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81B27" w:rsidRDefault="00581B27" w:rsidP="00581B27">
      <w:pPr>
        <w:spacing w:after="0" w:line="240" w:lineRule="auto"/>
        <w:jc w:val="both"/>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2 Практический раздел</w:t>
      </w: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Default="00581B27" w:rsidP="00581B27">
      <w:pPr>
        <w:spacing w:after="0" w:line="240" w:lineRule="auto"/>
        <w:jc w:val="both"/>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2.1Перечень лабораторных работ по общей химии</w:t>
      </w: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Pr="00085E10" w:rsidRDefault="00581B27" w:rsidP="00581B27">
      <w:pPr>
        <w:keepNext/>
        <w:tabs>
          <w:tab w:val="left" w:pos="2127"/>
        </w:tabs>
        <w:spacing w:after="60" w:line="240" w:lineRule="auto"/>
        <w:ind w:firstLine="357"/>
        <w:jc w:val="center"/>
        <w:outlineLvl w:val="0"/>
        <w:rPr>
          <w:rFonts w:ascii="Times New Roman" w:eastAsia="Times New Roman" w:hAnsi="Times New Roman" w:cs="Times New Roman"/>
          <w:b/>
          <w:bCs/>
          <w:kern w:val="32"/>
          <w:sz w:val="28"/>
          <w:szCs w:val="28"/>
          <w:lang w:eastAsia="ru-RU"/>
        </w:rPr>
      </w:pPr>
      <w:r w:rsidRPr="00085E10">
        <w:rPr>
          <w:rFonts w:ascii="Times New Roman" w:eastAsia="Times New Roman" w:hAnsi="Times New Roman" w:cs="Times New Roman"/>
          <w:b/>
          <w:bCs/>
          <w:kern w:val="32"/>
          <w:sz w:val="28"/>
          <w:szCs w:val="28"/>
          <w:lang w:eastAsia="ru-RU"/>
        </w:rPr>
        <w:t>Тема № 1.  Химическая кинетика, основные понятия и положения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1. Скорость химических реакций. Закон действия масс.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2. Влияние температуры и катализаторов на скорость химических реакций. </w:t>
      </w:r>
    </w:p>
    <w:p w:rsidR="00581B27" w:rsidRPr="00085E10" w:rsidRDefault="00581B27" w:rsidP="00581B27">
      <w:pPr>
        <w:tabs>
          <w:tab w:val="left" w:pos="2127"/>
        </w:tabs>
        <w:spacing w:before="20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1. Скорость химических реакций. Закон действия масс</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Скорость химических реакций изменяется в соответствии с законом действия масс, который гласит: </w:t>
      </w:r>
      <w:r w:rsidRPr="00085E10">
        <w:rPr>
          <w:rFonts w:ascii="Times New Roman" w:eastAsia="Times New Roman" w:hAnsi="Times New Roman" w:cs="Times New Roman"/>
          <w:i/>
          <w:snapToGrid w:val="0"/>
          <w:sz w:val="28"/>
          <w:szCs w:val="28"/>
          <w:lang w:eastAsia="ru-RU"/>
        </w:rPr>
        <w:t>скорость химической реакции изменяется пря</w:t>
      </w:r>
      <w:r w:rsidRPr="00085E10">
        <w:rPr>
          <w:rFonts w:ascii="Times New Roman" w:eastAsia="Times New Roman" w:hAnsi="Times New Roman" w:cs="Times New Roman"/>
          <w:i/>
          <w:snapToGrid w:val="0"/>
          <w:sz w:val="28"/>
          <w:szCs w:val="28"/>
          <w:lang w:eastAsia="ru-RU"/>
        </w:rPr>
        <w:softHyphen/>
        <w:t>мо пропорционально произведению концентраций реагирующих веществ.</w:t>
      </w:r>
      <w:r w:rsidRPr="00085E10">
        <w:rPr>
          <w:rFonts w:ascii="Times New Roman" w:eastAsia="Times New Roman" w:hAnsi="Times New Roman" w:cs="Times New Roman"/>
          <w:snapToGrid w:val="0"/>
          <w:sz w:val="28"/>
          <w:szCs w:val="28"/>
          <w:lang w:eastAsia="ru-RU"/>
        </w:rPr>
        <w:t xml:space="preserve"> Эту зависимость для реакции, протекающей по схеме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А+ nВ = рС + </w:t>
      </w:r>
      <w:r w:rsidRPr="00085E10">
        <w:rPr>
          <w:rFonts w:ascii="Times New Roman" w:eastAsia="Times New Roman" w:hAnsi="Times New Roman" w:cs="Times New Roman"/>
          <w:snapToGrid w:val="0"/>
          <w:sz w:val="28"/>
          <w:szCs w:val="28"/>
          <w:lang w:val="en-US" w:eastAsia="ru-RU"/>
        </w:rPr>
        <w:t>qD</w:t>
      </w:r>
      <w:r w:rsidRPr="00085E10">
        <w:rPr>
          <w:rFonts w:ascii="Times New Roman" w:eastAsia="Times New Roman" w:hAnsi="Times New Roman" w:cs="Times New Roman"/>
          <w:snapToGrid w:val="0"/>
          <w:sz w:val="28"/>
          <w:szCs w:val="28"/>
          <w:lang w:eastAsia="ru-RU"/>
        </w:rPr>
        <w:t xml:space="preserve">, можно выразить уравнением: </w:t>
      </w:r>
      <w:r w:rsidRPr="00085E10">
        <w:rPr>
          <w:rFonts w:ascii="Times New Roman" w:eastAsia="Times New Roman" w:hAnsi="Times New Roman" w:cs="Times New Roman"/>
          <w:snapToGrid w:val="0"/>
          <w:sz w:val="28"/>
          <w:szCs w:val="28"/>
          <w:lang w:val="en-US" w:eastAsia="ru-RU"/>
        </w:rPr>
        <w:t>υ</w:t>
      </w:r>
      <w:r w:rsidRPr="00085E10">
        <w:rPr>
          <w:rFonts w:ascii="Times New Roman" w:eastAsia="Times New Roman" w:hAnsi="Times New Roman" w:cs="Times New Roman"/>
          <w:snapToGrid w:val="0"/>
          <w:sz w:val="28"/>
          <w:szCs w:val="28"/>
          <w:lang w:eastAsia="ru-RU"/>
        </w:rPr>
        <w:t xml:space="preserve"> = К [А]</w:t>
      </w:r>
      <w:r w:rsidRPr="00085E10">
        <w:rPr>
          <w:rFonts w:ascii="Times New Roman" w:eastAsia="Times New Roman" w:hAnsi="Times New Roman" w:cs="Times New Roman"/>
          <w:snapToGrid w:val="0"/>
          <w:sz w:val="28"/>
          <w:szCs w:val="28"/>
          <w:vertAlign w:val="superscript"/>
          <w:lang w:val="en-US" w:eastAsia="ru-RU"/>
        </w:rPr>
        <w:t>m</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val="en-US" w:eastAsia="ru-RU"/>
        </w:rPr>
        <w:t>n</w:t>
      </w:r>
      <w:r w:rsidRPr="00085E10">
        <w:rPr>
          <w:rFonts w:ascii="Times New Roman" w:eastAsia="Times New Roman" w:hAnsi="Times New Roman" w:cs="Times New Roman"/>
          <w:snapToGrid w:val="0"/>
          <w:sz w:val="28"/>
          <w:szCs w:val="28"/>
          <w:lang w:eastAsia="ru-RU"/>
        </w:rPr>
        <w:t xml:space="preserve">, где υ – скорость реакции; К – константа скорости реакции.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1.</w:t>
      </w:r>
      <w:r w:rsidRPr="00085E10">
        <w:rPr>
          <w:rFonts w:ascii="Times New Roman" w:eastAsia="Times New Roman" w:hAnsi="Times New Roman" w:cs="Times New Roman"/>
          <w:snapToGrid w:val="0"/>
          <w:sz w:val="28"/>
          <w:szCs w:val="28"/>
          <w:lang w:eastAsia="ru-RU"/>
        </w:rPr>
        <w:t xml:space="preserve"> Вычислите среднюю скорость химической реакции А + В = С, если начальная концентрация вещества А составляла 0,42 моль/л, а через 10 с стала равна 0,32 моль/л. Как изменились за это время концентрации веществ В и С?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xml:space="preserve"> По условию концентрация вещества А уменьшилась за 10 с на (0,42 – 0,32) моль/л, т.е. на 0,10 моль/л, следовательно, средняя скорость данной реакции равна 0,10 / 10 = 0,01 моль/л ∙с.</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mallCaps/>
          <w:snapToGrid w:val="0"/>
          <w:sz w:val="28"/>
          <w:szCs w:val="28"/>
          <w:lang w:eastAsia="ru-RU"/>
        </w:rPr>
      </w:pPr>
      <w:r w:rsidRPr="00085E10">
        <w:rPr>
          <w:rFonts w:ascii="Times New Roman" w:eastAsia="Times New Roman" w:hAnsi="Times New Roman" w:cs="Times New Roman"/>
          <w:snapToGrid w:val="0"/>
          <w:sz w:val="28"/>
          <w:szCs w:val="28"/>
          <w:lang w:eastAsia="ru-RU"/>
        </w:rPr>
        <w:t>Концентрация вещества В уменьшилась, как и концентрация вещества А, на 0,10 моль/л, а концентрация вещества С, согласно уравнению, стала равна 0,10 моль/л</w:t>
      </w:r>
      <w:r w:rsidRPr="00085E10">
        <w:rPr>
          <w:rFonts w:ascii="Times New Roman" w:eastAsia="Times New Roman" w:hAnsi="Times New Roman" w:cs="Times New Roman"/>
          <w:smallCaps/>
          <w:snapToGrid w:val="0"/>
          <w:sz w:val="28"/>
          <w:szCs w:val="28"/>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Пример 2. </w:t>
      </w:r>
      <w:r w:rsidRPr="00085E10">
        <w:rPr>
          <w:rFonts w:ascii="Times New Roman" w:eastAsia="Times New Roman" w:hAnsi="Times New Roman" w:cs="Times New Roman"/>
          <w:snapToGrid w:val="0"/>
          <w:sz w:val="28"/>
          <w:szCs w:val="28"/>
          <w:lang w:eastAsia="ru-RU"/>
        </w:rPr>
        <w:t>Как изменится скорость реакции 2Н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 при увеличении концентрации водорода в 2 раза?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xml:space="preserve"> Пусть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а моль/л; [О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моль/л. Начальная скорость реакции – υ</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Тогда υ</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К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или υ</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Ка</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Если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станет равна 2а моль/л, то скорость реакции </w:t>
      </w:r>
      <w:r w:rsidRPr="00085E10">
        <w:rPr>
          <w:rFonts w:ascii="Times New Roman" w:eastAsia="Times New Roman" w:hAnsi="Times New Roman" w:cs="Times New Roman"/>
          <w:snapToGrid w:val="0"/>
          <w:sz w:val="28"/>
          <w:szCs w:val="28"/>
          <w:lang w:val="en-US" w:eastAsia="ru-RU"/>
        </w:rPr>
        <w:t>υ</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будет равна К (2а)</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или К4а</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Отсюда υ</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/υ</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К4а</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 (Ка</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 4. Следовательно, при увеличении концентрации водорода в 2 раза, скорость реакции возрастает в 4 раза. </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2.  Влияние температуры и катализаторов на скорость химических реакций</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Скорость химических реакций увеличивается с повышением температуры реагирующих веществ. Это происходит в соответствии с правилом Вант-Гоффа, которое гласит: </w:t>
      </w:r>
      <w:r w:rsidRPr="00085E10">
        <w:rPr>
          <w:rFonts w:ascii="Times New Roman" w:eastAsia="Times New Roman" w:hAnsi="Times New Roman" w:cs="Times New Roman"/>
          <w:i/>
          <w:snapToGrid w:val="0"/>
          <w:sz w:val="28"/>
          <w:szCs w:val="28"/>
          <w:lang w:eastAsia="ru-RU"/>
        </w:rPr>
        <w:t>при повышении температу</w:t>
      </w:r>
      <w:r w:rsidRPr="00085E10">
        <w:rPr>
          <w:rFonts w:ascii="Times New Roman" w:eastAsia="Times New Roman" w:hAnsi="Times New Roman" w:cs="Times New Roman"/>
          <w:i/>
          <w:snapToGrid w:val="0"/>
          <w:sz w:val="28"/>
          <w:szCs w:val="28"/>
          <w:lang w:eastAsia="ru-RU"/>
        </w:rPr>
        <w:softHyphen/>
        <w:t>ры на</w:t>
      </w:r>
      <w:r w:rsidRPr="00085E10">
        <w:rPr>
          <w:rFonts w:ascii="Times New Roman" w:eastAsia="Times New Roman" w:hAnsi="Times New Roman" w:cs="Times New Roman"/>
          <w:snapToGrid w:val="0"/>
          <w:sz w:val="28"/>
          <w:szCs w:val="28"/>
          <w:lang w:eastAsia="ru-RU"/>
        </w:rPr>
        <w:t xml:space="preserve"> 10</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 xml:space="preserve">С </w:t>
      </w:r>
      <w:r w:rsidRPr="00085E10">
        <w:rPr>
          <w:rFonts w:ascii="Times New Roman" w:eastAsia="Times New Roman" w:hAnsi="Times New Roman" w:cs="Times New Roman"/>
          <w:i/>
          <w:snapToGrid w:val="0"/>
          <w:sz w:val="28"/>
          <w:szCs w:val="28"/>
          <w:lang w:eastAsia="ru-RU"/>
        </w:rPr>
        <w:t>скорость реакции возрастает в</w:t>
      </w:r>
      <w:r w:rsidRPr="00085E10">
        <w:rPr>
          <w:rFonts w:ascii="Times New Roman" w:eastAsia="Times New Roman" w:hAnsi="Times New Roman" w:cs="Times New Roman"/>
          <w:snapToGrid w:val="0"/>
          <w:sz w:val="28"/>
          <w:szCs w:val="28"/>
          <w:lang w:eastAsia="ru-RU"/>
        </w:rPr>
        <w:t xml:space="preserve"> 2-4 </w:t>
      </w:r>
      <w:r w:rsidRPr="00085E10">
        <w:rPr>
          <w:rFonts w:ascii="Times New Roman" w:eastAsia="Times New Roman" w:hAnsi="Times New Roman" w:cs="Times New Roman"/>
          <w:i/>
          <w:snapToGrid w:val="0"/>
          <w:sz w:val="28"/>
          <w:szCs w:val="28"/>
          <w:lang w:eastAsia="ru-RU"/>
        </w:rPr>
        <w:t>раза.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Столь значительное изменение скорости химиче</w:t>
      </w:r>
      <w:r w:rsidRPr="00085E10">
        <w:rPr>
          <w:rFonts w:ascii="Times New Roman" w:eastAsia="Times New Roman" w:hAnsi="Times New Roman" w:cs="Times New Roman"/>
          <w:snapToGrid w:val="0"/>
          <w:sz w:val="28"/>
          <w:szCs w:val="28"/>
          <w:lang w:eastAsia="ru-RU"/>
        </w:rPr>
        <w:softHyphen/>
        <w:t xml:space="preserve">ских реакций при небольшом повышении (или понижении) температуры обусловлено резким </w:t>
      </w:r>
      <w:r w:rsidRPr="00085E10">
        <w:rPr>
          <w:rFonts w:ascii="Times New Roman" w:eastAsia="Times New Roman" w:hAnsi="Times New Roman" w:cs="Times New Roman"/>
          <w:snapToGrid w:val="0"/>
          <w:sz w:val="28"/>
          <w:szCs w:val="28"/>
          <w:lang w:eastAsia="ru-RU"/>
        </w:rPr>
        <w:lastRenderedPageBreak/>
        <w:t>возраста</w:t>
      </w:r>
      <w:r w:rsidRPr="00085E10">
        <w:rPr>
          <w:rFonts w:ascii="Times New Roman" w:eastAsia="Times New Roman" w:hAnsi="Times New Roman" w:cs="Times New Roman"/>
          <w:snapToGrid w:val="0"/>
          <w:sz w:val="28"/>
          <w:szCs w:val="28"/>
          <w:lang w:eastAsia="ru-RU"/>
        </w:rPr>
        <w:softHyphen/>
        <w:t>нием числа активных молекул. Установлено, что не всякое соударение молекул приводит к разрыву хи</w:t>
      </w:r>
      <w:r w:rsidRPr="00085E10">
        <w:rPr>
          <w:rFonts w:ascii="Times New Roman" w:eastAsia="Times New Roman" w:hAnsi="Times New Roman" w:cs="Times New Roman"/>
          <w:snapToGrid w:val="0"/>
          <w:sz w:val="28"/>
          <w:szCs w:val="28"/>
          <w:lang w:eastAsia="ru-RU"/>
        </w:rPr>
        <w:softHyphen/>
        <w:t>мических связей и образованию новых связей, т. е. к химической реакции. При столкновении реагируют только те молекулы, которые обладают кинетической энергией, достаточной если не для полного разрыва связей, то для максимального их ослабления. Таких молекул мало при обычной температуре. Неактивные молекулы могут стать активными, если им сообщить дополнительную энергию путем повышения темпера</w:t>
      </w:r>
      <w:r w:rsidRPr="00085E10">
        <w:rPr>
          <w:rFonts w:ascii="Times New Roman" w:eastAsia="Times New Roman" w:hAnsi="Times New Roman" w:cs="Times New Roman"/>
          <w:snapToGrid w:val="0"/>
          <w:sz w:val="28"/>
          <w:szCs w:val="28"/>
          <w:lang w:eastAsia="ru-RU"/>
        </w:rPr>
        <w:softHyphen/>
        <w:t xml:space="preserve">туры. Этот процесс называют </w:t>
      </w:r>
      <w:r w:rsidRPr="00085E10">
        <w:rPr>
          <w:rFonts w:ascii="Times New Roman" w:eastAsia="Times New Roman" w:hAnsi="Times New Roman" w:cs="Times New Roman"/>
          <w:i/>
          <w:snapToGrid w:val="0"/>
          <w:sz w:val="28"/>
          <w:szCs w:val="28"/>
          <w:lang w:eastAsia="ru-RU"/>
        </w:rPr>
        <w:t>активацией,</w:t>
      </w:r>
      <w:r w:rsidRPr="00085E10">
        <w:rPr>
          <w:rFonts w:ascii="Times New Roman" w:eastAsia="Times New Roman" w:hAnsi="Times New Roman" w:cs="Times New Roman"/>
          <w:snapToGrid w:val="0"/>
          <w:sz w:val="28"/>
          <w:szCs w:val="28"/>
          <w:lang w:eastAsia="ru-RU"/>
        </w:rPr>
        <w:t xml:space="preserve"> а энергию, которую надо сообщить молекулам реагирующих ве</w:t>
      </w:r>
      <w:r w:rsidRPr="00085E10">
        <w:rPr>
          <w:rFonts w:ascii="Times New Roman" w:eastAsia="Times New Roman" w:hAnsi="Times New Roman" w:cs="Times New Roman"/>
          <w:snapToGrid w:val="0"/>
          <w:sz w:val="28"/>
          <w:szCs w:val="28"/>
          <w:lang w:eastAsia="ru-RU"/>
        </w:rPr>
        <w:softHyphen/>
        <w:t xml:space="preserve">ществ, чтобы они стали активными, - </w:t>
      </w:r>
      <w:r w:rsidRPr="00085E10">
        <w:rPr>
          <w:rFonts w:ascii="Times New Roman" w:eastAsia="Times New Roman" w:hAnsi="Times New Roman" w:cs="Times New Roman"/>
          <w:i/>
          <w:snapToGrid w:val="0"/>
          <w:sz w:val="28"/>
          <w:szCs w:val="28"/>
          <w:lang w:eastAsia="ru-RU"/>
        </w:rPr>
        <w:t>энергией акти</w:t>
      </w:r>
      <w:r w:rsidRPr="00085E10">
        <w:rPr>
          <w:rFonts w:ascii="Times New Roman" w:eastAsia="Times New Roman" w:hAnsi="Times New Roman" w:cs="Times New Roman"/>
          <w:i/>
          <w:snapToGrid w:val="0"/>
          <w:sz w:val="28"/>
          <w:szCs w:val="28"/>
          <w:lang w:eastAsia="ru-RU"/>
        </w:rPr>
        <w:softHyphen/>
        <w:t>вации.</w:t>
      </w:r>
      <w:r w:rsidRPr="00085E10">
        <w:rPr>
          <w:rFonts w:ascii="Times New Roman" w:eastAsia="Times New Roman" w:hAnsi="Times New Roman" w:cs="Times New Roman"/>
          <w:snapToGrid w:val="0"/>
          <w:sz w:val="28"/>
          <w:szCs w:val="28"/>
          <w:lang w:eastAsia="ru-RU"/>
        </w:rPr>
        <w:t xml:space="preserve"> Если энергия активации мала, то за опреде</w:t>
      </w:r>
      <w:r w:rsidRPr="00085E10">
        <w:rPr>
          <w:rFonts w:ascii="Times New Roman" w:eastAsia="Times New Roman" w:hAnsi="Times New Roman" w:cs="Times New Roman"/>
          <w:snapToGrid w:val="0"/>
          <w:sz w:val="28"/>
          <w:szCs w:val="28"/>
          <w:lang w:eastAsia="ru-RU"/>
        </w:rPr>
        <w:softHyphen/>
        <w:t>ленное время вступает в реакцию много молекул. Если же энергия активации велика, то в единицу вре</w:t>
      </w:r>
      <w:r w:rsidRPr="00085E10">
        <w:rPr>
          <w:rFonts w:ascii="Times New Roman" w:eastAsia="Times New Roman" w:hAnsi="Times New Roman" w:cs="Times New Roman"/>
          <w:snapToGrid w:val="0"/>
          <w:sz w:val="28"/>
          <w:szCs w:val="28"/>
          <w:lang w:eastAsia="ru-RU"/>
        </w:rPr>
        <w:softHyphen/>
        <w:t>мени прореагирует небольшое число молекул, и реак</w:t>
      </w:r>
      <w:r w:rsidRPr="00085E10">
        <w:rPr>
          <w:rFonts w:ascii="Times New Roman" w:eastAsia="Times New Roman" w:hAnsi="Times New Roman" w:cs="Times New Roman"/>
          <w:snapToGrid w:val="0"/>
          <w:sz w:val="28"/>
          <w:szCs w:val="28"/>
          <w:lang w:eastAsia="ru-RU"/>
        </w:rPr>
        <w:softHyphen/>
        <w:t>ция будет протекать медленно. При взаимодействии ионов энергия активации очень мала, и ионные реак</w:t>
      </w:r>
      <w:r w:rsidRPr="00085E10">
        <w:rPr>
          <w:rFonts w:ascii="Times New Roman" w:eastAsia="Times New Roman" w:hAnsi="Times New Roman" w:cs="Times New Roman"/>
          <w:snapToGrid w:val="0"/>
          <w:sz w:val="28"/>
          <w:szCs w:val="28"/>
          <w:lang w:eastAsia="ru-RU"/>
        </w:rPr>
        <w:softHyphen/>
        <w:t>ции протекают с большой скоростью.</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Число, показывающее, во сколько раз увеличива</w:t>
      </w:r>
      <w:r w:rsidRPr="00085E10">
        <w:rPr>
          <w:rFonts w:ascii="Times New Roman" w:eastAsia="Times New Roman" w:hAnsi="Times New Roman" w:cs="Times New Roman"/>
          <w:snapToGrid w:val="0"/>
          <w:sz w:val="28"/>
          <w:szCs w:val="28"/>
          <w:lang w:eastAsia="ru-RU"/>
        </w:rPr>
        <w:softHyphen/>
        <w:t>ется скорость реакции с повышением температуры на 10</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 xml:space="preserve">С, называют </w:t>
      </w:r>
      <w:r w:rsidRPr="00085E10">
        <w:rPr>
          <w:rFonts w:ascii="Times New Roman" w:eastAsia="Times New Roman" w:hAnsi="Times New Roman" w:cs="Times New Roman"/>
          <w:i/>
          <w:snapToGrid w:val="0"/>
          <w:sz w:val="28"/>
          <w:szCs w:val="28"/>
          <w:lang w:eastAsia="ru-RU"/>
        </w:rPr>
        <w:t>температурным коэффициентом ре</w:t>
      </w:r>
      <w:r w:rsidRPr="00085E10">
        <w:rPr>
          <w:rFonts w:ascii="Times New Roman" w:eastAsia="Times New Roman" w:hAnsi="Times New Roman" w:cs="Times New Roman"/>
          <w:i/>
          <w:snapToGrid w:val="0"/>
          <w:sz w:val="28"/>
          <w:szCs w:val="28"/>
          <w:lang w:eastAsia="ru-RU"/>
        </w:rPr>
        <w:softHyphen/>
        <w:t>акции</w:t>
      </w:r>
      <w:r w:rsidRPr="00085E10">
        <w:rPr>
          <w:rFonts w:ascii="Times New Roman" w:eastAsia="Times New Roman" w:hAnsi="Times New Roman" w:cs="Times New Roman"/>
          <w:snapToGrid w:val="0"/>
          <w:sz w:val="28"/>
          <w:szCs w:val="28"/>
          <w:lang w:eastAsia="ru-RU"/>
        </w:rPr>
        <w:t xml:space="preserve"> и обозначают символом γ.</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Зная скорость химической реакции при определен</w:t>
      </w:r>
      <w:r w:rsidRPr="00085E10">
        <w:rPr>
          <w:rFonts w:ascii="Times New Roman" w:eastAsia="Times New Roman" w:hAnsi="Times New Roman" w:cs="Times New Roman"/>
          <w:snapToGrid w:val="0"/>
          <w:sz w:val="28"/>
          <w:szCs w:val="28"/>
          <w:lang w:eastAsia="ru-RU"/>
        </w:rPr>
        <w:softHyphen/>
        <w:t>ной температуре (t</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и температурный коэффициент реакции, можно вычислить скорость той же реакции при любой другой температуре (t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по формуле:</w:t>
      </w:r>
    </w:p>
    <w:p w:rsidR="00581B27" w:rsidRPr="00085E10" w:rsidRDefault="00581B27" w:rsidP="00581B27">
      <w:pPr>
        <w:tabs>
          <w:tab w:val="left" w:pos="2127"/>
        </w:tabs>
        <w:spacing w:after="120" w:line="240" w:lineRule="auto"/>
        <w:ind w:firstLine="357"/>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υ</w:t>
      </w:r>
      <w:r w:rsidRPr="00085E10">
        <w:rPr>
          <w:rFonts w:ascii="Times New Roman" w:eastAsia="Times New Roman" w:hAnsi="Times New Roman" w:cs="Times New Roman"/>
          <w:snapToGrid w:val="0"/>
          <w:sz w:val="28"/>
          <w:szCs w:val="28"/>
          <w:vertAlign w:val="subscript"/>
          <w:lang w:val="en-US" w:eastAsia="ru-RU"/>
        </w:rPr>
        <w:t>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υ</w:t>
      </w:r>
      <w:r w:rsidRPr="00085E10">
        <w:rPr>
          <w:rFonts w:ascii="Times New Roman" w:eastAsia="Times New Roman" w:hAnsi="Times New Roman" w:cs="Times New Roman"/>
          <w:snapToGrid w:val="0"/>
          <w:sz w:val="28"/>
          <w:szCs w:val="28"/>
          <w:vertAlign w:val="subscript"/>
          <w:lang w:val="en-US" w:eastAsia="ru-RU"/>
        </w:rPr>
        <w:t>t</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γ</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vertAlign w:val="superscript"/>
          <w:lang w:val="en-US" w:eastAsia="ru-RU"/>
        </w:rPr>
        <w:t>t</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vertAlign w:val="superscript"/>
          <w:lang w:val="en-US" w:eastAsia="ru-RU"/>
        </w:rPr>
        <w:t>t</w:t>
      </w:r>
      <w:r w:rsidRPr="00085E10">
        <w:rPr>
          <w:rFonts w:ascii="Times New Roman" w:eastAsia="Times New Roman" w:hAnsi="Times New Roman" w:cs="Times New Roman"/>
          <w:snapToGrid w:val="0"/>
          <w:sz w:val="28"/>
          <w:szCs w:val="28"/>
          <w:vertAlign w:val="superscript"/>
          <w:lang w:eastAsia="ru-RU"/>
        </w:rPr>
        <w:t>1)/10</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соответствии с правилом Вант-Гоффа с повы</w:t>
      </w:r>
      <w:r w:rsidRPr="00085E10">
        <w:rPr>
          <w:rFonts w:ascii="Times New Roman" w:eastAsia="Times New Roman" w:hAnsi="Times New Roman" w:cs="Times New Roman"/>
          <w:snapToGrid w:val="0"/>
          <w:sz w:val="28"/>
          <w:szCs w:val="28"/>
          <w:lang w:eastAsia="ru-RU"/>
        </w:rPr>
        <w:softHyphen/>
        <w:t>шением температуры реакции в арифметической про</w:t>
      </w:r>
      <w:r w:rsidRPr="00085E10">
        <w:rPr>
          <w:rFonts w:ascii="Times New Roman" w:eastAsia="Times New Roman" w:hAnsi="Times New Roman" w:cs="Times New Roman"/>
          <w:snapToGrid w:val="0"/>
          <w:sz w:val="28"/>
          <w:szCs w:val="28"/>
          <w:lang w:eastAsia="ru-RU"/>
        </w:rPr>
        <w:softHyphen/>
        <w:t>грессии (10, 20, 30°С) скорость реакции возра</w:t>
      </w:r>
      <w:r w:rsidRPr="00085E10">
        <w:rPr>
          <w:rFonts w:ascii="Times New Roman" w:eastAsia="Times New Roman" w:hAnsi="Times New Roman" w:cs="Times New Roman"/>
          <w:snapToGrid w:val="0"/>
          <w:sz w:val="28"/>
          <w:szCs w:val="28"/>
          <w:lang w:eastAsia="ru-RU"/>
        </w:rPr>
        <w:softHyphen/>
        <w:t>стает в геометрической прогрессии.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w:t>
      </w:r>
      <w:r w:rsidRPr="00085E10">
        <w:rPr>
          <w:rFonts w:ascii="Times New Roman" w:eastAsia="Times New Roman" w:hAnsi="Times New Roman" w:cs="Times New Roman"/>
          <w:snapToGrid w:val="0"/>
          <w:sz w:val="28"/>
          <w:szCs w:val="28"/>
          <w:lang w:eastAsia="ru-RU"/>
        </w:rPr>
        <w:t xml:space="preserve"> При 80°С некоторая реакция заканчивается за 16 мин. Сколько потребуется времени для проведения той же реакции: а) при 120°С; б) при 60°С. Температурный коэффи</w:t>
      </w:r>
      <w:r w:rsidRPr="00085E10">
        <w:rPr>
          <w:rFonts w:ascii="Times New Roman" w:eastAsia="Times New Roman" w:hAnsi="Times New Roman" w:cs="Times New Roman"/>
          <w:snapToGrid w:val="0"/>
          <w:sz w:val="28"/>
          <w:szCs w:val="28"/>
          <w:lang w:eastAsia="ru-RU"/>
        </w:rPr>
        <w:softHyphen/>
        <w:t>циент данной реакции γ = 2.</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a</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υ</w:t>
      </w:r>
      <w:r w:rsidRPr="00085E10">
        <w:rPr>
          <w:rFonts w:ascii="Times New Roman" w:eastAsia="Times New Roman" w:hAnsi="Times New Roman" w:cs="Times New Roman"/>
          <w:snapToGrid w:val="0"/>
          <w:sz w:val="28"/>
          <w:szCs w:val="28"/>
          <w:vertAlign w:val="subscript"/>
          <w:lang w:eastAsia="ru-RU"/>
        </w:rPr>
        <w:t>120</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υ</w:t>
      </w:r>
      <w:r w:rsidRPr="00085E10">
        <w:rPr>
          <w:rFonts w:ascii="Times New Roman" w:eastAsia="Times New Roman" w:hAnsi="Times New Roman" w:cs="Times New Roman"/>
          <w:snapToGrid w:val="0"/>
          <w:sz w:val="28"/>
          <w:szCs w:val="28"/>
          <w:vertAlign w:val="subscript"/>
          <w:lang w:eastAsia="ru-RU"/>
        </w:rPr>
        <w:t>80</w:t>
      </w:r>
      <w:r w:rsidRPr="00085E10">
        <w:rPr>
          <w:rFonts w:ascii="Times New Roman" w:eastAsia="Times New Roman" w:hAnsi="Times New Roman" w:cs="Times New Roman"/>
          <w:snapToGrid w:val="0"/>
          <w:sz w:val="28"/>
          <w:szCs w:val="28"/>
          <w:lang w:val="en-US" w:eastAsia="ru-RU"/>
        </w:rPr>
        <w:t>γ</w:t>
      </w:r>
      <w:r w:rsidRPr="00085E10">
        <w:rPr>
          <w:rFonts w:ascii="Times New Roman" w:eastAsia="Times New Roman" w:hAnsi="Times New Roman" w:cs="Times New Roman"/>
          <w:snapToGrid w:val="0"/>
          <w:sz w:val="28"/>
          <w:szCs w:val="28"/>
          <w:vertAlign w:val="superscript"/>
          <w:lang w:eastAsia="ru-RU"/>
        </w:rPr>
        <w:t xml:space="preserve">(120-80)/10 </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υ</w:t>
      </w:r>
      <w:r w:rsidRPr="00085E10">
        <w:rPr>
          <w:rFonts w:ascii="Times New Roman" w:eastAsia="Times New Roman" w:hAnsi="Times New Roman" w:cs="Times New Roman"/>
          <w:snapToGrid w:val="0"/>
          <w:sz w:val="28"/>
          <w:szCs w:val="28"/>
          <w:vertAlign w:val="subscript"/>
          <w:lang w:eastAsia="ru-RU"/>
        </w:rPr>
        <w:t>80</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2</w:t>
      </w:r>
      <w:r w:rsidRPr="00085E10">
        <w:rPr>
          <w:rFonts w:ascii="Times New Roman" w:eastAsia="Times New Roman" w:hAnsi="Times New Roman" w:cs="Times New Roman"/>
          <w:snapToGrid w:val="0"/>
          <w:sz w:val="28"/>
          <w:szCs w:val="28"/>
          <w:vertAlign w:val="superscript"/>
          <w:lang w:eastAsia="ru-RU"/>
        </w:rPr>
        <w:t>4</w:t>
      </w:r>
      <w:r w:rsidRPr="00085E10">
        <w:rPr>
          <w:rFonts w:ascii="Times New Roman" w:eastAsia="Times New Roman" w:hAnsi="Times New Roman" w:cs="Times New Roman"/>
          <w:snapToGrid w:val="0"/>
          <w:sz w:val="28"/>
          <w:szCs w:val="28"/>
          <w:lang w:eastAsia="ru-RU"/>
        </w:rPr>
        <w:t>. Отсюда υ</w:t>
      </w:r>
      <w:r w:rsidRPr="00085E10">
        <w:rPr>
          <w:rFonts w:ascii="Times New Roman" w:eastAsia="Times New Roman" w:hAnsi="Times New Roman" w:cs="Times New Roman"/>
          <w:snapToGrid w:val="0"/>
          <w:sz w:val="28"/>
          <w:szCs w:val="28"/>
          <w:vertAlign w:val="subscript"/>
          <w:lang w:eastAsia="ru-RU"/>
        </w:rPr>
        <w:t>120</w:t>
      </w:r>
      <w:r w:rsidRPr="00085E10">
        <w:rPr>
          <w:rFonts w:ascii="Times New Roman" w:eastAsia="Times New Roman" w:hAnsi="Times New Roman" w:cs="Times New Roman"/>
          <w:snapToGrid w:val="0"/>
          <w:sz w:val="28"/>
          <w:szCs w:val="28"/>
          <w:lang w:eastAsia="ru-RU"/>
        </w:rPr>
        <w:t>/υ</w:t>
      </w:r>
      <w:r w:rsidRPr="00085E10">
        <w:rPr>
          <w:rFonts w:ascii="Times New Roman" w:eastAsia="Times New Roman" w:hAnsi="Times New Roman" w:cs="Times New Roman"/>
          <w:snapToGrid w:val="0"/>
          <w:sz w:val="28"/>
          <w:szCs w:val="28"/>
          <w:vertAlign w:val="subscript"/>
          <w:lang w:eastAsia="ru-RU"/>
        </w:rPr>
        <w:t>80</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vertAlign w:val="superscript"/>
          <w:lang w:eastAsia="ru-RU"/>
        </w:rPr>
        <w:t>4</w:t>
      </w:r>
      <w:r w:rsidRPr="00085E10">
        <w:rPr>
          <w:rFonts w:ascii="Times New Roman" w:eastAsia="Times New Roman" w:hAnsi="Times New Roman" w:cs="Times New Roman"/>
          <w:snapToGrid w:val="0"/>
          <w:sz w:val="28"/>
          <w:szCs w:val="28"/>
          <w:lang w:eastAsia="ru-RU"/>
        </w:rPr>
        <w:t xml:space="preserve"> = 16.  Таким образом, скорость реакции при повы</w:t>
      </w:r>
      <w:r w:rsidRPr="00085E10">
        <w:rPr>
          <w:rFonts w:ascii="Times New Roman" w:eastAsia="Times New Roman" w:hAnsi="Times New Roman" w:cs="Times New Roman"/>
          <w:snapToGrid w:val="0"/>
          <w:sz w:val="28"/>
          <w:szCs w:val="28"/>
          <w:lang w:eastAsia="ru-RU"/>
        </w:rPr>
        <w:softHyphen/>
        <w:t>шении температуры от 80 до 120°С возрастает в 16 раз, а следовательно, для проведения реакции потребуется в 16 раз меньше времени, т. е. 1 мин.</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б) υ</w:t>
      </w:r>
      <w:r w:rsidRPr="00085E10">
        <w:rPr>
          <w:rFonts w:ascii="Times New Roman" w:eastAsia="Times New Roman" w:hAnsi="Times New Roman" w:cs="Times New Roman"/>
          <w:snapToGrid w:val="0"/>
          <w:sz w:val="28"/>
          <w:szCs w:val="28"/>
          <w:vertAlign w:val="subscript"/>
          <w:lang w:eastAsia="ru-RU"/>
        </w:rPr>
        <w:t>80</w:t>
      </w:r>
      <w:r w:rsidRPr="00085E10">
        <w:rPr>
          <w:rFonts w:ascii="Times New Roman" w:eastAsia="Times New Roman" w:hAnsi="Times New Roman" w:cs="Times New Roman"/>
          <w:snapToGrid w:val="0"/>
          <w:sz w:val="28"/>
          <w:szCs w:val="28"/>
          <w:lang w:eastAsia="ru-RU"/>
        </w:rPr>
        <w:t xml:space="preserve"> = υ</w:t>
      </w:r>
      <w:r w:rsidRPr="00085E10">
        <w:rPr>
          <w:rFonts w:ascii="Times New Roman" w:eastAsia="Times New Roman" w:hAnsi="Times New Roman" w:cs="Times New Roman"/>
          <w:snapToGrid w:val="0"/>
          <w:sz w:val="28"/>
          <w:szCs w:val="28"/>
          <w:vertAlign w:val="subscript"/>
          <w:lang w:eastAsia="ru-RU"/>
        </w:rPr>
        <w:t>60</w:t>
      </w:r>
      <w:r w:rsidRPr="00085E10">
        <w:rPr>
          <w:rFonts w:ascii="Times New Roman" w:eastAsia="Times New Roman" w:hAnsi="Times New Roman" w:cs="Times New Roman"/>
          <w:snapToGrid w:val="0"/>
          <w:sz w:val="28"/>
          <w:szCs w:val="28"/>
          <w:lang w:eastAsia="ru-RU"/>
        </w:rPr>
        <w:t>γ</w:t>
      </w:r>
      <w:r w:rsidRPr="00085E10">
        <w:rPr>
          <w:rFonts w:ascii="Times New Roman" w:eastAsia="Times New Roman" w:hAnsi="Times New Roman" w:cs="Times New Roman"/>
          <w:snapToGrid w:val="0"/>
          <w:sz w:val="28"/>
          <w:szCs w:val="28"/>
          <w:vertAlign w:val="superscript"/>
          <w:lang w:eastAsia="ru-RU"/>
        </w:rPr>
        <w:t>(80-60)/10</w:t>
      </w:r>
      <w:r w:rsidRPr="00085E10">
        <w:rPr>
          <w:rFonts w:ascii="Times New Roman" w:eastAsia="Times New Roman" w:hAnsi="Times New Roman" w:cs="Times New Roman"/>
          <w:snapToGrid w:val="0"/>
          <w:sz w:val="28"/>
          <w:szCs w:val="28"/>
          <w:lang w:eastAsia="ru-RU"/>
        </w:rPr>
        <w:t xml:space="preserve"> = υ</w:t>
      </w:r>
      <w:r w:rsidRPr="00085E10">
        <w:rPr>
          <w:rFonts w:ascii="Times New Roman" w:eastAsia="Times New Roman" w:hAnsi="Times New Roman" w:cs="Times New Roman"/>
          <w:snapToGrid w:val="0"/>
          <w:sz w:val="28"/>
          <w:szCs w:val="28"/>
          <w:vertAlign w:val="subscript"/>
          <w:lang w:eastAsia="ru-RU"/>
        </w:rPr>
        <w:t>60</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υ</w:t>
      </w:r>
      <w:r w:rsidRPr="00085E10">
        <w:rPr>
          <w:rFonts w:ascii="Times New Roman" w:eastAsia="Times New Roman" w:hAnsi="Times New Roman" w:cs="Times New Roman"/>
          <w:snapToGrid w:val="0"/>
          <w:sz w:val="28"/>
          <w:szCs w:val="28"/>
          <w:vertAlign w:val="subscript"/>
          <w:lang w:eastAsia="ru-RU"/>
        </w:rPr>
        <w:t>60</w:t>
      </w:r>
      <w:r w:rsidRPr="00085E10">
        <w:rPr>
          <w:rFonts w:ascii="Times New Roman" w:eastAsia="Times New Roman" w:hAnsi="Times New Roman" w:cs="Times New Roman"/>
          <w:snapToGrid w:val="0"/>
          <w:sz w:val="28"/>
          <w:szCs w:val="28"/>
          <w:lang w:eastAsia="ru-RU"/>
        </w:rPr>
        <w:t xml:space="preserve"> · 4. Отсюда </w:t>
      </w:r>
      <w:r w:rsidRPr="00085E10">
        <w:rPr>
          <w:rFonts w:ascii="Times New Roman" w:eastAsia="Times New Roman" w:hAnsi="Times New Roman" w:cs="Times New Roman"/>
          <w:snapToGrid w:val="0"/>
          <w:sz w:val="28"/>
          <w:szCs w:val="28"/>
          <w:lang w:val="en-US" w:eastAsia="ru-RU"/>
        </w:rPr>
        <w:t>υ</w:t>
      </w:r>
      <w:r w:rsidRPr="00085E10">
        <w:rPr>
          <w:rFonts w:ascii="Times New Roman" w:eastAsia="Times New Roman" w:hAnsi="Times New Roman" w:cs="Times New Roman"/>
          <w:snapToGrid w:val="0"/>
          <w:sz w:val="28"/>
          <w:szCs w:val="28"/>
          <w:vertAlign w:val="subscript"/>
          <w:lang w:eastAsia="ru-RU"/>
        </w:rPr>
        <w:t>60</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υ</w:t>
      </w:r>
      <w:r w:rsidRPr="00085E10">
        <w:rPr>
          <w:rFonts w:ascii="Times New Roman" w:eastAsia="Times New Roman" w:hAnsi="Times New Roman" w:cs="Times New Roman"/>
          <w:snapToGrid w:val="0"/>
          <w:sz w:val="28"/>
          <w:szCs w:val="28"/>
          <w:vertAlign w:val="subscript"/>
          <w:lang w:eastAsia="ru-RU"/>
        </w:rPr>
        <w:t>80</w:t>
      </w:r>
      <w:r w:rsidRPr="00085E10">
        <w:rPr>
          <w:rFonts w:ascii="Times New Roman" w:eastAsia="Times New Roman" w:hAnsi="Times New Roman" w:cs="Times New Roman"/>
          <w:snapToGrid w:val="0"/>
          <w:sz w:val="28"/>
          <w:szCs w:val="28"/>
          <w:lang w:eastAsia="ru-RU"/>
        </w:rPr>
        <w:t xml:space="preserve">  = 1/4, т. е. скорость реакции при понижении температуры от 80 до 60°С уменьшится в 4 раза, а времени потребуется для про</w:t>
      </w:r>
      <w:r w:rsidRPr="00085E10">
        <w:rPr>
          <w:rFonts w:ascii="Times New Roman" w:eastAsia="Times New Roman" w:hAnsi="Times New Roman" w:cs="Times New Roman"/>
          <w:snapToGrid w:val="0"/>
          <w:sz w:val="28"/>
          <w:szCs w:val="28"/>
          <w:lang w:eastAsia="ru-RU"/>
        </w:rPr>
        <w:softHyphen/>
        <w:t>ведения данной реакции в 4 раза больше – 64 мин.</w:t>
      </w:r>
    </w:p>
    <w:p w:rsidR="00581B27" w:rsidRPr="00085E10" w:rsidRDefault="00581B27" w:rsidP="00581B27">
      <w:pPr>
        <w:tabs>
          <w:tab w:val="left" w:pos="2127"/>
        </w:tabs>
        <w:spacing w:before="20"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Для ускорения медленно протекающих химических реакций добавляют вещества - катализаторы, способ</w:t>
      </w:r>
      <w:r w:rsidRPr="00085E10">
        <w:rPr>
          <w:rFonts w:ascii="Times New Roman" w:eastAsia="Times New Roman" w:hAnsi="Times New Roman" w:cs="Times New Roman"/>
          <w:snapToGrid w:val="0"/>
          <w:sz w:val="28"/>
          <w:szCs w:val="28"/>
          <w:lang w:eastAsia="ru-RU"/>
        </w:rPr>
        <w:softHyphen/>
        <w:t>ные понижать энергию активации молекул, ослабляя связи между атомами. При этом молекулы становятся реакционноспособными при более низкой температуре, и требуется меньше энергии для разрыва связей. Например, бертолетова соль КС</w:t>
      </w:r>
      <w:r w:rsidRPr="00085E10">
        <w:rPr>
          <w:rFonts w:ascii="Times New Roman" w:eastAsia="Times New Roman" w:hAnsi="Times New Roman" w:cs="Times New Roman"/>
          <w:snapToGrid w:val="0"/>
          <w:sz w:val="28"/>
          <w:szCs w:val="28"/>
          <w:lang w:val="en-US" w:eastAsia="ru-RU"/>
        </w:rPr>
        <w:t>lO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разлагается при 400°С, а в присутствии катализатора (М</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при 200 °С (2КС1</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2КС1 + 3О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Изменение скорости реакций путем добавления катализаторов называют </w:t>
      </w:r>
      <w:r w:rsidRPr="00085E10">
        <w:rPr>
          <w:rFonts w:ascii="Times New Roman" w:eastAsia="Times New Roman" w:hAnsi="Times New Roman" w:cs="Times New Roman"/>
          <w:i/>
          <w:snapToGrid w:val="0"/>
          <w:sz w:val="28"/>
          <w:szCs w:val="28"/>
          <w:lang w:eastAsia="ru-RU"/>
        </w:rPr>
        <w:t>катализом, а</w:t>
      </w:r>
      <w:r w:rsidRPr="00085E10">
        <w:rPr>
          <w:rFonts w:ascii="Times New Roman" w:eastAsia="Times New Roman" w:hAnsi="Times New Roman" w:cs="Times New Roman"/>
          <w:snapToGrid w:val="0"/>
          <w:sz w:val="28"/>
          <w:szCs w:val="28"/>
          <w:lang w:eastAsia="ru-RU"/>
        </w:rPr>
        <w:t xml:space="preserve"> реакции, протекающие в присутствии катализаторов, — </w:t>
      </w:r>
      <w:r w:rsidRPr="00085E10">
        <w:rPr>
          <w:rFonts w:ascii="Times New Roman" w:eastAsia="Times New Roman" w:hAnsi="Times New Roman" w:cs="Times New Roman"/>
          <w:i/>
          <w:snapToGrid w:val="0"/>
          <w:sz w:val="28"/>
          <w:szCs w:val="28"/>
          <w:lang w:eastAsia="ru-RU"/>
        </w:rPr>
        <w:t>каталитическими.</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12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lastRenderedPageBreak/>
        <w:t>Работа №1. Влияние концентрации реагирующих веществ и температуры на скорость химической реакции в гомогенной системе</w:t>
      </w:r>
    </w:p>
    <w:p w:rsidR="00581B27" w:rsidRPr="00085E10" w:rsidRDefault="00581B27" w:rsidP="00581B27">
      <w:pPr>
        <w:tabs>
          <w:tab w:val="left" w:pos="2127"/>
        </w:tabs>
        <w:spacing w:after="8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Оборудование и реактивы.</w:t>
      </w:r>
      <w:r w:rsidRPr="00085E10">
        <w:rPr>
          <w:rFonts w:ascii="Times New Roman" w:eastAsia="Times New Roman" w:hAnsi="Times New Roman" w:cs="Times New Roman"/>
          <w:snapToGrid w:val="0"/>
          <w:sz w:val="28"/>
          <w:szCs w:val="28"/>
          <w:lang w:eastAsia="ru-RU"/>
        </w:rPr>
        <w:t xml:space="preserve"> Прибор для изучения зависимости скорости реакции от температуры. Секундомер. Растворы: серной кислоты (2н.), тиосульфата натрия (1н.; 0,5н.).</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1. Влияние концентрации тиосульфата натрия на скорость реакции взаимодействия его с серной кислотой при постоянной температуре</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Взаимодействие тиосульфата натрия с кислотой про</w:t>
      </w:r>
      <w:r w:rsidRPr="00085E10">
        <w:rPr>
          <w:rFonts w:ascii="Times New Roman" w:eastAsia="Times New Roman" w:hAnsi="Times New Roman" w:cs="Times New Roman"/>
          <w:snapToGrid w:val="0"/>
          <w:sz w:val="28"/>
          <w:szCs w:val="28"/>
          <w:lang w:eastAsia="ru-RU"/>
        </w:rPr>
        <w:softHyphen/>
        <w:t>текает относительно медленно и сопровождается выделе</w:t>
      </w:r>
      <w:r w:rsidRPr="00085E10">
        <w:rPr>
          <w:rFonts w:ascii="Times New Roman" w:eastAsia="Times New Roman" w:hAnsi="Times New Roman" w:cs="Times New Roman"/>
          <w:snapToGrid w:val="0"/>
          <w:sz w:val="28"/>
          <w:szCs w:val="28"/>
          <w:lang w:eastAsia="ru-RU"/>
        </w:rPr>
        <w:softHyphen/>
        <w:t>нием в осадок серы (вначале появляется опалесценция, а затем сера оседает на стенках пробирки плотным сло</w:t>
      </w:r>
      <w:r w:rsidRPr="00085E10">
        <w:rPr>
          <w:rFonts w:ascii="Times New Roman" w:eastAsia="Times New Roman" w:hAnsi="Times New Roman" w:cs="Times New Roman"/>
          <w:snapToGrid w:val="0"/>
          <w:sz w:val="28"/>
          <w:szCs w:val="28"/>
          <w:lang w:eastAsia="ru-RU"/>
        </w:rPr>
        <w:softHyphen/>
        <w:t>ем):</w:t>
      </w:r>
    </w:p>
    <w:p w:rsidR="00581B27" w:rsidRPr="00085E10" w:rsidRDefault="00581B27" w:rsidP="00581B27">
      <w:pPr>
        <w:tabs>
          <w:tab w:val="left" w:pos="2127"/>
        </w:tabs>
        <w:spacing w:before="120" w:after="0" w:line="240" w:lineRule="auto"/>
        <w:ind w:firstLine="357"/>
        <w:rPr>
          <w:rFonts w:ascii="Times New Roman" w:eastAsia="Times New Roman" w:hAnsi="Times New Roman" w:cs="Times New Roman"/>
          <w:b/>
          <w:sz w:val="28"/>
          <w:szCs w:val="28"/>
          <w:lang w:val="pt-BR" w:eastAsia="ru-RU"/>
        </w:rPr>
      </w:pPr>
      <w:r w:rsidRPr="00085E10">
        <w:rPr>
          <w:rFonts w:ascii="Times New Roman" w:eastAsia="Times New Roman" w:hAnsi="Times New Roman" w:cs="Times New Roman"/>
          <w:b/>
          <w:sz w:val="28"/>
          <w:szCs w:val="28"/>
          <w:lang w:val="pt-BR" w:eastAsia="ru-RU"/>
        </w:rPr>
        <w:t>Na</w:t>
      </w:r>
      <w:r w:rsidRPr="00085E10">
        <w:rPr>
          <w:rFonts w:ascii="Times New Roman" w:eastAsia="Times New Roman" w:hAnsi="Times New Roman" w:cs="Times New Roman"/>
          <w:b/>
          <w:sz w:val="28"/>
          <w:szCs w:val="28"/>
          <w:vertAlign w:val="subscript"/>
          <w:lang w:val="pt-BR" w:eastAsia="ru-RU"/>
        </w:rPr>
        <w:t>2</w:t>
      </w:r>
      <w:r w:rsidRPr="00085E10">
        <w:rPr>
          <w:rFonts w:ascii="Times New Roman" w:eastAsia="Times New Roman" w:hAnsi="Times New Roman" w:cs="Times New Roman"/>
          <w:b/>
          <w:sz w:val="28"/>
          <w:szCs w:val="28"/>
          <w:lang w:val="pt-BR" w:eastAsia="ru-RU"/>
        </w:rPr>
        <w:t>S</w:t>
      </w:r>
      <w:r w:rsidRPr="00085E10">
        <w:rPr>
          <w:rFonts w:ascii="Times New Roman" w:eastAsia="Times New Roman" w:hAnsi="Times New Roman" w:cs="Times New Roman"/>
          <w:b/>
          <w:sz w:val="28"/>
          <w:szCs w:val="28"/>
          <w:vertAlign w:val="subscript"/>
          <w:lang w:val="pt-BR" w:eastAsia="ru-RU"/>
        </w:rPr>
        <w:t>2</w:t>
      </w:r>
      <w:r w:rsidRPr="00085E10">
        <w:rPr>
          <w:rFonts w:ascii="Times New Roman" w:eastAsia="Times New Roman" w:hAnsi="Times New Roman" w:cs="Times New Roman"/>
          <w:b/>
          <w:sz w:val="28"/>
          <w:szCs w:val="28"/>
          <w:lang w:val="pt-BR" w:eastAsia="ru-RU"/>
        </w:rPr>
        <w:t>O</w:t>
      </w:r>
      <w:r w:rsidRPr="00085E10">
        <w:rPr>
          <w:rFonts w:ascii="Times New Roman" w:eastAsia="Times New Roman" w:hAnsi="Times New Roman" w:cs="Times New Roman"/>
          <w:b/>
          <w:sz w:val="28"/>
          <w:szCs w:val="28"/>
          <w:vertAlign w:val="subscript"/>
          <w:lang w:val="pt-BR" w:eastAsia="ru-RU"/>
        </w:rPr>
        <w:t>3</w:t>
      </w:r>
      <w:r w:rsidRPr="00085E10">
        <w:rPr>
          <w:rFonts w:ascii="Times New Roman" w:eastAsia="Times New Roman" w:hAnsi="Times New Roman" w:cs="Times New Roman"/>
          <w:b/>
          <w:sz w:val="28"/>
          <w:szCs w:val="28"/>
          <w:lang w:val="pt-BR" w:eastAsia="ru-RU"/>
        </w:rPr>
        <w:t xml:space="preserve"> + H</w:t>
      </w:r>
      <w:r w:rsidRPr="00085E10">
        <w:rPr>
          <w:rFonts w:ascii="Times New Roman" w:eastAsia="Times New Roman" w:hAnsi="Times New Roman" w:cs="Times New Roman"/>
          <w:b/>
          <w:sz w:val="28"/>
          <w:szCs w:val="28"/>
          <w:vertAlign w:val="subscript"/>
          <w:lang w:val="pt-BR" w:eastAsia="ru-RU"/>
        </w:rPr>
        <w:t>2</w:t>
      </w:r>
      <w:r w:rsidRPr="00085E10">
        <w:rPr>
          <w:rFonts w:ascii="Times New Roman" w:eastAsia="Times New Roman" w:hAnsi="Times New Roman" w:cs="Times New Roman"/>
          <w:b/>
          <w:sz w:val="28"/>
          <w:szCs w:val="28"/>
          <w:lang w:val="pt-BR" w:eastAsia="ru-RU"/>
        </w:rPr>
        <w:t>SO</w:t>
      </w:r>
      <w:r w:rsidRPr="00085E10">
        <w:rPr>
          <w:rFonts w:ascii="Times New Roman" w:eastAsia="Times New Roman" w:hAnsi="Times New Roman" w:cs="Times New Roman"/>
          <w:b/>
          <w:sz w:val="28"/>
          <w:szCs w:val="28"/>
          <w:vertAlign w:val="subscript"/>
          <w:lang w:val="pt-BR" w:eastAsia="ru-RU"/>
        </w:rPr>
        <w:t>4</w:t>
      </w:r>
      <w:r w:rsidRPr="00085E10">
        <w:rPr>
          <w:rFonts w:ascii="Times New Roman" w:eastAsia="Times New Roman" w:hAnsi="Times New Roman" w:cs="Times New Roman"/>
          <w:b/>
          <w:sz w:val="28"/>
          <w:szCs w:val="28"/>
          <w:lang w:val="pt-BR" w:eastAsia="ru-RU"/>
        </w:rPr>
        <w:t xml:space="preserve"> = Na</w:t>
      </w:r>
      <w:r w:rsidRPr="00085E10">
        <w:rPr>
          <w:rFonts w:ascii="Times New Roman" w:eastAsia="Times New Roman" w:hAnsi="Times New Roman" w:cs="Times New Roman"/>
          <w:b/>
          <w:sz w:val="28"/>
          <w:szCs w:val="28"/>
          <w:vertAlign w:val="subscript"/>
          <w:lang w:val="pt-BR" w:eastAsia="ru-RU"/>
        </w:rPr>
        <w:t>2</w:t>
      </w:r>
      <w:r w:rsidRPr="00085E10">
        <w:rPr>
          <w:rFonts w:ascii="Times New Roman" w:eastAsia="Times New Roman" w:hAnsi="Times New Roman" w:cs="Times New Roman"/>
          <w:b/>
          <w:sz w:val="28"/>
          <w:szCs w:val="28"/>
          <w:lang w:val="pt-BR" w:eastAsia="ru-RU"/>
        </w:rPr>
        <w:t>SO</w:t>
      </w:r>
      <w:r w:rsidRPr="00085E10">
        <w:rPr>
          <w:rFonts w:ascii="Times New Roman" w:eastAsia="Times New Roman" w:hAnsi="Times New Roman" w:cs="Times New Roman"/>
          <w:b/>
          <w:sz w:val="28"/>
          <w:szCs w:val="28"/>
          <w:vertAlign w:val="subscript"/>
          <w:lang w:val="pt-BR" w:eastAsia="ru-RU"/>
        </w:rPr>
        <w:t>4</w:t>
      </w:r>
      <w:r w:rsidRPr="00085E10">
        <w:rPr>
          <w:rFonts w:ascii="Times New Roman" w:eastAsia="Times New Roman" w:hAnsi="Times New Roman" w:cs="Times New Roman"/>
          <w:b/>
          <w:sz w:val="28"/>
          <w:szCs w:val="28"/>
          <w:lang w:val="pt-BR" w:eastAsia="ru-RU"/>
        </w:rPr>
        <w:t xml:space="preserve"> + S + SO</w:t>
      </w:r>
      <w:r w:rsidRPr="00085E10">
        <w:rPr>
          <w:rFonts w:ascii="Times New Roman" w:eastAsia="Times New Roman" w:hAnsi="Times New Roman" w:cs="Times New Roman"/>
          <w:b/>
          <w:sz w:val="28"/>
          <w:szCs w:val="28"/>
          <w:vertAlign w:val="subscript"/>
          <w:lang w:val="pt-BR" w:eastAsia="ru-RU"/>
        </w:rPr>
        <w:t>2</w:t>
      </w:r>
      <w:r w:rsidRPr="00085E10">
        <w:rPr>
          <w:rFonts w:ascii="Times New Roman" w:eastAsia="Times New Roman" w:hAnsi="Times New Roman" w:cs="Times New Roman"/>
          <w:b/>
          <w:sz w:val="28"/>
          <w:szCs w:val="28"/>
          <w:lang w:val="pt-BR" w:eastAsia="ru-RU"/>
        </w:rPr>
        <w:t xml:space="preserve"> + H</w:t>
      </w:r>
      <w:r w:rsidRPr="00085E10">
        <w:rPr>
          <w:rFonts w:ascii="Times New Roman" w:eastAsia="Times New Roman" w:hAnsi="Times New Roman" w:cs="Times New Roman"/>
          <w:b/>
          <w:sz w:val="28"/>
          <w:szCs w:val="28"/>
          <w:vertAlign w:val="subscript"/>
          <w:lang w:val="pt-BR" w:eastAsia="ru-RU"/>
        </w:rPr>
        <w:t>2</w:t>
      </w:r>
      <w:r w:rsidRPr="00085E10">
        <w:rPr>
          <w:rFonts w:ascii="Times New Roman" w:eastAsia="Times New Roman" w:hAnsi="Times New Roman" w:cs="Times New Roman"/>
          <w:b/>
          <w:sz w:val="28"/>
          <w:szCs w:val="28"/>
          <w:lang w:val="pt-BR" w:eastAsia="ru-RU"/>
        </w:rPr>
        <w:t>O</w:t>
      </w:r>
    </w:p>
    <w:p w:rsidR="00581B27" w:rsidRPr="00085E10" w:rsidRDefault="00581B27" w:rsidP="00581B27">
      <w:pPr>
        <w:tabs>
          <w:tab w:val="left" w:pos="2127"/>
        </w:tabs>
        <w:spacing w:before="120" w:after="0" w:line="240" w:lineRule="auto"/>
        <w:ind w:firstLine="357"/>
        <w:rPr>
          <w:rFonts w:ascii="Times New Roman" w:eastAsia="Times New Roman" w:hAnsi="Times New Roman" w:cs="Times New Roman"/>
          <w:b/>
          <w:sz w:val="28"/>
          <w:szCs w:val="28"/>
          <w:lang w:eastAsia="ru-RU"/>
        </w:rPr>
      </w:pPr>
      <w:r w:rsidRPr="00085E10">
        <w:rPr>
          <w:rFonts w:ascii="Times New Roman" w:eastAsia="Times New Roman" w:hAnsi="Times New Roman" w:cs="Times New Roman"/>
          <w:b/>
          <w:sz w:val="28"/>
          <w:szCs w:val="28"/>
          <w:lang w:eastAsia="ru-RU"/>
        </w:rPr>
        <w:t>Скорость реакции условно можно выразить как величи</w:t>
      </w:r>
      <w:r w:rsidRPr="00085E10">
        <w:rPr>
          <w:rFonts w:ascii="Times New Roman" w:eastAsia="Times New Roman" w:hAnsi="Times New Roman" w:cs="Times New Roman"/>
          <w:b/>
          <w:sz w:val="28"/>
          <w:szCs w:val="28"/>
          <w:lang w:eastAsia="ru-RU"/>
        </w:rPr>
        <w:softHyphen/>
        <w:t>ну, обратную времени протекания реакции (от момента смешения реагентов до помутнения раствора).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Перед началом работы следует провести качествен</w:t>
      </w:r>
      <w:r w:rsidRPr="00085E10">
        <w:rPr>
          <w:rFonts w:ascii="Times New Roman" w:eastAsia="Times New Roman" w:hAnsi="Times New Roman" w:cs="Times New Roman"/>
          <w:snapToGrid w:val="0"/>
          <w:sz w:val="28"/>
          <w:szCs w:val="28"/>
          <w:lang w:eastAsia="ru-RU"/>
        </w:rPr>
        <w:softHyphen/>
        <w:t>ный опыт, чтобы научиться отмечать момент самого пер</w:t>
      </w:r>
      <w:r w:rsidRPr="00085E10">
        <w:rPr>
          <w:rFonts w:ascii="Times New Roman" w:eastAsia="Times New Roman" w:hAnsi="Times New Roman" w:cs="Times New Roman"/>
          <w:snapToGrid w:val="0"/>
          <w:sz w:val="28"/>
          <w:szCs w:val="28"/>
          <w:lang w:eastAsia="ru-RU"/>
        </w:rPr>
        <w:softHyphen/>
        <w:t>вого появления опалесценции (лучше наблюдать на тем</w:t>
      </w:r>
      <w:r w:rsidRPr="00085E10">
        <w:rPr>
          <w:rFonts w:ascii="Times New Roman" w:eastAsia="Times New Roman" w:hAnsi="Times New Roman" w:cs="Times New Roman"/>
          <w:snapToGrid w:val="0"/>
          <w:sz w:val="28"/>
          <w:szCs w:val="28"/>
          <w:lang w:eastAsia="ru-RU"/>
        </w:rPr>
        <w:softHyphen/>
        <w:t xml:space="preserve">ном фоне). Затем в пять сухих пробирок внести раствор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разных концентраций, например: в первую— 2 капли 1 н. Раствора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 8 капель воды; во вто</w:t>
      </w:r>
      <w:r w:rsidRPr="00085E10">
        <w:rPr>
          <w:rFonts w:ascii="Times New Roman" w:eastAsia="Times New Roman" w:hAnsi="Times New Roman" w:cs="Times New Roman"/>
          <w:snapToGrid w:val="0"/>
          <w:sz w:val="28"/>
          <w:szCs w:val="28"/>
          <w:lang w:eastAsia="ru-RU"/>
        </w:rPr>
        <w:softHyphen/>
        <w:t xml:space="preserve">рую—4 капли 1 н. раствора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 6 капель воды; в третью—6 капель 1 н. раствора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 4 капли во</w:t>
      </w:r>
      <w:r w:rsidRPr="00085E10">
        <w:rPr>
          <w:rFonts w:ascii="Times New Roman" w:eastAsia="Times New Roman" w:hAnsi="Times New Roman" w:cs="Times New Roman"/>
          <w:snapToGrid w:val="0"/>
          <w:sz w:val="28"/>
          <w:szCs w:val="28"/>
          <w:lang w:eastAsia="ru-RU"/>
        </w:rPr>
        <w:softHyphen/>
        <w:t xml:space="preserve">ды; в четвертую—8 капель 1 и. раствора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 2 капли воды; в пятую—10 капель 1 н. раствора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Содержимое первых четырех пробирок осторожным встряхиванием перемешать.</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Если обозначить концентрацию тиосульфата натрия в первой пробирке с моль/л, тогда концентрация тио</w:t>
      </w:r>
      <w:r w:rsidRPr="00085E10">
        <w:rPr>
          <w:rFonts w:ascii="Times New Roman" w:eastAsia="Times New Roman" w:hAnsi="Times New Roman" w:cs="Times New Roman"/>
          <w:snapToGrid w:val="0"/>
          <w:sz w:val="28"/>
          <w:szCs w:val="28"/>
          <w:lang w:eastAsia="ru-RU"/>
        </w:rPr>
        <w:softHyphen/>
        <w:t>сульфата натрия во второй пробирке составит 2с моль/л, в третьей — 3с моль/л, в четвертой — 4с моль/л, в пя</w:t>
      </w:r>
      <w:r w:rsidRPr="00085E10">
        <w:rPr>
          <w:rFonts w:ascii="Times New Roman" w:eastAsia="Times New Roman" w:hAnsi="Times New Roman" w:cs="Times New Roman"/>
          <w:snapToGrid w:val="0"/>
          <w:sz w:val="28"/>
          <w:szCs w:val="28"/>
          <w:lang w:eastAsia="ru-RU"/>
        </w:rPr>
        <w:softHyphen/>
        <w:t>той — 5с моль/л.</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первую пробирку внести 1 каплю 1 н. раствора сер</w:t>
      </w:r>
      <w:r w:rsidRPr="00085E10">
        <w:rPr>
          <w:rFonts w:ascii="Times New Roman" w:eastAsia="Times New Roman" w:hAnsi="Times New Roman" w:cs="Times New Roman"/>
          <w:snapToGrid w:val="0"/>
          <w:sz w:val="28"/>
          <w:szCs w:val="28"/>
          <w:lang w:eastAsia="ru-RU"/>
        </w:rPr>
        <w:softHyphen/>
        <w:t>ной кислоты, одновременно включив секундомер. В мо</w:t>
      </w:r>
      <w:r w:rsidRPr="00085E10">
        <w:rPr>
          <w:rFonts w:ascii="Times New Roman" w:eastAsia="Times New Roman" w:hAnsi="Times New Roman" w:cs="Times New Roman"/>
          <w:snapToGrid w:val="0"/>
          <w:sz w:val="28"/>
          <w:szCs w:val="28"/>
          <w:lang w:eastAsia="ru-RU"/>
        </w:rPr>
        <w:softHyphen/>
        <w:t xml:space="preserve">мент появления опалесценции секундомер выключить. Таким образом, получим время течения реакции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mallCaps/>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в се</w:t>
      </w:r>
      <w:r w:rsidRPr="00085E10">
        <w:rPr>
          <w:rFonts w:ascii="Times New Roman" w:eastAsia="Times New Roman" w:hAnsi="Times New Roman" w:cs="Times New Roman"/>
          <w:snapToGrid w:val="0"/>
          <w:sz w:val="28"/>
          <w:szCs w:val="28"/>
          <w:lang w:eastAsia="ru-RU"/>
        </w:rPr>
        <w:softHyphen/>
        <w:t xml:space="preserve">кундах. Аналогично определить время течения реакции во второй, третьей, четвертой и пятой, пробирках —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5</w:t>
      </w:r>
      <w:r w:rsidRPr="00085E10">
        <w:rPr>
          <w:rFonts w:ascii="Times New Roman" w:eastAsia="Times New Roman" w:hAnsi="Times New Roman" w:cs="Times New Roman"/>
          <w:snapToGrid w:val="0"/>
          <w:sz w:val="28"/>
          <w:szCs w:val="28"/>
          <w:lang w:eastAsia="ru-RU"/>
        </w:rPr>
        <w:t xml:space="preserve"> соответственно. Вычислить скорость реакции в каждой пробирке –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 xml:space="preserve">1,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5</w:t>
      </w:r>
      <w:r w:rsidRPr="00085E10">
        <w:rPr>
          <w:rFonts w:ascii="Times New Roman" w:eastAsia="Times New Roman" w:hAnsi="Times New Roman" w:cs="Times New Roman"/>
          <w:snapToGrid w:val="0"/>
          <w:sz w:val="28"/>
          <w:szCs w:val="28"/>
          <w:lang w:eastAsia="ru-RU"/>
        </w:rPr>
        <w:t xml:space="preserve">  как величину, об</w:t>
      </w:r>
      <w:r w:rsidRPr="00085E10">
        <w:rPr>
          <w:rFonts w:ascii="Times New Roman" w:eastAsia="Times New Roman" w:hAnsi="Times New Roman" w:cs="Times New Roman"/>
          <w:snapToGrid w:val="0"/>
          <w:sz w:val="28"/>
          <w:szCs w:val="28"/>
          <w:lang w:eastAsia="ru-RU"/>
        </w:rPr>
        <w:softHyphen/>
        <w:t>ратную времени (υ=1/</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lang w:eastAsia="ru-RU"/>
        </w:rPr>
        <w:t>).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Построить график зависимости скорости реакции от концентрации и сделать вывод о характере этой зави</w:t>
      </w:r>
      <w:r w:rsidRPr="00085E10">
        <w:rPr>
          <w:rFonts w:ascii="Times New Roman" w:eastAsia="Times New Roman" w:hAnsi="Times New Roman" w:cs="Times New Roman"/>
          <w:snapToGrid w:val="0"/>
          <w:sz w:val="28"/>
          <w:szCs w:val="28"/>
          <w:lang w:eastAsia="ru-RU"/>
        </w:rPr>
        <w:softHyphen/>
        <w:t>симости.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2. Влияние температуры на скорость реакции взаимодействия тиосульфата натрия с серной кислотой при постоянной концентрации реагентов</w:t>
      </w:r>
    </w:p>
    <w:p w:rsidR="00581B27" w:rsidRPr="00085E10" w:rsidRDefault="00581B27" w:rsidP="00581B27">
      <w:pPr>
        <w:tabs>
          <w:tab w:val="left" w:pos="2127"/>
        </w:tabs>
        <w:spacing w:before="1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Для выполнения используется прибор, показанный на рисунке 1.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i/>
          <w:snapToGrid w:val="0"/>
          <w:sz w:val="28"/>
          <w:szCs w:val="28"/>
          <w:lang w:val="en-US" w:eastAsia="ru-RU"/>
        </w:rPr>
      </w:pPr>
      <w:r>
        <w:rPr>
          <w:rFonts w:ascii="Times New Roman" w:eastAsia="Times New Roman" w:hAnsi="Times New Roman" w:cs="Times New Roman"/>
          <w:b/>
          <w:i/>
          <w:noProof/>
          <w:sz w:val="28"/>
          <w:szCs w:val="28"/>
          <w:lang w:eastAsia="ru-RU"/>
        </w:rPr>
        <w:lastRenderedPageBreak/>
        <w:drawing>
          <wp:inline distT="0" distB="0" distL="0" distR="0" wp14:anchorId="159AF5C5" wp14:editId="74D350D1">
            <wp:extent cx="1171575" cy="1685925"/>
            <wp:effectExtent l="0" t="0" r="9525"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171575" cy="1685925"/>
                    </a:xfrm>
                    <a:prstGeom prst="rect">
                      <a:avLst/>
                    </a:prstGeom>
                    <a:noFill/>
                    <a:ln>
                      <a:noFill/>
                    </a:ln>
                  </pic:spPr>
                </pic:pic>
              </a:graphicData>
            </a:graphic>
          </wp:inline>
        </w:drawing>
      </w:r>
    </w:p>
    <w:p w:rsidR="00581B27" w:rsidRPr="0042204A"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 Прибор для изучения зависимости скорости реакции от температуры:</w:t>
      </w:r>
    </w:p>
    <w:p w:rsidR="00581B27" w:rsidRPr="0042204A" w:rsidRDefault="00581B27" w:rsidP="00581B27">
      <w:pPr>
        <w:tabs>
          <w:tab w:val="left" w:pos="2127"/>
        </w:tabs>
        <w:spacing w:before="2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термостойкий стакан (500—600 мл); 2—крыш</w:t>
      </w:r>
      <w:r w:rsidRPr="0042204A">
        <w:rPr>
          <w:rFonts w:ascii="Times New Roman" w:eastAsia="Times New Roman" w:hAnsi="Times New Roman" w:cs="Times New Roman"/>
          <w:b/>
          <w:snapToGrid w:val="0"/>
          <w:sz w:val="25"/>
          <w:szCs w:val="25"/>
          <w:lang w:eastAsia="ru-RU"/>
        </w:rPr>
        <w:softHyphen/>
        <w:t>ка с тремя отверстиями; 3</w:t>
      </w:r>
      <w:r w:rsidRPr="0042204A">
        <w:rPr>
          <w:rFonts w:ascii="Times New Roman" w:eastAsia="Times New Roman" w:hAnsi="Times New Roman" w:cs="Times New Roman"/>
          <w:b/>
          <w:i/>
          <w:snapToGrid w:val="0"/>
          <w:sz w:val="25"/>
          <w:szCs w:val="25"/>
          <w:lang w:eastAsia="ru-RU"/>
        </w:rPr>
        <w:t xml:space="preserve"> —</w:t>
      </w:r>
      <w:r w:rsidRPr="0042204A">
        <w:rPr>
          <w:rFonts w:ascii="Times New Roman" w:eastAsia="Times New Roman" w:hAnsi="Times New Roman" w:cs="Times New Roman"/>
          <w:b/>
          <w:snapToGrid w:val="0"/>
          <w:sz w:val="25"/>
          <w:szCs w:val="25"/>
          <w:lang w:eastAsia="ru-RU"/>
        </w:rPr>
        <w:t xml:space="preserve"> пробирка для рас</w:t>
      </w:r>
      <w:r w:rsidRPr="0042204A">
        <w:rPr>
          <w:rFonts w:ascii="Times New Roman" w:eastAsia="Times New Roman" w:hAnsi="Times New Roman" w:cs="Times New Roman"/>
          <w:b/>
          <w:snapToGrid w:val="0"/>
          <w:sz w:val="25"/>
          <w:szCs w:val="25"/>
          <w:lang w:eastAsia="ru-RU"/>
        </w:rPr>
        <w:softHyphen/>
        <w:t xml:space="preserve">твора </w:t>
      </w:r>
      <w:r w:rsidRPr="0042204A">
        <w:rPr>
          <w:rFonts w:ascii="Times New Roman" w:eastAsia="Times New Roman" w:hAnsi="Times New Roman" w:cs="Times New Roman"/>
          <w:b/>
          <w:snapToGrid w:val="0"/>
          <w:sz w:val="25"/>
          <w:szCs w:val="25"/>
          <w:lang w:val="en-US" w:eastAsia="ru-RU"/>
        </w:rPr>
        <w:t>Na</w:t>
      </w:r>
      <w:r w:rsidRPr="0042204A">
        <w:rPr>
          <w:rFonts w:ascii="Times New Roman" w:eastAsia="Times New Roman" w:hAnsi="Times New Roman" w:cs="Times New Roman"/>
          <w:b/>
          <w:snapToGrid w:val="0"/>
          <w:sz w:val="25"/>
          <w:szCs w:val="25"/>
          <w:vertAlign w:val="subscript"/>
          <w:lang w:eastAsia="ru-RU"/>
        </w:rPr>
        <w:t>2</w:t>
      </w:r>
      <w:r w:rsidRPr="0042204A">
        <w:rPr>
          <w:rFonts w:ascii="Times New Roman" w:eastAsia="Times New Roman" w:hAnsi="Times New Roman" w:cs="Times New Roman"/>
          <w:b/>
          <w:snapToGrid w:val="0"/>
          <w:sz w:val="25"/>
          <w:szCs w:val="25"/>
          <w:lang w:val="en-US" w:eastAsia="ru-RU"/>
        </w:rPr>
        <w:t>S</w:t>
      </w:r>
      <w:r w:rsidRPr="0042204A">
        <w:rPr>
          <w:rFonts w:ascii="Times New Roman" w:eastAsia="Times New Roman" w:hAnsi="Times New Roman" w:cs="Times New Roman"/>
          <w:b/>
          <w:snapToGrid w:val="0"/>
          <w:sz w:val="25"/>
          <w:szCs w:val="25"/>
          <w:vertAlign w:val="subscript"/>
          <w:lang w:eastAsia="ru-RU"/>
        </w:rPr>
        <w:t>2</w:t>
      </w:r>
      <w:r w:rsidRPr="0042204A">
        <w:rPr>
          <w:rFonts w:ascii="Times New Roman" w:eastAsia="Times New Roman" w:hAnsi="Times New Roman" w:cs="Times New Roman"/>
          <w:b/>
          <w:snapToGrid w:val="0"/>
          <w:sz w:val="25"/>
          <w:szCs w:val="25"/>
          <w:lang w:val="en-US" w:eastAsia="ru-RU"/>
        </w:rPr>
        <w:t>O</w:t>
      </w:r>
      <w:r w:rsidRPr="0042204A">
        <w:rPr>
          <w:rFonts w:ascii="Times New Roman" w:eastAsia="Times New Roman" w:hAnsi="Times New Roman" w:cs="Times New Roman"/>
          <w:b/>
          <w:snapToGrid w:val="0"/>
          <w:sz w:val="25"/>
          <w:szCs w:val="25"/>
          <w:vertAlign w:val="subscript"/>
          <w:lang w:eastAsia="ru-RU"/>
        </w:rPr>
        <w:t>3</w:t>
      </w:r>
      <w:r w:rsidRPr="0042204A">
        <w:rPr>
          <w:rFonts w:ascii="Times New Roman" w:eastAsia="Times New Roman" w:hAnsi="Times New Roman" w:cs="Times New Roman"/>
          <w:b/>
          <w:snapToGrid w:val="0"/>
          <w:sz w:val="25"/>
          <w:szCs w:val="25"/>
          <w:lang w:eastAsia="ru-RU"/>
        </w:rPr>
        <w:t>; 4</w:t>
      </w:r>
      <w:r w:rsidRPr="0042204A">
        <w:rPr>
          <w:rFonts w:ascii="Times New Roman" w:eastAsia="Times New Roman" w:hAnsi="Times New Roman" w:cs="Times New Roman"/>
          <w:b/>
          <w:i/>
          <w:snapToGrid w:val="0"/>
          <w:sz w:val="25"/>
          <w:szCs w:val="25"/>
          <w:lang w:eastAsia="ru-RU"/>
        </w:rPr>
        <w:t xml:space="preserve"> —</w:t>
      </w:r>
      <w:r w:rsidRPr="0042204A">
        <w:rPr>
          <w:rFonts w:ascii="Times New Roman" w:eastAsia="Times New Roman" w:hAnsi="Times New Roman" w:cs="Times New Roman"/>
          <w:b/>
          <w:snapToGrid w:val="0"/>
          <w:sz w:val="25"/>
          <w:szCs w:val="25"/>
          <w:lang w:eastAsia="ru-RU"/>
        </w:rPr>
        <w:t xml:space="preserve"> про</w:t>
      </w:r>
      <w:r w:rsidRPr="0042204A">
        <w:rPr>
          <w:rFonts w:ascii="Times New Roman" w:eastAsia="Times New Roman" w:hAnsi="Times New Roman" w:cs="Times New Roman"/>
          <w:b/>
          <w:snapToGrid w:val="0"/>
          <w:sz w:val="25"/>
          <w:szCs w:val="25"/>
          <w:lang w:eastAsia="ru-RU"/>
        </w:rPr>
        <w:softHyphen/>
        <w:t xml:space="preserve">бирка   для    раствора </w:t>
      </w:r>
      <w:r w:rsidRPr="0042204A">
        <w:rPr>
          <w:rFonts w:ascii="Times New Roman" w:eastAsia="Times New Roman" w:hAnsi="Times New Roman" w:cs="Times New Roman"/>
          <w:b/>
          <w:snapToGrid w:val="0"/>
          <w:sz w:val="25"/>
          <w:szCs w:val="25"/>
          <w:lang w:val="en-US" w:eastAsia="ru-RU"/>
        </w:rPr>
        <w:t>H</w:t>
      </w:r>
      <w:r w:rsidRPr="0042204A">
        <w:rPr>
          <w:rFonts w:ascii="Times New Roman" w:eastAsia="Times New Roman" w:hAnsi="Times New Roman" w:cs="Times New Roman"/>
          <w:b/>
          <w:snapToGrid w:val="0"/>
          <w:sz w:val="25"/>
          <w:szCs w:val="25"/>
          <w:vertAlign w:val="subscript"/>
          <w:lang w:eastAsia="ru-RU"/>
        </w:rPr>
        <w:t>2</w:t>
      </w:r>
      <w:r w:rsidRPr="0042204A">
        <w:rPr>
          <w:rFonts w:ascii="Times New Roman" w:eastAsia="Times New Roman" w:hAnsi="Times New Roman" w:cs="Times New Roman"/>
          <w:b/>
          <w:snapToGrid w:val="0"/>
          <w:sz w:val="25"/>
          <w:szCs w:val="25"/>
          <w:lang w:val="en-US" w:eastAsia="ru-RU"/>
        </w:rPr>
        <w:t>SO</w:t>
      </w:r>
      <w:r w:rsidRPr="0042204A">
        <w:rPr>
          <w:rFonts w:ascii="Times New Roman" w:eastAsia="Times New Roman" w:hAnsi="Times New Roman" w:cs="Times New Roman"/>
          <w:b/>
          <w:snapToGrid w:val="0"/>
          <w:sz w:val="25"/>
          <w:szCs w:val="25"/>
          <w:vertAlign w:val="subscript"/>
          <w:lang w:eastAsia="ru-RU"/>
        </w:rPr>
        <w:t>4</w:t>
      </w:r>
      <w:r w:rsidRPr="0042204A">
        <w:rPr>
          <w:rFonts w:ascii="Times New Roman" w:eastAsia="Times New Roman" w:hAnsi="Times New Roman" w:cs="Times New Roman"/>
          <w:b/>
          <w:snapToGrid w:val="0"/>
          <w:sz w:val="25"/>
          <w:szCs w:val="25"/>
          <w:lang w:eastAsia="ru-RU"/>
        </w:rPr>
        <w:t>;   5 — капельница; 6</w:t>
      </w:r>
      <w:r w:rsidRPr="0042204A">
        <w:rPr>
          <w:rFonts w:ascii="Times New Roman" w:eastAsia="Times New Roman" w:hAnsi="Times New Roman" w:cs="Times New Roman"/>
          <w:b/>
          <w:i/>
          <w:snapToGrid w:val="0"/>
          <w:sz w:val="25"/>
          <w:szCs w:val="25"/>
          <w:lang w:eastAsia="ru-RU"/>
        </w:rPr>
        <w:t xml:space="preserve"> —</w:t>
      </w:r>
      <w:r w:rsidRPr="0042204A">
        <w:rPr>
          <w:rFonts w:ascii="Times New Roman" w:eastAsia="Times New Roman" w:hAnsi="Times New Roman" w:cs="Times New Roman"/>
          <w:b/>
          <w:snapToGrid w:val="0"/>
          <w:sz w:val="25"/>
          <w:szCs w:val="25"/>
          <w:lang w:eastAsia="ru-RU"/>
        </w:rPr>
        <w:t xml:space="preserve"> термометр</w:t>
      </w:r>
    </w:p>
    <w:p w:rsidR="00581B27" w:rsidRPr="00085E10" w:rsidRDefault="00581B27" w:rsidP="00581B27">
      <w:pPr>
        <w:tabs>
          <w:tab w:val="left" w:pos="2127"/>
        </w:tabs>
        <w:spacing w:before="1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стакан 1 налить на ¾ его объема воду с температурой 60 – 65</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С. В пробирку 3 внести 10 капель 0,5 н. раствора тиосульфата натрия, а в пробирку 4 - 0,5 - 1 мл 1 н. раствора сер</w:t>
      </w:r>
      <w:r w:rsidRPr="00085E10">
        <w:rPr>
          <w:rFonts w:ascii="Times New Roman" w:eastAsia="Times New Roman" w:hAnsi="Times New Roman" w:cs="Times New Roman"/>
          <w:snapToGrid w:val="0"/>
          <w:sz w:val="28"/>
          <w:szCs w:val="28"/>
          <w:lang w:eastAsia="ru-RU"/>
        </w:rPr>
        <w:softHyphen/>
        <w:t>ной кислоты и выдержать про</w:t>
      </w:r>
      <w:r w:rsidRPr="00085E10">
        <w:rPr>
          <w:rFonts w:ascii="Times New Roman" w:eastAsia="Times New Roman" w:hAnsi="Times New Roman" w:cs="Times New Roman"/>
          <w:snapToGrid w:val="0"/>
          <w:sz w:val="28"/>
          <w:szCs w:val="28"/>
          <w:lang w:eastAsia="ru-RU"/>
        </w:rPr>
        <w:softHyphen/>
        <w:t>бирки в термостате около 2 мин. Затем в пробирку 3 внести 1 кап</w:t>
      </w:r>
      <w:r w:rsidRPr="00085E10">
        <w:rPr>
          <w:rFonts w:ascii="Times New Roman" w:eastAsia="Times New Roman" w:hAnsi="Times New Roman" w:cs="Times New Roman"/>
          <w:snapToGrid w:val="0"/>
          <w:sz w:val="28"/>
          <w:szCs w:val="28"/>
          <w:lang w:eastAsia="ru-RU"/>
        </w:rPr>
        <w:softHyphen/>
        <w:t>лю раствора серной кислоты из пробирки 4</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одновременно вклю</w:t>
      </w:r>
      <w:r w:rsidRPr="00085E10">
        <w:rPr>
          <w:rFonts w:ascii="Times New Roman" w:eastAsia="Times New Roman" w:hAnsi="Times New Roman" w:cs="Times New Roman"/>
          <w:snapToGrid w:val="0"/>
          <w:sz w:val="28"/>
          <w:szCs w:val="28"/>
          <w:lang w:eastAsia="ru-RU"/>
        </w:rPr>
        <w:softHyphen/>
        <w:t>чить секундомер и отметить тем</w:t>
      </w:r>
      <w:r w:rsidRPr="00085E10">
        <w:rPr>
          <w:rFonts w:ascii="Times New Roman" w:eastAsia="Times New Roman" w:hAnsi="Times New Roman" w:cs="Times New Roman"/>
          <w:snapToGrid w:val="0"/>
          <w:sz w:val="28"/>
          <w:szCs w:val="28"/>
          <w:lang w:eastAsia="ru-RU"/>
        </w:rPr>
        <w:softHyphen/>
        <w:t xml:space="preserve">пературу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по термометру. В мо</w:t>
      </w:r>
      <w:r w:rsidRPr="00085E10">
        <w:rPr>
          <w:rFonts w:ascii="Times New Roman" w:eastAsia="Times New Roman" w:hAnsi="Times New Roman" w:cs="Times New Roman"/>
          <w:snapToGrid w:val="0"/>
          <w:sz w:val="28"/>
          <w:szCs w:val="28"/>
          <w:lang w:eastAsia="ru-RU"/>
        </w:rPr>
        <w:softHyphen/>
        <w:t>мент появления опалесценции се</w:t>
      </w:r>
      <w:r w:rsidRPr="00085E10">
        <w:rPr>
          <w:rFonts w:ascii="Times New Roman" w:eastAsia="Times New Roman" w:hAnsi="Times New Roman" w:cs="Times New Roman"/>
          <w:snapToGrid w:val="0"/>
          <w:sz w:val="28"/>
          <w:szCs w:val="28"/>
          <w:lang w:eastAsia="ru-RU"/>
        </w:rPr>
        <w:softHyphen/>
        <w:t>кундомер выключить. Скорость реакции υ</w:t>
      </w:r>
      <w:r w:rsidRPr="00085E10">
        <w:rPr>
          <w:rFonts w:ascii="Times New Roman" w:eastAsia="Times New Roman" w:hAnsi="Times New Roman" w:cs="Times New Roman"/>
          <w:snapToGrid w:val="0"/>
          <w:sz w:val="28"/>
          <w:szCs w:val="28"/>
          <w:vertAlign w:val="subscript"/>
          <w:lang w:val="en-US" w:eastAsia="ru-RU"/>
        </w:rPr>
        <w:t>t</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при данной темпера</w:t>
      </w:r>
      <w:r w:rsidRPr="00085E10">
        <w:rPr>
          <w:rFonts w:ascii="Times New Roman" w:eastAsia="Times New Roman" w:hAnsi="Times New Roman" w:cs="Times New Roman"/>
          <w:snapToGrid w:val="0"/>
          <w:sz w:val="28"/>
          <w:szCs w:val="28"/>
          <w:lang w:eastAsia="ru-RU"/>
        </w:rPr>
        <w:softHyphen/>
        <w:t>туре вычислить как в опыте 1.</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стакане 1 создать темпера</w:t>
      </w:r>
      <w:r w:rsidRPr="00085E10">
        <w:rPr>
          <w:rFonts w:ascii="Times New Roman" w:eastAsia="Times New Roman" w:hAnsi="Times New Roman" w:cs="Times New Roman"/>
          <w:snapToGrid w:val="0"/>
          <w:sz w:val="28"/>
          <w:szCs w:val="28"/>
          <w:lang w:eastAsia="ru-RU"/>
        </w:rPr>
        <w:softHyphen/>
        <w:t>туру примерно на 10° ниже пре</w:t>
      </w:r>
      <w:r w:rsidRPr="00085E10">
        <w:rPr>
          <w:rFonts w:ascii="Times New Roman" w:eastAsia="Times New Roman" w:hAnsi="Times New Roman" w:cs="Times New Roman"/>
          <w:snapToGrid w:val="0"/>
          <w:sz w:val="28"/>
          <w:szCs w:val="28"/>
          <w:lang w:eastAsia="ru-RU"/>
        </w:rPr>
        <w:softHyphen/>
        <w:t>дыдущей добавлением холодной воды. Заменить пробирку 3 дру</w:t>
      </w:r>
      <w:r w:rsidRPr="00085E10">
        <w:rPr>
          <w:rFonts w:ascii="Times New Roman" w:eastAsia="Times New Roman" w:hAnsi="Times New Roman" w:cs="Times New Roman"/>
          <w:snapToGrid w:val="0"/>
          <w:sz w:val="28"/>
          <w:szCs w:val="28"/>
          <w:lang w:eastAsia="ru-RU"/>
        </w:rPr>
        <w:softHyphen/>
        <w:t>гой  пробиркой, содержащей 10 капель 0,5 н. раствора тиосуль</w:t>
      </w:r>
      <w:r w:rsidRPr="00085E10">
        <w:rPr>
          <w:rFonts w:ascii="Times New Roman" w:eastAsia="Times New Roman" w:hAnsi="Times New Roman" w:cs="Times New Roman"/>
          <w:snapToGrid w:val="0"/>
          <w:sz w:val="28"/>
          <w:szCs w:val="28"/>
          <w:lang w:eastAsia="ru-RU"/>
        </w:rPr>
        <w:softHyphen/>
        <w:t>фата натрия. Определить скорость течения реакции υ</w:t>
      </w:r>
      <w:r w:rsidRPr="00085E10">
        <w:rPr>
          <w:rFonts w:ascii="Times New Roman" w:eastAsia="Times New Roman" w:hAnsi="Times New Roman" w:cs="Times New Roman"/>
          <w:snapToGrid w:val="0"/>
          <w:sz w:val="28"/>
          <w:szCs w:val="28"/>
          <w:vertAlign w:val="subscript"/>
          <w:lang w:val="en-US" w:eastAsia="ru-RU"/>
        </w:rPr>
        <w:t>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при темпера</w:t>
      </w:r>
      <w:r w:rsidRPr="00085E10">
        <w:rPr>
          <w:rFonts w:ascii="Times New Roman" w:eastAsia="Times New Roman" w:hAnsi="Times New Roman" w:cs="Times New Roman"/>
          <w:snapToGrid w:val="0"/>
          <w:sz w:val="28"/>
          <w:szCs w:val="28"/>
          <w:lang w:eastAsia="ru-RU"/>
        </w:rPr>
        <w:softHyphen/>
        <w:t xml:space="preserve">туре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как описано выше. Аналогично определить скорость реакций υ</w:t>
      </w:r>
      <w:r w:rsidRPr="00085E10">
        <w:rPr>
          <w:rFonts w:ascii="Times New Roman" w:eastAsia="Times New Roman" w:hAnsi="Times New Roman" w:cs="Times New Roman"/>
          <w:snapToGrid w:val="0"/>
          <w:sz w:val="28"/>
          <w:szCs w:val="28"/>
          <w:vertAlign w:val="subscript"/>
          <w:lang w:val="en-US" w:eastAsia="ru-RU"/>
        </w:rPr>
        <w:t>t</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 υ</w:t>
      </w:r>
      <w:r w:rsidRPr="00085E10">
        <w:rPr>
          <w:rFonts w:ascii="Times New Roman" w:eastAsia="Times New Roman" w:hAnsi="Times New Roman" w:cs="Times New Roman"/>
          <w:snapToGrid w:val="0"/>
          <w:sz w:val="28"/>
          <w:szCs w:val="28"/>
          <w:vertAlign w:val="subscript"/>
          <w:lang w:val="en-US" w:eastAsia="ru-RU"/>
        </w:rPr>
        <w:t>t</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при температурах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снижая температуру реакции каждый раз примерно на 10</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С.</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Построить график зависимости скорости реакции от температуры и определить характер этой зависимости. Используя полученные экспериментальные значения скоростей реакции при температурах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вычислить несколько значений температурного коэффициента γ и его среднее значение.</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i/>
          <w:snapToGrid w:val="0"/>
          <w:sz w:val="28"/>
          <w:szCs w:val="28"/>
          <w:lang w:eastAsia="ru-RU"/>
        </w:rPr>
      </w:pPr>
    </w:p>
    <w:p w:rsidR="00581B27" w:rsidRPr="00085E10" w:rsidRDefault="00581B27" w:rsidP="00581B27">
      <w:pPr>
        <w:tabs>
          <w:tab w:val="left" w:pos="2127"/>
        </w:tabs>
        <w:spacing w:after="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2. Влияние катализаторов на скорость химических реакций</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Оборудование и реактивы.</w:t>
      </w:r>
      <w:r w:rsidRPr="00085E10">
        <w:rPr>
          <w:rFonts w:ascii="Times New Roman" w:eastAsia="Times New Roman" w:hAnsi="Times New Roman" w:cs="Times New Roman"/>
          <w:snapToGrid w:val="0"/>
          <w:sz w:val="28"/>
          <w:szCs w:val="28"/>
          <w:lang w:eastAsia="ru-RU"/>
        </w:rPr>
        <w:t xml:space="preserve"> Секундомер. Цилиндр (10 мл). Цинк гранулированный. Сульфат марганца (II). Оксид марганца (IV). Оксид хрома (III). Оксид кремния (IV). Железные стружки. Растворы: серной кислоты (1:3), соляной кислоты (1:2), пероксида иодорода (30%-ный), формалина, тиосульфата натрия (</w:t>
      </w:r>
      <w:smartTag w:uri="urn:schemas-microsoft-com:office:smarttags" w:element="metricconverter">
        <w:smartTagPr>
          <w:attr w:name="ProductID" w:val="0,2 М"/>
        </w:smartTagPr>
        <w:r w:rsidRPr="00085E10">
          <w:rPr>
            <w:rFonts w:ascii="Times New Roman" w:eastAsia="Times New Roman" w:hAnsi="Times New Roman" w:cs="Times New Roman"/>
            <w:snapToGrid w:val="0"/>
            <w:sz w:val="28"/>
            <w:szCs w:val="28"/>
            <w:lang w:eastAsia="ru-RU"/>
          </w:rPr>
          <w:t>0,2 М</w:t>
        </w:r>
      </w:smartTag>
      <w:r w:rsidRPr="00085E10">
        <w:rPr>
          <w:rFonts w:ascii="Times New Roman" w:eastAsia="Times New Roman" w:hAnsi="Times New Roman" w:cs="Times New Roman"/>
          <w:snapToGrid w:val="0"/>
          <w:sz w:val="28"/>
          <w:szCs w:val="28"/>
          <w:lang w:eastAsia="ru-RU"/>
        </w:rPr>
        <w:t>), суль</w:t>
      </w:r>
      <w:r w:rsidRPr="00085E10">
        <w:rPr>
          <w:rFonts w:ascii="Times New Roman" w:eastAsia="Times New Roman" w:hAnsi="Times New Roman" w:cs="Times New Roman"/>
          <w:snapToGrid w:val="0"/>
          <w:sz w:val="28"/>
          <w:szCs w:val="28"/>
          <w:lang w:eastAsia="ru-RU"/>
        </w:rPr>
        <w:softHyphen/>
        <w:t>фата меди (II) (</w:t>
      </w:r>
      <w:smartTag w:uri="urn:schemas-microsoft-com:office:smarttags" w:element="metricconverter">
        <w:smartTagPr>
          <w:attr w:name="ProductID" w:val="0,1 М"/>
        </w:smartTagPr>
        <w:r w:rsidRPr="00085E10">
          <w:rPr>
            <w:rFonts w:ascii="Times New Roman" w:eastAsia="Times New Roman" w:hAnsi="Times New Roman" w:cs="Times New Roman"/>
            <w:snapToGrid w:val="0"/>
            <w:sz w:val="28"/>
            <w:szCs w:val="28"/>
            <w:lang w:eastAsia="ru-RU"/>
          </w:rPr>
          <w:t>0,1 М</w:t>
        </w:r>
      </w:smartTag>
      <w:r w:rsidRPr="00085E10">
        <w:rPr>
          <w:rFonts w:ascii="Times New Roman" w:eastAsia="Times New Roman" w:hAnsi="Times New Roman" w:cs="Times New Roman"/>
          <w:snapToGrid w:val="0"/>
          <w:sz w:val="28"/>
          <w:szCs w:val="28"/>
          <w:lang w:eastAsia="ru-RU"/>
        </w:rPr>
        <w:t>), перманганата калия (</w:t>
      </w:r>
      <w:smartTag w:uri="urn:schemas-microsoft-com:office:smarttags" w:element="metricconverter">
        <w:smartTagPr>
          <w:attr w:name="ProductID" w:val="0,05 М"/>
        </w:smartTagPr>
        <w:r w:rsidRPr="00085E10">
          <w:rPr>
            <w:rFonts w:ascii="Times New Roman" w:eastAsia="Times New Roman" w:hAnsi="Times New Roman" w:cs="Times New Roman"/>
            <w:snapToGrid w:val="0"/>
            <w:sz w:val="28"/>
            <w:szCs w:val="28"/>
            <w:lang w:eastAsia="ru-RU"/>
          </w:rPr>
          <w:t>0,05 М</w:t>
        </w:r>
      </w:smartTag>
      <w:r w:rsidRPr="00085E10">
        <w:rPr>
          <w:rFonts w:ascii="Times New Roman" w:eastAsia="Times New Roman" w:hAnsi="Times New Roman" w:cs="Times New Roman"/>
          <w:snapToGrid w:val="0"/>
          <w:sz w:val="28"/>
          <w:szCs w:val="28"/>
          <w:lang w:eastAsia="ru-RU"/>
        </w:rPr>
        <w:t>), нитрата ка</w:t>
      </w:r>
      <w:r w:rsidRPr="00085E10">
        <w:rPr>
          <w:rFonts w:ascii="Times New Roman" w:eastAsia="Times New Roman" w:hAnsi="Times New Roman" w:cs="Times New Roman"/>
          <w:snapToGrid w:val="0"/>
          <w:sz w:val="28"/>
          <w:szCs w:val="28"/>
          <w:lang w:eastAsia="ru-RU"/>
        </w:rPr>
        <w:softHyphen/>
        <w:t>лия (насыщ.), хлорида железа (III) (</w:t>
      </w:r>
      <w:smartTag w:uri="urn:schemas-microsoft-com:office:smarttags" w:element="metricconverter">
        <w:smartTagPr>
          <w:attr w:name="ProductID" w:val="0,0008 М"/>
        </w:smartTagPr>
        <w:r w:rsidRPr="00085E10">
          <w:rPr>
            <w:rFonts w:ascii="Times New Roman" w:eastAsia="Times New Roman" w:hAnsi="Times New Roman" w:cs="Times New Roman"/>
            <w:snapToGrid w:val="0"/>
            <w:sz w:val="28"/>
            <w:szCs w:val="28"/>
            <w:lang w:eastAsia="ru-RU"/>
          </w:rPr>
          <w:t>0,0008 М</w:t>
        </w:r>
      </w:smartTag>
      <w:r w:rsidRPr="00085E10">
        <w:rPr>
          <w:rFonts w:ascii="Times New Roman" w:eastAsia="Times New Roman" w:hAnsi="Times New Roman" w:cs="Times New Roman"/>
          <w:snapToGrid w:val="0"/>
          <w:sz w:val="28"/>
          <w:szCs w:val="28"/>
          <w:lang w:eastAsia="ru-RU"/>
        </w:rPr>
        <w:t>), тиоцианата аммо</w:t>
      </w:r>
      <w:r w:rsidRPr="00085E10">
        <w:rPr>
          <w:rFonts w:ascii="Times New Roman" w:eastAsia="Times New Roman" w:hAnsi="Times New Roman" w:cs="Times New Roman"/>
          <w:snapToGrid w:val="0"/>
          <w:sz w:val="28"/>
          <w:szCs w:val="28"/>
          <w:lang w:eastAsia="ru-RU"/>
        </w:rPr>
        <w:softHyphen/>
        <w:t xml:space="preserve">ния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SCN</w:t>
      </w:r>
      <w:r w:rsidRPr="00085E10">
        <w:rPr>
          <w:rFonts w:ascii="Times New Roman" w:eastAsia="Times New Roman" w:hAnsi="Times New Roman" w:cs="Times New Roman"/>
          <w:snapToGrid w:val="0"/>
          <w:sz w:val="28"/>
          <w:szCs w:val="28"/>
          <w:lang w:eastAsia="ru-RU"/>
        </w:rPr>
        <w:t xml:space="preserve"> (</w:t>
      </w:r>
      <w:smartTag w:uri="urn:schemas-microsoft-com:office:smarttags" w:element="metricconverter">
        <w:smartTagPr>
          <w:attr w:name="ProductID" w:val="0,0025 М"/>
        </w:smartTagPr>
        <w:r w:rsidRPr="00085E10">
          <w:rPr>
            <w:rFonts w:ascii="Times New Roman" w:eastAsia="Times New Roman" w:hAnsi="Times New Roman" w:cs="Times New Roman"/>
            <w:snapToGrid w:val="0"/>
            <w:sz w:val="28"/>
            <w:szCs w:val="28"/>
            <w:lang w:eastAsia="ru-RU"/>
          </w:rPr>
          <w:t>0,0025 М</w:t>
        </w:r>
      </w:smartTag>
      <w:r w:rsidRPr="00085E10">
        <w:rPr>
          <w:rFonts w:ascii="Times New Roman" w:eastAsia="Times New Roman" w:hAnsi="Times New Roman" w:cs="Times New Roman"/>
          <w:snapToGrid w:val="0"/>
          <w:sz w:val="28"/>
          <w:szCs w:val="28"/>
          <w:lang w:eastAsia="ru-RU"/>
        </w:rPr>
        <w:t>), щавелевой кислоты (</w:t>
      </w:r>
      <w:smartTag w:uri="urn:schemas-microsoft-com:office:smarttags" w:element="metricconverter">
        <w:smartTagPr>
          <w:attr w:name="ProductID" w:val="1 М"/>
        </w:smartTagPr>
        <w:r w:rsidRPr="00085E10">
          <w:rPr>
            <w:rFonts w:ascii="Times New Roman" w:eastAsia="Times New Roman" w:hAnsi="Times New Roman" w:cs="Times New Roman"/>
            <w:snapToGrid w:val="0"/>
            <w:sz w:val="28"/>
            <w:szCs w:val="28"/>
            <w:lang w:eastAsia="ru-RU"/>
          </w:rPr>
          <w:t>1 М</w:t>
        </w:r>
      </w:smartTag>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before="120" w:after="12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1. Гомогенный катализ</w:t>
      </w:r>
    </w:p>
    <w:p w:rsidR="00581B27" w:rsidRPr="00085E10" w:rsidRDefault="00581B27" w:rsidP="00581B27">
      <w:pPr>
        <w:tabs>
          <w:tab w:val="left" w:pos="2127"/>
        </w:tabs>
        <w:spacing w:after="8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Взаимодействие тиоцианата железа (III) с тиосульфатом натрия в присутствии сульфата меди (II)</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 xml:space="preserve">В пробирку с 3 мл </w:t>
      </w:r>
      <w:smartTag w:uri="urn:schemas-microsoft-com:office:smarttags" w:element="metricconverter">
        <w:smartTagPr>
          <w:attr w:name="ProductID" w:val="0,0008 М"/>
        </w:smartTagPr>
        <w:r w:rsidRPr="00085E10">
          <w:rPr>
            <w:rFonts w:ascii="Times New Roman" w:eastAsia="Times New Roman" w:hAnsi="Times New Roman" w:cs="Times New Roman"/>
            <w:snapToGrid w:val="0"/>
            <w:sz w:val="28"/>
            <w:szCs w:val="28"/>
            <w:lang w:eastAsia="ru-RU"/>
          </w:rPr>
          <w:t>0,0008 М</w:t>
        </w:r>
      </w:smartTag>
      <w:r w:rsidRPr="00085E10">
        <w:rPr>
          <w:rFonts w:ascii="Times New Roman" w:eastAsia="Times New Roman" w:hAnsi="Times New Roman" w:cs="Times New Roman"/>
          <w:snapToGrid w:val="0"/>
          <w:sz w:val="28"/>
          <w:szCs w:val="28"/>
          <w:lang w:eastAsia="ru-RU"/>
        </w:rPr>
        <w:t xml:space="preserve"> раствора хлорида железа (III) прилить равный объем </w:t>
      </w:r>
      <w:smartTag w:uri="urn:schemas-microsoft-com:office:smarttags" w:element="metricconverter">
        <w:smartTagPr>
          <w:attr w:name="ProductID" w:val="0,0025 М"/>
        </w:smartTagPr>
        <w:r w:rsidRPr="00085E10">
          <w:rPr>
            <w:rFonts w:ascii="Times New Roman" w:eastAsia="Times New Roman" w:hAnsi="Times New Roman" w:cs="Times New Roman"/>
            <w:snapToGrid w:val="0"/>
            <w:sz w:val="28"/>
            <w:szCs w:val="28"/>
            <w:lang w:eastAsia="ru-RU"/>
          </w:rPr>
          <w:t>0,0025 М</w:t>
        </w:r>
      </w:smartTag>
      <w:r w:rsidRPr="00085E10">
        <w:rPr>
          <w:rFonts w:ascii="Times New Roman" w:eastAsia="Times New Roman" w:hAnsi="Times New Roman" w:cs="Times New Roman"/>
          <w:snapToGrid w:val="0"/>
          <w:sz w:val="28"/>
          <w:szCs w:val="28"/>
          <w:lang w:eastAsia="ru-RU"/>
        </w:rPr>
        <w:t xml:space="preserve"> раствора тиоцианата аммония. Полученный раствор тиоцианата железа (III) красного цвета разлить поровну в три пробирки. В первую пробирку прибавить 5 капель </w:t>
      </w:r>
      <w:smartTag w:uri="urn:schemas-microsoft-com:office:smarttags" w:element="metricconverter">
        <w:smartTagPr>
          <w:attr w:name="ProductID" w:val="0,2 М"/>
        </w:smartTagPr>
        <w:r w:rsidRPr="00085E10">
          <w:rPr>
            <w:rFonts w:ascii="Times New Roman" w:eastAsia="Times New Roman" w:hAnsi="Times New Roman" w:cs="Times New Roman"/>
            <w:snapToGrid w:val="0"/>
            <w:sz w:val="28"/>
            <w:szCs w:val="28"/>
            <w:lang w:eastAsia="ru-RU"/>
          </w:rPr>
          <w:t>0,2 М</w:t>
        </w:r>
      </w:smartTag>
      <w:r w:rsidRPr="00085E10">
        <w:rPr>
          <w:rFonts w:ascii="Times New Roman" w:eastAsia="Times New Roman" w:hAnsi="Times New Roman" w:cs="Times New Roman"/>
          <w:snapToGrid w:val="0"/>
          <w:sz w:val="28"/>
          <w:szCs w:val="28"/>
          <w:lang w:eastAsia="ru-RU"/>
        </w:rPr>
        <w:t xml:space="preserve"> раствора тиосульфата натрия и по секундомеру отметить время от момента добавления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до обесцвечивания раство</w:t>
      </w:r>
      <w:r w:rsidRPr="00085E10">
        <w:rPr>
          <w:rFonts w:ascii="Times New Roman" w:eastAsia="Times New Roman" w:hAnsi="Times New Roman" w:cs="Times New Roman"/>
          <w:snapToGrid w:val="0"/>
          <w:sz w:val="28"/>
          <w:szCs w:val="28"/>
          <w:lang w:eastAsia="ru-RU"/>
        </w:rPr>
        <w:softHyphen/>
        <w:t>ра, которое происходит в результате восстановления красного тиоцианата железа (III) в бесцветный тиоцианат железа (</w:t>
      </w:r>
      <w:r w:rsidRPr="00085E10">
        <w:rPr>
          <w:rFonts w:ascii="Times New Roman" w:eastAsia="Times New Roman" w:hAnsi="Times New Roman" w:cs="Times New Roman"/>
          <w:snapToGrid w:val="0"/>
          <w:sz w:val="28"/>
          <w:szCs w:val="28"/>
          <w:lang w:val="en-US" w:eastAsia="ru-RU"/>
        </w:rPr>
        <w:t>II</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2Fe(SCN)</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 xml:space="preserve"> + 2Na</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 xml:space="preserve"> = 2Fe(SCN)</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 xml:space="preserve"> + 2NaSCN + Na</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val="en-US" w:eastAsia="ru-RU"/>
        </w:rPr>
        <w:t>6</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Во вторую пробирку добавить 2 капли </w:t>
      </w:r>
      <w:smartTag w:uri="urn:schemas-microsoft-com:office:smarttags" w:element="metricconverter">
        <w:smartTagPr>
          <w:attr w:name="ProductID" w:val="0,1 М"/>
        </w:smartTagPr>
        <w:r w:rsidRPr="00085E10">
          <w:rPr>
            <w:rFonts w:ascii="Times New Roman" w:eastAsia="Times New Roman" w:hAnsi="Times New Roman" w:cs="Times New Roman"/>
            <w:snapToGrid w:val="0"/>
            <w:sz w:val="28"/>
            <w:szCs w:val="28"/>
            <w:lang w:eastAsia="ru-RU"/>
          </w:rPr>
          <w:t>0,1 М</w:t>
        </w:r>
      </w:smartTag>
      <w:r w:rsidRPr="00085E10">
        <w:rPr>
          <w:rFonts w:ascii="Times New Roman" w:eastAsia="Times New Roman" w:hAnsi="Times New Roman" w:cs="Times New Roman"/>
          <w:snapToGrid w:val="0"/>
          <w:sz w:val="28"/>
          <w:szCs w:val="28"/>
          <w:lang w:eastAsia="ru-RU"/>
        </w:rPr>
        <w:t xml:space="preserve"> раство</w:t>
      </w:r>
      <w:r w:rsidRPr="00085E10">
        <w:rPr>
          <w:rFonts w:ascii="Times New Roman" w:eastAsia="Times New Roman" w:hAnsi="Times New Roman" w:cs="Times New Roman"/>
          <w:snapToGrid w:val="0"/>
          <w:sz w:val="28"/>
          <w:szCs w:val="28"/>
          <w:lang w:eastAsia="ru-RU"/>
        </w:rPr>
        <w:softHyphen/>
        <w:t xml:space="preserve">ра сульфата меди (II), 5 капель </w:t>
      </w:r>
      <w:smartTag w:uri="urn:schemas-microsoft-com:office:smarttags" w:element="metricconverter">
        <w:smartTagPr>
          <w:attr w:name="ProductID" w:val="0,2 М"/>
        </w:smartTagPr>
        <w:r w:rsidRPr="00085E10">
          <w:rPr>
            <w:rFonts w:ascii="Times New Roman" w:eastAsia="Times New Roman" w:hAnsi="Times New Roman" w:cs="Times New Roman"/>
            <w:snapToGrid w:val="0"/>
            <w:sz w:val="28"/>
            <w:szCs w:val="28"/>
            <w:lang w:eastAsia="ru-RU"/>
          </w:rPr>
          <w:t>0,2 М</w:t>
        </w:r>
      </w:smartTag>
      <w:r w:rsidRPr="00085E10">
        <w:rPr>
          <w:rFonts w:ascii="Times New Roman" w:eastAsia="Times New Roman" w:hAnsi="Times New Roman" w:cs="Times New Roman"/>
          <w:snapToGrid w:val="0"/>
          <w:sz w:val="28"/>
          <w:szCs w:val="28"/>
          <w:lang w:eastAsia="ru-RU"/>
        </w:rPr>
        <w:t xml:space="preserve"> раствора тиосуль</w:t>
      </w:r>
      <w:r w:rsidRPr="00085E10">
        <w:rPr>
          <w:rFonts w:ascii="Times New Roman" w:eastAsia="Times New Roman" w:hAnsi="Times New Roman" w:cs="Times New Roman"/>
          <w:snapToGrid w:val="0"/>
          <w:sz w:val="28"/>
          <w:szCs w:val="28"/>
          <w:lang w:eastAsia="ru-RU"/>
        </w:rPr>
        <w:softHyphen/>
        <w:t>фата натрия и вновь отметить время от момента прили</w:t>
      </w:r>
      <w:r w:rsidRPr="00085E10">
        <w:rPr>
          <w:rFonts w:ascii="Times New Roman" w:eastAsia="Times New Roman" w:hAnsi="Times New Roman" w:cs="Times New Roman"/>
          <w:snapToGrid w:val="0"/>
          <w:sz w:val="28"/>
          <w:szCs w:val="28"/>
          <w:lang w:eastAsia="ru-RU"/>
        </w:rPr>
        <w:softHyphen/>
        <w:t xml:space="preserve">вания тиосульфата натрия до обесцвечивания раствора.  В третью пробирку добавить 5 капель </w:t>
      </w:r>
      <w:smartTag w:uri="urn:schemas-microsoft-com:office:smarttags" w:element="metricconverter">
        <w:smartTagPr>
          <w:attr w:name="ProductID" w:val="0,1 М"/>
        </w:smartTagPr>
        <w:r w:rsidRPr="00085E10">
          <w:rPr>
            <w:rFonts w:ascii="Times New Roman" w:eastAsia="Times New Roman" w:hAnsi="Times New Roman" w:cs="Times New Roman"/>
            <w:snapToGrid w:val="0"/>
            <w:sz w:val="28"/>
            <w:szCs w:val="28"/>
            <w:lang w:eastAsia="ru-RU"/>
          </w:rPr>
          <w:t>0,1 М</w:t>
        </w:r>
      </w:smartTag>
      <w:r w:rsidRPr="00085E10">
        <w:rPr>
          <w:rFonts w:ascii="Times New Roman" w:eastAsia="Times New Roman" w:hAnsi="Times New Roman" w:cs="Times New Roman"/>
          <w:snapToGrid w:val="0"/>
          <w:sz w:val="28"/>
          <w:szCs w:val="28"/>
          <w:lang w:eastAsia="ru-RU"/>
        </w:rPr>
        <w:t xml:space="preserve"> раствора сульфата меди (II) и 5 капель </w:t>
      </w:r>
      <w:smartTag w:uri="urn:schemas-microsoft-com:office:smarttags" w:element="metricconverter">
        <w:smartTagPr>
          <w:attr w:name="ProductID" w:val="0,2 М"/>
        </w:smartTagPr>
        <w:r w:rsidRPr="00085E10">
          <w:rPr>
            <w:rFonts w:ascii="Times New Roman" w:eastAsia="Times New Roman" w:hAnsi="Times New Roman" w:cs="Times New Roman"/>
            <w:snapToGrid w:val="0"/>
            <w:sz w:val="28"/>
            <w:szCs w:val="28"/>
            <w:lang w:eastAsia="ru-RU"/>
          </w:rPr>
          <w:t>0,2 М</w:t>
        </w:r>
      </w:smartTag>
      <w:r w:rsidRPr="00085E10">
        <w:rPr>
          <w:rFonts w:ascii="Times New Roman" w:eastAsia="Times New Roman" w:hAnsi="Times New Roman" w:cs="Times New Roman"/>
          <w:snapToGrid w:val="0"/>
          <w:sz w:val="28"/>
          <w:szCs w:val="28"/>
          <w:lang w:eastAsia="ru-RU"/>
        </w:rPr>
        <w:t xml:space="preserve"> раствора тиосуль</w:t>
      </w:r>
      <w:r w:rsidRPr="00085E10">
        <w:rPr>
          <w:rFonts w:ascii="Times New Roman" w:eastAsia="Times New Roman" w:hAnsi="Times New Roman" w:cs="Times New Roman"/>
          <w:snapToGrid w:val="0"/>
          <w:sz w:val="28"/>
          <w:szCs w:val="28"/>
          <w:lang w:eastAsia="ru-RU"/>
        </w:rPr>
        <w:softHyphen/>
        <w:t>фата натрия. Отметить время течения реакции. Как вли</w:t>
      </w:r>
      <w:r w:rsidRPr="00085E10">
        <w:rPr>
          <w:rFonts w:ascii="Times New Roman" w:eastAsia="Times New Roman" w:hAnsi="Times New Roman" w:cs="Times New Roman"/>
          <w:snapToGrid w:val="0"/>
          <w:sz w:val="28"/>
          <w:szCs w:val="28"/>
          <w:lang w:eastAsia="ru-RU"/>
        </w:rPr>
        <w:softHyphen/>
        <w:t>яет различное содержание сульфата меди (II) (катализатора) на скорость реакции?</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Взаимодействие перманганата калия с цинком в присутствии нитрата калия.</w:t>
      </w:r>
      <w:r w:rsidRPr="00085E10">
        <w:rPr>
          <w:rFonts w:ascii="Times New Roman" w:eastAsia="Times New Roman" w:hAnsi="Times New Roman" w:cs="Times New Roman"/>
          <w:snapToGrid w:val="0"/>
          <w:sz w:val="28"/>
          <w:szCs w:val="28"/>
          <w:lang w:eastAsia="ru-RU"/>
        </w:rPr>
        <w:t xml:space="preserve"> В две пробирки налить по 2 мл </w:t>
      </w:r>
      <w:smartTag w:uri="urn:schemas-microsoft-com:office:smarttags" w:element="metricconverter">
        <w:smartTagPr>
          <w:attr w:name="ProductID" w:val="0,05 М"/>
        </w:smartTagPr>
        <w:r w:rsidRPr="00085E10">
          <w:rPr>
            <w:rFonts w:ascii="Times New Roman" w:eastAsia="Times New Roman" w:hAnsi="Times New Roman" w:cs="Times New Roman"/>
            <w:snapToGrid w:val="0"/>
            <w:sz w:val="28"/>
            <w:szCs w:val="28"/>
            <w:lang w:eastAsia="ru-RU"/>
          </w:rPr>
          <w:t>0,05 М</w:t>
        </w:r>
      </w:smartTag>
      <w:r w:rsidRPr="00085E10">
        <w:rPr>
          <w:rFonts w:ascii="Times New Roman" w:eastAsia="Times New Roman" w:hAnsi="Times New Roman" w:cs="Times New Roman"/>
          <w:snapToGrid w:val="0"/>
          <w:sz w:val="28"/>
          <w:szCs w:val="28"/>
          <w:lang w:eastAsia="ru-RU"/>
        </w:rPr>
        <w:t xml:space="preserve"> раствора перманганата калия и в одну из ни</w:t>
      </w:r>
      <w:r w:rsidRPr="00085E10">
        <w:rPr>
          <w:rFonts w:ascii="Times New Roman" w:eastAsia="Times New Roman" w:hAnsi="Times New Roman" w:cs="Times New Roman"/>
          <w:snapToGrid w:val="0"/>
          <w:sz w:val="28"/>
          <w:szCs w:val="28"/>
          <w:lang w:val="en-US" w:eastAsia="ru-RU"/>
        </w:rPr>
        <w:t>x</w:t>
      </w:r>
      <w:r w:rsidRPr="00085E10">
        <w:rPr>
          <w:rFonts w:ascii="Times New Roman" w:eastAsia="Times New Roman" w:hAnsi="Times New Roman" w:cs="Times New Roman"/>
          <w:snapToGrid w:val="0"/>
          <w:sz w:val="28"/>
          <w:szCs w:val="28"/>
          <w:lang w:eastAsia="ru-RU"/>
        </w:rPr>
        <w:t xml:space="preserve"> добавить 2 - 3 капли концентрированного раствора нитрата калия. В обе пробирки поместить по 1 кусочку гранулированного цинка или по 1 микрошпателю цинковой пыли, растворы подкислить серной кислотой (1:3). Заметить время от начала реакции до обесцвечивания растворов. С одинаковой ли скоростью идет реакция в обеих пробирках? Какую роль играет </w:t>
      </w:r>
      <w:r w:rsidRPr="00085E10">
        <w:rPr>
          <w:rFonts w:ascii="Times New Roman" w:eastAsia="Times New Roman" w:hAnsi="Times New Roman" w:cs="Times New Roman"/>
          <w:snapToGrid w:val="0"/>
          <w:sz w:val="28"/>
          <w:szCs w:val="28"/>
          <w:lang w:val="en-US" w:eastAsia="ru-RU"/>
        </w:rPr>
        <w:t>KNO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Написать уравнение реакции восстановления перманганата калия цинком.</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vertAlign w:val="superscript"/>
          <w:lang w:eastAsia="ru-RU"/>
        </w:rPr>
      </w:pPr>
      <w:r w:rsidRPr="00085E10">
        <w:rPr>
          <w:rFonts w:ascii="Times New Roman" w:eastAsia="Times New Roman" w:hAnsi="Times New Roman" w:cs="Times New Roman"/>
          <w:b/>
          <w:snapToGrid w:val="0"/>
          <w:sz w:val="28"/>
          <w:szCs w:val="28"/>
          <w:lang w:eastAsia="ru-RU"/>
        </w:rPr>
        <w:t>Взаимодействие перманганата калия со щавеле</w:t>
      </w:r>
      <w:r w:rsidRPr="00085E10">
        <w:rPr>
          <w:rFonts w:ascii="Times New Roman" w:eastAsia="Times New Roman" w:hAnsi="Times New Roman" w:cs="Times New Roman"/>
          <w:b/>
          <w:snapToGrid w:val="0"/>
          <w:sz w:val="28"/>
          <w:szCs w:val="28"/>
          <w:lang w:eastAsia="ru-RU"/>
        </w:rPr>
        <w:softHyphen/>
        <w:t>вой кислотой в присутствии ионов</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b/>
          <w:snapToGrid w:val="0"/>
          <w:sz w:val="28"/>
          <w:szCs w:val="28"/>
          <w:lang w:eastAsia="ru-RU"/>
        </w:rPr>
        <w:t>М</w:t>
      </w:r>
      <w:r w:rsidRPr="00085E10">
        <w:rPr>
          <w:rFonts w:ascii="Times New Roman" w:eastAsia="Times New Roman" w:hAnsi="Times New Roman" w:cs="Times New Roman"/>
          <w:b/>
          <w:snapToGrid w:val="0"/>
          <w:sz w:val="28"/>
          <w:szCs w:val="28"/>
          <w:lang w:val="en-US" w:eastAsia="ru-RU"/>
        </w:rPr>
        <w:t>n</w:t>
      </w:r>
      <w:r w:rsidRPr="00085E10">
        <w:rPr>
          <w:rFonts w:ascii="Times New Roman" w:eastAsia="Times New Roman" w:hAnsi="Times New Roman" w:cs="Times New Roman"/>
          <w:b/>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В две пробирки внести по 1 капле </w:t>
      </w:r>
      <w:smartTag w:uri="urn:schemas-microsoft-com:office:smarttags" w:element="metricconverter">
        <w:smartTagPr>
          <w:attr w:name="ProductID" w:val="0,05 М"/>
        </w:smartTagPr>
        <w:r w:rsidRPr="00085E10">
          <w:rPr>
            <w:rFonts w:ascii="Times New Roman" w:eastAsia="Times New Roman" w:hAnsi="Times New Roman" w:cs="Times New Roman"/>
            <w:snapToGrid w:val="0"/>
            <w:sz w:val="28"/>
            <w:szCs w:val="28"/>
            <w:lang w:eastAsia="ru-RU"/>
          </w:rPr>
          <w:t>0,05 М</w:t>
        </w:r>
      </w:smartTag>
      <w:r w:rsidRPr="00085E10">
        <w:rPr>
          <w:rFonts w:ascii="Times New Roman" w:eastAsia="Times New Roman" w:hAnsi="Times New Roman" w:cs="Times New Roman"/>
          <w:snapToGrid w:val="0"/>
          <w:sz w:val="28"/>
          <w:szCs w:val="28"/>
          <w:lang w:eastAsia="ru-RU"/>
        </w:rPr>
        <w:t xml:space="preserve"> раствора перманганата калия, 2 - 3 капли раствора серной кислоты (1:3) и 2 капли </w:t>
      </w:r>
      <w:smartTag w:uri="urn:schemas-microsoft-com:office:smarttags" w:element="metricconverter">
        <w:smartTagPr>
          <w:attr w:name="ProductID" w:val="1 М"/>
        </w:smartTagPr>
        <w:r w:rsidRPr="00085E10">
          <w:rPr>
            <w:rFonts w:ascii="Times New Roman" w:eastAsia="Times New Roman" w:hAnsi="Times New Roman" w:cs="Times New Roman"/>
            <w:snapToGrid w:val="0"/>
            <w:sz w:val="28"/>
            <w:szCs w:val="28"/>
            <w:lang w:eastAsia="ru-RU"/>
          </w:rPr>
          <w:t>1 М</w:t>
        </w:r>
      </w:smartTag>
      <w:r w:rsidRPr="00085E10">
        <w:rPr>
          <w:rFonts w:ascii="Times New Roman" w:eastAsia="Times New Roman" w:hAnsi="Times New Roman" w:cs="Times New Roman"/>
          <w:snapToGrid w:val="0"/>
          <w:sz w:val="28"/>
          <w:szCs w:val="28"/>
          <w:lang w:eastAsia="ru-RU"/>
        </w:rPr>
        <w:t xml:space="preserve"> раствора щавелевой кислоты. Взаимодействие про</w:t>
      </w:r>
      <w:r w:rsidRPr="00085E10">
        <w:rPr>
          <w:rFonts w:ascii="Times New Roman" w:eastAsia="Times New Roman" w:hAnsi="Times New Roman" w:cs="Times New Roman"/>
          <w:snapToGrid w:val="0"/>
          <w:sz w:val="28"/>
          <w:szCs w:val="28"/>
          <w:lang w:eastAsia="ru-RU"/>
        </w:rPr>
        <w:softHyphen/>
        <w:t xml:space="preserve">текает по уравнению реакции:                      </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2КМnO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+ 5Н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+ 3</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MnSO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+ 10СО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+ 8</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mallCaps/>
          <w:snapToGrid w:val="0"/>
          <w:sz w:val="28"/>
          <w:szCs w:val="28"/>
          <w:lang w:eastAsia="ru-RU"/>
        </w:rPr>
        <w:t xml:space="preserve">В </w:t>
      </w:r>
      <w:r w:rsidRPr="00085E10">
        <w:rPr>
          <w:rFonts w:ascii="Times New Roman" w:eastAsia="Times New Roman" w:hAnsi="Times New Roman" w:cs="Times New Roman"/>
          <w:snapToGrid w:val="0"/>
          <w:sz w:val="28"/>
          <w:szCs w:val="28"/>
          <w:lang w:eastAsia="ru-RU"/>
        </w:rPr>
        <w:t>одну из пробирок внести 2</w:t>
      </w:r>
      <w:r w:rsidRPr="00085E10">
        <w:rPr>
          <w:rFonts w:ascii="Times New Roman" w:eastAsia="Times New Roman" w:hAnsi="Times New Roman" w:cs="Times New Roman"/>
          <w:i/>
          <w:snapToGrid w:val="0"/>
          <w:sz w:val="28"/>
          <w:szCs w:val="28"/>
          <w:lang w:eastAsia="ru-RU"/>
        </w:rPr>
        <w:t xml:space="preserve"> - </w:t>
      </w:r>
      <w:r w:rsidRPr="00085E10">
        <w:rPr>
          <w:rFonts w:ascii="Times New Roman" w:eastAsia="Times New Roman" w:hAnsi="Times New Roman" w:cs="Times New Roman"/>
          <w:snapToGrid w:val="0"/>
          <w:sz w:val="28"/>
          <w:szCs w:val="28"/>
          <w:lang w:eastAsia="ru-RU"/>
        </w:rPr>
        <w:t>3 кристалла М</w:t>
      </w:r>
      <w:r w:rsidRPr="00085E10">
        <w:rPr>
          <w:rFonts w:ascii="Times New Roman" w:eastAsia="Times New Roman" w:hAnsi="Times New Roman" w:cs="Times New Roman"/>
          <w:snapToGrid w:val="0"/>
          <w:sz w:val="28"/>
          <w:szCs w:val="28"/>
          <w:lang w:val="en-US" w:eastAsia="ru-RU"/>
        </w:rPr>
        <w:t>nSO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Наблюдать изменение окраски растворов КМnO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в обеих пробирках.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Как изменяется скорость реакции в присутствии ионов М</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Опыт 2. Гетерогенный катализ. Разложение пероксида водорода        </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три пробирки налить по 2 мл пероксида водорода и прибавить одновременно по 1 микрошпателю: М</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в первую пробирку, С</w:t>
      </w:r>
      <w:r w:rsidRPr="00085E10">
        <w:rPr>
          <w:rFonts w:ascii="Times New Roman" w:eastAsia="Times New Roman" w:hAnsi="Times New Roman" w:cs="Times New Roman"/>
          <w:snapToGrid w:val="0"/>
          <w:sz w:val="28"/>
          <w:szCs w:val="28"/>
          <w:lang w:val="en-US" w:eastAsia="ru-RU"/>
        </w:rPr>
        <w:t>r</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 xml:space="preserve">3 </w:t>
      </w:r>
      <w:r w:rsidRPr="00085E10">
        <w:rPr>
          <w:rFonts w:ascii="Times New Roman" w:eastAsia="Times New Roman" w:hAnsi="Times New Roman" w:cs="Times New Roman"/>
          <w:snapToGrid w:val="0"/>
          <w:sz w:val="28"/>
          <w:szCs w:val="28"/>
          <w:lang w:eastAsia="ru-RU"/>
        </w:rPr>
        <w:t xml:space="preserve">во вторую и </w:t>
      </w:r>
      <w:r w:rsidRPr="00085E10">
        <w:rPr>
          <w:rFonts w:ascii="Times New Roman" w:eastAsia="Times New Roman" w:hAnsi="Times New Roman" w:cs="Times New Roman"/>
          <w:snapToGrid w:val="0"/>
          <w:sz w:val="28"/>
          <w:szCs w:val="28"/>
          <w:lang w:val="en-US" w:eastAsia="ru-RU"/>
        </w:rPr>
        <w:t>SiO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в третью. С одинаковой ли скоростью протекают реакции разложения пероксида водорода в трех пробирках? Наблюдать выделение кислорода (проба тлеющей лучиной). Написать уравнение реакции разложения пероксида водорода. Какие из добавленных оксидов являются катализаторами?</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3. Влияние ингибитора на скорость реакции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В две пробирки налить по 5 мл раствора соляной кислоты (1:2) и опустить в них по 1 кусочку железной стружки. Когда в пробирках станет заметным выделение пузырьков водорода, в одну из них добавить 3 - 5 капель раствора формалина. Как изменяется скорость реакции в присутствии формалина?</w:t>
      </w: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Pr="00085E10" w:rsidRDefault="00581B27" w:rsidP="00581B27">
      <w:pPr>
        <w:tabs>
          <w:tab w:val="left" w:pos="2127"/>
        </w:tabs>
        <w:spacing w:after="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Тема № 2. Химическое равновесие</w:t>
      </w:r>
    </w:p>
    <w:p w:rsidR="00581B27" w:rsidRPr="00085E10" w:rsidRDefault="00581B27" w:rsidP="0059366D">
      <w:pPr>
        <w:numPr>
          <w:ilvl w:val="0"/>
          <w:numId w:val="36"/>
        </w:numPr>
        <w:tabs>
          <w:tab w:val="left" w:pos="567"/>
          <w:tab w:val="left" w:pos="2127"/>
        </w:tabs>
        <w:spacing w:before="120" w:after="0" w:line="240" w:lineRule="auto"/>
        <w:ind w:left="0"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Константа химического равновесия. </w:t>
      </w:r>
    </w:p>
    <w:p w:rsidR="00581B27" w:rsidRPr="00085E10" w:rsidRDefault="00581B27" w:rsidP="0059366D">
      <w:pPr>
        <w:numPr>
          <w:ilvl w:val="0"/>
          <w:numId w:val="36"/>
        </w:numPr>
        <w:tabs>
          <w:tab w:val="num" w:pos="567"/>
          <w:tab w:val="left" w:pos="2127"/>
        </w:tabs>
        <w:spacing w:after="0" w:line="240" w:lineRule="auto"/>
        <w:ind w:left="0"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Смещение химического равновесия.</w:t>
      </w:r>
    </w:p>
    <w:p w:rsidR="00581B27" w:rsidRPr="00085E10" w:rsidRDefault="00581B27" w:rsidP="0059366D">
      <w:pPr>
        <w:numPr>
          <w:ilvl w:val="0"/>
          <w:numId w:val="37"/>
        </w:numPr>
        <w:tabs>
          <w:tab w:val="left" w:pos="2127"/>
        </w:tabs>
        <w:spacing w:after="120" w:line="240" w:lineRule="auto"/>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Константа химического равновесия</w:t>
      </w:r>
    </w:p>
    <w:p w:rsidR="00581B27" w:rsidRPr="00085E10" w:rsidRDefault="00581B27" w:rsidP="00581B27">
      <w:pPr>
        <w:tabs>
          <w:tab w:val="left" w:pos="2127"/>
        </w:tabs>
        <w:spacing w:after="120" w:line="240" w:lineRule="auto"/>
        <w:ind w:left="357" w:firstLine="360"/>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 зависимости от природы реагирующих веществ и условий протекания химического процесса различают </w:t>
      </w:r>
      <w:r w:rsidRPr="00085E10">
        <w:rPr>
          <w:rFonts w:ascii="Times New Roman" w:eastAsia="Times New Roman" w:hAnsi="Times New Roman" w:cs="Times New Roman"/>
          <w:i/>
          <w:snapToGrid w:val="0"/>
          <w:sz w:val="28"/>
          <w:szCs w:val="28"/>
          <w:lang w:eastAsia="ru-RU"/>
        </w:rPr>
        <w:t>обратимые</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i/>
          <w:snapToGrid w:val="0"/>
          <w:sz w:val="28"/>
          <w:szCs w:val="28"/>
          <w:lang w:eastAsia="ru-RU"/>
        </w:rPr>
        <w:t>необратимые</w:t>
      </w:r>
      <w:r w:rsidRPr="00085E10">
        <w:rPr>
          <w:rFonts w:ascii="Times New Roman" w:eastAsia="Times New Roman" w:hAnsi="Times New Roman" w:cs="Times New Roman"/>
          <w:snapToGrid w:val="0"/>
          <w:sz w:val="28"/>
          <w:szCs w:val="28"/>
          <w:lang w:eastAsia="ru-RU"/>
        </w:rPr>
        <w:t xml:space="preserve"> реакции. Так, разложение бертолетовой соли по схеме: 2</w:t>
      </w:r>
      <w:r w:rsidRPr="00085E10">
        <w:rPr>
          <w:rFonts w:ascii="Times New Roman" w:eastAsia="Times New Roman" w:hAnsi="Times New Roman" w:cs="Times New Roman"/>
          <w:snapToGrid w:val="0"/>
          <w:sz w:val="28"/>
          <w:szCs w:val="28"/>
          <w:lang w:val="en-US" w:eastAsia="ru-RU"/>
        </w:rPr>
        <w:t>KClO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position w:val="-6"/>
          <w:sz w:val="28"/>
          <w:szCs w:val="28"/>
          <w:lang w:val="en-US" w:eastAsia="ru-RU"/>
        </w:rPr>
        <w:object w:dxaOrig="300" w:dyaOrig="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5pt;height:21.9pt" o:ole="" fillcolor="window">
            <v:imagedata r:id="rId6" o:title=""/>
          </v:shape>
          <o:OLEObject Type="Embed" ProgID="Equation.3" ShapeID="_x0000_i1025" DrawAspect="Content" ObjectID="_1652000495" r:id="rId7"/>
        </w:object>
      </w:r>
      <w:r w:rsidRPr="00085E10">
        <w:rPr>
          <w:rFonts w:ascii="Times New Roman" w:eastAsia="Times New Roman" w:hAnsi="Times New Roman" w:cs="Times New Roman"/>
          <w:snapToGrid w:val="0"/>
          <w:sz w:val="28"/>
          <w:szCs w:val="28"/>
          <w:lang w:eastAsia="ru-RU"/>
        </w:rPr>
        <w:t xml:space="preserve"> 2</w:t>
      </w:r>
      <w:r w:rsidRPr="00085E10">
        <w:rPr>
          <w:rFonts w:ascii="Times New Roman" w:eastAsia="Times New Roman" w:hAnsi="Times New Roman" w:cs="Times New Roman"/>
          <w:snapToGrid w:val="0"/>
          <w:sz w:val="28"/>
          <w:szCs w:val="28"/>
          <w:lang w:val="en-US" w:eastAsia="ru-RU"/>
        </w:rPr>
        <w:t>KCl</w:t>
      </w:r>
      <w:r w:rsidRPr="00085E10">
        <w:rPr>
          <w:rFonts w:ascii="Times New Roman" w:eastAsia="Times New Roman" w:hAnsi="Times New Roman" w:cs="Times New Roman"/>
          <w:snapToGrid w:val="0"/>
          <w:sz w:val="28"/>
          <w:szCs w:val="28"/>
          <w:lang w:eastAsia="ru-RU"/>
        </w:rPr>
        <w:t xml:space="preserve"> + 3</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 xml:space="preserve">2 </w:t>
      </w:r>
      <w:r w:rsidRPr="00085E10">
        <w:rPr>
          <w:rFonts w:ascii="Times New Roman" w:eastAsia="Times New Roman" w:hAnsi="Times New Roman" w:cs="Times New Roman"/>
          <w:snapToGrid w:val="0"/>
          <w:sz w:val="28"/>
          <w:szCs w:val="28"/>
          <w:lang w:eastAsia="ru-RU"/>
        </w:rPr>
        <w:t xml:space="preserve"> -  реакция необратимая, поскольку хлорид ка</w:t>
      </w:r>
      <w:r w:rsidRPr="00085E10">
        <w:rPr>
          <w:rFonts w:ascii="Times New Roman" w:eastAsia="Times New Roman" w:hAnsi="Times New Roman" w:cs="Times New Roman"/>
          <w:snapToGrid w:val="0"/>
          <w:sz w:val="28"/>
          <w:szCs w:val="28"/>
          <w:lang w:eastAsia="ru-RU"/>
        </w:rPr>
        <w:softHyphen/>
        <w:t>лия не способен взаимодействовать с кислородом. На</w:t>
      </w:r>
      <w:r w:rsidRPr="00085E10">
        <w:rPr>
          <w:rFonts w:ascii="Times New Roman" w:eastAsia="Times New Roman" w:hAnsi="Times New Roman" w:cs="Times New Roman"/>
          <w:snapToGrid w:val="0"/>
          <w:sz w:val="28"/>
          <w:szCs w:val="28"/>
          <w:lang w:eastAsia="ru-RU"/>
        </w:rPr>
        <w:softHyphen/>
        <w:t>против, разложение хлорида аммония при нагрева</w:t>
      </w:r>
      <w:r w:rsidRPr="00085E10">
        <w:rPr>
          <w:rFonts w:ascii="Times New Roman" w:eastAsia="Times New Roman" w:hAnsi="Times New Roman" w:cs="Times New Roman"/>
          <w:snapToGrid w:val="0"/>
          <w:sz w:val="28"/>
          <w:szCs w:val="28"/>
          <w:lang w:eastAsia="ru-RU"/>
        </w:rPr>
        <w:softHyphen/>
        <w:t xml:space="preserve">нии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lang w:eastAsia="ru-RU"/>
        </w:rPr>
        <w:t xml:space="preserve">1 </w:t>
      </w:r>
      <w:r w:rsidRPr="00085E10">
        <w:rPr>
          <w:rFonts w:ascii="Times New Roman" w:eastAsia="Times New Roman" w:hAnsi="Times New Roman" w:cs="Times New Roman"/>
          <w:snapToGrid w:val="0"/>
          <w:position w:val="-6"/>
          <w:sz w:val="28"/>
          <w:szCs w:val="28"/>
          <w:lang w:eastAsia="ru-RU"/>
        </w:rPr>
        <w:object w:dxaOrig="320" w:dyaOrig="440">
          <v:shape id="_x0000_i1026" type="#_x0000_t75" style="width:15.65pt;height:21.9pt" o:ole="" fillcolor="window">
            <v:imagedata r:id="rId8" o:title=""/>
          </v:shape>
          <o:OLEObject Type="Embed" ProgID="Equation.3" ShapeID="_x0000_i1026" DrawAspect="Content" ObjectID="_1652000496" r:id="rId9"/>
        </w:objec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HCl</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обратимая реакция, она не доходит до конца, так как аммиак и хлороводород в свою очередь взаимодействуют, образуя при этих условиях хлорид аммония. Сначала разложение хлорида аммония идет со сравнительно большой скоростью. Однако по мере накопления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 НС1 скорость реакции между ними возрастает, а скорость прямой реакции — разложение 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C1 – уменьшается. Через определенное время скорость прямой реакции становится равна скорости обратной реакции, т.е,</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lang w:eastAsia="ru-RU"/>
        </w:rPr>
        <w:t>1] =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w:t>
      </w:r>
      <w:r w:rsidRPr="00085E10">
        <w:rPr>
          <w:rFonts w:ascii="Times New Roman" w:eastAsia="Times New Roman" w:hAnsi="Times New Roman" w:cs="Times New Roman"/>
          <w:snapToGrid w:val="0"/>
          <w:sz w:val="28"/>
          <w:szCs w:val="28"/>
          <w:lang w:val="en-US" w:eastAsia="ru-RU"/>
        </w:rPr>
        <w:t>HC</w:t>
      </w:r>
      <w:r w:rsidRPr="00085E10">
        <w:rPr>
          <w:rFonts w:ascii="Times New Roman" w:eastAsia="Times New Roman" w:hAnsi="Times New Roman" w:cs="Times New Roman"/>
          <w:snapToGrid w:val="0"/>
          <w:sz w:val="28"/>
          <w:szCs w:val="28"/>
          <w:lang w:eastAsia="ru-RU"/>
        </w:rPr>
        <w:t>1]</w:t>
      </w:r>
    </w:p>
    <w:p w:rsidR="00581B27" w:rsidRPr="00085E10" w:rsidRDefault="00581B27" w:rsidP="00581B27">
      <w:pPr>
        <w:tabs>
          <w:tab w:val="left" w:pos="2127"/>
        </w:tabs>
        <w:spacing w:before="10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Состояние системы, при котором скорость образования новых продуктов равна скорости превращения их и исходные продукты, называют </w:t>
      </w:r>
      <w:r w:rsidRPr="00085E10">
        <w:rPr>
          <w:rFonts w:ascii="Times New Roman" w:eastAsia="Times New Roman" w:hAnsi="Times New Roman" w:cs="Times New Roman"/>
          <w:i/>
          <w:snapToGrid w:val="0"/>
          <w:sz w:val="28"/>
          <w:szCs w:val="28"/>
          <w:lang w:eastAsia="ru-RU"/>
        </w:rPr>
        <w:t xml:space="preserve">химическим равновесием.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При химическом равновесии прямая и обратная реакции не прекращаются, но число молекул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lang w:eastAsia="ru-RU"/>
        </w:rPr>
        <w:t>, разлагающихся в единицу времени, равно числу мо</w:t>
      </w:r>
      <w:r w:rsidRPr="00085E10">
        <w:rPr>
          <w:rFonts w:ascii="Times New Roman" w:eastAsia="Times New Roman" w:hAnsi="Times New Roman" w:cs="Times New Roman"/>
          <w:snapToGrid w:val="0"/>
          <w:sz w:val="28"/>
          <w:szCs w:val="28"/>
          <w:lang w:eastAsia="ru-RU"/>
        </w:rPr>
        <w:softHyphen/>
        <w:t xml:space="preserve">лекул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lang w:eastAsia="ru-RU"/>
        </w:rPr>
        <w:t>, вновь образующихся в результате взаи</w:t>
      </w:r>
      <w:r w:rsidRPr="00085E10">
        <w:rPr>
          <w:rFonts w:ascii="Times New Roman" w:eastAsia="Times New Roman" w:hAnsi="Times New Roman" w:cs="Times New Roman"/>
          <w:snapToGrid w:val="0"/>
          <w:sz w:val="28"/>
          <w:szCs w:val="28"/>
          <w:lang w:eastAsia="ru-RU"/>
        </w:rPr>
        <w:softHyphen/>
        <w:t xml:space="preserve">модействия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с HC1. Поэтому такое равновесие называют </w:t>
      </w:r>
      <w:r w:rsidRPr="00085E10">
        <w:rPr>
          <w:rFonts w:ascii="Times New Roman" w:eastAsia="Times New Roman" w:hAnsi="Times New Roman" w:cs="Times New Roman"/>
          <w:i/>
          <w:snapToGrid w:val="0"/>
          <w:sz w:val="28"/>
          <w:szCs w:val="28"/>
          <w:lang w:eastAsia="ru-RU"/>
        </w:rPr>
        <w:t>подвижным,</w:t>
      </w:r>
      <w:r w:rsidRPr="00085E10">
        <w:rPr>
          <w:rFonts w:ascii="Times New Roman" w:eastAsia="Times New Roman" w:hAnsi="Times New Roman" w:cs="Times New Roman"/>
          <w:snapToGrid w:val="0"/>
          <w:sz w:val="28"/>
          <w:szCs w:val="28"/>
          <w:lang w:eastAsia="ru-RU"/>
        </w:rPr>
        <w:t xml:space="preserve"> или </w:t>
      </w:r>
      <w:r w:rsidRPr="00085E10">
        <w:rPr>
          <w:rFonts w:ascii="Times New Roman" w:eastAsia="Times New Roman" w:hAnsi="Times New Roman" w:cs="Times New Roman"/>
          <w:i/>
          <w:snapToGrid w:val="0"/>
          <w:sz w:val="28"/>
          <w:szCs w:val="28"/>
          <w:lang w:eastAsia="ru-RU"/>
        </w:rPr>
        <w:t>динамическим,</w:t>
      </w:r>
      <w:r w:rsidRPr="00085E10">
        <w:rPr>
          <w:rFonts w:ascii="Times New Roman" w:eastAsia="Times New Roman" w:hAnsi="Times New Roman" w:cs="Times New Roman"/>
          <w:snapToGrid w:val="0"/>
          <w:sz w:val="28"/>
          <w:szCs w:val="28"/>
          <w:lang w:eastAsia="ru-RU"/>
        </w:rPr>
        <w:t xml:space="preserve"> а установившиеся концентрации реагирующих веществ - </w:t>
      </w:r>
      <w:r w:rsidRPr="00085E10">
        <w:rPr>
          <w:rFonts w:ascii="Times New Roman" w:eastAsia="Times New Roman" w:hAnsi="Times New Roman" w:cs="Times New Roman"/>
          <w:i/>
          <w:snapToGrid w:val="0"/>
          <w:sz w:val="28"/>
          <w:szCs w:val="28"/>
          <w:lang w:eastAsia="ru-RU"/>
        </w:rPr>
        <w:t>рав</w:t>
      </w:r>
      <w:r w:rsidRPr="00085E10">
        <w:rPr>
          <w:rFonts w:ascii="Times New Roman" w:eastAsia="Times New Roman" w:hAnsi="Times New Roman" w:cs="Times New Roman"/>
          <w:i/>
          <w:snapToGrid w:val="0"/>
          <w:sz w:val="28"/>
          <w:szCs w:val="28"/>
          <w:lang w:eastAsia="ru-RU"/>
        </w:rPr>
        <w:softHyphen/>
        <w:t>новесными.</w:t>
      </w:r>
      <w:r w:rsidRPr="00085E10">
        <w:rPr>
          <w:rFonts w:ascii="Times New Roman" w:eastAsia="Times New Roman" w:hAnsi="Times New Roman" w:cs="Times New Roman"/>
          <w:snapToGrid w:val="0"/>
          <w:sz w:val="28"/>
          <w:szCs w:val="28"/>
          <w:lang w:eastAsia="ru-RU"/>
        </w:rPr>
        <w:t xml:space="preserve"> Из приведенного уравнения следует, что</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К</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w:t>
      </w:r>
      <w:r w:rsidRPr="00085E10">
        <w:rPr>
          <w:rFonts w:ascii="Times New Roman" w:eastAsia="Times New Roman" w:hAnsi="Times New Roman" w:cs="Times New Roman"/>
          <w:snapToGrid w:val="0"/>
          <w:sz w:val="28"/>
          <w:szCs w:val="28"/>
          <w:lang w:val="en-US" w:eastAsia="ru-RU"/>
        </w:rPr>
        <w:t>HC</w:t>
      </w:r>
      <w:r w:rsidRPr="00085E10">
        <w:rPr>
          <w:rFonts w:ascii="Times New Roman" w:eastAsia="Times New Roman" w:hAnsi="Times New Roman" w:cs="Times New Roman"/>
          <w:snapToGrid w:val="0"/>
          <w:sz w:val="28"/>
          <w:szCs w:val="28"/>
          <w:lang w:eastAsia="ru-RU"/>
        </w:rPr>
        <w:t>1]/[</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lang w:eastAsia="ru-RU"/>
        </w:rPr>
        <w:t>1] = K</w:t>
      </w:r>
      <w:r w:rsidRPr="00085E10">
        <w:rPr>
          <w:rFonts w:ascii="Times New Roman" w:eastAsia="Times New Roman" w:hAnsi="Times New Roman" w:cs="Times New Roman"/>
          <w:snapToGrid w:val="0"/>
          <w:sz w:val="28"/>
          <w:szCs w:val="28"/>
          <w:vertAlign w:val="subscript"/>
          <w:lang w:val="en-US" w:eastAsia="ru-RU"/>
        </w:rPr>
        <w:t>p</w:t>
      </w:r>
    </w:p>
    <w:p w:rsidR="00581B27" w:rsidRPr="00085E10" w:rsidRDefault="00581B27" w:rsidP="00581B27">
      <w:pPr>
        <w:tabs>
          <w:tab w:val="left" w:pos="2127"/>
        </w:tabs>
        <w:spacing w:before="1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Здесь Кр</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константа химического равновесия. </w:t>
      </w:r>
    </w:p>
    <w:p w:rsidR="00581B27" w:rsidRPr="00085E10" w:rsidRDefault="00581B27" w:rsidP="00581B27">
      <w:pPr>
        <w:tabs>
          <w:tab w:val="left" w:pos="2127"/>
        </w:tabs>
        <w:spacing w:before="20"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Таким образом, химическое равновесие обратимой реакции наступает тогда, когда отношение произве</w:t>
      </w:r>
      <w:r w:rsidRPr="00085E10">
        <w:rPr>
          <w:rFonts w:ascii="Times New Roman" w:eastAsia="Times New Roman" w:hAnsi="Times New Roman" w:cs="Times New Roman"/>
          <w:snapToGrid w:val="0"/>
          <w:sz w:val="28"/>
          <w:szCs w:val="28"/>
          <w:lang w:eastAsia="ru-RU"/>
        </w:rPr>
        <w:softHyphen/>
        <w:t>дения концентраций образующихся веществ к произ</w:t>
      </w:r>
      <w:r w:rsidRPr="00085E10">
        <w:rPr>
          <w:rFonts w:ascii="Times New Roman" w:eastAsia="Times New Roman" w:hAnsi="Times New Roman" w:cs="Times New Roman"/>
          <w:snapToGrid w:val="0"/>
          <w:sz w:val="28"/>
          <w:szCs w:val="28"/>
          <w:lang w:eastAsia="ru-RU"/>
        </w:rPr>
        <w:softHyphen/>
        <w:t xml:space="preserve">ведению концентраций исходных веществ становится равным постоянной величине, называемой </w:t>
      </w:r>
      <w:r w:rsidRPr="00085E10">
        <w:rPr>
          <w:rFonts w:ascii="Times New Roman" w:eastAsia="Times New Roman" w:hAnsi="Times New Roman" w:cs="Times New Roman"/>
          <w:i/>
          <w:snapToGrid w:val="0"/>
          <w:sz w:val="28"/>
          <w:szCs w:val="28"/>
          <w:lang w:eastAsia="ru-RU"/>
        </w:rPr>
        <w:t>константой химического равновесия.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Зная равновесные концентрации, можно вычис</w:t>
      </w:r>
      <w:r w:rsidRPr="00085E10">
        <w:rPr>
          <w:rFonts w:ascii="Times New Roman" w:eastAsia="Times New Roman" w:hAnsi="Times New Roman" w:cs="Times New Roman"/>
          <w:snapToGrid w:val="0"/>
          <w:sz w:val="28"/>
          <w:szCs w:val="28"/>
          <w:lang w:eastAsia="ru-RU"/>
        </w:rPr>
        <w:softHyphen/>
        <w:t>лить исходные концентрации, а также константу хи</w:t>
      </w:r>
      <w:r w:rsidRPr="00085E10">
        <w:rPr>
          <w:rFonts w:ascii="Times New Roman" w:eastAsia="Times New Roman" w:hAnsi="Times New Roman" w:cs="Times New Roman"/>
          <w:snapToGrid w:val="0"/>
          <w:sz w:val="28"/>
          <w:szCs w:val="28"/>
          <w:lang w:eastAsia="ru-RU"/>
        </w:rPr>
        <w:softHyphen/>
        <w:t>мического равновесия и наоборот – зная исходные концентрации и константу, равновесия, можно опре</w:t>
      </w:r>
      <w:r w:rsidRPr="00085E10">
        <w:rPr>
          <w:rFonts w:ascii="Times New Roman" w:eastAsia="Times New Roman" w:hAnsi="Times New Roman" w:cs="Times New Roman"/>
          <w:snapToGrid w:val="0"/>
          <w:sz w:val="28"/>
          <w:szCs w:val="28"/>
          <w:lang w:eastAsia="ru-RU"/>
        </w:rPr>
        <w:softHyphen/>
        <w:t>делить равновесные концентрации.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lastRenderedPageBreak/>
        <w:t>Пример 1.</w:t>
      </w:r>
      <w:r w:rsidRPr="00085E10">
        <w:rPr>
          <w:rFonts w:ascii="Times New Roman" w:eastAsia="Times New Roman" w:hAnsi="Times New Roman" w:cs="Times New Roman"/>
          <w:snapToGrid w:val="0"/>
          <w:sz w:val="28"/>
          <w:szCs w:val="28"/>
          <w:lang w:eastAsia="ru-RU"/>
        </w:rPr>
        <w:t xml:space="preserve"> Равновесие реакции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I</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HI</w:t>
      </w:r>
      <w:r w:rsidRPr="00085E10">
        <w:rPr>
          <w:rFonts w:ascii="Times New Roman" w:eastAsia="Times New Roman" w:hAnsi="Times New Roman" w:cs="Times New Roman"/>
          <w:snapToGrid w:val="0"/>
          <w:sz w:val="28"/>
          <w:szCs w:val="28"/>
          <w:lang w:eastAsia="ru-RU"/>
        </w:rPr>
        <w:t xml:space="preserve"> установилось при следующих концентрациях: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0,5 моль/л; [</w:t>
      </w:r>
      <w:r w:rsidRPr="00085E10">
        <w:rPr>
          <w:rFonts w:ascii="Times New Roman" w:eastAsia="Times New Roman" w:hAnsi="Times New Roman" w:cs="Times New Roman"/>
          <w:snapToGrid w:val="0"/>
          <w:sz w:val="28"/>
          <w:szCs w:val="28"/>
          <w:lang w:val="en-US" w:eastAsia="ru-RU"/>
        </w:rPr>
        <w:t>I</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0,1 моль/л; [</w:t>
      </w:r>
      <w:r w:rsidRPr="00085E10">
        <w:rPr>
          <w:rFonts w:ascii="Times New Roman" w:eastAsia="Times New Roman" w:hAnsi="Times New Roman" w:cs="Times New Roman"/>
          <w:snapToGrid w:val="0"/>
          <w:sz w:val="28"/>
          <w:szCs w:val="28"/>
          <w:lang w:val="en-US" w:eastAsia="ru-RU"/>
        </w:rPr>
        <w:t>HI</w:t>
      </w:r>
      <w:r w:rsidRPr="00085E10">
        <w:rPr>
          <w:rFonts w:ascii="Times New Roman" w:eastAsia="Times New Roman" w:hAnsi="Times New Roman" w:cs="Times New Roman"/>
          <w:snapToGrid w:val="0"/>
          <w:sz w:val="28"/>
          <w:szCs w:val="28"/>
          <w:lang w:eastAsia="ru-RU"/>
        </w:rPr>
        <w:t>] = 1,8 моль/л. Определите исходные концен</w:t>
      </w:r>
      <w:r w:rsidRPr="00085E10">
        <w:rPr>
          <w:rFonts w:ascii="Times New Roman" w:eastAsia="Times New Roman" w:hAnsi="Times New Roman" w:cs="Times New Roman"/>
          <w:snapToGrid w:val="0"/>
          <w:sz w:val="28"/>
          <w:szCs w:val="28"/>
          <w:lang w:eastAsia="ru-RU"/>
        </w:rPr>
        <w:softHyphen/>
        <w:t>трации иода и водорода и константу химического равновесия.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xml:space="preserve"> Из уравнения реакции следует, что к моменту равновесия израсходовано 0,9 моль/л водорода и столько же иода. Следовательно, исходная концентрация водорода состав</w:t>
      </w:r>
      <w:r w:rsidRPr="00085E10">
        <w:rPr>
          <w:rFonts w:ascii="Times New Roman" w:eastAsia="Times New Roman" w:hAnsi="Times New Roman" w:cs="Times New Roman"/>
          <w:snapToGrid w:val="0"/>
          <w:sz w:val="28"/>
          <w:szCs w:val="28"/>
          <w:lang w:eastAsia="ru-RU"/>
        </w:rPr>
        <w:softHyphen/>
        <w:t xml:space="preserve">ляла 0,5+0,9=1,4 моль/л, а исходная концентрация иода - 0,1 + 0,9 </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1 моль/л.</w:t>
      </w:r>
    </w:p>
    <w:p w:rsidR="00581B27" w:rsidRPr="00085E10" w:rsidRDefault="00581B27" w:rsidP="00581B27">
      <w:pPr>
        <w:tabs>
          <w:tab w:val="left" w:pos="2127"/>
        </w:tabs>
        <w:spacing w:before="1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w:t>
      </w:r>
      <w:r w:rsidRPr="00085E10">
        <w:rPr>
          <w:rFonts w:ascii="Times New Roman" w:eastAsia="Times New Roman" w:hAnsi="Times New Roman" w:cs="Times New Roman"/>
          <w:snapToGrid w:val="0"/>
          <w:sz w:val="28"/>
          <w:szCs w:val="28"/>
          <w:vertAlign w:val="subscript"/>
          <w:lang w:val="en-US" w:eastAsia="ru-RU"/>
        </w:rPr>
        <w:t>p</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HI</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 xml:space="preserve">2 </w:t>
      </w:r>
      <w:r w:rsidRPr="00085E10">
        <w:rPr>
          <w:rFonts w:ascii="Times New Roman" w:eastAsia="Times New Roman" w:hAnsi="Times New Roman" w:cs="Times New Roman"/>
          <w:snapToGrid w:val="0"/>
          <w:sz w:val="28"/>
          <w:szCs w:val="28"/>
          <w:lang w:eastAsia="ru-RU"/>
        </w:rPr>
        <w:t>/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w:t>
      </w:r>
      <w:r w:rsidRPr="00085E10">
        <w:rPr>
          <w:rFonts w:ascii="Times New Roman" w:eastAsia="Times New Roman" w:hAnsi="Times New Roman" w:cs="Times New Roman"/>
          <w:snapToGrid w:val="0"/>
          <w:sz w:val="28"/>
          <w:szCs w:val="28"/>
          <w:lang w:val="en-US" w:eastAsia="ru-RU"/>
        </w:rPr>
        <w:t>I</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1,8</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(0,5 ∙ 0,1) = 64,8</w:t>
      </w:r>
    </w:p>
    <w:p w:rsidR="00581B27" w:rsidRPr="00085E10" w:rsidRDefault="00581B27" w:rsidP="00581B27">
      <w:pPr>
        <w:tabs>
          <w:tab w:val="left" w:pos="2127"/>
        </w:tabs>
        <w:spacing w:before="2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2.</w:t>
      </w:r>
      <w:r w:rsidRPr="00085E10">
        <w:rPr>
          <w:rFonts w:ascii="Times New Roman" w:eastAsia="Times New Roman" w:hAnsi="Times New Roman" w:cs="Times New Roman"/>
          <w:snapToGrid w:val="0"/>
          <w:sz w:val="28"/>
          <w:szCs w:val="28"/>
          <w:lang w:eastAsia="ru-RU"/>
        </w:rPr>
        <w:t xml:space="preserve"> При 1000</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 xml:space="preserve">С константа равновесия реакции </w:t>
      </w:r>
      <w:r w:rsidRPr="00085E10">
        <w:rPr>
          <w:rFonts w:ascii="Times New Roman" w:eastAsia="Times New Roman" w:hAnsi="Times New Roman" w:cs="Times New Roman"/>
          <w:snapToGrid w:val="0"/>
          <w:sz w:val="28"/>
          <w:szCs w:val="28"/>
          <w:lang w:val="en-US" w:eastAsia="ru-RU"/>
        </w:rPr>
        <w:t>FeO</w:t>
      </w:r>
      <w:r w:rsidRPr="00085E10">
        <w:rPr>
          <w:rFonts w:ascii="Times New Roman" w:eastAsia="Times New Roman" w:hAnsi="Times New Roman" w:cs="Times New Roman"/>
          <w:snapToGrid w:val="0"/>
          <w:sz w:val="28"/>
          <w:szCs w:val="28"/>
          <w:lang w:eastAsia="ru-RU"/>
        </w:rPr>
        <w:t xml:space="preserve"> + СО ↔ </w:t>
      </w:r>
      <w:r w:rsidRPr="00085E10">
        <w:rPr>
          <w:rFonts w:ascii="Times New Roman" w:eastAsia="Times New Roman" w:hAnsi="Times New Roman" w:cs="Times New Roman"/>
          <w:snapToGrid w:val="0"/>
          <w:sz w:val="28"/>
          <w:szCs w:val="28"/>
          <w:lang w:val="en-US" w:eastAsia="ru-RU"/>
        </w:rPr>
        <w:t>Fe</w:t>
      </w:r>
      <w:r w:rsidRPr="00085E10">
        <w:rPr>
          <w:rFonts w:ascii="Times New Roman" w:eastAsia="Times New Roman" w:hAnsi="Times New Roman" w:cs="Times New Roman"/>
          <w:snapToGrid w:val="0"/>
          <w:sz w:val="28"/>
          <w:szCs w:val="28"/>
          <w:lang w:eastAsia="ru-RU"/>
        </w:rPr>
        <w:t xml:space="preserve"> + СО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равна 0,5. Каковы равновесные концентра</w:t>
      </w:r>
      <w:r w:rsidRPr="00085E10">
        <w:rPr>
          <w:rFonts w:ascii="Times New Roman" w:eastAsia="Times New Roman" w:hAnsi="Times New Roman" w:cs="Times New Roman"/>
          <w:snapToGrid w:val="0"/>
          <w:sz w:val="28"/>
          <w:szCs w:val="28"/>
          <w:lang w:eastAsia="ru-RU"/>
        </w:rPr>
        <w:softHyphen/>
        <w:t>ции СО и СО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если начальные концентрации этих веществ со</w:t>
      </w:r>
      <w:r w:rsidRPr="00085E10">
        <w:rPr>
          <w:rFonts w:ascii="Times New Roman" w:eastAsia="Times New Roman" w:hAnsi="Times New Roman" w:cs="Times New Roman"/>
          <w:snapToGrid w:val="0"/>
          <w:sz w:val="28"/>
          <w:szCs w:val="28"/>
          <w:lang w:eastAsia="ru-RU"/>
        </w:rPr>
        <w:softHyphen/>
        <w:t>ставляли: [СО] = 0,05 моль/л; [СО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0,01 моль/л?</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xml:space="preserve"> Пусть к моменту равновесии в реакцию всту</w:t>
      </w:r>
      <w:r w:rsidRPr="00085E10">
        <w:rPr>
          <w:rFonts w:ascii="Times New Roman" w:eastAsia="Times New Roman" w:hAnsi="Times New Roman" w:cs="Times New Roman"/>
          <w:snapToGrid w:val="0"/>
          <w:sz w:val="28"/>
          <w:szCs w:val="28"/>
          <w:lang w:eastAsia="ru-RU"/>
        </w:rPr>
        <w:softHyphen/>
        <w:t>пило х моль СО. Тогда, согласно уравнению реакции, образова</w:t>
      </w:r>
      <w:r w:rsidRPr="00085E10">
        <w:rPr>
          <w:rFonts w:ascii="Times New Roman" w:eastAsia="Times New Roman" w:hAnsi="Times New Roman" w:cs="Times New Roman"/>
          <w:snapToGrid w:val="0"/>
          <w:sz w:val="28"/>
          <w:szCs w:val="28"/>
          <w:lang w:eastAsia="ru-RU"/>
        </w:rPr>
        <w:softHyphen/>
        <w:t>лось х моль СО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Следовательно, к моменту равновесия: [СО] = =(0,05 -х) моль/л; [СО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(0,01 +х) моль/л. Отсюда Kр = (0,01 +х) / (0,05 - х). Подставив в это выражение Кр = 0,5, получим  х = 0,01.   Таким   образом,  [СО] = 0,05  -  0,01 =  0,04 моль/л, а [СО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0,01 +0,01 = 0,02 моль/л.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2. Смещение химического равновесия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После наступления химического равновесия возни</w:t>
      </w:r>
      <w:r w:rsidRPr="00085E10">
        <w:rPr>
          <w:rFonts w:ascii="Times New Roman" w:eastAsia="Times New Roman" w:hAnsi="Times New Roman" w:cs="Times New Roman"/>
          <w:snapToGrid w:val="0"/>
          <w:sz w:val="28"/>
          <w:szCs w:val="28"/>
          <w:lang w:eastAsia="ru-RU"/>
        </w:rPr>
        <w:softHyphen/>
        <w:t>кает необходимость – в целях более полного превра</w:t>
      </w:r>
      <w:r w:rsidRPr="00085E10">
        <w:rPr>
          <w:rFonts w:ascii="Times New Roman" w:eastAsia="Times New Roman" w:hAnsi="Times New Roman" w:cs="Times New Roman"/>
          <w:snapToGrid w:val="0"/>
          <w:sz w:val="28"/>
          <w:szCs w:val="28"/>
          <w:lang w:eastAsia="ru-RU"/>
        </w:rPr>
        <w:softHyphen/>
        <w:t>щения исходных продуктов в конечные - нарушить равенство скоростей прямой и обратной реакции, т. е. сместить равновесие в сторону прямой реакции. Это достигается путем изменения условий процесса (температуры, концентрации реагирующих веществ, а для газообразных веществ также и давления). При этом концентрации всех реагирующих веществ будут изменяться до тех пор, пока не установится новое равновесие, но уже при иных значениях равно</w:t>
      </w:r>
      <w:r w:rsidRPr="00085E10">
        <w:rPr>
          <w:rFonts w:ascii="Times New Roman" w:eastAsia="Times New Roman" w:hAnsi="Times New Roman" w:cs="Times New Roman"/>
          <w:snapToGrid w:val="0"/>
          <w:sz w:val="28"/>
          <w:szCs w:val="28"/>
          <w:lang w:eastAsia="ru-RU"/>
        </w:rPr>
        <w:softHyphen/>
        <w:t>весных концентраций.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Переход реакционной системы от одного состоя</w:t>
      </w:r>
      <w:r w:rsidRPr="00085E10">
        <w:rPr>
          <w:rFonts w:ascii="Times New Roman" w:eastAsia="Times New Roman" w:hAnsi="Times New Roman" w:cs="Times New Roman"/>
          <w:snapToGrid w:val="0"/>
          <w:sz w:val="28"/>
          <w:szCs w:val="28"/>
          <w:lang w:eastAsia="ru-RU"/>
        </w:rPr>
        <w:softHyphen/>
        <w:t xml:space="preserve">ния равновесия к другому называют </w:t>
      </w:r>
      <w:r w:rsidRPr="00085E10">
        <w:rPr>
          <w:rFonts w:ascii="Times New Roman" w:eastAsia="Times New Roman" w:hAnsi="Times New Roman" w:cs="Times New Roman"/>
          <w:i/>
          <w:snapToGrid w:val="0"/>
          <w:sz w:val="28"/>
          <w:szCs w:val="28"/>
          <w:lang w:eastAsia="ru-RU"/>
        </w:rPr>
        <w:t>смещением хи</w:t>
      </w:r>
      <w:r w:rsidRPr="00085E10">
        <w:rPr>
          <w:rFonts w:ascii="Times New Roman" w:eastAsia="Times New Roman" w:hAnsi="Times New Roman" w:cs="Times New Roman"/>
          <w:i/>
          <w:snapToGrid w:val="0"/>
          <w:sz w:val="28"/>
          <w:szCs w:val="28"/>
          <w:lang w:eastAsia="ru-RU"/>
        </w:rPr>
        <w:softHyphen/>
        <w:t>мического равновесия.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При изменении условий проведения реакции сме</w:t>
      </w:r>
      <w:r w:rsidRPr="00085E10">
        <w:rPr>
          <w:rFonts w:ascii="Times New Roman" w:eastAsia="Times New Roman" w:hAnsi="Times New Roman" w:cs="Times New Roman"/>
          <w:snapToGrid w:val="0"/>
          <w:sz w:val="28"/>
          <w:szCs w:val="28"/>
          <w:lang w:eastAsia="ru-RU"/>
        </w:rPr>
        <w:softHyphen/>
        <w:t xml:space="preserve">щение химического равновесия в сторону прямой или обратной реакции происходит в соответствии с принципом Ле - Шателье: </w:t>
      </w:r>
      <w:r w:rsidRPr="00085E10">
        <w:rPr>
          <w:rFonts w:ascii="Times New Roman" w:eastAsia="Times New Roman" w:hAnsi="Times New Roman" w:cs="Times New Roman"/>
          <w:i/>
          <w:snapToGrid w:val="0"/>
          <w:sz w:val="28"/>
          <w:szCs w:val="28"/>
          <w:lang w:eastAsia="ru-RU"/>
        </w:rPr>
        <w:t>если в равновесной смеси изменить концентрацию одного из реагирующих ве</w:t>
      </w:r>
      <w:r w:rsidRPr="00085E10">
        <w:rPr>
          <w:rFonts w:ascii="Times New Roman" w:eastAsia="Times New Roman" w:hAnsi="Times New Roman" w:cs="Times New Roman"/>
          <w:i/>
          <w:snapToGrid w:val="0"/>
          <w:sz w:val="28"/>
          <w:szCs w:val="28"/>
          <w:lang w:eastAsia="ru-RU"/>
        </w:rPr>
        <w:softHyphen/>
        <w:t>ществ, температуру или давление, то равновесие сме</w:t>
      </w:r>
      <w:r w:rsidRPr="00085E10">
        <w:rPr>
          <w:rFonts w:ascii="Times New Roman" w:eastAsia="Times New Roman" w:hAnsi="Times New Roman" w:cs="Times New Roman"/>
          <w:i/>
          <w:snapToGrid w:val="0"/>
          <w:sz w:val="28"/>
          <w:szCs w:val="28"/>
          <w:lang w:eastAsia="ru-RU"/>
        </w:rPr>
        <w:softHyphen/>
        <w:t>щается в направлении той реакции (прямой или обратной), которая ослабляет воздействие на равновес</w:t>
      </w:r>
      <w:r w:rsidRPr="00085E10">
        <w:rPr>
          <w:rFonts w:ascii="Times New Roman" w:eastAsia="Times New Roman" w:hAnsi="Times New Roman" w:cs="Times New Roman"/>
          <w:i/>
          <w:snapToGrid w:val="0"/>
          <w:sz w:val="28"/>
          <w:szCs w:val="28"/>
          <w:lang w:eastAsia="ru-RU"/>
        </w:rPr>
        <w:softHyphen/>
        <w:t>ную систему.</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3.</w:t>
      </w:r>
      <w:r w:rsidRPr="00085E10">
        <w:rPr>
          <w:rFonts w:ascii="Times New Roman" w:eastAsia="Times New Roman" w:hAnsi="Times New Roman" w:cs="Times New Roman"/>
          <w:snapToGrid w:val="0"/>
          <w:sz w:val="28"/>
          <w:szCs w:val="28"/>
          <w:lang w:eastAsia="ru-RU"/>
        </w:rPr>
        <w:t xml:space="preserve"> Обратимая реакция протекает по уравнению:</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lang w:eastAsia="ru-RU"/>
        </w:rPr>
        <w:t xml:space="preserve"> + 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В сторону какой реакции (прямой или об</w:t>
      </w:r>
      <w:r w:rsidRPr="00085E10">
        <w:rPr>
          <w:rFonts w:ascii="Times New Roman" w:eastAsia="Times New Roman" w:hAnsi="Times New Roman" w:cs="Times New Roman"/>
          <w:snapToGrid w:val="0"/>
          <w:sz w:val="28"/>
          <w:szCs w:val="28"/>
          <w:lang w:eastAsia="ru-RU"/>
        </w:rPr>
        <w:softHyphen/>
        <w:t>ратной) сместится химическое равновесие, если давление уве</w:t>
      </w:r>
      <w:r w:rsidRPr="00085E10">
        <w:rPr>
          <w:rFonts w:ascii="Times New Roman" w:eastAsia="Times New Roman" w:hAnsi="Times New Roman" w:cs="Times New Roman"/>
          <w:snapToGrid w:val="0"/>
          <w:sz w:val="28"/>
          <w:szCs w:val="28"/>
          <w:lang w:eastAsia="ru-RU"/>
        </w:rPr>
        <w:softHyphen/>
        <w:t>личить в 2 раза?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xml:space="preserve"> Пусть равновесные концентрации до увеличе</w:t>
      </w:r>
      <w:r w:rsidRPr="00085E10">
        <w:rPr>
          <w:rFonts w:ascii="Times New Roman" w:eastAsia="Times New Roman" w:hAnsi="Times New Roman" w:cs="Times New Roman"/>
          <w:snapToGrid w:val="0"/>
          <w:sz w:val="28"/>
          <w:szCs w:val="28"/>
          <w:lang w:eastAsia="ru-RU"/>
        </w:rPr>
        <w:softHyphen/>
        <w:t>ния давления составляли: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 xml:space="preserve">О] = </w:t>
      </w:r>
      <w:r w:rsidRPr="00085E10">
        <w:rPr>
          <w:rFonts w:ascii="Times New Roman" w:eastAsia="Times New Roman" w:hAnsi="Times New Roman" w:cs="Times New Roman"/>
          <w:i/>
          <w:snapToGrid w:val="0"/>
          <w:sz w:val="28"/>
          <w:szCs w:val="28"/>
          <w:lang w:eastAsia="ru-RU"/>
        </w:rPr>
        <w:t>а</w:t>
      </w:r>
      <w:r w:rsidRPr="00085E10">
        <w:rPr>
          <w:rFonts w:ascii="Times New Roman" w:eastAsia="Times New Roman" w:hAnsi="Times New Roman" w:cs="Times New Roman"/>
          <w:snapToGrid w:val="0"/>
          <w:sz w:val="28"/>
          <w:szCs w:val="28"/>
          <w:lang w:eastAsia="ru-RU"/>
        </w:rPr>
        <w:t xml:space="preserve"> моль/л, [О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i/>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моль/л, [</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с моль/л. Скорость </w:t>
      </w:r>
      <w:r w:rsidRPr="00085E10">
        <w:rPr>
          <w:rFonts w:ascii="Times New Roman" w:eastAsia="Times New Roman" w:hAnsi="Times New Roman" w:cs="Times New Roman"/>
          <w:snapToGrid w:val="0"/>
          <w:sz w:val="28"/>
          <w:szCs w:val="28"/>
          <w:lang w:eastAsia="ru-RU"/>
        </w:rPr>
        <w:lastRenderedPageBreak/>
        <w:t>прямой реакции – υ</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скорость об</w:t>
      </w:r>
      <w:r w:rsidRPr="00085E10">
        <w:rPr>
          <w:rFonts w:ascii="Times New Roman" w:eastAsia="Times New Roman" w:hAnsi="Times New Roman" w:cs="Times New Roman"/>
          <w:snapToGrid w:val="0"/>
          <w:sz w:val="28"/>
          <w:szCs w:val="28"/>
          <w:lang w:eastAsia="ru-RU"/>
        </w:rPr>
        <w:softHyphen/>
        <w:t>ратной реакции – υ</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Тогда </w:t>
      </w:r>
      <w:r w:rsidRPr="00085E10">
        <w:rPr>
          <w:rFonts w:ascii="Times New Roman" w:eastAsia="Times New Roman" w:hAnsi="Times New Roman" w:cs="Times New Roman"/>
          <w:snapToGrid w:val="0"/>
          <w:sz w:val="28"/>
          <w:szCs w:val="28"/>
          <w:lang w:val="en-US" w:eastAsia="ru-RU"/>
        </w:rPr>
        <w:t>υ</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К</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а</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υ</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При увеличении давления в 2 раза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 = 2а моль/л, [О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моль/л, [</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2</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lang w:eastAsia="ru-RU"/>
        </w:rPr>
        <w:t xml:space="preserve"> моль/л; скорости прямой и обратной реакций при новых условиях: υ′</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(2</w:t>
      </w:r>
      <w:r w:rsidRPr="00085E10">
        <w:rPr>
          <w:rFonts w:ascii="Times New Roman" w:eastAsia="Times New Roman" w:hAnsi="Times New Roman" w:cs="Times New Roman"/>
          <w:snapToGrid w:val="0"/>
          <w:sz w:val="28"/>
          <w:szCs w:val="28"/>
          <w:lang w:val="en-US" w:eastAsia="ru-RU"/>
        </w:rPr>
        <w:t>a</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8</w:t>
      </w:r>
      <w:r w:rsidRPr="00085E10">
        <w:rPr>
          <w:rFonts w:ascii="Times New Roman" w:eastAsia="Times New Roman" w:hAnsi="Times New Roman" w:cs="Times New Roman"/>
          <w:snapToGrid w:val="0"/>
          <w:sz w:val="28"/>
          <w:szCs w:val="28"/>
          <w:lang w:val="en-US" w:eastAsia="ru-RU"/>
        </w:rPr>
        <w:t>a</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υ′</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(2с)</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4с</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Отсюда:</w:t>
      </w:r>
    </w:p>
    <w:p w:rsidR="00581B27" w:rsidRPr="00085E10" w:rsidRDefault="00581B27" w:rsidP="00581B27">
      <w:pPr>
        <w:tabs>
          <w:tab w:val="left" w:pos="2127"/>
        </w:tabs>
        <w:spacing w:before="1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υ′</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υ</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К</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8а</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 (К</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а</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 8; </w:t>
      </w:r>
    </w:p>
    <w:p w:rsidR="00581B27" w:rsidRPr="00085E10" w:rsidRDefault="00581B27" w:rsidP="00581B27">
      <w:pPr>
        <w:tabs>
          <w:tab w:val="left" w:pos="2127"/>
        </w:tabs>
        <w:spacing w:before="1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υ′</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υ</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4К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 4</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Следовательно, при увеличении давления в равновесной си</w:t>
      </w:r>
      <w:r w:rsidRPr="00085E10">
        <w:rPr>
          <w:rFonts w:ascii="Times New Roman" w:eastAsia="Times New Roman" w:hAnsi="Times New Roman" w:cs="Times New Roman"/>
          <w:snapToGrid w:val="0"/>
          <w:sz w:val="28"/>
          <w:szCs w:val="28"/>
          <w:lang w:eastAsia="ru-RU"/>
        </w:rPr>
        <w:softHyphen/>
        <w:t>стеме в 2 раза скорость прямой реакции возрастает в 8 раз, скорость обратной реакции - в 4 раза, т. е. равновесие сме</w:t>
      </w:r>
      <w:r w:rsidRPr="00085E10">
        <w:rPr>
          <w:rFonts w:ascii="Times New Roman" w:eastAsia="Times New Roman" w:hAnsi="Times New Roman" w:cs="Times New Roman"/>
          <w:snapToGrid w:val="0"/>
          <w:sz w:val="28"/>
          <w:szCs w:val="28"/>
          <w:lang w:eastAsia="ru-RU"/>
        </w:rPr>
        <w:softHyphen/>
        <w:t xml:space="preserve">стится вправо  -  в сторону образования </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Опираясь на принцип Ле-Шателье, можно прийти к тому же выводу. Как видно из уравнения реакции, прямая реакция ведет к понижению давления – из трех молекул образуются лишь две. Следовательно, при увеличении давления равновесной системы в 2 раза ускорится реакция, ослабляющая внешнее воз</w:t>
      </w:r>
      <w:r w:rsidRPr="00085E10">
        <w:rPr>
          <w:rFonts w:ascii="Times New Roman" w:eastAsia="Times New Roman" w:hAnsi="Times New Roman" w:cs="Times New Roman"/>
          <w:snapToGrid w:val="0"/>
          <w:sz w:val="28"/>
          <w:szCs w:val="28"/>
          <w:lang w:eastAsia="ru-RU"/>
        </w:rPr>
        <w:softHyphen/>
        <w:t>действие, т.е. понижающая давление. Таким образом, возрастет скорость прямой реакции - равновесие сместится вправо.</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4.</w:t>
      </w:r>
      <w:r w:rsidRPr="00085E10">
        <w:rPr>
          <w:rFonts w:ascii="Times New Roman" w:eastAsia="Times New Roman" w:hAnsi="Times New Roman" w:cs="Times New Roman"/>
          <w:snapToGrid w:val="0"/>
          <w:sz w:val="28"/>
          <w:szCs w:val="28"/>
          <w:lang w:eastAsia="ru-RU"/>
        </w:rPr>
        <w:t xml:space="preserve"> В сторону какой реакции (прямой или обрат</w:t>
      </w:r>
      <w:r w:rsidRPr="00085E10">
        <w:rPr>
          <w:rFonts w:ascii="Times New Roman" w:eastAsia="Times New Roman" w:hAnsi="Times New Roman" w:cs="Times New Roman"/>
          <w:snapToGrid w:val="0"/>
          <w:sz w:val="28"/>
          <w:szCs w:val="28"/>
          <w:lang w:eastAsia="ru-RU"/>
        </w:rPr>
        <w:softHyphen/>
        <w:t xml:space="preserve">ной) сместится химическое равновесие обратимой реакции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+ 3Н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если повысить температуру равновесной си</w:t>
      </w:r>
      <w:r w:rsidRPr="00085E10">
        <w:rPr>
          <w:rFonts w:ascii="Times New Roman" w:eastAsia="Times New Roman" w:hAnsi="Times New Roman" w:cs="Times New Roman"/>
          <w:snapToGrid w:val="0"/>
          <w:sz w:val="28"/>
          <w:szCs w:val="28"/>
          <w:lang w:eastAsia="ru-RU"/>
        </w:rPr>
        <w:softHyphen/>
        <w:t>стемы? Прямая реакция – экзотермическая.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xml:space="preserve"> В соответствии с принципом Ле Шателье при повышении температуры ускорится реакция, ослабляющая внеш</w:t>
      </w:r>
      <w:r w:rsidRPr="00085E10">
        <w:rPr>
          <w:rFonts w:ascii="Times New Roman" w:eastAsia="Times New Roman" w:hAnsi="Times New Roman" w:cs="Times New Roman"/>
          <w:snapToGrid w:val="0"/>
          <w:sz w:val="28"/>
          <w:szCs w:val="28"/>
          <w:lang w:eastAsia="ru-RU"/>
        </w:rPr>
        <w:softHyphen/>
        <w:t>нее воздействие, т.е. обратная реакция, протекающая с погло</w:t>
      </w:r>
      <w:r w:rsidRPr="00085E10">
        <w:rPr>
          <w:rFonts w:ascii="Times New Roman" w:eastAsia="Times New Roman" w:hAnsi="Times New Roman" w:cs="Times New Roman"/>
          <w:snapToGrid w:val="0"/>
          <w:sz w:val="28"/>
          <w:szCs w:val="28"/>
          <w:lang w:eastAsia="ru-RU"/>
        </w:rPr>
        <w:softHyphen/>
        <w:t>щением теплоты.</w:t>
      </w:r>
    </w:p>
    <w:p w:rsidR="00581B27" w:rsidRPr="00085E10" w:rsidRDefault="00581B27" w:rsidP="00581B27">
      <w:pPr>
        <w:tabs>
          <w:tab w:val="left" w:pos="2127"/>
        </w:tabs>
        <w:spacing w:after="120" w:line="240" w:lineRule="auto"/>
        <w:ind w:firstLine="357"/>
        <w:rPr>
          <w:rFonts w:ascii="Times New Roman" w:eastAsia="Times New Roman" w:hAnsi="Times New Roman" w:cs="Times New Roman"/>
          <w:sz w:val="28"/>
          <w:szCs w:val="28"/>
          <w:lang w:eastAsia="ru-RU"/>
        </w:rPr>
      </w:pPr>
    </w:p>
    <w:p w:rsidR="00581B27" w:rsidRPr="00085E10" w:rsidRDefault="00581B27" w:rsidP="00581B27">
      <w:pPr>
        <w:tabs>
          <w:tab w:val="left" w:pos="2127"/>
        </w:tabs>
        <w:spacing w:after="0" w:line="240" w:lineRule="auto"/>
        <w:ind w:firstLine="357"/>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1. Химическое равновесие</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Оборудование и реактивы.</w:t>
      </w:r>
      <w:r w:rsidRPr="00085E10">
        <w:rPr>
          <w:rFonts w:ascii="Times New Roman" w:eastAsia="Times New Roman" w:hAnsi="Times New Roman" w:cs="Times New Roman"/>
          <w:snapToGrid w:val="0"/>
          <w:sz w:val="28"/>
          <w:szCs w:val="28"/>
          <w:lang w:eastAsia="ru-RU"/>
        </w:rPr>
        <w:t xml:space="preserve"> Пробирки. Стеклянные палочки. Хло</w:t>
      </w:r>
      <w:r w:rsidRPr="00085E10">
        <w:rPr>
          <w:rFonts w:ascii="Times New Roman" w:eastAsia="Times New Roman" w:hAnsi="Times New Roman" w:cs="Times New Roman"/>
          <w:snapToGrid w:val="0"/>
          <w:sz w:val="28"/>
          <w:szCs w:val="28"/>
          <w:lang w:eastAsia="ru-RU"/>
        </w:rPr>
        <w:softHyphen/>
        <w:t>рид аммония. Ацетат натрия. Растворы: хлорида железа (III) (</w:t>
      </w:r>
      <w:smartTag w:uri="urn:schemas-microsoft-com:office:smarttags" w:element="metricconverter">
        <w:smartTagPr>
          <w:attr w:name="ProductID" w:val="0,0008 М"/>
        </w:smartTagPr>
        <w:r w:rsidRPr="00085E10">
          <w:rPr>
            <w:rFonts w:ascii="Times New Roman" w:eastAsia="Times New Roman" w:hAnsi="Times New Roman" w:cs="Times New Roman"/>
            <w:snapToGrid w:val="0"/>
            <w:sz w:val="28"/>
            <w:szCs w:val="28"/>
            <w:lang w:eastAsia="ru-RU"/>
          </w:rPr>
          <w:t>0,0008 М</w:t>
        </w:r>
      </w:smartTag>
      <w:r w:rsidRPr="00085E10">
        <w:rPr>
          <w:rFonts w:ascii="Times New Roman" w:eastAsia="Times New Roman" w:hAnsi="Times New Roman" w:cs="Times New Roman"/>
          <w:snapToGrid w:val="0"/>
          <w:sz w:val="28"/>
          <w:szCs w:val="28"/>
          <w:lang w:eastAsia="ru-RU"/>
        </w:rPr>
        <w:t>, насыщ.); тиоцианата аммония (</w:t>
      </w:r>
      <w:smartTag w:uri="urn:schemas-microsoft-com:office:smarttags" w:element="metricconverter">
        <w:smartTagPr>
          <w:attr w:name="ProductID" w:val="0,0025 М"/>
        </w:smartTagPr>
        <w:r w:rsidRPr="00085E10">
          <w:rPr>
            <w:rFonts w:ascii="Times New Roman" w:eastAsia="Times New Roman" w:hAnsi="Times New Roman" w:cs="Times New Roman"/>
            <w:snapToGrid w:val="0"/>
            <w:sz w:val="28"/>
            <w:szCs w:val="28"/>
            <w:lang w:eastAsia="ru-RU"/>
          </w:rPr>
          <w:t>0,0025 М</w:t>
        </w:r>
      </w:smartTag>
      <w:r w:rsidRPr="00085E10">
        <w:rPr>
          <w:rFonts w:ascii="Times New Roman" w:eastAsia="Times New Roman" w:hAnsi="Times New Roman" w:cs="Times New Roman"/>
          <w:snapToGrid w:val="0"/>
          <w:sz w:val="28"/>
          <w:szCs w:val="28"/>
          <w:lang w:eastAsia="ru-RU"/>
        </w:rPr>
        <w:t>, насыщ.), уксус</w:t>
      </w:r>
      <w:r w:rsidRPr="00085E10">
        <w:rPr>
          <w:rFonts w:ascii="Times New Roman" w:eastAsia="Times New Roman" w:hAnsi="Times New Roman" w:cs="Times New Roman"/>
          <w:snapToGrid w:val="0"/>
          <w:sz w:val="28"/>
          <w:szCs w:val="28"/>
          <w:lang w:eastAsia="ru-RU"/>
        </w:rPr>
        <w:softHyphen/>
        <w:t>ной кислоты (0,1 н.), аммиака (0,1 н.), фенолфталеина, метилового оранжевого.</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Опыт 1. Смещение химического равновесия путем изменения концентраций реагирующих веществ   </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 пробирку, содержащую 3 мл </w:t>
      </w:r>
      <w:smartTag w:uri="urn:schemas-microsoft-com:office:smarttags" w:element="metricconverter">
        <w:smartTagPr>
          <w:attr w:name="ProductID" w:val="0,0008 М"/>
        </w:smartTagPr>
        <w:r w:rsidRPr="00085E10">
          <w:rPr>
            <w:rFonts w:ascii="Times New Roman" w:eastAsia="Times New Roman" w:hAnsi="Times New Roman" w:cs="Times New Roman"/>
            <w:snapToGrid w:val="0"/>
            <w:sz w:val="28"/>
            <w:szCs w:val="28"/>
            <w:lang w:eastAsia="ru-RU"/>
          </w:rPr>
          <w:t>0,0008 М</w:t>
        </w:r>
      </w:smartTag>
      <w:r w:rsidRPr="00085E10">
        <w:rPr>
          <w:rFonts w:ascii="Times New Roman" w:eastAsia="Times New Roman" w:hAnsi="Times New Roman" w:cs="Times New Roman"/>
          <w:snapToGrid w:val="0"/>
          <w:sz w:val="28"/>
          <w:szCs w:val="28"/>
          <w:lang w:eastAsia="ru-RU"/>
        </w:rPr>
        <w:t xml:space="preserve"> раствора хлорида железа (III), прилить равный объем </w:t>
      </w:r>
      <w:smartTag w:uri="urn:schemas-microsoft-com:office:smarttags" w:element="metricconverter">
        <w:smartTagPr>
          <w:attr w:name="ProductID" w:val="0,0025 М"/>
        </w:smartTagPr>
        <w:r w:rsidRPr="00085E10">
          <w:rPr>
            <w:rFonts w:ascii="Times New Roman" w:eastAsia="Times New Roman" w:hAnsi="Times New Roman" w:cs="Times New Roman"/>
            <w:snapToGrid w:val="0"/>
            <w:sz w:val="28"/>
            <w:szCs w:val="28"/>
            <w:lang w:eastAsia="ru-RU"/>
          </w:rPr>
          <w:t>0,0025 М</w:t>
        </w:r>
      </w:smartTag>
      <w:r w:rsidRPr="00085E10">
        <w:rPr>
          <w:rFonts w:ascii="Times New Roman" w:eastAsia="Times New Roman" w:hAnsi="Times New Roman" w:cs="Times New Roman"/>
          <w:snapToGrid w:val="0"/>
          <w:sz w:val="28"/>
          <w:szCs w:val="28"/>
          <w:lang w:eastAsia="ru-RU"/>
        </w:rPr>
        <w:t xml:space="preserve"> раствора тиоцианата аммония. Полученный раствор тиоцианата железа (III) красного цвета разлить в три пробирки. В первую пробирку добавить 5 капель насыщенного раствра </w:t>
      </w:r>
      <w:r w:rsidRPr="00085E10">
        <w:rPr>
          <w:rFonts w:ascii="Times New Roman" w:eastAsia="Times New Roman" w:hAnsi="Times New Roman" w:cs="Times New Roman"/>
          <w:snapToGrid w:val="0"/>
          <w:sz w:val="28"/>
          <w:szCs w:val="28"/>
          <w:lang w:val="en-US" w:eastAsia="ru-RU"/>
        </w:rPr>
        <w:t>FeCI</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во вторую - 5 капель насыщенного раствора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SCN</w:t>
      </w:r>
      <w:r w:rsidRPr="00085E10">
        <w:rPr>
          <w:rFonts w:ascii="Times New Roman" w:eastAsia="Times New Roman" w:hAnsi="Times New Roman" w:cs="Times New Roman"/>
          <w:snapToGrid w:val="0"/>
          <w:sz w:val="28"/>
          <w:szCs w:val="28"/>
          <w:lang w:eastAsia="ru-RU"/>
        </w:rPr>
        <w:t>. Отметить, как изменилась интенсивность окраски растворов в этих пробирках по сравнению с окраской раствора в третьей, контрольной пробирке. Составить уравнение реакции взаимодействия хлорида железа (III) с тиоцианатом аммония. По изменениям интенсивности окраски растворов в первой и второй пробирках сделать выводы о направлении смещения хими</w:t>
      </w:r>
      <w:r w:rsidRPr="00085E10">
        <w:rPr>
          <w:rFonts w:ascii="Times New Roman" w:eastAsia="Times New Roman" w:hAnsi="Times New Roman" w:cs="Times New Roman"/>
          <w:snapToGrid w:val="0"/>
          <w:sz w:val="28"/>
          <w:szCs w:val="28"/>
          <w:lang w:eastAsia="ru-RU"/>
        </w:rPr>
        <w:softHyphen/>
        <w:t xml:space="preserve">ческого равновесия при добавлении: а) </w:t>
      </w:r>
      <w:r w:rsidRPr="00085E10">
        <w:rPr>
          <w:rFonts w:ascii="Times New Roman" w:eastAsia="Times New Roman" w:hAnsi="Times New Roman" w:cs="Times New Roman"/>
          <w:snapToGrid w:val="0"/>
          <w:sz w:val="28"/>
          <w:szCs w:val="28"/>
          <w:lang w:eastAsia="ru-RU"/>
        </w:rPr>
        <w:lastRenderedPageBreak/>
        <w:t>хлорида железа (III); б) тиоцианата аммония. Изменяется ли при этом значение константы равновесия?</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Опыт 2. Смещение равновесия ионизации  слабого электролита              </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Добавление соли слабой кислоты к раствору этой кислоты.</w:t>
      </w:r>
      <w:r w:rsidRPr="00085E10">
        <w:rPr>
          <w:rFonts w:ascii="Times New Roman" w:eastAsia="Times New Roman" w:hAnsi="Times New Roman" w:cs="Times New Roman"/>
          <w:snapToGrid w:val="0"/>
          <w:sz w:val="28"/>
          <w:szCs w:val="28"/>
          <w:lang w:eastAsia="ru-RU"/>
        </w:rPr>
        <w:t xml:space="preserve"> В две пробирки внести по 6—8 капель 0,1 н. раствора уксусной кислоты и по 1 капле раствора мети</w:t>
      </w:r>
      <w:r w:rsidRPr="00085E10">
        <w:rPr>
          <w:rFonts w:ascii="Times New Roman" w:eastAsia="Times New Roman" w:hAnsi="Times New Roman" w:cs="Times New Roman"/>
          <w:snapToGrid w:val="0"/>
          <w:sz w:val="28"/>
          <w:szCs w:val="28"/>
          <w:lang w:eastAsia="ru-RU"/>
        </w:rPr>
        <w:softHyphen/>
        <w:t>лового оранжевого. В одну из пробирок добавить несколько кристаллов СН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СОО</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а, перемешать стеклянной палочкой и сравнить интенсивность окраски в обеих про</w:t>
      </w:r>
      <w:r w:rsidRPr="00085E10">
        <w:rPr>
          <w:rFonts w:ascii="Times New Roman" w:eastAsia="Times New Roman" w:hAnsi="Times New Roman" w:cs="Times New Roman"/>
          <w:snapToGrid w:val="0"/>
          <w:sz w:val="28"/>
          <w:szCs w:val="28"/>
          <w:lang w:eastAsia="ru-RU"/>
        </w:rPr>
        <w:softHyphen/>
        <w:t>бирках. Написать уравнение ионизации СН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СООН и объяснить,  как  смещается  равновесие ионизации СН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СООН при добавлении ацетат-иона. Как меняется при этом степень ионизации уксусной кислоты и кон</w:t>
      </w:r>
      <w:r w:rsidRPr="00085E10">
        <w:rPr>
          <w:rFonts w:ascii="Times New Roman" w:eastAsia="Times New Roman" w:hAnsi="Times New Roman" w:cs="Times New Roman"/>
          <w:snapToGrid w:val="0"/>
          <w:sz w:val="28"/>
          <w:szCs w:val="28"/>
          <w:lang w:eastAsia="ru-RU"/>
        </w:rPr>
        <w:softHyphen/>
        <w:t>центрация ионов 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Добавление соли слабого основания к раствору этого основания.</w:t>
      </w:r>
      <w:r w:rsidRPr="00085E10">
        <w:rPr>
          <w:rFonts w:ascii="Times New Roman" w:eastAsia="Times New Roman" w:hAnsi="Times New Roman" w:cs="Times New Roman"/>
          <w:snapToGrid w:val="0"/>
          <w:sz w:val="28"/>
          <w:szCs w:val="28"/>
          <w:lang w:eastAsia="ru-RU"/>
        </w:rPr>
        <w:t xml:space="preserve"> В две пробирки внести по 6—8 капель 0,1 н. раствора аммиака и по 1 капле спиртового раство</w:t>
      </w:r>
      <w:r w:rsidRPr="00085E10">
        <w:rPr>
          <w:rFonts w:ascii="Times New Roman" w:eastAsia="Times New Roman" w:hAnsi="Times New Roman" w:cs="Times New Roman"/>
          <w:snapToGrid w:val="0"/>
          <w:sz w:val="28"/>
          <w:szCs w:val="28"/>
          <w:lang w:eastAsia="ru-RU"/>
        </w:rPr>
        <w:softHyphen/>
        <w:t>ра фенолфталеина. В одну из пробирок добавить не</w:t>
      </w:r>
      <w:r w:rsidRPr="00085E10">
        <w:rPr>
          <w:rFonts w:ascii="Times New Roman" w:eastAsia="Times New Roman" w:hAnsi="Times New Roman" w:cs="Times New Roman"/>
          <w:snapToGrid w:val="0"/>
          <w:sz w:val="28"/>
          <w:szCs w:val="28"/>
          <w:lang w:eastAsia="ru-RU"/>
        </w:rPr>
        <w:softHyphen/>
        <w:t xml:space="preserve">сколько кристаллов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lang w:eastAsia="ru-RU"/>
        </w:rPr>
        <w:t>1, перемешать стеклянной, па</w:t>
      </w:r>
      <w:r w:rsidRPr="00085E10">
        <w:rPr>
          <w:rFonts w:ascii="Times New Roman" w:eastAsia="Times New Roman" w:hAnsi="Times New Roman" w:cs="Times New Roman"/>
          <w:snapToGrid w:val="0"/>
          <w:sz w:val="28"/>
          <w:szCs w:val="28"/>
          <w:lang w:eastAsia="ru-RU"/>
        </w:rPr>
        <w:softHyphen/>
        <w:t>лочкой и сравнить интенсивность окраски в обеих про</w:t>
      </w:r>
      <w:r w:rsidRPr="00085E10">
        <w:rPr>
          <w:rFonts w:ascii="Times New Roman" w:eastAsia="Times New Roman" w:hAnsi="Times New Roman" w:cs="Times New Roman"/>
          <w:snapToGrid w:val="0"/>
          <w:sz w:val="28"/>
          <w:szCs w:val="28"/>
          <w:lang w:eastAsia="ru-RU"/>
        </w:rPr>
        <w:softHyphen/>
        <w:t xml:space="preserve">бирках. Написать уравнение ионизации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и объ</w:t>
      </w:r>
      <w:r w:rsidRPr="00085E10">
        <w:rPr>
          <w:rFonts w:ascii="Times New Roman" w:eastAsia="Times New Roman" w:hAnsi="Times New Roman" w:cs="Times New Roman"/>
          <w:snapToGrid w:val="0"/>
          <w:sz w:val="28"/>
          <w:szCs w:val="28"/>
          <w:lang w:eastAsia="ru-RU"/>
        </w:rPr>
        <w:softHyphen/>
        <w:t xml:space="preserve">яснить, как смещается равновесие ионизации в растворе аммиака и изменяется концентрация </w:t>
      </w:r>
      <w:r w:rsidRPr="00085E10">
        <w:rPr>
          <w:rFonts w:ascii="Times New Roman" w:eastAsia="Times New Roman" w:hAnsi="Times New Roman" w:cs="Times New Roman"/>
          <w:caps/>
          <w:snapToGrid w:val="0"/>
          <w:sz w:val="28"/>
          <w:szCs w:val="28"/>
          <w:lang w:eastAsia="ru-RU"/>
        </w:rPr>
        <w:t>он</w:t>
      </w:r>
      <w:r w:rsidRPr="00085E10">
        <w:rPr>
          <w:rFonts w:ascii="Times New Roman" w:eastAsia="Times New Roman" w:hAnsi="Times New Roman" w:cs="Times New Roman"/>
          <w:smallCaps/>
          <w:snapToGrid w:val="0"/>
          <w:sz w:val="28"/>
          <w:szCs w:val="28"/>
          <w:vertAlign w:val="superscript"/>
          <w:lang w:eastAsia="ru-RU"/>
        </w:rPr>
        <w:t>-</w:t>
      </w:r>
      <w:r w:rsidRPr="00085E10">
        <w:rPr>
          <w:rFonts w:ascii="Times New Roman" w:eastAsia="Times New Roman" w:hAnsi="Times New Roman" w:cs="Times New Roman"/>
          <w:smallCaps/>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ионов при до</w:t>
      </w:r>
      <w:r w:rsidRPr="00085E10">
        <w:rPr>
          <w:rFonts w:ascii="Times New Roman" w:eastAsia="Times New Roman" w:hAnsi="Times New Roman" w:cs="Times New Roman"/>
          <w:snapToGrid w:val="0"/>
          <w:sz w:val="28"/>
          <w:szCs w:val="28"/>
          <w:lang w:eastAsia="ru-RU"/>
        </w:rPr>
        <w:softHyphen/>
        <w:t xml:space="preserve">бавлении ионов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spacing w:after="0" w:line="240" w:lineRule="auto"/>
        <w:rPr>
          <w:rFonts w:ascii="Times New Roman" w:eastAsia="Times New Roman" w:hAnsi="Times New Roman" w:cs="Times New Roman"/>
          <w:sz w:val="20"/>
          <w:szCs w:val="20"/>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Тема № 3. Растворы. Осмотическое давление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растворов</w:t>
      </w:r>
    </w:p>
    <w:p w:rsidR="00581B27" w:rsidRPr="00085E10" w:rsidRDefault="00581B27" w:rsidP="0059366D">
      <w:pPr>
        <w:numPr>
          <w:ilvl w:val="0"/>
          <w:numId w:val="38"/>
        </w:numPr>
        <w:tabs>
          <w:tab w:val="num" w:pos="567"/>
          <w:tab w:val="left" w:pos="2127"/>
        </w:tabs>
        <w:spacing w:before="120" w:after="0" w:line="240" w:lineRule="auto"/>
        <w:ind w:left="0"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Способы выражения содержания растворённого вещества в растворе.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2. Осмотическое давление растворов.</w:t>
      </w:r>
    </w:p>
    <w:p w:rsidR="00581B27" w:rsidRPr="00085E10" w:rsidRDefault="00581B27" w:rsidP="00581B27">
      <w:pPr>
        <w:tabs>
          <w:tab w:val="left" w:pos="2127"/>
        </w:tabs>
        <w:spacing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3. Температуры замерзания и кипения растворов и соответствующих растворителей. </w:t>
      </w:r>
    </w:p>
    <w:p w:rsidR="00581B27" w:rsidRPr="00085E10" w:rsidRDefault="00581B27" w:rsidP="0059366D">
      <w:pPr>
        <w:numPr>
          <w:ilvl w:val="0"/>
          <w:numId w:val="39"/>
        </w:numPr>
        <w:tabs>
          <w:tab w:val="num" w:pos="567"/>
          <w:tab w:val="left" w:pos="2127"/>
        </w:tabs>
        <w:spacing w:after="0" w:line="240" w:lineRule="auto"/>
        <w:ind w:left="0"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Способы выражения содержания растворённого вещества в растворе</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Содержание растворенного вещества в растворе может быть выражено либо безразмерными едини</w:t>
      </w:r>
      <w:r w:rsidRPr="00085E10">
        <w:rPr>
          <w:rFonts w:ascii="Times New Roman" w:eastAsia="Times New Roman" w:hAnsi="Times New Roman" w:cs="Times New Roman"/>
          <w:snapToGrid w:val="0"/>
          <w:sz w:val="28"/>
          <w:szCs w:val="28"/>
          <w:lang w:eastAsia="ru-RU"/>
        </w:rPr>
        <w:softHyphen/>
        <w:t>цами—долями или процентами, либо величинами размерными—концентрациями. Ниже приведены наибо</w:t>
      </w:r>
      <w:r w:rsidRPr="00085E10">
        <w:rPr>
          <w:rFonts w:ascii="Times New Roman" w:eastAsia="Times New Roman" w:hAnsi="Times New Roman" w:cs="Times New Roman"/>
          <w:snapToGrid w:val="0"/>
          <w:sz w:val="28"/>
          <w:szCs w:val="28"/>
          <w:lang w:eastAsia="ru-RU"/>
        </w:rPr>
        <w:softHyphen/>
        <w:t>лее часто употребляемые в химии способы выражения содержания растворенного вещества в растворе.</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t>Массовая доля</w:t>
      </w:r>
      <w:r w:rsidRPr="00085E10">
        <w:rPr>
          <w:rFonts w:ascii="Times New Roman" w:eastAsia="Times New Roman" w:hAnsi="Times New Roman" w:cs="Times New Roman"/>
          <w:snapToGrid w:val="0"/>
          <w:sz w:val="28"/>
          <w:szCs w:val="28"/>
          <w:lang w:eastAsia="ru-RU"/>
        </w:rPr>
        <w:t xml:space="preserve"> ω — число единиц массы растворен</w:t>
      </w:r>
      <w:r w:rsidRPr="00085E10">
        <w:rPr>
          <w:rFonts w:ascii="Times New Roman" w:eastAsia="Times New Roman" w:hAnsi="Times New Roman" w:cs="Times New Roman"/>
          <w:snapToGrid w:val="0"/>
          <w:sz w:val="28"/>
          <w:szCs w:val="28"/>
          <w:lang w:eastAsia="ru-RU"/>
        </w:rPr>
        <w:softHyphen/>
        <w:t xml:space="preserve">ного вещества, содержащихся в 100 единицах массы раствора. Так, 20 % раствор </w:t>
      </w:r>
      <w:r w:rsidRPr="00085E10">
        <w:rPr>
          <w:rFonts w:ascii="Times New Roman" w:eastAsia="Times New Roman" w:hAnsi="Times New Roman" w:cs="Times New Roman"/>
          <w:snapToGrid w:val="0"/>
          <w:sz w:val="28"/>
          <w:szCs w:val="28"/>
          <w:lang w:val="en-US" w:eastAsia="ru-RU"/>
        </w:rPr>
        <w:t>NaOH</w:t>
      </w:r>
      <w:r w:rsidRPr="00085E10">
        <w:rPr>
          <w:rFonts w:ascii="Times New Roman" w:eastAsia="Times New Roman" w:hAnsi="Times New Roman" w:cs="Times New Roman"/>
          <w:snapToGrid w:val="0"/>
          <w:sz w:val="28"/>
          <w:szCs w:val="28"/>
          <w:lang w:eastAsia="ru-RU"/>
        </w:rPr>
        <w:t xml:space="preserve"> содержит 20 единиц массы NaOH в 100 единицах массы раствора.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t>Молярная концентрация</w:t>
      </w:r>
      <w:r w:rsidRPr="00085E10">
        <w:rPr>
          <w:rFonts w:ascii="Times New Roman" w:eastAsia="Times New Roman" w:hAnsi="Times New Roman" w:cs="Times New Roman"/>
          <w:snapToGrid w:val="0"/>
          <w:sz w:val="28"/>
          <w:szCs w:val="28"/>
          <w:lang w:eastAsia="ru-RU"/>
        </w:rPr>
        <w:t xml:space="preserve"> (или </w:t>
      </w:r>
      <w:r w:rsidRPr="00085E10">
        <w:rPr>
          <w:rFonts w:ascii="Times New Roman" w:eastAsia="Times New Roman" w:hAnsi="Times New Roman" w:cs="Times New Roman"/>
          <w:i/>
          <w:snapToGrid w:val="0"/>
          <w:sz w:val="28"/>
          <w:szCs w:val="28"/>
          <w:lang w:eastAsia="ru-RU"/>
        </w:rPr>
        <w:t xml:space="preserve">молярность) </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vertAlign w:val="subscript"/>
          <w:lang w:eastAsia="ru-RU"/>
        </w:rPr>
        <w:t>м</w:t>
      </w:r>
      <w:r w:rsidRPr="00085E10">
        <w:rPr>
          <w:rFonts w:ascii="Times New Roman" w:eastAsia="Times New Roman" w:hAnsi="Times New Roman" w:cs="Times New Roman"/>
          <w:i/>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число молей растворенного вещества, содержа</w:t>
      </w:r>
      <w:r w:rsidRPr="00085E10">
        <w:rPr>
          <w:rFonts w:ascii="Times New Roman" w:eastAsia="Times New Roman" w:hAnsi="Times New Roman" w:cs="Times New Roman"/>
          <w:snapToGrid w:val="0"/>
          <w:sz w:val="28"/>
          <w:szCs w:val="28"/>
          <w:lang w:eastAsia="ru-RU"/>
        </w:rPr>
        <w:softHyphen/>
        <w:t xml:space="preserve">щихся в 1л раствора. Так, </w:t>
      </w:r>
      <w:r w:rsidRPr="00085E10">
        <w:rPr>
          <w:rFonts w:ascii="Times New Roman" w:eastAsia="Times New Roman" w:hAnsi="Times New Roman" w:cs="Times New Roman"/>
          <w:i/>
          <w:snapToGrid w:val="0"/>
          <w:sz w:val="28"/>
          <w:szCs w:val="28"/>
          <w:lang w:eastAsia="ru-RU"/>
        </w:rPr>
        <w:t>2М</w:t>
      </w:r>
      <w:r w:rsidRPr="00085E10">
        <w:rPr>
          <w:rFonts w:ascii="Times New Roman" w:eastAsia="Times New Roman" w:hAnsi="Times New Roman" w:cs="Times New Roman"/>
          <w:snapToGrid w:val="0"/>
          <w:sz w:val="28"/>
          <w:szCs w:val="28"/>
          <w:lang w:eastAsia="ru-RU"/>
        </w:rPr>
        <w:t xml:space="preserve"> раствор серной кислоты содержит 2 моль серной кислоты в </w:t>
      </w:r>
      <w:smartTag w:uri="urn:schemas-microsoft-com:office:smarttags" w:element="metricconverter">
        <w:smartTagPr>
          <w:attr w:name="ProductID" w:val="1 л"/>
        </w:smartTagPr>
        <w:r w:rsidRPr="00085E10">
          <w:rPr>
            <w:rFonts w:ascii="Times New Roman" w:eastAsia="Times New Roman" w:hAnsi="Times New Roman" w:cs="Times New Roman"/>
            <w:snapToGrid w:val="0"/>
            <w:sz w:val="28"/>
            <w:szCs w:val="28"/>
            <w:lang w:eastAsia="ru-RU"/>
          </w:rPr>
          <w:t>1 л</w:t>
        </w:r>
      </w:smartTag>
      <w:r w:rsidRPr="00085E10">
        <w:rPr>
          <w:rFonts w:ascii="Times New Roman" w:eastAsia="Times New Roman" w:hAnsi="Times New Roman" w:cs="Times New Roman"/>
          <w:snapToGrid w:val="0"/>
          <w:sz w:val="28"/>
          <w:szCs w:val="28"/>
          <w:lang w:eastAsia="ru-RU"/>
        </w:rPr>
        <w:t xml:space="preserve"> раствора.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t>Эквивалентная концентрация</w:t>
      </w:r>
      <w:r w:rsidRPr="00085E10">
        <w:rPr>
          <w:rFonts w:ascii="Times New Roman" w:eastAsia="Times New Roman" w:hAnsi="Times New Roman" w:cs="Times New Roman"/>
          <w:snapToGrid w:val="0"/>
          <w:sz w:val="28"/>
          <w:szCs w:val="28"/>
          <w:lang w:eastAsia="ru-RU"/>
        </w:rPr>
        <w:t xml:space="preserve"> (или </w:t>
      </w:r>
      <w:r w:rsidRPr="00085E10">
        <w:rPr>
          <w:rFonts w:ascii="Times New Roman" w:eastAsia="Times New Roman" w:hAnsi="Times New Roman" w:cs="Times New Roman"/>
          <w:i/>
          <w:snapToGrid w:val="0"/>
          <w:sz w:val="28"/>
          <w:szCs w:val="28"/>
          <w:lang w:eastAsia="ru-RU"/>
        </w:rPr>
        <w:t xml:space="preserve">нормальность) </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bscript"/>
          <w:lang w:eastAsia="ru-RU"/>
        </w:rPr>
        <w:t>н</w:t>
      </w:r>
      <w:r w:rsidRPr="00085E10">
        <w:rPr>
          <w:rFonts w:ascii="Times New Roman" w:eastAsia="Times New Roman" w:hAnsi="Times New Roman" w:cs="Times New Roman"/>
          <w:i/>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 xml:space="preserve"> число эквивалентов растворенного вещества, со</w:t>
      </w:r>
      <w:r w:rsidRPr="00085E10">
        <w:rPr>
          <w:rFonts w:ascii="Times New Roman" w:eastAsia="Times New Roman" w:hAnsi="Times New Roman" w:cs="Times New Roman"/>
          <w:snapToGrid w:val="0"/>
          <w:sz w:val="28"/>
          <w:szCs w:val="28"/>
          <w:lang w:eastAsia="ru-RU"/>
        </w:rPr>
        <w:softHyphen/>
        <w:t xml:space="preserve">держащихся в </w:t>
      </w:r>
      <w:smartTag w:uri="urn:schemas-microsoft-com:office:smarttags" w:element="metricconverter">
        <w:smartTagPr>
          <w:attr w:name="ProductID" w:val="1 л"/>
        </w:smartTagPr>
        <w:r w:rsidRPr="00085E10">
          <w:rPr>
            <w:rFonts w:ascii="Times New Roman" w:eastAsia="Times New Roman" w:hAnsi="Times New Roman" w:cs="Times New Roman"/>
            <w:snapToGrid w:val="0"/>
            <w:sz w:val="28"/>
            <w:szCs w:val="28"/>
            <w:lang w:eastAsia="ru-RU"/>
          </w:rPr>
          <w:t>1 л</w:t>
        </w:r>
      </w:smartTag>
      <w:r w:rsidRPr="00085E10">
        <w:rPr>
          <w:rFonts w:ascii="Times New Roman" w:eastAsia="Times New Roman" w:hAnsi="Times New Roman" w:cs="Times New Roman"/>
          <w:snapToGrid w:val="0"/>
          <w:sz w:val="28"/>
          <w:szCs w:val="28"/>
          <w:lang w:eastAsia="ru-RU"/>
        </w:rPr>
        <w:t xml:space="preserve"> раствора. Так, 3 н. раствор серной кислоты содержит 3 эквивалента серной кислоты в </w:t>
      </w:r>
      <w:smartTag w:uri="urn:schemas-microsoft-com:office:smarttags" w:element="metricconverter">
        <w:smartTagPr>
          <w:attr w:name="ProductID" w:val="1 л"/>
        </w:smartTagPr>
        <w:r w:rsidRPr="00085E10">
          <w:rPr>
            <w:rFonts w:ascii="Times New Roman" w:eastAsia="Times New Roman" w:hAnsi="Times New Roman" w:cs="Times New Roman"/>
            <w:snapToGrid w:val="0"/>
            <w:sz w:val="28"/>
            <w:szCs w:val="28"/>
            <w:lang w:eastAsia="ru-RU"/>
          </w:rPr>
          <w:t>1 л</w:t>
        </w:r>
      </w:smartTag>
      <w:r w:rsidRPr="00085E10">
        <w:rPr>
          <w:rFonts w:ascii="Times New Roman" w:eastAsia="Times New Roman" w:hAnsi="Times New Roman" w:cs="Times New Roman"/>
          <w:snapToGrid w:val="0"/>
          <w:sz w:val="28"/>
          <w:szCs w:val="28"/>
          <w:lang w:eastAsia="ru-RU"/>
        </w:rPr>
        <w:t xml:space="preserve"> раствора.</w:t>
      </w:r>
    </w:p>
    <w:p w:rsidR="00581B27" w:rsidRPr="00085E10" w:rsidRDefault="00581B27" w:rsidP="00581B27">
      <w:pPr>
        <w:tabs>
          <w:tab w:val="left" w:pos="2127"/>
        </w:tabs>
        <w:spacing w:after="0" w:line="240" w:lineRule="auto"/>
        <w:ind w:firstLine="357"/>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lastRenderedPageBreak/>
        <w:t xml:space="preserve">Растворы, содержащие доли эквивалентов в </w:t>
      </w:r>
      <w:smartTag w:uri="urn:schemas-microsoft-com:office:smarttags" w:element="metricconverter">
        <w:smartTagPr>
          <w:attr w:name="ProductID" w:val="1 л"/>
        </w:smartTagPr>
        <w:r w:rsidRPr="00085E10">
          <w:rPr>
            <w:rFonts w:ascii="Times New Roman" w:eastAsia="Times New Roman" w:hAnsi="Times New Roman" w:cs="Times New Roman"/>
            <w:sz w:val="28"/>
            <w:szCs w:val="28"/>
            <w:lang w:eastAsia="ru-RU"/>
          </w:rPr>
          <w:t>1 л</w:t>
        </w:r>
      </w:smartTag>
      <w:r w:rsidRPr="00085E10">
        <w:rPr>
          <w:rFonts w:ascii="Times New Roman" w:eastAsia="Times New Roman" w:hAnsi="Times New Roman" w:cs="Times New Roman"/>
          <w:sz w:val="28"/>
          <w:szCs w:val="28"/>
          <w:lang w:eastAsia="ru-RU"/>
        </w:rPr>
        <w:t xml:space="preserve"> раствора, например 0,1; 0,01, называют децинормальными, сантинормальными.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Использование эквивалентных концентраций растворов упрощает расчеты, ускоряет выполнение прак</w:t>
      </w:r>
      <w:r w:rsidRPr="00085E10">
        <w:rPr>
          <w:rFonts w:ascii="Times New Roman" w:eastAsia="Times New Roman" w:hAnsi="Times New Roman" w:cs="Times New Roman"/>
          <w:snapToGrid w:val="0"/>
          <w:sz w:val="28"/>
          <w:szCs w:val="28"/>
          <w:lang w:eastAsia="ru-RU"/>
        </w:rPr>
        <w:softHyphen/>
        <w:t xml:space="preserve">тических работ. Так, исходя из закона эквивалентов, для нейтрализации </w:t>
      </w:r>
      <w:smartTag w:uri="urn:schemas-microsoft-com:office:smarttags" w:element="metricconverter">
        <w:smartTagPr>
          <w:attr w:name="ProductID" w:val="1 л"/>
        </w:smartTagPr>
        <w:r w:rsidRPr="00085E10">
          <w:rPr>
            <w:rFonts w:ascii="Times New Roman" w:eastAsia="Times New Roman" w:hAnsi="Times New Roman" w:cs="Times New Roman"/>
            <w:snapToGrid w:val="0"/>
            <w:sz w:val="28"/>
            <w:szCs w:val="28"/>
            <w:lang w:eastAsia="ru-RU"/>
          </w:rPr>
          <w:t>1 л</w:t>
        </w:r>
      </w:smartTag>
      <w:r w:rsidRPr="00085E10">
        <w:rPr>
          <w:rFonts w:ascii="Times New Roman" w:eastAsia="Times New Roman" w:hAnsi="Times New Roman" w:cs="Times New Roman"/>
          <w:snapToGrid w:val="0"/>
          <w:sz w:val="28"/>
          <w:szCs w:val="28"/>
          <w:lang w:eastAsia="ru-RU"/>
        </w:rPr>
        <w:t xml:space="preserve"> нормального раствора НС1 требуется прибавить </w:t>
      </w:r>
      <w:smartTag w:uri="urn:schemas-microsoft-com:office:smarttags" w:element="metricconverter">
        <w:smartTagPr>
          <w:attr w:name="ProductID" w:val="1 л"/>
        </w:smartTagPr>
        <w:r w:rsidRPr="00085E10">
          <w:rPr>
            <w:rFonts w:ascii="Times New Roman" w:eastAsia="Times New Roman" w:hAnsi="Times New Roman" w:cs="Times New Roman"/>
            <w:snapToGrid w:val="0"/>
            <w:sz w:val="28"/>
            <w:szCs w:val="28"/>
            <w:lang w:eastAsia="ru-RU"/>
          </w:rPr>
          <w:t>1 л</w:t>
        </w:r>
      </w:smartTag>
      <w:r w:rsidRPr="00085E10">
        <w:rPr>
          <w:rFonts w:ascii="Times New Roman" w:eastAsia="Times New Roman" w:hAnsi="Times New Roman" w:cs="Times New Roman"/>
          <w:snapToGrid w:val="0"/>
          <w:sz w:val="28"/>
          <w:szCs w:val="28"/>
          <w:lang w:eastAsia="ru-RU"/>
        </w:rPr>
        <w:t xml:space="preserve"> 1 н, раствора или </w:t>
      </w:r>
      <w:smartTag w:uri="urn:schemas-microsoft-com:office:smarttags" w:element="metricconverter">
        <w:smartTagPr>
          <w:attr w:name="ProductID" w:val="0,5 л"/>
        </w:smartTagPr>
        <w:r w:rsidRPr="00085E10">
          <w:rPr>
            <w:rFonts w:ascii="Times New Roman" w:eastAsia="Times New Roman" w:hAnsi="Times New Roman" w:cs="Times New Roman"/>
            <w:snapToGrid w:val="0"/>
            <w:sz w:val="28"/>
            <w:szCs w:val="28"/>
            <w:lang w:eastAsia="ru-RU"/>
          </w:rPr>
          <w:t>0,5 л</w:t>
        </w:r>
      </w:smartTag>
      <w:r w:rsidRPr="00085E10">
        <w:rPr>
          <w:rFonts w:ascii="Times New Roman" w:eastAsia="Times New Roman" w:hAnsi="Times New Roman" w:cs="Times New Roman"/>
          <w:snapToGrid w:val="0"/>
          <w:sz w:val="28"/>
          <w:szCs w:val="28"/>
          <w:lang w:eastAsia="ru-RU"/>
        </w:rPr>
        <w:t xml:space="preserve"> 2н раствора, или 0,25л 4 н. раствора, или </w:t>
      </w:r>
      <w:smartTag w:uri="urn:schemas-microsoft-com:office:smarttags" w:element="metricconverter">
        <w:smartTagPr>
          <w:attr w:name="ProductID" w:val="0,125 л"/>
        </w:smartTagPr>
        <w:r w:rsidRPr="00085E10">
          <w:rPr>
            <w:rFonts w:ascii="Times New Roman" w:eastAsia="Times New Roman" w:hAnsi="Times New Roman" w:cs="Times New Roman"/>
            <w:snapToGrid w:val="0"/>
            <w:sz w:val="28"/>
            <w:szCs w:val="28"/>
            <w:lang w:eastAsia="ru-RU"/>
          </w:rPr>
          <w:t>0,125 л</w:t>
        </w:r>
      </w:smartTag>
      <w:r w:rsidRPr="00085E10">
        <w:rPr>
          <w:rFonts w:ascii="Times New Roman" w:eastAsia="Times New Roman" w:hAnsi="Times New Roman" w:cs="Times New Roman"/>
          <w:snapToGrid w:val="0"/>
          <w:sz w:val="28"/>
          <w:szCs w:val="28"/>
          <w:lang w:eastAsia="ru-RU"/>
        </w:rPr>
        <w:t xml:space="preserve"> 8 н раствора щелочи.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Произведение эквивалентной концентрации раствора на его объем в литрах показывает общее число эквивалентов, содержащееся в данном объеме раствора. Обозначив эквивалентные концентрации двух реагирующих растворов через С</w:t>
      </w:r>
      <w:r w:rsidRPr="00085E10">
        <w:rPr>
          <w:rFonts w:ascii="Times New Roman" w:eastAsia="Times New Roman" w:hAnsi="Times New Roman" w:cs="Times New Roman"/>
          <w:snapToGrid w:val="0"/>
          <w:sz w:val="28"/>
          <w:szCs w:val="28"/>
          <w:vertAlign w:val="subscript"/>
          <w:lang w:eastAsia="ru-RU"/>
        </w:rPr>
        <w:t>н1</w:t>
      </w:r>
      <w:r w:rsidRPr="00085E10">
        <w:rPr>
          <w:rFonts w:ascii="Times New Roman" w:eastAsia="Times New Roman" w:hAnsi="Times New Roman" w:cs="Times New Roman"/>
          <w:snapToGrid w:val="0"/>
          <w:sz w:val="28"/>
          <w:szCs w:val="28"/>
          <w:lang w:eastAsia="ru-RU"/>
        </w:rPr>
        <w:t xml:space="preserve"> и С</w:t>
      </w:r>
      <w:r w:rsidRPr="00085E10">
        <w:rPr>
          <w:rFonts w:ascii="Times New Roman" w:eastAsia="Times New Roman" w:hAnsi="Times New Roman" w:cs="Times New Roman"/>
          <w:snapToGrid w:val="0"/>
          <w:sz w:val="28"/>
          <w:szCs w:val="28"/>
          <w:vertAlign w:val="subscript"/>
          <w:lang w:eastAsia="ru-RU"/>
        </w:rPr>
        <w:t>н2</w:t>
      </w:r>
      <w:r w:rsidRPr="00085E10">
        <w:rPr>
          <w:rFonts w:ascii="Times New Roman" w:eastAsia="Times New Roman" w:hAnsi="Times New Roman" w:cs="Times New Roman"/>
          <w:snapToGrid w:val="0"/>
          <w:sz w:val="28"/>
          <w:szCs w:val="28"/>
          <w:lang w:eastAsia="ru-RU"/>
        </w:rPr>
        <w:t>, а</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 xml:space="preserve">их объемы через </w:t>
      </w:r>
      <w:r w:rsidRPr="00085E10">
        <w:rPr>
          <w:rFonts w:ascii="Times New Roman" w:eastAsia="Times New Roman" w:hAnsi="Times New Roman" w:cs="Times New Roman"/>
          <w:snapToGrid w:val="0"/>
          <w:sz w:val="28"/>
          <w:szCs w:val="28"/>
          <w:lang w:val="en-US" w:eastAsia="ru-RU"/>
        </w:rPr>
        <w:t>V</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snapToGrid w:val="0"/>
          <w:sz w:val="28"/>
          <w:szCs w:val="28"/>
          <w:lang w:val="en-US" w:eastAsia="ru-RU"/>
        </w:rPr>
        <w:t>V</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получим:</w:t>
      </w:r>
    </w:p>
    <w:p w:rsidR="00581B27" w:rsidRPr="00085E10" w:rsidRDefault="00581B27" w:rsidP="00581B27">
      <w:pPr>
        <w:tabs>
          <w:tab w:val="left" w:pos="2127"/>
        </w:tabs>
        <w:spacing w:before="10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bscript"/>
          <w:lang w:eastAsia="ru-RU"/>
        </w:rPr>
        <w:t>н1</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V</w:t>
      </w:r>
      <w:r w:rsidRPr="00085E10">
        <w:rPr>
          <w:rFonts w:ascii="Times New Roman" w:eastAsia="Times New Roman" w:hAnsi="Times New Roman" w:cs="Times New Roman"/>
          <w:snapToGrid w:val="0"/>
          <w:sz w:val="28"/>
          <w:szCs w:val="28"/>
          <w:vertAlign w:val="subscript"/>
          <w:lang w:eastAsia="ru-RU"/>
        </w:rPr>
        <w:t xml:space="preserve">1 </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 xml:space="preserve"> </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bscript"/>
          <w:lang w:eastAsia="ru-RU"/>
        </w:rPr>
        <w:t>н2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V</w:t>
      </w:r>
      <w:r w:rsidRPr="00085E10">
        <w:rPr>
          <w:rFonts w:ascii="Times New Roman" w:eastAsia="Times New Roman" w:hAnsi="Times New Roman" w:cs="Times New Roman"/>
          <w:snapToGrid w:val="0"/>
          <w:sz w:val="28"/>
          <w:szCs w:val="28"/>
          <w:vertAlign w:val="subscript"/>
          <w:lang w:eastAsia="ru-RU"/>
        </w:rPr>
        <w:t xml:space="preserve">2                   </w:t>
      </w:r>
      <w:r w:rsidRPr="00085E10">
        <w:rPr>
          <w:rFonts w:ascii="Times New Roman" w:eastAsia="Times New Roman" w:hAnsi="Times New Roman" w:cs="Times New Roman"/>
          <w:snapToGrid w:val="0"/>
          <w:sz w:val="28"/>
          <w:szCs w:val="28"/>
          <w:lang w:eastAsia="ru-RU"/>
        </w:rPr>
        <w:t>или С</w:t>
      </w:r>
      <w:r w:rsidRPr="00085E10">
        <w:rPr>
          <w:rFonts w:ascii="Times New Roman" w:eastAsia="Times New Roman" w:hAnsi="Times New Roman" w:cs="Times New Roman"/>
          <w:snapToGrid w:val="0"/>
          <w:sz w:val="28"/>
          <w:szCs w:val="28"/>
          <w:vertAlign w:val="subscript"/>
          <w:lang w:eastAsia="ru-RU"/>
        </w:rPr>
        <w:t>н1</w:t>
      </w:r>
      <w:r w:rsidRPr="00085E10">
        <w:rPr>
          <w:rFonts w:ascii="Times New Roman" w:eastAsia="Times New Roman" w:hAnsi="Times New Roman" w:cs="Times New Roman"/>
          <w:snapToGrid w:val="0"/>
          <w:sz w:val="28"/>
          <w:szCs w:val="28"/>
          <w:lang w:eastAsia="ru-RU"/>
        </w:rPr>
        <w:t xml:space="preserve"> / С</w:t>
      </w:r>
      <w:r w:rsidRPr="00085E10">
        <w:rPr>
          <w:rFonts w:ascii="Times New Roman" w:eastAsia="Times New Roman" w:hAnsi="Times New Roman" w:cs="Times New Roman"/>
          <w:snapToGrid w:val="0"/>
          <w:sz w:val="28"/>
          <w:szCs w:val="28"/>
          <w:vertAlign w:val="subscript"/>
          <w:lang w:eastAsia="ru-RU"/>
        </w:rPr>
        <w:t>н2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V</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V</w:t>
      </w:r>
      <w:r w:rsidRPr="00085E10">
        <w:rPr>
          <w:rFonts w:ascii="Times New Roman" w:eastAsia="Times New Roman" w:hAnsi="Times New Roman" w:cs="Times New Roman"/>
          <w:snapToGrid w:val="0"/>
          <w:sz w:val="28"/>
          <w:szCs w:val="28"/>
          <w:vertAlign w:val="subscript"/>
          <w:lang w:eastAsia="ru-RU"/>
        </w:rPr>
        <w:t>1</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Следовательно, объемы реагирующих друг с дру</w:t>
      </w:r>
      <w:r w:rsidRPr="00085E10">
        <w:rPr>
          <w:rFonts w:ascii="Times New Roman" w:eastAsia="Times New Roman" w:hAnsi="Times New Roman" w:cs="Times New Roman"/>
          <w:snapToGrid w:val="0"/>
          <w:sz w:val="28"/>
          <w:szCs w:val="28"/>
          <w:lang w:eastAsia="ru-RU"/>
        </w:rPr>
        <w:softHyphen/>
        <w:t>гом растворов обратно пропорциональны их эквивалентным концентрациям.</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Определение массовой доли вещества в растворе</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I.</w:t>
      </w:r>
      <w:r w:rsidRPr="00085E10">
        <w:rPr>
          <w:rFonts w:ascii="Times New Roman" w:eastAsia="Times New Roman" w:hAnsi="Times New Roman" w:cs="Times New Roman"/>
          <w:snapToGrid w:val="0"/>
          <w:sz w:val="28"/>
          <w:szCs w:val="28"/>
          <w:lang w:eastAsia="ru-RU"/>
        </w:rPr>
        <w:t xml:space="preserve"> Определите массовую долю (в %) хлорида натрия в растворе, содержащем </w:t>
      </w:r>
      <w:smartTag w:uri="urn:schemas-microsoft-com:office:smarttags" w:element="metricconverter">
        <w:smartTagPr>
          <w:attr w:name="ProductID" w:val="80 г"/>
        </w:smartTagPr>
        <w:r w:rsidRPr="00085E10">
          <w:rPr>
            <w:rFonts w:ascii="Times New Roman" w:eastAsia="Times New Roman" w:hAnsi="Times New Roman" w:cs="Times New Roman"/>
            <w:snapToGrid w:val="0"/>
            <w:sz w:val="28"/>
            <w:szCs w:val="28"/>
            <w:lang w:eastAsia="ru-RU"/>
          </w:rPr>
          <w:t>80 г</w:t>
        </w:r>
      </w:smartTag>
      <w:r w:rsidRPr="00085E10">
        <w:rPr>
          <w:rFonts w:ascii="Times New Roman" w:eastAsia="Times New Roman" w:hAnsi="Times New Roman" w:cs="Times New Roman"/>
          <w:snapToGrid w:val="0"/>
          <w:sz w:val="28"/>
          <w:szCs w:val="28"/>
          <w:lang w:eastAsia="ru-RU"/>
        </w:rPr>
        <w:t xml:space="preserve"> соли в </w:t>
      </w:r>
      <w:smartTag w:uri="urn:schemas-microsoft-com:office:smarttags" w:element="metricconverter">
        <w:smartTagPr>
          <w:attr w:name="ProductID" w:val="500 г"/>
        </w:smartTagPr>
        <w:r w:rsidRPr="00085E10">
          <w:rPr>
            <w:rFonts w:ascii="Times New Roman" w:eastAsia="Times New Roman" w:hAnsi="Times New Roman" w:cs="Times New Roman"/>
            <w:snapToGrid w:val="0"/>
            <w:sz w:val="28"/>
            <w:szCs w:val="28"/>
            <w:lang w:eastAsia="ru-RU"/>
          </w:rPr>
          <w:t>500 г</w:t>
        </w:r>
      </w:smartTag>
      <w:r w:rsidRPr="00085E10">
        <w:rPr>
          <w:rFonts w:ascii="Times New Roman" w:eastAsia="Times New Roman" w:hAnsi="Times New Roman" w:cs="Times New Roman"/>
          <w:snapToGrid w:val="0"/>
          <w:sz w:val="28"/>
          <w:szCs w:val="28"/>
          <w:lang w:eastAsia="ru-RU"/>
        </w:rPr>
        <w:t xml:space="preserve"> раствора.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Решение. </w:t>
      </w:r>
      <w:r w:rsidRPr="00085E10">
        <w:rPr>
          <w:rFonts w:ascii="Times New Roman" w:eastAsia="Times New Roman" w:hAnsi="Times New Roman" w:cs="Times New Roman"/>
          <w:snapToGrid w:val="0"/>
          <w:sz w:val="28"/>
          <w:szCs w:val="28"/>
          <w:lang w:eastAsia="ru-RU"/>
        </w:rPr>
        <w:t>Массовая доля выражается соотношением: ω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10, где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 масса  растворенного вещества;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масса раствора. Подставив известные величины, получим: </w:t>
      </w:r>
      <w:r w:rsidRPr="00085E10">
        <w:rPr>
          <w:rFonts w:ascii="Times New Roman" w:eastAsia="Times New Roman" w:hAnsi="Times New Roman" w:cs="Times New Roman"/>
          <w:snapToGrid w:val="0"/>
          <w:sz w:val="28"/>
          <w:szCs w:val="28"/>
          <w:lang w:val="en-US" w:eastAsia="ru-RU"/>
        </w:rPr>
        <w:t>ω</w:t>
      </w:r>
      <w:r w:rsidRPr="00085E10">
        <w:rPr>
          <w:rFonts w:ascii="Times New Roman" w:eastAsia="Times New Roman" w:hAnsi="Times New Roman" w:cs="Times New Roman"/>
          <w:snapToGrid w:val="0"/>
          <w:sz w:val="28"/>
          <w:szCs w:val="28"/>
          <w:lang w:eastAsia="ru-RU"/>
        </w:rPr>
        <w:t xml:space="preserve"> = (80 / 500)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100 = 16%.</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Пример 2. </w:t>
      </w:r>
      <w:r w:rsidRPr="00085E10">
        <w:rPr>
          <w:rFonts w:ascii="Times New Roman" w:eastAsia="Times New Roman" w:hAnsi="Times New Roman" w:cs="Times New Roman"/>
          <w:snapToGrid w:val="0"/>
          <w:sz w:val="28"/>
          <w:szCs w:val="28"/>
          <w:lang w:eastAsia="ru-RU"/>
        </w:rPr>
        <w:t xml:space="preserve">В </w:t>
      </w:r>
      <w:smartTag w:uri="urn:schemas-microsoft-com:office:smarttags" w:element="metricconverter">
        <w:smartTagPr>
          <w:attr w:name="ProductID" w:val="420 г"/>
        </w:smartTagPr>
        <w:r w:rsidRPr="00085E10">
          <w:rPr>
            <w:rFonts w:ascii="Times New Roman" w:eastAsia="Times New Roman" w:hAnsi="Times New Roman" w:cs="Times New Roman"/>
            <w:snapToGrid w:val="0"/>
            <w:sz w:val="28"/>
            <w:szCs w:val="28"/>
            <w:lang w:eastAsia="ru-RU"/>
          </w:rPr>
          <w:t>420 г</w:t>
        </w:r>
      </w:smartTag>
      <w:r w:rsidRPr="00085E10">
        <w:rPr>
          <w:rFonts w:ascii="Times New Roman" w:eastAsia="Times New Roman" w:hAnsi="Times New Roman" w:cs="Times New Roman"/>
          <w:snapToGrid w:val="0"/>
          <w:sz w:val="28"/>
          <w:szCs w:val="28"/>
          <w:lang w:eastAsia="ru-RU"/>
        </w:rPr>
        <w:t xml:space="preserve"> воды растворено </w:t>
      </w:r>
      <w:smartTag w:uri="urn:schemas-microsoft-com:office:smarttags" w:element="metricconverter">
        <w:smartTagPr>
          <w:attr w:name="ProductID" w:val="180 г"/>
        </w:smartTagPr>
        <w:r w:rsidRPr="00085E10">
          <w:rPr>
            <w:rFonts w:ascii="Times New Roman" w:eastAsia="Times New Roman" w:hAnsi="Times New Roman" w:cs="Times New Roman"/>
            <w:snapToGrid w:val="0"/>
            <w:sz w:val="28"/>
            <w:szCs w:val="28"/>
            <w:lang w:eastAsia="ru-RU"/>
          </w:rPr>
          <w:t>180 г</w:t>
        </w:r>
      </w:smartTag>
      <w:r w:rsidRPr="00085E10">
        <w:rPr>
          <w:rFonts w:ascii="Times New Roman" w:eastAsia="Times New Roman" w:hAnsi="Times New Roman" w:cs="Times New Roman"/>
          <w:snapToGrid w:val="0"/>
          <w:sz w:val="28"/>
          <w:szCs w:val="28"/>
          <w:lang w:eastAsia="ru-RU"/>
        </w:rPr>
        <w:t xml:space="preserve"> нитрата кальция. Определите массовую долю (в %) нитрата кальция в растворе.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Решение. </w:t>
      </w:r>
      <w:r w:rsidRPr="00085E10">
        <w:rPr>
          <w:rFonts w:ascii="Times New Roman" w:eastAsia="Times New Roman" w:hAnsi="Times New Roman" w:cs="Times New Roman"/>
          <w:snapToGrid w:val="0"/>
          <w:sz w:val="28"/>
          <w:szCs w:val="28"/>
          <w:lang w:val="en-US" w:eastAsia="ru-RU"/>
        </w:rPr>
        <w:t>ω</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100 = [180 | (420 + 180)]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100 = 30%</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Пример 3. </w:t>
      </w:r>
      <w:r w:rsidRPr="00085E10">
        <w:rPr>
          <w:rFonts w:ascii="Times New Roman" w:eastAsia="Times New Roman" w:hAnsi="Times New Roman" w:cs="Times New Roman"/>
          <w:snapToGrid w:val="0"/>
          <w:sz w:val="28"/>
          <w:szCs w:val="28"/>
          <w:lang w:eastAsia="ru-RU"/>
        </w:rPr>
        <w:t xml:space="preserve">Определите массовую долю (в%) хлорида калия в растворе, полученном при смешивании </w:t>
      </w:r>
      <w:smartTag w:uri="urn:schemas-microsoft-com:office:smarttags" w:element="metricconverter">
        <w:smartTagPr>
          <w:attr w:name="ProductID" w:val="150 г"/>
        </w:smartTagPr>
        <w:r w:rsidRPr="00085E10">
          <w:rPr>
            <w:rFonts w:ascii="Times New Roman" w:eastAsia="Times New Roman" w:hAnsi="Times New Roman" w:cs="Times New Roman"/>
            <w:snapToGrid w:val="0"/>
            <w:sz w:val="28"/>
            <w:szCs w:val="28"/>
            <w:lang w:eastAsia="ru-RU"/>
          </w:rPr>
          <w:t>150 г</w:t>
        </w:r>
      </w:smartTag>
      <w:r w:rsidRPr="00085E10">
        <w:rPr>
          <w:rFonts w:ascii="Times New Roman" w:eastAsia="Times New Roman" w:hAnsi="Times New Roman" w:cs="Times New Roman"/>
          <w:snapToGrid w:val="0"/>
          <w:sz w:val="28"/>
          <w:szCs w:val="28"/>
          <w:lang w:eastAsia="ru-RU"/>
        </w:rPr>
        <w:t xml:space="preserve"> 20% раствора и </w:t>
      </w:r>
      <w:smartTag w:uri="urn:schemas-microsoft-com:office:smarttags" w:element="metricconverter">
        <w:smartTagPr>
          <w:attr w:name="ProductID" w:val="250 г"/>
        </w:smartTagPr>
        <w:r w:rsidRPr="00085E10">
          <w:rPr>
            <w:rFonts w:ascii="Times New Roman" w:eastAsia="Times New Roman" w:hAnsi="Times New Roman" w:cs="Times New Roman"/>
            <w:snapToGrid w:val="0"/>
            <w:sz w:val="28"/>
            <w:szCs w:val="28"/>
            <w:lang w:eastAsia="ru-RU"/>
          </w:rPr>
          <w:t>250 г</w:t>
        </w:r>
      </w:smartTag>
      <w:r w:rsidRPr="00085E10">
        <w:rPr>
          <w:rFonts w:ascii="Times New Roman" w:eastAsia="Times New Roman" w:hAnsi="Times New Roman" w:cs="Times New Roman"/>
          <w:snapToGrid w:val="0"/>
          <w:sz w:val="28"/>
          <w:szCs w:val="28"/>
          <w:lang w:eastAsia="ru-RU"/>
        </w:rPr>
        <w:t xml:space="preserve"> 40% раствора хлорида калия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Решение. </w:t>
      </w:r>
      <w:r w:rsidRPr="00085E10">
        <w:rPr>
          <w:rFonts w:ascii="Times New Roman" w:eastAsia="Times New Roman" w:hAnsi="Times New Roman" w:cs="Times New Roman"/>
          <w:snapToGrid w:val="0"/>
          <w:sz w:val="28"/>
          <w:szCs w:val="28"/>
          <w:lang w:eastAsia="ru-RU"/>
        </w:rPr>
        <w:t>ω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100 = (150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0,2 + 250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0,4) / (150 + 250) = 32,5%.</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4.</w:t>
      </w:r>
      <w:r w:rsidRPr="00085E10">
        <w:rPr>
          <w:rFonts w:ascii="Times New Roman" w:eastAsia="Times New Roman" w:hAnsi="Times New Roman" w:cs="Times New Roman"/>
          <w:snapToGrid w:val="0"/>
          <w:sz w:val="28"/>
          <w:szCs w:val="28"/>
          <w:lang w:eastAsia="ru-RU"/>
        </w:rPr>
        <w:t xml:space="preserve"> Сколько граммов воды надо прибавить к </w:t>
      </w:r>
      <w:smartTag w:uri="urn:schemas-microsoft-com:office:smarttags" w:element="metricconverter">
        <w:smartTagPr>
          <w:attr w:name="ProductID" w:val="800 г"/>
        </w:smartTagPr>
        <w:r w:rsidRPr="00085E10">
          <w:rPr>
            <w:rFonts w:ascii="Times New Roman" w:eastAsia="Times New Roman" w:hAnsi="Times New Roman" w:cs="Times New Roman"/>
            <w:snapToGrid w:val="0"/>
            <w:sz w:val="28"/>
            <w:szCs w:val="28"/>
            <w:lang w:eastAsia="ru-RU"/>
          </w:rPr>
          <w:t>800 г</w:t>
        </w:r>
      </w:smartTag>
      <w:r w:rsidRPr="00085E10">
        <w:rPr>
          <w:rFonts w:ascii="Times New Roman" w:eastAsia="Times New Roman" w:hAnsi="Times New Roman" w:cs="Times New Roman"/>
          <w:snapToGrid w:val="0"/>
          <w:sz w:val="28"/>
          <w:szCs w:val="28"/>
          <w:lang w:eastAsia="ru-RU"/>
        </w:rPr>
        <w:t xml:space="preserve"> 60% раствора серной кислоты для получения.40% раствора?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xml:space="preserve"> Обозначим массу воды, которую требуется прибавить, через </w:t>
      </w:r>
      <w:r w:rsidRPr="00085E10">
        <w:rPr>
          <w:rFonts w:ascii="Times New Roman" w:eastAsia="Times New Roman" w:hAnsi="Times New Roman" w:cs="Times New Roman"/>
          <w:i/>
          <w:snapToGrid w:val="0"/>
          <w:sz w:val="28"/>
          <w:szCs w:val="28"/>
          <w:lang w:eastAsia="ru-RU"/>
        </w:rPr>
        <w:t>х.</w:t>
      </w:r>
      <w:r w:rsidRPr="00085E10">
        <w:rPr>
          <w:rFonts w:ascii="Times New Roman" w:eastAsia="Times New Roman" w:hAnsi="Times New Roman" w:cs="Times New Roman"/>
          <w:snapToGrid w:val="0"/>
          <w:sz w:val="28"/>
          <w:szCs w:val="28"/>
          <w:lang w:eastAsia="ru-RU"/>
        </w:rPr>
        <w:t xml:space="preserve"> Тогда, исходя из формулы ω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100, за</w:t>
      </w:r>
      <w:r w:rsidRPr="00085E10">
        <w:rPr>
          <w:rFonts w:ascii="Times New Roman" w:eastAsia="Times New Roman" w:hAnsi="Times New Roman" w:cs="Times New Roman"/>
          <w:snapToGrid w:val="0"/>
          <w:sz w:val="28"/>
          <w:szCs w:val="28"/>
          <w:lang w:eastAsia="ru-RU"/>
        </w:rPr>
        <w:softHyphen/>
        <w:t xml:space="preserve">пишем: 40 = [800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0,6 / (800 + х)]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100,  откуда </w:t>
      </w:r>
      <w:r w:rsidRPr="00085E10">
        <w:rPr>
          <w:rFonts w:ascii="Times New Roman" w:eastAsia="Times New Roman" w:hAnsi="Times New Roman" w:cs="Times New Roman"/>
          <w:i/>
          <w:snapToGrid w:val="0"/>
          <w:sz w:val="28"/>
          <w:szCs w:val="28"/>
          <w:lang w:eastAsia="ru-RU"/>
        </w:rPr>
        <w:t>х</w:t>
      </w:r>
      <w:r w:rsidRPr="00085E10">
        <w:rPr>
          <w:rFonts w:ascii="Times New Roman" w:eastAsia="Times New Roman" w:hAnsi="Times New Roman" w:cs="Times New Roman"/>
          <w:snapToGrid w:val="0"/>
          <w:sz w:val="28"/>
          <w:szCs w:val="28"/>
          <w:lang w:eastAsia="ru-RU"/>
        </w:rPr>
        <w:t xml:space="preserve"> = </w:t>
      </w:r>
      <w:smartTag w:uri="urn:schemas-microsoft-com:office:smarttags" w:element="metricconverter">
        <w:smartTagPr>
          <w:attr w:name="ProductID" w:val="400 г"/>
        </w:smartTagPr>
        <w:r w:rsidRPr="00085E10">
          <w:rPr>
            <w:rFonts w:ascii="Times New Roman" w:eastAsia="Times New Roman" w:hAnsi="Times New Roman" w:cs="Times New Roman"/>
            <w:snapToGrid w:val="0"/>
            <w:sz w:val="28"/>
            <w:szCs w:val="28"/>
            <w:lang w:eastAsia="ru-RU"/>
          </w:rPr>
          <w:t>400 г</w:t>
        </w:r>
      </w:smartTag>
      <w:r w:rsidRPr="00085E10">
        <w:rPr>
          <w:rFonts w:ascii="Times New Roman" w:eastAsia="Times New Roman" w:hAnsi="Times New Roman" w:cs="Times New Roman"/>
          <w:snapToGrid w:val="0"/>
          <w:sz w:val="28"/>
          <w:szCs w:val="28"/>
          <w:lang w:eastAsia="ru-RU"/>
        </w:rPr>
        <w:t xml:space="preserve">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2. Осмотическое давление растворов</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Осмос – это односторонняя диффузия веществ из растворов через полупроницаемую перегородку, разделяющую раствор и чистый растворитель или два раствора различной концентрации.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 системе растворитель – раствор молекулы растворителя могут перемещаться через перегородку в обоих направлениях. Но число молекул растворителя, переходящих в раствор в единицу времени, больше числа молекул, перемещающихся из раствора в растворитель. Это объясняется тем, что в растворе концентрация молекул растворителя ниже, чем в чистом растворителе, к тому же обратное движение молекул растворителя из раствора </w:t>
      </w:r>
      <w:r w:rsidRPr="00085E10">
        <w:rPr>
          <w:rFonts w:ascii="Times New Roman" w:eastAsia="Times New Roman" w:hAnsi="Times New Roman" w:cs="Times New Roman"/>
          <w:snapToGrid w:val="0"/>
          <w:sz w:val="28"/>
          <w:szCs w:val="28"/>
          <w:lang w:eastAsia="ru-RU"/>
        </w:rPr>
        <w:lastRenderedPageBreak/>
        <w:t xml:space="preserve">ограничено силами их сольватационного взаимодействия с частицами растворенного вещества.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Давление, которое надо приложить к раствору, чтобы скорости обоих процессов стали равными, называют </w:t>
      </w:r>
      <w:r w:rsidRPr="00085E10">
        <w:rPr>
          <w:rFonts w:ascii="Times New Roman" w:eastAsia="Times New Roman" w:hAnsi="Times New Roman" w:cs="Times New Roman"/>
          <w:i/>
          <w:snapToGrid w:val="0"/>
          <w:sz w:val="28"/>
          <w:szCs w:val="28"/>
          <w:lang w:eastAsia="ru-RU"/>
        </w:rPr>
        <w:t>осмотическим.</w:t>
      </w:r>
      <w:r w:rsidRPr="00085E10">
        <w:rPr>
          <w:rFonts w:ascii="Times New Roman" w:eastAsia="Times New Roman" w:hAnsi="Times New Roman" w:cs="Times New Roman"/>
          <w:snapToGrid w:val="0"/>
          <w:sz w:val="28"/>
          <w:szCs w:val="28"/>
          <w:lang w:eastAsia="ru-RU"/>
        </w:rPr>
        <w:t xml:space="preserve"> На основании многочисленных опытных данных установлено, что к осмотическому давлению приложимы все законы газового давления.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По аналогии с газовым давлением осмотическое давление разбавленного раствора прямо пропорционально концентрации раствора и обратно пропорционально его объему. С увеличением концентрации растворенного вещества осмотическое давление раствора возрастает, а с ростом объема раствора – уменьшает</w:t>
      </w:r>
      <w:r w:rsidRPr="00085E10">
        <w:rPr>
          <w:rFonts w:ascii="Times New Roman" w:eastAsia="Times New Roman" w:hAnsi="Times New Roman" w:cs="Times New Roman"/>
          <w:snapToGrid w:val="0"/>
          <w:sz w:val="28"/>
          <w:szCs w:val="28"/>
          <w:lang w:eastAsia="ru-RU"/>
        </w:rPr>
        <w:softHyphen/>
        <w:t>ся. Следовательно, к осмотическому давлению приложим закон Бойля – Мариотта.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Осмотическое давление раствора так же, как и газовое давление, возрастает с повышением темпера</w:t>
      </w:r>
      <w:r w:rsidRPr="00085E10">
        <w:rPr>
          <w:rFonts w:ascii="Times New Roman" w:eastAsia="Times New Roman" w:hAnsi="Times New Roman" w:cs="Times New Roman"/>
          <w:snapToGrid w:val="0"/>
          <w:sz w:val="28"/>
          <w:szCs w:val="28"/>
          <w:lang w:eastAsia="ru-RU"/>
        </w:rPr>
        <w:softHyphen/>
        <w:t>туры.</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Осмотическое давление раствора прямо пропорционально его абсолютной температуре (закон Гей-Люссака).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Если сравнивать осмотические давления разбав</w:t>
      </w:r>
      <w:r w:rsidRPr="00085E10">
        <w:rPr>
          <w:rFonts w:ascii="Times New Roman" w:eastAsia="Times New Roman" w:hAnsi="Times New Roman" w:cs="Times New Roman"/>
          <w:snapToGrid w:val="0"/>
          <w:sz w:val="28"/>
          <w:szCs w:val="28"/>
          <w:lang w:eastAsia="ru-RU"/>
        </w:rPr>
        <w:softHyphen/>
        <w:t>ленных растворов различных веществ (неэлектроли</w:t>
      </w:r>
      <w:r w:rsidRPr="00085E10">
        <w:rPr>
          <w:rFonts w:ascii="Times New Roman" w:eastAsia="Times New Roman" w:hAnsi="Times New Roman" w:cs="Times New Roman"/>
          <w:snapToGrid w:val="0"/>
          <w:sz w:val="28"/>
          <w:szCs w:val="28"/>
          <w:lang w:eastAsia="ru-RU"/>
        </w:rPr>
        <w:softHyphen/>
        <w:t xml:space="preserve">тов) одинаковой молярной концентрации, то при одинаковых температурах они окажутся равными. Растворы, характеризующиеся равным осмотическим давлением, называются </w:t>
      </w:r>
      <w:r w:rsidRPr="00085E10">
        <w:rPr>
          <w:rFonts w:ascii="Times New Roman" w:eastAsia="Times New Roman" w:hAnsi="Times New Roman" w:cs="Times New Roman"/>
          <w:i/>
          <w:snapToGrid w:val="0"/>
          <w:sz w:val="28"/>
          <w:szCs w:val="28"/>
          <w:lang w:eastAsia="ru-RU"/>
        </w:rPr>
        <w:t>изотоническими.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 наоборот, если растворы двух или нескольких веществ изотоничны, то можно утверждать, что их молярные концентрации одинаковы. Следовательно, к осмотическому давлению растворов приложим и закон Авогадро.</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Наиболее полное сходство между газовым и осмотическим давлением отражено в законе Вант-Гоффа, согласно которому: осмотическое давление разбавленного раствора численно равно тому давлению, которое производило бы данное количество растворенной вещества, занимая в виде газа при данной температуре объем, равный объему раствора.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Так как осмотическое давление подчиняется газо</w:t>
      </w:r>
      <w:r w:rsidRPr="00085E10">
        <w:rPr>
          <w:rFonts w:ascii="Times New Roman" w:eastAsia="Times New Roman" w:hAnsi="Times New Roman" w:cs="Times New Roman"/>
          <w:snapToGrid w:val="0"/>
          <w:sz w:val="28"/>
          <w:szCs w:val="28"/>
          <w:lang w:eastAsia="ru-RU"/>
        </w:rPr>
        <w:softHyphen/>
        <w:t xml:space="preserve">вым законам, то для его вычисления можно воспользоваться уравнением Клапейрона — Менделеева </w:t>
      </w:r>
      <w:r w:rsidRPr="00085E10">
        <w:rPr>
          <w:rFonts w:ascii="Times New Roman" w:eastAsia="Times New Roman" w:hAnsi="Times New Roman" w:cs="Times New Roman"/>
          <w:i/>
          <w:snapToGrid w:val="0"/>
          <w:sz w:val="28"/>
          <w:szCs w:val="28"/>
          <w:lang w:val="en-US" w:eastAsia="ru-RU"/>
        </w:rPr>
        <w:t>PV</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i/>
          <w:snapToGrid w:val="0"/>
          <w:sz w:val="28"/>
          <w:szCs w:val="28"/>
          <w:lang w:val="en-US" w:eastAsia="ru-RU"/>
        </w:rPr>
        <w:t>RT</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несколько видоизменив его. В этом уравнении применительно к осмотическому давлению </w:t>
      </w:r>
      <w:r w:rsidRPr="00085E10">
        <w:rPr>
          <w:rFonts w:ascii="Times New Roman" w:eastAsia="Times New Roman" w:hAnsi="Times New Roman" w:cs="Times New Roman"/>
          <w:i/>
          <w:snapToGrid w:val="0"/>
          <w:sz w:val="28"/>
          <w:szCs w:val="28"/>
          <w:lang w:eastAsia="ru-RU"/>
        </w:rPr>
        <w:t>V—</w:t>
      </w:r>
      <w:r w:rsidRPr="00085E10">
        <w:rPr>
          <w:rFonts w:ascii="Times New Roman" w:eastAsia="Times New Roman" w:hAnsi="Times New Roman" w:cs="Times New Roman"/>
          <w:snapToGrid w:val="0"/>
          <w:sz w:val="28"/>
          <w:szCs w:val="28"/>
          <w:lang w:eastAsia="ru-RU"/>
        </w:rPr>
        <w:t xml:space="preserve">объем раствора, в котором содержится 1 моль растворенного вещества. Молярная концентрация </w:t>
      </w:r>
      <w:r w:rsidRPr="00085E10">
        <w:rPr>
          <w:rFonts w:ascii="Times New Roman" w:eastAsia="Times New Roman" w:hAnsi="Times New Roman" w:cs="Times New Roman"/>
          <w:i/>
          <w:snapToGrid w:val="0"/>
          <w:sz w:val="28"/>
          <w:szCs w:val="28"/>
          <w:lang w:eastAsia="ru-RU"/>
        </w:rPr>
        <w:t>С</w:t>
      </w:r>
      <w:r w:rsidRPr="00085E10">
        <w:rPr>
          <w:rFonts w:ascii="Times New Roman" w:eastAsia="Times New Roman" w:hAnsi="Times New Roman" w:cs="Times New Roman"/>
          <w:snapToGrid w:val="0"/>
          <w:sz w:val="28"/>
          <w:szCs w:val="28"/>
          <w:lang w:eastAsia="ru-RU"/>
        </w:rPr>
        <w:t xml:space="preserve"> раствора равна </w:t>
      </w:r>
      <w:r w:rsidRPr="00085E10">
        <w:rPr>
          <w:rFonts w:ascii="Times New Roman" w:eastAsia="Times New Roman" w:hAnsi="Times New Roman" w:cs="Times New Roman"/>
          <w:i/>
          <w:snapToGrid w:val="0"/>
          <w:sz w:val="28"/>
          <w:szCs w:val="28"/>
          <w:lang w:eastAsia="ru-RU"/>
        </w:rPr>
        <w:t>1/</w:t>
      </w:r>
      <w:r w:rsidRPr="00085E10">
        <w:rPr>
          <w:rFonts w:ascii="Times New Roman" w:eastAsia="Times New Roman" w:hAnsi="Times New Roman" w:cs="Times New Roman"/>
          <w:i/>
          <w:snapToGrid w:val="0"/>
          <w:sz w:val="28"/>
          <w:szCs w:val="28"/>
          <w:lang w:val="en-US" w:eastAsia="ru-RU"/>
        </w:rPr>
        <w:t>V</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Тогда Р</w:t>
      </w:r>
      <w:r w:rsidRPr="00085E10">
        <w:rPr>
          <w:rFonts w:ascii="Times New Roman" w:eastAsia="Times New Roman" w:hAnsi="Times New Roman" w:cs="Times New Roman"/>
          <w:snapToGrid w:val="0"/>
          <w:sz w:val="28"/>
          <w:szCs w:val="28"/>
          <w:vertAlign w:val="subscript"/>
          <w:lang w:eastAsia="ru-RU"/>
        </w:rPr>
        <w:t>осм</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i/>
          <w:snapToGrid w:val="0"/>
          <w:sz w:val="28"/>
          <w:szCs w:val="28"/>
          <w:lang w:val="en-US" w:eastAsia="ru-RU"/>
        </w:rPr>
        <w:t>CRT</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Заменив С на отношение </w:t>
      </w:r>
      <w:r w:rsidRPr="00085E10">
        <w:rPr>
          <w:rFonts w:ascii="Times New Roman" w:eastAsia="Times New Roman" w:hAnsi="Times New Roman" w:cs="Times New Roman"/>
          <w:i/>
          <w:snapToGrid w:val="0"/>
          <w:sz w:val="28"/>
          <w:szCs w:val="28"/>
          <w:lang w:eastAsia="ru-RU"/>
        </w:rPr>
        <w:t>т/М,</w:t>
      </w:r>
      <w:r w:rsidRPr="00085E10">
        <w:rPr>
          <w:rFonts w:ascii="Times New Roman" w:eastAsia="Times New Roman" w:hAnsi="Times New Roman" w:cs="Times New Roman"/>
          <w:snapToGrid w:val="0"/>
          <w:sz w:val="28"/>
          <w:szCs w:val="28"/>
          <w:lang w:eastAsia="ru-RU"/>
        </w:rPr>
        <w:t xml:space="preserve"> получим:</w:t>
      </w:r>
    </w:p>
    <w:p w:rsidR="00581B27" w:rsidRPr="00085E10" w:rsidRDefault="00581B27" w:rsidP="00581B27">
      <w:pPr>
        <w:tabs>
          <w:tab w:val="left" w:pos="2127"/>
        </w:tabs>
        <w:spacing w:after="120" w:line="240" w:lineRule="auto"/>
        <w:ind w:firstLine="357"/>
        <w:jc w:val="center"/>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i/>
          <w:snapToGrid w:val="0"/>
          <w:sz w:val="28"/>
          <w:szCs w:val="28"/>
          <w:lang w:eastAsia="ru-RU"/>
        </w:rPr>
        <w:t>Р</w:t>
      </w:r>
      <w:r w:rsidRPr="00085E10">
        <w:rPr>
          <w:rFonts w:ascii="Times New Roman" w:eastAsia="Times New Roman" w:hAnsi="Times New Roman" w:cs="Times New Roman"/>
          <w:i/>
          <w:snapToGrid w:val="0"/>
          <w:sz w:val="28"/>
          <w:szCs w:val="28"/>
          <w:vertAlign w:val="subscript"/>
          <w:lang w:eastAsia="ru-RU"/>
        </w:rPr>
        <w:t>осм</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i/>
          <w:snapToGrid w:val="0"/>
          <w:sz w:val="28"/>
          <w:szCs w:val="28"/>
          <w:lang w:val="en-US" w:eastAsia="ru-RU"/>
        </w:rPr>
        <w:t>mRT</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i/>
          <w:snapToGrid w:val="0"/>
          <w:sz w:val="28"/>
          <w:szCs w:val="28"/>
          <w:lang w:val="en-US" w:eastAsia="ru-RU"/>
        </w:rPr>
        <w:t>M</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Здесь </w:t>
      </w:r>
      <w:r w:rsidRPr="00085E10">
        <w:rPr>
          <w:rFonts w:ascii="Times New Roman" w:eastAsia="Times New Roman" w:hAnsi="Times New Roman" w:cs="Times New Roman"/>
          <w:i/>
          <w:snapToGrid w:val="0"/>
          <w:sz w:val="28"/>
          <w:szCs w:val="28"/>
          <w:lang w:eastAsia="ru-RU"/>
        </w:rPr>
        <w:t>т—</w:t>
      </w:r>
      <w:r w:rsidRPr="00085E10">
        <w:rPr>
          <w:rFonts w:ascii="Times New Roman" w:eastAsia="Times New Roman" w:hAnsi="Times New Roman" w:cs="Times New Roman"/>
          <w:snapToGrid w:val="0"/>
          <w:sz w:val="28"/>
          <w:szCs w:val="28"/>
          <w:lang w:eastAsia="ru-RU"/>
        </w:rPr>
        <w:t xml:space="preserve">масса вещества, растворенного в </w:t>
      </w:r>
      <w:smartTag w:uri="urn:schemas-microsoft-com:office:smarttags" w:element="metricconverter">
        <w:smartTagPr>
          <w:attr w:name="ProductID" w:val="1 л"/>
        </w:smartTagPr>
        <w:r w:rsidRPr="00085E10">
          <w:rPr>
            <w:rFonts w:ascii="Times New Roman" w:eastAsia="Times New Roman" w:hAnsi="Times New Roman" w:cs="Times New Roman"/>
            <w:snapToGrid w:val="0"/>
            <w:sz w:val="28"/>
            <w:szCs w:val="28"/>
            <w:lang w:eastAsia="ru-RU"/>
          </w:rPr>
          <w:t>1 л</w:t>
        </w:r>
      </w:smartTag>
      <w:r w:rsidRPr="00085E10">
        <w:rPr>
          <w:rFonts w:ascii="Times New Roman" w:eastAsia="Times New Roman" w:hAnsi="Times New Roman" w:cs="Times New Roman"/>
          <w:snapToGrid w:val="0"/>
          <w:sz w:val="28"/>
          <w:szCs w:val="28"/>
          <w:lang w:eastAsia="ru-RU"/>
        </w:rPr>
        <w:t xml:space="preserve"> раствора; </w:t>
      </w:r>
      <w:r w:rsidRPr="00085E10">
        <w:rPr>
          <w:rFonts w:ascii="Times New Roman" w:eastAsia="Times New Roman" w:hAnsi="Times New Roman" w:cs="Times New Roman"/>
          <w:i/>
          <w:snapToGrid w:val="0"/>
          <w:sz w:val="28"/>
          <w:szCs w:val="28"/>
          <w:lang w:val="en-US" w:eastAsia="ru-RU"/>
        </w:rPr>
        <w:t>R</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газовая постоянная, равная 8,314 Дж/(моль·К); </w:t>
      </w:r>
      <w:r w:rsidRPr="00085E10">
        <w:rPr>
          <w:rFonts w:ascii="Times New Roman" w:eastAsia="Times New Roman" w:hAnsi="Times New Roman" w:cs="Times New Roman"/>
          <w:i/>
          <w:snapToGrid w:val="0"/>
          <w:sz w:val="28"/>
          <w:szCs w:val="28"/>
          <w:lang w:eastAsia="ru-RU"/>
        </w:rPr>
        <w:t>Т—</w:t>
      </w:r>
      <w:r w:rsidRPr="00085E10">
        <w:rPr>
          <w:rFonts w:ascii="Times New Roman" w:eastAsia="Times New Roman" w:hAnsi="Times New Roman" w:cs="Times New Roman"/>
          <w:snapToGrid w:val="0"/>
          <w:sz w:val="28"/>
          <w:szCs w:val="28"/>
          <w:lang w:eastAsia="ru-RU"/>
        </w:rPr>
        <w:t>абсо</w:t>
      </w:r>
      <w:r w:rsidRPr="00085E10">
        <w:rPr>
          <w:rFonts w:ascii="Times New Roman" w:eastAsia="Times New Roman" w:hAnsi="Times New Roman" w:cs="Times New Roman"/>
          <w:snapToGrid w:val="0"/>
          <w:sz w:val="28"/>
          <w:szCs w:val="28"/>
          <w:lang w:eastAsia="ru-RU"/>
        </w:rPr>
        <w:softHyphen/>
        <w:t xml:space="preserve">лютная температура, К;  </w:t>
      </w:r>
      <w:r w:rsidRPr="00085E10">
        <w:rPr>
          <w:rFonts w:ascii="Times New Roman" w:eastAsia="Times New Roman" w:hAnsi="Times New Roman" w:cs="Times New Roman"/>
          <w:i/>
          <w:snapToGrid w:val="0"/>
          <w:sz w:val="28"/>
          <w:szCs w:val="28"/>
          <w:lang w:eastAsia="ru-RU"/>
        </w:rPr>
        <w:t>М</w:t>
      </w:r>
      <w:r w:rsidRPr="00085E10">
        <w:rPr>
          <w:rFonts w:ascii="Times New Roman" w:eastAsia="Times New Roman" w:hAnsi="Times New Roman" w:cs="Times New Roman"/>
          <w:snapToGrid w:val="0"/>
          <w:sz w:val="28"/>
          <w:szCs w:val="28"/>
          <w:lang w:eastAsia="ru-RU"/>
        </w:rPr>
        <w:t xml:space="preserve"> — молярная масса растворенного ве</w:t>
      </w:r>
      <w:r w:rsidRPr="00085E10">
        <w:rPr>
          <w:rFonts w:ascii="Times New Roman" w:eastAsia="Times New Roman" w:hAnsi="Times New Roman" w:cs="Times New Roman"/>
          <w:snapToGrid w:val="0"/>
          <w:sz w:val="28"/>
          <w:szCs w:val="28"/>
          <w:lang w:eastAsia="ru-RU"/>
        </w:rPr>
        <w:softHyphen/>
        <w:t>щества.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1.</w:t>
      </w:r>
      <w:r w:rsidRPr="00085E10">
        <w:rPr>
          <w:rFonts w:ascii="Times New Roman" w:eastAsia="Times New Roman" w:hAnsi="Times New Roman" w:cs="Times New Roman"/>
          <w:snapToGrid w:val="0"/>
          <w:sz w:val="28"/>
          <w:szCs w:val="28"/>
          <w:lang w:eastAsia="ru-RU"/>
        </w:rPr>
        <w:t xml:space="preserve"> Вычислите осмотическое давление раствора, содержащего в </w:t>
      </w:r>
      <w:smartTag w:uri="urn:schemas-microsoft-com:office:smarttags" w:element="metricconverter">
        <w:smartTagPr>
          <w:attr w:name="ProductID" w:val="1,5 л"/>
        </w:smartTagPr>
        <w:r w:rsidRPr="00085E10">
          <w:rPr>
            <w:rFonts w:ascii="Times New Roman" w:eastAsia="Times New Roman" w:hAnsi="Times New Roman" w:cs="Times New Roman"/>
            <w:snapToGrid w:val="0"/>
            <w:sz w:val="28"/>
            <w:szCs w:val="28"/>
            <w:lang w:eastAsia="ru-RU"/>
          </w:rPr>
          <w:t>1,5 л</w:t>
        </w:r>
      </w:smartTag>
      <w:r w:rsidRPr="00085E10">
        <w:rPr>
          <w:rFonts w:ascii="Times New Roman" w:eastAsia="Times New Roman" w:hAnsi="Times New Roman" w:cs="Times New Roman"/>
          <w:snapToGrid w:val="0"/>
          <w:sz w:val="28"/>
          <w:szCs w:val="28"/>
          <w:lang w:eastAsia="ru-RU"/>
        </w:rPr>
        <w:t xml:space="preserve"> </w:t>
      </w:r>
      <w:smartTag w:uri="urn:schemas-microsoft-com:office:smarttags" w:element="metricconverter">
        <w:smartTagPr>
          <w:attr w:name="ProductID" w:val="135 г"/>
        </w:smartTagPr>
        <w:r w:rsidRPr="00085E10">
          <w:rPr>
            <w:rFonts w:ascii="Times New Roman" w:eastAsia="Times New Roman" w:hAnsi="Times New Roman" w:cs="Times New Roman"/>
            <w:snapToGrid w:val="0"/>
            <w:sz w:val="28"/>
            <w:szCs w:val="28"/>
            <w:lang w:eastAsia="ru-RU"/>
          </w:rPr>
          <w:t>135 г</w:t>
        </w:r>
      </w:smartTag>
      <w:r w:rsidRPr="00085E10">
        <w:rPr>
          <w:rFonts w:ascii="Times New Roman" w:eastAsia="Times New Roman" w:hAnsi="Times New Roman" w:cs="Times New Roman"/>
          <w:snapToGrid w:val="0"/>
          <w:sz w:val="28"/>
          <w:szCs w:val="28"/>
          <w:lang w:eastAsia="ru-RU"/>
        </w:rPr>
        <w:t xml:space="preserve"> глюкозы С</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12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 xml:space="preserve"> при 0°С.</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xml:space="preserve">. Вычислим массу глюкозы в </w:t>
      </w:r>
      <w:smartTag w:uri="urn:schemas-microsoft-com:office:smarttags" w:element="metricconverter">
        <w:smartTagPr>
          <w:attr w:name="ProductID" w:val="1 л"/>
        </w:smartTagPr>
        <w:r w:rsidRPr="00085E10">
          <w:rPr>
            <w:rFonts w:ascii="Times New Roman" w:eastAsia="Times New Roman" w:hAnsi="Times New Roman" w:cs="Times New Roman"/>
            <w:snapToGrid w:val="0"/>
            <w:sz w:val="28"/>
            <w:szCs w:val="28"/>
            <w:lang w:eastAsia="ru-RU"/>
          </w:rPr>
          <w:t>1 л</w:t>
        </w:r>
      </w:smartTag>
      <w:r w:rsidRPr="00085E10">
        <w:rPr>
          <w:rFonts w:ascii="Times New Roman" w:eastAsia="Times New Roman" w:hAnsi="Times New Roman" w:cs="Times New Roman"/>
          <w:snapToGrid w:val="0"/>
          <w:sz w:val="28"/>
          <w:szCs w:val="28"/>
          <w:lang w:eastAsia="ru-RU"/>
        </w:rPr>
        <w:t xml:space="preserve"> раствора: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smartTag w:uri="urn:schemas-microsoft-com:office:smarttags" w:element="metricconverter">
        <w:smartTagPr>
          <w:attr w:name="ProductID" w:val="1,5 л"/>
        </w:smartTagPr>
        <w:r w:rsidRPr="00085E10">
          <w:rPr>
            <w:rFonts w:ascii="Times New Roman" w:eastAsia="Times New Roman" w:hAnsi="Times New Roman" w:cs="Times New Roman"/>
            <w:snapToGrid w:val="0"/>
            <w:sz w:val="28"/>
            <w:szCs w:val="28"/>
            <w:lang w:eastAsia="ru-RU"/>
          </w:rPr>
          <w:t>1,5 л</w:t>
        </w:r>
      </w:smartTag>
      <w:r w:rsidRPr="00085E10">
        <w:rPr>
          <w:rFonts w:ascii="Times New Roman" w:eastAsia="Times New Roman" w:hAnsi="Times New Roman" w:cs="Times New Roman"/>
          <w:snapToGrid w:val="0"/>
          <w:sz w:val="28"/>
          <w:szCs w:val="28"/>
          <w:lang w:eastAsia="ru-RU"/>
        </w:rPr>
        <w:t xml:space="preserve"> раствора содержат </w:t>
      </w:r>
      <w:smartTag w:uri="urn:schemas-microsoft-com:office:smarttags" w:element="metricconverter">
        <w:smartTagPr>
          <w:attr w:name="ProductID" w:val="135 г"/>
        </w:smartTagPr>
        <w:r w:rsidRPr="00085E10">
          <w:rPr>
            <w:rFonts w:ascii="Times New Roman" w:eastAsia="Times New Roman" w:hAnsi="Times New Roman" w:cs="Times New Roman"/>
            <w:snapToGrid w:val="0"/>
            <w:sz w:val="28"/>
            <w:szCs w:val="28"/>
            <w:lang w:eastAsia="ru-RU"/>
          </w:rPr>
          <w:t>135 г</w:t>
        </w:r>
      </w:smartTag>
      <w:r w:rsidRPr="00085E10">
        <w:rPr>
          <w:rFonts w:ascii="Times New Roman" w:eastAsia="Times New Roman" w:hAnsi="Times New Roman" w:cs="Times New Roman"/>
          <w:snapToGrid w:val="0"/>
          <w:sz w:val="28"/>
          <w:szCs w:val="28"/>
          <w:lang w:eastAsia="ru-RU"/>
        </w:rPr>
        <w:t xml:space="preserve"> С</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12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6</w:t>
      </w:r>
    </w:p>
    <w:p w:rsidR="00581B27" w:rsidRPr="00085E10" w:rsidRDefault="00581B27" w:rsidP="00581B27">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smartTag w:uri="urn:schemas-microsoft-com:office:smarttags" w:element="metricconverter">
        <w:smartTagPr>
          <w:attr w:name="ProductID" w:val="1 л"/>
        </w:smartTagPr>
        <w:r w:rsidRPr="00085E10">
          <w:rPr>
            <w:rFonts w:ascii="Times New Roman" w:eastAsia="Times New Roman" w:hAnsi="Times New Roman" w:cs="Times New Roman"/>
            <w:snapToGrid w:val="0"/>
            <w:sz w:val="28"/>
            <w:szCs w:val="28"/>
            <w:lang w:eastAsia="ru-RU"/>
          </w:rPr>
          <w:lastRenderedPageBreak/>
          <w:t>1 л</w:t>
        </w:r>
      </w:smartTag>
      <w:r w:rsidRPr="00085E10">
        <w:rPr>
          <w:rFonts w:ascii="Times New Roman" w:eastAsia="Times New Roman" w:hAnsi="Times New Roman" w:cs="Times New Roman"/>
          <w:snapToGrid w:val="0"/>
          <w:sz w:val="28"/>
          <w:szCs w:val="28"/>
          <w:lang w:eastAsia="ru-RU"/>
        </w:rPr>
        <w:t xml:space="preserve">       »              »        </w:t>
      </w:r>
      <w:r w:rsidRPr="00085E10">
        <w:rPr>
          <w:rFonts w:ascii="Times New Roman" w:eastAsia="Times New Roman" w:hAnsi="Times New Roman" w:cs="Times New Roman"/>
          <w:i/>
          <w:snapToGrid w:val="0"/>
          <w:sz w:val="28"/>
          <w:szCs w:val="28"/>
          <w:lang w:eastAsia="ru-RU"/>
        </w:rPr>
        <w:t>х</w:t>
      </w:r>
      <w:r w:rsidRPr="00085E10">
        <w:rPr>
          <w:rFonts w:ascii="Times New Roman" w:eastAsia="Times New Roman" w:hAnsi="Times New Roman" w:cs="Times New Roman"/>
          <w:snapToGrid w:val="0"/>
          <w:sz w:val="28"/>
          <w:szCs w:val="28"/>
          <w:lang w:eastAsia="ru-RU"/>
        </w:rPr>
        <w:t xml:space="preserve"> г С</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12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 xml:space="preserve"> ;</w:t>
      </w:r>
    </w:p>
    <w:p w:rsidR="00581B27" w:rsidRPr="00085E10" w:rsidRDefault="00581B27" w:rsidP="00581B27">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х = </w:t>
      </w:r>
      <w:smartTag w:uri="urn:schemas-microsoft-com:office:smarttags" w:element="metricconverter">
        <w:smartTagPr>
          <w:attr w:name="ProductID" w:val="90 г"/>
        </w:smartTagPr>
        <w:r w:rsidRPr="00085E10">
          <w:rPr>
            <w:rFonts w:ascii="Times New Roman" w:eastAsia="Times New Roman" w:hAnsi="Times New Roman" w:cs="Times New Roman"/>
            <w:snapToGrid w:val="0"/>
            <w:sz w:val="28"/>
            <w:szCs w:val="28"/>
            <w:lang w:eastAsia="ru-RU"/>
          </w:rPr>
          <w:t>90 г</w:t>
        </w:r>
      </w:smartTag>
      <w:r w:rsidRPr="00085E10">
        <w:rPr>
          <w:rFonts w:ascii="Times New Roman" w:eastAsia="Times New Roman" w:hAnsi="Times New Roman" w:cs="Times New Roman"/>
          <w:snapToGrid w:val="0"/>
          <w:sz w:val="28"/>
          <w:szCs w:val="28"/>
          <w:lang w:eastAsia="ru-RU"/>
        </w:rPr>
        <w:t xml:space="preserve"> глюкозы</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Молярная масса глюкозы составляет 180 г/моль.  Тогда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Р</w:t>
      </w:r>
      <w:r w:rsidRPr="00085E10">
        <w:rPr>
          <w:rFonts w:ascii="Times New Roman" w:eastAsia="Times New Roman" w:hAnsi="Times New Roman" w:cs="Times New Roman"/>
          <w:snapToGrid w:val="0"/>
          <w:sz w:val="28"/>
          <w:szCs w:val="28"/>
          <w:vertAlign w:val="subscript"/>
          <w:lang w:eastAsia="ru-RU"/>
        </w:rPr>
        <w:t>осм</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i/>
          <w:snapToGrid w:val="0"/>
          <w:sz w:val="28"/>
          <w:szCs w:val="28"/>
          <w:lang w:eastAsia="ru-RU"/>
        </w:rPr>
        <w:t>mRT/M</w:t>
      </w:r>
      <w:r w:rsidRPr="00085E10">
        <w:rPr>
          <w:rFonts w:ascii="Times New Roman" w:eastAsia="Times New Roman" w:hAnsi="Times New Roman" w:cs="Times New Roman"/>
          <w:snapToGrid w:val="0"/>
          <w:sz w:val="28"/>
          <w:szCs w:val="28"/>
          <w:lang w:eastAsia="ru-RU"/>
        </w:rPr>
        <w:t xml:space="preserve"> = 90 ·  8,314 · 273/(180 · 10</w:t>
      </w:r>
      <w:r w:rsidRPr="00085E10">
        <w:rPr>
          <w:rFonts w:ascii="Times New Roman" w:eastAsia="Times New Roman" w:hAnsi="Times New Roman" w:cs="Times New Roman"/>
          <w:snapToGrid w:val="0"/>
          <w:sz w:val="28"/>
          <w:szCs w:val="28"/>
          <w:vertAlign w:val="superscript"/>
          <w:lang w:eastAsia="ru-RU"/>
        </w:rPr>
        <w:t>-3</w:t>
      </w:r>
      <w:r w:rsidRPr="00085E10">
        <w:rPr>
          <w:rFonts w:ascii="Times New Roman" w:eastAsia="Times New Roman" w:hAnsi="Times New Roman" w:cs="Times New Roman"/>
          <w:snapToGrid w:val="0"/>
          <w:sz w:val="28"/>
          <w:szCs w:val="28"/>
          <w:lang w:eastAsia="ru-RU"/>
        </w:rPr>
        <w:t>) = 11,34 ·10</w:t>
      </w:r>
      <w:r w:rsidRPr="00085E10">
        <w:rPr>
          <w:rFonts w:ascii="Times New Roman" w:eastAsia="Times New Roman" w:hAnsi="Times New Roman" w:cs="Times New Roman"/>
          <w:snapToGrid w:val="0"/>
          <w:sz w:val="28"/>
          <w:szCs w:val="28"/>
          <w:vertAlign w:val="superscript"/>
          <w:lang w:eastAsia="ru-RU"/>
        </w:rPr>
        <w:t>5</w:t>
      </w:r>
      <w:r w:rsidRPr="00085E10">
        <w:rPr>
          <w:rFonts w:ascii="Times New Roman" w:eastAsia="Times New Roman" w:hAnsi="Times New Roman" w:cs="Times New Roman"/>
          <w:snapToGrid w:val="0"/>
          <w:sz w:val="28"/>
          <w:szCs w:val="28"/>
          <w:lang w:eastAsia="ru-RU"/>
        </w:rPr>
        <w:t xml:space="preserve"> Па</w:t>
      </w:r>
    </w:p>
    <w:p w:rsidR="00581B27" w:rsidRPr="00085E10" w:rsidRDefault="00581B27" w:rsidP="00581B27">
      <w:pPr>
        <w:tabs>
          <w:tab w:val="left" w:pos="2127"/>
        </w:tabs>
        <w:spacing w:before="10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2.</w:t>
      </w:r>
      <w:r w:rsidRPr="00085E10">
        <w:rPr>
          <w:rFonts w:ascii="Times New Roman" w:eastAsia="Times New Roman" w:hAnsi="Times New Roman" w:cs="Times New Roman"/>
          <w:snapToGrid w:val="0"/>
          <w:sz w:val="28"/>
          <w:szCs w:val="28"/>
          <w:lang w:eastAsia="ru-RU"/>
        </w:rPr>
        <w:t xml:space="preserve"> Определите молярную массу вещества, если в </w:t>
      </w:r>
      <w:smartTag w:uri="urn:schemas-microsoft-com:office:smarttags" w:element="metricconverter">
        <w:smartTagPr>
          <w:attr w:name="ProductID" w:val="5 л"/>
        </w:smartTagPr>
        <w:r w:rsidRPr="00085E10">
          <w:rPr>
            <w:rFonts w:ascii="Times New Roman" w:eastAsia="Times New Roman" w:hAnsi="Times New Roman" w:cs="Times New Roman"/>
            <w:snapToGrid w:val="0"/>
            <w:sz w:val="28"/>
            <w:szCs w:val="28"/>
            <w:lang w:eastAsia="ru-RU"/>
          </w:rPr>
          <w:t>5 л</w:t>
        </w:r>
      </w:smartTag>
      <w:r w:rsidRPr="00085E10">
        <w:rPr>
          <w:rFonts w:ascii="Times New Roman" w:eastAsia="Times New Roman" w:hAnsi="Times New Roman" w:cs="Times New Roman"/>
          <w:snapToGrid w:val="0"/>
          <w:sz w:val="28"/>
          <w:szCs w:val="28"/>
          <w:lang w:eastAsia="ru-RU"/>
        </w:rPr>
        <w:t xml:space="preserve"> то раствора содержится </w:t>
      </w:r>
      <w:smartTag w:uri="urn:schemas-microsoft-com:office:smarttags" w:element="metricconverter">
        <w:smartTagPr>
          <w:attr w:name="ProductID" w:val="25 г"/>
        </w:smartTagPr>
        <w:r w:rsidRPr="00085E10">
          <w:rPr>
            <w:rFonts w:ascii="Times New Roman" w:eastAsia="Times New Roman" w:hAnsi="Times New Roman" w:cs="Times New Roman"/>
            <w:snapToGrid w:val="0"/>
            <w:sz w:val="28"/>
            <w:szCs w:val="28"/>
            <w:lang w:eastAsia="ru-RU"/>
          </w:rPr>
          <w:t>25 г</w:t>
        </w:r>
      </w:smartTag>
      <w:r w:rsidRPr="00085E10">
        <w:rPr>
          <w:rFonts w:ascii="Times New Roman" w:eastAsia="Times New Roman" w:hAnsi="Times New Roman" w:cs="Times New Roman"/>
          <w:snapToGrid w:val="0"/>
          <w:sz w:val="28"/>
          <w:szCs w:val="28"/>
          <w:lang w:eastAsia="ru-RU"/>
        </w:rPr>
        <w:t xml:space="preserve"> вещества. Осмотическое давление того раствора равно 0,23 · 10</w:t>
      </w:r>
      <w:r w:rsidRPr="00085E10">
        <w:rPr>
          <w:rFonts w:ascii="Times New Roman" w:eastAsia="Times New Roman" w:hAnsi="Times New Roman" w:cs="Times New Roman"/>
          <w:snapToGrid w:val="0"/>
          <w:sz w:val="28"/>
          <w:szCs w:val="28"/>
          <w:vertAlign w:val="superscript"/>
          <w:lang w:eastAsia="ru-RU"/>
        </w:rPr>
        <w:t>5</w:t>
      </w:r>
      <w:r w:rsidRPr="00085E10">
        <w:rPr>
          <w:rFonts w:ascii="Times New Roman" w:eastAsia="Times New Roman" w:hAnsi="Times New Roman" w:cs="Times New Roman"/>
          <w:snapToGrid w:val="0"/>
          <w:sz w:val="28"/>
          <w:szCs w:val="28"/>
          <w:lang w:eastAsia="ru-RU"/>
        </w:rPr>
        <w:t xml:space="preserve"> Па при 20</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С.</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В 1л раствора содержится 4г вещества.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Р</w:t>
      </w:r>
      <w:r w:rsidRPr="00085E10">
        <w:rPr>
          <w:rFonts w:ascii="Times New Roman" w:eastAsia="Times New Roman" w:hAnsi="Times New Roman" w:cs="Times New Roman"/>
          <w:snapToGrid w:val="0"/>
          <w:sz w:val="28"/>
          <w:szCs w:val="28"/>
          <w:vertAlign w:val="subscript"/>
          <w:lang w:eastAsia="ru-RU"/>
        </w:rPr>
        <w:t>осм</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i/>
          <w:snapToGrid w:val="0"/>
          <w:sz w:val="28"/>
          <w:szCs w:val="28"/>
          <w:lang w:eastAsia="ru-RU"/>
        </w:rPr>
        <w:t>mRT/M,</w:t>
      </w:r>
      <w:r w:rsidRPr="00085E10">
        <w:rPr>
          <w:rFonts w:ascii="Times New Roman" w:eastAsia="Times New Roman" w:hAnsi="Times New Roman" w:cs="Times New Roman"/>
          <w:snapToGrid w:val="0"/>
          <w:sz w:val="28"/>
          <w:szCs w:val="28"/>
          <w:lang w:eastAsia="ru-RU"/>
        </w:rPr>
        <w:t xml:space="preserve">     отсюда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t>М</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i/>
          <w:snapToGrid w:val="0"/>
          <w:sz w:val="28"/>
          <w:szCs w:val="28"/>
          <w:lang w:eastAsia="ru-RU"/>
        </w:rPr>
        <w:t>mRT/Р</w:t>
      </w:r>
      <w:r w:rsidRPr="00085E10">
        <w:rPr>
          <w:rFonts w:ascii="Times New Roman" w:eastAsia="Times New Roman" w:hAnsi="Times New Roman" w:cs="Times New Roman"/>
          <w:i/>
          <w:snapToGrid w:val="0"/>
          <w:sz w:val="28"/>
          <w:szCs w:val="28"/>
          <w:vertAlign w:val="subscript"/>
          <w:lang w:eastAsia="ru-RU"/>
        </w:rPr>
        <w:t>осм</w:t>
      </w:r>
      <w:r w:rsidRPr="00085E10">
        <w:rPr>
          <w:rFonts w:ascii="Times New Roman" w:eastAsia="Times New Roman" w:hAnsi="Times New Roman" w:cs="Times New Roman"/>
          <w:snapToGrid w:val="0"/>
          <w:sz w:val="28"/>
          <w:szCs w:val="28"/>
          <w:lang w:eastAsia="ru-RU"/>
        </w:rPr>
        <w:t xml:space="preserve"> == 5 · 8,314 · 293/(0,23 · 10</w:t>
      </w:r>
      <w:r w:rsidRPr="00085E10">
        <w:rPr>
          <w:rFonts w:ascii="Times New Roman" w:eastAsia="Times New Roman" w:hAnsi="Times New Roman" w:cs="Times New Roman"/>
          <w:snapToGrid w:val="0"/>
          <w:sz w:val="28"/>
          <w:szCs w:val="28"/>
          <w:vertAlign w:val="superscript"/>
          <w:lang w:eastAsia="ru-RU"/>
        </w:rPr>
        <w:t>5</w:t>
      </w:r>
      <w:r w:rsidRPr="00085E10">
        <w:rPr>
          <w:rFonts w:ascii="Times New Roman" w:eastAsia="Times New Roman" w:hAnsi="Times New Roman" w:cs="Times New Roman"/>
          <w:snapToGrid w:val="0"/>
          <w:sz w:val="28"/>
          <w:szCs w:val="28"/>
          <w:lang w:eastAsia="ru-RU"/>
        </w:rPr>
        <w:t xml:space="preserve"> · 10</w:t>
      </w:r>
      <w:r w:rsidRPr="00085E10">
        <w:rPr>
          <w:rFonts w:ascii="Times New Roman" w:eastAsia="Times New Roman" w:hAnsi="Times New Roman" w:cs="Times New Roman"/>
          <w:snapToGrid w:val="0"/>
          <w:sz w:val="28"/>
          <w:szCs w:val="28"/>
          <w:vertAlign w:val="superscript"/>
          <w:lang w:eastAsia="ru-RU"/>
        </w:rPr>
        <w:t>-3</w:t>
      </w:r>
      <w:r w:rsidRPr="00085E10">
        <w:rPr>
          <w:rFonts w:ascii="Times New Roman" w:eastAsia="Times New Roman" w:hAnsi="Times New Roman" w:cs="Times New Roman"/>
          <w:snapToGrid w:val="0"/>
          <w:sz w:val="28"/>
          <w:szCs w:val="28"/>
          <w:lang w:eastAsia="ru-RU"/>
        </w:rPr>
        <w:t>) = 106 г/моль</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3. Температуры замерзания и кипения растворов и соответствующих растворителей</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Вследствие понижения давления пара растворителя над растворами веществ температуры замерзания рас</w:t>
      </w:r>
      <w:r w:rsidRPr="00085E10">
        <w:rPr>
          <w:rFonts w:ascii="Times New Roman" w:eastAsia="Times New Roman" w:hAnsi="Times New Roman" w:cs="Times New Roman"/>
          <w:snapToGrid w:val="0"/>
          <w:sz w:val="28"/>
          <w:szCs w:val="28"/>
          <w:lang w:eastAsia="ru-RU"/>
        </w:rPr>
        <w:softHyphen/>
        <w:t>творов всегда ниже, а температуры кипения их выше, чем чистых растворителей.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Известно, что при кипении давление пара жидко</w:t>
      </w:r>
      <w:r w:rsidRPr="00085E10">
        <w:rPr>
          <w:rFonts w:ascii="Times New Roman" w:eastAsia="Times New Roman" w:hAnsi="Times New Roman" w:cs="Times New Roman"/>
          <w:snapToGrid w:val="0"/>
          <w:sz w:val="28"/>
          <w:szCs w:val="28"/>
          <w:lang w:eastAsia="ru-RU"/>
        </w:rPr>
        <w:softHyphen/>
        <w:t>сти становится равным внешнему давлению, поэтому раствор должен быть нагрет до более высокой тем</w:t>
      </w:r>
      <w:r w:rsidRPr="00085E10">
        <w:rPr>
          <w:rFonts w:ascii="Times New Roman" w:eastAsia="Times New Roman" w:hAnsi="Times New Roman" w:cs="Times New Roman"/>
          <w:snapToGrid w:val="0"/>
          <w:sz w:val="28"/>
          <w:szCs w:val="28"/>
          <w:lang w:eastAsia="ru-RU"/>
        </w:rPr>
        <w:softHyphen/>
        <w:t>пературы, чем растворитель, чтобы давление его пара достигло внешнего давления.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Повышение температуры кипения и понижение температуры замерзания растворов пропорционально их моляльной концентрации (число молей растворен</w:t>
      </w:r>
      <w:r w:rsidRPr="00085E10">
        <w:rPr>
          <w:rFonts w:ascii="Times New Roman" w:eastAsia="Times New Roman" w:hAnsi="Times New Roman" w:cs="Times New Roman"/>
          <w:snapToGrid w:val="0"/>
          <w:sz w:val="28"/>
          <w:szCs w:val="28"/>
          <w:lang w:eastAsia="ru-RU"/>
        </w:rPr>
        <w:softHyphen/>
        <w:t xml:space="preserve">ного вещества в </w:t>
      </w:r>
      <w:smartTag w:uri="urn:schemas-microsoft-com:office:smarttags" w:element="metricconverter">
        <w:smartTagPr>
          <w:attr w:name="ProductID" w:val="1000 г"/>
        </w:smartTagPr>
        <w:r w:rsidRPr="00085E10">
          <w:rPr>
            <w:rFonts w:ascii="Times New Roman" w:eastAsia="Times New Roman" w:hAnsi="Times New Roman" w:cs="Times New Roman"/>
            <w:snapToGrid w:val="0"/>
            <w:sz w:val="28"/>
            <w:szCs w:val="28"/>
            <w:lang w:eastAsia="ru-RU"/>
          </w:rPr>
          <w:t>1000 г</w:t>
        </w:r>
      </w:smartTag>
      <w:r w:rsidRPr="00085E10">
        <w:rPr>
          <w:rFonts w:ascii="Times New Roman" w:eastAsia="Times New Roman" w:hAnsi="Times New Roman" w:cs="Times New Roman"/>
          <w:snapToGrid w:val="0"/>
          <w:sz w:val="28"/>
          <w:szCs w:val="28"/>
          <w:lang w:eastAsia="ru-RU"/>
        </w:rPr>
        <w:t xml:space="preserve"> растворителя).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Повышение температуры кипения одномоляльного раствора называется </w:t>
      </w:r>
      <w:r w:rsidRPr="00085E10">
        <w:rPr>
          <w:rFonts w:ascii="Times New Roman" w:eastAsia="Times New Roman" w:hAnsi="Times New Roman" w:cs="Times New Roman"/>
          <w:i/>
          <w:snapToGrid w:val="0"/>
          <w:sz w:val="28"/>
          <w:szCs w:val="28"/>
          <w:lang w:eastAsia="ru-RU"/>
        </w:rPr>
        <w:t>эбуллиоскопической константой растворителя</w:t>
      </w:r>
      <w:r w:rsidRPr="00085E10">
        <w:rPr>
          <w:rFonts w:ascii="Times New Roman" w:eastAsia="Times New Roman" w:hAnsi="Times New Roman" w:cs="Times New Roman"/>
          <w:snapToGrid w:val="0"/>
          <w:sz w:val="28"/>
          <w:szCs w:val="28"/>
          <w:lang w:eastAsia="ru-RU"/>
        </w:rPr>
        <w:t xml:space="preserve"> Е</w:t>
      </w:r>
      <w:r w:rsidRPr="00085E10">
        <w:rPr>
          <w:rFonts w:ascii="Times New Roman" w:eastAsia="Times New Roman" w:hAnsi="Times New Roman" w:cs="Times New Roman"/>
          <w:snapToGrid w:val="0"/>
          <w:sz w:val="28"/>
          <w:szCs w:val="28"/>
          <w:vertAlign w:val="subscript"/>
          <w:lang w:eastAsia="ru-RU"/>
        </w:rPr>
        <w:t>кип</w:t>
      </w:r>
      <w:r w:rsidRPr="00085E10">
        <w:rPr>
          <w:rFonts w:ascii="Times New Roman" w:eastAsia="Times New Roman" w:hAnsi="Times New Roman" w:cs="Times New Roman"/>
          <w:snapToGrid w:val="0"/>
          <w:sz w:val="28"/>
          <w:szCs w:val="28"/>
          <w:lang w:eastAsia="ru-RU"/>
        </w:rPr>
        <w:t>,  а, понижение температуры замерзания</w:t>
      </w:r>
      <w:r w:rsidRPr="00085E10">
        <w:rPr>
          <w:rFonts w:ascii="Times New Roman" w:eastAsia="Times New Roman" w:hAnsi="Times New Roman" w:cs="Times New Roman"/>
          <w:i/>
          <w:snapToGrid w:val="0"/>
          <w:sz w:val="28"/>
          <w:szCs w:val="28"/>
          <w:lang w:eastAsia="ru-RU"/>
        </w:rPr>
        <w:t xml:space="preserve"> - криоскопической константой растворителя </w:t>
      </w:r>
      <w:r w:rsidRPr="00085E10">
        <w:rPr>
          <w:rFonts w:ascii="Times New Roman" w:eastAsia="Times New Roman" w:hAnsi="Times New Roman" w:cs="Times New Roman"/>
          <w:snapToGrid w:val="0"/>
          <w:sz w:val="28"/>
          <w:szCs w:val="28"/>
          <w:lang w:eastAsia="ru-RU"/>
        </w:rPr>
        <w:t>Е</w:t>
      </w:r>
      <w:r w:rsidRPr="00085E10">
        <w:rPr>
          <w:rFonts w:ascii="Times New Roman" w:eastAsia="Times New Roman" w:hAnsi="Times New Roman" w:cs="Times New Roman"/>
          <w:snapToGrid w:val="0"/>
          <w:sz w:val="28"/>
          <w:szCs w:val="28"/>
          <w:vertAlign w:val="subscript"/>
          <w:lang w:eastAsia="ru-RU"/>
        </w:rPr>
        <w:t>зам</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Ниже приведены характеристики кипения и за</w:t>
      </w:r>
      <w:r w:rsidRPr="00085E10">
        <w:rPr>
          <w:rFonts w:ascii="Times New Roman" w:eastAsia="Times New Roman" w:hAnsi="Times New Roman" w:cs="Times New Roman"/>
          <w:snapToGrid w:val="0"/>
          <w:sz w:val="28"/>
          <w:szCs w:val="28"/>
          <w:lang w:eastAsia="ru-RU"/>
        </w:rPr>
        <w:softHyphen/>
        <w:t>мерзания некоторых растворителей: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1189"/>
        <w:gridCol w:w="937"/>
        <w:gridCol w:w="993"/>
        <w:gridCol w:w="884"/>
      </w:tblGrid>
      <w:tr w:rsidR="00581B27" w:rsidRPr="00085E10" w:rsidTr="0076572F">
        <w:tc>
          <w:tcPr>
            <w:tcW w:w="1384" w:type="dxa"/>
          </w:tcPr>
          <w:p w:rsidR="00581B27" w:rsidRPr="00085E10" w:rsidRDefault="00581B27" w:rsidP="0076572F">
            <w:pPr>
              <w:tabs>
                <w:tab w:val="left" w:pos="2127"/>
              </w:tabs>
              <w:spacing w:after="0" w:line="240" w:lineRule="auto"/>
              <w:ind w:right="421"/>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Растворитель</w:t>
            </w:r>
          </w:p>
        </w:tc>
        <w:tc>
          <w:tcPr>
            <w:tcW w:w="1189"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val="en-US" w:eastAsia="ru-RU"/>
              </w:rPr>
              <w:t xml:space="preserve">t </w:t>
            </w:r>
            <w:r w:rsidRPr="00085E10">
              <w:rPr>
                <w:rFonts w:ascii="Times New Roman" w:eastAsia="Times New Roman" w:hAnsi="Times New Roman" w:cs="Times New Roman"/>
                <w:b/>
                <w:snapToGrid w:val="0"/>
                <w:sz w:val="28"/>
                <w:szCs w:val="28"/>
                <w:lang w:eastAsia="ru-RU"/>
              </w:rPr>
              <w:t>кип</w:t>
            </w:r>
            <w:r w:rsidRPr="00085E10">
              <w:rPr>
                <w:rFonts w:ascii="Times New Roman" w:eastAsia="Times New Roman" w:hAnsi="Times New Roman" w:cs="Times New Roman"/>
                <w:b/>
                <w:snapToGrid w:val="0"/>
                <w:sz w:val="28"/>
                <w:szCs w:val="28"/>
                <w:vertAlign w:val="superscript"/>
                <w:lang w:eastAsia="ru-RU"/>
              </w:rPr>
              <w:t>0</w:t>
            </w:r>
            <w:r w:rsidRPr="00085E10">
              <w:rPr>
                <w:rFonts w:ascii="Times New Roman" w:eastAsia="Times New Roman" w:hAnsi="Times New Roman" w:cs="Times New Roman"/>
                <w:b/>
                <w:snapToGrid w:val="0"/>
                <w:sz w:val="28"/>
                <w:szCs w:val="28"/>
                <w:lang w:eastAsia="ru-RU"/>
              </w:rPr>
              <w:t>С</w:t>
            </w:r>
          </w:p>
        </w:tc>
        <w:tc>
          <w:tcPr>
            <w:tcW w:w="937"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Е кип </w:t>
            </w:r>
          </w:p>
        </w:tc>
        <w:tc>
          <w:tcPr>
            <w:tcW w:w="993"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val="en-US" w:eastAsia="ru-RU"/>
              </w:rPr>
              <w:t>t</w:t>
            </w:r>
            <w:r w:rsidRPr="00085E10">
              <w:rPr>
                <w:rFonts w:ascii="Times New Roman" w:eastAsia="Times New Roman" w:hAnsi="Times New Roman" w:cs="Times New Roman"/>
                <w:b/>
                <w:snapToGrid w:val="0"/>
                <w:sz w:val="28"/>
                <w:szCs w:val="28"/>
                <w:lang w:eastAsia="ru-RU"/>
              </w:rPr>
              <w:t xml:space="preserve"> зам</w:t>
            </w:r>
            <w:r w:rsidRPr="00085E10">
              <w:rPr>
                <w:rFonts w:ascii="Times New Roman" w:eastAsia="Times New Roman" w:hAnsi="Times New Roman" w:cs="Times New Roman"/>
                <w:b/>
                <w:snapToGrid w:val="0"/>
                <w:sz w:val="28"/>
                <w:szCs w:val="28"/>
                <w:vertAlign w:val="superscript"/>
                <w:lang w:eastAsia="ru-RU"/>
              </w:rPr>
              <w:t>0</w:t>
            </w:r>
            <w:r w:rsidRPr="00085E10">
              <w:rPr>
                <w:rFonts w:ascii="Times New Roman" w:eastAsia="Times New Roman" w:hAnsi="Times New Roman" w:cs="Times New Roman"/>
                <w:b/>
                <w:snapToGrid w:val="0"/>
                <w:sz w:val="28"/>
                <w:szCs w:val="28"/>
                <w:lang w:eastAsia="ru-RU"/>
              </w:rPr>
              <w:t>С</w:t>
            </w:r>
          </w:p>
        </w:tc>
        <w:tc>
          <w:tcPr>
            <w:tcW w:w="884"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Е зам </w:t>
            </w:r>
          </w:p>
        </w:tc>
      </w:tr>
      <w:tr w:rsidR="00581B27" w:rsidRPr="00085E10" w:rsidTr="0076572F">
        <w:tc>
          <w:tcPr>
            <w:tcW w:w="1384" w:type="dxa"/>
          </w:tcPr>
          <w:p w:rsidR="00581B27" w:rsidRPr="00085E10" w:rsidRDefault="00581B27" w:rsidP="0076572F">
            <w:pPr>
              <w:tabs>
                <w:tab w:val="left" w:pos="2127"/>
              </w:tabs>
              <w:spacing w:after="0" w:line="240" w:lineRule="auto"/>
              <w:ind w:right="421"/>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Вода </w:t>
            </w:r>
          </w:p>
        </w:tc>
        <w:tc>
          <w:tcPr>
            <w:tcW w:w="1189"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100</w:t>
            </w:r>
          </w:p>
        </w:tc>
        <w:tc>
          <w:tcPr>
            <w:tcW w:w="937"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0,52</w:t>
            </w:r>
          </w:p>
        </w:tc>
        <w:tc>
          <w:tcPr>
            <w:tcW w:w="993"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0</w:t>
            </w:r>
          </w:p>
        </w:tc>
        <w:tc>
          <w:tcPr>
            <w:tcW w:w="884"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1,86</w:t>
            </w:r>
          </w:p>
        </w:tc>
      </w:tr>
      <w:tr w:rsidR="00581B27" w:rsidRPr="00085E10" w:rsidTr="0076572F">
        <w:tc>
          <w:tcPr>
            <w:tcW w:w="1384" w:type="dxa"/>
          </w:tcPr>
          <w:p w:rsidR="00581B27" w:rsidRPr="00085E10" w:rsidRDefault="00581B27" w:rsidP="0076572F">
            <w:pPr>
              <w:tabs>
                <w:tab w:val="left" w:pos="2127"/>
              </w:tabs>
              <w:spacing w:after="0" w:line="240" w:lineRule="auto"/>
              <w:ind w:right="421"/>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Бензол</w:t>
            </w:r>
          </w:p>
        </w:tc>
        <w:tc>
          <w:tcPr>
            <w:tcW w:w="1189"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80,2</w:t>
            </w:r>
          </w:p>
        </w:tc>
        <w:tc>
          <w:tcPr>
            <w:tcW w:w="937"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2,53</w:t>
            </w:r>
          </w:p>
        </w:tc>
        <w:tc>
          <w:tcPr>
            <w:tcW w:w="993"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5,4</w:t>
            </w:r>
          </w:p>
        </w:tc>
        <w:tc>
          <w:tcPr>
            <w:tcW w:w="884"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5,12</w:t>
            </w:r>
          </w:p>
        </w:tc>
      </w:tr>
      <w:tr w:rsidR="00581B27" w:rsidRPr="00085E10" w:rsidTr="0076572F">
        <w:tc>
          <w:tcPr>
            <w:tcW w:w="1384" w:type="dxa"/>
          </w:tcPr>
          <w:p w:rsidR="00581B27" w:rsidRPr="00085E10" w:rsidRDefault="00581B27" w:rsidP="0076572F">
            <w:pPr>
              <w:tabs>
                <w:tab w:val="left" w:pos="2127"/>
              </w:tabs>
              <w:spacing w:after="0" w:line="240" w:lineRule="auto"/>
              <w:ind w:right="-108"/>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Уксусная кислота</w:t>
            </w:r>
          </w:p>
        </w:tc>
        <w:tc>
          <w:tcPr>
            <w:tcW w:w="1189"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118,1</w:t>
            </w:r>
          </w:p>
        </w:tc>
        <w:tc>
          <w:tcPr>
            <w:tcW w:w="937"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2,93</w:t>
            </w:r>
          </w:p>
        </w:tc>
        <w:tc>
          <w:tcPr>
            <w:tcW w:w="993"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17,0</w:t>
            </w:r>
          </w:p>
        </w:tc>
        <w:tc>
          <w:tcPr>
            <w:tcW w:w="884"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3,9</w:t>
            </w:r>
          </w:p>
        </w:tc>
      </w:tr>
      <w:tr w:rsidR="00581B27" w:rsidRPr="00085E10" w:rsidTr="0076572F">
        <w:tc>
          <w:tcPr>
            <w:tcW w:w="1384" w:type="dxa"/>
          </w:tcPr>
          <w:p w:rsidR="00581B27" w:rsidRPr="00085E10" w:rsidRDefault="00581B27" w:rsidP="0076572F">
            <w:pPr>
              <w:tabs>
                <w:tab w:val="left" w:pos="2127"/>
              </w:tabs>
              <w:spacing w:after="0" w:line="240" w:lineRule="auto"/>
              <w:ind w:right="421"/>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Ацетон </w:t>
            </w:r>
          </w:p>
        </w:tc>
        <w:tc>
          <w:tcPr>
            <w:tcW w:w="1189" w:type="dxa"/>
          </w:tcPr>
          <w:p w:rsidR="00581B27" w:rsidRPr="00085E10" w:rsidRDefault="00581B27" w:rsidP="0076572F">
            <w:pPr>
              <w:tabs>
                <w:tab w:val="left" w:pos="2127"/>
              </w:tabs>
              <w:spacing w:after="0" w:line="240" w:lineRule="auto"/>
              <w:ind w:firstLine="34"/>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56,0</w:t>
            </w:r>
          </w:p>
        </w:tc>
        <w:tc>
          <w:tcPr>
            <w:tcW w:w="937"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1,71</w:t>
            </w:r>
          </w:p>
        </w:tc>
        <w:tc>
          <w:tcPr>
            <w:tcW w:w="993"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p>
        </w:tc>
        <w:tc>
          <w:tcPr>
            <w:tcW w:w="884"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p>
        </w:tc>
      </w:tr>
      <w:tr w:rsidR="00581B27" w:rsidRPr="00085E10" w:rsidTr="0076572F">
        <w:tc>
          <w:tcPr>
            <w:tcW w:w="1384" w:type="dxa"/>
          </w:tcPr>
          <w:p w:rsidR="00581B27" w:rsidRPr="00085E10" w:rsidRDefault="00581B27" w:rsidP="0076572F">
            <w:pPr>
              <w:tabs>
                <w:tab w:val="left" w:pos="1168"/>
                <w:tab w:val="left" w:pos="2127"/>
              </w:tabs>
              <w:spacing w:after="0" w:line="240" w:lineRule="auto"/>
              <w:ind w:right="-108"/>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Этиловый спирт </w:t>
            </w:r>
          </w:p>
        </w:tc>
        <w:tc>
          <w:tcPr>
            <w:tcW w:w="1189" w:type="dxa"/>
          </w:tcPr>
          <w:p w:rsidR="00581B27" w:rsidRPr="00085E10" w:rsidRDefault="00581B27" w:rsidP="0076572F">
            <w:pPr>
              <w:tabs>
                <w:tab w:val="left" w:pos="2127"/>
              </w:tabs>
              <w:spacing w:after="0" w:line="240" w:lineRule="auto"/>
              <w:ind w:firstLine="34"/>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78,3</w:t>
            </w:r>
          </w:p>
        </w:tc>
        <w:tc>
          <w:tcPr>
            <w:tcW w:w="937"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1,22</w:t>
            </w:r>
          </w:p>
        </w:tc>
        <w:tc>
          <w:tcPr>
            <w:tcW w:w="993"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p>
        </w:tc>
        <w:tc>
          <w:tcPr>
            <w:tcW w:w="884"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p>
        </w:tc>
      </w:tr>
      <w:tr w:rsidR="00581B27" w:rsidRPr="00085E10" w:rsidTr="0076572F">
        <w:tc>
          <w:tcPr>
            <w:tcW w:w="1384" w:type="dxa"/>
          </w:tcPr>
          <w:p w:rsidR="00581B27" w:rsidRPr="00085E10" w:rsidRDefault="00581B27" w:rsidP="0076572F">
            <w:pPr>
              <w:tabs>
                <w:tab w:val="left" w:pos="2127"/>
              </w:tabs>
              <w:spacing w:after="0" w:line="240" w:lineRule="auto"/>
              <w:ind w:right="421"/>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 xml:space="preserve">Нафталин </w:t>
            </w:r>
          </w:p>
        </w:tc>
        <w:tc>
          <w:tcPr>
            <w:tcW w:w="1189" w:type="dxa"/>
          </w:tcPr>
          <w:p w:rsidR="00581B27" w:rsidRPr="00085E10" w:rsidRDefault="00581B27" w:rsidP="0076572F">
            <w:pPr>
              <w:tabs>
                <w:tab w:val="left" w:pos="2127"/>
              </w:tabs>
              <w:spacing w:after="0" w:line="240" w:lineRule="auto"/>
              <w:ind w:firstLine="34"/>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p>
        </w:tc>
        <w:tc>
          <w:tcPr>
            <w:tcW w:w="937"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p>
        </w:tc>
        <w:tc>
          <w:tcPr>
            <w:tcW w:w="993"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80</w:t>
            </w:r>
          </w:p>
        </w:tc>
        <w:tc>
          <w:tcPr>
            <w:tcW w:w="884"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6,8</w:t>
            </w:r>
          </w:p>
        </w:tc>
      </w:tr>
    </w:tbl>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Эбуллиоскопические и криоскопические константы растворителя определяют, исходя из экспериментальных данных. Зная эти константы растворителя и моляльную концентрацию раствора, можно рассчитать Δ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зам</w:t>
      </w:r>
      <w:r w:rsidRPr="00085E10">
        <w:rPr>
          <w:rFonts w:ascii="Times New Roman" w:eastAsia="Times New Roman" w:hAnsi="Times New Roman" w:cs="Times New Roman"/>
          <w:snapToGrid w:val="0"/>
          <w:sz w:val="28"/>
          <w:szCs w:val="28"/>
          <w:lang w:eastAsia="ru-RU"/>
        </w:rPr>
        <w:t xml:space="preserve">  и Δ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кип</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Δ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кип</w:t>
      </w:r>
      <w:r w:rsidRPr="00085E10">
        <w:rPr>
          <w:rFonts w:ascii="Times New Roman" w:eastAsia="Times New Roman" w:hAnsi="Times New Roman" w:cs="Times New Roman"/>
          <w:snapToGrid w:val="0"/>
          <w:sz w:val="28"/>
          <w:szCs w:val="28"/>
          <w:lang w:eastAsia="ru-RU"/>
        </w:rPr>
        <w:t xml:space="preserve"> = Е</w:t>
      </w:r>
      <w:r w:rsidRPr="00085E10">
        <w:rPr>
          <w:rFonts w:ascii="Times New Roman" w:eastAsia="Times New Roman" w:hAnsi="Times New Roman" w:cs="Times New Roman"/>
          <w:snapToGrid w:val="0"/>
          <w:sz w:val="28"/>
          <w:szCs w:val="28"/>
          <w:vertAlign w:val="subscript"/>
          <w:lang w:eastAsia="ru-RU"/>
        </w:rPr>
        <w:t>кип</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1000/ (</w:t>
      </w:r>
      <w:r w:rsidRPr="00085E10">
        <w:rPr>
          <w:rFonts w:ascii="Times New Roman" w:eastAsia="Times New Roman" w:hAnsi="Times New Roman" w:cs="Times New Roman"/>
          <w:snapToGrid w:val="0"/>
          <w:sz w:val="28"/>
          <w:szCs w:val="28"/>
          <w:lang w:val="en-US" w:eastAsia="ru-RU"/>
        </w:rPr>
        <w:t>Mm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или Δ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зам</w:t>
      </w:r>
      <w:r w:rsidRPr="00085E10">
        <w:rPr>
          <w:rFonts w:ascii="Times New Roman" w:eastAsia="Times New Roman" w:hAnsi="Times New Roman" w:cs="Times New Roman"/>
          <w:snapToGrid w:val="0"/>
          <w:sz w:val="28"/>
          <w:szCs w:val="28"/>
          <w:lang w:eastAsia="ru-RU"/>
        </w:rPr>
        <w:t xml:space="preserve"> = Е</w:t>
      </w:r>
      <w:r w:rsidRPr="00085E10">
        <w:rPr>
          <w:rFonts w:ascii="Times New Roman" w:eastAsia="Times New Roman" w:hAnsi="Times New Roman" w:cs="Times New Roman"/>
          <w:snapToGrid w:val="0"/>
          <w:sz w:val="28"/>
          <w:szCs w:val="28"/>
          <w:vertAlign w:val="subscript"/>
          <w:lang w:eastAsia="ru-RU"/>
        </w:rPr>
        <w:t>зам</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1000/ (</w:t>
      </w:r>
      <w:r w:rsidRPr="00085E10">
        <w:rPr>
          <w:rFonts w:ascii="Times New Roman" w:eastAsia="Times New Roman" w:hAnsi="Times New Roman" w:cs="Times New Roman"/>
          <w:snapToGrid w:val="0"/>
          <w:sz w:val="28"/>
          <w:szCs w:val="28"/>
          <w:lang w:val="en-US" w:eastAsia="ru-RU"/>
        </w:rPr>
        <w:t>Mm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Здесь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i/>
          <w:snapToGrid w:val="0"/>
          <w:sz w:val="28"/>
          <w:szCs w:val="28"/>
          <w:lang w:eastAsia="ru-RU"/>
        </w:rPr>
        <w:t xml:space="preserve">М — </w:t>
      </w:r>
      <w:r w:rsidRPr="00085E10">
        <w:rPr>
          <w:rFonts w:ascii="Times New Roman" w:eastAsia="Times New Roman" w:hAnsi="Times New Roman" w:cs="Times New Roman"/>
          <w:snapToGrid w:val="0"/>
          <w:sz w:val="28"/>
          <w:szCs w:val="28"/>
          <w:lang w:eastAsia="ru-RU"/>
        </w:rPr>
        <w:t xml:space="preserve">масса и молярная масса растворенного вещества;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i/>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 xml:space="preserve"> масса растворителя.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1.</w:t>
      </w:r>
      <w:r w:rsidRPr="00085E10">
        <w:rPr>
          <w:rFonts w:ascii="Times New Roman" w:eastAsia="Times New Roman" w:hAnsi="Times New Roman" w:cs="Times New Roman"/>
          <w:snapToGrid w:val="0"/>
          <w:sz w:val="28"/>
          <w:szCs w:val="28"/>
          <w:lang w:eastAsia="ru-RU"/>
        </w:rPr>
        <w:t xml:space="preserve"> Определите температуру кипения раствора, содержащего </w:t>
      </w:r>
      <w:smartTag w:uri="urn:schemas-microsoft-com:office:smarttags" w:element="metricconverter">
        <w:smartTagPr>
          <w:attr w:name="ProductID" w:val="1,84 г"/>
        </w:smartTagPr>
        <w:r w:rsidRPr="00085E10">
          <w:rPr>
            <w:rFonts w:ascii="Times New Roman" w:eastAsia="Times New Roman" w:hAnsi="Times New Roman" w:cs="Times New Roman"/>
            <w:snapToGrid w:val="0"/>
            <w:sz w:val="28"/>
            <w:szCs w:val="28"/>
            <w:lang w:eastAsia="ru-RU"/>
          </w:rPr>
          <w:t>1,84 г</w:t>
        </w:r>
      </w:smartTag>
      <w:r w:rsidRPr="00085E10">
        <w:rPr>
          <w:rFonts w:ascii="Times New Roman" w:eastAsia="Times New Roman" w:hAnsi="Times New Roman" w:cs="Times New Roman"/>
          <w:snapToGrid w:val="0"/>
          <w:sz w:val="28"/>
          <w:szCs w:val="28"/>
          <w:lang w:eastAsia="ru-RU"/>
        </w:rPr>
        <w:t xml:space="preserve"> нитробензола </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5</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в </w:t>
      </w:r>
      <w:smartTag w:uri="urn:schemas-microsoft-com:office:smarttags" w:element="metricconverter">
        <w:smartTagPr>
          <w:attr w:name="ProductID" w:val="10 г"/>
        </w:smartTagPr>
        <w:r w:rsidRPr="00085E10">
          <w:rPr>
            <w:rFonts w:ascii="Times New Roman" w:eastAsia="Times New Roman" w:hAnsi="Times New Roman" w:cs="Times New Roman"/>
            <w:snapToGrid w:val="0"/>
            <w:sz w:val="28"/>
            <w:szCs w:val="28"/>
            <w:lang w:eastAsia="ru-RU"/>
          </w:rPr>
          <w:t>10 г</w:t>
        </w:r>
      </w:smartTag>
      <w:r w:rsidRPr="00085E10">
        <w:rPr>
          <w:rFonts w:ascii="Times New Roman" w:eastAsia="Times New Roman" w:hAnsi="Times New Roman" w:cs="Times New Roman"/>
          <w:snapToGrid w:val="0"/>
          <w:sz w:val="28"/>
          <w:szCs w:val="28"/>
          <w:lang w:eastAsia="ru-RU"/>
        </w:rPr>
        <w:t xml:space="preserve"> бензола. Эбуллиоскопическая константа бензола 2,53. Температура кипения чистого бензола 80,2°С.</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Решение. Δ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кип</w:t>
      </w:r>
      <w:r w:rsidRPr="00085E10">
        <w:rPr>
          <w:rFonts w:ascii="Times New Roman" w:eastAsia="Times New Roman" w:hAnsi="Times New Roman" w:cs="Times New Roman"/>
          <w:snapToGrid w:val="0"/>
          <w:sz w:val="28"/>
          <w:szCs w:val="28"/>
          <w:lang w:eastAsia="ru-RU"/>
        </w:rPr>
        <w:t xml:space="preserve">  = Е</w:t>
      </w:r>
      <w:r w:rsidRPr="00085E10">
        <w:rPr>
          <w:rFonts w:ascii="Times New Roman" w:eastAsia="Times New Roman" w:hAnsi="Times New Roman" w:cs="Times New Roman"/>
          <w:snapToGrid w:val="0"/>
          <w:sz w:val="28"/>
          <w:szCs w:val="28"/>
          <w:vertAlign w:val="subscript"/>
          <w:lang w:eastAsia="ru-RU"/>
        </w:rPr>
        <w:t>кип</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1000/ (</w:t>
      </w:r>
      <w:r w:rsidRPr="00085E10">
        <w:rPr>
          <w:rFonts w:ascii="Times New Roman" w:eastAsia="Times New Roman" w:hAnsi="Times New Roman" w:cs="Times New Roman"/>
          <w:snapToGrid w:val="0"/>
          <w:sz w:val="28"/>
          <w:szCs w:val="28"/>
          <w:lang w:val="en-US" w:eastAsia="ru-RU"/>
        </w:rPr>
        <w:t>Mm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2,53 · 1,84 · 1000/(123 ∙10) = 3,8°С. Температура кипения раствора: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 xml:space="preserve">кип </w:t>
      </w:r>
      <w:r w:rsidRPr="00085E10">
        <w:rPr>
          <w:rFonts w:ascii="Times New Roman" w:eastAsia="Times New Roman" w:hAnsi="Times New Roman" w:cs="Times New Roman"/>
          <w:snapToGrid w:val="0"/>
          <w:sz w:val="28"/>
          <w:szCs w:val="28"/>
          <w:lang w:eastAsia="ru-RU"/>
        </w:rPr>
        <w:t xml:space="preserve">= 80,2 + 3,8 = 84,0 </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С.</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2</w:t>
      </w:r>
      <w:r w:rsidRPr="00085E10">
        <w:rPr>
          <w:rFonts w:ascii="Times New Roman" w:eastAsia="Times New Roman" w:hAnsi="Times New Roman" w:cs="Times New Roman"/>
          <w:snapToGrid w:val="0"/>
          <w:sz w:val="28"/>
          <w:szCs w:val="28"/>
          <w:lang w:eastAsia="ru-RU"/>
        </w:rPr>
        <w:t xml:space="preserve">. </w:t>
      </w:r>
      <w:smartTag w:uri="urn:schemas-microsoft-com:office:smarttags" w:element="metricconverter">
        <w:smartTagPr>
          <w:attr w:name="ProductID" w:val="4 г"/>
        </w:smartTagPr>
        <w:r w:rsidRPr="00085E10">
          <w:rPr>
            <w:rFonts w:ascii="Times New Roman" w:eastAsia="Times New Roman" w:hAnsi="Times New Roman" w:cs="Times New Roman"/>
            <w:snapToGrid w:val="0"/>
            <w:sz w:val="28"/>
            <w:szCs w:val="28"/>
            <w:lang w:eastAsia="ru-RU"/>
          </w:rPr>
          <w:t>4 г</w:t>
        </w:r>
      </w:smartTag>
      <w:r w:rsidRPr="00085E10">
        <w:rPr>
          <w:rFonts w:ascii="Times New Roman" w:eastAsia="Times New Roman" w:hAnsi="Times New Roman" w:cs="Times New Roman"/>
          <w:snapToGrid w:val="0"/>
          <w:sz w:val="28"/>
          <w:szCs w:val="28"/>
          <w:lang w:eastAsia="ru-RU"/>
        </w:rPr>
        <w:t xml:space="preserve"> вещества растворены в </w:t>
      </w:r>
      <w:smartTag w:uri="urn:schemas-microsoft-com:office:smarttags" w:element="metricconverter">
        <w:smartTagPr>
          <w:attr w:name="ProductID" w:val="110 г"/>
        </w:smartTagPr>
        <w:r w:rsidRPr="00085E10">
          <w:rPr>
            <w:rFonts w:ascii="Times New Roman" w:eastAsia="Times New Roman" w:hAnsi="Times New Roman" w:cs="Times New Roman"/>
            <w:snapToGrid w:val="0"/>
            <w:sz w:val="28"/>
            <w:szCs w:val="28"/>
            <w:lang w:eastAsia="ru-RU"/>
          </w:rPr>
          <w:t>110 г</w:t>
        </w:r>
      </w:smartTag>
      <w:r w:rsidRPr="00085E10">
        <w:rPr>
          <w:rFonts w:ascii="Times New Roman" w:eastAsia="Times New Roman" w:hAnsi="Times New Roman" w:cs="Times New Roman"/>
          <w:snapToGrid w:val="0"/>
          <w:sz w:val="28"/>
          <w:szCs w:val="28"/>
          <w:lang w:eastAsia="ru-RU"/>
        </w:rPr>
        <w:t xml:space="preserve"> этилового спирта. Раствор кипит при 78,62°С. Определите относительную молекулярную массу вещества. Эбуллиоскопическая константа спирта 1,22. Температура кипения спирта 78,3</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С.</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xml:space="preserve">. Определим повышение температуры кипения раствора: Δ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кип</w:t>
      </w:r>
      <w:r w:rsidRPr="00085E10">
        <w:rPr>
          <w:rFonts w:ascii="Times New Roman" w:eastAsia="Times New Roman" w:hAnsi="Times New Roman" w:cs="Times New Roman"/>
          <w:snapToGrid w:val="0"/>
          <w:sz w:val="28"/>
          <w:szCs w:val="28"/>
          <w:lang w:eastAsia="ru-RU"/>
        </w:rPr>
        <w:t xml:space="preserve"> = 78,62 – 78,3 = 0,32°С. Молярную массу вещества рассчитаем, пользуясь соотношением:</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М = Е</w:t>
      </w:r>
      <w:r w:rsidRPr="00085E10">
        <w:rPr>
          <w:rFonts w:ascii="Times New Roman" w:eastAsia="Times New Roman" w:hAnsi="Times New Roman" w:cs="Times New Roman"/>
          <w:snapToGrid w:val="0"/>
          <w:sz w:val="28"/>
          <w:szCs w:val="28"/>
          <w:vertAlign w:val="subscript"/>
          <w:lang w:eastAsia="ru-RU"/>
        </w:rPr>
        <w:t>кип</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1000/ (Δ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кип</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1,22 · 4 · 1000/(0,32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110) = 138 г/моль.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Следовательно, относительная молекулярная масса равна 138.</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581B27" w:rsidRPr="00085E10" w:rsidRDefault="00581B27" w:rsidP="00581B27">
      <w:pPr>
        <w:tabs>
          <w:tab w:val="left" w:pos="2127"/>
        </w:tabs>
        <w:spacing w:after="120" w:line="240" w:lineRule="auto"/>
        <w:ind w:firstLine="357"/>
        <w:jc w:val="center"/>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Работа №1. Приготовление растворов и растворимость</w:t>
      </w:r>
    </w:p>
    <w:p w:rsidR="00581B27" w:rsidRPr="00085E10" w:rsidRDefault="00581B27" w:rsidP="00581B27">
      <w:pPr>
        <w:tabs>
          <w:tab w:val="left" w:pos="2127"/>
        </w:tabs>
        <w:spacing w:before="1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Приборы и реактивы.</w:t>
      </w:r>
      <w:r w:rsidRPr="00085E10">
        <w:rPr>
          <w:rFonts w:ascii="Times New Roman" w:eastAsia="Times New Roman" w:hAnsi="Times New Roman" w:cs="Times New Roman"/>
          <w:snapToGrid w:val="0"/>
          <w:sz w:val="28"/>
          <w:szCs w:val="28"/>
          <w:lang w:eastAsia="ru-RU"/>
        </w:rPr>
        <w:t xml:space="preserve"> Технико-химические весы и разновес. Сушильный шкаф. Набор ареометров. Термометры (на 100 и 150 °С). Мензурки вместимостью 50, 25, 15 и 10 мл. Колбы конические вместимостью 50 мл. Колбы мерные вме</w:t>
      </w:r>
      <w:r w:rsidRPr="00085E10">
        <w:rPr>
          <w:rFonts w:ascii="Times New Roman" w:eastAsia="Times New Roman" w:hAnsi="Times New Roman" w:cs="Times New Roman"/>
          <w:snapToGrid w:val="0"/>
          <w:sz w:val="28"/>
          <w:szCs w:val="28"/>
          <w:lang w:eastAsia="ru-RU"/>
        </w:rPr>
        <w:softHyphen/>
        <w:t xml:space="preserve">стимостью 50 и 100 мл. Колба плоскодонная вместимостью 200 - 250 мл. Бюкс диаметром </w:t>
      </w:r>
      <w:smartTag w:uri="urn:schemas-microsoft-com:office:smarttags" w:element="metricconverter">
        <w:smartTagPr>
          <w:attr w:name="ProductID" w:val="50 мм"/>
        </w:smartTagPr>
        <w:r w:rsidRPr="00085E10">
          <w:rPr>
            <w:rFonts w:ascii="Times New Roman" w:eastAsia="Times New Roman" w:hAnsi="Times New Roman" w:cs="Times New Roman"/>
            <w:snapToGrid w:val="0"/>
            <w:sz w:val="28"/>
            <w:szCs w:val="28"/>
            <w:lang w:eastAsia="ru-RU"/>
          </w:rPr>
          <w:t>50 мм</w:t>
        </w:r>
      </w:smartTag>
      <w:r w:rsidRPr="00085E10">
        <w:rPr>
          <w:rFonts w:ascii="Times New Roman" w:eastAsia="Times New Roman" w:hAnsi="Times New Roman" w:cs="Times New Roman"/>
          <w:snapToGrid w:val="0"/>
          <w:sz w:val="28"/>
          <w:szCs w:val="28"/>
          <w:lang w:eastAsia="ru-RU"/>
        </w:rPr>
        <w:t xml:space="preserve">. Пипетка вместимостью 3 и 5 мл. Бюретка вместимостью 100 мл. Воронка диаметром 30 - </w:t>
      </w:r>
      <w:smartTag w:uri="urn:schemas-microsoft-com:office:smarttags" w:element="metricconverter">
        <w:smartTagPr>
          <w:attr w:name="ProductID" w:val="40 мм"/>
        </w:smartTagPr>
        <w:r w:rsidRPr="00085E10">
          <w:rPr>
            <w:rFonts w:ascii="Times New Roman" w:eastAsia="Times New Roman" w:hAnsi="Times New Roman" w:cs="Times New Roman"/>
            <w:snapToGrid w:val="0"/>
            <w:sz w:val="28"/>
            <w:szCs w:val="28"/>
            <w:lang w:eastAsia="ru-RU"/>
          </w:rPr>
          <w:t>40 мм</w:t>
        </w:r>
      </w:smartTag>
      <w:r w:rsidRPr="00085E10">
        <w:rPr>
          <w:rFonts w:ascii="Times New Roman" w:eastAsia="Times New Roman" w:hAnsi="Times New Roman" w:cs="Times New Roman"/>
          <w:snapToGrid w:val="0"/>
          <w:sz w:val="28"/>
          <w:szCs w:val="28"/>
          <w:lang w:eastAsia="ru-RU"/>
        </w:rPr>
        <w:t xml:space="preserve">. Пробирка вместимостью 10—12 мл, диаметром </w:t>
      </w:r>
      <w:smartTag w:uri="urn:schemas-microsoft-com:office:smarttags" w:element="metricconverter">
        <w:smartTagPr>
          <w:attr w:name="ProductID" w:val="20 мм"/>
        </w:smartTagPr>
        <w:r w:rsidRPr="00085E10">
          <w:rPr>
            <w:rFonts w:ascii="Times New Roman" w:eastAsia="Times New Roman" w:hAnsi="Times New Roman" w:cs="Times New Roman"/>
            <w:snapToGrid w:val="0"/>
            <w:sz w:val="28"/>
            <w:szCs w:val="28"/>
            <w:lang w:eastAsia="ru-RU"/>
          </w:rPr>
          <w:t>20 мм</w:t>
        </w:r>
      </w:smartTag>
      <w:r w:rsidRPr="00085E10">
        <w:rPr>
          <w:rFonts w:ascii="Times New Roman" w:eastAsia="Times New Roman" w:hAnsi="Times New Roman" w:cs="Times New Roman"/>
          <w:snapToGrid w:val="0"/>
          <w:sz w:val="28"/>
          <w:szCs w:val="28"/>
          <w:lang w:eastAsia="ru-RU"/>
        </w:rPr>
        <w:t>. Стаканы вместимостью 50 и 100 мл. Пинцет. Эксикатор. Едкий натр. Дихромат калия. Растворы: серной кислоты (10—15%-ный), гидроксида натрия (5%-ный; 30%-ный).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Определение плотности раствора ареометром.</w:t>
      </w:r>
      <w:r w:rsidRPr="00085E10">
        <w:rPr>
          <w:rFonts w:ascii="Times New Roman" w:eastAsia="Times New Roman" w:hAnsi="Times New Roman" w:cs="Times New Roman"/>
          <w:snapToGrid w:val="0"/>
          <w:sz w:val="28"/>
          <w:szCs w:val="28"/>
          <w:lang w:eastAsia="ru-RU"/>
        </w:rPr>
        <w:t xml:space="preserve"> Между плот</w:t>
      </w:r>
      <w:r w:rsidRPr="00085E10">
        <w:rPr>
          <w:rFonts w:ascii="Times New Roman" w:eastAsia="Times New Roman" w:hAnsi="Times New Roman" w:cs="Times New Roman"/>
          <w:snapToGrid w:val="0"/>
          <w:sz w:val="28"/>
          <w:szCs w:val="28"/>
          <w:lang w:eastAsia="ru-RU"/>
        </w:rPr>
        <w:softHyphen/>
        <w:t>ностью раствора ρ и концентрацией растворенного вещества суще</w:t>
      </w:r>
      <w:r w:rsidRPr="00085E10">
        <w:rPr>
          <w:rFonts w:ascii="Times New Roman" w:eastAsia="Times New Roman" w:hAnsi="Times New Roman" w:cs="Times New Roman"/>
          <w:snapToGrid w:val="0"/>
          <w:sz w:val="28"/>
          <w:szCs w:val="28"/>
          <w:lang w:eastAsia="ru-RU"/>
        </w:rPr>
        <w:softHyphen/>
        <w:t>ствует непосредственная зависимость. Для наиболее часто при</w:t>
      </w:r>
      <w:r w:rsidRPr="00085E10">
        <w:rPr>
          <w:rFonts w:ascii="Times New Roman" w:eastAsia="Times New Roman" w:hAnsi="Times New Roman" w:cs="Times New Roman"/>
          <w:snapToGrid w:val="0"/>
          <w:sz w:val="28"/>
          <w:szCs w:val="28"/>
          <w:lang w:eastAsia="ru-RU"/>
        </w:rPr>
        <w:softHyphen/>
        <w:t>меняемых кислот, растворимых оснований и солей эта зависимость установлена и приводится в справочниках в виде таблиц. Благодаря этому ориенти</w:t>
      </w:r>
      <w:r w:rsidRPr="00085E10">
        <w:rPr>
          <w:rFonts w:ascii="Times New Roman" w:eastAsia="Times New Roman" w:hAnsi="Times New Roman" w:cs="Times New Roman"/>
          <w:snapToGrid w:val="0"/>
          <w:sz w:val="28"/>
          <w:szCs w:val="28"/>
          <w:lang w:eastAsia="ru-RU"/>
        </w:rPr>
        <w:softHyphen/>
        <w:t xml:space="preserve">ровочное определение концентрации растворенного вещества в пределах точности ±0,5% может быть проведено путем экспериментального измерения плотности раствора и </w:t>
      </w:r>
      <w:r w:rsidRPr="00085E10">
        <w:rPr>
          <w:rFonts w:ascii="Times New Roman" w:eastAsia="Times New Roman" w:hAnsi="Times New Roman" w:cs="Times New Roman"/>
          <w:snapToGrid w:val="0"/>
          <w:sz w:val="28"/>
          <w:szCs w:val="28"/>
          <w:lang w:eastAsia="ru-RU"/>
        </w:rPr>
        <w:lastRenderedPageBreak/>
        <w:t>последующего нахождения концентрации вещества по табличным данным. Плотность раствора определяют чаще всего с по</w:t>
      </w:r>
      <w:r w:rsidRPr="00085E10">
        <w:rPr>
          <w:rFonts w:ascii="Times New Roman" w:eastAsia="Times New Roman" w:hAnsi="Times New Roman" w:cs="Times New Roman"/>
          <w:snapToGrid w:val="0"/>
          <w:sz w:val="28"/>
          <w:szCs w:val="28"/>
          <w:lang w:eastAsia="ru-RU"/>
        </w:rPr>
        <w:softHyphen/>
        <w:t>мощью ареометров (рис. 2).</w:t>
      </w:r>
    </w:p>
    <w:bookmarkStart w:id="0" w:name="_MON_1191317424"/>
    <w:bookmarkEnd w:id="0"/>
    <w:p w:rsidR="00581B27" w:rsidRPr="00085E10" w:rsidRDefault="00581B27" w:rsidP="00581B27">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object w:dxaOrig="649" w:dyaOrig="1693">
          <v:shape id="_x0000_i1027" type="#_x0000_t75" style="width:32.55pt;height:84.5pt" o:ole="" fillcolor="window">
            <v:imagedata r:id="rId10" o:title="" gain="93623f" blacklevel="-5243f"/>
          </v:shape>
          <o:OLEObject Type="Embed" ProgID="Word.Picture.8" ShapeID="_x0000_i1027" DrawAspect="Content" ObjectID="_1652000497" r:id="rId11"/>
        </w:object>
      </w:r>
    </w:p>
    <w:p w:rsidR="00581B27" w:rsidRPr="0042204A"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2. Ареометр для определения плотности раствора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Для этого исследуемый раствор наливают в стеклянный цилиндр. Осторожно погружая в него поочередно ареометры, подбирают такой из них, при котором уровень жидкости на</w:t>
      </w:r>
      <w:r w:rsidRPr="00085E10">
        <w:rPr>
          <w:rFonts w:ascii="Times New Roman" w:eastAsia="Times New Roman" w:hAnsi="Times New Roman" w:cs="Times New Roman"/>
          <w:snapToGrid w:val="0"/>
          <w:sz w:val="28"/>
          <w:szCs w:val="28"/>
          <w:lang w:eastAsia="ru-RU"/>
        </w:rPr>
        <w:softHyphen/>
        <w:t>ходится в пределах его шкалы. При этом ареометр не должен касаться стенок цилиндра. Показание шкалы ареометра на уровне поверхности жидкости отвечает плотности этой жидкости. С помощью ареометров плотность жидкости определяют с точностью до третьего десятичного знака.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Более точно концентрация растворенного вещества опреде</w:t>
      </w:r>
      <w:r w:rsidRPr="00085E10">
        <w:rPr>
          <w:rFonts w:ascii="Times New Roman" w:eastAsia="Times New Roman" w:hAnsi="Times New Roman" w:cs="Times New Roman"/>
          <w:snapToGrid w:val="0"/>
          <w:sz w:val="28"/>
          <w:szCs w:val="28"/>
          <w:lang w:eastAsia="ru-RU"/>
        </w:rPr>
        <w:softHyphen/>
        <w:t>ляется методами аналитической химии.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before="80" w:after="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2. Приготовление растворов различной концентрации</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 xml:space="preserve">а) Приготовление </w:t>
      </w:r>
      <w:smartTag w:uri="urn:schemas-microsoft-com:office:smarttags" w:element="metricconverter">
        <w:smartTagPr>
          <w:attr w:name="ProductID" w:val="0,1 М"/>
        </w:smartTagPr>
        <w:r w:rsidRPr="00085E10">
          <w:rPr>
            <w:rFonts w:ascii="Times New Roman" w:eastAsia="Times New Roman" w:hAnsi="Times New Roman" w:cs="Times New Roman"/>
            <w:b/>
            <w:i/>
            <w:snapToGrid w:val="0"/>
            <w:sz w:val="28"/>
            <w:szCs w:val="28"/>
            <w:lang w:eastAsia="ru-RU"/>
          </w:rPr>
          <w:t>0,1 М</w:t>
        </w:r>
      </w:smartTag>
      <w:r w:rsidRPr="00085E10">
        <w:rPr>
          <w:rFonts w:ascii="Times New Roman" w:eastAsia="Times New Roman" w:hAnsi="Times New Roman" w:cs="Times New Roman"/>
          <w:b/>
          <w:i/>
          <w:snapToGrid w:val="0"/>
          <w:sz w:val="28"/>
          <w:szCs w:val="28"/>
          <w:lang w:eastAsia="ru-RU"/>
        </w:rPr>
        <w:t xml:space="preserve"> и 0,1 н. растворов серной кислоты</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Налить имеющуюся в лаборатории серную кислоту (10—15%-ной концентрации) в стеклянный цилиндр и определить плотность ее ареометром. Какому со</w:t>
      </w:r>
      <w:r w:rsidRPr="00085E10">
        <w:rPr>
          <w:rFonts w:ascii="Times New Roman" w:eastAsia="Times New Roman" w:hAnsi="Times New Roman" w:cs="Times New Roman"/>
          <w:snapToGrid w:val="0"/>
          <w:sz w:val="28"/>
          <w:szCs w:val="28"/>
          <w:lang w:eastAsia="ru-RU"/>
        </w:rPr>
        <w:softHyphen/>
        <w:t xml:space="preserve">держанию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(в %) соответствует найденная плотность?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Рассчитать, какой объем этой кислоты нужно взять для при</w:t>
      </w:r>
      <w:r w:rsidRPr="00085E10">
        <w:rPr>
          <w:rFonts w:ascii="Times New Roman" w:eastAsia="Times New Roman" w:hAnsi="Times New Roman" w:cs="Times New Roman"/>
          <w:snapToGrid w:val="0"/>
          <w:sz w:val="28"/>
          <w:szCs w:val="28"/>
          <w:lang w:eastAsia="ru-RU"/>
        </w:rPr>
        <w:softHyphen/>
        <w:t>готовления 100 мл раствора серной кислоты заданной концентра</w:t>
      </w:r>
      <w:r w:rsidRPr="00085E10">
        <w:rPr>
          <w:rFonts w:ascii="Times New Roman" w:eastAsia="Times New Roman" w:hAnsi="Times New Roman" w:cs="Times New Roman"/>
          <w:snapToGrid w:val="0"/>
          <w:sz w:val="28"/>
          <w:szCs w:val="28"/>
          <w:lang w:eastAsia="ru-RU"/>
        </w:rPr>
        <w:softHyphen/>
        <w:t>ции (</w:t>
      </w:r>
      <w:smartTag w:uri="urn:schemas-microsoft-com:office:smarttags" w:element="metricconverter">
        <w:smartTagPr>
          <w:attr w:name="ProductID" w:val="0,1 М"/>
        </w:smartTagPr>
        <w:r w:rsidRPr="00085E10">
          <w:rPr>
            <w:rFonts w:ascii="Times New Roman" w:eastAsia="Times New Roman" w:hAnsi="Times New Roman" w:cs="Times New Roman"/>
            <w:snapToGrid w:val="0"/>
            <w:sz w:val="28"/>
            <w:szCs w:val="28"/>
            <w:lang w:eastAsia="ru-RU"/>
          </w:rPr>
          <w:t xml:space="preserve">0,1 </w:t>
        </w:r>
        <w:r w:rsidRPr="00085E10">
          <w:rPr>
            <w:rFonts w:ascii="Times New Roman" w:eastAsia="Times New Roman" w:hAnsi="Times New Roman" w:cs="Times New Roman"/>
            <w:i/>
            <w:snapToGrid w:val="0"/>
            <w:sz w:val="28"/>
            <w:szCs w:val="28"/>
            <w:lang w:eastAsia="ru-RU"/>
          </w:rPr>
          <w:t>М</w:t>
        </w:r>
      </w:smartTag>
      <w:r w:rsidRPr="00085E10">
        <w:rPr>
          <w:rFonts w:ascii="Times New Roman" w:eastAsia="Times New Roman" w:hAnsi="Times New Roman" w:cs="Times New Roman"/>
          <w:snapToGrid w:val="0"/>
          <w:sz w:val="28"/>
          <w:szCs w:val="28"/>
          <w:lang w:eastAsia="ru-RU"/>
        </w:rPr>
        <w:t xml:space="preserve"> или 0,1 н. по указанию преподавателя). Отмерить этот объем мензуркой вместимостью 10—15 мл.</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мерную колбу вместимостью 100 мл (рисунок 3, а) примерно на ¼ ее объема налить из промывалки дистиллированную воду. Перемешивая жидкость круговым движением колбы, понемногу через воронку перелить в нее всю кислоту из мензурки.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inline distT="0" distB="0" distL="0" distR="0" wp14:anchorId="69D0625A" wp14:editId="7A59FD6B">
            <wp:extent cx="2962275" cy="2047875"/>
            <wp:effectExtent l="0" t="0" r="9525" b="952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 cstate="print">
                      <a:lum bright="6000" contrast="10000"/>
                      <a:extLst>
                        <a:ext uri="{28A0092B-C50C-407E-A947-70E740481C1C}">
                          <a14:useLocalDpi xmlns:a14="http://schemas.microsoft.com/office/drawing/2010/main" val="0"/>
                        </a:ext>
                      </a:extLst>
                    </a:blip>
                    <a:srcRect/>
                    <a:stretch>
                      <a:fillRect/>
                    </a:stretch>
                  </pic:blipFill>
                  <pic:spPr bwMode="auto">
                    <a:xfrm>
                      <a:off x="0" y="0"/>
                      <a:ext cx="2962275" cy="2047875"/>
                    </a:xfrm>
                    <a:prstGeom prst="rect">
                      <a:avLst/>
                    </a:prstGeom>
                    <a:noFill/>
                    <a:ln>
                      <a:noFill/>
                    </a:ln>
                  </pic:spPr>
                </pic:pic>
              </a:graphicData>
            </a:graphic>
          </wp:inline>
        </w:drawing>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42204A" w:rsidRDefault="00581B27" w:rsidP="00581B27">
      <w:pPr>
        <w:tabs>
          <w:tab w:val="left" w:pos="2127"/>
        </w:tabs>
        <w:spacing w:before="2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lastRenderedPageBreak/>
        <w:t>Рисунок 3. Мерная посуда:</w:t>
      </w:r>
    </w:p>
    <w:p w:rsidR="00581B27" w:rsidRPr="0042204A"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а – мерная колба; б – пипетка; в – бюретка.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 Ополоснуть воронку водой, вынуть ее и дождаться охлаждения колбы до комнатной температуры. Затем, добавляя, воду, довести уровень жидкости в колбе до метки по нижнему мениску. Последние пор</w:t>
      </w:r>
      <w:r w:rsidRPr="00085E10">
        <w:rPr>
          <w:rFonts w:ascii="Times New Roman" w:eastAsia="Times New Roman" w:hAnsi="Times New Roman" w:cs="Times New Roman"/>
          <w:snapToGrid w:val="0"/>
          <w:sz w:val="28"/>
          <w:szCs w:val="28"/>
          <w:lang w:eastAsia="ru-RU"/>
        </w:rPr>
        <w:softHyphen/>
        <w:t>ции воды добавлять по каплям пипеткой. Плотно закрыть колбу пробкой, перемешать несколько раз полученный раствор, пере</w:t>
      </w:r>
      <w:r w:rsidRPr="00085E10">
        <w:rPr>
          <w:rFonts w:ascii="Times New Roman" w:eastAsia="Times New Roman" w:hAnsi="Times New Roman" w:cs="Times New Roman"/>
          <w:snapToGrid w:val="0"/>
          <w:sz w:val="28"/>
          <w:szCs w:val="28"/>
          <w:lang w:eastAsia="ru-RU"/>
        </w:rPr>
        <w:softHyphen/>
        <w:t>вертывая колбу дном вверх.</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Приготовленный раствор сдать лаборанту на сохранение для работы № 3.</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б) </w:t>
      </w:r>
      <w:r w:rsidRPr="00085E10">
        <w:rPr>
          <w:rFonts w:ascii="Times New Roman" w:eastAsia="Times New Roman" w:hAnsi="Times New Roman" w:cs="Times New Roman"/>
          <w:b/>
          <w:i/>
          <w:snapToGrid w:val="0"/>
          <w:sz w:val="28"/>
          <w:szCs w:val="28"/>
          <w:lang w:eastAsia="ru-RU"/>
        </w:rPr>
        <w:t>Приготовление раствора заданной концентрации смешением растворов более высокой и более низкой концентрации</w:t>
      </w:r>
    </w:p>
    <w:p w:rsidR="00581B27" w:rsidRPr="00085E10" w:rsidRDefault="00581B27" w:rsidP="00581B27">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Приготовить 200 мл 10%-ного раствора гидроксида натрия, имея в своем, распоряжении 30%-ный и 5%-ный растворы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Выписать из справочника (справочник Лурье Ю.Ю.) плотности приготовляемого и исходных растворов </w:t>
      </w:r>
      <w:r w:rsidRPr="00085E10">
        <w:rPr>
          <w:rFonts w:ascii="Times New Roman" w:eastAsia="Times New Roman" w:hAnsi="Times New Roman" w:cs="Times New Roman"/>
          <w:snapToGrid w:val="0"/>
          <w:sz w:val="28"/>
          <w:szCs w:val="28"/>
          <w:lang w:val="en-US" w:eastAsia="ru-RU"/>
        </w:rPr>
        <w:t>NaOH</w:t>
      </w:r>
      <w:r w:rsidRPr="00085E10">
        <w:rPr>
          <w:rFonts w:ascii="Times New Roman" w:eastAsia="Times New Roman" w:hAnsi="Times New Roman" w:cs="Times New Roman"/>
          <w:snapToGrid w:val="0"/>
          <w:sz w:val="28"/>
          <w:szCs w:val="28"/>
          <w:lang w:eastAsia="ru-RU"/>
        </w:rPr>
        <w:t>, зная их концентрации (в %). Рас</w:t>
      </w:r>
      <w:r w:rsidRPr="00085E10">
        <w:rPr>
          <w:rFonts w:ascii="Times New Roman" w:eastAsia="Times New Roman" w:hAnsi="Times New Roman" w:cs="Times New Roman"/>
          <w:snapToGrid w:val="0"/>
          <w:sz w:val="28"/>
          <w:szCs w:val="28"/>
          <w:lang w:eastAsia="ru-RU"/>
        </w:rPr>
        <w:softHyphen/>
        <w:t>считать объемы исходных 30%-ного и 5%-ного раствора двумя способами.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Первый способ расчета.</w:t>
      </w:r>
      <w:r w:rsidRPr="00085E10">
        <w:rPr>
          <w:rFonts w:ascii="Times New Roman" w:eastAsia="Times New Roman" w:hAnsi="Times New Roman" w:cs="Times New Roman"/>
          <w:snapToGrid w:val="0"/>
          <w:sz w:val="28"/>
          <w:szCs w:val="28"/>
          <w:lang w:eastAsia="ru-RU"/>
        </w:rPr>
        <w:t xml:space="preserve"> Вычислить массу 200 мл подлежащего приготовлению 10%-ного раствора и массу NaOH, содержащегося в нем. Обозначив через </w:t>
      </w:r>
      <w:r w:rsidRPr="00085E10">
        <w:rPr>
          <w:rFonts w:ascii="Times New Roman" w:eastAsia="Times New Roman" w:hAnsi="Times New Roman" w:cs="Times New Roman"/>
          <w:i/>
          <w:snapToGrid w:val="0"/>
          <w:sz w:val="28"/>
          <w:szCs w:val="28"/>
          <w:lang w:eastAsia="ru-RU"/>
        </w:rPr>
        <w:t>Х</w:t>
      </w:r>
      <w:r w:rsidRPr="00085E10">
        <w:rPr>
          <w:rFonts w:ascii="Times New Roman" w:eastAsia="Times New Roman" w:hAnsi="Times New Roman" w:cs="Times New Roman"/>
          <w:snapToGrid w:val="0"/>
          <w:sz w:val="28"/>
          <w:szCs w:val="28"/>
          <w:lang w:eastAsia="ru-RU"/>
        </w:rPr>
        <w:t xml:space="preserve"> мл объем 30%-ного и через Υ мл -  5%-ного растворов, составить расчетные формулы для вычисления масс исходных растворов и масс NaOH, содержа</w:t>
      </w:r>
      <w:r w:rsidRPr="00085E10">
        <w:rPr>
          <w:rFonts w:ascii="Times New Roman" w:eastAsia="Times New Roman" w:hAnsi="Times New Roman" w:cs="Times New Roman"/>
          <w:snapToGrid w:val="0"/>
          <w:sz w:val="28"/>
          <w:szCs w:val="28"/>
          <w:lang w:eastAsia="ru-RU"/>
        </w:rPr>
        <w:softHyphen/>
        <w:t>щегося в них.</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Составить два уравнения с двумя неизвестными, приравняв в первом из них сумму масс исходных растворов массе изготовляемого раствора, во втором  -  сумму масс NaOH в исходных рас</w:t>
      </w:r>
      <w:r w:rsidRPr="00085E10">
        <w:rPr>
          <w:rFonts w:ascii="Times New Roman" w:eastAsia="Times New Roman" w:hAnsi="Times New Roman" w:cs="Times New Roman"/>
          <w:snapToGrid w:val="0"/>
          <w:sz w:val="28"/>
          <w:szCs w:val="28"/>
          <w:lang w:eastAsia="ru-RU"/>
        </w:rPr>
        <w:softHyphen/>
        <w:t xml:space="preserve">творах массе NaOH в изготовляемом растворе. Решив систему составленных уравнений, найти значения </w:t>
      </w:r>
      <w:r w:rsidRPr="00085E10">
        <w:rPr>
          <w:rFonts w:ascii="Times New Roman" w:eastAsia="Times New Roman" w:hAnsi="Times New Roman" w:cs="Times New Roman"/>
          <w:i/>
          <w:snapToGrid w:val="0"/>
          <w:sz w:val="28"/>
          <w:szCs w:val="28"/>
          <w:lang w:eastAsia="ru-RU"/>
        </w:rPr>
        <w:t>Х</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i/>
          <w:snapToGrid w:val="0"/>
          <w:sz w:val="28"/>
          <w:szCs w:val="28"/>
          <w:lang w:val="en-US" w:eastAsia="ru-RU"/>
        </w:rPr>
        <w:t>Y</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соответствующие объемам (в мл) 30%-ного и 5%-ного растворов, необходимые для приготовления 200 мл 10%-ного раствора.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Второй способ расчета.</w:t>
      </w:r>
      <w:r w:rsidRPr="00085E10">
        <w:rPr>
          <w:rFonts w:ascii="Times New Roman" w:eastAsia="Times New Roman" w:hAnsi="Times New Roman" w:cs="Times New Roman"/>
          <w:snapToGrid w:val="0"/>
          <w:sz w:val="28"/>
          <w:szCs w:val="28"/>
          <w:lang w:eastAsia="ru-RU"/>
        </w:rPr>
        <w:t xml:space="preserve"> Этот способ известен под названием «правило креста» из-за внешнего вида схематического оформления расчета: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7696" behindDoc="0" locked="0" layoutInCell="0" allowOverlap="1" wp14:anchorId="695BF332" wp14:editId="078DB2CA">
                <wp:simplePos x="0" y="0"/>
                <wp:positionH relativeFrom="column">
                  <wp:posOffset>541020</wp:posOffset>
                </wp:positionH>
                <wp:positionV relativeFrom="paragraph">
                  <wp:posOffset>121920</wp:posOffset>
                </wp:positionV>
                <wp:extent cx="91440" cy="91440"/>
                <wp:effectExtent l="45720" t="7620" r="5715" b="53340"/>
                <wp:wrapNone/>
                <wp:docPr id="144" name="Прямая соединительная линия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 cy="914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CBC9F7" id="Прямая соединительная линия 144" o:spid="_x0000_s1026" style="position:absolute;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6pt,9.6pt" to="49.8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" o:allowincell="f">
                <v:stroke endarrow="block"/>
              </v:lin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6672" behindDoc="0" locked="0" layoutInCell="0" allowOverlap="1" wp14:anchorId="621098E4" wp14:editId="31C654CC">
                <wp:simplePos x="0" y="0"/>
                <wp:positionH relativeFrom="column">
                  <wp:posOffset>352425</wp:posOffset>
                </wp:positionH>
                <wp:positionV relativeFrom="paragraph">
                  <wp:posOffset>131445</wp:posOffset>
                </wp:positionV>
                <wp:extent cx="91440" cy="91440"/>
                <wp:effectExtent l="9525" t="7620" r="51435" b="53340"/>
                <wp:wrapNone/>
                <wp:docPr id="143" name="Прямая соединительная линия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 cy="914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40A8DD" id="Прямая соединительная линия 143"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5pt,10.35pt" to="34.95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" o:allowincell="f">
                <v:stroke endarrow="block"/>
              </v:line>
            </w:pict>
          </mc:Fallback>
        </mc:AlternateConten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9744" behindDoc="0" locked="0" layoutInCell="0" allowOverlap="1" wp14:anchorId="20AFD427" wp14:editId="146A9EEF">
                <wp:simplePos x="0" y="0"/>
                <wp:positionH relativeFrom="column">
                  <wp:posOffset>512445</wp:posOffset>
                </wp:positionH>
                <wp:positionV relativeFrom="paragraph">
                  <wp:posOffset>113665</wp:posOffset>
                </wp:positionV>
                <wp:extent cx="100965" cy="100965"/>
                <wp:effectExtent l="45720" t="46990" r="5715" b="13970"/>
                <wp:wrapNone/>
                <wp:docPr id="142" name="Прямая соединительная линия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0965" cy="1009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5A3937" id="Прямая соединительная линия 142" o:spid="_x0000_s1026" style="position:absolute;flip:x 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35pt,8.95pt" to="48.3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" o:allowincell="f">
                <v:stroke endarrow="block"/>
              </v:lin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8720" behindDoc="0" locked="0" layoutInCell="0" allowOverlap="1" wp14:anchorId="595FE43B" wp14:editId="4EC3881F">
                <wp:simplePos x="0" y="0"/>
                <wp:positionH relativeFrom="column">
                  <wp:posOffset>289560</wp:posOffset>
                </wp:positionH>
                <wp:positionV relativeFrom="paragraph">
                  <wp:posOffset>123825</wp:posOffset>
                </wp:positionV>
                <wp:extent cx="154305" cy="125730"/>
                <wp:effectExtent l="13335" t="57150" r="51435" b="7620"/>
                <wp:wrapNone/>
                <wp:docPr id="141" name="Прямая соединительная линия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54305" cy="1257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E22C36" id="Прямая соединительная линия 141" o:spid="_x0000_s1026" style="position:absolute;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pt,9.75pt" to="34.95pt,1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" o:allowincell="f">
                <v:stroke endarrow="block"/>
              </v:line>
            </w:pict>
          </mc:Fallback>
        </mc:AlternateContent>
      </w:r>
      <w:r w:rsidRPr="00085E10">
        <w:rPr>
          <w:rFonts w:ascii="Times New Roman" w:eastAsia="Times New Roman" w:hAnsi="Times New Roman" w:cs="Times New Roman"/>
          <w:snapToGrid w:val="0"/>
          <w:sz w:val="28"/>
          <w:szCs w:val="28"/>
          <w:lang w:eastAsia="ru-RU"/>
        </w:rPr>
        <w:t xml:space="preserve">       с</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2</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где с – концентрация изготовляемого раствора, %; с</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и с</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более высокая и более низкая концентрации исходных растворов (в случае чистой воды с</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0), соответственно,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массы исходных растворов более высокой и более низкой концентрации, устанавливающие соотношения, в которых следует смешивать исходные растворы: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Составить схему расчета по «правилу креста» и вычислить массы исходных 30%-ного и 5%-ного растворов. Пользуясь плотностями, найти объемы растворов (в мл).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Результаты расчетов, выполненных двумя способами, не должны отличаться более чем на ±1 мл.</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Отмерить вычисленные объемы исходных растворов, слить в колбу на 200 мл, закрыть колбу пробкой и тщательно перемешать раствор, перевернув колбу несколько раз вверх дном. Отлить часть раствора в цилиндр, измерить </w:t>
      </w:r>
      <w:r w:rsidRPr="00085E10">
        <w:rPr>
          <w:rFonts w:ascii="Times New Roman" w:eastAsia="Times New Roman" w:hAnsi="Times New Roman" w:cs="Times New Roman"/>
          <w:snapToGrid w:val="0"/>
          <w:sz w:val="28"/>
          <w:szCs w:val="28"/>
          <w:lang w:eastAsia="ru-RU"/>
        </w:rPr>
        <w:lastRenderedPageBreak/>
        <w:t>ареометром плотность приготовленного раствора и по табл. справочника найти его концентрацию (в %).</w:t>
      </w:r>
      <w:r w:rsidRPr="00085E10">
        <w:rPr>
          <w:rFonts w:ascii="Times New Roman" w:eastAsia="Times New Roman" w:hAnsi="Times New Roman" w:cs="Times New Roman"/>
          <w:snapToGrid w:val="0"/>
          <w:color w:val="FF0000"/>
          <w:sz w:val="28"/>
          <w:szCs w:val="28"/>
          <w:lang w:eastAsia="ru-RU"/>
        </w:rPr>
        <w:t xml:space="preserve"> </w:t>
      </w:r>
      <w:r w:rsidRPr="00085E10">
        <w:rPr>
          <w:rFonts w:ascii="Times New Roman" w:eastAsia="Times New Roman" w:hAnsi="Times New Roman" w:cs="Times New Roman"/>
          <w:snapToGrid w:val="0"/>
          <w:sz w:val="28"/>
          <w:szCs w:val="28"/>
          <w:lang w:eastAsia="ru-RU"/>
        </w:rPr>
        <w:t xml:space="preserve">Записать в журнал все расчеты, измеренную плотность приготовленного раствора и процентную концентрацию </w:t>
      </w:r>
      <w:r w:rsidRPr="00085E10">
        <w:rPr>
          <w:rFonts w:ascii="Times New Roman" w:eastAsia="Times New Roman" w:hAnsi="Times New Roman" w:cs="Times New Roman"/>
          <w:snapToGrid w:val="0"/>
          <w:sz w:val="28"/>
          <w:szCs w:val="28"/>
          <w:lang w:val="en-US" w:eastAsia="ru-RU"/>
        </w:rPr>
        <w:t>NaOH</w:t>
      </w:r>
      <w:r w:rsidRPr="00085E10">
        <w:rPr>
          <w:rFonts w:ascii="Times New Roman" w:eastAsia="Times New Roman" w:hAnsi="Times New Roman" w:cs="Times New Roman"/>
          <w:snapToGrid w:val="0"/>
          <w:sz w:val="28"/>
          <w:szCs w:val="28"/>
          <w:lang w:eastAsia="ru-RU"/>
        </w:rPr>
        <w:t xml:space="preserve"> в нем, найденную по таблице. Установить расхождение практически полученной концентрации с заданной.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3. Определение растворимости дихромата калия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Отвесить на техно-химических весах около </w:t>
      </w:r>
      <w:smartTag w:uri="urn:schemas-microsoft-com:office:smarttags" w:element="metricconverter">
        <w:smartTagPr>
          <w:attr w:name="ProductID" w:val="2 г"/>
        </w:smartTagPr>
        <w:r w:rsidRPr="00085E10">
          <w:rPr>
            <w:rFonts w:ascii="Times New Roman" w:eastAsia="Times New Roman" w:hAnsi="Times New Roman" w:cs="Times New Roman"/>
            <w:snapToGrid w:val="0"/>
            <w:sz w:val="28"/>
            <w:szCs w:val="28"/>
            <w:lang w:eastAsia="ru-RU"/>
          </w:rPr>
          <w:t>2 г</w:t>
        </w:r>
      </w:smartTag>
      <w:r w:rsidRPr="00085E10">
        <w:rPr>
          <w:rFonts w:ascii="Times New Roman" w:eastAsia="Times New Roman" w:hAnsi="Times New Roman" w:cs="Times New Roman"/>
          <w:snapToGrid w:val="0"/>
          <w:sz w:val="28"/>
          <w:szCs w:val="28"/>
          <w:lang w:eastAsia="ru-RU"/>
        </w:rPr>
        <w:t xml:space="preserve"> растертого в порошок дихромата калия –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lang w:val="en-US" w:eastAsia="ru-RU"/>
        </w:rPr>
        <w:t>r</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7</w:t>
      </w:r>
      <w:r w:rsidRPr="00085E10">
        <w:rPr>
          <w:rFonts w:ascii="Times New Roman" w:eastAsia="Times New Roman" w:hAnsi="Times New Roman" w:cs="Times New Roman"/>
          <w:snapToGrid w:val="0"/>
          <w:sz w:val="28"/>
          <w:szCs w:val="28"/>
          <w:lang w:eastAsia="ru-RU"/>
        </w:rPr>
        <w:t xml:space="preserve"> и пересыпать его в стакан вместимостью 50 мл. Туда же налить 10 мл дистилли</w:t>
      </w:r>
      <w:r w:rsidRPr="00085E10">
        <w:rPr>
          <w:rFonts w:ascii="Times New Roman" w:eastAsia="Times New Roman" w:hAnsi="Times New Roman" w:cs="Times New Roman"/>
          <w:snapToGrid w:val="0"/>
          <w:sz w:val="28"/>
          <w:szCs w:val="28"/>
          <w:lang w:eastAsia="ru-RU"/>
        </w:rPr>
        <w:softHyphen/>
        <w:t>рованной воды. Поставить стакан на сетку и нагревать до полного растворения соли. Охладить полученный прозрачный раствор до комнатной температуры.</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Что происходит при охлаждении раствора? Объяснить наблюдаемое явление.</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Когда выпавшие кристаллы соли полностью осядут на дно стакана и раствор над ними станет совершенно прозрачным, не</w:t>
      </w:r>
      <w:r w:rsidRPr="00085E10">
        <w:rPr>
          <w:rFonts w:ascii="Times New Roman" w:eastAsia="Times New Roman" w:hAnsi="Times New Roman" w:cs="Times New Roman"/>
          <w:snapToGrid w:val="0"/>
          <w:sz w:val="28"/>
          <w:szCs w:val="28"/>
          <w:lang w:eastAsia="ru-RU"/>
        </w:rPr>
        <w:softHyphen/>
        <w:t>большим количеством этого раствора (около 2 мл) ополоснуть сухую широкую пробирку вместимостью 10 мл и слить в нее раствор, тщательно следя за тем, чтобы кристаллы туда не по</w:t>
      </w:r>
      <w:r w:rsidRPr="00085E10">
        <w:rPr>
          <w:rFonts w:ascii="Times New Roman" w:eastAsia="Times New Roman" w:hAnsi="Times New Roman" w:cs="Times New Roman"/>
          <w:snapToGrid w:val="0"/>
          <w:sz w:val="28"/>
          <w:szCs w:val="28"/>
          <w:lang w:eastAsia="ru-RU"/>
        </w:rPr>
        <w:softHyphen/>
        <w:t>пали. Измерить температуру раствора.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Можно ли считать этот раствор насыщенным при данной температуре?</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Взвесить бюкс на химико-технических весах. Поместить в него 3 мл раствора.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lang w:val="en-US" w:eastAsia="ru-RU"/>
        </w:rPr>
        <w:t>r</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7</w:t>
      </w:r>
      <w:r w:rsidRPr="00085E10">
        <w:rPr>
          <w:rFonts w:ascii="Times New Roman" w:eastAsia="Times New Roman" w:hAnsi="Times New Roman" w:cs="Times New Roman"/>
          <w:snapToGrid w:val="0"/>
          <w:sz w:val="28"/>
          <w:szCs w:val="28"/>
          <w:lang w:eastAsia="ru-RU"/>
        </w:rPr>
        <w:t xml:space="preserve"> из бюретки (рисунок 3, в). Взвесить бюкс с раствором, затем поместить его в сушильный шкаф и держать там при температуре около 90°С до полного удаления воды. Увеличить температуру до 150°С и сушить соль в течение 30 мин. После этого охладить бюкс с солью в эксикаторе до комнатной температуры и взвесить. Повторить операцию высушивания при 150°С в течение 10 мин и снова взвесить бюкс с солью. Определение следует считать законченным, если резуль</w:t>
      </w:r>
      <w:r w:rsidRPr="00085E10">
        <w:rPr>
          <w:rFonts w:ascii="Times New Roman" w:eastAsia="Times New Roman" w:hAnsi="Times New Roman" w:cs="Times New Roman"/>
          <w:snapToGrid w:val="0"/>
          <w:sz w:val="28"/>
          <w:szCs w:val="28"/>
          <w:lang w:eastAsia="ru-RU"/>
        </w:rPr>
        <w:softHyphen/>
        <w:t xml:space="preserve">таты двух последовательных взвешиваний будут отличаться друг от друга не более чем на </w:t>
      </w:r>
      <w:smartTag w:uri="urn:schemas-microsoft-com:office:smarttags" w:element="metricconverter">
        <w:smartTagPr>
          <w:attr w:name="ProductID" w:val="0,02 г"/>
        </w:smartTagPr>
        <w:r w:rsidRPr="00085E10">
          <w:rPr>
            <w:rFonts w:ascii="Times New Roman" w:eastAsia="Times New Roman" w:hAnsi="Times New Roman" w:cs="Times New Roman"/>
            <w:snapToGrid w:val="0"/>
            <w:sz w:val="28"/>
            <w:szCs w:val="28"/>
            <w:lang w:eastAsia="ru-RU"/>
          </w:rPr>
          <w:t>0,02 г</w:t>
        </w:r>
      </w:smartTag>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 и расчеты.</w:t>
      </w:r>
      <w:r w:rsidRPr="00085E10">
        <w:rPr>
          <w:rFonts w:ascii="Times New Roman" w:eastAsia="Times New Roman" w:hAnsi="Times New Roman" w:cs="Times New Roman"/>
          <w:snapToGrid w:val="0"/>
          <w:sz w:val="28"/>
          <w:szCs w:val="28"/>
          <w:lang w:eastAsia="ru-RU"/>
        </w:rPr>
        <w:t xml:space="preserve"> Данные опыта записать</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по</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приведенной ниже форме:</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Температура насыщенного раствора, t, °С.</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Объем насыщенного раствора, взятый для определения растворимости, V, мл.</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Масса бюкса, 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г.</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Масса бюкса с раствором, m</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г.</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Масса раствора дихромата, m</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m</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г.</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Масса бюкса с сухой солью, m</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г (I взвешивание, m</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г; II взвешивание m</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г).</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Масса сухого дихромата,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5</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г.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 основании полученных данных вычислить растворимость (концентрацию насыщенного раствора) дихромата калия (в % и в г/100 г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 Сравнить полученную величину с данными табл. справочника.</w:t>
      </w:r>
    </w:p>
    <w:p w:rsidR="00581B27" w:rsidRPr="00085E10" w:rsidRDefault="00581B27" w:rsidP="00581B27">
      <w:pPr>
        <w:tabs>
          <w:tab w:val="left" w:pos="2127"/>
        </w:tabs>
        <w:spacing w:after="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4. Определение концентрации растворов титрованием</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lastRenderedPageBreak/>
        <w:t>Приборы и реактивы.</w:t>
      </w:r>
      <w:r w:rsidRPr="00085E10">
        <w:rPr>
          <w:rFonts w:ascii="Times New Roman" w:eastAsia="Times New Roman" w:hAnsi="Times New Roman" w:cs="Times New Roman"/>
          <w:snapToGrid w:val="0"/>
          <w:sz w:val="28"/>
          <w:szCs w:val="28"/>
          <w:lang w:eastAsia="ru-RU"/>
        </w:rPr>
        <w:t xml:space="preserve"> Пипетки вместимостью 3,5 и 15 мл. Бюретка вместимостью 10 мл. Мензурки вместимостью 25 и 50 мл. Колбы конические вместимостью 30—50 мл. Стекло часовое. Иод кристаллический. Амиловый спирт. Метило</w:t>
      </w:r>
      <w:r w:rsidRPr="00085E10">
        <w:rPr>
          <w:rFonts w:ascii="Times New Roman" w:eastAsia="Times New Roman" w:hAnsi="Times New Roman" w:cs="Times New Roman"/>
          <w:snapToGrid w:val="0"/>
          <w:sz w:val="28"/>
          <w:szCs w:val="28"/>
          <w:lang w:eastAsia="ru-RU"/>
        </w:rPr>
        <w:softHyphen/>
        <w:t>вый оранжевый. Растворы: гидроксида натрия (0,1 н. титрованный); тиосуль</w:t>
      </w:r>
      <w:r w:rsidRPr="00085E10">
        <w:rPr>
          <w:rFonts w:ascii="Times New Roman" w:eastAsia="Times New Roman" w:hAnsi="Times New Roman" w:cs="Times New Roman"/>
          <w:snapToGrid w:val="0"/>
          <w:sz w:val="28"/>
          <w:szCs w:val="28"/>
          <w:lang w:eastAsia="ru-RU"/>
        </w:rPr>
        <w:softHyphen/>
        <w:t>фата натрия (0,05 н. титрованный); крахмала.</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Если точно измерить объемы растворов химических веществ, вступивших в реакцию, и знать концентрацию одного раствора, то легко вычислить концентрацию другого. Процесс постепенного прибавления раствора с известной концентрацией вещества,</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так</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называемого титрованного раствора, к точно измеренному объему анализируемого раствора (или анализируемого к титрованному) называется титрованием.</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1. Определение концентрации кислоты</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данной работе надлежит определить концентрацию серной кислоты в растворе, приготовленном в опыте  а работы 2. Если опыт а не выполнялся, то получить у препо</w:t>
      </w:r>
      <w:r w:rsidRPr="00085E10">
        <w:rPr>
          <w:rFonts w:ascii="Times New Roman" w:eastAsia="Times New Roman" w:hAnsi="Times New Roman" w:cs="Times New Roman"/>
          <w:snapToGrid w:val="0"/>
          <w:sz w:val="28"/>
          <w:szCs w:val="28"/>
          <w:lang w:eastAsia="ru-RU"/>
        </w:rPr>
        <w:softHyphen/>
        <w:t>давателя раствор серной кислоты, концентрацию которой следует определить. Получить у лаборанта 0,1н. раствор щелочи, кон</w:t>
      </w:r>
      <w:r w:rsidRPr="00085E10">
        <w:rPr>
          <w:rFonts w:ascii="Times New Roman" w:eastAsia="Times New Roman" w:hAnsi="Times New Roman" w:cs="Times New Roman"/>
          <w:snapToGrid w:val="0"/>
          <w:sz w:val="28"/>
          <w:szCs w:val="28"/>
          <w:lang w:eastAsia="ru-RU"/>
        </w:rPr>
        <w:softHyphen/>
        <w:t>центрация которого точно установлена, т.е. титрованный рас</w:t>
      </w:r>
      <w:r w:rsidRPr="00085E10">
        <w:rPr>
          <w:rFonts w:ascii="Times New Roman" w:eastAsia="Times New Roman" w:hAnsi="Times New Roman" w:cs="Times New Roman"/>
          <w:snapToGrid w:val="0"/>
          <w:sz w:val="28"/>
          <w:szCs w:val="28"/>
          <w:lang w:eastAsia="ru-RU"/>
        </w:rPr>
        <w:softHyphen/>
        <w:t>твор, и индикатор метиловый оранжевый.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Налить в одну пробирку на 1/3 объема 2 н. раствора серной кислоты, в другую – такой же объем 2н. раствора щелочи. В обе пробирки внести по одной капле метилового оранжевого и отме</w:t>
      </w:r>
      <w:r w:rsidRPr="00085E10">
        <w:rPr>
          <w:rFonts w:ascii="Times New Roman" w:eastAsia="Times New Roman" w:hAnsi="Times New Roman" w:cs="Times New Roman"/>
          <w:snapToGrid w:val="0"/>
          <w:sz w:val="28"/>
          <w:szCs w:val="28"/>
          <w:lang w:eastAsia="ru-RU"/>
        </w:rPr>
        <w:softHyphen/>
        <w:t>тить цвет раствора в кислой и щелочной среде.</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Бюретку вместимостью 10 мл (см. рисунок 3, </w:t>
      </w:r>
      <w:r w:rsidRPr="00085E10">
        <w:rPr>
          <w:rFonts w:ascii="Times New Roman" w:eastAsia="Times New Roman" w:hAnsi="Times New Roman" w:cs="Times New Roman"/>
          <w:i/>
          <w:snapToGrid w:val="0"/>
          <w:sz w:val="28"/>
          <w:szCs w:val="28"/>
          <w:lang w:eastAsia="ru-RU"/>
        </w:rPr>
        <w:t>в)</w:t>
      </w:r>
      <w:r w:rsidRPr="00085E10">
        <w:rPr>
          <w:rFonts w:ascii="Times New Roman" w:eastAsia="Times New Roman" w:hAnsi="Times New Roman" w:cs="Times New Roman"/>
          <w:snapToGrid w:val="0"/>
          <w:sz w:val="28"/>
          <w:szCs w:val="28"/>
          <w:lang w:eastAsia="ru-RU"/>
        </w:rPr>
        <w:t xml:space="preserve"> промыть небольшим объемом полученной кислоты, после чего вылить ее через нижний конец бюретки, снабженный зажимом или краном. Укре</w:t>
      </w:r>
      <w:r w:rsidRPr="00085E10">
        <w:rPr>
          <w:rFonts w:ascii="Times New Roman" w:eastAsia="Times New Roman" w:hAnsi="Times New Roman" w:cs="Times New Roman"/>
          <w:snapToGrid w:val="0"/>
          <w:sz w:val="28"/>
          <w:szCs w:val="28"/>
          <w:lang w:eastAsia="ru-RU"/>
        </w:rPr>
        <w:softHyphen/>
        <w:t>пить бюретку в штативе и через воронку налить в нее кислоту несколько выше нулевого деления. Кончик бюретки также должен быть заполнен раствором. Довести уровень жидкости в бюретке до нуля, выпуская раствор по каплям через нижний конец бю</w:t>
      </w:r>
      <w:r w:rsidRPr="00085E10">
        <w:rPr>
          <w:rFonts w:ascii="Times New Roman" w:eastAsia="Times New Roman" w:hAnsi="Times New Roman" w:cs="Times New Roman"/>
          <w:snapToGrid w:val="0"/>
          <w:sz w:val="28"/>
          <w:szCs w:val="28"/>
          <w:lang w:eastAsia="ru-RU"/>
        </w:rPr>
        <w:softHyphen/>
        <w:t>ретки. Отсчет вести по нижнему уровню мениска.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коническую колбочку вместимостью 30—50 мл сухой пи</w:t>
      </w:r>
      <w:r w:rsidRPr="00085E10">
        <w:rPr>
          <w:rFonts w:ascii="Times New Roman" w:eastAsia="Times New Roman" w:hAnsi="Times New Roman" w:cs="Times New Roman"/>
          <w:snapToGrid w:val="0"/>
          <w:sz w:val="28"/>
          <w:szCs w:val="28"/>
          <w:lang w:eastAsia="ru-RU"/>
        </w:rPr>
        <w:softHyphen/>
        <w:t xml:space="preserve">петкой (см. рисунок 3, </w:t>
      </w:r>
      <w:r w:rsidRPr="00085E10">
        <w:rPr>
          <w:rFonts w:ascii="Times New Roman" w:eastAsia="Times New Roman" w:hAnsi="Times New Roman" w:cs="Times New Roman"/>
          <w:i/>
          <w:snapToGrid w:val="0"/>
          <w:sz w:val="28"/>
          <w:szCs w:val="28"/>
          <w:lang w:eastAsia="ru-RU"/>
        </w:rPr>
        <w:t>б)</w:t>
      </w:r>
      <w:r w:rsidRPr="00085E10">
        <w:rPr>
          <w:rFonts w:ascii="Times New Roman" w:eastAsia="Times New Roman" w:hAnsi="Times New Roman" w:cs="Times New Roman"/>
          <w:snapToGrid w:val="0"/>
          <w:sz w:val="28"/>
          <w:szCs w:val="28"/>
          <w:lang w:eastAsia="ru-RU"/>
        </w:rPr>
        <w:t xml:space="preserve"> внести 3 мл титрованного раствора едкого натра и прибавить из промывалки немного воды, доведя объем раствора до 8-10 мл. Внести в раствор одну каплю метилового оранжевого. Провести ориентировочный опыт. Для этого небольшими порциями (по 0,5 мл) приливать кислоту из бюретки в колбу со щелочью до изменения окраски метилового оранжевого. Рас</w:t>
      </w:r>
      <w:r w:rsidRPr="00085E10">
        <w:rPr>
          <w:rFonts w:ascii="Times New Roman" w:eastAsia="Times New Roman" w:hAnsi="Times New Roman" w:cs="Times New Roman"/>
          <w:snapToGrid w:val="0"/>
          <w:sz w:val="28"/>
          <w:szCs w:val="28"/>
          <w:lang w:eastAsia="ru-RU"/>
        </w:rPr>
        <w:softHyphen/>
        <w:t>твор в колбочке во время опыта следует все время перемешивать легким круговым движением колбочки. Как только метиловый оранжевый изменит свою окраску, добавление кислоты прекра</w:t>
      </w:r>
      <w:r w:rsidRPr="00085E10">
        <w:rPr>
          <w:rFonts w:ascii="Times New Roman" w:eastAsia="Times New Roman" w:hAnsi="Times New Roman" w:cs="Times New Roman"/>
          <w:snapToGrid w:val="0"/>
          <w:sz w:val="28"/>
          <w:szCs w:val="28"/>
          <w:lang w:eastAsia="ru-RU"/>
        </w:rPr>
        <w:softHyphen/>
        <w:t>тить и произвести отсчет объема израсходованной кислоты с точ</w:t>
      </w:r>
      <w:r w:rsidRPr="00085E10">
        <w:rPr>
          <w:rFonts w:ascii="Times New Roman" w:eastAsia="Times New Roman" w:hAnsi="Times New Roman" w:cs="Times New Roman"/>
          <w:snapToGrid w:val="0"/>
          <w:sz w:val="28"/>
          <w:szCs w:val="28"/>
          <w:lang w:eastAsia="ru-RU"/>
        </w:rPr>
        <w:softHyphen/>
        <w:t>ностью до десятых долей миллилитра.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Повторить титрование еще три раза, но более точно. Для этого последние порции кислоты (0,5-0,7 мл) следует прибавлять по каплям. Резкое изменение окраски метилового-оранжевого от одной капли кислоты является показателем конца реакции. Опре</w:t>
      </w:r>
      <w:r w:rsidRPr="00085E10">
        <w:rPr>
          <w:rFonts w:ascii="Times New Roman" w:eastAsia="Times New Roman" w:hAnsi="Times New Roman" w:cs="Times New Roman"/>
          <w:snapToGrid w:val="0"/>
          <w:sz w:val="28"/>
          <w:szCs w:val="28"/>
          <w:lang w:eastAsia="ru-RU"/>
        </w:rPr>
        <w:softHyphen/>
        <w:t>делить объем израсходованной кислоты с точностью до сотых долей миллилитра.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Перед каждым титрованием колбочку для щелочи необходимо вымыть и ополоснуть дистиллированной водой, а уровень кислоты в бюретке довести до нуля.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 и расчеты.</w:t>
      </w:r>
      <w:r w:rsidRPr="00085E10">
        <w:rPr>
          <w:rFonts w:ascii="Times New Roman" w:eastAsia="Times New Roman" w:hAnsi="Times New Roman" w:cs="Times New Roman"/>
          <w:snapToGrid w:val="0"/>
          <w:sz w:val="28"/>
          <w:szCs w:val="28"/>
          <w:lang w:eastAsia="ru-RU"/>
        </w:rPr>
        <w:t xml:space="preserve"> Написать уравнение реакции в молекулярном и ионном виде. Данные опыта записать в лабора</w:t>
      </w:r>
      <w:r w:rsidRPr="00085E10">
        <w:rPr>
          <w:rFonts w:ascii="Times New Roman" w:eastAsia="Times New Roman" w:hAnsi="Times New Roman" w:cs="Times New Roman"/>
          <w:snapToGrid w:val="0"/>
          <w:sz w:val="28"/>
          <w:szCs w:val="28"/>
          <w:lang w:eastAsia="ru-RU"/>
        </w:rPr>
        <w:softHyphen/>
        <w:t>торный журнал по следующей форме:</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7"/>
        <w:gridCol w:w="1498"/>
        <w:gridCol w:w="1701"/>
        <w:gridCol w:w="1843"/>
      </w:tblGrid>
      <w:tr w:rsidR="00581B27" w:rsidRPr="00085E10" w:rsidTr="0076572F">
        <w:tc>
          <w:tcPr>
            <w:tcW w:w="487"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p>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п/п</w:t>
            </w:r>
          </w:p>
        </w:tc>
        <w:tc>
          <w:tcPr>
            <w:tcW w:w="1498" w:type="dxa"/>
          </w:tcPr>
          <w:p w:rsidR="00581B27" w:rsidRPr="00085E10" w:rsidRDefault="00581B27" w:rsidP="0076572F">
            <w:pPr>
              <w:tabs>
                <w:tab w:val="left" w:pos="2127"/>
              </w:tabs>
              <w:spacing w:after="0" w:line="240" w:lineRule="auto"/>
              <w:ind w:hanging="58"/>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Объём 0,1н раствора щёлочи, мл</w:t>
            </w:r>
          </w:p>
        </w:tc>
        <w:tc>
          <w:tcPr>
            <w:tcW w:w="1701"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Индикатор метиловый оранжевый, число капель</w:t>
            </w:r>
          </w:p>
        </w:tc>
        <w:tc>
          <w:tcPr>
            <w:tcW w:w="1843" w:type="dxa"/>
          </w:tcPr>
          <w:p w:rsidR="00581B27" w:rsidRPr="00085E10" w:rsidRDefault="00581B27" w:rsidP="0076572F">
            <w:pPr>
              <w:tabs>
                <w:tab w:val="left" w:pos="2127"/>
                <w:tab w:val="left" w:pos="2196"/>
              </w:tabs>
              <w:spacing w:after="0" w:line="240" w:lineRule="auto"/>
              <w:ind w:left="-108"/>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Объём израсходованного раствора кислоты, мл</w:t>
            </w:r>
          </w:p>
        </w:tc>
      </w:tr>
      <w:tr w:rsidR="00581B27" w:rsidRPr="00085E10" w:rsidTr="0076572F">
        <w:tc>
          <w:tcPr>
            <w:tcW w:w="487"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w:t>
            </w:r>
          </w:p>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w:t>
            </w:r>
          </w:p>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3</w:t>
            </w:r>
          </w:p>
        </w:tc>
        <w:tc>
          <w:tcPr>
            <w:tcW w:w="1498" w:type="dxa"/>
          </w:tcPr>
          <w:p w:rsidR="00581B27" w:rsidRPr="00085E10" w:rsidRDefault="00581B27" w:rsidP="0076572F">
            <w:pPr>
              <w:tabs>
                <w:tab w:val="left" w:pos="2127"/>
              </w:tabs>
              <w:spacing w:after="0" w:line="240" w:lineRule="auto"/>
              <w:ind w:hanging="58"/>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3</w:t>
            </w:r>
          </w:p>
          <w:p w:rsidR="00581B27" w:rsidRPr="00085E10" w:rsidRDefault="00581B27" w:rsidP="0076572F">
            <w:pPr>
              <w:tabs>
                <w:tab w:val="left" w:pos="2127"/>
              </w:tabs>
              <w:spacing w:after="0" w:line="240" w:lineRule="auto"/>
              <w:ind w:hanging="58"/>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3</w:t>
            </w:r>
          </w:p>
          <w:p w:rsidR="00581B27" w:rsidRPr="00085E10" w:rsidRDefault="00581B27" w:rsidP="0076572F">
            <w:pPr>
              <w:tabs>
                <w:tab w:val="left" w:pos="2127"/>
              </w:tabs>
              <w:spacing w:after="0" w:line="240" w:lineRule="auto"/>
              <w:ind w:hanging="58"/>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3</w:t>
            </w:r>
          </w:p>
        </w:tc>
        <w:tc>
          <w:tcPr>
            <w:tcW w:w="1701"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w:t>
            </w:r>
          </w:p>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w:t>
            </w:r>
          </w:p>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w:t>
            </w:r>
          </w:p>
        </w:tc>
        <w:tc>
          <w:tcPr>
            <w:tcW w:w="1843"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3,26</w:t>
            </w:r>
          </w:p>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3,24</w:t>
            </w:r>
          </w:p>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3,25</w:t>
            </w:r>
          </w:p>
        </w:tc>
      </w:tr>
      <w:tr w:rsidR="00581B27" w:rsidRPr="00085E10" w:rsidTr="0076572F">
        <w:tc>
          <w:tcPr>
            <w:tcW w:w="487" w:type="dxa"/>
          </w:tcPr>
          <w:p w:rsidR="00581B27" w:rsidRPr="00085E10" w:rsidRDefault="00581B27" w:rsidP="0076572F">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p>
        </w:tc>
        <w:tc>
          <w:tcPr>
            <w:tcW w:w="1498" w:type="dxa"/>
          </w:tcPr>
          <w:p w:rsidR="00581B27" w:rsidRPr="00085E10" w:rsidRDefault="00581B27" w:rsidP="0076572F">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p>
        </w:tc>
        <w:tc>
          <w:tcPr>
            <w:tcW w:w="1701"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p>
        </w:tc>
        <w:tc>
          <w:tcPr>
            <w:tcW w:w="1843" w:type="dxa"/>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Среднее 3,25</w:t>
            </w:r>
          </w:p>
        </w:tc>
      </w:tr>
    </w:tbl>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Из данных трех последних титрований (которые не должны расходиться между собой более чем на 0,05 мл) взять среднее значение израсходованного объема кислоты. Так как число экви</w:t>
      </w:r>
      <w:r w:rsidRPr="00085E10">
        <w:rPr>
          <w:rFonts w:ascii="Times New Roman" w:eastAsia="Times New Roman" w:hAnsi="Times New Roman" w:cs="Times New Roman"/>
          <w:snapToGrid w:val="0"/>
          <w:sz w:val="28"/>
          <w:szCs w:val="28"/>
          <w:lang w:eastAsia="ru-RU"/>
        </w:rPr>
        <w:softHyphen/>
        <w:t xml:space="preserve">валентов вступившей в реакцию кислоты должно быть равно числу эквивалентов взятой щелочи, рассчитать нормальность кислоты по уравнению: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V</w:t>
      </w:r>
      <w:r w:rsidRPr="00085E10">
        <w:rPr>
          <w:rFonts w:ascii="Times New Roman" w:eastAsia="Times New Roman" w:hAnsi="Times New Roman" w:cs="Times New Roman"/>
          <w:snapToGrid w:val="0"/>
          <w:sz w:val="28"/>
          <w:szCs w:val="28"/>
          <w:vertAlign w:val="subscript"/>
          <w:lang w:val="en-US" w:eastAsia="ru-RU"/>
        </w:rPr>
        <w:t>k</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vertAlign w:val="subscript"/>
          <w:lang w:val="en-US" w:eastAsia="ru-RU"/>
        </w:rPr>
        <w:t>k</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V</w:t>
      </w:r>
      <w:r w:rsidRPr="00085E10">
        <w:rPr>
          <w:rFonts w:ascii="Times New Roman" w:eastAsia="Times New Roman" w:hAnsi="Times New Roman" w:cs="Times New Roman"/>
          <w:snapToGrid w:val="0"/>
          <w:sz w:val="28"/>
          <w:szCs w:val="28"/>
          <w:vertAlign w:val="subscript"/>
          <w:lang w:eastAsia="ru-RU"/>
        </w:rPr>
        <w:t>щ</w:t>
      </w:r>
      <w:r w:rsidRPr="00085E10">
        <w:rPr>
          <w:rFonts w:ascii="Times New Roman" w:eastAsia="Times New Roman" w:hAnsi="Times New Roman" w:cs="Times New Roman"/>
          <w:snapToGrid w:val="0"/>
          <w:sz w:val="28"/>
          <w:szCs w:val="28"/>
          <w:lang w:eastAsia="ru-RU"/>
        </w:rPr>
        <w:t xml:space="preserve"> ·Т</w:t>
      </w:r>
      <w:r w:rsidRPr="00085E10">
        <w:rPr>
          <w:rFonts w:ascii="Times New Roman" w:eastAsia="Times New Roman" w:hAnsi="Times New Roman" w:cs="Times New Roman"/>
          <w:snapToGrid w:val="0"/>
          <w:sz w:val="28"/>
          <w:szCs w:val="28"/>
          <w:vertAlign w:val="subscript"/>
          <w:lang w:eastAsia="ru-RU"/>
        </w:rPr>
        <w:t>щ</w:t>
      </w:r>
      <w:r w:rsidRPr="00085E10">
        <w:rPr>
          <w:rFonts w:ascii="Times New Roman" w:eastAsia="Times New Roman" w:hAnsi="Times New Roman" w:cs="Times New Roman"/>
          <w:snapToGrid w:val="0"/>
          <w:sz w:val="28"/>
          <w:szCs w:val="28"/>
          <w:lang w:eastAsia="ru-RU"/>
        </w:rPr>
        <w:t xml:space="preserve">. </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Вычислите также молярность и титр (т.е. число граммов в 1 мл раствора) кислоты. </w:t>
      </w:r>
    </w:p>
    <w:p w:rsidR="00581B27" w:rsidRPr="00085E10" w:rsidRDefault="00581B27" w:rsidP="00581B27">
      <w:pPr>
        <w:tabs>
          <w:tab w:val="left" w:pos="2127"/>
        </w:tabs>
        <w:spacing w:after="0" w:line="240" w:lineRule="auto"/>
        <w:jc w:val="both"/>
        <w:rPr>
          <w:rFonts w:ascii="Times New Roman" w:eastAsia="Times New Roman" w:hAnsi="Times New Roman" w:cs="Times New Roman"/>
          <w:snapToGrid w:val="0"/>
          <w:sz w:val="28"/>
          <w:szCs w:val="28"/>
          <w:lang w:eastAsia="ru-RU"/>
        </w:rPr>
      </w:pPr>
    </w:p>
    <w:p w:rsidR="00581B27" w:rsidRPr="00085E10" w:rsidRDefault="00581B27" w:rsidP="00581B27">
      <w:pPr>
        <w:spacing w:after="0" w:line="240" w:lineRule="auto"/>
        <w:rPr>
          <w:rFonts w:ascii="Times New Roman" w:eastAsia="Times New Roman" w:hAnsi="Times New Roman" w:cs="Times New Roman"/>
          <w:sz w:val="20"/>
          <w:szCs w:val="20"/>
          <w:lang w:eastAsia="ru-RU"/>
        </w:rPr>
      </w:pPr>
    </w:p>
    <w:p w:rsidR="00581B27" w:rsidRPr="00085E10" w:rsidRDefault="00581B27" w:rsidP="00581B27">
      <w:pPr>
        <w:tabs>
          <w:tab w:val="left" w:pos="2127"/>
        </w:tabs>
        <w:spacing w:after="120" w:line="240" w:lineRule="auto"/>
        <w:ind w:firstLine="357"/>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Тема № 4. Растворы электролитов</w:t>
      </w:r>
    </w:p>
    <w:p w:rsidR="00581B27" w:rsidRPr="00085E10" w:rsidRDefault="00581B27" w:rsidP="0059366D">
      <w:pPr>
        <w:numPr>
          <w:ilvl w:val="0"/>
          <w:numId w:val="40"/>
        </w:numPr>
        <w:tabs>
          <w:tab w:val="num" w:pos="567"/>
          <w:tab w:val="left" w:pos="2127"/>
        </w:tabs>
        <w:spacing w:before="120" w:after="0" w:line="240" w:lineRule="auto"/>
        <w:ind w:left="0"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Степень электролитической диссоциации и константа диссоциации. </w:t>
      </w:r>
    </w:p>
    <w:p w:rsidR="00581B27" w:rsidRPr="00085E10" w:rsidRDefault="00581B27" w:rsidP="00581B27">
      <w:pPr>
        <w:tabs>
          <w:tab w:val="left" w:pos="2127"/>
        </w:tabs>
        <w:spacing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2.  Ионные уравнения. </w:t>
      </w:r>
    </w:p>
    <w:p w:rsidR="00581B27" w:rsidRPr="00085E10" w:rsidRDefault="00581B27" w:rsidP="0059366D">
      <w:pPr>
        <w:numPr>
          <w:ilvl w:val="0"/>
          <w:numId w:val="41"/>
        </w:numPr>
        <w:tabs>
          <w:tab w:val="num" w:pos="567"/>
          <w:tab w:val="left" w:pos="2127"/>
        </w:tabs>
        <w:spacing w:after="120" w:line="240" w:lineRule="auto"/>
        <w:ind w:left="0"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Степень электролитической диссоциации и константа диссоциации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При растворении различных веществ в воде обра</w:t>
      </w:r>
      <w:r w:rsidRPr="00085E10">
        <w:rPr>
          <w:rFonts w:ascii="Times New Roman" w:eastAsia="Times New Roman" w:hAnsi="Times New Roman" w:cs="Times New Roman"/>
          <w:snapToGrid w:val="0"/>
          <w:sz w:val="28"/>
          <w:szCs w:val="28"/>
          <w:lang w:eastAsia="ru-RU"/>
        </w:rPr>
        <w:softHyphen/>
        <w:t>зуются ионные или молекулярные растворы, обладающие разными свойствами. Одно из них заключается в том, что первые проводят электрический ток, а вторые - нет. Вещества, растворы которых прово</w:t>
      </w:r>
      <w:r w:rsidRPr="00085E10">
        <w:rPr>
          <w:rFonts w:ascii="Times New Roman" w:eastAsia="Times New Roman" w:hAnsi="Times New Roman" w:cs="Times New Roman"/>
          <w:snapToGrid w:val="0"/>
          <w:sz w:val="28"/>
          <w:szCs w:val="28"/>
          <w:lang w:eastAsia="ru-RU"/>
        </w:rPr>
        <w:softHyphen/>
        <w:t xml:space="preserve">дят электрический ток, называют </w:t>
      </w:r>
      <w:r w:rsidRPr="00085E10">
        <w:rPr>
          <w:rFonts w:ascii="Times New Roman" w:eastAsia="Times New Roman" w:hAnsi="Times New Roman" w:cs="Times New Roman"/>
          <w:i/>
          <w:snapToGrid w:val="0"/>
          <w:sz w:val="28"/>
          <w:szCs w:val="28"/>
          <w:lang w:eastAsia="ru-RU"/>
        </w:rPr>
        <w:t>электролитами.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Электролиты при растворении распадаются на положительные и отрицательно заряженные частицы (ионы). Этот процесс называется </w:t>
      </w:r>
      <w:r w:rsidRPr="00085E10">
        <w:rPr>
          <w:rFonts w:ascii="Times New Roman" w:eastAsia="Times New Roman" w:hAnsi="Times New Roman" w:cs="Times New Roman"/>
          <w:i/>
          <w:snapToGrid w:val="0"/>
          <w:sz w:val="28"/>
          <w:szCs w:val="28"/>
          <w:lang w:eastAsia="ru-RU"/>
        </w:rPr>
        <w:t xml:space="preserve">электролитической диссоциацией. </w:t>
      </w:r>
      <w:r w:rsidRPr="00085E10">
        <w:rPr>
          <w:rFonts w:ascii="Times New Roman" w:eastAsia="Times New Roman" w:hAnsi="Times New Roman" w:cs="Times New Roman"/>
          <w:snapToGrid w:val="0"/>
          <w:sz w:val="28"/>
          <w:szCs w:val="28"/>
          <w:lang w:eastAsia="ru-RU"/>
        </w:rPr>
        <w:t>Так как число положительных заря</w:t>
      </w:r>
      <w:r w:rsidRPr="00085E10">
        <w:rPr>
          <w:rFonts w:ascii="Times New Roman" w:eastAsia="Times New Roman" w:hAnsi="Times New Roman" w:cs="Times New Roman"/>
          <w:snapToGrid w:val="0"/>
          <w:sz w:val="28"/>
          <w:szCs w:val="28"/>
          <w:lang w:eastAsia="ru-RU"/>
        </w:rPr>
        <w:softHyphen/>
        <w:t>дов равно числу отрицательных, раствор в целом электронейтрален. Ионы, находящиеся в растворе, мо</w:t>
      </w:r>
      <w:r w:rsidRPr="00085E10">
        <w:rPr>
          <w:rFonts w:ascii="Times New Roman" w:eastAsia="Times New Roman" w:hAnsi="Times New Roman" w:cs="Times New Roman"/>
          <w:snapToGrid w:val="0"/>
          <w:sz w:val="28"/>
          <w:szCs w:val="28"/>
          <w:lang w:eastAsia="ru-RU"/>
        </w:rPr>
        <w:softHyphen/>
        <w:t>гут взаимодействовать друг с другом. Поэтому элек</w:t>
      </w:r>
      <w:r w:rsidRPr="00085E10">
        <w:rPr>
          <w:rFonts w:ascii="Times New Roman" w:eastAsia="Times New Roman" w:hAnsi="Times New Roman" w:cs="Times New Roman"/>
          <w:snapToGrid w:val="0"/>
          <w:sz w:val="28"/>
          <w:szCs w:val="28"/>
          <w:lang w:eastAsia="ru-RU"/>
        </w:rPr>
        <w:softHyphen/>
        <w:t>тролитическая диссоциация – процесс обратимый.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Упрощенно уравнения электролитической диссоциации можно записать так:</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HCL</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+CL</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Ca(OH)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Ca</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+ 2OH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CO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vertAlign w:val="superscript"/>
          <w:lang w:eastAsia="ru-RU"/>
        </w:rPr>
        <w:t>2-</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Электролитическая диссоциация зависит не только от типа химической связи в молекулах, но и от характера растворителя. Электролиты могут диссоции</w:t>
      </w:r>
      <w:r w:rsidRPr="00085E10">
        <w:rPr>
          <w:rFonts w:ascii="Times New Roman" w:eastAsia="Times New Roman" w:hAnsi="Times New Roman" w:cs="Times New Roman"/>
          <w:snapToGrid w:val="0"/>
          <w:sz w:val="28"/>
          <w:szCs w:val="28"/>
          <w:lang w:eastAsia="ru-RU"/>
        </w:rPr>
        <w:softHyphen/>
        <w:t>ровать на ионы только в полярных растворителях.</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Кислоты - это электролиты, при диссоциации ко</w:t>
      </w:r>
      <w:r w:rsidRPr="00085E10">
        <w:rPr>
          <w:rFonts w:ascii="Times New Roman" w:eastAsia="Times New Roman" w:hAnsi="Times New Roman" w:cs="Times New Roman"/>
          <w:snapToGrid w:val="0"/>
          <w:sz w:val="28"/>
          <w:szCs w:val="28"/>
          <w:lang w:eastAsia="ru-RU"/>
        </w:rPr>
        <w:softHyphen/>
        <w:t>торых в качестве катионов образуются только ионы водорода: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HNO</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lang w:val="pt-BR" w:eastAsia="ru-RU"/>
        </w:rPr>
        <w:t xml:space="preserve"> ↔ 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NO</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2H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vertAlign w:val="superscript"/>
          <w:lang w:val="pt-BR" w:eastAsia="ru-RU"/>
        </w:rPr>
        <w:t>2-</w:t>
      </w:r>
    </w:p>
    <w:p w:rsidR="00581B27" w:rsidRPr="00085E10" w:rsidRDefault="00581B27" w:rsidP="00581B27">
      <w:pPr>
        <w:tabs>
          <w:tab w:val="left" w:pos="2127"/>
        </w:tabs>
        <w:spacing w:before="10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Основания—это электролиты, при диссоциации которых в качестве анионов образуются только гидроксид-ионы:</w:t>
      </w:r>
    </w:p>
    <w:p w:rsidR="00581B27" w:rsidRPr="00085E10" w:rsidRDefault="00581B27" w:rsidP="00581B27">
      <w:pPr>
        <w:tabs>
          <w:tab w:val="left" w:pos="2127"/>
        </w:tabs>
        <w:spacing w:before="100" w:after="0" w:line="240" w:lineRule="auto"/>
        <w:ind w:firstLine="357"/>
        <w:jc w:val="both"/>
        <w:rPr>
          <w:rFonts w:ascii="Times New Roman" w:eastAsia="Times New Roman" w:hAnsi="Times New Roman" w:cs="Times New Roman"/>
          <w:snapToGrid w:val="0"/>
          <w:sz w:val="28"/>
          <w:szCs w:val="28"/>
          <w:lang w:val="pl-PL" w:eastAsia="ru-RU"/>
        </w:rPr>
      </w:pPr>
      <w:r w:rsidRPr="00085E10">
        <w:rPr>
          <w:rFonts w:ascii="Times New Roman" w:eastAsia="Times New Roman" w:hAnsi="Times New Roman" w:cs="Times New Roman"/>
          <w:snapToGrid w:val="0"/>
          <w:sz w:val="28"/>
          <w:szCs w:val="28"/>
          <w:lang w:val="pl-PL" w:eastAsia="ru-RU"/>
        </w:rPr>
        <w:t>NaOH ↔ Na</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 OH</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      Ba(OH)</w:t>
      </w:r>
      <w:r w:rsidRPr="00085E10">
        <w:rPr>
          <w:rFonts w:ascii="Times New Roman" w:eastAsia="Times New Roman" w:hAnsi="Times New Roman" w:cs="Times New Roman"/>
          <w:snapToGrid w:val="0"/>
          <w:sz w:val="28"/>
          <w:szCs w:val="28"/>
          <w:vertAlign w:val="subscript"/>
          <w:lang w:val="pl-PL" w:eastAsia="ru-RU"/>
        </w:rPr>
        <w:t>2</w:t>
      </w:r>
      <w:r w:rsidRPr="00085E10">
        <w:rPr>
          <w:rFonts w:ascii="Times New Roman" w:eastAsia="Times New Roman" w:hAnsi="Times New Roman" w:cs="Times New Roman"/>
          <w:snapToGrid w:val="0"/>
          <w:sz w:val="28"/>
          <w:szCs w:val="28"/>
          <w:lang w:val="pl-PL" w:eastAsia="ru-RU"/>
        </w:rPr>
        <w:t xml:space="preserve"> + 2OH</w:t>
      </w:r>
      <w:r w:rsidRPr="00085E10">
        <w:rPr>
          <w:rFonts w:ascii="Times New Roman" w:eastAsia="Times New Roman" w:hAnsi="Times New Roman" w:cs="Times New Roman"/>
          <w:snapToGrid w:val="0"/>
          <w:sz w:val="28"/>
          <w:szCs w:val="28"/>
          <w:vertAlign w:val="superscript"/>
          <w:lang w:val="pl-PL" w:eastAsia="ru-RU"/>
        </w:rPr>
        <w:t>-</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Соли  -  это электролиты, образующие в водных растворах положительно заряженные ионы металла и отрицательно заряженные ионы кислотного остатка;</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KNO</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lang w:val="pt-BR" w:eastAsia="ru-RU"/>
        </w:rPr>
        <w:t xml:space="preserve"> ↔ K</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NO</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CaCL</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Ca</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+ 2CL</w:t>
      </w:r>
      <w:r w:rsidRPr="00085E10">
        <w:rPr>
          <w:rFonts w:ascii="Times New Roman" w:eastAsia="Times New Roman" w:hAnsi="Times New Roman" w:cs="Times New Roman"/>
          <w:snapToGrid w:val="0"/>
          <w:sz w:val="28"/>
          <w:szCs w:val="28"/>
          <w:vertAlign w:val="superscript"/>
          <w:lang w:val="pt-BR" w:eastAsia="ru-RU"/>
        </w:rPr>
        <w:t>-</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Отношение числа молекул, распавшихся на ионы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 xml:space="preserve">), к числу молекул растворенного вещества </w:t>
      </w:r>
      <w:r w:rsidRPr="00085E10">
        <w:rPr>
          <w:rFonts w:ascii="Times New Roman" w:eastAsia="Times New Roman" w:hAnsi="Times New Roman" w:cs="Times New Roman"/>
          <w:i/>
          <w:snapToGrid w:val="0"/>
          <w:sz w:val="28"/>
          <w:szCs w:val="28"/>
          <w:lang w:eastAsia="ru-RU"/>
        </w:rPr>
        <w:t>(N)</w:t>
      </w:r>
      <w:r w:rsidRPr="00085E10">
        <w:rPr>
          <w:rFonts w:ascii="Times New Roman" w:eastAsia="Times New Roman" w:hAnsi="Times New Roman" w:cs="Times New Roman"/>
          <w:snapToGrid w:val="0"/>
          <w:sz w:val="28"/>
          <w:szCs w:val="28"/>
          <w:lang w:eastAsia="ru-RU"/>
        </w:rPr>
        <w:t xml:space="preserve"> на</w:t>
      </w:r>
      <w:r w:rsidRPr="00085E10">
        <w:rPr>
          <w:rFonts w:ascii="Times New Roman" w:eastAsia="Times New Roman" w:hAnsi="Times New Roman" w:cs="Times New Roman"/>
          <w:snapToGrid w:val="0"/>
          <w:sz w:val="28"/>
          <w:szCs w:val="28"/>
          <w:lang w:eastAsia="ru-RU"/>
        </w:rPr>
        <w:softHyphen/>
        <w:t xml:space="preserve">зывается </w:t>
      </w:r>
      <w:r w:rsidRPr="00085E10">
        <w:rPr>
          <w:rFonts w:ascii="Times New Roman" w:eastAsia="Times New Roman" w:hAnsi="Times New Roman" w:cs="Times New Roman"/>
          <w:i/>
          <w:snapToGrid w:val="0"/>
          <w:sz w:val="28"/>
          <w:szCs w:val="28"/>
          <w:lang w:eastAsia="ru-RU"/>
        </w:rPr>
        <w:t>степенью электролитической диссоциации</w:t>
      </w:r>
      <w:r w:rsidRPr="00085E10">
        <w:rPr>
          <w:rFonts w:ascii="Times New Roman" w:eastAsia="Times New Roman" w:hAnsi="Times New Roman" w:cs="Times New Roman"/>
          <w:snapToGrid w:val="0"/>
          <w:sz w:val="28"/>
          <w:szCs w:val="28"/>
          <w:lang w:eastAsia="ru-RU"/>
        </w:rPr>
        <w:t xml:space="preserve"> :</w:t>
      </w:r>
    </w:p>
    <w:p w:rsidR="00581B27" w:rsidRPr="00085E10" w:rsidRDefault="00581B27" w:rsidP="00581B27">
      <w:pPr>
        <w:tabs>
          <w:tab w:val="left" w:pos="2127"/>
        </w:tabs>
        <w:spacing w:after="120" w:line="240" w:lineRule="auto"/>
        <w:ind w:firstLine="357"/>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a</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w:t>
      </w:r>
    </w:p>
    <w:p w:rsidR="00581B27" w:rsidRPr="00085E10" w:rsidRDefault="00581B27" w:rsidP="00581B27">
      <w:pPr>
        <w:tabs>
          <w:tab w:val="left" w:pos="2127"/>
        </w:tabs>
        <w:spacing w:before="40" w:after="0" w:line="240" w:lineRule="auto"/>
        <w:ind w:firstLine="357"/>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В зависимости от степени диссоциации все электролиты условно делят на сильные (α &gt; 0,3), сред</w:t>
      </w:r>
      <w:r w:rsidRPr="00085E10">
        <w:rPr>
          <w:rFonts w:ascii="Times New Roman" w:eastAsia="Times New Roman" w:hAnsi="Times New Roman" w:cs="Times New Roman"/>
          <w:sz w:val="28"/>
          <w:szCs w:val="28"/>
          <w:lang w:eastAsia="ru-RU"/>
        </w:rPr>
        <w:softHyphen/>
        <w:t>ние (α от 0,03 до 0,3) и слабые (α &lt; 0,03). Степень диссоциации зависит от природы электролита и кон</w:t>
      </w:r>
      <w:r w:rsidRPr="00085E10">
        <w:rPr>
          <w:rFonts w:ascii="Times New Roman" w:eastAsia="Times New Roman" w:hAnsi="Times New Roman" w:cs="Times New Roman"/>
          <w:sz w:val="28"/>
          <w:szCs w:val="28"/>
          <w:lang w:eastAsia="ru-RU"/>
        </w:rPr>
        <w:softHyphen/>
        <w:t>центрации раствора. При введении в раствор слабого электролита одноименных ионов равновесие диссо</w:t>
      </w:r>
      <w:r w:rsidRPr="00085E10">
        <w:rPr>
          <w:rFonts w:ascii="Times New Roman" w:eastAsia="Times New Roman" w:hAnsi="Times New Roman" w:cs="Times New Roman"/>
          <w:sz w:val="28"/>
          <w:szCs w:val="28"/>
          <w:lang w:eastAsia="ru-RU"/>
        </w:rPr>
        <w:softHyphen/>
        <w:t>циации нарушается и смещается в направлении обра</w:t>
      </w:r>
      <w:r w:rsidRPr="00085E10">
        <w:rPr>
          <w:rFonts w:ascii="Times New Roman" w:eastAsia="Times New Roman" w:hAnsi="Times New Roman" w:cs="Times New Roman"/>
          <w:sz w:val="28"/>
          <w:szCs w:val="28"/>
          <w:lang w:eastAsia="ru-RU"/>
        </w:rPr>
        <w:softHyphen/>
        <w:t>зования недиссоциированных молекул.</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Критерием деления электролитов на сильные и слабые служит </w:t>
      </w:r>
      <w:r w:rsidRPr="00085E10">
        <w:rPr>
          <w:rFonts w:ascii="Times New Roman" w:eastAsia="Times New Roman" w:hAnsi="Times New Roman" w:cs="Times New Roman"/>
          <w:i/>
          <w:snapToGrid w:val="0"/>
          <w:sz w:val="28"/>
          <w:szCs w:val="28"/>
          <w:lang w:eastAsia="ru-RU"/>
        </w:rPr>
        <w:t xml:space="preserve">константа диссоциации электролита. </w:t>
      </w:r>
      <w:r w:rsidRPr="00085E10">
        <w:rPr>
          <w:rFonts w:ascii="Times New Roman" w:eastAsia="Times New Roman" w:hAnsi="Times New Roman" w:cs="Times New Roman"/>
          <w:snapToGrid w:val="0"/>
          <w:sz w:val="28"/>
          <w:szCs w:val="28"/>
          <w:lang w:eastAsia="ru-RU"/>
        </w:rPr>
        <w:t>Она характеризует слабые электролиты, а у сильных отсутствует. Константа диссоциации К</w:t>
      </w:r>
      <w:r w:rsidRPr="00085E10">
        <w:rPr>
          <w:rFonts w:ascii="Times New Roman" w:eastAsia="Times New Roman" w:hAnsi="Times New Roman" w:cs="Times New Roman"/>
          <w:snapToGrid w:val="0"/>
          <w:sz w:val="28"/>
          <w:szCs w:val="28"/>
          <w:vertAlign w:val="subscript"/>
          <w:lang w:eastAsia="ru-RU"/>
        </w:rPr>
        <w:t>д</w:t>
      </w:r>
      <w:r w:rsidRPr="00085E10">
        <w:rPr>
          <w:rFonts w:ascii="Times New Roman" w:eastAsia="Times New Roman" w:hAnsi="Times New Roman" w:cs="Times New Roman"/>
          <w:snapToGrid w:val="0"/>
          <w:sz w:val="28"/>
          <w:szCs w:val="28"/>
          <w:lang w:eastAsia="ru-RU"/>
        </w:rPr>
        <w:t xml:space="preserve"> показывает отношение произведения концентраций ионов в растворе слабого электролита к концентрации недиссоциированных молекул:</w:t>
      </w:r>
    </w:p>
    <w:p w:rsidR="00581B27" w:rsidRPr="00085E10" w:rsidRDefault="00581B27" w:rsidP="00581B27">
      <w:pPr>
        <w:tabs>
          <w:tab w:val="left" w:pos="2127"/>
        </w:tabs>
        <w:spacing w:after="120" w:line="240" w:lineRule="auto"/>
        <w:ind w:firstLine="357"/>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w:t>
      </w:r>
      <w:r w:rsidRPr="00085E10">
        <w:rPr>
          <w:rFonts w:ascii="Times New Roman" w:eastAsia="Times New Roman" w:hAnsi="Times New Roman" w:cs="Times New Roman"/>
          <w:snapToGrid w:val="0"/>
          <w:sz w:val="28"/>
          <w:szCs w:val="28"/>
          <w:vertAlign w:val="subscript"/>
          <w:lang w:eastAsia="ru-RU"/>
        </w:rPr>
        <w:t>Д</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w:t>
      </w:r>
      <w:r w:rsidRPr="00085E10">
        <w:rPr>
          <w:rFonts w:ascii="Times New Roman" w:eastAsia="Times New Roman" w:hAnsi="Times New Roman" w:cs="Times New Roman"/>
          <w:snapToGrid w:val="0"/>
          <w:sz w:val="28"/>
          <w:szCs w:val="28"/>
          <w:lang w:val="en-US" w:eastAsia="ru-RU"/>
        </w:rPr>
        <w:t>A</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 [</w:t>
      </w:r>
      <w:r w:rsidRPr="00085E10">
        <w:rPr>
          <w:rFonts w:ascii="Times New Roman" w:eastAsia="Times New Roman" w:hAnsi="Times New Roman" w:cs="Times New Roman"/>
          <w:snapToGrid w:val="0"/>
          <w:sz w:val="28"/>
          <w:szCs w:val="28"/>
          <w:lang w:val="en-US" w:eastAsia="ru-RU"/>
        </w:rPr>
        <w:t>KA</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Константа диссоциации для слабого электролита – величина постоянная при данной температуре и не зависит от концентрации;</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Константа диссоциации и степень диссоциации находятся в математической зависимости (закон разбавления): с </w:t>
      </w:r>
      <w:r w:rsidRPr="00085E10">
        <w:rPr>
          <w:rFonts w:ascii="Times New Roman" w:eastAsia="Times New Roman" w:hAnsi="Times New Roman" w:cs="Times New Roman"/>
          <w:i/>
          <w:snapToGrid w:val="0"/>
          <w:sz w:val="28"/>
          <w:szCs w:val="28"/>
          <w:lang w:eastAsia="ru-RU"/>
        </w:rPr>
        <w:t>увеличением разведения (уменьше</w:t>
      </w:r>
      <w:r w:rsidRPr="00085E10">
        <w:rPr>
          <w:rFonts w:ascii="Times New Roman" w:eastAsia="Times New Roman" w:hAnsi="Times New Roman" w:cs="Times New Roman"/>
          <w:i/>
          <w:snapToGrid w:val="0"/>
          <w:sz w:val="28"/>
          <w:szCs w:val="28"/>
          <w:lang w:eastAsia="ru-RU"/>
        </w:rPr>
        <w:softHyphen/>
        <w:t>нием концентрации С) степень диссоциации α</w:t>
      </w:r>
      <w:r w:rsidRPr="00085E10">
        <w:rPr>
          <w:rFonts w:ascii="Times New Roman" w:eastAsia="Times New Roman" w:hAnsi="Times New Roman" w:cs="Times New Roman"/>
          <w:snapToGrid w:val="0"/>
          <w:sz w:val="28"/>
          <w:szCs w:val="28"/>
          <w:lang w:eastAsia="ru-RU"/>
        </w:rPr>
        <w:t xml:space="preserve"> электролита возрастает:</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w:t>
      </w:r>
      <w:r w:rsidRPr="00085E10">
        <w:rPr>
          <w:rFonts w:ascii="Times New Roman" w:eastAsia="Times New Roman" w:hAnsi="Times New Roman" w:cs="Times New Roman"/>
          <w:snapToGrid w:val="0"/>
          <w:sz w:val="28"/>
          <w:szCs w:val="28"/>
          <w:vertAlign w:val="subscript"/>
          <w:lang w:eastAsia="ru-RU"/>
        </w:rPr>
        <w:t>Д</w:t>
      </w:r>
      <w:r w:rsidRPr="00085E10">
        <w:rPr>
          <w:rFonts w:ascii="Times New Roman" w:eastAsia="Times New Roman" w:hAnsi="Times New Roman" w:cs="Times New Roman"/>
          <w:snapToGrid w:val="0"/>
          <w:sz w:val="28"/>
          <w:szCs w:val="28"/>
          <w:lang w:eastAsia="ru-RU"/>
        </w:rPr>
        <w:t xml:space="preserve"> = Са</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или     α = </w:t>
      </w:r>
      <w:r w:rsidRPr="00085E10">
        <w:rPr>
          <w:rFonts w:ascii="Times New Roman" w:eastAsia="Times New Roman" w:hAnsi="Times New Roman" w:cs="Times New Roman"/>
          <w:snapToGrid w:val="0"/>
          <w:position w:val="-16"/>
          <w:sz w:val="28"/>
          <w:szCs w:val="28"/>
          <w:lang w:eastAsia="ru-RU"/>
        </w:rPr>
        <w:object w:dxaOrig="885" w:dyaOrig="435">
          <v:shape id="_x0000_i1028" type="#_x0000_t75" style="width:44.45pt;height:21.9pt" o:ole="" fillcolor="window">
            <v:imagedata r:id="rId13" o:title=""/>
          </v:shape>
          <o:OLEObject Type="Embed" ProgID="Equation.3" ShapeID="_x0000_i1028" DrawAspect="Content" ObjectID="_1652000498" r:id="rId14"/>
        </w:object>
      </w:r>
    </w:p>
    <w:p w:rsidR="00581B27" w:rsidRPr="00085E10" w:rsidRDefault="00581B27" w:rsidP="00581B27">
      <w:pPr>
        <w:tabs>
          <w:tab w:val="left" w:pos="2127"/>
        </w:tabs>
        <w:spacing w:before="20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2.  Ионные уравнения</w:t>
      </w:r>
    </w:p>
    <w:p w:rsidR="00581B27" w:rsidRPr="00085E10" w:rsidRDefault="00581B27" w:rsidP="00581B27">
      <w:pPr>
        <w:tabs>
          <w:tab w:val="left" w:pos="2127"/>
        </w:tabs>
        <w:spacing w:before="10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Реакции в растворах электролитов обычно заключаются во взаимодействии между ионами растворенных веществ. Для выявления сущности химических реакций уравнения реакции удобнее записывать в ионно-молекулярном виде. Для простоты такие урав</w:t>
      </w:r>
      <w:r w:rsidRPr="00085E10">
        <w:rPr>
          <w:rFonts w:ascii="Times New Roman" w:eastAsia="Times New Roman" w:hAnsi="Times New Roman" w:cs="Times New Roman"/>
          <w:snapToGrid w:val="0"/>
          <w:sz w:val="28"/>
          <w:szCs w:val="28"/>
          <w:lang w:eastAsia="ru-RU"/>
        </w:rPr>
        <w:softHyphen/>
        <w:t xml:space="preserve">нения называют </w:t>
      </w:r>
      <w:r w:rsidRPr="00085E10">
        <w:rPr>
          <w:rFonts w:ascii="Times New Roman" w:eastAsia="Times New Roman" w:hAnsi="Times New Roman" w:cs="Times New Roman"/>
          <w:i/>
          <w:snapToGrid w:val="0"/>
          <w:sz w:val="28"/>
          <w:szCs w:val="28"/>
          <w:lang w:eastAsia="ru-RU"/>
        </w:rPr>
        <w:t>ионными.</w:t>
      </w:r>
      <w:r w:rsidRPr="00085E10">
        <w:rPr>
          <w:rFonts w:ascii="Times New Roman" w:eastAsia="Times New Roman" w:hAnsi="Times New Roman" w:cs="Times New Roman"/>
          <w:snapToGrid w:val="0"/>
          <w:sz w:val="28"/>
          <w:szCs w:val="28"/>
          <w:lang w:eastAsia="ru-RU"/>
        </w:rPr>
        <w:t xml:space="preserve"> Сущность их сводится к соединению ионов в молекулы новых веществ. Это соединение возможно только в том случае, если образующееся вещество трудно растворимо или является слабым электролитом. Поэтому обязательным условием протекания реакций обмена между электролитами в растворах является образование малорастворимых или слабоциссоциирующих веществ. В противном случае реакция будет обратима. Пример обратимой реакции: </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KCl</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NaBr</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KBr</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NaCl</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val="pl-PL" w:eastAsia="ru-RU"/>
        </w:rPr>
      </w:pPr>
      <w:r w:rsidRPr="00085E10">
        <w:rPr>
          <w:rFonts w:ascii="Times New Roman" w:eastAsia="Times New Roman" w:hAnsi="Times New Roman" w:cs="Times New Roman"/>
          <w:snapToGrid w:val="0"/>
          <w:sz w:val="28"/>
          <w:szCs w:val="28"/>
          <w:lang w:val="pl-PL" w:eastAsia="ru-RU"/>
        </w:rPr>
        <w:t>K</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 Cl</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 Na</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 Br</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 K</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 Cl</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 Na</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 Br</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Примеры необратимых реакций:</w:t>
      </w:r>
    </w:p>
    <w:p w:rsidR="00581B27" w:rsidRPr="00085E10" w:rsidRDefault="00581B27" w:rsidP="0059366D">
      <w:pPr>
        <w:numPr>
          <w:ilvl w:val="0"/>
          <w:numId w:val="42"/>
        </w:numPr>
        <w:tabs>
          <w:tab w:val="left" w:pos="2127"/>
        </w:tabs>
        <w:spacing w:after="0" w:line="240" w:lineRule="auto"/>
        <w:ind w:left="0"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Реакции двойного обмена с образованием малорастворимого вещества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BaCl</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Na</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BaSO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+ 2NaCl</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Ba</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+ 2Cl</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+ 2Na</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SO</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BaSO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+ 2Na</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+ 2Cl</w:t>
      </w:r>
      <w:r w:rsidRPr="00085E10">
        <w:rPr>
          <w:rFonts w:ascii="Times New Roman" w:eastAsia="Times New Roman" w:hAnsi="Times New Roman" w:cs="Times New Roman"/>
          <w:snapToGrid w:val="0"/>
          <w:sz w:val="28"/>
          <w:szCs w:val="28"/>
          <w:vertAlign w:val="superscript"/>
          <w:lang w:val="pt-BR"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Ba</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BaSO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 Реакции с образованием газообразных малорастворимых веществ</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Na</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SO</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lang w:val="pt-BR" w:eastAsia="ru-RU"/>
        </w:rPr>
        <w:t xml:space="preserve"> + 2HCl = 2NaCl + SO</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 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2Na</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SO</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+ 2H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+ 2Cl</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SO</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 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 + 2Na</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+ 2Cl</w:t>
      </w:r>
      <w:r w:rsidRPr="00085E10">
        <w:rPr>
          <w:rFonts w:ascii="Times New Roman" w:eastAsia="Times New Roman" w:hAnsi="Times New Roman" w:cs="Times New Roman"/>
          <w:snapToGrid w:val="0"/>
          <w:sz w:val="28"/>
          <w:szCs w:val="28"/>
          <w:vertAlign w:val="superscript"/>
          <w:lang w:val="pt-BR"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ab/>
      </w:r>
      <w:r w:rsidRPr="00085E10">
        <w:rPr>
          <w:rFonts w:ascii="Times New Roman" w:eastAsia="Times New Roman" w:hAnsi="Times New Roman" w:cs="Times New Roman"/>
          <w:snapToGrid w:val="0"/>
          <w:sz w:val="28"/>
          <w:szCs w:val="28"/>
          <w:lang w:eastAsia="ru-RU"/>
        </w:rPr>
        <w:tab/>
      </w:r>
      <w:r w:rsidRPr="00085E10">
        <w:rPr>
          <w:rFonts w:ascii="Times New Roman" w:eastAsia="Times New Roman" w:hAnsi="Times New Roman" w:cs="Times New Roman"/>
          <w:snapToGrid w:val="0"/>
          <w:sz w:val="28"/>
          <w:szCs w:val="28"/>
          <w:lang w:eastAsia="ru-RU"/>
        </w:rPr>
        <w:tab/>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3.  Реакции с образованием малодиссоциирующих веществ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KOH + HCl = KCl + 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OH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COOK + HNO</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 xml:space="preserve"> = 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COOH + KNO</w:t>
      </w:r>
      <w:r w:rsidRPr="00085E10">
        <w:rPr>
          <w:rFonts w:ascii="Times New Roman" w:eastAsia="Times New Roman" w:hAnsi="Times New Roman" w:cs="Times New Roman"/>
          <w:snapToGrid w:val="0"/>
          <w:sz w:val="28"/>
          <w:szCs w:val="28"/>
          <w:vertAlign w:val="subscript"/>
          <w:lang w:val="en-US" w:eastAsia="ru-RU"/>
        </w:rPr>
        <w:t>3</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COO</w:t>
      </w:r>
      <w:r w:rsidRPr="00085E10">
        <w:rPr>
          <w:rFonts w:ascii="Times New Roman" w:eastAsia="Times New Roman" w:hAnsi="Times New Roman" w:cs="Times New Roman"/>
          <w:snapToGrid w:val="0"/>
          <w:sz w:val="28"/>
          <w:szCs w:val="28"/>
          <w:vertAlign w:val="superscript"/>
          <w:lang w:val="en-US" w:eastAsia="ru-RU"/>
        </w:rPr>
        <w:t>-</w:t>
      </w:r>
      <w:r w:rsidRPr="00085E10">
        <w:rPr>
          <w:rFonts w:ascii="Times New Roman" w:eastAsia="Times New Roman" w:hAnsi="Times New Roman" w:cs="Times New Roman"/>
          <w:snapToGrid w:val="0"/>
          <w:sz w:val="28"/>
          <w:szCs w:val="28"/>
          <w:lang w:val="en-US" w:eastAsia="ru-RU"/>
        </w:rPr>
        <w:t xml:space="preserve"> + H</w:t>
      </w:r>
      <w:r w:rsidRPr="00085E10">
        <w:rPr>
          <w:rFonts w:ascii="Times New Roman" w:eastAsia="Times New Roman" w:hAnsi="Times New Roman" w:cs="Times New Roman"/>
          <w:snapToGrid w:val="0"/>
          <w:sz w:val="28"/>
          <w:szCs w:val="28"/>
          <w:vertAlign w:val="superscript"/>
          <w:lang w:val="en-US" w:eastAsia="ru-RU"/>
        </w:rPr>
        <w:t>+</w:t>
      </w:r>
      <w:r w:rsidRPr="00085E10">
        <w:rPr>
          <w:rFonts w:ascii="Times New Roman" w:eastAsia="Times New Roman" w:hAnsi="Times New Roman" w:cs="Times New Roman"/>
          <w:snapToGrid w:val="0"/>
          <w:sz w:val="28"/>
          <w:szCs w:val="28"/>
          <w:lang w:val="en-US" w:eastAsia="ru-RU"/>
        </w:rPr>
        <w:t xml:space="preserve"> = 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COOH</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en-US" w:eastAsia="ru-RU"/>
        </w:rPr>
      </w:pPr>
    </w:p>
    <w:p w:rsidR="00581B27" w:rsidRPr="00085E10" w:rsidRDefault="00581B27" w:rsidP="00581B27">
      <w:pPr>
        <w:keepNext/>
        <w:tabs>
          <w:tab w:val="left" w:pos="2127"/>
        </w:tabs>
        <w:spacing w:after="0" w:line="240" w:lineRule="auto"/>
        <w:ind w:firstLine="357"/>
        <w:jc w:val="center"/>
        <w:outlineLvl w:val="2"/>
        <w:rPr>
          <w:rFonts w:ascii="Times New Roman" w:eastAsia="Times New Roman" w:hAnsi="Times New Roman" w:cs="Times New Roman"/>
          <w:b/>
          <w:sz w:val="28"/>
          <w:szCs w:val="28"/>
          <w:lang w:eastAsia="ru-RU"/>
        </w:rPr>
      </w:pPr>
      <w:r w:rsidRPr="00085E10">
        <w:rPr>
          <w:rFonts w:ascii="Times New Roman" w:eastAsia="Times New Roman" w:hAnsi="Times New Roman" w:cs="Times New Roman"/>
          <w:b/>
          <w:sz w:val="28"/>
          <w:szCs w:val="28"/>
          <w:lang w:eastAsia="ru-RU"/>
        </w:rPr>
        <w:t>Работа № 1. Сравнение электропроводности растворов некоторых электролитов</w:t>
      </w:r>
    </w:p>
    <w:p w:rsidR="00581B27" w:rsidRPr="00085E10" w:rsidRDefault="00581B27" w:rsidP="00581B27">
      <w:pPr>
        <w:tabs>
          <w:tab w:val="left" w:pos="2127"/>
        </w:tabs>
        <w:spacing w:before="1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Угольные электроды, укрепленные на деревянной дощечке, опустить в стакан вместимостью 50 мл и включить их в цепь последовательно с электрической лампочкой (рисунок 4). Вставить вилку в штепсель. </w:t>
      </w:r>
    </w:p>
    <w:p w:rsidR="00581B27" w:rsidRPr="00085E10" w:rsidRDefault="00581B27" w:rsidP="00581B27">
      <w:pPr>
        <w:tabs>
          <w:tab w:val="left" w:pos="2127"/>
        </w:tabs>
        <w:spacing w:before="1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noProof/>
          <w:sz w:val="28"/>
          <w:szCs w:val="28"/>
          <w:lang w:eastAsia="ru-RU"/>
        </w:rPr>
        <w:drawing>
          <wp:inline distT="0" distB="0" distL="0" distR="0" wp14:anchorId="3E49DB30" wp14:editId="326A96AE">
            <wp:extent cx="1543050" cy="932259"/>
            <wp:effectExtent l="0" t="0" r="0" b="127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43050" cy="932259"/>
                    </a:xfrm>
                    <a:prstGeom prst="rect">
                      <a:avLst/>
                    </a:prstGeom>
                    <a:noFill/>
                    <a:ln>
                      <a:noFill/>
                    </a:ln>
                  </pic:spPr>
                </pic:pic>
              </a:graphicData>
            </a:graphic>
          </wp:inline>
        </w:drawing>
      </w:r>
    </w:p>
    <w:p w:rsidR="00581B27" w:rsidRPr="0042204A" w:rsidRDefault="00581B27" w:rsidP="00581B27">
      <w:pPr>
        <w:tabs>
          <w:tab w:val="left" w:pos="2127"/>
        </w:tabs>
        <w:spacing w:before="10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4. Прибор для определения элек</w:t>
      </w:r>
      <w:r w:rsidRPr="0042204A">
        <w:rPr>
          <w:rFonts w:ascii="Times New Roman" w:eastAsia="Times New Roman" w:hAnsi="Times New Roman" w:cs="Times New Roman"/>
          <w:b/>
          <w:snapToGrid w:val="0"/>
          <w:sz w:val="25"/>
          <w:szCs w:val="25"/>
          <w:lang w:eastAsia="ru-RU"/>
        </w:rPr>
        <w:softHyphen/>
        <w:t>тропроводности раствора.</w:t>
      </w:r>
    </w:p>
    <w:p w:rsidR="00581B27" w:rsidRPr="00085E10" w:rsidRDefault="00581B27" w:rsidP="00581B27">
      <w:pPr>
        <w:tabs>
          <w:tab w:val="left" w:pos="2127"/>
        </w:tabs>
        <w:spacing w:before="100"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 стакан с электродами налить 20-30 мл дистиллированной воды. Загорается лампочка? Проводит ли вода электрический ток?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 xml:space="preserve">Внести в стакан с водой 4—5 микрошпателей измельченного сахара. Является ли проводником раствор сахара? Перенести электроды в стакан с дистиллированной водой и промыть их.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сухой стакан насыпать поваренную соль так, чтобы она покрыла дно стакана. Опустить в соль электроды. Проводит ли ток сухая соль? Прилить из промывалки 20-30 мл дистиллированной воды. Что наблюдается? Промыть электроды в стакане с дистиллированной водой.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Объяснить, почему раствор соли является проводником тока, хотя чистая вода и сухая соль, взятые в отдельности, тока не проводят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четыре стакана вместимостью 50 мл каждый налить по 20- 30 мл 0,1н. растворов: в первый - хлороводородной кислоты, во второй  -  едкого натра, в третий  -  уксусной кислоты, в четвертый  - раствора аммиака. Испытать электропроводность этих растворов, погружая в них электроды. После каждого испытания промывать электроды в стакане с дистиллированной водой. Во время опыта следить за накалом лампочки и по степени ее накала сделать качественный вывод о силе исследуемых кислот и осно</w:t>
      </w:r>
      <w:r w:rsidRPr="00085E10">
        <w:rPr>
          <w:rFonts w:ascii="Times New Roman" w:eastAsia="Times New Roman" w:hAnsi="Times New Roman" w:cs="Times New Roman"/>
          <w:snapToGrid w:val="0"/>
          <w:sz w:val="28"/>
          <w:szCs w:val="28"/>
          <w:lang w:eastAsia="ru-RU"/>
        </w:rPr>
        <w:softHyphen/>
        <w:t xml:space="preserve">ваний.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Последние два раствора (уксусной кислоты и аммиака) слить вместе и испытать электропроводность полученного раствора. Объяснить разницу в степени накала лампочки в этом слу</w:t>
      </w:r>
      <w:r w:rsidRPr="00085E10">
        <w:rPr>
          <w:rFonts w:ascii="Times New Roman" w:eastAsia="Times New Roman" w:hAnsi="Times New Roman" w:cs="Times New Roman"/>
          <w:snapToGrid w:val="0"/>
          <w:sz w:val="28"/>
          <w:szCs w:val="28"/>
          <w:lang w:eastAsia="ru-RU"/>
        </w:rPr>
        <w:softHyphen/>
        <w:t>чае и в случае прохождения тока через уксусную кислоту и раствор аммиака, взятые от</w:t>
      </w:r>
      <w:r w:rsidRPr="00085E10">
        <w:rPr>
          <w:rFonts w:ascii="Times New Roman" w:eastAsia="Times New Roman" w:hAnsi="Times New Roman" w:cs="Times New Roman"/>
          <w:snapToGrid w:val="0"/>
          <w:sz w:val="28"/>
          <w:szCs w:val="28"/>
          <w:lang w:eastAsia="ru-RU"/>
        </w:rPr>
        <w:softHyphen/>
        <w:t>дельно. Описать наблюдаемые явления и объяснить их.</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z w:val="28"/>
          <w:szCs w:val="28"/>
          <w:lang w:eastAsia="ru-RU"/>
        </w:rPr>
      </w:pPr>
    </w:p>
    <w:p w:rsidR="00581B27" w:rsidRPr="00085E10" w:rsidRDefault="00581B27" w:rsidP="00581B27">
      <w:pPr>
        <w:tabs>
          <w:tab w:val="left" w:pos="2127"/>
        </w:tabs>
        <w:spacing w:after="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2. Характер диссоциации гидроксидов</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Пронумеровать 5 пробирок и внести по 4-5 капель 0,5 н. растворов: в первую пробирку </w:t>
      </w:r>
      <w:r w:rsidRPr="00085E10">
        <w:rPr>
          <w:rFonts w:ascii="Times New Roman" w:eastAsia="Times New Roman" w:hAnsi="Times New Roman" w:cs="Times New Roman"/>
          <w:snapToGrid w:val="0"/>
          <w:sz w:val="28"/>
          <w:szCs w:val="28"/>
          <w:lang w:val="en-US" w:eastAsia="ru-RU"/>
        </w:rPr>
        <w:t>MgCl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во вто</w:t>
      </w:r>
      <w:r w:rsidRPr="00085E10">
        <w:rPr>
          <w:rFonts w:ascii="Times New Roman" w:eastAsia="Times New Roman" w:hAnsi="Times New Roman" w:cs="Times New Roman"/>
          <w:snapToGrid w:val="0"/>
          <w:sz w:val="28"/>
          <w:szCs w:val="28"/>
          <w:lang w:eastAsia="ru-RU"/>
        </w:rPr>
        <w:softHyphen/>
        <w:t xml:space="preserve">рую – </w:t>
      </w:r>
      <w:r w:rsidRPr="00085E10">
        <w:rPr>
          <w:rFonts w:ascii="Times New Roman" w:eastAsia="Times New Roman" w:hAnsi="Times New Roman" w:cs="Times New Roman"/>
          <w:snapToGrid w:val="0"/>
          <w:sz w:val="28"/>
          <w:szCs w:val="28"/>
          <w:lang w:val="en-US" w:eastAsia="ru-RU"/>
        </w:rPr>
        <w:t>AlCl</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в третью –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SiO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в четвертую – </w:t>
      </w:r>
      <w:r w:rsidRPr="00085E10">
        <w:rPr>
          <w:rFonts w:ascii="Times New Roman" w:eastAsia="Times New Roman" w:hAnsi="Times New Roman" w:cs="Times New Roman"/>
          <w:snapToGrid w:val="0"/>
          <w:sz w:val="28"/>
          <w:szCs w:val="28"/>
          <w:lang w:val="en-US" w:eastAsia="ru-RU"/>
        </w:rPr>
        <w:t>NiSO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в пя</w:t>
      </w:r>
      <w:r w:rsidRPr="00085E10">
        <w:rPr>
          <w:rFonts w:ascii="Times New Roman" w:eastAsia="Times New Roman" w:hAnsi="Times New Roman" w:cs="Times New Roman"/>
          <w:snapToGrid w:val="0"/>
          <w:sz w:val="28"/>
          <w:szCs w:val="28"/>
          <w:lang w:eastAsia="ru-RU"/>
        </w:rPr>
        <w:softHyphen/>
        <w:t xml:space="preserve">тую – </w:t>
      </w:r>
      <w:r w:rsidRPr="00085E10">
        <w:rPr>
          <w:rFonts w:ascii="Times New Roman" w:eastAsia="Times New Roman" w:hAnsi="Times New Roman" w:cs="Times New Roman"/>
          <w:snapToGrid w:val="0"/>
          <w:sz w:val="28"/>
          <w:szCs w:val="28"/>
          <w:lang w:val="en-US" w:eastAsia="ru-RU"/>
        </w:rPr>
        <w:t>ZnSO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Прибавить в пробирки 1, 2, 4, 5 по несколько ка</w:t>
      </w:r>
      <w:r w:rsidRPr="00085E10">
        <w:rPr>
          <w:rFonts w:ascii="Times New Roman" w:eastAsia="Times New Roman" w:hAnsi="Times New Roman" w:cs="Times New Roman"/>
          <w:snapToGrid w:val="0"/>
          <w:sz w:val="28"/>
          <w:szCs w:val="28"/>
          <w:lang w:eastAsia="ru-RU"/>
        </w:rPr>
        <w:softHyphen/>
        <w:t>пель (до начала выпадения осадков гидроксидов) 0,5н. раствора щелочи, в пробирку 3-2 н. раствора НС1. Определить хими</w:t>
      </w:r>
      <w:r w:rsidRPr="00085E10">
        <w:rPr>
          <w:rFonts w:ascii="Times New Roman" w:eastAsia="Times New Roman" w:hAnsi="Times New Roman" w:cs="Times New Roman"/>
          <w:snapToGrid w:val="0"/>
          <w:sz w:val="28"/>
          <w:szCs w:val="28"/>
          <w:lang w:eastAsia="ru-RU"/>
        </w:rPr>
        <w:softHyphen/>
        <w:t>ческий характер выпавших гидроксидов. Для этого половину суспензии гидроксида магния отлить в чистую пробирку и при</w:t>
      </w:r>
      <w:r w:rsidRPr="00085E10">
        <w:rPr>
          <w:rFonts w:ascii="Times New Roman" w:eastAsia="Times New Roman" w:hAnsi="Times New Roman" w:cs="Times New Roman"/>
          <w:snapToGrid w:val="0"/>
          <w:sz w:val="28"/>
          <w:szCs w:val="28"/>
          <w:lang w:eastAsia="ru-RU"/>
        </w:rPr>
        <w:softHyphen/>
        <w:t xml:space="preserve">бавить к ней 4-5 капель 0,5н. раствора НС1, к оставшейся части в первой пробирке добавить дополнительно 6-8 капель 0,5 н. раствора щелочи. В обоих ли случаях растворился осадок? Кислотными, основными или амфотерными свойствами обладает </w:t>
      </w:r>
      <w:r w:rsidRPr="00085E10">
        <w:rPr>
          <w:rFonts w:ascii="Times New Roman" w:eastAsia="Times New Roman" w:hAnsi="Times New Roman" w:cs="Times New Roman"/>
          <w:snapToGrid w:val="0"/>
          <w:sz w:val="28"/>
          <w:szCs w:val="28"/>
          <w:lang w:val="en-US" w:eastAsia="ru-RU"/>
        </w:rPr>
        <w:t>Mg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Аналогичным образом исследовать свойства гидроксидов алюминия, кремния, никеля (II) и цинка. В чем они растворяются? Каковы их химические свойства?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и обсуждение некоторых факторов, оказывающих влияние на различный характер диссоциации гидроксидов.</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1.Записать в виде таблицы данные, относящиеся к характеру диссоциации гидроксидов магния, алюминия и кремния. Сколько электронов находится на внешнем электронном уровне ионов </w:t>
      </w:r>
      <w:r w:rsidRPr="00085E10">
        <w:rPr>
          <w:rFonts w:ascii="Times New Roman" w:eastAsia="Times New Roman" w:hAnsi="Times New Roman" w:cs="Times New Roman"/>
          <w:snapToGrid w:val="0"/>
          <w:sz w:val="28"/>
          <w:szCs w:val="28"/>
          <w:lang w:val="en-US" w:eastAsia="ru-RU"/>
        </w:rPr>
        <w:t>Mg</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Al</w:t>
      </w:r>
      <w:r w:rsidRPr="00085E10">
        <w:rPr>
          <w:rFonts w:ascii="Times New Roman" w:eastAsia="Times New Roman" w:hAnsi="Times New Roman" w:cs="Times New Roman"/>
          <w:snapToGrid w:val="0"/>
          <w:sz w:val="28"/>
          <w:szCs w:val="28"/>
          <w:vertAlign w:val="superscript"/>
          <w:lang w:eastAsia="ru-RU"/>
        </w:rPr>
        <w:t>3+</w:t>
      </w:r>
      <w:r w:rsidRPr="00085E10">
        <w:rPr>
          <w:rFonts w:ascii="Times New Roman" w:eastAsia="Times New Roman" w:hAnsi="Times New Roman" w:cs="Times New Roman"/>
          <w:snapToGrid w:val="0"/>
          <w:sz w:val="28"/>
          <w:szCs w:val="28"/>
          <w:lang w:eastAsia="ru-RU"/>
        </w:rPr>
        <w:t xml:space="preserve"> и атома кремния в степени окисления +4? В прямой или обратной зависимости находится усиление кислот</w:t>
      </w:r>
      <w:r w:rsidRPr="00085E10">
        <w:rPr>
          <w:rFonts w:ascii="Times New Roman" w:eastAsia="Times New Roman" w:hAnsi="Times New Roman" w:cs="Times New Roman"/>
          <w:snapToGrid w:val="0"/>
          <w:sz w:val="28"/>
          <w:szCs w:val="28"/>
          <w:lang w:eastAsia="ru-RU"/>
        </w:rPr>
        <w:softHyphen/>
        <w:t>ных свойств гидроксидов от увеличения заряда ионов (степени окисления атомов), гидроксиды которых рассматривается?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134"/>
        <w:gridCol w:w="1134"/>
        <w:gridCol w:w="1560"/>
      </w:tblGrid>
      <w:tr w:rsidR="00581B27" w:rsidRPr="00085E10" w:rsidTr="0076572F">
        <w:tc>
          <w:tcPr>
            <w:tcW w:w="1701" w:type="dxa"/>
            <w:tcBorders>
              <w:top w:val="single" w:sz="4" w:space="0" w:color="auto"/>
              <w:left w:val="single" w:sz="4" w:space="0" w:color="auto"/>
              <w:bottom w:val="single" w:sz="4" w:space="0" w:color="auto"/>
              <w:right w:val="single" w:sz="4" w:space="0" w:color="auto"/>
            </w:tcBorders>
            <w:hideMark/>
          </w:tcPr>
          <w:p w:rsidR="00581B27" w:rsidRPr="00085E10" w:rsidRDefault="00581B27" w:rsidP="0076572F">
            <w:pPr>
              <w:tabs>
                <w:tab w:val="left" w:pos="2127"/>
              </w:tabs>
              <w:spacing w:after="0" w:line="240" w:lineRule="auto"/>
              <w:ind w:left="-108"/>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Название гидроксида</w:t>
            </w:r>
          </w:p>
        </w:tc>
        <w:tc>
          <w:tcPr>
            <w:tcW w:w="1134" w:type="dxa"/>
            <w:tcBorders>
              <w:top w:val="single" w:sz="4" w:space="0" w:color="auto"/>
              <w:left w:val="single" w:sz="4" w:space="0" w:color="auto"/>
              <w:bottom w:val="single" w:sz="4" w:space="0" w:color="auto"/>
              <w:right w:val="single" w:sz="4" w:space="0" w:color="auto"/>
            </w:tcBorders>
            <w:hideMark/>
          </w:tcPr>
          <w:p w:rsidR="00581B27" w:rsidRPr="00085E10" w:rsidRDefault="00581B27"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Химические свойства</w:t>
            </w:r>
          </w:p>
        </w:tc>
        <w:tc>
          <w:tcPr>
            <w:tcW w:w="1134" w:type="dxa"/>
            <w:tcBorders>
              <w:top w:val="single" w:sz="4" w:space="0" w:color="auto"/>
              <w:left w:val="single" w:sz="4" w:space="0" w:color="auto"/>
              <w:bottom w:val="single" w:sz="4" w:space="0" w:color="auto"/>
              <w:right w:val="single" w:sz="4" w:space="0" w:color="auto"/>
            </w:tcBorders>
            <w:hideMark/>
          </w:tcPr>
          <w:p w:rsidR="00581B27" w:rsidRPr="00085E10" w:rsidRDefault="00581B27" w:rsidP="0076572F">
            <w:pPr>
              <w:tabs>
                <w:tab w:val="left" w:pos="2127"/>
              </w:tabs>
              <w:spacing w:after="0" w:line="240" w:lineRule="auto"/>
              <w:ind w:right="-108"/>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Формула гидроксида</w:t>
            </w:r>
          </w:p>
        </w:tc>
        <w:tc>
          <w:tcPr>
            <w:tcW w:w="1560" w:type="dxa"/>
            <w:tcBorders>
              <w:top w:val="single" w:sz="4" w:space="0" w:color="auto"/>
              <w:left w:val="single" w:sz="4" w:space="0" w:color="auto"/>
              <w:bottom w:val="single" w:sz="4" w:space="0" w:color="auto"/>
              <w:right w:val="single" w:sz="4" w:space="0" w:color="auto"/>
            </w:tcBorders>
            <w:hideMark/>
          </w:tcPr>
          <w:p w:rsidR="00581B27" w:rsidRPr="00085E10" w:rsidRDefault="00581B27" w:rsidP="0076572F">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Схема диссоц.</w:t>
            </w:r>
          </w:p>
          <w:p w:rsidR="00581B27" w:rsidRPr="00085E10" w:rsidRDefault="00581B27" w:rsidP="0076572F">
            <w:pPr>
              <w:tabs>
                <w:tab w:val="left" w:pos="2127"/>
              </w:tabs>
              <w:spacing w:after="0" w:line="240" w:lineRule="auto"/>
              <w:ind w:firstLine="34"/>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(без ступеней)</w:t>
            </w:r>
          </w:p>
        </w:tc>
      </w:tr>
      <w:tr w:rsidR="00581B27" w:rsidRPr="00085E10" w:rsidTr="0076572F">
        <w:tc>
          <w:tcPr>
            <w:tcW w:w="1701" w:type="dxa"/>
            <w:tcBorders>
              <w:top w:val="single" w:sz="4" w:space="0" w:color="auto"/>
              <w:left w:val="single" w:sz="4" w:space="0" w:color="auto"/>
              <w:bottom w:val="single" w:sz="4" w:space="0" w:color="auto"/>
              <w:right w:val="single" w:sz="4" w:space="0" w:color="auto"/>
            </w:tcBorders>
            <w:hideMark/>
          </w:tcPr>
          <w:p w:rsidR="00581B27" w:rsidRPr="00085E10" w:rsidRDefault="00581B27" w:rsidP="0076572F">
            <w:pPr>
              <w:tabs>
                <w:tab w:val="left" w:pos="2127"/>
              </w:tabs>
              <w:spacing w:after="0" w:line="240" w:lineRule="auto"/>
              <w:ind w:left="-108"/>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Гидроксид магния</w:t>
            </w:r>
          </w:p>
          <w:p w:rsidR="00581B27" w:rsidRPr="00085E10" w:rsidRDefault="00581B27" w:rsidP="0076572F">
            <w:pPr>
              <w:tabs>
                <w:tab w:val="left" w:pos="2127"/>
              </w:tabs>
              <w:spacing w:after="0" w:line="240" w:lineRule="auto"/>
              <w:ind w:left="-108"/>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Гидроксид аюминия</w:t>
            </w:r>
          </w:p>
          <w:p w:rsidR="00581B27" w:rsidRPr="00085E10" w:rsidRDefault="00581B27" w:rsidP="0076572F">
            <w:pPr>
              <w:tabs>
                <w:tab w:val="left" w:pos="2127"/>
              </w:tabs>
              <w:spacing w:after="0" w:line="240" w:lineRule="auto"/>
              <w:ind w:left="-108"/>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Гидроксид кремния</w:t>
            </w:r>
          </w:p>
        </w:tc>
        <w:tc>
          <w:tcPr>
            <w:tcW w:w="1134" w:type="dxa"/>
            <w:tcBorders>
              <w:top w:val="single" w:sz="4" w:space="0" w:color="auto"/>
              <w:left w:val="single" w:sz="4" w:space="0" w:color="auto"/>
              <w:bottom w:val="single" w:sz="4" w:space="0" w:color="auto"/>
              <w:right w:val="single" w:sz="4" w:space="0" w:color="auto"/>
            </w:tcBorders>
          </w:tcPr>
          <w:p w:rsidR="00581B27" w:rsidRPr="00085E10" w:rsidRDefault="00581B27" w:rsidP="0076572F">
            <w:pPr>
              <w:tabs>
                <w:tab w:val="left" w:pos="2127"/>
              </w:tabs>
              <w:spacing w:after="0" w:line="240" w:lineRule="auto"/>
              <w:rPr>
                <w:rFonts w:ascii="Times New Roman" w:eastAsia="Times New Roman" w:hAnsi="Times New Roman" w:cs="Times New Roman"/>
                <w:snapToGrid w:val="0"/>
                <w:sz w:val="28"/>
                <w:szCs w:val="28"/>
                <w:lang w:eastAsia="ru-RU"/>
              </w:rPr>
            </w:pPr>
          </w:p>
        </w:tc>
        <w:tc>
          <w:tcPr>
            <w:tcW w:w="1134" w:type="dxa"/>
            <w:tcBorders>
              <w:top w:val="single" w:sz="4" w:space="0" w:color="auto"/>
              <w:left w:val="single" w:sz="4" w:space="0" w:color="auto"/>
              <w:bottom w:val="single" w:sz="4" w:space="0" w:color="auto"/>
              <w:right w:val="single" w:sz="4" w:space="0" w:color="auto"/>
            </w:tcBorders>
          </w:tcPr>
          <w:p w:rsidR="00581B27" w:rsidRPr="00085E10" w:rsidRDefault="00581B27" w:rsidP="0076572F">
            <w:pPr>
              <w:tabs>
                <w:tab w:val="left" w:pos="2127"/>
              </w:tabs>
              <w:spacing w:after="0" w:line="240" w:lineRule="auto"/>
              <w:ind w:right="174"/>
              <w:rPr>
                <w:rFonts w:ascii="Times New Roman" w:eastAsia="Times New Roman" w:hAnsi="Times New Roman" w:cs="Times New Roman"/>
                <w:snapToGrid w:val="0"/>
                <w:sz w:val="28"/>
                <w:szCs w:val="28"/>
                <w:lang w:eastAsia="ru-RU"/>
              </w:rPr>
            </w:pPr>
          </w:p>
        </w:tc>
        <w:tc>
          <w:tcPr>
            <w:tcW w:w="1560" w:type="dxa"/>
            <w:tcBorders>
              <w:top w:val="single" w:sz="4" w:space="0" w:color="auto"/>
              <w:left w:val="single" w:sz="4" w:space="0" w:color="auto"/>
              <w:bottom w:val="single" w:sz="4" w:space="0" w:color="auto"/>
              <w:right w:val="single" w:sz="4" w:space="0" w:color="auto"/>
            </w:tcBorders>
          </w:tcPr>
          <w:p w:rsidR="00581B27" w:rsidRPr="00085E10" w:rsidRDefault="00581B27" w:rsidP="0076572F">
            <w:pPr>
              <w:tabs>
                <w:tab w:val="left" w:pos="2127"/>
              </w:tabs>
              <w:spacing w:after="0" w:line="240" w:lineRule="auto"/>
              <w:ind w:firstLine="357"/>
              <w:rPr>
                <w:rFonts w:ascii="Times New Roman" w:eastAsia="Times New Roman" w:hAnsi="Times New Roman" w:cs="Times New Roman"/>
                <w:snapToGrid w:val="0"/>
                <w:sz w:val="28"/>
                <w:szCs w:val="28"/>
                <w:lang w:eastAsia="ru-RU"/>
              </w:rPr>
            </w:pPr>
          </w:p>
        </w:tc>
      </w:tr>
    </w:tbl>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Радиусы ионов </w:t>
      </w:r>
      <w:r w:rsidRPr="00085E10">
        <w:rPr>
          <w:rFonts w:ascii="Times New Roman" w:eastAsia="Times New Roman" w:hAnsi="Times New Roman" w:cs="Times New Roman"/>
          <w:snapToGrid w:val="0"/>
          <w:sz w:val="28"/>
          <w:szCs w:val="28"/>
          <w:lang w:val="en-US" w:eastAsia="ru-RU"/>
        </w:rPr>
        <w:t>Mg</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Al</w:t>
      </w:r>
      <w:r w:rsidRPr="00085E10">
        <w:rPr>
          <w:rFonts w:ascii="Times New Roman" w:eastAsia="Times New Roman" w:hAnsi="Times New Roman" w:cs="Times New Roman"/>
          <w:snapToGrid w:val="0"/>
          <w:sz w:val="28"/>
          <w:szCs w:val="28"/>
          <w:vertAlign w:val="superscript"/>
          <w:lang w:eastAsia="ru-RU"/>
        </w:rPr>
        <w:t>3+</w:t>
      </w:r>
      <w:r w:rsidRPr="00085E10">
        <w:rPr>
          <w:rFonts w:ascii="Times New Roman" w:eastAsia="Times New Roman" w:hAnsi="Times New Roman" w:cs="Times New Roman"/>
          <w:snapToGrid w:val="0"/>
          <w:sz w:val="28"/>
          <w:szCs w:val="28"/>
          <w:lang w:eastAsia="ru-RU"/>
        </w:rPr>
        <w:t xml:space="preserve"> и атома кремния в степени окисле</w:t>
      </w:r>
      <w:r w:rsidRPr="00085E10">
        <w:rPr>
          <w:rFonts w:ascii="Times New Roman" w:eastAsia="Times New Roman" w:hAnsi="Times New Roman" w:cs="Times New Roman"/>
          <w:snapToGrid w:val="0"/>
          <w:sz w:val="28"/>
          <w:szCs w:val="28"/>
          <w:lang w:eastAsia="ru-RU"/>
        </w:rPr>
        <w:softHyphen/>
        <w:t>ния +4 соответственно равны (по Полингу) 0,065; 0,050 и 0,041 нм. Как влияет изменение радиусов ионов</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на характер химических свойств гидроксидов?</w:t>
      </w:r>
    </w:p>
    <w:p w:rsidR="00581B27" w:rsidRPr="00085E10" w:rsidRDefault="00581B27" w:rsidP="00581B27">
      <w:pPr>
        <w:tabs>
          <w:tab w:val="left" w:pos="2127"/>
        </w:tabs>
        <w:spacing w:after="120" w:line="240" w:lineRule="auto"/>
        <w:ind w:left="283" w:firstLine="357"/>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 xml:space="preserve">2. Составить вторую таблицу, относящуюся к диссоциации гидроксидов магния, никеля и цинка, когда ионы элементов имеют одинаковые заряды и близкие радиусы. </w:t>
      </w:r>
    </w:p>
    <w:p w:rsidR="00581B27" w:rsidRPr="00085E10" w:rsidRDefault="00581B27" w:rsidP="00581B27">
      <w:pPr>
        <w:tabs>
          <w:tab w:val="left" w:pos="2127"/>
        </w:tabs>
        <w:spacing w:after="120" w:line="240" w:lineRule="auto"/>
        <w:ind w:left="283" w:firstLine="357"/>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 xml:space="preserve">   </w:t>
      </w:r>
    </w:p>
    <w:tbl>
      <w:tblPr>
        <w:tblW w:w="101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017"/>
        <w:gridCol w:w="1512"/>
        <w:gridCol w:w="3036"/>
        <w:gridCol w:w="3166"/>
      </w:tblGrid>
      <w:tr w:rsidR="00581B27" w:rsidRPr="00085E10" w:rsidTr="0076572F">
        <w:tc>
          <w:tcPr>
            <w:tcW w:w="1440" w:type="dxa"/>
            <w:tcBorders>
              <w:top w:val="single" w:sz="4" w:space="0" w:color="auto"/>
              <w:left w:val="single" w:sz="4" w:space="0" w:color="auto"/>
              <w:bottom w:val="single" w:sz="4" w:space="0" w:color="auto"/>
              <w:right w:val="single" w:sz="4" w:space="0" w:color="auto"/>
            </w:tcBorders>
            <w:hideMark/>
          </w:tcPr>
          <w:p w:rsidR="00581B27" w:rsidRPr="00085E10" w:rsidRDefault="00581B27" w:rsidP="0076572F">
            <w:pPr>
              <w:tabs>
                <w:tab w:val="left" w:pos="2127"/>
              </w:tabs>
              <w:spacing w:after="120" w:line="240" w:lineRule="auto"/>
              <w:ind w:left="-108" w:right="34"/>
              <w:jc w:val="center"/>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Ион, гидроксид которого рассматривается</w:t>
            </w:r>
          </w:p>
        </w:tc>
        <w:tc>
          <w:tcPr>
            <w:tcW w:w="1017" w:type="dxa"/>
            <w:tcBorders>
              <w:top w:val="single" w:sz="4" w:space="0" w:color="auto"/>
              <w:left w:val="single" w:sz="4" w:space="0" w:color="auto"/>
              <w:bottom w:val="single" w:sz="4" w:space="0" w:color="auto"/>
              <w:right w:val="single" w:sz="4" w:space="0" w:color="auto"/>
            </w:tcBorders>
            <w:hideMark/>
          </w:tcPr>
          <w:p w:rsidR="00581B27" w:rsidRPr="00085E10" w:rsidRDefault="00581B27" w:rsidP="0076572F">
            <w:pPr>
              <w:tabs>
                <w:tab w:val="left" w:pos="2127"/>
              </w:tabs>
              <w:spacing w:after="120" w:line="240" w:lineRule="auto"/>
              <w:ind w:left="-108" w:right="34"/>
              <w:jc w:val="center"/>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Радиус иона, нм</w:t>
            </w:r>
          </w:p>
        </w:tc>
        <w:tc>
          <w:tcPr>
            <w:tcW w:w="1512" w:type="dxa"/>
            <w:tcBorders>
              <w:top w:val="single" w:sz="4" w:space="0" w:color="auto"/>
              <w:left w:val="single" w:sz="4" w:space="0" w:color="auto"/>
              <w:bottom w:val="single" w:sz="4" w:space="0" w:color="auto"/>
              <w:right w:val="single" w:sz="4" w:space="0" w:color="auto"/>
            </w:tcBorders>
            <w:hideMark/>
          </w:tcPr>
          <w:p w:rsidR="00581B27" w:rsidRPr="00085E10" w:rsidRDefault="00581B27" w:rsidP="0076572F">
            <w:pPr>
              <w:tabs>
                <w:tab w:val="left" w:pos="2127"/>
              </w:tabs>
              <w:spacing w:after="120" w:line="240" w:lineRule="auto"/>
              <w:ind w:left="-108" w:right="34"/>
              <w:jc w:val="center"/>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Внешняя электрон. оболочка ионов</w:t>
            </w:r>
          </w:p>
        </w:tc>
        <w:tc>
          <w:tcPr>
            <w:tcW w:w="3036" w:type="dxa"/>
            <w:tcBorders>
              <w:top w:val="single" w:sz="4" w:space="0" w:color="auto"/>
              <w:left w:val="single" w:sz="4" w:space="0" w:color="auto"/>
              <w:bottom w:val="single" w:sz="4" w:space="0" w:color="auto"/>
              <w:right w:val="single" w:sz="4" w:space="0" w:color="auto"/>
            </w:tcBorders>
            <w:hideMark/>
          </w:tcPr>
          <w:p w:rsidR="00581B27" w:rsidRPr="00085E10" w:rsidRDefault="00581B27" w:rsidP="0076572F">
            <w:pPr>
              <w:tabs>
                <w:tab w:val="left" w:pos="2127"/>
              </w:tabs>
              <w:spacing w:after="120" w:line="240" w:lineRule="auto"/>
              <w:ind w:left="-108" w:right="34"/>
              <w:jc w:val="center"/>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Химические свойства гидроксидов</w:t>
            </w:r>
          </w:p>
        </w:tc>
        <w:tc>
          <w:tcPr>
            <w:tcW w:w="3166" w:type="dxa"/>
            <w:tcBorders>
              <w:top w:val="single" w:sz="4" w:space="0" w:color="auto"/>
              <w:left w:val="single" w:sz="4" w:space="0" w:color="auto"/>
              <w:bottom w:val="single" w:sz="4" w:space="0" w:color="auto"/>
              <w:right w:val="single" w:sz="4" w:space="0" w:color="auto"/>
            </w:tcBorders>
            <w:hideMark/>
          </w:tcPr>
          <w:p w:rsidR="00581B27" w:rsidRPr="00085E10" w:rsidRDefault="00581B27" w:rsidP="0076572F">
            <w:pPr>
              <w:tabs>
                <w:tab w:val="left" w:pos="2127"/>
              </w:tabs>
              <w:spacing w:after="120" w:line="240" w:lineRule="auto"/>
              <w:ind w:left="-108" w:right="-110"/>
              <w:jc w:val="center"/>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Схема дис.(без ступеней)</w:t>
            </w:r>
          </w:p>
        </w:tc>
      </w:tr>
      <w:tr w:rsidR="00581B27" w:rsidRPr="00085E10" w:rsidTr="0076572F">
        <w:tc>
          <w:tcPr>
            <w:tcW w:w="1440" w:type="dxa"/>
            <w:tcBorders>
              <w:top w:val="single" w:sz="4" w:space="0" w:color="auto"/>
              <w:left w:val="single" w:sz="4" w:space="0" w:color="auto"/>
              <w:bottom w:val="single" w:sz="4" w:space="0" w:color="auto"/>
              <w:right w:val="single" w:sz="4" w:space="0" w:color="auto"/>
            </w:tcBorders>
            <w:hideMark/>
          </w:tcPr>
          <w:p w:rsidR="00581B27" w:rsidRPr="00085E10" w:rsidRDefault="00581B27" w:rsidP="0076572F">
            <w:pPr>
              <w:tabs>
                <w:tab w:val="left" w:pos="2127"/>
              </w:tabs>
              <w:spacing w:after="120" w:line="240" w:lineRule="auto"/>
              <w:ind w:left="-108" w:right="34"/>
              <w:jc w:val="center"/>
              <w:rPr>
                <w:rFonts w:ascii="Times New Roman" w:eastAsia="Times New Roman" w:hAnsi="Times New Roman" w:cs="Times New Roman"/>
                <w:sz w:val="28"/>
                <w:szCs w:val="28"/>
                <w:vertAlign w:val="superscript"/>
                <w:lang w:val="en-US" w:eastAsia="ru-RU"/>
              </w:rPr>
            </w:pPr>
            <w:r w:rsidRPr="00085E10">
              <w:rPr>
                <w:rFonts w:ascii="Times New Roman" w:eastAsia="Times New Roman" w:hAnsi="Times New Roman" w:cs="Times New Roman"/>
                <w:sz w:val="28"/>
                <w:szCs w:val="28"/>
                <w:lang w:val="en-US" w:eastAsia="ru-RU"/>
              </w:rPr>
              <w:t>Mg</w:t>
            </w:r>
            <w:r w:rsidRPr="00085E10">
              <w:rPr>
                <w:rFonts w:ascii="Times New Roman" w:eastAsia="Times New Roman" w:hAnsi="Times New Roman" w:cs="Times New Roman"/>
                <w:sz w:val="28"/>
                <w:szCs w:val="28"/>
                <w:vertAlign w:val="superscript"/>
                <w:lang w:val="en-US" w:eastAsia="ru-RU"/>
              </w:rPr>
              <w:t>2+</w:t>
            </w:r>
          </w:p>
          <w:p w:rsidR="00581B27" w:rsidRPr="00085E10" w:rsidRDefault="00581B27" w:rsidP="0076572F">
            <w:pPr>
              <w:tabs>
                <w:tab w:val="left" w:pos="2127"/>
              </w:tabs>
              <w:spacing w:after="120" w:line="240" w:lineRule="auto"/>
              <w:ind w:left="-108" w:right="34"/>
              <w:jc w:val="center"/>
              <w:rPr>
                <w:rFonts w:ascii="Times New Roman" w:eastAsia="Times New Roman" w:hAnsi="Times New Roman" w:cs="Times New Roman"/>
                <w:sz w:val="28"/>
                <w:szCs w:val="28"/>
                <w:lang w:val="en-US" w:eastAsia="ru-RU"/>
              </w:rPr>
            </w:pPr>
            <w:r w:rsidRPr="00085E10">
              <w:rPr>
                <w:rFonts w:ascii="Times New Roman" w:eastAsia="Times New Roman" w:hAnsi="Times New Roman" w:cs="Times New Roman"/>
                <w:sz w:val="28"/>
                <w:szCs w:val="28"/>
                <w:lang w:val="en-US" w:eastAsia="ru-RU"/>
              </w:rPr>
              <w:t>Ni</w:t>
            </w:r>
            <w:r w:rsidRPr="00085E10">
              <w:rPr>
                <w:rFonts w:ascii="Times New Roman" w:eastAsia="Times New Roman" w:hAnsi="Times New Roman" w:cs="Times New Roman"/>
                <w:sz w:val="28"/>
                <w:szCs w:val="28"/>
                <w:vertAlign w:val="superscript"/>
                <w:lang w:val="en-US" w:eastAsia="ru-RU"/>
              </w:rPr>
              <w:t>2+</w:t>
            </w:r>
          </w:p>
          <w:p w:rsidR="00581B27" w:rsidRPr="00085E10" w:rsidRDefault="00581B27" w:rsidP="0076572F">
            <w:pPr>
              <w:tabs>
                <w:tab w:val="left" w:pos="2127"/>
              </w:tabs>
              <w:spacing w:after="120" w:line="240" w:lineRule="auto"/>
              <w:ind w:left="-108" w:right="34"/>
              <w:jc w:val="center"/>
              <w:rPr>
                <w:rFonts w:ascii="Times New Roman" w:eastAsia="Times New Roman" w:hAnsi="Times New Roman" w:cs="Times New Roman"/>
                <w:sz w:val="28"/>
                <w:szCs w:val="28"/>
                <w:lang w:val="en-US" w:eastAsia="ru-RU"/>
              </w:rPr>
            </w:pPr>
            <w:r w:rsidRPr="00085E10">
              <w:rPr>
                <w:rFonts w:ascii="Times New Roman" w:eastAsia="Times New Roman" w:hAnsi="Times New Roman" w:cs="Times New Roman"/>
                <w:sz w:val="28"/>
                <w:szCs w:val="28"/>
                <w:lang w:val="en-US" w:eastAsia="ru-RU"/>
              </w:rPr>
              <w:t>Zn</w:t>
            </w:r>
            <w:r w:rsidRPr="00085E10">
              <w:rPr>
                <w:rFonts w:ascii="Times New Roman" w:eastAsia="Times New Roman" w:hAnsi="Times New Roman" w:cs="Times New Roman"/>
                <w:sz w:val="28"/>
                <w:szCs w:val="28"/>
                <w:vertAlign w:val="superscript"/>
                <w:lang w:val="en-US" w:eastAsia="ru-RU"/>
              </w:rPr>
              <w:t>2+</w:t>
            </w:r>
          </w:p>
        </w:tc>
        <w:tc>
          <w:tcPr>
            <w:tcW w:w="1017" w:type="dxa"/>
            <w:tcBorders>
              <w:top w:val="single" w:sz="4" w:space="0" w:color="auto"/>
              <w:left w:val="single" w:sz="4" w:space="0" w:color="auto"/>
              <w:bottom w:val="single" w:sz="4" w:space="0" w:color="auto"/>
              <w:right w:val="single" w:sz="4" w:space="0" w:color="auto"/>
            </w:tcBorders>
            <w:hideMark/>
          </w:tcPr>
          <w:p w:rsidR="00581B27" w:rsidRPr="00085E10" w:rsidRDefault="00581B27" w:rsidP="0076572F">
            <w:pPr>
              <w:tabs>
                <w:tab w:val="left" w:pos="2127"/>
              </w:tabs>
              <w:spacing w:after="120" w:line="240" w:lineRule="auto"/>
              <w:ind w:left="-108" w:right="34"/>
              <w:jc w:val="center"/>
              <w:rPr>
                <w:rFonts w:ascii="Times New Roman" w:eastAsia="Times New Roman" w:hAnsi="Times New Roman" w:cs="Times New Roman"/>
                <w:sz w:val="28"/>
                <w:szCs w:val="28"/>
                <w:lang w:val="en-US" w:eastAsia="ru-RU"/>
              </w:rPr>
            </w:pPr>
            <w:r w:rsidRPr="00085E10">
              <w:rPr>
                <w:rFonts w:ascii="Times New Roman" w:eastAsia="Times New Roman" w:hAnsi="Times New Roman" w:cs="Times New Roman"/>
                <w:sz w:val="28"/>
                <w:szCs w:val="28"/>
                <w:lang w:val="en-US" w:eastAsia="ru-RU"/>
              </w:rPr>
              <w:t>0,065</w:t>
            </w:r>
          </w:p>
          <w:p w:rsidR="00581B27" w:rsidRPr="00085E10" w:rsidRDefault="00581B27" w:rsidP="0076572F">
            <w:pPr>
              <w:tabs>
                <w:tab w:val="left" w:pos="2127"/>
              </w:tabs>
              <w:spacing w:after="120" w:line="240" w:lineRule="auto"/>
              <w:ind w:left="-108" w:right="34"/>
              <w:jc w:val="center"/>
              <w:rPr>
                <w:rFonts w:ascii="Times New Roman" w:eastAsia="Times New Roman" w:hAnsi="Times New Roman" w:cs="Times New Roman"/>
                <w:sz w:val="28"/>
                <w:szCs w:val="28"/>
                <w:lang w:val="en-US" w:eastAsia="ru-RU"/>
              </w:rPr>
            </w:pPr>
            <w:r w:rsidRPr="00085E10">
              <w:rPr>
                <w:rFonts w:ascii="Times New Roman" w:eastAsia="Times New Roman" w:hAnsi="Times New Roman" w:cs="Times New Roman"/>
                <w:sz w:val="28"/>
                <w:szCs w:val="28"/>
                <w:lang w:val="en-US" w:eastAsia="ru-RU"/>
              </w:rPr>
              <w:t>0,069</w:t>
            </w:r>
          </w:p>
          <w:p w:rsidR="00581B27" w:rsidRPr="00085E10" w:rsidRDefault="00581B27" w:rsidP="0076572F">
            <w:pPr>
              <w:tabs>
                <w:tab w:val="left" w:pos="2127"/>
              </w:tabs>
              <w:spacing w:after="120" w:line="240" w:lineRule="auto"/>
              <w:ind w:left="-108" w:right="34"/>
              <w:jc w:val="center"/>
              <w:rPr>
                <w:rFonts w:ascii="Times New Roman" w:eastAsia="Times New Roman" w:hAnsi="Times New Roman" w:cs="Times New Roman"/>
                <w:sz w:val="28"/>
                <w:szCs w:val="28"/>
                <w:lang w:val="en-US" w:eastAsia="ru-RU"/>
              </w:rPr>
            </w:pPr>
            <w:r w:rsidRPr="00085E10">
              <w:rPr>
                <w:rFonts w:ascii="Times New Roman" w:eastAsia="Times New Roman" w:hAnsi="Times New Roman" w:cs="Times New Roman"/>
                <w:sz w:val="28"/>
                <w:szCs w:val="28"/>
                <w:lang w:val="en-US" w:eastAsia="ru-RU"/>
              </w:rPr>
              <w:t>0,071</w:t>
            </w:r>
          </w:p>
        </w:tc>
        <w:tc>
          <w:tcPr>
            <w:tcW w:w="1512" w:type="dxa"/>
            <w:tcBorders>
              <w:top w:val="single" w:sz="4" w:space="0" w:color="auto"/>
              <w:left w:val="single" w:sz="4" w:space="0" w:color="auto"/>
              <w:bottom w:val="single" w:sz="4" w:space="0" w:color="auto"/>
              <w:right w:val="single" w:sz="4" w:space="0" w:color="auto"/>
            </w:tcBorders>
          </w:tcPr>
          <w:p w:rsidR="00581B27" w:rsidRPr="00085E10" w:rsidRDefault="00581B27" w:rsidP="0076572F">
            <w:pPr>
              <w:tabs>
                <w:tab w:val="left" w:pos="2127"/>
              </w:tabs>
              <w:spacing w:after="120" w:line="240" w:lineRule="auto"/>
              <w:ind w:left="-108" w:right="34"/>
              <w:rPr>
                <w:rFonts w:ascii="Times New Roman" w:eastAsia="Times New Roman" w:hAnsi="Times New Roman" w:cs="Times New Roman"/>
                <w:sz w:val="28"/>
                <w:szCs w:val="28"/>
                <w:lang w:eastAsia="ru-RU"/>
              </w:rPr>
            </w:pPr>
          </w:p>
        </w:tc>
        <w:tc>
          <w:tcPr>
            <w:tcW w:w="3036" w:type="dxa"/>
            <w:tcBorders>
              <w:top w:val="single" w:sz="4" w:space="0" w:color="auto"/>
              <w:left w:val="single" w:sz="4" w:space="0" w:color="auto"/>
              <w:bottom w:val="single" w:sz="4" w:space="0" w:color="auto"/>
              <w:right w:val="single" w:sz="4" w:space="0" w:color="auto"/>
            </w:tcBorders>
          </w:tcPr>
          <w:p w:rsidR="00581B27" w:rsidRPr="00085E10" w:rsidRDefault="00581B27" w:rsidP="0076572F">
            <w:pPr>
              <w:tabs>
                <w:tab w:val="left" w:pos="2127"/>
              </w:tabs>
              <w:spacing w:after="120" w:line="240" w:lineRule="auto"/>
              <w:ind w:left="-108" w:right="34"/>
              <w:rPr>
                <w:rFonts w:ascii="Times New Roman" w:eastAsia="Times New Roman" w:hAnsi="Times New Roman" w:cs="Times New Roman"/>
                <w:sz w:val="28"/>
                <w:szCs w:val="28"/>
                <w:lang w:eastAsia="ru-RU"/>
              </w:rPr>
            </w:pPr>
          </w:p>
        </w:tc>
        <w:tc>
          <w:tcPr>
            <w:tcW w:w="3166" w:type="dxa"/>
            <w:tcBorders>
              <w:top w:val="single" w:sz="4" w:space="0" w:color="auto"/>
              <w:left w:val="single" w:sz="4" w:space="0" w:color="auto"/>
              <w:bottom w:val="single" w:sz="4" w:space="0" w:color="auto"/>
              <w:right w:val="single" w:sz="4" w:space="0" w:color="auto"/>
            </w:tcBorders>
          </w:tcPr>
          <w:p w:rsidR="00581B27" w:rsidRPr="00085E10" w:rsidRDefault="00581B27" w:rsidP="0076572F">
            <w:pPr>
              <w:tabs>
                <w:tab w:val="left" w:pos="2127"/>
              </w:tabs>
              <w:spacing w:after="120" w:line="240" w:lineRule="auto"/>
              <w:ind w:left="283" w:firstLine="357"/>
              <w:rPr>
                <w:rFonts w:ascii="Times New Roman" w:eastAsia="Times New Roman" w:hAnsi="Times New Roman" w:cs="Times New Roman"/>
                <w:sz w:val="28"/>
                <w:szCs w:val="28"/>
                <w:lang w:eastAsia="ru-RU"/>
              </w:rPr>
            </w:pPr>
          </w:p>
        </w:tc>
      </w:tr>
    </w:tbl>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Какое влияние оказывает внешняя оболочка ионов на характер диссоциации гидроксидов, если известно, что </w:t>
      </w:r>
      <w:r w:rsidRPr="00085E10">
        <w:rPr>
          <w:rFonts w:ascii="Times New Roman" w:eastAsia="Times New Roman" w:hAnsi="Times New Roman" w:cs="Times New Roman"/>
          <w:snapToGrid w:val="0"/>
          <w:sz w:val="28"/>
          <w:szCs w:val="28"/>
          <w:lang w:val="en-US" w:eastAsia="ru-RU"/>
        </w:rPr>
        <w:t>Mg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более сильное основание, чем </w:t>
      </w:r>
      <w:r w:rsidRPr="00085E10">
        <w:rPr>
          <w:rFonts w:ascii="Times New Roman" w:eastAsia="Times New Roman" w:hAnsi="Times New Roman" w:cs="Times New Roman"/>
          <w:snapToGrid w:val="0"/>
          <w:sz w:val="28"/>
          <w:szCs w:val="28"/>
          <w:lang w:val="en-US" w:eastAsia="ru-RU"/>
        </w:rPr>
        <w:t>Ni</w:t>
      </w:r>
      <w:r w:rsidRPr="00085E10">
        <w:rPr>
          <w:rFonts w:ascii="Times New Roman" w:eastAsia="Times New Roman" w:hAnsi="Times New Roman" w:cs="Times New Roman"/>
          <w:snapToGrid w:val="0"/>
          <w:sz w:val="28"/>
          <w:szCs w:val="28"/>
          <w:lang w:eastAsia="ru-RU"/>
        </w:rPr>
        <w:t>(ОН)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Сделать общий вывод о влиянии радиуса, заряда и внешней электронной оболочки ионов на характер диссоциации гидроксидов. При написании схем диссоциации амфотерных гидроксидов учесть, что в щелочных водных растворах они переходят в ком</w:t>
      </w:r>
      <w:r w:rsidRPr="00085E10">
        <w:rPr>
          <w:rFonts w:ascii="Times New Roman" w:eastAsia="Times New Roman" w:hAnsi="Times New Roman" w:cs="Times New Roman"/>
          <w:snapToGrid w:val="0"/>
          <w:sz w:val="28"/>
          <w:szCs w:val="28"/>
          <w:lang w:eastAsia="ru-RU"/>
        </w:rPr>
        <w:softHyphen/>
        <w:t>плексные гидроксоионы. Например, схема диссоциации амфотерного гидроксида цинка записывается следующим образом:</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2ОН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Zn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Zn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+ 4</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Zn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val="en-US" w:eastAsia="ru-RU"/>
        </w:rPr>
        <w:t>O</w:t>
      </w:r>
    </w:p>
    <w:p w:rsidR="00581B27" w:rsidRPr="00085E10" w:rsidRDefault="00581B27" w:rsidP="00581B27">
      <w:pPr>
        <w:tabs>
          <w:tab w:val="left" w:pos="2127"/>
        </w:tabs>
        <w:spacing w:after="0" w:line="240" w:lineRule="auto"/>
        <w:ind w:left="1440"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 в кислой среде                 в щелочной среде</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Написать уравнения растворения </w:t>
      </w:r>
      <w:r w:rsidRPr="00085E10">
        <w:rPr>
          <w:rFonts w:ascii="Times New Roman" w:eastAsia="Times New Roman" w:hAnsi="Times New Roman" w:cs="Times New Roman"/>
          <w:snapToGrid w:val="0"/>
          <w:sz w:val="28"/>
          <w:szCs w:val="28"/>
          <w:lang w:val="en-US" w:eastAsia="ru-RU"/>
        </w:rPr>
        <w:t>Zn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и А1(ОН)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в кислоте и щелочи.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581B27" w:rsidRPr="00085E10" w:rsidRDefault="00581B27" w:rsidP="00581B27">
      <w:pPr>
        <w:tabs>
          <w:tab w:val="left" w:pos="2127"/>
        </w:tabs>
        <w:spacing w:after="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3</w:t>
      </w:r>
      <w:r w:rsidRPr="00085E10">
        <w:rPr>
          <w:rFonts w:ascii="Times New Roman" w:eastAsia="Times New Roman" w:hAnsi="Times New Roman" w:cs="Times New Roman"/>
          <w:b/>
          <w:i/>
          <w:snapToGrid w:val="0"/>
          <w:sz w:val="28"/>
          <w:szCs w:val="28"/>
          <w:lang w:eastAsia="ru-RU"/>
        </w:rPr>
        <w:t>.</w:t>
      </w:r>
      <w:r w:rsidRPr="00085E10">
        <w:rPr>
          <w:rFonts w:ascii="Times New Roman" w:eastAsia="Times New Roman" w:hAnsi="Times New Roman" w:cs="Times New Roman"/>
          <w:b/>
          <w:snapToGrid w:val="0"/>
          <w:sz w:val="28"/>
          <w:szCs w:val="28"/>
          <w:lang w:eastAsia="ru-RU"/>
        </w:rPr>
        <w:t xml:space="preserve"> Сравнение химической активности кислот</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lastRenderedPageBreak/>
        <w:t xml:space="preserve">а) </w:t>
      </w:r>
      <w:r w:rsidRPr="00085E10">
        <w:rPr>
          <w:rFonts w:ascii="Times New Roman" w:eastAsia="Times New Roman" w:hAnsi="Times New Roman" w:cs="Times New Roman"/>
          <w:b/>
          <w:i/>
          <w:snapToGrid w:val="0"/>
          <w:sz w:val="28"/>
          <w:szCs w:val="28"/>
          <w:lang w:eastAsia="ru-RU"/>
        </w:rPr>
        <w:t>Взаимодействие хлороводородной и уксусной кислот с мрамором</w:t>
      </w:r>
      <w:r w:rsidRPr="00085E10">
        <w:rPr>
          <w:rFonts w:ascii="Times New Roman" w:eastAsia="Times New Roman" w:hAnsi="Times New Roman" w:cs="Times New Roman"/>
          <w:b/>
          <w:snapToGrid w:val="0"/>
          <w:sz w:val="28"/>
          <w:szCs w:val="28"/>
          <w:lang w:eastAsia="ru-RU"/>
        </w:rPr>
        <w:t xml:space="preserve">    Выполнение работы.</w:t>
      </w:r>
      <w:r w:rsidRPr="00085E10">
        <w:rPr>
          <w:rFonts w:ascii="Times New Roman" w:eastAsia="Times New Roman" w:hAnsi="Times New Roman" w:cs="Times New Roman"/>
          <w:snapToGrid w:val="0"/>
          <w:sz w:val="28"/>
          <w:szCs w:val="28"/>
          <w:lang w:eastAsia="ru-RU"/>
        </w:rPr>
        <w:t xml:space="preserve"> В одну пробирку внести 3-4 капли 2н. рас</w:t>
      </w:r>
      <w:r w:rsidRPr="00085E10">
        <w:rPr>
          <w:rFonts w:ascii="Times New Roman" w:eastAsia="Times New Roman" w:hAnsi="Times New Roman" w:cs="Times New Roman"/>
          <w:snapToGrid w:val="0"/>
          <w:sz w:val="28"/>
          <w:szCs w:val="28"/>
          <w:lang w:eastAsia="ru-RU"/>
        </w:rPr>
        <w:softHyphen/>
        <w:t>твора уксусной кислоты, в другую - столько же 2н. раствора хлороводородной кислоты. Выбрать два приблизительно одина</w:t>
      </w:r>
      <w:r w:rsidRPr="00085E10">
        <w:rPr>
          <w:rFonts w:ascii="Times New Roman" w:eastAsia="Times New Roman" w:hAnsi="Times New Roman" w:cs="Times New Roman"/>
          <w:snapToGrid w:val="0"/>
          <w:sz w:val="28"/>
          <w:szCs w:val="28"/>
          <w:lang w:eastAsia="ru-RU"/>
        </w:rPr>
        <w:softHyphen/>
        <w:t>ковых по величине кусочка мрамора и бросить по одному в каждую пробирку. Какой газ выделяется?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В какой пробирке процесс идет более энергично? Написать молекулярные и ионные уравнения реакций. От концентрации каких ионов зависит скорость выделения газа? В растворе какой кислоты концентраций водородных ионов больше?</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Сделать вывод об относительной силе исследованных кислот.</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 xml:space="preserve">б) Взаимодействие хлороводородной  и уксусной кислот с цинком   </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одну пробирку до 1/3 ее объема налить 2н. раствор хлороводородной кислоты, в другую - столько же 2н. раствора уксусной кислоты. Выбрать два одинаковых по величине кусочка цинка. В каждую пробирку бросить по одному кусочку. </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В каком случае водород выделяется более энергично? Написать ионные уравнения реакций. Объяснить наблюдаемое различие в скоростях реакций.</w:t>
      </w:r>
    </w:p>
    <w:p w:rsidR="00581B27" w:rsidRPr="00085E10" w:rsidRDefault="00581B27" w:rsidP="00581B27">
      <w:pPr>
        <w:tabs>
          <w:tab w:val="left" w:pos="2127"/>
        </w:tabs>
        <w:spacing w:after="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4. Смещение равновесия диссоциации слабых электролитов</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i/>
          <w:snapToGrid w:val="0"/>
          <w:sz w:val="28"/>
          <w:szCs w:val="28"/>
          <w:lang w:eastAsia="ru-RU"/>
        </w:rPr>
        <w:t>а) Влияние соли слабой кислоты на диссоциацию этой кислоты</w:t>
      </w:r>
      <w:r w:rsidRPr="00085E10">
        <w:rPr>
          <w:rFonts w:ascii="Times New Roman" w:eastAsia="Times New Roman" w:hAnsi="Times New Roman" w:cs="Times New Roman"/>
          <w:b/>
          <w:snapToGrid w:val="0"/>
          <w:sz w:val="28"/>
          <w:szCs w:val="28"/>
          <w:lang w:eastAsia="ru-RU"/>
        </w:rPr>
        <w:t xml:space="preserve">                                       </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две пробирки внести по 5-7 капель 0,1н. раствора уксусной кислоты. В каждую пробирку прибавить одну каплю метилового оранжевого. Под влиянием каких ионов метиловый оранжевый принимает розовую окраску? Одну про</w:t>
      </w:r>
      <w:r w:rsidRPr="00085E10">
        <w:rPr>
          <w:rFonts w:ascii="Times New Roman" w:eastAsia="Times New Roman" w:hAnsi="Times New Roman" w:cs="Times New Roman"/>
          <w:snapToGrid w:val="0"/>
          <w:sz w:val="28"/>
          <w:szCs w:val="28"/>
          <w:lang w:eastAsia="ru-RU"/>
        </w:rPr>
        <w:softHyphen/>
        <w:t>бирку с уксусной кислотой оставить в качестве контрольной, а в другую внести 3-4 микрошпателя ацетата натрия и переме</w:t>
      </w:r>
      <w:r w:rsidRPr="00085E10">
        <w:rPr>
          <w:rFonts w:ascii="Times New Roman" w:eastAsia="Times New Roman" w:hAnsi="Times New Roman" w:cs="Times New Roman"/>
          <w:snapToGrid w:val="0"/>
          <w:sz w:val="28"/>
          <w:szCs w:val="28"/>
          <w:lang w:eastAsia="ru-RU"/>
        </w:rPr>
        <w:softHyphen/>
        <w:t>шать раствор стеклянной палочкой. Сравнить окраску получен</w:t>
      </w:r>
      <w:r w:rsidRPr="00085E10">
        <w:rPr>
          <w:rFonts w:ascii="Times New Roman" w:eastAsia="Times New Roman" w:hAnsi="Times New Roman" w:cs="Times New Roman"/>
          <w:snapToGrid w:val="0"/>
          <w:sz w:val="28"/>
          <w:szCs w:val="28"/>
          <w:lang w:eastAsia="ru-RU"/>
        </w:rPr>
        <w:softHyphen/>
        <w:t>ного раствора с окраской раствора в контрольной пробирке. На изменение концентрации каких ионов указывает изменение окраски метилового оранжевого?</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Написать уравнение диссоциации уксус</w:t>
      </w:r>
      <w:r w:rsidRPr="00085E10">
        <w:rPr>
          <w:rFonts w:ascii="Times New Roman" w:eastAsia="Times New Roman" w:hAnsi="Times New Roman" w:cs="Times New Roman"/>
          <w:snapToGrid w:val="0"/>
          <w:sz w:val="28"/>
          <w:szCs w:val="28"/>
          <w:lang w:eastAsia="ru-RU"/>
        </w:rPr>
        <w:softHyphen/>
        <w:t>ной кислоты и выражение константы ее диссоциации. Объяснить, как смещается равновесие диссоциации кислоты при добавлении к ней ацетата натрия. Как меняются при этом степень диссоциа</w:t>
      </w:r>
      <w:r w:rsidRPr="00085E10">
        <w:rPr>
          <w:rFonts w:ascii="Times New Roman" w:eastAsia="Times New Roman" w:hAnsi="Times New Roman" w:cs="Times New Roman"/>
          <w:snapToGrid w:val="0"/>
          <w:sz w:val="28"/>
          <w:szCs w:val="28"/>
          <w:lang w:eastAsia="ru-RU"/>
        </w:rPr>
        <w:softHyphen/>
        <w:t>ции уксусной кислоты и концентрация ионов 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б) Влияние соли слабого основания на диссоциацию этого основания</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w:t>
      </w:r>
      <w:r w:rsidRPr="00085E10">
        <w:rPr>
          <w:rFonts w:ascii="Times New Roman" w:eastAsia="Times New Roman" w:hAnsi="Times New Roman" w:cs="Times New Roman"/>
          <w:snapToGrid w:val="0"/>
          <w:sz w:val="28"/>
          <w:szCs w:val="28"/>
          <w:lang w:eastAsia="ru-RU"/>
        </w:rPr>
        <w:t xml:space="preserve"> работы. В две пробирки внести по 5-7 капель 0,1н. раствора аммиака. В каждую пробирку прибавить одну каплю раствора фенолфталеина. Под влиянием каких ионов фенол</w:t>
      </w:r>
      <w:r w:rsidRPr="00085E10">
        <w:rPr>
          <w:rFonts w:ascii="Times New Roman" w:eastAsia="Times New Roman" w:hAnsi="Times New Roman" w:cs="Times New Roman"/>
          <w:snapToGrid w:val="0"/>
          <w:sz w:val="28"/>
          <w:szCs w:val="28"/>
          <w:lang w:eastAsia="ru-RU"/>
        </w:rPr>
        <w:softHyphen/>
        <w:t>фталеин принимает красную окраску? Одну пробирку с раствором аммиака оставить в качестве кон</w:t>
      </w:r>
      <w:r w:rsidRPr="00085E10">
        <w:rPr>
          <w:rFonts w:ascii="Times New Roman" w:eastAsia="Times New Roman" w:hAnsi="Times New Roman" w:cs="Times New Roman"/>
          <w:snapToGrid w:val="0"/>
          <w:sz w:val="28"/>
          <w:szCs w:val="28"/>
          <w:lang w:eastAsia="ru-RU"/>
        </w:rPr>
        <w:softHyphen/>
        <w:t>трольной, а в другую добавить 3-4 микрошпателя хлорида аммо</w:t>
      </w:r>
      <w:r w:rsidRPr="00085E10">
        <w:rPr>
          <w:rFonts w:ascii="Times New Roman" w:eastAsia="Times New Roman" w:hAnsi="Times New Roman" w:cs="Times New Roman"/>
          <w:snapToGrid w:val="0"/>
          <w:sz w:val="28"/>
          <w:szCs w:val="28"/>
          <w:lang w:eastAsia="ru-RU"/>
        </w:rPr>
        <w:softHyphen/>
        <w:t>ния и перемешать раствор стеклянной палочкой. Сравнить окраску полученного раствора с окраской раствора в контрольной пробирке.</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Запись данных опыта. Написать схему равновесия в растворе аммиака. Как смещается равновесие в этом растворе при добавле</w:t>
      </w:r>
      <w:r w:rsidRPr="00085E10">
        <w:rPr>
          <w:rFonts w:ascii="Times New Roman" w:eastAsia="Times New Roman" w:hAnsi="Times New Roman" w:cs="Times New Roman"/>
          <w:snapToGrid w:val="0"/>
          <w:sz w:val="28"/>
          <w:szCs w:val="28"/>
          <w:lang w:eastAsia="ru-RU"/>
        </w:rPr>
        <w:softHyphen/>
        <w:t>нии к нему хлорида аммония? Почему при этом окраска фенол</w:t>
      </w:r>
      <w:r w:rsidRPr="00085E10">
        <w:rPr>
          <w:rFonts w:ascii="Times New Roman" w:eastAsia="Times New Roman" w:hAnsi="Times New Roman" w:cs="Times New Roman"/>
          <w:snapToGrid w:val="0"/>
          <w:sz w:val="28"/>
          <w:szCs w:val="28"/>
          <w:lang w:eastAsia="ru-RU"/>
        </w:rPr>
        <w:softHyphen/>
        <w:t>фталеина бледнеет?</w:t>
      </w:r>
    </w:p>
    <w:p w:rsidR="00581B27" w:rsidRPr="00085E10" w:rsidRDefault="00581B27" w:rsidP="00581B27">
      <w:pPr>
        <w:spacing w:after="0" w:line="240" w:lineRule="auto"/>
        <w:rPr>
          <w:rFonts w:ascii="Times New Roman" w:eastAsia="Times New Roman" w:hAnsi="Times New Roman" w:cs="Times New Roman"/>
          <w:sz w:val="20"/>
          <w:szCs w:val="20"/>
          <w:lang w:eastAsia="ru-RU"/>
        </w:rPr>
      </w:pP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Тема № 5. Ионное произведение воды. Водородный показатель. Гидролиз солей</w:t>
      </w:r>
    </w:p>
    <w:p w:rsidR="00581B27" w:rsidRPr="00085E10" w:rsidRDefault="00581B27" w:rsidP="0059366D">
      <w:pPr>
        <w:numPr>
          <w:ilvl w:val="0"/>
          <w:numId w:val="43"/>
        </w:numPr>
        <w:tabs>
          <w:tab w:val="num" w:pos="567"/>
          <w:tab w:val="left" w:pos="2127"/>
        </w:tabs>
        <w:spacing w:before="120" w:after="0" w:line="240" w:lineRule="auto"/>
        <w:ind w:left="0" w:firstLine="357"/>
        <w:jc w:val="both"/>
        <w:rPr>
          <w:rFonts w:ascii="Times New Roman" w:eastAsia="Times New Roman" w:hAnsi="Times New Roman" w:cs="Times New Roman"/>
          <w:b/>
          <w:sz w:val="28"/>
          <w:szCs w:val="28"/>
          <w:lang w:eastAsia="ru-RU"/>
        </w:rPr>
      </w:pPr>
      <w:r w:rsidRPr="00085E10">
        <w:rPr>
          <w:rFonts w:ascii="Times New Roman" w:eastAsia="Times New Roman" w:hAnsi="Times New Roman" w:cs="Times New Roman"/>
          <w:b/>
          <w:sz w:val="28"/>
          <w:szCs w:val="28"/>
          <w:lang w:eastAsia="ru-RU"/>
        </w:rPr>
        <w:t>Ионное произведение воды. Водородный показатель.</w:t>
      </w:r>
    </w:p>
    <w:p w:rsidR="00581B27" w:rsidRPr="00085E10" w:rsidRDefault="00581B27" w:rsidP="00581B27">
      <w:pPr>
        <w:tabs>
          <w:tab w:val="left" w:pos="2127"/>
        </w:tabs>
        <w:spacing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2.  Гидролиз солей.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z w:val="28"/>
          <w:szCs w:val="28"/>
          <w:lang w:eastAsia="ru-RU"/>
        </w:rPr>
      </w:pPr>
      <w:r w:rsidRPr="00085E10">
        <w:rPr>
          <w:rFonts w:ascii="Times New Roman" w:eastAsia="Times New Roman" w:hAnsi="Times New Roman" w:cs="Times New Roman"/>
          <w:b/>
          <w:sz w:val="28"/>
          <w:szCs w:val="28"/>
          <w:lang w:eastAsia="ru-RU"/>
        </w:rPr>
        <w:t>1. Ионное произведение воды. Водородный показатель</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Произведение концентраций ионов водорода и гидроксид-ионов в воде называют ионным </w:t>
      </w:r>
      <w:r w:rsidRPr="00085E10">
        <w:rPr>
          <w:rFonts w:ascii="Times New Roman" w:eastAsia="Times New Roman" w:hAnsi="Times New Roman" w:cs="Times New Roman"/>
          <w:i/>
          <w:snapToGrid w:val="0"/>
          <w:sz w:val="28"/>
          <w:szCs w:val="28"/>
          <w:lang w:eastAsia="ru-RU"/>
        </w:rPr>
        <w:t>произведением воды.</w:t>
      </w:r>
      <w:r w:rsidRPr="00085E10">
        <w:rPr>
          <w:rFonts w:ascii="Times New Roman" w:eastAsia="Times New Roman" w:hAnsi="Times New Roman" w:cs="Times New Roman"/>
          <w:snapToGrid w:val="0"/>
          <w:sz w:val="28"/>
          <w:szCs w:val="28"/>
          <w:lang w:eastAsia="ru-RU"/>
        </w:rPr>
        <w:t xml:space="preserve"> При 25°С ионное произведение воды </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w:t>
      </w:r>
      <w:r w:rsidRPr="00085E10">
        <w:rPr>
          <w:rFonts w:ascii="Times New Roman" w:eastAsia="Times New Roman" w:hAnsi="Times New Roman" w:cs="Times New Roman"/>
          <w:snapToGrid w:val="0"/>
          <w:sz w:val="28"/>
          <w:szCs w:val="28"/>
          <w:vertAlign w:val="subscript"/>
          <w:lang w:eastAsia="ru-RU"/>
        </w:rPr>
        <w:t>В</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w:t>
      </w:r>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 10</w:t>
      </w:r>
      <w:r w:rsidRPr="00085E10">
        <w:rPr>
          <w:rFonts w:ascii="Times New Roman" w:eastAsia="Times New Roman" w:hAnsi="Times New Roman" w:cs="Times New Roman"/>
          <w:snapToGrid w:val="0"/>
          <w:sz w:val="28"/>
          <w:szCs w:val="28"/>
          <w:vertAlign w:val="superscript"/>
          <w:lang w:eastAsia="ru-RU"/>
        </w:rPr>
        <w:t>-14</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Для измерения концентрации ионов водорода введена особая единица, называемая </w:t>
      </w:r>
      <w:r w:rsidRPr="00085E10">
        <w:rPr>
          <w:rFonts w:ascii="Times New Roman" w:eastAsia="Times New Roman" w:hAnsi="Times New Roman" w:cs="Times New Roman"/>
          <w:i/>
          <w:snapToGrid w:val="0"/>
          <w:sz w:val="28"/>
          <w:szCs w:val="28"/>
          <w:lang w:eastAsia="ru-RU"/>
        </w:rPr>
        <w:t>водородным показателем.</w:t>
      </w:r>
      <w:r w:rsidRPr="00085E10">
        <w:rPr>
          <w:rFonts w:ascii="Times New Roman" w:eastAsia="Times New Roman" w:hAnsi="Times New Roman" w:cs="Times New Roman"/>
          <w:snapToGrid w:val="0"/>
          <w:sz w:val="28"/>
          <w:szCs w:val="28"/>
          <w:lang w:eastAsia="ru-RU"/>
        </w:rPr>
        <w:t xml:space="preserve"> Обозначается она рН и равна отрицательному десятичному логарифму концентрации ионов водорода:       </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рН = - </w:t>
      </w:r>
      <w:r w:rsidRPr="00085E10">
        <w:rPr>
          <w:rFonts w:ascii="Times New Roman" w:eastAsia="Times New Roman" w:hAnsi="Times New Roman" w:cs="Times New Roman"/>
          <w:snapToGrid w:val="0"/>
          <w:sz w:val="28"/>
          <w:szCs w:val="28"/>
          <w:lang w:val="en-US" w:eastAsia="ru-RU"/>
        </w:rPr>
        <w:t>Lg</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для нейтрального раствора:</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 [</w:t>
      </w:r>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position w:val="-10"/>
          <w:sz w:val="28"/>
          <w:szCs w:val="28"/>
          <w:lang w:val="en-US" w:eastAsia="ru-RU"/>
        </w:rPr>
        <w:object w:dxaOrig="2840" w:dyaOrig="420">
          <v:shape id="_x0000_i1029" type="#_x0000_t75" style="width:141.5pt;height:21.3pt" o:ole="" fillcolor="window">
            <v:imagedata r:id="rId16" o:title=""/>
          </v:shape>
          <o:OLEObject Type="Embed" ProgID="Equation.3" ShapeID="_x0000_i1029" DrawAspect="Content" ObjectID="_1652000499" r:id="rId17"/>
        </w:objec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рН = -</w:t>
      </w:r>
      <w:r w:rsidRPr="00085E10">
        <w:rPr>
          <w:rFonts w:ascii="Times New Roman" w:eastAsia="Times New Roman" w:hAnsi="Times New Roman" w:cs="Times New Roman"/>
          <w:snapToGrid w:val="0"/>
          <w:sz w:val="28"/>
          <w:szCs w:val="28"/>
          <w:lang w:val="en-US" w:eastAsia="ru-RU"/>
        </w:rPr>
        <w:t>Lg</w:t>
      </w:r>
      <w:r w:rsidRPr="00085E10">
        <w:rPr>
          <w:rFonts w:ascii="Times New Roman" w:eastAsia="Times New Roman" w:hAnsi="Times New Roman" w:cs="Times New Roman"/>
          <w:snapToGrid w:val="0"/>
          <w:sz w:val="28"/>
          <w:szCs w:val="28"/>
          <w:lang w:eastAsia="ru-RU"/>
        </w:rPr>
        <w:t>10</w:t>
      </w:r>
      <w:r w:rsidRPr="00085E10">
        <w:rPr>
          <w:rFonts w:ascii="Times New Roman" w:eastAsia="Times New Roman" w:hAnsi="Times New Roman" w:cs="Times New Roman"/>
          <w:snapToGrid w:val="0"/>
          <w:sz w:val="28"/>
          <w:szCs w:val="28"/>
          <w:vertAlign w:val="superscript"/>
          <w:lang w:eastAsia="ru-RU"/>
        </w:rPr>
        <w:t>-7</w:t>
      </w:r>
      <w:r w:rsidRPr="00085E10">
        <w:rPr>
          <w:rFonts w:ascii="Times New Roman" w:eastAsia="Times New Roman" w:hAnsi="Times New Roman" w:cs="Times New Roman"/>
          <w:snapToGrid w:val="0"/>
          <w:sz w:val="28"/>
          <w:szCs w:val="28"/>
          <w:lang w:eastAsia="ru-RU"/>
        </w:rPr>
        <w:t xml:space="preserve"> = 7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Аналогично отрицательный десятичный логарифм концентрации гидроксид-ионов называют </w:t>
      </w:r>
      <w:r w:rsidRPr="00085E10">
        <w:rPr>
          <w:rFonts w:ascii="Times New Roman" w:eastAsia="Times New Roman" w:hAnsi="Times New Roman" w:cs="Times New Roman"/>
          <w:i/>
          <w:snapToGrid w:val="0"/>
          <w:sz w:val="28"/>
          <w:szCs w:val="28"/>
          <w:lang w:eastAsia="ru-RU"/>
        </w:rPr>
        <w:t xml:space="preserve">гидроксильным показателем </w:t>
      </w:r>
      <w:r w:rsidRPr="00085E10">
        <w:rPr>
          <w:rFonts w:ascii="Times New Roman" w:eastAsia="Times New Roman" w:hAnsi="Times New Roman" w:cs="Times New Roman"/>
          <w:snapToGrid w:val="0"/>
          <w:sz w:val="28"/>
          <w:szCs w:val="28"/>
          <w:lang w:eastAsia="ru-RU"/>
        </w:rPr>
        <w:t>и обозначают рОН.</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Таким образом, через рН и рОН можно показать характер среды:</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рН = 7—среда нейтральная              рОН = 7—среда нейтральная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рН &lt; 7 — среда кислая                      рОН &gt; 7 — среда кислая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z w:val="28"/>
          <w:szCs w:val="28"/>
          <w:lang w:eastAsia="ru-RU"/>
        </w:rPr>
      </w:pPr>
      <w:r w:rsidRPr="00085E10">
        <w:rPr>
          <w:rFonts w:ascii="Times New Roman" w:eastAsia="Times New Roman" w:hAnsi="Times New Roman" w:cs="Times New Roman"/>
          <w:snapToGrid w:val="0"/>
          <w:sz w:val="28"/>
          <w:szCs w:val="28"/>
          <w:lang w:eastAsia="ru-RU"/>
        </w:rPr>
        <w:t>рН &gt; 7 — среда щелочная                 рОН &lt; 7 — среда щелочная</w:t>
      </w:r>
    </w:p>
    <w:p w:rsidR="00581B27" w:rsidRPr="00085E10" w:rsidRDefault="00581B27" w:rsidP="00581B27">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before="2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2.  Гидролиз солей</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eastAsia="ru-RU"/>
        </w:rPr>
        <w:t>При растворении некоторых солей в воде происхо</w:t>
      </w:r>
      <w:r w:rsidRPr="00085E10">
        <w:rPr>
          <w:rFonts w:ascii="Times New Roman" w:eastAsia="Times New Roman" w:hAnsi="Times New Roman" w:cs="Times New Roman"/>
          <w:snapToGrid w:val="0"/>
          <w:sz w:val="28"/>
          <w:szCs w:val="28"/>
          <w:lang w:eastAsia="ru-RU"/>
        </w:rPr>
        <w:softHyphen/>
        <w:t xml:space="preserve">дит их </w:t>
      </w:r>
      <w:r w:rsidRPr="00085E10">
        <w:rPr>
          <w:rFonts w:ascii="Times New Roman" w:eastAsia="Times New Roman" w:hAnsi="Times New Roman" w:cs="Times New Roman"/>
          <w:i/>
          <w:snapToGrid w:val="0"/>
          <w:sz w:val="28"/>
          <w:szCs w:val="28"/>
          <w:lang w:eastAsia="ru-RU"/>
        </w:rPr>
        <w:t>гидролиз,</w:t>
      </w:r>
      <w:r w:rsidRPr="00085E10">
        <w:rPr>
          <w:rFonts w:ascii="Times New Roman" w:eastAsia="Times New Roman" w:hAnsi="Times New Roman" w:cs="Times New Roman"/>
          <w:snapToGrid w:val="0"/>
          <w:sz w:val="28"/>
          <w:szCs w:val="28"/>
          <w:lang w:eastAsia="ru-RU"/>
        </w:rPr>
        <w:t xml:space="preserve"> т. е. разложение под действием во</w:t>
      </w:r>
      <w:r w:rsidRPr="00085E10">
        <w:rPr>
          <w:rFonts w:ascii="Times New Roman" w:eastAsia="Times New Roman" w:hAnsi="Times New Roman" w:cs="Times New Roman"/>
          <w:snapToGrid w:val="0"/>
          <w:sz w:val="28"/>
          <w:szCs w:val="28"/>
          <w:lang w:eastAsia="ru-RU"/>
        </w:rPr>
        <w:softHyphen/>
        <w:t>ды. В зависимости от природы оснований и кислот образующих соли, гидролиз протекает по-разному: в одних случаях образуются малодиссоциированная кислота и гидроксид-ион (щелочной характер раствора), в других—малодиссоциированное основание и ион водорода (кислотный характер раствора). На</w:t>
      </w:r>
      <w:r w:rsidRPr="00085E10">
        <w:rPr>
          <w:rFonts w:ascii="Times New Roman" w:eastAsia="Times New Roman" w:hAnsi="Times New Roman" w:cs="Times New Roman"/>
          <w:snapToGrid w:val="0"/>
          <w:sz w:val="28"/>
          <w:szCs w:val="28"/>
          <w:lang w:eastAsia="ru-RU"/>
        </w:rPr>
        <w:softHyphen/>
        <w:t>пример:</w:t>
      </w:r>
    </w:p>
    <w:p w:rsidR="00581B27" w:rsidRPr="00085E10" w:rsidRDefault="00581B27" w:rsidP="0059366D">
      <w:pPr>
        <w:numPr>
          <w:ilvl w:val="0"/>
          <w:numId w:val="44"/>
        </w:numPr>
        <w:tabs>
          <w:tab w:val="num" w:pos="567"/>
          <w:tab w:val="left" w:pos="2127"/>
        </w:tabs>
        <w:spacing w:before="80" w:after="0" w:line="240" w:lineRule="auto"/>
        <w:ind w:left="0"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COONa + 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O ↔ 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COOH + Na</w:t>
      </w:r>
      <w:r w:rsidRPr="00085E10">
        <w:rPr>
          <w:rFonts w:ascii="Times New Roman" w:eastAsia="Times New Roman" w:hAnsi="Times New Roman" w:cs="Times New Roman"/>
          <w:snapToGrid w:val="0"/>
          <w:sz w:val="28"/>
          <w:szCs w:val="28"/>
          <w:vertAlign w:val="superscript"/>
          <w:lang w:val="en-US" w:eastAsia="ru-RU"/>
        </w:rPr>
        <w:t>+</w:t>
      </w:r>
      <w:r w:rsidRPr="00085E10">
        <w:rPr>
          <w:rFonts w:ascii="Times New Roman" w:eastAsia="Times New Roman" w:hAnsi="Times New Roman" w:cs="Times New Roman"/>
          <w:snapToGrid w:val="0"/>
          <w:sz w:val="28"/>
          <w:szCs w:val="28"/>
          <w:lang w:val="en-US" w:eastAsia="ru-RU"/>
        </w:rPr>
        <w:t xml:space="preserve"> + </w:t>
      </w:r>
      <w:smartTag w:uri="urn:schemas-microsoft-com:office:smarttags" w:element="place">
        <w:smartTag w:uri="urn:schemas-microsoft-com:office:smarttags" w:element="State">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vertAlign w:val="superscript"/>
              <w:lang w:val="en-US" w:eastAsia="ru-RU"/>
            </w:rPr>
            <w:t>-</w:t>
          </w:r>
        </w:smartTag>
      </w:smartTag>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COO</w:t>
      </w:r>
      <w:r w:rsidRPr="00085E10">
        <w:rPr>
          <w:rFonts w:ascii="Times New Roman" w:eastAsia="Times New Roman" w:hAnsi="Times New Roman" w:cs="Times New Roman"/>
          <w:snapToGrid w:val="0"/>
          <w:sz w:val="28"/>
          <w:szCs w:val="28"/>
          <w:vertAlign w:val="superscript"/>
          <w:lang w:val="en-US" w:eastAsia="ru-RU"/>
        </w:rPr>
        <w:t>-</w:t>
      </w:r>
      <w:r w:rsidRPr="00085E10">
        <w:rPr>
          <w:rFonts w:ascii="Times New Roman" w:eastAsia="Times New Roman" w:hAnsi="Times New Roman" w:cs="Times New Roman"/>
          <w:snapToGrid w:val="0"/>
          <w:sz w:val="28"/>
          <w:szCs w:val="28"/>
          <w:lang w:val="en-US" w:eastAsia="ru-RU"/>
        </w:rPr>
        <w:t xml:space="preserve"> + Na</w:t>
      </w:r>
      <w:r w:rsidRPr="00085E10">
        <w:rPr>
          <w:rFonts w:ascii="Times New Roman" w:eastAsia="Times New Roman" w:hAnsi="Times New Roman" w:cs="Times New Roman"/>
          <w:snapToGrid w:val="0"/>
          <w:sz w:val="28"/>
          <w:szCs w:val="28"/>
          <w:vertAlign w:val="superscript"/>
          <w:lang w:val="en-US" w:eastAsia="ru-RU"/>
        </w:rPr>
        <w:t>+</w:t>
      </w:r>
      <w:r w:rsidRPr="00085E10">
        <w:rPr>
          <w:rFonts w:ascii="Times New Roman" w:eastAsia="Times New Roman" w:hAnsi="Times New Roman" w:cs="Times New Roman"/>
          <w:snapToGrid w:val="0"/>
          <w:sz w:val="28"/>
          <w:szCs w:val="28"/>
          <w:lang w:val="en-US" w:eastAsia="ru-RU"/>
        </w:rPr>
        <w:t xml:space="preserve"> + 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O ↔ 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COOH + Na</w:t>
      </w:r>
      <w:r w:rsidRPr="00085E10">
        <w:rPr>
          <w:rFonts w:ascii="Times New Roman" w:eastAsia="Times New Roman" w:hAnsi="Times New Roman" w:cs="Times New Roman"/>
          <w:snapToGrid w:val="0"/>
          <w:sz w:val="28"/>
          <w:szCs w:val="28"/>
          <w:vertAlign w:val="superscript"/>
          <w:lang w:val="en-US" w:eastAsia="ru-RU"/>
        </w:rPr>
        <w:t>+</w:t>
      </w:r>
      <w:r w:rsidRPr="00085E10">
        <w:rPr>
          <w:rFonts w:ascii="Times New Roman" w:eastAsia="Times New Roman" w:hAnsi="Times New Roman" w:cs="Times New Roman"/>
          <w:snapToGrid w:val="0"/>
          <w:sz w:val="28"/>
          <w:szCs w:val="28"/>
          <w:lang w:val="en-US" w:eastAsia="ru-RU"/>
        </w:rPr>
        <w:t xml:space="preserve"> + </w:t>
      </w:r>
      <w:smartTag w:uri="urn:schemas-microsoft-com:office:smarttags" w:element="place">
        <w:smartTag w:uri="urn:schemas-microsoft-com:office:smarttags" w:element="State">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vertAlign w:val="superscript"/>
              <w:lang w:val="en-US" w:eastAsia="ru-RU"/>
            </w:rPr>
            <w:t>-</w:t>
          </w:r>
        </w:smartTag>
      </w:smartTag>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COO</w:t>
      </w:r>
      <w:r w:rsidRPr="00085E10">
        <w:rPr>
          <w:rFonts w:ascii="Times New Roman" w:eastAsia="Times New Roman" w:hAnsi="Times New Roman" w:cs="Times New Roman"/>
          <w:snapToGrid w:val="0"/>
          <w:sz w:val="28"/>
          <w:szCs w:val="28"/>
          <w:vertAlign w:val="superscript"/>
          <w:lang w:val="en-US" w:eastAsia="ru-RU"/>
        </w:rPr>
        <w:t>-</w:t>
      </w:r>
      <w:r w:rsidRPr="00085E10">
        <w:rPr>
          <w:rFonts w:ascii="Times New Roman" w:eastAsia="Times New Roman" w:hAnsi="Times New Roman" w:cs="Times New Roman"/>
          <w:snapToGrid w:val="0"/>
          <w:sz w:val="28"/>
          <w:szCs w:val="28"/>
          <w:lang w:val="en-US" w:eastAsia="ru-RU"/>
        </w:rPr>
        <w:t xml:space="preserve"> + 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O ↔ 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 xml:space="preserve">COOH + </w:t>
      </w:r>
      <w:smartTag w:uri="urn:schemas-microsoft-com:office:smarttags" w:element="place">
        <w:smartTag w:uri="urn:schemas-microsoft-com:office:smarttags" w:element="State">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vertAlign w:val="superscript"/>
              <w:lang w:val="en-US" w:eastAsia="ru-RU"/>
            </w:rPr>
            <w:t>-</w:t>
          </w:r>
        </w:smartTag>
      </w:smartTag>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2. 2CuSO</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 xml:space="preserve"> + 2H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O ↔ (CuOH)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 xml:space="preserve"> +H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val="en-US" w:eastAsia="ru-RU"/>
        </w:rPr>
        <w:t>4</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Cu</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 ↔ CuOH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H</w:t>
      </w:r>
      <w:r w:rsidRPr="00085E10">
        <w:rPr>
          <w:rFonts w:ascii="Times New Roman" w:eastAsia="Times New Roman" w:hAnsi="Times New Roman" w:cs="Times New Roman"/>
          <w:snapToGrid w:val="0"/>
          <w:sz w:val="28"/>
          <w:szCs w:val="28"/>
          <w:vertAlign w:val="superscript"/>
          <w:lang w:val="pt-BR" w:eastAsia="ru-RU"/>
        </w:rPr>
        <w:t>+</w:t>
      </w:r>
    </w:p>
    <w:p w:rsidR="00581B27" w:rsidRPr="00085E10" w:rsidRDefault="00581B27" w:rsidP="00581B27">
      <w:pPr>
        <w:tabs>
          <w:tab w:val="left" w:pos="2127"/>
        </w:tabs>
        <w:spacing w:before="80"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lastRenderedPageBreak/>
        <w:t>Cu</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CuOH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Следует обратить внимание на то, что соли, обра</w:t>
      </w:r>
      <w:r w:rsidRPr="00085E10">
        <w:rPr>
          <w:rFonts w:ascii="Times New Roman" w:eastAsia="Times New Roman" w:hAnsi="Times New Roman" w:cs="Times New Roman"/>
          <w:snapToGrid w:val="0"/>
          <w:sz w:val="28"/>
          <w:szCs w:val="28"/>
          <w:lang w:eastAsia="ru-RU"/>
        </w:rPr>
        <w:softHyphen/>
        <w:t>зованные слабыми основаниями и слабыми кисло</w:t>
      </w:r>
      <w:r w:rsidRPr="00085E10">
        <w:rPr>
          <w:rFonts w:ascii="Times New Roman" w:eastAsia="Times New Roman" w:hAnsi="Times New Roman" w:cs="Times New Roman"/>
          <w:snapToGrid w:val="0"/>
          <w:sz w:val="28"/>
          <w:szCs w:val="28"/>
          <w:lang w:eastAsia="ru-RU"/>
        </w:rPr>
        <w:softHyphen/>
        <w:t>тами, в водных растворах подвергаются гидролизу, который часто протекает практически в одном направ</w:t>
      </w:r>
      <w:r w:rsidRPr="00085E10">
        <w:rPr>
          <w:rFonts w:ascii="Times New Roman" w:eastAsia="Times New Roman" w:hAnsi="Times New Roman" w:cs="Times New Roman"/>
          <w:snapToGrid w:val="0"/>
          <w:sz w:val="28"/>
          <w:szCs w:val="28"/>
          <w:lang w:eastAsia="ru-RU"/>
        </w:rPr>
        <w:softHyphen/>
        <w:t>лении, а соли, образованные сильными основаниями и сильными кислотами, гидролизу не подвергаются, так как при их растворении в воде не происходит нарушения равновесия между числом ионов водорода и гидроксид-ионов.</w:t>
      </w:r>
    </w:p>
    <w:p w:rsidR="00581B27" w:rsidRPr="00085E10" w:rsidRDefault="00581B27" w:rsidP="00581B27">
      <w:pPr>
        <w:tabs>
          <w:tab w:val="left" w:pos="2127"/>
        </w:tabs>
        <w:spacing w:after="0" w:line="240" w:lineRule="auto"/>
        <w:ind w:firstLine="357"/>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0" w:line="240" w:lineRule="auto"/>
        <w:ind w:firstLine="357"/>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0" w:line="240" w:lineRule="auto"/>
        <w:ind w:firstLine="357"/>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1. Гидролиз солей</w:t>
      </w:r>
    </w:p>
    <w:p w:rsidR="00581B27" w:rsidRPr="00085E10" w:rsidRDefault="00581B27" w:rsidP="00581B27">
      <w:pPr>
        <w:tabs>
          <w:tab w:val="left" w:pos="2127"/>
        </w:tabs>
        <w:spacing w:before="10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Приборы и реактивы.</w:t>
      </w:r>
      <w:r w:rsidRPr="00085E10">
        <w:rPr>
          <w:rFonts w:ascii="Times New Roman" w:eastAsia="Times New Roman" w:hAnsi="Times New Roman" w:cs="Times New Roman"/>
          <w:snapToGrid w:val="0"/>
          <w:sz w:val="28"/>
          <w:szCs w:val="28"/>
          <w:lang w:eastAsia="ru-RU"/>
        </w:rPr>
        <w:t xml:space="preserve"> Водяная баня. Ацетат натрия. Карбонат натрия. Карбо</w:t>
      </w:r>
      <w:r w:rsidRPr="00085E10">
        <w:rPr>
          <w:rFonts w:ascii="Times New Roman" w:eastAsia="Times New Roman" w:hAnsi="Times New Roman" w:cs="Times New Roman"/>
          <w:snapToGrid w:val="0"/>
          <w:sz w:val="28"/>
          <w:szCs w:val="28"/>
          <w:lang w:eastAsia="ru-RU"/>
        </w:rPr>
        <w:softHyphen/>
        <w:t>нат аммония. Хлорид калия. Хлорид алюминия. Хлорид олова (II). Сульфит натрия. Ацетат аммония. Индикаторы: универсальная индикаторная бумага, лакмус (нейтральный), фенолфталеин. Растворы: ацетата натрия (0,5н.); карбо</w:t>
      </w:r>
      <w:r w:rsidRPr="00085E10">
        <w:rPr>
          <w:rFonts w:ascii="Times New Roman" w:eastAsia="Times New Roman" w:hAnsi="Times New Roman" w:cs="Times New Roman"/>
          <w:snapToGrid w:val="0"/>
          <w:sz w:val="28"/>
          <w:szCs w:val="28"/>
          <w:lang w:eastAsia="ru-RU"/>
        </w:rPr>
        <w:softHyphen/>
        <w:t>ната натрия (0,5н.); хлорида алюминия (0,5н.); хлорида магния (0,5н.); хло</w:t>
      </w:r>
      <w:r w:rsidRPr="00085E10">
        <w:rPr>
          <w:rFonts w:ascii="Times New Roman" w:eastAsia="Times New Roman" w:hAnsi="Times New Roman" w:cs="Times New Roman"/>
          <w:snapToGrid w:val="0"/>
          <w:sz w:val="28"/>
          <w:szCs w:val="28"/>
          <w:lang w:eastAsia="ru-RU"/>
        </w:rPr>
        <w:softHyphen/>
        <w:t xml:space="preserve">рида сурьмы (III) (0,5н.); сульфида аммония (0,5н.);. хлорида олова (II) (0,5н.); хлорида аммония (0,1н.); хлороводородной кислоты (2 н.).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i/>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1. Реакция среды в растворах различных солей</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семь пробирок до 1/3 их объема налить ней</w:t>
      </w:r>
      <w:r w:rsidRPr="00085E10">
        <w:rPr>
          <w:rFonts w:ascii="Times New Roman" w:eastAsia="Times New Roman" w:hAnsi="Times New Roman" w:cs="Times New Roman"/>
          <w:snapToGrid w:val="0"/>
          <w:sz w:val="28"/>
          <w:szCs w:val="28"/>
          <w:lang w:eastAsia="ru-RU"/>
        </w:rPr>
        <w:softHyphen/>
        <w:t>тральный раствор лакмуса. Одну пробирку оставить в качестве контрольной, а в остальные добавить по одному микрошпателю кристаллов следующих солей: в первую  - ацетата натрия; во вторую  -  хлорида алюминия; в третью  -  карбоната натрия; в четвёртую – карбоната аммония; в пятую -  хлорида калия; в шестую - ацетата аммония. Растворы размешать (стеклянные палочки не переносить из одного раствора в другой). По изменению окраски лакмуса сделать вывод о реакции среды в растворе каждой соли.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Полученные результаты свести в таб</w:t>
      </w:r>
      <w:r w:rsidRPr="00085E10">
        <w:rPr>
          <w:rFonts w:ascii="Times New Roman" w:eastAsia="Times New Roman" w:hAnsi="Times New Roman" w:cs="Times New Roman"/>
          <w:snapToGrid w:val="0"/>
          <w:sz w:val="28"/>
          <w:szCs w:val="28"/>
          <w:lang w:eastAsia="ru-RU"/>
        </w:rPr>
        <w:softHyphen/>
        <w:t>лицу:</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850"/>
        <w:gridCol w:w="851"/>
        <w:gridCol w:w="850"/>
        <w:gridCol w:w="1877"/>
      </w:tblGrid>
      <w:tr w:rsidR="00581B27" w:rsidRPr="00085E10" w:rsidTr="0076572F">
        <w:tc>
          <w:tcPr>
            <w:tcW w:w="1101" w:type="dxa"/>
          </w:tcPr>
          <w:p w:rsidR="00581B27" w:rsidRPr="00085E10" w:rsidRDefault="00581B27"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пробирки</w:t>
            </w:r>
          </w:p>
        </w:tc>
        <w:tc>
          <w:tcPr>
            <w:tcW w:w="850" w:type="dxa"/>
          </w:tcPr>
          <w:p w:rsidR="00581B27" w:rsidRPr="00085E10" w:rsidRDefault="00581B27"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Формула </w:t>
            </w:r>
          </w:p>
          <w:p w:rsidR="00581B27" w:rsidRPr="00085E10" w:rsidRDefault="00581B27"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соли</w:t>
            </w:r>
          </w:p>
        </w:tc>
        <w:tc>
          <w:tcPr>
            <w:tcW w:w="851" w:type="dxa"/>
          </w:tcPr>
          <w:p w:rsidR="00581B27" w:rsidRPr="00085E10" w:rsidRDefault="00581B27"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Окраска </w:t>
            </w:r>
          </w:p>
          <w:p w:rsidR="00581B27" w:rsidRPr="00085E10" w:rsidRDefault="00581B27"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лакмуса</w:t>
            </w:r>
          </w:p>
        </w:tc>
        <w:tc>
          <w:tcPr>
            <w:tcW w:w="850" w:type="dxa"/>
          </w:tcPr>
          <w:p w:rsidR="00581B27" w:rsidRPr="00085E10" w:rsidRDefault="00581B27" w:rsidP="0076572F">
            <w:pPr>
              <w:tabs>
                <w:tab w:val="left" w:pos="2127"/>
              </w:tabs>
              <w:spacing w:after="0" w:line="240" w:lineRule="auto"/>
              <w:ind w:firstLine="33"/>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Реакция </w:t>
            </w:r>
          </w:p>
          <w:p w:rsidR="00581B27" w:rsidRPr="00085E10" w:rsidRDefault="00581B27" w:rsidP="0076572F">
            <w:pPr>
              <w:tabs>
                <w:tab w:val="left" w:pos="2127"/>
              </w:tabs>
              <w:spacing w:after="0" w:line="240" w:lineRule="auto"/>
              <w:ind w:firstLine="33"/>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среды</w:t>
            </w:r>
          </w:p>
        </w:tc>
        <w:tc>
          <w:tcPr>
            <w:tcW w:w="1877" w:type="dxa"/>
          </w:tcPr>
          <w:p w:rsidR="00581B27" w:rsidRPr="00085E10" w:rsidRDefault="00581B27"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рН раствора (рН&lt;7, </w:t>
            </w:r>
          </w:p>
          <w:p w:rsidR="00581B27" w:rsidRPr="00085E10" w:rsidRDefault="00581B27"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рН = 7 или рН&gt;7)</w:t>
            </w:r>
          </w:p>
        </w:tc>
      </w:tr>
      <w:tr w:rsidR="00581B27" w:rsidRPr="00085E10" w:rsidTr="0076572F">
        <w:tc>
          <w:tcPr>
            <w:tcW w:w="1101" w:type="dxa"/>
          </w:tcPr>
          <w:p w:rsidR="00581B27" w:rsidRPr="00085E10" w:rsidRDefault="00581B27"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p>
        </w:tc>
        <w:tc>
          <w:tcPr>
            <w:tcW w:w="850" w:type="dxa"/>
          </w:tcPr>
          <w:p w:rsidR="00581B27" w:rsidRPr="00085E10" w:rsidRDefault="00581B27"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p>
        </w:tc>
        <w:tc>
          <w:tcPr>
            <w:tcW w:w="851" w:type="dxa"/>
          </w:tcPr>
          <w:p w:rsidR="00581B27" w:rsidRPr="00085E10" w:rsidRDefault="00581B27"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tc>
        <w:tc>
          <w:tcPr>
            <w:tcW w:w="850" w:type="dxa"/>
          </w:tcPr>
          <w:p w:rsidR="00581B27" w:rsidRPr="00085E10" w:rsidRDefault="00581B27" w:rsidP="0076572F">
            <w:pPr>
              <w:tabs>
                <w:tab w:val="left" w:pos="2127"/>
              </w:tabs>
              <w:spacing w:after="0" w:line="240" w:lineRule="auto"/>
              <w:ind w:firstLine="33"/>
              <w:jc w:val="both"/>
              <w:rPr>
                <w:rFonts w:ascii="Times New Roman" w:eastAsia="Times New Roman" w:hAnsi="Times New Roman" w:cs="Times New Roman"/>
                <w:snapToGrid w:val="0"/>
                <w:sz w:val="28"/>
                <w:szCs w:val="28"/>
                <w:lang w:eastAsia="ru-RU"/>
              </w:rPr>
            </w:pPr>
          </w:p>
        </w:tc>
        <w:tc>
          <w:tcPr>
            <w:tcW w:w="1877" w:type="dxa"/>
          </w:tcPr>
          <w:p w:rsidR="00581B27" w:rsidRPr="00085E10" w:rsidRDefault="00581B27"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tc>
      </w:tr>
    </w:tbl>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Какие из исследованных солей подвергаются гидролизу? Написать ионные и молекулярные уравнения реакций их гидролиза и указать вид гидролиза каждой соли (простой или ступенчатый).       В случае ступенчатого гидролиза написать, уравнение реакции  только для первой ступени, так как практически в достаточно концентрированных растворах последующие ступени протекают очень слабо. Сделать общие выводы о реакции среды в растворах солей, образованных;</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а) сильным основанием и слабой кислотой;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б) слабым основанием и сильной кислотой;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слабым основанием и слабой кислотой;</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г) сильным основанием и сильной кислотой.</w:t>
      </w:r>
    </w:p>
    <w:p w:rsidR="00581B27" w:rsidRPr="00085E10" w:rsidRDefault="00581B27" w:rsidP="00581B27">
      <w:pPr>
        <w:tabs>
          <w:tab w:val="left" w:pos="2127"/>
        </w:tabs>
        <w:spacing w:before="14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2. Образование основных и кислых солей при гидролизе</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а) Гидролиз ацетата алюминия</w:t>
      </w:r>
    </w:p>
    <w:p w:rsidR="00581B27" w:rsidRPr="00085E10" w:rsidRDefault="00581B27" w:rsidP="00581B27">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пробирку внести 7- 8 капель раствора хлорида алюминия и такой же объем раствора ацетата натрия. Укрепить пробирку в штативе и опустить в водяную баню, нагре</w:t>
      </w:r>
      <w:r w:rsidRPr="00085E10">
        <w:rPr>
          <w:rFonts w:ascii="Times New Roman" w:eastAsia="Times New Roman" w:hAnsi="Times New Roman" w:cs="Times New Roman"/>
          <w:snapToGrid w:val="0"/>
          <w:sz w:val="28"/>
          <w:szCs w:val="28"/>
          <w:lang w:eastAsia="ru-RU"/>
        </w:rPr>
        <w:softHyphen/>
        <w:t>тую до кипения. Отметить образование осадка основной соли алю</w:t>
      </w:r>
      <w:r w:rsidRPr="00085E10">
        <w:rPr>
          <w:rFonts w:ascii="Times New Roman" w:eastAsia="Times New Roman" w:hAnsi="Times New Roman" w:cs="Times New Roman"/>
          <w:snapToGrid w:val="0"/>
          <w:sz w:val="28"/>
          <w:szCs w:val="28"/>
          <w:lang w:eastAsia="ru-RU"/>
        </w:rPr>
        <w:softHyphen/>
        <w:t>миния А1(ОН)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СОО.</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Написать молекулярное уравнение реакции образования ацетата алюминия и ионное уравнение его гидролиза. Продуктом какой ступени гидролиза является обра</w:t>
      </w:r>
      <w:r w:rsidRPr="00085E10">
        <w:rPr>
          <w:rFonts w:ascii="Times New Roman" w:eastAsia="Times New Roman" w:hAnsi="Times New Roman" w:cs="Times New Roman"/>
          <w:snapToGrid w:val="0"/>
          <w:sz w:val="28"/>
          <w:szCs w:val="28"/>
          <w:lang w:eastAsia="ru-RU"/>
        </w:rPr>
        <w:softHyphen/>
        <w:t>зовавшийся осадок основной соли? При гидролизе каких солей могут получаться основные соли?</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6) Гидролиз сульфита натрия</w:t>
      </w:r>
    </w:p>
    <w:p w:rsidR="00581B27" w:rsidRPr="00085E10" w:rsidRDefault="00581B27" w:rsidP="00581B27">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Налить в пробирку до 1/3 ее объема воды, внести туда 1—2 микрошпателя кристаллов сульфита натрия и размешать стеклянной палочкой. Две капли полученного, раствора нанести на индикаторную бумагу и определить рН.</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 присутствие каких ионов в растворе указывает найденное значение рН? В результате какого процесса эти ионы появились?</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По отсутствию запаха сернистого газа убедиться в том, что сульфит натрия подвергается неполному гидролизу. Какая соль является продуктом гидролиза по первой ступени?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Написать молекулярное и ионное уравнения реакции гидролиза сульфита натрия. При гидролизе каких солей получаются кислые соли?</w:t>
      </w:r>
    </w:p>
    <w:p w:rsidR="00581B27" w:rsidRPr="00085E10" w:rsidRDefault="00581B27" w:rsidP="00581B27">
      <w:pPr>
        <w:tabs>
          <w:tab w:val="left" w:pos="2127"/>
        </w:tabs>
        <w:spacing w:before="18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3. Случаи полного (необратимого) гидролиза солей</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две пробирки внести по 6 - 8 капель раствора хлорида алюминия. В одну пробирку добавить такой же объем раствора сульфида аммония, в другую  - раствора карбо</w:t>
      </w:r>
      <w:r w:rsidRPr="00085E10">
        <w:rPr>
          <w:rFonts w:ascii="Times New Roman" w:eastAsia="Times New Roman" w:hAnsi="Times New Roman" w:cs="Times New Roman"/>
          <w:snapToGrid w:val="0"/>
          <w:sz w:val="28"/>
          <w:szCs w:val="28"/>
          <w:lang w:eastAsia="ru-RU"/>
        </w:rPr>
        <w:softHyphen/>
        <w:t>ната натрия. Отметить выделение сероводорода в первой пробирке (по запаху) и пузырьков диоксида углерода во второй. В обоих случаях в осадок выпадает гидроксид алюминия.</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Написать уравнения реакций, которые привели к образованию гидроксида алюминия. Почему не полу</w:t>
      </w:r>
      <w:r w:rsidRPr="00085E10">
        <w:rPr>
          <w:rFonts w:ascii="Times New Roman" w:eastAsia="Times New Roman" w:hAnsi="Times New Roman" w:cs="Times New Roman"/>
          <w:snapToGrid w:val="0"/>
          <w:sz w:val="28"/>
          <w:szCs w:val="28"/>
          <w:lang w:eastAsia="ru-RU"/>
        </w:rPr>
        <w:softHyphen/>
        <w:t>чилось сульфида и карбоната алюминия?</w:t>
      </w:r>
    </w:p>
    <w:p w:rsidR="00581B27" w:rsidRPr="00085E10" w:rsidRDefault="00581B27" w:rsidP="00581B27">
      <w:pPr>
        <w:keepNext/>
        <w:tabs>
          <w:tab w:val="left" w:pos="2127"/>
        </w:tabs>
        <w:spacing w:before="240" w:after="60" w:line="240" w:lineRule="auto"/>
        <w:ind w:firstLine="357"/>
        <w:outlineLvl w:val="0"/>
        <w:rPr>
          <w:rFonts w:ascii="Times New Roman" w:eastAsia="Times New Roman" w:hAnsi="Times New Roman" w:cs="Times New Roman"/>
          <w:b/>
          <w:bCs/>
          <w:kern w:val="32"/>
          <w:sz w:val="28"/>
          <w:szCs w:val="28"/>
          <w:lang w:eastAsia="ru-RU"/>
        </w:rPr>
      </w:pPr>
      <w:r w:rsidRPr="00085E10">
        <w:rPr>
          <w:rFonts w:ascii="Times New Roman" w:eastAsia="Times New Roman" w:hAnsi="Times New Roman" w:cs="Times New Roman"/>
          <w:b/>
          <w:bCs/>
          <w:kern w:val="32"/>
          <w:sz w:val="28"/>
          <w:szCs w:val="28"/>
          <w:lang w:eastAsia="ru-RU"/>
        </w:rPr>
        <w:t>Опыт 4. Факторы, влияющие на степень гидролиза солей</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а) Влияние силы кислоты и основания, образующих соль, на степень ее гидролиза</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 В</w:t>
      </w:r>
      <w:r w:rsidRPr="00085E10">
        <w:rPr>
          <w:rFonts w:ascii="Times New Roman" w:eastAsia="Times New Roman" w:hAnsi="Times New Roman" w:cs="Times New Roman"/>
          <w:snapToGrid w:val="0"/>
          <w:sz w:val="28"/>
          <w:szCs w:val="28"/>
          <w:lang w:eastAsia="ru-RU"/>
        </w:rPr>
        <w:t xml:space="preserve"> две пробирки до 2/3 их объема налить ди</w:t>
      </w:r>
      <w:r w:rsidRPr="00085E10">
        <w:rPr>
          <w:rFonts w:ascii="Times New Roman" w:eastAsia="Times New Roman" w:hAnsi="Times New Roman" w:cs="Times New Roman"/>
          <w:snapToGrid w:val="0"/>
          <w:sz w:val="28"/>
          <w:szCs w:val="28"/>
          <w:lang w:eastAsia="ru-RU"/>
        </w:rPr>
        <w:softHyphen/>
        <w:t>стиллированной воды. В одну пробирку внести один микрошпа</w:t>
      </w:r>
      <w:r w:rsidRPr="00085E10">
        <w:rPr>
          <w:rFonts w:ascii="Times New Roman" w:eastAsia="Times New Roman" w:hAnsi="Times New Roman" w:cs="Times New Roman"/>
          <w:snapToGrid w:val="0"/>
          <w:sz w:val="28"/>
          <w:szCs w:val="28"/>
          <w:lang w:eastAsia="ru-RU"/>
        </w:rPr>
        <w:softHyphen/>
        <w:t>тель кристаллов сульфита натрия, в другую  - столько же кри</w:t>
      </w:r>
      <w:r w:rsidRPr="00085E10">
        <w:rPr>
          <w:rFonts w:ascii="Times New Roman" w:eastAsia="Times New Roman" w:hAnsi="Times New Roman" w:cs="Times New Roman"/>
          <w:snapToGrid w:val="0"/>
          <w:sz w:val="28"/>
          <w:szCs w:val="28"/>
          <w:lang w:eastAsia="ru-RU"/>
        </w:rPr>
        <w:softHyphen/>
        <w:t>сталлов карбоната натрия. В каждую пробирку добавить по одной капле фенолфталеина.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Написать ионные уравнения гидролиза сульфита натрия и кар</w:t>
      </w:r>
      <w:r w:rsidRPr="00085E10">
        <w:rPr>
          <w:rFonts w:ascii="Times New Roman" w:eastAsia="Times New Roman" w:hAnsi="Times New Roman" w:cs="Times New Roman"/>
          <w:snapToGrid w:val="0"/>
          <w:sz w:val="28"/>
          <w:szCs w:val="28"/>
          <w:lang w:eastAsia="ru-RU"/>
        </w:rPr>
        <w:softHyphen/>
        <w:t xml:space="preserve">боната натрия (по первой ступени). В растворе какой соли окраска фенолфталеина более </w:t>
      </w:r>
      <w:r w:rsidRPr="00085E10">
        <w:rPr>
          <w:rFonts w:ascii="Times New Roman" w:eastAsia="Times New Roman" w:hAnsi="Times New Roman" w:cs="Times New Roman"/>
          <w:snapToGrid w:val="0"/>
          <w:sz w:val="28"/>
          <w:szCs w:val="28"/>
          <w:lang w:eastAsia="ru-RU"/>
        </w:rPr>
        <w:lastRenderedPageBreak/>
        <w:t>интенсивна? В каком растворе концентра</w:t>
      </w:r>
      <w:r w:rsidRPr="00085E10">
        <w:rPr>
          <w:rFonts w:ascii="Times New Roman" w:eastAsia="Times New Roman" w:hAnsi="Times New Roman" w:cs="Times New Roman"/>
          <w:snapToGrid w:val="0"/>
          <w:sz w:val="28"/>
          <w:szCs w:val="28"/>
          <w:lang w:eastAsia="ru-RU"/>
        </w:rPr>
        <w:softHyphen/>
        <w:t>ция ионов ОН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более высокая? Степень гидролиза какой соли больше? Почему?</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Степень гидролиза какой соли при одинаковых концентрациях и температуре должна быть больше: А1С1</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или </w:t>
      </w:r>
      <w:r w:rsidRPr="00085E10">
        <w:rPr>
          <w:rFonts w:ascii="Times New Roman" w:eastAsia="Times New Roman" w:hAnsi="Times New Roman" w:cs="Times New Roman"/>
          <w:snapToGrid w:val="0"/>
          <w:sz w:val="28"/>
          <w:szCs w:val="28"/>
          <w:lang w:val="en-US" w:eastAsia="ru-RU"/>
        </w:rPr>
        <w:t>MgCl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В растворе какой соли концентрация ионов 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выше? Проверить свой от</w:t>
      </w:r>
      <w:r w:rsidRPr="00085E10">
        <w:rPr>
          <w:rFonts w:ascii="Times New Roman" w:eastAsia="Times New Roman" w:hAnsi="Times New Roman" w:cs="Times New Roman"/>
          <w:snapToGrid w:val="0"/>
          <w:sz w:val="28"/>
          <w:szCs w:val="28"/>
          <w:lang w:eastAsia="ru-RU"/>
        </w:rPr>
        <w:softHyphen/>
        <w:t>вет опытом, определив ориентировочно при помощи индикаторной бумаги рН растворов этих солей.</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Сделать общий вывод о влиянии силы кислоты и основания, образующих соль, на степень ее гидролиза.</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i/>
          <w:snapToGrid w:val="0"/>
          <w:sz w:val="28"/>
          <w:szCs w:val="28"/>
          <w:lang w:eastAsia="ru-RU"/>
        </w:rPr>
        <w:t xml:space="preserve">6) Влияние температуры на степень гидролиза соли </w:t>
      </w: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Налить в пробирку ½ её объема дистилли</w:t>
      </w:r>
      <w:r w:rsidRPr="00085E10">
        <w:rPr>
          <w:rFonts w:ascii="Times New Roman" w:eastAsia="Times New Roman" w:hAnsi="Times New Roman" w:cs="Times New Roman"/>
          <w:snapToGrid w:val="0"/>
          <w:sz w:val="28"/>
          <w:szCs w:val="28"/>
          <w:lang w:eastAsia="ru-RU"/>
        </w:rPr>
        <w:softHyphen/>
        <w:t>рованной воды и внести в нее 2—3 микрошпателя ацетата натрия. Написать ионное уравнение гидролиза этой соли. Какое зна</w:t>
      </w:r>
      <w:r w:rsidRPr="00085E10">
        <w:rPr>
          <w:rFonts w:ascii="Times New Roman" w:eastAsia="Times New Roman" w:hAnsi="Times New Roman" w:cs="Times New Roman"/>
          <w:snapToGrid w:val="0"/>
          <w:sz w:val="28"/>
          <w:szCs w:val="28"/>
          <w:lang w:eastAsia="ru-RU"/>
        </w:rPr>
        <w:softHyphen/>
        <w:t>чение должен иметь рН раствора ацетата натрия: меньше 7 или больше?</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Добавить в пробирку с раствором соли одну каплю фенол</w:t>
      </w:r>
      <w:r w:rsidRPr="00085E10">
        <w:rPr>
          <w:rFonts w:ascii="Times New Roman" w:eastAsia="Times New Roman" w:hAnsi="Times New Roman" w:cs="Times New Roman"/>
          <w:snapToGrid w:val="0"/>
          <w:sz w:val="28"/>
          <w:szCs w:val="28"/>
          <w:lang w:eastAsia="ru-RU"/>
        </w:rPr>
        <w:softHyphen/>
        <w:t>фталеина. Опустить пробирку в водяную баню, нагретую до кипения.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Какой вывод об изменении концентрации ионов ОН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в растворе можно сделать на основании изменения окраски фенолфталеина при нагревании? В каком направлении смещается равновесие гидролиза? Охладить пробирку в холодной воде. Происходит ли снова смещение равновесия гидролиза?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Сделать вывод о влиянии температуры на степень гидролиза соли. Указать причины этого влияния.</w:t>
      </w:r>
    </w:p>
    <w:p w:rsidR="00581B27" w:rsidRPr="00085E10" w:rsidRDefault="00581B27" w:rsidP="00581B27">
      <w:pPr>
        <w:tabs>
          <w:tab w:val="left" w:pos="2127"/>
        </w:tabs>
        <w:spacing w:before="120" w:after="12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в) Влияние разбавления раствора на степень гидролиза соли</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пробирку внести 2—3 капли раствора хлорида сурьмы (</w:t>
      </w:r>
      <w:r w:rsidRPr="00085E10">
        <w:rPr>
          <w:rFonts w:ascii="Times New Roman" w:eastAsia="Times New Roman" w:hAnsi="Times New Roman" w:cs="Times New Roman"/>
          <w:snapToGrid w:val="0"/>
          <w:sz w:val="28"/>
          <w:szCs w:val="28"/>
          <w:lang w:val="en-US" w:eastAsia="ru-RU"/>
        </w:rPr>
        <w:t>III</w:t>
      </w:r>
      <w:r w:rsidRPr="00085E10">
        <w:rPr>
          <w:rFonts w:ascii="Times New Roman" w:eastAsia="Times New Roman" w:hAnsi="Times New Roman" w:cs="Times New Roman"/>
          <w:snapToGrid w:val="0"/>
          <w:sz w:val="28"/>
          <w:szCs w:val="28"/>
          <w:lang w:eastAsia="ru-RU"/>
        </w:rPr>
        <w:t xml:space="preserve">) и постепенно по каплям прибавлять воду до выпадения белого осадка хлорида оксосурьмы </w:t>
      </w:r>
      <w:r w:rsidRPr="00085E10">
        <w:rPr>
          <w:rFonts w:ascii="Times New Roman" w:eastAsia="Times New Roman" w:hAnsi="Times New Roman" w:cs="Times New Roman"/>
          <w:snapToGrid w:val="0"/>
          <w:sz w:val="28"/>
          <w:szCs w:val="28"/>
          <w:lang w:val="en-US" w:eastAsia="ru-RU"/>
        </w:rPr>
        <w:t>SbOCl</w:t>
      </w:r>
      <w:r w:rsidRPr="00085E10">
        <w:rPr>
          <w:rFonts w:ascii="Times New Roman" w:eastAsia="Times New Roman" w:hAnsi="Times New Roman" w:cs="Times New Roman"/>
          <w:snapToGrid w:val="0"/>
          <w:sz w:val="28"/>
          <w:szCs w:val="28"/>
          <w:lang w:eastAsia="ru-RU"/>
        </w:rPr>
        <w:t xml:space="preserve">. Этот осадок образуется на второй ступени гидролиза из </w:t>
      </w:r>
      <w:r w:rsidRPr="00085E10">
        <w:rPr>
          <w:rFonts w:ascii="Times New Roman" w:eastAsia="Times New Roman" w:hAnsi="Times New Roman" w:cs="Times New Roman"/>
          <w:snapToGrid w:val="0"/>
          <w:sz w:val="28"/>
          <w:szCs w:val="28"/>
          <w:lang w:val="en-US" w:eastAsia="ru-RU"/>
        </w:rPr>
        <w:t>Sb</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lang w:eastAsia="ru-RU"/>
        </w:rPr>
        <w:t xml:space="preserve"> вследствие отщепления воды.</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Написать ионные уравнения первой и второй ступеней гидролиза хлорида сурьмы (</w:t>
      </w:r>
      <w:r w:rsidRPr="00085E10">
        <w:rPr>
          <w:rFonts w:ascii="Times New Roman" w:eastAsia="Times New Roman" w:hAnsi="Times New Roman" w:cs="Times New Roman"/>
          <w:snapToGrid w:val="0"/>
          <w:sz w:val="28"/>
          <w:szCs w:val="28"/>
          <w:lang w:val="en-US" w:eastAsia="ru-RU"/>
        </w:rPr>
        <w:t>III</w:t>
      </w:r>
      <w:r w:rsidRPr="00085E10">
        <w:rPr>
          <w:rFonts w:ascii="Times New Roman" w:eastAsia="Times New Roman" w:hAnsi="Times New Roman" w:cs="Times New Roman"/>
          <w:snapToGrid w:val="0"/>
          <w:sz w:val="28"/>
          <w:szCs w:val="28"/>
          <w:lang w:eastAsia="ru-RU"/>
        </w:rPr>
        <w:t>) и общее уравне</w:t>
      </w:r>
      <w:r w:rsidRPr="00085E10">
        <w:rPr>
          <w:rFonts w:ascii="Times New Roman" w:eastAsia="Times New Roman" w:hAnsi="Times New Roman" w:cs="Times New Roman"/>
          <w:snapToGrid w:val="0"/>
          <w:sz w:val="28"/>
          <w:szCs w:val="28"/>
          <w:lang w:eastAsia="ru-RU"/>
        </w:rPr>
        <w:softHyphen/>
        <w:t xml:space="preserve">ние ее гидролиза до образования </w:t>
      </w:r>
      <w:r w:rsidRPr="00085E10">
        <w:rPr>
          <w:rFonts w:ascii="Times New Roman" w:eastAsia="Times New Roman" w:hAnsi="Times New Roman" w:cs="Times New Roman"/>
          <w:snapToGrid w:val="0"/>
          <w:sz w:val="28"/>
          <w:szCs w:val="28"/>
          <w:lang w:val="en-US" w:eastAsia="ru-RU"/>
        </w:rPr>
        <w:t>Sb</w:t>
      </w:r>
      <w:r w:rsidRPr="00085E10">
        <w:rPr>
          <w:rFonts w:ascii="Times New Roman" w:eastAsia="Times New Roman" w:hAnsi="Times New Roman" w:cs="Times New Roman"/>
          <w:snapToGrid w:val="0"/>
          <w:sz w:val="28"/>
          <w:szCs w:val="28"/>
          <w:lang w:eastAsia="ru-RU"/>
        </w:rPr>
        <w:t>(ОН)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С1. Написать формулу для вычисления константы гидролиза хлорида сурьмы (</w:t>
      </w:r>
      <w:r w:rsidRPr="00085E10">
        <w:rPr>
          <w:rFonts w:ascii="Times New Roman" w:eastAsia="Times New Roman" w:hAnsi="Times New Roman" w:cs="Times New Roman"/>
          <w:snapToGrid w:val="0"/>
          <w:sz w:val="28"/>
          <w:szCs w:val="28"/>
          <w:lang w:val="en-US" w:eastAsia="ru-RU"/>
        </w:rPr>
        <w:t>III</w:t>
      </w:r>
      <w:r w:rsidRPr="00085E10">
        <w:rPr>
          <w:rFonts w:ascii="Times New Roman" w:eastAsia="Times New Roman" w:hAnsi="Times New Roman" w:cs="Times New Roman"/>
          <w:snapToGrid w:val="0"/>
          <w:sz w:val="28"/>
          <w:szCs w:val="28"/>
          <w:lang w:eastAsia="ru-RU"/>
        </w:rPr>
        <w:t>) для</w:t>
      </w:r>
      <w:r w:rsidRPr="00085E10">
        <w:rPr>
          <w:rFonts w:ascii="Times New Roman" w:eastAsia="Times New Roman" w:hAnsi="Times New Roman" w:cs="Times New Roman"/>
          <w:i/>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первой ступени. Показать при помощи этой константы, как влияет разбавление на степень гидролиза этой соли. Добавлением какого реактива можно уменьшить степень гидролиза хлорида сурьмы? Проверить свое заключение опытом.</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Сделать общий вывод о влиянии разведения на степень гидро</w:t>
      </w:r>
      <w:r w:rsidRPr="00085E10">
        <w:rPr>
          <w:rFonts w:ascii="Times New Roman" w:eastAsia="Times New Roman" w:hAnsi="Times New Roman" w:cs="Times New Roman"/>
          <w:snapToGrid w:val="0"/>
          <w:sz w:val="28"/>
          <w:szCs w:val="28"/>
          <w:lang w:eastAsia="ru-RU"/>
        </w:rPr>
        <w:softHyphen/>
        <w:t>лиза солей. Степень гидролиза, каких солей не меняется при раз</w:t>
      </w:r>
      <w:r w:rsidRPr="00085E10">
        <w:rPr>
          <w:rFonts w:ascii="Times New Roman" w:eastAsia="Times New Roman" w:hAnsi="Times New Roman" w:cs="Times New Roman"/>
          <w:snapToGrid w:val="0"/>
          <w:sz w:val="28"/>
          <w:szCs w:val="28"/>
          <w:lang w:eastAsia="ru-RU"/>
        </w:rPr>
        <w:softHyphen/>
        <w:t xml:space="preserve">бавлении раствора?                        </w:t>
      </w:r>
    </w:p>
    <w:p w:rsidR="00581B27" w:rsidRPr="00085E10" w:rsidRDefault="00581B27" w:rsidP="00581B27">
      <w:pPr>
        <w:tabs>
          <w:tab w:val="left" w:pos="2127"/>
        </w:tabs>
        <w:spacing w:before="120"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i/>
          <w:snapToGrid w:val="0"/>
          <w:sz w:val="28"/>
          <w:szCs w:val="28"/>
          <w:lang w:eastAsia="ru-RU"/>
        </w:rPr>
        <w:t>г) Влияние изменения концентрации водородных ионов на гидролиз соли</w:t>
      </w:r>
      <w:r w:rsidRPr="00085E10">
        <w:rPr>
          <w:rFonts w:ascii="Times New Roman" w:eastAsia="Times New Roman" w:hAnsi="Times New Roman" w:cs="Times New Roman"/>
          <w:b/>
          <w:snapToGrid w:val="0"/>
          <w:sz w:val="28"/>
          <w:szCs w:val="28"/>
          <w:lang w:eastAsia="ru-RU"/>
        </w:rPr>
        <w:t>Выполнение</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b/>
          <w:snapToGrid w:val="0"/>
          <w:sz w:val="28"/>
          <w:szCs w:val="28"/>
          <w:lang w:eastAsia="ru-RU"/>
        </w:rPr>
        <w:t>работы</w:t>
      </w:r>
      <w:r w:rsidRPr="00085E10">
        <w:rPr>
          <w:rFonts w:ascii="Times New Roman" w:eastAsia="Times New Roman" w:hAnsi="Times New Roman" w:cs="Times New Roman"/>
          <w:snapToGrid w:val="0"/>
          <w:sz w:val="28"/>
          <w:szCs w:val="28"/>
          <w:lang w:eastAsia="ru-RU"/>
        </w:rPr>
        <w:t>. Внести в пробирку 8 - 10 капель дистилли</w:t>
      </w:r>
      <w:r w:rsidRPr="00085E10">
        <w:rPr>
          <w:rFonts w:ascii="Times New Roman" w:eastAsia="Times New Roman" w:hAnsi="Times New Roman" w:cs="Times New Roman"/>
          <w:snapToGrid w:val="0"/>
          <w:sz w:val="28"/>
          <w:szCs w:val="28"/>
          <w:lang w:eastAsia="ru-RU"/>
        </w:rPr>
        <w:softHyphen/>
        <w:t xml:space="preserve">рованной воды и один микрошпатель кристаллов хлорида олова (II). Раствор перемешать стеклянной палочкой. Образующийся белый осадок представляет собой основную соль олова </w:t>
      </w:r>
      <w:r w:rsidRPr="00085E10">
        <w:rPr>
          <w:rFonts w:ascii="Times New Roman" w:eastAsia="Times New Roman" w:hAnsi="Times New Roman" w:cs="Times New Roman"/>
          <w:snapToGrid w:val="0"/>
          <w:sz w:val="28"/>
          <w:szCs w:val="28"/>
          <w:lang w:val="en-US" w:eastAsia="ru-RU"/>
        </w:rPr>
        <w:t>SnOHCl</w:t>
      </w:r>
      <w:r w:rsidRPr="00085E10">
        <w:rPr>
          <w:rFonts w:ascii="Times New Roman" w:eastAsia="Times New Roman" w:hAnsi="Times New Roman" w:cs="Times New Roman"/>
          <w:snapToGrid w:val="0"/>
          <w:sz w:val="28"/>
          <w:szCs w:val="28"/>
          <w:lang w:eastAsia="ru-RU"/>
        </w:rPr>
        <w:t>. В результате какого процесса получилась эта соль?</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Написать ионное уравнение соответствующей реакции. Кон</w:t>
      </w:r>
      <w:r w:rsidRPr="00085E10">
        <w:rPr>
          <w:rFonts w:ascii="Times New Roman" w:eastAsia="Times New Roman" w:hAnsi="Times New Roman" w:cs="Times New Roman"/>
          <w:snapToGrid w:val="0"/>
          <w:sz w:val="28"/>
          <w:szCs w:val="28"/>
          <w:lang w:eastAsia="ru-RU"/>
        </w:rPr>
        <w:softHyphen/>
        <w:t>центрацию каких ионов в растворе следует увеличить, чтобы подавить гидролиз? Добавить этих ионов. Растворился ли осадок?</w:t>
      </w:r>
    </w:p>
    <w:p w:rsidR="00581B27" w:rsidRPr="00085E10" w:rsidRDefault="00581B27" w:rsidP="00581B27">
      <w:pPr>
        <w:spacing w:after="0" w:line="240" w:lineRule="auto"/>
        <w:rPr>
          <w:rFonts w:ascii="Times New Roman" w:eastAsia="Times New Roman" w:hAnsi="Times New Roman" w:cs="Times New Roman"/>
          <w:sz w:val="20"/>
          <w:szCs w:val="20"/>
          <w:lang w:eastAsia="ru-RU"/>
        </w:rPr>
      </w:pP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Pr="00085E10" w:rsidRDefault="00581B27" w:rsidP="00581B27">
      <w:pPr>
        <w:tabs>
          <w:tab w:val="left" w:pos="2127"/>
        </w:tabs>
        <w:spacing w:after="0" w:line="240" w:lineRule="auto"/>
        <w:ind w:firstLine="357"/>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Тема № 6. Окислительно – восстановительные реакции</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1.Изменение окислительно</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b/>
          <w:snapToGrid w:val="0"/>
          <w:sz w:val="28"/>
          <w:szCs w:val="28"/>
          <w:lang w:eastAsia="ru-RU"/>
        </w:rPr>
        <w:t>восстановительных свойств элементов в зависимости от строения их атомов.</w:t>
      </w:r>
    </w:p>
    <w:p w:rsidR="00581B27" w:rsidRPr="00085E10" w:rsidRDefault="00581B27" w:rsidP="00581B27">
      <w:pPr>
        <w:keepNext/>
        <w:tabs>
          <w:tab w:val="left" w:pos="2127"/>
        </w:tabs>
        <w:spacing w:after="0" w:line="240" w:lineRule="auto"/>
        <w:ind w:firstLine="357"/>
        <w:jc w:val="both"/>
        <w:outlineLvl w:val="2"/>
        <w:rPr>
          <w:rFonts w:ascii="Times New Roman" w:eastAsia="Times New Roman" w:hAnsi="Times New Roman" w:cs="Times New Roman"/>
          <w:b/>
          <w:sz w:val="28"/>
          <w:szCs w:val="28"/>
          <w:lang w:eastAsia="ru-RU"/>
        </w:rPr>
      </w:pPr>
      <w:r w:rsidRPr="00085E10">
        <w:rPr>
          <w:rFonts w:ascii="Times New Roman" w:eastAsia="Times New Roman" w:hAnsi="Times New Roman" w:cs="Times New Roman"/>
          <w:b/>
          <w:sz w:val="28"/>
          <w:szCs w:val="28"/>
          <w:lang w:eastAsia="ru-RU"/>
        </w:rPr>
        <w:t xml:space="preserve">2. Определение окисления элементов в соединениях. </w:t>
      </w:r>
    </w:p>
    <w:p w:rsidR="00581B27" w:rsidRPr="00085E10" w:rsidRDefault="00581B27" w:rsidP="00581B27">
      <w:pPr>
        <w:tabs>
          <w:tab w:val="left" w:pos="2127"/>
        </w:tabs>
        <w:spacing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3. Составление уравнений окислительно – восстановительных реакций двумя методами в различных средах.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1. Изменение окислительно</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b/>
          <w:snapToGrid w:val="0"/>
          <w:sz w:val="28"/>
          <w:szCs w:val="28"/>
          <w:lang w:eastAsia="ru-RU"/>
        </w:rPr>
        <w:t>восстановительных свойств элементов в зависимости от строения их атомов</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t>Окислителями</w:t>
      </w:r>
      <w:r w:rsidRPr="00085E10">
        <w:rPr>
          <w:rFonts w:ascii="Times New Roman" w:eastAsia="Times New Roman" w:hAnsi="Times New Roman" w:cs="Times New Roman"/>
          <w:snapToGrid w:val="0"/>
          <w:sz w:val="28"/>
          <w:szCs w:val="28"/>
          <w:lang w:eastAsia="ru-RU"/>
        </w:rPr>
        <w:t xml:space="preserve"> называют простые и сложные ве</w:t>
      </w:r>
      <w:r w:rsidRPr="00085E10">
        <w:rPr>
          <w:rFonts w:ascii="Times New Roman" w:eastAsia="Times New Roman" w:hAnsi="Times New Roman" w:cs="Times New Roman"/>
          <w:snapToGrid w:val="0"/>
          <w:sz w:val="28"/>
          <w:szCs w:val="28"/>
          <w:lang w:eastAsia="ru-RU"/>
        </w:rPr>
        <w:softHyphen/>
        <w:t>щества, молекулы, атомы и ионы которых способны присоединять электроны, понижая свою степень окис</w:t>
      </w:r>
      <w:r w:rsidRPr="00085E10">
        <w:rPr>
          <w:rFonts w:ascii="Times New Roman" w:eastAsia="Times New Roman" w:hAnsi="Times New Roman" w:cs="Times New Roman"/>
          <w:snapToGrid w:val="0"/>
          <w:sz w:val="28"/>
          <w:szCs w:val="28"/>
          <w:lang w:eastAsia="ru-RU"/>
        </w:rPr>
        <w:softHyphen/>
        <w:t xml:space="preserve">ления. </w:t>
      </w:r>
      <w:r w:rsidRPr="00085E10">
        <w:rPr>
          <w:rFonts w:ascii="Times New Roman" w:eastAsia="Times New Roman" w:hAnsi="Times New Roman" w:cs="Times New Roman"/>
          <w:i/>
          <w:snapToGrid w:val="0"/>
          <w:sz w:val="28"/>
          <w:szCs w:val="28"/>
          <w:lang w:eastAsia="ru-RU"/>
        </w:rPr>
        <w:t>Восстановители—</w:t>
      </w:r>
      <w:r w:rsidRPr="00085E10">
        <w:rPr>
          <w:rFonts w:ascii="Times New Roman" w:eastAsia="Times New Roman" w:hAnsi="Times New Roman" w:cs="Times New Roman"/>
          <w:snapToGrid w:val="0"/>
          <w:sz w:val="28"/>
          <w:szCs w:val="28"/>
          <w:lang w:eastAsia="ru-RU"/>
        </w:rPr>
        <w:t>вещества, молекулы, атомы и ионы которых способны отдавать электроны, повы</w:t>
      </w:r>
      <w:r w:rsidRPr="00085E10">
        <w:rPr>
          <w:rFonts w:ascii="Times New Roman" w:eastAsia="Times New Roman" w:hAnsi="Times New Roman" w:cs="Times New Roman"/>
          <w:snapToGrid w:val="0"/>
          <w:sz w:val="28"/>
          <w:szCs w:val="28"/>
          <w:lang w:eastAsia="ru-RU"/>
        </w:rPr>
        <w:softHyphen/>
        <w:t>шая свою степень окисления.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t>Способность элементов к присоединению электро</w:t>
      </w:r>
      <w:r w:rsidRPr="00085E10">
        <w:rPr>
          <w:rFonts w:ascii="Times New Roman" w:eastAsia="Times New Roman" w:hAnsi="Times New Roman" w:cs="Times New Roman"/>
          <w:i/>
          <w:snapToGrid w:val="0"/>
          <w:sz w:val="28"/>
          <w:szCs w:val="28"/>
          <w:lang w:eastAsia="ru-RU"/>
        </w:rPr>
        <w:softHyphen/>
        <w:t>нов, т. е. способность окислять другие вещества, ха</w:t>
      </w:r>
      <w:r w:rsidRPr="00085E10">
        <w:rPr>
          <w:rFonts w:ascii="Times New Roman" w:eastAsia="Times New Roman" w:hAnsi="Times New Roman" w:cs="Times New Roman"/>
          <w:i/>
          <w:snapToGrid w:val="0"/>
          <w:sz w:val="28"/>
          <w:szCs w:val="28"/>
          <w:lang w:eastAsia="ru-RU"/>
        </w:rPr>
        <w:softHyphen/>
        <w:t>рактеризуется энергией сродства к электрону.</w:t>
      </w:r>
      <w:r w:rsidRPr="00085E10">
        <w:rPr>
          <w:rFonts w:ascii="Times New Roman" w:eastAsia="Times New Roman" w:hAnsi="Times New Roman" w:cs="Times New Roman"/>
          <w:snapToGrid w:val="0"/>
          <w:sz w:val="28"/>
          <w:szCs w:val="28"/>
          <w:lang w:eastAsia="ru-RU"/>
        </w:rPr>
        <w:t xml:space="preserve"> Чем больше у элемента энергия сродства к электрону, тем сильнее его окислительная способность. Большой энергией сродства к электрону обладают неметаллы, в особенности фтор и кислород. Окислительные свой</w:t>
      </w:r>
      <w:r w:rsidRPr="00085E10">
        <w:rPr>
          <w:rFonts w:ascii="Times New Roman" w:eastAsia="Times New Roman" w:hAnsi="Times New Roman" w:cs="Times New Roman"/>
          <w:snapToGrid w:val="0"/>
          <w:sz w:val="28"/>
          <w:szCs w:val="28"/>
          <w:lang w:eastAsia="ru-RU"/>
        </w:rPr>
        <w:softHyphen/>
        <w:t>ства характерны для тех сложных веществ, атомы которых находятся в высших степенях окисления: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 таким веществам (окислителям) относят: КMп</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Сг</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7</w:t>
      </w:r>
      <w:r w:rsidRPr="00085E10">
        <w:rPr>
          <w:rFonts w:ascii="Times New Roman" w:eastAsia="Times New Roman" w:hAnsi="Times New Roman" w:cs="Times New Roman"/>
          <w:snapToGrid w:val="0"/>
          <w:sz w:val="28"/>
          <w:szCs w:val="28"/>
          <w:lang w:eastAsia="ru-RU"/>
        </w:rPr>
        <w:t>, Рb</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(конц,), Н</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 др.</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Вещества, содержащие элементы с промежуточной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                                          +4         +3         -1   +4</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степенью окисления (</w:t>
      </w:r>
      <w:r w:rsidRPr="00085E10">
        <w:rPr>
          <w:rFonts w:ascii="Times New Roman" w:eastAsia="Times New Roman" w:hAnsi="Times New Roman" w:cs="Times New Roman"/>
          <w:snapToGrid w:val="0"/>
          <w:sz w:val="28"/>
          <w:szCs w:val="28"/>
          <w:lang w:val="en-US" w:eastAsia="ru-RU"/>
        </w:rPr>
        <w:t>MnO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НNО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и др.), могут понижать и повышать степень окисления, т. е. выступать в роли как восстановителей, так и окисли</w:t>
      </w:r>
      <w:r w:rsidRPr="00085E10">
        <w:rPr>
          <w:rFonts w:ascii="Times New Roman" w:eastAsia="Times New Roman" w:hAnsi="Times New Roman" w:cs="Times New Roman"/>
          <w:snapToGrid w:val="0"/>
          <w:sz w:val="28"/>
          <w:szCs w:val="28"/>
          <w:lang w:eastAsia="ru-RU"/>
        </w:rPr>
        <w:softHyphen/>
        <w:t xml:space="preserve">телей. Например, </w:t>
      </w:r>
      <w:r w:rsidRPr="00085E10">
        <w:rPr>
          <w:rFonts w:ascii="Times New Roman" w:eastAsia="Times New Roman" w:hAnsi="Times New Roman" w:cs="Times New Roman"/>
          <w:snapToGrid w:val="0"/>
          <w:sz w:val="28"/>
          <w:szCs w:val="28"/>
          <w:lang w:val="en-US" w:eastAsia="ru-RU"/>
        </w:rPr>
        <w:t>MnO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при взаимодействии с КNО</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в щелочной среде является восстановителем</w:t>
      </w:r>
    </w:p>
    <w:p w:rsidR="00581B27" w:rsidRPr="00085E10" w:rsidRDefault="00581B27" w:rsidP="00581B27">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Мп</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К</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+ 2КОН =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MnO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а при взаимодействии с соляной кислотой—окисли</w:t>
      </w:r>
      <w:r w:rsidRPr="00085E10">
        <w:rPr>
          <w:rFonts w:ascii="Times New Roman" w:eastAsia="Times New Roman" w:hAnsi="Times New Roman" w:cs="Times New Roman"/>
          <w:snapToGrid w:val="0"/>
          <w:sz w:val="28"/>
          <w:szCs w:val="28"/>
          <w:lang w:eastAsia="ru-RU"/>
        </w:rPr>
        <w:softHyphen/>
        <w:t>телем:</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МпО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+ 4НС1 </w:t>
      </w:r>
      <w:r w:rsidRPr="00085E10">
        <w:rPr>
          <w:rFonts w:ascii="Times New Roman" w:eastAsia="Times New Roman" w:hAnsi="Times New Roman" w:cs="Times New Roman"/>
          <w:snapToGrid w:val="0"/>
          <w:sz w:val="28"/>
          <w:szCs w:val="28"/>
          <w:lang w:eastAsia="ru-RU"/>
        </w:rPr>
        <w:sym w:font="Symbol" w:char="F0AE"/>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MnCI</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p>
    <w:p w:rsidR="00581B27" w:rsidRPr="00085E10" w:rsidRDefault="00581B27" w:rsidP="00581B27">
      <w:pPr>
        <w:tabs>
          <w:tab w:val="left" w:pos="2127"/>
        </w:tabs>
        <w:spacing w:before="10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Такими же двойственными свойствами обладают неметаллы. Например, при взаимодействии по реак</w:t>
      </w:r>
      <w:r w:rsidRPr="00085E10">
        <w:rPr>
          <w:rFonts w:ascii="Times New Roman" w:eastAsia="Times New Roman" w:hAnsi="Times New Roman" w:cs="Times New Roman"/>
          <w:snapToGrid w:val="0"/>
          <w:sz w:val="28"/>
          <w:szCs w:val="28"/>
          <w:lang w:eastAsia="ru-RU"/>
        </w:rPr>
        <w:softHyphen/>
        <w:t xml:space="preserve">циям </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lang w:eastAsia="ru-RU"/>
        </w:rPr>
        <w:t xml:space="preserve"> + 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snapToGrid w:val="0"/>
          <w:sz w:val="28"/>
          <w:szCs w:val="28"/>
          <w:lang w:val="en-US" w:eastAsia="ru-RU"/>
        </w:rPr>
        <w:t>Fe</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FeS</w:t>
      </w:r>
      <w:r w:rsidRPr="00085E10">
        <w:rPr>
          <w:rFonts w:ascii="Times New Roman" w:eastAsia="Times New Roman" w:hAnsi="Times New Roman" w:cs="Times New Roman"/>
          <w:snapToGrid w:val="0"/>
          <w:sz w:val="28"/>
          <w:szCs w:val="28"/>
          <w:lang w:eastAsia="ru-RU"/>
        </w:rPr>
        <w:t xml:space="preserve"> сера в первом случае является восстановителем, во втором—окис</w:t>
      </w:r>
      <w:r w:rsidRPr="00085E10">
        <w:rPr>
          <w:rFonts w:ascii="Times New Roman" w:eastAsia="Times New Roman" w:hAnsi="Times New Roman" w:cs="Times New Roman"/>
          <w:snapToGrid w:val="0"/>
          <w:sz w:val="28"/>
          <w:szCs w:val="28"/>
          <w:lang w:eastAsia="ru-RU"/>
        </w:rPr>
        <w:softHyphen/>
        <w:t>лителем.</w:t>
      </w:r>
    </w:p>
    <w:p w:rsidR="00581B27" w:rsidRPr="00085E10" w:rsidRDefault="00581B27" w:rsidP="00581B27">
      <w:pPr>
        <w:tabs>
          <w:tab w:val="left" w:pos="2127"/>
        </w:tabs>
        <w:spacing w:before="120"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Атомы металлов обладают только восстановительными свойствами, так как имеют на внешнем уровне малое число электронов (1—3). Способность атомов металлов превращаться в положительно заряженные ионы характеризуется энергией ионизации. Чем меньше энергия  ионизации металла, тем легче он отдает электроны, тем сильнее его восстановительная </w:t>
      </w:r>
      <w:r w:rsidRPr="00085E10">
        <w:rPr>
          <w:rFonts w:ascii="Times New Roman" w:eastAsia="Times New Roman" w:hAnsi="Times New Roman" w:cs="Times New Roman"/>
          <w:snapToGrid w:val="0"/>
          <w:sz w:val="28"/>
          <w:szCs w:val="28"/>
          <w:lang w:eastAsia="ru-RU"/>
        </w:rPr>
        <w:lastRenderedPageBreak/>
        <w:t>способность. Самые сильные восстановители -  ще</w:t>
      </w:r>
      <w:r w:rsidRPr="00085E10">
        <w:rPr>
          <w:rFonts w:ascii="Times New Roman" w:eastAsia="Times New Roman" w:hAnsi="Times New Roman" w:cs="Times New Roman"/>
          <w:snapToGrid w:val="0"/>
          <w:sz w:val="28"/>
          <w:szCs w:val="28"/>
          <w:lang w:eastAsia="ru-RU"/>
        </w:rPr>
        <w:softHyphen/>
        <w:t>лочные и щелочноземельные металлы.</w:t>
      </w:r>
    </w:p>
    <w:p w:rsidR="00581B27" w:rsidRPr="00085E10" w:rsidRDefault="00581B27" w:rsidP="00581B27">
      <w:pPr>
        <w:keepNext/>
        <w:tabs>
          <w:tab w:val="left" w:pos="2127"/>
        </w:tabs>
        <w:spacing w:after="0" w:line="240" w:lineRule="auto"/>
        <w:ind w:firstLine="357"/>
        <w:jc w:val="both"/>
        <w:outlineLvl w:val="2"/>
        <w:rPr>
          <w:rFonts w:ascii="Times New Roman" w:eastAsia="Times New Roman" w:hAnsi="Times New Roman" w:cs="Times New Roman"/>
          <w:b/>
          <w:sz w:val="28"/>
          <w:szCs w:val="28"/>
          <w:lang w:eastAsia="ru-RU"/>
        </w:rPr>
      </w:pPr>
      <w:r w:rsidRPr="00085E10">
        <w:rPr>
          <w:rFonts w:ascii="Times New Roman" w:eastAsia="Times New Roman" w:hAnsi="Times New Roman" w:cs="Times New Roman"/>
          <w:b/>
          <w:sz w:val="28"/>
          <w:szCs w:val="28"/>
          <w:lang w:eastAsia="ru-RU"/>
        </w:rPr>
        <w:t>2. Определение окисления элементов в соединениях</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При определении степени окисления элементов в соединениях и составлении уравнений окислительно-восстановительных реакций следует руководствовать</w:t>
      </w:r>
      <w:r w:rsidRPr="00085E10">
        <w:rPr>
          <w:rFonts w:ascii="Times New Roman" w:eastAsia="Times New Roman" w:hAnsi="Times New Roman" w:cs="Times New Roman"/>
          <w:snapToGrid w:val="0"/>
          <w:sz w:val="28"/>
          <w:szCs w:val="28"/>
          <w:lang w:eastAsia="ru-RU"/>
        </w:rPr>
        <w:softHyphen/>
        <w:t>ся следующими положениями: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 Водород в подавляющем большинстве соедине</w:t>
      </w:r>
      <w:r w:rsidRPr="00085E10">
        <w:rPr>
          <w:rFonts w:ascii="Times New Roman" w:eastAsia="Times New Roman" w:hAnsi="Times New Roman" w:cs="Times New Roman"/>
          <w:snapToGrid w:val="0"/>
          <w:sz w:val="28"/>
          <w:szCs w:val="28"/>
          <w:lang w:eastAsia="ru-RU"/>
        </w:rPr>
        <w:softHyphen/>
        <w:t>ний, за исключением гидридов металлов, проявляет степень окисления +1.</w:t>
      </w:r>
    </w:p>
    <w:p w:rsidR="00581B27" w:rsidRPr="00085E10" w:rsidRDefault="00581B27" w:rsidP="00581B27">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 Кислород во всех соединениях, за исключением пероксидов и фторида кислорода (</w:t>
      </w:r>
      <w:r w:rsidRPr="00085E10">
        <w:rPr>
          <w:rFonts w:ascii="Times New Roman" w:eastAsia="Times New Roman" w:hAnsi="Times New Roman" w:cs="Times New Roman"/>
          <w:snapToGrid w:val="0"/>
          <w:sz w:val="28"/>
          <w:szCs w:val="28"/>
          <w:lang w:val="en-US" w:eastAsia="ru-RU"/>
        </w:rPr>
        <w:t>OF</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проявляет степень окисления  - 2.</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3. Алгебраическая сумма степеней окисления всех атомов, образующих данную молекулу, равна нулю. Так, в молекуле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lang w:eastAsia="ru-RU"/>
        </w:rPr>
        <w:t xml:space="preserve"> алгебраическая сумма степеней окисления пяти атомов водорода и одного ато</w:t>
      </w:r>
      <w:r w:rsidRPr="00085E10">
        <w:rPr>
          <w:rFonts w:ascii="Times New Roman" w:eastAsia="Times New Roman" w:hAnsi="Times New Roman" w:cs="Times New Roman"/>
          <w:snapToGrid w:val="0"/>
          <w:sz w:val="28"/>
          <w:szCs w:val="28"/>
          <w:lang w:eastAsia="ru-RU"/>
        </w:rPr>
        <w:softHyphen/>
        <w:t>ма кислорода равна +3. Отсюда степень окисления азота в этом соединении равна  - 3.</w:t>
      </w:r>
    </w:p>
    <w:p w:rsidR="00581B27" w:rsidRPr="00085E10" w:rsidRDefault="00581B27" w:rsidP="00581B27">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4. Степень окисления атомов в молекулах простых веществ равна нулю.</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5. Изменение степени окисления элементов при окислительно-восстановительных реакциях обуслов</w:t>
      </w:r>
      <w:r w:rsidRPr="00085E10">
        <w:rPr>
          <w:rFonts w:ascii="Times New Roman" w:eastAsia="Times New Roman" w:hAnsi="Times New Roman" w:cs="Times New Roman"/>
          <w:snapToGrid w:val="0"/>
          <w:sz w:val="28"/>
          <w:szCs w:val="28"/>
          <w:lang w:eastAsia="ru-RU"/>
        </w:rPr>
        <w:softHyphen/>
        <w:t>лено перераспределением электронов между окисли</w:t>
      </w:r>
      <w:r w:rsidRPr="00085E10">
        <w:rPr>
          <w:rFonts w:ascii="Times New Roman" w:eastAsia="Times New Roman" w:hAnsi="Times New Roman" w:cs="Times New Roman"/>
          <w:snapToGrid w:val="0"/>
          <w:sz w:val="28"/>
          <w:szCs w:val="28"/>
          <w:lang w:eastAsia="ru-RU"/>
        </w:rPr>
        <w:softHyphen/>
        <w:t>телем и восстановителем, происходящим так, что чи</w:t>
      </w:r>
      <w:r w:rsidRPr="00085E10">
        <w:rPr>
          <w:rFonts w:ascii="Times New Roman" w:eastAsia="Times New Roman" w:hAnsi="Times New Roman" w:cs="Times New Roman"/>
          <w:snapToGrid w:val="0"/>
          <w:sz w:val="28"/>
          <w:szCs w:val="28"/>
          <w:lang w:eastAsia="ru-RU"/>
        </w:rPr>
        <w:softHyphen/>
        <w:t>сло электронов, отданное восстановителем, равно чи</w:t>
      </w:r>
      <w:r w:rsidRPr="00085E10">
        <w:rPr>
          <w:rFonts w:ascii="Times New Roman" w:eastAsia="Times New Roman" w:hAnsi="Times New Roman" w:cs="Times New Roman"/>
          <w:snapToGrid w:val="0"/>
          <w:sz w:val="28"/>
          <w:szCs w:val="28"/>
          <w:lang w:eastAsia="ru-RU"/>
        </w:rPr>
        <w:softHyphen/>
        <w:t>слу электронов, принятых окислителем. Таким обра</w:t>
      </w:r>
      <w:r w:rsidRPr="00085E10">
        <w:rPr>
          <w:rFonts w:ascii="Times New Roman" w:eastAsia="Times New Roman" w:hAnsi="Times New Roman" w:cs="Times New Roman"/>
          <w:snapToGrid w:val="0"/>
          <w:sz w:val="28"/>
          <w:szCs w:val="28"/>
          <w:lang w:eastAsia="ru-RU"/>
        </w:rPr>
        <w:softHyphen/>
        <w:t>зом, для составления полных уравнений окислитель</w:t>
      </w:r>
      <w:r w:rsidRPr="00085E10">
        <w:rPr>
          <w:rFonts w:ascii="Times New Roman" w:eastAsia="Times New Roman" w:hAnsi="Times New Roman" w:cs="Times New Roman"/>
          <w:snapToGrid w:val="0"/>
          <w:sz w:val="28"/>
          <w:szCs w:val="28"/>
          <w:lang w:eastAsia="ru-RU"/>
        </w:rPr>
        <w:softHyphen/>
        <w:t>но-восстановительных реакций необходимо предвари</w:t>
      </w:r>
      <w:r w:rsidRPr="00085E10">
        <w:rPr>
          <w:rFonts w:ascii="Times New Roman" w:eastAsia="Times New Roman" w:hAnsi="Times New Roman" w:cs="Times New Roman"/>
          <w:snapToGrid w:val="0"/>
          <w:sz w:val="28"/>
          <w:szCs w:val="28"/>
          <w:lang w:eastAsia="ru-RU"/>
        </w:rPr>
        <w:softHyphen/>
        <w:t>тельно уравнять число электронов, отданных восста</w:t>
      </w:r>
      <w:r w:rsidRPr="00085E10">
        <w:rPr>
          <w:rFonts w:ascii="Times New Roman" w:eastAsia="Times New Roman" w:hAnsi="Times New Roman" w:cs="Times New Roman"/>
          <w:snapToGrid w:val="0"/>
          <w:sz w:val="28"/>
          <w:szCs w:val="28"/>
          <w:lang w:eastAsia="ru-RU"/>
        </w:rPr>
        <w:softHyphen/>
        <w:t>новителем и принятых окислителем. Отдача и присо</w:t>
      </w:r>
      <w:r w:rsidRPr="00085E10">
        <w:rPr>
          <w:rFonts w:ascii="Times New Roman" w:eastAsia="Times New Roman" w:hAnsi="Times New Roman" w:cs="Times New Roman"/>
          <w:snapToGrid w:val="0"/>
          <w:sz w:val="28"/>
          <w:szCs w:val="28"/>
          <w:lang w:eastAsia="ru-RU"/>
        </w:rPr>
        <w:softHyphen/>
        <w:t>единение электронов изображаются с помощью элек</w:t>
      </w:r>
      <w:r w:rsidRPr="00085E10">
        <w:rPr>
          <w:rFonts w:ascii="Times New Roman" w:eastAsia="Times New Roman" w:hAnsi="Times New Roman" w:cs="Times New Roman"/>
          <w:snapToGrid w:val="0"/>
          <w:sz w:val="28"/>
          <w:szCs w:val="28"/>
          <w:lang w:eastAsia="ru-RU"/>
        </w:rPr>
        <w:softHyphen/>
        <w:t>тронных уравнений.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3. Составление уравнений окислительно – восстановительных реакций двумя методами в различных средах</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Полные уравнения окислительно-восстановитель</w:t>
      </w:r>
      <w:r w:rsidRPr="00085E10">
        <w:rPr>
          <w:rFonts w:ascii="Times New Roman" w:eastAsia="Times New Roman" w:hAnsi="Times New Roman" w:cs="Times New Roman"/>
          <w:snapToGrid w:val="0"/>
          <w:sz w:val="28"/>
          <w:szCs w:val="28"/>
          <w:lang w:eastAsia="ru-RU"/>
        </w:rPr>
        <w:softHyphen/>
        <w:t xml:space="preserve">ных реакций можно составить двумя методами. </w:t>
      </w:r>
      <w:r w:rsidRPr="00085E10">
        <w:rPr>
          <w:rFonts w:ascii="Times New Roman" w:eastAsia="Times New Roman" w:hAnsi="Times New Roman" w:cs="Times New Roman"/>
          <w:i/>
          <w:snapToGrid w:val="0"/>
          <w:sz w:val="28"/>
          <w:szCs w:val="28"/>
          <w:lang w:eastAsia="ru-RU"/>
        </w:rPr>
        <w:t>Ме</w:t>
      </w:r>
      <w:r w:rsidRPr="00085E10">
        <w:rPr>
          <w:rFonts w:ascii="Times New Roman" w:eastAsia="Times New Roman" w:hAnsi="Times New Roman" w:cs="Times New Roman"/>
          <w:i/>
          <w:snapToGrid w:val="0"/>
          <w:sz w:val="28"/>
          <w:szCs w:val="28"/>
          <w:lang w:eastAsia="ru-RU"/>
        </w:rPr>
        <w:softHyphen/>
        <w:t>тод электронного баланса</w:t>
      </w:r>
      <w:r w:rsidRPr="00085E10">
        <w:rPr>
          <w:rFonts w:ascii="Times New Roman" w:eastAsia="Times New Roman" w:hAnsi="Times New Roman" w:cs="Times New Roman"/>
          <w:snapToGrid w:val="0"/>
          <w:sz w:val="28"/>
          <w:szCs w:val="28"/>
          <w:lang w:eastAsia="ru-RU"/>
        </w:rPr>
        <w:t xml:space="preserve"> основан на сравнении сте</w:t>
      </w:r>
      <w:r w:rsidRPr="00085E10">
        <w:rPr>
          <w:rFonts w:ascii="Times New Roman" w:eastAsia="Times New Roman" w:hAnsi="Times New Roman" w:cs="Times New Roman"/>
          <w:snapToGrid w:val="0"/>
          <w:sz w:val="28"/>
          <w:szCs w:val="28"/>
          <w:lang w:eastAsia="ru-RU"/>
        </w:rPr>
        <w:softHyphen/>
        <w:t>пеней окисления атомов в исходных и конечных веществах, для чего составляют электронные уравне</w:t>
      </w:r>
      <w:r w:rsidRPr="00085E10">
        <w:rPr>
          <w:rFonts w:ascii="Times New Roman" w:eastAsia="Times New Roman" w:hAnsi="Times New Roman" w:cs="Times New Roman"/>
          <w:snapToGrid w:val="0"/>
          <w:sz w:val="28"/>
          <w:szCs w:val="28"/>
          <w:lang w:eastAsia="ru-RU"/>
        </w:rPr>
        <w:softHyphen/>
        <w:t xml:space="preserve">ния и на их основе вычисляют коэффициенты. В </w:t>
      </w:r>
      <w:r w:rsidRPr="00085E10">
        <w:rPr>
          <w:rFonts w:ascii="Times New Roman" w:eastAsia="Times New Roman" w:hAnsi="Times New Roman" w:cs="Times New Roman"/>
          <w:i/>
          <w:snapToGrid w:val="0"/>
          <w:sz w:val="28"/>
          <w:szCs w:val="28"/>
          <w:lang w:eastAsia="ru-RU"/>
        </w:rPr>
        <w:t>методе полуреакций</w:t>
      </w:r>
      <w:r w:rsidRPr="00085E10">
        <w:rPr>
          <w:rFonts w:ascii="Times New Roman" w:eastAsia="Times New Roman" w:hAnsi="Times New Roman" w:cs="Times New Roman"/>
          <w:snapToGrid w:val="0"/>
          <w:sz w:val="28"/>
          <w:szCs w:val="28"/>
          <w:lang w:eastAsia="ru-RU"/>
        </w:rPr>
        <w:t xml:space="preserve"> коэффициенты находят с помощью электронно-ионных уравнений. Последние отличаются от электронных тем, что в них учитывают ионы, ре</w:t>
      </w:r>
      <w:r w:rsidRPr="00085E10">
        <w:rPr>
          <w:rFonts w:ascii="Times New Roman" w:eastAsia="Times New Roman" w:hAnsi="Times New Roman" w:cs="Times New Roman"/>
          <w:snapToGrid w:val="0"/>
          <w:sz w:val="28"/>
          <w:szCs w:val="28"/>
          <w:lang w:eastAsia="ru-RU"/>
        </w:rPr>
        <w:softHyphen/>
        <w:t>ально существующие в водном растворе.</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1.</w:t>
      </w:r>
      <w:r w:rsidRPr="00085E10">
        <w:rPr>
          <w:rFonts w:ascii="Times New Roman" w:eastAsia="Times New Roman" w:hAnsi="Times New Roman" w:cs="Times New Roman"/>
          <w:snapToGrid w:val="0"/>
          <w:sz w:val="28"/>
          <w:szCs w:val="28"/>
          <w:lang w:eastAsia="ru-RU"/>
        </w:rPr>
        <w:t xml:space="preserve"> Окислительно – восстановительная реакция протекает по схеме: </w:t>
      </w:r>
      <w:r w:rsidRPr="00085E10">
        <w:rPr>
          <w:rFonts w:ascii="Times New Roman" w:eastAsia="Times New Roman" w:hAnsi="Times New Roman" w:cs="Times New Roman"/>
          <w:snapToGrid w:val="0"/>
          <w:sz w:val="28"/>
          <w:szCs w:val="28"/>
          <w:lang w:val="en-US" w:eastAsia="ru-RU"/>
        </w:rPr>
        <w:t>KMnO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HCL</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MnCL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KCL</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Составьте полные уравнения реакции двумя методами.</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Решение. По методу электронного баланса составляем электронные уравнения: </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val="pt-BR"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80768" behindDoc="0" locked="0" layoutInCell="0" allowOverlap="1" wp14:anchorId="3E236DAC" wp14:editId="70333EDE">
                <wp:simplePos x="0" y="0"/>
                <wp:positionH relativeFrom="column">
                  <wp:posOffset>1304925</wp:posOffset>
                </wp:positionH>
                <wp:positionV relativeFrom="paragraph">
                  <wp:posOffset>-80010</wp:posOffset>
                </wp:positionV>
                <wp:extent cx="0" cy="548640"/>
                <wp:effectExtent l="9525" t="5715" r="9525" b="7620"/>
                <wp:wrapNone/>
                <wp:docPr id="147" name="Прямая соединительная линия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8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FC6DA8" id="Прямая соединительная линия 147"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75pt,-6.3pt" to="102.75pt,3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" o:allowincell="f"/>
            </w:pict>
          </mc:Fallback>
        </mc:AlternateContent>
      </w:r>
      <w:r w:rsidRPr="00085E10">
        <w:rPr>
          <w:rFonts w:ascii="Times New Roman" w:eastAsia="Times New Roman" w:hAnsi="Times New Roman" w:cs="Times New Roman"/>
          <w:snapToGrid w:val="0"/>
          <w:sz w:val="28"/>
          <w:szCs w:val="28"/>
          <w:lang w:val="pt-BR" w:eastAsia="ru-RU"/>
        </w:rPr>
        <w:t>Mn</w:t>
      </w:r>
      <w:r w:rsidRPr="00085E10">
        <w:rPr>
          <w:rFonts w:ascii="Times New Roman" w:eastAsia="Times New Roman" w:hAnsi="Times New Roman" w:cs="Times New Roman"/>
          <w:snapToGrid w:val="0"/>
          <w:sz w:val="28"/>
          <w:szCs w:val="28"/>
          <w:vertAlign w:val="superscript"/>
          <w:lang w:val="pt-BR" w:eastAsia="ru-RU"/>
        </w:rPr>
        <w:t>7+</w:t>
      </w:r>
      <w:r w:rsidRPr="00085E10">
        <w:rPr>
          <w:rFonts w:ascii="Times New Roman" w:eastAsia="Times New Roman" w:hAnsi="Times New Roman" w:cs="Times New Roman"/>
          <w:snapToGrid w:val="0"/>
          <w:sz w:val="28"/>
          <w:szCs w:val="28"/>
          <w:lang w:val="pt-BR" w:eastAsia="ru-RU"/>
        </w:rPr>
        <w:t xml:space="preserve"> + 5</w:t>
      </w:r>
      <w:r w:rsidRPr="00085E10">
        <w:rPr>
          <w:rFonts w:ascii="Times New Roman" w:eastAsia="Times New Roman" w:hAnsi="Times New Roman" w:cs="Times New Roman"/>
          <w:snapToGrid w:val="0"/>
          <w:sz w:val="28"/>
          <w:szCs w:val="28"/>
          <w:lang w:eastAsia="ru-RU"/>
        </w:rPr>
        <w:t>е</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Mn</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2</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2CL</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- 2e</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CL</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5 </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eastAsia="ru-RU"/>
        </w:rPr>
        <w:t>Полное</w:t>
      </w:r>
      <w:r w:rsidRPr="00085E10">
        <w:rPr>
          <w:rFonts w:ascii="Times New Roman" w:eastAsia="Times New Roman" w:hAnsi="Times New Roman" w:cs="Times New Roman"/>
          <w:snapToGrid w:val="0"/>
          <w:sz w:val="28"/>
          <w:szCs w:val="28"/>
          <w:lang w:val="pt-BR" w:eastAsia="ru-RU"/>
        </w:rPr>
        <w:t xml:space="preserve"> </w:t>
      </w:r>
      <w:r w:rsidRPr="00085E10">
        <w:rPr>
          <w:rFonts w:ascii="Times New Roman" w:eastAsia="Times New Roman" w:hAnsi="Times New Roman" w:cs="Times New Roman"/>
          <w:snapToGrid w:val="0"/>
          <w:sz w:val="28"/>
          <w:szCs w:val="28"/>
          <w:lang w:eastAsia="ru-RU"/>
        </w:rPr>
        <w:t>уравнение</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2KMnO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+ 16HCL = 2MnCL</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+ 5CL</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+ 2KCL + 8H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O </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lastRenderedPageBreak/>
        <mc:AlternateContent>
          <mc:Choice Requires="wps">
            <w:drawing>
              <wp:anchor distT="0" distB="0" distL="114300" distR="114300" simplePos="0" relativeHeight="251681792" behindDoc="0" locked="0" layoutInCell="0" allowOverlap="1" wp14:anchorId="78FFAD40" wp14:editId="03A671F4">
                <wp:simplePos x="0" y="0"/>
                <wp:positionH relativeFrom="column">
                  <wp:posOffset>2084070</wp:posOffset>
                </wp:positionH>
                <wp:positionV relativeFrom="paragraph">
                  <wp:posOffset>286385</wp:posOffset>
                </wp:positionV>
                <wp:extent cx="0" cy="548640"/>
                <wp:effectExtent l="7620" t="10160" r="11430" b="12700"/>
                <wp:wrapNone/>
                <wp:docPr id="146" name="Прямая соединительная линия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8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C86E22" id="Прямая соединительная линия 146"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1pt,22.55pt" to="164.1pt,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" o:allowincell="f"/>
            </w:pict>
          </mc:Fallback>
        </mc:AlternateContent>
      </w:r>
      <w:r w:rsidRPr="00085E10">
        <w:rPr>
          <w:rFonts w:ascii="Times New Roman" w:eastAsia="Times New Roman" w:hAnsi="Times New Roman" w:cs="Times New Roman"/>
          <w:snapToGrid w:val="0"/>
          <w:sz w:val="28"/>
          <w:szCs w:val="28"/>
          <w:lang w:eastAsia="ru-RU"/>
        </w:rPr>
        <w:t>По методу полуреакций (электронно – ионный метод) составляем электронно – ионное уравнения:</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MnO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+ 8H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+ 5e</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Mn</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+ 4H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     2</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2CL</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- 2e</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CL</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w:t>
      </w:r>
      <w:r w:rsidRPr="00085E10">
        <w:rPr>
          <w:rFonts w:ascii="Times New Roman" w:eastAsia="Times New Roman" w:hAnsi="Times New Roman" w:cs="Times New Roman"/>
          <w:snapToGrid w:val="0"/>
          <w:sz w:val="28"/>
          <w:szCs w:val="28"/>
          <w:lang w:val="pt-BR" w:eastAsia="ru-RU"/>
        </w:rPr>
        <w:tab/>
        <w:t xml:space="preserve">                         5 </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Полное уравнение принимает тот же вид, что и по методу электронного баланса.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Пример 2. </w:t>
      </w:r>
      <w:r w:rsidRPr="00085E10">
        <w:rPr>
          <w:rFonts w:ascii="Times New Roman" w:eastAsia="Times New Roman" w:hAnsi="Times New Roman" w:cs="Times New Roman"/>
          <w:snapToGrid w:val="0"/>
          <w:sz w:val="28"/>
          <w:szCs w:val="28"/>
          <w:lang w:eastAsia="ru-RU"/>
        </w:rPr>
        <w:t xml:space="preserve">Реакция протекает по схеме: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Cr</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7</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HCL</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CrCL</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KCL</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Составьте полные уравнения реакции двумя методами.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Решение. По методу электронного баланса: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2Cr</w:t>
      </w:r>
      <w:r w:rsidRPr="00085E10">
        <w:rPr>
          <w:rFonts w:ascii="Times New Roman" w:eastAsia="Times New Roman" w:hAnsi="Times New Roman" w:cs="Times New Roman"/>
          <w:snapToGrid w:val="0"/>
          <w:sz w:val="28"/>
          <w:szCs w:val="28"/>
          <w:vertAlign w:val="superscript"/>
          <w:lang w:val="pt-BR" w:eastAsia="ru-RU"/>
        </w:rPr>
        <w:t>6+</w:t>
      </w:r>
      <w:r w:rsidRPr="00085E10">
        <w:rPr>
          <w:rFonts w:ascii="Times New Roman" w:eastAsia="Times New Roman" w:hAnsi="Times New Roman" w:cs="Times New Roman"/>
          <w:snapToGrid w:val="0"/>
          <w:sz w:val="28"/>
          <w:szCs w:val="28"/>
          <w:lang w:val="pt-BR" w:eastAsia="ru-RU"/>
        </w:rPr>
        <w:t xml:space="preserve"> + 6e</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2Cr</w:t>
      </w:r>
      <w:r w:rsidRPr="00085E10">
        <w:rPr>
          <w:rFonts w:ascii="Times New Roman" w:eastAsia="Times New Roman" w:hAnsi="Times New Roman" w:cs="Times New Roman"/>
          <w:snapToGrid w:val="0"/>
          <w:sz w:val="28"/>
          <w:szCs w:val="28"/>
          <w:vertAlign w:val="superscript"/>
          <w:lang w:val="pt-BR" w:eastAsia="ru-RU"/>
        </w:rPr>
        <w:t>3+</w:t>
      </w:r>
      <w:r w:rsidRPr="00085E10">
        <w:rPr>
          <w:rFonts w:ascii="Times New Roman" w:eastAsia="Times New Roman" w:hAnsi="Times New Roman" w:cs="Times New Roman"/>
          <w:snapToGrid w:val="0"/>
          <w:sz w:val="28"/>
          <w:szCs w:val="28"/>
          <w:lang w:val="pt-BR" w:eastAsia="ru-RU"/>
        </w:rPr>
        <w:t xml:space="preserve">       1</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2CL</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e</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CL</w:t>
      </w:r>
      <w:r w:rsidRPr="00085E10">
        <w:rPr>
          <w:rFonts w:ascii="Times New Roman" w:eastAsia="Times New Roman" w:hAnsi="Times New Roman" w:cs="Times New Roman"/>
          <w:snapToGrid w:val="0"/>
          <w:sz w:val="28"/>
          <w:szCs w:val="28"/>
          <w:vertAlign w:val="subscript"/>
          <w:lang w:val="pt-BR" w:eastAsia="ru-RU"/>
        </w:rPr>
        <w:t xml:space="preserve">2           </w:t>
      </w:r>
      <w:r w:rsidRPr="00085E10">
        <w:rPr>
          <w:rFonts w:ascii="Times New Roman" w:eastAsia="Times New Roman" w:hAnsi="Times New Roman" w:cs="Times New Roman"/>
          <w:snapToGrid w:val="0"/>
          <w:sz w:val="28"/>
          <w:szCs w:val="28"/>
          <w:lang w:val="pt-BR" w:eastAsia="ru-RU"/>
        </w:rPr>
        <w:t xml:space="preserve">      3</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K</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Cr</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r w:rsidRPr="00085E10">
        <w:rPr>
          <w:rFonts w:ascii="Times New Roman" w:eastAsia="Times New Roman" w:hAnsi="Times New Roman" w:cs="Times New Roman"/>
          <w:snapToGrid w:val="0"/>
          <w:sz w:val="28"/>
          <w:szCs w:val="28"/>
          <w:vertAlign w:val="subscript"/>
          <w:lang w:val="pt-BR" w:eastAsia="ru-RU"/>
        </w:rPr>
        <w:t>7</w:t>
      </w:r>
      <w:r w:rsidRPr="00085E10">
        <w:rPr>
          <w:rFonts w:ascii="Times New Roman" w:eastAsia="Times New Roman" w:hAnsi="Times New Roman" w:cs="Times New Roman"/>
          <w:snapToGrid w:val="0"/>
          <w:sz w:val="28"/>
          <w:szCs w:val="28"/>
          <w:lang w:val="pt-BR" w:eastAsia="ru-RU"/>
        </w:rPr>
        <w:t xml:space="preserve"> + 14HCL = 2CrCL</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lang w:val="pt-BR" w:eastAsia="ru-RU"/>
        </w:rPr>
        <w:t xml:space="preserve"> + 3CL</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+ 2KCL + 7H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eastAsia="ru-RU"/>
        </w:rPr>
        <w:t>По</w:t>
      </w:r>
      <w:r w:rsidRPr="00085E10">
        <w:rPr>
          <w:rFonts w:ascii="Times New Roman" w:eastAsia="Times New Roman" w:hAnsi="Times New Roman" w:cs="Times New Roman"/>
          <w:snapToGrid w:val="0"/>
          <w:sz w:val="28"/>
          <w:szCs w:val="28"/>
          <w:lang w:val="pt-BR" w:eastAsia="ru-RU"/>
        </w:rPr>
        <w:t xml:space="preserve"> </w:t>
      </w:r>
      <w:r w:rsidRPr="00085E10">
        <w:rPr>
          <w:rFonts w:ascii="Times New Roman" w:eastAsia="Times New Roman" w:hAnsi="Times New Roman" w:cs="Times New Roman"/>
          <w:snapToGrid w:val="0"/>
          <w:sz w:val="28"/>
          <w:szCs w:val="28"/>
          <w:lang w:eastAsia="ru-RU"/>
        </w:rPr>
        <w:t>методу</w:t>
      </w:r>
      <w:r w:rsidRPr="00085E10">
        <w:rPr>
          <w:rFonts w:ascii="Times New Roman" w:eastAsia="Times New Roman" w:hAnsi="Times New Roman" w:cs="Times New Roman"/>
          <w:snapToGrid w:val="0"/>
          <w:sz w:val="28"/>
          <w:szCs w:val="28"/>
          <w:lang w:val="pt-BR" w:eastAsia="ru-RU"/>
        </w:rPr>
        <w:t xml:space="preserve"> </w:t>
      </w:r>
      <w:r w:rsidRPr="00085E10">
        <w:rPr>
          <w:rFonts w:ascii="Times New Roman" w:eastAsia="Times New Roman" w:hAnsi="Times New Roman" w:cs="Times New Roman"/>
          <w:snapToGrid w:val="0"/>
          <w:sz w:val="28"/>
          <w:szCs w:val="28"/>
          <w:lang w:eastAsia="ru-RU"/>
        </w:rPr>
        <w:t>полуреакций</w:t>
      </w:r>
      <w:r w:rsidRPr="00085E10">
        <w:rPr>
          <w:rFonts w:ascii="Times New Roman" w:eastAsia="Times New Roman" w:hAnsi="Times New Roman" w:cs="Times New Roman"/>
          <w:snapToGrid w:val="0"/>
          <w:sz w:val="28"/>
          <w:szCs w:val="28"/>
          <w:lang w:val="pt-BR"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Cr</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r w:rsidRPr="00085E10">
        <w:rPr>
          <w:rFonts w:ascii="Times New Roman" w:eastAsia="Times New Roman" w:hAnsi="Times New Roman" w:cs="Times New Roman"/>
          <w:snapToGrid w:val="0"/>
          <w:sz w:val="28"/>
          <w:szCs w:val="28"/>
          <w:vertAlign w:val="subscript"/>
          <w:lang w:val="pt-BR" w:eastAsia="ru-RU"/>
        </w:rPr>
        <w:t>7</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+ 14H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+ 6e</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2Cr</w:t>
      </w:r>
      <w:r w:rsidRPr="00085E10">
        <w:rPr>
          <w:rFonts w:ascii="Times New Roman" w:eastAsia="Times New Roman" w:hAnsi="Times New Roman" w:cs="Times New Roman"/>
          <w:snapToGrid w:val="0"/>
          <w:sz w:val="28"/>
          <w:szCs w:val="28"/>
          <w:vertAlign w:val="superscript"/>
          <w:lang w:val="pt-BR" w:eastAsia="ru-RU"/>
        </w:rPr>
        <w:t>3+</w:t>
      </w:r>
      <w:r w:rsidRPr="00085E10">
        <w:rPr>
          <w:rFonts w:ascii="Times New Roman" w:eastAsia="Times New Roman" w:hAnsi="Times New Roman" w:cs="Times New Roman"/>
          <w:snapToGrid w:val="0"/>
          <w:sz w:val="28"/>
          <w:szCs w:val="28"/>
          <w:lang w:val="pt-BR" w:eastAsia="ru-RU"/>
        </w:rPr>
        <w:t xml:space="preserve"> + 7H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      1</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e</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ab/>
      </w:r>
      <w:r w:rsidRPr="00085E10">
        <w:rPr>
          <w:rFonts w:ascii="Times New Roman" w:eastAsia="Times New Roman" w:hAnsi="Times New Roman" w:cs="Times New Roman"/>
          <w:snapToGrid w:val="0"/>
          <w:sz w:val="28"/>
          <w:szCs w:val="28"/>
          <w:lang w:eastAsia="ru-RU"/>
        </w:rPr>
        <w:tab/>
        <w:t xml:space="preserve">               3</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Полное уравнение имеет тот же вид.</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При составлении уравнений окислительно-восстановитель-ных реакций следует учитывать среду, в которой происходит реакция. Так, галогены, окисляя другие вещества, восстанавливаются по-разному:</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кислой среде – до соответствующих галогеноводородных кислот, например</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Br</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HBr</w:t>
      </w:r>
    </w:p>
    <w:p w:rsidR="00581B27" w:rsidRPr="00085E10" w:rsidRDefault="00581B27" w:rsidP="00581B27">
      <w:pPr>
        <w:tabs>
          <w:tab w:val="left" w:pos="2127"/>
        </w:tabs>
        <w:spacing w:before="120" w:after="4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щелочной среде – с образованием солей галогеноводородных кислот, например:</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pl-PL" w:eastAsia="ru-RU"/>
        </w:rPr>
      </w:pPr>
      <w:r w:rsidRPr="00085E10">
        <w:rPr>
          <w:rFonts w:ascii="Times New Roman" w:eastAsia="Times New Roman" w:hAnsi="Times New Roman" w:cs="Times New Roman"/>
          <w:snapToGrid w:val="0"/>
          <w:sz w:val="28"/>
          <w:szCs w:val="28"/>
          <w:lang w:val="pl-PL" w:eastAsia="ru-RU"/>
        </w:rPr>
        <w:t>Mn(OH)</w:t>
      </w:r>
      <w:r w:rsidRPr="00085E10">
        <w:rPr>
          <w:rFonts w:ascii="Times New Roman" w:eastAsia="Times New Roman" w:hAnsi="Times New Roman" w:cs="Times New Roman"/>
          <w:snapToGrid w:val="0"/>
          <w:sz w:val="28"/>
          <w:szCs w:val="28"/>
          <w:vertAlign w:val="subscript"/>
          <w:lang w:val="pl-PL" w:eastAsia="ru-RU"/>
        </w:rPr>
        <w:t>2</w:t>
      </w:r>
      <w:r w:rsidRPr="00085E10">
        <w:rPr>
          <w:rFonts w:ascii="Times New Roman" w:eastAsia="Times New Roman" w:hAnsi="Times New Roman" w:cs="Times New Roman"/>
          <w:snapToGrid w:val="0"/>
          <w:sz w:val="28"/>
          <w:szCs w:val="28"/>
          <w:lang w:val="pl-PL" w:eastAsia="ru-RU"/>
        </w:rPr>
        <w:t xml:space="preserve"> + CL</w:t>
      </w:r>
      <w:r w:rsidRPr="00085E10">
        <w:rPr>
          <w:rFonts w:ascii="Times New Roman" w:eastAsia="Times New Roman" w:hAnsi="Times New Roman" w:cs="Times New Roman"/>
          <w:snapToGrid w:val="0"/>
          <w:sz w:val="28"/>
          <w:szCs w:val="28"/>
          <w:vertAlign w:val="subscript"/>
          <w:lang w:val="pl-PL" w:eastAsia="ru-RU"/>
        </w:rPr>
        <w:t>2</w:t>
      </w:r>
      <w:r w:rsidRPr="00085E10">
        <w:rPr>
          <w:rFonts w:ascii="Times New Roman" w:eastAsia="Times New Roman" w:hAnsi="Times New Roman" w:cs="Times New Roman"/>
          <w:snapToGrid w:val="0"/>
          <w:sz w:val="28"/>
          <w:szCs w:val="28"/>
          <w:lang w:val="pl-PL" w:eastAsia="ru-RU"/>
        </w:rPr>
        <w:t xml:space="preserve"> + 2KOH = MnO</w:t>
      </w:r>
      <w:r w:rsidRPr="00085E10">
        <w:rPr>
          <w:rFonts w:ascii="Times New Roman" w:eastAsia="Times New Roman" w:hAnsi="Times New Roman" w:cs="Times New Roman"/>
          <w:snapToGrid w:val="0"/>
          <w:sz w:val="28"/>
          <w:szCs w:val="28"/>
          <w:vertAlign w:val="subscript"/>
          <w:lang w:val="pl-PL" w:eastAsia="ru-RU"/>
        </w:rPr>
        <w:t>2</w:t>
      </w:r>
      <w:r w:rsidRPr="00085E10">
        <w:rPr>
          <w:rFonts w:ascii="Times New Roman" w:eastAsia="Times New Roman" w:hAnsi="Times New Roman" w:cs="Times New Roman"/>
          <w:snapToGrid w:val="0"/>
          <w:sz w:val="28"/>
          <w:szCs w:val="28"/>
          <w:lang w:val="pl-PL" w:eastAsia="ru-RU"/>
        </w:rPr>
        <w:t xml:space="preserve"> + 2KCL + 2H</w:t>
      </w:r>
      <w:r w:rsidRPr="00085E10">
        <w:rPr>
          <w:rFonts w:ascii="Times New Roman" w:eastAsia="Times New Roman" w:hAnsi="Times New Roman" w:cs="Times New Roman"/>
          <w:snapToGrid w:val="0"/>
          <w:sz w:val="28"/>
          <w:szCs w:val="28"/>
          <w:vertAlign w:val="subscript"/>
          <w:lang w:val="pl-PL" w:eastAsia="ru-RU"/>
        </w:rPr>
        <w:t>2</w:t>
      </w:r>
      <w:r w:rsidRPr="00085E10">
        <w:rPr>
          <w:rFonts w:ascii="Times New Roman" w:eastAsia="Times New Roman" w:hAnsi="Times New Roman" w:cs="Times New Roman"/>
          <w:snapToGrid w:val="0"/>
          <w:sz w:val="28"/>
          <w:szCs w:val="28"/>
          <w:lang w:val="pl-PL" w:eastAsia="ru-RU"/>
        </w:rPr>
        <w:t>O</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Перманганат калия КM</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кислой среде восстанавливается до солей марганца(</w:t>
      </w:r>
      <w:r w:rsidRPr="00085E10">
        <w:rPr>
          <w:rFonts w:ascii="Times New Roman" w:eastAsia="Times New Roman" w:hAnsi="Times New Roman" w:cs="Times New Roman"/>
          <w:snapToGrid w:val="0"/>
          <w:sz w:val="28"/>
          <w:szCs w:val="28"/>
          <w:lang w:val="en-US" w:eastAsia="ru-RU"/>
        </w:rPr>
        <w:t>II</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2KMnO</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 xml:space="preserve"> + 5K</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 xml:space="preserve"> + 3H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 xml:space="preserve"> = 6K</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 xml:space="preserve"> + 2MnSO</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 xml:space="preserve"> + 3H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O</w:t>
      </w:r>
    </w:p>
    <w:p w:rsidR="00581B27" w:rsidRPr="00085E10" w:rsidRDefault="00581B27" w:rsidP="00581B27">
      <w:pPr>
        <w:tabs>
          <w:tab w:val="left" w:pos="2127"/>
        </w:tabs>
        <w:spacing w:before="120" w:after="40" w:line="240" w:lineRule="auto"/>
        <w:ind w:firstLine="357"/>
        <w:jc w:val="both"/>
        <w:rPr>
          <w:rFonts w:ascii="Times New Roman" w:eastAsia="Times New Roman" w:hAnsi="Times New Roman" w:cs="Times New Roman"/>
          <w:snapToGrid w:val="0"/>
          <w:sz w:val="28"/>
          <w:szCs w:val="28"/>
          <w:vertAlign w:val="subscript"/>
          <w:lang w:eastAsia="ru-RU"/>
        </w:rPr>
      </w:pPr>
      <w:r w:rsidRPr="00085E10">
        <w:rPr>
          <w:rFonts w:ascii="Times New Roman" w:eastAsia="Times New Roman" w:hAnsi="Times New Roman" w:cs="Times New Roman"/>
          <w:snapToGrid w:val="0"/>
          <w:sz w:val="28"/>
          <w:szCs w:val="28"/>
          <w:lang w:eastAsia="ru-RU"/>
        </w:rPr>
        <w:t>в нейтральной или слабощелочной среде – до МпО</w:t>
      </w:r>
      <w:r w:rsidRPr="00085E10">
        <w:rPr>
          <w:rFonts w:ascii="Times New Roman" w:eastAsia="Times New Roman" w:hAnsi="Times New Roman" w:cs="Times New Roman"/>
          <w:snapToGrid w:val="0"/>
          <w:sz w:val="28"/>
          <w:szCs w:val="28"/>
          <w:vertAlign w:val="subscript"/>
          <w:lang w:eastAsia="ru-RU"/>
        </w:rPr>
        <w:t>2</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2КM</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+ 3К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 = 3</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+ 2М</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+ 2КОН</w:t>
      </w:r>
    </w:p>
    <w:p w:rsidR="00581B27" w:rsidRPr="00085E10" w:rsidRDefault="00581B27" w:rsidP="00581B27">
      <w:pPr>
        <w:tabs>
          <w:tab w:val="left" w:pos="2127"/>
        </w:tabs>
        <w:spacing w:before="120" w:after="4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 сильнощелочной среде – до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М</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w:t>
      </w:r>
      <w:r w:rsidRPr="00085E10">
        <w:rPr>
          <w:rFonts w:ascii="Times New Roman" w:eastAsia="Times New Roman" w:hAnsi="Times New Roman" w:cs="Times New Roman"/>
          <w:snapToGrid w:val="0"/>
          <w:sz w:val="28"/>
          <w:szCs w:val="28"/>
          <w:lang w:val="en-US" w:eastAsia="ru-RU"/>
        </w:rPr>
        <w:t>KMnO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KOH</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MnO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Пероксид водорода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кислой среде восстанавливается по схеме</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+ 2е</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О,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например:</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+ 2NaI + </w:t>
      </w:r>
      <w:r w:rsidRPr="00085E10">
        <w:rPr>
          <w:rFonts w:ascii="Times New Roman" w:eastAsia="Times New Roman" w:hAnsi="Times New Roman" w:cs="Times New Roman"/>
          <w:snapToGrid w:val="0"/>
          <w:sz w:val="28"/>
          <w:szCs w:val="28"/>
          <w:lang w:val="en-US" w:eastAsia="ru-RU"/>
        </w:rPr>
        <w:t>Н</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Na</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I</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+ 2</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eastAsia="ru-RU"/>
        </w:rPr>
        <w:t>О</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нейтральной или щелочной среде -  по схеме</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eastAsia="ru-RU"/>
        </w:rPr>
        <w:t xml:space="preserve"> Н</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+ 2</w:t>
      </w:r>
      <w:r w:rsidRPr="00085E10">
        <w:rPr>
          <w:rFonts w:ascii="Times New Roman" w:eastAsia="Times New Roman" w:hAnsi="Times New Roman" w:cs="Times New Roman"/>
          <w:snapToGrid w:val="0"/>
          <w:sz w:val="28"/>
          <w:szCs w:val="28"/>
          <w:lang w:eastAsia="ru-RU"/>
        </w:rPr>
        <w:t>е</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=2O</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eastAsia="ru-RU"/>
        </w:rPr>
        <w:t>например</w:t>
      </w:r>
      <w:r w:rsidRPr="00085E10">
        <w:rPr>
          <w:rFonts w:ascii="Times New Roman" w:eastAsia="Times New Roman" w:hAnsi="Times New Roman" w:cs="Times New Roman"/>
          <w:snapToGrid w:val="0"/>
          <w:sz w:val="28"/>
          <w:szCs w:val="28"/>
          <w:lang w:val="pt-BR" w:eastAsia="ru-RU"/>
        </w:rPr>
        <w:t>:</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lastRenderedPageBreak/>
        <w:t>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r w:rsidRPr="00085E10">
        <w:rPr>
          <w:rFonts w:ascii="Times New Roman" w:eastAsia="Times New Roman" w:hAnsi="Times New Roman" w:cs="Times New Roman"/>
          <w:snapToGrid w:val="0"/>
          <w:sz w:val="28"/>
          <w:szCs w:val="28"/>
          <w:vertAlign w:val="subscript"/>
          <w:lang w:val="pt-BR" w:eastAsia="ru-RU"/>
        </w:rPr>
        <w:t xml:space="preserve">2 </w:t>
      </w:r>
      <w:r w:rsidRPr="00085E10">
        <w:rPr>
          <w:rFonts w:ascii="Times New Roman" w:eastAsia="Times New Roman" w:hAnsi="Times New Roman" w:cs="Times New Roman"/>
          <w:snapToGrid w:val="0"/>
          <w:sz w:val="28"/>
          <w:szCs w:val="28"/>
          <w:lang w:val="pt-BR" w:eastAsia="ru-RU"/>
        </w:rPr>
        <w:t>+ 2NaI = 2NaOH + I</w:t>
      </w:r>
      <w:r w:rsidRPr="00085E10">
        <w:rPr>
          <w:rFonts w:ascii="Times New Roman" w:eastAsia="Times New Roman" w:hAnsi="Times New Roman" w:cs="Times New Roman"/>
          <w:snapToGrid w:val="0"/>
          <w:sz w:val="28"/>
          <w:szCs w:val="28"/>
          <w:vertAlign w:val="subscript"/>
          <w:lang w:val="pt-BR" w:eastAsia="ru-RU"/>
        </w:rPr>
        <w:t>2</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Однако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может выступать и как восстанови</w:t>
      </w:r>
      <w:r w:rsidRPr="00085E10">
        <w:rPr>
          <w:rFonts w:ascii="Times New Roman" w:eastAsia="Times New Roman" w:hAnsi="Times New Roman" w:cs="Times New Roman"/>
          <w:snapToGrid w:val="0"/>
          <w:sz w:val="28"/>
          <w:szCs w:val="28"/>
          <w:lang w:eastAsia="ru-RU"/>
        </w:rPr>
        <w:softHyphen/>
        <w:t>тель – в случае взаимодействия с сильным окисли</w:t>
      </w:r>
      <w:r w:rsidRPr="00085E10">
        <w:rPr>
          <w:rFonts w:ascii="Times New Roman" w:eastAsia="Times New Roman" w:hAnsi="Times New Roman" w:cs="Times New Roman"/>
          <w:snapToGrid w:val="0"/>
          <w:sz w:val="28"/>
          <w:szCs w:val="28"/>
          <w:lang w:eastAsia="ru-RU"/>
        </w:rPr>
        <w:softHyphen/>
        <w:t>телем, например:</w:t>
      </w:r>
    </w:p>
    <w:p w:rsidR="00581B27" w:rsidRPr="00085E10" w:rsidRDefault="00581B27" w:rsidP="00581B27">
      <w:pPr>
        <w:tabs>
          <w:tab w:val="left" w:pos="2127"/>
        </w:tabs>
        <w:spacing w:before="100" w:after="0" w:line="240" w:lineRule="auto"/>
        <w:ind w:firstLine="357"/>
        <w:jc w:val="both"/>
        <w:rPr>
          <w:rFonts w:ascii="Times New Roman" w:eastAsia="Times New Roman" w:hAnsi="Times New Roman" w:cs="Times New Roman"/>
          <w:i/>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5</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+ 2</w:t>
      </w:r>
      <w:r w:rsidRPr="00085E10">
        <w:rPr>
          <w:rFonts w:ascii="Times New Roman" w:eastAsia="Times New Roman" w:hAnsi="Times New Roman" w:cs="Times New Roman"/>
          <w:snapToGrid w:val="0"/>
          <w:sz w:val="28"/>
          <w:szCs w:val="28"/>
          <w:lang w:eastAsia="ru-RU"/>
        </w:rPr>
        <w:t>Км</w:t>
      </w:r>
      <w:r w:rsidRPr="00085E10">
        <w:rPr>
          <w:rFonts w:ascii="Times New Roman" w:eastAsia="Times New Roman" w:hAnsi="Times New Roman" w:cs="Times New Roman"/>
          <w:snapToGrid w:val="0"/>
          <w:sz w:val="28"/>
          <w:szCs w:val="28"/>
          <w:lang w:val="pt-BR" w:eastAsia="ru-RU"/>
        </w:rPr>
        <w:t>nO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+ 3H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SO = 5O</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w:t>
      </w:r>
      <w:r w:rsidRPr="00085E10">
        <w:rPr>
          <w:rFonts w:ascii="Times New Roman" w:eastAsia="Times New Roman" w:hAnsi="Times New Roman" w:cs="Times New Roman"/>
          <w:snapToGrid w:val="0"/>
          <w:sz w:val="28"/>
          <w:szCs w:val="28"/>
          <w:lang w:eastAsia="ru-RU"/>
        </w:rPr>
        <w:t>К</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+ 2MnSO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+ 8H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Дихромат калия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Cr</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7</w:t>
      </w:r>
      <w:r w:rsidRPr="00085E10">
        <w:rPr>
          <w:rFonts w:ascii="Times New Roman" w:eastAsia="Times New Roman" w:hAnsi="Times New Roman" w:cs="Times New Roman"/>
          <w:snapToGrid w:val="0"/>
          <w:sz w:val="28"/>
          <w:szCs w:val="28"/>
          <w:lang w:eastAsia="ru-RU"/>
        </w:rPr>
        <w:t xml:space="preserve"> восстанавливается: в кислой среде – до солей </w:t>
      </w:r>
      <w:r w:rsidRPr="00085E10">
        <w:rPr>
          <w:rFonts w:ascii="Times New Roman" w:eastAsia="Times New Roman" w:hAnsi="Times New Roman" w:cs="Times New Roman"/>
          <w:snapToGrid w:val="0"/>
          <w:sz w:val="28"/>
          <w:szCs w:val="28"/>
          <w:lang w:val="en-US" w:eastAsia="ru-RU"/>
        </w:rPr>
        <w:t>Cr</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III</w:t>
      </w:r>
      <w:r w:rsidRPr="00085E10">
        <w:rPr>
          <w:rFonts w:ascii="Times New Roman" w:eastAsia="Times New Roman" w:hAnsi="Times New Roman" w:cs="Times New Roman"/>
          <w:snapToGrid w:val="0"/>
          <w:sz w:val="28"/>
          <w:szCs w:val="28"/>
          <w:lang w:eastAsia="ru-RU"/>
        </w:rPr>
        <w:t xml:space="preserve">), например: </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Cr</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val="en-US" w:eastAsia="ru-RU"/>
        </w:rPr>
        <w:t>7</w:t>
      </w:r>
      <w:r w:rsidRPr="00085E10">
        <w:rPr>
          <w:rFonts w:ascii="Times New Roman" w:eastAsia="Times New Roman" w:hAnsi="Times New Roman" w:cs="Times New Roman"/>
          <w:snapToGrid w:val="0"/>
          <w:sz w:val="28"/>
          <w:szCs w:val="28"/>
          <w:lang w:val="en-US" w:eastAsia="ru-RU"/>
        </w:rPr>
        <w:t xml:space="preserve"> + 3K</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 xml:space="preserve"> + 4H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 xml:space="preserve"> = Cr</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 xml:space="preserve"> + 4K</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 xml:space="preserve"> + 4H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O</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 щелочной среде при действии окислителей </w:t>
      </w:r>
      <w:r w:rsidRPr="00085E10">
        <w:rPr>
          <w:rFonts w:ascii="Times New Roman" w:eastAsia="Times New Roman" w:hAnsi="Times New Roman" w:cs="Times New Roman"/>
          <w:snapToGrid w:val="0"/>
          <w:sz w:val="28"/>
          <w:szCs w:val="28"/>
          <w:lang w:val="en-US" w:eastAsia="ru-RU"/>
        </w:rPr>
        <w:t>Cr</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III</w:t>
      </w:r>
      <w:r w:rsidRPr="00085E10">
        <w:rPr>
          <w:rFonts w:ascii="Times New Roman" w:eastAsia="Times New Roman" w:hAnsi="Times New Roman" w:cs="Times New Roman"/>
          <w:snapToGrid w:val="0"/>
          <w:sz w:val="28"/>
          <w:szCs w:val="28"/>
          <w:lang w:eastAsia="ru-RU"/>
        </w:rPr>
        <w:t xml:space="preserve">) превращается в </w:t>
      </w:r>
      <w:r w:rsidRPr="00085E10">
        <w:rPr>
          <w:rFonts w:ascii="Times New Roman" w:eastAsia="Times New Roman" w:hAnsi="Times New Roman" w:cs="Times New Roman"/>
          <w:snapToGrid w:val="0"/>
          <w:sz w:val="28"/>
          <w:szCs w:val="28"/>
          <w:lang w:val="en-US" w:eastAsia="ru-RU"/>
        </w:rPr>
        <w:t>Cr</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VI</w:t>
      </w:r>
      <w:r w:rsidRPr="00085E10">
        <w:rPr>
          <w:rFonts w:ascii="Times New Roman" w:eastAsia="Times New Roman" w:hAnsi="Times New Roman" w:cs="Times New Roman"/>
          <w:snapToGrid w:val="0"/>
          <w:sz w:val="28"/>
          <w:szCs w:val="28"/>
          <w:lang w:eastAsia="ru-RU"/>
        </w:rPr>
        <w:t xml:space="preserve">)     </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2K</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lang w:val="pt-BR" w:eastAsia="ru-RU"/>
        </w:rPr>
        <w:t>[Cr(OH)</w:t>
      </w:r>
      <w:r w:rsidRPr="00085E10">
        <w:rPr>
          <w:rFonts w:ascii="Times New Roman" w:eastAsia="Times New Roman" w:hAnsi="Times New Roman" w:cs="Times New Roman"/>
          <w:snapToGrid w:val="0"/>
          <w:sz w:val="28"/>
          <w:szCs w:val="28"/>
          <w:vertAlign w:val="subscript"/>
          <w:lang w:val="pt-BR" w:eastAsia="ru-RU"/>
        </w:rPr>
        <w:t>6</w:t>
      </w:r>
      <w:r w:rsidRPr="00085E10">
        <w:rPr>
          <w:rFonts w:ascii="Times New Roman" w:eastAsia="Times New Roman" w:hAnsi="Times New Roman" w:cs="Times New Roman"/>
          <w:snapToGrid w:val="0"/>
          <w:sz w:val="28"/>
          <w:szCs w:val="28"/>
          <w:lang w:val="pt-BR" w:eastAsia="ru-RU"/>
        </w:rPr>
        <w:t>] + 3H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2K</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CrO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+ 2KOH + 8H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O                     </w:t>
      </w:r>
    </w:p>
    <w:p w:rsidR="00581B27" w:rsidRPr="00085E10" w:rsidRDefault="00581B27" w:rsidP="00581B27">
      <w:pPr>
        <w:tabs>
          <w:tab w:val="left" w:pos="2127"/>
        </w:tabs>
        <w:spacing w:before="60" w:after="0" w:line="240" w:lineRule="auto"/>
        <w:ind w:firstLine="357"/>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На ход окислительно-восстановительных реакций влияют также концентрация, температура, катализа</w:t>
      </w:r>
      <w:r w:rsidRPr="00085E10">
        <w:rPr>
          <w:rFonts w:ascii="Times New Roman" w:eastAsia="Times New Roman" w:hAnsi="Times New Roman" w:cs="Times New Roman"/>
          <w:sz w:val="28"/>
          <w:szCs w:val="28"/>
          <w:lang w:eastAsia="ru-RU"/>
        </w:rPr>
        <w:softHyphen/>
        <w:t>тор. Например, на холоду хлор реагирует с разбав</w:t>
      </w:r>
      <w:r w:rsidRPr="00085E10">
        <w:rPr>
          <w:rFonts w:ascii="Times New Roman" w:eastAsia="Times New Roman" w:hAnsi="Times New Roman" w:cs="Times New Roman"/>
          <w:sz w:val="28"/>
          <w:szCs w:val="28"/>
          <w:lang w:eastAsia="ru-RU"/>
        </w:rPr>
        <w:softHyphen/>
        <w:t>ленным раствором щелочи по схеме</w:t>
      </w:r>
    </w:p>
    <w:p w:rsidR="00581B27" w:rsidRPr="00085E10" w:rsidRDefault="00581B27" w:rsidP="00581B27">
      <w:pPr>
        <w:tabs>
          <w:tab w:val="left" w:pos="2127"/>
        </w:tabs>
        <w:spacing w:before="60" w:after="0" w:line="240" w:lineRule="auto"/>
        <w:ind w:firstLine="357"/>
        <w:rPr>
          <w:rFonts w:ascii="Times New Roman" w:eastAsia="Times New Roman" w:hAnsi="Times New Roman" w:cs="Times New Roman"/>
          <w:sz w:val="28"/>
          <w:szCs w:val="28"/>
          <w:lang w:val="pt-BR" w:eastAsia="ru-RU"/>
        </w:rPr>
      </w:pPr>
      <w:r w:rsidRPr="00085E10">
        <w:rPr>
          <w:rFonts w:ascii="Times New Roman" w:eastAsia="Times New Roman" w:hAnsi="Times New Roman" w:cs="Times New Roman"/>
          <w:sz w:val="28"/>
          <w:szCs w:val="28"/>
          <w:lang w:val="pt-BR" w:eastAsia="ru-RU"/>
        </w:rPr>
        <w:t>Cl</w:t>
      </w:r>
      <w:r w:rsidRPr="00085E10">
        <w:rPr>
          <w:rFonts w:ascii="Times New Roman" w:eastAsia="Times New Roman" w:hAnsi="Times New Roman" w:cs="Times New Roman"/>
          <w:sz w:val="28"/>
          <w:szCs w:val="28"/>
          <w:vertAlign w:val="subscript"/>
          <w:lang w:val="pt-BR" w:eastAsia="ru-RU"/>
        </w:rPr>
        <w:t>2</w:t>
      </w:r>
      <w:r w:rsidRPr="00085E10">
        <w:rPr>
          <w:rFonts w:ascii="Times New Roman" w:eastAsia="Times New Roman" w:hAnsi="Times New Roman" w:cs="Times New Roman"/>
          <w:sz w:val="28"/>
          <w:szCs w:val="28"/>
          <w:lang w:val="pt-BR" w:eastAsia="ru-RU"/>
        </w:rPr>
        <w:t xml:space="preserve"> + 2NaOH = NaCl + NaClO + H</w:t>
      </w:r>
      <w:r w:rsidRPr="00085E10">
        <w:rPr>
          <w:rFonts w:ascii="Times New Roman" w:eastAsia="Times New Roman" w:hAnsi="Times New Roman" w:cs="Times New Roman"/>
          <w:sz w:val="28"/>
          <w:szCs w:val="28"/>
          <w:vertAlign w:val="subscript"/>
          <w:lang w:val="pt-BR" w:eastAsia="ru-RU"/>
        </w:rPr>
        <w:t>2</w:t>
      </w:r>
      <w:r w:rsidRPr="00085E10">
        <w:rPr>
          <w:rFonts w:ascii="Times New Roman" w:eastAsia="Times New Roman" w:hAnsi="Times New Roman" w:cs="Times New Roman"/>
          <w:sz w:val="28"/>
          <w:szCs w:val="28"/>
          <w:lang w:val="pt-BR" w:eastAsia="ru-RU"/>
        </w:rPr>
        <w:t xml:space="preserve">O,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а при пропускании хлора через горячий концентрированный раствор щелочи – по другой схеме:</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3Cl</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+ 6NaOH = NaClO</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lang w:val="pt-BR" w:eastAsia="ru-RU"/>
        </w:rPr>
        <w:t xml:space="preserve"> + 5NaCl + 3H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val="pt-BR" w:eastAsia="ru-RU"/>
        </w:rPr>
      </w:pP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b/>
          <w:snapToGrid w:val="0"/>
          <w:sz w:val="28"/>
          <w:szCs w:val="28"/>
          <w:lang w:val="pt-BR" w:eastAsia="ru-RU"/>
        </w:rPr>
      </w:pP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w:t>
      </w:r>
      <w:r w:rsidRPr="00085E10">
        <w:rPr>
          <w:rFonts w:ascii="Times New Roman" w:eastAsia="Times New Roman" w:hAnsi="Times New Roman" w:cs="Times New Roman"/>
          <w:b/>
          <w:snapToGrid w:val="0"/>
          <w:sz w:val="28"/>
          <w:szCs w:val="28"/>
          <w:lang w:val="pt-BR" w:eastAsia="ru-RU"/>
        </w:rPr>
        <w:t xml:space="preserve"> № 1. </w:t>
      </w:r>
      <w:r w:rsidRPr="00085E10">
        <w:rPr>
          <w:rFonts w:ascii="Times New Roman" w:eastAsia="Times New Roman" w:hAnsi="Times New Roman" w:cs="Times New Roman"/>
          <w:b/>
          <w:snapToGrid w:val="0"/>
          <w:sz w:val="28"/>
          <w:szCs w:val="28"/>
          <w:lang w:eastAsia="ru-RU"/>
        </w:rPr>
        <w:t>Реакции диспропорционирования (самоокисления-самовосстановления)</w:t>
      </w:r>
    </w:p>
    <w:p w:rsidR="00581B27" w:rsidRPr="00085E10" w:rsidRDefault="00581B27" w:rsidP="00581B27">
      <w:pPr>
        <w:tabs>
          <w:tab w:val="left" w:pos="2127"/>
        </w:tabs>
        <w:spacing w:before="120" w:after="12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а) Реакция диспропорционирования сульфита натрия</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две пробирки поместить по 2-3 кристал</w:t>
      </w:r>
      <w:r w:rsidRPr="00085E10">
        <w:rPr>
          <w:rFonts w:ascii="Times New Roman" w:eastAsia="Times New Roman" w:hAnsi="Times New Roman" w:cs="Times New Roman"/>
          <w:snapToGrid w:val="0"/>
          <w:sz w:val="28"/>
          <w:szCs w:val="28"/>
          <w:lang w:eastAsia="ru-RU"/>
        </w:rPr>
        <w:softHyphen/>
        <w:t>лика сульфита натрия. Одну пробирку оставить в качестве кон</w:t>
      </w:r>
      <w:r w:rsidRPr="00085E10">
        <w:rPr>
          <w:rFonts w:ascii="Times New Roman" w:eastAsia="Times New Roman" w:hAnsi="Times New Roman" w:cs="Times New Roman"/>
          <w:snapToGrid w:val="0"/>
          <w:sz w:val="28"/>
          <w:szCs w:val="28"/>
          <w:lang w:eastAsia="ru-RU"/>
        </w:rPr>
        <w:softHyphen/>
        <w:t>трольной. Вторую закрепить в штативе и нагревать в течение 5-6 мин. Дать пробирке остыть. В обе пробирки внести по 5-6 ка</w:t>
      </w:r>
      <w:r w:rsidRPr="00085E10">
        <w:rPr>
          <w:rFonts w:ascii="Times New Roman" w:eastAsia="Times New Roman" w:hAnsi="Times New Roman" w:cs="Times New Roman"/>
          <w:snapToGrid w:val="0"/>
          <w:sz w:val="28"/>
          <w:szCs w:val="28"/>
          <w:lang w:eastAsia="ru-RU"/>
        </w:rPr>
        <w:softHyphen/>
        <w:t>пель дистиллированной воды, размешать стеклянными палочками до растворения солей, находящихся в пробирках. Добавить в каж</w:t>
      </w:r>
      <w:r w:rsidRPr="00085E10">
        <w:rPr>
          <w:rFonts w:ascii="Times New Roman" w:eastAsia="Times New Roman" w:hAnsi="Times New Roman" w:cs="Times New Roman"/>
          <w:snapToGrid w:val="0"/>
          <w:sz w:val="28"/>
          <w:szCs w:val="28"/>
          <w:lang w:eastAsia="ru-RU"/>
        </w:rPr>
        <w:softHyphen/>
        <w:t>дую пробирку по 2-3 капли раствора сульфата меди (II).</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Отме</w:t>
      </w:r>
      <w:r w:rsidRPr="00085E10">
        <w:rPr>
          <w:rFonts w:ascii="Times New Roman" w:eastAsia="Times New Roman" w:hAnsi="Times New Roman" w:cs="Times New Roman"/>
          <w:snapToGrid w:val="0"/>
          <w:sz w:val="28"/>
          <w:szCs w:val="28"/>
          <w:lang w:eastAsia="ru-RU"/>
        </w:rPr>
        <w:softHyphen/>
        <w:t>тить окраску осадков в обеих пробирках.</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Как объяснить различные окраски? Черный осадок, полученный во второй пробирке, представляет собой сульфид меди. Какой продукт прокаливания сульфита натрия дал с сульфатом меди этот осадок?</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Написать уравнение реакции разложения сульфита натрия, учитывая, что вторым продуктом прокаливания является сульфат натрия. Как изменялась степень окисления серы в данной реак</w:t>
      </w:r>
      <w:r w:rsidRPr="00085E10">
        <w:rPr>
          <w:rFonts w:ascii="Times New Roman" w:eastAsia="Times New Roman" w:hAnsi="Times New Roman" w:cs="Times New Roman"/>
          <w:snapToGrid w:val="0"/>
          <w:sz w:val="28"/>
          <w:szCs w:val="28"/>
          <w:lang w:eastAsia="ru-RU"/>
        </w:rPr>
        <w:softHyphen/>
        <w:t>ции? Для каких степеней окисления серы возможны реакции диспропорционирования?</w:t>
      </w:r>
    </w:p>
    <w:p w:rsidR="00581B27" w:rsidRPr="00085E10" w:rsidRDefault="00581B27" w:rsidP="00581B27">
      <w:pPr>
        <w:tabs>
          <w:tab w:val="left" w:pos="2127"/>
        </w:tabs>
        <w:spacing w:before="26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б) Реакция диспропорционирования  брома</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Внести в пробирку 5-7 капель бромной воды и добавить к ней по каплям 2 н. раствор щелочи до обесцвечинаиия раствора.       </w:t>
      </w:r>
    </w:p>
    <w:p w:rsidR="00581B27" w:rsidRPr="00085E10" w:rsidRDefault="00581B27" w:rsidP="00581B27">
      <w:pPr>
        <w:widowControl w:val="0"/>
        <w:tabs>
          <w:tab w:val="left" w:pos="2127"/>
        </w:tabs>
        <w:autoSpaceDE w:val="0"/>
        <w:autoSpaceDN w:val="0"/>
        <w:adjustRightInd w:val="0"/>
        <w:spacing w:after="0" w:line="240" w:lineRule="auto"/>
        <w:ind w:firstLine="357"/>
        <w:jc w:val="both"/>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Написать уравнение реакций взаимодействия брома со ще</w:t>
      </w:r>
      <w:r w:rsidRPr="00085E10">
        <w:rPr>
          <w:rFonts w:ascii="Times New Roman" w:eastAsia="Times New Roman" w:hAnsi="Times New Roman" w:cs="Times New Roman"/>
          <w:sz w:val="28"/>
          <w:szCs w:val="28"/>
          <w:lang w:eastAsia="ru-RU"/>
        </w:rPr>
        <w:softHyphen/>
        <w:t xml:space="preserve">лочью, учитывая, что при этом получаются соли бромоводородной и бромноватистой НВгО кислот. Указать, как изменяется степен окисления брома. Какие реакции </w:t>
      </w:r>
      <w:r w:rsidRPr="00085E10">
        <w:rPr>
          <w:rFonts w:ascii="Times New Roman" w:eastAsia="Times New Roman" w:hAnsi="Times New Roman" w:cs="Times New Roman"/>
          <w:sz w:val="28"/>
          <w:szCs w:val="28"/>
          <w:lang w:eastAsia="ru-RU"/>
        </w:rPr>
        <w:lastRenderedPageBreak/>
        <w:t xml:space="preserve">называются реакциями диспропорционирования?                           </w:t>
      </w:r>
    </w:p>
    <w:p w:rsidR="00581B27" w:rsidRPr="00085E10" w:rsidRDefault="00581B27" w:rsidP="00581B27">
      <w:pPr>
        <w:tabs>
          <w:tab w:val="left" w:pos="2127"/>
        </w:tabs>
        <w:spacing w:before="120" w:after="120" w:line="240" w:lineRule="auto"/>
        <w:ind w:firstLine="357"/>
        <w:jc w:val="center"/>
        <w:rPr>
          <w:rFonts w:ascii="Times New Roman" w:eastAsia="Times New Roman" w:hAnsi="Times New Roman" w:cs="Times New Roman"/>
          <w:b/>
          <w:snapToGrid w:val="0"/>
          <w:sz w:val="28"/>
          <w:szCs w:val="28"/>
          <w:lang w:eastAsia="ru-RU"/>
        </w:rPr>
      </w:pPr>
    </w:p>
    <w:p w:rsidR="00581B27" w:rsidRPr="00085E10" w:rsidRDefault="00581B27" w:rsidP="00581B27">
      <w:pPr>
        <w:tabs>
          <w:tab w:val="left" w:pos="2127"/>
        </w:tabs>
        <w:spacing w:before="120" w:after="12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2. Внутримолекулярные окислительно - восстановительные реакции</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а) Разложение нитрата меди</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w:t>
      </w:r>
      <w:r w:rsidRPr="00085E10">
        <w:rPr>
          <w:rFonts w:ascii="Times New Roman" w:eastAsia="Times New Roman" w:hAnsi="Times New Roman" w:cs="Times New Roman"/>
          <w:snapToGrid w:val="0"/>
          <w:sz w:val="28"/>
          <w:szCs w:val="28"/>
          <w:lang w:eastAsia="ru-RU"/>
        </w:rPr>
        <w:t xml:space="preserve"> работы. Поместить в пробирку несколько кристалликов нитрата меди </w:t>
      </w:r>
      <w:r w:rsidRPr="00085E10">
        <w:rPr>
          <w:rFonts w:ascii="Times New Roman" w:eastAsia="Times New Roman" w:hAnsi="Times New Roman" w:cs="Times New Roman"/>
          <w:snapToGrid w:val="0"/>
          <w:sz w:val="28"/>
          <w:szCs w:val="28"/>
          <w:lang w:val="en-US" w:eastAsia="ru-RU"/>
        </w:rPr>
        <w:t>Cu</w:t>
      </w:r>
      <w:r w:rsidRPr="00085E10">
        <w:rPr>
          <w:rFonts w:ascii="Times New Roman" w:eastAsia="Times New Roman" w:hAnsi="Times New Roman" w:cs="Times New Roman"/>
          <w:snapToGrid w:val="0"/>
          <w:sz w:val="28"/>
          <w:szCs w:val="28"/>
          <w:lang w:eastAsia="ru-RU"/>
        </w:rPr>
        <w:t>(NО</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3Н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O. Закрепить пробирку в шта</w:t>
      </w:r>
      <w:r w:rsidRPr="00085E10">
        <w:rPr>
          <w:rFonts w:ascii="Times New Roman" w:eastAsia="Times New Roman" w:hAnsi="Times New Roman" w:cs="Times New Roman"/>
          <w:snapToGrid w:val="0"/>
          <w:sz w:val="28"/>
          <w:szCs w:val="28"/>
          <w:lang w:eastAsia="ru-RU"/>
        </w:rPr>
        <w:softHyphen/>
        <w:t xml:space="preserve">тиве и осторожно нагреть маленьким пламенем горелки. Наблюдать изменение цвета взятой соли и выделение газов. </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Написать уравнение реакции разложе</w:t>
      </w:r>
      <w:r w:rsidRPr="00085E10">
        <w:rPr>
          <w:rFonts w:ascii="Times New Roman" w:eastAsia="Times New Roman" w:hAnsi="Times New Roman" w:cs="Times New Roman"/>
          <w:snapToGrid w:val="0"/>
          <w:sz w:val="28"/>
          <w:szCs w:val="28"/>
          <w:lang w:eastAsia="ru-RU"/>
        </w:rPr>
        <w:softHyphen/>
        <w:t>ния нитрата меди, учитывая, что продуктами реакции являются оксид меди, диоксид азота и кислород. Указать окислитель и вос</w:t>
      </w:r>
      <w:r w:rsidRPr="00085E10">
        <w:rPr>
          <w:rFonts w:ascii="Times New Roman" w:eastAsia="Times New Roman" w:hAnsi="Times New Roman" w:cs="Times New Roman"/>
          <w:snapToGrid w:val="0"/>
          <w:sz w:val="28"/>
          <w:szCs w:val="28"/>
          <w:lang w:eastAsia="ru-RU"/>
        </w:rPr>
        <w:softHyphen/>
        <w:t>становитель в молекуле нитрата меди. Составить схему перехода электронов.</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б) </w:t>
      </w:r>
      <w:r w:rsidRPr="00085E10">
        <w:rPr>
          <w:rFonts w:ascii="Times New Roman" w:eastAsia="Times New Roman" w:hAnsi="Times New Roman" w:cs="Times New Roman"/>
          <w:b/>
          <w:i/>
          <w:snapToGrid w:val="0"/>
          <w:sz w:val="28"/>
          <w:szCs w:val="28"/>
          <w:lang w:eastAsia="ru-RU"/>
        </w:rPr>
        <w:t>Разложение дихромата аммония</w:t>
      </w:r>
    </w:p>
    <w:p w:rsidR="00581B27" w:rsidRPr="00085E10" w:rsidRDefault="00581B27" w:rsidP="00581B27">
      <w:pPr>
        <w:tabs>
          <w:tab w:val="left" w:pos="2127"/>
        </w:tabs>
        <w:spacing w:before="10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фарфоровую чашечку поместить горкой несколько микрошпателей кристаллического дихромата аммония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Cr</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7</w:t>
      </w:r>
      <w:r w:rsidRPr="00085E10">
        <w:rPr>
          <w:rFonts w:ascii="Times New Roman" w:eastAsia="Times New Roman" w:hAnsi="Times New Roman" w:cs="Times New Roman"/>
          <w:snapToGrid w:val="0"/>
          <w:sz w:val="28"/>
          <w:szCs w:val="28"/>
          <w:lang w:eastAsia="ru-RU"/>
        </w:rPr>
        <w:t>. В вершину горки вставить маленький кусочек ленты магния и зажечь ее. Через несколько секунд наблюдать бурное разложение соли.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Написать уравнение реакции, учитывая, что зеленые окатыши представляют собой оксид хрома (III). Кроме него образуются азот и пары воды. Атомы какого элемента являлись окислителями? Восстановителями? Как изменялась их степень окисления?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3. Влияние среды на протекание окислительно-восстановительных процессов</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а) Влияние</w:t>
      </w:r>
      <w:r w:rsidRPr="00085E10">
        <w:rPr>
          <w:rFonts w:ascii="Times New Roman" w:eastAsia="Times New Roman" w:hAnsi="Times New Roman" w:cs="Times New Roman"/>
          <w:b/>
          <w:snapToGrid w:val="0"/>
          <w:sz w:val="28"/>
          <w:szCs w:val="28"/>
          <w:lang w:eastAsia="ru-RU"/>
        </w:rPr>
        <w:t xml:space="preserve"> рН </w:t>
      </w:r>
      <w:r w:rsidRPr="00085E10">
        <w:rPr>
          <w:rFonts w:ascii="Times New Roman" w:eastAsia="Times New Roman" w:hAnsi="Times New Roman" w:cs="Times New Roman"/>
          <w:b/>
          <w:i/>
          <w:snapToGrid w:val="0"/>
          <w:sz w:val="28"/>
          <w:szCs w:val="28"/>
          <w:lang w:eastAsia="ru-RU"/>
        </w:rPr>
        <w:t>среды на характер восстановления перманганата калия</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три пробирки внести по 3-4 капли рас</w:t>
      </w:r>
      <w:r w:rsidRPr="00085E10">
        <w:rPr>
          <w:rFonts w:ascii="Times New Roman" w:eastAsia="Times New Roman" w:hAnsi="Times New Roman" w:cs="Times New Roman"/>
          <w:snapToGrid w:val="0"/>
          <w:sz w:val="28"/>
          <w:szCs w:val="28"/>
          <w:lang w:eastAsia="ru-RU"/>
        </w:rPr>
        <w:softHyphen/>
        <w:t>твора перманганата калия. В одну пробирку добавить 2-3 капли 2 н. раствора серной кислоты, во вторую – столько же воды, в третью – такое же количество раствора щелочи. Во все три пробирки внести по два микрошпателя кристаллического нитрита калия и перемешать растворы до полного растворения кристаллов. Через 3-4 мин отметить изменение окраски раствора во всех трех случаях.</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Написать уравнения реакций восста</w:t>
      </w:r>
      <w:r w:rsidRPr="00085E10">
        <w:rPr>
          <w:rFonts w:ascii="Times New Roman" w:eastAsia="Times New Roman" w:hAnsi="Times New Roman" w:cs="Times New Roman"/>
          <w:snapToGrid w:val="0"/>
          <w:sz w:val="28"/>
          <w:szCs w:val="28"/>
          <w:lang w:eastAsia="ru-RU"/>
        </w:rPr>
        <w:softHyphen/>
        <w:t>новления перманганата калия нитритом калия в кислой, ней</w:t>
      </w:r>
      <w:r w:rsidRPr="00085E10">
        <w:rPr>
          <w:rFonts w:ascii="Times New Roman" w:eastAsia="Times New Roman" w:hAnsi="Times New Roman" w:cs="Times New Roman"/>
          <w:snapToGrid w:val="0"/>
          <w:sz w:val="28"/>
          <w:szCs w:val="28"/>
          <w:lang w:eastAsia="ru-RU"/>
        </w:rPr>
        <w:softHyphen/>
        <w:t xml:space="preserve">тральной и щелочной средах. Учесть, что соединения марганца в различных степенях его окисления имеют характерные окраски: ион </w:t>
      </w:r>
      <w:r w:rsidRPr="00085E10">
        <w:rPr>
          <w:rFonts w:ascii="Times New Roman" w:eastAsia="Times New Roman" w:hAnsi="Times New Roman" w:cs="Times New Roman"/>
          <w:snapToGrid w:val="0"/>
          <w:sz w:val="28"/>
          <w:szCs w:val="28"/>
          <w:lang w:val="en-US" w:eastAsia="ru-RU"/>
        </w:rPr>
        <w:t>MnO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имеет фиолетовую окраску, ион МпО</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зеленую, ион </w:t>
      </w:r>
      <w:r w:rsidRPr="00085E10">
        <w:rPr>
          <w:rFonts w:ascii="Times New Roman" w:eastAsia="Times New Roman" w:hAnsi="Times New Roman" w:cs="Times New Roman"/>
          <w:snapToGrid w:val="0"/>
          <w:sz w:val="28"/>
          <w:szCs w:val="28"/>
          <w:lang w:val="en-US" w:eastAsia="ru-RU"/>
        </w:rPr>
        <w:t>Mn</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слабо-розовую, а при малой концентрации практически бесцветен. Диоксид марганца и его гидроксид являются трудно</w:t>
      </w:r>
      <w:r w:rsidRPr="00085E10">
        <w:rPr>
          <w:rFonts w:ascii="Times New Roman" w:eastAsia="Times New Roman" w:hAnsi="Times New Roman" w:cs="Times New Roman"/>
          <w:snapToGrid w:val="0"/>
          <w:sz w:val="28"/>
          <w:szCs w:val="28"/>
          <w:lang w:eastAsia="ru-RU"/>
        </w:rPr>
        <w:softHyphen/>
        <w:t>растворимыми веществами бурого цвета. В кислой среде могут выделяться газообразные оксиды азота, которые являются про</w:t>
      </w:r>
      <w:r w:rsidRPr="00085E10">
        <w:rPr>
          <w:rFonts w:ascii="Times New Roman" w:eastAsia="Times New Roman" w:hAnsi="Times New Roman" w:cs="Times New Roman"/>
          <w:snapToGrid w:val="0"/>
          <w:sz w:val="28"/>
          <w:szCs w:val="28"/>
          <w:lang w:eastAsia="ru-RU"/>
        </w:rPr>
        <w:softHyphen/>
        <w:t>дуктами побочно протекающей реакции взаимодействия нитрита калия с серной кислотой.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До какой степени окисления восстанавливается перманганат калия в растворах, имеющих рН&gt;7, рН = 7, рН &lt; 7? Сколько окислительных эквивалентов содержится в 1 мель КМ</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в каждом из этих случаев?</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б) Влияние</w:t>
      </w:r>
      <w:r w:rsidRPr="00085E10">
        <w:rPr>
          <w:rFonts w:ascii="Times New Roman" w:eastAsia="Times New Roman" w:hAnsi="Times New Roman" w:cs="Times New Roman"/>
          <w:b/>
          <w:snapToGrid w:val="0"/>
          <w:sz w:val="28"/>
          <w:szCs w:val="28"/>
          <w:lang w:eastAsia="ru-RU"/>
        </w:rPr>
        <w:t xml:space="preserve"> рН </w:t>
      </w:r>
      <w:r w:rsidRPr="00085E10">
        <w:rPr>
          <w:rFonts w:ascii="Times New Roman" w:eastAsia="Times New Roman" w:hAnsi="Times New Roman" w:cs="Times New Roman"/>
          <w:b/>
          <w:i/>
          <w:snapToGrid w:val="0"/>
          <w:sz w:val="28"/>
          <w:szCs w:val="28"/>
          <w:lang w:eastAsia="ru-RU"/>
        </w:rPr>
        <w:t>среды на смещение равновесия в реакциях диспропорционирования</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Поместить в пробирку небольшой кристаллик иода и 8-10 капель 2 н. раствора щелочи. Перемешать содержимое пробирки до полного растворения иода. К образовав</w:t>
      </w:r>
      <w:r w:rsidRPr="00085E10">
        <w:rPr>
          <w:rFonts w:ascii="Times New Roman" w:eastAsia="Times New Roman" w:hAnsi="Times New Roman" w:cs="Times New Roman"/>
          <w:snapToGrid w:val="0"/>
          <w:sz w:val="28"/>
          <w:szCs w:val="28"/>
          <w:lang w:eastAsia="ru-RU"/>
        </w:rPr>
        <w:softHyphen/>
        <w:t>шемуся бесцветному раствору прибавить 10-14 капель 2н</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раствора серной кислоты до появления бурой окраски рас</w:t>
      </w:r>
      <w:r w:rsidRPr="00085E10">
        <w:rPr>
          <w:rFonts w:ascii="Times New Roman" w:eastAsia="Times New Roman" w:hAnsi="Times New Roman" w:cs="Times New Roman"/>
          <w:snapToGrid w:val="0"/>
          <w:sz w:val="28"/>
          <w:szCs w:val="28"/>
          <w:lang w:eastAsia="ru-RU"/>
        </w:rPr>
        <w:softHyphen/>
        <w:t xml:space="preserve">твора. Пользуясь раствором крахмала, доказать, что бурая окраска вызвана обратным процессом образования свободного иода.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b/>
          <w:snapToGrid w:val="0"/>
          <w:sz w:val="28"/>
          <w:szCs w:val="28"/>
          <w:lang w:eastAsia="ru-RU"/>
        </w:rPr>
        <w:t>опыта.</w:t>
      </w:r>
      <w:r w:rsidRPr="00085E10">
        <w:rPr>
          <w:rFonts w:ascii="Times New Roman" w:eastAsia="Times New Roman" w:hAnsi="Times New Roman" w:cs="Times New Roman"/>
          <w:snapToGrid w:val="0"/>
          <w:sz w:val="28"/>
          <w:szCs w:val="28"/>
          <w:lang w:eastAsia="ru-RU"/>
        </w:rPr>
        <w:t xml:space="preserve"> При растворении иода в растворе ще</w:t>
      </w:r>
      <w:r w:rsidRPr="00085E10">
        <w:rPr>
          <w:rFonts w:ascii="Times New Roman" w:eastAsia="Times New Roman" w:hAnsi="Times New Roman" w:cs="Times New Roman"/>
          <w:snapToGrid w:val="0"/>
          <w:sz w:val="28"/>
          <w:szCs w:val="28"/>
          <w:lang w:eastAsia="ru-RU"/>
        </w:rPr>
        <w:softHyphen/>
        <w:t>лочи получаются соли  - иодистоводородной и иодноватистой Н</w:t>
      </w:r>
      <w:r w:rsidRPr="00085E10">
        <w:rPr>
          <w:rFonts w:ascii="Times New Roman" w:eastAsia="Times New Roman" w:hAnsi="Times New Roman" w:cs="Times New Roman"/>
          <w:snapToGrid w:val="0"/>
          <w:sz w:val="28"/>
          <w:szCs w:val="28"/>
          <w:lang w:val="en-US" w:eastAsia="ru-RU"/>
        </w:rPr>
        <w:t>lO</w:t>
      </w:r>
      <w:r w:rsidRPr="00085E10">
        <w:rPr>
          <w:rFonts w:ascii="Times New Roman" w:eastAsia="Times New Roman" w:hAnsi="Times New Roman" w:cs="Times New Roman"/>
          <w:snapToGrid w:val="0"/>
          <w:sz w:val="28"/>
          <w:szCs w:val="28"/>
          <w:lang w:eastAsia="ru-RU"/>
        </w:rPr>
        <w:t xml:space="preserve"> кислот. Написать сокращенное ионное уравнение протекающей окислительно-восстановительной реакции и объяснить появление свободного иода при подкислении раствора.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4. Окислительные и восстановительные свойства пероксидов</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snapToGrid w:val="0"/>
          <w:sz w:val="28"/>
          <w:szCs w:val="28"/>
          <w:lang w:val="en-US" w:eastAsia="ru-RU"/>
        </w:rPr>
        <w:t>a</w:t>
      </w:r>
      <w:r w:rsidRPr="00085E10">
        <w:rPr>
          <w:rFonts w:ascii="Times New Roman" w:eastAsia="Times New Roman" w:hAnsi="Times New Roman" w:cs="Times New Roman"/>
          <w:b/>
          <w:i/>
          <w:snapToGrid w:val="0"/>
          <w:sz w:val="28"/>
          <w:szCs w:val="28"/>
          <w:lang w:eastAsia="ru-RU"/>
        </w:rPr>
        <w:t>)  Диспропорционирование пероксида водорода</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b/>
          <w:snapToGrid w:val="0"/>
          <w:sz w:val="28"/>
          <w:szCs w:val="28"/>
          <w:lang w:eastAsia="ru-RU"/>
        </w:rPr>
        <w:t>работы.</w:t>
      </w:r>
      <w:r w:rsidRPr="00085E10">
        <w:rPr>
          <w:rFonts w:ascii="Times New Roman" w:eastAsia="Times New Roman" w:hAnsi="Times New Roman" w:cs="Times New Roman"/>
          <w:snapToGrid w:val="0"/>
          <w:sz w:val="28"/>
          <w:szCs w:val="28"/>
          <w:lang w:eastAsia="ru-RU"/>
        </w:rPr>
        <w:t xml:space="preserve"> В пробирку с несколькими каплями пероксида водорода прибавить 2н. раствор серной кислоты. Какой газ выделяется?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Составить схему реакции диспропорционирования пероксида водорода с образованием кислорода и воды. Подобрать коэффи</w:t>
      </w:r>
      <w:r w:rsidRPr="00085E10">
        <w:rPr>
          <w:rFonts w:ascii="Times New Roman" w:eastAsia="Times New Roman" w:hAnsi="Times New Roman" w:cs="Times New Roman"/>
          <w:snapToGrid w:val="0"/>
          <w:sz w:val="28"/>
          <w:szCs w:val="28"/>
          <w:lang w:eastAsia="ru-RU"/>
        </w:rPr>
        <w:softHyphen/>
        <w:t>циенты методом полуреакций: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для реакции восстановления пероксида водорода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окислитель):</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e</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для реакции окисления пероксида водорода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восста</w:t>
      </w:r>
      <w:r w:rsidRPr="00085E10">
        <w:rPr>
          <w:rFonts w:ascii="Times New Roman" w:eastAsia="Times New Roman" w:hAnsi="Times New Roman" w:cs="Times New Roman"/>
          <w:snapToGrid w:val="0"/>
          <w:sz w:val="28"/>
          <w:szCs w:val="28"/>
          <w:lang w:eastAsia="ru-RU"/>
        </w:rPr>
        <w:softHyphen/>
        <w:t>новитель):</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e</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б) Взаимодействие пероксида водорода с иодидом калия</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К раствору иодида калия, подкисленному серной кислотой, прибавить 1-2 капли раствора пероксида водорода. Для какого вещества характерна появившаяся окраска раствора?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Написать уравнение реакции. Окислителем или восстановите</w:t>
      </w:r>
      <w:r w:rsidRPr="00085E10">
        <w:rPr>
          <w:rFonts w:ascii="Times New Roman" w:eastAsia="Times New Roman" w:hAnsi="Times New Roman" w:cs="Times New Roman"/>
          <w:snapToGrid w:val="0"/>
          <w:sz w:val="28"/>
          <w:szCs w:val="28"/>
          <w:lang w:eastAsia="ru-RU"/>
        </w:rPr>
        <w:softHyphen/>
        <w:t xml:space="preserve">лем являлся в ней пероксид водорода?       </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в) Взаимодействие пероксида водорода с оксидом, ртути (</w:t>
      </w:r>
      <w:r w:rsidRPr="00085E10">
        <w:rPr>
          <w:rFonts w:ascii="Times New Roman" w:eastAsia="Times New Roman" w:hAnsi="Times New Roman" w:cs="Times New Roman"/>
          <w:b/>
          <w:i/>
          <w:snapToGrid w:val="0"/>
          <w:sz w:val="28"/>
          <w:szCs w:val="28"/>
          <w:lang w:val="en-US" w:eastAsia="ru-RU"/>
        </w:rPr>
        <w:t>II</w:t>
      </w:r>
      <w:r w:rsidRPr="00085E10">
        <w:rPr>
          <w:rFonts w:ascii="Times New Roman" w:eastAsia="Times New Roman" w:hAnsi="Times New Roman" w:cs="Times New Roman"/>
          <w:b/>
          <w:i/>
          <w:snapToGrid w:val="0"/>
          <w:sz w:val="28"/>
          <w:szCs w:val="28"/>
          <w:lang w:eastAsia="ru-RU"/>
        </w:rPr>
        <w:t>)</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Поместить в пробирку 3-4 капли раствора нитрата ртути </w:t>
      </w:r>
      <w:r w:rsidRPr="00085E10">
        <w:rPr>
          <w:rFonts w:ascii="Times New Roman" w:eastAsia="Times New Roman" w:hAnsi="Times New Roman" w:cs="Times New Roman"/>
          <w:snapToGrid w:val="0"/>
          <w:sz w:val="28"/>
          <w:szCs w:val="28"/>
          <w:lang w:val="en-US" w:eastAsia="ru-RU"/>
        </w:rPr>
        <w:t>Hg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и добавить столько же 2 н. раствора щелочи до выпадения осадка оксида ртути (II). Отметить цвет осадка. Добавить 4-5 капель раствора пероксида водорода и наблюдать изменение цвета осадка вследствие образования взве</w:t>
      </w:r>
      <w:r w:rsidRPr="00085E10">
        <w:rPr>
          <w:rFonts w:ascii="Times New Roman" w:eastAsia="Times New Roman" w:hAnsi="Times New Roman" w:cs="Times New Roman"/>
          <w:snapToGrid w:val="0"/>
          <w:sz w:val="28"/>
          <w:szCs w:val="28"/>
          <w:lang w:eastAsia="ru-RU"/>
        </w:rPr>
        <w:softHyphen/>
        <w:t>шенных частиц металлической ртути. Какой газ выделяется?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Написать уравнение реакции. Окислителем или восстановите</w:t>
      </w:r>
      <w:r w:rsidRPr="00085E10">
        <w:rPr>
          <w:rFonts w:ascii="Times New Roman" w:eastAsia="Times New Roman" w:hAnsi="Times New Roman" w:cs="Times New Roman"/>
          <w:snapToGrid w:val="0"/>
          <w:sz w:val="28"/>
          <w:szCs w:val="28"/>
          <w:lang w:eastAsia="ru-RU"/>
        </w:rPr>
        <w:softHyphen/>
        <w:t>лем является пероксид водорода в данной реакции?</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lastRenderedPageBreak/>
        <w:t>г) Взаимодействие пероксида бария с перманганитом калия</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пробирку с несколькими каплями перман</w:t>
      </w:r>
      <w:r w:rsidRPr="00085E10">
        <w:rPr>
          <w:rFonts w:ascii="Times New Roman" w:eastAsia="Times New Roman" w:hAnsi="Times New Roman" w:cs="Times New Roman"/>
          <w:snapToGrid w:val="0"/>
          <w:sz w:val="28"/>
          <w:szCs w:val="28"/>
          <w:lang w:eastAsia="ru-RU"/>
        </w:rPr>
        <w:softHyphen/>
        <w:t>ганата калия внести 1-2 микрошпателя пероксида бария ВаО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Как изменился цвет раствора? Какой выделяется газ?</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Написать уравнение реакции, учитывая, что выделяющиеся коричневые хлопья представляют собой диоксид марганца. Окис</w:t>
      </w:r>
      <w:r w:rsidRPr="00085E10">
        <w:rPr>
          <w:rFonts w:ascii="Times New Roman" w:eastAsia="Times New Roman" w:hAnsi="Times New Roman" w:cs="Times New Roman"/>
          <w:snapToGrid w:val="0"/>
          <w:sz w:val="28"/>
          <w:szCs w:val="28"/>
          <w:lang w:eastAsia="ru-RU"/>
        </w:rPr>
        <w:softHyphen/>
        <w:t xml:space="preserve">лительные или восстановительные свойства проявляет в данной реакции пероксид бария?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Написать графические формулы диоксида марганцу и пероксида бария.</w:t>
      </w:r>
    </w:p>
    <w:p w:rsidR="00581B27" w:rsidRPr="00085E10" w:rsidRDefault="00581B27" w:rsidP="00581B27">
      <w:pPr>
        <w:spacing w:after="0" w:line="240" w:lineRule="auto"/>
        <w:rPr>
          <w:rFonts w:ascii="Times New Roman" w:eastAsia="Times New Roman" w:hAnsi="Times New Roman" w:cs="Times New Roman"/>
          <w:sz w:val="20"/>
          <w:szCs w:val="20"/>
          <w:lang w:eastAsia="ru-RU"/>
        </w:rPr>
      </w:pP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Тема № 7. Электрохимические реакции</w:t>
      </w:r>
    </w:p>
    <w:p w:rsidR="00581B27" w:rsidRPr="00085E10" w:rsidRDefault="00581B27" w:rsidP="0059366D">
      <w:pPr>
        <w:numPr>
          <w:ilvl w:val="0"/>
          <w:numId w:val="45"/>
        </w:numPr>
        <w:tabs>
          <w:tab w:val="left" w:pos="2127"/>
        </w:tabs>
        <w:spacing w:before="80" w:after="0" w:line="240" w:lineRule="auto"/>
        <w:jc w:val="both"/>
        <w:rPr>
          <w:rFonts w:ascii="Times New Roman" w:eastAsia="Times New Roman" w:hAnsi="Times New Roman" w:cs="Times New Roman"/>
          <w:b/>
          <w:sz w:val="28"/>
          <w:szCs w:val="28"/>
          <w:lang w:val="en-US" w:eastAsia="ru-RU"/>
        </w:rPr>
      </w:pPr>
      <w:r w:rsidRPr="00085E10">
        <w:rPr>
          <w:rFonts w:ascii="Times New Roman" w:eastAsia="Times New Roman" w:hAnsi="Times New Roman" w:cs="Times New Roman"/>
          <w:b/>
          <w:sz w:val="28"/>
          <w:szCs w:val="28"/>
          <w:lang w:eastAsia="ru-RU"/>
        </w:rPr>
        <w:t>1.Гальванические элементы. Вычисление ЭДС.</w:t>
      </w:r>
    </w:p>
    <w:p w:rsidR="00581B27" w:rsidRPr="00085E10" w:rsidRDefault="00581B27" w:rsidP="0059366D">
      <w:pPr>
        <w:numPr>
          <w:ilvl w:val="0"/>
          <w:numId w:val="45"/>
        </w:numPr>
        <w:tabs>
          <w:tab w:val="left" w:pos="2127"/>
        </w:tabs>
        <w:spacing w:before="80" w:after="0" w:line="240" w:lineRule="auto"/>
        <w:jc w:val="both"/>
        <w:rPr>
          <w:rFonts w:ascii="Times New Roman" w:eastAsia="Times New Roman" w:hAnsi="Times New Roman" w:cs="Times New Roman"/>
          <w:b/>
          <w:sz w:val="28"/>
          <w:szCs w:val="28"/>
          <w:lang w:eastAsia="ru-RU"/>
        </w:rPr>
      </w:pPr>
      <w:r w:rsidRPr="00085E10">
        <w:rPr>
          <w:rFonts w:ascii="Times New Roman" w:eastAsia="Times New Roman" w:hAnsi="Times New Roman" w:cs="Times New Roman"/>
          <w:b/>
          <w:sz w:val="28"/>
          <w:szCs w:val="28"/>
          <w:lang w:eastAsia="ru-RU"/>
        </w:rPr>
        <w:t xml:space="preserve">2.Электролиз водных растворов солей. </w:t>
      </w:r>
    </w:p>
    <w:p w:rsidR="00581B27" w:rsidRPr="00085E10" w:rsidRDefault="00581B27" w:rsidP="00581B27">
      <w:pPr>
        <w:widowControl w:val="0"/>
        <w:tabs>
          <w:tab w:val="left" w:pos="2127"/>
        </w:tabs>
        <w:autoSpaceDE w:val="0"/>
        <w:autoSpaceDN w:val="0"/>
        <w:adjustRightInd w:val="0"/>
        <w:spacing w:after="0" w:line="240" w:lineRule="auto"/>
        <w:ind w:firstLine="357"/>
        <w:jc w:val="both"/>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Электролизом называют окислительно - восстановительный процесс разложения вещества электрическим током. На катоде, подключенном к отрицательному полюсу, происходит процесс восстановления, а на аноде -  окисления. Электролизу подвергаются толь</w:t>
      </w:r>
      <w:r w:rsidRPr="00085E10">
        <w:rPr>
          <w:rFonts w:ascii="Times New Roman" w:eastAsia="Times New Roman" w:hAnsi="Times New Roman" w:cs="Times New Roman"/>
          <w:sz w:val="28"/>
          <w:szCs w:val="28"/>
          <w:lang w:eastAsia="ru-RU"/>
        </w:rPr>
        <w:softHyphen/>
        <w:t>ко электролиты. Чтобы обеспечить ионам подвижность, электролит переводят в раствор или расплав.</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Кроме катиона и аниона электролита в водных растворах в электродных процессах участвуют ионы 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и ОН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Из нескольких возможных параллельных электродных процессов преобладает тот, который требует меньшей затраты энергии, а это зависит от значений электродных потенциалов соответствующих электрохимических реакций при данных условиях. Поэтому при электролизе раствора </w:t>
      </w:r>
      <w:r w:rsidRPr="00085E10">
        <w:rPr>
          <w:rFonts w:ascii="Times New Roman" w:eastAsia="Times New Roman" w:hAnsi="Times New Roman" w:cs="Times New Roman"/>
          <w:snapToGrid w:val="0"/>
          <w:sz w:val="28"/>
          <w:szCs w:val="28"/>
          <w:lang w:val="en-US" w:eastAsia="ru-RU"/>
        </w:rPr>
        <w:t>NaCl</w:t>
      </w:r>
      <w:r w:rsidRPr="00085E10">
        <w:rPr>
          <w:rFonts w:ascii="Times New Roman" w:eastAsia="Times New Roman" w:hAnsi="Times New Roman" w:cs="Times New Roman"/>
          <w:snapToGrid w:val="0"/>
          <w:sz w:val="28"/>
          <w:szCs w:val="28"/>
          <w:lang w:eastAsia="ru-RU"/>
        </w:rPr>
        <w:t xml:space="preserve"> на катоде будут восстанавливаться ионы 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а не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так как Е</w:t>
      </w:r>
      <w:r w:rsidRPr="00085E10">
        <w:rPr>
          <w:rFonts w:ascii="Times New Roman" w:eastAsia="Times New Roman" w:hAnsi="Times New Roman" w:cs="Times New Roman"/>
          <w:snapToGrid w:val="0"/>
          <w:sz w:val="28"/>
          <w:szCs w:val="28"/>
          <w:vertAlign w:val="subscript"/>
          <w:lang w:eastAsia="ru-RU"/>
        </w:rPr>
        <w:t>2Н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vertAlign w:val="subscript"/>
          <w:lang w:eastAsia="ru-RU"/>
        </w:rPr>
        <w:t>/Н2</w:t>
      </w:r>
      <w:r w:rsidRPr="00085E10">
        <w:rPr>
          <w:rFonts w:ascii="Times New Roman" w:eastAsia="Times New Roman" w:hAnsi="Times New Roman" w:cs="Times New Roman"/>
          <w:snapToGrid w:val="0"/>
          <w:sz w:val="28"/>
          <w:szCs w:val="28"/>
          <w:lang w:eastAsia="ru-RU"/>
        </w:rPr>
        <w:t xml:space="preserve"> = - 0,41 В, а Е</w:t>
      </w:r>
      <w:r w:rsidRPr="00085E10">
        <w:rPr>
          <w:rFonts w:ascii="Times New Roman" w:eastAsia="Times New Roman" w:hAnsi="Times New Roman" w:cs="Times New Roman"/>
          <w:snapToGrid w:val="0"/>
          <w:sz w:val="28"/>
          <w:szCs w:val="28"/>
          <w:vertAlign w:val="subscript"/>
          <w:lang w:val="en-US" w:eastAsia="ru-RU"/>
        </w:rPr>
        <w:t>Na</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vertAlign w:val="subscript"/>
          <w:lang w:eastAsia="ru-RU"/>
        </w:rPr>
        <w:t xml:space="preserve">/ </w:t>
      </w:r>
      <w:r w:rsidRPr="00085E10">
        <w:rPr>
          <w:rFonts w:ascii="Times New Roman" w:eastAsia="Times New Roman" w:hAnsi="Times New Roman" w:cs="Times New Roman"/>
          <w:snapToGrid w:val="0"/>
          <w:sz w:val="28"/>
          <w:szCs w:val="28"/>
          <w:vertAlign w:val="subscript"/>
          <w:lang w:val="en-US" w:eastAsia="ru-RU"/>
        </w:rPr>
        <w:t>Na</w:t>
      </w:r>
      <w:r w:rsidRPr="00085E10">
        <w:rPr>
          <w:rFonts w:ascii="Times New Roman" w:eastAsia="Times New Roman" w:hAnsi="Times New Roman" w:cs="Times New Roman"/>
          <w:snapToGrid w:val="0"/>
          <w:sz w:val="28"/>
          <w:szCs w:val="28"/>
          <w:lang w:eastAsia="ru-RU"/>
        </w:rPr>
        <w:t xml:space="preserve"> = - 2,71 В.</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Количественная характеристика процессов элек</w:t>
      </w:r>
      <w:r w:rsidRPr="00085E10">
        <w:rPr>
          <w:rFonts w:ascii="Times New Roman" w:eastAsia="Times New Roman" w:hAnsi="Times New Roman" w:cs="Times New Roman"/>
          <w:snapToGrid w:val="0"/>
          <w:sz w:val="28"/>
          <w:szCs w:val="28"/>
          <w:lang w:eastAsia="ru-RU"/>
        </w:rPr>
        <w:softHyphen/>
        <w:t>тролиза дана Фарадеем в следующих законах:</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 Масса образующихся при электролизе веществ пропорциональна количеству электричества, прошед</w:t>
      </w:r>
      <w:r w:rsidRPr="00085E10">
        <w:rPr>
          <w:rFonts w:ascii="Times New Roman" w:eastAsia="Times New Roman" w:hAnsi="Times New Roman" w:cs="Times New Roman"/>
          <w:snapToGrid w:val="0"/>
          <w:sz w:val="28"/>
          <w:szCs w:val="28"/>
          <w:lang w:eastAsia="ru-RU"/>
        </w:rPr>
        <w:softHyphen/>
        <w:t>шего через электролизер.</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 Равные количества электричества вызывают превращения при электролизе эквивалентных коли</w:t>
      </w:r>
      <w:r w:rsidRPr="00085E10">
        <w:rPr>
          <w:rFonts w:ascii="Times New Roman" w:eastAsia="Times New Roman" w:hAnsi="Times New Roman" w:cs="Times New Roman"/>
          <w:snapToGrid w:val="0"/>
          <w:sz w:val="28"/>
          <w:szCs w:val="28"/>
          <w:lang w:eastAsia="ru-RU"/>
        </w:rPr>
        <w:softHyphen/>
        <w:t>честв различных химических соединений.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Для расчетов пользуются формулой: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Z</w:t>
      </w:r>
      <w:r w:rsidRPr="00085E10">
        <w:rPr>
          <w:rFonts w:ascii="Times New Roman" w:eastAsia="Times New Roman" w:hAnsi="Times New Roman" w:cs="Times New Roman"/>
          <w:snapToGrid w:val="0"/>
          <w:sz w:val="28"/>
          <w:szCs w:val="28"/>
          <w:lang w:eastAsia="ru-RU"/>
        </w:rPr>
        <w:t xml:space="preserve"> / τ / </w:t>
      </w:r>
      <w:r w:rsidRPr="00085E10">
        <w:rPr>
          <w:rFonts w:ascii="Times New Roman" w:eastAsia="Times New Roman" w:hAnsi="Times New Roman" w:cs="Times New Roman"/>
          <w:snapToGrid w:val="0"/>
          <w:sz w:val="28"/>
          <w:szCs w:val="28"/>
          <w:lang w:val="en-US" w:eastAsia="ru-RU"/>
        </w:rPr>
        <w:t>F</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Здесь </w:t>
      </w:r>
      <w:r w:rsidRPr="00085E10">
        <w:rPr>
          <w:rFonts w:ascii="Times New Roman" w:eastAsia="Times New Roman" w:hAnsi="Times New Roman" w:cs="Times New Roman"/>
          <w:i/>
          <w:snapToGrid w:val="0"/>
          <w:sz w:val="28"/>
          <w:szCs w:val="28"/>
          <w:lang w:eastAsia="ru-RU"/>
        </w:rPr>
        <w:t>т —</w:t>
      </w:r>
      <w:r w:rsidRPr="00085E10">
        <w:rPr>
          <w:rFonts w:ascii="Times New Roman" w:eastAsia="Times New Roman" w:hAnsi="Times New Roman" w:cs="Times New Roman"/>
          <w:snapToGrid w:val="0"/>
          <w:sz w:val="28"/>
          <w:szCs w:val="28"/>
          <w:lang w:eastAsia="ru-RU"/>
        </w:rPr>
        <w:t xml:space="preserve"> масса вещества; </w:t>
      </w:r>
      <w:r w:rsidRPr="00085E10">
        <w:rPr>
          <w:rFonts w:ascii="Times New Roman" w:eastAsia="Times New Roman" w:hAnsi="Times New Roman" w:cs="Times New Roman"/>
          <w:i/>
          <w:snapToGrid w:val="0"/>
          <w:sz w:val="28"/>
          <w:szCs w:val="28"/>
          <w:lang w:val="en-US" w:eastAsia="ru-RU"/>
        </w:rPr>
        <w:t>Z</w:t>
      </w:r>
      <w:r w:rsidRPr="00085E10">
        <w:rPr>
          <w:rFonts w:ascii="Times New Roman" w:eastAsia="Times New Roman" w:hAnsi="Times New Roman" w:cs="Times New Roman"/>
          <w:i/>
          <w:snapToGrid w:val="0"/>
          <w:sz w:val="28"/>
          <w:szCs w:val="28"/>
          <w:lang w:eastAsia="ru-RU"/>
        </w:rPr>
        <w:t>, -</w:t>
      </w:r>
      <w:r w:rsidRPr="00085E10">
        <w:rPr>
          <w:rFonts w:ascii="Times New Roman" w:eastAsia="Times New Roman" w:hAnsi="Times New Roman" w:cs="Times New Roman"/>
          <w:snapToGrid w:val="0"/>
          <w:sz w:val="28"/>
          <w:szCs w:val="28"/>
          <w:lang w:eastAsia="ru-RU"/>
        </w:rPr>
        <w:t xml:space="preserve"> химический эквивалент ве</w:t>
      </w:r>
      <w:r w:rsidRPr="00085E10">
        <w:rPr>
          <w:rFonts w:ascii="Times New Roman" w:eastAsia="Times New Roman" w:hAnsi="Times New Roman" w:cs="Times New Roman"/>
          <w:snapToGrid w:val="0"/>
          <w:sz w:val="28"/>
          <w:szCs w:val="28"/>
          <w:lang w:eastAsia="ru-RU"/>
        </w:rPr>
        <w:softHyphen/>
        <w:t>щества; I – сила тока; τ – продолжительность электролиза.</w:t>
      </w:r>
    </w:p>
    <w:p w:rsidR="00581B27" w:rsidRPr="00085E10" w:rsidRDefault="00581B27" w:rsidP="00581B27">
      <w:pPr>
        <w:tabs>
          <w:tab w:val="left" w:pos="2127"/>
        </w:tabs>
        <w:spacing w:before="120" w:after="120" w:line="240" w:lineRule="auto"/>
        <w:ind w:firstLine="357"/>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1. Составление гальванических элементов</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i/>
          <w:snapToGrid w:val="0"/>
          <w:sz w:val="28"/>
          <w:szCs w:val="28"/>
          <w:lang w:eastAsia="ru-RU"/>
        </w:rPr>
        <w:t>а) Составление медно-цинкового элемента</w:t>
      </w:r>
      <w:r w:rsidRPr="00085E10">
        <w:rPr>
          <w:rFonts w:ascii="Times New Roman" w:eastAsia="Times New Roman" w:hAnsi="Times New Roman" w:cs="Times New Roman"/>
          <w:b/>
          <w:snapToGrid w:val="0"/>
          <w:sz w:val="28"/>
          <w:szCs w:val="28"/>
          <w:lang w:eastAsia="ru-RU"/>
        </w:rPr>
        <w:t xml:space="preserve">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Один из микростаканчиков 1 (рисунок 5) за</w:t>
      </w:r>
      <w:r w:rsidRPr="00085E10">
        <w:rPr>
          <w:rFonts w:ascii="Times New Roman" w:eastAsia="Times New Roman" w:hAnsi="Times New Roman" w:cs="Times New Roman"/>
          <w:snapToGrid w:val="0"/>
          <w:sz w:val="28"/>
          <w:szCs w:val="28"/>
          <w:lang w:eastAsia="ru-RU"/>
        </w:rPr>
        <w:softHyphen/>
        <w:t>полнить доверху 1</w:t>
      </w:r>
      <w:r w:rsidRPr="00085E10">
        <w:rPr>
          <w:rFonts w:ascii="Times New Roman" w:eastAsia="Times New Roman" w:hAnsi="Times New Roman" w:cs="Times New Roman"/>
          <w:i/>
          <w:snapToGrid w:val="0"/>
          <w:sz w:val="28"/>
          <w:szCs w:val="28"/>
          <w:lang w:eastAsia="ru-RU"/>
        </w:rPr>
        <w:t>М</w:t>
      </w:r>
      <w:r w:rsidRPr="00085E10">
        <w:rPr>
          <w:rFonts w:ascii="Times New Roman" w:eastAsia="Times New Roman" w:hAnsi="Times New Roman" w:cs="Times New Roman"/>
          <w:snapToGrid w:val="0"/>
          <w:sz w:val="28"/>
          <w:szCs w:val="28"/>
          <w:lang w:eastAsia="ru-RU"/>
        </w:rPr>
        <w:t xml:space="preserve"> раствором сульфата цинка (точнее раствором,  в котором активность ионов металла равна единице), другой — 1М раствором сульфата меди. Оба стаканчика поставить в углуб</w:t>
      </w:r>
      <w:r w:rsidRPr="00085E10">
        <w:rPr>
          <w:rFonts w:ascii="Times New Roman" w:eastAsia="Times New Roman" w:hAnsi="Times New Roman" w:cs="Times New Roman"/>
          <w:snapToGrid w:val="0"/>
          <w:sz w:val="28"/>
          <w:szCs w:val="28"/>
          <w:lang w:eastAsia="ru-RU"/>
        </w:rPr>
        <w:softHyphen/>
        <w:t xml:space="preserve">ления подставки </w:t>
      </w:r>
      <w:r w:rsidRPr="00085E10">
        <w:rPr>
          <w:rFonts w:ascii="Times New Roman" w:eastAsia="Times New Roman" w:hAnsi="Times New Roman" w:cs="Times New Roman"/>
          <w:i/>
          <w:snapToGrid w:val="0"/>
          <w:sz w:val="28"/>
          <w:szCs w:val="28"/>
          <w:lang w:eastAsia="ru-RU"/>
        </w:rPr>
        <w:t>2.</w:t>
      </w:r>
      <w:r w:rsidRPr="00085E10">
        <w:rPr>
          <w:rFonts w:ascii="Times New Roman" w:eastAsia="Times New Roman" w:hAnsi="Times New Roman" w:cs="Times New Roman"/>
          <w:snapToGrid w:val="0"/>
          <w:sz w:val="28"/>
          <w:szCs w:val="28"/>
          <w:lang w:eastAsia="ru-RU"/>
        </w:rPr>
        <w:t xml:space="preserve"> Соединить стаканчики электролитным мости</w:t>
      </w:r>
      <w:r w:rsidRPr="00085E10">
        <w:rPr>
          <w:rFonts w:ascii="Times New Roman" w:eastAsia="Times New Roman" w:hAnsi="Times New Roman" w:cs="Times New Roman"/>
          <w:snapToGrid w:val="0"/>
          <w:sz w:val="28"/>
          <w:szCs w:val="28"/>
          <w:lang w:eastAsia="ru-RU"/>
        </w:rPr>
        <w:softHyphen/>
        <w:t xml:space="preserve">ком 3, заполненным насыщенным раствором хлорида калия в смеси с агар-агаром. Опустить в раствор сульфата цинка </w:t>
      </w:r>
      <w:r w:rsidRPr="00085E10">
        <w:rPr>
          <w:rFonts w:ascii="Times New Roman" w:eastAsia="Times New Roman" w:hAnsi="Times New Roman" w:cs="Times New Roman"/>
          <w:snapToGrid w:val="0"/>
          <w:sz w:val="28"/>
          <w:szCs w:val="28"/>
          <w:lang w:eastAsia="ru-RU"/>
        </w:rPr>
        <w:lastRenderedPageBreak/>
        <w:t>узкую цинко</w:t>
      </w:r>
      <w:r w:rsidRPr="00085E10">
        <w:rPr>
          <w:rFonts w:ascii="Times New Roman" w:eastAsia="Times New Roman" w:hAnsi="Times New Roman" w:cs="Times New Roman"/>
          <w:snapToGrid w:val="0"/>
          <w:sz w:val="28"/>
          <w:szCs w:val="28"/>
          <w:lang w:eastAsia="ru-RU"/>
        </w:rPr>
        <w:softHyphen/>
        <w:t>вую пластинку, а в раствор сульфата меди — медную. Соединить электрическим проводом опущенные пластинки с гальваноме</w:t>
      </w:r>
      <w:r w:rsidRPr="00085E10">
        <w:rPr>
          <w:rFonts w:ascii="Times New Roman" w:eastAsia="Times New Roman" w:hAnsi="Times New Roman" w:cs="Times New Roman"/>
          <w:snapToGrid w:val="0"/>
          <w:sz w:val="28"/>
          <w:szCs w:val="28"/>
          <w:lang w:eastAsia="ru-RU"/>
        </w:rPr>
        <w:softHyphen/>
        <w:t xml:space="preserve">тром </w:t>
      </w:r>
      <w:r w:rsidRPr="00085E10">
        <w:rPr>
          <w:rFonts w:ascii="Times New Roman" w:eastAsia="Times New Roman" w:hAnsi="Times New Roman" w:cs="Times New Roman"/>
          <w:i/>
          <w:snapToGrid w:val="0"/>
          <w:sz w:val="28"/>
          <w:szCs w:val="28"/>
          <w:lang w:eastAsia="ru-RU"/>
        </w:rPr>
        <w:t>4.</w:t>
      </w:r>
      <w:r w:rsidRPr="00085E10">
        <w:rPr>
          <w:rFonts w:ascii="Times New Roman" w:eastAsia="Times New Roman" w:hAnsi="Times New Roman" w:cs="Times New Roman"/>
          <w:snapToGrid w:val="0"/>
          <w:sz w:val="28"/>
          <w:szCs w:val="28"/>
          <w:lang w:eastAsia="ru-RU"/>
        </w:rPr>
        <w:t xml:space="preserve"> Наблюдать отклонение стрелки гальванометра, указывающее на возникновение электрического тока вследствие разных значений электродных потенциалов цинка </w:t>
      </w:r>
      <w:r w:rsidRPr="00085E10">
        <w:rPr>
          <w:rFonts w:ascii="Times New Roman" w:eastAsia="Times New Roman" w:hAnsi="Times New Roman" w:cs="Times New Roman"/>
          <w:snapToGrid w:val="0"/>
          <w:sz w:val="28"/>
          <w:szCs w:val="28"/>
          <w:lang w:val="en-US" w:eastAsia="ru-RU"/>
        </w:rPr>
        <w:t>φ</w:t>
      </w:r>
      <w:r w:rsidRPr="00085E10">
        <w:rPr>
          <w:rFonts w:ascii="Times New Roman" w:eastAsia="Times New Roman" w:hAnsi="Times New Roman" w:cs="Times New Roman"/>
          <w:snapToGrid w:val="0"/>
          <w:sz w:val="28"/>
          <w:szCs w:val="28"/>
          <w:vertAlign w:val="subscript"/>
          <w:lang w:val="en-US" w:eastAsia="ru-RU"/>
        </w:rPr>
        <w:t>Zn</w:t>
      </w:r>
      <w:r w:rsidRPr="00085E10">
        <w:rPr>
          <w:rFonts w:ascii="Times New Roman" w:eastAsia="Times New Roman" w:hAnsi="Times New Roman" w:cs="Times New Roman"/>
          <w:snapToGrid w:val="0"/>
          <w:sz w:val="28"/>
          <w:szCs w:val="28"/>
          <w:vertAlign w:val="superscript"/>
          <w:lang w:eastAsia="ru-RU"/>
        </w:rPr>
        <w:t xml:space="preserve">2+ </w:t>
      </w:r>
      <w:r w:rsidRPr="00085E10">
        <w:rPr>
          <w:rFonts w:ascii="Times New Roman" w:eastAsia="Times New Roman" w:hAnsi="Times New Roman" w:cs="Times New Roman"/>
          <w:snapToGrid w:val="0"/>
          <w:sz w:val="28"/>
          <w:szCs w:val="28"/>
          <w:vertAlign w:val="subscript"/>
          <w:lang w:eastAsia="ru-RU"/>
        </w:rPr>
        <w:t xml:space="preserve">/ </w:t>
      </w:r>
      <w:r w:rsidRPr="00085E10">
        <w:rPr>
          <w:rFonts w:ascii="Times New Roman" w:eastAsia="Times New Roman" w:hAnsi="Times New Roman" w:cs="Times New Roman"/>
          <w:snapToGrid w:val="0"/>
          <w:sz w:val="28"/>
          <w:szCs w:val="28"/>
          <w:vertAlign w:val="subscript"/>
          <w:lang w:val="en-US" w:eastAsia="ru-RU"/>
        </w:rPr>
        <w:t>Zn</w:t>
      </w:r>
      <w:r w:rsidRPr="00085E10">
        <w:rPr>
          <w:rFonts w:ascii="Times New Roman" w:eastAsia="Times New Roman" w:hAnsi="Times New Roman" w:cs="Times New Roman"/>
          <w:snapToGrid w:val="0"/>
          <w:sz w:val="28"/>
          <w:szCs w:val="28"/>
          <w:lang w:eastAsia="ru-RU"/>
        </w:rPr>
        <w:t xml:space="preserve">  меди </w:t>
      </w:r>
      <w:r w:rsidRPr="00085E10">
        <w:rPr>
          <w:rFonts w:ascii="Times New Roman" w:eastAsia="Times New Roman" w:hAnsi="Times New Roman" w:cs="Times New Roman"/>
          <w:snapToGrid w:val="0"/>
          <w:sz w:val="28"/>
          <w:szCs w:val="28"/>
          <w:lang w:val="en-US" w:eastAsia="ru-RU"/>
        </w:rPr>
        <w:t>φ</w:t>
      </w:r>
      <w:r w:rsidRPr="00085E10">
        <w:rPr>
          <w:rFonts w:ascii="Times New Roman" w:eastAsia="Times New Roman" w:hAnsi="Times New Roman" w:cs="Times New Roman"/>
          <w:snapToGrid w:val="0"/>
          <w:sz w:val="28"/>
          <w:szCs w:val="28"/>
          <w:vertAlign w:val="subscript"/>
          <w:lang w:val="en-US" w:eastAsia="ru-RU"/>
        </w:rPr>
        <w:t>Cu</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vertAlign w:val="subscript"/>
          <w:lang w:val="en-US" w:eastAsia="ru-RU"/>
        </w:rPr>
        <w:t>Cu</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en-US" w:eastAsia="ru-RU"/>
        </w:rPr>
      </w:pPr>
      <w:r>
        <w:rPr>
          <w:rFonts w:ascii="Times New Roman" w:eastAsia="Times New Roman" w:hAnsi="Times New Roman" w:cs="Times New Roman"/>
          <w:noProof/>
          <w:sz w:val="28"/>
          <w:szCs w:val="28"/>
          <w:lang w:eastAsia="ru-RU"/>
        </w:rPr>
        <w:drawing>
          <wp:inline distT="0" distB="0" distL="0" distR="0" wp14:anchorId="236E614E" wp14:editId="5C97A1A2">
            <wp:extent cx="1752600" cy="129540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52600" cy="1295400"/>
                    </a:xfrm>
                    <a:prstGeom prst="rect">
                      <a:avLst/>
                    </a:prstGeom>
                    <a:noFill/>
                    <a:ln>
                      <a:noFill/>
                    </a:ln>
                  </pic:spPr>
                </pic:pic>
              </a:graphicData>
            </a:graphic>
          </wp:inline>
        </w:drawing>
      </w:r>
    </w:p>
    <w:p w:rsidR="00581B27" w:rsidRPr="0042204A"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5. Гальванический элемент</w:t>
      </w:r>
    </w:p>
    <w:p w:rsidR="00581B27" w:rsidRPr="0042204A"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микростаканчики; 2 – подставка; 3 – электрический мостик; 4 – гальванометр.</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Изобразить двойной электрический слой на гра</w:t>
      </w:r>
      <w:r w:rsidRPr="00085E10">
        <w:rPr>
          <w:rFonts w:ascii="Times New Roman" w:eastAsia="Times New Roman" w:hAnsi="Times New Roman" w:cs="Times New Roman"/>
          <w:snapToGrid w:val="0"/>
          <w:sz w:val="28"/>
          <w:szCs w:val="28"/>
          <w:lang w:eastAsia="ru-RU"/>
        </w:rPr>
        <w:softHyphen/>
        <w:t>нице раздела металл — раствор его соли на цинковом и медном электро</w:t>
      </w:r>
      <w:r w:rsidRPr="00085E10">
        <w:rPr>
          <w:rFonts w:ascii="Times New Roman" w:eastAsia="Times New Roman" w:hAnsi="Times New Roman" w:cs="Times New Roman"/>
          <w:snapToGrid w:val="0"/>
          <w:sz w:val="28"/>
          <w:szCs w:val="28"/>
          <w:lang w:eastAsia="ru-RU"/>
        </w:rPr>
        <w:softHyphen/>
        <w:t>дах. Чем они отличаются качественно?</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Написать уравнения химических реакций, протекающих</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на элек</w:t>
      </w:r>
      <w:r w:rsidRPr="00085E10">
        <w:rPr>
          <w:rFonts w:ascii="Times New Roman" w:eastAsia="Times New Roman" w:hAnsi="Times New Roman" w:cs="Times New Roman"/>
          <w:snapToGrid w:val="0"/>
          <w:sz w:val="28"/>
          <w:szCs w:val="28"/>
          <w:lang w:eastAsia="ru-RU"/>
        </w:rPr>
        <w:softHyphen/>
        <w:t>тродах гальванического элемента, и суммарное уравнение химиче</w:t>
      </w:r>
      <w:r w:rsidRPr="00085E10">
        <w:rPr>
          <w:rFonts w:ascii="Times New Roman" w:eastAsia="Times New Roman" w:hAnsi="Times New Roman" w:cs="Times New Roman"/>
          <w:snapToGrid w:val="0"/>
          <w:sz w:val="28"/>
          <w:szCs w:val="28"/>
          <w:lang w:eastAsia="ru-RU"/>
        </w:rPr>
        <w:softHyphen/>
        <w:t>ской реакции, в результате которой возникает электрический ток в данном элементе. В каком направлении перемещаются элек</w:t>
      </w:r>
      <w:r w:rsidRPr="00085E10">
        <w:rPr>
          <w:rFonts w:ascii="Times New Roman" w:eastAsia="Times New Roman" w:hAnsi="Times New Roman" w:cs="Times New Roman"/>
          <w:snapToGrid w:val="0"/>
          <w:sz w:val="28"/>
          <w:szCs w:val="28"/>
          <w:lang w:eastAsia="ru-RU"/>
        </w:rPr>
        <w:softHyphen/>
        <w:t>троны во внешней цепи? Выписать из табл. справочника чис</w:t>
      </w:r>
      <w:r w:rsidRPr="00085E10">
        <w:rPr>
          <w:rFonts w:ascii="Times New Roman" w:eastAsia="Times New Roman" w:hAnsi="Times New Roman" w:cs="Times New Roman"/>
          <w:snapToGrid w:val="0"/>
          <w:sz w:val="28"/>
          <w:szCs w:val="28"/>
          <w:lang w:eastAsia="ru-RU"/>
        </w:rPr>
        <w:softHyphen/>
        <w:t xml:space="preserve">ловые значения стандартных электродных потенциалов меди и цинка и вычислить </w:t>
      </w:r>
      <w:r w:rsidRPr="00085E10">
        <w:rPr>
          <w:rFonts w:ascii="Times New Roman" w:eastAsia="Times New Roman" w:hAnsi="Times New Roman" w:cs="Times New Roman"/>
          <w:i/>
          <w:snapToGrid w:val="0"/>
          <w:sz w:val="28"/>
          <w:szCs w:val="28"/>
          <w:lang w:eastAsia="ru-RU"/>
        </w:rPr>
        <w:t>э.</w:t>
      </w:r>
      <w:r w:rsidRPr="00085E10">
        <w:rPr>
          <w:rFonts w:ascii="Times New Roman" w:eastAsia="Times New Roman" w:hAnsi="Times New Roman" w:cs="Times New Roman"/>
          <w:snapToGrid w:val="0"/>
          <w:sz w:val="28"/>
          <w:szCs w:val="28"/>
          <w:lang w:eastAsia="ru-RU"/>
        </w:rPr>
        <w:t>д.с. медно-цинкового элемента. Какие ионы и в каком направлении перемещаются в растворе?</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б) Составление концентрационного гальванического элемента</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Наполнить стаканчики 1 (см. рисунок 5) растворами сульфата цинка разной концентрации: первый стаканчик — </w:t>
      </w:r>
      <w:smartTag w:uri="urn:schemas-microsoft-com:office:smarttags" w:element="metricconverter">
        <w:smartTagPr>
          <w:attr w:name="ProductID" w:val="1 М"/>
        </w:smartTagPr>
        <w:r w:rsidRPr="00085E10">
          <w:rPr>
            <w:rFonts w:ascii="Times New Roman" w:eastAsia="Times New Roman" w:hAnsi="Times New Roman" w:cs="Times New Roman"/>
            <w:snapToGrid w:val="0"/>
            <w:sz w:val="28"/>
            <w:szCs w:val="28"/>
            <w:lang w:eastAsia="ru-RU"/>
          </w:rPr>
          <w:t xml:space="preserve">1 </w:t>
        </w:r>
        <w:r w:rsidRPr="00085E10">
          <w:rPr>
            <w:rFonts w:ascii="Times New Roman" w:eastAsia="Times New Roman" w:hAnsi="Times New Roman" w:cs="Times New Roman"/>
            <w:i/>
            <w:snapToGrid w:val="0"/>
            <w:sz w:val="28"/>
            <w:szCs w:val="28"/>
            <w:lang w:eastAsia="ru-RU"/>
          </w:rPr>
          <w:t>М</w:t>
        </w:r>
      </w:smartTag>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ZnSO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второй — </w:t>
      </w:r>
      <w:smartTag w:uri="urn:schemas-microsoft-com:office:smarttags" w:element="metricconverter">
        <w:smartTagPr>
          <w:attr w:name="ProductID" w:val="0,01 М"/>
        </w:smartTagPr>
        <w:r w:rsidRPr="00085E10">
          <w:rPr>
            <w:rFonts w:ascii="Times New Roman" w:eastAsia="Times New Roman" w:hAnsi="Times New Roman" w:cs="Times New Roman"/>
            <w:snapToGrid w:val="0"/>
            <w:sz w:val="28"/>
            <w:szCs w:val="28"/>
            <w:lang w:eastAsia="ru-RU"/>
          </w:rPr>
          <w:t xml:space="preserve">0,01 </w:t>
        </w:r>
        <w:r w:rsidRPr="00085E10">
          <w:rPr>
            <w:rFonts w:ascii="Times New Roman" w:eastAsia="Times New Roman" w:hAnsi="Times New Roman" w:cs="Times New Roman"/>
            <w:i/>
            <w:snapToGrid w:val="0"/>
            <w:sz w:val="28"/>
            <w:szCs w:val="28"/>
            <w:lang w:eastAsia="ru-RU"/>
          </w:rPr>
          <w:t>М</w:t>
        </w:r>
      </w:smartTag>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ZnS</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Соединить стаканчики элек</w:t>
      </w:r>
      <w:r w:rsidRPr="00085E10">
        <w:rPr>
          <w:rFonts w:ascii="Times New Roman" w:eastAsia="Times New Roman" w:hAnsi="Times New Roman" w:cs="Times New Roman"/>
          <w:snapToGrid w:val="0"/>
          <w:sz w:val="28"/>
          <w:szCs w:val="28"/>
          <w:lang w:eastAsia="ru-RU"/>
        </w:rPr>
        <w:softHyphen/>
        <w:t xml:space="preserve">тролитным мостиком </w:t>
      </w:r>
      <w:r w:rsidRPr="00085E10">
        <w:rPr>
          <w:rFonts w:ascii="Times New Roman" w:eastAsia="Times New Roman" w:hAnsi="Times New Roman" w:cs="Times New Roman"/>
          <w:i/>
          <w:snapToGrid w:val="0"/>
          <w:sz w:val="28"/>
          <w:szCs w:val="28"/>
          <w:lang w:eastAsia="ru-RU"/>
        </w:rPr>
        <w:t>3.</w:t>
      </w:r>
      <w:r w:rsidRPr="00085E10">
        <w:rPr>
          <w:rFonts w:ascii="Times New Roman" w:eastAsia="Times New Roman" w:hAnsi="Times New Roman" w:cs="Times New Roman"/>
          <w:snapToGrid w:val="0"/>
          <w:sz w:val="28"/>
          <w:szCs w:val="28"/>
          <w:lang w:eastAsia="ru-RU"/>
        </w:rPr>
        <w:t xml:space="preserve"> Опустить в каждый стаканчик цинковые полоски и соединить их проводом с гальванометром. Отклоняется ли стрелка гальванометра?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b/>
          <w:snapToGrid w:val="0"/>
          <w:sz w:val="28"/>
          <w:szCs w:val="28"/>
          <w:lang w:eastAsia="ru-RU"/>
        </w:rPr>
        <w:t>данных опыта.</w:t>
      </w:r>
      <w:r w:rsidRPr="00085E10">
        <w:rPr>
          <w:rFonts w:ascii="Times New Roman" w:eastAsia="Times New Roman" w:hAnsi="Times New Roman" w:cs="Times New Roman"/>
          <w:snapToGrid w:val="0"/>
          <w:sz w:val="28"/>
          <w:szCs w:val="28"/>
          <w:lang w:eastAsia="ru-RU"/>
        </w:rPr>
        <w:t xml:space="preserve"> Пользуясь таблицей стандартных электродных потенциалов и уравнением Нернста, вычислить φ каждого электрода. Написать уравнения химических процессов, протекающих на электродах. В каком направлении будут перемещаться электроны во внешней цепи? Вычислить э.д.с. концентрационного гальванического элемента.</w:t>
      </w:r>
    </w:p>
    <w:p w:rsidR="00581B27" w:rsidRPr="00085E10" w:rsidRDefault="00581B27" w:rsidP="00581B27">
      <w:pPr>
        <w:keepNext/>
        <w:tabs>
          <w:tab w:val="left" w:pos="2127"/>
        </w:tabs>
        <w:spacing w:before="160" w:after="60" w:line="240" w:lineRule="auto"/>
        <w:ind w:firstLine="357"/>
        <w:jc w:val="center"/>
        <w:outlineLvl w:val="0"/>
        <w:rPr>
          <w:rFonts w:ascii="Times New Roman" w:eastAsia="Times New Roman" w:hAnsi="Times New Roman" w:cs="Times New Roman"/>
          <w:b/>
          <w:bCs/>
          <w:kern w:val="32"/>
          <w:sz w:val="28"/>
          <w:szCs w:val="28"/>
          <w:lang w:eastAsia="ru-RU"/>
        </w:rPr>
      </w:pPr>
      <w:r w:rsidRPr="00085E10">
        <w:rPr>
          <w:rFonts w:ascii="Times New Roman" w:eastAsia="Times New Roman" w:hAnsi="Times New Roman" w:cs="Times New Roman"/>
          <w:b/>
          <w:bCs/>
          <w:kern w:val="32"/>
          <w:sz w:val="28"/>
          <w:szCs w:val="28"/>
          <w:lang w:eastAsia="ru-RU"/>
        </w:rPr>
        <w:t>Работа № 2. Определение электродных потенциалов металлов</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Измерить непосредственно потенциал отдельного электрода нельзя. Приводимые в справочниках значения электродных по</w:t>
      </w:r>
      <w:r w:rsidRPr="00085E10">
        <w:rPr>
          <w:rFonts w:ascii="Times New Roman" w:eastAsia="Times New Roman" w:hAnsi="Times New Roman" w:cs="Times New Roman"/>
          <w:snapToGrid w:val="0"/>
          <w:sz w:val="28"/>
          <w:szCs w:val="28"/>
          <w:lang w:eastAsia="ru-RU"/>
        </w:rPr>
        <w:softHyphen/>
        <w:t>тенциалов являются относительными. Они измерены относительно стандартного водородного электрода, потенциал которого условно принят равным нулю (φ</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vertAlign w:val="subscript"/>
          <w:lang w:eastAsia="ru-RU"/>
        </w:rPr>
        <w:t>2Н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vertAlign w:val="subscript"/>
          <w:lang w:eastAsia="ru-RU"/>
        </w:rPr>
        <w:t>/Н2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0). В практической работе удобнее пользоваться другими стандартными </w:t>
      </w:r>
      <w:r w:rsidRPr="00085E10">
        <w:rPr>
          <w:rFonts w:ascii="Times New Roman" w:eastAsia="Times New Roman" w:hAnsi="Times New Roman" w:cs="Times New Roman"/>
          <w:snapToGrid w:val="0"/>
          <w:sz w:val="28"/>
          <w:szCs w:val="28"/>
          <w:lang w:eastAsia="ru-RU"/>
        </w:rPr>
        <w:lastRenderedPageBreak/>
        <w:t>электродами сравне</w:t>
      </w:r>
      <w:r w:rsidRPr="00085E10">
        <w:rPr>
          <w:rFonts w:ascii="Times New Roman" w:eastAsia="Times New Roman" w:hAnsi="Times New Roman" w:cs="Times New Roman"/>
          <w:snapToGrid w:val="0"/>
          <w:sz w:val="28"/>
          <w:szCs w:val="28"/>
          <w:lang w:eastAsia="ru-RU"/>
        </w:rPr>
        <w:softHyphen/>
        <w:t>нии, имеющими постоянное значение электродного потенциала по отношению к стандартному водородному электроду. Чаще других применяются хлорсеребряный и каломельный электроды, элек</w:t>
      </w:r>
      <w:r w:rsidRPr="00085E10">
        <w:rPr>
          <w:rFonts w:ascii="Times New Roman" w:eastAsia="Times New Roman" w:hAnsi="Times New Roman" w:cs="Times New Roman"/>
          <w:snapToGrid w:val="0"/>
          <w:sz w:val="28"/>
          <w:szCs w:val="28"/>
          <w:lang w:eastAsia="ru-RU"/>
        </w:rPr>
        <w:softHyphen/>
        <w:t xml:space="preserve">тродные потенциалы которых в водородной шкале равны: </w:t>
      </w:r>
      <w:r w:rsidRPr="00085E10">
        <w:rPr>
          <w:rFonts w:ascii="Times New Roman" w:eastAsia="Times New Roman" w:hAnsi="Times New Roman" w:cs="Times New Roman"/>
          <w:snapToGrid w:val="0"/>
          <w:sz w:val="28"/>
          <w:szCs w:val="28"/>
          <w:lang w:val="en-US" w:eastAsia="ru-RU"/>
        </w:rPr>
        <w:t>φ</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vertAlign w:val="subscript"/>
          <w:lang w:val="en-US" w:eastAsia="ru-RU"/>
        </w:rPr>
        <w:t>AgCl</w:t>
      </w:r>
      <w:r w:rsidRPr="00085E10">
        <w:rPr>
          <w:rFonts w:ascii="Times New Roman" w:eastAsia="Times New Roman" w:hAnsi="Times New Roman" w:cs="Times New Roman"/>
          <w:snapToGrid w:val="0"/>
          <w:sz w:val="28"/>
          <w:szCs w:val="28"/>
          <w:vertAlign w:val="subscript"/>
          <w:lang w:eastAsia="ru-RU"/>
        </w:rPr>
        <w:t>/</w:t>
      </w:r>
      <w:r w:rsidRPr="00085E10">
        <w:rPr>
          <w:rFonts w:ascii="Times New Roman" w:eastAsia="Times New Roman" w:hAnsi="Times New Roman" w:cs="Times New Roman"/>
          <w:snapToGrid w:val="0"/>
          <w:sz w:val="28"/>
          <w:szCs w:val="28"/>
          <w:vertAlign w:val="subscript"/>
          <w:lang w:val="en-US" w:eastAsia="ru-RU"/>
        </w:rPr>
        <w:t>Ag</w:t>
      </w:r>
      <w:r w:rsidRPr="00085E10">
        <w:rPr>
          <w:rFonts w:ascii="Times New Roman" w:eastAsia="Times New Roman" w:hAnsi="Times New Roman" w:cs="Times New Roman"/>
          <w:snapToGrid w:val="0"/>
          <w:sz w:val="28"/>
          <w:szCs w:val="28"/>
          <w:lang w:eastAsia="ru-RU"/>
        </w:rPr>
        <w:t xml:space="preserve"> = +0,222 В, φ</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vertAlign w:val="subscript"/>
          <w:lang w:val="en-US" w:eastAsia="ru-RU"/>
        </w:rPr>
        <w:t>Hg</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vertAlign w:val="subscript"/>
          <w:lang w:val="en-US" w:eastAsia="ru-RU"/>
        </w:rPr>
        <w:t>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vertAlign w:val="subscript"/>
          <w:lang w:val="en-US" w:eastAsia="ru-RU"/>
        </w:rPr>
        <w:t>Hg</w:t>
      </w:r>
      <w:r w:rsidRPr="00085E10">
        <w:rPr>
          <w:rFonts w:ascii="Times New Roman" w:eastAsia="Times New Roman" w:hAnsi="Times New Roman" w:cs="Times New Roman"/>
          <w:snapToGrid w:val="0"/>
          <w:sz w:val="28"/>
          <w:szCs w:val="28"/>
          <w:lang w:eastAsia="ru-RU"/>
        </w:rPr>
        <w:t xml:space="preserve"> = +0,268 В при заполнений электрода 1 н. раствором КС1.</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Для измерения э.д.с. гальванического элемента, составлен</w:t>
      </w:r>
      <w:r w:rsidRPr="00085E10">
        <w:rPr>
          <w:rFonts w:ascii="Times New Roman" w:eastAsia="Times New Roman" w:hAnsi="Times New Roman" w:cs="Times New Roman"/>
          <w:snapToGrid w:val="0"/>
          <w:sz w:val="28"/>
          <w:szCs w:val="28"/>
          <w:lang w:eastAsia="ru-RU"/>
        </w:rPr>
        <w:softHyphen/>
        <w:t xml:space="preserve">ного из электрода сравнения и исследуемого электрода, удобно пользоваться потенциометрами любого типа, имеющими две шкалы измерений: одну — в единицах рН, вторую — в милливольтах.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Определить стандартные электродные потенциалы меди </w:t>
      </w:r>
      <w:r w:rsidRPr="00085E10">
        <w:rPr>
          <w:rFonts w:ascii="Times New Roman" w:eastAsia="Times New Roman" w:hAnsi="Times New Roman" w:cs="Times New Roman"/>
          <w:snapToGrid w:val="0"/>
          <w:sz w:val="28"/>
          <w:szCs w:val="28"/>
          <w:lang w:val="en-US" w:eastAsia="ru-RU"/>
        </w:rPr>
        <w:t>φ</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vertAlign w:val="subscript"/>
          <w:lang w:val="en-US" w:eastAsia="ru-RU"/>
        </w:rPr>
        <w:t>Cu</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vertAlign w:val="subscript"/>
          <w:lang w:val="en-US" w:eastAsia="ru-RU"/>
        </w:rPr>
        <w:t>Cu</w:t>
      </w:r>
      <w:r w:rsidRPr="00085E10">
        <w:rPr>
          <w:rFonts w:ascii="Times New Roman" w:eastAsia="Times New Roman" w:hAnsi="Times New Roman" w:cs="Times New Roman"/>
          <w:snapToGrid w:val="0"/>
          <w:sz w:val="28"/>
          <w:szCs w:val="28"/>
          <w:lang w:eastAsia="ru-RU"/>
        </w:rPr>
        <w:t xml:space="preserve"> и цинка φ</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vertAlign w:val="subscript"/>
          <w:lang w:val="en-US" w:eastAsia="ru-RU"/>
        </w:rPr>
        <w:t>Zn</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vertAlign w:val="subscript"/>
          <w:lang w:val="en-US" w:eastAsia="ru-RU"/>
        </w:rPr>
        <w:t>Zn</w:t>
      </w:r>
      <w:r w:rsidRPr="00085E10">
        <w:rPr>
          <w:rFonts w:ascii="Times New Roman" w:eastAsia="Times New Roman" w:hAnsi="Times New Roman" w:cs="Times New Roman"/>
          <w:snapToGrid w:val="0"/>
          <w:sz w:val="28"/>
          <w:szCs w:val="28"/>
          <w:lang w:eastAsia="ru-RU"/>
        </w:rPr>
        <w:t xml:space="preserve"> используя хлорсеребряный электрод.</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Для определения электродного потенциала меди собрать гальванический элемент, аналогично изображенному на рисунке, снабдив каждый стаканчик крышкой с двумя отверстиями.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120" w:line="240" w:lineRule="auto"/>
        <w:ind w:firstLine="357"/>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3. Электролиз водных растворов</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i/>
          <w:snapToGrid w:val="0"/>
          <w:sz w:val="28"/>
          <w:szCs w:val="28"/>
          <w:vertAlign w:val="superscript"/>
          <w:lang w:eastAsia="ru-RU"/>
        </w:rPr>
      </w:pPr>
      <w:r w:rsidRPr="00085E10">
        <w:rPr>
          <w:rFonts w:ascii="Times New Roman" w:eastAsia="Times New Roman" w:hAnsi="Times New Roman" w:cs="Times New Roman"/>
          <w:b/>
          <w:snapToGrid w:val="0"/>
          <w:sz w:val="28"/>
          <w:szCs w:val="28"/>
          <w:lang w:eastAsia="ru-RU"/>
        </w:rPr>
        <w:t>Приборы и реактивы.</w:t>
      </w:r>
      <w:r w:rsidRPr="00085E10">
        <w:rPr>
          <w:rFonts w:ascii="Times New Roman" w:eastAsia="Times New Roman" w:hAnsi="Times New Roman" w:cs="Times New Roman"/>
          <w:snapToGrid w:val="0"/>
          <w:sz w:val="28"/>
          <w:szCs w:val="28"/>
          <w:lang w:eastAsia="ru-RU"/>
        </w:rPr>
        <w:t xml:space="preserve"> Прибор для электролиза. Графитовые стержни. Батарея карманного электрического фонаря. Медная проволока. Электрический привод. Фенолфталеин. Растворы: хлорида олова (II) (0,5 н.); иодида калия (0,1 н.); сульфата натрия (0,5 н.); сульфата титана (IV) (0,5н.); нейтрального лакмуса, крахмала; сульфата никеля (II) (0,5 н.); тиосульфата натрия (0,5н.); сульфата меди (II) (0,5 н.).</w:t>
      </w:r>
    </w:p>
    <w:p w:rsidR="00581B27" w:rsidRPr="00085E10" w:rsidRDefault="00581B27" w:rsidP="00581B27">
      <w:pPr>
        <w:keepNext/>
        <w:tabs>
          <w:tab w:val="left" w:pos="2127"/>
        </w:tabs>
        <w:spacing w:before="120" w:after="120" w:line="240" w:lineRule="auto"/>
        <w:ind w:firstLine="357"/>
        <w:outlineLvl w:val="0"/>
        <w:rPr>
          <w:rFonts w:ascii="Times New Roman" w:eastAsia="Times New Roman" w:hAnsi="Times New Roman" w:cs="Times New Roman"/>
          <w:b/>
          <w:bCs/>
          <w:kern w:val="32"/>
          <w:sz w:val="28"/>
          <w:szCs w:val="28"/>
          <w:lang w:eastAsia="ru-RU"/>
        </w:rPr>
      </w:pPr>
      <w:r w:rsidRPr="00085E10">
        <w:rPr>
          <w:rFonts w:ascii="Times New Roman" w:eastAsia="Times New Roman" w:hAnsi="Times New Roman" w:cs="Times New Roman"/>
          <w:b/>
          <w:bCs/>
          <w:kern w:val="32"/>
          <w:sz w:val="28"/>
          <w:szCs w:val="28"/>
          <w:lang w:eastAsia="ru-RU"/>
        </w:rPr>
        <w:t>Опыт 1. Электролиз водных растворов с инертными электродами</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Описанные ниже опыты проводят в приборе, представленном на </w:t>
      </w:r>
      <w:r w:rsidRPr="00085E10">
        <w:rPr>
          <w:rFonts w:ascii="Times New Roman" w:eastAsia="Times New Roman" w:hAnsi="Times New Roman" w:cs="Times New Roman"/>
          <w:snapToGrid w:val="0"/>
          <w:sz w:val="28"/>
          <w:szCs w:val="28"/>
          <w:lang w:eastAsia="ru-RU"/>
        </w:rPr>
        <w:br/>
        <w:t xml:space="preserve">рисунке 6. </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inline distT="0" distB="0" distL="0" distR="0" wp14:anchorId="4020BBD0" wp14:editId="42D1ECFC">
            <wp:extent cx="1152525" cy="1200150"/>
            <wp:effectExtent l="0" t="0" r="9525"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52525" cy="1200150"/>
                    </a:xfrm>
                    <a:prstGeom prst="rect">
                      <a:avLst/>
                    </a:prstGeom>
                    <a:noFill/>
                    <a:ln>
                      <a:noFill/>
                    </a:ln>
                  </pic:spPr>
                </pic:pic>
              </a:graphicData>
            </a:graphic>
          </wp:inline>
        </w:drawing>
      </w:r>
    </w:p>
    <w:p w:rsidR="00581B27" w:rsidRPr="0042204A" w:rsidRDefault="00581B27" w:rsidP="00581B27">
      <w:pPr>
        <w:tabs>
          <w:tab w:val="left" w:pos="2127"/>
        </w:tabs>
        <w:spacing w:before="36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6. Прибор для электролиза</w:t>
      </w:r>
    </w:p>
    <w:p w:rsidR="00581B27" w:rsidRPr="00085E10" w:rsidRDefault="00581B27" w:rsidP="00581B27">
      <w:pPr>
        <w:tabs>
          <w:tab w:val="left" w:pos="2127"/>
        </w:tabs>
        <w:spacing w:after="0" w:line="240" w:lineRule="auto"/>
        <w:ind w:firstLine="357"/>
        <w:rPr>
          <w:rFonts w:ascii="Times New Roman" w:eastAsia="Times New Roman" w:hAnsi="Times New Roman" w:cs="Times New Roman"/>
          <w:b/>
          <w:sz w:val="28"/>
          <w:szCs w:val="28"/>
          <w:lang w:eastAsia="ru-RU"/>
        </w:rPr>
      </w:pPr>
      <w:r w:rsidRPr="00085E10">
        <w:rPr>
          <w:rFonts w:ascii="Times New Roman" w:eastAsia="Times New Roman" w:hAnsi="Times New Roman" w:cs="Times New Roman"/>
          <w:b/>
          <w:sz w:val="28"/>
          <w:szCs w:val="28"/>
          <w:lang w:eastAsia="ru-RU"/>
        </w:rPr>
        <w:t>1 — U-образная трубка; 2 — электроды; 3 — штатив; 4 — батарейка.</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Электролизером является U-образная трубка 1; ее закрепляют в штативе 3. Электроды </w:t>
      </w:r>
      <w:r w:rsidRPr="00085E10">
        <w:rPr>
          <w:rFonts w:ascii="Times New Roman" w:eastAsia="Times New Roman" w:hAnsi="Times New Roman" w:cs="Times New Roman"/>
          <w:i/>
          <w:snapToGrid w:val="0"/>
          <w:sz w:val="28"/>
          <w:szCs w:val="28"/>
          <w:lang w:eastAsia="ru-RU"/>
        </w:rPr>
        <w:t xml:space="preserve">2 </w:t>
      </w:r>
      <w:r w:rsidRPr="00085E10">
        <w:rPr>
          <w:rFonts w:ascii="Times New Roman" w:eastAsia="Times New Roman" w:hAnsi="Times New Roman" w:cs="Times New Roman"/>
          <w:snapToGrid w:val="0"/>
          <w:sz w:val="28"/>
          <w:szCs w:val="28"/>
          <w:lang w:eastAsia="ru-RU"/>
        </w:rPr>
        <w:t>представляют собой графит, вынутый из карандаша (графитовые электроды), или проволочки из соответствующих металлов, (металлические электроды), вставленные в каучуковые пробочки. Пробки в электролизер вставляются неплотно. Источником тока служит ба</w:t>
      </w:r>
      <w:r w:rsidRPr="00085E10">
        <w:rPr>
          <w:rFonts w:ascii="Times New Roman" w:eastAsia="Times New Roman" w:hAnsi="Times New Roman" w:cs="Times New Roman"/>
          <w:snapToGrid w:val="0"/>
          <w:sz w:val="28"/>
          <w:szCs w:val="28"/>
          <w:lang w:eastAsia="ru-RU"/>
        </w:rPr>
        <w:softHyphen/>
        <w:t xml:space="preserve">тарейка </w:t>
      </w:r>
      <w:r w:rsidRPr="00085E10">
        <w:rPr>
          <w:rFonts w:ascii="Times New Roman" w:eastAsia="Times New Roman" w:hAnsi="Times New Roman" w:cs="Times New Roman"/>
          <w:i/>
          <w:snapToGrid w:val="0"/>
          <w:sz w:val="28"/>
          <w:szCs w:val="28"/>
          <w:lang w:eastAsia="ru-RU"/>
        </w:rPr>
        <w:t>4</w:t>
      </w:r>
      <w:r w:rsidRPr="00085E10">
        <w:rPr>
          <w:rFonts w:ascii="Times New Roman" w:eastAsia="Times New Roman" w:hAnsi="Times New Roman" w:cs="Times New Roman"/>
          <w:snapToGrid w:val="0"/>
          <w:sz w:val="28"/>
          <w:szCs w:val="28"/>
          <w:lang w:eastAsia="ru-RU"/>
        </w:rPr>
        <w:t xml:space="preserve"> карманного электрического фонаря. Во всех опытах электролизер заполняют электролитом на ½ его объема. Электроды перед каждым опытом тщательно промывают дистиллированной водой.</w:t>
      </w:r>
    </w:p>
    <w:p w:rsidR="00581B27" w:rsidRPr="00085E10" w:rsidRDefault="00581B27" w:rsidP="00581B27">
      <w:pPr>
        <w:tabs>
          <w:tab w:val="left" w:pos="2127"/>
        </w:tabs>
        <w:spacing w:before="120" w:after="12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а) </w:t>
      </w:r>
      <w:r w:rsidRPr="00085E10">
        <w:rPr>
          <w:rFonts w:ascii="Times New Roman" w:eastAsia="Times New Roman" w:hAnsi="Times New Roman" w:cs="Times New Roman"/>
          <w:b/>
          <w:i/>
          <w:snapToGrid w:val="0"/>
          <w:sz w:val="28"/>
          <w:szCs w:val="28"/>
          <w:lang w:eastAsia="ru-RU"/>
        </w:rPr>
        <w:t>Электролиз, раствора хлорида олова (II)</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lastRenderedPageBreak/>
        <w:t>Выполнение</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b/>
          <w:snapToGrid w:val="0"/>
          <w:sz w:val="28"/>
          <w:szCs w:val="28"/>
          <w:lang w:eastAsia="ru-RU"/>
        </w:rPr>
        <w:t>работы.</w:t>
      </w:r>
      <w:r w:rsidRPr="00085E10">
        <w:rPr>
          <w:rFonts w:ascii="Times New Roman" w:eastAsia="Times New Roman" w:hAnsi="Times New Roman" w:cs="Times New Roman"/>
          <w:snapToGrid w:val="0"/>
          <w:sz w:val="28"/>
          <w:szCs w:val="28"/>
          <w:lang w:eastAsia="ru-RU"/>
        </w:rPr>
        <w:t xml:space="preserve"> Заполнить электролизер раствором хлорида олова (II). В оба колена электролизера опустить графитовые электроды и соединить, их медными проволоками с электрической батарейкой. Наблюдать на катоде появление блестящих кристал</w:t>
      </w:r>
      <w:r w:rsidRPr="00085E10">
        <w:rPr>
          <w:rFonts w:ascii="Times New Roman" w:eastAsia="Times New Roman" w:hAnsi="Times New Roman" w:cs="Times New Roman"/>
          <w:snapToGrid w:val="0"/>
          <w:sz w:val="28"/>
          <w:szCs w:val="28"/>
          <w:lang w:eastAsia="ru-RU"/>
        </w:rPr>
        <w:softHyphen/>
        <w:t>ликов металлического олова. Окисление или восстановление олова происходит на катоде? Написать уравнение катодного процесса. Доказать образование свободного хлора на аноде, для чего через 4-5 мин пропускания электрического тока вынуть анод из электролизера, прибавить в анодное пространство по 3-4 капли растворов иодида калия и крахмала и наблюдать, появление синего окрашивания. Написать уравнение анодного процесса.</w:t>
      </w:r>
    </w:p>
    <w:p w:rsidR="00581B27" w:rsidRPr="00085E10" w:rsidRDefault="00581B27" w:rsidP="00581B27">
      <w:pPr>
        <w:tabs>
          <w:tab w:val="left" w:pos="2127"/>
        </w:tabs>
        <w:spacing w:before="120" w:after="12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 xml:space="preserve">б) Электролиз раствора иодида калия </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 В</w:t>
      </w:r>
      <w:r w:rsidRPr="00085E10">
        <w:rPr>
          <w:rFonts w:ascii="Times New Roman" w:eastAsia="Times New Roman" w:hAnsi="Times New Roman" w:cs="Times New Roman"/>
          <w:snapToGrid w:val="0"/>
          <w:sz w:val="28"/>
          <w:szCs w:val="28"/>
          <w:lang w:eastAsia="ru-RU"/>
        </w:rPr>
        <w:t xml:space="preserve"> коническую пробирку палить на ¾ ее </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бъема раствор иодида калия и добавить по 5-6 капель фенолфталеина и крахмала. Раствор перемешать и вылить в электролизер. Опустить в него графитовые электроды и присоединить их к батарейке.</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Отметить изменение цвета раствора около катода и анода. Написать уравнения катодного и анодного процессов. Почему окрасились растворы в катодном и анодном пространствах? Окисление или восстановление иода произошло на аноде?</w:t>
      </w:r>
    </w:p>
    <w:p w:rsidR="00581B27" w:rsidRPr="00085E10" w:rsidRDefault="00581B27" w:rsidP="00581B27">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Примечание. По окончании опыта анод промыть сначала тиосульфа</w:t>
      </w:r>
      <w:r w:rsidRPr="00085E10">
        <w:rPr>
          <w:rFonts w:ascii="Times New Roman" w:eastAsia="Times New Roman" w:hAnsi="Times New Roman" w:cs="Times New Roman"/>
          <w:snapToGrid w:val="0"/>
          <w:sz w:val="28"/>
          <w:szCs w:val="28"/>
          <w:lang w:eastAsia="ru-RU"/>
        </w:rPr>
        <w:softHyphen/>
        <w:t xml:space="preserve">том натрия для более полного удаления с него иода, затем дистиллированной водой.           </w:t>
      </w:r>
    </w:p>
    <w:p w:rsidR="00581B27" w:rsidRPr="00085E10" w:rsidRDefault="00581B27" w:rsidP="00581B27">
      <w:pPr>
        <w:tabs>
          <w:tab w:val="left" w:pos="2127"/>
        </w:tabs>
        <w:spacing w:before="120" w:after="12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в) Электролиз раствора сульфата натрия</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конической пробирке смешать приблизи</w:t>
      </w:r>
      <w:r w:rsidRPr="00085E10">
        <w:rPr>
          <w:rFonts w:ascii="Times New Roman" w:eastAsia="Times New Roman" w:hAnsi="Times New Roman" w:cs="Times New Roman"/>
          <w:snapToGrid w:val="0"/>
          <w:sz w:val="28"/>
          <w:szCs w:val="28"/>
          <w:lang w:eastAsia="ru-RU"/>
        </w:rPr>
        <w:softHyphen/>
        <w:t>тельно ½ объема пробирки раствора сульфата натрия с ¼ объема пробирки нейтрального раствора лакмуса и вылить полученный раствор в электролизер. Пропустить через раствор электрический ток и отметить изменение окраски в обоих коленах электролизера.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Написать уравнения катодного и анодного процессов, про</w:t>
      </w:r>
      <w:r w:rsidRPr="00085E10">
        <w:rPr>
          <w:rFonts w:ascii="Times New Roman" w:eastAsia="Times New Roman" w:hAnsi="Times New Roman" w:cs="Times New Roman"/>
          <w:snapToGrid w:val="0"/>
          <w:sz w:val="28"/>
          <w:szCs w:val="28"/>
          <w:lang w:eastAsia="ru-RU"/>
        </w:rPr>
        <w:softHyphen/>
        <w:t>текающих при электролизе сульфата натрия. Какие вещества выделяются на катоде и на аноде? Объяснить изменение окраски лакмуса в катодном и анодном пространствах.</w:t>
      </w:r>
    </w:p>
    <w:p w:rsidR="00581B27" w:rsidRPr="00085E10" w:rsidRDefault="00581B27" w:rsidP="00581B27">
      <w:pPr>
        <w:tabs>
          <w:tab w:val="left" w:pos="2127"/>
        </w:tabs>
        <w:spacing w:before="120" w:after="12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b/>
          <w:i/>
          <w:snapToGrid w:val="0"/>
          <w:sz w:val="28"/>
          <w:szCs w:val="28"/>
          <w:lang w:eastAsia="ru-RU"/>
        </w:rPr>
        <w:t>г) Электролиз раствора сульфата титана (IV</w:t>
      </w:r>
      <w:r w:rsidRPr="00085E10">
        <w:rPr>
          <w:rFonts w:ascii="Times New Roman" w:eastAsia="Times New Roman" w:hAnsi="Times New Roman" w:cs="Times New Roman"/>
          <w:i/>
          <w:snapToGrid w:val="0"/>
          <w:sz w:val="28"/>
          <w:szCs w:val="28"/>
          <w:lang w:eastAsia="ru-RU"/>
        </w:rPr>
        <w:t>)</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Заполнить электролизер раствором сульфата титана (IV) и подключить его к электрической батарейке, при</w:t>
      </w:r>
      <w:r w:rsidRPr="00085E10">
        <w:rPr>
          <w:rFonts w:ascii="Times New Roman" w:eastAsia="Times New Roman" w:hAnsi="Times New Roman" w:cs="Times New Roman"/>
          <w:snapToGrid w:val="0"/>
          <w:sz w:val="28"/>
          <w:szCs w:val="28"/>
          <w:lang w:eastAsia="ru-RU"/>
        </w:rPr>
        <w:softHyphen/>
        <w:t xml:space="preserve">меняя графитовые электроды. Наблюдать в одном колене электролизера появление фиолетовой окраски раствора, обусловленной образованием ионов Титана </w:t>
      </w:r>
      <w:r w:rsidRPr="00085E10">
        <w:rPr>
          <w:rFonts w:ascii="Times New Roman" w:eastAsia="Times New Roman" w:hAnsi="Times New Roman" w:cs="Times New Roman"/>
          <w:snapToGrid w:val="0"/>
          <w:sz w:val="28"/>
          <w:szCs w:val="28"/>
          <w:lang w:val="en-US" w:eastAsia="ru-RU"/>
        </w:rPr>
        <w:t>Ti</w:t>
      </w:r>
      <w:r w:rsidRPr="00085E10">
        <w:rPr>
          <w:rFonts w:ascii="Times New Roman" w:eastAsia="Times New Roman" w:hAnsi="Times New Roman" w:cs="Times New Roman"/>
          <w:snapToGrid w:val="0"/>
          <w:sz w:val="28"/>
          <w:szCs w:val="28"/>
          <w:vertAlign w:val="superscript"/>
          <w:lang w:eastAsia="ru-RU"/>
        </w:rPr>
        <w:t>3+</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На каком электроде произошло образование </w:t>
      </w:r>
      <w:r w:rsidRPr="00085E10">
        <w:rPr>
          <w:rFonts w:ascii="Times New Roman" w:eastAsia="Times New Roman" w:hAnsi="Times New Roman" w:cs="Times New Roman"/>
          <w:snapToGrid w:val="0"/>
          <w:sz w:val="28"/>
          <w:szCs w:val="28"/>
          <w:lang w:val="en-US" w:eastAsia="ru-RU"/>
        </w:rPr>
        <w:t>Ti</w:t>
      </w:r>
      <w:r w:rsidRPr="00085E10">
        <w:rPr>
          <w:rFonts w:ascii="Times New Roman" w:eastAsia="Times New Roman" w:hAnsi="Times New Roman" w:cs="Times New Roman"/>
          <w:snapToGrid w:val="0"/>
          <w:sz w:val="28"/>
          <w:szCs w:val="28"/>
          <w:vertAlign w:val="superscript"/>
          <w:lang w:eastAsia="ru-RU"/>
        </w:rPr>
        <w:t>3+</w:t>
      </w:r>
      <w:r w:rsidRPr="00085E10">
        <w:rPr>
          <w:rFonts w:ascii="Times New Roman" w:eastAsia="Times New Roman" w:hAnsi="Times New Roman" w:cs="Times New Roman"/>
          <w:snapToGrid w:val="0"/>
          <w:sz w:val="28"/>
          <w:szCs w:val="28"/>
          <w:lang w:eastAsia="ru-RU"/>
        </w:rPr>
        <w:t xml:space="preserve">? Написать уравнение реакции электровосстановления титана. </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2. Электролиз водных растворов с растворимыми анодами</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Налить в электролизер 0,5 н. раствор суль</w:t>
      </w:r>
      <w:r w:rsidRPr="00085E10">
        <w:rPr>
          <w:rFonts w:ascii="Times New Roman" w:eastAsia="Times New Roman" w:hAnsi="Times New Roman" w:cs="Times New Roman"/>
          <w:snapToGrid w:val="0"/>
          <w:sz w:val="28"/>
          <w:szCs w:val="28"/>
          <w:lang w:eastAsia="ru-RU"/>
        </w:rPr>
        <w:softHyphen/>
        <w:t>фата меди, опустить в него графитовые электроды и про</w:t>
      </w:r>
      <w:r w:rsidRPr="00085E10">
        <w:rPr>
          <w:rFonts w:ascii="Times New Roman" w:eastAsia="Times New Roman" w:hAnsi="Times New Roman" w:cs="Times New Roman"/>
          <w:snapToGrid w:val="0"/>
          <w:sz w:val="28"/>
          <w:szCs w:val="28"/>
          <w:lang w:eastAsia="ru-RU"/>
        </w:rPr>
        <w:softHyphen/>
        <w:t xml:space="preserve">пустить через раствор </w:t>
      </w:r>
      <w:r w:rsidRPr="00085E10">
        <w:rPr>
          <w:rFonts w:ascii="Times New Roman" w:eastAsia="Times New Roman" w:hAnsi="Times New Roman" w:cs="Times New Roman"/>
          <w:snapToGrid w:val="0"/>
          <w:sz w:val="28"/>
          <w:szCs w:val="28"/>
          <w:lang w:eastAsia="ru-RU"/>
        </w:rPr>
        <w:lastRenderedPageBreak/>
        <w:t>электрический ток. Через несколько минут прекратить электролиз и отметить на катоде красный налет меди. Написать уравнения катодного и анодного процессов. Какой газ в небольших количествах выделяется на аноде?</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Не отключая электролизер от батарейки, поменять местами электроды в коленах электролизера, вследствие чего электрод, покрывшийся вначале медью, окажется анодом. Снова пропустить электрический ток. Что происходит с медью, на аноде? Какое вещество выделяется на катоде? Написать уравнения катодного и анодного процессов, протекающих при электролизе сульфата меди с медным анодом.</w:t>
      </w:r>
    </w:p>
    <w:p w:rsidR="00581B27" w:rsidRPr="00085E10" w:rsidRDefault="00581B27" w:rsidP="00581B27">
      <w:pPr>
        <w:spacing w:after="0" w:line="240" w:lineRule="auto"/>
        <w:rPr>
          <w:rFonts w:ascii="Times New Roman" w:eastAsia="Times New Roman" w:hAnsi="Times New Roman" w:cs="Times New Roman"/>
          <w:sz w:val="20"/>
          <w:szCs w:val="20"/>
          <w:lang w:eastAsia="ru-RU"/>
        </w:rPr>
      </w:pPr>
      <w:r w:rsidRPr="00085E10">
        <w:rPr>
          <w:rFonts w:ascii="Times New Roman" w:eastAsia="Times New Roman" w:hAnsi="Times New Roman" w:cs="Times New Roman"/>
          <w:snapToGrid w:val="0"/>
          <w:sz w:val="28"/>
          <w:szCs w:val="28"/>
          <w:lang w:eastAsia="ru-RU"/>
        </w:rPr>
        <w:t>Провести аналогичный опыт с 0,5 н. раствором сульфата ни</w:t>
      </w:r>
      <w:r w:rsidRPr="00085E10">
        <w:rPr>
          <w:rFonts w:ascii="Times New Roman" w:eastAsia="Times New Roman" w:hAnsi="Times New Roman" w:cs="Times New Roman"/>
          <w:snapToGrid w:val="0"/>
          <w:sz w:val="28"/>
          <w:szCs w:val="28"/>
          <w:lang w:eastAsia="ru-RU"/>
        </w:rPr>
        <w:softHyphen/>
        <w:t>келя (II). Что выделяется на катоде? Написать уравнение катод</w:t>
      </w:r>
      <w:r w:rsidRPr="00085E10">
        <w:rPr>
          <w:rFonts w:ascii="Times New Roman" w:eastAsia="Times New Roman" w:hAnsi="Times New Roman" w:cs="Times New Roman"/>
          <w:snapToGrid w:val="0"/>
          <w:sz w:val="28"/>
          <w:szCs w:val="28"/>
          <w:lang w:eastAsia="ru-RU"/>
        </w:rPr>
        <w:softHyphen/>
        <w:t>ного восстановления никеля. Какое вещество окисляется на аноде при электролизе сульфата никеля с угольным анодом? С никеле</w:t>
      </w:r>
      <w:r w:rsidRPr="00085E10">
        <w:rPr>
          <w:rFonts w:ascii="Times New Roman" w:eastAsia="Times New Roman" w:hAnsi="Times New Roman" w:cs="Times New Roman"/>
          <w:snapToGrid w:val="0"/>
          <w:sz w:val="28"/>
          <w:szCs w:val="28"/>
          <w:lang w:eastAsia="ru-RU"/>
        </w:rPr>
        <w:softHyphen/>
        <w:t>вым анодом? Написать уравнения соответствующих анодных процессов.</w:t>
      </w: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Pr="00085E10" w:rsidRDefault="00581B27" w:rsidP="00581B27">
      <w:pPr>
        <w:keepNext/>
        <w:tabs>
          <w:tab w:val="left" w:pos="2127"/>
        </w:tabs>
        <w:spacing w:after="60" w:line="240" w:lineRule="auto"/>
        <w:ind w:firstLine="357"/>
        <w:jc w:val="both"/>
        <w:outlineLvl w:val="0"/>
        <w:rPr>
          <w:rFonts w:ascii="Times New Roman" w:eastAsia="Times New Roman" w:hAnsi="Times New Roman" w:cs="Times New Roman"/>
          <w:b/>
          <w:bCs/>
          <w:kern w:val="32"/>
          <w:sz w:val="28"/>
          <w:szCs w:val="28"/>
          <w:lang w:eastAsia="ru-RU"/>
        </w:rPr>
      </w:pPr>
      <w:r w:rsidRPr="00085E10">
        <w:rPr>
          <w:rFonts w:ascii="Times New Roman" w:eastAsia="Times New Roman" w:hAnsi="Times New Roman" w:cs="Times New Roman"/>
          <w:b/>
          <w:bCs/>
          <w:kern w:val="32"/>
          <w:sz w:val="28"/>
          <w:szCs w:val="28"/>
          <w:lang w:eastAsia="ru-RU"/>
        </w:rPr>
        <w:t>Тема № 8. Комплексные соединения</w:t>
      </w:r>
    </w:p>
    <w:p w:rsidR="00581B27" w:rsidRPr="00085E10" w:rsidRDefault="00581B27" w:rsidP="0059366D">
      <w:pPr>
        <w:numPr>
          <w:ilvl w:val="0"/>
          <w:numId w:val="46"/>
        </w:numPr>
        <w:tabs>
          <w:tab w:val="num" w:pos="567"/>
          <w:tab w:val="left" w:pos="2127"/>
        </w:tabs>
        <w:spacing w:before="120" w:after="0" w:line="240" w:lineRule="auto"/>
        <w:ind w:left="0"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Строение комплексных соединений.</w:t>
      </w:r>
      <w:r w:rsidRPr="00085E10">
        <w:rPr>
          <w:rFonts w:ascii="Times New Roman" w:eastAsia="Times New Roman" w:hAnsi="Times New Roman" w:cs="Times New Roman"/>
          <w:snapToGrid w:val="0"/>
          <w:sz w:val="28"/>
          <w:szCs w:val="28"/>
          <w:lang w:eastAsia="ru-RU"/>
        </w:rPr>
        <w:t xml:space="preserve"> </w:t>
      </w:r>
    </w:p>
    <w:p w:rsidR="00581B27" w:rsidRPr="00085E10" w:rsidRDefault="00581B27" w:rsidP="0059366D">
      <w:pPr>
        <w:numPr>
          <w:ilvl w:val="0"/>
          <w:numId w:val="46"/>
        </w:numPr>
        <w:tabs>
          <w:tab w:val="num" w:pos="567"/>
          <w:tab w:val="left" w:pos="2127"/>
        </w:tabs>
        <w:spacing w:after="0" w:line="240" w:lineRule="auto"/>
        <w:ind w:left="0"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Устойчивость комплексных соединений.</w:t>
      </w:r>
    </w:p>
    <w:p w:rsidR="00581B27" w:rsidRPr="00085E10" w:rsidRDefault="00581B27" w:rsidP="0059366D">
      <w:pPr>
        <w:numPr>
          <w:ilvl w:val="0"/>
          <w:numId w:val="46"/>
        </w:numPr>
        <w:tabs>
          <w:tab w:val="num" w:pos="567"/>
          <w:tab w:val="left" w:pos="2127"/>
        </w:tabs>
        <w:spacing w:after="0" w:line="240" w:lineRule="auto"/>
        <w:ind w:left="0"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Номенклатура комплексных соединений. </w:t>
      </w:r>
    </w:p>
    <w:p w:rsidR="00581B27" w:rsidRPr="00085E10" w:rsidRDefault="00581B27" w:rsidP="0059366D">
      <w:pPr>
        <w:numPr>
          <w:ilvl w:val="0"/>
          <w:numId w:val="47"/>
        </w:numPr>
        <w:tabs>
          <w:tab w:val="num" w:pos="567"/>
          <w:tab w:val="left" w:pos="2127"/>
        </w:tabs>
        <w:spacing w:before="200" w:after="120" w:line="240" w:lineRule="auto"/>
        <w:ind w:left="0"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Строение комплексных соединений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Строение комплексных или, как их называют в последнее время, координационных соеди</w:t>
      </w:r>
      <w:r w:rsidRPr="00085E10">
        <w:rPr>
          <w:rFonts w:ascii="Times New Roman" w:eastAsia="Times New Roman" w:hAnsi="Times New Roman" w:cs="Times New Roman"/>
          <w:snapToGrid w:val="0"/>
          <w:sz w:val="28"/>
          <w:szCs w:val="28"/>
          <w:lang w:eastAsia="ru-RU"/>
        </w:rPr>
        <w:softHyphen/>
        <w:t xml:space="preserve">нений объясняет координационная теория. Основу этой теории составляют следующие положения: 1) центральное место в комплексном соединении занимает </w:t>
      </w:r>
      <w:r w:rsidRPr="00085E10">
        <w:rPr>
          <w:rFonts w:ascii="Times New Roman" w:eastAsia="Times New Roman" w:hAnsi="Times New Roman" w:cs="Times New Roman"/>
          <w:i/>
          <w:snapToGrid w:val="0"/>
          <w:sz w:val="28"/>
          <w:szCs w:val="28"/>
          <w:lang w:eastAsia="ru-RU"/>
        </w:rPr>
        <w:t>комплексообразователь—</w:t>
      </w:r>
      <w:r w:rsidRPr="00085E10">
        <w:rPr>
          <w:rFonts w:ascii="Times New Roman" w:eastAsia="Times New Roman" w:hAnsi="Times New Roman" w:cs="Times New Roman"/>
          <w:snapToGrid w:val="0"/>
          <w:sz w:val="28"/>
          <w:szCs w:val="28"/>
          <w:lang w:eastAsia="ru-RU"/>
        </w:rPr>
        <w:t xml:space="preserve">обычно положительно заряженный ион (чаще всего металл); 2) вокруг комплексообразователя расположены или координированы </w:t>
      </w:r>
      <w:r w:rsidRPr="00085E10">
        <w:rPr>
          <w:rFonts w:ascii="Times New Roman" w:eastAsia="Times New Roman" w:hAnsi="Times New Roman" w:cs="Times New Roman"/>
          <w:i/>
          <w:snapToGrid w:val="0"/>
          <w:sz w:val="28"/>
          <w:szCs w:val="28"/>
          <w:lang w:eastAsia="ru-RU"/>
        </w:rPr>
        <w:t xml:space="preserve">лиганды </w:t>
      </w:r>
      <w:r w:rsidRPr="00085E10">
        <w:rPr>
          <w:rFonts w:ascii="Times New Roman" w:eastAsia="Times New Roman" w:hAnsi="Times New Roman" w:cs="Times New Roman"/>
          <w:snapToGrid w:val="0"/>
          <w:sz w:val="28"/>
          <w:szCs w:val="28"/>
          <w:lang w:eastAsia="ru-RU"/>
        </w:rPr>
        <w:t xml:space="preserve">(старое название адденды), т.е. ионы противоположного знака или нейтральные молекулы; 3) комплексообразователь и лиганды образуют </w:t>
      </w:r>
      <w:r w:rsidRPr="00085E10">
        <w:rPr>
          <w:rFonts w:ascii="Times New Roman" w:eastAsia="Times New Roman" w:hAnsi="Times New Roman" w:cs="Times New Roman"/>
          <w:i/>
          <w:snapToGrid w:val="0"/>
          <w:sz w:val="28"/>
          <w:szCs w:val="28"/>
          <w:lang w:eastAsia="ru-RU"/>
        </w:rPr>
        <w:t>внутреннюю сферу</w:t>
      </w:r>
      <w:r w:rsidRPr="00085E10">
        <w:rPr>
          <w:rFonts w:ascii="Times New Roman" w:eastAsia="Times New Roman" w:hAnsi="Times New Roman" w:cs="Times New Roman"/>
          <w:snapToGrid w:val="0"/>
          <w:sz w:val="28"/>
          <w:szCs w:val="28"/>
          <w:lang w:eastAsia="ru-RU"/>
        </w:rPr>
        <w:t xml:space="preserve"> комплексного соединения; 4) ионы, не вошедшие во внутреннюю сферу, составляют </w:t>
      </w:r>
      <w:r w:rsidRPr="00085E10">
        <w:rPr>
          <w:rFonts w:ascii="Times New Roman" w:eastAsia="Times New Roman" w:hAnsi="Times New Roman" w:cs="Times New Roman"/>
          <w:i/>
          <w:snapToGrid w:val="0"/>
          <w:sz w:val="28"/>
          <w:szCs w:val="28"/>
          <w:lang w:eastAsia="ru-RU"/>
        </w:rPr>
        <w:t xml:space="preserve">внешнюю сферу </w:t>
      </w:r>
      <w:r w:rsidRPr="00085E10">
        <w:rPr>
          <w:rFonts w:ascii="Times New Roman" w:eastAsia="Times New Roman" w:hAnsi="Times New Roman" w:cs="Times New Roman"/>
          <w:snapToGrid w:val="0"/>
          <w:sz w:val="28"/>
          <w:szCs w:val="28"/>
          <w:lang w:eastAsia="ru-RU"/>
        </w:rPr>
        <w:t xml:space="preserve">комплексного соединения. Согласно общепринятым обозначениям внутренняя сфера при написании формулы отделяется от внешней квадратными скобками. Так, комплексное соединение </w:t>
      </w:r>
      <w:r w:rsidRPr="00085E10">
        <w:rPr>
          <w:rFonts w:ascii="Times New Roman" w:eastAsia="Times New Roman" w:hAnsi="Times New Roman" w:cs="Times New Roman"/>
          <w:snapToGrid w:val="0"/>
          <w:sz w:val="28"/>
          <w:szCs w:val="28"/>
          <w:lang w:val="en-US" w:eastAsia="ru-RU"/>
        </w:rPr>
        <w:t>F</w:t>
      </w:r>
      <w:r w:rsidRPr="00085E10">
        <w:rPr>
          <w:rFonts w:ascii="Times New Roman" w:eastAsia="Times New Roman" w:hAnsi="Times New Roman" w:cs="Times New Roman"/>
          <w:snapToGrid w:val="0"/>
          <w:sz w:val="28"/>
          <w:szCs w:val="28"/>
          <w:lang w:eastAsia="ru-RU"/>
        </w:rPr>
        <w:t>е(С</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3</w:t>
      </w:r>
      <w:r w:rsidRPr="00085E10">
        <w:rPr>
          <w:rFonts w:ascii="Times New Roman" w:eastAsia="Times New Roman" w:hAnsi="Times New Roman" w:cs="Times New Roman"/>
          <w:snapToGrid w:val="0"/>
          <w:sz w:val="28"/>
          <w:szCs w:val="28"/>
          <w:lang w:val="en-US" w:eastAsia="ru-RU"/>
        </w:rPr>
        <w:t>KCN</w:t>
      </w:r>
      <w:r w:rsidRPr="00085E10">
        <w:rPr>
          <w:rFonts w:ascii="Times New Roman" w:eastAsia="Times New Roman" w:hAnsi="Times New Roman" w:cs="Times New Roman"/>
          <w:snapToGrid w:val="0"/>
          <w:sz w:val="28"/>
          <w:szCs w:val="28"/>
          <w:lang w:eastAsia="ru-RU"/>
        </w:rPr>
        <w:t xml:space="preserve"> может быть изображено:</w:t>
      </w:r>
    </w:p>
    <w:p w:rsidR="00581B27" w:rsidRPr="00085E10" w:rsidRDefault="00581B27" w:rsidP="00581B27">
      <w:pPr>
        <w:tabs>
          <w:tab w:val="left" w:pos="2127"/>
        </w:tabs>
        <w:spacing w:before="140"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83840" behindDoc="0" locked="0" layoutInCell="0" allowOverlap="1" wp14:anchorId="0A7D51E6" wp14:editId="04BB8993">
                <wp:simplePos x="0" y="0"/>
                <wp:positionH relativeFrom="column">
                  <wp:posOffset>1421130</wp:posOffset>
                </wp:positionH>
                <wp:positionV relativeFrom="paragraph">
                  <wp:posOffset>3810</wp:posOffset>
                </wp:positionV>
                <wp:extent cx="139065" cy="1428750"/>
                <wp:effectExtent l="5715" t="8890" r="7620" b="10160"/>
                <wp:wrapNone/>
                <wp:docPr id="151" name="Правая круглая скобка 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9065" cy="1428750"/>
                        </a:xfrm>
                        <a:prstGeom prst="rightBracket">
                          <a:avLst>
                            <a:gd name="adj" fmla="val 85616"/>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3FC928"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Правая круглая скобка 151" o:spid="_x0000_s1026" type="#_x0000_t86" style="position:absolute;margin-left:111.9pt;margin-top:.3pt;width:10.95pt;height:11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" o:allowincell="f"/>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82816" behindDoc="0" locked="0" layoutInCell="0" allowOverlap="1" wp14:anchorId="2999758A" wp14:editId="7F3EFE41">
                <wp:simplePos x="0" y="0"/>
                <wp:positionH relativeFrom="column">
                  <wp:posOffset>516255</wp:posOffset>
                </wp:positionH>
                <wp:positionV relativeFrom="paragraph">
                  <wp:posOffset>32385</wp:posOffset>
                </wp:positionV>
                <wp:extent cx="91440" cy="1371600"/>
                <wp:effectExtent l="5715" t="8890" r="7620" b="10160"/>
                <wp:wrapNone/>
                <wp:docPr id="150" name="Левая круглая скобка 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 cy="1371600"/>
                        </a:xfrm>
                        <a:prstGeom prst="leftBracket">
                          <a:avLst>
                            <a:gd name="adj" fmla="val 125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DB118F"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Левая круглая скобка 150" o:spid="_x0000_s1026" type="#_x0000_t85" style="position:absolute;margin-left:40.65pt;margin-top:2.55pt;width:7.2pt;height:10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" o:allowincell="f"/>
            </w:pict>
          </mc:Fallback>
        </mc:AlternateConten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perscript"/>
          <w:lang w:eastAsia="ru-RU"/>
        </w:rPr>
        <w:t xml:space="preserve">+ </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ab/>
      </w:r>
      <w:r w:rsidRPr="00085E10">
        <w:rPr>
          <w:rFonts w:ascii="Times New Roman" w:eastAsia="Times New Roman" w:hAnsi="Times New Roman" w:cs="Times New Roman"/>
          <w:snapToGrid w:val="0"/>
          <w:sz w:val="28"/>
          <w:szCs w:val="28"/>
          <w:lang w:eastAsia="ru-RU"/>
        </w:rPr>
        <w:tab/>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w:t>
      </w:r>
    </w:p>
    <w:p w:rsidR="00581B27" w:rsidRPr="00085E10" w:rsidRDefault="00581B27" w:rsidP="00581B27">
      <w:pPr>
        <w:tabs>
          <w:tab w:val="left" w:pos="2127"/>
        </w:tabs>
        <w:spacing w:before="140" w:after="0" w:line="240" w:lineRule="auto"/>
        <w:ind w:left="720"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vertAlign w:val="superscript"/>
          <w:lang w:val="en-US" w:eastAsia="ru-RU"/>
        </w:rPr>
        <w:t>-</w:t>
      </w:r>
      <w:r w:rsidRPr="00085E10">
        <w:rPr>
          <w:rFonts w:ascii="Times New Roman" w:eastAsia="Times New Roman" w:hAnsi="Times New Roman" w:cs="Times New Roman"/>
          <w:snapToGrid w:val="0"/>
          <w:sz w:val="28"/>
          <w:szCs w:val="28"/>
          <w:lang w:val="en-US" w:eastAsia="ru-RU"/>
        </w:rPr>
        <w:t xml:space="preserve">          CN</w:t>
      </w:r>
      <w:r w:rsidRPr="00085E10">
        <w:rPr>
          <w:rFonts w:ascii="Times New Roman" w:eastAsia="Times New Roman" w:hAnsi="Times New Roman" w:cs="Times New Roman"/>
          <w:snapToGrid w:val="0"/>
          <w:sz w:val="28"/>
          <w:szCs w:val="28"/>
          <w:vertAlign w:val="superscript"/>
          <w:lang w:val="en-US" w:eastAsia="ru-RU"/>
        </w:rPr>
        <w:t>-</w:t>
      </w:r>
    </w:p>
    <w:p w:rsidR="00581B27" w:rsidRPr="00085E10" w:rsidRDefault="00581B27" w:rsidP="00581B27">
      <w:pPr>
        <w:tabs>
          <w:tab w:val="left" w:pos="2127"/>
        </w:tabs>
        <w:spacing w:before="140" w:after="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perscript"/>
          <w:lang w:val="en-US" w:eastAsia="ru-RU"/>
        </w:rPr>
        <w:t xml:space="preserve">+ </w:t>
      </w:r>
      <w:r w:rsidRPr="00085E10">
        <w:rPr>
          <w:rFonts w:ascii="Times New Roman" w:eastAsia="Times New Roman" w:hAnsi="Times New Roman" w:cs="Times New Roman"/>
          <w:snapToGrid w:val="0"/>
          <w:sz w:val="28"/>
          <w:szCs w:val="28"/>
          <w:vertAlign w:val="superscript"/>
          <w:lang w:val="en-US" w:eastAsia="ru-RU"/>
        </w:rPr>
        <w:tab/>
      </w:r>
      <w:r w:rsidRPr="00085E10">
        <w:rPr>
          <w:rFonts w:ascii="Times New Roman" w:eastAsia="Times New Roman" w:hAnsi="Times New Roman" w:cs="Times New Roman"/>
          <w:snapToGrid w:val="0"/>
          <w:sz w:val="28"/>
          <w:szCs w:val="28"/>
          <w:vertAlign w:val="superscript"/>
          <w:lang w:val="en-US" w:eastAsia="ru-RU"/>
        </w:rPr>
        <w:tab/>
        <w:t xml:space="preserve">  </w:t>
      </w:r>
      <w:r w:rsidRPr="00085E10">
        <w:rPr>
          <w:rFonts w:ascii="Times New Roman" w:eastAsia="Times New Roman" w:hAnsi="Times New Roman" w:cs="Times New Roman"/>
          <w:snapToGrid w:val="0"/>
          <w:sz w:val="28"/>
          <w:szCs w:val="28"/>
          <w:lang w:val="en-US" w:eastAsia="ru-RU"/>
        </w:rPr>
        <w:t>Fe</w:t>
      </w:r>
      <w:r w:rsidRPr="00085E10">
        <w:rPr>
          <w:rFonts w:ascii="Times New Roman" w:eastAsia="Times New Roman" w:hAnsi="Times New Roman" w:cs="Times New Roman"/>
          <w:snapToGrid w:val="0"/>
          <w:sz w:val="28"/>
          <w:szCs w:val="28"/>
          <w:vertAlign w:val="superscript"/>
          <w:lang w:val="en-US" w:eastAsia="ru-RU"/>
        </w:rPr>
        <w:t>3+</w:t>
      </w:r>
      <w:r w:rsidRPr="00085E10">
        <w:rPr>
          <w:rFonts w:ascii="Times New Roman" w:eastAsia="Times New Roman" w:hAnsi="Times New Roman" w:cs="Times New Roman"/>
          <w:snapToGrid w:val="0"/>
          <w:sz w:val="28"/>
          <w:szCs w:val="28"/>
          <w:lang w:val="en-US" w:eastAsia="ru-RU"/>
        </w:rPr>
        <w:t xml:space="preserve">                       </w:t>
      </w:r>
      <w:r w:rsidRPr="00085E10">
        <w:rPr>
          <w:rFonts w:ascii="Times New Roman" w:eastAsia="Times New Roman" w:hAnsi="Times New Roman" w:cs="Times New Roman"/>
          <w:snapToGrid w:val="0"/>
          <w:sz w:val="28"/>
          <w:szCs w:val="28"/>
          <w:lang w:eastAsia="ru-RU"/>
        </w:rPr>
        <w:t>или</w:t>
      </w:r>
      <w:r w:rsidRPr="00085E10">
        <w:rPr>
          <w:rFonts w:ascii="Times New Roman" w:eastAsia="Times New Roman" w:hAnsi="Times New Roman" w:cs="Times New Roman"/>
          <w:snapToGrid w:val="0"/>
          <w:sz w:val="28"/>
          <w:szCs w:val="28"/>
          <w:lang w:val="en-US" w:eastAsia="ru-RU"/>
        </w:rPr>
        <w:t xml:space="preserve"> K</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[Fe(CN)</w:t>
      </w:r>
      <w:r w:rsidRPr="00085E10">
        <w:rPr>
          <w:rFonts w:ascii="Times New Roman" w:eastAsia="Times New Roman" w:hAnsi="Times New Roman" w:cs="Times New Roman"/>
          <w:snapToGrid w:val="0"/>
          <w:sz w:val="28"/>
          <w:szCs w:val="28"/>
          <w:vertAlign w:val="subscript"/>
          <w:lang w:val="en-US" w:eastAsia="ru-RU"/>
        </w:rPr>
        <w:t>6</w:t>
      </w:r>
      <w:r w:rsidRPr="00085E10">
        <w:rPr>
          <w:rFonts w:ascii="Times New Roman" w:eastAsia="Times New Roman" w:hAnsi="Times New Roman" w:cs="Times New Roman"/>
          <w:snapToGrid w:val="0"/>
          <w:sz w:val="28"/>
          <w:szCs w:val="28"/>
          <w:lang w:val="en-US" w:eastAsia="ru-RU"/>
        </w:rPr>
        <w:t>]</w:t>
      </w:r>
    </w:p>
    <w:p w:rsidR="00581B27" w:rsidRPr="00085E10" w:rsidRDefault="00581B27" w:rsidP="00581B27">
      <w:pPr>
        <w:tabs>
          <w:tab w:val="left" w:pos="2127"/>
        </w:tabs>
        <w:spacing w:before="140" w:after="0" w:line="240" w:lineRule="auto"/>
        <w:ind w:left="720"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vertAlign w:val="superscript"/>
          <w:lang w:eastAsia="ru-RU"/>
        </w:rPr>
        <w:t>-</w:t>
      </w:r>
    </w:p>
    <w:p w:rsidR="00581B27" w:rsidRPr="00085E10" w:rsidRDefault="00581B27" w:rsidP="00581B27">
      <w:pPr>
        <w:tabs>
          <w:tab w:val="left" w:pos="2127"/>
        </w:tabs>
        <w:spacing w:before="1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perscript"/>
          <w:lang w:eastAsia="ru-RU"/>
        </w:rPr>
        <w:t xml:space="preserve">+ </w:t>
      </w:r>
      <w:r w:rsidRPr="00085E10">
        <w:rPr>
          <w:rFonts w:ascii="Times New Roman" w:eastAsia="Times New Roman" w:hAnsi="Times New Roman" w:cs="Times New Roman"/>
          <w:snapToGrid w:val="0"/>
          <w:sz w:val="28"/>
          <w:szCs w:val="28"/>
          <w:vertAlign w:val="superscript"/>
          <w:lang w:eastAsia="ru-RU"/>
        </w:rPr>
        <w:tab/>
      </w:r>
      <w:r w:rsidRPr="00085E10">
        <w:rPr>
          <w:rFonts w:ascii="Times New Roman" w:eastAsia="Times New Roman" w:hAnsi="Times New Roman" w:cs="Times New Roman"/>
          <w:snapToGrid w:val="0"/>
          <w:sz w:val="28"/>
          <w:szCs w:val="28"/>
          <w:vertAlign w:val="superscript"/>
          <w:lang w:eastAsia="ru-RU"/>
        </w:rPr>
        <w:tab/>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vertAlign w:val="superscript"/>
          <w:lang w:eastAsia="ru-RU"/>
        </w:rPr>
        <w:t>-</w:t>
      </w:r>
    </w:p>
    <w:p w:rsidR="00581B27" w:rsidRPr="00085E10" w:rsidRDefault="00581B27" w:rsidP="00581B27">
      <w:pPr>
        <w:tabs>
          <w:tab w:val="left" w:pos="2127"/>
        </w:tabs>
        <w:spacing w:before="140"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Число, показывающее, сколько лигандов удерживает комплексо</w:t>
      </w:r>
      <w:r w:rsidRPr="00085E10">
        <w:rPr>
          <w:rFonts w:ascii="Times New Roman" w:eastAsia="Times New Roman" w:hAnsi="Times New Roman" w:cs="Times New Roman"/>
          <w:snapToGrid w:val="0"/>
          <w:sz w:val="28"/>
          <w:szCs w:val="28"/>
          <w:lang w:eastAsia="ru-RU"/>
        </w:rPr>
        <w:softHyphen/>
        <w:t xml:space="preserve">образователь, называется </w:t>
      </w:r>
      <w:r w:rsidRPr="00085E10">
        <w:rPr>
          <w:rFonts w:ascii="Times New Roman" w:eastAsia="Times New Roman" w:hAnsi="Times New Roman" w:cs="Times New Roman"/>
          <w:i/>
          <w:snapToGrid w:val="0"/>
          <w:sz w:val="28"/>
          <w:szCs w:val="28"/>
          <w:lang w:eastAsia="ru-RU"/>
        </w:rPr>
        <w:t>координационным числом.</w:t>
      </w:r>
      <w:r w:rsidRPr="00085E10">
        <w:rPr>
          <w:rFonts w:ascii="Times New Roman" w:eastAsia="Times New Roman" w:hAnsi="Times New Roman" w:cs="Times New Roman"/>
          <w:snapToGrid w:val="0"/>
          <w:sz w:val="28"/>
          <w:szCs w:val="28"/>
          <w:lang w:eastAsia="ru-RU"/>
        </w:rPr>
        <w:t xml:space="preserve"> В приведен</w:t>
      </w:r>
      <w:r w:rsidRPr="00085E10">
        <w:rPr>
          <w:rFonts w:ascii="Times New Roman" w:eastAsia="Times New Roman" w:hAnsi="Times New Roman" w:cs="Times New Roman"/>
          <w:snapToGrid w:val="0"/>
          <w:sz w:val="28"/>
          <w:szCs w:val="28"/>
          <w:lang w:eastAsia="ru-RU"/>
        </w:rPr>
        <w:softHyphen/>
        <w:t>ном примере оно равно 6.</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Из изложенного вытекает, что для написания формулы ком</w:t>
      </w:r>
      <w:r w:rsidRPr="00085E10">
        <w:rPr>
          <w:rFonts w:ascii="Times New Roman" w:eastAsia="Times New Roman" w:hAnsi="Times New Roman" w:cs="Times New Roman"/>
          <w:snapToGrid w:val="0"/>
          <w:sz w:val="28"/>
          <w:szCs w:val="28"/>
          <w:lang w:eastAsia="ru-RU"/>
        </w:rPr>
        <w:softHyphen/>
        <w:t>плексного соединения надо знать заряд (степень окисления) комплексообразователя, заряд лигандов, координационное число, ионы внешней сферы.</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Типичными комплексообразователями являются d-элементы пе</w:t>
      </w:r>
      <w:r w:rsidRPr="00085E10">
        <w:rPr>
          <w:rFonts w:ascii="Times New Roman" w:eastAsia="Times New Roman" w:hAnsi="Times New Roman" w:cs="Times New Roman"/>
          <w:snapToGrid w:val="0"/>
          <w:sz w:val="28"/>
          <w:szCs w:val="28"/>
          <w:lang w:eastAsia="ru-RU"/>
        </w:rPr>
        <w:softHyphen/>
        <w:t>риодической системы Д.И. Менделеева. Катионы этих элементов имеют переходные от 8 к 18 электронные уровни и легко поляри</w:t>
      </w:r>
      <w:r w:rsidRPr="00085E10">
        <w:rPr>
          <w:rFonts w:ascii="Times New Roman" w:eastAsia="Times New Roman" w:hAnsi="Times New Roman" w:cs="Times New Roman"/>
          <w:snapToGrid w:val="0"/>
          <w:sz w:val="28"/>
          <w:szCs w:val="28"/>
          <w:lang w:eastAsia="ru-RU"/>
        </w:rPr>
        <w:softHyphen/>
        <w:t>зуют анионы и полярные молекулы, образуя комплексные ионы. Это</w:t>
      </w:r>
      <w:r w:rsidRPr="00085E10">
        <w:rPr>
          <w:rFonts w:ascii="Times New Roman" w:eastAsia="Times New Roman" w:hAnsi="Times New Roman" w:cs="Times New Roman"/>
          <w:snapToGrid w:val="0"/>
          <w:sz w:val="28"/>
          <w:szCs w:val="28"/>
          <w:lang w:val="en-US" w:eastAsia="ru-RU"/>
        </w:rPr>
        <w:t xml:space="preserve"> Ag</w:t>
      </w:r>
      <w:r w:rsidRPr="00085E10">
        <w:rPr>
          <w:rFonts w:ascii="Times New Roman" w:eastAsia="Times New Roman" w:hAnsi="Times New Roman" w:cs="Times New Roman"/>
          <w:snapToGrid w:val="0"/>
          <w:sz w:val="28"/>
          <w:szCs w:val="28"/>
          <w:vertAlign w:val="superscript"/>
          <w:lang w:val="en-US" w:eastAsia="ru-RU"/>
        </w:rPr>
        <w:t>+</w:t>
      </w:r>
      <w:r w:rsidRPr="00085E10">
        <w:rPr>
          <w:rFonts w:ascii="Times New Roman" w:eastAsia="Times New Roman" w:hAnsi="Times New Roman" w:cs="Times New Roman"/>
          <w:snapToGrid w:val="0"/>
          <w:sz w:val="28"/>
          <w:szCs w:val="28"/>
          <w:lang w:val="en-US" w:eastAsia="ru-RU"/>
        </w:rPr>
        <w:t>, Au+, Cu+, Cu</w:t>
      </w:r>
      <w:r w:rsidRPr="00085E10">
        <w:rPr>
          <w:rFonts w:ascii="Times New Roman" w:eastAsia="Times New Roman" w:hAnsi="Times New Roman" w:cs="Times New Roman"/>
          <w:snapToGrid w:val="0"/>
          <w:sz w:val="28"/>
          <w:szCs w:val="28"/>
          <w:vertAlign w:val="superscript"/>
          <w:lang w:val="en-US" w:eastAsia="ru-RU"/>
        </w:rPr>
        <w:t>2+</w:t>
      </w:r>
      <w:r w:rsidRPr="00085E10">
        <w:rPr>
          <w:rFonts w:ascii="Times New Roman" w:eastAsia="Times New Roman" w:hAnsi="Times New Roman" w:cs="Times New Roman"/>
          <w:snapToGrid w:val="0"/>
          <w:sz w:val="28"/>
          <w:szCs w:val="28"/>
          <w:lang w:val="en-US" w:eastAsia="ru-RU"/>
        </w:rPr>
        <w:t>, Hg</w:t>
      </w:r>
      <w:r w:rsidRPr="00085E10">
        <w:rPr>
          <w:rFonts w:ascii="Times New Roman" w:eastAsia="Times New Roman" w:hAnsi="Times New Roman" w:cs="Times New Roman"/>
          <w:snapToGrid w:val="0"/>
          <w:sz w:val="28"/>
          <w:szCs w:val="28"/>
          <w:vertAlign w:val="superscript"/>
          <w:lang w:val="en-US" w:eastAsia="ru-RU"/>
        </w:rPr>
        <w:t>2+</w:t>
      </w:r>
      <w:r w:rsidRPr="00085E10">
        <w:rPr>
          <w:rFonts w:ascii="Times New Roman" w:eastAsia="Times New Roman" w:hAnsi="Times New Roman" w:cs="Times New Roman"/>
          <w:snapToGrid w:val="0"/>
          <w:sz w:val="28"/>
          <w:szCs w:val="28"/>
          <w:lang w:val="en-US" w:eastAsia="ru-RU"/>
        </w:rPr>
        <w:t>, Cd</w:t>
      </w:r>
      <w:r w:rsidRPr="00085E10">
        <w:rPr>
          <w:rFonts w:ascii="Times New Roman" w:eastAsia="Times New Roman" w:hAnsi="Times New Roman" w:cs="Times New Roman"/>
          <w:snapToGrid w:val="0"/>
          <w:sz w:val="28"/>
          <w:szCs w:val="28"/>
          <w:vertAlign w:val="superscript"/>
          <w:lang w:val="en-US" w:eastAsia="ru-RU"/>
        </w:rPr>
        <w:t>2+</w:t>
      </w:r>
      <w:r w:rsidRPr="00085E10">
        <w:rPr>
          <w:rFonts w:ascii="Times New Roman" w:eastAsia="Times New Roman" w:hAnsi="Times New Roman" w:cs="Times New Roman"/>
          <w:snapToGrid w:val="0"/>
          <w:sz w:val="28"/>
          <w:szCs w:val="28"/>
          <w:lang w:val="en-US" w:eastAsia="ru-RU"/>
        </w:rPr>
        <w:t>, Zn</w:t>
      </w:r>
      <w:r w:rsidRPr="00085E10">
        <w:rPr>
          <w:rFonts w:ascii="Times New Roman" w:eastAsia="Times New Roman" w:hAnsi="Times New Roman" w:cs="Times New Roman"/>
          <w:snapToGrid w:val="0"/>
          <w:sz w:val="28"/>
          <w:szCs w:val="28"/>
          <w:vertAlign w:val="superscript"/>
          <w:lang w:val="en-US" w:eastAsia="ru-RU"/>
        </w:rPr>
        <w:t>2+</w:t>
      </w:r>
      <w:r w:rsidRPr="00085E10">
        <w:rPr>
          <w:rFonts w:ascii="Times New Roman" w:eastAsia="Times New Roman" w:hAnsi="Times New Roman" w:cs="Times New Roman"/>
          <w:snapToGrid w:val="0"/>
          <w:sz w:val="28"/>
          <w:szCs w:val="28"/>
          <w:lang w:val="en-US" w:eastAsia="ru-RU"/>
        </w:rPr>
        <w:t>, Fe</w:t>
      </w:r>
      <w:r w:rsidRPr="00085E10">
        <w:rPr>
          <w:rFonts w:ascii="Times New Roman" w:eastAsia="Times New Roman" w:hAnsi="Times New Roman" w:cs="Times New Roman"/>
          <w:snapToGrid w:val="0"/>
          <w:sz w:val="28"/>
          <w:szCs w:val="28"/>
          <w:vertAlign w:val="superscript"/>
          <w:lang w:val="en-US" w:eastAsia="ru-RU"/>
        </w:rPr>
        <w:t>2+</w:t>
      </w:r>
      <w:r w:rsidRPr="00085E10">
        <w:rPr>
          <w:rFonts w:ascii="Times New Roman" w:eastAsia="Times New Roman" w:hAnsi="Times New Roman" w:cs="Times New Roman"/>
          <w:snapToGrid w:val="0"/>
          <w:sz w:val="28"/>
          <w:szCs w:val="28"/>
          <w:lang w:val="en-US" w:eastAsia="ru-RU"/>
        </w:rPr>
        <w:t>, Fe</w:t>
      </w:r>
      <w:r w:rsidRPr="00085E10">
        <w:rPr>
          <w:rFonts w:ascii="Times New Roman" w:eastAsia="Times New Roman" w:hAnsi="Times New Roman" w:cs="Times New Roman"/>
          <w:snapToGrid w:val="0"/>
          <w:sz w:val="28"/>
          <w:szCs w:val="28"/>
          <w:vertAlign w:val="superscript"/>
          <w:lang w:val="en-US" w:eastAsia="ru-RU"/>
        </w:rPr>
        <w:t>3+</w:t>
      </w:r>
      <w:r w:rsidRPr="00085E10">
        <w:rPr>
          <w:rFonts w:ascii="Times New Roman" w:eastAsia="Times New Roman" w:hAnsi="Times New Roman" w:cs="Times New Roman"/>
          <w:snapToGrid w:val="0"/>
          <w:sz w:val="28"/>
          <w:szCs w:val="28"/>
          <w:lang w:val="en-US" w:eastAsia="ru-RU"/>
        </w:rPr>
        <w:t>, Co</w:t>
      </w:r>
      <w:r w:rsidRPr="00085E10">
        <w:rPr>
          <w:rFonts w:ascii="Times New Roman" w:eastAsia="Times New Roman" w:hAnsi="Times New Roman" w:cs="Times New Roman"/>
          <w:snapToGrid w:val="0"/>
          <w:sz w:val="28"/>
          <w:szCs w:val="28"/>
          <w:vertAlign w:val="superscript"/>
          <w:lang w:val="en-US" w:eastAsia="ru-RU"/>
        </w:rPr>
        <w:t>3+</w:t>
      </w:r>
      <w:r w:rsidRPr="00085E10">
        <w:rPr>
          <w:rFonts w:ascii="Times New Roman" w:eastAsia="Times New Roman" w:hAnsi="Times New Roman" w:cs="Times New Roman"/>
          <w:snapToGrid w:val="0"/>
          <w:sz w:val="28"/>
          <w:szCs w:val="28"/>
          <w:lang w:val="en-US" w:eastAsia="ru-RU"/>
        </w:rPr>
        <w:t>, Ni</w:t>
      </w:r>
      <w:r w:rsidRPr="00085E10">
        <w:rPr>
          <w:rFonts w:ascii="Times New Roman" w:eastAsia="Times New Roman" w:hAnsi="Times New Roman" w:cs="Times New Roman"/>
          <w:snapToGrid w:val="0"/>
          <w:sz w:val="28"/>
          <w:szCs w:val="28"/>
          <w:vertAlign w:val="superscript"/>
          <w:lang w:val="en-US" w:eastAsia="ru-RU"/>
        </w:rPr>
        <w:t>2+</w:t>
      </w:r>
      <w:r w:rsidRPr="00085E10">
        <w:rPr>
          <w:rFonts w:ascii="Times New Roman" w:eastAsia="Times New Roman" w:hAnsi="Times New Roman" w:cs="Times New Roman"/>
          <w:snapToGrid w:val="0"/>
          <w:sz w:val="28"/>
          <w:szCs w:val="28"/>
          <w:lang w:val="en-US" w:eastAsia="ru-RU"/>
        </w:rPr>
        <w:t>, Pt</w:t>
      </w:r>
      <w:r w:rsidRPr="00085E10">
        <w:rPr>
          <w:rFonts w:ascii="Times New Roman" w:eastAsia="Times New Roman" w:hAnsi="Times New Roman" w:cs="Times New Roman"/>
          <w:snapToGrid w:val="0"/>
          <w:sz w:val="28"/>
          <w:szCs w:val="28"/>
          <w:vertAlign w:val="superscript"/>
          <w:lang w:val="en-US" w:eastAsia="ru-RU"/>
        </w:rPr>
        <w:t>4+</w:t>
      </w:r>
      <w:r w:rsidRPr="00085E10">
        <w:rPr>
          <w:rFonts w:ascii="Times New Roman" w:eastAsia="Times New Roman" w:hAnsi="Times New Roman" w:cs="Times New Roman"/>
          <w:snapToGrid w:val="0"/>
          <w:sz w:val="28"/>
          <w:szCs w:val="28"/>
          <w:lang w:val="en-US" w:eastAsia="ru-RU"/>
        </w:rPr>
        <w:t xml:space="preserve"> </w:t>
      </w:r>
      <w:r w:rsidRPr="00085E10">
        <w:rPr>
          <w:rFonts w:ascii="Times New Roman" w:eastAsia="Times New Roman" w:hAnsi="Times New Roman" w:cs="Times New Roman"/>
          <w:snapToGrid w:val="0"/>
          <w:sz w:val="28"/>
          <w:szCs w:val="28"/>
          <w:lang w:eastAsia="ru-RU"/>
        </w:rPr>
        <w:t>и</w:t>
      </w:r>
      <w:r w:rsidRPr="00085E10">
        <w:rPr>
          <w:rFonts w:ascii="Times New Roman" w:eastAsia="Times New Roman" w:hAnsi="Times New Roman" w:cs="Times New Roman"/>
          <w:snapToGrid w:val="0"/>
          <w:sz w:val="28"/>
          <w:szCs w:val="28"/>
          <w:lang w:val="en-US" w:eastAsia="ru-RU"/>
        </w:rPr>
        <w:t xml:space="preserve"> </w:t>
      </w:r>
      <w:r w:rsidRPr="00085E10">
        <w:rPr>
          <w:rFonts w:ascii="Times New Roman" w:eastAsia="Times New Roman" w:hAnsi="Times New Roman" w:cs="Times New Roman"/>
          <w:snapToGrid w:val="0"/>
          <w:sz w:val="28"/>
          <w:szCs w:val="28"/>
          <w:lang w:eastAsia="ru-RU"/>
        </w:rPr>
        <w:t>др</w:t>
      </w:r>
      <w:r w:rsidRPr="00085E10">
        <w:rPr>
          <w:rFonts w:ascii="Times New Roman" w:eastAsia="Times New Roman" w:hAnsi="Times New Roman" w:cs="Times New Roman"/>
          <w:snapToGrid w:val="0"/>
          <w:sz w:val="28"/>
          <w:szCs w:val="28"/>
          <w:lang w:val="en-US" w:eastAsia="ru-RU"/>
        </w:rPr>
        <w:t xml:space="preserve">. </w:t>
      </w:r>
      <w:r w:rsidRPr="00085E10">
        <w:rPr>
          <w:rFonts w:ascii="Times New Roman" w:eastAsia="Times New Roman" w:hAnsi="Times New Roman" w:cs="Times New Roman"/>
          <w:snapToGrid w:val="0"/>
          <w:sz w:val="28"/>
          <w:szCs w:val="28"/>
          <w:lang w:eastAsia="ru-RU"/>
        </w:rPr>
        <w:t>Однако и катионы других элементов в определенных ус</w:t>
      </w:r>
      <w:r w:rsidRPr="00085E10">
        <w:rPr>
          <w:rFonts w:ascii="Times New Roman" w:eastAsia="Times New Roman" w:hAnsi="Times New Roman" w:cs="Times New Roman"/>
          <w:snapToGrid w:val="0"/>
          <w:sz w:val="28"/>
          <w:szCs w:val="28"/>
          <w:lang w:eastAsia="ru-RU"/>
        </w:rPr>
        <w:softHyphen/>
        <w:t>ловиях способны к комплексообразованию.</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Важнейшими лигандами являются: а) нейтральные молекулы, представляющие собой диполь: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 NН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CO</w:t>
      </w:r>
      <w:r w:rsidRPr="00085E10">
        <w:rPr>
          <w:rFonts w:ascii="Times New Roman" w:eastAsia="Times New Roman" w:hAnsi="Times New Roman" w:cs="Times New Roman"/>
          <w:snapToGrid w:val="0"/>
          <w:sz w:val="28"/>
          <w:szCs w:val="28"/>
          <w:lang w:eastAsia="ru-RU"/>
        </w:rPr>
        <w:t xml:space="preserve"> и др.; б) следу</w:t>
      </w:r>
      <w:r w:rsidRPr="00085E10">
        <w:rPr>
          <w:rFonts w:ascii="Times New Roman" w:eastAsia="Times New Roman" w:hAnsi="Times New Roman" w:cs="Times New Roman"/>
          <w:snapToGrid w:val="0"/>
          <w:sz w:val="28"/>
          <w:szCs w:val="28"/>
          <w:lang w:eastAsia="ru-RU"/>
        </w:rPr>
        <w:softHyphen/>
        <w:t xml:space="preserve">ющие ионы: </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vertAlign w:val="superscript"/>
          <w:lang w:eastAsia="ru-RU"/>
        </w:rPr>
        <w:t>_</w:t>
      </w:r>
      <w:r w:rsidRPr="00085E10">
        <w:rPr>
          <w:rFonts w:ascii="Times New Roman" w:eastAsia="Times New Roman" w:hAnsi="Times New Roman" w:cs="Times New Roman"/>
          <w:snapToGrid w:val="0"/>
          <w:sz w:val="28"/>
          <w:szCs w:val="28"/>
          <w:lang w:eastAsia="ru-RU"/>
        </w:rPr>
        <w:t xml:space="preserve">, С1-, Вг-, I-, ОН-, </w:t>
      </w:r>
      <w:r w:rsidRPr="00085E10">
        <w:rPr>
          <w:rFonts w:ascii="Times New Roman" w:eastAsia="Times New Roman" w:hAnsi="Times New Roman" w:cs="Times New Roman"/>
          <w:snapToGrid w:val="0"/>
          <w:sz w:val="28"/>
          <w:szCs w:val="28"/>
          <w:lang w:val="en-US" w:eastAsia="ru-RU"/>
        </w:rPr>
        <w:t>CO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и др.</w:t>
      </w:r>
    </w:p>
    <w:p w:rsidR="00581B27" w:rsidRPr="00085E10" w:rsidRDefault="00581B27" w:rsidP="00581B27">
      <w:pPr>
        <w:tabs>
          <w:tab w:val="left" w:pos="2127"/>
        </w:tabs>
        <w:spacing w:before="120"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Координационные числа для некоторых ионов-комплексообразователей приводятся ниже:</w:t>
      </w:r>
    </w:p>
    <w:p w:rsidR="00581B27" w:rsidRPr="00085E10" w:rsidRDefault="00581B27" w:rsidP="00581B27">
      <w:pPr>
        <w:tabs>
          <w:tab w:val="left" w:pos="2127"/>
        </w:tabs>
        <w:spacing w:before="120" w:after="12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pt-BR" w:eastAsia="ru-RU"/>
        </w:rPr>
        <w:t>2                       4                           6                          8</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vertAlign w:val="superscript"/>
          <w:lang w:val="pt-BR" w:eastAsia="ru-RU"/>
        </w:rPr>
      </w:pPr>
      <w:r w:rsidRPr="00085E10">
        <w:rPr>
          <w:rFonts w:ascii="Times New Roman" w:eastAsia="Times New Roman" w:hAnsi="Times New Roman" w:cs="Times New Roman"/>
          <w:snapToGrid w:val="0"/>
          <w:sz w:val="28"/>
          <w:szCs w:val="28"/>
          <w:lang w:val="pt-BR" w:eastAsia="ru-RU"/>
        </w:rPr>
        <w:t>Cu</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Ag</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Au</w:t>
      </w:r>
      <w:r w:rsidRPr="00085E10">
        <w:rPr>
          <w:rFonts w:ascii="Times New Roman" w:eastAsia="Times New Roman" w:hAnsi="Times New Roman" w:cs="Times New Roman"/>
          <w:snapToGrid w:val="0"/>
          <w:sz w:val="28"/>
          <w:szCs w:val="28"/>
          <w:vertAlign w:val="superscript"/>
          <w:lang w:val="pt-BR" w:eastAsia="ru-RU"/>
        </w:rPr>
        <w:t xml:space="preserve">+ </w:t>
      </w:r>
      <w:r w:rsidRPr="00085E10">
        <w:rPr>
          <w:rFonts w:ascii="Times New Roman" w:eastAsia="Times New Roman" w:hAnsi="Times New Roman" w:cs="Times New Roman"/>
          <w:snapToGrid w:val="0"/>
          <w:sz w:val="28"/>
          <w:szCs w:val="28"/>
          <w:lang w:val="pt-BR" w:eastAsia="ru-RU"/>
        </w:rPr>
        <w:t xml:space="preserve">  Cu</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Hg</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Au</w:t>
      </w:r>
      <w:r w:rsidRPr="00085E10">
        <w:rPr>
          <w:rFonts w:ascii="Times New Roman" w:eastAsia="Times New Roman" w:hAnsi="Times New Roman" w:cs="Times New Roman"/>
          <w:snapToGrid w:val="0"/>
          <w:sz w:val="28"/>
          <w:szCs w:val="28"/>
          <w:vertAlign w:val="superscript"/>
          <w:lang w:val="pt-BR" w:eastAsia="ru-RU"/>
        </w:rPr>
        <w:t>3+</w:t>
      </w:r>
      <w:r w:rsidRPr="00085E10">
        <w:rPr>
          <w:rFonts w:ascii="Times New Roman" w:eastAsia="Times New Roman" w:hAnsi="Times New Roman" w:cs="Times New Roman"/>
          <w:snapToGrid w:val="0"/>
          <w:sz w:val="28"/>
          <w:szCs w:val="28"/>
          <w:lang w:val="pt-BR" w:eastAsia="ru-RU"/>
        </w:rPr>
        <w:t xml:space="preserve">    Fe</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Fe</w:t>
      </w:r>
      <w:r w:rsidRPr="00085E10">
        <w:rPr>
          <w:rFonts w:ascii="Times New Roman" w:eastAsia="Times New Roman" w:hAnsi="Times New Roman" w:cs="Times New Roman"/>
          <w:snapToGrid w:val="0"/>
          <w:sz w:val="28"/>
          <w:szCs w:val="28"/>
          <w:vertAlign w:val="superscript"/>
          <w:lang w:val="pt-BR" w:eastAsia="ru-RU"/>
        </w:rPr>
        <w:t>3+</w:t>
      </w:r>
      <w:r w:rsidRPr="00085E10">
        <w:rPr>
          <w:rFonts w:ascii="Times New Roman" w:eastAsia="Times New Roman" w:hAnsi="Times New Roman" w:cs="Times New Roman"/>
          <w:snapToGrid w:val="0"/>
          <w:sz w:val="28"/>
          <w:szCs w:val="28"/>
          <w:lang w:val="pt-BR" w:eastAsia="ru-RU"/>
        </w:rPr>
        <w:t>, Cr</w:t>
      </w:r>
      <w:r w:rsidRPr="00085E10">
        <w:rPr>
          <w:rFonts w:ascii="Times New Roman" w:eastAsia="Times New Roman" w:hAnsi="Times New Roman" w:cs="Times New Roman"/>
          <w:snapToGrid w:val="0"/>
          <w:sz w:val="28"/>
          <w:szCs w:val="28"/>
          <w:vertAlign w:val="superscript"/>
          <w:lang w:val="pt-BR" w:eastAsia="ru-RU"/>
        </w:rPr>
        <w:t>3+</w:t>
      </w:r>
      <w:r w:rsidRPr="00085E10">
        <w:rPr>
          <w:rFonts w:ascii="Times New Roman" w:eastAsia="Times New Roman" w:hAnsi="Times New Roman" w:cs="Times New Roman"/>
          <w:snapToGrid w:val="0"/>
          <w:sz w:val="28"/>
          <w:szCs w:val="28"/>
          <w:lang w:val="pt-BR" w:eastAsia="ru-RU"/>
        </w:rPr>
        <w:t xml:space="preserve">       Ca</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Sr</w:t>
      </w:r>
      <w:r w:rsidRPr="00085E10">
        <w:rPr>
          <w:rFonts w:ascii="Times New Roman" w:eastAsia="Times New Roman" w:hAnsi="Times New Roman" w:cs="Times New Roman"/>
          <w:snapToGrid w:val="0"/>
          <w:sz w:val="28"/>
          <w:szCs w:val="28"/>
          <w:vertAlign w:val="superscript"/>
          <w:lang w:val="pt-BR" w:eastAsia="ru-RU"/>
        </w:rPr>
        <w:t>2+</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vertAlign w:val="superscript"/>
          <w:lang w:val="pl-PL" w:eastAsia="ru-RU"/>
        </w:rPr>
      </w:pPr>
      <w:r w:rsidRPr="00085E10">
        <w:rPr>
          <w:rFonts w:ascii="Times New Roman" w:eastAsia="Times New Roman" w:hAnsi="Times New Roman" w:cs="Times New Roman"/>
          <w:snapToGrid w:val="0"/>
          <w:sz w:val="28"/>
          <w:szCs w:val="28"/>
          <w:lang w:val="pt-BR" w:eastAsia="ru-RU"/>
        </w:rPr>
        <w:tab/>
      </w:r>
      <w:r w:rsidRPr="00085E10">
        <w:rPr>
          <w:rFonts w:ascii="Times New Roman" w:eastAsia="Times New Roman" w:hAnsi="Times New Roman" w:cs="Times New Roman"/>
          <w:snapToGrid w:val="0"/>
          <w:sz w:val="28"/>
          <w:szCs w:val="28"/>
          <w:lang w:val="pt-BR" w:eastAsia="ru-RU"/>
        </w:rPr>
        <w:tab/>
        <w:t xml:space="preserve">      </w:t>
      </w:r>
      <w:r w:rsidRPr="00085E10">
        <w:rPr>
          <w:rFonts w:ascii="Times New Roman" w:eastAsia="Times New Roman" w:hAnsi="Times New Roman" w:cs="Times New Roman"/>
          <w:snapToGrid w:val="0"/>
          <w:sz w:val="28"/>
          <w:szCs w:val="28"/>
          <w:lang w:val="pl-PL" w:eastAsia="ru-RU"/>
        </w:rPr>
        <w:t>Cd</w:t>
      </w:r>
      <w:r w:rsidRPr="00085E10">
        <w:rPr>
          <w:rFonts w:ascii="Times New Roman" w:eastAsia="Times New Roman" w:hAnsi="Times New Roman" w:cs="Times New Roman"/>
          <w:snapToGrid w:val="0"/>
          <w:sz w:val="28"/>
          <w:szCs w:val="28"/>
          <w:vertAlign w:val="superscript"/>
          <w:lang w:val="pl-PL" w:eastAsia="ru-RU"/>
        </w:rPr>
        <w:t>2+</w:t>
      </w:r>
      <w:r w:rsidRPr="00085E10">
        <w:rPr>
          <w:rFonts w:ascii="Times New Roman" w:eastAsia="Times New Roman" w:hAnsi="Times New Roman" w:cs="Times New Roman"/>
          <w:snapToGrid w:val="0"/>
          <w:sz w:val="28"/>
          <w:szCs w:val="28"/>
          <w:lang w:val="pl-PL" w:eastAsia="ru-RU"/>
        </w:rPr>
        <w:t>, Pb</w:t>
      </w:r>
      <w:r w:rsidRPr="00085E10">
        <w:rPr>
          <w:rFonts w:ascii="Times New Roman" w:eastAsia="Times New Roman" w:hAnsi="Times New Roman" w:cs="Times New Roman"/>
          <w:snapToGrid w:val="0"/>
          <w:sz w:val="28"/>
          <w:szCs w:val="28"/>
          <w:vertAlign w:val="superscript"/>
          <w:lang w:val="pl-PL" w:eastAsia="ru-RU"/>
        </w:rPr>
        <w:t>2+</w:t>
      </w:r>
      <w:r w:rsidRPr="00085E10">
        <w:rPr>
          <w:rFonts w:ascii="Times New Roman" w:eastAsia="Times New Roman" w:hAnsi="Times New Roman" w:cs="Times New Roman"/>
          <w:snapToGrid w:val="0"/>
          <w:sz w:val="28"/>
          <w:szCs w:val="28"/>
          <w:lang w:val="pl-PL" w:eastAsia="ru-RU"/>
        </w:rPr>
        <w:t xml:space="preserve">             Co</w:t>
      </w:r>
      <w:r w:rsidRPr="00085E10">
        <w:rPr>
          <w:rFonts w:ascii="Times New Roman" w:eastAsia="Times New Roman" w:hAnsi="Times New Roman" w:cs="Times New Roman"/>
          <w:snapToGrid w:val="0"/>
          <w:sz w:val="28"/>
          <w:szCs w:val="28"/>
          <w:vertAlign w:val="superscript"/>
          <w:lang w:val="pl-PL" w:eastAsia="ru-RU"/>
        </w:rPr>
        <w:t>2+</w:t>
      </w:r>
      <w:r w:rsidRPr="00085E10">
        <w:rPr>
          <w:rFonts w:ascii="Times New Roman" w:eastAsia="Times New Roman" w:hAnsi="Times New Roman" w:cs="Times New Roman"/>
          <w:snapToGrid w:val="0"/>
          <w:sz w:val="28"/>
          <w:szCs w:val="28"/>
          <w:lang w:val="pl-PL" w:eastAsia="ru-RU"/>
        </w:rPr>
        <w:t>, Ni</w:t>
      </w:r>
      <w:r w:rsidRPr="00085E10">
        <w:rPr>
          <w:rFonts w:ascii="Times New Roman" w:eastAsia="Times New Roman" w:hAnsi="Times New Roman" w:cs="Times New Roman"/>
          <w:snapToGrid w:val="0"/>
          <w:sz w:val="28"/>
          <w:szCs w:val="28"/>
          <w:vertAlign w:val="superscript"/>
          <w:lang w:val="pl-PL" w:eastAsia="ru-RU"/>
        </w:rPr>
        <w:t>2+</w:t>
      </w:r>
      <w:r w:rsidRPr="00085E10">
        <w:rPr>
          <w:rFonts w:ascii="Times New Roman" w:eastAsia="Times New Roman" w:hAnsi="Times New Roman" w:cs="Times New Roman"/>
          <w:snapToGrid w:val="0"/>
          <w:sz w:val="28"/>
          <w:szCs w:val="28"/>
          <w:lang w:val="pl-PL" w:eastAsia="ru-RU"/>
        </w:rPr>
        <w:t>, Al</w:t>
      </w:r>
      <w:r w:rsidRPr="00085E10">
        <w:rPr>
          <w:rFonts w:ascii="Times New Roman" w:eastAsia="Times New Roman" w:hAnsi="Times New Roman" w:cs="Times New Roman"/>
          <w:snapToGrid w:val="0"/>
          <w:sz w:val="28"/>
          <w:szCs w:val="28"/>
          <w:vertAlign w:val="superscript"/>
          <w:lang w:val="pl-PL" w:eastAsia="ru-RU"/>
        </w:rPr>
        <w:t>3+</w:t>
      </w:r>
      <w:r w:rsidRPr="00085E10">
        <w:rPr>
          <w:rFonts w:ascii="Times New Roman" w:eastAsia="Times New Roman" w:hAnsi="Times New Roman" w:cs="Times New Roman"/>
          <w:snapToGrid w:val="0"/>
          <w:sz w:val="28"/>
          <w:szCs w:val="28"/>
          <w:lang w:val="pl-PL" w:eastAsia="ru-RU"/>
        </w:rPr>
        <w:t xml:space="preserve">       Ba</w:t>
      </w:r>
      <w:r w:rsidRPr="00085E10">
        <w:rPr>
          <w:rFonts w:ascii="Times New Roman" w:eastAsia="Times New Roman" w:hAnsi="Times New Roman" w:cs="Times New Roman"/>
          <w:snapToGrid w:val="0"/>
          <w:sz w:val="28"/>
          <w:szCs w:val="28"/>
          <w:vertAlign w:val="superscript"/>
          <w:lang w:val="pl-PL" w:eastAsia="ru-RU"/>
        </w:rPr>
        <w:t>2+</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val="pl-PL" w:eastAsia="ru-RU"/>
        </w:rPr>
      </w:pPr>
      <w:r w:rsidRPr="00085E10">
        <w:rPr>
          <w:rFonts w:ascii="Times New Roman" w:eastAsia="Times New Roman" w:hAnsi="Times New Roman" w:cs="Times New Roman"/>
          <w:snapToGrid w:val="0"/>
          <w:sz w:val="28"/>
          <w:szCs w:val="28"/>
          <w:lang w:val="pl-PL" w:eastAsia="ru-RU"/>
        </w:rPr>
        <w:tab/>
      </w:r>
      <w:r w:rsidRPr="00085E10">
        <w:rPr>
          <w:rFonts w:ascii="Times New Roman" w:eastAsia="Times New Roman" w:hAnsi="Times New Roman" w:cs="Times New Roman"/>
          <w:snapToGrid w:val="0"/>
          <w:sz w:val="28"/>
          <w:szCs w:val="28"/>
          <w:lang w:val="pl-PL" w:eastAsia="ru-RU"/>
        </w:rPr>
        <w:tab/>
        <w:t xml:space="preserve">      Pt</w:t>
      </w:r>
      <w:r w:rsidRPr="00085E10">
        <w:rPr>
          <w:rFonts w:ascii="Times New Roman" w:eastAsia="Times New Roman" w:hAnsi="Times New Roman" w:cs="Times New Roman"/>
          <w:snapToGrid w:val="0"/>
          <w:sz w:val="28"/>
          <w:szCs w:val="28"/>
          <w:vertAlign w:val="superscript"/>
          <w:lang w:val="pl-PL" w:eastAsia="ru-RU"/>
        </w:rPr>
        <w:t>2+</w:t>
      </w:r>
      <w:r w:rsidRPr="00085E10">
        <w:rPr>
          <w:rFonts w:ascii="Times New Roman" w:eastAsia="Times New Roman" w:hAnsi="Times New Roman" w:cs="Times New Roman"/>
          <w:snapToGrid w:val="0"/>
          <w:sz w:val="28"/>
          <w:szCs w:val="28"/>
          <w:lang w:val="pl-PL" w:eastAsia="ru-RU"/>
        </w:rPr>
        <w:t>, Pd</w:t>
      </w:r>
      <w:r w:rsidRPr="00085E10">
        <w:rPr>
          <w:rFonts w:ascii="Times New Roman" w:eastAsia="Times New Roman" w:hAnsi="Times New Roman" w:cs="Times New Roman"/>
          <w:snapToGrid w:val="0"/>
          <w:sz w:val="28"/>
          <w:szCs w:val="28"/>
          <w:vertAlign w:val="superscript"/>
          <w:lang w:val="pl-PL" w:eastAsia="ru-RU"/>
        </w:rPr>
        <w:t>2+</w:t>
      </w:r>
      <w:r w:rsidRPr="00085E10">
        <w:rPr>
          <w:rFonts w:ascii="Times New Roman" w:eastAsia="Times New Roman" w:hAnsi="Times New Roman" w:cs="Times New Roman"/>
          <w:snapToGrid w:val="0"/>
          <w:sz w:val="28"/>
          <w:szCs w:val="28"/>
          <w:lang w:val="pl-PL" w:eastAsia="ru-RU"/>
        </w:rPr>
        <w:tab/>
        <w:t xml:space="preserve">       Zn</w:t>
      </w:r>
      <w:r w:rsidRPr="00085E10">
        <w:rPr>
          <w:rFonts w:ascii="Times New Roman" w:eastAsia="Times New Roman" w:hAnsi="Times New Roman" w:cs="Times New Roman"/>
          <w:snapToGrid w:val="0"/>
          <w:sz w:val="28"/>
          <w:szCs w:val="28"/>
          <w:vertAlign w:val="superscript"/>
          <w:lang w:val="pl-PL" w:eastAsia="ru-RU"/>
        </w:rPr>
        <w:t>2+</w:t>
      </w:r>
      <w:r w:rsidRPr="00085E10">
        <w:rPr>
          <w:rFonts w:ascii="Times New Roman" w:eastAsia="Times New Roman" w:hAnsi="Times New Roman" w:cs="Times New Roman"/>
          <w:snapToGrid w:val="0"/>
          <w:sz w:val="28"/>
          <w:szCs w:val="28"/>
          <w:lang w:val="pl-PL" w:eastAsia="ru-RU"/>
        </w:rPr>
        <w:t>, Pt</w:t>
      </w:r>
      <w:r w:rsidRPr="00085E10">
        <w:rPr>
          <w:rFonts w:ascii="Times New Roman" w:eastAsia="Times New Roman" w:hAnsi="Times New Roman" w:cs="Times New Roman"/>
          <w:snapToGrid w:val="0"/>
          <w:sz w:val="28"/>
          <w:szCs w:val="28"/>
          <w:vertAlign w:val="superscript"/>
          <w:lang w:val="pl-PL" w:eastAsia="ru-RU"/>
        </w:rPr>
        <w:t>4+</w:t>
      </w:r>
      <w:r w:rsidRPr="00085E10">
        <w:rPr>
          <w:rFonts w:ascii="Times New Roman" w:eastAsia="Times New Roman" w:hAnsi="Times New Roman" w:cs="Times New Roman"/>
          <w:snapToGrid w:val="0"/>
          <w:sz w:val="28"/>
          <w:szCs w:val="28"/>
          <w:lang w:val="pl-PL" w:eastAsia="ru-RU"/>
        </w:rPr>
        <w:t>, Pd</w:t>
      </w:r>
      <w:r w:rsidRPr="00085E10">
        <w:rPr>
          <w:rFonts w:ascii="Times New Roman" w:eastAsia="Times New Roman" w:hAnsi="Times New Roman" w:cs="Times New Roman"/>
          <w:snapToGrid w:val="0"/>
          <w:sz w:val="28"/>
          <w:szCs w:val="28"/>
          <w:vertAlign w:val="superscript"/>
          <w:lang w:val="pl-PL" w:eastAsia="ru-RU"/>
        </w:rPr>
        <w:t>4+</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Как видно, чаще всего координационные числа имеют значения 6 и 4.</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t>Ионами внешней сферы</w:t>
      </w:r>
      <w:r w:rsidRPr="00085E10">
        <w:rPr>
          <w:rFonts w:ascii="Times New Roman" w:eastAsia="Times New Roman" w:hAnsi="Times New Roman" w:cs="Times New Roman"/>
          <w:snapToGrid w:val="0"/>
          <w:sz w:val="28"/>
          <w:szCs w:val="28"/>
          <w:lang w:eastAsia="ru-RU"/>
        </w:rPr>
        <w:t xml:space="preserve"> часто являются ионы щелочных и ще</w:t>
      </w:r>
      <w:r w:rsidRPr="00085E10">
        <w:rPr>
          <w:rFonts w:ascii="Times New Roman" w:eastAsia="Times New Roman" w:hAnsi="Times New Roman" w:cs="Times New Roman"/>
          <w:snapToGrid w:val="0"/>
          <w:sz w:val="28"/>
          <w:szCs w:val="28"/>
          <w:lang w:eastAsia="ru-RU"/>
        </w:rPr>
        <w:softHyphen/>
        <w:t>лочноземельных металлов, аммония и др. Некоторые комплексные соединения не имеют внешней сферы – у них отрицательный заряд ионов, входящих во внутреннюю сферу, равен положительному за</w:t>
      </w:r>
      <w:r w:rsidRPr="00085E10">
        <w:rPr>
          <w:rFonts w:ascii="Times New Roman" w:eastAsia="Times New Roman" w:hAnsi="Times New Roman" w:cs="Times New Roman"/>
          <w:snapToGrid w:val="0"/>
          <w:sz w:val="28"/>
          <w:szCs w:val="28"/>
          <w:lang w:eastAsia="ru-RU"/>
        </w:rPr>
        <w:softHyphen/>
        <w:t>ряду комплексообразователя. Таковы [Рt (NН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С1</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 [Со(NН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С1</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 xml:space="preserve"> и многие другие.</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Чтобы написать формулу комплексного иона, состоящего</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из комплексообразователя Au</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(координационное число 2) и лиганда CN-, надо сначала написать Аu, рядом лиганд (дважды) и затем определить заряд комплексного иона.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t>Заряд комплексного иона равен алгебраической сумме зарядов комплексообразователя и лигандов.</w:t>
      </w:r>
      <w:r w:rsidRPr="00085E10">
        <w:rPr>
          <w:rFonts w:ascii="Times New Roman" w:eastAsia="Times New Roman" w:hAnsi="Times New Roman" w:cs="Times New Roman"/>
          <w:snapToGrid w:val="0"/>
          <w:sz w:val="28"/>
          <w:szCs w:val="28"/>
          <w:lang w:eastAsia="ru-RU"/>
        </w:rPr>
        <w:t xml:space="preserve"> В примере заряд иона [</w:t>
      </w:r>
      <w:r w:rsidRPr="00085E10">
        <w:rPr>
          <w:rFonts w:ascii="Times New Roman" w:eastAsia="Times New Roman" w:hAnsi="Times New Roman" w:cs="Times New Roman"/>
          <w:snapToGrid w:val="0"/>
          <w:sz w:val="28"/>
          <w:szCs w:val="28"/>
          <w:lang w:val="en-US" w:eastAsia="ru-RU"/>
        </w:rPr>
        <w:t>Au</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будет равен (+1) + (-2) = -1.</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Координационная теория не решила вопроса о природе сил комплексообразования. Это сделано на основе учения о строении ато</w:t>
      </w:r>
      <w:r w:rsidRPr="00085E10">
        <w:rPr>
          <w:rFonts w:ascii="Times New Roman" w:eastAsia="Times New Roman" w:hAnsi="Times New Roman" w:cs="Times New Roman"/>
          <w:snapToGrid w:val="0"/>
          <w:sz w:val="28"/>
          <w:szCs w:val="28"/>
          <w:lang w:eastAsia="ru-RU"/>
        </w:rPr>
        <w:softHyphen/>
        <w:t>мов и молекул. Как известно, химическая связь между комплексообразователем (акцептором) и лигандами (донором) осуществля</w:t>
      </w:r>
      <w:r w:rsidRPr="00085E10">
        <w:rPr>
          <w:rFonts w:ascii="Times New Roman" w:eastAsia="Times New Roman" w:hAnsi="Times New Roman" w:cs="Times New Roman"/>
          <w:snapToGrid w:val="0"/>
          <w:sz w:val="28"/>
          <w:szCs w:val="28"/>
          <w:lang w:eastAsia="ru-RU"/>
        </w:rPr>
        <w:softHyphen/>
        <w:t>ется по донорно-акцепторному механизму.</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Исходя из механизма образования комплексных соединений, можно дать им более точное, не имеющее исключений определение; </w:t>
      </w:r>
      <w:r w:rsidRPr="00085E10">
        <w:rPr>
          <w:rFonts w:ascii="Times New Roman" w:eastAsia="Times New Roman" w:hAnsi="Times New Roman" w:cs="Times New Roman"/>
          <w:i/>
          <w:snapToGrid w:val="0"/>
          <w:sz w:val="28"/>
          <w:szCs w:val="28"/>
          <w:lang w:eastAsia="ru-RU"/>
        </w:rPr>
        <w:t xml:space="preserve">комплексные </w:t>
      </w:r>
      <w:r w:rsidRPr="00085E10">
        <w:rPr>
          <w:rFonts w:ascii="Times New Roman" w:eastAsia="Times New Roman" w:hAnsi="Times New Roman" w:cs="Times New Roman"/>
          <w:i/>
          <w:snapToGrid w:val="0"/>
          <w:sz w:val="28"/>
          <w:szCs w:val="28"/>
          <w:lang w:eastAsia="ru-RU"/>
        </w:rPr>
        <w:lastRenderedPageBreak/>
        <w:t>соединения — это соединения, характеризующиеся наличием хотя бы, одной связи, образованной по донорно-акцеп</w:t>
      </w:r>
      <w:r w:rsidRPr="00085E10">
        <w:rPr>
          <w:rFonts w:ascii="Times New Roman" w:eastAsia="Times New Roman" w:hAnsi="Times New Roman" w:cs="Times New Roman"/>
          <w:i/>
          <w:snapToGrid w:val="0"/>
          <w:sz w:val="28"/>
          <w:szCs w:val="28"/>
          <w:lang w:eastAsia="ru-RU"/>
        </w:rPr>
        <w:softHyphen/>
        <w:t>торному механизму.</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581B27" w:rsidRPr="00085E10" w:rsidRDefault="00581B27" w:rsidP="0059366D">
      <w:pPr>
        <w:numPr>
          <w:ilvl w:val="0"/>
          <w:numId w:val="47"/>
        </w:numPr>
        <w:tabs>
          <w:tab w:val="num" w:pos="567"/>
          <w:tab w:val="left" w:pos="2127"/>
        </w:tabs>
        <w:spacing w:after="0" w:line="240" w:lineRule="auto"/>
        <w:ind w:left="0"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Устойчивость комплексных соединений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Комплексные соединения при диссоциации образуют комплексные ионы, например:</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 xml:space="preserve"> </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Такая диссоциация протекает полностью.</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Комплексные ионы в свою очередь подвергаются вторичной диссоциации: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vertAlign w:val="superscript"/>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Эта диссоциация обычно протекает в незначительной степени. Применяя закон действующих масс к обратимым процессам (а) и (б), получим выражения </w:t>
      </w:r>
      <w:r w:rsidRPr="00085E10">
        <w:rPr>
          <w:rFonts w:ascii="Times New Roman" w:eastAsia="Times New Roman" w:hAnsi="Times New Roman" w:cs="Times New Roman"/>
          <w:i/>
          <w:snapToGrid w:val="0"/>
          <w:sz w:val="28"/>
          <w:szCs w:val="28"/>
          <w:lang w:eastAsia="ru-RU"/>
        </w:rPr>
        <w:t>констант нестойкости</w:t>
      </w:r>
      <w:r w:rsidRPr="00085E10">
        <w:rPr>
          <w:rFonts w:ascii="Times New Roman" w:eastAsia="Times New Roman" w:hAnsi="Times New Roman" w:cs="Times New Roman"/>
          <w:snapToGrid w:val="0"/>
          <w:sz w:val="28"/>
          <w:szCs w:val="28"/>
          <w:lang w:eastAsia="ru-RU"/>
        </w:rPr>
        <w:t xml:space="preserve"> комплексных ионов:</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position w:val="-30"/>
          <w:sz w:val="28"/>
          <w:szCs w:val="28"/>
          <w:lang w:val="en-US" w:eastAsia="ru-RU"/>
        </w:rPr>
        <w:object w:dxaOrig="1740" w:dyaOrig="720">
          <v:shape id="_x0000_i1030" type="#_x0000_t75" style="width:69.5pt;height:29.45pt" o:ole="" fillcolor="window">
            <v:imagedata r:id="rId20" o:title=""/>
          </v:shape>
          <o:OLEObject Type="Embed" ProgID="Equation.3" ShapeID="_x0000_i1030" DrawAspect="Content" ObjectID="_1652000500" r:id="rId21"/>
        </w:objec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н</w:t>
      </w:r>
      <w:r w:rsidRPr="00085E10">
        <w:rPr>
          <w:rFonts w:ascii="Times New Roman" w:eastAsia="Times New Roman" w:hAnsi="Times New Roman" w:cs="Times New Roman"/>
          <w:snapToGrid w:val="0"/>
          <w:position w:val="-12"/>
          <w:sz w:val="28"/>
          <w:szCs w:val="28"/>
          <w:vertAlign w:val="subscript"/>
          <w:lang w:val="en-US" w:eastAsia="ru-RU"/>
        </w:rPr>
        <w:object w:dxaOrig="1340" w:dyaOrig="380">
          <v:shape id="_x0000_i1031" type="#_x0000_t75" style="width:56.95pt;height:15.65pt" o:ole="" fillcolor="window">
            <v:imagedata r:id="rId22" o:title=""/>
          </v:shape>
          <o:OLEObject Type="Embed" ProgID="Equation.3" ShapeID="_x0000_i1031" DrawAspect="Content" ObjectID="_1652000501" r:id="rId23"/>
        </w:object>
      </w:r>
      <w:r w:rsidRPr="00085E10">
        <w:rPr>
          <w:rFonts w:ascii="Times New Roman" w:eastAsia="Times New Roman" w:hAnsi="Times New Roman" w:cs="Times New Roman"/>
          <w:snapToGrid w:val="0"/>
          <w:sz w:val="28"/>
          <w:szCs w:val="28"/>
          <w:lang w:eastAsia="ru-RU"/>
        </w:rPr>
        <w:t xml:space="preserve"> = 6,8 ∙ 10</w:t>
      </w:r>
      <w:r w:rsidRPr="00085E10">
        <w:rPr>
          <w:rFonts w:ascii="Times New Roman" w:eastAsia="Times New Roman" w:hAnsi="Times New Roman" w:cs="Times New Roman"/>
          <w:snapToGrid w:val="0"/>
          <w:sz w:val="28"/>
          <w:szCs w:val="28"/>
          <w:vertAlign w:val="superscript"/>
          <w:lang w:eastAsia="ru-RU"/>
        </w:rPr>
        <w:t>-8</w:t>
      </w:r>
      <w:r w:rsidRPr="00085E10">
        <w:rPr>
          <w:rFonts w:ascii="Times New Roman" w:eastAsia="Times New Roman" w:hAnsi="Times New Roman" w:cs="Times New Roman"/>
          <w:snapToGrid w:val="0"/>
          <w:sz w:val="28"/>
          <w:szCs w:val="28"/>
          <w:lang w:eastAsia="ru-RU"/>
        </w:rPr>
        <w:t xml:space="preserve">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vertAlign w:val="subscript"/>
          <w:lang w:eastAsia="ru-RU"/>
        </w:rPr>
      </w:pPr>
      <w:r w:rsidRPr="00085E10">
        <w:rPr>
          <w:rFonts w:ascii="Times New Roman" w:eastAsia="Times New Roman" w:hAnsi="Times New Roman" w:cs="Times New Roman"/>
          <w:snapToGrid w:val="0"/>
          <w:sz w:val="28"/>
          <w:szCs w:val="28"/>
          <w:lang w:eastAsia="ru-RU"/>
        </w:rPr>
        <w:t xml:space="preserve">и </w:t>
      </w:r>
      <w:r w:rsidRPr="00085E10">
        <w:rPr>
          <w:rFonts w:ascii="Times New Roman" w:eastAsia="Times New Roman" w:hAnsi="Times New Roman" w:cs="Times New Roman"/>
          <w:snapToGrid w:val="0"/>
          <w:position w:val="-30"/>
          <w:sz w:val="28"/>
          <w:szCs w:val="28"/>
          <w:lang w:val="en-US" w:eastAsia="ru-RU"/>
        </w:rPr>
        <w:object w:dxaOrig="1620" w:dyaOrig="720">
          <v:shape id="_x0000_i1032" type="#_x0000_t75" style="width:65.1pt;height:29.45pt" o:ole="" fillcolor="window">
            <v:imagedata r:id="rId24" o:title=""/>
          </v:shape>
          <o:OLEObject Type="Embed" ProgID="Equation.3" ShapeID="_x0000_i1032" DrawAspect="Content" ObjectID="_1652000502" r:id="rId25"/>
        </w:objec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н</w:t>
      </w:r>
      <w:r w:rsidRPr="00085E10">
        <w:rPr>
          <w:rFonts w:ascii="Times New Roman" w:eastAsia="Times New Roman" w:hAnsi="Times New Roman" w:cs="Times New Roman"/>
          <w:snapToGrid w:val="0"/>
          <w:position w:val="-10"/>
          <w:sz w:val="28"/>
          <w:szCs w:val="28"/>
          <w:vertAlign w:val="subscript"/>
          <w:lang w:val="en-US" w:eastAsia="ru-RU"/>
        </w:rPr>
        <w:object w:dxaOrig="1320" w:dyaOrig="360">
          <v:shape id="_x0000_i1033" type="#_x0000_t75" style="width:46.95pt;height:12.5pt" o:ole="" fillcolor="window">
            <v:imagedata r:id="rId26" o:title=""/>
          </v:shape>
          <o:OLEObject Type="Embed" ProgID="Equation.3" ShapeID="_x0000_i1033" DrawAspect="Content" ObjectID="_1652000503" r:id="rId27"/>
        </w:object>
      </w:r>
      <w:r w:rsidRPr="00085E10">
        <w:rPr>
          <w:rFonts w:ascii="Times New Roman" w:eastAsia="Times New Roman" w:hAnsi="Times New Roman" w:cs="Times New Roman"/>
          <w:snapToGrid w:val="0"/>
          <w:sz w:val="28"/>
          <w:szCs w:val="28"/>
          <w:lang w:eastAsia="ru-RU"/>
        </w:rPr>
        <w:t>1,0 ∙ 10</w:t>
      </w:r>
      <w:r w:rsidRPr="00085E10">
        <w:rPr>
          <w:rFonts w:ascii="Times New Roman" w:eastAsia="Times New Roman" w:hAnsi="Times New Roman" w:cs="Times New Roman"/>
          <w:snapToGrid w:val="0"/>
          <w:sz w:val="28"/>
          <w:szCs w:val="28"/>
          <w:vertAlign w:val="superscript"/>
          <w:lang w:eastAsia="ru-RU"/>
        </w:rPr>
        <w:t>-21</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Константа нестойкости комплексного иона характеризует проч</w:t>
      </w:r>
      <w:r w:rsidRPr="00085E10">
        <w:rPr>
          <w:rFonts w:ascii="Times New Roman" w:eastAsia="Times New Roman" w:hAnsi="Times New Roman" w:cs="Times New Roman"/>
          <w:snapToGrid w:val="0"/>
          <w:sz w:val="28"/>
          <w:szCs w:val="28"/>
          <w:lang w:eastAsia="ru-RU"/>
        </w:rPr>
        <w:softHyphen/>
        <w:t>ность (устойчивость) внутренней сферы комплексного соединения. В приведенных примерах комплекс [</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более прочен, чем комплекс [Ag(NH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t>Соединения с малоустойчивой внутренней сферой называются двойными солями.</w:t>
      </w:r>
      <w:r w:rsidRPr="00085E10">
        <w:rPr>
          <w:rFonts w:ascii="Times New Roman" w:eastAsia="Times New Roman" w:hAnsi="Times New Roman" w:cs="Times New Roman"/>
          <w:snapToGrid w:val="0"/>
          <w:sz w:val="28"/>
          <w:szCs w:val="28"/>
          <w:lang w:eastAsia="ru-RU"/>
        </w:rPr>
        <w:t xml:space="preserve"> Обозначают их иначе, чем комплексные соеди</w:t>
      </w:r>
      <w:r w:rsidRPr="00085E10">
        <w:rPr>
          <w:rFonts w:ascii="Times New Roman" w:eastAsia="Times New Roman" w:hAnsi="Times New Roman" w:cs="Times New Roman"/>
          <w:snapToGrid w:val="0"/>
          <w:sz w:val="28"/>
          <w:szCs w:val="28"/>
          <w:lang w:eastAsia="ru-RU"/>
        </w:rPr>
        <w:softHyphen/>
        <w:t xml:space="preserve">нения, а именно, как соединения молекул, например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∙А1</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Принципиальной же разницы между двойными соля</w:t>
      </w:r>
      <w:r w:rsidRPr="00085E10">
        <w:rPr>
          <w:rFonts w:ascii="Times New Roman" w:eastAsia="Times New Roman" w:hAnsi="Times New Roman" w:cs="Times New Roman"/>
          <w:snapToGrid w:val="0"/>
          <w:sz w:val="28"/>
          <w:szCs w:val="28"/>
          <w:lang w:eastAsia="ru-RU"/>
        </w:rPr>
        <w:softHyphen/>
        <w:t>ми и комплексными соединениями нет. В растворе двойной соли имеется некоторое количество и комплексных ионов (например, [</w:t>
      </w:r>
      <w:r w:rsidRPr="00085E10">
        <w:rPr>
          <w:rFonts w:ascii="Times New Roman" w:eastAsia="Times New Roman" w:hAnsi="Times New Roman" w:cs="Times New Roman"/>
          <w:snapToGrid w:val="0"/>
          <w:sz w:val="28"/>
          <w:szCs w:val="28"/>
          <w:lang w:val="en-US" w:eastAsia="ru-RU"/>
        </w:rPr>
        <w:t>A</w:t>
      </w:r>
      <w:r w:rsidRPr="00085E10">
        <w:rPr>
          <w:rFonts w:ascii="Times New Roman" w:eastAsia="Times New Roman" w:hAnsi="Times New Roman" w:cs="Times New Roman"/>
          <w:snapToGrid w:val="0"/>
          <w:sz w:val="28"/>
          <w:szCs w:val="28"/>
          <w:lang w:eastAsia="ru-RU"/>
        </w:rPr>
        <w:t>1(</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Двойная соль отличается от комплексной соли лишь диссоциацией комплексного иона: у первой она практически полная, у второй – незначительная.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Двойные соли – довольно распространенные соединения. К ним относятся соль Мора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FeSO</w:t>
      </w:r>
      <w:r w:rsidRPr="00085E10">
        <w:rPr>
          <w:rFonts w:ascii="Times New Roman" w:eastAsia="Times New Roman" w:hAnsi="Times New Roman" w:cs="Times New Roman"/>
          <w:snapToGrid w:val="0"/>
          <w:sz w:val="28"/>
          <w:szCs w:val="28"/>
          <w:vertAlign w:val="subscript"/>
          <w:lang w:eastAsia="ru-RU"/>
        </w:rPr>
        <w:t xml:space="preserve">4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6</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двойной хлорид калия и меди 2</w:t>
      </w:r>
      <w:r w:rsidRPr="00085E10">
        <w:rPr>
          <w:rFonts w:ascii="Times New Roman" w:eastAsia="Times New Roman" w:hAnsi="Times New Roman" w:cs="Times New Roman"/>
          <w:snapToGrid w:val="0"/>
          <w:sz w:val="28"/>
          <w:szCs w:val="28"/>
          <w:lang w:val="en-US" w:eastAsia="ru-RU"/>
        </w:rPr>
        <w:t>KCl</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CuCl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и многие другие. При растворении в воде, например, двойного хлорида происходит диссоциация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w:t>
      </w:r>
      <w:r w:rsidRPr="00085E10">
        <w:rPr>
          <w:rFonts w:ascii="Times New Roman" w:eastAsia="Times New Roman" w:hAnsi="Times New Roman" w:cs="Times New Roman"/>
          <w:snapToGrid w:val="0"/>
          <w:sz w:val="28"/>
          <w:szCs w:val="28"/>
          <w:lang w:val="en-US" w:eastAsia="ru-RU"/>
        </w:rPr>
        <w:t>KCl</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CuCl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Cu</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+ 4</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 все образовавшиеся в растворе ионы можно обнаружить с по</w:t>
      </w:r>
      <w:r w:rsidRPr="00085E10">
        <w:rPr>
          <w:rFonts w:ascii="Times New Roman" w:eastAsia="Times New Roman" w:hAnsi="Times New Roman" w:cs="Times New Roman"/>
          <w:snapToGrid w:val="0"/>
          <w:sz w:val="28"/>
          <w:szCs w:val="28"/>
          <w:lang w:eastAsia="ru-RU"/>
        </w:rPr>
        <w:softHyphen/>
        <w:t>мощью соответствующих реакций. Но если это соединение рассмат</w:t>
      </w:r>
      <w:r w:rsidRPr="00085E10">
        <w:rPr>
          <w:rFonts w:ascii="Times New Roman" w:eastAsia="Times New Roman" w:hAnsi="Times New Roman" w:cs="Times New Roman"/>
          <w:snapToGrid w:val="0"/>
          <w:sz w:val="28"/>
          <w:szCs w:val="28"/>
          <w:lang w:eastAsia="ru-RU"/>
        </w:rPr>
        <w:softHyphen/>
        <w:t>ривать как комплексное, то его формулу надо изобразить так:</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CuCl</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Диссоциация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lang w:val="en-US" w:eastAsia="ru-RU"/>
        </w:rPr>
        <w:t>uCl</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2Н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протекает по уравнению</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K</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[CuCl</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 2H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 ↔ 2K</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[CuCl</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+ 2H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CuCl</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Cu</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+ 4</w:t>
      </w:r>
      <w:r w:rsidRPr="00085E10">
        <w:rPr>
          <w:rFonts w:ascii="Times New Roman" w:eastAsia="Times New Roman" w:hAnsi="Times New Roman" w:cs="Times New Roman"/>
          <w:snapToGrid w:val="0"/>
          <w:sz w:val="28"/>
          <w:szCs w:val="28"/>
          <w:lang w:val="en-US" w:eastAsia="ru-RU"/>
        </w:rPr>
        <w:t>Cl</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Образующийся комплексный ион устойчив только в концентриро</w:t>
      </w:r>
      <w:r w:rsidRPr="00085E10">
        <w:rPr>
          <w:rFonts w:ascii="Times New Roman" w:eastAsia="Times New Roman" w:hAnsi="Times New Roman" w:cs="Times New Roman"/>
          <w:snapToGrid w:val="0"/>
          <w:sz w:val="28"/>
          <w:szCs w:val="28"/>
          <w:lang w:eastAsia="ru-RU"/>
        </w:rPr>
        <w:softHyphen/>
        <w:t>ванных растворах и его константа нестойкости при комнатной температуре</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н</w:t>
      </w:r>
      <w:r w:rsidRPr="00085E10">
        <w:rPr>
          <w:rFonts w:ascii="Times New Roman" w:eastAsia="Times New Roman" w:hAnsi="Times New Roman" w:cs="Times New Roman"/>
          <w:snapToGrid w:val="0"/>
          <w:position w:val="-30"/>
          <w:sz w:val="28"/>
          <w:szCs w:val="28"/>
          <w:vertAlign w:val="subscript"/>
          <w:lang w:val="en-US" w:eastAsia="ru-RU"/>
        </w:rPr>
        <w:object w:dxaOrig="3400" w:dyaOrig="720">
          <v:shape id="_x0000_i1034" type="#_x0000_t75" style="width:139pt;height:29.45pt" o:ole="" fillcolor="window">
            <v:imagedata r:id="rId28" o:title=""/>
          </v:shape>
          <o:OLEObject Type="Embed" ProgID="Equation.3" ShapeID="_x0000_i1034" DrawAspect="Content" ObjectID="_1652000504" r:id="rId29"/>
        </w:objec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Сравним значение К</w:t>
      </w:r>
      <w:r w:rsidRPr="00085E10">
        <w:rPr>
          <w:rFonts w:ascii="Times New Roman" w:eastAsia="Times New Roman" w:hAnsi="Times New Roman" w:cs="Times New Roman"/>
          <w:snapToGrid w:val="0"/>
          <w:sz w:val="28"/>
          <w:szCs w:val="28"/>
          <w:vertAlign w:val="subscript"/>
          <w:lang w:eastAsia="ru-RU"/>
        </w:rPr>
        <w:t>н [</w:t>
      </w:r>
      <w:r w:rsidRPr="00085E10">
        <w:rPr>
          <w:rFonts w:ascii="Times New Roman" w:eastAsia="Times New Roman" w:hAnsi="Times New Roman" w:cs="Times New Roman"/>
          <w:snapToGrid w:val="0"/>
          <w:sz w:val="28"/>
          <w:szCs w:val="28"/>
          <w:vertAlign w:val="subscript"/>
          <w:lang w:val="en-US" w:eastAsia="ru-RU"/>
        </w:rPr>
        <w:t>CuCL</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со значением константы нестой</w:t>
      </w:r>
      <w:r w:rsidRPr="00085E10">
        <w:rPr>
          <w:rFonts w:ascii="Times New Roman" w:eastAsia="Times New Roman" w:hAnsi="Times New Roman" w:cs="Times New Roman"/>
          <w:snapToGrid w:val="0"/>
          <w:sz w:val="28"/>
          <w:szCs w:val="28"/>
          <w:lang w:eastAsia="ru-RU"/>
        </w:rPr>
        <w:softHyphen/>
        <w:t xml:space="preserve">кости   одного  из  комплексных   ионов   меди,   например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н[</w:t>
      </w:r>
      <w:r w:rsidRPr="00085E10">
        <w:rPr>
          <w:rFonts w:ascii="Times New Roman" w:eastAsia="Times New Roman" w:hAnsi="Times New Roman" w:cs="Times New Roman"/>
          <w:snapToGrid w:val="0"/>
          <w:sz w:val="28"/>
          <w:szCs w:val="28"/>
          <w:vertAlign w:val="subscript"/>
          <w:lang w:val="en-US" w:eastAsia="ru-RU"/>
        </w:rPr>
        <w:t>Cu</w:t>
      </w:r>
      <w:r w:rsidRPr="00085E10">
        <w:rPr>
          <w:rFonts w:ascii="Times New Roman" w:eastAsia="Times New Roman" w:hAnsi="Times New Roman" w:cs="Times New Roman"/>
          <w:snapToGrid w:val="0"/>
          <w:sz w:val="28"/>
          <w:szCs w:val="28"/>
          <w:vertAlign w:val="subscript"/>
          <w:lang w:eastAsia="ru-RU"/>
        </w:rPr>
        <w:t>(</w:t>
      </w:r>
      <w:r w:rsidRPr="00085E10">
        <w:rPr>
          <w:rFonts w:ascii="Times New Roman" w:eastAsia="Times New Roman" w:hAnsi="Times New Roman" w:cs="Times New Roman"/>
          <w:snapToGrid w:val="0"/>
          <w:sz w:val="28"/>
          <w:szCs w:val="28"/>
          <w:vertAlign w:val="subscript"/>
          <w:lang w:val="en-US" w:eastAsia="ru-RU"/>
        </w:rPr>
        <w:t>NH</w:t>
      </w:r>
      <w:r w:rsidRPr="00085E10">
        <w:rPr>
          <w:rFonts w:ascii="Times New Roman" w:eastAsia="Times New Roman" w:hAnsi="Times New Roman" w:cs="Times New Roman"/>
          <w:snapToGrid w:val="0"/>
          <w:sz w:val="28"/>
          <w:szCs w:val="28"/>
          <w:vertAlign w:val="subscript"/>
          <w:lang w:eastAsia="ru-RU"/>
        </w:rPr>
        <w:t>3)4]</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Тогда мы увидим, что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н [</w:t>
      </w:r>
      <w:r w:rsidRPr="00085E10">
        <w:rPr>
          <w:rFonts w:ascii="Times New Roman" w:eastAsia="Times New Roman" w:hAnsi="Times New Roman" w:cs="Times New Roman"/>
          <w:snapToGrid w:val="0"/>
          <w:sz w:val="28"/>
          <w:szCs w:val="28"/>
          <w:vertAlign w:val="subscript"/>
          <w:lang w:val="en-US" w:eastAsia="ru-RU"/>
        </w:rPr>
        <w:t>CuCL</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&gt;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н[</w:t>
      </w:r>
      <w:r w:rsidRPr="00085E10">
        <w:rPr>
          <w:rFonts w:ascii="Times New Roman" w:eastAsia="Times New Roman" w:hAnsi="Times New Roman" w:cs="Times New Roman"/>
          <w:snapToGrid w:val="0"/>
          <w:sz w:val="28"/>
          <w:szCs w:val="28"/>
          <w:vertAlign w:val="subscript"/>
          <w:lang w:val="en-US" w:eastAsia="ru-RU"/>
        </w:rPr>
        <w:t>Cu</w:t>
      </w:r>
      <w:r w:rsidRPr="00085E10">
        <w:rPr>
          <w:rFonts w:ascii="Times New Roman" w:eastAsia="Times New Roman" w:hAnsi="Times New Roman" w:cs="Times New Roman"/>
          <w:snapToGrid w:val="0"/>
          <w:sz w:val="28"/>
          <w:szCs w:val="28"/>
          <w:vertAlign w:val="subscript"/>
          <w:lang w:eastAsia="ru-RU"/>
        </w:rPr>
        <w:t>(</w:t>
      </w:r>
      <w:r w:rsidRPr="00085E10">
        <w:rPr>
          <w:rFonts w:ascii="Times New Roman" w:eastAsia="Times New Roman" w:hAnsi="Times New Roman" w:cs="Times New Roman"/>
          <w:snapToGrid w:val="0"/>
          <w:sz w:val="28"/>
          <w:szCs w:val="28"/>
          <w:vertAlign w:val="subscript"/>
          <w:lang w:val="en-US" w:eastAsia="ru-RU"/>
        </w:rPr>
        <w:t>NH</w:t>
      </w:r>
      <w:r w:rsidRPr="00085E10">
        <w:rPr>
          <w:rFonts w:ascii="Times New Roman" w:eastAsia="Times New Roman" w:hAnsi="Times New Roman" w:cs="Times New Roman"/>
          <w:snapToGrid w:val="0"/>
          <w:sz w:val="28"/>
          <w:szCs w:val="28"/>
          <w:vertAlign w:val="subscript"/>
          <w:lang w:eastAsia="ru-RU"/>
        </w:rPr>
        <w:t>3)4]</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нa несколько порядков, а чем мень</w:t>
      </w:r>
      <w:r w:rsidRPr="00085E10">
        <w:rPr>
          <w:rFonts w:ascii="Times New Roman" w:eastAsia="Times New Roman" w:hAnsi="Times New Roman" w:cs="Times New Roman"/>
          <w:snapToGrid w:val="0"/>
          <w:sz w:val="28"/>
          <w:szCs w:val="28"/>
          <w:lang w:eastAsia="ru-RU"/>
        </w:rPr>
        <w:softHyphen/>
        <w:t>ше константа нестойкости комплекса, тем больше его устойчи</w:t>
      </w:r>
      <w:r w:rsidRPr="00085E10">
        <w:rPr>
          <w:rFonts w:ascii="Times New Roman" w:eastAsia="Times New Roman" w:hAnsi="Times New Roman" w:cs="Times New Roman"/>
          <w:snapToGrid w:val="0"/>
          <w:sz w:val="28"/>
          <w:szCs w:val="28"/>
          <w:lang w:eastAsia="ru-RU"/>
        </w:rPr>
        <w:softHyphen/>
        <w:t>вость.</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Так как диссоциация комплексного иона является процессом обратимым, то, выводя из сферы реакции посылаемые им ионы, можно практически разрушить комплекс. В качестве примера рас</w:t>
      </w:r>
      <w:r w:rsidRPr="00085E10">
        <w:rPr>
          <w:rFonts w:ascii="Times New Roman" w:eastAsia="Times New Roman" w:hAnsi="Times New Roman" w:cs="Times New Roman"/>
          <w:snapToGrid w:val="0"/>
          <w:sz w:val="28"/>
          <w:szCs w:val="28"/>
          <w:lang w:eastAsia="ru-RU"/>
        </w:rPr>
        <w:softHyphen/>
        <w:t>смотрим взаимодействие НNО</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с [А</w:t>
      </w:r>
      <w:r w:rsidRPr="00085E10">
        <w:rPr>
          <w:rFonts w:ascii="Times New Roman" w:eastAsia="Times New Roman" w:hAnsi="Times New Roman" w:cs="Times New Roman"/>
          <w:snapToGrid w:val="0"/>
          <w:sz w:val="28"/>
          <w:szCs w:val="28"/>
          <w:lang w:val="en-US" w:eastAsia="ru-RU"/>
        </w:rPr>
        <w:t>g</w:t>
      </w:r>
      <w:r w:rsidRPr="00085E10">
        <w:rPr>
          <w:rFonts w:ascii="Times New Roman" w:eastAsia="Times New Roman" w:hAnsi="Times New Roman" w:cs="Times New Roman"/>
          <w:snapToGrid w:val="0"/>
          <w:sz w:val="28"/>
          <w:szCs w:val="28"/>
          <w:lang w:eastAsia="ru-RU"/>
        </w:rPr>
        <w:t>(NН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]С1.</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[А</w:t>
      </w:r>
      <w:r w:rsidRPr="00085E10">
        <w:rPr>
          <w:rFonts w:ascii="Times New Roman" w:eastAsia="Times New Roman" w:hAnsi="Times New Roman" w:cs="Times New Roman"/>
          <w:snapToGrid w:val="0"/>
          <w:sz w:val="28"/>
          <w:szCs w:val="28"/>
          <w:lang w:val="en-US" w:eastAsia="ru-RU"/>
        </w:rPr>
        <w:t>g</w:t>
      </w:r>
      <w:r w:rsidRPr="00085E10">
        <w:rPr>
          <w:rFonts w:ascii="Times New Roman" w:eastAsia="Times New Roman" w:hAnsi="Times New Roman" w:cs="Times New Roman"/>
          <w:snapToGrid w:val="0"/>
          <w:sz w:val="28"/>
          <w:szCs w:val="28"/>
          <w:lang w:eastAsia="ru-RU"/>
        </w:rPr>
        <w:t>(NН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]С1 полностью диссоциирует на [Ag(NH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и С1</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Комплексный ион диссоциирует частично:</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 xml:space="preserve">+ </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Ионы водорода связывают молекулы аммиака</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vertAlign w:val="superscript"/>
          <w:lang w:eastAsia="ru-RU"/>
        </w:rPr>
        <w:t>+</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 выводят их из сферы реакции, в результате чего новые ионы [Аg(NН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подвергаются диссоциации (для восстановления рав</w:t>
      </w:r>
      <w:r w:rsidRPr="00085E10">
        <w:rPr>
          <w:rFonts w:ascii="Times New Roman" w:eastAsia="Times New Roman" w:hAnsi="Times New Roman" w:cs="Times New Roman"/>
          <w:snapToGrid w:val="0"/>
          <w:sz w:val="28"/>
          <w:szCs w:val="28"/>
          <w:lang w:eastAsia="ru-RU"/>
        </w:rPr>
        <w:softHyphen/>
        <w:t xml:space="preserve">новесия), в растворе увеличивается концентрация </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А посколь</w:t>
      </w:r>
      <w:r w:rsidRPr="00085E10">
        <w:rPr>
          <w:rFonts w:ascii="Times New Roman" w:eastAsia="Times New Roman" w:hAnsi="Times New Roman" w:cs="Times New Roman"/>
          <w:snapToGrid w:val="0"/>
          <w:sz w:val="28"/>
          <w:szCs w:val="28"/>
          <w:lang w:eastAsia="ru-RU"/>
        </w:rPr>
        <w:softHyphen/>
        <w:t>ку там имеются хлорид-ионы, то произведение концентраций сво</w:t>
      </w:r>
      <w:r w:rsidRPr="00085E10">
        <w:rPr>
          <w:rFonts w:ascii="Times New Roman" w:eastAsia="Times New Roman" w:hAnsi="Times New Roman" w:cs="Times New Roman"/>
          <w:snapToGrid w:val="0"/>
          <w:sz w:val="28"/>
          <w:szCs w:val="28"/>
          <w:lang w:eastAsia="ru-RU"/>
        </w:rPr>
        <w:softHyphen/>
        <w:t xml:space="preserve">бодных ионов </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и С1- превышает П</w:t>
      </w:r>
      <w:r w:rsidRPr="00085E10">
        <w:rPr>
          <w:rFonts w:ascii="Times New Roman" w:eastAsia="Times New Roman" w:hAnsi="Times New Roman" w:cs="Times New Roman"/>
          <w:snapToGrid w:val="0"/>
          <w:sz w:val="28"/>
          <w:szCs w:val="28"/>
          <w:lang w:val="en-US" w:eastAsia="ru-RU"/>
        </w:rPr>
        <w:t>P</w:t>
      </w:r>
      <w:r w:rsidRPr="00085E10">
        <w:rPr>
          <w:rFonts w:ascii="Times New Roman" w:eastAsia="Times New Roman" w:hAnsi="Times New Roman" w:cs="Times New Roman"/>
          <w:snapToGrid w:val="0"/>
          <w:sz w:val="28"/>
          <w:szCs w:val="28"/>
          <w:vertAlign w:val="subscript"/>
          <w:lang w:val="en-US" w:eastAsia="ru-RU"/>
        </w:rPr>
        <w:t>AgCl</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snapToGrid w:val="0"/>
          <w:sz w:val="28"/>
          <w:szCs w:val="28"/>
          <w:lang w:val="en-US" w:eastAsia="ru-RU"/>
        </w:rPr>
        <w:t>AgCl</w:t>
      </w:r>
      <w:r w:rsidRPr="00085E10">
        <w:rPr>
          <w:rFonts w:ascii="Times New Roman" w:eastAsia="Times New Roman" w:hAnsi="Times New Roman" w:cs="Times New Roman"/>
          <w:snapToGrid w:val="0"/>
          <w:sz w:val="28"/>
          <w:szCs w:val="28"/>
          <w:lang w:eastAsia="ru-RU"/>
        </w:rPr>
        <w:t xml:space="preserve"> выпадает в оса</w:t>
      </w:r>
      <w:r w:rsidRPr="00085E10">
        <w:rPr>
          <w:rFonts w:ascii="Times New Roman" w:eastAsia="Times New Roman" w:hAnsi="Times New Roman" w:cs="Times New Roman"/>
          <w:snapToGrid w:val="0"/>
          <w:sz w:val="28"/>
          <w:szCs w:val="28"/>
          <w:lang w:eastAsia="ru-RU"/>
        </w:rPr>
        <w:softHyphen/>
        <w:t>док. Суммарно весь процесс можно записать так:</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HNO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AgCl</w:t>
      </w:r>
      <w:r w:rsidRPr="00085E10">
        <w:rPr>
          <w:rFonts w:ascii="Times New Roman" w:eastAsia="Times New Roman" w:hAnsi="Times New Roman" w:cs="Times New Roman"/>
          <w:snapToGrid w:val="0"/>
          <w:sz w:val="28"/>
          <w:szCs w:val="28"/>
          <w:lang w:eastAsia="ru-RU"/>
        </w:rPr>
        <w:t>↓ + 2</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3</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eastAsia="ru-RU"/>
        </w:rPr>
        <w:t>или</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vertAlign w:val="superscript"/>
          <w:lang w:val="pt-BR" w:eastAsia="ru-RU"/>
        </w:rPr>
      </w:pPr>
      <w:r w:rsidRPr="00085E10">
        <w:rPr>
          <w:rFonts w:ascii="Times New Roman" w:eastAsia="Times New Roman" w:hAnsi="Times New Roman" w:cs="Times New Roman"/>
          <w:snapToGrid w:val="0"/>
          <w:sz w:val="28"/>
          <w:szCs w:val="28"/>
          <w:lang w:val="pt-BR" w:eastAsia="ru-RU"/>
        </w:rPr>
        <w:t>[Ag(NH</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lang w:val="pt-BR" w:eastAsia="ru-RU"/>
        </w:rPr>
        <w:t>)</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Cl</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+ 2H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AgCl↓ + 2NH</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vertAlign w:val="superscript"/>
          <w:lang w:val="pt-BR"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Разрушение комплекса может произойти и в результате обра</w:t>
      </w:r>
      <w:r w:rsidRPr="00085E10">
        <w:rPr>
          <w:rFonts w:ascii="Times New Roman" w:eastAsia="Times New Roman" w:hAnsi="Times New Roman" w:cs="Times New Roman"/>
          <w:snapToGrid w:val="0"/>
          <w:sz w:val="28"/>
          <w:szCs w:val="28"/>
          <w:lang w:eastAsia="ru-RU"/>
        </w:rPr>
        <w:softHyphen/>
        <w:t xml:space="preserve">зования какого-либо более прочного комплекса, т. е. обладающего меньшей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н</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KCN</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KCl</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или в ионном виде</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+ 2С</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AgCN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а также в результате окислительно-восстановительных реакций, например:</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Ni</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Br</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+ 6</w:t>
      </w:r>
      <w:r w:rsidRPr="00085E10">
        <w:rPr>
          <w:rFonts w:ascii="Times New Roman" w:eastAsia="Times New Roman" w:hAnsi="Times New Roman" w:cs="Times New Roman"/>
          <w:snapToGrid w:val="0"/>
          <w:sz w:val="28"/>
          <w:szCs w:val="28"/>
          <w:lang w:val="en-US" w:eastAsia="ru-RU"/>
        </w:rPr>
        <w:t>KOH</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Ni</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KBr</w:t>
      </w:r>
      <w:r w:rsidRPr="00085E10">
        <w:rPr>
          <w:rFonts w:ascii="Times New Roman" w:eastAsia="Times New Roman" w:hAnsi="Times New Roman" w:cs="Times New Roman"/>
          <w:snapToGrid w:val="0"/>
          <w:sz w:val="28"/>
          <w:szCs w:val="28"/>
          <w:lang w:eastAsia="ru-RU"/>
        </w:rPr>
        <w:t xml:space="preserve"> + 8</w:t>
      </w:r>
      <w:r w:rsidRPr="00085E10">
        <w:rPr>
          <w:rFonts w:ascii="Times New Roman" w:eastAsia="Times New Roman" w:hAnsi="Times New Roman" w:cs="Times New Roman"/>
          <w:snapToGrid w:val="0"/>
          <w:sz w:val="28"/>
          <w:szCs w:val="28"/>
          <w:lang w:val="en-US" w:eastAsia="ru-RU"/>
        </w:rPr>
        <w:t>KCN</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Большое значение  комплексным  соединениям  придавал Д. И. Менделеев. Можно сказать, что наука о комплексных соеди</w:t>
      </w:r>
      <w:r w:rsidRPr="00085E10">
        <w:rPr>
          <w:rFonts w:ascii="Times New Roman" w:eastAsia="Times New Roman" w:hAnsi="Times New Roman" w:cs="Times New Roman"/>
          <w:snapToGrid w:val="0"/>
          <w:sz w:val="28"/>
          <w:szCs w:val="28"/>
          <w:lang w:eastAsia="ru-RU"/>
        </w:rPr>
        <w:softHyphen/>
        <w:t>нениях развилась из химической теории растворов Менделеева, так как уже из этой теории вытекали существование подобных соеди</w:t>
      </w:r>
      <w:r w:rsidRPr="00085E10">
        <w:rPr>
          <w:rFonts w:ascii="Times New Roman" w:eastAsia="Times New Roman" w:hAnsi="Times New Roman" w:cs="Times New Roman"/>
          <w:snapToGrid w:val="0"/>
          <w:sz w:val="28"/>
          <w:szCs w:val="28"/>
          <w:lang w:eastAsia="ru-RU"/>
        </w:rPr>
        <w:softHyphen/>
        <w:t>нений и их важность.</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Большая заслуга в развитии учения о комплексных соединениях принадлежит Л. А. Чугаеву, который выполнил ряд классических исследований по комплексным соединениям </w:t>
      </w:r>
      <w:r w:rsidRPr="00085E10">
        <w:rPr>
          <w:rFonts w:ascii="Times New Roman" w:eastAsia="Times New Roman" w:hAnsi="Times New Roman" w:cs="Times New Roman"/>
          <w:snapToGrid w:val="0"/>
          <w:sz w:val="28"/>
          <w:szCs w:val="28"/>
          <w:lang w:val="en-US" w:eastAsia="ru-RU"/>
        </w:rPr>
        <w:t>Pt</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Os</w:t>
      </w:r>
      <w:r w:rsidRPr="00085E10">
        <w:rPr>
          <w:rFonts w:ascii="Times New Roman" w:eastAsia="Times New Roman" w:hAnsi="Times New Roman" w:cs="Times New Roman"/>
          <w:snapToGrid w:val="0"/>
          <w:sz w:val="28"/>
          <w:szCs w:val="28"/>
          <w:lang w:eastAsia="ru-RU"/>
        </w:rPr>
        <w:t xml:space="preserve"> и других ме</w:t>
      </w:r>
      <w:r w:rsidRPr="00085E10">
        <w:rPr>
          <w:rFonts w:ascii="Times New Roman" w:eastAsia="Times New Roman" w:hAnsi="Times New Roman" w:cs="Times New Roman"/>
          <w:snapToGrid w:val="0"/>
          <w:sz w:val="28"/>
          <w:szCs w:val="28"/>
          <w:lang w:eastAsia="ru-RU"/>
        </w:rPr>
        <w:softHyphen/>
        <w:t xml:space="preserve">таллов. Чугаев получил комплексные соединения, где лигандами являются органические вещества, и применил их в аналитической химии. В </w:t>
      </w:r>
      <w:smartTag w:uri="urn:schemas-microsoft-com:office:smarttags" w:element="metricconverter">
        <w:smartTagPr>
          <w:attr w:name="ProductID" w:val="1905 г"/>
        </w:smartTagPr>
        <w:r w:rsidRPr="00085E10">
          <w:rPr>
            <w:rFonts w:ascii="Times New Roman" w:eastAsia="Times New Roman" w:hAnsi="Times New Roman" w:cs="Times New Roman"/>
            <w:snapToGrid w:val="0"/>
            <w:sz w:val="28"/>
            <w:szCs w:val="28"/>
            <w:lang w:eastAsia="ru-RU"/>
          </w:rPr>
          <w:t>1905 г</w:t>
        </w:r>
      </w:smartTag>
      <w:r w:rsidRPr="00085E10">
        <w:rPr>
          <w:rFonts w:ascii="Times New Roman" w:eastAsia="Times New Roman" w:hAnsi="Times New Roman" w:cs="Times New Roman"/>
          <w:snapToGrid w:val="0"/>
          <w:sz w:val="28"/>
          <w:szCs w:val="28"/>
          <w:lang w:eastAsia="ru-RU"/>
        </w:rPr>
        <w:t>. им была открыта очень чувствительная качествен</w:t>
      </w:r>
      <w:r w:rsidRPr="00085E10">
        <w:rPr>
          <w:rFonts w:ascii="Times New Roman" w:eastAsia="Times New Roman" w:hAnsi="Times New Roman" w:cs="Times New Roman"/>
          <w:snapToGrid w:val="0"/>
          <w:sz w:val="28"/>
          <w:szCs w:val="28"/>
          <w:lang w:eastAsia="ru-RU"/>
        </w:rPr>
        <w:softHyphen/>
        <w:t xml:space="preserve">ная реакция на </w:t>
      </w:r>
      <w:r w:rsidRPr="00085E10">
        <w:rPr>
          <w:rFonts w:ascii="Times New Roman" w:eastAsia="Times New Roman" w:hAnsi="Times New Roman" w:cs="Times New Roman"/>
          <w:snapToGrid w:val="0"/>
          <w:sz w:val="28"/>
          <w:szCs w:val="28"/>
          <w:lang w:val="en-US" w:eastAsia="ru-RU"/>
        </w:rPr>
        <w:t>Ni</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с помощью диметилглиоксима </w:t>
      </w:r>
      <w:r w:rsidRPr="00085E10">
        <w:rPr>
          <w:rFonts w:ascii="Times New Roman" w:eastAsia="Times New Roman" w:hAnsi="Times New Roman" w:cs="Times New Roman"/>
          <w:i/>
          <w:snapToGrid w:val="0"/>
          <w:sz w:val="28"/>
          <w:szCs w:val="28"/>
          <w:lang w:eastAsia="ru-RU"/>
        </w:rPr>
        <w:t>(реакция Чугаева).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Внутрикомплексные соединения образуются различными катио</w:t>
      </w:r>
      <w:r w:rsidRPr="00085E10">
        <w:rPr>
          <w:rFonts w:ascii="Times New Roman" w:eastAsia="Times New Roman" w:hAnsi="Times New Roman" w:cs="Times New Roman"/>
          <w:snapToGrid w:val="0"/>
          <w:sz w:val="28"/>
          <w:szCs w:val="28"/>
          <w:lang w:eastAsia="ru-RU"/>
        </w:rPr>
        <w:softHyphen/>
        <w:t>нами с органическими реактивами. Они имеют циклическое строе</w:t>
      </w:r>
      <w:r w:rsidRPr="00085E10">
        <w:rPr>
          <w:rFonts w:ascii="Times New Roman" w:eastAsia="Times New Roman" w:hAnsi="Times New Roman" w:cs="Times New Roman"/>
          <w:snapToGrid w:val="0"/>
          <w:sz w:val="28"/>
          <w:szCs w:val="28"/>
          <w:lang w:eastAsia="ru-RU"/>
        </w:rPr>
        <w:softHyphen/>
        <w:t>ние, почти все плохо растворимы в воде, ярко окрашены. Соедине</w:t>
      </w:r>
      <w:r w:rsidRPr="00085E10">
        <w:rPr>
          <w:rFonts w:ascii="Times New Roman" w:eastAsia="Times New Roman" w:hAnsi="Times New Roman" w:cs="Times New Roman"/>
          <w:snapToGrid w:val="0"/>
          <w:sz w:val="28"/>
          <w:szCs w:val="28"/>
          <w:lang w:eastAsia="ru-RU"/>
        </w:rPr>
        <w:softHyphen/>
        <w:t xml:space="preserve">ния </w:t>
      </w:r>
      <w:r w:rsidRPr="00085E10">
        <w:rPr>
          <w:rFonts w:ascii="Times New Roman" w:eastAsia="Times New Roman" w:hAnsi="Times New Roman" w:cs="Times New Roman"/>
          <w:snapToGrid w:val="0"/>
          <w:sz w:val="28"/>
          <w:szCs w:val="28"/>
          <w:lang w:val="en-US" w:eastAsia="ru-RU"/>
        </w:rPr>
        <w:t>Ni</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с диметилглиоксимом образуют осадок характерного ало-красного цвета.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Для комплексных соединений характерно явление изомерии.</w:t>
      </w:r>
    </w:p>
    <w:p w:rsidR="00581B27" w:rsidRPr="00085E10" w:rsidRDefault="00581B27" w:rsidP="0059366D">
      <w:pPr>
        <w:numPr>
          <w:ilvl w:val="0"/>
          <w:numId w:val="47"/>
        </w:numPr>
        <w:tabs>
          <w:tab w:val="num" w:pos="567"/>
          <w:tab w:val="left" w:pos="2127"/>
        </w:tabs>
        <w:spacing w:before="120" w:after="120" w:line="240" w:lineRule="auto"/>
        <w:ind w:left="0"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lastRenderedPageBreak/>
        <w:t>Номенклатура комплексных соединений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Сначала называют анион в именительном падеже, а затем катион в родительном падеже.</w:t>
      </w:r>
    </w:p>
    <w:p w:rsidR="00581B27" w:rsidRPr="00085E10" w:rsidRDefault="00581B27" w:rsidP="00581B27">
      <w:pPr>
        <w:tabs>
          <w:tab w:val="left" w:pos="2127"/>
        </w:tabs>
        <w:spacing w:before="120"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Если в соединение входит комплексный катион, то сна</w:t>
      </w:r>
      <w:r w:rsidRPr="00085E10">
        <w:rPr>
          <w:rFonts w:ascii="Times New Roman" w:eastAsia="Times New Roman" w:hAnsi="Times New Roman" w:cs="Times New Roman"/>
          <w:snapToGrid w:val="0"/>
          <w:sz w:val="28"/>
          <w:szCs w:val="28"/>
          <w:lang w:eastAsia="ru-RU"/>
        </w:rPr>
        <w:softHyphen/>
        <w:t>чала называют лиганды — нейтральные молекулы, входящие в ком</w:t>
      </w:r>
      <w:r w:rsidRPr="00085E10">
        <w:rPr>
          <w:rFonts w:ascii="Times New Roman" w:eastAsia="Times New Roman" w:hAnsi="Times New Roman" w:cs="Times New Roman"/>
          <w:snapToGrid w:val="0"/>
          <w:sz w:val="28"/>
          <w:szCs w:val="28"/>
          <w:lang w:eastAsia="ru-RU"/>
        </w:rPr>
        <w:softHyphen/>
        <w:t xml:space="preserve">плекс. При этом аммиак называют </w:t>
      </w:r>
      <w:r w:rsidRPr="00085E10">
        <w:rPr>
          <w:rFonts w:ascii="Times New Roman" w:eastAsia="Times New Roman" w:hAnsi="Times New Roman" w:cs="Times New Roman"/>
          <w:i/>
          <w:snapToGrid w:val="0"/>
          <w:sz w:val="28"/>
          <w:szCs w:val="28"/>
          <w:lang w:eastAsia="ru-RU"/>
        </w:rPr>
        <w:t>аммин</w:t>
      </w:r>
      <w:r w:rsidRPr="00085E10">
        <w:rPr>
          <w:rFonts w:ascii="Times New Roman" w:eastAsia="Times New Roman" w:hAnsi="Times New Roman" w:cs="Times New Roman"/>
          <w:snapToGrid w:val="0"/>
          <w:sz w:val="28"/>
          <w:szCs w:val="28"/>
          <w:lang w:eastAsia="ru-RU"/>
        </w:rPr>
        <w:t xml:space="preserve"> (его называют первым), воду—</w:t>
      </w:r>
      <w:r w:rsidRPr="00085E10">
        <w:rPr>
          <w:rFonts w:ascii="Times New Roman" w:eastAsia="Times New Roman" w:hAnsi="Times New Roman" w:cs="Times New Roman"/>
          <w:i/>
          <w:snapToGrid w:val="0"/>
          <w:sz w:val="28"/>
          <w:szCs w:val="28"/>
          <w:lang w:eastAsia="ru-RU"/>
        </w:rPr>
        <w:t>акво</w:t>
      </w:r>
      <w:r w:rsidRPr="00085E10">
        <w:rPr>
          <w:rFonts w:ascii="Times New Roman" w:eastAsia="Times New Roman" w:hAnsi="Times New Roman" w:cs="Times New Roman"/>
          <w:snapToGrid w:val="0"/>
          <w:sz w:val="28"/>
          <w:szCs w:val="28"/>
          <w:lang w:eastAsia="ru-RU"/>
        </w:rPr>
        <w:t xml:space="preserve"> (называют после аммиака); если лигандов несколько, то сперва называют их число на греческом языке: 2—ди, 3.—три, 4—тетра, 5—пента, 6—гекса. Следующими называют лиганды— ионы, входящие в комплекс (обычно остатки кислот), добавляя к ним окончание «о», например циано (</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нитро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хлоро (С1-), гидроксо (ОН-), гидридо (Н-), оксо (О</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тио (</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родано или тиоцианато (</w:t>
      </w:r>
      <w:r w:rsidRPr="00085E10">
        <w:rPr>
          <w:rFonts w:ascii="Times New Roman" w:eastAsia="Times New Roman" w:hAnsi="Times New Roman" w:cs="Times New Roman"/>
          <w:snapToGrid w:val="0"/>
          <w:sz w:val="28"/>
          <w:szCs w:val="28"/>
          <w:lang w:val="en-US" w:eastAsia="ru-RU"/>
        </w:rPr>
        <w:t>SCN</w:t>
      </w:r>
      <w:r w:rsidRPr="00085E10">
        <w:rPr>
          <w:rFonts w:ascii="Times New Roman" w:eastAsia="Times New Roman" w:hAnsi="Times New Roman" w:cs="Times New Roman"/>
          <w:snapToGrid w:val="0"/>
          <w:sz w:val="28"/>
          <w:szCs w:val="28"/>
          <w:lang w:eastAsia="ru-RU"/>
        </w:rPr>
        <w:t>-), оксалато (</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и т. д. Наконец, следует название комплексообразователя (русское название эле</w:t>
      </w:r>
      <w:r w:rsidRPr="00085E10">
        <w:rPr>
          <w:rFonts w:ascii="Times New Roman" w:eastAsia="Times New Roman" w:hAnsi="Times New Roman" w:cs="Times New Roman"/>
          <w:snapToGrid w:val="0"/>
          <w:sz w:val="28"/>
          <w:szCs w:val="28"/>
          <w:lang w:eastAsia="ru-RU"/>
        </w:rPr>
        <w:softHyphen/>
        <w:t>мента). В скобках показывают его степень окисления. Например:</w:t>
      </w:r>
    </w:p>
    <w:p w:rsidR="00581B27" w:rsidRPr="00085E10" w:rsidRDefault="00581B27" w:rsidP="00581B27">
      <w:pPr>
        <w:tabs>
          <w:tab w:val="left" w:pos="2127"/>
        </w:tabs>
        <w:spacing w:after="6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lang w:eastAsia="ru-RU"/>
        </w:rPr>
        <w:t xml:space="preserve"> – хлорид диаммин-серебра(</w:t>
      </w:r>
      <w:r w:rsidRPr="00085E10">
        <w:rPr>
          <w:rFonts w:ascii="Times New Roman" w:eastAsia="Times New Roman" w:hAnsi="Times New Roman" w:cs="Times New Roman"/>
          <w:snapToGrid w:val="0"/>
          <w:sz w:val="28"/>
          <w:szCs w:val="28"/>
          <w:lang w:val="en-US" w:eastAsia="ru-RU"/>
        </w:rPr>
        <w:t>I</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6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Cu</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сульфат тетраммин-меди(</w:t>
      </w:r>
      <w:r w:rsidRPr="00085E10">
        <w:rPr>
          <w:rFonts w:ascii="Times New Roman" w:eastAsia="Times New Roman" w:hAnsi="Times New Roman" w:cs="Times New Roman"/>
          <w:snapToGrid w:val="0"/>
          <w:sz w:val="28"/>
          <w:szCs w:val="28"/>
          <w:lang w:val="en-US" w:eastAsia="ru-RU"/>
        </w:rPr>
        <w:t>II</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after="6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PtCl</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5</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хлорид пентаммин-хлороплатины(</w:t>
      </w:r>
      <w:r w:rsidRPr="00085E10">
        <w:rPr>
          <w:rFonts w:ascii="Times New Roman" w:eastAsia="Times New Roman" w:hAnsi="Times New Roman" w:cs="Times New Roman"/>
          <w:snapToGrid w:val="0"/>
          <w:sz w:val="28"/>
          <w:szCs w:val="28"/>
          <w:lang w:val="en-US" w:eastAsia="ru-RU"/>
        </w:rPr>
        <w:t>IV</w:t>
      </w:r>
      <w:r w:rsidRPr="00085E10">
        <w:rPr>
          <w:rFonts w:ascii="Times New Roman" w:eastAsia="Times New Roman" w:hAnsi="Times New Roman" w:cs="Times New Roman"/>
          <w:snapToGrid w:val="0"/>
          <w:sz w:val="28"/>
          <w:szCs w:val="28"/>
          <w:lang w:eastAsia="ru-RU"/>
        </w:rPr>
        <w:t>)</w:t>
      </w:r>
    </w:p>
    <w:p w:rsidR="00581B27" w:rsidRPr="00085E10" w:rsidRDefault="00581B27" w:rsidP="00581B27">
      <w:pPr>
        <w:tabs>
          <w:tab w:val="left" w:pos="2127"/>
        </w:tabs>
        <w:spacing w:before="120"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Если в соединение входит комплексный анион, то также сначала называют лиганды—нейтральные молекулы, затем ли</w:t>
      </w:r>
      <w:r w:rsidRPr="00085E10">
        <w:rPr>
          <w:rFonts w:ascii="Times New Roman" w:eastAsia="Times New Roman" w:hAnsi="Times New Roman" w:cs="Times New Roman"/>
          <w:snapToGrid w:val="0"/>
          <w:sz w:val="28"/>
          <w:szCs w:val="28"/>
          <w:lang w:eastAsia="ru-RU"/>
        </w:rPr>
        <w:softHyphen/>
        <w:t>ганды—ионы с введением в наименование греческих числитель</w:t>
      </w:r>
      <w:r w:rsidRPr="00085E10">
        <w:rPr>
          <w:rFonts w:ascii="Times New Roman" w:eastAsia="Times New Roman" w:hAnsi="Times New Roman" w:cs="Times New Roman"/>
          <w:snapToGrid w:val="0"/>
          <w:sz w:val="28"/>
          <w:szCs w:val="28"/>
          <w:lang w:eastAsia="ru-RU"/>
        </w:rPr>
        <w:softHyphen/>
        <w:t>ных (если это необходимо), как и в случае комплексного катиона (см. предыдущий случай). После этого называют комплексообразователь, используя латинское название элемента с добавлением слога -ат, а перед названием элемента в скобках указывается сте</w:t>
      </w:r>
      <w:r w:rsidRPr="00085E10">
        <w:rPr>
          <w:rFonts w:ascii="Times New Roman" w:eastAsia="Times New Roman" w:hAnsi="Times New Roman" w:cs="Times New Roman"/>
          <w:snapToGrid w:val="0"/>
          <w:sz w:val="28"/>
          <w:szCs w:val="28"/>
          <w:lang w:eastAsia="ru-RU"/>
        </w:rPr>
        <w:softHyphen/>
        <w:t>пень его окисления. Наконец, называется катион внешней сферы в родительном падеже. Например:</w:t>
      </w:r>
    </w:p>
    <w:p w:rsidR="00581B27" w:rsidRPr="00085E10" w:rsidRDefault="00581B27" w:rsidP="00581B27">
      <w:pPr>
        <w:tabs>
          <w:tab w:val="left" w:pos="2127"/>
        </w:tabs>
        <w:spacing w:after="6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дициано-(</w:t>
      </w:r>
      <w:r w:rsidRPr="00085E10">
        <w:rPr>
          <w:rFonts w:ascii="Times New Roman" w:eastAsia="Times New Roman" w:hAnsi="Times New Roman" w:cs="Times New Roman"/>
          <w:snapToGrid w:val="0"/>
          <w:sz w:val="28"/>
          <w:szCs w:val="28"/>
          <w:lang w:val="en-US" w:eastAsia="ru-RU"/>
        </w:rPr>
        <w:t>I</w:t>
      </w:r>
      <w:r w:rsidRPr="00085E10">
        <w:rPr>
          <w:rFonts w:ascii="Times New Roman" w:eastAsia="Times New Roman" w:hAnsi="Times New Roman" w:cs="Times New Roman"/>
          <w:snapToGrid w:val="0"/>
          <w:sz w:val="28"/>
          <w:szCs w:val="28"/>
          <w:lang w:eastAsia="ru-RU"/>
        </w:rPr>
        <w:t>)аргентаат калия</w:t>
      </w:r>
    </w:p>
    <w:p w:rsidR="00581B27" w:rsidRPr="00085E10" w:rsidRDefault="00581B27" w:rsidP="00581B27">
      <w:pPr>
        <w:tabs>
          <w:tab w:val="left" w:pos="2127"/>
        </w:tabs>
        <w:spacing w:after="6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Fe</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 – гексациано-(</w:t>
      </w:r>
      <w:r w:rsidRPr="00085E10">
        <w:rPr>
          <w:rFonts w:ascii="Times New Roman" w:eastAsia="Times New Roman" w:hAnsi="Times New Roman" w:cs="Times New Roman"/>
          <w:snapToGrid w:val="0"/>
          <w:sz w:val="28"/>
          <w:szCs w:val="28"/>
          <w:lang w:val="en-US" w:eastAsia="ru-RU"/>
        </w:rPr>
        <w:t>II</w:t>
      </w:r>
      <w:r w:rsidRPr="00085E10">
        <w:rPr>
          <w:rFonts w:ascii="Times New Roman" w:eastAsia="Times New Roman" w:hAnsi="Times New Roman" w:cs="Times New Roman"/>
          <w:snapToGrid w:val="0"/>
          <w:sz w:val="28"/>
          <w:szCs w:val="28"/>
          <w:lang w:eastAsia="ru-RU"/>
        </w:rPr>
        <w:t>)феррат калия</w:t>
      </w:r>
    </w:p>
    <w:p w:rsidR="00581B27" w:rsidRPr="00085E10" w:rsidRDefault="00581B27" w:rsidP="00581B27">
      <w:pPr>
        <w:tabs>
          <w:tab w:val="left" w:pos="2127"/>
        </w:tabs>
        <w:spacing w:after="6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Cr</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SCN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диаммин-тетрародано-(</w:t>
      </w:r>
      <w:r w:rsidRPr="00085E10">
        <w:rPr>
          <w:rFonts w:ascii="Times New Roman" w:eastAsia="Times New Roman" w:hAnsi="Times New Roman" w:cs="Times New Roman"/>
          <w:snapToGrid w:val="0"/>
          <w:sz w:val="28"/>
          <w:szCs w:val="28"/>
          <w:lang w:val="en-US" w:eastAsia="ru-RU"/>
        </w:rPr>
        <w:t>III</w:t>
      </w:r>
      <w:r w:rsidRPr="00085E10">
        <w:rPr>
          <w:rFonts w:ascii="Times New Roman" w:eastAsia="Times New Roman" w:hAnsi="Times New Roman" w:cs="Times New Roman"/>
          <w:snapToGrid w:val="0"/>
          <w:sz w:val="28"/>
          <w:szCs w:val="28"/>
          <w:lang w:eastAsia="ru-RU"/>
        </w:rPr>
        <w:t>)хромат аммония</w:t>
      </w:r>
    </w:p>
    <w:p w:rsidR="00581B27" w:rsidRPr="00085E10" w:rsidRDefault="00581B27" w:rsidP="00581B27">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Название нейтральных комплексов (неэлектролитов) составляется из названий лигандов (в указанной выше последова</w:t>
      </w:r>
      <w:r w:rsidRPr="00085E10">
        <w:rPr>
          <w:rFonts w:ascii="Times New Roman" w:eastAsia="Times New Roman" w:hAnsi="Times New Roman" w:cs="Times New Roman"/>
          <w:snapToGrid w:val="0"/>
          <w:sz w:val="28"/>
          <w:szCs w:val="28"/>
          <w:lang w:eastAsia="ru-RU"/>
        </w:rPr>
        <w:softHyphen/>
        <w:t>тельности) и обычных русских названий центральных атомов в именительном падеже. При этом указание степени окисления опус</w:t>
      </w:r>
      <w:r w:rsidRPr="00085E10">
        <w:rPr>
          <w:rFonts w:ascii="Times New Roman" w:eastAsia="Times New Roman" w:hAnsi="Times New Roman" w:cs="Times New Roman"/>
          <w:snapToGrid w:val="0"/>
          <w:sz w:val="28"/>
          <w:szCs w:val="28"/>
          <w:lang w:eastAsia="ru-RU"/>
        </w:rPr>
        <w:softHyphen/>
        <w:t>кается. Например:</w:t>
      </w:r>
    </w:p>
    <w:p w:rsidR="00581B27" w:rsidRPr="00085E10" w:rsidRDefault="00581B27" w:rsidP="00581B27">
      <w:pPr>
        <w:tabs>
          <w:tab w:val="left" w:pos="2127"/>
        </w:tabs>
        <w:spacing w:after="6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PtCl</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диаммин-тетрахлоро-платина</w:t>
      </w:r>
    </w:p>
    <w:p w:rsidR="00581B27" w:rsidRPr="00085E10" w:rsidRDefault="00581B27" w:rsidP="00581B27">
      <w:pPr>
        <w:tabs>
          <w:tab w:val="left" w:pos="2127"/>
        </w:tabs>
        <w:spacing w:after="6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Co</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триаммин-тринитро-кобальт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Многие названия комплексных соединений получаются весьма длинными. Поэтому часто параллельно с ними применяются и дру</w:t>
      </w:r>
      <w:r w:rsidRPr="00085E10">
        <w:rPr>
          <w:rFonts w:ascii="Times New Roman" w:eastAsia="Times New Roman" w:hAnsi="Times New Roman" w:cs="Times New Roman"/>
          <w:snapToGrid w:val="0"/>
          <w:sz w:val="28"/>
          <w:szCs w:val="28"/>
          <w:lang w:eastAsia="ru-RU"/>
        </w:rPr>
        <w:softHyphen/>
        <w:t xml:space="preserve">гие  названия.   Например,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PtCl</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 xml:space="preserve">]— хлорплатинат   калия,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PtCl</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]—хлорплатинит калия, К</w:t>
      </w:r>
      <w:r w:rsidRPr="00085E10">
        <w:rPr>
          <w:rFonts w:ascii="Times New Roman" w:eastAsia="Times New Roman" w:hAnsi="Times New Roman" w:cs="Times New Roman"/>
          <w:snapToGrid w:val="0"/>
          <w:sz w:val="28"/>
          <w:szCs w:val="28"/>
          <w:vertAlign w:val="subscript"/>
          <w:lang w:eastAsia="ru-RU"/>
        </w:rPr>
        <w:t>з</w:t>
      </w:r>
      <w:r w:rsidRPr="00085E10">
        <w:rPr>
          <w:rFonts w:ascii="Times New Roman" w:eastAsia="Times New Roman" w:hAnsi="Times New Roman" w:cs="Times New Roman"/>
          <w:snapToGrid w:val="0"/>
          <w:sz w:val="28"/>
          <w:szCs w:val="28"/>
          <w:lang w:eastAsia="ru-RU"/>
        </w:rPr>
        <w:t>[Fе(С</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]—феррицианид калия, [Р</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з</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5</w:t>
      </w:r>
      <w:r w:rsidRPr="00085E10">
        <w:rPr>
          <w:rFonts w:ascii="Times New Roman" w:eastAsia="Times New Roman" w:hAnsi="Times New Roman" w:cs="Times New Roman"/>
          <w:snapToGrid w:val="0"/>
          <w:sz w:val="28"/>
          <w:szCs w:val="28"/>
          <w:lang w:eastAsia="ru-RU"/>
        </w:rPr>
        <w:t>С1]С1</w:t>
      </w:r>
      <w:r w:rsidRPr="00085E10">
        <w:rPr>
          <w:rFonts w:ascii="Times New Roman" w:eastAsia="Times New Roman" w:hAnsi="Times New Roman" w:cs="Times New Roman"/>
          <w:snapToGrid w:val="0"/>
          <w:sz w:val="28"/>
          <w:szCs w:val="28"/>
          <w:vertAlign w:val="subscript"/>
          <w:lang w:eastAsia="ru-RU"/>
        </w:rPr>
        <w:t xml:space="preserve">3 </w:t>
      </w:r>
      <w:r w:rsidRPr="00085E10">
        <w:rPr>
          <w:rFonts w:ascii="Times New Roman" w:eastAsia="Times New Roman" w:hAnsi="Times New Roman" w:cs="Times New Roman"/>
          <w:snapToGrid w:val="0"/>
          <w:sz w:val="28"/>
          <w:szCs w:val="28"/>
          <w:lang w:eastAsia="ru-RU"/>
        </w:rPr>
        <w:t>– соль Чугаева и т. д.</w:t>
      </w:r>
    </w:p>
    <w:p w:rsidR="00581B27" w:rsidRPr="00085E10" w:rsidRDefault="00581B27" w:rsidP="00581B27">
      <w:pPr>
        <w:tabs>
          <w:tab w:val="left" w:pos="2127"/>
        </w:tabs>
        <w:spacing w:before="120" w:after="12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1. Синтез и исследование комплексной соли тетраидомеркурата (</w:t>
      </w:r>
      <w:r w:rsidRPr="00085E10">
        <w:rPr>
          <w:rFonts w:ascii="Times New Roman" w:eastAsia="Times New Roman" w:hAnsi="Times New Roman" w:cs="Times New Roman"/>
          <w:b/>
          <w:snapToGrid w:val="0"/>
          <w:sz w:val="28"/>
          <w:szCs w:val="28"/>
          <w:lang w:val="en-US" w:eastAsia="ru-RU"/>
        </w:rPr>
        <w:t>II</w:t>
      </w:r>
      <w:r w:rsidRPr="00085E10">
        <w:rPr>
          <w:rFonts w:ascii="Times New Roman" w:eastAsia="Times New Roman" w:hAnsi="Times New Roman" w:cs="Times New Roman"/>
          <w:b/>
          <w:snapToGrid w:val="0"/>
          <w:sz w:val="28"/>
          <w:szCs w:val="28"/>
          <w:lang w:eastAsia="ru-RU"/>
        </w:rPr>
        <w:t>) калия К</w:t>
      </w:r>
      <w:r w:rsidRPr="00085E10">
        <w:rPr>
          <w:rFonts w:ascii="Times New Roman" w:eastAsia="Times New Roman" w:hAnsi="Times New Roman" w:cs="Times New Roman"/>
          <w:b/>
          <w:snapToGrid w:val="0"/>
          <w:sz w:val="28"/>
          <w:szCs w:val="28"/>
          <w:vertAlign w:val="subscript"/>
          <w:lang w:eastAsia="ru-RU"/>
        </w:rPr>
        <w:t>2</w:t>
      </w:r>
      <w:r w:rsidRPr="00085E10">
        <w:rPr>
          <w:rFonts w:ascii="Times New Roman" w:eastAsia="Times New Roman" w:hAnsi="Times New Roman" w:cs="Times New Roman"/>
          <w:b/>
          <w:snapToGrid w:val="0"/>
          <w:sz w:val="28"/>
          <w:szCs w:val="28"/>
          <w:lang w:eastAsia="ru-RU"/>
        </w:rPr>
        <w:t>[</w:t>
      </w:r>
      <w:r w:rsidRPr="00085E10">
        <w:rPr>
          <w:rFonts w:ascii="Times New Roman" w:eastAsia="Times New Roman" w:hAnsi="Times New Roman" w:cs="Times New Roman"/>
          <w:b/>
          <w:snapToGrid w:val="0"/>
          <w:sz w:val="28"/>
          <w:szCs w:val="28"/>
          <w:lang w:val="en-US" w:eastAsia="ru-RU"/>
        </w:rPr>
        <w:t>HgI</w:t>
      </w:r>
      <w:r w:rsidRPr="00085E10">
        <w:rPr>
          <w:rFonts w:ascii="Times New Roman" w:eastAsia="Times New Roman" w:hAnsi="Times New Roman" w:cs="Times New Roman"/>
          <w:b/>
          <w:snapToGrid w:val="0"/>
          <w:sz w:val="28"/>
          <w:szCs w:val="28"/>
          <w:vertAlign w:val="subscript"/>
          <w:lang w:eastAsia="ru-RU"/>
        </w:rPr>
        <w:t>4</w:t>
      </w:r>
      <w:r w:rsidRPr="00085E10">
        <w:rPr>
          <w:rFonts w:ascii="Times New Roman" w:eastAsia="Times New Roman" w:hAnsi="Times New Roman" w:cs="Times New Roman"/>
          <w:b/>
          <w:snapToGrid w:val="0"/>
          <w:sz w:val="28"/>
          <w:szCs w:val="28"/>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lastRenderedPageBreak/>
        <w:t>Приборы и реактивы.</w:t>
      </w:r>
      <w:r w:rsidRPr="00085E10">
        <w:rPr>
          <w:rFonts w:ascii="Times New Roman" w:eastAsia="Times New Roman" w:hAnsi="Times New Roman" w:cs="Times New Roman"/>
          <w:snapToGrid w:val="0"/>
          <w:sz w:val="28"/>
          <w:szCs w:val="28"/>
          <w:lang w:eastAsia="ru-RU"/>
        </w:rPr>
        <w:t xml:space="preserve"> Стакан вместимостью 100 мл. Цилиндр вместимостью 10 мл. Фарфоровая чашка. Эксикатор с серной кислотой. Воронка Бюхнера.  Микроскоп. Иодид калия. Нитрат ртути (II). Растворы: хлорной воды, хлорида олова (II) 0,5 н.; хлорида калия 0,5 н.; реактив на ион калия (приготовление: </w:t>
      </w:r>
      <w:smartTag w:uri="urn:schemas-microsoft-com:office:smarttags" w:element="metricconverter">
        <w:smartTagPr>
          <w:attr w:name="ProductID" w:val="2 г"/>
        </w:smartTagPr>
        <w:r w:rsidRPr="00085E10">
          <w:rPr>
            <w:rFonts w:ascii="Times New Roman" w:eastAsia="Times New Roman" w:hAnsi="Times New Roman" w:cs="Times New Roman"/>
            <w:snapToGrid w:val="0"/>
            <w:sz w:val="28"/>
            <w:szCs w:val="28"/>
            <w:lang w:eastAsia="ru-RU"/>
          </w:rPr>
          <w:t>2 г</w:t>
        </w:r>
      </w:smartTag>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NaNO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smartTag w:uri="urn:schemas-microsoft-com:office:smarttags" w:element="metricconverter">
        <w:smartTagPr>
          <w:attr w:name="ProductID" w:val="0,9 г"/>
        </w:smartTagPr>
        <w:r w:rsidRPr="00085E10">
          <w:rPr>
            <w:rFonts w:ascii="Times New Roman" w:eastAsia="Times New Roman" w:hAnsi="Times New Roman" w:cs="Times New Roman"/>
            <w:snapToGrid w:val="0"/>
            <w:sz w:val="28"/>
            <w:szCs w:val="28"/>
            <w:lang w:eastAsia="ru-RU"/>
          </w:rPr>
          <w:t>0,9 г</w:t>
        </w:r>
      </w:smartTag>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Cu</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b/>
          <w:snapToGrid w:val="0"/>
          <w:sz w:val="28"/>
          <w:szCs w:val="28"/>
          <w:lang w:eastAsia="ru-RU"/>
        </w:rPr>
        <w:t xml:space="preserve"> </w:t>
      </w:r>
      <w:smartTag w:uri="urn:schemas-microsoft-com:office:smarttags" w:element="metricconverter">
        <w:smartTagPr>
          <w:attr w:name="ProductID" w:val="1,7 г"/>
        </w:smartTagPr>
        <w:r w:rsidRPr="00085E10">
          <w:rPr>
            <w:rFonts w:ascii="Times New Roman" w:eastAsia="Times New Roman" w:hAnsi="Times New Roman" w:cs="Times New Roman"/>
            <w:snapToGrid w:val="0"/>
            <w:sz w:val="28"/>
            <w:szCs w:val="28"/>
            <w:lang w:eastAsia="ru-RU"/>
          </w:rPr>
          <w:t>1,7 г</w:t>
        </w:r>
      </w:smartTag>
      <w:r w:rsidRPr="00085E10">
        <w:rPr>
          <w:rFonts w:ascii="Times New Roman" w:eastAsia="Times New Roman" w:hAnsi="Times New Roman" w:cs="Times New Roman"/>
          <w:snapToGrid w:val="0"/>
          <w:sz w:val="28"/>
          <w:szCs w:val="28"/>
          <w:lang w:eastAsia="ru-RU"/>
        </w:rPr>
        <w:t xml:space="preserve"> Р</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0,3 мл 30%-ной уксусной кис</w:t>
      </w:r>
      <w:r w:rsidRPr="00085E10">
        <w:rPr>
          <w:rFonts w:ascii="Times New Roman" w:eastAsia="Times New Roman" w:hAnsi="Times New Roman" w:cs="Times New Roman"/>
          <w:snapToGrid w:val="0"/>
          <w:sz w:val="28"/>
          <w:szCs w:val="28"/>
          <w:lang w:eastAsia="ru-RU"/>
        </w:rPr>
        <w:softHyphen/>
        <w:t>лоты растворить в 15 мл воды); крахмал.</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Рассчитать необходимое количество 0,5 н. растворов солей иодида калия и нитрата ртути (II) для получения по обменной реакции </w:t>
      </w:r>
      <w:smartTag w:uri="urn:schemas-microsoft-com:office:smarttags" w:element="metricconverter">
        <w:smartTagPr>
          <w:attr w:name="ProductID" w:val="5 г"/>
        </w:smartTagPr>
        <w:r w:rsidRPr="00085E10">
          <w:rPr>
            <w:rFonts w:ascii="Times New Roman" w:eastAsia="Times New Roman" w:hAnsi="Times New Roman" w:cs="Times New Roman"/>
            <w:snapToGrid w:val="0"/>
            <w:sz w:val="28"/>
            <w:szCs w:val="28"/>
            <w:lang w:eastAsia="ru-RU"/>
          </w:rPr>
          <w:t>5 г</w:t>
        </w:r>
      </w:smartTag>
      <w:r w:rsidRPr="00085E10">
        <w:rPr>
          <w:rFonts w:ascii="Times New Roman" w:eastAsia="Times New Roman" w:hAnsi="Times New Roman" w:cs="Times New Roman"/>
          <w:snapToGrid w:val="0"/>
          <w:sz w:val="28"/>
          <w:szCs w:val="28"/>
          <w:lang w:eastAsia="ru-RU"/>
        </w:rPr>
        <w:t xml:space="preserve"> осадка иодида ртути (II). Приготовить эту соль из исходных веществ, дать иодиду ртути осесть, отфиль</w:t>
      </w:r>
      <w:r w:rsidRPr="00085E10">
        <w:rPr>
          <w:rFonts w:ascii="Times New Roman" w:eastAsia="Times New Roman" w:hAnsi="Times New Roman" w:cs="Times New Roman"/>
          <w:snapToGrid w:val="0"/>
          <w:sz w:val="28"/>
          <w:szCs w:val="28"/>
          <w:lang w:eastAsia="ru-RU"/>
        </w:rPr>
        <w:softHyphen/>
        <w:t>тровать и промыть водой осадок.</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 стакане вместимостью 100 мл растворить </w:t>
      </w:r>
      <w:smartTag w:uri="urn:schemas-microsoft-com:office:smarttags" w:element="metricconverter">
        <w:smartTagPr>
          <w:attr w:name="ProductID" w:val="10 г"/>
        </w:smartTagPr>
        <w:r w:rsidRPr="00085E10">
          <w:rPr>
            <w:rFonts w:ascii="Times New Roman" w:eastAsia="Times New Roman" w:hAnsi="Times New Roman" w:cs="Times New Roman"/>
            <w:snapToGrid w:val="0"/>
            <w:sz w:val="28"/>
            <w:szCs w:val="28"/>
            <w:lang w:eastAsia="ru-RU"/>
          </w:rPr>
          <w:t>10 г</w:t>
        </w:r>
      </w:smartTag>
      <w:r w:rsidRPr="00085E10">
        <w:rPr>
          <w:rFonts w:ascii="Times New Roman" w:eastAsia="Times New Roman" w:hAnsi="Times New Roman" w:cs="Times New Roman"/>
          <w:snapToGrid w:val="0"/>
          <w:sz w:val="28"/>
          <w:szCs w:val="28"/>
          <w:lang w:eastAsia="ru-RU"/>
        </w:rPr>
        <w:t xml:space="preserve"> иодида калия в 10 мл горячей воды и в полученном охлажденном растворе растворить до насыщения свежеприготовленный иодид ртути. Перенести раствор в фарфоровую чашку и поместить в эксикатор для кристаллизации. Время от времени разрушать стеклянной палочкой образующуюся на поверхности корочку, мешающую испарению. Образовавшуюся кристаллическую массу отфильтро</w:t>
      </w:r>
      <w:r w:rsidRPr="00085E10">
        <w:rPr>
          <w:rFonts w:ascii="Times New Roman" w:eastAsia="Times New Roman" w:hAnsi="Times New Roman" w:cs="Times New Roman"/>
          <w:snapToGrid w:val="0"/>
          <w:sz w:val="28"/>
          <w:szCs w:val="28"/>
          <w:lang w:eastAsia="ru-RU"/>
        </w:rPr>
        <w:softHyphen/>
        <w:t xml:space="preserve">вать на воронке Бюхнера и просушить в сушильном шкафу при 60-70°С.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Полученные оранжево-красные  кристаллы  представляют собой кристаллогидрат тетраиодомеркурата (II) калия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HgI</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vertAlign w:val="superscript"/>
          <w:lang w:eastAsia="ru-RU"/>
        </w:rPr>
        <w:t xml:space="preserve"> </w:t>
      </w:r>
      <w:r w:rsidRPr="00085E10">
        <w:rPr>
          <w:rFonts w:ascii="Times New Roman" w:eastAsia="Times New Roman" w:hAnsi="Times New Roman" w:cs="Times New Roman"/>
          <w:snapToGrid w:val="0"/>
          <w:sz w:val="28"/>
          <w:szCs w:val="28"/>
          <w:lang w:eastAsia="ru-RU"/>
        </w:rPr>
        <w:t>∙ 2Н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Написать уравнения проведенных реакций.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Исследование комплексной соли</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b/>
          <w:snapToGrid w:val="0"/>
          <w:sz w:val="28"/>
          <w:szCs w:val="28"/>
          <w:lang w:eastAsia="ru-RU"/>
        </w:rPr>
        <w:t>К</w:t>
      </w:r>
      <w:r w:rsidRPr="00085E10">
        <w:rPr>
          <w:rFonts w:ascii="Times New Roman" w:eastAsia="Times New Roman" w:hAnsi="Times New Roman" w:cs="Times New Roman"/>
          <w:b/>
          <w:snapToGrid w:val="0"/>
          <w:sz w:val="28"/>
          <w:szCs w:val="28"/>
          <w:vertAlign w:val="subscript"/>
          <w:lang w:eastAsia="ru-RU"/>
        </w:rPr>
        <w:t>2</w:t>
      </w:r>
      <w:r w:rsidRPr="00085E10">
        <w:rPr>
          <w:rFonts w:ascii="Times New Roman" w:eastAsia="Times New Roman" w:hAnsi="Times New Roman" w:cs="Times New Roman"/>
          <w:b/>
          <w:snapToGrid w:val="0"/>
          <w:sz w:val="28"/>
          <w:szCs w:val="28"/>
          <w:lang w:eastAsia="ru-RU"/>
        </w:rPr>
        <w:t>[</w:t>
      </w:r>
      <w:r w:rsidRPr="00085E10">
        <w:rPr>
          <w:rFonts w:ascii="Times New Roman" w:eastAsia="Times New Roman" w:hAnsi="Times New Roman" w:cs="Times New Roman"/>
          <w:b/>
          <w:snapToGrid w:val="0"/>
          <w:sz w:val="28"/>
          <w:szCs w:val="28"/>
          <w:lang w:val="en-US" w:eastAsia="ru-RU"/>
        </w:rPr>
        <w:t>HgI</w:t>
      </w:r>
      <w:r w:rsidRPr="00085E10">
        <w:rPr>
          <w:rFonts w:ascii="Times New Roman" w:eastAsia="Times New Roman" w:hAnsi="Times New Roman" w:cs="Times New Roman"/>
          <w:b/>
          <w:snapToGrid w:val="0"/>
          <w:sz w:val="28"/>
          <w:szCs w:val="28"/>
          <w:vertAlign w:val="subscript"/>
          <w:lang w:eastAsia="ru-RU"/>
        </w:rPr>
        <w:t>4</w:t>
      </w:r>
      <w:r w:rsidRPr="00085E10">
        <w:rPr>
          <w:rFonts w:ascii="Times New Roman" w:eastAsia="Times New Roman" w:hAnsi="Times New Roman" w:cs="Times New Roman"/>
          <w:b/>
          <w:snapToGrid w:val="0"/>
          <w:sz w:val="28"/>
          <w:szCs w:val="28"/>
          <w:lang w:eastAsia="ru-RU"/>
        </w:rPr>
        <w:t>]</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 1. Определить наличие ионов калия в растворе КС1 и в растворе полученной комплексной соли микрокристаллоскопической реакцией с полу</w:t>
      </w:r>
      <w:r w:rsidRPr="00085E10">
        <w:rPr>
          <w:rFonts w:ascii="Times New Roman" w:eastAsia="Times New Roman" w:hAnsi="Times New Roman" w:cs="Times New Roman"/>
          <w:snapToGrid w:val="0"/>
          <w:sz w:val="28"/>
          <w:szCs w:val="28"/>
          <w:lang w:eastAsia="ru-RU"/>
        </w:rPr>
        <w:softHyphen/>
        <w:t>чением кристаллов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Р</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lang w:val="en-US" w:eastAsia="ru-RU"/>
        </w:rPr>
        <w:t>u</w:t>
      </w:r>
      <w:r w:rsidRPr="00085E10">
        <w:rPr>
          <w:rFonts w:ascii="Times New Roman" w:eastAsia="Times New Roman" w:hAnsi="Times New Roman" w:cs="Times New Roman"/>
          <w:snapToGrid w:val="0"/>
          <w:sz w:val="28"/>
          <w:szCs w:val="28"/>
          <w:lang w:eastAsia="ru-RU"/>
        </w:rPr>
        <w:t>(NО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 xml:space="preserve">]. Эта соль выпадает в виде черных кубических кристаллов, хорошо видимых в микроскоп. Для ее получения нанести на предметное стекло одну каплю раствора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Pb</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Cu</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 и палочкой внести крупинку иодида калия. Рассмотреть образование кристаллов под микроскопом. То же проделать с полученным комплексным соединением. Полу</w:t>
      </w:r>
      <w:r w:rsidRPr="00085E10">
        <w:rPr>
          <w:rFonts w:ascii="Times New Roman" w:eastAsia="Times New Roman" w:hAnsi="Times New Roman" w:cs="Times New Roman"/>
          <w:snapToGrid w:val="0"/>
          <w:sz w:val="28"/>
          <w:szCs w:val="28"/>
          <w:lang w:eastAsia="ru-RU"/>
        </w:rPr>
        <w:softHyphen/>
        <w:t>чаются ли одинаковые кристаллы в обоих случаях? Входят ионы калия во внешнюю или внутреннюю сферу комплексного соединения?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 Доказать, что ионы ртути и иода входят в состав комплекс</w:t>
      </w:r>
      <w:r w:rsidRPr="00085E10">
        <w:rPr>
          <w:rFonts w:ascii="Times New Roman" w:eastAsia="Times New Roman" w:hAnsi="Times New Roman" w:cs="Times New Roman"/>
          <w:snapToGrid w:val="0"/>
          <w:sz w:val="28"/>
          <w:szCs w:val="28"/>
          <w:lang w:eastAsia="ru-RU"/>
        </w:rPr>
        <w:softHyphen/>
        <w:t>ного аниона и не определяются качественными реакциями, пригодными для анализа соединений этих элементов первого порядка.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одну пробирку внести небольшое количество полученного соединения, а в другую – иодид калия; растворить оба вещества в небольшом количестве воды и в каждую добавить немного хлор</w:t>
      </w:r>
      <w:r w:rsidRPr="00085E10">
        <w:rPr>
          <w:rFonts w:ascii="Times New Roman" w:eastAsia="Times New Roman" w:hAnsi="Times New Roman" w:cs="Times New Roman"/>
          <w:snapToGrid w:val="0"/>
          <w:sz w:val="28"/>
          <w:szCs w:val="28"/>
          <w:lang w:eastAsia="ru-RU"/>
        </w:rPr>
        <w:softHyphen/>
        <w:t>ной воды и по 2-3 капли раствора крахмала. Что наблюдается в каждой пробирке?</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3. Исследовать поведение ртути. Для этого, небольшое коли</w:t>
      </w:r>
      <w:r w:rsidRPr="00085E10">
        <w:rPr>
          <w:rFonts w:ascii="Times New Roman" w:eastAsia="Times New Roman" w:hAnsi="Times New Roman" w:cs="Times New Roman"/>
          <w:snapToGrid w:val="0"/>
          <w:sz w:val="28"/>
          <w:szCs w:val="28"/>
          <w:lang w:eastAsia="ru-RU"/>
        </w:rPr>
        <w:softHyphen/>
        <w:t>чество полученной соли растворить при нагревании в 0,5н. рас</w:t>
      </w:r>
      <w:r w:rsidRPr="00085E10">
        <w:rPr>
          <w:rFonts w:ascii="Times New Roman" w:eastAsia="Times New Roman" w:hAnsi="Times New Roman" w:cs="Times New Roman"/>
          <w:snapToGrid w:val="0"/>
          <w:sz w:val="28"/>
          <w:szCs w:val="28"/>
          <w:lang w:eastAsia="ru-RU"/>
        </w:rPr>
        <w:softHyphen/>
        <w:t xml:space="preserve">творе иодида калия. В другую пробирку внести раствор нитрата ртути (II). В обе пробирки добавить </w:t>
      </w:r>
      <w:r w:rsidRPr="00085E10">
        <w:rPr>
          <w:rFonts w:ascii="Times New Roman" w:eastAsia="Times New Roman" w:hAnsi="Times New Roman" w:cs="Times New Roman"/>
          <w:snapToGrid w:val="0"/>
          <w:sz w:val="28"/>
          <w:szCs w:val="28"/>
          <w:lang w:val="en-US" w:eastAsia="ru-RU"/>
        </w:rPr>
        <w:t>nor</w:t>
      </w:r>
      <w:r w:rsidRPr="00085E10">
        <w:rPr>
          <w:rFonts w:ascii="Times New Roman" w:eastAsia="Times New Roman" w:hAnsi="Times New Roman" w:cs="Times New Roman"/>
          <w:snapToGrid w:val="0"/>
          <w:sz w:val="28"/>
          <w:szCs w:val="28"/>
          <w:lang w:eastAsia="ru-RU"/>
        </w:rPr>
        <w:t xml:space="preserve"> несколько капель рас</w:t>
      </w:r>
      <w:r w:rsidRPr="00085E10">
        <w:rPr>
          <w:rFonts w:ascii="Times New Roman" w:eastAsia="Times New Roman" w:hAnsi="Times New Roman" w:cs="Times New Roman"/>
          <w:snapToGrid w:val="0"/>
          <w:sz w:val="28"/>
          <w:szCs w:val="28"/>
          <w:lang w:eastAsia="ru-RU"/>
        </w:rPr>
        <w:softHyphen/>
        <w:t>твора хлорида олова(II). Нитрат ртути (II) восстанавливается хлоридом олова (</w:t>
      </w:r>
      <w:r w:rsidRPr="00085E10">
        <w:rPr>
          <w:rFonts w:ascii="Times New Roman" w:eastAsia="Times New Roman" w:hAnsi="Times New Roman" w:cs="Times New Roman"/>
          <w:snapToGrid w:val="0"/>
          <w:sz w:val="28"/>
          <w:szCs w:val="28"/>
          <w:lang w:val="en-US" w:eastAsia="ru-RU"/>
        </w:rPr>
        <w:t>II</w:t>
      </w:r>
      <w:r w:rsidRPr="00085E10">
        <w:rPr>
          <w:rFonts w:ascii="Times New Roman" w:eastAsia="Times New Roman" w:hAnsi="Times New Roman" w:cs="Times New Roman"/>
          <w:snapToGrid w:val="0"/>
          <w:sz w:val="28"/>
          <w:szCs w:val="28"/>
          <w:lang w:eastAsia="ru-RU"/>
        </w:rPr>
        <w:t>) по уравнению:2</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w:t>
      </w:r>
      <w:r w:rsidRPr="00085E10">
        <w:rPr>
          <w:rFonts w:ascii="Times New Roman" w:eastAsia="Times New Roman" w:hAnsi="Times New Roman" w:cs="Times New Roman"/>
          <w:snapToGrid w:val="0"/>
          <w:sz w:val="28"/>
          <w:szCs w:val="28"/>
          <w:lang w:val="en-US" w:eastAsia="ru-RU"/>
        </w:rPr>
        <w:t>Hg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SnCl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Hg</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SnCl</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Sn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4</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и ртуть выпадает в виде серого осадка.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Объяснить различие в поведении двух солей. Входят ионы ртути и иода во внешнюю или внутреннюю сферу комплексного соединения?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Запись данных опыта. </w:t>
      </w:r>
      <w:r w:rsidRPr="00085E10">
        <w:rPr>
          <w:rFonts w:ascii="Times New Roman" w:eastAsia="Times New Roman" w:hAnsi="Times New Roman" w:cs="Times New Roman"/>
          <w:snapToGrid w:val="0"/>
          <w:sz w:val="28"/>
          <w:szCs w:val="28"/>
          <w:lang w:eastAsia="ru-RU"/>
        </w:rPr>
        <w:t>Написать уравнение реакции получения комплексного соединения, его диссоциации, выражение константы нестойкости, а также уравнения всех реакций, проделанных при его исследовании.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581B27" w:rsidRPr="00085E10" w:rsidRDefault="00581B27" w:rsidP="00581B27">
      <w:pPr>
        <w:tabs>
          <w:tab w:val="left" w:pos="2127"/>
        </w:tabs>
        <w:spacing w:after="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2. Синтез и исследование комплексной соли сульфата и тетраамминмеди (II) [</w:t>
      </w:r>
      <w:r w:rsidRPr="00085E10">
        <w:rPr>
          <w:rFonts w:ascii="Times New Roman" w:eastAsia="Times New Roman" w:hAnsi="Times New Roman" w:cs="Times New Roman"/>
          <w:b/>
          <w:snapToGrid w:val="0"/>
          <w:sz w:val="28"/>
          <w:szCs w:val="28"/>
          <w:lang w:val="en-US" w:eastAsia="ru-RU"/>
        </w:rPr>
        <w:t>Cu</w:t>
      </w:r>
      <w:r w:rsidRPr="00085E10">
        <w:rPr>
          <w:rFonts w:ascii="Times New Roman" w:eastAsia="Times New Roman" w:hAnsi="Times New Roman" w:cs="Times New Roman"/>
          <w:b/>
          <w:snapToGrid w:val="0"/>
          <w:sz w:val="28"/>
          <w:szCs w:val="28"/>
          <w:lang w:eastAsia="ru-RU"/>
        </w:rPr>
        <w:t>(</w:t>
      </w:r>
      <w:r w:rsidRPr="00085E10">
        <w:rPr>
          <w:rFonts w:ascii="Times New Roman" w:eastAsia="Times New Roman" w:hAnsi="Times New Roman" w:cs="Times New Roman"/>
          <w:b/>
          <w:snapToGrid w:val="0"/>
          <w:sz w:val="28"/>
          <w:szCs w:val="28"/>
          <w:lang w:val="en-US" w:eastAsia="ru-RU"/>
        </w:rPr>
        <w:t>NH</w:t>
      </w:r>
      <w:r w:rsidRPr="00085E10">
        <w:rPr>
          <w:rFonts w:ascii="Times New Roman" w:eastAsia="Times New Roman" w:hAnsi="Times New Roman" w:cs="Times New Roman"/>
          <w:b/>
          <w:snapToGrid w:val="0"/>
          <w:sz w:val="28"/>
          <w:szCs w:val="28"/>
          <w:vertAlign w:val="subscript"/>
          <w:lang w:eastAsia="ru-RU"/>
        </w:rPr>
        <w:t>3</w:t>
      </w:r>
      <w:r w:rsidRPr="00085E10">
        <w:rPr>
          <w:rFonts w:ascii="Times New Roman" w:eastAsia="Times New Roman" w:hAnsi="Times New Roman" w:cs="Times New Roman"/>
          <w:b/>
          <w:snapToGrid w:val="0"/>
          <w:sz w:val="28"/>
          <w:szCs w:val="28"/>
          <w:lang w:eastAsia="ru-RU"/>
        </w:rPr>
        <w:t>)</w:t>
      </w:r>
      <w:r w:rsidRPr="00085E10">
        <w:rPr>
          <w:rFonts w:ascii="Times New Roman" w:eastAsia="Times New Roman" w:hAnsi="Times New Roman" w:cs="Times New Roman"/>
          <w:b/>
          <w:snapToGrid w:val="0"/>
          <w:sz w:val="28"/>
          <w:szCs w:val="28"/>
          <w:vertAlign w:val="subscript"/>
          <w:lang w:eastAsia="ru-RU"/>
        </w:rPr>
        <w:t>4</w:t>
      </w:r>
      <w:r w:rsidRPr="00085E10">
        <w:rPr>
          <w:rFonts w:ascii="Times New Roman" w:eastAsia="Times New Roman" w:hAnsi="Times New Roman" w:cs="Times New Roman"/>
          <w:b/>
          <w:snapToGrid w:val="0"/>
          <w:sz w:val="28"/>
          <w:szCs w:val="28"/>
          <w:lang w:eastAsia="ru-RU"/>
        </w:rPr>
        <w:t>]</w:t>
      </w:r>
      <w:r w:rsidRPr="00085E10">
        <w:rPr>
          <w:rFonts w:ascii="Times New Roman" w:eastAsia="Times New Roman" w:hAnsi="Times New Roman" w:cs="Times New Roman"/>
          <w:b/>
          <w:snapToGrid w:val="0"/>
          <w:sz w:val="28"/>
          <w:szCs w:val="28"/>
          <w:lang w:val="en-US" w:eastAsia="ru-RU"/>
        </w:rPr>
        <w:t>SO</w:t>
      </w:r>
      <w:r w:rsidRPr="00085E10">
        <w:rPr>
          <w:rFonts w:ascii="Times New Roman" w:eastAsia="Times New Roman" w:hAnsi="Times New Roman" w:cs="Times New Roman"/>
          <w:b/>
          <w:snapToGrid w:val="0"/>
          <w:sz w:val="28"/>
          <w:szCs w:val="28"/>
          <w:vertAlign w:val="subscript"/>
          <w:lang w:eastAsia="ru-RU"/>
        </w:rPr>
        <w:t>4</w:t>
      </w:r>
    </w:p>
    <w:p w:rsidR="00581B27" w:rsidRPr="00085E10" w:rsidRDefault="00581B27" w:rsidP="00581B27">
      <w:pPr>
        <w:tabs>
          <w:tab w:val="left" w:pos="2127"/>
        </w:tabs>
        <w:spacing w:before="1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Приборы и реактивы:</w:t>
      </w:r>
      <w:r w:rsidRPr="00085E10">
        <w:rPr>
          <w:rFonts w:ascii="Times New Roman" w:eastAsia="Times New Roman" w:hAnsi="Times New Roman" w:cs="Times New Roman"/>
          <w:snapToGrid w:val="0"/>
          <w:sz w:val="28"/>
          <w:szCs w:val="28"/>
          <w:lang w:eastAsia="ru-RU"/>
        </w:rPr>
        <w:t xml:space="preserve"> Весы техно-химические, воронка Бюхнера, фарфоровая Ступка, водоструйный насос, стакан вместимостью 100 мл, мерный цилиндр вме</w:t>
      </w:r>
      <w:r w:rsidRPr="00085E10">
        <w:rPr>
          <w:rFonts w:ascii="Times New Roman" w:eastAsia="Times New Roman" w:hAnsi="Times New Roman" w:cs="Times New Roman"/>
          <w:snapToGrid w:val="0"/>
          <w:sz w:val="28"/>
          <w:szCs w:val="28"/>
          <w:lang w:eastAsia="ru-RU"/>
        </w:rPr>
        <w:softHyphen/>
        <w:t xml:space="preserve">стимостью 100 мл. Пентагидрат сульфата меди (II), этанол, растворы: аммиака (25%-ный), хлорида бария (2 н.), оксалата аммония (0,5 н.), сероводородная вода.   </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Отвесить на техно-химических весах </w:t>
      </w:r>
      <w:smartTag w:uri="urn:schemas-microsoft-com:office:smarttags" w:element="metricconverter">
        <w:smartTagPr>
          <w:attr w:name="ProductID" w:val="5 г"/>
        </w:smartTagPr>
        <w:r w:rsidRPr="00085E10">
          <w:rPr>
            <w:rFonts w:ascii="Times New Roman" w:eastAsia="Times New Roman" w:hAnsi="Times New Roman" w:cs="Times New Roman"/>
            <w:snapToGrid w:val="0"/>
            <w:sz w:val="28"/>
            <w:szCs w:val="28"/>
            <w:lang w:eastAsia="ru-RU"/>
          </w:rPr>
          <w:t>5 г</w:t>
        </w:r>
      </w:smartTag>
      <w:r w:rsidRPr="00085E10">
        <w:rPr>
          <w:rFonts w:ascii="Times New Roman" w:eastAsia="Times New Roman" w:hAnsi="Times New Roman" w:cs="Times New Roman"/>
          <w:snapToGrid w:val="0"/>
          <w:sz w:val="28"/>
          <w:szCs w:val="28"/>
          <w:lang w:eastAsia="ru-RU"/>
        </w:rPr>
        <w:t xml:space="preserve"> пентагидрата сульфата меди и поместить в химический стакан. Рассчитать количество 25%-ного раствора аммиака, необходимое для образования комплексного соединения; отмерить мензуркой удвоенный объем (для увеличения выхода продукта, так как растворимость комплексного соединения уменьшается при до</w:t>
      </w:r>
      <w:r w:rsidRPr="00085E10">
        <w:rPr>
          <w:rFonts w:ascii="Times New Roman" w:eastAsia="Times New Roman" w:hAnsi="Times New Roman" w:cs="Times New Roman"/>
          <w:snapToGrid w:val="0"/>
          <w:sz w:val="28"/>
          <w:szCs w:val="28"/>
          <w:lang w:eastAsia="ru-RU"/>
        </w:rPr>
        <w:softHyphen/>
        <w:t>бавлении аммиака). Растворить в стакане взвешенную соль в от</w:t>
      </w:r>
      <w:r w:rsidRPr="00085E10">
        <w:rPr>
          <w:rFonts w:ascii="Times New Roman" w:eastAsia="Times New Roman" w:hAnsi="Times New Roman" w:cs="Times New Roman"/>
          <w:snapToGrid w:val="0"/>
          <w:sz w:val="28"/>
          <w:szCs w:val="28"/>
          <w:lang w:eastAsia="ru-RU"/>
        </w:rPr>
        <w:softHyphen/>
        <w:t>меренном количестве аммиака и тщательно перемешать стеклянной палочкой до полного растворения соли. К полученному раствору добавить 10 мл этилового спирта (растворимость комплексного соединения в спирте меньше, чем в воде) и оставить кристаллизо</w:t>
      </w:r>
      <w:r w:rsidRPr="00085E10">
        <w:rPr>
          <w:rFonts w:ascii="Times New Roman" w:eastAsia="Times New Roman" w:hAnsi="Times New Roman" w:cs="Times New Roman"/>
          <w:snapToGrid w:val="0"/>
          <w:sz w:val="28"/>
          <w:szCs w:val="28"/>
          <w:lang w:eastAsia="ru-RU"/>
        </w:rPr>
        <w:softHyphen/>
        <w:t>ваться на 20—25 мин. Отфильтровать выпавшие кристаллы на воронке Бюхнера и отсоединить колбу с воронкой от насоса. Затем промыть кристаллы на фильтре два раза смесью равных объемов спирта и 25%-ного аммиака. Для этого налить в воронку смесь спирта с аммиаком, дать смеси пропитать осадок и снова присоединить колбу к насосу. Если не отключать насос, то спирт слишком быстро проходит через осадок и промывание получается недостаточным.</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Взвесить на техно-химических весах бюкс, перенести в него кристаллы с фильтра и поместить в сушильный шкаф при темпе</w:t>
      </w:r>
      <w:r w:rsidRPr="00085E10">
        <w:rPr>
          <w:rFonts w:ascii="Times New Roman" w:eastAsia="Times New Roman" w:hAnsi="Times New Roman" w:cs="Times New Roman"/>
          <w:snapToGrid w:val="0"/>
          <w:sz w:val="28"/>
          <w:szCs w:val="28"/>
          <w:lang w:eastAsia="ru-RU"/>
        </w:rPr>
        <w:softHyphen/>
        <w:t>ратуре 50-60°С на 20 мин. Затем охладить и снова взвесить бюкс. Рассчитать выход комплексного соединения по отношению к взя</w:t>
      </w:r>
      <w:r w:rsidRPr="00085E10">
        <w:rPr>
          <w:rFonts w:ascii="Times New Roman" w:eastAsia="Times New Roman" w:hAnsi="Times New Roman" w:cs="Times New Roman"/>
          <w:snapToGrid w:val="0"/>
          <w:sz w:val="28"/>
          <w:szCs w:val="28"/>
          <w:lang w:eastAsia="ru-RU"/>
        </w:rPr>
        <w:softHyphen/>
        <w:t>тому пентагидрату сульфата меди (II).</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Исследование комплексного соединения [</w:t>
      </w:r>
      <w:r w:rsidRPr="00085E10">
        <w:rPr>
          <w:rFonts w:ascii="Times New Roman" w:eastAsia="Times New Roman" w:hAnsi="Times New Roman" w:cs="Times New Roman"/>
          <w:b/>
          <w:snapToGrid w:val="0"/>
          <w:sz w:val="28"/>
          <w:szCs w:val="28"/>
          <w:lang w:val="en-US" w:eastAsia="ru-RU"/>
        </w:rPr>
        <w:t>Cu</w:t>
      </w:r>
      <w:r w:rsidRPr="00085E10">
        <w:rPr>
          <w:rFonts w:ascii="Times New Roman" w:eastAsia="Times New Roman" w:hAnsi="Times New Roman" w:cs="Times New Roman"/>
          <w:b/>
          <w:snapToGrid w:val="0"/>
          <w:sz w:val="28"/>
          <w:szCs w:val="28"/>
          <w:lang w:eastAsia="ru-RU"/>
        </w:rPr>
        <w:t>(</w:t>
      </w:r>
      <w:r w:rsidRPr="00085E10">
        <w:rPr>
          <w:rFonts w:ascii="Times New Roman" w:eastAsia="Times New Roman" w:hAnsi="Times New Roman" w:cs="Times New Roman"/>
          <w:b/>
          <w:snapToGrid w:val="0"/>
          <w:sz w:val="28"/>
          <w:szCs w:val="28"/>
          <w:lang w:val="en-US" w:eastAsia="ru-RU"/>
        </w:rPr>
        <w:t>NH</w:t>
      </w:r>
      <w:r w:rsidRPr="00085E10">
        <w:rPr>
          <w:rFonts w:ascii="Times New Roman" w:eastAsia="Times New Roman" w:hAnsi="Times New Roman" w:cs="Times New Roman"/>
          <w:b/>
          <w:snapToGrid w:val="0"/>
          <w:sz w:val="28"/>
          <w:szCs w:val="28"/>
          <w:vertAlign w:val="subscript"/>
          <w:lang w:eastAsia="ru-RU"/>
        </w:rPr>
        <w:t>3</w:t>
      </w:r>
      <w:r w:rsidRPr="00085E10">
        <w:rPr>
          <w:rFonts w:ascii="Times New Roman" w:eastAsia="Times New Roman" w:hAnsi="Times New Roman" w:cs="Times New Roman"/>
          <w:b/>
          <w:snapToGrid w:val="0"/>
          <w:sz w:val="28"/>
          <w:szCs w:val="28"/>
          <w:lang w:eastAsia="ru-RU"/>
        </w:rPr>
        <w:t>)</w:t>
      </w:r>
      <w:r w:rsidRPr="00085E10">
        <w:rPr>
          <w:rFonts w:ascii="Times New Roman" w:eastAsia="Times New Roman" w:hAnsi="Times New Roman" w:cs="Times New Roman"/>
          <w:b/>
          <w:snapToGrid w:val="0"/>
          <w:sz w:val="28"/>
          <w:szCs w:val="28"/>
          <w:vertAlign w:val="subscript"/>
          <w:lang w:eastAsia="ru-RU"/>
        </w:rPr>
        <w:t>4</w:t>
      </w:r>
      <w:r w:rsidRPr="00085E10">
        <w:rPr>
          <w:rFonts w:ascii="Times New Roman" w:eastAsia="Times New Roman" w:hAnsi="Times New Roman" w:cs="Times New Roman"/>
          <w:b/>
          <w:snapToGrid w:val="0"/>
          <w:sz w:val="28"/>
          <w:szCs w:val="28"/>
          <w:lang w:eastAsia="ru-RU"/>
        </w:rPr>
        <w:t>]</w:t>
      </w:r>
      <w:r w:rsidRPr="00085E10">
        <w:rPr>
          <w:rFonts w:ascii="Times New Roman" w:eastAsia="Times New Roman" w:hAnsi="Times New Roman" w:cs="Times New Roman"/>
          <w:b/>
          <w:snapToGrid w:val="0"/>
          <w:sz w:val="28"/>
          <w:szCs w:val="28"/>
          <w:lang w:val="en-US" w:eastAsia="ru-RU"/>
        </w:rPr>
        <w:t>SO</w:t>
      </w:r>
      <w:r w:rsidRPr="00085E10">
        <w:rPr>
          <w:rFonts w:ascii="Times New Roman" w:eastAsia="Times New Roman" w:hAnsi="Times New Roman" w:cs="Times New Roman"/>
          <w:b/>
          <w:snapToGrid w:val="0"/>
          <w:sz w:val="28"/>
          <w:szCs w:val="28"/>
          <w:vertAlign w:val="subscript"/>
          <w:lang w:eastAsia="ru-RU"/>
        </w:rPr>
        <w:t>4</w:t>
      </w:r>
      <w:r w:rsidRPr="00085E10">
        <w:rPr>
          <w:rFonts w:ascii="Times New Roman" w:eastAsia="Times New Roman" w:hAnsi="Times New Roman" w:cs="Times New Roman"/>
          <w:b/>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Вне</w:t>
      </w:r>
      <w:r w:rsidRPr="00085E10">
        <w:rPr>
          <w:rFonts w:ascii="Times New Roman" w:eastAsia="Times New Roman" w:hAnsi="Times New Roman" w:cs="Times New Roman"/>
          <w:snapToGrid w:val="0"/>
          <w:sz w:val="28"/>
          <w:szCs w:val="28"/>
          <w:lang w:eastAsia="ru-RU"/>
        </w:rPr>
        <w:softHyphen/>
        <w:t>сти по несколько кристаллов полученной соли в 4 пробирки и рас</w:t>
      </w:r>
      <w:r w:rsidRPr="00085E10">
        <w:rPr>
          <w:rFonts w:ascii="Times New Roman" w:eastAsia="Times New Roman" w:hAnsi="Times New Roman" w:cs="Times New Roman"/>
          <w:snapToGrid w:val="0"/>
          <w:sz w:val="28"/>
          <w:szCs w:val="28"/>
          <w:lang w:eastAsia="ru-RU"/>
        </w:rPr>
        <w:softHyphen/>
        <w:t>творить в небольшом количестве воды. Определить в одной из них наличие сульфат-иона, добавив соответствующий реактив. Иссле</w:t>
      </w:r>
      <w:r w:rsidRPr="00085E10">
        <w:rPr>
          <w:rFonts w:ascii="Times New Roman" w:eastAsia="Times New Roman" w:hAnsi="Times New Roman" w:cs="Times New Roman"/>
          <w:snapToGrid w:val="0"/>
          <w:sz w:val="28"/>
          <w:szCs w:val="28"/>
          <w:lang w:eastAsia="ru-RU"/>
        </w:rPr>
        <w:softHyphen/>
        <w:t xml:space="preserve">довать прочность полученного комплексного иона; для этого во вторую пробирку поместить железный гвоздь. Выделяется ли медь на железе из раствора медного купороса? На раствор в третьей пробирке подействовать раствором оксалата аммония. Выпадает ли осадок оксалата меди? В четвертую пробирку добавить раствор сульфида аммония. Что наблюдается? Поместить несколько кристаллов соли </w:t>
      </w:r>
      <w:r w:rsidRPr="00085E10">
        <w:rPr>
          <w:rFonts w:ascii="Times New Roman" w:eastAsia="Times New Roman" w:hAnsi="Times New Roman" w:cs="Times New Roman"/>
          <w:snapToGrid w:val="0"/>
          <w:sz w:val="28"/>
          <w:szCs w:val="28"/>
          <w:lang w:eastAsia="ru-RU"/>
        </w:rPr>
        <w:lastRenderedPageBreak/>
        <w:t>в сухую пробирку и слегка нагреть; поднести к отверстию пробирки красную лакмусовую бумагу, смоченную водой. Что наблюдается?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Написать уравнения: получения ком</w:t>
      </w:r>
      <w:r w:rsidRPr="00085E10">
        <w:rPr>
          <w:rFonts w:ascii="Times New Roman" w:eastAsia="Times New Roman" w:hAnsi="Times New Roman" w:cs="Times New Roman"/>
          <w:snapToGrid w:val="0"/>
          <w:sz w:val="28"/>
          <w:szCs w:val="28"/>
          <w:lang w:eastAsia="ru-RU"/>
        </w:rPr>
        <w:softHyphen/>
        <w:t>плексного соединения, его диссоциации, всех реакций, проделан</w:t>
      </w:r>
      <w:r w:rsidRPr="00085E10">
        <w:rPr>
          <w:rFonts w:ascii="Times New Roman" w:eastAsia="Times New Roman" w:hAnsi="Times New Roman" w:cs="Times New Roman"/>
          <w:snapToGrid w:val="0"/>
          <w:sz w:val="28"/>
          <w:szCs w:val="28"/>
          <w:lang w:eastAsia="ru-RU"/>
        </w:rPr>
        <w:softHyphen/>
        <w:t>ных при его исследовании, его разложения при нагревании.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z w:val="28"/>
          <w:szCs w:val="28"/>
          <w:lang w:eastAsia="ru-RU"/>
        </w:rPr>
      </w:pPr>
      <w:r w:rsidRPr="00085E10">
        <w:rPr>
          <w:rFonts w:ascii="Times New Roman" w:eastAsia="Times New Roman" w:hAnsi="Times New Roman" w:cs="Times New Roman"/>
          <w:snapToGrid w:val="0"/>
          <w:sz w:val="28"/>
          <w:szCs w:val="28"/>
          <w:lang w:eastAsia="ru-RU"/>
        </w:rPr>
        <w:t>Во внешнюю или внутреннюю координационную сферу ком</w:t>
      </w:r>
      <w:r w:rsidRPr="00085E10">
        <w:rPr>
          <w:rFonts w:ascii="Times New Roman" w:eastAsia="Times New Roman" w:hAnsi="Times New Roman" w:cs="Times New Roman"/>
          <w:snapToGrid w:val="0"/>
          <w:sz w:val="28"/>
          <w:szCs w:val="28"/>
          <w:lang w:eastAsia="ru-RU"/>
        </w:rPr>
        <w:softHyphen/>
        <w:t>плексного соединения входит ион меди? Объяснить действие на комплексное соединение оксалата аммония и сульфида аммония; для этого написать уравнение диссоциации комплексного нона, найти в справочнике  значения произведения растворимости соответству</w:t>
      </w:r>
      <w:r w:rsidRPr="00085E10">
        <w:rPr>
          <w:rFonts w:ascii="Times New Roman" w:eastAsia="Times New Roman" w:hAnsi="Times New Roman" w:cs="Times New Roman"/>
          <w:snapToGrid w:val="0"/>
          <w:sz w:val="28"/>
          <w:szCs w:val="28"/>
          <w:lang w:eastAsia="ru-RU"/>
        </w:rPr>
        <w:softHyphen/>
        <w:t>ющих солей меди.</w:t>
      </w:r>
    </w:p>
    <w:p w:rsidR="00581B27" w:rsidRPr="00085E10" w:rsidRDefault="00581B27" w:rsidP="00581B27">
      <w:pPr>
        <w:spacing w:after="0" w:line="240" w:lineRule="auto"/>
        <w:rPr>
          <w:rFonts w:ascii="Times New Roman" w:eastAsia="Times New Roman" w:hAnsi="Times New Roman" w:cs="Times New Roman"/>
          <w:sz w:val="20"/>
          <w:szCs w:val="20"/>
          <w:lang w:eastAsia="ru-RU"/>
        </w:rPr>
      </w:pP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Pr="00085E10" w:rsidRDefault="00581B27" w:rsidP="00581B27">
      <w:pPr>
        <w:keepNext/>
        <w:tabs>
          <w:tab w:val="left" w:pos="2127"/>
        </w:tabs>
        <w:spacing w:before="240" w:after="60" w:line="240" w:lineRule="auto"/>
        <w:ind w:firstLine="357"/>
        <w:outlineLvl w:val="0"/>
        <w:rPr>
          <w:rFonts w:ascii="Times New Roman" w:eastAsia="Times New Roman" w:hAnsi="Times New Roman" w:cs="Times New Roman"/>
          <w:b/>
          <w:bCs/>
          <w:kern w:val="32"/>
          <w:sz w:val="28"/>
          <w:szCs w:val="28"/>
          <w:lang w:eastAsia="ru-RU"/>
        </w:rPr>
      </w:pPr>
      <w:r w:rsidRPr="00085E10">
        <w:rPr>
          <w:rFonts w:ascii="Times New Roman" w:eastAsia="Times New Roman" w:hAnsi="Times New Roman" w:cs="Times New Roman"/>
          <w:b/>
          <w:bCs/>
          <w:kern w:val="32"/>
          <w:sz w:val="28"/>
          <w:szCs w:val="28"/>
          <w:lang w:eastAsia="ru-RU"/>
        </w:rPr>
        <w:t>Тема № 9. Водород и его соединения</w:t>
      </w:r>
    </w:p>
    <w:p w:rsidR="00581B27" w:rsidRPr="00085E10" w:rsidRDefault="00581B27" w:rsidP="00581B27">
      <w:pPr>
        <w:tabs>
          <w:tab w:val="left" w:pos="2127"/>
        </w:tabs>
        <w:spacing w:before="120" w:after="12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1. Водород. Гидриды металлов и неметаллов.</w:t>
      </w:r>
    </w:p>
    <w:p w:rsidR="00581B27" w:rsidRPr="00085E10" w:rsidRDefault="00581B27" w:rsidP="00581B27">
      <w:pPr>
        <w:tabs>
          <w:tab w:val="left" w:pos="2127"/>
        </w:tabs>
        <w:spacing w:before="40" w:after="0" w:line="26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t>Водород —</w:t>
      </w:r>
      <w:r w:rsidRPr="00085E10">
        <w:rPr>
          <w:rFonts w:ascii="Times New Roman" w:eastAsia="Times New Roman" w:hAnsi="Times New Roman" w:cs="Times New Roman"/>
          <w:snapToGrid w:val="0"/>
          <w:sz w:val="28"/>
          <w:szCs w:val="28"/>
          <w:lang w:eastAsia="ru-RU"/>
        </w:rPr>
        <w:t xml:space="preserve"> первый элемент в периодической систе</w:t>
      </w:r>
      <w:r w:rsidRPr="00085E10">
        <w:rPr>
          <w:rFonts w:ascii="Times New Roman" w:eastAsia="Times New Roman" w:hAnsi="Times New Roman" w:cs="Times New Roman"/>
          <w:snapToGrid w:val="0"/>
          <w:sz w:val="28"/>
          <w:szCs w:val="28"/>
          <w:lang w:eastAsia="ru-RU"/>
        </w:rPr>
        <w:softHyphen/>
        <w:t>ме элементов Д. И. Менделеева. Электронная фор</w:t>
      </w:r>
      <w:r w:rsidRPr="00085E10">
        <w:rPr>
          <w:rFonts w:ascii="Times New Roman" w:eastAsia="Times New Roman" w:hAnsi="Times New Roman" w:cs="Times New Roman"/>
          <w:snapToGrid w:val="0"/>
          <w:sz w:val="28"/>
          <w:szCs w:val="28"/>
          <w:lang w:eastAsia="ru-RU"/>
        </w:rPr>
        <w:softHyphen/>
        <w:t xml:space="preserve">мула – </w:t>
      </w:r>
      <w:r w:rsidRPr="00085E10">
        <w:rPr>
          <w:rFonts w:ascii="Times New Roman" w:eastAsia="Times New Roman" w:hAnsi="Times New Roman" w:cs="Times New Roman"/>
          <w:snapToGrid w:val="0"/>
          <w:sz w:val="28"/>
          <w:szCs w:val="28"/>
          <w:lang w:val="en-US" w:eastAsia="ru-RU"/>
        </w:rPr>
        <w:t>Is</w:t>
      </w:r>
      <w:r w:rsidRPr="00085E10">
        <w:rPr>
          <w:rFonts w:ascii="Times New Roman" w:eastAsia="Times New Roman" w:hAnsi="Times New Roman" w:cs="Times New Roman"/>
          <w:snapToGrid w:val="0"/>
          <w:sz w:val="28"/>
          <w:szCs w:val="28"/>
          <w:vertAlign w:val="superscript"/>
          <w:lang w:eastAsia="ru-RU"/>
        </w:rPr>
        <w:t>1</w:t>
      </w:r>
      <w:r w:rsidRPr="00085E10">
        <w:rPr>
          <w:rFonts w:ascii="Times New Roman" w:eastAsia="Times New Roman" w:hAnsi="Times New Roman" w:cs="Times New Roman"/>
          <w:snapToGrid w:val="0"/>
          <w:sz w:val="28"/>
          <w:szCs w:val="28"/>
          <w:lang w:eastAsia="ru-RU"/>
        </w:rPr>
        <w:t>. Молекула водорода состоит из двух ато</w:t>
      </w:r>
      <w:r w:rsidRPr="00085E10">
        <w:rPr>
          <w:rFonts w:ascii="Times New Roman" w:eastAsia="Times New Roman" w:hAnsi="Times New Roman" w:cs="Times New Roman"/>
          <w:snapToGrid w:val="0"/>
          <w:sz w:val="28"/>
          <w:szCs w:val="28"/>
          <w:lang w:eastAsia="ru-RU"/>
        </w:rPr>
        <w:softHyphen/>
        <w:t>мов. Водород всегда одновалентен, однако проявляет степень окисления как +1, так и -1. В периодиче</w:t>
      </w:r>
      <w:r w:rsidRPr="00085E10">
        <w:rPr>
          <w:rFonts w:ascii="Times New Roman" w:eastAsia="Times New Roman" w:hAnsi="Times New Roman" w:cs="Times New Roman"/>
          <w:snapToGrid w:val="0"/>
          <w:sz w:val="28"/>
          <w:szCs w:val="28"/>
          <w:lang w:eastAsia="ru-RU"/>
        </w:rPr>
        <w:softHyphen/>
        <w:t>ской таблице его помещают в первой группе в подгруппе щелочных металлов или же в седьмой группе в начале подгруппы галогенов. Проявляя сходство со щелочными металлами, водород выступает в роли восстановителя:</w:t>
      </w:r>
    </w:p>
    <w:p w:rsidR="00581B27" w:rsidRPr="00085E10" w:rsidRDefault="00581B27" w:rsidP="00581B27">
      <w:pPr>
        <w:tabs>
          <w:tab w:val="left" w:pos="2127"/>
        </w:tabs>
        <w:spacing w:before="60" w:after="60" w:line="259" w:lineRule="auto"/>
        <w:ind w:firstLine="357"/>
        <w:jc w:val="both"/>
        <w:rPr>
          <w:rFonts w:ascii="Times New Roman" w:eastAsia="Times New Roman" w:hAnsi="Times New Roman" w:cs="Times New Roman"/>
          <w:snapToGrid w:val="0"/>
          <w:sz w:val="28"/>
          <w:szCs w:val="28"/>
          <w:vertAlign w:val="superscript"/>
          <w:lang w:eastAsia="ru-RU"/>
        </w:rPr>
      </w:pP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 xml:space="preserve">2 </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HCl</w:t>
      </w:r>
      <w:r w:rsidRPr="00085E10">
        <w:rPr>
          <w:rFonts w:ascii="Times New Roman" w:eastAsia="Times New Roman" w:hAnsi="Times New Roman" w:cs="Times New Roman"/>
          <w:snapToGrid w:val="0"/>
          <w:sz w:val="28"/>
          <w:szCs w:val="28"/>
          <w:lang w:eastAsia="ru-RU"/>
        </w:rPr>
        <w:t xml:space="preserve">          Н</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position w:val="-6"/>
          <w:sz w:val="28"/>
          <w:szCs w:val="28"/>
          <w:lang w:eastAsia="ru-RU"/>
        </w:rPr>
        <w:object w:dxaOrig="200" w:dyaOrig="260">
          <v:shape id="_x0000_i1035" type="#_x0000_t75" style="width:10pt;height:11.9pt" o:ole="" fillcolor="window">
            <v:imagedata r:id="rId30" o:title=""/>
          </v:shape>
          <o:OLEObject Type="Embed" ProgID="Equation.3" ShapeID="_x0000_i1035" DrawAspect="Content" ObjectID="_1652000505" r:id="rId31"/>
        </w:object>
      </w:r>
      <w:r w:rsidRPr="00085E10">
        <w:rPr>
          <w:rFonts w:ascii="Times New Roman" w:eastAsia="Times New Roman" w:hAnsi="Times New Roman" w:cs="Times New Roman"/>
          <w:snapToGrid w:val="0"/>
          <w:sz w:val="28"/>
          <w:szCs w:val="28"/>
          <w:lang w:eastAsia="ru-RU"/>
        </w:rPr>
        <w:t xml:space="preserve"> = Н</w:t>
      </w:r>
      <w:r w:rsidRPr="00085E10">
        <w:rPr>
          <w:rFonts w:ascii="Times New Roman" w:eastAsia="Times New Roman" w:hAnsi="Times New Roman" w:cs="Times New Roman"/>
          <w:snapToGrid w:val="0"/>
          <w:sz w:val="28"/>
          <w:szCs w:val="28"/>
          <w:vertAlign w:val="superscript"/>
          <w:lang w:eastAsia="ru-RU"/>
        </w:rPr>
        <w:t>+</w:t>
      </w:r>
    </w:p>
    <w:p w:rsidR="00581B27" w:rsidRPr="00085E10" w:rsidRDefault="00581B27" w:rsidP="00581B27">
      <w:pPr>
        <w:tabs>
          <w:tab w:val="left" w:pos="2127"/>
        </w:tabs>
        <w:spacing w:after="0" w:line="280" w:lineRule="auto"/>
        <w:ind w:firstLine="357"/>
        <w:jc w:val="both"/>
        <w:rPr>
          <w:rFonts w:ascii="Times New Roman" w:eastAsia="Times New Roman" w:hAnsi="Times New Roman" w:cs="Times New Roman"/>
          <w:snapToGrid w:val="0"/>
          <w:sz w:val="28"/>
          <w:szCs w:val="28"/>
          <w:vertAlign w:val="superscript"/>
          <w:lang w:eastAsia="ru-RU"/>
        </w:rPr>
      </w:pPr>
      <w:r w:rsidRPr="00085E10">
        <w:rPr>
          <w:rFonts w:ascii="Times New Roman" w:eastAsia="Times New Roman" w:hAnsi="Times New Roman" w:cs="Times New Roman"/>
          <w:snapToGrid w:val="0"/>
          <w:sz w:val="28"/>
          <w:szCs w:val="28"/>
          <w:lang w:eastAsia="ru-RU"/>
        </w:rPr>
        <w:t xml:space="preserve">В реакции с активными металлами он вступает как окислитель:                                </w:t>
      </w:r>
    </w:p>
    <w:p w:rsidR="00581B27" w:rsidRPr="00085E10" w:rsidRDefault="00581B27" w:rsidP="00581B27">
      <w:pPr>
        <w:tabs>
          <w:tab w:val="left" w:pos="2127"/>
        </w:tabs>
        <w:spacing w:before="60" w:after="60" w:line="240" w:lineRule="auto"/>
        <w:ind w:firstLine="357"/>
        <w:jc w:val="both"/>
        <w:rPr>
          <w:rFonts w:ascii="Times New Roman" w:eastAsia="Times New Roman" w:hAnsi="Times New Roman" w:cs="Times New Roman"/>
          <w:snapToGrid w:val="0"/>
          <w:sz w:val="28"/>
          <w:szCs w:val="28"/>
          <w:vertAlign w:val="superscript"/>
          <w:lang w:eastAsia="ru-RU"/>
        </w:rPr>
      </w:pPr>
      <w:r w:rsidRPr="00085E10">
        <w:rPr>
          <w:rFonts w:ascii="Times New Roman" w:eastAsia="Times New Roman" w:hAnsi="Times New Roman" w:cs="Times New Roman"/>
          <w:snapToGrid w:val="0"/>
          <w:sz w:val="28"/>
          <w:szCs w:val="28"/>
          <w:lang w:eastAsia="ru-RU"/>
        </w:rPr>
        <w:t>2</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NaH</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position w:val="-6"/>
          <w:sz w:val="28"/>
          <w:szCs w:val="28"/>
          <w:lang w:eastAsia="ru-RU"/>
        </w:rPr>
        <w:object w:dxaOrig="200" w:dyaOrig="260">
          <v:shape id="_x0000_i1036" type="#_x0000_t75" style="width:11.25pt;height:12.5pt" o:ole="" fillcolor="window">
            <v:imagedata r:id="rId30" o:title=""/>
          </v:shape>
          <o:OLEObject Type="Embed" ProgID="Equation.3" ShapeID="_x0000_i1036" DrawAspect="Content" ObjectID="_1652000506" r:id="rId32"/>
        </w:objec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 последней реакции проявляется его сходство с галогенами. </w:t>
      </w:r>
    </w:p>
    <w:p w:rsidR="00581B27" w:rsidRPr="00085E10"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Соединения водорода с различными элементами называют </w:t>
      </w:r>
      <w:r w:rsidRPr="00085E10">
        <w:rPr>
          <w:rFonts w:ascii="Times New Roman" w:eastAsia="Times New Roman" w:hAnsi="Times New Roman" w:cs="Times New Roman"/>
          <w:i/>
          <w:snapToGrid w:val="0"/>
          <w:sz w:val="28"/>
          <w:szCs w:val="28"/>
          <w:lang w:eastAsia="ru-RU"/>
        </w:rPr>
        <w:t>гидридами:</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СН</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СаН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NaH</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lang w:eastAsia="ru-RU"/>
        </w:rPr>
        <w:t xml:space="preserve"> и др.</w:t>
      </w:r>
    </w:p>
    <w:p w:rsidR="00581B27" w:rsidRPr="00085E10" w:rsidRDefault="00581B27" w:rsidP="00581B27">
      <w:pPr>
        <w:tabs>
          <w:tab w:val="left" w:pos="2127"/>
        </w:tabs>
        <w:spacing w:before="140" w:after="0" w:line="26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Водород в промышленности используют в больших количествах, поэтому разработаны дешевые способы его получения. Основной из них – из водяного газа: </w:t>
      </w:r>
    </w:p>
    <w:p w:rsidR="00581B27" w:rsidRPr="00085E10"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vertAlign w:val="subscript"/>
          <w:lang w:eastAsia="ru-RU"/>
        </w:rPr>
      </w:pP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CO</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CO</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CO</w:t>
      </w:r>
      <w:r w:rsidRPr="00085E10">
        <w:rPr>
          <w:rFonts w:ascii="Times New Roman" w:eastAsia="Times New Roman" w:hAnsi="Times New Roman" w:cs="Times New Roman"/>
          <w:snapToGrid w:val="0"/>
          <w:sz w:val="28"/>
          <w:szCs w:val="28"/>
          <w:vertAlign w:val="subscript"/>
          <w:lang w:eastAsia="ru-RU"/>
        </w:rPr>
        <w:t xml:space="preserve">2 </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p>
    <w:p w:rsidR="00581B27" w:rsidRPr="00085E10" w:rsidRDefault="00581B27" w:rsidP="00581B27">
      <w:pPr>
        <w:keepNext/>
        <w:tabs>
          <w:tab w:val="left" w:pos="2127"/>
        </w:tabs>
        <w:spacing w:before="300" w:after="60" w:line="240" w:lineRule="auto"/>
        <w:ind w:firstLine="357"/>
        <w:outlineLvl w:val="0"/>
        <w:rPr>
          <w:rFonts w:ascii="Times New Roman" w:eastAsia="Times New Roman" w:hAnsi="Times New Roman" w:cs="Times New Roman"/>
          <w:b/>
          <w:bCs/>
          <w:kern w:val="32"/>
          <w:sz w:val="28"/>
          <w:szCs w:val="28"/>
          <w:lang w:eastAsia="ru-RU"/>
        </w:rPr>
      </w:pPr>
      <w:r w:rsidRPr="00085E10">
        <w:rPr>
          <w:rFonts w:ascii="Times New Roman" w:eastAsia="Times New Roman" w:hAnsi="Times New Roman" w:cs="Times New Roman"/>
          <w:b/>
          <w:bCs/>
          <w:kern w:val="32"/>
          <w:sz w:val="28"/>
          <w:szCs w:val="28"/>
          <w:lang w:eastAsia="ru-RU"/>
        </w:rPr>
        <w:t>Опыт № 1. Проверка водорода на чистоту</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(Наденьте очки или маску!) Работа с водородом требует большой осторожно</w:t>
      </w:r>
      <w:r w:rsidRPr="00085E10">
        <w:rPr>
          <w:rFonts w:ascii="Times New Roman" w:eastAsia="Times New Roman" w:hAnsi="Times New Roman" w:cs="Times New Roman"/>
          <w:snapToGrid w:val="0"/>
          <w:sz w:val="28"/>
          <w:szCs w:val="28"/>
          <w:lang w:eastAsia="ru-RU"/>
        </w:rPr>
        <w:softHyphen/>
        <w:t>сти. Водород горюч и в смеси с кислородом или воздухом образует взрывчатую смесь в широком интервале концентраций. Все опыты с водородом проводите только в очках или маске под наблюдением преподавателя.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Если водород необходимо нагреть в приборе или поджечь на выходе из него, вначале следует вытеснить из прибора воздух, а затем проверить водород на чистоту, т. е. убедиться в отсутствии в нем примеси кислорода.</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Для проверки водорода на чистоту приготовьте две небольшие пробирки (рисунок 7). Наденьте на газоотводную трубку 2 из пробирки 1 с гранулированным цинком и кислотой сухую пробирку 3, через 5 – 10 с. медленно снимите ее и немедленно закройте отверстие пробирки большим пальцем.</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Поставьте на ее место вторую пробирку 4.</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 Поднесите заполненную водородом пробирку 3, перевернутую вверх дном, к пламени горелки (рис. 7 б) и откройте ее в непосредственной близости от пламени (горелку держите вдали от прибора с водородом!). Если водород чистый, то он загорается со слабым глухим звуком «п-па», а если загрязнен кислородом, то взрывается или сго</w:t>
      </w:r>
      <w:r w:rsidRPr="00085E10">
        <w:rPr>
          <w:rFonts w:ascii="Times New Roman" w:eastAsia="Times New Roman" w:hAnsi="Times New Roman" w:cs="Times New Roman"/>
          <w:snapToGrid w:val="0"/>
          <w:sz w:val="28"/>
          <w:szCs w:val="28"/>
          <w:lang w:eastAsia="ru-RU"/>
        </w:rPr>
        <w:softHyphen/>
        <w:t>рает со звонким свистящим звуком. Проверку чистоты выделяющегося водорода проводите со сменой пробирок до тех пор, пока собранный газ не будет загораться без свистящего звука (минимум две пробы!).</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z w:val="28"/>
          <w:szCs w:val="28"/>
          <w:lang w:eastAsia="ru-RU"/>
        </w:rPr>
      </w:pPr>
      <w:r>
        <w:rPr>
          <w:rFonts w:ascii="Times New Roman" w:eastAsia="Times New Roman" w:hAnsi="Times New Roman" w:cs="Times New Roman"/>
          <w:b/>
          <w:noProof/>
          <w:sz w:val="28"/>
          <w:szCs w:val="28"/>
          <w:lang w:eastAsia="ru-RU"/>
        </w:rPr>
        <w:drawing>
          <wp:anchor distT="0" distB="0" distL="6401435" distR="6401435" simplePos="0" relativeHeight="251684864" behindDoc="0" locked="0" layoutInCell="0" allowOverlap="1" wp14:anchorId="2EACFCA0" wp14:editId="3D644717">
            <wp:simplePos x="0" y="0"/>
            <wp:positionH relativeFrom="page">
              <wp:posOffset>1097280</wp:posOffset>
            </wp:positionH>
            <wp:positionV relativeFrom="paragraph">
              <wp:posOffset>161290</wp:posOffset>
            </wp:positionV>
            <wp:extent cx="2040255" cy="1120775"/>
            <wp:effectExtent l="0" t="0" r="0" b="3175"/>
            <wp:wrapTopAndBottom/>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lum bright="8000"/>
                      <a:extLst>
                        <a:ext uri="{28A0092B-C50C-407E-A947-70E740481C1C}">
                          <a14:useLocalDpi xmlns:a14="http://schemas.microsoft.com/office/drawing/2010/main" val="0"/>
                        </a:ext>
                      </a:extLst>
                    </a:blip>
                    <a:srcRect/>
                    <a:stretch>
                      <a:fillRect/>
                    </a:stretch>
                  </pic:blipFill>
                  <pic:spPr bwMode="auto">
                    <a:xfrm>
                      <a:off x="0" y="0"/>
                      <a:ext cx="2040255" cy="1120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81B27" w:rsidRPr="0042204A" w:rsidRDefault="00581B27" w:rsidP="00581B27">
      <w:pPr>
        <w:tabs>
          <w:tab w:val="left" w:pos="2127"/>
        </w:tabs>
        <w:spacing w:before="80" w:after="0" w:line="240" w:lineRule="auto"/>
        <w:ind w:firstLine="357"/>
        <w:jc w:val="both"/>
        <w:rPr>
          <w:rFonts w:ascii="Times New Roman" w:eastAsia="Times New Roman" w:hAnsi="Times New Roman" w:cs="Times New Roman"/>
          <w:b/>
          <w:sz w:val="25"/>
          <w:szCs w:val="25"/>
          <w:lang w:eastAsia="ru-RU"/>
        </w:rPr>
      </w:pPr>
      <w:r w:rsidRPr="0042204A">
        <w:rPr>
          <w:rFonts w:ascii="Times New Roman" w:eastAsia="Times New Roman" w:hAnsi="Times New Roman" w:cs="Times New Roman"/>
          <w:b/>
          <w:snapToGrid w:val="0"/>
          <w:sz w:val="25"/>
          <w:szCs w:val="25"/>
          <w:lang w:eastAsia="ru-RU"/>
        </w:rPr>
        <w:t>Рисунок 7. Получение водорода и проверка его на чистоту:</w:t>
      </w:r>
      <w:r w:rsidRPr="0042204A">
        <w:rPr>
          <w:rFonts w:ascii="Times New Roman" w:eastAsia="Times New Roman" w:hAnsi="Times New Roman" w:cs="Times New Roman"/>
          <w:b/>
          <w:sz w:val="25"/>
          <w:szCs w:val="25"/>
          <w:lang w:eastAsia="ru-RU"/>
        </w:rPr>
        <w:t>а — заполнение пробирки водородом;  б — проверка на чистоту; — горение водорода (1 — пробир</w:t>
      </w:r>
      <w:r w:rsidRPr="0042204A">
        <w:rPr>
          <w:rFonts w:ascii="Times New Roman" w:eastAsia="Times New Roman" w:hAnsi="Times New Roman" w:cs="Times New Roman"/>
          <w:b/>
          <w:sz w:val="25"/>
          <w:szCs w:val="25"/>
          <w:lang w:eastAsia="ru-RU"/>
        </w:rPr>
        <w:softHyphen/>
        <w:t>ка; 2 — трубка; 3, 4 - пробирки для проверки водорода на чистоту)</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Только, убедившись в чистоте выделяющегося водорода, можно с разрешения преподавателя поджечь его на выходе из газоотводной трубки прибора (рис. 7 в) и/или начать нагревание реакционной части прибора, заполненного водородом.</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Для поджигания водорода </w:t>
      </w:r>
      <w:r w:rsidRPr="00085E10">
        <w:rPr>
          <w:rFonts w:ascii="Times New Roman" w:eastAsia="Times New Roman" w:hAnsi="Times New Roman" w:cs="Times New Roman"/>
          <w:i/>
          <w:snapToGrid w:val="0"/>
          <w:sz w:val="28"/>
          <w:szCs w:val="28"/>
          <w:lang w:eastAsia="ru-RU"/>
        </w:rPr>
        <w:t>не используйте газовую горелку!</w:t>
      </w:r>
    </w:p>
    <w:p w:rsidR="00581B27" w:rsidRPr="00085E10" w:rsidRDefault="00581B27" w:rsidP="00581B27">
      <w:pPr>
        <w:tabs>
          <w:tab w:val="left" w:pos="2127"/>
        </w:tabs>
        <w:spacing w:before="28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 2. Получение водорода</w:t>
      </w:r>
    </w:p>
    <w:p w:rsidR="00581B27" w:rsidRPr="00085E10" w:rsidRDefault="00581B27" w:rsidP="00581B27">
      <w:pPr>
        <w:tabs>
          <w:tab w:val="left" w:pos="2127"/>
        </w:tabs>
        <w:spacing w:before="80" w:after="120" w:line="240" w:lineRule="auto"/>
        <w:ind w:firstLine="357"/>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(Наденьте очки или маску!)</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i/>
          <w:snapToGrid w:val="0"/>
          <w:sz w:val="28"/>
          <w:szCs w:val="28"/>
          <w:lang w:eastAsia="ru-RU"/>
        </w:rPr>
        <w:t>Действие металла на кислоту.</w:t>
      </w:r>
      <w:r w:rsidRPr="00085E10">
        <w:rPr>
          <w:rFonts w:ascii="Times New Roman" w:eastAsia="Times New Roman" w:hAnsi="Times New Roman" w:cs="Times New Roman"/>
          <w:snapToGrid w:val="0"/>
          <w:sz w:val="28"/>
          <w:szCs w:val="28"/>
          <w:lang w:eastAsia="ru-RU"/>
        </w:rPr>
        <w:t xml:space="preserve"> Поместите в пробирку пять—восемь кусочков гранулированного цинка, прилейте 5 мл 20%-ного раствора соляной или сер</w:t>
      </w:r>
      <w:r w:rsidRPr="00085E10">
        <w:rPr>
          <w:rFonts w:ascii="Times New Roman" w:eastAsia="Times New Roman" w:hAnsi="Times New Roman" w:cs="Times New Roman"/>
          <w:snapToGrid w:val="0"/>
          <w:sz w:val="28"/>
          <w:szCs w:val="28"/>
          <w:lang w:eastAsia="ru-RU"/>
        </w:rPr>
        <w:softHyphen/>
        <w:t>ной кислоты и закройте пробирку пробкой с оттянутой газоотводной трубкой (рис. 7а). При использовании серной кислоты проверьте, как влияет на скорость выделения водорода добавление в реакционную смесь раствора суль</w:t>
      </w:r>
      <w:r w:rsidRPr="00085E10">
        <w:rPr>
          <w:rFonts w:ascii="Times New Roman" w:eastAsia="Times New Roman" w:hAnsi="Times New Roman" w:cs="Times New Roman"/>
          <w:snapToGrid w:val="0"/>
          <w:sz w:val="28"/>
          <w:szCs w:val="28"/>
          <w:lang w:eastAsia="ru-RU"/>
        </w:rPr>
        <w:softHyphen/>
        <w:t>фата меди, медных стружек или кристаллического хлорида натрия.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Проверьте водород на чистоту. Убедившись в чистоте выделяющегося водорода (под наблюдением преподавателя), подожгите его на выходе из газоотводной трубки.</w:t>
      </w:r>
    </w:p>
    <w:p w:rsidR="00581B27" w:rsidRPr="00085E10" w:rsidRDefault="00581B27" w:rsidP="00581B27">
      <w:pPr>
        <w:tabs>
          <w:tab w:val="left" w:pos="2127"/>
        </w:tabs>
        <w:spacing w:after="120" w:line="240" w:lineRule="auto"/>
        <w:ind w:left="283" w:firstLine="357"/>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lastRenderedPageBreak/>
        <w:t>Подержите над пламенем перевернутую холодную стеклянную воронку. Что наблюдаете? Напишите уравнения реакций. После завершения эксперимента погасите пламя (накройте пламя пробиркой для сбора водорода) и разберите прибор. Цинк промойте и сдайте лаборанту.</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i/>
          <w:snapToGrid w:val="0"/>
          <w:sz w:val="28"/>
          <w:szCs w:val="28"/>
          <w:lang w:eastAsia="ru-RU"/>
        </w:rPr>
        <w:t>Действие алюминия на щелочь.</w:t>
      </w:r>
      <w:r w:rsidRPr="00085E10">
        <w:rPr>
          <w:rFonts w:ascii="Times New Roman" w:eastAsia="Times New Roman" w:hAnsi="Times New Roman" w:cs="Times New Roman"/>
          <w:snapToGrid w:val="0"/>
          <w:sz w:val="28"/>
          <w:szCs w:val="28"/>
          <w:lang w:eastAsia="ru-RU"/>
        </w:rPr>
        <w:t xml:space="preserve"> (Опыт проводите в вытяжном шкафу, надень</w:t>
      </w:r>
      <w:r w:rsidRPr="00085E10">
        <w:rPr>
          <w:rFonts w:ascii="Times New Roman" w:eastAsia="Times New Roman" w:hAnsi="Times New Roman" w:cs="Times New Roman"/>
          <w:snapToGrid w:val="0"/>
          <w:sz w:val="28"/>
          <w:szCs w:val="28"/>
          <w:lang w:eastAsia="ru-RU"/>
        </w:rPr>
        <w:softHyphen/>
        <w:t>те очки! Реакция может идти очень бурно. Заранее подготовьте стакан с холод</w:t>
      </w:r>
      <w:r w:rsidRPr="00085E10">
        <w:rPr>
          <w:rFonts w:ascii="Times New Roman" w:eastAsia="Times New Roman" w:hAnsi="Times New Roman" w:cs="Times New Roman"/>
          <w:snapToGrid w:val="0"/>
          <w:sz w:val="28"/>
          <w:szCs w:val="28"/>
          <w:lang w:eastAsia="ru-RU"/>
        </w:rPr>
        <w:softHyphen/>
        <w:t>ной водой!). Очистите поверхность алюминия наждачной бумагой или скальпе</w:t>
      </w:r>
      <w:r w:rsidRPr="00085E10">
        <w:rPr>
          <w:rFonts w:ascii="Times New Roman" w:eastAsia="Times New Roman" w:hAnsi="Times New Roman" w:cs="Times New Roman"/>
          <w:snapToGrid w:val="0"/>
          <w:sz w:val="28"/>
          <w:szCs w:val="28"/>
          <w:lang w:eastAsia="ru-RU"/>
        </w:rPr>
        <w:softHyphen/>
        <w:t>лем от оксидной пленки, разрежьте на кусочки и поместите в пробирку, при</w:t>
      </w:r>
      <w:r w:rsidRPr="00085E10">
        <w:rPr>
          <w:rFonts w:ascii="Times New Roman" w:eastAsia="Times New Roman" w:hAnsi="Times New Roman" w:cs="Times New Roman"/>
          <w:snapToGrid w:val="0"/>
          <w:sz w:val="28"/>
          <w:szCs w:val="28"/>
          <w:lang w:eastAsia="ru-RU"/>
        </w:rPr>
        <w:softHyphen/>
        <w:t>лейте 2—3 мл 20%-ного раствора гидроксида натрия. Если реакция долго не начинается или идет слишком медленно, подогрейте пробирку в стакане с теплой водой. Если реакция идет слишком бурно, то для замедления реакции рекомендуется охладить пробирку в стакане с холодной водой. После проверки водорода на чистоту подожгите его. Напишите уравнения реакций.</w:t>
      </w:r>
    </w:p>
    <w:p w:rsidR="00581B27" w:rsidRPr="00085E10"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i/>
          <w:snapToGrid w:val="0"/>
          <w:sz w:val="28"/>
          <w:szCs w:val="28"/>
          <w:lang w:eastAsia="ru-RU"/>
        </w:rPr>
        <w:t>Действие металла на воду.</w:t>
      </w:r>
      <w:r w:rsidRPr="00085E10">
        <w:rPr>
          <w:rFonts w:ascii="Times New Roman" w:eastAsia="Times New Roman" w:hAnsi="Times New Roman" w:cs="Times New Roman"/>
          <w:snapToGrid w:val="0"/>
          <w:sz w:val="28"/>
          <w:szCs w:val="28"/>
          <w:lang w:eastAsia="ru-RU"/>
        </w:rPr>
        <w:t xml:space="preserve"> Закройте большим пальцем заполненную водой до краев маленькую пробирку 1, переверните ее и опустите в кристаллизатор 3 с водой (рисунок 8). Подведите под пробирку при помощи пинцета 2 маленький кусочек кальция, завернутый в марлю. Заполните пробирку выделяющимся газом, закройте под водой большим пальцем и поднесите к пламени горелки. Что наблюдаете? Напишите уравнение реакции.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bookmarkStart w:id="1" w:name="_MON_1191318602"/>
    <w:bookmarkEnd w:id="1"/>
    <w:p w:rsidR="00581B27" w:rsidRPr="00085E10" w:rsidRDefault="00581B27" w:rsidP="00581B27">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object w:dxaOrig="2629" w:dyaOrig="1513">
          <v:shape id="_x0000_i1037" type="#_x0000_t75" style="width:131.5pt;height:75.75pt" o:ole="" fillcolor="window">
            <v:imagedata r:id="rId34" o:title=""/>
          </v:shape>
          <o:OLEObject Type="Embed" ProgID="Word.Picture.8" ShapeID="_x0000_i1037" DrawAspect="Content" ObjectID="_1652000507" r:id="rId35"/>
        </w:object>
      </w:r>
    </w:p>
    <w:p w:rsidR="00581B27" w:rsidRPr="0042204A" w:rsidRDefault="00581B27" w:rsidP="00581B27">
      <w:pPr>
        <w:tabs>
          <w:tab w:val="left" w:pos="2127"/>
        </w:tabs>
        <w:spacing w:after="0" w:line="240" w:lineRule="auto"/>
        <w:ind w:firstLine="357"/>
        <w:jc w:val="center"/>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8. Получение водорода действием металла на воду:</w:t>
      </w:r>
    </w:p>
    <w:p w:rsidR="00581B27" w:rsidRPr="0042204A" w:rsidRDefault="00581B27" w:rsidP="00581B27">
      <w:pPr>
        <w:tabs>
          <w:tab w:val="left" w:pos="2127"/>
        </w:tabs>
        <w:spacing w:before="40" w:after="0" w:line="240" w:lineRule="auto"/>
        <w:ind w:firstLine="357"/>
        <w:jc w:val="center"/>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пробирка; 2 — пинцет; 3 — кристаллиза</w:t>
      </w:r>
      <w:r w:rsidRPr="0042204A">
        <w:rPr>
          <w:rFonts w:ascii="Times New Roman" w:eastAsia="Times New Roman" w:hAnsi="Times New Roman" w:cs="Times New Roman"/>
          <w:b/>
          <w:snapToGrid w:val="0"/>
          <w:sz w:val="25"/>
          <w:szCs w:val="25"/>
          <w:lang w:eastAsia="ru-RU"/>
        </w:rPr>
        <w:softHyphen/>
        <w:t>тор с водой</w:t>
      </w:r>
    </w:p>
    <w:p w:rsidR="00581B27" w:rsidRPr="00085E10" w:rsidRDefault="00581B27" w:rsidP="00581B27">
      <w:pPr>
        <w:tabs>
          <w:tab w:val="left" w:pos="2127"/>
        </w:tabs>
        <w:spacing w:before="24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 3. Восстановление водородом оксидов металлов</w:t>
      </w:r>
    </w:p>
    <w:p w:rsidR="00581B27" w:rsidRPr="00085E10"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(Наденьте очки или маску!) </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Для восстановления водородом рекомендуется использовать оксиды меди, свинца, висмута, кадмия.</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Соберите прибор (рисунок 10), состоящий из колбы Вюрца 1 с длинной ворон</w:t>
      </w:r>
      <w:r w:rsidRPr="00085E10">
        <w:rPr>
          <w:rFonts w:ascii="Times New Roman" w:eastAsia="Times New Roman" w:hAnsi="Times New Roman" w:cs="Times New Roman"/>
          <w:snapToGrid w:val="0"/>
          <w:sz w:val="28"/>
          <w:szCs w:val="28"/>
          <w:lang w:eastAsia="ru-RU"/>
        </w:rPr>
        <w:softHyphen/>
        <w:t>кой 2, доходящей практически до дна колбы, и реакционной трубки 3, кото</w:t>
      </w:r>
      <w:r w:rsidRPr="00085E10">
        <w:rPr>
          <w:rFonts w:ascii="Times New Roman" w:eastAsia="Times New Roman" w:hAnsi="Times New Roman" w:cs="Times New Roman"/>
          <w:snapToGrid w:val="0"/>
          <w:sz w:val="28"/>
          <w:szCs w:val="28"/>
          <w:lang w:eastAsia="ru-RU"/>
        </w:rPr>
        <w:softHyphen/>
        <w:t>рую установите с небольшим наклоном в сторону выхода газа из прибора. Кол</w:t>
      </w:r>
      <w:r w:rsidRPr="00085E10">
        <w:rPr>
          <w:rFonts w:ascii="Times New Roman" w:eastAsia="Times New Roman" w:hAnsi="Times New Roman" w:cs="Times New Roman"/>
          <w:snapToGrid w:val="0"/>
          <w:sz w:val="28"/>
          <w:szCs w:val="28"/>
          <w:lang w:eastAsia="ru-RU"/>
        </w:rPr>
        <w:softHyphen/>
        <w:t>бу Вюрца заполните примерно на четверть гранулированным цинком. В расши</w:t>
      </w:r>
      <w:r w:rsidRPr="00085E10">
        <w:rPr>
          <w:rFonts w:ascii="Times New Roman" w:eastAsia="Times New Roman" w:hAnsi="Times New Roman" w:cs="Times New Roman"/>
          <w:snapToGrid w:val="0"/>
          <w:sz w:val="28"/>
          <w:szCs w:val="28"/>
          <w:lang w:eastAsia="ru-RU"/>
        </w:rPr>
        <w:softHyphen/>
        <w:t>ренную часть реакционной трубки внесите ~0,3 г оксида металла, взвешенного с точностью ±0,01г. Реакционную трубку закройте пробкой с изогнутой вверх Г-образной трубкой с оттянутым кончиком 4, внутрь которой предварительно помещены кусочек медной сетки или полоска фольги, свернутая спиралью.</w:t>
      </w:r>
    </w:p>
    <w:p w:rsidR="00581B27" w:rsidRPr="00085E10" w:rsidRDefault="00581B27" w:rsidP="00581B27">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Проверьте надежность всех соединений.</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Налейте в колбу Вюрца 1 через воронку 2 немного 20%-ного раствора соля</w:t>
      </w:r>
      <w:r w:rsidRPr="00085E10">
        <w:rPr>
          <w:rFonts w:ascii="Times New Roman" w:eastAsia="Times New Roman" w:hAnsi="Times New Roman" w:cs="Times New Roman"/>
          <w:snapToGrid w:val="0"/>
          <w:sz w:val="28"/>
          <w:szCs w:val="28"/>
          <w:lang w:eastAsia="ru-RU"/>
        </w:rPr>
        <w:softHyphen/>
        <w:t>ной или серной кислоты, чтобы конец воронки 2 погрузился в кислоту при</w:t>
      </w:r>
      <w:r w:rsidRPr="00085E10">
        <w:rPr>
          <w:rFonts w:ascii="Times New Roman" w:eastAsia="Times New Roman" w:hAnsi="Times New Roman" w:cs="Times New Roman"/>
          <w:snapToGrid w:val="0"/>
          <w:sz w:val="28"/>
          <w:szCs w:val="28"/>
          <w:lang w:eastAsia="ru-RU"/>
        </w:rPr>
        <w:softHyphen/>
        <w:t xml:space="preserve">мерно на </w:t>
      </w:r>
      <w:smartTag w:uri="urn:schemas-microsoft-com:office:smarttags" w:element="metricconverter">
        <w:smartTagPr>
          <w:attr w:name="ProductID" w:val="10 мм"/>
        </w:smartTagPr>
        <w:r w:rsidRPr="00085E10">
          <w:rPr>
            <w:rFonts w:ascii="Times New Roman" w:eastAsia="Times New Roman" w:hAnsi="Times New Roman" w:cs="Times New Roman"/>
            <w:snapToGrid w:val="0"/>
            <w:sz w:val="28"/>
            <w:szCs w:val="28"/>
            <w:lang w:eastAsia="ru-RU"/>
          </w:rPr>
          <w:t>10 мм</w:t>
        </w:r>
      </w:smartTag>
      <w:r w:rsidRPr="00085E10">
        <w:rPr>
          <w:rFonts w:ascii="Times New Roman" w:eastAsia="Times New Roman" w:hAnsi="Times New Roman" w:cs="Times New Roman"/>
          <w:snapToGrid w:val="0"/>
          <w:sz w:val="28"/>
          <w:szCs w:val="28"/>
          <w:lang w:eastAsia="ru-RU"/>
        </w:rPr>
        <w:t>. При использовании серной кислоты для ускорения реакции, если необходимо, добавьте немного раствора сульфата меди. Проверьте при</w:t>
      </w:r>
      <w:r w:rsidRPr="00085E10">
        <w:rPr>
          <w:rFonts w:ascii="Times New Roman" w:eastAsia="Times New Roman" w:hAnsi="Times New Roman" w:cs="Times New Roman"/>
          <w:snapToGrid w:val="0"/>
          <w:sz w:val="28"/>
          <w:szCs w:val="28"/>
          <w:lang w:eastAsia="ru-RU"/>
        </w:rPr>
        <w:softHyphen/>
        <w:t>бор на герметичность. Для этого закройте выход из трубки 4 короткой резино</w:t>
      </w:r>
      <w:r w:rsidRPr="00085E10">
        <w:rPr>
          <w:rFonts w:ascii="Times New Roman" w:eastAsia="Times New Roman" w:hAnsi="Times New Roman" w:cs="Times New Roman"/>
          <w:snapToGrid w:val="0"/>
          <w:sz w:val="28"/>
          <w:szCs w:val="28"/>
          <w:lang w:eastAsia="ru-RU"/>
        </w:rPr>
        <w:softHyphen/>
        <w:t>вой трубкой с пробкой или с зажимом (см. рисунок 9). Прибор герметичен, если кислота из колбы 7 поднимается по воронке 2.</w:t>
      </w:r>
    </w:p>
    <w:p w:rsidR="00581B27" w:rsidRPr="00085E10" w:rsidRDefault="00581B27" w:rsidP="00581B27">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Убедитесь в чистоте выделяющегося водорода (под наблюдением преподава</w:t>
      </w:r>
      <w:r w:rsidRPr="00085E10">
        <w:rPr>
          <w:rFonts w:ascii="Times New Roman" w:eastAsia="Times New Roman" w:hAnsi="Times New Roman" w:cs="Times New Roman"/>
          <w:snapToGrid w:val="0"/>
          <w:sz w:val="28"/>
          <w:szCs w:val="28"/>
          <w:lang w:eastAsia="ru-RU"/>
        </w:rPr>
        <w:softHyphen/>
        <w:t>теля!). Проверив чистоту водорода, подожгите его на выходе из газоотводной трубки 4 (см. рисунок 9).</w:t>
      </w:r>
    </w:p>
    <w:p w:rsidR="00581B27" w:rsidRPr="00085E10" w:rsidRDefault="00581B27" w:rsidP="00581B27">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Осторожно прогрейте среднюю часть реакционной трубки в районе утол</w:t>
      </w:r>
      <w:r w:rsidRPr="00085E10">
        <w:rPr>
          <w:rFonts w:ascii="Times New Roman" w:eastAsia="Times New Roman" w:hAnsi="Times New Roman" w:cs="Times New Roman"/>
          <w:snapToGrid w:val="0"/>
          <w:sz w:val="28"/>
          <w:szCs w:val="28"/>
          <w:lang w:eastAsia="ru-RU"/>
        </w:rPr>
        <w:softHyphen/>
        <w:t>щения, а затем сильно нагрейте ту часть трубки, где находится оксид меди. Следите за тем, чтобы пламя горящего водорода сильно не уменьшалось, для этого своевременно добавляйте кислоту по мере ее расходования небольшими порциями в колбу Вюрца 1 через воронку 2. Если пламя погаснет, то немед</w:t>
      </w:r>
      <w:r w:rsidRPr="00085E10">
        <w:rPr>
          <w:rFonts w:ascii="Times New Roman" w:eastAsia="Times New Roman" w:hAnsi="Times New Roman" w:cs="Times New Roman"/>
          <w:snapToGrid w:val="0"/>
          <w:sz w:val="28"/>
          <w:szCs w:val="28"/>
          <w:lang w:eastAsia="ru-RU"/>
        </w:rPr>
        <w:softHyphen/>
        <w:t>ленно прекратите нагревание, охладите прибор в токе водорода и лишь затем (в присутствии преподавателя) вновь проверьте водород на чистоту и продол</w:t>
      </w:r>
      <w:r w:rsidRPr="00085E10">
        <w:rPr>
          <w:rFonts w:ascii="Times New Roman" w:eastAsia="Times New Roman" w:hAnsi="Times New Roman" w:cs="Times New Roman"/>
          <w:snapToGrid w:val="0"/>
          <w:sz w:val="28"/>
          <w:szCs w:val="28"/>
          <w:lang w:eastAsia="ru-RU"/>
        </w:rPr>
        <w:softHyphen/>
        <w:t>жите опыт.</w:t>
      </w:r>
    </w:p>
    <w:p w:rsidR="00581B27" w:rsidRPr="00085E10" w:rsidRDefault="00581B27" w:rsidP="00581B27">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inline distT="0" distB="0" distL="0" distR="0" wp14:anchorId="4B080357" wp14:editId="0D74ED1C">
            <wp:extent cx="2571750" cy="1438275"/>
            <wp:effectExtent l="0" t="0" r="0"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71750" cy="1438275"/>
                    </a:xfrm>
                    <a:prstGeom prst="rect">
                      <a:avLst/>
                    </a:prstGeom>
                    <a:noFill/>
                    <a:ln>
                      <a:noFill/>
                    </a:ln>
                  </pic:spPr>
                </pic:pic>
              </a:graphicData>
            </a:graphic>
          </wp:inline>
        </w:drawing>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42204A" w:rsidRDefault="00581B27" w:rsidP="00581B27">
      <w:pPr>
        <w:tabs>
          <w:tab w:val="left" w:pos="2127"/>
        </w:tabs>
        <w:spacing w:after="0" w:line="240" w:lineRule="auto"/>
        <w:ind w:left="283" w:firstLine="357"/>
        <w:jc w:val="both"/>
        <w:rPr>
          <w:rFonts w:ascii="Times New Roman" w:eastAsia="Times New Roman" w:hAnsi="Times New Roman" w:cs="Times New Roman"/>
          <w:b/>
          <w:sz w:val="25"/>
          <w:szCs w:val="25"/>
          <w:lang w:eastAsia="ru-RU"/>
        </w:rPr>
      </w:pPr>
      <w:r w:rsidRPr="0042204A">
        <w:rPr>
          <w:rFonts w:ascii="Times New Roman" w:eastAsia="Times New Roman" w:hAnsi="Times New Roman" w:cs="Times New Roman"/>
          <w:b/>
          <w:sz w:val="25"/>
          <w:szCs w:val="25"/>
          <w:lang w:eastAsia="ru-RU"/>
        </w:rPr>
        <w:t xml:space="preserve">Рисунок 9. Прибор для восстановления оксидов металлов водородом (проверка герметичности прибора): </w:t>
      </w:r>
    </w:p>
    <w:p w:rsidR="00581B27" w:rsidRPr="0042204A" w:rsidRDefault="00581B27" w:rsidP="00581B27">
      <w:pPr>
        <w:tabs>
          <w:tab w:val="left" w:pos="2127"/>
        </w:tabs>
        <w:spacing w:after="0" w:line="240" w:lineRule="auto"/>
        <w:ind w:left="283" w:firstLine="357"/>
        <w:jc w:val="both"/>
        <w:rPr>
          <w:rFonts w:ascii="Times New Roman" w:eastAsia="Times New Roman" w:hAnsi="Times New Roman" w:cs="Times New Roman"/>
          <w:b/>
          <w:sz w:val="25"/>
          <w:szCs w:val="25"/>
          <w:lang w:eastAsia="ru-RU"/>
        </w:rPr>
      </w:pPr>
      <w:r w:rsidRPr="0042204A">
        <w:rPr>
          <w:rFonts w:ascii="Times New Roman" w:eastAsia="Times New Roman" w:hAnsi="Times New Roman" w:cs="Times New Roman"/>
          <w:b/>
          <w:sz w:val="25"/>
          <w:szCs w:val="25"/>
          <w:lang w:eastAsia="ru-RU"/>
        </w:rPr>
        <w:t>1 - колба Вюрца; 2 — воронка; 3 — реакционная трубка; 4 — Г-образная трубка с оттянутым  кончиком; 5 — пробирки</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По завершении восстановления оксида отключите газовую горелку и охла</w:t>
      </w:r>
      <w:r w:rsidRPr="00085E10">
        <w:rPr>
          <w:rFonts w:ascii="Times New Roman" w:eastAsia="Times New Roman" w:hAnsi="Times New Roman" w:cs="Times New Roman"/>
          <w:snapToGrid w:val="0"/>
          <w:sz w:val="28"/>
          <w:szCs w:val="28"/>
          <w:lang w:eastAsia="ru-RU"/>
        </w:rPr>
        <w:softHyphen/>
        <w:t>дите реакционную трубку до комнатной температуры в токе водорода. Пога</w:t>
      </w:r>
      <w:r w:rsidRPr="00085E10">
        <w:rPr>
          <w:rFonts w:ascii="Times New Roman" w:eastAsia="Times New Roman" w:hAnsi="Times New Roman" w:cs="Times New Roman"/>
          <w:snapToGrid w:val="0"/>
          <w:sz w:val="28"/>
          <w:szCs w:val="28"/>
          <w:lang w:eastAsia="ru-RU"/>
        </w:rPr>
        <w:softHyphen/>
        <w:t>сите пламя горящего водорода и разберите прибор (огонь вблизи не зажи</w:t>
      </w:r>
      <w:r w:rsidRPr="00085E10">
        <w:rPr>
          <w:rFonts w:ascii="Times New Roman" w:eastAsia="Times New Roman" w:hAnsi="Times New Roman" w:cs="Times New Roman"/>
          <w:snapToGrid w:val="0"/>
          <w:sz w:val="28"/>
          <w:szCs w:val="28"/>
          <w:lang w:eastAsia="ru-RU"/>
        </w:rPr>
        <w:softHyphen/>
        <w:t>гать!). Оставшийся непрореагировавший цинк промойте водой и сдайте лабо</w:t>
      </w:r>
      <w:r w:rsidRPr="00085E10">
        <w:rPr>
          <w:rFonts w:ascii="Times New Roman" w:eastAsia="Times New Roman" w:hAnsi="Times New Roman" w:cs="Times New Roman"/>
          <w:snapToGrid w:val="0"/>
          <w:sz w:val="28"/>
          <w:szCs w:val="28"/>
          <w:lang w:eastAsia="ru-RU"/>
        </w:rPr>
        <w:softHyphen/>
        <w:t>ранту.</w:t>
      </w: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(Ток водорода можно прекратить только после охлаждения реакционной трубки до температуры, близкой к комнатной!)</w:t>
      </w:r>
    </w:p>
    <w:p w:rsidR="00581B27" w:rsidRPr="00085E10" w:rsidRDefault="00581B27" w:rsidP="00581B27">
      <w:pPr>
        <w:tabs>
          <w:tab w:val="left" w:pos="2127"/>
        </w:tabs>
        <w:spacing w:before="40" w:after="120" w:line="240" w:lineRule="auto"/>
        <w:ind w:left="283" w:firstLine="357"/>
        <w:jc w:val="center"/>
        <w:rPr>
          <w:rFonts w:ascii="Times New Roman" w:eastAsia="Times New Roman" w:hAnsi="Times New Roman" w:cs="Times New Roman"/>
          <w:sz w:val="28"/>
          <w:szCs w:val="28"/>
          <w:lang w:eastAsia="ru-RU"/>
        </w:rPr>
      </w:pPr>
    </w:p>
    <w:p w:rsidR="00581B27" w:rsidRPr="00085E10"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after="120" w:line="240" w:lineRule="auto"/>
        <w:jc w:val="center"/>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Тема № 10. Галогены. Галогеноводородные кислоты и их соли. Кислородсодержащие соединения галогенов</w:t>
      </w:r>
    </w:p>
    <w:p w:rsidR="00581B27" w:rsidRPr="00C50C32" w:rsidRDefault="00581B27" w:rsidP="0059366D">
      <w:pPr>
        <w:numPr>
          <w:ilvl w:val="0"/>
          <w:numId w:val="48"/>
        </w:numPr>
        <w:tabs>
          <w:tab w:val="num" w:pos="567"/>
          <w:tab w:val="left" w:pos="2127"/>
        </w:tabs>
        <w:spacing w:before="120" w:after="0" w:line="240" w:lineRule="auto"/>
        <w:ind w:left="0" w:firstLine="357"/>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Галогеноводородные кислоты.</w:t>
      </w:r>
    </w:p>
    <w:p w:rsidR="00581B27" w:rsidRPr="00C50C32" w:rsidRDefault="00581B27" w:rsidP="0059366D">
      <w:pPr>
        <w:numPr>
          <w:ilvl w:val="0"/>
          <w:numId w:val="48"/>
        </w:numPr>
        <w:tabs>
          <w:tab w:val="num" w:pos="567"/>
          <w:tab w:val="left" w:pos="2127"/>
        </w:tabs>
        <w:spacing w:after="0" w:line="240" w:lineRule="auto"/>
        <w:ind w:left="0" w:firstLine="357"/>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 xml:space="preserve">Кислородсодержащие соединения галогенов. </w:t>
      </w:r>
    </w:p>
    <w:p w:rsidR="00581B27" w:rsidRPr="00C50C32" w:rsidRDefault="00581B27" w:rsidP="0059366D">
      <w:pPr>
        <w:numPr>
          <w:ilvl w:val="0"/>
          <w:numId w:val="49"/>
        </w:numPr>
        <w:tabs>
          <w:tab w:val="num" w:pos="567"/>
          <w:tab w:val="left" w:pos="2127"/>
        </w:tabs>
        <w:spacing w:before="200" w:after="0" w:line="240" w:lineRule="auto"/>
        <w:ind w:left="0" w:firstLine="357"/>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lastRenderedPageBreak/>
        <w:t>Галогеноводородные кислоты</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i/>
          <w:snapToGrid w:val="0"/>
          <w:sz w:val="28"/>
          <w:szCs w:val="28"/>
          <w:lang w:eastAsia="ru-RU"/>
        </w:rPr>
        <w:t>Галогены —</w:t>
      </w:r>
      <w:r w:rsidRPr="00C50C32">
        <w:rPr>
          <w:rFonts w:ascii="Times New Roman" w:eastAsia="Times New Roman" w:hAnsi="Times New Roman" w:cs="Times New Roman"/>
          <w:snapToGrid w:val="0"/>
          <w:sz w:val="28"/>
          <w:szCs w:val="28"/>
          <w:lang w:eastAsia="ru-RU"/>
        </w:rPr>
        <w:t xml:space="preserve"> фтор, хлор, бром и йод – составляют главную подгруппу VII группы периодической систе</w:t>
      </w:r>
      <w:r w:rsidRPr="00C50C32">
        <w:rPr>
          <w:rFonts w:ascii="Times New Roman" w:eastAsia="Times New Roman" w:hAnsi="Times New Roman" w:cs="Times New Roman"/>
          <w:snapToGrid w:val="0"/>
          <w:sz w:val="28"/>
          <w:szCs w:val="28"/>
          <w:lang w:eastAsia="ru-RU"/>
        </w:rPr>
        <w:softHyphen/>
        <w:t>мы элементов. Они имеют одинаковую структуру внешнего электронного слоя (см табл. 1).</w:t>
      </w:r>
    </w:p>
    <w:p w:rsidR="00581B27" w:rsidRPr="00C50C32" w:rsidRDefault="00581B27" w:rsidP="00581B27">
      <w:pPr>
        <w:tabs>
          <w:tab w:val="left" w:pos="2127"/>
        </w:tabs>
        <w:spacing w:after="0" w:line="240" w:lineRule="auto"/>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after="0" w:line="240" w:lineRule="auto"/>
        <w:ind w:firstLine="357"/>
        <w:jc w:val="right"/>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Таблица 1</w:t>
      </w:r>
    </w:p>
    <w:p w:rsidR="00581B27" w:rsidRPr="00C50C32" w:rsidRDefault="00581B27" w:rsidP="00581B27">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anchor distT="0" distB="0" distL="6401435" distR="6401435" simplePos="0" relativeHeight="251685888" behindDoc="0" locked="0" layoutInCell="0" allowOverlap="1" wp14:anchorId="59B9101B" wp14:editId="2BABB9D8">
            <wp:simplePos x="0" y="0"/>
            <wp:positionH relativeFrom="margin">
              <wp:posOffset>13970</wp:posOffset>
            </wp:positionH>
            <wp:positionV relativeFrom="paragraph">
              <wp:posOffset>190500</wp:posOffset>
            </wp:positionV>
            <wp:extent cx="3507740" cy="1372235"/>
            <wp:effectExtent l="0" t="0" r="0" b="0"/>
            <wp:wrapTopAndBottom/>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lum bright="-2000" contrast="8000"/>
                      <a:extLst>
                        <a:ext uri="{28A0092B-C50C-407E-A947-70E740481C1C}">
                          <a14:useLocalDpi xmlns:a14="http://schemas.microsoft.com/office/drawing/2010/main" val="0"/>
                        </a:ext>
                      </a:extLst>
                    </a:blip>
                    <a:srcRect/>
                    <a:stretch>
                      <a:fillRect/>
                    </a:stretch>
                  </pic:blipFill>
                  <pic:spPr bwMode="auto">
                    <a:xfrm>
                      <a:off x="0" y="0"/>
                      <a:ext cx="3507740" cy="13722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C32">
        <w:rPr>
          <w:rFonts w:ascii="Times New Roman" w:eastAsia="Times New Roman" w:hAnsi="Times New Roman" w:cs="Times New Roman"/>
          <w:snapToGrid w:val="0"/>
          <w:sz w:val="28"/>
          <w:szCs w:val="28"/>
          <w:lang w:eastAsia="ru-RU"/>
        </w:rPr>
        <w:t>Некоторые свойства галогенов</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object w:dxaOrig="300" w:dyaOrig="440">
          <v:shape id="_x0000_s1026" type="#_x0000_t75" style="position:absolute;left:0;text-align:left;margin-left:201.6pt;margin-top:24.45pt;width:36pt;height:16.3pt;z-index:251687936;visibility:visible;mso-wrap-edited:f;mso-wrap-distance-left:504.05pt;mso-wrap-distance-right:504.05pt;mso-position-horizontal-relative:page" o:allowincell="f">
            <v:imagedata r:id="rId38" o:title="" gain="76205f" blacklevel="3277f"/>
            <w10:wrap type="topAndBottom" anchorx="page"/>
          </v:shape>
          <o:OLEObject Type="Embed" ProgID="Word.Picture.8" ShapeID="_x0000_s1026" DrawAspect="Content" ObjectID="_1652000540" r:id="rId39"/>
        </w:object>
      </w:r>
      <w:r>
        <w:rPr>
          <w:rFonts w:ascii="Times New Roman" w:eastAsia="Times New Roman" w:hAnsi="Times New Roman" w:cs="Times New Roman"/>
          <w:noProof/>
          <w:sz w:val="28"/>
          <w:szCs w:val="28"/>
          <w:lang w:eastAsia="ru-RU"/>
        </w:rPr>
        <w:drawing>
          <wp:anchor distT="0" distB="0" distL="6401435" distR="6401435" simplePos="0" relativeHeight="251686912" behindDoc="0" locked="0" layoutInCell="0" allowOverlap="1" wp14:anchorId="76056BBB" wp14:editId="4902E416">
            <wp:simplePos x="0" y="0"/>
            <wp:positionH relativeFrom="page">
              <wp:posOffset>1371600</wp:posOffset>
            </wp:positionH>
            <wp:positionV relativeFrom="paragraph">
              <wp:posOffset>310515</wp:posOffset>
            </wp:positionV>
            <wp:extent cx="1097280" cy="224155"/>
            <wp:effectExtent l="0" t="0" r="7620" b="4445"/>
            <wp:wrapTopAndBottom/>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a:lum bright="10000" contrast="14000"/>
                      <a:extLst>
                        <a:ext uri="{28A0092B-C50C-407E-A947-70E740481C1C}">
                          <a14:useLocalDpi xmlns:a14="http://schemas.microsoft.com/office/drawing/2010/main" val="0"/>
                        </a:ext>
                      </a:extLst>
                    </a:blip>
                    <a:srcRect/>
                    <a:stretch>
                      <a:fillRect/>
                    </a:stretch>
                  </pic:blipFill>
                  <pic:spPr bwMode="auto">
                    <a:xfrm>
                      <a:off x="0" y="0"/>
                      <a:ext cx="1097280" cy="2241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C32">
        <w:rPr>
          <w:rFonts w:ascii="Times New Roman" w:eastAsia="Times New Roman" w:hAnsi="Times New Roman" w:cs="Times New Roman"/>
          <w:snapToGrid w:val="0"/>
          <w:sz w:val="28"/>
          <w:szCs w:val="28"/>
          <w:lang w:eastAsia="ru-RU"/>
        </w:rPr>
        <w:t>Молекулы галогенов образованы двумя атомами за счёт спаривания электронов</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Наиболее характерным свойством атомов галоге</w:t>
      </w:r>
      <w:r w:rsidRPr="00C50C32">
        <w:rPr>
          <w:rFonts w:ascii="Times New Roman" w:eastAsia="Times New Roman" w:hAnsi="Times New Roman" w:cs="Times New Roman"/>
          <w:snapToGrid w:val="0"/>
          <w:sz w:val="28"/>
          <w:szCs w:val="28"/>
          <w:lang w:eastAsia="ru-RU"/>
        </w:rPr>
        <w:softHyphen/>
        <w:t>нов является их способность присоединять один элек</w:t>
      </w:r>
      <w:r w:rsidRPr="00C50C32">
        <w:rPr>
          <w:rFonts w:ascii="Times New Roman" w:eastAsia="Times New Roman" w:hAnsi="Times New Roman" w:cs="Times New Roman"/>
          <w:snapToGrid w:val="0"/>
          <w:sz w:val="28"/>
          <w:szCs w:val="28"/>
          <w:lang w:eastAsia="ru-RU"/>
        </w:rPr>
        <w:softHyphen/>
        <w:t>трон и образовывать отрицательно заряженный ион I</w:t>
      </w:r>
      <w:r w:rsidRPr="00C50C32">
        <w:rPr>
          <w:rFonts w:ascii="Times New Roman" w:eastAsia="Times New Roman" w:hAnsi="Times New Roman" w:cs="Times New Roman"/>
          <w:snapToGrid w:val="0"/>
          <w:sz w:val="28"/>
          <w:szCs w:val="28"/>
          <w:vertAlign w:val="superscript"/>
          <w:lang w:eastAsia="ru-RU"/>
        </w:rPr>
        <w:t>-</w:t>
      </w:r>
      <w:r w:rsidRPr="00C50C32">
        <w:rPr>
          <w:rFonts w:ascii="Times New Roman" w:eastAsia="Times New Roman" w:hAnsi="Times New Roman" w:cs="Times New Roman"/>
          <w:snapToGrid w:val="0"/>
          <w:sz w:val="28"/>
          <w:szCs w:val="28"/>
          <w:lang w:eastAsia="ru-RU"/>
        </w:rPr>
        <w:t xml:space="preserve">, проявляя при этом степень окисления -1. Важнейшими соединениями галогенов со степенью окисления -1 являются </w:t>
      </w:r>
      <w:r w:rsidRPr="00C50C32">
        <w:rPr>
          <w:rFonts w:ascii="Times New Roman" w:eastAsia="Times New Roman" w:hAnsi="Times New Roman" w:cs="Times New Roman"/>
          <w:i/>
          <w:snapToGrid w:val="0"/>
          <w:sz w:val="28"/>
          <w:szCs w:val="28"/>
          <w:lang w:eastAsia="ru-RU"/>
        </w:rPr>
        <w:t>галогеноводородные кисло</w:t>
      </w:r>
      <w:r w:rsidRPr="00C50C32">
        <w:rPr>
          <w:rFonts w:ascii="Times New Roman" w:eastAsia="Times New Roman" w:hAnsi="Times New Roman" w:cs="Times New Roman"/>
          <w:i/>
          <w:snapToGrid w:val="0"/>
          <w:sz w:val="28"/>
          <w:szCs w:val="28"/>
          <w:lang w:eastAsia="ru-RU"/>
        </w:rPr>
        <w:softHyphen/>
        <w:t>ты</w:t>
      </w:r>
      <w:r w:rsidRPr="00C50C32">
        <w:rPr>
          <w:rFonts w:ascii="Times New Roman" w:eastAsia="Times New Roman" w:hAnsi="Times New Roman" w:cs="Times New Roman"/>
          <w:snapToGrid w:val="0"/>
          <w:sz w:val="28"/>
          <w:szCs w:val="28"/>
          <w:lang w:eastAsia="ru-RU"/>
        </w:rPr>
        <w:t xml:space="preserve"> и </w:t>
      </w:r>
      <w:r w:rsidRPr="00C50C32">
        <w:rPr>
          <w:rFonts w:ascii="Times New Roman" w:eastAsia="Times New Roman" w:hAnsi="Times New Roman" w:cs="Times New Roman"/>
          <w:i/>
          <w:snapToGrid w:val="0"/>
          <w:sz w:val="28"/>
          <w:szCs w:val="28"/>
          <w:lang w:eastAsia="ru-RU"/>
        </w:rPr>
        <w:t>галогениды металлов,</w:t>
      </w:r>
      <w:r w:rsidRPr="00C50C32">
        <w:rPr>
          <w:rFonts w:ascii="Times New Roman" w:eastAsia="Times New Roman" w:hAnsi="Times New Roman" w:cs="Times New Roman"/>
          <w:snapToGrid w:val="0"/>
          <w:sz w:val="28"/>
          <w:szCs w:val="28"/>
          <w:lang w:eastAsia="ru-RU"/>
        </w:rPr>
        <w:t xml:space="preserve"> например НС1, НВ</w:t>
      </w:r>
      <w:r w:rsidRPr="00C50C32">
        <w:rPr>
          <w:rFonts w:ascii="Times New Roman" w:eastAsia="Times New Roman" w:hAnsi="Times New Roman" w:cs="Times New Roman"/>
          <w:snapToGrid w:val="0"/>
          <w:sz w:val="28"/>
          <w:szCs w:val="28"/>
          <w:lang w:val="en-US" w:eastAsia="ru-RU"/>
        </w:rPr>
        <w:t>r</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NaCI</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KI</w:t>
      </w:r>
      <w:r w:rsidRPr="00C50C32">
        <w:rPr>
          <w:rFonts w:ascii="Times New Roman" w:eastAsia="Times New Roman" w:hAnsi="Times New Roman" w:cs="Times New Roman"/>
          <w:snapToGrid w:val="0"/>
          <w:sz w:val="28"/>
          <w:szCs w:val="28"/>
          <w:lang w:eastAsia="ru-RU"/>
        </w:rPr>
        <w:t>. Однако активность галогенов неодинакова: она уменьшается от фтора к йоду по мере увеличе</w:t>
      </w:r>
      <w:r w:rsidRPr="00C50C32">
        <w:rPr>
          <w:rFonts w:ascii="Times New Roman" w:eastAsia="Times New Roman" w:hAnsi="Times New Roman" w:cs="Times New Roman"/>
          <w:snapToGrid w:val="0"/>
          <w:sz w:val="28"/>
          <w:szCs w:val="28"/>
          <w:lang w:eastAsia="ru-RU"/>
        </w:rPr>
        <w:softHyphen/>
        <w:t>ния радиуса атома. Так, фтор и хлор соединяются с большинством металлов при обычных условиях, на</w:t>
      </w:r>
      <w:r w:rsidRPr="00C50C32">
        <w:rPr>
          <w:rFonts w:ascii="Times New Roman" w:eastAsia="Times New Roman" w:hAnsi="Times New Roman" w:cs="Times New Roman"/>
          <w:snapToGrid w:val="0"/>
          <w:sz w:val="28"/>
          <w:szCs w:val="28"/>
          <w:lang w:eastAsia="ru-RU"/>
        </w:rPr>
        <w:softHyphen/>
        <w:t>пример:</w:t>
      </w:r>
    </w:p>
    <w:p w:rsidR="00581B27" w:rsidRPr="00C50C32" w:rsidRDefault="00581B27" w:rsidP="00581B27">
      <w:pPr>
        <w:tabs>
          <w:tab w:val="left" w:pos="2127"/>
        </w:tabs>
        <w:spacing w:before="60" w:after="60" w:line="240" w:lineRule="auto"/>
        <w:ind w:firstLine="357"/>
        <w:jc w:val="both"/>
        <w:rPr>
          <w:rFonts w:ascii="Times New Roman" w:eastAsia="Times New Roman" w:hAnsi="Times New Roman" w:cs="Times New Roman"/>
          <w:snapToGrid w:val="0"/>
          <w:sz w:val="28"/>
          <w:szCs w:val="28"/>
          <w:lang w:val="pt-BR" w:eastAsia="ru-RU"/>
        </w:rPr>
      </w:pP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pt-BR" w:eastAsia="ru-RU"/>
        </w:rPr>
        <w:t>2Fe + 3Cl</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 xml:space="preserve"> = 2FeCl</w:t>
      </w:r>
      <w:r w:rsidRPr="00C50C32">
        <w:rPr>
          <w:rFonts w:ascii="Times New Roman" w:eastAsia="Times New Roman" w:hAnsi="Times New Roman" w:cs="Times New Roman"/>
          <w:snapToGrid w:val="0"/>
          <w:sz w:val="28"/>
          <w:szCs w:val="28"/>
          <w:vertAlign w:val="subscript"/>
          <w:lang w:val="pt-BR" w:eastAsia="ru-RU"/>
        </w:rPr>
        <w:t>3</w:t>
      </w:r>
      <w:r w:rsidRPr="00C50C32">
        <w:rPr>
          <w:rFonts w:ascii="Times New Roman" w:eastAsia="Times New Roman" w:hAnsi="Times New Roman" w:cs="Times New Roman"/>
          <w:snapToGrid w:val="0"/>
          <w:sz w:val="28"/>
          <w:szCs w:val="28"/>
          <w:lang w:val="pt-BR" w:eastAsia="ru-RU"/>
        </w:rPr>
        <w:t>;                    2P + 4Cl</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 xml:space="preserve"> = PCl</w:t>
      </w:r>
      <w:r w:rsidRPr="00C50C32">
        <w:rPr>
          <w:rFonts w:ascii="Times New Roman" w:eastAsia="Times New Roman" w:hAnsi="Times New Roman" w:cs="Times New Roman"/>
          <w:snapToGrid w:val="0"/>
          <w:sz w:val="28"/>
          <w:szCs w:val="28"/>
          <w:vertAlign w:val="subscript"/>
          <w:lang w:val="pt-BR" w:eastAsia="ru-RU"/>
        </w:rPr>
        <w:t>3</w:t>
      </w:r>
      <w:r w:rsidRPr="00C50C32">
        <w:rPr>
          <w:rFonts w:ascii="Times New Roman" w:eastAsia="Times New Roman" w:hAnsi="Times New Roman" w:cs="Times New Roman"/>
          <w:snapToGrid w:val="0"/>
          <w:sz w:val="28"/>
          <w:szCs w:val="28"/>
          <w:lang w:val="pt-BR" w:eastAsia="ru-RU"/>
        </w:rPr>
        <w:t xml:space="preserve"> + PCl</w:t>
      </w:r>
      <w:r w:rsidRPr="00C50C32">
        <w:rPr>
          <w:rFonts w:ascii="Times New Roman" w:eastAsia="Times New Roman" w:hAnsi="Times New Roman" w:cs="Times New Roman"/>
          <w:snapToGrid w:val="0"/>
          <w:sz w:val="28"/>
          <w:szCs w:val="28"/>
          <w:vertAlign w:val="subscript"/>
          <w:lang w:val="pt-BR" w:eastAsia="ru-RU"/>
        </w:rPr>
        <w:t>5</w:t>
      </w:r>
      <w:r w:rsidRPr="00C50C32">
        <w:rPr>
          <w:rFonts w:ascii="Times New Roman" w:eastAsia="Times New Roman" w:hAnsi="Times New Roman" w:cs="Times New Roman"/>
          <w:snapToGrid w:val="0"/>
          <w:sz w:val="28"/>
          <w:szCs w:val="28"/>
          <w:lang w:val="pt-BR" w:eastAsia="ru-RU"/>
        </w:rPr>
        <w:t xml:space="preserve">,                 </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а бром и йод со многими веществами, например с водородом, реагируют только при нагревании:</w:t>
      </w:r>
    </w:p>
    <w:p w:rsidR="00581B27" w:rsidRPr="00C50C32" w:rsidRDefault="00581B27" w:rsidP="00581B27">
      <w:pPr>
        <w:tabs>
          <w:tab w:val="left" w:pos="2127"/>
        </w:tabs>
        <w:spacing w:before="60" w:after="6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H</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 </w:t>
      </w:r>
      <w:r w:rsidRPr="00C50C32">
        <w:rPr>
          <w:rFonts w:ascii="Times New Roman" w:eastAsia="Times New Roman" w:hAnsi="Times New Roman" w:cs="Times New Roman"/>
          <w:snapToGrid w:val="0"/>
          <w:sz w:val="28"/>
          <w:szCs w:val="28"/>
          <w:lang w:val="en-US" w:eastAsia="ru-RU"/>
        </w:rPr>
        <w:t>Br</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 2</w:t>
      </w:r>
      <w:r w:rsidRPr="00C50C32">
        <w:rPr>
          <w:rFonts w:ascii="Times New Roman" w:eastAsia="Times New Roman" w:hAnsi="Times New Roman" w:cs="Times New Roman"/>
          <w:snapToGrid w:val="0"/>
          <w:sz w:val="28"/>
          <w:szCs w:val="28"/>
          <w:lang w:val="en-US" w:eastAsia="ru-RU"/>
        </w:rPr>
        <w:t>HBr</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Являясь самым активным элементом, свободный фтор вытесняет все остальные галогены из их водо</w:t>
      </w:r>
      <w:r w:rsidRPr="00C50C32">
        <w:rPr>
          <w:rFonts w:ascii="Times New Roman" w:eastAsia="Times New Roman" w:hAnsi="Times New Roman" w:cs="Times New Roman"/>
          <w:snapToGrid w:val="0"/>
          <w:sz w:val="28"/>
          <w:szCs w:val="28"/>
          <w:lang w:eastAsia="ru-RU"/>
        </w:rPr>
        <w:softHyphen/>
        <w:t>родных соединений и соединений с металлами. Анало</w:t>
      </w:r>
      <w:r w:rsidRPr="00C50C32">
        <w:rPr>
          <w:rFonts w:ascii="Times New Roman" w:eastAsia="Times New Roman" w:hAnsi="Times New Roman" w:cs="Times New Roman"/>
          <w:snapToGrid w:val="0"/>
          <w:sz w:val="28"/>
          <w:szCs w:val="28"/>
          <w:lang w:eastAsia="ru-RU"/>
        </w:rPr>
        <w:softHyphen/>
        <w:t xml:space="preserve">гично хлор вытесняет бром и йод, а бром вытесняет йод, например:  </w:t>
      </w:r>
    </w:p>
    <w:p w:rsidR="00581B27" w:rsidRPr="00C50C32" w:rsidRDefault="00581B27" w:rsidP="00581B27">
      <w:pPr>
        <w:tabs>
          <w:tab w:val="left" w:pos="2127"/>
        </w:tabs>
        <w:spacing w:before="60" w:after="60" w:line="240" w:lineRule="auto"/>
        <w:ind w:firstLine="357"/>
        <w:jc w:val="both"/>
        <w:rPr>
          <w:rFonts w:ascii="Times New Roman" w:eastAsia="Times New Roman" w:hAnsi="Times New Roman" w:cs="Times New Roman"/>
          <w:snapToGrid w:val="0"/>
          <w:sz w:val="28"/>
          <w:szCs w:val="28"/>
          <w:lang w:val="en-US" w:eastAsia="ru-RU"/>
        </w:rPr>
      </w:pPr>
      <w:r w:rsidRPr="00C50C32">
        <w:rPr>
          <w:rFonts w:ascii="Times New Roman" w:eastAsia="Times New Roman" w:hAnsi="Times New Roman" w:cs="Times New Roman"/>
          <w:snapToGrid w:val="0"/>
          <w:sz w:val="28"/>
          <w:szCs w:val="28"/>
          <w:lang w:val="en-US" w:eastAsia="ru-RU"/>
        </w:rPr>
        <w:t>2KBr + Cl</w:t>
      </w:r>
      <w:r w:rsidRPr="00C50C32">
        <w:rPr>
          <w:rFonts w:ascii="Times New Roman" w:eastAsia="Times New Roman" w:hAnsi="Times New Roman" w:cs="Times New Roman"/>
          <w:snapToGrid w:val="0"/>
          <w:sz w:val="28"/>
          <w:szCs w:val="28"/>
          <w:vertAlign w:val="subscript"/>
          <w:lang w:val="en-US" w:eastAsia="ru-RU"/>
        </w:rPr>
        <w:t>2</w:t>
      </w:r>
      <w:r w:rsidRPr="00C50C32">
        <w:rPr>
          <w:rFonts w:ascii="Times New Roman" w:eastAsia="Times New Roman" w:hAnsi="Times New Roman" w:cs="Times New Roman"/>
          <w:snapToGrid w:val="0"/>
          <w:sz w:val="28"/>
          <w:szCs w:val="28"/>
          <w:lang w:val="en-US" w:eastAsia="ru-RU"/>
        </w:rPr>
        <w:t xml:space="preserve"> = 2KCl + Br</w:t>
      </w:r>
      <w:r w:rsidRPr="00C50C32">
        <w:rPr>
          <w:rFonts w:ascii="Times New Roman" w:eastAsia="Times New Roman" w:hAnsi="Times New Roman" w:cs="Times New Roman"/>
          <w:snapToGrid w:val="0"/>
          <w:sz w:val="28"/>
          <w:szCs w:val="28"/>
          <w:vertAlign w:val="subscript"/>
          <w:lang w:val="en-US" w:eastAsia="ru-RU"/>
        </w:rPr>
        <w:t>2</w:t>
      </w:r>
      <w:r w:rsidRPr="00C50C32">
        <w:rPr>
          <w:rFonts w:ascii="Times New Roman" w:eastAsia="Times New Roman" w:hAnsi="Times New Roman" w:cs="Times New Roman"/>
          <w:snapToGrid w:val="0"/>
          <w:sz w:val="28"/>
          <w:szCs w:val="28"/>
          <w:lang w:val="en-US" w:eastAsia="ru-RU"/>
        </w:rPr>
        <w:t>;                 2Br</w:t>
      </w:r>
      <w:r w:rsidRPr="00C50C32">
        <w:rPr>
          <w:rFonts w:ascii="Times New Roman" w:eastAsia="Times New Roman" w:hAnsi="Times New Roman" w:cs="Times New Roman"/>
          <w:snapToGrid w:val="0"/>
          <w:sz w:val="28"/>
          <w:szCs w:val="28"/>
          <w:vertAlign w:val="superscript"/>
          <w:lang w:val="en-US" w:eastAsia="ru-RU"/>
        </w:rPr>
        <w:t>-</w:t>
      </w:r>
      <w:r w:rsidRPr="00C50C32">
        <w:rPr>
          <w:rFonts w:ascii="Times New Roman" w:eastAsia="Times New Roman" w:hAnsi="Times New Roman" w:cs="Times New Roman"/>
          <w:snapToGrid w:val="0"/>
          <w:sz w:val="28"/>
          <w:szCs w:val="28"/>
          <w:lang w:val="en-US" w:eastAsia="ru-RU"/>
        </w:rPr>
        <w:t xml:space="preserve"> + Cl</w:t>
      </w:r>
      <w:r w:rsidRPr="00C50C32">
        <w:rPr>
          <w:rFonts w:ascii="Times New Roman" w:eastAsia="Times New Roman" w:hAnsi="Times New Roman" w:cs="Times New Roman"/>
          <w:snapToGrid w:val="0"/>
          <w:sz w:val="28"/>
          <w:szCs w:val="28"/>
          <w:vertAlign w:val="subscript"/>
          <w:lang w:val="en-US" w:eastAsia="ru-RU"/>
        </w:rPr>
        <w:t>2</w:t>
      </w:r>
      <w:r w:rsidRPr="00C50C32">
        <w:rPr>
          <w:rFonts w:ascii="Times New Roman" w:eastAsia="Times New Roman" w:hAnsi="Times New Roman" w:cs="Times New Roman"/>
          <w:snapToGrid w:val="0"/>
          <w:sz w:val="28"/>
          <w:szCs w:val="28"/>
          <w:lang w:val="en-US" w:eastAsia="ru-RU"/>
        </w:rPr>
        <w:t xml:space="preserve"> = 2Cl</w:t>
      </w:r>
      <w:r w:rsidRPr="00C50C32">
        <w:rPr>
          <w:rFonts w:ascii="Times New Roman" w:eastAsia="Times New Roman" w:hAnsi="Times New Roman" w:cs="Times New Roman"/>
          <w:snapToGrid w:val="0"/>
          <w:sz w:val="28"/>
          <w:szCs w:val="28"/>
          <w:vertAlign w:val="superscript"/>
          <w:lang w:val="en-US" w:eastAsia="ru-RU"/>
        </w:rPr>
        <w:t>-</w:t>
      </w:r>
      <w:r w:rsidRPr="00C50C32">
        <w:rPr>
          <w:rFonts w:ascii="Times New Roman" w:eastAsia="Times New Roman" w:hAnsi="Times New Roman" w:cs="Times New Roman"/>
          <w:snapToGrid w:val="0"/>
          <w:sz w:val="28"/>
          <w:szCs w:val="28"/>
          <w:lang w:val="en-US" w:eastAsia="ru-RU"/>
        </w:rPr>
        <w:t xml:space="preserve"> + Br</w:t>
      </w:r>
      <w:r w:rsidRPr="00C50C32">
        <w:rPr>
          <w:rFonts w:ascii="Times New Roman" w:eastAsia="Times New Roman" w:hAnsi="Times New Roman" w:cs="Times New Roman"/>
          <w:snapToGrid w:val="0"/>
          <w:sz w:val="28"/>
          <w:szCs w:val="28"/>
          <w:vertAlign w:val="subscript"/>
          <w:lang w:val="en-US" w:eastAsia="ru-RU"/>
        </w:rPr>
        <w:t>2</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Наоборот, способность к образованию </w:t>
      </w:r>
      <w:r w:rsidRPr="00C50C32">
        <w:rPr>
          <w:rFonts w:ascii="Times New Roman" w:eastAsia="Times New Roman" w:hAnsi="Times New Roman" w:cs="Times New Roman"/>
          <w:i/>
          <w:snapToGrid w:val="0"/>
          <w:sz w:val="28"/>
          <w:szCs w:val="28"/>
          <w:lang w:eastAsia="ru-RU"/>
        </w:rPr>
        <w:t>кислород</w:t>
      </w:r>
      <w:r w:rsidRPr="00C50C32">
        <w:rPr>
          <w:rFonts w:ascii="Times New Roman" w:eastAsia="Times New Roman" w:hAnsi="Times New Roman" w:cs="Times New Roman"/>
          <w:i/>
          <w:snapToGrid w:val="0"/>
          <w:sz w:val="28"/>
          <w:szCs w:val="28"/>
          <w:lang w:eastAsia="ru-RU"/>
        </w:rPr>
        <w:softHyphen/>
        <w:t>ных соединений и кислородсодержащих кислот</w:t>
      </w:r>
      <w:r w:rsidRPr="00C50C32">
        <w:rPr>
          <w:rFonts w:ascii="Times New Roman" w:eastAsia="Times New Roman" w:hAnsi="Times New Roman" w:cs="Times New Roman"/>
          <w:snapToGrid w:val="0"/>
          <w:sz w:val="28"/>
          <w:szCs w:val="28"/>
          <w:lang w:eastAsia="ru-RU"/>
        </w:rPr>
        <w:t xml:space="preserve"> возра</w:t>
      </w:r>
      <w:r w:rsidRPr="00C50C32">
        <w:rPr>
          <w:rFonts w:ascii="Times New Roman" w:eastAsia="Times New Roman" w:hAnsi="Times New Roman" w:cs="Times New Roman"/>
          <w:snapToGrid w:val="0"/>
          <w:sz w:val="28"/>
          <w:szCs w:val="28"/>
          <w:lang w:eastAsia="ru-RU"/>
        </w:rPr>
        <w:softHyphen/>
        <w:t>стает от фтора к йоду. При этом хлор, бром и йод могут проявлять степень окисления +1, +3, +5, +7</w:t>
      </w:r>
      <w:r w:rsidRPr="00C50C32">
        <w:rPr>
          <w:rFonts w:ascii="Times New Roman" w:eastAsia="Times New Roman" w:hAnsi="Times New Roman" w:cs="Times New Roman"/>
          <w:snapToGrid w:val="0"/>
          <w:sz w:val="28"/>
          <w:szCs w:val="28"/>
          <w:vertAlign w:val="superscript"/>
          <w:lang w:eastAsia="ru-RU"/>
        </w:rPr>
        <w:t xml:space="preserve"> </w:t>
      </w:r>
      <w:r w:rsidRPr="00C50C32">
        <w:rPr>
          <w:rFonts w:ascii="Times New Roman" w:eastAsia="Times New Roman" w:hAnsi="Times New Roman" w:cs="Times New Roman"/>
          <w:snapToGrid w:val="0"/>
          <w:sz w:val="28"/>
          <w:szCs w:val="28"/>
          <w:lang w:eastAsia="ru-RU"/>
        </w:rPr>
        <w:t xml:space="preserve">например в соединениях </w:t>
      </w:r>
      <w:r w:rsidRPr="00C50C32">
        <w:rPr>
          <w:rFonts w:ascii="Times New Roman" w:eastAsia="Times New Roman" w:hAnsi="Times New Roman" w:cs="Times New Roman"/>
          <w:snapToGrid w:val="0"/>
          <w:sz w:val="28"/>
          <w:szCs w:val="28"/>
          <w:lang w:val="en-US" w:eastAsia="ru-RU"/>
        </w:rPr>
        <w:t>Cl</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Cl</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vertAlign w:val="subscript"/>
          <w:lang w:eastAsia="ru-RU"/>
        </w:rPr>
        <w:t>7</w:t>
      </w:r>
      <w:r w:rsidRPr="00C50C32">
        <w:rPr>
          <w:rFonts w:ascii="Times New Roman" w:eastAsia="Times New Roman" w:hAnsi="Times New Roman" w:cs="Times New Roman"/>
          <w:snapToGrid w:val="0"/>
          <w:sz w:val="28"/>
          <w:szCs w:val="28"/>
          <w:lang w:eastAsia="ru-RU"/>
        </w:rPr>
        <w:t>, НС</w:t>
      </w:r>
      <w:r w:rsidRPr="00C50C32">
        <w:rPr>
          <w:rFonts w:ascii="Times New Roman" w:eastAsia="Times New Roman" w:hAnsi="Times New Roman" w:cs="Times New Roman"/>
          <w:snapToGrid w:val="0"/>
          <w:sz w:val="28"/>
          <w:szCs w:val="28"/>
          <w:lang w:val="en-US" w:eastAsia="ru-RU"/>
        </w:rPr>
        <w:t>lO</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w:t>
      </w:r>
    </w:p>
    <w:p w:rsidR="00581B27" w:rsidRPr="00C50C32" w:rsidRDefault="00581B27" w:rsidP="00581B27">
      <w:pPr>
        <w:tabs>
          <w:tab w:val="left" w:pos="2127"/>
        </w:tabs>
        <w:spacing w:before="120" w:after="12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2. Кислородсодержащие соединения галогенов</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Все галогены в свободном состоянии и в виде кислородсодержащих кислот являются сильными окис</w:t>
      </w:r>
      <w:r w:rsidRPr="00C50C32">
        <w:rPr>
          <w:rFonts w:ascii="Times New Roman" w:eastAsia="Times New Roman" w:hAnsi="Times New Roman" w:cs="Times New Roman"/>
          <w:snapToGrid w:val="0"/>
          <w:sz w:val="28"/>
          <w:szCs w:val="28"/>
          <w:lang w:eastAsia="ru-RU"/>
        </w:rPr>
        <w:softHyphen/>
        <w:t>лителями. Например, фтор разлагает воду:</w:t>
      </w:r>
    </w:p>
    <w:p w:rsidR="00581B27" w:rsidRPr="00C50C32" w:rsidRDefault="00581B27" w:rsidP="00581B27">
      <w:pPr>
        <w:tabs>
          <w:tab w:val="left" w:pos="2127"/>
        </w:tabs>
        <w:spacing w:before="60" w:after="6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lastRenderedPageBreak/>
        <w:t xml:space="preserve">                                2</w:t>
      </w:r>
      <w:r w:rsidRPr="00C50C32">
        <w:rPr>
          <w:rFonts w:ascii="Times New Roman" w:eastAsia="Times New Roman" w:hAnsi="Times New Roman" w:cs="Times New Roman"/>
          <w:snapToGrid w:val="0"/>
          <w:sz w:val="28"/>
          <w:szCs w:val="28"/>
          <w:lang w:val="en-US" w:eastAsia="ru-RU"/>
        </w:rPr>
        <w:t>F</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+ 2</w:t>
      </w:r>
      <w:r w:rsidRPr="00C50C32">
        <w:rPr>
          <w:rFonts w:ascii="Times New Roman" w:eastAsia="Times New Roman" w:hAnsi="Times New Roman" w:cs="Times New Roman"/>
          <w:snapToGrid w:val="0"/>
          <w:sz w:val="28"/>
          <w:szCs w:val="28"/>
          <w:lang w:val="en-US" w:eastAsia="ru-RU"/>
        </w:rPr>
        <w:t>H</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lang w:eastAsia="ru-RU"/>
        </w:rPr>
        <w:t xml:space="preserve"> = 4</w:t>
      </w:r>
      <w:r w:rsidRPr="00C50C32">
        <w:rPr>
          <w:rFonts w:ascii="Times New Roman" w:eastAsia="Times New Roman" w:hAnsi="Times New Roman" w:cs="Times New Roman"/>
          <w:snapToGrid w:val="0"/>
          <w:sz w:val="28"/>
          <w:szCs w:val="28"/>
          <w:lang w:val="en-US" w:eastAsia="ru-RU"/>
        </w:rPr>
        <w:t>HF</w:t>
      </w:r>
      <w:r w:rsidRPr="00C50C32">
        <w:rPr>
          <w:rFonts w:ascii="Times New Roman" w:eastAsia="Times New Roman" w:hAnsi="Times New Roman" w:cs="Times New Roman"/>
          <w:snapToGrid w:val="0"/>
          <w:sz w:val="28"/>
          <w:szCs w:val="28"/>
          <w:lang w:eastAsia="ru-RU"/>
        </w:rPr>
        <w:t xml:space="preserve"> + </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w:t>
      </w:r>
    </w:p>
    <w:p w:rsidR="00581B27" w:rsidRPr="00C50C32" w:rsidRDefault="00581B27" w:rsidP="00581B27">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а хлор и бром при взаимодействии с водой образуют две кислоты:</w:t>
      </w:r>
    </w:p>
    <w:p w:rsidR="00581B27" w:rsidRPr="00C50C32" w:rsidRDefault="00581B27" w:rsidP="00581B27">
      <w:pPr>
        <w:tabs>
          <w:tab w:val="left" w:pos="2127"/>
        </w:tabs>
        <w:spacing w:before="60" w:after="6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Cl</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 </w:t>
      </w:r>
      <w:r w:rsidRPr="00C50C32">
        <w:rPr>
          <w:rFonts w:ascii="Times New Roman" w:eastAsia="Times New Roman" w:hAnsi="Times New Roman" w:cs="Times New Roman"/>
          <w:snapToGrid w:val="0"/>
          <w:sz w:val="28"/>
          <w:szCs w:val="28"/>
          <w:lang w:val="en-US" w:eastAsia="ru-RU"/>
        </w:rPr>
        <w:t>H</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sym w:font="Symbol" w:char="F0AB"/>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vertAlign w:val="subscript"/>
          <w:lang w:eastAsia="ru-RU"/>
        </w:rPr>
        <w:t xml:space="preserve">     </w:t>
      </w:r>
      <w:r w:rsidRPr="00C50C32">
        <w:rPr>
          <w:rFonts w:ascii="Times New Roman" w:eastAsia="Times New Roman" w:hAnsi="Times New Roman" w:cs="Times New Roman"/>
          <w:snapToGrid w:val="0"/>
          <w:sz w:val="28"/>
          <w:szCs w:val="28"/>
          <w:lang w:val="en-US" w:eastAsia="ru-RU"/>
        </w:rPr>
        <w:t>HCl</w:t>
      </w:r>
      <w:r w:rsidRPr="00C50C32">
        <w:rPr>
          <w:rFonts w:ascii="Times New Roman" w:eastAsia="Times New Roman" w:hAnsi="Times New Roman" w:cs="Times New Roman"/>
          <w:snapToGrid w:val="0"/>
          <w:sz w:val="28"/>
          <w:szCs w:val="28"/>
          <w:lang w:eastAsia="ru-RU"/>
        </w:rPr>
        <w:t xml:space="preserve"> + </w:t>
      </w:r>
      <w:r w:rsidRPr="00C50C32">
        <w:rPr>
          <w:rFonts w:ascii="Times New Roman" w:eastAsia="Times New Roman" w:hAnsi="Times New Roman" w:cs="Times New Roman"/>
          <w:snapToGrid w:val="0"/>
          <w:sz w:val="28"/>
          <w:szCs w:val="28"/>
          <w:lang w:val="en-US" w:eastAsia="ru-RU"/>
        </w:rPr>
        <w:t>HClO</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Хлорат калия (бертолетова соль) КС</w:t>
      </w:r>
      <w:r w:rsidRPr="00C50C32">
        <w:rPr>
          <w:rFonts w:ascii="Times New Roman" w:eastAsia="Times New Roman" w:hAnsi="Times New Roman" w:cs="Times New Roman"/>
          <w:snapToGrid w:val="0"/>
          <w:sz w:val="28"/>
          <w:szCs w:val="28"/>
          <w:lang w:val="en-US" w:eastAsia="ru-RU"/>
        </w:rPr>
        <w:t>lO</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легко окисляет фосфор, различные органические и неорганические соединения, например:</w:t>
      </w:r>
    </w:p>
    <w:p w:rsidR="00581B27" w:rsidRPr="00C50C32" w:rsidRDefault="00581B27" w:rsidP="00581B27">
      <w:pPr>
        <w:tabs>
          <w:tab w:val="left" w:pos="2127"/>
        </w:tabs>
        <w:spacing w:before="60" w:after="60" w:line="240" w:lineRule="auto"/>
        <w:ind w:firstLine="357"/>
        <w:jc w:val="center"/>
        <w:rPr>
          <w:rFonts w:ascii="Times New Roman" w:eastAsia="Times New Roman" w:hAnsi="Times New Roman" w:cs="Times New Roman"/>
          <w:snapToGrid w:val="0"/>
          <w:sz w:val="28"/>
          <w:szCs w:val="28"/>
          <w:lang w:val="pt-BR" w:eastAsia="ru-RU"/>
        </w:rPr>
      </w:pPr>
      <w:r w:rsidRPr="00C50C32">
        <w:rPr>
          <w:rFonts w:ascii="Times New Roman" w:eastAsia="Times New Roman" w:hAnsi="Times New Roman" w:cs="Times New Roman"/>
          <w:snapToGrid w:val="0"/>
          <w:sz w:val="28"/>
          <w:szCs w:val="28"/>
          <w:lang w:val="pt-BR" w:eastAsia="ru-RU"/>
        </w:rPr>
        <w:t>KClO</w:t>
      </w:r>
      <w:r w:rsidRPr="00C50C32">
        <w:rPr>
          <w:rFonts w:ascii="Times New Roman" w:eastAsia="Times New Roman" w:hAnsi="Times New Roman" w:cs="Times New Roman"/>
          <w:snapToGrid w:val="0"/>
          <w:sz w:val="28"/>
          <w:szCs w:val="28"/>
          <w:vertAlign w:val="subscript"/>
          <w:lang w:val="pt-BR" w:eastAsia="ru-RU"/>
        </w:rPr>
        <w:t>3</w:t>
      </w:r>
      <w:r w:rsidRPr="00C50C32">
        <w:rPr>
          <w:rFonts w:ascii="Times New Roman" w:eastAsia="Times New Roman" w:hAnsi="Times New Roman" w:cs="Times New Roman"/>
          <w:snapToGrid w:val="0"/>
          <w:sz w:val="28"/>
          <w:szCs w:val="28"/>
          <w:lang w:val="pt-BR" w:eastAsia="ru-RU"/>
        </w:rPr>
        <w:t xml:space="preserve"> + 6FeSO</w:t>
      </w:r>
      <w:r w:rsidRPr="00C50C32">
        <w:rPr>
          <w:rFonts w:ascii="Times New Roman" w:eastAsia="Times New Roman" w:hAnsi="Times New Roman" w:cs="Times New Roman"/>
          <w:snapToGrid w:val="0"/>
          <w:sz w:val="28"/>
          <w:szCs w:val="28"/>
          <w:vertAlign w:val="subscript"/>
          <w:lang w:val="pt-BR" w:eastAsia="ru-RU"/>
        </w:rPr>
        <w:t>4</w:t>
      </w:r>
      <w:r w:rsidRPr="00C50C32">
        <w:rPr>
          <w:rFonts w:ascii="Times New Roman" w:eastAsia="Times New Roman" w:hAnsi="Times New Roman" w:cs="Times New Roman"/>
          <w:snapToGrid w:val="0"/>
          <w:sz w:val="28"/>
          <w:szCs w:val="28"/>
          <w:lang w:val="pt-BR" w:eastAsia="ru-RU"/>
        </w:rPr>
        <w:t xml:space="preserve"> + 3H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SO</w:t>
      </w:r>
      <w:r w:rsidRPr="00C50C32">
        <w:rPr>
          <w:rFonts w:ascii="Times New Roman" w:eastAsia="Times New Roman" w:hAnsi="Times New Roman" w:cs="Times New Roman"/>
          <w:snapToGrid w:val="0"/>
          <w:sz w:val="28"/>
          <w:szCs w:val="28"/>
          <w:vertAlign w:val="subscript"/>
          <w:lang w:val="pt-BR" w:eastAsia="ru-RU"/>
        </w:rPr>
        <w:t>4</w:t>
      </w:r>
      <w:r w:rsidRPr="00C50C32">
        <w:rPr>
          <w:rFonts w:ascii="Times New Roman" w:eastAsia="Times New Roman" w:hAnsi="Times New Roman" w:cs="Times New Roman"/>
          <w:snapToGrid w:val="0"/>
          <w:sz w:val="28"/>
          <w:szCs w:val="28"/>
          <w:lang w:val="pt-BR" w:eastAsia="ru-RU"/>
        </w:rPr>
        <w:t xml:space="preserve"> = KCl + 3Fe</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(SO</w:t>
      </w:r>
      <w:r w:rsidRPr="00C50C32">
        <w:rPr>
          <w:rFonts w:ascii="Times New Roman" w:eastAsia="Times New Roman" w:hAnsi="Times New Roman" w:cs="Times New Roman"/>
          <w:snapToGrid w:val="0"/>
          <w:sz w:val="28"/>
          <w:szCs w:val="28"/>
          <w:vertAlign w:val="subscript"/>
          <w:lang w:val="pt-BR" w:eastAsia="ru-RU"/>
        </w:rPr>
        <w:t>4</w:t>
      </w:r>
      <w:r w:rsidRPr="00C50C32">
        <w:rPr>
          <w:rFonts w:ascii="Times New Roman" w:eastAsia="Times New Roman" w:hAnsi="Times New Roman" w:cs="Times New Roman"/>
          <w:snapToGrid w:val="0"/>
          <w:sz w:val="28"/>
          <w:szCs w:val="28"/>
          <w:lang w:val="pt-BR" w:eastAsia="ru-RU"/>
        </w:rPr>
        <w:t>)</w:t>
      </w:r>
      <w:r w:rsidRPr="00C50C32">
        <w:rPr>
          <w:rFonts w:ascii="Times New Roman" w:eastAsia="Times New Roman" w:hAnsi="Times New Roman" w:cs="Times New Roman"/>
          <w:snapToGrid w:val="0"/>
          <w:sz w:val="28"/>
          <w:szCs w:val="28"/>
          <w:vertAlign w:val="subscript"/>
          <w:lang w:val="pt-BR" w:eastAsia="ru-RU"/>
        </w:rPr>
        <w:t>3</w:t>
      </w:r>
      <w:r w:rsidRPr="00C50C32">
        <w:rPr>
          <w:rFonts w:ascii="Times New Roman" w:eastAsia="Times New Roman" w:hAnsi="Times New Roman" w:cs="Times New Roman"/>
          <w:snapToGrid w:val="0"/>
          <w:sz w:val="28"/>
          <w:szCs w:val="28"/>
          <w:lang w:val="pt-BR" w:eastAsia="ru-RU"/>
        </w:rPr>
        <w:t xml:space="preserve"> + 3H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O</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Окислительная способность кислородсодержащих кислот с увеличением степени окисления хлора, т.е. от хлорноватистой кислоты НС1О к хлорной НС1О</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lang w:eastAsia="ru-RU"/>
        </w:rPr>
        <w:t>, уменьшается, в то время как кислотные свойства, наоборот, усиливаются.</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Опыт № 1. Галогены</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(Опыты с галогенами выполняют только в вытяжном шкафу, в маске или оч</w:t>
      </w:r>
      <w:r w:rsidRPr="00C50C32">
        <w:rPr>
          <w:rFonts w:ascii="Times New Roman" w:eastAsia="Times New Roman" w:hAnsi="Times New Roman" w:cs="Times New Roman"/>
          <w:snapToGrid w:val="0"/>
          <w:sz w:val="28"/>
          <w:szCs w:val="28"/>
          <w:lang w:eastAsia="ru-RU"/>
        </w:rPr>
        <w:softHyphen/>
        <w:t xml:space="preserve">ках и с разрешения преподавателя. Опыты с бромом проводят под наблюдением преподавателя в защитных перчатках и очках.) </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Для нейтрализации свободных галогенов рекомендуется использовать кальцинированную соду - карбонат натрия.                                    </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Продукты реакции, содержащие свободные галогены сливают в специальные емкости (ни в коем случае не выливают в раковину!), расположенные в вытяжном шкафу. Реакционный сосуд затем два – три раза ополаскивают небольшими пор</w:t>
      </w:r>
      <w:r w:rsidRPr="00C50C32">
        <w:rPr>
          <w:rFonts w:ascii="Times New Roman" w:eastAsia="Times New Roman" w:hAnsi="Times New Roman" w:cs="Times New Roman"/>
          <w:snapToGrid w:val="0"/>
          <w:sz w:val="28"/>
          <w:szCs w:val="28"/>
          <w:lang w:eastAsia="ru-RU"/>
        </w:rPr>
        <w:softHyphen/>
        <w:t>циями воды (в вытяжном шкафу!), а промывные воды также сливают в эти емко</w:t>
      </w:r>
      <w:r w:rsidRPr="00C50C32">
        <w:rPr>
          <w:rFonts w:ascii="Times New Roman" w:eastAsia="Times New Roman" w:hAnsi="Times New Roman" w:cs="Times New Roman"/>
          <w:snapToGrid w:val="0"/>
          <w:sz w:val="28"/>
          <w:szCs w:val="28"/>
          <w:lang w:eastAsia="ru-RU"/>
        </w:rPr>
        <w:softHyphen/>
        <w:t xml:space="preserve">сти. После последнего ополаскивания реакционный сосуд промывают раствором соды. Содовый раствор можно вылить в раковину под тягой, а прибор вынести из вытяжного шкафа.                                               </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Хлор</w:t>
      </w:r>
      <w:r w:rsidRPr="00C50C32">
        <w:rPr>
          <w:rFonts w:ascii="Times New Roman" w:eastAsia="Times New Roman" w:hAnsi="Times New Roman" w:cs="Times New Roman"/>
          <w:snapToGrid w:val="0"/>
          <w:sz w:val="28"/>
          <w:szCs w:val="28"/>
          <w:lang w:eastAsia="ru-RU"/>
        </w:rPr>
        <w:t xml:space="preserve"> — ядовитый зеленовато-желтый газ. Вдыхание небольших количеств вызывает кашель, при вдыхании больших количеств возможны тяжелые по</w:t>
      </w:r>
      <w:r w:rsidRPr="00C50C32">
        <w:rPr>
          <w:rFonts w:ascii="Times New Roman" w:eastAsia="Times New Roman" w:hAnsi="Times New Roman" w:cs="Times New Roman"/>
          <w:snapToGrid w:val="0"/>
          <w:sz w:val="28"/>
          <w:szCs w:val="28"/>
          <w:lang w:eastAsia="ru-RU"/>
        </w:rPr>
        <w:softHyphen/>
        <w:t>следствия, в том числе воспаление и отек легких. При тяжелом отравлении хлором до прибытия врача необходим покой и свежий воздух. При несильном отравлении пострадавшего выводят на свежий воздух до полного исчезновения симптомов отравления.</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 xml:space="preserve">Бром </w:t>
      </w:r>
      <w:r w:rsidRPr="00C50C32">
        <w:rPr>
          <w:rFonts w:ascii="Times New Roman" w:eastAsia="Times New Roman" w:hAnsi="Times New Roman" w:cs="Times New Roman"/>
          <w:snapToGrid w:val="0"/>
          <w:sz w:val="28"/>
          <w:szCs w:val="28"/>
          <w:lang w:eastAsia="ru-RU"/>
        </w:rPr>
        <w:t>— тяжелая жидкость, образующая темно-красные пары, способные вызвать отравление, слезоотделение, удушье и поражение дыхательных путей. Попадание жидкого брома на кожу приводит к образованию труднозаживаю</w:t>
      </w:r>
      <w:r w:rsidRPr="00C50C32">
        <w:rPr>
          <w:rFonts w:ascii="Times New Roman" w:eastAsia="Times New Roman" w:hAnsi="Times New Roman" w:cs="Times New Roman"/>
          <w:snapToGrid w:val="0"/>
          <w:sz w:val="28"/>
          <w:szCs w:val="28"/>
          <w:lang w:eastAsia="ru-RU"/>
        </w:rPr>
        <w:softHyphen/>
        <w:t>щих язв. Наливать бром в пробирки и капельные воронки следует осторожно через воронку в защитных перчатках и очках под наблюдением преподавателя. Для нейтрализации попавшего на кожу брома рекомендуется использовать 2–3%-ный раствор тиосульфата натрия. При случайном вдыхании паров брома необходимы покой, вдыхание паров разбавленного (2%-ного) раствора амми</w:t>
      </w:r>
      <w:r w:rsidRPr="00C50C32">
        <w:rPr>
          <w:rFonts w:ascii="Times New Roman" w:eastAsia="Times New Roman" w:hAnsi="Times New Roman" w:cs="Times New Roman"/>
          <w:snapToGrid w:val="0"/>
          <w:sz w:val="28"/>
          <w:szCs w:val="28"/>
          <w:lang w:eastAsia="ru-RU"/>
        </w:rPr>
        <w:softHyphen/>
        <w:t>ака или паров этанола и свежий воздух.</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Йод</w:t>
      </w:r>
      <w:r w:rsidRPr="00C50C32">
        <w:rPr>
          <w:rFonts w:ascii="Times New Roman" w:eastAsia="Times New Roman" w:hAnsi="Times New Roman" w:cs="Times New Roman"/>
          <w:snapToGrid w:val="0"/>
          <w:sz w:val="28"/>
          <w:szCs w:val="28"/>
          <w:lang w:eastAsia="ru-RU"/>
        </w:rPr>
        <w:t xml:space="preserve"> — кристаллическое вещество. Пары йода, темно-фиолето</w:t>
      </w:r>
      <w:r w:rsidRPr="00C50C32">
        <w:rPr>
          <w:rFonts w:ascii="Times New Roman" w:eastAsia="Times New Roman" w:hAnsi="Times New Roman" w:cs="Times New Roman"/>
          <w:snapToGrid w:val="0"/>
          <w:sz w:val="28"/>
          <w:szCs w:val="28"/>
          <w:lang w:eastAsia="ru-RU"/>
        </w:rPr>
        <w:softHyphen/>
        <w:t>вого цвета, имеют неприятный запах, похожий на запах хлора, раз</w:t>
      </w:r>
      <w:r w:rsidRPr="00C50C32">
        <w:rPr>
          <w:rFonts w:ascii="Times New Roman" w:eastAsia="Times New Roman" w:hAnsi="Times New Roman" w:cs="Times New Roman"/>
          <w:snapToGrid w:val="0"/>
          <w:sz w:val="28"/>
          <w:szCs w:val="28"/>
          <w:lang w:eastAsia="ru-RU"/>
        </w:rPr>
        <w:softHyphen/>
        <w:t>дражающе действуют на слизистые оболочки. Для нейтрализации   йода используют тиосульфат натрия.</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Опыт № 2. Получение галогенов</w:t>
      </w:r>
    </w:p>
    <w:p w:rsidR="00581B27" w:rsidRPr="00C50C32" w:rsidRDefault="00581B27" w:rsidP="00581B27">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 xml:space="preserve"> Реакции образования хлора</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качестве индикатора выделения газообразного хлора используйте по</w:t>
      </w:r>
      <w:r w:rsidRPr="00C50C32">
        <w:rPr>
          <w:rFonts w:ascii="Times New Roman" w:eastAsia="Times New Roman" w:hAnsi="Times New Roman" w:cs="Times New Roman"/>
          <w:snapToGrid w:val="0"/>
          <w:sz w:val="28"/>
          <w:szCs w:val="28"/>
          <w:lang w:eastAsia="ru-RU"/>
        </w:rPr>
        <w:softHyphen/>
        <w:t>лоску фильтровальной бумаги, смоченную каплей раствора йодида калия (рисунок 10).</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1.</w:t>
      </w:r>
      <w:r w:rsidRPr="00C50C32">
        <w:rPr>
          <w:rFonts w:ascii="Times New Roman" w:eastAsia="Times New Roman" w:hAnsi="Times New Roman" w:cs="Times New Roman"/>
          <w:snapToGrid w:val="0"/>
          <w:sz w:val="28"/>
          <w:szCs w:val="28"/>
          <w:lang w:eastAsia="ru-RU"/>
        </w:rPr>
        <w:t xml:space="preserve"> Поместите в пробирку несколько кристалликов перманганата калия и до</w:t>
      </w:r>
      <w:r w:rsidRPr="00C50C32">
        <w:rPr>
          <w:rFonts w:ascii="Times New Roman" w:eastAsia="Times New Roman" w:hAnsi="Times New Roman" w:cs="Times New Roman"/>
          <w:snapToGrid w:val="0"/>
          <w:sz w:val="28"/>
          <w:szCs w:val="28"/>
          <w:lang w:eastAsia="ru-RU"/>
        </w:rPr>
        <w:softHyphen/>
        <w:t xml:space="preserve">бавьте 1 мл концентрированной соляной кислоты. Проделайте следующие опыты и ответьте на вопросы.                                                       </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А. Поднесите к пробирке полоску фильтровальной бумаги, смоченной раствором йодида калия. Как изменяется окраска йодида калия при действии хлора? Напишите уравнения ре</w:t>
      </w:r>
      <w:r w:rsidRPr="00C50C32">
        <w:rPr>
          <w:rFonts w:ascii="Times New Roman" w:eastAsia="Times New Roman" w:hAnsi="Times New Roman" w:cs="Times New Roman"/>
          <w:snapToGrid w:val="0"/>
          <w:sz w:val="28"/>
          <w:szCs w:val="28"/>
          <w:lang w:eastAsia="ru-RU"/>
        </w:rPr>
        <w:softHyphen/>
        <w:t>акций.</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Б. Подкислите раствор йодида калия на фильтровальной бумаге каплей концентрированной соляной кислоты и под</w:t>
      </w:r>
      <w:r w:rsidRPr="00C50C32">
        <w:rPr>
          <w:rFonts w:ascii="Times New Roman" w:eastAsia="Times New Roman" w:hAnsi="Times New Roman" w:cs="Times New Roman"/>
          <w:snapToGrid w:val="0"/>
          <w:sz w:val="28"/>
          <w:szCs w:val="28"/>
          <w:lang w:eastAsia="ru-RU"/>
        </w:rPr>
        <w:softHyphen/>
        <w:t>несите к пробирке с выделяющимся хлором. Что наблюдаете? Отметьте отличия от предыдущего опыта. Напишите уравне</w:t>
      </w:r>
      <w:r w:rsidRPr="00C50C32">
        <w:rPr>
          <w:rFonts w:ascii="Times New Roman" w:eastAsia="Times New Roman" w:hAnsi="Times New Roman" w:cs="Times New Roman"/>
          <w:snapToGrid w:val="0"/>
          <w:sz w:val="28"/>
          <w:szCs w:val="28"/>
          <w:lang w:eastAsia="ru-RU"/>
        </w:rPr>
        <w:softHyphen/>
        <w:t>ния реакций.</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Смочите полоску фильтровальной бумаги раствором бро</w:t>
      </w:r>
      <w:r w:rsidRPr="00C50C32">
        <w:rPr>
          <w:rFonts w:ascii="Times New Roman" w:eastAsia="Times New Roman" w:hAnsi="Times New Roman" w:cs="Times New Roman"/>
          <w:snapToGrid w:val="0"/>
          <w:sz w:val="28"/>
          <w:szCs w:val="28"/>
          <w:lang w:eastAsia="ru-RU"/>
        </w:rPr>
        <w:softHyphen/>
        <w:t>мида калия и поднесите к пробирке с выделяющимся хлором. Что наблюдаете? Напишите уравнения реакций.</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Г. Какой цвет прибрел раствор в пробирке после прекра</w:t>
      </w:r>
      <w:r w:rsidRPr="00C50C32">
        <w:rPr>
          <w:rFonts w:ascii="Times New Roman" w:eastAsia="Times New Roman" w:hAnsi="Times New Roman" w:cs="Times New Roman"/>
          <w:snapToGrid w:val="0"/>
          <w:sz w:val="28"/>
          <w:szCs w:val="28"/>
          <w:lang w:eastAsia="ru-RU"/>
        </w:rPr>
        <w:softHyphen/>
        <w:t>щения выделения хлора? Слейте раствор в другую пробирку и разбавьте водой. Что могло содержаться в растворе? Отметь</w:t>
      </w:r>
      <w:r w:rsidRPr="00C50C32">
        <w:rPr>
          <w:rFonts w:ascii="Times New Roman" w:eastAsia="Times New Roman" w:hAnsi="Times New Roman" w:cs="Times New Roman"/>
          <w:snapToGrid w:val="0"/>
          <w:sz w:val="28"/>
          <w:szCs w:val="28"/>
          <w:lang w:eastAsia="ru-RU"/>
        </w:rPr>
        <w:softHyphen/>
        <w:t>те изменение цвета.</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Д. Какой цвет имеет оставшееся в пробирке твердое веще</w:t>
      </w:r>
      <w:r w:rsidRPr="00C50C32">
        <w:rPr>
          <w:rFonts w:ascii="Times New Roman" w:eastAsia="Times New Roman" w:hAnsi="Times New Roman" w:cs="Times New Roman"/>
          <w:snapToGrid w:val="0"/>
          <w:sz w:val="28"/>
          <w:szCs w:val="28"/>
          <w:lang w:eastAsia="ru-RU"/>
        </w:rPr>
        <w:softHyphen/>
        <w:t>ство? Добавьте к нему дистиллированной воды и отметьте окраску раствора.</w:t>
      </w:r>
    </w:p>
    <w:p w:rsidR="00581B27" w:rsidRPr="00C50C32" w:rsidRDefault="00581B27" w:rsidP="00581B27">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inline distT="0" distB="0" distL="0" distR="0" wp14:anchorId="0EF50347" wp14:editId="688B61C1">
            <wp:extent cx="523875" cy="1171575"/>
            <wp:effectExtent l="0" t="0" r="9525" b="9525"/>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3875" cy="1171575"/>
                    </a:xfrm>
                    <a:prstGeom prst="rect">
                      <a:avLst/>
                    </a:prstGeom>
                    <a:noFill/>
                    <a:ln>
                      <a:noFill/>
                    </a:ln>
                  </pic:spPr>
                </pic:pic>
              </a:graphicData>
            </a:graphic>
          </wp:inline>
        </w:drawing>
      </w:r>
    </w:p>
    <w:p w:rsidR="00581B27" w:rsidRPr="0042204A" w:rsidRDefault="00581B27" w:rsidP="00581B27">
      <w:pPr>
        <w:tabs>
          <w:tab w:val="left" w:pos="2127"/>
        </w:tabs>
        <w:spacing w:after="0" w:line="240" w:lineRule="auto"/>
        <w:ind w:firstLine="357"/>
        <w:jc w:val="center"/>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10. Анализ состава газовой среды с помощью индикаторной бумаги</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z w:val="28"/>
          <w:szCs w:val="28"/>
          <w:lang w:eastAsia="ru-RU"/>
        </w:rPr>
      </w:pP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Чем может быть обусловлена окраска раствора? Будет ли отличаться по результатам последний эксперимент, если перманганат калия предварительно тщательно растереть?</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2.</w:t>
      </w:r>
      <w:r w:rsidRPr="00C50C32">
        <w:rPr>
          <w:rFonts w:ascii="Times New Roman" w:eastAsia="Times New Roman" w:hAnsi="Times New Roman" w:cs="Times New Roman"/>
          <w:snapToGrid w:val="0"/>
          <w:sz w:val="28"/>
          <w:szCs w:val="28"/>
          <w:lang w:eastAsia="ru-RU"/>
        </w:rPr>
        <w:t xml:space="preserve"> В пробирку поместите небольшое количество оксида марганца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и добавьте 1 мл концентрированной соляной кислоты. Отметьте выделение хлора. Какую окраску приобрел раствор в пробирке по завершении реакции? Небольшое количество образовавшегося раствора перелейте в другую пробирку и разбавьте водой. Отметьте изменение цвета. Что могло содержаться в растворе? Напишите уравнения реакций.</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3.</w:t>
      </w:r>
      <w:r w:rsidRPr="00C50C32">
        <w:rPr>
          <w:rFonts w:ascii="Times New Roman" w:eastAsia="Times New Roman" w:hAnsi="Times New Roman" w:cs="Times New Roman"/>
          <w:snapToGrid w:val="0"/>
          <w:sz w:val="28"/>
          <w:szCs w:val="28"/>
          <w:lang w:eastAsia="ru-RU"/>
        </w:rPr>
        <w:t xml:space="preserve"> Поместите в пробирку немного тщательно растертого дихромата калия и добавьте 1 мл концентрированной соляной кислоты. Если признаков </w:t>
      </w:r>
      <w:r w:rsidRPr="00C50C32">
        <w:rPr>
          <w:rFonts w:ascii="Times New Roman" w:eastAsia="Times New Roman" w:hAnsi="Times New Roman" w:cs="Times New Roman"/>
          <w:snapToGrid w:val="0"/>
          <w:sz w:val="28"/>
          <w:szCs w:val="28"/>
          <w:lang w:eastAsia="ru-RU"/>
        </w:rPr>
        <w:lastRenderedPageBreak/>
        <w:t>химической реакции нет, пробирку слегка подогрейте в пламени газовой горелки. Определите, выделяется ли хлор в этом случае. Напишите уравнения реакций.</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4.</w:t>
      </w:r>
      <w:r w:rsidRPr="00C50C32">
        <w:rPr>
          <w:rFonts w:ascii="Times New Roman" w:eastAsia="Times New Roman" w:hAnsi="Times New Roman" w:cs="Times New Roman"/>
          <w:snapToGrid w:val="0"/>
          <w:sz w:val="28"/>
          <w:szCs w:val="28"/>
          <w:lang w:eastAsia="ru-RU"/>
        </w:rPr>
        <w:t xml:space="preserve"> Поместите в пробирку немного хлорной извести и добавьте 1 мл концентрированной соляной кислоты. Какой газ выделяется? Напишите уравнение реакции.</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5.</w:t>
      </w:r>
      <w:r w:rsidRPr="00C50C32">
        <w:rPr>
          <w:rFonts w:ascii="Times New Roman" w:eastAsia="Times New Roman" w:hAnsi="Times New Roman" w:cs="Times New Roman"/>
          <w:snapToGrid w:val="0"/>
          <w:sz w:val="28"/>
          <w:szCs w:val="28"/>
          <w:lang w:eastAsia="ru-RU"/>
        </w:rPr>
        <w:t xml:space="preserve"> Внесите в пробирку небольшое количество хлората калия и добавьте 1 мл концентрированной соляной кислоты. Что происходит? Напишите уравнение реакции.</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6.</w:t>
      </w:r>
      <w:r w:rsidRPr="00C50C32">
        <w:rPr>
          <w:rFonts w:ascii="Times New Roman" w:eastAsia="Times New Roman" w:hAnsi="Times New Roman" w:cs="Times New Roman"/>
          <w:snapToGrid w:val="0"/>
          <w:sz w:val="28"/>
          <w:szCs w:val="28"/>
          <w:lang w:eastAsia="ru-RU"/>
        </w:rPr>
        <w:t xml:space="preserve"> Поместите в пробирку немного сухой смеси хлорида натрия и оксида марганца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и из пипетки осторожно добавьте несколько капель концентрированной серной кислоты. Смесь слегка подогрейте. Что наблюдаете? Напишите уравнение реакции.</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Опыт № 3. Получение хлора</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Получение хлора действием соляной кислоты на перманганат калия.</w:t>
      </w:r>
      <w:r w:rsidRPr="00C50C32">
        <w:rPr>
          <w:rFonts w:ascii="Times New Roman" w:eastAsia="Times New Roman" w:hAnsi="Times New Roman" w:cs="Times New Roman"/>
          <w:snapToGrid w:val="0"/>
          <w:sz w:val="28"/>
          <w:szCs w:val="28"/>
          <w:lang w:eastAsia="ru-RU"/>
        </w:rPr>
        <w:t xml:space="preserve"> Хлор, получаемый действием соляной кислоты на перманганат калия, содержит газообразные примеси хлороводорода и воды, а также мелкие капли раствора перманганата калия (аэрозоля), увлекаемые из зоны реакции током газа. Общая схема прибора приведена на рисунке 11.</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колбу Вюрца 1 поместите 10-</w:t>
      </w:r>
      <w:smartTag w:uri="urn:schemas-microsoft-com:office:smarttags" w:element="metricconverter">
        <w:smartTagPr>
          <w:attr w:name="ProductID" w:val="15 г"/>
        </w:smartTagPr>
        <w:r w:rsidRPr="00C50C32">
          <w:rPr>
            <w:rFonts w:ascii="Times New Roman" w:eastAsia="Times New Roman" w:hAnsi="Times New Roman" w:cs="Times New Roman"/>
            <w:snapToGrid w:val="0"/>
            <w:sz w:val="28"/>
            <w:szCs w:val="28"/>
            <w:lang w:eastAsia="ru-RU"/>
          </w:rPr>
          <w:t>15 г</w:t>
        </w:r>
      </w:smartTag>
      <w:r w:rsidRPr="00C50C32">
        <w:rPr>
          <w:rFonts w:ascii="Times New Roman" w:eastAsia="Times New Roman" w:hAnsi="Times New Roman" w:cs="Times New Roman"/>
          <w:snapToGrid w:val="0"/>
          <w:sz w:val="28"/>
          <w:szCs w:val="28"/>
          <w:lang w:eastAsia="ru-RU"/>
        </w:rPr>
        <w:t xml:space="preserve"> тщательно растертого в фарфоровой ступке перманганата калия и смочите небольшим количеством воды (1–2  мл). В капельную воронку 2 налейте под наблюдением преподавателя концентриро</w:t>
      </w:r>
      <w:r w:rsidRPr="00C50C32">
        <w:rPr>
          <w:rFonts w:ascii="Times New Roman" w:eastAsia="Times New Roman" w:hAnsi="Times New Roman" w:cs="Times New Roman"/>
          <w:snapToGrid w:val="0"/>
          <w:sz w:val="28"/>
          <w:szCs w:val="28"/>
          <w:lang w:eastAsia="ru-RU"/>
        </w:rPr>
        <w:softHyphen/>
        <w:t>ванной соляной кислоты не более 2/3 объема. (Убедитесь, что используете именно соляную кислоту,</w:t>
      </w:r>
      <w:r w:rsidRPr="00C50C32">
        <w:rPr>
          <w:rFonts w:ascii="Times New Roman" w:eastAsia="Times New Roman" w:hAnsi="Times New Roman" w:cs="Times New Roman"/>
          <w:b/>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t>а не серную, так как ошибка может привести к взрыву.)</w:t>
      </w:r>
    </w:p>
    <w:p w:rsidR="00581B27" w:rsidRPr="00C50C32" w:rsidRDefault="00581B27" w:rsidP="00581B27">
      <w:pPr>
        <w:tabs>
          <w:tab w:val="left" w:pos="2127"/>
        </w:tabs>
        <w:spacing w:after="0" w:line="240" w:lineRule="auto"/>
        <w:ind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При необходимости очистки от аэрозольных частиц присоедините к колбе Вюрца 7 маленькую трубку (прямую с расширением в средней части 3 или U-образную 4) с помещенным в нее небольшим неплотным фильтром из хлопковой или стеклянной ваты. Для поглощения примесей хлористого водорода пропустите хлор через промывалку с водой 5, а для осушки — через одну или две промывалки 7 с концентрированной серной кислотой. Степень очистки и осушки хлора и, соответственно, комплектация прибора определяются потребностями опыта.</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lang w:eastAsia="ru-RU"/>
        </w:rPr>
        <w:t xml:space="preserve"> избежание попадания концентрированной серной кислоты на перманганат калия, промывалка с серной кислотой должна быть отделена от колбы Вюрца пустой предохранительной промывалкой 6, установленной обратным ходом.)</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Для получения равномерного тока хлора медленно приоткройте кран капельной воронки 2 и добавляйте по каплям концентрированную соляную кислоту к перманганату калия. Скорость выделения хлора в склянку 9 по газоотводящей трубке установите по скорости пробулькивания хлора через промывалки</w:t>
      </w:r>
      <w:r w:rsidRPr="00C50C32">
        <w:rPr>
          <w:rFonts w:ascii="Times New Roman" w:eastAsia="Times New Roman" w:hAnsi="Times New Roman" w:cs="Times New Roman"/>
          <w:smallCaps/>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t>(обычно рекомендуется 1—2 пузырька в секунду).</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before="100" w:after="0" w:line="240" w:lineRule="auto"/>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46321456" wp14:editId="0A42FE50">
            <wp:extent cx="2466975" cy="1876425"/>
            <wp:effectExtent l="0" t="0" r="9525" b="952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2" cstate="print">
                      <a:lum bright="-16000" contrast="32000"/>
                      <a:extLst>
                        <a:ext uri="{28A0092B-C50C-407E-A947-70E740481C1C}">
                          <a14:useLocalDpi xmlns:a14="http://schemas.microsoft.com/office/drawing/2010/main" val="0"/>
                        </a:ext>
                      </a:extLst>
                    </a:blip>
                    <a:srcRect/>
                    <a:stretch>
                      <a:fillRect/>
                    </a:stretch>
                  </pic:blipFill>
                  <pic:spPr bwMode="auto">
                    <a:xfrm>
                      <a:off x="0" y="0"/>
                      <a:ext cx="2466975" cy="1876425"/>
                    </a:xfrm>
                    <a:prstGeom prst="rect">
                      <a:avLst/>
                    </a:prstGeom>
                    <a:noFill/>
                    <a:ln>
                      <a:noFill/>
                    </a:ln>
                  </pic:spPr>
                </pic:pic>
              </a:graphicData>
            </a:graphic>
          </wp:inline>
        </w:drawing>
      </w:r>
    </w:p>
    <w:p w:rsidR="00581B27" w:rsidRPr="0042204A" w:rsidRDefault="00581B27" w:rsidP="00581B27">
      <w:pPr>
        <w:tabs>
          <w:tab w:val="left" w:pos="2127"/>
        </w:tabs>
        <w:spacing w:before="12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11. Прибор для получения хлора:</w:t>
      </w:r>
    </w:p>
    <w:p w:rsidR="00581B27" w:rsidRPr="0042204A" w:rsidRDefault="00581B27" w:rsidP="00581B27">
      <w:pPr>
        <w:tabs>
          <w:tab w:val="left" w:pos="2127"/>
        </w:tabs>
        <w:spacing w:before="4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колба Вюрца; 2 – капельная воронка; 3, 4 – фильтры;  5 – промывалка с водой; 6 – предохранительная пустая промывалка; 7 – промывалка с серной кислотой; 8 – газоотводящая трубка; 9 – склянка.</w:t>
      </w:r>
    </w:p>
    <w:p w:rsidR="00581B27" w:rsidRPr="00C50C32" w:rsidRDefault="00581B27" w:rsidP="00581B27">
      <w:pPr>
        <w:tabs>
          <w:tab w:val="left" w:pos="2127"/>
        </w:tabs>
        <w:spacing w:after="0" w:line="240" w:lineRule="auto"/>
        <w:ind w:firstLine="357"/>
        <w:rPr>
          <w:rFonts w:ascii="Times New Roman" w:eastAsia="Times New Roman" w:hAnsi="Times New Roman" w:cs="Times New Roman"/>
          <w:sz w:val="28"/>
          <w:szCs w:val="28"/>
          <w:lang w:eastAsia="ru-RU"/>
        </w:rPr>
      </w:pP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Получение хлора действием соляной кислоты на оксид марганца (</w:t>
      </w:r>
      <w:r w:rsidRPr="00C50C32">
        <w:rPr>
          <w:rFonts w:ascii="Times New Roman" w:eastAsia="Times New Roman" w:hAnsi="Times New Roman" w:cs="Times New Roman"/>
          <w:b/>
          <w:i/>
          <w:snapToGrid w:val="0"/>
          <w:sz w:val="28"/>
          <w:szCs w:val="28"/>
          <w:lang w:val="en-US" w:eastAsia="ru-RU"/>
        </w:rPr>
        <w:t>IV</w:t>
      </w:r>
      <w:r w:rsidRPr="00C50C32">
        <w:rPr>
          <w:rFonts w:ascii="Times New Roman" w:eastAsia="Times New Roman" w:hAnsi="Times New Roman" w:cs="Times New Roman"/>
          <w:b/>
          <w:i/>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t xml:space="preserve">В колбу Вюрца 1 (рисунок 12) поместите </w:t>
      </w:r>
      <w:smartTag w:uri="urn:schemas-microsoft-com:office:smarttags" w:element="metricconverter">
        <w:smartTagPr>
          <w:attr w:name="ProductID" w:val="20 г"/>
        </w:smartTagPr>
        <w:r w:rsidRPr="00C50C32">
          <w:rPr>
            <w:rFonts w:ascii="Times New Roman" w:eastAsia="Times New Roman" w:hAnsi="Times New Roman" w:cs="Times New Roman"/>
            <w:snapToGrid w:val="0"/>
            <w:sz w:val="28"/>
            <w:szCs w:val="28"/>
            <w:lang w:eastAsia="ru-RU"/>
          </w:rPr>
          <w:t>20 г</w:t>
        </w:r>
      </w:smartTag>
      <w:r w:rsidRPr="00C50C32">
        <w:rPr>
          <w:rFonts w:ascii="Times New Roman" w:eastAsia="Times New Roman" w:hAnsi="Times New Roman" w:cs="Times New Roman"/>
          <w:snapToGrid w:val="0"/>
          <w:sz w:val="28"/>
          <w:szCs w:val="28"/>
          <w:lang w:eastAsia="ru-RU"/>
        </w:rPr>
        <w:t xml:space="preserve"> оксида марганца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Для очистки получаемого хлора на выходе колбы присоедините последовательно две промывалки: одну 3 – с водой, а вторую 4, если это необходимо, – с концентрированной серной кислотой. С помощью резиновой пробки в горло колбы Вюрца поместите длинную воронку 2 так, чтобы ее конец немного (на 5—10 мм) не доставал дна колбы. Колбу Вюрца закрепите в лапке штатива над асбестовой сеткой или стеклокерамической пластиной. Через воронку налейте концентрированную соляную кислоту в колбу в таком количестве, чтобы уровень жидкости закрывал конец воронки для хлора. Когда ток газа замедлится, осторожно подогрейте колбу пламенем газовой горелки через асбестовую сетку.</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inline distT="0" distB="0" distL="0" distR="0" wp14:anchorId="4722F916" wp14:editId="23BA9969">
            <wp:extent cx="2438400" cy="2409825"/>
            <wp:effectExtent l="0" t="0" r="0" b="9525"/>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3" cstate="print">
                      <a:lum contrast="12000"/>
                      <a:extLst>
                        <a:ext uri="{28A0092B-C50C-407E-A947-70E740481C1C}">
                          <a14:useLocalDpi xmlns:a14="http://schemas.microsoft.com/office/drawing/2010/main" val="0"/>
                        </a:ext>
                      </a:extLst>
                    </a:blip>
                    <a:srcRect/>
                    <a:stretch>
                      <a:fillRect/>
                    </a:stretch>
                  </pic:blipFill>
                  <pic:spPr bwMode="auto">
                    <a:xfrm>
                      <a:off x="0" y="0"/>
                      <a:ext cx="2438400" cy="2409825"/>
                    </a:xfrm>
                    <a:prstGeom prst="rect">
                      <a:avLst/>
                    </a:prstGeom>
                    <a:noFill/>
                    <a:ln>
                      <a:noFill/>
                    </a:ln>
                  </pic:spPr>
                </pic:pic>
              </a:graphicData>
            </a:graphic>
          </wp:inline>
        </w:drawing>
      </w:r>
    </w:p>
    <w:p w:rsidR="00581B27" w:rsidRPr="0042204A" w:rsidRDefault="00581B27" w:rsidP="00581B27">
      <w:pPr>
        <w:tabs>
          <w:tab w:val="left" w:pos="2127"/>
        </w:tabs>
        <w:spacing w:before="8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12. Прибор для получения хлора действием соляной кислоты на оксид марганца (</w:t>
      </w:r>
      <w:r w:rsidRPr="0042204A">
        <w:rPr>
          <w:rFonts w:ascii="Times New Roman" w:eastAsia="Times New Roman" w:hAnsi="Times New Roman" w:cs="Times New Roman"/>
          <w:b/>
          <w:snapToGrid w:val="0"/>
          <w:sz w:val="25"/>
          <w:szCs w:val="25"/>
          <w:lang w:val="en-US" w:eastAsia="ru-RU"/>
        </w:rPr>
        <w:t>IV</w:t>
      </w:r>
      <w:r w:rsidRPr="0042204A">
        <w:rPr>
          <w:rFonts w:ascii="Times New Roman" w:eastAsia="Times New Roman" w:hAnsi="Times New Roman" w:cs="Times New Roman"/>
          <w:b/>
          <w:snapToGrid w:val="0"/>
          <w:sz w:val="25"/>
          <w:szCs w:val="25"/>
          <w:lang w:eastAsia="ru-RU"/>
        </w:rPr>
        <w:t>)</w:t>
      </w:r>
    </w:p>
    <w:p w:rsidR="00581B27" w:rsidRPr="0042204A" w:rsidRDefault="00581B27" w:rsidP="00581B27">
      <w:pPr>
        <w:tabs>
          <w:tab w:val="left" w:pos="2127"/>
        </w:tabs>
        <w:spacing w:before="4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колба Вюрца; 2 – воронка; 3,4 – промывалки; 5 – газоотводящая трубка; 6 – склянка.</w:t>
      </w:r>
    </w:p>
    <w:p w:rsidR="00581B27" w:rsidRPr="00C50C32" w:rsidRDefault="00581B27" w:rsidP="00581B27">
      <w:pPr>
        <w:tabs>
          <w:tab w:val="left" w:pos="2127"/>
        </w:tabs>
        <w:spacing w:before="30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Опыт № 4. Получение брома</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lastRenderedPageBreak/>
        <w:t xml:space="preserve">В большую пробирку Вюрца 1 (рисунок 13) поместите </w:t>
      </w:r>
      <w:smartTag w:uri="urn:schemas-microsoft-com:office:smarttags" w:element="metricconverter">
        <w:smartTagPr>
          <w:attr w:name="ProductID" w:val="5 г"/>
        </w:smartTagPr>
        <w:r w:rsidRPr="00C50C32">
          <w:rPr>
            <w:rFonts w:ascii="Times New Roman" w:eastAsia="Times New Roman" w:hAnsi="Times New Roman" w:cs="Times New Roman"/>
            <w:snapToGrid w:val="0"/>
            <w:sz w:val="28"/>
            <w:szCs w:val="28"/>
            <w:lang w:eastAsia="ru-RU"/>
          </w:rPr>
          <w:t>5 г</w:t>
        </w:r>
      </w:smartTag>
      <w:r w:rsidRPr="00C50C32">
        <w:rPr>
          <w:rFonts w:ascii="Times New Roman" w:eastAsia="Times New Roman" w:hAnsi="Times New Roman" w:cs="Times New Roman"/>
          <w:snapToGrid w:val="0"/>
          <w:sz w:val="28"/>
          <w:szCs w:val="28"/>
          <w:lang w:eastAsia="ru-RU"/>
        </w:rPr>
        <w:t xml:space="preserve"> бромида калия и </w:t>
      </w:r>
      <w:smartTag w:uri="urn:schemas-microsoft-com:office:smarttags" w:element="metricconverter">
        <w:smartTagPr>
          <w:attr w:name="ProductID" w:val="2,5 г"/>
        </w:smartTagPr>
        <w:r w:rsidRPr="00C50C32">
          <w:rPr>
            <w:rFonts w:ascii="Times New Roman" w:eastAsia="Times New Roman" w:hAnsi="Times New Roman" w:cs="Times New Roman"/>
            <w:snapToGrid w:val="0"/>
            <w:sz w:val="28"/>
            <w:szCs w:val="28"/>
            <w:lang w:eastAsia="ru-RU"/>
          </w:rPr>
          <w:t>2,5 г</w:t>
        </w:r>
      </w:smartTag>
      <w:r w:rsidRPr="00C50C32">
        <w:rPr>
          <w:rFonts w:ascii="Times New Roman" w:eastAsia="Times New Roman" w:hAnsi="Times New Roman" w:cs="Times New Roman"/>
          <w:snapToGrid w:val="0"/>
          <w:sz w:val="28"/>
          <w:szCs w:val="28"/>
          <w:lang w:eastAsia="ru-RU"/>
        </w:rPr>
        <w:t xml:space="preserve"> дихромата калия и прилейте 2 мл воды. Газоотводную трубку 2 опустите в пробирку-приемник  3, охлаждаемую в ледяной бане 4 водой со льдом. Осторожно прибавьте в пробирку 1 с реакционной смесью 5 мл концентрированной серной кислоты и закройте пробирку стеклянной пришлифованной пробкой. Осторожно нагрейте реакционную смесь пламенем газовой горелки и отгоните образовавшийся бром в пробирку-приемник 3. Напишите уравнения реакций.</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Полученный бром используйте в опытах по изучению его свойств.</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anchor distT="0" distB="0" distL="6401435" distR="6401435" simplePos="0" relativeHeight="251688960" behindDoc="0" locked="0" layoutInCell="0" allowOverlap="1" wp14:anchorId="489C1182" wp14:editId="26588331">
            <wp:simplePos x="0" y="0"/>
            <wp:positionH relativeFrom="margin">
              <wp:posOffset>471170</wp:posOffset>
            </wp:positionH>
            <wp:positionV relativeFrom="paragraph">
              <wp:posOffset>199390</wp:posOffset>
            </wp:positionV>
            <wp:extent cx="1741170" cy="2011680"/>
            <wp:effectExtent l="0" t="0" r="0" b="7620"/>
            <wp:wrapTopAndBottom/>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a:lum contrast="6000"/>
                      <a:extLst>
                        <a:ext uri="{28A0092B-C50C-407E-A947-70E740481C1C}">
                          <a14:useLocalDpi xmlns:a14="http://schemas.microsoft.com/office/drawing/2010/main" val="0"/>
                        </a:ext>
                      </a:extLst>
                    </a:blip>
                    <a:srcRect/>
                    <a:stretch>
                      <a:fillRect/>
                    </a:stretch>
                  </pic:blipFill>
                  <pic:spPr bwMode="auto">
                    <a:xfrm>
                      <a:off x="0" y="0"/>
                      <a:ext cx="1741170" cy="20116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81B27" w:rsidRPr="0042204A" w:rsidRDefault="00581B27" w:rsidP="00581B27">
      <w:pPr>
        <w:tabs>
          <w:tab w:val="left" w:pos="2127"/>
        </w:tabs>
        <w:spacing w:before="8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13. Прибор для получения брома:</w:t>
      </w:r>
    </w:p>
    <w:p w:rsidR="00581B27" w:rsidRPr="0042204A" w:rsidRDefault="00581B27" w:rsidP="00581B27">
      <w:pPr>
        <w:tabs>
          <w:tab w:val="left" w:pos="2127"/>
        </w:tabs>
        <w:spacing w:before="4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пробирка Вюрца; 2 – газоотводная трубка; 3 – пробирка – приёмник; 4 – баня со льдом и водой.</w:t>
      </w:r>
    </w:p>
    <w:p w:rsidR="00581B27" w:rsidRPr="00C50C32" w:rsidRDefault="00581B27" w:rsidP="00581B27">
      <w:pPr>
        <w:tabs>
          <w:tab w:val="left" w:pos="2127"/>
        </w:tabs>
        <w:spacing w:before="30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Опыт № 5. Получение йода</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1.</w:t>
      </w:r>
      <w:r w:rsidRPr="00C50C32">
        <w:rPr>
          <w:rFonts w:ascii="Times New Roman" w:eastAsia="Times New Roman" w:hAnsi="Times New Roman" w:cs="Times New Roman"/>
          <w:snapToGrid w:val="0"/>
          <w:sz w:val="28"/>
          <w:szCs w:val="28"/>
          <w:lang w:eastAsia="ru-RU"/>
        </w:rPr>
        <w:t xml:space="preserve"> К 20 мл раствора, содержащего </w:t>
      </w:r>
      <w:smartTag w:uri="urn:schemas-microsoft-com:office:smarttags" w:element="metricconverter">
        <w:smartTagPr>
          <w:attr w:name="ProductID" w:val="3,5 г"/>
        </w:smartTagPr>
        <w:r w:rsidRPr="00C50C32">
          <w:rPr>
            <w:rFonts w:ascii="Times New Roman" w:eastAsia="Times New Roman" w:hAnsi="Times New Roman" w:cs="Times New Roman"/>
            <w:snapToGrid w:val="0"/>
            <w:sz w:val="28"/>
            <w:szCs w:val="28"/>
            <w:lang w:eastAsia="ru-RU"/>
          </w:rPr>
          <w:t>3,5 г</w:t>
        </w:r>
      </w:smartTag>
      <w:r w:rsidRPr="00C50C32">
        <w:rPr>
          <w:rFonts w:ascii="Times New Roman" w:eastAsia="Times New Roman" w:hAnsi="Times New Roman" w:cs="Times New Roman"/>
          <w:snapToGrid w:val="0"/>
          <w:sz w:val="28"/>
          <w:szCs w:val="28"/>
          <w:lang w:eastAsia="ru-RU"/>
        </w:rPr>
        <w:t xml:space="preserve"> йодида калия, добавьте рассчитанное по уравнению реакции количество серной кислоты и 15 мл 3%-ного раствора пероксида водорода. Выпавший осадок йода отделите и просушите на стеклянном пористом фильтре, затем поместите в бюкс и взвесьте. Напишите уравнение реакции. Рассчитайте выход продукта в процентах от теоретического относительно взятого количества иодида калия.</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2.</w:t>
      </w:r>
      <w:r w:rsidRPr="00C50C32">
        <w:rPr>
          <w:rFonts w:ascii="Times New Roman" w:eastAsia="Times New Roman" w:hAnsi="Times New Roman" w:cs="Times New Roman"/>
          <w:snapToGrid w:val="0"/>
          <w:sz w:val="28"/>
          <w:szCs w:val="28"/>
          <w:lang w:eastAsia="ru-RU"/>
        </w:rPr>
        <w:t xml:space="preserve"> Поместите в прибор для сублимации йода </w:t>
      </w:r>
      <w:smartTag w:uri="urn:schemas-microsoft-com:office:smarttags" w:element="metricconverter">
        <w:smartTagPr>
          <w:attr w:name="ProductID" w:val="1,0 г"/>
        </w:smartTagPr>
        <w:r w:rsidRPr="00C50C32">
          <w:rPr>
            <w:rFonts w:ascii="Times New Roman" w:eastAsia="Times New Roman" w:hAnsi="Times New Roman" w:cs="Times New Roman"/>
            <w:snapToGrid w:val="0"/>
            <w:sz w:val="28"/>
            <w:szCs w:val="28"/>
            <w:lang w:eastAsia="ru-RU"/>
          </w:rPr>
          <w:t>1,0 г</w:t>
        </w:r>
      </w:smartTag>
      <w:r w:rsidRPr="00C50C32">
        <w:rPr>
          <w:rFonts w:ascii="Times New Roman" w:eastAsia="Times New Roman" w:hAnsi="Times New Roman" w:cs="Times New Roman"/>
          <w:snapToGrid w:val="0"/>
          <w:sz w:val="28"/>
          <w:szCs w:val="28"/>
          <w:lang w:eastAsia="ru-RU"/>
        </w:rPr>
        <w:t xml:space="preserve"> йодида калия и </w:t>
      </w:r>
      <w:smartTag w:uri="urn:schemas-microsoft-com:office:smarttags" w:element="metricconverter">
        <w:smartTagPr>
          <w:attr w:name="ProductID" w:val="1,0 г"/>
        </w:smartTagPr>
        <w:r w:rsidRPr="00C50C32">
          <w:rPr>
            <w:rFonts w:ascii="Times New Roman" w:eastAsia="Times New Roman" w:hAnsi="Times New Roman" w:cs="Times New Roman"/>
            <w:snapToGrid w:val="0"/>
            <w:sz w:val="28"/>
            <w:szCs w:val="28"/>
            <w:lang w:eastAsia="ru-RU"/>
          </w:rPr>
          <w:t>1,0 г</w:t>
        </w:r>
      </w:smartTag>
      <w:r w:rsidRPr="00C50C32">
        <w:rPr>
          <w:rFonts w:ascii="Times New Roman" w:eastAsia="Times New Roman" w:hAnsi="Times New Roman" w:cs="Times New Roman"/>
          <w:snapToGrid w:val="0"/>
          <w:sz w:val="28"/>
          <w:szCs w:val="28"/>
          <w:lang w:eastAsia="ru-RU"/>
        </w:rPr>
        <w:t xml:space="preserve"> оксида марганца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перемешайте смесь стеклянной палочкой и смочите несколькими каплями концентрированной серной кислоты. Нагрейте смесь через асбестовую сетку пламенем горелки до полной возгонки йода и исчезновения фиолетовых паров. Возогнанный йод соберите в бюкс и взвесьте. Рассчитайте выход продукта в процентах от взятого йодида калия. Напишите уравнение реакции.</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Полученный йод используйте в опытах по изучению его свойств.</w:t>
      </w:r>
    </w:p>
    <w:p w:rsidR="00581B27" w:rsidRPr="00C50C32" w:rsidRDefault="00581B27" w:rsidP="00581B27">
      <w:pPr>
        <w:tabs>
          <w:tab w:val="left" w:pos="2127"/>
        </w:tabs>
        <w:spacing w:before="24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Опыт № 6. Свойства хлора</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Соберите прибор для получения хлора и проделайте следующие опыты.</w:t>
      </w:r>
    </w:p>
    <w:p w:rsidR="00581B27" w:rsidRPr="00C50C32" w:rsidRDefault="00581B27" w:rsidP="00581B27">
      <w:pPr>
        <w:tabs>
          <w:tab w:val="left" w:pos="2127"/>
        </w:tabs>
        <w:spacing w:before="20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Взаимодействие хлора с металлами</w:t>
      </w:r>
    </w:p>
    <w:p w:rsidR="00581B27" w:rsidRPr="00C50C32" w:rsidRDefault="00581B27" w:rsidP="00581B27">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lastRenderedPageBreak/>
        <w:t>1. Заполните склянку сухим хлором и стряхните в нее с кончика шпателя небольшое количество тонкоизмельченного порошка сурьмы. Что происходит?</w:t>
      </w:r>
    </w:p>
    <w:p w:rsidR="00581B27" w:rsidRPr="00C50C32" w:rsidRDefault="00581B27" w:rsidP="00581B27">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Поместите в пробирку гранулу олова и пропустите ток сухого хлора. Слегка нагрейте олово до начала химической реакции. По завершении взаимодействия отметьте агрегатное состояние получившегося вещества.</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Напишите уравнения реакций.</w:t>
      </w:r>
    </w:p>
    <w:p w:rsidR="00581B27" w:rsidRPr="00C50C32" w:rsidRDefault="00581B27" w:rsidP="00581B27">
      <w:pPr>
        <w:tabs>
          <w:tab w:val="left" w:pos="2127"/>
        </w:tabs>
        <w:spacing w:before="26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 xml:space="preserve"> Взаимодействие хлора с неметаллами</w:t>
      </w:r>
    </w:p>
    <w:p w:rsidR="00581B27" w:rsidRPr="00C50C32" w:rsidRDefault="00581B27" w:rsidP="00581B27">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Поместите на дно пробирки небольшое количество красного фосфора и пропустите ток сухого хлора. Если реакция не идет, то для ее инициирования дно пробирки слегка подогрейте пламенем газовой горелки. Что происходит при пропускании избытка хлора? Отметьте агрегатные состояния и цвет образующихся последовательно продуктов реакции.</w:t>
      </w:r>
    </w:p>
    <w:p w:rsidR="00581B27" w:rsidRPr="00C50C32" w:rsidRDefault="00581B27" w:rsidP="00581B27">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На дно пробирки поместите несколько кристаллов сухого йода. Пропустите ток сухого хлора и отметьте изменения цвета продуктов реакции. Какие вещества последовательно образуются при этом?</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Напишите уравнения реакций.</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Какие соединения существуют в системе “йод—хлор”?</w:t>
      </w:r>
    </w:p>
    <w:p w:rsidR="00581B27" w:rsidRPr="00C50C32" w:rsidRDefault="00581B27" w:rsidP="00581B27">
      <w:pPr>
        <w:tabs>
          <w:tab w:val="left" w:pos="2127"/>
        </w:tabs>
        <w:spacing w:before="20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Взаимодействие хлора с растворами бромида и йодида калия</w:t>
      </w:r>
    </w:p>
    <w:p w:rsidR="00581B27" w:rsidRPr="00C50C32" w:rsidRDefault="00581B27" w:rsidP="00581B27">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Поместите в три пробирки по 1 мл раствора бромида калия или натрия. В одну пробирку добавьте 1 мл концентрированной соляной кислоты, а в другую 1 мл 10%-ного раствора гидроксида натрия. Раствор в третьей пробирке оставьте неизменным. Пропустите через растворы избыток хлора до прекращения изменения окраски. Что наблюдаете?</w:t>
      </w:r>
    </w:p>
    <w:p w:rsidR="00581B27" w:rsidRPr="00C50C32" w:rsidRDefault="00581B27" w:rsidP="00581B27">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Проделайте аналогичный опыт с растворами йодида калия. Что наблюдаете? Напишите уравнения реакций.</w:t>
      </w:r>
    </w:p>
    <w:p w:rsidR="00581B27" w:rsidRPr="00C50C32" w:rsidRDefault="00581B27" w:rsidP="00581B27">
      <w:pPr>
        <w:tabs>
          <w:tab w:val="left" w:pos="2127"/>
        </w:tabs>
        <w:spacing w:before="26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Хлорная вода</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Пробирку с 5 — 7 мл дистиллированной воды поместите в стакан со льдом и водой и пропустите хлор, очищенный от следов хлороводорода, до насыщения. В какой цвет окрашивается полученный раствор?</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Что образуется в результате растворения хлора? Напишите уравнение реакции. Как зависит растворимость хлора в воде от температуры?</w:t>
      </w:r>
    </w:p>
    <w:p w:rsidR="00581B27" w:rsidRPr="00C50C32" w:rsidRDefault="00581B27" w:rsidP="00581B27">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К 1 – 2 мл хлорной воды в пробирке добавьте немного карбоната кальция. Что происходит? Напишите уравнение реакции.</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 соотносится сила соляной, угольной и хлорноватистой кислот? Может ли угольная кислота вытеснить хлорноватистую кислоту из ее соли?</w:t>
      </w:r>
    </w:p>
    <w:p w:rsidR="00581B27" w:rsidRPr="00C50C32" w:rsidRDefault="00581B27" w:rsidP="00581B27">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Проверьте действие хлорной воды на бумагу с универсальным индикатором. Что наблюдаете?</w:t>
      </w:r>
    </w:p>
    <w:p w:rsidR="00581B27" w:rsidRPr="00C50C32" w:rsidRDefault="00581B27" w:rsidP="00581B27">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3. Налейте в пробирку 1 – 2 мл хлорной воды и добавьте небольшое количество (слой ~5 мм) неполярного растворителя (бензола, тетрахлорида </w:t>
      </w:r>
      <w:r w:rsidRPr="00C50C32">
        <w:rPr>
          <w:rFonts w:ascii="Times New Roman" w:eastAsia="Times New Roman" w:hAnsi="Times New Roman" w:cs="Times New Roman"/>
          <w:snapToGrid w:val="0"/>
          <w:sz w:val="28"/>
          <w:szCs w:val="28"/>
          <w:lang w:eastAsia="ru-RU"/>
        </w:rPr>
        <w:lastRenderedPageBreak/>
        <w:t xml:space="preserve">углерода). Тщательно перемешайте содержимое пробирки. После разделения воды и неполярного растворителя на два слоя отметьте окраску каждого, сравните ее с цветом исходной хлорной воды. Что произошло? В эту же пробирку по каплям добавьте </w:t>
      </w:r>
      <w:smartTag w:uri="urn:schemas-microsoft-com:office:smarttags" w:element="metricconverter">
        <w:smartTagPr>
          <w:attr w:name="ProductID" w:val="1 М"/>
        </w:smartTagPr>
        <w:r w:rsidRPr="00C50C32">
          <w:rPr>
            <w:rFonts w:ascii="Times New Roman" w:eastAsia="Times New Roman" w:hAnsi="Times New Roman" w:cs="Times New Roman"/>
            <w:snapToGrid w:val="0"/>
            <w:sz w:val="28"/>
            <w:szCs w:val="28"/>
            <w:lang w:eastAsia="ru-RU"/>
          </w:rPr>
          <w:t>1 М</w:t>
        </w:r>
      </w:smartTag>
      <w:r w:rsidRPr="00C50C32">
        <w:rPr>
          <w:rFonts w:ascii="Times New Roman" w:eastAsia="Times New Roman" w:hAnsi="Times New Roman" w:cs="Times New Roman"/>
          <w:snapToGrid w:val="0"/>
          <w:sz w:val="28"/>
          <w:szCs w:val="28"/>
          <w:lang w:eastAsia="ru-RU"/>
        </w:rPr>
        <w:t xml:space="preserve"> раствор гидроксида натрия до прекращения изменения окраски, тщательно перемешивая содержимое после добавления каждой капли щелочи. Как изменяется окраска каждого из слоев? Какие процессы происходят при этом? Напишите уравнение реакции. После стабилизации окраски раствора добавьте в пробирку по каплям </w:t>
      </w:r>
      <w:smartTag w:uri="urn:schemas-microsoft-com:office:smarttags" w:element="metricconverter">
        <w:smartTagPr>
          <w:attr w:name="ProductID" w:val="1 М"/>
        </w:smartTagPr>
        <w:r w:rsidRPr="00C50C32">
          <w:rPr>
            <w:rFonts w:ascii="Times New Roman" w:eastAsia="Times New Roman" w:hAnsi="Times New Roman" w:cs="Times New Roman"/>
            <w:snapToGrid w:val="0"/>
            <w:sz w:val="28"/>
            <w:szCs w:val="28"/>
            <w:lang w:eastAsia="ru-RU"/>
          </w:rPr>
          <w:t>1 М</w:t>
        </w:r>
      </w:smartTag>
      <w:r w:rsidRPr="00C50C32">
        <w:rPr>
          <w:rFonts w:ascii="Times New Roman" w:eastAsia="Times New Roman" w:hAnsi="Times New Roman" w:cs="Times New Roman"/>
          <w:snapToGrid w:val="0"/>
          <w:sz w:val="28"/>
          <w:szCs w:val="28"/>
          <w:lang w:eastAsia="ru-RU"/>
        </w:rPr>
        <w:t xml:space="preserve"> раствор серной кислоты, перемешивая содержимое после каждой новой капли. Как изменяется цвет каждого из слоев? Напишите уравнение реакции.</w:t>
      </w:r>
    </w:p>
    <w:p w:rsidR="00581B27" w:rsidRPr="00C50C32" w:rsidRDefault="00581B27" w:rsidP="00581B27">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4. Налейте в пробирку 2 мл воды, добавьте по капле растворов бромида и йодида калия, прилейте неполярный растворитель до образования слоя толщиной ~5 мм. Добавляйте по каплям хлорную воду, тщательно перемешивая содержимое пробирки после прибавления каждой капли. Отметьте изменения окраски неполярного растворителя. Образованию каких продуктов соответствует наблюдаемая окраска? Напишите уравнения последовательных превращений.</w:t>
      </w:r>
    </w:p>
    <w:p w:rsidR="00581B27" w:rsidRPr="00C50C32" w:rsidRDefault="00581B27" w:rsidP="00581B27">
      <w:pPr>
        <w:tabs>
          <w:tab w:val="left" w:pos="2127"/>
        </w:tabs>
        <w:spacing w:before="14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Опыт № 7. Свойства брома</w:t>
      </w:r>
    </w:p>
    <w:p w:rsidR="00581B27" w:rsidRPr="00C50C32" w:rsidRDefault="00581B27" w:rsidP="00581B27">
      <w:pPr>
        <w:tabs>
          <w:tab w:val="left" w:pos="2127"/>
        </w:tabs>
        <w:spacing w:before="14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Взаимодействие брома с металлами</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(Эксперименты с жидким бромом следует проводить в вытяжном</w:t>
      </w:r>
      <w:r w:rsidRPr="00C50C32">
        <w:rPr>
          <w:rFonts w:ascii="Times New Roman" w:eastAsia="Times New Roman" w:hAnsi="Times New Roman" w:cs="Times New Roman"/>
          <w:b/>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t>шкафу в</w:t>
      </w:r>
      <w:r w:rsidRPr="00C50C32">
        <w:rPr>
          <w:rFonts w:ascii="Times New Roman" w:eastAsia="Times New Roman" w:hAnsi="Times New Roman" w:cs="Times New Roman"/>
          <w:b/>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t>защитной маске (очках) и перчатках в присутствии преподавателя.)</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Закрепите пробирку в лапке штатива над баней с песком и налейте в нее небольшое количество (~0,5 мл) брома. Возьмите тигельными щипцами или длинным пинцетом узкую полоску алюминиевой фольги, предварительно зачищенной наждачной бумагой или скальпелем, и бросьте в пробирку с бромом. (Осторожно! Реакция сильно экзотермична и начинается не сразу!) По завершении реакции отметьте цвет и агрегатное состояние продукта. Напишите уравнение реакции.</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Проделайте аналогичный опыт с гранулированным оловом.</w:t>
      </w:r>
    </w:p>
    <w:p w:rsidR="00581B27" w:rsidRPr="00C50C32" w:rsidRDefault="00581B27" w:rsidP="00581B27">
      <w:pPr>
        <w:tabs>
          <w:tab w:val="left" w:pos="2127"/>
        </w:tabs>
        <w:spacing w:before="34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 xml:space="preserve"> Взаимодействие брома с неметаллами</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Налейте в пробирку, закрепленную в лапке штатива над баней с песком, ~0,5 мл брома и стряхните в нее со шпателя немного порошка сухого красного фосфора. По завершении реакции рассмотрите образовавшиеся продукты реакции. Отметьте</w:t>
      </w:r>
      <w:r w:rsidRPr="00C50C32">
        <w:rPr>
          <w:rFonts w:ascii="Times New Roman" w:eastAsia="Times New Roman" w:hAnsi="Times New Roman" w:cs="Times New Roman"/>
          <w:b/>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t>их цвет и агрегатное состояние. Напишите уравнения реакций.</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 может зависеть состав продуктов реакции от соотношения взятых реагентов?</w:t>
      </w:r>
    </w:p>
    <w:p w:rsidR="00581B27" w:rsidRPr="00C50C32" w:rsidRDefault="00581B27" w:rsidP="00581B27">
      <w:pPr>
        <w:tabs>
          <w:tab w:val="left" w:pos="2127"/>
        </w:tabs>
        <w:spacing w:before="40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Получение и свойства бромной воды</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1. В пробирку налейте одну-две капли брома и добавьте 5 мл дистиллированной воды. Перемешайте содержимое стеклянной палочкой. </w:t>
      </w:r>
      <w:r w:rsidRPr="00C50C32">
        <w:rPr>
          <w:rFonts w:ascii="Times New Roman" w:eastAsia="Times New Roman" w:hAnsi="Times New Roman" w:cs="Times New Roman"/>
          <w:snapToGrid w:val="0"/>
          <w:sz w:val="28"/>
          <w:szCs w:val="28"/>
          <w:lang w:eastAsia="ru-RU"/>
        </w:rPr>
        <w:lastRenderedPageBreak/>
        <w:t xml:space="preserve">Отметьте окраску водного слоя. Отлейте 1 —2 мл полученного раствора в другую пробирку. Добавьте небольшое количество (слой ~5 мм) неполярного растворителя (бензола, тетрахлорида углерода) и тщательно перемешайте содержимое пробирки. После расслаивания жидкостей отметьте окраску водного слоя и слоя неполярного растворителя. По каплям добавьте </w:t>
      </w:r>
      <w:smartTag w:uri="urn:schemas-microsoft-com:office:smarttags" w:element="metricconverter">
        <w:smartTagPr>
          <w:attr w:name="ProductID" w:val="1 М"/>
        </w:smartTagPr>
        <w:r w:rsidRPr="00C50C32">
          <w:rPr>
            <w:rFonts w:ascii="Times New Roman" w:eastAsia="Times New Roman" w:hAnsi="Times New Roman" w:cs="Times New Roman"/>
            <w:snapToGrid w:val="0"/>
            <w:sz w:val="28"/>
            <w:szCs w:val="28"/>
            <w:lang w:eastAsia="ru-RU"/>
          </w:rPr>
          <w:t>1 М</w:t>
        </w:r>
      </w:smartTag>
      <w:r w:rsidRPr="00C50C32">
        <w:rPr>
          <w:rFonts w:ascii="Times New Roman" w:eastAsia="Times New Roman" w:hAnsi="Times New Roman" w:cs="Times New Roman"/>
          <w:snapToGrid w:val="0"/>
          <w:sz w:val="28"/>
          <w:szCs w:val="28"/>
          <w:lang w:eastAsia="ru-RU"/>
        </w:rPr>
        <w:t xml:space="preserve"> раствор гидроксида натрия, тщательно перемешивая жидкости после каждой новой капли щелочи. Отметьте изменения окраски слоя неполярной жидкости. Напишите уравнение реакции.</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В образовавшуюся смесь прибавьте по каплям </w:t>
      </w:r>
      <w:smartTag w:uri="urn:schemas-microsoft-com:office:smarttags" w:element="metricconverter">
        <w:smartTagPr>
          <w:attr w:name="ProductID" w:val="1 М"/>
        </w:smartTagPr>
        <w:r w:rsidRPr="00C50C32">
          <w:rPr>
            <w:rFonts w:ascii="Times New Roman" w:eastAsia="Times New Roman" w:hAnsi="Times New Roman" w:cs="Times New Roman"/>
            <w:snapToGrid w:val="0"/>
            <w:sz w:val="28"/>
            <w:szCs w:val="28"/>
            <w:lang w:eastAsia="ru-RU"/>
          </w:rPr>
          <w:t>1 М</w:t>
        </w:r>
      </w:smartTag>
      <w:r w:rsidRPr="00C50C32">
        <w:rPr>
          <w:rFonts w:ascii="Times New Roman" w:eastAsia="Times New Roman" w:hAnsi="Times New Roman" w:cs="Times New Roman"/>
          <w:snapToGrid w:val="0"/>
          <w:sz w:val="28"/>
          <w:szCs w:val="28"/>
          <w:lang w:eastAsia="ru-RU"/>
        </w:rPr>
        <w:t xml:space="preserve"> раствор серной кислоты, тщательно перемешивая содержимое пробирки. Отметьте изменение окраски слоя неполярного растворителя. Напишите уравнение реакции.</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Какова растворимость брома в воде? Как она зависит от температуры?</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К раствору брома в воде (бромной воде) добавьте по каплям раствор йодида калия. Что наблюдаете? Напишите уравнения реакций.</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К бромной воде, содержащей нерастворенный бром, добавьте немного раствора бромида калия и перемешайте. Отметьте изменение окраски раствора. Растворился ли бром полностью?</w:t>
      </w:r>
    </w:p>
    <w:p w:rsidR="00581B27" w:rsidRPr="00C50C32" w:rsidRDefault="00581B27" w:rsidP="00581B27">
      <w:pPr>
        <w:tabs>
          <w:tab w:val="left" w:pos="2127"/>
        </w:tabs>
        <w:spacing w:before="26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Свойства йода</w:t>
      </w:r>
    </w:p>
    <w:p w:rsidR="00581B27" w:rsidRPr="00C50C32" w:rsidRDefault="00581B27" w:rsidP="00581B27">
      <w:pPr>
        <w:tabs>
          <w:tab w:val="left" w:pos="2127"/>
        </w:tabs>
        <w:spacing w:before="96" w:after="0" w:line="240" w:lineRule="auto"/>
        <w:ind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1. В четыре пробирки налейте по 5 мл дистиллированной воды, раствора хлорида натрия, раствора бромида калия и раствора йодида калия. В каждую пробирку опустите по несколько крупинок маленьких кристалликов йода. Содержимое пробирок перемешайте. Что наблюдаете? Напишите уравнения реакций.</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В пробирку с дистиллированной водой поместите кристаллик йода и нагрейте. Отметьте окраску образующегося при нагревании раствора. Как изменяется окраска при охлаждении раствора?</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Объясните изменения окраски после охлаждения раствора. Какова растворимость йода в воде? В какой форме йод находится в водном растворе? Как зависит растворимость йода от температуры? Сравните с температурной зависимостью растворимости хлора и брома.</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Налейте в пробирку 2 мл разбавленной серной кислоты, добавьте две-три капли концентрированного раствора бромата калия и маленький кристаллик йода. Содержимое пробирки тщательно перемешайте и прибавьте несколько капель неполярного растворителя до образования тонкого слоя (~5 мм);</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Встряхните содержимое пробирки. Отметьте окраску слоя неполярного растворителя. Напишите уравнение реакции.</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Опыт № 9. Галогениды металлов</w:t>
      </w:r>
    </w:p>
    <w:p w:rsidR="00581B27" w:rsidRPr="00C50C32" w:rsidRDefault="00581B27" w:rsidP="00581B27">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Малорастворимые галогениды</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1. К растворам хлорида натрия, бромида калия и йодида калия добавьте по несколько капель раствора нитрата серебра. Отметьте цвет образующихся </w:t>
      </w:r>
      <w:r w:rsidRPr="00C50C32">
        <w:rPr>
          <w:rFonts w:ascii="Times New Roman" w:eastAsia="Times New Roman" w:hAnsi="Times New Roman" w:cs="Times New Roman"/>
          <w:snapToGrid w:val="0"/>
          <w:sz w:val="28"/>
          <w:szCs w:val="28"/>
          <w:lang w:eastAsia="ru-RU"/>
        </w:rPr>
        <w:lastRenderedPageBreak/>
        <w:t>осадков и напишите уравнения реакций. Проделайте следующие опыты с полученными осадками.</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А. Испытайте действие на осадки хлорида серебра концентрированной соляной кислоты и насыщенного раствора хлорида натрия. Что происходит? Напишите уравнения реакций.</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Б. Испытайте действие на осадки бромида серебра насыщенного раствора бромида калия и концентрированной азотной кислоты. Что наблюдаете? Напишите уравнения реакций.</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К осадку йодида серебра добавьте избыток раствора йодида калия. Что наблюдаете? Напишите уравнение реакции.</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К растворам хлорида натрия, бромида калия и йодида калия добавьте по несколько капель раствора нитрата свинца. Отметьте цвет образующихся осадков и напишите уравнения реакций.</w:t>
      </w:r>
    </w:p>
    <w:p w:rsidR="00581B27" w:rsidRPr="00C50C32" w:rsidRDefault="00581B27" w:rsidP="00581B27">
      <w:pPr>
        <w:tabs>
          <w:tab w:val="left" w:pos="2127"/>
        </w:tabs>
        <w:spacing w:before="30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Окисление галогенид-ионов</w:t>
      </w:r>
    </w:p>
    <w:p w:rsidR="00581B27" w:rsidRPr="00C50C32" w:rsidRDefault="00581B27" w:rsidP="00581B27">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К растворам хлорида натрия, бромида калия и йодида калия добавьте по несколько капель раствора перманганата калия. Отметьте окраску растворов. Определите рН растворов универсальной индикаторной бумагой. Какие химические процессы могут протекать в этих условиях? Напишите уравнения реакций.</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К полученным растворам по каплям добавляйте </w:t>
      </w:r>
      <w:smartTag w:uri="urn:schemas-microsoft-com:office:smarttags" w:element="metricconverter">
        <w:smartTagPr>
          <w:attr w:name="ProductID" w:val="5 М"/>
        </w:smartTagPr>
        <w:r w:rsidRPr="00C50C32">
          <w:rPr>
            <w:rFonts w:ascii="Times New Roman" w:eastAsia="Times New Roman" w:hAnsi="Times New Roman" w:cs="Times New Roman"/>
            <w:snapToGrid w:val="0"/>
            <w:sz w:val="28"/>
            <w:szCs w:val="28"/>
            <w:lang w:eastAsia="ru-RU"/>
          </w:rPr>
          <w:t>5 М</w:t>
        </w:r>
      </w:smartTag>
      <w:r w:rsidRPr="00C50C32">
        <w:rPr>
          <w:rFonts w:ascii="Times New Roman" w:eastAsia="Times New Roman" w:hAnsi="Times New Roman" w:cs="Times New Roman"/>
          <w:snapToGrid w:val="0"/>
          <w:sz w:val="28"/>
          <w:szCs w:val="28"/>
          <w:lang w:eastAsia="ru-RU"/>
        </w:rPr>
        <w:t xml:space="preserve"> раствор серной кислоты до прекращения изменения окраски раствора. Как изменяется окраска раствора при увеличении количества добавляемой кислоты? Какие химические превращения происходят при этом? Напишите уравнения реакций.</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2. К растворам бромида калия и йодида калия добавьте раствор дихромата калия и подкислите по каплям </w:t>
      </w:r>
      <w:smartTag w:uri="urn:schemas-microsoft-com:office:smarttags" w:element="metricconverter">
        <w:smartTagPr>
          <w:attr w:name="ProductID" w:val="5 М"/>
        </w:smartTagPr>
        <w:r w:rsidRPr="00C50C32">
          <w:rPr>
            <w:rFonts w:ascii="Times New Roman" w:eastAsia="Times New Roman" w:hAnsi="Times New Roman" w:cs="Times New Roman"/>
            <w:snapToGrid w:val="0"/>
            <w:sz w:val="28"/>
            <w:szCs w:val="28"/>
            <w:lang w:eastAsia="ru-RU"/>
          </w:rPr>
          <w:t>5 М</w:t>
        </w:r>
      </w:smartTag>
      <w:r w:rsidRPr="00C50C32">
        <w:rPr>
          <w:rFonts w:ascii="Times New Roman" w:eastAsia="Times New Roman" w:hAnsi="Times New Roman" w:cs="Times New Roman"/>
          <w:snapToGrid w:val="0"/>
          <w:sz w:val="28"/>
          <w:szCs w:val="28"/>
          <w:lang w:eastAsia="ru-RU"/>
        </w:rPr>
        <w:t xml:space="preserve"> серной кислотой до прекращения изменения окраски. Добавьте в пробирки несколько капель неполярного растворителя (бензола, тетрахлорида углерода) и отметьте окраску слоя неполярного растворителя. Напишите уравнения реакций.</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К растворам бромида калия и йодида калия добавьте раствор пероксида водорода и подкислите серной кислотой. Что происходит? Напишите уравнения химических реакций.</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Сравните стандартные окислительно-восстановительные потенциалы галогенид-ионов и используемых окислителей и объясните наблюдаемые явления.</w:t>
      </w:r>
    </w:p>
    <w:p w:rsidR="00581B27" w:rsidRPr="00C50C32" w:rsidRDefault="00581B27" w:rsidP="00581B27">
      <w:pPr>
        <w:tabs>
          <w:tab w:val="left" w:pos="2127"/>
        </w:tabs>
        <w:spacing w:before="36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 xml:space="preserve"> Взаимодействие хлорида натрия, бромида калия и йодида калия с концентрированной серной кислотой</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В три пробирки (рисунок 14) поместите немного (~0,5 г) сухих солей: хлорида натрия, бромида калия и йодида калия. Подготовьте индикаторы: а) увлажненные полоски бумаги с универсальным индикатором; б) полоски фильтровальной бумаги, смоченные подкисленным раствором перманганата </w:t>
      </w:r>
      <w:r w:rsidRPr="00C50C32">
        <w:rPr>
          <w:rFonts w:ascii="Times New Roman" w:eastAsia="Times New Roman" w:hAnsi="Times New Roman" w:cs="Times New Roman"/>
          <w:snapToGrid w:val="0"/>
          <w:sz w:val="28"/>
          <w:szCs w:val="28"/>
          <w:lang w:eastAsia="ru-RU"/>
        </w:rPr>
        <w:lastRenderedPageBreak/>
        <w:t>калия; в) полоски фильтровальной бумаги, смоченные раствором нитрата или ацетата свинца.</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каждую из пробирок добавьте пипеткой одну – две капли концентрированной серной кислоты. Поочередно помещая в пробирки полоски индикаторов (см. рисунок 14), отметьте изменения их цветов.</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Повторите этот эксперимент с бромидом и йодидом калия, добавив избыток концентрированной серной кислоты.</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Сравните полученные результаты. Сделайте выводы о составе газообразных продуктов реакции. Напишите уравнения реакций.</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inline distT="0" distB="0" distL="0" distR="0" wp14:anchorId="2CADB5E9" wp14:editId="1F286D95">
            <wp:extent cx="1409700" cy="1447800"/>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09700" cy="1447800"/>
                    </a:xfrm>
                    <a:prstGeom prst="rect">
                      <a:avLst/>
                    </a:prstGeom>
                    <a:noFill/>
                    <a:ln>
                      <a:noFill/>
                    </a:ln>
                  </pic:spPr>
                </pic:pic>
              </a:graphicData>
            </a:graphic>
          </wp:inline>
        </w:drawing>
      </w:r>
    </w:p>
    <w:p w:rsidR="00581B27" w:rsidRPr="0042204A" w:rsidRDefault="00581B27" w:rsidP="00581B27">
      <w:pPr>
        <w:tabs>
          <w:tab w:val="left" w:pos="2127"/>
        </w:tabs>
        <w:spacing w:after="12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14. Исследование взаимодействия галогенидов с серной кислотой</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Чем могут быть загрязнены бромид и йодид водорода, полученные этим способом? Какой из галогеноводородов является более сильным восстановителем? Какие галогеноводороды в чистом виде можно получить действием концентрированной серной кислоты на соответствующий галогенид?</w:t>
      </w:r>
    </w:p>
    <w:p w:rsidR="00581B27" w:rsidRPr="00C50C32" w:rsidRDefault="00581B27" w:rsidP="00581B27">
      <w:pPr>
        <w:spacing w:after="0" w:line="240" w:lineRule="auto"/>
        <w:rPr>
          <w:rFonts w:ascii="Times New Roman" w:eastAsia="Times New Roman" w:hAnsi="Times New Roman" w:cs="Times New Roman"/>
          <w:sz w:val="20"/>
          <w:szCs w:val="20"/>
          <w:lang w:eastAsia="ru-RU"/>
        </w:rPr>
      </w:pPr>
    </w:p>
    <w:p w:rsidR="00581B27" w:rsidRPr="00C50C32" w:rsidRDefault="00581B27" w:rsidP="00581B27">
      <w:pPr>
        <w:spacing w:after="0" w:line="240" w:lineRule="auto"/>
        <w:rPr>
          <w:rFonts w:ascii="Times New Roman" w:eastAsia="Times New Roman" w:hAnsi="Times New Roman" w:cs="Times New Roman"/>
          <w:sz w:val="20"/>
          <w:szCs w:val="20"/>
          <w:lang w:eastAsia="ru-RU"/>
        </w:rPr>
      </w:pP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Pr="00C50C32" w:rsidRDefault="00581B27" w:rsidP="00581B27">
      <w:pPr>
        <w:tabs>
          <w:tab w:val="left" w:pos="2127"/>
        </w:tabs>
        <w:spacing w:before="240" w:after="0" w:line="240" w:lineRule="auto"/>
        <w:ind w:firstLine="357"/>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Тема № 11. Элементы подгруппы кислорода</w:t>
      </w:r>
    </w:p>
    <w:p w:rsidR="00581B27" w:rsidRPr="00C50C32" w:rsidRDefault="00581B27" w:rsidP="0059366D">
      <w:pPr>
        <w:numPr>
          <w:ilvl w:val="0"/>
          <w:numId w:val="50"/>
        </w:numPr>
        <w:tabs>
          <w:tab w:val="num" w:pos="567"/>
          <w:tab w:val="left" w:pos="2127"/>
        </w:tabs>
        <w:spacing w:before="120" w:after="0" w:line="240" w:lineRule="auto"/>
        <w:ind w:left="0" w:firstLine="357"/>
        <w:jc w:val="both"/>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Водородные соединения элементов группы кислорода.</w:t>
      </w:r>
    </w:p>
    <w:p w:rsidR="00581B27" w:rsidRPr="00C50C32" w:rsidRDefault="00581B27" w:rsidP="0059366D">
      <w:pPr>
        <w:numPr>
          <w:ilvl w:val="0"/>
          <w:numId w:val="50"/>
        </w:numPr>
        <w:tabs>
          <w:tab w:val="num" w:pos="567"/>
          <w:tab w:val="left" w:pos="2127"/>
        </w:tabs>
        <w:spacing w:after="0" w:line="240" w:lineRule="auto"/>
        <w:ind w:left="0" w:firstLine="357"/>
        <w:jc w:val="both"/>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Кислородные соединения.</w:t>
      </w:r>
    </w:p>
    <w:p w:rsidR="00581B27" w:rsidRPr="00C50C32" w:rsidRDefault="00581B27" w:rsidP="0059366D">
      <w:pPr>
        <w:numPr>
          <w:ilvl w:val="0"/>
          <w:numId w:val="51"/>
        </w:numPr>
        <w:tabs>
          <w:tab w:val="num" w:pos="567"/>
          <w:tab w:val="left" w:pos="2127"/>
        </w:tabs>
        <w:spacing w:before="200" w:after="0" w:line="240" w:lineRule="auto"/>
        <w:ind w:left="0" w:firstLine="357"/>
        <w:jc w:val="both"/>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Водородные соединения элементов группы кислорода</w:t>
      </w:r>
    </w:p>
    <w:p w:rsidR="00581B27" w:rsidRPr="00C50C32" w:rsidRDefault="00581B27" w:rsidP="00581B27">
      <w:pPr>
        <w:tabs>
          <w:tab w:val="left" w:pos="2127"/>
        </w:tabs>
        <w:spacing w:before="120" w:after="0" w:line="240" w:lineRule="auto"/>
        <w:ind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К главной подгруппе VI группы периодической системы элементов относятся кислород, сера, селен и теллур.</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Сходство в строении внешнего энергетического уровня (табл. 2) отражается на свойствах элементов и их соединений. В отличие от других элементов кислород проявляет степень окисления только – 2. </w:t>
      </w:r>
    </w:p>
    <w:p w:rsidR="00581B27" w:rsidRPr="00C50C32" w:rsidRDefault="00581B27" w:rsidP="00581B27">
      <w:pPr>
        <w:tabs>
          <w:tab w:val="left" w:pos="2127"/>
        </w:tabs>
        <w:spacing w:before="120" w:after="0" w:line="240" w:lineRule="auto"/>
        <w:ind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Это объясняется тем, что в атоме кислорода неспаренные электроны находятся на р-орбиталях второго слоя, на котором максимально может быть восемь электронов.</w:t>
      </w:r>
    </w:p>
    <w:p w:rsidR="00581B27" w:rsidRPr="00C50C32" w:rsidRDefault="00581B27" w:rsidP="00581B27">
      <w:pPr>
        <w:tabs>
          <w:tab w:val="left" w:pos="2127"/>
        </w:tabs>
        <w:spacing w:after="0" w:line="240" w:lineRule="auto"/>
        <w:ind w:firstLine="357"/>
        <w:jc w:val="right"/>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after="0" w:line="240" w:lineRule="auto"/>
        <w:ind w:firstLine="357"/>
        <w:jc w:val="right"/>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after="0" w:line="240" w:lineRule="auto"/>
        <w:ind w:firstLine="357"/>
        <w:jc w:val="right"/>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Таблица 2</w:t>
      </w:r>
    </w:p>
    <w:p w:rsidR="00581B27" w:rsidRPr="00C50C32" w:rsidRDefault="00581B27" w:rsidP="00581B27">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Некоторые свойства элементов подгруппы кислорода </w:t>
      </w:r>
    </w:p>
    <w:p w:rsidR="00581B27" w:rsidRPr="00C50C32" w:rsidRDefault="00581B27" w:rsidP="00581B27">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0"/>
          <w:szCs w:val="20"/>
          <w:lang w:eastAsia="ru-RU"/>
        </w:rPr>
        <w:lastRenderedPageBreak/>
        <w:drawing>
          <wp:anchor distT="0" distB="0" distL="6401435" distR="6401435" simplePos="0" relativeHeight="251691008" behindDoc="0" locked="0" layoutInCell="1" allowOverlap="1" wp14:anchorId="6D00C0F9" wp14:editId="50F7F41C">
            <wp:simplePos x="0" y="0"/>
            <wp:positionH relativeFrom="margin">
              <wp:posOffset>1074420</wp:posOffset>
            </wp:positionH>
            <wp:positionV relativeFrom="page">
              <wp:posOffset>4594860</wp:posOffset>
            </wp:positionV>
            <wp:extent cx="3343275" cy="1358900"/>
            <wp:effectExtent l="0" t="0" r="9525" b="0"/>
            <wp:wrapTopAndBottom/>
            <wp:docPr id="16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lum bright="8000" contrast="8000"/>
                      <a:extLst>
                        <a:ext uri="{28A0092B-C50C-407E-A947-70E740481C1C}">
                          <a14:useLocalDpi xmlns:a14="http://schemas.microsoft.com/office/drawing/2010/main" val="0"/>
                        </a:ext>
                      </a:extLst>
                    </a:blip>
                    <a:srcRect/>
                    <a:stretch>
                      <a:fillRect/>
                    </a:stretch>
                  </pic:blipFill>
                  <pic:spPr bwMode="auto">
                    <a:xfrm>
                      <a:off x="0" y="0"/>
                      <a:ext cx="3343275" cy="1358900"/>
                    </a:xfrm>
                    <a:prstGeom prst="rect">
                      <a:avLst/>
                    </a:prstGeom>
                    <a:noFill/>
                  </pic:spPr>
                </pic:pic>
              </a:graphicData>
            </a:graphic>
            <wp14:sizeRelH relativeFrom="page">
              <wp14:pctWidth>0</wp14:pctWidth>
            </wp14:sizeRelH>
            <wp14:sizeRelV relativeFrom="page">
              <wp14:pctHeight>0</wp14:pctHeight>
            </wp14:sizeRelV>
          </wp:anchor>
        </w:drawing>
      </w:r>
    </w:p>
    <w:p w:rsidR="00581B27" w:rsidRPr="00C50C32" w:rsidRDefault="00581B27" w:rsidP="00581B27">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Свободных орбиталей второй слой не имеет;</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after="0" w:line="278" w:lineRule="auto"/>
        <w:ind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noProof/>
          <w:sz w:val="28"/>
          <w:szCs w:val="20"/>
          <w:lang w:eastAsia="ru-RU"/>
        </w:rPr>
        <w:drawing>
          <wp:anchor distT="0" distB="0" distL="6401435" distR="6401435" simplePos="0" relativeHeight="251689984" behindDoc="0" locked="0" layoutInCell="0" allowOverlap="1" wp14:anchorId="535CC67D" wp14:editId="29378DF7">
            <wp:simplePos x="0" y="0"/>
            <wp:positionH relativeFrom="margin">
              <wp:posOffset>562610</wp:posOffset>
            </wp:positionH>
            <wp:positionV relativeFrom="paragraph">
              <wp:posOffset>19050</wp:posOffset>
            </wp:positionV>
            <wp:extent cx="1295400" cy="372745"/>
            <wp:effectExtent l="0" t="0" r="0" b="8255"/>
            <wp:wrapTopAndBottom/>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lum bright="2000" contrast="2000"/>
                      <a:extLst>
                        <a:ext uri="{28A0092B-C50C-407E-A947-70E740481C1C}">
                          <a14:useLocalDpi xmlns:a14="http://schemas.microsoft.com/office/drawing/2010/main" val="0"/>
                        </a:ext>
                      </a:extLst>
                    </a:blip>
                    <a:srcRect/>
                    <a:stretch>
                      <a:fillRect/>
                    </a:stretch>
                  </pic:blipFill>
                  <pic:spPr bwMode="auto">
                    <a:xfrm>
                      <a:off x="0" y="0"/>
                      <a:ext cx="1295400" cy="372745"/>
                    </a:xfrm>
                    <a:prstGeom prst="rect">
                      <a:avLst/>
                    </a:prstGeom>
                    <a:noFill/>
                  </pic:spPr>
                </pic:pic>
              </a:graphicData>
            </a:graphic>
            <wp14:sizeRelH relativeFrom="page">
              <wp14:pctWidth>0</wp14:pctWidth>
            </wp14:sizeRelH>
            <wp14:sizeRelV relativeFrom="page">
              <wp14:pctHeight>0</wp14:pctHeight>
            </wp14:sizeRelV>
          </wp:anchor>
        </w:drawing>
      </w:r>
      <w:r w:rsidRPr="00C50C32">
        <w:rPr>
          <w:rFonts w:ascii="Times New Roman" w:eastAsia="Times New Roman" w:hAnsi="Times New Roman" w:cs="Times New Roman"/>
          <w:sz w:val="28"/>
          <w:szCs w:val="28"/>
          <w:lang w:eastAsia="ru-RU"/>
        </w:rPr>
        <w:t xml:space="preserve">У серы же шесть электронов находятся в третьем слое, в котором имеется d-подуровень с пятью свободными орбиталями. Поэтому спаренные электроны в наружном электронном слое могут переходить на вакантный d-подуровень с тем же главным квантовым числом </w:t>
      </w:r>
      <w:r w:rsidRPr="00C50C32">
        <w:rPr>
          <w:rFonts w:ascii="Times New Roman" w:eastAsia="Times New Roman" w:hAnsi="Times New Roman" w:cs="Times New Roman"/>
          <w:sz w:val="28"/>
          <w:szCs w:val="28"/>
          <w:lang w:val="en-US" w:eastAsia="ru-RU"/>
        </w:rPr>
        <w:t>n</w:t>
      </w:r>
      <w:r w:rsidRPr="00C50C32">
        <w:rPr>
          <w:rFonts w:ascii="Times New Roman" w:eastAsia="Times New Roman" w:hAnsi="Times New Roman" w:cs="Times New Roman"/>
          <w:sz w:val="28"/>
          <w:szCs w:val="28"/>
          <w:lang w:eastAsia="ru-RU"/>
        </w:rPr>
        <w:t>:</w:t>
      </w:r>
    </w:p>
    <w:p w:rsidR="00581B27" w:rsidRPr="00C50C32" w:rsidRDefault="00581B27" w:rsidP="00581B27">
      <w:pPr>
        <w:tabs>
          <w:tab w:val="left" w:pos="2127"/>
        </w:tabs>
        <w:spacing w:after="0" w:line="278" w:lineRule="auto"/>
        <w:ind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noProof/>
          <w:sz w:val="28"/>
          <w:szCs w:val="28"/>
          <w:lang w:eastAsia="ru-RU"/>
        </w:rPr>
        <w:drawing>
          <wp:inline distT="0" distB="0" distL="0" distR="0" wp14:anchorId="534E0D6D" wp14:editId="7466007C">
            <wp:extent cx="1847850" cy="447675"/>
            <wp:effectExtent l="0" t="0" r="0" b="952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lum bright="2000" contrast="-2000"/>
                      <a:extLst>
                        <a:ext uri="{28A0092B-C50C-407E-A947-70E740481C1C}">
                          <a14:useLocalDpi xmlns:a14="http://schemas.microsoft.com/office/drawing/2010/main" val="0"/>
                        </a:ext>
                      </a:extLst>
                    </a:blip>
                    <a:srcRect/>
                    <a:stretch>
                      <a:fillRect/>
                    </a:stretch>
                  </pic:blipFill>
                  <pic:spPr bwMode="auto">
                    <a:xfrm>
                      <a:off x="0" y="0"/>
                      <a:ext cx="1847850" cy="447675"/>
                    </a:xfrm>
                    <a:prstGeom prst="rect">
                      <a:avLst/>
                    </a:prstGeom>
                    <a:noFill/>
                    <a:ln>
                      <a:noFill/>
                    </a:ln>
                  </pic:spPr>
                </pic:pic>
              </a:graphicData>
            </a:graphic>
          </wp:inline>
        </w:drawing>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i/>
          <w:snapToGrid w:val="0"/>
          <w:sz w:val="28"/>
          <w:szCs w:val="28"/>
          <w:lang w:eastAsia="ru-RU"/>
        </w:rPr>
        <w:t xml:space="preserve">Кислород – </w:t>
      </w:r>
      <w:r w:rsidRPr="00C50C32">
        <w:rPr>
          <w:rFonts w:ascii="Times New Roman" w:eastAsia="Times New Roman" w:hAnsi="Times New Roman" w:cs="Times New Roman"/>
          <w:snapToGrid w:val="0"/>
          <w:sz w:val="28"/>
          <w:szCs w:val="28"/>
          <w:lang w:eastAsia="ru-RU"/>
        </w:rPr>
        <w:t>ярко выраженный окислитель, все остальные элементы не являются ни сильными окислителями, ни сильными восстановителями.</w:t>
      </w:r>
    </w:p>
    <w:p w:rsidR="00581B27" w:rsidRPr="00C50C32" w:rsidRDefault="00581B27" w:rsidP="00581B27">
      <w:pPr>
        <w:tabs>
          <w:tab w:val="left" w:pos="2127"/>
        </w:tabs>
        <w:spacing w:after="0" w:line="278" w:lineRule="auto"/>
        <w:ind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 xml:space="preserve">Озон – аллотропическое видоизменение кислорода – значительно более сильный окислитель, чем кислород.                             </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i/>
          <w:snapToGrid w:val="0"/>
          <w:sz w:val="28"/>
          <w:szCs w:val="28"/>
          <w:lang w:eastAsia="ru-RU"/>
        </w:rPr>
        <w:t>Пероксид водорода</w:t>
      </w:r>
      <w:r w:rsidRPr="00C50C32">
        <w:rPr>
          <w:rFonts w:ascii="Times New Roman" w:eastAsia="Times New Roman" w:hAnsi="Times New Roman" w:cs="Times New Roman"/>
          <w:snapToGrid w:val="0"/>
          <w:sz w:val="28"/>
          <w:szCs w:val="28"/>
          <w:lang w:eastAsia="ru-RU"/>
        </w:rPr>
        <w:t xml:space="preserve"> в зависимости от того, с каким веществом взаимодействует, может выступать в роли как окислителя, так и восстановителя:</w:t>
      </w:r>
    </w:p>
    <w:p w:rsidR="00581B27" w:rsidRPr="00C50C32" w:rsidRDefault="00581B27" w:rsidP="00581B27">
      <w:pPr>
        <w:tabs>
          <w:tab w:val="left" w:pos="2127"/>
        </w:tabs>
        <w:spacing w:before="60" w:after="60" w:line="240" w:lineRule="auto"/>
        <w:ind w:firstLine="357"/>
        <w:jc w:val="center"/>
        <w:rPr>
          <w:rFonts w:ascii="Times New Roman" w:eastAsia="Times New Roman" w:hAnsi="Times New Roman" w:cs="Times New Roman"/>
          <w:snapToGrid w:val="0"/>
          <w:sz w:val="28"/>
          <w:szCs w:val="28"/>
          <w:lang w:val="pt-BR" w:eastAsia="ru-RU"/>
        </w:rPr>
      </w:pPr>
      <w:r w:rsidRPr="00C50C32">
        <w:rPr>
          <w:rFonts w:ascii="Times New Roman" w:eastAsia="Times New Roman" w:hAnsi="Times New Roman" w:cs="Times New Roman"/>
          <w:snapToGrid w:val="0"/>
          <w:sz w:val="28"/>
          <w:szCs w:val="28"/>
          <w:lang w:val="pt-BR" w:eastAsia="ru-RU"/>
        </w:rPr>
        <w:t>4H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O</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 xml:space="preserve"> + PbS = PbSO</w:t>
      </w:r>
      <w:r w:rsidRPr="00C50C32">
        <w:rPr>
          <w:rFonts w:ascii="Times New Roman" w:eastAsia="Times New Roman" w:hAnsi="Times New Roman" w:cs="Times New Roman"/>
          <w:snapToGrid w:val="0"/>
          <w:sz w:val="28"/>
          <w:szCs w:val="28"/>
          <w:vertAlign w:val="subscript"/>
          <w:lang w:val="pt-BR" w:eastAsia="ru-RU"/>
        </w:rPr>
        <w:t>4</w:t>
      </w:r>
      <w:r w:rsidRPr="00C50C32">
        <w:rPr>
          <w:rFonts w:ascii="Times New Roman" w:eastAsia="Times New Roman" w:hAnsi="Times New Roman" w:cs="Times New Roman"/>
          <w:snapToGrid w:val="0"/>
          <w:sz w:val="28"/>
          <w:szCs w:val="28"/>
          <w:lang w:val="pt-BR" w:eastAsia="ru-RU"/>
        </w:rPr>
        <w:t xml:space="preserve"> + 4H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O</w:t>
      </w:r>
      <w:r w:rsidRPr="00C50C32">
        <w:rPr>
          <w:rFonts w:ascii="Times New Roman" w:eastAsia="Times New Roman" w:hAnsi="Times New Roman" w:cs="Times New Roman"/>
          <w:snapToGrid w:val="0"/>
          <w:sz w:val="28"/>
          <w:szCs w:val="28"/>
          <w:lang w:val="pt-BR" w:eastAsia="ru-RU"/>
        </w:rPr>
        <w:tab/>
      </w:r>
      <w:r w:rsidRPr="00C50C32">
        <w:rPr>
          <w:rFonts w:ascii="Times New Roman" w:eastAsia="Times New Roman" w:hAnsi="Times New Roman" w:cs="Times New Roman"/>
          <w:snapToGrid w:val="0"/>
          <w:sz w:val="28"/>
          <w:szCs w:val="28"/>
          <w:lang w:val="pt-BR" w:eastAsia="ru-RU"/>
        </w:rPr>
        <w:br/>
        <w:t>HClO + 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O</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 xml:space="preserve"> = HCl + O</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 xml:space="preserve"> + 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O</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Степень окисления кислорода в молекуле Н</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равна – 1. В случае, когда пероксид водорода является окислителем, степень окисления кислорода уменьшается до – 2, так как два атома кислорода присоединяют два электрона: </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vertAlign w:val="superscript"/>
          <w:lang w:eastAsia="ru-RU"/>
        </w:rPr>
        <w:t>2-</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i/>
          <w:snapToGrid w:val="0"/>
          <w:sz w:val="28"/>
          <w:szCs w:val="28"/>
          <w:lang w:eastAsia="ru-RU"/>
        </w:rPr>
        <w:t>+</w:t>
      </w:r>
      <w:r w:rsidRPr="00C50C32">
        <w:rPr>
          <w:rFonts w:ascii="Times New Roman" w:eastAsia="Times New Roman" w:hAnsi="Times New Roman" w:cs="Times New Roman"/>
          <w:snapToGrid w:val="0"/>
          <w:sz w:val="28"/>
          <w:szCs w:val="28"/>
          <w:lang w:eastAsia="ru-RU"/>
        </w:rPr>
        <w:t xml:space="preserve"> 2е</w:t>
      </w:r>
      <w:r w:rsidRPr="00C50C32">
        <w:rPr>
          <w:rFonts w:ascii="Times New Roman" w:eastAsia="Times New Roman" w:hAnsi="Times New Roman" w:cs="Times New Roman"/>
          <w:snapToGrid w:val="0"/>
          <w:sz w:val="28"/>
          <w:szCs w:val="28"/>
          <w:vertAlign w:val="superscript"/>
          <w:lang w:eastAsia="ru-RU"/>
        </w:rPr>
        <w:t>-</w:t>
      </w:r>
      <w:r w:rsidRPr="00C50C32">
        <w:rPr>
          <w:rFonts w:ascii="Times New Roman" w:eastAsia="Times New Roman" w:hAnsi="Times New Roman" w:cs="Times New Roman"/>
          <w:i/>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t>== 2О</w:t>
      </w:r>
      <w:r w:rsidRPr="00C50C32">
        <w:rPr>
          <w:rFonts w:ascii="Times New Roman" w:eastAsia="Times New Roman" w:hAnsi="Times New Roman" w:cs="Times New Roman"/>
          <w:snapToGrid w:val="0"/>
          <w:sz w:val="28"/>
          <w:szCs w:val="28"/>
          <w:vertAlign w:val="superscript"/>
          <w:lang w:eastAsia="ru-RU"/>
        </w:rPr>
        <w:t>2-</w:t>
      </w:r>
      <w:r w:rsidRPr="00C50C32">
        <w:rPr>
          <w:rFonts w:ascii="Times New Roman" w:eastAsia="Times New Roman" w:hAnsi="Times New Roman" w:cs="Times New Roman"/>
          <w:snapToGrid w:val="0"/>
          <w:sz w:val="28"/>
          <w:szCs w:val="28"/>
          <w:lang w:eastAsia="ru-RU"/>
        </w:rPr>
        <w:t>.Если пероксид водорода выступает в качестве восстановителя, то степень окисления кислорода в результате реакции повышается до нуля: О</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vertAlign w:val="superscript"/>
          <w:lang w:eastAsia="ru-RU"/>
        </w:rPr>
        <w:t>2-</w:t>
      </w:r>
      <w:r w:rsidRPr="00C50C32">
        <w:rPr>
          <w:rFonts w:ascii="Times New Roman" w:eastAsia="Times New Roman" w:hAnsi="Times New Roman" w:cs="Times New Roman"/>
          <w:snapToGrid w:val="0"/>
          <w:sz w:val="28"/>
          <w:szCs w:val="28"/>
          <w:lang w:eastAsia="ru-RU"/>
        </w:rPr>
        <w:t xml:space="preserve"> - 2е</w:t>
      </w:r>
      <w:r w:rsidRPr="00C50C32">
        <w:rPr>
          <w:rFonts w:ascii="Times New Roman" w:eastAsia="Times New Roman" w:hAnsi="Times New Roman" w:cs="Times New Roman"/>
          <w:snapToGrid w:val="0"/>
          <w:sz w:val="28"/>
          <w:szCs w:val="28"/>
          <w:vertAlign w:val="superscript"/>
          <w:lang w:eastAsia="ru-RU"/>
        </w:rPr>
        <w:t xml:space="preserve">- </w:t>
      </w:r>
      <w:r w:rsidRPr="00C50C32">
        <w:rPr>
          <w:rFonts w:ascii="Times New Roman" w:eastAsia="Times New Roman" w:hAnsi="Times New Roman" w:cs="Times New Roman"/>
          <w:snapToGrid w:val="0"/>
          <w:sz w:val="28"/>
          <w:szCs w:val="28"/>
          <w:lang w:eastAsia="ru-RU"/>
        </w:rPr>
        <w:t>= О</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vertAlign w:val="superscript"/>
          <w:lang w:eastAsia="ru-RU"/>
        </w:rPr>
        <w:t>0</w:t>
      </w:r>
      <w:r w:rsidRPr="00C50C32">
        <w:rPr>
          <w:rFonts w:ascii="Times New Roman" w:eastAsia="Times New Roman" w:hAnsi="Times New Roman" w:cs="Times New Roman"/>
          <w:snapToGrid w:val="0"/>
          <w:sz w:val="28"/>
          <w:szCs w:val="28"/>
          <w:lang w:eastAsia="ru-RU"/>
        </w:rPr>
        <w:t>.</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i/>
          <w:snapToGrid w:val="0"/>
          <w:sz w:val="28"/>
          <w:szCs w:val="28"/>
          <w:lang w:eastAsia="ru-RU"/>
        </w:rPr>
        <w:t>Водородные соединения</w:t>
      </w:r>
      <w:r w:rsidRPr="00C50C32">
        <w:rPr>
          <w:rFonts w:ascii="Times New Roman" w:eastAsia="Times New Roman" w:hAnsi="Times New Roman" w:cs="Times New Roman"/>
          <w:snapToGrid w:val="0"/>
          <w:sz w:val="28"/>
          <w:szCs w:val="28"/>
          <w:lang w:eastAsia="ru-RU"/>
        </w:rPr>
        <w:t xml:space="preserve"> элементов группы кислорода с общей формулой Н</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Э представляют собой слабые кислоты, сила которых возрастает с увеличением атомной массы элемента:</w:t>
      </w:r>
    </w:p>
    <w:p w:rsidR="00581B27" w:rsidRPr="00C50C32" w:rsidRDefault="00581B27" w:rsidP="00581B27">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object w:dxaOrig="3900" w:dyaOrig="1140">
          <v:shape id="_x0000_i1038" type="#_x0000_t75" style="width:194.7pt;height:56.95pt" o:ole="" fillcolor="window">
            <v:imagedata r:id="rId49" o:title="" gain="66873f" blacklevel="-655f"/>
          </v:shape>
          <o:OLEObject Type="Embed" ProgID="Word.Picture.8" ShapeID="_x0000_i1038" DrawAspect="Content" ObjectID="_1652000508" r:id="rId50"/>
        </w:object>
      </w:r>
    </w:p>
    <w:p w:rsidR="00581B27" w:rsidRPr="00C50C32" w:rsidRDefault="00581B27" w:rsidP="00581B27">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before="120" w:after="12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2. Кислородные соединения</w:t>
      </w:r>
    </w:p>
    <w:p w:rsidR="00581B27" w:rsidRPr="00C50C32" w:rsidRDefault="00581B27" w:rsidP="00581B27">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lastRenderedPageBreak/>
        <w:t xml:space="preserve">Большое значение имеют оксиды и гидроксиды элементов группы кислорода. Для оксида </w:t>
      </w:r>
      <w:r w:rsidRPr="00C50C32">
        <w:rPr>
          <w:rFonts w:ascii="Times New Roman" w:eastAsia="Times New Roman" w:hAnsi="Times New Roman" w:cs="Times New Roman"/>
          <w:snapToGrid w:val="0"/>
          <w:sz w:val="28"/>
          <w:szCs w:val="28"/>
          <w:lang w:val="en-US" w:eastAsia="ru-RU"/>
        </w:rPr>
        <w:t>ce</w:t>
      </w:r>
      <w:r w:rsidRPr="00C50C32">
        <w:rPr>
          <w:rFonts w:ascii="Times New Roman" w:eastAsia="Times New Roman" w:hAnsi="Times New Roman" w:cs="Times New Roman"/>
          <w:snapToGrid w:val="0"/>
          <w:sz w:val="28"/>
          <w:szCs w:val="28"/>
          <w:lang w:eastAsia="ru-RU"/>
        </w:rPr>
        <w:t>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характерны восстановительные свойства:</w:t>
      </w:r>
    </w:p>
    <w:p w:rsidR="00581B27" w:rsidRPr="00C50C32" w:rsidRDefault="00581B27" w:rsidP="00581B27">
      <w:pPr>
        <w:tabs>
          <w:tab w:val="left" w:pos="2127"/>
        </w:tabs>
        <w:spacing w:before="60" w:after="6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val="en-US" w:eastAsia="ru-RU"/>
        </w:rPr>
        <w:t>SO</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 </w:t>
      </w:r>
      <w:r w:rsidRPr="00C50C32">
        <w:rPr>
          <w:rFonts w:ascii="Times New Roman" w:eastAsia="Times New Roman" w:hAnsi="Times New Roman" w:cs="Times New Roman"/>
          <w:snapToGrid w:val="0"/>
          <w:sz w:val="28"/>
          <w:szCs w:val="28"/>
          <w:lang w:val="en-US" w:eastAsia="ru-RU"/>
        </w:rPr>
        <w:t>Br</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+ 2</w:t>
      </w:r>
      <w:r w:rsidRPr="00C50C32">
        <w:rPr>
          <w:rFonts w:ascii="Times New Roman" w:eastAsia="Times New Roman" w:hAnsi="Times New Roman" w:cs="Times New Roman"/>
          <w:snapToGrid w:val="0"/>
          <w:sz w:val="28"/>
          <w:szCs w:val="28"/>
          <w:lang w:val="en-US" w:eastAsia="ru-RU"/>
        </w:rPr>
        <w:t>H</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lang w:eastAsia="ru-RU"/>
        </w:rPr>
        <w:t xml:space="preserve"> = </w:t>
      </w:r>
      <w:r w:rsidRPr="00C50C32">
        <w:rPr>
          <w:rFonts w:ascii="Times New Roman" w:eastAsia="Times New Roman" w:hAnsi="Times New Roman" w:cs="Times New Roman"/>
          <w:snapToGrid w:val="0"/>
          <w:sz w:val="28"/>
          <w:szCs w:val="28"/>
          <w:lang w:val="en-US" w:eastAsia="ru-RU"/>
        </w:rPr>
        <w:t>H</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SO</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lang w:eastAsia="ru-RU"/>
        </w:rPr>
        <w:t xml:space="preserve"> + 2</w:t>
      </w:r>
      <w:r w:rsidRPr="00C50C32">
        <w:rPr>
          <w:rFonts w:ascii="Times New Roman" w:eastAsia="Times New Roman" w:hAnsi="Times New Roman" w:cs="Times New Roman"/>
          <w:snapToGrid w:val="0"/>
          <w:sz w:val="28"/>
          <w:szCs w:val="28"/>
          <w:lang w:val="en-US" w:eastAsia="ru-RU"/>
        </w:rPr>
        <w:t>HBr</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Однако он может использоваться и как окислитель:</w:t>
      </w:r>
    </w:p>
    <w:p w:rsidR="00581B27" w:rsidRPr="00C50C32" w:rsidRDefault="00581B27" w:rsidP="00581B27">
      <w:pPr>
        <w:tabs>
          <w:tab w:val="left" w:pos="2127"/>
        </w:tabs>
        <w:spacing w:before="60" w:after="6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val="en-US" w:eastAsia="ru-RU"/>
        </w:rPr>
        <w:t>SO</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+ 2</w:t>
      </w:r>
      <w:r w:rsidRPr="00C50C32">
        <w:rPr>
          <w:rFonts w:ascii="Times New Roman" w:eastAsia="Times New Roman" w:hAnsi="Times New Roman" w:cs="Times New Roman"/>
          <w:snapToGrid w:val="0"/>
          <w:sz w:val="28"/>
          <w:szCs w:val="28"/>
          <w:lang w:val="en-US" w:eastAsia="ru-RU"/>
        </w:rPr>
        <w:t>H</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S</w:t>
      </w:r>
      <w:r w:rsidRPr="00C50C32">
        <w:rPr>
          <w:rFonts w:ascii="Times New Roman" w:eastAsia="Times New Roman" w:hAnsi="Times New Roman" w:cs="Times New Roman"/>
          <w:snapToGrid w:val="0"/>
          <w:sz w:val="28"/>
          <w:szCs w:val="28"/>
          <w:lang w:eastAsia="ru-RU"/>
        </w:rPr>
        <w:t xml:space="preserve"> = 2</w:t>
      </w:r>
      <w:r w:rsidRPr="00C50C32">
        <w:rPr>
          <w:rFonts w:ascii="Times New Roman" w:eastAsia="Times New Roman" w:hAnsi="Times New Roman" w:cs="Times New Roman"/>
          <w:snapToGrid w:val="0"/>
          <w:sz w:val="28"/>
          <w:szCs w:val="28"/>
          <w:lang w:val="en-US" w:eastAsia="ru-RU"/>
        </w:rPr>
        <w:t>H</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lang w:eastAsia="ru-RU"/>
        </w:rPr>
        <w:t xml:space="preserve"> + 3</w:t>
      </w:r>
      <w:r w:rsidRPr="00C50C32">
        <w:rPr>
          <w:rFonts w:ascii="Times New Roman" w:eastAsia="Times New Roman" w:hAnsi="Times New Roman" w:cs="Times New Roman"/>
          <w:snapToGrid w:val="0"/>
          <w:sz w:val="28"/>
          <w:szCs w:val="28"/>
          <w:lang w:val="en-US" w:eastAsia="ru-RU"/>
        </w:rPr>
        <w:t>S</w:t>
      </w:r>
    </w:p>
    <w:p w:rsidR="00581B27" w:rsidRPr="00C50C32" w:rsidRDefault="00581B27" w:rsidP="00581B27">
      <w:pPr>
        <w:tabs>
          <w:tab w:val="left" w:pos="2127"/>
        </w:tabs>
        <w:spacing w:before="20" w:after="0" w:line="240" w:lineRule="auto"/>
        <w:ind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Гидроксид серы (IV) – сернистая кислота – соединение неустойчивое, поэтому в свободном состоянии не существует. В виде растворов и особенно солей используется как сильный восстановитель, так как легко окисляется даже кислородом воздуха.</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Оксид и гидроксид серы (VI) имеют высшую положительную степень окисления, обладают сильными окислительными свойствами. Степень восстановления серы в этих соединениях зависит от активности восстановителя:</w:t>
      </w:r>
    </w:p>
    <w:p w:rsidR="00581B27" w:rsidRPr="00C50C32" w:rsidRDefault="00581B27" w:rsidP="00581B27">
      <w:pPr>
        <w:tabs>
          <w:tab w:val="left" w:pos="2127"/>
        </w:tabs>
        <w:spacing w:before="60" w:after="60" w:line="240" w:lineRule="auto"/>
        <w:ind w:firstLine="357"/>
        <w:jc w:val="center"/>
        <w:rPr>
          <w:rFonts w:ascii="Times New Roman" w:eastAsia="Times New Roman" w:hAnsi="Times New Roman" w:cs="Times New Roman"/>
          <w:snapToGrid w:val="0"/>
          <w:sz w:val="28"/>
          <w:szCs w:val="28"/>
          <w:lang w:val="pt-BR" w:eastAsia="ru-RU"/>
        </w:rPr>
      </w:pPr>
      <w:r w:rsidRPr="00C50C32">
        <w:rPr>
          <w:rFonts w:ascii="Times New Roman" w:eastAsia="Times New Roman" w:hAnsi="Times New Roman" w:cs="Times New Roman"/>
          <w:snapToGrid w:val="0"/>
          <w:sz w:val="28"/>
          <w:szCs w:val="28"/>
          <w:lang w:val="pt-BR" w:eastAsia="ru-RU"/>
        </w:rPr>
        <w:t>2Hg + 2H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SO</w:t>
      </w:r>
      <w:r w:rsidRPr="00C50C32">
        <w:rPr>
          <w:rFonts w:ascii="Times New Roman" w:eastAsia="Times New Roman" w:hAnsi="Times New Roman" w:cs="Times New Roman"/>
          <w:snapToGrid w:val="0"/>
          <w:sz w:val="28"/>
          <w:szCs w:val="28"/>
          <w:vertAlign w:val="subscript"/>
          <w:lang w:val="pt-BR" w:eastAsia="ru-RU"/>
        </w:rPr>
        <w:t>4</w:t>
      </w:r>
      <w:r w:rsidRPr="00C50C32">
        <w:rPr>
          <w:rFonts w:ascii="Times New Roman" w:eastAsia="Times New Roman" w:hAnsi="Times New Roman" w:cs="Times New Roman"/>
          <w:snapToGrid w:val="0"/>
          <w:sz w:val="28"/>
          <w:szCs w:val="28"/>
          <w:lang w:val="pt-BR" w:eastAsia="ru-RU"/>
        </w:rPr>
        <w:t xml:space="preserve"> = Hg</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SO</w:t>
      </w:r>
      <w:r w:rsidRPr="00C50C32">
        <w:rPr>
          <w:rFonts w:ascii="Times New Roman" w:eastAsia="Times New Roman" w:hAnsi="Times New Roman" w:cs="Times New Roman"/>
          <w:snapToGrid w:val="0"/>
          <w:sz w:val="28"/>
          <w:szCs w:val="28"/>
          <w:vertAlign w:val="subscript"/>
          <w:lang w:val="pt-BR" w:eastAsia="ru-RU"/>
        </w:rPr>
        <w:t>4</w:t>
      </w:r>
      <w:r w:rsidRPr="00C50C32">
        <w:rPr>
          <w:rFonts w:ascii="Times New Roman" w:eastAsia="Times New Roman" w:hAnsi="Times New Roman" w:cs="Times New Roman"/>
          <w:snapToGrid w:val="0"/>
          <w:sz w:val="28"/>
          <w:szCs w:val="28"/>
          <w:lang w:val="pt-BR" w:eastAsia="ru-RU"/>
        </w:rPr>
        <w:t xml:space="preserve"> + SO</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 xml:space="preserve"> + 2H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O</w:t>
      </w:r>
      <w:r w:rsidRPr="00C50C32">
        <w:rPr>
          <w:rFonts w:ascii="Times New Roman" w:eastAsia="Times New Roman" w:hAnsi="Times New Roman" w:cs="Times New Roman"/>
          <w:snapToGrid w:val="0"/>
          <w:sz w:val="28"/>
          <w:szCs w:val="28"/>
          <w:lang w:val="pt-BR" w:eastAsia="ru-RU"/>
        </w:rPr>
        <w:tab/>
      </w:r>
      <w:r w:rsidRPr="00C50C32">
        <w:rPr>
          <w:rFonts w:ascii="Times New Roman" w:eastAsia="Times New Roman" w:hAnsi="Times New Roman" w:cs="Times New Roman"/>
          <w:snapToGrid w:val="0"/>
          <w:sz w:val="28"/>
          <w:szCs w:val="28"/>
          <w:lang w:val="pt-BR" w:eastAsia="ru-RU"/>
        </w:rPr>
        <w:br/>
        <w:t>4Zn + 5H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SO</w:t>
      </w:r>
      <w:r w:rsidRPr="00C50C32">
        <w:rPr>
          <w:rFonts w:ascii="Times New Roman" w:eastAsia="Times New Roman" w:hAnsi="Times New Roman" w:cs="Times New Roman"/>
          <w:snapToGrid w:val="0"/>
          <w:sz w:val="28"/>
          <w:szCs w:val="28"/>
          <w:vertAlign w:val="subscript"/>
          <w:lang w:val="pt-BR" w:eastAsia="ru-RU"/>
        </w:rPr>
        <w:t>4</w:t>
      </w:r>
      <w:r w:rsidRPr="00C50C32">
        <w:rPr>
          <w:rFonts w:ascii="Times New Roman" w:eastAsia="Times New Roman" w:hAnsi="Times New Roman" w:cs="Times New Roman"/>
          <w:snapToGrid w:val="0"/>
          <w:sz w:val="28"/>
          <w:szCs w:val="28"/>
          <w:lang w:val="pt-BR" w:eastAsia="ru-RU"/>
        </w:rPr>
        <w:t xml:space="preserve"> = 4ZnSO</w:t>
      </w:r>
      <w:r w:rsidRPr="00C50C32">
        <w:rPr>
          <w:rFonts w:ascii="Times New Roman" w:eastAsia="Times New Roman" w:hAnsi="Times New Roman" w:cs="Times New Roman"/>
          <w:snapToGrid w:val="0"/>
          <w:sz w:val="28"/>
          <w:szCs w:val="28"/>
          <w:vertAlign w:val="subscript"/>
          <w:lang w:val="pt-BR" w:eastAsia="ru-RU"/>
        </w:rPr>
        <w:t>4</w:t>
      </w:r>
      <w:r w:rsidRPr="00C50C32">
        <w:rPr>
          <w:rFonts w:ascii="Times New Roman" w:eastAsia="Times New Roman" w:hAnsi="Times New Roman" w:cs="Times New Roman"/>
          <w:snapToGrid w:val="0"/>
          <w:sz w:val="28"/>
          <w:szCs w:val="28"/>
          <w:lang w:val="pt-BR" w:eastAsia="ru-RU"/>
        </w:rPr>
        <w:t xml:space="preserve"> + 4H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O</w:t>
      </w:r>
      <w:r w:rsidRPr="00C50C32">
        <w:rPr>
          <w:rFonts w:ascii="Times New Roman" w:eastAsia="Times New Roman" w:hAnsi="Times New Roman" w:cs="Times New Roman"/>
          <w:snapToGrid w:val="0"/>
          <w:sz w:val="28"/>
          <w:szCs w:val="28"/>
          <w:vertAlign w:val="subscript"/>
          <w:lang w:val="pt-BR" w:eastAsia="ru-RU"/>
        </w:rPr>
        <w:t xml:space="preserve"> + </w:t>
      </w:r>
      <w:r w:rsidRPr="00C50C32">
        <w:rPr>
          <w:rFonts w:ascii="Times New Roman" w:eastAsia="Times New Roman" w:hAnsi="Times New Roman" w:cs="Times New Roman"/>
          <w:snapToGrid w:val="0"/>
          <w:sz w:val="28"/>
          <w:szCs w:val="28"/>
          <w:lang w:val="pt-BR" w:eastAsia="ru-RU"/>
        </w:rPr>
        <w:t>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S</w:t>
      </w:r>
    </w:p>
    <w:p w:rsidR="00581B27" w:rsidRPr="00C50C32" w:rsidRDefault="00581B27" w:rsidP="00581B27">
      <w:pPr>
        <w:keepNext/>
        <w:tabs>
          <w:tab w:val="left" w:pos="2127"/>
        </w:tabs>
        <w:spacing w:before="300" w:after="60" w:line="240" w:lineRule="auto"/>
        <w:ind w:firstLine="357"/>
        <w:outlineLvl w:val="0"/>
        <w:rPr>
          <w:rFonts w:ascii="Times New Roman" w:eastAsia="Times New Roman" w:hAnsi="Times New Roman" w:cs="Times New Roman"/>
          <w:b/>
          <w:bCs/>
          <w:kern w:val="32"/>
          <w:sz w:val="28"/>
          <w:szCs w:val="28"/>
          <w:lang w:eastAsia="ru-RU"/>
        </w:rPr>
      </w:pPr>
      <w:r w:rsidRPr="00C50C32">
        <w:rPr>
          <w:rFonts w:ascii="Times New Roman" w:eastAsia="Times New Roman" w:hAnsi="Times New Roman" w:cs="Times New Roman"/>
          <w:b/>
          <w:bCs/>
          <w:kern w:val="32"/>
          <w:sz w:val="28"/>
          <w:szCs w:val="28"/>
          <w:lang w:eastAsia="ru-RU"/>
        </w:rPr>
        <w:t>Опыт № 1. Получение кислорода</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Разложение перманганата калия.</w:t>
      </w:r>
      <w:r w:rsidRPr="00C50C32">
        <w:rPr>
          <w:rFonts w:ascii="Times New Roman" w:eastAsia="Times New Roman" w:hAnsi="Times New Roman" w:cs="Times New Roman"/>
          <w:snapToGrid w:val="0"/>
          <w:sz w:val="28"/>
          <w:szCs w:val="28"/>
          <w:lang w:eastAsia="ru-RU"/>
        </w:rPr>
        <w:t xml:space="preserve"> Поместите в пробирку несколько кристалликов перманганата калия, пробирку закрепите наклонно в штативе и нагрейте пламенем горелки. Внесите в пробирку тлеющую лучинку. Что происходит? Какие продукты могут образоваться в результате разложения перманганата калия? Напишите уравнения реакций.</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Разложение пероксида водорода.</w:t>
      </w:r>
      <w:r w:rsidRPr="00C50C32">
        <w:rPr>
          <w:rFonts w:ascii="Times New Roman" w:eastAsia="Times New Roman" w:hAnsi="Times New Roman" w:cs="Times New Roman"/>
          <w:snapToGrid w:val="0"/>
          <w:sz w:val="28"/>
          <w:szCs w:val="28"/>
          <w:lang w:eastAsia="ru-RU"/>
        </w:rPr>
        <w:t xml:space="preserve"> В пробирку налейте 3 — 5 мл 3%-ного пероксида водорода. На кончике шпателя внесите немного порошка оксида марганц</w:t>
      </w:r>
      <w:r w:rsidRPr="00C50C32">
        <w:rPr>
          <w:rFonts w:ascii="Times New Roman" w:eastAsia="Times New Roman" w:hAnsi="Times New Roman" w:cs="Times New Roman"/>
          <w:snapToGrid w:val="0"/>
          <w:sz w:val="28"/>
          <w:szCs w:val="28"/>
          <w:lang w:val="en-US" w:eastAsia="ru-RU"/>
        </w:rPr>
        <w:t>a</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Тлеющей лучинкой проверьте, какой газ выделяется. Напишите уравнение реакции. Какую роль играет оксид марганца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каких условиях может быть получен кислород из пероксида бария и бертолетовой соли? Напишите уравнения реакций.</w:t>
      </w:r>
    </w:p>
    <w:p w:rsidR="00581B27" w:rsidRPr="00C50C32" w:rsidRDefault="00581B27" w:rsidP="00581B27">
      <w:pPr>
        <w:keepNext/>
        <w:tabs>
          <w:tab w:val="left" w:pos="2127"/>
        </w:tabs>
        <w:spacing w:before="240" w:after="60" w:line="240" w:lineRule="auto"/>
        <w:ind w:firstLine="357"/>
        <w:outlineLvl w:val="1"/>
        <w:rPr>
          <w:rFonts w:ascii="Times New Roman" w:eastAsia="Times New Roman" w:hAnsi="Times New Roman" w:cs="Times New Roman"/>
          <w:b/>
          <w:bCs/>
          <w:i/>
          <w:iCs/>
          <w:sz w:val="28"/>
          <w:szCs w:val="28"/>
          <w:lang w:eastAsia="ru-RU"/>
        </w:rPr>
      </w:pPr>
      <w:r w:rsidRPr="00C50C32">
        <w:rPr>
          <w:rFonts w:ascii="Times New Roman" w:eastAsia="Times New Roman" w:hAnsi="Times New Roman" w:cs="Times New Roman"/>
          <w:b/>
          <w:bCs/>
          <w:i/>
          <w:iCs/>
          <w:sz w:val="28"/>
          <w:szCs w:val="28"/>
          <w:lang w:eastAsia="ru-RU"/>
        </w:rPr>
        <w:t>Опыт № 2. Свойства кислорода</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Заполните кислородом три склянки методом вытеснения воды (рисунок 15). Для этого вначале наполните склянку 3 водой до краев и закройте ее стеклянной пластинкой 4, затем переверните и погрузите в кристаллизатор 2 с водой. Далее, опустите газоотводную трубку 7 от газометра (баллона, кислородной подушки) в воду и отрегулируйте ток кислорода, чтобы можно было легко считать пузырьки газа. Заполните склянку кислородом, закройте ее под водой стеклянной пластинкой и выньте из воды. Проделайте следующие опыты.</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1. Положите в ложечку для сжигания кусочек серы величиной с горошину, подожгите ее в пламени газовой горелки (в вытяжном шкафу!). </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Обратите внимание на цвет и размер пламени горящей серы. Внесите горящую серу в банку с кислородом. Как изменяется горение серы?</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val="en-US" w:eastAsia="ru-RU"/>
        </w:rPr>
      </w:pP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8"/>
          <w:szCs w:val="28"/>
          <w:lang w:eastAsia="ru-RU"/>
        </w:rPr>
        <w:lastRenderedPageBreak/>
        <w:drawing>
          <wp:inline distT="0" distB="0" distL="0" distR="0" wp14:anchorId="082D98D9" wp14:editId="584D83CA">
            <wp:extent cx="2076450" cy="942975"/>
            <wp:effectExtent l="0" t="0" r="0" b="9525"/>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lum bright="-14000" contrast="32000"/>
                      <a:extLst>
                        <a:ext uri="{28A0092B-C50C-407E-A947-70E740481C1C}">
                          <a14:useLocalDpi xmlns:a14="http://schemas.microsoft.com/office/drawing/2010/main" val="0"/>
                        </a:ext>
                      </a:extLst>
                    </a:blip>
                    <a:srcRect/>
                    <a:stretch>
                      <a:fillRect/>
                    </a:stretch>
                  </pic:blipFill>
                  <pic:spPr bwMode="auto">
                    <a:xfrm>
                      <a:off x="0" y="0"/>
                      <a:ext cx="2076450" cy="942975"/>
                    </a:xfrm>
                    <a:prstGeom prst="rect">
                      <a:avLst/>
                    </a:prstGeom>
                    <a:noFill/>
                    <a:ln>
                      <a:noFill/>
                    </a:ln>
                  </pic:spPr>
                </pic:pic>
              </a:graphicData>
            </a:graphic>
          </wp:inline>
        </w:drawing>
      </w:r>
    </w:p>
    <w:p w:rsidR="00581B27" w:rsidRPr="0042204A" w:rsidRDefault="00581B27" w:rsidP="00581B27">
      <w:pPr>
        <w:tabs>
          <w:tab w:val="left" w:pos="2127"/>
        </w:tabs>
        <w:spacing w:before="10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15. Заполнение склянок кислородом:</w:t>
      </w:r>
    </w:p>
    <w:p w:rsidR="00581B27" w:rsidRPr="0042204A" w:rsidRDefault="00581B27" w:rsidP="00581B27">
      <w:pPr>
        <w:tabs>
          <w:tab w:val="left" w:pos="2127"/>
        </w:tabs>
        <w:spacing w:before="2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газоотводная трубка; 2 - кристаллизатор с водой; 3 - склянка; 4 - стеклянная пластинка</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 </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Положите в ложечку для сжигания небольшой кусочек древесного угля, накалите его в пламени газовой горелки и внесите в банку с кислородом. Как изменяется интенсивность горения угля в кислороде?</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Сверните спиралью отрезок тонкой стальной проволоки. Наколите на проволоку маленький кусочек корковой пробки. Подожгите пробку и быстро внесите в банку с кислородом. Что происходит?</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Напишите уравнения реакций.</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Какие примеси может содержать собранный кислород? Как от них избавиться? Под каким давлением находится кислород в газометре?</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Какой вывод о свойствах кислорода можно сделать на основании проведенных опытов? Как влияет на интенсивность горения веществ замена воздуха кислородом? Чем это объясняется? Почему у кислорода низкие температуры плавления и кипения? Какое строение имеет молекула озона?</w:t>
      </w:r>
    </w:p>
    <w:p w:rsidR="00581B27" w:rsidRPr="00C50C32" w:rsidRDefault="00581B27" w:rsidP="00581B27">
      <w:pPr>
        <w:tabs>
          <w:tab w:val="left" w:pos="2127"/>
        </w:tabs>
        <w:spacing w:before="24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Опыт № 3. Хемолюминесценция (синглетный кислород)</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Соберите в вытяжном шкафу в затемненном месте прибор для получения хлора (см. рисунок 11) без промывалки с серной кислотой. В качестве счетчика пузырьков оставьте промывалку с водой. Приготовьте в химическом стакане раствор двух частей </w:t>
      </w:r>
      <w:smartTag w:uri="urn:schemas-microsoft-com:office:smarttags" w:element="metricconverter">
        <w:smartTagPr>
          <w:attr w:name="ProductID" w:val="5 М"/>
        </w:smartTagPr>
        <w:r w:rsidRPr="00C50C32">
          <w:rPr>
            <w:rFonts w:ascii="Times New Roman" w:eastAsia="Times New Roman" w:hAnsi="Times New Roman" w:cs="Times New Roman"/>
            <w:snapToGrid w:val="0"/>
            <w:sz w:val="28"/>
            <w:szCs w:val="28"/>
            <w:lang w:eastAsia="ru-RU"/>
          </w:rPr>
          <w:t>5 М</w:t>
        </w:r>
      </w:smartTag>
      <w:r w:rsidRPr="00C50C32">
        <w:rPr>
          <w:rFonts w:ascii="Times New Roman" w:eastAsia="Times New Roman" w:hAnsi="Times New Roman" w:cs="Times New Roman"/>
          <w:snapToGrid w:val="0"/>
          <w:sz w:val="28"/>
          <w:szCs w:val="28"/>
          <w:lang w:eastAsia="ru-RU"/>
        </w:rPr>
        <w:t xml:space="preserve"> раствора гидроксида натрия и одной части 30%-ного раствора пероксида водорода. Через полученный раствор пропускайте хлор отдельными пузырьками. Можно пропускать струю хлора над поверхностью раствора. Наблюдайте свечение. Какова его окраска? Напишите уравнения реакций.</w:t>
      </w:r>
    </w:p>
    <w:p w:rsidR="00581B27" w:rsidRPr="00C50C32" w:rsidRDefault="00581B27" w:rsidP="00581B27">
      <w:pPr>
        <w:keepNext/>
        <w:tabs>
          <w:tab w:val="left" w:pos="2127"/>
        </w:tabs>
        <w:spacing w:after="0" w:line="240" w:lineRule="auto"/>
        <w:ind w:firstLine="357"/>
        <w:jc w:val="both"/>
        <w:outlineLvl w:val="2"/>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Опыт № 4. Пероксид водорода</w:t>
      </w:r>
    </w:p>
    <w:p w:rsidR="00581B27" w:rsidRPr="00C50C32" w:rsidRDefault="00581B27" w:rsidP="00581B27">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Получение пероксида водорода</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Налейте в колбу 20 мл 5%-ного раствора серной кислоты. Взбалтывая содержимое колбы, добавьте в нее </w:t>
      </w:r>
      <w:smartTag w:uri="urn:schemas-microsoft-com:office:smarttags" w:element="metricconverter">
        <w:smartTagPr>
          <w:attr w:name="ProductID" w:val="1,0 г"/>
        </w:smartTagPr>
        <w:r w:rsidRPr="00C50C32">
          <w:rPr>
            <w:rFonts w:ascii="Times New Roman" w:eastAsia="Times New Roman" w:hAnsi="Times New Roman" w:cs="Times New Roman"/>
            <w:snapToGrid w:val="0"/>
            <w:sz w:val="28"/>
            <w:szCs w:val="28"/>
            <w:lang w:eastAsia="ru-RU"/>
          </w:rPr>
          <w:t>1,0 г</w:t>
        </w:r>
      </w:smartTag>
      <w:r w:rsidRPr="00C50C32">
        <w:rPr>
          <w:rFonts w:ascii="Times New Roman" w:eastAsia="Times New Roman" w:hAnsi="Times New Roman" w:cs="Times New Roman"/>
          <w:snapToGrid w:val="0"/>
          <w:sz w:val="28"/>
          <w:szCs w:val="28"/>
          <w:lang w:eastAsia="ru-RU"/>
        </w:rPr>
        <w:t xml:space="preserve"> пероксида бария. Полученный раствор пероксида водорода отфильтруйте от осадка. Напишите уравнения реакций.</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 будет зависеть выход пероксида водорода от температуры и времени проведения эксперимента?</w:t>
      </w:r>
    </w:p>
    <w:p w:rsidR="00581B27" w:rsidRPr="00C50C32" w:rsidRDefault="00581B27" w:rsidP="00581B27">
      <w:pPr>
        <w:keepNext/>
        <w:tabs>
          <w:tab w:val="left" w:pos="2127"/>
        </w:tabs>
        <w:spacing w:before="240" w:after="60" w:line="240" w:lineRule="auto"/>
        <w:ind w:firstLine="357"/>
        <w:outlineLvl w:val="3"/>
        <w:rPr>
          <w:rFonts w:ascii="Times New Roman" w:eastAsia="Times New Roman" w:hAnsi="Times New Roman" w:cs="Times New Roman"/>
          <w:b/>
          <w:bCs/>
          <w:sz w:val="28"/>
          <w:szCs w:val="28"/>
          <w:lang w:eastAsia="ru-RU"/>
        </w:rPr>
      </w:pPr>
    </w:p>
    <w:p w:rsidR="00581B27" w:rsidRPr="00C50C32" w:rsidRDefault="00581B27" w:rsidP="00581B27">
      <w:pPr>
        <w:keepNext/>
        <w:tabs>
          <w:tab w:val="left" w:pos="2127"/>
        </w:tabs>
        <w:spacing w:before="24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Свойства пероксида водорода</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К раствору пероксида водорода прилейте несколько капель раствора йодида калия. Что наблюдаете? Разбавьте раствор водой и добавьте одну – две капли раствора крахмала. Что происходит? Напишите уравнение реакции.</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Получите (в вытяжном шкафу!) осадок сульфида свинца взаимодействием растворов нитрата (ацетата) свинца и сульфида аммония (натрия). Небольшое количество осадка, промытого водой путем декантации, обработайте раствором пероксида водорода. Что наблюдаете? Напишите уравнения реакций.</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К раствору пероксида водорода, подкисленного серной кислотой, добавьте каплю перманганата калия. Что наблюдаете? Напишите уравнение реакции. Какие свойства проявляет пероксид водорода в этих реакциях?</w:t>
      </w:r>
    </w:p>
    <w:p w:rsidR="00581B27" w:rsidRPr="00C50C32" w:rsidRDefault="00581B27" w:rsidP="00581B27">
      <w:pPr>
        <w:spacing w:after="0" w:line="240" w:lineRule="auto"/>
        <w:rPr>
          <w:rFonts w:ascii="Times New Roman" w:eastAsia="Times New Roman" w:hAnsi="Times New Roman" w:cs="Times New Roman"/>
          <w:sz w:val="20"/>
          <w:szCs w:val="20"/>
          <w:lang w:eastAsia="ru-RU"/>
        </w:rPr>
      </w:pP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Pr="00C50C32" w:rsidRDefault="00581B27" w:rsidP="00581B27">
      <w:pPr>
        <w:tabs>
          <w:tab w:val="left" w:pos="2127"/>
        </w:tabs>
        <w:spacing w:after="0" w:line="240" w:lineRule="auto"/>
        <w:ind w:firstLine="357"/>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napToGrid w:val="0"/>
          <w:sz w:val="28"/>
          <w:szCs w:val="28"/>
          <w:lang w:eastAsia="ru-RU"/>
        </w:rPr>
        <w:t xml:space="preserve">Тема № 12. </w:t>
      </w:r>
      <w:r w:rsidRPr="00C50C32">
        <w:rPr>
          <w:rFonts w:ascii="Times New Roman" w:eastAsia="Times New Roman" w:hAnsi="Times New Roman" w:cs="Times New Roman"/>
          <w:b/>
          <w:sz w:val="28"/>
          <w:szCs w:val="28"/>
          <w:lang w:eastAsia="ru-RU"/>
        </w:rPr>
        <w:t>Сера и её соединения</w:t>
      </w:r>
    </w:p>
    <w:p w:rsidR="00581B27" w:rsidRPr="00C50C32" w:rsidRDefault="00581B27" w:rsidP="00581B27">
      <w:pPr>
        <w:tabs>
          <w:tab w:val="left" w:pos="2127"/>
        </w:tabs>
        <w:spacing w:after="0" w:line="240" w:lineRule="auto"/>
        <w:ind w:firstLine="357"/>
        <w:jc w:val="center"/>
        <w:rPr>
          <w:rFonts w:ascii="Times New Roman" w:eastAsia="Times New Roman" w:hAnsi="Times New Roman" w:cs="Times New Roman"/>
          <w:b/>
          <w:sz w:val="28"/>
          <w:szCs w:val="28"/>
          <w:lang w:eastAsia="ru-RU"/>
        </w:rPr>
      </w:pPr>
    </w:p>
    <w:p w:rsidR="00581B27" w:rsidRPr="00C50C32" w:rsidRDefault="00581B27" w:rsidP="00581B27">
      <w:pPr>
        <w:tabs>
          <w:tab w:val="left" w:pos="2127"/>
        </w:tabs>
        <w:spacing w:after="0" w:line="240" w:lineRule="auto"/>
        <w:ind w:left="357"/>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1.Сера, водородные соединения серы.</w:t>
      </w:r>
    </w:p>
    <w:p w:rsidR="00581B27" w:rsidRPr="00C50C32" w:rsidRDefault="00581B27" w:rsidP="0059366D">
      <w:pPr>
        <w:numPr>
          <w:ilvl w:val="0"/>
          <w:numId w:val="45"/>
        </w:numPr>
        <w:tabs>
          <w:tab w:val="left" w:pos="2127"/>
        </w:tabs>
        <w:spacing w:after="0" w:line="240" w:lineRule="auto"/>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 xml:space="preserve">2.Кислородные соединения серы. </w:t>
      </w:r>
    </w:p>
    <w:p w:rsidR="00581B27" w:rsidRPr="00C50C32" w:rsidRDefault="00581B27" w:rsidP="00581B27">
      <w:pPr>
        <w:tabs>
          <w:tab w:val="left" w:pos="2127"/>
        </w:tabs>
        <w:spacing w:after="0" w:line="240" w:lineRule="auto"/>
        <w:ind w:firstLine="357"/>
        <w:jc w:val="center"/>
        <w:rPr>
          <w:rFonts w:ascii="Times New Roman" w:eastAsia="Times New Roman" w:hAnsi="Times New Roman" w:cs="Times New Roman"/>
          <w:b/>
          <w:sz w:val="28"/>
          <w:szCs w:val="28"/>
          <w:lang w:eastAsia="ru-RU"/>
        </w:rPr>
      </w:pPr>
    </w:p>
    <w:p w:rsidR="00581B27" w:rsidRPr="00C50C32" w:rsidRDefault="00581B27" w:rsidP="00581B27">
      <w:pPr>
        <w:tabs>
          <w:tab w:val="left" w:pos="2127"/>
        </w:tabs>
        <w:spacing w:after="0" w:line="240" w:lineRule="auto"/>
        <w:ind w:left="360"/>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1.Сера, водородные соединения серы</w:t>
      </w:r>
    </w:p>
    <w:p w:rsidR="00581B27" w:rsidRPr="00C50C32" w:rsidRDefault="00581B27" w:rsidP="00581B27">
      <w:pPr>
        <w:keepNext/>
        <w:tabs>
          <w:tab w:val="left" w:pos="2127"/>
        </w:tabs>
        <w:spacing w:before="340" w:after="60" w:line="240" w:lineRule="auto"/>
        <w:ind w:firstLine="360"/>
        <w:jc w:val="both"/>
        <w:outlineLvl w:val="1"/>
        <w:rPr>
          <w:rFonts w:ascii="Times New Roman" w:eastAsia="Times New Roman" w:hAnsi="Times New Roman" w:cs="Times New Roman"/>
          <w:bCs/>
          <w:i/>
          <w:iCs/>
          <w:sz w:val="28"/>
          <w:szCs w:val="28"/>
          <w:lang w:eastAsia="ru-RU"/>
        </w:rPr>
      </w:pPr>
      <w:r w:rsidRPr="00C50C32">
        <w:rPr>
          <w:rFonts w:ascii="Times New Roman" w:eastAsia="Times New Roman" w:hAnsi="Times New Roman" w:cs="Times New Roman"/>
          <w:bCs/>
          <w:i/>
          <w:iCs/>
          <w:sz w:val="28"/>
          <w:szCs w:val="28"/>
          <w:lang w:eastAsia="ru-RU"/>
        </w:rPr>
        <w:t>Атом серы имеет 6 валентных электронов (3</w:t>
      </w:r>
      <w:r w:rsidRPr="00C50C32">
        <w:rPr>
          <w:rFonts w:ascii="Times New Roman" w:eastAsia="Times New Roman" w:hAnsi="Times New Roman" w:cs="Times New Roman"/>
          <w:bCs/>
          <w:i/>
          <w:iCs/>
          <w:sz w:val="28"/>
          <w:szCs w:val="28"/>
          <w:lang w:val="en-US" w:eastAsia="ru-RU"/>
        </w:rPr>
        <w:t>s</w:t>
      </w:r>
      <w:r w:rsidRPr="00C50C32">
        <w:rPr>
          <w:rFonts w:ascii="Times New Roman" w:eastAsia="Times New Roman" w:hAnsi="Times New Roman" w:cs="Times New Roman"/>
          <w:bCs/>
          <w:i/>
          <w:iCs/>
          <w:sz w:val="28"/>
          <w:szCs w:val="28"/>
          <w:vertAlign w:val="superscript"/>
          <w:lang w:eastAsia="ru-RU"/>
        </w:rPr>
        <w:t>2</w:t>
      </w:r>
      <w:r w:rsidRPr="00C50C32">
        <w:rPr>
          <w:rFonts w:ascii="Times New Roman" w:eastAsia="Times New Roman" w:hAnsi="Times New Roman" w:cs="Times New Roman"/>
          <w:bCs/>
          <w:i/>
          <w:iCs/>
          <w:sz w:val="28"/>
          <w:szCs w:val="28"/>
          <w:lang w:eastAsia="ru-RU"/>
        </w:rPr>
        <w:t>, 3</w:t>
      </w:r>
      <w:r w:rsidRPr="00C50C32">
        <w:rPr>
          <w:rFonts w:ascii="Times New Roman" w:eastAsia="Times New Roman" w:hAnsi="Times New Roman" w:cs="Times New Roman"/>
          <w:bCs/>
          <w:i/>
          <w:iCs/>
          <w:sz w:val="28"/>
          <w:szCs w:val="28"/>
          <w:lang w:val="en-US" w:eastAsia="ru-RU"/>
        </w:rPr>
        <w:t>p</w:t>
      </w:r>
      <w:r w:rsidRPr="00C50C32">
        <w:rPr>
          <w:rFonts w:ascii="Times New Roman" w:eastAsia="Times New Roman" w:hAnsi="Times New Roman" w:cs="Times New Roman"/>
          <w:bCs/>
          <w:i/>
          <w:iCs/>
          <w:sz w:val="28"/>
          <w:szCs w:val="28"/>
          <w:vertAlign w:val="superscript"/>
          <w:lang w:eastAsia="ru-RU"/>
        </w:rPr>
        <w:t>4</w:t>
      </w:r>
      <w:r w:rsidRPr="00C50C32">
        <w:rPr>
          <w:rFonts w:ascii="Times New Roman" w:eastAsia="Times New Roman" w:hAnsi="Times New Roman" w:cs="Times New Roman"/>
          <w:bCs/>
          <w:i/>
          <w:iCs/>
          <w:sz w:val="28"/>
          <w:szCs w:val="28"/>
          <w:lang w:eastAsia="ru-RU"/>
        </w:rPr>
        <w:t xml:space="preserve">). Поскольку сера относится к р элементам </w:t>
      </w:r>
      <w:r w:rsidRPr="00C50C32">
        <w:rPr>
          <w:rFonts w:ascii="Times New Roman" w:eastAsia="Times New Roman" w:hAnsi="Times New Roman" w:cs="Times New Roman"/>
          <w:bCs/>
          <w:i/>
          <w:iCs/>
          <w:sz w:val="28"/>
          <w:szCs w:val="28"/>
          <w:lang w:val="en-US" w:eastAsia="ru-RU"/>
        </w:rPr>
        <w:t>III</w:t>
      </w:r>
      <w:r w:rsidRPr="00C50C32">
        <w:rPr>
          <w:rFonts w:ascii="Times New Roman" w:eastAsia="Times New Roman" w:hAnsi="Times New Roman" w:cs="Times New Roman"/>
          <w:bCs/>
          <w:i/>
          <w:iCs/>
          <w:sz w:val="28"/>
          <w:szCs w:val="28"/>
          <w:lang w:eastAsia="ru-RU"/>
        </w:rPr>
        <w:t xml:space="preserve"> периода для неё валентными являются и 3</w:t>
      </w:r>
      <w:r w:rsidRPr="00C50C32">
        <w:rPr>
          <w:rFonts w:ascii="Times New Roman" w:eastAsia="Times New Roman" w:hAnsi="Times New Roman" w:cs="Times New Roman"/>
          <w:bCs/>
          <w:i/>
          <w:iCs/>
          <w:sz w:val="28"/>
          <w:szCs w:val="28"/>
          <w:lang w:val="en-US" w:eastAsia="ru-RU"/>
        </w:rPr>
        <w:t>d</w:t>
      </w:r>
      <w:r w:rsidRPr="00C50C32">
        <w:rPr>
          <w:rFonts w:ascii="Times New Roman" w:eastAsia="Times New Roman" w:hAnsi="Times New Roman" w:cs="Times New Roman"/>
          <w:bCs/>
          <w:i/>
          <w:iCs/>
          <w:sz w:val="28"/>
          <w:szCs w:val="28"/>
          <w:lang w:eastAsia="ru-RU"/>
        </w:rPr>
        <w:t xml:space="preserve"> орбитали, максимальное координационное число серы равно 6. Наиболее устойчиво </w:t>
      </w:r>
      <w:r w:rsidRPr="00C50C32">
        <w:rPr>
          <w:rFonts w:ascii="Times New Roman" w:eastAsia="Times New Roman" w:hAnsi="Times New Roman" w:cs="Times New Roman"/>
          <w:bCs/>
          <w:i/>
          <w:iCs/>
          <w:sz w:val="28"/>
          <w:szCs w:val="28"/>
          <w:lang w:val="en-US" w:eastAsia="ru-RU"/>
        </w:rPr>
        <w:t>sp</w:t>
      </w:r>
      <w:r w:rsidRPr="00C50C32">
        <w:rPr>
          <w:rFonts w:ascii="Times New Roman" w:eastAsia="Times New Roman" w:hAnsi="Times New Roman" w:cs="Times New Roman"/>
          <w:bCs/>
          <w:i/>
          <w:iCs/>
          <w:sz w:val="28"/>
          <w:szCs w:val="28"/>
          <w:vertAlign w:val="superscript"/>
          <w:lang w:eastAsia="ru-RU"/>
        </w:rPr>
        <w:t>3</w:t>
      </w:r>
      <w:r w:rsidRPr="00C50C32">
        <w:rPr>
          <w:rFonts w:ascii="Times New Roman" w:eastAsia="Times New Roman" w:hAnsi="Times New Roman" w:cs="Times New Roman"/>
          <w:bCs/>
          <w:i/>
          <w:iCs/>
          <w:sz w:val="28"/>
          <w:szCs w:val="28"/>
          <w:lang w:eastAsia="ru-RU"/>
        </w:rPr>
        <w:t xml:space="preserve">-гибридное состояние. </w:t>
      </w:r>
    </w:p>
    <w:p w:rsidR="00581B27" w:rsidRPr="00C50C32" w:rsidRDefault="00581B27" w:rsidP="00581B27">
      <w:pPr>
        <w:tabs>
          <w:tab w:val="left" w:pos="2127"/>
        </w:tabs>
        <w:spacing w:after="120" w:line="240" w:lineRule="auto"/>
        <w:ind w:firstLine="360"/>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Сера – типичный неметаллический элемент. По электроотрицательности (ОЭО = 2,5). Она уступает только галогенам, кислороду и азоту. В соединениях сера проявляет степень окисления –2, 0, +2, +4, +6. Для серы характерны низшая и высшая степень окисления. Сера обладает способностью образовывать устойчивые гомоцепи, имеющие зигзагообразную форму.</w:t>
      </w:r>
    </w:p>
    <w:p w:rsidR="00581B27" w:rsidRPr="00C50C32" w:rsidRDefault="00581B27" w:rsidP="00581B27">
      <w:pPr>
        <w:tabs>
          <w:tab w:val="left" w:pos="2127"/>
        </w:tabs>
        <w:spacing w:after="0" w:line="240" w:lineRule="auto"/>
        <w:ind w:firstLine="360"/>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 xml:space="preserve">В обычных условиях устойчивая ромбическая и моноклинная модификация серы. Их кристаллы отличаются взаимной ориентацией кольцевых молекул </w:t>
      </w:r>
      <w:r w:rsidRPr="00C50C32">
        <w:rPr>
          <w:rFonts w:ascii="Times New Roman" w:eastAsia="Times New Roman" w:hAnsi="Times New Roman" w:cs="Times New Roman"/>
          <w:sz w:val="28"/>
          <w:szCs w:val="28"/>
          <w:lang w:val="en-US" w:eastAsia="ru-RU"/>
        </w:rPr>
        <w:t>S</w:t>
      </w:r>
      <w:r w:rsidRPr="00C50C32">
        <w:rPr>
          <w:rFonts w:ascii="Times New Roman" w:eastAsia="Times New Roman" w:hAnsi="Times New Roman" w:cs="Times New Roman"/>
          <w:sz w:val="28"/>
          <w:szCs w:val="28"/>
          <w:vertAlign w:val="subscript"/>
          <w:lang w:eastAsia="ru-RU"/>
        </w:rPr>
        <w:t>8</w:t>
      </w:r>
      <w:r w:rsidRPr="00C50C32">
        <w:rPr>
          <w:rFonts w:ascii="Times New Roman" w:eastAsia="Times New Roman" w:hAnsi="Times New Roman" w:cs="Times New Roman"/>
          <w:sz w:val="28"/>
          <w:szCs w:val="28"/>
          <w:lang w:eastAsia="ru-RU"/>
        </w:rPr>
        <w:t xml:space="preserve">. </w:t>
      </w:r>
    </w:p>
    <w:p w:rsidR="00581B27" w:rsidRPr="00C50C32" w:rsidRDefault="00581B27" w:rsidP="00581B27">
      <w:pPr>
        <w:tabs>
          <w:tab w:val="left" w:pos="2127"/>
        </w:tabs>
        <w:spacing w:after="0" w:line="240" w:lineRule="auto"/>
        <w:ind w:firstLine="360"/>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 xml:space="preserve">В воде сера растворяется очень плохо; лучше модификация её растворяется в сероуглероде. </w:t>
      </w:r>
    </w:p>
    <w:p w:rsidR="00581B27" w:rsidRPr="00C50C32" w:rsidRDefault="00581B27" w:rsidP="00581B27">
      <w:pPr>
        <w:tabs>
          <w:tab w:val="left" w:pos="2127"/>
        </w:tabs>
        <w:spacing w:after="0" w:line="240" w:lineRule="auto"/>
        <w:ind w:firstLine="360"/>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 xml:space="preserve">Сера – достаточно активный металл, при умеренном нагревании она окисляет многие простые вещества и сама довольно легко окисляется кислородом и галогенами. </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Водородные соединения серы отвечают молекуле сульфида водорода (Н</w:t>
      </w:r>
      <w:r w:rsidRPr="00C50C32">
        <w:rPr>
          <w:rFonts w:ascii="Times New Roman" w:eastAsia="Times New Roman" w:hAnsi="Times New Roman" w:cs="Times New Roman"/>
          <w:sz w:val="28"/>
          <w:szCs w:val="28"/>
          <w:vertAlign w:val="subscript"/>
          <w:lang w:eastAsia="ru-RU"/>
        </w:rPr>
        <w:t>2</w:t>
      </w:r>
      <w:r w:rsidRPr="00C50C32">
        <w:rPr>
          <w:rFonts w:ascii="Times New Roman" w:eastAsia="Times New Roman" w:hAnsi="Times New Roman" w:cs="Times New Roman"/>
          <w:sz w:val="28"/>
          <w:szCs w:val="28"/>
          <w:lang w:val="en-US" w:eastAsia="ru-RU"/>
        </w:rPr>
        <w:t>S</w:t>
      </w:r>
      <w:r w:rsidRPr="00C50C32">
        <w:rPr>
          <w:rFonts w:ascii="Times New Roman" w:eastAsia="Times New Roman" w:hAnsi="Times New Roman" w:cs="Times New Roman"/>
          <w:sz w:val="28"/>
          <w:szCs w:val="28"/>
          <w:lang w:eastAsia="ru-RU"/>
        </w:rPr>
        <w:t>), она полярна и способно образовывать водородные связи; в обычных условиях это газ, в водном растворе это слабая кислота (К</w:t>
      </w:r>
      <w:r w:rsidRPr="00C50C32">
        <w:rPr>
          <w:rFonts w:ascii="Times New Roman" w:eastAsia="Times New Roman" w:hAnsi="Times New Roman" w:cs="Times New Roman"/>
          <w:sz w:val="28"/>
          <w:szCs w:val="28"/>
          <w:vertAlign w:val="subscript"/>
          <w:lang w:eastAsia="ru-RU"/>
        </w:rPr>
        <w:t>1</w:t>
      </w:r>
      <w:r w:rsidRPr="00C50C32">
        <w:rPr>
          <w:rFonts w:ascii="Times New Roman" w:eastAsia="Times New Roman" w:hAnsi="Times New Roman" w:cs="Times New Roman"/>
          <w:sz w:val="28"/>
          <w:szCs w:val="28"/>
          <w:lang w:eastAsia="ru-RU"/>
        </w:rPr>
        <w:t xml:space="preserve"> = 10</w:t>
      </w:r>
      <w:r w:rsidRPr="00C50C32">
        <w:rPr>
          <w:rFonts w:ascii="Times New Roman" w:eastAsia="Times New Roman" w:hAnsi="Times New Roman" w:cs="Times New Roman"/>
          <w:sz w:val="28"/>
          <w:szCs w:val="28"/>
          <w:vertAlign w:val="superscript"/>
          <w:lang w:eastAsia="ru-RU"/>
        </w:rPr>
        <w:t>-7</w:t>
      </w:r>
      <w:r w:rsidRPr="00C50C32">
        <w:rPr>
          <w:rFonts w:ascii="Times New Roman" w:eastAsia="Times New Roman" w:hAnsi="Times New Roman" w:cs="Times New Roman"/>
          <w:sz w:val="28"/>
          <w:szCs w:val="28"/>
          <w:lang w:eastAsia="ru-RU"/>
        </w:rPr>
        <w:t xml:space="preserve">). Сероводород и </w:t>
      </w:r>
      <w:r w:rsidRPr="00C50C32">
        <w:rPr>
          <w:rFonts w:ascii="Times New Roman" w:eastAsia="Times New Roman" w:hAnsi="Times New Roman" w:cs="Times New Roman"/>
          <w:sz w:val="28"/>
          <w:szCs w:val="28"/>
          <w:lang w:eastAsia="ru-RU"/>
        </w:rPr>
        <w:lastRenderedPageBreak/>
        <w:t xml:space="preserve">сульфиды – сильные восстановители. В зависимости от условий продуктами окисления сульфидов могут быть </w:t>
      </w:r>
      <w:r w:rsidRPr="00C50C32">
        <w:rPr>
          <w:rFonts w:ascii="Times New Roman" w:eastAsia="Times New Roman" w:hAnsi="Times New Roman" w:cs="Times New Roman"/>
          <w:sz w:val="28"/>
          <w:szCs w:val="28"/>
          <w:lang w:val="en-US" w:eastAsia="ru-RU"/>
        </w:rPr>
        <w:t>S</w:t>
      </w:r>
      <w:r w:rsidRPr="00C50C32">
        <w:rPr>
          <w:rFonts w:ascii="Times New Roman" w:eastAsia="Times New Roman" w:hAnsi="Times New Roman" w:cs="Times New Roman"/>
          <w:sz w:val="28"/>
          <w:szCs w:val="28"/>
          <w:lang w:eastAsia="ru-RU"/>
        </w:rPr>
        <w:t xml:space="preserve">, </w:t>
      </w:r>
      <w:r w:rsidRPr="00C50C32">
        <w:rPr>
          <w:rFonts w:ascii="Times New Roman" w:eastAsia="Times New Roman" w:hAnsi="Times New Roman" w:cs="Times New Roman"/>
          <w:sz w:val="28"/>
          <w:szCs w:val="28"/>
          <w:lang w:val="en-US" w:eastAsia="ru-RU"/>
        </w:rPr>
        <w:t>SO</w:t>
      </w:r>
      <w:r w:rsidRPr="00C50C32">
        <w:rPr>
          <w:rFonts w:ascii="Times New Roman" w:eastAsia="Times New Roman" w:hAnsi="Times New Roman" w:cs="Times New Roman"/>
          <w:sz w:val="28"/>
          <w:szCs w:val="28"/>
          <w:vertAlign w:val="subscript"/>
          <w:lang w:eastAsia="ru-RU"/>
        </w:rPr>
        <w:t>2</w:t>
      </w:r>
      <w:r w:rsidRPr="00C50C32">
        <w:rPr>
          <w:rFonts w:ascii="Times New Roman" w:eastAsia="Times New Roman" w:hAnsi="Times New Roman" w:cs="Times New Roman"/>
          <w:sz w:val="28"/>
          <w:szCs w:val="28"/>
          <w:lang w:eastAsia="ru-RU"/>
        </w:rPr>
        <w:t xml:space="preserve">, </w:t>
      </w:r>
      <w:r w:rsidRPr="00C50C32">
        <w:rPr>
          <w:rFonts w:ascii="Times New Roman" w:eastAsia="Times New Roman" w:hAnsi="Times New Roman" w:cs="Times New Roman"/>
          <w:sz w:val="28"/>
          <w:szCs w:val="28"/>
          <w:lang w:val="en-US" w:eastAsia="ru-RU"/>
        </w:rPr>
        <w:t>H</w:t>
      </w:r>
      <w:r w:rsidRPr="00C50C32">
        <w:rPr>
          <w:rFonts w:ascii="Times New Roman" w:eastAsia="Times New Roman" w:hAnsi="Times New Roman" w:cs="Times New Roman"/>
          <w:sz w:val="28"/>
          <w:szCs w:val="28"/>
          <w:vertAlign w:val="subscript"/>
          <w:lang w:eastAsia="ru-RU"/>
        </w:rPr>
        <w:t>2</w:t>
      </w:r>
      <w:r w:rsidRPr="00C50C32">
        <w:rPr>
          <w:rFonts w:ascii="Times New Roman" w:eastAsia="Times New Roman" w:hAnsi="Times New Roman" w:cs="Times New Roman"/>
          <w:sz w:val="28"/>
          <w:szCs w:val="28"/>
          <w:lang w:val="en-US" w:eastAsia="ru-RU"/>
        </w:rPr>
        <w:t>SO</w:t>
      </w:r>
      <w:r w:rsidRPr="00C50C32">
        <w:rPr>
          <w:rFonts w:ascii="Times New Roman" w:eastAsia="Times New Roman" w:hAnsi="Times New Roman" w:cs="Times New Roman"/>
          <w:sz w:val="28"/>
          <w:szCs w:val="28"/>
          <w:vertAlign w:val="subscript"/>
          <w:lang w:eastAsia="ru-RU"/>
        </w:rPr>
        <w:t>4</w:t>
      </w:r>
      <w:r w:rsidRPr="00C50C32">
        <w:rPr>
          <w:rFonts w:ascii="Times New Roman" w:eastAsia="Times New Roman" w:hAnsi="Times New Roman" w:cs="Times New Roman"/>
          <w:sz w:val="28"/>
          <w:szCs w:val="28"/>
          <w:lang w:eastAsia="ru-RU"/>
        </w:rPr>
        <w:t>.</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z w:val="28"/>
          <w:szCs w:val="28"/>
          <w:lang w:eastAsia="ru-RU"/>
        </w:rPr>
      </w:pPr>
    </w:p>
    <w:p w:rsidR="00581B27" w:rsidRPr="00C50C32" w:rsidRDefault="00581B27" w:rsidP="0059366D">
      <w:pPr>
        <w:numPr>
          <w:ilvl w:val="0"/>
          <w:numId w:val="45"/>
        </w:numPr>
        <w:tabs>
          <w:tab w:val="left" w:pos="2127"/>
        </w:tabs>
        <w:spacing w:after="0" w:line="240" w:lineRule="auto"/>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2.Кислородные соединения серы</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 xml:space="preserve">Степень окисления +4, у серы проявляется в диоксиде </w:t>
      </w:r>
      <w:r w:rsidRPr="00C50C32">
        <w:rPr>
          <w:rFonts w:ascii="Times New Roman" w:eastAsia="Times New Roman" w:hAnsi="Times New Roman" w:cs="Times New Roman"/>
          <w:sz w:val="28"/>
          <w:szCs w:val="28"/>
          <w:lang w:val="en-US" w:eastAsia="ru-RU"/>
        </w:rPr>
        <w:t>SO</w:t>
      </w:r>
      <w:r w:rsidRPr="00C50C32">
        <w:rPr>
          <w:rFonts w:ascii="Times New Roman" w:eastAsia="Times New Roman" w:hAnsi="Times New Roman" w:cs="Times New Roman"/>
          <w:sz w:val="28"/>
          <w:szCs w:val="28"/>
          <w:vertAlign w:val="subscript"/>
          <w:lang w:eastAsia="ru-RU"/>
        </w:rPr>
        <w:t>2</w:t>
      </w:r>
      <w:r w:rsidRPr="00C50C32">
        <w:rPr>
          <w:rFonts w:ascii="Times New Roman" w:eastAsia="Times New Roman" w:hAnsi="Times New Roman" w:cs="Times New Roman"/>
          <w:sz w:val="28"/>
          <w:szCs w:val="28"/>
          <w:lang w:eastAsia="ru-RU"/>
        </w:rPr>
        <w:t xml:space="preserve">. Диоксид серы растворяется в воде и водный раствор называется сернистой кислотой. сульфид ион </w:t>
      </w:r>
      <w:r w:rsidRPr="00C50C32">
        <w:rPr>
          <w:rFonts w:ascii="Times New Roman" w:eastAsia="Times New Roman" w:hAnsi="Times New Roman" w:cs="Times New Roman"/>
          <w:sz w:val="28"/>
          <w:szCs w:val="28"/>
          <w:lang w:val="en-US" w:eastAsia="ru-RU"/>
        </w:rPr>
        <w:t>SO</w:t>
      </w:r>
      <w:r w:rsidRPr="00C50C32">
        <w:rPr>
          <w:rFonts w:ascii="Times New Roman" w:eastAsia="Times New Roman" w:hAnsi="Times New Roman" w:cs="Times New Roman"/>
          <w:sz w:val="28"/>
          <w:szCs w:val="28"/>
          <w:vertAlign w:val="subscript"/>
          <w:lang w:eastAsia="ru-RU"/>
        </w:rPr>
        <w:t>3</w:t>
      </w:r>
      <w:r w:rsidRPr="00C50C32">
        <w:rPr>
          <w:rFonts w:ascii="Times New Roman" w:eastAsia="Times New Roman" w:hAnsi="Times New Roman" w:cs="Times New Roman"/>
          <w:sz w:val="28"/>
          <w:szCs w:val="28"/>
          <w:vertAlign w:val="superscript"/>
          <w:lang w:eastAsia="ru-RU"/>
        </w:rPr>
        <w:t>2-</w:t>
      </w:r>
      <w:r w:rsidRPr="00C50C32">
        <w:rPr>
          <w:rFonts w:ascii="Times New Roman" w:eastAsia="Times New Roman" w:hAnsi="Times New Roman" w:cs="Times New Roman"/>
          <w:sz w:val="28"/>
          <w:szCs w:val="28"/>
          <w:lang w:eastAsia="ru-RU"/>
        </w:rPr>
        <w:t xml:space="preserve"> имеет неподелённую пару электронов и поэтому является активным донором и легко переходит в тетраэдрические ионы </w:t>
      </w:r>
      <w:r w:rsidRPr="00C50C32">
        <w:rPr>
          <w:rFonts w:ascii="Times New Roman" w:eastAsia="Times New Roman" w:hAnsi="Times New Roman" w:cs="Times New Roman"/>
          <w:sz w:val="28"/>
          <w:szCs w:val="28"/>
          <w:lang w:val="en-US" w:eastAsia="ru-RU"/>
        </w:rPr>
        <w:t>HSO</w:t>
      </w:r>
      <w:r w:rsidRPr="00C50C32">
        <w:rPr>
          <w:rFonts w:ascii="Times New Roman" w:eastAsia="Times New Roman" w:hAnsi="Times New Roman" w:cs="Times New Roman"/>
          <w:sz w:val="28"/>
          <w:szCs w:val="28"/>
          <w:vertAlign w:val="subscript"/>
          <w:lang w:eastAsia="ru-RU"/>
        </w:rPr>
        <w:t>3</w:t>
      </w:r>
      <w:r w:rsidRPr="00C50C32">
        <w:rPr>
          <w:rFonts w:ascii="Times New Roman" w:eastAsia="Times New Roman" w:hAnsi="Times New Roman" w:cs="Times New Roman"/>
          <w:sz w:val="28"/>
          <w:szCs w:val="28"/>
          <w:vertAlign w:val="superscript"/>
          <w:lang w:eastAsia="ru-RU"/>
        </w:rPr>
        <w:t>-</w:t>
      </w:r>
      <w:r w:rsidRPr="00C50C32">
        <w:rPr>
          <w:rFonts w:ascii="Times New Roman" w:eastAsia="Times New Roman" w:hAnsi="Times New Roman" w:cs="Times New Roman"/>
          <w:sz w:val="28"/>
          <w:szCs w:val="28"/>
          <w:lang w:eastAsia="ru-RU"/>
        </w:rPr>
        <w:t xml:space="preserve">, </w:t>
      </w:r>
      <w:r w:rsidRPr="00C50C32">
        <w:rPr>
          <w:rFonts w:ascii="Times New Roman" w:eastAsia="Times New Roman" w:hAnsi="Times New Roman" w:cs="Times New Roman"/>
          <w:sz w:val="28"/>
          <w:szCs w:val="28"/>
          <w:lang w:val="en-US" w:eastAsia="ru-RU"/>
        </w:rPr>
        <w:t>SO</w:t>
      </w:r>
      <w:r w:rsidRPr="00C50C32">
        <w:rPr>
          <w:rFonts w:ascii="Times New Roman" w:eastAsia="Times New Roman" w:hAnsi="Times New Roman" w:cs="Times New Roman"/>
          <w:sz w:val="28"/>
          <w:szCs w:val="28"/>
          <w:vertAlign w:val="subscript"/>
          <w:lang w:eastAsia="ru-RU"/>
        </w:rPr>
        <w:t>4</w:t>
      </w:r>
      <w:r w:rsidRPr="00C50C32">
        <w:rPr>
          <w:rFonts w:ascii="Times New Roman" w:eastAsia="Times New Roman" w:hAnsi="Times New Roman" w:cs="Times New Roman"/>
          <w:sz w:val="28"/>
          <w:szCs w:val="28"/>
          <w:vertAlign w:val="superscript"/>
          <w:lang w:eastAsia="ru-RU"/>
        </w:rPr>
        <w:t>2-</w:t>
      </w:r>
      <w:r w:rsidRPr="00C50C32">
        <w:rPr>
          <w:rFonts w:ascii="Times New Roman" w:eastAsia="Times New Roman" w:hAnsi="Times New Roman" w:cs="Times New Roman"/>
          <w:sz w:val="28"/>
          <w:szCs w:val="28"/>
          <w:lang w:eastAsia="ru-RU"/>
        </w:rPr>
        <w:t xml:space="preserve">. Сульфиты в растворах обладают восстановительными свойствами, а с сероводородом проявляют окислительные свойства. Сульфиты – соли способны к диспропорционированию. </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 xml:space="preserve">Степень окисления серы +6 проявляется в оксиде </w:t>
      </w:r>
      <w:r w:rsidRPr="00C50C32">
        <w:rPr>
          <w:rFonts w:ascii="Times New Roman" w:eastAsia="Times New Roman" w:hAnsi="Times New Roman" w:cs="Times New Roman"/>
          <w:sz w:val="28"/>
          <w:szCs w:val="28"/>
          <w:lang w:val="en-US" w:eastAsia="ru-RU"/>
        </w:rPr>
        <w:t>SO</w:t>
      </w:r>
      <w:r w:rsidRPr="00C50C32">
        <w:rPr>
          <w:rFonts w:ascii="Times New Roman" w:eastAsia="Times New Roman" w:hAnsi="Times New Roman" w:cs="Times New Roman"/>
          <w:sz w:val="28"/>
          <w:szCs w:val="28"/>
          <w:vertAlign w:val="subscript"/>
          <w:lang w:eastAsia="ru-RU"/>
        </w:rPr>
        <w:t>3</w:t>
      </w:r>
      <w:r w:rsidRPr="00C50C32">
        <w:rPr>
          <w:rFonts w:ascii="Times New Roman" w:eastAsia="Times New Roman" w:hAnsi="Times New Roman" w:cs="Times New Roman"/>
          <w:sz w:val="28"/>
          <w:szCs w:val="28"/>
          <w:lang w:eastAsia="ru-RU"/>
        </w:rPr>
        <w:t xml:space="preserve">, в серной кислоте. Соединения обладают окислительными свойствами. Сильнейшим окислителем является концентрированная серная кислота. </w:t>
      </w:r>
    </w:p>
    <w:p w:rsidR="00581B27" w:rsidRPr="00C50C32" w:rsidRDefault="00581B27" w:rsidP="00581B27">
      <w:pPr>
        <w:keepNext/>
        <w:tabs>
          <w:tab w:val="left" w:pos="2127"/>
        </w:tabs>
        <w:spacing w:before="340" w:after="60" w:line="240" w:lineRule="auto"/>
        <w:ind w:firstLine="357"/>
        <w:jc w:val="both"/>
        <w:outlineLvl w:val="1"/>
        <w:rPr>
          <w:rFonts w:ascii="Times New Roman" w:eastAsia="Times New Roman" w:hAnsi="Times New Roman" w:cs="Times New Roman"/>
          <w:b/>
          <w:bCs/>
          <w:i/>
          <w:iCs/>
          <w:sz w:val="28"/>
          <w:szCs w:val="28"/>
          <w:lang w:eastAsia="ru-RU"/>
        </w:rPr>
      </w:pPr>
      <w:r w:rsidRPr="00C50C32">
        <w:rPr>
          <w:rFonts w:ascii="Times New Roman" w:eastAsia="Times New Roman" w:hAnsi="Times New Roman" w:cs="Times New Roman"/>
          <w:b/>
          <w:bCs/>
          <w:i/>
          <w:iCs/>
          <w:sz w:val="28"/>
          <w:szCs w:val="28"/>
          <w:lang w:eastAsia="ru-RU"/>
        </w:rPr>
        <w:t>Опыт № 1. Получение модификаций серы и исследование их свойств</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Приведите в рабочем журнале схему </w:t>
      </w:r>
      <w:r w:rsidRPr="00C50C32">
        <w:rPr>
          <w:rFonts w:ascii="Times New Roman" w:eastAsia="Times New Roman" w:hAnsi="Times New Roman" w:cs="Times New Roman"/>
          <w:i/>
          <w:snapToGrid w:val="0"/>
          <w:sz w:val="28"/>
          <w:szCs w:val="28"/>
          <w:lang w:eastAsia="ru-RU"/>
        </w:rPr>
        <w:t xml:space="preserve">р </w:t>
      </w:r>
      <w:r w:rsidRPr="00C50C32">
        <w:rPr>
          <w:rFonts w:ascii="Times New Roman" w:eastAsia="Times New Roman" w:hAnsi="Times New Roman" w:cs="Times New Roman"/>
          <w:snapToGrid w:val="0"/>
          <w:sz w:val="28"/>
          <w:szCs w:val="28"/>
          <w:lang w:eastAsia="ru-RU"/>
        </w:rPr>
        <w:t>– Т фазовой диаграммы серы. Укажите области существования разных модификаций серы. Выпишите температуры и давления трехфазных нонвариантных равновесий.</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Ромбическая сера.</w:t>
      </w:r>
      <w:r w:rsidRPr="00C50C32">
        <w:rPr>
          <w:rFonts w:ascii="Times New Roman" w:eastAsia="Times New Roman" w:hAnsi="Times New Roman" w:cs="Times New Roman"/>
          <w:snapToGrid w:val="0"/>
          <w:sz w:val="28"/>
          <w:szCs w:val="28"/>
          <w:lang w:eastAsia="ru-RU"/>
        </w:rPr>
        <w:t xml:space="preserve"> В сухую пробирку налейте 4 – 5 мл хлороформа (в вытяжном шкафу) и небольшими порциями, встряхивая содержимое пробирки, внесите порошок серы до образования насыщенного раствора. Полученный раствор профильтруйте в фарфоровую чашку, закройте ее стеклом и оставьте в вытяжном шкафу для медленного испарения. Каплю раствора поместите на предметное стекло, закройте покровным стеклом и наблюдайте за ростом кристаллов. Кристаллы зарисуйте.</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b/>
          <w:i/>
          <w:snapToGrid w:val="0"/>
          <w:sz w:val="28"/>
          <w:szCs w:val="28"/>
          <w:lang w:eastAsia="ru-RU"/>
        </w:rPr>
      </w:pPr>
      <w:r w:rsidRPr="00C50C32">
        <w:rPr>
          <w:rFonts w:ascii="Times New Roman" w:eastAsia="Times New Roman" w:hAnsi="Times New Roman" w:cs="Times New Roman"/>
          <w:b/>
          <w:i/>
          <w:snapToGrid w:val="0"/>
          <w:sz w:val="28"/>
          <w:szCs w:val="28"/>
          <w:lang w:eastAsia="ru-RU"/>
        </w:rPr>
        <w:t>Моноклинная сера</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Заполните небольшой фарфоровый тигель серой и медленно расплавьте ее. Расплав должен занимать не менее половины тигля. Охладите тигель, следя за образованием кристаллической корочки. Когда кристаллы почти сомкнутся в центре, быстро вылейте не успевшую застыть серу в стакан с водой. Рассмотрите в микроскоп и зарисуйте образовавшиеся в тигле кристаллы.</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Два — три полученных кристалла растворите в хлороформе на часовом стекле и после удаления растворителя рассмотрите форму вновь образовавшихся кристаллов.</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2. Поместите в пробирку </w:t>
      </w:r>
      <w:smartTag w:uri="urn:schemas-microsoft-com:office:smarttags" w:element="State">
        <w:smartTagPr>
          <w:attr w:name="ProductID" w:val="0,5 г"/>
        </w:smartTagPr>
        <w:r w:rsidRPr="00C50C32">
          <w:rPr>
            <w:rFonts w:ascii="Times New Roman" w:eastAsia="Times New Roman" w:hAnsi="Times New Roman" w:cs="Times New Roman"/>
            <w:snapToGrid w:val="0"/>
            <w:sz w:val="28"/>
            <w:szCs w:val="28"/>
            <w:lang w:eastAsia="ru-RU"/>
          </w:rPr>
          <w:t>0,5 г</w:t>
        </w:r>
      </w:smartTag>
      <w:r w:rsidRPr="00C50C32">
        <w:rPr>
          <w:rFonts w:ascii="Times New Roman" w:eastAsia="Times New Roman" w:hAnsi="Times New Roman" w:cs="Times New Roman"/>
          <w:snapToGrid w:val="0"/>
          <w:sz w:val="28"/>
          <w:szCs w:val="28"/>
          <w:lang w:eastAsia="ru-RU"/>
        </w:rPr>
        <w:t xml:space="preserve"> серы и прилейте 5 мл концентрированной серной кислоты. Пробирку с содержимым нагрейте пламенем горелки до плав</w:t>
      </w:r>
      <w:r w:rsidRPr="00C50C32">
        <w:rPr>
          <w:rFonts w:ascii="Times New Roman" w:eastAsia="Times New Roman" w:hAnsi="Times New Roman" w:cs="Times New Roman"/>
          <w:snapToGrid w:val="0"/>
          <w:sz w:val="28"/>
          <w:szCs w:val="28"/>
          <w:lang w:eastAsia="ru-RU"/>
        </w:rPr>
        <w:softHyphen/>
        <w:t>ления серы, затем охладите до комнатной температуры. Слейте кислоту. Образовавшийся шарик серы промойте водой и просушите на фильтровальной бумаге, расколите на две половинки и рассмотрите скол под микроскопом. Зарисуйте форму кристаллов.</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Изменение серы при нагревании. Наполните ~1/5 пробирки серой и, держа пробирку в руке при помощи зажима, осторожно обогревайте ее в пламени </w:t>
      </w:r>
      <w:r w:rsidRPr="00C50C32">
        <w:rPr>
          <w:rFonts w:ascii="Times New Roman" w:eastAsia="Times New Roman" w:hAnsi="Times New Roman" w:cs="Times New Roman"/>
          <w:snapToGrid w:val="0"/>
          <w:sz w:val="28"/>
          <w:szCs w:val="28"/>
          <w:lang w:eastAsia="ru-RU"/>
        </w:rPr>
        <w:lastRenderedPageBreak/>
        <w:t>горелки. Наблюдайте плавление и последующие изменения цвета и вязкости серы.</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Получение пластической серы.</w:t>
      </w:r>
      <w:r w:rsidRPr="00C50C32">
        <w:rPr>
          <w:rFonts w:ascii="Times New Roman" w:eastAsia="Times New Roman" w:hAnsi="Times New Roman" w:cs="Times New Roman"/>
          <w:snapToGrid w:val="0"/>
          <w:sz w:val="28"/>
          <w:szCs w:val="28"/>
          <w:lang w:eastAsia="ru-RU"/>
        </w:rPr>
        <w:t xml:space="preserve"> Нагрейте в пробирке серу до кипения и вылейте расплав тонкой струёй в кристаллизатор с холодной водой. Полученную массу выньте из воды и высушите между листами фильтровальной бумаги. Испытайте тягучесть серы и ее растворимость в хлороформе. Часть полученной массы сохраните до следующего занятия и снова изучите ее свойства.</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каких условиях возможно образование ромбической или моноклинной серы? Какое строение молекул отвечает полученным модификациям серы? Является ли пластическая сера полиморфной модификацией серы? Чем объясняются изменения цвета и вязкости при нагревании серы? В чем причина склонности серы к катенации?</w:t>
      </w:r>
    </w:p>
    <w:p w:rsidR="00581B27" w:rsidRPr="00C50C32" w:rsidRDefault="00581B27" w:rsidP="00581B27">
      <w:pPr>
        <w:keepNext/>
        <w:tabs>
          <w:tab w:val="left" w:pos="2127"/>
        </w:tabs>
        <w:spacing w:before="26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Опыт № 2. Сероводород</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(Сероводород ядовит! Все опыты с сероводородом следует проводить в вы</w:t>
      </w:r>
      <w:r w:rsidRPr="00C50C32">
        <w:rPr>
          <w:rFonts w:ascii="Times New Roman" w:eastAsia="Times New Roman" w:hAnsi="Times New Roman" w:cs="Times New Roman"/>
          <w:snapToGrid w:val="0"/>
          <w:sz w:val="28"/>
          <w:szCs w:val="28"/>
          <w:lang w:eastAsia="ru-RU"/>
        </w:rPr>
        <w:softHyphen/>
        <w:t>тяжном шкафу. Продукты реакции, содержащие сероводород, ни в коем случае нельзя выливать в раковину. Посуду с сероводородными остатками не допускается выносить из вытяжного шкафа! Для нейтрализации сероводорода рекомендуется использовать кальцинированную соду – карбонат натрия.)</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Поместите в пробирку 1 (рисунок 16) 1 – </w:t>
      </w:r>
      <w:smartTag w:uri="urn:schemas-microsoft-com:office:smarttags" w:element="State">
        <w:smartTagPr>
          <w:attr w:name="ProductID" w:val="2 г"/>
        </w:smartTagPr>
        <w:r w:rsidRPr="00C50C32">
          <w:rPr>
            <w:rFonts w:ascii="Times New Roman" w:eastAsia="Times New Roman" w:hAnsi="Times New Roman" w:cs="Times New Roman"/>
            <w:snapToGrid w:val="0"/>
            <w:sz w:val="28"/>
            <w:szCs w:val="28"/>
            <w:lang w:eastAsia="ru-RU"/>
          </w:rPr>
          <w:t>2 г</w:t>
        </w:r>
      </w:smartTag>
      <w:r w:rsidRPr="00C50C32">
        <w:rPr>
          <w:rFonts w:ascii="Times New Roman" w:eastAsia="Times New Roman" w:hAnsi="Times New Roman" w:cs="Times New Roman"/>
          <w:snapToGrid w:val="0"/>
          <w:sz w:val="28"/>
          <w:szCs w:val="28"/>
          <w:lang w:eastAsia="ru-RU"/>
        </w:rPr>
        <w:t xml:space="preserve"> сульфида железа и прилейте 5 – 8 мл 20%-ного раствора соляной кислоты. Закройте пробирку пробкой с оттянутой газоотводной трубкой 2.</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Подожгите выделяющийся сероводород на выходе из трубки 2 (осторожно! Смесь сероводорода с воздухом взрывоопасна) и, держа над пламенем смоченную водой маленькую полоску индикаторной бумаги, пронаблюдайте за изменением ее окраски.</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Внесите в пламя сероводорода холодную крышку от тигля. Что появляется на ее поверхности? Погасите пламя и замените оттянутую трубку 2 на изогнутую 3 (рисунок 16 б).</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inline distT="0" distB="0" distL="0" distR="0" wp14:anchorId="30C5B6BF" wp14:editId="2C00997A">
            <wp:extent cx="1524000" cy="146685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24000" cy="1466850"/>
                    </a:xfrm>
                    <a:prstGeom prst="rect">
                      <a:avLst/>
                    </a:prstGeom>
                    <a:noFill/>
                    <a:ln>
                      <a:noFill/>
                    </a:ln>
                  </pic:spPr>
                </pic:pic>
              </a:graphicData>
            </a:graphic>
          </wp:inline>
        </w:drawing>
      </w:r>
    </w:p>
    <w:p w:rsidR="00581B27" w:rsidRPr="0042204A"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16. Пробирки для получения сероводорода: а) с оттянутой газоотводной трубкой; б) с изогнутой;</w:t>
      </w:r>
    </w:p>
    <w:p w:rsidR="00581B27" w:rsidRPr="0042204A"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 xml:space="preserve"> 1 - пробирка; 2, 3 - газоотводные трубки.</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3. Смочите небольшие полоски фильтровальной бумаги четырьмя-шестью каплями: бромной, йодной воды и подкисленных растворов перманганата и </w:t>
      </w:r>
      <w:r w:rsidRPr="00C50C32">
        <w:rPr>
          <w:rFonts w:ascii="Times New Roman" w:eastAsia="Times New Roman" w:hAnsi="Times New Roman" w:cs="Times New Roman"/>
          <w:snapToGrid w:val="0"/>
          <w:sz w:val="28"/>
          <w:szCs w:val="28"/>
          <w:lang w:eastAsia="ru-RU"/>
        </w:rPr>
        <w:lastRenderedPageBreak/>
        <w:t>дихромата калия и подействуйте на них выделяющимся из трубки 3 сероводородом. Что происходит?</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Напишите уравнения реакций.</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 какие свойства сероводорода указывают проделанные опыты?</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4. Смочите полоску универсальной индикаторной бумаги водой и подей</w:t>
      </w:r>
      <w:r w:rsidRPr="00C50C32">
        <w:rPr>
          <w:rFonts w:ascii="Times New Roman" w:eastAsia="Times New Roman" w:hAnsi="Times New Roman" w:cs="Times New Roman"/>
          <w:snapToGrid w:val="0"/>
          <w:sz w:val="28"/>
          <w:szCs w:val="28"/>
          <w:lang w:eastAsia="ru-RU"/>
        </w:rPr>
        <w:softHyphen/>
        <w:t>ствуйте на нее током сероводорода. Что наблюдаете?</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Ознакомьтесь с константами диссоциации сероводородной кислоты.</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5. Смочите полоски фильтровальной бумаги растворами солей железа (</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 марганца (II), цинка, кадмия, свинца, сурьмы и меди и подействуйте поочередно на них сероводородом из пробирки. Что наблюдаете? Отметьте окраску образующихся сульфидов. Напишите уравнения реакций.</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6. Пропустите ток сероводорода через концентрированный раствор серной кислоты в пробирке. Что наблюдаете? Напишите уравнение реакции.</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keepNext/>
        <w:tabs>
          <w:tab w:val="left" w:pos="2127"/>
        </w:tabs>
        <w:spacing w:after="60" w:line="240" w:lineRule="auto"/>
        <w:ind w:firstLine="357"/>
        <w:outlineLvl w:val="0"/>
        <w:rPr>
          <w:rFonts w:ascii="Times New Roman" w:eastAsia="Times New Roman" w:hAnsi="Times New Roman" w:cs="Times New Roman"/>
          <w:b/>
          <w:bCs/>
          <w:kern w:val="32"/>
          <w:sz w:val="28"/>
          <w:szCs w:val="28"/>
          <w:lang w:eastAsia="ru-RU"/>
        </w:rPr>
      </w:pPr>
      <w:r w:rsidRPr="00C50C32">
        <w:rPr>
          <w:rFonts w:ascii="Times New Roman" w:eastAsia="Times New Roman" w:hAnsi="Times New Roman" w:cs="Times New Roman"/>
          <w:b/>
          <w:bCs/>
          <w:kern w:val="32"/>
          <w:sz w:val="28"/>
          <w:szCs w:val="28"/>
          <w:lang w:eastAsia="ru-RU"/>
        </w:rPr>
        <w:t>Опыт № 3. Сульфиды металлов</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(Опыты по получению и исследованию свойств сульфидов выполняйте только в вытяжном шкафу!)</w:t>
      </w:r>
    </w:p>
    <w:p w:rsidR="00581B27" w:rsidRPr="00C50C32" w:rsidRDefault="00581B27" w:rsidP="00581B27">
      <w:pPr>
        <w:keepNext/>
        <w:tabs>
          <w:tab w:val="left" w:pos="2127"/>
        </w:tabs>
        <w:spacing w:before="300" w:after="60" w:line="240" w:lineRule="auto"/>
        <w:ind w:firstLine="357"/>
        <w:outlineLvl w:val="0"/>
        <w:rPr>
          <w:rFonts w:ascii="Times New Roman" w:eastAsia="Times New Roman" w:hAnsi="Times New Roman" w:cs="Times New Roman"/>
          <w:b/>
          <w:bCs/>
          <w:kern w:val="32"/>
          <w:sz w:val="28"/>
          <w:szCs w:val="28"/>
          <w:lang w:eastAsia="ru-RU"/>
        </w:rPr>
      </w:pPr>
      <w:r w:rsidRPr="00C50C32">
        <w:rPr>
          <w:rFonts w:ascii="Times New Roman" w:eastAsia="Times New Roman" w:hAnsi="Times New Roman" w:cs="Times New Roman"/>
          <w:b/>
          <w:bCs/>
          <w:kern w:val="32"/>
          <w:sz w:val="28"/>
          <w:szCs w:val="28"/>
          <w:lang w:eastAsia="ru-RU"/>
        </w:rPr>
        <w:t xml:space="preserve"> Получение сульфидов металлов из простых веществ</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Сульфид меди.</w:t>
      </w:r>
      <w:r w:rsidRPr="00C50C32">
        <w:rPr>
          <w:rFonts w:ascii="Times New Roman" w:eastAsia="Times New Roman" w:hAnsi="Times New Roman" w:cs="Times New Roman"/>
          <w:snapToGrid w:val="0"/>
          <w:sz w:val="28"/>
          <w:szCs w:val="28"/>
          <w:lang w:eastAsia="ru-RU"/>
        </w:rPr>
        <w:t xml:space="preserve"> Заполните пробирку на ~1/10 серой и нагрейте ее в пламени горелки, пока пары серы не заполнят всю пробирку. Небольшую полоску медной фольги ~0,1 г, держа щипцами, накалите в пламени горелки докрасна и быстро внесите в пары серы. Что происходит? Испытайте отношение сульфида меди к действию воды и 3%-ного раствора соляной кислоты.</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Сульфид алюминия.</w:t>
      </w:r>
      <w:r w:rsidRPr="00C50C32">
        <w:rPr>
          <w:rFonts w:ascii="Times New Roman" w:eastAsia="Times New Roman" w:hAnsi="Times New Roman" w:cs="Times New Roman"/>
          <w:snapToGrid w:val="0"/>
          <w:sz w:val="28"/>
          <w:szCs w:val="28"/>
          <w:lang w:eastAsia="ru-RU"/>
        </w:rPr>
        <w:t xml:space="preserve"> Смешайте ~1,0 г порошкообразного алюминия со стехиометрическим количеством тонко растертой в ступке серы. Высыпьте смесь горкой на железную пластину. Вставьте в середину горки магниевую ленту и подожгите ее горящей лучинкой в вытяжном шкафу (не наклоняйтесь над смесью!) при опущенных створках шкафа. Небольшое количество сульфида алюминия внесите в пробирку с горячей водой. Что происходит?</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 xml:space="preserve">Сульфид железа. </w:t>
      </w:r>
      <w:r w:rsidRPr="00C50C32">
        <w:rPr>
          <w:rFonts w:ascii="Times New Roman" w:eastAsia="Times New Roman" w:hAnsi="Times New Roman" w:cs="Times New Roman"/>
          <w:snapToGrid w:val="0"/>
          <w:sz w:val="28"/>
          <w:szCs w:val="28"/>
          <w:lang w:eastAsia="ru-RU"/>
        </w:rPr>
        <w:t xml:space="preserve">Приготовьте </w:t>
      </w:r>
      <w:smartTag w:uri="urn:schemas-microsoft-com:office:smarttags" w:element="State">
        <w:smartTagPr>
          <w:attr w:name="ProductID" w:val="1,0 г"/>
        </w:smartTagPr>
        <w:r w:rsidRPr="00C50C32">
          <w:rPr>
            <w:rFonts w:ascii="Times New Roman" w:eastAsia="Times New Roman" w:hAnsi="Times New Roman" w:cs="Times New Roman"/>
            <w:snapToGrid w:val="0"/>
            <w:sz w:val="28"/>
            <w:szCs w:val="28"/>
            <w:lang w:eastAsia="ru-RU"/>
          </w:rPr>
          <w:t>1,0 г</w:t>
        </w:r>
      </w:smartTag>
      <w:r w:rsidRPr="00C50C32">
        <w:rPr>
          <w:rFonts w:ascii="Times New Roman" w:eastAsia="Times New Roman" w:hAnsi="Times New Roman" w:cs="Times New Roman"/>
          <w:snapToGrid w:val="0"/>
          <w:sz w:val="28"/>
          <w:szCs w:val="28"/>
          <w:lang w:eastAsia="ru-RU"/>
        </w:rPr>
        <w:t xml:space="preserve"> смеси порошкообразных серы и восста</w:t>
      </w:r>
      <w:r w:rsidRPr="00C50C32">
        <w:rPr>
          <w:rFonts w:ascii="Times New Roman" w:eastAsia="Times New Roman" w:hAnsi="Times New Roman" w:cs="Times New Roman"/>
          <w:snapToGrid w:val="0"/>
          <w:sz w:val="28"/>
          <w:szCs w:val="28"/>
          <w:lang w:eastAsia="ru-RU"/>
        </w:rPr>
        <w:softHyphen/>
        <w:t>новленного железа, взятых в стехиометрическом соотношении, перенесите смесь в пробирку и, укрепив ее в лапке штатива, сильно нагрейте газовой горелкой дно пробирки до начала взаимодействия. Как только начнется реакция, уберите нагрев. Что наблюдаете? Какой состав может иметь сульфид железа? Испытайте отношение сульфида железа к действию воды и 3%-ного раствора соляной кислоты.</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Сульфид цинка.</w:t>
      </w:r>
      <w:r w:rsidRPr="00C50C32">
        <w:rPr>
          <w:rFonts w:ascii="Times New Roman" w:eastAsia="Times New Roman" w:hAnsi="Times New Roman" w:cs="Times New Roman"/>
          <w:snapToGrid w:val="0"/>
          <w:sz w:val="28"/>
          <w:szCs w:val="28"/>
          <w:lang w:eastAsia="ru-RU"/>
        </w:rPr>
        <w:t xml:space="preserve"> Приготовьте </w:t>
      </w:r>
      <w:smartTag w:uri="urn:schemas-microsoft-com:office:smarttags" w:element="State">
        <w:smartTagPr>
          <w:attr w:name="ProductID" w:val="5,0 г"/>
        </w:smartTagPr>
        <w:r w:rsidRPr="00C50C32">
          <w:rPr>
            <w:rFonts w:ascii="Times New Roman" w:eastAsia="Times New Roman" w:hAnsi="Times New Roman" w:cs="Times New Roman"/>
            <w:snapToGrid w:val="0"/>
            <w:sz w:val="28"/>
            <w:szCs w:val="28"/>
            <w:lang w:eastAsia="ru-RU"/>
          </w:rPr>
          <w:t>5,0 г</w:t>
        </w:r>
      </w:smartTag>
      <w:r w:rsidRPr="00C50C32">
        <w:rPr>
          <w:rFonts w:ascii="Times New Roman" w:eastAsia="Times New Roman" w:hAnsi="Times New Roman" w:cs="Times New Roman"/>
          <w:snapToGrid w:val="0"/>
          <w:sz w:val="28"/>
          <w:szCs w:val="28"/>
          <w:lang w:eastAsia="ru-RU"/>
        </w:rPr>
        <w:t xml:space="preserve"> смеси стехиометрических количеств порошкообразных цинка и серы, поместите смесь на металлическую пластинку и нагрейте на газовой горелке. Что происходит? Испытайте отношение сульфида цинка к действию воды и 3%-ного раствора соляной кислоты.</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lastRenderedPageBreak/>
        <w:t>Напишите уравнения реакций получения сульфидов металлов из простых веществ, а также реакции взаимодействия полученных сульфидов с водой и соляной кислотой.</w:t>
      </w:r>
    </w:p>
    <w:p w:rsidR="00581B27" w:rsidRPr="00C50C32" w:rsidRDefault="00581B27" w:rsidP="00581B27">
      <w:pPr>
        <w:keepNext/>
        <w:tabs>
          <w:tab w:val="left" w:pos="2127"/>
        </w:tabs>
        <w:spacing w:before="28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Осаждение сульфидов металлов сульфидом аммония</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ряд пробирок налейте по 1 – 2 мл растворов солей железа (</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 железа (III), марганца (II), цинка, кадмия, свинца, сурьмы и меди. В каждую из пробирок прибавьте по 1 – 2 мл раствора сульфида аммония. Отметьте цвет образующихся осадков. Испытайте действие 3%-ного раствора соляной кислоты на полученные осадки, взяв небольшие их количества. Напишите уравнения реакций.</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Выпишите значения произведения растворимости сульфидов этих металлов. Объясните, используя понятие “произведение растворимости”, процесс осаждения и растворения сульфидов в этих условиях. Сульфиды каких металлов не растворяются в соляной кислоте? В чем они растворимы?</w:t>
      </w:r>
    </w:p>
    <w:p w:rsidR="00581B27" w:rsidRPr="00C50C32" w:rsidRDefault="00581B27" w:rsidP="00581B27">
      <w:pPr>
        <w:keepNext/>
        <w:tabs>
          <w:tab w:val="left" w:pos="2127"/>
        </w:tabs>
        <w:spacing w:before="28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Осаждение сульфидов металлов сероводородом</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Испытайте действие сероводорода на растворы тех же солей, что и в предыдущем опыте, используя для этого сероводородную воду или пропуская сероводород из пробирки с изогнутой трубкой (см. рисунок, 16 б) или пробирки Вюрца (рисунок 17).</w:t>
      </w:r>
    </w:p>
    <w:p w:rsidR="00581B27" w:rsidRPr="00C50C32" w:rsidRDefault="00581B27" w:rsidP="0059366D">
      <w:pPr>
        <w:numPr>
          <w:ilvl w:val="0"/>
          <w:numId w:val="52"/>
        </w:numPr>
        <w:tabs>
          <w:tab w:val="num" w:pos="1800"/>
          <w:tab w:val="left" w:pos="2127"/>
        </w:tabs>
        <w:spacing w:before="40" w:after="0" w:line="240" w:lineRule="auto"/>
        <w:ind w:left="0"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Объясните, почему осадки выпадают не из всех растворов. Сульфиды каких металлов не могут быть получены осаждением сероводородом из водных растворов?</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Классифицируйте исследованные сульфиды металлов по их растворимости в воде и кислотах.</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inline distT="0" distB="0" distL="0" distR="0" wp14:anchorId="2E0C99DD" wp14:editId="34778422">
            <wp:extent cx="1895475" cy="1952625"/>
            <wp:effectExtent l="0" t="0" r="9525" b="9525"/>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95475" cy="1952625"/>
                    </a:xfrm>
                    <a:prstGeom prst="rect">
                      <a:avLst/>
                    </a:prstGeom>
                    <a:noFill/>
                    <a:ln>
                      <a:noFill/>
                    </a:ln>
                  </pic:spPr>
                </pic:pic>
              </a:graphicData>
            </a:graphic>
          </wp:inline>
        </w:drawing>
      </w:r>
    </w:p>
    <w:p w:rsidR="00581B27" w:rsidRPr="0042204A"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17. Прибор для осаждения сульфидов металлов сероводородом:</w:t>
      </w:r>
    </w:p>
    <w:p w:rsidR="00581B27" w:rsidRPr="0042204A" w:rsidRDefault="00581B27" w:rsidP="00581B27">
      <w:pPr>
        <w:tabs>
          <w:tab w:val="left" w:pos="2127"/>
        </w:tabs>
        <w:spacing w:before="4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пробирка Вюрца; 2 – газоотводная трубка; 3 – пробирка с исследуемым раствором.</w:t>
      </w:r>
    </w:p>
    <w:p w:rsidR="00581B27" w:rsidRPr="00C50C32" w:rsidRDefault="00581B27" w:rsidP="00581B27">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before="16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Осаждение сульфидов металлов действием на растворы другими серосодержащими реагентами</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Взаимодействие растворов солей металлов с тиосульфатом натрия.</w:t>
      </w:r>
      <w:r w:rsidRPr="00C50C32">
        <w:rPr>
          <w:rFonts w:ascii="Times New Roman" w:eastAsia="Times New Roman" w:hAnsi="Times New Roman" w:cs="Times New Roman"/>
          <w:snapToGrid w:val="0"/>
          <w:sz w:val="28"/>
          <w:szCs w:val="28"/>
          <w:lang w:eastAsia="ru-RU"/>
        </w:rPr>
        <w:t xml:space="preserve"> Налейте в пробирку 2 мл </w:t>
      </w:r>
      <w:smartTag w:uri="urn:schemas-microsoft-com:office:smarttags" w:element="State">
        <w:smartTagPr>
          <w:attr w:name="ProductID" w:val="1 М"/>
        </w:smartTagPr>
        <w:r w:rsidRPr="00C50C32">
          <w:rPr>
            <w:rFonts w:ascii="Times New Roman" w:eastAsia="Times New Roman" w:hAnsi="Times New Roman" w:cs="Times New Roman"/>
            <w:snapToGrid w:val="0"/>
            <w:sz w:val="28"/>
            <w:szCs w:val="28"/>
            <w:lang w:eastAsia="ru-RU"/>
          </w:rPr>
          <w:t>1 М</w:t>
        </w:r>
      </w:smartTag>
      <w:r w:rsidRPr="00C50C32">
        <w:rPr>
          <w:rFonts w:ascii="Times New Roman" w:eastAsia="Times New Roman" w:hAnsi="Times New Roman" w:cs="Times New Roman"/>
          <w:snapToGrid w:val="0"/>
          <w:sz w:val="28"/>
          <w:szCs w:val="28"/>
          <w:lang w:eastAsia="ru-RU"/>
        </w:rPr>
        <w:t xml:space="preserve"> раствора тиосульфата натрия и добавьте 3 мл </w:t>
      </w:r>
      <w:smartTag w:uri="urn:schemas-microsoft-com:office:smarttags" w:element="State">
        <w:smartTagPr>
          <w:attr w:name="ProductID" w:val="1 М"/>
        </w:smartTagPr>
        <w:r w:rsidRPr="00C50C32">
          <w:rPr>
            <w:rFonts w:ascii="Times New Roman" w:eastAsia="Times New Roman" w:hAnsi="Times New Roman" w:cs="Times New Roman"/>
            <w:snapToGrid w:val="0"/>
            <w:sz w:val="28"/>
            <w:szCs w:val="28"/>
            <w:lang w:eastAsia="ru-RU"/>
          </w:rPr>
          <w:t xml:space="preserve">1 </w:t>
        </w:r>
        <w:r w:rsidRPr="00C50C32">
          <w:rPr>
            <w:rFonts w:ascii="Times New Roman" w:eastAsia="Times New Roman" w:hAnsi="Times New Roman" w:cs="Times New Roman"/>
            <w:snapToGrid w:val="0"/>
            <w:sz w:val="28"/>
            <w:szCs w:val="28"/>
            <w:lang w:eastAsia="ru-RU"/>
          </w:rPr>
          <w:lastRenderedPageBreak/>
          <w:t>М</w:t>
        </w:r>
      </w:smartTag>
      <w:r w:rsidRPr="00C50C32">
        <w:rPr>
          <w:rFonts w:ascii="Times New Roman" w:eastAsia="Times New Roman" w:hAnsi="Times New Roman" w:cs="Times New Roman"/>
          <w:snapToGrid w:val="0"/>
          <w:sz w:val="28"/>
          <w:szCs w:val="28"/>
          <w:lang w:eastAsia="ru-RU"/>
        </w:rPr>
        <w:t xml:space="preserve"> раствора нитрата меди. Что наблюдаете? Осторожно нагрейте пробирку в пламени горелки. Как изменяется цвет осадка? Повторите опыт с хлоридом цинка и нитратом свинца. Напишите уравнения реакций.</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Взаимодействие растворов солей металлов с тиомочевиной.</w:t>
      </w:r>
      <w:r w:rsidRPr="00C50C32">
        <w:rPr>
          <w:rFonts w:ascii="Times New Roman" w:eastAsia="Times New Roman" w:hAnsi="Times New Roman" w:cs="Times New Roman"/>
          <w:snapToGrid w:val="0"/>
          <w:sz w:val="28"/>
          <w:szCs w:val="28"/>
          <w:lang w:eastAsia="ru-RU"/>
        </w:rPr>
        <w:t xml:space="preserve"> Поместите в пробирку 3 мл </w:t>
      </w:r>
      <w:smartTag w:uri="urn:schemas-microsoft-com:office:smarttags" w:element="State">
        <w:smartTagPr>
          <w:attr w:name="ProductID" w:val="1 М"/>
        </w:smartTagPr>
        <w:r w:rsidRPr="00C50C32">
          <w:rPr>
            <w:rFonts w:ascii="Times New Roman" w:eastAsia="Times New Roman" w:hAnsi="Times New Roman" w:cs="Times New Roman"/>
            <w:snapToGrid w:val="0"/>
            <w:sz w:val="28"/>
            <w:szCs w:val="28"/>
            <w:lang w:eastAsia="ru-RU"/>
          </w:rPr>
          <w:t>1 М</w:t>
        </w:r>
      </w:smartTag>
      <w:r w:rsidRPr="00C50C32">
        <w:rPr>
          <w:rFonts w:ascii="Times New Roman" w:eastAsia="Times New Roman" w:hAnsi="Times New Roman" w:cs="Times New Roman"/>
          <w:snapToGrid w:val="0"/>
          <w:sz w:val="28"/>
          <w:szCs w:val="28"/>
          <w:lang w:eastAsia="ru-RU"/>
        </w:rPr>
        <w:t xml:space="preserve"> раствора нитрата свинца и добавьте к нему избыток </w:t>
      </w:r>
      <w:smartTag w:uri="urn:schemas-microsoft-com:office:smarttags" w:element="State">
        <w:smartTagPr>
          <w:attr w:name="ProductID" w:val="8 М"/>
        </w:smartTagPr>
        <w:r w:rsidRPr="00C50C32">
          <w:rPr>
            <w:rFonts w:ascii="Times New Roman" w:eastAsia="Times New Roman" w:hAnsi="Times New Roman" w:cs="Times New Roman"/>
            <w:snapToGrid w:val="0"/>
            <w:sz w:val="28"/>
            <w:szCs w:val="28"/>
            <w:lang w:eastAsia="ru-RU"/>
          </w:rPr>
          <w:t>8 М</w:t>
        </w:r>
      </w:smartTag>
      <w:r w:rsidRPr="00C50C32">
        <w:rPr>
          <w:rFonts w:ascii="Times New Roman" w:eastAsia="Times New Roman" w:hAnsi="Times New Roman" w:cs="Times New Roman"/>
          <w:snapToGrid w:val="0"/>
          <w:sz w:val="28"/>
          <w:szCs w:val="28"/>
          <w:lang w:eastAsia="ru-RU"/>
        </w:rPr>
        <w:t xml:space="preserve"> раствора едкого натра. (Осторожно! Наденьте защитные очки!) Затем внесите 1 мл </w:t>
      </w:r>
      <w:smartTag w:uri="urn:schemas-microsoft-com:office:smarttags" w:element="State">
        <w:smartTagPr>
          <w:attr w:name="ProductID" w:val="1,5 М"/>
        </w:smartTagPr>
        <w:r w:rsidRPr="00C50C32">
          <w:rPr>
            <w:rFonts w:ascii="Times New Roman" w:eastAsia="Times New Roman" w:hAnsi="Times New Roman" w:cs="Times New Roman"/>
            <w:snapToGrid w:val="0"/>
            <w:sz w:val="28"/>
            <w:szCs w:val="28"/>
            <w:lang w:eastAsia="ru-RU"/>
          </w:rPr>
          <w:t>1,5 М</w:t>
        </w:r>
      </w:smartTag>
      <w:r w:rsidRPr="00C50C32">
        <w:rPr>
          <w:rFonts w:ascii="Times New Roman" w:eastAsia="Times New Roman" w:hAnsi="Times New Roman" w:cs="Times New Roman"/>
          <w:snapToGrid w:val="0"/>
          <w:sz w:val="28"/>
          <w:szCs w:val="28"/>
          <w:lang w:eastAsia="ru-RU"/>
        </w:rPr>
        <w:t xml:space="preserve"> раствора тиомочевины, перемешайте содержимое пробирки и нагрейте до 50 °С на водяной бане. Что наблюдаете? Напишите уравнения реакций.</w:t>
      </w:r>
    </w:p>
    <w:p w:rsidR="00581B27" w:rsidRPr="00C50C32" w:rsidRDefault="00581B27" w:rsidP="00581B27">
      <w:pPr>
        <w:keepNext/>
        <w:tabs>
          <w:tab w:val="left" w:pos="2127"/>
        </w:tabs>
        <w:spacing w:before="26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
          <w:bCs/>
          <w:sz w:val="28"/>
          <w:szCs w:val="28"/>
          <w:lang w:eastAsia="ru-RU"/>
        </w:rPr>
        <w:t xml:space="preserve"> </w:t>
      </w:r>
      <w:r w:rsidRPr="00C50C32">
        <w:rPr>
          <w:rFonts w:ascii="Times New Roman" w:eastAsia="Times New Roman" w:hAnsi="Times New Roman" w:cs="Times New Roman"/>
          <w:bCs/>
          <w:sz w:val="28"/>
          <w:szCs w:val="28"/>
          <w:lang w:eastAsia="ru-RU"/>
        </w:rPr>
        <w:t>Свойства сульфидов, растворимых в воде</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Испытайте действие раствора сульфида натрия на универсальную индикаторную бумагу. Что наблюдаете?</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 объяснить изменение окраски индикатора?</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Налейте в пробирку 2 мл раствора сульфида натрия и пропустите ток оксида углерода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Для определения состава выделяющегося газа используйте узкие полоски фильтровальной бумаги (см. рисунок 10), смоченные растворами подкисленного перманганата калия и раствором ацетата свинца. Что наблюдаете? Напишите уравнения реакций.</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Что произойдет с сульфидом натрия, если его оставить в открытой банке на воздухе?</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Объясните процессы в растворе едкого натра при пропускании через него сероводорода.</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z w:val="28"/>
          <w:szCs w:val="28"/>
          <w:lang w:eastAsia="ru-RU"/>
        </w:rPr>
      </w:pP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 xml:space="preserve">Опыт № 4. Оксид </w:t>
      </w:r>
      <w:r w:rsidRPr="00C50C32">
        <w:rPr>
          <w:rFonts w:ascii="Times New Roman" w:eastAsia="Times New Roman" w:hAnsi="Times New Roman" w:cs="Times New Roman"/>
          <w:b/>
          <w:snapToGrid w:val="0"/>
          <w:sz w:val="28"/>
          <w:szCs w:val="28"/>
          <w:lang w:val="en-US" w:eastAsia="ru-RU"/>
        </w:rPr>
        <w:t>cep</w:t>
      </w:r>
      <w:r w:rsidRPr="00C50C32">
        <w:rPr>
          <w:rFonts w:ascii="Times New Roman" w:eastAsia="Times New Roman" w:hAnsi="Times New Roman" w:cs="Times New Roman"/>
          <w:b/>
          <w:snapToGrid w:val="0"/>
          <w:sz w:val="28"/>
          <w:szCs w:val="28"/>
          <w:lang w:eastAsia="ru-RU"/>
        </w:rPr>
        <w:t>ы (</w:t>
      </w:r>
      <w:r w:rsidRPr="00C50C32">
        <w:rPr>
          <w:rFonts w:ascii="Times New Roman" w:eastAsia="Times New Roman" w:hAnsi="Times New Roman" w:cs="Times New Roman"/>
          <w:b/>
          <w:snapToGrid w:val="0"/>
          <w:sz w:val="28"/>
          <w:szCs w:val="28"/>
          <w:lang w:val="en-US" w:eastAsia="ru-RU"/>
        </w:rPr>
        <w:t>IV</w:t>
      </w:r>
      <w:r w:rsidRPr="00C50C32">
        <w:rPr>
          <w:rFonts w:ascii="Times New Roman" w:eastAsia="Times New Roman" w:hAnsi="Times New Roman" w:cs="Times New Roman"/>
          <w:b/>
          <w:snapToGrid w:val="0"/>
          <w:sz w:val="28"/>
          <w:szCs w:val="28"/>
          <w:lang w:eastAsia="ru-RU"/>
        </w:rPr>
        <w:t>)</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(Опыты с оксидом серы (IV) проводите в вытяжном шкафу!)</w:t>
      </w:r>
    </w:p>
    <w:p w:rsidR="00581B27" w:rsidRPr="00C50C32" w:rsidRDefault="00581B27" w:rsidP="00581B27">
      <w:pPr>
        <w:tabs>
          <w:tab w:val="left" w:pos="2127"/>
        </w:tabs>
        <w:spacing w:before="30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Реакции образования оксида серы (IV)</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Подожгите в ложечке для сжигания крупинку серы. Что образуется при горении серы на воздухе?</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Положите в пробирку несколько кристаллов сульфита натрия и добавьте 2 – 3 капли концентрированной серной кислоты. Какой газ выделяется?</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3. Поместите в пробирку немного (не более </w:t>
      </w:r>
      <w:smartTag w:uri="urn:schemas-microsoft-com:office:smarttags" w:element="State">
        <w:smartTagPr>
          <w:attr w:name="ProductID" w:val="0,1 г"/>
        </w:smartTagPr>
        <w:r w:rsidRPr="00C50C32">
          <w:rPr>
            <w:rFonts w:ascii="Times New Roman" w:eastAsia="Times New Roman" w:hAnsi="Times New Roman" w:cs="Times New Roman"/>
            <w:snapToGrid w:val="0"/>
            <w:sz w:val="28"/>
            <w:szCs w:val="28"/>
            <w:lang w:eastAsia="ru-RU"/>
          </w:rPr>
          <w:t>0,1 г</w:t>
        </w:r>
      </w:smartTag>
      <w:r w:rsidRPr="00C50C32">
        <w:rPr>
          <w:rFonts w:ascii="Times New Roman" w:eastAsia="Times New Roman" w:hAnsi="Times New Roman" w:cs="Times New Roman"/>
          <w:snapToGrid w:val="0"/>
          <w:sz w:val="28"/>
          <w:szCs w:val="28"/>
          <w:lang w:eastAsia="ru-RU"/>
        </w:rPr>
        <w:t>) медных стружек или фольги и прилейте 1 – 2 мл концентрированной серной кислоты. Нагрейте пробирку в пламени горелки. Что наблюдаете? Какой газ выделяется?</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Испытайте действие выделяющегося газа в пп. 1, 2 на полоску фильтровальной бумаги, смоченной подкисленным раствором перманганата калия. Что наблюдаете? Напишите уравнения реакций.</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 xml:space="preserve">Получение оксида </w:t>
      </w:r>
      <w:r w:rsidRPr="00C50C32">
        <w:rPr>
          <w:rFonts w:ascii="Times New Roman" w:eastAsia="Times New Roman" w:hAnsi="Times New Roman" w:cs="Times New Roman"/>
          <w:b/>
          <w:snapToGrid w:val="0"/>
          <w:sz w:val="28"/>
          <w:szCs w:val="28"/>
          <w:lang w:val="en-US" w:eastAsia="ru-RU"/>
        </w:rPr>
        <w:t>ce</w:t>
      </w:r>
      <w:r w:rsidRPr="00C50C32">
        <w:rPr>
          <w:rFonts w:ascii="Times New Roman" w:eastAsia="Times New Roman" w:hAnsi="Times New Roman" w:cs="Times New Roman"/>
          <w:b/>
          <w:snapToGrid w:val="0"/>
          <w:sz w:val="28"/>
          <w:szCs w:val="28"/>
          <w:lang w:eastAsia="ru-RU"/>
        </w:rPr>
        <w:t>ры (</w:t>
      </w:r>
      <w:r w:rsidRPr="00C50C32">
        <w:rPr>
          <w:rFonts w:ascii="Times New Roman" w:eastAsia="Times New Roman" w:hAnsi="Times New Roman" w:cs="Times New Roman"/>
          <w:b/>
          <w:snapToGrid w:val="0"/>
          <w:sz w:val="28"/>
          <w:szCs w:val="28"/>
          <w:lang w:val="en-US" w:eastAsia="ru-RU"/>
        </w:rPr>
        <w:t>IV</w:t>
      </w:r>
      <w:r w:rsidRPr="00C50C32">
        <w:rPr>
          <w:rFonts w:ascii="Times New Roman" w:eastAsia="Times New Roman" w:hAnsi="Times New Roman" w:cs="Times New Roman"/>
          <w:b/>
          <w:snapToGrid w:val="0"/>
          <w:sz w:val="28"/>
          <w:szCs w:val="28"/>
          <w:lang w:eastAsia="ru-RU"/>
        </w:rPr>
        <w:t>).</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Получение оксида серы (IV) действием концентрированной серной кислоты на медь с последующим сжижением.</w:t>
      </w:r>
      <w:r w:rsidRPr="00C50C32">
        <w:rPr>
          <w:rFonts w:ascii="Times New Roman" w:eastAsia="Times New Roman" w:hAnsi="Times New Roman" w:cs="Times New Roman"/>
          <w:snapToGrid w:val="0"/>
          <w:sz w:val="28"/>
          <w:szCs w:val="28"/>
          <w:lang w:eastAsia="ru-RU"/>
        </w:rPr>
        <w:t xml:space="preserve"> Соберите прибор (рисунок </w:t>
      </w:r>
      <w:r w:rsidRPr="00C50C32">
        <w:rPr>
          <w:rFonts w:ascii="Times New Roman" w:eastAsia="Times New Roman" w:hAnsi="Times New Roman" w:cs="Times New Roman"/>
          <w:snapToGrid w:val="0"/>
          <w:sz w:val="28"/>
          <w:szCs w:val="28"/>
          <w:lang w:eastAsia="ru-RU"/>
        </w:rPr>
        <w:lastRenderedPageBreak/>
        <w:t>18). В промывалку 3 налейте концентрированную серную кислоту, на выходе из U-образной трубки-приемника 4 установите трубку 5 с хлоридом кальция, U-образную трубку поместите в баню 6 с охлаждающей смесью хлорида натрия со льдом, температура которой должна быть ниже -10 °С, и выдержите ее в бане 6 10 – 15 мин до начала нагревания колбы 7.</w:t>
      </w:r>
    </w:p>
    <w:p w:rsidR="00581B27" w:rsidRPr="00C50C32" w:rsidRDefault="00581B27" w:rsidP="00581B27">
      <w:pPr>
        <w:tabs>
          <w:tab w:val="left" w:pos="2127"/>
        </w:tabs>
        <w:spacing w:before="100" w:after="0" w:line="240" w:lineRule="auto"/>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inline distT="0" distB="0" distL="0" distR="0" wp14:anchorId="6814E5D0" wp14:editId="04C15820">
            <wp:extent cx="2762250" cy="1828800"/>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4" cstate="print">
                      <a:lum contrast="2000"/>
                      <a:extLst>
                        <a:ext uri="{28A0092B-C50C-407E-A947-70E740481C1C}">
                          <a14:useLocalDpi xmlns:a14="http://schemas.microsoft.com/office/drawing/2010/main" val="0"/>
                        </a:ext>
                      </a:extLst>
                    </a:blip>
                    <a:srcRect/>
                    <a:stretch>
                      <a:fillRect/>
                    </a:stretch>
                  </pic:blipFill>
                  <pic:spPr bwMode="auto">
                    <a:xfrm>
                      <a:off x="0" y="0"/>
                      <a:ext cx="2762250" cy="1828800"/>
                    </a:xfrm>
                    <a:prstGeom prst="rect">
                      <a:avLst/>
                    </a:prstGeom>
                    <a:noFill/>
                    <a:ln>
                      <a:noFill/>
                    </a:ln>
                  </pic:spPr>
                </pic:pic>
              </a:graphicData>
            </a:graphic>
          </wp:inline>
        </w:drawing>
      </w:r>
    </w:p>
    <w:p w:rsidR="00581B27" w:rsidRPr="0042204A" w:rsidRDefault="00581B27" w:rsidP="00581B27">
      <w:pPr>
        <w:tabs>
          <w:tab w:val="left" w:pos="2127"/>
        </w:tabs>
        <w:spacing w:before="4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18. Прибор для получения сернистого газа действием концентрированной серной кислоты на медь и его сжижения (а), демонстрация опыта «фонтанчик» (б):1 – колба Вюрца; 2 – воронка; 3 – промывалка с серной кислотой; 4 - U-образная трубка-приемник; 5 – хлоркальциевая трубка; 6 – баня с охлаждающей смесью; 7 – песчаная баня; 8 – толстостенная склянка</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В колбу Вюрца 1 поместите 3 – </w:t>
      </w:r>
      <w:smartTag w:uri="urn:schemas-microsoft-com:office:smarttags" w:element="State">
        <w:smartTagPr>
          <w:attr w:name="ProductID" w:val="5 г"/>
        </w:smartTagPr>
        <w:r w:rsidRPr="00C50C32">
          <w:rPr>
            <w:rFonts w:ascii="Times New Roman" w:eastAsia="Times New Roman" w:hAnsi="Times New Roman" w:cs="Times New Roman"/>
            <w:snapToGrid w:val="0"/>
            <w:sz w:val="28"/>
            <w:szCs w:val="28"/>
            <w:lang w:eastAsia="ru-RU"/>
          </w:rPr>
          <w:t>5 г</w:t>
        </w:r>
      </w:smartTag>
      <w:r w:rsidRPr="00C50C32">
        <w:rPr>
          <w:rFonts w:ascii="Times New Roman" w:eastAsia="Times New Roman" w:hAnsi="Times New Roman" w:cs="Times New Roman"/>
          <w:snapToGrid w:val="0"/>
          <w:sz w:val="28"/>
          <w:szCs w:val="28"/>
          <w:lang w:eastAsia="ru-RU"/>
        </w:rPr>
        <w:t xml:space="preserve"> медных стружек и прилейте через воронку 2 20 – 30 мл концентрированной серной кислоты. Сильно нагрейте реакционную колбу на песчаной бане 7 до начала интенсивного выделения газа, затем отставьте горелку. Следите за температурой охлаждающей смеси. Что собирается в U-образной трубке? Напишите уравнение реакции.</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Содержимое колбы Вюрца по завершении опыта перенесите в плоскодонную колбу и используйте в опыте по выделению сульфата меди.</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 xml:space="preserve">Получение оксида серы (IV) действием концентрированной серной кислоты на сульфит натрия. </w:t>
      </w:r>
      <w:r w:rsidRPr="00C50C32">
        <w:rPr>
          <w:rFonts w:ascii="Times New Roman" w:eastAsia="Times New Roman" w:hAnsi="Times New Roman" w:cs="Times New Roman"/>
          <w:snapToGrid w:val="0"/>
          <w:sz w:val="28"/>
          <w:szCs w:val="28"/>
          <w:lang w:eastAsia="ru-RU"/>
        </w:rPr>
        <w:t>Исходным веществом для получения оксида серы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могут служить соли сернистой кислоты, например сульфит натрия. Для получения оксида серы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xml:space="preserve">) таким способом соберите в вытяжном шкафу прибор (рисунок 19). В колбу Вюрца 1 поместите 25 – </w:t>
      </w:r>
      <w:smartTag w:uri="urn:schemas-microsoft-com:office:smarttags" w:element="State">
        <w:smartTagPr>
          <w:attr w:name="ProductID" w:val="30 г"/>
        </w:smartTagPr>
        <w:r w:rsidRPr="00C50C32">
          <w:rPr>
            <w:rFonts w:ascii="Times New Roman" w:eastAsia="Times New Roman" w:hAnsi="Times New Roman" w:cs="Times New Roman"/>
            <w:snapToGrid w:val="0"/>
            <w:sz w:val="28"/>
            <w:szCs w:val="28"/>
            <w:lang w:eastAsia="ru-RU"/>
          </w:rPr>
          <w:t>30 г</w:t>
        </w:r>
      </w:smartTag>
      <w:r w:rsidRPr="00C50C32">
        <w:rPr>
          <w:rFonts w:ascii="Times New Roman" w:eastAsia="Times New Roman" w:hAnsi="Times New Roman" w:cs="Times New Roman"/>
          <w:snapToGrid w:val="0"/>
          <w:sz w:val="28"/>
          <w:szCs w:val="28"/>
          <w:lang w:eastAsia="ru-RU"/>
        </w:rPr>
        <w:t xml:space="preserve"> сульфита натрия и смочите 5 мл воды.</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inline distT="0" distB="0" distL="0" distR="0" wp14:anchorId="085E64E6" wp14:editId="2851718C">
            <wp:extent cx="1981200" cy="1724025"/>
            <wp:effectExtent l="0" t="0" r="0" b="952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81200" cy="1724025"/>
                    </a:xfrm>
                    <a:prstGeom prst="rect">
                      <a:avLst/>
                    </a:prstGeom>
                    <a:noFill/>
                    <a:ln>
                      <a:noFill/>
                    </a:ln>
                  </pic:spPr>
                </pic:pic>
              </a:graphicData>
            </a:graphic>
          </wp:inline>
        </w:drawing>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42204A"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19. Прибор для получения сернистого газа действием серной кислоты на сульфит натрия:</w:t>
      </w:r>
    </w:p>
    <w:p w:rsidR="00581B27" w:rsidRPr="0042204A" w:rsidRDefault="00581B27" w:rsidP="00581B27">
      <w:pPr>
        <w:tabs>
          <w:tab w:val="left" w:pos="2127"/>
        </w:tabs>
        <w:spacing w:before="20" w:after="0" w:line="240" w:lineRule="auto"/>
        <w:ind w:left="180"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lastRenderedPageBreak/>
        <w:t>а – сжижение газа; б – пропускание газа через раствор; 1 – колба Вюрца; 2 – капельная воронка; 3 – промывалка с серной кислотой; 4 – U-образная трубка-приемник; 5 – хлоркальциевая трубка; 6 – баня с охлаждающей смесью; 7 – газоотводная трубка; 8 – пробирка.</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капельную воронку 2 поместите 20 – 30 мл концентрированной серной кислоты (но не более 2/3 объема). Для осушивания газа установите промывалку с концентрированной серной кислотой 3.</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Медленно приоткройте кран капельной воронки 2 и по каплям добавляйте серную кислоту к сульфиту натрия. Установите ток сухого оксида серы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один – два пузырька в секунду по скорости пробулькивания через промывалку 3. Напишите уравнение реакции.</w:t>
      </w:r>
    </w:p>
    <w:p w:rsidR="00581B27" w:rsidRPr="00C50C32" w:rsidRDefault="00581B27" w:rsidP="00581B27">
      <w:pPr>
        <w:tabs>
          <w:tab w:val="left" w:pos="2127"/>
        </w:tabs>
        <w:spacing w:before="24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Свойства оксида серы (</w:t>
      </w:r>
      <w:r w:rsidRPr="00C50C32">
        <w:rPr>
          <w:rFonts w:ascii="Times New Roman" w:eastAsia="Times New Roman" w:hAnsi="Times New Roman" w:cs="Times New Roman"/>
          <w:b/>
          <w:snapToGrid w:val="0"/>
          <w:sz w:val="28"/>
          <w:szCs w:val="28"/>
          <w:lang w:val="en-US" w:eastAsia="ru-RU"/>
        </w:rPr>
        <w:t>IV</w:t>
      </w:r>
      <w:r w:rsidRPr="00C50C32">
        <w:rPr>
          <w:rFonts w:ascii="Times New Roman" w:eastAsia="Times New Roman" w:hAnsi="Times New Roman" w:cs="Times New Roman"/>
          <w:b/>
          <w:snapToGrid w:val="0"/>
          <w:sz w:val="28"/>
          <w:szCs w:val="28"/>
          <w:lang w:eastAsia="ru-RU"/>
        </w:rPr>
        <w:t>)</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После того как в приемнике соберется 2 – 3 мл жидкости, отсоедините его от прибора и присоедините вместо него изогнутую вниз газоотводную трубку 7.</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В толстостенную склянку емкостью 50 – 100 мл (см. рисунок 18 б) вылейте полученный жидкий оксид серы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После его испарения плотно закройте склянку пробкой со стеклянной трубкой, оттянутой внутрь склянки. Переверните склянку с газом вверх дном и погрузите конец стеклянной трубки в кристаллизатор с водой. Дождитесь появления фонтанчика воды в склянке.</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Объясните происходящее явление. Какие равновесия устанавливаются при растворении оксида серы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в воде? Напишите уравнения реакций. Какие соли последовательно образуются при пропускании оксида серы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через раствор гидроксида натрия? Какие продукты образуются при прокаливании этих солей?</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Смочите небольшие полоски фильтровальной бумаги хлорной и бромной водой, а также растворами перманганата и дихромата калия, подкисленными серной кислотой. Пропустите над смоченными полосками бумаги ток оксида серы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из газоотводной трубки 7. Что происходит? Напишите уравнения реакций.</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Какие свойства проявляет при этом диоксид серы?</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Налейте в одну пробирку 1 – 2 мл сероводородной воды, а в другую раствор сульфида натрия и пропустите через них ток оксида серы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(рисунок 19 б). Что происходит? Напишите уравнения реакций.</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Какие свойства в данном случае проявляет сернистая кислота? Какие вещества образуются при взаимодействии газообразных диоксида серы и сероводорода?</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4. Налейте в пробирку 2 мл раствора фуксина и пропустите через него ток оксида серы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Что происходит? Прокипятите раствор. Что наблюдаете?</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Чем можно объяснить происходящие явления?</w:t>
      </w:r>
    </w:p>
    <w:p w:rsidR="00581B27" w:rsidRPr="00C50C32" w:rsidRDefault="00581B27" w:rsidP="00581B27">
      <w:pPr>
        <w:keepNext/>
        <w:tabs>
          <w:tab w:val="left" w:pos="2127"/>
        </w:tabs>
        <w:spacing w:before="300" w:after="0" w:line="240" w:lineRule="auto"/>
        <w:ind w:firstLine="357"/>
        <w:jc w:val="both"/>
        <w:outlineLvl w:val="2"/>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Опыт № 5. Серная кислота и ее соли</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(Опыты проводите в вытяжном шкафу!)</w:t>
      </w:r>
    </w:p>
    <w:p w:rsidR="00581B27" w:rsidRPr="00C50C32" w:rsidRDefault="00581B27" w:rsidP="00581B27">
      <w:pPr>
        <w:keepNext/>
        <w:tabs>
          <w:tab w:val="left" w:pos="2127"/>
        </w:tabs>
        <w:spacing w:before="180" w:after="0" w:line="240" w:lineRule="auto"/>
        <w:ind w:firstLine="357"/>
        <w:jc w:val="both"/>
        <w:outlineLvl w:val="2"/>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lastRenderedPageBreak/>
        <w:t>Отношение концентрированной серной кислоты к воде</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Налейте в стакан 10 – 15 мл воды, измерьте ее температуру и, не вынимая термометра, добавьте 2 мл 96%-ного раствора серной кислоты. Запишите показания термометра.</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каком порядке следует приливать воду и концентрированную серную кислоту для приготовления растворов различной концентрации?</w:t>
      </w:r>
    </w:p>
    <w:p w:rsidR="00581B27" w:rsidRPr="00C50C32" w:rsidRDefault="00581B27" w:rsidP="00581B27">
      <w:pPr>
        <w:keepNext/>
        <w:tabs>
          <w:tab w:val="left" w:pos="2127"/>
        </w:tabs>
        <w:spacing w:before="34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Действие серной кислоты на органические вещества</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Опустите лучинку в пробирку с небольшим количеством концентрированной серной кислоты. Что происходит?</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Приготовьте 2 – 3  мл раствора серной кислоты (1:1). Смочите конец стеклянной палочки этим раствором, сделайте надпись на листке белой бумаги. Осторожно нагревая, высушите бумагу. Что происходит?</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 какие свойства серной кислоты указывают проделанные опыты?</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3. В пробирку поместите </w:t>
      </w:r>
      <w:smartTag w:uri="urn:schemas-microsoft-com:office:smarttags" w:element="State">
        <w:smartTagPr>
          <w:attr w:name="ProductID" w:val="5 г"/>
        </w:smartTagPr>
        <w:r w:rsidRPr="00C50C32">
          <w:rPr>
            <w:rFonts w:ascii="Times New Roman" w:eastAsia="Times New Roman" w:hAnsi="Times New Roman" w:cs="Times New Roman"/>
            <w:snapToGrid w:val="0"/>
            <w:sz w:val="28"/>
            <w:szCs w:val="28"/>
            <w:lang w:eastAsia="ru-RU"/>
          </w:rPr>
          <w:t>5 г</w:t>
        </w:r>
      </w:smartTag>
      <w:r w:rsidRPr="00C50C32">
        <w:rPr>
          <w:rFonts w:ascii="Times New Roman" w:eastAsia="Times New Roman" w:hAnsi="Times New Roman" w:cs="Times New Roman"/>
          <w:snapToGrid w:val="0"/>
          <w:sz w:val="28"/>
          <w:szCs w:val="28"/>
          <w:lang w:eastAsia="ru-RU"/>
        </w:rPr>
        <w:t xml:space="preserve"> сахарной пудры, смочите ее водой до состояния густой кашицы, затем прилейте 2 – 3 мл концентрированной серной кислоты. Быстро перемешайте массу стеклянной палочкой и пронаблюдайте за происходящими явлениями.</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Какие газообразные вещества при этом получаются?</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keepNext/>
        <w:tabs>
          <w:tab w:val="left" w:pos="2127"/>
        </w:tabs>
        <w:spacing w:after="0" w:line="240" w:lineRule="auto"/>
        <w:ind w:firstLine="357"/>
        <w:jc w:val="both"/>
        <w:outlineLvl w:val="2"/>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Действие серной кислоты на неметаллы</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две пробирки налейте по 2 – 3 мл 96%-ного раствора серной кислоты, внесите в одну из них небольшой кусочек серы, в другую – угля и осторожно нагрейте. Что происходит? Напишите уравнения реакций.</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keepNext/>
        <w:tabs>
          <w:tab w:val="left" w:pos="2127"/>
        </w:tabs>
        <w:spacing w:before="24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 xml:space="preserve"> Действие серной кислоты на металлы</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Налейте в пробирку 2 – 3 мл концентрированной серной кислоты и опустите в нее несколько кусочков железной проволоки. Что наблюдаете? Осторожно нагрейте пробирку. Происходит ли при этом какое-либо изменение?</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Какие свойства проявляет в этом случае серная кислота? В чем различие де</w:t>
      </w:r>
      <w:r w:rsidRPr="00C50C32">
        <w:rPr>
          <w:rFonts w:ascii="Times New Roman" w:eastAsia="Times New Roman" w:hAnsi="Times New Roman" w:cs="Times New Roman"/>
          <w:snapToGrid w:val="0"/>
          <w:sz w:val="28"/>
          <w:szCs w:val="28"/>
          <w:lang w:eastAsia="ru-RU"/>
        </w:rPr>
        <w:softHyphen/>
        <w:t>йствия концентрированных и разбавленных растворов серной кислоты на металлы? Чем объясняется большая сила и устойчивость серной кислоты по сравнению с сернистой кислотой? Сравните окислительное действие серной и сернистой кислот.</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keepNext/>
        <w:tabs>
          <w:tab w:val="left" w:pos="2127"/>
        </w:tabs>
        <w:spacing w:before="24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Опыт № 6. Термическая устойчивость сульфатов</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1. В небольшой тигель поместите 1 – </w:t>
      </w:r>
      <w:smartTag w:uri="urn:schemas-microsoft-com:office:smarttags" w:element="State">
        <w:smartTagPr>
          <w:attr w:name="ProductID" w:val="2 г"/>
        </w:smartTagPr>
        <w:r w:rsidRPr="00C50C32">
          <w:rPr>
            <w:rFonts w:ascii="Times New Roman" w:eastAsia="Times New Roman" w:hAnsi="Times New Roman" w:cs="Times New Roman"/>
            <w:snapToGrid w:val="0"/>
            <w:sz w:val="28"/>
            <w:szCs w:val="28"/>
            <w:lang w:eastAsia="ru-RU"/>
          </w:rPr>
          <w:t>2 г</w:t>
        </w:r>
      </w:smartTag>
      <w:r w:rsidRPr="00C50C32">
        <w:rPr>
          <w:rFonts w:ascii="Times New Roman" w:eastAsia="Times New Roman" w:hAnsi="Times New Roman" w:cs="Times New Roman"/>
          <w:snapToGrid w:val="0"/>
          <w:sz w:val="28"/>
          <w:szCs w:val="28"/>
          <w:lang w:eastAsia="ru-RU"/>
        </w:rPr>
        <w:t xml:space="preserve"> гидросульфата натрия и сначала осторожно нагрейте, а затем сильно прокалите. Какие соединения при этом образуются? Напишите уравнения реакций.</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lastRenderedPageBreak/>
        <w:t>2. В небольшой тигель положите несколько кристаллов кристаллогидрата сульфата железа(</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 сначала нагрейте их, а затем сильно прокалите. Подержите над кристаллами индикаторную бумажку, смоченную водой. Что происходит? Напишите уравнение реакции.</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Проделайте аналогичный опыт с гипсом и глауберовой солью.</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От чего зависит различная термическая устойчивость кислородсодержащих солей серы и соответствующих кислот?</w:t>
      </w:r>
    </w:p>
    <w:p w:rsidR="00581B27" w:rsidRPr="00C50C32" w:rsidRDefault="00581B27" w:rsidP="00581B27">
      <w:pPr>
        <w:keepNext/>
        <w:tabs>
          <w:tab w:val="left" w:pos="2127"/>
        </w:tabs>
        <w:spacing w:after="0" w:line="240" w:lineRule="auto"/>
        <w:jc w:val="right"/>
        <w:outlineLvl w:val="4"/>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Опыт № 7. Тиосульфат натрия</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Получение тиосульфата натрия</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Растворите в небольшой конической колбе </w:t>
      </w:r>
      <w:smartTag w:uri="urn:schemas-microsoft-com:office:smarttags" w:element="State">
        <w:smartTagPr>
          <w:attr w:name="ProductID" w:val="2 г"/>
        </w:smartTagPr>
        <w:r w:rsidRPr="00C50C32">
          <w:rPr>
            <w:rFonts w:ascii="Times New Roman" w:eastAsia="Times New Roman" w:hAnsi="Times New Roman" w:cs="Times New Roman"/>
            <w:snapToGrid w:val="0"/>
            <w:sz w:val="28"/>
            <w:szCs w:val="28"/>
            <w:lang w:eastAsia="ru-RU"/>
          </w:rPr>
          <w:t>2 г</w:t>
        </w:r>
      </w:smartTag>
      <w:r w:rsidRPr="00C50C32">
        <w:rPr>
          <w:rFonts w:ascii="Times New Roman" w:eastAsia="Times New Roman" w:hAnsi="Times New Roman" w:cs="Times New Roman"/>
          <w:snapToGrid w:val="0"/>
          <w:sz w:val="28"/>
          <w:szCs w:val="28"/>
          <w:lang w:eastAsia="ru-RU"/>
        </w:rPr>
        <w:t xml:space="preserve"> сульфита натрия в 25 мл воды. Измельчите в фарфоровой ступке </w:t>
      </w:r>
      <w:smartTag w:uri="urn:schemas-microsoft-com:office:smarttags" w:element="State">
        <w:smartTagPr>
          <w:attr w:name="ProductID" w:val="1,5 г"/>
        </w:smartTagPr>
        <w:r w:rsidRPr="00C50C32">
          <w:rPr>
            <w:rFonts w:ascii="Times New Roman" w:eastAsia="Times New Roman" w:hAnsi="Times New Roman" w:cs="Times New Roman"/>
            <w:snapToGrid w:val="0"/>
            <w:sz w:val="28"/>
            <w:szCs w:val="28"/>
            <w:lang w:eastAsia="ru-RU"/>
          </w:rPr>
          <w:t>1,5 г</w:t>
        </w:r>
      </w:smartTag>
      <w:r w:rsidRPr="00C50C32">
        <w:rPr>
          <w:rFonts w:ascii="Times New Roman" w:eastAsia="Times New Roman" w:hAnsi="Times New Roman" w:cs="Times New Roman"/>
          <w:snapToGrid w:val="0"/>
          <w:sz w:val="28"/>
          <w:szCs w:val="28"/>
          <w:lang w:eastAsia="ru-RU"/>
        </w:rPr>
        <w:t xml:space="preserve"> серы (лучше использовать серный цвет), смочите спиртом и перенесите в колбу с раствором сульфита натрия. Смесь нагрейте до кипения. Признаком окончания реакции служит нейтральная реакция раствора по универсальной индикаторной бумаге. Добавьте еще два раза по </w:t>
      </w:r>
      <w:smartTag w:uri="urn:schemas-microsoft-com:office:smarttags" w:element="State">
        <w:smartTagPr>
          <w:attr w:name="ProductID" w:val="2 г"/>
        </w:smartTagPr>
        <w:r w:rsidRPr="00C50C32">
          <w:rPr>
            <w:rFonts w:ascii="Times New Roman" w:eastAsia="Times New Roman" w:hAnsi="Times New Roman" w:cs="Times New Roman"/>
            <w:snapToGrid w:val="0"/>
            <w:sz w:val="28"/>
            <w:szCs w:val="28"/>
            <w:lang w:eastAsia="ru-RU"/>
          </w:rPr>
          <w:t>2 г</w:t>
        </w:r>
      </w:smartTag>
      <w:r w:rsidRPr="00C50C32">
        <w:rPr>
          <w:rFonts w:ascii="Times New Roman" w:eastAsia="Times New Roman" w:hAnsi="Times New Roman" w:cs="Times New Roman"/>
          <w:snapToGrid w:val="0"/>
          <w:sz w:val="28"/>
          <w:szCs w:val="28"/>
          <w:lang w:eastAsia="ru-RU"/>
        </w:rPr>
        <w:t xml:space="preserve"> сульфита натрия с продолжением кипячения до нейтральной реакции в каждом случае.</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Полученный горячий раствор профильтруйте через бумажный фильтр на воронке для горячего фильтрования и упарьте на водяной бане до 1/3 первоначального объема. Выпавшие после охлаждения кристаллы отфильтруйте на воронке Бюхнера. Напишите уравнение реакции.</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keepNext/>
        <w:tabs>
          <w:tab w:val="left" w:pos="2127"/>
        </w:tabs>
        <w:spacing w:after="0" w:line="240" w:lineRule="auto"/>
        <w:ind w:firstLine="357"/>
        <w:jc w:val="right"/>
        <w:outlineLvl w:val="4"/>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Свойства тиосульфата натрия</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Растворите несколько кристаллов тиосульфата натрия в небольшом количестве воды и добавьте 1 – 2 мл соляной кислоты. Что наблюдаете? Напишите уравнение реакции.</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Поместите в небольшой тигель несколько кристаллов тиосульфата натрия и сначала осторожно, а затем сильно нагрейте. Что наблюдаете? Напишите уравнение реакции.</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 доказать, какие вещества образовались при распаде тиосульфата натрия?</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Налейте в пробирку 3 – 4 мл хлорной воды и прибавьте по каплям раствор тиосульфата натрия до исчезновения запаха хлора. Напишите уравнение реакции.</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Почему тиосульфат называют «антихлором»?</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4. Проделайте аналогичные опыты с бромной и йодной водой. Напишите уравнения реакций.</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Почему при взаимодействии хлорной, бромной и йодной воды с тиосульфатом натрия получаются разные продукты окисления серы? Какое техническое название имеет тиосульфат натрия?</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5. Проведите опыты по изучению взаимодействия тиосульфата натрия с растворимыми солями меди (</w:t>
      </w:r>
      <w:r w:rsidRPr="00C50C32">
        <w:rPr>
          <w:rFonts w:ascii="Times New Roman" w:eastAsia="Times New Roman" w:hAnsi="Times New Roman" w:cs="Times New Roman"/>
          <w:snapToGrid w:val="0"/>
          <w:sz w:val="28"/>
          <w:szCs w:val="28"/>
          <w:lang w:val="en-US" w:eastAsia="ru-RU"/>
        </w:rPr>
        <w:t>I</w:t>
      </w:r>
      <w:r w:rsidRPr="00C50C32">
        <w:rPr>
          <w:rFonts w:ascii="Times New Roman" w:eastAsia="Times New Roman" w:hAnsi="Times New Roman" w:cs="Times New Roman"/>
          <w:snapToGrid w:val="0"/>
          <w:sz w:val="28"/>
          <w:szCs w:val="28"/>
          <w:lang w:eastAsia="ru-RU"/>
        </w:rPr>
        <w:t>) и (II), цинка, свинца, железа (II) и (III).</w:t>
      </w:r>
    </w:p>
    <w:p w:rsidR="00581B27" w:rsidRPr="00C50C32" w:rsidRDefault="00581B27" w:rsidP="00581B27">
      <w:pPr>
        <w:spacing w:after="0" w:line="240" w:lineRule="auto"/>
        <w:rPr>
          <w:rFonts w:ascii="Times New Roman" w:eastAsia="Times New Roman" w:hAnsi="Times New Roman" w:cs="Times New Roman"/>
          <w:sz w:val="20"/>
          <w:szCs w:val="20"/>
          <w:lang w:eastAsia="ru-RU"/>
        </w:rPr>
      </w:pP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Pr="00C50C32" w:rsidRDefault="00581B27" w:rsidP="00581B27">
      <w:pPr>
        <w:keepNext/>
        <w:tabs>
          <w:tab w:val="left" w:pos="2127"/>
        </w:tabs>
        <w:spacing w:after="60" w:line="240" w:lineRule="auto"/>
        <w:ind w:firstLine="357"/>
        <w:outlineLvl w:val="0"/>
        <w:rPr>
          <w:rFonts w:ascii="Times New Roman" w:eastAsia="Times New Roman" w:hAnsi="Times New Roman" w:cs="Times New Roman"/>
          <w:b/>
          <w:bCs/>
          <w:kern w:val="32"/>
          <w:sz w:val="28"/>
          <w:szCs w:val="28"/>
          <w:lang w:eastAsia="ru-RU"/>
        </w:rPr>
      </w:pPr>
      <w:r w:rsidRPr="00C50C32">
        <w:rPr>
          <w:rFonts w:ascii="Times New Roman" w:eastAsia="Times New Roman" w:hAnsi="Times New Roman" w:cs="Times New Roman"/>
          <w:b/>
          <w:bCs/>
          <w:kern w:val="32"/>
          <w:sz w:val="28"/>
          <w:szCs w:val="28"/>
          <w:lang w:eastAsia="ru-RU"/>
        </w:rPr>
        <w:t>Тема № 13. Элементы подгруппы азота. Их соединения</w:t>
      </w:r>
    </w:p>
    <w:p w:rsidR="00581B27" w:rsidRPr="00C50C32" w:rsidRDefault="00581B27" w:rsidP="00581B27">
      <w:pPr>
        <w:tabs>
          <w:tab w:val="num" w:pos="567"/>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Свойства элементов подгруппы азота.</w:t>
      </w:r>
    </w:p>
    <w:p w:rsidR="00581B27" w:rsidRPr="00C50C32" w:rsidRDefault="00581B27" w:rsidP="00581B27">
      <w:pPr>
        <w:tabs>
          <w:tab w:val="num" w:pos="567"/>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 xml:space="preserve">Азот, свойства и применение. </w:t>
      </w:r>
    </w:p>
    <w:p w:rsidR="00581B27" w:rsidRPr="00C50C32" w:rsidRDefault="00581B27" w:rsidP="00581B27">
      <w:pPr>
        <w:tabs>
          <w:tab w:val="num" w:pos="567"/>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Аммиак, соли аммония.</w:t>
      </w:r>
    </w:p>
    <w:p w:rsidR="00581B27" w:rsidRPr="00C50C32" w:rsidRDefault="00581B27" w:rsidP="00581B27">
      <w:pPr>
        <w:tabs>
          <w:tab w:val="num" w:pos="567"/>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Кислородсодержащие соединения азота.</w:t>
      </w:r>
    </w:p>
    <w:p w:rsidR="00581B27" w:rsidRPr="00C50C32" w:rsidRDefault="00581B27" w:rsidP="00581B27">
      <w:pPr>
        <w:tabs>
          <w:tab w:val="num" w:pos="567"/>
          <w:tab w:val="left" w:pos="2127"/>
        </w:tabs>
        <w:spacing w:before="20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Свойства элементов подгруппы азота</w:t>
      </w:r>
    </w:p>
    <w:p w:rsidR="00581B27" w:rsidRPr="00C50C32"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главную подгруппу V группы периодической системы элементов входят азот, фосфор, мышьяк, сурьма, висмут. Атомы подгруппы азота имеют во внешнем электронном слое по пять электронов (таблица 3) и, следовательно, склонны принимать электроны. Но, в отличие от элементов главных подгрупп VI и VII групп, элементы рассматриваемой подгруппы принимают электроны труднее, так как им до восьмиэлектронной структуры во внешнем слое недостает большего числа электронов. Внутри самой подгруппы с увеличением радиуса атомов элементов тенденция принимать электроды уменьшается.</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Элементы подгруппы азота могут также отдавать электроны, и эта способность выражена у них сильнее, чем у элементов VI и VII групп, что связано с увеличением радиусов атомов рассматриваемых элементов.</w:t>
      </w:r>
    </w:p>
    <w:p w:rsidR="00581B27" w:rsidRPr="00C50C32" w:rsidRDefault="00581B27" w:rsidP="00581B27">
      <w:pPr>
        <w:keepNext/>
        <w:tabs>
          <w:tab w:val="left" w:pos="2127"/>
        </w:tabs>
        <w:spacing w:before="120" w:after="60" w:line="240" w:lineRule="auto"/>
        <w:ind w:firstLine="357"/>
        <w:jc w:val="right"/>
        <w:outlineLvl w:val="3"/>
        <w:rPr>
          <w:rFonts w:ascii="Times New Roman" w:eastAsia="Times New Roman" w:hAnsi="Times New Roman" w:cs="Times New Roman"/>
          <w:b/>
          <w:bCs/>
          <w:sz w:val="28"/>
          <w:szCs w:val="28"/>
          <w:lang w:eastAsia="ru-RU"/>
        </w:rPr>
      </w:pPr>
      <w:r w:rsidRPr="00C50C32">
        <w:rPr>
          <w:rFonts w:ascii="Times New Roman" w:eastAsia="Times New Roman" w:hAnsi="Times New Roman" w:cs="Times New Roman"/>
          <w:sz w:val="28"/>
          <w:szCs w:val="28"/>
          <w:lang w:eastAsia="ru-RU"/>
        </w:rPr>
        <w:br w:type="page"/>
      </w:r>
      <w:r w:rsidRPr="00C50C32">
        <w:rPr>
          <w:rFonts w:ascii="Times New Roman" w:eastAsia="Times New Roman" w:hAnsi="Times New Roman" w:cs="Times New Roman"/>
          <w:b/>
          <w:bCs/>
          <w:sz w:val="28"/>
          <w:szCs w:val="28"/>
          <w:lang w:eastAsia="ru-RU"/>
        </w:rPr>
        <w:lastRenderedPageBreak/>
        <w:t>Таблица 3</w:t>
      </w:r>
    </w:p>
    <w:p w:rsidR="00581B27" w:rsidRPr="00C50C32" w:rsidRDefault="00581B27" w:rsidP="00581B27">
      <w:pPr>
        <w:keepNext/>
        <w:tabs>
          <w:tab w:val="left" w:pos="2127"/>
        </w:tabs>
        <w:spacing w:before="120" w:after="60" w:line="240" w:lineRule="auto"/>
        <w:ind w:firstLine="357"/>
        <w:outlineLvl w:val="3"/>
        <w:rPr>
          <w:rFonts w:ascii="Times New Roman" w:eastAsia="Times New Roman" w:hAnsi="Times New Roman" w:cs="Times New Roman"/>
          <w:b/>
          <w:bCs/>
          <w:sz w:val="28"/>
          <w:szCs w:val="28"/>
          <w:lang w:eastAsia="ru-RU"/>
        </w:rPr>
      </w:pPr>
      <w:r w:rsidRPr="00C50C32">
        <w:rPr>
          <w:rFonts w:ascii="Times New Roman" w:eastAsia="Times New Roman" w:hAnsi="Times New Roman" w:cs="Times New Roman"/>
          <w:b/>
          <w:bCs/>
          <w:sz w:val="28"/>
          <w:szCs w:val="28"/>
          <w:lang w:eastAsia="ru-RU"/>
        </w:rPr>
        <w:t xml:space="preserve"> Некоторые свойства элементов подгруппы азота</w:t>
      </w:r>
    </w:p>
    <w:p w:rsidR="00581B27" w:rsidRPr="00C50C32" w:rsidRDefault="00581B27" w:rsidP="00581B27">
      <w:pPr>
        <w:tabs>
          <w:tab w:val="left" w:pos="2127"/>
        </w:tabs>
        <w:spacing w:after="0" w:line="240" w:lineRule="auto"/>
        <w:rPr>
          <w:rFonts w:ascii="Times New Roman" w:eastAsia="Times New Roman" w:hAnsi="Times New Roman" w:cs="Times New Roman"/>
          <w:sz w:val="28"/>
          <w:szCs w:val="28"/>
          <w:lang w:eastAsia="ru-RU"/>
        </w:rPr>
      </w:pPr>
      <w:r w:rsidRPr="00C50C32">
        <w:rPr>
          <w:rFonts w:ascii="Times New Roman" w:eastAsia="Times New Roman" w:hAnsi="Times New Roman" w:cs="Times New Roman"/>
          <w:noProof/>
          <w:sz w:val="20"/>
          <w:szCs w:val="20"/>
          <w:lang w:eastAsia="ru-RU"/>
        </w:rPr>
        <w:drawing>
          <wp:anchor distT="0" distB="0" distL="6401435" distR="6401435" simplePos="0" relativeHeight="251692032" behindDoc="0" locked="0" layoutInCell="0" allowOverlap="1" wp14:anchorId="577DBEDB" wp14:editId="0E0FBDD7">
            <wp:simplePos x="0" y="0"/>
            <wp:positionH relativeFrom="page">
              <wp:posOffset>1055370</wp:posOffset>
            </wp:positionH>
            <wp:positionV relativeFrom="paragraph">
              <wp:posOffset>151765</wp:posOffset>
            </wp:positionV>
            <wp:extent cx="3397250" cy="1489075"/>
            <wp:effectExtent l="0" t="0" r="0" b="0"/>
            <wp:wrapTopAndBottom/>
            <wp:docPr id="16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lum bright="-4000" contrast="6000"/>
                      <a:extLst>
                        <a:ext uri="{28A0092B-C50C-407E-A947-70E740481C1C}">
                          <a14:useLocalDpi xmlns:a14="http://schemas.microsoft.com/office/drawing/2010/main" val="0"/>
                        </a:ext>
                      </a:extLst>
                    </a:blip>
                    <a:srcRect/>
                    <a:stretch>
                      <a:fillRect/>
                    </a:stretch>
                  </pic:blipFill>
                  <pic:spPr bwMode="auto">
                    <a:xfrm>
                      <a:off x="0" y="0"/>
                      <a:ext cx="3397250" cy="1489075"/>
                    </a:xfrm>
                    <a:prstGeom prst="rect">
                      <a:avLst/>
                    </a:prstGeom>
                    <a:noFill/>
                  </pic:spPr>
                </pic:pic>
              </a:graphicData>
            </a:graphic>
            <wp14:sizeRelH relativeFrom="page">
              <wp14:pctWidth>0</wp14:pctWidth>
            </wp14:sizeRelH>
            <wp14:sizeRelV relativeFrom="page">
              <wp14:pctHeight>0</wp14:pctHeight>
            </wp14:sizeRelV>
          </wp:anchor>
        </w:drawing>
      </w:r>
    </w:p>
    <w:p w:rsidR="00581B27" w:rsidRPr="00C50C32" w:rsidRDefault="00581B27" w:rsidP="00581B27">
      <w:pPr>
        <w:widowControl w:val="0"/>
        <w:tabs>
          <w:tab w:val="left" w:pos="2127"/>
        </w:tabs>
        <w:autoSpaceDE w:val="0"/>
        <w:autoSpaceDN w:val="0"/>
        <w:adjustRightInd w:val="0"/>
        <w:spacing w:after="0" w:line="1" w:lineRule="exact"/>
        <w:ind w:firstLine="357"/>
        <w:rPr>
          <w:rFonts w:ascii="Times New Roman" w:eastAsia="Times New Roman" w:hAnsi="Times New Roman" w:cs="Times New Roman"/>
          <w:sz w:val="28"/>
          <w:szCs w:val="28"/>
          <w:lang w:eastAsia="ru-RU"/>
        </w:rPr>
      </w:pPr>
    </w:p>
    <w:p w:rsidR="00581B27" w:rsidRPr="00C50C32"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Азот и элементы его подгруппы в соединениях проявляют степень окисления от -3 до +5. Наиболее характерными степенями окисления являются -3 и +5. С водородом эти элементы образуют соединения типа </w:t>
      </w:r>
      <w:r w:rsidRPr="00C50C32">
        <w:rPr>
          <w:rFonts w:ascii="Times New Roman" w:eastAsia="Times New Roman" w:hAnsi="Times New Roman" w:cs="Times New Roman"/>
          <w:snapToGrid w:val="0"/>
          <w:sz w:val="28"/>
          <w:szCs w:val="28"/>
          <w:lang w:val="en-US" w:eastAsia="ru-RU"/>
        </w:rPr>
        <w:t>R</w:t>
      </w:r>
      <w:r w:rsidRPr="00C50C32">
        <w:rPr>
          <w:rFonts w:ascii="Times New Roman" w:eastAsia="Times New Roman" w:hAnsi="Times New Roman" w:cs="Times New Roman"/>
          <w:snapToGrid w:val="0"/>
          <w:sz w:val="28"/>
          <w:szCs w:val="28"/>
          <w:lang w:eastAsia="ru-RU"/>
        </w:rPr>
        <w:t>Н</w:t>
      </w:r>
      <w:r w:rsidRPr="00C50C32">
        <w:rPr>
          <w:rFonts w:ascii="Times New Roman" w:eastAsia="Times New Roman" w:hAnsi="Times New Roman" w:cs="Times New Roman"/>
          <w:snapToGrid w:val="0"/>
          <w:sz w:val="28"/>
          <w:szCs w:val="28"/>
          <w:vertAlign w:val="subscript"/>
          <w:lang w:eastAsia="ru-RU"/>
        </w:rPr>
        <w:t>з</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NH</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РН</w:t>
      </w:r>
      <w:r w:rsidRPr="00C50C32">
        <w:rPr>
          <w:rFonts w:ascii="Times New Roman" w:eastAsia="Times New Roman" w:hAnsi="Times New Roman" w:cs="Times New Roman"/>
          <w:snapToGrid w:val="0"/>
          <w:sz w:val="28"/>
          <w:szCs w:val="28"/>
          <w:vertAlign w:val="subscript"/>
          <w:lang w:eastAsia="ru-RU"/>
        </w:rPr>
        <w:t>з</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AsH</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SbH</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BiH</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в которых степень окисления элементов равна -3. С кислородом они образуют оксиды общей формулы R</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О</w:t>
      </w:r>
      <w:r w:rsidRPr="00C50C32">
        <w:rPr>
          <w:rFonts w:ascii="Times New Roman" w:eastAsia="Times New Roman" w:hAnsi="Times New Roman" w:cs="Times New Roman"/>
          <w:snapToGrid w:val="0"/>
          <w:sz w:val="28"/>
          <w:szCs w:val="28"/>
          <w:vertAlign w:val="subscript"/>
          <w:lang w:eastAsia="ru-RU"/>
        </w:rPr>
        <w:t>з</w:t>
      </w:r>
      <w:r w:rsidRPr="00C50C32">
        <w:rPr>
          <w:rFonts w:ascii="Times New Roman" w:eastAsia="Times New Roman" w:hAnsi="Times New Roman" w:cs="Times New Roman"/>
          <w:snapToGrid w:val="0"/>
          <w:sz w:val="28"/>
          <w:szCs w:val="28"/>
          <w:lang w:eastAsia="ru-RU"/>
        </w:rPr>
        <w:t xml:space="preserve"> и </w:t>
      </w:r>
      <w:r w:rsidRPr="00C50C32">
        <w:rPr>
          <w:rFonts w:ascii="Times New Roman" w:eastAsia="Times New Roman" w:hAnsi="Times New Roman" w:cs="Times New Roman"/>
          <w:snapToGrid w:val="0"/>
          <w:sz w:val="28"/>
          <w:szCs w:val="28"/>
          <w:lang w:val="en-US" w:eastAsia="ru-RU"/>
        </w:rPr>
        <w:t>R</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О</w:t>
      </w:r>
      <w:r w:rsidRPr="00C50C32">
        <w:rPr>
          <w:rFonts w:ascii="Times New Roman" w:eastAsia="Times New Roman" w:hAnsi="Times New Roman" w:cs="Times New Roman"/>
          <w:snapToGrid w:val="0"/>
          <w:sz w:val="28"/>
          <w:szCs w:val="28"/>
          <w:vertAlign w:val="subscript"/>
          <w:lang w:eastAsia="ru-RU"/>
        </w:rPr>
        <w:t xml:space="preserve">5 </w:t>
      </w:r>
      <w:r w:rsidRPr="00C50C32">
        <w:rPr>
          <w:rFonts w:ascii="Times New Roman" w:eastAsia="Times New Roman" w:hAnsi="Times New Roman" w:cs="Times New Roman"/>
          <w:snapToGrid w:val="0"/>
          <w:sz w:val="28"/>
          <w:szCs w:val="28"/>
          <w:lang w:eastAsia="ru-RU"/>
        </w:rPr>
        <w:t xml:space="preserve">где степень окисления составляет +3 и +5. Этим оксидам соответствуют кислоты; наибольшее значение из них имеют: </w:t>
      </w:r>
      <w:r w:rsidRPr="00C50C32">
        <w:rPr>
          <w:rFonts w:ascii="Times New Roman" w:eastAsia="Times New Roman" w:hAnsi="Times New Roman" w:cs="Times New Roman"/>
          <w:snapToGrid w:val="0"/>
          <w:sz w:val="28"/>
          <w:szCs w:val="28"/>
          <w:lang w:val="en-US" w:eastAsia="ru-RU"/>
        </w:rPr>
        <w:t>HNO</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 азотная, НРО</w:t>
      </w:r>
      <w:r w:rsidRPr="00C50C32">
        <w:rPr>
          <w:rFonts w:ascii="Times New Roman" w:eastAsia="Times New Roman" w:hAnsi="Times New Roman" w:cs="Times New Roman"/>
          <w:snapToGrid w:val="0"/>
          <w:sz w:val="28"/>
          <w:szCs w:val="28"/>
          <w:vertAlign w:val="subscript"/>
          <w:lang w:eastAsia="ru-RU"/>
        </w:rPr>
        <w:t>з</w:t>
      </w:r>
      <w:r w:rsidRPr="00C50C32">
        <w:rPr>
          <w:rFonts w:ascii="Times New Roman" w:eastAsia="Times New Roman" w:hAnsi="Times New Roman" w:cs="Times New Roman"/>
          <w:snapToGrid w:val="0"/>
          <w:sz w:val="28"/>
          <w:szCs w:val="28"/>
          <w:lang w:eastAsia="ru-RU"/>
        </w:rPr>
        <w:t xml:space="preserve"> – метафосфорн</w:t>
      </w:r>
      <w:r w:rsidRPr="00C50C32">
        <w:rPr>
          <w:rFonts w:ascii="Times New Roman" w:eastAsia="Times New Roman" w:hAnsi="Times New Roman" w:cs="Times New Roman"/>
          <w:snapToGrid w:val="0"/>
          <w:sz w:val="28"/>
          <w:szCs w:val="28"/>
          <w:lang w:val="en-US" w:eastAsia="ru-RU"/>
        </w:rPr>
        <w:t>a</w:t>
      </w:r>
      <w:r w:rsidRPr="00C50C32">
        <w:rPr>
          <w:rFonts w:ascii="Times New Roman" w:eastAsia="Times New Roman" w:hAnsi="Times New Roman" w:cs="Times New Roman"/>
          <w:snapToGrid w:val="0"/>
          <w:sz w:val="28"/>
          <w:szCs w:val="28"/>
          <w:lang w:eastAsia="ru-RU"/>
        </w:rPr>
        <w:t>я, Н</w:t>
      </w:r>
      <w:r w:rsidRPr="00C50C32">
        <w:rPr>
          <w:rFonts w:ascii="Times New Roman" w:eastAsia="Times New Roman" w:hAnsi="Times New Roman" w:cs="Times New Roman"/>
          <w:snapToGrid w:val="0"/>
          <w:sz w:val="28"/>
          <w:szCs w:val="28"/>
          <w:vertAlign w:val="subscript"/>
          <w:lang w:eastAsia="ru-RU"/>
        </w:rPr>
        <w:t>з</w:t>
      </w:r>
      <w:r w:rsidRPr="00C50C32">
        <w:rPr>
          <w:rFonts w:ascii="Times New Roman" w:eastAsia="Times New Roman" w:hAnsi="Times New Roman" w:cs="Times New Roman"/>
          <w:snapToGrid w:val="0"/>
          <w:sz w:val="28"/>
          <w:szCs w:val="28"/>
          <w:lang w:eastAsia="ru-RU"/>
        </w:rPr>
        <w:t>Р</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lang w:eastAsia="ru-RU"/>
        </w:rPr>
        <w:t xml:space="preserve"> – ортофосфорная, </w:t>
      </w:r>
      <w:r w:rsidRPr="00C50C32">
        <w:rPr>
          <w:rFonts w:ascii="Times New Roman" w:eastAsia="Times New Roman" w:hAnsi="Times New Roman" w:cs="Times New Roman"/>
          <w:snapToGrid w:val="0"/>
          <w:sz w:val="28"/>
          <w:szCs w:val="28"/>
          <w:lang w:val="en-US" w:eastAsia="ru-RU"/>
        </w:rPr>
        <w:t>HAsO</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 метамышьяковая, </w:t>
      </w:r>
      <w:r w:rsidRPr="00C50C32">
        <w:rPr>
          <w:rFonts w:ascii="Times New Roman" w:eastAsia="Times New Roman" w:hAnsi="Times New Roman" w:cs="Times New Roman"/>
          <w:snapToGrid w:val="0"/>
          <w:sz w:val="28"/>
          <w:szCs w:val="28"/>
          <w:lang w:val="en-US" w:eastAsia="ru-RU"/>
        </w:rPr>
        <w:t>H</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val="en-US" w:eastAsia="ru-RU"/>
        </w:rPr>
        <w:t>AsO</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lang w:eastAsia="ru-RU"/>
        </w:rPr>
        <w:t xml:space="preserve"> – ортомышьяковая.</w:t>
      </w:r>
    </w:p>
    <w:p w:rsidR="00581B27" w:rsidRPr="00C50C32" w:rsidRDefault="00581B27" w:rsidP="00581B27">
      <w:pPr>
        <w:keepNext/>
        <w:tabs>
          <w:tab w:val="left" w:pos="2127"/>
        </w:tabs>
        <w:spacing w:after="0" w:line="240" w:lineRule="auto"/>
        <w:ind w:firstLine="357"/>
        <w:jc w:val="right"/>
        <w:outlineLvl w:val="4"/>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2. Азот, свойства и применение</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0"/>
          <w:szCs w:val="20"/>
          <w:lang w:eastAsia="ru-RU"/>
        </w:rPr>
        <w:drawing>
          <wp:anchor distT="0" distB="0" distL="6401435" distR="6401435" simplePos="0" relativeHeight="251693056" behindDoc="0" locked="0" layoutInCell="0" allowOverlap="1" wp14:anchorId="0CF29243" wp14:editId="50E1CDCF">
            <wp:simplePos x="0" y="0"/>
            <wp:positionH relativeFrom="page">
              <wp:posOffset>1005840</wp:posOffset>
            </wp:positionH>
            <wp:positionV relativeFrom="paragraph">
              <wp:posOffset>612140</wp:posOffset>
            </wp:positionV>
            <wp:extent cx="3510280" cy="680085"/>
            <wp:effectExtent l="0" t="0" r="0" b="5715"/>
            <wp:wrapTopAndBottom/>
            <wp:docPr id="17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lum contrast="4000"/>
                      <a:extLst>
                        <a:ext uri="{28A0092B-C50C-407E-A947-70E740481C1C}">
                          <a14:useLocalDpi xmlns:a14="http://schemas.microsoft.com/office/drawing/2010/main" val="0"/>
                        </a:ext>
                      </a:extLst>
                    </a:blip>
                    <a:srcRect/>
                    <a:stretch>
                      <a:fillRect/>
                    </a:stretch>
                  </pic:blipFill>
                  <pic:spPr bwMode="auto">
                    <a:xfrm>
                      <a:off x="0" y="0"/>
                      <a:ext cx="3510280" cy="680085"/>
                    </a:xfrm>
                    <a:prstGeom prst="rect">
                      <a:avLst/>
                    </a:prstGeom>
                    <a:noFill/>
                  </pic:spPr>
                </pic:pic>
              </a:graphicData>
            </a:graphic>
            <wp14:sizeRelH relativeFrom="page">
              <wp14:pctWidth>0</wp14:pctWidth>
            </wp14:sizeRelH>
            <wp14:sizeRelV relativeFrom="page">
              <wp14:pctHeight>0</wp14:pctHeight>
            </wp14:sizeRelV>
          </wp:anchor>
        </w:drawing>
      </w:r>
      <w:r w:rsidRPr="00C50C32">
        <w:rPr>
          <w:rFonts w:ascii="Times New Roman" w:eastAsia="Times New Roman" w:hAnsi="Times New Roman" w:cs="Times New Roman"/>
          <w:snapToGrid w:val="0"/>
          <w:sz w:val="28"/>
          <w:szCs w:val="28"/>
          <w:lang w:eastAsia="ru-RU"/>
        </w:rPr>
        <w:t>Большая часть азота находится в природе в свободном состоянии. Свободный азот является главной составной частью воздуха, который состоит</w:t>
      </w:r>
      <w:r w:rsidRPr="00C50C32">
        <w:rPr>
          <w:rFonts w:ascii="Times New Roman" w:eastAsia="Times New Roman" w:hAnsi="Times New Roman" w:cs="Times New Roman"/>
          <w:b/>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t>из постоянных компонентов.</w:t>
      </w:r>
    </w:p>
    <w:p w:rsidR="00581B27" w:rsidRPr="00C50C32" w:rsidRDefault="00581B27" w:rsidP="00581B27">
      <w:pPr>
        <w:tabs>
          <w:tab w:val="left" w:pos="2127"/>
        </w:tabs>
        <w:spacing w:before="60" w:after="0" w:line="240" w:lineRule="auto"/>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0"/>
          <w:szCs w:val="20"/>
          <w:lang w:eastAsia="ru-RU"/>
        </w:rPr>
        <w:drawing>
          <wp:anchor distT="0" distB="0" distL="6401435" distR="6401435" simplePos="0" relativeHeight="251694080" behindDoc="0" locked="0" layoutInCell="0" allowOverlap="1" wp14:anchorId="01A16441" wp14:editId="278FD43A">
            <wp:simplePos x="0" y="0"/>
            <wp:positionH relativeFrom="page">
              <wp:posOffset>1371600</wp:posOffset>
            </wp:positionH>
            <wp:positionV relativeFrom="paragraph">
              <wp:posOffset>288290</wp:posOffset>
            </wp:positionV>
            <wp:extent cx="3293110" cy="579755"/>
            <wp:effectExtent l="0" t="0" r="2540" b="0"/>
            <wp:wrapTopAndBottom/>
            <wp:docPr id="17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lum contrast="4000"/>
                      <a:extLst>
                        <a:ext uri="{28A0092B-C50C-407E-A947-70E740481C1C}">
                          <a14:useLocalDpi xmlns:a14="http://schemas.microsoft.com/office/drawing/2010/main" val="0"/>
                        </a:ext>
                      </a:extLst>
                    </a:blip>
                    <a:srcRect/>
                    <a:stretch>
                      <a:fillRect/>
                    </a:stretch>
                  </pic:blipFill>
                  <pic:spPr bwMode="auto">
                    <a:xfrm>
                      <a:off x="0" y="0"/>
                      <a:ext cx="3293110" cy="579755"/>
                    </a:xfrm>
                    <a:prstGeom prst="rect">
                      <a:avLst/>
                    </a:prstGeom>
                    <a:noFill/>
                  </pic:spPr>
                </pic:pic>
              </a:graphicData>
            </a:graphic>
            <wp14:sizeRelH relativeFrom="page">
              <wp14:pctWidth>0</wp14:pctWidth>
            </wp14:sizeRelH>
            <wp14:sizeRelV relativeFrom="page">
              <wp14:pctHeight>0</wp14:pctHeight>
            </wp14:sizeRelV>
          </wp:anchor>
        </w:drawing>
      </w:r>
      <w:r w:rsidRPr="00C50C32">
        <w:rPr>
          <w:rFonts w:ascii="Times New Roman" w:eastAsia="Times New Roman" w:hAnsi="Times New Roman" w:cs="Times New Roman"/>
          <w:snapToGrid w:val="0"/>
          <w:sz w:val="28"/>
          <w:szCs w:val="28"/>
          <w:lang w:eastAsia="ru-RU"/>
        </w:rPr>
        <w:t>и переменных компонентов</w:t>
      </w:r>
    </w:p>
    <w:p w:rsidR="00581B27" w:rsidRPr="00C50C32" w:rsidRDefault="00581B27" w:rsidP="00581B27">
      <w:pPr>
        <w:tabs>
          <w:tab w:val="left" w:pos="2127"/>
        </w:tabs>
        <w:spacing w:before="60" w:after="0" w:line="240" w:lineRule="auto"/>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Кроме того, воздух содержит примеси: пыль, производственные газы, например </w:t>
      </w:r>
      <w:r w:rsidRPr="00C50C32">
        <w:rPr>
          <w:rFonts w:ascii="Times New Roman" w:eastAsia="Times New Roman" w:hAnsi="Times New Roman" w:cs="Times New Roman"/>
          <w:snapToGrid w:val="0"/>
          <w:sz w:val="28"/>
          <w:szCs w:val="28"/>
          <w:lang w:val="en-US" w:eastAsia="ru-RU"/>
        </w:rPr>
        <w:t>S</w:t>
      </w:r>
      <w:r w:rsidRPr="00C50C32">
        <w:rPr>
          <w:rFonts w:ascii="Times New Roman" w:eastAsia="Times New Roman" w:hAnsi="Times New Roman" w:cs="Times New Roman"/>
          <w:snapToGrid w:val="0"/>
          <w:sz w:val="28"/>
          <w:szCs w:val="28"/>
          <w:lang w:eastAsia="ru-RU"/>
        </w:rPr>
        <w:t>О</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оксиды азота, сероводород, микроорганизмы и др.</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Воздух сгущается при температуре -140 °С и давлении 4 МПа Из жидкого воздуха получают азот в промышленности.</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Молекула азота двухатомна (N</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и атомы в ней связаны одной σ и двумя π-связями, суммарная энергия которых 945 кДж/моль. При обычных условиях азот химически весьма инертен, но при повышенной температуре он соединяется с некоторыми металлами, кислородом, а при повышенном давлении и при участии катализатора – с водородом. Таким образом, в </w:t>
      </w:r>
      <w:r w:rsidRPr="00C50C32">
        <w:rPr>
          <w:rFonts w:ascii="Times New Roman" w:eastAsia="Times New Roman" w:hAnsi="Times New Roman" w:cs="Times New Roman"/>
          <w:snapToGrid w:val="0"/>
          <w:sz w:val="28"/>
          <w:szCs w:val="28"/>
          <w:lang w:eastAsia="ru-RU"/>
        </w:rPr>
        <w:lastRenderedPageBreak/>
        <w:t>окислительно-восстановительных процессах азот может быть как окислителем, так и восстановителем.</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3. Аммиак. Соли аммония</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Молекула </w:t>
      </w:r>
      <w:r w:rsidRPr="00C50C32">
        <w:rPr>
          <w:rFonts w:ascii="Times New Roman" w:eastAsia="Times New Roman" w:hAnsi="Times New Roman" w:cs="Times New Roman"/>
          <w:i/>
          <w:snapToGrid w:val="0"/>
          <w:sz w:val="28"/>
          <w:szCs w:val="28"/>
          <w:lang w:eastAsia="ru-RU"/>
        </w:rPr>
        <w:t>аммиака</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N</w:t>
      </w:r>
      <w:r w:rsidRPr="00C50C32">
        <w:rPr>
          <w:rFonts w:ascii="Times New Roman" w:eastAsia="Times New Roman" w:hAnsi="Times New Roman" w:cs="Times New Roman"/>
          <w:snapToGrid w:val="0"/>
          <w:sz w:val="28"/>
          <w:szCs w:val="28"/>
          <w:lang w:eastAsia="ru-RU"/>
        </w:rPr>
        <w:t>Н</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образуется путем спаривания трех π-электронов атома азота с s-электронами трех атомов водорода. Вследствие различной электроотрицательности атомов азота и водорода образующиеся между ними связи полярны. Общие электронные пары смещены в сторону атома азота, поэтому молекула аммиака также полярна. Аммиак хорошо растворим в воде, что объясняется возникновением водородных связей между молекулами аммиака и молекулами воды. Аммиак горит в кислороде, взаимодействует с металлами, с водой образует гидроксид аммония </w:t>
      </w:r>
      <w:r w:rsidRPr="00C50C32">
        <w:rPr>
          <w:rFonts w:ascii="Times New Roman" w:eastAsia="Times New Roman" w:hAnsi="Times New Roman" w:cs="Times New Roman"/>
          <w:snapToGrid w:val="0"/>
          <w:sz w:val="28"/>
          <w:szCs w:val="28"/>
          <w:lang w:val="en-US" w:eastAsia="ru-RU"/>
        </w:rPr>
        <w:t>NH</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lang w:eastAsia="ru-RU"/>
        </w:rPr>
        <w:t>О</w:t>
      </w:r>
      <w:r w:rsidRPr="00C50C32">
        <w:rPr>
          <w:rFonts w:ascii="Times New Roman" w:eastAsia="Times New Roman" w:hAnsi="Times New Roman" w:cs="Times New Roman"/>
          <w:snapToGrid w:val="0"/>
          <w:sz w:val="28"/>
          <w:szCs w:val="28"/>
          <w:lang w:val="en-US" w:eastAsia="ru-RU"/>
        </w:rPr>
        <w:t>H</w:t>
      </w:r>
      <w:r w:rsidRPr="00C50C32">
        <w:rPr>
          <w:rFonts w:ascii="Times New Roman" w:eastAsia="Times New Roman" w:hAnsi="Times New Roman" w:cs="Times New Roman"/>
          <w:snapToGrid w:val="0"/>
          <w:sz w:val="28"/>
          <w:szCs w:val="28"/>
          <w:lang w:eastAsia="ru-RU"/>
        </w:rPr>
        <w:t>.</w:t>
      </w:r>
    </w:p>
    <w:p w:rsidR="00581B27" w:rsidRPr="00C50C32" w:rsidRDefault="00581B27" w:rsidP="00581B27">
      <w:pPr>
        <w:tabs>
          <w:tab w:val="left" w:pos="2127"/>
        </w:tabs>
        <w:spacing w:after="120" w:line="240" w:lineRule="auto"/>
        <w:ind w:left="283"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В аммиаке азот имеет самую низкую степень окисления, поэтому аммиак может проявлять, восстановительные свойства.</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При взаимодействии с кислотами газообразный аммиак и его водные растворы образуют </w:t>
      </w:r>
      <w:r w:rsidRPr="00C50C32">
        <w:rPr>
          <w:rFonts w:ascii="Times New Roman" w:eastAsia="Times New Roman" w:hAnsi="Times New Roman" w:cs="Times New Roman"/>
          <w:i/>
          <w:snapToGrid w:val="0"/>
          <w:sz w:val="28"/>
          <w:szCs w:val="28"/>
          <w:lang w:eastAsia="ru-RU"/>
        </w:rPr>
        <w:t>соли аммония:</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NH</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lang w:val="en-US" w:eastAsia="ru-RU"/>
        </w:rPr>
        <w:t>C</w:t>
      </w:r>
      <w:r w:rsidRPr="00C50C32">
        <w:rPr>
          <w:rFonts w:ascii="Times New Roman" w:eastAsia="Times New Roman" w:hAnsi="Times New Roman" w:cs="Times New Roman"/>
          <w:snapToGrid w:val="0"/>
          <w:sz w:val="28"/>
          <w:szCs w:val="28"/>
          <w:lang w:eastAsia="ru-RU"/>
        </w:rPr>
        <w:t>1, (</w:t>
      </w:r>
      <w:r w:rsidRPr="00C50C32">
        <w:rPr>
          <w:rFonts w:ascii="Times New Roman" w:eastAsia="Times New Roman" w:hAnsi="Times New Roman" w:cs="Times New Roman"/>
          <w:snapToGrid w:val="0"/>
          <w:sz w:val="28"/>
          <w:szCs w:val="28"/>
          <w:lang w:val="en-US" w:eastAsia="ru-RU"/>
        </w:rPr>
        <w:t>NH</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lang w:eastAsia="ru-RU"/>
        </w:rPr>
        <w:t>)</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S</w:t>
      </w:r>
      <w:r w:rsidRPr="00C50C32">
        <w:rPr>
          <w:rFonts w:ascii="Times New Roman" w:eastAsia="Times New Roman" w:hAnsi="Times New Roman" w:cs="Times New Roman"/>
          <w:snapToGrid w:val="0"/>
          <w:sz w:val="28"/>
          <w:szCs w:val="28"/>
          <w:lang w:eastAsia="ru-RU"/>
        </w:rPr>
        <w:t>О</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NH</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lang w:val="en-US" w:eastAsia="ru-RU"/>
        </w:rPr>
        <w:t>HCO</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Образование иона аммония </w:t>
      </w:r>
      <w:r w:rsidRPr="00C50C32">
        <w:rPr>
          <w:rFonts w:ascii="Times New Roman" w:eastAsia="Times New Roman" w:hAnsi="Times New Roman" w:cs="Times New Roman"/>
          <w:snapToGrid w:val="0"/>
          <w:sz w:val="28"/>
          <w:szCs w:val="28"/>
          <w:lang w:val="en-US" w:eastAsia="ru-RU"/>
        </w:rPr>
        <w:t>NH</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vertAlign w:val="superscript"/>
          <w:lang w:eastAsia="ru-RU"/>
        </w:rPr>
        <w:t>+</w:t>
      </w:r>
      <w:r w:rsidRPr="00C50C32">
        <w:rPr>
          <w:rFonts w:ascii="Times New Roman" w:eastAsia="Times New Roman" w:hAnsi="Times New Roman" w:cs="Times New Roman"/>
          <w:snapToGrid w:val="0"/>
          <w:sz w:val="28"/>
          <w:szCs w:val="28"/>
          <w:vertAlign w:val="subscript"/>
          <w:lang w:eastAsia="ru-RU"/>
        </w:rPr>
        <w:t xml:space="preserve"> </w:t>
      </w:r>
      <w:r w:rsidRPr="00C50C32">
        <w:rPr>
          <w:rFonts w:ascii="Times New Roman" w:eastAsia="Times New Roman" w:hAnsi="Times New Roman" w:cs="Times New Roman"/>
          <w:snapToGrid w:val="0"/>
          <w:sz w:val="28"/>
          <w:szCs w:val="28"/>
          <w:lang w:eastAsia="ru-RU"/>
        </w:rPr>
        <w:t>происходит в результате того, что неподеленная электронная пара атома азота занимает вакантную орбиталь иона водорода:</w:t>
      </w:r>
    </w:p>
    <w:p w:rsidR="00581B27" w:rsidRPr="00C50C32" w:rsidRDefault="00581B27" w:rsidP="00581B27">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8"/>
          <w:szCs w:val="28"/>
          <w:lang w:eastAsia="ru-RU"/>
        </w:rPr>
        <w:drawing>
          <wp:inline distT="0" distB="0" distL="0" distR="0" wp14:anchorId="53CD7AE7" wp14:editId="0CF0E05A">
            <wp:extent cx="1828800" cy="485775"/>
            <wp:effectExtent l="0" t="0" r="0" b="9525"/>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lum contrast="10000"/>
                      <a:extLst>
                        <a:ext uri="{28A0092B-C50C-407E-A947-70E740481C1C}">
                          <a14:useLocalDpi xmlns:a14="http://schemas.microsoft.com/office/drawing/2010/main" val="0"/>
                        </a:ext>
                      </a:extLst>
                    </a:blip>
                    <a:srcRect/>
                    <a:stretch>
                      <a:fillRect/>
                    </a:stretch>
                  </pic:blipFill>
                  <pic:spPr bwMode="auto">
                    <a:xfrm>
                      <a:off x="0" y="0"/>
                      <a:ext cx="1828800" cy="485775"/>
                    </a:xfrm>
                    <a:prstGeom prst="rect">
                      <a:avLst/>
                    </a:prstGeom>
                    <a:noFill/>
                    <a:ln>
                      <a:noFill/>
                    </a:ln>
                  </pic:spPr>
                </pic:pic>
              </a:graphicData>
            </a:graphic>
          </wp:inline>
        </w:drawing>
      </w:r>
    </w:p>
    <w:p w:rsidR="00581B27" w:rsidRPr="00C50C32" w:rsidRDefault="00581B27" w:rsidP="00581B27">
      <w:pPr>
        <w:tabs>
          <w:tab w:val="left" w:pos="2127"/>
        </w:tabs>
        <w:spacing w:before="40" w:after="0" w:line="240" w:lineRule="auto"/>
        <w:ind w:left="160"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Атом азота в молекуле </w:t>
      </w:r>
      <w:r w:rsidRPr="00C50C32">
        <w:rPr>
          <w:rFonts w:ascii="Times New Roman" w:eastAsia="Times New Roman" w:hAnsi="Times New Roman" w:cs="Times New Roman"/>
          <w:snapToGrid w:val="0"/>
          <w:sz w:val="28"/>
          <w:szCs w:val="28"/>
          <w:lang w:val="en-US" w:eastAsia="ru-RU"/>
        </w:rPr>
        <w:t>N</w:t>
      </w:r>
      <w:r w:rsidRPr="00C50C32">
        <w:rPr>
          <w:rFonts w:ascii="Times New Roman" w:eastAsia="Times New Roman" w:hAnsi="Times New Roman" w:cs="Times New Roman"/>
          <w:snapToGrid w:val="0"/>
          <w:sz w:val="28"/>
          <w:szCs w:val="28"/>
          <w:lang w:eastAsia="ru-RU"/>
        </w:rPr>
        <w:t>Н</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выступает в роли донора, а ион водорода – в роли акцептора.</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Соли аммония при нагревании разлагаются, причем продукты разложения часто зависят от аниона соли. Характерной реакцией для солей аммония является их взаимодействие cо щелочами.</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after="120" w:line="240" w:lineRule="auto"/>
        <w:ind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4. Кислородсодержащие соединения азота</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Азот с кислородом образует пять </w:t>
      </w:r>
      <w:r w:rsidRPr="00C50C32">
        <w:rPr>
          <w:rFonts w:ascii="Times New Roman" w:eastAsia="Times New Roman" w:hAnsi="Times New Roman" w:cs="Times New Roman"/>
          <w:i/>
          <w:snapToGrid w:val="0"/>
          <w:sz w:val="28"/>
          <w:szCs w:val="28"/>
          <w:lang w:eastAsia="ru-RU"/>
        </w:rPr>
        <w:t>оксидов:</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N</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NO</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N</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NO</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и </w:t>
      </w:r>
      <w:r w:rsidRPr="00C50C32">
        <w:rPr>
          <w:rFonts w:ascii="Times New Roman" w:eastAsia="Times New Roman" w:hAnsi="Times New Roman" w:cs="Times New Roman"/>
          <w:snapToGrid w:val="0"/>
          <w:sz w:val="28"/>
          <w:szCs w:val="28"/>
          <w:lang w:val="en-US" w:eastAsia="ru-RU"/>
        </w:rPr>
        <w:t>N</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vertAlign w:val="subscript"/>
          <w:lang w:eastAsia="ru-RU"/>
        </w:rPr>
        <w:t>5</w:t>
      </w:r>
      <w:r w:rsidRPr="00C50C32">
        <w:rPr>
          <w:rFonts w:ascii="Times New Roman" w:eastAsia="Times New Roman" w:hAnsi="Times New Roman" w:cs="Times New Roman"/>
          <w:snapToGrid w:val="0"/>
          <w:sz w:val="28"/>
          <w:szCs w:val="28"/>
          <w:lang w:eastAsia="ru-RU"/>
        </w:rPr>
        <w:t xml:space="preserve">. Два из </w:t>
      </w:r>
      <w:r w:rsidRPr="00C50C32">
        <w:rPr>
          <w:rFonts w:ascii="Times New Roman" w:eastAsia="Times New Roman" w:hAnsi="Times New Roman" w:cs="Times New Roman"/>
          <w:snapToGrid w:val="0"/>
          <w:sz w:val="28"/>
          <w:szCs w:val="28"/>
          <w:lang w:val="en-US" w:eastAsia="ru-RU"/>
        </w:rPr>
        <w:t>N</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и </w:t>
      </w:r>
      <w:r w:rsidRPr="00C50C32">
        <w:rPr>
          <w:rFonts w:ascii="Times New Roman" w:eastAsia="Times New Roman" w:hAnsi="Times New Roman" w:cs="Times New Roman"/>
          <w:snapToGrid w:val="0"/>
          <w:sz w:val="28"/>
          <w:szCs w:val="28"/>
          <w:lang w:val="en-US" w:eastAsia="ru-RU"/>
        </w:rPr>
        <w:t>N</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vertAlign w:val="subscript"/>
          <w:lang w:eastAsia="ru-RU"/>
        </w:rPr>
        <w:t xml:space="preserve">5 </w:t>
      </w:r>
      <w:r w:rsidRPr="00C50C32">
        <w:rPr>
          <w:rFonts w:ascii="Times New Roman" w:eastAsia="Times New Roman" w:hAnsi="Times New Roman" w:cs="Times New Roman"/>
          <w:snapToGrid w:val="0"/>
          <w:sz w:val="28"/>
          <w:szCs w:val="28"/>
          <w:lang w:eastAsia="ru-RU"/>
        </w:rPr>
        <w:t xml:space="preserve">– являются ангидридами, соответствующими азотистой </w:t>
      </w:r>
      <w:r w:rsidRPr="00C50C32">
        <w:rPr>
          <w:rFonts w:ascii="Times New Roman" w:eastAsia="Times New Roman" w:hAnsi="Times New Roman" w:cs="Times New Roman"/>
          <w:snapToGrid w:val="0"/>
          <w:sz w:val="28"/>
          <w:szCs w:val="28"/>
          <w:lang w:val="en-US" w:eastAsia="ru-RU"/>
        </w:rPr>
        <w:t>HNO</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и азотной НNО</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кислотам.</w:t>
      </w:r>
    </w:p>
    <w:p w:rsidR="00581B27" w:rsidRPr="00C50C32" w:rsidRDefault="00581B27" w:rsidP="00581B27">
      <w:pPr>
        <w:tabs>
          <w:tab w:val="left" w:pos="2127"/>
        </w:tabs>
        <w:spacing w:after="0" w:line="240" w:lineRule="auto"/>
        <w:ind w:firstLine="357"/>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 xml:space="preserve">Азотистая кислота слабая, неустойчивая; проявляет как окислительные, так и восстановительные свойства.             </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Азотная кислота сильная, с водой смешивается в любых соотношениях. Безводная азотная кислота «дымит» на воздухе, на свету разлагается с образованием оксида азота (IV). В практике чаще пользуются не дымящей азотной кислотой (98—100 % </w:t>
      </w:r>
      <w:r w:rsidRPr="00C50C32">
        <w:rPr>
          <w:rFonts w:ascii="Times New Roman" w:eastAsia="Times New Roman" w:hAnsi="Times New Roman" w:cs="Times New Roman"/>
          <w:snapToGrid w:val="0"/>
          <w:sz w:val="28"/>
          <w:szCs w:val="28"/>
          <w:lang w:val="en-US" w:eastAsia="ru-RU"/>
        </w:rPr>
        <w:t>HNO</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а ее водным 65 % раствором плотностью 1400 кг/м</w:t>
      </w:r>
      <w:r w:rsidRPr="00C50C32">
        <w:rPr>
          <w:rFonts w:ascii="Times New Roman" w:eastAsia="Times New Roman" w:hAnsi="Times New Roman" w:cs="Times New Roman"/>
          <w:snapToGrid w:val="0"/>
          <w:sz w:val="28"/>
          <w:szCs w:val="28"/>
          <w:vertAlign w:val="superscript"/>
          <w:lang w:eastAsia="ru-RU"/>
        </w:rPr>
        <w:t>3</w:t>
      </w:r>
      <w:r w:rsidRPr="00C50C32">
        <w:rPr>
          <w:rFonts w:ascii="Times New Roman" w:eastAsia="Times New Roman" w:hAnsi="Times New Roman" w:cs="Times New Roman"/>
          <w:snapToGrid w:val="0"/>
          <w:sz w:val="28"/>
          <w:szCs w:val="28"/>
          <w:lang w:eastAsia="ru-RU"/>
        </w:rPr>
        <w:t>.</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Азотная кислота является сильным окислителем, поэтому ее реакции с металлами значительно отличаются от реакций металлов с соляной и разбавленной серной кислотами: практически никогда не наблюдается выделения водорода. Благодаря окислительным свойствам азотная кислота взаимодействует и с неметаллами.</w:t>
      </w:r>
    </w:p>
    <w:p w:rsidR="00581B27" w:rsidRPr="00C50C32" w:rsidRDefault="00581B27" w:rsidP="00581B27">
      <w:pPr>
        <w:tabs>
          <w:tab w:val="left" w:pos="2127"/>
        </w:tabs>
        <w:spacing w:after="120" w:line="240" w:lineRule="auto"/>
        <w:ind w:left="283"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lastRenderedPageBreak/>
        <w:t>Восстановление азотной кислоты происходит до соединений с различной степенью окисления азота в зависимости от концентрации азотной кислоты и активности металла:</w:t>
      </w:r>
    </w:p>
    <w:p w:rsidR="00581B27" w:rsidRPr="00C50C32" w:rsidRDefault="00581B27" w:rsidP="00581B27">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8"/>
          <w:szCs w:val="28"/>
          <w:lang w:eastAsia="ru-RU"/>
        </w:rPr>
        <w:drawing>
          <wp:inline distT="0" distB="0" distL="0" distR="0" wp14:anchorId="0FDB9233" wp14:editId="75845629">
            <wp:extent cx="3295650" cy="266700"/>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295650" cy="266700"/>
                    </a:xfrm>
                    <a:prstGeom prst="rect">
                      <a:avLst/>
                    </a:prstGeom>
                    <a:noFill/>
                    <a:ln>
                      <a:noFill/>
                    </a:ln>
                  </pic:spPr>
                </pic:pic>
              </a:graphicData>
            </a:graphic>
          </wp:inline>
        </w:drawing>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концентрированной азотной кислоте при нагревании растворяются все металлы, кроме золота, платины и некоторых платиновых металлов, на холоду же некоторые металлы, такие, как железо и хром, пассивируются. Золото и платина растворяются в «царской водке»:</w:t>
      </w:r>
    </w:p>
    <w:p w:rsidR="00581B27" w:rsidRPr="00C50C32" w:rsidRDefault="00581B27" w:rsidP="00581B27">
      <w:pPr>
        <w:tabs>
          <w:tab w:val="left" w:pos="2127"/>
        </w:tabs>
        <w:spacing w:before="60" w:after="60" w:line="240" w:lineRule="auto"/>
        <w:ind w:firstLine="357"/>
        <w:jc w:val="center"/>
        <w:rPr>
          <w:rFonts w:ascii="Times New Roman" w:eastAsia="Times New Roman" w:hAnsi="Times New Roman" w:cs="Times New Roman"/>
          <w:snapToGrid w:val="0"/>
          <w:sz w:val="28"/>
          <w:szCs w:val="28"/>
          <w:lang w:val="pt-BR" w:eastAsia="ru-RU"/>
        </w:rPr>
      </w:pPr>
      <w:r w:rsidRPr="00C50C32">
        <w:rPr>
          <w:rFonts w:ascii="Times New Roman" w:eastAsia="Times New Roman" w:hAnsi="Times New Roman" w:cs="Times New Roman"/>
          <w:snapToGrid w:val="0"/>
          <w:sz w:val="28"/>
          <w:szCs w:val="28"/>
          <w:lang w:val="pt-BR" w:eastAsia="ru-RU"/>
        </w:rPr>
        <w:t>Au + HNO</w:t>
      </w:r>
      <w:r w:rsidRPr="00C50C32">
        <w:rPr>
          <w:rFonts w:ascii="Times New Roman" w:eastAsia="Times New Roman" w:hAnsi="Times New Roman" w:cs="Times New Roman"/>
          <w:snapToGrid w:val="0"/>
          <w:sz w:val="28"/>
          <w:szCs w:val="28"/>
          <w:vertAlign w:val="subscript"/>
          <w:lang w:val="pt-BR" w:eastAsia="ru-RU"/>
        </w:rPr>
        <w:t>3</w:t>
      </w:r>
      <w:r w:rsidRPr="00C50C32">
        <w:rPr>
          <w:rFonts w:ascii="Times New Roman" w:eastAsia="Times New Roman" w:hAnsi="Times New Roman" w:cs="Times New Roman"/>
          <w:snapToGrid w:val="0"/>
          <w:sz w:val="28"/>
          <w:szCs w:val="28"/>
          <w:lang w:val="pt-BR" w:eastAsia="ru-RU"/>
        </w:rPr>
        <w:t xml:space="preserve"> + 3HCl = AuCl</w:t>
      </w:r>
      <w:r w:rsidRPr="00C50C32">
        <w:rPr>
          <w:rFonts w:ascii="Times New Roman" w:eastAsia="Times New Roman" w:hAnsi="Times New Roman" w:cs="Times New Roman"/>
          <w:snapToGrid w:val="0"/>
          <w:sz w:val="28"/>
          <w:szCs w:val="28"/>
          <w:vertAlign w:val="subscript"/>
          <w:lang w:val="pt-BR" w:eastAsia="ru-RU"/>
        </w:rPr>
        <w:t>3</w:t>
      </w:r>
      <w:r w:rsidRPr="00C50C32">
        <w:rPr>
          <w:rFonts w:ascii="Times New Roman" w:eastAsia="Times New Roman" w:hAnsi="Times New Roman" w:cs="Times New Roman"/>
          <w:snapToGrid w:val="0"/>
          <w:sz w:val="28"/>
          <w:szCs w:val="28"/>
          <w:lang w:val="pt-BR" w:eastAsia="ru-RU"/>
        </w:rPr>
        <w:t xml:space="preserve"> + NO + 2H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O</w:t>
      </w:r>
      <w:r w:rsidRPr="00C50C32">
        <w:rPr>
          <w:rFonts w:ascii="Times New Roman" w:eastAsia="Times New Roman" w:hAnsi="Times New Roman" w:cs="Times New Roman"/>
          <w:snapToGrid w:val="0"/>
          <w:sz w:val="28"/>
          <w:szCs w:val="28"/>
          <w:lang w:val="pt-BR" w:eastAsia="ru-RU"/>
        </w:rPr>
        <w:tab/>
      </w:r>
      <w:r w:rsidRPr="00C50C32">
        <w:rPr>
          <w:rFonts w:ascii="Times New Roman" w:eastAsia="Times New Roman" w:hAnsi="Times New Roman" w:cs="Times New Roman"/>
          <w:snapToGrid w:val="0"/>
          <w:sz w:val="28"/>
          <w:szCs w:val="28"/>
          <w:lang w:val="pt-BR" w:eastAsia="ru-RU"/>
        </w:rPr>
        <w:br/>
        <w:t>AuCl</w:t>
      </w:r>
      <w:r w:rsidRPr="00C50C32">
        <w:rPr>
          <w:rFonts w:ascii="Times New Roman" w:eastAsia="Times New Roman" w:hAnsi="Times New Roman" w:cs="Times New Roman"/>
          <w:snapToGrid w:val="0"/>
          <w:sz w:val="28"/>
          <w:szCs w:val="28"/>
          <w:vertAlign w:val="subscript"/>
          <w:lang w:val="pt-BR" w:eastAsia="ru-RU"/>
        </w:rPr>
        <w:t>3</w:t>
      </w:r>
      <w:r w:rsidRPr="00C50C32">
        <w:rPr>
          <w:rFonts w:ascii="Times New Roman" w:eastAsia="Times New Roman" w:hAnsi="Times New Roman" w:cs="Times New Roman"/>
          <w:snapToGrid w:val="0"/>
          <w:sz w:val="28"/>
          <w:szCs w:val="28"/>
          <w:lang w:val="pt-BR" w:eastAsia="ru-RU"/>
        </w:rPr>
        <w:t xml:space="preserve"> + HCl = H[AuCl</w:t>
      </w:r>
      <w:r w:rsidRPr="00C50C32">
        <w:rPr>
          <w:rFonts w:ascii="Times New Roman" w:eastAsia="Times New Roman" w:hAnsi="Times New Roman" w:cs="Times New Roman"/>
          <w:snapToGrid w:val="0"/>
          <w:sz w:val="28"/>
          <w:szCs w:val="28"/>
          <w:vertAlign w:val="subscript"/>
          <w:lang w:val="pt-BR" w:eastAsia="ru-RU"/>
        </w:rPr>
        <w:t>4</w:t>
      </w:r>
      <w:r w:rsidRPr="00C50C32">
        <w:rPr>
          <w:rFonts w:ascii="Times New Roman" w:eastAsia="Times New Roman" w:hAnsi="Times New Roman" w:cs="Times New Roman"/>
          <w:snapToGrid w:val="0"/>
          <w:sz w:val="28"/>
          <w:szCs w:val="28"/>
          <w:lang w:val="pt-BR" w:eastAsia="ru-RU"/>
        </w:rPr>
        <w:t>]</w:t>
      </w:r>
    </w:p>
    <w:p w:rsidR="00581B27" w:rsidRPr="00C50C32" w:rsidRDefault="00581B27" w:rsidP="00581B27">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Соли азотной кислоты называют </w:t>
      </w:r>
      <w:r w:rsidRPr="00C50C32">
        <w:rPr>
          <w:rFonts w:ascii="Times New Roman" w:eastAsia="Times New Roman" w:hAnsi="Times New Roman" w:cs="Times New Roman"/>
          <w:i/>
          <w:snapToGrid w:val="0"/>
          <w:sz w:val="28"/>
          <w:szCs w:val="28"/>
          <w:lang w:eastAsia="ru-RU"/>
        </w:rPr>
        <w:t>нитратами,</w:t>
      </w:r>
      <w:r w:rsidRPr="00C50C32">
        <w:rPr>
          <w:rFonts w:ascii="Times New Roman" w:eastAsia="Times New Roman" w:hAnsi="Times New Roman" w:cs="Times New Roman"/>
          <w:snapToGrid w:val="0"/>
          <w:sz w:val="28"/>
          <w:szCs w:val="28"/>
          <w:lang w:eastAsia="ru-RU"/>
        </w:rPr>
        <w:t xml:space="preserve"> все они хорошо растворяются в воде, при нагревании разлагаются. Продукты разложения могут быть различными в зависимости от активности металла, входящего в состав соли. Так, нитраты щелочных и щелочноземельных металлов превращаются в нитриты; нитраты металлов, расположенных в ряду напряжения до меди включительно, разлагаются на оксид металла, оксид азота (IV) и кислород; нитраты еще менее активных металлов – на свободный металл, оксид азота (IV) и кислород. Получают азотную кислоту в лаборатории из солей, в промышленности – из аммиака.</w:t>
      </w:r>
    </w:p>
    <w:p w:rsidR="00581B27" w:rsidRPr="00C50C32" w:rsidRDefault="00581B27" w:rsidP="00581B27">
      <w:pPr>
        <w:keepNext/>
        <w:tabs>
          <w:tab w:val="left" w:pos="2127"/>
        </w:tabs>
        <w:spacing w:before="30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Опыт № 1. Аммиак</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(Аммиак и оксиды азота (кроме закиси азота) раздражающе действуют на дыхательные пути. Вдыхание паров оксидов азота может вызвать отек легких. Работу с этими веществами необходимо вести только в вытяжном шкафу!)</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keepNext/>
        <w:tabs>
          <w:tab w:val="left" w:pos="2127"/>
        </w:tabs>
        <w:spacing w:before="24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1.1. Реакции получения аммиака и свойства аммиак</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1. Приготовьте смесь из 1 – </w:t>
      </w:r>
      <w:smartTag w:uri="urn:schemas-microsoft-com:office:smarttags" w:element="metricconverter">
        <w:smartTagPr>
          <w:attr w:name="ProductID" w:val="2 г"/>
        </w:smartTagPr>
        <w:r w:rsidRPr="00C50C32">
          <w:rPr>
            <w:rFonts w:ascii="Times New Roman" w:eastAsia="Times New Roman" w:hAnsi="Times New Roman" w:cs="Times New Roman"/>
            <w:snapToGrid w:val="0"/>
            <w:sz w:val="28"/>
            <w:szCs w:val="28"/>
            <w:lang w:eastAsia="ru-RU"/>
          </w:rPr>
          <w:t>2 г</w:t>
        </w:r>
      </w:smartTag>
      <w:r w:rsidRPr="00C50C32">
        <w:rPr>
          <w:rFonts w:ascii="Times New Roman" w:eastAsia="Times New Roman" w:hAnsi="Times New Roman" w:cs="Times New Roman"/>
          <w:snapToGrid w:val="0"/>
          <w:sz w:val="28"/>
          <w:szCs w:val="28"/>
          <w:lang w:eastAsia="ru-RU"/>
        </w:rPr>
        <w:t xml:space="preserve"> хлорида аммония и 1 – </w:t>
      </w:r>
      <w:smartTag w:uri="urn:schemas-microsoft-com:office:smarttags" w:element="metricconverter">
        <w:smartTagPr>
          <w:attr w:name="ProductID" w:val="2 г"/>
        </w:smartTagPr>
        <w:r w:rsidRPr="00C50C32">
          <w:rPr>
            <w:rFonts w:ascii="Times New Roman" w:eastAsia="Times New Roman" w:hAnsi="Times New Roman" w:cs="Times New Roman"/>
            <w:snapToGrid w:val="0"/>
            <w:sz w:val="28"/>
            <w:szCs w:val="28"/>
            <w:lang w:eastAsia="ru-RU"/>
          </w:rPr>
          <w:t>2 г</w:t>
        </w:r>
      </w:smartTag>
      <w:r w:rsidRPr="00C50C32">
        <w:rPr>
          <w:rFonts w:ascii="Times New Roman" w:eastAsia="Times New Roman" w:hAnsi="Times New Roman" w:cs="Times New Roman"/>
          <w:snapToGrid w:val="0"/>
          <w:sz w:val="28"/>
          <w:szCs w:val="28"/>
          <w:lang w:eastAsia="ru-RU"/>
        </w:rPr>
        <w:t xml:space="preserve"> гашеной извести (гидроксида кальция). Обнаруживается ли при этом образование аммиака? Перенесите смесь в пробирку и подогрейте ее. Поднесите к пробирке полоску фильтровальной бумаги, смоченную концентрированной соляной кислотой. Что наблюдаете?</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Налейте в пробирку 2 мл разбавленного раствора аммиака и нагрейте.</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Поднесите к пробирке смоченную водой полоску бумаги с универсальным индикатором.</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 сдвигается равновесие «аммиак—вода» при изменении температуры?</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Налейте в пробирку 2 мл 25%-ного раствора аммиака и опустите в него небольшой кусочек гидроксида натрия. Что происходит? Напишите уравнения реакций.</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Объясните выделение аммиака из раствора при добавлении твердой щелочи. Почему водный раствор аммиака является слабым электролитом? Какими способами получают аммиак в промышленности? Напишите уравнения реакций.</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Получение аммиака и растворение его в воде («фонтанчик»)</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Соберите прибор (рисунок 20). Колбу Вюрца 7 заполните примерно на 1/5 её</w:t>
      </w:r>
      <w:r w:rsidRPr="00C50C32">
        <w:rPr>
          <w:rFonts w:ascii="Times New Roman" w:eastAsia="Times New Roman" w:hAnsi="Times New Roman" w:cs="Times New Roman"/>
          <w:snapToGrid w:val="0"/>
          <w:sz w:val="28"/>
          <w:szCs w:val="28"/>
          <w:vertAlign w:val="superscript"/>
          <w:lang w:eastAsia="ru-RU"/>
        </w:rPr>
        <w:t xml:space="preserve"> </w:t>
      </w:r>
      <w:r w:rsidRPr="00C50C32">
        <w:rPr>
          <w:rFonts w:ascii="Times New Roman" w:eastAsia="Times New Roman" w:hAnsi="Times New Roman" w:cs="Times New Roman"/>
          <w:snapToGrid w:val="0"/>
          <w:sz w:val="28"/>
          <w:szCs w:val="28"/>
          <w:lang w:eastAsia="ru-RU"/>
        </w:rPr>
        <w:t>объема гранулированным гидроксидом натрия (калия), в капельную воронку 2 налейте концентрированный раствор аммиака не более 2/3 ее объема. (При работе со щелочью наденьте очки!) Медленно (по каплям) приливайте раствор аммиака к гранулированной щелочи и установите ровный ток аммиака. Заполните аммиаком толстостенную склянку емкостью 50 – 100 мл.</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Закройте склянку резиновой пробкой с оттянутой трубкой, обращенной капилляром внутрь склянки, и опустите конец капиллярной трубки в кристалллизатор с водой (см. рисунок 18 б) Что наблюдается через некоторое время? Рассчитайте концентрацию получившегося раствора аммиака в предположении, что объем аммиака был поглощен равным объемом воды. Определите рН раствора с помощью универсальной индикаторной бумаги.</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Как установить, что склянка заполнилась аммиаком? Какое равновесие устанавливается в растворе аммиака? Напишите уравнение соответствующей реакции и выражение для </w:t>
      </w:r>
      <w:r w:rsidRPr="00C50C32">
        <w:rPr>
          <w:rFonts w:ascii="Times New Roman" w:eastAsia="Times New Roman" w:hAnsi="Times New Roman" w:cs="Times New Roman"/>
          <w:snapToGrid w:val="0"/>
          <w:sz w:val="28"/>
          <w:szCs w:val="28"/>
          <w:lang w:val="en-US" w:eastAsia="ru-RU"/>
        </w:rPr>
        <w:t>K</w:t>
      </w:r>
      <w:r w:rsidRPr="00C50C32">
        <w:rPr>
          <w:rFonts w:ascii="Times New Roman" w:eastAsia="Times New Roman" w:hAnsi="Times New Roman" w:cs="Times New Roman"/>
          <w:snapToGrid w:val="0"/>
          <w:sz w:val="28"/>
          <w:szCs w:val="28"/>
          <w:vertAlign w:val="subscript"/>
          <w:lang w:val="en-US" w:eastAsia="ru-RU"/>
        </w:rPr>
        <w:t>b</w:t>
      </w:r>
      <w:r w:rsidRPr="00C50C32">
        <w:rPr>
          <w:rFonts w:ascii="Times New Roman" w:eastAsia="Times New Roman" w:hAnsi="Times New Roman" w:cs="Times New Roman"/>
          <w:snapToGrid w:val="0"/>
          <w:sz w:val="28"/>
          <w:szCs w:val="28"/>
          <w:lang w:eastAsia="ru-RU"/>
        </w:rPr>
        <w:t>.</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0"/>
          <w:szCs w:val="20"/>
          <w:lang w:eastAsia="ru-RU"/>
        </w:rPr>
        <w:drawing>
          <wp:anchor distT="0" distB="0" distL="6401435" distR="6401435" simplePos="0" relativeHeight="251697152" behindDoc="0" locked="0" layoutInCell="0" allowOverlap="1" wp14:anchorId="70EA6677" wp14:editId="6B69E1EF">
            <wp:simplePos x="0" y="0"/>
            <wp:positionH relativeFrom="page">
              <wp:posOffset>1264920</wp:posOffset>
            </wp:positionH>
            <wp:positionV relativeFrom="paragraph">
              <wp:posOffset>810895</wp:posOffset>
            </wp:positionV>
            <wp:extent cx="2368550" cy="2238375"/>
            <wp:effectExtent l="0" t="0" r="0" b="9525"/>
            <wp:wrapTopAndBottom/>
            <wp:docPr id="17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print">
                      <a:lum bright="2000" contrast="4000"/>
                      <a:extLst>
                        <a:ext uri="{28A0092B-C50C-407E-A947-70E740481C1C}">
                          <a14:useLocalDpi xmlns:a14="http://schemas.microsoft.com/office/drawing/2010/main" val="0"/>
                        </a:ext>
                      </a:extLst>
                    </a:blip>
                    <a:srcRect/>
                    <a:stretch>
                      <a:fillRect/>
                    </a:stretch>
                  </pic:blipFill>
                  <pic:spPr bwMode="auto">
                    <a:xfrm>
                      <a:off x="0" y="0"/>
                      <a:ext cx="2368550" cy="2238375"/>
                    </a:xfrm>
                    <a:prstGeom prst="rect">
                      <a:avLst/>
                    </a:prstGeom>
                    <a:noFill/>
                  </pic:spPr>
                </pic:pic>
              </a:graphicData>
            </a:graphic>
            <wp14:sizeRelH relativeFrom="page">
              <wp14:pctWidth>0</wp14:pctWidth>
            </wp14:sizeRelH>
            <wp14:sizeRelV relativeFrom="page">
              <wp14:pctHeight>0</wp14:pctHeight>
            </wp14:sizeRelV>
          </wp:anchor>
        </w:drawing>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581B27" w:rsidRPr="00C50C32" w:rsidRDefault="00581B27" w:rsidP="00581B27">
      <w:pPr>
        <w:tabs>
          <w:tab w:val="left" w:pos="2127"/>
        </w:tabs>
        <w:spacing w:before="40" w:after="0" w:line="240" w:lineRule="auto"/>
        <w:ind w:firstLine="357"/>
        <w:jc w:val="center"/>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before="40" w:after="0" w:line="240" w:lineRule="auto"/>
        <w:ind w:firstLine="357"/>
        <w:jc w:val="center"/>
        <w:rPr>
          <w:rFonts w:ascii="Times New Roman" w:eastAsia="Times New Roman" w:hAnsi="Times New Roman" w:cs="Times New Roman"/>
          <w:snapToGrid w:val="0"/>
          <w:sz w:val="28"/>
          <w:szCs w:val="28"/>
          <w:lang w:eastAsia="ru-RU"/>
        </w:rPr>
      </w:pPr>
    </w:p>
    <w:p w:rsidR="00581B27" w:rsidRPr="0042204A" w:rsidRDefault="00581B27" w:rsidP="00581B27">
      <w:pPr>
        <w:tabs>
          <w:tab w:val="left" w:pos="2127"/>
        </w:tabs>
        <w:spacing w:before="8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20. Прибор для получения аммиака:</w:t>
      </w:r>
    </w:p>
    <w:p w:rsidR="00581B27" w:rsidRPr="0042204A" w:rsidRDefault="00581B27" w:rsidP="00581B27">
      <w:pPr>
        <w:tabs>
          <w:tab w:val="left" w:pos="2127"/>
        </w:tabs>
        <w:spacing w:before="4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колба Вюрца; 2 - капельная воронка; 3 - промывалка счетчик пузырьков; 4 - толстостенная склянка</w:t>
      </w:r>
    </w:p>
    <w:p w:rsidR="00581B27" w:rsidRPr="00C50C32" w:rsidRDefault="00581B27" w:rsidP="00581B27">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keepNext/>
        <w:tabs>
          <w:tab w:val="left" w:pos="2127"/>
        </w:tabs>
        <w:spacing w:after="0" w:line="240" w:lineRule="auto"/>
        <w:ind w:firstLine="357"/>
        <w:jc w:val="right"/>
        <w:outlineLvl w:val="4"/>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Опыт № 2. Соли аммония</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Аммонийные соли фосфорной кислоты.</w:t>
      </w:r>
      <w:r w:rsidRPr="00C50C32">
        <w:rPr>
          <w:rFonts w:ascii="Times New Roman" w:eastAsia="Times New Roman" w:hAnsi="Times New Roman" w:cs="Times New Roman"/>
          <w:snapToGrid w:val="0"/>
          <w:sz w:val="28"/>
          <w:szCs w:val="28"/>
          <w:lang w:eastAsia="ru-RU"/>
        </w:rPr>
        <w:t xml:space="preserve"> Поместите в маленький тигель несколько кристаллов одной из аммонийных солей фосфорной кислоты и нагрейте. Поднесите к тиглю смоченную водой полоску универсальной </w:t>
      </w:r>
      <w:r w:rsidRPr="00C50C32">
        <w:rPr>
          <w:rFonts w:ascii="Times New Roman" w:eastAsia="Times New Roman" w:hAnsi="Times New Roman" w:cs="Times New Roman"/>
          <w:snapToGrid w:val="0"/>
          <w:sz w:val="28"/>
          <w:szCs w:val="28"/>
          <w:lang w:eastAsia="ru-RU"/>
        </w:rPr>
        <w:lastRenderedPageBreak/>
        <w:t>индикаторной бумаги. Как изменился цвет индикатора? Какой газ выделяется при разложении соли? Какое вещество осталось в тигле после нагревания?</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Сульфат аммония.</w:t>
      </w:r>
      <w:r w:rsidRPr="00C50C32">
        <w:rPr>
          <w:rFonts w:ascii="Times New Roman" w:eastAsia="Times New Roman" w:hAnsi="Times New Roman" w:cs="Times New Roman"/>
          <w:snapToGrid w:val="0"/>
          <w:sz w:val="28"/>
          <w:szCs w:val="28"/>
          <w:lang w:eastAsia="ru-RU"/>
        </w:rPr>
        <w:t xml:space="preserve"> Положите в маленький тигель несколько кристаллов сульфата аммония и прокалите. Поднесите к тиглю во время прокаливания полоску фильтровальной бумаги, смоченную подкисленным раствором перманганата калия и смоченную водой полоску универсальной индикаторной бумаги. Как изменяется окраска индикаторов? Какие газы выделяются при прокаливании соли?</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 xml:space="preserve">Нитрат аммония. </w:t>
      </w:r>
      <w:r w:rsidRPr="00C50C32">
        <w:rPr>
          <w:rFonts w:ascii="Times New Roman" w:eastAsia="Times New Roman" w:hAnsi="Times New Roman" w:cs="Times New Roman"/>
          <w:snapToGrid w:val="0"/>
          <w:sz w:val="28"/>
          <w:szCs w:val="28"/>
          <w:lang w:eastAsia="ru-RU"/>
        </w:rPr>
        <w:t xml:space="preserve">В маленьком фарфоровом тигле прокалите несколько кристаллов нитрата аммония. Что наблюдаете?                        </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Хлорид аммония</w:t>
      </w:r>
      <w:r w:rsidRPr="00C50C32">
        <w:rPr>
          <w:rFonts w:ascii="Times New Roman" w:eastAsia="Times New Roman" w:hAnsi="Times New Roman" w:cs="Times New Roman"/>
          <w:snapToGrid w:val="0"/>
          <w:sz w:val="28"/>
          <w:szCs w:val="28"/>
          <w:lang w:eastAsia="ru-RU"/>
        </w:rPr>
        <w:t xml:space="preserve"> </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А. Поместите 0,2 – </w:t>
      </w:r>
      <w:smartTag w:uri="urn:schemas-microsoft-com:office:smarttags" w:element="metricconverter">
        <w:smartTagPr>
          <w:attr w:name="ProductID" w:val="0,5 г"/>
        </w:smartTagPr>
        <w:r w:rsidRPr="00C50C32">
          <w:rPr>
            <w:rFonts w:ascii="Times New Roman" w:eastAsia="Times New Roman" w:hAnsi="Times New Roman" w:cs="Times New Roman"/>
            <w:snapToGrid w:val="0"/>
            <w:sz w:val="28"/>
            <w:szCs w:val="28"/>
            <w:lang w:eastAsia="ru-RU"/>
          </w:rPr>
          <w:t>0,5 г</w:t>
        </w:r>
      </w:smartTag>
      <w:r w:rsidRPr="00C50C32">
        <w:rPr>
          <w:rFonts w:ascii="Times New Roman" w:eastAsia="Times New Roman" w:hAnsi="Times New Roman" w:cs="Times New Roman"/>
          <w:snapToGrid w:val="0"/>
          <w:sz w:val="28"/>
          <w:szCs w:val="28"/>
          <w:lang w:eastAsia="ru-RU"/>
        </w:rPr>
        <w:t xml:space="preserve"> хлорида аммония в фарфоровый тигель 1 и закрепите над ним перевернутую воронку 2 (рисунок 21). Нагрейте тигель. Что наблюдаете? Рассмотрите форму возогнанных кристаллов под микроскопом и сравните с формой исходных кристаллов. </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Б. Поместите в пробирку 0,2 – </w:t>
      </w:r>
      <w:smartTag w:uri="urn:schemas-microsoft-com:office:smarttags" w:element="metricconverter">
        <w:smartTagPr>
          <w:attr w:name="ProductID" w:val="0,3 г"/>
        </w:smartTagPr>
        <w:r w:rsidRPr="00C50C32">
          <w:rPr>
            <w:rFonts w:ascii="Times New Roman" w:eastAsia="Times New Roman" w:hAnsi="Times New Roman" w:cs="Times New Roman"/>
            <w:snapToGrid w:val="0"/>
            <w:sz w:val="28"/>
            <w:szCs w:val="28"/>
            <w:lang w:eastAsia="ru-RU"/>
          </w:rPr>
          <w:t>0,3 г</w:t>
        </w:r>
      </w:smartTag>
      <w:r w:rsidRPr="00C50C32">
        <w:rPr>
          <w:rFonts w:ascii="Times New Roman" w:eastAsia="Times New Roman" w:hAnsi="Times New Roman" w:cs="Times New Roman"/>
          <w:snapToGrid w:val="0"/>
          <w:sz w:val="28"/>
          <w:szCs w:val="28"/>
          <w:lang w:eastAsia="ru-RU"/>
        </w:rPr>
        <w:t xml:space="preserve"> хлорида аммония. Нагрейте вещество и поднесите к пробирке полоску универсальной индикаторной бумаги, смоченную водой. Как изменяется окраска индикатора при возгонке хлорида аммония?</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Карбонат аммония.</w:t>
      </w:r>
      <w:r w:rsidRPr="00C50C32">
        <w:rPr>
          <w:rFonts w:ascii="Times New Roman" w:eastAsia="Times New Roman" w:hAnsi="Times New Roman" w:cs="Times New Roman"/>
          <w:snapToGrid w:val="0"/>
          <w:sz w:val="28"/>
          <w:szCs w:val="28"/>
          <w:lang w:eastAsia="ru-RU"/>
        </w:rPr>
        <w:t xml:space="preserve"> Поместите 0,2 – </w:t>
      </w:r>
      <w:smartTag w:uri="urn:schemas-microsoft-com:office:smarttags" w:element="metricconverter">
        <w:smartTagPr>
          <w:attr w:name="ProductID" w:val="0,3 г"/>
        </w:smartTagPr>
        <w:r w:rsidRPr="00C50C32">
          <w:rPr>
            <w:rFonts w:ascii="Times New Roman" w:eastAsia="Times New Roman" w:hAnsi="Times New Roman" w:cs="Times New Roman"/>
            <w:snapToGrid w:val="0"/>
            <w:sz w:val="28"/>
            <w:szCs w:val="28"/>
            <w:lang w:eastAsia="ru-RU"/>
          </w:rPr>
          <w:t>0,3 г</w:t>
        </w:r>
      </w:smartTag>
      <w:r w:rsidRPr="00C50C32">
        <w:rPr>
          <w:rFonts w:ascii="Times New Roman" w:eastAsia="Times New Roman" w:hAnsi="Times New Roman" w:cs="Times New Roman"/>
          <w:snapToGrid w:val="0"/>
          <w:sz w:val="28"/>
          <w:szCs w:val="28"/>
          <w:lang w:eastAsia="ru-RU"/>
        </w:rPr>
        <w:t xml:space="preserve"> карбоната аммония в фарфоровый тигель с установленной над ним перевернутой химической воронкой и нагрейте (см. рисунок 21). Что наблюдаете?</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Напишите уравнения реакций.</w:t>
      </w:r>
    </w:p>
    <w:p w:rsidR="00581B27" w:rsidRPr="00C50C32" w:rsidRDefault="00581B27" w:rsidP="00581B27">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8"/>
          <w:szCs w:val="28"/>
          <w:lang w:eastAsia="ru-RU"/>
        </w:rPr>
        <w:drawing>
          <wp:inline distT="0" distB="0" distL="0" distR="0" wp14:anchorId="580D6DA8" wp14:editId="1634AC29">
            <wp:extent cx="914400" cy="1609725"/>
            <wp:effectExtent l="0" t="0" r="0" b="9525"/>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14400" cy="1609725"/>
                    </a:xfrm>
                    <a:prstGeom prst="rect">
                      <a:avLst/>
                    </a:prstGeom>
                    <a:noFill/>
                    <a:ln>
                      <a:noFill/>
                    </a:ln>
                  </pic:spPr>
                </pic:pic>
              </a:graphicData>
            </a:graphic>
          </wp:inline>
        </w:drawing>
      </w:r>
    </w:p>
    <w:p w:rsidR="00581B27" w:rsidRPr="0042204A"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21. Возгонка хлорида аммония:</w:t>
      </w:r>
    </w:p>
    <w:p w:rsidR="00581B27" w:rsidRPr="0042204A" w:rsidRDefault="00581B27" w:rsidP="00581B27">
      <w:pPr>
        <w:tabs>
          <w:tab w:val="left" w:pos="2127"/>
        </w:tabs>
        <w:spacing w:before="4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тигель фарфоровый; 2 - воронка</w:t>
      </w:r>
    </w:p>
    <w:p w:rsidR="00581B27" w:rsidRPr="00C50C32" w:rsidRDefault="00581B27" w:rsidP="00581B27">
      <w:pPr>
        <w:tabs>
          <w:tab w:val="left" w:pos="2127"/>
        </w:tabs>
        <w:spacing w:before="2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Чем объясняется разный характер разложения аммонийных солей при нагревании? Какие соли аммония возгоняются?</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 доказать экспериментально, что использованные соли являются солями аммония?</w:t>
      </w:r>
    </w:p>
    <w:p w:rsidR="00581B27" w:rsidRPr="00C50C32" w:rsidRDefault="00581B27" w:rsidP="00581B27">
      <w:pPr>
        <w:keepNext/>
        <w:tabs>
          <w:tab w:val="left" w:pos="2127"/>
        </w:tabs>
        <w:spacing w:before="40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Опыт № 3. Свойства гидразина и гидроксиламина</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1. В две пробирки налейте по 5 мл воды и внесите в них по две-три капли гидразина, гидразингидрата или несколько кристаллов хлорида гидразиния. В одну пробирку прибавьте несколько капель йодной воды. Что наблюдаете? В </w:t>
      </w:r>
      <w:r w:rsidRPr="00C50C32">
        <w:rPr>
          <w:rFonts w:ascii="Times New Roman" w:eastAsia="Times New Roman" w:hAnsi="Times New Roman" w:cs="Times New Roman"/>
          <w:snapToGrid w:val="0"/>
          <w:sz w:val="28"/>
          <w:szCs w:val="28"/>
          <w:lang w:eastAsia="ru-RU"/>
        </w:rPr>
        <w:lastRenderedPageBreak/>
        <w:t>другую пробирку добавьте растворы хлорида меди (</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 и 20%-ной щелочи. Осторожно нагрейте содержимое пробирки. Что происходит?</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Растворите несколько кристаллов хлорида гидроксиламина в 4 – 5 мл воды и разлейте в две пробирки. Испытайте раствор индикаторной бумагой. В одну пробирку прилейте несколько капель йодной воды, а в другую несколько капель подкисленного раствора перманганата или дихромата калия. Что происходит?</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Налейте в пробирку 3 мл фиолетового солянокислого раствора хлорида титана (</w:t>
      </w:r>
      <w:r w:rsidRPr="00C50C32">
        <w:rPr>
          <w:rFonts w:ascii="Times New Roman" w:eastAsia="Times New Roman" w:hAnsi="Times New Roman" w:cs="Times New Roman"/>
          <w:snapToGrid w:val="0"/>
          <w:sz w:val="28"/>
          <w:szCs w:val="28"/>
          <w:lang w:val="en-US" w:eastAsia="ru-RU"/>
        </w:rPr>
        <w:t>III</w:t>
      </w:r>
      <w:r w:rsidRPr="00C50C32">
        <w:rPr>
          <w:rFonts w:ascii="Times New Roman" w:eastAsia="Times New Roman" w:hAnsi="Times New Roman" w:cs="Times New Roman"/>
          <w:snapToGrid w:val="0"/>
          <w:sz w:val="28"/>
          <w:szCs w:val="28"/>
          <w:lang w:eastAsia="ru-RU"/>
        </w:rPr>
        <w:t>) и внесите в нее несколько кристаллов сульфата или хлорида гидроксиламина. Как изменяется окраска раствора? Напишите уравнения реакций.</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Какое строение имеют гидразин, гидразингидрат, сульфат гидразина и гидроксиламин? Какими свойствами обладают эти соединения?</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keepNext/>
        <w:tabs>
          <w:tab w:val="left" w:pos="2127"/>
        </w:tabs>
        <w:spacing w:after="0" w:line="240" w:lineRule="auto"/>
        <w:ind w:firstLine="357"/>
        <w:jc w:val="both"/>
        <w:outlineLvl w:val="2"/>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Опыт № 4. Оксиды азота</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(Опыты проводите в вытяжном шкафу!)</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snapToGrid w:val="0"/>
          <w:sz w:val="28"/>
          <w:szCs w:val="28"/>
          <w:lang w:eastAsia="ru-RU"/>
        </w:rPr>
        <w:t>Оксид азота(</w:t>
      </w:r>
      <w:r w:rsidRPr="00C50C32">
        <w:rPr>
          <w:rFonts w:ascii="Times New Roman" w:eastAsia="Times New Roman" w:hAnsi="Times New Roman" w:cs="Times New Roman"/>
          <w:b/>
          <w:snapToGrid w:val="0"/>
          <w:sz w:val="28"/>
          <w:szCs w:val="28"/>
          <w:lang w:val="en-US" w:eastAsia="ru-RU"/>
        </w:rPr>
        <w:t>I</w:t>
      </w:r>
      <w:r w:rsidRPr="00C50C32">
        <w:rPr>
          <w:rFonts w:ascii="Times New Roman" w:eastAsia="Times New Roman" w:hAnsi="Times New Roman" w:cs="Times New Roman"/>
          <w:b/>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t xml:space="preserve">Поместите в пробирку 1 – </w:t>
      </w:r>
      <w:smartTag w:uri="urn:schemas-microsoft-com:office:smarttags" w:element="metricconverter">
        <w:smartTagPr>
          <w:attr w:name="ProductID" w:val="2 г"/>
        </w:smartTagPr>
        <w:r w:rsidRPr="00C50C32">
          <w:rPr>
            <w:rFonts w:ascii="Times New Roman" w:eastAsia="Times New Roman" w:hAnsi="Times New Roman" w:cs="Times New Roman"/>
            <w:snapToGrid w:val="0"/>
            <w:sz w:val="28"/>
            <w:szCs w:val="28"/>
            <w:lang w:eastAsia="ru-RU"/>
          </w:rPr>
          <w:t>2 г</w:t>
        </w:r>
      </w:smartTag>
      <w:r w:rsidRPr="00C50C32">
        <w:rPr>
          <w:rFonts w:ascii="Times New Roman" w:eastAsia="Times New Roman" w:hAnsi="Times New Roman" w:cs="Times New Roman"/>
          <w:snapToGrid w:val="0"/>
          <w:sz w:val="28"/>
          <w:szCs w:val="28"/>
          <w:lang w:eastAsia="ru-RU"/>
        </w:rPr>
        <w:t xml:space="preserve"> нитрата аммония и осторожно нагрейте. Внесите в пробирку тлеющую лучинку. Что наблюдаете? Напишите уравнения реакций.</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 отличить оксид азота (</w:t>
      </w:r>
      <w:r w:rsidRPr="00C50C32">
        <w:rPr>
          <w:rFonts w:ascii="Times New Roman" w:eastAsia="Times New Roman" w:hAnsi="Times New Roman" w:cs="Times New Roman"/>
          <w:snapToGrid w:val="0"/>
          <w:sz w:val="28"/>
          <w:szCs w:val="28"/>
          <w:lang w:val="en-US" w:eastAsia="ru-RU"/>
        </w:rPr>
        <w:t>I</w:t>
      </w:r>
      <w:r w:rsidRPr="00C50C32">
        <w:rPr>
          <w:rFonts w:ascii="Times New Roman" w:eastAsia="Times New Roman" w:hAnsi="Times New Roman" w:cs="Times New Roman"/>
          <w:snapToGrid w:val="0"/>
          <w:sz w:val="28"/>
          <w:szCs w:val="28"/>
          <w:lang w:eastAsia="ru-RU"/>
        </w:rPr>
        <w:t xml:space="preserve">) от кислорода? Какими свойствами обладает этот оксид? </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Оксид азота (</w:t>
      </w:r>
      <w:r w:rsidRPr="00C50C32">
        <w:rPr>
          <w:rFonts w:ascii="Times New Roman" w:eastAsia="Times New Roman" w:hAnsi="Times New Roman" w:cs="Times New Roman"/>
          <w:b/>
          <w:snapToGrid w:val="0"/>
          <w:sz w:val="28"/>
          <w:szCs w:val="28"/>
          <w:lang w:val="en-US" w:eastAsia="ru-RU"/>
        </w:rPr>
        <w:t>II</w:t>
      </w:r>
      <w:r w:rsidRPr="00C50C32">
        <w:rPr>
          <w:rFonts w:ascii="Times New Roman" w:eastAsia="Times New Roman" w:hAnsi="Times New Roman" w:cs="Times New Roman"/>
          <w:b/>
          <w:snapToGrid w:val="0"/>
          <w:sz w:val="28"/>
          <w:szCs w:val="28"/>
          <w:lang w:eastAsia="ru-RU"/>
        </w:rPr>
        <w:t>)</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Получение оксида азота (</w:t>
      </w:r>
      <w:r w:rsidRPr="00C50C32">
        <w:rPr>
          <w:rFonts w:ascii="Times New Roman" w:eastAsia="Times New Roman" w:hAnsi="Times New Roman" w:cs="Times New Roman"/>
          <w:b/>
          <w:i/>
          <w:snapToGrid w:val="0"/>
          <w:sz w:val="28"/>
          <w:szCs w:val="28"/>
          <w:lang w:val="en-US" w:eastAsia="ru-RU"/>
        </w:rPr>
        <w:t>II</w:t>
      </w:r>
      <w:r w:rsidRPr="00C50C32">
        <w:rPr>
          <w:rFonts w:ascii="Times New Roman" w:eastAsia="Times New Roman" w:hAnsi="Times New Roman" w:cs="Times New Roman"/>
          <w:b/>
          <w:i/>
          <w:snapToGrid w:val="0"/>
          <w:sz w:val="28"/>
          <w:szCs w:val="28"/>
          <w:lang w:eastAsia="ru-RU"/>
        </w:rPr>
        <w:t xml:space="preserve">) действием разбавленной азотной кислоты на медь. </w:t>
      </w:r>
      <w:r w:rsidRPr="00C50C32">
        <w:rPr>
          <w:rFonts w:ascii="Times New Roman" w:eastAsia="Times New Roman" w:hAnsi="Times New Roman" w:cs="Times New Roman"/>
          <w:snapToGrid w:val="0"/>
          <w:sz w:val="28"/>
          <w:szCs w:val="28"/>
          <w:lang w:eastAsia="ru-RU"/>
        </w:rPr>
        <w:t xml:space="preserve">Соберите прибор (рисунок 22 а). В промывалку 3 налейте 10%-ный раствор щелочи. Поместите в колбу Вюрца 1 емкостью 250 мл </w:t>
      </w:r>
      <w:smartTag w:uri="urn:schemas-microsoft-com:office:smarttags" w:element="metricconverter">
        <w:smartTagPr>
          <w:attr w:name="ProductID" w:val="5 г"/>
        </w:smartTagPr>
        <w:r w:rsidRPr="00C50C32">
          <w:rPr>
            <w:rFonts w:ascii="Times New Roman" w:eastAsia="Times New Roman" w:hAnsi="Times New Roman" w:cs="Times New Roman"/>
            <w:snapToGrid w:val="0"/>
            <w:sz w:val="28"/>
            <w:szCs w:val="28"/>
            <w:lang w:eastAsia="ru-RU"/>
          </w:rPr>
          <w:t>5 г</w:t>
        </w:r>
      </w:smartTag>
      <w:r w:rsidRPr="00C50C32">
        <w:rPr>
          <w:rFonts w:ascii="Times New Roman" w:eastAsia="Times New Roman" w:hAnsi="Times New Roman" w:cs="Times New Roman"/>
          <w:snapToGrid w:val="0"/>
          <w:sz w:val="28"/>
          <w:szCs w:val="28"/>
          <w:lang w:eastAsia="ru-RU"/>
        </w:rPr>
        <w:t xml:space="preserve"> медных стружек, а в капельную воронку 2 налейте 20 – 30 мл 33%-ного раствора азотной кислоты, не более 2/3 её объема. Медленно приоткройте кран капельной воронки и постепенно приливайте в колбу азотную кислоту для получения ровного тока оксида азота (</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w:t>
      </w:r>
    </w:p>
    <w:p w:rsidR="00581B27" w:rsidRPr="0042204A" w:rsidRDefault="00581B27" w:rsidP="00581B27">
      <w:pPr>
        <w:tabs>
          <w:tab w:val="left" w:pos="2127"/>
        </w:tabs>
        <w:spacing w:before="8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noProof/>
          <w:sz w:val="25"/>
          <w:szCs w:val="25"/>
          <w:lang w:eastAsia="ru-RU"/>
        </w:rPr>
        <w:lastRenderedPageBreak/>
        <w:drawing>
          <wp:anchor distT="0" distB="0" distL="6401435" distR="6401435" simplePos="0" relativeHeight="251696128" behindDoc="0" locked="0" layoutInCell="0" allowOverlap="1" wp14:anchorId="7DBD6A78" wp14:editId="66AA8C08">
            <wp:simplePos x="0" y="0"/>
            <wp:positionH relativeFrom="page">
              <wp:posOffset>1000760</wp:posOffset>
            </wp:positionH>
            <wp:positionV relativeFrom="paragraph">
              <wp:posOffset>-577215</wp:posOffset>
            </wp:positionV>
            <wp:extent cx="2933700" cy="2724150"/>
            <wp:effectExtent l="0" t="0" r="0" b="0"/>
            <wp:wrapTopAndBottom/>
            <wp:docPr id="17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33700" cy="2724150"/>
                    </a:xfrm>
                    <a:prstGeom prst="rect">
                      <a:avLst/>
                    </a:prstGeom>
                    <a:noFill/>
                  </pic:spPr>
                </pic:pic>
              </a:graphicData>
            </a:graphic>
            <wp14:sizeRelH relativeFrom="page">
              <wp14:pctWidth>0</wp14:pctWidth>
            </wp14:sizeRelH>
            <wp14:sizeRelV relativeFrom="page">
              <wp14:pctHeight>0</wp14:pctHeight>
            </wp14:sizeRelV>
          </wp:anchor>
        </w:drawing>
      </w:r>
      <w:r w:rsidRPr="0042204A">
        <w:rPr>
          <w:rFonts w:ascii="Times New Roman" w:eastAsia="Times New Roman" w:hAnsi="Times New Roman" w:cs="Times New Roman"/>
          <w:b/>
          <w:snapToGrid w:val="0"/>
          <w:sz w:val="25"/>
          <w:szCs w:val="25"/>
          <w:lang w:eastAsia="ru-RU"/>
        </w:rPr>
        <w:t>Рисунок 22. Прибор для получения оксида азота (</w:t>
      </w:r>
      <w:r w:rsidRPr="0042204A">
        <w:rPr>
          <w:rFonts w:ascii="Times New Roman" w:eastAsia="Times New Roman" w:hAnsi="Times New Roman" w:cs="Times New Roman"/>
          <w:b/>
          <w:snapToGrid w:val="0"/>
          <w:sz w:val="25"/>
          <w:szCs w:val="25"/>
          <w:lang w:val="en-US" w:eastAsia="ru-RU"/>
        </w:rPr>
        <w:t>II</w:t>
      </w:r>
      <w:r w:rsidRPr="0042204A">
        <w:rPr>
          <w:rFonts w:ascii="Times New Roman" w:eastAsia="Times New Roman" w:hAnsi="Times New Roman" w:cs="Times New Roman"/>
          <w:b/>
          <w:snapToGrid w:val="0"/>
          <w:sz w:val="25"/>
          <w:szCs w:val="25"/>
          <w:lang w:eastAsia="ru-RU"/>
        </w:rPr>
        <w:t>):</w:t>
      </w:r>
    </w:p>
    <w:p w:rsidR="00581B27" w:rsidRPr="0042204A" w:rsidRDefault="00581B27" w:rsidP="00581B27">
      <w:pPr>
        <w:tabs>
          <w:tab w:val="left" w:pos="2127"/>
        </w:tabs>
        <w:spacing w:before="6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val="en-US" w:eastAsia="ru-RU"/>
        </w:rPr>
        <w:t>a</w:t>
      </w:r>
      <w:r w:rsidRPr="0042204A">
        <w:rPr>
          <w:rFonts w:ascii="Times New Roman" w:eastAsia="Times New Roman" w:hAnsi="Times New Roman" w:cs="Times New Roman"/>
          <w:b/>
          <w:snapToGrid w:val="0"/>
          <w:sz w:val="25"/>
          <w:szCs w:val="25"/>
          <w:lang w:eastAsia="ru-RU"/>
        </w:rPr>
        <w:t>) действием разбавленной азотной кислоты на медь; б) восстановлением нитрита йодидом в вислой среде; в) пропусканием оксида азота (</w:t>
      </w:r>
      <w:r w:rsidRPr="0042204A">
        <w:rPr>
          <w:rFonts w:ascii="Times New Roman" w:eastAsia="Times New Roman" w:hAnsi="Times New Roman" w:cs="Times New Roman"/>
          <w:b/>
          <w:snapToGrid w:val="0"/>
          <w:sz w:val="25"/>
          <w:szCs w:val="25"/>
          <w:lang w:val="en-US" w:eastAsia="ru-RU"/>
        </w:rPr>
        <w:t>II</w:t>
      </w:r>
      <w:r w:rsidRPr="0042204A">
        <w:rPr>
          <w:rFonts w:ascii="Times New Roman" w:eastAsia="Times New Roman" w:hAnsi="Times New Roman" w:cs="Times New Roman"/>
          <w:b/>
          <w:snapToGrid w:val="0"/>
          <w:sz w:val="25"/>
          <w:szCs w:val="25"/>
          <w:lang w:eastAsia="ru-RU"/>
        </w:rPr>
        <w:t>) через раствор концентрированной азотной кислоты; 1 – колба Вюрца; 2 – капельная воронка; 3 – промывалка; 4, 7 – газоотводные трубки; 5, 8 – пробирки; 6 – кристаллизатор.</w:t>
      </w:r>
    </w:p>
    <w:p w:rsidR="00581B27" w:rsidRPr="00C50C32" w:rsidRDefault="00581B27" w:rsidP="00581B27">
      <w:pPr>
        <w:tabs>
          <w:tab w:val="left" w:pos="2127"/>
        </w:tabs>
        <w:spacing w:before="60" w:after="0" w:line="240" w:lineRule="auto"/>
        <w:ind w:firstLine="357"/>
        <w:jc w:val="center"/>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Получение оксида азота (</w:t>
      </w:r>
      <w:r w:rsidRPr="00C50C32">
        <w:rPr>
          <w:rFonts w:ascii="Times New Roman" w:eastAsia="Times New Roman" w:hAnsi="Times New Roman" w:cs="Times New Roman"/>
          <w:b/>
          <w:i/>
          <w:snapToGrid w:val="0"/>
          <w:sz w:val="28"/>
          <w:szCs w:val="28"/>
          <w:lang w:val="en-US" w:eastAsia="ru-RU"/>
        </w:rPr>
        <w:t>II</w:t>
      </w:r>
      <w:r w:rsidRPr="00C50C32">
        <w:rPr>
          <w:rFonts w:ascii="Times New Roman" w:eastAsia="Times New Roman" w:hAnsi="Times New Roman" w:cs="Times New Roman"/>
          <w:b/>
          <w:i/>
          <w:snapToGrid w:val="0"/>
          <w:sz w:val="28"/>
          <w:szCs w:val="28"/>
          <w:lang w:eastAsia="ru-RU"/>
        </w:rPr>
        <w:t>) восстановлением нитрита калия (натрия).</w:t>
      </w:r>
      <w:r w:rsidRPr="00C50C32">
        <w:rPr>
          <w:rFonts w:ascii="Times New Roman" w:eastAsia="Times New Roman" w:hAnsi="Times New Roman" w:cs="Times New Roman"/>
          <w:snapToGrid w:val="0"/>
          <w:sz w:val="28"/>
          <w:szCs w:val="28"/>
          <w:lang w:eastAsia="ru-RU"/>
        </w:rPr>
        <w:t xml:space="preserve"> Соберите прибор, изображенный на рисунке 22 б. Растворите </w:t>
      </w:r>
      <w:smartTag w:uri="urn:schemas-microsoft-com:office:smarttags" w:element="metricconverter">
        <w:smartTagPr>
          <w:attr w:name="ProductID" w:val="15 г"/>
        </w:smartTagPr>
        <w:r w:rsidRPr="00C50C32">
          <w:rPr>
            <w:rFonts w:ascii="Times New Roman" w:eastAsia="Times New Roman" w:hAnsi="Times New Roman" w:cs="Times New Roman"/>
            <w:snapToGrid w:val="0"/>
            <w:sz w:val="28"/>
            <w:szCs w:val="28"/>
            <w:lang w:eastAsia="ru-RU"/>
          </w:rPr>
          <w:t>15 г</w:t>
        </w:r>
      </w:smartTag>
      <w:r w:rsidRPr="00C50C32">
        <w:rPr>
          <w:rFonts w:ascii="Times New Roman" w:eastAsia="Times New Roman" w:hAnsi="Times New Roman" w:cs="Times New Roman"/>
          <w:snapToGrid w:val="0"/>
          <w:sz w:val="28"/>
          <w:szCs w:val="28"/>
          <w:lang w:eastAsia="ru-RU"/>
        </w:rPr>
        <w:t xml:space="preserve"> нитрита калия (натрия) и </w:t>
      </w:r>
      <w:smartTag w:uri="urn:schemas-microsoft-com:office:smarttags" w:element="metricconverter">
        <w:smartTagPr>
          <w:attr w:name="ProductID" w:val="7,5 г"/>
        </w:smartTagPr>
        <w:r w:rsidRPr="00C50C32">
          <w:rPr>
            <w:rFonts w:ascii="Times New Roman" w:eastAsia="Times New Roman" w:hAnsi="Times New Roman" w:cs="Times New Roman"/>
            <w:snapToGrid w:val="0"/>
            <w:sz w:val="28"/>
            <w:szCs w:val="28"/>
            <w:lang w:eastAsia="ru-RU"/>
          </w:rPr>
          <w:t>7,5 г</w:t>
        </w:r>
      </w:smartTag>
      <w:r w:rsidRPr="00C50C32">
        <w:rPr>
          <w:rFonts w:ascii="Times New Roman" w:eastAsia="Times New Roman" w:hAnsi="Times New Roman" w:cs="Times New Roman"/>
          <w:snapToGrid w:val="0"/>
          <w:sz w:val="28"/>
          <w:szCs w:val="28"/>
          <w:lang w:eastAsia="ru-RU"/>
        </w:rPr>
        <w:t xml:space="preserve"> йодида калия в 75 мл воды, раствор перелейте в колбу Вюрца 1. В капельную воронку 2 налейте 50%-ный раствор серной кислоты.</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Чем объясняется появление окраски газов в колбе? Растворяется ли оксид азота (</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 в воде и щелочи? Что образуется в промывалке в проведенных опытах?</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Свойства оксида азота (II)</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Соберите оксид азота (</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 в пробирку под водой. Откройте пробирку. Что наблюдаете?</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Замените газоотводную трубку 4 на трубку 7 и пропустите ток оксида азота (</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 через пробирку с 2 – 3 мл слегка нагретого раствора концентрированной азотной кислоты (рисунок 22 в). Что наблюдаете?</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Налейте в пробирку 8 3 – 5 мл свежеприготовленного насыщенного раствора соли Мора (раствор должен быть бесцветным). Пропустите через раствор ток оксида азота (</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 Как изменяется окраска раствора? Раствор подогрейте. Что наблюдаете?</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Напишите уравнения реакций.</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Сделайте вывод о том, какими свойствами обладает оксид азота (</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 Какой состав имеет соль Мора?</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Оксид азота (</w:t>
      </w:r>
      <w:r w:rsidRPr="00C50C32">
        <w:rPr>
          <w:rFonts w:ascii="Times New Roman" w:eastAsia="Times New Roman" w:hAnsi="Times New Roman" w:cs="Times New Roman"/>
          <w:b/>
          <w:snapToGrid w:val="0"/>
          <w:sz w:val="28"/>
          <w:szCs w:val="28"/>
          <w:lang w:val="en-US" w:eastAsia="ru-RU"/>
        </w:rPr>
        <w:t>III</w:t>
      </w:r>
      <w:r w:rsidRPr="00C50C32">
        <w:rPr>
          <w:rFonts w:ascii="Times New Roman" w:eastAsia="Times New Roman" w:hAnsi="Times New Roman" w:cs="Times New Roman"/>
          <w:b/>
          <w:snapToGrid w:val="0"/>
          <w:sz w:val="28"/>
          <w:szCs w:val="28"/>
          <w:lang w:eastAsia="ru-RU"/>
        </w:rPr>
        <w:t>)</w:t>
      </w:r>
    </w:p>
    <w:p w:rsidR="00581B27" w:rsidRPr="00C50C32" w:rsidRDefault="00581B27" w:rsidP="00581B27">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Соберите прибор (рисунок 23). Заполните U-образную трубку 3 оксидом фосфо</w:t>
      </w:r>
      <w:r w:rsidRPr="00C50C32">
        <w:rPr>
          <w:rFonts w:ascii="Times New Roman" w:eastAsia="Times New Roman" w:hAnsi="Times New Roman" w:cs="Times New Roman"/>
          <w:snapToGrid w:val="0"/>
          <w:sz w:val="28"/>
          <w:szCs w:val="28"/>
          <w:lang w:val="en-US" w:eastAsia="ru-RU"/>
        </w:rPr>
        <w:t>pa</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V</w:t>
      </w:r>
      <w:r w:rsidRPr="00C50C32">
        <w:rPr>
          <w:rFonts w:ascii="Times New Roman" w:eastAsia="Times New Roman" w:hAnsi="Times New Roman" w:cs="Times New Roman"/>
          <w:snapToGrid w:val="0"/>
          <w:sz w:val="28"/>
          <w:szCs w:val="28"/>
          <w:lang w:eastAsia="ru-RU"/>
        </w:rPr>
        <w:t xml:space="preserve">), нанесенным на стеклянную вату, вторую пустую U-образную </w:t>
      </w:r>
      <w:r w:rsidRPr="00C50C32">
        <w:rPr>
          <w:rFonts w:ascii="Times New Roman" w:eastAsia="Times New Roman" w:hAnsi="Times New Roman" w:cs="Times New Roman"/>
          <w:snapToGrid w:val="0"/>
          <w:sz w:val="28"/>
          <w:szCs w:val="28"/>
          <w:lang w:eastAsia="ru-RU"/>
        </w:rPr>
        <w:lastRenderedPageBreak/>
        <w:t xml:space="preserve">трубку-приемник 4 погрузите в охлаждающую смесь (лед и хлорид натрия). На дно колбы Вюрца 1 положите 1 – </w:t>
      </w:r>
      <w:smartTag w:uri="urn:schemas-microsoft-com:office:smarttags" w:element="metricconverter">
        <w:smartTagPr>
          <w:attr w:name="ProductID" w:val="2 г"/>
        </w:smartTagPr>
        <w:r w:rsidRPr="00C50C32">
          <w:rPr>
            <w:rFonts w:ascii="Times New Roman" w:eastAsia="Times New Roman" w:hAnsi="Times New Roman" w:cs="Times New Roman"/>
            <w:snapToGrid w:val="0"/>
            <w:sz w:val="28"/>
            <w:szCs w:val="28"/>
            <w:lang w:eastAsia="ru-RU"/>
          </w:rPr>
          <w:t>2 г</w:t>
        </w:r>
      </w:smartTag>
      <w:r w:rsidRPr="00C50C32">
        <w:rPr>
          <w:rFonts w:ascii="Times New Roman" w:eastAsia="Times New Roman" w:hAnsi="Times New Roman" w:cs="Times New Roman"/>
          <w:snapToGrid w:val="0"/>
          <w:sz w:val="28"/>
          <w:szCs w:val="28"/>
          <w:lang w:eastAsia="ru-RU"/>
        </w:rPr>
        <w:t xml:space="preserve"> крахмала, в капельную воронку 2 налейте 5 – 10 мл 50%-ного раствора азотной кислоты. Выдержите предварительно приемник 4 в бане 6 10 – 15 мин.</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Приливая по каплям азотную кислоту к крахмалу, наблюдайте за конденсацией жидкости в U-образной трубке-приемнике 4. Если реакция не происходит, осторожно подогрейте колбу с реакционной смесью. Какой цвет имеет жидкость в приемнике?</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Вылейте жидкость из приемника в пробирку с кусочками льда. Что наблюдаете? Напишите уравнения реакций.</w:t>
      </w:r>
    </w:p>
    <w:p w:rsidR="00581B27" w:rsidRPr="00C50C32" w:rsidRDefault="00581B27" w:rsidP="00581B27">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8"/>
          <w:szCs w:val="28"/>
          <w:lang w:eastAsia="ru-RU"/>
        </w:rPr>
        <w:drawing>
          <wp:inline distT="0" distB="0" distL="0" distR="0" wp14:anchorId="37CAF449" wp14:editId="000A6526">
            <wp:extent cx="2743200" cy="1838325"/>
            <wp:effectExtent l="0" t="0" r="0" b="9525"/>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43200" cy="1838325"/>
                    </a:xfrm>
                    <a:prstGeom prst="rect">
                      <a:avLst/>
                    </a:prstGeom>
                    <a:noFill/>
                    <a:ln>
                      <a:noFill/>
                    </a:ln>
                  </pic:spPr>
                </pic:pic>
              </a:graphicData>
            </a:graphic>
          </wp:inline>
        </w:drawing>
      </w:r>
    </w:p>
    <w:p w:rsidR="00581B27" w:rsidRPr="0042204A" w:rsidRDefault="00581B27" w:rsidP="00581B27">
      <w:pPr>
        <w:tabs>
          <w:tab w:val="left" w:pos="2127"/>
        </w:tabs>
        <w:spacing w:before="10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23. Прибор для получения оксида азота (</w:t>
      </w:r>
      <w:r w:rsidRPr="0042204A">
        <w:rPr>
          <w:rFonts w:ascii="Times New Roman" w:eastAsia="Times New Roman" w:hAnsi="Times New Roman" w:cs="Times New Roman"/>
          <w:b/>
          <w:snapToGrid w:val="0"/>
          <w:sz w:val="25"/>
          <w:szCs w:val="25"/>
          <w:lang w:val="en-US" w:eastAsia="ru-RU"/>
        </w:rPr>
        <w:t>III</w:t>
      </w:r>
      <w:r w:rsidRPr="0042204A">
        <w:rPr>
          <w:rFonts w:ascii="Times New Roman" w:eastAsia="Times New Roman" w:hAnsi="Times New Roman" w:cs="Times New Roman"/>
          <w:b/>
          <w:snapToGrid w:val="0"/>
          <w:sz w:val="25"/>
          <w:szCs w:val="25"/>
          <w:lang w:eastAsia="ru-RU"/>
        </w:rPr>
        <w:t>):</w:t>
      </w:r>
    </w:p>
    <w:p w:rsidR="00581B27" w:rsidRPr="0042204A"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колба Вюрца; 2 – капельная воронка; 3 – U-образная трубка с оксидом фосфора (</w:t>
      </w:r>
      <w:r w:rsidRPr="0042204A">
        <w:rPr>
          <w:rFonts w:ascii="Times New Roman" w:eastAsia="Times New Roman" w:hAnsi="Times New Roman" w:cs="Times New Roman"/>
          <w:b/>
          <w:snapToGrid w:val="0"/>
          <w:sz w:val="25"/>
          <w:szCs w:val="25"/>
          <w:lang w:val="en-US" w:eastAsia="ru-RU"/>
        </w:rPr>
        <w:t>V</w:t>
      </w:r>
      <w:r w:rsidRPr="0042204A">
        <w:rPr>
          <w:rFonts w:ascii="Times New Roman" w:eastAsia="Times New Roman" w:hAnsi="Times New Roman" w:cs="Times New Roman"/>
          <w:b/>
          <w:snapToGrid w:val="0"/>
          <w:sz w:val="25"/>
          <w:szCs w:val="25"/>
          <w:lang w:eastAsia="ru-RU"/>
        </w:rPr>
        <w:t xml:space="preserve">) на стекловате; 4 – U-образная трубка-приемник; 5 – хлоркальциевая трубка; 6 – баня со льдом и </w:t>
      </w:r>
      <w:r w:rsidRPr="0042204A">
        <w:rPr>
          <w:rFonts w:ascii="Times New Roman" w:eastAsia="Times New Roman" w:hAnsi="Times New Roman" w:cs="Times New Roman"/>
          <w:b/>
          <w:snapToGrid w:val="0"/>
          <w:sz w:val="25"/>
          <w:szCs w:val="25"/>
          <w:lang w:val="en-US" w:eastAsia="ru-RU"/>
        </w:rPr>
        <w:t>NaCI</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 xml:space="preserve">Оксид </w:t>
      </w:r>
      <w:r w:rsidRPr="00C50C32">
        <w:rPr>
          <w:rFonts w:ascii="Times New Roman" w:eastAsia="Times New Roman" w:hAnsi="Times New Roman" w:cs="Times New Roman"/>
          <w:b/>
          <w:snapToGrid w:val="0"/>
          <w:sz w:val="28"/>
          <w:szCs w:val="28"/>
          <w:lang w:val="en-US" w:eastAsia="ru-RU"/>
        </w:rPr>
        <w:t>a</w:t>
      </w:r>
      <w:r w:rsidRPr="00C50C32">
        <w:rPr>
          <w:rFonts w:ascii="Times New Roman" w:eastAsia="Times New Roman" w:hAnsi="Times New Roman" w:cs="Times New Roman"/>
          <w:b/>
          <w:snapToGrid w:val="0"/>
          <w:sz w:val="28"/>
          <w:szCs w:val="28"/>
          <w:lang w:eastAsia="ru-RU"/>
        </w:rPr>
        <w:t>зота (</w:t>
      </w:r>
      <w:r w:rsidRPr="00C50C32">
        <w:rPr>
          <w:rFonts w:ascii="Times New Roman" w:eastAsia="Times New Roman" w:hAnsi="Times New Roman" w:cs="Times New Roman"/>
          <w:b/>
          <w:snapToGrid w:val="0"/>
          <w:sz w:val="28"/>
          <w:szCs w:val="28"/>
          <w:lang w:val="en-US" w:eastAsia="ru-RU"/>
        </w:rPr>
        <w:t>IV</w:t>
      </w:r>
      <w:r w:rsidRPr="00C50C32">
        <w:rPr>
          <w:rFonts w:ascii="Times New Roman" w:eastAsia="Times New Roman" w:hAnsi="Times New Roman" w:cs="Times New Roman"/>
          <w:b/>
          <w:snapToGrid w:val="0"/>
          <w:sz w:val="28"/>
          <w:szCs w:val="28"/>
          <w:lang w:eastAsia="ru-RU"/>
        </w:rPr>
        <w:t>)</w:t>
      </w:r>
    </w:p>
    <w:p w:rsidR="00581B27" w:rsidRPr="00C50C32" w:rsidRDefault="00581B27" w:rsidP="0059366D">
      <w:pPr>
        <w:numPr>
          <w:ilvl w:val="0"/>
          <w:numId w:val="53"/>
        </w:numPr>
        <w:tabs>
          <w:tab w:val="left" w:pos="2127"/>
        </w:tabs>
        <w:spacing w:before="80" w:after="0" w:line="240" w:lineRule="auto"/>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Соберите прибор (рисунок 24). Положите в колбу Вюрца 1 1 – </w:t>
      </w:r>
      <w:smartTag w:uri="urn:schemas-microsoft-com:office:smarttags" w:element="metricconverter">
        <w:smartTagPr>
          <w:attr w:name="ProductID" w:val="2 г"/>
        </w:smartTagPr>
        <w:r w:rsidRPr="00C50C32">
          <w:rPr>
            <w:rFonts w:ascii="Times New Roman" w:eastAsia="Times New Roman" w:hAnsi="Times New Roman" w:cs="Times New Roman"/>
            <w:snapToGrid w:val="0"/>
            <w:sz w:val="28"/>
            <w:szCs w:val="28"/>
            <w:lang w:eastAsia="ru-RU"/>
          </w:rPr>
          <w:t>2 г</w:t>
        </w:r>
      </w:smartTag>
      <w:r w:rsidRPr="00C50C32">
        <w:rPr>
          <w:rFonts w:ascii="Times New Roman" w:eastAsia="Times New Roman" w:hAnsi="Times New Roman" w:cs="Times New Roman"/>
          <w:snapToGrid w:val="0"/>
          <w:sz w:val="28"/>
          <w:szCs w:val="28"/>
          <w:lang w:eastAsia="ru-RU"/>
        </w:rPr>
        <w:t xml:space="preserve"> медных стружек и закройте ее пробкой с капельной воронкой 2. В капельную воронку налейте 10</w:t>
      </w:r>
      <w:r w:rsidRPr="00C50C32">
        <w:rPr>
          <w:rFonts w:ascii="Times New Roman" w:eastAsia="Times New Roman" w:hAnsi="Times New Roman" w:cs="Times New Roman"/>
          <w:snapToGrid w:val="0"/>
          <w:sz w:val="28"/>
          <w:szCs w:val="28"/>
          <w:lang w:val="en-US" w:eastAsia="ru-RU"/>
        </w:rPr>
        <w:t xml:space="preserve"> </w:t>
      </w:r>
      <w:r w:rsidRPr="00C50C32">
        <w:rPr>
          <w:rFonts w:ascii="Times New Roman" w:eastAsia="Times New Roman" w:hAnsi="Times New Roman" w:cs="Times New Roman"/>
          <w:snapToGrid w:val="0"/>
          <w:sz w:val="28"/>
          <w:szCs w:val="28"/>
          <w:lang w:eastAsia="ru-RU"/>
        </w:rPr>
        <w:t>–</w:t>
      </w:r>
      <w:r w:rsidRPr="00C50C32">
        <w:rPr>
          <w:rFonts w:ascii="Times New Roman" w:eastAsia="Times New Roman" w:hAnsi="Times New Roman" w:cs="Times New Roman"/>
          <w:snapToGrid w:val="0"/>
          <w:sz w:val="28"/>
          <w:szCs w:val="28"/>
          <w:lang w:val="en-US" w:eastAsia="ru-RU"/>
        </w:rPr>
        <w:t xml:space="preserve"> </w:t>
      </w:r>
      <w:r w:rsidRPr="00C50C32">
        <w:rPr>
          <w:rFonts w:ascii="Times New Roman" w:eastAsia="Times New Roman" w:hAnsi="Times New Roman" w:cs="Times New Roman"/>
          <w:snapToGrid w:val="0"/>
          <w:sz w:val="28"/>
          <w:szCs w:val="28"/>
          <w:lang w:eastAsia="ru-RU"/>
        </w:rPr>
        <w:t>20 мл концентрированной азотной кислоты.</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Осторожно приливайте из капельной воронки азотную кислоту в колбу 7. Что наблюдаете? Заполните оксидом азота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склянку 6, прикрытую стеклом 5.</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Внесите в баночку тлеющую лучинку. Что наблюдаете?</w:t>
      </w:r>
    </w:p>
    <w:p w:rsidR="00581B27" w:rsidRPr="00C50C32" w:rsidRDefault="00581B27" w:rsidP="00581B27">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Какие оксиды азота образуются в процессе реакции с медью по мере расходования и уменьшения концентрации азотной кислоты?</w:t>
      </w:r>
    </w:p>
    <w:p w:rsidR="00581B27" w:rsidRPr="00C50C32" w:rsidRDefault="00581B27" w:rsidP="00581B27">
      <w:pPr>
        <w:tabs>
          <w:tab w:val="left" w:pos="2127"/>
        </w:tabs>
        <w:spacing w:before="80" w:after="0" w:line="240" w:lineRule="auto"/>
        <w:jc w:val="both"/>
        <w:rPr>
          <w:rFonts w:ascii="Times New Roman" w:eastAsia="Times New Roman" w:hAnsi="Times New Roman" w:cs="Times New Roman"/>
          <w:snapToGrid w:val="0"/>
          <w:sz w:val="28"/>
          <w:szCs w:val="28"/>
          <w:lang w:eastAsia="ru-RU"/>
        </w:rPr>
      </w:pPr>
    </w:p>
    <w:p w:rsidR="00581B27" w:rsidRPr="00C50C32" w:rsidRDefault="00581B27" w:rsidP="00581B27">
      <w:pPr>
        <w:tabs>
          <w:tab w:val="left" w:pos="2127"/>
        </w:tabs>
        <w:spacing w:before="100" w:after="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8"/>
          <w:szCs w:val="28"/>
          <w:lang w:eastAsia="ru-RU"/>
        </w:rPr>
        <w:lastRenderedPageBreak/>
        <w:drawing>
          <wp:inline distT="0" distB="0" distL="0" distR="0" wp14:anchorId="29D70101" wp14:editId="384E3E8F">
            <wp:extent cx="2019300" cy="1924050"/>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019300" cy="1924050"/>
                    </a:xfrm>
                    <a:prstGeom prst="rect">
                      <a:avLst/>
                    </a:prstGeom>
                    <a:noFill/>
                    <a:ln>
                      <a:noFill/>
                    </a:ln>
                  </pic:spPr>
                </pic:pic>
              </a:graphicData>
            </a:graphic>
          </wp:inline>
        </w:drawing>
      </w:r>
    </w:p>
    <w:p w:rsidR="00581B27" w:rsidRPr="0042204A" w:rsidRDefault="00581B27" w:rsidP="00581B27">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24. Прибор для получения оксида азота (</w:t>
      </w:r>
      <w:r w:rsidRPr="0042204A">
        <w:rPr>
          <w:rFonts w:ascii="Times New Roman" w:eastAsia="Times New Roman" w:hAnsi="Times New Roman" w:cs="Times New Roman"/>
          <w:b/>
          <w:snapToGrid w:val="0"/>
          <w:sz w:val="25"/>
          <w:szCs w:val="25"/>
          <w:lang w:val="en-US" w:eastAsia="ru-RU"/>
        </w:rPr>
        <w:t>IV</w:t>
      </w:r>
      <w:r w:rsidRPr="0042204A">
        <w:rPr>
          <w:rFonts w:ascii="Times New Roman" w:eastAsia="Times New Roman" w:hAnsi="Times New Roman" w:cs="Times New Roman"/>
          <w:b/>
          <w:snapToGrid w:val="0"/>
          <w:sz w:val="25"/>
          <w:szCs w:val="25"/>
          <w:lang w:eastAsia="ru-RU"/>
        </w:rPr>
        <w:t>):</w:t>
      </w:r>
    </w:p>
    <w:p w:rsidR="00581B27" w:rsidRPr="0042204A" w:rsidRDefault="00581B27" w:rsidP="00581B27">
      <w:pPr>
        <w:tabs>
          <w:tab w:val="left" w:pos="2127"/>
        </w:tabs>
        <w:spacing w:before="4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колба Вюрца; 2 – капельная воронка; 3 – промывалка с азотной кислотой; 4 – газоподводящая трубка; 5 – стекло; 6 – склянка.</w:t>
      </w:r>
    </w:p>
    <w:p w:rsidR="00581B27" w:rsidRPr="0042204A" w:rsidRDefault="00581B27" w:rsidP="00581B27">
      <w:pPr>
        <w:tabs>
          <w:tab w:val="num" w:pos="360"/>
          <w:tab w:val="left" w:pos="2127"/>
        </w:tabs>
        <w:spacing w:before="40" w:after="0" w:line="240" w:lineRule="auto"/>
        <w:ind w:left="360" w:hanging="360"/>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 xml:space="preserve">Соберите прибор (рисунок 25). Заполните U-образную трубку (или колонку) 2 фосфорным ангидридом, нанесенным на стеклянную вату. В пробирку 7 поместите смесь, состоящую из 5 – </w:t>
      </w:r>
      <w:smartTag w:uri="urn:schemas-microsoft-com:office:smarttags" w:element="metricconverter">
        <w:smartTagPr>
          <w:attr w:name="ProductID" w:val="7 г"/>
        </w:smartTagPr>
        <w:r w:rsidRPr="0042204A">
          <w:rPr>
            <w:rFonts w:ascii="Times New Roman" w:eastAsia="Times New Roman" w:hAnsi="Times New Roman" w:cs="Times New Roman"/>
            <w:b/>
            <w:snapToGrid w:val="0"/>
            <w:sz w:val="25"/>
            <w:szCs w:val="25"/>
            <w:lang w:eastAsia="ru-RU"/>
          </w:rPr>
          <w:t>7 г</w:t>
        </w:r>
      </w:smartTag>
      <w:r w:rsidRPr="0042204A">
        <w:rPr>
          <w:rFonts w:ascii="Times New Roman" w:eastAsia="Times New Roman" w:hAnsi="Times New Roman" w:cs="Times New Roman"/>
          <w:b/>
          <w:snapToGrid w:val="0"/>
          <w:sz w:val="25"/>
          <w:szCs w:val="25"/>
          <w:lang w:eastAsia="ru-RU"/>
        </w:rPr>
        <w:t xml:space="preserve"> нитрата свинца и 1 – </w:t>
      </w:r>
      <w:smartTag w:uri="urn:schemas-microsoft-com:office:smarttags" w:element="metricconverter">
        <w:smartTagPr>
          <w:attr w:name="ProductID" w:val="2 г"/>
        </w:smartTagPr>
        <w:r w:rsidRPr="0042204A">
          <w:rPr>
            <w:rFonts w:ascii="Times New Roman" w:eastAsia="Times New Roman" w:hAnsi="Times New Roman" w:cs="Times New Roman"/>
            <w:b/>
            <w:snapToGrid w:val="0"/>
            <w:sz w:val="25"/>
            <w:szCs w:val="25"/>
            <w:lang w:eastAsia="ru-RU"/>
          </w:rPr>
          <w:t>2 г</w:t>
        </w:r>
      </w:smartTag>
      <w:r w:rsidRPr="0042204A">
        <w:rPr>
          <w:rFonts w:ascii="Times New Roman" w:eastAsia="Times New Roman" w:hAnsi="Times New Roman" w:cs="Times New Roman"/>
          <w:b/>
          <w:snapToGrid w:val="0"/>
          <w:sz w:val="25"/>
          <w:szCs w:val="25"/>
          <w:lang w:eastAsia="ru-RU"/>
        </w:rPr>
        <w:t xml:space="preserve"> сухого песка.</w:t>
      </w:r>
    </w:p>
    <w:p w:rsidR="00581B27" w:rsidRPr="00C50C32" w:rsidRDefault="00581B27" w:rsidP="00581B27">
      <w:pPr>
        <w:tabs>
          <w:tab w:val="left" w:pos="2127"/>
        </w:tabs>
        <w:spacing w:before="80" w:after="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0"/>
          <w:szCs w:val="20"/>
          <w:lang w:eastAsia="ru-RU"/>
        </w:rPr>
        <w:drawing>
          <wp:anchor distT="0" distB="0" distL="6401435" distR="6401435" simplePos="0" relativeHeight="251695104" behindDoc="0" locked="0" layoutInCell="0" allowOverlap="1" wp14:anchorId="2CC2C818" wp14:editId="478319E2">
            <wp:simplePos x="0" y="0"/>
            <wp:positionH relativeFrom="page">
              <wp:posOffset>934720</wp:posOffset>
            </wp:positionH>
            <wp:positionV relativeFrom="paragraph">
              <wp:posOffset>-1997075</wp:posOffset>
            </wp:positionV>
            <wp:extent cx="3659505" cy="1609725"/>
            <wp:effectExtent l="0" t="0" r="0" b="9525"/>
            <wp:wrapTopAndBottom/>
            <wp:docPr id="17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59505" cy="1609725"/>
                    </a:xfrm>
                    <a:prstGeom prst="rect">
                      <a:avLst/>
                    </a:prstGeom>
                    <a:noFill/>
                  </pic:spPr>
                </pic:pic>
              </a:graphicData>
            </a:graphic>
            <wp14:sizeRelH relativeFrom="page">
              <wp14:pctWidth>0</wp14:pctWidth>
            </wp14:sizeRelH>
            <wp14:sizeRelV relativeFrom="page">
              <wp14:pctHeight>0</wp14:pctHeight>
            </wp14:sizeRelV>
          </wp:anchor>
        </w:drawing>
      </w:r>
    </w:p>
    <w:p w:rsidR="00581B27" w:rsidRPr="00C50C32" w:rsidRDefault="00581B27" w:rsidP="00581B27">
      <w:pPr>
        <w:tabs>
          <w:tab w:val="left" w:pos="2127"/>
        </w:tabs>
        <w:spacing w:before="80" w:after="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Рисунок 25. Прибор для получения оксида азота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w:t>
      </w:r>
    </w:p>
    <w:p w:rsidR="00581B27" w:rsidRPr="00C50C32" w:rsidRDefault="00581B27" w:rsidP="00581B27">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 пробирка из тугоплавкого стекла; 2 – U-образная трубка с оксидом фосфора (</w:t>
      </w:r>
      <w:r w:rsidRPr="00C50C32">
        <w:rPr>
          <w:rFonts w:ascii="Times New Roman" w:eastAsia="Times New Roman" w:hAnsi="Times New Roman" w:cs="Times New Roman"/>
          <w:snapToGrid w:val="0"/>
          <w:sz w:val="28"/>
          <w:szCs w:val="28"/>
          <w:lang w:val="en-US" w:eastAsia="ru-RU"/>
        </w:rPr>
        <w:t>V</w:t>
      </w:r>
      <w:r w:rsidRPr="00C50C32">
        <w:rPr>
          <w:rFonts w:ascii="Times New Roman" w:eastAsia="Times New Roman" w:hAnsi="Times New Roman" w:cs="Times New Roman"/>
          <w:snapToGrid w:val="0"/>
          <w:sz w:val="28"/>
          <w:szCs w:val="28"/>
          <w:lang w:eastAsia="ru-RU"/>
        </w:rPr>
        <w:t>) на стекловате; 3 – U-образная трубка-приемник; 4 – хлоркальциевая трубка; 5 – баня с охлаждающей смесью.</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z w:val="28"/>
          <w:szCs w:val="28"/>
          <w:lang w:eastAsia="ru-RU"/>
        </w:rPr>
      </w:pP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Погрузите пустую U-образную трубку-приемник 3 в баню 5 с охлаждающей смесью (лед и хлорид натрия).</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Нагрейте пробирку 1 с нитратом свинца. Что наблюдаете? Какого цвета конденсируется жидкость в приемнике 3? Отсоедините приемник 3 от прибора и быстро вылейте полученную жидкость в пробирку с кусочками льда. Что наблюдаете? Напишите уравнения реакций.</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 можно объяснить легкость димеризации оксида азота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w:t>
      </w:r>
    </w:p>
    <w:p w:rsidR="00581B27" w:rsidRPr="00C50C32" w:rsidRDefault="00581B27" w:rsidP="00581B27">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581B27" w:rsidRPr="00C50C32" w:rsidRDefault="00581B27" w:rsidP="00581B27">
      <w:pPr>
        <w:spacing w:after="0" w:line="240" w:lineRule="auto"/>
        <w:rPr>
          <w:rFonts w:ascii="Times New Roman" w:eastAsia="Times New Roman" w:hAnsi="Times New Roman" w:cs="Times New Roman"/>
          <w:sz w:val="20"/>
          <w:szCs w:val="20"/>
          <w:lang w:eastAsia="ru-RU"/>
        </w:rPr>
      </w:pP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Default="00581B27" w:rsidP="00581B27">
      <w:pPr>
        <w:spacing w:after="0" w:line="240" w:lineRule="auto"/>
        <w:jc w:val="both"/>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lastRenderedPageBreak/>
        <w:t>2.2 Перечень лабораторных работ по аналитической химии</w:t>
      </w: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Pr="00116DB8" w:rsidRDefault="00581B27" w:rsidP="00581B27">
      <w:pPr>
        <w:tabs>
          <w:tab w:val="left" w:pos="223"/>
        </w:tabs>
        <w:spacing w:after="0" w:line="240" w:lineRule="auto"/>
        <w:jc w:val="center"/>
        <w:rPr>
          <w:rFonts w:ascii="Times New Roman" w:eastAsia="Times New Roman" w:hAnsi="Times New Roman" w:cs="Times New Roman"/>
          <w:b/>
          <w:bCs/>
          <w:color w:val="000000"/>
          <w:sz w:val="32"/>
          <w:szCs w:val="32"/>
          <w:shd w:val="clear" w:color="auto" w:fill="FFFFFF"/>
        </w:rPr>
      </w:pPr>
      <w:r w:rsidRPr="00116DB8">
        <w:rPr>
          <w:rFonts w:ascii="Times New Roman" w:eastAsia="Times New Roman" w:hAnsi="Times New Roman" w:cs="Times New Roman"/>
          <w:b/>
          <w:bCs/>
          <w:color w:val="000000" w:themeColor="text1"/>
          <w:sz w:val="32"/>
          <w:szCs w:val="32"/>
          <w:shd w:val="clear" w:color="auto" w:fill="FFFFFF"/>
        </w:rPr>
        <w:t>Лабораторная работа 1</w:t>
      </w:r>
    </w:p>
    <w:p w:rsidR="00581B27" w:rsidRPr="00116DB8" w:rsidRDefault="00581B27" w:rsidP="00581B27">
      <w:pPr>
        <w:tabs>
          <w:tab w:val="left" w:pos="0"/>
          <w:tab w:val="left" w:pos="236"/>
        </w:tabs>
        <w:spacing w:after="0" w:line="240" w:lineRule="auto"/>
        <w:ind w:left="56"/>
        <w:jc w:val="center"/>
        <w:rPr>
          <w:rFonts w:ascii="Times New Roman" w:eastAsia="Times New Roman" w:hAnsi="Times New Roman" w:cs="Times New Roman"/>
          <w:b/>
          <w:sz w:val="32"/>
          <w:szCs w:val="32"/>
          <w:lang w:eastAsia="ru-RU"/>
        </w:rPr>
      </w:pPr>
      <w:r w:rsidRPr="00116DB8">
        <w:rPr>
          <w:rFonts w:ascii="Times New Roman" w:eastAsia="Times New Roman" w:hAnsi="Times New Roman" w:cs="Times New Roman"/>
          <w:b/>
          <w:sz w:val="32"/>
          <w:szCs w:val="32"/>
          <w:lang w:eastAsia="ru-RU"/>
        </w:rPr>
        <w:t>Реакции и процессы, используемые в аналитической химии</w:t>
      </w:r>
    </w:p>
    <w:p w:rsidR="00581B27" w:rsidRPr="00116DB8" w:rsidRDefault="00581B27" w:rsidP="00581B27">
      <w:pPr>
        <w:spacing w:after="0" w:line="240" w:lineRule="auto"/>
        <w:jc w:val="both"/>
        <w:rPr>
          <w:rFonts w:ascii="Times New Roman" w:eastAsia="Times New Roman" w:hAnsi="Times New Roman" w:cs="Times New Roman"/>
          <w:b/>
          <w:bCs/>
          <w:sz w:val="28"/>
          <w:szCs w:val="24"/>
          <w:lang w:eastAsia="ru-RU"/>
        </w:rPr>
      </w:pPr>
    </w:p>
    <w:p w:rsidR="00581B27" w:rsidRPr="00116DB8" w:rsidRDefault="00581B27" w:rsidP="00581B27">
      <w:pPr>
        <w:spacing w:after="0" w:line="240" w:lineRule="auto"/>
        <w:jc w:val="both"/>
        <w:rPr>
          <w:rFonts w:ascii="Times New Roman" w:eastAsia="Times New Roman" w:hAnsi="Times New Roman" w:cs="Times New Roman"/>
          <w:b/>
          <w:bCs/>
          <w:sz w:val="28"/>
          <w:szCs w:val="24"/>
          <w:lang w:eastAsia="ru-RU"/>
        </w:rPr>
      </w:pPr>
      <w:r w:rsidRPr="00116DB8">
        <w:rPr>
          <w:rFonts w:ascii="Times New Roman" w:eastAsia="Times New Roman" w:hAnsi="Times New Roman" w:cs="Times New Roman"/>
          <w:b/>
          <w:bCs/>
          <w:sz w:val="28"/>
          <w:szCs w:val="24"/>
          <w:lang w:eastAsia="ru-RU"/>
        </w:rPr>
        <w:t xml:space="preserve">  Анализ катионов первой аналитической группы</w:t>
      </w:r>
    </w:p>
    <w:p w:rsidR="00581B27" w:rsidRPr="00116DB8" w:rsidRDefault="00581B27" w:rsidP="00581B27">
      <w:pPr>
        <w:spacing w:after="0" w:line="240" w:lineRule="auto"/>
        <w:ind w:firstLine="720"/>
        <w:jc w:val="both"/>
        <w:rPr>
          <w:rFonts w:ascii="Times New Roman" w:eastAsia="Times New Roman" w:hAnsi="Times New Roman" w:cs="Times New Roman"/>
          <w:b/>
          <w:sz w:val="28"/>
          <w:szCs w:val="24"/>
          <w:lang w:eastAsia="ru-RU"/>
        </w:rPr>
      </w:pPr>
      <w:r w:rsidRPr="00116DB8">
        <w:rPr>
          <w:rFonts w:ascii="Times New Roman" w:eastAsia="Times New Roman" w:hAnsi="Times New Roman" w:cs="Times New Roman"/>
          <w:b/>
          <w:sz w:val="28"/>
          <w:szCs w:val="24"/>
          <w:lang w:eastAsia="ru-RU"/>
        </w:rPr>
        <w:t>(</w:t>
      </w:r>
      <w:r w:rsidRPr="00116DB8">
        <w:rPr>
          <w:rFonts w:ascii="Times New Roman" w:eastAsia="Times New Roman" w:hAnsi="Times New Roman" w:cs="Times New Roman"/>
          <w:b/>
          <w:i/>
          <w:sz w:val="30"/>
          <w:szCs w:val="24"/>
          <w:lang w:eastAsia="ru-RU"/>
        </w:rPr>
        <w:t>К</w:t>
      </w:r>
      <w:r w:rsidRPr="00116DB8">
        <w:rPr>
          <w:rFonts w:ascii="Times New Roman" w:eastAsia="Times New Roman" w:hAnsi="Times New Roman" w:cs="Times New Roman"/>
          <w:b/>
          <w:i/>
          <w:sz w:val="30"/>
          <w:szCs w:val="24"/>
          <w:vertAlign w:val="superscript"/>
          <w:lang w:eastAsia="ru-RU"/>
        </w:rPr>
        <w:t>+</w:t>
      </w:r>
      <w:r w:rsidRPr="00116DB8">
        <w:rPr>
          <w:rFonts w:ascii="Times New Roman" w:eastAsia="Times New Roman" w:hAnsi="Times New Roman" w:cs="Times New Roman"/>
          <w:b/>
          <w:i/>
          <w:sz w:val="30"/>
          <w:szCs w:val="24"/>
          <w:lang w:eastAsia="ru-RU"/>
        </w:rPr>
        <w:t>, Na</w:t>
      </w:r>
      <w:r w:rsidRPr="00116DB8">
        <w:rPr>
          <w:rFonts w:ascii="Times New Roman" w:eastAsia="Times New Roman" w:hAnsi="Times New Roman" w:cs="Times New Roman"/>
          <w:b/>
          <w:i/>
          <w:sz w:val="30"/>
          <w:szCs w:val="24"/>
          <w:vertAlign w:val="superscript"/>
          <w:lang w:eastAsia="ru-RU"/>
        </w:rPr>
        <w:t>+</w:t>
      </w:r>
      <w:r w:rsidRPr="00116DB8">
        <w:rPr>
          <w:rFonts w:ascii="Times New Roman" w:eastAsia="Times New Roman" w:hAnsi="Times New Roman" w:cs="Times New Roman"/>
          <w:b/>
          <w:i/>
          <w:sz w:val="30"/>
          <w:szCs w:val="24"/>
          <w:lang w:eastAsia="ru-RU"/>
        </w:rPr>
        <w:t xml:space="preserve">, </w:t>
      </w:r>
      <w:r w:rsidRPr="00116DB8">
        <w:rPr>
          <w:rFonts w:ascii="Times New Roman" w:eastAsia="Times New Roman" w:hAnsi="Times New Roman" w:cs="Times New Roman"/>
          <w:b/>
          <w:i/>
          <w:sz w:val="30"/>
          <w:szCs w:val="24"/>
          <w:lang w:val="en-US" w:eastAsia="ru-RU"/>
        </w:rPr>
        <w:t>NH</w:t>
      </w:r>
      <w:r w:rsidRPr="00116DB8">
        <w:rPr>
          <w:rFonts w:ascii="Times New Roman" w:eastAsia="Times New Roman" w:hAnsi="Times New Roman" w:cs="Times New Roman"/>
          <w:b/>
          <w:i/>
          <w:sz w:val="30"/>
          <w:szCs w:val="24"/>
          <w:vertAlign w:val="subscript"/>
          <w:lang w:eastAsia="ru-RU"/>
        </w:rPr>
        <w:t>4</w:t>
      </w:r>
      <w:r w:rsidRPr="00116DB8">
        <w:rPr>
          <w:rFonts w:ascii="Times New Roman" w:eastAsia="Times New Roman" w:hAnsi="Times New Roman" w:cs="Times New Roman"/>
          <w:b/>
          <w:i/>
          <w:sz w:val="30"/>
          <w:szCs w:val="24"/>
          <w:vertAlign w:val="superscript"/>
          <w:lang w:eastAsia="ru-RU"/>
        </w:rPr>
        <w:t>+</w:t>
      </w:r>
      <w:r w:rsidRPr="00116DB8">
        <w:rPr>
          <w:rFonts w:ascii="Times New Roman" w:eastAsia="Times New Roman" w:hAnsi="Times New Roman" w:cs="Times New Roman"/>
          <w:b/>
          <w:i/>
          <w:sz w:val="28"/>
          <w:szCs w:val="24"/>
          <w:lang w:eastAsia="ru-RU"/>
        </w:rPr>
        <w:t>)</w:t>
      </w:r>
    </w:p>
    <w:p w:rsidR="00581B27" w:rsidRPr="00116DB8" w:rsidRDefault="00581B27" w:rsidP="00581B27">
      <w:pPr>
        <w:spacing w:after="0" w:line="240" w:lineRule="auto"/>
        <w:ind w:firstLine="720"/>
        <w:jc w:val="both"/>
        <w:rPr>
          <w:rFonts w:ascii="Times New Roman" w:eastAsia="Times New Roman" w:hAnsi="Times New Roman" w:cs="Times New Roman"/>
          <w:b/>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u w:val="single"/>
          <w:lang w:eastAsia="ru-RU"/>
        </w:rPr>
        <w:t>Общая характеристика группы</w:t>
      </w:r>
      <w:r w:rsidRPr="00116DB8">
        <w:rPr>
          <w:rFonts w:ascii="Times New Roman" w:eastAsia="Times New Roman" w:hAnsi="Times New Roman" w:cs="Times New Roman"/>
          <w:sz w:val="30"/>
          <w:szCs w:val="24"/>
          <w:u w:val="single"/>
          <w:lang w:eastAsia="ru-RU"/>
        </w:rPr>
        <w:t xml:space="preserve"> </w:t>
      </w:r>
      <w:r w:rsidRPr="00116DB8">
        <w:rPr>
          <w:rFonts w:ascii="Times New Roman" w:eastAsia="Times New Roman" w:hAnsi="Times New Roman" w:cs="Times New Roman"/>
          <w:sz w:val="30"/>
          <w:szCs w:val="24"/>
          <w:lang w:eastAsia="ru-RU"/>
        </w:rPr>
        <w:t xml:space="preserve"> Большинство солей,  образованных  катионами К</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Na</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растворимы в воде.  Растворимы также и гидроксиды этих  катионов. Гидроксиды калия и натрия являются сильными основаниями,  гидроксид аммония относят к слабым основаниям.  Соли натрия и  калия (сульфаты, нитраты,  хлориды) гидролизу не подвергаются,  соли же аммония и сильных кислот  гидролизуются   (в  результате гидролиза растворов этих содей создается кислая среда). Водные растворы солей катионов I группы бесцветны. Группово</w:t>
      </w:r>
      <w:r w:rsidRPr="00116DB8">
        <w:rPr>
          <w:rFonts w:ascii="Times New Roman" w:eastAsia="Times New Roman" w:hAnsi="Times New Roman" w:cs="Times New Roman"/>
          <w:sz w:val="30"/>
          <w:szCs w:val="24"/>
          <w:lang w:eastAsia="ru-RU"/>
        </w:rPr>
        <w:softHyphen/>
        <w:t>го реактива I группа катионов не имеет.</w:t>
      </w:r>
    </w:p>
    <w:p w:rsidR="00581B27" w:rsidRPr="00116DB8" w:rsidRDefault="00581B27" w:rsidP="00581B27">
      <w:pPr>
        <w:keepNext/>
        <w:spacing w:after="0" w:line="240" w:lineRule="auto"/>
        <w:ind w:left="360"/>
        <w:jc w:val="both"/>
        <w:outlineLvl w:val="3"/>
        <w:rPr>
          <w:rFonts w:ascii="Times New Roman" w:eastAsia="Times New Roman" w:hAnsi="Times New Roman" w:cs="Times New Roman"/>
          <w:b/>
          <w:sz w:val="28"/>
          <w:szCs w:val="24"/>
          <w:lang w:eastAsia="ru-RU"/>
        </w:rPr>
      </w:pPr>
    </w:p>
    <w:p w:rsidR="00581B27" w:rsidRPr="00116DB8" w:rsidRDefault="00581B27" w:rsidP="00581B27">
      <w:pPr>
        <w:keepNext/>
        <w:spacing w:after="0" w:line="240" w:lineRule="auto"/>
        <w:ind w:left="360"/>
        <w:jc w:val="both"/>
        <w:outlineLvl w:val="3"/>
        <w:rPr>
          <w:rFonts w:ascii="Times New Roman" w:eastAsia="Times New Roman" w:hAnsi="Times New Roman" w:cs="Times New Roman"/>
          <w:b/>
          <w:sz w:val="28"/>
          <w:szCs w:val="24"/>
          <w:lang w:eastAsia="ru-RU"/>
        </w:rPr>
      </w:pPr>
      <w:r w:rsidRPr="00116DB8">
        <w:rPr>
          <w:rFonts w:ascii="Times New Roman" w:eastAsia="Times New Roman" w:hAnsi="Times New Roman" w:cs="Times New Roman"/>
          <w:b/>
          <w:sz w:val="28"/>
          <w:szCs w:val="24"/>
          <w:lang w:eastAsia="ru-RU"/>
        </w:rPr>
        <w:t>Реакции обнаружения катионов I группы</w:t>
      </w:r>
    </w:p>
    <w:p w:rsidR="00581B27" w:rsidRPr="00116DB8" w:rsidRDefault="00581B27" w:rsidP="00581B27">
      <w:pPr>
        <w:keepNext/>
        <w:spacing w:after="0" w:line="240" w:lineRule="auto"/>
        <w:ind w:left="708"/>
        <w:jc w:val="both"/>
        <w:outlineLvl w:val="5"/>
        <w:rPr>
          <w:rFonts w:ascii="Times New Roman" w:eastAsia="Times New Roman" w:hAnsi="Times New Roman" w:cs="Times New Roman"/>
          <w:b/>
          <w:bCs/>
          <w:sz w:val="30"/>
          <w:szCs w:val="24"/>
          <w:lang w:eastAsia="ru-RU"/>
        </w:rPr>
      </w:pPr>
    </w:p>
    <w:p w:rsidR="00581B27" w:rsidRPr="00116DB8" w:rsidRDefault="00581B27" w:rsidP="00581B27">
      <w:pPr>
        <w:keepNext/>
        <w:spacing w:after="0" w:line="240" w:lineRule="auto"/>
        <w:ind w:left="708"/>
        <w:jc w:val="both"/>
        <w:outlineLvl w:val="5"/>
        <w:rPr>
          <w:rFonts w:ascii="Times New Roman" w:eastAsia="Times New Roman" w:hAnsi="Times New Roman" w:cs="Times New Roman"/>
          <w:b/>
          <w:bCs/>
          <w:sz w:val="30"/>
          <w:szCs w:val="24"/>
          <w:lang w:eastAsia="ru-RU"/>
        </w:rPr>
      </w:pPr>
      <w:r w:rsidRPr="00116DB8">
        <w:rPr>
          <w:rFonts w:ascii="Times New Roman" w:eastAsia="Times New Roman" w:hAnsi="Times New Roman" w:cs="Times New Roman"/>
          <w:b/>
          <w:bCs/>
          <w:sz w:val="30"/>
          <w:szCs w:val="24"/>
          <w:lang w:eastAsia="ru-RU"/>
        </w:rPr>
        <w:t>Реакции катиона калия</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Натрия  гексанитрокобальтат (</w:t>
      </w:r>
      <w:r w:rsidRPr="00116DB8">
        <w:rPr>
          <w:rFonts w:ascii="Times New Roman" w:eastAsia="Times New Roman" w:hAnsi="Times New Roman" w:cs="Times New Roman"/>
          <w:i/>
          <w:sz w:val="30"/>
          <w:szCs w:val="24"/>
          <w:lang w:val="en-US" w:eastAsia="ru-RU"/>
        </w:rPr>
        <w:t>III</w:t>
      </w:r>
      <w:r w:rsidRPr="00116DB8">
        <w:rPr>
          <w:rFonts w:ascii="Times New Roman" w:eastAsia="Times New Roman" w:hAnsi="Times New Roman" w:cs="Times New Roman"/>
          <w:i/>
          <w:sz w:val="30"/>
          <w:szCs w:val="24"/>
          <w:lang w:eastAsia="ru-RU"/>
        </w:rPr>
        <w:t xml:space="preserve">)  - </w:t>
      </w:r>
      <w:r w:rsidRPr="00116DB8">
        <w:rPr>
          <w:rFonts w:ascii="Times New Roman" w:eastAsia="Times New Roman" w:hAnsi="Times New Roman" w:cs="Times New Roman"/>
          <w:i/>
          <w:sz w:val="30"/>
          <w:szCs w:val="24"/>
          <w:lang w:val="en-US" w:eastAsia="ru-RU"/>
        </w:rPr>
        <w:t>N</w:t>
      </w:r>
      <w:r w:rsidRPr="00116DB8">
        <w:rPr>
          <w:rFonts w:ascii="Times New Roman" w:eastAsia="Times New Roman" w:hAnsi="Times New Roman" w:cs="Times New Roman"/>
          <w:i/>
          <w:sz w:val="30"/>
          <w:szCs w:val="24"/>
          <w:lang w:eastAsia="ru-RU"/>
        </w:rPr>
        <w:t>а</w:t>
      </w:r>
      <w:r w:rsidRPr="00116DB8">
        <w:rPr>
          <w:rFonts w:ascii="Times New Roman" w:eastAsia="Times New Roman" w:hAnsi="Times New Roman" w:cs="Times New Roman"/>
          <w:i/>
          <w:sz w:val="30"/>
          <w:szCs w:val="24"/>
          <w:vertAlign w:val="subscript"/>
          <w:lang w:eastAsia="ru-RU"/>
        </w:rPr>
        <w:t>3</w:t>
      </w:r>
      <w:r w:rsidRPr="00116DB8">
        <w:rPr>
          <w:rFonts w:ascii="Times New Roman" w:eastAsia="Times New Roman" w:hAnsi="Times New Roman" w:cs="Times New Roman"/>
          <w:i/>
          <w:sz w:val="30"/>
          <w:szCs w:val="24"/>
          <w:lang w:eastAsia="ru-RU"/>
        </w:rPr>
        <w:t>[Со(</w:t>
      </w:r>
      <w:r w:rsidRPr="00116DB8">
        <w:rPr>
          <w:rFonts w:ascii="Times New Roman" w:eastAsia="Times New Roman" w:hAnsi="Times New Roman" w:cs="Times New Roman"/>
          <w:i/>
          <w:sz w:val="30"/>
          <w:szCs w:val="24"/>
          <w:lang w:val="en-US" w:eastAsia="ru-RU"/>
        </w:rPr>
        <w:t>NO</w:t>
      </w:r>
      <w:r w:rsidRPr="00116DB8">
        <w:rPr>
          <w:rFonts w:ascii="Times New Roman" w:eastAsia="Times New Roman" w:hAnsi="Times New Roman" w:cs="Times New Roman"/>
          <w:i/>
          <w:sz w:val="30"/>
          <w:szCs w:val="24"/>
          <w:vertAlign w:val="subscript"/>
          <w:lang w:eastAsia="ru-RU"/>
        </w:rPr>
        <w:t>2</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vertAlign w:val="subscript"/>
          <w:lang w:eastAsia="ru-RU"/>
        </w:rPr>
        <w:t>6</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sz w:val="30"/>
          <w:szCs w:val="24"/>
          <w:lang w:eastAsia="ru-RU"/>
        </w:rPr>
        <w:t xml:space="preserve"> дает с растворами солей калия желтый осадок К</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Na</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2</w:t>
      </w:r>
      <w:r w:rsidRPr="00116DB8">
        <w:rPr>
          <w:rFonts w:ascii="Times New Roman" w:eastAsia="Times New Roman" w:hAnsi="Times New Roman" w:cs="Times New Roman"/>
          <w:sz w:val="30"/>
          <w:szCs w:val="24"/>
          <w:lang w:eastAsia="ru-RU"/>
        </w:rPr>
        <w:t>КС</w:t>
      </w:r>
      <w:r w:rsidRPr="00116DB8">
        <w:rPr>
          <w:rFonts w:ascii="Times New Roman" w:eastAsia="Times New Roman" w:hAnsi="Times New Roman" w:cs="Times New Roman"/>
          <w:sz w:val="30"/>
          <w:szCs w:val="24"/>
          <w:lang w:val="en-US" w:eastAsia="ru-RU"/>
        </w:rPr>
        <w:t xml:space="preserve">1 + </w:t>
      </w:r>
      <w:r w:rsidRPr="00116DB8">
        <w:rPr>
          <w:rFonts w:ascii="Times New Roman" w:eastAsia="Times New Roman" w:hAnsi="Times New Roman" w:cs="Times New Roman"/>
          <w:sz w:val="30"/>
          <w:szCs w:val="24"/>
          <w:lang w:eastAsia="ru-RU"/>
        </w:rPr>
        <w:t>К</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Na[</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 = K</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Na[Co(NO</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+ 2NaCl,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 xml:space="preserve">                 2</w:t>
      </w:r>
      <w:r w:rsidRPr="00116DB8">
        <w:rPr>
          <w:rFonts w:ascii="Times New Roman" w:eastAsia="Times New Roman" w:hAnsi="Times New Roman" w:cs="Times New Roman"/>
          <w:sz w:val="30"/>
          <w:szCs w:val="24"/>
          <w:lang w:eastAsia="ru-RU"/>
        </w:rPr>
        <w:t>К</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 Na</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 [Co(NO</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perscript"/>
          <w:lang w:val="en-US" w:eastAsia="ru-RU"/>
        </w:rPr>
        <w:t xml:space="preserve">3- </w:t>
      </w:r>
      <w:r w:rsidRPr="00116DB8">
        <w:rPr>
          <w:rFonts w:ascii="Times New Roman" w:eastAsia="Times New Roman" w:hAnsi="Times New Roman" w:cs="Times New Roman"/>
          <w:sz w:val="30"/>
          <w:szCs w:val="24"/>
          <w:lang w:val="en-US" w:eastAsia="ru-RU"/>
        </w:rPr>
        <w:t>= K</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Na[Co(NO</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28"/>
          <w:szCs w:val="24"/>
          <w:lang w:val="en-US"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sz w:val="28"/>
          <w:szCs w:val="24"/>
          <w:u w:val="single"/>
          <w:lang w:eastAsia="ru-RU"/>
        </w:rPr>
        <w:t>Выполнение опыта</w:t>
      </w:r>
      <w:r w:rsidRPr="00116DB8">
        <w:rPr>
          <w:rFonts w:ascii="Times New Roman" w:eastAsia="Times New Roman" w:hAnsi="Times New Roman" w:cs="Times New Roman"/>
          <w:sz w:val="28"/>
          <w:szCs w:val="24"/>
          <w:lang w:eastAsia="ru-RU"/>
        </w:rPr>
        <w:t>: к 1-2 каплям соли калия добавляют  2-3 капли предварительно приготовленного раствора нат</w:t>
      </w:r>
      <w:r w:rsidRPr="00116DB8">
        <w:rPr>
          <w:rFonts w:ascii="Times New Roman" w:eastAsia="Times New Roman" w:hAnsi="Times New Roman" w:cs="Times New Roman"/>
          <w:sz w:val="28"/>
          <w:szCs w:val="24"/>
          <w:lang w:eastAsia="ru-RU"/>
        </w:rPr>
        <w:softHyphen/>
        <w:t>рия гексанитрокобальтата  (III),  раствор перемешивают.  Реакцию нужно  вести  в  слабо-кислой  (уксусной)  или нейтральной среде. Сильные кислоты разрушают реактив с выделением азотистой кислоты. Щелочная  среда также недопустима,  так как при действии щелочей реактив разрушается с образованием бурого осадка кобальта  (</w:t>
      </w:r>
      <w:r w:rsidRPr="00116DB8">
        <w:rPr>
          <w:rFonts w:ascii="Times New Roman" w:eastAsia="Times New Roman" w:hAnsi="Times New Roman" w:cs="Times New Roman"/>
          <w:sz w:val="28"/>
          <w:szCs w:val="24"/>
          <w:lang w:val="en-US" w:eastAsia="ru-RU"/>
        </w:rPr>
        <w:t>III</w:t>
      </w:r>
      <w:r w:rsidRPr="00116DB8">
        <w:rPr>
          <w:rFonts w:ascii="Times New Roman" w:eastAsia="Times New Roman" w:hAnsi="Times New Roman" w:cs="Times New Roman"/>
          <w:sz w:val="28"/>
          <w:szCs w:val="24"/>
          <w:lang w:eastAsia="ru-RU"/>
        </w:rPr>
        <w:t>) гидроксида. Эта реакция очень  чувствительна -  предельное  разбавление 1:13000.</w:t>
      </w:r>
    </w:p>
    <w:p w:rsidR="00581B27" w:rsidRPr="00116DB8" w:rsidRDefault="00581B27" w:rsidP="00581B27">
      <w:pPr>
        <w:spacing w:after="0" w:line="240" w:lineRule="auto"/>
        <w:ind w:firstLine="708"/>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sz w:val="28"/>
          <w:szCs w:val="24"/>
          <w:lang w:eastAsia="ru-RU"/>
        </w:rPr>
        <w:t>Нужно иметь ввиду,  что ион аммония с  натрия  гексанитроко-бальтатом (III) также дает желтый осадок и, следовательно, в при</w:t>
      </w:r>
      <w:r w:rsidRPr="00116DB8">
        <w:rPr>
          <w:rFonts w:ascii="Times New Roman" w:eastAsia="Times New Roman" w:hAnsi="Times New Roman" w:cs="Times New Roman"/>
          <w:sz w:val="28"/>
          <w:szCs w:val="24"/>
          <w:lang w:eastAsia="ru-RU"/>
        </w:rPr>
        <w:softHyphen/>
        <w:t>сутствии иона аммония эту реакцию использовать для открытия  иона калия нельзя.</w:t>
      </w:r>
    </w:p>
    <w:p w:rsidR="00581B27" w:rsidRPr="00116DB8" w:rsidRDefault="00581B27" w:rsidP="00581B27">
      <w:pPr>
        <w:keepNext/>
        <w:spacing w:after="0" w:line="240" w:lineRule="auto"/>
        <w:ind w:left="708"/>
        <w:jc w:val="both"/>
        <w:outlineLvl w:val="5"/>
        <w:rPr>
          <w:rFonts w:ascii="Times New Roman" w:eastAsia="Times New Roman" w:hAnsi="Times New Roman" w:cs="Times New Roman"/>
          <w:b/>
          <w:bCs/>
          <w:sz w:val="30"/>
          <w:szCs w:val="24"/>
          <w:lang w:eastAsia="ru-RU"/>
        </w:rPr>
      </w:pPr>
      <w:r w:rsidRPr="00116DB8">
        <w:rPr>
          <w:rFonts w:ascii="Times New Roman" w:eastAsia="Times New Roman" w:hAnsi="Times New Roman" w:cs="Times New Roman"/>
          <w:b/>
          <w:bCs/>
          <w:sz w:val="30"/>
          <w:szCs w:val="24"/>
          <w:lang w:eastAsia="ru-RU"/>
        </w:rPr>
        <w:t>Реакции катиона натрия</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Калия гексагидроксостибиат (</w:t>
      </w:r>
      <w:r w:rsidRPr="00116DB8">
        <w:rPr>
          <w:rFonts w:ascii="Times New Roman" w:eastAsia="Times New Roman" w:hAnsi="Times New Roman" w:cs="Times New Roman"/>
          <w:i/>
          <w:sz w:val="30"/>
          <w:szCs w:val="24"/>
          <w:lang w:val="en-US" w:eastAsia="ru-RU"/>
        </w:rPr>
        <w:t>V</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K</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lang w:val="en-US" w:eastAsia="ru-RU"/>
        </w:rPr>
        <w:t>Sb</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lang w:val="en-US" w:eastAsia="ru-RU"/>
        </w:rPr>
        <w:t>OH</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vertAlign w:val="subscript"/>
          <w:lang w:eastAsia="ru-RU"/>
        </w:rPr>
        <w:t>6</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sz w:val="30"/>
          <w:szCs w:val="24"/>
          <w:lang w:eastAsia="ru-RU"/>
        </w:rPr>
        <w:t xml:space="preserve"> с катионом нат</w:t>
      </w:r>
      <w:r w:rsidRPr="00116DB8">
        <w:rPr>
          <w:rFonts w:ascii="Times New Roman" w:eastAsia="Times New Roman" w:hAnsi="Times New Roman" w:cs="Times New Roman"/>
          <w:sz w:val="30"/>
          <w:szCs w:val="24"/>
          <w:lang w:eastAsia="ru-RU"/>
        </w:rPr>
        <w:softHyphen/>
        <w:t>рия в нейтральных и слабощелочных растворах образует  белый крис</w:t>
      </w:r>
      <w:r w:rsidRPr="00116DB8">
        <w:rPr>
          <w:rFonts w:ascii="Times New Roman" w:eastAsia="Times New Roman" w:hAnsi="Times New Roman" w:cs="Times New Roman"/>
          <w:sz w:val="30"/>
          <w:szCs w:val="24"/>
          <w:lang w:eastAsia="ru-RU"/>
        </w:rPr>
        <w:softHyphen/>
        <w:t xml:space="preserve">таллический осадок </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lang w:val="en-US" w:eastAsia="ru-RU"/>
        </w:rPr>
        <w:t>Sb</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w:t>
      </w:r>
    </w:p>
    <w:p w:rsidR="00581B27" w:rsidRPr="00116DB8" w:rsidRDefault="00581B27" w:rsidP="00581B27">
      <w:pPr>
        <w:keepNext/>
        <w:spacing w:after="0" w:line="240" w:lineRule="auto"/>
        <w:ind w:firstLine="709"/>
        <w:jc w:val="both"/>
        <w:outlineLvl w:val="0"/>
        <w:rPr>
          <w:rFonts w:ascii="Times New Roman" w:eastAsia="Times New Roman" w:hAnsi="Times New Roman" w:cs="Times New Roman"/>
          <w:b/>
          <w:bCs/>
          <w:sz w:val="30"/>
          <w:szCs w:val="24"/>
          <w:lang w:eastAsia="ru-RU"/>
        </w:rPr>
      </w:pPr>
    </w:p>
    <w:p w:rsidR="00581B27" w:rsidRPr="00116DB8" w:rsidRDefault="00581B27" w:rsidP="00581B27">
      <w:pPr>
        <w:keepNext/>
        <w:spacing w:after="0" w:line="240" w:lineRule="auto"/>
        <w:ind w:firstLine="709"/>
        <w:jc w:val="both"/>
        <w:outlineLvl w:val="0"/>
        <w:rPr>
          <w:rFonts w:ascii="Times New Roman" w:eastAsia="Times New Roman" w:hAnsi="Times New Roman" w:cs="Times New Roman"/>
          <w:bCs/>
          <w:sz w:val="30"/>
          <w:szCs w:val="24"/>
          <w:lang w:val="en-US" w:eastAsia="ru-RU"/>
        </w:rPr>
      </w:pPr>
      <w:r w:rsidRPr="00116DB8">
        <w:rPr>
          <w:rFonts w:ascii="Times New Roman" w:eastAsia="Times New Roman" w:hAnsi="Times New Roman" w:cs="Times New Roman"/>
          <w:bCs/>
          <w:sz w:val="30"/>
          <w:szCs w:val="24"/>
          <w:lang w:val="en-US" w:eastAsia="ru-RU"/>
        </w:rPr>
        <w:t>K[Sb(OH)</w:t>
      </w:r>
      <w:r w:rsidRPr="00116DB8">
        <w:rPr>
          <w:rFonts w:ascii="Times New Roman" w:eastAsia="Times New Roman" w:hAnsi="Times New Roman" w:cs="Times New Roman"/>
          <w:bCs/>
          <w:sz w:val="30"/>
          <w:szCs w:val="24"/>
          <w:vertAlign w:val="subscript"/>
          <w:lang w:val="en-US" w:eastAsia="ru-RU"/>
        </w:rPr>
        <w:t>6</w:t>
      </w:r>
      <w:r w:rsidRPr="00116DB8">
        <w:rPr>
          <w:rFonts w:ascii="Times New Roman" w:eastAsia="Times New Roman" w:hAnsi="Times New Roman" w:cs="Times New Roman"/>
          <w:bCs/>
          <w:sz w:val="30"/>
          <w:szCs w:val="24"/>
          <w:lang w:val="en-US" w:eastAsia="ru-RU"/>
        </w:rPr>
        <w:t xml:space="preserve">]+ NaCL </w:t>
      </w:r>
      <w:r w:rsidRPr="00116DB8">
        <w:rPr>
          <w:rFonts w:ascii="Times New Roman" w:eastAsia="Times New Roman" w:hAnsi="Times New Roman" w:cs="Times New Roman"/>
          <w:bCs/>
          <w:sz w:val="30"/>
          <w:szCs w:val="24"/>
          <w:lang w:val="en-US" w:eastAsia="ru-RU"/>
        </w:rPr>
        <w:sym w:font="Symbol" w:char="F0AE"/>
      </w:r>
      <w:r w:rsidRPr="00116DB8">
        <w:rPr>
          <w:rFonts w:ascii="Times New Roman" w:eastAsia="Times New Roman" w:hAnsi="Times New Roman" w:cs="Times New Roman"/>
          <w:bCs/>
          <w:sz w:val="30"/>
          <w:szCs w:val="24"/>
          <w:lang w:val="en-US" w:eastAsia="ru-RU"/>
        </w:rPr>
        <w:t xml:space="preserve"> Na[Sb(OH)</w:t>
      </w:r>
      <w:r w:rsidRPr="00116DB8">
        <w:rPr>
          <w:rFonts w:ascii="Times New Roman" w:eastAsia="Times New Roman" w:hAnsi="Times New Roman" w:cs="Times New Roman"/>
          <w:bCs/>
          <w:sz w:val="30"/>
          <w:szCs w:val="24"/>
          <w:vertAlign w:val="subscript"/>
          <w:lang w:val="en-US" w:eastAsia="ru-RU"/>
        </w:rPr>
        <w:t>6</w:t>
      </w:r>
      <w:r w:rsidRPr="00116DB8">
        <w:rPr>
          <w:rFonts w:ascii="Times New Roman" w:eastAsia="Times New Roman" w:hAnsi="Times New Roman" w:cs="Times New Roman"/>
          <w:bCs/>
          <w:sz w:val="30"/>
          <w:szCs w:val="24"/>
          <w:lang w:val="en-US" w:eastAsia="ru-RU"/>
        </w:rPr>
        <w:t>]</w:t>
      </w:r>
      <w:r w:rsidRPr="00116DB8">
        <w:rPr>
          <w:rFonts w:ascii="Times New Roman" w:eastAsia="Times New Roman" w:hAnsi="Times New Roman" w:cs="Times New Roman"/>
          <w:bCs/>
          <w:sz w:val="30"/>
          <w:szCs w:val="24"/>
          <w:lang w:val="en-US" w:eastAsia="ru-RU"/>
        </w:rPr>
        <w:sym w:font="Symbol" w:char="F0AF"/>
      </w:r>
      <w:r w:rsidRPr="00116DB8">
        <w:rPr>
          <w:rFonts w:ascii="Times New Roman" w:eastAsia="Times New Roman" w:hAnsi="Times New Roman" w:cs="Times New Roman"/>
          <w:bCs/>
          <w:sz w:val="30"/>
          <w:szCs w:val="24"/>
          <w:lang w:val="en-US" w:eastAsia="ru-RU"/>
        </w:rPr>
        <w:t xml:space="preserve"> + КС1</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С повышением температуры растворимость </w:t>
      </w:r>
      <w:r w:rsidRPr="00116DB8">
        <w:rPr>
          <w:rFonts w:ascii="Times New Roman" w:eastAsia="Times New Roman" w:hAnsi="Times New Roman" w:cs="Times New Roman"/>
          <w:sz w:val="30"/>
          <w:szCs w:val="24"/>
          <w:lang w:val="en-US" w:eastAsia="ru-RU"/>
        </w:rPr>
        <w:t>Na</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Sb</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значитель</w:t>
      </w:r>
      <w:r w:rsidRPr="00116DB8">
        <w:rPr>
          <w:rFonts w:ascii="Times New Roman" w:eastAsia="Times New Roman" w:hAnsi="Times New Roman" w:cs="Times New Roman"/>
          <w:sz w:val="30"/>
          <w:szCs w:val="24"/>
          <w:lang w:eastAsia="ru-RU"/>
        </w:rPr>
        <w:softHyphen/>
        <w:t>но увеличивается. В разбавленных щелочах этот осадок не растворяется,  а с ми</w:t>
      </w:r>
      <w:r w:rsidRPr="00116DB8">
        <w:rPr>
          <w:rFonts w:ascii="Times New Roman" w:eastAsia="Times New Roman" w:hAnsi="Times New Roman" w:cs="Times New Roman"/>
          <w:sz w:val="30"/>
          <w:szCs w:val="24"/>
          <w:lang w:eastAsia="ru-RU"/>
        </w:rPr>
        <w:softHyphen/>
        <w:t>неральными кислотами вступает в химическое взаимодействие реагент с образованием ортосурьмяной кислоты, которая тотчас же  разлага</w:t>
      </w:r>
      <w:r w:rsidRPr="00116DB8">
        <w:rPr>
          <w:rFonts w:ascii="Times New Roman" w:eastAsia="Times New Roman" w:hAnsi="Times New Roman" w:cs="Times New Roman"/>
          <w:sz w:val="30"/>
          <w:szCs w:val="24"/>
          <w:lang w:eastAsia="ru-RU"/>
        </w:rPr>
        <w:softHyphen/>
        <w:t>ется с выделением метасурьмяной кислоты в виде аморфного осадка:</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w:t>
      </w:r>
      <w:r w:rsidRPr="00116DB8">
        <w:rPr>
          <w:rFonts w:ascii="Times New Roman" w:eastAsia="Times New Roman" w:hAnsi="Times New Roman" w:cs="Times New Roman"/>
          <w:sz w:val="30"/>
          <w:szCs w:val="24"/>
          <w:lang w:val="en-US" w:eastAsia="ru-RU"/>
        </w:rPr>
        <w:t>Sb</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 HC1 = Н</w:t>
      </w:r>
      <w:r w:rsidRPr="00116DB8">
        <w:rPr>
          <w:rFonts w:ascii="Times New Roman" w:eastAsia="Times New Roman" w:hAnsi="Times New Roman" w:cs="Times New Roman"/>
          <w:caps/>
          <w:sz w:val="30"/>
          <w:szCs w:val="24"/>
          <w:lang w:val="en-US" w:eastAsia="ru-RU"/>
        </w:rPr>
        <w:t>s</w:t>
      </w:r>
      <w:r w:rsidRPr="00116DB8">
        <w:rPr>
          <w:rFonts w:ascii="Times New Roman" w:eastAsia="Times New Roman" w:hAnsi="Times New Roman" w:cs="Times New Roman"/>
          <w:sz w:val="30"/>
          <w:szCs w:val="24"/>
          <w:lang w:val="en-US" w:eastAsia="ru-RU"/>
        </w:rPr>
        <w:t>bO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КС1 + 3</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0"/>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0"/>
          <w:lang w:eastAsia="ru-RU"/>
        </w:rPr>
      </w:pPr>
      <w:r w:rsidRPr="00116DB8">
        <w:rPr>
          <w:rFonts w:ascii="Times New Roman" w:eastAsia="Times New Roman" w:hAnsi="Times New Roman" w:cs="Times New Roman"/>
          <w:sz w:val="30"/>
          <w:szCs w:val="20"/>
          <w:lang w:eastAsia="ru-RU"/>
        </w:rPr>
        <w:t>Следовательно, в кислой среде открывать катионы натрия калия гексагидроксостибиатом (</w:t>
      </w:r>
      <w:r w:rsidRPr="00116DB8">
        <w:rPr>
          <w:rFonts w:ascii="Times New Roman" w:eastAsia="Times New Roman" w:hAnsi="Times New Roman" w:cs="Times New Roman"/>
          <w:sz w:val="30"/>
          <w:szCs w:val="20"/>
          <w:lang w:val="en-US" w:eastAsia="ru-RU"/>
        </w:rPr>
        <w:t>V</w:t>
      </w:r>
      <w:r w:rsidRPr="00116DB8">
        <w:rPr>
          <w:rFonts w:ascii="Times New Roman" w:eastAsia="Times New Roman" w:hAnsi="Times New Roman" w:cs="Times New Roman"/>
          <w:sz w:val="30"/>
          <w:szCs w:val="20"/>
          <w:lang w:eastAsia="ru-RU"/>
        </w:rPr>
        <w:t>) нельзя, так как в этой среде образует</w:t>
      </w:r>
      <w:r w:rsidRPr="00116DB8">
        <w:rPr>
          <w:rFonts w:ascii="Times New Roman" w:eastAsia="Times New Roman" w:hAnsi="Times New Roman" w:cs="Times New Roman"/>
          <w:sz w:val="30"/>
          <w:szCs w:val="20"/>
          <w:lang w:eastAsia="ru-RU"/>
        </w:rPr>
        <w:softHyphen/>
        <w:t>ся осадок, даже и в отсутствии ионов натрия:</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Sb</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perscript"/>
          <w:lang w:eastAsia="ru-RU"/>
        </w:rPr>
        <w:t xml:space="preserve">-  </w:t>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E"/>
      </w:r>
      <w:r w:rsidRPr="00116DB8">
        <w:rPr>
          <w:rFonts w:ascii="Times New Roman" w:eastAsia="Times New Roman" w:hAnsi="Times New Roman" w:cs="Times New Roman"/>
          <w:sz w:val="30"/>
          <w:szCs w:val="24"/>
          <w:lang w:eastAsia="ru-RU"/>
        </w:rPr>
        <w:t xml:space="preserve"> Н</w:t>
      </w:r>
      <w:r w:rsidRPr="00116DB8">
        <w:rPr>
          <w:rFonts w:ascii="Times New Roman" w:eastAsia="Times New Roman" w:hAnsi="Times New Roman" w:cs="Times New Roman"/>
          <w:caps/>
          <w:sz w:val="30"/>
          <w:szCs w:val="24"/>
          <w:lang w:val="en-US" w:eastAsia="ru-RU"/>
        </w:rPr>
        <w:t>s</w:t>
      </w:r>
      <w:r w:rsidRPr="00116DB8">
        <w:rPr>
          <w:rFonts w:ascii="Times New Roman" w:eastAsia="Times New Roman" w:hAnsi="Times New Roman" w:cs="Times New Roman"/>
          <w:sz w:val="30"/>
          <w:szCs w:val="24"/>
          <w:lang w:val="en-US" w:eastAsia="ru-RU"/>
        </w:rPr>
        <w:t>bO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+ 3</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0"/>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0"/>
          <w:lang w:eastAsia="ru-RU"/>
        </w:rPr>
      </w:pPr>
      <w:r w:rsidRPr="00116DB8">
        <w:rPr>
          <w:rFonts w:ascii="Times New Roman" w:eastAsia="Times New Roman" w:hAnsi="Times New Roman" w:cs="Times New Roman"/>
          <w:sz w:val="30"/>
          <w:szCs w:val="20"/>
          <w:lang w:eastAsia="ru-RU"/>
        </w:rPr>
        <w:t>Образующийся  при этом  осадок аморфный,  но по внешнему виду отличить его от  кристаллического осадка довольно трудно.  Таким образом,  кислая среда всегда вызывает "переоткры</w:t>
      </w:r>
      <w:r w:rsidRPr="00116DB8">
        <w:rPr>
          <w:rFonts w:ascii="Times New Roman" w:eastAsia="Times New Roman" w:hAnsi="Times New Roman" w:cs="Times New Roman"/>
          <w:sz w:val="30"/>
          <w:szCs w:val="20"/>
          <w:lang w:eastAsia="ru-RU"/>
        </w:rPr>
        <w:softHyphen/>
        <w:t>тие" катионов натрия (калия гексагидроксостибиатом (</w:t>
      </w:r>
      <w:r w:rsidRPr="00116DB8">
        <w:rPr>
          <w:rFonts w:ascii="Times New Roman" w:eastAsia="Times New Roman" w:hAnsi="Times New Roman" w:cs="Times New Roman"/>
          <w:sz w:val="30"/>
          <w:szCs w:val="20"/>
          <w:lang w:val="en-US" w:eastAsia="ru-RU"/>
        </w:rPr>
        <w:t>V</w:t>
      </w:r>
      <w:r w:rsidRPr="00116DB8">
        <w:rPr>
          <w:rFonts w:ascii="Times New Roman" w:eastAsia="Times New Roman" w:hAnsi="Times New Roman" w:cs="Times New Roman"/>
          <w:sz w:val="30"/>
          <w:szCs w:val="20"/>
          <w:lang w:eastAsia="ru-RU"/>
        </w:rPr>
        <w:t>)),  так как всякий кислый раствор,  если он и не содержит эти катионы,  будет давать осадок.</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Катионы всех  остальных  аналитических групп (за исключением </w:t>
      </w:r>
      <w:r w:rsidRPr="00116DB8">
        <w:rPr>
          <w:rFonts w:ascii="Times New Roman" w:eastAsia="Times New Roman" w:hAnsi="Times New Roman" w:cs="Times New Roman"/>
          <w:sz w:val="30"/>
          <w:szCs w:val="24"/>
          <w:lang w:val="en-US" w:eastAsia="ru-RU"/>
        </w:rPr>
        <w:t>Ag</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Ni</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и Со</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в той или иной степени с калия гексагидроксостибиатом  (</w:t>
      </w:r>
      <w:r w:rsidRPr="00116DB8">
        <w:rPr>
          <w:rFonts w:ascii="Times New Roman" w:eastAsia="Times New Roman" w:hAnsi="Times New Roman" w:cs="Times New Roman"/>
          <w:sz w:val="30"/>
          <w:szCs w:val="24"/>
          <w:lang w:val="en-US" w:eastAsia="ru-RU"/>
        </w:rPr>
        <w:t>V</w:t>
      </w:r>
      <w:r w:rsidRPr="00116DB8">
        <w:rPr>
          <w:rFonts w:ascii="Times New Roman" w:eastAsia="Times New Roman" w:hAnsi="Times New Roman" w:cs="Times New Roman"/>
          <w:sz w:val="30"/>
          <w:szCs w:val="24"/>
          <w:lang w:eastAsia="ru-RU"/>
        </w:rPr>
        <w:t>)  также образуют осадок:  или в виде соответствующей соли ортосурьмяной кислоты, иди же в виде Н</w:t>
      </w:r>
      <w:r w:rsidRPr="00116DB8">
        <w:rPr>
          <w:rFonts w:ascii="Times New Roman" w:eastAsia="Times New Roman" w:hAnsi="Times New Roman" w:cs="Times New Roman"/>
          <w:caps/>
          <w:sz w:val="30"/>
          <w:szCs w:val="24"/>
          <w:lang w:val="en-US" w:eastAsia="ru-RU"/>
        </w:rPr>
        <w:t>s</w:t>
      </w:r>
      <w:r w:rsidRPr="00116DB8">
        <w:rPr>
          <w:rFonts w:ascii="Times New Roman" w:eastAsia="Times New Roman" w:hAnsi="Times New Roman" w:cs="Times New Roman"/>
          <w:sz w:val="30"/>
          <w:szCs w:val="24"/>
          <w:lang w:val="en-US" w:eastAsia="ru-RU"/>
        </w:rPr>
        <w:t>bO</w:t>
      </w:r>
      <w:r w:rsidRPr="00116DB8">
        <w:rPr>
          <w:rFonts w:ascii="Times New Roman" w:eastAsia="Times New Roman" w:hAnsi="Times New Roman" w:cs="Times New Roman"/>
          <w:sz w:val="30"/>
          <w:szCs w:val="24"/>
          <w:vertAlign w:val="subscript"/>
          <w:lang w:eastAsia="ru-RU"/>
        </w:rPr>
        <w:t xml:space="preserve">3 </w:t>
      </w:r>
      <w:r w:rsidRPr="00116DB8">
        <w:rPr>
          <w:rFonts w:ascii="Times New Roman" w:eastAsia="Times New Roman" w:hAnsi="Times New Roman" w:cs="Times New Roman"/>
          <w:sz w:val="30"/>
          <w:szCs w:val="24"/>
          <w:lang w:eastAsia="ru-RU"/>
        </w:rPr>
        <w:t>за счет гидролиза их солей и создания тем самым кислой среды раствора.</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Таким образом,  </w:t>
      </w:r>
      <w:r w:rsidRPr="00116DB8">
        <w:rPr>
          <w:rFonts w:ascii="Times New Roman" w:eastAsia="Times New Roman" w:hAnsi="Times New Roman" w:cs="Times New Roman"/>
          <w:i/>
          <w:sz w:val="30"/>
          <w:szCs w:val="24"/>
          <w:lang w:eastAsia="ru-RU"/>
        </w:rPr>
        <w:t>при открытии катионов натрия</w:t>
      </w:r>
      <w:r w:rsidRPr="00116DB8">
        <w:rPr>
          <w:rFonts w:ascii="Times New Roman" w:eastAsia="Times New Roman" w:hAnsi="Times New Roman" w:cs="Times New Roman"/>
          <w:sz w:val="30"/>
          <w:szCs w:val="24"/>
          <w:lang w:eastAsia="ru-RU"/>
        </w:rPr>
        <w:t xml:space="preserve"> калия гексагидроксостибиатом (</w:t>
      </w:r>
      <w:r w:rsidRPr="00116DB8">
        <w:rPr>
          <w:rFonts w:ascii="Times New Roman" w:eastAsia="Times New Roman" w:hAnsi="Times New Roman" w:cs="Times New Roman"/>
          <w:sz w:val="30"/>
          <w:szCs w:val="24"/>
          <w:lang w:val="en-US" w:eastAsia="ru-RU"/>
        </w:rPr>
        <w:t>V</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должны</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соблюдаться следующие условия</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а) концентрация ионов натрия должна быть достаточно велика;</w:t>
      </w:r>
    </w:p>
    <w:p w:rsidR="00581B27" w:rsidRPr="00116DB8" w:rsidRDefault="00581B27" w:rsidP="00581B27">
      <w:pPr>
        <w:spacing w:after="0" w:line="240" w:lineRule="auto"/>
        <w:ind w:firstLine="709"/>
        <w:jc w:val="both"/>
        <w:rPr>
          <w:rFonts w:ascii="Times New Roman" w:eastAsia="Times New Roman" w:hAnsi="Times New Roman" w:cs="Times New Roman"/>
          <w:noProof/>
          <w:sz w:val="30"/>
          <w:szCs w:val="24"/>
          <w:lang w:eastAsia="ru-RU"/>
        </w:rPr>
      </w:pPr>
      <w:r w:rsidRPr="00116DB8">
        <w:rPr>
          <w:rFonts w:ascii="Times New Roman" w:eastAsia="Times New Roman" w:hAnsi="Times New Roman" w:cs="Times New Roman"/>
          <w:sz w:val="30"/>
          <w:szCs w:val="24"/>
          <w:lang w:eastAsia="ru-RU"/>
        </w:rPr>
        <w:t>б) производить эту реакцию следует на холоду;</w:t>
      </w:r>
      <w:r w:rsidRPr="00116DB8">
        <w:rPr>
          <w:rFonts w:ascii="Times New Roman" w:eastAsia="Times New Roman" w:hAnsi="Times New Roman" w:cs="Times New Roman"/>
          <w:noProof/>
          <w:sz w:val="30"/>
          <w:szCs w:val="24"/>
          <w:lang w:eastAsia="ru-RU"/>
        </w:rPr>
        <w:t xml:space="preserve">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 анализируемый раствор должен быть нейтральным или слабощелочным, но ни в коем случае не кислым;</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г) в нем должны отсутствовать почти все остальные катионы (за исключением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Ag</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Ni</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д) следует перемешать содержимое пробирки стеклянной палоч</w:t>
      </w:r>
      <w:r w:rsidRPr="00116DB8">
        <w:rPr>
          <w:rFonts w:ascii="Times New Roman" w:eastAsia="Times New Roman" w:hAnsi="Times New Roman" w:cs="Times New Roman"/>
          <w:sz w:val="30"/>
          <w:szCs w:val="24"/>
          <w:lang w:eastAsia="ru-RU"/>
        </w:rPr>
        <w:softHyphen/>
        <w:t>кой и слегка потереть ею о стенки пробирки (для создания центров кристаллизации).</w:t>
      </w:r>
    </w:p>
    <w:p w:rsidR="00581B27" w:rsidRPr="00116DB8" w:rsidRDefault="00581B27" w:rsidP="00581B27">
      <w:pPr>
        <w:spacing w:after="0" w:line="240" w:lineRule="auto"/>
        <w:ind w:firstLine="709"/>
        <w:jc w:val="both"/>
        <w:rPr>
          <w:rFonts w:ascii="Times New Roman" w:eastAsia="Times New Roman" w:hAnsi="Times New Roman" w:cs="Times New Roman"/>
          <w:b/>
          <w:i/>
          <w:sz w:val="30"/>
          <w:szCs w:val="24"/>
          <w:u w:val="single"/>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b/>
          <w:i/>
          <w:sz w:val="30"/>
          <w:szCs w:val="24"/>
          <w:vertAlign w:val="superscript"/>
          <w:lang w:eastAsia="ru-RU"/>
        </w:rPr>
      </w:pPr>
      <w:r w:rsidRPr="00116DB8">
        <w:rPr>
          <w:rFonts w:ascii="Times New Roman" w:eastAsia="Times New Roman" w:hAnsi="Times New Roman" w:cs="Times New Roman"/>
          <w:b/>
          <w:i/>
          <w:sz w:val="30"/>
          <w:szCs w:val="24"/>
          <w:u w:val="single"/>
          <w:lang w:eastAsia="ru-RU"/>
        </w:rPr>
        <w:t xml:space="preserve">Реакции катиона </w:t>
      </w:r>
      <w:r w:rsidRPr="00116DB8">
        <w:rPr>
          <w:rFonts w:ascii="Times New Roman" w:eastAsia="Times New Roman" w:hAnsi="Times New Roman" w:cs="Times New Roman"/>
          <w:b/>
          <w:i/>
          <w:sz w:val="30"/>
          <w:szCs w:val="24"/>
          <w:u w:val="single"/>
          <w:lang w:val="en-US" w:eastAsia="ru-RU"/>
        </w:rPr>
        <w:t>N</w:t>
      </w:r>
      <w:r w:rsidRPr="00116DB8">
        <w:rPr>
          <w:rFonts w:ascii="Times New Roman" w:eastAsia="Times New Roman" w:hAnsi="Times New Roman" w:cs="Times New Roman"/>
          <w:b/>
          <w:i/>
          <w:sz w:val="30"/>
          <w:szCs w:val="24"/>
          <w:u w:val="single"/>
          <w:lang w:eastAsia="ru-RU"/>
        </w:rPr>
        <w:t>Н</w:t>
      </w:r>
      <w:r w:rsidRPr="00116DB8">
        <w:rPr>
          <w:rFonts w:ascii="Times New Roman" w:eastAsia="Times New Roman" w:hAnsi="Times New Roman" w:cs="Times New Roman"/>
          <w:b/>
          <w:i/>
          <w:sz w:val="30"/>
          <w:szCs w:val="24"/>
          <w:u w:val="single"/>
          <w:vertAlign w:val="subscript"/>
          <w:lang w:eastAsia="ru-RU"/>
        </w:rPr>
        <w:t>4</w:t>
      </w:r>
      <w:r w:rsidRPr="00116DB8">
        <w:rPr>
          <w:rFonts w:ascii="Times New Roman" w:eastAsia="Times New Roman" w:hAnsi="Times New Roman" w:cs="Times New Roman"/>
          <w:b/>
          <w:i/>
          <w:sz w:val="30"/>
          <w:szCs w:val="24"/>
          <w:vertAlign w:val="superscript"/>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Едкие  щелочи</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NaOH</w:t>
      </w:r>
      <w:r w:rsidRPr="00116DB8">
        <w:rPr>
          <w:rFonts w:ascii="Times New Roman" w:eastAsia="Times New Roman" w:hAnsi="Times New Roman" w:cs="Times New Roman"/>
          <w:sz w:val="30"/>
          <w:szCs w:val="24"/>
          <w:lang w:eastAsia="ru-RU"/>
        </w:rPr>
        <w:t xml:space="preserve"> или КОН выделяют из растворов солей аммония при нагревании газообразный аммиак:</w:t>
      </w:r>
    </w:p>
    <w:p w:rsidR="00581B27" w:rsidRPr="00116DB8" w:rsidRDefault="00581B27" w:rsidP="00581B27">
      <w:pPr>
        <w:spacing w:after="0" w:line="240" w:lineRule="auto"/>
        <w:ind w:firstLine="709"/>
        <w:jc w:val="both"/>
        <w:rPr>
          <w:rFonts w:ascii="Times New Roman" w:eastAsia="Times New Roman" w:hAnsi="Times New Roman" w:cs="Times New Roman"/>
          <w:noProof/>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NH</w:t>
      </w:r>
      <w:r w:rsidRPr="00116DB8">
        <w:rPr>
          <w:rFonts w:ascii="Times New Roman" w:eastAsia="Times New Roman" w:hAnsi="Times New Roman" w:cs="Times New Roman"/>
          <w:noProof/>
          <w:sz w:val="30"/>
          <w:szCs w:val="24"/>
          <w:vertAlign w:val="subscript"/>
          <w:lang w:eastAsia="ru-RU"/>
        </w:rPr>
        <w:t>4</w:t>
      </w:r>
      <w:r w:rsidRPr="00116DB8">
        <w:rPr>
          <w:rFonts w:ascii="Times New Roman" w:eastAsia="Times New Roman" w:hAnsi="Times New Roman" w:cs="Times New Roman"/>
          <w:noProof/>
          <w:sz w:val="30"/>
          <w:szCs w:val="24"/>
          <w:lang w:eastAsia="ru-RU"/>
        </w:rPr>
        <w:t>C1 +</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NaOH</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NaCI</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val="en-US" w:eastAsia="ru-RU"/>
        </w:rPr>
        <w:sym w:font="Symbol" w:char="F0AD"/>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581B27" w:rsidRPr="00116DB8"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0"/>
          <w:lang w:eastAsia="ru-RU"/>
        </w:rPr>
      </w:pPr>
    </w:p>
    <w:p w:rsidR="00581B27" w:rsidRPr="00116DB8"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0"/>
          <w:lang w:eastAsia="ru-RU"/>
        </w:rPr>
      </w:pPr>
      <w:r w:rsidRPr="00116DB8">
        <w:rPr>
          <w:rFonts w:ascii="Times New Roman" w:eastAsia="Times New Roman" w:hAnsi="Times New Roman" w:cs="Times New Roman"/>
          <w:sz w:val="30"/>
          <w:szCs w:val="20"/>
          <w:lang w:eastAsia="ru-RU"/>
        </w:rPr>
        <w:t>Эта реакция очень специфична. Выделение аммиака узнается по запаху или  посинению  красной смоченной водой лакмусовой бумаги, которую следует держать над пробиркой, не касаясь ее стенок.</w:t>
      </w:r>
    </w:p>
    <w:p w:rsidR="00581B27" w:rsidRPr="00116DB8" w:rsidRDefault="00581B27" w:rsidP="00581B27">
      <w:pPr>
        <w:spacing w:after="0" w:line="240" w:lineRule="auto"/>
        <w:ind w:firstLine="709"/>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Реактив  Несслера  (</w:t>
      </w:r>
      <w:r w:rsidRPr="00116DB8">
        <w:rPr>
          <w:rFonts w:ascii="Times New Roman" w:eastAsia="Times New Roman" w:hAnsi="Times New Roman" w:cs="Times New Roman"/>
          <w:i/>
          <w:sz w:val="30"/>
          <w:szCs w:val="24"/>
          <w:lang w:val="en-US" w:eastAsia="ru-RU"/>
        </w:rPr>
        <w:t>K</w:t>
      </w:r>
      <w:r w:rsidRPr="00116DB8">
        <w:rPr>
          <w:rFonts w:ascii="Times New Roman" w:eastAsia="Times New Roman" w:hAnsi="Times New Roman" w:cs="Times New Roman"/>
          <w:i/>
          <w:sz w:val="30"/>
          <w:szCs w:val="24"/>
          <w:vertAlign w:val="subscript"/>
          <w:lang w:eastAsia="ru-RU"/>
        </w:rPr>
        <w:t>2</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lang w:val="en-US" w:eastAsia="ru-RU"/>
        </w:rPr>
        <w:t>HgI</w:t>
      </w:r>
      <w:r w:rsidRPr="00116DB8">
        <w:rPr>
          <w:rFonts w:ascii="Times New Roman" w:eastAsia="Times New Roman" w:hAnsi="Times New Roman" w:cs="Times New Roman"/>
          <w:i/>
          <w:sz w:val="30"/>
          <w:szCs w:val="24"/>
          <w:vertAlign w:val="subscript"/>
          <w:lang w:eastAsia="ru-RU"/>
        </w:rPr>
        <w:t>4</w:t>
      </w:r>
      <w:r w:rsidRPr="00116DB8">
        <w:rPr>
          <w:rFonts w:ascii="Times New Roman" w:eastAsia="Times New Roman" w:hAnsi="Times New Roman" w:cs="Times New Roman"/>
          <w:i/>
          <w:sz w:val="30"/>
          <w:szCs w:val="24"/>
          <w:lang w:eastAsia="ru-RU"/>
        </w:rPr>
        <w:t>] + КОН)</w:t>
      </w:r>
      <w:r w:rsidRPr="00116DB8">
        <w:rPr>
          <w:rFonts w:ascii="Times New Roman" w:eastAsia="Times New Roman" w:hAnsi="Times New Roman" w:cs="Times New Roman"/>
          <w:sz w:val="30"/>
          <w:szCs w:val="24"/>
          <w:lang w:eastAsia="ru-RU"/>
        </w:rPr>
        <w:t xml:space="preserve"> образует с ионами аммо</w:t>
      </w:r>
      <w:r w:rsidRPr="00116DB8">
        <w:rPr>
          <w:rFonts w:ascii="Times New Roman" w:eastAsia="Times New Roman" w:hAnsi="Times New Roman" w:cs="Times New Roman"/>
          <w:sz w:val="30"/>
          <w:szCs w:val="24"/>
          <w:lang w:eastAsia="ru-RU"/>
        </w:rPr>
        <w:softHyphen/>
        <w:t>ния характерный красно-бурый осадок:</w:t>
      </w:r>
      <w:r w:rsidRPr="00116DB8">
        <w:rPr>
          <w:rFonts w:ascii="Times New Roman" w:eastAsia="Times New Roman" w:hAnsi="Times New Roman" w:cs="Times New Roman"/>
          <w:sz w:val="28"/>
          <w:szCs w:val="24"/>
          <w:lang w:eastAsia="ru-RU"/>
        </w:rPr>
        <w:t xml:space="preserve">                                                                          </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C1 + 2K</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[HgI</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+ 4KOH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Hg</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ONH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]I + </w:t>
      </w:r>
      <w:r w:rsidRPr="00116DB8">
        <w:rPr>
          <w:rFonts w:ascii="Times New Roman" w:eastAsia="Times New Roman" w:hAnsi="Times New Roman" w:cs="Times New Roman"/>
          <w:sz w:val="30"/>
          <w:szCs w:val="24"/>
          <w:lang w:eastAsia="ru-RU"/>
        </w:rPr>
        <w:t>КС</w:t>
      </w:r>
      <w:r w:rsidRPr="00116DB8">
        <w:rPr>
          <w:rFonts w:ascii="Times New Roman" w:eastAsia="Times New Roman" w:hAnsi="Times New Roman" w:cs="Times New Roman"/>
          <w:sz w:val="30"/>
          <w:szCs w:val="24"/>
          <w:lang w:val="en-US" w:eastAsia="ru-RU"/>
        </w:rPr>
        <w:t>1 + 7KI + 3</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t>О</w:t>
      </w:r>
    </w:p>
    <w:p w:rsidR="00581B27" w:rsidRPr="00116DB8" w:rsidRDefault="00581B27" w:rsidP="00581B27">
      <w:pPr>
        <w:spacing w:after="0" w:line="240" w:lineRule="auto"/>
        <w:ind w:firstLine="709"/>
        <w:jc w:val="both"/>
        <w:rPr>
          <w:rFonts w:ascii="Times New Roman" w:eastAsia="Times New Roman" w:hAnsi="Times New Roman" w:cs="Times New Roman"/>
          <w:sz w:val="28"/>
          <w:szCs w:val="24"/>
          <w:lang w:val="en-US" w:eastAsia="ru-RU"/>
        </w:rPr>
      </w:pPr>
      <w:r w:rsidRPr="00116DB8">
        <w:rPr>
          <w:rFonts w:ascii="Times New Roman" w:eastAsia="Times New Roman" w:hAnsi="Times New Roman" w:cs="Times New Roman"/>
          <w:sz w:val="28"/>
          <w:szCs w:val="24"/>
          <w:lang w:val="en-US" w:eastAsia="ru-RU"/>
        </w:rPr>
        <w:t xml:space="preserve">  </w:t>
      </w:r>
    </w:p>
    <w:p w:rsidR="00581B27" w:rsidRPr="00116DB8" w:rsidRDefault="00581B27" w:rsidP="00581B27">
      <w:pPr>
        <w:spacing w:after="0" w:line="240" w:lineRule="auto"/>
        <w:ind w:firstLine="708"/>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sz w:val="28"/>
          <w:szCs w:val="24"/>
          <w:lang w:eastAsia="ru-RU"/>
        </w:rPr>
        <w:t>Реакцию следует  проводить  с  некоторым  избытком  реактива Несслера, так как при избытке солей аммония осадок растворяется. Реакция чувствительна и специфична. Однако, нужно иметь вви</w:t>
      </w:r>
      <w:r w:rsidRPr="00116DB8">
        <w:rPr>
          <w:rFonts w:ascii="Times New Roman" w:eastAsia="Times New Roman" w:hAnsi="Times New Roman" w:cs="Times New Roman"/>
          <w:sz w:val="28"/>
          <w:szCs w:val="24"/>
          <w:lang w:eastAsia="ru-RU"/>
        </w:rPr>
        <w:softHyphen/>
        <w:t>ду,  что  реактив Несслера в своем составе содержит щелочь (КОН), большинство же катионов со щелочами дают нерастворимые в воде ос</w:t>
      </w:r>
      <w:r w:rsidRPr="00116DB8">
        <w:rPr>
          <w:rFonts w:ascii="Times New Roman" w:eastAsia="Times New Roman" w:hAnsi="Times New Roman" w:cs="Times New Roman"/>
          <w:sz w:val="28"/>
          <w:szCs w:val="24"/>
          <w:lang w:eastAsia="ru-RU"/>
        </w:rPr>
        <w:softHyphen/>
        <w:t>нования и многие из них окрашены (например,  железа (III) гидроксид - красно-бурого цвета).</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 xml:space="preserve">3. </w:t>
      </w:r>
      <w:r w:rsidRPr="00116DB8">
        <w:rPr>
          <w:rFonts w:ascii="Times New Roman" w:eastAsia="Times New Roman" w:hAnsi="Times New Roman" w:cs="Times New Roman"/>
          <w:sz w:val="30"/>
          <w:szCs w:val="24"/>
          <w:lang w:eastAsia="ru-RU"/>
        </w:rPr>
        <w:t xml:space="preserve">Катион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с </w:t>
      </w:r>
      <w:r w:rsidRPr="00116DB8">
        <w:rPr>
          <w:rFonts w:ascii="Times New Roman" w:eastAsia="Times New Roman" w:hAnsi="Times New Roman" w:cs="Times New Roman"/>
          <w:i/>
          <w:sz w:val="30"/>
          <w:szCs w:val="24"/>
          <w:lang w:eastAsia="ru-RU"/>
        </w:rPr>
        <w:t>натрия  гексанитрокобальтатом  (III)</w:t>
      </w:r>
      <w:r w:rsidRPr="00116DB8">
        <w:rPr>
          <w:rFonts w:ascii="Times New Roman" w:eastAsia="Times New Roman" w:hAnsi="Times New Roman" w:cs="Times New Roman"/>
          <w:sz w:val="30"/>
          <w:szCs w:val="24"/>
          <w:lang w:eastAsia="ru-RU"/>
        </w:rPr>
        <w:t xml:space="preserve"> дает желтый осадок (как и ион калия). Из этого следует, что открывая ион калия, нужно быть уверенным в отсутствии иона аммония. Если же ион аммония присутствует в за</w:t>
      </w:r>
      <w:r w:rsidRPr="00116DB8">
        <w:rPr>
          <w:rFonts w:ascii="Times New Roman" w:eastAsia="Times New Roman" w:hAnsi="Times New Roman" w:cs="Times New Roman"/>
          <w:sz w:val="30"/>
          <w:szCs w:val="24"/>
          <w:lang w:eastAsia="ru-RU"/>
        </w:rPr>
        <w:softHyphen/>
        <w:t>даче, то его нужно удалить. Для этого пользуются летучестью солей аммония при нагревании.</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10-15 капель раствора соли аммо</w:t>
      </w:r>
      <w:r w:rsidRPr="00116DB8">
        <w:rPr>
          <w:rFonts w:ascii="Times New Roman" w:eastAsia="Times New Roman" w:hAnsi="Times New Roman" w:cs="Times New Roman"/>
          <w:sz w:val="30"/>
          <w:szCs w:val="24"/>
          <w:lang w:eastAsia="ru-RU"/>
        </w:rPr>
        <w:softHyphen/>
        <w:t>ния помещают в фарфоровую чашку или тигель,  выпари</w:t>
      </w:r>
      <w:r w:rsidRPr="00116DB8">
        <w:rPr>
          <w:rFonts w:ascii="Times New Roman" w:eastAsia="Times New Roman" w:hAnsi="Times New Roman" w:cs="Times New Roman"/>
          <w:sz w:val="30"/>
          <w:szCs w:val="24"/>
          <w:lang w:eastAsia="ru-RU"/>
        </w:rPr>
        <w:softHyphen/>
        <w:t>вают досуха  и сухой остаток прокаливают до прекращения выделения белого дыма (операцию повторяют 5-7 раз,  добавляя порции дист. воды, до полного удаления аммиака). Если соль - хлорид аммония - то реакция идет по сле</w:t>
      </w:r>
      <w:r w:rsidRPr="00116DB8">
        <w:rPr>
          <w:rFonts w:ascii="Times New Roman" w:eastAsia="Times New Roman" w:hAnsi="Times New Roman" w:cs="Times New Roman"/>
          <w:sz w:val="30"/>
          <w:szCs w:val="24"/>
          <w:lang w:eastAsia="ru-RU"/>
        </w:rPr>
        <w:softHyphen/>
        <w:t xml:space="preserve">дующей схеме: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NH</w:t>
      </w:r>
      <w:r w:rsidRPr="00116DB8">
        <w:rPr>
          <w:rFonts w:ascii="Times New Roman" w:eastAsia="Times New Roman" w:hAnsi="Times New Roman" w:cs="Times New Roman"/>
          <w:noProof/>
          <w:sz w:val="30"/>
          <w:szCs w:val="24"/>
          <w:vertAlign w:val="subscript"/>
          <w:lang w:eastAsia="ru-RU"/>
        </w:rPr>
        <w:t>4</w:t>
      </w:r>
      <w:r w:rsidRPr="00116DB8">
        <w:rPr>
          <w:rFonts w:ascii="Times New Roman" w:eastAsia="Times New Roman" w:hAnsi="Times New Roman" w:cs="Times New Roman"/>
          <w:noProof/>
          <w:sz w:val="30"/>
          <w:szCs w:val="24"/>
          <w:lang w:eastAsia="ru-RU"/>
        </w:rPr>
        <w:t>C1  ↔</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HC</w:t>
      </w:r>
      <w:r w:rsidRPr="00116DB8">
        <w:rPr>
          <w:rFonts w:ascii="Times New Roman" w:eastAsia="Times New Roman" w:hAnsi="Times New Roman" w:cs="Times New Roman"/>
          <w:sz w:val="30"/>
          <w:szCs w:val="24"/>
          <w:lang w:eastAsia="ru-RU"/>
        </w:rPr>
        <w:t>1</w:t>
      </w:r>
    </w:p>
    <w:p w:rsidR="00581B27" w:rsidRPr="00116DB8" w:rsidRDefault="00581B27" w:rsidP="00581B27">
      <w:pPr>
        <w:spacing w:after="0" w:line="240" w:lineRule="auto"/>
        <w:jc w:val="both"/>
        <w:rPr>
          <w:rFonts w:ascii="Times New Roman" w:eastAsia="Times New Roman" w:hAnsi="Times New Roman" w:cs="Times New Roman"/>
          <w:sz w:val="24"/>
          <w:szCs w:val="24"/>
          <w:lang w:eastAsia="ru-RU"/>
        </w:rPr>
      </w:pPr>
    </w:p>
    <w:p w:rsidR="00581B27" w:rsidRPr="00116DB8" w:rsidRDefault="00581B27" w:rsidP="00581B27">
      <w:pPr>
        <w:spacing w:after="0" w:line="240" w:lineRule="auto"/>
        <w:jc w:val="both"/>
        <w:rPr>
          <w:rFonts w:ascii="Times New Roman" w:eastAsia="Times New Roman" w:hAnsi="Times New Roman" w:cs="Times New Roman"/>
          <w:b/>
          <w:bCs/>
          <w:sz w:val="28"/>
          <w:szCs w:val="24"/>
          <w:lang w:eastAsia="ru-RU"/>
        </w:rPr>
      </w:pPr>
      <w:r w:rsidRPr="00116DB8">
        <w:rPr>
          <w:rFonts w:ascii="Times New Roman" w:eastAsia="Times New Roman" w:hAnsi="Times New Roman" w:cs="Times New Roman"/>
          <w:b/>
          <w:bCs/>
          <w:sz w:val="28"/>
          <w:szCs w:val="24"/>
          <w:lang w:eastAsia="ru-RU"/>
        </w:rPr>
        <w:t>Анализ катионов второй аналитической группы</w:t>
      </w:r>
    </w:p>
    <w:p w:rsidR="00581B27" w:rsidRPr="00116DB8" w:rsidRDefault="00581B27" w:rsidP="00581B27">
      <w:pPr>
        <w:spacing w:after="0" w:line="240" w:lineRule="auto"/>
        <w:ind w:firstLine="709"/>
        <w:jc w:val="both"/>
        <w:rPr>
          <w:rFonts w:ascii="Times New Roman" w:eastAsia="Times New Roman" w:hAnsi="Times New Roman" w:cs="Times New Roman"/>
          <w:b/>
          <w:i/>
          <w:sz w:val="30"/>
          <w:szCs w:val="24"/>
          <w:lang w:eastAsia="ru-RU"/>
        </w:rPr>
      </w:pPr>
      <w:r w:rsidRPr="00116DB8">
        <w:rPr>
          <w:rFonts w:ascii="Times New Roman" w:eastAsia="Times New Roman" w:hAnsi="Times New Roman" w:cs="Times New Roman"/>
          <w:b/>
          <w:noProof/>
          <w:sz w:val="30"/>
          <w:szCs w:val="24"/>
          <w:lang w:eastAsia="ru-RU"/>
        </w:rPr>
        <w:t xml:space="preserve">                                </w:t>
      </w:r>
      <w:r w:rsidRPr="00116DB8">
        <w:rPr>
          <w:rFonts w:ascii="Times New Roman" w:eastAsia="Times New Roman" w:hAnsi="Times New Roman" w:cs="Times New Roman"/>
          <w:b/>
          <w:i/>
          <w:sz w:val="30"/>
          <w:szCs w:val="24"/>
          <w:lang w:eastAsia="ru-RU"/>
        </w:rPr>
        <w:t>(</w:t>
      </w:r>
      <w:r w:rsidRPr="00116DB8">
        <w:rPr>
          <w:rFonts w:ascii="Times New Roman" w:eastAsia="Times New Roman" w:hAnsi="Times New Roman" w:cs="Times New Roman"/>
          <w:b/>
          <w:i/>
          <w:sz w:val="30"/>
          <w:szCs w:val="24"/>
          <w:lang w:val="en-US" w:eastAsia="ru-RU"/>
        </w:rPr>
        <w:t>Ag</w:t>
      </w:r>
      <w:r w:rsidRPr="00116DB8">
        <w:rPr>
          <w:rFonts w:ascii="Times New Roman" w:eastAsia="Times New Roman" w:hAnsi="Times New Roman" w:cs="Times New Roman"/>
          <w:b/>
          <w:i/>
          <w:sz w:val="30"/>
          <w:szCs w:val="24"/>
          <w:vertAlign w:val="superscript"/>
          <w:lang w:eastAsia="ru-RU"/>
        </w:rPr>
        <w:t>+</w:t>
      </w:r>
      <w:r w:rsidRPr="00116DB8">
        <w:rPr>
          <w:rFonts w:ascii="Times New Roman" w:eastAsia="Times New Roman" w:hAnsi="Times New Roman" w:cs="Times New Roman"/>
          <w:b/>
          <w:i/>
          <w:sz w:val="30"/>
          <w:szCs w:val="24"/>
          <w:lang w:eastAsia="ru-RU"/>
        </w:rPr>
        <w:t xml:space="preserve">,  </w:t>
      </w:r>
      <w:r w:rsidRPr="00116DB8">
        <w:rPr>
          <w:rFonts w:ascii="Times New Roman" w:eastAsia="Times New Roman" w:hAnsi="Times New Roman" w:cs="Times New Roman"/>
          <w:b/>
          <w:i/>
          <w:sz w:val="30"/>
          <w:szCs w:val="24"/>
          <w:lang w:val="en-US" w:eastAsia="ru-RU"/>
        </w:rPr>
        <w:t>Pb</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 xml:space="preserve">,  </w:t>
      </w:r>
      <w:r w:rsidRPr="00116DB8">
        <w:rPr>
          <w:rFonts w:ascii="Times New Roman" w:eastAsia="Times New Roman" w:hAnsi="Times New Roman" w:cs="Times New Roman"/>
          <w:b/>
          <w:i/>
          <w:sz w:val="30"/>
          <w:szCs w:val="24"/>
          <w:lang w:val="en-US" w:eastAsia="ru-RU"/>
        </w:rPr>
        <w:t>Hg</w:t>
      </w:r>
      <w:r w:rsidRPr="00116DB8">
        <w:rPr>
          <w:rFonts w:ascii="Times New Roman" w:eastAsia="Times New Roman" w:hAnsi="Times New Roman" w:cs="Times New Roman"/>
          <w:b/>
          <w:i/>
          <w:sz w:val="30"/>
          <w:szCs w:val="24"/>
          <w:vertAlign w:val="subscript"/>
          <w:lang w:eastAsia="ru-RU"/>
        </w:rPr>
        <w:t>2</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 xml:space="preserve">Материалы и оборудование: </w:t>
      </w:r>
      <w:r w:rsidRPr="00116DB8">
        <w:rPr>
          <w:rFonts w:ascii="Times New Roman" w:eastAsia="Times New Roman" w:hAnsi="Times New Roman" w:cs="Times New Roman"/>
          <w:sz w:val="30"/>
          <w:szCs w:val="24"/>
          <w:lang w:eastAsia="ru-RU"/>
        </w:rPr>
        <w:t>методические  указания; таблица  растворимости; химическая посуда:  стаканы,  пипетки, спиртовки, пробирки, водяные бани, электроплитки; реактивы,  необходимые для проведения лабораторной ра</w:t>
      </w:r>
      <w:r w:rsidRPr="00116DB8">
        <w:rPr>
          <w:rFonts w:ascii="Times New Roman" w:eastAsia="Times New Roman" w:hAnsi="Times New Roman" w:cs="Times New Roman"/>
          <w:sz w:val="30"/>
          <w:szCs w:val="24"/>
          <w:lang w:eastAsia="ru-RU"/>
        </w:rPr>
        <w:softHyphen/>
        <w:t>боты.</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Цель:</w:t>
      </w:r>
      <w:r w:rsidRPr="00116DB8">
        <w:rPr>
          <w:rFonts w:ascii="Times New Roman" w:eastAsia="Times New Roman" w:hAnsi="Times New Roman" w:cs="Times New Roman"/>
          <w:sz w:val="30"/>
          <w:szCs w:val="24"/>
          <w:lang w:eastAsia="ru-RU"/>
        </w:rPr>
        <w:t xml:space="preserve"> Подготовить студентов к изучению ос</w:t>
      </w:r>
      <w:r w:rsidRPr="00116DB8">
        <w:rPr>
          <w:rFonts w:ascii="Times New Roman" w:eastAsia="Times New Roman" w:hAnsi="Times New Roman" w:cs="Times New Roman"/>
          <w:sz w:val="30"/>
          <w:szCs w:val="24"/>
          <w:lang w:eastAsia="ru-RU"/>
        </w:rPr>
        <w:softHyphen/>
        <w:t>нов качественного анализа, к самостоятельному выполнению система</w:t>
      </w:r>
      <w:r w:rsidRPr="00116DB8">
        <w:rPr>
          <w:rFonts w:ascii="Times New Roman" w:eastAsia="Times New Roman" w:hAnsi="Times New Roman" w:cs="Times New Roman"/>
          <w:sz w:val="30"/>
          <w:szCs w:val="24"/>
          <w:lang w:eastAsia="ru-RU"/>
        </w:rPr>
        <w:softHyphen/>
        <w:t xml:space="preserve">тического анализа смеси  катионов второй  аналитической группы, а также анализу смеси катионов </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 xml:space="preserve">  и </w:t>
      </w:r>
      <w:r w:rsidRPr="00116DB8">
        <w:rPr>
          <w:rFonts w:ascii="Times New Roman" w:eastAsia="Times New Roman" w:hAnsi="Times New Roman" w:cs="Times New Roman"/>
          <w:sz w:val="30"/>
          <w:szCs w:val="24"/>
          <w:lang w:val="en-US" w:eastAsia="ru-RU"/>
        </w:rPr>
        <w:t>II</w:t>
      </w:r>
      <w:r w:rsidRPr="00116DB8">
        <w:rPr>
          <w:rFonts w:ascii="Times New Roman" w:eastAsia="Times New Roman" w:hAnsi="Times New Roman" w:cs="Times New Roman"/>
          <w:sz w:val="30"/>
          <w:szCs w:val="24"/>
          <w:lang w:eastAsia="ru-RU"/>
        </w:rPr>
        <w:t xml:space="preserve"> групп.</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Задачи:</w:t>
      </w:r>
      <w:r w:rsidRPr="00116DB8">
        <w:rPr>
          <w:rFonts w:ascii="Times New Roman" w:eastAsia="Times New Roman" w:hAnsi="Times New Roman" w:cs="Times New Roman"/>
          <w:sz w:val="30"/>
          <w:szCs w:val="24"/>
          <w:lang w:eastAsia="ru-RU"/>
        </w:rPr>
        <w:t xml:space="preserve">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lastRenderedPageBreak/>
        <w:t>1. Приобретение умений и навыков по выпол</w:t>
      </w:r>
      <w:r w:rsidRPr="00116DB8">
        <w:rPr>
          <w:rFonts w:ascii="Times New Roman" w:eastAsia="Times New Roman" w:hAnsi="Times New Roman" w:cs="Times New Roman"/>
          <w:sz w:val="30"/>
          <w:szCs w:val="24"/>
          <w:lang w:eastAsia="ru-RU"/>
        </w:rPr>
        <w:softHyphen/>
        <w:t>нению характерных аналитических реакций на катионы второй  аналитической группы</w:t>
      </w:r>
    </w:p>
    <w:p w:rsidR="00581B27" w:rsidRPr="00116DB8" w:rsidRDefault="00581B27" w:rsidP="00581B27">
      <w:pPr>
        <w:spacing w:after="0" w:line="240" w:lineRule="auto"/>
        <w:ind w:firstLine="708"/>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sz w:val="28"/>
          <w:szCs w:val="24"/>
          <w:lang w:eastAsia="ru-RU"/>
        </w:rPr>
        <w:t>2. Проведение систематического ана</w:t>
      </w:r>
      <w:r w:rsidRPr="00116DB8">
        <w:rPr>
          <w:rFonts w:ascii="Times New Roman" w:eastAsia="Times New Roman" w:hAnsi="Times New Roman" w:cs="Times New Roman"/>
          <w:sz w:val="28"/>
          <w:szCs w:val="24"/>
          <w:lang w:eastAsia="ru-RU"/>
        </w:rPr>
        <w:softHyphen/>
        <w:t>лиза смеси катионов второй аналитической группы.</w:t>
      </w:r>
    </w:p>
    <w:p w:rsidR="00581B27" w:rsidRPr="00116DB8" w:rsidRDefault="00581B27" w:rsidP="00581B27">
      <w:pPr>
        <w:spacing w:after="0" w:line="240" w:lineRule="auto"/>
        <w:ind w:firstLine="708"/>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sz w:val="28"/>
          <w:szCs w:val="24"/>
          <w:lang w:eastAsia="ru-RU"/>
        </w:rPr>
        <w:t xml:space="preserve">3. Проведение систематического анализа с целью обнаружения катионов в смеси </w:t>
      </w:r>
      <w:r w:rsidRPr="00116DB8">
        <w:rPr>
          <w:rFonts w:ascii="Times New Roman" w:eastAsia="Times New Roman" w:hAnsi="Times New Roman" w:cs="Times New Roman"/>
          <w:sz w:val="28"/>
          <w:szCs w:val="24"/>
          <w:lang w:val="en-US" w:eastAsia="ru-RU"/>
        </w:rPr>
        <w:t>I</w:t>
      </w:r>
      <w:r w:rsidRPr="00116DB8">
        <w:rPr>
          <w:rFonts w:ascii="Times New Roman" w:eastAsia="Times New Roman" w:hAnsi="Times New Roman" w:cs="Times New Roman"/>
          <w:sz w:val="28"/>
          <w:szCs w:val="24"/>
          <w:lang w:eastAsia="ru-RU"/>
        </w:rPr>
        <w:t xml:space="preserve">  и </w:t>
      </w:r>
      <w:r w:rsidRPr="00116DB8">
        <w:rPr>
          <w:rFonts w:ascii="Times New Roman" w:eastAsia="Times New Roman" w:hAnsi="Times New Roman" w:cs="Times New Roman"/>
          <w:sz w:val="28"/>
          <w:szCs w:val="24"/>
          <w:lang w:val="en-US" w:eastAsia="ru-RU"/>
        </w:rPr>
        <w:t>II</w:t>
      </w:r>
      <w:r w:rsidRPr="00116DB8">
        <w:rPr>
          <w:rFonts w:ascii="Times New Roman" w:eastAsia="Times New Roman" w:hAnsi="Times New Roman" w:cs="Times New Roman"/>
          <w:sz w:val="28"/>
          <w:szCs w:val="24"/>
          <w:lang w:eastAsia="ru-RU"/>
        </w:rPr>
        <w:t xml:space="preserve"> аналитических групп.</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Вторую аналитическую группу составляют ионы </w:t>
      </w:r>
      <w:r w:rsidRPr="00116DB8">
        <w:rPr>
          <w:rFonts w:ascii="Times New Roman" w:eastAsia="Times New Roman" w:hAnsi="Times New Roman" w:cs="Times New Roman"/>
          <w:sz w:val="30"/>
          <w:szCs w:val="24"/>
          <w:lang w:val="en-US" w:eastAsia="ru-RU"/>
        </w:rPr>
        <w:t>Ag</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Pb</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581B27" w:rsidRPr="00116DB8" w:rsidRDefault="00581B27" w:rsidP="00581B27">
      <w:pPr>
        <w:keepNext/>
        <w:spacing w:after="0" w:line="240" w:lineRule="auto"/>
        <w:ind w:firstLine="709"/>
        <w:jc w:val="both"/>
        <w:outlineLvl w:val="1"/>
        <w:rPr>
          <w:rFonts w:ascii="Times New Roman" w:eastAsia="Times New Roman" w:hAnsi="Times New Roman" w:cs="Times New Roman"/>
          <w:b/>
          <w:bCs/>
          <w:iCs/>
          <w:sz w:val="28"/>
          <w:szCs w:val="24"/>
          <w:lang w:eastAsia="ru-RU"/>
        </w:rPr>
      </w:pPr>
      <w:r w:rsidRPr="00116DB8">
        <w:rPr>
          <w:rFonts w:ascii="Times New Roman" w:eastAsia="Times New Roman" w:hAnsi="Times New Roman" w:cs="Times New Roman"/>
          <w:b/>
          <w:bCs/>
          <w:i/>
          <w:iCs/>
          <w:sz w:val="28"/>
          <w:szCs w:val="24"/>
          <w:lang w:eastAsia="ru-RU"/>
        </w:rPr>
        <w:t>Общая характеристика группы</w:t>
      </w:r>
      <w:r w:rsidRPr="00116DB8">
        <w:rPr>
          <w:rFonts w:ascii="Times New Roman" w:eastAsia="Times New Roman" w:hAnsi="Times New Roman" w:cs="Times New Roman"/>
          <w:b/>
          <w:bCs/>
          <w:iCs/>
          <w:sz w:val="28"/>
          <w:szCs w:val="24"/>
          <w:lang w:eastAsia="ru-RU"/>
        </w:rPr>
        <w:t xml:space="preserve">   </w:t>
      </w:r>
      <w:r w:rsidRPr="00116DB8">
        <w:rPr>
          <w:rFonts w:ascii="Times New Roman" w:eastAsia="Times New Roman" w:hAnsi="Times New Roman" w:cs="Times New Roman"/>
          <w:bCs/>
          <w:iCs/>
          <w:sz w:val="28"/>
          <w:szCs w:val="24"/>
          <w:lang w:eastAsia="ru-RU"/>
        </w:rPr>
        <w:t>Из солей этих катионов хорошо растворимыми в  воде  являются лишь нитраты.  Оксиды и гидроксиды трудно растворимы. Серебра (I) гидроксид неустойчив:  в момент образования большая часть молекул разлагается по схеме:</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2</w:t>
      </w:r>
      <w:r w:rsidRPr="00116DB8">
        <w:rPr>
          <w:rFonts w:ascii="Times New Roman" w:eastAsia="Times New Roman" w:hAnsi="Times New Roman" w:cs="Times New Roman"/>
          <w:sz w:val="30"/>
          <w:szCs w:val="24"/>
          <w:lang w:val="en-US" w:eastAsia="ru-RU"/>
        </w:rPr>
        <w:t>AgOH</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Ag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О</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Серебра (I) гидроксид - сильное основание и поэтому  раство</w:t>
      </w:r>
      <w:r w:rsidRPr="00116DB8">
        <w:rPr>
          <w:rFonts w:ascii="Times New Roman" w:eastAsia="Times New Roman" w:hAnsi="Times New Roman" w:cs="Times New Roman"/>
          <w:sz w:val="30"/>
          <w:szCs w:val="24"/>
          <w:lang w:eastAsia="ru-RU"/>
        </w:rPr>
        <w:softHyphen/>
        <w:t>римые  его соли, образованные сильной кислотой, например,  нитраты, гидролизу практически не под</w:t>
      </w:r>
      <w:r w:rsidRPr="00116DB8">
        <w:rPr>
          <w:rFonts w:ascii="Times New Roman" w:eastAsia="Times New Roman" w:hAnsi="Times New Roman" w:cs="Times New Roman"/>
          <w:sz w:val="30"/>
          <w:szCs w:val="24"/>
          <w:lang w:eastAsia="ru-RU"/>
        </w:rPr>
        <w:softHyphen/>
        <w:t>вергается.</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Свинца (II) гидроксид - слабое основание, проявляющее амфотерные свойства. Отсюда следует, что свинца (II) нитрат гидролизу подвергается, и раствор этой соли имеет кислую реакцию.</w:t>
      </w:r>
    </w:p>
    <w:p w:rsidR="00581B27" w:rsidRPr="00116DB8" w:rsidRDefault="00581B27" w:rsidP="00581B27">
      <w:pPr>
        <w:spacing w:after="0" w:line="240" w:lineRule="auto"/>
        <w:ind w:firstLine="708"/>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sz w:val="28"/>
          <w:szCs w:val="24"/>
          <w:lang w:eastAsia="ru-RU"/>
        </w:rPr>
        <w:t>Соляная кислота с ионами серебра, свинца, ртути (I) образует трудно растворимые  осадки  хлоридов.  Так как остальные катионы, изучаемые нами,  не дают нерастворимых хлоридов,  соляная кислота может быть использована в качестве группового реактива на катионы II группы.</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Химический анализ  катионов II группы имеет большое значение в определении качества изделий из  стекла,  пищевых  продуктов  и т.д. Поэтому  при изучении  индивидуальных реакций катионов и при про</w:t>
      </w:r>
      <w:r w:rsidRPr="00116DB8">
        <w:rPr>
          <w:rFonts w:ascii="Times New Roman" w:eastAsia="Times New Roman" w:hAnsi="Times New Roman" w:cs="Times New Roman"/>
          <w:sz w:val="30"/>
          <w:szCs w:val="24"/>
          <w:lang w:eastAsia="ru-RU"/>
        </w:rPr>
        <w:softHyphen/>
        <w:t>ведении анализа смеси катионов этой группы,  следует  быть  очень внимательными и вдумчиво относиться к условиям проведения тех или иных   реакций.</w:t>
      </w:r>
    </w:p>
    <w:p w:rsidR="00581B27" w:rsidRPr="00116DB8" w:rsidRDefault="00581B27" w:rsidP="00581B27">
      <w:pPr>
        <w:keepNext/>
        <w:spacing w:after="0" w:line="240" w:lineRule="auto"/>
        <w:ind w:firstLine="709"/>
        <w:jc w:val="both"/>
        <w:outlineLvl w:val="2"/>
        <w:rPr>
          <w:rFonts w:ascii="Times New Roman" w:eastAsia="Times New Roman" w:hAnsi="Times New Roman" w:cs="Times New Roman"/>
          <w:b/>
          <w:i/>
          <w:iCs/>
          <w:sz w:val="30"/>
          <w:szCs w:val="24"/>
          <w:lang w:eastAsia="ru-RU"/>
        </w:rPr>
      </w:pPr>
    </w:p>
    <w:p w:rsidR="00581B27" w:rsidRPr="00116DB8" w:rsidRDefault="00581B27" w:rsidP="00581B27">
      <w:pPr>
        <w:keepNext/>
        <w:spacing w:after="0" w:line="240" w:lineRule="auto"/>
        <w:ind w:firstLine="709"/>
        <w:jc w:val="both"/>
        <w:outlineLvl w:val="2"/>
        <w:rPr>
          <w:rFonts w:ascii="Times New Roman" w:eastAsia="Times New Roman" w:hAnsi="Times New Roman" w:cs="Times New Roman"/>
          <w:b/>
          <w:i/>
          <w:iCs/>
          <w:sz w:val="30"/>
          <w:szCs w:val="24"/>
          <w:lang w:eastAsia="ru-RU"/>
        </w:rPr>
      </w:pPr>
      <w:r w:rsidRPr="00116DB8">
        <w:rPr>
          <w:rFonts w:ascii="Times New Roman" w:eastAsia="Times New Roman" w:hAnsi="Times New Roman" w:cs="Times New Roman"/>
          <w:b/>
          <w:i/>
          <w:iCs/>
          <w:sz w:val="30"/>
          <w:szCs w:val="24"/>
          <w:lang w:eastAsia="ru-RU"/>
        </w:rPr>
        <w:t>Реакции катионов II аналитической группы</w:t>
      </w:r>
    </w:p>
    <w:p w:rsidR="00581B27" w:rsidRPr="00116DB8" w:rsidRDefault="00581B27" w:rsidP="00581B27">
      <w:pPr>
        <w:keepNext/>
        <w:spacing w:after="0" w:line="240" w:lineRule="auto"/>
        <w:ind w:firstLine="709"/>
        <w:jc w:val="both"/>
        <w:outlineLvl w:val="1"/>
        <w:rPr>
          <w:rFonts w:ascii="Times New Roman" w:eastAsia="Times New Roman" w:hAnsi="Times New Roman" w:cs="Times New Roman"/>
          <w:b/>
          <w:bCs/>
          <w:iCs/>
          <w:sz w:val="30"/>
          <w:szCs w:val="24"/>
          <w:lang w:eastAsia="ru-RU"/>
        </w:rPr>
      </w:pPr>
    </w:p>
    <w:p w:rsidR="00581B27" w:rsidRPr="00116DB8" w:rsidRDefault="00581B27" w:rsidP="00581B27">
      <w:pPr>
        <w:keepNext/>
        <w:spacing w:after="0" w:line="240" w:lineRule="auto"/>
        <w:ind w:firstLine="709"/>
        <w:jc w:val="both"/>
        <w:outlineLvl w:val="1"/>
        <w:rPr>
          <w:rFonts w:ascii="Times New Roman" w:eastAsia="Times New Roman" w:hAnsi="Times New Roman" w:cs="Times New Roman"/>
          <w:bCs/>
          <w:i/>
          <w:iCs/>
          <w:sz w:val="30"/>
          <w:szCs w:val="24"/>
          <w:lang w:eastAsia="ru-RU"/>
        </w:rPr>
      </w:pPr>
      <w:r w:rsidRPr="00116DB8">
        <w:rPr>
          <w:rFonts w:ascii="Times New Roman" w:eastAsia="Times New Roman" w:hAnsi="Times New Roman" w:cs="Times New Roman"/>
          <w:bCs/>
          <w:i/>
          <w:iCs/>
          <w:sz w:val="30"/>
          <w:szCs w:val="24"/>
          <w:lang w:eastAsia="ru-RU"/>
        </w:rPr>
        <w:t>Действие группового реактива - НС1</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Разбавленная соляная кислота дает с катионами II группы бе</w:t>
      </w:r>
      <w:r w:rsidRPr="00116DB8">
        <w:rPr>
          <w:rFonts w:ascii="Times New Roman" w:eastAsia="Times New Roman" w:hAnsi="Times New Roman" w:cs="Times New Roman"/>
          <w:sz w:val="30"/>
          <w:szCs w:val="24"/>
          <w:lang w:eastAsia="ru-RU"/>
        </w:rPr>
        <w:softHyphen/>
        <w:t>лые осадки хлоридов. Свинца (II) хлорид - осадок кристаллический, серебра хлорид, ртути (</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 – аморфный:</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vertAlign w:val="subscript"/>
          <w:lang w:eastAsia="ru-RU"/>
        </w:rPr>
      </w:pPr>
      <w:r w:rsidRPr="00116DB8">
        <w:rPr>
          <w:rFonts w:ascii="Times New Roman" w:eastAsia="Times New Roman" w:hAnsi="Times New Roman" w:cs="Times New Roman"/>
          <w:sz w:val="30"/>
          <w:szCs w:val="24"/>
          <w:lang w:val="en-US" w:eastAsia="ru-RU"/>
        </w:rPr>
        <w:t>AgNO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НС1 = </w:t>
      </w:r>
      <w:r w:rsidRPr="00116DB8">
        <w:rPr>
          <w:rFonts w:ascii="Times New Roman" w:eastAsia="Times New Roman" w:hAnsi="Times New Roman" w:cs="Times New Roman"/>
          <w:sz w:val="30"/>
          <w:szCs w:val="24"/>
          <w:lang w:val="en-US" w:eastAsia="ru-RU"/>
        </w:rPr>
        <w:t>AgCl</w:t>
      </w:r>
      <w:r w:rsidRPr="00116DB8">
        <w:rPr>
          <w:rFonts w:ascii="Times New Roman" w:eastAsia="Times New Roman" w:hAnsi="Times New Roman" w:cs="Times New Roman"/>
          <w:sz w:val="30"/>
          <w:szCs w:val="24"/>
          <w:lang w:eastAsia="ru-RU"/>
        </w:rPr>
        <w:t xml:space="preserve"> + ННО</w:t>
      </w:r>
      <w:r w:rsidRPr="00116DB8">
        <w:rPr>
          <w:rFonts w:ascii="Times New Roman" w:eastAsia="Times New Roman" w:hAnsi="Times New Roman" w:cs="Times New Roman"/>
          <w:sz w:val="30"/>
          <w:szCs w:val="24"/>
          <w:vertAlign w:val="subscript"/>
          <w:lang w:eastAsia="ru-RU"/>
        </w:rPr>
        <w:t>3</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vertAlign w:val="subscript"/>
          <w:lang w:eastAsia="ru-RU"/>
        </w:rPr>
      </w:pPr>
      <w:r w:rsidRPr="00116DB8">
        <w:rPr>
          <w:rFonts w:ascii="Times New Roman" w:eastAsia="Times New Roman" w:hAnsi="Times New Roman" w:cs="Times New Roman"/>
          <w:sz w:val="30"/>
          <w:szCs w:val="24"/>
          <w:lang w:eastAsia="ru-RU"/>
        </w:rPr>
        <w:t>Р</w:t>
      </w:r>
      <w:r w:rsidRPr="00116DB8">
        <w:rPr>
          <w:rFonts w:ascii="Times New Roman" w:eastAsia="Times New Roman" w:hAnsi="Times New Roman" w:cs="Times New Roman"/>
          <w:sz w:val="30"/>
          <w:szCs w:val="24"/>
          <w:lang w:val="en-US" w:eastAsia="ru-RU"/>
        </w:rPr>
        <w:t>b</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+ 2НС1 = Р</w:t>
      </w:r>
      <w:r w:rsidRPr="00116DB8">
        <w:rPr>
          <w:rFonts w:ascii="Times New Roman" w:eastAsia="Times New Roman" w:hAnsi="Times New Roman" w:cs="Times New Roman"/>
          <w:sz w:val="30"/>
          <w:szCs w:val="24"/>
          <w:lang w:val="en-US" w:eastAsia="ru-RU"/>
        </w:rPr>
        <w:t>bCl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+ 2Н</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HCl</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+ 2Н</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u w:val="single"/>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lastRenderedPageBreak/>
        <w:t>Для выполнения опыта</w:t>
      </w:r>
      <w:r w:rsidRPr="00116DB8">
        <w:rPr>
          <w:rFonts w:ascii="Times New Roman" w:eastAsia="Times New Roman" w:hAnsi="Times New Roman" w:cs="Times New Roman"/>
          <w:sz w:val="30"/>
          <w:szCs w:val="24"/>
          <w:lang w:eastAsia="ru-RU"/>
        </w:rPr>
        <w:t xml:space="preserve"> берут три пробирки</w:t>
      </w:r>
      <w:r w:rsidRPr="00116DB8">
        <w:rPr>
          <w:rFonts w:ascii="Times New Roman" w:eastAsia="Times New Roman" w:hAnsi="Times New Roman" w:cs="Times New Roman"/>
          <w:b/>
          <w:sz w:val="30"/>
          <w:szCs w:val="24"/>
          <w:lang w:eastAsia="ru-RU"/>
        </w:rPr>
        <w:t>,</w:t>
      </w:r>
      <w:r w:rsidRPr="00116DB8">
        <w:rPr>
          <w:rFonts w:ascii="Times New Roman" w:eastAsia="Times New Roman" w:hAnsi="Times New Roman" w:cs="Times New Roman"/>
          <w:sz w:val="30"/>
          <w:szCs w:val="24"/>
          <w:lang w:eastAsia="ru-RU"/>
        </w:rPr>
        <w:t xml:space="preserve"> в одну из них вносят 2-3 капли соли серебра, а в другую такое же количество соли свинца,  в третью - соли ртути (</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 и прибавляют в каждую из про</w:t>
      </w:r>
      <w:r w:rsidRPr="00116DB8">
        <w:rPr>
          <w:rFonts w:ascii="Times New Roman" w:eastAsia="Times New Roman" w:hAnsi="Times New Roman" w:cs="Times New Roman"/>
          <w:sz w:val="30"/>
          <w:szCs w:val="24"/>
          <w:lang w:eastAsia="ru-RU"/>
        </w:rPr>
        <w:softHyphen/>
        <w:t>бирок 2-3 капли 2 н. раствора соляной кислоты.  Необходимо внимательно изучить внешний вид осадков, а так же свойства этих осадков:</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а) </w:t>
      </w:r>
      <w:r w:rsidRPr="00116DB8">
        <w:rPr>
          <w:rFonts w:ascii="Times New Roman" w:eastAsia="Times New Roman" w:hAnsi="Times New Roman" w:cs="Times New Roman"/>
          <w:b/>
          <w:i/>
          <w:sz w:val="30"/>
          <w:szCs w:val="24"/>
          <w:lang w:eastAsia="ru-RU"/>
        </w:rPr>
        <w:t>осадок свинца (II) хлорида</w:t>
      </w:r>
      <w:r w:rsidRPr="00116DB8">
        <w:rPr>
          <w:rFonts w:ascii="Times New Roman" w:eastAsia="Times New Roman" w:hAnsi="Times New Roman" w:cs="Times New Roman"/>
          <w:sz w:val="30"/>
          <w:szCs w:val="24"/>
          <w:lang w:eastAsia="ru-RU"/>
        </w:rPr>
        <w:t xml:space="preserve"> растворим в горячей воде. Что</w:t>
      </w:r>
      <w:r w:rsidRPr="00116DB8">
        <w:rPr>
          <w:rFonts w:ascii="Times New Roman" w:eastAsia="Times New Roman" w:hAnsi="Times New Roman" w:cs="Times New Roman"/>
          <w:sz w:val="30"/>
          <w:szCs w:val="24"/>
          <w:lang w:eastAsia="ru-RU"/>
        </w:rPr>
        <w:softHyphen/>
        <w:t xml:space="preserve">бы проверить это свойство,  добавляют к осадку </w:t>
      </w:r>
      <w:r w:rsidRPr="00116DB8">
        <w:rPr>
          <w:rFonts w:ascii="Times New Roman" w:eastAsia="Times New Roman" w:hAnsi="Times New Roman" w:cs="Times New Roman"/>
          <w:sz w:val="30"/>
          <w:szCs w:val="24"/>
          <w:lang w:val="en-US" w:eastAsia="ru-RU"/>
        </w:rPr>
        <w:t>PbCl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10-15 капель дистиллированной воды и нагревают до полного растворения.  По охлаждении кристаллы свинца (II) хлорида снова выпадают.</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lang w:eastAsia="ru-RU"/>
        </w:rPr>
        <w:t>Растворимостью свинца (II) хлорида в горячей воде пользуются для  отделения  катиона свинца от катиона серебра</w:t>
      </w:r>
      <w:r w:rsidRPr="00116DB8">
        <w:rPr>
          <w:rFonts w:ascii="Times New Roman" w:eastAsia="Times New Roman" w:hAnsi="Times New Roman" w:cs="Times New Roman"/>
          <w:sz w:val="30"/>
          <w:szCs w:val="24"/>
          <w:lang w:eastAsia="ru-RU"/>
        </w:rPr>
        <w:t xml:space="preserve"> (серебра хлорид не растворяется в горячей воде). Нужно иметь  в  виду,  что свинца (II) хлорид в значительной мере растворим и в холодной воде и поэтому групповой реактив  НС1 не полностью осаждает ионы свинца.</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б) </w:t>
      </w:r>
      <w:r w:rsidRPr="00116DB8">
        <w:rPr>
          <w:rFonts w:ascii="Times New Roman" w:eastAsia="Times New Roman" w:hAnsi="Times New Roman" w:cs="Times New Roman"/>
          <w:b/>
          <w:i/>
          <w:sz w:val="30"/>
          <w:szCs w:val="24"/>
          <w:lang w:eastAsia="ru-RU"/>
        </w:rPr>
        <w:t>осадок серебра хлорида</w:t>
      </w:r>
      <w:r w:rsidRPr="00116DB8">
        <w:rPr>
          <w:rFonts w:ascii="Times New Roman" w:eastAsia="Times New Roman" w:hAnsi="Times New Roman" w:cs="Times New Roman"/>
          <w:sz w:val="30"/>
          <w:szCs w:val="24"/>
          <w:lang w:eastAsia="ru-RU"/>
        </w:rPr>
        <w:t xml:space="preserve"> нерастворим в разбавленных кисло</w:t>
      </w:r>
      <w:r w:rsidRPr="00116DB8">
        <w:rPr>
          <w:rFonts w:ascii="Times New Roman" w:eastAsia="Times New Roman" w:hAnsi="Times New Roman" w:cs="Times New Roman"/>
          <w:sz w:val="30"/>
          <w:szCs w:val="24"/>
          <w:lang w:eastAsia="ru-RU"/>
        </w:rPr>
        <w:softHyphen/>
        <w:t>тах (Н</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но растворим в растворе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с образованием комплексной соли:</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AgCl + 2NH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 = [Ag(NH</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]Cl + 2</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Комплексную соль серебра (аммиакат серебра) можно разрушить:</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действием азотной кислоты:</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lang w:val="en-US" w:eastAsia="ru-RU"/>
        </w:rPr>
        <w:t>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]С1 + 2</w:t>
      </w:r>
      <w:r w:rsidRPr="00116DB8">
        <w:rPr>
          <w:rFonts w:ascii="Times New Roman" w:eastAsia="Times New Roman" w:hAnsi="Times New Roman" w:cs="Times New Roman"/>
          <w:sz w:val="30"/>
          <w:szCs w:val="24"/>
          <w:lang w:val="en-US" w:eastAsia="ru-RU"/>
        </w:rPr>
        <w:t>HNO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AgCl</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действием калия иодида</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lang w:val="en-US" w:eastAsia="ru-RU"/>
        </w:rPr>
        <w:t>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]С1 + </w:t>
      </w:r>
      <w:r w:rsidRPr="00116DB8">
        <w:rPr>
          <w:rFonts w:ascii="Times New Roman" w:eastAsia="Times New Roman" w:hAnsi="Times New Roman" w:cs="Times New Roman"/>
          <w:sz w:val="30"/>
          <w:szCs w:val="24"/>
          <w:lang w:val="en-US" w:eastAsia="ru-RU"/>
        </w:rPr>
        <w:t>KI</w:t>
      </w:r>
      <w:r w:rsidRPr="00116DB8">
        <w:rPr>
          <w:rFonts w:ascii="Times New Roman" w:eastAsia="Times New Roman" w:hAnsi="Times New Roman" w:cs="Times New Roman"/>
          <w:sz w:val="30"/>
          <w:szCs w:val="24"/>
          <w:lang w:eastAsia="ru-RU"/>
        </w:rPr>
        <w:t xml:space="preserve"> + 2Н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AgI</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КС1 + 2NH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H</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sz w:val="28"/>
          <w:szCs w:val="24"/>
          <w:lang w:eastAsia="ru-RU"/>
        </w:rPr>
        <w:t>В первом случае выпадает осадок белого  цвета, во втором случае- осадок бледно-желтого цвета. Реакцию растворения хлорида в избытке аммония гидроксида с последующим разрушением  комплексного  аммиаката серебра одним из указанных способов используют в качестве реакции обнаружения иона серебра.</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к  полученному  осадку серебра хлорида прибавляют  2  н.  раствор 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H  до растворения осадка, затем делят раствор на 2 порции.  К одной части  раствора прибавляют 5-6 н. азотную кислоту до кислой реакции, а к другой - калия иодид. Наблюдает выпадение осадков.</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в) </w:t>
      </w:r>
      <w:r w:rsidRPr="00116DB8">
        <w:rPr>
          <w:rFonts w:ascii="Times New Roman" w:eastAsia="Times New Roman" w:hAnsi="Times New Roman" w:cs="Times New Roman"/>
          <w:b/>
          <w:i/>
          <w:sz w:val="30"/>
          <w:szCs w:val="24"/>
          <w:lang w:eastAsia="ru-RU"/>
        </w:rPr>
        <w:t>осадок ртути (I) хлорида</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растворяется  только  в концентрированной  азотной  кислоте и "царской водке",  окисляясь при этом в ртути (II) нитрат или,  соответственно,  в ртути  (II) хлорид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или </w:t>
      </w:r>
      <w:r w:rsidRPr="00116DB8">
        <w:rPr>
          <w:rFonts w:ascii="Times New Roman" w:eastAsia="Times New Roman" w:hAnsi="Times New Roman" w:cs="Times New Roman"/>
          <w:sz w:val="30"/>
          <w:szCs w:val="24"/>
          <w:lang w:val="en-US" w:eastAsia="ru-RU"/>
        </w:rPr>
        <w:t>HgCl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 xml:space="preserve"> раствором аммиака ртути (I) хлорид взаимодействует с обра</w:t>
      </w:r>
      <w:r w:rsidRPr="00116DB8">
        <w:rPr>
          <w:rFonts w:ascii="Times New Roman" w:eastAsia="Times New Roman" w:hAnsi="Times New Roman" w:cs="Times New Roman"/>
          <w:sz w:val="30"/>
          <w:szCs w:val="24"/>
          <w:lang w:eastAsia="ru-RU"/>
        </w:rPr>
        <w:softHyphen/>
        <w:t>зованием хлорида димеркураммония, который в следствие чрезвычай</w:t>
      </w:r>
      <w:r w:rsidRPr="00116DB8">
        <w:rPr>
          <w:rFonts w:ascii="Times New Roman" w:eastAsia="Times New Roman" w:hAnsi="Times New Roman" w:cs="Times New Roman"/>
          <w:sz w:val="30"/>
          <w:szCs w:val="24"/>
          <w:lang w:eastAsia="ru-RU"/>
        </w:rPr>
        <w:softHyphen/>
        <w:t xml:space="preserve">ной неустойчивости немедленно разлагается на трудно растворимый </w:t>
      </w:r>
      <w:r w:rsidRPr="00116DB8">
        <w:rPr>
          <w:rFonts w:ascii="Times New Roman" w:eastAsia="Times New Roman" w:hAnsi="Times New Roman" w:cs="Times New Roman"/>
          <w:sz w:val="30"/>
          <w:szCs w:val="24"/>
          <w:lang w:eastAsia="ru-RU"/>
        </w:rPr>
        <w:lastRenderedPageBreak/>
        <w:t>меркураммоний и металлическую ртуть, последняя при этом выделяется в мелко раздробленном состоянии, придавая осадку черную окрас</w:t>
      </w:r>
      <w:r w:rsidRPr="00116DB8">
        <w:rPr>
          <w:rFonts w:ascii="Times New Roman" w:eastAsia="Times New Roman" w:hAnsi="Times New Roman" w:cs="Times New Roman"/>
          <w:sz w:val="30"/>
          <w:szCs w:val="24"/>
          <w:lang w:eastAsia="ru-RU"/>
        </w:rPr>
        <w:softHyphen/>
        <w:t>ку:</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 = [NH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C1 + 2</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]Cl = [NH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Hg]Cl + Hg</w:t>
      </w:r>
      <w:r w:rsidRPr="00116DB8">
        <w:rPr>
          <w:rFonts w:ascii="Times New Roman" w:eastAsia="Times New Roman" w:hAnsi="Times New Roman" w:cs="Times New Roman"/>
          <w:sz w:val="30"/>
          <w:szCs w:val="24"/>
          <w:lang w:val="en-US" w:eastAsia="ru-RU"/>
        </w:rPr>
        <w:sym w:font="Symbol" w:char="F0AF"/>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Следовательно, если обработать осадок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(белого  цвета) раствором аммиака,  то, вследствие указанной реакции, осадок приобретает черную окраску.  Эта реакция характерна на ионы  однова</w:t>
      </w:r>
      <w:r w:rsidRPr="00116DB8">
        <w:rPr>
          <w:rFonts w:ascii="Times New Roman" w:eastAsia="Times New Roman" w:hAnsi="Times New Roman" w:cs="Times New Roman"/>
          <w:sz w:val="30"/>
          <w:szCs w:val="24"/>
          <w:lang w:eastAsia="ru-RU"/>
        </w:rPr>
        <w:softHyphen/>
        <w:t>лентной ртути и служит для их обнаружения.</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u w:val="single"/>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i/>
          <w:sz w:val="30"/>
          <w:szCs w:val="24"/>
          <w:u w:val="single"/>
          <w:lang w:eastAsia="ru-RU"/>
        </w:rPr>
        <w:t>Едкие щелочи (</w:t>
      </w:r>
      <w:r w:rsidRPr="00116DB8">
        <w:rPr>
          <w:rFonts w:ascii="Times New Roman" w:eastAsia="Times New Roman" w:hAnsi="Times New Roman" w:cs="Times New Roman"/>
          <w:b/>
          <w:i/>
          <w:sz w:val="30"/>
          <w:szCs w:val="24"/>
          <w:u w:val="single"/>
          <w:lang w:val="en-US" w:eastAsia="ru-RU"/>
        </w:rPr>
        <w:t>NaOH</w:t>
      </w:r>
      <w:r w:rsidRPr="00116DB8">
        <w:rPr>
          <w:rFonts w:ascii="Times New Roman" w:eastAsia="Times New Roman" w:hAnsi="Times New Roman" w:cs="Times New Roman"/>
          <w:b/>
          <w:i/>
          <w:sz w:val="30"/>
          <w:szCs w:val="24"/>
          <w:u w:val="single"/>
          <w:lang w:eastAsia="ru-RU"/>
        </w:rPr>
        <w:t xml:space="preserve"> или КОН)</w:t>
      </w:r>
      <w:r w:rsidRPr="00116DB8">
        <w:rPr>
          <w:rFonts w:ascii="Times New Roman" w:eastAsia="Times New Roman" w:hAnsi="Times New Roman" w:cs="Times New Roman"/>
          <w:i/>
          <w:sz w:val="30"/>
          <w:szCs w:val="24"/>
          <w:u w:val="single"/>
          <w:lang w:eastAsia="ru-RU"/>
        </w:rPr>
        <w:t xml:space="preserve"> </w:t>
      </w:r>
      <w:r w:rsidRPr="00116DB8">
        <w:rPr>
          <w:rFonts w:ascii="Times New Roman" w:eastAsia="Times New Roman" w:hAnsi="Times New Roman" w:cs="Times New Roman"/>
          <w:sz w:val="30"/>
          <w:szCs w:val="24"/>
          <w:lang w:eastAsia="ru-RU"/>
        </w:rPr>
        <w:t xml:space="preserve"> образуют с катионами II группы осадки. Ионы серебра образуют со щелочью бурый осадок оксида серебра, нерастворимый в избытке щелочи:</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2А</w:t>
      </w:r>
      <w:r w:rsidRPr="00116DB8">
        <w:rPr>
          <w:rFonts w:ascii="Times New Roman" w:eastAsia="Times New Roman" w:hAnsi="Times New Roman" w:cs="Times New Roman"/>
          <w:sz w:val="30"/>
          <w:szCs w:val="24"/>
          <w:lang w:val="en-US" w:eastAsia="ru-RU"/>
        </w:rPr>
        <w:t>gN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NaOH</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Ag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Ионы ртути (I) со щелочью образуют черный осадок оксида ртути(</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+ 2KOH = 2HgOH + 2KNO</w:t>
      </w:r>
      <w:r w:rsidRPr="00116DB8">
        <w:rPr>
          <w:rFonts w:ascii="Times New Roman" w:eastAsia="Times New Roman" w:hAnsi="Times New Roman" w:cs="Times New Roman"/>
          <w:sz w:val="30"/>
          <w:szCs w:val="24"/>
          <w:vertAlign w:val="subscript"/>
          <w:lang w:val="en-US" w:eastAsia="ru-RU"/>
        </w:rPr>
        <w:t>3</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 xml:space="preserve">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2HgOH     →         Hg</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 </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Ионы свинца со  щелочью  образуют  белый осадок свинца (II) гидроксида:</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Р</w:t>
      </w:r>
      <w:r w:rsidRPr="00116DB8">
        <w:rPr>
          <w:rFonts w:ascii="Times New Roman" w:eastAsia="Times New Roman" w:hAnsi="Times New Roman" w:cs="Times New Roman"/>
          <w:sz w:val="30"/>
          <w:szCs w:val="24"/>
          <w:lang w:val="en-US" w:eastAsia="ru-RU"/>
        </w:rPr>
        <w:t>b</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+ 2NaOH = Р</w:t>
      </w:r>
      <w:r w:rsidRPr="00116DB8">
        <w:rPr>
          <w:rFonts w:ascii="Times New Roman" w:eastAsia="Times New Roman" w:hAnsi="Times New Roman" w:cs="Times New Roman"/>
          <w:sz w:val="30"/>
          <w:szCs w:val="24"/>
          <w:lang w:val="en-US" w:eastAsia="ru-RU"/>
        </w:rPr>
        <w:t>b</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NaNO</w:t>
      </w:r>
      <w:r w:rsidRPr="00116DB8">
        <w:rPr>
          <w:rFonts w:ascii="Times New Roman" w:eastAsia="Times New Roman" w:hAnsi="Times New Roman" w:cs="Times New Roman"/>
          <w:sz w:val="30"/>
          <w:szCs w:val="24"/>
          <w:vertAlign w:val="subscript"/>
          <w:lang w:eastAsia="ru-RU"/>
        </w:rPr>
        <w:t>3</w:t>
      </w:r>
    </w:p>
    <w:p w:rsidR="00581B27" w:rsidRPr="00116DB8" w:rsidRDefault="00581B27" w:rsidP="00581B27">
      <w:pPr>
        <w:spacing w:after="0" w:line="240" w:lineRule="auto"/>
        <w:ind w:firstLine="708"/>
        <w:jc w:val="both"/>
        <w:rPr>
          <w:rFonts w:ascii="Times New Roman" w:eastAsia="Times New Roman" w:hAnsi="Times New Roman" w:cs="Times New Roman"/>
          <w:sz w:val="28"/>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sz w:val="28"/>
          <w:szCs w:val="24"/>
          <w:lang w:eastAsia="ru-RU"/>
        </w:rPr>
        <w:t>Свинца (II) гидроксид обладает амфотерными свойствами и поэ</w:t>
      </w:r>
      <w:r w:rsidRPr="00116DB8">
        <w:rPr>
          <w:rFonts w:ascii="Times New Roman" w:eastAsia="Times New Roman" w:hAnsi="Times New Roman" w:cs="Times New Roman"/>
          <w:sz w:val="28"/>
          <w:szCs w:val="24"/>
          <w:lang w:eastAsia="ru-RU"/>
        </w:rPr>
        <w:softHyphen/>
        <w:t>тому в избытке щелочи растворяется с  образованием  гидроксокомплекса свинца:</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eastAsia="ru-RU"/>
        </w:rPr>
        <w:t>Р</w:t>
      </w:r>
      <w:r w:rsidRPr="00116DB8">
        <w:rPr>
          <w:rFonts w:ascii="Times New Roman" w:eastAsia="Times New Roman" w:hAnsi="Times New Roman" w:cs="Times New Roman"/>
          <w:sz w:val="30"/>
          <w:szCs w:val="24"/>
          <w:lang w:val="en-US" w:eastAsia="ru-RU"/>
        </w:rPr>
        <w:t>b(</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+ 2NaOH = Na</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[Pb(OH)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u w:val="single"/>
          <w:lang w:val="en-US"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Проведение опыта:</w:t>
      </w:r>
      <w:r w:rsidRPr="00116DB8">
        <w:rPr>
          <w:rFonts w:ascii="Times New Roman" w:eastAsia="Times New Roman" w:hAnsi="Times New Roman" w:cs="Times New Roman"/>
          <w:sz w:val="30"/>
          <w:szCs w:val="24"/>
          <w:lang w:eastAsia="ru-RU"/>
        </w:rPr>
        <w:t xml:space="preserve">  в одну пробирку добав</w:t>
      </w:r>
      <w:r w:rsidRPr="00116DB8">
        <w:rPr>
          <w:rFonts w:ascii="Times New Roman" w:eastAsia="Times New Roman" w:hAnsi="Times New Roman" w:cs="Times New Roman"/>
          <w:sz w:val="30"/>
          <w:szCs w:val="24"/>
          <w:lang w:eastAsia="ru-RU"/>
        </w:rPr>
        <w:softHyphen/>
        <w:t>ляют 1-2 капли соли серебра,  в другую - 1-2 капли соли свинца, в третью - соли ртути (I) и в каждую из пробирок добавляют 1-2 капли едкого натра. К выпавшим осадкам добавляют избыток щелочи и убеж</w:t>
      </w:r>
      <w:r w:rsidRPr="00116DB8">
        <w:rPr>
          <w:rFonts w:ascii="Times New Roman" w:eastAsia="Times New Roman" w:hAnsi="Times New Roman" w:cs="Times New Roman"/>
          <w:sz w:val="30"/>
          <w:szCs w:val="24"/>
          <w:lang w:eastAsia="ru-RU"/>
        </w:rPr>
        <w:softHyphen/>
        <w:t>даются в нерастворимости оксида серебра и ртути (I), и в раствори</w:t>
      </w:r>
      <w:r w:rsidRPr="00116DB8">
        <w:rPr>
          <w:rFonts w:ascii="Times New Roman" w:eastAsia="Times New Roman" w:hAnsi="Times New Roman" w:cs="Times New Roman"/>
          <w:sz w:val="30"/>
          <w:szCs w:val="24"/>
          <w:lang w:eastAsia="ru-RU"/>
        </w:rPr>
        <w:softHyphen/>
        <w:t>мости свинца (II) гидроксида в избытке щелочи.</w:t>
      </w:r>
    </w:p>
    <w:p w:rsidR="00581B27" w:rsidRPr="00116DB8" w:rsidRDefault="00581B27" w:rsidP="00581B27">
      <w:pPr>
        <w:spacing w:after="0" w:line="240" w:lineRule="auto"/>
        <w:ind w:firstLine="709"/>
        <w:jc w:val="both"/>
        <w:rPr>
          <w:rFonts w:ascii="Times New Roman" w:eastAsia="Times New Roman" w:hAnsi="Times New Roman" w:cs="Times New Roman"/>
          <w:noProof/>
          <w:sz w:val="30"/>
          <w:szCs w:val="24"/>
          <w:u w:val="single"/>
          <w:lang w:eastAsia="ru-RU"/>
        </w:rPr>
      </w:pPr>
    </w:p>
    <w:p w:rsidR="00581B27" w:rsidRPr="00116DB8" w:rsidRDefault="00581B27" w:rsidP="00581B27">
      <w:pPr>
        <w:keepNext/>
        <w:spacing w:after="0" w:line="240" w:lineRule="auto"/>
        <w:ind w:left="708"/>
        <w:jc w:val="both"/>
        <w:outlineLvl w:val="5"/>
        <w:rPr>
          <w:rFonts w:ascii="Times New Roman" w:eastAsia="Times New Roman" w:hAnsi="Times New Roman" w:cs="Times New Roman"/>
          <w:bCs/>
          <w:sz w:val="30"/>
          <w:szCs w:val="24"/>
          <w:lang w:eastAsia="ru-RU"/>
        </w:rPr>
      </w:pPr>
      <w:r w:rsidRPr="00116DB8">
        <w:rPr>
          <w:rFonts w:ascii="Times New Roman" w:eastAsia="Times New Roman" w:hAnsi="Times New Roman" w:cs="Times New Roman"/>
          <w:bCs/>
          <w:noProof/>
          <w:sz w:val="30"/>
          <w:szCs w:val="24"/>
          <w:lang w:eastAsia="ru-RU"/>
        </w:rPr>
        <w:t>Реакции обнаружения катионов свинца</w:t>
      </w:r>
    </w:p>
    <w:p w:rsidR="00581B27" w:rsidRPr="00116DB8" w:rsidRDefault="00581B27" w:rsidP="00581B27">
      <w:pPr>
        <w:spacing w:after="0" w:line="240" w:lineRule="auto"/>
        <w:ind w:firstLine="709"/>
        <w:jc w:val="both"/>
        <w:rPr>
          <w:rFonts w:ascii="Times New Roman" w:eastAsia="Times New Roman" w:hAnsi="Times New Roman" w:cs="Times New Roman"/>
          <w:noProof/>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Калия иодид  </w:t>
      </w:r>
      <w:r w:rsidRPr="00116DB8">
        <w:rPr>
          <w:rFonts w:ascii="Times New Roman" w:eastAsia="Times New Roman" w:hAnsi="Times New Roman" w:cs="Times New Roman"/>
          <w:sz w:val="30"/>
          <w:szCs w:val="24"/>
          <w:lang w:val="en-US" w:eastAsia="ru-RU"/>
        </w:rPr>
        <w:t>KI</w:t>
      </w:r>
      <w:r w:rsidRPr="00116DB8">
        <w:rPr>
          <w:rFonts w:ascii="Times New Roman" w:eastAsia="Times New Roman" w:hAnsi="Times New Roman" w:cs="Times New Roman"/>
          <w:sz w:val="30"/>
          <w:szCs w:val="24"/>
          <w:lang w:eastAsia="ru-RU"/>
        </w:rPr>
        <w:t xml:space="preserve"> - дает с ионами свинца осадок желтого цве</w:t>
      </w:r>
      <w:r w:rsidRPr="00116DB8">
        <w:rPr>
          <w:rFonts w:ascii="Times New Roman" w:eastAsia="Times New Roman" w:hAnsi="Times New Roman" w:cs="Times New Roman"/>
          <w:sz w:val="30"/>
          <w:szCs w:val="24"/>
          <w:lang w:eastAsia="ru-RU"/>
        </w:rPr>
        <w:softHyphen/>
        <w:t>та:</w:t>
      </w:r>
      <w:r w:rsidRPr="00116DB8">
        <w:rPr>
          <w:rFonts w:ascii="Times New Roman" w:eastAsia="Times New Roman" w:hAnsi="Times New Roman" w:cs="Times New Roman"/>
          <w:noProof/>
          <w:sz w:val="30"/>
          <w:szCs w:val="24"/>
          <w:lang w:eastAsia="ru-RU"/>
        </w:rPr>
        <w:t xml:space="preserve">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vertAlign w:val="subscript"/>
          <w:lang w:eastAsia="ru-RU"/>
        </w:rPr>
      </w:pPr>
      <w:r w:rsidRPr="00116DB8">
        <w:rPr>
          <w:rFonts w:ascii="Times New Roman" w:eastAsia="Times New Roman" w:hAnsi="Times New Roman" w:cs="Times New Roman"/>
          <w:sz w:val="30"/>
          <w:szCs w:val="24"/>
          <w:lang w:eastAsia="ru-RU"/>
        </w:rPr>
        <w:t>Р</w:t>
      </w:r>
      <w:r w:rsidRPr="00116DB8">
        <w:rPr>
          <w:rFonts w:ascii="Times New Roman" w:eastAsia="Times New Roman" w:hAnsi="Times New Roman" w:cs="Times New Roman"/>
          <w:sz w:val="30"/>
          <w:szCs w:val="24"/>
          <w:lang w:val="en-US" w:eastAsia="ru-RU"/>
        </w:rPr>
        <w:t>b</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KI</w:t>
      </w:r>
      <w:r w:rsidRPr="00116DB8">
        <w:rPr>
          <w:rFonts w:ascii="Times New Roman" w:eastAsia="Times New Roman" w:hAnsi="Times New Roman" w:cs="Times New Roman"/>
          <w:sz w:val="30"/>
          <w:szCs w:val="24"/>
          <w:lang w:eastAsia="ru-RU"/>
        </w:rPr>
        <w:t xml:space="preserve"> = Р</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+ 2К</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eastAsia="ru-RU"/>
        </w:rPr>
        <w:t>3</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lastRenderedPageBreak/>
        <w:t>Осадок растворим в горячей воде в уксусной среде.  После ох</w:t>
      </w:r>
      <w:r w:rsidRPr="00116DB8">
        <w:rPr>
          <w:rFonts w:ascii="Times New Roman" w:eastAsia="Times New Roman" w:hAnsi="Times New Roman" w:cs="Times New Roman"/>
          <w:sz w:val="30"/>
          <w:szCs w:val="24"/>
          <w:lang w:eastAsia="ru-RU"/>
        </w:rPr>
        <w:softHyphen/>
        <w:t>лаждения выпадают красивые золотистые кристаллы свинца (II) иодида.</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xml:space="preserve">: к 2-3 каплям соли свинца прибавляют  1-2  капли калия иодида.  Наблюдают выпадение желтого осадка.  Добавляют 20 капель дистиллированной воды и 8-10  капель уксусной  кислоты,  кипятят  содержимое  пробирки до растворения осадка. Дают раствору охладиться. Наблюдает образование блестящих золотистых  кристаллов.  </w:t>
      </w:r>
      <w:r w:rsidRPr="00116DB8">
        <w:rPr>
          <w:rFonts w:ascii="Times New Roman" w:eastAsia="Times New Roman" w:hAnsi="Times New Roman" w:cs="Times New Roman"/>
          <w:i/>
          <w:sz w:val="30"/>
          <w:szCs w:val="24"/>
          <w:lang w:eastAsia="ru-RU"/>
        </w:rPr>
        <w:t>Образование таких кристаллов свойственно только свинца (II) иодиду</w:t>
      </w:r>
      <w:r w:rsidRPr="00116DB8">
        <w:rPr>
          <w:rFonts w:ascii="Times New Roman" w:eastAsia="Times New Roman" w:hAnsi="Times New Roman" w:cs="Times New Roman"/>
          <w:sz w:val="30"/>
          <w:szCs w:val="24"/>
          <w:lang w:eastAsia="ru-RU"/>
        </w:rPr>
        <w:t>. Поэтому эту реакцию можно использовать для обнаружения ионов свинца в присутствии других катионов.</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Серная кислота и растворимые сульфаты образуют  с  ионами свинца белый кристаллический осадок свинца (II) сульфата.  Осадок растворим при нагревании в едких щелочах  с  образованием  натрия тетрагидроксоплюмбата (II):</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vertAlign w:val="subscript"/>
          <w:lang w:val="en-US" w:eastAsia="ru-RU"/>
        </w:rPr>
      </w:pPr>
      <w:r w:rsidRPr="00116DB8">
        <w:rPr>
          <w:rFonts w:ascii="Times New Roman" w:eastAsia="Times New Roman" w:hAnsi="Times New Roman" w:cs="Times New Roman"/>
          <w:sz w:val="30"/>
          <w:szCs w:val="24"/>
          <w:lang w:eastAsia="ru-RU"/>
        </w:rPr>
        <w:t>Р</w:t>
      </w:r>
      <w:r w:rsidRPr="00116DB8">
        <w:rPr>
          <w:rFonts w:ascii="Times New Roman" w:eastAsia="Times New Roman" w:hAnsi="Times New Roman" w:cs="Times New Roman"/>
          <w:sz w:val="30"/>
          <w:szCs w:val="24"/>
          <w:lang w:val="en-US" w:eastAsia="ru-RU"/>
        </w:rPr>
        <w:t>b(N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PbSO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+ 2HNO</w:t>
      </w:r>
      <w:r w:rsidRPr="00116DB8">
        <w:rPr>
          <w:rFonts w:ascii="Times New Roman" w:eastAsia="Times New Roman" w:hAnsi="Times New Roman" w:cs="Times New Roman"/>
          <w:sz w:val="30"/>
          <w:szCs w:val="24"/>
          <w:vertAlign w:val="subscript"/>
          <w:lang w:val="en-US" w:eastAsia="ru-RU"/>
        </w:rPr>
        <w:t>3</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vertAlign w:val="subscript"/>
          <w:lang w:val="en-US" w:eastAsia="ru-RU"/>
        </w:rPr>
      </w:pPr>
      <w:r w:rsidRPr="00116DB8">
        <w:rPr>
          <w:rFonts w:ascii="Times New Roman" w:eastAsia="Times New Roman" w:hAnsi="Times New Roman" w:cs="Times New Roman"/>
          <w:sz w:val="30"/>
          <w:szCs w:val="24"/>
          <w:lang w:val="en-US" w:eastAsia="ru-RU"/>
        </w:rPr>
        <w:t>PbSO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+ 4NaOH = Na</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[Pb(OH)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 Na</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Осадок растворим также в растворе аммония ацетата при нагре</w:t>
      </w:r>
      <w:r w:rsidRPr="00116DB8">
        <w:rPr>
          <w:rFonts w:ascii="Times New Roman" w:eastAsia="Times New Roman" w:hAnsi="Times New Roman" w:cs="Times New Roman"/>
          <w:sz w:val="30"/>
          <w:szCs w:val="24"/>
          <w:lang w:eastAsia="ru-RU"/>
        </w:rPr>
        <w:softHyphen/>
        <w:t>вании.</w:t>
      </w:r>
    </w:p>
    <w:p w:rsidR="00581B27" w:rsidRPr="00116DB8" w:rsidRDefault="00581B27" w:rsidP="00581B27">
      <w:pPr>
        <w:spacing w:after="0" w:line="240" w:lineRule="auto"/>
        <w:ind w:firstLine="709"/>
        <w:jc w:val="both"/>
        <w:rPr>
          <w:rFonts w:ascii="Times New Roman" w:eastAsia="Times New Roman" w:hAnsi="Times New Roman" w:cs="Times New Roman"/>
          <w:b/>
          <w:i/>
          <w:sz w:val="30"/>
          <w:szCs w:val="24"/>
          <w:u w:val="single"/>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b/>
          <w:i/>
          <w:sz w:val="30"/>
          <w:szCs w:val="24"/>
          <w:u w:val="single"/>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b/>
          <w:i/>
          <w:sz w:val="30"/>
          <w:szCs w:val="24"/>
          <w:u w:val="single"/>
          <w:lang w:eastAsia="ru-RU"/>
        </w:rPr>
      </w:pPr>
      <w:r w:rsidRPr="00116DB8">
        <w:rPr>
          <w:rFonts w:ascii="Times New Roman" w:eastAsia="Times New Roman" w:hAnsi="Times New Roman" w:cs="Times New Roman"/>
          <w:b/>
          <w:i/>
          <w:sz w:val="30"/>
          <w:szCs w:val="24"/>
          <w:u w:val="single"/>
          <w:lang w:eastAsia="ru-RU"/>
        </w:rPr>
        <w:t>Реакции обнаружения катионов ртути (I)</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1. Наиболее характерной,  достаточно чувствительной и специфической реакцией на катионы одновалент</w:t>
      </w:r>
      <w:r w:rsidRPr="00116DB8">
        <w:rPr>
          <w:rFonts w:ascii="Times New Roman" w:eastAsia="Times New Roman" w:hAnsi="Times New Roman" w:cs="Times New Roman"/>
          <w:sz w:val="30"/>
          <w:szCs w:val="24"/>
          <w:lang w:eastAsia="ru-RU"/>
        </w:rPr>
        <w:softHyphen/>
        <w:t>ной ртути является рассмотренное выше  взаимодействие  ртути  (I) хлорида с раствором аммиака (образование черного осадка,  состоя</w:t>
      </w:r>
      <w:r w:rsidRPr="00116DB8">
        <w:rPr>
          <w:rFonts w:ascii="Times New Roman" w:eastAsia="Times New Roman" w:hAnsi="Times New Roman" w:cs="Times New Roman"/>
          <w:sz w:val="30"/>
          <w:szCs w:val="24"/>
          <w:lang w:eastAsia="ru-RU"/>
        </w:rPr>
        <w:softHyphen/>
        <w:t xml:space="preserve">щего из смеси хлорида меркураммония и методической ртути).  Этой реакцией,  как правило, и пользуются в аналитических лабораториях для открытия катионов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2. Характерной реакцией  для катиона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является также взаи</w:t>
      </w:r>
      <w:r w:rsidRPr="00116DB8">
        <w:rPr>
          <w:rFonts w:ascii="Times New Roman" w:eastAsia="Times New Roman" w:hAnsi="Times New Roman" w:cs="Times New Roman"/>
          <w:sz w:val="30"/>
          <w:szCs w:val="24"/>
          <w:lang w:eastAsia="ru-RU"/>
        </w:rPr>
        <w:softHyphen/>
        <w:t>модействие их с калия иодидом, при которой образуется темно-зеле</w:t>
      </w:r>
      <w:r w:rsidRPr="00116DB8">
        <w:rPr>
          <w:rFonts w:ascii="Times New Roman" w:eastAsia="Times New Roman" w:hAnsi="Times New Roman" w:cs="Times New Roman"/>
          <w:sz w:val="30"/>
          <w:szCs w:val="24"/>
          <w:lang w:eastAsia="ru-RU"/>
        </w:rPr>
        <w:softHyphen/>
        <w:t xml:space="preserve">ный осадок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Однако </w:t>
      </w:r>
      <w:r w:rsidRPr="00116DB8">
        <w:rPr>
          <w:rFonts w:ascii="Times New Roman" w:eastAsia="Times New Roman" w:hAnsi="Times New Roman" w:cs="Times New Roman"/>
          <w:i/>
          <w:sz w:val="30"/>
          <w:szCs w:val="24"/>
          <w:lang w:eastAsia="ru-RU"/>
        </w:rPr>
        <w:t xml:space="preserve">в присутствии катионов </w:t>
      </w:r>
      <w:r w:rsidRPr="00116DB8">
        <w:rPr>
          <w:rFonts w:ascii="Times New Roman" w:eastAsia="Times New Roman" w:hAnsi="Times New Roman" w:cs="Times New Roman"/>
          <w:i/>
          <w:sz w:val="30"/>
          <w:szCs w:val="24"/>
          <w:lang w:val="en-US" w:eastAsia="ru-RU"/>
        </w:rPr>
        <w:t>Ag</w:t>
      </w:r>
      <w:r w:rsidRPr="00116DB8">
        <w:rPr>
          <w:rFonts w:ascii="Times New Roman" w:eastAsia="Times New Roman" w:hAnsi="Times New Roman" w:cs="Times New Roman"/>
          <w:i/>
          <w:sz w:val="30"/>
          <w:szCs w:val="24"/>
          <w:vertAlign w:val="superscript"/>
          <w:lang w:eastAsia="ru-RU"/>
        </w:rPr>
        <w:t>+</w:t>
      </w:r>
      <w:r w:rsidRPr="00116DB8">
        <w:rPr>
          <w:rFonts w:ascii="Times New Roman" w:eastAsia="Times New Roman" w:hAnsi="Times New Roman" w:cs="Times New Roman"/>
          <w:i/>
          <w:sz w:val="30"/>
          <w:szCs w:val="24"/>
          <w:lang w:eastAsia="ru-RU"/>
        </w:rPr>
        <w:t xml:space="preserve"> и Р</w:t>
      </w:r>
      <w:r w:rsidRPr="00116DB8">
        <w:rPr>
          <w:rFonts w:ascii="Times New Roman" w:eastAsia="Times New Roman" w:hAnsi="Times New Roman" w:cs="Times New Roman"/>
          <w:i/>
          <w:sz w:val="30"/>
          <w:szCs w:val="24"/>
          <w:lang w:val="en-US" w:eastAsia="ru-RU"/>
        </w:rPr>
        <w:t>b</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откры</w:t>
      </w:r>
      <w:r w:rsidRPr="00116DB8">
        <w:rPr>
          <w:rFonts w:ascii="Times New Roman" w:eastAsia="Times New Roman" w:hAnsi="Times New Roman" w:cs="Times New Roman"/>
          <w:i/>
          <w:sz w:val="30"/>
          <w:szCs w:val="24"/>
          <w:lang w:eastAsia="ru-RU"/>
        </w:rPr>
        <w:softHyphen/>
        <w:t xml:space="preserve">вать ионы </w:t>
      </w:r>
      <w:r w:rsidRPr="00116DB8">
        <w:rPr>
          <w:rFonts w:ascii="Times New Roman" w:eastAsia="Times New Roman" w:hAnsi="Times New Roman" w:cs="Times New Roman"/>
          <w:i/>
          <w:sz w:val="30"/>
          <w:szCs w:val="24"/>
          <w:lang w:val="en-US" w:eastAsia="ru-RU"/>
        </w:rPr>
        <w:t>Hg</w:t>
      </w:r>
      <w:r w:rsidRPr="00116DB8">
        <w:rPr>
          <w:rFonts w:ascii="Times New Roman" w:eastAsia="Times New Roman" w:hAnsi="Times New Roman" w:cs="Times New Roman"/>
          <w:i/>
          <w:sz w:val="30"/>
          <w:szCs w:val="24"/>
          <w:vertAlign w:val="subscript"/>
          <w:lang w:eastAsia="ru-RU"/>
        </w:rPr>
        <w:t>2</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этой реакцией нельзя</w:t>
      </w:r>
      <w:r w:rsidRPr="00116DB8">
        <w:rPr>
          <w:rFonts w:ascii="Times New Roman" w:eastAsia="Times New Roman" w:hAnsi="Times New Roman" w:cs="Times New Roman"/>
          <w:sz w:val="30"/>
          <w:szCs w:val="24"/>
          <w:lang w:eastAsia="ru-RU"/>
        </w:rPr>
        <w:t xml:space="preserve">, так как они с калия иодидом образуют осадки </w:t>
      </w:r>
      <w:r w:rsidRPr="00116DB8">
        <w:rPr>
          <w:rFonts w:ascii="Times New Roman" w:eastAsia="Times New Roman" w:hAnsi="Times New Roman" w:cs="Times New Roman"/>
          <w:sz w:val="30"/>
          <w:szCs w:val="24"/>
          <w:lang w:val="en-US" w:eastAsia="ru-RU"/>
        </w:rPr>
        <w:t>AgI</w:t>
      </w:r>
      <w:r w:rsidRPr="00116DB8">
        <w:rPr>
          <w:rFonts w:ascii="Times New Roman" w:eastAsia="Times New Roman" w:hAnsi="Times New Roman" w:cs="Times New Roman"/>
          <w:sz w:val="30"/>
          <w:szCs w:val="24"/>
          <w:lang w:eastAsia="ru-RU"/>
        </w:rPr>
        <w:t xml:space="preserve"> и </w:t>
      </w:r>
      <w:r w:rsidRPr="00116DB8">
        <w:rPr>
          <w:rFonts w:ascii="Times New Roman" w:eastAsia="Times New Roman" w:hAnsi="Times New Roman" w:cs="Times New Roman"/>
          <w:sz w:val="30"/>
          <w:szCs w:val="24"/>
          <w:lang w:val="en-US" w:eastAsia="ru-RU"/>
        </w:rPr>
        <w:t>PbI</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желтый цвет которых будет маскировать окраску осадка ртути (I) иодида.  Из катионов других групп откры</w:t>
      </w:r>
      <w:r w:rsidRPr="00116DB8">
        <w:rPr>
          <w:rFonts w:ascii="Times New Roman" w:eastAsia="Times New Roman" w:hAnsi="Times New Roman" w:cs="Times New Roman"/>
          <w:sz w:val="30"/>
          <w:szCs w:val="24"/>
          <w:lang w:eastAsia="ru-RU"/>
        </w:rPr>
        <w:softHyphen/>
        <w:t xml:space="preserve">тию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этой реакцией мешают С</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при значительных концентра</w:t>
      </w:r>
      <w:r w:rsidRPr="00116DB8">
        <w:rPr>
          <w:rFonts w:ascii="Times New Roman" w:eastAsia="Times New Roman" w:hAnsi="Times New Roman" w:cs="Times New Roman"/>
          <w:sz w:val="30"/>
          <w:szCs w:val="24"/>
          <w:lang w:eastAsia="ru-RU"/>
        </w:rPr>
        <w:softHyphen/>
        <w:t xml:space="preserve">циях -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и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Таким образом,  если  в  растворе  отсутствуют  катионы </w:t>
      </w:r>
      <w:r w:rsidRPr="00116DB8">
        <w:rPr>
          <w:rFonts w:ascii="Times New Roman" w:eastAsia="Times New Roman" w:hAnsi="Times New Roman" w:cs="Times New Roman"/>
          <w:sz w:val="30"/>
          <w:szCs w:val="24"/>
          <w:lang w:val="en-US" w:eastAsia="ru-RU"/>
        </w:rPr>
        <w:t>Ag</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Pb</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Cu</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в значительных концентрациях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и </w:t>
      </w:r>
      <w:r w:rsidRPr="00116DB8">
        <w:rPr>
          <w:rFonts w:ascii="Times New Roman" w:eastAsia="Times New Roman" w:hAnsi="Times New Roman" w:cs="Times New Roman"/>
          <w:sz w:val="30"/>
          <w:szCs w:val="24"/>
          <w:lang w:val="en-US" w:eastAsia="ru-RU"/>
        </w:rPr>
        <w:t>F</w:t>
      </w:r>
      <w:r w:rsidRPr="00116DB8">
        <w:rPr>
          <w:rFonts w:ascii="Times New Roman" w:eastAsia="Times New Roman" w:hAnsi="Times New Roman" w:cs="Times New Roman"/>
          <w:sz w:val="30"/>
          <w:szCs w:val="24"/>
          <w:lang w:eastAsia="ru-RU"/>
        </w:rPr>
        <w:t>е</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то калия иодид будет специфическим реактивом на катионы одновалентной рту</w:t>
      </w:r>
      <w:r w:rsidRPr="00116DB8">
        <w:rPr>
          <w:rFonts w:ascii="Times New Roman" w:eastAsia="Times New Roman" w:hAnsi="Times New Roman" w:cs="Times New Roman"/>
          <w:sz w:val="30"/>
          <w:szCs w:val="24"/>
          <w:lang w:eastAsia="ru-RU"/>
        </w:rPr>
        <w:softHyphen/>
        <w:t xml:space="preserve">ти,  так как все остальные катионы не будут мешать открытию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этим реактивом.</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3. Из общеизвестных и наиболее распространенных реакций  открытия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есть еще характерная реакция:  восстановление катионов </w:t>
      </w:r>
      <w:r w:rsidRPr="00116DB8">
        <w:rPr>
          <w:rFonts w:ascii="Times New Roman" w:eastAsia="Times New Roman" w:hAnsi="Times New Roman" w:cs="Times New Roman"/>
          <w:sz w:val="30"/>
          <w:szCs w:val="24"/>
          <w:lang w:eastAsia="ru-RU"/>
        </w:rPr>
        <w:lastRenderedPageBreak/>
        <w:t>ртути из ее солей металлической медью в виде металлической ртути (осадок черного цвета).  Эту реакцию рекомен</w:t>
      </w:r>
      <w:r w:rsidRPr="00116DB8">
        <w:rPr>
          <w:rFonts w:ascii="Times New Roman" w:eastAsia="Times New Roman" w:hAnsi="Times New Roman" w:cs="Times New Roman"/>
          <w:sz w:val="30"/>
          <w:szCs w:val="24"/>
          <w:lang w:eastAsia="ru-RU"/>
        </w:rPr>
        <w:softHyphen/>
        <w:t>дуют проводить капельным методом, используя следующий прием: кап</w:t>
      </w:r>
      <w:r w:rsidRPr="00116DB8">
        <w:rPr>
          <w:rFonts w:ascii="Times New Roman" w:eastAsia="Times New Roman" w:hAnsi="Times New Roman" w:cs="Times New Roman"/>
          <w:sz w:val="30"/>
          <w:szCs w:val="24"/>
          <w:lang w:eastAsia="ru-RU"/>
        </w:rPr>
        <w:softHyphen/>
        <w:t>ля раствора,  содержащего ионы одновалентной ртути, помещается на хорошо очищенную медную пластинку; при этом через несколько минут на поверхности пластинки (под каплей) образуется темно-серое пят</w:t>
      </w:r>
      <w:r w:rsidRPr="00116DB8">
        <w:rPr>
          <w:rFonts w:ascii="Times New Roman" w:eastAsia="Times New Roman" w:hAnsi="Times New Roman" w:cs="Times New Roman"/>
          <w:sz w:val="30"/>
          <w:szCs w:val="24"/>
          <w:lang w:eastAsia="ru-RU"/>
        </w:rPr>
        <w:softHyphen/>
        <w:t>но металлической ртути:</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vertAlign w:val="subscript"/>
          <w:lang w:val="en-US" w:eastAsia="ru-RU"/>
        </w:rPr>
      </w:pPr>
      <w:r w:rsidRPr="00116DB8">
        <w:rPr>
          <w:rFonts w:ascii="Times New Roman" w:eastAsia="Times New Roman" w:hAnsi="Times New Roman" w:cs="Times New Roman"/>
          <w:smallCaps/>
          <w:sz w:val="30"/>
          <w:szCs w:val="24"/>
          <w:lang w:val="en-US" w:eastAsia="ru-RU"/>
        </w:rPr>
        <w:t>C</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mallCaps/>
          <w:sz w:val="30"/>
          <w:szCs w:val="24"/>
          <w:lang w:val="en-US" w:eastAsia="ru-RU"/>
        </w:rPr>
        <w:t xml:space="preserve"> +</w:t>
      </w:r>
      <w:r w:rsidRPr="00116DB8">
        <w:rPr>
          <w:rFonts w:ascii="Times New Roman" w:eastAsia="Times New Roman" w:hAnsi="Times New Roman" w:cs="Times New Roman"/>
          <w:sz w:val="30"/>
          <w:szCs w:val="24"/>
          <w:lang w:val="en-US" w:eastAsia="ru-RU"/>
        </w:rPr>
        <w:t xml:space="preserve"> Hg</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lang w:val="en-US" w:eastAsia="ru-RU"/>
        </w:rPr>
        <w:t>g</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u(N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При очень  малых  концентрациях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пятно получается свет</w:t>
      </w:r>
      <w:r w:rsidRPr="00116DB8">
        <w:rPr>
          <w:rFonts w:ascii="Times New Roman" w:eastAsia="Times New Roman" w:hAnsi="Times New Roman" w:cs="Times New Roman"/>
          <w:sz w:val="30"/>
          <w:szCs w:val="24"/>
          <w:lang w:eastAsia="ru-RU"/>
        </w:rPr>
        <w:softHyphen/>
        <w:t>ло-серого цвета,  так как на поверхности медной пластинки образу</w:t>
      </w:r>
      <w:r w:rsidRPr="00116DB8">
        <w:rPr>
          <w:rFonts w:ascii="Times New Roman" w:eastAsia="Times New Roman" w:hAnsi="Times New Roman" w:cs="Times New Roman"/>
          <w:sz w:val="30"/>
          <w:szCs w:val="24"/>
          <w:lang w:eastAsia="ru-RU"/>
        </w:rPr>
        <w:softHyphen/>
        <w:t>ется амальгама меди. Если полученное при этом пятно протереть тканью или бумагой, то оно обретает вид зеркала.</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lang w:eastAsia="ru-RU"/>
        </w:rPr>
        <w:t>Открытию ртути этой реакцией мешают только  катионы  двухва</w:t>
      </w:r>
      <w:r w:rsidRPr="00116DB8">
        <w:rPr>
          <w:rFonts w:ascii="Times New Roman" w:eastAsia="Times New Roman" w:hAnsi="Times New Roman" w:cs="Times New Roman"/>
          <w:i/>
          <w:sz w:val="30"/>
          <w:szCs w:val="24"/>
          <w:lang w:eastAsia="ru-RU"/>
        </w:rPr>
        <w:softHyphen/>
        <w:t>лентной ртути</w:t>
      </w:r>
      <w:r w:rsidRPr="00116DB8">
        <w:rPr>
          <w:rFonts w:ascii="Times New Roman" w:eastAsia="Times New Roman" w:hAnsi="Times New Roman" w:cs="Times New Roman"/>
          <w:sz w:val="30"/>
          <w:szCs w:val="24"/>
          <w:lang w:eastAsia="ru-RU"/>
        </w:rPr>
        <w:t xml:space="preserve">,  дающие аналогичный эффект,  </w:t>
      </w:r>
      <w:r w:rsidRPr="00116DB8">
        <w:rPr>
          <w:rFonts w:ascii="Times New Roman" w:eastAsia="Times New Roman" w:hAnsi="Times New Roman" w:cs="Times New Roman"/>
          <w:i/>
          <w:sz w:val="30"/>
          <w:szCs w:val="24"/>
          <w:lang w:eastAsia="ru-RU"/>
        </w:rPr>
        <w:t>и в значительных кон</w:t>
      </w:r>
      <w:r w:rsidRPr="00116DB8">
        <w:rPr>
          <w:rFonts w:ascii="Times New Roman" w:eastAsia="Times New Roman" w:hAnsi="Times New Roman" w:cs="Times New Roman"/>
          <w:i/>
          <w:sz w:val="30"/>
          <w:szCs w:val="24"/>
          <w:lang w:eastAsia="ru-RU"/>
        </w:rPr>
        <w:softHyphen/>
        <w:t>центрациях ионы серебра</w:t>
      </w:r>
      <w:r w:rsidRPr="00116DB8">
        <w:rPr>
          <w:rFonts w:ascii="Times New Roman" w:eastAsia="Times New Roman" w:hAnsi="Times New Roman" w:cs="Times New Roman"/>
          <w:sz w:val="30"/>
          <w:szCs w:val="24"/>
          <w:lang w:eastAsia="ru-RU"/>
        </w:rPr>
        <w:t>,  которые медью также  восстанавливаются, образуя под каплей серое пятно металлического серебра.  В отсутс</w:t>
      </w:r>
      <w:r w:rsidRPr="00116DB8">
        <w:rPr>
          <w:rFonts w:ascii="Times New Roman" w:eastAsia="Times New Roman" w:hAnsi="Times New Roman" w:cs="Times New Roman"/>
          <w:sz w:val="30"/>
          <w:szCs w:val="24"/>
          <w:lang w:eastAsia="ru-RU"/>
        </w:rPr>
        <w:softHyphen/>
        <w:t xml:space="preserve">твии же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больших концентрациях  </w:t>
      </w:r>
      <w:r w:rsidRPr="00116DB8">
        <w:rPr>
          <w:rFonts w:ascii="Times New Roman" w:eastAsia="Times New Roman" w:hAnsi="Times New Roman" w:cs="Times New Roman"/>
          <w:sz w:val="30"/>
          <w:szCs w:val="24"/>
          <w:lang w:val="en-US" w:eastAsia="ru-RU"/>
        </w:rPr>
        <w:t>Ag</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эта реакция  является специфической на катионы одновалентной ртути.</w:t>
      </w:r>
    </w:p>
    <w:p w:rsidR="00581B27" w:rsidRPr="00116DB8" w:rsidRDefault="00581B27" w:rsidP="00581B27">
      <w:pPr>
        <w:spacing w:after="0" w:line="240" w:lineRule="auto"/>
        <w:ind w:firstLine="709"/>
        <w:jc w:val="both"/>
        <w:rPr>
          <w:rFonts w:ascii="Times New Roman" w:eastAsia="Times New Roman" w:hAnsi="Times New Roman" w:cs="Times New Roman"/>
          <w:b/>
          <w:sz w:val="30"/>
          <w:szCs w:val="24"/>
          <w:lang w:eastAsia="ru-RU"/>
        </w:rPr>
      </w:pPr>
    </w:p>
    <w:p w:rsidR="00581B27" w:rsidRPr="00116DB8" w:rsidRDefault="00581B27" w:rsidP="00581B27">
      <w:pPr>
        <w:spacing w:after="0" w:line="240" w:lineRule="auto"/>
        <w:jc w:val="both"/>
        <w:rPr>
          <w:rFonts w:ascii="Times New Roman" w:eastAsia="Times New Roman" w:hAnsi="Times New Roman" w:cs="Times New Roman"/>
          <w:b/>
          <w:bCs/>
          <w:sz w:val="28"/>
          <w:szCs w:val="24"/>
          <w:lang w:eastAsia="ru-RU"/>
        </w:rPr>
      </w:pPr>
      <w:r w:rsidRPr="00116DB8">
        <w:rPr>
          <w:rFonts w:ascii="Times New Roman" w:eastAsia="Times New Roman" w:hAnsi="Times New Roman" w:cs="Times New Roman"/>
          <w:b/>
          <w:bCs/>
          <w:sz w:val="28"/>
          <w:szCs w:val="24"/>
          <w:lang w:eastAsia="ru-RU"/>
        </w:rPr>
        <w:t xml:space="preserve">Анализ катионов </w:t>
      </w:r>
      <w:r w:rsidRPr="00116DB8">
        <w:rPr>
          <w:rFonts w:ascii="Times New Roman" w:eastAsia="Times New Roman" w:hAnsi="Times New Roman" w:cs="Times New Roman"/>
          <w:b/>
          <w:bCs/>
          <w:sz w:val="28"/>
          <w:szCs w:val="24"/>
          <w:lang w:val="en-US" w:eastAsia="ru-RU"/>
        </w:rPr>
        <w:t>III</w:t>
      </w:r>
      <w:r w:rsidRPr="00116DB8">
        <w:rPr>
          <w:rFonts w:ascii="Times New Roman" w:eastAsia="Times New Roman" w:hAnsi="Times New Roman" w:cs="Times New Roman"/>
          <w:b/>
          <w:bCs/>
          <w:sz w:val="28"/>
          <w:szCs w:val="24"/>
          <w:lang w:eastAsia="ru-RU"/>
        </w:rPr>
        <w:t xml:space="preserve">  аналитической группы</w:t>
      </w:r>
    </w:p>
    <w:p w:rsidR="00581B27" w:rsidRPr="00116DB8" w:rsidRDefault="00581B27" w:rsidP="00581B27">
      <w:pPr>
        <w:autoSpaceDE w:val="0"/>
        <w:autoSpaceDN w:val="0"/>
        <w:adjustRightInd w:val="0"/>
        <w:spacing w:after="0" w:line="240" w:lineRule="auto"/>
        <w:jc w:val="both"/>
        <w:rPr>
          <w:rFonts w:ascii="Times New Roman" w:eastAsia="Times New Roman" w:hAnsi="Times New Roman" w:cs="Times New Roman"/>
          <w:b/>
          <w:i/>
          <w:sz w:val="30"/>
          <w:szCs w:val="24"/>
          <w:lang w:eastAsia="ru-RU"/>
        </w:rPr>
      </w:pPr>
      <w:r w:rsidRPr="00116DB8">
        <w:rPr>
          <w:rFonts w:ascii="Times New Roman" w:eastAsia="Times New Roman" w:hAnsi="Times New Roman" w:cs="Times New Roman"/>
          <w:b/>
          <w:i/>
          <w:sz w:val="30"/>
          <w:szCs w:val="24"/>
          <w:lang w:eastAsia="ru-RU"/>
        </w:rPr>
        <w:t>(</w:t>
      </w:r>
      <w:r w:rsidRPr="00116DB8">
        <w:rPr>
          <w:rFonts w:ascii="Times New Roman" w:eastAsia="Times New Roman" w:hAnsi="Times New Roman" w:cs="Times New Roman"/>
          <w:b/>
          <w:i/>
          <w:sz w:val="30"/>
          <w:szCs w:val="24"/>
          <w:lang w:val="en-US" w:eastAsia="ru-RU"/>
        </w:rPr>
        <w:t>Ca</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 xml:space="preserve">, </w:t>
      </w:r>
      <w:r w:rsidRPr="00116DB8">
        <w:rPr>
          <w:rFonts w:ascii="Times New Roman" w:eastAsia="Times New Roman" w:hAnsi="Times New Roman" w:cs="Times New Roman"/>
          <w:b/>
          <w:i/>
          <w:sz w:val="30"/>
          <w:szCs w:val="24"/>
          <w:lang w:val="en-US" w:eastAsia="ru-RU"/>
        </w:rPr>
        <w:t>Sr</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 Ва</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b/>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 xml:space="preserve">Материалы и оборудование: </w:t>
      </w:r>
      <w:r w:rsidRPr="00116DB8">
        <w:rPr>
          <w:rFonts w:ascii="Times New Roman" w:eastAsia="Times New Roman" w:hAnsi="Times New Roman" w:cs="Times New Roman"/>
          <w:sz w:val="30"/>
          <w:szCs w:val="24"/>
          <w:lang w:eastAsia="ru-RU"/>
        </w:rPr>
        <w:t>методические  указания для студентов; учебные таблицы: периодическая система химических элементов Д.И. Менде</w:t>
      </w:r>
      <w:r w:rsidRPr="00116DB8">
        <w:rPr>
          <w:rFonts w:ascii="Times New Roman" w:eastAsia="Times New Roman" w:hAnsi="Times New Roman" w:cs="Times New Roman"/>
          <w:sz w:val="30"/>
          <w:szCs w:val="24"/>
          <w:lang w:eastAsia="ru-RU"/>
        </w:rPr>
        <w:softHyphen/>
        <w:t>леева, таблица  растворимости; химическая посуда:  стаканы,  пипетки, спиртовки, пробирки, водяные бани, электроплитки; реактивы,  необходимые для проведения лабораторной ра</w:t>
      </w:r>
      <w:r w:rsidRPr="00116DB8">
        <w:rPr>
          <w:rFonts w:ascii="Times New Roman" w:eastAsia="Times New Roman" w:hAnsi="Times New Roman" w:cs="Times New Roman"/>
          <w:sz w:val="30"/>
          <w:szCs w:val="24"/>
          <w:lang w:eastAsia="ru-RU"/>
        </w:rPr>
        <w:softHyphen/>
        <w:t>боты.</w:t>
      </w:r>
    </w:p>
    <w:p w:rsidR="00581B27" w:rsidRPr="00116DB8"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Цель:</w:t>
      </w:r>
      <w:r w:rsidRPr="00116DB8">
        <w:rPr>
          <w:rFonts w:ascii="Times New Roman" w:eastAsia="Times New Roman" w:hAnsi="Times New Roman" w:cs="Times New Roman"/>
          <w:sz w:val="30"/>
          <w:szCs w:val="24"/>
          <w:lang w:eastAsia="ru-RU"/>
        </w:rPr>
        <w:t xml:space="preserve"> Ознакомить студентов с характерными реакциями кати</w:t>
      </w:r>
      <w:r w:rsidRPr="00116DB8">
        <w:rPr>
          <w:rFonts w:ascii="Times New Roman" w:eastAsia="Times New Roman" w:hAnsi="Times New Roman" w:cs="Times New Roman"/>
          <w:sz w:val="30"/>
          <w:szCs w:val="24"/>
          <w:lang w:eastAsia="ru-RU"/>
        </w:rPr>
        <w:softHyphen/>
        <w:t>онов III аналитической группы,  с проведением системати</w:t>
      </w:r>
      <w:r w:rsidRPr="00116DB8">
        <w:rPr>
          <w:rFonts w:ascii="Times New Roman" w:eastAsia="Times New Roman" w:hAnsi="Times New Roman" w:cs="Times New Roman"/>
          <w:sz w:val="30"/>
          <w:szCs w:val="24"/>
          <w:lang w:eastAsia="ru-RU"/>
        </w:rPr>
        <w:softHyphen/>
        <w:t xml:space="preserve">ческого анализа смеси катионов III группы, с правилами работы в химической лаборатории и техникой безопасности. </w:t>
      </w:r>
    </w:p>
    <w:p w:rsidR="00581B27" w:rsidRPr="00116DB8"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Задачи:</w:t>
      </w:r>
      <w:r w:rsidRPr="00116DB8">
        <w:rPr>
          <w:rFonts w:ascii="Times New Roman" w:eastAsia="Times New Roman" w:hAnsi="Times New Roman" w:cs="Times New Roman"/>
          <w:sz w:val="30"/>
          <w:szCs w:val="24"/>
          <w:lang w:eastAsia="ru-RU"/>
        </w:rPr>
        <w:t xml:space="preserve"> </w:t>
      </w:r>
    </w:p>
    <w:p w:rsidR="00581B27" w:rsidRPr="00116DB8"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1. Приобретение студентами умений и навыков по  вы</w:t>
      </w:r>
      <w:r w:rsidRPr="00116DB8">
        <w:rPr>
          <w:rFonts w:ascii="Times New Roman" w:eastAsia="Times New Roman" w:hAnsi="Times New Roman" w:cs="Times New Roman"/>
          <w:sz w:val="30"/>
          <w:szCs w:val="24"/>
          <w:lang w:eastAsia="ru-RU"/>
        </w:rPr>
        <w:softHyphen/>
        <w:t>полнению  характерных аналитических реакций на катионы III анали</w:t>
      </w:r>
      <w:r w:rsidRPr="00116DB8">
        <w:rPr>
          <w:rFonts w:ascii="Times New Roman" w:eastAsia="Times New Roman" w:hAnsi="Times New Roman" w:cs="Times New Roman"/>
          <w:sz w:val="30"/>
          <w:szCs w:val="24"/>
          <w:lang w:eastAsia="ru-RU"/>
        </w:rPr>
        <w:softHyphen/>
        <w:t>тической группы.</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Систематический  анализ  смеси катионов III аналитической группы.</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 третьей аналитической группе  катионов  относятся  катионы кальция,  стронция  и  бария.</w:t>
      </w:r>
    </w:p>
    <w:p w:rsidR="00581B27" w:rsidRPr="00116DB8"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u w:val="single"/>
          <w:lang w:eastAsia="ru-RU"/>
        </w:rPr>
        <w:lastRenderedPageBreak/>
        <w:t>Общая характеристика группы.</w:t>
      </w:r>
      <w:r w:rsidRPr="00116DB8">
        <w:rPr>
          <w:rFonts w:ascii="Times New Roman" w:eastAsia="Times New Roman" w:hAnsi="Times New Roman" w:cs="Times New Roman"/>
          <w:sz w:val="30"/>
          <w:szCs w:val="24"/>
          <w:lang w:eastAsia="ru-RU"/>
        </w:rPr>
        <w:t xml:space="preserve"> Гидроксиды бария,  кальция, стронция являются сильными осно</w:t>
      </w:r>
      <w:r w:rsidRPr="00116DB8">
        <w:rPr>
          <w:rFonts w:ascii="Times New Roman" w:eastAsia="Times New Roman" w:hAnsi="Times New Roman" w:cs="Times New Roman"/>
          <w:sz w:val="30"/>
          <w:szCs w:val="24"/>
          <w:lang w:eastAsia="ru-RU"/>
        </w:rPr>
        <w:softHyphen/>
        <w:t>ваниями, и растворимые соли их,  образованные сильными кислотами, гидролизу не подвергаются.  Хорошо растворимыми солями этих катионов  являются  хлориды, нитраты, ацетаты. Карбонаты, сульфаты,  хроматы,  оксалаты и фосфаты - трудно растворимые.</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Групповым реактивом на катионы III группы является  разбав</w:t>
      </w:r>
      <w:r w:rsidRPr="00116DB8">
        <w:rPr>
          <w:rFonts w:ascii="Times New Roman" w:eastAsia="Times New Roman" w:hAnsi="Times New Roman" w:cs="Times New Roman"/>
          <w:sz w:val="30"/>
          <w:szCs w:val="24"/>
          <w:lang w:eastAsia="ru-RU"/>
        </w:rPr>
        <w:softHyphen/>
        <w:t>ленная серная кислота.</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b/>
          <w:sz w:val="30"/>
          <w:szCs w:val="24"/>
          <w:u w:val="single"/>
          <w:lang w:eastAsia="ru-RU"/>
        </w:rPr>
      </w:pPr>
      <w:r w:rsidRPr="00116DB8">
        <w:rPr>
          <w:rFonts w:ascii="Times New Roman" w:eastAsia="Times New Roman" w:hAnsi="Times New Roman" w:cs="Times New Roman"/>
          <w:b/>
          <w:i/>
          <w:sz w:val="30"/>
          <w:szCs w:val="24"/>
          <w:u w:val="single"/>
          <w:lang w:eastAsia="ru-RU"/>
        </w:rPr>
        <w:t xml:space="preserve">Действие группового реактива </w:t>
      </w:r>
      <w:r w:rsidRPr="00116DB8">
        <w:rPr>
          <w:rFonts w:ascii="Times New Roman" w:eastAsia="Times New Roman" w:hAnsi="Times New Roman" w:cs="Times New Roman"/>
          <w:b/>
          <w:i/>
          <w:sz w:val="30"/>
          <w:szCs w:val="24"/>
          <w:lang w:eastAsia="ru-RU"/>
        </w:rPr>
        <w:t>– Н</w:t>
      </w:r>
      <w:r w:rsidRPr="00116DB8">
        <w:rPr>
          <w:rFonts w:ascii="Times New Roman" w:eastAsia="Times New Roman" w:hAnsi="Times New Roman" w:cs="Times New Roman"/>
          <w:b/>
          <w:i/>
          <w:sz w:val="30"/>
          <w:szCs w:val="24"/>
          <w:vertAlign w:val="subscript"/>
          <w:lang w:eastAsia="ru-RU"/>
        </w:rPr>
        <w:t>2</w:t>
      </w:r>
      <w:r w:rsidRPr="00116DB8">
        <w:rPr>
          <w:rFonts w:ascii="Times New Roman" w:eastAsia="Times New Roman" w:hAnsi="Times New Roman" w:cs="Times New Roman"/>
          <w:b/>
          <w:i/>
          <w:sz w:val="30"/>
          <w:szCs w:val="24"/>
          <w:lang w:val="en-US" w:eastAsia="ru-RU"/>
        </w:rPr>
        <w:t>SO</w:t>
      </w:r>
      <w:r w:rsidRPr="00116DB8">
        <w:rPr>
          <w:rFonts w:ascii="Times New Roman" w:eastAsia="Times New Roman" w:hAnsi="Times New Roman" w:cs="Times New Roman"/>
          <w:b/>
          <w:i/>
          <w:sz w:val="30"/>
          <w:szCs w:val="24"/>
          <w:vertAlign w:val="subscript"/>
          <w:lang w:eastAsia="ru-RU"/>
        </w:rPr>
        <w:t>4</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Разбавленная серная  кислота с  катионами  кальция,  бария, стронция образует  белые  кристаллические  осадки сульфатов.  Эти осадки практически нерастворимы в воде,  в щелочах и кислотах. Но растворимость их  в  воде  очень  различна.  Так,  К</w:t>
      </w:r>
      <w:r w:rsidRPr="00116DB8">
        <w:rPr>
          <w:rFonts w:ascii="Times New Roman" w:eastAsia="Times New Roman" w:hAnsi="Times New Roman" w:cs="Times New Roman"/>
          <w:sz w:val="30"/>
          <w:szCs w:val="24"/>
          <w:vertAlign w:val="subscript"/>
          <w:lang w:val="en-US" w:eastAsia="ru-RU"/>
        </w:rPr>
        <w:t>S</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 1</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lang w:eastAsia="ru-RU"/>
        </w:rPr>
        <w:t>10</w:t>
      </w:r>
      <w:r w:rsidRPr="00116DB8">
        <w:rPr>
          <w:rFonts w:ascii="Times New Roman" w:eastAsia="Times New Roman" w:hAnsi="Times New Roman" w:cs="Times New Roman"/>
          <w:sz w:val="30"/>
          <w:szCs w:val="24"/>
          <w:vertAlign w:val="superscript"/>
          <w:lang w:eastAsia="ru-RU"/>
        </w:rPr>
        <w:t>-10</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K</w:t>
      </w:r>
      <w:r w:rsidRPr="00116DB8">
        <w:rPr>
          <w:rFonts w:ascii="Times New Roman" w:eastAsia="Times New Roman" w:hAnsi="Times New Roman" w:cs="Times New Roman"/>
          <w:sz w:val="30"/>
          <w:szCs w:val="24"/>
          <w:vertAlign w:val="subscript"/>
          <w:lang w:val="en-US" w:eastAsia="ru-RU"/>
        </w:rPr>
        <w:t>S</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 2,5</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lang w:eastAsia="ru-RU"/>
        </w:rPr>
        <w:t>10</w:t>
      </w:r>
      <w:r w:rsidRPr="00116DB8">
        <w:rPr>
          <w:rFonts w:ascii="Times New Roman" w:eastAsia="Times New Roman" w:hAnsi="Times New Roman" w:cs="Times New Roman"/>
          <w:sz w:val="30"/>
          <w:szCs w:val="24"/>
          <w:vertAlign w:val="superscript"/>
          <w:lang w:eastAsia="ru-RU"/>
        </w:rPr>
        <w:t>-5</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K</w:t>
      </w:r>
      <w:r w:rsidRPr="00116DB8">
        <w:rPr>
          <w:rFonts w:ascii="Times New Roman" w:eastAsia="Times New Roman" w:hAnsi="Times New Roman" w:cs="Times New Roman"/>
          <w:sz w:val="30"/>
          <w:szCs w:val="24"/>
          <w:vertAlign w:val="subscript"/>
          <w:lang w:val="en-US" w:eastAsia="ru-RU"/>
        </w:rPr>
        <w:t>S</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SrSO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 2,8</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lang w:eastAsia="ru-RU"/>
        </w:rPr>
        <w:t>10</w:t>
      </w:r>
      <w:r w:rsidRPr="00116DB8">
        <w:rPr>
          <w:rFonts w:ascii="Times New Roman" w:eastAsia="Times New Roman" w:hAnsi="Times New Roman" w:cs="Times New Roman"/>
          <w:sz w:val="30"/>
          <w:szCs w:val="24"/>
          <w:vertAlign w:val="superscript"/>
          <w:lang w:eastAsia="ru-RU"/>
        </w:rPr>
        <w:t>-7</w:t>
      </w:r>
      <w:r w:rsidRPr="00116DB8">
        <w:rPr>
          <w:rFonts w:ascii="Times New Roman" w:eastAsia="Times New Roman" w:hAnsi="Times New Roman" w:cs="Times New Roman"/>
          <w:sz w:val="30"/>
          <w:szCs w:val="24"/>
          <w:lang w:eastAsia="ru-RU"/>
        </w:rPr>
        <w:t>.</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Из этого следует, что при действии серной кислоты на разбав</w:t>
      </w:r>
      <w:r w:rsidRPr="00116DB8">
        <w:rPr>
          <w:rFonts w:ascii="Times New Roman" w:eastAsia="Times New Roman" w:hAnsi="Times New Roman" w:cs="Times New Roman"/>
          <w:sz w:val="30"/>
          <w:szCs w:val="24"/>
          <w:lang w:eastAsia="ru-RU"/>
        </w:rPr>
        <w:softHyphen/>
        <w:t>ленные растворы солей бария, стронция, кальция, бария сульфат вы</w:t>
      </w:r>
      <w:r w:rsidRPr="00116DB8">
        <w:rPr>
          <w:rFonts w:ascii="Times New Roman" w:eastAsia="Times New Roman" w:hAnsi="Times New Roman" w:cs="Times New Roman"/>
          <w:sz w:val="30"/>
          <w:szCs w:val="24"/>
          <w:lang w:eastAsia="ru-RU"/>
        </w:rPr>
        <w:softHyphen/>
        <w:t>падает мгновенно, стронция сульфат постепенно, сульфат же кальция практически не образуется,  так как произведение концентраций ио</w:t>
      </w:r>
      <w:r w:rsidRPr="00116DB8">
        <w:rPr>
          <w:rFonts w:ascii="Times New Roman" w:eastAsia="Times New Roman" w:hAnsi="Times New Roman" w:cs="Times New Roman"/>
          <w:sz w:val="30"/>
          <w:szCs w:val="24"/>
          <w:lang w:eastAsia="ru-RU"/>
        </w:rPr>
        <w:softHyphen/>
        <w:t>нов кальция и сульфат-ионов не достигает величины константы раст</w:t>
      </w:r>
      <w:r w:rsidRPr="00116DB8">
        <w:rPr>
          <w:rFonts w:ascii="Times New Roman" w:eastAsia="Times New Roman" w:hAnsi="Times New Roman" w:cs="Times New Roman"/>
          <w:sz w:val="30"/>
          <w:szCs w:val="24"/>
          <w:lang w:eastAsia="ru-RU"/>
        </w:rPr>
        <w:softHyphen/>
        <w:t>воримости кальция сульфата (для понижения растворимости CaSО</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не</w:t>
      </w:r>
      <w:r w:rsidRPr="00116DB8">
        <w:rPr>
          <w:rFonts w:ascii="Times New Roman" w:eastAsia="Times New Roman" w:hAnsi="Times New Roman" w:cs="Times New Roman"/>
          <w:sz w:val="30"/>
          <w:szCs w:val="24"/>
          <w:lang w:eastAsia="ru-RU"/>
        </w:rPr>
        <w:softHyphen/>
        <w:t>обходимо добавить ацетон или спирт).</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Для проведения опыта</w:t>
      </w:r>
      <w:r w:rsidRPr="00116DB8">
        <w:rPr>
          <w:rFonts w:ascii="Times New Roman" w:eastAsia="Times New Roman" w:hAnsi="Times New Roman" w:cs="Times New Roman"/>
          <w:sz w:val="30"/>
          <w:szCs w:val="24"/>
          <w:lang w:eastAsia="ru-RU"/>
        </w:rPr>
        <w:t xml:space="preserve"> берут три пробирки; в одну из них  до</w:t>
      </w:r>
      <w:r w:rsidRPr="00116DB8">
        <w:rPr>
          <w:rFonts w:ascii="Times New Roman" w:eastAsia="Times New Roman" w:hAnsi="Times New Roman" w:cs="Times New Roman"/>
          <w:sz w:val="30"/>
          <w:szCs w:val="24"/>
          <w:lang w:eastAsia="ru-RU"/>
        </w:rPr>
        <w:softHyphen/>
        <w:t>бавляют соль  бария,  в  другую - соль кальция,  в третью - соль стронция. В каждую пробирку добавляют серную кислоту:</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left="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BaCl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+ 2НС1</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SrCl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 xml:space="preserve">4 </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sz w:val="30"/>
          <w:szCs w:val="24"/>
          <w:lang w:val="en-US" w:eastAsia="ru-RU"/>
        </w:rPr>
        <w:t>SrSO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+ 2НС1</w:t>
      </w:r>
    </w:p>
    <w:p w:rsidR="00581B27" w:rsidRPr="00116DB8"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CaCl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CaSO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HC</w:t>
      </w:r>
      <w:r w:rsidRPr="00116DB8">
        <w:rPr>
          <w:rFonts w:ascii="Times New Roman" w:eastAsia="Times New Roman" w:hAnsi="Times New Roman" w:cs="Times New Roman"/>
          <w:sz w:val="30"/>
          <w:szCs w:val="24"/>
          <w:lang w:eastAsia="ru-RU"/>
        </w:rPr>
        <w:t>1</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Осадок кальция сульфата выпадает только в присутствии спирта или ацетона.</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В отличие от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и </w:t>
      </w:r>
      <w:r w:rsidRPr="00116DB8">
        <w:rPr>
          <w:rFonts w:ascii="Times New Roman" w:eastAsia="Times New Roman" w:hAnsi="Times New Roman" w:cs="Times New Roman"/>
          <w:sz w:val="30"/>
          <w:szCs w:val="24"/>
          <w:lang w:val="en-US" w:eastAsia="ru-RU"/>
        </w:rPr>
        <w:t>SrSO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растворимость кальция сульфата в значительной  степени  повышается в присутствии аммония сульфата. При этом образуется очень неустойчивая комплексная  соль  состава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Ca</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p>
    <w:p w:rsidR="00581B27" w:rsidRPr="00116DB8"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CaSO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[Ca(SO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val="en-US" w:eastAsia="ru-RU"/>
        </w:rPr>
      </w:pP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Отсюда следует, что если осаждение смеси катионов </w:t>
      </w:r>
      <w:r w:rsidRPr="00116DB8">
        <w:rPr>
          <w:rFonts w:ascii="Times New Roman" w:eastAsia="Times New Roman" w:hAnsi="Times New Roman" w:cs="Times New Roman"/>
          <w:sz w:val="30"/>
          <w:szCs w:val="24"/>
          <w:lang w:val="en-US" w:eastAsia="ru-RU"/>
        </w:rPr>
        <w:t>Ca</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Sr</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Ва</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производить  не  серной  кислотой,  а избытком  раствора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то  осаждение ионов кальция не происходит.</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Так как сульфаты бария, стронция не растворяются ни в кисло</w:t>
      </w:r>
      <w:r w:rsidRPr="00116DB8">
        <w:rPr>
          <w:rFonts w:ascii="Times New Roman" w:eastAsia="Times New Roman" w:hAnsi="Times New Roman" w:cs="Times New Roman"/>
          <w:sz w:val="30"/>
          <w:szCs w:val="24"/>
          <w:lang w:eastAsia="ru-RU"/>
        </w:rPr>
        <w:softHyphen/>
        <w:t xml:space="preserve">тах,  ни в щелочах,  а между тем открытие (обнаружение) их  ионов нужно </w:t>
      </w:r>
      <w:r w:rsidRPr="00116DB8">
        <w:rPr>
          <w:rFonts w:ascii="Times New Roman" w:eastAsia="Times New Roman" w:hAnsi="Times New Roman" w:cs="Times New Roman"/>
          <w:sz w:val="30"/>
          <w:szCs w:val="24"/>
          <w:lang w:eastAsia="ru-RU"/>
        </w:rPr>
        <w:lastRenderedPageBreak/>
        <w:t>проводить из раствора, необходимо уметь переводить сульфаты бария,  стронция в такие состояния, которые могут быть в дальней</w:t>
      </w:r>
      <w:r w:rsidRPr="00116DB8">
        <w:rPr>
          <w:rFonts w:ascii="Times New Roman" w:eastAsia="Times New Roman" w:hAnsi="Times New Roman" w:cs="Times New Roman"/>
          <w:sz w:val="30"/>
          <w:szCs w:val="24"/>
          <w:lang w:eastAsia="ru-RU"/>
        </w:rPr>
        <w:softHyphen/>
        <w:t>шем растворимы в кислоте.  Этого можно достигнуть, переводя суль</w:t>
      </w:r>
      <w:r w:rsidRPr="00116DB8">
        <w:rPr>
          <w:rFonts w:ascii="Times New Roman" w:eastAsia="Times New Roman" w:hAnsi="Times New Roman" w:cs="Times New Roman"/>
          <w:sz w:val="30"/>
          <w:szCs w:val="24"/>
          <w:lang w:eastAsia="ru-RU"/>
        </w:rPr>
        <w:softHyphen/>
        <w:t>фаты в карбонаты.</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Перевод сульфатов в карбонаты проводят следующим образом:</w:t>
      </w:r>
      <w:r w:rsidRPr="00116DB8">
        <w:rPr>
          <w:rFonts w:ascii="Times New Roman" w:eastAsia="Times New Roman" w:hAnsi="Times New Roman" w:cs="Times New Roman"/>
          <w:sz w:val="30"/>
          <w:szCs w:val="24"/>
          <w:lang w:eastAsia="ru-RU"/>
        </w:rPr>
        <w:t xml:space="preserve">  к осадку,  например,  бария сульфата прибавляют насыщенный раствор натрия  карбоната и кипятят,  затем центрифугируют и центрифугат отбрасывают. Такую обработку проводят 5-8 раз. После этого осадок раство</w:t>
      </w:r>
      <w:r w:rsidRPr="00116DB8">
        <w:rPr>
          <w:rFonts w:ascii="Times New Roman" w:eastAsia="Times New Roman" w:hAnsi="Times New Roman" w:cs="Times New Roman"/>
          <w:sz w:val="30"/>
          <w:szCs w:val="24"/>
          <w:lang w:eastAsia="ru-RU"/>
        </w:rPr>
        <w:softHyphen/>
        <w:t>ряют в уксусной кислоте.  Если осадок растворяется  почти пол</w:t>
      </w:r>
      <w:r w:rsidRPr="00116DB8">
        <w:rPr>
          <w:rFonts w:ascii="Times New Roman" w:eastAsia="Times New Roman" w:hAnsi="Times New Roman" w:cs="Times New Roman"/>
          <w:sz w:val="30"/>
          <w:szCs w:val="24"/>
          <w:lang w:eastAsia="ru-RU"/>
        </w:rPr>
        <w:softHyphen/>
        <w:t>ностью,  это говорит о том,  что бария сульфат переведен в карбо</w:t>
      </w:r>
      <w:r w:rsidRPr="00116DB8">
        <w:rPr>
          <w:rFonts w:ascii="Times New Roman" w:eastAsia="Times New Roman" w:hAnsi="Times New Roman" w:cs="Times New Roman"/>
          <w:sz w:val="30"/>
          <w:szCs w:val="24"/>
          <w:lang w:eastAsia="ru-RU"/>
        </w:rPr>
        <w:softHyphen/>
        <w:t>нат.</w:t>
      </w:r>
    </w:p>
    <w:p w:rsidR="00581B27" w:rsidRPr="00116DB8" w:rsidRDefault="00581B27" w:rsidP="00581B27">
      <w:pPr>
        <w:spacing w:after="0" w:line="240" w:lineRule="auto"/>
        <w:ind w:firstLine="709"/>
        <w:jc w:val="both"/>
        <w:rPr>
          <w:rFonts w:ascii="Times New Roman" w:eastAsia="Times New Roman" w:hAnsi="Times New Roman" w:cs="Times New Roman"/>
          <w:b/>
          <w:i/>
          <w:sz w:val="30"/>
          <w:szCs w:val="24"/>
          <w:u w:val="single"/>
          <w:lang w:eastAsia="ru-RU"/>
        </w:rPr>
      </w:pPr>
      <w:r w:rsidRPr="00116DB8">
        <w:rPr>
          <w:rFonts w:ascii="Times New Roman" w:eastAsia="Times New Roman" w:hAnsi="Times New Roman" w:cs="Times New Roman"/>
          <w:b/>
          <w:i/>
          <w:sz w:val="30"/>
          <w:szCs w:val="24"/>
          <w:u w:val="single"/>
          <w:lang w:eastAsia="ru-RU"/>
        </w:rPr>
        <w:t>Реакции обнаружения катионов Ва</w:t>
      </w:r>
      <w:r w:rsidRPr="00116DB8">
        <w:rPr>
          <w:rFonts w:ascii="Times New Roman" w:eastAsia="Times New Roman" w:hAnsi="Times New Roman" w:cs="Times New Roman"/>
          <w:b/>
          <w:i/>
          <w:sz w:val="30"/>
          <w:szCs w:val="24"/>
          <w:u w:val="single"/>
          <w:vertAlign w:val="superscript"/>
          <w:lang w:eastAsia="ru-RU"/>
        </w:rPr>
        <w:t>2+</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Кадия дихромат  К</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lang w:eastAsia="ru-RU"/>
        </w:rPr>
        <w:t xml:space="preserve">  образует  с ионами бария и стронция осадки - хроматы бария ВаCr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стронция  </w:t>
      </w:r>
      <w:r w:rsidRPr="00116DB8">
        <w:rPr>
          <w:rFonts w:ascii="Times New Roman" w:eastAsia="Times New Roman" w:hAnsi="Times New Roman" w:cs="Times New Roman"/>
          <w:sz w:val="30"/>
          <w:szCs w:val="24"/>
          <w:lang w:val="en-US" w:eastAsia="ru-RU"/>
        </w:rPr>
        <w:t>SrCrO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желтого  цвета. Причиной того,  что выпадает не бихромат,  а бария хромат, напри</w:t>
      </w:r>
      <w:r w:rsidRPr="00116DB8">
        <w:rPr>
          <w:rFonts w:ascii="Times New Roman" w:eastAsia="Times New Roman" w:hAnsi="Times New Roman" w:cs="Times New Roman"/>
          <w:sz w:val="30"/>
          <w:szCs w:val="24"/>
          <w:lang w:eastAsia="ru-RU"/>
        </w:rPr>
        <w:softHyphen/>
        <w:t>мер,  является следующее:  в растворе  К</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 xml:space="preserve">7 </w:t>
      </w:r>
      <w:r w:rsidRPr="00116DB8">
        <w:rPr>
          <w:rFonts w:ascii="Times New Roman" w:eastAsia="Times New Roman" w:hAnsi="Times New Roman" w:cs="Times New Roman"/>
          <w:sz w:val="30"/>
          <w:szCs w:val="24"/>
          <w:lang w:eastAsia="ru-RU"/>
        </w:rPr>
        <w:t>наряду  с  ионами Cr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образуются и ионы Cr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581B27" w:rsidRPr="00116DB8"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Cr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HCrO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CrO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p>
    <w:p w:rsidR="00581B27" w:rsidRPr="00116DB8"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Концентрация ионов Cr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достаточна для того, чтобы </w:t>
      </w:r>
      <w:r w:rsidRPr="00116DB8">
        <w:rPr>
          <w:rFonts w:ascii="Times New Roman" w:eastAsia="Times New Roman" w:hAnsi="Times New Roman" w:cs="Times New Roman"/>
          <w:sz w:val="30"/>
          <w:szCs w:val="24"/>
          <w:lang w:val="en-US" w:eastAsia="ru-RU"/>
        </w:rPr>
        <w:t>K</w:t>
      </w:r>
      <w:r w:rsidRPr="00116DB8">
        <w:rPr>
          <w:rFonts w:ascii="Times New Roman" w:eastAsia="Times New Roman" w:hAnsi="Times New Roman" w:cs="Times New Roman"/>
          <w:sz w:val="30"/>
          <w:szCs w:val="24"/>
          <w:vertAlign w:val="subscript"/>
          <w:lang w:val="en-US" w:eastAsia="ru-RU"/>
        </w:rPr>
        <w:t>S</w:t>
      </w:r>
      <w:r w:rsidRPr="00116DB8">
        <w:rPr>
          <w:rFonts w:ascii="Times New Roman" w:eastAsia="Times New Roman" w:hAnsi="Times New Roman" w:cs="Times New Roman"/>
          <w:sz w:val="30"/>
          <w:szCs w:val="24"/>
          <w:lang w:eastAsia="ru-RU"/>
        </w:rPr>
        <w:t>(ВаCrO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оказывалось превышенным раньше, чем достигается </w:t>
      </w:r>
      <w:r w:rsidRPr="00116DB8">
        <w:rPr>
          <w:rFonts w:ascii="Times New Roman" w:eastAsia="Times New Roman" w:hAnsi="Times New Roman" w:cs="Times New Roman"/>
          <w:sz w:val="30"/>
          <w:szCs w:val="24"/>
          <w:lang w:val="en-US" w:eastAsia="ru-RU"/>
        </w:rPr>
        <w:t>Ks</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BaCr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lang w:eastAsia="ru-RU"/>
        </w:rPr>
        <w:t>). Уравнение данной реакции приведено в общем виде:</w:t>
      </w:r>
    </w:p>
    <w:p w:rsidR="00581B27" w:rsidRPr="00116DB8"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2</w:t>
      </w:r>
      <w:r w:rsidRPr="00116DB8">
        <w:rPr>
          <w:rFonts w:ascii="Times New Roman" w:eastAsia="Times New Roman" w:hAnsi="Times New Roman" w:cs="Times New Roman"/>
          <w:sz w:val="30"/>
          <w:szCs w:val="24"/>
          <w:lang w:val="en-US" w:eastAsia="ru-RU"/>
        </w:rPr>
        <w:t>BaCl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К</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Cr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BaCrO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KC</w:t>
      </w:r>
      <w:r w:rsidRPr="00116DB8">
        <w:rPr>
          <w:rFonts w:ascii="Times New Roman" w:eastAsia="Times New Roman" w:hAnsi="Times New Roman" w:cs="Times New Roman"/>
          <w:sz w:val="30"/>
          <w:szCs w:val="24"/>
          <w:lang w:eastAsia="ru-RU"/>
        </w:rPr>
        <w:t>1 + 2</w:t>
      </w:r>
      <w:r w:rsidRPr="00116DB8">
        <w:rPr>
          <w:rFonts w:ascii="Times New Roman" w:eastAsia="Times New Roman" w:hAnsi="Times New Roman" w:cs="Times New Roman"/>
          <w:sz w:val="30"/>
          <w:szCs w:val="24"/>
          <w:lang w:val="en-US" w:eastAsia="ru-RU"/>
        </w:rPr>
        <w:t>HCl</w:t>
      </w:r>
    </w:p>
    <w:p w:rsidR="00581B27" w:rsidRPr="00116DB8" w:rsidRDefault="00581B27" w:rsidP="00581B27">
      <w:pPr>
        <w:spacing w:after="0" w:line="240" w:lineRule="auto"/>
        <w:ind w:firstLine="720"/>
        <w:jc w:val="both"/>
        <w:rPr>
          <w:rFonts w:ascii="Times New Roman" w:eastAsia="Times New Roman" w:hAnsi="Times New Roman" w:cs="Times New Roman"/>
          <w:sz w:val="30"/>
          <w:szCs w:val="20"/>
          <w:lang w:eastAsia="ru-RU"/>
        </w:rPr>
      </w:pPr>
    </w:p>
    <w:p w:rsidR="00581B27" w:rsidRPr="00116DB8" w:rsidRDefault="00581B27" w:rsidP="00581B27">
      <w:pPr>
        <w:spacing w:after="0" w:line="240" w:lineRule="auto"/>
        <w:ind w:firstLine="720"/>
        <w:jc w:val="both"/>
        <w:rPr>
          <w:rFonts w:ascii="Times New Roman" w:eastAsia="Times New Roman" w:hAnsi="Times New Roman" w:cs="Times New Roman"/>
          <w:sz w:val="30"/>
          <w:szCs w:val="20"/>
          <w:lang w:eastAsia="ru-RU"/>
        </w:rPr>
      </w:pPr>
      <w:r w:rsidRPr="00116DB8">
        <w:rPr>
          <w:rFonts w:ascii="Times New Roman" w:eastAsia="Times New Roman" w:hAnsi="Times New Roman" w:cs="Times New Roman"/>
          <w:sz w:val="30"/>
          <w:szCs w:val="20"/>
          <w:lang w:eastAsia="ru-RU"/>
        </w:rPr>
        <w:t>Желтый осадок бария хромата растворим в минеральных кислотах (кислотах НС</w:t>
      </w:r>
      <w:r w:rsidRPr="00116DB8">
        <w:rPr>
          <w:rFonts w:ascii="Times New Roman" w:eastAsia="Times New Roman" w:hAnsi="Times New Roman" w:cs="Times New Roman"/>
          <w:sz w:val="30"/>
          <w:szCs w:val="20"/>
          <w:lang w:val="en-US" w:eastAsia="ru-RU"/>
        </w:rPr>
        <w:t>I</w:t>
      </w:r>
      <w:r w:rsidRPr="00116DB8">
        <w:rPr>
          <w:rFonts w:ascii="Times New Roman" w:eastAsia="Times New Roman" w:hAnsi="Times New Roman" w:cs="Times New Roman"/>
          <w:sz w:val="30"/>
          <w:szCs w:val="20"/>
          <w:lang w:eastAsia="ru-RU"/>
        </w:rPr>
        <w:t>, Н</w:t>
      </w:r>
      <w:r w:rsidRPr="00116DB8">
        <w:rPr>
          <w:rFonts w:ascii="Times New Roman" w:eastAsia="Times New Roman" w:hAnsi="Times New Roman" w:cs="Times New Roman"/>
          <w:sz w:val="30"/>
          <w:szCs w:val="20"/>
          <w:lang w:val="en-US" w:eastAsia="ru-RU"/>
        </w:rPr>
        <w:t>N</w:t>
      </w:r>
      <w:r w:rsidRPr="00116DB8">
        <w:rPr>
          <w:rFonts w:ascii="Times New Roman" w:eastAsia="Times New Roman" w:hAnsi="Times New Roman" w:cs="Times New Roman"/>
          <w:sz w:val="30"/>
          <w:szCs w:val="20"/>
          <w:lang w:eastAsia="ru-RU"/>
        </w:rPr>
        <w:t>О</w:t>
      </w:r>
      <w:r w:rsidRPr="00116DB8">
        <w:rPr>
          <w:rFonts w:ascii="Times New Roman" w:eastAsia="Times New Roman" w:hAnsi="Times New Roman" w:cs="Times New Roman"/>
          <w:sz w:val="30"/>
          <w:szCs w:val="20"/>
          <w:vertAlign w:val="subscript"/>
          <w:lang w:eastAsia="ru-RU"/>
        </w:rPr>
        <w:t>3</w:t>
      </w:r>
      <w:r w:rsidRPr="00116DB8">
        <w:rPr>
          <w:rFonts w:ascii="Times New Roman" w:eastAsia="Times New Roman" w:hAnsi="Times New Roman" w:cs="Times New Roman"/>
          <w:sz w:val="30"/>
          <w:szCs w:val="20"/>
          <w:lang w:eastAsia="ru-RU"/>
        </w:rPr>
        <w:t>), но нерастворим в уксусной кислоте.</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xml:space="preserve">  к 2-3 каплям  раствора соли бария  добавляют 3-5 капли натрия ацетата и 1-2 капли калия дихромата.  Так как осадок Ва</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г</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растворим в сильных  кислотах, а при образовании осадка образуется сильная кислота (см.  уравнение реакции), то для полного осаждения нужно заменить сильную соляную кислоту уксусной. Для этого добавляют в раствор 3-5 капель ацета</w:t>
      </w:r>
      <w:r w:rsidRPr="00116DB8">
        <w:rPr>
          <w:rFonts w:ascii="Times New Roman" w:eastAsia="Times New Roman" w:hAnsi="Times New Roman" w:cs="Times New Roman"/>
          <w:sz w:val="30"/>
          <w:szCs w:val="24"/>
          <w:lang w:eastAsia="ru-RU"/>
        </w:rPr>
        <w:softHyphen/>
        <w:t>та натрия:</w:t>
      </w:r>
    </w:p>
    <w:p w:rsidR="00581B27" w:rsidRPr="00116DB8"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НС1 +</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CH</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val="en-US" w:eastAsia="ru-RU"/>
        </w:rPr>
        <w:t>COONa</w:t>
      </w:r>
      <w:r w:rsidRPr="00116DB8">
        <w:rPr>
          <w:rFonts w:ascii="Times New Roman" w:eastAsia="Times New Roman" w:hAnsi="Times New Roman" w:cs="Times New Roman"/>
          <w:sz w:val="30"/>
          <w:szCs w:val="24"/>
          <w:lang w:eastAsia="ru-RU"/>
        </w:rPr>
        <w:t xml:space="preserve"> = СН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СООН + </w:t>
      </w:r>
      <w:r w:rsidRPr="00116DB8">
        <w:rPr>
          <w:rFonts w:ascii="Times New Roman" w:eastAsia="Times New Roman" w:hAnsi="Times New Roman" w:cs="Times New Roman"/>
          <w:sz w:val="30"/>
          <w:szCs w:val="24"/>
          <w:lang w:val="en-US" w:eastAsia="ru-RU"/>
        </w:rPr>
        <w:t>NaCI</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Уравнение реакции  осаждения  калия дихроматом в этом случае будет следующим:</w:t>
      </w:r>
    </w:p>
    <w:p w:rsidR="00581B27" w:rsidRPr="00116DB8" w:rsidRDefault="00581B27" w:rsidP="00581B27">
      <w:pPr>
        <w:autoSpaceDE w:val="0"/>
        <w:autoSpaceDN w:val="0"/>
        <w:adjustRightInd w:val="0"/>
        <w:spacing w:after="0" w:line="240" w:lineRule="auto"/>
        <w:jc w:val="both"/>
        <w:rPr>
          <w:rFonts w:ascii="Times New Roman" w:eastAsia="Times New Roman" w:hAnsi="Times New Roman" w:cs="Times New Roman"/>
          <w:sz w:val="28"/>
          <w:szCs w:val="24"/>
          <w:lang w:val="en-US" w:eastAsia="ru-RU"/>
        </w:rPr>
      </w:pPr>
      <w:r w:rsidRPr="00116DB8">
        <w:rPr>
          <w:rFonts w:ascii="Times New Roman" w:eastAsia="Times New Roman" w:hAnsi="Times New Roman" w:cs="Times New Roman"/>
          <w:noProof/>
          <w:sz w:val="28"/>
          <w:szCs w:val="24"/>
          <w:lang w:val="en-US" w:eastAsia="ru-RU"/>
        </w:rPr>
        <w:t>2</w:t>
      </w:r>
      <w:r w:rsidRPr="00116DB8">
        <w:rPr>
          <w:rFonts w:ascii="Times New Roman" w:eastAsia="Times New Roman" w:hAnsi="Times New Roman" w:cs="Times New Roman"/>
          <w:sz w:val="28"/>
          <w:szCs w:val="24"/>
          <w:lang w:val="en-US" w:eastAsia="ru-RU"/>
        </w:rPr>
        <w:t>BaCl</w:t>
      </w:r>
      <w:r w:rsidRPr="00116DB8">
        <w:rPr>
          <w:rFonts w:ascii="Times New Roman" w:eastAsia="Times New Roman" w:hAnsi="Times New Roman" w:cs="Times New Roman"/>
          <w:sz w:val="28"/>
          <w:szCs w:val="24"/>
          <w:vertAlign w:val="subscript"/>
          <w:lang w:val="en-US" w:eastAsia="ru-RU"/>
        </w:rPr>
        <w:t>2</w:t>
      </w:r>
      <w:r w:rsidRPr="00116DB8">
        <w:rPr>
          <w:rFonts w:ascii="Times New Roman" w:eastAsia="Times New Roman" w:hAnsi="Times New Roman" w:cs="Times New Roman"/>
          <w:sz w:val="28"/>
          <w:szCs w:val="24"/>
          <w:lang w:val="en-US" w:eastAsia="ru-RU"/>
        </w:rPr>
        <w:t xml:space="preserve"> +</w:t>
      </w:r>
      <w:r w:rsidRPr="00116DB8">
        <w:rPr>
          <w:rFonts w:ascii="Times New Roman" w:eastAsia="Times New Roman" w:hAnsi="Times New Roman" w:cs="Times New Roman"/>
          <w:sz w:val="28"/>
          <w:szCs w:val="24"/>
          <w:lang w:eastAsia="ru-RU"/>
        </w:rPr>
        <w:t>К</w:t>
      </w:r>
      <w:r w:rsidRPr="00116DB8">
        <w:rPr>
          <w:rFonts w:ascii="Times New Roman" w:eastAsia="Times New Roman" w:hAnsi="Times New Roman" w:cs="Times New Roman"/>
          <w:sz w:val="28"/>
          <w:szCs w:val="24"/>
          <w:vertAlign w:val="subscript"/>
          <w:lang w:val="en-US" w:eastAsia="ru-RU"/>
        </w:rPr>
        <w:t>2</w:t>
      </w:r>
      <w:r w:rsidRPr="00116DB8">
        <w:rPr>
          <w:rFonts w:ascii="Times New Roman" w:eastAsia="Times New Roman" w:hAnsi="Times New Roman" w:cs="Times New Roman"/>
          <w:sz w:val="28"/>
          <w:szCs w:val="24"/>
          <w:lang w:eastAsia="ru-RU"/>
        </w:rPr>
        <w:t>С</w:t>
      </w:r>
      <w:r w:rsidRPr="00116DB8">
        <w:rPr>
          <w:rFonts w:ascii="Times New Roman" w:eastAsia="Times New Roman" w:hAnsi="Times New Roman" w:cs="Times New Roman"/>
          <w:sz w:val="28"/>
          <w:szCs w:val="24"/>
          <w:lang w:val="en-US" w:eastAsia="ru-RU"/>
        </w:rPr>
        <w:t>r</w:t>
      </w:r>
      <w:r w:rsidRPr="00116DB8">
        <w:rPr>
          <w:rFonts w:ascii="Times New Roman" w:eastAsia="Times New Roman" w:hAnsi="Times New Roman" w:cs="Times New Roman"/>
          <w:sz w:val="28"/>
          <w:szCs w:val="24"/>
          <w:vertAlign w:val="subscript"/>
          <w:lang w:val="en-US" w:eastAsia="ru-RU"/>
        </w:rPr>
        <w:t>2</w:t>
      </w:r>
      <w:r w:rsidRPr="00116DB8">
        <w:rPr>
          <w:rFonts w:ascii="Times New Roman" w:eastAsia="Times New Roman" w:hAnsi="Times New Roman" w:cs="Times New Roman"/>
          <w:sz w:val="28"/>
          <w:szCs w:val="24"/>
          <w:lang w:val="en-US" w:eastAsia="ru-RU"/>
        </w:rPr>
        <w:t>O</w:t>
      </w:r>
      <w:r w:rsidRPr="00116DB8">
        <w:rPr>
          <w:rFonts w:ascii="Times New Roman" w:eastAsia="Times New Roman" w:hAnsi="Times New Roman" w:cs="Times New Roman"/>
          <w:sz w:val="28"/>
          <w:szCs w:val="24"/>
          <w:vertAlign w:val="subscript"/>
          <w:lang w:val="en-US" w:eastAsia="ru-RU"/>
        </w:rPr>
        <w:t>7</w:t>
      </w:r>
      <w:r w:rsidRPr="00116DB8">
        <w:rPr>
          <w:rFonts w:ascii="Times New Roman" w:eastAsia="Times New Roman" w:hAnsi="Times New Roman" w:cs="Times New Roman"/>
          <w:sz w:val="28"/>
          <w:szCs w:val="24"/>
          <w:lang w:val="en-US" w:eastAsia="ru-RU"/>
        </w:rPr>
        <w:t xml:space="preserve"> +</w:t>
      </w:r>
      <w:r w:rsidRPr="00116DB8">
        <w:rPr>
          <w:rFonts w:ascii="Times New Roman" w:eastAsia="Times New Roman" w:hAnsi="Times New Roman" w:cs="Times New Roman"/>
          <w:sz w:val="28"/>
          <w:szCs w:val="24"/>
          <w:lang w:eastAsia="ru-RU"/>
        </w:rPr>
        <w:t>Н</w:t>
      </w:r>
      <w:r w:rsidRPr="00116DB8">
        <w:rPr>
          <w:rFonts w:ascii="Times New Roman" w:eastAsia="Times New Roman" w:hAnsi="Times New Roman" w:cs="Times New Roman"/>
          <w:sz w:val="28"/>
          <w:szCs w:val="24"/>
          <w:vertAlign w:val="subscript"/>
          <w:lang w:val="en-US" w:eastAsia="ru-RU"/>
        </w:rPr>
        <w:t>2</w:t>
      </w:r>
      <w:r w:rsidRPr="00116DB8">
        <w:rPr>
          <w:rFonts w:ascii="Times New Roman" w:eastAsia="Times New Roman" w:hAnsi="Times New Roman" w:cs="Times New Roman"/>
          <w:sz w:val="28"/>
          <w:szCs w:val="24"/>
          <w:lang w:val="en-US" w:eastAsia="ru-RU"/>
        </w:rPr>
        <w:t>O+2CH</w:t>
      </w:r>
      <w:r w:rsidRPr="00116DB8">
        <w:rPr>
          <w:rFonts w:ascii="Times New Roman" w:eastAsia="Times New Roman" w:hAnsi="Times New Roman" w:cs="Times New Roman"/>
          <w:sz w:val="28"/>
          <w:szCs w:val="24"/>
          <w:vertAlign w:val="subscript"/>
          <w:lang w:val="en-US" w:eastAsia="ru-RU"/>
        </w:rPr>
        <w:t>3</w:t>
      </w:r>
      <w:r w:rsidRPr="00116DB8">
        <w:rPr>
          <w:rFonts w:ascii="Times New Roman" w:eastAsia="Times New Roman" w:hAnsi="Times New Roman" w:cs="Times New Roman"/>
          <w:sz w:val="28"/>
          <w:szCs w:val="24"/>
          <w:lang w:val="en-US" w:eastAsia="ru-RU"/>
        </w:rPr>
        <w:t>COONa = 2BaCrO</w:t>
      </w:r>
      <w:r w:rsidRPr="00116DB8">
        <w:rPr>
          <w:rFonts w:ascii="Times New Roman" w:eastAsia="Times New Roman" w:hAnsi="Times New Roman" w:cs="Times New Roman"/>
          <w:sz w:val="28"/>
          <w:szCs w:val="24"/>
          <w:vertAlign w:val="subscript"/>
          <w:lang w:val="en-US" w:eastAsia="ru-RU"/>
        </w:rPr>
        <w:t>4</w:t>
      </w:r>
      <w:r w:rsidRPr="00116DB8">
        <w:rPr>
          <w:rFonts w:ascii="Times New Roman" w:eastAsia="Times New Roman" w:hAnsi="Times New Roman" w:cs="Times New Roman"/>
          <w:sz w:val="28"/>
          <w:szCs w:val="24"/>
          <w:lang w:val="en-US" w:eastAsia="ru-RU"/>
        </w:rPr>
        <w:sym w:font="Symbol" w:char="F0AF"/>
      </w:r>
      <w:r w:rsidRPr="00116DB8">
        <w:rPr>
          <w:rFonts w:ascii="Times New Roman" w:eastAsia="Times New Roman" w:hAnsi="Times New Roman" w:cs="Times New Roman"/>
          <w:sz w:val="28"/>
          <w:szCs w:val="24"/>
          <w:lang w:val="en-US" w:eastAsia="ru-RU"/>
        </w:rPr>
        <w:t xml:space="preserve"> +2KC1+CH</w:t>
      </w:r>
      <w:r w:rsidRPr="00116DB8">
        <w:rPr>
          <w:rFonts w:ascii="Times New Roman" w:eastAsia="Times New Roman" w:hAnsi="Times New Roman" w:cs="Times New Roman"/>
          <w:sz w:val="28"/>
          <w:szCs w:val="24"/>
          <w:vertAlign w:val="subscript"/>
          <w:lang w:val="en-US" w:eastAsia="ru-RU"/>
        </w:rPr>
        <w:t>3</w:t>
      </w:r>
      <w:r w:rsidRPr="00116DB8">
        <w:rPr>
          <w:rFonts w:ascii="Times New Roman" w:eastAsia="Times New Roman" w:hAnsi="Times New Roman" w:cs="Times New Roman"/>
          <w:sz w:val="28"/>
          <w:szCs w:val="24"/>
          <w:lang w:eastAsia="ru-RU"/>
        </w:rPr>
        <w:t>СООН</w:t>
      </w:r>
      <w:r w:rsidRPr="00116DB8">
        <w:rPr>
          <w:rFonts w:ascii="Times New Roman" w:eastAsia="Times New Roman" w:hAnsi="Times New Roman" w:cs="Times New Roman"/>
          <w:sz w:val="28"/>
          <w:szCs w:val="24"/>
          <w:lang w:val="en-US" w:eastAsia="ru-RU"/>
        </w:rPr>
        <w:t xml:space="preserve"> + 2NaCI</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val="en-US" w:eastAsia="ru-RU"/>
        </w:rPr>
      </w:pP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Второй катион  III  группы - ион Са</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осадка с дихроматом не дает (в чем необходимо убедиться на опыте  и  поэтому  </w:t>
      </w:r>
      <w:r w:rsidRPr="00116DB8">
        <w:rPr>
          <w:rFonts w:ascii="Times New Roman" w:eastAsia="Times New Roman" w:hAnsi="Times New Roman" w:cs="Times New Roman"/>
          <w:i/>
          <w:sz w:val="30"/>
          <w:szCs w:val="24"/>
          <w:lang w:eastAsia="ru-RU"/>
        </w:rPr>
        <w:t>реакция  с калия дихроматом является не только реакцией обнаружения иона ба</w:t>
      </w:r>
      <w:r w:rsidRPr="00116DB8">
        <w:rPr>
          <w:rFonts w:ascii="Times New Roman" w:eastAsia="Times New Roman" w:hAnsi="Times New Roman" w:cs="Times New Roman"/>
          <w:i/>
          <w:sz w:val="30"/>
          <w:szCs w:val="24"/>
          <w:lang w:eastAsia="ru-RU"/>
        </w:rPr>
        <w:softHyphen/>
        <w:t>рия, но применяется для отделения ионов бария от ионов кальция</w:t>
      </w:r>
      <w:r w:rsidRPr="00116DB8">
        <w:rPr>
          <w:rFonts w:ascii="Times New Roman" w:eastAsia="Times New Roman" w:hAnsi="Times New Roman" w:cs="Times New Roman"/>
          <w:sz w:val="30"/>
          <w:szCs w:val="24"/>
          <w:lang w:eastAsia="ru-RU"/>
        </w:rPr>
        <w:t>).</w:t>
      </w:r>
    </w:p>
    <w:p w:rsidR="00581B27" w:rsidRPr="00116DB8" w:rsidRDefault="00581B27" w:rsidP="00581B27">
      <w:pPr>
        <w:autoSpaceDE w:val="0"/>
        <w:autoSpaceDN w:val="0"/>
        <w:adjustRightInd w:val="0"/>
        <w:spacing w:after="0" w:line="240" w:lineRule="auto"/>
        <w:ind w:firstLine="708"/>
        <w:jc w:val="both"/>
        <w:rPr>
          <w:rFonts w:ascii="Times New Roman" w:eastAsia="Times New Roman" w:hAnsi="Times New Roman" w:cs="Times New Roman"/>
          <w:b/>
          <w:i/>
          <w:sz w:val="30"/>
          <w:szCs w:val="24"/>
          <w:u w:val="single"/>
          <w:lang w:eastAsia="ru-RU"/>
        </w:rPr>
      </w:pPr>
    </w:p>
    <w:p w:rsidR="00581B27" w:rsidRPr="00116DB8" w:rsidRDefault="00581B27" w:rsidP="00581B27">
      <w:pPr>
        <w:autoSpaceDE w:val="0"/>
        <w:autoSpaceDN w:val="0"/>
        <w:adjustRightInd w:val="0"/>
        <w:spacing w:after="0" w:line="240" w:lineRule="auto"/>
        <w:ind w:firstLine="708"/>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lastRenderedPageBreak/>
        <w:t xml:space="preserve">Реакции обнаружения катионов  </w:t>
      </w:r>
      <w:r w:rsidRPr="00116DB8">
        <w:rPr>
          <w:rFonts w:ascii="Times New Roman" w:eastAsia="Times New Roman" w:hAnsi="Times New Roman" w:cs="Times New Roman"/>
          <w:b/>
          <w:i/>
          <w:sz w:val="30"/>
          <w:szCs w:val="24"/>
          <w:u w:val="single"/>
          <w:lang w:val="en-US" w:eastAsia="ru-RU"/>
        </w:rPr>
        <w:t>Ca</w:t>
      </w:r>
      <w:r w:rsidRPr="00116DB8">
        <w:rPr>
          <w:rFonts w:ascii="Times New Roman" w:eastAsia="Times New Roman" w:hAnsi="Times New Roman" w:cs="Times New Roman"/>
          <w:b/>
          <w:i/>
          <w:sz w:val="30"/>
          <w:szCs w:val="24"/>
          <w:u w:val="single"/>
          <w:vertAlign w:val="superscript"/>
          <w:lang w:eastAsia="ru-RU"/>
        </w:rPr>
        <w:t>2+</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 xml:space="preserve">1. </w:t>
      </w:r>
      <w:r w:rsidRPr="00116DB8">
        <w:rPr>
          <w:rFonts w:ascii="Times New Roman" w:eastAsia="Times New Roman" w:hAnsi="Times New Roman" w:cs="Times New Roman"/>
          <w:sz w:val="30"/>
          <w:szCs w:val="24"/>
          <w:lang w:eastAsia="ru-RU"/>
        </w:rPr>
        <w:t>Аммония оксалат  -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C</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с ионами кальция образует белый кристаллический осадок кальция оксалата:</w:t>
      </w:r>
    </w:p>
    <w:p w:rsidR="00581B27" w:rsidRPr="00116DB8"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CaCl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 xml:space="preserve">4 </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CaC</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1</w:t>
      </w:r>
    </w:p>
    <w:p w:rsidR="00581B27" w:rsidRPr="00116DB8" w:rsidRDefault="00581B27" w:rsidP="00581B27">
      <w:pPr>
        <w:spacing w:after="0" w:line="240" w:lineRule="auto"/>
        <w:ind w:firstLine="720"/>
        <w:jc w:val="both"/>
        <w:rPr>
          <w:rFonts w:ascii="Times New Roman" w:eastAsia="Times New Roman" w:hAnsi="Times New Roman" w:cs="Times New Roman"/>
          <w:sz w:val="30"/>
          <w:szCs w:val="20"/>
          <w:lang w:eastAsia="ru-RU"/>
        </w:rPr>
      </w:pPr>
    </w:p>
    <w:p w:rsidR="00581B27" w:rsidRPr="00116DB8" w:rsidRDefault="00581B27" w:rsidP="00581B27">
      <w:pPr>
        <w:spacing w:after="0" w:line="240" w:lineRule="auto"/>
        <w:ind w:firstLine="720"/>
        <w:jc w:val="both"/>
        <w:rPr>
          <w:rFonts w:ascii="Times New Roman" w:eastAsia="Times New Roman" w:hAnsi="Times New Roman" w:cs="Times New Roman"/>
          <w:sz w:val="30"/>
          <w:szCs w:val="20"/>
          <w:lang w:eastAsia="ru-RU"/>
        </w:rPr>
      </w:pPr>
      <w:r w:rsidRPr="00116DB8">
        <w:rPr>
          <w:rFonts w:ascii="Times New Roman" w:eastAsia="Times New Roman" w:hAnsi="Times New Roman" w:cs="Times New Roman"/>
          <w:sz w:val="30"/>
          <w:szCs w:val="20"/>
          <w:lang w:eastAsia="ru-RU"/>
        </w:rPr>
        <w:t>Осадок не растворяется в уксусной кислоте, но растворяется в минеральных кислотах (НС</w:t>
      </w:r>
      <w:r w:rsidRPr="00116DB8">
        <w:rPr>
          <w:rFonts w:ascii="Times New Roman" w:eastAsia="Times New Roman" w:hAnsi="Times New Roman" w:cs="Times New Roman"/>
          <w:sz w:val="30"/>
          <w:szCs w:val="20"/>
          <w:lang w:val="en-US" w:eastAsia="ru-RU"/>
        </w:rPr>
        <w:t>I</w:t>
      </w:r>
      <w:r w:rsidRPr="00116DB8">
        <w:rPr>
          <w:rFonts w:ascii="Times New Roman" w:eastAsia="Times New Roman" w:hAnsi="Times New Roman" w:cs="Times New Roman"/>
          <w:sz w:val="30"/>
          <w:szCs w:val="20"/>
          <w:lang w:eastAsia="ru-RU"/>
        </w:rPr>
        <w:t>, Н</w:t>
      </w:r>
      <w:r w:rsidRPr="00116DB8">
        <w:rPr>
          <w:rFonts w:ascii="Times New Roman" w:eastAsia="Times New Roman" w:hAnsi="Times New Roman" w:cs="Times New Roman"/>
          <w:sz w:val="30"/>
          <w:szCs w:val="20"/>
          <w:lang w:val="en-US" w:eastAsia="ru-RU"/>
        </w:rPr>
        <w:t>N</w:t>
      </w:r>
      <w:r w:rsidRPr="00116DB8">
        <w:rPr>
          <w:rFonts w:ascii="Times New Roman" w:eastAsia="Times New Roman" w:hAnsi="Times New Roman" w:cs="Times New Roman"/>
          <w:sz w:val="30"/>
          <w:szCs w:val="20"/>
          <w:lang w:eastAsia="ru-RU"/>
        </w:rPr>
        <w:t>О</w:t>
      </w:r>
      <w:r w:rsidRPr="00116DB8">
        <w:rPr>
          <w:rFonts w:ascii="Times New Roman" w:eastAsia="Times New Roman" w:hAnsi="Times New Roman" w:cs="Times New Roman"/>
          <w:sz w:val="30"/>
          <w:szCs w:val="20"/>
          <w:vertAlign w:val="subscript"/>
          <w:lang w:eastAsia="ru-RU"/>
        </w:rPr>
        <w:t>3</w:t>
      </w:r>
      <w:r w:rsidRPr="00116DB8">
        <w:rPr>
          <w:rFonts w:ascii="Times New Roman" w:eastAsia="Times New Roman" w:hAnsi="Times New Roman" w:cs="Times New Roman"/>
          <w:sz w:val="30"/>
          <w:szCs w:val="20"/>
          <w:lang w:eastAsia="ru-RU"/>
        </w:rPr>
        <w:t>).</w:t>
      </w:r>
    </w:p>
    <w:p w:rsidR="00581B27" w:rsidRPr="00116DB8" w:rsidRDefault="00581B27" w:rsidP="00581B27">
      <w:pPr>
        <w:spacing w:after="0" w:line="240" w:lineRule="auto"/>
        <w:ind w:firstLine="720"/>
        <w:jc w:val="both"/>
        <w:rPr>
          <w:rFonts w:ascii="Times New Roman" w:eastAsia="Times New Roman" w:hAnsi="Times New Roman" w:cs="Times New Roman"/>
          <w:i/>
          <w:sz w:val="30"/>
          <w:szCs w:val="20"/>
          <w:lang w:eastAsia="ru-RU"/>
        </w:rPr>
      </w:pPr>
      <w:r w:rsidRPr="00116DB8">
        <w:rPr>
          <w:rFonts w:ascii="Times New Roman" w:eastAsia="Times New Roman" w:hAnsi="Times New Roman" w:cs="Times New Roman"/>
          <w:sz w:val="30"/>
          <w:szCs w:val="20"/>
          <w:lang w:eastAsia="ru-RU"/>
        </w:rPr>
        <w:t>Ионы бария,  стронция  дают  с  аммония оксалатом тоже белый кристаллический осадок,  растворимый не только в минеральных кис</w:t>
      </w:r>
      <w:r w:rsidRPr="00116DB8">
        <w:rPr>
          <w:rFonts w:ascii="Times New Roman" w:eastAsia="Times New Roman" w:hAnsi="Times New Roman" w:cs="Times New Roman"/>
          <w:sz w:val="30"/>
          <w:szCs w:val="20"/>
          <w:lang w:eastAsia="ru-RU"/>
        </w:rPr>
        <w:softHyphen/>
        <w:t xml:space="preserve">лотах, но и в уксусной кислоте.  Ив этого следует, что </w:t>
      </w:r>
      <w:r w:rsidRPr="00116DB8">
        <w:rPr>
          <w:rFonts w:ascii="Times New Roman" w:eastAsia="Times New Roman" w:hAnsi="Times New Roman" w:cs="Times New Roman"/>
          <w:i/>
          <w:sz w:val="30"/>
          <w:szCs w:val="20"/>
          <w:lang w:eastAsia="ru-RU"/>
        </w:rPr>
        <w:t>обнаружить ион кальция с помощью оксалат-иона можно лишь в отсутствии  ионов бария.</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xml:space="preserve"> к 2-3 каплям солей каль</w:t>
      </w:r>
      <w:r w:rsidRPr="00116DB8">
        <w:rPr>
          <w:rFonts w:ascii="Times New Roman" w:eastAsia="Times New Roman" w:hAnsi="Times New Roman" w:cs="Times New Roman"/>
          <w:sz w:val="30"/>
          <w:szCs w:val="24"/>
          <w:lang w:eastAsia="ru-RU"/>
        </w:rPr>
        <w:softHyphen/>
        <w:t>ция,  бария,  стронция  добавляют  по 1-2 капли аммония оксалата. Убеждаются в нерастворимости кальция оксалата в уксусной  кислоте и  в  растворимости  оксалата бария и стронция в ней.  Проверяют растворимость оксалатов кальция,  бария и стронция в  минеральных кислотах.</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Калия  гексацианоферрат  (II) - К</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F</w:t>
      </w:r>
      <w:r w:rsidRPr="00116DB8">
        <w:rPr>
          <w:rFonts w:ascii="Times New Roman" w:eastAsia="Times New Roman" w:hAnsi="Times New Roman" w:cs="Times New Roman"/>
          <w:sz w:val="30"/>
          <w:szCs w:val="24"/>
          <w:lang w:eastAsia="ru-RU"/>
        </w:rPr>
        <w:t>е(С</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в присутствии катионов аммония образует при  нагревании  белый  кристаллический осадок двойной соли кальцияаммония гексацианоферрата (II):</w:t>
      </w:r>
    </w:p>
    <w:p w:rsidR="00581B27" w:rsidRPr="00116DB8"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CaCl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К</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+ 2</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1 = Са(</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F</w:t>
      </w:r>
      <w:r w:rsidRPr="00116DB8">
        <w:rPr>
          <w:rFonts w:ascii="Times New Roman" w:eastAsia="Times New Roman" w:hAnsi="Times New Roman" w:cs="Times New Roman"/>
          <w:sz w:val="30"/>
          <w:szCs w:val="24"/>
          <w:lang w:eastAsia="ru-RU"/>
        </w:rPr>
        <w:t>е(С</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+ 4КС1</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u w:val="single"/>
          <w:lang w:eastAsia="ru-RU"/>
        </w:rPr>
      </w:pP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xml:space="preserve"> к раствору, содержащему катионы  кальция,  приливают   небольшое   количество   растворов К</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xml:space="preserve">] и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1, затем нагревают до кипения.</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Однако указанная реакция недостаточно  чувствительна;  кроме того, катионы бария при высокой их концентрации с калия гексацианоферратом (II) также образуют аналогичный осадок.  Все  катионы остальных аналитических групп (за исключением первой) также обра</w:t>
      </w:r>
      <w:r w:rsidRPr="00116DB8">
        <w:rPr>
          <w:rFonts w:ascii="Times New Roman" w:eastAsia="Times New Roman" w:hAnsi="Times New Roman" w:cs="Times New Roman"/>
          <w:sz w:val="30"/>
          <w:szCs w:val="24"/>
          <w:lang w:eastAsia="ru-RU"/>
        </w:rPr>
        <w:softHyphen/>
        <w:t>зуют осадки с этим реактивом. Поэтому указанная реакция для обна</w:t>
      </w:r>
      <w:r w:rsidRPr="00116DB8">
        <w:rPr>
          <w:rFonts w:ascii="Times New Roman" w:eastAsia="Times New Roman" w:hAnsi="Times New Roman" w:cs="Times New Roman"/>
          <w:sz w:val="30"/>
          <w:szCs w:val="24"/>
          <w:lang w:eastAsia="ru-RU"/>
        </w:rPr>
        <w:softHyphen/>
        <w:t>ружения Са</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широкого применения в химическом анализе не имеет.</w:t>
      </w:r>
    </w:p>
    <w:p w:rsidR="00581B27" w:rsidRPr="00116DB8" w:rsidRDefault="00581B27" w:rsidP="00581B27">
      <w:pPr>
        <w:autoSpaceDE w:val="0"/>
        <w:autoSpaceDN w:val="0"/>
        <w:adjustRightInd w:val="0"/>
        <w:spacing w:after="0" w:line="240" w:lineRule="auto"/>
        <w:jc w:val="both"/>
        <w:rPr>
          <w:rFonts w:ascii="Times New Roman" w:eastAsia="Times New Roman" w:hAnsi="Times New Roman" w:cs="Times New Roman"/>
          <w:b/>
          <w:sz w:val="30"/>
          <w:szCs w:val="24"/>
          <w:lang w:eastAsia="ru-RU"/>
        </w:rPr>
      </w:pPr>
    </w:p>
    <w:p w:rsidR="00581B27" w:rsidRPr="00116DB8" w:rsidRDefault="00581B27" w:rsidP="00581B27">
      <w:pPr>
        <w:autoSpaceDE w:val="0"/>
        <w:autoSpaceDN w:val="0"/>
        <w:adjustRightInd w:val="0"/>
        <w:spacing w:after="0" w:line="240" w:lineRule="auto"/>
        <w:ind w:firstLine="708"/>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t xml:space="preserve">Реакции обнаружения катионов  </w:t>
      </w:r>
      <w:r w:rsidRPr="00116DB8">
        <w:rPr>
          <w:rFonts w:ascii="Times New Roman" w:eastAsia="Times New Roman" w:hAnsi="Times New Roman" w:cs="Times New Roman"/>
          <w:b/>
          <w:i/>
          <w:sz w:val="30"/>
          <w:szCs w:val="24"/>
          <w:u w:val="single"/>
          <w:lang w:val="en-US" w:eastAsia="ru-RU"/>
        </w:rPr>
        <w:t>Sr</w:t>
      </w:r>
      <w:r w:rsidRPr="00116DB8">
        <w:rPr>
          <w:rFonts w:ascii="Times New Roman" w:eastAsia="Times New Roman" w:hAnsi="Times New Roman" w:cs="Times New Roman"/>
          <w:b/>
          <w:i/>
          <w:sz w:val="30"/>
          <w:szCs w:val="24"/>
          <w:u w:val="single"/>
          <w:vertAlign w:val="superscript"/>
          <w:lang w:eastAsia="ru-RU"/>
        </w:rPr>
        <w:t>2+</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Карбонат аммония (</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при взаимодействии с раствора</w:t>
      </w:r>
      <w:r w:rsidRPr="00116DB8">
        <w:rPr>
          <w:rFonts w:ascii="Times New Roman" w:eastAsia="Times New Roman" w:hAnsi="Times New Roman" w:cs="Times New Roman"/>
          <w:sz w:val="30"/>
          <w:szCs w:val="24"/>
          <w:lang w:eastAsia="ru-RU"/>
        </w:rPr>
        <w:softHyphen/>
        <w:t>ми солей стронция осаждает карбонат стронция, осадок белого цвета,  растворимый в уксусной, соляной и азотной кислотах с выделением диоксида углерода:</w:t>
      </w:r>
    </w:p>
    <w:p w:rsidR="00581B27" w:rsidRPr="00116DB8"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noProof/>
          <w:sz w:val="30"/>
          <w:szCs w:val="24"/>
          <w:lang w:val="en-US" w:eastAsia="ru-RU"/>
        </w:rPr>
        <w:t>Sr</w:t>
      </w:r>
      <w:r w:rsidRPr="00116DB8">
        <w:rPr>
          <w:rFonts w:ascii="Times New Roman" w:eastAsia="Times New Roman" w:hAnsi="Times New Roman" w:cs="Times New Roman"/>
          <w:noProof/>
          <w:sz w:val="30"/>
          <w:szCs w:val="24"/>
          <w:vertAlign w:val="superscript"/>
          <w:lang w:val="en-US" w:eastAsia="ru-RU"/>
        </w:rPr>
        <w:t>2+</w:t>
      </w:r>
      <w:r w:rsidRPr="00116DB8">
        <w:rPr>
          <w:rFonts w:ascii="Times New Roman" w:eastAsia="Times New Roman" w:hAnsi="Times New Roman" w:cs="Times New Roman"/>
          <w:noProof/>
          <w:sz w:val="30"/>
          <w:szCs w:val="24"/>
          <w:lang w:val="en-US" w:eastAsia="ru-RU"/>
        </w:rPr>
        <w:t xml:space="preserve"> +</w:t>
      </w:r>
      <w:r w:rsidRPr="00116DB8">
        <w:rPr>
          <w:rFonts w:ascii="Times New Roman" w:eastAsia="Times New Roman" w:hAnsi="Times New Roman" w:cs="Times New Roman"/>
          <w:sz w:val="30"/>
          <w:szCs w:val="24"/>
          <w:lang w:val="en-US" w:eastAsia="ru-RU"/>
        </w:rPr>
        <w:t xml:space="preserve">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E"/>
      </w:r>
      <w:r w:rsidRPr="00116DB8">
        <w:rPr>
          <w:rFonts w:ascii="Times New Roman" w:eastAsia="Times New Roman" w:hAnsi="Times New Roman" w:cs="Times New Roman"/>
          <w:sz w:val="30"/>
          <w:szCs w:val="24"/>
          <w:lang w:val="en-US" w:eastAsia="ru-RU"/>
        </w:rPr>
        <w:t xml:space="preserve"> SrCO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+ 2NH</w:t>
      </w:r>
      <w:r w:rsidRPr="00116DB8">
        <w:rPr>
          <w:rFonts w:ascii="Times New Roman" w:eastAsia="Times New Roman" w:hAnsi="Times New Roman" w:cs="Times New Roman"/>
          <w:sz w:val="30"/>
          <w:szCs w:val="24"/>
          <w:vertAlign w:val="subscript"/>
          <w:lang w:val="en-US" w:eastAsia="ru-RU"/>
        </w:rPr>
        <w:t>4</w:t>
      </w:r>
    </w:p>
    <w:p w:rsidR="00581B27" w:rsidRPr="00116DB8"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SrCO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+ 2</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E"/>
      </w:r>
      <w:r w:rsidRPr="00116DB8">
        <w:rPr>
          <w:rFonts w:ascii="Times New Roman" w:eastAsia="Times New Roman" w:hAnsi="Times New Roman" w:cs="Times New Roman"/>
          <w:sz w:val="30"/>
          <w:szCs w:val="24"/>
          <w:lang w:val="en-US" w:eastAsia="ru-RU"/>
        </w:rPr>
        <w:t xml:space="preserve"> Sr</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 CO</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sym w:font="Symbol" w:char="F0AD"/>
      </w:r>
      <w:r w:rsidRPr="00116DB8">
        <w:rPr>
          <w:rFonts w:ascii="Times New Roman" w:eastAsia="Times New Roman" w:hAnsi="Times New Roman" w:cs="Times New Roman"/>
          <w:sz w:val="30"/>
          <w:szCs w:val="24"/>
          <w:lang w:val="en-US" w:eastAsia="ru-RU"/>
        </w:rPr>
        <w:t xml:space="preserve"> + </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w:t>
      </w:r>
    </w:p>
    <w:p w:rsidR="00581B27" w:rsidRPr="00116DB8"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u w:val="single"/>
          <w:lang w:val="en-US" w:eastAsia="ru-RU"/>
        </w:rPr>
      </w:pPr>
    </w:p>
    <w:p w:rsidR="00581B27" w:rsidRPr="00116DB8"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lastRenderedPageBreak/>
        <w:t>Выполнение опыта:</w:t>
      </w:r>
      <w:r w:rsidRPr="00116DB8">
        <w:rPr>
          <w:rFonts w:ascii="Times New Roman" w:eastAsia="Times New Roman" w:hAnsi="Times New Roman" w:cs="Times New Roman"/>
          <w:sz w:val="30"/>
          <w:szCs w:val="24"/>
          <w:lang w:eastAsia="ru-RU"/>
        </w:rPr>
        <w:t xml:space="preserve">  2 капли раствора соли стронция помещают  в  пробирку  и  прибавляют  2  капли  раствора (</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Испытывают растворимость образовавшегося осадка в со</w:t>
      </w:r>
      <w:r w:rsidRPr="00116DB8">
        <w:rPr>
          <w:rFonts w:ascii="Times New Roman" w:eastAsia="Times New Roman" w:hAnsi="Times New Roman" w:cs="Times New Roman"/>
          <w:sz w:val="30"/>
          <w:szCs w:val="24"/>
          <w:lang w:eastAsia="ru-RU"/>
        </w:rPr>
        <w:softHyphen/>
        <w:t>ляной и уксусной кислотах.</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Насыщенный раствор гипса </w:t>
      </w:r>
      <w:r w:rsidRPr="00116DB8">
        <w:rPr>
          <w:rFonts w:ascii="Times New Roman" w:eastAsia="Times New Roman" w:hAnsi="Times New Roman" w:cs="Times New Roman"/>
          <w:sz w:val="30"/>
          <w:szCs w:val="24"/>
          <w:lang w:val="en-US" w:eastAsia="ru-RU"/>
        </w:rPr>
        <w:t>CaSO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·2</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O (гипсовая вода) обра</w:t>
      </w:r>
      <w:r w:rsidRPr="00116DB8">
        <w:rPr>
          <w:rFonts w:ascii="Times New Roman" w:eastAsia="Times New Roman" w:hAnsi="Times New Roman" w:cs="Times New Roman"/>
          <w:sz w:val="30"/>
          <w:szCs w:val="24"/>
          <w:lang w:eastAsia="ru-RU"/>
        </w:rPr>
        <w:softHyphen/>
        <w:t>зует с ионами Sr</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белый осадок стронция сульфата:</w:t>
      </w:r>
    </w:p>
    <w:p w:rsidR="00581B27" w:rsidRPr="00116DB8"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r</w:t>
      </w:r>
      <w:r w:rsidRPr="00116DB8">
        <w:rPr>
          <w:rFonts w:ascii="Times New Roman" w:eastAsia="Times New Roman" w:hAnsi="Times New Roman" w:cs="Times New Roman"/>
          <w:noProof/>
          <w:sz w:val="30"/>
          <w:szCs w:val="24"/>
          <w:vertAlign w:val="superscript"/>
          <w:lang w:eastAsia="ru-RU"/>
        </w:rPr>
        <w:t>2+</w:t>
      </w:r>
      <w:r w:rsidRPr="00116DB8">
        <w:rPr>
          <w:rFonts w:ascii="Times New Roman" w:eastAsia="Times New Roman" w:hAnsi="Times New Roman" w:cs="Times New Roman"/>
          <w:noProof/>
          <w:sz w:val="30"/>
          <w:szCs w:val="24"/>
          <w:lang w:eastAsia="ru-RU"/>
        </w:rPr>
        <w:t xml:space="preserve"> + </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SrSO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sym w:font="Symbol" w:char="F0AF"/>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Однако при действии  гипсовой  воды  ион  стронция дает не обильный осадок,  а только небольшую муть,  появляющуюся не сразу из-за образования  перенасыщенного  раствора.  Появление осадка ускоряют нагреванием.</w:t>
      </w:r>
    </w:p>
    <w:p w:rsidR="00581B27" w:rsidRPr="00116DB8" w:rsidRDefault="00581B27" w:rsidP="00581B27">
      <w:pPr>
        <w:tabs>
          <w:tab w:val="left" w:pos="7797"/>
        </w:tabs>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lang w:eastAsia="ru-RU"/>
        </w:rPr>
        <w:t>Реакция служит  для  обнаружения Sr</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только в отсутствии Ва</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sz w:val="30"/>
          <w:szCs w:val="24"/>
          <w:lang w:eastAsia="ru-RU"/>
        </w:rPr>
        <w:t>, который с гипсовой водой дает муть сульфата бария, появляю</w:t>
      </w:r>
      <w:r w:rsidRPr="00116DB8">
        <w:rPr>
          <w:rFonts w:ascii="Times New Roman" w:eastAsia="Times New Roman" w:hAnsi="Times New Roman" w:cs="Times New Roman"/>
          <w:sz w:val="30"/>
          <w:szCs w:val="24"/>
          <w:lang w:eastAsia="ru-RU"/>
        </w:rPr>
        <w:softHyphen/>
        <w:t xml:space="preserve">щуюся сразу, т.к. растворимость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меньше растворимости SrS</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Ks</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SrSO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 2,8·10</w:t>
      </w:r>
      <w:r w:rsidRPr="00116DB8">
        <w:rPr>
          <w:rFonts w:ascii="Times New Roman" w:eastAsia="Times New Roman" w:hAnsi="Times New Roman" w:cs="Times New Roman"/>
          <w:sz w:val="30"/>
          <w:szCs w:val="24"/>
          <w:vertAlign w:val="superscript"/>
          <w:lang w:eastAsia="ru-RU"/>
        </w:rPr>
        <w:t>-7</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Ks</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 1,1·10</w:t>
      </w:r>
      <w:r w:rsidRPr="00116DB8">
        <w:rPr>
          <w:rFonts w:ascii="Times New Roman" w:eastAsia="Times New Roman" w:hAnsi="Times New Roman" w:cs="Times New Roman"/>
          <w:sz w:val="30"/>
          <w:szCs w:val="24"/>
          <w:vertAlign w:val="superscript"/>
          <w:lang w:eastAsia="ru-RU"/>
        </w:rPr>
        <w:t>-7</w:t>
      </w:r>
      <w:r w:rsidRPr="00116DB8">
        <w:rPr>
          <w:rFonts w:ascii="Times New Roman" w:eastAsia="Times New Roman" w:hAnsi="Times New Roman" w:cs="Times New Roman"/>
          <w:sz w:val="30"/>
          <w:szCs w:val="24"/>
          <w:lang w:eastAsia="ru-RU"/>
        </w:rPr>
        <w:t xml:space="preserve">). </w:t>
      </w:r>
    </w:p>
    <w:p w:rsidR="00581B27" w:rsidRPr="00116DB8" w:rsidRDefault="00581B27" w:rsidP="00581B27">
      <w:pPr>
        <w:tabs>
          <w:tab w:val="left" w:pos="7797"/>
        </w:tabs>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Гипсовая вода не образует осадков с растворами содей кальция ни на холоду,  ни при нагревании. Этим ион Са</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отличается от ио</w:t>
      </w:r>
      <w:r w:rsidRPr="00116DB8">
        <w:rPr>
          <w:rFonts w:ascii="Times New Roman" w:eastAsia="Times New Roman" w:hAnsi="Times New Roman" w:cs="Times New Roman"/>
          <w:sz w:val="30"/>
          <w:szCs w:val="24"/>
          <w:lang w:eastAsia="ru-RU"/>
        </w:rPr>
        <w:softHyphen/>
        <w:t>нов Ва</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Sr</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xml:space="preserve"> в первую пробирку 2  капли  раствора соли </w:t>
      </w:r>
      <w:r w:rsidRPr="00116DB8">
        <w:rPr>
          <w:rFonts w:ascii="Times New Roman" w:eastAsia="Times New Roman" w:hAnsi="Times New Roman" w:cs="Times New Roman"/>
          <w:sz w:val="30"/>
          <w:szCs w:val="24"/>
          <w:lang w:val="en-US" w:eastAsia="ru-RU"/>
        </w:rPr>
        <w:t>Sr</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во вторую - 2 капли раствора соли Ва</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Прибавляют в каждую пробирку по 2 капли раствора гипсовой воды. Содержимое первой пробирки подогревают на водяной бане.</w:t>
      </w:r>
    </w:p>
    <w:p w:rsidR="00581B27" w:rsidRPr="00116DB8" w:rsidRDefault="00581B27" w:rsidP="00581B27">
      <w:pPr>
        <w:spacing w:after="0" w:line="240" w:lineRule="auto"/>
        <w:jc w:val="both"/>
        <w:rPr>
          <w:rFonts w:ascii="Times New Roman" w:eastAsia="Times New Roman" w:hAnsi="Times New Roman" w:cs="Times New Roman"/>
          <w:b/>
          <w:bCs/>
          <w:sz w:val="24"/>
          <w:szCs w:val="24"/>
          <w:lang w:eastAsia="ru-RU"/>
        </w:rPr>
      </w:pPr>
      <w:r w:rsidRPr="00116DB8">
        <w:rPr>
          <w:rFonts w:ascii="Times New Roman" w:eastAsia="Times New Roman" w:hAnsi="Times New Roman" w:cs="Times New Roman"/>
          <w:b/>
          <w:bCs/>
          <w:sz w:val="24"/>
          <w:szCs w:val="24"/>
          <w:lang w:eastAsia="ru-RU"/>
        </w:rPr>
        <w:t xml:space="preserve">                                                                                     </w:t>
      </w:r>
    </w:p>
    <w:p w:rsidR="00581B27" w:rsidRPr="00116DB8" w:rsidRDefault="00581B27" w:rsidP="00581B27">
      <w:pPr>
        <w:spacing w:after="0" w:line="240" w:lineRule="auto"/>
        <w:jc w:val="both"/>
        <w:rPr>
          <w:rFonts w:ascii="Times New Roman" w:eastAsia="Times New Roman" w:hAnsi="Times New Roman" w:cs="Times New Roman"/>
          <w:b/>
          <w:bCs/>
          <w:sz w:val="28"/>
          <w:szCs w:val="24"/>
          <w:lang w:eastAsia="ru-RU"/>
        </w:rPr>
      </w:pPr>
    </w:p>
    <w:p w:rsidR="00581B27" w:rsidRPr="00116DB8" w:rsidRDefault="00581B27" w:rsidP="00581B27">
      <w:pPr>
        <w:spacing w:after="0" w:line="240" w:lineRule="auto"/>
        <w:jc w:val="both"/>
        <w:rPr>
          <w:rFonts w:ascii="Times New Roman" w:eastAsia="Times New Roman" w:hAnsi="Times New Roman" w:cs="Times New Roman"/>
          <w:b/>
          <w:bCs/>
          <w:sz w:val="28"/>
          <w:szCs w:val="24"/>
          <w:lang w:eastAsia="ru-RU"/>
        </w:rPr>
      </w:pPr>
    </w:p>
    <w:p w:rsidR="00581B27" w:rsidRPr="00116DB8" w:rsidRDefault="00581B27" w:rsidP="00581B27">
      <w:pPr>
        <w:spacing w:after="0" w:line="240" w:lineRule="auto"/>
        <w:jc w:val="both"/>
        <w:rPr>
          <w:rFonts w:ascii="Times New Roman" w:eastAsia="Times New Roman" w:hAnsi="Times New Roman" w:cs="Times New Roman"/>
          <w:b/>
          <w:bCs/>
          <w:sz w:val="28"/>
          <w:szCs w:val="24"/>
          <w:lang w:eastAsia="ru-RU"/>
        </w:rPr>
      </w:pPr>
      <w:r w:rsidRPr="00116DB8">
        <w:rPr>
          <w:rFonts w:ascii="Times New Roman" w:eastAsia="Times New Roman" w:hAnsi="Times New Roman" w:cs="Times New Roman"/>
          <w:b/>
          <w:bCs/>
          <w:sz w:val="28"/>
          <w:szCs w:val="24"/>
          <w:lang w:eastAsia="ru-RU"/>
        </w:rPr>
        <w:t>Анализ катионов четвертой аналитической группы   (</w:t>
      </w:r>
      <w:r w:rsidRPr="00116DB8">
        <w:rPr>
          <w:rFonts w:ascii="Times New Roman" w:eastAsia="Times New Roman" w:hAnsi="Times New Roman" w:cs="Times New Roman"/>
          <w:b/>
          <w:bCs/>
          <w:sz w:val="28"/>
          <w:szCs w:val="24"/>
          <w:lang w:val="en-US" w:eastAsia="ru-RU"/>
        </w:rPr>
        <w:t>Al</w:t>
      </w:r>
      <w:r w:rsidRPr="00116DB8">
        <w:rPr>
          <w:rFonts w:ascii="Times New Roman" w:eastAsia="Times New Roman" w:hAnsi="Times New Roman" w:cs="Times New Roman"/>
          <w:b/>
          <w:bCs/>
          <w:sz w:val="28"/>
          <w:szCs w:val="24"/>
          <w:vertAlign w:val="superscript"/>
          <w:lang w:eastAsia="ru-RU"/>
        </w:rPr>
        <w:t>3+</w:t>
      </w:r>
      <w:r w:rsidRPr="00116DB8">
        <w:rPr>
          <w:rFonts w:ascii="Times New Roman" w:eastAsia="Times New Roman" w:hAnsi="Times New Roman" w:cs="Times New Roman"/>
          <w:b/>
          <w:bCs/>
          <w:sz w:val="28"/>
          <w:szCs w:val="24"/>
          <w:lang w:eastAsia="ru-RU"/>
        </w:rPr>
        <w:t xml:space="preserve">, </w:t>
      </w:r>
      <w:r w:rsidRPr="00116DB8">
        <w:rPr>
          <w:rFonts w:ascii="Times New Roman" w:eastAsia="Times New Roman" w:hAnsi="Times New Roman" w:cs="Times New Roman"/>
          <w:b/>
          <w:bCs/>
          <w:sz w:val="28"/>
          <w:szCs w:val="24"/>
          <w:lang w:val="en-US" w:eastAsia="ru-RU"/>
        </w:rPr>
        <w:t>Cr</w:t>
      </w:r>
      <w:r w:rsidRPr="00116DB8">
        <w:rPr>
          <w:rFonts w:ascii="Times New Roman" w:eastAsia="Times New Roman" w:hAnsi="Times New Roman" w:cs="Times New Roman"/>
          <w:b/>
          <w:bCs/>
          <w:sz w:val="28"/>
          <w:szCs w:val="24"/>
          <w:vertAlign w:val="superscript"/>
          <w:lang w:eastAsia="ru-RU"/>
        </w:rPr>
        <w:t>3+</w:t>
      </w:r>
      <w:r w:rsidRPr="00116DB8">
        <w:rPr>
          <w:rFonts w:ascii="Times New Roman" w:eastAsia="Times New Roman" w:hAnsi="Times New Roman" w:cs="Times New Roman"/>
          <w:b/>
          <w:bCs/>
          <w:sz w:val="28"/>
          <w:szCs w:val="24"/>
          <w:lang w:eastAsia="ru-RU"/>
        </w:rPr>
        <w:t xml:space="preserve">, </w:t>
      </w:r>
      <w:r w:rsidRPr="00116DB8">
        <w:rPr>
          <w:rFonts w:ascii="Times New Roman" w:eastAsia="Times New Roman" w:hAnsi="Times New Roman" w:cs="Times New Roman"/>
          <w:b/>
          <w:bCs/>
          <w:sz w:val="28"/>
          <w:szCs w:val="24"/>
          <w:lang w:val="en-US" w:eastAsia="ru-RU"/>
        </w:rPr>
        <w:t>Zn</w:t>
      </w:r>
      <w:r w:rsidRPr="00116DB8">
        <w:rPr>
          <w:rFonts w:ascii="Times New Roman" w:eastAsia="Times New Roman" w:hAnsi="Times New Roman" w:cs="Times New Roman"/>
          <w:b/>
          <w:bCs/>
          <w:sz w:val="28"/>
          <w:szCs w:val="24"/>
          <w:vertAlign w:val="superscript"/>
          <w:lang w:eastAsia="ru-RU"/>
        </w:rPr>
        <w:t>2+</w:t>
      </w:r>
      <w:r w:rsidRPr="00116DB8">
        <w:rPr>
          <w:rFonts w:ascii="Times New Roman" w:eastAsia="Times New Roman" w:hAnsi="Times New Roman" w:cs="Times New Roman"/>
          <w:b/>
          <w:bCs/>
          <w:sz w:val="28"/>
          <w:szCs w:val="24"/>
          <w:lang w:eastAsia="ru-RU"/>
        </w:rPr>
        <w:t xml:space="preserve">,  </w:t>
      </w:r>
      <w:r w:rsidRPr="00116DB8">
        <w:rPr>
          <w:rFonts w:ascii="Times New Roman" w:eastAsia="Times New Roman" w:hAnsi="Times New Roman" w:cs="Times New Roman"/>
          <w:b/>
          <w:bCs/>
          <w:sz w:val="28"/>
          <w:szCs w:val="24"/>
          <w:lang w:val="en-US" w:eastAsia="ru-RU"/>
        </w:rPr>
        <w:t>Sn</w:t>
      </w:r>
      <w:r w:rsidRPr="00116DB8">
        <w:rPr>
          <w:rFonts w:ascii="Times New Roman" w:eastAsia="Times New Roman" w:hAnsi="Times New Roman" w:cs="Times New Roman"/>
          <w:b/>
          <w:bCs/>
          <w:sz w:val="28"/>
          <w:szCs w:val="24"/>
          <w:vertAlign w:val="superscript"/>
          <w:lang w:eastAsia="ru-RU"/>
        </w:rPr>
        <w:t>2+</w:t>
      </w:r>
      <w:r w:rsidRPr="00116DB8">
        <w:rPr>
          <w:rFonts w:ascii="Times New Roman" w:eastAsia="Times New Roman" w:hAnsi="Times New Roman" w:cs="Times New Roman"/>
          <w:b/>
          <w:bCs/>
          <w:sz w:val="28"/>
          <w:szCs w:val="24"/>
          <w:lang w:eastAsia="ru-RU"/>
        </w:rPr>
        <w:t xml:space="preserve">, </w:t>
      </w:r>
      <w:r w:rsidRPr="00116DB8">
        <w:rPr>
          <w:rFonts w:ascii="Times New Roman" w:eastAsia="Times New Roman" w:hAnsi="Times New Roman" w:cs="Times New Roman"/>
          <w:b/>
          <w:bCs/>
          <w:sz w:val="28"/>
          <w:szCs w:val="24"/>
          <w:lang w:val="en-US" w:eastAsia="ru-RU"/>
        </w:rPr>
        <w:t>Sn</w:t>
      </w:r>
      <w:r w:rsidRPr="00116DB8">
        <w:rPr>
          <w:rFonts w:ascii="Times New Roman" w:eastAsia="Times New Roman" w:hAnsi="Times New Roman" w:cs="Times New Roman"/>
          <w:b/>
          <w:bCs/>
          <w:sz w:val="28"/>
          <w:szCs w:val="24"/>
          <w:vertAlign w:val="superscript"/>
          <w:lang w:eastAsia="ru-RU"/>
        </w:rPr>
        <w:t>4+</w:t>
      </w:r>
      <w:r w:rsidRPr="00116DB8">
        <w:rPr>
          <w:rFonts w:ascii="Times New Roman" w:eastAsia="Times New Roman" w:hAnsi="Times New Roman" w:cs="Times New Roman"/>
          <w:b/>
          <w:bCs/>
          <w:sz w:val="28"/>
          <w:szCs w:val="24"/>
          <w:lang w:eastAsia="ru-RU"/>
        </w:rPr>
        <w:t xml:space="preserve">, </w:t>
      </w:r>
      <w:r w:rsidRPr="00116DB8">
        <w:rPr>
          <w:rFonts w:ascii="Times New Roman" w:eastAsia="Times New Roman" w:hAnsi="Times New Roman" w:cs="Times New Roman"/>
          <w:b/>
          <w:bCs/>
          <w:sz w:val="28"/>
          <w:szCs w:val="24"/>
          <w:lang w:val="en-US" w:eastAsia="ru-RU"/>
        </w:rPr>
        <w:t>As</w:t>
      </w:r>
      <w:r w:rsidRPr="00116DB8">
        <w:rPr>
          <w:rFonts w:ascii="Times New Roman" w:eastAsia="Times New Roman" w:hAnsi="Times New Roman" w:cs="Times New Roman"/>
          <w:b/>
          <w:bCs/>
          <w:sz w:val="28"/>
          <w:szCs w:val="24"/>
          <w:vertAlign w:val="superscript"/>
          <w:lang w:eastAsia="ru-RU"/>
        </w:rPr>
        <w:t>3+</w:t>
      </w:r>
      <w:r w:rsidRPr="00116DB8">
        <w:rPr>
          <w:rFonts w:ascii="Times New Roman" w:eastAsia="Times New Roman" w:hAnsi="Times New Roman" w:cs="Times New Roman"/>
          <w:b/>
          <w:bCs/>
          <w:sz w:val="28"/>
          <w:szCs w:val="24"/>
          <w:lang w:eastAsia="ru-RU"/>
        </w:rPr>
        <w:t>, А</w:t>
      </w:r>
      <w:r w:rsidRPr="00116DB8">
        <w:rPr>
          <w:rFonts w:ascii="Times New Roman" w:eastAsia="Times New Roman" w:hAnsi="Times New Roman" w:cs="Times New Roman"/>
          <w:b/>
          <w:bCs/>
          <w:sz w:val="28"/>
          <w:szCs w:val="24"/>
          <w:lang w:val="en-US" w:eastAsia="ru-RU"/>
        </w:rPr>
        <w:t>s</w:t>
      </w:r>
      <w:r w:rsidRPr="00116DB8">
        <w:rPr>
          <w:rFonts w:ascii="Times New Roman" w:eastAsia="Times New Roman" w:hAnsi="Times New Roman" w:cs="Times New Roman"/>
          <w:b/>
          <w:bCs/>
          <w:sz w:val="28"/>
          <w:szCs w:val="24"/>
          <w:vertAlign w:val="superscript"/>
          <w:lang w:eastAsia="ru-RU"/>
        </w:rPr>
        <w:t>5+</w:t>
      </w:r>
      <w:r w:rsidRPr="00116DB8">
        <w:rPr>
          <w:rFonts w:ascii="Times New Roman" w:eastAsia="Times New Roman" w:hAnsi="Times New Roman" w:cs="Times New Roman"/>
          <w:b/>
          <w:bCs/>
          <w:sz w:val="28"/>
          <w:szCs w:val="24"/>
          <w:lang w:eastAsia="ru-RU"/>
        </w:rPr>
        <w:t>)</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 xml:space="preserve">Материалы и оборудование: </w:t>
      </w:r>
      <w:r w:rsidRPr="00116DB8">
        <w:rPr>
          <w:rFonts w:ascii="Times New Roman" w:eastAsia="Times New Roman" w:hAnsi="Times New Roman" w:cs="Times New Roman"/>
          <w:sz w:val="30"/>
          <w:szCs w:val="24"/>
          <w:lang w:eastAsia="ru-RU"/>
        </w:rPr>
        <w:t>методические  указания; таблица  растворимости; химическая посуда:  стаканы,  пипетки, спиртовки, пробирки, водяные бани, электроплитки; реактивы,  необходимые для проведения лабораторной ра</w:t>
      </w:r>
      <w:r w:rsidRPr="00116DB8">
        <w:rPr>
          <w:rFonts w:ascii="Times New Roman" w:eastAsia="Times New Roman" w:hAnsi="Times New Roman" w:cs="Times New Roman"/>
          <w:sz w:val="30"/>
          <w:szCs w:val="24"/>
          <w:lang w:eastAsia="ru-RU"/>
        </w:rPr>
        <w:softHyphen/>
        <w:t>боты.</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Цель:</w:t>
      </w:r>
      <w:r w:rsidRPr="00116DB8">
        <w:rPr>
          <w:rFonts w:ascii="Times New Roman" w:eastAsia="Times New Roman" w:hAnsi="Times New Roman" w:cs="Times New Roman"/>
          <w:sz w:val="30"/>
          <w:szCs w:val="24"/>
          <w:lang w:eastAsia="ru-RU"/>
        </w:rPr>
        <w:t xml:space="preserve"> Ознакомить студентов с характерными реакциями кати</w:t>
      </w:r>
      <w:r w:rsidRPr="00116DB8">
        <w:rPr>
          <w:rFonts w:ascii="Times New Roman" w:eastAsia="Times New Roman" w:hAnsi="Times New Roman" w:cs="Times New Roman"/>
          <w:sz w:val="30"/>
          <w:szCs w:val="24"/>
          <w:lang w:eastAsia="ru-RU"/>
        </w:rPr>
        <w:softHyphen/>
        <w:t xml:space="preserve">онов </w:t>
      </w:r>
      <w:r w:rsidRPr="00116DB8">
        <w:rPr>
          <w:rFonts w:ascii="Times New Roman" w:eastAsia="Times New Roman" w:hAnsi="Times New Roman" w:cs="Times New Roman"/>
          <w:sz w:val="30"/>
          <w:szCs w:val="24"/>
          <w:lang w:val="en-US" w:eastAsia="ru-RU"/>
        </w:rPr>
        <w:t>IV</w:t>
      </w:r>
      <w:r w:rsidRPr="00116DB8">
        <w:rPr>
          <w:rFonts w:ascii="Times New Roman" w:eastAsia="Times New Roman" w:hAnsi="Times New Roman" w:cs="Times New Roman"/>
          <w:sz w:val="30"/>
          <w:szCs w:val="24"/>
          <w:lang w:eastAsia="ru-RU"/>
        </w:rPr>
        <w:t xml:space="preserve"> аналитической группы. Подготовить студентов к самостоятельному выполнению систематического анализа смеси катио</w:t>
      </w:r>
      <w:r w:rsidRPr="00116DB8">
        <w:rPr>
          <w:rFonts w:ascii="Times New Roman" w:eastAsia="Times New Roman" w:hAnsi="Times New Roman" w:cs="Times New Roman"/>
          <w:sz w:val="30"/>
          <w:szCs w:val="24"/>
          <w:lang w:eastAsia="ru-RU"/>
        </w:rPr>
        <w:softHyphen/>
        <w:t>нов четвертой аналитической труппа.</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Задачи:</w:t>
      </w:r>
      <w:r w:rsidRPr="00116DB8">
        <w:rPr>
          <w:rFonts w:ascii="Times New Roman" w:eastAsia="Times New Roman" w:hAnsi="Times New Roman" w:cs="Times New Roman"/>
          <w:sz w:val="30"/>
          <w:szCs w:val="24"/>
          <w:lang w:eastAsia="ru-RU"/>
        </w:rPr>
        <w:t xml:space="preserve"> Приобретение студентами умений и навыков по выполнению характерных  аналитических реакций на катионы </w:t>
      </w:r>
      <w:r w:rsidRPr="00116DB8">
        <w:rPr>
          <w:rFonts w:ascii="Times New Roman" w:eastAsia="Times New Roman" w:hAnsi="Times New Roman" w:cs="Times New Roman"/>
          <w:sz w:val="30"/>
          <w:szCs w:val="24"/>
          <w:lang w:val="en-US" w:eastAsia="ru-RU"/>
        </w:rPr>
        <w:t>IY</w:t>
      </w:r>
      <w:r w:rsidRPr="00116DB8">
        <w:rPr>
          <w:rFonts w:ascii="Times New Roman" w:eastAsia="Times New Roman" w:hAnsi="Times New Roman" w:cs="Times New Roman"/>
          <w:sz w:val="30"/>
          <w:szCs w:val="24"/>
          <w:lang w:eastAsia="ru-RU"/>
        </w:rPr>
        <w:t xml:space="preserve"> аналитической группы, а также по проведению систематического анализа ка</w:t>
      </w:r>
      <w:r w:rsidRPr="00116DB8">
        <w:rPr>
          <w:rFonts w:ascii="Times New Roman" w:eastAsia="Times New Roman" w:hAnsi="Times New Roman" w:cs="Times New Roman"/>
          <w:sz w:val="30"/>
          <w:szCs w:val="24"/>
          <w:lang w:eastAsia="ru-RU"/>
        </w:rPr>
        <w:softHyphen/>
        <w:t>тионов данной группы.</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К четвертой аналитической группе катионов относятся катионы </w:t>
      </w:r>
      <w:r w:rsidRPr="00116DB8">
        <w:rPr>
          <w:rFonts w:ascii="Times New Roman" w:eastAsia="Times New Roman" w:hAnsi="Times New Roman" w:cs="Times New Roman"/>
          <w:sz w:val="30"/>
          <w:szCs w:val="24"/>
          <w:lang w:val="en-US" w:eastAsia="ru-RU"/>
        </w:rPr>
        <w:t>Al</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Cr</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4+</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As</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А</w:t>
      </w:r>
      <w:r w:rsidRPr="00116DB8">
        <w:rPr>
          <w:rFonts w:ascii="Times New Roman" w:eastAsia="Times New Roman" w:hAnsi="Times New Roman" w:cs="Times New Roman"/>
          <w:sz w:val="30"/>
          <w:szCs w:val="24"/>
          <w:lang w:val="en-US" w:eastAsia="ru-RU"/>
        </w:rPr>
        <w:t>s</w:t>
      </w:r>
      <w:r w:rsidRPr="00116DB8">
        <w:rPr>
          <w:rFonts w:ascii="Times New Roman" w:eastAsia="Times New Roman" w:hAnsi="Times New Roman" w:cs="Times New Roman"/>
          <w:sz w:val="30"/>
          <w:szCs w:val="24"/>
          <w:vertAlign w:val="superscript"/>
          <w:lang w:eastAsia="ru-RU"/>
        </w:rPr>
        <w:t>5+</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lastRenderedPageBreak/>
        <w:t xml:space="preserve">Для катионов этой группы характерным является то, что в щелочной среде они переходят в форму соответствующего  кислотного остатка, например: </w:t>
      </w:r>
      <w:r w:rsidRPr="00116DB8">
        <w:rPr>
          <w:rFonts w:ascii="Times New Roman" w:eastAsia="Times New Roman" w:hAnsi="Times New Roman" w:cs="Times New Roman"/>
          <w:sz w:val="30"/>
          <w:szCs w:val="24"/>
          <w:lang w:val="en-US" w:eastAsia="ru-RU"/>
        </w:rPr>
        <w:t>Al</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+ 4ОН</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[А1(ОН)</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и т.п.</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Кислотные и основные свойства этих  остатков  у элементов, составляющих группу амфотерных гидроксидов,  изменяются в следую</w:t>
      </w:r>
      <w:r w:rsidRPr="00116DB8">
        <w:rPr>
          <w:rFonts w:ascii="Times New Roman" w:eastAsia="Times New Roman" w:hAnsi="Times New Roman" w:cs="Times New Roman"/>
          <w:sz w:val="30"/>
          <w:szCs w:val="24"/>
          <w:lang w:eastAsia="ru-RU"/>
        </w:rPr>
        <w:softHyphen/>
        <w:t>щем порядке:</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увеличение кислотных свойств</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659264" behindDoc="0" locked="0" layoutInCell="0" allowOverlap="1" wp14:anchorId="0B84D2CA" wp14:editId="01974124">
                <wp:simplePos x="0" y="0"/>
                <wp:positionH relativeFrom="column">
                  <wp:posOffset>112395</wp:posOffset>
                </wp:positionH>
                <wp:positionV relativeFrom="paragraph">
                  <wp:posOffset>81915</wp:posOffset>
                </wp:positionV>
                <wp:extent cx="5501640" cy="0"/>
                <wp:effectExtent l="11430" t="59055" r="20955" b="55245"/>
                <wp:wrapNone/>
                <wp:docPr id="54" name="Прямая соединительная линия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016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022A4F" id="Прямая соединительная линия 5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5pt,6.45pt" to="442.0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" o:allowincell="f">
                <v:stroke endarrow="block"/>
              </v:line>
            </w:pict>
          </mc:Fallback>
        </mc:AlternateConten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А1(ОН)</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 xml:space="preserve"> 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As</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660288" behindDoc="0" locked="0" layoutInCell="0" allowOverlap="1" wp14:anchorId="22AAA692" wp14:editId="07C4F421">
                <wp:simplePos x="0" y="0"/>
                <wp:positionH relativeFrom="column">
                  <wp:posOffset>112395</wp:posOffset>
                </wp:positionH>
                <wp:positionV relativeFrom="paragraph">
                  <wp:posOffset>107315</wp:posOffset>
                </wp:positionV>
                <wp:extent cx="5501640" cy="0"/>
                <wp:effectExtent l="20955" t="55880" r="11430" b="58420"/>
                <wp:wrapNone/>
                <wp:docPr id="53" name="Прямая соединительная линия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0164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F3465C" id="Прямая соединительная линия 53"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5pt,8.45pt" to="442.0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" o:allowincell="f">
                <v:stroke startarrow="block"/>
              </v:line>
            </w:pict>
          </mc:Fallback>
        </mc:AlternateConten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увеличение основных свойств</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Таким образом,  при действии любых щелочей на растворы солей металлов, составляющих катионы этой группы, образующиеся осадки в избытке едкой щелочи легко растворяются. Подобным свойством обла</w:t>
      </w:r>
      <w:r w:rsidRPr="00116DB8">
        <w:rPr>
          <w:rFonts w:ascii="Times New Roman" w:eastAsia="Times New Roman" w:hAnsi="Times New Roman" w:cs="Times New Roman"/>
          <w:sz w:val="30"/>
          <w:szCs w:val="24"/>
          <w:lang w:eastAsia="ru-RU"/>
        </w:rPr>
        <w:softHyphen/>
        <w:t>дают только указанные катионы (а также катионы свинца и, в значи</w:t>
      </w:r>
      <w:r w:rsidRPr="00116DB8">
        <w:rPr>
          <w:rFonts w:ascii="Times New Roman" w:eastAsia="Times New Roman" w:hAnsi="Times New Roman" w:cs="Times New Roman"/>
          <w:sz w:val="30"/>
          <w:szCs w:val="24"/>
          <w:lang w:eastAsia="ru-RU"/>
        </w:rPr>
        <w:softHyphen/>
        <w:t>тельной степени,  сурьмы).  Поэтому избыток едкой щелочи,  дающий возможность отделить катионы алюминия,  хрома,  цинка,  олова и мышьяка от  катионов остальных аналитических групп (кроме первой и, частично,  третьей),  является типичным групповым реактивом на эти катионы.</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Второй характерной особенностью катионов этой группы являет</w:t>
      </w:r>
      <w:r w:rsidRPr="00116DB8">
        <w:rPr>
          <w:rFonts w:ascii="Times New Roman" w:eastAsia="Times New Roman" w:hAnsi="Times New Roman" w:cs="Times New Roman"/>
          <w:sz w:val="30"/>
          <w:szCs w:val="24"/>
          <w:lang w:eastAsia="ru-RU"/>
        </w:rPr>
        <w:softHyphen/>
        <w:t>ся то,  что почти все их соли в той или иной степени подвергаются гидролизу. Наиболее полному гидролизу подвергаются соли мышьяка и олова.  Поэтому  олово и мышьяк в форме катионов могут находиться только в кислых  растворах  (главным образом,  солянокислых).  В нейтральных же растворах олово переходит в осадок соответствующих гидроксидов,  а мышьяк - в форму кислотного остатка А</w:t>
      </w:r>
      <w:r w:rsidRPr="00116DB8">
        <w:rPr>
          <w:rFonts w:ascii="Times New Roman" w:eastAsia="Times New Roman" w:hAnsi="Times New Roman" w:cs="Times New Roman"/>
          <w:sz w:val="30"/>
          <w:szCs w:val="24"/>
          <w:lang w:val="en-US" w:eastAsia="ru-RU"/>
        </w:rPr>
        <w:t>s</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или, соответственно, </w:t>
      </w:r>
      <w:r w:rsidRPr="00116DB8">
        <w:rPr>
          <w:rFonts w:ascii="Times New Roman" w:eastAsia="Times New Roman" w:hAnsi="Times New Roman" w:cs="Times New Roman"/>
          <w:sz w:val="30"/>
          <w:szCs w:val="24"/>
          <w:lang w:val="en-US" w:eastAsia="ru-RU"/>
        </w:rPr>
        <w:t>As</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Sn(OH)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+ 2H</w:t>
      </w:r>
      <w:r w:rsidRPr="00116DB8">
        <w:rPr>
          <w:rFonts w:ascii="Times New Roman" w:eastAsia="Times New Roman" w:hAnsi="Times New Roman" w:cs="Times New Roman"/>
          <w:sz w:val="30"/>
          <w:szCs w:val="24"/>
          <w:vertAlign w:val="superscript"/>
          <w:lang w:val="en-US"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vertAlign w:val="superscript"/>
          <w:lang w:val="en-US" w:eastAsia="ru-RU"/>
        </w:rPr>
      </w:pPr>
      <w:r w:rsidRPr="00116DB8">
        <w:rPr>
          <w:rFonts w:ascii="Times New Roman" w:eastAsia="Times New Roman" w:hAnsi="Times New Roman" w:cs="Times New Roman"/>
          <w:sz w:val="30"/>
          <w:szCs w:val="24"/>
          <w:lang w:val="en-US" w:eastAsia="ru-RU"/>
        </w:rPr>
        <w:t>As</w:t>
      </w:r>
      <w:r w:rsidRPr="00116DB8">
        <w:rPr>
          <w:rFonts w:ascii="Times New Roman" w:eastAsia="Times New Roman" w:hAnsi="Times New Roman" w:cs="Times New Roman"/>
          <w:sz w:val="30"/>
          <w:szCs w:val="24"/>
          <w:vertAlign w:val="superscript"/>
          <w:lang w:val="en-US" w:eastAsia="ru-RU"/>
        </w:rPr>
        <w:t>5+</w:t>
      </w:r>
      <w:r w:rsidRPr="00116DB8">
        <w:rPr>
          <w:rFonts w:ascii="Times New Roman" w:eastAsia="Times New Roman" w:hAnsi="Times New Roman" w:cs="Times New Roman"/>
          <w:sz w:val="30"/>
          <w:szCs w:val="24"/>
          <w:lang w:val="en-US" w:eastAsia="ru-RU"/>
        </w:rPr>
        <w:t xml:space="preserve">  + 4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 ↔  As</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vertAlign w:val="superscript"/>
          <w:lang w:val="en-US" w:eastAsia="ru-RU"/>
        </w:rPr>
        <w:t>3-</w:t>
      </w:r>
      <w:r w:rsidRPr="00116DB8">
        <w:rPr>
          <w:rFonts w:ascii="Times New Roman" w:eastAsia="Times New Roman" w:hAnsi="Times New Roman" w:cs="Times New Roman"/>
          <w:sz w:val="30"/>
          <w:szCs w:val="24"/>
          <w:lang w:val="en-US" w:eastAsia="ru-RU"/>
        </w:rPr>
        <w:t xml:space="preserve"> + 8H</w:t>
      </w:r>
      <w:r w:rsidRPr="00116DB8">
        <w:rPr>
          <w:rFonts w:ascii="Times New Roman" w:eastAsia="Times New Roman" w:hAnsi="Times New Roman" w:cs="Times New Roman"/>
          <w:sz w:val="30"/>
          <w:szCs w:val="24"/>
          <w:vertAlign w:val="superscript"/>
          <w:lang w:val="en-US"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Все соли хрома, алюминия и цинка также, в известной степени подвергаются гидролизу:  водные растворы их хлоридов  в  той или иной мере являются кислыми, а их карбонаты под действием воды об</w:t>
      </w:r>
      <w:r w:rsidRPr="00116DB8">
        <w:rPr>
          <w:rFonts w:ascii="Times New Roman" w:eastAsia="Times New Roman" w:hAnsi="Times New Roman" w:cs="Times New Roman"/>
          <w:sz w:val="30"/>
          <w:szCs w:val="24"/>
          <w:lang w:eastAsia="ru-RU"/>
        </w:rPr>
        <w:softHyphen/>
        <w:t>разуют соответствующие гидроксиды или (в случае цинка)  переходят в основные соли:</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А1</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О = 2А1(ОН)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+ 3С</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2</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vertAlign w:val="subscript"/>
          <w:lang w:eastAsia="ru-RU"/>
        </w:rPr>
      </w:pPr>
      <w:r w:rsidRPr="00116DB8">
        <w:rPr>
          <w:rFonts w:ascii="Times New Roman" w:eastAsia="Times New Roman" w:hAnsi="Times New Roman" w:cs="Times New Roman"/>
          <w:sz w:val="30"/>
          <w:szCs w:val="24"/>
          <w:lang w:eastAsia="ru-RU"/>
        </w:rPr>
        <w:t>2</w:t>
      </w:r>
      <w:r w:rsidRPr="00116DB8">
        <w:rPr>
          <w:rFonts w:ascii="Times New Roman" w:eastAsia="Times New Roman" w:hAnsi="Times New Roman" w:cs="Times New Roman"/>
          <w:sz w:val="30"/>
          <w:szCs w:val="24"/>
          <w:lang w:val="en-US" w:eastAsia="ru-RU"/>
        </w:rPr>
        <w:t>ZnCO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+ 2Н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О = [</w:t>
      </w:r>
      <w:r w:rsidRPr="00116DB8">
        <w:rPr>
          <w:rFonts w:ascii="Times New Roman" w:eastAsia="Times New Roman" w:hAnsi="Times New Roman" w:cs="Times New Roman"/>
          <w:sz w:val="30"/>
          <w:szCs w:val="24"/>
          <w:lang w:val="en-US" w:eastAsia="ru-RU"/>
        </w:rPr>
        <w:t>ZnOH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lang w:eastAsia="ru-RU"/>
        </w:rPr>
        <w:t>3</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eastAsia="ru-RU"/>
        </w:rPr>
        <w:t>3</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0"/>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0"/>
          <w:lang w:eastAsia="ru-RU"/>
        </w:rPr>
      </w:pPr>
      <w:r w:rsidRPr="00116DB8">
        <w:rPr>
          <w:rFonts w:ascii="Times New Roman" w:eastAsia="Times New Roman" w:hAnsi="Times New Roman" w:cs="Times New Roman"/>
          <w:sz w:val="30"/>
          <w:szCs w:val="20"/>
          <w:lang w:eastAsia="ru-RU"/>
        </w:rPr>
        <w:lastRenderedPageBreak/>
        <w:t>На каждый  из катионов четвертой группы имеются или специфи</w:t>
      </w:r>
      <w:r w:rsidRPr="00116DB8">
        <w:rPr>
          <w:rFonts w:ascii="Times New Roman" w:eastAsia="Times New Roman" w:hAnsi="Times New Roman" w:cs="Times New Roman"/>
          <w:sz w:val="30"/>
          <w:szCs w:val="20"/>
          <w:lang w:eastAsia="ru-RU"/>
        </w:rPr>
        <w:softHyphen/>
        <w:t>ческие реакции,  или довольно характерные реакции из общеаналити</w:t>
      </w:r>
      <w:r w:rsidRPr="00116DB8">
        <w:rPr>
          <w:rFonts w:ascii="Times New Roman" w:eastAsia="Times New Roman" w:hAnsi="Times New Roman" w:cs="Times New Roman"/>
          <w:sz w:val="30"/>
          <w:szCs w:val="20"/>
          <w:lang w:eastAsia="ru-RU"/>
        </w:rPr>
        <w:softHyphen/>
        <w:t>ческих.  Из  всех этих катионов практически наиболее трудными для обнаружения представляются катионы алюминия.</w:t>
      </w:r>
    </w:p>
    <w:p w:rsidR="00581B27" w:rsidRPr="00116DB8" w:rsidRDefault="00581B27" w:rsidP="00581B27">
      <w:pPr>
        <w:spacing w:after="0" w:line="240" w:lineRule="auto"/>
        <w:jc w:val="both"/>
        <w:rPr>
          <w:rFonts w:ascii="Times New Roman" w:eastAsia="Times New Roman" w:hAnsi="Times New Roman" w:cs="Times New Roman"/>
          <w:b/>
          <w:sz w:val="30"/>
          <w:szCs w:val="24"/>
          <w:lang w:eastAsia="ru-RU"/>
        </w:rPr>
      </w:pPr>
    </w:p>
    <w:p w:rsidR="00581B27" w:rsidRPr="00116DB8" w:rsidRDefault="00581B27" w:rsidP="00581B27">
      <w:pPr>
        <w:keepNext/>
        <w:spacing w:after="0" w:line="240" w:lineRule="auto"/>
        <w:jc w:val="both"/>
        <w:outlineLvl w:val="7"/>
        <w:rPr>
          <w:rFonts w:ascii="Times New Roman" w:eastAsia="Times New Roman" w:hAnsi="Times New Roman" w:cs="Times New Roman"/>
          <w:b/>
          <w:bCs/>
          <w:iCs/>
          <w:sz w:val="30"/>
          <w:szCs w:val="24"/>
          <w:lang w:eastAsia="ru-RU"/>
        </w:rPr>
      </w:pPr>
      <w:r w:rsidRPr="00116DB8">
        <w:rPr>
          <w:rFonts w:ascii="Times New Roman" w:eastAsia="Times New Roman" w:hAnsi="Times New Roman" w:cs="Times New Roman"/>
          <w:b/>
          <w:bCs/>
          <w:iCs/>
          <w:sz w:val="30"/>
          <w:szCs w:val="24"/>
          <w:lang w:eastAsia="ru-RU"/>
        </w:rPr>
        <w:t>Общеаналитические реакции катионов группы амфотерных гидроксидов</w:t>
      </w:r>
    </w:p>
    <w:p w:rsidR="00581B27" w:rsidRPr="00116DB8" w:rsidRDefault="00581B27" w:rsidP="00581B27">
      <w:pPr>
        <w:tabs>
          <w:tab w:val="left" w:pos="2340"/>
        </w:tabs>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caps/>
          <w:sz w:val="30"/>
          <w:szCs w:val="24"/>
          <w:lang w:eastAsia="ru-RU"/>
        </w:rPr>
        <w:t xml:space="preserve"> </w:t>
      </w:r>
      <w:r w:rsidRPr="00116DB8">
        <w:rPr>
          <w:rFonts w:ascii="Times New Roman" w:eastAsia="Times New Roman" w:hAnsi="Times New Roman" w:cs="Times New Roman"/>
          <w:b/>
          <w:i/>
          <w:sz w:val="30"/>
          <w:szCs w:val="24"/>
          <w:u w:val="single"/>
          <w:lang w:eastAsia="ru-RU"/>
        </w:rPr>
        <w:t>Едкие щелочи</w:t>
      </w:r>
      <w:r w:rsidRPr="00116DB8">
        <w:rPr>
          <w:rFonts w:ascii="Times New Roman" w:eastAsia="Times New Roman" w:hAnsi="Times New Roman" w:cs="Times New Roman"/>
          <w:caps/>
          <w:sz w:val="30"/>
          <w:szCs w:val="24"/>
          <w:lang w:eastAsia="ru-RU"/>
        </w:rPr>
        <w:t xml:space="preserve"> </w:t>
      </w:r>
      <w:r w:rsidRPr="00116DB8">
        <w:rPr>
          <w:rFonts w:ascii="Times New Roman" w:eastAsia="Times New Roman" w:hAnsi="Times New Roman" w:cs="Times New Roman"/>
          <w:sz w:val="30"/>
          <w:szCs w:val="24"/>
          <w:lang w:eastAsia="ru-RU"/>
        </w:rPr>
        <w:t xml:space="preserve">со всеми катионами </w:t>
      </w:r>
      <w:r w:rsidRPr="00116DB8">
        <w:rPr>
          <w:rFonts w:ascii="Times New Roman" w:eastAsia="Times New Roman" w:hAnsi="Times New Roman" w:cs="Times New Roman"/>
          <w:sz w:val="30"/>
          <w:szCs w:val="24"/>
          <w:lang w:val="en-US" w:eastAsia="ru-RU"/>
        </w:rPr>
        <w:t>IV</w:t>
      </w:r>
      <w:r w:rsidRPr="00116DB8">
        <w:rPr>
          <w:rFonts w:ascii="Times New Roman" w:eastAsia="Times New Roman" w:hAnsi="Times New Roman" w:cs="Times New Roman"/>
          <w:sz w:val="30"/>
          <w:szCs w:val="24"/>
          <w:lang w:eastAsia="ru-RU"/>
        </w:rPr>
        <w:t xml:space="preserve"> группы (за исключением мышьяка) образуют аморфные осадки гидроксидов,  которые в избытке щелочи легко растворяются с  образованием соответствующих  комплексных солей:</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Al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+ 6 КОН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2А1(ОН)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w:t>
      </w:r>
      <w:r w:rsidRPr="00116DB8">
        <w:rPr>
          <w:rFonts w:ascii="Times New Roman" w:eastAsia="Times New Roman" w:hAnsi="Times New Roman" w:cs="Times New Roman"/>
          <w:sz w:val="30"/>
          <w:szCs w:val="24"/>
          <w:lang w:val="en-US" w:eastAsia="ru-RU"/>
        </w:rPr>
        <w:t>K</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СrС</w:t>
      </w:r>
      <w:r w:rsidRPr="00116DB8">
        <w:rPr>
          <w:rFonts w:ascii="Times New Roman" w:eastAsia="Times New Roman" w:hAnsi="Times New Roman" w:cs="Times New Roman"/>
          <w:sz w:val="30"/>
          <w:szCs w:val="24"/>
          <w:lang w:val="en-US" w:eastAsia="ru-RU"/>
        </w:rPr>
        <w:t>l</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w:t>
      </w:r>
      <w:r w:rsidRPr="00116DB8">
        <w:rPr>
          <w:rFonts w:ascii="Times New Roman" w:eastAsia="Times New Roman" w:hAnsi="Times New Roman" w:cs="Times New Roman"/>
          <w:sz w:val="30"/>
          <w:szCs w:val="24"/>
          <w:lang w:val="en-US" w:eastAsia="ru-RU"/>
        </w:rPr>
        <w:t>NaOH</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Сr(ОН)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w:t>
      </w:r>
      <w:r w:rsidRPr="00116DB8">
        <w:rPr>
          <w:rFonts w:ascii="Times New Roman" w:eastAsia="Times New Roman" w:hAnsi="Times New Roman" w:cs="Times New Roman"/>
          <w:sz w:val="30"/>
          <w:szCs w:val="24"/>
          <w:lang w:val="en-US" w:eastAsia="ru-RU"/>
        </w:rPr>
        <w:t>NaCI</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и далее (в избытке едкой щелочи):</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А1(ОН)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КОН = К[А</w:t>
      </w:r>
      <w:r w:rsidRPr="00116DB8">
        <w:rPr>
          <w:rFonts w:ascii="Times New Roman" w:eastAsia="Times New Roman" w:hAnsi="Times New Roman" w:cs="Times New Roman"/>
          <w:sz w:val="30"/>
          <w:szCs w:val="24"/>
          <w:lang w:val="en-US" w:eastAsia="ru-RU"/>
        </w:rPr>
        <w:t>l</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Сr(ОН)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+ 3NaOH = </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[Сr(ОН)</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+ 2КОН = К</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20"/>
        <w:jc w:val="both"/>
        <w:rPr>
          <w:rFonts w:ascii="Times New Roman" w:eastAsia="Times New Roman" w:hAnsi="Times New Roman" w:cs="Times New Roman"/>
          <w:sz w:val="30"/>
          <w:szCs w:val="20"/>
          <w:lang w:eastAsia="ru-RU"/>
        </w:rPr>
      </w:pPr>
      <w:r w:rsidRPr="00116DB8">
        <w:rPr>
          <w:rFonts w:ascii="Times New Roman" w:eastAsia="Times New Roman" w:hAnsi="Times New Roman" w:cs="Times New Roman"/>
          <w:sz w:val="30"/>
          <w:szCs w:val="20"/>
          <w:lang w:eastAsia="ru-RU"/>
        </w:rPr>
        <w:t>Гидроксиды алюминия, цинка и олова белого цвета, а гидроксид хрома имеет серо-зеленую окраску.</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0"/>
          <w:lang w:eastAsia="ru-RU"/>
        </w:rPr>
      </w:pPr>
      <w:r w:rsidRPr="00116DB8">
        <w:rPr>
          <w:rFonts w:ascii="Times New Roman" w:eastAsia="Times New Roman" w:hAnsi="Times New Roman" w:cs="Times New Roman"/>
          <w:sz w:val="30"/>
          <w:szCs w:val="20"/>
          <w:lang w:eastAsia="ru-RU"/>
        </w:rPr>
        <w:t>Под действием кислот происходит разрушение щелочных раство</w:t>
      </w:r>
      <w:r w:rsidRPr="00116DB8">
        <w:rPr>
          <w:rFonts w:ascii="Times New Roman" w:eastAsia="Times New Roman" w:hAnsi="Times New Roman" w:cs="Times New Roman"/>
          <w:sz w:val="30"/>
          <w:szCs w:val="20"/>
          <w:lang w:eastAsia="ru-RU"/>
        </w:rPr>
        <w:softHyphen/>
        <w:t>ров указанных гидроксидов.  При этом образующийся вначале  осадок соответствующего гидроксида в избытке кислоты растворяется:</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K</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+ 2НС1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+ 2КС1 + 2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НС1 = </w:t>
      </w:r>
      <w:r w:rsidRPr="00116DB8">
        <w:rPr>
          <w:rFonts w:ascii="Times New Roman" w:eastAsia="Times New Roman" w:hAnsi="Times New Roman" w:cs="Times New Roman"/>
          <w:sz w:val="30"/>
          <w:szCs w:val="24"/>
          <w:lang w:val="en-US" w:eastAsia="ru-RU"/>
        </w:rPr>
        <w:t>ZnCl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и т.д.</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0"/>
          <w:lang w:eastAsia="ru-RU"/>
        </w:rPr>
      </w:pPr>
      <w:r w:rsidRPr="00116DB8">
        <w:rPr>
          <w:rFonts w:ascii="Times New Roman" w:eastAsia="Times New Roman" w:hAnsi="Times New Roman" w:cs="Times New Roman"/>
          <w:sz w:val="30"/>
          <w:szCs w:val="20"/>
          <w:lang w:eastAsia="ru-RU"/>
        </w:rPr>
        <w:t>Под действием раствора аммиака катионы алюминия, хрома, цин</w:t>
      </w:r>
      <w:r w:rsidRPr="00116DB8">
        <w:rPr>
          <w:rFonts w:ascii="Times New Roman" w:eastAsia="Times New Roman" w:hAnsi="Times New Roman" w:cs="Times New Roman"/>
          <w:sz w:val="30"/>
          <w:szCs w:val="20"/>
          <w:lang w:eastAsia="ru-RU"/>
        </w:rPr>
        <w:softHyphen/>
        <w:t>ка и олова также образуют осадки соответствующих гидроксидов,  из которых цинка гидроксид,  в отличие от остальных гидроксидов этой группы, в избытке аммиака легко растворяется с образованием комп</w:t>
      </w:r>
      <w:r w:rsidRPr="00116DB8">
        <w:rPr>
          <w:rFonts w:ascii="Times New Roman" w:eastAsia="Times New Roman" w:hAnsi="Times New Roman" w:cs="Times New Roman"/>
          <w:sz w:val="30"/>
          <w:szCs w:val="20"/>
          <w:lang w:eastAsia="ru-RU"/>
        </w:rPr>
        <w:softHyphen/>
        <w:t>лексной соли аммиаката цинка:</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Zn(OH)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+ 4NH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 = [Zn(NH</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+ 4H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Как уже было отмечено выше, из этой группы гидроксидных сое</w:t>
      </w:r>
      <w:r w:rsidRPr="00116DB8">
        <w:rPr>
          <w:rFonts w:ascii="Times New Roman" w:eastAsia="Times New Roman" w:hAnsi="Times New Roman" w:cs="Times New Roman"/>
          <w:sz w:val="30"/>
          <w:szCs w:val="24"/>
          <w:lang w:eastAsia="ru-RU"/>
        </w:rPr>
        <w:softHyphen/>
        <w:t>динений хромиты обладают наиболее слабым, а арсениты и арсенаты -наиболее сильными кислотными свойствами.  Следовательно,  хромиты являются довольно неустойчивыми:  при кипячении они легко подвер</w:t>
      </w:r>
      <w:r w:rsidRPr="00116DB8">
        <w:rPr>
          <w:rFonts w:ascii="Times New Roman" w:eastAsia="Times New Roman" w:hAnsi="Times New Roman" w:cs="Times New Roman"/>
          <w:sz w:val="30"/>
          <w:szCs w:val="24"/>
          <w:lang w:eastAsia="ru-RU"/>
        </w:rPr>
        <w:softHyphen/>
        <w:t>гаются гидролизу с образованием хрома  (III)  гидроксида даже  в слабощелочной среде:</w:t>
      </w:r>
    </w:p>
    <w:p w:rsidR="00581B27" w:rsidRPr="00116DB8" w:rsidRDefault="00581B27" w:rsidP="00581B27">
      <w:pPr>
        <w:spacing w:after="0" w:line="240" w:lineRule="auto"/>
        <w:ind w:firstLine="708"/>
        <w:jc w:val="both"/>
        <w:rPr>
          <w:rFonts w:ascii="Times New Roman" w:eastAsia="Times New Roman" w:hAnsi="Times New Roman" w:cs="Times New Roman"/>
          <w:b/>
          <w:noProof/>
          <w:sz w:val="24"/>
          <w:szCs w:val="24"/>
          <w:lang w:eastAsia="ru-RU"/>
        </w:rPr>
      </w:pPr>
      <w:r w:rsidRPr="00116DB8">
        <w:rPr>
          <w:rFonts w:ascii="Times New Roman" w:eastAsia="Times New Roman" w:hAnsi="Times New Roman" w:cs="Times New Roman"/>
          <w:b/>
          <w:noProof/>
          <w:sz w:val="24"/>
          <w:szCs w:val="24"/>
          <w:lang w:eastAsia="ru-RU"/>
        </w:rPr>
        <w:t xml:space="preserve">                                              </w:t>
      </w:r>
      <w:r w:rsidRPr="00116DB8">
        <w:rPr>
          <w:rFonts w:ascii="Times New Roman" w:eastAsia="Times New Roman" w:hAnsi="Times New Roman" w:cs="Times New Roman"/>
          <w:noProof/>
          <w:sz w:val="24"/>
          <w:szCs w:val="24"/>
          <w:lang w:eastAsia="ru-RU"/>
        </w:rPr>
        <w:t>п</w:t>
      </w:r>
      <w:r w:rsidRPr="00116DB8">
        <w:rPr>
          <w:rFonts w:ascii="Times New Roman" w:eastAsia="Times New Roman" w:hAnsi="Times New Roman" w:cs="Times New Roman"/>
          <w:sz w:val="24"/>
          <w:szCs w:val="24"/>
          <w:lang w:eastAsia="ru-RU"/>
        </w:rPr>
        <w:t xml:space="preserve">ри нагревании </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К</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[Сr(ОН)</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Сr(ОН)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+ 3КОН</w:t>
      </w:r>
    </w:p>
    <w:p w:rsidR="00581B27" w:rsidRPr="00116DB8" w:rsidRDefault="00581B27" w:rsidP="00581B27">
      <w:pPr>
        <w:spacing w:after="0" w:line="240" w:lineRule="auto"/>
        <w:jc w:val="both"/>
        <w:rPr>
          <w:rFonts w:ascii="Times New Roman" w:eastAsia="Times New Roman" w:hAnsi="Times New Roman" w:cs="Times New Roman"/>
          <w:sz w:val="24"/>
          <w:szCs w:val="24"/>
          <w:lang w:eastAsia="ru-RU"/>
        </w:rPr>
      </w:pPr>
      <w:r w:rsidRPr="00116DB8">
        <w:rPr>
          <w:rFonts w:ascii="Times New Roman" w:eastAsia="Times New Roman" w:hAnsi="Times New Roman" w:cs="Times New Roman"/>
          <w:sz w:val="24"/>
          <w:szCs w:val="24"/>
          <w:lang w:eastAsia="ru-RU"/>
        </w:rPr>
        <w:t xml:space="preserve">                                                           на холоду</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lastRenderedPageBreak/>
        <w:t>Кислотные свойства  А1(ОН)</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несколько   сильнее,    чем Сr(</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Поэтому алюминаты устойчивее хромитов и при нагревании полностью гидролизуются только в присутствии аммонийных солей:</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А1(ОН)</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 xml:space="preserve">+   </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А1(ОН)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(при нагревании)</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Цинкаты и, в особенности, станниты, станнаты, арсенаты и арсениты более  устойчивы,  чем  хромиты и алюминаты и из щелочных растворов осадков не образуют ни  при каких  условиях;  цинкаты, станниты  и станнаты  гидролизуются,  образуя осадки гидроксидов лишь из нейтральных растворов,  а арсенаты и арсениты осадка не дают, даже при нейтрализации раствора.</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Отличительной особенностью хрома (III) гидроксида является   его способность соосаждать и соосаждаться вместе с гидроксидами других  металлов  и,  в  связи с этим,  в присутствии некоторых катионов (главным образом,  цинка, кобальта,  никеля) почти полная нерастворимость его в избытке ед</w:t>
      </w:r>
      <w:r w:rsidRPr="00116DB8">
        <w:rPr>
          <w:rFonts w:ascii="Times New Roman" w:eastAsia="Times New Roman" w:hAnsi="Times New Roman" w:cs="Times New Roman"/>
          <w:sz w:val="30"/>
          <w:szCs w:val="24"/>
          <w:lang w:eastAsia="ru-RU"/>
        </w:rPr>
        <w:softHyphen/>
        <w:t>ких щелочей. Например:</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Хрома (III) гидроксид Сr(ОН)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и цинка гидроксид  </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 xml:space="preserve">2 </w:t>
      </w:r>
      <w:r w:rsidRPr="00116DB8">
        <w:rPr>
          <w:rFonts w:ascii="Times New Roman" w:eastAsia="Times New Roman" w:hAnsi="Times New Roman" w:cs="Times New Roman"/>
          <w:sz w:val="30"/>
          <w:szCs w:val="24"/>
          <w:lang w:eastAsia="ru-RU"/>
        </w:rPr>
        <w:t>порознь очень легко растворяются в разбавленной едкой щелочи; ес</w:t>
      </w:r>
      <w:r w:rsidRPr="00116DB8">
        <w:rPr>
          <w:rFonts w:ascii="Times New Roman" w:eastAsia="Times New Roman" w:hAnsi="Times New Roman" w:cs="Times New Roman"/>
          <w:sz w:val="30"/>
          <w:szCs w:val="24"/>
          <w:lang w:eastAsia="ru-RU"/>
        </w:rPr>
        <w:softHyphen/>
        <w:t>ли же катионы хрома и цинка присутствуют совместно, то полученный при действии  на них едкой щелочи осадок гидроксидов нерастворим даже в большом избытке осадителя.</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Ни катионы хрома, ни катионы цинка не образуют осадка при действии на них натрия ацетата.  Однако, если катионы Сr</w:t>
      </w:r>
      <w:r w:rsidRPr="00116DB8">
        <w:rPr>
          <w:rFonts w:ascii="Times New Roman" w:eastAsia="Times New Roman" w:hAnsi="Times New Roman" w:cs="Times New Roman"/>
          <w:sz w:val="30"/>
          <w:szCs w:val="24"/>
          <w:vertAlign w:val="superscript"/>
          <w:lang w:eastAsia="ru-RU"/>
        </w:rPr>
        <w:t xml:space="preserve">3+ </w:t>
      </w:r>
      <w:r w:rsidRPr="00116DB8">
        <w:rPr>
          <w:rFonts w:ascii="Times New Roman" w:eastAsia="Times New Roman" w:hAnsi="Times New Roman" w:cs="Times New Roman"/>
          <w:sz w:val="30"/>
          <w:szCs w:val="24"/>
          <w:lang w:eastAsia="ru-RU"/>
        </w:rPr>
        <w:t xml:space="preserve">и </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присутствуют  в  растворе  совместно,  то при взаимодействии их с натрия ацетатом из раствора немедленно выпадает осадок, почти не</w:t>
      </w:r>
      <w:r w:rsidRPr="00116DB8">
        <w:rPr>
          <w:rFonts w:ascii="Times New Roman" w:eastAsia="Times New Roman" w:hAnsi="Times New Roman" w:cs="Times New Roman"/>
          <w:sz w:val="30"/>
          <w:szCs w:val="24"/>
          <w:lang w:eastAsia="ru-RU"/>
        </w:rPr>
        <w:softHyphen/>
        <w:t>растворимый в едких щелочах;  аналогичное явление наблюдается при сочетаниях Сr</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Ni</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Сr</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3)</w:t>
      </w:r>
      <w:r w:rsidRPr="00116DB8">
        <w:rPr>
          <w:rFonts w:ascii="Times New Roman" w:eastAsia="Times New Roman" w:hAnsi="Times New Roman" w:cs="Times New Roman"/>
          <w:sz w:val="30"/>
          <w:szCs w:val="24"/>
          <w:lang w:eastAsia="ru-RU"/>
        </w:rPr>
        <w:t xml:space="preserve"> Осадки  гидроксидов  и основных ацетатных солей железа и алюминия ( А1(ОН)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F</w:t>
      </w:r>
      <w:r w:rsidRPr="00116DB8">
        <w:rPr>
          <w:rFonts w:ascii="Times New Roman" w:eastAsia="Times New Roman" w:hAnsi="Times New Roman" w:cs="Times New Roman"/>
          <w:sz w:val="30"/>
          <w:szCs w:val="24"/>
          <w:lang w:eastAsia="ru-RU"/>
        </w:rPr>
        <w:t>еОН(СН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СОО)</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и т.п.  настолько соосаждают хрома (III) гидроксид, что последний в их присутствии также очень трудно переходит в раствор при действии избытка разбавленной  ед</w:t>
      </w:r>
      <w:r w:rsidRPr="00116DB8">
        <w:rPr>
          <w:rFonts w:ascii="Times New Roman" w:eastAsia="Times New Roman" w:hAnsi="Times New Roman" w:cs="Times New Roman"/>
          <w:sz w:val="30"/>
          <w:szCs w:val="24"/>
          <w:lang w:eastAsia="ru-RU"/>
        </w:rPr>
        <w:softHyphen/>
        <w:t>кой щелочи.</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Подобное явление объясняется тем, что во всех указанных слу</w:t>
      </w:r>
      <w:r w:rsidRPr="00116DB8">
        <w:rPr>
          <w:rFonts w:ascii="Times New Roman" w:eastAsia="Times New Roman" w:hAnsi="Times New Roman" w:cs="Times New Roman"/>
          <w:sz w:val="30"/>
          <w:szCs w:val="24"/>
          <w:lang w:eastAsia="ru-RU"/>
        </w:rPr>
        <w:softHyphen/>
        <w:t>чаях хром осаждается не в форме хрома (III) гидроксида,  а в виде соответствующих ему солей (кобальта хромиты Со(СrО</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хрома цинката 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ZnO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и т.п.),  которые в избытке щелочей растворяются довольно трудно:</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noProof/>
          <w:sz w:val="30"/>
          <w:szCs w:val="24"/>
          <w:lang w:val="en-US" w:eastAsia="ru-RU"/>
        </w:rPr>
        <w:t>1)</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+ 3ZnSO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+ 12 </w:t>
      </w:r>
      <w:r w:rsidRPr="00116DB8">
        <w:rPr>
          <w:rFonts w:ascii="Times New Roman" w:eastAsia="Times New Roman" w:hAnsi="Times New Roman" w:cs="Times New Roman"/>
          <w:sz w:val="30"/>
          <w:szCs w:val="24"/>
          <w:lang w:eastAsia="ru-RU"/>
        </w:rPr>
        <w:t>КОН</w:t>
      </w:r>
      <w:r w:rsidRPr="00116DB8">
        <w:rPr>
          <w:rFonts w:ascii="Times New Roman" w:eastAsia="Times New Roman" w:hAnsi="Times New Roman" w:cs="Times New Roman"/>
          <w:sz w:val="30"/>
          <w:szCs w:val="24"/>
          <w:lang w:val="en-US"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r(ZnO</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+ 6</w:t>
      </w:r>
      <w:r w:rsidRPr="00116DB8">
        <w:rPr>
          <w:rFonts w:ascii="Times New Roman" w:eastAsia="Times New Roman" w:hAnsi="Times New Roman" w:cs="Times New Roman"/>
          <w:sz w:val="30"/>
          <w:szCs w:val="24"/>
          <w:lang w:eastAsia="ru-RU"/>
        </w:rPr>
        <w:t>К</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+ 6H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w:t>
      </w:r>
    </w:p>
    <w:p w:rsidR="00581B27" w:rsidRPr="00116DB8" w:rsidRDefault="00581B27" w:rsidP="00581B27">
      <w:pPr>
        <w:spacing w:after="0" w:line="240" w:lineRule="auto"/>
        <w:ind w:firstLine="709"/>
        <w:jc w:val="both"/>
        <w:rPr>
          <w:rFonts w:ascii="Times New Roman" w:eastAsia="Times New Roman" w:hAnsi="Times New Roman" w:cs="Times New Roman"/>
          <w:noProof/>
          <w:sz w:val="30"/>
          <w:szCs w:val="24"/>
          <w:lang w:val="en-US" w:eastAsia="ru-RU"/>
        </w:rPr>
      </w:pPr>
      <w:r w:rsidRPr="00116DB8">
        <w:rPr>
          <w:rFonts w:ascii="Times New Roman" w:eastAsia="Times New Roman" w:hAnsi="Times New Roman" w:cs="Times New Roman"/>
          <w:noProof/>
          <w:sz w:val="30"/>
          <w:szCs w:val="24"/>
          <w:lang w:val="en-US" w:eastAsia="ru-RU"/>
        </w:rPr>
        <w:t>2) 2</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1</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CoCl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+ 8 </w:t>
      </w:r>
      <w:r w:rsidRPr="00116DB8">
        <w:rPr>
          <w:rFonts w:ascii="Times New Roman" w:eastAsia="Times New Roman" w:hAnsi="Times New Roman" w:cs="Times New Roman"/>
          <w:sz w:val="30"/>
          <w:szCs w:val="24"/>
          <w:lang w:eastAsia="ru-RU"/>
        </w:rPr>
        <w:t>КОН</w:t>
      </w:r>
      <w:r w:rsidRPr="00116DB8">
        <w:rPr>
          <w:rFonts w:ascii="Times New Roman" w:eastAsia="Times New Roman" w:hAnsi="Times New Roman" w:cs="Times New Roman"/>
          <w:sz w:val="30"/>
          <w:szCs w:val="24"/>
          <w:lang w:val="en-US"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rO</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+ 8KC1 + 4H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3) 2</w:t>
      </w:r>
      <w:r w:rsidRPr="00116DB8">
        <w:rPr>
          <w:rFonts w:ascii="Times New Roman" w:eastAsia="Times New Roman" w:hAnsi="Times New Roman" w:cs="Times New Roman"/>
          <w:sz w:val="30"/>
          <w:szCs w:val="24"/>
          <w:lang w:eastAsia="ru-RU"/>
        </w:rPr>
        <w:t xml:space="preserve"> А1(ОН)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+ 2 Сr(ОН)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A</w:t>
      </w:r>
      <w:r w:rsidRPr="00116DB8">
        <w:rPr>
          <w:rFonts w:ascii="Times New Roman" w:eastAsia="Times New Roman" w:hAnsi="Times New Roman" w:cs="Times New Roman"/>
          <w:sz w:val="30"/>
          <w:szCs w:val="24"/>
          <w:lang w:eastAsia="ru-RU"/>
        </w:rPr>
        <w:t>1</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 xml:space="preserve">3 </w:t>
      </w:r>
      <w:r w:rsidRPr="00116DB8">
        <w:rPr>
          <w:rFonts w:ascii="Times New Roman" w:eastAsia="Times New Roman" w:hAnsi="Times New Roman" w:cs="Times New Roman"/>
          <w:sz w:val="30"/>
          <w:szCs w:val="24"/>
          <w:lang w:eastAsia="ru-RU"/>
        </w:rPr>
        <w:t xml:space="preserve"> + 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+ 6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4)</w:t>
      </w:r>
      <w:r w:rsidRPr="00116DB8">
        <w:rPr>
          <w:rFonts w:ascii="Times New Roman" w:eastAsia="Times New Roman" w:hAnsi="Times New Roman" w:cs="Times New Roman"/>
          <w:sz w:val="30"/>
          <w:szCs w:val="24"/>
          <w:lang w:eastAsia="ru-RU"/>
        </w:rPr>
        <w:t xml:space="preserve"> СН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СОО</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 xml:space="preserve">а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СН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СООН + </w:t>
      </w:r>
      <w:r w:rsidRPr="00116DB8">
        <w:rPr>
          <w:rFonts w:ascii="Times New Roman" w:eastAsia="Times New Roman" w:hAnsi="Times New Roman" w:cs="Times New Roman"/>
          <w:sz w:val="30"/>
          <w:szCs w:val="24"/>
          <w:lang w:val="en-US" w:eastAsia="ru-RU"/>
        </w:rPr>
        <w:t>NaOH</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lastRenderedPageBreak/>
        <w:t xml:space="preserve">                                                                    </w:t>
      </w:r>
      <w:r w:rsidRPr="00116DB8">
        <w:rPr>
          <w:rFonts w:ascii="Times New Roman" w:eastAsia="Times New Roman" w:hAnsi="Times New Roman" w:cs="Times New Roman"/>
          <w:sz w:val="30"/>
          <w:szCs w:val="24"/>
          <w:lang w:val="en-US" w:eastAsia="ru-RU"/>
        </w:rPr>
        <w:t>ZnCl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С</w:t>
      </w:r>
      <w:r w:rsidRPr="00116DB8">
        <w:rPr>
          <w:rFonts w:ascii="Times New Roman" w:eastAsia="Times New Roman" w:hAnsi="Times New Roman" w:cs="Times New Roman"/>
          <w:sz w:val="30"/>
          <w:szCs w:val="24"/>
          <w:lang w:val="en-US" w:eastAsia="ru-RU"/>
        </w:rPr>
        <w:t>rCl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p>
    <w:p w:rsidR="00581B27" w:rsidRPr="00116DB8" w:rsidRDefault="00581B27" w:rsidP="00581B27">
      <w:pPr>
        <w:spacing w:after="0" w:line="240" w:lineRule="auto"/>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F"/>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ZnO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NaCI</w:t>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О</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Отмеченные выше (характерные) свойства некоторых  амфотерных гидроксидов  и их щелочных растворов нередко используются в хими</w:t>
      </w:r>
      <w:r w:rsidRPr="00116DB8">
        <w:rPr>
          <w:rFonts w:ascii="Times New Roman" w:eastAsia="Times New Roman" w:hAnsi="Times New Roman" w:cs="Times New Roman"/>
          <w:sz w:val="30"/>
          <w:szCs w:val="24"/>
          <w:lang w:eastAsia="ru-RU"/>
        </w:rPr>
        <w:softHyphen/>
        <w:t>ческом анализе для выделения и обнаружения из растворов катионов, соответствующих этим гидроксидам. Так, например:</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если при действии на раствор,  содержащий смесь  катионов </w:t>
      </w:r>
      <w:r w:rsidRPr="00116DB8">
        <w:rPr>
          <w:rFonts w:ascii="Times New Roman" w:eastAsia="Times New Roman" w:hAnsi="Times New Roman" w:cs="Times New Roman"/>
          <w:sz w:val="30"/>
          <w:szCs w:val="24"/>
          <w:lang w:val="en-US" w:eastAsia="ru-RU"/>
        </w:rPr>
        <w:t>IV</w:t>
      </w:r>
      <w:r w:rsidRPr="00116DB8">
        <w:rPr>
          <w:rFonts w:ascii="Times New Roman" w:eastAsia="Times New Roman" w:hAnsi="Times New Roman" w:cs="Times New Roman"/>
          <w:sz w:val="30"/>
          <w:szCs w:val="24"/>
          <w:lang w:eastAsia="ru-RU"/>
        </w:rPr>
        <w:t xml:space="preserve"> группы,  разбавленной едкой щелочью,  окажется, что полученный вначале осадок в избытке щелочи  не  растворяется,  это  является признаком  того,  что в растворе присутствуют и катионы хрома,  и катионы цинка; если же осадок в избытке разбавленной щелочи раст</w:t>
      </w:r>
      <w:r w:rsidRPr="00116DB8">
        <w:rPr>
          <w:rFonts w:ascii="Times New Roman" w:eastAsia="Times New Roman" w:hAnsi="Times New Roman" w:cs="Times New Roman"/>
          <w:sz w:val="30"/>
          <w:szCs w:val="24"/>
          <w:lang w:eastAsia="ru-RU"/>
        </w:rPr>
        <w:softHyphen/>
        <w:t>воряется - один из этих катионов в растворе отсутствует.</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если на смесь катионов I</w:t>
      </w:r>
      <w:r w:rsidRPr="00116DB8">
        <w:rPr>
          <w:rFonts w:ascii="Times New Roman" w:eastAsia="Times New Roman" w:hAnsi="Times New Roman" w:cs="Times New Roman"/>
          <w:sz w:val="30"/>
          <w:szCs w:val="24"/>
          <w:lang w:val="en-US" w:eastAsia="ru-RU"/>
        </w:rPr>
        <w:t>V</w:t>
      </w:r>
      <w:r w:rsidRPr="00116DB8">
        <w:rPr>
          <w:rFonts w:ascii="Times New Roman" w:eastAsia="Times New Roman" w:hAnsi="Times New Roman" w:cs="Times New Roman"/>
          <w:sz w:val="30"/>
          <w:szCs w:val="24"/>
          <w:lang w:eastAsia="ru-RU"/>
        </w:rPr>
        <w:t xml:space="preserve"> группы действовать избытком ам</w:t>
      </w:r>
      <w:r w:rsidRPr="00116DB8">
        <w:rPr>
          <w:rFonts w:ascii="Times New Roman" w:eastAsia="Times New Roman" w:hAnsi="Times New Roman" w:cs="Times New Roman"/>
          <w:sz w:val="30"/>
          <w:szCs w:val="24"/>
          <w:lang w:eastAsia="ru-RU"/>
        </w:rPr>
        <w:softHyphen/>
        <w:t xml:space="preserve">миака,  то  катионы хрома,  алюминия и олова при этом перейдут в осадок,  а мышьяк и значительная часть цинка останутся в растворе в виде </w:t>
      </w:r>
      <w:r w:rsidRPr="00116DB8">
        <w:rPr>
          <w:rFonts w:ascii="Times New Roman" w:eastAsia="Times New Roman" w:hAnsi="Times New Roman" w:cs="Times New Roman"/>
          <w:sz w:val="30"/>
          <w:szCs w:val="24"/>
          <w:lang w:val="en-US" w:eastAsia="ru-RU"/>
        </w:rPr>
        <w:t>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или АзО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и, соответственно, [</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3)</w:t>
      </w:r>
      <w:r w:rsidRPr="00116DB8">
        <w:rPr>
          <w:rFonts w:ascii="Times New Roman" w:eastAsia="Times New Roman" w:hAnsi="Times New Roman" w:cs="Times New Roman"/>
          <w:sz w:val="30"/>
          <w:szCs w:val="24"/>
          <w:lang w:eastAsia="ru-RU"/>
        </w:rPr>
        <w:t xml:space="preserve"> если при действии на раствор, содержащий катионы I</w:t>
      </w:r>
      <w:r w:rsidRPr="00116DB8">
        <w:rPr>
          <w:rFonts w:ascii="Times New Roman" w:eastAsia="Times New Roman" w:hAnsi="Times New Roman" w:cs="Times New Roman"/>
          <w:sz w:val="30"/>
          <w:szCs w:val="24"/>
          <w:lang w:val="en-US" w:eastAsia="ru-RU"/>
        </w:rPr>
        <w:t>V</w:t>
      </w:r>
      <w:r w:rsidRPr="00116DB8">
        <w:rPr>
          <w:rFonts w:ascii="Times New Roman" w:eastAsia="Times New Roman" w:hAnsi="Times New Roman" w:cs="Times New Roman"/>
          <w:sz w:val="30"/>
          <w:szCs w:val="24"/>
          <w:lang w:eastAsia="ru-RU"/>
        </w:rPr>
        <w:t xml:space="preserve"> груп</w:t>
      </w:r>
      <w:r w:rsidRPr="00116DB8">
        <w:rPr>
          <w:rFonts w:ascii="Times New Roman" w:eastAsia="Times New Roman" w:hAnsi="Times New Roman" w:cs="Times New Roman"/>
          <w:sz w:val="30"/>
          <w:szCs w:val="24"/>
          <w:lang w:eastAsia="ru-RU"/>
        </w:rPr>
        <w:softHyphen/>
        <w:t>пы, избытком едкой щелочи образовавшийся вначале осадок полностью переходит в раствор, а при добавлении к этому раствору небольшого количества солей хрома осадок в избытке щелочи не растворяется - это является одним из признаков наличия в растворе катионов цин</w:t>
      </w:r>
      <w:r w:rsidRPr="00116DB8">
        <w:rPr>
          <w:rFonts w:ascii="Times New Roman" w:eastAsia="Times New Roman" w:hAnsi="Times New Roman" w:cs="Times New Roman"/>
          <w:sz w:val="30"/>
          <w:szCs w:val="24"/>
          <w:lang w:eastAsia="ru-RU"/>
        </w:rPr>
        <w:softHyphen/>
        <w:t>ка; если же к исследуемому раствору добавить небольшое количество какой-либо соли цинка,  то в этом случае нерастворимость осадка в избытке едкой щелочи будет указывать на наличие в ней хрома.</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4)</w:t>
      </w:r>
      <w:r w:rsidRPr="00116DB8">
        <w:rPr>
          <w:rFonts w:ascii="Times New Roman" w:eastAsia="Times New Roman" w:hAnsi="Times New Roman" w:cs="Times New Roman"/>
          <w:sz w:val="30"/>
          <w:szCs w:val="24"/>
          <w:lang w:eastAsia="ru-RU"/>
        </w:rPr>
        <w:t xml:space="preserve"> если из раствора требуется удалить катионы цинка,  то для этого следует добавить,  примерно,  эквивалентное количество ка</w:t>
      </w:r>
      <w:r w:rsidRPr="00116DB8">
        <w:rPr>
          <w:rFonts w:ascii="Times New Roman" w:eastAsia="Times New Roman" w:hAnsi="Times New Roman" w:cs="Times New Roman"/>
          <w:sz w:val="30"/>
          <w:szCs w:val="24"/>
          <w:lang w:eastAsia="ru-RU"/>
        </w:rPr>
        <w:softHyphen/>
        <w:t>кой-либо соли хрома и подействовать на этот раствор избытком раз</w:t>
      </w:r>
      <w:r w:rsidRPr="00116DB8">
        <w:rPr>
          <w:rFonts w:ascii="Times New Roman" w:eastAsia="Times New Roman" w:hAnsi="Times New Roman" w:cs="Times New Roman"/>
          <w:sz w:val="30"/>
          <w:szCs w:val="24"/>
          <w:lang w:eastAsia="ru-RU"/>
        </w:rPr>
        <w:softHyphen/>
        <w:t>бавленной едкой щелочи: при этом весь цинк практически будет соосажден с гидроксидом хрома и т.д.</w:t>
      </w:r>
    </w:p>
    <w:p w:rsidR="00581B27" w:rsidRPr="00116DB8" w:rsidRDefault="00581B27" w:rsidP="00581B27">
      <w:pPr>
        <w:spacing w:after="0" w:line="240" w:lineRule="auto"/>
        <w:ind w:firstLine="708"/>
        <w:jc w:val="both"/>
        <w:rPr>
          <w:rFonts w:ascii="Times New Roman" w:eastAsia="Times New Roman" w:hAnsi="Times New Roman" w:cs="Times New Roman"/>
          <w:b/>
          <w:noProof/>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b/>
          <w:i/>
          <w:sz w:val="30"/>
          <w:szCs w:val="24"/>
          <w:u w:val="single"/>
          <w:lang w:eastAsia="ru-RU"/>
        </w:rPr>
        <w:t>Натрия и калия карбонаты</w:t>
      </w:r>
      <w:r w:rsidRPr="00116DB8">
        <w:rPr>
          <w:rFonts w:ascii="Times New Roman" w:eastAsia="Times New Roman" w:hAnsi="Times New Roman" w:cs="Times New Roman"/>
          <w:sz w:val="30"/>
          <w:szCs w:val="24"/>
          <w:lang w:eastAsia="ru-RU"/>
        </w:rPr>
        <w:t xml:space="preserve">  осаждают катионы алюминия, хрома и  олова в виде соответствующих гидроксидов,  а катионы цинка - в виде основных солей переменного состава;  мышьяк при этом осадка не образует:</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А1С1</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2 А1(ОН)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+ 6 </w:t>
      </w:r>
      <w:r w:rsidRPr="00116DB8">
        <w:rPr>
          <w:rFonts w:ascii="Times New Roman" w:eastAsia="Times New Roman" w:hAnsi="Times New Roman" w:cs="Times New Roman"/>
          <w:sz w:val="30"/>
          <w:szCs w:val="24"/>
          <w:lang w:val="en-US" w:eastAsia="ru-RU"/>
        </w:rPr>
        <w:t>NaCI</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vertAlign w:val="subscript"/>
          <w:lang w:eastAsia="ru-RU"/>
        </w:rPr>
        <w:t>2</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+ 3N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+ 3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2 </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+ 3 Na</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+ 3 CO</w:t>
      </w:r>
      <w:r w:rsidRPr="00116DB8">
        <w:rPr>
          <w:rFonts w:ascii="Times New Roman" w:eastAsia="Times New Roman" w:hAnsi="Times New Roman" w:cs="Times New Roman"/>
          <w:sz w:val="30"/>
          <w:szCs w:val="24"/>
          <w:vertAlign w:val="subscript"/>
          <w:lang w:val="en-US" w:eastAsia="ru-RU"/>
        </w:rPr>
        <w:t>2</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2 ZnCl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+ 3N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+ 4 NaCI + CO</w:t>
      </w:r>
      <w:r w:rsidRPr="00116DB8">
        <w:rPr>
          <w:rFonts w:ascii="Times New Roman" w:eastAsia="Times New Roman" w:hAnsi="Times New Roman" w:cs="Times New Roman"/>
          <w:sz w:val="30"/>
          <w:szCs w:val="24"/>
          <w:vertAlign w:val="subscript"/>
          <w:lang w:val="en-US" w:eastAsia="ru-RU"/>
        </w:rPr>
        <w:t>2</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3 ZnCl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+ 3N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+ 6NaCI + CO</w:t>
      </w:r>
      <w:r w:rsidRPr="00116DB8">
        <w:rPr>
          <w:rFonts w:ascii="Times New Roman" w:eastAsia="Times New Roman" w:hAnsi="Times New Roman" w:cs="Times New Roman"/>
          <w:sz w:val="30"/>
          <w:szCs w:val="24"/>
          <w:vertAlign w:val="subscript"/>
          <w:lang w:val="en-US" w:eastAsia="ru-RU"/>
        </w:rPr>
        <w:t>2</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SnCl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Sn(OH)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NaCI + CO</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и</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т</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lang w:eastAsia="ru-RU"/>
        </w:rPr>
        <w:t>д</w:t>
      </w:r>
      <w:r w:rsidRPr="00116DB8">
        <w:rPr>
          <w:rFonts w:ascii="Times New Roman" w:eastAsia="Times New Roman" w:hAnsi="Times New Roman" w:cs="Times New Roman"/>
          <w:sz w:val="30"/>
          <w:szCs w:val="24"/>
          <w:lang w:val="en-US"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mallCaps/>
          <w:sz w:val="30"/>
          <w:szCs w:val="24"/>
          <w:lang w:eastAsia="ru-RU"/>
        </w:rPr>
      </w:pPr>
      <w:r w:rsidRPr="00116DB8">
        <w:rPr>
          <w:rFonts w:ascii="Times New Roman" w:eastAsia="Times New Roman" w:hAnsi="Times New Roman" w:cs="Times New Roman"/>
          <w:sz w:val="30"/>
          <w:szCs w:val="24"/>
          <w:lang w:eastAsia="ru-RU"/>
        </w:rPr>
        <w:lastRenderedPageBreak/>
        <w:t xml:space="preserve">Все эти осадки растворимы в избытке едкой щелочи, а основные ацетатные соли цинка, кроме того, и в растворе аммиака (особенно легко - в присутствии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CI</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mallCaps/>
          <w:sz w:val="30"/>
          <w:szCs w:val="24"/>
          <w:lang w:eastAsia="ru-RU"/>
        </w:rPr>
        <w:t>.</w:t>
      </w:r>
    </w:p>
    <w:p w:rsidR="00581B27" w:rsidRPr="00116DB8" w:rsidRDefault="00581B27" w:rsidP="00581B27">
      <w:pPr>
        <w:autoSpaceDE w:val="0"/>
        <w:autoSpaceDN w:val="0"/>
        <w:adjustRightInd w:val="0"/>
        <w:spacing w:after="0" w:line="240" w:lineRule="auto"/>
        <w:ind w:firstLine="708"/>
        <w:jc w:val="both"/>
        <w:rPr>
          <w:rFonts w:ascii="Times New Roman" w:eastAsia="Times New Roman" w:hAnsi="Times New Roman" w:cs="Times New Roman"/>
          <w:b/>
          <w:i/>
          <w:sz w:val="30"/>
          <w:szCs w:val="24"/>
          <w:u w:val="single"/>
          <w:lang w:eastAsia="ru-RU"/>
        </w:rPr>
      </w:pPr>
      <w:r w:rsidRPr="00116DB8">
        <w:rPr>
          <w:rFonts w:ascii="Times New Roman" w:eastAsia="Times New Roman" w:hAnsi="Times New Roman" w:cs="Times New Roman"/>
          <w:b/>
          <w:i/>
          <w:sz w:val="30"/>
          <w:szCs w:val="24"/>
          <w:u w:val="single"/>
          <w:lang w:eastAsia="ru-RU"/>
        </w:rPr>
        <w:t xml:space="preserve">Реакции обнаружения катионов  алюминия </w:t>
      </w:r>
      <w:r w:rsidRPr="00116DB8">
        <w:rPr>
          <w:rFonts w:ascii="Times New Roman" w:eastAsia="Times New Roman" w:hAnsi="Times New Roman" w:cs="Times New Roman"/>
          <w:b/>
          <w:sz w:val="30"/>
          <w:szCs w:val="24"/>
          <w:u w:val="single"/>
          <w:lang w:eastAsia="ru-RU"/>
        </w:rPr>
        <w:t>(</w:t>
      </w:r>
      <w:r w:rsidRPr="00116DB8">
        <w:rPr>
          <w:rFonts w:ascii="Times New Roman" w:eastAsia="Times New Roman" w:hAnsi="Times New Roman" w:cs="Times New Roman"/>
          <w:b/>
          <w:i/>
          <w:sz w:val="30"/>
          <w:szCs w:val="24"/>
          <w:u w:val="single"/>
          <w:lang w:val="en-US" w:eastAsia="ru-RU"/>
        </w:rPr>
        <w:t>Al</w:t>
      </w:r>
      <w:r w:rsidRPr="00116DB8">
        <w:rPr>
          <w:rFonts w:ascii="Times New Roman" w:eastAsia="Times New Roman" w:hAnsi="Times New Roman" w:cs="Times New Roman"/>
          <w:b/>
          <w:i/>
          <w:sz w:val="30"/>
          <w:szCs w:val="24"/>
          <w:u w:val="single"/>
          <w:vertAlign w:val="superscript"/>
          <w:lang w:eastAsia="ru-RU"/>
        </w:rPr>
        <w:t>3+</w:t>
      </w:r>
      <w:r w:rsidRPr="00116DB8">
        <w:rPr>
          <w:rFonts w:ascii="Times New Roman" w:eastAsia="Times New Roman" w:hAnsi="Times New Roman" w:cs="Times New Roman"/>
          <w:b/>
          <w:i/>
          <w:sz w:val="30"/>
          <w:szCs w:val="24"/>
          <w:u w:val="single"/>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Ализарин</w:t>
      </w:r>
      <w:r w:rsidRPr="00116DB8">
        <w:rPr>
          <w:rFonts w:ascii="Times New Roman" w:eastAsia="Times New Roman" w:hAnsi="Times New Roman" w:cs="Times New Roman"/>
          <w:sz w:val="30"/>
          <w:szCs w:val="24"/>
          <w:lang w:eastAsia="ru-RU"/>
        </w:rPr>
        <w:t xml:space="preserve"> в  аммиачной среде образует с катионом алюминия не</w:t>
      </w:r>
      <w:r w:rsidRPr="00116DB8">
        <w:rPr>
          <w:rFonts w:ascii="Times New Roman" w:eastAsia="Times New Roman" w:hAnsi="Times New Roman" w:cs="Times New Roman"/>
          <w:sz w:val="30"/>
          <w:szCs w:val="24"/>
          <w:lang w:eastAsia="ru-RU"/>
        </w:rPr>
        <w:softHyphen/>
        <w:t>растворимое в воде и уксусной  кислоте  соединение  "алюминиевый лак", обладающее характерной оранжево-красной, а при значительных концентрациях алюминия - яркой малиновой окраской. Предельная ми</w:t>
      </w:r>
      <w:r w:rsidRPr="00116DB8">
        <w:rPr>
          <w:rFonts w:ascii="Times New Roman" w:eastAsia="Times New Roman" w:hAnsi="Times New Roman" w:cs="Times New Roman"/>
          <w:sz w:val="30"/>
          <w:szCs w:val="24"/>
          <w:lang w:eastAsia="ru-RU"/>
        </w:rPr>
        <w:softHyphen/>
        <w:t>нимальная концентрация алюминия 10 мг/л.</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Реакция алюминия с ализарином хотя и очень характерна, но не специфична, т.к. катионы хрома, цинка, олова, железа, бария, меди и др.  также образуют с ализарином нерастворимые окрашенные лаки. Однако маскирующее действие других катионов можно устранить,  вы</w:t>
      </w:r>
      <w:r w:rsidRPr="00116DB8">
        <w:rPr>
          <w:rFonts w:ascii="Times New Roman" w:eastAsia="Times New Roman" w:hAnsi="Times New Roman" w:cs="Times New Roman"/>
          <w:sz w:val="30"/>
          <w:szCs w:val="24"/>
          <w:lang w:eastAsia="ru-RU"/>
        </w:rPr>
        <w:softHyphen/>
        <w:t>полняя реакцию капельным способом.</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xml:space="preserve">  на полоску фильтроваль</w:t>
      </w:r>
      <w:r w:rsidRPr="00116DB8">
        <w:rPr>
          <w:rFonts w:ascii="Times New Roman" w:eastAsia="Times New Roman" w:hAnsi="Times New Roman" w:cs="Times New Roman"/>
          <w:sz w:val="30"/>
          <w:szCs w:val="24"/>
          <w:lang w:eastAsia="ru-RU"/>
        </w:rPr>
        <w:softHyphen/>
        <w:t xml:space="preserve">ной бумаги помещают каплю раствора </w:t>
      </w:r>
      <w:r w:rsidRPr="00116DB8">
        <w:rPr>
          <w:rFonts w:ascii="Times New Roman" w:eastAsia="Times New Roman" w:hAnsi="Times New Roman" w:cs="Times New Roman"/>
          <w:sz w:val="30"/>
          <w:szCs w:val="24"/>
          <w:lang w:val="en-US" w:eastAsia="ru-RU"/>
        </w:rPr>
        <w:t>K</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CN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а затем в  центр полученного пятна наносят каплю исследуемого раствора. Полученное новое пятно состоит из окрашенного осадка в центре и водянистого бесцветного периферийного кольца. В этом кольце содержится основ</w:t>
      </w:r>
      <w:r w:rsidRPr="00116DB8">
        <w:rPr>
          <w:rFonts w:ascii="Times New Roman" w:eastAsia="Times New Roman" w:hAnsi="Times New Roman" w:cs="Times New Roman"/>
          <w:sz w:val="30"/>
          <w:szCs w:val="24"/>
          <w:lang w:eastAsia="ru-RU"/>
        </w:rPr>
        <w:softHyphen/>
        <w:t>ная часть алюминия. Полученное пятно обрабатывают парами аммиака, при  этом  алюминий переходит в осадок А1(ОН)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Затем водянистое пятно (периферию пятна) смачивают раствором ализарина  (прочерки</w:t>
      </w:r>
      <w:r w:rsidRPr="00116DB8">
        <w:rPr>
          <w:rFonts w:ascii="Times New Roman" w:eastAsia="Times New Roman" w:hAnsi="Times New Roman" w:cs="Times New Roman"/>
          <w:sz w:val="30"/>
          <w:szCs w:val="24"/>
          <w:lang w:eastAsia="ru-RU"/>
        </w:rPr>
        <w:softHyphen/>
        <w:t>вают капилляром) и снова подвергают обработке аммиаком,  при этом на фиолетовом фоне вокруг центрального пятна образуется  оранже</w:t>
      </w:r>
      <w:r w:rsidRPr="00116DB8">
        <w:rPr>
          <w:rFonts w:ascii="Times New Roman" w:eastAsia="Times New Roman" w:hAnsi="Times New Roman" w:cs="Times New Roman"/>
          <w:sz w:val="30"/>
          <w:szCs w:val="24"/>
          <w:lang w:eastAsia="ru-RU"/>
        </w:rPr>
        <w:softHyphen/>
        <w:t>во-красная зона,  указывающая на наличие в ней алюминия. Особенно отчетливый оранжево-красный цвет эта зона приобретает, если бума</w:t>
      </w:r>
      <w:r w:rsidRPr="00116DB8">
        <w:rPr>
          <w:rFonts w:ascii="Times New Roman" w:eastAsia="Times New Roman" w:hAnsi="Times New Roman" w:cs="Times New Roman"/>
          <w:sz w:val="30"/>
          <w:szCs w:val="24"/>
          <w:lang w:eastAsia="ru-RU"/>
        </w:rPr>
        <w:softHyphen/>
        <w:t>гу высушить,  т.к. при высушивании фиолетовый фон ее, обусловлен</w:t>
      </w:r>
      <w:r w:rsidRPr="00116DB8">
        <w:rPr>
          <w:rFonts w:ascii="Times New Roman" w:eastAsia="Times New Roman" w:hAnsi="Times New Roman" w:cs="Times New Roman"/>
          <w:sz w:val="30"/>
          <w:szCs w:val="24"/>
          <w:lang w:eastAsia="ru-RU"/>
        </w:rPr>
        <w:softHyphen/>
        <w:t>ный ализаринатом аммония,  исчезает, разлагаясь на ализарин и ам</w:t>
      </w:r>
      <w:r w:rsidRPr="00116DB8">
        <w:rPr>
          <w:rFonts w:ascii="Times New Roman" w:eastAsia="Times New Roman" w:hAnsi="Times New Roman" w:cs="Times New Roman"/>
          <w:sz w:val="30"/>
          <w:szCs w:val="24"/>
          <w:lang w:eastAsia="ru-RU"/>
        </w:rPr>
        <w:softHyphen/>
        <w:t>миак.</w:t>
      </w:r>
    </w:p>
    <w:p w:rsidR="00581B27" w:rsidRPr="00116DB8" w:rsidRDefault="00581B27" w:rsidP="00581B27">
      <w:pPr>
        <w:spacing w:after="0" w:line="240" w:lineRule="auto"/>
        <w:jc w:val="both"/>
        <w:rPr>
          <w:rFonts w:ascii="Times New Roman" w:eastAsia="Times New Roman" w:hAnsi="Times New Roman" w:cs="Times New Roman"/>
          <w:b/>
          <w:sz w:val="30"/>
          <w:szCs w:val="24"/>
          <w:lang w:eastAsia="ru-RU"/>
        </w:rPr>
      </w:pPr>
    </w:p>
    <w:p w:rsidR="00581B27" w:rsidRPr="00116DB8" w:rsidRDefault="00581B27" w:rsidP="00581B27">
      <w:pPr>
        <w:autoSpaceDE w:val="0"/>
        <w:autoSpaceDN w:val="0"/>
        <w:adjustRightInd w:val="0"/>
        <w:spacing w:after="0" w:line="240" w:lineRule="auto"/>
        <w:ind w:firstLine="708"/>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t>Реакции обнаружения катионов хрома  (Сr</w:t>
      </w:r>
      <w:r w:rsidRPr="00116DB8">
        <w:rPr>
          <w:rFonts w:ascii="Times New Roman" w:eastAsia="Times New Roman" w:hAnsi="Times New Roman" w:cs="Times New Roman"/>
          <w:b/>
          <w:i/>
          <w:sz w:val="30"/>
          <w:szCs w:val="24"/>
          <w:u w:val="single"/>
          <w:vertAlign w:val="superscript"/>
          <w:lang w:eastAsia="ru-RU"/>
        </w:rPr>
        <w:t>3+</w:t>
      </w:r>
      <w:r w:rsidRPr="00116DB8">
        <w:rPr>
          <w:rFonts w:ascii="Times New Roman" w:eastAsia="Times New Roman" w:hAnsi="Times New Roman" w:cs="Times New Roman"/>
          <w:b/>
          <w:i/>
          <w:sz w:val="30"/>
          <w:szCs w:val="24"/>
          <w:u w:val="single"/>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Окисление катионов  хрома Сr</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до хромат- и бихромат-ионов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и далее, до пероксида хрома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5</w:t>
      </w:r>
      <w:r w:rsidRPr="00116DB8">
        <w:rPr>
          <w:rFonts w:ascii="Times New Roman" w:eastAsia="Times New Roman" w:hAnsi="Times New Roman" w:cs="Times New Roman"/>
          <w:sz w:val="30"/>
          <w:szCs w:val="24"/>
          <w:lang w:eastAsia="ru-RU"/>
        </w:rPr>
        <w:t xml:space="preserve"> (или, что то</w:t>
      </w:r>
      <w:r w:rsidRPr="00116DB8">
        <w:rPr>
          <w:rFonts w:ascii="Times New Roman" w:eastAsia="Times New Roman" w:hAnsi="Times New Roman" w:cs="Times New Roman"/>
          <w:sz w:val="30"/>
          <w:szCs w:val="24"/>
          <w:lang w:eastAsia="ru-RU"/>
        </w:rPr>
        <w:softHyphen/>
        <w:t xml:space="preserve">же,  до соответствующих ей надхромовых кислот: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12</w:t>
      </w:r>
      <w:r w:rsidRPr="00116DB8">
        <w:rPr>
          <w:rFonts w:ascii="Times New Roman" w:eastAsia="Times New Roman" w:hAnsi="Times New Roman" w:cs="Times New Roman"/>
          <w:sz w:val="30"/>
          <w:szCs w:val="24"/>
          <w:lang w:eastAsia="ru-RU"/>
        </w:rPr>
        <w:t>, Н</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СrО</w:t>
      </w:r>
      <w:r w:rsidRPr="00116DB8">
        <w:rPr>
          <w:rFonts w:ascii="Times New Roman" w:eastAsia="Times New Roman" w:hAnsi="Times New Roman" w:cs="Times New Roman"/>
          <w:sz w:val="30"/>
          <w:szCs w:val="24"/>
          <w:vertAlign w:val="subscript"/>
          <w:lang w:eastAsia="ru-RU"/>
        </w:rPr>
        <w:t>10</w:t>
      </w:r>
      <w:r w:rsidRPr="00116DB8">
        <w:rPr>
          <w:rFonts w:ascii="Times New Roman" w:eastAsia="Times New Roman" w:hAnsi="Times New Roman" w:cs="Times New Roman"/>
          <w:sz w:val="30"/>
          <w:szCs w:val="24"/>
          <w:lang w:eastAsia="ru-RU"/>
        </w:rPr>
        <w:t xml:space="preserve"> и т.п.) является наиболее характерной и в тоже время спе</w:t>
      </w:r>
      <w:r w:rsidRPr="00116DB8">
        <w:rPr>
          <w:rFonts w:ascii="Times New Roman" w:eastAsia="Times New Roman" w:hAnsi="Times New Roman" w:cs="Times New Roman"/>
          <w:sz w:val="30"/>
          <w:szCs w:val="24"/>
          <w:lang w:eastAsia="ru-RU"/>
        </w:rPr>
        <w:softHyphen/>
        <w:t>цифической реакцией на катионы хрома,  дающей возможность откры</w:t>
      </w:r>
      <w:r w:rsidRPr="00116DB8">
        <w:rPr>
          <w:rFonts w:ascii="Times New Roman" w:eastAsia="Times New Roman" w:hAnsi="Times New Roman" w:cs="Times New Roman"/>
          <w:sz w:val="30"/>
          <w:szCs w:val="24"/>
          <w:lang w:eastAsia="ru-RU"/>
        </w:rPr>
        <w:softHyphen/>
        <w:t>вать их в присутствии всех других катионов.  Первые из этих ионов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обладают желтой окраской,  вторые (Сr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оранжевой, а пероксид хрома </w:t>
      </w:r>
      <w:r w:rsidRPr="00116DB8">
        <w:rPr>
          <w:rFonts w:ascii="Times New Roman" w:eastAsia="Times New Roman" w:hAnsi="Times New Roman" w:cs="Times New Roman"/>
          <w:sz w:val="30"/>
          <w:szCs w:val="24"/>
          <w:lang w:val="en-US" w:eastAsia="ru-RU"/>
        </w:rPr>
        <w:t>OrO</w:t>
      </w:r>
      <w:r w:rsidRPr="00116DB8">
        <w:rPr>
          <w:rFonts w:ascii="Times New Roman" w:eastAsia="Times New Roman" w:hAnsi="Times New Roman" w:cs="Times New Roman"/>
          <w:sz w:val="30"/>
          <w:szCs w:val="24"/>
          <w:vertAlign w:val="subscript"/>
          <w:lang w:eastAsia="ru-RU"/>
        </w:rPr>
        <w:t>5</w:t>
      </w:r>
      <w:r w:rsidRPr="00116DB8">
        <w:rPr>
          <w:rFonts w:ascii="Times New Roman" w:eastAsia="Times New Roman" w:hAnsi="Times New Roman" w:cs="Times New Roman"/>
          <w:sz w:val="30"/>
          <w:szCs w:val="24"/>
          <w:lang w:eastAsia="ru-RU"/>
        </w:rPr>
        <w:t xml:space="preserve"> и соответствующие  ей надхромовые  кислоты имеют интенсивно-синюю окраску.</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Окисление хрома можно вести как в кислой,  так и в щелочной среде. Окислительный потенциал   хрома  в   щелочной  среде                     </w:t>
      </w:r>
      <w:r w:rsidRPr="00116DB8">
        <w:rPr>
          <w:rFonts w:ascii="Times New Roman" w:eastAsia="Times New Roman" w:hAnsi="Times New Roman" w:cs="Times New Roman"/>
          <w:sz w:val="30"/>
          <w:szCs w:val="24"/>
          <w:lang w:eastAsia="ru-RU"/>
        </w:rPr>
        <w:lastRenderedPageBreak/>
        <w:t>(φ°Сr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Сr(</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равен  0,12 в,  а в кислой среде (φ° 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   +1,36 в.</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Следовательно, в качестве окислителя для катионов хрома в щелочной среде могут служить хлорная и бромная вода, аммония пер</w:t>
      </w:r>
      <w:r w:rsidRPr="00116DB8">
        <w:rPr>
          <w:rFonts w:ascii="Times New Roman" w:eastAsia="Times New Roman" w:hAnsi="Times New Roman" w:cs="Times New Roman"/>
          <w:sz w:val="30"/>
          <w:szCs w:val="24"/>
          <w:lang w:eastAsia="ru-RU"/>
        </w:rPr>
        <w:softHyphen/>
        <w:t>сульфат,  калия перманганат, водорода пероксид и другие вещества, окислительный потенциал которых в этой среде больше 0,12 в.  Наи</w:t>
      </w:r>
      <w:r w:rsidRPr="00116DB8">
        <w:rPr>
          <w:rFonts w:ascii="Times New Roman" w:eastAsia="Times New Roman" w:hAnsi="Times New Roman" w:cs="Times New Roman"/>
          <w:sz w:val="30"/>
          <w:szCs w:val="24"/>
          <w:lang w:eastAsia="ru-RU"/>
        </w:rPr>
        <w:softHyphen/>
        <w:t>более же употребительных в лабораторной практике веществ, облада</w:t>
      </w:r>
      <w:r w:rsidRPr="00116DB8">
        <w:rPr>
          <w:rFonts w:ascii="Times New Roman" w:eastAsia="Times New Roman" w:hAnsi="Times New Roman" w:cs="Times New Roman"/>
          <w:sz w:val="30"/>
          <w:szCs w:val="24"/>
          <w:lang w:eastAsia="ru-RU"/>
        </w:rPr>
        <w:softHyphen/>
        <w:t>ющих окислительным потенциалом выше +1,36  в  (в  кислой среде), немного - это калия перманганат и аммония персульфат.</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Процесс образования хрома пероксида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5</w:t>
      </w:r>
      <w:r w:rsidRPr="00116DB8">
        <w:rPr>
          <w:rFonts w:ascii="Times New Roman" w:eastAsia="Times New Roman" w:hAnsi="Times New Roman" w:cs="Times New Roman"/>
          <w:sz w:val="30"/>
          <w:szCs w:val="24"/>
          <w:lang w:eastAsia="ru-RU"/>
        </w:rPr>
        <w:t xml:space="preserve"> или со</w:t>
      </w:r>
      <w:r w:rsidRPr="00116DB8">
        <w:rPr>
          <w:rFonts w:ascii="Times New Roman" w:eastAsia="Times New Roman" w:hAnsi="Times New Roman" w:cs="Times New Roman"/>
          <w:sz w:val="30"/>
          <w:szCs w:val="24"/>
          <w:lang w:eastAsia="ru-RU"/>
        </w:rPr>
        <w:softHyphen/>
        <w:t>ответствующих  ей надхромовых кислот (СrО</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т.п.) протекает только через  бихромат-ионы  и  с  участием активного (двухзарядного) кислорода:</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+ 3 О</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С</w:t>
      </w:r>
      <w:r w:rsidRPr="00116DB8">
        <w:rPr>
          <w:rFonts w:ascii="Times New Roman" w:eastAsia="Times New Roman" w:hAnsi="Times New Roman" w:cs="Times New Roman"/>
          <w:sz w:val="30"/>
          <w:szCs w:val="24"/>
          <w:lang w:val="en-US" w:eastAsia="ru-RU"/>
        </w:rPr>
        <w:t>rO</w:t>
      </w:r>
      <w:r w:rsidRPr="00116DB8">
        <w:rPr>
          <w:rFonts w:ascii="Times New Roman" w:eastAsia="Times New Roman" w:hAnsi="Times New Roman" w:cs="Times New Roman"/>
          <w:sz w:val="30"/>
          <w:szCs w:val="24"/>
          <w:vertAlign w:val="subscript"/>
          <w:lang w:eastAsia="ru-RU"/>
        </w:rPr>
        <w:t>5</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или            </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+ 5 О</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СrО</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т.д.</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Следовательно, этот процесс протекает только в кислой среде, так как лишь кислая среда обеспечивает сдвиг равновесия в сторону образования бихромат-ионов:</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+ 4 Н</w:t>
      </w:r>
      <w:r w:rsidRPr="00116DB8">
        <w:rPr>
          <w:rFonts w:ascii="Times New Roman" w:eastAsia="Times New Roman" w:hAnsi="Times New Roman" w:cs="Times New Roman"/>
          <w:sz w:val="30"/>
          <w:szCs w:val="24"/>
          <w:vertAlign w:val="superscript"/>
          <w:lang w:eastAsia="ru-RU"/>
        </w:rPr>
        <w:t xml:space="preserve">+     </w:t>
      </w:r>
      <w:r w:rsidRPr="00116DB8">
        <w:rPr>
          <w:rFonts w:ascii="Times New Roman" w:eastAsia="Times New Roman" w:hAnsi="Times New Roman" w:cs="Times New Roman"/>
          <w:sz w:val="30"/>
          <w:szCs w:val="24"/>
          <w:lang w:eastAsia="ru-RU"/>
        </w:rPr>
        <w:t>↔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 xml:space="preserve">4    </w:t>
      </w:r>
      <w:r w:rsidRPr="00116DB8">
        <w:rPr>
          <w:rFonts w:ascii="Times New Roman" w:eastAsia="Times New Roman" w:hAnsi="Times New Roman" w:cs="Times New Roman"/>
          <w:sz w:val="30"/>
          <w:szCs w:val="24"/>
          <w:lang w:eastAsia="ru-RU"/>
        </w:rPr>
        <w:t xml:space="preserve"> ↔   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+ 2 Н</w:t>
      </w:r>
      <w:r w:rsidRPr="00116DB8">
        <w:rPr>
          <w:rFonts w:ascii="Times New Roman" w:eastAsia="Times New Roman" w:hAnsi="Times New Roman" w:cs="Times New Roman"/>
          <w:sz w:val="30"/>
          <w:szCs w:val="24"/>
          <w:vertAlign w:val="superscript"/>
          <w:lang w:eastAsia="ru-RU"/>
        </w:rPr>
        <w:t>+</w:t>
      </w:r>
    </w:p>
    <w:p w:rsidR="00581B27" w:rsidRPr="00116DB8" w:rsidRDefault="00581B27" w:rsidP="00581B27">
      <w:pPr>
        <w:spacing w:after="0" w:line="240" w:lineRule="auto"/>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eastAsia="ru-RU"/>
        </w:rPr>
        <w:t>или</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К</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+ 2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2 </w:t>
      </w:r>
      <w:r w:rsidRPr="00116DB8">
        <w:rPr>
          <w:rFonts w:ascii="Times New Roman" w:eastAsia="Times New Roman" w:hAnsi="Times New Roman" w:cs="Times New Roman"/>
          <w:sz w:val="30"/>
          <w:szCs w:val="24"/>
          <w:lang w:eastAsia="ru-RU"/>
        </w:rPr>
        <w:t>К</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+ 2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СrO</w:t>
      </w:r>
      <w:r w:rsidRPr="00116DB8">
        <w:rPr>
          <w:rFonts w:ascii="Times New Roman" w:eastAsia="Times New Roman" w:hAnsi="Times New Roman" w:cs="Times New Roman"/>
          <w:sz w:val="30"/>
          <w:szCs w:val="24"/>
          <w:vertAlign w:val="subscript"/>
          <w:lang w:val="en-US" w:eastAsia="ru-RU"/>
        </w:rPr>
        <w:t>4</w:t>
      </w:r>
    </w:p>
    <w:p w:rsidR="00581B27" w:rsidRPr="00116DB8" w:rsidRDefault="00581B27" w:rsidP="00581B27">
      <w:pPr>
        <w:spacing w:after="0" w:line="240" w:lineRule="auto"/>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D"/>
      </w:r>
      <w:r w:rsidRPr="00116DB8">
        <w:rPr>
          <w:rFonts w:ascii="Times New Roman" w:eastAsia="Times New Roman" w:hAnsi="Times New Roman" w:cs="Times New Roman"/>
          <w:sz w:val="30"/>
          <w:szCs w:val="24"/>
          <w:lang w:val="en-US" w:eastAsia="ru-RU"/>
        </w:rPr>
        <w:sym w:font="Symbol" w:char="F0AF"/>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 качестве общеупотребительного окислителя при этом применя</w:t>
      </w:r>
      <w:r w:rsidRPr="00116DB8">
        <w:rPr>
          <w:rFonts w:ascii="Times New Roman" w:eastAsia="Times New Roman" w:hAnsi="Times New Roman" w:cs="Times New Roman"/>
          <w:sz w:val="30"/>
          <w:szCs w:val="24"/>
          <w:lang w:eastAsia="ru-RU"/>
        </w:rPr>
        <w:softHyphen/>
        <w:t>ется водорода пероксид,  который при восстановлении обеспечивает выделение  активного  кислорода и создает соответствующие условия для процесса образования надхромовых кислот.</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Открытие катионов  хрома из смеси катионов группы амфотерных гидроксидов окислением их до надхромовых кислот производится сле</w:t>
      </w:r>
      <w:r w:rsidRPr="00116DB8">
        <w:rPr>
          <w:rFonts w:ascii="Times New Roman" w:eastAsia="Times New Roman" w:hAnsi="Times New Roman" w:cs="Times New Roman"/>
          <w:sz w:val="30"/>
          <w:szCs w:val="24"/>
          <w:lang w:eastAsia="ru-RU"/>
        </w:rPr>
        <w:softHyphen/>
        <w:t>дующим образом:</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b/>
          <w:sz w:val="30"/>
          <w:szCs w:val="24"/>
          <w:lang w:eastAsia="ru-RU"/>
        </w:rPr>
        <w:t xml:space="preserve"> </w:t>
      </w:r>
      <w:r w:rsidRPr="00116DB8">
        <w:rPr>
          <w:rFonts w:ascii="Times New Roman" w:eastAsia="Times New Roman" w:hAnsi="Times New Roman" w:cs="Times New Roman"/>
          <w:sz w:val="30"/>
          <w:szCs w:val="24"/>
          <w:lang w:eastAsia="ru-RU"/>
        </w:rPr>
        <w:t>к 1-2 мл анализируемого раствора приливают небольшой избыток едкой щелочи, 3-5 капель во</w:t>
      </w:r>
      <w:r w:rsidRPr="00116DB8">
        <w:rPr>
          <w:rFonts w:ascii="Times New Roman" w:eastAsia="Times New Roman" w:hAnsi="Times New Roman" w:cs="Times New Roman"/>
          <w:sz w:val="30"/>
          <w:szCs w:val="24"/>
          <w:lang w:eastAsia="ru-RU"/>
        </w:rPr>
        <w:softHyphen/>
        <w:t>дорода пероксида и,  не отфильтровывая осадка,  раствор в течение 1-2 мин.  нагревают до кипения, после чего фильтруют. При наличии в растворе катионов хрома фильтрат приобретает желтый  цвет  (ок</w:t>
      </w:r>
      <w:r w:rsidRPr="00116DB8">
        <w:rPr>
          <w:rFonts w:ascii="Times New Roman" w:eastAsia="Times New Roman" w:hAnsi="Times New Roman" w:cs="Times New Roman"/>
          <w:sz w:val="30"/>
          <w:szCs w:val="24"/>
          <w:lang w:eastAsia="ru-RU"/>
        </w:rPr>
        <w:softHyphen/>
        <w:t>раска аниона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lang w:eastAsia="ru-RU"/>
        </w:rPr>
        <w:t>С1</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+ 6 КОН = К</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[Сr(ОН)</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+ 3 К</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1</w:t>
      </w:r>
    </w:p>
    <w:p w:rsidR="00581B27" w:rsidRPr="00116DB8" w:rsidRDefault="00581B27" w:rsidP="00581B27">
      <w:pPr>
        <w:spacing w:after="0" w:line="240" w:lineRule="auto"/>
        <w:jc w:val="both"/>
        <w:rPr>
          <w:rFonts w:ascii="Times New Roman" w:eastAsia="Times New Roman" w:hAnsi="Times New Roman" w:cs="Times New Roman"/>
          <w:sz w:val="30"/>
          <w:szCs w:val="24"/>
          <w:vertAlign w:val="superscript"/>
          <w:lang w:eastAsia="ru-RU"/>
        </w:rPr>
      </w:pPr>
      <w:r w:rsidRPr="00116DB8">
        <w:rPr>
          <w:rFonts w:ascii="Times New Roman" w:eastAsia="Times New Roman" w:hAnsi="Times New Roman" w:cs="Times New Roman"/>
          <w:sz w:val="30"/>
          <w:szCs w:val="24"/>
          <w:lang w:eastAsia="ru-RU"/>
        </w:rPr>
        <w:t>и далее                 2 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+ 8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+ 2 ОН</w:t>
      </w:r>
      <w:r w:rsidRPr="00116DB8">
        <w:rPr>
          <w:rFonts w:ascii="Times New Roman" w:eastAsia="Times New Roman" w:hAnsi="Times New Roman" w:cs="Times New Roman"/>
          <w:sz w:val="30"/>
          <w:szCs w:val="24"/>
          <w:vertAlign w:val="superscript"/>
          <w:lang w:eastAsia="ru-RU"/>
        </w:rPr>
        <w:t>-</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661312" behindDoc="0" locked="0" layoutInCell="0" allowOverlap="1" wp14:anchorId="29D640BD" wp14:editId="1B7E4AF9">
                <wp:simplePos x="0" y="0"/>
                <wp:positionH relativeFrom="column">
                  <wp:posOffset>3771900</wp:posOffset>
                </wp:positionH>
                <wp:positionV relativeFrom="paragraph">
                  <wp:posOffset>100330</wp:posOffset>
                </wp:positionV>
                <wp:extent cx="0" cy="360680"/>
                <wp:effectExtent l="13335" t="5080" r="5715" b="5715"/>
                <wp:wrapNone/>
                <wp:docPr id="52" name="Прямая соединительная линия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06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CA8435" id="Прямая соединительная линия 52"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7pt,7.9pt" to="297pt,3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" o:allowincell="f"/>
            </w:pict>
          </mc:Fallback>
        </mc:AlternateConten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+ 2 ОН</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- 3</w:t>
      </w:r>
      <w:r w:rsidRPr="00116DB8">
        <w:rPr>
          <w:rFonts w:ascii="Times New Roman" w:eastAsia="Times New Roman" w:hAnsi="Times New Roman" w:cs="Times New Roman"/>
          <w:sz w:val="30"/>
          <w:szCs w:val="24"/>
          <w:lang w:val="en-US" w:eastAsia="ru-RU"/>
        </w:rPr>
        <w:t>e</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E"/>
      </w:r>
      <w:r w:rsidRPr="00116DB8">
        <w:rPr>
          <w:rFonts w:ascii="Times New Roman" w:eastAsia="Times New Roman" w:hAnsi="Times New Roman" w:cs="Times New Roman"/>
          <w:sz w:val="30"/>
          <w:szCs w:val="24"/>
          <w:lang w:eastAsia="ru-RU"/>
        </w:rPr>
        <w:t xml:space="preserve">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+ 4</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2</w:t>
      </w:r>
    </w:p>
    <w:p w:rsidR="00581B27" w:rsidRPr="00116DB8" w:rsidRDefault="00581B27" w:rsidP="00581B27">
      <w:pPr>
        <w:spacing w:after="0" w:line="240" w:lineRule="auto"/>
        <w:ind w:firstLine="708"/>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e</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E"/>
      </w:r>
      <w:r w:rsidRPr="00116DB8">
        <w:rPr>
          <w:rFonts w:ascii="Times New Roman" w:eastAsia="Times New Roman" w:hAnsi="Times New Roman" w:cs="Times New Roman"/>
          <w:sz w:val="30"/>
          <w:szCs w:val="24"/>
          <w:lang w:eastAsia="ru-RU"/>
        </w:rPr>
        <w:t xml:space="preserve"> 2 ОН</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3</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К</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[Сr(ОН)</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К</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+ 8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+ 2 КОН</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После этого к охлажденному фильтрату добавляют 2-3 капли во</w:t>
      </w:r>
      <w:r w:rsidRPr="00116DB8">
        <w:rPr>
          <w:rFonts w:ascii="Times New Roman" w:eastAsia="Times New Roman" w:hAnsi="Times New Roman" w:cs="Times New Roman"/>
          <w:sz w:val="30"/>
          <w:szCs w:val="24"/>
          <w:lang w:eastAsia="ru-RU"/>
        </w:rPr>
        <w:softHyphen/>
        <w:t>дорода пероксида,  около 0,5 мл серного эфира и раствор энергично встряхивают.  Не давая ему отстояться, приливают избыток со</w:t>
      </w:r>
      <w:r w:rsidRPr="00116DB8">
        <w:rPr>
          <w:rFonts w:ascii="Times New Roman" w:eastAsia="Times New Roman" w:hAnsi="Times New Roman" w:cs="Times New Roman"/>
          <w:sz w:val="30"/>
          <w:szCs w:val="24"/>
          <w:lang w:eastAsia="ru-RU"/>
        </w:rPr>
        <w:softHyphen/>
        <w:t>ляной или азотной кислоты до перехода желтого цвета раствора в синий (окисление бихромата: 2 С</w:t>
      </w:r>
      <w:r w:rsidRPr="00116DB8">
        <w:rPr>
          <w:rFonts w:ascii="Times New Roman" w:eastAsia="Times New Roman" w:hAnsi="Times New Roman" w:cs="Times New Roman"/>
          <w:sz w:val="30"/>
          <w:szCs w:val="24"/>
          <w:lang w:val="en-US" w:eastAsia="ru-RU"/>
        </w:rPr>
        <w:t>rO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Н</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в пероксид хрома 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5</w:t>
      </w:r>
      <w:r w:rsidRPr="00116DB8">
        <w:rPr>
          <w:rFonts w:ascii="Times New Roman" w:eastAsia="Times New Roman" w:hAnsi="Times New Roman" w:cs="Times New Roman"/>
          <w:sz w:val="30"/>
          <w:szCs w:val="24"/>
          <w:lang w:eastAsia="ru-RU"/>
        </w:rPr>
        <w:t xml:space="preserve"> или соответствующие  ей  надхромовые  кислоты). После  отстаивания на поверхность раствора всплывает эфирный слой (кольцо),  окрашенный растворившимся в нем хрома пероксидом (или, соответственно, надхромовыми кислотами) в интенсивно-синий цвет.</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Возможно окисление Сr</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до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5</w:t>
      </w:r>
      <w:r w:rsidRPr="00116DB8">
        <w:rPr>
          <w:rFonts w:ascii="Times New Roman" w:eastAsia="Times New Roman" w:hAnsi="Times New Roman" w:cs="Times New Roman"/>
          <w:sz w:val="30"/>
          <w:szCs w:val="24"/>
          <w:lang w:eastAsia="ru-RU"/>
        </w:rPr>
        <w:t xml:space="preserve"> проводить и без добавления эфи</w:t>
      </w:r>
      <w:r w:rsidRPr="00116DB8">
        <w:rPr>
          <w:rFonts w:ascii="Times New Roman" w:eastAsia="Times New Roman" w:hAnsi="Times New Roman" w:cs="Times New Roman"/>
          <w:sz w:val="30"/>
          <w:szCs w:val="24"/>
          <w:lang w:eastAsia="ru-RU"/>
        </w:rPr>
        <w:softHyphen/>
        <w:t>ра к раствору.  При этом после реакции окисления раствор приобре</w:t>
      </w:r>
      <w:r w:rsidRPr="00116DB8">
        <w:rPr>
          <w:rFonts w:ascii="Times New Roman" w:eastAsia="Times New Roman" w:hAnsi="Times New Roman" w:cs="Times New Roman"/>
          <w:sz w:val="30"/>
          <w:szCs w:val="24"/>
          <w:lang w:eastAsia="ru-RU"/>
        </w:rPr>
        <w:softHyphen/>
        <w:t>тает синюю окраску, которая быстро исчезает, так как хрома пероксид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5</w:t>
      </w:r>
      <w:r w:rsidRPr="00116DB8">
        <w:rPr>
          <w:rFonts w:ascii="Times New Roman" w:eastAsia="Times New Roman" w:hAnsi="Times New Roman" w:cs="Times New Roman"/>
          <w:sz w:val="30"/>
          <w:szCs w:val="24"/>
          <w:lang w:eastAsia="ru-RU"/>
        </w:rPr>
        <w:t xml:space="preserve"> в кислых растворах чрезвычайно неустойчив и вновь                       восс</w:t>
      </w:r>
      <w:r w:rsidRPr="00116DB8">
        <w:rPr>
          <w:rFonts w:ascii="Times New Roman" w:eastAsia="Times New Roman" w:hAnsi="Times New Roman" w:cs="Times New Roman"/>
          <w:sz w:val="30"/>
          <w:szCs w:val="24"/>
          <w:lang w:eastAsia="ru-RU"/>
        </w:rPr>
        <w:softHyphen/>
        <w:t>танавливается до трехвалентного хрома (Сr</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с выделением  кисло</w:t>
      </w:r>
      <w:r w:rsidRPr="00116DB8">
        <w:rPr>
          <w:rFonts w:ascii="Times New Roman" w:eastAsia="Times New Roman" w:hAnsi="Times New Roman" w:cs="Times New Roman"/>
          <w:sz w:val="30"/>
          <w:szCs w:val="24"/>
          <w:lang w:eastAsia="ru-RU"/>
        </w:rPr>
        <w:softHyphen/>
        <w:t>рода.</w:t>
      </w:r>
    </w:p>
    <w:p w:rsidR="00581B27" w:rsidRPr="00116DB8" w:rsidRDefault="00581B27" w:rsidP="00581B27">
      <w:pPr>
        <w:spacing w:after="0" w:line="240" w:lineRule="auto"/>
        <w:jc w:val="both"/>
        <w:rPr>
          <w:rFonts w:ascii="Times New Roman" w:eastAsia="Times New Roman" w:hAnsi="Times New Roman" w:cs="Times New Roman"/>
          <w:b/>
          <w:caps/>
          <w:sz w:val="30"/>
          <w:szCs w:val="24"/>
          <w:lang w:eastAsia="ru-RU"/>
        </w:rPr>
      </w:pPr>
    </w:p>
    <w:p w:rsidR="00581B27" w:rsidRPr="00116DB8" w:rsidRDefault="00581B27" w:rsidP="00581B27">
      <w:pPr>
        <w:autoSpaceDE w:val="0"/>
        <w:autoSpaceDN w:val="0"/>
        <w:adjustRightInd w:val="0"/>
        <w:spacing w:after="0" w:line="240" w:lineRule="auto"/>
        <w:ind w:firstLine="708"/>
        <w:jc w:val="both"/>
        <w:rPr>
          <w:rFonts w:ascii="Times New Roman" w:eastAsia="Times New Roman" w:hAnsi="Times New Roman" w:cs="Times New Roman"/>
          <w:b/>
          <w:caps/>
          <w:sz w:val="30"/>
          <w:szCs w:val="24"/>
          <w:lang w:eastAsia="ru-RU"/>
        </w:rPr>
      </w:pPr>
      <w:r w:rsidRPr="00116DB8">
        <w:rPr>
          <w:rFonts w:ascii="Times New Roman" w:eastAsia="Times New Roman" w:hAnsi="Times New Roman" w:cs="Times New Roman"/>
          <w:b/>
          <w:i/>
          <w:sz w:val="30"/>
          <w:szCs w:val="24"/>
          <w:u w:val="single"/>
          <w:lang w:eastAsia="ru-RU"/>
        </w:rPr>
        <w:t xml:space="preserve">Реакции обнаружения катионов цинка  </w:t>
      </w:r>
      <w:r w:rsidRPr="00116DB8">
        <w:rPr>
          <w:rFonts w:ascii="Times New Roman" w:eastAsia="Times New Roman" w:hAnsi="Times New Roman" w:cs="Times New Roman"/>
          <w:b/>
          <w:i/>
          <w:caps/>
          <w:sz w:val="30"/>
          <w:szCs w:val="24"/>
          <w:u w:val="single"/>
          <w:lang w:eastAsia="ru-RU"/>
        </w:rPr>
        <w:t>(</w:t>
      </w:r>
      <w:r w:rsidRPr="00116DB8">
        <w:rPr>
          <w:rFonts w:ascii="Times New Roman" w:eastAsia="Times New Roman" w:hAnsi="Times New Roman" w:cs="Times New Roman"/>
          <w:b/>
          <w:i/>
          <w:caps/>
          <w:sz w:val="30"/>
          <w:szCs w:val="24"/>
          <w:u w:val="single"/>
          <w:lang w:val="en-US" w:eastAsia="ru-RU"/>
        </w:rPr>
        <w:t>z</w:t>
      </w:r>
      <w:r w:rsidRPr="00116DB8">
        <w:rPr>
          <w:rFonts w:ascii="Times New Roman" w:eastAsia="Times New Roman" w:hAnsi="Times New Roman" w:cs="Times New Roman"/>
          <w:b/>
          <w:i/>
          <w:sz w:val="30"/>
          <w:szCs w:val="24"/>
          <w:u w:val="single"/>
          <w:lang w:val="en-US" w:eastAsia="ru-RU"/>
        </w:rPr>
        <w:t>n</w:t>
      </w:r>
      <w:r w:rsidRPr="00116DB8">
        <w:rPr>
          <w:rFonts w:ascii="Times New Roman" w:eastAsia="Times New Roman" w:hAnsi="Times New Roman" w:cs="Times New Roman"/>
          <w:b/>
          <w:i/>
          <w:caps/>
          <w:sz w:val="30"/>
          <w:szCs w:val="24"/>
          <w:u w:val="single"/>
          <w:vertAlign w:val="superscript"/>
          <w:lang w:eastAsia="ru-RU"/>
        </w:rPr>
        <w:t>2+</w:t>
      </w:r>
      <w:r w:rsidRPr="00116DB8">
        <w:rPr>
          <w:rFonts w:ascii="Times New Roman" w:eastAsia="Times New Roman" w:hAnsi="Times New Roman" w:cs="Times New Roman"/>
          <w:b/>
          <w:i/>
          <w:caps/>
          <w:sz w:val="30"/>
          <w:szCs w:val="24"/>
          <w:u w:val="single"/>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u w:val="single"/>
          <w:lang w:eastAsia="ru-RU"/>
        </w:rPr>
        <w:t>специфические реакции</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sz w:val="30"/>
          <w:szCs w:val="24"/>
          <w:lang w:eastAsia="ru-RU"/>
        </w:rPr>
        <w:t xml:space="preserve"> </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 xml:space="preserve"> </w:t>
      </w:r>
      <w:r w:rsidRPr="00116DB8">
        <w:rPr>
          <w:rFonts w:ascii="Times New Roman" w:eastAsia="Times New Roman" w:hAnsi="Times New Roman" w:cs="Times New Roman"/>
          <w:i/>
          <w:noProof/>
          <w:sz w:val="30"/>
          <w:szCs w:val="24"/>
          <w:lang w:eastAsia="ru-RU"/>
        </w:rPr>
        <w:t xml:space="preserve">Аммония тетрароданомеркуриат </w:t>
      </w:r>
      <w:r w:rsidRPr="00116DB8">
        <w:rPr>
          <w:rFonts w:ascii="Times New Roman" w:eastAsia="Times New Roman" w:hAnsi="Times New Roman" w:cs="Times New Roman"/>
          <w:i/>
          <w:sz w:val="30"/>
          <w:szCs w:val="24"/>
          <w:lang w:eastAsia="ru-RU"/>
        </w:rPr>
        <w:t>(II) (</w:t>
      </w:r>
      <w:r w:rsidRPr="00116DB8">
        <w:rPr>
          <w:rFonts w:ascii="Times New Roman" w:eastAsia="Times New Roman" w:hAnsi="Times New Roman" w:cs="Times New Roman"/>
          <w:i/>
          <w:sz w:val="30"/>
          <w:szCs w:val="24"/>
          <w:lang w:val="en-US" w:eastAsia="ru-RU"/>
        </w:rPr>
        <w:t>NH</w:t>
      </w:r>
      <w:r w:rsidRPr="00116DB8">
        <w:rPr>
          <w:rFonts w:ascii="Times New Roman" w:eastAsia="Times New Roman" w:hAnsi="Times New Roman" w:cs="Times New Roman"/>
          <w:i/>
          <w:sz w:val="30"/>
          <w:szCs w:val="24"/>
          <w:vertAlign w:val="subscript"/>
          <w:lang w:eastAsia="ru-RU"/>
        </w:rPr>
        <w:t>4</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vertAlign w:val="subscript"/>
          <w:lang w:eastAsia="ru-RU"/>
        </w:rPr>
        <w:t>2</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lang w:val="en-US" w:eastAsia="ru-RU"/>
        </w:rPr>
        <w:t>Hg</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lang w:val="en-US" w:eastAsia="ru-RU"/>
        </w:rPr>
        <w:t>SNC</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vertAlign w:val="subscript"/>
          <w:lang w:eastAsia="ru-RU"/>
        </w:rPr>
        <w:t>4</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sz w:val="30"/>
          <w:szCs w:val="24"/>
          <w:lang w:eastAsia="ru-RU"/>
        </w:rPr>
        <w:t xml:space="preserve"> в при</w:t>
      </w:r>
      <w:r w:rsidRPr="00116DB8">
        <w:rPr>
          <w:rFonts w:ascii="Times New Roman" w:eastAsia="Times New Roman" w:hAnsi="Times New Roman" w:cs="Times New Roman"/>
          <w:sz w:val="30"/>
          <w:szCs w:val="24"/>
          <w:lang w:eastAsia="ru-RU"/>
        </w:rPr>
        <w:softHyphen/>
        <w:t>сутствии ионов меди с катионами цинка в кислой среде образует фи</w:t>
      </w:r>
      <w:r w:rsidRPr="00116DB8">
        <w:rPr>
          <w:rFonts w:ascii="Times New Roman" w:eastAsia="Times New Roman" w:hAnsi="Times New Roman" w:cs="Times New Roman"/>
          <w:sz w:val="30"/>
          <w:szCs w:val="24"/>
          <w:lang w:eastAsia="ru-RU"/>
        </w:rPr>
        <w:softHyphen/>
        <w:t>олетово-голубой осадок тетрароданомеркуриатов кобальта и цинка:</w:t>
      </w:r>
    </w:p>
    <w:p w:rsidR="00581B27" w:rsidRPr="00116DB8" w:rsidRDefault="00581B27" w:rsidP="00581B27">
      <w:pPr>
        <w:spacing w:after="0" w:line="240" w:lineRule="auto"/>
        <w:ind w:firstLine="708"/>
        <w:jc w:val="both"/>
        <w:rPr>
          <w:rFonts w:ascii="Times New Roman" w:eastAsia="Times New Roman" w:hAnsi="Times New Roman" w:cs="Times New Roman"/>
          <w:noProof/>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noProof/>
          <w:sz w:val="30"/>
          <w:szCs w:val="24"/>
          <w:lang w:val="en-US" w:eastAsia="ru-RU"/>
        </w:rPr>
      </w:pPr>
      <w:r w:rsidRPr="00116DB8">
        <w:rPr>
          <w:rFonts w:ascii="Times New Roman" w:eastAsia="Times New Roman" w:hAnsi="Times New Roman" w:cs="Times New Roman"/>
          <w:noProof/>
          <w:sz w:val="30"/>
          <w:szCs w:val="24"/>
          <w:lang w:val="en-US" w:eastAsia="ru-RU"/>
        </w:rPr>
        <w:t>2</w:t>
      </w:r>
      <w:r w:rsidRPr="00116DB8">
        <w:rPr>
          <w:rFonts w:ascii="Times New Roman" w:eastAsia="Times New Roman" w:hAnsi="Times New Roman" w:cs="Times New Roman"/>
          <w:sz w:val="30"/>
          <w:szCs w:val="24"/>
          <w:lang w:val="en-US" w:eastAsia="ru-RU"/>
        </w:rPr>
        <w:t xml:space="preserve">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[Hg(SNC)</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]+ZnSO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+CuSO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Cu[Hg(SNC)</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 присутствии же ионов кобальта этот  реактив с  катионами цинка образует  фиолетово-голубой осадок тетрароданомеркуриатов кобальта и цинка:</w:t>
      </w:r>
    </w:p>
    <w:p w:rsidR="00581B27" w:rsidRPr="00116DB8" w:rsidRDefault="00581B27" w:rsidP="00581B27">
      <w:pPr>
        <w:spacing w:after="0" w:line="240" w:lineRule="auto"/>
        <w:ind w:firstLine="708"/>
        <w:jc w:val="both"/>
        <w:rPr>
          <w:rFonts w:ascii="Times New Roman" w:eastAsia="Times New Roman" w:hAnsi="Times New Roman" w:cs="Times New Roman"/>
          <w:noProof/>
          <w:sz w:val="30"/>
          <w:szCs w:val="24"/>
          <w:lang w:val="en-US" w:eastAsia="ru-RU"/>
        </w:rPr>
      </w:pPr>
      <w:r w:rsidRPr="00116DB8">
        <w:rPr>
          <w:rFonts w:ascii="Times New Roman" w:eastAsia="Times New Roman" w:hAnsi="Times New Roman" w:cs="Times New Roman"/>
          <w:noProof/>
          <w:sz w:val="30"/>
          <w:szCs w:val="24"/>
          <w:lang w:val="en-US" w:eastAsia="ru-RU"/>
        </w:rPr>
        <w:t>2</w:t>
      </w:r>
      <w:r w:rsidRPr="00116DB8">
        <w:rPr>
          <w:rFonts w:ascii="Times New Roman" w:eastAsia="Times New Roman" w:hAnsi="Times New Roman" w:cs="Times New Roman"/>
          <w:sz w:val="30"/>
          <w:szCs w:val="24"/>
          <w:lang w:val="en-US" w:eastAsia="ru-RU"/>
        </w:rPr>
        <w:t xml:space="preserve">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[Hg(SNC)</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 ZnCl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CoCl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Co[Hg(SNC)</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+ 4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)Cl</w:t>
      </w:r>
    </w:p>
    <w:p w:rsidR="00581B27" w:rsidRPr="00116DB8" w:rsidRDefault="00581B27" w:rsidP="00581B27">
      <w:pPr>
        <w:spacing w:after="0" w:line="240" w:lineRule="auto"/>
        <w:ind w:firstLine="708"/>
        <w:jc w:val="both"/>
        <w:rPr>
          <w:rFonts w:ascii="Times New Roman" w:eastAsia="Times New Roman" w:hAnsi="Times New Roman" w:cs="Times New Roman"/>
          <w:b/>
          <w:sz w:val="30"/>
          <w:szCs w:val="24"/>
          <w:lang w:val="en-US"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b/>
          <w:sz w:val="30"/>
          <w:szCs w:val="24"/>
          <w:lang w:eastAsia="ru-RU"/>
        </w:rPr>
        <w:t xml:space="preserve"> </w:t>
      </w:r>
      <w:r w:rsidRPr="00116DB8">
        <w:rPr>
          <w:rFonts w:ascii="Times New Roman" w:eastAsia="Times New Roman" w:hAnsi="Times New Roman" w:cs="Times New Roman"/>
          <w:sz w:val="30"/>
          <w:szCs w:val="24"/>
          <w:lang w:eastAsia="ru-RU"/>
        </w:rPr>
        <w:t>к 0,5-1,0 мл исследуемо</w:t>
      </w:r>
      <w:r w:rsidRPr="00116DB8">
        <w:rPr>
          <w:rFonts w:ascii="Times New Roman" w:eastAsia="Times New Roman" w:hAnsi="Times New Roman" w:cs="Times New Roman"/>
          <w:sz w:val="30"/>
          <w:szCs w:val="24"/>
          <w:lang w:eastAsia="ru-RU"/>
        </w:rPr>
        <w:softHyphen/>
        <w:t>го раствора приливают несколько капель серной кислоты, затем рав</w:t>
      </w:r>
      <w:r w:rsidRPr="00116DB8">
        <w:rPr>
          <w:rFonts w:ascii="Times New Roman" w:eastAsia="Times New Roman" w:hAnsi="Times New Roman" w:cs="Times New Roman"/>
          <w:sz w:val="30"/>
          <w:szCs w:val="24"/>
          <w:lang w:eastAsia="ru-RU"/>
        </w:rPr>
        <w:softHyphen/>
        <w:t xml:space="preserve">ный объем 0,1%  раствора </w:t>
      </w:r>
      <w:r w:rsidRPr="00116DB8">
        <w:rPr>
          <w:rFonts w:ascii="Times New Roman" w:eastAsia="Times New Roman" w:hAnsi="Times New Roman" w:cs="Times New Roman"/>
          <w:sz w:val="30"/>
          <w:szCs w:val="24"/>
          <w:lang w:val="en-US" w:eastAsia="ru-RU"/>
        </w:rPr>
        <w:t>CuSO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или 0,02%-го раствора </w:t>
      </w:r>
      <w:r w:rsidRPr="00116DB8">
        <w:rPr>
          <w:rFonts w:ascii="Times New Roman" w:eastAsia="Times New Roman" w:hAnsi="Times New Roman" w:cs="Times New Roman"/>
          <w:sz w:val="30"/>
          <w:szCs w:val="24"/>
          <w:lang w:val="en-US" w:eastAsia="ru-RU"/>
        </w:rPr>
        <w:t>CoCl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и нес</w:t>
      </w:r>
      <w:r w:rsidRPr="00116DB8">
        <w:rPr>
          <w:rFonts w:ascii="Times New Roman" w:eastAsia="Times New Roman" w:hAnsi="Times New Roman" w:cs="Times New Roman"/>
          <w:sz w:val="30"/>
          <w:szCs w:val="24"/>
          <w:lang w:eastAsia="ru-RU"/>
        </w:rPr>
        <w:softHyphen/>
        <w:t>колько капель аммония тетрароданомеркуриата. При наличии в раст</w:t>
      </w:r>
      <w:r w:rsidRPr="00116DB8">
        <w:rPr>
          <w:rFonts w:ascii="Times New Roman" w:eastAsia="Times New Roman" w:hAnsi="Times New Roman" w:cs="Times New Roman"/>
          <w:sz w:val="30"/>
          <w:szCs w:val="24"/>
          <w:lang w:eastAsia="ru-RU"/>
        </w:rPr>
        <w:softHyphen/>
        <w:t xml:space="preserve">воре ионов цинка из него выпадают кристаллические осадки: оливково-зеленый </w:t>
      </w:r>
      <w:r w:rsidRPr="00116DB8">
        <w:rPr>
          <w:rFonts w:ascii="Times New Roman" w:eastAsia="Times New Roman" w:hAnsi="Times New Roman" w:cs="Times New Roman"/>
          <w:sz w:val="30"/>
          <w:szCs w:val="24"/>
          <w:lang w:val="en-US" w:eastAsia="ru-RU"/>
        </w:rPr>
        <w:t>Cu</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SNC</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 xml:space="preserve">* </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SNC</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если реакция проводилась с добавлением к раствору CuS</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и фиолетово-голубой </w:t>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SNC</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SNC</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при добавлении к раствору </w:t>
      </w:r>
      <w:r w:rsidRPr="00116DB8">
        <w:rPr>
          <w:rFonts w:ascii="Times New Roman" w:eastAsia="Times New Roman" w:hAnsi="Times New Roman" w:cs="Times New Roman"/>
          <w:sz w:val="30"/>
          <w:szCs w:val="24"/>
          <w:lang w:val="en-US" w:eastAsia="ru-RU"/>
        </w:rPr>
        <w:t>CoCl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Эти реакции при открытии катионов цинка рекомендуется так же проводить  капельным  методом.  Для этого на фарфоровую пластинку наносят каплю исследуемого раствора (подкисленного серной  кисло</w:t>
      </w:r>
      <w:r w:rsidRPr="00116DB8">
        <w:rPr>
          <w:rFonts w:ascii="Times New Roman" w:eastAsia="Times New Roman" w:hAnsi="Times New Roman" w:cs="Times New Roman"/>
          <w:sz w:val="30"/>
          <w:szCs w:val="24"/>
          <w:lang w:eastAsia="ru-RU"/>
        </w:rPr>
        <w:softHyphen/>
        <w:t xml:space="preserve">той),  затем  каплю 0,1%-го раствора </w:t>
      </w:r>
      <w:r w:rsidRPr="00116DB8">
        <w:rPr>
          <w:rFonts w:ascii="Times New Roman" w:eastAsia="Times New Roman" w:hAnsi="Times New Roman" w:cs="Times New Roman"/>
          <w:sz w:val="30"/>
          <w:szCs w:val="24"/>
          <w:lang w:val="en-US" w:eastAsia="ru-RU"/>
        </w:rPr>
        <w:t>CuSO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или 0,02%-го раствора </w:t>
      </w:r>
      <w:r w:rsidRPr="00116DB8">
        <w:rPr>
          <w:rFonts w:ascii="Times New Roman" w:eastAsia="Times New Roman" w:hAnsi="Times New Roman" w:cs="Times New Roman"/>
          <w:sz w:val="30"/>
          <w:szCs w:val="24"/>
          <w:lang w:val="en-US" w:eastAsia="ru-RU"/>
        </w:rPr>
        <w:t>CoCl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и каплю реактива. На пластинке образуются соответствующие осадки  </w:t>
      </w:r>
      <w:r w:rsidRPr="00116DB8">
        <w:rPr>
          <w:rFonts w:ascii="Times New Roman" w:eastAsia="Times New Roman" w:hAnsi="Times New Roman" w:cs="Times New Roman"/>
          <w:sz w:val="30"/>
          <w:szCs w:val="24"/>
          <w:lang w:eastAsia="ru-RU"/>
        </w:rPr>
        <w:lastRenderedPageBreak/>
        <w:t>тетрароданомеркуриатов цинка и меди или, соответственно, цинка и кобальта.</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lang w:eastAsia="ru-RU"/>
        </w:rPr>
        <w:t>Ни один  из катионов группы амфотерных гидроксидов при любой их концентрации не мешает открытию цинка этой реакцией</w:t>
      </w:r>
      <w:r w:rsidRPr="00116DB8">
        <w:rPr>
          <w:rFonts w:ascii="Times New Roman" w:eastAsia="Times New Roman" w:hAnsi="Times New Roman" w:cs="Times New Roman"/>
          <w:sz w:val="30"/>
          <w:szCs w:val="24"/>
          <w:lang w:eastAsia="ru-RU"/>
        </w:rPr>
        <w:t>.  Предель</w:t>
      </w:r>
      <w:r w:rsidRPr="00116DB8">
        <w:rPr>
          <w:rFonts w:ascii="Times New Roman" w:eastAsia="Times New Roman" w:hAnsi="Times New Roman" w:cs="Times New Roman"/>
          <w:sz w:val="30"/>
          <w:szCs w:val="24"/>
          <w:lang w:eastAsia="ru-RU"/>
        </w:rPr>
        <w:softHyphen/>
        <w:t xml:space="preserve">ная  открываемая  концентрация цинка для этой реакции равна около 100 мг/л. Из катионов других групп открытию этой реакцией </w:t>
      </w:r>
      <w:r w:rsidRPr="00116DB8">
        <w:rPr>
          <w:rFonts w:ascii="Times New Roman" w:eastAsia="Times New Roman" w:hAnsi="Times New Roman" w:cs="Times New Roman"/>
          <w:i/>
          <w:sz w:val="30"/>
          <w:szCs w:val="24"/>
          <w:lang w:eastAsia="ru-RU"/>
        </w:rPr>
        <w:t>мешают толь</w:t>
      </w:r>
      <w:r w:rsidRPr="00116DB8">
        <w:rPr>
          <w:rFonts w:ascii="Times New Roman" w:eastAsia="Times New Roman" w:hAnsi="Times New Roman" w:cs="Times New Roman"/>
          <w:i/>
          <w:sz w:val="30"/>
          <w:szCs w:val="24"/>
          <w:lang w:eastAsia="ru-RU"/>
        </w:rPr>
        <w:softHyphen/>
        <w:t>ко С</w:t>
      </w:r>
      <w:r w:rsidRPr="00116DB8">
        <w:rPr>
          <w:rFonts w:ascii="Times New Roman" w:eastAsia="Times New Roman" w:hAnsi="Times New Roman" w:cs="Times New Roman"/>
          <w:i/>
          <w:sz w:val="30"/>
          <w:szCs w:val="24"/>
          <w:lang w:val="en-US" w:eastAsia="ru-RU"/>
        </w:rPr>
        <w:t>o</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С</w:t>
      </w:r>
      <w:r w:rsidRPr="00116DB8">
        <w:rPr>
          <w:rFonts w:ascii="Times New Roman" w:eastAsia="Times New Roman" w:hAnsi="Times New Roman" w:cs="Times New Roman"/>
          <w:i/>
          <w:sz w:val="30"/>
          <w:szCs w:val="24"/>
          <w:lang w:val="en-US" w:eastAsia="ru-RU"/>
        </w:rPr>
        <w:t>u</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А</w:t>
      </w:r>
      <w:r w:rsidRPr="00116DB8">
        <w:rPr>
          <w:rFonts w:ascii="Times New Roman" w:eastAsia="Times New Roman" w:hAnsi="Times New Roman" w:cs="Times New Roman"/>
          <w:i/>
          <w:sz w:val="30"/>
          <w:szCs w:val="24"/>
          <w:lang w:val="en-US" w:eastAsia="ru-RU"/>
        </w:rPr>
        <w:t>g</w:t>
      </w:r>
      <w:r w:rsidRPr="00116DB8">
        <w:rPr>
          <w:rFonts w:ascii="Times New Roman" w:eastAsia="Times New Roman" w:hAnsi="Times New Roman" w:cs="Times New Roman"/>
          <w:i/>
          <w:sz w:val="30"/>
          <w:szCs w:val="24"/>
          <w:vertAlign w:val="superscript"/>
          <w:lang w:eastAsia="ru-RU"/>
        </w:rPr>
        <w:t>+</w:t>
      </w:r>
      <w:r w:rsidRPr="00116DB8">
        <w:rPr>
          <w:rFonts w:ascii="Times New Roman" w:eastAsia="Times New Roman" w:hAnsi="Times New Roman" w:cs="Times New Roman"/>
          <w:i/>
          <w:sz w:val="30"/>
          <w:szCs w:val="24"/>
          <w:lang w:eastAsia="ru-RU"/>
        </w:rPr>
        <w:t>,  Р</w:t>
      </w:r>
      <w:r w:rsidRPr="00116DB8">
        <w:rPr>
          <w:rFonts w:ascii="Times New Roman" w:eastAsia="Times New Roman" w:hAnsi="Times New Roman" w:cs="Times New Roman"/>
          <w:i/>
          <w:sz w:val="30"/>
          <w:szCs w:val="24"/>
          <w:lang w:val="en-US" w:eastAsia="ru-RU"/>
        </w:rPr>
        <w:t>b</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 М</w:t>
      </w:r>
      <w:r w:rsidRPr="00116DB8">
        <w:rPr>
          <w:rFonts w:ascii="Times New Roman" w:eastAsia="Times New Roman" w:hAnsi="Times New Roman" w:cs="Times New Roman"/>
          <w:i/>
          <w:sz w:val="30"/>
          <w:szCs w:val="24"/>
          <w:lang w:val="en-US" w:eastAsia="ru-RU"/>
        </w:rPr>
        <w:t>n</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sz w:val="30"/>
          <w:szCs w:val="24"/>
          <w:lang w:eastAsia="ru-RU"/>
        </w:rPr>
        <w:t xml:space="preserve"> и то лишь в том случае, если их концентрация в растворе значительно превышает концентрацию откры</w:t>
      </w:r>
      <w:r w:rsidRPr="00116DB8">
        <w:rPr>
          <w:rFonts w:ascii="Times New Roman" w:eastAsia="Times New Roman" w:hAnsi="Times New Roman" w:cs="Times New Roman"/>
          <w:sz w:val="30"/>
          <w:szCs w:val="24"/>
          <w:lang w:eastAsia="ru-RU"/>
        </w:rPr>
        <w:softHyphen/>
        <w:t xml:space="preserve">ваемых катионов </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Открытие цинка в виде «римановой зелени»</w:t>
      </w:r>
      <w:r w:rsidRPr="00116DB8">
        <w:rPr>
          <w:rFonts w:ascii="Times New Roman" w:eastAsia="Times New Roman" w:hAnsi="Times New Roman" w:cs="Times New Roman"/>
          <w:sz w:val="30"/>
          <w:szCs w:val="24"/>
          <w:lang w:eastAsia="ru-RU"/>
        </w:rPr>
        <w:t>.  Полоску филь</w:t>
      </w:r>
      <w:r w:rsidRPr="00116DB8">
        <w:rPr>
          <w:rFonts w:ascii="Times New Roman" w:eastAsia="Times New Roman" w:hAnsi="Times New Roman" w:cs="Times New Roman"/>
          <w:sz w:val="30"/>
          <w:szCs w:val="24"/>
          <w:lang w:eastAsia="ru-RU"/>
        </w:rPr>
        <w:softHyphen/>
        <w:t>тровальной бумаги смачивают  исследуемым раствором  и  раствором Со(</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 xml:space="preserve"> </w:t>
      </w:r>
      <w:r w:rsidRPr="00116DB8">
        <w:rPr>
          <w:rFonts w:ascii="Times New Roman" w:eastAsia="Times New Roman" w:hAnsi="Times New Roman" w:cs="Times New Roman"/>
          <w:sz w:val="30"/>
          <w:szCs w:val="24"/>
          <w:lang w:eastAsia="ru-RU"/>
        </w:rPr>
        <w:t>затем сжигают.  При наличии в растворе катионов цинка, образующийся после сжигания бумаги пепел приобретает  темно-зеле</w:t>
      </w:r>
      <w:r w:rsidRPr="00116DB8">
        <w:rPr>
          <w:rFonts w:ascii="Times New Roman" w:eastAsia="Times New Roman" w:hAnsi="Times New Roman" w:cs="Times New Roman"/>
          <w:sz w:val="30"/>
          <w:szCs w:val="24"/>
          <w:lang w:eastAsia="ru-RU"/>
        </w:rPr>
        <w:softHyphen/>
        <w:t>ную окраску ("ринмановая зелень"),  которая обусловливается обра</w:t>
      </w:r>
      <w:r w:rsidRPr="00116DB8">
        <w:rPr>
          <w:rFonts w:ascii="Times New Roman" w:eastAsia="Times New Roman" w:hAnsi="Times New Roman" w:cs="Times New Roman"/>
          <w:sz w:val="30"/>
          <w:szCs w:val="24"/>
          <w:lang w:eastAsia="ru-RU"/>
        </w:rPr>
        <w:softHyphen/>
        <w:t xml:space="preserve">зованием кобальта цинката </w:t>
      </w:r>
      <w:r w:rsidRPr="00116DB8">
        <w:rPr>
          <w:rFonts w:ascii="Times New Roman" w:eastAsia="Times New Roman" w:hAnsi="Times New Roman" w:cs="Times New Roman"/>
          <w:sz w:val="30"/>
          <w:szCs w:val="24"/>
          <w:lang w:val="en-US" w:eastAsia="ru-RU"/>
        </w:rPr>
        <w:t>CoZnO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обладающего зеленой окраской. Этой реакции </w:t>
      </w:r>
      <w:r w:rsidRPr="00116DB8">
        <w:rPr>
          <w:rFonts w:ascii="Times New Roman" w:eastAsia="Times New Roman" w:hAnsi="Times New Roman" w:cs="Times New Roman"/>
          <w:i/>
          <w:sz w:val="30"/>
          <w:szCs w:val="24"/>
          <w:lang w:eastAsia="ru-RU"/>
        </w:rPr>
        <w:t>мешают катионы алюминия</w:t>
      </w:r>
      <w:r w:rsidRPr="00116DB8">
        <w:rPr>
          <w:rFonts w:ascii="Times New Roman" w:eastAsia="Times New Roman" w:hAnsi="Times New Roman" w:cs="Times New Roman"/>
          <w:sz w:val="30"/>
          <w:szCs w:val="24"/>
          <w:lang w:eastAsia="ru-RU"/>
        </w:rPr>
        <w:t>,  которые при подобной реак</w:t>
      </w:r>
      <w:r w:rsidRPr="00116DB8">
        <w:rPr>
          <w:rFonts w:ascii="Times New Roman" w:eastAsia="Times New Roman" w:hAnsi="Times New Roman" w:cs="Times New Roman"/>
          <w:sz w:val="30"/>
          <w:szCs w:val="24"/>
          <w:lang w:eastAsia="ru-RU"/>
        </w:rPr>
        <w:softHyphen/>
        <w:t xml:space="preserve">ции образуют пепел темно-синего  цвета,  </w:t>
      </w:r>
      <w:r w:rsidRPr="00116DB8">
        <w:rPr>
          <w:rFonts w:ascii="Times New Roman" w:eastAsia="Times New Roman" w:hAnsi="Times New Roman" w:cs="Times New Roman"/>
          <w:i/>
          <w:sz w:val="30"/>
          <w:szCs w:val="24"/>
          <w:lang w:eastAsia="ru-RU"/>
        </w:rPr>
        <w:t>и катионы С</w:t>
      </w:r>
      <w:r w:rsidRPr="00116DB8">
        <w:rPr>
          <w:rFonts w:ascii="Times New Roman" w:eastAsia="Times New Roman" w:hAnsi="Times New Roman" w:cs="Times New Roman"/>
          <w:i/>
          <w:sz w:val="30"/>
          <w:szCs w:val="24"/>
          <w:lang w:val="en-US" w:eastAsia="ru-RU"/>
        </w:rPr>
        <w:t>r</w:t>
      </w:r>
      <w:r w:rsidRPr="00116DB8">
        <w:rPr>
          <w:rFonts w:ascii="Times New Roman" w:eastAsia="Times New Roman" w:hAnsi="Times New Roman" w:cs="Times New Roman"/>
          <w:i/>
          <w:sz w:val="30"/>
          <w:szCs w:val="24"/>
          <w:vertAlign w:val="superscript"/>
          <w:lang w:eastAsia="ru-RU"/>
        </w:rPr>
        <w:t>3+</w:t>
      </w:r>
      <w:r w:rsidRPr="00116DB8">
        <w:rPr>
          <w:rFonts w:ascii="Times New Roman" w:eastAsia="Times New Roman" w:hAnsi="Times New Roman" w:cs="Times New Roman"/>
          <w:i/>
          <w:sz w:val="30"/>
          <w:szCs w:val="24"/>
          <w:lang w:eastAsia="ru-RU"/>
        </w:rPr>
        <w:t>,  С</w:t>
      </w:r>
      <w:r w:rsidRPr="00116DB8">
        <w:rPr>
          <w:rFonts w:ascii="Times New Roman" w:eastAsia="Times New Roman" w:hAnsi="Times New Roman" w:cs="Times New Roman"/>
          <w:i/>
          <w:sz w:val="30"/>
          <w:szCs w:val="24"/>
          <w:lang w:val="en-US" w:eastAsia="ru-RU"/>
        </w:rPr>
        <w:t>u</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Ni</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sz w:val="30"/>
          <w:szCs w:val="24"/>
          <w:lang w:eastAsia="ru-RU"/>
        </w:rPr>
        <w:t xml:space="preserve">  маскирующие  своей окраской цвет пепла.  Чувствительность данной реакции сравнительно невысокая - не менее 100 мг/л цинка.</w:t>
      </w:r>
    </w:p>
    <w:p w:rsidR="00581B27" w:rsidRPr="00116DB8" w:rsidRDefault="00581B27" w:rsidP="00581B27">
      <w:pPr>
        <w:spacing w:after="0" w:line="240" w:lineRule="auto"/>
        <w:jc w:val="both"/>
        <w:rPr>
          <w:rFonts w:ascii="Times New Roman" w:eastAsia="Times New Roman" w:hAnsi="Times New Roman" w:cs="Times New Roman"/>
          <w:b/>
          <w:sz w:val="30"/>
          <w:szCs w:val="24"/>
          <w:lang w:eastAsia="ru-RU"/>
        </w:rPr>
      </w:pPr>
    </w:p>
    <w:p w:rsidR="00581B27" w:rsidRPr="00116DB8" w:rsidRDefault="00581B27" w:rsidP="00581B27">
      <w:pPr>
        <w:autoSpaceDE w:val="0"/>
        <w:autoSpaceDN w:val="0"/>
        <w:adjustRightInd w:val="0"/>
        <w:spacing w:after="0" w:line="240" w:lineRule="auto"/>
        <w:ind w:firstLine="708"/>
        <w:jc w:val="both"/>
        <w:rPr>
          <w:rFonts w:ascii="Times New Roman" w:eastAsia="Times New Roman" w:hAnsi="Times New Roman" w:cs="Times New Roman"/>
          <w:b/>
          <w:i/>
          <w:sz w:val="30"/>
          <w:szCs w:val="24"/>
          <w:u w:val="single"/>
          <w:lang w:eastAsia="ru-RU"/>
        </w:rPr>
      </w:pPr>
      <w:r w:rsidRPr="00116DB8">
        <w:rPr>
          <w:rFonts w:ascii="Times New Roman" w:eastAsia="Times New Roman" w:hAnsi="Times New Roman" w:cs="Times New Roman"/>
          <w:b/>
          <w:i/>
          <w:sz w:val="30"/>
          <w:szCs w:val="24"/>
          <w:u w:val="single"/>
          <w:lang w:eastAsia="ru-RU"/>
        </w:rPr>
        <w:t>Реакции обнаружения катионов олова (</w:t>
      </w:r>
      <w:r w:rsidRPr="00116DB8">
        <w:rPr>
          <w:rFonts w:ascii="Times New Roman" w:eastAsia="Times New Roman" w:hAnsi="Times New Roman" w:cs="Times New Roman"/>
          <w:b/>
          <w:i/>
          <w:sz w:val="30"/>
          <w:szCs w:val="24"/>
          <w:u w:val="single"/>
          <w:lang w:val="en-US" w:eastAsia="ru-RU"/>
        </w:rPr>
        <w:t>Sn</w:t>
      </w:r>
      <w:r w:rsidRPr="00116DB8">
        <w:rPr>
          <w:rFonts w:ascii="Times New Roman" w:eastAsia="Times New Roman" w:hAnsi="Times New Roman" w:cs="Times New Roman"/>
          <w:b/>
          <w:i/>
          <w:sz w:val="30"/>
          <w:szCs w:val="24"/>
          <w:u w:val="single"/>
          <w:vertAlign w:val="superscript"/>
          <w:lang w:eastAsia="ru-RU"/>
        </w:rPr>
        <w:t>2+</w:t>
      </w:r>
      <w:r w:rsidRPr="00116DB8">
        <w:rPr>
          <w:rFonts w:ascii="Times New Roman" w:eastAsia="Times New Roman" w:hAnsi="Times New Roman" w:cs="Times New Roman"/>
          <w:b/>
          <w:i/>
          <w:sz w:val="30"/>
          <w:szCs w:val="24"/>
          <w:u w:val="single"/>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Из общеаналитических</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sz w:val="30"/>
          <w:szCs w:val="24"/>
          <w:lang w:eastAsia="ru-RU"/>
        </w:rPr>
        <w:t>реакций практически ни одна не  исполь</w:t>
      </w:r>
      <w:r w:rsidRPr="00116DB8">
        <w:rPr>
          <w:rFonts w:ascii="Times New Roman" w:eastAsia="Times New Roman" w:hAnsi="Times New Roman" w:cs="Times New Roman"/>
          <w:sz w:val="30"/>
          <w:szCs w:val="24"/>
          <w:lang w:eastAsia="ru-RU"/>
        </w:rPr>
        <w:softHyphen/>
        <w:t>зуется  при открытии катионов олова из его раствора.  Открытие их производится специфическими реакциями,  используя при этом, глав</w:t>
      </w:r>
      <w:r w:rsidRPr="00116DB8">
        <w:rPr>
          <w:rFonts w:ascii="Times New Roman" w:eastAsia="Times New Roman" w:hAnsi="Times New Roman" w:cs="Times New Roman"/>
          <w:sz w:val="30"/>
          <w:szCs w:val="24"/>
          <w:lang w:eastAsia="ru-RU"/>
        </w:rPr>
        <w:softHyphen/>
        <w:t>ным образом,  восстановительные свойства двухвалентного олова (φ°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4+</w:t>
      </w:r>
      <w:r w:rsidRPr="00116DB8">
        <w:rPr>
          <w:rFonts w:ascii="Times New Roman" w:eastAsia="Times New Roman" w:hAnsi="Times New Roman" w:cs="Times New Roman"/>
          <w:sz w:val="30"/>
          <w:szCs w:val="24"/>
          <w:lang w:eastAsia="ru-RU"/>
        </w:rPr>
        <w:t>) = + 0,20 в),  а также высокую  гидролизуемость  солей четырехвалентного олова.  При этом естественно,  что при открытии катионов олова,  основанном на их  восстановительных  свойствах, олово в растворе должно быть двухвалентным.  Поэтому прежде,  чем проводить ту или иную  окислительно-восстановительную  реакцию с этими  катионами раствор должен быть предварительно обработан при нагревании в солянокислой среде железными опилками  (или струж</w:t>
      </w:r>
      <w:r w:rsidRPr="00116DB8">
        <w:rPr>
          <w:rFonts w:ascii="Times New Roman" w:eastAsia="Times New Roman" w:hAnsi="Times New Roman" w:cs="Times New Roman"/>
          <w:sz w:val="30"/>
          <w:szCs w:val="24"/>
          <w:lang w:eastAsia="ru-RU"/>
        </w:rPr>
        <w:softHyphen/>
        <w:t>кой),  которые  восстанавливают четырехвалентное олово до двухва</w:t>
      </w:r>
      <w:r w:rsidRPr="00116DB8">
        <w:rPr>
          <w:rFonts w:ascii="Times New Roman" w:eastAsia="Times New Roman" w:hAnsi="Times New Roman" w:cs="Times New Roman"/>
          <w:sz w:val="30"/>
          <w:szCs w:val="24"/>
          <w:lang w:eastAsia="ru-RU"/>
        </w:rPr>
        <w:softHyphen/>
        <w:t>лентного:</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SnCl</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FeCl</w:t>
      </w:r>
      <w:r w:rsidRPr="00116DB8">
        <w:rPr>
          <w:rFonts w:ascii="Times New Roman" w:eastAsia="Times New Roman" w:hAnsi="Times New Roman" w:cs="Times New Roman"/>
          <w:sz w:val="30"/>
          <w:szCs w:val="24"/>
          <w:vertAlign w:val="subscript"/>
          <w:lang w:eastAsia="ru-RU"/>
        </w:rPr>
        <w:t>2</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Наоборот, если  требуется окислить двухвалентное олово в че</w:t>
      </w:r>
      <w:r w:rsidRPr="00116DB8">
        <w:rPr>
          <w:rFonts w:ascii="Times New Roman" w:eastAsia="Times New Roman" w:hAnsi="Times New Roman" w:cs="Times New Roman"/>
          <w:sz w:val="30"/>
          <w:szCs w:val="24"/>
          <w:lang w:eastAsia="ru-RU"/>
        </w:rPr>
        <w:softHyphen/>
        <w:t>тырехвалентное,  то достаточно для этого к раствору прилить  нес</w:t>
      </w:r>
      <w:r w:rsidRPr="00116DB8">
        <w:rPr>
          <w:rFonts w:ascii="Times New Roman" w:eastAsia="Times New Roman" w:hAnsi="Times New Roman" w:cs="Times New Roman"/>
          <w:sz w:val="30"/>
          <w:szCs w:val="24"/>
          <w:lang w:eastAsia="ru-RU"/>
        </w:rPr>
        <w:softHyphen/>
        <w:t xml:space="preserve">колько капель водород пероксида или хлорной воды и подогреть. При этом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немедленно окислятся в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4+</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Восстановление двухвалентным  оловом  рекомендуется  всегда проводить в щелочной среде,  т.е.  переведя его предварительно  в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 xml:space="preserve">2- </w:t>
      </w:r>
      <w:r w:rsidRPr="00116DB8">
        <w:rPr>
          <w:rFonts w:ascii="Times New Roman" w:eastAsia="Times New Roman" w:hAnsi="Times New Roman" w:cs="Times New Roman"/>
          <w:sz w:val="30"/>
          <w:szCs w:val="24"/>
          <w:lang w:eastAsia="ru-RU"/>
        </w:rPr>
        <w:t>- ионы:</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lastRenderedPageBreak/>
        <w:t>SnCl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+ 4 КОН = </w:t>
      </w:r>
      <w:r w:rsidRPr="00116DB8">
        <w:rPr>
          <w:rFonts w:ascii="Times New Roman" w:eastAsia="Times New Roman" w:hAnsi="Times New Roman" w:cs="Times New Roman"/>
          <w:sz w:val="30"/>
          <w:szCs w:val="24"/>
          <w:lang w:val="en-US" w:eastAsia="ru-RU"/>
        </w:rPr>
        <w:t>K</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KC</w:t>
      </w:r>
      <w:r w:rsidRPr="00116DB8">
        <w:rPr>
          <w:rFonts w:ascii="Times New Roman" w:eastAsia="Times New Roman" w:hAnsi="Times New Roman" w:cs="Times New Roman"/>
          <w:sz w:val="30"/>
          <w:szCs w:val="24"/>
          <w:lang w:eastAsia="ru-RU"/>
        </w:rPr>
        <w:t>1</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так как восстановительный потенциал системы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4+</w:t>
      </w:r>
      <w:r w:rsidRPr="00116DB8">
        <w:rPr>
          <w:rFonts w:ascii="Times New Roman" w:eastAsia="Times New Roman" w:hAnsi="Times New Roman" w:cs="Times New Roman"/>
          <w:sz w:val="30"/>
          <w:szCs w:val="24"/>
          <w:lang w:eastAsia="ru-RU"/>
        </w:rPr>
        <w:t xml:space="preserve"> значи</w:t>
      </w:r>
      <w:r w:rsidRPr="00116DB8">
        <w:rPr>
          <w:rFonts w:ascii="Times New Roman" w:eastAsia="Times New Roman" w:hAnsi="Times New Roman" w:cs="Times New Roman"/>
          <w:sz w:val="30"/>
          <w:szCs w:val="24"/>
          <w:lang w:eastAsia="ru-RU"/>
        </w:rPr>
        <w:softHyphen/>
        <w:t xml:space="preserve">тельно выше, чем потенциал системы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4+</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mallCaps/>
          <w:sz w:val="30"/>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Восстановление двухвалентным оловом солей висмута и ртути</w:t>
      </w:r>
      <w:r w:rsidRPr="00116DB8">
        <w:rPr>
          <w:rFonts w:ascii="Times New Roman" w:eastAsia="Times New Roman" w:hAnsi="Times New Roman" w:cs="Times New Roman"/>
          <w:caps/>
          <w:sz w:val="30"/>
          <w:szCs w:val="24"/>
          <w:lang w:eastAsia="ru-RU"/>
        </w:rPr>
        <w:t>.</w:t>
      </w:r>
      <w:r w:rsidRPr="00116DB8">
        <w:rPr>
          <w:rFonts w:ascii="Times New Roman" w:eastAsia="Times New Roman" w:hAnsi="Times New Roman" w:cs="Times New Roman"/>
          <w:smallCaps/>
          <w:sz w:val="30"/>
          <w:szCs w:val="24"/>
          <w:lang w:eastAsia="ru-RU"/>
        </w:rPr>
        <w:t xml:space="preserve"> </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Если к щелочному раствору содей двухвалентного олова прилить небольшое  количество какой-либо соли висмута или ртути (В</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С1</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В</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HgCl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Н</w:t>
      </w:r>
      <w:r w:rsidRPr="00116DB8">
        <w:rPr>
          <w:rFonts w:ascii="Times New Roman" w:eastAsia="Times New Roman" w:hAnsi="Times New Roman" w:cs="Times New Roman"/>
          <w:sz w:val="30"/>
          <w:szCs w:val="24"/>
          <w:lang w:val="en-US" w:eastAsia="ru-RU"/>
        </w:rPr>
        <w:t>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и т.п.),  то из  раствора немедленно (лучше при нагревании) выпадут осадки: бархатисто-черный - металлического висмута или темно-серый - металлической ртути:</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Sn 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+ 4 </w:t>
      </w:r>
      <w:r w:rsidRPr="00116DB8">
        <w:rPr>
          <w:rFonts w:ascii="Times New Roman" w:eastAsia="Times New Roman" w:hAnsi="Times New Roman" w:cs="Times New Roman"/>
          <w:sz w:val="30"/>
          <w:szCs w:val="24"/>
          <w:lang w:eastAsia="ru-RU"/>
        </w:rPr>
        <w:t>КОН</w:t>
      </w:r>
      <w:r w:rsidRPr="00116DB8">
        <w:rPr>
          <w:rFonts w:ascii="Times New Roman" w:eastAsia="Times New Roman" w:hAnsi="Times New Roman" w:cs="Times New Roman"/>
          <w:sz w:val="30"/>
          <w:szCs w:val="24"/>
          <w:lang w:val="en-US" w:eastAsia="ru-RU"/>
        </w:rPr>
        <w:t xml:space="preserve"> = K</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[Sn(OH)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+ 2 KC1</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2</w:t>
      </w: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+ 3K</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[Sn(OH)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+ 6</w:t>
      </w:r>
      <w:r w:rsidRPr="00116DB8">
        <w:rPr>
          <w:rFonts w:ascii="Times New Roman" w:eastAsia="Times New Roman" w:hAnsi="Times New Roman" w:cs="Times New Roman"/>
          <w:sz w:val="30"/>
          <w:szCs w:val="24"/>
          <w:lang w:eastAsia="ru-RU"/>
        </w:rPr>
        <w:t>КОН</w:t>
      </w:r>
      <w:r w:rsidRPr="00116DB8">
        <w:rPr>
          <w:rFonts w:ascii="Times New Roman" w:eastAsia="Times New Roman" w:hAnsi="Times New Roman" w:cs="Times New Roman"/>
          <w:sz w:val="30"/>
          <w:szCs w:val="24"/>
          <w:lang w:val="en-US"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2Bi + 3 K</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[Sn(OH)</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 + 6KNO</w:t>
      </w:r>
      <w:r w:rsidRPr="00116DB8">
        <w:rPr>
          <w:rFonts w:ascii="Times New Roman" w:eastAsia="Times New Roman" w:hAnsi="Times New Roman" w:cs="Times New Roman"/>
          <w:sz w:val="30"/>
          <w:szCs w:val="24"/>
          <w:vertAlign w:val="subscript"/>
          <w:lang w:val="en-US" w:eastAsia="ru-RU"/>
        </w:rPr>
        <w:t>3</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HgCl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K</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[Sn(OH)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+ 2 </w:t>
      </w:r>
      <w:r w:rsidRPr="00116DB8">
        <w:rPr>
          <w:rFonts w:ascii="Times New Roman" w:eastAsia="Times New Roman" w:hAnsi="Times New Roman" w:cs="Times New Roman"/>
          <w:sz w:val="30"/>
          <w:szCs w:val="24"/>
          <w:lang w:eastAsia="ru-RU"/>
        </w:rPr>
        <w:t>КОН</w:t>
      </w:r>
      <w:r w:rsidRPr="00116DB8">
        <w:rPr>
          <w:rFonts w:ascii="Times New Roman" w:eastAsia="Times New Roman" w:hAnsi="Times New Roman" w:cs="Times New Roman"/>
          <w:sz w:val="30"/>
          <w:szCs w:val="24"/>
          <w:lang w:val="en-US"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Hg + K</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[Sn(OH)</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 xml:space="preserve">] + 2 KC1  </w:t>
      </w:r>
      <w:r w:rsidRPr="00116DB8">
        <w:rPr>
          <w:rFonts w:ascii="Times New Roman" w:eastAsia="Times New Roman" w:hAnsi="Times New Roman" w:cs="Times New Roman"/>
          <w:sz w:val="30"/>
          <w:szCs w:val="24"/>
          <w:lang w:eastAsia="ru-RU"/>
        </w:rPr>
        <w:t>и</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т</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lang w:eastAsia="ru-RU"/>
        </w:rPr>
        <w:t>д</w:t>
      </w:r>
      <w:r w:rsidRPr="00116DB8">
        <w:rPr>
          <w:rFonts w:ascii="Times New Roman" w:eastAsia="Times New Roman" w:hAnsi="Times New Roman" w:cs="Times New Roman"/>
          <w:sz w:val="30"/>
          <w:szCs w:val="24"/>
          <w:lang w:val="en-US"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b/>
          <w:sz w:val="30"/>
          <w:szCs w:val="24"/>
          <w:lang w:val="en-US"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к 0,5-1,0 мл исследуемо</w:t>
      </w:r>
      <w:r w:rsidRPr="00116DB8">
        <w:rPr>
          <w:rFonts w:ascii="Times New Roman" w:eastAsia="Times New Roman" w:hAnsi="Times New Roman" w:cs="Times New Roman"/>
          <w:sz w:val="30"/>
          <w:szCs w:val="24"/>
          <w:lang w:eastAsia="ru-RU"/>
        </w:rPr>
        <w:softHyphen/>
        <w:t>го раствора,  содержащего катионы четвертой группы, приливают несколько капель концентрированной НС1,  затем помещают в этот раствор чистое металлическое железо или алюминий, или маг</w:t>
      </w:r>
      <w:r w:rsidRPr="00116DB8">
        <w:rPr>
          <w:rFonts w:ascii="Times New Roman" w:eastAsia="Times New Roman" w:hAnsi="Times New Roman" w:cs="Times New Roman"/>
          <w:sz w:val="30"/>
          <w:szCs w:val="24"/>
          <w:lang w:eastAsia="ru-RU"/>
        </w:rPr>
        <w:softHyphen/>
        <w:t>ний (в виде опилок,  стружек,  проволоки и т.п.) и нагревают. При этом,  если в растворе содержится четырехвалентное олово,  то оно восстанавливается до двухвалентного.  Затем к этому раствору при</w:t>
      </w:r>
      <w:r w:rsidRPr="00116DB8">
        <w:rPr>
          <w:rFonts w:ascii="Times New Roman" w:eastAsia="Times New Roman" w:hAnsi="Times New Roman" w:cs="Times New Roman"/>
          <w:sz w:val="30"/>
          <w:szCs w:val="24"/>
          <w:lang w:eastAsia="ru-RU"/>
        </w:rPr>
        <w:softHyphen/>
        <w:t>ливают 1-2-кратный избыток едкой щелочи  и фильтруют  в  раствор В</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С1</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В</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или Н</w:t>
      </w:r>
      <w:r w:rsidRPr="00116DB8">
        <w:rPr>
          <w:rFonts w:ascii="Times New Roman" w:eastAsia="Times New Roman" w:hAnsi="Times New Roman" w:cs="Times New Roman"/>
          <w:sz w:val="30"/>
          <w:szCs w:val="24"/>
          <w:lang w:val="en-US" w:eastAsia="ru-RU"/>
        </w:rPr>
        <w:t>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При наличии в фильтрате катионов олова из раствора солей висмута и ртути выпадают осадки:  бархат</w:t>
      </w:r>
      <w:r w:rsidRPr="00116DB8">
        <w:rPr>
          <w:rFonts w:ascii="Times New Roman" w:eastAsia="Times New Roman" w:hAnsi="Times New Roman" w:cs="Times New Roman"/>
          <w:sz w:val="30"/>
          <w:szCs w:val="24"/>
          <w:lang w:eastAsia="ru-RU"/>
        </w:rPr>
        <w:softHyphen/>
        <w:t>но-черный  - металлического висмута или темно-серый - металличес</w:t>
      </w:r>
      <w:r w:rsidRPr="00116DB8">
        <w:rPr>
          <w:rFonts w:ascii="Times New Roman" w:eastAsia="Times New Roman" w:hAnsi="Times New Roman" w:cs="Times New Roman"/>
          <w:sz w:val="30"/>
          <w:szCs w:val="24"/>
          <w:lang w:eastAsia="ru-RU"/>
        </w:rPr>
        <w:softHyphen/>
        <w:t>кой ртути.</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Ни один из катионов четвертой группы не мешает открытию этим способом.  Из катионов других групп </w:t>
      </w:r>
      <w:r w:rsidRPr="00116DB8">
        <w:rPr>
          <w:rFonts w:ascii="Times New Roman" w:eastAsia="Times New Roman" w:hAnsi="Times New Roman" w:cs="Times New Roman"/>
          <w:i/>
          <w:sz w:val="30"/>
          <w:szCs w:val="24"/>
          <w:lang w:eastAsia="ru-RU"/>
        </w:rPr>
        <w:t xml:space="preserve">открытию этим способом мешают только  ионы трехвалентной сурьмы </w:t>
      </w:r>
      <w:r w:rsidRPr="00116DB8">
        <w:rPr>
          <w:rFonts w:ascii="Times New Roman" w:eastAsia="Times New Roman" w:hAnsi="Times New Roman" w:cs="Times New Roman"/>
          <w:i/>
          <w:sz w:val="30"/>
          <w:szCs w:val="24"/>
          <w:lang w:val="en-US" w:eastAsia="ru-RU"/>
        </w:rPr>
        <w:t>Sb</w:t>
      </w:r>
      <w:r w:rsidRPr="00116DB8">
        <w:rPr>
          <w:rFonts w:ascii="Times New Roman" w:eastAsia="Times New Roman" w:hAnsi="Times New Roman" w:cs="Times New Roman"/>
          <w:i/>
          <w:sz w:val="30"/>
          <w:szCs w:val="24"/>
          <w:vertAlign w:val="superscript"/>
          <w:lang w:eastAsia="ru-RU"/>
        </w:rPr>
        <w:t>3+</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sz w:val="30"/>
          <w:szCs w:val="24"/>
          <w:lang w:eastAsia="ru-RU"/>
        </w:rPr>
        <w:t xml:space="preserve">  так как они тоже восста</w:t>
      </w:r>
      <w:r w:rsidRPr="00116DB8">
        <w:rPr>
          <w:rFonts w:ascii="Times New Roman" w:eastAsia="Times New Roman" w:hAnsi="Times New Roman" w:cs="Times New Roman"/>
          <w:sz w:val="30"/>
          <w:szCs w:val="24"/>
          <w:lang w:eastAsia="ru-RU"/>
        </w:rPr>
        <w:softHyphen/>
        <w:t xml:space="preserve">навливают висмут и ртуть из их солей.  </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Однако, если  производить эту реакцию капельным способом,  в присутствии анилина, то откры</w:t>
      </w:r>
      <w:r w:rsidRPr="00116DB8">
        <w:rPr>
          <w:rFonts w:ascii="Times New Roman" w:eastAsia="Times New Roman" w:hAnsi="Times New Roman" w:cs="Times New Roman"/>
          <w:sz w:val="30"/>
          <w:szCs w:val="24"/>
          <w:lang w:eastAsia="ru-RU"/>
        </w:rPr>
        <w:softHyphen/>
        <w:t>тие олова при этом можно производить и при наличии в растворе ио</w:t>
      </w:r>
      <w:r w:rsidRPr="00116DB8">
        <w:rPr>
          <w:rFonts w:ascii="Times New Roman" w:eastAsia="Times New Roman" w:hAnsi="Times New Roman" w:cs="Times New Roman"/>
          <w:sz w:val="30"/>
          <w:szCs w:val="24"/>
          <w:lang w:eastAsia="ru-RU"/>
        </w:rPr>
        <w:softHyphen/>
        <w:t>нов сурьмы. Для этого полоску фильтровальной бумаги пропитывают  раство</w:t>
      </w:r>
      <w:r w:rsidRPr="00116DB8">
        <w:rPr>
          <w:rFonts w:ascii="Times New Roman" w:eastAsia="Times New Roman" w:hAnsi="Times New Roman" w:cs="Times New Roman"/>
          <w:sz w:val="30"/>
          <w:szCs w:val="24"/>
          <w:lang w:eastAsia="ru-RU"/>
        </w:rPr>
        <w:softHyphen/>
        <w:t>ром В</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HgCl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или Н</w:t>
      </w:r>
      <w:r w:rsidRPr="00116DB8">
        <w:rPr>
          <w:rFonts w:ascii="Times New Roman" w:eastAsia="Times New Roman" w:hAnsi="Times New Roman" w:cs="Times New Roman"/>
          <w:sz w:val="30"/>
          <w:szCs w:val="24"/>
          <w:lang w:val="en-US" w:eastAsia="ru-RU"/>
        </w:rPr>
        <w:t>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и т.п., высушивают, помещают на нее каплю исследуемого раствора (не слишком кислого) и затем кап</w:t>
      </w:r>
      <w:r w:rsidRPr="00116DB8">
        <w:rPr>
          <w:rFonts w:ascii="Times New Roman" w:eastAsia="Times New Roman" w:hAnsi="Times New Roman" w:cs="Times New Roman"/>
          <w:sz w:val="30"/>
          <w:szCs w:val="24"/>
          <w:lang w:eastAsia="ru-RU"/>
        </w:rPr>
        <w:softHyphen/>
        <w:t xml:space="preserve">лю анилина. При наличии в растворе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через некоторое время под каплей раствора появляется темное пятно (выделение металлического висмута или, соответственно, ртути).</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Открытие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при помощи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или Н</w:t>
      </w:r>
      <w:r w:rsidRPr="00116DB8">
        <w:rPr>
          <w:rFonts w:ascii="Times New Roman" w:eastAsia="Times New Roman" w:hAnsi="Times New Roman" w:cs="Times New Roman"/>
          <w:sz w:val="30"/>
          <w:szCs w:val="24"/>
          <w:lang w:val="en-US" w:eastAsia="ru-RU"/>
        </w:rPr>
        <w:t>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с анилином  капельным методом можно производить в присутствии катионов всех аналитичес</w:t>
      </w:r>
      <w:r w:rsidRPr="00116DB8">
        <w:rPr>
          <w:rFonts w:ascii="Times New Roman" w:eastAsia="Times New Roman" w:hAnsi="Times New Roman" w:cs="Times New Roman"/>
          <w:sz w:val="30"/>
          <w:szCs w:val="24"/>
          <w:lang w:eastAsia="ru-RU"/>
        </w:rPr>
        <w:softHyphen/>
        <w:t>ких групп.</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lastRenderedPageBreak/>
        <w:t xml:space="preserve"> </w:t>
      </w:r>
      <w:r w:rsidRPr="00116DB8">
        <w:rPr>
          <w:rFonts w:ascii="Times New Roman" w:eastAsia="Times New Roman" w:hAnsi="Times New Roman" w:cs="Times New Roman"/>
          <w:i/>
          <w:sz w:val="30"/>
          <w:szCs w:val="24"/>
          <w:lang w:eastAsia="ru-RU"/>
        </w:rPr>
        <w:t>Гидролиз солей олова.</w:t>
      </w:r>
      <w:r w:rsidRPr="00116DB8">
        <w:rPr>
          <w:rFonts w:ascii="Times New Roman" w:eastAsia="Times New Roman" w:hAnsi="Times New Roman" w:cs="Times New Roman"/>
          <w:sz w:val="30"/>
          <w:szCs w:val="24"/>
          <w:lang w:eastAsia="ru-RU"/>
        </w:rPr>
        <w:t xml:space="preserve">  Наиболее полно протекает гидролиз четырехвалентного олова при нагревании  в  присутствии  нитратных или сульфатных солей:</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SnCI</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+ 4 </w:t>
      </w:r>
      <w:r w:rsidRPr="00116DB8">
        <w:rPr>
          <w:rFonts w:ascii="Times New Roman" w:eastAsia="Times New Roman" w:hAnsi="Times New Roman" w:cs="Times New Roman"/>
          <w:sz w:val="30"/>
          <w:szCs w:val="24"/>
          <w:lang w:val="en-US" w:eastAsia="ru-RU"/>
        </w:rPr>
        <w:t>NaNO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+ 4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+ 4 Н</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+ 4 </w:t>
      </w:r>
      <w:r w:rsidRPr="00116DB8">
        <w:rPr>
          <w:rFonts w:ascii="Times New Roman" w:eastAsia="Times New Roman" w:hAnsi="Times New Roman" w:cs="Times New Roman"/>
          <w:sz w:val="30"/>
          <w:szCs w:val="24"/>
          <w:lang w:val="en-US" w:eastAsia="ru-RU"/>
        </w:rPr>
        <w:t>NaCI</w:t>
      </w:r>
    </w:p>
    <w:p w:rsidR="00581B27" w:rsidRPr="00116DB8" w:rsidRDefault="00581B27" w:rsidP="00581B27">
      <w:pPr>
        <w:spacing w:after="0" w:line="240" w:lineRule="auto"/>
        <w:ind w:firstLine="708"/>
        <w:jc w:val="both"/>
        <w:rPr>
          <w:rFonts w:ascii="Times New Roman" w:eastAsia="Times New Roman" w:hAnsi="Times New Roman" w:cs="Times New Roman"/>
          <w:b/>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к анализируемому раство</w:t>
      </w:r>
      <w:r w:rsidRPr="00116DB8">
        <w:rPr>
          <w:rFonts w:ascii="Times New Roman" w:eastAsia="Times New Roman" w:hAnsi="Times New Roman" w:cs="Times New Roman"/>
          <w:sz w:val="30"/>
          <w:szCs w:val="24"/>
          <w:lang w:eastAsia="ru-RU"/>
        </w:rPr>
        <w:softHyphen/>
        <w:t xml:space="preserve">ру приливают небольшое количество  раствора натрия  нитрата или натрия  сульфата и водород пероксида (для окисления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до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4+</w:t>
      </w:r>
      <w:r w:rsidRPr="00116DB8">
        <w:rPr>
          <w:rFonts w:ascii="Times New Roman" w:eastAsia="Times New Roman" w:hAnsi="Times New Roman" w:cs="Times New Roman"/>
          <w:sz w:val="30"/>
          <w:szCs w:val="24"/>
          <w:lang w:eastAsia="ru-RU"/>
        </w:rPr>
        <w:t>)  и слегка нагревают.  При наличии в растворе катионов олова, они выпадают в виде белого аморфного осадка.</w:t>
      </w:r>
    </w:p>
    <w:p w:rsidR="00581B27" w:rsidRPr="00116DB8" w:rsidRDefault="00581B27" w:rsidP="00581B27">
      <w:pPr>
        <w:spacing w:after="0" w:line="240" w:lineRule="auto"/>
        <w:ind w:firstLine="708"/>
        <w:jc w:val="both"/>
        <w:rPr>
          <w:rFonts w:ascii="Times New Roman" w:eastAsia="Times New Roman" w:hAnsi="Times New Roman" w:cs="Times New Roman"/>
          <w:b/>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b/>
          <w:i/>
          <w:sz w:val="30"/>
          <w:szCs w:val="24"/>
          <w:lang w:eastAsia="ru-RU"/>
        </w:rPr>
      </w:pPr>
      <w:r w:rsidRPr="00116DB8">
        <w:rPr>
          <w:rFonts w:ascii="Times New Roman" w:eastAsia="Times New Roman" w:hAnsi="Times New Roman" w:cs="Times New Roman"/>
          <w:b/>
          <w:i/>
          <w:sz w:val="30"/>
          <w:szCs w:val="24"/>
          <w:lang w:eastAsia="ru-RU"/>
        </w:rPr>
        <w:t xml:space="preserve">Анализ катионов пятой аналитической группы </w:t>
      </w:r>
    </w:p>
    <w:p w:rsidR="00581B27" w:rsidRPr="00116DB8" w:rsidRDefault="00581B27" w:rsidP="00581B27">
      <w:pPr>
        <w:spacing w:after="0" w:line="240" w:lineRule="auto"/>
        <w:ind w:firstLine="708"/>
        <w:jc w:val="both"/>
        <w:rPr>
          <w:rFonts w:ascii="Times New Roman" w:eastAsia="Times New Roman" w:hAnsi="Times New Roman" w:cs="Times New Roman"/>
          <w:sz w:val="24"/>
          <w:szCs w:val="24"/>
          <w:lang w:eastAsia="ru-RU"/>
        </w:rPr>
      </w:pPr>
      <w:r w:rsidRPr="00116DB8">
        <w:rPr>
          <w:rFonts w:ascii="Times New Roman" w:eastAsia="Times New Roman" w:hAnsi="Times New Roman" w:cs="Times New Roman"/>
          <w:b/>
          <w:i/>
          <w:sz w:val="30"/>
          <w:szCs w:val="24"/>
          <w:lang w:eastAsia="ru-RU"/>
        </w:rPr>
        <w:t>(</w:t>
      </w:r>
      <w:r w:rsidRPr="00116DB8">
        <w:rPr>
          <w:rFonts w:ascii="Times New Roman" w:eastAsia="Times New Roman" w:hAnsi="Times New Roman" w:cs="Times New Roman"/>
          <w:b/>
          <w:i/>
          <w:sz w:val="30"/>
          <w:szCs w:val="24"/>
          <w:lang w:val="en-US" w:eastAsia="ru-RU"/>
        </w:rPr>
        <w:t>Fe</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 xml:space="preserve">, </w:t>
      </w:r>
      <w:r w:rsidRPr="00116DB8">
        <w:rPr>
          <w:rFonts w:ascii="Times New Roman" w:eastAsia="Times New Roman" w:hAnsi="Times New Roman" w:cs="Times New Roman"/>
          <w:b/>
          <w:i/>
          <w:sz w:val="30"/>
          <w:szCs w:val="24"/>
          <w:lang w:val="en-US" w:eastAsia="ru-RU"/>
        </w:rPr>
        <w:t>Fe</w:t>
      </w:r>
      <w:r w:rsidRPr="00116DB8">
        <w:rPr>
          <w:rFonts w:ascii="Times New Roman" w:eastAsia="Times New Roman" w:hAnsi="Times New Roman" w:cs="Times New Roman"/>
          <w:b/>
          <w:i/>
          <w:sz w:val="30"/>
          <w:szCs w:val="24"/>
          <w:vertAlign w:val="superscript"/>
          <w:lang w:eastAsia="ru-RU"/>
        </w:rPr>
        <w:t>3+</w:t>
      </w:r>
      <w:r w:rsidRPr="00116DB8">
        <w:rPr>
          <w:rFonts w:ascii="Times New Roman" w:eastAsia="Times New Roman" w:hAnsi="Times New Roman" w:cs="Times New Roman"/>
          <w:b/>
          <w:i/>
          <w:sz w:val="30"/>
          <w:szCs w:val="24"/>
          <w:lang w:eastAsia="ru-RU"/>
        </w:rPr>
        <w:t xml:space="preserve">, </w:t>
      </w:r>
      <w:r w:rsidRPr="00116DB8">
        <w:rPr>
          <w:rFonts w:ascii="Times New Roman" w:eastAsia="Times New Roman" w:hAnsi="Times New Roman" w:cs="Times New Roman"/>
          <w:b/>
          <w:i/>
          <w:sz w:val="30"/>
          <w:szCs w:val="24"/>
          <w:lang w:val="en-US" w:eastAsia="ru-RU"/>
        </w:rPr>
        <w:t>Mn</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 xml:space="preserve">, </w:t>
      </w:r>
      <w:r w:rsidRPr="00116DB8">
        <w:rPr>
          <w:rFonts w:ascii="Times New Roman" w:eastAsia="Times New Roman" w:hAnsi="Times New Roman" w:cs="Times New Roman"/>
          <w:b/>
          <w:i/>
          <w:sz w:val="30"/>
          <w:szCs w:val="24"/>
          <w:lang w:val="en-US" w:eastAsia="ru-RU"/>
        </w:rPr>
        <w:t>Bi</w:t>
      </w:r>
      <w:r w:rsidRPr="00116DB8">
        <w:rPr>
          <w:rFonts w:ascii="Times New Roman" w:eastAsia="Times New Roman" w:hAnsi="Times New Roman" w:cs="Times New Roman"/>
          <w:b/>
          <w:i/>
          <w:sz w:val="30"/>
          <w:szCs w:val="24"/>
          <w:vertAlign w:val="superscript"/>
          <w:lang w:eastAsia="ru-RU"/>
        </w:rPr>
        <w:t>3+</w:t>
      </w:r>
      <w:r w:rsidRPr="00116DB8">
        <w:rPr>
          <w:rFonts w:ascii="Times New Roman" w:eastAsia="Times New Roman" w:hAnsi="Times New Roman" w:cs="Times New Roman"/>
          <w:b/>
          <w:i/>
          <w:sz w:val="30"/>
          <w:szCs w:val="24"/>
          <w:lang w:eastAsia="ru-RU"/>
        </w:rPr>
        <w:t xml:space="preserve">, </w:t>
      </w:r>
      <w:r w:rsidRPr="00116DB8">
        <w:rPr>
          <w:rFonts w:ascii="Times New Roman" w:eastAsia="Times New Roman" w:hAnsi="Times New Roman" w:cs="Times New Roman"/>
          <w:b/>
          <w:i/>
          <w:sz w:val="30"/>
          <w:szCs w:val="24"/>
          <w:lang w:val="en-US" w:eastAsia="ru-RU"/>
        </w:rPr>
        <w:t>Mg</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24"/>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 xml:space="preserve">Материалы и оборудование: </w:t>
      </w:r>
      <w:r w:rsidRPr="00116DB8">
        <w:rPr>
          <w:rFonts w:ascii="Times New Roman" w:eastAsia="Times New Roman" w:hAnsi="Times New Roman" w:cs="Times New Roman"/>
          <w:sz w:val="30"/>
          <w:szCs w:val="24"/>
          <w:lang w:eastAsia="ru-RU"/>
        </w:rPr>
        <w:t>методические  указания; таблица  растворимости; химическая посуда:  стаканы,  пипетки, спиртовки, пробирки, водяные бани, электроплитки; реактивы,  необходимые для проведения лабораторной ра</w:t>
      </w:r>
      <w:r w:rsidRPr="00116DB8">
        <w:rPr>
          <w:rFonts w:ascii="Times New Roman" w:eastAsia="Times New Roman" w:hAnsi="Times New Roman" w:cs="Times New Roman"/>
          <w:sz w:val="30"/>
          <w:szCs w:val="24"/>
          <w:lang w:eastAsia="ru-RU"/>
        </w:rPr>
        <w:softHyphen/>
        <w:t>боты.</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Цель:</w:t>
      </w:r>
      <w:r w:rsidRPr="00116DB8">
        <w:rPr>
          <w:rFonts w:ascii="Times New Roman" w:eastAsia="Times New Roman" w:hAnsi="Times New Roman" w:cs="Times New Roman"/>
          <w:sz w:val="30"/>
          <w:szCs w:val="24"/>
          <w:lang w:eastAsia="ru-RU"/>
        </w:rPr>
        <w:t xml:space="preserve"> Ознакомить студентов с характерными и специфически</w:t>
      </w:r>
      <w:r w:rsidRPr="00116DB8">
        <w:rPr>
          <w:rFonts w:ascii="Times New Roman" w:eastAsia="Times New Roman" w:hAnsi="Times New Roman" w:cs="Times New Roman"/>
          <w:sz w:val="30"/>
          <w:szCs w:val="24"/>
          <w:lang w:eastAsia="ru-RU"/>
        </w:rPr>
        <w:softHyphen/>
        <w:t xml:space="preserve">ми реакциями катионов </w:t>
      </w:r>
      <w:r w:rsidRPr="00116DB8">
        <w:rPr>
          <w:rFonts w:ascii="Times New Roman" w:eastAsia="Times New Roman" w:hAnsi="Times New Roman" w:cs="Times New Roman"/>
          <w:sz w:val="30"/>
          <w:szCs w:val="24"/>
          <w:lang w:val="en-US" w:eastAsia="ru-RU"/>
        </w:rPr>
        <w:t>V</w:t>
      </w:r>
      <w:r w:rsidRPr="00116DB8">
        <w:rPr>
          <w:rFonts w:ascii="Times New Roman" w:eastAsia="Times New Roman" w:hAnsi="Times New Roman" w:cs="Times New Roman"/>
          <w:sz w:val="30"/>
          <w:szCs w:val="24"/>
          <w:lang w:eastAsia="ru-RU"/>
        </w:rPr>
        <w:t xml:space="preserve"> аналитической группы.  Подгото</w:t>
      </w:r>
      <w:r w:rsidRPr="00116DB8">
        <w:rPr>
          <w:rFonts w:ascii="Times New Roman" w:eastAsia="Times New Roman" w:hAnsi="Times New Roman" w:cs="Times New Roman"/>
          <w:sz w:val="30"/>
          <w:szCs w:val="24"/>
          <w:lang w:eastAsia="ru-RU"/>
        </w:rPr>
        <w:softHyphen/>
        <w:t>вить  студентов  к самостоятельному  выполнению систематического анализа смеси катионов пятой аналитической группы.</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Задачи:</w:t>
      </w:r>
      <w:r w:rsidRPr="00116DB8">
        <w:rPr>
          <w:rFonts w:ascii="Times New Roman" w:eastAsia="Times New Roman" w:hAnsi="Times New Roman" w:cs="Times New Roman"/>
          <w:sz w:val="30"/>
          <w:szCs w:val="24"/>
          <w:lang w:eastAsia="ru-RU"/>
        </w:rPr>
        <w:t xml:space="preserve"> Приобретение  студентами умений и навыков по вы</w:t>
      </w:r>
      <w:r w:rsidRPr="00116DB8">
        <w:rPr>
          <w:rFonts w:ascii="Times New Roman" w:eastAsia="Times New Roman" w:hAnsi="Times New Roman" w:cs="Times New Roman"/>
          <w:sz w:val="30"/>
          <w:szCs w:val="24"/>
          <w:lang w:eastAsia="ru-RU"/>
        </w:rPr>
        <w:softHyphen/>
        <w:t xml:space="preserve">полнению характерных и специфических реакций на катионы </w:t>
      </w:r>
      <w:r w:rsidRPr="00116DB8">
        <w:rPr>
          <w:rFonts w:ascii="Times New Roman" w:eastAsia="Times New Roman" w:hAnsi="Times New Roman" w:cs="Times New Roman"/>
          <w:sz w:val="30"/>
          <w:szCs w:val="24"/>
          <w:lang w:val="en-US" w:eastAsia="ru-RU"/>
        </w:rPr>
        <w:t>V</w:t>
      </w:r>
      <w:r w:rsidRPr="00116DB8">
        <w:rPr>
          <w:rFonts w:ascii="Times New Roman" w:eastAsia="Times New Roman" w:hAnsi="Times New Roman" w:cs="Times New Roman"/>
          <w:sz w:val="30"/>
          <w:szCs w:val="24"/>
          <w:lang w:eastAsia="ru-RU"/>
        </w:rPr>
        <w:t xml:space="preserve"> анали</w:t>
      </w:r>
      <w:r w:rsidRPr="00116DB8">
        <w:rPr>
          <w:rFonts w:ascii="Times New Roman" w:eastAsia="Times New Roman" w:hAnsi="Times New Roman" w:cs="Times New Roman"/>
          <w:sz w:val="30"/>
          <w:szCs w:val="24"/>
          <w:lang w:eastAsia="ru-RU"/>
        </w:rPr>
        <w:softHyphen/>
        <w:t>тической  группы,  а также по проведению систематического анализа катионов данной группы.</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К пятой аналитической  группе  катионов  относятся  катионы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581B27" w:rsidRPr="00116DB8" w:rsidRDefault="00581B27" w:rsidP="00581B27">
      <w:pPr>
        <w:keepNext/>
        <w:spacing w:after="0" w:line="240" w:lineRule="auto"/>
        <w:jc w:val="both"/>
        <w:outlineLvl w:val="7"/>
        <w:rPr>
          <w:rFonts w:ascii="Times New Roman" w:eastAsia="Times New Roman" w:hAnsi="Times New Roman" w:cs="Times New Roman"/>
          <w:b/>
          <w:bCs/>
          <w:i/>
          <w:iCs/>
          <w:sz w:val="30"/>
          <w:szCs w:val="24"/>
          <w:lang w:eastAsia="ru-RU"/>
        </w:rPr>
      </w:pPr>
    </w:p>
    <w:p w:rsidR="00581B27" w:rsidRPr="00116DB8" w:rsidRDefault="00581B27" w:rsidP="00581B27">
      <w:pPr>
        <w:keepNext/>
        <w:spacing w:after="0" w:line="240" w:lineRule="auto"/>
        <w:jc w:val="both"/>
        <w:outlineLvl w:val="7"/>
        <w:rPr>
          <w:rFonts w:ascii="Times New Roman" w:eastAsia="Times New Roman" w:hAnsi="Times New Roman" w:cs="Times New Roman"/>
          <w:b/>
          <w:bCs/>
          <w:i/>
          <w:iCs/>
          <w:sz w:val="30"/>
          <w:szCs w:val="24"/>
          <w:lang w:eastAsia="ru-RU"/>
        </w:rPr>
      </w:pPr>
      <w:r w:rsidRPr="00116DB8">
        <w:rPr>
          <w:rFonts w:ascii="Times New Roman" w:eastAsia="Times New Roman" w:hAnsi="Times New Roman" w:cs="Times New Roman"/>
          <w:b/>
          <w:bCs/>
          <w:i/>
          <w:iCs/>
          <w:sz w:val="30"/>
          <w:szCs w:val="24"/>
          <w:lang w:eastAsia="ru-RU"/>
        </w:rPr>
        <w:t>Действие общих групповых реагентов</w:t>
      </w:r>
    </w:p>
    <w:p w:rsidR="00581B27" w:rsidRPr="00116DB8" w:rsidRDefault="00581B27" w:rsidP="00581B27">
      <w:pPr>
        <w:spacing w:after="0" w:line="240" w:lineRule="auto"/>
        <w:jc w:val="both"/>
        <w:rPr>
          <w:rFonts w:ascii="Times New Roman" w:eastAsia="Times New Roman" w:hAnsi="Times New Roman" w:cs="Times New Roman"/>
          <w:noProof/>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i/>
          <w:sz w:val="30"/>
          <w:szCs w:val="24"/>
          <w:u w:val="single"/>
          <w:lang w:eastAsia="ru-RU"/>
        </w:rPr>
        <w:t>Едкие щелочи и раствор аммиака</w:t>
      </w:r>
      <w:r w:rsidRPr="00116DB8">
        <w:rPr>
          <w:rFonts w:ascii="Times New Roman" w:eastAsia="Times New Roman" w:hAnsi="Times New Roman" w:cs="Times New Roman"/>
          <w:b/>
          <w:sz w:val="30"/>
          <w:szCs w:val="24"/>
          <w:lang w:eastAsia="ru-RU"/>
        </w:rPr>
        <w:t xml:space="preserve"> </w:t>
      </w:r>
      <w:r w:rsidRPr="00116DB8">
        <w:rPr>
          <w:rFonts w:ascii="Times New Roman" w:eastAsia="Times New Roman" w:hAnsi="Times New Roman" w:cs="Times New Roman"/>
          <w:sz w:val="30"/>
          <w:szCs w:val="24"/>
          <w:lang w:eastAsia="ru-RU"/>
        </w:rPr>
        <w:t xml:space="preserve"> осаждают из растворов со</w:t>
      </w:r>
      <w:r w:rsidRPr="00116DB8">
        <w:rPr>
          <w:rFonts w:ascii="Times New Roman" w:eastAsia="Times New Roman" w:hAnsi="Times New Roman" w:cs="Times New Roman"/>
          <w:sz w:val="30"/>
          <w:szCs w:val="24"/>
          <w:lang w:eastAsia="ru-RU"/>
        </w:rPr>
        <w:softHyphen/>
        <w:t>лей железа, марганца, магния и висмута соответствующие им гидроксиды:</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КОН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+ 2 КС1</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FeCl</w:t>
      </w:r>
      <w:r w:rsidRPr="00116DB8">
        <w:rPr>
          <w:rFonts w:ascii="Times New Roman" w:eastAsia="Times New Roman" w:hAnsi="Times New Roman" w:cs="Times New Roman"/>
          <w:sz w:val="30"/>
          <w:szCs w:val="24"/>
          <w:vertAlign w:val="subscript"/>
          <w:lang w:val="en-US" w:eastAsia="ru-RU"/>
        </w:rPr>
        <w:t xml:space="preserve">2 </w:t>
      </w:r>
      <w:r w:rsidRPr="00116DB8">
        <w:rPr>
          <w:rFonts w:ascii="Times New Roman" w:eastAsia="Times New Roman" w:hAnsi="Times New Roman" w:cs="Times New Roman"/>
          <w:sz w:val="30"/>
          <w:szCs w:val="24"/>
          <w:lang w:val="en-US" w:eastAsia="ru-RU"/>
        </w:rPr>
        <w:t>+ 2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OH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Fe(OH)</w:t>
      </w:r>
      <w:r w:rsidRPr="00116DB8">
        <w:rPr>
          <w:rFonts w:ascii="Times New Roman" w:eastAsia="Times New Roman" w:hAnsi="Times New Roman" w:cs="Times New Roman"/>
          <w:sz w:val="30"/>
          <w:szCs w:val="24"/>
          <w:vertAlign w:val="subscript"/>
          <w:lang w:val="en-US" w:eastAsia="ru-RU"/>
        </w:rPr>
        <w:t xml:space="preserve">2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C1</w:t>
      </w:r>
    </w:p>
    <w:p w:rsidR="00581B27" w:rsidRPr="00116DB8" w:rsidRDefault="00581B27" w:rsidP="00581B27">
      <w:pPr>
        <w:spacing w:after="0" w:line="240" w:lineRule="auto"/>
        <w:ind w:firstLine="708"/>
        <w:jc w:val="both"/>
        <w:rPr>
          <w:rFonts w:ascii="Times New Roman" w:eastAsia="Times New Roman" w:hAnsi="Times New Roman" w:cs="Times New Roman"/>
          <w:i/>
          <w:sz w:val="30"/>
          <w:szCs w:val="24"/>
          <w:vertAlign w:val="superscript"/>
          <w:lang w:val="en-US" w:eastAsia="ru-RU"/>
        </w:rPr>
      </w:pP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OH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Fe(OH)</w:t>
      </w:r>
      <w:r w:rsidRPr="00116DB8">
        <w:rPr>
          <w:rFonts w:ascii="Times New Roman" w:eastAsia="Times New Roman" w:hAnsi="Times New Roman" w:cs="Times New Roman"/>
          <w:sz w:val="30"/>
          <w:szCs w:val="24"/>
          <w:vertAlign w:val="subscript"/>
          <w:lang w:val="en-US" w:eastAsia="ru-RU"/>
        </w:rPr>
        <w:t xml:space="preserve">2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vertAlign w:val="superscript"/>
          <w:lang w:val="en-US"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lastRenderedPageBreak/>
        <w:t>Гидроокись железа (II) зеленоватого цвета,  на воздухе очень быстро окисляется до железа (III) гидроксида, вследствие чего его окраска постепенно переходит в бурую:</w:t>
      </w:r>
    </w:p>
    <w:p w:rsidR="00581B27" w:rsidRPr="00116DB8" w:rsidRDefault="00581B27" w:rsidP="00581B27">
      <w:pPr>
        <w:spacing w:after="0" w:line="240" w:lineRule="auto"/>
        <w:ind w:firstLine="708"/>
        <w:jc w:val="both"/>
        <w:rPr>
          <w:rFonts w:ascii="Times New Roman" w:eastAsia="Times New Roman" w:hAnsi="Times New Roman" w:cs="Times New Roman"/>
          <w:noProof/>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vertAlign w:val="subscript"/>
          <w:lang w:val="en-US" w:eastAsia="ru-RU"/>
        </w:rPr>
      </w:pPr>
      <w:r w:rsidRPr="00116DB8">
        <w:rPr>
          <w:rFonts w:ascii="Times New Roman" w:eastAsia="Times New Roman" w:hAnsi="Times New Roman" w:cs="Times New Roman"/>
          <w:noProof/>
          <w:sz w:val="30"/>
          <w:szCs w:val="24"/>
          <w:lang w:val="en-US" w:eastAsia="ru-RU"/>
        </w:rPr>
        <w:t>4</w:t>
      </w:r>
      <w:r w:rsidRPr="00116DB8">
        <w:rPr>
          <w:rFonts w:ascii="Times New Roman" w:eastAsia="Times New Roman" w:hAnsi="Times New Roman" w:cs="Times New Roman"/>
          <w:sz w:val="30"/>
          <w:szCs w:val="24"/>
          <w:lang w:val="en-US" w:eastAsia="ru-RU"/>
        </w:rPr>
        <w:t xml:space="preserve"> Fe(OH)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O</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4 Fe(OH)</w:t>
      </w:r>
      <w:r w:rsidRPr="00116DB8">
        <w:rPr>
          <w:rFonts w:ascii="Times New Roman" w:eastAsia="Times New Roman" w:hAnsi="Times New Roman" w:cs="Times New Roman"/>
          <w:sz w:val="30"/>
          <w:szCs w:val="24"/>
          <w:vertAlign w:val="subscript"/>
          <w:lang w:val="en-US" w:eastAsia="ru-RU"/>
        </w:rPr>
        <w:t>3</w:t>
      </w:r>
    </w:p>
    <w:p w:rsidR="00581B27" w:rsidRPr="00116DB8" w:rsidRDefault="00581B27" w:rsidP="00581B27">
      <w:pPr>
        <w:spacing w:after="0" w:line="240" w:lineRule="auto"/>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tab/>
        <w:t>FeCL</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+ 3 </w:t>
      </w:r>
      <w:r w:rsidRPr="00116DB8">
        <w:rPr>
          <w:rFonts w:ascii="Times New Roman" w:eastAsia="Times New Roman" w:hAnsi="Times New Roman" w:cs="Times New Roman"/>
          <w:sz w:val="30"/>
          <w:szCs w:val="24"/>
          <w:lang w:eastAsia="ru-RU"/>
        </w:rPr>
        <w:t>КОН</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Fe(OH)</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+ 3 </w:t>
      </w:r>
      <w:r w:rsidRPr="00116DB8">
        <w:rPr>
          <w:rFonts w:ascii="Times New Roman" w:eastAsia="Times New Roman" w:hAnsi="Times New Roman" w:cs="Times New Roman"/>
          <w:sz w:val="30"/>
          <w:szCs w:val="24"/>
          <w:lang w:eastAsia="ru-RU"/>
        </w:rPr>
        <w:t>КС</w:t>
      </w:r>
      <w:r w:rsidRPr="00116DB8">
        <w:rPr>
          <w:rFonts w:ascii="Times New Roman" w:eastAsia="Times New Roman" w:hAnsi="Times New Roman" w:cs="Times New Roman"/>
          <w:sz w:val="30"/>
          <w:szCs w:val="24"/>
          <w:lang w:val="en-US" w:eastAsia="ru-RU"/>
        </w:rPr>
        <w:t>1</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val="en-US" w:eastAsia="ru-RU"/>
        </w:rPr>
        <w:t>3+</w:t>
      </w:r>
      <w:r w:rsidRPr="00116DB8">
        <w:rPr>
          <w:rFonts w:ascii="Times New Roman" w:eastAsia="Times New Roman" w:hAnsi="Times New Roman" w:cs="Times New Roman"/>
          <w:sz w:val="30"/>
          <w:szCs w:val="24"/>
          <w:lang w:val="en-US" w:eastAsia="ru-RU"/>
        </w:rPr>
        <w:t xml:space="preserve"> + 3 </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perscript"/>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Fe(OH)</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F"/>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Железа гидроксид (</w:t>
      </w:r>
      <w:r w:rsidRPr="00116DB8">
        <w:rPr>
          <w:rFonts w:ascii="Times New Roman" w:eastAsia="Times New Roman" w:hAnsi="Times New Roman" w:cs="Times New Roman"/>
          <w:sz w:val="30"/>
          <w:szCs w:val="24"/>
          <w:lang w:val="en-US" w:eastAsia="ru-RU"/>
        </w:rPr>
        <w:t>III</w:t>
      </w:r>
      <w:r w:rsidRPr="00116DB8">
        <w:rPr>
          <w:rFonts w:ascii="Times New Roman" w:eastAsia="Times New Roman" w:hAnsi="Times New Roman" w:cs="Times New Roman"/>
          <w:sz w:val="30"/>
          <w:szCs w:val="24"/>
          <w:lang w:eastAsia="ru-RU"/>
        </w:rPr>
        <w:t>) темно-бурого цвета,  на воздухе и при нагревании в водной среде устойчив.</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MnCl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КОН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+ 2 КС1</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ОН</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MnCl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1</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vertAlign w:val="superscript"/>
          <w:lang w:eastAsia="ru-RU"/>
        </w:rPr>
      </w:pPr>
      <w:r w:rsidRPr="00116DB8">
        <w:rPr>
          <w:rFonts w:ascii="Times New Roman" w:eastAsia="Times New Roman" w:hAnsi="Times New Roman" w:cs="Times New Roman"/>
          <w:sz w:val="30"/>
          <w:szCs w:val="24"/>
          <w:lang w:val="en-US" w:eastAsia="ru-RU"/>
        </w:rPr>
        <w:t>Mn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Марганца (II) гидроксид белого цвета,  на воздухе окисляется до марганца (III) гидроксида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4</w:t>
      </w:r>
      <w:r w:rsidRPr="00116DB8">
        <w:rPr>
          <w:rFonts w:ascii="Times New Roman" w:eastAsia="Times New Roman" w:hAnsi="Times New Roman" w:cs="Times New Roman"/>
          <w:sz w:val="30"/>
          <w:szCs w:val="24"/>
          <w:lang w:eastAsia="ru-RU"/>
        </w:rPr>
        <w:t xml:space="preserve">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4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3</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При действии на марганца (II) гидроксид водорода пероксидом и другими  окислителями  образуется  марганца (</w:t>
      </w:r>
      <w:r w:rsidRPr="00116DB8">
        <w:rPr>
          <w:rFonts w:ascii="Times New Roman" w:eastAsia="Times New Roman" w:hAnsi="Times New Roman" w:cs="Times New Roman"/>
          <w:sz w:val="30"/>
          <w:szCs w:val="24"/>
          <w:lang w:val="en-US" w:eastAsia="ru-RU"/>
        </w:rPr>
        <w:t>IV</w:t>
      </w:r>
      <w:r w:rsidRPr="00116DB8">
        <w:rPr>
          <w:rFonts w:ascii="Times New Roman" w:eastAsia="Times New Roman" w:hAnsi="Times New Roman" w:cs="Times New Roman"/>
          <w:sz w:val="30"/>
          <w:szCs w:val="24"/>
          <w:lang w:eastAsia="ru-RU"/>
        </w:rPr>
        <w:t>) гидроксид темно-бурого цвета:</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MnO</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Висмута (</w:t>
      </w:r>
      <w:r w:rsidRPr="00116DB8">
        <w:rPr>
          <w:rFonts w:ascii="Times New Roman" w:eastAsia="Times New Roman" w:hAnsi="Times New Roman" w:cs="Times New Roman"/>
          <w:sz w:val="30"/>
          <w:szCs w:val="24"/>
          <w:lang w:val="en-US" w:eastAsia="ru-RU"/>
        </w:rPr>
        <w:t>III</w:t>
      </w:r>
      <w:r w:rsidRPr="00116DB8">
        <w:rPr>
          <w:rFonts w:ascii="Times New Roman" w:eastAsia="Times New Roman" w:hAnsi="Times New Roman" w:cs="Times New Roman"/>
          <w:sz w:val="30"/>
          <w:szCs w:val="24"/>
          <w:lang w:eastAsia="ru-RU"/>
        </w:rPr>
        <w:t>) гидроксид белого цвета,  на воздухе и при наг</w:t>
      </w:r>
      <w:r w:rsidRPr="00116DB8">
        <w:rPr>
          <w:rFonts w:ascii="Times New Roman" w:eastAsia="Times New Roman" w:hAnsi="Times New Roman" w:cs="Times New Roman"/>
          <w:sz w:val="30"/>
          <w:szCs w:val="24"/>
          <w:lang w:eastAsia="ru-RU"/>
        </w:rPr>
        <w:softHyphen/>
        <w:t>ревании в водной среде не изменяется:</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BiCl</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 КОН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В1(ОН)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+ 3 КС1</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В1(ОН)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BiCl</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В1(ОН)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1</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В1(ОН)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Магния гидроксид белого цвета на воздухе и при нагревании в водной среде не изменяется. Его особенностью является способность растворяться в солях аммония,  вследствие чего </w:t>
      </w: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не  может быть осажден полностью водным раствором аммиака:</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MgCl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KOH</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+ 2 КС1</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 xml:space="preserve">1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 xml:space="preserve">2 </w:t>
      </w:r>
      <w:r w:rsidRPr="00116DB8">
        <w:rPr>
          <w:rFonts w:ascii="Times New Roman" w:eastAsia="Times New Roman" w:hAnsi="Times New Roman" w:cs="Times New Roman"/>
          <w:sz w:val="30"/>
          <w:szCs w:val="24"/>
          <w:lang w:eastAsia="ru-RU"/>
        </w:rPr>
        <w:t xml:space="preserve">+ 2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u w:val="single"/>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b/>
          <w:sz w:val="30"/>
          <w:szCs w:val="24"/>
          <w:lang w:eastAsia="ru-RU"/>
        </w:rPr>
        <w:t xml:space="preserve"> </w:t>
      </w:r>
      <w:r w:rsidRPr="00116DB8">
        <w:rPr>
          <w:rFonts w:ascii="Times New Roman" w:eastAsia="Times New Roman" w:hAnsi="Times New Roman" w:cs="Times New Roman"/>
          <w:sz w:val="30"/>
          <w:szCs w:val="24"/>
          <w:lang w:eastAsia="ru-RU"/>
        </w:rPr>
        <w:t>в пробирки с растворами солей железа (II),  железа (III),  марганца (II), висмута (III) и магния добавляют раствор щелочи. Отмечают цвет выпавших осадков и изучают их растворимость в минеральных кислотах и аммония хлориде. К осадку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добавляют водорода пероксид. Что наблюдается?</w:t>
      </w:r>
    </w:p>
    <w:p w:rsidR="00581B27" w:rsidRPr="00116DB8" w:rsidRDefault="00581B27" w:rsidP="00581B27">
      <w:pPr>
        <w:keepNext/>
        <w:spacing w:after="0" w:line="240" w:lineRule="auto"/>
        <w:jc w:val="both"/>
        <w:outlineLvl w:val="7"/>
        <w:rPr>
          <w:rFonts w:ascii="Times New Roman" w:eastAsia="Times New Roman" w:hAnsi="Times New Roman" w:cs="Times New Roman"/>
          <w:b/>
          <w:bCs/>
          <w:i/>
          <w:iCs/>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t>Реакции обнаружения катионов железа</w:t>
      </w:r>
      <w:r w:rsidRPr="00116DB8">
        <w:rPr>
          <w:rFonts w:ascii="Times New Roman" w:eastAsia="Times New Roman" w:hAnsi="Times New Roman" w:cs="Times New Roman"/>
          <w:b/>
          <w:sz w:val="30"/>
          <w:szCs w:val="24"/>
          <w:u w:val="single"/>
          <w:lang w:eastAsia="ru-RU"/>
        </w:rPr>
        <w:t xml:space="preserve"> </w:t>
      </w:r>
      <w:r w:rsidRPr="00116DB8">
        <w:rPr>
          <w:rFonts w:ascii="Times New Roman" w:eastAsia="Times New Roman" w:hAnsi="Times New Roman" w:cs="Times New Roman"/>
          <w:b/>
          <w:i/>
          <w:sz w:val="30"/>
          <w:szCs w:val="24"/>
          <w:u w:val="single"/>
          <w:lang w:eastAsia="ru-RU"/>
        </w:rPr>
        <w:t>(III</w:t>
      </w:r>
      <w:r w:rsidRPr="00116DB8">
        <w:rPr>
          <w:rFonts w:ascii="Times New Roman" w:eastAsia="Times New Roman" w:hAnsi="Times New Roman" w:cs="Times New Roman"/>
          <w:b/>
          <w:sz w:val="30"/>
          <w:szCs w:val="24"/>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 xml:space="preserve">Аммония роданид </w:t>
      </w:r>
      <w:r w:rsidRPr="00116DB8">
        <w:rPr>
          <w:rFonts w:ascii="Times New Roman" w:eastAsia="Times New Roman" w:hAnsi="Times New Roman" w:cs="Times New Roman"/>
          <w:i/>
          <w:sz w:val="30"/>
          <w:szCs w:val="24"/>
          <w:lang w:val="en-US" w:eastAsia="ru-RU"/>
        </w:rPr>
        <w:t>NH</w:t>
      </w:r>
      <w:r w:rsidRPr="00116DB8">
        <w:rPr>
          <w:rFonts w:ascii="Times New Roman" w:eastAsia="Times New Roman" w:hAnsi="Times New Roman" w:cs="Times New Roman"/>
          <w:i/>
          <w:sz w:val="30"/>
          <w:szCs w:val="24"/>
          <w:vertAlign w:val="subscript"/>
          <w:lang w:eastAsia="ru-RU"/>
        </w:rPr>
        <w:t>4</w:t>
      </w:r>
      <w:r w:rsidRPr="00116DB8">
        <w:rPr>
          <w:rFonts w:ascii="Times New Roman" w:eastAsia="Times New Roman" w:hAnsi="Times New Roman" w:cs="Times New Roman"/>
          <w:i/>
          <w:sz w:val="30"/>
          <w:szCs w:val="24"/>
          <w:lang w:val="en-US" w:eastAsia="ru-RU"/>
        </w:rPr>
        <w:t>CNS</w:t>
      </w:r>
      <w:r w:rsidRPr="00116DB8">
        <w:rPr>
          <w:rFonts w:ascii="Times New Roman" w:eastAsia="Times New Roman" w:hAnsi="Times New Roman" w:cs="Times New Roman"/>
          <w:i/>
          <w:sz w:val="30"/>
          <w:szCs w:val="24"/>
          <w:lang w:eastAsia="ru-RU"/>
        </w:rPr>
        <w:t xml:space="preserve"> или калия </w:t>
      </w:r>
      <w:r w:rsidRPr="00116DB8">
        <w:rPr>
          <w:rFonts w:ascii="Times New Roman" w:eastAsia="Times New Roman" w:hAnsi="Times New Roman" w:cs="Times New Roman"/>
          <w:i/>
          <w:sz w:val="30"/>
          <w:szCs w:val="24"/>
          <w:lang w:val="en-US" w:eastAsia="ru-RU"/>
        </w:rPr>
        <w:t>KCNS</w:t>
      </w:r>
      <w:r w:rsidRPr="00116DB8">
        <w:rPr>
          <w:rFonts w:ascii="Times New Roman" w:eastAsia="Times New Roman" w:hAnsi="Times New Roman" w:cs="Times New Roman"/>
          <w:sz w:val="30"/>
          <w:szCs w:val="24"/>
          <w:lang w:eastAsia="ru-RU"/>
        </w:rPr>
        <w:t xml:space="preserve">  с  катионами  </w:t>
      </w:r>
      <w:r w:rsidRPr="00116DB8">
        <w:rPr>
          <w:rFonts w:ascii="Times New Roman" w:eastAsia="Times New Roman" w:hAnsi="Times New Roman" w:cs="Times New Roman"/>
          <w:sz w:val="30"/>
          <w:szCs w:val="24"/>
          <w:lang w:val="en-US" w:eastAsia="ru-RU"/>
        </w:rPr>
        <w:t>F</w:t>
      </w:r>
      <w:r w:rsidRPr="00116DB8">
        <w:rPr>
          <w:rFonts w:ascii="Times New Roman" w:eastAsia="Times New Roman" w:hAnsi="Times New Roman" w:cs="Times New Roman"/>
          <w:sz w:val="30"/>
          <w:szCs w:val="24"/>
          <w:lang w:eastAsia="ru-RU"/>
        </w:rPr>
        <w:t>е</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образует железа  (III) роданид,  обладающий  интенсивной  крова</w:t>
      </w:r>
      <w:r w:rsidRPr="00116DB8">
        <w:rPr>
          <w:rFonts w:ascii="Times New Roman" w:eastAsia="Times New Roman" w:hAnsi="Times New Roman" w:cs="Times New Roman"/>
          <w:sz w:val="30"/>
          <w:szCs w:val="24"/>
          <w:lang w:eastAsia="ru-RU"/>
        </w:rPr>
        <w:softHyphen/>
        <w:t>во-красной окраской:</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FeCI</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CNS</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CNS</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1</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vertAlign w:val="subscript"/>
          <w:lang w:eastAsia="ru-RU"/>
        </w:rPr>
      </w:pP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CNS</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CNS</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3</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Этой реакцией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может быть обнаружен в присутствии любых катионов.</w:t>
      </w:r>
    </w:p>
    <w:p w:rsidR="00581B27" w:rsidRPr="00116DB8" w:rsidRDefault="00581B27" w:rsidP="00581B27">
      <w:pPr>
        <w:spacing w:after="0" w:line="240" w:lineRule="auto"/>
        <w:ind w:firstLine="708"/>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t>Реакции обнаружения катионов железа (II)</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Калия гексацианоферрат железа (</w:t>
      </w:r>
      <w:r w:rsidRPr="00116DB8">
        <w:rPr>
          <w:rFonts w:ascii="Times New Roman" w:eastAsia="Times New Roman" w:hAnsi="Times New Roman" w:cs="Times New Roman"/>
          <w:i/>
          <w:sz w:val="30"/>
          <w:szCs w:val="24"/>
          <w:lang w:val="en-US" w:eastAsia="ru-RU"/>
        </w:rPr>
        <w:t>III</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K</w:t>
      </w:r>
      <w:r w:rsidRPr="00116DB8">
        <w:rPr>
          <w:rFonts w:ascii="Times New Roman" w:eastAsia="Times New Roman" w:hAnsi="Times New Roman" w:cs="Times New Roman"/>
          <w:i/>
          <w:sz w:val="30"/>
          <w:szCs w:val="24"/>
          <w:vertAlign w:val="subscript"/>
          <w:lang w:eastAsia="ru-RU"/>
        </w:rPr>
        <w:t>3</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lang w:val="en-US" w:eastAsia="ru-RU"/>
        </w:rPr>
        <w:t>Fe</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lang w:val="en-US" w:eastAsia="ru-RU"/>
        </w:rPr>
        <w:t>CN</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vertAlign w:val="subscript"/>
          <w:lang w:eastAsia="ru-RU"/>
        </w:rPr>
        <w:t>6</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sz w:val="30"/>
          <w:szCs w:val="24"/>
          <w:lang w:eastAsia="ru-RU"/>
        </w:rPr>
        <w:t xml:space="preserve"> (красная кровяная соль) образует с катионами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осадок турнбулевой сини:</w:t>
      </w:r>
    </w:p>
    <w:p w:rsidR="00581B27" w:rsidRPr="00116DB8" w:rsidRDefault="00581B27" w:rsidP="00581B27">
      <w:pPr>
        <w:spacing w:after="0" w:line="240" w:lineRule="auto"/>
        <w:ind w:firstLine="708"/>
        <w:jc w:val="both"/>
        <w:rPr>
          <w:rFonts w:ascii="Times New Roman" w:eastAsia="Times New Roman" w:hAnsi="Times New Roman" w:cs="Times New Roman"/>
          <w:noProof/>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noProof/>
          <w:sz w:val="30"/>
          <w:szCs w:val="24"/>
          <w:lang w:val="en-US" w:eastAsia="ru-RU"/>
        </w:rPr>
        <w:t>3</w:t>
      </w:r>
      <w:r w:rsidRPr="00116DB8">
        <w:rPr>
          <w:rFonts w:ascii="Times New Roman" w:eastAsia="Times New Roman" w:hAnsi="Times New Roman" w:cs="Times New Roman"/>
          <w:sz w:val="30"/>
          <w:szCs w:val="24"/>
          <w:lang w:val="en-US" w:eastAsia="ru-RU"/>
        </w:rPr>
        <w:t xml:space="preserve"> FeCl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K</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[Fe(CN)</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Fe</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[Fe(CN)</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+ 6 </w:t>
      </w:r>
      <w:r w:rsidRPr="00116DB8">
        <w:rPr>
          <w:rFonts w:ascii="Times New Roman" w:eastAsia="Times New Roman" w:hAnsi="Times New Roman" w:cs="Times New Roman"/>
          <w:sz w:val="30"/>
          <w:szCs w:val="24"/>
          <w:lang w:eastAsia="ru-RU"/>
        </w:rPr>
        <w:t>КС</w:t>
      </w:r>
      <w:r w:rsidRPr="00116DB8">
        <w:rPr>
          <w:rFonts w:ascii="Times New Roman" w:eastAsia="Times New Roman" w:hAnsi="Times New Roman" w:cs="Times New Roman"/>
          <w:sz w:val="30"/>
          <w:szCs w:val="24"/>
          <w:lang w:val="en-US" w:eastAsia="ru-RU"/>
        </w:rPr>
        <w:t xml:space="preserve">1 </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3Fe</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+ 2 [Fe(CN)</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perscript"/>
          <w:lang w:val="en-US" w:eastAsia="ru-RU"/>
        </w:rPr>
        <w:t>3-</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Fe</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[Fe(CN)</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Обнаружению катионов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двумя последними  реакциями </w:t>
      </w:r>
      <w:r w:rsidRPr="00116DB8">
        <w:rPr>
          <w:rFonts w:ascii="Times New Roman" w:eastAsia="Times New Roman" w:hAnsi="Times New Roman" w:cs="Times New Roman"/>
          <w:i/>
          <w:sz w:val="30"/>
          <w:szCs w:val="24"/>
          <w:lang w:eastAsia="ru-RU"/>
        </w:rPr>
        <w:t xml:space="preserve">мешают </w:t>
      </w:r>
      <w:r w:rsidRPr="00116DB8">
        <w:rPr>
          <w:rFonts w:ascii="Times New Roman" w:eastAsia="Times New Roman" w:hAnsi="Times New Roman" w:cs="Times New Roman"/>
          <w:i/>
          <w:sz w:val="30"/>
          <w:szCs w:val="24"/>
          <w:lang w:val="en-US" w:eastAsia="ru-RU"/>
        </w:rPr>
        <w:t>Mn</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Bi</w:t>
      </w:r>
      <w:r w:rsidRPr="00116DB8">
        <w:rPr>
          <w:rFonts w:ascii="Times New Roman" w:eastAsia="Times New Roman" w:hAnsi="Times New Roman" w:cs="Times New Roman"/>
          <w:i/>
          <w:sz w:val="30"/>
          <w:szCs w:val="24"/>
          <w:vertAlign w:val="superscript"/>
          <w:lang w:eastAsia="ru-RU"/>
        </w:rPr>
        <w:t>3+</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Hg</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Cu</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Co</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Ni</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sz w:val="30"/>
          <w:szCs w:val="24"/>
          <w:lang w:eastAsia="ru-RU"/>
        </w:rPr>
        <w:t xml:space="preserve"> Предельная открываемая концентрация катионов железа этими реактивами равна 30 мг/л.</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b/>
          <w:i/>
          <w:sz w:val="30"/>
          <w:szCs w:val="24"/>
          <w:u w:val="single"/>
          <w:lang w:eastAsia="ru-RU"/>
        </w:rPr>
      </w:pPr>
      <w:r w:rsidRPr="00116DB8">
        <w:rPr>
          <w:rFonts w:ascii="Times New Roman" w:eastAsia="Times New Roman" w:hAnsi="Times New Roman" w:cs="Times New Roman"/>
          <w:b/>
          <w:i/>
          <w:sz w:val="30"/>
          <w:szCs w:val="24"/>
          <w:u w:val="single"/>
          <w:lang w:eastAsia="ru-RU"/>
        </w:rPr>
        <w:t>Реакции обнаружения катионов марганца (М</w:t>
      </w:r>
      <w:r w:rsidRPr="00116DB8">
        <w:rPr>
          <w:rFonts w:ascii="Times New Roman" w:eastAsia="Times New Roman" w:hAnsi="Times New Roman" w:cs="Times New Roman"/>
          <w:b/>
          <w:i/>
          <w:sz w:val="30"/>
          <w:szCs w:val="24"/>
          <w:u w:val="single"/>
          <w:lang w:val="en-US" w:eastAsia="ru-RU"/>
        </w:rPr>
        <w:t>n</w:t>
      </w:r>
      <w:r w:rsidRPr="00116DB8">
        <w:rPr>
          <w:rFonts w:ascii="Times New Roman" w:eastAsia="Times New Roman" w:hAnsi="Times New Roman" w:cs="Times New Roman"/>
          <w:b/>
          <w:i/>
          <w:sz w:val="30"/>
          <w:szCs w:val="24"/>
          <w:u w:val="single"/>
          <w:vertAlign w:val="superscript"/>
          <w:lang w:eastAsia="ru-RU"/>
        </w:rPr>
        <w:t>2+</w:t>
      </w:r>
      <w:r w:rsidRPr="00116DB8">
        <w:rPr>
          <w:rFonts w:ascii="Times New Roman" w:eastAsia="Times New Roman" w:hAnsi="Times New Roman" w:cs="Times New Roman"/>
          <w:b/>
          <w:i/>
          <w:sz w:val="30"/>
          <w:szCs w:val="24"/>
          <w:u w:val="single"/>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Наиболее характерной реакцией на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дающей  возможность обнаруживать его  следы  даже  в  присутствии смеси катионов всех аналитических групп,  является  реакция  окисления  до  перманганат-иона М</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обладающего интенсивной малиновой окраской.  Для этого применяются различные окислители (</w:t>
      </w:r>
      <w:r w:rsidRPr="00116DB8">
        <w:rPr>
          <w:rFonts w:ascii="Times New Roman" w:eastAsia="Times New Roman" w:hAnsi="Times New Roman" w:cs="Times New Roman"/>
          <w:sz w:val="30"/>
          <w:szCs w:val="24"/>
          <w:lang w:val="en-US" w:eastAsia="ru-RU"/>
        </w:rPr>
        <w:t>PbO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аВ</w:t>
      </w:r>
      <w:r w:rsidRPr="00116DB8">
        <w:rPr>
          <w:rFonts w:ascii="Times New Roman" w:eastAsia="Times New Roman" w:hAnsi="Times New Roman" w:cs="Times New Roman"/>
          <w:sz w:val="30"/>
          <w:szCs w:val="24"/>
          <w:lang w:val="en-US" w:eastAsia="ru-RU"/>
        </w:rPr>
        <w:t>iO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8</w:t>
      </w:r>
      <w:r w:rsidRPr="00116DB8">
        <w:rPr>
          <w:rFonts w:ascii="Times New Roman" w:eastAsia="Times New Roman" w:hAnsi="Times New Roman" w:cs="Times New Roman"/>
          <w:sz w:val="30"/>
          <w:szCs w:val="24"/>
          <w:lang w:eastAsia="ru-RU"/>
        </w:rPr>
        <w:t xml:space="preserve"> и другие), окислительный потенциал которых выше 1,52 В.</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Окисление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натрия висмутатом протекает по уравнению:</w:t>
      </w:r>
    </w:p>
    <w:p w:rsidR="00581B27" w:rsidRPr="00116DB8" w:rsidRDefault="00581B27" w:rsidP="00581B27">
      <w:pPr>
        <w:spacing w:after="0" w:line="240" w:lineRule="auto"/>
        <w:jc w:val="both"/>
        <w:rPr>
          <w:rFonts w:ascii="Times New Roman" w:eastAsia="Times New Roman" w:hAnsi="Times New Roman" w:cs="Times New Roman"/>
          <w:noProof/>
          <w:sz w:val="28"/>
          <w:szCs w:val="24"/>
          <w:lang w:eastAsia="ru-RU"/>
        </w:rPr>
      </w:pPr>
    </w:p>
    <w:p w:rsidR="00581B27" w:rsidRPr="00116DB8" w:rsidRDefault="00581B27" w:rsidP="00581B27">
      <w:pPr>
        <w:spacing w:after="0" w:line="240" w:lineRule="auto"/>
        <w:jc w:val="both"/>
        <w:rPr>
          <w:rFonts w:ascii="Times New Roman" w:eastAsia="Times New Roman" w:hAnsi="Times New Roman" w:cs="Times New Roman"/>
          <w:sz w:val="28"/>
          <w:szCs w:val="24"/>
          <w:lang w:val="en-US" w:eastAsia="ru-RU"/>
        </w:rPr>
      </w:pPr>
      <w:r w:rsidRPr="00116DB8">
        <w:rPr>
          <w:rFonts w:ascii="Times New Roman" w:eastAsia="Times New Roman" w:hAnsi="Times New Roman" w:cs="Times New Roman"/>
          <w:noProof/>
          <w:sz w:val="28"/>
          <w:szCs w:val="24"/>
          <w:lang w:val="en-US" w:eastAsia="ru-RU"/>
        </w:rPr>
        <w:t>2</w:t>
      </w:r>
      <w:r w:rsidRPr="00116DB8">
        <w:rPr>
          <w:rFonts w:ascii="Times New Roman" w:eastAsia="Times New Roman" w:hAnsi="Times New Roman" w:cs="Times New Roman"/>
          <w:sz w:val="28"/>
          <w:szCs w:val="24"/>
          <w:lang w:val="en-US" w:eastAsia="ru-RU"/>
        </w:rPr>
        <w:t>MnSO</w:t>
      </w:r>
      <w:r w:rsidRPr="00116DB8">
        <w:rPr>
          <w:rFonts w:ascii="Times New Roman" w:eastAsia="Times New Roman" w:hAnsi="Times New Roman" w:cs="Times New Roman"/>
          <w:sz w:val="28"/>
          <w:szCs w:val="24"/>
          <w:vertAlign w:val="subscript"/>
          <w:lang w:val="en-US" w:eastAsia="ru-RU"/>
        </w:rPr>
        <w:t>4</w:t>
      </w:r>
      <w:r w:rsidRPr="00116DB8">
        <w:rPr>
          <w:rFonts w:ascii="Times New Roman" w:eastAsia="Times New Roman" w:hAnsi="Times New Roman" w:cs="Times New Roman"/>
          <w:sz w:val="28"/>
          <w:szCs w:val="24"/>
          <w:lang w:val="en-US" w:eastAsia="ru-RU"/>
        </w:rPr>
        <w:t>+5NaBiO</w:t>
      </w:r>
      <w:r w:rsidRPr="00116DB8">
        <w:rPr>
          <w:rFonts w:ascii="Times New Roman" w:eastAsia="Times New Roman" w:hAnsi="Times New Roman" w:cs="Times New Roman"/>
          <w:sz w:val="28"/>
          <w:szCs w:val="24"/>
          <w:vertAlign w:val="subscript"/>
          <w:lang w:val="en-US" w:eastAsia="ru-RU"/>
        </w:rPr>
        <w:t>3</w:t>
      </w:r>
      <w:r w:rsidRPr="00116DB8">
        <w:rPr>
          <w:rFonts w:ascii="Times New Roman" w:eastAsia="Times New Roman" w:hAnsi="Times New Roman" w:cs="Times New Roman"/>
          <w:sz w:val="28"/>
          <w:szCs w:val="24"/>
          <w:lang w:val="en-US" w:eastAsia="ru-RU"/>
        </w:rPr>
        <w:t>+16HNO</w:t>
      </w:r>
      <w:r w:rsidRPr="00116DB8">
        <w:rPr>
          <w:rFonts w:ascii="Times New Roman" w:eastAsia="Times New Roman" w:hAnsi="Times New Roman" w:cs="Times New Roman"/>
          <w:sz w:val="28"/>
          <w:szCs w:val="24"/>
          <w:vertAlign w:val="subscript"/>
          <w:lang w:val="en-US" w:eastAsia="ru-RU"/>
        </w:rPr>
        <w:t>3</w:t>
      </w:r>
      <w:r w:rsidRPr="00116DB8">
        <w:rPr>
          <w:rFonts w:ascii="Times New Roman" w:eastAsia="Times New Roman" w:hAnsi="Times New Roman" w:cs="Times New Roman"/>
          <w:sz w:val="28"/>
          <w:szCs w:val="24"/>
          <w:lang w:val="en-US" w:eastAsia="ru-RU"/>
        </w:rPr>
        <w:t xml:space="preserve"> </w:t>
      </w:r>
      <w:r w:rsidRPr="00116DB8">
        <w:rPr>
          <w:rFonts w:ascii="Times New Roman" w:eastAsia="Times New Roman" w:hAnsi="Times New Roman" w:cs="Times New Roman"/>
          <w:sz w:val="28"/>
          <w:szCs w:val="24"/>
          <w:lang w:val="en-US" w:eastAsia="ru-RU"/>
        </w:rPr>
        <w:sym w:font="Symbol" w:char="F0AE"/>
      </w:r>
      <w:r w:rsidRPr="00116DB8">
        <w:rPr>
          <w:rFonts w:ascii="Times New Roman" w:eastAsia="Times New Roman" w:hAnsi="Times New Roman" w:cs="Times New Roman"/>
          <w:sz w:val="28"/>
          <w:szCs w:val="24"/>
          <w:lang w:val="en-US" w:eastAsia="ru-RU"/>
        </w:rPr>
        <w:t>2</w:t>
      </w:r>
      <w:r w:rsidRPr="00116DB8">
        <w:rPr>
          <w:rFonts w:ascii="Times New Roman" w:eastAsia="Times New Roman" w:hAnsi="Times New Roman" w:cs="Times New Roman"/>
          <w:sz w:val="28"/>
          <w:szCs w:val="24"/>
          <w:lang w:eastAsia="ru-RU"/>
        </w:rPr>
        <w:t>НМ</w:t>
      </w:r>
      <w:r w:rsidRPr="00116DB8">
        <w:rPr>
          <w:rFonts w:ascii="Times New Roman" w:eastAsia="Times New Roman" w:hAnsi="Times New Roman" w:cs="Times New Roman"/>
          <w:sz w:val="28"/>
          <w:szCs w:val="24"/>
          <w:lang w:val="en-US" w:eastAsia="ru-RU"/>
        </w:rPr>
        <w:t>nO</w:t>
      </w:r>
      <w:r w:rsidRPr="00116DB8">
        <w:rPr>
          <w:rFonts w:ascii="Times New Roman" w:eastAsia="Times New Roman" w:hAnsi="Times New Roman" w:cs="Times New Roman"/>
          <w:sz w:val="28"/>
          <w:szCs w:val="24"/>
          <w:vertAlign w:val="subscript"/>
          <w:lang w:val="en-US" w:eastAsia="ru-RU"/>
        </w:rPr>
        <w:t>4</w:t>
      </w:r>
      <w:r w:rsidRPr="00116DB8">
        <w:rPr>
          <w:rFonts w:ascii="Times New Roman" w:eastAsia="Times New Roman" w:hAnsi="Times New Roman" w:cs="Times New Roman"/>
          <w:sz w:val="28"/>
          <w:szCs w:val="24"/>
          <w:lang w:val="en-US" w:eastAsia="ru-RU"/>
        </w:rPr>
        <w:t>+5</w:t>
      </w:r>
      <w:r w:rsidRPr="00116DB8">
        <w:rPr>
          <w:rFonts w:ascii="Times New Roman" w:eastAsia="Times New Roman" w:hAnsi="Times New Roman" w:cs="Times New Roman"/>
          <w:sz w:val="28"/>
          <w:szCs w:val="24"/>
          <w:lang w:eastAsia="ru-RU"/>
        </w:rPr>
        <w:t>В</w:t>
      </w:r>
      <w:r w:rsidRPr="00116DB8">
        <w:rPr>
          <w:rFonts w:ascii="Times New Roman" w:eastAsia="Times New Roman" w:hAnsi="Times New Roman" w:cs="Times New Roman"/>
          <w:sz w:val="28"/>
          <w:szCs w:val="24"/>
          <w:lang w:val="en-US" w:eastAsia="ru-RU"/>
        </w:rPr>
        <w:t>i(N</w:t>
      </w:r>
      <w:r w:rsidRPr="00116DB8">
        <w:rPr>
          <w:rFonts w:ascii="Times New Roman" w:eastAsia="Times New Roman" w:hAnsi="Times New Roman" w:cs="Times New Roman"/>
          <w:sz w:val="28"/>
          <w:szCs w:val="24"/>
          <w:lang w:eastAsia="ru-RU"/>
        </w:rPr>
        <w:t>О</w:t>
      </w:r>
      <w:r w:rsidRPr="00116DB8">
        <w:rPr>
          <w:rFonts w:ascii="Times New Roman" w:eastAsia="Times New Roman" w:hAnsi="Times New Roman" w:cs="Times New Roman"/>
          <w:sz w:val="28"/>
          <w:szCs w:val="24"/>
          <w:vertAlign w:val="subscript"/>
          <w:lang w:val="en-US" w:eastAsia="ru-RU"/>
        </w:rPr>
        <w:t>3</w:t>
      </w:r>
      <w:r w:rsidRPr="00116DB8">
        <w:rPr>
          <w:rFonts w:ascii="Times New Roman" w:eastAsia="Times New Roman" w:hAnsi="Times New Roman" w:cs="Times New Roman"/>
          <w:sz w:val="28"/>
          <w:szCs w:val="24"/>
          <w:lang w:val="en-US" w:eastAsia="ru-RU"/>
        </w:rPr>
        <w:t>)</w:t>
      </w:r>
      <w:r w:rsidRPr="00116DB8">
        <w:rPr>
          <w:rFonts w:ascii="Times New Roman" w:eastAsia="Times New Roman" w:hAnsi="Times New Roman" w:cs="Times New Roman"/>
          <w:sz w:val="28"/>
          <w:szCs w:val="24"/>
          <w:vertAlign w:val="subscript"/>
          <w:lang w:val="en-US" w:eastAsia="ru-RU"/>
        </w:rPr>
        <w:t>3</w:t>
      </w:r>
      <w:r w:rsidRPr="00116DB8">
        <w:rPr>
          <w:rFonts w:ascii="Times New Roman" w:eastAsia="Times New Roman" w:hAnsi="Times New Roman" w:cs="Times New Roman"/>
          <w:sz w:val="28"/>
          <w:szCs w:val="24"/>
          <w:lang w:val="en-US" w:eastAsia="ru-RU"/>
        </w:rPr>
        <w:t>+NaNO</w:t>
      </w:r>
      <w:r w:rsidRPr="00116DB8">
        <w:rPr>
          <w:rFonts w:ascii="Times New Roman" w:eastAsia="Times New Roman" w:hAnsi="Times New Roman" w:cs="Times New Roman"/>
          <w:sz w:val="28"/>
          <w:szCs w:val="24"/>
          <w:vertAlign w:val="subscript"/>
          <w:lang w:val="en-US" w:eastAsia="ru-RU"/>
        </w:rPr>
        <w:t>3</w:t>
      </w:r>
      <w:r w:rsidRPr="00116DB8">
        <w:rPr>
          <w:rFonts w:ascii="Times New Roman" w:eastAsia="Times New Roman" w:hAnsi="Times New Roman" w:cs="Times New Roman"/>
          <w:sz w:val="28"/>
          <w:szCs w:val="24"/>
          <w:lang w:val="en-US" w:eastAsia="ru-RU"/>
        </w:rPr>
        <w:t>+ 2Na</w:t>
      </w:r>
      <w:r w:rsidRPr="00116DB8">
        <w:rPr>
          <w:rFonts w:ascii="Times New Roman" w:eastAsia="Times New Roman" w:hAnsi="Times New Roman" w:cs="Times New Roman"/>
          <w:sz w:val="28"/>
          <w:szCs w:val="24"/>
          <w:vertAlign w:val="subscript"/>
          <w:lang w:val="en-US" w:eastAsia="ru-RU"/>
        </w:rPr>
        <w:t>2</w:t>
      </w:r>
      <w:r w:rsidRPr="00116DB8">
        <w:rPr>
          <w:rFonts w:ascii="Times New Roman" w:eastAsia="Times New Roman" w:hAnsi="Times New Roman" w:cs="Times New Roman"/>
          <w:sz w:val="28"/>
          <w:szCs w:val="24"/>
          <w:lang w:val="en-US" w:eastAsia="ru-RU"/>
        </w:rPr>
        <w:t>SO</w:t>
      </w:r>
      <w:r w:rsidRPr="00116DB8">
        <w:rPr>
          <w:rFonts w:ascii="Times New Roman" w:eastAsia="Times New Roman" w:hAnsi="Times New Roman" w:cs="Times New Roman"/>
          <w:sz w:val="28"/>
          <w:szCs w:val="24"/>
          <w:vertAlign w:val="subscript"/>
          <w:lang w:val="en-US" w:eastAsia="ru-RU"/>
        </w:rPr>
        <w:t>4</w:t>
      </w:r>
      <w:r w:rsidRPr="00116DB8">
        <w:rPr>
          <w:rFonts w:ascii="Times New Roman" w:eastAsia="Times New Roman" w:hAnsi="Times New Roman" w:cs="Times New Roman"/>
          <w:sz w:val="28"/>
          <w:szCs w:val="24"/>
          <w:lang w:val="en-US" w:eastAsia="ru-RU"/>
        </w:rPr>
        <w:t xml:space="preserve"> +  7H</w:t>
      </w:r>
      <w:r w:rsidRPr="00116DB8">
        <w:rPr>
          <w:rFonts w:ascii="Times New Roman" w:eastAsia="Times New Roman" w:hAnsi="Times New Roman" w:cs="Times New Roman"/>
          <w:sz w:val="28"/>
          <w:szCs w:val="24"/>
          <w:vertAlign w:val="subscript"/>
          <w:lang w:val="en-US" w:eastAsia="ru-RU"/>
        </w:rPr>
        <w:t>2</w:t>
      </w:r>
      <w:r w:rsidRPr="00116DB8">
        <w:rPr>
          <w:rFonts w:ascii="Times New Roman" w:eastAsia="Times New Roman" w:hAnsi="Times New Roman" w:cs="Times New Roman"/>
          <w:sz w:val="28"/>
          <w:szCs w:val="24"/>
          <w:lang w:val="en-US" w:eastAsia="ru-RU"/>
        </w:rPr>
        <w:t>O</w:t>
      </w:r>
    </w:p>
    <w:p w:rsidR="00581B27" w:rsidRPr="00116DB8" w:rsidRDefault="00581B27" w:rsidP="00581B27">
      <w:pPr>
        <w:spacing w:after="0" w:line="240" w:lineRule="auto"/>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663360" behindDoc="0" locked="0" layoutInCell="0" allowOverlap="1" wp14:anchorId="570EE60B" wp14:editId="719C234D">
                <wp:simplePos x="0" y="0"/>
                <wp:positionH relativeFrom="column">
                  <wp:posOffset>2863215</wp:posOffset>
                </wp:positionH>
                <wp:positionV relativeFrom="paragraph">
                  <wp:posOffset>50165</wp:posOffset>
                </wp:positionV>
                <wp:extent cx="0" cy="434340"/>
                <wp:effectExtent l="9525" t="11430" r="9525" b="11430"/>
                <wp:wrapNone/>
                <wp:docPr id="36" name="Прямая соединительная линия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4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E5C928" id="Прямая соединительная линия 3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45pt,3.95pt" to="225.45pt,3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" o:allowincell="f"/>
            </w:pict>
          </mc:Fallback>
        </mc:AlternateContent>
      </w:r>
      <w:r w:rsidRPr="00116DB8">
        <w:rPr>
          <w:rFonts w:ascii="Times New Roman" w:eastAsia="Times New Roman" w:hAnsi="Times New Roman" w:cs="Times New Roman"/>
          <w:sz w:val="30"/>
          <w:szCs w:val="24"/>
          <w:lang w:val="en-US" w:eastAsia="ru-RU"/>
        </w:rPr>
        <w:t>Mn</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+ 4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- 5 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MnO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+ 8 H</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2 </w:t>
      </w:r>
    </w:p>
    <w:p w:rsidR="00581B27" w:rsidRPr="00116DB8" w:rsidRDefault="00581B27" w:rsidP="00581B27">
      <w:pPr>
        <w:spacing w:after="0" w:line="240" w:lineRule="auto"/>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 xml:space="preserve">2 </w:t>
      </w: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+ 6 </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+ 2 </w:t>
      </w:r>
      <w:r w:rsidRPr="00116DB8">
        <w:rPr>
          <w:rFonts w:ascii="Times New Roman" w:eastAsia="Times New Roman" w:hAnsi="Times New Roman" w:cs="Times New Roman"/>
          <w:sz w:val="30"/>
          <w:szCs w:val="24"/>
          <w:lang w:eastAsia="ru-RU"/>
        </w:rPr>
        <w:t>е</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Bi</w:t>
      </w:r>
      <w:r w:rsidRPr="00116DB8">
        <w:rPr>
          <w:rFonts w:ascii="Times New Roman" w:eastAsia="Times New Roman" w:hAnsi="Times New Roman" w:cs="Times New Roman"/>
          <w:sz w:val="30"/>
          <w:szCs w:val="24"/>
          <w:vertAlign w:val="superscript"/>
          <w:lang w:val="en-US" w:eastAsia="ru-RU"/>
        </w:rPr>
        <w:t>3+</w:t>
      </w:r>
      <w:r w:rsidRPr="00116DB8">
        <w:rPr>
          <w:rFonts w:ascii="Times New Roman" w:eastAsia="Times New Roman" w:hAnsi="Times New Roman" w:cs="Times New Roman"/>
          <w:sz w:val="30"/>
          <w:szCs w:val="24"/>
          <w:lang w:val="en-US" w:eastAsia="ru-RU"/>
        </w:rPr>
        <w:t xml:space="preserve"> + 3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         5</w:t>
      </w:r>
    </w:p>
    <w:p w:rsidR="00581B27" w:rsidRPr="00116DB8" w:rsidRDefault="00581B27" w:rsidP="00581B27">
      <w:pPr>
        <w:spacing w:after="0" w:line="240" w:lineRule="auto"/>
        <w:jc w:val="both"/>
        <w:rPr>
          <w:rFonts w:ascii="Times New Roman" w:eastAsia="Times New Roman" w:hAnsi="Times New Roman" w:cs="Times New Roman"/>
          <w:noProof/>
          <w:sz w:val="30"/>
          <w:szCs w:val="24"/>
          <w:lang w:val="en-US" w:eastAsia="ru-RU"/>
        </w:rPr>
      </w:pPr>
      <w:r w:rsidRPr="00116DB8">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662336" behindDoc="0" locked="0" layoutInCell="0" allowOverlap="1" wp14:anchorId="0E032754" wp14:editId="2A0879CA">
                <wp:simplePos x="0" y="0"/>
                <wp:positionH relativeFrom="column">
                  <wp:posOffset>3810</wp:posOffset>
                </wp:positionH>
                <wp:positionV relativeFrom="paragraph">
                  <wp:posOffset>48895</wp:posOffset>
                </wp:positionV>
                <wp:extent cx="3764280" cy="0"/>
                <wp:effectExtent l="7620" t="10160" r="9525" b="8890"/>
                <wp:wrapNone/>
                <wp:docPr id="35" name="Прямая соединительная линия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64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2AEF8B" id="Прямая соединительная линия 35"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3.85pt" to="296.7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" o:allowincell="f"/>
            </w:pict>
          </mc:Fallback>
        </mc:AlternateConten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 Mn</w:t>
      </w:r>
      <w:r w:rsidRPr="00116DB8">
        <w:rPr>
          <w:rFonts w:ascii="Times New Roman" w:eastAsia="Times New Roman" w:hAnsi="Times New Roman" w:cs="Times New Roman"/>
          <w:noProof/>
          <w:sz w:val="30"/>
          <w:szCs w:val="24"/>
          <w:vertAlign w:val="superscript"/>
          <w:lang w:eastAsia="ru-RU"/>
        </w:rPr>
        <w:t>2+</w:t>
      </w:r>
      <w:r w:rsidRPr="00116DB8">
        <w:rPr>
          <w:rFonts w:ascii="Times New Roman" w:eastAsia="Times New Roman" w:hAnsi="Times New Roman" w:cs="Times New Roman"/>
          <w:noProof/>
          <w:sz w:val="30"/>
          <w:szCs w:val="24"/>
          <w:lang w:eastAsia="ru-RU"/>
        </w:rPr>
        <w:t xml:space="preserve"> + 5</w:t>
      </w:r>
      <w:r w:rsidRPr="00116DB8">
        <w:rPr>
          <w:rFonts w:ascii="Times New Roman" w:eastAsia="Times New Roman" w:hAnsi="Times New Roman" w:cs="Times New Roman"/>
          <w:sz w:val="30"/>
          <w:szCs w:val="24"/>
          <w:lang w:eastAsia="ru-RU"/>
        </w:rPr>
        <w:t xml:space="preserve"> В</w:t>
      </w:r>
      <w:r w:rsidRPr="00116DB8">
        <w:rPr>
          <w:rFonts w:ascii="Times New Roman" w:eastAsia="Times New Roman" w:hAnsi="Times New Roman" w:cs="Times New Roman"/>
          <w:sz w:val="30"/>
          <w:szCs w:val="24"/>
          <w:lang w:val="en-US" w:eastAsia="ru-RU"/>
        </w:rPr>
        <w:t>iO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+ 16 Н</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2 М</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+ 5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+ 7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+ 2 Н</w:t>
      </w:r>
      <w:r w:rsidRPr="00116DB8">
        <w:rPr>
          <w:rFonts w:ascii="Times New Roman" w:eastAsia="Times New Roman" w:hAnsi="Times New Roman" w:cs="Times New Roman"/>
          <w:sz w:val="30"/>
          <w:szCs w:val="24"/>
          <w:vertAlign w:val="superscript"/>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u w:val="single"/>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noProof/>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xml:space="preserve"> в пробирку кладут небольшое количество  (взятое  на кончике шпателя) порошка </w:t>
      </w:r>
      <w:r w:rsidRPr="00116DB8">
        <w:rPr>
          <w:rFonts w:ascii="Times New Roman" w:eastAsia="Times New Roman" w:hAnsi="Times New Roman" w:cs="Times New Roman"/>
          <w:sz w:val="30"/>
          <w:szCs w:val="24"/>
          <w:lang w:val="en-US" w:eastAsia="ru-RU"/>
        </w:rPr>
        <w:t>NaBiO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приливают 5-6 мл 2 н  </w:t>
      </w:r>
      <w:r w:rsidRPr="00116DB8">
        <w:rPr>
          <w:rFonts w:ascii="Times New Roman" w:eastAsia="Times New Roman" w:hAnsi="Times New Roman" w:cs="Times New Roman"/>
          <w:sz w:val="30"/>
          <w:szCs w:val="24"/>
          <w:lang w:val="en-US" w:eastAsia="ru-RU"/>
        </w:rPr>
        <w:t>HNO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и 1-2 капли исследуемого раствора.  При наличии в растворе катионов </w:t>
      </w:r>
      <w:r w:rsidRPr="00116DB8">
        <w:rPr>
          <w:rFonts w:ascii="Times New Roman" w:eastAsia="Times New Roman" w:hAnsi="Times New Roman" w:cs="Times New Roman"/>
          <w:noProof/>
          <w:sz w:val="30"/>
          <w:szCs w:val="24"/>
          <w:lang w:eastAsia="ru-RU"/>
        </w:rPr>
        <w:t>Mn</w:t>
      </w:r>
      <w:r w:rsidRPr="00116DB8">
        <w:rPr>
          <w:rFonts w:ascii="Times New Roman" w:eastAsia="Times New Roman" w:hAnsi="Times New Roman" w:cs="Times New Roman"/>
          <w:noProof/>
          <w:sz w:val="30"/>
          <w:szCs w:val="24"/>
          <w:vertAlign w:val="superscript"/>
          <w:lang w:eastAsia="ru-RU"/>
        </w:rPr>
        <w:t>2+</w:t>
      </w:r>
      <w:r w:rsidRPr="00116DB8">
        <w:rPr>
          <w:rFonts w:ascii="Times New Roman" w:eastAsia="Times New Roman" w:hAnsi="Times New Roman" w:cs="Times New Roman"/>
          <w:sz w:val="30"/>
          <w:szCs w:val="24"/>
          <w:lang w:eastAsia="ru-RU"/>
        </w:rPr>
        <w:t xml:space="preserve"> жид</w:t>
      </w:r>
      <w:r w:rsidRPr="00116DB8">
        <w:rPr>
          <w:rFonts w:ascii="Times New Roman" w:eastAsia="Times New Roman" w:hAnsi="Times New Roman" w:cs="Times New Roman"/>
          <w:sz w:val="30"/>
          <w:szCs w:val="24"/>
          <w:lang w:eastAsia="ru-RU"/>
        </w:rPr>
        <w:softHyphen/>
        <w:t>кость окрашивается в малиновый цвет.</w:t>
      </w:r>
      <w:r w:rsidRPr="00116DB8">
        <w:rPr>
          <w:rFonts w:ascii="Times New Roman" w:eastAsia="Times New Roman" w:hAnsi="Times New Roman" w:cs="Times New Roman"/>
          <w:noProof/>
          <w:sz w:val="30"/>
          <w:szCs w:val="24"/>
          <w:lang w:eastAsia="ru-RU"/>
        </w:rPr>
        <w:t xml:space="preserve"> </w:t>
      </w:r>
    </w:p>
    <w:p w:rsidR="00581B27" w:rsidRPr="00116DB8" w:rsidRDefault="00581B27" w:rsidP="00581B27">
      <w:pPr>
        <w:spacing w:after="0" w:line="240" w:lineRule="auto"/>
        <w:ind w:firstLine="142"/>
        <w:jc w:val="both"/>
        <w:rPr>
          <w:rFonts w:ascii="Times New Roman" w:eastAsia="Times New Roman" w:hAnsi="Times New Roman" w:cs="Times New Roman"/>
          <w:b/>
          <w:i/>
          <w:sz w:val="30"/>
          <w:szCs w:val="24"/>
          <w:u w:val="single"/>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b/>
          <w:i/>
          <w:sz w:val="30"/>
          <w:szCs w:val="24"/>
          <w:u w:val="single"/>
          <w:lang w:eastAsia="ru-RU"/>
        </w:rPr>
      </w:pPr>
      <w:r w:rsidRPr="00116DB8">
        <w:rPr>
          <w:rFonts w:ascii="Times New Roman" w:eastAsia="Times New Roman" w:hAnsi="Times New Roman" w:cs="Times New Roman"/>
          <w:b/>
          <w:i/>
          <w:sz w:val="30"/>
          <w:szCs w:val="24"/>
          <w:u w:val="single"/>
          <w:lang w:eastAsia="ru-RU"/>
        </w:rPr>
        <w:t>Реакции обнаружения катионов висмута</w:t>
      </w:r>
      <w:r w:rsidRPr="00116DB8">
        <w:rPr>
          <w:rFonts w:ascii="Times New Roman" w:eastAsia="Times New Roman" w:hAnsi="Times New Roman" w:cs="Times New Roman"/>
          <w:b/>
          <w:sz w:val="30"/>
          <w:szCs w:val="24"/>
          <w:u w:val="single"/>
          <w:lang w:eastAsia="ru-RU"/>
        </w:rPr>
        <w:t xml:space="preserve"> </w:t>
      </w:r>
      <w:r w:rsidRPr="00116DB8">
        <w:rPr>
          <w:rFonts w:ascii="Times New Roman" w:eastAsia="Times New Roman" w:hAnsi="Times New Roman" w:cs="Times New Roman"/>
          <w:b/>
          <w:i/>
          <w:sz w:val="30"/>
          <w:szCs w:val="24"/>
          <w:u w:val="single"/>
          <w:lang w:eastAsia="ru-RU"/>
        </w:rPr>
        <w:t>(</w:t>
      </w:r>
      <w:r w:rsidRPr="00116DB8">
        <w:rPr>
          <w:rFonts w:ascii="Times New Roman" w:eastAsia="Times New Roman" w:hAnsi="Times New Roman" w:cs="Times New Roman"/>
          <w:b/>
          <w:i/>
          <w:sz w:val="30"/>
          <w:szCs w:val="24"/>
          <w:u w:val="single"/>
          <w:lang w:val="en-US" w:eastAsia="ru-RU"/>
        </w:rPr>
        <w:t>Bi</w:t>
      </w:r>
      <w:r w:rsidRPr="00116DB8">
        <w:rPr>
          <w:rFonts w:ascii="Times New Roman" w:eastAsia="Times New Roman" w:hAnsi="Times New Roman" w:cs="Times New Roman"/>
          <w:b/>
          <w:i/>
          <w:sz w:val="30"/>
          <w:szCs w:val="24"/>
          <w:u w:val="single"/>
          <w:vertAlign w:val="superscript"/>
          <w:lang w:eastAsia="ru-RU"/>
        </w:rPr>
        <w:t>3+</w:t>
      </w:r>
      <w:r w:rsidRPr="00116DB8">
        <w:rPr>
          <w:rFonts w:ascii="Times New Roman" w:eastAsia="Times New Roman" w:hAnsi="Times New Roman" w:cs="Times New Roman"/>
          <w:b/>
          <w:i/>
          <w:sz w:val="30"/>
          <w:szCs w:val="24"/>
          <w:u w:val="single"/>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Реакция Bi</w:t>
      </w:r>
      <w:r w:rsidRPr="00116DB8">
        <w:rPr>
          <w:rFonts w:ascii="Times New Roman" w:eastAsia="Times New Roman" w:hAnsi="Times New Roman" w:cs="Times New Roman"/>
          <w:i/>
          <w:sz w:val="30"/>
          <w:szCs w:val="24"/>
          <w:vertAlign w:val="superscript"/>
          <w:lang w:eastAsia="ru-RU"/>
        </w:rPr>
        <w:t>3+</w:t>
      </w:r>
      <w:r w:rsidRPr="00116DB8">
        <w:rPr>
          <w:rFonts w:ascii="Times New Roman" w:eastAsia="Times New Roman" w:hAnsi="Times New Roman" w:cs="Times New Roman"/>
          <w:i/>
          <w:sz w:val="30"/>
          <w:szCs w:val="24"/>
          <w:lang w:eastAsia="ru-RU"/>
        </w:rPr>
        <w:t xml:space="preserve"> с калия иодидом</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+ 3 KI </w:t>
      </w:r>
      <w:r w:rsidRPr="00116DB8">
        <w:rPr>
          <w:rFonts w:ascii="Times New Roman" w:eastAsia="Times New Roman" w:hAnsi="Times New Roman" w:cs="Times New Roman"/>
          <w:sz w:val="30"/>
          <w:szCs w:val="24"/>
          <w:lang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iI</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+ 3 KNO</w:t>
      </w:r>
      <w:r w:rsidRPr="00116DB8">
        <w:rPr>
          <w:rFonts w:ascii="Times New Roman" w:eastAsia="Times New Roman" w:hAnsi="Times New Roman" w:cs="Times New Roman"/>
          <w:sz w:val="30"/>
          <w:szCs w:val="24"/>
          <w:vertAlign w:val="subscript"/>
          <w:lang w:val="en-US" w:eastAsia="ru-RU"/>
        </w:rPr>
        <w:t>3</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val="en-US" w:eastAsia="ru-RU"/>
        </w:rPr>
        <w:t>3+</w:t>
      </w:r>
      <w:r w:rsidRPr="00116DB8">
        <w:rPr>
          <w:rFonts w:ascii="Times New Roman" w:eastAsia="Times New Roman" w:hAnsi="Times New Roman" w:cs="Times New Roman"/>
          <w:sz w:val="30"/>
          <w:szCs w:val="24"/>
          <w:lang w:val="en-US" w:eastAsia="ru-RU"/>
        </w:rPr>
        <w:t xml:space="preserve"> + 3 I</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iI</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eastAsia="ru-RU"/>
        </w:rPr>
        <w:sym w:font="Symbol" w:char="F0AF"/>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vertAlign w:val="superscript"/>
          <w:lang w:val="en-US" w:eastAsia="ru-RU"/>
        </w:rPr>
      </w:pP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iI</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KI  </w:t>
      </w:r>
      <w:r w:rsidRPr="00116DB8">
        <w:rPr>
          <w:rFonts w:ascii="Times New Roman" w:eastAsia="Times New Roman" w:hAnsi="Times New Roman" w:cs="Times New Roman"/>
          <w:sz w:val="30"/>
          <w:szCs w:val="24"/>
          <w:lang w:eastAsia="ru-RU"/>
        </w:rPr>
        <w:sym w:font="Symbol" w:char="F0AE"/>
      </w:r>
      <w:r w:rsidRPr="00116DB8">
        <w:rPr>
          <w:rFonts w:ascii="Times New Roman" w:eastAsia="Times New Roman" w:hAnsi="Times New Roman" w:cs="Times New Roman"/>
          <w:sz w:val="30"/>
          <w:szCs w:val="24"/>
          <w:lang w:val="en-US" w:eastAsia="ru-RU"/>
        </w:rPr>
        <w:t xml:space="preserve"> K[BiI</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или</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iI</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I</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E"/>
      </w:r>
      <w:r w:rsidRPr="00116DB8">
        <w:rPr>
          <w:rFonts w:ascii="Times New Roman" w:eastAsia="Times New Roman" w:hAnsi="Times New Roman" w:cs="Times New Roman"/>
          <w:sz w:val="30"/>
          <w:szCs w:val="24"/>
          <w:lang w:val="en-US" w:eastAsia="ru-RU"/>
        </w:rPr>
        <w:t xml:space="preserve"> [BiI</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perscript"/>
          <w:lang w:val="en-US"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При взаимодействии солей висмута (III) с небольшим количест</w:t>
      </w:r>
      <w:r w:rsidRPr="00116DB8">
        <w:rPr>
          <w:rFonts w:ascii="Times New Roman" w:eastAsia="Times New Roman" w:hAnsi="Times New Roman" w:cs="Times New Roman"/>
          <w:sz w:val="30"/>
          <w:szCs w:val="24"/>
          <w:lang w:eastAsia="ru-RU"/>
        </w:rPr>
        <w:softHyphen/>
        <w:t xml:space="preserve">вом раствора </w:t>
      </w:r>
      <w:r w:rsidRPr="00116DB8">
        <w:rPr>
          <w:rFonts w:ascii="Times New Roman" w:eastAsia="Times New Roman" w:hAnsi="Times New Roman" w:cs="Times New Roman"/>
          <w:sz w:val="30"/>
          <w:szCs w:val="24"/>
          <w:lang w:val="en-US" w:eastAsia="ru-RU"/>
        </w:rPr>
        <w:t>KI</w:t>
      </w:r>
      <w:r w:rsidRPr="00116DB8">
        <w:rPr>
          <w:rFonts w:ascii="Times New Roman" w:eastAsia="Times New Roman" w:hAnsi="Times New Roman" w:cs="Times New Roman"/>
          <w:sz w:val="30"/>
          <w:szCs w:val="24"/>
          <w:lang w:eastAsia="ru-RU"/>
        </w:rPr>
        <w:t xml:space="preserve"> выпадает черный осадок,  растворяющийся в избытке реагента. Образующаяся  комплексная  соль  окрашивает  раствор  в красновато-желтый цвет.  Предельная открываемая концентрация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этой реакцией равна 50 мг/л. Обнаружению висмута (III) </w:t>
      </w:r>
      <w:r w:rsidRPr="00116DB8">
        <w:rPr>
          <w:rFonts w:ascii="Times New Roman" w:eastAsia="Times New Roman" w:hAnsi="Times New Roman" w:cs="Times New Roman"/>
          <w:i/>
          <w:sz w:val="30"/>
          <w:szCs w:val="24"/>
          <w:lang w:eastAsia="ru-RU"/>
        </w:rPr>
        <w:t>мешают ка</w:t>
      </w:r>
      <w:r w:rsidRPr="00116DB8">
        <w:rPr>
          <w:rFonts w:ascii="Times New Roman" w:eastAsia="Times New Roman" w:hAnsi="Times New Roman" w:cs="Times New Roman"/>
          <w:i/>
          <w:sz w:val="30"/>
          <w:szCs w:val="24"/>
          <w:lang w:eastAsia="ru-RU"/>
        </w:rPr>
        <w:softHyphen/>
        <w:t xml:space="preserve">тионы </w:t>
      </w:r>
      <w:r w:rsidRPr="00116DB8">
        <w:rPr>
          <w:rFonts w:ascii="Times New Roman" w:eastAsia="Times New Roman" w:hAnsi="Times New Roman" w:cs="Times New Roman"/>
          <w:i/>
          <w:sz w:val="30"/>
          <w:szCs w:val="24"/>
          <w:lang w:val="en-US" w:eastAsia="ru-RU"/>
        </w:rPr>
        <w:t>Fe</w:t>
      </w:r>
      <w:r w:rsidRPr="00116DB8">
        <w:rPr>
          <w:rFonts w:ascii="Times New Roman" w:eastAsia="Times New Roman" w:hAnsi="Times New Roman" w:cs="Times New Roman"/>
          <w:i/>
          <w:sz w:val="30"/>
          <w:szCs w:val="24"/>
          <w:vertAlign w:val="superscript"/>
          <w:lang w:eastAsia="ru-RU"/>
        </w:rPr>
        <w:t>3+</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Ag</w:t>
      </w:r>
      <w:r w:rsidRPr="00116DB8">
        <w:rPr>
          <w:rFonts w:ascii="Times New Roman" w:eastAsia="Times New Roman" w:hAnsi="Times New Roman" w:cs="Times New Roman"/>
          <w:i/>
          <w:sz w:val="30"/>
          <w:szCs w:val="24"/>
          <w:vertAlign w:val="superscript"/>
          <w:lang w:eastAsia="ru-RU"/>
        </w:rPr>
        <w:t>+</w:t>
      </w:r>
      <w:r w:rsidRPr="00116DB8">
        <w:rPr>
          <w:rFonts w:ascii="Times New Roman" w:eastAsia="Times New Roman" w:hAnsi="Times New Roman" w:cs="Times New Roman"/>
          <w:i/>
          <w:sz w:val="30"/>
          <w:szCs w:val="24"/>
          <w:lang w:eastAsia="ru-RU"/>
        </w:rPr>
        <w:t>, Р</w:t>
      </w:r>
      <w:r w:rsidRPr="00116DB8">
        <w:rPr>
          <w:rFonts w:ascii="Times New Roman" w:eastAsia="Times New Roman" w:hAnsi="Times New Roman" w:cs="Times New Roman"/>
          <w:i/>
          <w:sz w:val="30"/>
          <w:szCs w:val="24"/>
          <w:lang w:val="en-US" w:eastAsia="ru-RU"/>
        </w:rPr>
        <w:t>b</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С</w:t>
      </w:r>
      <w:r w:rsidRPr="00116DB8">
        <w:rPr>
          <w:rFonts w:ascii="Times New Roman" w:eastAsia="Times New Roman" w:hAnsi="Times New Roman" w:cs="Times New Roman"/>
          <w:i/>
          <w:sz w:val="30"/>
          <w:szCs w:val="24"/>
          <w:lang w:val="en-US" w:eastAsia="ru-RU"/>
        </w:rPr>
        <w:t>u</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sz w:val="30"/>
          <w:szCs w:val="24"/>
          <w:lang w:eastAsia="ru-RU"/>
        </w:rPr>
        <w:t xml:space="preserve"> и др.</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 xml:space="preserve">Восстановление катионов </w:t>
      </w:r>
      <w:r w:rsidRPr="00116DB8">
        <w:rPr>
          <w:rFonts w:ascii="Times New Roman" w:eastAsia="Times New Roman" w:hAnsi="Times New Roman" w:cs="Times New Roman"/>
          <w:i/>
          <w:sz w:val="30"/>
          <w:szCs w:val="24"/>
          <w:lang w:val="en-US" w:eastAsia="ru-RU"/>
        </w:rPr>
        <w:t>Bi</w:t>
      </w:r>
      <w:r w:rsidRPr="00116DB8">
        <w:rPr>
          <w:rFonts w:ascii="Times New Roman" w:eastAsia="Times New Roman" w:hAnsi="Times New Roman" w:cs="Times New Roman"/>
          <w:i/>
          <w:sz w:val="30"/>
          <w:szCs w:val="24"/>
          <w:vertAlign w:val="superscript"/>
          <w:lang w:eastAsia="ru-RU"/>
        </w:rPr>
        <w:t>3+</w:t>
      </w:r>
      <w:r w:rsidRPr="00116DB8">
        <w:rPr>
          <w:rFonts w:ascii="Times New Roman" w:eastAsia="Times New Roman" w:hAnsi="Times New Roman" w:cs="Times New Roman"/>
          <w:i/>
          <w:sz w:val="30"/>
          <w:szCs w:val="24"/>
          <w:lang w:eastAsia="ru-RU"/>
        </w:rPr>
        <w:t xml:space="preserve"> до металлического висмута.</w:t>
      </w:r>
      <w:r w:rsidRPr="00116DB8">
        <w:rPr>
          <w:rFonts w:ascii="Times New Roman" w:eastAsia="Times New Roman" w:hAnsi="Times New Roman" w:cs="Times New Roman"/>
          <w:sz w:val="30"/>
          <w:szCs w:val="24"/>
          <w:lang w:eastAsia="ru-RU"/>
        </w:rPr>
        <w:t xml:space="preserve"> </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xml:space="preserve"> к свежеприготовленному раствору </w:t>
      </w:r>
      <w:r w:rsidRPr="00116DB8">
        <w:rPr>
          <w:rFonts w:ascii="Times New Roman" w:eastAsia="Times New Roman" w:hAnsi="Times New Roman" w:cs="Times New Roman"/>
          <w:sz w:val="30"/>
          <w:szCs w:val="24"/>
          <w:lang w:val="en-US" w:eastAsia="ru-RU"/>
        </w:rPr>
        <w:t>SnCl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приливают КОН или </w:t>
      </w:r>
      <w:r w:rsidRPr="00116DB8">
        <w:rPr>
          <w:rFonts w:ascii="Times New Roman" w:eastAsia="Times New Roman" w:hAnsi="Times New Roman" w:cs="Times New Roman"/>
          <w:sz w:val="30"/>
          <w:szCs w:val="24"/>
          <w:lang w:val="en-US" w:eastAsia="ru-RU"/>
        </w:rPr>
        <w:t>NaOH</w:t>
      </w:r>
      <w:r w:rsidRPr="00116DB8">
        <w:rPr>
          <w:rFonts w:ascii="Times New Roman" w:eastAsia="Times New Roman" w:hAnsi="Times New Roman" w:cs="Times New Roman"/>
          <w:sz w:val="30"/>
          <w:szCs w:val="24"/>
          <w:lang w:eastAsia="ru-RU"/>
        </w:rPr>
        <w:t xml:space="preserve"> до растворения образующегося вначале осадка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Затем к по</w:t>
      </w:r>
      <w:r w:rsidRPr="00116DB8">
        <w:rPr>
          <w:rFonts w:ascii="Times New Roman" w:eastAsia="Times New Roman" w:hAnsi="Times New Roman" w:cs="Times New Roman"/>
          <w:sz w:val="30"/>
          <w:szCs w:val="24"/>
          <w:lang w:eastAsia="ru-RU"/>
        </w:rPr>
        <w:softHyphen/>
        <w:t xml:space="preserve">лученному раствору </w:t>
      </w:r>
      <w:r w:rsidRPr="00116DB8">
        <w:rPr>
          <w:rFonts w:ascii="Times New Roman" w:eastAsia="Times New Roman" w:hAnsi="Times New Roman" w:cs="Times New Roman"/>
          <w:sz w:val="30"/>
          <w:szCs w:val="24"/>
          <w:lang w:val="en-US" w:eastAsia="ru-RU"/>
        </w:rPr>
        <w:t>K</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приливают исследуемый раствор. Об</w:t>
      </w:r>
      <w:r w:rsidRPr="00116DB8">
        <w:rPr>
          <w:rFonts w:ascii="Times New Roman" w:eastAsia="Times New Roman" w:hAnsi="Times New Roman" w:cs="Times New Roman"/>
          <w:sz w:val="30"/>
          <w:szCs w:val="24"/>
          <w:lang w:eastAsia="ru-RU"/>
        </w:rPr>
        <w:softHyphen/>
        <w:t>разование черного осадка (металлический висмут) указывает на на</w:t>
      </w:r>
      <w:r w:rsidRPr="00116DB8">
        <w:rPr>
          <w:rFonts w:ascii="Times New Roman" w:eastAsia="Times New Roman" w:hAnsi="Times New Roman" w:cs="Times New Roman"/>
          <w:sz w:val="30"/>
          <w:szCs w:val="24"/>
          <w:lang w:eastAsia="ru-RU"/>
        </w:rPr>
        <w:softHyphen/>
        <w:t xml:space="preserve">личие в растворе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665408" behindDoc="0" locked="0" layoutInCell="0" allowOverlap="1" wp14:anchorId="2234FDAC" wp14:editId="65F4674E">
                <wp:simplePos x="0" y="0"/>
                <wp:positionH relativeFrom="column">
                  <wp:posOffset>3949065</wp:posOffset>
                </wp:positionH>
                <wp:positionV relativeFrom="paragraph">
                  <wp:posOffset>165100</wp:posOffset>
                </wp:positionV>
                <wp:extent cx="0" cy="579120"/>
                <wp:effectExtent l="9525" t="13335" r="9525" b="7620"/>
                <wp:wrapNone/>
                <wp:docPr id="34" name="Прямая соединительная линия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9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8C235A" id="Прямая соединительная линия 34"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95pt,13pt" to="310.95pt,5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" o:allowincell="f"/>
            </w:pict>
          </mc:Fallback>
        </mc:AlternateConten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+ 3е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lang w:eastAsia="ru-RU"/>
        </w:rPr>
        <w:t xml:space="preserve"> + 3 ОН</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2</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perscript"/>
          <w:lang w:eastAsia="ru-RU"/>
        </w:rPr>
        <w:t xml:space="preserve">2-    </w:t>
      </w:r>
      <w:r w:rsidRPr="00116DB8">
        <w:rPr>
          <w:rFonts w:ascii="Times New Roman" w:eastAsia="Times New Roman" w:hAnsi="Times New Roman" w:cs="Times New Roman"/>
          <w:noProof/>
          <w:sz w:val="30"/>
          <w:szCs w:val="24"/>
          <w:lang w:eastAsia="ru-RU"/>
        </w:rPr>
        <w:t>+ 2</w:t>
      </w:r>
      <w:r w:rsidRPr="00116DB8">
        <w:rPr>
          <w:rFonts w:ascii="Times New Roman" w:eastAsia="Times New Roman" w:hAnsi="Times New Roman" w:cs="Times New Roman"/>
          <w:sz w:val="30"/>
          <w:szCs w:val="24"/>
          <w:lang w:eastAsia="ru-RU"/>
        </w:rPr>
        <w:t xml:space="preserve"> ОН</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- 2е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3</w:t>
      </w:r>
    </w:p>
    <w:p w:rsidR="00581B27" w:rsidRPr="00116DB8" w:rsidRDefault="00581B27" w:rsidP="00581B27">
      <w:pPr>
        <w:spacing w:after="0" w:line="240" w:lineRule="auto"/>
        <w:jc w:val="both"/>
        <w:rPr>
          <w:rFonts w:ascii="Times New Roman" w:eastAsia="Times New Roman" w:hAnsi="Times New Roman" w:cs="Times New Roman"/>
          <w:noProof/>
          <w:sz w:val="30"/>
          <w:szCs w:val="24"/>
          <w:lang w:eastAsia="ru-RU"/>
        </w:rPr>
      </w:pPr>
      <w:r w:rsidRPr="00116DB8">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664384" behindDoc="0" locked="0" layoutInCell="0" allowOverlap="1" wp14:anchorId="6C2C0189" wp14:editId="6F43DBAE">
                <wp:simplePos x="0" y="0"/>
                <wp:positionH relativeFrom="column">
                  <wp:posOffset>438150</wp:posOffset>
                </wp:positionH>
                <wp:positionV relativeFrom="paragraph">
                  <wp:posOffset>104140</wp:posOffset>
                </wp:positionV>
                <wp:extent cx="4053840" cy="0"/>
                <wp:effectExtent l="13335" t="9525" r="9525" b="9525"/>
                <wp:wrapNone/>
                <wp:docPr id="33" name="Прямая соединительная линия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538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B7D3BE" id="Прямая соединительная линия 33"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5pt,8.2pt" to="353.7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" o:allowincell="f"/>
            </w:pict>
          </mc:Fallback>
        </mc:AlternateConten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vertAlign w:val="superscript"/>
          <w:lang w:val="en-US" w:eastAsia="ru-RU"/>
        </w:rPr>
      </w:pPr>
      <w:r w:rsidRPr="00116DB8">
        <w:rPr>
          <w:rFonts w:ascii="Times New Roman" w:eastAsia="Times New Roman" w:hAnsi="Times New Roman" w:cs="Times New Roman"/>
          <w:noProof/>
          <w:sz w:val="30"/>
          <w:szCs w:val="24"/>
          <w:lang w:val="en-US" w:eastAsia="ru-RU"/>
        </w:rPr>
        <w:t>2</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+ 3 [Sn(OH)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2 Bi + 3 [Sn(OH)</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perscript"/>
          <w:lang w:val="en-US" w:eastAsia="ru-RU"/>
        </w:rPr>
        <w:t>2-</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val="en-US"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Обнаружению</w:t>
      </w:r>
      <w:r w:rsidRPr="00116DB8">
        <w:rPr>
          <w:rFonts w:ascii="Times New Roman" w:eastAsia="Times New Roman" w:hAnsi="Times New Roman" w:cs="Times New Roman"/>
          <w:i/>
          <w:sz w:val="30"/>
          <w:szCs w:val="24"/>
          <w:lang w:eastAsia="ru-RU"/>
        </w:rPr>
        <w:t xml:space="preserve"> мешают катионы железа (III) при их высокой  кон</w:t>
      </w:r>
      <w:r w:rsidRPr="00116DB8">
        <w:rPr>
          <w:rFonts w:ascii="Times New Roman" w:eastAsia="Times New Roman" w:hAnsi="Times New Roman" w:cs="Times New Roman"/>
          <w:i/>
          <w:sz w:val="30"/>
          <w:szCs w:val="24"/>
          <w:lang w:eastAsia="ru-RU"/>
        </w:rPr>
        <w:softHyphen/>
        <w:t xml:space="preserve">центрации </w:t>
      </w:r>
      <w:r w:rsidRPr="00116DB8">
        <w:rPr>
          <w:rFonts w:ascii="Times New Roman" w:eastAsia="Times New Roman" w:hAnsi="Times New Roman" w:cs="Times New Roman"/>
          <w:sz w:val="30"/>
          <w:szCs w:val="24"/>
          <w:lang w:eastAsia="ru-RU"/>
        </w:rPr>
        <w:t>в растворе.</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Гидролиз  солей  висмута</w:t>
      </w:r>
      <w:r w:rsidRPr="00116DB8">
        <w:rPr>
          <w:rFonts w:ascii="Times New Roman" w:eastAsia="Times New Roman" w:hAnsi="Times New Roman" w:cs="Times New Roman"/>
          <w:sz w:val="30"/>
          <w:szCs w:val="24"/>
          <w:lang w:eastAsia="ru-RU"/>
        </w:rPr>
        <w:t xml:space="preserve">  протекает  сравнительно легко и сопровождается образованием белого осадка висмутила:</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С1</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О↔ </w:t>
      </w:r>
      <w:r w:rsidRPr="00116DB8">
        <w:rPr>
          <w:rFonts w:ascii="Times New Roman" w:eastAsia="Times New Roman" w:hAnsi="Times New Roman" w:cs="Times New Roman"/>
          <w:sz w:val="30"/>
          <w:szCs w:val="24"/>
          <w:lang w:val="en-US" w:eastAsia="ru-RU"/>
        </w:rPr>
        <w:t>BiOCI</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HC</w:t>
      </w:r>
      <w:r w:rsidRPr="00116DB8">
        <w:rPr>
          <w:rFonts w:ascii="Times New Roman" w:eastAsia="Times New Roman" w:hAnsi="Times New Roman" w:cs="Times New Roman"/>
          <w:sz w:val="30"/>
          <w:szCs w:val="24"/>
          <w:lang w:eastAsia="ru-RU"/>
        </w:rPr>
        <w:t>1</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lastRenderedPageBreak/>
        <w:t>Выполнение опыта</w:t>
      </w:r>
      <w:r w:rsidRPr="00116DB8">
        <w:rPr>
          <w:rFonts w:ascii="Times New Roman" w:eastAsia="Times New Roman" w:hAnsi="Times New Roman" w:cs="Times New Roman"/>
          <w:sz w:val="30"/>
          <w:szCs w:val="24"/>
          <w:lang w:eastAsia="ru-RU"/>
        </w:rPr>
        <w:t>: исследуемый раствор в 3-4 раза разбавляется водой. При обра</w:t>
      </w:r>
      <w:r w:rsidRPr="00116DB8">
        <w:rPr>
          <w:rFonts w:ascii="Times New Roman" w:eastAsia="Times New Roman" w:hAnsi="Times New Roman" w:cs="Times New Roman"/>
          <w:sz w:val="30"/>
          <w:szCs w:val="24"/>
          <w:lang w:eastAsia="ru-RU"/>
        </w:rPr>
        <w:softHyphen/>
        <w:t xml:space="preserve">зовании белого осадка можно сделать вывод о наличии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Пре</w:t>
      </w:r>
      <w:r w:rsidRPr="00116DB8">
        <w:rPr>
          <w:rFonts w:ascii="Times New Roman" w:eastAsia="Times New Roman" w:hAnsi="Times New Roman" w:cs="Times New Roman"/>
          <w:sz w:val="30"/>
          <w:szCs w:val="24"/>
          <w:lang w:eastAsia="ru-RU"/>
        </w:rPr>
        <w:softHyphen/>
        <w:t>дельная открываемая концентрация висмута реакцией  гидролиза его солей зависит от кислотности среды.  В нейтральной среде она сос</w:t>
      </w:r>
      <w:r w:rsidRPr="00116DB8">
        <w:rPr>
          <w:rFonts w:ascii="Times New Roman" w:eastAsia="Times New Roman" w:hAnsi="Times New Roman" w:cs="Times New Roman"/>
          <w:sz w:val="30"/>
          <w:szCs w:val="24"/>
          <w:lang w:eastAsia="ru-RU"/>
        </w:rPr>
        <w:softHyphen/>
        <w:t xml:space="preserve">тавляет 100-150 мг/л. </w:t>
      </w:r>
      <w:r w:rsidRPr="00116DB8">
        <w:rPr>
          <w:rFonts w:ascii="Times New Roman" w:eastAsia="Times New Roman" w:hAnsi="Times New Roman" w:cs="Times New Roman"/>
          <w:i/>
          <w:sz w:val="30"/>
          <w:szCs w:val="24"/>
          <w:lang w:eastAsia="ru-RU"/>
        </w:rPr>
        <w:t xml:space="preserve">Мешают катионы </w:t>
      </w:r>
      <w:r w:rsidRPr="00116DB8">
        <w:rPr>
          <w:rFonts w:ascii="Times New Roman" w:eastAsia="Times New Roman" w:hAnsi="Times New Roman" w:cs="Times New Roman"/>
          <w:i/>
          <w:sz w:val="30"/>
          <w:szCs w:val="24"/>
          <w:lang w:val="en-US" w:eastAsia="ru-RU"/>
        </w:rPr>
        <w:t>Sn</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Fe</w:t>
      </w:r>
      <w:r w:rsidRPr="00116DB8">
        <w:rPr>
          <w:rFonts w:ascii="Times New Roman" w:eastAsia="Times New Roman" w:hAnsi="Times New Roman" w:cs="Times New Roman"/>
          <w:i/>
          <w:sz w:val="30"/>
          <w:szCs w:val="24"/>
          <w:vertAlign w:val="superscript"/>
          <w:lang w:eastAsia="ru-RU"/>
        </w:rPr>
        <w:t>3+</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jc w:val="both"/>
        <w:rPr>
          <w:rFonts w:ascii="Times New Roman" w:eastAsia="Times New Roman" w:hAnsi="Times New Roman" w:cs="Times New Roman"/>
          <w:b/>
          <w:i/>
          <w:sz w:val="30"/>
          <w:szCs w:val="24"/>
          <w:u w:val="single"/>
          <w:lang w:eastAsia="ru-RU"/>
        </w:rPr>
      </w:pPr>
    </w:p>
    <w:p w:rsidR="00581B27" w:rsidRPr="00116DB8" w:rsidRDefault="00581B27" w:rsidP="00581B27">
      <w:pPr>
        <w:spacing w:after="0" w:line="240" w:lineRule="auto"/>
        <w:jc w:val="both"/>
        <w:rPr>
          <w:rFonts w:ascii="Times New Roman" w:eastAsia="Times New Roman" w:hAnsi="Times New Roman" w:cs="Times New Roman"/>
          <w:b/>
          <w:i/>
          <w:sz w:val="30"/>
          <w:szCs w:val="24"/>
          <w:u w:val="single"/>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t>Реакции обнаружения катионов магния     (</w:t>
      </w:r>
      <w:r w:rsidRPr="00116DB8">
        <w:rPr>
          <w:rFonts w:ascii="Times New Roman" w:eastAsia="Times New Roman" w:hAnsi="Times New Roman" w:cs="Times New Roman"/>
          <w:b/>
          <w:i/>
          <w:sz w:val="30"/>
          <w:szCs w:val="24"/>
          <w:u w:val="single"/>
          <w:lang w:val="en-US" w:eastAsia="ru-RU"/>
        </w:rPr>
        <w:t>Mg</w:t>
      </w:r>
      <w:r w:rsidRPr="00116DB8">
        <w:rPr>
          <w:rFonts w:ascii="Times New Roman" w:eastAsia="Times New Roman" w:hAnsi="Times New Roman" w:cs="Times New Roman"/>
          <w:b/>
          <w:i/>
          <w:sz w:val="30"/>
          <w:szCs w:val="24"/>
          <w:u w:val="single"/>
          <w:vertAlign w:val="superscript"/>
          <w:lang w:eastAsia="ru-RU"/>
        </w:rPr>
        <w:t>2+</w:t>
      </w:r>
      <w:r w:rsidRPr="00116DB8">
        <w:rPr>
          <w:rFonts w:ascii="Times New Roman" w:eastAsia="Times New Roman" w:hAnsi="Times New Roman" w:cs="Times New Roman"/>
          <w:b/>
          <w:i/>
          <w:sz w:val="30"/>
          <w:szCs w:val="24"/>
          <w:u w:val="single"/>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noProof/>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 xml:space="preserve">Образование магния-аммония-фосфата </w:t>
      </w:r>
      <w:r w:rsidRPr="00116DB8">
        <w:rPr>
          <w:rFonts w:ascii="Times New Roman" w:eastAsia="Times New Roman" w:hAnsi="Times New Roman" w:cs="Times New Roman"/>
          <w:i/>
          <w:sz w:val="30"/>
          <w:szCs w:val="24"/>
          <w:lang w:val="en-US" w:eastAsia="ru-RU"/>
        </w:rPr>
        <w:t>Mg</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NH</w:t>
      </w:r>
      <w:r w:rsidRPr="00116DB8">
        <w:rPr>
          <w:rFonts w:ascii="Times New Roman" w:eastAsia="Times New Roman" w:hAnsi="Times New Roman" w:cs="Times New Roman"/>
          <w:i/>
          <w:sz w:val="30"/>
          <w:szCs w:val="24"/>
          <w:vertAlign w:val="subscript"/>
          <w:lang w:eastAsia="ru-RU"/>
        </w:rPr>
        <w:t>4</w:t>
      </w:r>
      <w:r w:rsidRPr="00116DB8">
        <w:rPr>
          <w:rFonts w:ascii="Times New Roman" w:eastAsia="Times New Roman" w:hAnsi="Times New Roman" w:cs="Times New Roman"/>
          <w:i/>
          <w:sz w:val="30"/>
          <w:szCs w:val="24"/>
          <w:lang w:val="en-US" w:eastAsia="ru-RU"/>
        </w:rPr>
        <w:t>PO</w:t>
      </w:r>
      <w:r w:rsidRPr="00116DB8">
        <w:rPr>
          <w:rFonts w:ascii="Times New Roman" w:eastAsia="Times New Roman" w:hAnsi="Times New Roman" w:cs="Times New Roman"/>
          <w:i/>
          <w:sz w:val="30"/>
          <w:szCs w:val="24"/>
          <w:vertAlign w:val="subscript"/>
          <w:lang w:eastAsia="ru-RU"/>
        </w:rPr>
        <w:t>4</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sz w:val="30"/>
          <w:szCs w:val="24"/>
          <w:lang w:eastAsia="ru-RU"/>
        </w:rPr>
        <w:t xml:space="preserve"> К раствору  соли магния приливают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до прекращения обра</w:t>
      </w:r>
      <w:r w:rsidRPr="00116DB8">
        <w:rPr>
          <w:rFonts w:ascii="Times New Roman" w:eastAsia="Times New Roman" w:hAnsi="Times New Roman" w:cs="Times New Roman"/>
          <w:sz w:val="30"/>
          <w:szCs w:val="24"/>
          <w:lang w:eastAsia="ru-RU"/>
        </w:rPr>
        <w:softHyphen/>
        <w:t>зования осадка магния гидроксида:</w:t>
      </w:r>
      <w:r w:rsidRPr="00116DB8">
        <w:rPr>
          <w:rFonts w:ascii="Times New Roman" w:eastAsia="Times New Roman" w:hAnsi="Times New Roman" w:cs="Times New Roman"/>
          <w:noProof/>
          <w:sz w:val="30"/>
          <w:szCs w:val="24"/>
          <w:lang w:eastAsia="ru-RU"/>
        </w:rPr>
        <w:t xml:space="preserve"> </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MgCl</w:t>
      </w:r>
      <w:r w:rsidRPr="00116DB8">
        <w:rPr>
          <w:rFonts w:ascii="Times New Roman" w:eastAsia="Times New Roman" w:hAnsi="Times New Roman" w:cs="Times New Roman"/>
          <w:sz w:val="30"/>
          <w:szCs w:val="24"/>
          <w:vertAlign w:val="subscript"/>
          <w:lang w:eastAsia="ru-RU"/>
        </w:rPr>
        <w:t xml:space="preserve">2 </w:t>
      </w:r>
      <w:r w:rsidRPr="00116DB8">
        <w:rPr>
          <w:rFonts w:ascii="Times New Roman" w:eastAsia="Times New Roman" w:hAnsi="Times New Roman" w:cs="Times New Roman"/>
          <w:sz w:val="30"/>
          <w:szCs w:val="24"/>
          <w:lang w:eastAsia="ru-RU"/>
        </w:rPr>
        <w:t xml:space="preserve">+ 2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1</w:t>
      </w:r>
    </w:p>
    <w:p w:rsidR="00581B27" w:rsidRPr="00116DB8" w:rsidRDefault="00581B27" w:rsidP="00581B27">
      <w:pPr>
        <w:spacing w:after="0" w:line="240" w:lineRule="auto"/>
        <w:ind w:firstLine="708"/>
        <w:jc w:val="both"/>
        <w:rPr>
          <w:rFonts w:ascii="Times New Roman" w:eastAsia="Times New Roman" w:hAnsi="Times New Roman" w:cs="Times New Roman"/>
          <w:i/>
          <w:sz w:val="30"/>
          <w:szCs w:val="24"/>
          <w:lang w:eastAsia="ru-RU"/>
        </w:rPr>
      </w:pP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Затем сюда же приливают раствор 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C1 до полного растворения полученного магния гидроксида:</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 xml:space="preserve">1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 xml:space="preserve">2 </w:t>
      </w:r>
      <w:r w:rsidRPr="00116DB8">
        <w:rPr>
          <w:rFonts w:ascii="Times New Roman" w:eastAsia="Times New Roman" w:hAnsi="Times New Roman" w:cs="Times New Roman"/>
          <w:sz w:val="30"/>
          <w:szCs w:val="24"/>
          <w:lang w:eastAsia="ru-RU"/>
        </w:rPr>
        <w:t xml:space="preserve">+ 2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К полученному  аммонийному раствору магниевой соли по каплям приливают разбавленный раствор </w:t>
      </w:r>
      <w:r w:rsidRPr="00116DB8">
        <w:rPr>
          <w:rFonts w:ascii="Times New Roman" w:eastAsia="Times New Roman" w:hAnsi="Times New Roman" w:cs="Times New Roman"/>
          <w:sz w:val="30"/>
          <w:szCs w:val="24"/>
          <w:lang w:val="en-US" w:eastAsia="ru-RU"/>
        </w:rPr>
        <w:t>Na</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HPO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При этом из раствора вы</w:t>
      </w:r>
      <w:r w:rsidRPr="00116DB8">
        <w:rPr>
          <w:rFonts w:ascii="Times New Roman" w:eastAsia="Times New Roman" w:hAnsi="Times New Roman" w:cs="Times New Roman"/>
          <w:sz w:val="30"/>
          <w:szCs w:val="24"/>
          <w:lang w:eastAsia="ru-RU"/>
        </w:rPr>
        <w:softHyphen/>
        <w:t xml:space="preserve">падают мелкие белые кристаллы </w:t>
      </w:r>
      <w:r w:rsidRPr="00116DB8">
        <w:rPr>
          <w:rFonts w:ascii="Times New Roman" w:eastAsia="Times New Roman" w:hAnsi="Times New Roman" w:cs="Times New Roman"/>
          <w:sz w:val="30"/>
          <w:szCs w:val="24"/>
          <w:lang w:val="en-US" w:eastAsia="ru-RU"/>
        </w:rPr>
        <w:t>MgNH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PO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8"/>
        <w:jc w:val="both"/>
        <w:rPr>
          <w:rFonts w:ascii="Times New Roman" w:eastAsia="Times New Roman" w:hAnsi="Times New Roman" w:cs="Times New Roman"/>
          <w:noProof/>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MgCl</w:t>
      </w:r>
      <w:r w:rsidRPr="00116DB8">
        <w:rPr>
          <w:rFonts w:ascii="Times New Roman" w:eastAsia="Times New Roman" w:hAnsi="Times New Roman" w:cs="Times New Roman"/>
          <w:noProof/>
          <w:sz w:val="30"/>
          <w:szCs w:val="24"/>
          <w:vertAlign w:val="subscript"/>
          <w:lang w:eastAsia="ru-RU"/>
        </w:rPr>
        <w:t>2</w:t>
      </w:r>
      <w:r w:rsidRPr="00116DB8">
        <w:rPr>
          <w:rFonts w:ascii="Times New Roman" w:eastAsia="Times New Roman" w:hAnsi="Times New Roman" w:cs="Times New Roman"/>
          <w:noProof/>
          <w:sz w:val="30"/>
          <w:szCs w:val="24"/>
          <w:lang w:eastAsia="ru-RU"/>
        </w:rPr>
        <w:t xml:space="preserve"> + Na</w:t>
      </w:r>
      <w:r w:rsidRPr="00116DB8">
        <w:rPr>
          <w:rFonts w:ascii="Times New Roman" w:eastAsia="Times New Roman" w:hAnsi="Times New Roman" w:cs="Times New Roman"/>
          <w:noProof/>
          <w:sz w:val="30"/>
          <w:szCs w:val="24"/>
          <w:vertAlign w:val="subscript"/>
          <w:lang w:eastAsia="ru-RU"/>
        </w:rPr>
        <w:t>2</w:t>
      </w:r>
      <w:r w:rsidRPr="00116DB8">
        <w:rPr>
          <w:rFonts w:ascii="Times New Roman" w:eastAsia="Times New Roman" w:hAnsi="Times New Roman" w:cs="Times New Roman"/>
          <w:noProof/>
          <w:sz w:val="30"/>
          <w:szCs w:val="24"/>
          <w:lang w:eastAsia="ru-RU"/>
        </w:rPr>
        <w:t>HPO</w:t>
      </w:r>
      <w:r w:rsidRPr="00116DB8">
        <w:rPr>
          <w:rFonts w:ascii="Times New Roman" w:eastAsia="Times New Roman" w:hAnsi="Times New Roman" w:cs="Times New Roman"/>
          <w:noProof/>
          <w:sz w:val="30"/>
          <w:szCs w:val="24"/>
          <w:vertAlign w:val="subscript"/>
          <w:lang w:eastAsia="ru-RU"/>
        </w:rPr>
        <w:t>4</w:t>
      </w:r>
      <w:r w:rsidRPr="00116DB8">
        <w:rPr>
          <w:rFonts w:ascii="Times New Roman" w:eastAsia="Times New Roman" w:hAnsi="Times New Roman" w:cs="Times New Roman"/>
          <w:noProof/>
          <w:sz w:val="30"/>
          <w:szCs w:val="24"/>
          <w:lang w:eastAsia="ru-RU"/>
        </w:rPr>
        <w:t xml:space="preserve"> + NH</w:t>
      </w:r>
      <w:r w:rsidRPr="00116DB8">
        <w:rPr>
          <w:rFonts w:ascii="Times New Roman" w:eastAsia="Times New Roman" w:hAnsi="Times New Roman" w:cs="Times New Roman"/>
          <w:noProof/>
          <w:sz w:val="30"/>
          <w:szCs w:val="24"/>
          <w:vertAlign w:val="subscript"/>
          <w:lang w:eastAsia="ru-RU"/>
        </w:rPr>
        <w:t>4</w:t>
      </w:r>
      <w:r w:rsidRPr="00116DB8">
        <w:rPr>
          <w:rFonts w:ascii="Times New Roman" w:eastAsia="Times New Roman" w:hAnsi="Times New Roman" w:cs="Times New Roman"/>
          <w:noProof/>
          <w:sz w:val="30"/>
          <w:szCs w:val="24"/>
          <w:lang w:eastAsia="ru-RU"/>
        </w:rPr>
        <w:t>OH</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PO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NaCI</w:t>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НР</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noProof/>
          <w:sz w:val="30"/>
          <w:szCs w:val="24"/>
          <w:lang w:eastAsia="ru-RU"/>
        </w:rPr>
        <w:t>NH</w:t>
      </w:r>
      <w:r w:rsidRPr="00116DB8">
        <w:rPr>
          <w:rFonts w:ascii="Times New Roman" w:eastAsia="Times New Roman" w:hAnsi="Times New Roman" w:cs="Times New Roman"/>
          <w:noProof/>
          <w:sz w:val="30"/>
          <w:szCs w:val="24"/>
          <w:vertAlign w:val="subscript"/>
          <w:lang w:eastAsia="ru-RU"/>
        </w:rPr>
        <w:t>4</w:t>
      </w:r>
      <w:r w:rsidRPr="00116DB8">
        <w:rPr>
          <w:rFonts w:ascii="Times New Roman" w:eastAsia="Times New Roman" w:hAnsi="Times New Roman" w:cs="Times New Roman"/>
          <w:noProof/>
          <w:sz w:val="30"/>
          <w:szCs w:val="24"/>
          <w:lang w:eastAsia="ru-RU"/>
        </w:rPr>
        <w:t>OH</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PO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Предельная отбываемая  концентрация  катионов этой реакцией равна 1,2 мг/л.</w:t>
      </w:r>
    </w:p>
    <w:p w:rsidR="00581B27" w:rsidRPr="00116DB8" w:rsidRDefault="00581B27" w:rsidP="00581B27">
      <w:pPr>
        <w:spacing w:after="0" w:line="240" w:lineRule="auto"/>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jc w:val="both"/>
        <w:rPr>
          <w:rFonts w:ascii="Times New Roman" w:eastAsia="Times New Roman" w:hAnsi="Times New Roman" w:cs="Times New Roman"/>
          <w:b/>
          <w:i/>
          <w:sz w:val="30"/>
          <w:szCs w:val="24"/>
          <w:lang w:eastAsia="ru-RU"/>
        </w:rPr>
      </w:pPr>
      <w:r w:rsidRPr="00116DB8">
        <w:rPr>
          <w:rFonts w:ascii="Times New Roman" w:eastAsia="Times New Roman" w:hAnsi="Times New Roman" w:cs="Times New Roman"/>
          <w:b/>
          <w:i/>
          <w:sz w:val="30"/>
          <w:szCs w:val="24"/>
          <w:lang w:eastAsia="ru-RU"/>
        </w:rPr>
        <w:t>Анализ катионов шестой аналитической группы</w:t>
      </w:r>
    </w:p>
    <w:p w:rsidR="00581B27" w:rsidRPr="00116DB8" w:rsidRDefault="00581B27" w:rsidP="00581B27">
      <w:pPr>
        <w:spacing w:after="0" w:line="240" w:lineRule="auto"/>
        <w:jc w:val="both"/>
        <w:rPr>
          <w:rFonts w:ascii="Times New Roman" w:eastAsia="Times New Roman" w:hAnsi="Times New Roman" w:cs="Times New Roman"/>
          <w:b/>
          <w:i/>
          <w:sz w:val="28"/>
          <w:szCs w:val="24"/>
          <w:lang w:eastAsia="ru-RU"/>
        </w:rPr>
      </w:pPr>
      <w:r w:rsidRPr="00116DB8">
        <w:rPr>
          <w:rFonts w:ascii="Times New Roman" w:eastAsia="Times New Roman" w:hAnsi="Times New Roman" w:cs="Times New Roman"/>
          <w:b/>
          <w:i/>
          <w:sz w:val="30"/>
          <w:szCs w:val="24"/>
          <w:lang w:eastAsia="ru-RU"/>
        </w:rPr>
        <w:t>(</w:t>
      </w:r>
      <w:r w:rsidRPr="00116DB8">
        <w:rPr>
          <w:rFonts w:ascii="Times New Roman" w:eastAsia="Times New Roman" w:hAnsi="Times New Roman" w:cs="Times New Roman"/>
          <w:b/>
          <w:i/>
          <w:sz w:val="28"/>
          <w:szCs w:val="24"/>
          <w:lang w:eastAsia="ru-RU"/>
        </w:rPr>
        <w:t>С</w:t>
      </w:r>
      <w:r w:rsidRPr="00116DB8">
        <w:rPr>
          <w:rFonts w:ascii="Times New Roman" w:eastAsia="Times New Roman" w:hAnsi="Times New Roman" w:cs="Times New Roman"/>
          <w:b/>
          <w:i/>
          <w:sz w:val="28"/>
          <w:szCs w:val="24"/>
          <w:lang w:val="en-US" w:eastAsia="ru-RU"/>
        </w:rPr>
        <w:t>u</w:t>
      </w:r>
      <w:r w:rsidRPr="00116DB8">
        <w:rPr>
          <w:rFonts w:ascii="Times New Roman" w:eastAsia="Times New Roman" w:hAnsi="Times New Roman" w:cs="Times New Roman"/>
          <w:b/>
          <w:i/>
          <w:sz w:val="28"/>
          <w:szCs w:val="24"/>
          <w:vertAlign w:val="superscript"/>
          <w:lang w:eastAsia="ru-RU"/>
        </w:rPr>
        <w:t>2+</w:t>
      </w:r>
      <w:r w:rsidRPr="00116DB8">
        <w:rPr>
          <w:rFonts w:ascii="Times New Roman" w:eastAsia="Times New Roman" w:hAnsi="Times New Roman" w:cs="Times New Roman"/>
          <w:b/>
          <w:i/>
          <w:sz w:val="28"/>
          <w:szCs w:val="24"/>
          <w:lang w:eastAsia="ru-RU"/>
        </w:rPr>
        <w:t>, Н</w:t>
      </w:r>
      <w:r w:rsidRPr="00116DB8">
        <w:rPr>
          <w:rFonts w:ascii="Times New Roman" w:eastAsia="Times New Roman" w:hAnsi="Times New Roman" w:cs="Times New Roman"/>
          <w:b/>
          <w:i/>
          <w:sz w:val="28"/>
          <w:szCs w:val="24"/>
          <w:lang w:val="en-US" w:eastAsia="ru-RU"/>
        </w:rPr>
        <w:t>g</w:t>
      </w:r>
      <w:r w:rsidRPr="00116DB8">
        <w:rPr>
          <w:rFonts w:ascii="Times New Roman" w:eastAsia="Times New Roman" w:hAnsi="Times New Roman" w:cs="Times New Roman"/>
          <w:b/>
          <w:i/>
          <w:sz w:val="28"/>
          <w:szCs w:val="24"/>
          <w:vertAlign w:val="superscript"/>
          <w:lang w:eastAsia="ru-RU"/>
        </w:rPr>
        <w:t>2+</w:t>
      </w:r>
      <w:r w:rsidRPr="00116DB8">
        <w:rPr>
          <w:rFonts w:ascii="Times New Roman" w:eastAsia="Times New Roman" w:hAnsi="Times New Roman" w:cs="Times New Roman"/>
          <w:b/>
          <w:i/>
          <w:sz w:val="28"/>
          <w:szCs w:val="24"/>
          <w:lang w:eastAsia="ru-RU"/>
        </w:rPr>
        <w:t xml:space="preserve">, </w:t>
      </w:r>
      <w:r w:rsidRPr="00116DB8">
        <w:rPr>
          <w:rFonts w:ascii="Times New Roman" w:eastAsia="Times New Roman" w:hAnsi="Times New Roman" w:cs="Times New Roman"/>
          <w:b/>
          <w:i/>
          <w:sz w:val="28"/>
          <w:szCs w:val="24"/>
          <w:lang w:val="en-US" w:eastAsia="ru-RU"/>
        </w:rPr>
        <w:t>Cd</w:t>
      </w:r>
      <w:r w:rsidRPr="00116DB8">
        <w:rPr>
          <w:rFonts w:ascii="Times New Roman" w:eastAsia="Times New Roman" w:hAnsi="Times New Roman" w:cs="Times New Roman"/>
          <w:b/>
          <w:i/>
          <w:sz w:val="28"/>
          <w:szCs w:val="24"/>
          <w:vertAlign w:val="superscript"/>
          <w:lang w:eastAsia="ru-RU"/>
        </w:rPr>
        <w:t>2+</w:t>
      </w:r>
      <w:r w:rsidRPr="00116DB8">
        <w:rPr>
          <w:rFonts w:ascii="Times New Roman" w:eastAsia="Times New Roman" w:hAnsi="Times New Roman" w:cs="Times New Roman"/>
          <w:b/>
          <w:i/>
          <w:sz w:val="28"/>
          <w:szCs w:val="24"/>
          <w:lang w:eastAsia="ru-RU"/>
        </w:rPr>
        <w:t xml:space="preserve">, </w:t>
      </w:r>
      <w:r w:rsidRPr="00116DB8">
        <w:rPr>
          <w:rFonts w:ascii="Times New Roman" w:eastAsia="Times New Roman" w:hAnsi="Times New Roman" w:cs="Times New Roman"/>
          <w:b/>
          <w:i/>
          <w:sz w:val="28"/>
          <w:szCs w:val="24"/>
          <w:lang w:val="en-US" w:eastAsia="ru-RU"/>
        </w:rPr>
        <w:t>C</w:t>
      </w:r>
      <w:r w:rsidRPr="00116DB8">
        <w:rPr>
          <w:rFonts w:ascii="Times New Roman" w:eastAsia="Times New Roman" w:hAnsi="Times New Roman" w:cs="Times New Roman"/>
          <w:b/>
          <w:i/>
          <w:sz w:val="28"/>
          <w:szCs w:val="24"/>
          <w:lang w:eastAsia="ru-RU"/>
        </w:rPr>
        <w:t>о</w:t>
      </w:r>
      <w:r w:rsidRPr="00116DB8">
        <w:rPr>
          <w:rFonts w:ascii="Times New Roman" w:eastAsia="Times New Roman" w:hAnsi="Times New Roman" w:cs="Times New Roman"/>
          <w:b/>
          <w:i/>
          <w:sz w:val="28"/>
          <w:szCs w:val="24"/>
          <w:vertAlign w:val="superscript"/>
          <w:lang w:eastAsia="ru-RU"/>
        </w:rPr>
        <w:t>2+</w:t>
      </w:r>
      <w:r w:rsidRPr="00116DB8">
        <w:rPr>
          <w:rFonts w:ascii="Times New Roman" w:eastAsia="Times New Roman" w:hAnsi="Times New Roman" w:cs="Times New Roman"/>
          <w:b/>
          <w:i/>
          <w:sz w:val="28"/>
          <w:szCs w:val="24"/>
          <w:lang w:eastAsia="ru-RU"/>
        </w:rPr>
        <w:t xml:space="preserve"> и Ni</w:t>
      </w:r>
      <w:r w:rsidRPr="00116DB8">
        <w:rPr>
          <w:rFonts w:ascii="Times New Roman" w:eastAsia="Times New Roman" w:hAnsi="Times New Roman" w:cs="Times New Roman"/>
          <w:b/>
          <w:i/>
          <w:sz w:val="28"/>
          <w:szCs w:val="24"/>
          <w:vertAlign w:val="superscript"/>
          <w:lang w:eastAsia="ru-RU"/>
        </w:rPr>
        <w:t>2+</w:t>
      </w:r>
      <w:r w:rsidRPr="00116DB8">
        <w:rPr>
          <w:rFonts w:ascii="Times New Roman" w:eastAsia="Times New Roman" w:hAnsi="Times New Roman" w:cs="Times New Roman"/>
          <w:b/>
          <w:i/>
          <w:sz w:val="30"/>
          <w:szCs w:val="24"/>
          <w:lang w:eastAsia="ru-RU"/>
        </w:rPr>
        <w:t>)</w:t>
      </w:r>
    </w:p>
    <w:p w:rsidR="00581B27" w:rsidRPr="00116DB8"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 xml:space="preserve">Цель: </w:t>
      </w:r>
      <w:r w:rsidRPr="00116DB8">
        <w:rPr>
          <w:rFonts w:ascii="Times New Roman" w:eastAsia="Times New Roman" w:hAnsi="Times New Roman" w:cs="Times New Roman"/>
          <w:sz w:val="30"/>
          <w:szCs w:val="24"/>
          <w:lang w:eastAsia="ru-RU"/>
        </w:rPr>
        <w:t>Ознакомить студентов с характерными и специфически</w:t>
      </w:r>
      <w:r w:rsidRPr="00116DB8">
        <w:rPr>
          <w:rFonts w:ascii="Times New Roman" w:eastAsia="Times New Roman" w:hAnsi="Times New Roman" w:cs="Times New Roman"/>
          <w:sz w:val="30"/>
          <w:szCs w:val="24"/>
          <w:lang w:eastAsia="ru-RU"/>
        </w:rPr>
        <w:softHyphen/>
        <w:t>ми реакциями катионов VI аналитической группы,  а также с проведе</w:t>
      </w:r>
      <w:r w:rsidRPr="00116DB8">
        <w:rPr>
          <w:rFonts w:ascii="Times New Roman" w:eastAsia="Times New Roman" w:hAnsi="Times New Roman" w:cs="Times New Roman"/>
          <w:sz w:val="30"/>
          <w:szCs w:val="24"/>
          <w:lang w:eastAsia="ru-RU"/>
        </w:rPr>
        <w:softHyphen/>
        <w:t>нием систематического анализа смеси катионов VI  группы.  Подгото</w:t>
      </w:r>
      <w:r w:rsidRPr="00116DB8">
        <w:rPr>
          <w:rFonts w:ascii="Times New Roman" w:eastAsia="Times New Roman" w:hAnsi="Times New Roman" w:cs="Times New Roman"/>
          <w:sz w:val="30"/>
          <w:szCs w:val="24"/>
          <w:lang w:eastAsia="ru-RU"/>
        </w:rPr>
        <w:softHyphen/>
        <w:t>вить  студентов  к самостоятельному  выполнению систематического анализа смеси катионов VI аналитической группы.</w:t>
      </w:r>
    </w:p>
    <w:p w:rsidR="00581B27" w:rsidRPr="00116DB8" w:rsidRDefault="00581B27" w:rsidP="00581B27">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lastRenderedPageBreak/>
        <w:t>Задачи:</w:t>
      </w:r>
      <w:r w:rsidRPr="00116DB8">
        <w:rPr>
          <w:rFonts w:ascii="Times New Roman" w:eastAsia="Times New Roman" w:hAnsi="Times New Roman" w:cs="Times New Roman"/>
          <w:sz w:val="30"/>
          <w:szCs w:val="24"/>
          <w:lang w:eastAsia="ru-RU"/>
        </w:rPr>
        <w:t xml:space="preserve">  Приобретение  студентами умений и навыков по вы</w:t>
      </w:r>
      <w:r w:rsidRPr="00116DB8">
        <w:rPr>
          <w:rFonts w:ascii="Times New Roman" w:eastAsia="Times New Roman" w:hAnsi="Times New Roman" w:cs="Times New Roman"/>
          <w:sz w:val="30"/>
          <w:szCs w:val="24"/>
          <w:lang w:eastAsia="ru-RU"/>
        </w:rPr>
        <w:softHyphen/>
        <w:t>полнению характерных и специфических реакций на катионы VI  анали</w:t>
      </w:r>
      <w:r w:rsidRPr="00116DB8">
        <w:rPr>
          <w:rFonts w:ascii="Times New Roman" w:eastAsia="Times New Roman" w:hAnsi="Times New Roman" w:cs="Times New Roman"/>
          <w:sz w:val="30"/>
          <w:szCs w:val="24"/>
          <w:lang w:eastAsia="ru-RU"/>
        </w:rPr>
        <w:softHyphen/>
        <w:t>тической  группы,  а также по проведению систематического анализа катионов данной группы.</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 шестой  аналитической  группе  катионов  относятся катионы С</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Н</w:t>
      </w:r>
      <w:r w:rsidRPr="00116DB8">
        <w:rPr>
          <w:rFonts w:ascii="Times New Roman" w:eastAsia="Times New Roman" w:hAnsi="Times New Roman" w:cs="Times New Roman"/>
          <w:sz w:val="30"/>
          <w:szCs w:val="24"/>
          <w:lang w:val="en-US" w:eastAsia="ru-RU"/>
        </w:rPr>
        <w:t>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Cd</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Ni</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Из характеристики катионов данной группы известно,  что  все они со щелочами  образуют осадки,  растворимые в избытке водного раствора аммиака с образованием соответствующих комплексных солей - аммиа</w:t>
      </w:r>
      <w:r w:rsidRPr="00116DB8">
        <w:rPr>
          <w:rFonts w:ascii="Times New Roman" w:eastAsia="Times New Roman" w:hAnsi="Times New Roman" w:cs="Times New Roman"/>
          <w:sz w:val="30"/>
          <w:szCs w:val="24"/>
          <w:lang w:eastAsia="ru-RU"/>
        </w:rPr>
        <w:softHyphen/>
        <w:t>катов.</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b/>
          <w:i/>
          <w:sz w:val="30"/>
          <w:szCs w:val="24"/>
          <w:u w:val="single"/>
          <w:lang w:eastAsia="ru-RU"/>
        </w:rPr>
        <w:t>Едкие щелочи (NaOH, КОН)</w:t>
      </w:r>
      <w:r w:rsidRPr="00116DB8">
        <w:rPr>
          <w:rFonts w:ascii="Times New Roman" w:eastAsia="Times New Roman" w:hAnsi="Times New Roman" w:cs="Times New Roman"/>
          <w:sz w:val="30"/>
          <w:szCs w:val="24"/>
          <w:lang w:eastAsia="ru-RU"/>
        </w:rPr>
        <w:t xml:space="preserve"> со всеми катионами шестой группы образуют аморфные  осадки  или  оксидов  (Н</w:t>
      </w:r>
      <w:r w:rsidRPr="00116DB8">
        <w:rPr>
          <w:rFonts w:ascii="Times New Roman" w:eastAsia="Times New Roman" w:hAnsi="Times New Roman" w:cs="Times New Roman"/>
          <w:sz w:val="30"/>
          <w:szCs w:val="24"/>
          <w:lang w:val="en-US" w:eastAsia="ru-RU"/>
        </w:rPr>
        <w:t>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или гидроксидов (С</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Cd</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Ni</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или гидроксосолей (Со</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uSO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+ 2 КОН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K</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p>
    <w:p w:rsidR="00581B27" w:rsidRPr="00116DB8" w:rsidRDefault="00581B27" w:rsidP="00581B27">
      <w:pPr>
        <w:spacing w:after="0" w:line="240" w:lineRule="auto"/>
        <w:ind w:firstLine="709"/>
        <w:jc w:val="both"/>
        <w:rPr>
          <w:rFonts w:ascii="Times New Roman" w:eastAsia="Times New Roman" w:hAnsi="Times New Roman" w:cs="Times New Roman"/>
          <w:sz w:val="24"/>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24"/>
          <w:szCs w:val="24"/>
          <w:lang w:eastAsia="ru-RU"/>
        </w:rPr>
        <w:t>голубой</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HgCl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КОН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HgO</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KC</w:t>
      </w:r>
      <w:r w:rsidRPr="00116DB8">
        <w:rPr>
          <w:rFonts w:ascii="Times New Roman" w:eastAsia="Times New Roman" w:hAnsi="Times New Roman" w:cs="Times New Roman"/>
          <w:sz w:val="30"/>
          <w:szCs w:val="24"/>
          <w:lang w:eastAsia="ru-RU"/>
        </w:rPr>
        <w:t xml:space="preserve">1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581B27" w:rsidRPr="00116DB8" w:rsidRDefault="00581B27" w:rsidP="00581B27">
      <w:pPr>
        <w:spacing w:after="0" w:line="240" w:lineRule="auto"/>
        <w:ind w:firstLine="709"/>
        <w:jc w:val="both"/>
        <w:rPr>
          <w:rFonts w:ascii="Times New Roman" w:eastAsia="Times New Roman" w:hAnsi="Times New Roman" w:cs="Times New Roman"/>
          <w:sz w:val="24"/>
          <w:szCs w:val="24"/>
          <w:lang w:eastAsia="ru-RU"/>
        </w:rPr>
      </w:pPr>
      <w:r w:rsidRPr="00116DB8">
        <w:rPr>
          <w:rFonts w:ascii="Times New Roman" w:eastAsia="Times New Roman" w:hAnsi="Times New Roman" w:cs="Times New Roman"/>
          <w:sz w:val="24"/>
          <w:szCs w:val="24"/>
          <w:lang w:eastAsia="ru-RU"/>
        </w:rPr>
        <w:t xml:space="preserve">                                              желтый</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CdCl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КОН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Cd</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KC</w:t>
      </w:r>
      <w:r w:rsidRPr="00116DB8">
        <w:rPr>
          <w:rFonts w:ascii="Times New Roman" w:eastAsia="Times New Roman" w:hAnsi="Times New Roman" w:cs="Times New Roman"/>
          <w:sz w:val="30"/>
          <w:szCs w:val="24"/>
          <w:lang w:eastAsia="ru-RU"/>
        </w:rPr>
        <w:t>1</w:t>
      </w:r>
    </w:p>
    <w:p w:rsidR="00581B27" w:rsidRPr="00116DB8" w:rsidRDefault="00581B27" w:rsidP="00581B27">
      <w:pPr>
        <w:spacing w:after="0" w:line="240" w:lineRule="auto"/>
        <w:ind w:firstLine="709"/>
        <w:jc w:val="both"/>
        <w:rPr>
          <w:rFonts w:ascii="Times New Roman" w:eastAsia="Times New Roman" w:hAnsi="Times New Roman" w:cs="Times New Roman"/>
          <w:sz w:val="24"/>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24"/>
          <w:szCs w:val="24"/>
          <w:lang w:eastAsia="ru-RU"/>
        </w:rPr>
        <w:t>белый</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NiCl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КОН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Ni</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KC</w:t>
      </w:r>
      <w:r w:rsidRPr="00116DB8">
        <w:rPr>
          <w:rFonts w:ascii="Times New Roman" w:eastAsia="Times New Roman" w:hAnsi="Times New Roman" w:cs="Times New Roman"/>
          <w:sz w:val="30"/>
          <w:szCs w:val="24"/>
          <w:lang w:eastAsia="ru-RU"/>
        </w:rPr>
        <w:t>1</w:t>
      </w:r>
    </w:p>
    <w:p w:rsidR="00581B27" w:rsidRPr="00116DB8" w:rsidRDefault="00581B27" w:rsidP="00581B27">
      <w:pPr>
        <w:spacing w:after="0" w:line="240" w:lineRule="auto"/>
        <w:ind w:firstLine="709"/>
        <w:jc w:val="both"/>
        <w:rPr>
          <w:rFonts w:ascii="Times New Roman" w:eastAsia="Times New Roman" w:hAnsi="Times New Roman" w:cs="Times New Roman"/>
          <w:sz w:val="24"/>
          <w:szCs w:val="24"/>
          <w:lang w:eastAsia="ru-RU"/>
        </w:rPr>
      </w:pPr>
      <w:r w:rsidRPr="00116DB8">
        <w:rPr>
          <w:rFonts w:ascii="Times New Roman" w:eastAsia="Times New Roman" w:hAnsi="Times New Roman" w:cs="Times New Roman"/>
          <w:sz w:val="24"/>
          <w:szCs w:val="24"/>
          <w:lang w:eastAsia="ru-RU"/>
        </w:rPr>
        <w:t xml:space="preserve">                                             зеленый</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CoCl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КОН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CoOHCl</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KC</w:t>
      </w:r>
      <w:r w:rsidRPr="00116DB8">
        <w:rPr>
          <w:rFonts w:ascii="Times New Roman" w:eastAsia="Times New Roman" w:hAnsi="Times New Roman" w:cs="Times New Roman"/>
          <w:sz w:val="30"/>
          <w:szCs w:val="24"/>
          <w:lang w:eastAsia="ru-RU"/>
        </w:rPr>
        <w:t>1</w:t>
      </w:r>
    </w:p>
    <w:p w:rsidR="00581B27" w:rsidRPr="00116DB8" w:rsidRDefault="00581B27" w:rsidP="00581B27">
      <w:pPr>
        <w:spacing w:after="0" w:line="240" w:lineRule="auto"/>
        <w:ind w:firstLine="709"/>
        <w:jc w:val="both"/>
        <w:rPr>
          <w:rFonts w:ascii="Times New Roman" w:eastAsia="Times New Roman" w:hAnsi="Times New Roman" w:cs="Times New Roman"/>
          <w:sz w:val="24"/>
          <w:szCs w:val="24"/>
          <w:lang w:eastAsia="ru-RU"/>
        </w:rPr>
      </w:pPr>
      <w:r w:rsidRPr="00116DB8">
        <w:rPr>
          <w:rFonts w:ascii="Times New Roman" w:eastAsia="Times New Roman" w:hAnsi="Times New Roman" w:cs="Times New Roman"/>
          <w:sz w:val="24"/>
          <w:szCs w:val="24"/>
          <w:lang w:eastAsia="ru-RU"/>
        </w:rPr>
        <w:t xml:space="preserve">                                              синий</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Эти осадки растворяются  в  минеральных  кислотах  и  водном растворе аммиака (кроме </w:t>
      </w:r>
      <w:r w:rsidRPr="00116DB8">
        <w:rPr>
          <w:rFonts w:ascii="Times New Roman" w:eastAsia="Times New Roman" w:hAnsi="Times New Roman" w:cs="Times New Roman"/>
          <w:sz w:val="30"/>
          <w:szCs w:val="24"/>
          <w:lang w:val="en-US" w:eastAsia="ru-RU"/>
        </w:rPr>
        <w:t>HgO</w:t>
      </w:r>
      <w:r w:rsidRPr="00116DB8">
        <w:rPr>
          <w:rFonts w:ascii="Times New Roman" w:eastAsia="Times New Roman" w:hAnsi="Times New Roman" w:cs="Times New Roman"/>
          <w:sz w:val="30"/>
          <w:szCs w:val="24"/>
          <w:lang w:eastAsia="ru-RU"/>
        </w:rPr>
        <w:t>, который в 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H нерастворим).</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b/>
          <w:i/>
          <w:sz w:val="30"/>
          <w:szCs w:val="24"/>
          <w:u w:val="single"/>
          <w:lang w:eastAsia="ru-RU"/>
        </w:rPr>
        <w:t>Раствор  аммиака  NH</w:t>
      </w:r>
      <w:r w:rsidRPr="00116DB8">
        <w:rPr>
          <w:rFonts w:ascii="Times New Roman" w:eastAsia="Times New Roman" w:hAnsi="Times New Roman" w:cs="Times New Roman"/>
          <w:b/>
          <w:i/>
          <w:sz w:val="30"/>
          <w:szCs w:val="24"/>
          <w:u w:val="single"/>
          <w:vertAlign w:val="subscript"/>
          <w:lang w:eastAsia="ru-RU"/>
        </w:rPr>
        <w:t>4</w:t>
      </w:r>
      <w:r w:rsidRPr="00116DB8">
        <w:rPr>
          <w:rFonts w:ascii="Times New Roman" w:eastAsia="Times New Roman" w:hAnsi="Times New Roman" w:cs="Times New Roman"/>
          <w:b/>
          <w:i/>
          <w:sz w:val="30"/>
          <w:szCs w:val="24"/>
          <w:u w:val="single"/>
          <w:lang w:val="en-US" w:eastAsia="ru-RU"/>
        </w:rPr>
        <w:t>O</w:t>
      </w:r>
      <w:r w:rsidRPr="00116DB8">
        <w:rPr>
          <w:rFonts w:ascii="Times New Roman" w:eastAsia="Times New Roman" w:hAnsi="Times New Roman" w:cs="Times New Roman"/>
          <w:b/>
          <w:i/>
          <w:sz w:val="30"/>
          <w:szCs w:val="24"/>
          <w:u w:val="single"/>
          <w:lang w:eastAsia="ru-RU"/>
        </w:rPr>
        <w:t>H  (не  в избытке)</w:t>
      </w:r>
      <w:r w:rsidRPr="00116DB8">
        <w:rPr>
          <w:rFonts w:ascii="Times New Roman" w:eastAsia="Times New Roman" w:hAnsi="Times New Roman" w:cs="Times New Roman"/>
          <w:sz w:val="30"/>
          <w:szCs w:val="24"/>
          <w:lang w:eastAsia="ru-RU"/>
        </w:rPr>
        <w:t xml:space="preserve"> осаждает катионы шестой группы в виде трудно растворимых соединений: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noProof/>
          <w:sz w:val="30"/>
          <w:szCs w:val="24"/>
          <w:lang w:val="en-US" w:eastAsia="ru-RU"/>
        </w:rPr>
        <w:t>2</w:t>
      </w:r>
      <w:r w:rsidRPr="00116DB8">
        <w:rPr>
          <w:rFonts w:ascii="Times New Roman" w:eastAsia="Times New Roman" w:hAnsi="Times New Roman" w:cs="Times New Roman"/>
          <w:sz w:val="30"/>
          <w:szCs w:val="24"/>
          <w:lang w:val="en-US" w:eastAsia="ru-RU"/>
        </w:rPr>
        <w:t>CuSO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+ 2NH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OH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(CuOH)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 xml:space="preserve"> 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p>
    <w:p w:rsidR="00581B27" w:rsidRPr="00116DB8" w:rsidRDefault="00581B27" w:rsidP="00581B27">
      <w:pPr>
        <w:spacing w:after="0" w:line="240" w:lineRule="auto"/>
        <w:ind w:firstLine="709"/>
        <w:jc w:val="both"/>
        <w:rPr>
          <w:rFonts w:ascii="Times New Roman" w:eastAsia="Times New Roman" w:hAnsi="Times New Roman" w:cs="Times New Roman"/>
          <w:sz w:val="24"/>
          <w:szCs w:val="24"/>
          <w:lang w:val="en-US" w:eastAsia="ru-RU"/>
        </w:rPr>
      </w:pPr>
      <w:r w:rsidRPr="00116DB8">
        <w:rPr>
          <w:rFonts w:ascii="Times New Roman" w:eastAsia="Times New Roman" w:hAnsi="Times New Roman" w:cs="Times New Roman"/>
          <w:sz w:val="24"/>
          <w:szCs w:val="24"/>
          <w:lang w:val="en-US" w:eastAsia="ru-RU"/>
        </w:rPr>
        <w:t xml:space="preserve">                                                       </w:t>
      </w:r>
      <w:r w:rsidRPr="00116DB8">
        <w:rPr>
          <w:rFonts w:ascii="Times New Roman" w:eastAsia="Times New Roman" w:hAnsi="Times New Roman" w:cs="Times New Roman"/>
          <w:sz w:val="24"/>
          <w:szCs w:val="24"/>
          <w:lang w:eastAsia="ru-RU"/>
        </w:rPr>
        <w:t>голубой</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HgCl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OH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[NH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Hg]Cl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C1 + 2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p>
    <w:p w:rsidR="00581B27" w:rsidRPr="00116DB8" w:rsidRDefault="00581B27" w:rsidP="00581B27">
      <w:pPr>
        <w:spacing w:after="0" w:line="240" w:lineRule="auto"/>
        <w:ind w:firstLine="709"/>
        <w:jc w:val="both"/>
        <w:rPr>
          <w:rFonts w:ascii="Times New Roman" w:eastAsia="Times New Roman" w:hAnsi="Times New Roman" w:cs="Times New Roman"/>
          <w:sz w:val="24"/>
          <w:szCs w:val="24"/>
          <w:lang w:val="en-US" w:eastAsia="ru-RU"/>
        </w:rPr>
      </w:pPr>
      <w:r w:rsidRPr="00116DB8">
        <w:rPr>
          <w:rFonts w:ascii="Times New Roman" w:eastAsia="Times New Roman" w:hAnsi="Times New Roman" w:cs="Times New Roman"/>
          <w:sz w:val="24"/>
          <w:szCs w:val="24"/>
          <w:lang w:val="en-US" w:eastAsia="ru-RU"/>
        </w:rPr>
        <w:t xml:space="preserve">                                                        </w:t>
      </w:r>
      <w:r w:rsidRPr="00116DB8">
        <w:rPr>
          <w:rFonts w:ascii="Times New Roman" w:eastAsia="Times New Roman" w:hAnsi="Times New Roman" w:cs="Times New Roman"/>
          <w:sz w:val="24"/>
          <w:szCs w:val="24"/>
          <w:lang w:eastAsia="ru-RU"/>
        </w:rPr>
        <w:t>белый</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CdCl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OH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Cd(OH)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C1</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NiCl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OH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NiOHCl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C1</w:t>
      </w:r>
    </w:p>
    <w:p w:rsidR="00581B27" w:rsidRPr="00116DB8" w:rsidRDefault="00581B27" w:rsidP="00581B27">
      <w:pPr>
        <w:spacing w:after="0" w:line="240" w:lineRule="auto"/>
        <w:ind w:firstLine="709"/>
        <w:jc w:val="both"/>
        <w:rPr>
          <w:rFonts w:ascii="Times New Roman" w:eastAsia="Times New Roman" w:hAnsi="Times New Roman" w:cs="Times New Roman"/>
          <w:sz w:val="24"/>
          <w:szCs w:val="24"/>
          <w:lang w:val="en-US" w:eastAsia="ru-RU"/>
        </w:rPr>
      </w:pPr>
      <w:r w:rsidRPr="00116DB8">
        <w:rPr>
          <w:rFonts w:ascii="Times New Roman" w:eastAsia="Times New Roman" w:hAnsi="Times New Roman" w:cs="Times New Roman"/>
          <w:sz w:val="24"/>
          <w:szCs w:val="24"/>
          <w:lang w:val="en-US" w:eastAsia="ru-RU"/>
        </w:rPr>
        <w:t xml:space="preserve">                                                </w:t>
      </w:r>
      <w:r w:rsidRPr="00116DB8">
        <w:rPr>
          <w:rFonts w:ascii="Times New Roman" w:eastAsia="Times New Roman" w:hAnsi="Times New Roman" w:cs="Times New Roman"/>
          <w:sz w:val="24"/>
          <w:szCs w:val="24"/>
          <w:lang w:eastAsia="ru-RU"/>
        </w:rPr>
        <w:t>зеленый</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CoCl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OH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CoOHCl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C1</w:t>
      </w:r>
    </w:p>
    <w:p w:rsidR="00581B27" w:rsidRPr="00116DB8" w:rsidRDefault="00581B27" w:rsidP="00581B27">
      <w:pPr>
        <w:spacing w:after="0" w:line="240" w:lineRule="auto"/>
        <w:ind w:firstLine="709"/>
        <w:jc w:val="both"/>
        <w:rPr>
          <w:rFonts w:ascii="Times New Roman" w:eastAsia="Times New Roman" w:hAnsi="Times New Roman" w:cs="Times New Roman"/>
          <w:sz w:val="24"/>
          <w:szCs w:val="24"/>
          <w:lang w:val="en-US" w:eastAsia="ru-RU"/>
        </w:rPr>
      </w:pP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24"/>
          <w:szCs w:val="24"/>
          <w:lang w:eastAsia="ru-RU"/>
        </w:rPr>
        <w:t>синий</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Все осадки растворимы в минеральных кислотах,  аммиаке и со</w:t>
      </w:r>
      <w:r w:rsidRPr="00116DB8">
        <w:rPr>
          <w:rFonts w:ascii="Times New Roman" w:eastAsia="Times New Roman" w:hAnsi="Times New Roman" w:cs="Times New Roman"/>
          <w:sz w:val="30"/>
          <w:szCs w:val="24"/>
          <w:lang w:eastAsia="ru-RU"/>
        </w:rPr>
        <w:softHyphen/>
        <w:t>лях аммония:</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(CuOH)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+ 6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 xml:space="preserve">4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2[Cu(NH</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+ 8</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t>О</w:t>
      </w:r>
    </w:p>
    <w:p w:rsidR="00581B27" w:rsidRPr="00116DB8" w:rsidRDefault="00581B27" w:rsidP="00581B27">
      <w:pPr>
        <w:spacing w:after="0" w:line="240" w:lineRule="auto"/>
        <w:ind w:firstLine="709"/>
        <w:jc w:val="both"/>
        <w:rPr>
          <w:rFonts w:ascii="Times New Roman" w:eastAsia="Times New Roman" w:hAnsi="Times New Roman" w:cs="Times New Roman"/>
          <w:sz w:val="24"/>
          <w:szCs w:val="24"/>
          <w:lang w:val="en-US" w:eastAsia="ru-RU"/>
        </w:rPr>
      </w:pP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24"/>
          <w:szCs w:val="24"/>
          <w:lang w:eastAsia="ru-RU"/>
        </w:rPr>
        <w:t>лазурно</w:t>
      </w:r>
      <w:r w:rsidRPr="00116DB8">
        <w:rPr>
          <w:rFonts w:ascii="Times New Roman" w:eastAsia="Times New Roman" w:hAnsi="Times New Roman" w:cs="Times New Roman"/>
          <w:sz w:val="24"/>
          <w:szCs w:val="24"/>
          <w:lang w:val="en-US" w:eastAsia="ru-RU"/>
        </w:rPr>
        <w:t>-</w:t>
      </w:r>
      <w:r w:rsidRPr="00116DB8">
        <w:rPr>
          <w:rFonts w:ascii="Times New Roman" w:eastAsia="Times New Roman" w:hAnsi="Times New Roman" w:cs="Times New Roman"/>
          <w:sz w:val="24"/>
          <w:szCs w:val="24"/>
          <w:lang w:eastAsia="ru-RU"/>
        </w:rPr>
        <w:t>синий</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Hg]Cl + 2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C1  </w:t>
      </w:r>
      <w:r w:rsidRPr="00116DB8">
        <w:rPr>
          <w:rFonts w:ascii="Times New Roman" w:eastAsia="Times New Roman" w:hAnsi="Times New Roman" w:cs="Times New Roman"/>
          <w:sz w:val="30"/>
          <w:szCs w:val="24"/>
          <w:vertAlign w:val="subscript"/>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[Hg(NH</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p>
    <w:p w:rsidR="00581B27" w:rsidRPr="00116DB8" w:rsidRDefault="00581B27" w:rsidP="00581B27">
      <w:pPr>
        <w:spacing w:after="0" w:line="240" w:lineRule="auto"/>
        <w:ind w:firstLine="709"/>
        <w:jc w:val="both"/>
        <w:rPr>
          <w:rFonts w:ascii="Times New Roman" w:eastAsia="Times New Roman" w:hAnsi="Times New Roman" w:cs="Times New Roman"/>
          <w:sz w:val="24"/>
          <w:szCs w:val="24"/>
          <w:lang w:val="en-US" w:eastAsia="ru-RU"/>
        </w:rPr>
      </w:pP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24"/>
          <w:szCs w:val="24"/>
          <w:lang w:eastAsia="ru-RU"/>
        </w:rPr>
        <w:t>бесцветный</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Cd(OH)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 + 2NH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C1 </w:t>
      </w:r>
      <w:r w:rsidRPr="00116DB8">
        <w:rPr>
          <w:rFonts w:ascii="Times New Roman" w:eastAsia="Times New Roman" w:hAnsi="Times New Roman" w:cs="Times New Roman"/>
          <w:sz w:val="30"/>
          <w:szCs w:val="24"/>
          <w:vertAlign w:val="subscript"/>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[Cd(NH</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+ 4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p>
    <w:p w:rsidR="00581B27" w:rsidRPr="00116DB8" w:rsidRDefault="00581B27" w:rsidP="00581B27">
      <w:pPr>
        <w:spacing w:after="0" w:line="240" w:lineRule="auto"/>
        <w:ind w:firstLine="709"/>
        <w:jc w:val="both"/>
        <w:rPr>
          <w:rFonts w:ascii="Times New Roman" w:eastAsia="Times New Roman" w:hAnsi="Times New Roman" w:cs="Times New Roman"/>
          <w:sz w:val="24"/>
          <w:szCs w:val="24"/>
          <w:lang w:val="en-US" w:eastAsia="ru-RU"/>
        </w:rPr>
      </w:pP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24"/>
          <w:szCs w:val="24"/>
          <w:lang w:eastAsia="ru-RU"/>
        </w:rPr>
        <w:t>бесцветный</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lastRenderedPageBreak/>
        <w:t>NiOHCl + 5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 + 2NH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C1 </w:t>
      </w:r>
      <w:r w:rsidRPr="00116DB8">
        <w:rPr>
          <w:rFonts w:ascii="Times New Roman" w:eastAsia="Times New Roman" w:hAnsi="Times New Roman" w:cs="Times New Roman"/>
          <w:sz w:val="30"/>
          <w:szCs w:val="24"/>
          <w:vertAlign w:val="subscript"/>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[Ni(NH</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+ 6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24"/>
          <w:szCs w:val="24"/>
          <w:lang w:eastAsia="ru-RU"/>
        </w:rPr>
        <w:t>синий</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CoOHCl + 5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 + 2NH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C1  </w:t>
      </w:r>
      <w:r w:rsidRPr="00116DB8">
        <w:rPr>
          <w:rFonts w:ascii="Times New Roman" w:eastAsia="Times New Roman" w:hAnsi="Times New Roman" w:cs="Times New Roman"/>
          <w:sz w:val="30"/>
          <w:szCs w:val="24"/>
          <w:vertAlign w:val="subscript"/>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[Co(NH</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+ 6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24"/>
          <w:szCs w:val="24"/>
          <w:lang w:eastAsia="ru-RU"/>
        </w:rPr>
        <w:t>грязно</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24"/>
          <w:szCs w:val="24"/>
          <w:lang w:eastAsia="ru-RU"/>
        </w:rPr>
        <w:t>желтый</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Образование аммиакатов кадмия,  никеля и меди протекает лег</w:t>
      </w:r>
      <w:r w:rsidRPr="00116DB8">
        <w:rPr>
          <w:rFonts w:ascii="Times New Roman" w:eastAsia="Times New Roman" w:hAnsi="Times New Roman" w:cs="Times New Roman"/>
          <w:sz w:val="30"/>
          <w:szCs w:val="24"/>
          <w:lang w:eastAsia="ru-RU"/>
        </w:rPr>
        <w:softHyphen/>
        <w:t xml:space="preserve">ко: при  добавлении  небольшого избытка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В отличие от них, меркураммония хлорид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lang w:eastAsia="ru-RU"/>
        </w:rPr>
        <w:t xml:space="preserve"> превращается в растворимый аммиа</w:t>
      </w:r>
      <w:r w:rsidRPr="00116DB8">
        <w:rPr>
          <w:rFonts w:ascii="Times New Roman" w:eastAsia="Times New Roman" w:hAnsi="Times New Roman" w:cs="Times New Roman"/>
          <w:sz w:val="30"/>
          <w:szCs w:val="24"/>
          <w:lang w:eastAsia="ru-RU"/>
        </w:rPr>
        <w:softHyphen/>
        <w:t xml:space="preserve">кат только  под воздействием концентрированного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а кобальтата (II) гидроксохлорид - под воздействием избытка концентриро</w:t>
      </w:r>
      <w:r w:rsidRPr="00116DB8">
        <w:rPr>
          <w:rFonts w:ascii="Times New Roman" w:eastAsia="Times New Roman" w:hAnsi="Times New Roman" w:cs="Times New Roman"/>
          <w:sz w:val="30"/>
          <w:szCs w:val="24"/>
          <w:lang w:eastAsia="ru-RU"/>
        </w:rPr>
        <w:softHyphen/>
        <w:t xml:space="preserve">ванного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b/>
          <w:i/>
          <w:sz w:val="30"/>
          <w:szCs w:val="24"/>
          <w:u w:val="single"/>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t>Реакции обнаружения катионов меди</w:t>
      </w:r>
      <w:r w:rsidRPr="00116DB8">
        <w:rPr>
          <w:rFonts w:ascii="Times New Roman" w:eastAsia="Times New Roman" w:hAnsi="Times New Roman" w:cs="Times New Roman"/>
          <w:b/>
          <w:sz w:val="30"/>
          <w:szCs w:val="24"/>
          <w:u w:val="single"/>
          <w:lang w:eastAsia="ru-RU"/>
        </w:rPr>
        <w:t xml:space="preserve">  </w:t>
      </w:r>
      <w:r w:rsidRPr="00116DB8">
        <w:rPr>
          <w:rFonts w:ascii="Times New Roman" w:eastAsia="Times New Roman" w:hAnsi="Times New Roman" w:cs="Times New Roman"/>
          <w:b/>
          <w:i/>
          <w:sz w:val="30"/>
          <w:szCs w:val="24"/>
          <w:u w:val="single"/>
          <w:lang w:eastAsia="ru-RU"/>
        </w:rPr>
        <w:t>(С</w:t>
      </w:r>
      <w:r w:rsidRPr="00116DB8">
        <w:rPr>
          <w:rFonts w:ascii="Times New Roman" w:eastAsia="Times New Roman" w:hAnsi="Times New Roman" w:cs="Times New Roman"/>
          <w:b/>
          <w:i/>
          <w:sz w:val="30"/>
          <w:szCs w:val="24"/>
          <w:u w:val="single"/>
          <w:lang w:val="en-US" w:eastAsia="ru-RU"/>
        </w:rPr>
        <w:t>u</w:t>
      </w:r>
      <w:r w:rsidRPr="00116DB8">
        <w:rPr>
          <w:rFonts w:ascii="Times New Roman" w:eastAsia="Times New Roman" w:hAnsi="Times New Roman" w:cs="Times New Roman"/>
          <w:b/>
          <w:i/>
          <w:sz w:val="30"/>
          <w:szCs w:val="24"/>
          <w:u w:val="single"/>
          <w:vertAlign w:val="superscript"/>
          <w:lang w:eastAsia="ru-RU"/>
        </w:rPr>
        <w:t>2+</w:t>
      </w:r>
      <w:r w:rsidRPr="00116DB8">
        <w:rPr>
          <w:rFonts w:ascii="Times New Roman" w:eastAsia="Times New Roman" w:hAnsi="Times New Roman" w:cs="Times New Roman"/>
          <w:b/>
          <w:i/>
          <w:sz w:val="30"/>
          <w:szCs w:val="24"/>
          <w:u w:val="single"/>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Взаимодействие катионов меди с аммиаком</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Как уже отмечалось выше, катионы С</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в избытке раствора ам</w:t>
      </w:r>
      <w:r w:rsidRPr="00116DB8">
        <w:rPr>
          <w:rFonts w:ascii="Times New Roman" w:eastAsia="Times New Roman" w:hAnsi="Times New Roman" w:cs="Times New Roman"/>
          <w:sz w:val="30"/>
          <w:szCs w:val="24"/>
          <w:lang w:eastAsia="ru-RU"/>
        </w:rPr>
        <w:softHyphen/>
        <w:t>миака переходят в комплексный ион [</w:t>
      </w:r>
      <w:r w:rsidRPr="00116DB8">
        <w:rPr>
          <w:rFonts w:ascii="Times New Roman" w:eastAsia="Times New Roman" w:hAnsi="Times New Roman" w:cs="Times New Roman"/>
          <w:sz w:val="30"/>
          <w:szCs w:val="24"/>
          <w:lang w:val="en-US" w:eastAsia="ru-RU"/>
        </w:rPr>
        <w:t>Cu</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который  обладает характерным лазурно-синим цветом. Предельная открываемая концентрация катионов С</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этой реак</w:t>
      </w:r>
      <w:r w:rsidRPr="00116DB8">
        <w:rPr>
          <w:rFonts w:ascii="Times New Roman" w:eastAsia="Times New Roman" w:hAnsi="Times New Roman" w:cs="Times New Roman"/>
          <w:sz w:val="30"/>
          <w:szCs w:val="24"/>
          <w:lang w:eastAsia="ru-RU"/>
        </w:rPr>
        <w:softHyphen/>
        <w:t>цией равна 10 мг/л.</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Если в  растворе имеется </w:t>
      </w:r>
      <w:r w:rsidRPr="00116DB8">
        <w:rPr>
          <w:rFonts w:ascii="Times New Roman" w:eastAsia="Times New Roman" w:hAnsi="Times New Roman" w:cs="Times New Roman"/>
          <w:sz w:val="30"/>
          <w:szCs w:val="24"/>
          <w:lang w:val="en-US" w:eastAsia="ru-RU"/>
        </w:rPr>
        <w:t>Ni</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в значительной концентрации по сравнению с С</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то окраска аммиаката никеля будет  маскировать окраску медно-аммиачной комплексной соли.  В таком случае катионы меди следует предварительно выделить из раствора.</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 xml:space="preserve">При взаимодействии с аммония роданидом </w:t>
      </w:r>
      <w:r w:rsidRPr="00116DB8">
        <w:rPr>
          <w:rFonts w:ascii="Times New Roman" w:eastAsia="Times New Roman" w:hAnsi="Times New Roman" w:cs="Times New Roman"/>
          <w:i/>
          <w:sz w:val="30"/>
          <w:szCs w:val="24"/>
          <w:lang w:val="en-US" w:eastAsia="ru-RU"/>
        </w:rPr>
        <w:t>NH</w:t>
      </w:r>
      <w:r w:rsidRPr="00116DB8">
        <w:rPr>
          <w:rFonts w:ascii="Times New Roman" w:eastAsia="Times New Roman" w:hAnsi="Times New Roman" w:cs="Times New Roman"/>
          <w:i/>
          <w:sz w:val="30"/>
          <w:szCs w:val="24"/>
          <w:vertAlign w:val="subscript"/>
          <w:lang w:eastAsia="ru-RU"/>
        </w:rPr>
        <w:t>4</w:t>
      </w:r>
      <w:r w:rsidRPr="00116DB8">
        <w:rPr>
          <w:rFonts w:ascii="Times New Roman" w:eastAsia="Times New Roman" w:hAnsi="Times New Roman" w:cs="Times New Roman"/>
          <w:i/>
          <w:sz w:val="30"/>
          <w:szCs w:val="24"/>
          <w:lang w:val="en-US" w:eastAsia="ru-RU"/>
        </w:rPr>
        <w:t>CNS</w:t>
      </w:r>
      <w:r w:rsidRPr="00116DB8">
        <w:rPr>
          <w:rFonts w:ascii="Times New Roman" w:eastAsia="Times New Roman" w:hAnsi="Times New Roman" w:cs="Times New Roman"/>
          <w:sz w:val="30"/>
          <w:szCs w:val="24"/>
          <w:lang w:eastAsia="ru-RU"/>
        </w:rPr>
        <w:t xml:space="preserve"> катионы ме</w:t>
      </w:r>
      <w:r w:rsidRPr="00116DB8">
        <w:rPr>
          <w:rFonts w:ascii="Times New Roman" w:eastAsia="Times New Roman" w:hAnsi="Times New Roman" w:cs="Times New Roman"/>
          <w:sz w:val="30"/>
          <w:szCs w:val="24"/>
          <w:lang w:eastAsia="ru-RU"/>
        </w:rPr>
        <w:softHyphen/>
        <w:t>ди (II) образуют черный осадок, который постепенно бледнеет вследствие его разложения:</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CuSO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CNS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Cu(CNS)</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+ 2CNS</w:t>
      </w:r>
      <w:r w:rsidRPr="00116DB8">
        <w:rPr>
          <w:rFonts w:ascii="Times New Roman" w:eastAsia="Times New Roman" w:hAnsi="Times New Roman" w:cs="Times New Roman"/>
          <w:sz w:val="30"/>
          <w:szCs w:val="24"/>
          <w:vertAlign w:val="superscript"/>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Cu(CNS)</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vertAlign w:val="subscript"/>
          <w:lang w:val="en-US" w:eastAsia="ru-RU"/>
        </w:rPr>
      </w:pPr>
      <w:r w:rsidRPr="00116DB8">
        <w:rPr>
          <w:rFonts w:ascii="Times New Roman" w:eastAsia="Times New Roman" w:hAnsi="Times New Roman" w:cs="Times New Roman"/>
          <w:noProof/>
          <w:sz w:val="30"/>
          <w:szCs w:val="24"/>
          <w:lang w:val="en-US" w:eastAsia="ru-RU"/>
        </w:rPr>
        <w:t>2</w:t>
      </w:r>
      <w:r w:rsidRPr="00116DB8">
        <w:rPr>
          <w:rFonts w:ascii="Times New Roman" w:eastAsia="Times New Roman" w:hAnsi="Times New Roman" w:cs="Times New Roman"/>
          <w:sz w:val="30"/>
          <w:szCs w:val="24"/>
          <w:lang w:val="en-US" w:eastAsia="ru-RU"/>
        </w:rPr>
        <w:t xml:space="preserve"> Cu(CNS)</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vertAlign w:val="superscript"/>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2 CuCNS</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(CNS)</w:t>
      </w:r>
      <w:r w:rsidRPr="00116DB8">
        <w:rPr>
          <w:rFonts w:ascii="Times New Roman" w:eastAsia="Times New Roman" w:hAnsi="Times New Roman" w:cs="Times New Roman"/>
          <w:sz w:val="30"/>
          <w:szCs w:val="24"/>
          <w:vertAlign w:val="subscript"/>
          <w:lang w:val="en-US" w:eastAsia="ru-RU"/>
        </w:rPr>
        <w:t>2</w:t>
      </w:r>
    </w:p>
    <w:p w:rsidR="00581B27" w:rsidRPr="00116DB8" w:rsidRDefault="00581B27" w:rsidP="00581B27">
      <w:pPr>
        <w:spacing w:after="0" w:line="240" w:lineRule="auto"/>
        <w:ind w:firstLine="709"/>
        <w:jc w:val="both"/>
        <w:rPr>
          <w:rFonts w:ascii="Times New Roman" w:eastAsia="Times New Roman" w:hAnsi="Times New Roman" w:cs="Times New Roman"/>
          <w:sz w:val="24"/>
          <w:szCs w:val="24"/>
          <w:lang w:eastAsia="ru-RU"/>
        </w:rPr>
      </w:pPr>
      <w:r w:rsidRPr="00116DB8">
        <w:rPr>
          <w:rFonts w:ascii="Times New Roman" w:eastAsia="Times New Roman" w:hAnsi="Times New Roman" w:cs="Times New Roman"/>
          <w:sz w:val="24"/>
          <w:szCs w:val="24"/>
          <w:lang w:val="en-US" w:eastAsia="ru-RU"/>
        </w:rPr>
        <w:t xml:space="preserve">                                                                </w:t>
      </w:r>
      <w:r w:rsidRPr="00116DB8">
        <w:rPr>
          <w:rFonts w:ascii="Times New Roman" w:eastAsia="Times New Roman" w:hAnsi="Times New Roman" w:cs="Times New Roman"/>
          <w:sz w:val="24"/>
          <w:szCs w:val="24"/>
          <w:lang w:eastAsia="ru-RU"/>
        </w:rPr>
        <w:t>родан</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Предельная открываемая концентрация катионов меди этой реак</w:t>
      </w:r>
      <w:r w:rsidRPr="00116DB8">
        <w:rPr>
          <w:rFonts w:ascii="Times New Roman" w:eastAsia="Times New Roman" w:hAnsi="Times New Roman" w:cs="Times New Roman"/>
          <w:sz w:val="30"/>
          <w:szCs w:val="24"/>
          <w:lang w:eastAsia="ru-RU"/>
        </w:rPr>
        <w:softHyphen/>
        <w:t xml:space="preserve">цией меньше 1 мг/л.  Другие катионы </w:t>
      </w:r>
      <w:r w:rsidRPr="00116DB8">
        <w:rPr>
          <w:rFonts w:ascii="Times New Roman" w:eastAsia="Times New Roman" w:hAnsi="Times New Roman" w:cs="Times New Roman"/>
          <w:sz w:val="30"/>
          <w:szCs w:val="24"/>
          <w:lang w:val="en-US" w:eastAsia="ru-RU"/>
        </w:rPr>
        <w:t>VI</w:t>
      </w:r>
      <w:r w:rsidRPr="00116DB8">
        <w:rPr>
          <w:rFonts w:ascii="Times New Roman" w:eastAsia="Times New Roman" w:hAnsi="Times New Roman" w:cs="Times New Roman"/>
          <w:sz w:val="30"/>
          <w:szCs w:val="24"/>
          <w:lang w:eastAsia="ru-RU"/>
        </w:rPr>
        <w:t xml:space="preserve"> группы не мешают  открытию С</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этой</w:t>
      </w:r>
      <w:r w:rsidRPr="00116DB8">
        <w:rPr>
          <w:rFonts w:ascii="Times New Roman" w:eastAsia="Times New Roman" w:hAnsi="Times New Roman" w:cs="Times New Roman"/>
          <w:smallCaps/>
          <w:sz w:val="30"/>
          <w:szCs w:val="24"/>
          <w:lang w:eastAsia="ru-RU"/>
        </w:rPr>
        <w:t xml:space="preserve"> </w:t>
      </w:r>
      <w:r w:rsidRPr="00116DB8">
        <w:rPr>
          <w:rFonts w:ascii="Times New Roman" w:eastAsia="Times New Roman" w:hAnsi="Times New Roman" w:cs="Times New Roman"/>
          <w:sz w:val="30"/>
          <w:szCs w:val="24"/>
          <w:lang w:eastAsia="ru-RU"/>
        </w:rPr>
        <w:t>реакцией.</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При взаимодействии с натрия тиосульфатом</w:t>
      </w:r>
      <w:r w:rsidRPr="00116DB8">
        <w:rPr>
          <w:rFonts w:ascii="Times New Roman" w:eastAsia="Times New Roman" w:hAnsi="Times New Roman" w:cs="Times New Roman"/>
          <w:sz w:val="30"/>
          <w:szCs w:val="24"/>
          <w:lang w:eastAsia="ru-RU"/>
        </w:rPr>
        <w:t xml:space="preserve"> выпадает  бурый осадок </w:t>
      </w:r>
      <w:r w:rsidRPr="00116DB8">
        <w:rPr>
          <w:rFonts w:ascii="Times New Roman" w:eastAsia="Times New Roman" w:hAnsi="Times New Roman" w:cs="Times New Roman"/>
          <w:sz w:val="30"/>
          <w:szCs w:val="24"/>
          <w:lang w:val="en-US" w:eastAsia="ru-RU"/>
        </w:rPr>
        <w:t>Cu</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w:t>
      </w:r>
      <w:r w:rsidRPr="00116DB8">
        <w:rPr>
          <w:rFonts w:ascii="Times New Roman" w:eastAsia="Times New Roman" w:hAnsi="Times New Roman" w:cs="Times New Roman"/>
          <w:sz w:val="30"/>
          <w:szCs w:val="24"/>
          <w:lang w:eastAsia="ru-RU"/>
        </w:rPr>
        <w:t>. Реакция протекает в кислой среде при нагревании.</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CuSO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Na</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Cu</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S</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Na</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2 Cu</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+ 2 S</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+ 2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Cu</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S</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+ 4 H</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+ 2 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vertAlign w:val="superscript"/>
          <w:lang w:val="en-US" w:eastAsia="ru-RU"/>
        </w:rPr>
        <w:t>2-</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p>
    <w:p w:rsidR="00581B27" w:rsidRPr="00116DB8" w:rsidRDefault="00581B27" w:rsidP="00581B27">
      <w:pPr>
        <w:spacing w:after="0" w:line="240" w:lineRule="auto"/>
        <w:ind w:firstLine="709"/>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t>Реакции обнаружения катионов  ртути (</w:t>
      </w:r>
      <w:r w:rsidRPr="00116DB8">
        <w:rPr>
          <w:rFonts w:ascii="Times New Roman" w:eastAsia="Times New Roman" w:hAnsi="Times New Roman" w:cs="Times New Roman"/>
          <w:b/>
          <w:i/>
          <w:sz w:val="30"/>
          <w:szCs w:val="24"/>
          <w:u w:val="single"/>
          <w:lang w:val="en-US" w:eastAsia="ru-RU"/>
        </w:rPr>
        <w:t>II</w:t>
      </w:r>
      <w:r w:rsidRPr="00116DB8">
        <w:rPr>
          <w:rFonts w:ascii="Times New Roman" w:eastAsia="Times New Roman" w:hAnsi="Times New Roman" w:cs="Times New Roman"/>
          <w:b/>
          <w:i/>
          <w:sz w:val="30"/>
          <w:szCs w:val="24"/>
          <w:u w:val="single"/>
          <w:lang w:eastAsia="ru-RU"/>
        </w:rPr>
        <w:t>)  (</w:t>
      </w:r>
      <w:r w:rsidRPr="00116DB8">
        <w:rPr>
          <w:rFonts w:ascii="Times New Roman" w:eastAsia="Times New Roman" w:hAnsi="Times New Roman" w:cs="Times New Roman"/>
          <w:b/>
          <w:i/>
          <w:sz w:val="30"/>
          <w:szCs w:val="24"/>
          <w:u w:val="single"/>
          <w:lang w:val="en-US" w:eastAsia="ru-RU"/>
        </w:rPr>
        <w:t>Hg</w:t>
      </w:r>
      <w:r w:rsidRPr="00116DB8">
        <w:rPr>
          <w:rFonts w:ascii="Times New Roman" w:eastAsia="Times New Roman" w:hAnsi="Times New Roman" w:cs="Times New Roman"/>
          <w:b/>
          <w:i/>
          <w:sz w:val="30"/>
          <w:szCs w:val="24"/>
          <w:u w:val="single"/>
          <w:vertAlign w:val="superscript"/>
          <w:lang w:eastAsia="ru-RU"/>
        </w:rPr>
        <w:t>2+</w:t>
      </w:r>
      <w:r w:rsidRPr="00116DB8">
        <w:rPr>
          <w:rFonts w:ascii="Times New Roman" w:eastAsia="Times New Roman" w:hAnsi="Times New Roman" w:cs="Times New Roman"/>
          <w:b/>
          <w:i/>
          <w:sz w:val="30"/>
          <w:szCs w:val="24"/>
          <w:u w:val="single"/>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Реагентом на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perscript"/>
          <w:lang w:eastAsia="ru-RU"/>
        </w:rPr>
        <w:t xml:space="preserve">2+ </w:t>
      </w:r>
      <w:r w:rsidRPr="00116DB8">
        <w:rPr>
          <w:rFonts w:ascii="Times New Roman" w:eastAsia="Times New Roman" w:hAnsi="Times New Roman" w:cs="Times New Roman"/>
          <w:sz w:val="30"/>
          <w:szCs w:val="24"/>
          <w:lang w:eastAsia="ru-RU"/>
        </w:rPr>
        <w:t xml:space="preserve">является </w:t>
      </w:r>
      <w:r w:rsidRPr="00116DB8">
        <w:rPr>
          <w:rFonts w:ascii="Times New Roman" w:eastAsia="Times New Roman" w:hAnsi="Times New Roman" w:cs="Times New Roman"/>
          <w:sz w:val="30"/>
          <w:szCs w:val="24"/>
          <w:lang w:val="en-US" w:eastAsia="ru-RU"/>
        </w:rPr>
        <w:t>KI</w:t>
      </w:r>
      <w:r w:rsidRPr="00116DB8">
        <w:rPr>
          <w:rFonts w:ascii="Times New Roman" w:eastAsia="Times New Roman" w:hAnsi="Times New Roman" w:cs="Times New Roman"/>
          <w:sz w:val="30"/>
          <w:szCs w:val="24"/>
          <w:lang w:eastAsia="ru-RU"/>
        </w:rPr>
        <w:t>,  образующий ярко-красный оса</w:t>
      </w:r>
      <w:r w:rsidRPr="00116DB8">
        <w:rPr>
          <w:rFonts w:ascii="Times New Roman" w:eastAsia="Times New Roman" w:hAnsi="Times New Roman" w:cs="Times New Roman"/>
          <w:sz w:val="30"/>
          <w:szCs w:val="24"/>
          <w:lang w:eastAsia="ru-RU"/>
        </w:rPr>
        <w:softHyphen/>
        <w:t xml:space="preserve">док </w:t>
      </w:r>
      <w:r w:rsidRPr="00116DB8">
        <w:rPr>
          <w:rFonts w:ascii="Times New Roman" w:eastAsia="Times New Roman" w:hAnsi="Times New Roman" w:cs="Times New Roman"/>
          <w:sz w:val="30"/>
          <w:szCs w:val="24"/>
          <w:lang w:val="en-US" w:eastAsia="ru-RU"/>
        </w:rPr>
        <w:t>HgI</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растворимый в избытке реагента:</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vertAlign w:val="subscript"/>
          <w:lang w:val="en-US" w:eastAsia="ru-RU"/>
        </w:rPr>
      </w:pPr>
      <w:r w:rsidRPr="00116DB8">
        <w:rPr>
          <w:rFonts w:ascii="Times New Roman" w:eastAsia="Times New Roman" w:hAnsi="Times New Roman" w:cs="Times New Roman"/>
          <w:sz w:val="30"/>
          <w:szCs w:val="24"/>
          <w:lang w:val="en-US" w:eastAsia="ru-RU"/>
        </w:rPr>
        <w:t>Hg(NO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KI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HgI</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+ 2 KNO</w:t>
      </w:r>
      <w:r w:rsidRPr="00116DB8">
        <w:rPr>
          <w:rFonts w:ascii="Times New Roman" w:eastAsia="Times New Roman" w:hAnsi="Times New Roman" w:cs="Times New Roman"/>
          <w:sz w:val="30"/>
          <w:szCs w:val="24"/>
          <w:vertAlign w:val="subscript"/>
          <w:lang w:val="en-US" w:eastAsia="ru-RU"/>
        </w:rPr>
        <w:t>3</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lastRenderedPageBreak/>
        <w:t>Hg</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+2I</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HgI</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sym w:font="Symbol" w:char="F0AF"/>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HgI</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KI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K</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[HgI</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vertAlign w:val="superscript"/>
          <w:lang w:val="en-US" w:eastAsia="ru-RU"/>
        </w:rPr>
      </w:pPr>
      <w:r w:rsidRPr="00116DB8">
        <w:rPr>
          <w:rFonts w:ascii="Times New Roman" w:eastAsia="Times New Roman" w:hAnsi="Times New Roman" w:cs="Times New Roman"/>
          <w:sz w:val="30"/>
          <w:szCs w:val="24"/>
          <w:lang w:val="en-US" w:eastAsia="ru-RU"/>
        </w:rPr>
        <w:t>HgI</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+ 2I</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[HgI</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perscript"/>
          <w:lang w:val="en-US" w:eastAsia="ru-RU"/>
        </w:rPr>
        <w:t>2-</w:t>
      </w:r>
    </w:p>
    <w:p w:rsidR="00581B27" w:rsidRPr="00116DB8" w:rsidRDefault="00581B27" w:rsidP="00581B27">
      <w:pPr>
        <w:spacing w:after="0" w:line="240" w:lineRule="auto"/>
        <w:ind w:firstLine="709"/>
        <w:jc w:val="both"/>
        <w:rPr>
          <w:rFonts w:ascii="Times New Roman" w:eastAsia="Times New Roman" w:hAnsi="Times New Roman" w:cs="Times New Roman"/>
          <w:sz w:val="24"/>
          <w:szCs w:val="24"/>
          <w:lang w:eastAsia="ru-RU"/>
        </w:rPr>
      </w:pPr>
      <w:r w:rsidRPr="00116DB8">
        <w:rPr>
          <w:rFonts w:ascii="Times New Roman" w:eastAsia="Times New Roman" w:hAnsi="Times New Roman" w:cs="Times New Roman"/>
          <w:sz w:val="24"/>
          <w:szCs w:val="24"/>
          <w:lang w:val="en-US" w:eastAsia="ru-RU"/>
        </w:rPr>
        <w:t xml:space="preserve">                         </w:t>
      </w:r>
      <w:r w:rsidRPr="00116DB8">
        <w:rPr>
          <w:rFonts w:ascii="Times New Roman" w:eastAsia="Times New Roman" w:hAnsi="Times New Roman" w:cs="Times New Roman"/>
          <w:sz w:val="24"/>
          <w:szCs w:val="24"/>
          <w:lang w:eastAsia="ru-RU"/>
        </w:rPr>
        <w:t>бесцветный раствор</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Применяя микроспособы,  можно использовать эту  реакцию  для открытия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в  присутствии  всех  катионов любых аналитических групп.  Один из  таких способов заключается в том, что в раствор осто</w:t>
      </w:r>
      <w:r w:rsidRPr="00116DB8">
        <w:rPr>
          <w:rFonts w:ascii="Times New Roman" w:eastAsia="Times New Roman" w:hAnsi="Times New Roman" w:cs="Times New Roman"/>
          <w:sz w:val="30"/>
          <w:szCs w:val="24"/>
          <w:lang w:eastAsia="ru-RU"/>
        </w:rPr>
        <w:softHyphen/>
        <w:t xml:space="preserve">рожно погружают кончик стеклянной  палочки,  смоченной  раствором KI, при  этом  вокруг  палочки  образуется яркое оранжево-красное кольцо </w:t>
      </w:r>
      <w:r w:rsidRPr="00116DB8">
        <w:rPr>
          <w:rFonts w:ascii="Times New Roman" w:eastAsia="Times New Roman" w:hAnsi="Times New Roman" w:cs="Times New Roman"/>
          <w:sz w:val="30"/>
          <w:szCs w:val="24"/>
          <w:lang w:val="en-US" w:eastAsia="ru-RU"/>
        </w:rPr>
        <w:t>HgI</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которое очень быстро исчезает.</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t>Реакции обнаружения катионов кадмия</w:t>
      </w:r>
      <w:r w:rsidRPr="00116DB8">
        <w:rPr>
          <w:rFonts w:ascii="Times New Roman" w:eastAsia="Times New Roman" w:hAnsi="Times New Roman" w:cs="Times New Roman"/>
          <w:b/>
          <w:sz w:val="30"/>
          <w:szCs w:val="24"/>
          <w:u w:val="single"/>
          <w:lang w:eastAsia="ru-RU"/>
        </w:rPr>
        <w:t xml:space="preserve">  </w:t>
      </w:r>
      <w:r w:rsidRPr="00116DB8">
        <w:rPr>
          <w:rFonts w:ascii="Times New Roman" w:eastAsia="Times New Roman" w:hAnsi="Times New Roman" w:cs="Times New Roman"/>
          <w:b/>
          <w:i/>
          <w:sz w:val="30"/>
          <w:szCs w:val="24"/>
          <w:lang w:eastAsia="ru-RU"/>
        </w:rPr>
        <w:t>(</w:t>
      </w:r>
      <w:r w:rsidRPr="00116DB8">
        <w:rPr>
          <w:rFonts w:ascii="Times New Roman" w:eastAsia="Times New Roman" w:hAnsi="Times New Roman" w:cs="Times New Roman"/>
          <w:b/>
          <w:i/>
          <w:sz w:val="30"/>
          <w:szCs w:val="24"/>
          <w:lang w:val="en-US" w:eastAsia="ru-RU"/>
        </w:rPr>
        <w:t>Cd</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Катионы кадмия </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 xml:space="preserve"> избытком </w:t>
      </w:r>
      <w:r w:rsidRPr="00116DB8">
        <w:rPr>
          <w:rFonts w:ascii="Times New Roman" w:eastAsia="Times New Roman" w:hAnsi="Times New Roman" w:cs="Times New Roman"/>
          <w:sz w:val="30"/>
          <w:szCs w:val="24"/>
          <w:lang w:val="en-US" w:eastAsia="ru-RU"/>
        </w:rPr>
        <w:t>KI</w:t>
      </w:r>
      <w:r w:rsidRPr="00116DB8">
        <w:rPr>
          <w:rFonts w:ascii="Times New Roman" w:eastAsia="Times New Roman" w:hAnsi="Times New Roman" w:cs="Times New Roman"/>
          <w:sz w:val="30"/>
          <w:szCs w:val="24"/>
          <w:lang w:eastAsia="ru-RU"/>
        </w:rPr>
        <w:t xml:space="preserve"> и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образуют  белый осадок комплексной соли [С</w:t>
      </w:r>
      <w:r w:rsidRPr="00116DB8">
        <w:rPr>
          <w:rFonts w:ascii="Times New Roman" w:eastAsia="Times New Roman" w:hAnsi="Times New Roman" w:cs="Times New Roman"/>
          <w:sz w:val="30"/>
          <w:szCs w:val="24"/>
          <w:lang w:val="en-US" w:eastAsia="ru-RU"/>
        </w:rPr>
        <w:t>d</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d(NO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+ 4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OH + 2 KI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d(N</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+ 2 </w:t>
      </w:r>
      <w:r w:rsidRPr="00116DB8">
        <w:rPr>
          <w:rFonts w:ascii="Times New Roman" w:eastAsia="Times New Roman" w:hAnsi="Times New Roman" w:cs="Times New Roman"/>
          <w:sz w:val="30"/>
          <w:szCs w:val="24"/>
          <w:lang w:eastAsia="ru-RU"/>
        </w:rPr>
        <w:t>К</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+ 4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Cd</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+ 4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 + 2 I</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d(N</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  4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Открытию </w:t>
      </w:r>
      <w:r w:rsidRPr="00116DB8">
        <w:rPr>
          <w:rFonts w:ascii="Times New Roman" w:eastAsia="Times New Roman" w:hAnsi="Times New Roman" w:cs="Times New Roman"/>
          <w:sz w:val="30"/>
          <w:szCs w:val="24"/>
          <w:lang w:val="en-US" w:eastAsia="ru-RU"/>
        </w:rPr>
        <w:t>Cd</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этой реакцией не мешают ни один из других  ка</w:t>
      </w:r>
      <w:r w:rsidRPr="00116DB8">
        <w:rPr>
          <w:rFonts w:ascii="Times New Roman" w:eastAsia="Times New Roman" w:hAnsi="Times New Roman" w:cs="Times New Roman"/>
          <w:sz w:val="30"/>
          <w:szCs w:val="24"/>
          <w:lang w:eastAsia="ru-RU"/>
        </w:rPr>
        <w:softHyphen/>
        <w:t>тионов. Открываемая концентрация составляет не менее 50-100 мг/л.</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t>Реакции обнаружения катионов кобальта</w:t>
      </w:r>
      <w:r w:rsidRPr="00116DB8">
        <w:rPr>
          <w:rFonts w:ascii="Times New Roman" w:eastAsia="Times New Roman" w:hAnsi="Times New Roman" w:cs="Times New Roman"/>
          <w:b/>
          <w:sz w:val="30"/>
          <w:szCs w:val="24"/>
          <w:lang w:eastAsia="ru-RU"/>
        </w:rPr>
        <w:t xml:space="preserve"> </w:t>
      </w:r>
      <w:r w:rsidRPr="00116DB8">
        <w:rPr>
          <w:rFonts w:ascii="Times New Roman" w:eastAsia="Times New Roman" w:hAnsi="Times New Roman" w:cs="Times New Roman"/>
          <w:b/>
          <w:i/>
          <w:sz w:val="30"/>
          <w:szCs w:val="24"/>
          <w:lang w:eastAsia="ru-RU"/>
        </w:rPr>
        <w:t>(Со</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 раствору, содержащему ионы Со</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приливают избыток концентриро</w:t>
      </w:r>
      <w:r w:rsidRPr="00116DB8">
        <w:rPr>
          <w:rFonts w:ascii="Times New Roman" w:eastAsia="Times New Roman" w:hAnsi="Times New Roman" w:cs="Times New Roman"/>
          <w:sz w:val="30"/>
          <w:szCs w:val="24"/>
          <w:lang w:eastAsia="ru-RU"/>
        </w:rPr>
        <w:softHyphen/>
        <w:t>ванного раствора 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CNS и около 0,5 мл амилового спирта и этило</w:t>
      </w:r>
      <w:r w:rsidRPr="00116DB8">
        <w:rPr>
          <w:rFonts w:ascii="Times New Roman" w:eastAsia="Times New Roman" w:hAnsi="Times New Roman" w:cs="Times New Roman"/>
          <w:sz w:val="30"/>
          <w:szCs w:val="24"/>
          <w:lang w:eastAsia="ru-RU"/>
        </w:rPr>
        <w:softHyphen/>
        <w:t>вого эфира:</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CoCl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+ 4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CNS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[Co(CNS)</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Cl</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vertAlign w:val="superscript"/>
          <w:lang w:eastAsia="ru-RU"/>
        </w:rPr>
      </w:pP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+ 4 </w:t>
      </w:r>
      <w:r w:rsidRPr="00116DB8">
        <w:rPr>
          <w:rFonts w:ascii="Times New Roman" w:eastAsia="Times New Roman" w:hAnsi="Times New Roman" w:cs="Times New Roman"/>
          <w:sz w:val="30"/>
          <w:szCs w:val="24"/>
          <w:lang w:val="en-US" w:eastAsia="ru-RU"/>
        </w:rPr>
        <w:t>CNS</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CNS</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perscript"/>
          <w:lang w:eastAsia="ru-RU"/>
        </w:rPr>
        <w:t>2-</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После отстаивания раствора на его поверхность всплывает тем</w:t>
      </w:r>
      <w:r w:rsidRPr="00116DB8">
        <w:rPr>
          <w:rFonts w:ascii="Times New Roman" w:eastAsia="Times New Roman" w:hAnsi="Times New Roman" w:cs="Times New Roman"/>
          <w:sz w:val="30"/>
          <w:szCs w:val="24"/>
          <w:lang w:eastAsia="ru-RU"/>
        </w:rPr>
        <w:softHyphen/>
        <w:t>но-синий спирто-эфирный слой, окраска которого обусловлена нали</w:t>
      </w:r>
      <w:r w:rsidRPr="00116DB8">
        <w:rPr>
          <w:rFonts w:ascii="Times New Roman" w:eastAsia="Times New Roman" w:hAnsi="Times New Roman" w:cs="Times New Roman"/>
          <w:sz w:val="30"/>
          <w:szCs w:val="24"/>
          <w:lang w:eastAsia="ru-RU"/>
        </w:rPr>
        <w:softHyphen/>
        <w:t>чием недиссоциированных молекул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CNS</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Обнаружению катионов Со</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этой реакцией </w:t>
      </w:r>
      <w:r w:rsidRPr="00116DB8">
        <w:rPr>
          <w:rFonts w:ascii="Times New Roman" w:eastAsia="Times New Roman" w:hAnsi="Times New Roman" w:cs="Times New Roman"/>
          <w:i/>
          <w:sz w:val="30"/>
          <w:szCs w:val="24"/>
          <w:lang w:eastAsia="ru-RU"/>
        </w:rPr>
        <w:t xml:space="preserve">мешают  катионы  </w:t>
      </w:r>
      <w:r w:rsidRPr="00116DB8">
        <w:rPr>
          <w:rFonts w:ascii="Times New Roman" w:eastAsia="Times New Roman" w:hAnsi="Times New Roman" w:cs="Times New Roman"/>
          <w:i/>
          <w:sz w:val="30"/>
          <w:szCs w:val="24"/>
          <w:lang w:val="en-US" w:eastAsia="ru-RU"/>
        </w:rPr>
        <w:t>Fe</w:t>
      </w:r>
      <w:r w:rsidRPr="00116DB8">
        <w:rPr>
          <w:rFonts w:ascii="Times New Roman" w:eastAsia="Times New Roman" w:hAnsi="Times New Roman" w:cs="Times New Roman"/>
          <w:i/>
          <w:sz w:val="30"/>
          <w:szCs w:val="24"/>
          <w:vertAlign w:val="superscript"/>
          <w:lang w:eastAsia="ru-RU"/>
        </w:rPr>
        <w:t>3+</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Bi</w:t>
      </w:r>
      <w:r w:rsidRPr="00116DB8">
        <w:rPr>
          <w:rFonts w:ascii="Times New Roman" w:eastAsia="Times New Roman" w:hAnsi="Times New Roman" w:cs="Times New Roman"/>
          <w:i/>
          <w:sz w:val="30"/>
          <w:szCs w:val="24"/>
          <w:vertAlign w:val="superscript"/>
          <w:lang w:eastAsia="ru-RU"/>
        </w:rPr>
        <w:t>3+</w:t>
      </w:r>
      <w:r w:rsidRPr="00116DB8">
        <w:rPr>
          <w:rFonts w:ascii="Times New Roman" w:eastAsia="Times New Roman" w:hAnsi="Times New Roman" w:cs="Times New Roman"/>
          <w:sz w:val="30"/>
          <w:szCs w:val="24"/>
          <w:lang w:eastAsia="ru-RU"/>
        </w:rPr>
        <w:t>. Однако этого можно избежать, если выполнить реакцию капельным ме</w:t>
      </w:r>
      <w:r w:rsidRPr="00116DB8">
        <w:rPr>
          <w:rFonts w:ascii="Times New Roman" w:eastAsia="Times New Roman" w:hAnsi="Times New Roman" w:cs="Times New Roman"/>
          <w:sz w:val="30"/>
          <w:szCs w:val="24"/>
          <w:lang w:eastAsia="ru-RU"/>
        </w:rPr>
        <w:softHyphen/>
        <w:t>тодом.</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на фильтровальную бумагу наносят 1 каплю раствора 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CNS,  1 каплю исследуемого раствора и снова 1 каплю 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CNS.  Обрабатывают смесь парами аммиака и высушивают. При наличии в растворе кобаль</w:t>
      </w:r>
      <w:r w:rsidRPr="00116DB8">
        <w:rPr>
          <w:rFonts w:ascii="Times New Roman" w:eastAsia="Times New Roman" w:hAnsi="Times New Roman" w:cs="Times New Roman"/>
          <w:sz w:val="30"/>
          <w:szCs w:val="24"/>
          <w:lang w:eastAsia="ru-RU"/>
        </w:rPr>
        <w:softHyphen/>
        <w:t>та, высушенное пятно приобретает интенсивно-синюю окраску по  пе</w:t>
      </w:r>
      <w:r w:rsidRPr="00116DB8">
        <w:rPr>
          <w:rFonts w:ascii="Times New Roman" w:eastAsia="Times New Roman" w:hAnsi="Times New Roman" w:cs="Times New Roman"/>
          <w:sz w:val="30"/>
          <w:szCs w:val="24"/>
          <w:lang w:eastAsia="ru-RU"/>
        </w:rPr>
        <w:softHyphen/>
        <w:t>риферии.</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lastRenderedPageBreak/>
        <w:t>Реакции обнаружения катионов никеля</w:t>
      </w:r>
      <w:r w:rsidRPr="00116DB8">
        <w:rPr>
          <w:rFonts w:ascii="Times New Roman" w:eastAsia="Times New Roman" w:hAnsi="Times New Roman" w:cs="Times New Roman"/>
          <w:b/>
          <w:sz w:val="30"/>
          <w:szCs w:val="24"/>
          <w:lang w:eastAsia="ru-RU"/>
        </w:rPr>
        <w:t xml:space="preserve">  </w:t>
      </w:r>
      <w:r w:rsidRPr="00116DB8">
        <w:rPr>
          <w:rFonts w:ascii="Times New Roman" w:eastAsia="Times New Roman" w:hAnsi="Times New Roman" w:cs="Times New Roman"/>
          <w:b/>
          <w:i/>
          <w:sz w:val="30"/>
          <w:szCs w:val="24"/>
          <w:lang w:eastAsia="ru-RU"/>
        </w:rPr>
        <w:t>(</w:t>
      </w:r>
      <w:r w:rsidRPr="00116DB8">
        <w:rPr>
          <w:rFonts w:ascii="Times New Roman" w:eastAsia="Times New Roman" w:hAnsi="Times New Roman" w:cs="Times New Roman"/>
          <w:b/>
          <w:i/>
          <w:sz w:val="30"/>
          <w:szCs w:val="24"/>
          <w:lang w:val="en-US" w:eastAsia="ru-RU"/>
        </w:rPr>
        <w:t>Ni</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Специфическим реактивом  на катион </w:t>
      </w:r>
      <w:r w:rsidRPr="00116DB8">
        <w:rPr>
          <w:rFonts w:ascii="Times New Roman" w:eastAsia="Times New Roman" w:hAnsi="Times New Roman" w:cs="Times New Roman"/>
          <w:sz w:val="30"/>
          <w:szCs w:val="24"/>
          <w:lang w:val="en-US" w:eastAsia="ru-RU"/>
        </w:rPr>
        <w:t>Ni</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является диметилглиоксим (реактив Л. А. Чутаева).</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 результате  этой реакции образуется внутрикомплексная соль диметилглиоксимина никеля, обладающая характерной ало-красной ок</w:t>
      </w:r>
      <w:r w:rsidRPr="00116DB8">
        <w:rPr>
          <w:rFonts w:ascii="Times New Roman" w:eastAsia="Times New Roman" w:hAnsi="Times New Roman" w:cs="Times New Roman"/>
          <w:sz w:val="30"/>
          <w:szCs w:val="24"/>
          <w:lang w:eastAsia="ru-RU"/>
        </w:rPr>
        <w:softHyphen/>
        <w:t>раской:</w:t>
      </w:r>
      <w:r>
        <w:rPr>
          <w:rFonts w:ascii="Times New Roman" w:eastAsia="Times New Roman" w:hAnsi="Times New Roman" w:cs="Times New Roman"/>
          <w:sz w:val="30"/>
          <w:szCs w:val="24"/>
          <w:lang w:eastAsia="ru-RU"/>
        </w:rPr>
        <w:t xml:space="preserve">  </w:t>
      </w:r>
    </w:p>
    <w:p w:rsidR="00581B27" w:rsidRPr="00116DB8" w:rsidRDefault="00581B27" w:rsidP="00581B27">
      <w:pPr>
        <w:spacing w:after="0" w:line="240" w:lineRule="auto"/>
        <w:jc w:val="both"/>
        <w:rPr>
          <w:rFonts w:ascii="Times New Roman" w:eastAsia="Times New Roman" w:hAnsi="Times New Roman" w:cs="Times New Roman"/>
          <w:sz w:val="28"/>
          <w:szCs w:val="24"/>
          <w:vertAlign w:val="subscript"/>
          <w:lang w:val="en-US" w:eastAsia="ru-RU"/>
        </w:rPr>
      </w:pPr>
      <w:r w:rsidRPr="00581B27">
        <w:rPr>
          <w:rFonts w:ascii="Times New Roman" w:eastAsia="Times New Roman" w:hAnsi="Times New Roman" w:cs="Times New Roman"/>
          <w:noProof/>
          <w:sz w:val="28"/>
          <w:szCs w:val="24"/>
          <w:lang w:eastAsia="ru-RU"/>
        </w:rPr>
        <w:t xml:space="preserve">             </w:t>
      </w:r>
      <w:r w:rsidRPr="00116DB8">
        <w:rPr>
          <w:rFonts w:ascii="Times New Roman" w:eastAsia="Times New Roman" w:hAnsi="Times New Roman" w:cs="Times New Roman"/>
          <w:noProof/>
          <w:sz w:val="28"/>
          <w:szCs w:val="24"/>
          <w:lang w:val="en-US" w:eastAsia="ru-RU"/>
        </w:rPr>
        <w:t>C</w:t>
      </w:r>
      <w:r w:rsidRPr="00116DB8">
        <w:rPr>
          <w:rFonts w:ascii="Times New Roman" w:eastAsia="Times New Roman" w:hAnsi="Times New Roman" w:cs="Times New Roman"/>
          <w:noProof/>
          <w:sz w:val="28"/>
          <w:szCs w:val="24"/>
          <w:lang w:eastAsia="ru-RU"/>
        </w:rPr>
        <w:t>Н</w:t>
      </w:r>
      <w:r w:rsidRPr="00116DB8">
        <w:rPr>
          <w:rFonts w:ascii="Times New Roman" w:eastAsia="Times New Roman" w:hAnsi="Times New Roman" w:cs="Times New Roman"/>
          <w:noProof/>
          <w:sz w:val="28"/>
          <w:szCs w:val="24"/>
          <w:vertAlign w:val="subscript"/>
          <w:lang w:val="en-US" w:eastAsia="ru-RU"/>
        </w:rPr>
        <w:t>3</w:t>
      </w:r>
      <w:r w:rsidRPr="00116DB8">
        <w:rPr>
          <w:rFonts w:ascii="Times New Roman" w:eastAsia="Times New Roman" w:hAnsi="Times New Roman" w:cs="Times New Roman"/>
          <w:noProof/>
          <w:sz w:val="28"/>
          <w:szCs w:val="24"/>
          <w:lang w:val="en-US" w:eastAsia="ru-RU"/>
        </w:rPr>
        <w:t xml:space="preserve"> </w:t>
      </w:r>
      <w:r w:rsidRPr="00116DB8">
        <w:rPr>
          <w:rFonts w:ascii="Times New Roman" w:eastAsia="Times New Roman" w:hAnsi="Times New Roman" w:cs="Times New Roman"/>
          <w:noProof/>
          <w:sz w:val="28"/>
          <w:szCs w:val="24"/>
          <w:lang w:eastAsia="ru-RU"/>
        </w:rPr>
        <w:sym w:font="Symbol" w:char="F0BE"/>
      </w:r>
      <w:r w:rsidRPr="00116DB8">
        <w:rPr>
          <w:rFonts w:ascii="Times New Roman" w:eastAsia="Times New Roman" w:hAnsi="Times New Roman" w:cs="Times New Roman"/>
          <w:noProof/>
          <w:sz w:val="28"/>
          <w:szCs w:val="24"/>
          <w:lang w:val="en-US" w:eastAsia="ru-RU"/>
        </w:rPr>
        <w:t xml:space="preserve"> C = NOH</w:t>
      </w:r>
      <w:r w:rsidRPr="00116DB8">
        <w:rPr>
          <w:rFonts w:ascii="Times New Roman" w:eastAsia="Times New Roman" w:hAnsi="Times New Roman" w:cs="Times New Roman"/>
          <w:sz w:val="28"/>
          <w:szCs w:val="24"/>
          <w:lang w:val="en-US" w:eastAsia="ru-RU"/>
        </w:rPr>
        <w:t xml:space="preserve">            CH</w:t>
      </w:r>
      <w:r w:rsidRPr="00116DB8">
        <w:rPr>
          <w:rFonts w:ascii="Times New Roman" w:eastAsia="Times New Roman" w:hAnsi="Times New Roman" w:cs="Times New Roman"/>
          <w:sz w:val="28"/>
          <w:szCs w:val="24"/>
          <w:vertAlign w:val="subscript"/>
          <w:lang w:val="en-US" w:eastAsia="ru-RU"/>
        </w:rPr>
        <w:t>3</w:t>
      </w:r>
      <w:r w:rsidRPr="00116DB8">
        <w:rPr>
          <w:rFonts w:ascii="Times New Roman" w:eastAsia="Times New Roman" w:hAnsi="Times New Roman" w:cs="Times New Roman"/>
          <w:noProof/>
          <w:sz w:val="28"/>
          <w:szCs w:val="24"/>
          <w:lang w:val="en-US" w:eastAsia="ru-RU"/>
        </w:rPr>
        <w:t xml:space="preserve"> </w:t>
      </w:r>
      <w:r w:rsidRPr="00116DB8">
        <w:rPr>
          <w:rFonts w:ascii="Times New Roman" w:eastAsia="Times New Roman" w:hAnsi="Times New Roman" w:cs="Times New Roman"/>
          <w:noProof/>
          <w:sz w:val="28"/>
          <w:szCs w:val="24"/>
          <w:lang w:eastAsia="ru-RU"/>
        </w:rPr>
        <w:sym w:font="Symbol" w:char="F0BE"/>
      </w:r>
      <w:r w:rsidRPr="00116DB8">
        <w:rPr>
          <w:rFonts w:ascii="Times New Roman" w:eastAsia="Times New Roman" w:hAnsi="Times New Roman" w:cs="Times New Roman"/>
          <w:noProof/>
          <w:sz w:val="28"/>
          <w:szCs w:val="24"/>
          <w:lang w:val="en-US" w:eastAsia="ru-RU"/>
        </w:rPr>
        <w:t xml:space="preserve"> </w:t>
      </w:r>
      <w:r w:rsidRPr="00116DB8">
        <w:rPr>
          <w:rFonts w:ascii="Times New Roman" w:eastAsia="Times New Roman" w:hAnsi="Times New Roman" w:cs="Times New Roman"/>
          <w:sz w:val="28"/>
          <w:szCs w:val="24"/>
          <w:lang w:val="en-US" w:eastAsia="ru-RU"/>
        </w:rPr>
        <w:t>C = NO              ON =   C</w:t>
      </w:r>
      <w:r w:rsidRPr="00116DB8">
        <w:rPr>
          <w:rFonts w:ascii="Times New Roman" w:eastAsia="Times New Roman" w:hAnsi="Times New Roman" w:cs="Times New Roman"/>
          <w:noProof/>
          <w:sz w:val="28"/>
          <w:szCs w:val="24"/>
          <w:lang w:val="en-US" w:eastAsia="ru-RU"/>
        </w:rPr>
        <w:t xml:space="preserve"> </w:t>
      </w:r>
      <w:r w:rsidRPr="00116DB8">
        <w:rPr>
          <w:rFonts w:ascii="Times New Roman" w:eastAsia="Times New Roman" w:hAnsi="Times New Roman" w:cs="Times New Roman"/>
          <w:noProof/>
          <w:sz w:val="28"/>
          <w:szCs w:val="24"/>
          <w:lang w:eastAsia="ru-RU"/>
        </w:rPr>
        <w:sym w:font="Symbol" w:char="F0BE"/>
      </w:r>
      <w:r w:rsidRPr="00116DB8">
        <w:rPr>
          <w:rFonts w:ascii="Times New Roman" w:eastAsia="Times New Roman" w:hAnsi="Times New Roman" w:cs="Times New Roman"/>
          <w:noProof/>
          <w:sz w:val="28"/>
          <w:szCs w:val="24"/>
          <w:lang w:val="en-US" w:eastAsia="ru-RU"/>
        </w:rPr>
        <w:t xml:space="preserve"> </w:t>
      </w:r>
      <w:r w:rsidRPr="00116DB8">
        <w:rPr>
          <w:rFonts w:ascii="Times New Roman" w:eastAsia="Times New Roman" w:hAnsi="Times New Roman" w:cs="Times New Roman"/>
          <w:sz w:val="28"/>
          <w:szCs w:val="24"/>
          <w:lang w:eastAsia="ru-RU"/>
        </w:rPr>
        <w:t>СН</w:t>
      </w:r>
      <w:r w:rsidRPr="00116DB8">
        <w:rPr>
          <w:rFonts w:ascii="Times New Roman" w:eastAsia="Times New Roman" w:hAnsi="Times New Roman" w:cs="Times New Roman"/>
          <w:sz w:val="28"/>
          <w:szCs w:val="24"/>
          <w:vertAlign w:val="subscript"/>
          <w:lang w:val="en-US" w:eastAsia="ru-RU"/>
        </w:rPr>
        <w:t>3</w:t>
      </w:r>
    </w:p>
    <w:p w:rsidR="00581B27" w:rsidRPr="00116DB8" w:rsidRDefault="00581B27" w:rsidP="00581B27">
      <w:pPr>
        <w:spacing w:after="0" w:line="240" w:lineRule="auto"/>
        <w:jc w:val="both"/>
        <w:rPr>
          <w:rFonts w:ascii="Times New Roman" w:eastAsia="Times New Roman" w:hAnsi="Times New Roman" w:cs="Times New Roman"/>
          <w:sz w:val="28"/>
          <w:szCs w:val="24"/>
          <w:lang w:val="en-US" w:eastAsia="ru-RU"/>
        </w:rPr>
      </w:pPr>
      <w:r w:rsidRPr="00116DB8">
        <w:rPr>
          <w:rFonts w:ascii="Times New Roman" w:eastAsia="Times New Roman" w:hAnsi="Times New Roman" w:cs="Times New Roman"/>
          <w:sz w:val="28"/>
          <w:szCs w:val="24"/>
          <w:lang w:val="en-US" w:eastAsia="ru-RU"/>
        </w:rPr>
        <w:t>Ni</w:t>
      </w:r>
      <w:r w:rsidRPr="00116DB8">
        <w:rPr>
          <w:rFonts w:ascii="Times New Roman" w:eastAsia="Times New Roman" w:hAnsi="Times New Roman" w:cs="Times New Roman"/>
          <w:sz w:val="28"/>
          <w:szCs w:val="24"/>
          <w:vertAlign w:val="superscript"/>
          <w:lang w:val="en-US" w:eastAsia="ru-RU"/>
        </w:rPr>
        <w:t>2+</w:t>
      </w:r>
      <w:r w:rsidRPr="00116DB8">
        <w:rPr>
          <w:rFonts w:ascii="Times New Roman" w:eastAsia="Times New Roman" w:hAnsi="Times New Roman" w:cs="Times New Roman"/>
          <w:sz w:val="28"/>
          <w:szCs w:val="24"/>
          <w:lang w:val="en-US" w:eastAsia="ru-RU"/>
        </w:rPr>
        <w:t xml:space="preserve"> +2                |                 </w:t>
      </w:r>
      <w:r w:rsidRPr="00116DB8">
        <w:rPr>
          <w:rFonts w:ascii="Times New Roman" w:eastAsia="Times New Roman" w:hAnsi="Times New Roman" w:cs="Times New Roman"/>
          <w:sz w:val="28"/>
          <w:szCs w:val="24"/>
          <w:lang w:val="en-US" w:eastAsia="ru-RU"/>
        </w:rPr>
        <w:sym w:font="Symbol" w:char="F0AE"/>
      </w:r>
      <w:r w:rsidRPr="00116DB8">
        <w:rPr>
          <w:rFonts w:ascii="Times New Roman" w:eastAsia="Times New Roman" w:hAnsi="Times New Roman" w:cs="Times New Roman"/>
          <w:sz w:val="28"/>
          <w:szCs w:val="24"/>
          <w:lang w:val="en-US" w:eastAsia="ru-RU"/>
        </w:rPr>
        <w:t xml:space="preserve">                    |              </w:t>
      </w:r>
      <w:r w:rsidRPr="00581B27">
        <w:rPr>
          <w:rFonts w:ascii="Times New Roman" w:eastAsia="Times New Roman" w:hAnsi="Times New Roman" w:cs="Times New Roman"/>
          <w:sz w:val="28"/>
          <w:szCs w:val="24"/>
          <w:lang w:val="en-US" w:eastAsia="ru-RU"/>
        </w:rPr>
        <w:t xml:space="preserve"> </w:t>
      </w:r>
      <w:r w:rsidRPr="00116DB8">
        <w:rPr>
          <w:rFonts w:ascii="Times New Roman" w:eastAsia="Times New Roman" w:hAnsi="Times New Roman" w:cs="Times New Roman"/>
          <w:sz w:val="28"/>
          <w:szCs w:val="24"/>
          <w:lang w:val="en-US" w:eastAsia="ru-RU"/>
        </w:rPr>
        <w:t>Ni                  |               + 2H</w:t>
      </w:r>
      <w:r w:rsidRPr="00116DB8">
        <w:rPr>
          <w:rFonts w:ascii="Times New Roman" w:eastAsia="Times New Roman" w:hAnsi="Times New Roman" w:cs="Times New Roman"/>
          <w:sz w:val="28"/>
          <w:szCs w:val="24"/>
          <w:vertAlign w:val="superscript"/>
          <w:lang w:val="en-US" w:eastAsia="ru-RU"/>
        </w:rPr>
        <w:t>+</w:t>
      </w:r>
      <w:r w:rsidRPr="00116DB8">
        <w:rPr>
          <w:rFonts w:ascii="Times New Roman" w:eastAsia="Times New Roman" w:hAnsi="Times New Roman" w:cs="Times New Roman"/>
          <w:sz w:val="28"/>
          <w:szCs w:val="24"/>
          <w:lang w:val="en-US" w:eastAsia="ru-RU"/>
        </w:rPr>
        <w:t xml:space="preserve"> </w:t>
      </w:r>
    </w:p>
    <w:p w:rsidR="00581B27" w:rsidRPr="00116DB8" w:rsidRDefault="00581B27" w:rsidP="00581B27">
      <w:pPr>
        <w:spacing w:after="0" w:line="240" w:lineRule="auto"/>
        <w:ind w:firstLine="709"/>
        <w:jc w:val="both"/>
        <w:rPr>
          <w:rFonts w:ascii="Times New Roman" w:eastAsia="Times New Roman" w:hAnsi="Times New Roman" w:cs="Times New Roman"/>
          <w:sz w:val="28"/>
          <w:szCs w:val="24"/>
          <w:vertAlign w:val="subscript"/>
          <w:lang w:val="en-US" w:eastAsia="ru-RU"/>
        </w:rPr>
      </w:pPr>
      <w:r w:rsidRPr="00116DB8">
        <w:rPr>
          <w:rFonts w:ascii="Times New Roman" w:eastAsia="Times New Roman" w:hAnsi="Times New Roman" w:cs="Times New Roman"/>
          <w:sz w:val="28"/>
          <w:szCs w:val="24"/>
          <w:lang w:val="en-US" w:eastAsia="ru-RU"/>
        </w:rPr>
        <w:t xml:space="preserve">    </w:t>
      </w:r>
      <w:r w:rsidRPr="00116DB8">
        <w:rPr>
          <w:rFonts w:ascii="Times New Roman" w:eastAsia="Times New Roman" w:hAnsi="Times New Roman" w:cs="Times New Roman"/>
          <w:noProof/>
          <w:sz w:val="28"/>
          <w:szCs w:val="24"/>
          <w:lang w:val="en-US" w:eastAsia="ru-RU"/>
        </w:rPr>
        <w:t>C</w:t>
      </w:r>
      <w:r w:rsidRPr="00116DB8">
        <w:rPr>
          <w:rFonts w:ascii="Times New Roman" w:eastAsia="Times New Roman" w:hAnsi="Times New Roman" w:cs="Times New Roman"/>
          <w:noProof/>
          <w:sz w:val="28"/>
          <w:szCs w:val="24"/>
          <w:lang w:eastAsia="ru-RU"/>
        </w:rPr>
        <w:t>Н</w:t>
      </w:r>
      <w:r w:rsidRPr="00116DB8">
        <w:rPr>
          <w:rFonts w:ascii="Times New Roman" w:eastAsia="Times New Roman" w:hAnsi="Times New Roman" w:cs="Times New Roman"/>
          <w:noProof/>
          <w:sz w:val="28"/>
          <w:szCs w:val="24"/>
          <w:vertAlign w:val="subscript"/>
          <w:lang w:val="en-US" w:eastAsia="ru-RU"/>
        </w:rPr>
        <w:t>3</w:t>
      </w:r>
      <w:r w:rsidRPr="00116DB8">
        <w:rPr>
          <w:rFonts w:ascii="Times New Roman" w:eastAsia="Times New Roman" w:hAnsi="Times New Roman" w:cs="Times New Roman"/>
          <w:noProof/>
          <w:sz w:val="28"/>
          <w:szCs w:val="24"/>
          <w:lang w:val="en-US" w:eastAsia="ru-RU"/>
        </w:rPr>
        <w:t xml:space="preserve"> </w:t>
      </w:r>
      <w:r w:rsidRPr="00116DB8">
        <w:rPr>
          <w:rFonts w:ascii="Times New Roman" w:eastAsia="Times New Roman" w:hAnsi="Times New Roman" w:cs="Times New Roman"/>
          <w:noProof/>
          <w:sz w:val="28"/>
          <w:szCs w:val="24"/>
          <w:lang w:eastAsia="ru-RU"/>
        </w:rPr>
        <w:sym w:font="Symbol" w:char="F0BE"/>
      </w:r>
      <w:r w:rsidRPr="00116DB8">
        <w:rPr>
          <w:rFonts w:ascii="Times New Roman" w:eastAsia="Times New Roman" w:hAnsi="Times New Roman" w:cs="Times New Roman"/>
          <w:noProof/>
          <w:sz w:val="28"/>
          <w:szCs w:val="24"/>
          <w:lang w:val="en-US" w:eastAsia="ru-RU"/>
        </w:rPr>
        <w:t xml:space="preserve"> C = NOH</w:t>
      </w:r>
      <w:r w:rsidRPr="00116DB8">
        <w:rPr>
          <w:rFonts w:ascii="Times New Roman" w:eastAsia="Times New Roman" w:hAnsi="Times New Roman" w:cs="Times New Roman"/>
          <w:sz w:val="28"/>
          <w:szCs w:val="24"/>
          <w:lang w:val="en-US" w:eastAsia="ru-RU"/>
        </w:rPr>
        <w:t xml:space="preserve">            </w:t>
      </w:r>
      <w:r w:rsidRPr="00116DB8">
        <w:rPr>
          <w:rFonts w:ascii="Times New Roman" w:eastAsia="Times New Roman" w:hAnsi="Times New Roman" w:cs="Times New Roman"/>
          <w:noProof/>
          <w:sz w:val="28"/>
          <w:szCs w:val="24"/>
          <w:lang w:val="en-US" w:eastAsia="ru-RU"/>
        </w:rPr>
        <w:t>C</w:t>
      </w:r>
      <w:r w:rsidRPr="00116DB8">
        <w:rPr>
          <w:rFonts w:ascii="Times New Roman" w:eastAsia="Times New Roman" w:hAnsi="Times New Roman" w:cs="Times New Roman"/>
          <w:noProof/>
          <w:sz w:val="28"/>
          <w:szCs w:val="24"/>
          <w:lang w:eastAsia="ru-RU"/>
        </w:rPr>
        <w:t>Н</w:t>
      </w:r>
      <w:r w:rsidRPr="00116DB8">
        <w:rPr>
          <w:rFonts w:ascii="Times New Roman" w:eastAsia="Times New Roman" w:hAnsi="Times New Roman" w:cs="Times New Roman"/>
          <w:noProof/>
          <w:sz w:val="28"/>
          <w:szCs w:val="24"/>
          <w:vertAlign w:val="subscript"/>
          <w:lang w:val="en-US" w:eastAsia="ru-RU"/>
        </w:rPr>
        <w:t>3</w:t>
      </w:r>
      <w:r w:rsidRPr="00116DB8">
        <w:rPr>
          <w:rFonts w:ascii="Times New Roman" w:eastAsia="Times New Roman" w:hAnsi="Times New Roman" w:cs="Times New Roman"/>
          <w:noProof/>
          <w:sz w:val="28"/>
          <w:szCs w:val="24"/>
          <w:lang w:val="en-US" w:eastAsia="ru-RU"/>
        </w:rPr>
        <w:t xml:space="preserve"> </w:t>
      </w:r>
      <w:r w:rsidRPr="00116DB8">
        <w:rPr>
          <w:rFonts w:ascii="Times New Roman" w:eastAsia="Times New Roman" w:hAnsi="Times New Roman" w:cs="Times New Roman"/>
          <w:noProof/>
          <w:sz w:val="28"/>
          <w:szCs w:val="24"/>
          <w:lang w:eastAsia="ru-RU"/>
        </w:rPr>
        <w:sym w:font="Symbol" w:char="F0BE"/>
      </w:r>
      <w:r w:rsidRPr="00116DB8">
        <w:rPr>
          <w:rFonts w:ascii="Times New Roman" w:eastAsia="Times New Roman" w:hAnsi="Times New Roman" w:cs="Times New Roman"/>
          <w:noProof/>
          <w:sz w:val="28"/>
          <w:szCs w:val="24"/>
          <w:lang w:val="en-US" w:eastAsia="ru-RU"/>
        </w:rPr>
        <w:t xml:space="preserve"> C = NOH</w:t>
      </w:r>
      <w:r w:rsidRPr="00116DB8">
        <w:rPr>
          <w:rFonts w:ascii="Times New Roman" w:eastAsia="Times New Roman" w:hAnsi="Times New Roman" w:cs="Times New Roman"/>
          <w:sz w:val="28"/>
          <w:szCs w:val="24"/>
          <w:lang w:val="en-US" w:eastAsia="ru-RU"/>
        </w:rPr>
        <w:t xml:space="preserve">          HON = C </w:t>
      </w:r>
      <w:r w:rsidRPr="00116DB8">
        <w:rPr>
          <w:rFonts w:ascii="Times New Roman" w:eastAsia="Times New Roman" w:hAnsi="Times New Roman" w:cs="Times New Roman"/>
          <w:noProof/>
          <w:sz w:val="28"/>
          <w:szCs w:val="24"/>
          <w:lang w:eastAsia="ru-RU"/>
        </w:rPr>
        <w:sym w:font="Symbol" w:char="F0BE"/>
      </w:r>
      <w:r w:rsidRPr="00116DB8">
        <w:rPr>
          <w:rFonts w:ascii="Times New Roman" w:eastAsia="Times New Roman" w:hAnsi="Times New Roman" w:cs="Times New Roman"/>
          <w:noProof/>
          <w:sz w:val="28"/>
          <w:szCs w:val="24"/>
          <w:lang w:val="en-US" w:eastAsia="ru-RU"/>
        </w:rPr>
        <w:t xml:space="preserve"> </w:t>
      </w:r>
      <w:r w:rsidRPr="00116DB8">
        <w:rPr>
          <w:rFonts w:ascii="Times New Roman" w:eastAsia="Times New Roman" w:hAnsi="Times New Roman" w:cs="Times New Roman"/>
          <w:sz w:val="28"/>
          <w:szCs w:val="24"/>
          <w:lang w:eastAsia="ru-RU"/>
        </w:rPr>
        <w:t>СН</w:t>
      </w:r>
      <w:r w:rsidRPr="00116DB8">
        <w:rPr>
          <w:rFonts w:ascii="Times New Roman" w:eastAsia="Times New Roman" w:hAnsi="Times New Roman" w:cs="Times New Roman"/>
          <w:sz w:val="28"/>
          <w:szCs w:val="24"/>
          <w:vertAlign w:val="subscript"/>
          <w:lang w:val="en-US" w:eastAsia="ru-RU"/>
        </w:rPr>
        <w:t>3</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val="en-US"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Эта реакция  легко протекает в аммиачной среде, когда никель предварительно переведен в комплексный аммиакат.</w:t>
      </w:r>
    </w:p>
    <w:p w:rsidR="00581B27" w:rsidRPr="00116DB8" w:rsidRDefault="00581B27" w:rsidP="00581B27">
      <w:pPr>
        <w:spacing w:after="0" w:line="240" w:lineRule="auto"/>
        <w:ind w:firstLine="708"/>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sz w:val="28"/>
          <w:szCs w:val="24"/>
          <w:lang w:eastAsia="ru-RU"/>
        </w:rPr>
        <w:t>При добавлении  диметилглиоксима  к аммиачному раствору соли никеля выпадает ало-красный осадок комплексной соли.</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Обнаружению катиона </w:t>
      </w:r>
      <w:r w:rsidRPr="00116DB8">
        <w:rPr>
          <w:rFonts w:ascii="Times New Roman" w:eastAsia="Times New Roman" w:hAnsi="Times New Roman" w:cs="Times New Roman"/>
          <w:sz w:val="30"/>
          <w:szCs w:val="24"/>
          <w:lang w:val="en-US" w:eastAsia="ru-RU"/>
        </w:rPr>
        <w:t>Ni</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этой реакцией </w:t>
      </w:r>
      <w:r w:rsidRPr="00116DB8">
        <w:rPr>
          <w:rFonts w:ascii="Times New Roman" w:eastAsia="Times New Roman" w:hAnsi="Times New Roman" w:cs="Times New Roman"/>
          <w:i/>
          <w:sz w:val="30"/>
          <w:szCs w:val="24"/>
          <w:lang w:eastAsia="ru-RU"/>
        </w:rPr>
        <w:t xml:space="preserve">мешают только катионы </w:t>
      </w:r>
      <w:r w:rsidRPr="00116DB8">
        <w:rPr>
          <w:rFonts w:ascii="Times New Roman" w:eastAsia="Times New Roman" w:hAnsi="Times New Roman" w:cs="Times New Roman"/>
          <w:i/>
          <w:sz w:val="30"/>
          <w:szCs w:val="24"/>
          <w:lang w:val="en-US" w:eastAsia="ru-RU"/>
        </w:rPr>
        <w:t>Fe</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которые легко перевести в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окислением водорода перок</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 xml:space="preserve">идом.  Предельная  открываемая концентрация </w:t>
      </w:r>
      <w:r w:rsidRPr="00116DB8">
        <w:rPr>
          <w:rFonts w:ascii="Times New Roman" w:eastAsia="Times New Roman" w:hAnsi="Times New Roman" w:cs="Times New Roman"/>
          <w:sz w:val="30"/>
          <w:szCs w:val="24"/>
          <w:lang w:val="en-US" w:eastAsia="ru-RU"/>
        </w:rPr>
        <w:t>Ni</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диметилглиоксимом равна 4 мг/л.</w:t>
      </w: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Pr="00116DB8" w:rsidRDefault="00581B27" w:rsidP="00581B27">
      <w:pPr>
        <w:tabs>
          <w:tab w:val="left" w:pos="223"/>
        </w:tabs>
        <w:spacing w:after="0" w:line="240" w:lineRule="auto"/>
        <w:jc w:val="center"/>
        <w:rPr>
          <w:rFonts w:ascii="Times New Roman" w:eastAsia="Times New Roman" w:hAnsi="Times New Roman" w:cs="Times New Roman"/>
          <w:b/>
          <w:bCs/>
          <w:color w:val="000000"/>
          <w:sz w:val="32"/>
          <w:szCs w:val="32"/>
          <w:shd w:val="clear" w:color="auto" w:fill="FFFFFF"/>
        </w:rPr>
      </w:pPr>
      <w:r w:rsidRPr="00116DB8">
        <w:rPr>
          <w:rFonts w:ascii="Times New Roman" w:eastAsia="Times New Roman" w:hAnsi="Times New Roman" w:cs="Times New Roman"/>
          <w:b/>
          <w:bCs/>
          <w:color w:val="000000" w:themeColor="text1"/>
          <w:sz w:val="32"/>
          <w:szCs w:val="32"/>
          <w:shd w:val="clear" w:color="auto" w:fill="FFFFFF"/>
        </w:rPr>
        <w:t>Лабораторная работа 2</w:t>
      </w:r>
    </w:p>
    <w:p w:rsidR="00581B27" w:rsidRPr="00116DB8" w:rsidRDefault="00581B27" w:rsidP="00581B27">
      <w:pPr>
        <w:tabs>
          <w:tab w:val="left" w:pos="0"/>
        </w:tabs>
        <w:spacing w:after="0" w:line="240" w:lineRule="auto"/>
        <w:jc w:val="center"/>
        <w:rPr>
          <w:rFonts w:ascii="Times New Roman" w:eastAsia="Times New Roman" w:hAnsi="Times New Roman" w:cs="Times New Roman"/>
          <w:b/>
          <w:bCs/>
          <w:color w:val="000000"/>
          <w:sz w:val="32"/>
          <w:szCs w:val="32"/>
          <w:shd w:val="clear" w:color="auto" w:fill="FFFFFF"/>
        </w:rPr>
      </w:pPr>
      <w:r w:rsidRPr="00116DB8">
        <w:rPr>
          <w:rFonts w:ascii="Times New Roman" w:eastAsia="Times New Roman" w:hAnsi="Times New Roman" w:cs="Times New Roman"/>
          <w:b/>
          <w:bCs/>
          <w:color w:val="000000"/>
          <w:sz w:val="32"/>
          <w:szCs w:val="32"/>
          <w:shd w:val="clear" w:color="auto" w:fill="FFFFFF"/>
        </w:rPr>
        <w:t>Методы количественного анализа</w:t>
      </w:r>
    </w:p>
    <w:p w:rsidR="00581B27" w:rsidRPr="00116DB8" w:rsidRDefault="00581B27" w:rsidP="00581B27">
      <w:pPr>
        <w:tabs>
          <w:tab w:val="left" w:pos="0"/>
        </w:tabs>
        <w:spacing w:after="0" w:line="240" w:lineRule="auto"/>
        <w:jc w:val="center"/>
        <w:rPr>
          <w:rFonts w:ascii="Times New Roman" w:eastAsia="Times New Roman" w:hAnsi="Times New Roman" w:cs="Times New Roman"/>
          <w:b/>
          <w:sz w:val="28"/>
          <w:szCs w:val="28"/>
        </w:rPr>
      </w:pPr>
    </w:p>
    <w:p w:rsidR="00581B27" w:rsidRPr="00116DB8" w:rsidRDefault="00581B27" w:rsidP="00581B27">
      <w:pPr>
        <w:widowControl w:val="0"/>
        <w:tabs>
          <w:tab w:val="left" w:pos="0"/>
          <w:tab w:val="left" w:pos="68"/>
        </w:tabs>
        <w:spacing w:after="0" w:line="240" w:lineRule="auto"/>
        <w:ind w:left="473"/>
        <w:jc w:val="both"/>
        <w:rPr>
          <w:rFonts w:ascii="Times New Roman" w:eastAsia="Times New Roman" w:hAnsi="Times New Roman" w:cs="Times New Roman"/>
          <w:b/>
          <w:sz w:val="28"/>
          <w:szCs w:val="28"/>
        </w:rPr>
      </w:pPr>
      <w:r w:rsidRPr="00116DB8">
        <w:rPr>
          <w:rFonts w:ascii="Times New Roman" w:eastAsia="Times New Roman" w:hAnsi="Times New Roman" w:cs="Times New Roman"/>
          <w:b/>
          <w:color w:val="000000"/>
          <w:sz w:val="28"/>
          <w:szCs w:val="28"/>
        </w:rPr>
        <w:t>Сущность гравиметрического анализа и границы его применения.</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Цель:</w:t>
      </w:r>
      <w:r w:rsidRPr="00116DB8">
        <w:rPr>
          <w:rFonts w:ascii="Times New Roman" w:eastAsia="Times New Roman" w:hAnsi="Times New Roman" w:cs="Times New Roman"/>
          <w:sz w:val="30"/>
          <w:szCs w:val="24"/>
          <w:lang w:eastAsia="ru-RU"/>
        </w:rPr>
        <w:t xml:space="preserve"> Сформировать умения и навыки по выполнению гравиметрического анали</w:t>
      </w:r>
      <w:r w:rsidRPr="00116DB8">
        <w:rPr>
          <w:rFonts w:ascii="Times New Roman" w:eastAsia="Times New Roman" w:hAnsi="Times New Roman" w:cs="Times New Roman"/>
          <w:sz w:val="30"/>
          <w:szCs w:val="24"/>
          <w:lang w:eastAsia="ru-RU"/>
        </w:rPr>
        <w:softHyphen/>
        <w:t>за  и проведению расчетов в весовом методе.</w:t>
      </w:r>
    </w:p>
    <w:p w:rsidR="00581B27" w:rsidRPr="00116DB8"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Задачи:</w:t>
      </w:r>
      <w:r w:rsidRPr="00116DB8">
        <w:rPr>
          <w:rFonts w:ascii="Times New Roman" w:eastAsia="Times New Roman" w:hAnsi="Times New Roman" w:cs="Times New Roman"/>
          <w:sz w:val="30"/>
          <w:szCs w:val="24"/>
          <w:lang w:eastAsia="ru-RU"/>
        </w:rPr>
        <w:t xml:space="preserve"> Приобрести навыки работы с аналитическими весами, овладеть техникой декантации и фильтрования, познакомиться с техникой проведения озоления,  научиться проводить расчеты в гравиметрическом анализе. </w:t>
      </w:r>
    </w:p>
    <w:p w:rsidR="00581B27" w:rsidRPr="00116DB8" w:rsidRDefault="00581B27" w:rsidP="00581B27">
      <w:pPr>
        <w:spacing w:after="0" w:line="240" w:lineRule="auto"/>
        <w:ind w:left="795"/>
        <w:jc w:val="both"/>
        <w:rPr>
          <w:rFonts w:ascii="Times New Roman" w:eastAsia="Times New Roman" w:hAnsi="Times New Roman" w:cs="Times New Roman"/>
          <w:b/>
          <w:i/>
          <w:sz w:val="28"/>
          <w:szCs w:val="20"/>
          <w:lang w:eastAsia="ru-RU"/>
        </w:rPr>
      </w:pPr>
    </w:p>
    <w:p w:rsidR="00581B27" w:rsidRPr="00116DB8" w:rsidRDefault="00581B27" w:rsidP="00581B27">
      <w:pPr>
        <w:spacing w:after="0" w:line="240" w:lineRule="auto"/>
        <w:ind w:firstLine="720"/>
        <w:jc w:val="both"/>
        <w:rPr>
          <w:rFonts w:ascii="Times New Roman" w:eastAsia="Times New Roman" w:hAnsi="Times New Roman" w:cs="Times New Roman"/>
          <w:sz w:val="28"/>
          <w:szCs w:val="20"/>
          <w:lang w:eastAsia="ru-RU"/>
        </w:rPr>
      </w:pPr>
      <w:r w:rsidRPr="00116DB8">
        <w:rPr>
          <w:rFonts w:ascii="Times New Roman" w:eastAsia="Times New Roman" w:hAnsi="Times New Roman" w:cs="Times New Roman"/>
          <w:b/>
          <w:i/>
          <w:sz w:val="30"/>
          <w:szCs w:val="20"/>
          <w:lang w:eastAsia="ru-RU"/>
        </w:rPr>
        <w:t>Теоретические основы метода:</w:t>
      </w:r>
      <w:r w:rsidRPr="00116DB8">
        <w:rPr>
          <w:rFonts w:ascii="Times New Roman" w:eastAsia="Times New Roman" w:hAnsi="Times New Roman" w:cs="Times New Roman"/>
          <w:sz w:val="30"/>
          <w:szCs w:val="20"/>
          <w:lang w:eastAsia="ru-RU"/>
        </w:rPr>
        <w:t xml:space="preserve">  </w:t>
      </w:r>
      <w:r w:rsidRPr="00116DB8">
        <w:rPr>
          <w:rFonts w:ascii="Times New Roman" w:eastAsia="Times New Roman" w:hAnsi="Times New Roman" w:cs="Times New Roman"/>
          <w:sz w:val="28"/>
          <w:szCs w:val="20"/>
          <w:lang w:eastAsia="ru-RU"/>
        </w:rPr>
        <w:t>Сущность гравиметрического весового анализа заключается в том, что анализируемое вещество переводят в раствор, после чего определяемый элемент осаждают в виде какого-либо трудно растворимого соединения (или выделяют в свободном состоянии). Выпавший осадок отделяют фильтрованием, тщательно промывают, прокаливают (или вы</w:t>
      </w:r>
      <w:r w:rsidRPr="00116DB8">
        <w:rPr>
          <w:rFonts w:ascii="Times New Roman" w:eastAsia="Times New Roman" w:hAnsi="Times New Roman" w:cs="Times New Roman"/>
          <w:sz w:val="28"/>
          <w:szCs w:val="20"/>
          <w:lang w:eastAsia="ru-RU"/>
        </w:rPr>
        <w:softHyphen/>
        <w:t>сушивают) и точно взвешивают на аналитических весах. По весу осад</w:t>
      </w:r>
      <w:r w:rsidRPr="00116DB8">
        <w:rPr>
          <w:rFonts w:ascii="Times New Roman" w:eastAsia="Times New Roman" w:hAnsi="Times New Roman" w:cs="Times New Roman"/>
          <w:sz w:val="28"/>
          <w:szCs w:val="20"/>
          <w:lang w:eastAsia="ru-RU"/>
        </w:rPr>
        <w:softHyphen/>
        <w:t>ка и его формуле рассчитывают содержание в нем определяемого эле</w:t>
      </w:r>
      <w:r w:rsidRPr="00116DB8">
        <w:rPr>
          <w:rFonts w:ascii="Times New Roman" w:eastAsia="Times New Roman" w:hAnsi="Times New Roman" w:cs="Times New Roman"/>
          <w:sz w:val="28"/>
          <w:szCs w:val="20"/>
          <w:lang w:eastAsia="ru-RU"/>
        </w:rPr>
        <w:softHyphen/>
        <w:t>мента в процентах от навески. Весовым Методом определяют кристал</w:t>
      </w:r>
      <w:r w:rsidRPr="00116DB8">
        <w:rPr>
          <w:rFonts w:ascii="Times New Roman" w:eastAsia="Times New Roman" w:hAnsi="Times New Roman" w:cs="Times New Roman"/>
          <w:sz w:val="28"/>
          <w:szCs w:val="20"/>
          <w:lang w:eastAsia="ru-RU"/>
        </w:rPr>
        <w:softHyphen/>
        <w:t>лизационную воду в солях, гигроскопическую воду в почве, многие элементы в минералах и т.д.</w:t>
      </w:r>
    </w:p>
    <w:p w:rsidR="00581B27" w:rsidRPr="00116DB8" w:rsidRDefault="00581B27" w:rsidP="00581B27">
      <w:pPr>
        <w:spacing w:after="0" w:line="240" w:lineRule="auto"/>
        <w:ind w:firstLine="720"/>
        <w:jc w:val="both"/>
        <w:rPr>
          <w:rFonts w:ascii="Times New Roman" w:eastAsia="Times New Roman" w:hAnsi="Times New Roman" w:cs="Times New Roman"/>
          <w:b/>
          <w:i/>
          <w:sz w:val="28"/>
          <w:szCs w:val="20"/>
          <w:lang w:eastAsia="ru-RU"/>
        </w:rPr>
      </w:pPr>
      <w:r w:rsidRPr="00116DB8">
        <w:rPr>
          <w:rFonts w:ascii="Times New Roman" w:eastAsia="Times New Roman" w:hAnsi="Times New Roman" w:cs="Times New Roman"/>
          <w:sz w:val="28"/>
          <w:szCs w:val="20"/>
          <w:lang w:eastAsia="ru-RU"/>
        </w:rPr>
        <w:t>В ходе анализа различают следующие операции:</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lastRenderedPageBreak/>
        <w:t>1. Отбор средней пробы вещества и подготовка ее к анализу;</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2. Взятие навески;</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3. Растворение;</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4. Осаждение определяемого элемента (с пробой на полноту осаждения);</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5. Фильтрование;</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6. Промывание осадка (с пробой на полноту промывания).</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7. Высушивание и прокаливание осадка;</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8. Взвешивание;</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9. Вычисление результатов анализа.</w:t>
      </w:r>
    </w:p>
    <w:p w:rsidR="00581B27" w:rsidRPr="00116DB8" w:rsidRDefault="00581B27" w:rsidP="00581B27">
      <w:pPr>
        <w:spacing w:after="0" w:line="240" w:lineRule="auto"/>
        <w:jc w:val="both"/>
        <w:rPr>
          <w:rFonts w:ascii="Times New Roman" w:eastAsia="Times New Roman" w:hAnsi="Times New Roman" w:cs="Times New Roman"/>
          <w:sz w:val="24"/>
          <w:szCs w:val="24"/>
          <w:lang w:eastAsia="ru-RU"/>
        </w:rPr>
      </w:pPr>
    </w:p>
    <w:p w:rsidR="00581B27" w:rsidRPr="00116DB8" w:rsidRDefault="00581B27" w:rsidP="00581B27">
      <w:pPr>
        <w:keepNext/>
        <w:spacing w:after="0" w:line="240" w:lineRule="auto"/>
        <w:ind w:left="708"/>
        <w:jc w:val="both"/>
        <w:outlineLvl w:val="5"/>
        <w:rPr>
          <w:rFonts w:ascii="Times New Roman" w:eastAsia="Times New Roman" w:hAnsi="Times New Roman" w:cs="Times New Roman"/>
          <w:b/>
          <w:bCs/>
          <w:sz w:val="30"/>
          <w:szCs w:val="24"/>
          <w:lang w:eastAsia="ru-RU"/>
        </w:rPr>
      </w:pPr>
      <w:r w:rsidRPr="00116DB8">
        <w:rPr>
          <w:rFonts w:ascii="Times New Roman" w:eastAsia="Times New Roman" w:hAnsi="Times New Roman" w:cs="Times New Roman"/>
          <w:b/>
          <w:bCs/>
          <w:sz w:val="30"/>
          <w:szCs w:val="24"/>
          <w:lang w:eastAsia="ru-RU"/>
        </w:rPr>
        <w:t>Лабораторная работа</w:t>
      </w:r>
    </w:p>
    <w:p w:rsidR="00581B27" w:rsidRPr="00116DB8" w:rsidRDefault="00581B27" w:rsidP="00581B27">
      <w:pPr>
        <w:spacing w:after="0" w:line="240" w:lineRule="auto"/>
        <w:ind w:firstLine="709"/>
        <w:jc w:val="both"/>
        <w:rPr>
          <w:rFonts w:ascii="Times New Roman" w:eastAsia="Times New Roman" w:hAnsi="Times New Roman" w:cs="Times New Roman"/>
          <w:b/>
          <w:i/>
          <w:sz w:val="30"/>
          <w:szCs w:val="24"/>
          <w:lang w:eastAsia="ru-RU"/>
        </w:rPr>
      </w:pPr>
      <w:r w:rsidRPr="00116DB8">
        <w:rPr>
          <w:rFonts w:ascii="Times New Roman" w:eastAsia="Times New Roman" w:hAnsi="Times New Roman" w:cs="Times New Roman"/>
          <w:b/>
          <w:i/>
          <w:sz w:val="30"/>
          <w:szCs w:val="24"/>
          <w:lang w:eastAsia="ru-RU"/>
        </w:rPr>
        <w:t>“Определение содержания бария в хлориде бария”</w:t>
      </w:r>
    </w:p>
    <w:p w:rsidR="00581B27" w:rsidRPr="00116DB8" w:rsidRDefault="00581B27" w:rsidP="00581B27">
      <w:pPr>
        <w:spacing w:after="0" w:line="240" w:lineRule="auto"/>
        <w:ind w:firstLine="709"/>
        <w:jc w:val="both"/>
        <w:rPr>
          <w:rFonts w:ascii="Times New Roman" w:eastAsia="Times New Roman" w:hAnsi="Times New Roman" w:cs="Times New Roman"/>
          <w:b/>
          <w:i/>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Навеску образца, содержащего некоторое количество </w:t>
      </w:r>
      <w:r w:rsidRPr="00116DB8">
        <w:rPr>
          <w:rFonts w:ascii="Times New Roman" w:eastAsia="Times New Roman" w:hAnsi="Times New Roman" w:cs="Times New Roman"/>
          <w:sz w:val="30"/>
          <w:szCs w:val="24"/>
          <w:lang w:val="en-US" w:eastAsia="ru-RU"/>
        </w:rPr>
        <w:t>BaCl</w:t>
      </w:r>
      <w:r w:rsidRPr="00116DB8">
        <w:rPr>
          <w:rFonts w:ascii="Times New Roman" w:eastAsia="Times New Roman" w:hAnsi="Times New Roman" w:cs="Times New Roman"/>
          <w:sz w:val="30"/>
          <w:szCs w:val="24"/>
          <w:vertAlign w:val="subscript"/>
          <w:lang w:eastAsia="ru-RU"/>
        </w:rPr>
        <w:t xml:space="preserve">2 </w:t>
      </w:r>
      <w:r w:rsidRPr="00116DB8">
        <w:rPr>
          <w:rFonts w:ascii="Times New Roman" w:eastAsia="Times New Roman" w:hAnsi="Times New Roman" w:cs="Times New Roman"/>
          <w:sz w:val="30"/>
          <w:szCs w:val="24"/>
          <w:lang w:eastAsia="ru-RU"/>
        </w:rPr>
        <w:sym w:font="Symbol" w:char="F0D7"/>
      </w:r>
      <w:r w:rsidRPr="00116DB8">
        <w:rPr>
          <w:rFonts w:ascii="Times New Roman" w:eastAsia="Times New Roman" w:hAnsi="Times New Roman" w:cs="Times New Roman"/>
          <w:sz w:val="30"/>
          <w:szCs w:val="24"/>
          <w:lang w:eastAsia="ru-RU"/>
        </w:rPr>
        <w:t>2</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растворяют в воде, осаждают ион бария в виде сульфата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и по массе последнего вычисляют результат. Реакция осаждения про</w:t>
      </w:r>
      <w:r w:rsidRPr="00116DB8">
        <w:rPr>
          <w:rFonts w:ascii="Times New Roman" w:eastAsia="Times New Roman" w:hAnsi="Times New Roman" w:cs="Times New Roman"/>
          <w:sz w:val="30"/>
          <w:szCs w:val="24"/>
          <w:lang w:eastAsia="ru-RU"/>
        </w:rPr>
        <w:softHyphen/>
        <w:t>текает по уравнению:</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Ba</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B"/>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sym w:font="Symbol" w:char="F0AF"/>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Сульфат бария удовлетворяет большинству требований, предъявляемых к осадкам; он малорастворим  (ПР</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 xml:space="preserve">4 </w:t>
      </w:r>
      <w:r w:rsidRPr="00116DB8">
        <w:rPr>
          <w:rFonts w:ascii="Times New Roman" w:eastAsia="Times New Roman" w:hAnsi="Times New Roman" w:cs="Times New Roman"/>
          <w:sz w:val="30"/>
          <w:szCs w:val="24"/>
          <w:lang w:eastAsia="ru-RU"/>
        </w:rPr>
        <w:t>= 1,1</w:t>
      </w:r>
      <w:r w:rsidRPr="00116DB8">
        <w:rPr>
          <w:rFonts w:ascii="Times New Roman" w:eastAsia="Times New Roman" w:hAnsi="Times New Roman" w:cs="Times New Roman"/>
          <w:sz w:val="30"/>
          <w:szCs w:val="24"/>
          <w:lang w:eastAsia="ru-RU"/>
        </w:rPr>
        <w:sym w:font="Symbol" w:char="F0D7"/>
      </w:r>
      <w:r w:rsidRPr="00116DB8">
        <w:rPr>
          <w:rFonts w:ascii="Times New Roman" w:eastAsia="Times New Roman" w:hAnsi="Times New Roman" w:cs="Times New Roman"/>
          <w:sz w:val="30"/>
          <w:szCs w:val="24"/>
          <w:lang w:eastAsia="ru-RU"/>
        </w:rPr>
        <w:t>10</w:t>
      </w:r>
      <w:r w:rsidRPr="00116DB8">
        <w:rPr>
          <w:rFonts w:ascii="Times New Roman" w:eastAsia="Times New Roman" w:hAnsi="Times New Roman" w:cs="Times New Roman"/>
          <w:sz w:val="30"/>
          <w:szCs w:val="24"/>
          <w:vertAlign w:val="superscript"/>
          <w:lang w:eastAsia="ru-RU"/>
        </w:rPr>
        <w:t>-10</w:t>
      </w:r>
      <w:r w:rsidRPr="00116DB8">
        <w:rPr>
          <w:rFonts w:ascii="Times New Roman" w:eastAsia="Times New Roman" w:hAnsi="Times New Roman" w:cs="Times New Roman"/>
          <w:sz w:val="30"/>
          <w:szCs w:val="24"/>
          <w:lang w:eastAsia="ru-RU"/>
        </w:rPr>
        <w:t>), устойчив на воздухе, его состав строго соответствует формуле.</w:t>
      </w:r>
    </w:p>
    <w:p w:rsidR="00581B27" w:rsidRPr="00116DB8" w:rsidRDefault="00581B27" w:rsidP="00581B27">
      <w:pPr>
        <w:spacing w:after="0" w:line="240" w:lineRule="auto"/>
        <w:ind w:firstLine="720"/>
        <w:jc w:val="both"/>
        <w:rPr>
          <w:rFonts w:ascii="Times New Roman" w:eastAsia="Times New Roman" w:hAnsi="Times New Roman" w:cs="Times New Roman"/>
          <w:sz w:val="28"/>
          <w:szCs w:val="20"/>
          <w:lang w:eastAsia="ru-RU"/>
        </w:rPr>
      </w:pPr>
      <w:r w:rsidRPr="00116DB8">
        <w:rPr>
          <w:rFonts w:ascii="Times New Roman" w:eastAsia="Times New Roman" w:hAnsi="Times New Roman" w:cs="Times New Roman"/>
          <w:sz w:val="28"/>
          <w:szCs w:val="20"/>
          <w:lang w:eastAsia="ru-RU"/>
        </w:rPr>
        <w:t>В качестве осадителя используют серную кислоту. Сульфат ба</w:t>
      </w:r>
      <w:r w:rsidRPr="00116DB8">
        <w:rPr>
          <w:rFonts w:ascii="Times New Roman" w:eastAsia="Times New Roman" w:hAnsi="Times New Roman" w:cs="Times New Roman"/>
          <w:sz w:val="28"/>
          <w:szCs w:val="20"/>
          <w:lang w:eastAsia="ru-RU"/>
        </w:rPr>
        <w:softHyphen/>
        <w:t>рия образует очень мелкие кристаллы, проходящие через порода фильтра. Поэтому в ходе анализа создают условия, обеспечивающие получение крупных кристаллов.</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Перед началом определения тщательно моют посуду, прокаливают тигель до постоянной массы.</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u w:val="single"/>
          <w:lang w:eastAsia="ru-RU"/>
        </w:rPr>
        <w:t>Взятие навески и ее растворение</w:t>
      </w:r>
      <w:r w:rsidRPr="00116DB8">
        <w:rPr>
          <w:rFonts w:ascii="Times New Roman" w:eastAsia="Times New Roman" w:hAnsi="Times New Roman" w:cs="Times New Roman"/>
          <w:sz w:val="30"/>
          <w:szCs w:val="24"/>
          <w:u w:val="single"/>
          <w:lang w:eastAsia="ru-RU"/>
        </w:rPr>
        <w:t xml:space="preserve"> </w:t>
      </w:r>
      <w:r w:rsidRPr="00116DB8">
        <w:rPr>
          <w:rFonts w:ascii="Times New Roman" w:eastAsia="Times New Roman" w:hAnsi="Times New Roman" w:cs="Times New Roman"/>
          <w:sz w:val="30"/>
          <w:szCs w:val="24"/>
          <w:lang w:eastAsia="ru-RU"/>
        </w:rPr>
        <w:t xml:space="preserve"> Получите у лаборанта задачу для определения  содержания ионов </w:t>
      </w:r>
      <w:r w:rsidRPr="00116DB8">
        <w:rPr>
          <w:rFonts w:ascii="Times New Roman" w:eastAsia="Times New Roman" w:hAnsi="Times New Roman" w:cs="Times New Roman"/>
          <w:sz w:val="30"/>
          <w:szCs w:val="24"/>
          <w:lang w:val="en-US" w:eastAsia="ru-RU"/>
        </w:rPr>
        <w:t>Ba</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u w:val="single"/>
          <w:lang w:eastAsia="ru-RU"/>
        </w:rPr>
        <w:t>Осаждение</w:t>
      </w:r>
      <w:r w:rsidRPr="00116DB8">
        <w:rPr>
          <w:rFonts w:ascii="Times New Roman" w:eastAsia="Times New Roman" w:hAnsi="Times New Roman" w:cs="Times New Roman"/>
          <w:sz w:val="30"/>
          <w:szCs w:val="24"/>
          <w:lang w:eastAsia="ru-RU"/>
        </w:rPr>
        <w:t xml:space="preserve"> К полученному раствору хлорида бария прибавьте        5 мл 0,2н раствора  </w:t>
      </w:r>
      <w:r w:rsidRPr="00116DB8">
        <w:rPr>
          <w:rFonts w:ascii="Times New Roman" w:eastAsia="Times New Roman" w:hAnsi="Times New Roman" w:cs="Times New Roman"/>
          <w:sz w:val="30"/>
          <w:szCs w:val="24"/>
          <w:lang w:val="en-US" w:eastAsia="ru-RU"/>
        </w:rPr>
        <w:t>HCl</w:t>
      </w:r>
      <w:r w:rsidRPr="00116DB8">
        <w:rPr>
          <w:rFonts w:ascii="Times New Roman" w:eastAsia="Times New Roman" w:hAnsi="Times New Roman" w:cs="Times New Roman"/>
          <w:sz w:val="30"/>
          <w:szCs w:val="24"/>
          <w:lang w:eastAsia="ru-RU"/>
        </w:rPr>
        <w:t>, нагревайте на плитке (на асбестовой сетке) почти до кипения (кипение недопустимо, так как возможно раз</w:t>
      </w:r>
      <w:r w:rsidRPr="00116DB8">
        <w:rPr>
          <w:rFonts w:ascii="Times New Roman" w:eastAsia="Times New Roman" w:hAnsi="Times New Roman" w:cs="Times New Roman"/>
          <w:sz w:val="30"/>
          <w:szCs w:val="24"/>
          <w:lang w:eastAsia="ru-RU"/>
        </w:rPr>
        <w:softHyphen/>
        <w:t xml:space="preserve">брызгивание и будут потери  </w:t>
      </w:r>
      <w:r w:rsidRPr="00116DB8">
        <w:rPr>
          <w:rFonts w:ascii="Times New Roman" w:eastAsia="Times New Roman" w:hAnsi="Times New Roman" w:cs="Times New Roman"/>
          <w:sz w:val="30"/>
          <w:szCs w:val="24"/>
          <w:lang w:val="en-US" w:eastAsia="ru-RU"/>
        </w:rPr>
        <w:t>Ba</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Параллельно в другом стакане (или колбе) нагревайте до кипения 15 мл 0,2 н. </w:t>
      </w:r>
      <w:r w:rsidRPr="00116DB8">
        <w:rPr>
          <w:rFonts w:ascii="Times New Roman" w:eastAsia="Times New Roman" w:hAnsi="Times New Roman" w:cs="Times New Roman"/>
          <w:caps/>
          <w:sz w:val="30"/>
          <w:szCs w:val="24"/>
          <w:lang w:eastAsia="ru-RU"/>
        </w:rPr>
        <w:t>н</w:t>
      </w:r>
      <w:r w:rsidRPr="00116DB8">
        <w:rPr>
          <w:rFonts w:ascii="Times New Roman" w:eastAsia="Times New Roman" w:hAnsi="Times New Roman" w:cs="Times New Roman"/>
          <w:caps/>
          <w:sz w:val="30"/>
          <w:szCs w:val="24"/>
          <w:vertAlign w:val="subscript"/>
          <w:lang w:eastAsia="ru-RU"/>
        </w:rPr>
        <w:t>2</w:t>
      </w:r>
      <w:r w:rsidRPr="00116DB8">
        <w:rPr>
          <w:rFonts w:ascii="Times New Roman" w:eastAsia="Times New Roman" w:hAnsi="Times New Roman" w:cs="Times New Roman"/>
          <w:caps/>
          <w:sz w:val="30"/>
          <w:szCs w:val="24"/>
          <w:lang w:val="en-US" w:eastAsia="ru-RU"/>
        </w:rPr>
        <w:t>SO</w:t>
      </w:r>
      <w:r w:rsidRPr="00116DB8">
        <w:rPr>
          <w:rFonts w:ascii="Times New Roman" w:eastAsia="Times New Roman" w:hAnsi="Times New Roman" w:cs="Times New Roman"/>
          <w:caps/>
          <w:sz w:val="30"/>
          <w:szCs w:val="24"/>
          <w:vertAlign w:val="subscript"/>
          <w:lang w:eastAsia="ru-RU"/>
        </w:rPr>
        <w:t>4</w:t>
      </w:r>
      <w:r w:rsidRPr="00116DB8">
        <w:rPr>
          <w:rFonts w:ascii="Times New Roman" w:eastAsia="Times New Roman" w:hAnsi="Times New Roman" w:cs="Times New Roman"/>
          <w:sz w:val="30"/>
          <w:szCs w:val="24"/>
          <w:lang w:eastAsia="ru-RU"/>
        </w:rPr>
        <w:t>. Затем горячий раствор серной кислоты очень медленно, по каплям, при не</w:t>
      </w:r>
      <w:r w:rsidRPr="00116DB8">
        <w:rPr>
          <w:rFonts w:ascii="Times New Roman" w:eastAsia="Times New Roman" w:hAnsi="Times New Roman" w:cs="Times New Roman"/>
          <w:sz w:val="30"/>
          <w:szCs w:val="24"/>
          <w:lang w:eastAsia="ru-RU"/>
        </w:rPr>
        <w:softHyphen/>
        <w:t xml:space="preserve">прерывном перемешивании палочкой приливайте к горячему раствору </w:t>
      </w:r>
      <w:r w:rsidRPr="00116DB8">
        <w:rPr>
          <w:rFonts w:ascii="Times New Roman" w:eastAsia="Times New Roman" w:hAnsi="Times New Roman" w:cs="Times New Roman"/>
          <w:sz w:val="30"/>
          <w:szCs w:val="24"/>
          <w:lang w:val="en-US" w:eastAsia="ru-RU"/>
        </w:rPr>
        <w:t>BaCl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Старайтесь не касаться палочкой дна и стенок стакана при перемешивании, так как осадок плотно прилипнет к стеклу, Поэтому, не вынимая палочку из стакана, поставьте стакан с жидкостью и осадком на горячую водяную баню, дайте им отстояться.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lastRenderedPageBreak/>
        <w:t xml:space="preserve">Когда раствор над осадком станет прозрачным, сделайте пробу на полноту осаждения: по стенке стакана прибавьте к раствору 2-3 капли </w:t>
      </w:r>
      <w:r w:rsidRPr="00116DB8">
        <w:rPr>
          <w:rFonts w:ascii="Times New Roman" w:eastAsia="Times New Roman" w:hAnsi="Times New Roman" w:cs="Times New Roman"/>
          <w:caps/>
          <w:sz w:val="30"/>
          <w:szCs w:val="24"/>
          <w:lang w:eastAsia="ru-RU"/>
        </w:rPr>
        <w:t>н</w:t>
      </w:r>
      <w:r w:rsidRPr="00116DB8">
        <w:rPr>
          <w:rFonts w:ascii="Times New Roman" w:eastAsia="Times New Roman" w:hAnsi="Times New Roman" w:cs="Times New Roman"/>
          <w:caps/>
          <w:sz w:val="30"/>
          <w:szCs w:val="24"/>
          <w:vertAlign w:val="subscript"/>
          <w:lang w:eastAsia="ru-RU"/>
        </w:rPr>
        <w:t>2</w:t>
      </w:r>
      <w:r w:rsidRPr="00116DB8">
        <w:rPr>
          <w:rFonts w:ascii="Times New Roman" w:eastAsia="Times New Roman" w:hAnsi="Times New Roman" w:cs="Times New Roman"/>
          <w:caps/>
          <w:sz w:val="30"/>
          <w:szCs w:val="24"/>
          <w:lang w:val="en-US" w:eastAsia="ru-RU"/>
        </w:rPr>
        <w:t>SO</w:t>
      </w:r>
      <w:r w:rsidRPr="00116DB8">
        <w:rPr>
          <w:rFonts w:ascii="Times New Roman" w:eastAsia="Times New Roman" w:hAnsi="Times New Roman" w:cs="Times New Roman"/>
          <w:caps/>
          <w:sz w:val="30"/>
          <w:szCs w:val="24"/>
          <w:vertAlign w:val="subscript"/>
          <w:lang w:eastAsia="ru-RU"/>
        </w:rPr>
        <w:t>4</w:t>
      </w:r>
      <w:r w:rsidRPr="00116DB8">
        <w:rPr>
          <w:rFonts w:ascii="Times New Roman" w:eastAsia="Times New Roman" w:hAnsi="Times New Roman" w:cs="Times New Roman"/>
          <w:sz w:val="30"/>
          <w:szCs w:val="24"/>
          <w:lang w:eastAsia="ru-RU"/>
        </w:rPr>
        <w:t xml:space="preserve">. Если не появится муть, то сульфат бария больше не образуется и полнота осаждения ионов </w:t>
      </w:r>
      <w:r w:rsidRPr="00116DB8">
        <w:rPr>
          <w:rFonts w:ascii="Times New Roman" w:eastAsia="Times New Roman" w:hAnsi="Times New Roman" w:cs="Times New Roman"/>
          <w:sz w:val="30"/>
          <w:szCs w:val="24"/>
          <w:lang w:val="en-US" w:eastAsia="ru-RU"/>
        </w:rPr>
        <w:t>Ba</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достигнута. В обратном случае еще добавьте в стакан горячего раствора </w:t>
      </w:r>
      <w:r w:rsidRPr="00116DB8">
        <w:rPr>
          <w:rFonts w:ascii="Times New Roman" w:eastAsia="Times New Roman" w:hAnsi="Times New Roman" w:cs="Times New Roman"/>
          <w:caps/>
          <w:sz w:val="30"/>
          <w:szCs w:val="24"/>
          <w:lang w:eastAsia="ru-RU"/>
        </w:rPr>
        <w:t>н</w:t>
      </w:r>
      <w:r w:rsidRPr="00116DB8">
        <w:rPr>
          <w:rFonts w:ascii="Times New Roman" w:eastAsia="Times New Roman" w:hAnsi="Times New Roman" w:cs="Times New Roman"/>
          <w:caps/>
          <w:sz w:val="30"/>
          <w:szCs w:val="24"/>
          <w:vertAlign w:val="subscript"/>
          <w:lang w:eastAsia="ru-RU"/>
        </w:rPr>
        <w:t>2</w:t>
      </w:r>
      <w:r w:rsidRPr="00116DB8">
        <w:rPr>
          <w:rFonts w:ascii="Times New Roman" w:eastAsia="Times New Roman" w:hAnsi="Times New Roman" w:cs="Times New Roman"/>
          <w:caps/>
          <w:sz w:val="30"/>
          <w:szCs w:val="24"/>
          <w:lang w:val="en-US" w:eastAsia="ru-RU"/>
        </w:rPr>
        <w:t>SO</w:t>
      </w:r>
      <w:r w:rsidRPr="00116DB8">
        <w:rPr>
          <w:rFonts w:ascii="Times New Roman" w:eastAsia="Times New Roman" w:hAnsi="Times New Roman" w:cs="Times New Roman"/>
          <w:caps/>
          <w:sz w:val="30"/>
          <w:szCs w:val="24"/>
          <w:vertAlign w:val="subscript"/>
          <w:lang w:eastAsia="ru-RU"/>
        </w:rPr>
        <w:t>4</w:t>
      </w:r>
      <w:r w:rsidRPr="00116DB8">
        <w:rPr>
          <w:rFonts w:ascii="Times New Roman" w:eastAsia="Times New Roman" w:hAnsi="Times New Roman" w:cs="Times New Roman"/>
          <w:sz w:val="30"/>
          <w:szCs w:val="24"/>
          <w:lang w:eastAsia="ru-RU"/>
        </w:rPr>
        <w:t>, хорошо перемешайте и дайте отстояться.</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Когда полнота осаждения  ионов </w:t>
      </w:r>
      <w:r w:rsidRPr="00116DB8">
        <w:rPr>
          <w:rFonts w:ascii="Times New Roman" w:eastAsia="Times New Roman" w:hAnsi="Times New Roman" w:cs="Times New Roman"/>
          <w:sz w:val="30"/>
          <w:szCs w:val="24"/>
          <w:lang w:val="en-US" w:eastAsia="ru-RU"/>
        </w:rPr>
        <w:t>Ba</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будет достигнута, не вынимая палочку, накройте стакан листом бумаги и оставьте на один час для созревания осадка при температуре 60 - 70° С.</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u w:val="single"/>
          <w:lang w:eastAsia="ru-RU"/>
        </w:rPr>
        <w:t>Фильтрование и промывание осадка</w:t>
      </w:r>
      <w:r w:rsidRPr="00116DB8">
        <w:rPr>
          <w:rFonts w:ascii="Times New Roman" w:eastAsia="Times New Roman" w:hAnsi="Times New Roman" w:cs="Times New Roman"/>
          <w:sz w:val="30"/>
          <w:szCs w:val="24"/>
          <w:lang w:eastAsia="ru-RU"/>
        </w:rPr>
        <w:t xml:space="preserve">  Возьмите беззольный фильтр "синяя лента", подгоните его к воронке, поместите воронку в коль</w:t>
      </w:r>
      <w:r w:rsidRPr="00116DB8">
        <w:rPr>
          <w:rFonts w:ascii="Times New Roman" w:eastAsia="Times New Roman" w:hAnsi="Times New Roman" w:cs="Times New Roman"/>
          <w:sz w:val="30"/>
          <w:szCs w:val="24"/>
          <w:lang w:eastAsia="ru-RU"/>
        </w:rPr>
        <w:softHyphen/>
        <w:t>цо штатива, поставьте под воронку чистый стакан, чтобы конец во</w:t>
      </w:r>
      <w:r w:rsidRPr="00116DB8">
        <w:rPr>
          <w:rFonts w:ascii="Times New Roman" w:eastAsia="Times New Roman" w:hAnsi="Times New Roman" w:cs="Times New Roman"/>
          <w:sz w:val="30"/>
          <w:szCs w:val="24"/>
          <w:lang w:eastAsia="ru-RU"/>
        </w:rPr>
        <w:softHyphen/>
        <w:t>ронки касался стенки стакана. Затем осторожно по стеклянной па</w:t>
      </w:r>
      <w:r w:rsidRPr="00116DB8">
        <w:rPr>
          <w:rFonts w:ascii="Times New Roman" w:eastAsia="Times New Roman" w:hAnsi="Times New Roman" w:cs="Times New Roman"/>
          <w:sz w:val="30"/>
          <w:szCs w:val="24"/>
          <w:lang w:eastAsia="ru-RU"/>
        </w:rPr>
        <w:softHyphen/>
        <w:t>лочке декантируйте (сливайте) прозрачную жидкость с осадка на фильтр. (Следует помнить, что прежде чем вливать новую порцию жидкости на фильтр, надо дать стечь до конца предыдущей). Одновре</w:t>
      </w:r>
      <w:r w:rsidRPr="00116DB8">
        <w:rPr>
          <w:rFonts w:ascii="Times New Roman" w:eastAsia="Times New Roman" w:hAnsi="Times New Roman" w:cs="Times New Roman"/>
          <w:sz w:val="30"/>
          <w:szCs w:val="24"/>
          <w:lang w:eastAsia="ru-RU"/>
        </w:rPr>
        <w:softHyphen/>
        <w:t>менно приготовьте промывную жидкость. В промывалке в 200-300 мл дистиллированной воды</w:t>
      </w:r>
      <w:r w:rsidRPr="00116DB8">
        <w:rPr>
          <w:rFonts w:ascii="Times New Roman" w:eastAsia="Times New Roman" w:hAnsi="Times New Roman" w:cs="Times New Roman"/>
          <w:smallCaps/>
          <w:sz w:val="30"/>
          <w:szCs w:val="24"/>
          <w:lang w:eastAsia="ru-RU"/>
        </w:rPr>
        <w:t xml:space="preserve"> </w:t>
      </w:r>
      <w:r w:rsidRPr="00116DB8">
        <w:rPr>
          <w:rFonts w:ascii="Times New Roman" w:eastAsia="Times New Roman" w:hAnsi="Times New Roman" w:cs="Times New Roman"/>
          <w:sz w:val="30"/>
          <w:szCs w:val="24"/>
          <w:lang w:eastAsia="ru-RU"/>
        </w:rPr>
        <w:t xml:space="preserve">прибавьте 8-10 капель 0,2н </w:t>
      </w:r>
      <w:r w:rsidRPr="00116DB8">
        <w:rPr>
          <w:rFonts w:ascii="Times New Roman" w:eastAsia="Times New Roman" w:hAnsi="Times New Roman" w:cs="Times New Roman"/>
          <w:caps/>
          <w:sz w:val="30"/>
          <w:szCs w:val="24"/>
          <w:lang w:eastAsia="ru-RU"/>
        </w:rPr>
        <w:t>н</w:t>
      </w:r>
      <w:r w:rsidRPr="00116DB8">
        <w:rPr>
          <w:rFonts w:ascii="Times New Roman" w:eastAsia="Times New Roman" w:hAnsi="Times New Roman" w:cs="Times New Roman"/>
          <w:caps/>
          <w:sz w:val="30"/>
          <w:szCs w:val="24"/>
          <w:vertAlign w:val="subscript"/>
          <w:lang w:eastAsia="ru-RU"/>
        </w:rPr>
        <w:t>2</w:t>
      </w:r>
      <w:r w:rsidRPr="00116DB8">
        <w:rPr>
          <w:rFonts w:ascii="Times New Roman" w:eastAsia="Times New Roman" w:hAnsi="Times New Roman" w:cs="Times New Roman"/>
          <w:caps/>
          <w:sz w:val="30"/>
          <w:szCs w:val="24"/>
          <w:lang w:val="en-US" w:eastAsia="ru-RU"/>
        </w:rPr>
        <w:t>SO</w:t>
      </w:r>
      <w:r w:rsidRPr="00116DB8">
        <w:rPr>
          <w:rFonts w:ascii="Times New Roman" w:eastAsia="Times New Roman" w:hAnsi="Times New Roman" w:cs="Times New Roman"/>
          <w:caps/>
          <w:sz w:val="30"/>
          <w:szCs w:val="24"/>
          <w:vertAlign w:val="subscript"/>
          <w:lang w:eastAsia="ru-RU"/>
        </w:rPr>
        <w:t>4</w:t>
      </w:r>
      <w:r w:rsidRPr="00116DB8">
        <w:rPr>
          <w:rFonts w:ascii="Times New Roman" w:eastAsia="Times New Roman" w:hAnsi="Times New Roman" w:cs="Times New Roman"/>
          <w:sz w:val="30"/>
          <w:szCs w:val="24"/>
          <w:lang w:eastAsia="ru-RU"/>
        </w:rPr>
        <w:t xml:space="preserve">.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Декантировав всю жидкость с осадка, приступайте к его промы</w:t>
      </w:r>
      <w:r w:rsidRPr="00116DB8">
        <w:rPr>
          <w:rFonts w:ascii="Times New Roman" w:eastAsia="Times New Roman" w:hAnsi="Times New Roman" w:cs="Times New Roman"/>
          <w:sz w:val="30"/>
          <w:szCs w:val="24"/>
          <w:lang w:eastAsia="ru-RU"/>
        </w:rPr>
        <w:softHyphen/>
        <w:t>ванию. Для этого налейте в стакан 15-20 мл промывной жидкости, перемешайте палочкой содержимое стакана, дайте осадку отстояться и декантируйте жидкость на фильтр. Промывание повторите несколько раз до полного удаления ионов С</w:t>
      </w:r>
      <w:r w:rsidRPr="00116DB8">
        <w:rPr>
          <w:rFonts w:ascii="Times New Roman" w:eastAsia="Times New Roman" w:hAnsi="Times New Roman" w:cs="Times New Roman"/>
          <w:sz w:val="30"/>
          <w:szCs w:val="24"/>
          <w:lang w:val="en-US" w:eastAsia="ru-RU"/>
        </w:rPr>
        <w:t>l</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т.е. пока собранная в пробирку порция фильтрата не будет давать</w:t>
      </w:r>
      <w:r w:rsidRPr="00116DB8">
        <w:rPr>
          <w:rFonts w:ascii="Times New Roman" w:eastAsia="Times New Roman" w:hAnsi="Times New Roman" w:cs="Times New Roman"/>
          <w:smallCaps/>
          <w:sz w:val="30"/>
          <w:szCs w:val="24"/>
          <w:lang w:eastAsia="ru-RU"/>
        </w:rPr>
        <w:t xml:space="preserve"> </w:t>
      </w:r>
      <w:r w:rsidRPr="00116DB8">
        <w:rPr>
          <w:rFonts w:ascii="Times New Roman" w:eastAsia="Times New Roman" w:hAnsi="Times New Roman" w:cs="Times New Roman"/>
          <w:sz w:val="30"/>
          <w:szCs w:val="24"/>
          <w:lang w:eastAsia="ru-RU"/>
        </w:rPr>
        <w:t xml:space="preserve">осадка </w:t>
      </w:r>
      <w:r w:rsidRPr="00116DB8">
        <w:rPr>
          <w:rFonts w:ascii="Times New Roman" w:eastAsia="Times New Roman" w:hAnsi="Times New Roman" w:cs="Times New Roman"/>
          <w:sz w:val="30"/>
          <w:szCs w:val="24"/>
          <w:lang w:val="en-US" w:eastAsia="ru-RU"/>
        </w:rPr>
        <w:t>AgCl</w:t>
      </w:r>
      <w:r w:rsidRPr="00116DB8">
        <w:rPr>
          <w:rFonts w:ascii="Times New Roman" w:eastAsia="Times New Roman" w:hAnsi="Times New Roman" w:cs="Times New Roman"/>
          <w:sz w:val="30"/>
          <w:szCs w:val="24"/>
          <w:lang w:eastAsia="ru-RU"/>
        </w:rPr>
        <w:t xml:space="preserve"> (в при</w:t>
      </w:r>
      <w:r w:rsidRPr="00116DB8">
        <w:rPr>
          <w:rFonts w:ascii="Times New Roman" w:eastAsia="Times New Roman" w:hAnsi="Times New Roman" w:cs="Times New Roman"/>
          <w:sz w:val="30"/>
          <w:szCs w:val="24"/>
          <w:lang w:eastAsia="ru-RU"/>
        </w:rPr>
        <w:softHyphen/>
        <w:t xml:space="preserve">сутствии </w:t>
      </w:r>
      <w:r w:rsidRPr="00116DB8">
        <w:rPr>
          <w:rFonts w:ascii="Times New Roman" w:eastAsia="Times New Roman" w:hAnsi="Times New Roman" w:cs="Times New Roman"/>
          <w:sz w:val="30"/>
          <w:szCs w:val="24"/>
          <w:lang w:val="en-US" w:eastAsia="ru-RU"/>
        </w:rPr>
        <w:t>AgNO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Отмыв осадок от примесей С</w:t>
      </w:r>
      <w:r w:rsidRPr="00116DB8">
        <w:rPr>
          <w:rFonts w:ascii="Times New Roman" w:eastAsia="Times New Roman" w:hAnsi="Times New Roman" w:cs="Times New Roman"/>
          <w:sz w:val="30"/>
          <w:szCs w:val="24"/>
          <w:lang w:val="en-US" w:eastAsia="ru-RU"/>
        </w:rPr>
        <w:t>l</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количественно (без потерь) перенесете его на фильтр. (Это самый ответственный момент в работе). Для этого осадок размешайте в небольшом количестве промывной жидкости. Полученную суспензии осторожно по палочке слейте на фильтр. Обмывая стакан из промывалки маленьки</w:t>
      </w:r>
      <w:r w:rsidRPr="00116DB8">
        <w:rPr>
          <w:rFonts w:ascii="Times New Roman" w:eastAsia="Times New Roman" w:hAnsi="Times New Roman" w:cs="Times New Roman"/>
          <w:sz w:val="30"/>
          <w:szCs w:val="24"/>
          <w:lang w:eastAsia="ru-RU"/>
        </w:rPr>
        <w:softHyphen/>
        <w:t>ми порциями промывной жидкости и сливая ее вместе с частицами осадка на фильтр, старайтесь осадок полней перенести на фильтр. В конце все приставшие к стенке стакана частицы осадка снимайте сложенным кусочком беззольного фильтра, передвигая последний внутрь стакана стеклянной палочкой. Другим кусочком фильтра оботрите палочку и поместите оба кусочка на фильтр. Убедившись, что частиц осадка ни в стакане, ни на палочке не осталось, присту</w:t>
      </w:r>
      <w:r w:rsidRPr="00116DB8">
        <w:rPr>
          <w:rFonts w:ascii="Times New Roman" w:eastAsia="Times New Roman" w:hAnsi="Times New Roman" w:cs="Times New Roman"/>
          <w:sz w:val="30"/>
          <w:szCs w:val="24"/>
          <w:lang w:eastAsia="ru-RU"/>
        </w:rPr>
        <w:softHyphen/>
        <w:t>пайте к промыванию осадка на фильтре. Последнее удобнее всего де</w:t>
      </w:r>
      <w:r w:rsidRPr="00116DB8">
        <w:rPr>
          <w:rFonts w:ascii="Times New Roman" w:eastAsia="Times New Roman" w:hAnsi="Times New Roman" w:cs="Times New Roman"/>
          <w:sz w:val="30"/>
          <w:szCs w:val="24"/>
          <w:lang w:eastAsia="ru-RU"/>
        </w:rPr>
        <w:softHyphen/>
        <w:t>лать с помощью промывалки. Струю жидкости из промывалки во избе</w:t>
      </w:r>
      <w:r w:rsidRPr="00116DB8">
        <w:rPr>
          <w:rFonts w:ascii="Times New Roman" w:eastAsia="Times New Roman" w:hAnsi="Times New Roman" w:cs="Times New Roman"/>
          <w:sz w:val="30"/>
          <w:szCs w:val="24"/>
          <w:lang w:eastAsia="ru-RU"/>
        </w:rPr>
        <w:softHyphen/>
        <w:t xml:space="preserve">жание разбрызгивания нужно направлять не на центр осадка, а на боковую его поверхность, смывая частицы осадка в самый низ фильтра. Как и в случае декантации, новую порцию жидкости можно вливать тогда, когда предыдущая жидкость стекла полностью. На фильтре осадок промойте дистиллированной водой несколько раз до полного удаления </w:t>
      </w:r>
      <w:r w:rsidRPr="00116DB8">
        <w:rPr>
          <w:rFonts w:ascii="Times New Roman" w:eastAsia="Times New Roman" w:hAnsi="Times New Roman" w:cs="Times New Roman"/>
          <w:sz w:val="30"/>
          <w:szCs w:val="24"/>
          <w:lang w:eastAsia="ru-RU"/>
        </w:rPr>
        <w:lastRenderedPageBreak/>
        <w:t xml:space="preserve">ионов  </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Промывание прекращайте, когда собранная в пробирку порция фильтрата перестанет давать осадок сульфата бария при добавлении хлорида бария.</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u w:val="single"/>
          <w:lang w:eastAsia="ru-RU"/>
        </w:rPr>
        <w:t>Высушивание и прокаливание осадка</w:t>
      </w:r>
      <w:r w:rsidRPr="00116DB8">
        <w:rPr>
          <w:rFonts w:ascii="Times New Roman" w:eastAsia="Times New Roman" w:hAnsi="Times New Roman" w:cs="Times New Roman"/>
          <w:sz w:val="30"/>
          <w:szCs w:val="24"/>
          <w:lang w:eastAsia="ru-RU"/>
        </w:rPr>
        <w:t xml:space="preserve">     Воронку с осадком накрой</w:t>
      </w:r>
      <w:r w:rsidRPr="00116DB8">
        <w:rPr>
          <w:rFonts w:ascii="Times New Roman" w:eastAsia="Times New Roman" w:hAnsi="Times New Roman" w:cs="Times New Roman"/>
          <w:sz w:val="30"/>
          <w:szCs w:val="24"/>
          <w:lang w:eastAsia="ru-RU"/>
        </w:rPr>
        <w:softHyphen/>
        <w:t>те листом фильтровальной бумаги и поместите в сушильный шкаф (</w:t>
      </w:r>
      <w:r w:rsidRPr="00116DB8">
        <w:rPr>
          <w:rFonts w:ascii="Times New Roman" w:eastAsia="Times New Roman" w:hAnsi="Times New Roman" w:cs="Times New Roman"/>
          <w:sz w:val="30"/>
          <w:szCs w:val="24"/>
          <w:lang w:val="en-US" w:eastAsia="ru-RU"/>
        </w:rPr>
        <w:t>t</w:t>
      </w:r>
      <w:r w:rsidRPr="00116DB8">
        <w:rPr>
          <w:rFonts w:ascii="Times New Roman" w:eastAsia="Times New Roman" w:hAnsi="Times New Roman" w:cs="Times New Roman"/>
          <w:sz w:val="30"/>
          <w:szCs w:val="24"/>
          <w:lang w:eastAsia="ru-RU"/>
        </w:rPr>
        <w:t>° = 100-150°). Подсохший фильтр сверните, поло</w:t>
      </w:r>
      <w:r w:rsidRPr="00116DB8">
        <w:rPr>
          <w:rFonts w:ascii="Times New Roman" w:eastAsia="Times New Roman" w:hAnsi="Times New Roman" w:cs="Times New Roman"/>
          <w:sz w:val="30"/>
          <w:szCs w:val="24"/>
          <w:lang w:eastAsia="ru-RU"/>
        </w:rPr>
        <w:softHyphen/>
        <w:t>жите в прокаленный до постоянной массы тигель и поставьте в му</w:t>
      </w:r>
      <w:r w:rsidRPr="00116DB8">
        <w:rPr>
          <w:rFonts w:ascii="Times New Roman" w:eastAsia="Times New Roman" w:hAnsi="Times New Roman" w:cs="Times New Roman"/>
          <w:sz w:val="30"/>
          <w:szCs w:val="24"/>
          <w:lang w:eastAsia="ru-RU"/>
        </w:rPr>
        <w:softHyphen/>
        <w:t>фельную печь, прокаливая в ней 30-35 минут. Затем тиглю с осадком дайте остыть в эксикаторе, взвесьте его на аналитических весах. Прокаливание (по 10-15 минут) и взвешивание повторите несколько раз до получения постоянной массы.</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При прокаливании с фильтром сульфат бария частично восстанавли</w:t>
      </w:r>
      <w:r w:rsidRPr="00116DB8">
        <w:rPr>
          <w:rFonts w:ascii="Times New Roman" w:eastAsia="Times New Roman" w:hAnsi="Times New Roman" w:cs="Times New Roman"/>
          <w:sz w:val="30"/>
          <w:szCs w:val="24"/>
          <w:lang w:eastAsia="ru-RU"/>
        </w:rPr>
        <w:softHyphen/>
        <w:t xml:space="preserve">вается углем до сульфида: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BaS</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vertAlign w:val="subscript"/>
          <w:lang w:eastAsia="ru-RU"/>
        </w:rPr>
        <w:t>2</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Однако </w:t>
      </w:r>
      <w:r w:rsidRPr="00116DB8">
        <w:rPr>
          <w:rFonts w:ascii="Times New Roman" w:eastAsia="Times New Roman" w:hAnsi="Times New Roman" w:cs="Times New Roman"/>
          <w:sz w:val="30"/>
          <w:szCs w:val="24"/>
          <w:lang w:val="en-US" w:eastAsia="ru-RU"/>
        </w:rPr>
        <w:t>BaS</w:t>
      </w:r>
      <w:r w:rsidRPr="00116DB8">
        <w:rPr>
          <w:rFonts w:ascii="Times New Roman" w:eastAsia="Times New Roman" w:hAnsi="Times New Roman" w:cs="Times New Roman"/>
          <w:sz w:val="30"/>
          <w:szCs w:val="24"/>
          <w:lang w:eastAsia="ru-RU"/>
        </w:rPr>
        <w:t xml:space="preserve"> снова окисляется кислородом воздуха: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BaS</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u w:val="single"/>
          <w:lang w:eastAsia="ru-RU"/>
        </w:rPr>
      </w:pP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u w:val="single"/>
          <w:lang w:eastAsia="ru-RU"/>
        </w:rPr>
        <w:t>Вычисления</w:t>
      </w:r>
      <w:r w:rsidRPr="00116DB8">
        <w:rPr>
          <w:rFonts w:ascii="Times New Roman" w:eastAsia="Times New Roman" w:hAnsi="Times New Roman" w:cs="Times New Roman"/>
          <w:sz w:val="30"/>
          <w:szCs w:val="24"/>
          <w:lang w:eastAsia="ru-RU"/>
        </w:rPr>
        <w:t xml:space="preserve">  Результаты всех взвешиваний записывают в лабораторный журнал. Форма записи:</w:t>
      </w:r>
    </w:p>
    <w:p w:rsidR="00581B27" w:rsidRPr="00116DB8" w:rsidRDefault="00581B27" w:rsidP="0059366D">
      <w:pPr>
        <w:numPr>
          <w:ilvl w:val="0"/>
          <w:numId w:val="27"/>
        </w:numPr>
        <w:spacing w:after="0" w:line="240" w:lineRule="auto"/>
        <w:ind w:left="0"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Постоянная масса тигля</w:t>
      </w:r>
    </w:p>
    <w:p w:rsidR="00581B27" w:rsidRPr="00116DB8" w:rsidRDefault="00581B27" w:rsidP="0059366D">
      <w:pPr>
        <w:numPr>
          <w:ilvl w:val="0"/>
          <w:numId w:val="27"/>
        </w:numPr>
        <w:spacing w:after="0" w:line="240" w:lineRule="auto"/>
        <w:ind w:left="0"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Масса тигля с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после первого взвешивания</w:t>
      </w:r>
    </w:p>
    <w:p w:rsidR="00581B27" w:rsidRPr="00116DB8" w:rsidRDefault="00581B27" w:rsidP="0059366D">
      <w:pPr>
        <w:numPr>
          <w:ilvl w:val="0"/>
          <w:numId w:val="27"/>
        </w:numPr>
        <w:spacing w:after="0" w:line="240" w:lineRule="auto"/>
        <w:ind w:left="0"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Масса тигля с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после второго взвешивания</w:t>
      </w:r>
    </w:p>
    <w:p w:rsidR="00581B27" w:rsidRPr="00116DB8" w:rsidRDefault="00581B27" w:rsidP="0059366D">
      <w:pPr>
        <w:numPr>
          <w:ilvl w:val="0"/>
          <w:numId w:val="27"/>
        </w:numPr>
        <w:spacing w:after="0" w:line="240" w:lineRule="auto"/>
        <w:ind w:left="0"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Постоянная масса тигля с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p>
    <w:p w:rsidR="00581B27" w:rsidRPr="00116DB8" w:rsidRDefault="00581B27" w:rsidP="0059366D">
      <w:pPr>
        <w:numPr>
          <w:ilvl w:val="0"/>
          <w:numId w:val="27"/>
        </w:numPr>
        <w:spacing w:after="0" w:line="240" w:lineRule="auto"/>
        <w:ind w:left="0"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Масса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Для определения бария путем взвешивания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фактор пересчета равен: </w:t>
      </w:r>
      <w:r w:rsidRPr="00116DB8">
        <w:rPr>
          <w:rFonts w:ascii="Times New Roman" w:eastAsia="Times New Roman" w:hAnsi="Times New Roman" w:cs="Times New Roman"/>
          <w:position w:val="-10"/>
          <w:sz w:val="30"/>
          <w:szCs w:val="24"/>
          <w:lang w:eastAsia="ru-RU"/>
        </w:rPr>
        <w:object w:dxaOrig="180" w:dyaOrig="340">
          <v:shape id="_x0000_i1039" type="#_x0000_t75" style="width:8.75pt;height:17.55pt" o:ole="" fillcolor="window">
            <v:imagedata r:id="rId67" o:title=""/>
          </v:shape>
          <o:OLEObject Type="Embed" ProgID="Equation.3" ShapeID="_x0000_i1039" DrawAspect="Content" ObjectID="_1652000509" r:id="rId68"/>
        </w:object>
      </w:r>
      <w:r w:rsidRPr="00116DB8">
        <w:rPr>
          <w:rFonts w:ascii="Times New Roman" w:eastAsia="Times New Roman" w:hAnsi="Times New Roman" w:cs="Times New Roman"/>
          <w:sz w:val="30"/>
          <w:szCs w:val="24"/>
          <w:lang w:eastAsia="ru-RU"/>
        </w:rPr>
        <w:t xml:space="preserve"> </w: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position w:val="-30"/>
          <w:sz w:val="30"/>
          <w:szCs w:val="24"/>
          <w:lang w:eastAsia="ru-RU"/>
        </w:rPr>
        <w:object w:dxaOrig="3080" w:dyaOrig="720">
          <v:shape id="_x0000_i1040" type="#_x0000_t75" style="width:174.7pt;height:41.3pt" o:ole="" fillcolor="window">
            <v:imagedata r:id="rId69" o:title=""/>
          </v:shape>
          <o:OLEObject Type="Embed" ProgID="Equation.3" ShapeID="_x0000_i1040" DrawAspect="Content" ObjectID="_1652000510" r:id="rId70"/>
        </w:object>
      </w:r>
    </w:p>
    <w:p w:rsidR="00581B27" w:rsidRPr="00116DB8" w:rsidRDefault="00581B27" w:rsidP="00581B27">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position w:val="-30"/>
          <w:sz w:val="30"/>
          <w:szCs w:val="24"/>
          <w:lang w:eastAsia="ru-RU"/>
        </w:rPr>
        <w:object w:dxaOrig="2760" w:dyaOrig="720">
          <v:shape id="_x0000_i1041" type="#_x0000_t75" style="width:149pt;height:38.8pt" o:ole="" fillcolor="window">
            <v:imagedata r:id="rId71" o:title=""/>
          </v:shape>
          <o:OLEObject Type="Embed" ProgID="Equation.3" ShapeID="_x0000_i1041" DrawAspect="Content" ObjectID="_1652000511" r:id="rId72"/>
        </w:object>
      </w:r>
    </w:p>
    <w:p w:rsidR="00581B27" w:rsidRPr="00116DB8" w:rsidRDefault="00581B27" w:rsidP="00581B27">
      <w:pPr>
        <w:spacing w:after="0" w:line="240" w:lineRule="auto"/>
        <w:ind w:firstLine="709"/>
        <w:jc w:val="both"/>
        <w:rPr>
          <w:rFonts w:ascii="Times New Roman" w:eastAsia="Times New Roman" w:hAnsi="Times New Roman" w:cs="Times New Roman"/>
          <w:b/>
          <w:i/>
          <w:caps/>
          <w:sz w:val="30"/>
          <w:szCs w:val="24"/>
          <w:lang w:eastAsia="ru-RU"/>
        </w:rPr>
      </w:pPr>
    </w:p>
    <w:p w:rsidR="00581B27" w:rsidRPr="00116DB8" w:rsidRDefault="00581B27" w:rsidP="00581B27">
      <w:pPr>
        <w:spacing w:after="0" w:line="240" w:lineRule="auto"/>
        <w:rPr>
          <w:rFonts w:ascii="Times New Roman" w:eastAsia="Times New Roman" w:hAnsi="Times New Roman" w:cs="Times New Roman"/>
          <w:sz w:val="24"/>
          <w:szCs w:val="24"/>
          <w:lang w:eastAsia="ru-RU"/>
        </w:rPr>
      </w:pPr>
    </w:p>
    <w:p w:rsidR="00581B27" w:rsidRPr="00F67183" w:rsidRDefault="00581B27" w:rsidP="00581B27">
      <w:pPr>
        <w:tabs>
          <w:tab w:val="left" w:pos="223"/>
        </w:tabs>
        <w:spacing w:after="0" w:line="240" w:lineRule="auto"/>
        <w:jc w:val="center"/>
        <w:rPr>
          <w:rFonts w:ascii="Times New Roman" w:eastAsia="Times New Roman" w:hAnsi="Times New Roman" w:cs="Times New Roman"/>
          <w:b/>
          <w:bCs/>
          <w:color w:val="000000"/>
          <w:sz w:val="32"/>
          <w:szCs w:val="32"/>
          <w:shd w:val="clear" w:color="auto" w:fill="FFFFFF"/>
        </w:rPr>
      </w:pPr>
      <w:r w:rsidRPr="00F67183">
        <w:rPr>
          <w:rFonts w:ascii="Times New Roman" w:eastAsia="Times New Roman" w:hAnsi="Times New Roman" w:cs="Times New Roman"/>
          <w:b/>
          <w:bCs/>
          <w:color w:val="000000" w:themeColor="text1"/>
          <w:sz w:val="32"/>
          <w:szCs w:val="32"/>
          <w:shd w:val="clear" w:color="auto" w:fill="FFFFFF"/>
        </w:rPr>
        <w:t>Лабораторная работа 3</w:t>
      </w:r>
    </w:p>
    <w:p w:rsidR="00581B27" w:rsidRPr="00F67183" w:rsidRDefault="00581B27" w:rsidP="00581B27">
      <w:pPr>
        <w:tabs>
          <w:tab w:val="left" w:pos="223"/>
        </w:tabs>
        <w:spacing w:after="0" w:line="240" w:lineRule="auto"/>
        <w:jc w:val="center"/>
        <w:rPr>
          <w:rFonts w:ascii="Times New Roman" w:eastAsia="Times New Roman" w:hAnsi="Times New Roman" w:cs="Times New Roman"/>
          <w:sz w:val="32"/>
          <w:szCs w:val="32"/>
        </w:rPr>
      </w:pPr>
      <w:r w:rsidRPr="00F67183">
        <w:rPr>
          <w:rFonts w:ascii="Times New Roman" w:eastAsia="Times New Roman" w:hAnsi="Times New Roman" w:cs="Times New Roman"/>
          <w:b/>
          <w:bCs/>
          <w:color w:val="000000"/>
          <w:sz w:val="32"/>
          <w:szCs w:val="32"/>
          <w:shd w:val="clear" w:color="auto" w:fill="FFFFFF"/>
        </w:rPr>
        <w:t>Титриметрические методы анализа</w:t>
      </w:r>
    </w:p>
    <w:p w:rsidR="00581B27" w:rsidRPr="00F67183" w:rsidRDefault="00581B27" w:rsidP="00581B27">
      <w:pPr>
        <w:spacing w:after="0" w:line="240" w:lineRule="auto"/>
        <w:rPr>
          <w:rFonts w:ascii="Times New Roman" w:eastAsia="Times New Roman" w:hAnsi="Times New Roman" w:cs="Times New Roman"/>
          <w:sz w:val="28"/>
          <w:szCs w:val="28"/>
          <w:lang w:eastAsia="ru-RU"/>
        </w:rPr>
      </w:pP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b/>
          <w:i/>
          <w:sz w:val="30"/>
          <w:szCs w:val="24"/>
          <w:lang w:eastAsia="ru-RU"/>
        </w:rPr>
      </w:pPr>
      <w:r w:rsidRPr="00F67183">
        <w:rPr>
          <w:rFonts w:ascii="Times New Roman" w:eastAsia="Times New Roman" w:hAnsi="Times New Roman" w:cs="Times New Roman"/>
          <w:b/>
          <w:i/>
          <w:sz w:val="30"/>
          <w:szCs w:val="24"/>
          <w:lang w:eastAsia="ru-RU"/>
        </w:rPr>
        <w:t xml:space="preserve">Метод кислотно-основного титрования </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b/>
          <w:i/>
          <w:caps/>
          <w:sz w:val="30"/>
          <w:szCs w:val="24"/>
          <w:lang w:eastAsia="ru-RU"/>
        </w:rPr>
      </w:pPr>
      <w:r w:rsidRPr="00F67183">
        <w:rPr>
          <w:rFonts w:ascii="Times New Roman" w:eastAsia="Times New Roman" w:hAnsi="Times New Roman" w:cs="Times New Roman"/>
          <w:b/>
          <w:i/>
          <w:sz w:val="30"/>
          <w:szCs w:val="24"/>
          <w:lang w:eastAsia="ru-RU"/>
        </w:rPr>
        <w:t>(метод нейтрализации</w:t>
      </w:r>
      <w:r w:rsidRPr="00F67183">
        <w:rPr>
          <w:rFonts w:ascii="Times New Roman" w:eastAsia="Times New Roman" w:hAnsi="Times New Roman" w:cs="Times New Roman"/>
          <w:b/>
          <w:i/>
          <w:caps/>
          <w:sz w:val="30"/>
          <w:szCs w:val="24"/>
          <w:lang w:eastAsia="ru-RU"/>
        </w:rPr>
        <w:t>)</w:t>
      </w:r>
    </w:p>
    <w:p w:rsidR="00581B27" w:rsidRPr="00F67183" w:rsidRDefault="00581B27" w:rsidP="00581B27">
      <w:pPr>
        <w:spacing w:after="0" w:line="240" w:lineRule="auto"/>
        <w:ind w:firstLine="709"/>
        <w:jc w:val="both"/>
        <w:rPr>
          <w:rFonts w:ascii="Times New Roman" w:eastAsia="Times New Roman" w:hAnsi="Times New Roman" w:cs="Times New Roman"/>
          <w:b/>
          <w:i/>
          <w:sz w:val="30"/>
          <w:szCs w:val="24"/>
          <w:lang w:eastAsia="ru-RU"/>
        </w:rPr>
      </w:pP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lastRenderedPageBreak/>
        <w:t>Цель:</w:t>
      </w:r>
      <w:r w:rsidRPr="00F67183">
        <w:rPr>
          <w:rFonts w:ascii="Times New Roman" w:eastAsia="Times New Roman" w:hAnsi="Times New Roman" w:cs="Times New Roman"/>
          <w:sz w:val="30"/>
          <w:szCs w:val="24"/>
          <w:lang w:eastAsia="ru-RU"/>
        </w:rPr>
        <w:t xml:space="preserve"> Приобрести навыки работы с мерной посудой; научиться проводить расчеты в титриметрическом анализе; готовить и стандартизировать растворы соляной кислоты и гидроксида натрия определенной концентрации,  выполнять аналити</w:t>
      </w:r>
      <w:r w:rsidRPr="00F67183">
        <w:rPr>
          <w:rFonts w:ascii="Times New Roman" w:eastAsia="Times New Roman" w:hAnsi="Times New Roman" w:cs="Times New Roman"/>
          <w:sz w:val="30"/>
          <w:szCs w:val="24"/>
          <w:lang w:eastAsia="ru-RU"/>
        </w:rPr>
        <w:softHyphen/>
        <w:t>ческие задачи; уметь выбрать метод титриметрического анализа при исследованиях.</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t>Задачи:</w:t>
      </w:r>
      <w:r w:rsidRPr="00F67183">
        <w:rPr>
          <w:rFonts w:ascii="Times New Roman" w:eastAsia="Times New Roman" w:hAnsi="Times New Roman" w:cs="Times New Roman"/>
          <w:sz w:val="30"/>
          <w:szCs w:val="24"/>
          <w:lang w:eastAsia="ru-RU"/>
        </w:rPr>
        <w:t xml:space="preserve"> Сформировать умения и навыки по выполнению анали</w:t>
      </w:r>
      <w:r w:rsidRPr="00F67183">
        <w:rPr>
          <w:rFonts w:ascii="Times New Roman" w:eastAsia="Times New Roman" w:hAnsi="Times New Roman" w:cs="Times New Roman"/>
          <w:sz w:val="30"/>
          <w:szCs w:val="24"/>
          <w:lang w:eastAsia="ru-RU"/>
        </w:rPr>
        <w:softHyphen/>
        <w:t>за растворов кислот, щелочей и гидролизующихся солей методом кис</w:t>
      </w:r>
      <w:r w:rsidRPr="00F67183">
        <w:rPr>
          <w:rFonts w:ascii="Times New Roman" w:eastAsia="Times New Roman" w:hAnsi="Times New Roman" w:cs="Times New Roman"/>
          <w:sz w:val="30"/>
          <w:szCs w:val="24"/>
          <w:lang w:eastAsia="ru-RU"/>
        </w:rPr>
        <w:softHyphen/>
        <w:t>лотно-щелочного титрования.</w:t>
      </w:r>
    </w:p>
    <w:p w:rsidR="00581B27" w:rsidRPr="00F67183" w:rsidRDefault="00581B27" w:rsidP="00581B27">
      <w:pPr>
        <w:keepNext/>
        <w:spacing w:after="0" w:line="240" w:lineRule="auto"/>
        <w:jc w:val="both"/>
        <w:outlineLvl w:val="0"/>
        <w:rPr>
          <w:rFonts w:ascii="Times New Roman" w:eastAsia="Times New Roman" w:hAnsi="Times New Roman" w:cs="Times New Roman"/>
          <w:b/>
          <w:bCs/>
          <w:sz w:val="28"/>
          <w:szCs w:val="24"/>
          <w:lang w:eastAsia="ru-RU"/>
        </w:rPr>
      </w:pPr>
      <w:r w:rsidRPr="00F67183">
        <w:rPr>
          <w:rFonts w:ascii="Times New Roman" w:eastAsia="Times New Roman" w:hAnsi="Times New Roman" w:cs="Times New Roman"/>
          <w:b/>
          <w:bCs/>
          <w:sz w:val="28"/>
          <w:szCs w:val="24"/>
          <w:lang w:eastAsia="ru-RU"/>
        </w:rPr>
        <w:t>Лабораторная работа  №  1</w:t>
      </w:r>
    </w:p>
    <w:p w:rsidR="00581B27" w:rsidRPr="00F67183" w:rsidRDefault="00581B27" w:rsidP="00581B27">
      <w:pPr>
        <w:spacing w:after="0" w:line="240" w:lineRule="auto"/>
        <w:jc w:val="both"/>
        <w:rPr>
          <w:rFonts w:ascii="Times New Roman" w:eastAsia="Times New Roman" w:hAnsi="Times New Roman" w:cs="Times New Roman"/>
          <w:b/>
          <w:i/>
          <w:sz w:val="28"/>
          <w:szCs w:val="20"/>
          <w:lang w:eastAsia="ru-RU"/>
        </w:rPr>
      </w:pPr>
      <w:r w:rsidRPr="00F67183">
        <w:rPr>
          <w:rFonts w:ascii="Times New Roman" w:eastAsia="Times New Roman" w:hAnsi="Times New Roman" w:cs="Times New Roman"/>
          <w:b/>
          <w:i/>
          <w:sz w:val="28"/>
          <w:szCs w:val="20"/>
          <w:lang w:eastAsia="ru-RU"/>
        </w:rPr>
        <w:t>"Установление титра и нормальности рабочего раствора соляной кислоты по стандартному раствору натрия тетрабората''</w:t>
      </w:r>
    </w:p>
    <w:p w:rsidR="00581B27" w:rsidRPr="00F67183" w:rsidRDefault="00581B27" w:rsidP="00581B27">
      <w:pPr>
        <w:autoSpaceDE w:val="0"/>
        <w:autoSpaceDN w:val="0"/>
        <w:adjustRightInd w:val="0"/>
        <w:spacing w:after="0" w:line="240" w:lineRule="auto"/>
        <w:ind w:firstLine="740"/>
        <w:jc w:val="both"/>
        <w:rPr>
          <w:rFonts w:ascii="Times New Roman" w:eastAsia="Times New Roman" w:hAnsi="Times New Roman" w:cs="Times New Roman"/>
          <w:noProof/>
          <w:sz w:val="30"/>
          <w:szCs w:val="24"/>
          <w:lang w:eastAsia="ru-RU"/>
        </w:rPr>
      </w:pP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t>Оборудование:</w:t>
      </w:r>
      <w:r w:rsidRPr="00F67183">
        <w:rPr>
          <w:rFonts w:ascii="Times New Roman" w:eastAsia="Times New Roman" w:hAnsi="Times New Roman" w:cs="Times New Roman"/>
          <w:sz w:val="30"/>
          <w:szCs w:val="24"/>
          <w:lang w:eastAsia="ru-RU"/>
        </w:rPr>
        <w:t xml:space="preserve"> бюретка,  пипетки  на  10 мл,  мерный цилиндр, градуированные пипетки,  колбы для титрования, воронки.</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t>Реактивы:</w:t>
      </w:r>
      <w:r w:rsidRPr="00F67183">
        <w:rPr>
          <w:rFonts w:ascii="Times New Roman" w:eastAsia="Times New Roman" w:hAnsi="Times New Roman" w:cs="Times New Roman"/>
          <w:sz w:val="30"/>
          <w:szCs w:val="24"/>
          <w:lang w:eastAsia="ru-RU"/>
        </w:rPr>
        <w:t xml:space="preserve"> стандартные  растворы </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B</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vertAlign w:val="subscript"/>
          <w:lang w:eastAsia="ru-RU"/>
        </w:rPr>
        <w:t>7</w:t>
      </w:r>
      <w:r w:rsidRPr="00F67183">
        <w:rPr>
          <w:rFonts w:ascii="Times New Roman" w:eastAsia="Times New Roman" w:hAnsi="Times New Roman" w:cs="Times New Roman"/>
          <w:sz w:val="30"/>
          <w:szCs w:val="24"/>
          <w:lang w:eastAsia="ru-RU"/>
        </w:rPr>
        <w:t xml:space="preserve">, рабочий раствор НС1, </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xml:space="preserve">,  исследуемые растворы НС1, уксусной кислоты,  индикаторы. </w:t>
      </w:r>
    </w:p>
    <w:p w:rsidR="00581B27" w:rsidRPr="00F67183" w:rsidRDefault="00581B27" w:rsidP="00581B27">
      <w:pPr>
        <w:autoSpaceDE w:val="0"/>
        <w:autoSpaceDN w:val="0"/>
        <w:adjustRightInd w:val="0"/>
        <w:spacing w:after="0" w:line="240" w:lineRule="auto"/>
        <w:ind w:firstLine="740"/>
        <w:jc w:val="both"/>
        <w:rPr>
          <w:rFonts w:ascii="Times New Roman" w:eastAsia="Times New Roman" w:hAnsi="Times New Roman" w:cs="Times New Roman"/>
          <w:noProof/>
          <w:sz w:val="30"/>
          <w:szCs w:val="24"/>
          <w:lang w:eastAsia="ru-RU"/>
        </w:rPr>
      </w:pPr>
    </w:p>
    <w:p w:rsidR="00581B27" w:rsidRPr="00F67183" w:rsidRDefault="00581B27" w:rsidP="00581B27">
      <w:pPr>
        <w:autoSpaceDE w:val="0"/>
        <w:autoSpaceDN w:val="0"/>
        <w:adjustRightInd w:val="0"/>
        <w:spacing w:after="0" w:line="240" w:lineRule="auto"/>
        <w:ind w:firstLine="74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При растворении в воде бура сильно гидролизуется по аниону с образованием слабой борной кислоты:</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B</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vertAlign w:val="subscript"/>
          <w:lang w:eastAsia="ru-RU"/>
        </w:rPr>
        <w:t>7</w:t>
      </w:r>
      <w:r w:rsidRPr="00F67183">
        <w:rPr>
          <w:rFonts w:ascii="Times New Roman" w:eastAsia="Times New Roman" w:hAnsi="Times New Roman" w:cs="Times New Roman"/>
          <w:sz w:val="30"/>
          <w:szCs w:val="24"/>
          <w:lang w:eastAsia="ru-RU"/>
        </w:rPr>
        <w:t xml:space="preserve"> + 7 </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lang w:eastAsia="ru-RU"/>
        </w:rPr>
        <w:t xml:space="preserve">  ↔  2 </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ВО</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w:t>
      </w:r>
    </w:p>
    <w:p w:rsidR="00581B27" w:rsidRPr="00F67183"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При титровании соляной кислотой равновесие гидролиза смеща</w:t>
      </w:r>
      <w:r w:rsidRPr="00F67183">
        <w:rPr>
          <w:rFonts w:ascii="Times New Roman" w:eastAsia="Times New Roman" w:hAnsi="Times New Roman" w:cs="Times New Roman"/>
          <w:sz w:val="30"/>
          <w:szCs w:val="24"/>
          <w:lang w:eastAsia="ru-RU"/>
        </w:rPr>
        <w:softHyphen/>
        <w:t xml:space="preserve">ется  практически нацело вправо,  т.к.  щелочь,  выделяющаяся при гидролизе, нейтрализуется кислотой:                           </w:t>
      </w:r>
    </w:p>
    <w:p w:rsidR="00581B27" w:rsidRPr="00F67183"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NaOH +</w: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HCl</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lang w:eastAsia="ru-RU"/>
        </w:rPr>
        <w:t xml:space="preserve">. </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Суммируя эти два уравнения, получаем:</w:t>
      </w:r>
    </w:p>
    <w:p w:rsidR="00581B27" w:rsidRPr="00F67183"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B</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vertAlign w:val="subscript"/>
          <w:lang w:eastAsia="ru-RU"/>
        </w:rPr>
        <w:t>7</w:t>
      </w:r>
      <w:r w:rsidRPr="00F67183">
        <w:rPr>
          <w:rFonts w:ascii="Times New Roman" w:eastAsia="Times New Roman" w:hAnsi="Times New Roman" w:cs="Times New Roman"/>
          <w:sz w:val="30"/>
          <w:szCs w:val="24"/>
          <w:lang w:eastAsia="ru-RU"/>
        </w:rPr>
        <w:t xml:space="preserve"> + 2 </w:t>
      </w:r>
      <w:r w:rsidRPr="00F67183">
        <w:rPr>
          <w:rFonts w:ascii="Times New Roman" w:eastAsia="Times New Roman" w:hAnsi="Times New Roman" w:cs="Times New Roman"/>
          <w:sz w:val="30"/>
          <w:szCs w:val="24"/>
          <w:lang w:val="en-US" w:eastAsia="ru-RU"/>
        </w:rPr>
        <w:t>HCl</w:t>
      </w:r>
      <w:r w:rsidRPr="00F67183">
        <w:rPr>
          <w:rFonts w:ascii="Times New Roman" w:eastAsia="Times New Roman" w:hAnsi="Times New Roman" w:cs="Times New Roman"/>
          <w:i/>
          <w:sz w:val="30"/>
          <w:szCs w:val="24"/>
          <w:lang w:eastAsia="ru-RU"/>
        </w:rPr>
        <w:t xml:space="preserve"> </w:t>
      </w:r>
      <w:r w:rsidRPr="00F67183">
        <w:rPr>
          <w:rFonts w:ascii="Times New Roman" w:eastAsia="Times New Roman" w:hAnsi="Times New Roman" w:cs="Times New Roman"/>
          <w:sz w:val="30"/>
          <w:szCs w:val="24"/>
          <w:lang w:eastAsia="ru-RU"/>
        </w:rPr>
        <w:t>+ 5</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lang w:eastAsia="ru-RU"/>
        </w:rPr>
        <w:t xml:space="preserve"> =  2 </w:t>
      </w:r>
      <w:r w:rsidRPr="00F67183">
        <w:rPr>
          <w:rFonts w:ascii="Times New Roman" w:eastAsia="Times New Roman" w:hAnsi="Times New Roman" w:cs="Times New Roman"/>
          <w:sz w:val="30"/>
          <w:szCs w:val="24"/>
          <w:lang w:val="en-US" w:eastAsia="ru-RU"/>
        </w:rPr>
        <w:t>NaCI</w:t>
      </w:r>
      <w:r w:rsidRPr="00F67183">
        <w:rPr>
          <w:rFonts w:ascii="Times New Roman" w:eastAsia="Times New Roman" w:hAnsi="Times New Roman" w:cs="Times New Roman"/>
          <w:sz w:val="30"/>
          <w:szCs w:val="24"/>
          <w:lang w:eastAsia="ru-RU"/>
        </w:rPr>
        <w:t xml:space="preserve">  +  4 Н</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ВО</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w:t>
      </w:r>
    </w:p>
    <w:p w:rsidR="00581B27" w:rsidRPr="00F67183" w:rsidRDefault="00581B27" w:rsidP="00581B27">
      <w:pPr>
        <w:autoSpaceDE w:val="0"/>
        <w:autoSpaceDN w:val="0"/>
        <w:adjustRightInd w:val="0"/>
        <w:spacing w:after="0" w:line="240" w:lineRule="auto"/>
        <w:ind w:firstLine="74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2)</w:t>
      </w:r>
      <w:r w:rsidRPr="00F67183">
        <w:rPr>
          <w:rFonts w:ascii="Times New Roman" w:eastAsia="Times New Roman" w:hAnsi="Times New Roman" w:cs="Times New Roman"/>
          <w:sz w:val="30"/>
          <w:szCs w:val="24"/>
          <w:lang w:eastAsia="ru-RU"/>
        </w:rPr>
        <w:t xml:space="preserve"> Выбор индикатора:  раствор в точке эквивалентности содер</w:t>
      </w:r>
      <w:r w:rsidRPr="00F67183">
        <w:rPr>
          <w:rFonts w:ascii="Times New Roman" w:eastAsia="Times New Roman" w:hAnsi="Times New Roman" w:cs="Times New Roman"/>
          <w:sz w:val="30"/>
          <w:szCs w:val="24"/>
          <w:lang w:eastAsia="ru-RU"/>
        </w:rPr>
        <w:softHyphen/>
        <w:t xml:space="preserve">жит </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lang w:eastAsia="ru-RU"/>
        </w:rPr>
        <w:t>С</w:t>
      </w:r>
      <w:r w:rsidRPr="00F67183">
        <w:rPr>
          <w:rFonts w:ascii="Times New Roman" w:eastAsia="Times New Roman" w:hAnsi="Times New Roman" w:cs="Times New Roman"/>
          <w:sz w:val="30"/>
          <w:szCs w:val="24"/>
          <w:lang w:val="en-US" w:eastAsia="ru-RU"/>
        </w:rPr>
        <w:t>l</w:t>
      </w:r>
      <w:r w:rsidRPr="00F67183">
        <w:rPr>
          <w:rFonts w:ascii="Times New Roman" w:eastAsia="Times New Roman" w:hAnsi="Times New Roman" w:cs="Times New Roman"/>
          <w:sz w:val="30"/>
          <w:szCs w:val="24"/>
          <w:lang w:eastAsia="ru-RU"/>
        </w:rPr>
        <w:t xml:space="preserve"> и свободную Н</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ВО</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  которая обуславливает слабокислотную реакцию среды. Поэтому титрование необходимо выполнять в присутс</w:t>
      </w:r>
      <w:r w:rsidRPr="00F67183">
        <w:rPr>
          <w:rFonts w:ascii="Times New Roman" w:eastAsia="Times New Roman" w:hAnsi="Times New Roman" w:cs="Times New Roman"/>
          <w:sz w:val="30"/>
          <w:szCs w:val="24"/>
          <w:lang w:eastAsia="ru-RU"/>
        </w:rPr>
        <w:softHyphen/>
        <w:t>твии метилоранжа (см. таблицу).</w:t>
      </w:r>
    </w:p>
    <w:p w:rsidR="00581B27" w:rsidRPr="00F67183" w:rsidRDefault="00581B27" w:rsidP="00581B27">
      <w:pPr>
        <w:autoSpaceDE w:val="0"/>
        <w:autoSpaceDN w:val="0"/>
        <w:adjustRightInd w:val="0"/>
        <w:spacing w:after="0" w:line="240" w:lineRule="auto"/>
        <w:ind w:firstLine="74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3)</w:t>
      </w:r>
      <w:r w:rsidRPr="00F67183">
        <w:rPr>
          <w:rFonts w:ascii="Times New Roman" w:eastAsia="Times New Roman" w:hAnsi="Times New Roman" w:cs="Times New Roman"/>
          <w:sz w:val="30"/>
          <w:szCs w:val="24"/>
          <w:lang w:eastAsia="ru-RU"/>
        </w:rPr>
        <w:t xml:space="preserve"> Порядок титрования:               </w:t>
      </w:r>
    </w:p>
    <w:p w:rsidR="00581B27" w:rsidRPr="00F67183" w:rsidRDefault="00581B27" w:rsidP="00581B27">
      <w:pPr>
        <w:autoSpaceDE w:val="0"/>
        <w:autoSpaceDN w:val="0"/>
        <w:adjustRightInd w:val="0"/>
        <w:spacing w:after="0" w:line="240" w:lineRule="auto"/>
        <w:ind w:firstLine="74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а) выливают  из бюретки дистиллированную воду,  ополаскивают ее изнутри приготовленным раствором НС1 и  заполняют  до  нулевой отметки.  Следят за тем, чтобы в носике бюретки не было пузырьков воздуха. Бюретку устанавливают в штативе строго вертикально;</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б) готовят пробы раствора натрия тетрабората для титрования. Из общей лабораторной склянки в чистую сухую колбу переносят око</w:t>
      </w:r>
      <w:r w:rsidRPr="00F67183">
        <w:rPr>
          <w:rFonts w:ascii="Times New Roman" w:eastAsia="Times New Roman" w:hAnsi="Times New Roman" w:cs="Times New Roman"/>
          <w:sz w:val="30"/>
          <w:szCs w:val="24"/>
          <w:lang w:eastAsia="ru-RU"/>
        </w:rPr>
        <w:softHyphen/>
        <w:t>ло 50 мл раствора. Для ополаскивания аналитической пипетки ее за</w:t>
      </w:r>
      <w:r w:rsidRPr="00F67183">
        <w:rPr>
          <w:rFonts w:ascii="Times New Roman" w:eastAsia="Times New Roman" w:hAnsi="Times New Roman" w:cs="Times New Roman"/>
          <w:sz w:val="30"/>
          <w:szCs w:val="24"/>
          <w:lang w:eastAsia="ru-RU"/>
        </w:rPr>
        <w:softHyphen/>
        <w:t>полняют раствором,  который затем сливают.  Подготовленной  таким образом пипеткой переносят по 10 мл раствора в каждую из трех ко</w:t>
      </w:r>
      <w:r w:rsidRPr="00F67183">
        <w:rPr>
          <w:rFonts w:ascii="Times New Roman" w:eastAsia="Times New Roman" w:hAnsi="Times New Roman" w:cs="Times New Roman"/>
          <w:sz w:val="30"/>
          <w:szCs w:val="24"/>
          <w:lang w:eastAsia="ru-RU"/>
        </w:rPr>
        <w:softHyphen/>
        <w:t xml:space="preserve">нических колб </w:t>
      </w:r>
      <w:r w:rsidRPr="00F67183">
        <w:rPr>
          <w:rFonts w:ascii="Times New Roman" w:eastAsia="Times New Roman" w:hAnsi="Times New Roman" w:cs="Times New Roman"/>
          <w:sz w:val="30"/>
          <w:szCs w:val="24"/>
          <w:lang w:eastAsia="ru-RU"/>
        </w:rPr>
        <w:lastRenderedPageBreak/>
        <w:t xml:space="preserve">для титрования.  В каждую колбу  добавляют  по  1-2 капли метилоранжа;                                              </w:t>
      </w:r>
      <w:r w:rsidRPr="00F67183">
        <w:rPr>
          <w:rFonts w:ascii="Times New Roman" w:eastAsia="Times New Roman" w:hAnsi="Times New Roman" w:cs="Times New Roman"/>
          <w:sz w:val="30"/>
          <w:szCs w:val="24"/>
          <w:lang w:eastAsia="ru-RU"/>
        </w:rPr>
        <w:tab/>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в) титруют раствор натрия тетрабората раствором НС1  из  бю</w:t>
      </w:r>
      <w:r w:rsidRPr="00F67183">
        <w:rPr>
          <w:rFonts w:ascii="Times New Roman" w:eastAsia="Times New Roman" w:hAnsi="Times New Roman" w:cs="Times New Roman"/>
          <w:sz w:val="30"/>
          <w:szCs w:val="24"/>
          <w:lang w:eastAsia="ru-RU"/>
        </w:rPr>
        <w:softHyphen/>
        <w:t>ретки. Первое титрование носит ориентировочный характер. Добавляя небольшими порциями  из  бюретки титрант,  постоянно перемешивают содержимое колбы.  Титрование заканчивают,  когда от 1 капли титранта произойдет изменение окраски из желтой в оранжевую. Второе и последующие титрования про</w:t>
      </w:r>
      <w:r w:rsidRPr="00F67183">
        <w:rPr>
          <w:rFonts w:ascii="Times New Roman" w:eastAsia="Times New Roman" w:hAnsi="Times New Roman" w:cs="Times New Roman"/>
          <w:sz w:val="30"/>
          <w:szCs w:val="24"/>
          <w:lang w:eastAsia="ru-RU"/>
        </w:rPr>
        <w:softHyphen/>
        <w:t>водят более точно. Сначала в колбу для титрования быстро добавля</w:t>
      </w:r>
      <w:r w:rsidRPr="00F67183">
        <w:rPr>
          <w:rFonts w:ascii="Times New Roman" w:eastAsia="Times New Roman" w:hAnsi="Times New Roman" w:cs="Times New Roman"/>
          <w:sz w:val="30"/>
          <w:szCs w:val="24"/>
          <w:lang w:eastAsia="ru-RU"/>
        </w:rPr>
        <w:softHyphen/>
        <w:t>ют титрант в объеме,  меньшем на 0,5 мл объема, определенного при ориентировочном  титровании.  Затем  титрант добавляют по каплям, внимательно следя  за изменением  окраски  раствора.  Титрование прекращают,  когда  заметное изменение окраски происходит при до</w:t>
      </w:r>
      <w:r w:rsidRPr="00F67183">
        <w:rPr>
          <w:rFonts w:ascii="Times New Roman" w:eastAsia="Times New Roman" w:hAnsi="Times New Roman" w:cs="Times New Roman"/>
          <w:sz w:val="30"/>
          <w:szCs w:val="24"/>
          <w:lang w:eastAsia="ru-RU"/>
        </w:rPr>
        <w:softHyphen/>
        <w:t>бавлении всего одной капли.</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Титрование повторяют до тех пор,  пока не будет получено три сходящихся,  т.е.  отличающихся друг от друга не более чем на 0,1 мл, результата. Все результаты заносят в таблицу.</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160"/>
        <w:gridCol w:w="2040"/>
        <w:gridCol w:w="1580"/>
        <w:gridCol w:w="1620"/>
      </w:tblGrid>
      <w:tr w:rsidR="00581B27" w:rsidRPr="00F67183" w:rsidTr="0076572F">
        <w:trPr>
          <w:trHeight w:hRule="exact" w:val="760"/>
          <w:jc w:val="center"/>
        </w:trPr>
        <w:tc>
          <w:tcPr>
            <w:tcW w:w="2160" w:type="dxa"/>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 xml:space="preserve">Объем раствора </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B</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eastAsia="ru-RU"/>
              </w:rPr>
              <w:t>О</w:t>
            </w:r>
            <w:r w:rsidRPr="00F67183">
              <w:rPr>
                <w:rFonts w:ascii="Times New Roman" w:eastAsia="Times New Roman" w:hAnsi="Times New Roman" w:cs="Times New Roman"/>
                <w:sz w:val="30"/>
                <w:szCs w:val="24"/>
                <w:vertAlign w:val="subscript"/>
                <w:lang w:eastAsia="ru-RU"/>
              </w:rPr>
              <w:t>7</w:t>
            </w:r>
            <w:r w:rsidRPr="00F67183">
              <w:rPr>
                <w:rFonts w:ascii="Times New Roman" w:eastAsia="Times New Roman" w:hAnsi="Times New Roman" w:cs="Times New Roman"/>
                <w:sz w:val="30"/>
                <w:szCs w:val="24"/>
                <w:lang w:eastAsia="ru-RU"/>
              </w:rPr>
              <w:t>, мл</w:t>
            </w:r>
          </w:p>
        </w:tc>
        <w:tc>
          <w:tcPr>
            <w:tcW w:w="2040" w:type="dxa"/>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 xml:space="preserve">Объем раствора </w:t>
            </w:r>
            <w:r w:rsidRPr="00F67183">
              <w:rPr>
                <w:rFonts w:ascii="Times New Roman" w:eastAsia="Times New Roman" w:hAnsi="Times New Roman" w:cs="Times New Roman"/>
                <w:color w:val="000000"/>
                <w:sz w:val="30"/>
                <w:szCs w:val="24"/>
                <w:lang w:val="en-US" w:eastAsia="ru-RU"/>
              </w:rPr>
              <w:t>HCl</w:t>
            </w:r>
            <w:r w:rsidRPr="00F67183">
              <w:rPr>
                <w:rFonts w:ascii="Times New Roman" w:eastAsia="Times New Roman" w:hAnsi="Times New Roman" w:cs="Times New Roman"/>
                <w:color w:val="000000"/>
                <w:sz w:val="30"/>
                <w:szCs w:val="24"/>
                <w:lang w:eastAsia="ru-RU"/>
              </w:rPr>
              <w:t>, мл</w:t>
            </w:r>
          </w:p>
        </w:tc>
        <w:tc>
          <w:tcPr>
            <w:tcW w:w="1580" w:type="dxa"/>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 xml:space="preserve">Сн </w:t>
            </w:r>
            <w:r w:rsidRPr="00F67183">
              <w:rPr>
                <w:rFonts w:ascii="Times New Roman" w:eastAsia="Times New Roman" w:hAnsi="Times New Roman" w:cs="Times New Roman"/>
                <w:color w:val="000000"/>
                <w:sz w:val="30"/>
                <w:szCs w:val="24"/>
                <w:lang w:val="en-US" w:eastAsia="ru-RU"/>
              </w:rPr>
              <w:t>HC</w:t>
            </w:r>
            <w:r w:rsidRPr="00F67183">
              <w:rPr>
                <w:rFonts w:ascii="Times New Roman" w:eastAsia="Times New Roman" w:hAnsi="Times New Roman" w:cs="Times New Roman"/>
                <w:color w:val="000000"/>
                <w:sz w:val="30"/>
                <w:szCs w:val="24"/>
                <w:lang w:eastAsia="ru-RU"/>
              </w:rPr>
              <w:t>1, моль/л</w:t>
            </w:r>
          </w:p>
        </w:tc>
        <w:tc>
          <w:tcPr>
            <w:tcW w:w="1620" w:type="dxa"/>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Т (</w:t>
            </w:r>
            <w:r w:rsidRPr="00F67183">
              <w:rPr>
                <w:rFonts w:ascii="Times New Roman" w:eastAsia="Times New Roman" w:hAnsi="Times New Roman" w:cs="Times New Roman"/>
                <w:color w:val="000000"/>
                <w:sz w:val="30"/>
                <w:szCs w:val="24"/>
                <w:lang w:val="en-US" w:eastAsia="ru-RU"/>
              </w:rPr>
              <w:t>HCl</w:t>
            </w:r>
            <w:r w:rsidRPr="00F67183">
              <w:rPr>
                <w:rFonts w:ascii="Times New Roman" w:eastAsia="Times New Roman" w:hAnsi="Times New Roman" w:cs="Times New Roman"/>
                <w:color w:val="000000"/>
                <w:sz w:val="30"/>
                <w:szCs w:val="24"/>
                <w:lang w:eastAsia="ru-RU"/>
              </w:rPr>
              <w:t>), г/мл</w:t>
            </w:r>
          </w:p>
        </w:tc>
      </w:tr>
      <w:tr w:rsidR="00581B27" w:rsidRPr="00F67183" w:rsidTr="0076572F">
        <w:trPr>
          <w:trHeight w:hRule="exact" w:val="1140"/>
          <w:jc w:val="center"/>
        </w:trPr>
        <w:tc>
          <w:tcPr>
            <w:tcW w:w="2160" w:type="dxa"/>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10,0</w:t>
            </w:r>
          </w:p>
        </w:tc>
        <w:tc>
          <w:tcPr>
            <w:tcW w:w="2040" w:type="dxa"/>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580" w:type="dxa"/>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c>
          <w:tcPr>
            <w:tcW w:w="1620" w:type="dxa"/>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r>
    </w:tbl>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г) Объем раствора НС1,  пошедший на титрование,  находят как среднее арифметическое из 3-х результатов:</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lang w:eastAsia="ru-RU"/>
        </w:rPr>
        <w:t>(1)+</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lang w:eastAsia="ru-RU"/>
        </w:rPr>
        <w:t>(2)+</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lang w:eastAsia="ru-RU"/>
        </w:rPr>
        <w:t>(3)</w:t>
      </w:r>
    </w:p>
    <w:p w:rsidR="00581B27" w:rsidRPr="00F67183" w:rsidRDefault="00581B27" w:rsidP="00581B27">
      <w:pPr>
        <w:autoSpaceDE w:val="0"/>
        <w:autoSpaceDN w:val="0"/>
        <w:adjustRightInd w:val="0"/>
        <w:spacing w:after="0" w:line="240" w:lineRule="auto"/>
        <w:ind w:firstLine="720"/>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HCl</w:t>
      </w:r>
      <w:r w:rsidRPr="00F67183">
        <w:rPr>
          <w:rFonts w:ascii="Times New Roman" w:eastAsia="Times New Roman" w:hAnsi="Times New Roman" w:cs="Times New Roman"/>
          <w:sz w:val="30"/>
          <w:szCs w:val="24"/>
          <w:lang w:eastAsia="ru-RU"/>
        </w:rPr>
        <w:t>)=   --------------------------</w:t>
      </w:r>
    </w:p>
    <w:p w:rsidR="00581B27" w:rsidRPr="00F67183" w:rsidRDefault="00581B27" w:rsidP="00581B27">
      <w:pPr>
        <w:autoSpaceDE w:val="0"/>
        <w:autoSpaceDN w:val="0"/>
        <w:adjustRightInd w:val="0"/>
        <w:spacing w:after="0" w:line="240" w:lineRule="auto"/>
        <w:ind w:firstLine="720"/>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3      </w:t>
      </w:r>
    </w:p>
    <w:p w:rsidR="00581B27" w:rsidRPr="00F67183" w:rsidRDefault="00581B27" w:rsidP="00581B27">
      <w:pPr>
        <w:autoSpaceDE w:val="0"/>
        <w:autoSpaceDN w:val="0"/>
        <w:adjustRightInd w:val="0"/>
        <w:spacing w:after="0" w:line="240" w:lineRule="auto"/>
        <w:ind w:firstLine="720"/>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Вычисления нормальности и титра производят с использованием закона эквивалентов:</w:t>
      </w:r>
    </w:p>
    <w:p w:rsidR="00581B27" w:rsidRPr="00F67183"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C</w:t>
      </w:r>
      <w:r w:rsidRPr="00F67183">
        <w:rPr>
          <w:rFonts w:ascii="Times New Roman" w:eastAsia="Times New Roman" w:hAnsi="Times New Roman" w:cs="Times New Roman"/>
          <w:sz w:val="30"/>
          <w:szCs w:val="24"/>
          <w:lang w:eastAsia="ru-RU"/>
        </w:rPr>
        <w:t>н(</w:t>
      </w:r>
      <w:r w:rsidRPr="00F67183">
        <w:rPr>
          <w:rFonts w:ascii="Times New Roman" w:eastAsia="Times New Roman" w:hAnsi="Times New Roman" w:cs="Times New Roman"/>
          <w:sz w:val="30"/>
          <w:szCs w:val="24"/>
          <w:lang w:val="en-US" w:eastAsia="ru-RU"/>
        </w:rPr>
        <w:t>HCl</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xV</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HCl</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C</w:t>
      </w:r>
      <w:r w:rsidRPr="00F67183">
        <w:rPr>
          <w:rFonts w:ascii="Times New Roman" w:eastAsia="Times New Roman" w:hAnsi="Times New Roman" w:cs="Times New Roman"/>
          <w:sz w:val="30"/>
          <w:szCs w:val="24"/>
          <w:lang w:eastAsia="ru-RU"/>
        </w:rPr>
        <w:t>н(</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B</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vertAlign w:val="subscript"/>
          <w:lang w:eastAsia="ru-RU"/>
        </w:rPr>
        <w:t>7</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xV</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B</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vertAlign w:val="subscript"/>
          <w:lang w:eastAsia="ru-RU"/>
        </w:rPr>
        <w:t>7</w:t>
      </w:r>
      <w:r w:rsidRPr="00F67183">
        <w:rPr>
          <w:rFonts w:ascii="Times New Roman" w:eastAsia="Times New Roman" w:hAnsi="Times New Roman" w:cs="Times New Roman"/>
          <w:sz w:val="30"/>
          <w:szCs w:val="24"/>
          <w:lang w:eastAsia="ru-RU"/>
        </w:rPr>
        <w:t>);</w:t>
      </w:r>
    </w:p>
    <w:p w:rsidR="00581B27" w:rsidRPr="00F67183"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Cн(Na</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B</w:t>
      </w:r>
      <w:r w:rsidRPr="00F67183">
        <w:rPr>
          <w:rFonts w:ascii="Times New Roman" w:eastAsia="Times New Roman" w:hAnsi="Times New Roman" w:cs="Times New Roman"/>
          <w:sz w:val="30"/>
          <w:szCs w:val="24"/>
          <w:vertAlign w:val="subscript"/>
          <w:lang w:val="en-US" w:eastAsia="ru-RU"/>
        </w:rPr>
        <w:t>4</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vertAlign w:val="subscript"/>
          <w:lang w:val="en-US" w:eastAsia="ru-RU"/>
        </w:rPr>
        <w:t>7</w:t>
      </w:r>
      <w:r w:rsidRPr="00F67183">
        <w:rPr>
          <w:rFonts w:ascii="Times New Roman" w:eastAsia="Times New Roman" w:hAnsi="Times New Roman" w:cs="Times New Roman"/>
          <w:sz w:val="30"/>
          <w:szCs w:val="24"/>
          <w:lang w:val="en-US" w:eastAsia="ru-RU"/>
        </w:rPr>
        <w:t>)xV(Na</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B</w:t>
      </w:r>
      <w:r w:rsidRPr="00F67183">
        <w:rPr>
          <w:rFonts w:ascii="Times New Roman" w:eastAsia="Times New Roman" w:hAnsi="Times New Roman" w:cs="Times New Roman"/>
          <w:sz w:val="30"/>
          <w:szCs w:val="24"/>
          <w:vertAlign w:val="subscript"/>
          <w:lang w:val="en-US" w:eastAsia="ru-RU"/>
        </w:rPr>
        <w:t>4</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vertAlign w:val="subscript"/>
          <w:lang w:val="en-US" w:eastAsia="ru-RU"/>
        </w:rPr>
        <w:t>7</w:t>
      </w:r>
      <w:r w:rsidRPr="00F67183">
        <w:rPr>
          <w:rFonts w:ascii="Times New Roman" w:eastAsia="Times New Roman" w:hAnsi="Times New Roman" w:cs="Times New Roman"/>
          <w:sz w:val="30"/>
          <w:szCs w:val="24"/>
          <w:lang w:val="en-US" w:eastAsia="ru-RU"/>
        </w:rPr>
        <w:t>)</w:t>
      </w:r>
    </w:p>
    <w:p w:rsidR="00581B27" w:rsidRPr="00F67183"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Cн(HCl)= ------------------------------------;</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V(HCl)</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Cн(HCl)xМэ(HCl)</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 xml:space="preserve">          T</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HCl</w:t>
      </w:r>
      <w:r w:rsidRPr="00F67183">
        <w:rPr>
          <w:rFonts w:ascii="Times New Roman" w:eastAsia="Times New Roman" w:hAnsi="Times New Roman" w:cs="Times New Roman"/>
          <w:sz w:val="30"/>
          <w:szCs w:val="24"/>
          <w:lang w:eastAsia="ru-RU"/>
        </w:rPr>
        <w:t>)= -------------------------------------.</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1000</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581B27" w:rsidRPr="00F67183" w:rsidRDefault="00581B27" w:rsidP="00581B27">
      <w:pPr>
        <w:keepNext/>
        <w:spacing w:after="0" w:line="240" w:lineRule="auto"/>
        <w:jc w:val="both"/>
        <w:outlineLvl w:val="0"/>
        <w:rPr>
          <w:rFonts w:ascii="Times New Roman" w:eastAsia="Times New Roman" w:hAnsi="Times New Roman" w:cs="Times New Roman"/>
          <w:b/>
          <w:bCs/>
          <w:sz w:val="28"/>
          <w:szCs w:val="24"/>
          <w:lang w:eastAsia="ru-RU"/>
        </w:rPr>
      </w:pPr>
      <w:r w:rsidRPr="00F67183">
        <w:rPr>
          <w:rFonts w:ascii="Times New Roman" w:eastAsia="Times New Roman" w:hAnsi="Times New Roman" w:cs="Times New Roman"/>
          <w:b/>
          <w:bCs/>
          <w:sz w:val="28"/>
          <w:szCs w:val="24"/>
          <w:lang w:eastAsia="ru-RU"/>
        </w:rPr>
        <w:t>Лабораторная работа  №  2</w:t>
      </w:r>
    </w:p>
    <w:p w:rsidR="00581B27" w:rsidRPr="00F67183" w:rsidRDefault="00581B27" w:rsidP="00581B27">
      <w:pPr>
        <w:spacing w:after="0" w:line="240" w:lineRule="auto"/>
        <w:jc w:val="both"/>
        <w:rPr>
          <w:rFonts w:ascii="Times New Roman" w:eastAsia="Times New Roman" w:hAnsi="Times New Roman" w:cs="Times New Roman"/>
          <w:b/>
          <w:i/>
          <w:sz w:val="30"/>
          <w:szCs w:val="24"/>
          <w:lang w:eastAsia="ru-RU"/>
        </w:rPr>
      </w:pPr>
      <w:r w:rsidRPr="00F67183">
        <w:rPr>
          <w:rFonts w:ascii="Times New Roman" w:eastAsia="Times New Roman" w:hAnsi="Times New Roman" w:cs="Times New Roman"/>
          <w:b/>
          <w:i/>
          <w:sz w:val="30"/>
          <w:szCs w:val="24"/>
          <w:lang w:eastAsia="ru-RU"/>
        </w:rPr>
        <w:t>"Установление титра и нормальности раствора натрия гидроксида путем титрования рабочим раствором</w:t>
      </w:r>
    </w:p>
    <w:p w:rsidR="00581B27" w:rsidRPr="00F67183" w:rsidRDefault="00581B27" w:rsidP="00581B27">
      <w:pPr>
        <w:spacing w:after="0" w:line="240" w:lineRule="auto"/>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i/>
          <w:sz w:val="30"/>
          <w:szCs w:val="24"/>
          <w:lang w:eastAsia="ru-RU"/>
        </w:rPr>
        <w:t xml:space="preserve"> соляной кислоты"</w:t>
      </w:r>
    </w:p>
    <w:p w:rsidR="00581B27" w:rsidRPr="00F67183"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В основе определения лежит реакция:</w:t>
      </w:r>
    </w:p>
    <w:p w:rsidR="00581B27" w:rsidRPr="00F67183"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НС1 +</w: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NaCI</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lang w:eastAsia="ru-RU"/>
        </w:rPr>
        <w:t>.</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Заполняем бюретки 0,1  н.  рабочим раствором НС1. Отмеряем в колбы для титрования пипеткой по 10 мл раствора </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нормальная концентрация которого составляет приблизительно 0,1н., и добавля</w:t>
      </w:r>
      <w:r w:rsidRPr="00F67183">
        <w:rPr>
          <w:rFonts w:ascii="Times New Roman" w:eastAsia="Times New Roman" w:hAnsi="Times New Roman" w:cs="Times New Roman"/>
          <w:sz w:val="30"/>
          <w:szCs w:val="24"/>
          <w:lang w:eastAsia="ru-RU"/>
        </w:rPr>
        <w:softHyphen/>
        <w:t>ем по 1-2 капли фенолфталеина.  Титрование ведется до того момен</w:t>
      </w:r>
      <w:r w:rsidRPr="00F67183">
        <w:rPr>
          <w:rFonts w:ascii="Times New Roman" w:eastAsia="Times New Roman" w:hAnsi="Times New Roman" w:cs="Times New Roman"/>
          <w:sz w:val="30"/>
          <w:szCs w:val="24"/>
          <w:lang w:eastAsia="ru-RU"/>
        </w:rPr>
        <w:softHyphen/>
        <w:t>та,  пока раствор в колбе не обесцветится от одной капли титранта и бледно-розовая окраска не появится снова в течение 30 секунд.</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Результаты титрования заносятся в таблицу.</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w:t>
      </w:r>
    </w:p>
    <w:tbl>
      <w:tblPr>
        <w:tblW w:w="0" w:type="auto"/>
        <w:jc w:val="center"/>
        <w:tblLayout w:type="fixed"/>
        <w:tblCellMar>
          <w:left w:w="40" w:type="dxa"/>
          <w:right w:w="40" w:type="dxa"/>
        </w:tblCellMar>
        <w:tblLook w:val="0000" w:firstRow="0" w:lastRow="0" w:firstColumn="0" w:lastColumn="0" w:noHBand="0" w:noVBand="0"/>
      </w:tblPr>
      <w:tblGrid>
        <w:gridCol w:w="2822"/>
        <w:gridCol w:w="2823"/>
        <w:gridCol w:w="1855"/>
        <w:gridCol w:w="1934"/>
      </w:tblGrid>
      <w:tr w:rsidR="00581B27" w:rsidRPr="00F67183" w:rsidTr="0076572F">
        <w:trPr>
          <w:trHeight w:hRule="exact" w:val="815"/>
          <w:jc w:val="center"/>
        </w:trPr>
        <w:tc>
          <w:tcPr>
            <w:tcW w:w="2822" w:type="dxa"/>
            <w:tcBorders>
              <w:top w:val="single" w:sz="6" w:space="0" w:color="auto"/>
              <w:left w:val="single" w:sz="6" w:space="0" w:color="auto"/>
              <w:bottom w:val="single" w:sz="6" w:space="0" w:color="auto"/>
              <w:right w:val="single" w:sz="6" w:space="0" w:color="auto"/>
            </w:tcBorders>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Объем раствора NaOH, мл</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2823" w:type="dxa"/>
            <w:tcBorders>
              <w:top w:val="single" w:sz="6" w:space="0" w:color="auto"/>
              <w:left w:val="single" w:sz="6" w:space="0" w:color="auto"/>
              <w:bottom w:val="single" w:sz="6" w:space="0" w:color="auto"/>
              <w:right w:val="single" w:sz="6" w:space="0" w:color="auto"/>
            </w:tcBorders>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Объем раствора НС1, мл</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855" w:type="dxa"/>
            <w:tcBorders>
              <w:top w:val="single" w:sz="6" w:space="0" w:color="auto"/>
              <w:left w:val="single" w:sz="6" w:space="0" w:color="auto"/>
              <w:bottom w:val="single" w:sz="6" w:space="0" w:color="auto"/>
              <w:right w:val="single" w:sz="6" w:space="0" w:color="auto"/>
            </w:tcBorders>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Сн(</w:t>
            </w:r>
            <w:r w:rsidRPr="00F67183">
              <w:rPr>
                <w:rFonts w:ascii="Times New Roman" w:eastAsia="Times New Roman" w:hAnsi="Times New Roman" w:cs="Times New Roman"/>
                <w:color w:val="000000"/>
                <w:sz w:val="30"/>
                <w:szCs w:val="24"/>
                <w:lang w:val="en-US" w:eastAsia="ru-RU"/>
              </w:rPr>
              <w:t>N</w:t>
            </w:r>
            <w:r w:rsidRPr="00F67183">
              <w:rPr>
                <w:rFonts w:ascii="Times New Roman" w:eastAsia="Times New Roman" w:hAnsi="Times New Roman" w:cs="Times New Roman"/>
                <w:color w:val="000000"/>
                <w:sz w:val="30"/>
                <w:szCs w:val="24"/>
                <w:lang w:eastAsia="ru-RU"/>
              </w:rPr>
              <w:t>аОН), моль/л</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934" w:type="dxa"/>
            <w:tcBorders>
              <w:top w:val="single" w:sz="6" w:space="0" w:color="auto"/>
              <w:left w:val="single" w:sz="6" w:space="0" w:color="auto"/>
              <w:bottom w:val="single" w:sz="6" w:space="0" w:color="auto"/>
              <w:right w:val="single" w:sz="6" w:space="0" w:color="auto"/>
            </w:tcBorders>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color w:val="000000"/>
                <w:sz w:val="30"/>
                <w:szCs w:val="24"/>
                <w:lang w:val="en-US" w:eastAsia="ru-RU"/>
              </w:rPr>
              <w:t>T</w:t>
            </w:r>
            <w:r w:rsidRPr="00F67183">
              <w:rPr>
                <w:rFonts w:ascii="Times New Roman" w:eastAsia="Times New Roman" w:hAnsi="Times New Roman" w:cs="Times New Roman"/>
                <w:color w:val="000000"/>
                <w:sz w:val="30"/>
                <w:szCs w:val="24"/>
                <w:lang w:eastAsia="ru-RU"/>
              </w:rPr>
              <w:t>(</w:t>
            </w:r>
            <w:r w:rsidRPr="00F67183">
              <w:rPr>
                <w:rFonts w:ascii="Times New Roman" w:eastAsia="Times New Roman" w:hAnsi="Times New Roman" w:cs="Times New Roman"/>
                <w:color w:val="000000"/>
                <w:sz w:val="30"/>
                <w:szCs w:val="24"/>
                <w:lang w:val="en-US" w:eastAsia="ru-RU"/>
              </w:rPr>
              <w:t>NaOH</w:t>
            </w:r>
            <w:r w:rsidRPr="00F67183">
              <w:rPr>
                <w:rFonts w:ascii="Times New Roman" w:eastAsia="Times New Roman" w:hAnsi="Times New Roman" w:cs="Times New Roman"/>
                <w:color w:val="000000"/>
                <w:sz w:val="30"/>
                <w:szCs w:val="24"/>
                <w:lang w:eastAsia="ru-RU"/>
              </w:rPr>
              <w:t>), г/мл</w:t>
            </w:r>
          </w:p>
        </w:tc>
      </w:tr>
      <w:tr w:rsidR="00581B27" w:rsidRPr="00F67183" w:rsidTr="0076572F">
        <w:trPr>
          <w:trHeight w:hRule="exact" w:val="1160"/>
          <w:jc w:val="center"/>
        </w:trPr>
        <w:tc>
          <w:tcPr>
            <w:tcW w:w="2822"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tc>
        <w:tc>
          <w:tcPr>
            <w:tcW w:w="2823"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c>
          <w:tcPr>
            <w:tcW w:w="1855"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p>
        </w:tc>
        <w:tc>
          <w:tcPr>
            <w:tcW w:w="1934"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r>
    </w:tbl>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581B27" w:rsidRPr="00F67183" w:rsidRDefault="00581B27" w:rsidP="00581B27">
      <w:pPr>
        <w:keepNext/>
        <w:spacing w:after="0" w:line="240" w:lineRule="auto"/>
        <w:jc w:val="both"/>
        <w:outlineLvl w:val="0"/>
        <w:rPr>
          <w:rFonts w:ascii="Times New Roman" w:eastAsia="Times New Roman" w:hAnsi="Times New Roman" w:cs="Times New Roman"/>
          <w:b/>
          <w:bCs/>
          <w:sz w:val="28"/>
          <w:szCs w:val="24"/>
          <w:lang w:eastAsia="ru-RU"/>
        </w:rPr>
      </w:pPr>
      <w:r w:rsidRPr="00F67183">
        <w:rPr>
          <w:rFonts w:ascii="Times New Roman" w:eastAsia="Times New Roman" w:hAnsi="Times New Roman" w:cs="Times New Roman"/>
          <w:b/>
          <w:bCs/>
          <w:sz w:val="28"/>
          <w:szCs w:val="24"/>
          <w:lang w:eastAsia="ru-RU"/>
        </w:rPr>
        <w:t>Лабораторная работа  №  3</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b/>
          <w:i/>
          <w:sz w:val="30"/>
          <w:szCs w:val="24"/>
          <w:lang w:eastAsia="ru-RU"/>
        </w:rPr>
      </w:pP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b/>
          <w:i/>
          <w:sz w:val="30"/>
          <w:szCs w:val="24"/>
          <w:lang w:eastAsia="ru-RU"/>
        </w:rPr>
        <w:t>Определение массы КОН в исследуемом растворе"</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Получите у лаборанта исследуемый раствор КОН в мерной  колбе на 50 мл.  Доведите объем в колбе до метки,  приливая дистиллиро</w:t>
      </w:r>
      <w:r w:rsidRPr="00F67183">
        <w:rPr>
          <w:rFonts w:ascii="Times New Roman" w:eastAsia="Times New Roman" w:hAnsi="Times New Roman" w:cs="Times New Roman"/>
          <w:sz w:val="30"/>
          <w:szCs w:val="24"/>
          <w:lang w:eastAsia="ru-RU"/>
        </w:rPr>
        <w:softHyphen/>
        <w:t>ванную воду; перемешайте раствор, закрыв колбу пробкой. Используя аналитическую  пипетку,  перенесите в каждую колбу для титрования по 10 мл исследуемого раствора и добавьте по 1-2 капли  фенолфта</w:t>
      </w:r>
      <w:r w:rsidRPr="00F67183">
        <w:rPr>
          <w:rFonts w:ascii="Times New Roman" w:eastAsia="Times New Roman" w:hAnsi="Times New Roman" w:cs="Times New Roman"/>
          <w:sz w:val="30"/>
          <w:szCs w:val="24"/>
          <w:lang w:eastAsia="ru-RU"/>
        </w:rPr>
        <w:softHyphen/>
        <w:t>леина. Титрование исследуемого раствора выполняется рабочим раство</w:t>
      </w:r>
      <w:r w:rsidRPr="00F67183">
        <w:rPr>
          <w:rFonts w:ascii="Times New Roman" w:eastAsia="Times New Roman" w:hAnsi="Times New Roman" w:cs="Times New Roman"/>
          <w:sz w:val="30"/>
          <w:szCs w:val="24"/>
          <w:lang w:eastAsia="ru-RU"/>
        </w:rPr>
        <w:softHyphen/>
        <w:t>ром соляной кислоты. Результаты титрования занесите в таблицу.</w:t>
      </w:r>
    </w:p>
    <w:p w:rsidR="00581B27" w:rsidRPr="00F67183" w:rsidRDefault="00581B27" w:rsidP="00581B27">
      <w:pPr>
        <w:spacing w:after="0" w:line="240" w:lineRule="auto"/>
        <w:jc w:val="both"/>
        <w:rPr>
          <w:rFonts w:ascii="Times New Roman" w:eastAsia="Times New Roman" w:hAnsi="Times New Roman" w:cs="Times New Roman"/>
          <w:sz w:val="30"/>
          <w:szCs w:val="24"/>
          <w:lang w:eastAsia="ru-RU"/>
        </w:rPr>
      </w:pPr>
    </w:p>
    <w:tbl>
      <w:tblPr>
        <w:tblW w:w="0" w:type="auto"/>
        <w:jc w:val="center"/>
        <w:tblLayout w:type="fixed"/>
        <w:tblCellMar>
          <w:left w:w="40" w:type="dxa"/>
          <w:right w:w="40" w:type="dxa"/>
        </w:tblCellMar>
        <w:tblLook w:val="0000" w:firstRow="0" w:lastRow="0" w:firstColumn="0" w:lastColumn="0" w:noHBand="0" w:noVBand="0"/>
      </w:tblPr>
      <w:tblGrid>
        <w:gridCol w:w="2478"/>
        <w:gridCol w:w="2478"/>
        <w:gridCol w:w="1629"/>
        <w:gridCol w:w="1438"/>
        <w:gridCol w:w="1411"/>
      </w:tblGrid>
      <w:tr w:rsidR="00581B27" w:rsidRPr="00F67183" w:rsidTr="0076572F">
        <w:trPr>
          <w:trHeight w:hRule="exact" w:val="815"/>
          <w:jc w:val="center"/>
        </w:trPr>
        <w:tc>
          <w:tcPr>
            <w:tcW w:w="2478" w:type="dxa"/>
            <w:tcBorders>
              <w:top w:val="single" w:sz="6" w:space="0" w:color="auto"/>
              <w:left w:val="single" w:sz="6" w:space="0" w:color="auto"/>
              <w:bottom w:val="single" w:sz="6" w:space="0" w:color="auto"/>
              <w:right w:val="single" w:sz="6" w:space="0" w:color="auto"/>
            </w:tcBorders>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Объем раствора КOH, мл</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2478" w:type="dxa"/>
            <w:tcBorders>
              <w:top w:val="single" w:sz="6" w:space="0" w:color="auto"/>
              <w:left w:val="single" w:sz="6" w:space="0" w:color="auto"/>
              <w:bottom w:val="single" w:sz="6" w:space="0" w:color="auto"/>
              <w:right w:val="single" w:sz="6" w:space="0" w:color="auto"/>
            </w:tcBorders>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Объем раствора НС1, мл</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629" w:type="dxa"/>
            <w:tcBorders>
              <w:top w:val="single" w:sz="6" w:space="0" w:color="auto"/>
              <w:left w:val="single" w:sz="6" w:space="0" w:color="auto"/>
              <w:bottom w:val="single" w:sz="6" w:space="0" w:color="auto"/>
              <w:right w:val="single" w:sz="6" w:space="0" w:color="auto"/>
            </w:tcBorders>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Сн(КОН), моль/л</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438" w:type="dxa"/>
            <w:tcBorders>
              <w:top w:val="single" w:sz="6" w:space="0" w:color="auto"/>
              <w:left w:val="single" w:sz="6" w:space="0" w:color="auto"/>
              <w:bottom w:val="single" w:sz="6" w:space="0" w:color="auto"/>
              <w:right w:val="single" w:sz="6" w:space="0" w:color="auto"/>
            </w:tcBorders>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color w:val="000000"/>
                <w:sz w:val="30"/>
                <w:szCs w:val="24"/>
                <w:lang w:val="en-US" w:eastAsia="ru-RU"/>
              </w:rPr>
              <w:t>T</w:t>
            </w:r>
            <w:r w:rsidRPr="00F67183">
              <w:rPr>
                <w:rFonts w:ascii="Times New Roman" w:eastAsia="Times New Roman" w:hAnsi="Times New Roman" w:cs="Times New Roman"/>
                <w:color w:val="000000"/>
                <w:sz w:val="30"/>
                <w:szCs w:val="24"/>
                <w:lang w:eastAsia="ru-RU"/>
              </w:rPr>
              <w:t>(</w:t>
            </w:r>
            <w:r w:rsidRPr="00F67183">
              <w:rPr>
                <w:rFonts w:ascii="Times New Roman" w:eastAsia="Times New Roman" w:hAnsi="Times New Roman" w:cs="Times New Roman"/>
                <w:color w:val="000000"/>
                <w:sz w:val="30"/>
                <w:szCs w:val="24"/>
                <w:lang w:val="en-US" w:eastAsia="ru-RU"/>
              </w:rPr>
              <w:t>NaOH</w:t>
            </w:r>
            <w:r w:rsidRPr="00F67183">
              <w:rPr>
                <w:rFonts w:ascii="Times New Roman" w:eastAsia="Times New Roman" w:hAnsi="Times New Roman" w:cs="Times New Roman"/>
                <w:color w:val="000000"/>
                <w:sz w:val="30"/>
                <w:szCs w:val="24"/>
                <w:lang w:eastAsia="ru-RU"/>
              </w:rPr>
              <w:t>), г/мл</w:t>
            </w:r>
          </w:p>
        </w:tc>
        <w:tc>
          <w:tcPr>
            <w:tcW w:w="1411" w:type="dxa"/>
            <w:tcBorders>
              <w:top w:val="single" w:sz="6" w:space="0" w:color="auto"/>
              <w:left w:val="single" w:sz="6" w:space="0" w:color="auto"/>
              <w:bottom w:val="single" w:sz="6" w:space="0" w:color="auto"/>
              <w:right w:val="single" w:sz="6" w:space="0" w:color="auto"/>
            </w:tcBorders>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val="en-US" w:eastAsia="ru-RU"/>
              </w:rPr>
              <w:t>m</w:t>
            </w:r>
            <w:r w:rsidRPr="00F67183">
              <w:rPr>
                <w:rFonts w:ascii="Times New Roman" w:eastAsia="Times New Roman" w:hAnsi="Times New Roman" w:cs="Times New Roman"/>
                <w:color w:val="000000"/>
                <w:sz w:val="30"/>
                <w:szCs w:val="24"/>
                <w:lang w:eastAsia="ru-RU"/>
              </w:rPr>
              <w:t>(КОН), г</w:t>
            </w:r>
          </w:p>
        </w:tc>
      </w:tr>
      <w:tr w:rsidR="00581B27" w:rsidRPr="00F67183" w:rsidTr="0076572F">
        <w:trPr>
          <w:trHeight w:hRule="exact" w:val="1160"/>
          <w:jc w:val="center"/>
        </w:trPr>
        <w:tc>
          <w:tcPr>
            <w:tcW w:w="2478"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lastRenderedPageBreak/>
              <w:t>10,0</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tc>
        <w:tc>
          <w:tcPr>
            <w:tcW w:w="2478"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c>
          <w:tcPr>
            <w:tcW w:w="1629"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438"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c>
          <w:tcPr>
            <w:tcW w:w="1411"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r>
    </w:tbl>
    <w:p w:rsidR="00581B27" w:rsidRPr="00F67183"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Массу КОН в исследуемом растворе рассчитывают по формуле:</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color w:val="000000"/>
          <w:sz w:val="30"/>
          <w:szCs w:val="24"/>
          <w:lang w:val="en-US" w:eastAsia="ru-RU"/>
        </w:rPr>
        <w:t>m</w:t>
      </w:r>
      <w:r w:rsidRPr="00F67183">
        <w:rPr>
          <w:rFonts w:ascii="Times New Roman" w:eastAsia="Times New Roman" w:hAnsi="Times New Roman" w:cs="Times New Roman"/>
          <w:color w:val="000000"/>
          <w:sz w:val="30"/>
          <w:szCs w:val="24"/>
          <w:lang w:eastAsia="ru-RU"/>
        </w:rPr>
        <w:t>(КОН)</w:t>
      </w:r>
      <w:r w:rsidRPr="00F67183">
        <w:rPr>
          <w:rFonts w:ascii="Times New Roman" w:eastAsia="Times New Roman" w:hAnsi="Times New Roman" w:cs="Times New Roman"/>
          <w:sz w:val="30"/>
          <w:szCs w:val="24"/>
          <w:lang w:eastAsia="ru-RU"/>
        </w:rPr>
        <w:t xml:space="preserve"> = Т(КОН)∙</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KOH</w:t>
      </w:r>
      <w:r w:rsidRPr="00F67183">
        <w:rPr>
          <w:rFonts w:ascii="Times New Roman" w:eastAsia="Times New Roman" w:hAnsi="Times New Roman" w:cs="Times New Roman"/>
          <w:sz w:val="30"/>
          <w:szCs w:val="24"/>
          <w:lang w:eastAsia="ru-RU"/>
        </w:rPr>
        <w:t>), где V = 50 мл</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581B27" w:rsidRPr="00F67183" w:rsidRDefault="00581B27" w:rsidP="00581B27">
      <w:pPr>
        <w:keepNext/>
        <w:spacing w:after="0" w:line="240" w:lineRule="auto"/>
        <w:jc w:val="both"/>
        <w:outlineLvl w:val="0"/>
        <w:rPr>
          <w:rFonts w:ascii="Times New Roman" w:eastAsia="Times New Roman" w:hAnsi="Times New Roman" w:cs="Times New Roman"/>
          <w:b/>
          <w:bCs/>
          <w:sz w:val="28"/>
          <w:szCs w:val="24"/>
          <w:lang w:eastAsia="ru-RU"/>
        </w:rPr>
      </w:pPr>
      <w:r w:rsidRPr="00F67183">
        <w:rPr>
          <w:rFonts w:ascii="Times New Roman" w:eastAsia="Times New Roman" w:hAnsi="Times New Roman" w:cs="Times New Roman"/>
          <w:b/>
          <w:bCs/>
          <w:sz w:val="28"/>
          <w:szCs w:val="24"/>
          <w:lang w:eastAsia="ru-RU"/>
        </w:rPr>
        <w:t>Лабораторная работа  №  4</w:t>
      </w:r>
    </w:p>
    <w:p w:rsidR="00581B27" w:rsidRPr="00F67183" w:rsidRDefault="00581B27" w:rsidP="00581B27">
      <w:pPr>
        <w:keepNext/>
        <w:spacing w:after="0" w:line="240" w:lineRule="auto"/>
        <w:jc w:val="both"/>
        <w:outlineLvl w:val="2"/>
        <w:rPr>
          <w:rFonts w:ascii="Times New Roman" w:eastAsia="Times New Roman" w:hAnsi="Times New Roman" w:cs="Times New Roman"/>
          <w:b/>
          <w:i/>
          <w:iCs/>
          <w:sz w:val="28"/>
          <w:szCs w:val="24"/>
          <w:lang w:eastAsia="ru-RU"/>
        </w:rPr>
      </w:pPr>
      <w:r w:rsidRPr="00F67183">
        <w:rPr>
          <w:rFonts w:ascii="Times New Roman" w:eastAsia="Times New Roman" w:hAnsi="Times New Roman" w:cs="Times New Roman"/>
          <w:b/>
          <w:i/>
          <w:iCs/>
          <w:sz w:val="28"/>
          <w:szCs w:val="24"/>
          <w:lang w:eastAsia="ru-RU"/>
        </w:rPr>
        <w:t>"Определение массы уксусной кислоты в растворе"</w:t>
      </w:r>
    </w:p>
    <w:p w:rsidR="00581B27" w:rsidRPr="00F67183"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Получите у  лаборанта исследуемый  раствор СН</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СООН в мерной колбе на 50 мл и доведите объем до метки дистиллированной  водой. При  помощи аналитической пипетки перенесите в три колбы для тит</w:t>
      </w:r>
      <w:r w:rsidRPr="00F67183">
        <w:rPr>
          <w:rFonts w:ascii="Times New Roman" w:eastAsia="Times New Roman" w:hAnsi="Times New Roman" w:cs="Times New Roman"/>
          <w:sz w:val="30"/>
          <w:szCs w:val="24"/>
          <w:lang w:eastAsia="ru-RU"/>
        </w:rPr>
        <w:softHyphen/>
        <w:t>рования по 10 мл исследуемого раствора и добавьте 1-2  капли фе</w:t>
      </w:r>
      <w:r w:rsidRPr="00F67183">
        <w:rPr>
          <w:rFonts w:ascii="Times New Roman" w:eastAsia="Times New Roman" w:hAnsi="Times New Roman" w:cs="Times New Roman"/>
          <w:sz w:val="30"/>
          <w:szCs w:val="24"/>
          <w:lang w:eastAsia="ru-RU"/>
        </w:rPr>
        <w:softHyphen/>
        <w:t>нолфталеина.  Титруйте раствор уксусной кислоты рабочим раствором гидроксида натрия.  Титрование выполняется до того момента, когда от одной капли титранта раствор в колбе окрашивается в бледно-ро</w:t>
      </w:r>
      <w:r w:rsidRPr="00F67183">
        <w:rPr>
          <w:rFonts w:ascii="Times New Roman" w:eastAsia="Times New Roman" w:hAnsi="Times New Roman" w:cs="Times New Roman"/>
          <w:sz w:val="30"/>
          <w:szCs w:val="24"/>
          <w:lang w:eastAsia="ru-RU"/>
        </w:rPr>
        <w:softHyphen/>
        <w:t>зовый цвет и окраска не исчезает в течение 30 секунд.  Результаты титрования заносятся в таблицу.</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p>
    <w:tbl>
      <w:tblPr>
        <w:tblW w:w="0" w:type="auto"/>
        <w:jc w:val="center"/>
        <w:tblLayout w:type="fixed"/>
        <w:tblCellMar>
          <w:left w:w="40" w:type="dxa"/>
          <w:right w:w="40" w:type="dxa"/>
        </w:tblCellMar>
        <w:tblLook w:val="0000" w:firstRow="0" w:lastRow="0" w:firstColumn="0" w:lastColumn="0" w:noHBand="0" w:noVBand="0"/>
      </w:tblPr>
      <w:tblGrid>
        <w:gridCol w:w="1665"/>
        <w:gridCol w:w="1564"/>
        <w:gridCol w:w="2192"/>
        <w:gridCol w:w="2036"/>
        <w:gridCol w:w="1977"/>
      </w:tblGrid>
      <w:tr w:rsidR="00581B27" w:rsidRPr="00F67183" w:rsidTr="0076572F">
        <w:trPr>
          <w:trHeight w:hRule="exact" w:val="1440"/>
          <w:jc w:val="center"/>
        </w:trPr>
        <w:tc>
          <w:tcPr>
            <w:tcW w:w="1665"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Объем раствора СН</w:t>
            </w:r>
            <w:r w:rsidRPr="00F67183">
              <w:rPr>
                <w:rFonts w:ascii="Times New Roman" w:eastAsia="Times New Roman" w:hAnsi="Times New Roman" w:cs="Times New Roman"/>
                <w:color w:val="000000"/>
                <w:sz w:val="30"/>
                <w:szCs w:val="24"/>
                <w:vertAlign w:val="subscript"/>
                <w:lang w:eastAsia="ru-RU"/>
              </w:rPr>
              <w:t>3</w:t>
            </w:r>
            <w:r w:rsidRPr="00F67183">
              <w:rPr>
                <w:rFonts w:ascii="Times New Roman" w:eastAsia="Times New Roman" w:hAnsi="Times New Roman" w:cs="Times New Roman"/>
                <w:color w:val="000000"/>
                <w:sz w:val="30"/>
                <w:szCs w:val="24"/>
                <w:lang w:eastAsia="ru-RU"/>
              </w:rPr>
              <w:t>СООН, мл</w:t>
            </w:r>
          </w:p>
        </w:tc>
        <w:tc>
          <w:tcPr>
            <w:tcW w:w="1564"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 xml:space="preserve">Объем раствора </w:t>
            </w:r>
            <w:r w:rsidRPr="00F67183">
              <w:rPr>
                <w:rFonts w:ascii="Times New Roman" w:eastAsia="Times New Roman" w:hAnsi="Times New Roman" w:cs="Times New Roman"/>
                <w:color w:val="000000"/>
                <w:sz w:val="30"/>
                <w:szCs w:val="24"/>
                <w:lang w:val="en-US" w:eastAsia="ru-RU"/>
              </w:rPr>
              <w:t>NaOH</w:t>
            </w:r>
            <w:r w:rsidRPr="00F67183">
              <w:rPr>
                <w:rFonts w:ascii="Times New Roman" w:eastAsia="Times New Roman" w:hAnsi="Times New Roman" w:cs="Times New Roman"/>
                <w:color w:val="000000"/>
                <w:sz w:val="30"/>
                <w:szCs w:val="24"/>
                <w:lang w:eastAsia="ru-RU"/>
              </w:rPr>
              <w:t>, мл</w:t>
            </w:r>
          </w:p>
        </w:tc>
        <w:tc>
          <w:tcPr>
            <w:tcW w:w="2192" w:type="dxa"/>
            <w:tcBorders>
              <w:top w:val="single" w:sz="6" w:space="0" w:color="auto"/>
              <w:left w:val="single" w:sz="6" w:space="0" w:color="auto"/>
              <w:bottom w:val="single" w:sz="6" w:space="0" w:color="auto"/>
              <w:right w:val="single" w:sz="4"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color w:val="000000"/>
                <w:sz w:val="30"/>
                <w:szCs w:val="24"/>
                <w:lang w:eastAsia="ru-RU"/>
              </w:rPr>
              <w:t>Сн(СН</w:t>
            </w:r>
            <w:r w:rsidRPr="00F67183">
              <w:rPr>
                <w:rFonts w:ascii="Times New Roman" w:eastAsia="Times New Roman" w:hAnsi="Times New Roman" w:cs="Times New Roman"/>
                <w:color w:val="000000"/>
                <w:sz w:val="30"/>
                <w:szCs w:val="24"/>
                <w:vertAlign w:val="subscript"/>
                <w:lang w:eastAsia="ru-RU"/>
              </w:rPr>
              <w:t>3</w:t>
            </w:r>
            <w:r w:rsidRPr="00F67183">
              <w:rPr>
                <w:rFonts w:ascii="Times New Roman" w:eastAsia="Times New Roman" w:hAnsi="Times New Roman" w:cs="Times New Roman"/>
                <w:color w:val="000000"/>
                <w:sz w:val="30"/>
                <w:szCs w:val="24"/>
                <w:lang w:eastAsia="ru-RU"/>
              </w:rPr>
              <w:t>СООН)</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color w:val="000000"/>
                <w:sz w:val="30"/>
                <w:szCs w:val="24"/>
                <w:lang w:eastAsia="ru-RU"/>
              </w:rPr>
              <w:t>Моль/</w:t>
            </w:r>
            <w:r w:rsidRPr="00F67183">
              <w:rPr>
                <w:rFonts w:ascii="Times New Roman" w:eastAsia="Times New Roman" w:hAnsi="Times New Roman" w:cs="Times New Roman"/>
                <w:noProof/>
                <w:color w:val="000000"/>
                <w:sz w:val="30"/>
                <w:szCs w:val="24"/>
                <w:lang w:eastAsia="ru-RU"/>
              </w:rPr>
              <w:t>л</w:t>
            </w:r>
          </w:p>
        </w:tc>
        <w:tc>
          <w:tcPr>
            <w:tcW w:w="2036" w:type="dxa"/>
            <w:tcBorders>
              <w:top w:val="single" w:sz="6" w:space="0" w:color="auto"/>
              <w:left w:val="single" w:sz="4"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Т(СН</w:t>
            </w:r>
            <w:r w:rsidRPr="00F67183">
              <w:rPr>
                <w:rFonts w:ascii="Times New Roman" w:eastAsia="Times New Roman" w:hAnsi="Times New Roman" w:cs="Times New Roman"/>
                <w:color w:val="000000"/>
                <w:sz w:val="30"/>
                <w:szCs w:val="24"/>
                <w:vertAlign w:val="subscript"/>
                <w:lang w:eastAsia="ru-RU"/>
              </w:rPr>
              <w:t>3</w:t>
            </w:r>
            <w:r w:rsidRPr="00F67183">
              <w:rPr>
                <w:rFonts w:ascii="Times New Roman" w:eastAsia="Times New Roman" w:hAnsi="Times New Roman" w:cs="Times New Roman"/>
                <w:color w:val="000000"/>
                <w:sz w:val="30"/>
                <w:szCs w:val="24"/>
                <w:lang w:eastAsia="ru-RU"/>
              </w:rPr>
              <w:t>СООН)</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г/мл</w:t>
            </w:r>
          </w:p>
        </w:tc>
        <w:tc>
          <w:tcPr>
            <w:tcW w:w="1977"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val="en-US" w:eastAsia="ru-RU"/>
              </w:rPr>
              <w:t>m</w:t>
            </w:r>
            <w:r w:rsidRPr="00F67183">
              <w:rPr>
                <w:rFonts w:ascii="Times New Roman" w:eastAsia="Times New Roman" w:hAnsi="Times New Roman" w:cs="Times New Roman"/>
                <w:color w:val="000000"/>
                <w:sz w:val="30"/>
                <w:szCs w:val="24"/>
                <w:lang w:eastAsia="ru-RU"/>
              </w:rPr>
              <w:t>(СН</w:t>
            </w:r>
            <w:r w:rsidRPr="00F67183">
              <w:rPr>
                <w:rFonts w:ascii="Times New Roman" w:eastAsia="Times New Roman" w:hAnsi="Times New Roman" w:cs="Times New Roman"/>
                <w:color w:val="000000"/>
                <w:sz w:val="30"/>
                <w:szCs w:val="24"/>
                <w:vertAlign w:val="subscript"/>
                <w:lang w:eastAsia="ru-RU"/>
              </w:rPr>
              <w:t>3</w:t>
            </w:r>
            <w:r w:rsidRPr="00F67183">
              <w:rPr>
                <w:rFonts w:ascii="Times New Roman" w:eastAsia="Times New Roman" w:hAnsi="Times New Roman" w:cs="Times New Roman"/>
                <w:color w:val="000000"/>
                <w:sz w:val="30"/>
                <w:szCs w:val="24"/>
                <w:lang w:eastAsia="ru-RU"/>
              </w:rPr>
              <w:t>СООН) г</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r>
      <w:tr w:rsidR="00581B27" w:rsidRPr="00F67183" w:rsidTr="0076572F">
        <w:trPr>
          <w:trHeight w:hRule="exact" w:val="1100"/>
          <w:jc w:val="center"/>
        </w:trPr>
        <w:tc>
          <w:tcPr>
            <w:tcW w:w="1665"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i/>
                <w:noProof/>
                <w:color w:val="000000"/>
                <w:sz w:val="30"/>
                <w:szCs w:val="24"/>
                <w:lang w:eastAsia="ru-RU"/>
              </w:rPr>
            </w:pPr>
          </w:p>
        </w:tc>
        <w:tc>
          <w:tcPr>
            <w:tcW w:w="1564"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c>
          <w:tcPr>
            <w:tcW w:w="2192" w:type="dxa"/>
            <w:tcBorders>
              <w:top w:val="single" w:sz="6" w:space="0" w:color="auto"/>
              <w:left w:val="single" w:sz="6" w:space="0" w:color="auto"/>
              <w:bottom w:val="single" w:sz="6" w:space="0" w:color="auto"/>
              <w:right w:val="single" w:sz="4"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2036" w:type="dxa"/>
            <w:tcBorders>
              <w:top w:val="single" w:sz="6" w:space="0" w:color="auto"/>
              <w:left w:val="single" w:sz="4"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977"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r>
    </w:tbl>
    <w:p w:rsidR="00581B27" w:rsidRPr="00F67183"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Массу уксусной кислоты в исследуемом растворе рассчитывают по формуле:                     </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color w:val="000000"/>
          <w:sz w:val="30"/>
          <w:szCs w:val="24"/>
          <w:lang w:val="en-US" w:eastAsia="ru-RU"/>
        </w:rPr>
        <w:t>m</w:t>
      </w:r>
      <w:r w:rsidRPr="00F67183">
        <w:rPr>
          <w:rFonts w:ascii="Times New Roman" w:eastAsia="Times New Roman" w:hAnsi="Times New Roman" w:cs="Times New Roman"/>
          <w:color w:val="000000"/>
          <w:sz w:val="30"/>
          <w:szCs w:val="24"/>
          <w:lang w:eastAsia="ru-RU"/>
        </w:rPr>
        <w:t>(СН</w:t>
      </w:r>
      <w:r w:rsidRPr="00F67183">
        <w:rPr>
          <w:rFonts w:ascii="Times New Roman" w:eastAsia="Times New Roman" w:hAnsi="Times New Roman" w:cs="Times New Roman"/>
          <w:color w:val="000000"/>
          <w:sz w:val="30"/>
          <w:szCs w:val="24"/>
          <w:vertAlign w:val="subscript"/>
          <w:lang w:eastAsia="ru-RU"/>
        </w:rPr>
        <w:t>3</w:t>
      </w:r>
      <w:r w:rsidRPr="00F67183">
        <w:rPr>
          <w:rFonts w:ascii="Times New Roman" w:eastAsia="Times New Roman" w:hAnsi="Times New Roman" w:cs="Times New Roman"/>
          <w:color w:val="000000"/>
          <w:sz w:val="30"/>
          <w:szCs w:val="24"/>
          <w:lang w:eastAsia="ru-RU"/>
        </w:rPr>
        <w:t xml:space="preserve">СООН) </w:t>
      </w:r>
      <w:r w:rsidRPr="00F67183">
        <w:rPr>
          <w:rFonts w:ascii="Times New Roman" w:eastAsia="Times New Roman" w:hAnsi="Times New Roman" w:cs="Times New Roman"/>
          <w:sz w:val="30"/>
          <w:szCs w:val="24"/>
          <w:lang w:eastAsia="ru-RU"/>
        </w:rPr>
        <w:t xml:space="preserve"> = Т(</w:t>
      </w:r>
      <w:r w:rsidRPr="00F67183">
        <w:rPr>
          <w:rFonts w:ascii="Times New Roman" w:eastAsia="Times New Roman" w:hAnsi="Times New Roman" w:cs="Times New Roman"/>
          <w:color w:val="000000"/>
          <w:sz w:val="30"/>
          <w:szCs w:val="24"/>
          <w:lang w:eastAsia="ru-RU"/>
        </w:rPr>
        <w:t>СН</w:t>
      </w:r>
      <w:r w:rsidRPr="00F67183">
        <w:rPr>
          <w:rFonts w:ascii="Times New Roman" w:eastAsia="Times New Roman" w:hAnsi="Times New Roman" w:cs="Times New Roman"/>
          <w:color w:val="000000"/>
          <w:sz w:val="30"/>
          <w:szCs w:val="24"/>
          <w:vertAlign w:val="subscript"/>
          <w:lang w:eastAsia="ru-RU"/>
        </w:rPr>
        <w:t>3</w:t>
      </w:r>
      <w:r w:rsidRPr="00F67183">
        <w:rPr>
          <w:rFonts w:ascii="Times New Roman" w:eastAsia="Times New Roman" w:hAnsi="Times New Roman" w:cs="Times New Roman"/>
          <w:sz w:val="30"/>
          <w:szCs w:val="24"/>
          <w:lang w:eastAsia="ru-RU"/>
        </w:rPr>
        <w:t xml:space="preserve">СООН) ·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color w:val="000000"/>
          <w:sz w:val="30"/>
          <w:szCs w:val="24"/>
          <w:lang w:eastAsia="ru-RU"/>
        </w:rPr>
        <w:t xml:space="preserve"> (СН</w:t>
      </w:r>
      <w:r w:rsidRPr="00F67183">
        <w:rPr>
          <w:rFonts w:ascii="Times New Roman" w:eastAsia="Times New Roman" w:hAnsi="Times New Roman" w:cs="Times New Roman"/>
          <w:color w:val="000000"/>
          <w:sz w:val="30"/>
          <w:szCs w:val="24"/>
          <w:vertAlign w:val="subscript"/>
          <w:lang w:eastAsia="ru-RU"/>
        </w:rPr>
        <w:t>3</w:t>
      </w:r>
      <w:r w:rsidRPr="00F67183">
        <w:rPr>
          <w:rFonts w:ascii="Times New Roman" w:eastAsia="Times New Roman" w:hAnsi="Times New Roman" w:cs="Times New Roman"/>
          <w:color w:val="000000"/>
          <w:sz w:val="30"/>
          <w:szCs w:val="24"/>
          <w:lang w:eastAsia="ru-RU"/>
        </w:rPr>
        <w:t>СООН</w:t>
      </w:r>
      <w:r w:rsidRPr="00F67183">
        <w:rPr>
          <w:rFonts w:ascii="Times New Roman" w:eastAsia="Times New Roman" w:hAnsi="Times New Roman" w:cs="Times New Roman"/>
          <w:sz w:val="30"/>
          <w:szCs w:val="24"/>
          <w:lang w:eastAsia="ru-RU"/>
        </w:rPr>
        <w:t xml:space="preserve">), </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где V (</w:t>
      </w:r>
      <w:r w:rsidRPr="00F67183">
        <w:rPr>
          <w:rFonts w:ascii="Times New Roman" w:eastAsia="Times New Roman" w:hAnsi="Times New Roman" w:cs="Times New Roman"/>
          <w:color w:val="000000"/>
          <w:sz w:val="30"/>
          <w:szCs w:val="24"/>
          <w:lang w:eastAsia="ru-RU"/>
        </w:rPr>
        <w:t>СН</w:t>
      </w:r>
      <w:r w:rsidRPr="00F67183">
        <w:rPr>
          <w:rFonts w:ascii="Times New Roman" w:eastAsia="Times New Roman" w:hAnsi="Times New Roman" w:cs="Times New Roman"/>
          <w:color w:val="000000"/>
          <w:sz w:val="30"/>
          <w:szCs w:val="24"/>
          <w:vertAlign w:val="subscript"/>
          <w:lang w:eastAsia="ru-RU"/>
        </w:rPr>
        <w:t>3</w:t>
      </w:r>
      <w:r w:rsidRPr="00F67183">
        <w:rPr>
          <w:rFonts w:ascii="Times New Roman" w:eastAsia="Times New Roman" w:hAnsi="Times New Roman" w:cs="Times New Roman"/>
          <w:color w:val="000000"/>
          <w:sz w:val="30"/>
          <w:szCs w:val="24"/>
          <w:lang w:eastAsia="ru-RU"/>
        </w:rPr>
        <w:t>СООН</w:t>
      </w:r>
      <w:r w:rsidRPr="00F67183">
        <w:rPr>
          <w:rFonts w:ascii="Times New Roman" w:eastAsia="Times New Roman" w:hAnsi="Times New Roman" w:cs="Times New Roman"/>
          <w:sz w:val="30"/>
          <w:szCs w:val="24"/>
          <w:lang w:eastAsia="ru-RU"/>
        </w:rPr>
        <w:t xml:space="preserve">) = 50 мл. </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b/>
          <w:sz w:val="30"/>
          <w:szCs w:val="24"/>
          <w:lang w:eastAsia="ru-RU"/>
        </w:rPr>
      </w:pP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581B27" w:rsidRPr="00F67183" w:rsidRDefault="00581B27" w:rsidP="00581B27">
      <w:pPr>
        <w:keepNext/>
        <w:spacing w:after="0" w:line="240" w:lineRule="auto"/>
        <w:jc w:val="both"/>
        <w:outlineLvl w:val="0"/>
        <w:rPr>
          <w:rFonts w:ascii="Times New Roman" w:eastAsia="Times New Roman" w:hAnsi="Times New Roman" w:cs="Times New Roman"/>
          <w:b/>
          <w:bCs/>
          <w:sz w:val="28"/>
          <w:szCs w:val="24"/>
          <w:lang w:eastAsia="ru-RU"/>
        </w:rPr>
      </w:pPr>
      <w:r w:rsidRPr="00F67183">
        <w:rPr>
          <w:rFonts w:ascii="Times New Roman" w:eastAsia="Times New Roman" w:hAnsi="Times New Roman" w:cs="Times New Roman"/>
          <w:b/>
          <w:bCs/>
          <w:sz w:val="28"/>
          <w:szCs w:val="24"/>
          <w:lang w:eastAsia="ru-RU"/>
        </w:rPr>
        <w:t>Лабораторная работа  №  5</w:t>
      </w:r>
    </w:p>
    <w:p w:rsidR="00581B27" w:rsidRPr="00F67183" w:rsidRDefault="00581B27" w:rsidP="00581B27">
      <w:pPr>
        <w:spacing w:after="0" w:line="240" w:lineRule="auto"/>
        <w:jc w:val="both"/>
        <w:rPr>
          <w:rFonts w:ascii="Times New Roman" w:eastAsia="Times New Roman" w:hAnsi="Times New Roman" w:cs="Times New Roman"/>
          <w:b/>
          <w:i/>
          <w:sz w:val="28"/>
          <w:szCs w:val="20"/>
          <w:lang w:eastAsia="ru-RU"/>
        </w:rPr>
      </w:pPr>
      <w:r w:rsidRPr="00F67183">
        <w:rPr>
          <w:rFonts w:ascii="Times New Roman" w:eastAsia="Times New Roman" w:hAnsi="Times New Roman" w:cs="Times New Roman"/>
          <w:b/>
          <w:i/>
          <w:sz w:val="28"/>
          <w:szCs w:val="20"/>
          <w:lang w:eastAsia="ru-RU"/>
        </w:rPr>
        <w:t>"Определение соляной и уксусной кислот при их совместном присутствии в растворе"</w:t>
      </w:r>
    </w:p>
    <w:p w:rsidR="00581B27" w:rsidRPr="00F67183"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Предлагаемый для анализа раствор является моделью желудочно</w:t>
      </w:r>
      <w:r w:rsidRPr="00F67183">
        <w:rPr>
          <w:rFonts w:ascii="Times New Roman" w:eastAsia="Times New Roman" w:hAnsi="Times New Roman" w:cs="Times New Roman"/>
          <w:sz w:val="30"/>
          <w:szCs w:val="24"/>
          <w:lang w:eastAsia="ru-RU"/>
        </w:rPr>
        <w:softHyphen/>
        <w:t xml:space="preserve">го  сока.  Желудочный сок также является смесью сильной соляной и слабых органических кислот. Соляная и уксусная кислоты могут быть </w:t>
      </w:r>
      <w:r w:rsidRPr="00F67183">
        <w:rPr>
          <w:rFonts w:ascii="Times New Roman" w:eastAsia="Times New Roman" w:hAnsi="Times New Roman" w:cs="Times New Roman"/>
          <w:sz w:val="30"/>
          <w:szCs w:val="24"/>
          <w:lang w:eastAsia="ru-RU"/>
        </w:rPr>
        <w:lastRenderedPageBreak/>
        <w:t>определены  раздельно  в  одном растворе титрованием его щелочью. При титровании будут протекать следующие реакции:</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HCl</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NaCl</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p>
    <w:p w:rsidR="00581B27" w:rsidRPr="00F67183"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СН</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 xml:space="preserve">СООН + </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xml:space="preserve">  =  СН</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СОО</w:t>
      </w:r>
      <w:r w:rsidRPr="00F67183">
        <w:rPr>
          <w:rFonts w:ascii="Times New Roman" w:eastAsia="Times New Roman" w:hAnsi="Times New Roman" w:cs="Times New Roman"/>
          <w:sz w:val="30"/>
          <w:szCs w:val="24"/>
          <w:lang w:val="en-US" w:eastAsia="ru-RU"/>
        </w:rPr>
        <w:t>N</w:t>
      </w:r>
      <w:r w:rsidRPr="00F67183">
        <w:rPr>
          <w:rFonts w:ascii="Times New Roman" w:eastAsia="Times New Roman" w:hAnsi="Times New Roman" w:cs="Times New Roman"/>
          <w:sz w:val="30"/>
          <w:szCs w:val="24"/>
          <w:lang w:eastAsia="ru-RU"/>
        </w:rPr>
        <w:t xml:space="preserve">а + </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Пока в  растворе  будет  присутствовать соляная кислота,  рН раствора будет намного меньше 7  (до  3).  Точке  эквивалентности первой  реакции будет соответствовать значение рН около 3.  После нейтрализации соляной кислоты произойдет некоторое скачкообразное увеличение рН,  а при дальнейшей нейтрализации щелочью будет наб</w:t>
      </w:r>
      <w:r w:rsidRPr="00F67183">
        <w:rPr>
          <w:rFonts w:ascii="Times New Roman" w:eastAsia="Times New Roman" w:hAnsi="Times New Roman" w:cs="Times New Roman"/>
          <w:sz w:val="30"/>
          <w:szCs w:val="24"/>
          <w:lang w:eastAsia="ru-RU"/>
        </w:rPr>
        <w:softHyphen/>
        <w:t>людаться второй скачок титрования,  отвечающий нейтрализации  ук</w:t>
      </w:r>
      <w:r w:rsidRPr="00F67183">
        <w:rPr>
          <w:rFonts w:ascii="Times New Roman" w:eastAsia="Times New Roman" w:hAnsi="Times New Roman" w:cs="Times New Roman"/>
          <w:sz w:val="30"/>
          <w:szCs w:val="24"/>
          <w:lang w:eastAsia="ru-RU"/>
        </w:rPr>
        <w:softHyphen/>
        <w:t>сусной кислоты.  Точке эквивалентности второй реакции будет соот</w:t>
      </w:r>
      <w:r w:rsidRPr="00F67183">
        <w:rPr>
          <w:rFonts w:ascii="Times New Roman" w:eastAsia="Times New Roman" w:hAnsi="Times New Roman" w:cs="Times New Roman"/>
          <w:sz w:val="30"/>
          <w:szCs w:val="24"/>
          <w:lang w:eastAsia="ru-RU"/>
        </w:rPr>
        <w:softHyphen/>
        <w:t>ветствовать значение рН около 9.  Для определения первой и второй точки эквивалентности можно использовать два индикатора,  один из которых должен изменять окраску в сильнокислой среде (тимоловый синий,  метиловый желтый), а второй- в щелочной (фенолфталеин). Очень удобен в этом случае для использования в качестве индикато</w:t>
      </w:r>
      <w:r w:rsidRPr="00F67183">
        <w:rPr>
          <w:rFonts w:ascii="Times New Roman" w:eastAsia="Times New Roman" w:hAnsi="Times New Roman" w:cs="Times New Roman"/>
          <w:sz w:val="30"/>
          <w:szCs w:val="24"/>
          <w:lang w:eastAsia="ru-RU"/>
        </w:rPr>
        <w:softHyphen/>
        <w:t>ра тимоловый синий,  имеющий две области перехода. В сильнокислой среде (рН 1,2) окраска его красная;  при повышении рН до 2,8  она переходит в желтую и остается желтой до рН 8. При дальнейшем уве</w:t>
      </w:r>
      <w:r w:rsidRPr="00F67183">
        <w:rPr>
          <w:rFonts w:ascii="Times New Roman" w:eastAsia="Times New Roman" w:hAnsi="Times New Roman" w:cs="Times New Roman"/>
          <w:sz w:val="30"/>
          <w:szCs w:val="24"/>
          <w:lang w:eastAsia="ru-RU"/>
        </w:rPr>
        <w:softHyphen/>
        <w:t>личении рН окраска раствора переходит в голубую.</w:t>
      </w:r>
    </w:p>
    <w:p w:rsidR="00581B27" w:rsidRPr="00F67183"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Получите у  лаборанта исследуемый раствор в мерной колбе на 50 мл и доведите объем раствора до метки дистиллированной  водой. При помощи аналитической пипетки отберите в каждую колбу для тит</w:t>
      </w:r>
      <w:r w:rsidRPr="00F67183">
        <w:rPr>
          <w:rFonts w:ascii="Times New Roman" w:eastAsia="Times New Roman" w:hAnsi="Times New Roman" w:cs="Times New Roman"/>
          <w:sz w:val="30"/>
          <w:szCs w:val="24"/>
          <w:lang w:eastAsia="ru-RU"/>
        </w:rPr>
        <w:softHyphen/>
        <w:t>рования по 10 мл исследуемого раствора и добавьте  по  2-3  капли тимолового синего.  В качестве титранта используйте рабочий раст</w:t>
      </w:r>
      <w:r w:rsidRPr="00F67183">
        <w:rPr>
          <w:rFonts w:ascii="Times New Roman" w:eastAsia="Times New Roman" w:hAnsi="Times New Roman" w:cs="Times New Roman"/>
          <w:sz w:val="30"/>
          <w:szCs w:val="24"/>
          <w:lang w:eastAsia="ru-RU"/>
        </w:rPr>
        <w:softHyphen/>
        <w:t>вор натрия гидроксида.  Титруйте исследуемый раствор до того мо</w:t>
      </w:r>
      <w:r w:rsidRPr="00F67183">
        <w:rPr>
          <w:rFonts w:ascii="Times New Roman" w:eastAsia="Times New Roman" w:hAnsi="Times New Roman" w:cs="Times New Roman"/>
          <w:sz w:val="30"/>
          <w:szCs w:val="24"/>
          <w:lang w:eastAsia="ru-RU"/>
        </w:rPr>
        <w:softHyphen/>
        <w:t xml:space="preserve">мента, когда от одной капли титранта произойдет изменение окраски индикатора из красной в желтую. Обозначьте этот объем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1</w: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и запишите его значение в таблицу.  После этого продолжайте тит</w:t>
      </w:r>
      <w:r w:rsidRPr="00F67183">
        <w:rPr>
          <w:rFonts w:ascii="Times New Roman" w:eastAsia="Times New Roman" w:hAnsi="Times New Roman" w:cs="Times New Roman"/>
          <w:sz w:val="30"/>
          <w:szCs w:val="24"/>
          <w:lang w:eastAsia="ru-RU"/>
        </w:rPr>
        <w:softHyphen/>
        <w:t>ровать раствор до перехода окраски индикатора из желтой  в  голу</w:t>
      </w:r>
      <w:r w:rsidRPr="00F67183">
        <w:rPr>
          <w:rFonts w:ascii="Times New Roman" w:eastAsia="Times New Roman" w:hAnsi="Times New Roman" w:cs="Times New Roman"/>
          <w:sz w:val="30"/>
          <w:szCs w:val="24"/>
          <w:lang w:eastAsia="ru-RU"/>
        </w:rPr>
        <w:softHyphen/>
        <w:t xml:space="preserve">бую. Запишите показания бюретки, обозначив объем щелочи, пошедший на титрование смеси соляной и уксусной кислот </w:t>
      </w:r>
      <w:r w:rsidRPr="00F67183">
        <w:rPr>
          <w:rFonts w:ascii="Times New Roman" w:eastAsia="Times New Roman" w:hAnsi="Times New Roman" w:cs="Times New Roman"/>
          <w:sz w:val="30"/>
          <w:szCs w:val="24"/>
          <w:lang w:val="en-US" w:eastAsia="ru-RU"/>
        </w:rPr>
        <w:t>Vg</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Таким об</w:t>
      </w:r>
      <w:r w:rsidRPr="00F67183">
        <w:rPr>
          <w:rFonts w:ascii="Times New Roman" w:eastAsia="Times New Roman" w:hAnsi="Times New Roman" w:cs="Times New Roman"/>
          <w:sz w:val="30"/>
          <w:szCs w:val="24"/>
          <w:lang w:eastAsia="ru-RU"/>
        </w:rPr>
        <w:softHyphen/>
        <w:t xml:space="preserve">разом выполняются три параллельных титрования. </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ab/>
        <w:t>Расчёты выполняют при помощи следующих формул:</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 xml:space="preserve">C(NaOH)xVg (NaOH)  </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C(HCl)=---------------------------------;</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10</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C(HCl)x</w:t>
      </w:r>
      <w:r w:rsidRPr="00F67183">
        <w:rPr>
          <w:rFonts w:ascii="Times New Roman" w:eastAsia="Times New Roman" w:hAnsi="Times New Roman" w:cs="Times New Roman"/>
          <w:sz w:val="30"/>
          <w:szCs w:val="24"/>
          <w:lang w:eastAsia="ru-RU"/>
        </w:rPr>
        <w:t>Мэ</w:t>
      </w:r>
      <w:r w:rsidRPr="00F67183">
        <w:rPr>
          <w:rFonts w:ascii="Times New Roman" w:eastAsia="Times New Roman" w:hAnsi="Times New Roman" w:cs="Times New Roman"/>
          <w:sz w:val="30"/>
          <w:szCs w:val="24"/>
          <w:lang w:val="en-US" w:eastAsia="ru-RU"/>
        </w:rPr>
        <w:t>(HCl)</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T(HCl)= -------------------------;</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lastRenderedPageBreak/>
        <w:t xml:space="preserve">                            1000 </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m(HCl)= T(HCl)x50;</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w:t>
      </w:r>
      <w:r w:rsidRPr="00F67183">
        <w:rPr>
          <w:rFonts w:ascii="Times New Roman" w:eastAsia="Times New Roman" w:hAnsi="Times New Roman" w:cs="Times New Roman"/>
          <w:sz w:val="30"/>
          <w:szCs w:val="24"/>
          <w:lang w:eastAsia="ru-RU"/>
        </w:rPr>
        <w:t>Сн</w:t>
      </w:r>
      <w:r w:rsidRPr="00F67183">
        <w:rPr>
          <w:rFonts w:ascii="Times New Roman" w:eastAsia="Times New Roman" w:hAnsi="Times New Roman" w:cs="Times New Roman"/>
          <w:sz w:val="30"/>
          <w:szCs w:val="24"/>
          <w:lang w:val="en-US" w:eastAsia="ru-RU"/>
        </w:rPr>
        <w:t>(NaOH)x(V</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(NaOH)-V</w:t>
      </w:r>
      <w:r w:rsidRPr="00F67183">
        <w:rPr>
          <w:rFonts w:ascii="Times New Roman" w:eastAsia="Times New Roman" w:hAnsi="Times New Roman" w:cs="Times New Roman"/>
          <w:sz w:val="30"/>
          <w:szCs w:val="24"/>
          <w:vertAlign w:val="subscript"/>
          <w:lang w:val="en-US" w:eastAsia="ru-RU"/>
        </w:rPr>
        <w:t>1</w:t>
      </w:r>
      <w:r w:rsidRPr="00F67183">
        <w:rPr>
          <w:rFonts w:ascii="Times New Roman" w:eastAsia="Times New Roman" w:hAnsi="Times New Roman" w:cs="Times New Roman"/>
          <w:sz w:val="30"/>
          <w:szCs w:val="24"/>
          <w:lang w:val="en-US" w:eastAsia="ru-RU"/>
        </w:rPr>
        <w:t>(NaOH))</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eastAsia="ru-RU"/>
        </w:rPr>
        <w:t>Сн</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val="en-US" w:eastAsia="ru-RU"/>
        </w:rPr>
        <w:t>3</w:t>
      </w:r>
      <w:r w:rsidRPr="00F67183">
        <w:rPr>
          <w:rFonts w:ascii="Times New Roman" w:eastAsia="Times New Roman" w:hAnsi="Times New Roman" w:cs="Times New Roman"/>
          <w:sz w:val="30"/>
          <w:szCs w:val="24"/>
          <w:lang w:val="en-US" w:eastAsia="ru-RU"/>
        </w:rPr>
        <w:t xml:space="preserve">COOH)=-----------------------------------------------; </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10</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w:t>
      </w:r>
      <w:r w:rsidRPr="00F67183">
        <w:rPr>
          <w:rFonts w:ascii="Times New Roman" w:eastAsia="Times New Roman" w:hAnsi="Times New Roman" w:cs="Times New Roman"/>
          <w:sz w:val="30"/>
          <w:szCs w:val="24"/>
          <w:lang w:eastAsia="ru-RU"/>
        </w:rPr>
        <w:t>Сн</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val="en-US" w:eastAsia="ru-RU"/>
        </w:rPr>
        <w:t>3</w:t>
      </w:r>
      <w:r w:rsidRPr="00F67183">
        <w:rPr>
          <w:rFonts w:ascii="Times New Roman" w:eastAsia="Times New Roman" w:hAnsi="Times New Roman" w:cs="Times New Roman"/>
          <w:sz w:val="30"/>
          <w:szCs w:val="24"/>
          <w:lang w:val="en-US" w:eastAsia="ru-RU"/>
        </w:rPr>
        <w:t>COOH)x</w:t>
      </w:r>
      <w:r w:rsidRPr="00F67183">
        <w:rPr>
          <w:rFonts w:ascii="Times New Roman" w:eastAsia="Times New Roman" w:hAnsi="Times New Roman" w:cs="Times New Roman"/>
          <w:sz w:val="30"/>
          <w:szCs w:val="24"/>
          <w:lang w:eastAsia="ru-RU"/>
        </w:rPr>
        <w:t>Мэ</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val="en-US" w:eastAsia="ru-RU"/>
        </w:rPr>
        <w:t>3</w:t>
      </w:r>
      <w:r w:rsidRPr="00F67183">
        <w:rPr>
          <w:rFonts w:ascii="Times New Roman" w:eastAsia="Times New Roman" w:hAnsi="Times New Roman" w:cs="Times New Roman"/>
          <w:sz w:val="30"/>
          <w:szCs w:val="24"/>
          <w:lang w:val="en-US" w:eastAsia="ru-RU"/>
        </w:rPr>
        <w:t>COOH)</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T(CH</w:t>
      </w:r>
      <w:r w:rsidRPr="00F67183">
        <w:rPr>
          <w:rFonts w:ascii="Times New Roman" w:eastAsia="Times New Roman" w:hAnsi="Times New Roman" w:cs="Times New Roman"/>
          <w:sz w:val="30"/>
          <w:szCs w:val="24"/>
          <w:vertAlign w:val="subscript"/>
          <w:lang w:val="en-US" w:eastAsia="ru-RU"/>
        </w:rPr>
        <w:t>3</w:t>
      </w:r>
      <w:r w:rsidRPr="00F67183">
        <w:rPr>
          <w:rFonts w:ascii="Times New Roman" w:eastAsia="Times New Roman" w:hAnsi="Times New Roman" w:cs="Times New Roman"/>
          <w:sz w:val="30"/>
          <w:szCs w:val="24"/>
          <w:lang w:val="en-US" w:eastAsia="ru-RU"/>
        </w:rPr>
        <w:t>COOH)= ---------------------------------------------;</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1000</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m(CH</w:t>
      </w:r>
      <w:r w:rsidRPr="00F67183">
        <w:rPr>
          <w:rFonts w:ascii="Times New Roman" w:eastAsia="Times New Roman" w:hAnsi="Times New Roman" w:cs="Times New Roman"/>
          <w:sz w:val="30"/>
          <w:szCs w:val="24"/>
          <w:vertAlign w:val="subscript"/>
          <w:lang w:val="en-US" w:eastAsia="ru-RU"/>
        </w:rPr>
        <w:t>3</w:t>
      </w:r>
      <w:r w:rsidRPr="00F67183">
        <w:rPr>
          <w:rFonts w:ascii="Times New Roman" w:eastAsia="Times New Roman" w:hAnsi="Times New Roman" w:cs="Times New Roman"/>
          <w:sz w:val="30"/>
          <w:szCs w:val="24"/>
          <w:lang w:val="en-US" w:eastAsia="ru-RU"/>
        </w:rPr>
        <w:t>COOH)= T(CH</w:t>
      </w:r>
      <w:r w:rsidRPr="00F67183">
        <w:rPr>
          <w:rFonts w:ascii="Times New Roman" w:eastAsia="Times New Roman" w:hAnsi="Times New Roman" w:cs="Times New Roman"/>
          <w:sz w:val="30"/>
          <w:szCs w:val="24"/>
          <w:vertAlign w:val="subscript"/>
          <w:lang w:val="en-US" w:eastAsia="ru-RU"/>
        </w:rPr>
        <w:t>3</w:t>
      </w:r>
      <w:r w:rsidRPr="00F67183">
        <w:rPr>
          <w:rFonts w:ascii="Times New Roman" w:eastAsia="Times New Roman" w:hAnsi="Times New Roman" w:cs="Times New Roman"/>
          <w:sz w:val="30"/>
          <w:szCs w:val="24"/>
          <w:lang w:val="en-US" w:eastAsia="ru-RU"/>
        </w:rPr>
        <w:t>COOH)x50.</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p>
    <w:tbl>
      <w:tblPr>
        <w:tblW w:w="0" w:type="auto"/>
        <w:jc w:val="center"/>
        <w:tblLayout w:type="fixed"/>
        <w:tblCellMar>
          <w:left w:w="40" w:type="dxa"/>
          <w:right w:w="40" w:type="dxa"/>
        </w:tblCellMar>
        <w:tblLook w:val="0000" w:firstRow="0" w:lastRow="0" w:firstColumn="0" w:lastColumn="0" w:noHBand="0" w:noVBand="0"/>
      </w:tblPr>
      <w:tblGrid>
        <w:gridCol w:w="1788"/>
        <w:gridCol w:w="1860"/>
        <w:gridCol w:w="1949"/>
        <w:gridCol w:w="1611"/>
        <w:gridCol w:w="2226"/>
      </w:tblGrid>
      <w:tr w:rsidR="00581B27" w:rsidRPr="00F67183" w:rsidTr="0076572F">
        <w:trPr>
          <w:trHeight w:hRule="exact" w:val="860"/>
          <w:jc w:val="center"/>
        </w:trPr>
        <w:tc>
          <w:tcPr>
            <w:tcW w:w="1788"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V исслед р-ра, мл</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860"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r w:rsidRPr="00F67183">
              <w:rPr>
                <w:rFonts w:ascii="Times New Roman" w:eastAsia="Times New Roman" w:hAnsi="Times New Roman" w:cs="Times New Roman"/>
                <w:color w:val="000000"/>
                <w:sz w:val="30"/>
                <w:szCs w:val="24"/>
                <w:lang w:val="en-US" w:eastAsia="ru-RU"/>
              </w:rPr>
              <w:t>V</w:t>
            </w:r>
            <w:r w:rsidRPr="00F67183">
              <w:rPr>
                <w:rFonts w:ascii="Times New Roman" w:eastAsia="Times New Roman" w:hAnsi="Times New Roman" w:cs="Times New Roman"/>
                <w:color w:val="000000"/>
                <w:sz w:val="30"/>
                <w:szCs w:val="24"/>
                <w:vertAlign w:val="subscript"/>
                <w:lang w:val="en-US" w:eastAsia="ru-RU"/>
              </w:rPr>
              <w:t>1</w:t>
            </w:r>
            <w:r w:rsidRPr="00F67183">
              <w:rPr>
                <w:rFonts w:ascii="Times New Roman" w:eastAsia="Times New Roman" w:hAnsi="Times New Roman" w:cs="Times New Roman"/>
                <w:color w:val="000000"/>
                <w:sz w:val="30"/>
                <w:szCs w:val="24"/>
                <w:lang w:val="en-US" w:eastAsia="ru-RU"/>
              </w:rPr>
              <w:t xml:space="preserve">(NaOH), </w:t>
            </w:r>
            <w:r w:rsidRPr="00F67183">
              <w:rPr>
                <w:rFonts w:ascii="Times New Roman" w:eastAsia="Times New Roman" w:hAnsi="Times New Roman" w:cs="Times New Roman"/>
                <w:color w:val="000000"/>
                <w:sz w:val="30"/>
                <w:szCs w:val="24"/>
                <w:lang w:eastAsia="ru-RU"/>
              </w:rPr>
              <w:t>мл</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p>
        </w:tc>
        <w:tc>
          <w:tcPr>
            <w:tcW w:w="1949"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r w:rsidRPr="00F67183">
              <w:rPr>
                <w:rFonts w:ascii="Times New Roman" w:eastAsia="Times New Roman" w:hAnsi="Times New Roman" w:cs="Times New Roman"/>
                <w:color w:val="000000"/>
                <w:sz w:val="30"/>
                <w:szCs w:val="24"/>
                <w:lang w:val="en-US" w:eastAsia="ru-RU"/>
              </w:rPr>
              <w:t>V</w:t>
            </w:r>
            <w:r w:rsidRPr="00F67183">
              <w:rPr>
                <w:rFonts w:ascii="Times New Roman" w:eastAsia="Times New Roman" w:hAnsi="Times New Roman" w:cs="Times New Roman"/>
                <w:color w:val="000000"/>
                <w:sz w:val="30"/>
                <w:szCs w:val="24"/>
                <w:vertAlign w:val="subscript"/>
                <w:lang w:val="en-US" w:eastAsia="ru-RU"/>
              </w:rPr>
              <w:t>2</w:t>
            </w:r>
            <w:r w:rsidRPr="00F67183">
              <w:rPr>
                <w:rFonts w:ascii="Times New Roman" w:eastAsia="Times New Roman" w:hAnsi="Times New Roman" w:cs="Times New Roman"/>
                <w:color w:val="000000"/>
                <w:sz w:val="30"/>
                <w:szCs w:val="24"/>
                <w:lang w:val="en-US" w:eastAsia="ru-RU"/>
              </w:rPr>
              <w:t>(NaOH),</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r w:rsidRPr="00F67183">
              <w:rPr>
                <w:rFonts w:ascii="Times New Roman" w:eastAsia="Times New Roman" w:hAnsi="Times New Roman" w:cs="Times New Roman"/>
                <w:color w:val="000000"/>
                <w:sz w:val="30"/>
                <w:szCs w:val="24"/>
                <w:lang w:eastAsia="ru-RU"/>
              </w:rPr>
              <w:t>мл</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p>
        </w:tc>
        <w:tc>
          <w:tcPr>
            <w:tcW w:w="1611" w:type="dxa"/>
            <w:tcBorders>
              <w:top w:val="single" w:sz="6" w:space="0" w:color="auto"/>
              <w:left w:val="single" w:sz="6" w:space="0" w:color="auto"/>
              <w:bottom w:val="single" w:sz="6" w:space="0" w:color="auto"/>
              <w:right w:val="single" w:sz="4"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r w:rsidRPr="00F67183">
              <w:rPr>
                <w:rFonts w:ascii="Times New Roman" w:eastAsia="Times New Roman" w:hAnsi="Times New Roman" w:cs="Times New Roman"/>
                <w:color w:val="000000"/>
                <w:sz w:val="30"/>
                <w:szCs w:val="24"/>
                <w:lang w:val="en-US" w:eastAsia="ru-RU"/>
              </w:rPr>
              <w:t>m(HCL),</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r w:rsidRPr="00F67183">
              <w:rPr>
                <w:rFonts w:ascii="Times New Roman" w:eastAsia="Times New Roman" w:hAnsi="Times New Roman" w:cs="Times New Roman"/>
                <w:color w:val="000000"/>
                <w:sz w:val="30"/>
                <w:szCs w:val="24"/>
                <w:lang w:eastAsia="ru-RU"/>
              </w:rPr>
              <w:t>г</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p>
        </w:tc>
        <w:tc>
          <w:tcPr>
            <w:tcW w:w="2226" w:type="dxa"/>
            <w:tcBorders>
              <w:top w:val="single" w:sz="6" w:space="0" w:color="auto"/>
              <w:left w:val="single" w:sz="4"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r w:rsidRPr="00F67183">
              <w:rPr>
                <w:rFonts w:ascii="Times New Roman" w:eastAsia="Times New Roman" w:hAnsi="Times New Roman" w:cs="Times New Roman"/>
                <w:color w:val="000000"/>
                <w:sz w:val="30"/>
                <w:szCs w:val="24"/>
                <w:lang w:val="en-US" w:eastAsia="ru-RU"/>
              </w:rPr>
              <w:t>m (CH</w:t>
            </w:r>
            <w:r w:rsidRPr="00F67183">
              <w:rPr>
                <w:rFonts w:ascii="Times New Roman" w:eastAsia="Times New Roman" w:hAnsi="Times New Roman" w:cs="Times New Roman"/>
                <w:color w:val="000000"/>
                <w:sz w:val="30"/>
                <w:szCs w:val="24"/>
                <w:vertAlign w:val="subscript"/>
                <w:lang w:val="en-US" w:eastAsia="ru-RU"/>
              </w:rPr>
              <w:t>3</w:t>
            </w:r>
            <w:r w:rsidRPr="00F67183">
              <w:rPr>
                <w:rFonts w:ascii="Times New Roman" w:eastAsia="Times New Roman" w:hAnsi="Times New Roman" w:cs="Times New Roman"/>
                <w:color w:val="000000"/>
                <w:sz w:val="30"/>
                <w:szCs w:val="24"/>
                <w:lang w:val="en-US" w:eastAsia="ru-RU"/>
              </w:rPr>
              <w:t>COOH),</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г</w:t>
            </w:r>
          </w:p>
        </w:tc>
      </w:tr>
      <w:tr w:rsidR="00581B27" w:rsidRPr="00F67183" w:rsidTr="0076572F">
        <w:trPr>
          <w:trHeight w:hRule="exact" w:val="1140"/>
          <w:jc w:val="center"/>
        </w:trPr>
        <w:tc>
          <w:tcPr>
            <w:tcW w:w="1788"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10,0</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c>
          <w:tcPr>
            <w:tcW w:w="1860"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949"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611" w:type="dxa"/>
            <w:tcBorders>
              <w:top w:val="single" w:sz="6" w:space="0" w:color="auto"/>
              <w:left w:val="single" w:sz="6" w:space="0" w:color="auto"/>
              <w:bottom w:val="single" w:sz="6" w:space="0" w:color="auto"/>
              <w:right w:val="single" w:sz="4"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c>
          <w:tcPr>
            <w:tcW w:w="2226" w:type="dxa"/>
            <w:tcBorders>
              <w:top w:val="single" w:sz="6" w:space="0" w:color="auto"/>
              <w:left w:val="single" w:sz="4"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r>
    </w:tbl>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p>
    <w:p w:rsidR="00581B27" w:rsidRPr="00F67183" w:rsidRDefault="00581B27" w:rsidP="00581B27">
      <w:pPr>
        <w:keepNext/>
        <w:spacing w:after="0" w:line="240" w:lineRule="auto"/>
        <w:jc w:val="both"/>
        <w:outlineLvl w:val="0"/>
        <w:rPr>
          <w:rFonts w:ascii="Times New Roman" w:eastAsia="Times New Roman" w:hAnsi="Times New Roman" w:cs="Times New Roman"/>
          <w:b/>
          <w:bCs/>
          <w:sz w:val="28"/>
          <w:szCs w:val="24"/>
          <w:lang w:eastAsia="ru-RU"/>
        </w:rPr>
      </w:pPr>
    </w:p>
    <w:p w:rsidR="00581B27" w:rsidRPr="00F67183" w:rsidRDefault="00581B27" w:rsidP="00581B27">
      <w:pPr>
        <w:keepNext/>
        <w:spacing w:after="0" w:line="240" w:lineRule="auto"/>
        <w:jc w:val="both"/>
        <w:outlineLvl w:val="0"/>
        <w:rPr>
          <w:rFonts w:ascii="Times New Roman" w:eastAsia="Times New Roman" w:hAnsi="Times New Roman" w:cs="Times New Roman"/>
          <w:b/>
          <w:bCs/>
          <w:sz w:val="28"/>
          <w:szCs w:val="24"/>
          <w:lang w:eastAsia="ru-RU"/>
        </w:rPr>
      </w:pPr>
      <w:r w:rsidRPr="00F67183">
        <w:rPr>
          <w:rFonts w:ascii="Times New Roman" w:eastAsia="Times New Roman" w:hAnsi="Times New Roman" w:cs="Times New Roman"/>
          <w:b/>
          <w:bCs/>
          <w:sz w:val="28"/>
          <w:szCs w:val="24"/>
          <w:lang w:eastAsia="ru-RU"/>
        </w:rPr>
        <w:t>Лабораторная работа  №  6</w:t>
      </w:r>
    </w:p>
    <w:p w:rsidR="00581B27" w:rsidRPr="00F67183" w:rsidRDefault="00581B27" w:rsidP="00581B27">
      <w:pPr>
        <w:keepNext/>
        <w:spacing w:after="0" w:line="240" w:lineRule="auto"/>
        <w:ind w:left="360"/>
        <w:jc w:val="both"/>
        <w:outlineLvl w:val="3"/>
        <w:rPr>
          <w:rFonts w:ascii="Times New Roman" w:eastAsia="Times New Roman" w:hAnsi="Times New Roman" w:cs="Times New Roman"/>
          <w:b/>
          <w:i/>
          <w:sz w:val="28"/>
          <w:szCs w:val="24"/>
          <w:lang w:eastAsia="ru-RU"/>
        </w:rPr>
      </w:pPr>
      <w:r w:rsidRPr="00F67183">
        <w:rPr>
          <w:rFonts w:ascii="Times New Roman" w:eastAsia="Times New Roman" w:hAnsi="Times New Roman" w:cs="Times New Roman"/>
          <w:b/>
          <w:i/>
          <w:sz w:val="28"/>
          <w:szCs w:val="24"/>
          <w:lang w:eastAsia="ru-RU"/>
        </w:rPr>
        <w:t>"Определение массы натрия гидроксида и натрия карбоната</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b/>
          <w:i/>
          <w:sz w:val="30"/>
          <w:szCs w:val="24"/>
          <w:lang w:eastAsia="ru-RU"/>
        </w:rPr>
      </w:pPr>
      <w:r w:rsidRPr="00F67183">
        <w:rPr>
          <w:rFonts w:ascii="Times New Roman" w:eastAsia="Times New Roman" w:hAnsi="Times New Roman" w:cs="Times New Roman"/>
          <w:b/>
          <w:i/>
          <w:sz w:val="30"/>
          <w:szCs w:val="24"/>
          <w:lang w:eastAsia="ru-RU"/>
        </w:rPr>
        <w:t xml:space="preserve"> при их совместном  присутствии в растворе"</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Растворы щелочей почти всегда содержат карбонаты в виде при</w:t>
      </w:r>
      <w:r w:rsidRPr="00F67183">
        <w:rPr>
          <w:rFonts w:ascii="Times New Roman" w:eastAsia="Times New Roman" w:hAnsi="Times New Roman" w:cs="Times New Roman"/>
          <w:sz w:val="30"/>
          <w:szCs w:val="24"/>
          <w:lang w:eastAsia="ru-RU"/>
        </w:rPr>
        <w:softHyphen/>
        <w:t>месей. Эти вещества могут быть определены раздельно в одном раст</w:t>
      </w:r>
      <w:r w:rsidRPr="00F67183">
        <w:rPr>
          <w:rFonts w:ascii="Times New Roman" w:eastAsia="Times New Roman" w:hAnsi="Times New Roman" w:cs="Times New Roman"/>
          <w:sz w:val="30"/>
          <w:szCs w:val="24"/>
          <w:lang w:eastAsia="ru-RU"/>
        </w:rPr>
        <w:softHyphen/>
        <w:t>воре титрованием кислотой. Карбонат-ион представляет собой слабое двухкислотное основание и  поэтому  последовательно  присоединяет два иона водорода:</w:t>
      </w:r>
    </w:p>
    <w:p w:rsidR="00581B27" w:rsidRPr="00F67183"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СО</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НСО</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vertAlign w:val="superscript"/>
          <w:lang w:eastAsia="ru-RU"/>
        </w:rPr>
        <w:t>-</w:t>
      </w:r>
    </w:p>
    <w:p w:rsidR="00581B27" w:rsidRPr="00F67183"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vertAlign w:val="subscript"/>
          <w:lang w:eastAsia="ru-RU"/>
        </w:rPr>
      </w:pPr>
      <w:r w:rsidRPr="00F67183">
        <w:rPr>
          <w:rFonts w:ascii="Times New Roman" w:eastAsia="Times New Roman" w:hAnsi="Times New Roman" w:cs="Times New Roman"/>
          <w:sz w:val="30"/>
          <w:szCs w:val="24"/>
          <w:lang w:eastAsia="ru-RU"/>
        </w:rPr>
        <w:t>НСО</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СО</w:t>
      </w:r>
      <w:r w:rsidRPr="00F67183">
        <w:rPr>
          <w:rFonts w:ascii="Times New Roman" w:eastAsia="Times New Roman" w:hAnsi="Times New Roman" w:cs="Times New Roman"/>
          <w:sz w:val="30"/>
          <w:szCs w:val="24"/>
          <w:vertAlign w:val="subscript"/>
          <w:lang w:eastAsia="ru-RU"/>
        </w:rPr>
        <w:t>3</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Точке эквивалентности первой реакции соответствует рН  8,34. При  этом получается раствор гидрокарбоната.  Если в растворе од</w:t>
      </w:r>
      <w:r w:rsidRPr="00F67183">
        <w:rPr>
          <w:rFonts w:ascii="Times New Roman" w:eastAsia="Times New Roman" w:hAnsi="Times New Roman" w:cs="Times New Roman"/>
          <w:sz w:val="30"/>
          <w:szCs w:val="24"/>
          <w:lang w:eastAsia="ru-RU"/>
        </w:rPr>
        <w:softHyphen/>
        <w:t>новременно присутствовала щелочь,  то при данном значении рН  она также почти полностью вступает в реакцию.  Таким образом,  титруя исходный раствор кислотой до рН 8,34,  одновременно  нейтрализуют щелочь и карбонат превращают в гидрокарбонат.  Индикатором в этом титровании может служить фенолфталеин. Дальнейшее добавление кис</w:t>
      </w:r>
      <w:r w:rsidRPr="00F67183">
        <w:rPr>
          <w:rFonts w:ascii="Times New Roman" w:eastAsia="Times New Roman" w:hAnsi="Times New Roman" w:cs="Times New Roman"/>
          <w:sz w:val="30"/>
          <w:szCs w:val="24"/>
          <w:lang w:eastAsia="ru-RU"/>
        </w:rPr>
        <w:softHyphen/>
        <w:t xml:space="preserve">лоты  </w:t>
      </w:r>
      <w:r w:rsidRPr="00F67183">
        <w:rPr>
          <w:rFonts w:ascii="Times New Roman" w:eastAsia="Times New Roman" w:hAnsi="Times New Roman" w:cs="Times New Roman"/>
          <w:sz w:val="30"/>
          <w:szCs w:val="24"/>
          <w:lang w:eastAsia="ru-RU"/>
        </w:rPr>
        <w:lastRenderedPageBreak/>
        <w:t>приводит  к превращению гидрокарбоната в угольную кислоту. Точке эквивалентности соответствует рН 4. При этом титрование сле</w:t>
      </w:r>
      <w:r w:rsidRPr="00F67183">
        <w:rPr>
          <w:rFonts w:ascii="Times New Roman" w:eastAsia="Times New Roman" w:hAnsi="Times New Roman" w:cs="Times New Roman"/>
          <w:sz w:val="30"/>
          <w:szCs w:val="24"/>
          <w:lang w:eastAsia="ru-RU"/>
        </w:rPr>
        <w:softHyphen/>
        <w:t>дует вести с индикатором метиловым оранжевым.  На основании изло</w:t>
      </w:r>
      <w:r w:rsidRPr="00F67183">
        <w:rPr>
          <w:rFonts w:ascii="Times New Roman" w:eastAsia="Times New Roman" w:hAnsi="Times New Roman" w:cs="Times New Roman"/>
          <w:sz w:val="30"/>
          <w:szCs w:val="24"/>
          <w:lang w:eastAsia="ru-RU"/>
        </w:rPr>
        <w:softHyphen/>
        <w:t>женного можно заключить, что анализ смеси щелочи и карбоната сво</w:t>
      </w:r>
      <w:r w:rsidRPr="00F67183">
        <w:rPr>
          <w:rFonts w:ascii="Times New Roman" w:eastAsia="Times New Roman" w:hAnsi="Times New Roman" w:cs="Times New Roman"/>
          <w:sz w:val="30"/>
          <w:szCs w:val="24"/>
          <w:lang w:eastAsia="ru-RU"/>
        </w:rPr>
        <w:softHyphen/>
        <w:t>дится к последовательному титрованию исследуемого раствора кисло</w:t>
      </w:r>
      <w:r w:rsidRPr="00F67183">
        <w:rPr>
          <w:rFonts w:ascii="Times New Roman" w:eastAsia="Times New Roman" w:hAnsi="Times New Roman" w:cs="Times New Roman"/>
          <w:sz w:val="30"/>
          <w:szCs w:val="24"/>
          <w:lang w:eastAsia="ru-RU"/>
        </w:rPr>
        <w:softHyphen/>
        <w:t>той до обесцвечивания фенолфталеина,  а затем до перехода желтой окраски метилового оранжевого в розовую.</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Получите у лаборанта исследуемый раствор в мерной  колбе  на 50 мл и доведите объем до метки дистиллированной водой- При помо</w:t>
      </w:r>
      <w:r w:rsidRPr="00F67183">
        <w:rPr>
          <w:rFonts w:ascii="Times New Roman" w:eastAsia="Times New Roman" w:hAnsi="Times New Roman" w:cs="Times New Roman"/>
          <w:sz w:val="30"/>
          <w:szCs w:val="24"/>
          <w:lang w:eastAsia="ru-RU"/>
        </w:rPr>
        <w:softHyphen/>
        <w:t xml:space="preserve">щи аналитической пипетки отберите по 10 мл раствора в  колбы для титрования.  Добавьте в каждую колбу по 1-2 капли фенолфталеина и титруйте исследуемый раствор рабочим раствором соляной кислоты до исчезновения  окраски  (розовое  окрашивание не должно появляться вновь в течение 30 секунд).  Запишите первое показание бюретки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1</w:t>
      </w:r>
      <w:r w:rsidRPr="00F67183">
        <w:rPr>
          <w:rFonts w:ascii="Times New Roman" w:eastAsia="Times New Roman" w:hAnsi="Times New Roman" w:cs="Times New Roman"/>
          <w:sz w:val="30"/>
          <w:szCs w:val="24"/>
          <w:lang w:eastAsia="ru-RU"/>
        </w:rPr>
        <w:t xml:space="preserve"> в таблицу 8.  Добавьте в колбу по 1-2 капли метилового оранжевого и продолжайте титрование до перехода желтой окраски  раствора в розовую.  Запишите второе показание бюретки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 После этого вновь заполните бюретку кислотой и титруйте следующие пробы до  получе</w:t>
      </w:r>
      <w:r w:rsidRPr="00F67183">
        <w:rPr>
          <w:rFonts w:ascii="Times New Roman" w:eastAsia="Times New Roman" w:hAnsi="Times New Roman" w:cs="Times New Roman"/>
          <w:sz w:val="30"/>
          <w:szCs w:val="24"/>
          <w:lang w:eastAsia="ru-RU"/>
        </w:rPr>
        <w:softHyphen/>
        <w:t>ния воспроизводимых результатов. Результаты всех титрований запи</w:t>
      </w:r>
      <w:r w:rsidRPr="00F67183">
        <w:rPr>
          <w:rFonts w:ascii="Times New Roman" w:eastAsia="Times New Roman" w:hAnsi="Times New Roman" w:cs="Times New Roman"/>
          <w:sz w:val="30"/>
          <w:szCs w:val="24"/>
          <w:lang w:eastAsia="ru-RU"/>
        </w:rPr>
        <w:softHyphen/>
        <w:t xml:space="preserve">шите в таблицу.      </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90"/>
        <w:gridCol w:w="2271"/>
        <w:gridCol w:w="1892"/>
        <w:gridCol w:w="1590"/>
        <w:gridCol w:w="1791"/>
      </w:tblGrid>
      <w:tr w:rsidR="00581B27" w:rsidRPr="00F67183" w:rsidTr="0076572F">
        <w:trPr>
          <w:cantSplit/>
          <w:trHeight w:hRule="exact" w:val="860"/>
          <w:jc w:val="center"/>
        </w:trPr>
        <w:tc>
          <w:tcPr>
            <w:tcW w:w="1890" w:type="dxa"/>
            <w:vMerge w:val="restart"/>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Объем исследуе-мого р-ра, мл</w:t>
            </w:r>
          </w:p>
        </w:tc>
        <w:tc>
          <w:tcPr>
            <w:tcW w:w="4163" w:type="dxa"/>
            <w:gridSpan w:val="2"/>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 xml:space="preserve">Объем титранта </w:t>
            </w:r>
            <w:r w:rsidRPr="00F67183">
              <w:rPr>
                <w:rFonts w:ascii="Times New Roman" w:eastAsia="Times New Roman" w:hAnsi="Times New Roman" w:cs="Times New Roman"/>
                <w:color w:val="000000"/>
                <w:sz w:val="30"/>
                <w:szCs w:val="24"/>
                <w:lang w:val="en-US" w:eastAsia="ru-RU"/>
              </w:rPr>
              <w:t>HCL</w:t>
            </w:r>
            <w:r w:rsidRPr="00F67183">
              <w:rPr>
                <w:rFonts w:ascii="Times New Roman" w:eastAsia="Times New Roman" w:hAnsi="Times New Roman" w:cs="Times New Roman"/>
                <w:color w:val="000000"/>
                <w:sz w:val="30"/>
                <w:szCs w:val="24"/>
                <w:lang w:eastAsia="ru-RU"/>
              </w:rPr>
              <w:t>, мл</w:t>
            </w:r>
          </w:p>
        </w:tc>
        <w:tc>
          <w:tcPr>
            <w:tcW w:w="1590" w:type="dxa"/>
            <w:vMerge w:val="restart"/>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Масса</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val="en-US" w:eastAsia="ru-RU"/>
              </w:rPr>
              <w:t>NaOH</w:t>
            </w:r>
            <w:r w:rsidRPr="00F67183">
              <w:rPr>
                <w:rFonts w:ascii="Times New Roman" w:eastAsia="Times New Roman" w:hAnsi="Times New Roman" w:cs="Times New Roman"/>
                <w:color w:val="000000"/>
                <w:sz w:val="30"/>
                <w:szCs w:val="24"/>
                <w:lang w:eastAsia="ru-RU"/>
              </w:rPr>
              <w:t>,</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г</w:t>
            </w:r>
          </w:p>
        </w:tc>
        <w:tc>
          <w:tcPr>
            <w:tcW w:w="1791" w:type="dxa"/>
            <w:vMerge w:val="restart"/>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vertAlign w:val="subscript"/>
                <w:lang w:eastAsia="ru-RU"/>
              </w:rPr>
            </w:pPr>
            <w:r w:rsidRPr="00F67183">
              <w:rPr>
                <w:rFonts w:ascii="Times New Roman" w:eastAsia="Times New Roman" w:hAnsi="Times New Roman" w:cs="Times New Roman"/>
                <w:color w:val="000000"/>
                <w:sz w:val="30"/>
                <w:szCs w:val="24"/>
                <w:lang w:eastAsia="ru-RU"/>
              </w:rPr>
              <w:t xml:space="preserve">Масса </w:t>
            </w:r>
            <w:r w:rsidRPr="00F67183">
              <w:rPr>
                <w:rFonts w:ascii="Times New Roman" w:eastAsia="Times New Roman" w:hAnsi="Times New Roman" w:cs="Times New Roman"/>
                <w:color w:val="000000"/>
                <w:sz w:val="30"/>
                <w:szCs w:val="24"/>
                <w:lang w:val="en-US" w:eastAsia="ru-RU"/>
              </w:rPr>
              <w:t>Na</w:t>
            </w:r>
            <w:r w:rsidRPr="00F67183">
              <w:rPr>
                <w:rFonts w:ascii="Times New Roman" w:eastAsia="Times New Roman" w:hAnsi="Times New Roman" w:cs="Times New Roman"/>
                <w:color w:val="000000"/>
                <w:sz w:val="30"/>
                <w:szCs w:val="24"/>
                <w:vertAlign w:val="subscript"/>
                <w:lang w:eastAsia="ru-RU"/>
              </w:rPr>
              <w:t>2</w:t>
            </w:r>
            <w:r w:rsidRPr="00F67183">
              <w:rPr>
                <w:rFonts w:ascii="Times New Roman" w:eastAsia="Times New Roman" w:hAnsi="Times New Roman" w:cs="Times New Roman"/>
                <w:color w:val="000000"/>
                <w:sz w:val="30"/>
                <w:szCs w:val="24"/>
                <w:lang w:val="en-US" w:eastAsia="ru-RU"/>
              </w:rPr>
              <w:t>CO</w:t>
            </w:r>
            <w:r w:rsidRPr="00F67183">
              <w:rPr>
                <w:rFonts w:ascii="Times New Roman" w:eastAsia="Times New Roman" w:hAnsi="Times New Roman" w:cs="Times New Roman"/>
                <w:color w:val="000000"/>
                <w:sz w:val="30"/>
                <w:szCs w:val="24"/>
                <w:vertAlign w:val="subscript"/>
                <w:lang w:eastAsia="ru-RU"/>
              </w:rPr>
              <w:t>3,</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г</w:t>
            </w:r>
          </w:p>
        </w:tc>
      </w:tr>
      <w:tr w:rsidR="00581B27" w:rsidRPr="00F67183" w:rsidTr="0076572F">
        <w:trPr>
          <w:cantSplit/>
          <w:trHeight w:hRule="exact" w:val="1062"/>
          <w:jc w:val="center"/>
        </w:trPr>
        <w:tc>
          <w:tcPr>
            <w:tcW w:w="1890" w:type="dxa"/>
            <w:vMerge/>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p>
        </w:tc>
        <w:tc>
          <w:tcPr>
            <w:tcW w:w="2271" w:type="dxa"/>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с фенолфталеином</w:t>
            </w:r>
          </w:p>
        </w:tc>
        <w:tc>
          <w:tcPr>
            <w:tcW w:w="1892" w:type="dxa"/>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с метиловым оранжевым</w:t>
            </w:r>
          </w:p>
        </w:tc>
        <w:tc>
          <w:tcPr>
            <w:tcW w:w="1590" w:type="dxa"/>
            <w:vMerge/>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791" w:type="dxa"/>
            <w:vMerge/>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p>
        </w:tc>
      </w:tr>
      <w:tr w:rsidR="00581B27" w:rsidRPr="00F67183" w:rsidTr="0076572F">
        <w:trPr>
          <w:trHeight w:hRule="exact" w:val="1140"/>
          <w:jc w:val="center"/>
        </w:trPr>
        <w:tc>
          <w:tcPr>
            <w:tcW w:w="1890" w:type="dxa"/>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tc>
        <w:tc>
          <w:tcPr>
            <w:tcW w:w="2271" w:type="dxa"/>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i/>
                <w:color w:val="000000"/>
                <w:sz w:val="30"/>
                <w:szCs w:val="24"/>
                <w:lang w:eastAsia="ru-RU"/>
              </w:rPr>
            </w:pPr>
          </w:p>
        </w:tc>
        <w:tc>
          <w:tcPr>
            <w:tcW w:w="1892" w:type="dxa"/>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590" w:type="dxa"/>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791" w:type="dxa"/>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r>
    </w:tbl>
    <w:p w:rsidR="00581B27" w:rsidRPr="00F67183" w:rsidRDefault="00581B27" w:rsidP="00581B27">
      <w:pPr>
        <w:autoSpaceDE w:val="0"/>
        <w:autoSpaceDN w:val="0"/>
        <w:adjustRightInd w:val="0"/>
        <w:spacing w:after="0" w:line="240" w:lineRule="auto"/>
        <w:ind w:firstLine="66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Объем раствора кислоты, затраченный на первое титрование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1</w:t>
      </w:r>
      <w:r w:rsidRPr="00F67183">
        <w:rPr>
          <w:rFonts w:ascii="Times New Roman" w:eastAsia="Times New Roman" w:hAnsi="Times New Roman" w:cs="Times New Roman"/>
          <w:sz w:val="30"/>
          <w:szCs w:val="24"/>
          <w:lang w:eastAsia="ru-RU"/>
        </w:rPr>
        <w:t>), эквивалентен содержащейся и в растворе щелочи и половине всего количества карбоната, т. к. ион СО</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при этом присоединяет лишь один ион водорода. Объем кислоты, затраченный на второе тит</w:t>
      </w:r>
      <w:r w:rsidRPr="00F67183">
        <w:rPr>
          <w:rFonts w:ascii="Times New Roman" w:eastAsia="Times New Roman" w:hAnsi="Times New Roman" w:cs="Times New Roman"/>
          <w:sz w:val="30"/>
          <w:szCs w:val="24"/>
          <w:lang w:eastAsia="ru-RU"/>
        </w:rPr>
        <w:softHyphen/>
        <w:t>рование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1</w:t>
      </w:r>
      <w:r w:rsidRPr="00F67183">
        <w:rPr>
          <w:rFonts w:ascii="Times New Roman" w:eastAsia="Times New Roman" w:hAnsi="Times New Roman" w:cs="Times New Roman"/>
          <w:sz w:val="30"/>
          <w:szCs w:val="24"/>
          <w:lang w:eastAsia="ru-RU"/>
        </w:rPr>
        <w:t>), эквивалентен половине имеющегося количества карбоната, т.к. на этой стадии  ион НСО</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присоединяет второй про</w:t>
      </w:r>
      <w:r w:rsidRPr="00F67183">
        <w:rPr>
          <w:rFonts w:ascii="Times New Roman" w:eastAsia="Times New Roman" w:hAnsi="Times New Roman" w:cs="Times New Roman"/>
          <w:sz w:val="30"/>
          <w:szCs w:val="24"/>
          <w:lang w:eastAsia="ru-RU"/>
        </w:rPr>
        <w:softHyphen/>
        <w:t>тон. На реакцию с карбонатом на каждой стадии затрачиваются рав</w:t>
      </w:r>
      <w:r w:rsidRPr="00F67183">
        <w:rPr>
          <w:rFonts w:ascii="Times New Roman" w:eastAsia="Times New Roman" w:hAnsi="Times New Roman" w:cs="Times New Roman"/>
          <w:sz w:val="30"/>
          <w:szCs w:val="24"/>
          <w:lang w:eastAsia="ru-RU"/>
        </w:rPr>
        <w:softHyphen/>
        <w:t xml:space="preserve">ные объемы кислоты. Поэтому всего на титрование карбоната идет объем кислоты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 xml:space="preserve"> = 2(</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1</w:t>
      </w:r>
      <w:r w:rsidRPr="00F67183">
        <w:rPr>
          <w:rFonts w:ascii="Times New Roman" w:eastAsia="Times New Roman" w:hAnsi="Times New Roman" w:cs="Times New Roman"/>
          <w:sz w:val="30"/>
          <w:szCs w:val="24"/>
          <w:lang w:eastAsia="ru-RU"/>
        </w:rPr>
        <w:t>) мл. На нейтрализацию щелочи затра</w:t>
      </w:r>
      <w:r w:rsidRPr="00F67183">
        <w:rPr>
          <w:rFonts w:ascii="Times New Roman" w:eastAsia="Times New Roman" w:hAnsi="Times New Roman" w:cs="Times New Roman"/>
          <w:sz w:val="30"/>
          <w:szCs w:val="24"/>
          <w:lang w:eastAsia="ru-RU"/>
        </w:rPr>
        <w:softHyphen/>
        <w:t xml:space="preserve">гивается объем кислоты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mallCaps/>
          <w:sz w:val="30"/>
          <w:szCs w:val="24"/>
          <w:lang w:val="en-US" w:eastAsia="ru-RU"/>
        </w:rPr>
        <w:t>V</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 xml:space="preserve">. Рассчитайте </w:t>
      </w:r>
      <w:r w:rsidRPr="00F67183">
        <w:rPr>
          <w:rFonts w:ascii="Times New Roman" w:eastAsia="Times New Roman" w:hAnsi="Times New Roman" w:cs="Times New Roman"/>
          <w:smallCaps/>
          <w:sz w:val="30"/>
          <w:szCs w:val="24"/>
          <w:lang w:val="en-US" w:eastAsia="ru-RU"/>
        </w:rPr>
        <w:t>V</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 xml:space="preserve"> и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eastAsia="ru-RU"/>
        </w:rPr>
        <w:t xml:space="preserve"> по най</w:t>
      </w:r>
      <w:r w:rsidRPr="00F67183">
        <w:rPr>
          <w:rFonts w:ascii="Times New Roman" w:eastAsia="Times New Roman" w:hAnsi="Times New Roman" w:cs="Times New Roman"/>
          <w:sz w:val="30"/>
          <w:szCs w:val="24"/>
          <w:lang w:eastAsia="ru-RU"/>
        </w:rPr>
        <w:softHyphen/>
        <w:t>денным объемам затраченной кислоты, рассчитайте концентрацию ана</w:t>
      </w:r>
      <w:r w:rsidRPr="00F67183">
        <w:rPr>
          <w:rFonts w:ascii="Times New Roman" w:eastAsia="Times New Roman" w:hAnsi="Times New Roman" w:cs="Times New Roman"/>
          <w:sz w:val="30"/>
          <w:szCs w:val="24"/>
          <w:lang w:eastAsia="ru-RU"/>
        </w:rPr>
        <w:softHyphen/>
        <w:t>лизируемого раствора по каждому веществу.</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b/>
          <w:sz w:val="30"/>
          <w:szCs w:val="24"/>
          <w:lang w:eastAsia="ru-RU"/>
        </w:rPr>
      </w:pP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noProof/>
          <w:sz w:val="30"/>
          <w:szCs w:val="24"/>
          <w:lang w:eastAsia="ru-RU"/>
        </w:rPr>
      </w:pPr>
      <w:r w:rsidRPr="00F67183">
        <w:rPr>
          <w:rFonts w:ascii="Times New Roman" w:eastAsia="Times New Roman" w:hAnsi="Times New Roman" w:cs="Times New Roman"/>
          <w:b/>
          <w:noProof/>
          <w:sz w:val="30"/>
          <w:szCs w:val="24"/>
          <w:lang w:eastAsia="ru-RU"/>
        </w:rPr>
        <w:t>Вопросы для самоподготовки</w:t>
      </w:r>
      <w:r w:rsidRPr="00F67183">
        <w:rPr>
          <w:rFonts w:ascii="Times New Roman" w:eastAsia="Times New Roman" w:hAnsi="Times New Roman" w:cs="Times New Roman"/>
          <w:noProof/>
          <w:sz w:val="30"/>
          <w:szCs w:val="24"/>
          <w:lang w:eastAsia="ru-RU"/>
        </w:rPr>
        <w:t>:</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noProof/>
          <w:sz w:val="30"/>
          <w:szCs w:val="24"/>
          <w:lang w:eastAsia="ru-RU"/>
        </w:rPr>
      </w:pP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1</w:t>
      </w:r>
      <w:r w:rsidRPr="00F67183">
        <w:rPr>
          <w:rFonts w:ascii="Times New Roman" w:eastAsia="Times New Roman" w:hAnsi="Times New Roman" w:cs="Times New Roman"/>
          <w:sz w:val="30"/>
          <w:szCs w:val="24"/>
          <w:lang w:eastAsia="ru-RU"/>
        </w:rPr>
        <w:t xml:space="preserve"> Какие факторы определяют выбор индикатора при кислот</w:t>
      </w:r>
      <w:r w:rsidRPr="00F67183">
        <w:rPr>
          <w:rFonts w:ascii="Times New Roman" w:eastAsia="Times New Roman" w:hAnsi="Times New Roman" w:cs="Times New Roman"/>
          <w:sz w:val="30"/>
          <w:szCs w:val="24"/>
          <w:lang w:eastAsia="ru-RU"/>
        </w:rPr>
        <w:softHyphen/>
        <w:t>но-основном титровании?</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2   Кривые кислотно-основного титрования. </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3 Какие стандартные растворы применяются при кислотно-основном титровании? </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b/>
          <w:sz w:val="30"/>
          <w:szCs w:val="24"/>
          <w:lang w:eastAsia="ru-RU"/>
        </w:rPr>
      </w:pPr>
      <w:r w:rsidRPr="00F67183">
        <w:rPr>
          <w:rFonts w:ascii="Times New Roman" w:eastAsia="Times New Roman" w:hAnsi="Times New Roman" w:cs="Times New Roman"/>
          <w:b/>
          <w:sz w:val="30"/>
          <w:szCs w:val="24"/>
          <w:lang w:eastAsia="ru-RU"/>
        </w:rPr>
        <w:t>Расчетные задачи:</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b/>
          <w:sz w:val="30"/>
          <w:szCs w:val="24"/>
          <w:lang w:eastAsia="ru-RU"/>
        </w:rPr>
      </w:pP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1.</w:t>
      </w:r>
      <w:r w:rsidRPr="00F67183">
        <w:rPr>
          <w:rFonts w:ascii="Times New Roman" w:eastAsia="Times New Roman" w:hAnsi="Times New Roman" w:cs="Times New Roman"/>
          <w:sz w:val="30"/>
          <w:szCs w:val="24"/>
          <w:lang w:eastAsia="ru-RU"/>
        </w:rPr>
        <w:t xml:space="preserve"> Какую массу дигидрата щавелевой кислоты </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С</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О</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 xml:space="preserve"> нужно ваять, чтобы на ее титрование расходовалось 20 мл 0,1 М раствора </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w:t>
      </w:r>
      <w:r w:rsidRPr="00F67183">
        <w:rPr>
          <w:rFonts w:ascii="Times New Roman" w:eastAsia="Times New Roman" w:hAnsi="Times New Roman" w:cs="Times New Roman"/>
          <w:sz w:val="30"/>
          <w:szCs w:val="24"/>
          <w:lang w:val="en-US" w:eastAsia="ru-RU"/>
        </w:rPr>
        <w:t>M</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C</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eastAsia="ru-RU"/>
        </w:rPr>
        <w:sym w:font="Symbol" w:char="F0D7"/>
      </w:r>
      <w:r w:rsidRPr="00F67183">
        <w:rPr>
          <w:rFonts w:ascii="Times New Roman" w:eastAsia="Times New Roman" w:hAnsi="Times New Roman" w:cs="Times New Roman"/>
          <w:sz w:val="30"/>
          <w:szCs w:val="24"/>
          <w:lang w:eastAsia="ru-RU"/>
        </w:rPr>
        <w:t xml:space="preserve"> 2</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lang w:eastAsia="ru-RU"/>
        </w:rPr>
        <w:t>) = 126 г/моль).                            Ответ: 0,1260 г</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2. 9,7770</w:t>
      </w:r>
      <w:r w:rsidRPr="00F67183">
        <w:rPr>
          <w:rFonts w:ascii="Times New Roman" w:eastAsia="Times New Roman" w:hAnsi="Times New Roman" w:cs="Times New Roman"/>
          <w:sz w:val="30"/>
          <w:szCs w:val="24"/>
          <w:lang w:eastAsia="ru-RU"/>
        </w:rPr>
        <w:t xml:space="preserve"> г концентрированного раствора Н</w:t>
      </w:r>
      <w:r w:rsidRPr="00F67183">
        <w:rPr>
          <w:rFonts w:ascii="Times New Roman" w:eastAsia="Times New Roman" w:hAnsi="Times New Roman" w:cs="Times New Roman"/>
          <w:sz w:val="30"/>
          <w:szCs w:val="24"/>
          <w:lang w:val="en-US" w:eastAsia="ru-RU"/>
        </w:rPr>
        <w:t>NO</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 xml:space="preserve"> разбавили водой до 1 л в мерной колбе. На титрование 25,00 мл полученного раство</w:t>
      </w:r>
      <w:r w:rsidRPr="00F67183">
        <w:rPr>
          <w:rFonts w:ascii="Times New Roman" w:eastAsia="Times New Roman" w:hAnsi="Times New Roman" w:cs="Times New Roman"/>
          <w:sz w:val="30"/>
          <w:szCs w:val="24"/>
          <w:lang w:eastAsia="ru-RU"/>
        </w:rPr>
        <w:softHyphen/>
        <w:t>ра израсходовано 3,40 мл 0,1040 М раствора NaOH. Определите мас</w:t>
      </w:r>
      <w:r w:rsidRPr="00F67183">
        <w:rPr>
          <w:rFonts w:ascii="Times New Roman" w:eastAsia="Times New Roman" w:hAnsi="Times New Roman" w:cs="Times New Roman"/>
          <w:sz w:val="30"/>
          <w:szCs w:val="24"/>
          <w:lang w:eastAsia="ru-RU"/>
        </w:rPr>
        <w:softHyphen/>
        <w:t>совую долю азотной кислоты в ее концентрированном растворе.  Ответ: 62,73 г</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3.</w:t>
      </w:r>
      <w:r w:rsidRPr="00F67183">
        <w:rPr>
          <w:rFonts w:ascii="Times New Roman" w:eastAsia="Times New Roman" w:hAnsi="Times New Roman" w:cs="Times New Roman"/>
          <w:sz w:val="30"/>
          <w:szCs w:val="24"/>
          <w:lang w:eastAsia="ru-RU"/>
        </w:rPr>
        <w:t xml:space="preserve"> На титрование 20,00 мл раствора НС1 с титром, равным 0,001825 г/мл, израсходовано 23,04 мл раствора NaOH. Вычислите молярную концентрацию эквивалента и титр раствора NaOH.</w:t>
      </w:r>
    </w:p>
    <w:p w:rsidR="00581B27" w:rsidRPr="00F67183" w:rsidRDefault="00581B27" w:rsidP="00581B27">
      <w:pPr>
        <w:keepNext/>
        <w:spacing w:after="0" w:line="240" w:lineRule="auto"/>
        <w:ind w:firstLine="720"/>
        <w:jc w:val="both"/>
        <w:outlineLvl w:val="1"/>
        <w:rPr>
          <w:rFonts w:ascii="Times New Roman" w:eastAsia="Times New Roman" w:hAnsi="Times New Roman" w:cs="Times New Roman"/>
          <w:bCs/>
          <w:iCs/>
          <w:sz w:val="28"/>
          <w:szCs w:val="24"/>
          <w:lang w:eastAsia="ru-RU"/>
        </w:rPr>
      </w:pPr>
      <w:r w:rsidRPr="00F67183">
        <w:rPr>
          <w:rFonts w:ascii="Times New Roman" w:eastAsia="Times New Roman" w:hAnsi="Times New Roman" w:cs="Times New Roman"/>
          <w:bCs/>
          <w:iCs/>
          <w:sz w:val="28"/>
          <w:szCs w:val="24"/>
          <w:lang w:eastAsia="ru-RU"/>
        </w:rPr>
        <w:t>Ответ: 0,04 моль/л;  0,001600 г/мл</w:t>
      </w:r>
    </w:p>
    <w:p w:rsidR="00581B27" w:rsidRPr="00F67183"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4.</w:t>
      </w:r>
      <w:r w:rsidRPr="00F67183">
        <w:rPr>
          <w:rFonts w:ascii="Times New Roman" w:eastAsia="Times New Roman" w:hAnsi="Times New Roman" w:cs="Times New Roman"/>
          <w:sz w:val="30"/>
          <w:szCs w:val="24"/>
          <w:lang w:eastAsia="ru-RU"/>
        </w:rPr>
        <w:t xml:space="preserve"> На титрование 0,2860 г </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CO</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l</w:t>
      </w:r>
      <w:r w:rsidRPr="00F67183">
        <w:rPr>
          <w:rFonts w:ascii="Times New Roman" w:eastAsia="Times New Roman" w:hAnsi="Times New Roman" w:cs="Times New Roman"/>
          <w:sz w:val="30"/>
          <w:szCs w:val="24"/>
          <w:lang w:eastAsia="ru-RU"/>
        </w:rPr>
        <w:t>0</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lang w:eastAsia="ru-RU"/>
        </w:rPr>
        <w:t xml:space="preserve"> в присутствии метило</w:t>
      </w:r>
      <w:r w:rsidRPr="00F67183">
        <w:rPr>
          <w:rFonts w:ascii="Times New Roman" w:eastAsia="Times New Roman" w:hAnsi="Times New Roman" w:cs="Times New Roman"/>
          <w:sz w:val="30"/>
          <w:szCs w:val="24"/>
          <w:lang w:eastAsia="ru-RU"/>
        </w:rPr>
        <w:softHyphen/>
        <w:t>вого-оранжевого израсходовано 24,10 мл раствора НС1. Рассчитайте молярную концентрацию и титр раствора НС1.</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b/>
          <w:sz w:val="30"/>
          <w:szCs w:val="24"/>
          <w:lang w:eastAsia="ru-RU"/>
        </w:rPr>
      </w:pPr>
      <w:r w:rsidRPr="00F67183">
        <w:rPr>
          <w:rFonts w:ascii="Times New Roman" w:eastAsia="Times New Roman" w:hAnsi="Times New Roman" w:cs="Times New Roman"/>
          <w:sz w:val="30"/>
          <w:szCs w:val="24"/>
          <w:lang w:eastAsia="ru-RU"/>
        </w:rPr>
        <w:t xml:space="preserve">                                                            Ответ: 0,08299 моль/л</w:t>
      </w:r>
      <w:r w:rsidRPr="00F67183">
        <w:rPr>
          <w:rFonts w:ascii="Times New Roman" w:eastAsia="Times New Roman" w:hAnsi="Times New Roman" w:cs="Times New Roman"/>
          <w:smallCaps/>
          <w:sz w:val="30"/>
          <w:szCs w:val="24"/>
          <w:lang w:eastAsia="ru-RU"/>
        </w:rPr>
        <w:t xml:space="preserve"> , </w:t>
      </w:r>
      <w:r w:rsidRPr="00F67183">
        <w:rPr>
          <w:rFonts w:ascii="Times New Roman" w:eastAsia="Times New Roman" w:hAnsi="Times New Roman" w:cs="Times New Roman"/>
          <w:sz w:val="30"/>
          <w:szCs w:val="24"/>
          <w:lang w:eastAsia="ru-RU"/>
        </w:rPr>
        <w:t xml:space="preserve">0,003029 г/мл. </w:t>
      </w:r>
      <w:r w:rsidRPr="00F67183">
        <w:rPr>
          <w:rFonts w:ascii="Times New Roman" w:eastAsia="Times New Roman" w:hAnsi="Times New Roman" w:cs="Times New Roman"/>
          <w:b/>
          <w:sz w:val="30"/>
          <w:szCs w:val="24"/>
          <w:lang w:eastAsia="ru-RU"/>
        </w:rPr>
        <w:t xml:space="preserve">    </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b/>
          <w:sz w:val="30"/>
          <w:szCs w:val="24"/>
          <w:lang w:eastAsia="ru-RU"/>
        </w:rPr>
      </w:pP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b/>
          <w:i/>
          <w:sz w:val="30"/>
          <w:szCs w:val="24"/>
          <w:lang w:eastAsia="ru-RU"/>
        </w:rPr>
      </w:pPr>
      <w:r w:rsidRPr="00F67183">
        <w:rPr>
          <w:rFonts w:ascii="Times New Roman" w:eastAsia="Times New Roman" w:hAnsi="Times New Roman" w:cs="Times New Roman"/>
          <w:b/>
          <w:i/>
          <w:sz w:val="30"/>
          <w:szCs w:val="24"/>
          <w:lang w:eastAsia="ru-RU"/>
        </w:rPr>
        <w:t>Комплексонометрический метод анализа</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t>Цель:</w:t>
      </w:r>
      <w:r w:rsidRPr="00F67183">
        <w:rPr>
          <w:rFonts w:ascii="Times New Roman" w:eastAsia="Times New Roman" w:hAnsi="Times New Roman" w:cs="Times New Roman"/>
          <w:sz w:val="30"/>
          <w:szCs w:val="24"/>
          <w:lang w:eastAsia="ru-RU"/>
        </w:rPr>
        <w:t xml:space="preserve"> Изучить теоретические основы метода комплексонометрии, широко применя</w:t>
      </w:r>
      <w:r w:rsidRPr="00F67183">
        <w:rPr>
          <w:rFonts w:ascii="Times New Roman" w:eastAsia="Times New Roman" w:hAnsi="Times New Roman" w:cs="Times New Roman"/>
          <w:sz w:val="30"/>
          <w:szCs w:val="24"/>
          <w:lang w:eastAsia="ru-RU"/>
        </w:rPr>
        <w:softHyphen/>
        <w:t>емого в аналитических исследованиях.</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t>Задачи:</w:t>
      </w:r>
      <w:r w:rsidRPr="00F67183">
        <w:rPr>
          <w:rFonts w:ascii="Times New Roman" w:eastAsia="Times New Roman" w:hAnsi="Times New Roman" w:cs="Times New Roman"/>
          <w:sz w:val="30"/>
          <w:szCs w:val="24"/>
          <w:lang w:eastAsia="ru-RU"/>
        </w:rPr>
        <w:t xml:space="preserve"> Приобретение навыков по комплексонометрическому титрованию и выполнению количественных расче</w:t>
      </w:r>
      <w:r w:rsidRPr="00F67183">
        <w:rPr>
          <w:rFonts w:ascii="Times New Roman" w:eastAsia="Times New Roman" w:hAnsi="Times New Roman" w:cs="Times New Roman"/>
          <w:sz w:val="30"/>
          <w:szCs w:val="24"/>
          <w:lang w:eastAsia="ru-RU"/>
        </w:rPr>
        <w:softHyphen/>
        <w:t>тов. Сформировать умения и навыки по составлению урав</w:t>
      </w:r>
      <w:r w:rsidRPr="00F67183">
        <w:rPr>
          <w:rFonts w:ascii="Times New Roman" w:eastAsia="Times New Roman" w:hAnsi="Times New Roman" w:cs="Times New Roman"/>
          <w:sz w:val="30"/>
          <w:szCs w:val="24"/>
          <w:lang w:eastAsia="ru-RU"/>
        </w:rPr>
        <w:softHyphen/>
        <w:t>нений реакций комплексообразования.</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t>Основные вопросы темы:</w:t>
      </w:r>
    </w:p>
    <w:p w:rsidR="00581B27" w:rsidRPr="00F67183" w:rsidRDefault="00581B27" w:rsidP="0059366D">
      <w:pPr>
        <w:numPr>
          <w:ilvl w:val="0"/>
          <w:numId w:val="26"/>
        </w:num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Теоретические основы комплексонометрии.</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2.  Классификация методов комплексонометрии.</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3.</w:t>
      </w:r>
      <w:r w:rsidRPr="00F67183">
        <w:rPr>
          <w:rFonts w:ascii="Times New Roman" w:eastAsia="Times New Roman" w:hAnsi="Times New Roman" w:cs="Times New Roman"/>
          <w:sz w:val="30"/>
          <w:szCs w:val="24"/>
          <w:lang w:eastAsia="ru-RU"/>
        </w:rPr>
        <w:t xml:space="preserve"> Стандартизация титрантов в комплексонометрии.</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4.</w:t>
      </w:r>
      <w:r w:rsidRPr="00F67183">
        <w:rPr>
          <w:rFonts w:ascii="Times New Roman" w:eastAsia="Times New Roman" w:hAnsi="Times New Roman" w:cs="Times New Roman"/>
          <w:sz w:val="30"/>
          <w:szCs w:val="24"/>
          <w:lang w:eastAsia="ru-RU"/>
        </w:rPr>
        <w:t xml:space="preserve"> Индикаторы комплексонометрии, принцип их действия.</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5. Расчеты в комплексонометрии.</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b/>
          <w:sz w:val="30"/>
          <w:szCs w:val="24"/>
          <w:lang w:eastAsia="ru-RU"/>
        </w:rPr>
      </w:pP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lastRenderedPageBreak/>
        <w:t xml:space="preserve">Задача 1. </w:t>
      </w:r>
      <w:r w:rsidRPr="00F67183">
        <w:rPr>
          <w:rFonts w:ascii="Times New Roman" w:eastAsia="Times New Roman" w:hAnsi="Times New Roman" w:cs="Times New Roman"/>
          <w:sz w:val="30"/>
          <w:szCs w:val="24"/>
          <w:lang w:eastAsia="ru-RU"/>
        </w:rPr>
        <w:t>Навеску металлического магния растворили в  хлороводородной кислоте и полученный раствор оттитровали 15,00 мл раствора ЭДТА с молярной концентрацией 0,1500 моль/л.  Рассчитайте массу  навески магния.                                                         Ответ: 0,05468 г</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b/>
          <w:sz w:val="30"/>
          <w:szCs w:val="24"/>
          <w:lang w:eastAsia="ru-RU"/>
        </w:rPr>
      </w:pPr>
      <w:r w:rsidRPr="00F67183">
        <w:rPr>
          <w:rFonts w:ascii="Times New Roman" w:eastAsia="Times New Roman" w:hAnsi="Times New Roman" w:cs="Times New Roman"/>
          <w:b/>
          <w:sz w:val="30"/>
          <w:szCs w:val="24"/>
          <w:lang w:eastAsia="ru-RU"/>
        </w:rPr>
        <w:t xml:space="preserve">Задача 2.  </w:t>
      </w:r>
      <w:r w:rsidRPr="00F67183">
        <w:rPr>
          <w:rFonts w:ascii="Times New Roman" w:eastAsia="Times New Roman" w:hAnsi="Times New Roman" w:cs="Times New Roman"/>
          <w:sz w:val="30"/>
          <w:szCs w:val="24"/>
          <w:lang w:eastAsia="ru-RU"/>
        </w:rPr>
        <w:t>Образец магния гидрокарбоната массой 3,500  г  растворили в воде и оттитровали 12,05 мл раствора ЭДТА с  молярной концентраци</w:t>
      </w:r>
      <w:r w:rsidRPr="00F67183">
        <w:rPr>
          <w:rFonts w:ascii="Times New Roman" w:eastAsia="Times New Roman" w:hAnsi="Times New Roman" w:cs="Times New Roman"/>
          <w:sz w:val="30"/>
          <w:szCs w:val="24"/>
          <w:lang w:eastAsia="ru-RU"/>
        </w:rPr>
        <w:softHyphen/>
        <w:t xml:space="preserve">ей 0,05000 моль/л.  Вычислите массовую долю магния гидрокарбоната в образце в процентах.                                Ответ: 2,518 </w:t>
      </w:r>
      <w:r w:rsidRPr="00F67183">
        <w:rPr>
          <w:rFonts w:ascii="Times New Roman" w:eastAsia="Times New Roman" w:hAnsi="Times New Roman" w:cs="Times New Roman"/>
          <w:noProof/>
          <w:sz w:val="30"/>
          <w:szCs w:val="24"/>
          <w:lang w:eastAsia="ru-RU"/>
        </w:rPr>
        <w:t xml:space="preserve">% </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i/>
          <w:sz w:val="30"/>
          <w:szCs w:val="24"/>
          <w:lang w:eastAsia="ru-RU"/>
        </w:rPr>
      </w:pPr>
      <w:r w:rsidRPr="00F67183">
        <w:rPr>
          <w:rFonts w:ascii="Times New Roman" w:eastAsia="Times New Roman" w:hAnsi="Times New Roman" w:cs="Times New Roman"/>
          <w:b/>
          <w:sz w:val="30"/>
          <w:szCs w:val="24"/>
          <w:lang w:eastAsia="ru-RU"/>
        </w:rPr>
        <w:t xml:space="preserve">Задача 3. </w:t>
      </w:r>
      <w:r w:rsidRPr="00F67183">
        <w:rPr>
          <w:rFonts w:ascii="Times New Roman" w:eastAsia="Times New Roman" w:hAnsi="Times New Roman" w:cs="Times New Roman"/>
          <w:sz w:val="30"/>
          <w:szCs w:val="24"/>
          <w:lang w:eastAsia="ru-RU"/>
        </w:rPr>
        <w:t>Образец ртути  (II) нитрата моногидрата массой 2,900 г раст</w:t>
      </w:r>
      <w:r w:rsidRPr="00F67183">
        <w:rPr>
          <w:rFonts w:ascii="Times New Roman" w:eastAsia="Times New Roman" w:hAnsi="Times New Roman" w:cs="Times New Roman"/>
          <w:sz w:val="30"/>
          <w:szCs w:val="24"/>
          <w:lang w:eastAsia="ru-RU"/>
        </w:rPr>
        <w:softHyphen/>
        <w:t>ворили в воде и получили 50,00 мл раствора.  Аликвотную долю 5,00 мл оттитровали  11,06  мл раствора ЭДТА с молярной концентрацией 0,07500 моль/л.  Вычислите массовую долю ртути (II) нитрата в об</w:t>
      </w:r>
      <w:r w:rsidRPr="00F67183">
        <w:rPr>
          <w:rFonts w:ascii="Times New Roman" w:eastAsia="Times New Roman" w:hAnsi="Times New Roman" w:cs="Times New Roman"/>
          <w:sz w:val="30"/>
          <w:szCs w:val="24"/>
          <w:lang w:eastAsia="ru-RU"/>
        </w:rPr>
        <w:softHyphen/>
        <w:t xml:space="preserve">разце в процентах.                                              Ответ: 93,33 </w:t>
      </w:r>
      <w:r w:rsidRPr="00F67183">
        <w:rPr>
          <w:rFonts w:ascii="Times New Roman" w:eastAsia="Times New Roman" w:hAnsi="Times New Roman" w:cs="Times New Roman"/>
          <w:i/>
          <w:sz w:val="30"/>
          <w:szCs w:val="24"/>
          <w:lang w:eastAsia="ru-RU"/>
        </w:rPr>
        <w:t>%</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t xml:space="preserve">Задача 4. </w:t>
      </w:r>
      <w:r w:rsidRPr="00F67183">
        <w:rPr>
          <w:rFonts w:ascii="Times New Roman" w:eastAsia="Times New Roman" w:hAnsi="Times New Roman" w:cs="Times New Roman"/>
          <w:sz w:val="30"/>
          <w:szCs w:val="24"/>
          <w:lang w:eastAsia="ru-RU"/>
        </w:rPr>
        <w:t>Образец марганца  (II)  нитрата гексагидрата массой 4,500 г растворили в воде и подучили 200,0  мл  раствора.  На титрование 10,00 мл  полученного  раствора израсходовали 13,50 мл раствора ЭДТА с молярной концентрацией 0,05000 моль/л.  Рассчитайте массо</w:t>
      </w:r>
      <w:r w:rsidRPr="00F67183">
        <w:rPr>
          <w:rFonts w:ascii="Times New Roman" w:eastAsia="Times New Roman" w:hAnsi="Times New Roman" w:cs="Times New Roman"/>
          <w:sz w:val="30"/>
          <w:szCs w:val="24"/>
          <w:lang w:eastAsia="ru-RU"/>
        </w:rPr>
        <w:softHyphen/>
        <w:t>вую долю марганца в образце в процентах.               Ответ: 16,48 %</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b/>
          <w:sz w:val="30"/>
          <w:szCs w:val="24"/>
          <w:lang w:eastAsia="ru-RU"/>
        </w:rPr>
      </w:pPr>
    </w:p>
    <w:p w:rsidR="00581B27" w:rsidRPr="00F67183" w:rsidRDefault="00581B27" w:rsidP="00581B27">
      <w:pPr>
        <w:keepNext/>
        <w:spacing w:after="0" w:line="240" w:lineRule="auto"/>
        <w:ind w:firstLine="708"/>
        <w:jc w:val="both"/>
        <w:outlineLvl w:val="0"/>
        <w:rPr>
          <w:rFonts w:ascii="Times New Roman" w:eastAsia="Times New Roman" w:hAnsi="Times New Roman" w:cs="Times New Roman"/>
          <w:bCs/>
          <w:sz w:val="28"/>
          <w:szCs w:val="24"/>
          <w:lang w:eastAsia="ru-RU"/>
        </w:rPr>
      </w:pPr>
      <w:r w:rsidRPr="00F67183">
        <w:rPr>
          <w:rFonts w:ascii="Times New Roman" w:eastAsia="Times New Roman" w:hAnsi="Times New Roman" w:cs="Times New Roman"/>
          <w:b/>
          <w:bCs/>
          <w:sz w:val="28"/>
          <w:szCs w:val="24"/>
          <w:lang w:eastAsia="ru-RU"/>
        </w:rPr>
        <w:t xml:space="preserve">Теоретические основы метода. </w:t>
      </w:r>
      <w:r w:rsidRPr="00F67183">
        <w:rPr>
          <w:rFonts w:ascii="Times New Roman" w:eastAsia="Times New Roman" w:hAnsi="Times New Roman" w:cs="Times New Roman"/>
          <w:bCs/>
          <w:sz w:val="28"/>
          <w:szCs w:val="24"/>
          <w:lang w:eastAsia="ru-RU"/>
        </w:rPr>
        <w:t>В аналитических лабораториях широко применяют  методы анализа,  основанные на использовании реакций, сопровождающихся образованием комплексных соединений катио</w:t>
      </w:r>
      <w:r w:rsidRPr="00F67183">
        <w:rPr>
          <w:rFonts w:ascii="Times New Roman" w:eastAsia="Times New Roman" w:hAnsi="Times New Roman" w:cs="Times New Roman"/>
          <w:bCs/>
          <w:sz w:val="28"/>
          <w:szCs w:val="24"/>
          <w:lang w:eastAsia="ru-RU"/>
        </w:rPr>
        <w:softHyphen/>
        <w:t>нов с органическими реактивами - комплексонами. Образующиеся сое</w:t>
      </w:r>
      <w:r w:rsidRPr="00F67183">
        <w:rPr>
          <w:rFonts w:ascii="Times New Roman" w:eastAsia="Times New Roman" w:hAnsi="Times New Roman" w:cs="Times New Roman"/>
          <w:bCs/>
          <w:sz w:val="28"/>
          <w:szCs w:val="24"/>
          <w:lang w:eastAsia="ru-RU"/>
        </w:rPr>
        <w:softHyphen/>
        <w:t>динения называют  внутрикомплексными  (клешневидными,  хелатными) солями.</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Комплексонами обычно   называют   органические   соединения, представляющие   собой  производные  аминополикарбоновых  кислот. </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Простейший комплексон - нитрилотриуксусная кислота (НТА, комплексон </w:t>
      </w:r>
      <w:r w:rsidRPr="00F67183">
        <w:rPr>
          <w:rFonts w:ascii="Times New Roman" w:eastAsia="Times New Roman" w:hAnsi="Times New Roman" w:cs="Times New Roman"/>
          <w:sz w:val="30"/>
          <w:szCs w:val="24"/>
          <w:lang w:val="en-US" w:eastAsia="ru-RU"/>
        </w:rPr>
        <w:t>I</w:t>
      </w:r>
      <w:r w:rsidRPr="00F67183">
        <w:rPr>
          <w:rFonts w:ascii="Times New Roman" w:eastAsia="Times New Roman" w:hAnsi="Times New Roman" w:cs="Times New Roman"/>
          <w:sz w:val="30"/>
          <w:szCs w:val="24"/>
          <w:lang w:eastAsia="ru-RU"/>
        </w:rPr>
        <w:t>, сокращено Н</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У):</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668480" behindDoc="0" locked="0" layoutInCell="0" allowOverlap="1" wp14:anchorId="194F863E" wp14:editId="1ADDBEE2">
                <wp:simplePos x="0" y="0"/>
                <wp:positionH relativeFrom="column">
                  <wp:posOffset>633095</wp:posOffset>
                </wp:positionH>
                <wp:positionV relativeFrom="paragraph">
                  <wp:posOffset>124460</wp:posOffset>
                </wp:positionV>
                <wp:extent cx="180340" cy="180340"/>
                <wp:effectExtent l="8255" t="8890" r="11430" b="10795"/>
                <wp:wrapNone/>
                <wp:docPr id="12" name="Прямая соединительная линия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0340" cy="180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885FFC" id="Прямая соединительная линия 12"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5pt,9.8pt" to="64.0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" o:allowincell="f"/>
            </w:pict>
          </mc:Fallback>
        </mc:AlternateConten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COOH</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670528" behindDoc="0" locked="0" layoutInCell="0" allowOverlap="1" wp14:anchorId="47F0AD15" wp14:editId="772CD551">
                <wp:simplePos x="0" y="0"/>
                <wp:positionH relativeFrom="column">
                  <wp:posOffset>633095</wp:posOffset>
                </wp:positionH>
                <wp:positionV relativeFrom="paragraph">
                  <wp:posOffset>85725</wp:posOffset>
                </wp:positionV>
                <wp:extent cx="180340" cy="180340"/>
                <wp:effectExtent l="8255" t="8255" r="11430" b="11430"/>
                <wp:wrapNone/>
                <wp:docPr id="32" name="Прямая соединительная линия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340" cy="180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0F6ECC" id="Прямая соединительная линия 32"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5pt,6.75pt" to="64.05pt,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" o:allowincell="f"/>
            </w:pict>
          </mc:Fallback>
        </mc:AlternateContent>
      </w:r>
      <w:r w:rsidRPr="00F67183">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669504" behindDoc="0" locked="0" layoutInCell="0" allowOverlap="1" wp14:anchorId="0E008AB3" wp14:editId="45D5BBAF">
                <wp:simplePos x="0" y="0"/>
                <wp:positionH relativeFrom="column">
                  <wp:posOffset>633095</wp:posOffset>
                </wp:positionH>
                <wp:positionV relativeFrom="paragraph">
                  <wp:posOffset>85725</wp:posOffset>
                </wp:positionV>
                <wp:extent cx="270510" cy="0"/>
                <wp:effectExtent l="8255" t="8255" r="6985" b="10795"/>
                <wp:wrapNone/>
                <wp:docPr id="37" name="Прямая соединительная линия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5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FFC6FC" id="Прямая соединительная линия 3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5pt,6.75pt" to="71.15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" o:allowincell="f"/>
            </w:pict>
          </mc:Fallback>
        </mc:AlternateConten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N</w: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COOH</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COOH</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Наибольшее значение имеет четырехосновная этидендиаминтетрауксусная кислота (ЭДТУ, комплексен II, сокращенно Н</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eastAsia="ru-RU"/>
        </w:rPr>
        <w:t>У):</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vertAlign w:val="subscript"/>
          <w:lang w:val="en-US" w:eastAsia="ru-RU"/>
        </w:rPr>
      </w:pPr>
      <w:r w:rsidRPr="00F67183">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674624" behindDoc="0" locked="0" layoutInCell="0" allowOverlap="1" wp14:anchorId="338E0D6E" wp14:editId="6BA5FB2B">
                <wp:simplePos x="0" y="0"/>
                <wp:positionH relativeFrom="column">
                  <wp:posOffset>3698875</wp:posOffset>
                </wp:positionH>
                <wp:positionV relativeFrom="paragraph">
                  <wp:posOffset>163195</wp:posOffset>
                </wp:positionV>
                <wp:extent cx="270510" cy="180340"/>
                <wp:effectExtent l="6985" t="9525" r="8255" b="10160"/>
                <wp:wrapNone/>
                <wp:docPr id="38" name="Прямая соединительная линия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0510" cy="180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398DE9" id="Прямая соединительная линия 38" o:spid="_x0000_s1026" style="position:absolute;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1.25pt,12.85pt" to="312.55pt,2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" o:allowincell="f"/>
            </w:pict>
          </mc:Fallback>
        </mc:AlternateContent>
      </w:r>
      <w:r w:rsidRPr="00F67183">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672576" behindDoc="0" locked="0" layoutInCell="0" allowOverlap="1" wp14:anchorId="59A18207" wp14:editId="2406257B">
                <wp:simplePos x="0" y="0"/>
                <wp:positionH relativeFrom="column">
                  <wp:posOffset>2165985</wp:posOffset>
                </wp:positionH>
                <wp:positionV relativeFrom="paragraph">
                  <wp:posOffset>163195</wp:posOffset>
                </wp:positionV>
                <wp:extent cx="270510" cy="180340"/>
                <wp:effectExtent l="7620" t="9525" r="7620" b="10160"/>
                <wp:wrapNone/>
                <wp:docPr id="39" name="Прямая соединительная линия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510" cy="180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0BB818" id="Прямая соединительная линия 39"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55pt,12.85pt" to="191.85pt,2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" o:allowincell="f"/>
            </w:pict>
          </mc:Fallback>
        </mc:AlternateContent>
      </w:r>
      <w:r w:rsidRPr="00581B27">
        <w:rPr>
          <w:rFonts w:ascii="Times New Roman" w:eastAsia="Times New Roman" w:hAnsi="Times New Roman" w:cs="Times New Roman"/>
          <w:sz w:val="30"/>
          <w:szCs w:val="24"/>
          <w:lang w:val="en-US" w:eastAsia="ru-RU"/>
        </w:rPr>
        <w:t xml:space="preserve">              </w:t>
      </w:r>
      <w:r w:rsidRPr="00F67183">
        <w:rPr>
          <w:rFonts w:ascii="Times New Roman" w:eastAsia="Times New Roman" w:hAnsi="Times New Roman" w:cs="Times New Roman"/>
          <w:sz w:val="30"/>
          <w:szCs w:val="24"/>
          <w:lang w:val="en-US" w:eastAsia="ru-RU"/>
        </w:rPr>
        <w:t>HOOCCH</w:t>
      </w:r>
      <w:r w:rsidRPr="00F67183">
        <w:rPr>
          <w:rFonts w:ascii="Times New Roman" w:eastAsia="Times New Roman" w:hAnsi="Times New Roman" w:cs="Times New Roman"/>
          <w:sz w:val="30"/>
          <w:szCs w:val="24"/>
          <w:vertAlign w:val="subscript"/>
          <w:lang w:val="en-US" w:eastAsia="ru-RU"/>
        </w:rPr>
        <w:t xml:space="preserve">2                                                                        </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COOH</w:t>
      </w:r>
      <w:r w:rsidRPr="00F67183">
        <w:rPr>
          <w:rFonts w:ascii="Times New Roman" w:eastAsia="Times New Roman" w:hAnsi="Times New Roman" w:cs="Times New Roman"/>
          <w:sz w:val="30"/>
          <w:szCs w:val="24"/>
          <w:vertAlign w:val="subscript"/>
          <w:lang w:val="en-US" w:eastAsia="ru-RU"/>
        </w:rPr>
        <w:t xml:space="preserve">          </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673600" behindDoc="0" locked="0" layoutInCell="0" allowOverlap="1" wp14:anchorId="1AD8987B" wp14:editId="025E7463">
                <wp:simplePos x="0" y="0"/>
                <wp:positionH relativeFrom="column">
                  <wp:posOffset>3698875</wp:posOffset>
                </wp:positionH>
                <wp:positionV relativeFrom="paragraph">
                  <wp:posOffset>124460</wp:posOffset>
                </wp:positionV>
                <wp:extent cx="270510" cy="180340"/>
                <wp:effectExtent l="6985" t="8890" r="8255" b="10795"/>
                <wp:wrapNone/>
                <wp:docPr id="40" name="Прямая соединительная линия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510" cy="180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E3CE00" id="Прямая соединительная линия 40"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1.25pt,9.8pt" to="312.5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" o:allowincell="f"/>
            </w:pict>
          </mc:Fallback>
        </mc:AlternateContent>
      </w:r>
      <w:r w:rsidRPr="00F67183">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671552" behindDoc="0" locked="0" layoutInCell="0" allowOverlap="1" wp14:anchorId="7CA3BB4D" wp14:editId="305561CD">
                <wp:simplePos x="0" y="0"/>
                <wp:positionH relativeFrom="column">
                  <wp:posOffset>2165985</wp:posOffset>
                </wp:positionH>
                <wp:positionV relativeFrom="paragraph">
                  <wp:posOffset>124460</wp:posOffset>
                </wp:positionV>
                <wp:extent cx="270510" cy="180340"/>
                <wp:effectExtent l="7620" t="8890" r="7620" b="10795"/>
                <wp:wrapNone/>
                <wp:docPr id="41" name="Прямая соединительная линия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0510" cy="180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2860F8" id="Прямая соединительная линия 41" o:spid="_x0000_s1026" style="position:absolute;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55pt,9.8pt" to="191.8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" o:allowincell="f"/>
            </w:pict>
          </mc:Fallback>
        </mc:AlternateContent>
      </w:r>
      <w:r w:rsidRPr="00F67183">
        <w:rPr>
          <w:rFonts w:ascii="Times New Roman" w:eastAsia="Times New Roman" w:hAnsi="Times New Roman" w:cs="Times New Roman"/>
          <w:sz w:val="30"/>
          <w:szCs w:val="24"/>
          <w:lang w:val="en-US" w:eastAsia="ru-RU"/>
        </w:rPr>
        <w:t xml:space="preserve">                                           N-CH</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 xml:space="preserve">-N    </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 xml:space="preserve">              HOOCCH</w:t>
      </w:r>
      <w:r w:rsidRPr="00F67183">
        <w:rPr>
          <w:rFonts w:ascii="Times New Roman" w:eastAsia="Times New Roman" w:hAnsi="Times New Roman" w:cs="Times New Roman"/>
          <w:sz w:val="30"/>
          <w:szCs w:val="24"/>
          <w:vertAlign w:val="subscript"/>
          <w:lang w:eastAsia="ru-RU"/>
        </w:rPr>
        <w:t xml:space="preserve">2                                                                          </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COOH</w:t>
      </w:r>
      <w:r w:rsidRPr="00F67183">
        <w:rPr>
          <w:rFonts w:ascii="Times New Roman" w:eastAsia="Times New Roman" w:hAnsi="Times New Roman" w:cs="Times New Roman"/>
          <w:sz w:val="30"/>
          <w:szCs w:val="24"/>
          <w:lang w:eastAsia="ru-RU"/>
        </w:rPr>
        <w:t xml:space="preserve"> </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Комплексоны наряду  с карбоксильными группами (-СООН) содер</w:t>
      </w:r>
      <w:r w:rsidRPr="00F67183">
        <w:rPr>
          <w:rFonts w:ascii="Times New Roman" w:eastAsia="Times New Roman" w:hAnsi="Times New Roman" w:cs="Times New Roman"/>
          <w:sz w:val="30"/>
          <w:szCs w:val="24"/>
          <w:lang w:eastAsia="ru-RU"/>
        </w:rPr>
        <w:softHyphen/>
        <w:t xml:space="preserve">жат аминный азот (- </w:t>
      </w:r>
      <w:r w:rsidRPr="00F67183">
        <w:rPr>
          <w:rFonts w:ascii="Times New Roman" w:eastAsia="Times New Roman" w:hAnsi="Times New Roman" w:cs="Times New Roman"/>
          <w:sz w:val="30"/>
          <w:szCs w:val="24"/>
          <w:lang w:val="en-US" w:eastAsia="ru-RU"/>
        </w:rPr>
        <w:t>N</w:t>
      </w:r>
      <w:r w:rsidRPr="00F67183">
        <w:rPr>
          <w:rFonts w:ascii="Times New Roman" w:eastAsia="Times New Roman" w:hAnsi="Times New Roman" w:cs="Times New Roman"/>
          <w:sz w:val="30"/>
          <w:szCs w:val="24"/>
          <w:lang w:eastAsia="ru-RU"/>
        </w:rPr>
        <w:t xml:space="preserve">). Благодаря такому строению эти соединения </w:t>
      </w:r>
      <w:r w:rsidRPr="00F67183">
        <w:rPr>
          <w:rFonts w:ascii="Times New Roman" w:eastAsia="Times New Roman" w:hAnsi="Times New Roman" w:cs="Times New Roman"/>
          <w:sz w:val="30"/>
          <w:szCs w:val="24"/>
          <w:lang w:eastAsia="ru-RU"/>
        </w:rPr>
        <w:lastRenderedPageBreak/>
        <w:t>отличаются мульти(поли)дентантностью, т.е. способностью образовы</w:t>
      </w:r>
      <w:r w:rsidRPr="00F67183">
        <w:rPr>
          <w:rFonts w:ascii="Times New Roman" w:eastAsia="Times New Roman" w:hAnsi="Times New Roman" w:cs="Times New Roman"/>
          <w:sz w:val="30"/>
          <w:szCs w:val="24"/>
          <w:lang w:eastAsia="ru-RU"/>
        </w:rPr>
        <w:softHyphen/>
        <w:t>вать сразу несколько координационных связей с ионами металлов-комплексообразователей.</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На практике обычно применяют двунатриевую соль этилендиамин-тетрауксусной кислоты (ЭДТА,  Na-ЭДТА,  комплексон III или трилон Б, сокращенно </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 xml:space="preserve">У): </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666432" behindDoc="0" locked="0" layoutInCell="0" allowOverlap="1" wp14:anchorId="5695C45F" wp14:editId="4A9B549E">
                <wp:simplePos x="0" y="0"/>
                <wp:positionH relativeFrom="column">
                  <wp:posOffset>1306830</wp:posOffset>
                </wp:positionH>
                <wp:positionV relativeFrom="paragraph">
                  <wp:posOffset>182880</wp:posOffset>
                </wp:positionV>
                <wp:extent cx="1230630" cy="325755"/>
                <wp:effectExtent l="5715" t="7620" r="11430" b="9525"/>
                <wp:wrapNone/>
                <wp:docPr id="42" name="Прямая соединительная линия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30630" cy="3257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34742D" id="Прямая соединительная линия 42"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9pt,14.4pt" to="199.8pt,4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" o:allowincell="f"/>
            </w:pict>
          </mc:Fallback>
        </mc:AlternateContent>
      </w:r>
      <w:r w:rsidRPr="00F67183">
        <w:rPr>
          <w:rFonts w:ascii="Times New Roman" w:eastAsia="Times New Roman" w:hAnsi="Times New Roman" w:cs="Times New Roman"/>
          <w:sz w:val="30"/>
          <w:szCs w:val="24"/>
          <w:lang w:val="en-US" w:eastAsia="ru-RU"/>
        </w:rPr>
        <w:t>HOOOCH</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 xml:space="preserve">                                                       CH</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 xml:space="preserve">OOOH            </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667456" behindDoc="0" locked="0" layoutInCell="0" allowOverlap="1" wp14:anchorId="4409FEA6" wp14:editId="4E7B0A8F">
                <wp:simplePos x="0" y="0"/>
                <wp:positionH relativeFrom="column">
                  <wp:posOffset>1306830</wp:posOffset>
                </wp:positionH>
                <wp:positionV relativeFrom="paragraph">
                  <wp:posOffset>99695</wp:posOffset>
                </wp:positionV>
                <wp:extent cx="1230630" cy="434340"/>
                <wp:effectExtent l="5715" t="10160" r="11430" b="12700"/>
                <wp:wrapNone/>
                <wp:docPr id="43" name="Прямая соединительная линия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30630" cy="434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D28D5C" id="Прямая соединительная линия 43" o:spid="_x0000_s1026" style="position:absolute;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9pt,7.85pt" to="199.8pt,4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" o:allowincell="f"/>
            </w:pict>
          </mc:Fallback>
        </mc:AlternateContent>
      </w:r>
      <w:r w:rsidRPr="00F67183">
        <w:rPr>
          <w:rFonts w:ascii="Times New Roman" w:eastAsia="Times New Roman" w:hAnsi="Times New Roman" w:cs="Times New Roman"/>
          <w:sz w:val="30"/>
          <w:szCs w:val="24"/>
          <w:lang w:val="en-US" w:eastAsia="ru-RU"/>
        </w:rPr>
        <w:t xml:space="preserve">                                                 N – CH</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 CH</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 xml:space="preserve">- N               </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 xml:space="preserve">                                                                           </w:t>
      </w:r>
      <w:r w:rsidRPr="00F67183">
        <w:rPr>
          <w:rFonts w:ascii="Times New Roman" w:eastAsia="Times New Roman" w:hAnsi="Times New Roman" w:cs="Times New Roman"/>
          <w:sz w:val="30"/>
          <w:szCs w:val="24"/>
          <w:lang w:eastAsia="ru-RU"/>
        </w:rPr>
        <w:t>│</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NaOOOCH</w:t>
      </w:r>
      <w:r w:rsidRPr="00F67183">
        <w:rPr>
          <w:rFonts w:ascii="Times New Roman" w:eastAsia="Times New Roman" w:hAnsi="Times New Roman" w:cs="Times New Roman"/>
          <w:sz w:val="30"/>
          <w:szCs w:val="24"/>
          <w:vertAlign w:val="subscript"/>
          <w:lang w:eastAsia="ru-RU"/>
        </w:rPr>
        <w:t xml:space="preserve">2 </w: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COONa</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Ион этилендиаминтетрауксусной кислоты с ионом металла обра</w:t>
      </w:r>
      <w:r w:rsidRPr="00F67183">
        <w:rPr>
          <w:rFonts w:ascii="Times New Roman" w:eastAsia="Times New Roman" w:hAnsi="Times New Roman" w:cs="Times New Roman"/>
          <w:sz w:val="30"/>
          <w:szCs w:val="24"/>
          <w:lang w:eastAsia="ru-RU"/>
        </w:rPr>
        <w:softHyphen/>
        <w:t>зует  до шести связей через атомы кислорода карбоксильных групп и атомы азота. Один ион  комплексона заменяет несколько монодентантных лигандов. При титровании ЭДТА солей металлов-комплексообравоватедей протекают следующие реакции:</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N</w:t>
      </w:r>
      <w:r w:rsidRPr="00F67183">
        <w:rPr>
          <w:rFonts w:ascii="Times New Roman" w:eastAsia="Times New Roman" w:hAnsi="Times New Roman" w:cs="Times New Roman"/>
          <w:sz w:val="30"/>
          <w:szCs w:val="24"/>
          <w:lang w:eastAsia="ru-RU"/>
        </w:rPr>
        <w:t>а</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Н</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 xml:space="preserve">У  →   2 </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У</w:t>
      </w:r>
      <w:r w:rsidRPr="00F67183">
        <w:rPr>
          <w:rFonts w:ascii="Times New Roman" w:eastAsia="Times New Roman" w:hAnsi="Times New Roman" w:cs="Times New Roman"/>
          <w:sz w:val="30"/>
          <w:szCs w:val="24"/>
          <w:vertAlign w:val="superscript"/>
          <w:lang w:eastAsia="ru-RU"/>
        </w:rPr>
        <w:t>2-</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Ме</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У</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МеУ</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2 Н</w:t>
      </w:r>
      <w:r w:rsidRPr="00F67183">
        <w:rPr>
          <w:rFonts w:ascii="Times New Roman" w:eastAsia="Times New Roman" w:hAnsi="Times New Roman" w:cs="Times New Roman"/>
          <w:sz w:val="30"/>
          <w:szCs w:val="24"/>
          <w:vertAlign w:val="superscript"/>
          <w:lang w:eastAsia="ru-RU"/>
        </w:rPr>
        <w:t>+</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Ме</w:t>
      </w:r>
      <w:r w:rsidRPr="00F67183">
        <w:rPr>
          <w:rFonts w:ascii="Times New Roman" w:eastAsia="Times New Roman" w:hAnsi="Times New Roman" w:cs="Times New Roman"/>
          <w:sz w:val="30"/>
          <w:szCs w:val="24"/>
          <w:vertAlign w:val="superscript"/>
          <w:lang w:eastAsia="ru-RU"/>
        </w:rPr>
        <w:t>3+</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У</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МеУ</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2 Н</w:t>
      </w:r>
      <w:r w:rsidRPr="00F67183">
        <w:rPr>
          <w:rFonts w:ascii="Times New Roman" w:eastAsia="Times New Roman" w:hAnsi="Times New Roman" w:cs="Times New Roman"/>
          <w:sz w:val="30"/>
          <w:szCs w:val="24"/>
          <w:vertAlign w:val="superscript"/>
          <w:lang w:eastAsia="ru-RU"/>
        </w:rPr>
        <w:t>+</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Me</w:t>
      </w:r>
      <w:r w:rsidRPr="00F67183">
        <w:rPr>
          <w:rFonts w:ascii="Times New Roman" w:eastAsia="Times New Roman" w:hAnsi="Times New Roman" w:cs="Times New Roman"/>
          <w:sz w:val="30"/>
          <w:szCs w:val="24"/>
          <w:vertAlign w:val="superscript"/>
          <w:lang w:eastAsia="ru-RU"/>
        </w:rPr>
        <w:t>4+</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У</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МеУ   +  2 Н</w:t>
      </w:r>
      <w:r w:rsidRPr="00F67183">
        <w:rPr>
          <w:rFonts w:ascii="Times New Roman" w:eastAsia="Times New Roman" w:hAnsi="Times New Roman" w:cs="Times New Roman"/>
          <w:sz w:val="30"/>
          <w:szCs w:val="24"/>
          <w:vertAlign w:val="superscript"/>
          <w:lang w:eastAsia="ru-RU"/>
        </w:rPr>
        <w:t>+</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Согласно приведенным уравнениям, 1 моль реагирующих с </w:t>
      </w:r>
      <w:r w:rsidRPr="00F67183">
        <w:rPr>
          <w:rFonts w:ascii="Times New Roman" w:eastAsia="Times New Roman" w:hAnsi="Times New Roman" w:cs="Times New Roman"/>
          <w:sz w:val="30"/>
          <w:szCs w:val="24"/>
          <w:lang w:val="en-US" w:eastAsia="ru-RU"/>
        </w:rPr>
        <w:t>N</w:t>
      </w:r>
      <w:r w:rsidRPr="00F67183">
        <w:rPr>
          <w:rFonts w:ascii="Times New Roman" w:eastAsia="Times New Roman" w:hAnsi="Times New Roman" w:cs="Times New Roman"/>
          <w:sz w:val="30"/>
          <w:szCs w:val="24"/>
          <w:lang w:eastAsia="ru-RU"/>
        </w:rPr>
        <w:t>аЭДТА катионов,  независимо от их степени окисления,  связывает 1  моль Na-ЭДТА. Равновесия данных превращений смещены вправо, т.к. полу</w:t>
      </w:r>
      <w:r w:rsidRPr="00F67183">
        <w:rPr>
          <w:rFonts w:ascii="Times New Roman" w:eastAsia="Times New Roman" w:hAnsi="Times New Roman" w:cs="Times New Roman"/>
          <w:sz w:val="30"/>
          <w:szCs w:val="24"/>
          <w:lang w:eastAsia="ru-RU"/>
        </w:rPr>
        <w:softHyphen/>
        <w:t>чаемые комплексные соединения являются очень прочными.  Кроме то</w:t>
      </w:r>
      <w:r w:rsidRPr="00F67183">
        <w:rPr>
          <w:rFonts w:ascii="Times New Roman" w:eastAsia="Times New Roman" w:hAnsi="Times New Roman" w:cs="Times New Roman"/>
          <w:sz w:val="30"/>
          <w:szCs w:val="24"/>
          <w:lang w:eastAsia="ru-RU"/>
        </w:rPr>
        <w:softHyphen/>
        <w:t>го, в соответствии с принципом Ле Шателье-Брауна полнота протека</w:t>
      </w:r>
      <w:r w:rsidRPr="00F67183">
        <w:rPr>
          <w:rFonts w:ascii="Times New Roman" w:eastAsia="Times New Roman" w:hAnsi="Times New Roman" w:cs="Times New Roman"/>
          <w:sz w:val="30"/>
          <w:szCs w:val="24"/>
          <w:lang w:eastAsia="ru-RU"/>
        </w:rPr>
        <w:softHyphen/>
        <w:t>ния этих реакций увеличивается при повышении  рН  раствора,  т.е. при связывании ионов водорода щелочью. Однако следует иметь в ви</w:t>
      </w:r>
      <w:r w:rsidRPr="00F67183">
        <w:rPr>
          <w:rFonts w:ascii="Times New Roman" w:eastAsia="Times New Roman" w:hAnsi="Times New Roman" w:cs="Times New Roman"/>
          <w:sz w:val="30"/>
          <w:szCs w:val="24"/>
          <w:lang w:eastAsia="ru-RU"/>
        </w:rPr>
        <w:softHyphen/>
        <w:t>ду, что при повышении рН раствора в осадок может выпадать гидроксид металла. Поэтому при использовании комплексонов в аналитичес</w:t>
      </w:r>
      <w:r w:rsidRPr="00F67183">
        <w:rPr>
          <w:rFonts w:ascii="Times New Roman" w:eastAsia="Times New Roman" w:hAnsi="Times New Roman" w:cs="Times New Roman"/>
          <w:sz w:val="30"/>
          <w:szCs w:val="24"/>
          <w:lang w:eastAsia="ru-RU"/>
        </w:rPr>
        <w:softHyphen/>
        <w:t>ких целях требуется создание оптимального значения  рН  раствора, зависящего от прочности комплекса и растворимости соответствующе</w:t>
      </w:r>
      <w:r w:rsidRPr="00F67183">
        <w:rPr>
          <w:rFonts w:ascii="Times New Roman" w:eastAsia="Times New Roman" w:hAnsi="Times New Roman" w:cs="Times New Roman"/>
          <w:sz w:val="30"/>
          <w:szCs w:val="24"/>
          <w:lang w:eastAsia="ru-RU"/>
        </w:rPr>
        <w:softHyphen/>
        <w:t>го гидроксида.  Например,  ион железа (III) образует  как прочный комплекс с Na-ЭДТА, так и очень малорастворимый гидроксид. Поэто</w:t>
      </w:r>
      <w:r w:rsidRPr="00F67183">
        <w:rPr>
          <w:rFonts w:ascii="Times New Roman" w:eastAsia="Times New Roman" w:hAnsi="Times New Roman" w:cs="Times New Roman"/>
          <w:sz w:val="30"/>
          <w:szCs w:val="24"/>
          <w:lang w:eastAsia="ru-RU"/>
        </w:rPr>
        <w:softHyphen/>
        <w:t>му реакция комплексообразования может протекать при рН не выше 3.</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Катион  Са</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образует менее прочный комплекс и сравнительно хорошо растворимый гидроксид.  Он наиболее полно реагирует с Na-ЭДТА при рН 9-10. Определенное значение рН раствора достигается при помощи буферных растворов. </w:t>
      </w:r>
    </w:p>
    <w:p w:rsidR="00581B27" w:rsidRPr="00F67183" w:rsidRDefault="00581B27" w:rsidP="00581B27">
      <w:pPr>
        <w:spacing w:after="0" w:line="240" w:lineRule="auto"/>
        <w:ind w:firstLine="720"/>
        <w:jc w:val="both"/>
        <w:rPr>
          <w:rFonts w:ascii="Times New Roman" w:eastAsia="Times New Roman" w:hAnsi="Times New Roman" w:cs="Times New Roman"/>
          <w:sz w:val="28"/>
          <w:szCs w:val="20"/>
          <w:lang w:eastAsia="ru-RU"/>
        </w:rPr>
      </w:pPr>
      <w:r w:rsidRPr="00F67183">
        <w:rPr>
          <w:rFonts w:ascii="Times New Roman" w:eastAsia="Times New Roman" w:hAnsi="Times New Roman" w:cs="Times New Roman"/>
          <w:sz w:val="28"/>
          <w:szCs w:val="20"/>
          <w:lang w:eastAsia="ru-RU"/>
        </w:rPr>
        <w:lastRenderedPageBreak/>
        <w:t>Точку эквивалентности в комплексонометрии ус</w:t>
      </w:r>
      <w:r w:rsidRPr="00F67183">
        <w:rPr>
          <w:rFonts w:ascii="Times New Roman" w:eastAsia="Times New Roman" w:hAnsi="Times New Roman" w:cs="Times New Roman"/>
          <w:sz w:val="28"/>
          <w:szCs w:val="20"/>
          <w:lang w:eastAsia="ru-RU"/>
        </w:rPr>
        <w:softHyphen/>
        <w:t>танавливают  с помощью индикаторов,  представляющих собой органи</w:t>
      </w:r>
      <w:r w:rsidRPr="00F67183">
        <w:rPr>
          <w:rFonts w:ascii="Times New Roman" w:eastAsia="Times New Roman" w:hAnsi="Times New Roman" w:cs="Times New Roman"/>
          <w:sz w:val="28"/>
          <w:szCs w:val="20"/>
          <w:lang w:eastAsia="ru-RU"/>
        </w:rPr>
        <w:softHyphen/>
        <w:t>ческие красители,  образующие с катионами окрашенные  комплексные соединения  (металл-индикаторы).  Получаемые при этом комплексные соединения менее устойчивы,  чем внутрикомплексные соли, образуе</w:t>
      </w:r>
      <w:r w:rsidRPr="00F67183">
        <w:rPr>
          <w:rFonts w:ascii="Times New Roman" w:eastAsia="Times New Roman" w:hAnsi="Times New Roman" w:cs="Times New Roman"/>
          <w:sz w:val="28"/>
          <w:szCs w:val="20"/>
          <w:lang w:eastAsia="ru-RU"/>
        </w:rPr>
        <w:softHyphen/>
        <w:t>мые  определяемыми катионами с комплексонами.  Поэтому в процессе титрования комплексоном раствора,  содержащего окрашенное  комплексное соединение,  образуемое катионами с индикатором,  в точке эквивалентности наблюдается изменение окраски раствора.  Это объ</w:t>
      </w:r>
      <w:r w:rsidRPr="00F67183">
        <w:rPr>
          <w:rFonts w:ascii="Times New Roman" w:eastAsia="Times New Roman" w:hAnsi="Times New Roman" w:cs="Times New Roman"/>
          <w:sz w:val="28"/>
          <w:szCs w:val="20"/>
          <w:lang w:eastAsia="ru-RU"/>
        </w:rPr>
        <w:softHyphen/>
        <w:t>ясняется тем, что комплексное соединение индикатора разрушается и индикатор выделяется в свободном виде.  Так как окраска комплекс</w:t>
      </w:r>
      <w:r w:rsidRPr="00F67183">
        <w:rPr>
          <w:rFonts w:ascii="Times New Roman" w:eastAsia="Times New Roman" w:hAnsi="Times New Roman" w:cs="Times New Roman"/>
          <w:sz w:val="28"/>
          <w:szCs w:val="20"/>
          <w:lang w:eastAsia="ru-RU"/>
        </w:rPr>
        <w:softHyphen/>
        <w:t>ного соединения индикатора отличается от окраски свободного инди</w:t>
      </w:r>
      <w:r w:rsidRPr="00F67183">
        <w:rPr>
          <w:rFonts w:ascii="Times New Roman" w:eastAsia="Times New Roman" w:hAnsi="Times New Roman" w:cs="Times New Roman"/>
          <w:sz w:val="28"/>
          <w:szCs w:val="20"/>
          <w:lang w:eastAsia="ru-RU"/>
        </w:rPr>
        <w:softHyphen/>
        <w:t>катора, то происходит изменение окраски титруемого раствора. Схе</w:t>
      </w:r>
      <w:r w:rsidRPr="00F67183">
        <w:rPr>
          <w:rFonts w:ascii="Times New Roman" w:eastAsia="Times New Roman" w:hAnsi="Times New Roman" w:cs="Times New Roman"/>
          <w:sz w:val="28"/>
          <w:szCs w:val="20"/>
          <w:lang w:eastAsia="ru-RU"/>
        </w:rPr>
        <w:softHyphen/>
        <w:t>матично это можно представить следующим образом:</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Ме</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Hind</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Me</w:t>
      </w:r>
      <w:r w:rsidRPr="00F67183">
        <w:rPr>
          <w:rFonts w:ascii="Times New Roman" w:eastAsia="Times New Roman" w:hAnsi="Times New Roman" w:cs="Times New Roman"/>
          <w:caps/>
          <w:sz w:val="30"/>
          <w:szCs w:val="24"/>
          <w:lang w:val="en-US" w:eastAsia="ru-RU"/>
        </w:rPr>
        <w:t>i</w:t>
      </w:r>
      <w:r w:rsidRPr="00F67183">
        <w:rPr>
          <w:rFonts w:ascii="Times New Roman" w:eastAsia="Times New Roman" w:hAnsi="Times New Roman" w:cs="Times New Roman"/>
          <w:sz w:val="30"/>
          <w:szCs w:val="24"/>
          <w:lang w:val="en-US" w:eastAsia="ru-RU"/>
        </w:rPr>
        <w:t>nd</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perscript"/>
          <w:lang w:eastAsia="ru-RU"/>
        </w:rPr>
        <w:t>+</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F67183">
        <w:rPr>
          <w:rFonts w:ascii="Times New Roman" w:eastAsia="Times New Roman" w:hAnsi="Times New Roman" w:cs="Times New Roman"/>
          <w:sz w:val="24"/>
          <w:szCs w:val="24"/>
          <w:lang w:eastAsia="ru-RU"/>
        </w:rPr>
        <w:t xml:space="preserve">             бесцветный       окрашен           окрашен  в  другой цвет</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Me</w:t>
      </w:r>
      <w:r w:rsidRPr="00F67183">
        <w:rPr>
          <w:rFonts w:ascii="Times New Roman" w:eastAsia="Times New Roman" w:hAnsi="Times New Roman" w:cs="Times New Roman"/>
          <w:caps/>
          <w:sz w:val="30"/>
          <w:szCs w:val="24"/>
          <w:lang w:val="en-US" w:eastAsia="ru-RU"/>
        </w:rPr>
        <w:t>i</w:t>
      </w:r>
      <w:r w:rsidRPr="00F67183">
        <w:rPr>
          <w:rFonts w:ascii="Times New Roman" w:eastAsia="Times New Roman" w:hAnsi="Times New Roman" w:cs="Times New Roman"/>
          <w:sz w:val="30"/>
          <w:szCs w:val="24"/>
          <w:lang w:val="en-US" w:eastAsia="ru-RU"/>
        </w:rPr>
        <w:t>nd</w:t>
      </w:r>
      <w:r w:rsidRPr="00F67183">
        <w:rPr>
          <w:rFonts w:ascii="Times New Roman" w:eastAsia="Times New Roman" w:hAnsi="Times New Roman" w:cs="Times New Roman"/>
          <w:sz w:val="30"/>
          <w:szCs w:val="24"/>
          <w:vertAlign w:val="superscript"/>
          <w:lang w:val="en-US" w:eastAsia="ru-RU"/>
        </w:rPr>
        <w:t>-</w:t>
      </w:r>
      <w:r w:rsidRPr="00F67183">
        <w:rPr>
          <w:rFonts w:ascii="Times New Roman" w:eastAsia="Times New Roman" w:hAnsi="Times New Roman" w:cs="Times New Roman"/>
          <w:sz w:val="30"/>
          <w:szCs w:val="24"/>
          <w:lang w:val="en-US" w:eastAsia="ru-RU"/>
        </w:rPr>
        <w:t xml:space="preserve"> + H</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E</w:t>
      </w:r>
      <w:r w:rsidRPr="00F67183">
        <w:rPr>
          <w:rFonts w:ascii="Times New Roman" w:eastAsia="Times New Roman" w:hAnsi="Times New Roman" w:cs="Times New Roman"/>
          <w:sz w:val="30"/>
          <w:szCs w:val="24"/>
          <w:vertAlign w:val="superscript"/>
          <w:lang w:val="en-US" w:eastAsia="ru-RU"/>
        </w:rPr>
        <w:t>2-</w:t>
      </w:r>
      <w:r w:rsidRPr="00F67183">
        <w:rPr>
          <w:rFonts w:ascii="Times New Roman" w:eastAsia="Times New Roman" w:hAnsi="Times New Roman" w:cs="Times New Roman"/>
          <w:sz w:val="30"/>
          <w:szCs w:val="24"/>
          <w:lang w:val="en-US" w:eastAsia="ru-RU"/>
        </w:rPr>
        <w:t xml:space="preserve">  ↔  VtE</w:t>
      </w:r>
      <w:r w:rsidRPr="00F67183">
        <w:rPr>
          <w:rFonts w:ascii="Times New Roman" w:eastAsia="Times New Roman" w:hAnsi="Times New Roman" w:cs="Times New Roman"/>
          <w:sz w:val="30"/>
          <w:szCs w:val="24"/>
          <w:vertAlign w:val="superscript"/>
          <w:lang w:val="en-US" w:eastAsia="ru-RU"/>
        </w:rPr>
        <w:t>2-</w:t>
      </w:r>
      <w:r w:rsidRPr="00F67183">
        <w:rPr>
          <w:rFonts w:ascii="Times New Roman" w:eastAsia="Times New Roman" w:hAnsi="Times New Roman" w:cs="Times New Roman"/>
          <w:sz w:val="30"/>
          <w:szCs w:val="24"/>
          <w:lang w:val="en-US" w:eastAsia="ru-RU"/>
        </w:rPr>
        <w:t xml:space="preserve">   +  Hind</w:t>
      </w:r>
      <w:r w:rsidRPr="00F67183">
        <w:rPr>
          <w:rFonts w:ascii="Times New Roman" w:eastAsia="Times New Roman" w:hAnsi="Times New Roman" w:cs="Times New Roman"/>
          <w:sz w:val="30"/>
          <w:szCs w:val="24"/>
          <w:vertAlign w:val="superscript"/>
          <w:lang w:val="en-US" w:eastAsia="ru-RU"/>
        </w:rPr>
        <w:t>-</w:t>
      </w:r>
      <w:r w:rsidRPr="00F67183">
        <w:rPr>
          <w:rFonts w:ascii="Times New Roman" w:eastAsia="Times New Roman" w:hAnsi="Times New Roman" w:cs="Times New Roman"/>
          <w:sz w:val="30"/>
          <w:szCs w:val="24"/>
          <w:lang w:val="en-US" w:eastAsia="ru-RU"/>
        </w:rPr>
        <w:t xml:space="preserve">    +   H</w:t>
      </w:r>
      <w:r w:rsidRPr="00F67183">
        <w:rPr>
          <w:rFonts w:ascii="Times New Roman" w:eastAsia="Times New Roman" w:hAnsi="Times New Roman" w:cs="Times New Roman"/>
          <w:sz w:val="30"/>
          <w:szCs w:val="24"/>
          <w:vertAlign w:val="superscript"/>
          <w:lang w:val="en-US" w:eastAsia="ru-RU"/>
        </w:rPr>
        <w:t>+</w:t>
      </w:r>
      <w:r w:rsidRPr="00F67183">
        <w:rPr>
          <w:rFonts w:ascii="Times New Roman" w:eastAsia="Times New Roman" w:hAnsi="Times New Roman" w:cs="Times New Roman"/>
          <w:sz w:val="30"/>
          <w:szCs w:val="24"/>
          <w:lang w:val="en-US" w:eastAsia="ru-RU"/>
        </w:rPr>
        <w:t xml:space="preserve"> </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F67183">
        <w:rPr>
          <w:rFonts w:ascii="Times New Roman" w:eastAsia="Times New Roman" w:hAnsi="Times New Roman" w:cs="Times New Roman"/>
          <w:sz w:val="24"/>
          <w:szCs w:val="24"/>
          <w:lang w:val="en-US" w:eastAsia="ru-RU"/>
        </w:rPr>
        <w:t xml:space="preserve">           </w:t>
      </w:r>
      <w:r w:rsidRPr="00F67183">
        <w:rPr>
          <w:rFonts w:ascii="Times New Roman" w:eastAsia="Times New Roman" w:hAnsi="Times New Roman" w:cs="Times New Roman"/>
          <w:sz w:val="24"/>
          <w:szCs w:val="24"/>
          <w:lang w:eastAsia="ru-RU"/>
        </w:rPr>
        <w:t>окрашен                         бесцветен         окрашен</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Таким образом,  металл-индикатор реагирует на изменение кон</w:t>
      </w:r>
      <w:r w:rsidRPr="00F67183">
        <w:rPr>
          <w:rFonts w:ascii="Times New Roman" w:eastAsia="Times New Roman" w:hAnsi="Times New Roman" w:cs="Times New Roman"/>
          <w:sz w:val="30"/>
          <w:szCs w:val="24"/>
          <w:lang w:eastAsia="ru-RU"/>
        </w:rPr>
        <w:softHyphen/>
        <w:t>центрации катиона аналогично тому,  как кислотно-основной индика</w:t>
      </w:r>
      <w:r w:rsidRPr="00F67183">
        <w:rPr>
          <w:rFonts w:ascii="Times New Roman" w:eastAsia="Times New Roman" w:hAnsi="Times New Roman" w:cs="Times New Roman"/>
          <w:sz w:val="30"/>
          <w:szCs w:val="24"/>
          <w:lang w:eastAsia="ru-RU"/>
        </w:rPr>
        <w:softHyphen/>
        <w:t>тор ведет себя при изменении рН титруемого раствора.</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Индикатором на ионы магния,  меди,  цинка, марганца, алюминия др. является эриохром черный Т.  Сам индикатор окрашен в синий цвет,  а его комплексы с металлами имеют красное окрашивание.  Уравнение реакции можно представить в следующем виде:               </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Ме</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Hind</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Me</w:t>
      </w:r>
      <w:r w:rsidRPr="00F67183">
        <w:rPr>
          <w:rFonts w:ascii="Times New Roman" w:eastAsia="Times New Roman" w:hAnsi="Times New Roman" w:cs="Times New Roman"/>
          <w:caps/>
          <w:sz w:val="30"/>
          <w:szCs w:val="24"/>
          <w:lang w:val="en-US" w:eastAsia="ru-RU"/>
        </w:rPr>
        <w:t>i</w:t>
      </w:r>
      <w:r w:rsidRPr="00F67183">
        <w:rPr>
          <w:rFonts w:ascii="Times New Roman" w:eastAsia="Times New Roman" w:hAnsi="Times New Roman" w:cs="Times New Roman"/>
          <w:sz w:val="30"/>
          <w:szCs w:val="24"/>
          <w:lang w:val="en-US" w:eastAsia="ru-RU"/>
        </w:rPr>
        <w:t>nd</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perscript"/>
          <w:lang w:eastAsia="ru-RU"/>
        </w:rPr>
        <w:t>+</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24"/>
          <w:szCs w:val="24"/>
          <w:lang w:eastAsia="ru-RU"/>
        </w:rPr>
        <w:t>синий                               красный</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Me</w:t>
      </w:r>
      <w:r w:rsidRPr="00F67183">
        <w:rPr>
          <w:rFonts w:ascii="Times New Roman" w:eastAsia="Times New Roman" w:hAnsi="Times New Roman" w:cs="Times New Roman"/>
          <w:caps/>
          <w:sz w:val="30"/>
          <w:szCs w:val="24"/>
          <w:lang w:val="en-US" w:eastAsia="ru-RU"/>
        </w:rPr>
        <w:t>i</w:t>
      </w:r>
      <w:r w:rsidRPr="00F67183">
        <w:rPr>
          <w:rFonts w:ascii="Times New Roman" w:eastAsia="Times New Roman" w:hAnsi="Times New Roman" w:cs="Times New Roman"/>
          <w:sz w:val="30"/>
          <w:szCs w:val="24"/>
          <w:lang w:val="en-US" w:eastAsia="ru-RU"/>
        </w:rPr>
        <w:t>nd</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Y</w:t>
      </w:r>
      <w:r w:rsidRPr="00F67183">
        <w:rPr>
          <w:rFonts w:ascii="Times New Roman" w:eastAsia="Times New Roman" w:hAnsi="Times New Roman" w:cs="Times New Roman"/>
          <w:sz w:val="30"/>
          <w:szCs w:val="24"/>
          <w:lang w:eastAsia="ru-RU"/>
        </w:rPr>
        <w:t xml:space="preserve"> + ОН</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MeY</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Hind</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Другим широко распространенным металл-индикатором  является мурексид  (пурпурат  аммония),  образующий устойчивые комплексные соединения с катионами кальция,  никеля,  кобальта,  меди и др.</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Мурексид представляет собой  темно-красный порошок,  водный раствор которого окрашен в фиолетовый цвет,  изменяющийся в зави</w:t>
      </w:r>
      <w:r w:rsidRPr="00F67183">
        <w:rPr>
          <w:rFonts w:ascii="Times New Roman" w:eastAsia="Times New Roman" w:hAnsi="Times New Roman" w:cs="Times New Roman"/>
          <w:sz w:val="30"/>
          <w:szCs w:val="24"/>
          <w:lang w:eastAsia="ru-RU"/>
        </w:rPr>
        <w:softHyphen/>
        <w:t>симости от среды: рН &lt; 9 - красно-фиолетовый, рН &gt; 11 - сине-фиоле</w:t>
      </w:r>
      <w:r w:rsidRPr="00F67183">
        <w:rPr>
          <w:rFonts w:ascii="Times New Roman" w:eastAsia="Times New Roman" w:hAnsi="Times New Roman" w:cs="Times New Roman"/>
          <w:sz w:val="30"/>
          <w:szCs w:val="24"/>
          <w:lang w:eastAsia="ru-RU"/>
        </w:rPr>
        <w:softHyphen/>
        <w:t>товый.  В  процессе  титрования солей кальция и других металлов в присутствии мурексида в точке эквивалентности наблюдается изменение красного цвета раствора в сине-фиолетовый цвет.</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noProof/>
          <w:sz w:val="30"/>
          <w:szCs w:val="24"/>
          <w:lang w:eastAsia="ru-RU"/>
        </w:rPr>
      </w:pPr>
      <w:r w:rsidRPr="00F67183">
        <w:rPr>
          <w:rFonts w:ascii="Times New Roman" w:eastAsia="Times New Roman" w:hAnsi="Times New Roman" w:cs="Times New Roman"/>
          <w:sz w:val="30"/>
          <w:szCs w:val="24"/>
          <w:lang w:eastAsia="ru-RU"/>
        </w:rPr>
        <w:t xml:space="preserve">В настоящее время разработаны комплексонометрические  методы определения более 80 химических элементов.  </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noProof/>
          <w:sz w:val="30"/>
          <w:szCs w:val="24"/>
          <w:lang w:eastAsia="ru-RU"/>
        </w:rPr>
      </w:pP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581B27" w:rsidRPr="00F67183" w:rsidRDefault="00581B27" w:rsidP="00581B27">
      <w:pPr>
        <w:keepNext/>
        <w:spacing w:after="0" w:line="240" w:lineRule="auto"/>
        <w:ind w:firstLine="720"/>
        <w:jc w:val="both"/>
        <w:outlineLvl w:val="1"/>
        <w:rPr>
          <w:rFonts w:ascii="Times New Roman" w:eastAsia="Times New Roman" w:hAnsi="Times New Roman" w:cs="Times New Roman"/>
          <w:b/>
          <w:bCs/>
          <w:iCs/>
          <w:sz w:val="28"/>
          <w:szCs w:val="24"/>
          <w:lang w:eastAsia="ru-RU"/>
        </w:rPr>
      </w:pPr>
      <w:r w:rsidRPr="00F67183">
        <w:rPr>
          <w:rFonts w:ascii="Times New Roman" w:eastAsia="Times New Roman" w:hAnsi="Times New Roman" w:cs="Times New Roman"/>
          <w:b/>
          <w:bCs/>
          <w:iCs/>
          <w:sz w:val="28"/>
          <w:szCs w:val="24"/>
          <w:lang w:eastAsia="ru-RU"/>
        </w:rPr>
        <w:lastRenderedPageBreak/>
        <w:t>Лабораторная работа № 1</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b/>
          <w:i/>
          <w:sz w:val="30"/>
          <w:szCs w:val="24"/>
          <w:lang w:eastAsia="ru-RU"/>
        </w:rPr>
      </w:pPr>
      <w:r w:rsidRPr="00F67183">
        <w:rPr>
          <w:rFonts w:ascii="Times New Roman" w:eastAsia="Times New Roman" w:hAnsi="Times New Roman" w:cs="Times New Roman"/>
          <w:b/>
          <w:i/>
          <w:sz w:val="30"/>
          <w:szCs w:val="24"/>
          <w:lang w:eastAsia="ru-RU"/>
        </w:rPr>
        <w:t>"Комплексонометрическое определение кальция"</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b/>
          <w:i/>
          <w:sz w:val="30"/>
          <w:szCs w:val="24"/>
          <w:lang w:eastAsia="ru-RU"/>
        </w:rPr>
      </w:pP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t>Оборудование:</w:t>
      </w:r>
      <w:r w:rsidRPr="00F67183">
        <w:rPr>
          <w:rFonts w:ascii="Times New Roman" w:eastAsia="Times New Roman" w:hAnsi="Times New Roman" w:cs="Times New Roman"/>
          <w:sz w:val="30"/>
          <w:szCs w:val="24"/>
          <w:lang w:eastAsia="ru-RU"/>
        </w:rPr>
        <w:t xml:space="preserve"> бюретки, аналитические пипетки, мерные колбы, колбы для титрования, стеклянные воронки, мер</w:t>
      </w:r>
      <w:r w:rsidRPr="00F67183">
        <w:rPr>
          <w:rFonts w:ascii="Times New Roman" w:eastAsia="Times New Roman" w:hAnsi="Times New Roman" w:cs="Times New Roman"/>
          <w:sz w:val="30"/>
          <w:szCs w:val="24"/>
          <w:lang w:eastAsia="ru-RU"/>
        </w:rPr>
        <w:softHyphen/>
        <w:t xml:space="preserve">ные цилиндры, конические колбы. </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t>Реактивы:</w:t>
      </w:r>
      <w:r w:rsidRPr="00F67183">
        <w:rPr>
          <w:rFonts w:ascii="Times New Roman" w:eastAsia="Times New Roman" w:hAnsi="Times New Roman" w:cs="Times New Roman"/>
          <w:sz w:val="30"/>
          <w:szCs w:val="24"/>
          <w:lang w:eastAsia="ru-RU"/>
        </w:rPr>
        <w:t xml:space="preserve"> растворы аммиачно-аммонийного буфера, аммиака, аммония хлорида, стандартного раствора трилона Б, металл-индикаторы - мурексид, эриохром черный, исследуемые растворы.</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Получите у лаборанта исследуемый раствор соли кальция в мер</w:t>
      </w:r>
      <w:r w:rsidRPr="00F67183">
        <w:rPr>
          <w:rFonts w:ascii="Times New Roman" w:eastAsia="Times New Roman" w:hAnsi="Times New Roman" w:cs="Times New Roman"/>
          <w:sz w:val="30"/>
          <w:szCs w:val="24"/>
          <w:lang w:eastAsia="ru-RU"/>
        </w:rPr>
        <w:softHyphen/>
        <w:t>ной колбе на 50 мл и доведите объем до метки дистиллированной во</w:t>
      </w:r>
      <w:r w:rsidRPr="00F67183">
        <w:rPr>
          <w:rFonts w:ascii="Times New Roman" w:eastAsia="Times New Roman" w:hAnsi="Times New Roman" w:cs="Times New Roman"/>
          <w:sz w:val="30"/>
          <w:szCs w:val="24"/>
          <w:lang w:eastAsia="ru-RU"/>
        </w:rPr>
        <w:softHyphen/>
        <w:t>дой. Приготовьте аммиачно-аммонийный буферный раствор, для чего в коническую колбу вместимостью 100 мл отберите мерным цилиндром по 20 мл 20%-ных растворов аммиака и аммония хлорида.</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В каждую колбу для титрования внесите по 10 мл  исследуемого раствора при помощи аналитической пипетки; затем мерным цилиндром добавьте по 2 мл аммиачно-аммонийного буфера и по 3 капли раство</w:t>
      </w:r>
      <w:r w:rsidRPr="00F67183">
        <w:rPr>
          <w:rFonts w:ascii="Times New Roman" w:eastAsia="Times New Roman" w:hAnsi="Times New Roman" w:cs="Times New Roman"/>
          <w:sz w:val="30"/>
          <w:szCs w:val="24"/>
          <w:lang w:eastAsia="ru-RU"/>
        </w:rPr>
        <w:softHyphen/>
        <w:t>ра мурексида. Заполните бюретку стандартным раствором трилона Б с молярной концентрацией 0,025 моль/л и титруйте до перехода вишне</w:t>
      </w:r>
      <w:r w:rsidRPr="00F67183">
        <w:rPr>
          <w:rFonts w:ascii="Times New Roman" w:eastAsia="Times New Roman" w:hAnsi="Times New Roman" w:cs="Times New Roman"/>
          <w:sz w:val="30"/>
          <w:szCs w:val="24"/>
          <w:lang w:eastAsia="ru-RU"/>
        </w:rPr>
        <w:softHyphen/>
        <w:t>во-красной окраски в синюю.</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По результатам анализа рассчитайте молярную концентрацию эк</w:t>
      </w:r>
      <w:r w:rsidRPr="00F67183">
        <w:rPr>
          <w:rFonts w:ascii="Times New Roman" w:eastAsia="Times New Roman" w:hAnsi="Times New Roman" w:cs="Times New Roman"/>
          <w:sz w:val="30"/>
          <w:szCs w:val="24"/>
          <w:lang w:eastAsia="ru-RU"/>
        </w:rPr>
        <w:softHyphen/>
        <w:t>вивалента и титр кальция в исследуемом растворе, а также его мас</w:t>
      </w:r>
      <w:r w:rsidRPr="00F67183">
        <w:rPr>
          <w:rFonts w:ascii="Times New Roman" w:eastAsia="Times New Roman" w:hAnsi="Times New Roman" w:cs="Times New Roman"/>
          <w:sz w:val="30"/>
          <w:szCs w:val="24"/>
          <w:lang w:eastAsia="ru-RU"/>
        </w:rPr>
        <w:softHyphen/>
        <w:t xml:space="preserve">су в 50 мл раствора. Полученные данные занесите в таблицу. </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tbl>
      <w:tblPr>
        <w:tblW w:w="0" w:type="auto"/>
        <w:jc w:val="center"/>
        <w:tblLayout w:type="fixed"/>
        <w:tblCellMar>
          <w:left w:w="40" w:type="dxa"/>
          <w:right w:w="40" w:type="dxa"/>
        </w:tblCellMar>
        <w:tblLook w:val="0000" w:firstRow="0" w:lastRow="0" w:firstColumn="0" w:lastColumn="0" w:noHBand="0" w:noVBand="0"/>
      </w:tblPr>
      <w:tblGrid>
        <w:gridCol w:w="1107"/>
        <w:gridCol w:w="1375"/>
        <w:gridCol w:w="1117"/>
        <w:gridCol w:w="999"/>
        <w:gridCol w:w="1049"/>
      </w:tblGrid>
      <w:tr w:rsidR="00581B27" w:rsidRPr="00F67183" w:rsidTr="0076572F">
        <w:trPr>
          <w:trHeight w:hRule="exact" w:val="860"/>
          <w:jc w:val="center"/>
        </w:trPr>
        <w:tc>
          <w:tcPr>
            <w:tcW w:w="1107" w:type="dxa"/>
            <w:tcBorders>
              <w:top w:val="single" w:sz="6" w:space="0" w:color="auto"/>
              <w:left w:val="single" w:sz="6" w:space="0" w:color="auto"/>
              <w:bottom w:val="single" w:sz="6" w:space="0" w:color="auto"/>
              <w:right w:val="single" w:sz="6" w:space="0" w:color="auto"/>
            </w:tcBorders>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r w:rsidRPr="00F67183">
              <w:rPr>
                <w:rFonts w:ascii="Times New Roman" w:eastAsia="Times New Roman" w:hAnsi="Times New Roman" w:cs="Times New Roman"/>
                <w:color w:val="000000"/>
                <w:sz w:val="30"/>
                <w:szCs w:val="24"/>
                <w:lang w:val="en-US" w:eastAsia="ru-RU"/>
              </w:rPr>
              <w:t>V (Ca</w:t>
            </w:r>
            <w:r w:rsidRPr="00F67183">
              <w:rPr>
                <w:rFonts w:ascii="Times New Roman" w:eastAsia="Times New Roman" w:hAnsi="Times New Roman" w:cs="Times New Roman"/>
                <w:color w:val="000000"/>
                <w:sz w:val="30"/>
                <w:szCs w:val="24"/>
                <w:vertAlign w:val="superscript"/>
                <w:lang w:val="en-US" w:eastAsia="ru-RU"/>
              </w:rPr>
              <w:t>2+</w:t>
            </w:r>
            <w:r w:rsidRPr="00F67183">
              <w:rPr>
                <w:rFonts w:ascii="Times New Roman" w:eastAsia="Times New Roman" w:hAnsi="Times New Roman" w:cs="Times New Roman"/>
                <w:color w:val="000000"/>
                <w:sz w:val="30"/>
                <w:szCs w:val="24"/>
                <w:lang w:val="en-US" w:eastAsia="ru-RU"/>
              </w:rPr>
              <w:t>)</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r w:rsidRPr="00F67183">
              <w:rPr>
                <w:rFonts w:ascii="Times New Roman" w:eastAsia="Times New Roman" w:hAnsi="Times New Roman" w:cs="Times New Roman"/>
                <w:color w:val="000000"/>
                <w:sz w:val="30"/>
                <w:szCs w:val="24"/>
                <w:lang w:eastAsia="ru-RU"/>
              </w:rPr>
              <w:t>мл</w:t>
            </w:r>
          </w:p>
        </w:tc>
        <w:tc>
          <w:tcPr>
            <w:tcW w:w="1375" w:type="dxa"/>
            <w:tcBorders>
              <w:top w:val="single" w:sz="6" w:space="0" w:color="auto"/>
              <w:left w:val="single" w:sz="6" w:space="0" w:color="auto"/>
              <w:bottom w:val="single" w:sz="6" w:space="0" w:color="auto"/>
              <w:right w:val="single" w:sz="4" w:space="0" w:color="auto"/>
            </w:tcBorders>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val="en-US" w:eastAsia="ru-RU"/>
              </w:rPr>
              <w:t>V</w:t>
            </w:r>
            <w:r w:rsidRPr="00F67183">
              <w:rPr>
                <w:rFonts w:ascii="Times New Roman" w:eastAsia="Times New Roman" w:hAnsi="Times New Roman" w:cs="Times New Roman"/>
                <w:color w:val="000000"/>
                <w:sz w:val="30"/>
                <w:szCs w:val="24"/>
                <w:lang w:eastAsia="ru-RU"/>
              </w:rPr>
              <w:t xml:space="preserve"> (ЭДТА)</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мл</w:t>
            </w:r>
          </w:p>
        </w:tc>
        <w:tc>
          <w:tcPr>
            <w:tcW w:w="1117" w:type="dxa"/>
            <w:tcBorders>
              <w:top w:val="single" w:sz="6" w:space="0" w:color="auto"/>
              <w:left w:val="single" w:sz="4" w:space="0" w:color="auto"/>
              <w:bottom w:val="single" w:sz="6" w:space="0" w:color="auto"/>
              <w:right w:val="single" w:sz="4" w:space="0" w:color="auto"/>
            </w:tcBorders>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С</w:t>
            </w:r>
            <w:r w:rsidRPr="00F67183">
              <w:rPr>
                <w:rFonts w:ascii="Times New Roman" w:eastAsia="Times New Roman" w:hAnsi="Times New Roman" w:cs="Times New Roman"/>
                <w:color w:val="000000"/>
                <w:sz w:val="30"/>
                <w:szCs w:val="24"/>
                <w:vertAlign w:val="subscript"/>
                <w:lang w:eastAsia="ru-RU"/>
              </w:rPr>
              <w:t>н</w:t>
            </w:r>
            <w:r w:rsidRPr="00F67183">
              <w:rPr>
                <w:rFonts w:ascii="Times New Roman" w:eastAsia="Times New Roman" w:hAnsi="Times New Roman" w:cs="Times New Roman"/>
                <w:color w:val="000000"/>
                <w:sz w:val="30"/>
                <w:szCs w:val="24"/>
                <w:lang w:eastAsia="ru-RU"/>
              </w:rPr>
              <w:t>(</w:t>
            </w:r>
            <w:r w:rsidRPr="00F67183">
              <w:rPr>
                <w:rFonts w:ascii="Times New Roman" w:eastAsia="Times New Roman" w:hAnsi="Times New Roman" w:cs="Times New Roman"/>
                <w:color w:val="000000"/>
                <w:sz w:val="30"/>
                <w:szCs w:val="24"/>
                <w:lang w:val="en-US" w:eastAsia="ru-RU"/>
              </w:rPr>
              <w:t>Ca</w:t>
            </w:r>
            <w:r w:rsidRPr="00F67183">
              <w:rPr>
                <w:rFonts w:ascii="Times New Roman" w:eastAsia="Times New Roman" w:hAnsi="Times New Roman" w:cs="Times New Roman"/>
                <w:color w:val="000000"/>
                <w:sz w:val="30"/>
                <w:szCs w:val="24"/>
                <w:vertAlign w:val="superscript"/>
                <w:lang w:eastAsia="ru-RU"/>
              </w:rPr>
              <w:t>2+</w:t>
            </w:r>
            <w:r w:rsidRPr="00F67183">
              <w:rPr>
                <w:rFonts w:ascii="Times New Roman" w:eastAsia="Times New Roman" w:hAnsi="Times New Roman" w:cs="Times New Roman"/>
                <w:color w:val="000000"/>
                <w:sz w:val="30"/>
                <w:szCs w:val="24"/>
                <w:lang w:eastAsia="ru-RU"/>
              </w:rPr>
              <w:t>)</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Моль/л</w:t>
            </w:r>
          </w:p>
        </w:tc>
        <w:tc>
          <w:tcPr>
            <w:tcW w:w="999" w:type="dxa"/>
            <w:tcBorders>
              <w:top w:val="single" w:sz="6" w:space="0" w:color="auto"/>
              <w:left w:val="single" w:sz="4" w:space="0" w:color="auto"/>
              <w:bottom w:val="single" w:sz="6" w:space="0" w:color="auto"/>
              <w:right w:val="single" w:sz="6" w:space="0" w:color="auto"/>
            </w:tcBorders>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Т(</w:t>
            </w:r>
            <w:r w:rsidRPr="00F67183">
              <w:rPr>
                <w:rFonts w:ascii="Times New Roman" w:eastAsia="Times New Roman" w:hAnsi="Times New Roman" w:cs="Times New Roman"/>
                <w:color w:val="000000"/>
                <w:sz w:val="30"/>
                <w:szCs w:val="24"/>
                <w:lang w:val="en-US" w:eastAsia="ru-RU"/>
              </w:rPr>
              <w:t>Ca</w:t>
            </w:r>
            <w:r w:rsidRPr="00F67183">
              <w:rPr>
                <w:rFonts w:ascii="Times New Roman" w:eastAsia="Times New Roman" w:hAnsi="Times New Roman" w:cs="Times New Roman"/>
                <w:color w:val="000000"/>
                <w:sz w:val="30"/>
                <w:szCs w:val="24"/>
                <w:vertAlign w:val="superscript"/>
                <w:lang w:eastAsia="ru-RU"/>
              </w:rPr>
              <w:t>2+</w:t>
            </w:r>
            <w:r w:rsidRPr="00F67183">
              <w:rPr>
                <w:rFonts w:ascii="Times New Roman" w:eastAsia="Times New Roman" w:hAnsi="Times New Roman" w:cs="Times New Roman"/>
                <w:color w:val="000000"/>
                <w:sz w:val="30"/>
                <w:szCs w:val="24"/>
                <w:lang w:eastAsia="ru-RU"/>
              </w:rPr>
              <w:t>)</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г/мл</w:t>
            </w:r>
          </w:p>
        </w:tc>
        <w:tc>
          <w:tcPr>
            <w:tcW w:w="1049" w:type="dxa"/>
            <w:tcBorders>
              <w:top w:val="single" w:sz="6" w:space="0" w:color="auto"/>
              <w:left w:val="single" w:sz="6" w:space="0" w:color="auto"/>
              <w:bottom w:val="single" w:sz="6" w:space="0" w:color="auto"/>
              <w:right w:val="single" w:sz="6" w:space="0" w:color="auto"/>
            </w:tcBorders>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val="en-US" w:eastAsia="ru-RU"/>
              </w:rPr>
              <w:t>m</w:t>
            </w:r>
            <w:r w:rsidRPr="00F67183">
              <w:rPr>
                <w:rFonts w:ascii="Times New Roman" w:eastAsia="Times New Roman" w:hAnsi="Times New Roman" w:cs="Times New Roman"/>
                <w:color w:val="000000"/>
                <w:sz w:val="30"/>
                <w:szCs w:val="24"/>
                <w:lang w:eastAsia="ru-RU"/>
              </w:rPr>
              <w:t>(</w:t>
            </w:r>
            <w:r w:rsidRPr="00F67183">
              <w:rPr>
                <w:rFonts w:ascii="Times New Roman" w:eastAsia="Times New Roman" w:hAnsi="Times New Roman" w:cs="Times New Roman"/>
                <w:color w:val="000000"/>
                <w:sz w:val="30"/>
                <w:szCs w:val="24"/>
                <w:lang w:val="en-US" w:eastAsia="ru-RU"/>
              </w:rPr>
              <w:t>Ca</w:t>
            </w:r>
            <w:r w:rsidRPr="00F67183">
              <w:rPr>
                <w:rFonts w:ascii="Times New Roman" w:eastAsia="Times New Roman" w:hAnsi="Times New Roman" w:cs="Times New Roman"/>
                <w:color w:val="000000"/>
                <w:sz w:val="30"/>
                <w:szCs w:val="24"/>
                <w:vertAlign w:val="superscript"/>
                <w:lang w:eastAsia="ru-RU"/>
              </w:rPr>
              <w:t>2+</w:t>
            </w:r>
            <w:r w:rsidRPr="00F67183">
              <w:rPr>
                <w:rFonts w:ascii="Times New Roman" w:eastAsia="Times New Roman" w:hAnsi="Times New Roman" w:cs="Times New Roman"/>
                <w:color w:val="000000"/>
                <w:sz w:val="30"/>
                <w:szCs w:val="24"/>
                <w:lang w:eastAsia="ru-RU"/>
              </w:rPr>
              <w:t>)</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г</w:t>
            </w:r>
          </w:p>
        </w:tc>
      </w:tr>
      <w:tr w:rsidR="00581B27" w:rsidRPr="00F67183" w:rsidTr="0076572F">
        <w:trPr>
          <w:trHeight w:hRule="exact" w:val="1180"/>
          <w:jc w:val="center"/>
        </w:trPr>
        <w:tc>
          <w:tcPr>
            <w:tcW w:w="1107"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tc>
        <w:tc>
          <w:tcPr>
            <w:tcW w:w="1375" w:type="dxa"/>
            <w:tcBorders>
              <w:top w:val="single" w:sz="6" w:space="0" w:color="auto"/>
              <w:left w:val="single" w:sz="6" w:space="0" w:color="auto"/>
              <w:bottom w:val="single" w:sz="6" w:space="0" w:color="auto"/>
              <w:right w:val="single" w:sz="4" w:space="0" w:color="auto"/>
            </w:tcBorders>
          </w:tcPr>
          <w:p w:rsidR="00581B27" w:rsidRPr="00F67183" w:rsidRDefault="00581B27" w:rsidP="0076572F">
            <w:pPr>
              <w:autoSpaceDE w:val="0"/>
              <w:autoSpaceDN w:val="0"/>
              <w:adjustRightInd w:val="0"/>
              <w:spacing w:after="0" w:line="240" w:lineRule="auto"/>
              <w:ind w:firstLine="709"/>
              <w:jc w:val="both"/>
              <w:rPr>
                <w:rFonts w:ascii="Times New Roman" w:eastAsia="Times New Roman" w:hAnsi="Times New Roman" w:cs="Times New Roman"/>
                <w:color w:val="000000"/>
                <w:sz w:val="30"/>
                <w:szCs w:val="24"/>
                <w:lang w:eastAsia="ru-RU"/>
              </w:rPr>
            </w:pPr>
          </w:p>
        </w:tc>
        <w:tc>
          <w:tcPr>
            <w:tcW w:w="1117" w:type="dxa"/>
            <w:tcBorders>
              <w:top w:val="single" w:sz="6" w:space="0" w:color="auto"/>
              <w:left w:val="single" w:sz="4" w:space="0" w:color="auto"/>
              <w:bottom w:val="single" w:sz="6" w:space="0" w:color="auto"/>
              <w:right w:val="single" w:sz="4" w:space="0" w:color="auto"/>
            </w:tcBorders>
          </w:tcPr>
          <w:p w:rsidR="00581B27" w:rsidRPr="00F67183" w:rsidRDefault="00581B27" w:rsidP="0076572F">
            <w:pPr>
              <w:autoSpaceDE w:val="0"/>
              <w:autoSpaceDN w:val="0"/>
              <w:adjustRightInd w:val="0"/>
              <w:spacing w:after="0" w:line="240" w:lineRule="auto"/>
              <w:ind w:firstLine="709"/>
              <w:jc w:val="both"/>
              <w:rPr>
                <w:rFonts w:ascii="Times New Roman" w:eastAsia="Times New Roman" w:hAnsi="Times New Roman" w:cs="Times New Roman"/>
                <w:color w:val="000000"/>
                <w:sz w:val="30"/>
                <w:szCs w:val="24"/>
                <w:lang w:eastAsia="ru-RU"/>
              </w:rPr>
            </w:pPr>
          </w:p>
        </w:tc>
        <w:tc>
          <w:tcPr>
            <w:tcW w:w="999" w:type="dxa"/>
            <w:tcBorders>
              <w:top w:val="single" w:sz="6" w:space="0" w:color="auto"/>
              <w:left w:val="single" w:sz="4"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ind w:firstLine="709"/>
              <w:jc w:val="both"/>
              <w:rPr>
                <w:rFonts w:ascii="Times New Roman" w:eastAsia="Times New Roman" w:hAnsi="Times New Roman" w:cs="Times New Roman"/>
                <w:color w:val="000000"/>
                <w:sz w:val="30"/>
                <w:szCs w:val="24"/>
                <w:lang w:eastAsia="ru-RU"/>
              </w:rPr>
            </w:pPr>
          </w:p>
        </w:tc>
        <w:tc>
          <w:tcPr>
            <w:tcW w:w="1049"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ind w:firstLine="709"/>
              <w:jc w:val="both"/>
              <w:rPr>
                <w:rFonts w:ascii="Times New Roman" w:eastAsia="Times New Roman" w:hAnsi="Times New Roman" w:cs="Times New Roman"/>
                <w:color w:val="000000"/>
                <w:sz w:val="30"/>
                <w:szCs w:val="24"/>
                <w:lang w:eastAsia="ru-RU"/>
              </w:rPr>
            </w:pPr>
          </w:p>
        </w:tc>
      </w:tr>
    </w:tbl>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581B27" w:rsidRPr="00F67183" w:rsidRDefault="00581B27" w:rsidP="00581B27">
      <w:pPr>
        <w:keepNext/>
        <w:spacing w:after="0" w:line="240" w:lineRule="auto"/>
        <w:ind w:firstLine="720"/>
        <w:jc w:val="both"/>
        <w:outlineLvl w:val="1"/>
        <w:rPr>
          <w:rFonts w:ascii="Times New Roman" w:eastAsia="Times New Roman" w:hAnsi="Times New Roman" w:cs="Times New Roman"/>
          <w:b/>
          <w:bCs/>
          <w:iCs/>
          <w:sz w:val="28"/>
          <w:szCs w:val="24"/>
          <w:lang w:eastAsia="ru-RU"/>
        </w:rPr>
      </w:pPr>
    </w:p>
    <w:p w:rsidR="00581B27" w:rsidRPr="00F67183" w:rsidRDefault="00581B27" w:rsidP="00581B27">
      <w:pPr>
        <w:keepNext/>
        <w:spacing w:after="0" w:line="240" w:lineRule="auto"/>
        <w:ind w:firstLine="720"/>
        <w:jc w:val="both"/>
        <w:outlineLvl w:val="1"/>
        <w:rPr>
          <w:rFonts w:ascii="Times New Roman" w:eastAsia="Times New Roman" w:hAnsi="Times New Roman" w:cs="Times New Roman"/>
          <w:b/>
          <w:bCs/>
          <w:iCs/>
          <w:sz w:val="28"/>
          <w:szCs w:val="24"/>
          <w:lang w:eastAsia="ru-RU"/>
        </w:rPr>
      </w:pPr>
      <w:r w:rsidRPr="00F67183">
        <w:rPr>
          <w:rFonts w:ascii="Times New Roman" w:eastAsia="Times New Roman" w:hAnsi="Times New Roman" w:cs="Times New Roman"/>
          <w:b/>
          <w:bCs/>
          <w:iCs/>
          <w:sz w:val="28"/>
          <w:szCs w:val="24"/>
          <w:lang w:eastAsia="ru-RU"/>
        </w:rPr>
        <w:t>Лабораторная работа № 2</w:t>
      </w:r>
    </w:p>
    <w:p w:rsidR="00581B27" w:rsidRPr="00F67183" w:rsidRDefault="00581B27" w:rsidP="00581B27">
      <w:pPr>
        <w:keepNext/>
        <w:spacing w:after="0" w:line="240" w:lineRule="auto"/>
        <w:jc w:val="both"/>
        <w:outlineLvl w:val="2"/>
        <w:rPr>
          <w:rFonts w:ascii="Times New Roman" w:eastAsia="Times New Roman" w:hAnsi="Times New Roman" w:cs="Times New Roman"/>
          <w:b/>
          <w:i/>
          <w:iCs/>
          <w:sz w:val="28"/>
          <w:szCs w:val="24"/>
          <w:lang w:eastAsia="ru-RU"/>
        </w:rPr>
      </w:pPr>
      <w:r w:rsidRPr="00F67183">
        <w:rPr>
          <w:rFonts w:ascii="Times New Roman" w:eastAsia="Times New Roman" w:hAnsi="Times New Roman" w:cs="Times New Roman"/>
          <w:b/>
          <w:i/>
          <w:iCs/>
          <w:sz w:val="28"/>
          <w:szCs w:val="24"/>
          <w:lang w:eastAsia="ru-RU"/>
        </w:rPr>
        <w:t>"Определение общей жесткости воды"</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Жесткость воды зависит от содержания в ней солей многозаряд</w:t>
      </w:r>
      <w:r w:rsidRPr="00F67183">
        <w:rPr>
          <w:rFonts w:ascii="Times New Roman" w:eastAsia="Times New Roman" w:hAnsi="Times New Roman" w:cs="Times New Roman"/>
          <w:sz w:val="30"/>
          <w:szCs w:val="24"/>
          <w:lang w:eastAsia="ru-RU"/>
        </w:rPr>
        <w:softHyphen/>
        <w:t>ных катионов,  чаще всего Са</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и </w:t>
      </w:r>
      <w:r w:rsidRPr="00F67183">
        <w:rPr>
          <w:rFonts w:ascii="Times New Roman" w:eastAsia="Times New Roman" w:hAnsi="Times New Roman" w:cs="Times New Roman"/>
          <w:sz w:val="30"/>
          <w:szCs w:val="24"/>
          <w:lang w:val="en-US" w:eastAsia="ru-RU"/>
        </w:rPr>
        <w:t>Mg</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и ее выражают суммарным коли</w:t>
      </w:r>
      <w:r w:rsidRPr="00F67183">
        <w:rPr>
          <w:rFonts w:ascii="Times New Roman" w:eastAsia="Times New Roman" w:hAnsi="Times New Roman" w:cs="Times New Roman"/>
          <w:sz w:val="30"/>
          <w:szCs w:val="24"/>
          <w:lang w:eastAsia="ru-RU"/>
        </w:rPr>
        <w:softHyphen/>
        <w:t>чеством вещества эквивалента этих и других многозарядных катионов в 1 л воды.  Все катионы образуют прочные комплексы с трилоном Б. Поэтому  комплексонометрическое титрование образцов воды оказыва</w:t>
      </w:r>
      <w:r w:rsidRPr="00F67183">
        <w:rPr>
          <w:rFonts w:ascii="Times New Roman" w:eastAsia="Times New Roman" w:hAnsi="Times New Roman" w:cs="Times New Roman"/>
          <w:sz w:val="30"/>
          <w:szCs w:val="24"/>
          <w:lang w:eastAsia="ru-RU"/>
        </w:rPr>
        <w:softHyphen/>
        <w:t>ется прекрасным методом определения общей (суммарной)  жесткос</w:t>
      </w:r>
      <w:r w:rsidRPr="00F67183">
        <w:rPr>
          <w:rFonts w:ascii="Times New Roman" w:eastAsia="Times New Roman" w:hAnsi="Times New Roman" w:cs="Times New Roman"/>
          <w:sz w:val="30"/>
          <w:szCs w:val="24"/>
          <w:lang w:eastAsia="ru-RU"/>
        </w:rPr>
        <w:softHyphen/>
        <w:t xml:space="preserve">ти.  </w:t>
      </w:r>
      <w:r w:rsidRPr="00F67183">
        <w:rPr>
          <w:rFonts w:ascii="Times New Roman" w:eastAsia="Times New Roman" w:hAnsi="Times New Roman" w:cs="Times New Roman"/>
          <w:sz w:val="30"/>
          <w:szCs w:val="24"/>
          <w:lang w:eastAsia="ru-RU"/>
        </w:rPr>
        <w:lastRenderedPageBreak/>
        <w:t>Индикатор эриохром черный Т образует окрашенный комплекс с ионом магния,  который характеризуется наибольшей константой ус</w:t>
      </w:r>
      <w:r w:rsidRPr="00F67183">
        <w:rPr>
          <w:rFonts w:ascii="Times New Roman" w:eastAsia="Times New Roman" w:hAnsi="Times New Roman" w:cs="Times New Roman"/>
          <w:sz w:val="30"/>
          <w:szCs w:val="24"/>
          <w:lang w:eastAsia="ru-RU"/>
        </w:rPr>
        <w:softHyphen/>
        <w:t>тойчивости среди комплексонов многозарядных ионов. Поэтому в ходе анализа комплексон реагирует с ионами магния в последнюю очередь, что и обеспечивает определение суммарной жесткости.</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Приготовьте аммиачно-аммонийный буфер, как описано в лабора</w:t>
      </w:r>
      <w:r w:rsidRPr="00F67183">
        <w:rPr>
          <w:rFonts w:ascii="Times New Roman" w:eastAsia="Times New Roman" w:hAnsi="Times New Roman" w:cs="Times New Roman"/>
          <w:sz w:val="30"/>
          <w:szCs w:val="24"/>
          <w:lang w:eastAsia="ru-RU"/>
        </w:rPr>
        <w:softHyphen/>
        <w:t>торной работе № 1. Мерной пипеткой отберите в колбы для титрования 10 мл анализируемой воды,  добавьте 2 мл буферного раствора  и добавьте по 10 мг (на кончике стеклян</w:t>
      </w:r>
      <w:r w:rsidRPr="00F67183">
        <w:rPr>
          <w:rFonts w:ascii="Times New Roman" w:eastAsia="Times New Roman" w:hAnsi="Times New Roman" w:cs="Times New Roman"/>
          <w:sz w:val="30"/>
          <w:szCs w:val="24"/>
          <w:lang w:eastAsia="ru-RU"/>
        </w:rPr>
        <w:softHyphen/>
        <w:t>ного шпателя) эриохрома черного Т.  Заполните бюретку стандартным раствором Na-ЭДТА и титруйте исследуемый раствор до перехода ок</w:t>
      </w:r>
      <w:r w:rsidRPr="00F67183">
        <w:rPr>
          <w:rFonts w:ascii="Times New Roman" w:eastAsia="Times New Roman" w:hAnsi="Times New Roman" w:cs="Times New Roman"/>
          <w:sz w:val="30"/>
          <w:szCs w:val="24"/>
          <w:lang w:eastAsia="ru-RU"/>
        </w:rPr>
        <w:softHyphen/>
        <w:t>раски из красной в синюю с зеленоватым оттенком. В конце титрова</w:t>
      </w:r>
      <w:r w:rsidRPr="00F67183">
        <w:rPr>
          <w:rFonts w:ascii="Times New Roman" w:eastAsia="Times New Roman" w:hAnsi="Times New Roman" w:cs="Times New Roman"/>
          <w:sz w:val="30"/>
          <w:szCs w:val="24"/>
          <w:lang w:eastAsia="ru-RU"/>
        </w:rPr>
        <w:softHyphen/>
        <w:t>ния  титрант  добавляйте медленно (с промежутком 8-5 секунд между каплями),  следя за постепенным изменением окраски. Сделав отсчет показания бюретки,  следует добавить еще 1 каплю титранта,  чтобы убедиться, что окраска больше не изменяется. Титрование повторите до получения трех сходящихся результатов.</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Из совокупности результатов титрования найдите среднее ариф</w:t>
      </w:r>
      <w:r w:rsidRPr="00F67183">
        <w:rPr>
          <w:rFonts w:ascii="Times New Roman" w:eastAsia="Times New Roman" w:hAnsi="Times New Roman" w:cs="Times New Roman"/>
          <w:sz w:val="30"/>
          <w:szCs w:val="24"/>
          <w:lang w:eastAsia="ru-RU"/>
        </w:rPr>
        <w:softHyphen/>
        <w:t>метическое  значение объема титранта и рассчитайте жесткость воды (Ж)</w:t>
      </w:r>
      <w:r w:rsidRPr="00F67183">
        <w:rPr>
          <w:rFonts w:ascii="Times New Roman" w:eastAsia="Times New Roman" w:hAnsi="Times New Roman" w:cs="Times New Roman"/>
          <w:b/>
          <w:sz w:val="30"/>
          <w:szCs w:val="24"/>
          <w:lang w:eastAsia="ru-RU"/>
        </w:rPr>
        <w:t xml:space="preserve"> </w:t>
      </w:r>
      <w:r w:rsidRPr="00F67183">
        <w:rPr>
          <w:rFonts w:ascii="Times New Roman" w:eastAsia="Times New Roman" w:hAnsi="Times New Roman" w:cs="Times New Roman"/>
          <w:sz w:val="30"/>
          <w:szCs w:val="24"/>
          <w:lang w:eastAsia="ru-RU"/>
        </w:rPr>
        <w:t xml:space="preserve">по формуле: </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Сн(ЭДТА)Х</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lang w:eastAsia="ru-RU"/>
        </w:rPr>
        <w:t>(ЭДТА)</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Ж= ------------------------------ </w:t>
      </w:r>
      <w:r w:rsidRPr="00F67183">
        <w:rPr>
          <w:rFonts w:ascii="Times New Roman" w:eastAsia="Times New Roman" w:hAnsi="Times New Roman" w:cs="Times New Roman"/>
          <w:sz w:val="30"/>
          <w:szCs w:val="24"/>
          <w:lang w:val="en-US" w:eastAsia="ru-RU"/>
        </w:rPr>
        <w:t>x</w:t>
      </w:r>
      <w:r w:rsidRPr="00F67183">
        <w:rPr>
          <w:rFonts w:ascii="Times New Roman" w:eastAsia="Times New Roman" w:hAnsi="Times New Roman" w:cs="Times New Roman"/>
          <w:sz w:val="30"/>
          <w:szCs w:val="24"/>
          <w:lang w:eastAsia="ru-RU"/>
        </w:rPr>
        <w:t>1000(ммоль/л)</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lang w:eastAsia="ru-RU"/>
        </w:rPr>
        <w:t>)</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Результаты опыта занесите в таблицу:</w:t>
      </w:r>
    </w:p>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tbl>
      <w:tblPr>
        <w:tblW w:w="0" w:type="auto"/>
        <w:jc w:val="center"/>
        <w:tblLayout w:type="fixed"/>
        <w:tblCellMar>
          <w:left w:w="40" w:type="dxa"/>
          <w:right w:w="40" w:type="dxa"/>
        </w:tblCellMar>
        <w:tblLook w:val="0000" w:firstRow="0" w:lastRow="0" w:firstColumn="0" w:lastColumn="0" w:noHBand="0" w:noVBand="0"/>
      </w:tblPr>
      <w:tblGrid>
        <w:gridCol w:w="2020"/>
        <w:gridCol w:w="1940"/>
        <w:gridCol w:w="2540"/>
      </w:tblGrid>
      <w:tr w:rsidR="00581B27" w:rsidRPr="00F67183" w:rsidTr="0076572F">
        <w:trPr>
          <w:trHeight w:hRule="exact" w:val="860"/>
          <w:jc w:val="center"/>
        </w:trPr>
        <w:tc>
          <w:tcPr>
            <w:tcW w:w="2020" w:type="dxa"/>
            <w:tcBorders>
              <w:top w:val="single" w:sz="6" w:space="0" w:color="auto"/>
              <w:left w:val="single" w:sz="6" w:space="0" w:color="auto"/>
              <w:bottom w:val="single" w:sz="6" w:space="0" w:color="auto"/>
              <w:right w:val="single" w:sz="6" w:space="0" w:color="auto"/>
            </w:tcBorders>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r w:rsidRPr="00F67183">
              <w:rPr>
                <w:rFonts w:ascii="Times New Roman" w:eastAsia="Times New Roman" w:hAnsi="Times New Roman" w:cs="Times New Roman"/>
                <w:color w:val="000000"/>
                <w:sz w:val="30"/>
                <w:szCs w:val="24"/>
                <w:lang w:val="en-US" w:eastAsia="ru-RU"/>
              </w:rPr>
              <w:t>V(H</w:t>
            </w:r>
            <w:r w:rsidRPr="00F67183">
              <w:rPr>
                <w:rFonts w:ascii="Times New Roman" w:eastAsia="Times New Roman" w:hAnsi="Times New Roman" w:cs="Times New Roman"/>
                <w:color w:val="000000"/>
                <w:sz w:val="30"/>
                <w:szCs w:val="24"/>
                <w:vertAlign w:val="subscript"/>
                <w:lang w:val="en-US" w:eastAsia="ru-RU"/>
              </w:rPr>
              <w:t>2</w:t>
            </w:r>
            <w:r w:rsidRPr="00F67183">
              <w:rPr>
                <w:rFonts w:ascii="Times New Roman" w:eastAsia="Times New Roman" w:hAnsi="Times New Roman" w:cs="Times New Roman"/>
                <w:color w:val="000000"/>
                <w:sz w:val="30"/>
                <w:szCs w:val="24"/>
                <w:lang w:val="en-US" w:eastAsia="ru-RU"/>
              </w:rPr>
              <w:t xml:space="preserve">O), </w:t>
            </w:r>
            <w:r w:rsidRPr="00F67183">
              <w:rPr>
                <w:rFonts w:ascii="Times New Roman" w:eastAsia="Times New Roman" w:hAnsi="Times New Roman" w:cs="Times New Roman"/>
                <w:color w:val="000000"/>
                <w:sz w:val="30"/>
                <w:szCs w:val="24"/>
                <w:lang w:eastAsia="ru-RU"/>
              </w:rPr>
              <w:t>мл</w:t>
            </w:r>
          </w:p>
        </w:tc>
        <w:tc>
          <w:tcPr>
            <w:tcW w:w="1940" w:type="dxa"/>
            <w:tcBorders>
              <w:top w:val="single" w:sz="6" w:space="0" w:color="auto"/>
              <w:left w:val="single" w:sz="6" w:space="0" w:color="auto"/>
              <w:bottom w:val="single" w:sz="6" w:space="0" w:color="auto"/>
              <w:right w:val="single" w:sz="6" w:space="0" w:color="auto"/>
            </w:tcBorders>
            <w:vAlign w:val="center"/>
          </w:tcPr>
          <w:p w:rsidR="00581B27" w:rsidRPr="00F67183" w:rsidRDefault="00581B27"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val="en-US" w:eastAsia="ru-RU"/>
              </w:rPr>
              <w:t>V</w:t>
            </w:r>
            <w:r w:rsidRPr="00F67183">
              <w:rPr>
                <w:rFonts w:ascii="Times New Roman" w:eastAsia="Times New Roman" w:hAnsi="Times New Roman" w:cs="Times New Roman"/>
                <w:color w:val="000000"/>
                <w:sz w:val="30"/>
                <w:szCs w:val="24"/>
                <w:lang w:eastAsia="ru-RU"/>
              </w:rPr>
              <w:t>(ЭДТА), мл</w:t>
            </w:r>
          </w:p>
        </w:tc>
        <w:tc>
          <w:tcPr>
            <w:tcW w:w="2540" w:type="dxa"/>
            <w:tcBorders>
              <w:top w:val="single" w:sz="6" w:space="0" w:color="auto"/>
              <w:left w:val="single" w:sz="6" w:space="0" w:color="auto"/>
              <w:bottom w:val="single" w:sz="6" w:space="0" w:color="auto"/>
              <w:right w:val="single" w:sz="6" w:space="0" w:color="auto"/>
            </w:tcBorders>
            <w:vAlign w:val="center"/>
          </w:tcPr>
          <w:p w:rsidR="00581B27" w:rsidRPr="00F67183" w:rsidRDefault="00581B27" w:rsidP="0076572F">
            <w:pPr>
              <w:autoSpaceDE w:val="0"/>
              <w:autoSpaceDN w:val="0"/>
              <w:adjustRightInd w:val="0"/>
              <w:spacing w:after="0" w:line="240" w:lineRule="auto"/>
              <w:ind w:firstLine="709"/>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aps/>
                <w:color w:val="000000"/>
                <w:sz w:val="30"/>
                <w:szCs w:val="24"/>
                <w:lang w:eastAsia="ru-RU"/>
              </w:rPr>
              <w:t xml:space="preserve">ж, </w:t>
            </w:r>
            <w:r w:rsidRPr="00F67183">
              <w:rPr>
                <w:rFonts w:ascii="Times New Roman" w:eastAsia="Times New Roman" w:hAnsi="Times New Roman" w:cs="Times New Roman"/>
                <w:color w:val="000000"/>
                <w:sz w:val="30"/>
                <w:szCs w:val="24"/>
                <w:lang w:eastAsia="ru-RU"/>
              </w:rPr>
              <w:t>ммоль/л</w:t>
            </w:r>
          </w:p>
        </w:tc>
      </w:tr>
      <w:tr w:rsidR="00581B27" w:rsidRPr="00F67183" w:rsidTr="0076572F">
        <w:trPr>
          <w:trHeight w:hRule="exact" w:val="1160"/>
          <w:jc w:val="center"/>
        </w:trPr>
        <w:tc>
          <w:tcPr>
            <w:tcW w:w="2020"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ind w:firstLine="709"/>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 xml:space="preserve">10,0 </w:t>
            </w:r>
          </w:p>
          <w:p w:rsidR="00581B27" w:rsidRPr="00F67183" w:rsidRDefault="00581B27" w:rsidP="0076572F">
            <w:pPr>
              <w:autoSpaceDE w:val="0"/>
              <w:autoSpaceDN w:val="0"/>
              <w:adjustRightInd w:val="0"/>
              <w:spacing w:after="0" w:line="240" w:lineRule="auto"/>
              <w:ind w:firstLine="709"/>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 xml:space="preserve">10,0 </w:t>
            </w:r>
          </w:p>
          <w:p w:rsidR="00581B27" w:rsidRPr="00F67183" w:rsidRDefault="00581B27" w:rsidP="0076572F">
            <w:pPr>
              <w:autoSpaceDE w:val="0"/>
              <w:autoSpaceDN w:val="0"/>
              <w:adjustRightInd w:val="0"/>
              <w:spacing w:after="0" w:line="240" w:lineRule="auto"/>
              <w:ind w:firstLine="709"/>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tc>
        <w:tc>
          <w:tcPr>
            <w:tcW w:w="1940"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ind w:firstLine="709"/>
              <w:jc w:val="both"/>
              <w:rPr>
                <w:rFonts w:ascii="Times New Roman" w:eastAsia="Times New Roman" w:hAnsi="Times New Roman" w:cs="Times New Roman"/>
                <w:noProof/>
                <w:color w:val="000000"/>
                <w:sz w:val="30"/>
                <w:szCs w:val="24"/>
                <w:lang w:eastAsia="ru-RU"/>
              </w:rPr>
            </w:pPr>
          </w:p>
        </w:tc>
        <w:tc>
          <w:tcPr>
            <w:tcW w:w="2540" w:type="dxa"/>
            <w:tcBorders>
              <w:top w:val="single" w:sz="6" w:space="0" w:color="auto"/>
              <w:left w:val="single" w:sz="6" w:space="0" w:color="auto"/>
              <w:bottom w:val="single" w:sz="6" w:space="0" w:color="auto"/>
              <w:right w:val="single" w:sz="6" w:space="0" w:color="auto"/>
            </w:tcBorders>
          </w:tcPr>
          <w:p w:rsidR="00581B27" w:rsidRPr="00F67183" w:rsidRDefault="00581B27" w:rsidP="0076572F">
            <w:pPr>
              <w:autoSpaceDE w:val="0"/>
              <w:autoSpaceDN w:val="0"/>
              <w:adjustRightInd w:val="0"/>
              <w:spacing w:after="0" w:line="240" w:lineRule="auto"/>
              <w:ind w:firstLine="709"/>
              <w:jc w:val="both"/>
              <w:rPr>
                <w:rFonts w:ascii="Times New Roman" w:eastAsia="Times New Roman" w:hAnsi="Times New Roman" w:cs="Times New Roman"/>
                <w:noProof/>
                <w:color w:val="000000"/>
                <w:sz w:val="30"/>
                <w:szCs w:val="24"/>
                <w:lang w:eastAsia="ru-RU"/>
              </w:rPr>
            </w:pPr>
          </w:p>
        </w:tc>
      </w:tr>
    </w:tbl>
    <w:p w:rsidR="00581B27" w:rsidRPr="00F67183" w:rsidRDefault="00581B27" w:rsidP="00581B27">
      <w:pPr>
        <w:autoSpaceDE w:val="0"/>
        <w:autoSpaceDN w:val="0"/>
        <w:adjustRightInd w:val="0"/>
        <w:spacing w:after="0" w:line="240" w:lineRule="auto"/>
        <w:ind w:firstLine="709"/>
        <w:jc w:val="both"/>
        <w:rPr>
          <w:rFonts w:ascii="Times New Roman" w:eastAsia="Times New Roman" w:hAnsi="Times New Roman" w:cs="Times New Roman"/>
          <w:b/>
          <w:sz w:val="30"/>
          <w:szCs w:val="24"/>
          <w:lang w:eastAsia="ru-RU"/>
        </w:rPr>
      </w:pP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b/>
          <w:sz w:val="30"/>
          <w:szCs w:val="24"/>
          <w:lang w:eastAsia="ru-RU"/>
        </w:rPr>
      </w:pPr>
      <w:r w:rsidRPr="00F67183">
        <w:rPr>
          <w:rFonts w:ascii="Times New Roman" w:eastAsia="Times New Roman" w:hAnsi="Times New Roman" w:cs="Times New Roman"/>
          <w:b/>
          <w:sz w:val="30"/>
          <w:szCs w:val="24"/>
          <w:lang w:eastAsia="ru-RU"/>
        </w:rPr>
        <w:t xml:space="preserve">         </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b/>
          <w:sz w:val="30"/>
          <w:szCs w:val="24"/>
          <w:lang w:eastAsia="ru-RU"/>
        </w:rPr>
      </w:pPr>
    </w:p>
    <w:p w:rsidR="00581B27" w:rsidRPr="00F67183" w:rsidRDefault="00581B27" w:rsidP="00581B27">
      <w:pPr>
        <w:autoSpaceDE w:val="0"/>
        <w:autoSpaceDN w:val="0"/>
        <w:adjustRightInd w:val="0"/>
        <w:spacing w:after="0" w:line="240" w:lineRule="auto"/>
        <w:ind w:firstLine="709"/>
        <w:jc w:val="center"/>
        <w:rPr>
          <w:rFonts w:ascii="Times New Roman" w:eastAsia="Times New Roman" w:hAnsi="Times New Roman" w:cs="Times New Roman"/>
          <w:b/>
          <w:sz w:val="32"/>
          <w:szCs w:val="32"/>
          <w:lang w:eastAsia="ru-RU"/>
        </w:rPr>
      </w:pPr>
      <w:r w:rsidRPr="00F67183">
        <w:rPr>
          <w:rFonts w:ascii="Times New Roman" w:eastAsia="Times New Roman" w:hAnsi="Times New Roman" w:cs="Times New Roman"/>
          <w:b/>
          <w:sz w:val="32"/>
          <w:szCs w:val="32"/>
          <w:lang w:eastAsia="ru-RU"/>
        </w:rPr>
        <w:t>Лабораторная работа № 4</w:t>
      </w:r>
    </w:p>
    <w:p w:rsidR="00581B27" w:rsidRPr="00F67183" w:rsidRDefault="00581B27" w:rsidP="00581B27">
      <w:pPr>
        <w:autoSpaceDE w:val="0"/>
        <w:autoSpaceDN w:val="0"/>
        <w:adjustRightInd w:val="0"/>
        <w:spacing w:after="0" w:line="240" w:lineRule="auto"/>
        <w:ind w:firstLine="709"/>
        <w:jc w:val="center"/>
        <w:rPr>
          <w:rFonts w:ascii="Times New Roman" w:eastAsia="Times New Roman" w:hAnsi="Times New Roman" w:cs="Times New Roman"/>
          <w:b/>
          <w:sz w:val="32"/>
          <w:szCs w:val="32"/>
          <w:lang w:eastAsia="ru-RU"/>
        </w:rPr>
      </w:pPr>
      <w:r w:rsidRPr="00F67183">
        <w:rPr>
          <w:rFonts w:ascii="Times New Roman" w:eastAsia="Times New Roman" w:hAnsi="Times New Roman" w:cs="Times New Roman"/>
          <w:b/>
          <w:sz w:val="32"/>
          <w:szCs w:val="32"/>
          <w:lang w:eastAsia="ru-RU"/>
        </w:rPr>
        <w:t>Электрохимические методы</w:t>
      </w:r>
    </w:p>
    <w:p w:rsidR="00581B27" w:rsidRPr="00F67183" w:rsidRDefault="00581B27" w:rsidP="00581B27">
      <w:pPr>
        <w:spacing w:after="0" w:line="240" w:lineRule="auto"/>
        <w:ind w:firstLine="680"/>
        <w:jc w:val="center"/>
        <w:rPr>
          <w:rFonts w:ascii="Times New Roman" w:eastAsia="Times New Roman" w:hAnsi="Times New Roman" w:cs="Times New Roman"/>
          <w:b/>
          <w:i/>
          <w:sz w:val="32"/>
          <w:szCs w:val="32"/>
          <w:lang w:eastAsia="ru-RU"/>
        </w:rPr>
      </w:pPr>
    </w:p>
    <w:p w:rsidR="00581B27" w:rsidRPr="00F67183" w:rsidRDefault="00581B27" w:rsidP="00581B27">
      <w:pPr>
        <w:spacing w:after="0" w:line="240" w:lineRule="auto"/>
        <w:ind w:firstLine="680"/>
        <w:jc w:val="center"/>
        <w:rPr>
          <w:rFonts w:ascii="Times New Roman" w:eastAsia="Times New Roman" w:hAnsi="Times New Roman" w:cs="Times New Roman"/>
          <w:b/>
          <w:i/>
          <w:sz w:val="36"/>
          <w:szCs w:val="24"/>
          <w:lang w:eastAsia="ru-RU"/>
        </w:rPr>
      </w:pPr>
    </w:p>
    <w:p w:rsidR="00581B27" w:rsidRPr="00F67183" w:rsidRDefault="00581B27" w:rsidP="00581B27">
      <w:pPr>
        <w:spacing w:after="0" w:line="240" w:lineRule="auto"/>
        <w:ind w:firstLine="680"/>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xml:space="preserve">Если составить элемент из электрода с постоянным потенциалом (например, нормального водородного или каломельного электрода) и </w:t>
      </w:r>
      <w:r w:rsidRPr="00F67183">
        <w:rPr>
          <w:rFonts w:ascii="Times New Roman" w:eastAsia="Times New Roman" w:hAnsi="Times New Roman" w:cs="Times New Roman"/>
          <w:sz w:val="28"/>
          <w:szCs w:val="24"/>
          <w:lang w:eastAsia="ru-RU"/>
        </w:rPr>
        <w:lastRenderedPageBreak/>
        <w:t>электрода, опущенного в раствор, где меняется концентрация ионов, то по изменению электродвижущей силы этого элемента можно следить за изменением концентрации ионов  в растворе. На этом основан метод потенциометрического титрования, применяющийся в химических количественных исследованиях реакций нейтрализации, осаждения и окисления-восстановления.</w:t>
      </w:r>
    </w:p>
    <w:p w:rsidR="00581B27" w:rsidRPr="00F67183" w:rsidRDefault="00581B27" w:rsidP="00581B27">
      <w:pPr>
        <w:spacing w:after="0" w:line="240" w:lineRule="auto"/>
        <w:ind w:firstLine="680"/>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Потенциометрическое титрование имеет преимущество по сравнению с титрованием в присутствии индикаторов в том случае, когда растворы интенсивно окрашены или в растворе имеются ионы, образующие осадки с вводимыми реактивами или легко меняющие свою валентность (окисляемые). Кроме того, этот метод допускает титрование до любого желаемого значения рН.</w:t>
      </w:r>
    </w:p>
    <w:p w:rsidR="00581B27" w:rsidRPr="00F67183" w:rsidRDefault="00581B27" w:rsidP="00581B27">
      <w:pPr>
        <w:spacing w:after="0" w:line="240" w:lineRule="auto"/>
        <w:ind w:firstLine="680"/>
        <w:jc w:val="both"/>
        <w:rPr>
          <w:rFonts w:ascii="Times New Roman" w:eastAsia="Times New Roman" w:hAnsi="Times New Roman" w:cs="Times New Roman"/>
          <w:sz w:val="28"/>
          <w:szCs w:val="24"/>
          <w:lang w:eastAsia="ru-RU"/>
        </w:rPr>
      </w:pPr>
    </w:p>
    <w:p w:rsidR="00581B27" w:rsidRPr="00F67183" w:rsidRDefault="00581B27" w:rsidP="00581B27">
      <w:pPr>
        <w:spacing w:after="0" w:line="240" w:lineRule="auto"/>
        <w:ind w:firstLine="680"/>
        <w:jc w:val="center"/>
        <w:rPr>
          <w:rFonts w:ascii="Times New Roman" w:eastAsia="Times New Roman" w:hAnsi="Times New Roman" w:cs="Times New Roman"/>
          <w:b/>
          <w:sz w:val="28"/>
          <w:szCs w:val="24"/>
          <w:lang w:eastAsia="ru-RU"/>
        </w:rPr>
      </w:pPr>
      <w:r w:rsidRPr="00F67183">
        <w:rPr>
          <w:rFonts w:ascii="Times New Roman" w:eastAsia="Times New Roman" w:hAnsi="Times New Roman" w:cs="Times New Roman"/>
          <w:b/>
          <w:sz w:val="28"/>
          <w:szCs w:val="24"/>
          <w:lang w:eastAsia="ru-RU"/>
        </w:rPr>
        <w:t>Определение концентрации раствора слабой кислоты и ее константы диссоциации.</w:t>
      </w:r>
    </w:p>
    <w:p w:rsidR="00581B27" w:rsidRPr="00F67183" w:rsidRDefault="00581B27" w:rsidP="00581B27">
      <w:pPr>
        <w:spacing w:after="0" w:line="240" w:lineRule="auto"/>
        <w:ind w:firstLine="680"/>
        <w:jc w:val="center"/>
        <w:rPr>
          <w:rFonts w:ascii="Times New Roman" w:eastAsia="Times New Roman" w:hAnsi="Times New Roman" w:cs="Times New Roman"/>
          <w:sz w:val="28"/>
          <w:szCs w:val="24"/>
          <w:lang w:eastAsia="ru-RU"/>
        </w:rPr>
      </w:pPr>
    </w:p>
    <w:p w:rsidR="00581B27" w:rsidRPr="00F67183" w:rsidRDefault="00581B27" w:rsidP="00581B27">
      <w:pPr>
        <w:spacing w:after="0" w:line="240" w:lineRule="auto"/>
        <w:ind w:firstLine="680"/>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Для того чтобы определить концентрацию уксусной кислоты к ее раствору приливают малыми порциями раствор гидроксида натрия с известной концентрацией и после каждого приливания титранта измеряют значение рН. При титровании раствора уксусной кислоты щелочью протекает реакция:</w:t>
      </w:r>
    </w:p>
    <w:p w:rsidR="00581B27" w:rsidRPr="00F67183" w:rsidRDefault="00581B27" w:rsidP="00581B27">
      <w:pPr>
        <w:spacing w:after="0" w:line="240" w:lineRule="auto"/>
        <w:ind w:firstLine="680"/>
        <w:jc w:val="both"/>
        <w:rPr>
          <w:rFonts w:ascii="Times New Roman" w:eastAsia="Times New Roman" w:hAnsi="Times New Roman" w:cs="Times New Roman"/>
          <w:sz w:val="28"/>
          <w:szCs w:val="24"/>
          <w:lang w:eastAsia="ru-RU"/>
        </w:rPr>
      </w:pPr>
    </w:p>
    <w:p w:rsidR="00581B27" w:rsidRPr="00F67183" w:rsidRDefault="00581B27" w:rsidP="00581B27">
      <w:pPr>
        <w:spacing w:after="0" w:line="240" w:lineRule="auto"/>
        <w:ind w:firstLine="680"/>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val="en-US" w:eastAsia="ru-RU"/>
        </w:rPr>
        <w:t>CH</w:t>
      </w:r>
      <w:r w:rsidRPr="00F67183">
        <w:rPr>
          <w:rFonts w:ascii="Times New Roman" w:eastAsia="Times New Roman" w:hAnsi="Times New Roman" w:cs="Times New Roman"/>
          <w:sz w:val="28"/>
          <w:szCs w:val="24"/>
          <w:vertAlign w:val="subscript"/>
          <w:lang w:eastAsia="ru-RU"/>
        </w:rPr>
        <w:t>3</w:t>
      </w:r>
      <w:r w:rsidRPr="00F67183">
        <w:rPr>
          <w:rFonts w:ascii="Times New Roman" w:eastAsia="Times New Roman" w:hAnsi="Times New Roman" w:cs="Times New Roman"/>
          <w:sz w:val="28"/>
          <w:szCs w:val="24"/>
          <w:lang w:val="en-US" w:eastAsia="ru-RU"/>
        </w:rPr>
        <w:t>COOH</w:t>
      </w:r>
      <w:r w:rsidRPr="00F67183">
        <w:rPr>
          <w:rFonts w:ascii="Times New Roman" w:eastAsia="Times New Roman" w:hAnsi="Times New Roman" w:cs="Times New Roman"/>
          <w:sz w:val="28"/>
          <w:szCs w:val="24"/>
          <w:lang w:eastAsia="ru-RU"/>
        </w:rPr>
        <w:t xml:space="preserve"> + </w:t>
      </w:r>
      <w:r w:rsidRPr="00F67183">
        <w:rPr>
          <w:rFonts w:ascii="Times New Roman" w:eastAsia="Times New Roman" w:hAnsi="Times New Roman" w:cs="Times New Roman"/>
          <w:sz w:val="28"/>
          <w:szCs w:val="24"/>
          <w:lang w:val="en-US" w:eastAsia="ru-RU"/>
        </w:rPr>
        <w:t>OH</w:t>
      </w:r>
      <w:r w:rsidRPr="00F67183">
        <w:rPr>
          <w:rFonts w:ascii="Times New Roman" w:eastAsia="Times New Roman" w:hAnsi="Times New Roman" w:cs="Times New Roman"/>
          <w:sz w:val="28"/>
          <w:szCs w:val="24"/>
          <w:vertAlign w:val="superscript"/>
          <w:lang w:eastAsia="ru-RU"/>
        </w:rPr>
        <w:t>-</w:t>
      </w:r>
      <w:r w:rsidRPr="00F67183">
        <w:rPr>
          <w:rFonts w:ascii="Times New Roman" w:eastAsia="Times New Roman" w:hAnsi="Times New Roman" w:cs="Times New Roman"/>
          <w:sz w:val="28"/>
          <w:szCs w:val="24"/>
          <w:lang w:eastAsia="ru-RU"/>
        </w:rPr>
        <w:t xml:space="preserve"> = </w:t>
      </w:r>
      <w:r w:rsidRPr="00F67183">
        <w:rPr>
          <w:rFonts w:ascii="Times New Roman" w:eastAsia="Times New Roman" w:hAnsi="Times New Roman" w:cs="Times New Roman"/>
          <w:sz w:val="28"/>
          <w:szCs w:val="24"/>
          <w:lang w:val="en-US" w:eastAsia="ru-RU"/>
        </w:rPr>
        <w:t>H</w:t>
      </w:r>
      <w:r w:rsidRPr="00F67183">
        <w:rPr>
          <w:rFonts w:ascii="Times New Roman" w:eastAsia="Times New Roman" w:hAnsi="Times New Roman" w:cs="Times New Roman"/>
          <w:sz w:val="28"/>
          <w:szCs w:val="24"/>
          <w:vertAlign w:val="subscript"/>
          <w:lang w:eastAsia="ru-RU"/>
        </w:rPr>
        <w:t>2</w:t>
      </w:r>
      <w:r w:rsidRPr="00F67183">
        <w:rPr>
          <w:rFonts w:ascii="Times New Roman" w:eastAsia="Times New Roman" w:hAnsi="Times New Roman" w:cs="Times New Roman"/>
          <w:sz w:val="28"/>
          <w:szCs w:val="24"/>
          <w:lang w:val="en-US" w:eastAsia="ru-RU"/>
        </w:rPr>
        <w:t>O</w:t>
      </w:r>
      <w:r w:rsidRPr="00F67183">
        <w:rPr>
          <w:rFonts w:ascii="Times New Roman" w:eastAsia="Times New Roman" w:hAnsi="Times New Roman" w:cs="Times New Roman"/>
          <w:sz w:val="28"/>
          <w:szCs w:val="24"/>
          <w:lang w:eastAsia="ru-RU"/>
        </w:rPr>
        <w:t xml:space="preserve"> + </w:t>
      </w:r>
      <w:r w:rsidRPr="00F67183">
        <w:rPr>
          <w:rFonts w:ascii="Times New Roman" w:eastAsia="Times New Roman" w:hAnsi="Times New Roman" w:cs="Times New Roman"/>
          <w:sz w:val="28"/>
          <w:szCs w:val="24"/>
          <w:lang w:val="en-US" w:eastAsia="ru-RU"/>
        </w:rPr>
        <w:t>CH</w:t>
      </w:r>
      <w:r w:rsidRPr="00F67183">
        <w:rPr>
          <w:rFonts w:ascii="Times New Roman" w:eastAsia="Times New Roman" w:hAnsi="Times New Roman" w:cs="Times New Roman"/>
          <w:sz w:val="28"/>
          <w:szCs w:val="24"/>
          <w:vertAlign w:val="subscript"/>
          <w:lang w:eastAsia="ru-RU"/>
        </w:rPr>
        <w:t>3</w:t>
      </w:r>
      <w:r w:rsidRPr="00F67183">
        <w:rPr>
          <w:rFonts w:ascii="Times New Roman" w:eastAsia="Times New Roman" w:hAnsi="Times New Roman" w:cs="Times New Roman"/>
          <w:sz w:val="28"/>
          <w:szCs w:val="24"/>
          <w:lang w:val="en-US" w:eastAsia="ru-RU"/>
        </w:rPr>
        <w:t>COO</w:t>
      </w:r>
      <w:r w:rsidRPr="00F67183">
        <w:rPr>
          <w:rFonts w:ascii="Times New Roman" w:eastAsia="Times New Roman" w:hAnsi="Times New Roman" w:cs="Times New Roman"/>
          <w:sz w:val="28"/>
          <w:szCs w:val="24"/>
          <w:vertAlign w:val="superscript"/>
          <w:lang w:eastAsia="ru-RU"/>
        </w:rPr>
        <w:t>-</w:t>
      </w:r>
    </w:p>
    <w:p w:rsidR="00581B27" w:rsidRPr="00F67183" w:rsidRDefault="00581B27" w:rsidP="00581B27">
      <w:pPr>
        <w:spacing w:after="0" w:line="240" w:lineRule="auto"/>
        <w:ind w:firstLine="680"/>
        <w:jc w:val="both"/>
        <w:rPr>
          <w:rFonts w:ascii="Times New Roman" w:eastAsia="Times New Roman" w:hAnsi="Times New Roman" w:cs="Times New Roman"/>
          <w:sz w:val="28"/>
          <w:szCs w:val="24"/>
          <w:lang w:eastAsia="ru-RU"/>
        </w:rPr>
      </w:pPr>
    </w:p>
    <w:p w:rsidR="00581B27" w:rsidRPr="00F67183" w:rsidRDefault="00581B27" w:rsidP="00581B27">
      <w:pPr>
        <w:spacing w:after="0" w:line="240" w:lineRule="auto"/>
        <w:ind w:firstLine="680"/>
        <w:jc w:val="center"/>
        <w:rPr>
          <w:rFonts w:ascii="Times New Roman" w:eastAsia="Times New Roman" w:hAnsi="Times New Roman" w:cs="Times New Roman"/>
          <w:b/>
          <w:i/>
          <w:sz w:val="36"/>
          <w:szCs w:val="24"/>
          <w:lang w:eastAsia="ru-RU"/>
        </w:rPr>
      </w:pPr>
    </w:p>
    <w:p w:rsidR="00581B27" w:rsidRPr="00F67183" w:rsidRDefault="00581B27" w:rsidP="00581B27">
      <w:pPr>
        <w:spacing w:after="0" w:line="240" w:lineRule="auto"/>
        <w:ind w:firstLine="680"/>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xml:space="preserve">Окончанию реакции соответствует появление резкого изменения рН раствора (скачка титрования), что проявляется в виде почти вертикальной линии при построении кривой потенциометрического титрования. Кривая потенциометрического титрования выражает графическую зависимость рН раствора от объема приливаемой щелочи. Из середины скачка титрования </w:t>
      </w:r>
    </w:p>
    <w:p w:rsidR="00581B27" w:rsidRPr="00F67183" w:rsidRDefault="00581B27" w:rsidP="00581B27">
      <w:pPr>
        <w:spacing w:after="0" w:line="240" w:lineRule="auto"/>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(эквивалентная точка) опускают перпендикуляр на ось абсцисс и получают эквивалентный объем титранта.</w:t>
      </w:r>
    </w:p>
    <w:p w:rsidR="00581B27" w:rsidRPr="00F67183" w:rsidRDefault="00581B27" w:rsidP="00581B27">
      <w:pPr>
        <w:spacing w:after="0" w:line="240" w:lineRule="auto"/>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xml:space="preserve">         Из соотношения  </w:t>
      </w:r>
      <w:r w:rsidRPr="00F67183">
        <w:rPr>
          <w:rFonts w:ascii="Times New Roman" w:eastAsia="Times New Roman" w:hAnsi="Times New Roman" w:cs="Times New Roman"/>
          <w:sz w:val="28"/>
          <w:szCs w:val="24"/>
          <w:lang w:val="en-US" w:eastAsia="ru-RU"/>
        </w:rPr>
        <w:t>V</w:t>
      </w:r>
      <w:r w:rsidRPr="00F67183">
        <w:rPr>
          <w:rFonts w:ascii="Times New Roman" w:eastAsia="Times New Roman" w:hAnsi="Times New Roman" w:cs="Times New Roman"/>
          <w:sz w:val="28"/>
          <w:szCs w:val="24"/>
          <w:lang w:eastAsia="ru-RU"/>
        </w:rPr>
        <w:t>(</w:t>
      </w:r>
      <w:r w:rsidRPr="00F67183">
        <w:rPr>
          <w:rFonts w:ascii="Times New Roman" w:eastAsia="Times New Roman" w:hAnsi="Times New Roman" w:cs="Times New Roman"/>
          <w:sz w:val="28"/>
          <w:szCs w:val="24"/>
          <w:lang w:val="en-US" w:eastAsia="ru-RU"/>
        </w:rPr>
        <w:t>NaOH</w:t>
      </w:r>
      <w:r w:rsidRPr="00F67183">
        <w:rPr>
          <w:rFonts w:ascii="Times New Roman" w:eastAsia="Times New Roman" w:hAnsi="Times New Roman" w:cs="Times New Roman"/>
          <w:sz w:val="28"/>
          <w:szCs w:val="24"/>
          <w:lang w:eastAsia="ru-RU"/>
        </w:rPr>
        <w:t xml:space="preserve">) * </w:t>
      </w:r>
      <w:r w:rsidRPr="00F67183">
        <w:rPr>
          <w:rFonts w:ascii="Times New Roman" w:eastAsia="Times New Roman" w:hAnsi="Times New Roman" w:cs="Times New Roman"/>
          <w:sz w:val="28"/>
          <w:szCs w:val="24"/>
          <w:lang w:val="en-US" w:eastAsia="ru-RU"/>
        </w:rPr>
        <w:t>C</w:t>
      </w:r>
      <w:r w:rsidRPr="00F67183">
        <w:rPr>
          <w:rFonts w:ascii="Times New Roman" w:eastAsia="Times New Roman" w:hAnsi="Times New Roman" w:cs="Times New Roman"/>
          <w:sz w:val="28"/>
          <w:szCs w:val="24"/>
          <w:lang w:eastAsia="ru-RU"/>
        </w:rPr>
        <w:t>(</w:t>
      </w:r>
      <w:r w:rsidRPr="00F67183">
        <w:rPr>
          <w:rFonts w:ascii="Times New Roman" w:eastAsia="Times New Roman" w:hAnsi="Times New Roman" w:cs="Times New Roman"/>
          <w:sz w:val="28"/>
          <w:szCs w:val="24"/>
          <w:lang w:val="en-US" w:eastAsia="ru-RU"/>
        </w:rPr>
        <w:t>NaOH</w:t>
      </w:r>
      <w:r w:rsidRPr="00F67183">
        <w:rPr>
          <w:rFonts w:ascii="Times New Roman" w:eastAsia="Times New Roman" w:hAnsi="Times New Roman" w:cs="Times New Roman"/>
          <w:sz w:val="28"/>
          <w:szCs w:val="24"/>
          <w:lang w:eastAsia="ru-RU"/>
        </w:rPr>
        <w:t xml:space="preserve">) = </w:t>
      </w:r>
      <w:r w:rsidRPr="00F67183">
        <w:rPr>
          <w:rFonts w:ascii="Times New Roman" w:eastAsia="Times New Roman" w:hAnsi="Times New Roman" w:cs="Times New Roman"/>
          <w:sz w:val="28"/>
          <w:szCs w:val="24"/>
          <w:lang w:val="en-US" w:eastAsia="ru-RU"/>
        </w:rPr>
        <w:t>V</w:t>
      </w:r>
      <w:r w:rsidRPr="00F67183">
        <w:rPr>
          <w:rFonts w:ascii="Times New Roman" w:eastAsia="Times New Roman" w:hAnsi="Times New Roman" w:cs="Times New Roman"/>
          <w:sz w:val="28"/>
          <w:szCs w:val="24"/>
          <w:lang w:eastAsia="ru-RU"/>
        </w:rPr>
        <w:t>(</w:t>
      </w:r>
      <w:r w:rsidRPr="00F67183">
        <w:rPr>
          <w:rFonts w:ascii="Times New Roman" w:eastAsia="Times New Roman" w:hAnsi="Times New Roman" w:cs="Times New Roman"/>
          <w:sz w:val="28"/>
          <w:szCs w:val="24"/>
          <w:lang w:val="en-US" w:eastAsia="ru-RU"/>
        </w:rPr>
        <w:t>CH</w:t>
      </w:r>
      <w:r w:rsidRPr="00F67183">
        <w:rPr>
          <w:rFonts w:ascii="Times New Roman" w:eastAsia="Times New Roman" w:hAnsi="Times New Roman" w:cs="Times New Roman"/>
          <w:sz w:val="28"/>
          <w:szCs w:val="24"/>
          <w:vertAlign w:val="subscript"/>
          <w:lang w:eastAsia="ru-RU"/>
        </w:rPr>
        <w:t>3</w:t>
      </w:r>
      <w:r w:rsidRPr="00F67183">
        <w:rPr>
          <w:rFonts w:ascii="Times New Roman" w:eastAsia="Times New Roman" w:hAnsi="Times New Roman" w:cs="Times New Roman"/>
          <w:sz w:val="28"/>
          <w:szCs w:val="24"/>
          <w:lang w:val="en-US" w:eastAsia="ru-RU"/>
        </w:rPr>
        <w:t>COOH</w:t>
      </w:r>
      <w:r w:rsidRPr="00F67183">
        <w:rPr>
          <w:rFonts w:ascii="Times New Roman" w:eastAsia="Times New Roman" w:hAnsi="Times New Roman" w:cs="Times New Roman"/>
          <w:sz w:val="28"/>
          <w:szCs w:val="24"/>
          <w:lang w:eastAsia="ru-RU"/>
        </w:rPr>
        <w:t xml:space="preserve">) * </w:t>
      </w:r>
      <w:r w:rsidRPr="00F67183">
        <w:rPr>
          <w:rFonts w:ascii="Times New Roman" w:eastAsia="Times New Roman" w:hAnsi="Times New Roman" w:cs="Times New Roman"/>
          <w:sz w:val="28"/>
          <w:szCs w:val="24"/>
          <w:lang w:val="en-US" w:eastAsia="ru-RU"/>
        </w:rPr>
        <w:t>C</w:t>
      </w:r>
      <w:r w:rsidRPr="00F67183">
        <w:rPr>
          <w:rFonts w:ascii="Times New Roman" w:eastAsia="Times New Roman" w:hAnsi="Times New Roman" w:cs="Times New Roman"/>
          <w:sz w:val="28"/>
          <w:szCs w:val="24"/>
          <w:lang w:eastAsia="ru-RU"/>
        </w:rPr>
        <w:t>(</w:t>
      </w:r>
      <w:r w:rsidRPr="00F67183">
        <w:rPr>
          <w:rFonts w:ascii="Times New Roman" w:eastAsia="Times New Roman" w:hAnsi="Times New Roman" w:cs="Times New Roman"/>
          <w:sz w:val="28"/>
          <w:szCs w:val="24"/>
          <w:lang w:val="en-US" w:eastAsia="ru-RU"/>
        </w:rPr>
        <w:t>CH</w:t>
      </w:r>
      <w:r w:rsidRPr="00F67183">
        <w:rPr>
          <w:rFonts w:ascii="Times New Roman" w:eastAsia="Times New Roman" w:hAnsi="Times New Roman" w:cs="Times New Roman"/>
          <w:sz w:val="28"/>
          <w:szCs w:val="24"/>
          <w:vertAlign w:val="subscript"/>
          <w:lang w:eastAsia="ru-RU"/>
        </w:rPr>
        <w:t>3</w:t>
      </w:r>
      <w:r w:rsidRPr="00F67183">
        <w:rPr>
          <w:rFonts w:ascii="Times New Roman" w:eastAsia="Times New Roman" w:hAnsi="Times New Roman" w:cs="Times New Roman"/>
          <w:sz w:val="28"/>
          <w:szCs w:val="24"/>
          <w:lang w:val="en-US" w:eastAsia="ru-RU"/>
        </w:rPr>
        <w:t>COOH</w:t>
      </w:r>
      <w:r w:rsidRPr="00F67183">
        <w:rPr>
          <w:rFonts w:ascii="Times New Roman" w:eastAsia="Times New Roman" w:hAnsi="Times New Roman" w:cs="Times New Roman"/>
          <w:sz w:val="28"/>
          <w:szCs w:val="24"/>
          <w:lang w:eastAsia="ru-RU"/>
        </w:rPr>
        <w:t>) определяют концентрацию уксусной кислоты в растворе.</w:t>
      </w:r>
    </w:p>
    <w:p w:rsidR="00581B27" w:rsidRPr="00F67183" w:rsidRDefault="00581B27" w:rsidP="00581B27">
      <w:pPr>
        <w:spacing w:after="0" w:line="240" w:lineRule="auto"/>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xml:space="preserve">        Для определения К</w:t>
      </w:r>
      <w:r w:rsidRPr="00F67183">
        <w:rPr>
          <w:rFonts w:ascii="Times New Roman" w:eastAsia="Times New Roman" w:hAnsi="Times New Roman" w:cs="Times New Roman"/>
          <w:sz w:val="28"/>
          <w:szCs w:val="24"/>
          <w:vertAlign w:val="subscript"/>
          <w:lang w:eastAsia="ru-RU"/>
        </w:rPr>
        <w:t>дис.</w:t>
      </w:r>
      <w:r w:rsidRPr="00F67183">
        <w:rPr>
          <w:rFonts w:ascii="Times New Roman" w:eastAsia="Times New Roman" w:hAnsi="Times New Roman" w:cs="Times New Roman"/>
          <w:sz w:val="28"/>
          <w:szCs w:val="24"/>
          <w:lang w:eastAsia="ru-RU"/>
        </w:rPr>
        <w:t xml:space="preserve"> по кривой потенциометрического титрования находят рН раствора, соответствующий добавлению к раствору уксусной кислоты половины эквивалентного объема гидроксида натрия. Для более точного определения К</w:t>
      </w:r>
      <w:r w:rsidRPr="00F67183">
        <w:rPr>
          <w:rFonts w:ascii="Times New Roman" w:eastAsia="Times New Roman" w:hAnsi="Times New Roman" w:cs="Times New Roman"/>
          <w:sz w:val="28"/>
          <w:szCs w:val="24"/>
          <w:vertAlign w:val="subscript"/>
          <w:lang w:eastAsia="ru-RU"/>
        </w:rPr>
        <w:t>дис.</w:t>
      </w:r>
      <w:r w:rsidRPr="00F67183">
        <w:rPr>
          <w:rFonts w:ascii="Times New Roman" w:eastAsia="Times New Roman" w:hAnsi="Times New Roman" w:cs="Times New Roman"/>
          <w:sz w:val="28"/>
          <w:szCs w:val="24"/>
          <w:lang w:eastAsia="ru-RU"/>
        </w:rPr>
        <w:t xml:space="preserve"> к раствору уксусной кислоты добавляют половину эквивалентного объема титранта и измеряют значение рН. Поскольку в этом случае кислота нейтрализована на 50%, то концентрация кислоты  равна концентрации соли, т.е.</w:t>
      </w:r>
    </w:p>
    <w:p w:rsidR="00581B27" w:rsidRPr="00F67183" w:rsidRDefault="00581B27" w:rsidP="00581B27">
      <w:pPr>
        <w:spacing w:after="0" w:line="240" w:lineRule="auto"/>
        <w:jc w:val="both"/>
        <w:rPr>
          <w:rFonts w:ascii="Times New Roman" w:eastAsia="Times New Roman" w:hAnsi="Times New Roman" w:cs="Times New Roman"/>
          <w:sz w:val="28"/>
          <w:szCs w:val="24"/>
          <w:lang w:eastAsia="ru-RU"/>
        </w:rPr>
      </w:pPr>
    </w:p>
    <w:p w:rsidR="00581B27" w:rsidRPr="00F67183" w:rsidRDefault="00581B27" w:rsidP="00581B27">
      <w:pPr>
        <w:spacing w:after="0" w:line="240" w:lineRule="auto"/>
        <w:jc w:val="center"/>
        <w:rPr>
          <w:rFonts w:ascii="Times New Roman" w:eastAsia="Times New Roman" w:hAnsi="Times New Roman" w:cs="Times New Roman"/>
          <w:sz w:val="28"/>
          <w:szCs w:val="24"/>
          <w:lang w:val="en-US" w:eastAsia="ru-RU"/>
        </w:rPr>
      </w:pPr>
      <w:r w:rsidRPr="00F67183">
        <w:rPr>
          <w:rFonts w:ascii="Times New Roman" w:eastAsia="Times New Roman" w:hAnsi="Times New Roman" w:cs="Times New Roman"/>
          <w:sz w:val="28"/>
          <w:szCs w:val="24"/>
          <w:lang w:eastAsia="ru-RU"/>
        </w:rPr>
        <w:t>С</w:t>
      </w:r>
      <w:r w:rsidRPr="00F67183">
        <w:rPr>
          <w:rFonts w:ascii="Times New Roman" w:eastAsia="Times New Roman" w:hAnsi="Times New Roman" w:cs="Times New Roman"/>
          <w:sz w:val="28"/>
          <w:szCs w:val="24"/>
          <w:lang w:val="en-US" w:eastAsia="ru-RU"/>
        </w:rPr>
        <w:t>(</w:t>
      </w:r>
      <w:r w:rsidRPr="00F67183">
        <w:rPr>
          <w:rFonts w:ascii="Times New Roman" w:eastAsia="Times New Roman" w:hAnsi="Times New Roman" w:cs="Times New Roman"/>
          <w:sz w:val="28"/>
          <w:szCs w:val="24"/>
          <w:lang w:eastAsia="ru-RU"/>
        </w:rPr>
        <w:t>С</w:t>
      </w:r>
      <w:r w:rsidRPr="00F67183">
        <w:rPr>
          <w:rFonts w:ascii="Times New Roman" w:eastAsia="Times New Roman" w:hAnsi="Times New Roman" w:cs="Times New Roman"/>
          <w:sz w:val="28"/>
          <w:szCs w:val="24"/>
          <w:lang w:val="en-US" w:eastAsia="ru-RU"/>
        </w:rPr>
        <w:t>H</w:t>
      </w:r>
      <w:r w:rsidRPr="00F67183">
        <w:rPr>
          <w:rFonts w:ascii="Times New Roman" w:eastAsia="Times New Roman" w:hAnsi="Times New Roman" w:cs="Times New Roman"/>
          <w:sz w:val="28"/>
          <w:szCs w:val="24"/>
          <w:vertAlign w:val="subscript"/>
          <w:lang w:val="en-US" w:eastAsia="ru-RU"/>
        </w:rPr>
        <w:t>3</w:t>
      </w:r>
      <w:r w:rsidRPr="00F67183">
        <w:rPr>
          <w:rFonts w:ascii="Times New Roman" w:eastAsia="Times New Roman" w:hAnsi="Times New Roman" w:cs="Times New Roman"/>
          <w:sz w:val="28"/>
          <w:szCs w:val="24"/>
          <w:lang w:val="en-US" w:eastAsia="ru-RU"/>
        </w:rPr>
        <w:t>COOH) = C (CH</w:t>
      </w:r>
      <w:r w:rsidRPr="00F67183">
        <w:rPr>
          <w:rFonts w:ascii="Times New Roman" w:eastAsia="Times New Roman" w:hAnsi="Times New Roman" w:cs="Times New Roman"/>
          <w:sz w:val="28"/>
          <w:szCs w:val="24"/>
          <w:vertAlign w:val="subscript"/>
          <w:lang w:val="en-US" w:eastAsia="ru-RU"/>
        </w:rPr>
        <w:t>3</w:t>
      </w:r>
      <w:r w:rsidRPr="00F67183">
        <w:rPr>
          <w:rFonts w:ascii="Times New Roman" w:eastAsia="Times New Roman" w:hAnsi="Times New Roman" w:cs="Times New Roman"/>
          <w:sz w:val="28"/>
          <w:szCs w:val="24"/>
          <w:lang w:val="en-US" w:eastAsia="ru-RU"/>
        </w:rPr>
        <w:t>COO</w:t>
      </w:r>
      <w:r w:rsidRPr="00F67183">
        <w:rPr>
          <w:rFonts w:ascii="Times New Roman" w:eastAsia="Times New Roman" w:hAnsi="Times New Roman" w:cs="Times New Roman"/>
          <w:sz w:val="28"/>
          <w:szCs w:val="24"/>
          <w:vertAlign w:val="superscript"/>
          <w:lang w:val="en-US" w:eastAsia="ru-RU"/>
        </w:rPr>
        <w:t>-</w:t>
      </w:r>
      <w:r w:rsidRPr="00F67183">
        <w:rPr>
          <w:rFonts w:ascii="Times New Roman" w:eastAsia="Times New Roman" w:hAnsi="Times New Roman" w:cs="Times New Roman"/>
          <w:sz w:val="28"/>
          <w:szCs w:val="24"/>
          <w:lang w:val="en-US" w:eastAsia="ru-RU"/>
        </w:rPr>
        <w:t>)</w:t>
      </w:r>
    </w:p>
    <w:p w:rsidR="00581B27" w:rsidRPr="00F67183" w:rsidRDefault="00581B27" w:rsidP="00581B27">
      <w:pPr>
        <w:spacing w:after="0" w:line="240" w:lineRule="auto"/>
        <w:jc w:val="center"/>
        <w:rPr>
          <w:rFonts w:ascii="Times New Roman" w:eastAsia="Times New Roman" w:hAnsi="Times New Roman" w:cs="Times New Roman"/>
          <w:sz w:val="28"/>
          <w:szCs w:val="24"/>
          <w:lang w:val="en-US" w:eastAsia="ru-RU"/>
        </w:rPr>
      </w:pPr>
    </w:p>
    <w:p w:rsidR="00581B27" w:rsidRPr="00F67183" w:rsidRDefault="00581B27" w:rsidP="00581B27">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lastRenderedPageBreak/>
        <w:t>К</w:t>
      </w:r>
      <w:r w:rsidRPr="00F67183">
        <w:rPr>
          <w:rFonts w:ascii="Times New Roman" w:eastAsia="Times New Roman" w:hAnsi="Times New Roman" w:cs="Times New Roman"/>
          <w:sz w:val="28"/>
          <w:szCs w:val="24"/>
          <w:vertAlign w:val="subscript"/>
          <w:lang w:eastAsia="ru-RU"/>
        </w:rPr>
        <w:t>дис</w:t>
      </w:r>
      <w:r w:rsidRPr="00F67183">
        <w:rPr>
          <w:rFonts w:ascii="Times New Roman" w:eastAsia="Times New Roman" w:hAnsi="Times New Roman" w:cs="Times New Roman"/>
          <w:sz w:val="28"/>
          <w:szCs w:val="24"/>
          <w:vertAlign w:val="subscript"/>
          <w:lang w:val="en-US" w:eastAsia="ru-RU"/>
        </w:rPr>
        <w:t>.</w:t>
      </w:r>
      <w:r w:rsidRPr="00F67183">
        <w:rPr>
          <w:rFonts w:ascii="Times New Roman" w:eastAsia="Times New Roman" w:hAnsi="Times New Roman" w:cs="Times New Roman"/>
          <w:sz w:val="28"/>
          <w:szCs w:val="24"/>
          <w:lang w:val="en-US" w:eastAsia="ru-RU"/>
        </w:rPr>
        <w:t xml:space="preserve">= </w:t>
      </w:r>
      <w:r w:rsidRPr="00F67183">
        <w:rPr>
          <w:rFonts w:ascii="Times New Roman" w:eastAsia="Times New Roman" w:hAnsi="Times New Roman" w:cs="Times New Roman"/>
          <w:sz w:val="28"/>
          <w:szCs w:val="24"/>
          <w:u w:val="single"/>
          <w:lang w:eastAsia="ru-RU"/>
        </w:rPr>
        <w:t>[</w:t>
      </w:r>
      <w:r w:rsidRPr="00F67183">
        <w:rPr>
          <w:rFonts w:ascii="Times New Roman" w:eastAsia="Times New Roman" w:hAnsi="Times New Roman" w:cs="Times New Roman"/>
          <w:sz w:val="28"/>
          <w:szCs w:val="24"/>
          <w:u w:val="single"/>
          <w:lang w:val="en-US" w:eastAsia="ru-RU"/>
        </w:rPr>
        <w:t>CH</w:t>
      </w:r>
      <w:r w:rsidRPr="00F67183">
        <w:rPr>
          <w:rFonts w:ascii="Times New Roman" w:eastAsia="Times New Roman" w:hAnsi="Times New Roman" w:cs="Times New Roman"/>
          <w:sz w:val="28"/>
          <w:szCs w:val="24"/>
          <w:u w:val="single"/>
          <w:vertAlign w:val="subscript"/>
          <w:lang w:eastAsia="ru-RU"/>
        </w:rPr>
        <w:t>3</w:t>
      </w:r>
      <w:r w:rsidRPr="00F67183">
        <w:rPr>
          <w:rFonts w:ascii="Times New Roman" w:eastAsia="Times New Roman" w:hAnsi="Times New Roman" w:cs="Times New Roman"/>
          <w:sz w:val="28"/>
          <w:szCs w:val="24"/>
          <w:u w:val="single"/>
          <w:lang w:val="en-US" w:eastAsia="ru-RU"/>
        </w:rPr>
        <w:t>COO</w:t>
      </w:r>
      <w:r w:rsidRPr="00F67183">
        <w:rPr>
          <w:rFonts w:ascii="Times New Roman" w:eastAsia="Times New Roman" w:hAnsi="Times New Roman" w:cs="Times New Roman"/>
          <w:sz w:val="28"/>
          <w:szCs w:val="24"/>
          <w:u w:val="single"/>
          <w:vertAlign w:val="superscript"/>
          <w:lang w:eastAsia="ru-RU"/>
        </w:rPr>
        <w:t>-</w:t>
      </w:r>
      <w:r w:rsidRPr="00F67183">
        <w:rPr>
          <w:rFonts w:ascii="Times New Roman" w:eastAsia="Times New Roman" w:hAnsi="Times New Roman" w:cs="Times New Roman"/>
          <w:sz w:val="28"/>
          <w:szCs w:val="24"/>
          <w:u w:val="single"/>
          <w:lang w:eastAsia="ru-RU"/>
        </w:rPr>
        <w:t>] [</w:t>
      </w:r>
      <w:r w:rsidRPr="00F67183">
        <w:rPr>
          <w:rFonts w:ascii="Times New Roman" w:eastAsia="Times New Roman" w:hAnsi="Times New Roman" w:cs="Times New Roman"/>
          <w:sz w:val="28"/>
          <w:szCs w:val="24"/>
          <w:u w:val="single"/>
          <w:lang w:val="en-US" w:eastAsia="ru-RU"/>
        </w:rPr>
        <w:t>H</w:t>
      </w:r>
      <w:r w:rsidRPr="00F67183">
        <w:rPr>
          <w:rFonts w:ascii="Times New Roman" w:eastAsia="Times New Roman" w:hAnsi="Times New Roman" w:cs="Times New Roman"/>
          <w:sz w:val="28"/>
          <w:szCs w:val="24"/>
          <w:u w:val="single"/>
          <w:vertAlign w:val="superscript"/>
          <w:lang w:eastAsia="ru-RU"/>
        </w:rPr>
        <w:t>+</w:t>
      </w:r>
      <w:r w:rsidRPr="00F67183">
        <w:rPr>
          <w:rFonts w:ascii="Times New Roman" w:eastAsia="Times New Roman" w:hAnsi="Times New Roman" w:cs="Times New Roman"/>
          <w:sz w:val="28"/>
          <w:szCs w:val="24"/>
          <w:u w:val="single"/>
          <w:lang w:eastAsia="ru-RU"/>
        </w:rPr>
        <w:t xml:space="preserve">]  </w:t>
      </w:r>
      <w:r w:rsidRPr="00F67183">
        <w:rPr>
          <w:rFonts w:ascii="Times New Roman" w:eastAsia="Times New Roman" w:hAnsi="Times New Roman" w:cs="Times New Roman"/>
          <w:sz w:val="28"/>
          <w:szCs w:val="24"/>
          <w:lang w:eastAsia="ru-RU"/>
        </w:rPr>
        <w:t>,</w:t>
      </w:r>
    </w:p>
    <w:p w:rsidR="00581B27" w:rsidRPr="00F67183" w:rsidRDefault="00581B27" w:rsidP="00581B27">
      <w:pPr>
        <w:spacing w:after="0" w:line="240" w:lineRule="auto"/>
        <w:ind w:firstLine="680"/>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36"/>
          <w:szCs w:val="24"/>
          <w:lang w:eastAsia="ru-RU"/>
        </w:rPr>
        <w:t xml:space="preserve">                                      [</w:t>
      </w:r>
      <w:r w:rsidRPr="00F67183">
        <w:rPr>
          <w:rFonts w:ascii="Times New Roman" w:eastAsia="Times New Roman" w:hAnsi="Times New Roman" w:cs="Times New Roman"/>
          <w:sz w:val="28"/>
          <w:szCs w:val="24"/>
          <w:lang w:val="en-US" w:eastAsia="ru-RU"/>
        </w:rPr>
        <w:t>CH</w:t>
      </w:r>
      <w:r w:rsidRPr="00F67183">
        <w:rPr>
          <w:rFonts w:ascii="Times New Roman" w:eastAsia="Times New Roman" w:hAnsi="Times New Roman" w:cs="Times New Roman"/>
          <w:sz w:val="28"/>
          <w:szCs w:val="24"/>
          <w:vertAlign w:val="subscript"/>
          <w:lang w:eastAsia="ru-RU"/>
        </w:rPr>
        <w:t>3</w:t>
      </w:r>
      <w:r w:rsidRPr="00F67183">
        <w:rPr>
          <w:rFonts w:ascii="Times New Roman" w:eastAsia="Times New Roman" w:hAnsi="Times New Roman" w:cs="Times New Roman"/>
          <w:sz w:val="28"/>
          <w:szCs w:val="24"/>
          <w:lang w:val="en-US" w:eastAsia="ru-RU"/>
        </w:rPr>
        <w:t>COOH</w:t>
      </w:r>
      <w:r w:rsidRPr="00F67183">
        <w:rPr>
          <w:rFonts w:ascii="Times New Roman" w:eastAsia="Times New Roman" w:hAnsi="Times New Roman" w:cs="Times New Roman"/>
          <w:sz w:val="28"/>
          <w:szCs w:val="24"/>
          <w:lang w:eastAsia="ru-RU"/>
        </w:rPr>
        <w:t>]</w:t>
      </w:r>
    </w:p>
    <w:p w:rsidR="00581B27" w:rsidRPr="00F67183" w:rsidRDefault="00581B27" w:rsidP="00581B27">
      <w:pPr>
        <w:spacing w:after="0" w:line="240" w:lineRule="auto"/>
        <w:ind w:firstLine="680"/>
        <w:rPr>
          <w:rFonts w:ascii="Times New Roman" w:eastAsia="Times New Roman" w:hAnsi="Times New Roman" w:cs="Times New Roman"/>
          <w:sz w:val="28"/>
          <w:szCs w:val="24"/>
          <w:lang w:eastAsia="ru-RU"/>
        </w:rPr>
      </w:pPr>
    </w:p>
    <w:p w:rsidR="00581B27" w:rsidRPr="00F67183" w:rsidRDefault="00581B27" w:rsidP="00581B27">
      <w:pPr>
        <w:spacing w:after="0" w:line="240" w:lineRule="auto"/>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Тогда из уравнения следует, что  К</w:t>
      </w:r>
      <w:r w:rsidRPr="00F67183">
        <w:rPr>
          <w:rFonts w:ascii="Times New Roman" w:eastAsia="Times New Roman" w:hAnsi="Times New Roman" w:cs="Times New Roman"/>
          <w:sz w:val="28"/>
          <w:szCs w:val="24"/>
          <w:vertAlign w:val="subscript"/>
          <w:lang w:eastAsia="ru-RU"/>
        </w:rPr>
        <w:t>дис.</w:t>
      </w:r>
      <w:r w:rsidRPr="00F67183">
        <w:rPr>
          <w:rFonts w:ascii="Times New Roman" w:eastAsia="Times New Roman" w:hAnsi="Times New Roman" w:cs="Times New Roman"/>
          <w:sz w:val="28"/>
          <w:szCs w:val="24"/>
          <w:lang w:eastAsia="ru-RU"/>
        </w:rPr>
        <w:t>= [</w:t>
      </w:r>
      <w:r w:rsidRPr="00F67183">
        <w:rPr>
          <w:rFonts w:ascii="Times New Roman" w:eastAsia="Times New Roman" w:hAnsi="Times New Roman" w:cs="Times New Roman"/>
          <w:sz w:val="28"/>
          <w:szCs w:val="24"/>
          <w:lang w:val="en-US" w:eastAsia="ru-RU"/>
        </w:rPr>
        <w:t>H</w:t>
      </w:r>
      <w:r w:rsidRPr="00F67183">
        <w:rPr>
          <w:rFonts w:ascii="Times New Roman" w:eastAsia="Times New Roman" w:hAnsi="Times New Roman" w:cs="Times New Roman"/>
          <w:sz w:val="28"/>
          <w:szCs w:val="24"/>
          <w:vertAlign w:val="superscript"/>
          <w:lang w:eastAsia="ru-RU"/>
        </w:rPr>
        <w:t>+</w:t>
      </w:r>
      <w:r w:rsidRPr="00F67183">
        <w:rPr>
          <w:rFonts w:ascii="Times New Roman" w:eastAsia="Times New Roman" w:hAnsi="Times New Roman" w:cs="Times New Roman"/>
          <w:sz w:val="28"/>
          <w:szCs w:val="24"/>
          <w:lang w:eastAsia="ru-RU"/>
        </w:rPr>
        <w:t>], а рН = рК                  (рК = -1</w:t>
      </w:r>
      <w:r w:rsidRPr="00F67183">
        <w:rPr>
          <w:rFonts w:ascii="Times New Roman" w:eastAsia="Times New Roman" w:hAnsi="Times New Roman" w:cs="Times New Roman"/>
          <w:sz w:val="28"/>
          <w:szCs w:val="24"/>
          <w:lang w:val="en-US" w:eastAsia="ru-RU"/>
        </w:rPr>
        <w:t>gK</w:t>
      </w:r>
      <w:r w:rsidRPr="00F67183">
        <w:rPr>
          <w:rFonts w:ascii="Times New Roman" w:eastAsia="Times New Roman" w:hAnsi="Times New Roman" w:cs="Times New Roman"/>
          <w:sz w:val="28"/>
          <w:szCs w:val="24"/>
          <w:lang w:eastAsia="ru-RU"/>
        </w:rPr>
        <w:t>)</w:t>
      </w:r>
    </w:p>
    <w:p w:rsidR="00581B27" w:rsidRPr="00F67183" w:rsidRDefault="00581B27" w:rsidP="00581B27">
      <w:pPr>
        <w:spacing w:after="0" w:line="240" w:lineRule="auto"/>
        <w:rPr>
          <w:rFonts w:ascii="Times New Roman" w:eastAsia="Times New Roman" w:hAnsi="Times New Roman" w:cs="Times New Roman"/>
          <w:sz w:val="28"/>
          <w:szCs w:val="24"/>
          <w:lang w:eastAsia="ru-RU"/>
        </w:rPr>
      </w:pPr>
    </w:p>
    <w:p w:rsidR="00581B27" w:rsidRPr="00F67183" w:rsidRDefault="00581B27" w:rsidP="00581B27">
      <w:pPr>
        <w:spacing w:after="0" w:line="240" w:lineRule="auto"/>
        <w:rPr>
          <w:rFonts w:ascii="Times New Roman" w:eastAsia="Times New Roman" w:hAnsi="Times New Roman" w:cs="Times New Roman"/>
          <w:sz w:val="28"/>
          <w:szCs w:val="24"/>
          <w:lang w:eastAsia="ru-RU"/>
        </w:rPr>
      </w:pPr>
    </w:p>
    <w:p w:rsidR="00581B27" w:rsidRPr="00F67183" w:rsidRDefault="00581B27" w:rsidP="00581B27">
      <w:pPr>
        <w:spacing w:after="0" w:line="240" w:lineRule="auto"/>
        <w:rPr>
          <w:rFonts w:ascii="Times New Roman" w:eastAsia="Times New Roman" w:hAnsi="Times New Roman" w:cs="Times New Roman"/>
          <w:sz w:val="28"/>
          <w:szCs w:val="24"/>
          <w:lang w:eastAsia="ru-RU"/>
        </w:rPr>
      </w:pPr>
    </w:p>
    <w:p w:rsidR="00581B27" w:rsidRPr="00F67183" w:rsidRDefault="00581B27" w:rsidP="00581B27">
      <w:pPr>
        <w:spacing w:after="0" w:line="240" w:lineRule="auto"/>
        <w:rPr>
          <w:rFonts w:ascii="Times New Roman" w:eastAsia="Times New Roman" w:hAnsi="Times New Roman" w:cs="Times New Roman"/>
          <w:sz w:val="28"/>
          <w:szCs w:val="24"/>
          <w:lang w:eastAsia="ru-RU"/>
        </w:rPr>
      </w:pPr>
    </w:p>
    <w:p w:rsidR="00581B27" w:rsidRPr="00F67183" w:rsidRDefault="00581B27" w:rsidP="00581B27">
      <w:pPr>
        <w:spacing w:after="0" w:line="240" w:lineRule="auto"/>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b/>
          <w:sz w:val="28"/>
          <w:szCs w:val="24"/>
          <w:lang w:eastAsia="ru-RU"/>
        </w:rPr>
        <w:t xml:space="preserve">         Задание 1.      </w:t>
      </w:r>
      <w:r w:rsidRPr="00F67183">
        <w:rPr>
          <w:rFonts w:ascii="Times New Roman" w:eastAsia="Times New Roman" w:hAnsi="Times New Roman" w:cs="Times New Roman"/>
          <w:sz w:val="28"/>
          <w:szCs w:val="24"/>
          <w:lang w:eastAsia="ru-RU"/>
        </w:rPr>
        <w:t>Определить концентрацию уксусной кислоты в растворе.</w:t>
      </w:r>
    </w:p>
    <w:p w:rsidR="00581B27" w:rsidRPr="00F67183" w:rsidRDefault="00581B27" w:rsidP="00581B27">
      <w:pPr>
        <w:spacing w:after="0" w:line="240" w:lineRule="auto"/>
        <w:jc w:val="both"/>
        <w:rPr>
          <w:rFonts w:ascii="Times New Roman" w:eastAsia="Times New Roman" w:hAnsi="Times New Roman" w:cs="Times New Roman"/>
          <w:sz w:val="28"/>
          <w:szCs w:val="24"/>
          <w:lang w:eastAsia="ru-RU"/>
        </w:rPr>
      </w:pPr>
    </w:p>
    <w:p w:rsidR="00581B27" w:rsidRPr="00F67183" w:rsidRDefault="00581B27" w:rsidP="00581B27">
      <w:pPr>
        <w:spacing w:after="0" w:line="240" w:lineRule="auto"/>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xml:space="preserve">         В стакан для титрования  с помощью мерного цилиндра на 25 мл отмеряют 20 мл раствора уксусной кислоты. Опускают в раствор стеклянный и хлорсеребряный электроды и измеряют исходное значение рН.</w:t>
      </w:r>
    </w:p>
    <w:p w:rsidR="00581B27" w:rsidRPr="00F67183" w:rsidRDefault="00581B27" w:rsidP="00581B27">
      <w:pPr>
        <w:spacing w:after="0" w:line="240" w:lineRule="auto"/>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xml:space="preserve">       Измерив исходное значение рН раствора уксусной кислоты, титруют раствор кислоты, добавляя щелочь из бюретки порциями, объем которых указан в таблице. После добавления каждой порции титранта, раствор тщательно перемешивают круговыми движениями (или с помощью мешалки) и измеряют величину рН. Результаты измерений записывают в таблицу. По данным таблицы строят кривую потенциометрического титрования (рис.) По кривой потенциометрического титрования определяют эквивалентный объем щелочи, пошедшей на титрование кислоты, опуская из середины скачка титрования перпендикуляр на ось абсцисс. Концентрацию кислоты рассчитывают по формуле:</w:t>
      </w:r>
    </w:p>
    <w:p w:rsidR="00581B27" w:rsidRPr="00F67183" w:rsidRDefault="00581B27" w:rsidP="00581B27">
      <w:pPr>
        <w:spacing w:after="0" w:line="240" w:lineRule="auto"/>
        <w:jc w:val="center"/>
        <w:rPr>
          <w:rFonts w:ascii="Times New Roman" w:eastAsia="Times New Roman" w:hAnsi="Times New Roman" w:cs="Times New Roman"/>
          <w:sz w:val="28"/>
          <w:szCs w:val="24"/>
          <w:lang w:eastAsia="ru-RU"/>
        </w:rPr>
      </w:pPr>
    </w:p>
    <w:p w:rsidR="00581B27" w:rsidRPr="00F67183" w:rsidRDefault="00581B27" w:rsidP="00581B27">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С (С</w:t>
      </w:r>
      <w:r w:rsidRPr="00F67183">
        <w:rPr>
          <w:rFonts w:ascii="Times New Roman" w:eastAsia="Times New Roman" w:hAnsi="Times New Roman" w:cs="Times New Roman"/>
          <w:sz w:val="28"/>
          <w:szCs w:val="24"/>
          <w:lang w:val="en-US" w:eastAsia="ru-RU"/>
        </w:rPr>
        <w:t>H</w:t>
      </w:r>
      <w:r w:rsidRPr="00F67183">
        <w:rPr>
          <w:rFonts w:ascii="Times New Roman" w:eastAsia="Times New Roman" w:hAnsi="Times New Roman" w:cs="Times New Roman"/>
          <w:sz w:val="28"/>
          <w:szCs w:val="24"/>
          <w:vertAlign w:val="subscript"/>
          <w:lang w:eastAsia="ru-RU"/>
        </w:rPr>
        <w:t>3</w:t>
      </w:r>
      <w:r w:rsidRPr="00F67183">
        <w:rPr>
          <w:rFonts w:ascii="Times New Roman" w:eastAsia="Times New Roman" w:hAnsi="Times New Roman" w:cs="Times New Roman"/>
          <w:sz w:val="28"/>
          <w:szCs w:val="24"/>
          <w:lang w:val="en-US" w:eastAsia="ru-RU"/>
        </w:rPr>
        <w:t>COOH</w:t>
      </w:r>
      <w:r w:rsidRPr="00F67183">
        <w:rPr>
          <w:rFonts w:ascii="Times New Roman" w:eastAsia="Times New Roman" w:hAnsi="Times New Roman" w:cs="Times New Roman"/>
          <w:sz w:val="28"/>
          <w:szCs w:val="24"/>
          <w:lang w:eastAsia="ru-RU"/>
        </w:rPr>
        <w:t xml:space="preserve">) = </w:t>
      </w:r>
      <w:r w:rsidRPr="00F67183">
        <w:rPr>
          <w:rFonts w:ascii="Times New Roman" w:eastAsia="Times New Roman" w:hAnsi="Times New Roman" w:cs="Times New Roman"/>
          <w:sz w:val="28"/>
          <w:szCs w:val="24"/>
          <w:u w:val="single"/>
          <w:lang w:val="en-US" w:eastAsia="ru-RU"/>
        </w:rPr>
        <w:t>C</w:t>
      </w:r>
      <w:r w:rsidRPr="00F67183">
        <w:rPr>
          <w:rFonts w:ascii="Times New Roman" w:eastAsia="Times New Roman" w:hAnsi="Times New Roman" w:cs="Times New Roman"/>
          <w:sz w:val="28"/>
          <w:szCs w:val="24"/>
          <w:u w:val="single"/>
          <w:lang w:eastAsia="ru-RU"/>
        </w:rPr>
        <w:t xml:space="preserve"> (</w:t>
      </w:r>
      <w:r w:rsidRPr="00F67183">
        <w:rPr>
          <w:rFonts w:ascii="Times New Roman" w:eastAsia="Times New Roman" w:hAnsi="Times New Roman" w:cs="Times New Roman"/>
          <w:sz w:val="28"/>
          <w:szCs w:val="24"/>
          <w:u w:val="single"/>
          <w:lang w:val="en-US" w:eastAsia="ru-RU"/>
        </w:rPr>
        <w:t>NaOH</w:t>
      </w:r>
      <w:r w:rsidRPr="00F67183">
        <w:rPr>
          <w:rFonts w:ascii="Times New Roman" w:eastAsia="Times New Roman" w:hAnsi="Times New Roman" w:cs="Times New Roman"/>
          <w:sz w:val="28"/>
          <w:szCs w:val="24"/>
          <w:u w:val="single"/>
          <w:lang w:eastAsia="ru-RU"/>
        </w:rPr>
        <w:t xml:space="preserve">) * </w:t>
      </w:r>
      <w:r w:rsidRPr="00F67183">
        <w:rPr>
          <w:rFonts w:ascii="Times New Roman" w:eastAsia="Times New Roman" w:hAnsi="Times New Roman" w:cs="Times New Roman"/>
          <w:sz w:val="28"/>
          <w:szCs w:val="24"/>
          <w:u w:val="single"/>
          <w:lang w:val="en-US" w:eastAsia="ru-RU"/>
        </w:rPr>
        <w:t>V</w:t>
      </w:r>
      <w:r w:rsidRPr="00F67183">
        <w:rPr>
          <w:rFonts w:ascii="Times New Roman" w:eastAsia="Times New Roman" w:hAnsi="Times New Roman" w:cs="Times New Roman"/>
          <w:sz w:val="28"/>
          <w:szCs w:val="24"/>
          <w:u w:val="single"/>
          <w:lang w:eastAsia="ru-RU"/>
        </w:rPr>
        <w:t xml:space="preserve"> (</w:t>
      </w:r>
      <w:r w:rsidRPr="00F67183">
        <w:rPr>
          <w:rFonts w:ascii="Times New Roman" w:eastAsia="Times New Roman" w:hAnsi="Times New Roman" w:cs="Times New Roman"/>
          <w:sz w:val="28"/>
          <w:szCs w:val="24"/>
          <w:u w:val="single"/>
          <w:lang w:val="en-US" w:eastAsia="ru-RU"/>
        </w:rPr>
        <w:t>NaOH</w:t>
      </w:r>
      <w:r w:rsidRPr="00F67183">
        <w:rPr>
          <w:rFonts w:ascii="Times New Roman" w:eastAsia="Times New Roman" w:hAnsi="Times New Roman" w:cs="Times New Roman"/>
          <w:sz w:val="28"/>
          <w:szCs w:val="24"/>
          <w:u w:val="single"/>
          <w:lang w:eastAsia="ru-RU"/>
        </w:rPr>
        <w:t>)</w:t>
      </w:r>
      <w:r w:rsidRPr="00F67183">
        <w:rPr>
          <w:rFonts w:ascii="Times New Roman" w:eastAsia="Times New Roman" w:hAnsi="Times New Roman" w:cs="Times New Roman"/>
          <w:sz w:val="28"/>
          <w:szCs w:val="24"/>
          <w:lang w:eastAsia="ru-RU"/>
        </w:rPr>
        <w:t xml:space="preserve">   ,</w:t>
      </w:r>
    </w:p>
    <w:p w:rsidR="00581B27" w:rsidRPr="00F67183" w:rsidRDefault="00581B27" w:rsidP="00581B27">
      <w:pPr>
        <w:spacing w:after="0" w:line="240" w:lineRule="auto"/>
        <w:ind w:firstLine="680"/>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xml:space="preserve">                                                      </w:t>
      </w:r>
      <w:r w:rsidRPr="00F67183">
        <w:rPr>
          <w:rFonts w:ascii="Times New Roman" w:eastAsia="Times New Roman" w:hAnsi="Times New Roman" w:cs="Times New Roman"/>
          <w:sz w:val="28"/>
          <w:szCs w:val="24"/>
          <w:lang w:val="en-US" w:eastAsia="ru-RU"/>
        </w:rPr>
        <w:t>V</w:t>
      </w:r>
      <w:r w:rsidRPr="00F67183">
        <w:rPr>
          <w:rFonts w:ascii="Times New Roman" w:eastAsia="Times New Roman" w:hAnsi="Times New Roman" w:cs="Times New Roman"/>
          <w:sz w:val="28"/>
          <w:szCs w:val="24"/>
          <w:lang w:eastAsia="ru-RU"/>
        </w:rPr>
        <w:t xml:space="preserve"> (</w:t>
      </w:r>
      <w:r w:rsidRPr="00F67183">
        <w:rPr>
          <w:rFonts w:ascii="Times New Roman" w:eastAsia="Times New Roman" w:hAnsi="Times New Roman" w:cs="Times New Roman"/>
          <w:sz w:val="28"/>
          <w:szCs w:val="24"/>
          <w:lang w:val="en-US" w:eastAsia="ru-RU"/>
        </w:rPr>
        <w:t>CH</w:t>
      </w:r>
      <w:r w:rsidRPr="00F67183">
        <w:rPr>
          <w:rFonts w:ascii="Times New Roman" w:eastAsia="Times New Roman" w:hAnsi="Times New Roman" w:cs="Times New Roman"/>
          <w:sz w:val="28"/>
          <w:szCs w:val="24"/>
          <w:vertAlign w:val="subscript"/>
          <w:lang w:eastAsia="ru-RU"/>
        </w:rPr>
        <w:t>3</w:t>
      </w:r>
      <w:r w:rsidRPr="00F67183">
        <w:rPr>
          <w:rFonts w:ascii="Times New Roman" w:eastAsia="Times New Roman" w:hAnsi="Times New Roman" w:cs="Times New Roman"/>
          <w:sz w:val="28"/>
          <w:szCs w:val="24"/>
          <w:lang w:val="en-US" w:eastAsia="ru-RU"/>
        </w:rPr>
        <w:t>COOH</w:t>
      </w:r>
      <w:r w:rsidRPr="00F67183">
        <w:rPr>
          <w:rFonts w:ascii="Times New Roman" w:eastAsia="Times New Roman" w:hAnsi="Times New Roman" w:cs="Times New Roman"/>
          <w:sz w:val="28"/>
          <w:szCs w:val="24"/>
          <w:lang w:eastAsia="ru-RU"/>
        </w:rPr>
        <w:t>)</w:t>
      </w:r>
    </w:p>
    <w:p w:rsidR="00581B27" w:rsidRPr="00F67183" w:rsidRDefault="00581B27" w:rsidP="00581B27">
      <w:pPr>
        <w:spacing w:after="0" w:line="240" w:lineRule="auto"/>
        <w:ind w:firstLine="680"/>
        <w:jc w:val="both"/>
        <w:rPr>
          <w:rFonts w:ascii="Times New Roman" w:eastAsia="Times New Roman" w:hAnsi="Times New Roman" w:cs="Times New Roman"/>
          <w:sz w:val="28"/>
          <w:szCs w:val="24"/>
          <w:lang w:eastAsia="ru-RU"/>
        </w:rPr>
      </w:pPr>
    </w:p>
    <w:p w:rsidR="00581B27" w:rsidRPr="00F67183" w:rsidRDefault="00581B27" w:rsidP="00581B27">
      <w:pPr>
        <w:spacing w:after="0" w:line="240" w:lineRule="auto"/>
        <w:ind w:firstLine="680"/>
        <w:jc w:val="both"/>
        <w:rPr>
          <w:rFonts w:ascii="Times New Roman" w:eastAsia="Times New Roman" w:hAnsi="Times New Roman" w:cs="Times New Roman"/>
          <w:sz w:val="28"/>
          <w:szCs w:val="24"/>
          <w:lang w:eastAsia="ru-RU"/>
        </w:rPr>
      </w:pPr>
    </w:p>
    <w:p w:rsidR="00581B27" w:rsidRPr="00F67183" w:rsidRDefault="00581B27" w:rsidP="00581B27">
      <w:pPr>
        <w:spacing w:after="0" w:line="240" w:lineRule="auto"/>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xml:space="preserve">где  </w:t>
      </w:r>
      <w:r w:rsidRPr="00F67183">
        <w:rPr>
          <w:rFonts w:ascii="Times New Roman" w:eastAsia="Times New Roman" w:hAnsi="Times New Roman" w:cs="Times New Roman"/>
          <w:sz w:val="28"/>
          <w:szCs w:val="24"/>
          <w:lang w:val="en-US" w:eastAsia="ru-RU"/>
        </w:rPr>
        <w:t>C</w:t>
      </w:r>
      <w:r w:rsidRPr="00F67183">
        <w:rPr>
          <w:rFonts w:ascii="Times New Roman" w:eastAsia="Times New Roman" w:hAnsi="Times New Roman" w:cs="Times New Roman"/>
          <w:sz w:val="28"/>
          <w:szCs w:val="24"/>
          <w:lang w:eastAsia="ru-RU"/>
        </w:rPr>
        <w:t xml:space="preserve"> (</w:t>
      </w:r>
      <w:r w:rsidRPr="00F67183">
        <w:rPr>
          <w:rFonts w:ascii="Times New Roman" w:eastAsia="Times New Roman" w:hAnsi="Times New Roman" w:cs="Times New Roman"/>
          <w:sz w:val="28"/>
          <w:szCs w:val="24"/>
          <w:lang w:val="en-US" w:eastAsia="ru-RU"/>
        </w:rPr>
        <w:t>NaOH</w:t>
      </w:r>
      <w:r w:rsidRPr="00F67183">
        <w:rPr>
          <w:rFonts w:ascii="Times New Roman" w:eastAsia="Times New Roman" w:hAnsi="Times New Roman" w:cs="Times New Roman"/>
          <w:sz w:val="28"/>
          <w:szCs w:val="24"/>
          <w:lang w:eastAsia="ru-RU"/>
        </w:rPr>
        <w:t>) – концентрация щелочи, моль/л</w:t>
      </w:r>
    </w:p>
    <w:p w:rsidR="00581B27" w:rsidRPr="00F67183" w:rsidRDefault="00581B27" w:rsidP="00581B27">
      <w:pPr>
        <w:spacing w:after="0" w:line="240" w:lineRule="auto"/>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xml:space="preserve">       </w:t>
      </w:r>
      <w:r w:rsidRPr="00F67183">
        <w:rPr>
          <w:rFonts w:ascii="Times New Roman" w:eastAsia="Times New Roman" w:hAnsi="Times New Roman" w:cs="Times New Roman"/>
          <w:sz w:val="28"/>
          <w:szCs w:val="24"/>
          <w:lang w:val="en-US" w:eastAsia="ru-RU"/>
        </w:rPr>
        <w:t>V</w:t>
      </w:r>
      <w:r w:rsidRPr="00F67183">
        <w:rPr>
          <w:rFonts w:ascii="Times New Roman" w:eastAsia="Times New Roman" w:hAnsi="Times New Roman" w:cs="Times New Roman"/>
          <w:sz w:val="28"/>
          <w:szCs w:val="24"/>
          <w:lang w:eastAsia="ru-RU"/>
        </w:rPr>
        <w:t xml:space="preserve"> (</w:t>
      </w:r>
      <w:r w:rsidRPr="00F67183">
        <w:rPr>
          <w:rFonts w:ascii="Times New Roman" w:eastAsia="Times New Roman" w:hAnsi="Times New Roman" w:cs="Times New Roman"/>
          <w:sz w:val="28"/>
          <w:szCs w:val="24"/>
          <w:lang w:val="en-US" w:eastAsia="ru-RU"/>
        </w:rPr>
        <w:t>NaOH</w:t>
      </w:r>
      <w:r w:rsidRPr="00F67183">
        <w:rPr>
          <w:rFonts w:ascii="Times New Roman" w:eastAsia="Times New Roman" w:hAnsi="Times New Roman" w:cs="Times New Roman"/>
          <w:sz w:val="28"/>
          <w:szCs w:val="24"/>
          <w:lang w:eastAsia="ru-RU"/>
        </w:rPr>
        <w:t>) -  эквивалентный объем щелочи</w:t>
      </w:r>
    </w:p>
    <w:p w:rsidR="00581B27" w:rsidRPr="00F67183" w:rsidRDefault="00581B27" w:rsidP="00581B27">
      <w:pPr>
        <w:spacing w:after="0" w:line="240" w:lineRule="auto"/>
        <w:jc w:val="both"/>
        <w:rPr>
          <w:rFonts w:ascii="Times New Roman" w:eastAsia="Times New Roman" w:hAnsi="Times New Roman" w:cs="Times New Roman"/>
          <w:sz w:val="36"/>
          <w:szCs w:val="24"/>
          <w:lang w:eastAsia="ru-RU"/>
        </w:rPr>
      </w:pPr>
      <w:r w:rsidRPr="00F67183">
        <w:rPr>
          <w:rFonts w:ascii="Times New Roman" w:eastAsia="Times New Roman" w:hAnsi="Times New Roman" w:cs="Times New Roman"/>
          <w:sz w:val="28"/>
          <w:szCs w:val="24"/>
          <w:lang w:eastAsia="ru-RU"/>
        </w:rPr>
        <w:t xml:space="preserve">       </w:t>
      </w:r>
      <w:r w:rsidRPr="00F67183">
        <w:rPr>
          <w:rFonts w:ascii="Times New Roman" w:eastAsia="Times New Roman" w:hAnsi="Times New Roman" w:cs="Times New Roman"/>
          <w:sz w:val="28"/>
          <w:szCs w:val="24"/>
          <w:lang w:val="en-US" w:eastAsia="ru-RU"/>
        </w:rPr>
        <w:t>V</w:t>
      </w:r>
      <w:r w:rsidRPr="00F67183">
        <w:rPr>
          <w:rFonts w:ascii="Times New Roman" w:eastAsia="Times New Roman" w:hAnsi="Times New Roman" w:cs="Times New Roman"/>
          <w:sz w:val="28"/>
          <w:szCs w:val="24"/>
          <w:lang w:eastAsia="ru-RU"/>
        </w:rPr>
        <w:t xml:space="preserve"> (</w:t>
      </w:r>
      <w:r w:rsidRPr="00F67183">
        <w:rPr>
          <w:rFonts w:ascii="Times New Roman" w:eastAsia="Times New Roman" w:hAnsi="Times New Roman" w:cs="Times New Roman"/>
          <w:sz w:val="28"/>
          <w:szCs w:val="24"/>
          <w:lang w:val="en-US" w:eastAsia="ru-RU"/>
        </w:rPr>
        <w:t>CH</w:t>
      </w:r>
      <w:r w:rsidRPr="00F67183">
        <w:rPr>
          <w:rFonts w:ascii="Times New Roman" w:eastAsia="Times New Roman" w:hAnsi="Times New Roman" w:cs="Times New Roman"/>
          <w:sz w:val="28"/>
          <w:szCs w:val="24"/>
          <w:vertAlign w:val="subscript"/>
          <w:lang w:eastAsia="ru-RU"/>
        </w:rPr>
        <w:t>3</w:t>
      </w:r>
      <w:r w:rsidRPr="00F67183">
        <w:rPr>
          <w:rFonts w:ascii="Times New Roman" w:eastAsia="Times New Roman" w:hAnsi="Times New Roman" w:cs="Times New Roman"/>
          <w:sz w:val="28"/>
          <w:szCs w:val="24"/>
          <w:lang w:val="en-US" w:eastAsia="ru-RU"/>
        </w:rPr>
        <w:t>COOH</w:t>
      </w:r>
      <w:r w:rsidRPr="00F67183">
        <w:rPr>
          <w:rFonts w:ascii="Times New Roman" w:eastAsia="Times New Roman" w:hAnsi="Times New Roman" w:cs="Times New Roman"/>
          <w:sz w:val="28"/>
          <w:szCs w:val="24"/>
          <w:lang w:eastAsia="ru-RU"/>
        </w:rPr>
        <w:t>) – объем взятой кислоты</w:t>
      </w:r>
    </w:p>
    <w:p w:rsidR="00581B27" w:rsidRPr="00F67183" w:rsidRDefault="00581B27" w:rsidP="00581B27">
      <w:pPr>
        <w:spacing w:after="0" w:line="240" w:lineRule="auto"/>
        <w:ind w:firstLine="680"/>
        <w:jc w:val="both"/>
        <w:rPr>
          <w:rFonts w:ascii="Times New Roman" w:eastAsia="Times New Roman" w:hAnsi="Times New Roman" w:cs="Times New Roman"/>
          <w:sz w:val="36"/>
          <w:szCs w:val="24"/>
          <w:lang w:eastAsia="ru-RU"/>
        </w:rPr>
      </w:pPr>
    </w:p>
    <w:p w:rsidR="00581B27" w:rsidRPr="00F67183" w:rsidRDefault="00581B27" w:rsidP="00581B27">
      <w:pPr>
        <w:spacing w:after="0" w:line="240" w:lineRule="auto"/>
        <w:ind w:firstLine="680"/>
        <w:jc w:val="both"/>
        <w:rPr>
          <w:rFonts w:ascii="Times New Roman" w:eastAsia="Times New Roman" w:hAnsi="Times New Roman" w:cs="Times New Roman"/>
          <w:sz w:val="36"/>
          <w:szCs w:val="24"/>
          <w:lang w:eastAsia="ru-RU"/>
        </w:rPr>
      </w:pPr>
    </w:p>
    <w:p w:rsidR="00581B27" w:rsidRPr="00F67183" w:rsidRDefault="00581B27" w:rsidP="00581B27">
      <w:pPr>
        <w:spacing w:after="0" w:line="240" w:lineRule="auto"/>
        <w:ind w:firstLine="680"/>
        <w:jc w:val="both"/>
        <w:rPr>
          <w:rFonts w:ascii="Times New Roman" w:eastAsia="Times New Roman" w:hAnsi="Times New Roman" w:cs="Times New Roman"/>
          <w:sz w:val="36"/>
          <w:szCs w:val="24"/>
          <w:lang w:eastAsia="ru-RU"/>
        </w:rPr>
      </w:pPr>
    </w:p>
    <w:p w:rsidR="00581B27" w:rsidRPr="00F67183" w:rsidRDefault="00581B27" w:rsidP="00581B27">
      <w:pPr>
        <w:spacing w:after="0" w:line="240" w:lineRule="auto"/>
        <w:ind w:firstLine="680"/>
        <w:jc w:val="both"/>
        <w:rPr>
          <w:rFonts w:ascii="Times New Roman" w:eastAsia="Times New Roman" w:hAnsi="Times New Roman" w:cs="Times New Roman"/>
          <w:sz w:val="36"/>
          <w:szCs w:val="24"/>
          <w:lang w:eastAsia="ru-RU"/>
        </w:rPr>
      </w:pPr>
    </w:p>
    <w:p w:rsidR="00581B27" w:rsidRPr="00F67183" w:rsidRDefault="00581B27" w:rsidP="00581B27">
      <w:pPr>
        <w:spacing w:after="0" w:line="240" w:lineRule="auto"/>
        <w:ind w:firstLine="680"/>
        <w:jc w:val="both"/>
        <w:rPr>
          <w:rFonts w:ascii="Times New Roman" w:eastAsia="Times New Roman" w:hAnsi="Times New Roman" w:cs="Times New Roman"/>
          <w:sz w:val="36"/>
          <w:szCs w:val="24"/>
          <w:lang w:eastAsia="ru-RU"/>
        </w:rPr>
      </w:pPr>
    </w:p>
    <w:p w:rsidR="00581B27" w:rsidRPr="00F67183" w:rsidRDefault="00581B27" w:rsidP="00581B27">
      <w:pPr>
        <w:spacing w:after="0" w:line="240" w:lineRule="auto"/>
        <w:ind w:firstLine="680"/>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36"/>
          <w:szCs w:val="24"/>
          <w:lang w:eastAsia="ru-RU"/>
        </w:rPr>
        <w:t xml:space="preserve">                                                                                 </w:t>
      </w:r>
      <w:r w:rsidRPr="00F67183">
        <w:rPr>
          <w:rFonts w:ascii="Times New Roman" w:eastAsia="Times New Roman" w:hAnsi="Times New Roman" w:cs="Times New Roman"/>
          <w:sz w:val="28"/>
          <w:szCs w:val="24"/>
          <w:lang w:eastAsia="ru-RU"/>
        </w:rPr>
        <w:t>Таблица</w:t>
      </w:r>
    </w:p>
    <w:p w:rsidR="00581B27" w:rsidRPr="00F67183" w:rsidRDefault="00581B27" w:rsidP="00581B27">
      <w:pPr>
        <w:spacing w:after="0" w:line="240" w:lineRule="auto"/>
        <w:ind w:firstLine="680"/>
        <w:jc w:val="both"/>
        <w:rPr>
          <w:rFonts w:ascii="Times New Roman" w:eastAsia="Times New Roman" w:hAnsi="Times New Roman" w:cs="Times New Roman"/>
          <w:sz w:val="28"/>
          <w:szCs w:val="24"/>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2835"/>
        <w:gridCol w:w="2835"/>
        <w:gridCol w:w="2799"/>
      </w:tblGrid>
      <w:tr w:rsidR="00581B27" w:rsidRPr="00F67183" w:rsidTr="0076572F">
        <w:tc>
          <w:tcPr>
            <w:tcW w:w="1101"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п/п</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Общий объем титранта, мл</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Объем добавляемого титранта, мл</w:t>
            </w:r>
          </w:p>
        </w:tc>
        <w:tc>
          <w:tcPr>
            <w:tcW w:w="2799"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рН раствора</w:t>
            </w:r>
          </w:p>
        </w:tc>
      </w:tr>
      <w:tr w:rsidR="00581B27" w:rsidRPr="00F67183" w:rsidTr="0076572F">
        <w:tc>
          <w:tcPr>
            <w:tcW w:w="1101"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0</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0</w:t>
            </w:r>
          </w:p>
        </w:tc>
        <w:tc>
          <w:tcPr>
            <w:tcW w:w="2799"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p>
        </w:tc>
      </w:tr>
      <w:tr w:rsidR="00581B27" w:rsidRPr="00F67183" w:rsidTr="0076572F">
        <w:tc>
          <w:tcPr>
            <w:tcW w:w="1101"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2.</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799"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p>
        </w:tc>
      </w:tr>
      <w:tr w:rsidR="00581B27" w:rsidRPr="00F67183" w:rsidTr="0076572F">
        <w:tc>
          <w:tcPr>
            <w:tcW w:w="1101"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3.</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2</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799"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p>
        </w:tc>
      </w:tr>
      <w:tr w:rsidR="00581B27" w:rsidRPr="00F67183" w:rsidTr="0076572F">
        <w:tc>
          <w:tcPr>
            <w:tcW w:w="1101"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lastRenderedPageBreak/>
              <w:t>4.</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3</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799"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p>
        </w:tc>
      </w:tr>
      <w:tr w:rsidR="00581B27" w:rsidRPr="00F67183" w:rsidTr="0076572F">
        <w:tc>
          <w:tcPr>
            <w:tcW w:w="1101"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5.</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4</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799"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p>
        </w:tc>
      </w:tr>
      <w:tr w:rsidR="00581B27" w:rsidRPr="00F67183" w:rsidTr="0076572F">
        <w:tc>
          <w:tcPr>
            <w:tcW w:w="1101"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6.</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5</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799"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p>
        </w:tc>
      </w:tr>
      <w:tr w:rsidR="00581B27" w:rsidRPr="00F67183" w:rsidTr="0076572F">
        <w:tc>
          <w:tcPr>
            <w:tcW w:w="1101"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7.</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6</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799"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p>
        </w:tc>
      </w:tr>
      <w:tr w:rsidR="00581B27" w:rsidRPr="00F67183" w:rsidTr="0076572F">
        <w:tc>
          <w:tcPr>
            <w:tcW w:w="1101"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8.</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7</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799"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p>
        </w:tc>
      </w:tr>
      <w:tr w:rsidR="00581B27" w:rsidRPr="00F67183" w:rsidTr="0076572F">
        <w:tc>
          <w:tcPr>
            <w:tcW w:w="1101"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9.</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8</w:t>
            </w:r>
          </w:p>
        </w:tc>
        <w:tc>
          <w:tcPr>
            <w:tcW w:w="2835"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799" w:type="dxa"/>
          </w:tcPr>
          <w:p w:rsidR="00581B27" w:rsidRPr="00F67183" w:rsidRDefault="00581B27" w:rsidP="0076572F">
            <w:pPr>
              <w:spacing w:after="0" w:line="240" w:lineRule="auto"/>
              <w:jc w:val="center"/>
              <w:rPr>
                <w:rFonts w:ascii="Times New Roman" w:eastAsia="Times New Roman" w:hAnsi="Times New Roman" w:cs="Times New Roman"/>
                <w:sz w:val="28"/>
                <w:szCs w:val="24"/>
                <w:lang w:eastAsia="ru-RU"/>
              </w:rPr>
            </w:pPr>
          </w:p>
        </w:tc>
      </w:tr>
    </w:tbl>
    <w:p w:rsidR="00581B27" w:rsidRPr="00F67183" w:rsidRDefault="00581B27" w:rsidP="00581B27">
      <w:pPr>
        <w:spacing w:after="0" w:line="240" w:lineRule="auto"/>
        <w:jc w:val="both"/>
        <w:rPr>
          <w:rFonts w:ascii="Times New Roman" w:eastAsia="Times New Roman" w:hAnsi="Times New Roman" w:cs="Times New Roman"/>
          <w:sz w:val="28"/>
          <w:szCs w:val="24"/>
          <w:lang w:eastAsia="ru-RU"/>
        </w:rPr>
      </w:pPr>
    </w:p>
    <w:p w:rsidR="00581B27" w:rsidRPr="00F67183" w:rsidRDefault="00581B27" w:rsidP="00581B27">
      <w:pPr>
        <w:spacing w:after="0" w:line="240" w:lineRule="auto"/>
        <w:ind w:firstLine="680"/>
        <w:jc w:val="both"/>
        <w:rPr>
          <w:rFonts w:ascii="Times New Roman" w:eastAsia="Times New Roman" w:hAnsi="Times New Roman" w:cs="Times New Roman"/>
          <w:sz w:val="36"/>
          <w:szCs w:val="24"/>
          <w:lang w:eastAsia="ru-RU"/>
        </w:rPr>
      </w:pPr>
    </w:p>
    <w:p w:rsidR="00581B27" w:rsidRPr="00F67183" w:rsidRDefault="00581B27" w:rsidP="00581B27">
      <w:pPr>
        <w:spacing w:after="0" w:line="240" w:lineRule="auto"/>
        <w:jc w:val="both"/>
        <w:rPr>
          <w:rFonts w:ascii="Times New Roman" w:eastAsia="Times New Roman" w:hAnsi="Times New Roman" w:cs="Times New Roman"/>
          <w:sz w:val="28"/>
          <w:szCs w:val="20"/>
          <w:lang w:eastAsia="ru-RU"/>
        </w:rPr>
      </w:pPr>
    </w:p>
    <w:p w:rsidR="00581B27" w:rsidRPr="00F67183" w:rsidRDefault="00581B27" w:rsidP="00581B27">
      <w:pPr>
        <w:spacing w:after="0" w:line="240" w:lineRule="auto"/>
        <w:jc w:val="both"/>
        <w:rPr>
          <w:rFonts w:ascii="Times New Roman" w:eastAsia="Times New Roman" w:hAnsi="Times New Roman" w:cs="Times New Roman"/>
          <w:sz w:val="28"/>
          <w:szCs w:val="20"/>
          <w:lang w:eastAsia="ru-RU"/>
        </w:rPr>
      </w:pPr>
      <w:r w:rsidRPr="00F67183">
        <w:rPr>
          <w:rFonts w:ascii="Times New Roman" w:eastAsia="Times New Roman" w:hAnsi="Times New Roman" w:cs="Times New Roman"/>
          <w:noProof/>
          <w:sz w:val="28"/>
          <w:szCs w:val="20"/>
          <w:lang w:eastAsia="ru-RU"/>
        </w:rPr>
        <w:drawing>
          <wp:anchor distT="0" distB="0" distL="114300" distR="114300" simplePos="0" relativeHeight="251675648" behindDoc="0" locked="0" layoutInCell="0" allowOverlap="1" wp14:anchorId="6150EB23" wp14:editId="785979B9">
            <wp:simplePos x="0" y="0"/>
            <wp:positionH relativeFrom="column">
              <wp:posOffset>0</wp:posOffset>
            </wp:positionH>
            <wp:positionV relativeFrom="paragraph">
              <wp:posOffset>0</wp:posOffset>
            </wp:positionV>
            <wp:extent cx="2914650" cy="2162175"/>
            <wp:effectExtent l="4445" t="0" r="0" b="1270"/>
            <wp:wrapTopAndBottom/>
            <wp:docPr id="44" name="Диаграмма 4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14:sizeRelH relativeFrom="page">
              <wp14:pctWidth>0</wp14:pctWidth>
            </wp14:sizeRelH>
            <wp14:sizeRelV relativeFrom="page">
              <wp14:pctHeight>0</wp14:pctHeight>
            </wp14:sizeRelV>
          </wp:anchor>
        </w:drawing>
      </w:r>
      <w:r w:rsidRPr="00F67183">
        <w:rPr>
          <w:rFonts w:ascii="Times New Roman" w:eastAsia="Times New Roman" w:hAnsi="Times New Roman" w:cs="Times New Roman"/>
          <w:sz w:val="28"/>
          <w:szCs w:val="20"/>
          <w:lang w:eastAsia="ru-RU"/>
        </w:rPr>
        <w:t>Рис. Кривая потенциометрического титрования уксусной кислоты гидроксидом натрия</w:t>
      </w:r>
    </w:p>
    <w:p w:rsidR="00581B27" w:rsidRPr="00F67183" w:rsidRDefault="00581B27" w:rsidP="00581B27">
      <w:pPr>
        <w:spacing w:after="0" w:line="240" w:lineRule="auto"/>
        <w:ind w:firstLine="680"/>
        <w:jc w:val="both"/>
        <w:rPr>
          <w:rFonts w:ascii="Times New Roman" w:eastAsia="Times New Roman" w:hAnsi="Times New Roman" w:cs="Times New Roman"/>
          <w:sz w:val="36"/>
          <w:szCs w:val="24"/>
          <w:lang w:eastAsia="ru-RU"/>
        </w:rPr>
      </w:pPr>
    </w:p>
    <w:p w:rsidR="00581B27" w:rsidRPr="00F67183" w:rsidRDefault="00581B27" w:rsidP="00581B27">
      <w:pPr>
        <w:spacing w:after="0" w:line="240" w:lineRule="auto"/>
        <w:ind w:firstLine="680"/>
        <w:jc w:val="both"/>
        <w:rPr>
          <w:rFonts w:ascii="Times New Roman" w:eastAsia="Times New Roman" w:hAnsi="Times New Roman" w:cs="Times New Roman"/>
          <w:sz w:val="36"/>
          <w:szCs w:val="24"/>
          <w:lang w:eastAsia="ru-RU"/>
        </w:rPr>
      </w:pPr>
    </w:p>
    <w:p w:rsidR="00581B27" w:rsidRPr="00F67183" w:rsidRDefault="00581B27" w:rsidP="00581B27">
      <w:pPr>
        <w:spacing w:after="0" w:line="240" w:lineRule="auto"/>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36"/>
          <w:szCs w:val="24"/>
          <w:lang w:eastAsia="ru-RU"/>
        </w:rPr>
        <w:t xml:space="preserve">       </w:t>
      </w:r>
      <w:r w:rsidRPr="00F67183">
        <w:rPr>
          <w:rFonts w:ascii="Times New Roman" w:eastAsia="Times New Roman" w:hAnsi="Times New Roman" w:cs="Times New Roman"/>
          <w:b/>
          <w:sz w:val="28"/>
          <w:szCs w:val="24"/>
          <w:lang w:eastAsia="ru-RU"/>
        </w:rPr>
        <w:t xml:space="preserve">Задание 2.    </w:t>
      </w:r>
      <w:r w:rsidRPr="00F67183">
        <w:rPr>
          <w:rFonts w:ascii="Times New Roman" w:eastAsia="Times New Roman" w:hAnsi="Times New Roman" w:cs="Times New Roman"/>
          <w:sz w:val="28"/>
          <w:szCs w:val="24"/>
          <w:lang w:eastAsia="ru-RU"/>
        </w:rPr>
        <w:t>Определить константу диссоциации уксусной кислоты</w:t>
      </w:r>
    </w:p>
    <w:p w:rsidR="00581B27" w:rsidRPr="00F67183" w:rsidRDefault="00581B27" w:rsidP="00581B27">
      <w:pPr>
        <w:spacing w:after="0" w:line="240" w:lineRule="auto"/>
        <w:ind w:firstLine="680"/>
        <w:jc w:val="both"/>
        <w:rPr>
          <w:rFonts w:ascii="Times New Roman" w:eastAsia="Times New Roman" w:hAnsi="Times New Roman" w:cs="Times New Roman"/>
          <w:sz w:val="28"/>
          <w:szCs w:val="24"/>
          <w:lang w:eastAsia="ru-RU"/>
        </w:rPr>
      </w:pPr>
    </w:p>
    <w:p w:rsidR="00581B27" w:rsidRPr="00F67183" w:rsidRDefault="00581B27" w:rsidP="00581B27">
      <w:pPr>
        <w:spacing w:after="0" w:line="240" w:lineRule="auto"/>
        <w:ind w:firstLine="680"/>
        <w:jc w:val="both"/>
        <w:rPr>
          <w:rFonts w:ascii="Times New Roman" w:eastAsia="Times New Roman" w:hAnsi="Times New Roman" w:cs="Times New Roman"/>
          <w:b/>
          <w:sz w:val="36"/>
          <w:szCs w:val="24"/>
          <w:lang w:eastAsia="ru-RU"/>
        </w:rPr>
      </w:pPr>
      <w:r w:rsidRPr="00F67183">
        <w:rPr>
          <w:rFonts w:ascii="Times New Roman" w:eastAsia="Times New Roman" w:hAnsi="Times New Roman" w:cs="Times New Roman"/>
          <w:sz w:val="28"/>
          <w:szCs w:val="24"/>
          <w:lang w:eastAsia="ru-RU"/>
        </w:rPr>
        <w:t>В стакан с помощью мерного цилиндра на 25 мл отмеряют 20 мл раствора уксусной кислоты и приливают из бюретки половину объема титранта гидроксида натрия, пошедшего на титрование в первом задании для достижения эквивалентной точки. Опускают электроды в раствор и измеряют рК рассчитывают константу диссоциации, пользуясь таблицей  антилогарифмов или по пересчетной таблице показателя рН на [</w:t>
      </w:r>
      <w:r w:rsidRPr="00F67183">
        <w:rPr>
          <w:rFonts w:ascii="Times New Roman" w:eastAsia="Times New Roman" w:hAnsi="Times New Roman" w:cs="Times New Roman"/>
          <w:sz w:val="28"/>
          <w:szCs w:val="24"/>
          <w:lang w:val="en-US" w:eastAsia="ru-RU"/>
        </w:rPr>
        <w:t>H</w:t>
      </w:r>
      <w:r w:rsidRPr="00F67183">
        <w:rPr>
          <w:rFonts w:ascii="Times New Roman" w:eastAsia="Times New Roman" w:hAnsi="Times New Roman" w:cs="Times New Roman"/>
          <w:sz w:val="28"/>
          <w:szCs w:val="24"/>
          <w:vertAlign w:val="superscript"/>
          <w:lang w:eastAsia="ru-RU"/>
        </w:rPr>
        <w:t>+</w:t>
      </w:r>
      <w:r w:rsidRPr="00F67183">
        <w:rPr>
          <w:rFonts w:ascii="Times New Roman" w:eastAsia="Times New Roman" w:hAnsi="Times New Roman" w:cs="Times New Roman"/>
          <w:sz w:val="28"/>
          <w:szCs w:val="24"/>
          <w:lang w:eastAsia="ru-RU"/>
        </w:rPr>
        <w:t>].</w:t>
      </w:r>
    </w:p>
    <w:p w:rsidR="00581B27" w:rsidRDefault="00581B27" w:rsidP="00581B27">
      <w:pPr>
        <w:autoSpaceDE w:val="0"/>
        <w:autoSpaceDN w:val="0"/>
        <w:adjustRightInd w:val="0"/>
        <w:spacing w:after="0" w:line="240" w:lineRule="auto"/>
        <w:jc w:val="both"/>
        <w:rPr>
          <w:rFonts w:ascii="Times New Roman" w:eastAsia="Times New Roman" w:hAnsi="Times New Roman" w:cs="Times New Roman"/>
          <w:b/>
          <w:noProof/>
          <w:sz w:val="30"/>
          <w:szCs w:val="24"/>
          <w:lang w:eastAsia="ru-RU"/>
        </w:rPr>
      </w:pPr>
    </w:p>
    <w:p w:rsidR="00581B27" w:rsidRDefault="00581B27" w:rsidP="00581B27">
      <w:pPr>
        <w:autoSpaceDE w:val="0"/>
        <w:autoSpaceDN w:val="0"/>
        <w:adjustRightInd w:val="0"/>
        <w:spacing w:after="0" w:line="240" w:lineRule="auto"/>
        <w:jc w:val="both"/>
        <w:rPr>
          <w:rFonts w:ascii="Times New Roman" w:eastAsia="Times New Roman" w:hAnsi="Times New Roman" w:cs="Times New Roman"/>
          <w:b/>
          <w:noProof/>
          <w:sz w:val="30"/>
          <w:szCs w:val="24"/>
          <w:lang w:eastAsia="ru-RU"/>
        </w:rPr>
      </w:pPr>
    </w:p>
    <w:p w:rsidR="00581B27" w:rsidRPr="00F67183" w:rsidRDefault="00581B27" w:rsidP="00581B27">
      <w:pPr>
        <w:tabs>
          <w:tab w:val="left" w:pos="223"/>
        </w:tabs>
        <w:spacing w:after="0" w:line="240" w:lineRule="auto"/>
        <w:jc w:val="center"/>
        <w:rPr>
          <w:rFonts w:ascii="Times New Roman" w:eastAsia="Times New Roman" w:hAnsi="Times New Roman" w:cs="Times New Roman"/>
          <w:b/>
          <w:bCs/>
          <w:color w:val="000000" w:themeColor="text1"/>
          <w:sz w:val="32"/>
          <w:szCs w:val="32"/>
          <w:shd w:val="clear" w:color="auto" w:fill="FFFFFF"/>
        </w:rPr>
      </w:pPr>
      <w:r w:rsidRPr="00F67183">
        <w:rPr>
          <w:rFonts w:ascii="Times New Roman" w:eastAsia="Times New Roman" w:hAnsi="Times New Roman" w:cs="Times New Roman"/>
          <w:b/>
          <w:bCs/>
          <w:color w:val="000000" w:themeColor="text1"/>
          <w:sz w:val="32"/>
          <w:szCs w:val="32"/>
          <w:shd w:val="clear" w:color="auto" w:fill="FFFFFF"/>
        </w:rPr>
        <w:t>Лабораторная работа 5</w:t>
      </w:r>
    </w:p>
    <w:p w:rsidR="00581B27" w:rsidRPr="00F67183" w:rsidRDefault="00581B27" w:rsidP="00581B27">
      <w:pPr>
        <w:tabs>
          <w:tab w:val="left" w:pos="223"/>
        </w:tabs>
        <w:spacing w:after="0" w:line="240" w:lineRule="auto"/>
        <w:jc w:val="center"/>
        <w:rPr>
          <w:rFonts w:ascii="Times New Roman" w:eastAsia="Times New Roman" w:hAnsi="Times New Roman" w:cs="Times New Roman"/>
          <w:b/>
          <w:bCs/>
          <w:color w:val="000000"/>
          <w:sz w:val="32"/>
          <w:szCs w:val="32"/>
          <w:shd w:val="clear" w:color="auto" w:fill="FFFFFF"/>
        </w:rPr>
      </w:pPr>
      <w:r w:rsidRPr="00F67183">
        <w:rPr>
          <w:rFonts w:ascii="Times New Roman" w:eastAsia="Times New Roman" w:hAnsi="Times New Roman" w:cs="Times New Roman"/>
          <w:b/>
          <w:bCs/>
          <w:color w:val="000000"/>
          <w:sz w:val="32"/>
          <w:szCs w:val="32"/>
          <w:shd w:val="clear" w:color="auto" w:fill="FFFFFF"/>
        </w:rPr>
        <w:t>Оптические методы анализа</w:t>
      </w:r>
    </w:p>
    <w:p w:rsidR="00581B27" w:rsidRPr="00F67183" w:rsidRDefault="00581B27" w:rsidP="00581B27">
      <w:pPr>
        <w:tabs>
          <w:tab w:val="left" w:pos="223"/>
        </w:tabs>
        <w:spacing w:after="0" w:line="240" w:lineRule="auto"/>
        <w:jc w:val="center"/>
        <w:rPr>
          <w:rFonts w:ascii="Times New Roman" w:eastAsia="Times New Roman" w:hAnsi="Times New Roman" w:cs="Times New Roman"/>
          <w:b/>
          <w:bCs/>
          <w:color w:val="000000"/>
          <w:sz w:val="32"/>
          <w:szCs w:val="32"/>
          <w:shd w:val="clear" w:color="auto" w:fill="FFFFFF"/>
        </w:rPr>
      </w:pPr>
    </w:p>
    <w:p w:rsidR="00581B27" w:rsidRPr="00F67183" w:rsidRDefault="00581B27" w:rsidP="00581B27">
      <w:pPr>
        <w:autoSpaceDE w:val="0"/>
        <w:autoSpaceDN w:val="0"/>
        <w:spacing w:after="0" w:line="240" w:lineRule="auto"/>
        <w:ind w:left="720"/>
        <w:jc w:val="center"/>
        <w:rPr>
          <w:rFonts w:ascii="Times New Roman" w:eastAsia="Times New Roman" w:hAnsi="Times New Roman" w:cs="Times New Roman"/>
          <w:b/>
          <w:bCs/>
          <w:iCs/>
          <w:sz w:val="32"/>
          <w:szCs w:val="32"/>
          <w:lang w:eastAsia="ru-RU"/>
        </w:rPr>
      </w:pPr>
      <w:r w:rsidRPr="00F67183">
        <w:rPr>
          <w:rFonts w:ascii="Times New Roman" w:eastAsia="Times New Roman" w:hAnsi="Times New Roman" w:cs="Times New Roman"/>
          <w:b/>
          <w:bCs/>
          <w:iCs/>
          <w:sz w:val="32"/>
          <w:szCs w:val="32"/>
          <w:lang w:eastAsia="ru-RU"/>
        </w:rPr>
        <w:t>Определение меди в природных объектах фотометрическим методом</w:t>
      </w:r>
    </w:p>
    <w:p w:rsidR="00581B27" w:rsidRPr="00F67183" w:rsidRDefault="00581B27" w:rsidP="00581B27">
      <w:p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ab/>
        <w:t xml:space="preserve">Метод основан на образовании комплексного соединения ионов меди с аммиаком, обладающим интенсивной сине-фиолетовой окраской. Процесс взаимодействия ионов меди с аммиаком носит ступенчатый характер: </w:t>
      </w:r>
    </w:p>
    <w:p w:rsidR="00581B27" w:rsidRPr="00F67183" w:rsidRDefault="00581B27" w:rsidP="00581B27">
      <w:pPr>
        <w:autoSpaceDE w:val="0"/>
        <w:autoSpaceDN w:val="0"/>
        <w:spacing w:after="0" w:line="240" w:lineRule="auto"/>
        <w:jc w:val="both"/>
        <w:rPr>
          <w:rFonts w:ascii="Times New Roman" w:eastAsia="Times New Roman" w:hAnsi="Times New Roman" w:cs="Times New Roman"/>
          <w:sz w:val="28"/>
          <w:szCs w:val="28"/>
          <w:vertAlign w:val="superscript"/>
          <w:lang w:eastAsia="ru-RU"/>
        </w:rPr>
      </w:pPr>
      <w:r w:rsidRPr="00F67183">
        <w:rPr>
          <w:rFonts w:ascii="Times New Roman" w:eastAsia="Times New Roman" w:hAnsi="Times New Roman" w:cs="Times New Roman"/>
          <w:sz w:val="28"/>
          <w:szCs w:val="28"/>
          <w:lang w:eastAsia="ru-RU"/>
        </w:rPr>
        <w:t>С</w:t>
      </w:r>
      <w:r w:rsidRPr="00F67183">
        <w:rPr>
          <w:rFonts w:ascii="Times New Roman" w:eastAsia="Times New Roman" w:hAnsi="Times New Roman" w:cs="Times New Roman"/>
          <w:sz w:val="28"/>
          <w:szCs w:val="28"/>
          <w:lang w:val="en-US" w:eastAsia="ru-RU"/>
        </w:rPr>
        <w:t>u</w:t>
      </w:r>
      <w:r w:rsidRPr="00F67183">
        <w:rPr>
          <w:rFonts w:ascii="Times New Roman" w:eastAsia="Times New Roman" w:hAnsi="Times New Roman" w:cs="Times New Roman"/>
          <w:sz w:val="28"/>
          <w:szCs w:val="28"/>
          <w:vertAlign w:val="superscript"/>
          <w:lang w:eastAsia="ru-RU"/>
        </w:rPr>
        <w:t>2+</w:t>
      </w:r>
      <w:r w:rsidRPr="00F67183">
        <w:rPr>
          <w:rFonts w:ascii="Times New Roman" w:eastAsia="Times New Roman" w:hAnsi="Times New Roman" w:cs="Times New Roman"/>
          <w:sz w:val="28"/>
          <w:szCs w:val="28"/>
          <w:lang w:eastAsia="ru-RU"/>
        </w:rPr>
        <w:t xml:space="preserve"> +</w:t>
      </w:r>
      <w:r w:rsidRPr="00F67183">
        <w:rPr>
          <w:rFonts w:ascii="Times New Roman" w:eastAsia="Times New Roman" w:hAnsi="Times New Roman" w:cs="Times New Roman"/>
          <w:sz w:val="28"/>
          <w:szCs w:val="28"/>
          <w:lang w:val="en-US" w:eastAsia="ru-RU"/>
        </w:rPr>
        <w:t>NH</w:t>
      </w:r>
      <w:r w:rsidRPr="00F67183">
        <w:rPr>
          <w:rFonts w:ascii="Times New Roman" w:eastAsia="Times New Roman" w:hAnsi="Times New Roman" w:cs="Times New Roman"/>
          <w:sz w:val="28"/>
          <w:szCs w:val="28"/>
          <w:vertAlign w:val="subscript"/>
          <w:lang w:eastAsia="ru-RU"/>
        </w:rPr>
        <w:t xml:space="preserve">3 </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bscript"/>
          <w:lang w:eastAsia="ru-RU"/>
        </w:rPr>
        <w:t xml:space="preserve">  </w:t>
      </w:r>
      <w:r w:rsidRPr="00F67183">
        <w:rPr>
          <w:rFonts w:ascii="Times New Roman" w:eastAsia="Times New Roman" w:hAnsi="Times New Roman" w:cs="Times New Roman"/>
          <w:sz w:val="28"/>
          <w:szCs w:val="28"/>
          <w:lang w:eastAsia="ru-RU"/>
        </w:rPr>
        <w:t xml:space="preserve">   [С</w:t>
      </w:r>
      <w:r w:rsidRPr="00F67183">
        <w:rPr>
          <w:rFonts w:ascii="Times New Roman" w:eastAsia="Times New Roman" w:hAnsi="Times New Roman" w:cs="Times New Roman"/>
          <w:sz w:val="28"/>
          <w:szCs w:val="28"/>
          <w:lang w:val="en-US" w:eastAsia="ru-RU"/>
        </w:rPr>
        <w:t>uNH</w:t>
      </w:r>
      <w:r w:rsidRPr="00F67183">
        <w:rPr>
          <w:rFonts w:ascii="Times New Roman" w:eastAsia="Times New Roman" w:hAnsi="Times New Roman" w:cs="Times New Roman"/>
          <w:sz w:val="28"/>
          <w:szCs w:val="28"/>
          <w:vertAlign w:val="subscript"/>
          <w:lang w:eastAsia="ru-RU"/>
        </w:rPr>
        <w:t>3</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perscript"/>
          <w:lang w:eastAsia="ru-RU"/>
        </w:rPr>
        <w:t>2+</w:t>
      </w:r>
      <w:r w:rsidRPr="00F67183">
        <w:rPr>
          <w:rFonts w:ascii="Times New Roman" w:eastAsia="Times New Roman" w:hAnsi="Times New Roman" w:cs="Times New Roman"/>
          <w:sz w:val="28"/>
          <w:szCs w:val="28"/>
          <w:lang w:eastAsia="ru-RU"/>
        </w:rPr>
        <w:t xml:space="preserve"> </w:t>
      </w:r>
    </w:p>
    <w:p w:rsidR="00581B27" w:rsidRPr="00F67183" w:rsidRDefault="00581B27" w:rsidP="00581B27">
      <w:pPr>
        <w:autoSpaceDE w:val="0"/>
        <w:autoSpaceDN w:val="0"/>
        <w:spacing w:after="0" w:line="240" w:lineRule="auto"/>
        <w:ind w:firstLine="720"/>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val="en-US" w:eastAsia="ru-RU"/>
        </w:rPr>
        <w:lastRenderedPageBreak/>
        <w:t>Cu</w:t>
      </w:r>
      <w:r w:rsidRPr="00F67183">
        <w:rPr>
          <w:rFonts w:ascii="Times New Roman" w:eastAsia="Times New Roman" w:hAnsi="Times New Roman" w:cs="Times New Roman"/>
          <w:sz w:val="28"/>
          <w:szCs w:val="28"/>
          <w:vertAlign w:val="superscript"/>
          <w:lang w:eastAsia="ru-RU"/>
        </w:rPr>
        <w:t>2+</w:t>
      </w:r>
      <w:r w:rsidRPr="00F67183">
        <w:rPr>
          <w:rFonts w:ascii="Times New Roman" w:eastAsia="Times New Roman" w:hAnsi="Times New Roman" w:cs="Times New Roman"/>
          <w:sz w:val="28"/>
          <w:szCs w:val="28"/>
          <w:lang w:eastAsia="ru-RU"/>
        </w:rPr>
        <w:t xml:space="preserve"> + 2</w:t>
      </w:r>
      <w:r w:rsidRPr="00F67183">
        <w:rPr>
          <w:rFonts w:ascii="Times New Roman" w:eastAsia="Times New Roman" w:hAnsi="Times New Roman" w:cs="Times New Roman"/>
          <w:sz w:val="28"/>
          <w:szCs w:val="28"/>
          <w:lang w:val="en-US" w:eastAsia="ru-RU"/>
        </w:rPr>
        <w:t>NH</w:t>
      </w:r>
      <w:r w:rsidRPr="00F67183">
        <w:rPr>
          <w:rFonts w:ascii="Times New Roman" w:eastAsia="Times New Roman" w:hAnsi="Times New Roman" w:cs="Times New Roman"/>
          <w:sz w:val="28"/>
          <w:szCs w:val="28"/>
          <w:vertAlign w:val="subscript"/>
          <w:lang w:eastAsia="ru-RU"/>
        </w:rPr>
        <w:t>3</w:t>
      </w:r>
      <w:r w:rsidRPr="00F67183">
        <w:rPr>
          <w:rFonts w:ascii="Times New Roman" w:eastAsia="Times New Roman" w:hAnsi="Times New Roman" w:cs="Times New Roman"/>
          <w:sz w:val="28"/>
          <w:szCs w:val="28"/>
          <w:lang w:eastAsia="ru-RU"/>
        </w:rPr>
        <w:t xml:space="preserve"> </w:t>
      </w:r>
      <w:r w:rsidRPr="00F67183">
        <w:rPr>
          <w:rFonts w:ascii="Times New Roman" w:eastAsia="Times New Roman" w:hAnsi="Times New Roman" w:cs="Times New Roman"/>
          <w:sz w:val="28"/>
          <w:szCs w:val="28"/>
          <w:vertAlign w:val="subscript"/>
          <w:lang w:eastAsia="ru-RU"/>
        </w:rPr>
        <w:t xml:space="preserve">  </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bscript"/>
          <w:lang w:eastAsia="ru-RU"/>
        </w:rPr>
        <w:t xml:space="preserve">   </w:t>
      </w:r>
      <w:r w:rsidRPr="00F67183">
        <w:rPr>
          <w:rFonts w:ascii="Times New Roman" w:eastAsia="Times New Roman" w:hAnsi="Times New Roman" w:cs="Times New Roman"/>
          <w:sz w:val="28"/>
          <w:szCs w:val="28"/>
          <w:lang w:eastAsia="ru-RU"/>
        </w:rPr>
        <w:t xml:space="preserve">   [С</w:t>
      </w:r>
      <w:r w:rsidRPr="00F67183">
        <w:rPr>
          <w:rFonts w:ascii="Times New Roman" w:eastAsia="Times New Roman" w:hAnsi="Times New Roman" w:cs="Times New Roman"/>
          <w:sz w:val="28"/>
          <w:szCs w:val="28"/>
          <w:lang w:val="en-US" w:eastAsia="ru-RU"/>
        </w:rPr>
        <w:t>u</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lang w:val="en-US" w:eastAsia="ru-RU"/>
        </w:rPr>
        <w:t>NH</w:t>
      </w:r>
      <w:r w:rsidRPr="00F67183">
        <w:rPr>
          <w:rFonts w:ascii="Times New Roman" w:eastAsia="Times New Roman" w:hAnsi="Times New Roman" w:cs="Times New Roman"/>
          <w:sz w:val="28"/>
          <w:szCs w:val="28"/>
          <w:vertAlign w:val="subscript"/>
          <w:lang w:eastAsia="ru-RU"/>
        </w:rPr>
        <w:t>3</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bscript"/>
          <w:lang w:eastAsia="ru-RU"/>
        </w:rPr>
        <w:t>2</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perscript"/>
          <w:lang w:eastAsia="ru-RU"/>
        </w:rPr>
        <w:t>2+</w:t>
      </w:r>
      <w:r w:rsidRPr="00F67183">
        <w:rPr>
          <w:rFonts w:ascii="Times New Roman" w:eastAsia="Times New Roman" w:hAnsi="Times New Roman" w:cs="Times New Roman"/>
          <w:sz w:val="28"/>
          <w:szCs w:val="28"/>
          <w:lang w:eastAsia="ru-RU"/>
        </w:rPr>
        <w:t xml:space="preserve">; </w:t>
      </w:r>
      <w:r w:rsidRPr="00F67183">
        <w:rPr>
          <w:rFonts w:ascii="Times New Roman" w:eastAsia="Times New Roman" w:hAnsi="Times New Roman" w:cs="Times New Roman"/>
          <w:sz w:val="28"/>
          <w:szCs w:val="28"/>
          <w:lang w:val="en-US" w:eastAsia="ru-RU"/>
        </w:rPr>
        <w:t>Cu</w:t>
      </w:r>
      <w:r w:rsidRPr="00F67183">
        <w:rPr>
          <w:rFonts w:ascii="Times New Roman" w:eastAsia="Times New Roman" w:hAnsi="Times New Roman" w:cs="Times New Roman"/>
          <w:sz w:val="28"/>
          <w:szCs w:val="28"/>
          <w:vertAlign w:val="superscript"/>
          <w:lang w:eastAsia="ru-RU"/>
        </w:rPr>
        <w:t>2+</w:t>
      </w:r>
      <w:r w:rsidRPr="00F67183">
        <w:rPr>
          <w:rFonts w:ascii="Times New Roman" w:eastAsia="Times New Roman" w:hAnsi="Times New Roman" w:cs="Times New Roman"/>
          <w:sz w:val="28"/>
          <w:szCs w:val="28"/>
          <w:lang w:eastAsia="ru-RU"/>
        </w:rPr>
        <w:t xml:space="preserve"> + 3</w:t>
      </w:r>
      <w:r w:rsidRPr="00F67183">
        <w:rPr>
          <w:rFonts w:ascii="Times New Roman" w:eastAsia="Times New Roman" w:hAnsi="Times New Roman" w:cs="Times New Roman"/>
          <w:sz w:val="28"/>
          <w:szCs w:val="28"/>
          <w:lang w:val="en-US" w:eastAsia="ru-RU"/>
        </w:rPr>
        <w:t>NH</w:t>
      </w:r>
      <w:r w:rsidRPr="00F67183">
        <w:rPr>
          <w:rFonts w:ascii="Times New Roman" w:eastAsia="Times New Roman" w:hAnsi="Times New Roman" w:cs="Times New Roman"/>
          <w:sz w:val="28"/>
          <w:szCs w:val="28"/>
          <w:vertAlign w:val="subscript"/>
          <w:lang w:eastAsia="ru-RU"/>
        </w:rPr>
        <w:t xml:space="preserve">3 </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bscript"/>
          <w:lang w:eastAsia="ru-RU"/>
        </w:rPr>
        <w:t xml:space="preserve"> </w:t>
      </w:r>
      <w:r w:rsidRPr="00F67183">
        <w:rPr>
          <w:rFonts w:ascii="Times New Roman" w:eastAsia="Times New Roman" w:hAnsi="Times New Roman" w:cs="Times New Roman"/>
          <w:sz w:val="28"/>
          <w:szCs w:val="28"/>
          <w:lang w:eastAsia="ru-RU"/>
        </w:rPr>
        <w:t xml:space="preserve">   [С</w:t>
      </w:r>
      <w:r w:rsidRPr="00F67183">
        <w:rPr>
          <w:rFonts w:ascii="Times New Roman" w:eastAsia="Times New Roman" w:hAnsi="Times New Roman" w:cs="Times New Roman"/>
          <w:sz w:val="28"/>
          <w:szCs w:val="28"/>
          <w:lang w:val="en-US" w:eastAsia="ru-RU"/>
        </w:rPr>
        <w:t>u</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lang w:val="en-US" w:eastAsia="ru-RU"/>
        </w:rPr>
        <w:t>NH</w:t>
      </w:r>
      <w:r w:rsidRPr="00F67183">
        <w:rPr>
          <w:rFonts w:ascii="Times New Roman" w:eastAsia="Times New Roman" w:hAnsi="Times New Roman" w:cs="Times New Roman"/>
          <w:sz w:val="28"/>
          <w:szCs w:val="28"/>
          <w:vertAlign w:val="subscript"/>
          <w:lang w:eastAsia="ru-RU"/>
        </w:rPr>
        <w:t>3</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bscript"/>
          <w:lang w:eastAsia="ru-RU"/>
        </w:rPr>
        <w:t>3</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perscript"/>
          <w:lang w:eastAsia="ru-RU"/>
        </w:rPr>
        <w:t>2+</w:t>
      </w:r>
      <w:r w:rsidRPr="00F67183">
        <w:rPr>
          <w:rFonts w:ascii="Times New Roman" w:eastAsia="Times New Roman" w:hAnsi="Times New Roman" w:cs="Times New Roman"/>
          <w:sz w:val="28"/>
          <w:szCs w:val="28"/>
          <w:lang w:eastAsia="ru-RU"/>
        </w:rPr>
        <w:t xml:space="preserve">; </w:t>
      </w:r>
    </w:p>
    <w:p w:rsidR="00581B27" w:rsidRPr="00F67183" w:rsidRDefault="00581B27" w:rsidP="00581B27">
      <w:pPr>
        <w:autoSpaceDE w:val="0"/>
        <w:autoSpaceDN w:val="0"/>
        <w:spacing w:after="0" w:line="240" w:lineRule="auto"/>
        <w:ind w:firstLine="720"/>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val="en-US" w:eastAsia="ru-RU"/>
        </w:rPr>
        <w:t>Cu</w:t>
      </w:r>
      <w:r w:rsidRPr="00F67183">
        <w:rPr>
          <w:rFonts w:ascii="Times New Roman" w:eastAsia="Times New Roman" w:hAnsi="Times New Roman" w:cs="Times New Roman"/>
          <w:sz w:val="28"/>
          <w:szCs w:val="28"/>
          <w:vertAlign w:val="superscript"/>
          <w:lang w:eastAsia="ru-RU"/>
        </w:rPr>
        <w:t>2+</w:t>
      </w:r>
      <w:r w:rsidRPr="00F67183">
        <w:rPr>
          <w:rFonts w:ascii="Times New Roman" w:eastAsia="Times New Roman" w:hAnsi="Times New Roman" w:cs="Times New Roman"/>
          <w:sz w:val="28"/>
          <w:szCs w:val="28"/>
          <w:lang w:eastAsia="ru-RU"/>
        </w:rPr>
        <w:t xml:space="preserve"> + 4</w:t>
      </w:r>
      <w:r w:rsidRPr="00F67183">
        <w:rPr>
          <w:rFonts w:ascii="Times New Roman" w:eastAsia="Times New Roman" w:hAnsi="Times New Roman" w:cs="Times New Roman"/>
          <w:sz w:val="28"/>
          <w:szCs w:val="28"/>
          <w:lang w:val="en-US" w:eastAsia="ru-RU"/>
        </w:rPr>
        <w:t>NH</w:t>
      </w:r>
      <w:r w:rsidRPr="00F67183">
        <w:rPr>
          <w:rFonts w:ascii="Times New Roman" w:eastAsia="Times New Roman" w:hAnsi="Times New Roman" w:cs="Times New Roman"/>
          <w:sz w:val="28"/>
          <w:szCs w:val="28"/>
          <w:vertAlign w:val="subscript"/>
          <w:lang w:eastAsia="ru-RU"/>
        </w:rPr>
        <w:t>3</w:t>
      </w:r>
      <w:r w:rsidRPr="00F67183">
        <w:rPr>
          <w:rFonts w:ascii="Times New Roman" w:eastAsia="Times New Roman" w:hAnsi="Times New Roman" w:cs="Times New Roman"/>
          <w:sz w:val="28"/>
          <w:szCs w:val="28"/>
          <w:lang w:eastAsia="ru-RU"/>
        </w:rPr>
        <w:t xml:space="preserve"> </w:t>
      </w:r>
      <w:r w:rsidRPr="00F67183">
        <w:rPr>
          <w:rFonts w:ascii="Times New Roman" w:eastAsia="Times New Roman" w:hAnsi="Times New Roman" w:cs="Times New Roman"/>
          <w:sz w:val="28"/>
          <w:szCs w:val="28"/>
          <w:vertAlign w:val="subscript"/>
          <w:lang w:eastAsia="ru-RU"/>
        </w:rPr>
        <w:t xml:space="preserve">   </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bscript"/>
          <w:lang w:eastAsia="ru-RU"/>
        </w:rPr>
        <w:t xml:space="preserve"> </w:t>
      </w:r>
      <w:r w:rsidRPr="00F67183">
        <w:rPr>
          <w:rFonts w:ascii="Times New Roman" w:eastAsia="Times New Roman" w:hAnsi="Times New Roman" w:cs="Times New Roman"/>
          <w:sz w:val="28"/>
          <w:szCs w:val="28"/>
          <w:lang w:eastAsia="ru-RU"/>
        </w:rPr>
        <w:t xml:space="preserve">    [С</w:t>
      </w:r>
      <w:r w:rsidRPr="00F67183">
        <w:rPr>
          <w:rFonts w:ascii="Times New Roman" w:eastAsia="Times New Roman" w:hAnsi="Times New Roman" w:cs="Times New Roman"/>
          <w:sz w:val="28"/>
          <w:szCs w:val="28"/>
          <w:lang w:val="en-US" w:eastAsia="ru-RU"/>
        </w:rPr>
        <w:t>u</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lang w:val="en-US" w:eastAsia="ru-RU"/>
        </w:rPr>
        <w:t>NH</w:t>
      </w:r>
      <w:r w:rsidRPr="00F67183">
        <w:rPr>
          <w:rFonts w:ascii="Times New Roman" w:eastAsia="Times New Roman" w:hAnsi="Times New Roman" w:cs="Times New Roman"/>
          <w:sz w:val="28"/>
          <w:szCs w:val="28"/>
          <w:vertAlign w:val="subscript"/>
          <w:lang w:eastAsia="ru-RU"/>
        </w:rPr>
        <w:t>3</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bscript"/>
          <w:lang w:eastAsia="ru-RU"/>
        </w:rPr>
        <w:t>4</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perscript"/>
          <w:lang w:eastAsia="ru-RU"/>
        </w:rPr>
        <w:t>2+</w:t>
      </w:r>
      <w:r w:rsidRPr="00F67183">
        <w:rPr>
          <w:rFonts w:ascii="Times New Roman" w:eastAsia="Times New Roman" w:hAnsi="Times New Roman" w:cs="Times New Roman"/>
          <w:sz w:val="28"/>
          <w:szCs w:val="28"/>
          <w:lang w:eastAsia="ru-RU"/>
        </w:rPr>
        <w:t>.</w:t>
      </w:r>
    </w:p>
    <w:p w:rsidR="00581B27" w:rsidRPr="00F67183" w:rsidRDefault="00581B27" w:rsidP="00581B27">
      <w:p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Так как устойчивость образующихся комплексов различается мало, то в растворе будет находиться смесь нескольких аммиакатов меди, количественное соотношение которых зависит от концентрации аммиака, присутствующего в растворе.</w:t>
      </w:r>
    </w:p>
    <w:p w:rsidR="00581B27" w:rsidRPr="00F67183" w:rsidRDefault="00581B27" w:rsidP="00581B27">
      <w:p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 xml:space="preserve">Окраска аммиаката меди обусловлена </w:t>
      </w:r>
      <w:r w:rsidRPr="00F67183">
        <w:rPr>
          <w:rFonts w:ascii="Times New Roman" w:eastAsia="Times New Roman" w:hAnsi="Times New Roman" w:cs="Times New Roman"/>
          <w:sz w:val="28"/>
          <w:szCs w:val="28"/>
          <w:lang w:val="en-US" w:eastAsia="ru-RU"/>
        </w:rPr>
        <w:t>d</w:t>
      </w:r>
      <w:r w:rsidRPr="00F67183">
        <w:rPr>
          <w:rFonts w:ascii="Times New Roman" w:eastAsia="Times New Roman" w:hAnsi="Times New Roman" w:cs="Times New Roman"/>
          <w:sz w:val="28"/>
          <w:szCs w:val="28"/>
          <w:lang w:eastAsia="ru-RU"/>
        </w:rPr>
        <w:t xml:space="preserve">  →   </w:t>
      </w:r>
      <w:r w:rsidRPr="00F67183">
        <w:rPr>
          <w:rFonts w:ascii="Times New Roman" w:eastAsia="Times New Roman" w:hAnsi="Times New Roman" w:cs="Times New Roman"/>
          <w:sz w:val="28"/>
          <w:szCs w:val="28"/>
          <w:lang w:val="en-US" w:eastAsia="ru-RU"/>
        </w:rPr>
        <w:t>d</w:t>
      </w:r>
      <w:r w:rsidRPr="00F67183">
        <w:rPr>
          <w:rFonts w:ascii="Times New Roman" w:eastAsia="Times New Roman" w:hAnsi="Times New Roman" w:cs="Times New Roman"/>
          <w:sz w:val="28"/>
          <w:szCs w:val="28"/>
          <w:lang w:eastAsia="ru-RU"/>
        </w:rPr>
        <w:t>* переходами вследствие  расщепления основного электронного состояния  ионов меди в поле лигандов.</w:t>
      </w:r>
    </w:p>
    <w:p w:rsidR="00581B27" w:rsidRPr="00F67183" w:rsidRDefault="00581B27" w:rsidP="00581B27">
      <w:p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ab/>
        <w:t>МОЛЯРНЫЙ КОЭФФИЦИЕНТ ПОГЛОЩЕНИЯ тетрааммиаката меди при λ = 640 нм равен 1х10</w:t>
      </w:r>
      <w:r w:rsidRPr="00F67183">
        <w:rPr>
          <w:rFonts w:ascii="Times New Roman" w:eastAsia="Times New Roman" w:hAnsi="Times New Roman" w:cs="Times New Roman"/>
          <w:sz w:val="28"/>
          <w:szCs w:val="28"/>
          <w:vertAlign w:val="superscript"/>
          <w:lang w:eastAsia="ru-RU"/>
        </w:rPr>
        <w:t>2</w:t>
      </w:r>
      <w:r w:rsidRPr="00F67183">
        <w:rPr>
          <w:rFonts w:ascii="Times New Roman" w:eastAsia="Times New Roman" w:hAnsi="Times New Roman" w:cs="Times New Roman"/>
          <w:sz w:val="28"/>
          <w:szCs w:val="28"/>
          <w:lang w:eastAsia="ru-RU"/>
        </w:rPr>
        <w:t>. Низкое значение Е</w:t>
      </w:r>
      <w:r w:rsidRPr="00F67183">
        <w:rPr>
          <w:rFonts w:ascii="Times New Roman" w:eastAsia="Times New Roman" w:hAnsi="Times New Roman" w:cs="Times New Roman"/>
          <w:sz w:val="28"/>
          <w:szCs w:val="28"/>
          <w:vertAlign w:val="subscript"/>
          <w:lang w:eastAsia="ru-RU"/>
        </w:rPr>
        <w:t xml:space="preserve">λ </w:t>
      </w:r>
      <w:r w:rsidRPr="00F67183">
        <w:rPr>
          <w:rFonts w:ascii="Times New Roman" w:eastAsia="Times New Roman" w:hAnsi="Times New Roman" w:cs="Times New Roman"/>
          <w:sz w:val="28"/>
          <w:szCs w:val="28"/>
          <w:lang w:eastAsia="ru-RU"/>
        </w:rPr>
        <w:t xml:space="preserve"> позволяет  определить достаточно высокие концентрации ионов меди.</w:t>
      </w:r>
    </w:p>
    <w:p w:rsidR="00581B27" w:rsidRPr="00F67183" w:rsidRDefault="00581B27" w:rsidP="00581B27">
      <w:pPr>
        <w:autoSpaceDE w:val="0"/>
        <w:autoSpaceDN w:val="0"/>
        <w:spacing w:after="0" w:line="240" w:lineRule="auto"/>
        <w:jc w:val="both"/>
        <w:rPr>
          <w:rFonts w:ascii="Times New Roman" w:eastAsia="Times New Roman" w:hAnsi="Times New Roman" w:cs="Times New Roman"/>
          <w:sz w:val="28"/>
          <w:szCs w:val="28"/>
          <w:lang w:eastAsia="ru-RU"/>
        </w:rPr>
      </w:pPr>
    </w:p>
    <w:p w:rsidR="00581B27" w:rsidRPr="00F67183" w:rsidRDefault="00581B27" w:rsidP="00581B27">
      <w:pPr>
        <w:autoSpaceDE w:val="0"/>
        <w:autoSpaceDN w:val="0"/>
        <w:spacing w:after="0" w:line="240" w:lineRule="auto"/>
        <w:jc w:val="center"/>
        <w:rPr>
          <w:rFonts w:ascii="Times New Roman" w:eastAsia="Times New Roman" w:hAnsi="Times New Roman" w:cs="Times New Roman"/>
          <w:b/>
          <w:bCs/>
          <w:i/>
          <w:iCs/>
          <w:sz w:val="28"/>
          <w:szCs w:val="28"/>
          <w:lang w:eastAsia="ru-RU"/>
        </w:rPr>
      </w:pPr>
      <w:r w:rsidRPr="00F67183">
        <w:rPr>
          <w:rFonts w:ascii="Times New Roman" w:eastAsia="Times New Roman" w:hAnsi="Times New Roman" w:cs="Times New Roman"/>
          <w:b/>
          <w:bCs/>
          <w:i/>
          <w:iCs/>
          <w:sz w:val="28"/>
          <w:szCs w:val="28"/>
          <w:lang w:eastAsia="ru-RU"/>
        </w:rPr>
        <w:t>ПРИБОРЫ И РЕАКТИВЫ</w:t>
      </w:r>
    </w:p>
    <w:p w:rsidR="00581B27" w:rsidRPr="00F67183" w:rsidRDefault="00581B27" w:rsidP="0059366D">
      <w:pPr>
        <w:numPr>
          <w:ilvl w:val="0"/>
          <w:numId w:val="28"/>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Фотоэлектроколориметр ФЭК-56М</w:t>
      </w:r>
    </w:p>
    <w:p w:rsidR="00581B27" w:rsidRPr="00F67183" w:rsidRDefault="00581B27" w:rsidP="0059366D">
      <w:pPr>
        <w:numPr>
          <w:ilvl w:val="0"/>
          <w:numId w:val="28"/>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 xml:space="preserve">Рабочий раствор соли меди, содержащий 1 мг меди в 1 мл. Для приготовления этого раствора навеску </w:t>
      </w:r>
      <w:smartTag w:uri="urn:schemas-microsoft-com:office:smarttags" w:element="metricconverter">
        <w:smartTagPr>
          <w:attr w:name="ProductID" w:val="3,931 г"/>
        </w:smartTagPr>
        <w:r w:rsidRPr="00F67183">
          <w:rPr>
            <w:rFonts w:ascii="Times New Roman" w:eastAsia="Times New Roman" w:hAnsi="Times New Roman" w:cs="Times New Roman"/>
            <w:sz w:val="28"/>
            <w:szCs w:val="28"/>
            <w:lang w:eastAsia="ru-RU"/>
          </w:rPr>
          <w:t>3,931 г</w:t>
        </w:r>
      </w:smartTag>
      <w:r w:rsidRPr="00F67183">
        <w:rPr>
          <w:rFonts w:ascii="Times New Roman" w:eastAsia="Times New Roman" w:hAnsi="Times New Roman" w:cs="Times New Roman"/>
          <w:sz w:val="28"/>
          <w:szCs w:val="28"/>
          <w:lang w:eastAsia="ru-RU"/>
        </w:rPr>
        <w:t xml:space="preserve"> сульфата меди С</w:t>
      </w:r>
      <w:r w:rsidRPr="00F67183">
        <w:rPr>
          <w:rFonts w:ascii="Times New Roman" w:eastAsia="Times New Roman" w:hAnsi="Times New Roman" w:cs="Times New Roman"/>
          <w:sz w:val="28"/>
          <w:szCs w:val="28"/>
          <w:lang w:val="en-US" w:eastAsia="ru-RU"/>
        </w:rPr>
        <w:t>uSO</w:t>
      </w:r>
      <w:r w:rsidRPr="00F67183">
        <w:rPr>
          <w:rFonts w:ascii="Times New Roman" w:eastAsia="Times New Roman" w:hAnsi="Times New Roman" w:cs="Times New Roman"/>
          <w:sz w:val="28"/>
          <w:szCs w:val="28"/>
          <w:vertAlign w:val="subscript"/>
          <w:lang w:eastAsia="ru-RU"/>
        </w:rPr>
        <w:t>4</w:t>
      </w:r>
      <w:r w:rsidRPr="00F67183">
        <w:rPr>
          <w:rFonts w:ascii="Times New Roman" w:eastAsia="Times New Roman" w:hAnsi="Times New Roman" w:cs="Times New Roman"/>
          <w:sz w:val="28"/>
          <w:szCs w:val="28"/>
          <w:lang w:eastAsia="ru-RU" w:bidi="he-IL"/>
        </w:rPr>
        <w:t>ּ</w:t>
      </w:r>
      <w:r w:rsidRPr="00F67183">
        <w:rPr>
          <w:rFonts w:ascii="Times New Roman" w:eastAsia="Times New Roman" w:hAnsi="Times New Roman" w:cs="Times New Roman"/>
          <w:sz w:val="28"/>
          <w:szCs w:val="28"/>
          <w:lang w:eastAsia="ru-RU"/>
        </w:rPr>
        <w:t xml:space="preserve"> 5 Н</w:t>
      </w:r>
      <w:r w:rsidRPr="00F67183">
        <w:rPr>
          <w:rFonts w:ascii="Times New Roman" w:eastAsia="Times New Roman" w:hAnsi="Times New Roman" w:cs="Times New Roman"/>
          <w:sz w:val="28"/>
          <w:szCs w:val="28"/>
          <w:vertAlign w:val="subscript"/>
          <w:lang w:eastAsia="ru-RU"/>
        </w:rPr>
        <w:t>2</w:t>
      </w:r>
      <w:r w:rsidRPr="00F67183">
        <w:rPr>
          <w:rFonts w:ascii="Times New Roman" w:eastAsia="Times New Roman" w:hAnsi="Times New Roman" w:cs="Times New Roman"/>
          <w:sz w:val="28"/>
          <w:szCs w:val="28"/>
          <w:lang w:eastAsia="ru-RU"/>
        </w:rPr>
        <w:t xml:space="preserve">О растворяют в 25 мл 2М растворе серной кислоты, доводят объем раствора до </w:t>
      </w:r>
      <w:smartTag w:uri="urn:schemas-microsoft-com:office:smarttags" w:element="metricconverter">
        <w:smartTagPr>
          <w:attr w:name="ProductID" w:val="1 л"/>
        </w:smartTagPr>
        <w:r w:rsidRPr="00F67183">
          <w:rPr>
            <w:rFonts w:ascii="Times New Roman" w:eastAsia="Times New Roman" w:hAnsi="Times New Roman" w:cs="Times New Roman"/>
            <w:sz w:val="28"/>
            <w:szCs w:val="28"/>
            <w:lang w:eastAsia="ru-RU"/>
          </w:rPr>
          <w:t>1 л</w:t>
        </w:r>
      </w:smartTag>
      <w:r w:rsidRPr="00F67183">
        <w:rPr>
          <w:rFonts w:ascii="Times New Roman" w:eastAsia="Times New Roman" w:hAnsi="Times New Roman" w:cs="Times New Roman"/>
          <w:sz w:val="28"/>
          <w:szCs w:val="28"/>
          <w:lang w:eastAsia="ru-RU"/>
        </w:rPr>
        <w:t xml:space="preserve"> дист. водой. (Раствор готовит лаборант). </w:t>
      </w:r>
    </w:p>
    <w:p w:rsidR="00581B27" w:rsidRPr="00F67183" w:rsidRDefault="00581B27" w:rsidP="0059366D">
      <w:pPr>
        <w:numPr>
          <w:ilvl w:val="0"/>
          <w:numId w:val="28"/>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5%-ный раствор аммиака. (Раствор готовит лаборант).</w:t>
      </w:r>
    </w:p>
    <w:p w:rsidR="00581B27" w:rsidRPr="00F67183" w:rsidRDefault="00581B27" w:rsidP="00581B27">
      <w:pPr>
        <w:autoSpaceDE w:val="0"/>
        <w:autoSpaceDN w:val="0"/>
        <w:spacing w:after="0" w:line="240" w:lineRule="auto"/>
        <w:jc w:val="both"/>
        <w:rPr>
          <w:rFonts w:ascii="Times New Roman" w:eastAsia="Times New Roman" w:hAnsi="Times New Roman" w:cs="Times New Roman"/>
          <w:sz w:val="28"/>
          <w:szCs w:val="28"/>
          <w:lang w:eastAsia="ru-RU"/>
        </w:rPr>
      </w:pPr>
    </w:p>
    <w:p w:rsidR="00581B27" w:rsidRPr="00F67183" w:rsidRDefault="00581B27" w:rsidP="00581B27">
      <w:pPr>
        <w:autoSpaceDE w:val="0"/>
        <w:autoSpaceDN w:val="0"/>
        <w:spacing w:after="0" w:line="240" w:lineRule="auto"/>
        <w:jc w:val="center"/>
        <w:rPr>
          <w:rFonts w:ascii="Times New Roman" w:eastAsia="Times New Roman" w:hAnsi="Times New Roman" w:cs="Times New Roman"/>
          <w:b/>
          <w:bCs/>
          <w:i/>
          <w:iCs/>
          <w:sz w:val="28"/>
          <w:szCs w:val="28"/>
          <w:lang w:eastAsia="ru-RU"/>
        </w:rPr>
      </w:pPr>
      <w:r w:rsidRPr="00F67183">
        <w:rPr>
          <w:rFonts w:ascii="Times New Roman" w:eastAsia="Times New Roman" w:hAnsi="Times New Roman" w:cs="Times New Roman"/>
          <w:b/>
          <w:bCs/>
          <w:i/>
          <w:iCs/>
          <w:sz w:val="28"/>
          <w:szCs w:val="28"/>
          <w:lang w:eastAsia="ru-RU"/>
        </w:rPr>
        <w:t>ПРИГОТОВЛЕНИЕ СТАНДАРТНЫХ РАСТВОРОВ</w:t>
      </w:r>
    </w:p>
    <w:p w:rsidR="00581B27" w:rsidRPr="00F67183" w:rsidRDefault="00581B27" w:rsidP="00581B27">
      <w:p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Готовят 6 стандартных растворов, содержащих 5,0; 7,5; 10; 12,5; 15; 17,5 мг меди в 50 мл. Для этого в мерные колбы на 50 мл переносят соответственно 5,0; 7,5; 10; 12,5; 15; 17,5 исходного раствора, добавляют в каждую колбу 10 мл 5%-го раствора аммиака мерным цилиндром и доводят объем до 50 мл (до метки) дист. водой. Через 10 минут приступают к измерениям.</w:t>
      </w:r>
    </w:p>
    <w:p w:rsidR="00581B27" w:rsidRPr="00F67183" w:rsidRDefault="00581B27" w:rsidP="00581B27">
      <w:pPr>
        <w:autoSpaceDE w:val="0"/>
        <w:autoSpaceDN w:val="0"/>
        <w:spacing w:after="0" w:line="240" w:lineRule="auto"/>
        <w:jc w:val="both"/>
        <w:rPr>
          <w:rFonts w:ascii="Times New Roman" w:eastAsia="Times New Roman" w:hAnsi="Times New Roman" w:cs="Times New Roman"/>
          <w:sz w:val="28"/>
          <w:szCs w:val="28"/>
          <w:lang w:eastAsia="ru-RU"/>
        </w:rPr>
      </w:pPr>
    </w:p>
    <w:p w:rsidR="00581B27" w:rsidRPr="00F67183" w:rsidRDefault="00581B27" w:rsidP="00581B27">
      <w:pPr>
        <w:autoSpaceDE w:val="0"/>
        <w:autoSpaceDN w:val="0"/>
        <w:spacing w:after="0" w:line="240" w:lineRule="auto"/>
        <w:jc w:val="center"/>
        <w:rPr>
          <w:rFonts w:ascii="Times New Roman" w:eastAsia="Times New Roman" w:hAnsi="Times New Roman" w:cs="Times New Roman"/>
          <w:b/>
          <w:bCs/>
          <w:i/>
          <w:iCs/>
          <w:sz w:val="28"/>
          <w:szCs w:val="28"/>
          <w:lang w:eastAsia="ru-RU"/>
        </w:rPr>
      </w:pPr>
      <w:r w:rsidRPr="00F67183">
        <w:rPr>
          <w:rFonts w:ascii="Times New Roman" w:eastAsia="Times New Roman" w:hAnsi="Times New Roman" w:cs="Times New Roman"/>
          <w:b/>
          <w:bCs/>
          <w:i/>
          <w:iCs/>
          <w:sz w:val="28"/>
          <w:szCs w:val="28"/>
          <w:lang w:eastAsia="ru-RU"/>
        </w:rPr>
        <w:t>ВЫПОЛНЕНИЕ РАБОТЫ</w:t>
      </w:r>
    </w:p>
    <w:p w:rsidR="00581B27" w:rsidRPr="00F67183" w:rsidRDefault="00581B27" w:rsidP="00581B27">
      <w:p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ab/>
        <w:t>Работу проводят со светофильтром №8. Используют кюветы размером 20 мл. С данным светофильтром поочерёдно фотометрируют стандартные растворы. Каждое измерение обязательно повторяют 3 раза. По средним значениям в координатах поглощения строят градуировочный график. Затем получают раствор сульфата меди (</w:t>
      </w:r>
      <w:r w:rsidRPr="00F67183">
        <w:rPr>
          <w:rFonts w:ascii="Times New Roman" w:eastAsia="Times New Roman" w:hAnsi="Times New Roman" w:cs="Times New Roman"/>
          <w:sz w:val="28"/>
          <w:szCs w:val="28"/>
          <w:lang w:val="en-US" w:eastAsia="ru-RU"/>
        </w:rPr>
        <w:t>II</w:t>
      </w:r>
      <w:r w:rsidRPr="00F67183">
        <w:rPr>
          <w:rFonts w:ascii="Times New Roman" w:eastAsia="Times New Roman" w:hAnsi="Times New Roman" w:cs="Times New Roman"/>
          <w:sz w:val="28"/>
          <w:szCs w:val="28"/>
          <w:lang w:eastAsia="ru-RU"/>
        </w:rPr>
        <w:t>), прибавляют 10 мл 5%-го раствора аммиака и доводят объем до 50 мл дист. водой. Приготовленный раствор через 10 мин фотометрируют. Измерения повторяют 5 раз. Пользуясь графиком находят содержание меди в анализируемом растворе.</w:t>
      </w:r>
    </w:p>
    <w:p w:rsidR="00581B27" w:rsidRPr="00F67183" w:rsidRDefault="00581B27" w:rsidP="00581B27">
      <w:pPr>
        <w:autoSpaceDE w:val="0"/>
        <w:autoSpaceDN w:val="0"/>
        <w:spacing w:after="0" w:line="240" w:lineRule="auto"/>
        <w:jc w:val="right"/>
        <w:rPr>
          <w:rFonts w:ascii="Times New Roman" w:eastAsia="Times New Roman" w:hAnsi="Times New Roman" w:cs="Times New Roman"/>
          <w:b/>
          <w:bCs/>
          <w:sz w:val="28"/>
          <w:szCs w:val="28"/>
          <w:u w:val="single"/>
          <w:lang w:eastAsia="ru-RU"/>
        </w:rPr>
      </w:pPr>
    </w:p>
    <w:p w:rsidR="00581B27" w:rsidRPr="00F67183" w:rsidRDefault="00581B27" w:rsidP="00581B27">
      <w:pPr>
        <w:autoSpaceDE w:val="0"/>
        <w:autoSpaceDN w:val="0"/>
        <w:spacing w:after="0" w:line="240" w:lineRule="auto"/>
        <w:jc w:val="right"/>
        <w:rPr>
          <w:rFonts w:ascii="Times New Roman" w:eastAsia="Times New Roman" w:hAnsi="Times New Roman" w:cs="Times New Roman"/>
          <w:b/>
          <w:bCs/>
          <w:sz w:val="28"/>
          <w:szCs w:val="28"/>
          <w:u w:val="single"/>
          <w:lang w:eastAsia="ru-RU"/>
        </w:rPr>
      </w:pPr>
      <w:r w:rsidRPr="00F67183">
        <w:rPr>
          <w:rFonts w:ascii="Times New Roman" w:eastAsia="Times New Roman" w:hAnsi="Times New Roman" w:cs="Times New Roman"/>
          <w:b/>
          <w:bCs/>
          <w:sz w:val="28"/>
          <w:szCs w:val="28"/>
          <w:u w:val="single"/>
          <w:lang w:eastAsia="ru-RU"/>
        </w:rPr>
        <w:t>Таблица №1</w:t>
      </w:r>
    </w:p>
    <w:p w:rsidR="00581B27" w:rsidRPr="00F67183" w:rsidRDefault="00581B27" w:rsidP="00581B27">
      <w:pPr>
        <w:autoSpaceDE w:val="0"/>
        <w:autoSpaceDN w:val="0"/>
        <w:spacing w:after="0" w:line="240" w:lineRule="auto"/>
        <w:jc w:val="right"/>
        <w:rPr>
          <w:rFonts w:ascii="Times New Roman" w:eastAsia="Times New Roman" w:hAnsi="Times New Roman" w:cs="Times New Roman"/>
          <w:b/>
          <w:bCs/>
          <w:sz w:val="28"/>
          <w:szCs w:val="28"/>
          <w:u w:val="single"/>
          <w:lang w:eastAsia="ru-RU"/>
        </w:rPr>
      </w:pPr>
    </w:p>
    <w:p w:rsidR="00581B27" w:rsidRPr="00F67183" w:rsidRDefault="00581B27" w:rsidP="00581B27">
      <w:pPr>
        <w:autoSpaceDE w:val="0"/>
        <w:autoSpaceDN w:val="0"/>
        <w:spacing w:after="0" w:line="240" w:lineRule="auto"/>
        <w:jc w:val="center"/>
        <w:rPr>
          <w:rFonts w:ascii="Times New Roman" w:eastAsia="Times New Roman" w:hAnsi="Times New Roman" w:cs="Times New Roman"/>
          <w:b/>
          <w:bCs/>
          <w:i/>
          <w:iCs/>
          <w:sz w:val="28"/>
          <w:szCs w:val="28"/>
          <w:lang w:eastAsia="ru-RU"/>
        </w:rPr>
      </w:pPr>
      <w:r w:rsidRPr="00F67183">
        <w:rPr>
          <w:rFonts w:ascii="Times New Roman" w:eastAsia="Times New Roman" w:hAnsi="Times New Roman" w:cs="Times New Roman"/>
          <w:b/>
          <w:bCs/>
          <w:i/>
          <w:iCs/>
          <w:sz w:val="28"/>
          <w:szCs w:val="28"/>
          <w:lang w:eastAsia="ru-RU"/>
        </w:rPr>
        <w:t>ЗАВИСИМОСТЬ ОПТИЧЕСКОЙ ПЛОТНОСТИ РАСТВОРОВ ОТ СОДЕРЖАНИЯ ИОНОВ МЕДИ</w:t>
      </w:r>
    </w:p>
    <w:p w:rsidR="00581B27" w:rsidRPr="00F67183" w:rsidRDefault="00581B27" w:rsidP="00581B27">
      <w:pPr>
        <w:autoSpaceDE w:val="0"/>
        <w:autoSpaceDN w:val="0"/>
        <w:spacing w:after="0" w:line="240" w:lineRule="auto"/>
        <w:jc w:val="center"/>
        <w:rPr>
          <w:rFonts w:ascii="Times New Roman" w:eastAsia="Times New Roman" w:hAnsi="Times New Roman" w:cs="Times New Roman"/>
          <w:b/>
          <w:bCs/>
          <w:i/>
          <w:iCs/>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559"/>
        <w:gridCol w:w="1701"/>
        <w:gridCol w:w="1522"/>
      </w:tblGrid>
      <w:tr w:rsidR="00581B27" w:rsidRPr="00F67183" w:rsidTr="0076572F">
        <w:tc>
          <w:tcPr>
            <w:tcW w:w="2943" w:type="dxa"/>
          </w:tcPr>
          <w:p w:rsidR="00581B27" w:rsidRPr="00F67183" w:rsidRDefault="00581B27" w:rsidP="0076572F">
            <w:pPr>
              <w:autoSpaceDE w:val="0"/>
              <w:autoSpaceDN w:val="0"/>
              <w:spacing w:after="0" w:line="240" w:lineRule="auto"/>
              <w:jc w:val="center"/>
              <w:rPr>
                <w:rFonts w:ascii="Times New Roman" w:eastAsia="Times New Roman" w:hAnsi="Times New Roman" w:cs="Times New Roman"/>
                <w:b/>
                <w:bCs/>
                <w:sz w:val="28"/>
                <w:szCs w:val="28"/>
                <w:lang w:eastAsia="ru-RU"/>
              </w:rPr>
            </w:pPr>
            <w:r w:rsidRPr="00F67183">
              <w:rPr>
                <w:rFonts w:ascii="Times New Roman" w:eastAsia="Times New Roman" w:hAnsi="Times New Roman" w:cs="Times New Roman"/>
                <w:b/>
                <w:bCs/>
                <w:sz w:val="28"/>
                <w:szCs w:val="28"/>
                <w:lang w:eastAsia="ru-RU"/>
              </w:rPr>
              <w:t>Концентрация меди мг</w:t>
            </w:r>
            <w:r w:rsidRPr="00F67183">
              <w:rPr>
                <w:rFonts w:ascii="Times New Roman" w:eastAsia="Times New Roman" w:hAnsi="Times New Roman" w:cs="Times New Roman"/>
                <w:b/>
                <w:bCs/>
                <w:sz w:val="28"/>
                <w:szCs w:val="28"/>
                <w:lang w:val="en-US" w:eastAsia="ru-RU"/>
              </w:rPr>
              <w:t>/</w:t>
            </w:r>
            <w:r w:rsidRPr="00F67183">
              <w:rPr>
                <w:rFonts w:ascii="Times New Roman" w:eastAsia="Times New Roman" w:hAnsi="Times New Roman" w:cs="Times New Roman"/>
                <w:b/>
                <w:bCs/>
                <w:sz w:val="28"/>
                <w:szCs w:val="28"/>
                <w:lang w:eastAsia="ru-RU"/>
              </w:rPr>
              <w:t>мл</w:t>
            </w:r>
          </w:p>
        </w:tc>
        <w:tc>
          <w:tcPr>
            <w:tcW w:w="1560" w:type="dxa"/>
          </w:tcPr>
          <w:p w:rsidR="00581B27" w:rsidRPr="00F67183" w:rsidRDefault="00581B27" w:rsidP="0076572F">
            <w:pPr>
              <w:autoSpaceDE w:val="0"/>
              <w:autoSpaceDN w:val="0"/>
              <w:spacing w:after="0" w:line="240" w:lineRule="auto"/>
              <w:jc w:val="center"/>
              <w:rPr>
                <w:rFonts w:ascii="Times New Roman" w:eastAsia="Times New Roman" w:hAnsi="Times New Roman" w:cs="Times New Roman"/>
                <w:b/>
                <w:bCs/>
                <w:sz w:val="28"/>
                <w:szCs w:val="28"/>
                <w:vertAlign w:val="subscript"/>
                <w:lang w:eastAsia="ru-RU"/>
              </w:rPr>
            </w:pPr>
            <w:r w:rsidRPr="00F67183">
              <w:rPr>
                <w:rFonts w:ascii="Times New Roman" w:eastAsia="Times New Roman" w:hAnsi="Times New Roman" w:cs="Times New Roman"/>
                <w:b/>
                <w:bCs/>
                <w:sz w:val="28"/>
                <w:szCs w:val="28"/>
                <w:lang w:eastAsia="ru-RU"/>
              </w:rPr>
              <w:t>А</w:t>
            </w:r>
            <w:r w:rsidRPr="00F67183">
              <w:rPr>
                <w:rFonts w:ascii="Times New Roman" w:eastAsia="Times New Roman" w:hAnsi="Times New Roman" w:cs="Times New Roman"/>
                <w:b/>
                <w:bCs/>
                <w:sz w:val="28"/>
                <w:szCs w:val="28"/>
                <w:vertAlign w:val="subscript"/>
                <w:lang w:eastAsia="ru-RU"/>
              </w:rPr>
              <w:t>1</w:t>
            </w:r>
          </w:p>
        </w:tc>
        <w:tc>
          <w:tcPr>
            <w:tcW w:w="1559" w:type="dxa"/>
          </w:tcPr>
          <w:p w:rsidR="00581B27" w:rsidRPr="00F67183" w:rsidRDefault="00581B27" w:rsidP="0076572F">
            <w:pPr>
              <w:autoSpaceDE w:val="0"/>
              <w:autoSpaceDN w:val="0"/>
              <w:spacing w:after="0" w:line="240" w:lineRule="auto"/>
              <w:jc w:val="center"/>
              <w:rPr>
                <w:rFonts w:ascii="Times New Roman" w:eastAsia="Times New Roman" w:hAnsi="Times New Roman" w:cs="Times New Roman"/>
                <w:b/>
                <w:bCs/>
                <w:sz w:val="28"/>
                <w:szCs w:val="28"/>
                <w:vertAlign w:val="subscript"/>
                <w:lang w:eastAsia="ru-RU"/>
              </w:rPr>
            </w:pPr>
            <w:r w:rsidRPr="00F67183">
              <w:rPr>
                <w:rFonts w:ascii="Times New Roman" w:eastAsia="Times New Roman" w:hAnsi="Times New Roman" w:cs="Times New Roman"/>
                <w:b/>
                <w:bCs/>
                <w:sz w:val="28"/>
                <w:szCs w:val="28"/>
                <w:lang w:eastAsia="ru-RU"/>
              </w:rPr>
              <w:t>А</w:t>
            </w:r>
            <w:r w:rsidRPr="00F67183">
              <w:rPr>
                <w:rFonts w:ascii="Times New Roman" w:eastAsia="Times New Roman" w:hAnsi="Times New Roman" w:cs="Times New Roman"/>
                <w:b/>
                <w:bCs/>
                <w:sz w:val="28"/>
                <w:szCs w:val="28"/>
                <w:vertAlign w:val="subscript"/>
                <w:lang w:eastAsia="ru-RU"/>
              </w:rPr>
              <w:t>2</w:t>
            </w:r>
          </w:p>
        </w:tc>
        <w:tc>
          <w:tcPr>
            <w:tcW w:w="1701" w:type="dxa"/>
          </w:tcPr>
          <w:p w:rsidR="00581B27" w:rsidRPr="00F67183" w:rsidRDefault="00581B27" w:rsidP="0076572F">
            <w:pPr>
              <w:autoSpaceDE w:val="0"/>
              <w:autoSpaceDN w:val="0"/>
              <w:spacing w:after="0" w:line="240" w:lineRule="auto"/>
              <w:jc w:val="center"/>
              <w:rPr>
                <w:rFonts w:ascii="Times New Roman" w:eastAsia="Times New Roman" w:hAnsi="Times New Roman" w:cs="Times New Roman"/>
                <w:b/>
                <w:bCs/>
                <w:sz w:val="28"/>
                <w:szCs w:val="28"/>
                <w:vertAlign w:val="subscript"/>
                <w:lang w:eastAsia="ru-RU"/>
              </w:rPr>
            </w:pPr>
            <w:r w:rsidRPr="00F67183">
              <w:rPr>
                <w:rFonts w:ascii="Times New Roman" w:eastAsia="Times New Roman" w:hAnsi="Times New Roman" w:cs="Times New Roman"/>
                <w:b/>
                <w:bCs/>
                <w:sz w:val="28"/>
                <w:szCs w:val="28"/>
                <w:lang w:eastAsia="ru-RU"/>
              </w:rPr>
              <w:t>А</w:t>
            </w:r>
            <w:r w:rsidRPr="00F67183">
              <w:rPr>
                <w:rFonts w:ascii="Times New Roman" w:eastAsia="Times New Roman" w:hAnsi="Times New Roman" w:cs="Times New Roman"/>
                <w:b/>
                <w:bCs/>
                <w:sz w:val="28"/>
                <w:szCs w:val="28"/>
                <w:vertAlign w:val="subscript"/>
                <w:lang w:eastAsia="ru-RU"/>
              </w:rPr>
              <w:t>3</w:t>
            </w:r>
          </w:p>
        </w:tc>
        <w:tc>
          <w:tcPr>
            <w:tcW w:w="1522" w:type="dxa"/>
          </w:tcPr>
          <w:p w:rsidR="00581B27" w:rsidRPr="00F67183" w:rsidRDefault="00581B27" w:rsidP="0076572F">
            <w:pPr>
              <w:autoSpaceDE w:val="0"/>
              <w:autoSpaceDN w:val="0"/>
              <w:spacing w:after="0" w:line="240" w:lineRule="auto"/>
              <w:jc w:val="center"/>
              <w:rPr>
                <w:rFonts w:ascii="Times New Roman" w:eastAsia="Times New Roman" w:hAnsi="Times New Roman" w:cs="Times New Roman"/>
                <w:b/>
                <w:bCs/>
                <w:sz w:val="28"/>
                <w:szCs w:val="28"/>
                <w:lang w:eastAsia="ru-RU"/>
              </w:rPr>
            </w:pPr>
            <w:r w:rsidRPr="00F67183">
              <w:rPr>
                <w:rFonts w:ascii="Times New Roman" w:eastAsia="Times New Roman" w:hAnsi="Times New Roman" w:cs="Times New Roman"/>
                <w:b/>
                <w:bCs/>
                <w:sz w:val="28"/>
                <w:szCs w:val="28"/>
                <w:lang w:eastAsia="ru-RU"/>
              </w:rPr>
              <w:t>А</w:t>
            </w:r>
            <w:r w:rsidRPr="00F67183">
              <w:rPr>
                <w:rFonts w:ascii="Times New Roman" w:eastAsia="Times New Roman" w:hAnsi="Times New Roman" w:cs="Times New Roman"/>
                <w:b/>
                <w:bCs/>
                <w:sz w:val="28"/>
                <w:szCs w:val="28"/>
                <w:vertAlign w:val="subscript"/>
                <w:lang w:eastAsia="ru-RU"/>
              </w:rPr>
              <w:t>ср.</w:t>
            </w:r>
          </w:p>
        </w:tc>
      </w:tr>
      <w:tr w:rsidR="00581B27" w:rsidRPr="00F67183" w:rsidTr="0076572F">
        <w:tc>
          <w:tcPr>
            <w:tcW w:w="2943" w:type="dxa"/>
          </w:tcPr>
          <w:p w:rsidR="00581B27" w:rsidRPr="00F67183" w:rsidRDefault="00581B27" w:rsidP="0076572F">
            <w:pPr>
              <w:autoSpaceDE w:val="0"/>
              <w:autoSpaceDN w:val="0"/>
              <w:spacing w:after="0" w:line="240" w:lineRule="auto"/>
              <w:jc w:val="both"/>
              <w:rPr>
                <w:rFonts w:ascii="Times New Roman" w:eastAsia="Times New Roman" w:hAnsi="Times New Roman" w:cs="Times New Roman"/>
                <w:sz w:val="28"/>
                <w:szCs w:val="28"/>
                <w:lang w:eastAsia="ru-RU"/>
              </w:rPr>
            </w:pPr>
          </w:p>
        </w:tc>
        <w:tc>
          <w:tcPr>
            <w:tcW w:w="1560" w:type="dxa"/>
          </w:tcPr>
          <w:p w:rsidR="00581B27" w:rsidRPr="00F67183" w:rsidRDefault="00581B27" w:rsidP="0076572F">
            <w:pPr>
              <w:autoSpaceDE w:val="0"/>
              <w:autoSpaceDN w:val="0"/>
              <w:spacing w:after="0" w:line="240" w:lineRule="auto"/>
              <w:jc w:val="both"/>
              <w:rPr>
                <w:rFonts w:ascii="Times New Roman" w:eastAsia="Times New Roman" w:hAnsi="Times New Roman" w:cs="Times New Roman"/>
                <w:sz w:val="28"/>
                <w:szCs w:val="28"/>
                <w:lang w:eastAsia="ru-RU"/>
              </w:rPr>
            </w:pPr>
          </w:p>
        </w:tc>
        <w:tc>
          <w:tcPr>
            <w:tcW w:w="1559" w:type="dxa"/>
          </w:tcPr>
          <w:p w:rsidR="00581B27" w:rsidRPr="00F67183" w:rsidRDefault="00581B27" w:rsidP="0076572F">
            <w:pPr>
              <w:autoSpaceDE w:val="0"/>
              <w:autoSpaceDN w:val="0"/>
              <w:spacing w:after="0" w:line="240" w:lineRule="auto"/>
              <w:jc w:val="both"/>
              <w:rPr>
                <w:rFonts w:ascii="Times New Roman" w:eastAsia="Times New Roman" w:hAnsi="Times New Roman" w:cs="Times New Roman"/>
                <w:sz w:val="28"/>
                <w:szCs w:val="28"/>
                <w:lang w:eastAsia="ru-RU"/>
              </w:rPr>
            </w:pPr>
          </w:p>
        </w:tc>
        <w:tc>
          <w:tcPr>
            <w:tcW w:w="1701" w:type="dxa"/>
          </w:tcPr>
          <w:p w:rsidR="00581B27" w:rsidRPr="00F67183" w:rsidRDefault="00581B27" w:rsidP="0076572F">
            <w:pPr>
              <w:autoSpaceDE w:val="0"/>
              <w:autoSpaceDN w:val="0"/>
              <w:spacing w:after="0" w:line="240" w:lineRule="auto"/>
              <w:jc w:val="both"/>
              <w:rPr>
                <w:rFonts w:ascii="Times New Roman" w:eastAsia="Times New Roman" w:hAnsi="Times New Roman" w:cs="Times New Roman"/>
                <w:sz w:val="28"/>
                <w:szCs w:val="28"/>
                <w:lang w:eastAsia="ru-RU"/>
              </w:rPr>
            </w:pPr>
          </w:p>
        </w:tc>
        <w:tc>
          <w:tcPr>
            <w:tcW w:w="1522" w:type="dxa"/>
          </w:tcPr>
          <w:p w:rsidR="00581B27" w:rsidRPr="00F67183" w:rsidRDefault="00581B27" w:rsidP="0076572F">
            <w:pPr>
              <w:autoSpaceDE w:val="0"/>
              <w:autoSpaceDN w:val="0"/>
              <w:spacing w:after="0" w:line="240" w:lineRule="auto"/>
              <w:jc w:val="both"/>
              <w:rPr>
                <w:rFonts w:ascii="Times New Roman" w:eastAsia="Times New Roman" w:hAnsi="Times New Roman" w:cs="Times New Roman"/>
                <w:sz w:val="28"/>
                <w:szCs w:val="28"/>
                <w:lang w:eastAsia="ru-RU"/>
              </w:rPr>
            </w:pPr>
          </w:p>
        </w:tc>
      </w:tr>
    </w:tbl>
    <w:p w:rsidR="00581B27" w:rsidRPr="00F67183" w:rsidRDefault="00581B27" w:rsidP="00581B27">
      <w:pPr>
        <w:autoSpaceDE w:val="0"/>
        <w:autoSpaceDN w:val="0"/>
        <w:spacing w:after="0" w:line="240" w:lineRule="auto"/>
        <w:jc w:val="center"/>
        <w:rPr>
          <w:rFonts w:ascii="Times New Roman" w:eastAsia="Times New Roman" w:hAnsi="Times New Roman" w:cs="Times New Roman"/>
          <w:b/>
          <w:bCs/>
          <w:i/>
          <w:iCs/>
          <w:sz w:val="28"/>
          <w:szCs w:val="28"/>
          <w:lang w:eastAsia="ru-RU"/>
        </w:rPr>
      </w:pPr>
      <w:r w:rsidRPr="00F67183">
        <w:rPr>
          <w:rFonts w:ascii="Times New Roman" w:eastAsia="Times New Roman" w:hAnsi="Times New Roman" w:cs="Times New Roman"/>
          <w:b/>
          <w:bCs/>
          <w:i/>
          <w:iCs/>
          <w:sz w:val="28"/>
          <w:szCs w:val="28"/>
          <w:lang w:eastAsia="ru-RU"/>
        </w:rPr>
        <w:lastRenderedPageBreak/>
        <w:t>ФОРМА ОТЧЕТА</w:t>
      </w:r>
    </w:p>
    <w:p w:rsidR="00581B27" w:rsidRPr="00F67183" w:rsidRDefault="00581B27" w:rsidP="0059366D">
      <w:pPr>
        <w:numPr>
          <w:ilvl w:val="0"/>
          <w:numId w:val="29"/>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Указать цель работы.</w:t>
      </w:r>
    </w:p>
    <w:p w:rsidR="00581B27" w:rsidRPr="00F67183" w:rsidRDefault="00581B27" w:rsidP="0059366D">
      <w:pPr>
        <w:numPr>
          <w:ilvl w:val="0"/>
          <w:numId w:val="29"/>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Изложить теоретические основы фотометрического метода количественного анализа вещества.</w:t>
      </w:r>
    </w:p>
    <w:p w:rsidR="00581B27" w:rsidRPr="00F67183" w:rsidRDefault="00581B27" w:rsidP="0059366D">
      <w:pPr>
        <w:numPr>
          <w:ilvl w:val="0"/>
          <w:numId w:val="29"/>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Привести аналитическое выражение закона Бугера-Ламберта-Бера и охарактеризовать все величины, входящие в выражение этого закона.</w:t>
      </w:r>
    </w:p>
    <w:p w:rsidR="00581B27" w:rsidRPr="00F67183" w:rsidRDefault="00581B27" w:rsidP="0059366D">
      <w:pPr>
        <w:numPr>
          <w:ilvl w:val="0"/>
          <w:numId w:val="29"/>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Объяснить принцип работы фотоэлектроколориметра.</w:t>
      </w:r>
    </w:p>
    <w:p w:rsidR="00581B27" w:rsidRPr="00F67183" w:rsidRDefault="00581B27" w:rsidP="0059366D">
      <w:pPr>
        <w:numPr>
          <w:ilvl w:val="0"/>
          <w:numId w:val="29"/>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Записать уравнения реакций, протекающих в аммиачном растворе сульфата меди. Какими электронными переходами обусловлена окраска аммиакатов? От чего зависит интенсивность окраски аммиакатов?</w:t>
      </w:r>
    </w:p>
    <w:p w:rsidR="00581B27" w:rsidRPr="00F67183" w:rsidRDefault="00581B27" w:rsidP="0059366D">
      <w:pPr>
        <w:numPr>
          <w:ilvl w:val="0"/>
          <w:numId w:val="29"/>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Заполнить таблицу №1.</w:t>
      </w:r>
    </w:p>
    <w:p w:rsidR="00581B27" w:rsidRPr="00F67183" w:rsidRDefault="00581B27" w:rsidP="0059366D">
      <w:pPr>
        <w:numPr>
          <w:ilvl w:val="0"/>
          <w:numId w:val="29"/>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По данным таблицы №1 построить градуировочный график.</w:t>
      </w:r>
    </w:p>
    <w:p w:rsidR="00581B27" w:rsidRPr="00F67183" w:rsidRDefault="00581B27" w:rsidP="0059366D">
      <w:pPr>
        <w:numPr>
          <w:ilvl w:val="0"/>
          <w:numId w:val="29"/>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Измерив оптическую плотность исследуемого раствора, определить по калибровочной кривой его концентрацию (задача).</w:t>
      </w:r>
    </w:p>
    <w:p w:rsidR="00581B27" w:rsidRPr="00F67183" w:rsidRDefault="00581B27" w:rsidP="00581B27">
      <w:pPr>
        <w:autoSpaceDE w:val="0"/>
        <w:autoSpaceDN w:val="0"/>
        <w:adjustRightInd w:val="0"/>
        <w:spacing w:after="0" w:line="240" w:lineRule="auto"/>
        <w:jc w:val="both"/>
        <w:rPr>
          <w:rFonts w:ascii="Times New Roman" w:eastAsia="Times New Roman" w:hAnsi="Times New Roman" w:cs="Times New Roman"/>
          <w:b/>
          <w:noProof/>
          <w:sz w:val="30"/>
          <w:szCs w:val="24"/>
          <w:lang w:eastAsia="ru-RU"/>
        </w:rPr>
      </w:pPr>
    </w:p>
    <w:p w:rsidR="00581B27" w:rsidRPr="00F67183" w:rsidRDefault="00581B27" w:rsidP="00581B27">
      <w:pPr>
        <w:spacing w:after="0" w:line="240" w:lineRule="auto"/>
        <w:ind w:left="360"/>
        <w:rPr>
          <w:rFonts w:ascii="Times New Roman" w:eastAsia="Times New Roman" w:hAnsi="Times New Roman" w:cs="Times New Roman"/>
          <w:sz w:val="28"/>
          <w:szCs w:val="28"/>
          <w:lang w:eastAsia="ru-RU"/>
        </w:rPr>
      </w:pPr>
    </w:p>
    <w:p w:rsidR="00581B27"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Pr="0001764D" w:rsidRDefault="00581B27" w:rsidP="00581B27">
      <w:pPr>
        <w:spacing w:after="0" w:line="240" w:lineRule="auto"/>
        <w:jc w:val="both"/>
        <w:rPr>
          <w:rFonts w:ascii="Times New Roman" w:eastAsia="Times New Roman" w:hAnsi="Times New Roman" w:cs="Times New Roman"/>
          <w:b/>
          <w:sz w:val="28"/>
          <w:szCs w:val="24"/>
          <w:lang w:eastAsia="ru-RU"/>
        </w:rPr>
      </w:pPr>
      <w:r w:rsidRPr="0001764D">
        <w:rPr>
          <w:rFonts w:ascii="Times New Roman" w:eastAsia="Times New Roman" w:hAnsi="Times New Roman" w:cs="Times New Roman"/>
          <w:b/>
          <w:sz w:val="28"/>
          <w:szCs w:val="24"/>
          <w:lang w:eastAsia="ru-RU"/>
        </w:rPr>
        <w:t>2.3 Задания к лабораторным работам</w:t>
      </w:r>
    </w:p>
    <w:p w:rsidR="00581B27" w:rsidRPr="0001764D"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Pr="0001764D"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Pr="0001764D" w:rsidRDefault="00581B27" w:rsidP="00581B27">
      <w:pPr>
        <w:spacing w:after="0" w:line="240" w:lineRule="auto"/>
        <w:jc w:val="both"/>
        <w:rPr>
          <w:rFonts w:ascii="Times New Roman" w:eastAsia="Times New Roman" w:hAnsi="Times New Roman" w:cs="Times New Roman"/>
          <w:b/>
          <w:sz w:val="28"/>
          <w:szCs w:val="24"/>
          <w:lang w:eastAsia="ru-RU"/>
        </w:rPr>
      </w:pPr>
      <w:r w:rsidRPr="0001764D">
        <w:rPr>
          <w:rFonts w:ascii="Times New Roman" w:eastAsia="Times New Roman" w:hAnsi="Times New Roman" w:cs="Times New Roman"/>
          <w:b/>
          <w:sz w:val="28"/>
          <w:szCs w:val="24"/>
          <w:lang w:eastAsia="ru-RU"/>
        </w:rPr>
        <w:tab/>
        <w:t>2.3.1 Задания к лабораторным работам по общей химии</w:t>
      </w:r>
    </w:p>
    <w:p w:rsidR="00581B27" w:rsidRPr="0001764D"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Pr="0001764D"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Pr="0001764D" w:rsidRDefault="00581B27" w:rsidP="00581B27">
      <w:pPr>
        <w:spacing w:after="0" w:line="240" w:lineRule="auto"/>
        <w:jc w:val="both"/>
        <w:rPr>
          <w:rFonts w:ascii="Times New Roman" w:eastAsia="Times New Roman" w:hAnsi="Times New Roman" w:cs="Times New Roman"/>
          <w:b/>
          <w:sz w:val="28"/>
          <w:szCs w:val="24"/>
          <w:lang w:eastAsia="ru-RU"/>
        </w:rPr>
      </w:pPr>
      <w:r w:rsidRPr="0001764D">
        <w:rPr>
          <w:rFonts w:ascii="Times New Roman" w:eastAsia="Times New Roman" w:hAnsi="Times New Roman" w:cs="Times New Roman"/>
          <w:b/>
          <w:sz w:val="28"/>
          <w:szCs w:val="24"/>
          <w:lang w:eastAsia="ru-RU"/>
        </w:rPr>
        <w:tab/>
        <w:t>2.3.2 Задания к лабораторным работам по аналитической химии</w:t>
      </w:r>
    </w:p>
    <w:p w:rsidR="00581B27" w:rsidRPr="0001764D" w:rsidRDefault="00581B27" w:rsidP="00581B27">
      <w:pPr>
        <w:spacing w:after="0" w:line="240" w:lineRule="auto"/>
        <w:jc w:val="both"/>
        <w:rPr>
          <w:rFonts w:ascii="Times New Roman" w:eastAsia="Times New Roman" w:hAnsi="Times New Roman" w:cs="Times New Roman"/>
          <w:b/>
          <w:sz w:val="28"/>
          <w:szCs w:val="24"/>
          <w:lang w:eastAsia="ru-RU"/>
        </w:rPr>
      </w:pPr>
    </w:p>
    <w:p w:rsidR="00581B27" w:rsidRPr="0001764D" w:rsidRDefault="00581B27" w:rsidP="00581B27">
      <w:pPr>
        <w:tabs>
          <w:tab w:val="left" w:pos="0"/>
          <w:tab w:val="left" w:pos="236"/>
        </w:tabs>
        <w:spacing w:after="0" w:line="240" w:lineRule="auto"/>
        <w:ind w:left="56"/>
        <w:jc w:val="center"/>
        <w:rPr>
          <w:rFonts w:ascii="Times New Roman" w:eastAsia="Times New Roman" w:hAnsi="Times New Roman" w:cs="Times New Roman"/>
          <w:b/>
          <w:sz w:val="28"/>
          <w:szCs w:val="28"/>
          <w:lang w:eastAsia="ru-RU"/>
        </w:rPr>
      </w:pPr>
      <w:r w:rsidRPr="0001764D">
        <w:rPr>
          <w:rFonts w:ascii="Times New Roman" w:eastAsia="Times New Roman" w:hAnsi="Times New Roman" w:cs="Times New Roman"/>
          <w:b/>
          <w:sz w:val="28"/>
          <w:szCs w:val="28"/>
          <w:lang w:eastAsia="ru-RU"/>
        </w:rPr>
        <w:t>Задания к лабораторной работе № 1  «</w:t>
      </w:r>
      <w:r w:rsidRPr="0001764D">
        <w:rPr>
          <w:rFonts w:ascii="Times New Roman" w:eastAsia="Times New Roman" w:hAnsi="Times New Roman" w:cs="Times New Roman"/>
          <w:b/>
          <w:sz w:val="32"/>
          <w:szCs w:val="32"/>
          <w:lang w:eastAsia="ru-RU"/>
        </w:rPr>
        <w:t>Реакции и процессы, используемые в аналитической химии</w:t>
      </w:r>
      <w:r w:rsidRPr="0001764D">
        <w:rPr>
          <w:rFonts w:ascii="Times New Roman" w:eastAsia="Times New Roman" w:hAnsi="Times New Roman" w:cs="Times New Roman"/>
          <w:b/>
          <w:sz w:val="28"/>
          <w:szCs w:val="28"/>
          <w:lang w:eastAsia="ru-RU"/>
        </w:rPr>
        <w:t>»</w:t>
      </w:r>
    </w:p>
    <w:p w:rsidR="00581B27" w:rsidRPr="0001764D" w:rsidRDefault="00581B27" w:rsidP="00581B27">
      <w:pPr>
        <w:tabs>
          <w:tab w:val="left" w:pos="0"/>
          <w:tab w:val="left" w:pos="236"/>
        </w:tabs>
        <w:spacing w:after="0" w:line="240" w:lineRule="auto"/>
        <w:ind w:left="56"/>
        <w:jc w:val="center"/>
        <w:rPr>
          <w:rFonts w:ascii="Times New Roman" w:eastAsia="Times New Roman" w:hAnsi="Times New Roman" w:cs="Times New Roman"/>
          <w:b/>
          <w:sz w:val="28"/>
          <w:szCs w:val="28"/>
          <w:lang w:eastAsia="ru-RU"/>
        </w:rPr>
      </w:pPr>
    </w:p>
    <w:p w:rsidR="00581B27" w:rsidRPr="0001764D" w:rsidRDefault="00581B27" w:rsidP="0059366D">
      <w:pPr>
        <w:numPr>
          <w:ilvl w:val="0"/>
          <w:numId w:val="23"/>
        </w:numPr>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 xml:space="preserve">Почему </w:t>
      </w:r>
      <w:r w:rsidRPr="0001764D">
        <w:rPr>
          <w:rFonts w:ascii="Times New Roman" w:eastAsia="Times New Roman" w:hAnsi="Times New Roman" w:cs="Times New Roman"/>
          <w:sz w:val="30"/>
          <w:szCs w:val="24"/>
          <w:lang w:val="en-US" w:eastAsia="ru-RU"/>
        </w:rPr>
        <w:t>NH</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xml:space="preserve"> рассматривают с группой </w:t>
      </w:r>
      <w:r w:rsidRPr="0001764D">
        <w:rPr>
          <w:rFonts w:ascii="Times New Roman" w:eastAsia="Times New Roman" w:hAnsi="Times New Roman" w:cs="Times New Roman"/>
          <w:sz w:val="30"/>
          <w:szCs w:val="24"/>
          <w:lang w:val="en-US" w:eastAsia="ru-RU"/>
        </w:rPr>
        <w:t>s</w:t>
      </w:r>
      <w:r w:rsidRPr="0001764D">
        <w:rPr>
          <w:rFonts w:ascii="Times New Roman" w:eastAsia="Times New Roman" w:hAnsi="Times New Roman" w:cs="Times New Roman"/>
          <w:sz w:val="30"/>
          <w:szCs w:val="24"/>
          <w:lang w:eastAsia="ru-RU"/>
        </w:rPr>
        <w:t xml:space="preserve">-элементов? </w:t>
      </w:r>
    </w:p>
    <w:p w:rsidR="00581B27" w:rsidRPr="0001764D" w:rsidRDefault="00581B27" w:rsidP="0059366D">
      <w:pPr>
        <w:numPr>
          <w:ilvl w:val="0"/>
          <w:numId w:val="23"/>
        </w:numPr>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Какое применение находят в медицине и биологической практике соли К</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Na</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NH</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xml:space="preserve">? </w:t>
      </w:r>
    </w:p>
    <w:p w:rsidR="00581B27" w:rsidRPr="0001764D" w:rsidRDefault="00581B27" w:rsidP="0059366D">
      <w:pPr>
        <w:numPr>
          <w:ilvl w:val="0"/>
          <w:numId w:val="23"/>
        </w:numPr>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Какими реакциями обнаруживают К</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Na</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NH</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xml:space="preserve">?  </w:t>
      </w:r>
    </w:p>
    <w:p w:rsidR="00581B27" w:rsidRPr="0001764D" w:rsidRDefault="00581B27" w:rsidP="0059366D">
      <w:pPr>
        <w:numPr>
          <w:ilvl w:val="0"/>
          <w:numId w:val="23"/>
        </w:numPr>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Как можно обнаружить при совместном присутствии К</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xml:space="preserve"> и NH</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К</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xml:space="preserve"> и Na</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К</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Na</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xml:space="preserve"> и NH</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w:t>
      </w:r>
    </w:p>
    <w:p w:rsidR="00581B27" w:rsidRPr="0001764D" w:rsidRDefault="00581B27" w:rsidP="0059366D">
      <w:pPr>
        <w:numPr>
          <w:ilvl w:val="0"/>
          <w:numId w:val="23"/>
        </w:numPr>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 xml:space="preserve"> Какие специфические ре¬акции используют для обнаружения  катионов Ag+, Pb2+, Hg</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vertAlign w:val="superscript"/>
          <w:lang w:eastAsia="ru-RU"/>
        </w:rPr>
        <w:t>2+</w:t>
      </w:r>
      <w:r w:rsidRPr="0001764D">
        <w:rPr>
          <w:rFonts w:ascii="Times New Roman" w:eastAsia="Times New Roman" w:hAnsi="Times New Roman" w:cs="Times New Roman"/>
          <w:sz w:val="30"/>
          <w:szCs w:val="24"/>
          <w:lang w:eastAsia="ru-RU"/>
        </w:rPr>
        <w:t>?</w:t>
      </w:r>
    </w:p>
    <w:p w:rsidR="00581B27" w:rsidRPr="0001764D" w:rsidRDefault="00581B27" w:rsidP="0059366D">
      <w:pPr>
        <w:numPr>
          <w:ilvl w:val="0"/>
          <w:numId w:val="23"/>
        </w:numPr>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Какой метод лежит в основе систематического анализа смеси  катионов  второй аналитической группы?</w:t>
      </w:r>
    </w:p>
    <w:p w:rsidR="00581B27" w:rsidRPr="0001764D" w:rsidRDefault="00581B27" w:rsidP="0059366D">
      <w:pPr>
        <w:numPr>
          <w:ilvl w:val="0"/>
          <w:numId w:val="23"/>
        </w:numPr>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Как используется в аналитической химии комплексообразование катионов d-элементов с аммиаком?</w:t>
      </w:r>
    </w:p>
    <w:p w:rsidR="00581B27" w:rsidRPr="0001764D" w:rsidRDefault="00581B27" w:rsidP="0059366D">
      <w:pPr>
        <w:numPr>
          <w:ilvl w:val="0"/>
          <w:numId w:val="23"/>
        </w:numPr>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Как можно обнаружить при совместном присутствии катионы I, II аналитических групп?</w:t>
      </w:r>
    </w:p>
    <w:p w:rsidR="00581B27" w:rsidRPr="0001764D" w:rsidRDefault="00581B27" w:rsidP="0059366D">
      <w:pPr>
        <w:numPr>
          <w:ilvl w:val="0"/>
          <w:numId w:val="23"/>
        </w:numPr>
        <w:autoSpaceDE w:val="0"/>
        <w:autoSpaceDN w:val="0"/>
        <w:adjustRightInd w:val="0"/>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 xml:space="preserve"> Какими реакциями обнаруживают Са</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Sr</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Ba</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w:t>
      </w:r>
    </w:p>
    <w:p w:rsidR="00581B27" w:rsidRPr="0001764D" w:rsidRDefault="00581B27" w:rsidP="0059366D">
      <w:pPr>
        <w:numPr>
          <w:ilvl w:val="0"/>
          <w:numId w:val="23"/>
        </w:numPr>
        <w:autoSpaceDE w:val="0"/>
        <w:autoSpaceDN w:val="0"/>
        <w:adjustRightInd w:val="0"/>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lastRenderedPageBreak/>
        <w:t>Как обнаружить при совместном присутствии Са</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Sr</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Ba</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w:t>
      </w:r>
    </w:p>
    <w:p w:rsidR="00581B27" w:rsidRPr="0001764D" w:rsidRDefault="00581B27" w:rsidP="0059366D">
      <w:pPr>
        <w:numPr>
          <w:ilvl w:val="0"/>
          <w:numId w:val="23"/>
        </w:numPr>
        <w:autoSpaceDE w:val="0"/>
        <w:autoSpaceDN w:val="0"/>
        <w:adjustRightInd w:val="0"/>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Можно ли обнаружить  Ba</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в присутствии Са</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Sr</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реакцией        с серной кислотой, с </w:t>
      </w:r>
      <w:r w:rsidRPr="0001764D">
        <w:rPr>
          <w:rFonts w:ascii="Times New Roman" w:eastAsia="Times New Roman" w:hAnsi="Times New Roman" w:cs="Times New Roman"/>
          <w:sz w:val="30"/>
          <w:szCs w:val="20"/>
          <w:lang w:val="en-US" w:eastAsia="ru-RU"/>
        </w:rPr>
        <w:t>K</w:t>
      </w:r>
      <w:r w:rsidRPr="0001764D">
        <w:rPr>
          <w:rFonts w:ascii="Times New Roman" w:eastAsia="Times New Roman" w:hAnsi="Times New Roman" w:cs="Times New Roman"/>
          <w:sz w:val="30"/>
          <w:szCs w:val="20"/>
          <w:vertAlign w:val="subscript"/>
          <w:lang w:eastAsia="ru-RU"/>
        </w:rPr>
        <w:t>2</w:t>
      </w:r>
      <w:r w:rsidRPr="0001764D">
        <w:rPr>
          <w:rFonts w:ascii="Times New Roman" w:eastAsia="Times New Roman" w:hAnsi="Times New Roman" w:cs="Times New Roman"/>
          <w:sz w:val="30"/>
          <w:szCs w:val="20"/>
          <w:lang w:val="en-US" w:eastAsia="ru-RU"/>
        </w:rPr>
        <w:t>Cr</w:t>
      </w:r>
      <w:r w:rsidRPr="0001764D">
        <w:rPr>
          <w:rFonts w:ascii="Times New Roman" w:eastAsia="Times New Roman" w:hAnsi="Times New Roman" w:cs="Times New Roman"/>
          <w:sz w:val="30"/>
          <w:szCs w:val="20"/>
          <w:vertAlign w:val="subscript"/>
          <w:lang w:eastAsia="ru-RU"/>
        </w:rPr>
        <w:t>2</w:t>
      </w:r>
      <w:r w:rsidRPr="0001764D">
        <w:rPr>
          <w:rFonts w:ascii="Times New Roman" w:eastAsia="Times New Roman" w:hAnsi="Times New Roman" w:cs="Times New Roman"/>
          <w:sz w:val="30"/>
          <w:szCs w:val="20"/>
          <w:lang w:val="en-US" w:eastAsia="ru-RU"/>
        </w:rPr>
        <w:t>O</w:t>
      </w:r>
      <w:r w:rsidRPr="0001764D">
        <w:rPr>
          <w:rFonts w:ascii="Times New Roman" w:eastAsia="Times New Roman" w:hAnsi="Times New Roman" w:cs="Times New Roman"/>
          <w:sz w:val="30"/>
          <w:szCs w:val="20"/>
          <w:vertAlign w:val="subscript"/>
          <w:lang w:eastAsia="ru-RU"/>
        </w:rPr>
        <w:t>7</w:t>
      </w:r>
      <w:r w:rsidRPr="0001764D">
        <w:rPr>
          <w:rFonts w:ascii="Times New Roman" w:eastAsia="Times New Roman" w:hAnsi="Times New Roman" w:cs="Times New Roman"/>
          <w:sz w:val="30"/>
          <w:szCs w:val="20"/>
          <w:lang w:eastAsia="ru-RU"/>
        </w:rPr>
        <w:t xml:space="preserve">? </w:t>
      </w:r>
    </w:p>
    <w:p w:rsidR="00581B27" w:rsidRPr="0001764D" w:rsidRDefault="00581B27" w:rsidP="0059366D">
      <w:pPr>
        <w:numPr>
          <w:ilvl w:val="0"/>
          <w:numId w:val="23"/>
        </w:numPr>
        <w:autoSpaceDE w:val="0"/>
        <w:autoSpaceDN w:val="0"/>
        <w:adjustRightInd w:val="0"/>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Выпадет ли осадок бария сульфата при сливании равных               объ</w:t>
      </w:r>
      <w:r w:rsidRPr="0001764D">
        <w:rPr>
          <w:rFonts w:ascii="Times New Roman" w:eastAsia="Times New Roman" w:hAnsi="Times New Roman" w:cs="Times New Roman"/>
          <w:sz w:val="30"/>
          <w:szCs w:val="20"/>
          <w:lang w:eastAsia="ru-RU"/>
        </w:rPr>
        <w:softHyphen/>
        <w:t>емов миллимолярных растворов бария хлорида и серной  кис</w:t>
      </w:r>
      <w:r w:rsidRPr="0001764D">
        <w:rPr>
          <w:rFonts w:ascii="Times New Roman" w:eastAsia="Times New Roman" w:hAnsi="Times New Roman" w:cs="Times New Roman"/>
          <w:sz w:val="30"/>
          <w:szCs w:val="20"/>
          <w:lang w:eastAsia="ru-RU"/>
        </w:rPr>
        <w:softHyphen/>
        <w:t xml:space="preserve">лоты? </w:t>
      </w:r>
      <w:r w:rsidRPr="0001764D">
        <w:rPr>
          <w:rFonts w:ascii="Times New Roman" w:eastAsia="Times New Roman" w:hAnsi="Times New Roman" w:cs="Times New Roman"/>
          <w:sz w:val="30"/>
          <w:szCs w:val="20"/>
          <w:lang w:val="en-US" w:eastAsia="ru-RU"/>
        </w:rPr>
        <w:t>Ks</w:t>
      </w:r>
      <w:r w:rsidRPr="0001764D">
        <w:rPr>
          <w:rFonts w:ascii="Times New Roman" w:eastAsia="Times New Roman" w:hAnsi="Times New Roman" w:cs="Times New Roman"/>
          <w:sz w:val="30"/>
          <w:szCs w:val="20"/>
          <w:lang w:eastAsia="ru-RU"/>
        </w:rPr>
        <w:t>(</w:t>
      </w:r>
      <w:r w:rsidRPr="0001764D">
        <w:rPr>
          <w:rFonts w:ascii="Times New Roman" w:eastAsia="Times New Roman" w:hAnsi="Times New Roman" w:cs="Times New Roman"/>
          <w:sz w:val="30"/>
          <w:szCs w:val="20"/>
          <w:lang w:val="en-US" w:eastAsia="ru-RU"/>
        </w:rPr>
        <w:t>BaSO</w:t>
      </w:r>
      <w:r w:rsidRPr="0001764D">
        <w:rPr>
          <w:rFonts w:ascii="Times New Roman" w:eastAsia="Times New Roman" w:hAnsi="Times New Roman" w:cs="Times New Roman"/>
          <w:sz w:val="30"/>
          <w:szCs w:val="20"/>
          <w:vertAlign w:val="subscript"/>
          <w:lang w:eastAsia="ru-RU"/>
        </w:rPr>
        <w:t>4</w:t>
      </w:r>
      <w:r w:rsidRPr="0001764D">
        <w:rPr>
          <w:rFonts w:ascii="Times New Roman" w:eastAsia="Times New Roman" w:hAnsi="Times New Roman" w:cs="Times New Roman"/>
          <w:sz w:val="30"/>
          <w:szCs w:val="20"/>
          <w:lang w:eastAsia="ru-RU"/>
        </w:rPr>
        <w:t>) = 1,1·10</w:t>
      </w:r>
      <w:r w:rsidRPr="0001764D">
        <w:rPr>
          <w:rFonts w:ascii="Times New Roman" w:eastAsia="Times New Roman" w:hAnsi="Times New Roman" w:cs="Times New Roman"/>
          <w:sz w:val="30"/>
          <w:szCs w:val="20"/>
          <w:vertAlign w:val="superscript"/>
          <w:lang w:eastAsia="ru-RU"/>
        </w:rPr>
        <w:t>-10</w:t>
      </w:r>
      <w:r w:rsidRPr="0001764D">
        <w:rPr>
          <w:rFonts w:ascii="Times New Roman" w:eastAsia="Times New Roman" w:hAnsi="Times New Roman" w:cs="Times New Roman"/>
          <w:sz w:val="30"/>
          <w:szCs w:val="20"/>
          <w:lang w:eastAsia="ru-RU"/>
        </w:rPr>
        <w:t>.</w:t>
      </w:r>
    </w:p>
    <w:p w:rsidR="00581B27" w:rsidRPr="0001764D" w:rsidRDefault="00581B27"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Какими реакциями обнаруживают А1</w:t>
      </w:r>
      <w:r w:rsidRPr="0001764D">
        <w:rPr>
          <w:rFonts w:ascii="Times New Roman" w:eastAsia="Times New Roman" w:hAnsi="Times New Roman" w:cs="Times New Roman"/>
          <w:sz w:val="30"/>
          <w:szCs w:val="20"/>
          <w:vertAlign w:val="superscript"/>
          <w:lang w:eastAsia="ru-RU"/>
        </w:rPr>
        <w:t>3+</w:t>
      </w:r>
      <w:r w:rsidRPr="0001764D">
        <w:rPr>
          <w:rFonts w:ascii="Times New Roman" w:eastAsia="Times New Roman" w:hAnsi="Times New Roman" w:cs="Times New Roman"/>
          <w:sz w:val="30"/>
          <w:szCs w:val="20"/>
          <w:lang w:eastAsia="ru-RU"/>
        </w:rPr>
        <w:t>, С</w:t>
      </w:r>
      <w:r w:rsidRPr="0001764D">
        <w:rPr>
          <w:rFonts w:ascii="Times New Roman" w:eastAsia="Times New Roman" w:hAnsi="Times New Roman" w:cs="Times New Roman"/>
          <w:sz w:val="30"/>
          <w:szCs w:val="20"/>
          <w:lang w:val="en-US" w:eastAsia="ru-RU"/>
        </w:rPr>
        <w:t>r</w:t>
      </w:r>
      <w:r w:rsidRPr="0001764D">
        <w:rPr>
          <w:rFonts w:ascii="Times New Roman" w:eastAsia="Times New Roman" w:hAnsi="Times New Roman" w:cs="Times New Roman"/>
          <w:sz w:val="30"/>
          <w:szCs w:val="20"/>
          <w:vertAlign w:val="superscript"/>
          <w:lang w:eastAsia="ru-RU"/>
        </w:rPr>
        <w:t>3+</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Zn</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Sn</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Sn</w:t>
      </w:r>
      <w:r w:rsidRPr="0001764D">
        <w:rPr>
          <w:rFonts w:ascii="Times New Roman" w:eastAsia="Times New Roman" w:hAnsi="Times New Roman" w:cs="Times New Roman"/>
          <w:sz w:val="30"/>
          <w:szCs w:val="20"/>
          <w:vertAlign w:val="superscript"/>
          <w:lang w:eastAsia="ru-RU"/>
        </w:rPr>
        <w:t>4+</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As</w:t>
      </w:r>
      <w:r w:rsidRPr="0001764D">
        <w:rPr>
          <w:rFonts w:ascii="Times New Roman" w:eastAsia="Times New Roman" w:hAnsi="Times New Roman" w:cs="Times New Roman"/>
          <w:sz w:val="30"/>
          <w:szCs w:val="20"/>
          <w:vertAlign w:val="superscript"/>
          <w:lang w:eastAsia="ru-RU"/>
        </w:rPr>
        <w:t>3+</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As</w:t>
      </w:r>
      <w:r w:rsidRPr="0001764D">
        <w:rPr>
          <w:rFonts w:ascii="Times New Roman" w:eastAsia="Times New Roman" w:hAnsi="Times New Roman" w:cs="Times New Roman"/>
          <w:sz w:val="30"/>
          <w:szCs w:val="20"/>
          <w:vertAlign w:val="superscript"/>
          <w:lang w:eastAsia="ru-RU"/>
        </w:rPr>
        <w:t>5+</w:t>
      </w:r>
      <w:r w:rsidRPr="0001764D">
        <w:rPr>
          <w:rFonts w:ascii="Times New Roman" w:eastAsia="Times New Roman" w:hAnsi="Times New Roman" w:cs="Times New Roman"/>
          <w:sz w:val="30"/>
          <w:szCs w:val="20"/>
          <w:lang w:eastAsia="ru-RU"/>
        </w:rPr>
        <w:t>?</w:t>
      </w:r>
    </w:p>
    <w:p w:rsidR="00581B27" w:rsidRPr="0001764D" w:rsidRDefault="00581B27"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Почему при действии аммония сульфида на растворы солей алюминия и хрома (III) образуются осадки А1(ОН)</w:t>
      </w:r>
      <w:r w:rsidRPr="0001764D">
        <w:rPr>
          <w:rFonts w:ascii="Times New Roman" w:eastAsia="Times New Roman" w:hAnsi="Times New Roman" w:cs="Times New Roman"/>
          <w:sz w:val="30"/>
          <w:szCs w:val="20"/>
          <w:vertAlign w:val="subscript"/>
          <w:lang w:eastAsia="ru-RU"/>
        </w:rPr>
        <w:t>3</w:t>
      </w:r>
      <w:r w:rsidRPr="0001764D">
        <w:rPr>
          <w:rFonts w:ascii="Times New Roman" w:eastAsia="Times New Roman" w:hAnsi="Times New Roman" w:cs="Times New Roman"/>
          <w:sz w:val="30"/>
          <w:szCs w:val="20"/>
          <w:lang w:eastAsia="ru-RU"/>
        </w:rPr>
        <w:t xml:space="preserve"> и С</w:t>
      </w:r>
      <w:r w:rsidRPr="0001764D">
        <w:rPr>
          <w:rFonts w:ascii="Times New Roman" w:eastAsia="Times New Roman" w:hAnsi="Times New Roman" w:cs="Times New Roman"/>
          <w:sz w:val="30"/>
          <w:szCs w:val="20"/>
          <w:lang w:val="en-US" w:eastAsia="ru-RU"/>
        </w:rPr>
        <w:t>r</w:t>
      </w:r>
      <w:r w:rsidRPr="0001764D">
        <w:rPr>
          <w:rFonts w:ascii="Times New Roman" w:eastAsia="Times New Roman" w:hAnsi="Times New Roman" w:cs="Times New Roman"/>
          <w:sz w:val="30"/>
          <w:szCs w:val="20"/>
          <w:lang w:eastAsia="ru-RU"/>
        </w:rPr>
        <w:t>(ОН)</w:t>
      </w:r>
      <w:r w:rsidRPr="0001764D">
        <w:rPr>
          <w:rFonts w:ascii="Times New Roman" w:eastAsia="Times New Roman" w:hAnsi="Times New Roman" w:cs="Times New Roman"/>
          <w:sz w:val="30"/>
          <w:szCs w:val="20"/>
          <w:vertAlign w:val="subscript"/>
          <w:lang w:eastAsia="ru-RU"/>
        </w:rPr>
        <w:t>3</w:t>
      </w:r>
      <w:r w:rsidRPr="0001764D">
        <w:rPr>
          <w:rFonts w:ascii="Times New Roman" w:eastAsia="Times New Roman" w:hAnsi="Times New Roman" w:cs="Times New Roman"/>
          <w:sz w:val="30"/>
          <w:szCs w:val="20"/>
          <w:lang w:eastAsia="ru-RU"/>
        </w:rPr>
        <w:t>?</w:t>
      </w:r>
    </w:p>
    <w:p w:rsidR="00581B27" w:rsidRPr="0001764D" w:rsidRDefault="00581B27" w:rsidP="0059366D">
      <w:pPr>
        <w:numPr>
          <w:ilvl w:val="0"/>
          <w:numId w:val="23"/>
        </w:numPr>
        <w:spacing w:after="0" w:line="240" w:lineRule="auto"/>
        <w:contextualSpacing/>
        <w:jc w:val="both"/>
        <w:rPr>
          <w:rFonts w:ascii="Times New Roman" w:eastAsia="Times New Roman" w:hAnsi="Times New Roman" w:cs="Times New Roman"/>
          <w:noProof/>
          <w:sz w:val="30"/>
          <w:szCs w:val="20"/>
          <w:lang w:eastAsia="ru-RU"/>
        </w:rPr>
      </w:pPr>
      <w:r w:rsidRPr="0001764D">
        <w:rPr>
          <w:rFonts w:ascii="Times New Roman" w:eastAsia="Times New Roman" w:hAnsi="Times New Roman" w:cs="Times New Roman"/>
          <w:sz w:val="30"/>
          <w:szCs w:val="20"/>
          <w:lang w:eastAsia="ru-RU"/>
        </w:rPr>
        <w:t>Предложите схему систематического анализа смеси катионов: А1</w:t>
      </w:r>
      <w:r w:rsidRPr="0001764D">
        <w:rPr>
          <w:rFonts w:ascii="Times New Roman" w:eastAsia="Times New Roman" w:hAnsi="Times New Roman" w:cs="Times New Roman"/>
          <w:sz w:val="30"/>
          <w:szCs w:val="20"/>
          <w:vertAlign w:val="superscript"/>
          <w:lang w:eastAsia="ru-RU"/>
        </w:rPr>
        <w:t>3+</w:t>
      </w:r>
      <w:r w:rsidRPr="0001764D">
        <w:rPr>
          <w:rFonts w:ascii="Times New Roman" w:eastAsia="Times New Roman" w:hAnsi="Times New Roman" w:cs="Times New Roman"/>
          <w:sz w:val="30"/>
          <w:szCs w:val="20"/>
          <w:lang w:eastAsia="ru-RU"/>
        </w:rPr>
        <w:t>, С</w:t>
      </w:r>
      <w:r w:rsidRPr="0001764D">
        <w:rPr>
          <w:rFonts w:ascii="Times New Roman" w:eastAsia="Times New Roman" w:hAnsi="Times New Roman" w:cs="Times New Roman"/>
          <w:sz w:val="30"/>
          <w:szCs w:val="20"/>
          <w:lang w:val="en-US" w:eastAsia="ru-RU"/>
        </w:rPr>
        <w:t>r</w:t>
      </w:r>
      <w:r w:rsidRPr="0001764D">
        <w:rPr>
          <w:rFonts w:ascii="Times New Roman" w:eastAsia="Times New Roman" w:hAnsi="Times New Roman" w:cs="Times New Roman"/>
          <w:sz w:val="30"/>
          <w:szCs w:val="20"/>
          <w:vertAlign w:val="superscript"/>
          <w:lang w:eastAsia="ru-RU"/>
        </w:rPr>
        <w:t>3+</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Zn</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Sn</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w:t>
      </w:r>
    </w:p>
    <w:p w:rsidR="00581B27" w:rsidRPr="0001764D" w:rsidRDefault="00581B27"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 xml:space="preserve">Как отделить </w:t>
      </w:r>
      <w:r w:rsidRPr="0001764D">
        <w:rPr>
          <w:rFonts w:ascii="Times New Roman" w:eastAsia="Times New Roman" w:hAnsi="Times New Roman" w:cs="Times New Roman"/>
          <w:sz w:val="30"/>
          <w:szCs w:val="20"/>
          <w:lang w:val="en-US" w:eastAsia="ru-RU"/>
        </w:rPr>
        <w:t>a</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Mg</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от М</w:t>
      </w:r>
      <w:r w:rsidRPr="0001764D">
        <w:rPr>
          <w:rFonts w:ascii="Times New Roman" w:eastAsia="Times New Roman" w:hAnsi="Times New Roman" w:cs="Times New Roman"/>
          <w:sz w:val="30"/>
          <w:szCs w:val="20"/>
          <w:lang w:val="en-US" w:eastAsia="ru-RU"/>
        </w:rPr>
        <w:t>n</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б)</w:t>
      </w:r>
      <w:r w:rsidRPr="0001764D">
        <w:rPr>
          <w:rFonts w:ascii="Times New Roman" w:eastAsia="Times New Roman" w:hAnsi="Times New Roman" w:cs="Times New Roman"/>
          <w:sz w:val="30"/>
          <w:szCs w:val="20"/>
          <w:lang w:val="en-US" w:eastAsia="ru-RU"/>
        </w:rPr>
        <w:t>F</w:t>
      </w:r>
      <w:r w:rsidRPr="0001764D">
        <w:rPr>
          <w:rFonts w:ascii="Times New Roman" w:eastAsia="Times New Roman" w:hAnsi="Times New Roman" w:cs="Times New Roman"/>
          <w:sz w:val="30"/>
          <w:szCs w:val="20"/>
          <w:lang w:eastAsia="ru-RU"/>
        </w:rPr>
        <w:t>е</w:t>
      </w:r>
      <w:r w:rsidRPr="0001764D">
        <w:rPr>
          <w:rFonts w:ascii="Times New Roman" w:eastAsia="Times New Roman" w:hAnsi="Times New Roman" w:cs="Times New Roman"/>
          <w:sz w:val="30"/>
          <w:szCs w:val="20"/>
          <w:vertAlign w:val="superscript"/>
          <w:lang w:eastAsia="ru-RU"/>
        </w:rPr>
        <w:t>3+</w:t>
      </w:r>
      <w:r w:rsidRPr="0001764D">
        <w:rPr>
          <w:rFonts w:ascii="Times New Roman" w:eastAsia="Times New Roman" w:hAnsi="Times New Roman" w:cs="Times New Roman"/>
          <w:sz w:val="30"/>
          <w:szCs w:val="20"/>
          <w:lang w:eastAsia="ru-RU"/>
        </w:rPr>
        <w:t xml:space="preserve"> от </w:t>
      </w:r>
      <w:r w:rsidRPr="0001764D">
        <w:rPr>
          <w:rFonts w:ascii="Times New Roman" w:eastAsia="Times New Roman" w:hAnsi="Times New Roman" w:cs="Times New Roman"/>
          <w:sz w:val="30"/>
          <w:szCs w:val="20"/>
          <w:lang w:val="en-US" w:eastAsia="ru-RU"/>
        </w:rPr>
        <w:t>Bi</w:t>
      </w:r>
      <w:r w:rsidRPr="0001764D">
        <w:rPr>
          <w:rFonts w:ascii="Times New Roman" w:eastAsia="Times New Roman" w:hAnsi="Times New Roman" w:cs="Times New Roman"/>
          <w:sz w:val="30"/>
          <w:szCs w:val="20"/>
          <w:vertAlign w:val="superscript"/>
          <w:lang w:eastAsia="ru-RU"/>
        </w:rPr>
        <w:t>3</w:t>
      </w:r>
      <w:r w:rsidRPr="0001764D">
        <w:rPr>
          <w:rFonts w:ascii="Times New Roman" w:eastAsia="Times New Roman" w:hAnsi="Times New Roman" w:cs="Times New Roman"/>
          <w:sz w:val="30"/>
          <w:szCs w:val="20"/>
          <w:lang w:eastAsia="ru-RU"/>
        </w:rPr>
        <w:t>?</w:t>
      </w:r>
    </w:p>
    <w:p w:rsidR="00581B27" w:rsidRPr="0001764D" w:rsidRDefault="00581B27"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 xml:space="preserve">Как обнаружить </w:t>
      </w:r>
      <w:r w:rsidRPr="0001764D">
        <w:rPr>
          <w:rFonts w:ascii="Times New Roman" w:eastAsia="Times New Roman" w:hAnsi="Times New Roman" w:cs="Times New Roman"/>
          <w:sz w:val="30"/>
          <w:szCs w:val="20"/>
          <w:lang w:val="en-US" w:eastAsia="ru-RU"/>
        </w:rPr>
        <w:t>a</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Mg</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в присутствии </w:t>
      </w:r>
      <w:r w:rsidRPr="0001764D">
        <w:rPr>
          <w:rFonts w:ascii="Times New Roman" w:eastAsia="Times New Roman" w:hAnsi="Times New Roman" w:cs="Times New Roman"/>
          <w:sz w:val="30"/>
          <w:szCs w:val="20"/>
          <w:lang w:val="en-US" w:eastAsia="ru-RU"/>
        </w:rPr>
        <w:t>F</w:t>
      </w:r>
      <w:r w:rsidRPr="0001764D">
        <w:rPr>
          <w:rFonts w:ascii="Times New Roman" w:eastAsia="Times New Roman" w:hAnsi="Times New Roman" w:cs="Times New Roman"/>
          <w:sz w:val="30"/>
          <w:szCs w:val="20"/>
          <w:lang w:eastAsia="ru-RU"/>
        </w:rPr>
        <w:t>е</w:t>
      </w:r>
      <w:r w:rsidRPr="0001764D">
        <w:rPr>
          <w:rFonts w:ascii="Times New Roman" w:eastAsia="Times New Roman" w:hAnsi="Times New Roman" w:cs="Times New Roman"/>
          <w:sz w:val="30"/>
          <w:szCs w:val="20"/>
          <w:vertAlign w:val="superscript"/>
          <w:lang w:eastAsia="ru-RU"/>
        </w:rPr>
        <w:t>3+</w:t>
      </w:r>
      <w:r w:rsidRPr="0001764D">
        <w:rPr>
          <w:rFonts w:ascii="Times New Roman" w:eastAsia="Times New Roman" w:hAnsi="Times New Roman" w:cs="Times New Roman"/>
          <w:sz w:val="30"/>
          <w:szCs w:val="20"/>
          <w:lang w:eastAsia="ru-RU"/>
        </w:rPr>
        <w:t>, б) М</w:t>
      </w:r>
      <w:r w:rsidRPr="0001764D">
        <w:rPr>
          <w:rFonts w:ascii="Times New Roman" w:eastAsia="Times New Roman" w:hAnsi="Times New Roman" w:cs="Times New Roman"/>
          <w:sz w:val="30"/>
          <w:szCs w:val="20"/>
          <w:lang w:val="en-US" w:eastAsia="ru-RU"/>
        </w:rPr>
        <w:t>n</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в при</w:t>
      </w:r>
      <w:r w:rsidRPr="0001764D">
        <w:rPr>
          <w:rFonts w:ascii="Times New Roman" w:eastAsia="Times New Roman" w:hAnsi="Times New Roman" w:cs="Times New Roman"/>
          <w:sz w:val="30"/>
          <w:szCs w:val="20"/>
          <w:lang w:eastAsia="ru-RU"/>
        </w:rPr>
        <w:softHyphen/>
        <w:t xml:space="preserve">сутствии </w:t>
      </w:r>
      <w:r w:rsidRPr="0001764D">
        <w:rPr>
          <w:rFonts w:ascii="Times New Roman" w:eastAsia="Times New Roman" w:hAnsi="Times New Roman" w:cs="Times New Roman"/>
          <w:sz w:val="30"/>
          <w:szCs w:val="20"/>
          <w:lang w:val="en-US" w:eastAsia="ru-RU"/>
        </w:rPr>
        <w:t>Fe</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w:t>
      </w:r>
    </w:p>
    <w:p w:rsidR="00581B27" w:rsidRPr="0001764D" w:rsidRDefault="00581B27"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 xml:space="preserve">Предложите схему систематического анализа смеси катионов: </w:t>
      </w:r>
      <w:r w:rsidRPr="0001764D">
        <w:rPr>
          <w:rFonts w:ascii="Times New Roman" w:eastAsia="Times New Roman" w:hAnsi="Times New Roman" w:cs="Times New Roman"/>
          <w:sz w:val="30"/>
          <w:szCs w:val="20"/>
          <w:lang w:val="en-US" w:eastAsia="ru-RU"/>
        </w:rPr>
        <w:t>Fe</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Fe</w:t>
      </w:r>
      <w:r w:rsidRPr="0001764D">
        <w:rPr>
          <w:rFonts w:ascii="Times New Roman" w:eastAsia="Times New Roman" w:hAnsi="Times New Roman" w:cs="Times New Roman"/>
          <w:sz w:val="30"/>
          <w:szCs w:val="20"/>
          <w:vertAlign w:val="superscript"/>
          <w:lang w:eastAsia="ru-RU"/>
        </w:rPr>
        <w:t>3+</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Mn</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w:t>
      </w:r>
    </w:p>
    <w:p w:rsidR="00581B27" w:rsidRPr="0001764D" w:rsidRDefault="00581B27"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Рассчитайте  константу и степень гидролиза в 0,01 М раст</w:t>
      </w:r>
      <w:r w:rsidRPr="0001764D">
        <w:rPr>
          <w:rFonts w:ascii="Times New Roman" w:eastAsia="Times New Roman" w:hAnsi="Times New Roman" w:cs="Times New Roman"/>
          <w:sz w:val="30"/>
          <w:szCs w:val="20"/>
          <w:lang w:eastAsia="ru-RU"/>
        </w:rPr>
        <w:softHyphen/>
        <w:t>воре железа (II) хлорида; К(</w:t>
      </w:r>
      <w:r w:rsidRPr="0001764D">
        <w:rPr>
          <w:rFonts w:ascii="Times New Roman" w:eastAsia="Times New Roman" w:hAnsi="Times New Roman" w:cs="Times New Roman"/>
          <w:sz w:val="30"/>
          <w:szCs w:val="20"/>
          <w:lang w:val="en-US" w:eastAsia="ru-RU"/>
        </w:rPr>
        <w:t>II</w:t>
      </w:r>
      <w:r w:rsidRPr="0001764D">
        <w:rPr>
          <w:rFonts w:ascii="Times New Roman" w:eastAsia="Times New Roman" w:hAnsi="Times New Roman" w:cs="Times New Roman"/>
          <w:sz w:val="30"/>
          <w:szCs w:val="20"/>
          <w:lang w:eastAsia="ru-RU"/>
        </w:rPr>
        <w:t>)</w:t>
      </w:r>
      <w:r w:rsidRPr="0001764D">
        <w:rPr>
          <w:rFonts w:ascii="Times New Roman" w:eastAsia="Times New Roman" w:hAnsi="Times New Roman" w:cs="Times New Roman"/>
          <w:sz w:val="30"/>
          <w:szCs w:val="20"/>
          <w:lang w:val="en-US" w:eastAsia="ru-RU"/>
        </w:rPr>
        <w:t>F</w:t>
      </w:r>
      <w:r w:rsidRPr="0001764D">
        <w:rPr>
          <w:rFonts w:ascii="Times New Roman" w:eastAsia="Times New Roman" w:hAnsi="Times New Roman" w:cs="Times New Roman"/>
          <w:sz w:val="30"/>
          <w:szCs w:val="20"/>
          <w:lang w:eastAsia="ru-RU"/>
        </w:rPr>
        <w:t>е(ОН)</w:t>
      </w:r>
      <w:r w:rsidRPr="0001764D">
        <w:rPr>
          <w:rFonts w:ascii="Times New Roman" w:eastAsia="Times New Roman" w:hAnsi="Times New Roman" w:cs="Times New Roman"/>
          <w:sz w:val="30"/>
          <w:szCs w:val="20"/>
          <w:vertAlign w:val="subscript"/>
          <w:lang w:eastAsia="ru-RU"/>
        </w:rPr>
        <w:t>2</w:t>
      </w:r>
      <w:r w:rsidRPr="0001764D">
        <w:rPr>
          <w:rFonts w:ascii="Times New Roman" w:eastAsia="Times New Roman" w:hAnsi="Times New Roman" w:cs="Times New Roman"/>
          <w:sz w:val="30"/>
          <w:szCs w:val="20"/>
          <w:lang w:eastAsia="ru-RU"/>
        </w:rPr>
        <w:t xml:space="preserve"> = 1,3·10</w:t>
      </w:r>
      <w:r w:rsidRPr="0001764D">
        <w:rPr>
          <w:rFonts w:ascii="Times New Roman" w:eastAsia="Times New Roman" w:hAnsi="Times New Roman" w:cs="Times New Roman"/>
          <w:sz w:val="30"/>
          <w:szCs w:val="20"/>
          <w:vertAlign w:val="superscript"/>
          <w:lang w:eastAsia="ru-RU"/>
        </w:rPr>
        <w:t>-4</w:t>
      </w:r>
      <w:r w:rsidRPr="0001764D">
        <w:rPr>
          <w:rFonts w:ascii="Times New Roman" w:eastAsia="Times New Roman" w:hAnsi="Times New Roman" w:cs="Times New Roman"/>
          <w:sz w:val="30"/>
          <w:szCs w:val="20"/>
          <w:lang w:eastAsia="ru-RU"/>
        </w:rPr>
        <w:t>.</w:t>
      </w:r>
    </w:p>
    <w:p w:rsidR="00581B27" w:rsidRPr="0001764D" w:rsidRDefault="00581B27"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На чем основана аналитическая классификация анионов?</w:t>
      </w:r>
    </w:p>
    <w:p w:rsidR="00581B27" w:rsidRPr="0001764D" w:rsidRDefault="00581B27"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Какие  анионы проявляют свойства окислителей?  Составьте соответствующие уравнения реакций.</w:t>
      </w:r>
    </w:p>
    <w:p w:rsidR="00581B27" w:rsidRPr="0001764D" w:rsidRDefault="00581B27"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Какие анионы образуют с катионом серебра осадки,  нераст</w:t>
      </w:r>
      <w:r w:rsidRPr="0001764D">
        <w:rPr>
          <w:rFonts w:ascii="Times New Roman" w:eastAsia="Times New Roman" w:hAnsi="Times New Roman" w:cs="Times New Roman"/>
          <w:sz w:val="30"/>
          <w:szCs w:val="20"/>
          <w:lang w:eastAsia="ru-RU"/>
        </w:rPr>
        <w:softHyphen/>
        <w:t>воримые в кислоте?</w:t>
      </w:r>
    </w:p>
    <w:p w:rsidR="00581B27" w:rsidRPr="0001764D" w:rsidRDefault="00581B27"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Что  происходит  при действии НС1 на осадки солей бария с анионами первой группы?</w:t>
      </w:r>
    </w:p>
    <w:p w:rsidR="00581B27" w:rsidRPr="0001764D" w:rsidRDefault="00581B27"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 xml:space="preserve">Какими реакциями  можно обнаружить </w:t>
      </w:r>
      <w:r w:rsidRPr="0001764D">
        <w:rPr>
          <w:rFonts w:ascii="Times New Roman" w:eastAsia="Times New Roman" w:hAnsi="Times New Roman" w:cs="Times New Roman"/>
          <w:sz w:val="30"/>
          <w:szCs w:val="20"/>
          <w:lang w:val="en-US" w:eastAsia="ru-RU"/>
        </w:rPr>
        <w:t>SO</w:t>
      </w:r>
      <w:r w:rsidRPr="0001764D">
        <w:rPr>
          <w:rFonts w:ascii="Times New Roman" w:eastAsia="Times New Roman" w:hAnsi="Times New Roman" w:cs="Times New Roman"/>
          <w:sz w:val="30"/>
          <w:szCs w:val="20"/>
          <w:vertAlign w:val="subscript"/>
          <w:lang w:eastAsia="ru-RU"/>
        </w:rPr>
        <w:t>4</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S</w:t>
      </w:r>
      <w:r w:rsidRPr="0001764D">
        <w:rPr>
          <w:rFonts w:ascii="Times New Roman" w:eastAsia="Times New Roman" w:hAnsi="Times New Roman" w:cs="Times New Roman"/>
          <w:sz w:val="30"/>
          <w:szCs w:val="20"/>
          <w:lang w:eastAsia="ru-RU"/>
        </w:rPr>
        <w:t>О</w:t>
      </w:r>
      <w:r w:rsidRPr="0001764D">
        <w:rPr>
          <w:rFonts w:ascii="Times New Roman" w:eastAsia="Times New Roman" w:hAnsi="Times New Roman" w:cs="Times New Roman"/>
          <w:sz w:val="30"/>
          <w:szCs w:val="20"/>
          <w:vertAlign w:val="subscript"/>
          <w:lang w:eastAsia="ru-RU"/>
        </w:rPr>
        <w:t>3</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S</w:t>
      </w:r>
      <w:r w:rsidRPr="0001764D">
        <w:rPr>
          <w:rFonts w:ascii="Times New Roman" w:eastAsia="Times New Roman" w:hAnsi="Times New Roman" w:cs="Times New Roman"/>
          <w:sz w:val="30"/>
          <w:szCs w:val="20"/>
          <w:vertAlign w:val="subscript"/>
          <w:lang w:eastAsia="ru-RU"/>
        </w:rPr>
        <w:t>2</w:t>
      </w:r>
      <w:r w:rsidRPr="0001764D">
        <w:rPr>
          <w:rFonts w:ascii="Times New Roman" w:eastAsia="Times New Roman" w:hAnsi="Times New Roman" w:cs="Times New Roman"/>
          <w:sz w:val="30"/>
          <w:szCs w:val="20"/>
          <w:lang w:val="en-US" w:eastAsia="ru-RU"/>
        </w:rPr>
        <w:t>O</w:t>
      </w:r>
      <w:r w:rsidRPr="0001764D">
        <w:rPr>
          <w:rFonts w:ascii="Times New Roman" w:eastAsia="Times New Roman" w:hAnsi="Times New Roman" w:cs="Times New Roman"/>
          <w:sz w:val="30"/>
          <w:szCs w:val="20"/>
          <w:vertAlign w:val="subscript"/>
          <w:lang w:eastAsia="ru-RU"/>
        </w:rPr>
        <w:t>3</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при их совместном присутствии?</w:t>
      </w:r>
    </w:p>
    <w:p w:rsidR="00581B27" w:rsidRPr="0001764D" w:rsidRDefault="00581B27"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Как можно обнаружить С1</w:t>
      </w:r>
      <w:r w:rsidRPr="0001764D">
        <w:rPr>
          <w:rFonts w:ascii="Times New Roman" w:eastAsia="Times New Roman" w:hAnsi="Times New Roman" w:cs="Times New Roman"/>
          <w:sz w:val="30"/>
          <w:szCs w:val="20"/>
          <w:vertAlign w:val="superscript"/>
          <w:lang w:eastAsia="ru-RU"/>
        </w:rPr>
        <w:t>-</w:t>
      </w:r>
      <w:r w:rsidRPr="0001764D">
        <w:rPr>
          <w:rFonts w:ascii="Times New Roman" w:eastAsia="Times New Roman" w:hAnsi="Times New Roman" w:cs="Times New Roman"/>
          <w:sz w:val="30"/>
          <w:szCs w:val="20"/>
          <w:lang w:eastAsia="ru-RU"/>
        </w:rPr>
        <w:t>,  В</w:t>
      </w:r>
      <w:r w:rsidRPr="0001764D">
        <w:rPr>
          <w:rFonts w:ascii="Times New Roman" w:eastAsia="Times New Roman" w:hAnsi="Times New Roman" w:cs="Times New Roman"/>
          <w:sz w:val="30"/>
          <w:szCs w:val="20"/>
          <w:lang w:val="en-US" w:eastAsia="ru-RU"/>
        </w:rPr>
        <w:t>r</w:t>
      </w:r>
      <w:r w:rsidRPr="0001764D">
        <w:rPr>
          <w:rFonts w:ascii="Times New Roman" w:eastAsia="Times New Roman" w:hAnsi="Times New Roman" w:cs="Times New Roman"/>
          <w:sz w:val="30"/>
          <w:szCs w:val="20"/>
          <w:vertAlign w:val="superscript"/>
          <w:lang w:eastAsia="ru-RU"/>
        </w:rPr>
        <w:t>-</w:t>
      </w:r>
      <w:r w:rsidRPr="0001764D">
        <w:rPr>
          <w:rFonts w:ascii="Times New Roman" w:eastAsia="Times New Roman" w:hAnsi="Times New Roman" w:cs="Times New Roman"/>
          <w:sz w:val="30"/>
          <w:szCs w:val="20"/>
          <w:lang w:eastAsia="ru-RU"/>
        </w:rPr>
        <w:t>, I</w:t>
      </w:r>
      <w:r w:rsidRPr="0001764D">
        <w:rPr>
          <w:rFonts w:ascii="Times New Roman" w:eastAsia="Times New Roman" w:hAnsi="Times New Roman" w:cs="Times New Roman"/>
          <w:sz w:val="30"/>
          <w:szCs w:val="20"/>
          <w:vertAlign w:val="superscript"/>
          <w:lang w:eastAsia="ru-RU"/>
        </w:rPr>
        <w:t>-</w:t>
      </w:r>
      <w:r w:rsidRPr="0001764D">
        <w:rPr>
          <w:rFonts w:ascii="Times New Roman" w:eastAsia="Times New Roman" w:hAnsi="Times New Roman" w:cs="Times New Roman"/>
          <w:sz w:val="30"/>
          <w:szCs w:val="20"/>
          <w:lang w:eastAsia="ru-RU"/>
        </w:rPr>
        <w:t xml:space="preserve"> при их совместном при</w:t>
      </w:r>
      <w:r w:rsidRPr="0001764D">
        <w:rPr>
          <w:rFonts w:ascii="Times New Roman" w:eastAsia="Times New Roman" w:hAnsi="Times New Roman" w:cs="Times New Roman"/>
          <w:sz w:val="30"/>
          <w:szCs w:val="20"/>
          <w:lang w:eastAsia="ru-RU"/>
        </w:rPr>
        <w:softHyphen/>
        <w:t>сутствии?</w:t>
      </w:r>
    </w:p>
    <w:p w:rsidR="00581B27" w:rsidRPr="0001764D" w:rsidRDefault="00581B27"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 xml:space="preserve">Как можно обнаружить анионы </w:t>
      </w:r>
      <w:r w:rsidRPr="0001764D">
        <w:rPr>
          <w:rFonts w:ascii="Times New Roman" w:eastAsia="Times New Roman" w:hAnsi="Times New Roman" w:cs="Times New Roman"/>
          <w:sz w:val="30"/>
          <w:szCs w:val="20"/>
          <w:lang w:val="en-US" w:eastAsia="ru-RU"/>
        </w:rPr>
        <w:t>NO</w:t>
      </w:r>
      <w:r w:rsidRPr="0001764D">
        <w:rPr>
          <w:rFonts w:ascii="Times New Roman" w:eastAsia="Times New Roman" w:hAnsi="Times New Roman" w:cs="Times New Roman"/>
          <w:sz w:val="30"/>
          <w:szCs w:val="20"/>
          <w:vertAlign w:val="subscript"/>
          <w:lang w:eastAsia="ru-RU"/>
        </w:rPr>
        <w:t>3</w:t>
      </w:r>
      <w:r w:rsidRPr="0001764D">
        <w:rPr>
          <w:rFonts w:ascii="Times New Roman" w:eastAsia="Times New Roman" w:hAnsi="Times New Roman" w:cs="Times New Roman"/>
          <w:sz w:val="30"/>
          <w:szCs w:val="20"/>
          <w:vertAlign w:val="superscript"/>
          <w:lang w:eastAsia="ru-RU"/>
        </w:rPr>
        <w:t>-</w:t>
      </w:r>
      <w:r w:rsidRPr="0001764D">
        <w:rPr>
          <w:rFonts w:ascii="Times New Roman" w:eastAsia="Times New Roman" w:hAnsi="Times New Roman" w:cs="Times New Roman"/>
          <w:sz w:val="30"/>
          <w:szCs w:val="20"/>
          <w:lang w:eastAsia="ru-RU"/>
        </w:rPr>
        <w:t>, N</w:t>
      </w:r>
      <w:r w:rsidRPr="0001764D">
        <w:rPr>
          <w:rFonts w:ascii="Times New Roman" w:eastAsia="Times New Roman" w:hAnsi="Times New Roman" w:cs="Times New Roman"/>
          <w:sz w:val="30"/>
          <w:szCs w:val="20"/>
          <w:lang w:val="en-US" w:eastAsia="ru-RU"/>
        </w:rPr>
        <w:t>O</w:t>
      </w:r>
      <w:r w:rsidRPr="0001764D">
        <w:rPr>
          <w:rFonts w:ascii="Times New Roman" w:eastAsia="Times New Roman" w:hAnsi="Times New Roman" w:cs="Times New Roman"/>
          <w:sz w:val="30"/>
          <w:szCs w:val="20"/>
          <w:vertAlign w:val="subscript"/>
          <w:lang w:eastAsia="ru-RU"/>
        </w:rPr>
        <w:t>2</w:t>
      </w:r>
      <w:r w:rsidRPr="0001764D">
        <w:rPr>
          <w:rFonts w:ascii="Times New Roman" w:eastAsia="Times New Roman" w:hAnsi="Times New Roman" w:cs="Times New Roman"/>
          <w:sz w:val="30"/>
          <w:szCs w:val="20"/>
          <w:vertAlign w:val="superscript"/>
          <w:lang w:eastAsia="ru-RU"/>
        </w:rPr>
        <w:t>-</w:t>
      </w:r>
      <w:r w:rsidRPr="0001764D">
        <w:rPr>
          <w:rFonts w:ascii="Times New Roman" w:eastAsia="Times New Roman" w:hAnsi="Times New Roman" w:cs="Times New Roman"/>
          <w:sz w:val="30"/>
          <w:szCs w:val="20"/>
          <w:lang w:eastAsia="ru-RU"/>
        </w:rPr>
        <w:t>, СН</w:t>
      </w:r>
      <w:r w:rsidRPr="0001764D">
        <w:rPr>
          <w:rFonts w:ascii="Times New Roman" w:eastAsia="Times New Roman" w:hAnsi="Times New Roman" w:cs="Times New Roman"/>
          <w:sz w:val="30"/>
          <w:szCs w:val="20"/>
          <w:vertAlign w:val="subscript"/>
          <w:lang w:eastAsia="ru-RU"/>
        </w:rPr>
        <w:t>3</w:t>
      </w:r>
      <w:r w:rsidRPr="0001764D">
        <w:rPr>
          <w:rFonts w:ascii="Times New Roman" w:eastAsia="Times New Roman" w:hAnsi="Times New Roman" w:cs="Times New Roman"/>
          <w:sz w:val="30"/>
          <w:szCs w:val="20"/>
          <w:lang w:eastAsia="ru-RU"/>
        </w:rPr>
        <w:t>СОО</w:t>
      </w:r>
      <w:r w:rsidRPr="0001764D">
        <w:rPr>
          <w:rFonts w:ascii="Times New Roman" w:eastAsia="Times New Roman" w:hAnsi="Times New Roman" w:cs="Times New Roman"/>
          <w:sz w:val="30"/>
          <w:szCs w:val="20"/>
          <w:vertAlign w:val="superscript"/>
          <w:lang w:eastAsia="ru-RU"/>
        </w:rPr>
        <w:t>-</w:t>
      </w:r>
      <w:r w:rsidRPr="0001764D">
        <w:rPr>
          <w:rFonts w:ascii="Times New Roman" w:eastAsia="Times New Roman" w:hAnsi="Times New Roman" w:cs="Times New Roman"/>
          <w:sz w:val="30"/>
          <w:szCs w:val="20"/>
          <w:lang w:eastAsia="ru-RU"/>
        </w:rPr>
        <w:t>?</w:t>
      </w:r>
    </w:p>
    <w:p w:rsidR="00581B27" w:rsidRPr="0001764D" w:rsidRDefault="00581B27" w:rsidP="00581B27">
      <w:pPr>
        <w:spacing w:after="0" w:line="240" w:lineRule="auto"/>
        <w:ind w:left="720"/>
        <w:contextualSpacing/>
        <w:jc w:val="both"/>
        <w:rPr>
          <w:rFonts w:ascii="Times New Roman" w:eastAsia="Times New Roman" w:hAnsi="Times New Roman" w:cs="Times New Roman"/>
          <w:sz w:val="30"/>
          <w:szCs w:val="20"/>
          <w:lang w:eastAsia="ru-RU"/>
        </w:rPr>
      </w:pPr>
    </w:p>
    <w:p w:rsidR="00581B27" w:rsidRPr="0001764D" w:rsidRDefault="00581B27" w:rsidP="00581B27">
      <w:pPr>
        <w:tabs>
          <w:tab w:val="left" w:pos="0"/>
        </w:tabs>
        <w:spacing w:after="0" w:line="240" w:lineRule="auto"/>
        <w:jc w:val="center"/>
        <w:rPr>
          <w:rFonts w:ascii="Times New Roman" w:eastAsia="Times New Roman" w:hAnsi="Times New Roman" w:cs="Times New Roman"/>
          <w:b/>
          <w:sz w:val="28"/>
          <w:szCs w:val="28"/>
          <w:lang w:eastAsia="ru-RU"/>
        </w:rPr>
      </w:pPr>
      <w:r w:rsidRPr="0001764D">
        <w:rPr>
          <w:rFonts w:ascii="Times New Roman" w:eastAsia="Times New Roman" w:hAnsi="Times New Roman" w:cs="Times New Roman"/>
          <w:b/>
          <w:sz w:val="28"/>
          <w:szCs w:val="28"/>
          <w:lang w:eastAsia="ru-RU"/>
        </w:rPr>
        <w:t>Задания к лабораторной работе № 2  «</w:t>
      </w:r>
      <w:r w:rsidRPr="0001764D">
        <w:rPr>
          <w:rFonts w:ascii="Times New Roman" w:eastAsia="Times New Roman" w:hAnsi="Times New Roman" w:cs="Times New Roman"/>
          <w:b/>
          <w:bCs/>
          <w:color w:val="000000"/>
          <w:sz w:val="32"/>
          <w:szCs w:val="32"/>
          <w:shd w:val="clear" w:color="auto" w:fill="FFFFFF"/>
        </w:rPr>
        <w:t>Методы количественного анализа</w:t>
      </w:r>
      <w:r w:rsidRPr="0001764D">
        <w:rPr>
          <w:rFonts w:ascii="Times New Roman" w:eastAsia="Times New Roman" w:hAnsi="Times New Roman" w:cs="Times New Roman"/>
          <w:b/>
          <w:sz w:val="28"/>
          <w:szCs w:val="28"/>
          <w:lang w:eastAsia="ru-RU"/>
        </w:rPr>
        <w:t>»</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1.В чем заключается сущность гравиметрических определении по методу осаждения? По методу отгонки?</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2.Когда потеря одного и того же количества осадка скажется на результатах анализа сильнее: при определении фосфора в виде </w:t>
      </w:r>
      <w:r w:rsidRPr="0001764D">
        <w:rPr>
          <w:rFonts w:ascii="Times New Roman" w:eastAsia="Calibri" w:hAnsi="Times New Roman" w:cs="Times New Roman"/>
          <w:sz w:val="28"/>
          <w:szCs w:val="28"/>
          <w:lang w:val="en-US"/>
        </w:rPr>
        <w:t>Mg</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lang w:val="en-US"/>
        </w:rPr>
        <w:t>P</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lang w:val="en-US"/>
        </w:rPr>
        <w:t>O</w:t>
      </w:r>
      <w:r w:rsidRPr="0001764D">
        <w:rPr>
          <w:rFonts w:ascii="Times New Roman" w:eastAsia="Calibri" w:hAnsi="Times New Roman" w:cs="Times New Roman"/>
          <w:sz w:val="28"/>
          <w:szCs w:val="28"/>
          <w:vertAlign w:val="subscript"/>
        </w:rPr>
        <w:t>7</w:t>
      </w:r>
      <w:r w:rsidRPr="0001764D">
        <w:rPr>
          <w:rFonts w:ascii="Times New Roman" w:eastAsia="Calibri" w:hAnsi="Times New Roman" w:cs="Times New Roman"/>
          <w:sz w:val="28"/>
          <w:szCs w:val="28"/>
        </w:rPr>
        <w:t xml:space="preserve"> или в виде (</w:t>
      </w:r>
      <w:r w:rsidRPr="0001764D">
        <w:rPr>
          <w:rFonts w:ascii="Times New Roman" w:eastAsia="Calibri" w:hAnsi="Times New Roman" w:cs="Times New Roman"/>
          <w:sz w:val="28"/>
          <w:szCs w:val="28"/>
          <w:lang w:val="en-US"/>
        </w:rPr>
        <w:t>NH</w:t>
      </w:r>
      <w:r w:rsidRPr="0001764D">
        <w:rPr>
          <w:rFonts w:ascii="Times New Roman" w:eastAsia="Calibri" w:hAnsi="Times New Roman" w:cs="Times New Roman"/>
          <w:sz w:val="28"/>
          <w:szCs w:val="28"/>
          <w:vertAlign w:val="subscript"/>
        </w:rPr>
        <w:t>4</w:t>
      </w:r>
      <w:r w:rsidRPr="0001764D">
        <w:rPr>
          <w:rFonts w:ascii="Times New Roman" w:eastAsia="Calibri" w:hAnsi="Times New Roman" w:cs="Times New Roman"/>
          <w:sz w:val="28"/>
          <w:szCs w:val="28"/>
        </w:rPr>
        <w:t>)</w:t>
      </w:r>
      <w:r w:rsidRPr="0001764D">
        <w:rPr>
          <w:rFonts w:ascii="Times New Roman" w:eastAsia="Calibri" w:hAnsi="Times New Roman" w:cs="Times New Roman"/>
          <w:sz w:val="28"/>
          <w:szCs w:val="28"/>
          <w:lang w:val="en-US"/>
        </w:rPr>
        <w:t>PO</w:t>
      </w:r>
      <w:r w:rsidRPr="0001764D">
        <w:rPr>
          <w:rFonts w:ascii="Times New Roman" w:eastAsia="Calibri" w:hAnsi="Times New Roman" w:cs="Times New Roman"/>
          <w:sz w:val="28"/>
          <w:szCs w:val="28"/>
          <w:vertAlign w:val="subscript"/>
        </w:rPr>
        <w:t>4</w:t>
      </w:r>
      <w:r w:rsidRPr="0001764D">
        <w:rPr>
          <w:rFonts w:ascii="Times New Roman" w:eastAsia="Calibri" w:hAnsi="Times New Roman" w:cs="Times New Roman"/>
          <w:sz w:val="28"/>
          <w:szCs w:val="28"/>
        </w:rPr>
        <w:t>∙12</w:t>
      </w:r>
      <w:r w:rsidRPr="0001764D">
        <w:rPr>
          <w:rFonts w:ascii="Times New Roman" w:eastAsia="Calibri" w:hAnsi="Times New Roman" w:cs="Times New Roman"/>
          <w:sz w:val="28"/>
          <w:szCs w:val="28"/>
          <w:lang w:val="en-US"/>
        </w:rPr>
        <w:t>MoO</w:t>
      </w:r>
      <w:r w:rsidRPr="0001764D">
        <w:rPr>
          <w:rFonts w:ascii="Times New Roman" w:eastAsia="Calibri" w:hAnsi="Times New Roman" w:cs="Times New Roman"/>
          <w:sz w:val="28"/>
          <w:szCs w:val="28"/>
          <w:vertAlign w:val="subscript"/>
        </w:rPr>
        <w:t>3</w:t>
      </w:r>
      <w:r w:rsidRPr="0001764D">
        <w:rPr>
          <w:rFonts w:ascii="Times New Roman" w:eastAsia="Calibri" w:hAnsi="Times New Roman" w:cs="Times New Roman"/>
          <w:sz w:val="28"/>
          <w:szCs w:val="28"/>
        </w:rPr>
        <w:t xml:space="preserve">? Сделайте расчет для случая, когда указанная потеря составляет 1 </w:t>
      </w:r>
      <w:r w:rsidRPr="0001764D">
        <w:rPr>
          <w:rFonts w:ascii="Times New Roman" w:eastAsia="Calibri" w:hAnsi="Times New Roman" w:cs="Times New Roman"/>
          <w:i/>
          <w:sz w:val="28"/>
          <w:szCs w:val="28"/>
        </w:rPr>
        <w:t>мг</w:t>
      </w:r>
      <w:r w:rsidRPr="0001764D">
        <w:rPr>
          <w:rFonts w:ascii="Times New Roman" w:eastAsia="Calibri" w:hAnsi="Times New Roman" w:cs="Times New Roman"/>
          <w:sz w:val="28"/>
          <w:szCs w:val="28"/>
        </w:rPr>
        <w:t xml:space="preserve"> весовой формы.</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3.Почему кальций осаждают в гравиметрическом анализе действием (</w:t>
      </w:r>
      <w:r w:rsidRPr="0001764D">
        <w:rPr>
          <w:rFonts w:ascii="Times New Roman" w:eastAsia="Calibri" w:hAnsi="Times New Roman" w:cs="Times New Roman"/>
          <w:sz w:val="28"/>
          <w:szCs w:val="28"/>
          <w:lang w:val="en-US"/>
        </w:rPr>
        <w:t>NH</w:t>
      </w:r>
      <w:r w:rsidRPr="0001764D">
        <w:rPr>
          <w:rFonts w:ascii="Times New Roman" w:eastAsia="Calibri" w:hAnsi="Times New Roman" w:cs="Times New Roman"/>
          <w:sz w:val="28"/>
          <w:szCs w:val="28"/>
          <w:vertAlign w:val="subscript"/>
        </w:rPr>
        <w:t>4</w:t>
      </w:r>
      <w:r w:rsidRPr="0001764D">
        <w:rPr>
          <w:rFonts w:ascii="Times New Roman" w:eastAsia="Calibri" w:hAnsi="Times New Roman" w:cs="Times New Roman"/>
          <w:sz w:val="28"/>
          <w:szCs w:val="28"/>
        </w:rPr>
        <w:t>)</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lang w:val="en-US"/>
        </w:rPr>
        <w:t>C</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lang w:val="en-US"/>
        </w:rPr>
        <w:t>O</w:t>
      </w:r>
      <w:r w:rsidRPr="0001764D">
        <w:rPr>
          <w:rFonts w:ascii="Times New Roman" w:eastAsia="Calibri" w:hAnsi="Times New Roman" w:cs="Times New Roman"/>
          <w:sz w:val="28"/>
          <w:szCs w:val="28"/>
          <w:vertAlign w:val="subscript"/>
        </w:rPr>
        <w:t>4</w:t>
      </w:r>
      <w:r w:rsidRPr="0001764D">
        <w:rPr>
          <w:rFonts w:ascii="Times New Roman" w:eastAsia="Calibri" w:hAnsi="Times New Roman" w:cs="Times New Roman"/>
          <w:sz w:val="28"/>
          <w:szCs w:val="28"/>
        </w:rPr>
        <w:t xml:space="preserve">, а не </w:t>
      </w:r>
      <w:r w:rsidRPr="0001764D">
        <w:rPr>
          <w:rFonts w:ascii="Times New Roman" w:eastAsia="Calibri" w:hAnsi="Times New Roman" w:cs="Times New Roman"/>
          <w:sz w:val="28"/>
          <w:szCs w:val="28"/>
          <w:lang w:val="en-US"/>
        </w:rPr>
        <w:t>Na</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lang w:val="en-US"/>
        </w:rPr>
        <w:t>C</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lang w:val="en-US"/>
        </w:rPr>
        <w:t>O</w:t>
      </w:r>
      <w:r w:rsidRPr="0001764D">
        <w:rPr>
          <w:rFonts w:ascii="Times New Roman" w:eastAsia="Calibri" w:hAnsi="Times New Roman" w:cs="Times New Roman"/>
          <w:sz w:val="28"/>
          <w:szCs w:val="28"/>
          <w:vertAlign w:val="subscript"/>
        </w:rPr>
        <w:t>4</w:t>
      </w:r>
      <w:r w:rsidRPr="0001764D">
        <w:rPr>
          <w:rFonts w:ascii="Times New Roman" w:eastAsia="Calibri" w:hAnsi="Times New Roman" w:cs="Times New Roman"/>
          <w:sz w:val="28"/>
          <w:szCs w:val="28"/>
        </w:rPr>
        <w:t xml:space="preserve">? Чем лучше осаждать </w:t>
      </w:r>
      <w:r w:rsidRPr="0001764D">
        <w:rPr>
          <w:rFonts w:ascii="Times New Roman" w:eastAsia="Calibri" w:hAnsi="Times New Roman" w:cs="Times New Roman"/>
          <w:sz w:val="28"/>
          <w:szCs w:val="28"/>
          <w:lang w:val="en-US"/>
        </w:rPr>
        <w:t>Ag</w:t>
      </w:r>
      <w:r w:rsidRPr="0001764D">
        <w:rPr>
          <w:rFonts w:ascii="Times New Roman" w:eastAsia="Calibri" w:hAnsi="Times New Roman" w:cs="Times New Roman"/>
          <w:sz w:val="28"/>
          <w:szCs w:val="28"/>
          <w:vertAlign w:val="superscript"/>
        </w:rPr>
        <w:t>+</w:t>
      </w:r>
      <w:r w:rsidRPr="0001764D">
        <w:rPr>
          <w:rFonts w:ascii="Times New Roman" w:eastAsia="Calibri" w:hAnsi="Times New Roman" w:cs="Times New Roman"/>
          <w:sz w:val="28"/>
          <w:szCs w:val="28"/>
        </w:rPr>
        <w:t xml:space="preserve">, раствором </w:t>
      </w:r>
      <w:r w:rsidRPr="0001764D">
        <w:rPr>
          <w:rFonts w:ascii="Times New Roman" w:eastAsia="Calibri" w:hAnsi="Times New Roman" w:cs="Times New Roman"/>
          <w:sz w:val="28"/>
          <w:szCs w:val="28"/>
          <w:lang w:val="en-US"/>
        </w:rPr>
        <w:t>NaCl</w:t>
      </w:r>
      <w:r w:rsidRPr="0001764D">
        <w:rPr>
          <w:rFonts w:ascii="Times New Roman" w:eastAsia="Calibri" w:hAnsi="Times New Roman" w:cs="Times New Roman"/>
          <w:sz w:val="28"/>
          <w:szCs w:val="28"/>
        </w:rPr>
        <w:t xml:space="preserve"> или </w:t>
      </w:r>
      <w:r w:rsidRPr="0001764D">
        <w:rPr>
          <w:rFonts w:ascii="Times New Roman" w:eastAsia="Calibri" w:hAnsi="Times New Roman" w:cs="Times New Roman"/>
          <w:sz w:val="28"/>
          <w:szCs w:val="28"/>
          <w:lang w:val="en-US"/>
        </w:rPr>
        <w:t>HCl</w:t>
      </w:r>
      <w:r w:rsidRPr="0001764D">
        <w:rPr>
          <w:rFonts w:ascii="Times New Roman" w:eastAsia="Calibri" w:hAnsi="Times New Roman" w:cs="Times New Roman"/>
          <w:sz w:val="28"/>
          <w:szCs w:val="28"/>
        </w:rPr>
        <w:t>?</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lastRenderedPageBreak/>
        <w:t xml:space="preserve">4.Сформулируйте правило произведения растворимости в точной и приближенной форме. Иллюстрируйте его соответствующими формулами для </w:t>
      </w:r>
      <w:r w:rsidRPr="0001764D">
        <w:rPr>
          <w:rFonts w:ascii="Times New Roman" w:eastAsia="Calibri" w:hAnsi="Times New Roman" w:cs="Times New Roman"/>
          <w:sz w:val="28"/>
          <w:szCs w:val="28"/>
          <w:lang w:val="en-US"/>
        </w:rPr>
        <w:t>CaCO</w:t>
      </w:r>
      <w:r w:rsidRPr="0001764D">
        <w:rPr>
          <w:rFonts w:ascii="Times New Roman" w:eastAsia="Calibri" w:hAnsi="Times New Roman" w:cs="Times New Roman"/>
          <w:sz w:val="28"/>
          <w:szCs w:val="28"/>
          <w:vertAlign w:val="subscript"/>
        </w:rPr>
        <w:t>3</w:t>
      </w:r>
      <w:r w:rsidRPr="0001764D">
        <w:rPr>
          <w:rFonts w:ascii="Times New Roman" w:eastAsia="Calibri" w:hAnsi="Times New Roman" w:cs="Times New Roman"/>
          <w:sz w:val="28"/>
          <w:szCs w:val="28"/>
        </w:rPr>
        <w:t>.</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5.Что такое активность? Коэффициент активности? В каких случаях коэффициент активности можно считать равным единице?</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6.Чему равна </w:t>
      </w:r>
      <w:r w:rsidRPr="0001764D">
        <w:rPr>
          <w:rFonts w:ascii="Times New Roman" w:eastAsia="Calibri" w:hAnsi="Times New Roman" w:cs="Times New Roman"/>
          <w:i/>
          <w:sz w:val="28"/>
          <w:szCs w:val="28"/>
          <w:lang w:val="en-US"/>
        </w:rPr>
        <w:t>a</w:t>
      </w:r>
      <w:r w:rsidRPr="0001764D">
        <w:rPr>
          <w:rFonts w:ascii="Times New Roman" w:eastAsia="Calibri" w:hAnsi="Times New Roman" w:cs="Times New Roman"/>
          <w:sz w:val="28"/>
          <w:szCs w:val="28"/>
          <w:vertAlign w:val="subscript"/>
          <w:lang w:val="en-US"/>
        </w:rPr>
        <w:t>Fe</w:t>
      </w:r>
      <w:r w:rsidRPr="0001764D">
        <w:rPr>
          <w:rFonts w:ascii="Times New Roman" w:eastAsia="Calibri" w:hAnsi="Times New Roman" w:cs="Times New Roman"/>
          <w:sz w:val="28"/>
          <w:szCs w:val="28"/>
          <w:vertAlign w:val="superscript"/>
        </w:rPr>
        <w:t>3+</w:t>
      </w:r>
      <w:r w:rsidRPr="0001764D">
        <w:rPr>
          <w:rFonts w:ascii="Times New Roman" w:eastAsia="Calibri" w:hAnsi="Times New Roman" w:cs="Times New Roman"/>
          <w:sz w:val="28"/>
          <w:szCs w:val="28"/>
        </w:rPr>
        <w:t xml:space="preserve"> и </w:t>
      </w:r>
      <w:r w:rsidRPr="0001764D">
        <w:rPr>
          <w:rFonts w:ascii="Times New Roman" w:eastAsia="Calibri" w:hAnsi="Times New Roman" w:cs="Times New Roman"/>
          <w:i/>
          <w:sz w:val="28"/>
          <w:szCs w:val="28"/>
          <w:lang w:val="en-US"/>
        </w:rPr>
        <w:t>a</w:t>
      </w:r>
      <w:r w:rsidRPr="0001764D">
        <w:rPr>
          <w:rFonts w:ascii="Times New Roman" w:eastAsia="Calibri" w:hAnsi="Times New Roman" w:cs="Times New Roman"/>
          <w:sz w:val="28"/>
          <w:szCs w:val="28"/>
          <w:vertAlign w:val="subscript"/>
          <w:lang w:val="en-US"/>
        </w:rPr>
        <w:t>Cl</w:t>
      </w:r>
      <w:r w:rsidRPr="0001764D">
        <w:rPr>
          <w:rFonts w:ascii="Times New Roman" w:eastAsia="Calibri" w:hAnsi="Times New Roman" w:cs="Times New Roman"/>
          <w:sz w:val="28"/>
          <w:szCs w:val="28"/>
          <w:vertAlign w:val="superscript"/>
        </w:rPr>
        <w:t>-</w:t>
      </w:r>
      <w:r w:rsidRPr="0001764D">
        <w:rPr>
          <w:rFonts w:ascii="Times New Roman" w:eastAsia="Calibri" w:hAnsi="Times New Roman" w:cs="Times New Roman"/>
          <w:sz w:val="28"/>
          <w:szCs w:val="28"/>
        </w:rPr>
        <w:t xml:space="preserve"> в 0,0083 </w:t>
      </w:r>
      <w:r w:rsidRPr="0001764D">
        <w:rPr>
          <w:rFonts w:ascii="Times New Roman" w:eastAsia="Calibri" w:hAnsi="Times New Roman" w:cs="Times New Roman"/>
          <w:i/>
          <w:sz w:val="28"/>
          <w:szCs w:val="28"/>
        </w:rPr>
        <w:t xml:space="preserve">М </w:t>
      </w:r>
      <w:r w:rsidRPr="0001764D">
        <w:rPr>
          <w:rFonts w:ascii="Times New Roman" w:eastAsia="Calibri" w:hAnsi="Times New Roman" w:cs="Times New Roman"/>
          <w:sz w:val="28"/>
          <w:szCs w:val="28"/>
        </w:rPr>
        <w:t xml:space="preserve">растворе </w:t>
      </w:r>
      <w:r w:rsidRPr="0001764D">
        <w:rPr>
          <w:rFonts w:ascii="Times New Roman" w:eastAsia="Calibri" w:hAnsi="Times New Roman" w:cs="Times New Roman"/>
          <w:sz w:val="28"/>
          <w:szCs w:val="28"/>
          <w:lang w:val="en-US"/>
        </w:rPr>
        <w:t>FeCl</w:t>
      </w:r>
      <w:r w:rsidRPr="0001764D">
        <w:rPr>
          <w:rFonts w:ascii="Times New Roman" w:eastAsia="Calibri" w:hAnsi="Times New Roman" w:cs="Times New Roman"/>
          <w:sz w:val="28"/>
          <w:szCs w:val="28"/>
          <w:vertAlign w:val="subscript"/>
        </w:rPr>
        <w:t>3</w:t>
      </w:r>
      <w:r w:rsidRPr="0001764D">
        <w:rPr>
          <w:rFonts w:ascii="Times New Roman" w:eastAsia="Calibri" w:hAnsi="Times New Roman" w:cs="Times New Roman"/>
          <w:sz w:val="28"/>
          <w:szCs w:val="28"/>
        </w:rPr>
        <w:t xml:space="preserve">, если </w:t>
      </w:r>
      <w:r w:rsidRPr="0001764D">
        <w:rPr>
          <w:rFonts w:ascii="Times New Roman" w:eastAsia="Calibri" w:hAnsi="Times New Roman" w:cs="Times New Roman"/>
          <w:sz w:val="28"/>
          <w:szCs w:val="28"/>
          <w:lang w:val="en-US"/>
        </w:rPr>
        <w:t>f</w:t>
      </w:r>
      <w:r w:rsidRPr="0001764D">
        <w:rPr>
          <w:rFonts w:ascii="Times New Roman" w:eastAsia="Calibri" w:hAnsi="Times New Roman" w:cs="Times New Roman"/>
          <w:sz w:val="28"/>
          <w:szCs w:val="28"/>
          <w:vertAlign w:val="subscript"/>
          <w:lang w:val="en-US"/>
        </w:rPr>
        <w:t>Fe</w:t>
      </w:r>
      <w:r w:rsidRPr="0001764D">
        <w:rPr>
          <w:rFonts w:ascii="Times New Roman" w:eastAsia="Calibri" w:hAnsi="Times New Roman" w:cs="Times New Roman"/>
          <w:sz w:val="28"/>
          <w:szCs w:val="28"/>
          <w:vertAlign w:val="superscript"/>
        </w:rPr>
        <w:t>3+</w:t>
      </w:r>
      <w:r w:rsidRPr="0001764D">
        <w:rPr>
          <w:rFonts w:ascii="Times New Roman" w:eastAsia="Calibri" w:hAnsi="Times New Roman" w:cs="Times New Roman"/>
          <w:sz w:val="28"/>
          <w:szCs w:val="28"/>
        </w:rPr>
        <w:t xml:space="preserve">=0,20 </w:t>
      </w:r>
      <w:r w:rsidRPr="0001764D">
        <w:rPr>
          <w:rFonts w:ascii="Times New Roman" w:eastAsia="Calibri" w:hAnsi="Times New Roman" w:cs="Times New Roman"/>
          <w:sz w:val="28"/>
          <w:szCs w:val="28"/>
          <w:lang w:val="en-US"/>
        </w:rPr>
        <w:t>f</w:t>
      </w:r>
      <w:r w:rsidRPr="0001764D">
        <w:rPr>
          <w:rFonts w:ascii="Times New Roman" w:eastAsia="Calibri" w:hAnsi="Times New Roman" w:cs="Times New Roman"/>
          <w:sz w:val="28"/>
          <w:szCs w:val="28"/>
          <w:vertAlign w:val="subscript"/>
          <w:lang w:val="en-US"/>
        </w:rPr>
        <w:t>Cl</w:t>
      </w:r>
      <w:r w:rsidRPr="0001764D">
        <w:rPr>
          <w:rFonts w:ascii="Times New Roman" w:eastAsia="Calibri" w:hAnsi="Times New Roman" w:cs="Times New Roman"/>
          <w:sz w:val="28"/>
          <w:szCs w:val="28"/>
          <w:vertAlign w:val="superscript"/>
        </w:rPr>
        <w:t xml:space="preserve">- </w:t>
      </w:r>
      <w:r w:rsidRPr="0001764D">
        <w:rPr>
          <w:rFonts w:ascii="Times New Roman" w:eastAsia="Calibri" w:hAnsi="Times New Roman" w:cs="Times New Roman"/>
          <w:sz w:val="28"/>
          <w:szCs w:val="28"/>
        </w:rPr>
        <w:t>=0,80?</w:t>
      </w:r>
    </w:p>
    <w:p w:rsidR="00581B27" w:rsidRPr="0001764D" w:rsidRDefault="00581B27" w:rsidP="00581B27">
      <w:pPr>
        <w:spacing w:after="0" w:line="240" w:lineRule="auto"/>
        <w:ind w:firstLine="708"/>
        <w:jc w:val="both"/>
        <w:rPr>
          <w:rFonts w:ascii="Times New Roman" w:eastAsia="Calibri" w:hAnsi="Times New Roman" w:cs="Times New Roman"/>
          <w:i/>
          <w:sz w:val="28"/>
          <w:szCs w:val="28"/>
        </w:rPr>
      </w:pPr>
      <w:r w:rsidRPr="0001764D">
        <w:rPr>
          <w:rFonts w:ascii="Times New Roman" w:eastAsia="Calibri" w:hAnsi="Times New Roman" w:cs="Times New Roman"/>
          <w:sz w:val="28"/>
          <w:szCs w:val="28"/>
        </w:rPr>
        <w:t xml:space="preserve">Ответ: </w:t>
      </w:r>
      <w:r w:rsidRPr="0001764D">
        <w:rPr>
          <w:rFonts w:ascii="Times New Roman" w:eastAsia="Calibri" w:hAnsi="Times New Roman" w:cs="Times New Roman"/>
          <w:i/>
          <w:sz w:val="28"/>
          <w:szCs w:val="28"/>
          <w:lang w:val="en-US"/>
        </w:rPr>
        <w:t>a</w:t>
      </w:r>
      <w:r w:rsidRPr="0001764D">
        <w:rPr>
          <w:rFonts w:ascii="Times New Roman" w:eastAsia="Calibri" w:hAnsi="Times New Roman" w:cs="Times New Roman"/>
          <w:sz w:val="28"/>
          <w:szCs w:val="28"/>
          <w:vertAlign w:val="subscript"/>
          <w:lang w:val="en-US"/>
        </w:rPr>
        <w:t>Fe</w:t>
      </w:r>
      <w:r w:rsidRPr="0001764D">
        <w:rPr>
          <w:rFonts w:ascii="Times New Roman" w:eastAsia="Calibri" w:hAnsi="Times New Roman" w:cs="Times New Roman"/>
          <w:sz w:val="28"/>
          <w:szCs w:val="28"/>
          <w:vertAlign w:val="superscript"/>
        </w:rPr>
        <w:t>3+</w:t>
      </w:r>
      <w:r w:rsidRPr="0001764D">
        <w:rPr>
          <w:rFonts w:ascii="Times New Roman" w:eastAsia="Calibri" w:hAnsi="Times New Roman" w:cs="Times New Roman"/>
          <w:sz w:val="28"/>
          <w:szCs w:val="28"/>
        </w:rPr>
        <w:t xml:space="preserve">=0,0017 </w:t>
      </w:r>
      <w:r w:rsidRPr="0001764D">
        <w:rPr>
          <w:rFonts w:ascii="Times New Roman" w:eastAsia="Calibri" w:hAnsi="Times New Roman" w:cs="Times New Roman"/>
          <w:i/>
          <w:sz w:val="28"/>
          <w:szCs w:val="28"/>
        </w:rPr>
        <w:t>г-ион/л</w:t>
      </w:r>
      <w:r w:rsidRPr="0001764D">
        <w:rPr>
          <w:rFonts w:ascii="Times New Roman" w:eastAsia="Calibri" w:hAnsi="Times New Roman" w:cs="Times New Roman"/>
          <w:sz w:val="28"/>
          <w:szCs w:val="28"/>
        </w:rPr>
        <w:t xml:space="preserve">; </w:t>
      </w:r>
      <w:r w:rsidRPr="0001764D">
        <w:rPr>
          <w:rFonts w:ascii="Times New Roman" w:eastAsia="Calibri" w:hAnsi="Times New Roman" w:cs="Times New Roman"/>
          <w:i/>
          <w:sz w:val="28"/>
          <w:szCs w:val="28"/>
          <w:lang w:val="en-US"/>
        </w:rPr>
        <w:t>a</w:t>
      </w:r>
      <w:r w:rsidRPr="0001764D">
        <w:rPr>
          <w:rFonts w:ascii="Times New Roman" w:eastAsia="Calibri" w:hAnsi="Times New Roman" w:cs="Times New Roman"/>
          <w:sz w:val="28"/>
          <w:szCs w:val="28"/>
          <w:vertAlign w:val="subscript"/>
          <w:lang w:val="en-US"/>
        </w:rPr>
        <w:t>Cl</w:t>
      </w:r>
      <w:r w:rsidRPr="0001764D">
        <w:rPr>
          <w:rFonts w:ascii="Times New Roman" w:eastAsia="Calibri" w:hAnsi="Times New Roman" w:cs="Times New Roman"/>
          <w:sz w:val="28"/>
          <w:szCs w:val="28"/>
          <w:vertAlign w:val="superscript"/>
        </w:rPr>
        <w:t xml:space="preserve">- </w:t>
      </w:r>
      <w:r w:rsidRPr="0001764D">
        <w:rPr>
          <w:rFonts w:ascii="Times New Roman" w:eastAsia="Calibri" w:hAnsi="Times New Roman" w:cs="Times New Roman"/>
          <w:sz w:val="28"/>
          <w:szCs w:val="28"/>
        </w:rPr>
        <w:t xml:space="preserve">=0,020 </w:t>
      </w:r>
      <w:r w:rsidRPr="0001764D">
        <w:rPr>
          <w:rFonts w:ascii="Times New Roman" w:eastAsia="Calibri" w:hAnsi="Times New Roman" w:cs="Times New Roman"/>
          <w:i/>
          <w:sz w:val="28"/>
          <w:szCs w:val="28"/>
        </w:rPr>
        <w:t>г-ион/л.</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6.Что такое ионная сила раствора? Чему равна ионная сила растворов, содержащих в 1 </w:t>
      </w:r>
      <w:r w:rsidRPr="0001764D">
        <w:rPr>
          <w:rFonts w:ascii="Times New Roman" w:eastAsia="Calibri" w:hAnsi="Times New Roman" w:cs="Times New Roman"/>
          <w:i/>
          <w:sz w:val="28"/>
          <w:szCs w:val="28"/>
        </w:rPr>
        <w:t>л</w:t>
      </w:r>
      <w:r w:rsidRPr="0001764D">
        <w:rPr>
          <w:rFonts w:ascii="Times New Roman" w:eastAsia="Calibri" w:hAnsi="Times New Roman" w:cs="Times New Roman"/>
          <w:sz w:val="28"/>
          <w:szCs w:val="28"/>
        </w:rPr>
        <w:t xml:space="preserve">: а) 0,1 </w:t>
      </w:r>
      <w:r w:rsidRPr="0001764D">
        <w:rPr>
          <w:rFonts w:ascii="Times New Roman" w:eastAsia="Calibri" w:hAnsi="Times New Roman" w:cs="Times New Roman"/>
          <w:i/>
          <w:sz w:val="28"/>
          <w:szCs w:val="28"/>
          <w:lang w:val="en-US"/>
        </w:rPr>
        <w:t>M</w:t>
      </w:r>
      <w:r w:rsidRPr="0001764D">
        <w:rPr>
          <w:rFonts w:ascii="Times New Roman" w:eastAsia="Calibri" w:hAnsi="Times New Roman" w:cs="Times New Roman"/>
          <w:i/>
          <w:sz w:val="28"/>
          <w:szCs w:val="28"/>
        </w:rPr>
        <w:t xml:space="preserve"> </w:t>
      </w:r>
      <w:r w:rsidRPr="0001764D">
        <w:rPr>
          <w:rFonts w:ascii="Times New Roman" w:eastAsia="Calibri" w:hAnsi="Times New Roman" w:cs="Times New Roman"/>
          <w:sz w:val="28"/>
          <w:szCs w:val="28"/>
          <w:lang w:val="en-US"/>
        </w:rPr>
        <w:t>KCl</w:t>
      </w:r>
      <w:r w:rsidRPr="0001764D">
        <w:rPr>
          <w:rFonts w:ascii="Times New Roman" w:eastAsia="Calibri" w:hAnsi="Times New Roman" w:cs="Times New Roman"/>
          <w:sz w:val="28"/>
          <w:szCs w:val="28"/>
        </w:rPr>
        <w:t xml:space="preserve">; б) 0,1 </w:t>
      </w:r>
      <w:r w:rsidRPr="0001764D">
        <w:rPr>
          <w:rFonts w:ascii="Times New Roman" w:eastAsia="Calibri" w:hAnsi="Times New Roman" w:cs="Times New Roman"/>
          <w:i/>
          <w:sz w:val="28"/>
          <w:szCs w:val="28"/>
        </w:rPr>
        <w:t xml:space="preserve">М </w:t>
      </w:r>
      <w:r w:rsidRPr="0001764D">
        <w:rPr>
          <w:rFonts w:ascii="Times New Roman" w:eastAsia="Calibri" w:hAnsi="Times New Roman" w:cs="Times New Roman"/>
          <w:sz w:val="28"/>
          <w:szCs w:val="28"/>
          <w:lang w:val="en-US"/>
        </w:rPr>
        <w:t>K</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lang w:val="en-US"/>
        </w:rPr>
        <w:t>SO</w:t>
      </w:r>
      <w:r w:rsidRPr="0001764D">
        <w:rPr>
          <w:rFonts w:ascii="Times New Roman" w:eastAsia="Calibri" w:hAnsi="Times New Roman" w:cs="Times New Roman"/>
          <w:sz w:val="28"/>
          <w:szCs w:val="28"/>
          <w:vertAlign w:val="subscript"/>
        </w:rPr>
        <w:t>4</w:t>
      </w:r>
      <w:r w:rsidRPr="0001764D">
        <w:rPr>
          <w:rFonts w:ascii="Times New Roman" w:eastAsia="Calibri" w:hAnsi="Times New Roman" w:cs="Times New Roman"/>
          <w:sz w:val="28"/>
          <w:szCs w:val="28"/>
        </w:rPr>
        <w:t xml:space="preserve">; в) 0,1 </w:t>
      </w:r>
      <w:r w:rsidRPr="0001764D">
        <w:rPr>
          <w:rFonts w:ascii="Times New Roman" w:eastAsia="Calibri" w:hAnsi="Times New Roman" w:cs="Times New Roman"/>
          <w:i/>
          <w:sz w:val="28"/>
          <w:szCs w:val="28"/>
        </w:rPr>
        <w:t xml:space="preserve">М </w:t>
      </w:r>
      <w:r w:rsidRPr="0001764D">
        <w:rPr>
          <w:rFonts w:ascii="Times New Roman" w:eastAsia="Calibri" w:hAnsi="Times New Roman" w:cs="Times New Roman"/>
          <w:sz w:val="28"/>
          <w:szCs w:val="28"/>
          <w:lang w:val="en-US"/>
        </w:rPr>
        <w:t>MgSO</w:t>
      </w:r>
      <w:r w:rsidRPr="0001764D">
        <w:rPr>
          <w:rFonts w:ascii="Times New Roman" w:eastAsia="Calibri" w:hAnsi="Times New Roman" w:cs="Times New Roman"/>
          <w:sz w:val="28"/>
          <w:szCs w:val="28"/>
          <w:vertAlign w:val="subscript"/>
        </w:rPr>
        <w:t>4</w:t>
      </w:r>
      <w:r w:rsidRPr="0001764D">
        <w:rPr>
          <w:rFonts w:ascii="Times New Roman" w:eastAsia="Calibri" w:hAnsi="Times New Roman" w:cs="Times New Roman"/>
          <w:sz w:val="28"/>
          <w:szCs w:val="28"/>
        </w:rPr>
        <w:t xml:space="preserve">; г) 0,1 </w:t>
      </w:r>
      <w:r w:rsidRPr="0001764D">
        <w:rPr>
          <w:rFonts w:ascii="Times New Roman" w:eastAsia="Calibri" w:hAnsi="Times New Roman" w:cs="Times New Roman"/>
          <w:i/>
          <w:sz w:val="28"/>
          <w:szCs w:val="28"/>
        </w:rPr>
        <w:t xml:space="preserve">М </w:t>
      </w:r>
      <w:r w:rsidRPr="0001764D">
        <w:rPr>
          <w:rFonts w:ascii="Times New Roman" w:eastAsia="Calibri" w:hAnsi="Times New Roman" w:cs="Times New Roman"/>
          <w:sz w:val="28"/>
          <w:szCs w:val="28"/>
          <w:lang w:val="en-US"/>
        </w:rPr>
        <w:t>AlCl</w:t>
      </w:r>
      <w:r w:rsidRPr="0001764D">
        <w:rPr>
          <w:rFonts w:ascii="Times New Roman" w:eastAsia="Calibri" w:hAnsi="Times New Roman" w:cs="Times New Roman"/>
          <w:sz w:val="28"/>
          <w:szCs w:val="28"/>
          <w:vertAlign w:val="subscript"/>
        </w:rPr>
        <w:t>3</w:t>
      </w:r>
      <w:r w:rsidRPr="0001764D">
        <w:rPr>
          <w:rFonts w:ascii="Times New Roman" w:eastAsia="Calibri" w:hAnsi="Times New Roman" w:cs="Times New Roman"/>
          <w:sz w:val="28"/>
          <w:szCs w:val="28"/>
        </w:rPr>
        <w:t xml:space="preserve">; д) 0,01 </w:t>
      </w:r>
      <w:r w:rsidRPr="0001764D">
        <w:rPr>
          <w:rFonts w:ascii="Times New Roman" w:eastAsia="Calibri" w:hAnsi="Times New Roman" w:cs="Times New Roman"/>
          <w:i/>
          <w:sz w:val="28"/>
          <w:szCs w:val="28"/>
        </w:rPr>
        <w:t xml:space="preserve">М </w:t>
      </w:r>
      <w:r w:rsidRPr="0001764D">
        <w:rPr>
          <w:rFonts w:ascii="Times New Roman" w:eastAsia="Calibri" w:hAnsi="Times New Roman" w:cs="Times New Roman"/>
          <w:sz w:val="28"/>
          <w:szCs w:val="28"/>
          <w:lang w:val="en-US"/>
        </w:rPr>
        <w:t>K</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lang w:val="en-US"/>
        </w:rPr>
        <w:t>SO</w:t>
      </w:r>
      <w:r w:rsidRPr="0001764D">
        <w:rPr>
          <w:rFonts w:ascii="Times New Roman" w:eastAsia="Calibri" w:hAnsi="Times New Roman" w:cs="Times New Roman"/>
          <w:sz w:val="28"/>
          <w:szCs w:val="28"/>
          <w:vertAlign w:val="subscript"/>
        </w:rPr>
        <w:t>4</w:t>
      </w:r>
      <w:r w:rsidRPr="0001764D">
        <w:rPr>
          <w:rFonts w:ascii="Times New Roman" w:eastAsia="Calibri" w:hAnsi="Times New Roman" w:cs="Times New Roman"/>
          <w:sz w:val="28"/>
          <w:szCs w:val="28"/>
        </w:rPr>
        <w:t xml:space="preserve">+0,001 </w:t>
      </w:r>
      <w:r w:rsidRPr="0001764D">
        <w:rPr>
          <w:rFonts w:ascii="Times New Roman" w:eastAsia="Calibri" w:hAnsi="Times New Roman" w:cs="Times New Roman"/>
          <w:i/>
          <w:sz w:val="28"/>
          <w:szCs w:val="28"/>
          <w:lang w:val="en-US"/>
        </w:rPr>
        <w:t>M</w:t>
      </w:r>
      <w:r w:rsidRPr="0001764D">
        <w:rPr>
          <w:rFonts w:ascii="Times New Roman" w:eastAsia="Calibri" w:hAnsi="Times New Roman" w:cs="Times New Roman"/>
          <w:sz w:val="28"/>
          <w:szCs w:val="28"/>
        </w:rPr>
        <w:t xml:space="preserve"> </w:t>
      </w:r>
      <w:r w:rsidRPr="0001764D">
        <w:rPr>
          <w:rFonts w:ascii="Times New Roman" w:eastAsia="Calibri" w:hAnsi="Times New Roman" w:cs="Times New Roman"/>
          <w:sz w:val="28"/>
          <w:szCs w:val="28"/>
          <w:lang w:val="en-US"/>
        </w:rPr>
        <w:t>Al</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rPr>
        <w:t>(</w:t>
      </w:r>
      <w:r w:rsidRPr="0001764D">
        <w:rPr>
          <w:rFonts w:ascii="Times New Roman" w:eastAsia="Calibri" w:hAnsi="Times New Roman" w:cs="Times New Roman"/>
          <w:sz w:val="28"/>
          <w:szCs w:val="28"/>
          <w:lang w:val="en-US"/>
        </w:rPr>
        <w:t>SO</w:t>
      </w:r>
      <w:r w:rsidRPr="0001764D">
        <w:rPr>
          <w:rFonts w:ascii="Times New Roman" w:eastAsia="Calibri" w:hAnsi="Times New Roman" w:cs="Times New Roman"/>
          <w:sz w:val="28"/>
          <w:szCs w:val="28"/>
          <w:vertAlign w:val="subscript"/>
        </w:rPr>
        <w:t>4</w:t>
      </w:r>
      <w:r w:rsidRPr="0001764D">
        <w:rPr>
          <w:rFonts w:ascii="Times New Roman" w:eastAsia="Calibri" w:hAnsi="Times New Roman" w:cs="Times New Roman"/>
          <w:sz w:val="28"/>
          <w:szCs w:val="28"/>
        </w:rPr>
        <w:t>)</w:t>
      </w:r>
      <w:r w:rsidRPr="0001764D">
        <w:rPr>
          <w:rFonts w:ascii="Times New Roman" w:eastAsia="Calibri" w:hAnsi="Times New Roman" w:cs="Times New Roman"/>
          <w:sz w:val="28"/>
          <w:szCs w:val="28"/>
          <w:vertAlign w:val="subscript"/>
        </w:rPr>
        <w:t>3</w:t>
      </w:r>
      <w:r w:rsidRPr="0001764D">
        <w:rPr>
          <w:rFonts w:ascii="Times New Roman" w:eastAsia="Calibri" w:hAnsi="Times New Roman" w:cs="Times New Roman"/>
          <w:sz w:val="28"/>
          <w:szCs w:val="28"/>
        </w:rPr>
        <w:t>?</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7.Что такое маскировка? Какое значение она имеет при анализе? От каких факторов зависит возможность маскировки того или иного иона каким-либо маскирующим средством? Какое значение имеет употребление избытка маскирующего средства? В каких случаях величина </w:t>
      </w:r>
      <w:r w:rsidRPr="0001764D">
        <w:rPr>
          <w:rFonts w:ascii="Times New Roman" w:eastAsia="Calibri" w:hAnsi="Times New Roman" w:cs="Times New Roman"/>
          <w:sz w:val="28"/>
          <w:szCs w:val="28"/>
          <w:lang w:val="en-US"/>
        </w:rPr>
        <w:t>pH</w:t>
      </w:r>
      <w:r w:rsidRPr="0001764D">
        <w:rPr>
          <w:rFonts w:ascii="Times New Roman" w:eastAsia="Calibri" w:hAnsi="Times New Roman" w:cs="Times New Roman"/>
          <w:sz w:val="28"/>
          <w:szCs w:val="28"/>
        </w:rPr>
        <w:t xml:space="preserve"> влияет на процессы маскировки? Приведите примеры.</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8.Как в большинстве случаев изменяется растворимость осадка с возрастанием избытка осадителя? Всегда ли применимо правило, по которому при осаждении малорастворимых электролитов требуется прибавление полуторного избытка осадителя?</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9.Какие цели преследуют созданием определенных условий при осаждении кристаллических осадков? Каковы эти условия? Какую роль при осаждении играет в данном случае степень пересыщения раствора относительно осаждаемого соединения?</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10.Какие процессы происходят с кристаллическими осадками при их старении? Почему старение осадка выгодно для анализа?</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11.Что представляют собой коллоидные растворы и почему приходится предупреждать их образование при анализе? Что такое коагуляция? Чем она вызывается?</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12.В каких условиях ведут осаждение аморфных осадков?</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13.Что такое соосаждение? Чем оно отличается от обычного(химического)осаждения вместе с данным соединением каких=либо посторонних веществ из раствора? Почему при гравиметрическом анализе приходится предупреждать соосаждение?</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14.Какое значение имеет соосаждение для определения очень малых количеств (“следов”) различных примесей? В чем заключается сущность осаждения с коллектором?</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15.При очень малой концентрации </w:t>
      </w:r>
      <w:r w:rsidRPr="0001764D">
        <w:rPr>
          <w:rFonts w:ascii="Times New Roman" w:eastAsia="Calibri" w:hAnsi="Times New Roman" w:cs="Times New Roman"/>
          <w:sz w:val="28"/>
          <w:szCs w:val="28"/>
          <w:lang w:val="en-US"/>
        </w:rPr>
        <w:t>Cu</w:t>
      </w:r>
      <w:r w:rsidRPr="0001764D">
        <w:rPr>
          <w:rFonts w:ascii="Times New Roman" w:eastAsia="Calibri" w:hAnsi="Times New Roman" w:cs="Times New Roman"/>
          <w:sz w:val="28"/>
          <w:szCs w:val="28"/>
          <w:vertAlign w:val="superscript"/>
        </w:rPr>
        <w:t>2+</w:t>
      </w:r>
      <w:r w:rsidRPr="0001764D">
        <w:rPr>
          <w:rFonts w:ascii="Times New Roman" w:eastAsia="Calibri" w:hAnsi="Times New Roman" w:cs="Times New Roman"/>
          <w:sz w:val="28"/>
          <w:szCs w:val="28"/>
        </w:rPr>
        <w:t xml:space="preserve">-ионов они не осаждаются из раствора при действии </w:t>
      </w:r>
      <w:r w:rsidRPr="0001764D">
        <w:rPr>
          <w:rFonts w:ascii="Times New Roman" w:eastAsia="Calibri" w:hAnsi="Times New Roman" w:cs="Times New Roman"/>
          <w:sz w:val="28"/>
          <w:szCs w:val="28"/>
          <w:lang w:val="en-US"/>
        </w:rPr>
        <w:t>H</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lang w:val="en-US"/>
        </w:rPr>
        <w:t>S</w:t>
      </w:r>
      <w:r w:rsidRPr="0001764D">
        <w:rPr>
          <w:rFonts w:ascii="Times New Roman" w:eastAsia="Calibri" w:hAnsi="Times New Roman" w:cs="Times New Roman"/>
          <w:sz w:val="28"/>
          <w:szCs w:val="28"/>
        </w:rPr>
        <w:t xml:space="preserve"> , но если прибавить к раствору какую-либо соль ртути(2) и после этого подействовать сероводородом, то вместе с </w:t>
      </w:r>
      <w:r w:rsidRPr="0001764D">
        <w:rPr>
          <w:rFonts w:ascii="Times New Roman" w:eastAsia="Calibri" w:hAnsi="Times New Roman" w:cs="Times New Roman"/>
          <w:sz w:val="28"/>
          <w:szCs w:val="28"/>
          <w:lang w:val="en-US"/>
        </w:rPr>
        <w:t>HgS</w:t>
      </w:r>
      <w:r w:rsidRPr="0001764D">
        <w:rPr>
          <w:rFonts w:ascii="Times New Roman" w:eastAsia="Calibri" w:hAnsi="Times New Roman" w:cs="Times New Roman"/>
          <w:sz w:val="28"/>
          <w:szCs w:val="28"/>
        </w:rPr>
        <w:t xml:space="preserve"> осаждается и </w:t>
      </w:r>
      <w:r w:rsidRPr="0001764D">
        <w:rPr>
          <w:rFonts w:ascii="Times New Roman" w:eastAsia="Calibri" w:hAnsi="Times New Roman" w:cs="Times New Roman"/>
          <w:sz w:val="28"/>
          <w:szCs w:val="28"/>
          <w:lang w:val="en-US"/>
        </w:rPr>
        <w:t>CuS</w:t>
      </w:r>
      <w:r w:rsidRPr="0001764D">
        <w:rPr>
          <w:rFonts w:ascii="Times New Roman" w:eastAsia="Calibri" w:hAnsi="Times New Roman" w:cs="Times New Roman"/>
          <w:sz w:val="28"/>
          <w:szCs w:val="28"/>
        </w:rPr>
        <w:t xml:space="preserve">. Какую роль в этом случае играет </w:t>
      </w:r>
      <w:r w:rsidRPr="0001764D">
        <w:rPr>
          <w:rFonts w:ascii="Times New Roman" w:eastAsia="Calibri" w:hAnsi="Times New Roman" w:cs="Times New Roman"/>
          <w:sz w:val="28"/>
          <w:szCs w:val="28"/>
          <w:lang w:val="en-US"/>
        </w:rPr>
        <w:t>HgS</w:t>
      </w:r>
      <w:r w:rsidRPr="0001764D">
        <w:rPr>
          <w:rFonts w:ascii="Times New Roman" w:eastAsia="Calibri" w:hAnsi="Times New Roman" w:cs="Times New Roman"/>
          <w:sz w:val="28"/>
          <w:szCs w:val="28"/>
        </w:rPr>
        <w:t>?</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16.Что такое адсорбция? В чем причина адсорбции? Какие осадки – кристаллические или аморфные – больше адсорбируют на своей поверхности растворенные вещества? Чем это объясняется?</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lastRenderedPageBreak/>
        <w:t>17.Как влияют на адсорбцию: а) температура, б) концентрация адсорбируемых веществ в растворе? В чем проявляется избирательный характер адсорбции? Какие ионы адсорбируются данной кристаллической решеткой лучше других?</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18.Зная, что ацетат серебра менее растворим, чем нитрат серебра, укажите, при осаждении какой из этих солей </w:t>
      </w:r>
      <w:r w:rsidRPr="0001764D">
        <w:rPr>
          <w:rFonts w:ascii="Times New Roman" w:eastAsia="Calibri" w:hAnsi="Times New Roman" w:cs="Times New Roman"/>
          <w:sz w:val="28"/>
          <w:szCs w:val="28"/>
          <w:lang w:val="en-US"/>
        </w:rPr>
        <w:t>Cl</w:t>
      </w:r>
      <w:r w:rsidRPr="0001764D">
        <w:rPr>
          <w:rFonts w:ascii="Times New Roman" w:eastAsia="Calibri" w:hAnsi="Times New Roman" w:cs="Times New Roman"/>
          <w:sz w:val="28"/>
          <w:szCs w:val="28"/>
          <w:vertAlign w:val="superscript"/>
        </w:rPr>
        <w:t>-</w:t>
      </w:r>
      <w:r w:rsidRPr="0001764D">
        <w:rPr>
          <w:rFonts w:ascii="Times New Roman" w:eastAsia="Calibri" w:hAnsi="Times New Roman" w:cs="Times New Roman"/>
          <w:sz w:val="28"/>
          <w:szCs w:val="28"/>
        </w:rPr>
        <w:t xml:space="preserve"> - ионом получится более чистый осадок </w:t>
      </w:r>
      <w:r w:rsidRPr="0001764D">
        <w:rPr>
          <w:rFonts w:ascii="Times New Roman" w:eastAsia="Calibri" w:hAnsi="Times New Roman" w:cs="Times New Roman"/>
          <w:sz w:val="28"/>
          <w:szCs w:val="28"/>
          <w:lang w:val="en-US"/>
        </w:rPr>
        <w:t>AgCl</w:t>
      </w:r>
      <w:r w:rsidRPr="0001764D">
        <w:rPr>
          <w:rFonts w:ascii="Times New Roman" w:eastAsia="Calibri" w:hAnsi="Times New Roman" w:cs="Times New Roman"/>
          <w:sz w:val="28"/>
          <w:szCs w:val="28"/>
        </w:rPr>
        <w:t>.</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19.В каких случаях приходится прибегать к отделению ионов друг от друга? Почему проведение этой операции при количественном анализе является более трудоемким и сложным, чем при качественном анализе?</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20.Укажите важнейшие неорганические осадители, употребляемые при отделении ионов, и приведите примеры их применения. В чем заключаются преимущества органических реагентов перед неорганическими?</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21.Что такое внутрикомплексные соли? Приведите примеры. Какие свойства внутрикомплексных солей редставляют ценность для анализа? Изменение каких факторов можно влиять на течение процессов разделения ионов путем осаждения их в виде внутрикомплексных солей?</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22.Что такое экстрагирование? Как оно применяется для разделения ионов?</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23.Как проводится разделение ионов методами адсорбционной и осадочной хроматографии? В чем сущность ионообменной хроматографии? Как она применяется в количественном анализе?</w:t>
      </w:r>
    </w:p>
    <w:p w:rsidR="00581B27" w:rsidRPr="0001764D" w:rsidRDefault="00581B27" w:rsidP="00581B27">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24.Какие другие методы разделения вам известны?</w:t>
      </w:r>
    </w:p>
    <w:p w:rsidR="00581B27" w:rsidRPr="0001764D" w:rsidRDefault="00581B27" w:rsidP="00581B27">
      <w:pPr>
        <w:tabs>
          <w:tab w:val="left" w:pos="223"/>
        </w:tabs>
        <w:spacing w:after="120" w:line="240" w:lineRule="auto"/>
        <w:jc w:val="center"/>
        <w:rPr>
          <w:rFonts w:ascii="Times New Roman" w:eastAsia="Times New Roman" w:hAnsi="Times New Roman" w:cs="Times New Roman"/>
          <w:b/>
          <w:sz w:val="28"/>
          <w:szCs w:val="28"/>
          <w:lang w:eastAsia="ru-RU"/>
        </w:rPr>
      </w:pPr>
      <w:r w:rsidRPr="0001764D">
        <w:rPr>
          <w:rFonts w:ascii="Times New Roman" w:eastAsia="Times New Roman" w:hAnsi="Times New Roman" w:cs="Times New Roman"/>
          <w:b/>
          <w:sz w:val="28"/>
          <w:szCs w:val="28"/>
          <w:lang w:eastAsia="ru-RU"/>
        </w:rPr>
        <w:t>Задания к лабораторной работе № 3  «</w:t>
      </w:r>
      <w:r w:rsidRPr="0001764D">
        <w:rPr>
          <w:rFonts w:ascii="Times New Roman" w:eastAsia="Times New Roman" w:hAnsi="Times New Roman" w:cs="Times New Roman"/>
          <w:b/>
          <w:bCs/>
          <w:color w:val="000000"/>
          <w:sz w:val="32"/>
          <w:szCs w:val="32"/>
          <w:shd w:val="clear" w:color="auto" w:fill="FFFFFF"/>
        </w:rPr>
        <w:t>Титриметрические методы анализа</w:t>
      </w:r>
      <w:r w:rsidRPr="0001764D">
        <w:rPr>
          <w:rFonts w:ascii="Times New Roman" w:eastAsia="Times New Roman" w:hAnsi="Times New Roman" w:cs="Times New Roman"/>
          <w:b/>
          <w:sz w:val="28"/>
          <w:szCs w:val="28"/>
          <w:lang w:eastAsia="ru-RU"/>
        </w:rPr>
        <w:t>»</w:t>
      </w:r>
    </w:p>
    <w:p w:rsidR="00581B27" w:rsidRPr="0001764D" w:rsidRDefault="00581B27" w:rsidP="00581B27">
      <w:pPr>
        <w:autoSpaceDE w:val="0"/>
        <w:autoSpaceDN w:val="0"/>
        <w:adjustRightInd w:val="0"/>
        <w:spacing w:after="0" w:line="240" w:lineRule="auto"/>
        <w:ind w:firstLine="68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b/>
          <w:sz w:val="30"/>
          <w:szCs w:val="24"/>
          <w:lang w:eastAsia="ru-RU"/>
        </w:rPr>
        <w:t xml:space="preserve">Задача 1. </w:t>
      </w:r>
      <w:r w:rsidRPr="0001764D">
        <w:rPr>
          <w:rFonts w:ascii="Times New Roman" w:eastAsia="Times New Roman" w:hAnsi="Times New Roman" w:cs="Times New Roman"/>
          <w:sz w:val="30"/>
          <w:szCs w:val="24"/>
          <w:lang w:eastAsia="ru-RU"/>
        </w:rPr>
        <w:t xml:space="preserve">Вычислите молярную  концентрацию,  молярную  концентрацию эквивалента, (для  условия  полной  нейтрализации)  и моляльность раствора серной кислоты, где </w:t>
      </w:r>
      <w:r w:rsidRPr="0001764D">
        <w:rPr>
          <w:rFonts w:ascii="Times New Roman" w:eastAsia="Times New Roman" w:hAnsi="Times New Roman" w:cs="Times New Roman"/>
          <w:i/>
          <w:sz w:val="30"/>
          <w:szCs w:val="24"/>
          <w:lang w:val="en-US" w:eastAsia="ru-RU"/>
        </w:rPr>
        <w:t>w</w:t>
      </w:r>
      <w:r w:rsidRPr="0001764D">
        <w:rPr>
          <w:rFonts w:ascii="Times New Roman" w:eastAsia="Times New Roman" w:hAnsi="Times New Roman" w:cs="Times New Roman"/>
          <w:i/>
          <w:sz w:val="30"/>
          <w:szCs w:val="24"/>
          <w:lang w:eastAsia="ru-RU"/>
        </w:rPr>
        <w:t xml:space="preserve"> </w:t>
      </w:r>
      <w:r w:rsidRPr="0001764D">
        <w:rPr>
          <w:rFonts w:ascii="Times New Roman" w:eastAsia="Times New Roman" w:hAnsi="Times New Roman" w:cs="Times New Roman"/>
          <w:sz w:val="30"/>
          <w:szCs w:val="24"/>
          <w:lang w:eastAsia="ru-RU"/>
        </w:rPr>
        <w:t>(</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SO</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lang w:eastAsia="ru-RU"/>
        </w:rPr>
        <w:t xml:space="preserve">) = 20% и р 1,14 г/мл.  Ответ: </w:t>
      </w:r>
      <w:r w:rsidRPr="0001764D">
        <w:rPr>
          <w:rFonts w:ascii="Times New Roman" w:eastAsia="Times New Roman" w:hAnsi="Times New Roman" w:cs="Times New Roman"/>
          <w:caps/>
          <w:sz w:val="30"/>
          <w:szCs w:val="24"/>
          <w:lang w:val="en-US" w:eastAsia="ru-RU"/>
        </w:rPr>
        <w:t>c</w:t>
      </w:r>
      <w:r w:rsidRPr="0001764D">
        <w:rPr>
          <w:rFonts w:ascii="Times New Roman" w:eastAsia="Times New Roman" w:hAnsi="Times New Roman" w:cs="Times New Roman"/>
          <w:caps/>
          <w:sz w:val="30"/>
          <w:szCs w:val="24"/>
          <w:vertAlign w:val="subscript"/>
          <w:lang w:val="en-US" w:eastAsia="ru-RU"/>
        </w:rPr>
        <w:t>m</w:t>
      </w:r>
      <w:r w:rsidRPr="0001764D">
        <w:rPr>
          <w:rFonts w:ascii="Times New Roman" w:eastAsia="Times New Roman" w:hAnsi="Times New Roman" w:cs="Times New Roman"/>
          <w:sz w:val="30"/>
          <w:szCs w:val="24"/>
          <w:lang w:eastAsia="ru-RU"/>
        </w:rPr>
        <w:t>(</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SO</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lang w:eastAsia="ru-RU"/>
        </w:rPr>
        <w:t>) =  2,33 моль/л,  Сн(</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SO</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lang w:eastAsia="ru-RU"/>
        </w:rPr>
        <w:t>) = 4,6 моль/л, См(</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SO</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lang w:eastAsia="ru-RU"/>
        </w:rPr>
        <w:t>) = 2,55 моль/л</w:t>
      </w:r>
    </w:p>
    <w:p w:rsidR="00581B27" w:rsidRPr="0001764D"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b/>
          <w:sz w:val="30"/>
          <w:szCs w:val="24"/>
          <w:lang w:eastAsia="ru-RU"/>
        </w:rPr>
        <w:t xml:space="preserve">Задача 2. </w:t>
      </w:r>
      <w:r w:rsidRPr="0001764D">
        <w:rPr>
          <w:rFonts w:ascii="Times New Roman" w:eastAsia="Times New Roman" w:hAnsi="Times New Roman" w:cs="Times New Roman"/>
          <w:sz w:val="30"/>
          <w:szCs w:val="24"/>
          <w:lang w:eastAsia="ru-RU"/>
        </w:rPr>
        <w:t xml:space="preserve"> Какой объем раствора серной кислоты с массовой долей </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SO</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lang w:eastAsia="ru-RU"/>
        </w:rPr>
        <w:t xml:space="preserve"> 30% (р = 1219 кг/м</w:t>
      </w:r>
      <w:r w:rsidRPr="0001764D">
        <w:rPr>
          <w:rFonts w:ascii="Times New Roman" w:eastAsia="Times New Roman" w:hAnsi="Times New Roman" w:cs="Times New Roman"/>
          <w:sz w:val="30"/>
          <w:szCs w:val="24"/>
          <w:vertAlign w:val="superscript"/>
          <w:lang w:eastAsia="ru-RU"/>
        </w:rPr>
        <w:t>'3</w:t>
      </w:r>
      <w:r w:rsidRPr="0001764D">
        <w:rPr>
          <w:rFonts w:ascii="Times New Roman" w:eastAsia="Times New Roman" w:hAnsi="Times New Roman" w:cs="Times New Roman"/>
          <w:sz w:val="30"/>
          <w:szCs w:val="24"/>
          <w:lang w:eastAsia="ru-RU"/>
        </w:rPr>
        <w:t xml:space="preserve">) можно приготовить из 12 кг раствора серной кислоты с массовой долей </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SO</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lang w:eastAsia="ru-RU"/>
        </w:rPr>
        <w:t xml:space="preserve"> 60 % (2 способа).             Ответ: 19,7 л. </w:t>
      </w:r>
    </w:p>
    <w:p w:rsidR="00581B27" w:rsidRPr="0001764D"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b/>
          <w:sz w:val="30"/>
          <w:szCs w:val="24"/>
          <w:lang w:eastAsia="ru-RU"/>
        </w:rPr>
        <w:t xml:space="preserve">Задача 3.  </w:t>
      </w:r>
      <w:r w:rsidRPr="0001764D">
        <w:rPr>
          <w:rFonts w:ascii="Times New Roman" w:eastAsia="Times New Roman" w:hAnsi="Times New Roman" w:cs="Times New Roman"/>
          <w:sz w:val="30"/>
          <w:szCs w:val="24"/>
          <w:lang w:eastAsia="ru-RU"/>
        </w:rPr>
        <w:t>Какой объем соляной кислоты с массовой долей НС</w:t>
      </w:r>
      <w:r w:rsidRPr="0001764D">
        <w:rPr>
          <w:rFonts w:ascii="Times New Roman" w:eastAsia="Times New Roman" w:hAnsi="Times New Roman" w:cs="Times New Roman"/>
          <w:sz w:val="30"/>
          <w:szCs w:val="24"/>
          <w:lang w:val="en-US" w:eastAsia="ru-RU"/>
        </w:rPr>
        <w:t>l</w:t>
      </w:r>
      <w:r w:rsidRPr="0001764D">
        <w:rPr>
          <w:rFonts w:ascii="Times New Roman" w:eastAsia="Times New Roman" w:hAnsi="Times New Roman" w:cs="Times New Roman"/>
          <w:sz w:val="30"/>
          <w:szCs w:val="24"/>
          <w:lang w:eastAsia="ru-RU"/>
        </w:rPr>
        <w:t xml:space="preserve"> 38 % (р = 1,19 г/мл) нужно взять для приготовления 1л 2н раствора? Опре</w:t>
      </w:r>
      <w:r w:rsidRPr="0001764D">
        <w:rPr>
          <w:rFonts w:ascii="Times New Roman" w:eastAsia="Times New Roman" w:hAnsi="Times New Roman" w:cs="Times New Roman"/>
          <w:sz w:val="30"/>
          <w:szCs w:val="24"/>
          <w:lang w:eastAsia="ru-RU"/>
        </w:rPr>
        <w:softHyphen/>
        <w:t>делите титр раствора.                              Ответ: 161,5 мл; 7,3 ∙10</w:t>
      </w:r>
      <w:r w:rsidRPr="0001764D">
        <w:rPr>
          <w:rFonts w:ascii="Times New Roman" w:eastAsia="Times New Roman" w:hAnsi="Times New Roman" w:cs="Times New Roman"/>
          <w:sz w:val="30"/>
          <w:szCs w:val="24"/>
          <w:vertAlign w:val="superscript"/>
          <w:lang w:eastAsia="ru-RU"/>
        </w:rPr>
        <w:t>-2</w:t>
      </w:r>
      <w:r w:rsidRPr="0001764D">
        <w:rPr>
          <w:rFonts w:ascii="Times New Roman" w:eastAsia="Times New Roman" w:hAnsi="Times New Roman" w:cs="Times New Roman"/>
          <w:sz w:val="30"/>
          <w:szCs w:val="24"/>
          <w:lang w:eastAsia="ru-RU"/>
        </w:rPr>
        <w:t xml:space="preserve"> г/мл</w:t>
      </w:r>
    </w:p>
    <w:p w:rsidR="00581B27" w:rsidRPr="0001764D" w:rsidRDefault="00581B27" w:rsidP="00581B27">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b/>
          <w:sz w:val="30"/>
          <w:szCs w:val="24"/>
          <w:lang w:eastAsia="ru-RU"/>
        </w:rPr>
        <w:t xml:space="preserve">Задача 4. </w:t>
      </w:r>
      <w:r w:rsidRPr="0001764D">
        <w:rPr>
          <w:rFonts w:ascii="Times New Roman" w:eastAsia="Times New Roman" w:hAnsi="Times New Roman" w:cs="Times New Roman"/>
          <w:sz w:val="30"/>
          <w:szCs w:val="24"/>
          <w:lang w:eastAsia="ru-RU"/>
        </w:rPr>
        <w:t>Для определения содержаний бария гидроксида анализируемый раствор перенесли в мерную колбу вместимостью 100 см</w:t>
      </w:r>
      <w:r w:rsidRPr="0001764D">
        <w:rPr>
          <w:rFonts w:ascii="Times New Roman" w:eastAsia="Times New Roman" w:hAnsi="Times New Roman" w:cs="Times New Roman"/>
          <w:sz w:val="30"/>
          <w:szCs w:val="24"/>
          <w:vertAlign w:val="superscript"/>
          <w:lang w:eastAsia="ru-RU"/>
        </w:rPr>
        <w:t>3</w:t>
      </w:r>
      <w:r w:rsidRPr="0001764D">
        <w:rPr>
          <w:rFonts w:ascii="Times New Roman" w:eastAsia="Times New Roman" w:hAnsi="Times New Roman" w:cs="Times New Roman"/>
          <w:sz w:val="30"/>
          <w:szCs w:val="24"/>
          <w:lang w:eastAsia="ru-RU"/>
        </w:rPr>
        <w:t xml:space="preserve"> и довели дистиллированной водой до метки. На титрование 5 см</w:t>
      </w:r>
      <w:r w:rsidRPr="0001764D">
        <w:rPr>
          <w:rFonts w:ascii="Times New Roman" w:eastAsia="Times New Roman" w:hAnsi="Times New Roman" w:cs="Times New Roman"/>
          <w:sz w:val="30"/>
          <w:szCs w:val="24"/>
          <w:vertAlign w:val="superscript"/>
          <w:lang w:eastAsia="ru-RU"/>
        </w:rPr>
        <w:t>3</w:t>
      </w:r>
      <w:r w:rsidRPr="0001764D">
        <w:rPr>
          <w:rFonts w:ascii="Times New Roman" w:eastAsia="Times New Roman" w:hAnsi="Times New Roman" w:cs="Times New Roman"/>
          <w:sz w:val="30"/>
          <w:szCs w:val="24"/>
          <w:lang w:eastAsia="ru-RU"/>
        </w:rPr>
        <w:t xml:space="preserve"> полученного раствора было затрачено 14,33 см</w:t>
      </w:r>
      <w:r w:rsidRPr="0001764D">
        <w:rPr>
          <w:rFonts w:ascii="Times New Roman" w:eastAsia="Times New Roman" w:hAnsi="Times New Roman" w:cs="Times New Roman"/>
          <w:sz w:val="30"/>
          <w:szCs w:val="24"/>
          <w:vertAlign w:val="superscript"/>
          <w:lang w:eastAsia="ru-RU"/>
        </w:rPr>
        <w:t>3</w:t>
      </w:r>
      <w:r w:rsidRPr="0001764D">
        <w:rPr>
          <w:rFonts w:ascii="Times New Roman" w:eastAsia="Times New Roman" w:hAnsi="Times New Roman" w:cs="Times New Roman"/>
          <w:sz w:val="30"/>
          <w:szCs w:val="24"/>
          <w:lang w:eastAsia="ru-RU"/>
        </w:rPr>
        <w:t xml:space="preserve"> раствора НС1 с молярной концентрацией 0,105 моль/л. Вычислите массу бария гидроксида в ана</w:t>
      </w:r>
      <w:r w:rsidRPr="0001764D">
        <w:rPr>
          <w:rFonts w:ascii="Times New Roman" w:eastAsia="Times New Roman" w:hAnsi="Times New Roman" w:cs="Times New Roman"/>
          <w:sz w:val="30"/>
          <w:szCs w:val="24"/>
          <w:lang w:eastAsia="ru-RU"/>
        </w:rPr>
        <w:softHyphen/>
        <w:t>лизируемом растворе.                                Ответ: 2,574 г.</w:t>
      </w:r>
    </w:p>
    <w:p w:rsidR="00581B27" w:rsidRPr="0001764D" w:rsidRDefault="00581B27" w:rsidP="00581B27">
      <w:pPr>
        <w:autoSpaceDE w:val="0"/>
        <w:autoSpaceDN w:val="0"/>
        <w:adjustRightInd w:val="0"/>
        <w:spacing w:after="0" w:line="240" w:lineRule="auto"/>
        <w:ind w:firstLine="700"/>
        <w:jc w:val="both"/>
        <w:rPr>
          <w:rFonts w:ascii="Times New Roman" w:eastAsia="Times New Roman" w:hAnsi="Times New Roman" w:cs="Times New Roman"/>
          <w:b/>
          <w:sz w:val="30"/>
          <w:szCs w:val="24"/>
          <w:lang w:eastAsia="ru-RU"/>
        </w:rPr>
      </w:pPr>
      <w:r w:rsidRPr="0001764D">
        <w:rPr>
          <w:rFonts w:ascii="Times New Roman" w:eastAsia="Times New Roman" w:hAnsi="Times New Roman" w:cs="Times New Roman"/>
          <w:b/>
          <w:sz w:val="30"/>
          <w:szCs w:val="24"/>
          <w:lang w:eastAsia="ru-RU"/>
        </w:rPr>
        <w:lastRenderedPageBreak/>
        <w:t xml:space="preserve">Задача 5. </w:t>
      </w:r>
      <w:r w:rsidRPr="0001764D">
        <w:rPr>
          <w:rFonts w:ascii="Times New Roman" w:eastAsia="Times New Roman" w:hAnsi="Times New Roman" w:cs="Times New Roman"/>
          <w:sz w:val="30"/>
          <w:szCs w:val="24"/>
          <w:lang w:eastAsia="ru-RU"/>
        </w:rPr>
        <w:t>Сколько граммов Н</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РО</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lang w:eastAsia="ru-RU"/>
        </w:rPr>
        <w:t xml:space="preserve"> содержится в растворе, если на титро</w:t>
      </w:r>
      <w:r w:rsidRPr="0001764D">
        <w:rPr>
          <w:rFonts w:ascii="Times New Roman" w:eastAsia="Times New Roman" w:hAnsi="Times New Roman" w:cs="Times New Roman"/>
          <w:sz w:val="30"/>
          <w:szCs w:val="24"/>
          <w:lang w:eastAsia="ru-RU"/>
        </w:rPr>
        <w:softHyphen/>
        <w:t xml:space="preserve">вание его с фенолфталеином затрачено 25,50 мл 0,2000 н раствора </w:t>
      </w:r>
      <w:r w:rsidRPr="0001764D">
        <w:rPr>
          <w:rFonts w:ascii="Times New Roman" w:eastAsia="Times New Roman" w:hAnsi="Times New Roman" w:cs="Times New Roman"/>
          <w:sz w:val="30"/>
          <w:szCs w:val="24"/>
          <w:lang w:val="en-US" w:eastAsia="ru-RU"/>
        </w:rPr>
        <w:t>NaOH</w:t>
      </w:r>
      <w:r w:rsidRPr="0001764D">
        <w:rPr>
          <w:rFonts w:ascii="Times New Roman" w:eastAsia="Times New Roman" w:hAnsi="Times New Roman" w:cs="Times New Roman"/>
          <w:sz w:val="30"/>
          <w:szCs w:val="24"/>
          <w:lang w:eastAsia="ru-RU"/>
        </w:rPr>
        <w:t xml:space="preserve">?                                                                                       Ответ: 0,166 г. </w:t>
      </w:r>
    </w:p>
    <w:p w:rsidR="00581B27" w:rsidRPr="0001764D" w:rsidRDefault="00581B27" w:rsidP="00581B27">
      <w:pPr>
        <w:autoSpaceDE w:val="0"/>
        <w:autoSpaceDN w:val="0"/>
        <w:adjustRightInd w:val="0"/>
        <w:spacing w:after="0" w:line="240" w:lineRule="auto"/>
        <w:ind w:firstLine="56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b/>
          <w:sz w:val="30"/>
          <w:szCs w:val="24"/>
          <w:lang w:eastAsia="ru-RU"/>
        </w:rPr>
        <w:t>Задача</w:t>
      </w:r>
      <w:r w:rsidRPr="0001764D">
        <w:rPr>
          <w:rFonts w:ascii="Times New Roman" w:eastAsia="Times New Roman" w:hAnsi="Times New Roman" w:cs="Times New Roman"/>
          <w:sz w:val="30"/>
          <w:szCs w:val="24"/>
          <w:lang w:eastAsia="ru-RU"/>
        </w:rPr>
        <w:t xml:space="preserve"> </w:t>
      </w:r>
      <w:r w:rsidRPr="0001764D">
        <w:rPr>
          <w:rFonts w:ascii="Times New Roman" w:eastAsia="Times New Roman" w:hAnsi="Times New Roman" w:cs="Times New Roman"/>
          <w:b/>
          <w:sz w:val="30"/>
          <w:szCs w:val="24"/>
          <w:lang w:eastAsia="ru-RU"/>
        </w:rPr>
        <w:t xml:space="preserve">6. </w:t>
      </w:r>
      <w:r w:rsidRPr="0001764D">
        <w:rPr>
          <w:rFonts w:ascii="Times New Roman" w:eastAsia="Times New Roman" w:hAnsi="Times New Roman" w:cs="Times New Roman"/>
          <w:sz w:val="30"/>
          <w:szCs w:val="24"/>
          <w:lang w:eastAsia="ru-RU"/>
        </w:rPr>
        <w:t>Для определений общей кислотности желудочного сока 5 мл сока оттитровали раствором NaOH с концентрацией 0,095 моль/л в при</w:t>
      </w:r>
      <w:r w:rsidRPr="0001764D">
        <w:rPr>
          <w:rFonts w:ascii="Times New Roman" w:eastAsia="Times New Roman" w:hAnsi="Times New Roman" w:cs="Times New Roman"/>
          <w:sz w:val="30"/>
          <w:szCs w:val="24"/>
          <w:lang w:eastAsia="ru-RU"/>
        </w:rPr>
        <w:softHyphen/>
        <w:t>сутствии фенолфталеина. На титрование израсходовано 2,8 мл раст</w:t>
      </w:r>
      <w:r w:rsidRPr="0001764D">
        <w:rPr>
          <w:rFonts w:ascii="Times New Roman" w:eastAsia="Times New Roman" w:hAnsi="Times New Roman" w:cs="Times New Roman"/>
          <w:sz w:val="30"/>
          <w:szCs w:val="24"/>
          <w:lang w:eastAsia="ru-RU"/>
        </w:rPr>
        <w:softHyphen/>
        <w:t>вора щелочи. Рассчитайте кислотность анализируемого сока, ммоль/л.</w:t>
      </w:r>
    </w:p>
    <w:p w:rsidR="00581B27" w:rsidRPr="0001764D"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Ответ: 53,2 ммоль/л.</w:t>
      </w:r>
    </w:p>
    <w:p w:rsidR="00581B27" w:rsidRPr="0001764D"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b/>
          <w:sz w:val="30"/>
          <w:szCs w:val="24"/>
          <w:lang w:eastAsia="ru-RU"/>
        </w:rPr>
        <w:t xml:space="preserve">Задача 7. </w:t>
      </w:r>
      <w:r w:rsidRPr="0001764D">
        <w:rPr>
          <w:rFonts w:ascii="Times New Roman" w:eastAsia="Times New Roman" w:hAnsi="Times New Roman" w:cs="Times New Roman"/>
          <w:sz w:val="30"/>
          <w:szCs w:val="24"/>
          <w:lang w:eastAsia="ru-RU"/>
        </w:rPr>
        <w:t>Сколько графов КО</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lang w:eastAsia="ru-RU"/>
        </w:rPr>
        <w:t xml:space="preserve"> и К</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eastAsia="ru-RU"/>
        </w:rPr>
        <w:t>С</w:t>
      </w:r>
      <w:r w:rsidRPr="0001764D">
        <w:rPr>
          <w:rFonts w:ascii="Times New Roman" w:eastAsia="Times New Roman" w:hAnsi="Times New Roman" w:cs="Times New Roman"/>
          <w:sz w:val="30"/>
          <w:szCs w:val="24"/>
          <w:lang w:val="en-US" w:eastAsia="ru-RU"/>
        </w:rPr>
        <w:t>O</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 xml:space="preserve"> содержит навеска препарата технического едкого кали, если на титрование ее раствора в произ</w:t>
      </w:r>
      <w:r w:rsidRPr="0001764D">
        <w:rPr>
          <w:rFonts w:ascii="Times New Roman" w:eastAsia="Times New Roman" w:hAnsi="Times New Roman" w:cs="Times New Roman"/>
          <w:sz w:val="30"/>
          <w:szCs w:val="24"/>
          <w:lang w:eastAsia="ru-RU"/>
        </w:rPr>
        <w:softHyphen/>
        <w:t>вольном объеме воды с фенолфталеином израсходовано 22,40 мл, а с метиловым оранжевым 25,80 мл 0,09500 н раствора НС1?</w:t>
      </w:r>
    </w:p>
    <w:p w:rsidR="00581B27" w:rsidRPr="0001764D" w:rsidRDefault="00581B27" w:rsidP="00581B27">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 xml:space="preserve">                                                            Ответ: 0,0446 г К</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eastAsia="ru-RU"/>
        </w:rPr>
        <w:t>С</w:t>
      </w:r>
      <w:r w:rsidRPr="0001764D">
        <w:rPr>
          <w:rFonts w:ascii="Times New Roman" w:eastAsia="Times New Roman" w:hAnsi="Times New Roman" w:cs="Times New Roman"/>
          <w:sz w:val="30"/>
          <w:szCs w:val="24"/>
          <w:lang w:val="en-US" w:eastAsia="ru-RU"/>
        </w:rPr>
        <w:t>O</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  0,1013 г КОН.</w:t>
      </w:r>
    </w:p>
    <w:p w:rsidR="00581B27" w:rsidRPr="0001764D"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b/>
          <w:sz w:val="30"/>
          <w:szCs w:val="24"/>
          <w:lang w:eastAsia="ru-RU"/>
        </w:rPr>
        <w:t xml:space="preserve">Задача 8. </w:t>
      </w:r>
      <w:r w:rsidRPr="0001764D">
        <w:rPr>
          <w:rFonts w:ascii="Times New Roman" w:eastAsia="Times New Roman" w:hAnsi="Times New Roman" w:cs="Times New Roman"/>
          <w:sz w:val="30"/>
          <w:szCs w:val="24"/>
          <w:lang w:eastAsia="ru-RU"/>
        </w:rPr>
        <w:t xml:space="preserve">При титровании 25,00 мл раствора, содержащего смесь </w:t>
      </w:r>
      <w:r w:rsidRPr="0001764D">
        <w:rPr>
          <w:rFonts w:ascii="Times New Roman" w:eastAsia="Times New Roman" w:hAnsi="Times New Roman" w:cs="Times New Roman"/>
          <w:sz w:val="30"/>
          <w:szCs w:val="24"/>
          <w:lang w:val="en-US" w:eastAsia="ru-RU"/>
        </w:rPr>
        <w:t>N</w:t>
      </w:r>
      <w:r w:rsidRPr="0001764D">
        <w:rPr>
          <w:rFonts w:ascii="Times New Roman" w:eastAsia="Times New Roman" w:hAnsi="Times New Roman" w:cs="Times New Roman"/>
          <w:sz w:val="30"/>
          <w:szCs w:val="24"/>
          <w:lang w:eastAsia="ru-RU"/>
        </w:rPr>
        <w:t>а</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eastAsia="ru-RU"/>
        </w:rPr>
        <w:t>С</w:t>
      </w:r>
      <w:r w:rsidRPr="0001764D">
        <w:rPr>
          <w:rFonts w:ascii="Times New Roman" w:eastAsia="Times New Roman" w:hAnsi="Times New Roman" w:cs="Times New Roman"/>
          <w:sz w:val="30"/>
          <w:szCs w:val="24"/>
          <w:lang w:val="en-US" w:eastAsia="ru-RU"/>
        </w:rPr>
        <w:t>O</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 xml:space="preserve"> и </w:t>
      </w:r>
      <w:r w:rsidRPr="0001764D">
        <w:rPr>
          <w:rFonts w:ascii="Times New Roman" w:eastAsia="Times New Roman" w:hAnsi="Times New Roman" w:cs="Times New Roman"/>
          <w:sz w:val="30"/>
          <w:szCs w:val="24"/>
          <w:lang w:val="en-US" w:eastAsia="ru-RU"/>
        </w:rPr>
        <w:t>N</w:t>
      </w:r>
      <w:r w:rsidRPr="0001764D">
        <w:rPr>
          <w:rFonts w:ascii="Times New Roman" w:eastAsia="Times New Roman" w:hAnsi="Times New Roman" w:cs="Times New Roman"/>
          <w:sz w:val="30"/>
          <w:szCs w:val="24"/>
          <w:lang w:eastAsia="ru-RU"/>
        </w:rPr>
        <w:t>аНСО</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 xml:space="preserve"> с фенолфталетном израсходовано 9,46мл, а с метиловым оранжевым 24,86 мл 0,1200 н. раствора </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SO</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lang w:eastAsia="ru-RU"/>
        </w:rPr>
        <w:t xml:space="preserve">. Сколько граммов </w:t>
      </w:r>
      <w:r w:rsidRPr="0001764D">
        <w:rPr>
          <w:rFonts w:ascii="Times New Roman" w:eastAsia="Times New Roman" w:hAnsi="Times New Roman" w:cs="Times New Roman"/>
          <w:sz w:val="30"/>
          <w:szCs w:val="24"/>
          <w:lang w:val="en-US" w:eastAsia="ru-RU"/>
        </w:rPr>
        <w:t>N</w:t>
      </w:r>
      <w:r w:rsidRPr="0001764D">
        <w:rPr>
          <w:rFonts w:ascii="Times New Roman" w:eastAsia="Times New Roman" w:hAnsi="Times New Roman" w:cs="Times New Roman"/>
          <w:sz w:val="30"/>
          <w:szCs w:val="24"/>
          <w:lang w:eastAsia="ru-RU"/>
        </w:rPr>
        <w:t>а</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eastAsia="ru-RU"/>
        </w:rPr>
        <w:t>С</w:t>
      </w:r>
      <w:r w:rsidRPr="0001764D">
        <w:rPr>
          <w:rFonts w:ascii="Times New Roman" w:eastAsia="Times New Roman" w:hAnsi="Times New Roman" w:cs="Times New Roman"/>
          <w:sz w:val="30"/>
          <w:szCs w:val="24"/>
          <w:lang w:val="en-US" w:eastAsia="ru-RU"/>
        </w:rPr>
        <w:t>O</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 xml:space="preserve"> и </w:t>
      </w:r>
      <w:r w:rsidRPr="0001764D">
        <w:rPr>
          <w:rFonts w:ascii="Times New Roman" w:eastAsia="Times New Roman" w:hAnsi="Times New Roman" w:cs="Times New Roman"/>
          <w:sz w:val="30"/>
          <w:szCs w:val="24"/>
          <w:lang w:val="en-US" w:eastAsia="ru-RU"/>
        </w:rPr>
        <w:t>N</w:t>
      </w:r>
      <w:r w:rsidRPr="0001764D">
        <w:rPr>
          <w:rFonts w:ascii="Times New Roman" w:eastAsia="Times New Roman" w:hAnsi="Times New Roman" w:cs="Times New Roman"/>
          <w:sz w:val="30"/>
          <w:szCs w:val="24"/>
          <w:lang w:eastAsia="ru-RU"/>
        </w:rPr>
        <w:t>аНСО</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 xml:space="preserve"> содержится в 250 мл раствора?           </w:t>
      </w:r>
    </w:p>
    <w:p w:rsidR="00581B27" w:rsidRPr="0001764D"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 xml:space="preserve">Ответ: 1,203 г </w:t>
      </w:r>
      <w:r w:rsidRPr="0001764D">
        <w:rPr>
          <w:rFonts w:ascii="Times New Roman" w:eastAsia="Times New Roman" w:hAnsi="Times New Roman" w:cs="Times New Roman"/>
          <w:sz w:val="30"/>
          <w:szCs w:val="24"/>
          <w:lang w:val="en-US" w:eastAsia="ru-RU"/>
        </w:rPr>
        <w:t>N</w:t>
      </w:r>
      <w:r w:rsidRPr="0001764D">
        <w:rPr>
          <w:rFonts w:ascii="Times New Roman" w:eastAsia="Times New Roman" w:hAnsi="Times New Roman" w:cs="Times New Roman"/>
          <w:sz w:val="30"/>
          <w:szCs w:val="24"/>
          <w:lang w:eastAsia="ru-RU"/>
        </w:rPr>
        <w:t>а</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eastAsia="ru-RU"/>
        </w:rPr>
        <w:t>С</w:t>
      </w:r>
      <w:r w:rsidRPr="0001764D">
        <w:rPr>
          <w:rFonts w:ascii="Times New Roman" w:eastAsia="Times New Roman" w:hAnsi="Times New Roman" w:cs="Times New Roman"/>
          <w:sz w:val="30"/>
          <w:szCs w:val="24"/>
          <w:lang w:val="en-US" w:eastAsia="ru-RU"/>
        </w:rPr>
        <w:t>O</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 xml:space="preserve">,   0,5989 г </w:t>
      </w:r>
      <w:r w:rsidRPr="0001764D">
        <w:rPr>
          <w:rFonts w:ascii="Times New Roman" w:eastAsia="Times New Roman" w:hAnsi="Times New Roman" w:cs="Times New Roman"/>
          <w:sz w:val="30"/>
          <w:szCs w:val="24"/>
          <w:lang w:val="en-US" w:eastAsia="ru-RU"/>
        </w:rPr>
        <w:t>N</w:t>
      </w:r>
      <w:r w:rsidRPr="0001764D">
        <w:rPr>
          <w:rFonts w:ascii="Times New Roman" w:eastAsia="Times New Roman" w:hAnsi="Times New Roman" w:cs="Times New Roman"/>
          <w:sz w:val="30"/>
          <w:szCs w:val="24"/>
          <w:lang w:eastAsia="ru-RU"/>
        </w:rPr>
        <w:t>аНСО</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w:t>
      </w:r>
    </w:p>
    <w:p w:rsidR="00581B27" w:rsidRPr="0001764D" w:rsidRDefault="00581B27" w:rsidP="00581B27">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p>
    <w:p w:rsidR="00581B27" w:rsidRPr="0001764D"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noProof/>
          <w:sz w:val="30"/>
          <w:szCs w:val="24"/>
          <w:lang w:eastAsia="ru-RU"/>
        </w:rPr>
        <w:t>1</w:t>
      </w:r>
      <w:r w:rsidRPr="0001764D">
        <w:rPr>
          <w:rFonts w:ascii="Times New Roman" w:eastAsia="Times New Roman" w:hAnsi="Times New Roman" w:cs="Times New Roman"/>
          <w:sz w:val="30"/>
          <w:szCs w:val="24"/>
          <w:lang w:eastAsia="ru-RU"/>
        </w:rPr>
        <w:t xml:space="preserve"> Какие факторы определяют выбор индикатора при кислот</w:t>
      </w:r>
      <w:r w:rsidRPr="0001764D">
        <w:rPr>
          <w:rFonts w:ascii="Times New Roman" w:eastAsia="Times New Roman" w:hAnsi="Times New Roman" w:cs="Times New Roman"/>
          <w:sz w:val="30"/>
          <w:szCs w:val="24"/>
          <w:lang w:eastAsia="ru-RU"/>
        </w:rPr>
        <w:softHyphen/>
        <w:t>но-основном титровании?</w:t>
      </w:r>
    </w:p>
    <w:p w:rsidR="00581B27" w:rsidRPr="0001764D"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 xml:space="preserve">2   Кривые кислотно-основного титрования. </w:t>
      </w:r>
    </w:p>
    <w:p w:rsidR="00581B27" w:rsidRPr="0001764D"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 xml:space="preserve">3 Какие стандартные растворы применяются при кислотно-основном титровании? </w:t>
      </w:r>
    </w:p>
    <w:p w:rsidR="00581B27" w:rsidRPr="0001764D"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noProof/>
          <w:sz w:val="30"/>
          <w:szCs w:val="24"/>
          <w:lang w:eastAsia="ru-RU"/>
        </w:rPr>
        <w:t>4.</w:t>
      </w:r>
      <w:r w:rsidRPr="0001764D">
        <w:rPr>
          <w:rFonts w:ascii="Times New Roman" w:eastAsia="Times New Roman" w:hAnsi="Times New Roman" w:cs="Times New Roman"/>
          <w:sz w:val="30"/>
          <w:szCs w:val="24"/>
          <w:lang w:eastAsia="ru-RU"/>
        </w:rPr>
        <w:t xml:space="preserve"> Какую массу дигидрата щавелевой кислоты </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eastAsia="ru-RU"/>
        </w:rPr>
        <w:t>С</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eastAsia="ru-RU"/>
        </w:rPr>
        <w:t>О</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eastAsia="ru-RU"/>
        </w:rPr>
        <w:t xml:space="preserve"> нужно ваять, чтобы на ее титрование расходовалось 20 мл 0,1 М раствора </w:t>
      </w:r>
      <w:r w:rsidRPr="0001764D">
        <w:rPr>
          <w:rFonts w:ascii="Times New Roman" w:eastAsia="Times New Roman" w:hAnsi="Times New Roman" w:cs="Times New Roman"/>
          <w:sz w:val="30"/>
          <w:szCs w:val="24"/>
          <w:lang w:val="en-US" w:eastAsia="ru-RU"/>
        </w:rPr>
        <w:t>NaOH</w:t>
      </w:r>
      <w:r w:rsidRPr="0001764D">
        <w:rPr>
          <w:rFonts w:ascii="Times New Roman" w:eastAsia="Times New Roman" w:hAnsi="Times New Roman" w:cs="Times New Roman"/>
          <w:sz w:val="30"/>
          <w:szCs w:val="24"/>
          <w:lang w:eastAsia="ru-RU"/>
        </w:rPr>
        <w:t>? (</w:t>
      </w:r>
      <w:r w:rsidRPr="0001764D">
        <w:rPr>
          <w:rFonts w:ascii="Times New Roman" w:eastAsia="Times New Roman" w:hAnsi="Times New Roman" w:cs="Times New Roman"/>
          <w:sz w:val="30"/>
          <w:szCs w:val="24"/>
          <w:lang w:val="en-US" w:eastAsia="ru-RU"/>
        </w:rPr>
        <w:t>M</w:t>
      </w:r>
      <w:r w:rsidRPr="0001764D">
        <w:rPr>
          <w:rFonts w:ascii="Times New Roman" w:eastAsia="Times New Roman" w:hAnsi="Times New Roman" w:cs="Times New Roman"/>
          <w:sz w:val="30"/>
          <w:szCs w:val="24"/>
          <w:lang w:eastAsia="ru-RU"/>
        </w:rPr>
        <w:t>(</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C</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O</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lang w:eastAsia="ru-RU"/>
        </w:rPr>
        <w:t xml:space="preserve"> </w:t>
      </w:r>
      <w:r w:rsidRPr="0001764D">
        <w:rPr>
          <w:rFonts w:ascii="Times New Roman" w:eastAsia="Times New Roman" w:hAnsi="Times New Roman" w:cs="Times New Roman"/>
          <w:sz w:val="30"/>
          <w:szCs w:val="24"/>
          <w:lang w:eastAsia="ru-RU"/>
        </w:rPr>
        <w:sym w:font="Symbol" w:char="F0D7"/>
      </w:r>
      <w:r w:rsidRPr="0001764D">
        <w:rPr>
          <w:rFonts w:ascii="Times New Roman" w:eastAsia="Times New Roman" w:hAnsi="Times New Roman" w:cs="Times New Roman"/>
          <w:sz w:val="30"/>
          <w:szCs w:val="24"/>
          <w:lang w:eastAsia="ru-RU"/>
        </w:rPr>
        <w:t xml:space="preserve"> 2</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O</w:t>
      </w:r>
      <w:r w:rsidRPr="0001764D">
        <w:rPr>
          <w:rFonts w:ascii="Times New Roman" w:eastAsia="Times New Roman" w:hAnsi="Times New Roman" w:cs="Times New Roman"/>
          <w:sz w:val="30"/>
          <w:szCs w:val="24"/>
          <w:lang w:eastAsia="ru-RU"/>
        </w:rPr>
        <w:t>) = 126 г/моль).                            Ответ: 0,1260 г</w:t>
      </w:r>
    </w:p>
    <w:p w:rsidR="00581B27" w:rsidRPr="0001764D"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noProof/>
          <w:sz w:val="30"/>
          <w:szCs w:val="24"/>
          <w:lang w:eastAsia="ru-RU"/>
        </w:rPr>
        <w:t>5. 9,7770</w:t>
      </w:r>
      <w:r w:rsidRPr="0001764D">
        <w:rPr>
          <w:rFonts w:ascii="Times New Roman" w:eastAsia="Times New Roman" w:hAnsi="Times New Roman" w:cs="Times New Roman"/>
          <w:sz w:val="30"/>
          <w:szCs w:val="24"/>
          <w:lang w:eastAsia="ru-RU"/>
        </w:rPr>
        <w:t xml:space="preserve"> г концентрированного раствора Н</w:t>
      </w:r>
      <w:r w:rsidRPr="0001764D">
        <w:rPr>
          <w:rFonts w:ascii="Times New Roman" w:eastAsia="Times New Roman" w:hAnsi="Times New Roman" w:cs="Times New Roman"/>
          <w:sz w:val="30"/>
          <w:szCs w:val="24"/>
          <w:lang w:val="en-US" w:eastAsia="ru-RU"/>
        </w:rPr>
        <w:t>NO</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 xml:space="preserve"> разбавили водой до 1 л в мерной колбе. На титрование 25,00 мл полученного раство</w:t>
      </w:r>
      <w:r w:rsidRPr="0001764D">
        <w:rPr>
          <w:rFonts w:ascii="Times New Roman" w:eastAsia="Times New Roman" w:hAnsi="Times New Roman" w:cs="Times New Roman"/>
          <w:sz w:val="30"/>
          <w:szCs w:val="24"/>
          <w:lang w:eastAsia="ru-RU"/>
        </w:rPr>
        <w:softHyphen/>
        <w:t>ра израсходовано 3,40 мл 0,1040 М раствора NaOH. Определите мас</w:t>
      </w:r>
      <w:r w:rsidRPr="0001764D">
        <w:rPr>
          <w:rFonts w:ascii="Times New Roman" w:eastAsia="Times New Roman" w:hAnsi="Times New Roman" w:cs="Times New Roman"/>
          <w:sz w:val="30"/>
          <w:szCs w:val="24"/>
          <w:lang w:eastAsia="ru-RU"/>
        </w:rPr>
        <w:softHyphen/>
        <w:t>совую долю азотной кислоты в ее концентрированном растворе.  Ответ: 62,73 г</w:t>
      </w:r>
    </w:p>
    <w:p w:rsidR="00581B27" w:rsidRPr="0001764D"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noProof/>
          <w:sz w:val="30"/>
          <w:szCs w:val="24"/>
          <w:lang w:eastAsia="ru-RU"/>
        </w:rPr>
        <w:t>6.</w:t>
      </w:r>
      <w:r w:rsidRPr="0001764D">
        <w:rPr>
          <w:rFonts w:ascii="Times New Roman" w:eastAsia="Times New Roman" w:hAnsi="Times New Roman" w:cs="Times New Roman"/>
          <w:sz w:val="30"/>
          <w:szCs w:val="24"/>
          <w:lang w:eastAsia="ru-RU"/>
        </w:rPr>
        <w:t xml:space="preserve"> На титрование 20,00 мл раствора НС1 с титром, равным 0,001825 г/мл, израсходовано 23,04 мл раствора NaOH. Вычислите молярную концентрацию эквивалента и титр раствора NaOH.</w:t>
      </w:r>
    </w:p>
    <w:p w:rsidR="00581B27" w:rsidRPr="0001764D" w:rsidRDefault="00581B27" w:rsidP="00581B27">
      <w:pPr>
        <w:keepNext/>
        <w:spacing w:after="0" w:line="240" w:lineRule="auto"/>
        <w:ind w:firstLine="720"/>
        <w:jc w:val="both"/>
        <w:outlineLvl w:val="1"/>
        <w:rPr>
          <w:rFonts w:ascii="Times New Roman" w:eastAsia="Times New Roman" w:hAnsi="Times New Roman" w:cs="Times New Roman"/>
          <w:bCs/>
          <w:iCs/>
          <w:sz w:val="28"/>
          <w:szCs w:val="24"/>
          <w:lang w:eastAsia="ru-RU"/>
        </w:rPr>
      </w:pPr>
      <w:r w:rsidRPr="0001764D">
        <w:rPr>
          <w:rFonts w:ascii="Times New Roman" w:eastAsia="Times New Roman" w:hAnsi="Times New Roman" w:cs="Times New Roman"/>
          <w:bCs/>
          <w:iCs/>
          <w:sz w:val="28"/>
          <w:szCs w:val="24"/>
          <w:lang w:eastAsia="ru-RU"/>
        </w:rPr>
        <w:t>Ответ: 0,04 моль/л;  0,001600 г/мл</w:t>
      </w:r>
    </w:p>
    <w:p w:rsidR="00581B27" w:rsidRPr="0001764D" w:rsidRDefault="00581B27" w:rsidP="00581B27">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noProof/>
          <w:sz w:val="30"/>
          <w:szCs w:val="24"/>
          <w:lang w:eastAsia="ru-RU"/>
        </w:rPr>
        <w:t>7.</w:t>
      </w:r>
      <w:r w:rsidRPr="0001764D">
        <w:rPr>
          <w:rFonts w:ascii="Times New Roman" w:eastAsia="Times New Roman" w:hAnsi="Times New Roman" w:cs="Times New Roman"/>
          <w:sz w:val="30"/>
          <w:szCs w:val="24"/>
          <w:lang w:eastAsia="ru-RU"/>
        </w:rPr>
        <w:t xml:space="preserve"> На титрование 0,2860 г </w:t>
      </w:r>
      <w:r w:rsidRPr="0001764D">
        <w:rPr>
          <w:rFonts w:ascii="Times New Roman" w:eastAsia="Times New Roman" w:hAnsi="Times New Roman" w:cs="Times New Roman"/>
          <w:sz w:val="30"/>
          <w:szCs w:val="24"/>
          <w:lang w:val="en-US" w:eastAsia="ru-RU"/>
        </w:rPr>
        <w:t>Na</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CO</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 xml:space="preserve"> ∙</w:t>
      </w:r>
      <w:r w:rsidRPr="0001764D">
        <w:rPr>
          <w:rFonts w:ascii="Times New Roman" w:eastAsia="Times New Roman" w:hAnsi="Times New Roman" w:cs="Times New Roman"/>
          <w:sz w:val="30"/>
          <w:szCs w:val="24"/>
          <w:lang w:val="en-US" w:eastAsia="ru-RU"/>
        </w:rPr>
        <w:t>l</w:t>
      </w:r>
      <w:r w:rsidRPr="0001764D">
        <w:rPr>
          <w:rFonts w:ascii="Times New Roman" w:eastAsia="Times New Roman" w:hAnsi="Times New Roman" w:cs="Times New Roman"/>
          <w:sz w:val="30"/>
          <w:szCs w:val="24"/>
          <w:lang w:eastAsia="ru-RU"/>
        </w:rPr>
        <w:t>0</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O</w:t>
      </w:r>
      <w:r w:rsidRPr="0001764D">
        <w:rPr>
          <w:rFonts w:ascii="Times New Roman" w:eastAsia="Times New Roman" w:hAnsi="Times New Roman" w:cs="Times New Roman"/>
          <w:sz w:val="30"/>
          <w:szCs w:val="24"/>
          <w:lang w:eastAsia="ru-RU"/>
        </w:rPr>
        <w:t xml:space="preserve"> в присутствии метило</w:t>
      </w:r>
      <w:r w:rsidRPr="0001764D">
        <w:rPr>
          <w:rFonts w:ascii="Times New Roman" w:eastAsia="Times New Roman" w:hAnsi="Times New Roman" w:cs="Times New Roman"/>
          <w:sz w:val="30"/>
          <w:szCs w:val="24"/>
          <w:lang w:eastAsia="ru-RU"/>
        </w:rPr>
        <w:softHyphen/>
        <w:t>вого-оранжевого израсходовано 24,10 мл раствора НС1. Рассчитайте молярную концентрацию и титр раствора НС1.</w:t>
      </w:r>
    </w:p>
    <w:p w:rsidR="00581B27" w:rsidRPr="0001764D" w:rsidRDefault="00581B27" w:rsidP="00581B27">
      <w:pPr>
        <w:autoSpaceDE w:val="0"/>
        <w:autoSpaceDN w:val="0"/>
        <w:adjustRightInd w:val="0"/>
        <w:spacing w:after="0" w:line="240" w:lineRule="auto"/>
        <w:jc w:val="both"/>
        <w:rPr>
          <w:rFonts w:ascii="Times New Roman" w:eastAsia="Times New Roman" w:hAnsi="Times New Roman" w:cs="Times New Roman"/>
          <w:b/>
          <w:sz w:val="30"/>
          <w:szCs w:val="24"/>
          <w:lang w:eastAsia="ru-RU"/>
        </w:rPr>
      </w:pPr>
      <w:r w:rsidRPr="0001764D">
        <w:rPr>
          <w:rFonts w:ascii="Times New Roman" w:eastAsia="Times New Roman" w:hAnsi="Times New Roman" w:cs="Times New Roman"/>
          <w:sz w:val="30"/>
          <w:szCs w:val="24"/>
          <w:lang w:eastAsia="ru-RU"/>
        </w:rPr>
        <w:t xml:space="preserve">                                                            Ответ: 0,08299 моль/л</w:t>
      </w:r>
      <w:r w:rsidRPr="0001764D">
        <w:rPr>
          <w:rFonts w:ascii="Times New Roman" w:eastAsia="Times New Roman" w:hAnsi="Times New Roman" w:cs="Times New Roman"/>
          <w:smallCaps/>
          <w:sz w:val="30"/>
          <w:szCs w:val="24"/>
          <w:lang w:eastAsia="ru-RU"/>
        </w:rPr>
        <w:t xml:space="preserve"> , </w:t>
      </w:r>
      <w:r w:rsidRPr="0001764D">
        <w:rPr>
          <w:rFonts w:ascii="Times New Roman" w:eastAsia="Times New Roman" w:hAnsi="Times New Roman" w:cs="Times New Roman"/>
          <w:sz w:val="30"/>
          <w:szCs w:val="24"/>
          <w:lang w:eastAsia="ru-RU"/>
        </w:rPr>
        <w:t xml:space="preserve">0,003029 г/мл. </w:t>
      </w:r>
      <w:r w:rsidRPr="0001764D">
        <w:rPr>
          <w:rFonts w:ascii="Times New Roman" w:eastAsia="Times New Roman" w:hAnsi="Times New Roman" w:cs="Times New Roman"/>
          <w:b/>
          <w:sz w:val="30"/>
          <w:szCs w:val="24"/>
          <w:lang w:eastAsia="ru-RU"/>
        </w:rPr>
        <w:t xml:space="preserve">     </w:t>
      </w:r>
    </w:p>
    <w:p w:rsidR="00581B27" w:rsidRPr="0001764D" w:rsidRDefault="00581B27" w:rsidP="00581B27">
      <w:pPr>
        <w:autoSpaceDE w:val="0"/>
        <w:autoSpaceDN w:val="0"/>
        <w:adjustRightInd w:val="0"/>
        <w:spacing w:after="0" w:line="240" w:lineRule="auto"/>
        <w:jc w:val="both"/>
        <w:rPr>
          <w:rFonts w:ascii="Times New Roman" w:eastAsia="Times New Roman" w:hAnsi="Times New Roman" w:cs="Times New Roman"/>
          <w:b/>
          <w:sz w:val="30"/>
          <w:szCs w:val="24"/>
          <w:lang w:eastAsia="ru-RU"/>
        </w:rPr>
      </w:pPr>
      <w:r w:rsidRPr="0001764D">
        <w:rPr>
          <w:rFonts w:ascii="Times New Roman" w:eastAsia="Times New Roman" w:hAnsi="Times New Roman" w:cs="Times New Roman"/>
          <w:b/>
          <w:sz w:val="30"/>
          <w:szCs w:val="24"/>
          <w:lang w:eastAsia="ru-RU"/>
        </w:rPr>
        <w:t xml:space="preserve">           </w:t>
      </w:r>
    </w:p>
    <w:p w:rsidR="00581B27" w:rsidRPr="0001764D" w:rsidRDefault="00581B27" w:rsidP="00581B27">
      <w:pPr>
        <w:autoSpaceDE w:val="0"/>
        <w:autoSpaceDN w:val="0"/>
        <w:adjustRightInd w:val="0"/>
        <w:spacing w:after="0" w:line="240" w:lineRule="auto"/>
        <w:ind w:firstLine="709"/>
        <w:jc w:val="center"/>
        <w:rPr>
          <w:rFonts w:ascii="Times New Roman" w:eastAsia="Times New Roman" w:hAnsi="Times New Roman" w:cs="Times New Roman"/>
          <w:b/>
          <w:sz w:val="32"/>
          <w:szCs w:val="32"/>
          <w:lang w:eastAsia="ru-RU"/>
        </w:rPr>
      </w:pPr>
      <w:r w:rsidRPr="0001764D">
        <w:rPr>
          <w:rFonts w:ascii="Times New Roman" w:eastAsia="Times New Roman" w:hAnsi="Times New Roman" w:cs="Times New Roman"/>
          <w:b/>
          <w:sz w:val="28"/>
          <w:szCs w:val="28"/>
          <w:lang w:eastAsia="ru-RU"/>
        </w:rPr>
        <w:t>Задания к лабораторной работе № 4  «</w:t>
      </w:r>
      <w:r w:rsidRPr="0001764D">
        <w:rPr>
          <w:rFonts w:ascii="Times New Roman" w:eastAsia="Times New Roman" w:hAnsi="Times New Roman" w:cs="Times New Roman"/>
          <w:b/>
          <w:sz w:val="32"/>
          <w:szCs w:val="32"/>
          <w:lang w:eastAsia="ru-RU"/>
        </w:rPr>
        <w:t>Электрохимические методы</w:t>
      </w:r>
      <w:r w:rsidRPr="0001764D">
        <w:rPr>
          <w:rFonts w:ascii="Times New Roman" w:eastAsia="Times New Roman" w:hAnsi="Times New Roman" w:cs="Times New Roman"/>
          <w:b/>
          <w:sz w:val="28"/>
          <w:szCs w:val="28"/>
          <w:lang w:eastAsia="ru-RU"/>
        </w:rPr>
        <w:t>»</w:t>
      </w:r>
    </w:p>
    <w:p w:rsidR="00581B27" w:rsidRPr="0001764D" w:rsidRDefault="00581B27" w:rsidP="00581B27">
      <w:pPr>
        <w:spacing w:after="0" w:line="240" w:lineRule="auto"/>
        <w:ind w:firstLine="680"/>
        <w:jc w:val="both"/>
        <w:rPr>
          <w:rFonts w:ascii="Times New Roman" w:eastAsia="Times New Roman" w:hAnsi="Times New Roman" w:cs="Times New Roman"/>
          <w:sz w:val="36"/>
          <w:szCs w:val="24"/>
          <w:lang w:eastAsia="ru-RU"/>
        </w:rPr>
      </w:pPr>
    </w:p>
    <w:p w:rsidR="00581B27" w:rsidRPr="0001764D" w:rsidRDefault="00581B27" w:rsidP="0059366D">
      <w:pPr>
        <w:numPr>
          <w:ilvl w:val="0"/>
          <w:numId w:val="25"/>
        </w:numPr>
        <w:spacing w:after="0" w:line="240" w:lineRule="auto"/>
        <w:contextualSpacing/>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В чем сущность кондуктометрического метода анализа?</w:t>
      </w:r>
    </w:p>
    <w:p w:rsidR="00581B27" w:rsidRPr="0001764D" w:rsidRDefault="00581B27" w:rsidP="0059366D">
      <w:pPr>
        <w:numPr>
          <w:ilvl w:val="0"/>
          <w:numId w:val="25"/>
        </w:numPr>
        <w:spacing w:after="0" w:line="240" w:lineRule="auto"/>
        <w:contextualSpacing/>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 xml:space="preserve">Какие вещества в растворе можно определить методом кондуктометрии: а) </w:t>
      </w:r>
      <w:r w:rsidRPr="0001764D">
        <w:rPr>
          <w:rFonts w:ascii="Times New Roman" w:eastAsia="Times New Roman" w:hAnsi="Times New Roman" w:cs="Times New Roman"/>
          <w:sz w:val="28"/>
          <w:szCs w:val="28"/>
          <w:lang w:val="en-US" w:eastAsia="ru-RU"/>
        </w:rPr>
        <w:t>NaCl</w:t>
      </w:r>
      <w:r w:rsidRPr="0001764D">
        <w:rPr>
          <w:rFonts w:ascii="Times New Roman" w:eastAsia="Times New Roman" w:hAnsi="Times New Roman" w:cs="Times New Roman"/>
          <w:sz w:val="28"/>
          <w:szCs w:val="28"/>
          <w:lang w:eastAsia="ru-RU"/>
        </w:rPr>
        <w:t>; б) С</w:t>
      </w:r>
      <w:r w:rsidRPr="0001764D">
        <w:rPr>
          <w:rFonts w:ascii="Times New Roman" w:eastAsia="Times New Roman" w:hAnsi="Times New Roman" w:cs="Times New Roman"/>
          <w:sz w:val="28"/>
          <w:szCs w:val="28"/>
          <w:vertAlign w:val="subscript"/>
          <w:lang w:eastAsia="ru-RU"/>
        </w:rPr>
        <w:t>6</w:t>
      </w:r>
      <w:r w:rsidRPr="0001764D">
        <w:rPr>
          <w:rFonts w:ascii="Times New Roman" w:eastAsia="Times New Roman" w:hAnsi="Times New Roman" w:cs="Times New Roman"/>
          <w:sz w:val="28"/>
          <w:szCs w:val="28"/>
          <w:lang w:eastAsia="ru-RU"/>
        </w:rPr>
        <w:t>Н</w:t>
      </w:r>
      <w:r w:rsidRPr="0001764D">
        <w:rPr>
          <w:rFonts w:ascii="Times New Roman" w:eastAsia="Times New Roman" w:hAnsi="Times New Roman" w:cs="Times New Roman"/>
          <w:sz w:val="28"/>
          <w:szCs w:val="28"/>
          <w:vertAlign w:val="subscript"/>
          <w:lang w:eastAsia="ru-RU"/>
        </w:rPr>
        <w:t>6</w:t>
      </w:r>
      <w:r w:rsidRPr="0001764D">
        <w:rPr>
          <w:rFonts w:ascii="Times New Roman" w:eastAsia="Times New Roman" w:hAnsi="Times New Roman" w:cs="Times New Roman"/>
          <w:sz w:val="28"/>
          <w:szCs w:val="28"/>
          <w:lang w:eastAsia="ru-RU"/>
        </w:rPr>
        <w:t xml:space="preserve">; в) </w:t>
      </w:r>
      <w:r w:rsidRPr="0001764D">
        <w:rPr>
          <w:rFonts w:ascii="Times New Roman" w:eastAsia="Times New Roman" w:hAnsi="Times New Roman" w:cs="Times New Roman"/>
          <w:sz w:val="28"/>
          <w:szCs w:val="28"/>
          <w:lang w:val="en-US" w:eastAsia="ru-RU"/>
        </w:rPr>
        <w:t>H</w:t>
      </w:r>
      <w:r w:rsidRPr="0001764D">
        <w:rPr>
          <w:rFonts w:ascii="Times New Roman" w:eastAsia="Times New Roman" w:hAnsi="Times New Roman" w:cs="Times New Roman"/>
          <w:sz w:val="28"/>
          <w:szCs w:val="28"/>
          <w:vertAlign w:val="subscript"/>
          <w:lang w:eastAsia="ru-RU"/>
        </w:rPr>
        <w:t>2</w:t>
      </w:r>
      <w:r w:rsidRPr="0001764D">
        <w:rPr>
          <w:rFonts w:ascii="Times New Roman" w:eastAsia="Times New Roman" w:hAnsi="Times New Roman" w:cs="Times New Roman"/>
          <w:sz w:val="28"/>
          <w:szCs w:val="28"/>
          <w:lang w:val="en-US" w:eastAsia="ru-RU"/>
        </w:rPr>
        <w:t>SO</w:t>
      </w:r>
      <w:r w:rsidRPr="0001764D">
        <w:rPr>
          <w:rFonts w:ascii="Times New Roman" w:eastAsia="Times New Roman" w:hAnsi="Times New Roman" w:cs="Times New Roman"/>
          <w:sz w:val="28"/>
          <w:szCs w:val="28"/>
          <w:vertAlign w:val="subscript"/>
          <w:lang w:eastAsia="ru-RU"/>
        </w:rPr>
        <w:t>4</w:t>
      </w:r>
      <w:r w:rsidRPr="0001764D">
        <w:rPr>
          <w:rFonts w:ascii="Times New Roman" w:eastAsia="Times New Roman" w:hAnsi="Times New Roman" w:cs="Times New Roman"/>
          <w:sz w:val="28"/>
          <w:szCs w:val="28"/>
          <w:lang w:eastAsia="ru-RU"/>
        </w:rPr>
        <w:t>; г) СН</w:t>
      </w:r>
      <w:r w:rsidRPr="0001764D">
        <w:rPr>
          <w:rFonts w:ascii="Times New Roman" w:eastAsia="Times New Roman" w:hAnsi="Times New Roman" w:cs="Times New Roman"/>
          <w:sz w:val="28"/>
          <w:szCs w:val="28"/>
          <w:vertAlign w:val="subscript"/>
          <w:lang w:eastAsia="ru-RU"/>
        </w:rPr>
        <w:t>3</w:t>
      </w:r>
      <w:r w:rsidRPr="0001764D">
        <w:rPr>
          <w:rFonts w:ascii="Times New Roman" w:eastAsia="Times New Roman" w:hAnsi="Times New Roman" w:cs="Times New Roman"/>
          <w:sz w:val="28"/>
          <w:szCs w:val="28"/>
          <w:lang w:eastAsia="ru-RU"/>
        </w:rPr>
        <w:t>СООН;                д) С</w:t>
      </w:r>
      <w:r w:rsidRPr="0001764D">
        <w:rPr>
          <w:rFonts w:ascii="Times New Roman" w:eastAsia="Times New Roman" w:hAnsi="Times New Roman" w:cs="Times New Roman"/>
          <w:sz w:val="28"/>
          <w:szCs w:val="28"/>
          <w:vertAlign w:val="subscript"/>
          <w:lang w:eastAsia="ru-RU"/>
        </w:rPr>
        <w:t>6</w:t>
      </w:r>
      <w:r w:rsidRPr="0001764D">
        <w:rPr>
          <w:rFonts w:ascii="Times New Roman" w:eastAsia="Times New Roman" w:hAnsi="Times New Roman" w:cs="Times New Roman"/>
          <w:sz w:val="28"/>
          <w:szCs w:val="28"/>
          <w:lang w:eastAsia="ru-RU"/>
        </w:rPr>
        <w:t>Н</w:t>
      </w:r>
      <w:r w:rsidRPr="0001764D">
        <w:rPr>
          <w:rFonts w:ascii="Times New Roman" w:eastAsia="Times New Roman" w:hAnsi="Times New Roman" w:cs="Times New Roman"/>
          <w:sz w:val="28"/>
          <w:szCs w:val="28"/>
          <w:vertAlign w:val="subscript"/>
          <w:lang w:eastAsia="ru-RU"/>
        </w:rPr>
        <w:t>12</w:t>
      </w:r>
      <w:r w:rsidRPr="0001764D">
        <w:rPr>
          <w:rFonts w:ascii="Times New Roman" w:eastAsia="Times New Roman" w:hAnsi="Times New Roman" w:cs="Times New Roman"/>
          <w:sz w:val="28"/>
          <w:szCs w:val="28"/>
          <w:lang w:eastAsia="ru-RU"/>
        </w:rPr>
        <w:t>О</w:t>
      </w:r>
      <w:r w:rsidRPr="0001764D">
        <w:rPr>
          <w:rFonts w:ascii="Times New Roman" w:eastAsia="Times New Roman" w:hAnsi="Times New Roman" w:cs="Times New Roman"/>
          <w:sz w:val="28"/>
          <w:szCs w:val="28"/>
          <w:vertAlign w:val="subscript"/>
          <w:lang w:eastAsia="ru-RU"/>
        </w:rPr>
        <w:t>6</w:t>
      </w:r>
      <w:r w:rsidRPr="0001764D">
        <w:rPr>
          <w:rFonts w:ascii="Times New Roman" w:eastAsia="Times New Roman" w:hAnsi="Times New Roman" w:cs="Times New Roman"/>
          <w:sz w:val="28"/>
          <w:szCs w:val="28"/>
          <w:lang w:eastAsia="ru-RU"/>
        </w:rPr>
        <w:t xml:space="preserve">; е) </w:t>
      </w:r>
      <w:r w:rsidRPr="0001764D">
        <w:rPr>
          <w:rFonts w:ascii="Times New Roman" w:eastAsia="Times New Roman" w:hAnsi="Times New Roman" w:cs="Times New Roman"/>
          <w:sz w:val="28"/>
          <w:szCs w:val="28"/>
          <w:lang w:val="en-US" w:eastAsia="ru-RU"/>
        </w:rPr>
        <w:t>NH</w:t>
      </w:r>
      <w:r w:rsidRPr="0001764D">
        <w:rPr>
          <w:rFonts w:ascii="Times New Roman" w:eastAsia="Times New Roman" w:hAnsi="Times New Roman" w:cs="Times New Roman"/>
          <w:sz w:val="28"/>
          <w:szCs w:val="28"/>
          <w:vertAlign w:val="subscript"/>
          <w:lang w:eastAsia="ru-RU"/>
        </w:rPr>
        <w:t>4</w:t>
      </w:r>
      <w:r w:rsidRPr="0001764D">
        <w:rPr>
          <w:rFonts w:ascii="Times New Roman" w:eastAsia="Times New Roman" w:hAnsi="Times New Roman" w:cs="Times New Roman"/>
          <w:sz w:val="28"/>
          <w:szCs w:val="28"/>
          <w:lang w:val="en-US" w:eastAsia="ru-RU"/>
        </w:rPr>
        <w:t>OH</w:t>
      </w:r>
      <w:r w:rsidRPr="0001764D">
        <w:rPr>
          <w:rFonts w:ascii="Times New Roman" w:eastAsia="Times New Roman" w:hAnsi="Times New Roman" w:cs="Times New Roman"/>
          <w:sz w:val="28"/>
          <w:szCs w:val="28"/>
          <w:lang w:eastAsia="ru-RU"/>
        </w:rPr>
        <w:t>?</w:t>
      </w:r>
    </w:p>
    <w:p w:rsidR="00581B27" w:rsidRPr="0001764D" w:rsidRDefault="00581B27" w:rsidP="0059366D">
      <w:pPr>
        <w:numPr>
          <w:ilvl w:val="0"/>
          <w:numId w:val="25"/>
        </w:numPr>
        <w:spacing w:after="0" w:line="240" w:lineRule="auto"/>
        <w:contextualSpacing/>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Какие величины называются удельной и эквивалентной электропроводностями?</w:t>
      </w:r>
    </w:p>
    <w:p w:rsidR="00581B27" w:rsidRPr="0001764D" w:rsidRDefault="00581B27" w:rsidP="0059366D">
      <w:pPr>
        <w:numPr>
          <w:ilvl w:val="0"/>
          <w:numId w:val="25"/>
        </w:numPr>
        <w:spacing w:after="0" w:line="240" w:lineRule="auto"/>
        <w:contextualSpacing/>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Какова зависимость электропроводности от: а) природы электролита и растворителя; б) концентрации электролита (сильного, слабого); в) температуры?</w:t>
      </w:r>
    </w:p>
    <w:p w:rsidR="00581B27" w:rsidRPr="0001764D" w:rsidRDefault="00581B27" w:rsidP="0059366D">
      <w:pPr>
        <w:numPr>
          <w:ilvl w:val="0"/>
          <w:numId w:val="25"/>
        </w:numPr>
        <w:spacing w:after="0" w:line="240" w:lineRule="auto"/>
        <w:contextualSpacing/>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Какова схема установки для измерения электропроводности (сопротивления) растворов?</w:t>
      </w:r>
    </w:p>
    <w:p w:rsidR="00581B27" w:rsidRPr="0001764D" w:rsidRDefault="00581B27" w:rsidP="0059366D">
      <w:pPr>
        <w:numPr>
          <w:ilvl w:val="0"/>
          <w:numId w:val="25"/>
        </w:numPr>
        <w:spacing w:after="0" w:line="240" w:lineRule="auto"/>
        <w:contextualSpacing/>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Какой источник тока применяется в кондуктометрии почему?</w:t>
      </w:r>
    </w:p>
    <w:p w:rsidR="00581B27" w:rsidRPr="0001764D" w:rsidRDefault="00581B27" w:rsidP="0059366D">
      <w:pPr>
        <w:numPr>
          <w:ilvl w:val="0"/>
          <w:numId w:val="25"/>
        </w:numPr>
        <w:spacing w:after="0" w:line="240" w:lineRule="auto"/>
        <w:contextualSpacing/>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Что представляет собой ячейка для кондуктометрического титрования?</w:t>
      </w:r>
    </w:p>
    <w:p w:rsidR="00581B27" w:rsidRPr="0001764D" w:rsidRDefault="00581B27" w:rsidP="0059366D">
      <w:pPr>
        <w:numPr>
          <w:ilvl w:val="0"/>
          <w:numId w:val="25"/>
        </w:numPr>
        <w:spacing w:after="0" w:line="240" w:lineRule="auto"/>
        <w:contextualSpacing/>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Как и какой целью устанавливают константу ячейки?</w:t>
      </w:r>
    </w:p>
    <w:p w:rsidR="00581B27" w:rsidRPr="0001764D" w:rsidRDefault="00581B27" w:rsidP="0059366D">
      <w:pPr>
        <w:numPr>
          <w:ilvl w:val="0"/>
          <w:numId w:val="25"/>
        </w:numPr>
        <w:spacing w:after="0" w:line="240" w:lineRule="auto"/>
        <w:contextualSpacing/>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В чем сущность прямой кондуктометрии?</w:t>
      </w:r>
    </w:p>
    <w:p w:rsidR="00581B27" w:rsidRPr="0001764D" w:rsidRDefault="00581B27" w:rsidP="0059366D">
      <w:pPr>
        <w:numPr>
          <w:ilvl w:val="0"/>
          <w:numId w:val="25"/>
        </w:numPr>
        <w:spacing w:after="0" w:line="240" w:lineRule="auto"/>
        <w:contextualSpacing/>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В чем преимущества и недостатки прямой кондуктометрии?</w:t>
      </w:r>
    </w:p>
    <w:p w:rsidR="00581B27" w:rsidRPr="0001764D" w:rsidRDefault="00581B27" w:rsidP="0059366D">
      <w:pPr>
        <w:numPr>
          <w:ilvl w:val="0"/>
          <w:numId w:val="25"/>
        </w:numPr>
        <w:spacing w:after="0" w:line="240" w:lineRule="auto"/>
        <w:contextualSpacing/>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 xml:space="preserve"> Какова особенность кондуктометрического титрования?</w:t>
      </w:r>
    </w:p>
    <w:p w:rsidR="00581B27" w:rsidRPr="0001764D" w:rsidRDefault="00581B27" w:rsidP="0059366D">
      <w:pPr>
        <w:numPr>
          <w:ilvl w:val="0"/>
          <w:numId w:val="25"/>
        </w:numPr>
        <w:spacing w:after="0" w:line="240" w:lineRule="auto"/>
        <w:contextualSpacing/>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 xml:space="preserve"> В чем сущность хронокондуктометрического титрования?</w:t>
      </w:r>
    </w:p>
    <w:p w:rsidR="00581B27" w:rsidRPr="0001764D" w:rsidRDefault="00581B27" w:rsidP="0059366D">
      <w:pPr>
        <w:numPr>
          <w:ilvl w:val="0"/>
          <w:numId w:val="25"/>
        </w:numPr>
        <w:spacing w:after="0" w:line="240" w:lineRule="auto"/>
        <w:contextualSpacing/>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Как кондуктометрически оттитровать смесь веществ?</w:t>
      </w:r>
    </w:p>
    <w:p w:rsidR="00581B27" w:rsidRPr="0001764D" w:rsidRDefault="00581B27" w:rsidP="0059366D">
      <w:pPr>
        <w:numPr>
          <w:ilvl w:val="0"/>
          <w:numId w:val="25"/>
        </w:numPr>
        <w:spacing w:after="0" w:line="240" w:lineRule="auto"/>
        <w:contextualSpacing/>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В чем сущность высокочастотного титрования и каковы особенности этого метода анализа?</w:t>
      </w:r>
    </w:p>
    <w:p w:rsidR="00581B27" w:rsidRPr="0001764D" w:rsidRDefault="00581B27" w:rsidP="0059366D">
      <w:pPr>
        <w:numPr>
          <w:ilvl w:val="0"/>
          <w:numId w:val="25"/>
        </w:numPr>
        <w:spacing w:after="0" w:line="240" w:lineRule="auto"/>
        <w:contextualSpacing/>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 xml:space="preserve">Чем обусловлен вид кондуктометрических кривых титрования? </w:t>
      </w:r>
    </w:p>
    <w:p w:rsidR="00581B27" w:rsidRPr="0001764D" w:rsidRDefault="00581B27" w:rsidP="0059366D">
      <w:pPr>
        <w:numPr>
          <w:ilvl w:val="0"/>
          <w:numId w:val="25"/>
        </w:numPr>
        <w:spacing w:after="0" w:line="240" w:lineRule="auto"/>
        <w:contextualSpacing/>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 xml:space="preserve">Каковы преимущества кондуктометрического титрования перед другими титриметрическими методами? </w:t>
      </w:r>
    </w:p>
    <w:p w:rsidR="00581B27" w:rsidRPr="0001764D" w:rsidRDefault="00581B27" w:rsidP="00581B27">
      <w:pPr>
        <w:spacing w:after="0" w:line="240" w:lineRule="auto"/>
        <w:ind w:firstLine="680"/>
        <w:jc w:val="both"/>
        <w:rPr>
          <w:rFonts w:ascii="Times New Roman" w:eastAsia="Times New Roman" w:hAnsi="Times New Roman" w:cs="Times New Roman"/>
          <w:sz w:val="36"/>
          <w:szCs w:val="24"/>
          <w:lang w:eastAsia="ru-RU"/>
        </w:rPr>
      </w:pPr>
    </w:p>
    <w:p w:rsidR="00581B27" w:rsidRPr="0001764D" w:rsidRDefault="00581B27" w:rsidP="00581B27">
      <w:pPr>
        <w:autoSpaceDE w:val="0"/>
        <w:autoSpaceDN w:val="0"/>
        <w:adjustRightInd w:val="0"/>
        <w:spacing w:after="0" w:line="240" w:lineRule="auto"/>
        <w:jc w:val="both"/>
        <w:rPr>
          <w:rFonts w:ascii="Times New Roman" w:eastAsia="Times New Roman" w:hAnsi="Times New Roman" w:cs="Times New Roman"/>
          <w:b/>
          <w:noProof/>
          <w:sz w:val="30"/>
          <w:szCs w:val="24"/>
          <w:lang w:eastAsia="ru-RU"/>
        </w:rPr>
      </w:pPr>
    </w:p>
    <w:p w:rsidR="00581B27" w:rsidRPr="0001764D" w:rsidRDefault="00581B27" w:rsidP="00581B27">
      <w:pPr>
        <w:tabs>
          <w:tab w:val="left" w:pos="0"/>
          <w:tab w:val="left" w:pos="236"/>
        </w:tabs>
        <w:spacing w:after="0" w:line="240" w:lineRule="auto"/>
        <w:ind w:left="56"/>
        <w:jc w:val="both"/>
        <w:rPr>
          <w:rFonts w:ascii="Times New Roman" w:eastAsia="Times New Roman" w:hAnsi="Times New Roman" w:cs="Times New Roman"/>
          <w:b/>
          <w:sz w:val="32"/>
          <w:szCs w:val="32"/>
          <w:lang w:eastAsia="ru-RU"/>
        </w:rPr>
      </w:pPr>
      <w:r w:rsidRPr="0001764D">
        <w:rPr>
          <w:rFonts w:ascii="Times New Roman" w:eastAsia="Times New Roman" w:hAnsi="Times New Roman" w:cs="Times New Roman"/>
          <w:b/>
          <w:sz w:val="32"/>
          <w:szCs w:val="32"/>
          <w:lang w:eastAsia="ru-RU"/>
        </w:rPr>
        <w:t>Задания к лабораторной работе № 5  «</w:t>
      </w:r>
      <w:r w:rsidRPr="0001764D">
        <w:rPr>
          <w:rFonts w:ascii="Times New Roman" w:eastAsia="Times New Roman" w:hAnsi="Times New Roman" w:cs="Times New Roman"/>
          <w:b/>
          <w:bCs/>
          <w:color w:val="000000"/>
          <w:sz w:val="32"/>
          <w:szCs w:val="32"/>
          <w:shd w:val="clear" w:color="auto" w:fill="FFFFFF"/>
          <w:lang w:eastAsia="ru-RU"/>
        </w:rPr>
        <w:t>Оптические методы анализа</w:t>
      </w:r>
      <w:r w:rsidRPr="0001764D">
        <w:rPr>
          <w:rFonts w:ascii="Times New Roman" w:eastAsia="Times New Roman" w:hAnsi="Times New Roman" w:cs="Times New Roman"/>
          <w:b/>
          <w:sz w:val="32"/>
          <w:szCs w:val="32"/>
          <w:lang w:eastAsia="ru-RU"/>
        </w:rPr>
        <w:t>»</w:t>
      </w:r>
    </w:p>
    <w:p w:rsidR="00581B27" w:rsidRPr="0001764D" w:rsidRDefault="00581B27" w:rsidP="00581B27">
      <w:pPr>
        <w:tabs>
          <w:tab w:val="left" w:pos="0"/>
          <w:tab w:val="left" w:pos="236"/>
        </w:tabs>
        <w:spacing w:after="0" w:line="240" w:lineRule="auto"/>
        <w:ind w:left="56"/>
        <w:jc w:val="both"/>
        <w:rPr>
          <w:rFonts w:ascii="Times New Roman" w:eastAsia="Times New Roman" w:hAnsi="Times New Roman" w:cs="Times New Roman"/>
          <w:b/>
          <w:sz w:val="32"/>
          <w:szCs w:val="32"/>
          <w:lang w:eastAsia="ru-RU"/>
        </w:rPr>
      </w:pP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На изучении каких спектров основаны методы молекулярного абсорбционного спектрального анализа?</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Чем обусловлено возникновение спектров поглощения?</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Какие факторы влияют на характер и величину поглощения?</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Какова формулировка основного закона светопоглощения?</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Как формулируются законы: а) Бера; б) Бугера-Ламберта?</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Каковы основные характеристики светопоглощения?</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Что называется оптической плотностью и светопропусканием?</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Каковы минимальные и максимальные значения оптической плотности и светопропускания растворов?</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Когда коэффициент светопоглощения называется молярным коэффициентом светопоглощения?</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В чем физический смысл молярного коэффициента светопоглощения?</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lastRenderedPageBreak/>
        <w:t xml:space="preserve"> Какова зависимость оптической плотности от концентрации, если основной закон светопоглощения: а) соблюдается; б) не соблюдается?</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Какое взаимное расположение должны иметь спектр поглощения анализируемого раствора и спектр пропускания светофильтра?</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Чем обусловлено несоблюдение основного закона светопоглощения?</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Какие условия необходимо соблюдать при выполнении определений методами молекулярной абсорбционной спектроскопии?</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Какой закон находится в основе анализа смеси веществ?</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В чем сущность методов градуировочного графика, уравнивания, добавок, стандартных серий?</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В чем состоит принцип дифференциальной спектрофотометрии?</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Как рассчитать минимальную определяемую концентрацию?</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В каких интервалах оптической плотности погрешность измерений на фотоколориметрах КФК-2, КФК-2МП, КФК-3 минимальна?</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В чем принципиальные отличия методов фотоэлектроколориметрии и спектрофотометрии?</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Как осуществляется монохроматизация света в приборах: а) фотоколориметрах; б) спектрофотометрах?</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Каково устройство спектрофотометров?</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Какова оптическая схема одно- и двулучевых фотоколориметров?</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Какие приемники излучения применяются в приборах для молекулярного абсорбционного спектрального анализа?</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Почему при спектрофотометрическом анализе в ультрафиолетовой области спектра в качестве растворителей применяются вода, этанол, гексан и не применяются бензол, ацетон?</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В чем сущность фотометрического титрования? Как выбрать условия титрования?</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Чем обусловлен вид кривых фотометрического титрования?</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Как устанавливают точку стехиометричности по кривой фотометрического тирования?</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Как экспериментально устанавливают молярный коэффициент светопоглощения?</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Как выбирают светофильтр в фотоэлектроколориметрии?</w:t>
      </w:r>
    </w:p>
    <w:p w:rsidR="00581B27" w:rsidRPr="0001764D" w:rsidRDefault="00581B27" w:rsidP="0059366D">
      <w:pPr>
        <w:numPr>
          <w:ilvl w:val="0"/>
          <w:numId w:val="24"/>
        </w:numPr>
        <w:spacing w:after="0" w:line="240" w:lineRule="auto"/>
        <w:contextualSpacing/>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 Как зависит оптическая плотность растворов веществ различной природы от </w:t>
      </w:r>
      <w:r w:rsidRPr="0001764D">
        <w:rPr>
          <w:rFonts w:ascii="Times New Roman" w:eastAsia="Calibri" w:hAnsi="Times New Roman" w:cs="Times New Roman"/>
          <w:sz w:val="28"/>
          <w:szCs w:val="28"/>
          <w:lang w:val="en-US"/>
        </w:rPr>
        <w:t>pH</w:t>
      </w:r>
      <w:r w:rsidRPr="0001764D">
        <w:rPr>
          <w:rFonts w:ascii="Times New Roman" w:eastAsia="Calibri" w:hAnsi="Times New Roman" w:cs="Times New Roman"/>
          <w:sz w:val="28"/>
          <w:szCs w:val="28"/>
        </w:rPr>
        <w:t>?</w:t>
      </w:r>
    </w:p>
    <w:p w:rsidR="00581B27" w:rsidRDefault="00581B27" w:rsidP="00581B27">
      <w:pPr>
        <w:spacing w:after="0" w:line="240" w:lineRule="auto"/>
        <w:jc w:val="both"/>
        <w:rPr>
          <w:rFonts w:ascii="Times New Roman" w:eastAsia="Times New Roman" w:hAnsi="Times New Roman" w:cs="Times New Roman"/>
          <w:b/>
          <w:sz w:val="24"/>
          <w:szCs w:val="24"/>
          <w:lang w:eastAsia="ru-RU"/>
        </w:rPr>
      </w:pPr>
    </w:p>
    <w:p w:rsidR="00581B27" w:rsidRPr="0001764D" w:rsidRDefault="00581B27" w:rsidP="00581B27">
      <w:pPr>
        <w:spacing w:after="0" w:line="240" w:lineRule="auto"/>
        <w:jc w:val="both"/>
        <w:rPr>
          <w:rFonts w:ascii="Times New Roman" w:eastAsia="Times New Roman" w:hAnsi="Times New Roman" w:cs="Times New Roman"/>
          <w:b/>
          <w:sz w:val="24"/>
          <w:szCs w:val="24"/>
          <w:lang w:eastAsia="ru-RU"/>
        </w:rPr>
      </w:pPr>
    </w:p>
    <w:p w:rsidR="0076572F" w:rsidRPr="000B08C2" w:rsidRDefault="0076572F" w:rsidP="0076572F">
      <w:pPr>
        <w:pStyle w:val="4"/>
        <w:spacing w:before="0"/>
        <w:jc w:val="center"/>
        <w:rPr>
          <w:sz w:val="30"/>
          <w:szCs w:val="30"/>
        </w:rPr>
      </w:pPr>
    </w:p>
    <w:p w:rsidR="0076572F" w:rsidRPr="00E63898" w:rsidRDefault="0076572F" w:rsidP="0076572F">
      <w:pPr>
        <w:pStyle w:val="4"/>
        <w:spacing w:before="0" w:line="240" w:lineRule="auto"/>
        <w:rPr>
          <w:rFonts w:ascii="Times New Roman" w:hAnsi="Times New Roman" w:cs="Times New Roman"/>
          <w:b w:val="0"/>
          <w:i w:val="0"/>
          <w:color w:val="auto"/>
          <w:sz w:val="30"/>
          <w:szCs w:val="30"/>
        </w:rPr>
      </w:pPr>
      <w:r w:rsidRPr="00E63898">
        <w:rPr>
          <w:rFonts w:ascii="Times New Roman" w:hAnsi="Times New Roman" w:cs="Times New Roman"/>
          <w:b w:val="0"/>
          <w:i w:val="0"/>
          <w:color w:val="auto"/>
          <w:sz w:val="30"/>
          <w:szCs w:val="30"/>
        </w:rPr>
        <w:t>Учреждение образования Гомельский государственный университет</w:t>
      </w:r>
    </w:p>
    <w:p w:rsidR="0076572F" w:rsidRPr="00E63898" w:rsidRDefault="0076572F" w:rsidP="0076572F">
      <w:pPr>
        <w:pStyle w:val="4"/>
        <w:spacing w:before="0" w:line="240" w:lineRule="auto"/>
        <w:jc w:val="center"/>
        <w:rPr>
          <w:rFonts w:ascii="Times New Roman" w:hAnsi="Times New Roman" w:cs="Times New Roman"/>
          <w:b w:val="0"/>
          <w:i w:val="0"/>
          <w:color w:val="auto"/>
          <w:sz w:val="30"/>
          <w:szCs w:val="30"/>
        </w:rPr>
      </w:pPr>
      <w:r w:rsidRPr="00E63898">
        <w:rPr>
          <w:rFonts w:ascii="Times New Roman" w:hAnsi="Times New Roman" w:cs="Times New Roman"/>
          <w:b w:val="0"/>
          <w:i w:val="0"/>
          <w:color w:val="auto"/>
          <w:sz w:val="30"/>
          <w:szCs w:val="30"/>
        </w:rPr>
        <w:t>имени Франциска Скорины»</w:t>
      </w:r>
    </w:p>
    <w:p w:rsidR="0076572F" w:rsidRPr="00E63898" w:rsidRDefault="0076572F" w:rsidP="0076572F">
      <w:pPr>
        <w:pStyle w:val="4"/>
        <w:spacing w:before="0" w:line="240" w:lineRule="auto"/>
        <w:rPr>
          <w:rFonts w:ascii="Times New Roman" w:hAnsi="Times New Roman" w:cs="Times New Roman"/>
          <w:b w:val="0"/>
          <w:i w:val="0"/>
          <w:color w:val="auto"/>
          <w:sz w:val="30"/>
          <w:szCs w:val="30"/>
        </w:rPr>
      </w:pPr>
      <w:r w:rsidRPr="00E63898">
        <w:rPr>
          <w:rFonts w:ascii="Times New Roman" w:hAnsi="Times New Roman" w:cs="Times New Roman"/>
          <w:b w:val="0"/>
          <w:i w:val="0"/>
          <w:color w:val="auto"/>
          <w:sz w:val="30"/>
          <w:szCs w:val="30"/>
        </w:rPr>
        <w:t>Факультет биологический</w:t>
      </w:r>
    </w:p>
    <w:p w:rsidR="0076572F" w:rsidRPr="00E63898" w:rsidRDefault="0076572F" w:rsidP="0076572F">
      <w:pPr>
        <w:pStyle w:val="4"/>
        <w:spacing w:before="0" w:line="240" w:lineRule="auto"/>
        <w:rPr>
          <w:rFonts w:ascii="Times New Roman" w:hAnsi="Times New Roman" w:cs="Times New Roman"/>
          <w:b w:val="0"/>
          <w:i w:val="0"/>
          <w:color w:val="auto"/>
          <w:sz w:val="30"/>
          <w:szCs w:val="30"/>
        </w:rPr>
      </w:pPr>
      <w:r w:rsidRPr="00E63898">
        <w:rPr>
          <w:rFonts w:ascii="Times New Roman" w:hAnsi="Times New Roman" w:cs="Times New Roman"/>
          <w:b w:val="0"/>
          <w:i w:val="0"/>
          <w:color w:val="auto"/>
          <w:sz w:val="30"/>
          <w:szCs w:val="30"/>
        </w:rPr>
        <w:t>Кафедра химии</w:t>
      </w:r>
    </w:p>
    <w:p w:rsidR="0076572F" w:rsidRPr="00E63898" w:rsidRDefault="0076572F" w:rsidP="0076572F">
      <w:pPr>
        <w:pStyle w:val="4"/>
        <w:spacing w:before="0" w:line="240" w:lineRule="auto"/>
        <w:rPr>
          <w:rFonts w:ascii="Times New Roman" w:hAnsi="Times New Roman" w:cs="Times New Roman"/>
          <w:b w:val="0"/>
          <w:i w:val="0"/>
          <w:color w:val="auto"/>
          <w:sz w:val="30"/>
          <w:szCs w:val="30"/>
        </w:rPr>
      </w:pPr>
    </w:p>
    <w:p w:rsidR="0076572F" w:rsidRPr="00E63898" w:rsidRDefault="0076572F" w:rsidP="0076572F">
      <w:pPr>
        <w:pStyle w:val="4"/>
        <w:spacing w:before="0" w:line="240" w:lineRule="auto"/>
        <w:jc w:val="center"/>
        <w:rPr>
          <w:rFonts w:ascii="Times New Roman" w:hAnsi="Times New Roman" w:cs="Times New Roman"/>
          <w:b w:val="0"/>
          <w:i w:val="0"/>
          <w:color w:val="auto"/>
          <w:sz w:val="30"/>
          <w:szCs w:val="30"/>
        </w:rPr>
      </w:pPr>
    </w:p>
    <w:p w:rsidR="0076572F" w:rsidRPr="00E63898" w:rsidRDefault="0076572F" w:rsidP="0076572F">
      <w:pPr>
        <w:pStyle w:val="4"/>
        <w:spacing w:before="0" w:line="240" w:lineRule="auto"/>
        <w:rPr>
          <w:rFonts w:ascii="Times New Roman" w:hAnsi="Times New Roman" w:cs="Times New Roman"/>
          <w:b w:val="0"/>
          <w:i w:val="0"/>
          <w:color w:val="auto"/>
          <w:sz w:val="30"/>
          <w:szCs w:val="30"/>
        </w:rPr>
      </w:pPr>
      <w:r w:rsidRPr="00E63898">
        <w:rPr>
          <w:rFonts w:ascii="Times New Roman" w:hAnsi="Times New Roman" w:cs="Times New Roman"/>
          <w:b w:val="0"/>
          <w:i w:val="0"/>
          <w:color w:val="auto"/>
          <w:sz w:val="30"/>
          <w:szCs w:val="30"/>
        </w:rPr>
        <w:t>Согласовано</w:t>
      </w:r>
      <w:r w:rsidRPr="00E63898">
        <w:rPr>
          <w:rFonts w:ascii="Times New Roman" w:hAnsi="Times New Roman" w:cs="Times New Roman"/>
          <w:b w:val="0"/>
          <w:i w:val="0"/>
          <w:color w:val="auto"/>
          <w:sz w:val="30"/>
          <w:szCs w:val="30"/>
        </w:rPr>
        <w:tab/>
      </w:r>
      <w:r w:rsidRPr="00E63898">
        <w:rPr>
          <w:rFonts w:ascii="Times New Roman" w:hAnsi="Times New Roman" w:cs="Times New Roman"/>
          <w:b w:val="0"/>
          <w:i w:val="0"/>
          <w:color w:val="auto"/>
          <w:sz w:val="30"/>
          <w:szCs w:val="30"/>
        </w:rPr>
        <w:tab/>
      </w:r>
      <w:r w:rsidRPr="00E63898">
        <w:rPr>
          <w:rFonts w:ascii="Times New Roman" w:hAnsi="Times New Roman" w:cs="Times New Roman"/>
          <w:b w:val="0"/>
          <w:i w:val="0"/>
          <w:color w:val="auto"/>
          <w:sz w:val="30"/>
          <w:szCs w:val="30"/>
        </w:rPr>
        <w:tab/>
      </w:r>
      <w:r w:rsidRPr="00E63898">
        <w:rPr>
          <w:rFonts w:ascii="Times New Roman" w:hAnsi="Times New Roman" w:cs="Times New Roman"/>
          <w:b w:val="0"/>
          <w:i w:val="0"/>
          <w:color w:val="auto"/>
          <w:sz w:val="30"/>
          <w:szCs w:val="30"/>
        </w:rPr>
        <w:tab/>
      </w:r>
      <w:r w:rsidRPr="00E63898">
        <w:rPr>
          <w:rFonts w:ascii="Times New Roman" w:hAnsi="Times New Roman" w:cs="Times New Roman"/>
          <w:b w:val="0"/>
          <w:i w:val="0"/>
          <w:color w:val="auto"/>
          <w:sz w:val="30"/>
          <w:szCs w:val="30"/>
        </w:rPr>
        <w:tab/>
      </w:r>
      <w:r w:rsidRPr="00E63898">
        <w:rPr>
          <w:rFonts w:ascii="Times New Roman" w:hAnsi="Times New Roman" w:cs="Times New Roman"/>
          <w:b w:val="0"/>
          <w:i w:val="0"/>
          <w:color w:val="auto"/>
          <w:sz w:val="30"/>
          <w:szCs w:val="30"/>
        </w:rPr>
        <w:tab/>
      </w:r>
      <w:r w:rsidRPr="00E63898">
        <w:rPr>
          <w:rFonts w:ascii="Times New Roman" w:hAnsi="Times New Roman" w:cs="Times New Roman"/>
          <w:b w:val="0"/>
          <w:i w:val="0"/>
          <w:color w:val="auto"/>
          <w:sz w:val="30"/>
          <w:szCs w:val="30"/>
        </w:rPr>
        <w:tab/>
      </w:r>
      <w:r w:rsidRPr="00E63898">
        <w:rPr>
          <w:rFonts w:ascii="Times New Roman" w:hAnsi="Times New Roman" w:cs="Times New Roman"/>
          <w:b w:val="0"/>
          <w:i w:val="0"/>
          <w:color w:val="auto"/>
          <w:sz w:val="30"/>
          <w:szCs w:val="30"/>
        </w:rPr>
        <w:tab/>
        <w:t>Согласовано</w:t>
      </w:r>
    </w:p>
    <w:p w:rsidR="0076572F" w:rsidRPr="00E63898" w:rsidRDefault="0076572F" w:rsidP="0076572F">
      <w:pPr>
        <w:pStyle w:val="4"/>
        <w:spacing w:before="0" w:line="240" w:lineRule="auto"/>
        <w:rPr>
          <w:rFonts w:ascii="Times New Roman" w:hAnsi="Times New Roman" w:cs="Times New Roman"/>
          <w:b w:val="0"/>
          <w:i w:val="0"/>
          <w:color w:val="auto"/>
          <w:sz w:val="30"/>
          <w:szCs w:val="30"/>
        </w:rPr>
      </w:pPr>
      <w:r w:rsidRPr="00E63898">
        <w:rPr>
          <w:rFonts w:ascii="Times New Roman" w:hAnsi="Times New Roman" w:cs="Times New Roman"/>
          <w:b w:val="0"/>
          <w:i w:val="0"/>
          <w:color w:val="auto"/>
          <w:sz w:val="30"/>
          <w:szCs w:val="30"/>
        </w:rPr>
        <w:t>Заведующий кафедрой</w:t>
      </w:r>
      <w:r w:rsidRPr="00E63898">
        <w:rPr>
          <w:rFonts w:ascii="Times New Roman" w:hAnsi="Times New Roman" w:cs="Times New Roman"/>
          <w:b w:val="0"/>
          <w:i w:val="0"/>
          <w:color w:val="auto"/>
          <w:sz w:val="30"/>
          <w:szCs w:val="30"/>
        </w:rPr>
        <w:tab/>
      </w:r>
      <w:r w:rsidRPr="00E63898">
        <w:rPr>
          <w:rFonts w:ascii="Times New Roman" w:hAnsi="Times New Roman" w:cs="Times New Roman"/>
          <w:b w:val="0"/>
          <w:i w:val="0"/>
          <w:color w:val="auto"/>
          <w:sz w:val="30"/>
          <w:szCs w:val="30"/>
        </w:rPr>
        <w:tab/>
      </w:r>
      <w:r w:rsidRPr="00E63898">
        <w:rPr>
          <w:rFonts w:ascii="Times New Roman" w:hAnsi="Times New Roman" w:cs="Times New Roman"/>
          <w:b w:val="0"/>
          <w:i w:val="0"/>
          <w:color w:val="auto"/>
          <w:sz w:val="30"/>
          <w:szCs w:val="30"/>
        </w:rPr>
        <w:tab/>
      </w:r>
      <w:r w:rsidRPr="00E63898">
        <w:rPr>
          <w:rFonts w:ascii="Times New Roman" w:hAnsi="Times New Roman" w:cs="Times New Roman"/>
          <w:b w:val="0"/>
          <w:i w:val="0"/>
          <w:color w:val="auto"/>
          <w:sz w:val="30"/>
          <w:szCs w:val="30"/>
        </w:rPr>
        <w:tab/>
      </w:r>
      <w:r w:rsidRPr="00E63898">
        <w:rPr>
          <w:rFonts w:ascii="Times New Roman" w:hAnsi="Times New Roman" w:cs="Times New Roman"/>
          <w:b w:val="0"/>
          <w:i w:val="0"/>
          <w:color w:val="auto"/>
          <w:sz w:val="30"/>
          <w:szCs w:val="30"/>
        </w:rPr>
        <w:tab/>
        <w:t>Декан факультета</w:t>
      </w:r>
    </w:p>
    <w:p w:rsidR="0076572F" w:rsidRPr="00E63898" w:rsidRDefault="0076572F" w:rsidP="0076572F">
      <w:pPr>
        <w:pStyle w:val="4"/>
        <w:spacing w:before="0" w:line="240" w:lineRule="auto"/>
        <w:jc w:val="center"/>
        <w:rPr>
          <w:rFonts w:ascii="Times New Roman" w:hAnsi="Times New Roman" w:cs="Times New Roman"/>
          <w:b w:val="0"/>
          <w:i w:val="0"/>
          <w:color w:val="auto"/>
          <w:sz w:val="30"/>
          <w:szCs w:val="30"/>
        </w:rPr>
      </w:pPr>
    </w:p>
    <w:p w:rsidR="0076572F" w:rsidRPr="00E63898" w:rsidRDefault="0076572F" w:rsidP="0076572F">
      <w:pPr>
        <w:pStyle w:val="4"/>
        <w:spacing w:before="0" w:line="240" w:lineRule="auto"/>
        <w:rPr>
          <w:rFonts w:ascii="Times New Roman" w:hAnsi="Times New Roman" w:cs="Times New Roman"/>
          <w:b w:val="0"/>
          <w:i w:val="0"/>
          <w:color w:val="auto"/>
          <w:sz w:val="30"/>
          <w:szCs w:val="30"/>
        </w:rPr>
      </w:pPr>
      <w:r w:rsidRPr="00E63898">
        <w:rPr>
          <w:rFonts w:ascii="Times New Roman" w:hAnsi="Times New Roman" w:cs="Times New Roman"/>
          <w:b w:val="0"/>
          <w:i w:val="0"/>
          <w:color w:val="auto"/>
          <w:sz w:val="30"/>
          <w:szCs w:val="30"/>
        </w:rPr>
        <w:t>________Н. И. Дроздова</w:t>
      </w:r>
      <w:r w:rsidRPr="00E63898">
        <w:rPr>
          <w:rFonts w:ascii="Times New Roman" w:hAnsi="Times New Roman" w:cs="Times New Roman"/>
          <w:b w:val="0"/>
          <w:i w:val="0"/>
          <w:color w:val="auto"/>
          <w:sz w:val="30"/>
          <w:szCs w:val="30"/>
        </w:rPr>
        <w:tab/>
      </w:r>
      <w:r w:rsidRPr="00E63898">
        <w:rPr>
          <w:rFonts w:ascii="Times New Roman" w:hAnsi="Times New Roman" w:cs="Times New Roman"/>
          <w:b w:val="0"/>
          <w:i w:val="0"/>
          <w:color w:val="auto"/>
          <w:sz w:val="30"/>
          <w:szCs w:val="30"/>
        </w:rPr>
        <w:tab/>
      </w:r>
      <w:r w:rsidRPr="00E63898">
        <w:rPr>
          <w:rFonts w:ascii="Times New Roman" w:hAnsi="Times New Roman" w:cs="Times New Roman"/>
          <w:b w:val="0"/>
          <w:i w:val="0"/>
          <w:color w:val="auto"/>
          <w:sz w:val="30"/>
          <w:szCs w:val="30"/>
        </w:rPr>
        <w:tab/>
      </w:r>
      <w:r w:rsidRPr="00E63898">
        <w:rPr>
          <w:rFonts w:ascii="Times New Roman" w:hAnsi="Times New Roman" w:cs="Times New Roman"/>
          <w:b w:val="0"/>
          <w:i w:val="0"/>
          <w:color w:val="auto"/>
          <w:sz w:val="30"/>
          <w:szCs w:val="30"/>
        </w:rPr>
        <w:tab/>
      </w:r>
      <w:r w:rsidRPr="00E63898">
        <w:rPr>
          <w:rFonts w:ascii="Times New Roman" w:hAnsi="Times New Roman" w:cs="Times New Roman"/>
          <w:b w:val="0"/>
          <w:i w:val="0"/>
          <w:color w:val="auto"/>
          <w:sz w:val="30"/>
          <w:szCs w:val="30"/>
        </w:rPr>
        <w:tab/>
        <w:t>________В. С. Аверин</w:t>
      </w:r>
    </w:p>
    <w:p w:rsidR="0076572F" w:rsidRPr="00E63898" w:rsidRDefault="0076572F" w:rsidP="0076572F">
      <w:pPr>
        <w:pStyle w:val="4"/>
        <w:spacing w:before="0" w:line="240" w:lineRule="auto"/>
        <w:jc w:val="center"/>
        <w:rPr>
          <w:rFonts w:ascii="Times New Roman" w:hAnsi="Times New Roman" w:cs="Times New Roman"/>
          <w:b w:val="0"/>
          <w:i w:val="0"/>
          <w:color w:val="auto"/>
          <w:sz w:val="30"/>
          <w:szCs w:val="30"/>
        </w:rPr>
      </w:pPr>
    </w:p>
    <w:p w:rsidR="0076572F" w:rsidRPr="00E63898" w:rsidRDefault="0076572F" w:rsidP="0076572F">
      <w:pPr>
        <w:pStyle w:val="4"/>
        <w:spacing w:before="0" w:line="240" w:lineRule="auto"/>
        <w:rPr>
          <w:rFonts w:ascii="Times New Roman" w:hAnsi="Times New Roman" w:cs="Times New Roman"/>
          <w:b w:val="0"/>
          <w:sz w:val="30"/>
          <w:szCs w:val="30"/>
        </w:rPr>
      </w:pPr>
      <w:r w:rsidRPr="00E63898">
        <w:rPr>
          <w:rFonts w:ascii="Times New Roman" w:hAnsi="Times New Roman" w:cs="Times New Roman"/>
          <w:b w:val="0"/>
          <w:i w:val="0"/>
          <w:color w:val="auto"/>
          <w:sz w:val="30"/>
          <w:szCs w:val="30"/>
        </w:rPr>
        <w:t xml:space="preserve">___ </w:t>
      </w:r>
      <w:r>
        <w:rPr>
          <w:rFonts w:ascii="Times New Roman" w:hAnsi="Times New Roman" w:cs="Times New Roman"/>
          <w:b w:val="0"/>
          <w:i w:val="0"/>
          <w:color w:val="auto"/>
          <w:sz w:val="30"/>
          <w:szCs w:val="30"/>
        </w:rPr>
        <w:t>____________20</w:t>
      </w:r>
      <w:r w:rsidRPr="002D51D6">
        <w:rPr>
          <w:rFonts w:ascii="Times New Roman" w:hAnsi="Times New Roman" w:cs="Times New Roman"/>
          <w:b w:val="0"/>
          <w:i w:val="0"/>
          <w:color w:val="auto"/>
          <w:sz w:val="30"/>
          <w:szCs w:val="30"/>
        </w:rPr>
        <w:t>20</w:t>
      </w:r>
      <w:r>
        <w:rPr>
          <w:rFonts w:ascii="Times New Roman" w:hAnsi="Times New Roman" w:cs="Times New Roman"/>
          <w:b w:val="0"/>
          <w:i w:val="0"/>
          <w:color w:val="auto"/>
          <w:sz w:val="30"/>
          <w:szCs w:val="30"/>
        </w:rPr>
        <w:tab/>
      </w:r>
      <w:r>
        <w:rPr>
          <w:rFonts w:ascii="Times New Roman" w:hAnsi="Times New Roman" w:cs="Times New Roman"/>
          <w:b w:val="0"/>
          <w:i w:val="0"/>
          <w:color w:val="auto"/>
          <w:sz w:val="30"/>
          <w:szCs w:val="30"/>
        </w:rPr>
        <w:tab/>
      </w:r>
      <w:r>
        <w:rPr>
          <w:rFonts w:ascii="Times New Roman" w:hAnsi="Times New Roman" w:cs="Times New Roman"/>
          <w:b w:val="0"/>
          <w:i w:val="0"/>
          <w:color w:val="auto"/>
          <w:sz w:val="30"/>
          <w:szCs w:val="30"/>
        </w:rPr>
        <w:tab/>
      </w:r>
      <w:r>
        <w:rPr>
          <w:rFonts w:ascii="Times New Roman" w:hAnsi="Times New Roman" w:cs="Times New Roman"/>
          <w:b w:val="0"/>
          <w:i w:val="0"/>
          <w:color w:val="auto"/>
          <w:sz w:val="30"/>
          <w:szCs w:val="30"/>
        </w:rPr>
        <w:tab/>
      </w:r>
      <w:r>
        <w:rPr>
          <w:rFonts w:ascii="Times New Roman" w:hAnsi="Times New Roman" w:cs="Times New Roman"/>
          <w:b w:val="0"/>
          <w:i w:val="0"/>
          <w:color w:val="auto"/>
          <w:sz w:val="30"/>
          <w:szCs w:val="30"/>
        </w:rPr>
        <w:tab/>
        <w:t>___ ____________20</w:t>
      </w:r>
      <w:r w:rsidRPr="002D51D6">
        <w:rPr>
          <w:rFonts w:ascii="Times New Roman" w:hAnsi="Times New Roman" w:cs="Times New Roman"/>
          <w:b w:val="0"/>
          <w:i w:val="0"/>
          <w:color w:val="auto"/>
          <w:sz w:val="30"/>
          <w:szCs w:val="30"/>
        </w:rPr>
        <w:t>20</w:t>
      </w:r>
      <w:r w:rsidRPr="00E63898">
        <w:rPr>
          <w:rFonts w:ascii="Times New Roman" w:hAnsi="Times New Roman" w:cs="Times New Roman"/>
          <w:b w:val="0"/>
          <w:sz w:val="30"/>
          <w:szCs w:val="30"/>
        </w:rPr>
        <w:tab/>
      </w:r>
      <w:r w:rsidRPr="00E63898">
        <w:rPr>
          <w:rFonts w:ascii="Times New Roman" w:hAnsi="Times New Roman" w:cs="Times New Roman"/>
          <w:b w:val="0"/>
          <w:sz w:val="30"/>
          <w:szCs w:val="30"/>
        </w:rPr>
        <w:tab/>
      </w:r>
      <w:r w:rsidRPr="00E63898">
        <w:rPr>
          <w:rFonts w:ascii="Times New Roman" w:hAnsi="Times New Roman" w:cs="Times New Roman"/>
          <w:b w:val="0"/>
          <w:sz w:val="30"/>
          <w:szCs w:val="30"/>
        </w:rPr>
        <w:tab/>
      </w:r>
      <w:r w:rsidRPr="00E63898">
        <w:rPr>
          <w:rFonts w:ascii="Times New Roman" w:hAnsi="Times New Roman" w:cs="Times New Roman"/>
          <w:b w:val="0"/>
          <w:sz w:val="30"/>
          <w:szCs w:val="30"/>
        </w:rPr>
        <w:tab/>
      </w:r>
      <w:r w:rsidRPr="00E63898">
        <w:rPr>
          <w:rFonts w:ascii="Times New Roman" w:hAnsi="Times New Roman" w:cs="Times New Roman"/>
          <w:b w:val="0"/>
          <w:sz w:val="30"/>
          <w:szCs w:val="30"/>
        </w:rPr>
        <w:tab/>
      </w:r>
    </w:p>
    <w:p w:rsidR="0076572F" w:rsidRPr="00E63898" w:rsidRDefault="0076572F" w:rsidP="0076572F">
      <w:pPr>
        <w:pStyle w:val="4"/>
        <w:spacing w:before="0" w:line="240" w:lineRule="auto"/>
        <w:rPr>
          <w:rFonts w:ascii="Times New Roman" w:hAnsi="Times New Roman" w:cs="Times New Roman"/>
          <w:b w:val="0"/>
          <w:sz w:val="30"/>
          <w:szCs w:val="30"/>
        </w:rPr>
      </w:pPr>
    </w:p>
    <w:p w:rsidR="0076572F" w:rsidRPr="00E63898" w:rsidRDefault="0076572F" w:rsidP="0076572F">
      <w:pPr>
        <w:spacing w:after="0" w:line="240" w:lineRule="auto"/>
        <w:jc w:val="center"/>
        <w:rPr>
          <w:rFonts w:ascii="Times New Roman" w:hAnsi="Times New Roman" w:cs="Times New Roman"/>
          <w:sz w:val="30"/>
          <w:szCs w:val="30"/>
        </w:rPr>
      </w:pPr>
    </w:p>
    <w:p w:rsidR="0076572F" w:rsidRPr="00E63898" w:rsidRDefault="0076572F" w:rsidP="0076572F">
      <w:pPr>
        <w:spacing w:after="0" w:line="240" w:lineRule="auto"/>
        <w:jc w:val="center"/>
        <w:rPr>
          <w:rFonts w:ascii="Times New Roman" w:hAnsi="Times New Roman" w:cs="Times New Roman"/>
          <w:color w:val="000000"/>
          <w:sz w:val="30"/>
          <w:szCs w:val="30"/>
        </w:rPr>
      </w:pPr>
      <w:r w:rsidRPr="00E63898">
        <w:rPr>
          <w:rFonts w:ascii="Times New Roman" w:hAnsi="Times New Roman" w:cs="Times New Roman"/>
          <w:sz w:val="28"/>
          <w:szCs w:val="28"/>
        </w:rPr>
        <w:t xml:space="preserve">УЧЕБНО-МЕТОДИЧЕСКИЙ КОМПЛЕКС ПО ОБЩЕЙ И АНАЛИТИЧЕСКОЙ ХИМИИ </w:t>
      </w:r>
      <w:r w:rsidRPr="00E63898">
        <w:rPr>
          <w:rFonts w:ascii="Times New Roman" w:hAnsi="Times New Roman" w:cs="Times New Roman"/>
          <w:sz w:val="28"/>
          <w:szCs w:val="28"/>
        </w:rPr>
        <w:br/>
      </w:r>
      <w:r w:rsidRPr="00E63898">
        <w:rPr>
          <w:rFonts w:ascii="Times New Roman" w:hAnsi="Times New Roman" w:cs="Times New Roman"/>
          <w:color w:val="000000"/>
          <w:sz w:val="30"/>
          <w:szCs w:val="30"/>
        </w:rPr>
        <w:t xml:space="preserve">для </w:t>
      </w:r>
      <w:r>
        <w:rPr>
          <w:rFonts w:ascii="Times New Roman" w:hAnsi="Times New Roman" w:cs="Times New Roman"/>
          <w:color w:val="000000"/>
          <w:sz w:val="30"/>
          <w:szCs w:val="30"/>
        </w:rPr>
        <w:t>с</w:t>
      </w:r>
      <w:r w:rsidRPr="00E63898">
        <w:rPr>
          <w:rFonts w:ascii="Times New Roman" w:hAnsi="Times New Roman" w:cs="Times New Roman"/>
          <w:color w:val="000000"/>
          <w:sz w:val="30"/>
          <w:szCs w:val="30"/>
        </w:rPr>
        <w:t>пециальности</w:t>
      </w:r>
    </w:p>
    <w:p w:rsidR="0076572F" w:rsidRPr="00E63898" w:rsidRDefault="0076572F" w:rsidP="0076572F">
      <w:pPr>
        <w:spacing w:after="0" w:line="240" w:lineRule="auto"/>
        <w:jc w:val="center"/>
        <w:rPr>
          <w:rFonts w:ascii="Times New Roman" w:hAnsi="Times New Roman" w:cs="Times New Roman"/>
          <w:color w:val="000000"/>
          <w:sz w:val="30"/>
          <w:szCs w:val="30"/>
        </w:rPr>
      </w:pPr>
      <w:r w:rsidRPr="00E63898">
        <w:rPr>
          <w:rFonts w:ascii="Times New Roman" w:hAnsi="Times New Roman" w:cs="Times New Roman"/>
          <w:color w:val="000000"/>
          <w:sz w:val="30"/>
          <w:szCs w:val="30"/>
        </w:rPr>
        <w:t>1-75 01 01 «Лесное хозяйство»</w:t>
      </w:r>
    </w:p>
    <w:p w:rsidR="0076572F" w:rsidRPr="00E63898" w:rsidRDefault="0076572F" w:rsidP="0076572F">
      <w:pPr>
        <w:spacing w:after="0" w:line="240" w:lineRule="auto"/>
        <w:ind w:firstLine="709"/>
        <w:jc w:val="center"/>
        <w:rPr>
          <w:rFonts w:ascii="Times New Roman" w:hAnsi="Times New Roman" w:cs="Times New Roman"/>
          <w:sz w:val="28"/>
          <w:szCs w:val="28"/>
        </w:rPr>
      </w:pPr>
    </w:p>
    <w:p w:rsidR="0076572F" w:rsidRPr="00E63898" w:rsidRDefault="0076572F" w:rsidP="0076572F">
      <w:pPr>
        <w:spacing w:after="0" w:line="240" w:lineRule="auto"/>
        <w:rPr>
          <w:rFonts w:ascii="Times New Roman" w:hAnsi="Times New Roman" w:cs="Times New Roman"/>
          <w:sz w:val="28"/>
          <w:szCs w:val="28"/>
        </w:rPr>
      </w:pPr>
      <w:r w:rsidRPr="00E63898">
        <w:rPr>
          <w:rFonts w:ascii="Times New Roman" w:hAnsi="Times New Roman" w:cs="Times New Roman"/>
          <w:sz w:val="28"/>
          <w:szCs w:val="28"/>
        </w:rPr>
        <w:t>Составители:</w:t>
      </w:r>
    </w:p>
    <w:p w:rsidR="0076572F" w:rsidRPr="00E63898" w:rsidRDefault="0076572F" w:rsidP="0076572F">
      <w:pPr>
        <w:keepNext/>
        <w:spacing w:after="0" w:line="240" w:lineRule="auto"/>
        <w:outlineLvl w:val="3"/>
        <w:rPr>
          <w:rFonts w:ascii="Times New Roman" w:hAnsi="Times New Roman" w:cs="Times New Roman"/>
          <w:bCs/>
          <w:sz w:val="28"/>
          <w:szCs w:val="28"/>
        </w:rPr>
      </w:pPr>
      <w:r w:rsidRPr="00E63898">
        <w:rPr>
          <w:rFonts w:ascii="Times New Roman" w:hAnsi="Times New Roman" w:cs="Times New Roman"/>
          <w:bCs/>
          <w:sz w:val="28"/>
          <w:szCs w:val="28"/>
        </w:rPr>
        <w:t>Доцент Хаданович А.В.</w:t>
      </w:r>
    </w:p>
    <w:p w:rsidR="0076572F" w:rsidRPr="00E63898" w:rsidRDefault="0076572F" w:rsidP="0076572F">
      <w:pPr>
        <w:spacing w:after="0" w:line="240" w:lineRule="auto"/>
        <w:rPr>
          <w:rFonts w:ascii="Times New Roman" w:hAnsi="Times New Roman" w:cs="Times New Roman"/>
          <w:sz w:val="28"/>
          <w:szCs w:val="28"/>
        </w:rPr>
      </w:pPr>
    </w:p>
    <w:p w:rsidR="0076572F" w:rsidRPr="00E63898" w:rsidRDefault="0076572F" w:rsidP="0076572F">
      <w:pPr>
        <w:spacing w:after="0" w:line="240" w:lineRule="auto"/>
        <w:rPr>
          <w:rFonts w:ascii="Times New Roman" w:hAnsi="Times New Roman" w:cs="Times New Roman"/>
          <w:sz w:val="28"/>
          <w:szCs w:val="28"/>
        </w:rPr>
      </w:pPr>
    </w:p>
    <w:p w:rsidR="0076572F" w:rsidRDefault="0076572F" w:rsidP="0076572F">
      <w:pPr>
        <w:spacing w:after="0" w:line="240" w:lineRule="auto"/>
        <w:rPr>
          <w:rFonts w:ascii="Times New Roman" w:hAnsi="Times New Roman" w:cs="Times New Roman"/>
          <w:sz w:val="28"/>
          <w:szCs w:val="28"/>
        </w:rPr>
      </w:pPr>
    </w:p>
    <w:p w:rsidR="0076572F" w:rsidRDefault="0076572F" w:rsidP="0076572F">
      <w:pPr>
        <w:spacing w:after="0" w:line="240" w:lineRule="auto"/>
        <w:rPr>
          <w:rFonts w:ascii="Times New Roman" w:hAnsi="Times New Roman" w:cs="Times New Roman"/>
          <w:sz w:val="28"/>
          <w:szCs w:val="28"/>
        </w:rPr>
      </w:pPr>
    </w:p>
    <w:p w:rsidR="0076572F" w:rsidRDefault="0076572F" w:rsidP="0076572F">
      <w:pPr>
        <w:spacing w:after="0" w:line="240" w:lineRule="auto"/>
        <w:rPr>
          <w:rFonts w:ascii="Times New Roman" w:hAnsi="Times New Roman" w:cs="Times New Roman"/>
          <w:sz w:val="28"/>
          <w:szCs w:val="28"/>
        </w:rPr>
      </w:pPr>
    </w:p>
    <w:p w:rsidR="0076572F" w:rsidRDefault="0076572F" w:rsidP="0076572F">
      <w:pPr>
        <w:spacing w:after="0" w:line="240" w:lineRule="auto"/>
        <w:rPr>
          <w:rFonts w:ascii="Times New Roman" w:hAnsi="Times New Roman" w:cs="Times New Roman"/>
          <w:sz w:val="28"/>
          <w:szCs w:val="28"/>
        </w:rPr>
      </w:pPr>
    </w:p>
    <w:p w:rsidR="0076572F" w:rsidRDefault="0076572F" w:rsidP="0076572F">
      <w:pPr>
        <w:spacing w:after="0" w:line="240" w:lineRule="auto"/>
        <w:rPr>
          <w:rFonts w:ascii="Times New Roman" w:hAnsi="Times New Roman" w:cs="Times New Roman"/>
          <w:sz w:val="28"/>
          <w:szCs w:val="28"/>
        </w:rPr>
      </w:pPr>
    </w:p>
    <w:p w:rsidR="0076572F" w:rsidRPr="00E63898" w:rsidRDefault="0076572F" w:rsidP="0076572F">
      <w:pPr>
        <w:spacing w:after="0" w:line="240" w:lineRule="auto"/>
        <w:rPr>
          <w:rFonts w:ascii="Times New Roman" w:hAnsi="Times New Roman" w:cs="Times New Roman"/>
          <w:sz w:val="28"/>
          <w:szCs w:val="28"/>
        </w:rPr>
      </w:pPr>
    </w:p>
    <w:p w:rsidR="0076572F" w:rsidRPr="00E63898" w:rsidRDefault="0076572F" w:rsidP="0076572F">
      <w:pPr>
        <w:spacing w:after="0" w:line="240" w:lineRule="auto"/>
        <w:rPr>
          <w:rFonts w:ascii="Times New Roman" w:hAnsi="Times New Roman" w:cs="Times New Roman"/>
          <w:sz w:val="28"/>
          <w:szCs w:val="28"/>
        </w:rPr>
      </w:pPr>
    </w:p>
    <w:p w:rsidR="0076572F" w:rsidRPr="00E63898" w:rsidRDefault="0076572F" w:rsidP="0076572F">
      <w:pPr>
        <w:spacing w:after="0" w:line="240" w:lineRule="auto"/>
        <w:rPr>
          <w:rFonts w:ascii="Times New Roman" w:hAnsi="Times New Roman" w:cs="Times New Roman"/>
          <w:sz w:val="28"/>
          <w:szCs w:val="28"/>
        </w:rPr>
      </w:pPr>
      <w:r w:rsidRPr="00E63898">
        <w:rPr>
          <w:rFonts w:ascii="Times New Roman" w:hAnsi="Times New Roman" w:cs="Times New Roman"/>
          <w:sz w:val="28"/>
          <w:szCs w:val="28"/>
        </w:rPr>
        <w:t>Рассмотрено и утверждено</w:t>
      </w:r>
    </w:p>
    <w:p w:rsidR="0076572F" w:rsidRPr="00E63898" w:rsidRDefault="0076572F" w:rsidP="0076572F">
      <w:pPr>
        <w:spacing w:after="0" w:line="240" w:lineRule="auto"/>
        <w:rPr>
          <w:rFonts w:ascii="Times New Roman" w:hAnsi="Times New Roman" w:cs="Times New Roman"/>
          <w:sz w:val="28"/>
          <w:szCs w:val="28"/>
        </w:rPr>
      </w:pPr>
      <w:r w:rsidRPr="00E63898">
        <w:rPr>
          <w:rFonts w:ascii="Times New Roman" w:hAnsi="Times New Roman" w:cs="Times New Roman"/>
          <w:sz w:val="28"/>
          <w:szCs w:val="28"/>
        </w:rPr>
        <w:t>на заседании научно-методического</w:t>
      </w:r>
    </w:p>
    <w:p w:rsidR="0076572F" w:rsidRPr="00E63898" w:rsidRDefault="0076572F" w:rsidP="0076572F">
      <w:pPr>
        <w:spacing w:after="0" w:line="240" w:lineRule="auto"/>
        <w:rPr>
          <w:rFonts w:ascii="Times New Roman" w:hAnsi="Times New Roman" w:cs="Times New Roman"/>
          <w:sz w:val="28"/>
          <w:szCs w:val="28"/>
        </w:rPr>
      </w:pPr>
      <w:r w:rsidRPr="00E63898">
        <w:rPr>
          <w:rFonts w:ascii="Times New Roman" w:hAnsi="Times New Roman" w:cs="Times New Roman"/>
          <w:sz w:val="28"/>
          <w:szCs w:val="28"/>
        </w:rPr>
        <w:t>совета университета</w:t>
      </w:r>
    </w:p>
    <w:p w:rsidR="0076572F" w:rsidRPr="00E63898" w:rsidRDefault="0076572F" w:rsidP="0076572F">
      <w:pPr>
        <w:spacing w:after="0" w:line="240" w:lineRule="auto"/>
        <w:rPr>
          <w:rFonts w:ascii="Times New Roman" w:hAnsi="Times New Roman" w:cs="Times New Roman"/>
          <w:sz w:val="28"/>
          <w:szCs w:val="28"/>
        </w:rPr>
      </w:pPr>
    </w:p>
    <w:p w:rsidR="0076572F" w:rsidRPr="00E63898" w:rsidRDefault="0076572F" w:rsidP="0076572F">
      <w:pPr>
        <w:spacing w:after="0" w:line="240" w:lineRule="auto"/>
        <w:rPr>
          <w:rFonts w:ascii="Times New Roman" w:hAnsi="Times New Roman" w:cs="Times New Roman"/>
          <w:sz w:val="28"/>
          <w:szCs w:val="28"/>
        </w:rPr>
      </w:pPr>
      <w:r>
        <w:rPr>
          <w:rFonts w:ascii="Times New Roman" w:hAnsi="Times New Roman" w:cs="Times New Roman"/>
          <w:sz w:val="28"/>
          <w:szCs w:val="28"/>
        </w:rPr>
        <w:t>___ _______2020</w:t>
      </w:r>
      <w:r w:rsidRPr="00E63898">
        <w:rPr>
          <w:rFonts w:ascii="Times New Roman" w:hAnsi="Times New Roman" w:cs="Times New Roman"/>
          <w:sz w:val="28"/>
          <w:szCs w:val="28"/>
        </w:rPr>
        <w:t xml:space="preserve"> г.    протокол №_____</w:t>
      </w:r>
    </w:p>
    <w:p w:rsidR="0076572F" w:rsidRDefault="0076572F" w:rsidP="0076572F">
      <w:pPr>
        <w:spacing w:after="0" w:line="240" w:lineRule="auto"/>
        <w:rPr>
          <w:rFonts w:ascii="Times New Roman" w:hAnsi="Times New Roman" w:cs="Times New Roman"/>
          <w:sz w:val="28"/>
          <w:szCs w:val="28"/>
        </w:rPr>
      </w:pPr>
    </w:p>
    <w:p w:rsidR="0076572F" w:rsidRDefault="0076572F" w:rsidP="0076572F">
      <w:pPr>
        <w:spacing w:after="0" w:line="240" w:lineRule="auto"/>
        <w:ind w:firstLine="709"/>
        <w:jc w:val="center"/>
        <w:rPr>
          <w:rFonts w:ascii="Times New Roman" w:hAnsi="Times New Roman" w:cs="Times New Roman"/>
          <w:sz w:val="28"/>
          <w:szCs w:val="28"/>
        </w:rPr>
      </w:pPr>
    </w:p>
    <w:p w:rsidR="0076572F" w:rsidRDefault="0076572F" w:rsidP="0076572F">
      <w:pPr>
        <w:spacing w:after="0" w:line="240" w:lineRule="auto"/>
        <w:ind w:firstLine="709"/>
        <w:jc w:val="center"/>
        <w:rPr>
          <w:rFonts w:ascii="Times New Roman" w:hAnsi="Times New Roman" w:cs="Times New Roman"/>
          <w:sz w:val="28"/>
          <w:szCs w:val="28"/>
        </w:rPr>
      </w:pPr>
    </w:p>
    <w:p w:rsidR="0076572F" w:rsidRDefault="0076572F" w:rsidP="0076572F">
      <w:pPr>
        <w:spacing w:after="0" w:line="240" w:lineRule="auto"/>
        <w:jc w:val="center"/>
        <w:rPr>
          <w:rFonts w:ascii="Times New Roman" w:hAnsi="Times New Roman" w:cs="Times New Roman"/>
          <w:b/>
          <w:sz w:val="32"/>
          <w:szCs w:val="32"/>
        </w:rPr>
      </w:pPr>
    </w:p>
    <w:p w:rsidR="0076572F" w:rsidRDefault="0076572F" w:rsidP="0076572F">
      <w:pPr>
        <w:spacing w:after="0" w:line="240" w:lineRule="auto"/>
        <w:jc w:val="center"/>
        <w:rPr>
          <w:rFonts w:ascii="Times New Roman" w:hAnsi="Times New Roman" w:cs="Times New Roman"/>
          <w:b/>
          <w:sz w:val="32"/>
          <w:szCs w:val="32"/>
        </w:rPr>
      </w:pPr>
    </w:p>
    <w:p w:rsidR="0076572F" w:rsidRDefault="0076572F" w:rsidP="0076572F">
      <w:pPr>
        <w:spacing w:after="0" w:line="240" w:lineRule="auto"/>
        <w:jc w:val="center"/>
        <w:rPr>
          <w:rFonts w:ascii="Times New Roman" w:hAnsi="Times New Roman" w:cs="Times New Roman"/>
          <w:b/>
          <w:sz w:val="32"/>
          <w:szCs w:val="32"/>
        </w:rPr>
      </w:pPr>
    </w:p>
    <w:p w:rsidR="0076572F" w:rsidRPr="00E63898" w:rsidRDefault="0076572F" w:rsidP="0076572F">
      <w:pPr>
        <w:spacing w:after="0" w:line="240" w:lineRule="auto"/>
        <w:jc w:val="center"/>
        <w:rPr>
          <w:rFonts w:ascii="Times New Roman" w:hAnsi="Times New Roman" w:cs="Times New Roman"/>
          <w:b/>
          <w:sz w:val="32"/>
          <w:szCs w:val="32"/>
        </w:rPr>
      </w:pPr>
      <w:r w:rsidRPr="00E63898">
        <w:rPr>
          <w:rFonts w:ascii="Times New Roman" w:hAnsi="Times New Roman" w:cs="Times New Roman"/>
          <w:b/>
          <w:sz w:val="32"/>
          <w:szCs w:val="32"/>
        </w:rPr>
        <w:lastRenderedPageBreak/>
        <w:t>Содержание</w:t>
      </w:r>
    </w:p>
    <w:tbl>
      <w:tblPr>
        <w:tblStyle w:val="a3"/>
        <w:tblpPr w:leftFromText="180" w:rightFromText="180" w:vertAnchor="page" w:horzAnchor="margin" w:tblpY="2011"/>
        <w:tblW w:w="0" w:type="auto"/>
        <w:tblLook w:val="04A0" w:firstRow="1" w:lastRow="0" w:firstColumn="1" w:lastColumn="0" w:noHBand="0" w:noVBand="1"/>
      </w:tblPr>
      <w:tblGrid>
        <w:gridCol w:w="9345"/>
      </w:tblGrid>
      <w:tr w:rsidR="0076572F" w:rsidRPr="00E63898" w:rsidTr="0076572F">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Пояснительная записка</w:t>
            </w:r>
            <w:r>
              <w:rPr>
                <w:rFonts w:ascii="Times New Roman" w:hAnsi="Times New Roman" w:cs="Times New Roman"/>
                <w:sz w:val="28"/>
                <w:szCs w:val="28"/>
              </w:rPr>
              <w:t>…………………………………………………………...4</w:t>
            </w:r>
          </w:p>
        </w:tc>
      </w:tr>
      <w:tr w:rsidR="0076572F" w:rsidRPr="00E63898" w:rsidTr="0076572F">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Общая и аналитичес</w:t>
            </w:r>
            <w:r>
              <w:rPr>
                <w:rFonts w:ascii="Times New Roman" w:hAnsi="Times New Roman" w:cs="Times New Roman"/>
                <w:sz w:val="28"/>
                <w:szCs w:val="28"/>
              </w:rPr>
              <w:t>кая химия…………………………………………………...6</w:t>
            </w:r>
          </w:p>
        </w:tc>
      </w:tr>
      <w:tr w:rsidR="0076572F" w:rsidRPr="00E63898" w:rsidTr="0076572F">
        <w:tc>
          <w:tcPr>
            <w:tcW w:w="9571" w:type="dxa"/>
          </w:tcPr>
          <w:p w:rsidR="0076572F" w:rsidRPr="00EE0837"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1 Теоретический раздел…………………………………………………………..</w:t>
            </w:r>
            <w:r>
              <w:rPr>
                <w:rFonts w:ascii="Times New Roman" w:hAnsi="Times New Roman" w:cs="Times New Roman"/>
                <w:sz w:val="28"/>
                <w:szCs w:val="28"/>
              </w:rPr>
              <w:t>6</w:t>
            </w:r>
          </w:p>
        </w:tc>
      </w:tr>
      <w:tr w:rsidR="0076572F" w:rsidRPr="00E63898" w:rsidTr="0076572F">
        <w:tc>
          <w:tcPr>
            <w:tcW w:w="9571" w:type="dxa"/>
          </w:tcPr>
          <w:p w:rsidR="0076572F" w:rsidRPr="00EE0837"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1.1</w:t>
            </w:r>
            <w:r w:rsidRPr="00E63898">
              <w:rPr>
                <w:rFonts w:ascii="Times New Roman" w:hAnsi="Times New Roman" w:cs="Times New Roman"/>
                <w:bCs/>
                <w:kern w:val="32"/>
                <w:sz w:val="28"/>
                <w:szCs w:val="28"/>
              </w:rPr>
              <w:t xml:space="preserve"> Перечень теоретического материала</w:t>
            </w:r>
            <w:r w:rsidRPr="00E63898">
              <w:rPr>
                <w:rFonts w:ascii="Times New Roman" w:hAnsi="Times New Roman" w:cs="Times New Roman"/>
                <w:sz w:val="28"/>
                <w:szCs w:val="28"/>
              </w:rPr>
              <w:t xml:space="preserve"> ………………………………….........</w:t>
            </w:r>
            <w:r>
              <w:rPr>
                <w:rFonts w:ascii="Times New Roman" w:hAnsi="Times New Roman" w:cs="Times New Roman"/>
                <w:sz w:val="28"/>
                <w:szCs w:val="28"/>
              </w:rPr>
              <w:t>.6</w:t>
            </w:r>
          </w:p>
        </w:tc>
      </w:tr>
      <w:tr w:rsidR="0076572F" w:rsidRPr="00E63898" w:rsidTr="0076572F">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Лекция 1: Вв</w:t>
            </w:r>
            <w:r>
              <w:rPr>
                <w:rFonts w:ascii="Times New Roman" w:hAnsi="Times New Roman" w:cs="Times New Roman"/>
                <w:sz w:val="28"/>
                <w:szCs w:val="28"/>
              </w:rPr>
              <w:t>едение……………………………………………………………….6</w:t>
            </w:r>
          </w:p>
        </w:tc>
      </w:tr>
      <w:tr w:rsidR="0076572F" w:rsidRPr="00E63898" w:rsidTr="0076572F">
        <w:trPr>
          <w:trHeight w:val="165"/>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Лекция 2:  Строение вещест</w:t>
            </w:r>
            <w:r>
              <w:rPr>
                <w:rFonts w:ascii="Times New Roman" w:hAnsi="Times New Roman" w:cs="Times New Roman"/>
                <w:sz w:val="28"/>
                <w:szCs w:val="28"/>
              </w:rPr>
              <w:t>ва. Строение атома………………………………13</w:t>
            </w:r>
          </w:p>
        </w:tc>
      </w:tr>
      <w:tr w:rsidR="0076572F" w:rsidRPr="00E63898" w:rsidTr="0076572F">
        <w:trPr>
          <w:trHeight w:val="195"/>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Лекция 3: Периодическая система элементов Д.И. Менделеева, и электронное строение ат</w:t>
            </w:r>
            <w:r>
              <w:rPr>
                <w:rFonts w:ascii="Times New Roman" w:hAnsi="Times New Roman" w:cs="Times New Roman"/>
                <w:sz w:val="28"/>
                <w:szCs w:val="28"/>
              </w:rPr>
              <w:t>омов.…………………………………………………………………18</w:t>
            </w:r>
          </w:p>
        </w:tc>
      </w:tr>
      <w:tr w:rsidR="0076572F" w:rsidRPr="00E63898" w:rsidTr="0076572F">
        <w:trPr>
          <w:trHeight w:val="112"/>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 xml:space="preserve">Лекция 4:  Химическая связь </w:t>
            </w:r>
            <w:r>
              <w:rPr>
                <w:rFonts w:ascii="Times New Roman" w:hAnsi="Times New Roman" w:cs="Times New Roman"/>
                <w:sz w:val="28"/>
                <w:szCs w:val="28"/>
              </w:rPr>
              <w:t>и строение молекул…………………………….23</w:t>
            </w:r>
          </w:p>
        </w:tc>
      </w:tr>
      <w:tr w:rsidR="0076572F" w:rsidRPr="00E63898" w:rsidTr="0076572F">
        <w:trPr>
          <w:trHeight w:val="165"/>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Лекция 5: Энергетика химических процессов</w:t>
            </w:r>
            <w:r>
              <w:rPr>
                <w:rFonts w:ascii="Times New Roman" w:hAnsi="Times New Roman" w:cs="Times New Roman"/>
                <w:sz w:val="28"/>
                <w:szCs w:val="28"/>
              </w:rPr>
              <w:t>…………………………………30</w:t>
            </w:r>
          </w:p>
        </w:tc>
      </w:tr>
      <w:tr w:rsidR="0076572F" w:rsidRPr="00E63898" w:rsidTr="0076572F">
        <w:trPr>
          <w:trHeight w:val="142"/>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Лекция 6: Химическая кинети</w:t>
            </w:r>
            <w:r>
              <w:rPr>
                <w:rFonts w:ascii="Times New Roman" w:hAnsi="Times New Roman" w:cs="Times New Roman"/>
                <w:sz w:val="28"/>
                <w:szCs w:val="28"/>
              </w:rPr>
              <w:t>ка и равновесие………………………………...37</w:t>
            </w:r>
          </w:p>
        </w:tc>
      </w:tr>
      <w:tr w:rsidR="0076572F" w:rsidRPr="00E63898" w:rsidTr="0076572F">
        <w:trPr>
          <w:trHeight w:val="150"/>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Лекция 7:  Химическо</w:t>
            </w:r>
            <w:r>
              <w:rPr>
                <w:rFonts w:ascii="Times New Roman" w:hAnsi="Times New Roman" w:cs="Times New Roman"/>
                <w:sz w:val="28"/>
                <w:szCs w:val="28"/>
              </w:rPr>
              <w:t>е равновесие…………………………………………….41</w:t>
            </w:r>
          </w:p>
        </w:tc>
      </w:tr>
      <w:tr w:rsidR="0076572F" w:rsidRPr="00E63898" w:rsidTr="0076572F">
        <w:trPr>
          <w:trHeight w:val="165"/>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Лекция 8:  Рас</w:t>
            </w:r>
            <w:r>
              <w:rPr>
                <w:rFonts w:ascii="Times New Roman" w:hAnsi="Times New Roman" w:cs="Times New Roman"/>
                <w:sz w:val="28"/>
                <w:szCs w:val="28"/>
              </w:rPr>
              <w:t>творы……………………………………………………………..46</w:t>
            </w:r>
          </w:p>
        </w:tc>
      </w:tr>
      <w:tr w:rsidR="0076572F" w:rsidRPr="00E63898" w:rsidTr="0076572F">
        <w:trPr>
          <w:trHeight w:val="150"/>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Лекция 9:  Растворы неэ</w:t>
            </w:r>
            <w:r>
              <w:rPr>
                <w:rFonts w:ascii="Times New Roman" w:hAnsi="Times New Roman" w:cs="Times New Roman"/>
                <w:sz w:val="28"/>
                <w:szCs w:val="28"/>
              </w:rPr>
              <w:t>лектролитов…………………………………………...50</w:t>
            </w:r>
          </w:p>
        </w:tc>
      </w:tr>
      <w:tr w:rsidR="0076572F" w:rsidRPr="00E63898" w:rsidTr="0076572F">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Лекция 10:  Растворы эл</w:t>
            </w:r>
            <w:r>
              <w:rPr>
                <w:rFonts w:ascii="Times New Roman" w:hAnsi="Times New Roman" w:cs="Times New Roman"/>
                <w:sz w:val="28"/>
                <w:szCs w:val="28"/>
              </w:rPr>
              <w:t>ектролитов…………………………………………....59</w:t>
            </w:r>
          </w:p>
        </w:tc>
      </w:tr>
      <w:tr w:rsidR="0076572F" w:rsidRPr="00E63898" w:rsidTr="0076572F">
        <w:trPr>
          <w:trHeight w:val="150"/>
        </w:trPr>
        <w:tc>
          <w:tcPr>
            <w:tcW w:w="9571" w:type="dxa"/>
          </w:tcPr>
          <w:p w:rsidR="0076572F" w:rsidRPr="00E63898" w:rsidRDefault="0076572F" w:rsidP="0076572F">
            <w:pPr>
              <w:rPr>
                <w:rFonts w:ascii="Times New Roman" w:hAnsi="Times New Roman" w:cs="Times New Roman"/>
              </w:rPr>
            </w:pPr>
            <w:r w:rsidRPr="00E63898">
              <w:rPr>
                <w:rFonts w:ascii="Times New Roman" w:hAnsi="Times New Roman" w:cs="Times New Roman"/>
                <w:sz w:val="28"/>
                <w:szCs w:val="28"/>
              </w:rPr>
              <w:lastRenderedPageBreak/>
              <w:t xml:space="preserve">Лекция 11:  </w:t>
            </w:r>
            <w:r w:rsidRPr="00E63898">
              <w:rPr>
                <w:rFonts w:ascii="Times New Roman" w:hAnsi="Times New Roman" w:cs="Times New Roman"/>
                <w:sz w:val="36"/>
                <w:szCs w:val="28"/>
              </w:rPr>
              <w:t xml:space="preserve"> </w:t>
            </w:r>
            <w:r w:rsidRPr="00E63898">
              <w:rPr>
                <w:rFonts w:ascii="Times New Roman" w:hAnsi="Times New Roman" w:cs="Times New Roman"/>
                <w:sz w:val="28"/>
              </w:rPr>
              <w:t>Гетерогенное химическое равновесие в растворах электро</w:t>
            </w:r>
            <w:r>
              <w:rPr>
                <w:rFonts w:ascii="Times New Roman" w:hAnsi="Times New Roman" w:cs="Times New Roman"/>
                <w:sz w:val="28"/>
              </w:rPr>
              <w:t>литов……………………………………………………………………..62</w:t>
            </w:r>
          </w:p>
        </w:tc>
      </w:tr>
      <w:tr w:rsidR="0076572F" w:rsidRPr="00E63898" w:rsidTr="0076572F">
        <w:trPr>
          <w:trHeight w:val="120"/>
        </w:trPr>
        <w:tc>
          <w:tcPr>
            <w:tcW w:w="9571" w:type="dxa"/>
          </w:tcPr>
          <w:p w:rsidR="0076572F" w:rsidRPr="00E63898" w:rsidRDefault="0076572F" w:rsidP="0076572F">
            <w:pPr>
              <w:rPr>
                <w:rFonts w:ascii="Times New Roman" w:hAnsi="Times New Roman" w:cs="Times New Roman"/>
                <w:sz w:val="28"/>
              </w:rPr>
            </w:pPr>
            <w:r w:rsidRPr="00E63898">
              <w:rPr>
                <w:rFonts w:ascii="Times New Roman" w:hAnsi="Times New Roman" w:cs="Times New Roman"/>
                <w:sz w:val="28"/>
                <w:szCs w:val="28"/>
              </w:rPr>
              <w:t xml:space="preserve">Лекция 12: </w:t>
            </w:r>
            <w:r w:rsidRPr="00E63898">
              <w:rPr>
                <w:rFonts w:ascii="Times New Roman" w:hAnsi="Times New Roman" w:cs="Times New Roman"/>
                <w:sz w:val="28"/>
              </w:rPr>
              <w:t xml:space="preserve">  Ионное про</w:t>
            </w:r>
            <w:r>
              <w:rPr>
                <w:rFonts w:ascii="Times New Roman" w:hAnsi="Times New Roman" w:cs="Times New Roman"/>
                <w:sz w:val="28"/>
              </w:rPr>
              <w:t>изведение воды……………………………………….67</w:t>
            </w:r>
          </w:p>
        </w:tc>
      </w:tr>
      <w:tr w:rsidR="0076572F" w:rsidRPr="00E63898" w:rsidTr="0076572F">
        <w:trPr>
          <w:trHeight w:val="90"/>
        </w:trPr>
        <w:tc>
          <w:tcPr>
            <w:tcW w:w="9571" w:type="dxa"/>
          </w:tcPr>
          <w:p w:rsidR="0076572F" w:rsidRPr="00E63898" w:rsidRDefault="0076572F" w:rsidP="0076572F">
            <w:pPr>
              <w:rPr>
                <w:rFonts w:ascii="Times New Roman" w:hAnsi="Times New Roman" w:cs="Times New Roman"/>
                <w:sz w:val="28"/>
              </w:rPr>
            </w:pPr>
            <w:r w:rsidRPr="00E63898">
              <w:rPr>
                <w:rFonts w:ascii="Times New Roman" w:hAnsi="Times New Roman" w:cs="Times New Roman"/>
                <w:sz w:val="28"/>
                <w:szCs w:val="28"/>
              </w:rPr>
              <w:t xml:space="preserve">Лекция 13: </w:t>
            </w:r>
            <w:r w:rsidRPr="00E63898">
              <w:rPr>
                <w:rFonts w:ascii="Times New Roman" w:hAnsi="Times New Roman" w:cs="Times New Roman"/>
                <w:sz w:val="28"/>
              </w:rPr>
              <w:t xml:space="preserve">  Комплексообр</w:t>
            </w:r>
            <w:r>
              <w:rPr>
                <w:rFonts w:ascii="Times New Roman" w:hAnsi="Times New Roman" w:cs="Times New Roman"/>
                <w:sz w:val="28"/>
              </w:rPr>
              <w:t>азование в растворах……………………………...77</w:t>
            </w:r>
          </w:p>
        </w:tc>
      </w:tr>
      <w:tr w:rsidR="0076572F" w:rsidRPr="00E63898" w:rsidTr="0076572F">
        <w:trPr>
          <w:trHeight w:val="120"/>
        </w:trPr>
        <w:tc>
          <w:tcPr>
            <w:tcW w:w="9571" w:type="dxa"/>
          </w:tcPr>
          <w:p w:rsidR="0076572F" w:rsidRPr="00E63898" w:rsidRDefault="0076572F" w:rsidP="0076572F">
            <w:pPr>
              <w:rPr>
                <w:rFonts w:ascii="Times New Roman" w:hAnsi="Times New Roman" w:cs="Times New Roman"/>
                <w:sz w:val="28"/>
              </w:rPr>
            </w:pPr>
            <w:r w:rsidRPr="00E63898">
              <w:rPr>
                <w:rFonts w:ascii="Times New Roman" w:hAnsi="Times New Roman" w:cs="Times New Roman"/>
                <w:sz w:val="28"/>
                <w:szCs w:val="28"/>
              </w:rPr>
              <w:t xml:space="preserve">Лекция 14: </w:t>
            </w:r>
            <w:r w:rsidRPr="00E63898">
              <w:rPr>
                <w:rFonts w:ascii="Times New Roman" w:hAnsi="Times New Roman" w:cs="Times New Roman"/>
                <w:sz w:val="28"/>
              </w:rPr>
              <w:t xml:space="preserve">  Окислительно — восстановительные реакции</w:t>
            </w:r>
            <w:r>
              <w:rPr>
                <w:rFonts w:ascii="Times New Roman" w:hAnsi="Times New Roman" w:cs="Times New Roman"/>
                <w:sz w:val="28"/>
              </w:rPr>
              <w:t>…………………84</w:t>
            </w:r>
          </w:p>
        </w:tc>
      </w:tr>
      <w:tr w:rsidR="0076572F" w:rsidRPr="00E63898" w:rsidTr="0076572F">
        <w:trPr>
          <w:trHeight w:val="135"/>
        </w:trPr>
        <w:tc>
          <w:tcPr>
            <w:tcW w:w="9571" w:type="dxa"/>
          </w:tcPr>
          <w:p w:rsidR="0076572F" w:rsidRPr="00E63898" w:rsidRDefault="0076572F" w:rsidP="0076572F">
            <w:pPr>
              <w:rPr>
                <w:rFonts w:ascii="Times New Roman" w:hAnsi="Times New Roman" w:cs="Times New Roman"/>
                <w:sz w:val="28"/>
              </w:rPr>
            </w:pPr>
            <w:r w:rsidRPr="00E63898">
              <w:rPr>
                <w:rFonts w:ascii="Times New Roman" w:hAnsi="Times New Roman" w:cs="Times New Roman"/>
                <w:sz w:val="28"/>
                <w:szCs w:val="28"/>
              </w:rPr>
              <w:t xml:space="preserve">Лекция 15: </w:t>
            </w:r>
            <w:r w:rsidRPr="00E63898">
              <w:rPr>
                <w:rFonts w:ascii="Times New Roman" w:hAnsi="Times New Roman" w:cs="Times New Roman"/>
                <w:sz w:val="28"/>
              </w:rPr>
              <w:t xml:space="preserve">  Электродные потенциалы и электродвижущие силы</w:t>
            </w:r>
            <w:r>
              <w:rPr>
                <w:rFonts w:ascii="Times New Roman" w:hAnsi="Times New Roman" w:cs="Times New Roman"/>
                <w:sz w:val="28"/>
              </w:rPr>
              <w:t>…………..89</w:t>
            </w:r>
          </w:p>
        </w:tc>
      </w:tr>
      <w:tr w:rsidR="0076572F" w:rsidRPr="00E63898" w:rsidTr="0076572F">
        <w:trPr>
          <w:trHeight w:val="165"/>
        </w:trPr>
        <w:tc>
          <w:tcPr>
            <w:tcW w:w="9571" w:type="dxa"/>
          </w:tcPr>
          <w:p w:rsidR="0076572F" w:rsidRPr="00E63898" w:rsidRDefault="0076572F" w:rsidP="0076572F">
            <w:pPr>
              <w:rPr>
                <w:rFonts w:ascii="Times New Roman" w:hAnsi="Times New Roman" w:cs="Times New Roman"/>
                <w:sz w:val="28"/>
              </w:rPr>
            </w:pPr>
            <w:r w:rsidRPr="00E63898">
              <w:rPr>
                <w:rFonts w:ascii="Times New Roman" w:hAnsi="Times New Roman" w:cs="Times New Roman"/>
                <w:sz w:val="28"/>
                <w:szCs w:val="28"/>
              </w:rPr>
              <w:t xml:space="preserve">Лекция 16: </w:t>
            </w:r>
            <w:r w:rsidRPr="00E63898">
              <w:rPr>
                <w:rFonts w:ascii="Times New Roman" w:hAnsi="Times New Roman" w:cs="Times New Roman"/>
                <w:sz w:val="28"/>
              </w:rPr>
              <w:t xml:space="preserve">  Коррозия металлов, электролиз</w:t>
            </w:r>
            <w:r>
              <w:rPr>
                <w:rFonts w:ascii="Times New Roman" w:hAnsi="Times New Roman" w:cs="Times New Roman"/>
                <w:sz w:val="28"/>
              </w:rPr>
              <w:t>…………………………………..93</w:t>
            </w:r>
          </w:p>
        </w:tc>
      </w:tr>
      <w:tr w:rsidR="0076572F" w:rsidRPr="00E63898" w:rsidTr="0076572F">
        <w:trPr>
          <w:trHeight w:val="90"/>
        </w:trPr>
        <w:tc>
          <w:tcPr>
            <w:tcW w:w="9571" w:type="dxa"/>
          </w:tcPr>
          <w:p w:rsidR="0076572F" w:rsidRPr="00E63898" w:rsidRDefault="0076572F" w:rsidP="0076572F">
            <w:pPr>
              <w:rPr>
                <w:rFonts w:ascii="Times New Roman" w:hAnsi="Times New Roman" w:cs="Times New Roman"/>
                <w:sz w:val="28"/>
              </w:rPr>
            </w:pPr>
            <w:r w:rsidRPr="00E63898">
              <w:rPr>
                <w:rFonts w:ascii="Times New Roman" w:hAnsi="Times New Roman" w:cs="Times New Roman"/>
                <w:sz w:val="28"/>
                <w:szCs w:val="28"/>
              </w:rPr>
              <w:t xml:space="preserve">Лекция 17: </w:t>
            </w:r>
            <w:r w:rsidRPr="00E63898">
              <w:rPr>
                <w:rFonts w:ascii="Times New Roman" w:hAnsi="Times New Roman" w:cs="Times New Roman"/>
                <w:sz w:val="28"/>
              </w:rPr>
              <w:t xml:space="preserve">  Элементы I А группы</w:t>
            </w:r>
            <w:r>
              <w:rPr>
                <w:rFonts w:ascii="Times New Roman" w:hAnsi="Times New Roman" w:cs="Times New Roman"/>
                <w:sz w:val="28"/>
              </w:rPr>
              <w:t>……………………………………………101</w:t>
            </w:r>
          </w:p>
        </w:tc>
      </w:tr>
      <w:tr w:rsidR="0076572F" w:rsidRPr="00E63898" w:rsidTr="0076572F">
        <w:trPr>
          <w:trHeight w:val="150"/>
        </w:trPr>
        <w:tc>
          <w:tcPr>
            <w:tcW w:w="9571" w:type="dxa"/>
          </w:tcPr>
          <w:p w:rsidR="0076572F" w:rsidRPr="00E63898" w:rsidRDefault="0076572F" w:rsidP="0076572F">
            <w:pPr>
              <w:rPr>
                <w:rFonts w:ascii="Times New Roman" w:hAnsi="Times New Roman" w:cs="Times New Roman"/>
                <w:sz w:val="28"/>
              </w:rPr>
            </w:pPr>
            <w:r w:rsidRPr="00E63898">
              <w:rPr>
                <w:rFonts w:ascii="Times New Roman" w:hAnsi="Times New Roman" w:cs="Times New Roman"/>
                <w:sz w:val="28"/>
                <w:szCs w:val="28"/>
              </w:rPr>
              <w:t xml:space="preserve">Лекция 18: </w:t>
            </w:r>
            <w:r w:rsidRPr="00E63898">
              <w:rPr>
                <w:rFonts w:ascii="Times New Roman" w:hAnsi="Times New Roman" w:cs="Times New Roman"/>
                <w:sz w:val="28"/>
              </w:rPr>
              <w:t xml:space="preserve">  Элементы VA группы, общая характеристика</w:t>
            </w:r>
            <w:r>
              <w:rPr>
                <w:rFonts w:ascii="Times New Roman" w:hAnsi="Times New Roman" w:cs="Times New Roman"/>
                <w:sz w:val="28"/>
              </w:rPr>
              <w:t>…………………117</w:t>
            </w:r>
          </w:p>
        </w:tc>
      </w:tr>
      <w:tr w:rsidR="0076572F" w:rsidRPr="00E63898" w:rsidTr="0076572F">
        <w:trPr>
          <w:trHeight w:val="105"/>
        </w:trPr>
        <w:tc>
          <w:tcPr>
            <w:tcW w:w="9571" w:type="dxa"/>
          </w:tcPr>
          <w:p w:rsidR="0076572F" w:rsidRPr="00E63898" w:rsidRDefault="0076572F" w:rsidP="0076572F">
            <w:pPr>
              <w:rPr>
                <w:rFonts w:ascii="Times New Roman" w:hAnsi="Times New Roman" w:cs="Times New Roman"/>
                <w:sz w:val="28"/>
              </w:rPr>
            </w:pPr>
            <w:r w:rsidRPr="00E63898">
              <w:rPr>
                <w:rFonts w:ascii="Times New Roman" w:hAnsi="Times New Roman" w:cs="Times New Roman"/>
                <w:sz w:val="28"/>
                <w:szCs w:val="28"/>
              </w:rPr>
              <w:t xml:space="preserve">Лекция 19: </w:t>
            </w:r>
            <w:r w:rsidRPr="00E63898">
              <w:rPr>
                <w:rFonts w:ascii="Times New Roman" w:hAnsi="Times New Roman" w:cs="Times New Roman"/>
                <w:sz w:val="28"/>
              </w:rPr>
              <w:t xml:space="preserve">  Элементы VIА группы</w:t>
            </w:r>
            <w:r>
              <w:rPr>
                <w:rFonts w:ascii="Times New Roman" w:hAnsi="Times New Roman" w:cs="Times New Roman"/>
                <w:sz w:val="28"/>
              </w:rPr>
              <w:t>…………………………………………..127</w:t>
            </w:r>
          </w:p>
        </w:tc>
      </w:tr>
      <w:tr w:rsidR="0076572F" w:rsidRPr="00E63898" w:rsidTr="0076572F">
        <w:trPr>
          <w:trHeight w:val="135"/>
        </w:trPr>
        <w:tc>
          <w:tcPr>
            <w:tcW w:w="9571" w:type="dxa"/>
          </w:tcPr>
          <w:p w:rsidR="0076572F" w:rsidRPr="00E63898" w:rsidRDefault="0076572F" w:rsidP="0076572F">
            <w:pPr>
              <w:rPr>
                <w:rFonts w:ascii="Times New Roman" w:hAnsi="Times New Roman" w:cs="Times New Roman"/>
                <w:sz w:val="28"/>
              </w:rPr>
            </w:pPr>
            <w:r w:rsidRPr="00E63898">
              <w:rPr>
                <w:rFonts w:ascii="Times New Roman" w:hAnsi="Times New Roman" w:cs="Times New Roman"/>
                <w:sz w:val="28"/>
                <w:szCs w:val="28"/>
              </w:rPr>
              <w:t xml:space="preserve">Лекция 20: </w:t>
            </w:r>
            <w:r w:rsidRPr="00E63898">
              <w:rPr>
                <w:rFonts w:ascii="Times New Roman" w:hAnsi="Times New Roman" w:cs="Times New Roman"/>
                <w:sz w:val="28"/>
              </w:rPr>
              <w:t xml:space="preserve">  VIIА группа, общая характеристика</w:t>
            </w:r>
            <w:r>
              <w:rPr>
                <w:rFonts w:ascii="Times New Roman" w:hAnsi="Times New Roman" w:cs="Times New Roman"/>
                <w:sz w:val="28"/>
              </w:rPr>
              <w:t>……………………………139</w:t>
            </w:r>
          </w:p>
        </w:tc>
      </w:tr>
      <w:tr w:rsidR="0076572F" w:rsidRPr="00E63898" w:rsidTr="0076572F">
        <w:trPr>
          <w:trHeight w:val="120"/>
        </w:trPr>
        <w:tc>
          <w:tcPr>
            <w:tcW w:w="9571" w:type="dxa"/>
          </w:tcPr>
          <w:p w:rsidR="0076572F" w:rsidRPr="00E63898" w:rsidRDefault="0076572F" w:rsidP="0076572F">
            <w:pPr>
              <w:rPr>
                <w:rFonts w:ascii="Times New Roman" w:hAnsi="Times New Roman" w:cs="Times New Roman"/>
                <w:sz w:val="28"/>
              </w:rPr>
            </w:pPr>
            <w:r w:rsidRPr="00E63898">
              <w:rPr>
                <w:rFonts w:ascii="Times New Roman" w:hAnsi="Times New Roman" w:cs="Times New Roman"/>
                <w:sz w:val="28"/>
                <w:szCs w:val="28"/>
              </w:rPr>
              <w:t xml:space="preserve">Лекция 21: </w:t>
            </w:r>
            <w:r w:rsidRPr="00E63898">
              <w:rPr>
                <w:rFonts w:ascii="Times New Roman" w:hAnsi="Times New Roman" w:cs="Times New Roman"/>
                <w:sz w:val="28"/>
              </w:rPr>
              <w:t xml:space="preserve">  Общая характеристика металлов d- семейства</w:t>
            </w:r>
            <w:r>
              <w:rPr>
                <w:rFonts w:ascii="Times New Roman" w:hAnsi="Times New Roman" w:cs="Times New Roman"/>
                <w:sz w:val="28"/>
              </w:rPr>
              <w:t>………………...149</w:t>
            </w:r>
          </w:p>
        </w:tc>
      </w:tr>
      <w:tr w:rsidR="0076572F" w:rsidRPr="00E63898" w:rsidTr="0076572F">
        <w:trPr>
          <w:trHeight w:val="135"/>
        </w:trPr>
        <w:tc>
          <w:tcPr>
            <w:tcW w:w="9571" w:type="dxa"/>
          </w:tcPr>
          <w:p w:rsidR="0076572F" w:rsidRPr="00E63898" w:rsidRDefault="0076572F" w:rsidP="0076572F">
            <w:pPr>
              <w:rPr>
                <w:rFonts w:ascii="Times New Roman" w:hAnsi="Times New Roman" w:cs="Times New Roman"/>
              </w:rPr>
            </w:pPr>
            <w:r w:rsidRPr="00E63898">
              <w:rPr>
                <w:rFonts w:ascii="Times New Roman" w:hAnsi="Times New Roman" w:cs="Times New Roman"/>
                <w:sz w:val="28"/>
                <w:szCs w:val="28"/>
              </w:rPr>
              <w:t xml:space="preserve">Лекция 22: </w:t>
            </w:r>
            <w:r w:rsidRPr="00E63898">
              <w:rPr>
                <w:rFonts w:ascii="Times New Roman" w:hAnsi="Times New Roman" w:cs="Times New Roman"/>
              </w:rPr>
              <w:t xml:space="preserve">  </w:t>
            </w:r>
            <w:r w:rsidRPr="00E63898">
              <w:rPr>
                <w:rFonts w:ascii="Times New Roman" w:hAnsi="Times New Roman" w:cs="Times New Roman"/>
                <w:sz w:val="28"/>
                <w:szCs w:val="28"/>
              </w:rPr>
              <w:t xml:space="preserve">Введение в </w:t>
            </w:r>
            <w:r w:rsidRPr="00E63898">
              <w:rPr>
                <w:rFonts w:ascii="Times New Roman" w:hAnsi="Times New Roman" w:cs="Times New Roman"/>
              </w:rPr>
              <w:t xml:space="preserve"> </w:t>
            </w:r>
            <w:r w:rsidRPr="00E63898">
              <w:rPr>
                <w:rFonts w:ascii="Times New Roman" w:hAnsi="Times New Roman" w:cs="Times New Roman"/>
                <w:sz w:val="28"/>
                <w:szCs w:val="28"/>
              </w:rPr>
              <w:t>а</w:t>
            </w:r>
            <w:r>
              <w:rPr>
                <w:rFonts w:ascii="Times New Roman" w:hAnsi="Times New Roman" w:cs="Times New Roman"/>
                <w:sz w:val="28"/>
                <w:szCs w:val="28"/>
              </w:rPr>
              <w:t>налитическую химию……………………………..158</w:t>
            </w:r>
          </w:p>
        </w:tc>
      </w:tr>
      <w:tr w:rsidR="0076572F" w:rsidRPr="00E63898" w:rsidTr="0076572F">
        <w:trPr>
          <w:trHeight w:val="119"/>
        </w:trPr>
        <w:tc>
          <w:tcPr>
            <w:tcW w:w="9571" w:type="dxa"/>
          </w:tcPr>
          <w:p w:rsidR="0076572F" w:rsidRPr="00E63898" w:rsidRDefault="0076572F" w:rsidP="0076572F">
            <w:pPr>
              <w:rPr>
                <w:rFonts w:ascii="Times New Roman" w:hAnsi="Times New Roman" w:cs="Times New Roman"/>
              </w:rPr>
            </w:pPr>
            <w:r w:rsidRPr="00E63898">
              <w:rPr>
                <w:rFonts w:ascii="Times New Roman" w:hAnsi="Times New Roman" w:cs="Times New Roman"/>
                <w:sz w:val="28"/>
                <w:szCs w:val="28"/>
              </w:rPr>
              <w:t xml:space="preserve">Лекция 23: </w:t>
            </w:r>
            <w:r w:rsidRPr="00E63898">
              <w:rPr>
                <w:rFonts w:ascii="Times New Roman" w:hAnsi="Times New Roman" w:cs="Times New Roman"/>
              </w:rPr>
              <w:t xml:space="preserve">  </w:t>
            </w:r>
            <w:r w:rsidRPr="00E63898">
              <w:rPr>
                <w:rFonts w:ascii="Times New Roman" w:hAnsi="Times New Roman" w:cs="Times New Roman"/>
                <w:sz w:val="28"/>
                <w:szCs w:val="28"/>
              </w:rPr>
              <w:t>Качествен</w:t>
            </w:r>
            <w:r>
              <w:rPr>
                <w:rFonts w:ascii="Times New Roman" w:hAnsi="Times New Roman" w:cs="Times New Roman"/>
                <w:sz w:val="28"/>
                <w:szCs w:val="28"/>
              </w:rPr>
              <w:t>ный анализ…………………………………………….161</w:t>
            </w:r>
          </w:p>
        </w:tc>
      </w:tr>
      <w:tr w:rsidR="0076572F" w:rsidRPr="00E63898" w:rsidTr="0076572F">
        <w:trPr>
          <w:trHeight w:val="135"/>
        </w:trPr>
        <w:tc>
          <w:tcPr>
            <w:tcW w:w="9571" w:type="dxa"/>
          </w:tcPr>
          <w:p w:rsidR="0076572F" w:rsidRPr="00E63898" w:rsidRDefault="0076572F" w:rsidP="0076572F">
            <w:pPr>
              <w:rPr>
                <w:rFonts w:ascii="Times New Roman" w:hAnsi="Times New Roman" w:cs="Times New Roman"/>
              </w:rPr>
            </w:pPr>
            <w:r w:rsidRPr="00E63898">
              <w:rPr>
                <w:rFonts w:ascii="Times New Roman" w:hAnsi="Times New Roman" w:cs="Times New Roman"/>
                <w:sz w:val="28"/>
                <w:szCs w:val="28"/>
              </w:rPr>
              <w:t xml:space="preserve">Лекция 24: </w:t>
            </w:r>
            <w:r w:rsidRPr="00E63898">
              <w:rPr>
                <w:rFonts w:ascii="Times New Roman" w:hAnsi="Times New Roman" w:cs="Times New Roman"/>
              </w:rPr>
              <w:t xml:space="preserve">  </w:t>
            </w:r>
            <w:r w:rsidRPr="00E63898">
              <w:rPr>
                <w:rFonts w:ascii="Times New Roman" w:hAnsi="Times New Roman" w:cs="Times New Roman"/>
                <w:sz w:val="28"/>
                <w:szCs w:val="28"/>
              </w:rPr>
              <w:t>Анали</w:t>
            </w:r>
            <w:r>
              <w:rPr>
                <w:rFonts w:ascii="Times New Roman" w:hAnsi="Times New Roman" w:cs="Times New Roman"/>
                <w:sz w:val="28"/>
                <w:szCs w:val="28"/>
              </w:rPr>
              <w:t>з катионов………………………………………………….165</w:t>
            </w:r>
          </w:p>
        </w:tc>
      </w:tr>
      <w:tr w:rsidR="0076572F" w:rsidRPr="00E63898" w:rsidTr="0076572F">
        <w:trPr>
          <w:trHeight w:val="135"/>
        </w:trPr>
        <w:tc>
          <w:tcPr>
            <w:tcW w:w="9571" w:type="dxa"/>
          </w:tcPr>
          <w:p w:rsidR="0076572F" w:rsidRPr="00E63898" w:rsidRDefault="0076572F" w:rsidP="0076572F">
            <w:pPr>
              <w:rPr>
                <w:rFonts w:ascii="Times New Roman" w:hAnsi="Times New Roman" w:cs="Times New Roman"/>
              </w:rPr>
            </w:pPr>
            <w:r w:rsidRPr="00E63898">
              <w:rPr>
                <w:rFonts w:ascii="Times New Roman" w:hAnsi="Times New Roman" w:cs="Times New Roman"/>
                <w:sz w:val="28"/>
                <w:szCs w:val="28"/>
              </w:rPr>
              <w:lastRenderedPageBreak/>
              <w:t xml:space="preserve">Лекция 25: </w:t>
            </w:r>
            <w:r w:rsidRPr="00E63898">
              <w:rPr>
                <w:rFonts w:ascii="Times New Roman" w:hAnsi="Times New Roman" w:cs="Times New Roman"/>
              </w:rPr>
              <w:t xml:space="preserve">  </w:t>
            </w:r>
            <w:r w:rsidRPr="00E63898">
              <w:rPr>
                <w:rFonts w:ascii="Times New Roman" w:hAnsi="Times New Roman" w:cs="Times New Roman"/>
                <w:sz w:val="28"/>
                <w:szCs w:val="28"/>
              </w:rPr>
              <w:t>Анализ анионов. Раздел</w:t>
            </w:r>
            <w:r>
              <w:rPr>
                <w:rFonts w:ascii="Times New Roman" w:hAnsi="Times New Roman" w:cs="Times New Roman"/>
                <w:sz w:val="28"/>
                <w:szCs w:val="28"/>
              </w:rPr>
              <w:t>ение анионов на группы……………...169</w:t>
            </w:r>
          </w:p>
        </w:tc>
      </w:tr>
      <w:tr w:rsidR="0076572F" w:rsidRPr="00E63898" w:rsidTr="0076572F">
        <w:trPr>
          <w:trHeight w:val="119"/>
        </w:trPr>
        <w:tc>
          <w:tcPr>
            <w:tcW w:w="9571" w:type="dxa"/>
          </w:tcPr>
          <w:p w:rsidR="0076572F" w:rsidRPr="00E63898" w:rsidRDefault="0076572F" w:rsidP="0076572F">
            <w:pPr>
              <w:rPr>
                <w:rFonts w:ascii="Times New Roman" w:hAnsi="Times New Roman" w:cs="Times New Roman"/>
              </w:rPr>
            </w:pPr>
            <w:r w:rsidRPr="00E63898">
              <w:rPr>
                <w:rFonts w:ascii="Times New Roman" w:hAnsi="Times New Roman" w:cs="Times New Roman"/>
                <w:sz w:val="28"/>
                <w:szCs w:val="28"/>
              </w:rPr>
              <w:t xml:space="preserve">Лекция 26: </w:t>
            </w:r>
            <w:r w:rsidRPr="00E63898">
              <w:rPr>
                <w:rFonts w:ascii="Times New Roman" w:hAnsi="Times New Roman" w:cs="Times New Roman"/>
              </w:rPr>
              <w:t xml:space="preserve">  </w:t>
            </w:r>
            <w:r w:rsidRPr="00E63898">
              <w:rPr>
                <w:rFonts w:ascii="Times New Roman" w:hAnsi="Times New Roman" w:cs="Times New Roman"/>
                <w:sz w:val="28"/>
                <w:szCs w:val="28"/>
              </w:rPr>
              <w:t>Раствор как среда для вы</w:t>
            </w:r>
            <w:r>
              <w:rPr>
                <w:rFonts w:ascii="Times New Roman" w:hAnsi="Times New Roman" w:cs="Times New Roman"/>
                <w:sz w:val="28"/>
                <w:szCs w:val="28"/>
              </w:rPr>
              <w:t>полнения аналитических реакций….173</w:t>
            </w:r>
          </w:p>
        </w:tc>
      </w:tr>
      <w:tr w:rsidR="0076572F" w:rsidRPr="00E63898" w:rsidTr="0076572F">
        <w:trPr>
          <w:trHeight w:val="119"/>
        </w:trPr>
        <w:tc>
          <w:tcPr>
            <w:tcW w:w="9571" w:type="dxa"/>
          </w:tcPr>
          <w:p w:rsidR="0076572F" w:rsidRPr="00E63898" w:rsidRDefault="0076572F" w:rsidP="0076572F">
            <w:pPr>
              <w:rPr>
                <w:rFonts w:ascii="Times New Roman" w:hAnsi="Times New Roman" w:cs="Times New Roman"/>
              </w:rPr>
            </w:pPr>
            <w:r w:rsidRPr="00E63898">
              <w:rPr>
                <w:rFonts w:ascii="Times New Roman" w:hAnsi="Times New Roman" w:cs="Times New Roman"/>
                <w:sz w:val="28"/>
                <w:szCs w:val="28"/>
              </w:rPr>
              <w:t xml:space="preserve">Лекция 27: </w:t>
            </w:r>
            <w:r w:rsidRPr="00E63898">
              <w:rPr>
                <w:rFonts w:ascii="Times New Roman" w:hAnsi="Times New Roman" w:cs="Times New Roman"/>
              </w:rPr>
              <w:t xml:space="preserve">  </w:t>
            </w:r>
            <w:r w:rsidRPr="00E63898">
              <w:rPr>
                <w:rFonts w:ascii="Times New Roman" w:hAnsi="Times New Roman" w:cs="Times New Roman"/>
                <w:sz w:val="28"/>
                <w:szCs w:val="28"/>
              </w:rPr>
              <w:t>Гравиметр</w:t>
            </w:r>
            <w:r>
              <w:rPr>
                <w:rFonts w:ascii="Times New Roman" w:hAnsi="Times New Roman" w:cs="Times New Roman"/>
                <w:sz w:val="28"/>
                <w:szCs w:val="28"/>
              </w:rPr>
              <w:t>ический анализ……………………………………….184</w:t>
            </w:r>
          </w:p>
        </w:tc>
      </w:tr>
      <w:tr w:rsidR="0076572F" w:rsidRPr="00E63898" w:rsidTr="0076572F">
        <w:trPr>
          <w:trHeight w:val="135"/>
        </w:trPr>
        <w:tc>
          <w:tcPr>
            <w:tcW w:w="9571" w:type="dxa"/>
          </w:tcPr>
          <w:p w:rsidR="0076572F" w:rsidRPr="00E63898" w:rsidRDefault="0076572F" w:rsidP="0076572F">
            <w:pPr>
              <w:rPr>
                <w:rFonts w:ascii="Times New Roman" w:hAnsi="Times New Roman" w:cs="Times New Roman"/>
              </w:rPr>
            </w:pPr>
            <w:r w:rsidRPr="00E63898">
              <w:rPr>
                <w:rFonts w:ascii="Times New Roman" w:hAnsi="Times New Roman" w:cs="Times New Roman"/>
                <w:sz w:val="28"/>
                <w:szCs w:val="28"/>
              </w:rPr>
              <w:t xml:space="preserve">Лекция 28:  Титриметрические методы </w:t>
            </w:r>
            <w:r>
              <w:rPr>
                <w:rFonts w:ascii="Times New Roman" w:hAnsi="Times New Roman" w:cs="Times New Roman"/>
                <w:sz w:val="28"/>
                <w:szCs w:val="28"/>
              </w:rPr>
              <w:t>анализа. Принцип титриметрии…..188</w:t>
            </w:r>
          </w:p>
        </w:tc>
      </w:tr>
      <w:tr w:rsidR="0076572F" w:rsidRPr="00E63898" w:rsidTr="0076572F">
        <w:trPr>
          <w:trHeight w:val="120"/>
        </w:trPr>
        <w:tc>
          <w:tcPr>
            <w:tcW w:w="9571" w:type="dxa"/>
          </w:tcPr>
          <w:p w:rsidR="0076572F" w:rsidRPr="00E63898" w:rsidRDefault="0076572F" w:rsidP="0076572F">
            <w:pPr>
              <w:rPr>
                <w:rFonts w:ascii="Times New Roman" w:hAnsi="Times New Roman" w:cs="Times New Roman"/>
              </w:rPr>
            </w:pPr>
            <w:r w:rsidRPr="00E63898">
              <w:rPr>
                <w:rFonts w:ascii="Times New Roman" w:hAnsi="Times New Roman" w:cs="Times New Roman"/>
                <w:sz w:val="28"/>
                <w:szCs w:val="28"/>
              </w:rPr>
              <w:t xml:space="preserve">Лекция 29: </w:t>
            </w:r>
            <w:r w:rsidRPr="00E63898">
              <w:rPr>
                <w:rFonts w:ascii="Times New Roman" w:hAnsi="Times New Roman" w:cs="Times New Roman"/>
              </w:rPr>
              <w:t xml:space="preserve">  </w:t>
            </w:r>
            <w:r w:rsidRPr="00E63898">
              <w:rPr>
                <w:rFonts w:ascii="Times New Roman" w:hAnsi="Times New Roman" w:cs="Times New Roman"/>
                <w:sz w:val="28"/>
                <w:szCs w:val="28"/>
              </w:rPr>
              <w:t>Метод кислотн</w:t>
            </w:r>
            <w:r>
              <w:rPr>
                <w:rFonts w:ascii="Times New Roman" w:hAnsi="Times New Roman" w:cs="Times New Roman"/>
                <w:sz w:val="28"/>
                <w:szCs w:val="28"/>
              </w:rPr>
              <w:t>о-основного титрования………………………...193</w:t>
            </w:r>
          </w:p>
        </w:tc>
      </w:tr>
      <w:tr w:rsidR="0076572F" w:rsidRPr="00E63898" w:rsidTr="0076572F">
        <w:trPr>
          <w:trHeight w:val="135"/>
        </w:trPr>
        <w:tc>
          <w:tcPr>
            <w:tcW w:w="9571" w:type="dxa"/>
          </w:tcPr>
          <w:p w:rsidR="0076572F" w:rsidRPr="00E63898" w:rsidRDefault="0076572F" w:rsidP="0076572F">
            <w:pPr>
              <w:rPr>
                <w:rFonts w:ascii="Times New Roman" w:hAnsi="Times New Roman" w:cs="Times New Roman"/>
              </w:rPr>
            </w:pPr>
            <w:r w:rsidRPr="00E63898">
              <w:rPr>
                <w:rFonts w:ascii="Times New Roman" w:hAnsi="Times New Roman" w:cs="Times New Roman"/>
                <w:sz w:val="28"/>
                <w:szCs w:val="28"/>
              </w:rPr>
              <w:t xml:space="preserve">Лекция 30: </w:t>
            </w:r>
            <w:r w:rsidRPr="00E63898">
              <w:rPr>
                <w:rFonts w:ascii="Times New Roman" w:hAnsi="Times New Roman" w:cs="Times New Roman"/>
              </w:rPr>
              <w:t xml:space="preserve">  </w:t>
            </w:r>
            <w:r w:rsidRPr="00E63898">
              <w:rPr>
                <w:rFonts w:ascii="Times New Roman" w:hAnsi="Times New Roman" w:cs="Times New Roman"/>
                <w:sz w:val="28"/>
                <w:szCs w:val="28"/>
              </w:rPr>
              <w:t>Метод окислительно-восстановительного титрования………..</w:t>
            </w:r>
            <w:r>
              <w:rPr>
                <w:rFonts w:ascii="Times New Roman" w:hAnsi="Times New Roman" w:cs="Times New Roman"/>
                <w:sz w:val="28"/>
                <w:szCs w:val="28"/>
              </w:rPr>
              <w:t>201</w:t>
            </w:r>
          </w:p>
        </w:tc>
      </w:tr>
      <w:tr w:rsidR="0076572F" w:rsidRPr="00E63898" w:rsidTr="0076572F">
        <w:trPr>
          <w:trHeight w:val="90"/>
        </w:trPr>
        <w:tc>
          <w:tcPr>
            <w:tcW w:w="9571" w:type="dxa"/>
          </w:tcPr>
          <w:p w:rsidR="0076572F" w:rsidRPr="00E63898" w:rsidRDefault="0076572F" w:rsidP="0076572F">
            <w:pPr>
              <w:rPr>
                <w:rFonts w:ascii="Times New Roman" w:hAnsi="Times New Roman" w:cs="Times New Roman"/>
              </w:rPr>
            </w:pPr>
            <w:r w:rsidRPr="00E63898">
              <w:rPr>
                <w:rFonts w:ascii="Times New Roman" w:hAnsi="Times New Roman" w:cs="Times New Roman"/>
                <w:sz w:val="28"/>
                <w:szCs w:val="28"/>
              </w:rPr>
              <w:t xml:space="preserve">Лекция 31: </w:t>
            </w:r>
            <w:r w:rsidRPr="00E63898">
              <w:rPr>
                <w:rFonts w:ascii="Times New Roman" w:hAnsi="Times New Roman" w:cs="Times New Roman"/>
              </w:rPr>
              <w:t xml:space="preserve">  </w:t>
            </w:r>
            <w:r w:rsidRPr="00E63898">
              <w:rPr>
                <w:rFonts w:ascii="Times New Roman" w:hAnsi="Times New Roman" w:cs="Times New Roman"/>
                <w:sz w:val="28"/>
                <w:szCs w:val="28"/>
              </w:rPr>
              <w:t>Физико-химические методы анализа. Классификация основных физико-химических ме</w:t>
            </w:r>
            <w:r>
              <w:rPr>
                <w:rFonts w:ascii="Times New Roman" w:hAnsi="Times New Roman" w:cs="Times New Roman"/>
                <w:sz w:val="28"/>
                <w:szCs w:val="28"/>
              </w:rPr>
              <w:t>тодов анализа…………………………………………208</w:t>
            </w:r>
          </w:p>
        </w:tc>
      </w:tr>
      <w:tr w:rsidR="0076572F" w:rsidRPr="00E63898" w:rsidTr="0076572F">
        <w:trPr>
          <w:trHeight w:val="105"/>
        </w:trPr>
        <w:tc>
          <w:tcPr>
            <w:tcW w:w="9571" w:type="dxa"/>
          </w:tcPr>
          <w:p w:rsidR="0076572F" w:rsidRPr="00E63898" w:rsidRDefault="0076572F" w:rsidP="0076572F">
            <w:pPr>
              <w:rPr>
                <w:rFonts w:ascii="Times New Roman" w:hAnsi="Times New Roman" w:cs="Times New Roman"/>
              </w:rPr>
            </w:pPr>
            <w:r w:rsidRPr="00E63898">
              <w:rPr>
                <w:rFonts w:ascii="Times New Roman" w:hAnsi="Times New Roman" w:cs="Times New Roman"/>
                <w:sz w:val="28"/>
                <w:szCs w:val="28"/>
              </w:rPr>
              <w:t xml:space="preserve">Лекция 32: </w:t>
            </w:r>
            <w:r w:rsidRPr="00E63898">
              <w:rPr>
                <w:rFonts w:ascii="Times New Roman" w:hAnsi="Times New Roman" w:cs="Times New Roman"/>
              </w:rPr>
              <w:t xml:space="preserve">  </w:t>
            </w:r>
            <w:r w:rsidRPr="00E63898">
              <w:rPr>
                <w:rFonts w:ascii="Times New Roman" w:hAnsi="Times New Roman" w:cs="Times New Roman"/>
                <w:sz w:val="28"/>
                <w:szCs w:val="28"/>
              </w:rPr>
              <w:t>Электрохимичес</w:t>
            </w:r>
            <w:r>
              <w:rPr>
                <w:rFonts w:ascii="Times New Roman" w:hAnsi="Times New Roman" w:cs="Times New Roman"/>
                <w:sz w:val="28"/>
                <w:szCs w:val="28"/>
              </w:rPr>
              <w:t>кие методы анализа……………………………212</w:t>
            </w:r>
          </w:p>
        </w:tc>
      </w:tr>
      <w:tr w:rsidR="0076572F" w:rsidRPr="00E63898" w:rsidTr="0076572F">
        <w:trPr>
          <w:trHeight w:val="150"/>
        </w:trPr>
        <w:tc>
          <w:tcPr>
            <w:tcW w:w="9571" w:type="dxa"/>
          </w:tcPr>
          <w:p w:rsidR="0076572F" w:rsidRPr="00E63898" w:rsidRDefault="0076572F" w:rsidP="0076572F">
            <w:pPr>
              <w:rPr>
                <w:rFonts w:ascii="Times New Roman" w:hAnsi="Times New Roman" w:cs="Times New Roman"/>
              </w:rPr>
            </w:pPr>
            <w:r w:rsidRPr="00E63898">
              <w:rPr>
                <w:rFonts w:ascii="Times New Roman" w:hAnsi="Times New Roman" w:cs="Times New Roman"/>
                <w:sz w:val="28"/>
                <w:szCs w:val="28"/>
              </w:rPr>
              <w:t xml:space="preserve">Лекция 33: </w:t>
            </w:r>
            <w:r w:rsidRPr="00E63898">
              <w:rPr>
                <w:rFonts w:ascii="Times New Roman" w:hAnsi="Times New Roman" w:cs="Times New Roman"/>
              </w:rPr>
              <w:t xml:space="preserve">  </w:t>
            </w:r>
            <w:r w:rsidRPr="00E63898">
              <w:rPr>
                <w:rFonts w:ascii="Times New Roman" w:hAnsi="Times New Roman" w:cs="Times New Roman"/>
                <w:sz w:val="28"/>
                <w:szCs w:val="28"/>
              </w:rPr>
              <w:t>Оптические м</w:t>
            </w:r>
            <w:r>
              <w:rPr>
                <w:rFonts w:ascii="Times New Roman" w:hAnsi="Times New Roman" w:cs="Times New Roman"/>
                <w:sz w:val="28"/>
                <w:szCs w:val="28"/>
              </w:rPr>
              <w:t>етоды анализа……………………………………..225</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rPr>
            </w:pPr>
            <w:r w:rsidRPr="00E63898">
              <w:rPr>
                <w:rFonts w:ascii="Times New Roman" w:hAnsi="Times New Roman" w:cs="Times New Roman"/>
                <w:sz w:val="28"/>
                <w:szCs w:val="28"/>
              </w:rPr>
              <w:t xml:space="preserve">Лекция 34: </w:t>
            </w:r>
            <w:r w:rsidRPr="00E63898">
              <w:rPr>
                <w:rFonts w:ascii="Times New Roman" w:hAnsi="Times New Roman" w:cs="Times New Roman"/>
              </w:rPr>
              <w:t xml:space="preserve">  </w:t>
            </w:r>
            <w:r w:rsidRPr="00E63898">
              <w:rPr>
                <w:rFonts w:ascii="Times New Roman" w:hAnsi="Times New Roman" w:cs="Times New Roman"/>
                <w:sz w:val="28"/>
                <w:szCs w:val="28"/>
              </w:rPr>
              <w:t>Хромат</w:t>
            </w:r>
            <w:r>
              <w:rPr>
                <w:rFonts w:ascii="Times New Roman" w:hAnsi="Times New Roman" w:cs="Times New Roman"/>
                <w:sz w:val="28"/>
                <w:szCs w:val="28"/>
              </w:rPr>
              <w:t>ография…………………………………………………...239</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2 Практический раздел</w:t>
            </w:r>
            <w:r>
              <w:rPr>
                <w:rFonts w:ascii="Times New Roman" w:hAnsi="Times New Roman" w:cs="Times New Roman"/>
                <w:sz w:val="28"/>
                <w:szCs w:val="28"/>
              </w:rPr>
              <w:t>…………………………………………………………245</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 xml:space="preserve">2.1 Перечень лабораторных </w:t>
            </w:r>
            <w:r>
              <w:rPr>
                <w:rFonts w:ascii="Times New Roman" w:hAnsi="Times New Roman" w:cs="Times New Roman"/>
                <w:sz w:val="28"/>
                <w:szCs w:val="28"/>
              </w:rPr>
              <w:t>работ по общей химии…………………………245</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Лабораторная работа 1:Химическая кинетика, основные положения и понятия</w:t>
            </w:r>
            <w:r>
              <w:rPr>
                <w:rFonts w:ascii="Times New Roman" w:hAnsi="Times New Roman" w:cs="Times New Roman"/>
                <w:sz w:val="28"/>
                <w:szCs w:val="28"/>
              </w:rPr>
              <w:t>………………………………………………………………………….245</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Лабораторная работа 2: Химическое равновесие</w:t>
            </w:r>
            <w:r>
              <w:rPr>
                <w:rFonts w:ascii="Times New Roman" w:hAnsi="Times New Roman" w:cs="Times New Roman"/>
                <w:sz w:val="28"/>
                <w:szCs w:val="28"/>
              </w:rPr>
              <w:t>…………………………….250</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lastRenderedPageBreak/>
              <w:t>Лабораторная работа 3: Растворы. Осмотическое давление</w:t>
            </w:r>
            <w:r>
              <w:rPr>
                <w:rFonts w:ascii="Times New Roman" w:hAnsi="Times New Roman" w:cs="Times New Roman"/>
                <w:sz w:val="28"/>
                <w:szCs w:val="28"/>
              </w:rPr>
              <w:t>………………...254</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Лабораторная работа 4: Растворы электролитов</w:t>
            </w:r>
            <w:r>
              <w:rPr>
                <w:rFonts w:ascii="Times New Roman" w:hAnsi="Times New Roman" w:cs="Times New Roman"/>
                <w:sz w:val="28"/>
                <w:szCs w:val="28"/>
              </w:rPr>
              <w:t>……………………………..263</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Лабораторная работа 5: Ионное произведение воды. Водородный показатель. Гидролиз солей</w:t>
            </w:r>
            <w:r>
              <w:rPr>
                <w:rFonts w:ascii="Times New Roman" w:hAnsi="Times New Roman" w:cs="Times New Roman"/>
                <w:sz w:val="28"/>
                <w:szCs w:val="28"/>
              </w:rPr>
              <w:t>…………………………………………………………………269</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 xml:space="preserve">Лабораторная работа 6: Окислительно-восстановительные реакции </w:t>
            </w:r>
            <w:r>
              <w:rPr>
                <w:rFonts w:ascii="Times New Roman" w:hAnsi="Times New Roman" w:cs="Times New Roman"/>
                <w:sz w:val="28"/>
                <w:szCs w:val="28"/>
              </w:rPr>
              <w:t>…...…273</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Лабораторная работа 7: Электрохимические реакции</w:t>
            </w:r>
            <w:r>
              <w:rPr>
                <w:rFonts w:ascii="Times New Roman" w:hAnsi="Times New Roman" w:cs="Times New Roman"/>
                <w:sz w:val="28"/>
                <w:szCs w:val="28"/>
              </w:rPr>
              <w:t>……………………….273</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Лабораторная работа 8: Комплексные соединения</w:t>
            </w:r>
            <w:r>
              <w:rPr>
                <w:rFonts w:ascii="Times New Roman" w:hAnsi="Times New Roman" w:cs="Times New Roman"/>
                <w:sz w:val="28"/>
                <w:szCs w:val="28"/>
              </w:rPr>
              <w:t>………….……………….283</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Лабораторная работа 9: Водород и его соединения</w:t>
            </w:r>
            <w:r>
              <w:rPr>
                <w:rFonts w:ascii="Times New Roman" w:hAnsi="Times New Roman" w:cs="Times New Roman"/>
                <w:sz w:val="28"/>
                <w:szCs w:val="28"/>
              </w:rPr>
              <w:t>………………………….291</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Лабораторная работа 10: Галогены. Галогеноводородные кислоты</w:t>
            </w:r>
            <w:r>
              <w:rPr>
                <w:rFonts w:ascii="Times New Roman" w:hAnsi="Times New Roman" w:cs="Times New Roman"/>
                <w:sz w:val="28"/>
                <w:szCs w:val="28"/>
              </w:rPr>
              <w:t>………..294</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Лабораторная работа 11: Элементы погруппы кислорода</w:t>
            </w:r>
            <w:r>
              <w:rPr>
                <w:rFonts w:ascii="Times New Roman" w:hAnsi="Times New Roman" w:cs="Times New Roman"/>
                <w:sz w:val="28"/>
                <w:szCs w:val="28"/>
              </w:rPr>
              <w:t>…………………..305</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Лабораторная работа 12: Сера и ее соединения</w:t>
            </w:r>
            <w:r>
              <w:rPr>
                <w:rFonts w:ascii="Times New Roman" w:hAnsi="Times New Roman" w:cs="Times New Roman"/>
                <w:sz w:val="28"/>
                <w:szCs w:val="28"/>
              </w:rPr>
              <w:t>……………………………...309</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Лабораторная работа 13: Элементы подгруппы азота</w:t>
            </w:r>
            <w:r>
              <w:rPr>
                <w:rFonts w:ascii="Times New Roman" w:hAnsi="Times New Roman" w:cs="Times New Roman"/>
                <w:sz w:val="28"/>
                <w:szCs w:val="28"/>
              </w:rPr>
              <w:t>……………………….319</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2.2 Перечень лабораторных рабо</w:t>
            </w:r>
            <w:r>
              <w:rPr>
                <w:rFonts w:ascii="Times New Roman" w:hAnsi="Times New Roman" w:cs="Times New Roman"/>
                <w:sz w:val="28"/>
                <w:szCs w:val="28"/>
              </w:rPr>
              <w:t>т по аналитической химии………………..328</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Лабораторная работа 1: Реакции и процессы используемые в аналитической химиии………………………………………………………………...</w:t>
            </w:r>
            <w:r>
              <w:rPr>
                <w:rFonts w:ascii="Times New Roman" w:hAnsi="Times New Roman" w:cs="Times New Roman"/>
                <w:sz w:val="28"/>
                <w:szCs w:val="28"/>
              </w:rPr>
              <w:t>...............328</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 xml:space="preserve">Лабораторная работа 2: Сущность гравиметрического анализа и границы его </w:t>
            </w:r>
            <w:r w:rsidRPr="00E63898">
              <w:rPr>
                <w:rFonts w:ascii="Times New Roman" w:hAnsi="Times New Roman" w:cs="Times New Roman"/>
                <w:sz w:val="28"/>
                <w:szCs w:val="28"/>
              </w:rPr>
              <w:lastRenderedPageBreak/>
              <w:t>примен</w:t>
            </w:r>
            <w:r>
              <w:rPr>
                <w:rFonts w:ascii="Times New Roman" w:hAnsi="Times New Roman" w:cs="Times New Roman"/>
                <w:sz w:val="28"/>
                <w:szCs w:val="28"/>
              </w:rPr>
              <w:t>ения……………………………………………………………………...358</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lastRenderedPageBreak/>
              <w:t>Лабораторная работа 3: Титриметрические методы. Метод кислотно-основного ти</w:t>
            </w:r>
            <w:r>
              <w:rPr>
                <w:rFonts w:ascii="Times New Roman" w:hAnsi="Times New Roman" w:cs="Times New Roman"/>
                <w:sz w:val="28"/>
                <w:szCs w:val="28"/>
              </w:rPr>
              <w:t>трования………………………………………………………….362</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 xml:space="preserve">Лабораторная работа 4: Определение концентрации раствора слабой кислоты и ее константы </w:t>
            </w:r>
            <w:r>
              <w:rPr>
                <w:rFonts w:ascii="Times New Roman" w:hAnsi="Times New Roman" w:cs="Times New Roman"/>
                <w:sz w:val="28"/>
                <w:szCs w:val="28"/>
              </w:rPr>
              <w:t>диссоциации…………………………………………………..365</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Лабораторная работа 5: Определение меди в природных объектах фотометричес</w:t>
            </w:r>
            <w:r>
              <w:rPr>
                <w:rFonts w:ascii="Times New Roman" w:hAnsi="Times New Roman" w:cs="Times New Roman"/>
                <w:sz w:val="28"/>
                <w:szCs w:val="28"/>
              </w:rPr>
              <w:t>ким методом…………………………………………………….366</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2.3 Задания к лабор</w:t>
            </w:r>
            <w:r>
              <w:rPr>
                <w:rFonts w:ascii="Times New Roman" w:hAnsi="Times New Roman" w:cs="Times New Roman"/>
                <w:sz w:val="28"/>
                <w:szCs w:val="28"/>
              </w:rPr>
              <w:t>аторным работам…………………………………………379</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2.3.1 Задания к лабораторным работам по общей химии</w:t>
            </w:r>
            <w:r>
              <w:rPr>
                <w:rFonts w:ascii="Times New Roman" w:hAnsi="Times New Roman" w:cs="Times New Roman"/>
                <w:sz w:val="28"/>
                <w:szCs w:val="28"/>
              </w:rPr>
              <w:t>……………………379</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2.3.2 Задания к лабораторным работа</w:t>
            </w:r>
            <w:r>
              <w:rPr>
                <w:rFonts w:ascii="Times New Roman" w:hAnsi="Times New Roman" w:cs="Times New Roman"/>
                <w:sz w:val="28"/>
                <w:szCs w:val="28"/>
              </w:rPr>
              <w:t>м по аналитической химии………….379</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 xml:space="preserve">3 Контроль знаний </w:t>
            </w:r>
            <w:r>
              <w:rPr>
                <w:rFonts w:ascii="Times New Roman" w:hAnsi="Times New Roman" w:cs="Times New Roman"/>
                <w:sz w:val="28"/>
                <w:szCs w:val="28"/>
              </w:rPr>
              <w:t>…………………………………………………………….386</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3.1</w:t>
            </w:r>
            <w:r w:rsidRPr="00E63898">
              <w:rPr>
                <w:rFonts w:ascii="Times New Roman" w:hAnsi="Times New Roman" w:cs="Times New Roman"/>
              </w:rPr>
              <w:t xml:space="preserve"> </w:t>
            </w:r>
            <w:r w:rsidRPr="00E63898">
              <w:rPr>
                <w:rFonts w:ascii="Times New Roman" w:hAnsi="Times New Roman" w:cs="Times New Roman"/>
                <w:sz w:val="28"/>
                <w:szCs w:val="28"/>
              </w:rPr>
              <w:t>Перечень вопросов к зачету по аналитической химии</w:t>
            </w:r>
            <w:r>
              <w:rPr>
                <w:rFonts w:ascii="Times New Roman" w:hAnsi="Times New Roman" w:cs="Times New Roman"/>
                <w:sz w:val="28"/>
                <w:szCs w:val="28"/>
              </w:rPr>
              <w:t>…………………..386</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3.2 Перечень вопросов к экзамену по общей и аналитической химии</w:t>
            </w:r>
            <w:r>
              <w:rPr>
                <w:rFonts w:ascii="Times New Roman" w:hAnsi="Times New Roman" w:cs="Times New Roman"/>
                <w:sz w:val="28"/>
                <w:szCs w:val="28"/>
              </w:rPr>
              <w:t>……..387</w:t>
            </w:r>
          </w:p>
        </w:tc>
      </w:tr>
      <w:tr w:rsidR="0076572F" w:rsidRPr="00E63898" w:rsidTr="0076572F">
        <w:trPr>
          <w:trHeight w:val="89"/>
        </w:trPr>
        <w:tc>
          <w:tcPr>
            <w:tcW w:w="9571" w:type="dxa"/>
          </w:tcPr>
          <w:p w:rsidR="0076572F" w:rsidRPr="00E63898" w:rsidRDefault="0076572F" w:rsidP="0076572F">
            <w:pPr>
              <w:pStyle w:val="27"/>
              <w:ind w:hanging="720"/>
              <w:rPr>
                <w:rFonts w:ascii="Times New Roman" w:hAnsi="Times New Roman"/>
                <w:sz w:val="28"/>
                <w:szCs w:val="28"/>
              </w:rPr>
            </w:pPr>
            <w:r w:rsidRPr="00E63898">
              <w:rPr>
                <w:rFonts w:ascii="Times New Roman" w:hAnsi="Times New Roman"/>
                <w:sz w:val="28"/>
                <w:szCs w:val="28"/>
              </w:rPr>
              <w:t>3.3 Критерии оцен</w:t>
            </w:r>
            <w:r>
              <w:rPr>
                <w:rFonts w:ascii="Times New Roman" w:hAnsi="Times New Roman"/>
                <w:sz w:val="28"/>
                <w:szCs w:val="28"/>
              </w:rPr>
              <w:t>ок по дисциплине…………………………………………390</w:t>
            </w:r>
          </w:p>
        </w:tc>
      </w:tr>
      <w:tr w:rsidR="0076572F" w:rsidRPr="00E63898" w:rsidTr="0076572F">
        <w:trPr>
          <w:trHeight w:val="89"/>
        </w:trPr>
        <w:tc>
          <w:tcPr>
            <w:tcW w:w="9571" w:type="dxa"/>
          </w:tcPr>
          <w:p w:rsidR="0076572F" w:rsidRPr="00E63898" w:rsidRDefault="0076572F" w:rsidP="0076572F">
            <w:pPr>
              <w:pStyle w:val="27"/>
              <w:tabs>
                <w:tab w:val="left" w:pos="8824"/>
              </w:tabs>
              <w:ind w:hanging="720"/>
              <w:rPr>
                <w:rFonts w:ascii="Times New Roman" w:hAnsi="Times New Roman"/>
                <w:sz w:val="28"/>
                <w:szCs w:val="28"/>
              </w:rPr>
            </w:pPr>
            <w:r w:rsidRPr="00E63898">
              <w:rPr>
                <w:rFonts w:ascii="Times New Roman" w:hAnsi="Times New Roman"/>
                <w:sz w:val="28"/>
                <w:szCs w:val="28"/>
              </w:rPr>
              <w:t xml:space="preserve">3.4 Образец </w:t>
            </w:r>
            <w:r>
              <w:rPr>
                <w:rFonts w:ascii="Times New Roman" w:hAnsi="Times New Roman"/>
                <w:sz w:val="28"/>
                <w:szCs w:val="28"/>
              </w:rPr>
              <w:t>тестовых заданий по дисциплин………………………………..393</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4 Вспомогательный раздел</w:t>
            </w:r>
            <w:r>
              <w:rPr>
                <w:rFonts w:ascii="Times New Roman" w:hAnsi="Times New Roman" w:cs="Times New Roman"/>
                <w:sz w:val="28"/>
                <w:szCs w:val="28"/>
              </w:rPr>
              <w:t>…………………………………………………….397</w:t>
            </w:r>
          </w:p>
        </w:tc>
      </w:tr>
      <w:tr w:rsidR="0076572F" w:rsidRPr="00E63898" w:rsidTr="0076572F">
        <w:trPr>
          <w:trHeight w:val="89"/>
        </w:trPr>
        <w:tc>
          <w:tcPr>
            <w:tcW w:w="9571" w:type="dxa"/>
          </w:tcPr>
          <w:p w:rsidR="0076572F" w:rsidRPr="00E63898" w:rsidRDefault="0076572F" w:rsidP="0076572F">
            <w:pPr>
              <w:rPr>
                <w:rFonts w:ascii="Times New Roman" w:hAnsi="Times New Roman" w:cs="Times New Roman"/>
                <w:sz w:val="28"/>
                <w:szCs w:val="28"/>
              </w:rPr>
            </w:pPr>
            <w:r w:rsidRPr="00E63898">
              <w:rPr>
                <w:rFonts w:ascii="Times New Roman" w:hAnsi="Times New Roman" w:cs="Times New Roman"/>
                <w:sz w:val="28"/>
                <w:szCs w:val="28"/>
              </w:rPr>
              <w:t xml:space="preserve">4.1 Учебная программа дисциплины </w:t>
            </w:r>
            <w:r>
              <w:rPr>
                <w:rFonts w:ascii="Times New Roman" w:hAnsi="Times New Roman" w:cs="Times New Roman"/>
                <w:sz w:val="28"/>
                <w:szCs w:val="28"/>
              </w:rPr>
              <w:t>…………………………………………397</w:t>
            </w:r>
          </w:p>
        </w:tc>
      </w:tr>
      <w:tr w:rsidR="0076572F" w:rsidRPr="00E63898" w:rsidTr="0076572F">
        <w:trPr>
          <w:trHeight w:val="89"/>
        </w:trPr>
        <w:tc>
          <w:tcPr>
            <w:tcW w:w="9571" w:type="dxa"/>
          </w:tcPr>
          <w:p w:rsidR="0076572F" w:rsidRPr="00E63898" w:rsidRDefault="0076572F" w:rsidP="0076572F">
            <w:pPr>
              <w:tabs>
                <w:tab w:val="left" w:pos="6435"/>
              </w:tabs>
              <w:jc w:val="both"/>
              <w:rPr>
                <w:rFonts w:ascii="Times New Roman" w:hAnsi="Times New Roman" w:cs="Times New Roman"/>
                <w:sz w:val="28"/>
                <w:szCs w:val="28"/>
              </w:rPr>
            </w:pPr>
            <w:r w:rsidRPr="00E63898">
              <w:rPr>
                <w:rFonts w:ascii="Times New Roman" w:hAnsi="Times New Roman" w:cs="Times New Roman"/>
                <w:sz w:val="28"/>
                <w:szCs w:val="28"/>
              </w:rPr>
              <w:lastRenderedPageBreak/>
              <w:t>4.2 Перечень рекомендуемой литературы</w:t>
            </w:r>
            <w:r>
              <w:rPr>
                <w:rFonts w:ascii="Times New Roman" w:hAnsi="Times New Roman" w:cs="Times New Roman"/>
                <w:sz w:val="28"/>
                <w:szCs w:val="28"/>
              </w:rPr>
              <w:t>……………………………………403</w:t>
            </w:r>
          </w:p>
        </w:tc>
      </w:tr>
    </w:tbl>
    <w:p w:rsidR="0076572F" w:rsidRPr="00E63898" w:rsidRDefault="0076572F" w:rsidP="0076572F">
      <w:pPr>
        <w:pStyle w:val="4"/>
        <w:spacing w:before="0" w:line="240" w:lineRule="auto"/>
        <w:jc w:val="center"/>
        <w:rPr>
          <w:rFonts w:ascii="Times New Roman" w:hAnsi="Times New Roman" w:cs="Times New Roman"/>
          <w:b w:val="0"/>
          <w:sz w:val="30"/>
          <w:szCs w:val="30"/>
        </w:rPr>
      </w:pPr>
    </w:p>
    <w:p w:rsidR="0076572F" w:rsidRPr="00E63898" w:rsidRDefault="0076572F" w:rsidP="0076572F">
      <w:pPr>
        <w:pStyle w:val="4"/>
        <w:spacing w:before="0" w:line="240" w:lineRule="auto"/>
        <w:jc w:val="center"/>
        <w:rPr>
          <w:rFonts w:ascii="Times New Roman" w:hAnsi="Times New Roman" w:cs="Times New Roman"/>
          <w:b w:val="0"/>
          <w:sz w:val="30"/>
          <w:szCs w:val="30"/>
        </w:rPr>
      </w:pPr>
    </w:p>
    <w:p w:rsidR="0076572F" w:rsidRPr="009E00D9" w:rsidRDefault="0076572F" w:rsidP="0076572F">
      <w:pPr>
        <w:keepNext/>
        <w:spacing w:before="20" w:after="120" w:line="240" w:lineRule="auto"/>
        <w:ind w:firstLine="357"/>
        <w:jc w:val="center"/>
        <w:outlineLvl w:val="0"/>
        <w:rPr>
          <w:rFonts w:ascii="Times New Roman" w:hAnsi="Times New Roman"/>
          <w:b/>
          <w:bCs/>
          <w:caps/>
          <w:kern w:val="32"/>
          <w:sz w:val="30"/>
          <w:szCs w:val="30"/>
          <w:lang w:eastAsia="ru-RU"/>
        </w:rPr>
      </w:pPr>
      <w:r w:rsidRPr="00E63898">
        <w:rPr>
          <w:rFonts w:ascii="Times New Roman" w:hAnsi="Times New Roman" w:cs="Times New Roman"/>
          <w:sz w:val="21"/>
        </w:rPr>
        <w:br w:type="page"/>
      </w:r>
      <w:r w:rsidRPr="009E00D9">
        <w:rPr>
          <w:rFonts w:ascii="Times New Roman" w:hAnsi="Times New Roman"/>
          <w:b/>
          <w:bCs/>
          <w:caps/>
          <w:kern w:val="32"/>
          <w:sz w:val="30"/>
          <w:szCs w:val="30"/>
          <w:lang w:eastAsia="ru-RU"/>
        </w:rPr>
        <w:lastRenderedPageBreak/>
        <w:t>Пояснительная записка</w:t>
      </w:r>
    </w:p>
    <w:p w:rsidR="0076572F" w:rsidRPr="00FC7779" w:rsidRDefault="0076572F" w:rsidP="0076572F">
      <w:pPr>
        <w:spacing w:after="0" w:line="240" w:lineRule="auto"/>
        <w:ind w:firstLine="720"/>
        <w:jc w:val="center"/>
        <w:rPr>
          <w:rFonts w:ascii="Times New Roman" w:hAnsi="Times New Roman"/>
          <w:caps/>
          <w:sz w:val="30"/>
          <w:szCs w:val="30"/>
          <w:lang w:eastAsia="ru-RU"/>
        </w:rPr>
      </w:pPr>
    </w:p>
    <w:p w:rsidR="0076572F" w:rsidRPr="00A83AD0" w:rsidRDefault="0076572F" w:rsidP="0076572F">
      <w:pPr>
        <w:spacing w:after="0" w:line="240" w:lineRule="auto"/>
        <w:ind w:firstLine="708"/>
        <w:jc w:val="both"/>
        <w:rPr>
          <w:rFonts w:ascii="Times New Roman" w:hAnsi="Times New Roman"/>
          <w:sz w:val="28"/>
          <w:szCs w:val="28"/>
          <w:lang w:eastAsia="ru-RU"/>
        </w:rPr>
      </w:pPr>
      <w:r w:rsidRPr="00A83AD0">
        <w:rPr>
          <w:rFonts w:ascii="Times New Roman" w:hAnsi="Times New Roman"/>
          <w:sz w:val="28"/>
          <w:szCs w:val="28"/>
          <w:lang w:eastAsia="ru-RU"/>
        </w:rPr>
        <w:t>Электронный учебно-методический комплекс (ЭУМК) по дисциплине «Общая и аналитическая химия» представляет собой комплекс систематизированных учебных, методических и вспомогательных материалов, предназначенных для использования в образовательном процессе специальности 1-75 01 01 «Лесное хозяйство».</w:t>
      </w:r>
    </w:p>
    <w:p w:rsidR="0076572F" w:rsidRPr="00A83AD0" w:rsidRDefault="0076572F" w:rsidP="0076572F">
      <w:pPr>
        <w:spacing w:after="0" w:line="240" w:lineRule="auto"/>
        <w:ind w:firstLine="708"/>
        <w:jc w:val="both"/>
        <w:rPr>
          <w:rFonts w:ascii="Times New Roman" w:hAnsi="Times New Roman"/>
          <w:sz w:val="28"/>
          <w:szCs w:val="28"/>
          <w:lang w:eastAsia="ru-RU"/>
        </w:rPr>
      </w:pPr>
      <w:r w:rsidRPr="00A83AD0">
        <w:rPr>
          <w:rFonts w:ascii="Times New Roman" w:hAnsi="Times New Roman"/>
          <w:sz w:val="28"/>
          <w:szCs w:val="28"/>
          <w:lang w:eastAsia="ru-RU"/>
        </w:rPr>
        <w:t>Основная задача ЭУМК – способствовать изучению студентами основных разделов химии, формирующих фундаментальную и практическую подготовку специалистов специальности «Лесное хозяйство», раскрытию физического смысла химических процессов, основных понятий и законов общей и аналитической химии; пониманию студентами современного состояния науки, места общей и аналитической химии в системе других наук; ознакомлению  с основами методов качественного и количественного анализа веществ.</w:t>
      </w:r>
    </w:p>
    <w:p w:rsidR="0076572F" w:rsidRPr="00A83AD0" w:rsidRDefault="0076572F" w:rsidP="0076572F">
      <w:pPr>
        <w:spacing w:after="0" w:line="240" w:lineRule="auto"/>
        <w:ind w:firstLine="708"/>
        <w:jc w:val="both"/>
        <w:rPr>
          <w:rFonts w:ascii="Times New Roman" w:hAnsi="Times New Roman"/>
          <w:sz w:val="28"/>
          <w:szCs w:val="28"/>
          <w:lang w:eastAsia="ru-RU"/>
        </w:rPr>
      </w:pPr>
      <w:r w:rsidRPr="00A83AD0">
        <w:rPr>
          <w:rFonts w:ascii="Times New Roman" w:hAnsi="Times New Roman"/>
          <w:sz w:val="28"/>
          <w:szCs w:val="28"/>
          <w:lang w:eastAsia="ru-RU"/>
        </w:rPr>
        <w:t xml:space="preserve">Целью электронного учебно-методического комплекса является оказание помощи в усвоении представлений о теоретических основах и практическом приложении общей и  аналитической химии; в овладении знаниями о физико-химических закономерностях протекания и аналитических особенностях химических реакций; в применении законов общей и аналитической химии при решении конкретных теоретических и практических задач; ознакомлении с физико-химическими методами анализа, применении их в практической деятельности специалистов специальности «Лесное хозяйство», при решении экологических проблем. </w:t>
      </w:r>
    </w:p>
    <w:p w:rsidR="0076572F" w:rsidRPr="00A83AD0" w:rsidRDefault="0076572F" w:rsidP="0076572F">
      <w:pPr>
        <w:spacing w:after="0" w:line="240" w:lineRule="auto"/>
        <w:ind w:firstLine="708"/>
        <w:jc w:val="both"/>
        <w:rPr>
          <w:rFonts w:ascii="Times New Roman" w:hAnsi="Times New Roman"/>
          <w:sz w:val="28"/>
          <w:szCs w:val="28"/>
          <w:lang w:eastAsia="ru-RU"/>
        </w:rPr>
      </w:pPr>
      <w:r w:rsidRPr="00A83AD0">
        <w:rPr>
          <w:rFonts w:ascii="Times New Roman" w:hAnsi="Times New Roman"/>
          <w:sz w:val="28"/>
          <w:szCs w:val="28"/>
          <w:lang w:eastAsia="ru-RU"/>
        </w:rPr>
        <w:t xml:space="preserve">ЭУМК способствует овладению основными понятиями и законами общей и аналитической химии; знанию современного состояния науки, места данной дисциплины в системе других наук; методами количественного анализа веществ; ознакомлению с основными достижениями современной химии и перспективами их использования в решении различных проблем; ролью общей и аналитической химии в изучении биологических объектов; в овладении знаниями о физико-химических закономерностей протекания химических реакций; в применении законов общей и аналитической химии при решении конкретных теоретических и практических задач. </w:t>
      </w:r>
    </w:p>
    <w:p w:rsidR="0076572F" w:rsidRPr="00A83AD0" w:rsidRDefault="0076572F" w:rsidP="0076572F">
      <w:pPr>
        <w:spacing w:after="0" w:line="240" w:lineRule="auto"/>
        <w:ind w:firstLine="708"/>
        <w:jc w:val="both"/>
        <w:rPr>
          <w:rFonts w:ascii="Times New Roman" w:hAnsi="Times New Roman"/>
          <w:sz w:val="28"/>
          <w:szCs w:val="28"/>
          <w:lang w:eastAsia="ru-RU"/>
        </w:rPr>
      </w:pPr>
      <w:r w:rsidRPr="00A83AD0">
        <w:rPr>
          <w:rFonts w:ascii="Times New Roman" w:hAnsi="Times New Roman"/>
          <w:sz w:val="28"/>
          <w:szCs w:val="28"/>
          <w:lang w:eastAsia="ru-RU"/>
        </w:rPr>
        <w:t>Организация изучения дисциплины «Общая и аналитическая химия» на основе ЭУМК предполагает продуктивную образовательную деятельность, позволяющую сформировать социально-личностные и профессиональные компетенции будущих специалистов, обеспечить развитие познавательных способностей студентов.</w:t>
      </w:r>
    </w:p>
    <w:p w:rsidR="0076572F" w:rsidRPr="00A83AD0" w:rsidRDefault="0076572F" w:rsidP="0076572F">
      <w:pPr>
        <w:spacing w:after="0" w:line="240" w:lineRule="auto"/>
        <w:ind w:firstLine="708"/>
        <w:jc w:val="both"/>
        <w:rPr>
          <w:rFonts w:ascii="Times New Roman" w:hAnsi="Times New Roman"/>
          <w:sz w:val="28"/>
          <w:szCs w:val="28"/>
          <w:lang w:eastAsia="ru-RU"/>
        </w:rPr>
      </w:pPr>
      <w:r w:rsidRPr="00A83AD0">
        <w:rPr>
          <w:rFonts w:ascii="Times New Roman" w:hAnsi="Times New Roman"/>
          <w:sz w:val="28"/>
          <w:szCs w:val="28"/>
          <w:lang w:eastAsia="ru-RU"/>
        </w:rPr>
        <w:t>ЭУМК направлен на оказание помощи студентам в ознакомлении с приемами применения изученных законов и понятий в практической деятельности; установлении количественного состава веществ; проведении численных расчетов равновесий с участием различных типов реакций; обращении с аналитическим оборудованием, химическими веществами, проведении анализа различных объектов.</w:t>
      </w:r>
    </w:p>
    <w:p w:rsidR="0076572F" w:rsidRPr="00A83AD0" w:rsidRDefault="0076572F" w:rsidP="0076572F">
      <w:pPr>
        <w:spacing w:after="0" w:line="240" w:lineRule="auto"/>
        <w:ind w:firstLine="708"/>
        <w:jc w:val="both"/>
        <w:rPr>
          <w:rFonts w:ascii="Times New Roman" w:hAnsi="Times New Roman"/>
          <w:sz w:val="28"/>
          <w:szCs w:val="28"/>
          <w:lang w:eastAsia="ru-RU"/>
        </w:rPr>
      </w:pPr>
      <w:r w:rsidRPr="00A83AD0">
        <w:rPr>
          <w:rFonts w:ascii="Times New Roman" w:hAnsi="Times New Roman"/>
          <w:sz w:val="28"/>
          <w:szCs w:val="28"/>
          <w:lang w:eastAsia="ru-RU"/>
        </w:rPr>
        <w:lastRenderedPageBreak/>
        <w:t>Организация изучения дисциплины «Общая и аналитическая химия» на основе ЭУМК предполагает продуктивную образовательную деятельность, позволяющую сформировать следующие компетенции: владеть навыками здоровьесбережения, быть способными к анализу основных принципов взаимодействия общества и природы, уметь решать практические задачи их устойчивого совместного развития, уметь применять базовые теоретические знания и практические навыки для решения теоретических и практических задач в области создания и совершенствования инновационных технологий в отрасли,  обеспечить развитие познавательных способностей студентов.</w:t>
      </w:r>
    </w:p>
    <w:p w:rsidR="0076572F" w:rsidRPr="00A83AD0" w:rsidRDefault="0076572F" w:rsidP="0076572F">
      <w:pPr>
        <w:spacing w:after="0" w:line="240" w:lineRule="auto"/>
        <w:ind w:firstLine="708"/>
        <w:jc w:val="both"/>
        <w:rPr>
          <w:rFonts w:ascii="Times New Roman" w:hAnsi="Times New Roman"/>
          <w:sz w:val="28"/>
          <w:szCs w:val="28"/>
          <w:lang w:eastAsia="ru-RU"/>
        </w:rPr>
      </w:pPr>
      <w:r w:rsidRPr="00A83AD0">
        <w:rPr>
          <w:rFonts w:ascii="Times New Roman" w:hAnsi="Times New Roman"/>
          <w:sz w:val="28"/>
          <w:szCs w:val="28"/>
          <w:lang w:eastAsia="ru-RU"/>
        </w:rPr>
        <w:t xml:space="preserve">ЭУМК направлен на оказание помощи студентам в ознакомлении с приемами применения изученных законов и понятий в практической деятельности; установлении количественного состава веществ; проведении численных расчетов равновесий с участием различных типов реакций; обращении с аналитическим оборудованием, химическими веществами, проведении анализа различных объектов. </w:t>
      </w:r>
    </w:p>
    <w:p w:rsidR="0076572F" w:rsidRPr="00A83AD0" w:rsidRDefault="0076572F" w:rsidP="0076572F">
      <w:pPr>
        <w:spacing w:after="0" w:line="240" w:lineRule="auto"/>
        <w:ind w:firstLine="708"/>
        <w:jc w:val="both"/>
        <w:rPr>
          <w:rFonts w:ascii="Times New Roman" w:hAnsi="Times New Roman"/>
          <w:sz w:val="28"/>
          <w:szCs w:val="28"/>
          <w:lang w:eastAsia="ru-RU"/>
        </w:rPr>
      </w:pPr>
      <w:r w:rsidRPr="00A83AD0">
        <w:rPr>
          <w:rFonts w:ascii="Times New Roman" w:hAnsi="Times New Roman"/>
          <w:sz w:val="28"/>
          <w:szCs w:val="28"/>
          <w:lang w:eastAsia="ru-RU"/>
        </w:rPr>
        <w:t>ЭУМК включает в себя: титульный лист, пояснительную записку, теоретический раздел, который содержит тексты лекций по общей и аналитической химии, включающие материал по темам «Строение вещества. Строение атома», «Химическая кинетика и равновесие», «Растворы», «Комплексообразование в растворах», «Окислительно -восстановительные реакции», лекции по изучению химии элементов; практический раздел, который содержит подробное описание лабораторных работ. Лабораторные работы предусматривают освоение техники выполнения химического эксперимента, приготовление и стандартизацию растворов, проведение химического анализа по определению качественного и количественного состава вещества и должны быть обеспечены химической посудой, реактивами, средствами измерений; раздел контроля знаний студентов, включающий вопросы и задачи к экзамену и зачету по дисциплине, позволяющие определить соответствие результатов учебной деятельности студентов требованиям образовательных стандартов высшего образования, критерии оценок по дисциплине, образец тестовых заданий и вспомогательный раздел (учебная программа, перечень рекомендуемой литературы).  Все разделы ЭУМК в полной мере соответствуют содержанию и объему образовательного стандарта.</w:t>
      </w:r>
    </w:p>
    <w:p w:rsidR="0076572F" w:rsidRPr="00A83AD0" w:rsidRDefault="0076572F" w:rsidP="0076572F">
      <w:pPr>
        <w:spacing w:after="0" w:line="240" w:lineRule="auto"/>
        <w:ind w:firstLine="708"/>
        <w:jc w:val="both"/>
        <w:rPr>
          <w:rFonts w:ascii="Times New Roman" w:hAnsi="Times New Roman"/>
          <w:sz w:val="28"/>
          <w:szCs w:val="28"/>
          <w:lang w:eastAsia="ru-RU"/>
        </w:rPr>
      </w:pPr>
      <w:r w:rsidRPr="00A83AD0">
        <w:rPr>
          <w:rFonts w:ascii="Times New Roman" w:hAnsi="Times New Roman"/>
          <w:sz w:val="28"/>
          <w:szCs w:val="28"/>
          <w:lang w:eastAsia="ru-RU"/>
        </w:rPr>
        <w:t>Дисциплина «Общая и аналитическая химия» изучается студентами специальности 1-75 01 01 «Лесное хозяйство» дневной формы обучения: 1 курс 1, 2 семестры; заочной формы обучения: 1 курс 1, 2 семестры и 2 курс 3 семестр.</w:t>
      </w:r>
    </w:p>
    <w:p w:rsidR="0076572F" w:rsidRPr="003C70CB" w:rsidRDefault="0076572F" w:rsidP="0076572F">
      <w:pPr>
        <w:pStyle w:val="10"/>
        <w:spacing w:before="0"/>
        <w:ind w:firstLine="357"/>
        <w:jc w:val="center"/>
        <w:rPr>
          <w:rFonts w:ascii="Times New Roman" w:hAnsi="Times New Roman" w:cs="Times New Roman"/>
          <w:color w:val="FF0000"/>
          <w:sz w:val="28"/>
          <w:szCs w:val="28"/>
        </w:rPr>
      </w:pPr>
    </w:p>
    <w:p w:rsidR="0076572F" w:rsidRPr="003C70CB" w:rsidRDefault="0076572F" w:rsidP="0076572F">
      <w:pPr>
        <w:spacing w:after="0" w:line="240" w:lineRule="auto"/>
        <w:jc w:val="center"/>
        <w:rPr>
          <w:rFonts w:ascii="Times New Roman" w:hAnsi="Times New Roman" w:cs="Times New Roman"/>
          <w:b/>
          <w:color w:val="FF0000"/>
          <w:sz w:val="32"/>
          <w:szCs w:val="32"/>
        </w:rPr>
      </w:pPr>
    </w:p>
    <w:p w:rsidR="0076572F" w:rsidRPr="003C70CB" w:rsidRDefault="0076572F" w:rsidP="0076572F">
      <w:pPr>
        <w:spacing w:after="0" w:line="240" w:lineRule="auto"/>
        <w:jc w:val="center"/>
        <w:rPr>
          <w:rFonts w:ascii="Times New Roman" w:hAnsi="Times New Roman" w:cs="Times New Roman"/>
          <w:b/>
          <w:color w:val="FF0000"/>
          <w:sz w:val="32"/>
          <w:szCs w:val="32"/>
        </w:rPr>
      </w:pPr>
    </w:p>
    <w:p w:rsidR="0076572F" w:rsidRPr="003C70CB" w:rsidRDefault="0076572F" w:rsidP="0076572F">
      <w:pPr>
        <w:spacing w:after="0" w:line="240" w:lineRule="auto"/>
        <w:jc w:val="center"/>
        <w:rPr>
          <w:rFonts w:ascii="Times New Roman" w:hAnsi="Times New Roman" w:cs="Times New Roman"/>
          <w:b/>
          <w:color w:val="FF0000"/>
          <w:sz w:val="32"/>
          <w:szCs w:val="32"/>
        </w:rPr>
      </w:pPr>
    </w:p>
    <w:p w:rsidR="0076572F" w:rsidRPr="003C70CB" w:rsidRDefault="0076572F" w:rsidP="0076572F">
      <w:pPr>
        <w:spacing w:after="0" w:line="240" w:lineRule="auto"/>
        <w:jc w:val="center"/>
        <w:rPr>
          <w:rFonts w:ascii="Times New Roman" w:hAnsi="Times New Roman" w:cs="Times New Roman"/>
          <w:b/>
          <w:color w:val="FF0000"/>
          <w:sz w:val="32"/>
          <w:szCs w:val="32"/>
        </w:rPr>
      </w:pPr>
    </w:p>
    <w:p w:rsidR="0076572F" w:rsidRPr="003C70CB" w:rsidRDefault="0076572F" w:rsidP="0076572F">
      <w:pPr>
        <w:spacing w:after="0" w:line="240" w:lineRule="auto"/>
        <w:jc w:val="center"/>
        <w:rPr>
          <w:rFonts w:ascii="Times New Roman" w:hAnsi="Times New Roman" w:cs="Times New Roman"/>
          <w:b/>
          <w:color w:val="FF0000"/>
          <w:sz w:val="32"/>
          <w:szCs w:val="32"/>
        </w:rPr>
      </w:pPr>
    </w:p>
    <w:p w:rsidR="0076572F" w:rsidRPr="00FF3AAC" w:rsidRDefault="0076572F" w:rsidP="0076572F">
      <w:pPr>
        <w:spacing w:after="0" w:line="240" w:lineRule="auto"/>
        <w:ind w:firstLine="708"/>
        <w:rPr>
          <w:rFonts w:ascii="Times New Roman" w:hAnsi="Times New Roman" w:cs="Times New Roman"/>
          <w:b/>
          <w:sz w:val="32"/>
          <w:szCs w:val="32"/>
        </w:rPr>
      </w:pPr>
      <w:r w:rsidRPr="00FF3AAC">
        <w:rPr>
          <w:rFonts w:ascii="Times New Roman" w:hAnsi="Times New Roman" w:cs="Times New Roman"/>
          <w:b/>
          <w:sz w:val="32"/>
          <w:szCs w:val="32"/>
        </w:rPr>
        <w:lastRenderedPageBreak/>
        <w:t>Общая и аналитическая химия</w:t>
      </w:r>
    </w:p>
    <w:p w:rsidR="0076572F" w:rsidRDefault="0076572F" w:rsidP="0076572F">
      <w:pPr>
        <w:spacing w:after="0" w:line="240" w:lineRule="auto"/>
        <w:ind w:firstLine="708"/>
        <w:rPr>
          <w:rFonts w:ascii="Times New Roman" w:hAnsi="Times New Roman" w:cs="Times New Roman"/>
          <w:b/>
          <w:sz w:val="32"/>
          <w:szCs w:val="32"/>
        </w:rPr>
      </w:pPr>
    </w:p>
    <w:p w:rsidR="0076572F" w:rsidRPr="0031449E" w:rsidRDefault="0076572F" w:rsidP="0076572F">
      <w:pPr>
        <w:spacing w:after="0" w:line="240" w:lineRule="auto"/>
        <w:ind w:firstLine="708"/>
        <w:rPr>
          <w:rFonts w:ascii="Times New Roman" w:hAnsi="Times New Roman" w:cs="Times New Roman"/>
          <w:b/>
          <w:sz w:val="36"/>
          <w:szCs w:val="32"/>
        </w:rPr>
      </w:pPr>
    </w:p>
    <w:p w:rsidR="0076572F" w:rsidRPr="0031449E" w:rsidRDefault="0076572F" w:rsidP="0076572F">
      <w:pPr>
        <w:spacing w:after="0" w:line="240" w:lineRule="auto"/>
        <w:ind w:firstLine="708"/>
        <w:rPr>
          <w:rFonts w:ascii="Times New Roman" w:hAnsi="Times New Roman" w:cs="Times New Roman"/>
          <w:b/>
          <w:sz w:val="32"/>
          <w:szCs w:val="28"/>
        </w:rPr>
      </w:pPr>
      <w:r w:rsidRPr="0031449E">
        <w:rPr>
          <w:rFonts w:ascii="Times New Roman" w:hAnsi="Times New Roman" w:cs="Times New Roman"/>
          <w:b/>
          <w:sz w:val="32"/>
          <w:szCs w:val="28"/>
        </w:rPr>
        <w:t>1 Теоретический раздел</w:t>
      </w:r>
    </w:p>
    <w:p w:rsidR="0076572F" w:rsidRPr="0031449E" w:rsidRDefault="0076572F" w:rsidP="0076572F">
      <w:pPr>
        <w:spacing w:after="0" w:line="240" w:lineRule="auto"/>
        <w:ind w:firstLine="708"/>
        <w:rPr>
          <w:rFonts w:ascii="Times New Roman" w:hAnsi="Times New Roman" w:cs="Times New Roman"/>
          <w:b/>
          <w:sz w:val="28"/>
          <w:szCs w:val="28"/>
        </w:rPr>
      </w:pPr>
    </w:p>
    <w:p w:rsidR="0076572F" w:rsidRPr="0031449E" w:rsidRDefault="0076572F" w:rsidP="0076572F">
      <w:pPr>
        <w:spacing w:after="0" w:line="240" w:lineRule="auto"/>
        <w:ind w:firstLine="708"/>
        <w:rPr>
          <w:rFonts w:ascii="Times New Roman" w:hAnsi="Times New Roman" w:cs="Times New Roman"/>
          <w:b/>
          <w:sz w:val="28"/>
          <w:szCs w:val="28"/>
        </w:rPr>
      </w:pPr>
    </w:p>
    <w:p w:rsidR="0076572F" w:rsidRPr="0031449E" w:rsidRDefault="0076572F" w:rsidP="0076572F">
      <w:pPr>
        <w:pStyle w:val="a8"/>
        <w:numPr>
          <w:ilvl w:val="1"/>
          <w:numId w:val="1"/>
        </w:numPr>
        <w:spacing w:after="0" w:line="240" w:lineRule="auto"/>
        <w:rPr>
          <w:rFonts w:ascii="Times New Roman" w:hAnsi="Times New Roman" w:cs="Times New Roman"/>
          <w:b/>
          <w:sz w:val="28"/>
          <w:szCs w:val="28"/>
        </w:rPr>
      </w:pPr>
      <w:r>
        <w:rPr>
          <w:rFonts w:ascii="Times New Roman" w:hAnsi="Times New Roman" w:cs="Times New Roman"/>
          <w:b/>
          <w:sz w:val="32"/>
          <w:szCs w:val="28"/>
        </w:rPr>
        <w:t>Перечень теоретического материала</w:t>
      </w:r>
    </w:p>
    <w:p w:rsidR="0076572F" w:rsidRPr="0031449E" w:rsidRDefault="0076572F" w:rsidP="0076572F">
      <w:pPr>
        <w:pStyle w:val="a8"/>
        <w:spacing w:after="0" w:line="240" w:lineRule="auto"/>
        <w:ind w:left="1428"/>
        <w:rPr>
          <w:rFonts w:ascii="Times New Roman" w:hAnsi="Times New Roman" w:cs="Times New Roman"/>
          <w:sz w:val="28"/>
          <w:szCs w:val="28"/>
        </w:rPr>
      </w:pPr>
    </w:p>
    <w:p w:rsidR="0076572F" w:rsidRDefault="0076572F" w:rsidP="0076572F">
      <w:pPr>
        <w:pStyle w:val="2"/>
        <w:spacing w:beforeAutospacing="0" w:afterAutospacing="0"/>
        <w:ind w:left="0" w:firstLine="709"/>
        <w:rPr>
          <w:sz w:val="28"/>
          <w:szCs w:val="28"/>
        </w:rPr>
      </w:pPr>
      <w:bookmarkStart w:id="2" w:name="_Toc497663482"/>
      <w:r w:rsidRPr="00BA1915">
        <w:rPr>
          <w:sz w:val="28"/>
          <w:szCs w:val="28"/>
        </w:rPr>
        <w:t>Лекция 1</w:t>
      </w:r>
      <w:bookmarkStart w:id="3" w:name="_Toc497663483"/>
      <w:bookmarkEnd w:id="2"/>
      <w:r>
        <w:rPr>
          <w:sz w:val="28"/>
          <w:szCs w:val="28"/>
        </w:rPr>
        <w:t xml:space="preserve">: </w:t>
      </w:r>
      <w:r w:rsidRPr="00BA1915">
        <w:rPr>
          <w:sz w:val="28"/>
          <w:szCs w:val="28"/>
        </w:rPr>
        <w:t>Введение</w:t>
      </w:r>
      <w:bookmarkEnd w:id="3"/>
    </w:p>
    <w:p w:rsidR="0076572F" w:rsidRPr="005E5B96" w:rsidRDefault="0076572F" w:rsidP="0076572F">
      <w:pPr>
        <w:pStyle w:val="2"/>
        <w:spacing w:beforeAutospacing="0" w:afterAutospacing="0"/>
        <w:ind w:left="0" w:firstLine="709"/>
        <w:rPr>
          <w:sz w:val="16"/>
          <w:szCs w:val="16"/>
        </w:rPr>
      </w:pPr>
    </w:p>
    <w:p w:rsidR="0076572F" w:rsidRPr="00BA1915" w:rsidRDefault="0076572F" w:rsidP="0076572F">
      <w:pPr>
        <w:pStyle w:val="a8"/>
        <w:numPr>
          <w:ilvl w:val="0"/>
          <w:numId w:val="2"/>
        </w:numPr>
        <w:spacing w:after="0" w:line="240" w:lineRule="auto"/>
        <w:ind w:left="0" w:firstLine="709"/>
        <w:jc w:val="both"/>
        <w:rPr>
          <w:rFonts w:ascii="Times New Roman" w:hAnsi="Times New Roman" w:cs="Times New Roman"/>
          <w:sz w:val="28"/>
          <w:szCs w:val="28"/>
        </w:rPr>
      </w:pPr>
      <w:r w:rsidRPr="00BA1915">
        <w:rPr>
          <w:rFonts w:ascii="Times New Roman" w:hAnsi="Times New Roman" w:cs="Times New Roman"/>
          <w:sz w:val="28"/>
          <w:szCs w:val="28"/>
        </w:rPr>
        <w:t xml:space="preserve">Место химии в системе наук. </w:t>
      </w:r>
    </w:p>
    <w:p w:rsidR="0076572F" w:rsidRPr="00BA1915" w:rsidRDefault="0076572F" w:rsidP="0076572F">
      <w:pPr>
        <w:pStyle w:val="a8"/>
        <w:numPr>
          <w:ilvl w:val="0"/>
          <w:numId w:val="2"/>
        </w:numPr>
        <w:spacing w:after="0" w:line="240" w:lineRule="auto"/>
        <w:ind w:left="0" w:firstLine="709"/>
        <w:jc w:val="both"/>
        <w:rPr>
          <w:rFonts w:ascii="Times New Roman" w:hAnsi="Times New Roman" w:cs="Times New Roman"/>
          <w:sz w:val="28"/>
          <w:szCs w:val="28"/>
        </w:rPr>
      </w:pPr>
      <w:r w:rsidRPr="00BA1915">
        <w:rPr>
          <w:rFonts w:ascii="Times New Roman" w:hAnsi="Times New Roman" w:cs="Times New Roman"/>
          <w:sz w:val="28"/>
          <w:szCs w:val="28"/>
        </w:rPr>
        <w:t xml:space="preserve">Основные законы и понятия химии. </w:t>
      </w:r>
    </w:p>
    <w:p w:rsidR="0076572F" w:rsidRPr="00BA1915" w:rsidRDefault="0076572F" w:rsidP="0076572F">
      <w:pPr>
        <w:pStyle w:val="a8"/>
        <w:numPr>
          <w:ilvl w:val="0"/>
          <w:numId w:val="2"/>
        </w:numPr>
        <w:spacing w:after="0" w:line="240" w:lineRule="auto"/>
        <w:ind w:left="0" w:firstLine="709"/>
        <w:jc w:val="both"/>
        <w:rPr>
          <w:rFonts w:ascii="Times New Roman" w:hAnsi="Times New Roman" w:cs="Times New Roman"/>
          <w:sz w:val="28"/>
          <w:szCs w:val="28"/>
        </w:rPr>
      </w:pPr>
      <w:r w:rsidRPr="00BA1915">
        <w:rPr>
          <w:rFonts w:ascii="Times New Roman" w:hAnsi="Times New Roman" w:cs="Times New Roman"/>
          <w:sz w:val="28"/>
          <w:szCs w:val="28"/>
        </w:rPr>
        <w:t>Классификация неорганических соединений, типы химических реакций.</w:t>
      </w:r>
    </w:p>
    <w:p w:rsidR="0076572F" w:rsidRPr="005E5B96" w:rsidRDefault="0076572F" w:rsidP="0076572F">
      <w:pPr>
        <w:spacing w:after="0" w:line="240" w:lineRule="auto"/>
        <w:ind w:firstLine="709"/>
        <w:jc w:val="both"/>
        <w:rPr>
          <w:rFonts w:ascii="Times New Roman" w:hAnsi="Times New Roman" w:cs="Times New Roman"/>
        </w:rPr>
      </w:pPr>
    </w:p>
    <w:p w:rsidR="0076572F" w:rsidRPr="00BA1915" w:rsidRDefault="0076572F" w:rsidP="0076572F">
      <w:pPr>
        <w:spacing w:after="0" w:line="240" w:lineRule="auto"/>
        <w:ind w:firstLine="709"/>
        <w:jc w:val="both"/>
        <w:rPr>
          <w:rFonts w:ascii="Times New Roman" w:hAnsi="Times New Roman" w:cs="Times New Roman"/>
          <w:sz w:val="28"/>
          <w:szCs w:val="28"/>
        </w:rPr>
      </w:pPr>
      <w:r w:rsidRPr="00BA1915">
        <w:rPr>
          <w:rFonts w:ascii="Times New Roman" w:hAnsi="Times New Roman" w:cs="Times New Roman"/>
          <w:sz w:val="28"/>
          <w:szCs w:val="28"/>
        </w:rPr>
        <w:t>Д. И. Менделеев, начиная чтение лекций по неорганической химии, назвал свой курс общей химией, не желая тем самым противопоставлять неорганическую химию органической и подчеркивая единство и неразрывность этой науки. Общая химия оперирует теоретическими представлениями и понятиями, составляющими фундамент не только неорганической химии, но и всей системы химических знаний.</w:t>
      </w:r>
    </w:p>
    <w:p w:rsidR="0076572F" w:rsidRPr="00BA1915" w:rsidRDefault="0076572F" w:rsidP="0076572F">
      <w:pPr>
        <w:spacing w:after="0" w:line="240" w:lineRule="auto"/>
        <w:ind w:firstLine="709"/>
        <w:jc w:val="both"/>
        <w:rPr>
          <w:rFonts w:ascii="Times New Roman" w:hAnsi="Times New Roman" w:cs="Times New Roman"/>
          <w:sz w:val="28"/>
          <w:szCs w:val="28"/>
        </w:rPr>
      </w:pPr>
      <w:r w:rsidRPr="00BA1915">
        <w:rPr>
          <w:rFonts w:ascii="Times New Roman" w:hAnsi="Times New Roman" w:cs="Times New Roman"/>
          <w:sz w:val="28"/>
          <w:szCs w:val="28"/>
        </w:rPr>
        <w:t>Химия является одной из фундаментальных естественных наук, так как она участвует в формировании мировоззрения человека, определяет его подход к окружающему миру.</w:t>
      </w:r>
    </w:p>
    <w:p w:rsidR="0076572F" w:rsidRPr="00BA1915" w:rsidRDefault="0076572F" w:rsidP="0076572F">
      <w:pPr>
        <w:spacing w:after="0" w:line="240" w:lineRule="auto"/>
        <w:ind w:firstLine="709"/>
        <w:jc w:val="both"/>
        <w:rPr>
          <w:rFonts w:ascii="Times New Roman" w:hAnsi="Times New Roman" w:cs="Times New Roman"/>
          <w:sz w:val="28"/>
          <w:szCs w:val="28"/>
        </w:rPr>
      </w:pPr>
      <w:r w:rsidRPr="00BA1915">
        <w:rPr>
          <w:rFonts w:ascii="Times New Roman" w:hAnsi="Times New Roman" w:cs="Times New Roman"/>
          <w:sz w:val="28"/>
          <w:szCs w:val="28"/>
        </w:rPr>
        <w:t xml:space="preserve">Изучение химии начинается с рассмотрения структуры атомов, объясняющей периодичность в изменении свойств элементов, т. е. суть периодического закона химических элементов, открытого Д. И. Менделеевым (1869). Без знания строения атомов невозможно понять причины возникновения между ними химических связей, приводящих к образованию многоатомных частиц: молекул и кристаллов, составляющих вещества. В свою очередь, изучение химических связей позволяет объяснить многие свойства веществ, их поведение по отношению друг к другу. Стехиометрия — раздел химии, включающий законы количественных (массовых и объемных) соотношений между реагирующими веществами, вывод химических формул и составление уравнений химических реакций. </w:t>
      </w:r>
    </w:p>
    <w:p w:rsidR="0076572F" w:rsidRPr="00BA1915" w:rsidRDefault="0076572F" w:rsidP="0076572F">
      <w:pPr>
        <w:spacing w:after="0" w:line="240" w:lineRule="auto"/>
        <w:ind w:firstLine="709"/>
        <w:jc w:val="both"/>
        <w:rPr>
          <w:rFonts w:ascii="Times New Roman" w:hAnsi="Times New Roman" w:cs="Times New Roman"/>
          <w:b/>
          <w:sz w:val="28"/>
          <w:szCs w:val="28"/>
        </w:rPr>
      </w:pPr>
      <w:r w:rsidRPr="00BA1915">
        <w:rPr>
          <w:rFonts w:ascii="Times New Roman" w:hAnsi="Times New Roman" w:cs="Times New Roman"/>
          <w:b/>
          <w:sz w:val="28"/>
          <w:szCs w:val="28"/>
        </w:rPr>
        <w:t>Закон сохранения материи</w:t>
      </w: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В химических процессах проявляется частый случай закона сохранения материи – закон сохранения массы, который был открыт М. В. Ломоносовым (1748). В современном виде этот закон формулируется следующим образом: общая масса продуктов реакции равна общей массе веществ, вступивших в реакцию, т. е.</w:t>
      </w: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p>
    <w:p w:rsidR="0076572F" w:rsidRPr="00BA1915" w:rsidRDefault="0076572F" w:rsidP="0076572F">
      <w:pPr>
        <w:spacing w:after="0" w:line="24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                               </w:t>
      </w:r>
      <m:oMath>
        <m:nary>
          <m:naryPr>
            <m:chr m:val="∑"/>
            <m:limLoc m:val="undOvr"/>
            <m:subHide m:val="1"/>
            <m:supHide m:val="1"/>
            <m:ctrlPr>
              <w:rPr>
                <w:rFonts w:ascii="Cambria Math" w:eastAsiaTheme="minorEastAsia" w:hAnsi="Cambria Math" w:cs="Times New Roman"/>
                <w:i/>
                <w:sz w:val="28"/>
                <w:szCs w:val="28"/>
              </w:rPr>
            </m:ctrlPr>
          </m:naryPr>
          <m:sub/>
          <m:sup/>
          <m:e>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Cambria Math" w:cs="Times New Roman"/>
                    <w:sz w:val="28"/>
                    <w:szCs w:val="28"/>
                  </w:rPr>
                  <m:t>продуктов</m:t>
                </m:r>
              </m:sub>
            </m:sSub>
            <m:r>
              <w:rPr>
                <w:rFonts w:ascii="Cambria Math" w:eastAsiaTheme="minorEastAsia" w:hAnsi="Cambria Math" w:cs="Times New Roman"/>
                <w:sz w:val="28"/>
                <w:szCs w:val="28"/>
              </w:rPr>
              <m:t>=</m:t>
            </m:r>
            <m:nary>
              <m:naryPr>
                <m:chr m:val="∑"/>
                <m:limLoc m:val="undOvr"/>
                <m:subHide m:val="1"/>
                <m:supHide m:val="1"/>
                <m:ctrlPr>
                  <w:rPr>
                    <w:rFonts w:ascii="Cambria Math" w:eastAsiaTheme="minorEastAsia" w:hAnsi="Cambria Math" w:cs="Times New Roman"/>
                    <w:i/>
                    <w:sz w:val="28"/>
                    <w:szCs w:val="28"/>
                  </w:rPr>
                </m:ctrlPr>
              </m:naryPr>
              <m:sub/>
              <m:sup/>
              <m:e>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m</m:t>
                    </m:r>
                  </m:e>
                  <m:sub>
                    <m:r>
                      <w:rPr>
                        <w:rFonts w:ascii="Cambria Math" w:eastAsiaTheme="minorEastAsia" w:hAnsi="Cambria Math" w:cs="Times New Roman"/>
                        <w:sz w:val="28"/>
                        <w:szCs w:val="28"/>
                      </w:rPr>
                      <m:t>исх.веществ</m:t>
                    </m:r>
                  </m:sub>
                </m:sSub>
              </m:e>
            </m:nary>
          </m:e>
        </m:nary>
      </m:oMath>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t>(1.1)</w:t>
      </w: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lastRenderedPageBreak/>
        <w:t>Это объясняется тем, что в ходе химического процесса общее число атомов (как входивших в состав исходных веществ, так и входивших в состав продуктов реакции) не изменяется, т. е. соблюдается закон сохранения массы. Из этого исходят при составлении химических уравнений.</w:t>
      </w:r>
    </w:p>
    <w:p w:rsidR="0076572F" w:rsidRPr="00BA1915" w:rsidRDefault="0076572F" w:rsidP="0076572F">
      <w:pPr>
        <w:spacing w:after="0" w:line="240" w:lineRule="auto"/>
        <w:ind w:firstLine="709"/>
        <w:jc w:val="both"/>
        <w:rPr>
          <w:rFonts w:ascii="Times New Roman" w:eastAsiaTheme="minorEastAsia" w:hAnsi="Times New Roman" w:cs="Times New Roman"/>
          <w:b/>
          <w:sz w:val="28"/>
          <w:szCs w:val="28"/>
        </w:rPr>
      </w:pPr>
      <w:r w:rsidRPr="00BA1915">
        <w:rPr>
          <w:rFonts w:ascii="Times New Roman" w:eastAsiaTheme="minorEastAsia" w:hAnsi="Times New Roman" w:cs="Times New Roman"/>
          <w:b/>
          <w:sz w:val="28"/>
          <w:szCs w:val="28"/>
        </w:rPr>
        <w:t>Закон газового состояния</w:t>
      </w: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Зависимость объема газа от его давления при постоянной температуре (т. е. в изотермических условиях) была показана еще в 1662 г. в законе Р. Бойля и Э. Мариотта:</w:t>
      </w: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p>
    <w:p w:rsidR="0076572F" w:rsidRPr="00BA1915" w:rsidRDefault="0076572F" w:rsidP="0076572F">
      <w:pPr>
        <w:spacing w:after="0" w:line="240" w:lineRule="auto"/>
        <w:ind w:firstLine="709"/>
        <w:jc w:val="center"/>
        <w:rPr>
          <w:rFonts w:ascii="Times New Roman" w:eastAsiaTheme="minorEastAsia" w:hAnsi="Times New Roman" w:cs="Times New Roman"/>
          <w:sz w:val="28"/>
          <w:szCs w:val="28"/>
          <w:lang w:val="en-US"/>
        </w:rPr>
      </w:pPr>
      <w:r w:rsidRPr="005542D2">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 xml:space="preserve">pV = const   </w:t>
      </w:r>
      <w:r w:rsidRPr="00BA1915">
        <w:rPr>
          <w:rFonts w:ascii="Times New Roman" w:eastAsiaTheme="minorEastAsia" w:hAnsi="Times New Roman" w:cs="Times New Roman"/>
          <w:i/>
          <w:sz w:val="28"/>
          <w:szCs w:val="28"/>
        </w:rPr>
        <w:t>или</w:t>
      </w:r>
      <w:r w:rsidRPr="00BA1915">
        <w:rPr>
          <w:rFonts w:ascii="Times New Roman" w:eastAsiaTheme="minorEastAsia" w:hAnsi="Times New Roman" w:cs="Times New Roman"/>
          <w:i/>
          <w:sz w:val="28"/>
          <w:szCs w:val="28"/>
          <w:lang w:val="en-US"/>
        </w:rPr>
        <w:t xml:space="preserve">   </w:t>
      </w:r>
      <m:oMath>
        <m:r>
          <w:rPr>
            <w:rFonts w:ascii="Cambria Math" w:eastAsiaTheme="minorEastAsia" w:hAnsi="Cambria Math" w:cs="Times New Roman"/>
            <w:sz w:val="28"/>
            <w:szCs w:val="28"/>
            <w:lang w:val="en-US"/>
          </w:rPr>
          <m:t>V=</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const</m:t>
            </m:r>
          </m:num>
          <m:den>
            <m:r>
              <w:rPr>
                <w:rFonts w:ascii="Cambria Math" w:eastAsiaTheme="minorEastAsia" w:hAnsi="Cambria Math" w:cs="Times New Roman"/>
                <w:sz w:val="28"/>
                <w:szCs w:val="28"/>
                <w:lang w:val="en-US"/>
              </w:rPr>
              <m:t>p</m:t>
            </m:r>
          </m:den>
        </m:f>
      </m:oMath>
      <w:r w:rsidRPr="00BA1915">
        <w:rPr>
          <w:rFonts w:ascii="Times New Roman" w:eastAsiaTheme="minorEastAsia" w:hAnsi="Times New Roman" w:cs="Times New Roman"/>
          <w:i/>
          <w:sz w:val="28"/>
          <w:szCs w:val="28"/>
          <w:lang w:val="en-US"/>
        </w:rPr>
        <w:t xml:space="preserve"> </w:t>
      </w:r>
      <w:r w:rsidRPr="00BA1915">
        <w:rPr>
          <w:rFonts w:ascii="Times New Roman" w:eastAsiaTheme="minorEastAsia" w:hAnsi="Times New Roman" w:cs="Times New Roman"/>
          <w:i/>
          <w:sz w:val="28"/>
          <w:szCs w:val="28"/>
          <w:lang w:val="en-US"/>
        </w:rPr>
        <w:tab/>
      </w:r>
      <w:r w:rsidRPr="00BA1915">
        <w:rPr>
          <w:rFonts w:ascii="Times New Roman" w:eastAsiaTheme="minorEastAsia" w:hAnsi="Times New Roman" w:cs="Times New Roman"/>
          <w:sz w:val="28"/>
          <w:szCs w:val="28"/>
          <w:lang w:val="en-US"/>
        </w:rPr>
        <w:tab/>
      </w:r>
      <w:r w:rsidRPr="00BA1915">
        <w:rPr>
          <w:rFonts w:ascii="Times New Roman" w:eastAsiaTheme="minorEastAsia" w:hAnsi="Times New Roman" w:cs="Times New Roman"/>
          <w:sz w:val="28"/>
          <w:szCs w:val="28"/>
          <w:lang w:val="en-US"/>
        </w:rPr>
        <w:tab/>
      </w:r>
      <w:r w:rsidRPr="00BA1915">
        <w:rPr>
          <w:rFonts w:ascii="Times New Roman" w:eastAsiaTheme="minorEastAsia" w:hAnsi="Times New Roman" w:cs="Times New Roman"/>
          <w:sz w:val="28"/>
          <w:szCs w:val="28"/>
          <w:lang w:val="en-US"/>
        </w:rPr>
        <w:tab/>
        <w:t>(1.2)</w:t>
      </w: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lang w:val="en-US"/>
        </w:rPr>
      </w:pP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Закон Ж. Шарля и Ж. Гей-Люссака (1802) вскрывает зависимость объема газа от его температуры при постоянном давлении (т. е. в изобарных условиях):</w:t>
      </w:r>
    </w:p>
    <w:p w:rsidR="0076572F" w:rsidRPr="00BA1915" w:rsidRDefault="0076572F" w:rsidP="0076572F">
      <w:pPr>
        <w:spacing w:after="0" w:line="240" w:lineRule="auto"/>
        <w:ind w:firstLine="709"/>
        <w:jc w:val="both"/>
        <w:rPr>
          <w:rFonts w:ascii="Times New Roman" w:eastAsiaTheme="minorEastAsia" w:hAnsi="Times New Roman" w:cs="Times New Roman"/>
          <w:i/>
          <w:sz w:val="28"/>
          <w:szCs w:val="28"/>
        </w:rPr>
      </w:pPr>
    </w:p>
    <w:p w:rsidR="0076572F" w:rsidRPr="00BA1915" w:rsidRDefault="0076572F" w:rsidP="0076572F">
      <w:pPr>
        <w:spacing w:after="0" w:line="24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i/>
          <w:sz w:val="28"/>
          <w:szCs w:val="28"/>
        </w:rPr>
        <w:t xml:space="preserve">                                        </w:t>
      </w:r>
      <m:oMath>
        <m:r>
          <w:rPr>
            <w:rFonts w:ascii="Cambria Math" w:eastAsiaTheme="minorEastAsia" w:hAnsi="Cambria Math" w:cs="Times New Roman"/>
            <w:sz w:val="28"/>
            <w:szCs w:val="28"/>
            <w:lang w:val="en-US"/>
          </w:rPr>
          <m:t>V</m:t>
        </m:r>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lang w:val="en-US"/>
              </w:rPr>
            </m:ctrlPr>
          </m:fPr>
          <m:num>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V</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lang w:val="en-US"/>
              </w:rPr>
              <m:t>T</m:t>
            </m:r>
          </m:num>
          <m:den>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rPr>
                  <m:t>0</m:t>
                </m:r>
              </m:sub>
            </m:sSub>
          </m:den>
        </m:f>
      </m:oMath>
      <w:r w:rsidRPr="00BA1915">
        <w:rPr>
          <w:rFonts w:ascii="Times New Roman" w:eastAsiaTheme="minorEastAsia" w:hAnsi="Times New Roman" w:cs="Times New Roman"/>
          <w:sz w:val="28"/>
          <w:szCs w:val="28"/>
        </w:rPr>
        <w:t xml:space="preserve"> </w:t>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t>(1.3)</w:t>
      </w: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где </w:t>
      </w:r>
      <w:r w:rsidRPr="00BA1915">
        <w:rPr>
          <w:rFonts w:ascii="Times New Roman" w:eastAsiaTheme="minorEastAsia" w:hAnsi="Times New Roman" w:cs="Times New Roman"/>
          <w:i/>
          <w:sz w:val="28"/>
          <w:szCs w:val="28"/>
        </w:rPr>
        <w:t xml:space="preserve">Т </w:t>
      </w:r>
      <w:r w:rsidRPr="00BA1915">
        <w:rPr>
          <w:rFonts w:ascii="Times New Roman" w:eastAsiaTheme="minorEastAsia" w:hAnsi="Times New Roman" w:cs="Times New Roman"/>
          <w:sz w:val="28"/>
          <w:szCs w:val="28"/>
        </w:rPr>
        <w:t xml:space="preserve">— абсолютная температура газа, а </w:t>
      </w:r>
      <w:r w:rsidRPr="00BA1915">
        <w:rPr>
          <w:rFonts w:ascii="Times New Roman" w:eastAsiaTheme="minorEastAsia" w:hAnsi="Times New Roman" w:cs="Times New Roman"/>
          <w:i/>
          <w:sz w:val="28"/>
          <w:szCs w:val="28"/>
          <w:lang w:val="en-US"/>
        </w:rPr>
        <w:t>V</w:t>
      </w:r>
      <w:r w:rsidRPr="00BA1915">
        <w:rPr>
          <w:rFonts w:ascii="Times New Roman" w:eastAsiaTheme="minorEastAsia" w:hAnsi="Times New Roman" w:cs="Times New Roman"/>
          <w:i/>
          <w:sz w:val="28"/>
          <w:szCs w:val="28"/>
          <w:vertAlign w:val="subscript"/>
        </w:rPr>
        <w:t>0</w:t>
      </w:r>
      <w:r w:rsidRPr="00BA1915">
        <w:rPr>
          <w:rFonts w:ascii="Times New Roman" w:eastAsiaTheme="minorEastAsia" w:hAnsi="Times New Roman" w:cs="Times New Roman"/>
          <w:sz w:val="28"/>
          <w:szCs w:val="28"/>
        </w:rPr>
        <w:t xml:space="preserve"> — объем газа при </w:t>
      </w:r>
      <w:r w:rsidRPr="00BA1915">
        <w:rPr>
          <w:rFonts w:ascii="Times New Roman" w:eastAsiaTheme="minorEastAsia" w:hAnsi="Times New Roman" w:cs="Times New Roman"/>
          <w:i/>
          <w:sz w:val="28"/>
          <w:szCs w:val="28"/>
          <w:lang w:val="en-US"/>
        </w:rPr>
        <w:t>T</w:t>
      </w:r>
      <w:r w:rsidRPr="00BA1915">
        <w:rPr>
          <w:rFonts w:ascii="Times New Roman" w:eastAsiaTheme="minorEastAsia" w:hAnsi="Times New Roman" w:cs="Times New Roman"/>
          <w:i/>
          <w:sz w:val="28"/>
          <w:szCs w:val="28"/>
          <w:vertAlign w:val="subscript"/>
        </w:rPr>
        <w:t>0</w:t>
      </w:r>
      <w:r w:rsidRPr="00BA1915">
        <w:rPr>
          <w:rFonts w:ascii="Times New Roman" w:eastAsiaTheme="minorEastAsia" w:hAnsi="Times New Roman" w:cs="Times New Roman"/>
          <w:sz w:val="28"/>
          <w:szCs w:val="28"/>
        </w:rPr>
        <w:t xml:space="preserve"> = 273,15 К или 0 </w:t>
      </w:r>
      <m:oMath>
        <m:sPre>
          <m:sPrePr>
            <m:ctrlPr>
              <w:rPr>
                <w:rFonts w:ascii="Cambria Math" w:eastAsiaTheme="minorEastAsia" w:hAnsi="Cambria Math" w:cs="Times New Roman"/>
                <w:sz w:val="28"/>
                <w:szCs w:val="28"/>
              </w:rPr>
            </m:ctrlPr>
          </m:sPrePr>
          <m:sub>
            <m:r>
              <m:rPr>
                <m:sty m:val="p"/>
              </m:rPr>
              <w:rPr>
                <w:rFonts w:ascii="Cambria Math" w:eastAsiaTheme="minorEastAsia" w:hAnsi="Cambria Math" w:cs="Times New Roman"/>
                <w:sz w:val="28"/>
                <w:szCs w:val="28"/>
              </w:rPr>
              <m:t xml:space="preserve"> </m:t>
            </m:r>
          </m:sub>
          <m:sup>
            <m:r>
              <m:rPr>
                <m:sty m:val="p"/>
              </m:rPr>
              <w:rPr>
                <w:rFonts w:ascii="Cambria Math" w:eastAsiaTheme="minorEastAsia" w:hAnsi="Cambria Math" w:cs="Times New Roman"/>
                <w:sz w:val="28"/>
                <w:szCs w:val="28"/>
              </w:rPr>
              <m:t>0</m:t>
            </m:r>
          </m:sup>
          <m:e>
            <m:r>
              <m:rPr>
                <m:sty m:val="p"/>
              </m:rPr>
              <w:rPr>
                <w:rFonts w:ascii="Cambria Math" w:eastAsiaTheme="minorEastAsia" w:hAnsi="Cambria Math" w:cs="Times New Roman"/>
                <w:sz w:val="28"/>
                <w:szCs w:val="28"/>
              </w:rPr>
              <m:t>С</m:t>
            </m:r>
          </m:e>
        </m:sPre>
      </m:oMath>
      <w:r w:rsidRPr="00BA1915">
        <w:rPr>
          <w:rFonts w:ascii="Times New Roman" w:eastAsiaTheme="minorEastAsia" w:hAnsi="Times New Roman" w:cs="Times New Roman"/>
          <w:sz w:val="28"/>
          <w:szCs w:val="28"/>
        </w:rPr>
        <w:t>.</w:t>
      </w: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Зависимость объема газа от количества вещества можно найти из закона Авогадро (1811): </w:t>
      </w:r>
      <w:r w:rsidRPr="00BA1915">
        <w:rPr>
          <w:rFonts w:ascii="Times New Roman" w:eastAsiaTheme="minorEastAsia" w:hAnsi="Times New Roman" w:cs="Times New Roman"/>
          <w:b/>
          <w:sz w:val="28"/>
          <w:szCs w:val="28"/>
        </w:rPr>
        <w:t>в равных объемах разных газов при одинаковых условиях содержится одинаковое число молекул.</w:t>
      </w:r>
      <w:r w:rsidRPr="00BA1915">
        <w:rPr>
          <w:rFonts w:ascii="Times New Roman" w:eastAsiaTheme="minorEastAsia" w:hAnsi="Times New Roman" w:cs="Times New Roman"/>
          <w:sz w:val="28"/>
          <w:szCs w:val="28"/>
        </w:rPr>
        <w:t xml:space="preserve"> </w:t>
      </w: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Из закона Авогадро вытекают по меньшей мере три вывода, используемых для количественных расчетов.</w:t>
      </w: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Первый вывод: один моль вещества в любом состоянии содержит одинаковое число молекул (или атомов), равное 6,022 · 10</w:t>
      </w:r>
      <w:r w:rsidRPr="00BA1915">
        <w:rPr>
          <w:rFonts w:ascii="Times New Roman" w:eastAsiaTheme="minorEastAsia" w:hAnsi="Times New Roman" w:cs="Times New Roman"/>
          <w:sz w:val="28"/>
          <w:szCs w:val="28"/>
          <w:vertAlign w:val="superscript"/>
        </w:rPr>
        <w:t>23</w:t>
      </w:r>
      <w:r w:rsidRPr="00BA1915">
        <w:rPr>
          <w:rFonts w:ascii="Times New Roman" w:eastAsiaTheme="minorEastAsia" w:hAnsi="Times New Roman" w:cs="Times New Roman"/>
          <w:sz w:val="28"/>
          <w:szCs w:val="28"/>
        </w:rPr>
        <w:t xml:space="preserve">. Это число называется постоянной Авогадро  </w:t>
      </w:r>
      <w:r w:rsidRPr="00BA1915">
        <w:rPr>
          <w:rFonts w:ascii="Times New Roman" w:eastAsiaTheme="minorEastAsia" w:hAnsi="Times New Roman" w:cs="Times New Roman"/>
          <w:i/>
          <w:sz w:val="28"/>
          <w:szCs w:val="28"/>
          <w:lang w:val="en-US"/>
        </w:rPr>
        <w:t>N</w:t>
      </w:r>
      <w:r w:rsidRPr="00BA1915">
        <w:rPr>
          <w:rFonts w:ascii="Times New Roman" w:eastAsiaTheme="minorEastAsia" w:hAnsi="Times New Roman" w:cs="Times New Roman"/>
          <w:i/>
          <w:sz w:val="28"/>
          <w:szCs w:val="28"/>
          <w:vertAlign w:val="subscript"/>
          <w:lang w:val="en-US"/>
        </w:rPr>
        <w:t>A</w:t>
      </w:r>
      <w:r w:rsidRPr="00BA1915">
        <w:rPr>
          <w:rFonts w:ascii="Times New Roman" w:eastAsiaTheme="minorEastAsia" w:hAnsi="Times New Roman" w:cs="Times New Roman"/>
          <w:sz w:val="28"/>
          <w:szCs w:val="28"/>
        </w:rPr>
        <w:t>. Отсюда и понятие «моль», как единицу меры количества материи, вкладывают следующее содержание: моль — количество материи, содержащее столько структурных единиц (атомов, молекул, электронов, фотонов и др.), сколько атомов содержится в 0,012 кг углерода-12 (6,022 · 10</w:t>
      </w:r>
      <w:r w:rsidRPr="00BA1915">
        <w:rPr>
          <w:rFonts w:ascii="Times New Roman" w:eastAsiaTheme="minorEastAsia" w:hAnsi="Times New Roman" w:cs="Times New Roman"/>
          <w:sz w:val="28"/>
          <w:szCs w:val="28"/>
          <w:vertAlign w:val="superscript"/>
        </w:rPr>
        <w:t>23</w:t>
      </w:r>
      <w:r w:rsidRPr="00BA1915">
        <w:rPr>
          <w:rFonts w:ascii="Times New Roman" w:eastAsiaTheme="minorEastAsia" w:hAnsi="Times New Roman" w:cs="Times New Roman"/>
          <w:sz w:val="28"/>
          <w:szCs w:val="28"/>
        </w:rPr>
        <w:t>).</w:t>
      </w: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Так как один моль газа содержит одинаковое число молекул, различные газы при одном и том же количестве вещества должны занимать одинаковый объем. Отсюда вытекает второй вывод: один моль любого газа при одинаковых условиях занимает определенный объем (м о л я р н ы й), который при нормальных условиях (</w:t>
      </w:r>
      <w:r w:rsidRPr="00BA1915">
        <w:rPr>
          <w:rFonts w:ascii="Times New Roman" w:eastAsiaTheme="minorEastAsia" w:hAnsi="Times New Roman" w:cs="Times New Roman"/>
          <w:i/>
          <w:sz w:val="28"/>
          <w:szCs w:val="28"/>
        </w:rPr>
        <w:t>р</w:t>
      </w:r>
      <w:r w:rsidRPr="00BA1915">
        <w:rPr>
          <w:rFonts w:ascii="Times New Roman" w:eastAsiaTheme="minorEastAsia" w:hAnsi="Times New Roman" w:cs="Times New Roman"/>
          <w:i/>
          <w:sz w:val="28"/>
          <w:szCs w:val="28"/>
          <w:vertAlign w:val="subscript"/>
        </w:rPr>
        <w:t>0</w:t>
      </w:r>
      <w:r w:rsidRPr="00BA1915">
        <w:rPr>
          <w:rFonts w:ascii="Times New Roman" w:eastAsiaTheme="minorEastAsia" w:hAnsi="Times New Roman" w:cs="Times New Roman"/>
          <w:sz w:val="28"/>
          <w:szCs w:val="28"/>
          <w:vertAlign w:val="subscript"/>
        </w:rPr>
        <w:t xml:space="preserve"> </w:t>
      </w:r>
      <w:r w:rsidRPr="00BA1915">
        <w:rPr>
          <w:rFonts w:ascii="Times New Roman" w:eastAsiaTheme="minorEastAsia" w:hAnsi="Times New Roman" w:cs="Times New Roman"/>
          <w:sz w:val="28"/>
          <w:szCs w:val="28"/>
        </w:rPr>
        <w:t xml:space="preserve">= 101 325 Па и </w:t>
      </w:r>
      <w:r w:rsidRPr="00BA1915">
        <w:rPr>
          <w:rFonts w:ascii="Times New Roman" w:eastAsiaTheme="minorEastAsia" w:hAnsi="Times New Roman" w:cs="Times New Roman"/>
          <w:i/>
          <w:sz w:val="28"/>
          <w:szCs w:val="28"/>
        </w:rPr>
        <w:t>Т</w:t>
      </w:r>
      <w:r w:rsidRPr="00BA1915">
        <w:rPr>
          <w:rFonts w:ascii="Times New Roman" w:eastAsiaTheme="minorEastAsia" w:hAnsi="Times New Roman" w:cs="Times New Roman"/>
          <w:i/>
          <w:sz w:val="28"/>
          <w:szCs w:val="28"/>
          <w:vertAlign w:val="subscript"/>
        </w:rPr>
        <w:t>0</w:t>
      </w:r>
      <w:r w:rsidRPr="00BA1915">
        <w:rPr>
          <w:rFonts w:ascii="Times New Roman" w:eastAsiaTheme="minorEastAsia" w:hAnsi="Times New Roman" w:cs="Times New Roman"/>
          <w:sz w:val="28"/>
          <w:szCs w:val="28"/>
        </w:rPr>
        <w:t xml:space="preserve"> = 273,15 К) составляет 22,414 л, или ~ 22,4 л.</w:t>
      </w: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Очевидно, что масса газа, занимающего определенный объем, состоит из масс всех его молекул, содержащихся в этом объеме. Отсюда следует третий вывод: массы различных газов </w:t>
      </w:r>
      <w:r w:rsidRPr="00BA1915">
        <w:rPr>
          <w:rFonts w:ascii="Times New Roman" w:eastAsiaTheme="minorEastAsia" w:hAnsi="Times New Roman" w:cs="Times New Roman"/>
          <w:sz w:val="28"/>
          <w:szCs w:val="28"/>
          <w:lang w:val="en-US"/>
        </w:rPr>
        <w:t>X</w:t>
      </w:r>
      <w:r w:rsidRPr="00BA1915">
        <w:rPr>
          <w:rFonts w:ascii="Times New Roman" w:eastAsiaTheme="minorEastAsia" w:hAnsi="Times New Roman" w:cs="Times New Roman"/>
          <w:sz w:val="28"/>
          <w:szCs w:val="28"/>
        </w:rPr>
        <w:t xml:space="preserve"> и </w:t>
      </w:r>
      <w:r w:rsidRPr="00BA1915">
        <w:rPr>
          <w:rFonts w:ascii="Times New Roman" w:eastAsiaTheme="minorEastAsia" w:hAnsi="Times New Roman" w:cs="Times New Roman"/>
          <w:sz w:val="28"/>
          <w:szCs w:val="28"/>
          <w:lang w:val="en-US"/>
        </w:rPr>
        <w:t>Y</w:t>
      </w:r>
      <w:r w:rsidRPr="00BA1915">
        <w:rPr>
          <w:rFonts w:ascii="Times New Roman" w:eastAsiaTheme="minorEastAsia" w:hAnsi="Times New Roman" w:cs="Times New Roman"/>
          <w:sz w:val="28"/>
          <w:szCs w:val="28"/>
        </w:rPr>
        <w:t>, занимающих одинаковые объемы, относятся между собой как их молярные массы:</w:t>
      </w: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p>
    <w:p w:rsidR="0076572F" w:rsidRPr="00BA1915" w:rsidRDefault="0076572F" w:rsidP="0076572F">
      <w:pPr>
        <w:spacing w:after="0" w:line="24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X</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Y</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X</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Y</w:t>
      </w:r>
      <w:r w:rsidRPr="00BA1915">
        <w:rPr>
          <w:rFonts w:ascii="Times New Roman" w:eastAsiaTheme="minorEastAsia" w:hAnsi="Times New Roman" w:cs="Times New Roman"/>
          <w:i/>
          <w:sz w:val="28"/>
          <w:szCs w:val="28"/>
        </w:rPr>
        <w:t xml:space="preserve">) при </w:t>
      </w:r>
      <w:r w:rsidRPr="00BA1915">
        <w:rPr>
          <w:rFonts w:ascii="Times New Roman" w:eastAsiaTheme="minorEastAsia" w:hAnsi="Times New Roman" w:cs="Times New Roman"/>
          <w:i/>
          <w:sz w:val="28"/>
          <w:szCs w:val="28"/>
          <w:lang w:val="en-US"/>
        </w:rPr>
        <w:t>V</w:t>
      </w:r>
      <w:r w:rsidRPr="00BA1915">
        <w:rPr>
          <w:rFonts w:ascii="Times New Roman" w:eastAsiaTheme="minorEastAsia" w:hAnsi="Times New Roman" w:cs="Times New Roman"/>
          <w:i/>
          <w:sz w:val="28"/>
          <w:szCs w:val="28"/>
          <w:vertAlign w:val="subscript"/>
          <w:lang w:val="en-US"/>
        </w:rPr>
        <w:t>X</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vertAlign w:val="subscript"/>
        </w:rPr>
        <w:t xml:space="preserve"> </w:t>
      </w:r>
      <w:r w:rsidRPr="00BA1915">
        <w:rPr>
          <w:rFonts w:ascii="Times New Roman" w:eastAsiaTheme="minorEastAsia" w:hAnsi="Times New Roman" w:cs="Times New Roman"/>
          <w:i/>
          <w:sz w:val="28"/>
          <w:szCs w:val="28"/>
          <w:lang w:val="en-US"/>
        </w:rPr>
        <w:t>V</w:t>
      </w:r>
      <w:r w:rsidRPr="00BA1915">
        <w:rPr>
          <w:rFonts w:ascii="Times New Roman" w:eastAsiaTheme="minorEastAsia" w:hAnsi="Times New Roman" w:cs="Times New Roman"/>
          <w:i/>
          <w:sz w:val="28"/>
          <w:szCs w:val="28"/>
          <w:vertAlign w:val="subscript"/>
          <w:lang w:val="en-US"/>
        </w:rPr>
        <w:t>Y</w:t>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t>(1.4)</w:t>
      </w: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lastRenderedPageBreak/>
        <w:t xml:space="preserve">Отношение двух газов, занимающих равные объемы, при одинаковых условиях называется относительной плотностью первого газа ко второму: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X</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Y</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D</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В свою очередь </w:t>
      </w:r>
      <w:r w:rsidRPr="00BA1915">
        <w:rPr>
          <w:rFonts w:ascii="Times New Roman" w:eastAsiaTheme="minorEastAsia" w:hAnsi="Times New Roman" w:cs="Times New Roman"/>
          <w:i/>
          <w:sz w:val="28"/>
          <w:szCs w:val="28"/>
          <w:lang w:val="en-US"/>
        </w:rPr>
        <w:t>D</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X</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Y</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Таким образом, можно рассчитать молярную массу газа, зная его относительную плотность и молярную массу второго газа.</w:t>
      </w: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Обычно плотность газа определяют по отношению к водороду </w:t>
      </w:r>
      <w:r w:rsidRPr="00BA1915">
        <w:rPr>
          <w:rFonts w:ascii="Times New Roman" w:eastAsiaTheme="minorEastAsia" w:hAnsi="Times New Roman" w:cs="Times New Roman"/>
          <w:i/>
          <w:sz w:val="28"/>
          <w:szCs w:val="28"/>
        </w:rPr>
        <w:t>(</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D</m:t>
            </m:r>
          </m:e>
          <m:sub>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H</m:t>
                </m:r>
              </m:e>
              <m:sub>
                <m:r>
                  <w:rPr>
                    <w:rFonts w:ascii="Cambria Math" w:eastAsiaTheme="minorEastAsia" w:hAnsi="Cambria Math" w:cs="Times New Roman"/>
                    <w:sz w:val="28"/>
                    <w:szCs w:val="28"/>
                  </w:rPr>
                  <m:t>2</m:t>
                </m:r>
              </m:sub>
            </m:sSub>
          </m:sub>
        </m:sSub>
      </m:oMath>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солярная масса которого равна 2,0158 г/моль, или ~ 2 г/моль. Молярная масса газа будет равна: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X</w:t>
      </w:r>
      <w:r w:rsidRPr="00BA1915">
        <w:rPr>
          <w:rFonts w:ascii="Times New Roman" w:eastAsiaTheme="minorEastAsia" w:hAnsi="Times New Roman" w:cs="Times New Roman"/>
          <w:i/>
          <w:sz w:val="28"/>
          <w:szCs w:val="28"/>
        </w:rPr>
        <w:t>) = 2</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D</m:t>
            </m:r>
          </m:e>
          <m:sub>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H</m:t>
                </m:r>
              </m:e>
              <m:sub>
                <m:r>
                  <w:rPr>
                    <w:rFonts w:ascii="Cambria Math" w:eastAsiaTheme="minorEastAsia" w:hAnsi="Cambria Math" w:cs="Times New Roman"/>
                    <w:sz w:val="28"/>
                    <w:szCs w:val="28"/>
                  </w:rPr>
                  <m:t>2</m:t>
                </m:r>
              </m:sub>
            </m:sSub>
          </m:sub>
        </m:sSub>
      </m:oMath>
      <w:r w:rsidRPr="00BA1915">
        <w:rPr>
          <w:rFonts w:ascii="Times New Roman" w:eastAsiaTheme="minorEastAsia" w:hAnsi="Times New Roman" w:cs="Times New Roman"/>
          <w:sz w:val="28"/>
          <w:szCs w:val="28"/>
        </w:rPr>
        <w:t xml:space="preserve">. Следовательно, </w:t>
      </w:r>
      <m:oMath>
        <m:r>
          <w:rPr>
            <w:rFonts w:ascii="Cambria Math" w:eastAsiaTheme="minorEastAsia" w:hAnsi="Cambria Math" w:cs="Times New Roman"/>
            <w:sz w:val="28"/>
            <w:szCs w:val="28"/>
          </w:rPr>
          <m:t>M</m:t>
        </m:r>
      </m:oMath>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X</w:t>
      </w:r>
      <w:r w:rsidRPr="00BA1915">
        <w:rPr>
          <w:rFonts w:ascii="Times New Roman" w:eastAsiaTheme="minorEastAsia" w:hAnsi="Times New Roman" w:cs="Times New Roman"/>
          <w:i/>
          <w:sz w:val="28"/>
          <w:szCs w:val="28"/>
        </w:rPr>
        <w:t>)/2.</w:t>
      </w:r>
    </w:p>
    <w:p w:rsidR="0076572F" w:rsidRPr="00BA1915" w:rsidRDefault="0076572F" w:rsidP="0076572F">
      <w:pPr>
        <w:spacing w:after="0" w:line="240" w:lineRule="auto"/>
        <w:ind w:firstLine="709"/>
        <w:jc w:val="both"/>
        <w:rPr>
          <w:rFonts w:ascii="Times New Roman" w:eastAsiaTheme="minorEastAsia" w:hAnsi="Times New Roman" w:cs="Times New Roman"/>
          <w:i/>
          <w:sz w:val="28"/>
          <w:szCs w:val="28"/>
        </w:rPr>
      </w:pPr>
      <w:r w:rsidRPr="00BA1915">
        <w:rPr>
          <w:rFonts w:ascii="Times New Roman" w:eastAsiaTheme="minorEastAsia" w:hAnsi="Times New Roman" w:cs="Times New Roman"/>
          <w:sz w:val="28"/>
          <w:szCs w:val="28"/>
        </w:rPr>
        <w:t xml:space="preserve">Иногда плотность газа определяют по отношению к воздуху </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D</w:t>
      </w:r>
      <w:r w:rsidRPr="00BA1915">
        <w:rPr>
          <w:rFonts w:ascii="Times New Roman" w:eastAsiaTheme="minorEastAsia" w:hAnsi="Times New Roman" w:cs="Times New Roman"/>
          <w:i/>
          <w:sz w:val="28"/>
          <w:szCs w:val="28"/>
          <w:vertAlign w:val="subscript"/>
        </w:rPr>
        <w:t>возд</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молярная масса которого, как усредненная величина от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N</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и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(О</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близка к 29 г/моль. Тогда молярная масса газа выражается: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X</w:t>
      </w:r>
      <w:r w:rsidRPr="00BA1915">
        <w:rPr>
          <w:rFonts w:ascii="Times New Roman" w:eastAsiaTheme="minorEastAsia" w:hAnsi="Times New Roman" w:cs="Times New Roman"/>
          <w:i/>
          <w:sz w:val="28"/>
          <w:szCs w:val="28"/>
        </w:rPr>
        <w:t>) = 29</w:t>
      </w:r>
      <w:r w:rsidRPr="00BA1915">
        <w:rPr>
          <w:rFonts w:ascii="Times New Roman" w:eastAsiaTheme="minorEastAsia" w:hAnsi="Times New Roman" w:cs="Times New Roman"/>
          <w:i/>
          <w:sz w:val="28"/>
          <w:szCs w:val="28"/>
          <w:lang w:val="en-US"/>
        </w:rPr>
        <w:t>D</w:t>
      </w:r>
      <w:r w:rsidRPr="00BA1915">
        <w:rPr>
          <w:rFonts w:ascii="Times New Roman" w:eastAsiaTheme="minorEastAsia" w:hAnsi="Times New Roman" w:cs="Times New Roman"/>
          <w:i/>
          <w:sz w:val="28"/>
          <w:szCs w:val="28"/>
          <w:vertAlign w:val="subscript"/>
        </w:rPr>
        <w:t>возд</w:t>
      </w:r>
      <w:r w:rsidRPr="00BA1915">
        <w:rPr>
          <w:rFonts w:ascii="Times New Roman" w:eastAsiaTheme="minorEastAsia" w:hAnsi="Times New Roman" w:cs="Times New Roman"/>
          <w:i/>
          <w:sz w:val="28"/>
          <w:szCs w:val="28"/>
        </w:rPr>
        <w:t xml:space="preserve">, а </w:t>
      </w:r>
      <w:r w:rsidRPr="00BA1915">
        <w:rPr>
          <w:rFonts w:ascii="Times New Roman" w:eastAsiaTheme="minorEastAsia" w:hAnsi="Times New Roman" w:cs="Times New Roman"/>
          <w:i/>
          <w:sz w:val="28"/>
          <w:szCs w:val="28"/>
          <w:lang w:val="en-US"/>
        </w:rPr>
        <w:t>D</w:t>
      </w:r>
      <w:r w:rsidRPr="00BA1915">
        <w:rPr>
          <w:rFonts w:ascii="Times New Roman" w:eastAsiaTheme="minorEastAsia" w:hAnsi="Times New Roman" w:cs="Times New Roman"/>
          <w:i/>
          <w:sz w:val="28"/>
          <w:szCs w:val="28"/>
          <w:vertAlign w:val="subscript"/>
        </w:rPr>
        <w:t xml:space="preserve">возд </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X</w:t>
      </w:r>
      <w:r w:rsidRPr="00BA1915">
        <w:rPr>
          <w:rFonts w:ascii="Times New Roman" w:eastAsiaTheme="minorEastAsia" w:hAnsi="Times New Roman" w:cs="Times New Roman"/>
          <w:i/>
          <w:sz w:val="28"/>
          <w:szCs w:val="28"/>
        </w:rPr>
        <w:t>)/29.</w:t>
      </w: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Закон Авогадро дал объяснение правилу, сформулированному Гей-Люссаком (1808): объемы газов, участвующих в реакции, относятся между собой как их стехиометрические коэффициенты.</w:t>
      </w: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При нахождении отношения только объемов газов получается математическое выражение закона Гей-Люссака:</w:t>
      </w: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p>
    <w:p w:rsidR="0076572F" w:rsidRPr="00BA1915" w:rsidRDefault="0076572F" w:rsidP="0076572F">
      <w:pPr>
        <w:spacing w:after="0" w:line="24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V</w:t>
      </w:r>
      <w:r w:rsidRPr="00BA1915">
        <w:rPr>
          <w:rFonts w:ascii="Times New Roman" w:eastAsiaTheme="minorEastAsia" w:hAnsi="Times New Roman" w:cs="Times New Roman"/>
          <w:i/>
          <w:sz w:val="28"/>
          <w:szCs w:val="28"/>
          <w:vertAlign w:val="subscript"/>
          <w:lang w:val="en-US"/>
        </w:rPr>
        <w:t>B</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V</w:t>
      </w:r>
      <w:r w:rsidRPr="00BA1915">
        <w:rPr>
          <w:rFonts w:ascii="Times New Roman" w:eastAsiaTheme="minorEastAsia" w:hAnsi="Times New Roman" w:cs="Times New Roman"/>
          <w:i/>
          <w:sz w:val="28"/>
          <w:szCs w:val="28"/>
          <w:vertAlign w:val="subscript"/>
          <w:lang w:val="en-US"/>
        </w:rPr>
        <w:t>D</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b</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d</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t>(1.5)</w:t>
      </w:r>
    </w:p>
    <w:p w:rsidR="0076572F" w:rsidRPr="00BA1915" w:rsidRDefault="0076572F" w:rsidP="0076572F">
      <w:pPr>
        <w:spacing w:after="0" w:line="240" w:lineRule="auto"/>
        <w:ind w:firstLine="709"/>
        <w:jc w:val="both"/>
        <w:rPr>
          <w:rFonts w:ascii="Times New Roman" w:eastAsiaTheme="minorEastAsia" w:hAnsi="Times New Roman" w:cs="Times New Roman"/>
          <w:sz w:val="28"/>
          <w:szCs w:val="28"/>
        </w:rPr>
      </w:pP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На основании законов Бойля–Мариотта, Шарля–Гей-Люссака и с учетом закона Авогадро выводится объединенный закон газового состояния, выражением которого является уравнение состояния идеального газа: </w:t>
      </w:r>
    </w:p>
    <w:p w:rsidR="0076572F" w:rsidRPr="00BA1915" w:rsidRDefault="0076572F" w:rsidP="0076572F">
      <w:pPr>
        <w:spacing w:after="0" w:line="240" w:lineRule="auto"/>
        <w:jc w:val="both"/>
        <w:rPr>
          <w:rFonts w:ascii="Times New Roman" w:eastAsiaTheme="minorEastAsia" w:hAnsi="Times New Roman" w:cs="Times New Roman"/>
          <w:sz w:val="28"/>
          <w:szCs w:val="28"/>
        </w:rPr>
      </w:pPr>
    </w:p>
    <w:p w:rsidR="0076572F" w:rsidRPr="00BA1915" w:rsidRDefault="0076572F" w:rsidP="0076572F">
      <w:pPr>
        <w:spacing w:after="0" w:line="240" w:lineRule="auto"/>
        <w:jc w:val="center"/>
        <w:rPr>
          <w:rFonts w:ascii="Times New Roman" w:eastAsiaTheme="minorEastAsia" w:hAnsi="Times New Roman" w:cs="Times New Roman"/>
          <w:sz w:val="28"/>
          <w:szCs w:val="28"/>
          <w:vertAlign w:val="subscript"/>
        </w:rPr>
      </w:pPr>
      <w:r>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pV</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T</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p</w:t>
      </w:r>
      <w:r w:rsidRPr="00BA1915">
        <w:rPr>
          <w:rFonts w:ascii="Times New Roman" w:eastAsiaTheme="minorEastAsia" w:hAnsi="Times New Roman" w:cs="Times New Roman"/>
          <w:i/>
          <w:sz w:val="28"/>
          <w:szCs w:val="28"/>
          <w:vertAlign w:val="subscript"/>
        </w:rPr>
        <w:t>0</w:t>
      </w:r>
      <w:r w:rsidRPr="00BA1915">
        <w:rPr>
          <w:rFonts w:ascii="Times New Roman" w:eastAsiaTheme="minorEastAsia" w:hAnsi="Times New Roman" w:cs="Times New Roman"/>
          <w:i/>
          <w:sz w:val="28"/>
          <w:szCs w:val="28"/>
          <w:lang w:val="en-US"/>
        </w:rPr>
        <w:t>V</w:t>
      </w:r>
      <w:r w:rsidRPr="00BA1915">
        <w:rPr>
          <w:rFonts w:ascii="Times New Roman" w:eastAsiaTheme="minorEastAsia" w:hAnsi="Times New Roman" w:cs="Times New Roman"/>
          <w:i/>
          <w:sz w:val="28"/>
          <w:szCs w:val="28"/>
          <w:vertAlign w:val="subscript"/>
        </w:rPr>
        <w:t>0</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T</w:t>
      </w:r>
      <w:r w:rsidRPr="00BA1915">
        <w:rPr>
          <w:rFonts w:ascii="Times New Roman" w:eastAsiaTheme="minorEastAsia" w:hAnsi="Times New Roman" w:cs="Times New Roman"/>
          <w:i/>
          <w:sz w:val="28"/>
          <w:szCs w:val="28"/>
          <w:vertAlign w:val="subscript"/>
        </w:rPr>
        <w:t>0</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t>(1.6)</w:t>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уравнение Клайперона–Менделеева (1874):</w:t>
      </w:r>
    </w:p>
    <w:p w:rsidR="0076572F" w:rsidRPr="00BA1915" w:rsidRDefault="0076572F" w:rsidP="0076572F">
      <w:pPr>
        <w:spacing w:after="0" w:line="240" w:lineRule="auto"/>
        <w:jc w:val="both"/>
        <w:rPr>
          <w:rFonts w:ascii="Times New Roman" w:eastAsiaTheme="minorEastAsia" w:hAnsi="Times New Roman" w:cs="Times New Roman"/>
          <w:sz w:val="28"/>
          <w:szCs w:val="28"/>
        </w:rPr>
      </w:pPr>
    </w:p>
    <w:p w:rsidR="0076572F" w:rsidRPr="00BA1915" w:rsidRDefault="0076572F" w:rsidP="0076572F">
      <w:pPr>
        <w:spacing w:after="0" w:line="240" w:lineRule="auto"/>
        <w:jc w:val="center"/>
        <w:rPr>
          <w:rFonts w:ascii="Times New Roman" w:eastAsiaTheme="minorEastAsia" w:hAnsi="Times New Roman" w:cs="Times New Roman"/>
          <w:sz w:val="28"/>
          <w:szCs w:val="28"/>
        </w:rPr>
      </w:pPr>
      <w:r>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pV</w:t>
      </w:r>
      <w:r w:rsidRPr="00BA1915">
        <w:rPr>
          <w:rFonts w:ascii="Times New Roman" w:eastAsiaTheme="minorEastAsia" w:hAnsi="Times New Roman" w:cs="Times New Roman"/>
          <w:i/>
          <w:sz w:val="28"/>
          <w:szCs w:val="28"/>
        </w:rPr>
        <w:t xml:space="preserve"> = </w:t>
      </w:r>
      <m:oMath>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m</m:t>
            </m:r>
          </m:num>
          <m:den>
            <m:r>
              <w:rPr>
                <w:rFonts w:ascii="Cambria Math" w:eastAsiaTheme="minorEastAsia" w:hAnsi="Cambria Math" w:cs="Times New Roman"/>
                <w:sz w:val="28"/>
                <w:szCs w:val="28"/>
                <w:lang w:val="en-US"/>
              </w:rPr>
              <m:t>M</m:t>
            </m:r>
          </m:den>
        </m:f>
      </m:oMath>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RT</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t>(1.7)</w:t>
      </w:r>
    </w:p>
    <w:p w:rsidR="0076572F" w:rsidRPr="00BA1915" w:rsidRDefault="0076572F" w:rsidP="0076572F">
      <w:pPr>
        <w:spacing w:after="0" w:line="240" w:lineRule="auto"/>
        <w:jc w:val="both"/>
        <w:rPr>
          <w:rFonts w:ascii="Times New Roman" w:eastAsiaTheme="minorEastAsia" w:hAnsi="Times New Roman" w:cs="Times New Roman"/>
          <w:sz w:val="28"/>
          <w:szCs w:val="28"/>
        </w:rPr>
      </w:pP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где</w:t>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i/>
          <w:sz w:val="28"/>
          <w:szCs w:val="28"/>
          <w:lang w:val="en-US"/>
        </w:rPr>
        <w:t>R</w:t>
      </w:r>
      <w:r w:rsidRPr="00BA1915">
        <w:rPr>
          <w:rFonts w:ascii="Times New Roman" w:eastAsiaTheme="minorEastAsia" w:hAnsi="Times New Roman" w:cs="Times New Roman"/>
          <w:sz w:val="28"/>
          <w:szCs w:val="28"/>
        </w:rPr>
        <w:t xml:space="preserve"> – универсальная газовая постоянная </w:t>
      </w:r>
      <w:r w:rsidRPr="00BA1915">
        <w:rPr>
          <w:rFonts w:ascii="Times New Roman" w:eastAsiaTheme="minorEastAsia" w:hAnsi="Times New Roman" w:cs="Times New Roman"/>
          <w:i/>
          <w:sz w:val="28"/>
          <w:szCs w:val="28"/>
          <w:lang w:val="en-US"/>
        </w:rPr>
        <w:t>R</w:t>
      </w:r>
      <w:r w:rsidRPr="00BA1915">
        <w:rPr>
          <w:rFonts w:ascii="Times New Roman" w:eastAsiaTheme="minorEastAsia" w:hAnsi="Times New Roman" w:cs="Times New Roman"/>
          <w:sz w:val="28"/>
          <w:szCs w:val="28"/>
        </w:rPr>
        <w:t xml:space="preserve"> =  8,314 Дж/(моль·К);</w:t>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sz w:val="28"/>
          <w:szCs w:val="28"/>
          <w:lang w:eastAsia="ja-JP"/>
        </w:rPr>
        <w:t xml:space="preserve"> </w:t>
      </w:r>
      <w:r w:rsidRPr="00BA1915">
        <w:rPr>
          <w:rFonts w:ascii="Times New Roman" w:eastAsiaTheme="minorEastAsia" w:hAnsi="Times New Roman" w:cs="Times New Roman"/>
          <w:sz w:val="28"/>
          <w:szCs w:val="28"/>
        </w:rPr>
        <w:t>– масса вещества, г;</w:t>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i/>
          <w:sz w:val="28"/>
          <w:szCs w:val="28"/>
        </w:rPr>
        <w:t>T</w:t>
      </w:r>
      <w:r w:rsidRPr="00BA1915">
        <w:rPr>
          <w:rFonts w:ascii="Times New Roman" w:eastAsiaTheme="minorEastAsia" w:hAnsi="Times New Roman" w:cs="Times New Roman"/>
          <w:sz w:val="28"/>
          <w:szCs w:val="28"/>
        </w:rPr>
        <w:t xml:space="preserve"> – температура газа, К;</w:t>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i/>
          <w:sz w:val="28"/>
          <w:szCs w:val="28"/>
        </w:rPr>
        <w:t>P</w:t>
      </w:r>
      <w:r w:rsidRPr="00BA1915">
        <w:rPr>
          <w:rFonts w:ascii="Times New Roman" w:eastAsiaTheme="minorEastAsia" w:hAnsi="Times New Roman" w:cs="Times New Roman"/>
          <w:sz w:val="28"/>
          <w:szCs w:val="28"/>
        </w:rPr>
        <w:t xml:space="preserve"> – давление газа, атм;</w:t>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i/>
          <w:sz w:val="28"/>
          <w:szCs w:val="28"/>
        </w:rPr>
        <w:t>V</w:t>
      </w:r>
      <w:r w:rsidRPr="00BA1915">
        <w:rPr>
          <w:rFonts w:ascii="Times New Roman" w:eastAsiaTheme="minorEastAsia" w:hAnsi="Times New Roman" w:cs="Times New Roman"/>
          <w:sz w:val="28"/>
          <w:szCs w:val="28"/>
        </w:rPr>
        <w:t xml:space="preserve"> – объем газа, л;</w:t>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i/>
          <w:sz w:val="28"/>
          <w:szCs w:val="28"/>
        </w:rPr>
        <w:t>М</w:t>
      </w:r>
      <w:r w:rsidRPr="00BA1915">
        <w:rPr>
          <w:rFonts w:ascii="Times New Roman" w:eastAsiaTheme="minorEastAsia" w:hAnsi="Times New Roman" w:cs="Times New Roman"/>
          <w:sz w:val="28"/>
          <w:szCs w:val="28"/>
        </w:rPr>
        <w:t xml:space="preserve"> – молярная масса, г/моль.</w:t>
      </w:r>
    </w:p>
    <w:p w:rsidR="0076572F" w:rsidRPr="00BA1915" w:rsidRDefault="0076572F" w:rsidP="0076572F">
      <w:pPr>
        <w:spacing w:after="0" w:line="240" w:lineRule="auto"/>
        <w:jc w:val="both"/>
        <w:rPr>
          <w:rFonts w:ascii="Times New Roman" w:eastAsiaTheme="minorEastAsia" w:hAnsi="Times New Roman" w:cs="Times New Roman"/>
          <w:b/>
          <w:sz w:val="28"/>
          <w:szCs w:val="28"/>
        </w:rPr>
      </w:pPr>
    </w:p>
    <w:p w:rsidR="0076572F" w:rsidRPr="00BA1915" w:rsidRDefault="0076572F" w:rsidP="0076572F">
      <w:pPr>
        <w:spacing w:after="0" w:line="240" w:lineRule="auto"/>
        <w:jc w:val="both"/>
        <w:rPr>
          <w:rFonts w:ascii="Times New Roman" w:eastAsiaTheme="minorEastAsia" w:hAnsi="Times New Roman" w:cs="Times New Roman"/>
          <w:b/>
          <w:sz w:val="28"/>
          <w:szCs w:val="28"/>
        </w:rPr>
      </w:pPr>
    </w:p>
    <w:p w:rsidR="0076572F" w:rsidRPr="00BA1915" w:rsidRDefault="0076572F" w:rsidP="0076572F">
      <w:pPr>
        <w:spacing w:after="0" w:line="240" w:lineRule="auto"/>
        <w:jc w:val="both"/>
        <w:rPr>
          <w:rFonts w:ascii="Times New Roman" w:eastAsiaTheme="minorEastAsia" w:hAnsi="Times New Roman" w:cs="Times New Roman"/>
          <w:b/>
          <w:sz w:val="28"/>
          <w:szCs w:val="28"/>
        </w:rPr>
      </w:pPr>
      <w:r w:rsidRPr="00BA1915">
        <w:rPr>
          <w:rFonts w:ascii="Times New Roman" w:eastAsiaTheme="minorEastAsia" w:hAnsi="Times New Roman" w:cs="Times New Roman"/>
          <w:b/>
          <w:sz w:val="28"/>
          <w:szCs w:val="28"/>
        </w:rPr>
        <w:t xml:space="preserve">Молярные массы эквивалентов. </w:t>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b/>
          <w:sz w:val="28"/>
          <w:szCs w:val="28"/>
        </w:rPr>
        <w:t>Закон эквивалентов.</w:t>
      </w:r>
      <w:r w:rsidRPr="00BA1915">
        <w:rPr>
          <w:rFonts w:ascii="Times New Roman" w:eastAsiaTheme="minorEastAsia" w:hAnsi="Times New Roman" w:cs="Times New Roman"/>
          <w:sz w:val="28"/>
          <w:szCs w:val="28"/>
        </w:rPr>
        <w:tab/>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b/>
          <w:i/>
          <w:sz w:val="28"/>
          <w:szCs w:val="28"/>
        </w:rPr>
        <w:t>Эквивалент</w:t>
      </w:r>
      <w:r w:rsidRPr="00BA1915">
        <w:rPr>
          <w:rFonts w:ascii="Times New Roman" w:eastAsiaTheme="minorEastAsia" w:hAnsi="Times New Roman" w:cs="Times New Roman"/>
          <w:sz w:val="28"/>
          <w:szCs w:val="28"/>
        </w:rPr>
        <w:t xml:space="preserve"> – это условная частица вещества (часть молекулы, атома, иона), которая равноценна по химическому действию одному иону водорода </w:t>
      </w:r>
      <w:r w:rsidRPr="00BA1915">
        <w:rPr>
          <w:rFonts w:ascii="Times New Roman" w:eastAsiaTheme="minorEastAsia" w:hAnsi="Times New Roman" w:cs="Times New Roman"/>
          <w:i/>
          <w:sz w:val="28"/>
          <w:szCs w:val="28"/>
        </w:rPr>
        <w:t>Н+</w:t>
      </w:r>
      <w:r w:rsidRPr="00BA1915">
        <w:rPr>
          <w:rFonts w:ascii="Times New Roman" w:eastAsiaTheme="minorEastAsia" w:hAnsi="Times New Roman" w:cs="Times New Roman"/>
          <w:sz w:val="28"/>
          <w:szCs w:val="28"/>
        </w:rPr>
        <w:t xml:space="preserve"> или одному электрону. </w:t>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lastRenderedPageBreak/>
        <w:t xml:space="preserve">Число, показывающее, какая часть моля элемента или вещества </w:t>
      </w:r>
      <w:r w:rsidRPr="00BA1915">
        <w:rPr>
          <w:rFonts w:ascii="Times New Roman" w:eastAsiaTheme="minorEastAsia" w:hAnsi="Times New Roman" w:cs="Times New Roman"/>
          <w:i/>
          <w:sz w:val="28"/>
          <w:szCs w:val="28"/>
        </w:rPr>
        <w:t>Х</w:t>
      </w:r>
      <w:r w:rsidRPr="00BA1915">
        <w:rPr>
          <w:rFonts w:ascii="Times New Roman" w:eastAsiaTheme="minorEastAsia" w:hAnsi="Times New Roman" w:cs="Times New Roman"/>
          <w:sz w:val="28"/>
          <w:szCs w:val="28"/>
        </w:rPr>
        <w:t xml:space="preserve"> эквивалентна 1 моль атомарного водорода, называется фактором эквивалентности. Это безразмерная величина, обозначаемая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(Х).</w:t>
      </w:r>
      <w:r w:rsidRPr="00BA1915">
        <w:rPr>
          <w:rFonts w:ascii="Times New Roman" w:eastAsiaTheme="minorEastAsia" w:hAnsi="Times New Roman" w:cs="Times New Roman"/>
          <w:sz w:val="28"/>
          <w:szCs w:val="28"/>
        </w:rPr>
        <w:t xml:space="preserve"> Для элемента </w:t>
      </w:r>
      <w:r w:rsidRPr="00BA1915">
        <w:rPr>
          <w:rFonts w:ascii="Times New Roman" w:eastAsiaTheme="minorEastAsia" w:hAnsi="Times New Roman" w:cs="Times New Roman"/>
          <w:i/>
          <w:sz w:val="28"/>
          <w:szCs w:val="28"/>
        </w:rPr>
        <w:t>Х</w:t>
      </w:r>
      <w:r w:rsidRPr="00BA1915">
        <w:rPr>
          <w:rFonts w:ascii="Times New Roman" w:eastAsiaTheme="minorEastAsia" w:hAnsi="Times New Roman" w:cs="Times New Roman"/>
          <w:sz w:val="28"/>
          <w:szCs w:val="28"/>
        </w:rPr>
        <w:t xml:space="preserve"> в его соединении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(Х)</w:t>
      </w:r>
      <w:r w:rsidRPr="00BA1915">
        <w:rPr>
          <w:rFonts w:ascii="Times New Roman" w:eastAsiaTheme="minorEastAsia" w:hAnsi="Times New Roman" w:cs="Times New Roman"/>
          <w:sz w:val="28"/>
          <w:szCs w:val="28"/>
        </w:rPr>
        <w:t xml:space="preserve"> = 1: |с. о.|. Так, для фосфора в приведенных соединениях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(Р)</w:t>
      </w:r>
      <w:r w:rsidRPr="00BA1915">
        <w:rPr>
          <w:rFonts w:ascii="Times New Roman" w:eastAsiaTheme="minorEastAsia" w:hAnsi="Times New Roman" w:cs="Times New Roman"/>
          <w:sz w:val="28"/>
          <w:szCs w:val="28"/>
        </w:rPr>
        <w:t xml:space="preserve"> = 1: 3 и 1: 5. Отсюда эквивалентная масса элемента </w:t>
      </w:r>
      <w:r w:rsidRPr="00BA1915">
        <w:rPr>
          <w:rFonts w:ascii="Times New Roman" w:eastAsiaTheme="minorEastAsia" w:hAnsi="Times New Roman" w:cs="Times New Roman"/>
          <w:i/>
          <w:sz w:val="28"/>
          <w:szCs w:val="28"/>
        </w:rPr>
        <w:t>Х</w:t>
      </w:r>
      <w:r w:rsidRPr="00BA1915">
        <w:rPr>
          <w:rFonts w:ascii="Times New Roman" w:eastAsiaTheme="minorEastAsia" w:hAnsi="Times New Roman" w:cs="Times New Roman"/>
          <w:sz w:val="28"/>
          <w:szCs w:val="28"/>
        </w:rPr>
        <w:t xml:space="preserve"> — масса 1 моль эквивалента элемента — равна произведению фактора эквивалентности на молярную массу элемента:</w:t>
      </w:r>
    </w:p>
    <w:p w:rsidR="0076572F" w:rsidRPr="00BA1915" w:rsidRDefault="0076572F" w:rsidP="0076572F">
      <w:pPr>
        <w:spacing w:after="0" w:line="240" w:lineRule="auto"/>
        <w:jc w:val="both"/>
        <w:rPr>
          <w:rFonts w:ascii="Times New Roman" w:eastAsiaTheme="minorEastAsia" w:hAnsi="Times New Roman" w:cs="Times New Roman"/>
          <w:sz w:val="28"/>
          <w:szCs w:val="28"/>
        </w:rPr>
      </w:pPr>
    </w:p>
    <w:p w:rsidR="0076572F" w:rsidRPr="00BA1915" w:rsidRDefault="0076572F" w:rsidP="0076572F">
      <w:pPr>
        <w:spacing w:after="0" w:line="240" w:lineRule="auto"/>
        <w:jc w:val="center"/>
        <w:rPr>
          <w:rFonts w:ascii="Times New Roman" w:eastAsiaTheme="minorEastAsia" w:hAnsi="Times New Roman" w:cs="Times New Roman"/>
          <w:sz w:val="28"/>
          <w:szCs w:val="28"/>
        </w:rPr>
      </w:pPr>
      <w:r>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rPr>
        <w:t xml:space="preserve">Э(Х) =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(Х) · М(Х).</w:t>
      </w:r>
      <w:r w:rsidRPr="00BA1915">
        <w:rPr>
          <w:rFonts w:ascii="Times New Roman" w:eastAsiaTheme="minorEastAsia" w:hAnsi="Times New Roman" w:cs="Times New Roman"/>
          <w:i/>
          <w:sz w:val="28"/>
          <w:szCs w:val="28"/>
        </w:rPr>
        <w:tab/>
      </w:r>
      <w:r w:rsidRPr="00BA1915">
        <w:rPr>
          <w:rFonts w:ascii="Times New Roman" w:eastAsiaTheme="minorEastAsia" w:hAnsi="Times New Roman" w:cs="Times New Roman"/>
          <w:i/>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t>(1.8)</w:t>
      </w:r>
    </w:p>
    <w:p w:rsidR="0076572F" w:rsidRPr="00BA1915" w:rsidRDefault="0076572F" w:rsidP="0076572F">
      <w:pPr>
        <w:spacing w:after="0" w:line="240" w:lineRule="auto"/>
        <w:jc w:val="both"/>
        <w:rPr>
          <w:rFonts w:ascii="Times New Roman" w:eastAsiaTheme="minorEastAsia" w:hAnsi="Times New Roman" w:cs="Times New Roman"/>
          <w:sz w:val="28"/>
          <w:szCs w:val="28"/>
        </w:rPr>
      </w:pP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Эквивалентную массу вещества </w:t>
      </w:r>
      <w:r w:rsidRPr="00BA1915">
        <w:rPr>
          <w:rFonts w:ascii="Times New Roman" w:eastAsiaTheme="minorEastAsia" w:hAnsi="Times New Roman" w:cs="Times New Roman"/>
          <w:i/>
          <w:sz w:val="28"/>
          <w:szCs w:val="28"/>
        </w:rPr>
        <w:t>Х</w:t>
      </w:r>
      <w:r w:rsidRPr="00BA1915">
        <w:rPr>
          <w:rFonts w:ascii="Times New Roman" w:eastAsiaTheme="minorEastAsia" w:hAnsi="Times New Roman" w:cs="Times New Roman"/>
          <w:sz w:val="28"/>
          <w:szCs w:val="28"/>
        </w:rPr>
        <w:t xml:space="preserve"> называют молярной массой эквивалента этого вещества и обозначают </w:t>
      </w:r>
      <w:r w:rsidRPr="00BA1915">
        <w:rPr>
          <w:rFonts w:ascii="Times New Roman" w:eastAsiaTheme="minorEastAsia" w:hAnsi="Times New Roman" w:cs="Times New Roman"/>
          <w:i/>
          <w:sz w:val="28"/>
          <w:szCs w:val="28"/>
        </w:rPr>
        <w:t>М(</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(Х)Х).</w:t>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Эквивалентные массы веществ определяют для каждой конкретной реакции. Химические реакции по изменению степеней окисления элементов можно разделить на две группы:</w:t>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а) реакции, в ходе которых изменяется степень окисления некоторых элементов, образующих вещества;</w:t>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б) реакции, протекающие без изменения степени окисления элементов, образующих вещества.</w:t>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Реакции ионного обмена – происходят за счет перегруппировки ионов (сохраняющих свой заряд), приводящей к образованию новых веществ.</w:t>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Баланс веществ, участвующих в окислительно-восстановительных процессах, определяется числом электронов, теряемых частицей восстановителя и присоединяемых частицей окислителя. Фактор эквивалентности вещества </w:t>
      </w:r>
      <w:r w:rsidRPr="00BA1915">
        <w:rPr>
          <w:rFonts w:ascii="Times New Roman" w:eastAsiaTheme="minorEastAsia" w:hAnsi="Times New Roman" w:cs="Times New Roman"/>
          <w:i/>
          <w:sz w:val="28"/>
          <w:szCs w:val="28"/>
        </w:rPr>
        <w:t>Х,</w:t>
      </w:r>
      <w:r w:rsidRPr="00BA1915">
        <w:rPr>
          <w:rFonts w:ascii="Times New Roman" w:eastAsiaTheme="minorEastAsia" w:hAnsi="Times New Roman" w:cs="Times New Roman"/>
          <w:sz w:val="28"/>
          <w:szCs w:val="28"/>
        </w:rPr>
        <w:t xml:space="preserve"> участвующего в окислительно-восстановительном процессе, меньше единицы во столько раз, сколько электронов </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N</w:t>
      </w:r>
      <w:r w:rsidRPr="00BA1915">
        <w:rPr>
          <w:rFonts w:ascii="Times New Roman" w:eastAsiaTheme="minorEastAsia" w:hAnsi="Times New Roman" w:cs="Times New Roman"/>
          <w:i/>
          <w:sz w:val="28"/>
          <w:szCs w:val="28"/>
          <w:vertAlign w:val="subscript"/>
          <w:lang w:val="en-US"/>
        </w:rPr>
        <w:t>e</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теряет или присоединяет одна частица вещества:</w:t>
      </w:r>
    </w:p>
    <w:p w:rsidR="0076572F" w:rsidRPr="00BA1915" w:rsidRDefault="0076572F" w:rsidP="0076572F">
      <w:pPr>
        <w:spacing w:after="0" w:line="240" w:lineRule="auto"/>
        <w:jc w:val="both"/>
        <w:rPr>
          <w:rFonts w:ascii="Times New Roman" w:eastAsiaTheme="minorEastAsia" w:hAnsi="Times New Roman" w:cs="Times New Roman"/>
          <w:sz w:val="28"/>
          <w:szCs w:val="28"/>
        </w:rPr>
      </w:pPr>
    </w:p>
    <w:p w:rsidR="0076572F" w:rsidRPr="00BA1915" w:rsidRDefault="0076572F" w:rsidP="0076572F">
      <w:pPr>
        <w:spacing w:after="0" w:line="240" w:lineRule="auto"/>
        <w:jc w:val="center"/>
        <w:rPr>
          <w:rFonts w:ascii="Times New Roman" w:eastAsiaTheme="minorEastAsia" w:hAnsi="Times New Roman" w:cs="Times New Roman"/>
          <w:sz w:val="28"/>
          <w:szCs w:val="28"/>
        </w:rPr>
      </w:pPr>
      <w:r>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 xml:space="preserve"> (Х) = 1 : </w:t>
      </w:r>
      <w:r w:rsidRPr="00BA1915">
        <w:rPr>
          <w:rFonts w:ascii="Times New Roman" w:eastAsiaTheme="minorEastAsia" w:hAnsi="Times New Roman" w:cs="Times New Roman"/>
          <w:i/>
          <w:sz w:val="28"/>
          <w:szCs w:val="28"/>
          <w:lang w:val="en-US"/>
        </w:rPr>
        <w:t>N</w:t>
      </w:r>
      <w:r w:rsidRPr="00BA1915">
        <w:rPr>
          <w:rFonts w:ascii="Times New Roman" w:eastAsiaTheme="minorEastAsia" w:hAnsi="Times New Roman" w:cs="Times New Roman"/>
          <w:i/>
          <w:sz w:val="28"/>
          <w:szCs w:val="28"/>
          <w:vertAlign w:val="subscript"/>
          <w:lang w:val="en-US"/>
        </w:rPr>
        <w:t>e</w:t>
      </w:r>
      <w:r w:rsidRPr="00BA1915">
        <w:rPr>
          <w:rFonts w:ascii="Times New Roman" w:eastAsiaTheme="minorEastAsia" w:hAnsi="Times New Roman" w:cs="Times New Roman"/>
          <w:i/>
          <w:sz w:val="28"/>
          <w:szCs w:val="28"/>
          <w:vertAlign w:val="subscript"/>
        </w:rPr>
        <w:tab/>
      </w:r>
      <w:r w:rsidRPr="00BA1915">
        <w:rPr>
          <w:rFonts w:ascii="Times New Roman" w:eastAsiaTheme="minorEastAsia" w:hAnsi="Times New Roman" w:cs="Times New Roman"/>
          <w:sz w:val="28"/>
          <w:szCs w:val="28"/>
          <w:vertAlign w:val="subscript"/>
        </w:rPr>
        <w:tab/>
      </w:r>
      <w:r w:rsidRPr="00BA1915">
        <w:rPr>
          <w:rFonts w:ascii="Times New Roman" w:eastAsiaTheme="minorEastAsia" w:hAnsi="Times New Roman" w:cs="Times New Roman"/>
          <w:sz w:val="28"/>
          <w:szCs w:val="28"/>
          <w:vertAlign w:val="subscript"/>
        </w:rPr>
        <w:tab/>
      </w:r>
      <w:r w:rsidRPr="00BA1915">
        <w:rPr>
          <w:rFonts w:ascii="Times New Roman" w:eastAsiaTheme="minorEastAsia" w:hAnsi="Times New Roman" w:cs="Times New Roman"/>
          <w:sz w:val="28"/>
          <w:szCs w:val="28"/>
          <w:vertAlign w:val="subscript"/>
        </w:rPr>
        <w:tab/>
      </w:r>
      <w:r w:rsidRPr="00BA1915">
        <w:rPr>
          <w:rFonts w:ascii="Times New Roman" w:eastAsiaTheme="minorEastAsia" w:hAnsi="Times New Roman" w:cs="Times New Roman"/>
          <w:sz w:val="28"/>
          <w:szCs w:val="28"/>
          <w:vertAlign w:val="subscript"/>
        </w:rPr>
        <w:tab/>
      </w:r>
      <w:r w:rsidRPr="00BA1915">
        <w:rPr>
          <w:rFonts w:ascii="Times New Roman" w:eastAsiaTheme="minorEastAsia" w:hAnsi="Times New Roman" w:cs="Times New Roman"/>
          <w:sz w:val="28"/>
          <w:szCs w:val="28"/>
        </w:rPr>
        <w:t>(1.9)</w:t>
      </w:r>
    </w:p>
    <w:p w:rsidR="0076572F" w:rsidRPr="00BA1915" w:rsidRDefault="0076572F" w:rsidP="0076572F">
      <w:pPr>
        <w:spacing w:after="0" w:line="240" w:lineRule="auto"/>
        <w:jc w:val="both"/>
        <w:rPr>
          <w:rFonts w:ascii="Times New Roman" w:eastAsiaTheme="minorEastAsia" w:hAnsi="Times New Roman" w:cs="Times New Roman"/>
          <w:sz w:val="28"/>
          <w:szCs w:val="28"/>
        </w:rPr>
      </w:pP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Тогда эквивалентная масса вещества </w:t>
      </w:r>
      <w:r w:rsidRPr="00BA1915">
        <w:rPr>
          <w:rFonts w:ascii="Times New Roman" w:eastAsiaTheme="minorEastAsia" w:hAnsi="Times New Roman" w:cs="Times New Roman"/>
          <w:i/>
          <w:sz w:val="28"/>
          <w:szCs w:val="28"/>
        </w:rPr>
        <w:t xml:space="preserve">Х </w:t>
      </w:r>
      <w:r w:rsidRPr="00BA1915">
        <w:rPr>
          <w:rFonts w:ascii="Times New Roman" w:eastAsiaTheme="minorEastAsia" w:hAnsi="Times New Roman" w:cs="Times New Roman"/>
          <w:sz w:val="28"/>
          <w:szCs w:val="28"/>
        </w:rPr>
        <w:t>равна</w:t>
      </w:r>
    </w:p>
    <w:p w:rsidR="0076572F" w:rsidRPr="00BA1915" w:rsidRDefault="0076572F" w:rsidP="0076572F">
      <w:pPr>
        <w:spacing w:after="0" w:line="240" w:lineRule="auto"/>
        <w:jc w:val="both"/>
        <w:rPr>
          <w:rFonts w:ascii="Times New Roman" w:eastAsiaTheme="minorEastAsia" w:hAnsi="Times New Roman" w:cs="Times New Roman"/>
          <w:i/>
          <w:sz w:val="28"/>
          <w:szCs w:val="28"/>
        </w:rPr>
      </w:pPr>
      <w:r w:rsidRPr="00BA1915">
        <w:rPr>
          <w:rFonts w:ascii="Times New Roman" w:eastAsiaTheme="minorEastAsia" w:hAnsi="Times New Roman" w:cs="Times New Roman"/>
          <w:i/>
          <w:sz w:val="28"/>
          <w:szCs w:val="28"/>
        </w:rPr>
        <w:t>М(</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 xml:space="preserve">(Х)Х) = М(Х): </w:t>
      </w:r>
      <w:r w:rsidRPr="00BA1915">
        <w:rPr>
          <w:rFonts w:ascii="Times New Roman" w:eastAsiaTheme="minorEastAsia" w:hAnsi="Times New Roman" w:cs="Times New Roman"/>
          <w:i/>
          <w:sz w:val="28"/>
          <w:szCs w:val="28"/>
          <w:lang w:val="en-US"/>
        </w:rPr>
        <w:t>N</w:t>
      </w:r>
      <w:r w:rsidRPr="00BA1915">
        <w:rPr>
          <w:rFonts w:ascii="Times New Roman" w:eastAsiaTheme="minorEastAsia" w:hAnsi="Times New Roman" w:cs="Times New Roman"/>
          <w:i/>
          <w:sz w:val="28"/>
          <w:szCs w:val="28"/>
          <w:vertAlign w:val="subscript"/>
          <w:lang w:val="en-US"/>
        </w:rPr>
        <w:t>e</w:t>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b/>
          <w:sz w:val="28"/>
          <w:szCs w:val="28"/>
        </w:rPr>
        <w:t>Пример 1.</w:t>
      </w:r>
      <w:r w:rsidRPr="00BA1915">
        <w:rPr>
          <w:rFonts w:ascii="Times New Roman" w:eastAsiaTheme="minorEastAsia" w:hAnsi="Times New Roman" w:cs="Times New Roman"/>
          <w:sz w:val="28"/>
          <w:szCs w:val="28"/>
        </w:rPr>
        <w:t xml:space="preserve"> Сероводород, сгорая в кислороде, образует диоксид серы и пары воды. В этом процессе степень окисления серы изменяется от </w:t>
      </w:r>
      <w:r w:rsidRPr="00BA1915">
        <w:rPr>
          <w:rFonts w:ascii="Times New Roman" w:eastAsiaTheme="minorEastAsia" w:hAnsi="Times New Roman" w:cs="Times New Roman"/>
          <w:i/>
          <w:sz w:val="28"/>
          <w:szCs w:val="28"/>
        </w:rPr>
        <w:t>-2(</w:t>
      </w:r>
      <w:r w:rsidRPr="00BA1915">
        <w:rPr>
          <w:rFonts w:ascii="Times New Roman" w:eastAsiaTheme="minorEastAsia" w:hAnsi="Times New Roman" w:cs="Times New Roman"/>
          <w:i/>
          <w:sz w:val="28"/>
          <w:szCs w:val="28"/>
          <w:lang w:val="en-US"/>
        </w:rPr>
        <w:t>H</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lang w:val="en-US"/>
        </w:rPr>
        <w:t>S</w:t>
      </w:r>
      <w:r w:rsidRPr="00BA1915">
        <w:rPr>
          <w:rFonts w:ascii="Times New Roman" w:eastAsiaTheme="minorEastAsia" w:hAnsi="Times New Roman" w:cs="Times New Roman"/>
          <w:i/>
          <w:sz w:val="28"/>
          <w:szCs w:val="28"/>
        </w:rPr>
        <w:t>) до +4(</w:t>
      </w:r>
      <w:r w:rsidRPr="00BA1915">
        <w:rPr>
          <w:rFonts w:ascii="Times New Roman" w:eastAsiaTheme="minorEastAsia" w:hAnsi="Times New Roman" w:cs="Times New Roman"/>
          <w:i/>
          <w:sz w:val="28"/>
          <w:szCs w:val="28"/>
          <w:lang w:val="en-US"/>
        </w:rPr>
        <w:t>SO</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sz w:val="28"/>
          <w:szCs w:val="28"/>
        </w:rPr>
        <w:t xml:space="preserve">Следовательно, молекула </w:t>
      </w:r>
      <w:r w:rsidRPr="00BA1915">
        <w:rPr>
          <w:rFonts w:ascii="Times New Roman" w:eastAsiaTheme="minorEastAsia" w:hAnsi="Times New Roman" w:cs="Times New Roman"/>
          <w:i/>
          <w:sz w:val="28"/>
          <w:szCs w:val="28"/>
          <w:lang w:val="en-US"/>
        </w:rPr>
        <w:t>H</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lang w:val="en-US"/>
        </w:rPr>
        <w:t>S</w:t>
      </w:r>
      <w:r w:rsidRPr="00BA1915">
        <w:rPr>
          <w:rFonts w:ascii="Times New Roman" w:eastAsiaTheme="minorEastAsia" w:hAnsi="Times New Roman" w:cs="Times New Roman"/>
          <w:sz w:val="28"/>
          <w:szCs w:val="28"/>
        </w:rPr>
        <w:t xml:space="preserve"> теряет </w:t>
      </w:r>
      <w:r w:rsidRPr="00BA1915">
        <w:rPr>
          <w:rFonts w:ascii="Times New Roman" w:eastAsiaTheme="minorEastAsia" w:hAnsi="Times New Roman" w:cs="Times New Roman"/>
          <w:i/>
          <w:sz w:val="28"/>
          <w:szCs w:val="28"/>
        </w:rPr>
        <w:t>6е</w:t>
      </w:r>
      <w:r w:rsidRPr="00BA1915">
        <w:rPr>
          <w:rFonts w:ascii="Times New Roman" w:eastAsiaTheme="minorEastAsia" w:hAnsi="Times New Roman" w:cs="Times New Roman"/>
          <w:i/>
          <w:sz w:val="28"/>
          <w:szCs w:val="28"/>
          <w:vertAlign w:val="superscript"/>
        </w:rPr>
        <w:t>-</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т. е.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H</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lang w:val="en-US"/>
        </w:rPr>
        <w:t>S</w:t>
      </w:r>
      <w:r w:rsidRPr="00BA1915">
        <w:rPr>
          <w:rFonts w:ascii="Times New Roman" w:eastAsiaTheme="minorEastAsia" w:hAnsi="Times New Roman" w:cs="Times New Roman"/>
          <w:i/>
          <w:sz w:val="28"/>
          <w:szCs w:val="28"/>
        </w:rPr>
        <w:t>) = 1: 6, и М(</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H</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lang w:val="en-US"/>
        </w:rPr>
        <w:t>S</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H</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lang w:val="en-US"/>
        </w:rPr>
        <w:t>S</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H</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lang w:val="en-US"/>
        </w:rPr>
        <w:t>S</w:t>
      </w:r>
      <w:r w:rsidRPr="00BA1915">
        <w:rPr>
          <w:rFonts w:ascii="Times New Roman" w:eastAsiaTheme="minorEastAsia" w:hAnsi="Times New Roman" w:cs="Times New Roman"/>
          <w:i/>
          <w:sz w:val="28"/>
          <w:szCs w:val="28"/>
        </w:rPr>
        <w:t>) : 6 = 5,66 г/моль</w:t>
      </w:r>
      <w:r w:rsidRPr="00BA1915">
        <w:rPr>
          <w:rFonts w:ascii="Times New Roman" w:eastAsiaTheme="minorEastAsia" w:hAnsi="Times New Roman" w:cs="Times New Roman"/>
          <w:sz w:val="28"/>
          <w:szCs w:val="28"/>
        </w:rPr>
        <w:t xml:space="preserve">. У кислорода степень окисления меняется от </w:t>
      </w:r>
      <w:r w:rsidRPr="00BA1915">
        <w:rPr>
          <w:rFonts w:ascii="Times New Roman" w:eastAsiaTheme="minorEastAsia" w:hAnsi="Times New Roman" w:cs="Times New Roman"/>
          <w:i/>
          <w:sz w:val="28"/>
          <w:szCs w:val="28"/>
        </w:rPr>
        <w:t>0 (О</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 до -2 (</w:t>
      </w:r>
      <w:r w:rsidRPr="00BA1915">
        <w:rPr>
          <w:rFonts w:ascii="Times New Roman" w:eastAsiaTheme="minorEastAsia" w:hAnsi="Times New Roman" w:cs="Times New Roman"/>
          <w:i/>
          <w:sz w:val="28"/>
          <w:szCs w:val="28"/>
          <w:lang w:val="en-US"/>
        </w:rPr>
        <w:t>SO</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и, так как в его молекуле содержатся 2 атома, </w:t>
      </w:r>
      <w:r w:rsidRPr="00BA1915">
        <w:rPr>
          <w:rFonts w:ascii="Times New Roman" w:eastAsiaTheme="minorEastAsia" w:hAnsi="Times New Roman" w:cs="Times New Roman"/>
          <w:i/>
          <w:sz w:val="28"/>
          <w:szCs w:val="28"/>
        </w:rPr>
        <w:t>М(</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(О</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)О</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 = М(О</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 :</w:t>
      </w:r>
      <w:r w:rsidRPr="00BA1915">
        <w:rPr>
          <w:rFonts w:ascii="Times New Roman" w:eastAsiaTheme="minorEastAsia" w:hAnsi="Times New Roman" w:cs="Times New Roman"/>
          <w:sz w:val="28"/>
          <w:szCs w:val="28"/>
        </w:rPr>
        <w:t xml:space="preserve"> 4 = 8 г/моль.</w:t>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b/>
          <w:sz w:val="28"/>
          <w:szCs w:val="28"/>
        </w:rPr>
        <w:t>Пример 2.</w:t>
      </w:r>
      <w:r w:rsidRPr="00BA1915">
        <w:rPr>
          <w:rFonts w:ascii="Times New Roman" w:eastAsiaTheme="minorEastAsia" w:hAnsi="Times New Roman" w:cs="Times New Roman"/>
          <w:sz w:val="28"/>
          <w:szCs w:val="28"/>
        </w:rPr>
        <w:t xml:space="preserve"> В реакции перманганата калия с сахарозой (см. пример 1) степень окисления марганца изменяется от </w:t>
      </w:r>
      <w:r w:rsidRPr="00BA1915">
        <w:rPr>
          <w:rFonts w:ascii="Times New Roman" w:eastAsiaTheme="minorEastAsia" w:hAnsi="Times New Roman" w:cs="Times New Roman"/>
          <w:i/>
          <w:sz w:val="28"/>
          <w:szCs w:val="28"/>
        </w:rPr>
        <w:t>+7 (</w:t>
      </w:r>
      <w:r w:rsidRPr="00BA1915">
        <w:rPr>
          <w:rFonts w:ascii="Times New Roman" w:eastAsiaTheme="minorEastAsia" w:hAnsi="Times New Roman" w:cs="Times New Roman"/>
          <w:i/>
          <w:sz w:val="28"/>
          <w:szCs w:val="28"/>
          <w:lang w:val="en-US"/>
        </w:rPr>
        <w:t>KMnO</w:t>
      </w:r>
      <w:r w:rsidRPr="00BA1915">
        <w:rPr>
          <w:rFonts w:ascii="Times New Roman" w:eastAsiaTheme="minorEastAsia" w:hAnsi="Times New Roman" w:cs="Times New Roman"/>
          <w:i/>
          <w:sz w:val="28"/>
          <w:szCs w:val="28"/>
          <w:vertAlign w:val="subscript"/>
        </w:rPr>
        <w:t>4</w:t>
      </w:r>
      <w:r w:rsidRPr="00BA1915">
        <w:rPr>
          <w:rFonts w:ascii="Times New Roman" w:eastAsiaTheme="minorEastAsia" w:hAnsi="Times New Roman" w:cs="Times New Roman"/>
          <w:i/>
          <w:sz w:val="28"/>
          <w:szCs w:val="28"/>
        </w:rPr>
        <w:t>) до +2 (</w:t>
      </w:r>
      <w:r w:rsidRPr="00BA1915">
        <w:rPr>
          <w:rFonts w:ascii="Times New Roman" w:eastAsiaTheme="minorEastAsia" w:hAnsi="Times New Roman" w:cs="Times New Roman"/>
          <w:i/>
          <w:sz w:val="28"/>
          <w:szCs w:val="28"/>
          <w:lang w:val="en-US"/>
        </w:rPr>
        <w:t>MnSO</w:t>
      </w:r>
      <w:r w:rsidRPr="00BA1915">
        <w:rPr>
          <w:rFonts w:ascii="Times New Roman" w:eastAsiaTheme="minorEastAsia" w:hAnsi="Times New Roman" w:cs="Times New Roman"/>
          <w:i/>
          <w:sz w:val="28"/>
          <w:szCs w:val="28"/>
          <w:vertAlign w:val="subscript"/>
        </w:rPr>
        <w:t>4</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а углерода — </w:t>
      </w:r>
      <w:r w:rsidRPr="00BA1915">
        <w:rPr>
          <w:rFonts w:ascii="Times New Roman" w:eastAsiaTheme="minorEastAsia" w:hAnsi="Times New Roman" w:cs="Times New Roman"/>
          <w:i/>
          <w:sz w:val="28"/>
          <w:szCs w:val="28"/>
        </w:rPr>
        <w:t>от 0 (С</w:t>
      </w:r>
      <w:r w:rsidRPr="00BA1915">
        <w:rPr>
          <w:rFonts w:ascii="Times New Roman" w:eastAsiaTheme="minorEastAsia" w:hAnsi="Times New Roman" w:cs="Times New Roman"/>
          <w:i/>
          <w:sz w:val="28"/>
          <w:szCs w:val="28"/>
          <w:vertAlign w:val="subscript"/>
        </w:rPr>
        <w:t>12</w:t>
      </w:r>
      <w:r w:rsidRPr="00BA1915">
        <w:rPr>
          <w:rFonts w:ascii="Times New Roman" w:eastAsiaTheme="minorEastAsia" w:hAnsi="Times New Roman" w:cs="Times New Roman"/>
          <w:i/>
          <w:sz w:val="28"/>
          <w:szCs w:val="28"/>
        </w:rPr>
        <w:t>Н</w:t>
      </w:r>
      <w:r w:rsidRPr="00BA1915">
        <w:rPr>
          <w:rFonts w:ascii="Times New Roman" w:eastAsiaTheme="minorEastAsia" w:hAnsi="Times New Roman" w:cs="Times New Roman"/>
          <w:i/>
          <w:sz w:val="28"/>
          <w:szCs w:val="28"/>
          <w:vertAlign w:val="subscript"/>
        </w:rPr>
        <w:t>22</w:t>
      </w:r>
      <w:r w:rsidRPr="00BA1915">
        <w:rPr>
          <w:rFonts w:ascii="Times New Roman" w:eastAsiaTheme="minorEastAsia" w:hAnsi="Times New Roman" w:cs="Times New Roman"/>
          <w:i/>
          <w:sz w:val="28"/>
          <w:szCs w:val="28"/>
        </w:rPr>
        <w:t>О</w:t>
      </w:r>
      <w:r w:rsidRPr="00BA1915">
        <w:rPr>
          <w:rFonts w:ascii="Times New Roman" w:eastAsiaTheme="minorEastAsia" w:hAnsi="Times New Roman" w:cs="Times New Roman"/>
          <w:i/>
          <w:sz w:val="28"/>
          <w:szCs w:val="28"/>
          <w:vertAlign w:val="subscript"/>
        </w:rPr>
        <w:t>11</w:t>
      </w:r>
      <w:r w:rsidRPr="00BA1915">
        <w:rPr>
          <w:rFonts w:ascii="Times New Roman" w:eastAsiaTheme="minorEastAsia" w:hAnsi="Times New Roman" w:cs="Times New Roman"/>
          <w:i/>
          <w:sz w:val="28"/>
          <w:szCs w:val="28"/>
        </w:rPr>
        <w:t>) до +4 (СО</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Следовательно, для перманганата калия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sz w:val="28"/>
          <w:szCs w:val="28"/>
        </w:rPr>
        <w:t xml:space="preserve"> = 1 : 5, а для сахарозы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sz w:val="28"/>
          <w:szCs w:val="28"/>
        </w:rPr>
        <w:t xml:space="preserve"> = 1 : 48, так как в ее молекулу входят 12 атомов углерода. Тогда </w:t>
      </w:r>
      <w:r w:rsidRPr="00BA1915">
        <w:rPr>
          <w:rFonts w:ascii="Times New Roman" w:eastAsiaTheme="minorEastAsia" w:hAnsi="Times New Roman" w:cs="Times New Roman"/>
          <w:i/>
          <w:sz w:val="28"/>
          <w:szCs w:val="28"/>
        </w:rPr>
        <w:t>М(</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KMnO</w:t>
      </w:r>
      <w:r w:rsidRPr="00BA1915">
        <w:rPr>
          <w:rFonts w:ascii="Times New Roman" w:eastAsiaTheme="minorEastAsia" w:hAnsi="Times New Roman" w:cs="Times New Roman"/>
          <w:i/>
          <w:sz w:val="28"/>
          <w:szCs w:val="28"/>
          <w:vertAlign w:val="subscript"/>
        </w:rPr>
        <w:t>4</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KMnO</w:t>
      </w:r>
      <w:r w:rsidRPr="00BA1915">
        <w:rPr>
          <w:rFonts w:ascii="Times New Roman" w:eastAsiaTheme="minorEastAsia" w:hAnsi="Times New Roman" w:cs="Times New Roman"/>
          <w:i/>
          <w:sz w:val="28"/>
          <w:szCs w:val="28"/>
          <w:vertAlign w:val="subscript"/>
        </w:rPr>
        <w:t>4</w:t>
      </w:r>
      <w:r w:rsidRPr="00BA1915">
        <w:rPr>
          <w:rFonts w:ascii="Times New Roman" w:eastAsiaTheme="minorEastAsia" w:hAnsi="Times New Roman" w:cs="Times New Roman"/>
          <w:sz w:val="28"/>
          <w:szCs w:val="28"/>
        </w:rPr>
        <w:t xml:space="preserve">) = 158 : 5 = 31,6 г, и </w:t>
      </w:r>
      <w:r w:rsidRPr="00BA1915">
        <w:rPr>
          <w:rFonts w:ascii="Times New Roman" w:eastAsiaTheme="minorEastAsia" w:hAnsi="Times New Roman" w:cs="Times New Roman"/>
          <w:i/>
          <w:sz w:val="28"/>
          <w:szCs w:val="28"/>
        </w:rPr>
        <w:t>М(</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(С</w:t>
      </w:r>
      <w:r w:rsidRPr="00BA1915">
        <w:rPr>
          <w:rFonts w:ascii="Times New Roman" w:eastAsiaTheme="minorEastAsia" w:hAnsi="Times New Roman" w:cs="Times New Roman"/>
          <w:i/>
          <w:sz w:val="28"/>
          <w:szCs w:val="28"/>
          <w:vertAlign w:val="subscript"/>
        </w:rPr>
        <w:t>12</w:t>
      </w:r>
      <w:r w:rsidRPr="00BA1915">
        <w:rPr>
          <w:rFonts w:ascii="Times New Roman" w:eastAsiaTheme="minorEastAsia" w:hAnsi="Times New Roman" w:cs="Times New Roman"/>
          <w:i/>
          <w:sz w:val="28"/>
          <w:szCs w:val="28"/>
        </w:rPr>
        <w:t>Н</w:t>
      </w:r>
      <w:r w:rsidRPr="00BA1915">
        <w:rPr>
          <w:rFonts w:ascii="Times New Roman" w:eastAsiaTheme="minorEastAsia" w:hAnsi="Times New Roman" w:cs="Times New Roman"/>
          <w:i/>
          <w:sz w:val="28"/>
          <w:szCs w:val="28"/>
          <w:vertAlign w:val="subscript"/>
        </w:rPr>
        <w:t>22</w:t>
      </w:r>
      <w:r w:rsidRPr="00BA1915">
        <w:rPr>
          <w:rFonts w:ascii="Times New Roman" w:eastAsiaTheme="minorEastAsia" w:hAnsi="Times New Roman" w:cs="Times New Roman"/>
          <w:i/>
          <w:sz w:val="28"/>
          <w:szCs w:val="28"/>
        </w:rPr>
        <w:t>О</w:t>
      </w:r>
      <w:r w:rsidRPr="00BA1915">
        <w:rPr>
          <w:rFonts w:ascii="Times New Roman" w:eastAsiaTheme="minorEastAsia" w:hAnsi="Times New Roman" w:cs="Times New Roman"/>
          <w:i/>
          <w:sz w:val="28"/>
          <w:szCs w:val="28"/>
          <w:vertAlign w:val="subscript"/>
        </w:rPr>
        <w:t>11</w:t>
      </w:r>
      <w:r w:rsidRPr="00BA1915">
        <w:rPr>
          <w:rFonts w:ascii="Times New Roman" w:eastAsiaTheme="minorEastAsia" w:hAnsi="Times New Roman" w:cs="Times New Roman"/>
          <w:i/>
          <w:sz w:val="28"/>
          <w:szCs w:val="28"/>
        </w:rPr>
        <w:t>)С</w:t>
      </w:r>
      <w:r w:rsidRPr="00BA1915">
        <w:rPr>
          <w:rFonts w:ascii="Times New Roman" w:eastAsiaTheme="minorEastAsia" w:hAnsi="Times New Roman" w:cs="Times New Roman"/>
          <w:i/>
          <w:sz w:val="28"/>
          <w:szCs w:val="28"/>
          <w:vertAlign w:val="subscript"/>
        </w:rPr>
        <w:t>12</w:t>
      </w:r>
      <w:r w:rsidRPr="00BA1915">
        <w:rPr>
          <w:rFonts w:ascii="Times New Roman" w:eastAsiaTheme="minorEastAsia" w:hAnsi="Times New Roman" w:cs="Times New Roman"/>
          <w:i/>
          <w:sz w:val="28"/>
          <w:szCs w:val="28"/>
        </w:rPr>
        <w:t>Н</w:t>
      </w:r>
      <w:r w:rsidRPr="00BA1915">
        <w:rPr>
          <w:rFonts w:ascii="Times New Roman" w:eastAsiaTheme="minorEastAsia" w:hAnsi="Times New Roman" w:cs="Times New Roman"/>
          <w:i/>
          <w:sz w:val="28"/>
          <w:szCs w:val="28"/>
          <w:vertAlign w:val="subscript"/>
        </w:rPr>
        <w:t>22</w:t>
      </w:r>
      <w:r w:rsidRPr="00BA1915">
        <w:rPr>
          <w:rFonts w:ascii="Times New Roman" w:eastAsiaTheme="minorEastAsia" w:hAnsi="Times New Roman" w:cs="Times New Roman"/>
          <w:i/>
          <w:sz w:val="28"/>
          <w:szCs w:val="28"/>
        </w:rPr>
        <w:t>О</w:t>
      </w:r>
      <w:r w:rsidRPr="00BA1915">
        <w:rPr>
          <w:rFonts w:ascii="Times New Roman" w:eastAsiaTheme="minorEastAsia" w:hAnsi="Times New Roman" w:cs="Times New Roman"/>
          <w:i/>
          <w:sz w:val="28"/>
          <w:szCs w:val="28"/>
          <w:vertAlign w:val="subscript"/>
        </w:rPr>
        <w:t>11</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 342 : (12 · 4) = 7,1 г.</w:t>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lastRenderedPageBreak/>
        <w:t xml:space="preserve">Эквивалентная масса вещества, участвующего в реакции ионного обмена, определяется числом </w:t>
      </w:r>
      <w:r w:rsidRPr="00BA1915">
        <w:rPr>
          <w:rFonts w:ascii="Times New Roman" w:eastAsiaTheme="minorEastAsia" w:hAnsi="Times New Roman" w:cs="Times New Roman"/>
          <w:sz w:val="28"/>
          <w:szCs w:val="28"/>
          <w:lang w:val="en-US"/>
        </w:rPr>
        <w:t>N</w:t>
      </w:r>
      <w:r w:rsidRPr="00BA1915">
        <w:rPr>
          <w:rFonts w:ascii="Times New Roman" w:eastAsiaTheme="minorEastAsia" w:hAnsi="Times New Roman" w:cs="Times New Roman"/>
          <w:sz w:val="28"/>
          <w:szCs w:val="28"/>
          <w:vertAlign w:val="subscript"/>
          <w:lang w:val="en-US"/>
        </w:rPr>
        <w:t>i</w:t>
      </w:r>
      <w:r w:rsidRPr="00BA1915">
        <w:rPr>
          <w:rFonts w:ascii="Times New Roman" w:eastAsiaTheme="minorEastAsia" w:hAnsi="Times New Roman" w:cs="Times New Roman"/>
          <w:sz w:val="28"/>
          <w:szCs w:val="28"/>
        </w:rPr>
        <w:t xml:space="preserve"> и зарядом </w:t>
      </w:r>
      <w:r w:rsidRPr="00BA1915">
        <w:rPr>
          <w:rFonts w:ascii="Times New Roman" w:eastAsiaTheme="minorEastAsia" w:hAnsi="Times New Roman" w:cs="Times New Roman"/>
          <w:sz w:val="28"/>
          <w:szCs w:val="28"/>
          <w:lang w:val="en-US"/>
        </w:rPr>
        <w:t>z</w:t>
      </w:r>
      <w:r w:rsidRPr="00BA1915">
        <w:rPr>
          <w:rFonts w:ascii="Times New Roman" w:eastAsiaTheme="minorEastAsia" w:hAnsi="Times New Roman" w:cs="Times New Roman"/>
          <w:sz w:val="28"/>
          <w:szCs w:val="28"/>
          <w:vertAlign w:val="subscript"/>
          <w:lang w:val="en-US"/>
        </w:rPr>
        <w:t>i</w:t>
      </w:r>
      <w:r w:rsidRPr="00BA1915">
        <w:rPr>
          <w:rFonts w:ascii="Times New Roman" w:eastAsiaTheme="minorEastAsia" w:hAnsi="Times New Roman" w:cs="Times New Roman"/>
          <w:sz w:val="28"/>
          <w:szCs w:val="28"/>
        </w:rPr>
        <w:t xml:space="preserve"> ионов, которыми оно обменивается со своим партнером. Следовательно, в обменном процессе фактор эквивалентности равен:</w:t>
      </w:r>
    </w:p>
    <w:p w:rsidR="0076572F" w:rsidRPr="00BA1915" w:rsidRDefault="0076572F" w:rsidP="0076572F">
      <w:pPr>
        <w:spacing w:after="0" w:line="240" w:lineRule="auto"/>
        <w:jc w:val="both"/>
        <w:rPr>
          <w:rFonts w:ascii="Times New Roman" w:eastAsiaTheme="minorEastAsia" w:hAnsi="Times New Roman" w:cs="Times New Roman"/>
          <w:sz w:val="28"/>
          <w:szCs w:val="28"/>
        </w:rPr>
      </w:pPr>
    </w:p>
    <w:p w:rsidR="0076572F" w:rsidRPr="00BA1915" w:rsidRDefault="0076572F" w:rsidP="0076572F">
      <w:pPr>
        <w:spacing w:after="0" w:line="240" w:lineRule="auto"/>
        <w:jc w:val="center"/>
        <w:rPr>
          <w:rFonts w:ascii="Times New Roman" w:eastAsiaTheme="minorEastAsia" w:hAnsi="Times New Roman" w:cs="Times New Roman"/>
          <w:sz w:val="28"/>
          <w:szCs w:val="28"/>
        </w:rPr>
      </w:pPr>
      <w:r>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 xml:space="preserve"> = 1 : ( </w:t>
      </w:r>
      <w:r w:rsidRPr="00BA1915">
        <w:rPr>
          <w:rFonts w:ascii="Times New Roman" w:eastAsiaTheme="minorEastAsia" w:hAnsi="Times New Roman" w:cs="Times New Roman"/>
          <w:i/>
          <w:sz w:val="28"/>
          <w:szCs w:val="28"/>
          <w:lang w:val="en-US"/>
        </w:rPr>
        <w:t>N</w:t>
      </w:r>
      <w:r w:rsidRPr="00BA1915">
        <w:rPr>
          <w:rFonts w:ascii="Times New Roman" w:eastAsiaTheme="minorEastAsia" w:hAnsi="Times New Roman" w:cs="Times New Roman"/>
          <w:i/>
          <w:sz w:val="28"/>
          <w:szCs w:val="28"/>
          <w:vertAlign w:val="subscript"/>
          <w:lang w:val="en-US"/>
        </w:rPr>
        <w:t>i</w:t>
      </w:r>
      <w:r w:rsidRPr="00BA1915">
        <w:rPr>
          <w:rFonts w:ascii="Times New Roman" w:eastAsiaTheme="minorEastAsia" w:hAnsi="Times New Roman" w:cs="Times New Roman"/>
          <w:i/>
          <w:sz w:val="28"/>
          <w:szCs w:val="28"/>
          <w:vertAlign w:val="subscript"/>
        </w:rPr>
        <w:t xml:space="preserve"> </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z</w:t>
      </w:r>
      <w:r w:rsidRPr="00BA1915">
        <w:rPr>
          <w:rFonts w:ascii="Times New Roman" w:eastAsiaTheme="minorEastAsia" w:hAnsi="Times New Roman" w:cs="Times New Roman"/>
          <w:i/>
          <w:sz w:val="28"/>
          <w:szCs w:val="28"/>
          <w:vertAlign w:val="subscript"/>
          <w:lang w:val="en-US"/>
        </w:rPr>
        <w:t>i</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t>(1.10)</w:t>
      </w:r>
    </w:p>
    <w:p w:rsidR="0076572F" w:rsidRPr="00BA1915" w:rsidRDefault="0076572F" w:rsidP="0076572F">
      <w:pPr>
        <w:spacing w:after="0" w:line="240" w:lineRule="auto"/>
        <w:jc w:val="both"/>
        <w:rPr>
          <w:rFonts w:ascii="Times New Roman" w:eastAsiaTheme="minorEastAsia" w:hAnsi="Times New Roman" w:cs="Times New Roman"/>
          <w:sz w:val="28"/>
          <w:szCs w:val="28"/>
        </w:rPr>
      </w:pP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Эквивалентные массы кислот и оснований, участвующих в обменных реакциях, во столько раз меньше их молярных масс, сколько ионов водорода </w:t>
      </w:r>
      <w:r w:rsidRPr="00BA1915">
        <w:rPr>
          <w:rFonts w:ascii="Times New Roman" w:eastAsiaTheme="minorEastAsia" w:hAnsi="Times New Roman" w:cs="Times New Roman"/>
          <w:i/>
          <w:sz w:val="28"/>
          <w:szCs w:val="28"/>
        </w:rPr>
        <w:t>Н</w:t>
      </w:r>
      <w:r w:rsidRPr="00BA1915">
        <w:rPr>
          <w:rFonts w:ascii="Times New Roman" w:eastAsiaTheme="minorEastAsia" w:hAnsi="Times New Roman" w:cs="Times New Roman"/>
          <w:i/>
          <w:sz w:val="28"/>
          <w:szCs w:val="28"/>
          <w:vertAlign w:val="superscript"/>
        </w:rPr>
        <w:t>+</w:t>
      </w:r>
      <w:r w:rsidRPr="00BA1915">
        <w:rPr>
          <w:rFonts w:ascii="Times New Roman" w:eastAsiaTheme="minorEastAsia" w:hAnsi="Times New Roman" w:cs="Times New Roman"/>
          <w:sz w:val="28"/>
          <w:szCs w:val="28"/>
        </w:rPr>
        <w:t xml:space="preserve"> или гидроксида </w:t>
      </w:r>
      <w:r w:rsidRPr="00BA1915">
        <w:rPr>
          <w:rFonts w:ascii="Times New Roman" w:eastAsiaTheme="minorEastAsia" w:hAnsi="Times New Roman" w:cs="Times New Roman"/>
          <w:i/>
          <w:sz w:val="28"/>
          <w:szCs w:val="28"/>
        </w:rPr>
        <w:t>ОН</w:t>
      </w:r>
      <w:r w:rsidRPr="00BA1915">
        <w:rPr>
          <w:rFonts w:ascii="Times New Roman" w:eastAsiaTheme="minorEastAsia" w:hAnsi="Times New Roman" w:cs="Times New Roman"/>
          <w:i/>
          <w:sz w:val="28"/>
          <w:szCs w:val="28"/>
          <w:vertAlign w:val="superscript"/>
        </w:rPr>
        <w:t>-</w:t>
      </w:r>
      <w:r w:rsidRPr="00BA1915">
        <w:rPr>
          <w:rFonts w:ascii="Times New Roman" w:eastAsiaTheme="minorEastAsia" w:hAnsi="Times New Roman" w:cs="Times New Roman"/>
          <w:sz w:val="28"/>
          <w:szCs w:val="28"/>
        </w:rPr>
        <w:t xml:space="preserve"> теряют их молекулы. Поэтому многоосновные кислоты </w:t>
      </w:r>
      <w:r w:rsidRPr="00BA1915">
        <w:rPr>
          <w:rFonts w:ascii="Times New Roman" w:eastAsiaTheme="minorEastAsia" w:hAnsi="Times New Roman" w:cs="Times New Roman"/>
          <w:i/>
          <w:sz w:val="28"/>
          <w:szCs w:val="28"/>
          <w:lang w:val="en-US"/>
        </w:rPr>
        <w:t>H</w:t>
      </w:r>
      <w:r w:rsidRPr="00BA1915">
        <w:rPr>
          <w:rFonts w:ascii="Times New Roman" w:eastAsiaTheme="minorEastAsia" w:hAnsi="Times New Roman" w:cs="Times New Roman"/>
          <w:i/>
          <w:sz w:val="28"/>
          <w:szCs w:val="28"/>
          <w:vertAlign w:val="subscript"/>
          <w:lang w:val="en-US"/>
        </w:rPr>
        <w:t>n</w:t>
      </w:r>
      <w:r w:rsidRPr="00BA1915">
        <w:rPr>
          <w:rFonts w:ascii="Times New Roman" w:eastAsiaTheme="minorEastAsia" w:hAnsi="Times New Roman" w:cs="Times New Roman"/>
          <w:i/>
          <w:sz w:val="28"/>
          <w:szCs w:val="28"/>
          <w:lang w:val="en-US"/>
        </w:rPr>
        <w:t>A</w:t>
      </w:r>
      <w:r w:rsidRPr="00BA1915">
        <w:rPr>
          <w:rFonts w:ascii="Times New Roman" w:eastAsiaTheme="minorEastAsia" w:hAnsi="Times New Roman" w:cs="Times New Roman"/>
          <w:sz w:val="28"/>
          <w:szCs w:val="28"/>
        </w:rPr>
        <w:t xml:space="preserve"> и многокислотные основания </w:t>
      </w:r>
      <w:r w:rsidRPr="00BA1915">
        <w:rPr>
          <w:rFonts w:ascii="Times New Roman" w:eastAsiaTheme="minorEastAsia" w:hAnsi="Times New Roman" w:cs="Times New Roman"/>
          <w:i/>
          <w:sz w:val="28"/>
          <w:szCs w:val="28"/>
        </w:rPr>
        <w:t>М(ОН)</w:t>
      </w:r>
      <w:r w:rsidRPr="00BA1915">
        <w:rPr>
          <w:rFonts w:ascii="Times New Roman" w:eastAsiaTheme="minorEastAsia" w:hAnsi="Times New Roman" w:cs="Times New Roman"/>
          <w:i/>
          <w:sz w:val="28"/>
          <w:szCs w:val="28"/>
          <w:vertAlign w:val="subscript"/>
          <w:lang w:val="en-US"/>
        </w:rPr>
        <w:t>n</w:t>
      </w:r>
      <w:r w:rsidRPr="00BA1915">
        <w:rPr>
          <w:rFonts w:ascii="Times New Roman" w:eastAsiaTheme="minorEastAsia" w:hAnsi="Times New Roman" w:cs="Times New Roman"/>
          <w:sz w:val="28"/>
          <w:szCs w:val="28"/>
        </w:rPr>
        <w:t xml:space="preserve"> имеют по </w:t>
      </w:r>
      <w:r w:rsidRPr="00BA1915">
        <w:rPr>
          <w:rFonts w:ascii="Times New Roman" w:eastAsiaTheme="minorEastAsia" w:hAnsi="Times New Roman" w:cs="Times New Roman"/>
          <w:sz w:val="28"/>
          <w:szCs w:val="28"/>
          <w:lang w:val="en-US"/>
        </w:rPr>
        <w:t>N</w:t>
      </w:r>
      <w:r w:rsidRPr="00BA1915">
        <w:rPr>
          <w:rFonts w:ascii="Times New Roman" w:eastAsiaTheme="minorEastAsia" w:hAnsi="Times New Roman" w:cs="Times New Roman"/>
          <w:sz w:val="28"/>
          <w:szCs w:val="28"/>
        </w:rPr>
        <w:t xml:space="preserve"> факторов эквивалентности: от 1 до 1/</w:t>
      </w:r>
      <w:r w:rsidRPr="00BA1915">
        <w:rPr>
          <w:rFonts w:ascii="Times New Roman" w:eastAsiaTheme="minorEastAsia" w:hAnsi="Times New Roman" w:cs="Times New Roman"/>
          <w:sz w:val="28"/>
          <w:szCs w:val="28"/>
          <w:lang w:val="en-US"/>
        </w:rPr>
        <w:t>N</w:t>
      </w:r>
      <w:r w:rsidRPr="00BA1915">
        <w:rPr>
          <w:rFonts w:ascii="Times New Roman" w:eastAsiaTheme="minorEastAsia" w:hAnsi="Times New Roman" w:cs="Times New Roman"/>
          <w:sz w:val="28"/>
          <w:szCs w:val="28"/>
        </w:rPr>
        <w:t>.</w:t>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b/>
          <w:sz w:val="28"/>
          <w:szCs w:val="28"/>
        </w:rPr>
        <w:t>Пример 3.</w:t>
      </w:r>
      <w:r w:rsidRPr="00BA1915">
        <w:rPr>
          <w:rFonts w:ascii="Times New Roman" w:eastAsiaTheme="minorEastAsia" w:hAnsi="Times New Roman" w:cs="Times New Roman"/>
          <w:sz w:val="28"/>
          <w:szCs w:val="28"/>
        </w:rPr>
        <w:t xml:space="preserve"> Если обменные эквиваленты хлороводородной (соляной) кислоты и гидроксида натрия всегда равны их молярным массам, так так </w:t>
      </w:r>
      <w:r w:rsidRPr="00BA1915">
        <w:rPr>
          <w:rFonts w:ascii="Times New Roman" w:eastAsiaTheme="minorEastAsia" w:hAnsi="Times New Roman" w:cs="Times New Roman"/>
          <w:sz w:val="28"/>
          <w:szCs w:val="28"/>
          <w:lang w:val="en-US"/>
        </w:rPr>
        <w:t>f</w:t>
      </w:r>
      <w:r w:rsidRPr="00BA1915">
        <w:rPr>
          <w:rFonts w:ascii="Times New Roman" w:eastAsiaTheme="minorEastAsia" w:hAnsi="Times New Roman" w:cs="Times New Roman"/>
          <w:sz w:val="28"/>
          <w:szCs w:val="28"/>
          <w:vertAlign w:val="subscript"/>
        </w:rPr>
        <w:t>экв</w:t>
      </w:r>
      <w:r w:rsidRPr="00BA1915">
        <w:rPr>
          <w:rFonts w:ascii="Times New Roman" w:eastAsiaTheme="minorEastAsia" w:hAnsi="Times New Roman" w:cs="Times New Roman"/>
          <w:sz w:val="28"/>
          <w:szCs w:val="28"/>
        </w:rPr>
        <w:t xml:space="preserve"> = 1, то у серной кислоты и гидроксида кальция факторы эквивалентности равны 1 и 1/2, а у фосфорной кислоты и гидроксида алюминия –1, 1/2 и 1/3.</w:t>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Для солей фактор эквивалентности может быть найден по числу замещенных катионов или анионов, так как очевидно, что произведение </w:t>
      </w:r>
      <w:r w:rsidRPr="00BA1915">
        <w:rPr>
          <w:rFonts w:ascii="Times New Roman" w:eastAsiaTheme="minorEastAsia" w:hAnsi="Times New Roman" w:cs="Times New Roman"/>
          <w:i/>
          <w:sz w:val="28"/>
          <w:szCs w:val="28"/>
          <w:lang w:val="en-US"/>
        </w:rPr>
        <w:t>N</w:t>
      </w:r>
      <w:r w:rsidRPr="00BA1915">
        <w:rPr>
          <w:rFonts w:ascii="Times New Roman" w:eastAsiaTheme="minorEastAsia" w:hAnsi="Times New Roman" w:cs="Times New Roman"/>
          <w:i/>
          <w:sz w:val="28"/>
          <w:szCs w:val="28"/>
          <w:vertAlign w:val="subscript"/>
          <w:lang w:val="en-US"/>
        </w:rPr>
        <w:t>i</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z</w:t>
      </w:r>
      <w:r w:rsidRPr="00BA1915">
        <w:rPr>
          <w:rFonts w:ascii="Times New Roman" w:eastAsiaTheme="minorEastAsia" w:hAnsi="Times New Roman" w:cs="Times New Roman"/>
          <w:i/>
          <w:sz w:val="28"/>
          <w:szCs w:val="28"/>
          <w:vertAlign w:val="subscript"/>
          <w:lang w:val="en-US"/>
        </w:rPr>
        <w:t>i</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для тех и для других должно быть одинаковым.</w:t>
      </w:r>
    </w:p>
    <w:p w:rsidR="0076572F" w:rsidRPr="00BA1915" w:rsidRDefault="0076572F" w:rsidP="0076572F">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b/>
          <w:sz w:val="28"/>
          <w:szCs w:val="28"/>
        </w:rPr>
        <w:t xml:space="preserve">Пример 4. </w:t>
      </w:r>
      <w:r w:rsidRPr="00BA1915">
        <w:rPr>
          <w:rFonts w:ascii="Times New Roman" w:eastAsiaTheme="minorEastAsia" w:hAnsi="Times New Roman" w:cs="Times New Roman"/>
          <w:sz w:val="28"/>
          <w:szCs w:val="28"/>
        </w:rPr>
        <w:t>В реакции между водными растворами сульфата алюминия и хлорида бария, описываемой схемой</w:t>
      </w:r>
    </w:p>
    <w:p w:rsidR="0076572F" w:rsidRPr="00BA1915" w:rsidRDefault="0076572F" w:rsidP="0076572F">
      <w:pPr>
        <w:spacing w:after="0" w:line="240" w:lineRule="auto"/>
        <w:jc w:val="center"/>
        <w:rPr>
          <w:rFonts w:ascii="Times New Roman" w:eastAsiaTheme="minorEastAsia" w:hAnsi="Times New Roman" w:cs="Times New Roman"/>
          <w:i/>
          <w:sz w:val="28"/>
          <w:szCs w:val="28"/>
        </w:rPr>
      </w:pPr>
      <w:r w:rsidRPr="00BA1915">
        <w:rPr>
          <w:rFonts w:ascii="Times New Roman" w:eastAsiaTheme="minorEastAsia" w:hAnsi="Times New Roman" w:cs="Times New Roman"/>
          <w:i/>
          <w:sz w:val="28"/>
          <w:szCs w:val="28"/>
          <w:lang w:val="en-US"/>
        </w:rPr>
        <w:t>Al</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SO</w:t>
      </w:r>
      <w:r w:rsidRPr="00BA1915">
        <w:rPr>
          <w:rFonts w:ascii="Times New Roman" w:eastAsiaTheme="minorEastAsia" w:hAnsi="Times New Roman" w:cs="Times New Roman"/>
          <w:i/>
          <w:sz w:val="28"/>
          <w:szCs w:val="28"/>
          <w:vertAlign w:val="subscript"/>
        </w:rPr>
        <w:t>4</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vertAlign w:val="subscript"/>
        </w:rPr>
        <w:t>3</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BaCl</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BaSO</w:t>
      </w:r>
      <w:r w:rsidRPr="00BA1915">
        <w:rPr>
          <w:rFonts w:ascii="Times New Roman" w:eastAsiaTheme="minorEastAsia" w:hAnsi="Times New Roman" w:cs="Times New Roman"/>
          <w:i/>
          <w:sz w:val="28"/>
          <w:szCs w:val="28"/>
          <w:vertAlign w:val="subscript"/>
        </w:rPr>
        <w:t>4</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AlCl</w:t>
      </w:r>
      <w:r w:rsidRPr="00BA1915">
        <w:rPr>
          <w:rFonts w:ascii="Times New Roman" w:eastAsiaTheme="minorEastAsia" w:hAnsi="Times New Roman" w:cs="Times New Roman"/>
          <w:i/>
          <w:sz w:val="28"/>
          <w:szCs w:val="28"/>
          <w:vertAlign w:val="subscript"/>
        </w:rPr>
        <w:t>3</w:t>
      </w:r>
    </w:p>
    <w:p w:rsidR="0076572F" w:rsidRPr="00BA1915" w:rsidRDefault="0076572F" w:rsidP="0076572F">
      <w:pPr>
        <w:spacing w:after="0" w:line="240" w:lineRule="auto"/>
        <w:jc w:val="both"/>
        <w:rPr>
          <w:rFonts w:ascii="Times New Roman" w:eastAsiaTheme="minorEastAsia" w:hAnsi="Times New Roman" w:cs="Times New Roman"/>
          <w:i/>
          <w:sz w:val="28"/>
          <w:szCs w:val="28"/>
        </w:rPr>
      </w:pPr>
      <w:r w:rsidRPr="00BA1915">
        <w:rPr>
          <w:rFonts w:ascii="Times New Roman" w:eastAsiaTheme="minorEastAsia" w:hAnsi="Times New Roman" w:cs="Times New Roman"/>
          <w:sz w:val="28"/>
          <w:szCs w:val="28"/>
        </w:rPr>
        <w:t xml:space="preserve">Фактор эквивалентности соли </w:t>
      </w:r>
      <w:r w:rsidRPr="00BA1915">
        <w:rPr>
          <w:rFonts w:ascii="Times New Roman" w:eastAsiaTheme="minorEastAsia" w:hAnsi="Times New Roman" w:cs="Times New Roman"/>
          <w:sz w:val="28"/>
          <w:szCs w:val="28"/>
          <w:lang w:val="en-US"/>
        </w:rPr>
        <w:t>Al</w:t>
      </w:r>
      <w:r w:rsidRPr="00BA1915">
        <w:rPr>
          <w:rFonts w:ascii="Times New Roman" w:eastAsiaTheme="minorEastAsia" w:hAnsi="Times New Roman" w:cs="Times New Roman"/>
          <w:sz w:val="28"/>
          <w:szCs w:val="28"/>
          <w:vertAlign w:val="subscript"/>
        </w:rPr>
        <w:t>2</w:t>
      </w:r>
      <w:r w:rsidRPr="00BA1915">
        <w:rPr>
          <w:rFonts w:ascii="Times New Roman" w:eastAsiaTheme="minorEastAsia" w:hAnsi="Times New Roman" w:cs="Times New Roman"/>
          <w:sz w:val="28"/>
          <w:szCs w:val="28"/>
        </w:rPr>
        <w:t>(</w:t>
      </w:r>
      <w:r w:rsidRPr="00BA1915">
        <w:rPr>
          <w:rFonts w:ascii="Times New Roman" w:eastAsiaTheme="minorEastAsia" w:hAnsi="Times New Roman" w:cs="Times New Roman"/>
          <w:sz w:val="28"/>
          <w:szCs w:val="28"/>
          <w:lang w:val="en-US"/>
        </w:rPr>
        <w:t>SO</w:t>
      </w:r>
      <w:r w:rsidRPr="00BA1915">
        <w:rPr>
          <w:rFonts w:ascii="Times New Roman" w:eastAsiaTheme="minorEastAsia" w:hAnsi="Times New Roman" w:cs="Times New Roman"/>
          <w:sz w:val="28"/>
          <w:szCs w:val="28"/>
          <w:vertAlign w:val="subscript"/>
        </w:rPr>
        <w:t>4</w:t>
      </w:r>
      <w:r w:rsidRPr="00BA1915">
        <w:rPr>
          <w:rFonts w:ascii="Times New Roman" w:eastAsiaTheme="minorEastAsia" w:hAnsi="Times New Roman" w:cs="Times New Roman"/>
          <w:sz w:val="28"/>
          <w:szCs w:val="28"/>
        </w:rPr>
        <w:t>)</w:t>
      </w:r>
      <w:r w:rsidRPr="00BA1915">
        <w:rPr>
          <w:rFonts w:ascii="Times New Roman" w:eastAsiaTheme="minorEastAsia" w:hAnsi="Times New Roman" w:cs="Times New Roman"/>
          <w:sz w:val="28"/>
          <w:szCs w:val="28"/>
          <w:vertAlign w:val="subscript"/>
        </w:rPr>
        <w:t>3</w:t>
      </w:r>
      <w:r w:rsidRPr="00BA1915">
        <w:rPr>
          <w:rFonts w:ascii="Times New Roman" w:eastAsiaTheme="minorEastAsia" w:hAnsi="Times New Roman" w:cs="Times New Roman"/>
          <w:sz w:val="28"/>
          <w:szCs w:val="28"/>
        </w:rPr>
        <w:t xml:space="preserve"> может быть рассчитан либо по числу ионов алюминия, замещенных ионами бария, либо по числу сульфат-ионов, образующих с ионами бария осадок. И в том и в другом случае результат одинаков</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 xml:space="preserve"> = 1/6 и М(</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Al</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SO</w:t>
      </w:r>
      <w:r w:rsidRPr="00BA1915">
        <w:rPr>
          <w:rFonts w:ascii="Times New Roman" w:eastAsiaTheme="minorEastAsia" w:hAnsi="Times New Roman" w:cs="Times New Roman"/>
          <w:i/>
          <w:sz w:val="28"/>
          <w:szCs w:val="28"/>
          <w:vertAlign w:val="subscript"/>
        </w:rPr>
        <w:t>4</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vertAlign w:val="subscript"/>
        </w:rPr>
        <w:t>3</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Al</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SO</w:t>
      </w:r>
      <w:r w:rsidRPr="00BA1915">
        <w:rPr>
          <w:rFonts w:ascii="Times New Roman" w:eastAsiaTheme="minorEastAsia" w:hAnsi="Times New Roman" w:cs="Times New Roman"/>
          <w:i/>
          <w:sz w:val="28"/>
          <w:szCs w:val="28"/>
          <w:vertAlign w:val="subscript"/>
        </w:rPr>
        <w:t>4</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vertAlign w:val="subscript"/>
        </w:rPr>
        <w:t>3</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Al</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SO</w:t>
      </w:r>
      <w:r w:rsidRPr="00BA1915">
        <w:rPr>
          <w:rFonts w:ascii="Times New Roman" w:eastAsiaTheme="minorEastAsia" w:hAnsi="Times New Roman" w:cs="Times New Roman"/>
          <w:i/>
          <w:sz w:val="28"/>
          <w:szCs w:val="28"/>
          <w:vertAlign w:val="subscript"/>
        </w:rPr>
        <w:t>4</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vertAlign w:val="subscript"/>
        </w:rPr>
        <w:t>3</w:t>
      </w:r>
      <w:r w:rsidRPr="00BA1915">
        <w:rPr>
          <w:rFonts w:ascii="Times New Roman" w:eastAsiaTheme="minorEastAsia" w:hAnsi="Times New Roman" w:cs="Times New Roman"/>
          <w:i/>
          <w:sz w:val="28"/>
          <w:szCs w:val="28"/>
        </w:rPr>
        <w:t>) : 6.</w:t>
      </w:r>
    </w:p>
    <w:p w:rsidR="0076572F" w:rsidRPr="00BA1915" w:rsidRDefault="0076572F" w:rsidP="0076572F">
      <w:pPr>
        <w:spacing w:after="0" w:line="240" w:lineRule="auto"/>
        <w:jc w:val="both"/>
        <w:rPr>
          <w:rFonts w:ascii="Times New Roman" w:hAnsi="Times New Roman" w:cs="Times New Roman"/>
          <w:spacing w:val="-10"/>
          <w:sz w:val="28"/>
          <w:szCs w:val="28"/>
        </w:rPr>
      </w:pPr>
      <w:r w:rsidRPr="00BA1915">
        <w:rPr>
          <w:rFonts w:ascii="Times New Roman" w:hAnsi="Times New Roman" w:cs="Times New Roman"/>
          <w:b/>
          <w:i/>
          <w:spacing w:val="-10"/>
          <w:sz w:val="28"/>
          <w:szCs w:val="28"/>
        </w:rPr>
        <w:t>Химическая реакция</w:t>
      </w:r>
      <w:r w:rsidRPr="00BA1915">
        <w:rPr>
          <w:rFonts w:ascii="Times New Roman" w:hAnsi="Times New Roman" w:cs="Times New Roman"/>
          <w:spacing w:val="-10"/>
          <w:sz w:val="28"/>
          <w:szCs w:val="28"/>
        </w:rPr>
        <w:t xml:space="preserve"> — процесс превращения одних веществ в другие.</w:t>
      </w: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В общем виде химическую реакцию можно представить:</w:t>
      </w:r>
    </w:p>
    <w:p w:rsidR="0076572F" w:rsidRPr="00BA1915" w:rsidRDefault="0076572F" w:rsidP="0076572F">
      <w:pPr>
        <w:spacing w:after="0" w:line="240" w:lineRule="auto"/>
        <w:rPr>
          <w:rFonts w:ascii="Times New Roman" w:hAnsi="Times New Roman" w:cs="Times New Roman"/>
          <w:i/>
          <w:sz w:val="28"/>
          <w:szCs w:val="28"/>
        </w:rPr>
      </w:pPr>
      <w:r w:rsidRPr="00BA1915">
        <w:rPr>
          <w:rFonts w:ascii="Times New Roman" w:hAnsi="Times New Roman" w:cs="Times New Roman"/>
          <w:i/>
          <w:noProof/>
          <w:sz w:val="28"/>
          <w:szCs w:val="28"/>
          <w:lang w:eastAsia="ru-RU"/>
        </w:rPr>
        <mc:AlternateContent>
          <mc:Choice Requires="wps">
            <w:drawing>
              <wp:anchor distT="0" distB="0" distL="114300" distR="114300" simplePos="0" relativeHeight="251702272" behindDoc="0" locked="0" layoutInCell="1" allowOverlap="1" wp14:anchorId="4AAC4E68" wp14:editId="4F48C34C">
                <wp:simplePos x="0" y="0"/>
                <wp:positionH relativeFrom="column">
                  <wp:posOffset>2942590</wp:posOffset>
                </wp:positionH>
                <wp:positionV relativeFrom="paragraph">
                  <wp:posOffset>53975</wp:posOffset>
                </wp:positionV>
                <wp:extent cx="219075" cy="721360"/>
                <wp:effectExtent l="0" t="3492" r="25082" b="25083"/>
                <wp:wrapNone/>
                <wp:docPr id="212" name="Правая фигурная скобка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19075" cy="721360"/>
                        </a:xfrm>
                        <a:prstGeom prst="rightBrace">
                          <a:avLst>
                            <a:gd name="adj1" fmla="val 2744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07D150"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212" o:spid="_x0000_s1026" type="#_x0000_t88" style="position:absolute;margin-left:231.7pt;margin-top:4.25pt;width:17.25pt;height:56.8pt;rotation:90;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"/>
            </w:pict>
          </mc:Fallback>
        </mc:AlternateContent>
      </w:r>
      <w:r w:rsidRPr="00BA1915">
        <w:rPr>
          <w:rFonts w:ascii="Times New Roman" w:hAnsi="Times New Roman" w:cs="Times New Roman"/>
          <w:i/>
          <w:noProof/>
          <w:sz w:val="28"/>
          <w:szCs w:val="28"/>
          <w:lang w:eastAsia="ru-RU"/>
        </w:rPr>
        <mc:AlternateContent>
          <mc:Choice Requires="wps">
            <w:drawing>
              <wp:anchor distT="0" distB="0" distL="114300" distR="114300" simplePos="0" relativeHeight="251701248" behindDoc="0" locked="0" layoutInCell="1" allowOverlap="1" wp14:anchorId="35791A72" wp14:editId="01F8471B">
                <wp:simplePos x="0" y="0"/>
                <wp:positionH relativeFrom="column">
                  <wp:posOffset>1999615</wp:posOffset>
                </wp:positionH>
                <wp:positionV relativeFrom="paragraph">
                  <wp:posOffset>53975</wp:posOffset>
                </wp:positionV>
                <wp:extent cx="219075" cy="721360"/>
                <wp:effectExtent l="0" t="3492" r="25082" b="25083"/>
                <wp:wrapNone/>
                <wp:docPr id="241" name="Правая фигурная скобка 2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19075" cy="721360"/>
                        </a:xfrm>
                        <a:prstGeom prst="rightBrace">
                          <a:avLst>
                            <a:gd name="adj1" fmla="val 2744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36B2B" id="Правая фигурная скобка 241" o:spid="_x0000_s1026" type="#_x0000_t88" style="position:absolute;margin-left:157.45pt;margin-top:4.25pt;width:17.25pt;height:56.8pt;rotation:9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"/>
            </w:pict>
          </mc:Fallback>
        </mc:AlternateContent>
      </w:r>
      <w:r>
        <w:rPr>
          <w:rFonts w:ascii="Times New Roman" w:hAnsi="Times New Roman" w:cs="Times New Roman"/>
          <w:i/>
          <w:sz w:val="28"/>
          <w:szCs w:val="28"/>
        </w:rPr>
        <w:t xml:space="preserve">                                         </w:t>
      </w:r>
      <w:r w:rsidRPr="00BA1915">
        <w:rPr>
          <w:rFonts w:ascii="Times New Roman" w:hAnsi="Times New Roman" w:cs="Times New Roman"/>
          <w:i/>
          <w:sz w:val="28"/>
          <w:szCs w:val="28"/>
        </w:rPr>
        <w:t xml:space="preserve">аА + </w:t>
      </w:r>
      <w:r w:rsidRPr="00BA1915">
        <w:rPr>
          <w:rFonts w:ascii="Times New Roman" w:hAnsi="Times New Roman" w:cs="Times New Roman"/>
          <w:i/>
          <w:sz w:val="28"/>
          <w:szCs w:val="28"/>
          <w:lang w:val="en-US"/>
        </w:rPr>
        <w:t>bB</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cC</w:t>
      </w:r>
      <w:r w:rsidRPr="00BA1915">
        <w:rPr>
          <w:rFonts w:ascii="Times New Roman" w:hAnsi="Times New Roman" w:cs="Times New Roman"/>
          <w:i/>
          <w:sz w:val="28"/>
          <w:szCs w:val="28"/>
        </w:rPr>
        <w:t xml:space="preserve"> + </w:t>
      </w:r>
      <w:r w:rsidRPr="00BA1915">
        <w:rPr>
          <w:rFonts w:ascii="Times New Roman" w:hAnsi="Times New Roman" w:cs="Times New Roman"/>
          <w:i/>
          <w:sz w:val="28"/>
          <w:szCs w:val="28"/>
          <w:lang w:val="en-US"/>
        </w:rPr>
        <w:t>dD</w:t>
      </w:r>
    </w:p>
    <w:p w:rsidR="0076572F" w:rsidRPr="00BA1915" w:rsidRDefault="0076572F" w:rsidP="0076572F">
      <w:pPr>
        <w:spacing w:after="0" w:line="240" w:lineRule="auto"/>
        <w:jc w:val="both"/>
        <w:rPr>
          <w:rFonts w:ascii="Times New Roman" w:hAnsi="Times New Roman" w:cs="Times New Roman"/>
          <w:sz w:val="28"/>
          <w:szCs w:val="28"/>
        </w:rPr>
      </w:pPr>
    </w:p>
    <w:p w:rsidR="0076572F" w:rsidRPr="00BA1915" w:rsidRDefault="0076572F" w:rsidP="0076572F">
      <w:pPr>
        <w:tabs>
          <w:tab w:val="left" w:pos="2268"/>
          <w:tab w:val="left" w:pos="4678"/>
        </w:tabs>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 xml:space="preserve">              исходные вещества</w:t>
      </w:r>
      <w:r w:rsidRPr="00BA1915">
        <w:rPr>
          <w:rFonts w:ascii="Times New Roman" w:hAnsi="Times New Roman" w:cs="Times New Roman"/>
          <w:b/>
          <w:sz w:val="28"/>
          <w:szCs w:val="28"/>
        </w:rPr>
        <w:tab/>
        <w:t>продукты реакции</w:t>
      </w:r>
    </w:p>
    <w:p w:rsidR="0076572F" w:rsidRPr="00BA1915" w:rsidRDefault="0076572F" w:rsidP="0076572F">
      <w:pPr>
        <w:spacing w:after="0" w:line="240" w:lineRule="auto"/>
        <w:jc w:val="both"/>
        <w:rPr>
          <w:rFonts w:ascii="Times New Roman" w:hAnsi="Times New Roman" w:cs="Times New Roman"/>
          <w:sz w:val="28"/>
          <w:szCs w:val="28"/>
        </w:rPr>
      </w:pP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Сущность химической реакции состоит в разрушении химических связей в исходных веществах и образовании новых связей в продуктах реакции. Любое химическое превращение подчиняется закону сохранения массы веществ и закону сохранения энергии.</w:t>
      </w:r>
    </w:p>
    <w:p w:rsidR="0076572F" w:rsidRPr="00BA1915" w:rsidRDefault="0076572F" w:rsidP="0076572F">
      <w:pPr>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Признаки химических реакций:</w:t>
      </w: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1) образование осадка;</w:t>
      </w: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2) выделение газа (появление запаха);</w:t>
      </w: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3) изменение цвета;</w:t>
      </w: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4) выделение или поглощение тепла.</w:t>
      </w:r>
    </w:p>
    <w:p w:rsidR="0076572F" w:rsidRPr="00BA1915" w:rsidRDefault="0076572F" w:rsidP="0076572F">
      <w:pPr>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Классификация химических реакций:</w:t>
      </w:r>
    </w:p>
    <w:p w:rsidR="0076572F" w:rsidRPr="00BA1915" w:rsidRDefault="0076572F" w:rsidP="0076572F">
      <w:pPr>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1. По числу и составу исходных веществ и продуктов реакции</w:t>
      </w: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Соединения — несколько исходных веществ соединяются в один продукт:</w:t>
      </w:r>
    </w:p>
    <w:p w:rsidR="0076572F" w:rsidRPr="00BA1915" w:rsidRDefault="0076572F" w:rsidP="0076572F">
      <w:pPr>
        <w:tabs>
          <w:tab w:val="left" w:pos="1800"/>
        </w:tabs>
        <w:spacing w:after="0" w:line="240" w:lineRule="auto"/>
        <w:jc w:val="both"/>
        <w:rPr>
          <w:rFonts w:ascii="Times New Roman" w:hAnsi="Times New Roman" w:cs="Times New Roman"/>
          <w:sz w:val="28"/>
          <w:szCs w:val="28"/>
          <w:lang w:val="en-US"/>
        </w:rPr>
      </w:pPr>
      <w:r w:rsidRPr="00BA1915">
        <w:rPr>
          <w:rFonts w:ascii="Times New Roman" w:hAnsi="Times New Roman" w:cs="Times New Roman"/>
          <w:sz w:val="28"/>
          <w:szCs w:val="28"/>
        </w:rPr>
        <w:tab/>
      </w:r>
      <w:r w:rsidRPr="00BA1915">
        <w:rPr>
          <w:rFonts w:ascii="Times New Roman" w:hAnsi="Times New Roman" w:cs="Times New Roman"/>
          <w:sz w:val="28"/>
          <w:szCs w:val="28"/>
          <w:lang w:val="en-US"/>
        </w:rPr>
        <w:t>t</w:t>
      </w:r>
      <w:r w:rsidRPr="00BA1915">
        <w:rPr>
          <w:rFonts w:ascii="Times New Roman" w:hAnsi="Times New Roman" w:cs="Times New Roman"/>
          <w:sz w:val="28"/>
          <w:szCs w:val="28"/>
          <w:vertAlign w:val="superscript"/>
          <w:lang w:val="en-US"/>
        </w:rPr>
        <w:t>◦</w:t>
      </w:r>
    </w:p>
    <w:p w:rsidR="0076572F" w:rsidRPr="00BA1915" w:rsidRDefault="0076572F" w:rsidP="0076572F">
      <w:pPr>
        <w:tabs>
          <w:tab w:val="left" w:pos="5040"/>
        </w:tabs>
        <w:spacing w:after="0" w:line="240" w:lineRule="auto"/>
        <w:jc w:val="both"/>
        <w:rPr>
          <w:rFonts w:ascii="Times New Roman" w:hAnsi="Times New Roman" w:cs="Times New Roman"/>
          <w:i/>
          <w:sz w:val="28"/>
          <w:szCs w:val="28"/>
          <w:lang w:val="en-US"/>
        </w:rPr>
      </w:pPr>
      <w:r w:rsidRPr="00BA1915">
        <w:rPr>
          <w:rFonts w:ascii="Times New Roman" w:hAnsi="Times New Roman" w:cs="Times New Roman"/>
          <w:i/>
          <w:sz w:val="28"/>
          <w:szCs w:val="28"/>
          <w:lang w:val="en-US"/>
        </w:rPr>
        <w:lastRenderedPageBreak/>
        <w:t>4P + 5O</w:t>
      </w:r>
      <w:r w:rsidRPr="00BA1915">
        <w:rPr>
          <w:rFonts w:ascii="Times New Roman" w:hAnsi="Times New Roman" w:cs="Times New Roman"/>
          <w:i/>
          <w:sz w:val="28"/>
          <w:szCs w:val="28"/>
          <w:vertAlign w:val="subscript"/>
          <w:lang w:val="en-US"/>
        </w:rPr>
        <w:t xml:space="preserve">2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2P</w:t>
      </w:r>
      <w:r w:rsidRPr="00BA1915">
        <w:rPr>
          <w:rFonts w:ascii="Times New Roman" w:hAnsi="Times New Roman" w:cs="Times New Roman"/>
          <w:i/>
          <w:sz w:val="28"/>
          <w:szCs w:val="28"/>
          <w:vertAlign w:val="subscript"/>
          <w:lang w:val="en-US"/>
        </w:rPr>
        <w:t>2</w:t>
      </w:r>
      <w:r w:rsidRPr="00BA1915">
        <w:rPr>
          <w:rFonts w:ascii="Times New Roman" w:hAnsi="Times New Roman" w:cs="Times New Roman"/>
          <w:i/>
          <w:sz w:val="28"/>
          <w:szCs w:val="28"/>
          <w:lang w:val="en-US"/>
        </w:rPr>
        <w:t>O</w:t>
      </w:r>
      <w:r w:rsidRPr="00BA1915">
        <w:rPr>
          <w:rFonts w:ascii="Times New Roman" w:hAnsi="Times New Roman" w:cs="Times New Roman"/>
          <w:i/>
          <w:sz w:val="28"/>
          <w:szCs w:val="28"/>
          <w:vertAlign w:val="subscript"/>
          <w:lang w:val="en-US"/>
        </w:rPr>
        <w:t>5</w:t>
      </w:r>
      <w:r w:rsidRPr="00BA1915">
        <w:rPr>
          <w:rFonts w:ascii="Times New Roman" w:hAnsi="Times New Roman" w:cs="Times New Roman"/>
          <w:i/>
          <w:sz w:val="28"/>
          <w:szCs w:val="28"/>
          <w:lang w:val="en-US"/>
        </w:rPr>
        <w:tab/>
        <w:t>NH</w:t>
      </w:r>
      <w:r w:rsidRPr="00BA1915">
        <w:rPr>
          <w:rFonts w:ascii="Times New Roman" w:hAnsi="Times New Roman" w:cs="Times New Roman"/>
          <w:i/>
          <w:sz w:val="28"/>
          <w:szCs w:val="28"/>
          <w:vertAlign w:val="subscript"/>
          <w:lang w:val="en-US"/>
        </w:rPr>
        <w:t>3</w:t>
      </w:r>
      <w:r w:rsidRPr="00BA1915">
        <w:rPr>
          <w:rFonts w:ascii="Times New Roman" w:hAnsi="Times New Roman" w:cs="Times New Roman"/>
          <w:i/>
          <w:sz w:val="28"/>
          <w:szCs w:val="28"/>
          <w:lang w:val="en-US"/>
        </w:rPr>
        <w:t xml:space="preserve"> + HCl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NH</w:t>
      </w:r>
      <w:r w:rsidRPr="00BA1915">
        <w:rPr>
          <w:rFonts w:ascii="Times New Roman" w:hAnsi="Times New Roman" w:cs="Times New Roman"/>
          <w:i/>
          <w:sz w:val="28"/>
          <w:szCs w:val="28"/>
          <w:vertAlign w:val="subscript"/>
          <w:lang w:val="en-US"/>
        </w:rPr>
        <w:t>4</w:t>
      </w:r>
      <w:r w:rsidRPr="00BA1915">
        <w:rPr>
          <w:rFonts w:ascii="Times New Roman" w:hAnsi="Times New Roman" w:cs="Times New Roman"/>
          <w:i/>
          <w:sz w:val="28"/>
          <w:szCs w:val="28"/>
          <w:lang w:val="en-US"/>
        </w:rPr>
        <w:t>Cl</w:t>
      </w:r>
    </w:p>
    <w:p w:rsidR="0076572F" w:rsidRPr="00BA1915" w:rsidRDefault="0076572F" w:rsidP="0076572F">
      <w:pPr>
        <w:spacing w:after="0" w:line="240" w:lineRule="auto"/>
        <w:jc w:val="both"/>
        <w:rPr>
          <w:rFonts w:ascii="Times New Roman" w:hAnsi="Times New Roman" w:cs="Times New Roman"/>
          <w:sz w:val="28"/>
          <w:szCs w:val="28"/>
          <w:lang w:val="en-US"/>
        </w:rPr>
      </w:pP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Разложения</w:t>
      </w:r>
      <w:r w:rsidRPr="00BA1915">
        <w:rPr>
          <w:rFonts w:ascii="Times New Roman" w:hAnsi="Times New Roman" w:cs="Times New Roman"/>
          <w:b/>
          <w:sz w:val="28"/>
          <w:szCs w:val="28"/>
        </w:rPr>
        <w:t xml:space="preserve"> </w:t>
      </w:r>
      <w:r w:rsidRPr="00BA1915">
        <w:rPr>
          <w:rFonts w:ascii="Times New Roman" w:hAnsi="Times New Roman" w:cs="Times New Roman"/>
          <w:sz w:val="28"/>
          <w:szCs w:val="28"/>
        </w:rPr>
        <w:t>— из одного исходного вещества образуется несколько продуктов:</w:t>
      </w:r>
    </w:p>
    <w:p w:rsidR="0076572F" w:rsidRPr="00BA1915" w:rsidRDefault="0076572F" w:rsidP="0076572F">
      <w:pPr>
        <w:tabs>
          <w:tab w:val="left" w:pos="1620"/>
          <w:tab w:val="left" w:pos="6120"/>
        </w:tabs>
        <w:spacing w:after="0" w:line="240" w:lineRule="auto"/>
        <w:jc w:val="both"/>
        <w:rPr>
          <w:rFonts w:ascii="Times New Roman" w:hAnsi="Times New Roman" w:cs="Times New Roman"/>
          <w:sz w:val="28"/>
          <w:szCs w:val="28"/>
          <w:lang w:val="en-US"/>
        </w:rPr>
      </w:pPr>
      <w:r w:rsidRPr="00BA1915">
        <w:rPr>
          <w:rFonts w:ascii="Times New Roman" w:hAnsi="Times New Roman" w:cs="Times New Roman"/>
          <w:sz w:val="28"/>
          <w:szCs w:val="28"/>
        </w:rPr>
        <w:tab/>
      </w:r>
      <w:r w:rsidRPr="00BA1915">
        <w:rPr>
          <w:rFonts w:ascii="Times New Roman" w:hAnsi="Times New Roman" w:cs="Times New Roman"/>
          <w:sz w:val="28"/>
          <w:szCs w:val="28"/>
          <w:lang w:val="en-US"/>
        </w:rPr>
        <w:t>t</w:t>
      </w:r>
      <w:r w:rsidRPr="00BA1915">
        <w:rPr>
          <w:rFonts w:ascii="Times New Roman" w:hAnsi="Times New Roman" w:cs="Times New Roman"/>
          <w:sz w:val="28"/>
          <w:szCs w:val="28"/>
          <w:vertAlign w:val="superscript"/>
          <w:lang w:val="en-US"/>
        </w:rPr>
        <w:t>◦</w:t>
      </w:r>
      <w:r w:rsidRPr="00BA1915">
        <w:rPr>
          <w:rFonts w:ascii="Times New Roman" w:hAnsi="Times New Roman" w:cs="Times New Roman"/>
          <w:sz w:val="28"/>
          <w:szCs w:val="28"/>
          <w:vertAlign w:val="superscript"/>
          <w:lang w:val="en-US"/>
        </w:rPr>
        <w:tab/>
      </w:r>
      <w:r w:rsidRPr="00BA1915">
        <w:rPr>
          <w:rFonts w:ascii="Times New Roman" w:hAnsi="Times New Roman" w:cs="Times New Roman"/>
          <w:sz w:val="28"/>
          <w:szCs w:val="28"/>
          <w:lang w:val="en-US"/>
        </w:rPr>
        <w:t>t</w:t>
      </w:r>
      <w:r w:rsidRPr="00BA1915">
        <w:rPr>
          <w:rFonts w:ascii="Times New Roman" w:hAnsi="Times New Roman" w:cs="Times New Roman"/>
          <w:sz w:val="28"/>
          <w:szCs w:val="28"/>
          <w:vertAlign w:val="superscript"/>
          <w:lang w:val="en-US"/>
        </w:rPr>
        <w:t>◦</w:t>
      </w:r>
    </w:p>
    <w:p w:rsidR="0076572F" w:rsidRPr="00BA1915" w:rsidRDefault="0076572F" w:rsidP="0076572F">
      <w:pPr>
        <w:tabs>
          <w:tab w:val="left" w:pos="5040"/>
        </w:tabs>
        <w:spacing w:after="0" w:line="240" w:lineRule="auto"/>
        <w:jc w:val="both"/>
        <w:rPr>
          <w:rFonts w:ascii="Times New Roman" w:hAnsi="Times New Roman" w:cs="Times New Roman"/>
          <w:i/>
          <w:sz w:val="28"/>
          <w:szCs w:val="28"/>
          <w:vertAlign w:val="subscript"/>
          <w:lang w:val="en-US"/>
        </w:rPr>
      </w:pPr>
      <w:r w:rsidRPr="00BA1915">
        <w:rPr>
          <w:rFonts w:ascii="Times New Roman" w:hAnsi="Times New Roman" w:cs="Times New Roman"/>
          <w:i/>
          <w:sz w:val="28"/>
          <w:szCs w:val="28"/>
          <w:lang w:val="en-US"/>
        </w:rPr>
        <w:t>CaCO</w:t>
      </w:r>
      <w:r w:rsidRPr="00BA1915">
        <w:rPr>
          <w:rFonts w:ascii="Times New Roman" w:hAnsi="Times New Roman" w:cs="Times New Roman"/>
          <w:i/>
          <w:sz w:val="28"/>
          <w:szCs w:val="28"/>
          <w:vertAlign w:val="subscript"/>
          <w:lang w:val="en-US"/>
        </w:rPr>
        <w:t xml:space="preserve">3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CaO + CO</w:t>
      </w:r>
      <w:r w:rsidRPr="00BA1915">
        <w:rPr>
          <w:rFonts w:ascii="Times New Roman" w:hAnsi="Times New Roman" w:cs="Times New Roman"/>
          <w:i/>
          <w:sz w:val="28"/>
          <w:szCs w:val="28"/>
          <w:vertAlign w:val="subscript"/>
          <w:lang w:val="en-US"/>
        </w:rPr>
        <w:t>2</w:t>
      </w:r>
      <w:r w:rsidRPr="00BA1915">
        <w:rPr>
          <w:rFonts w:ascii="Times New Roman" w:hAnsi="Times New Roman" w:cs="Times New Roman"/>
          <w:i/>
          <w:sz w:val="28"/>
          <w:szCs w:val="28"/>
          <w:vertAlign w:val="subscript"/>
          <w:lang w:val="en-US"/>
        </w:rPr>
        <w:tab/>
      </w:r>
      <w:r w:rsidRPr="00BA1915">
        <w:rPr>
          <w:rFonts w:ascii="Times New Roman" w:hAnsi="Times New Roman" w:cs="Times New Roman"/>
          <w:i/>
          <w:sz w:val="28"/>
          <w:szCs w:val="28"/>
          <w:lang w:val="en-US"/>
        </w:rPr>
        <w:t>2KClO</w:t>
      </w:r>
      <w:r w:rsidRPr="00BA1915">
        <w:rPr>
          <w:rFonts w:ascii="Times New Roman" w:hAnsi="Times New Roman" w:cs="Times New Roman"/>
          <w:i/>
          <w:sz w:val="28"/>
          <w:szCs w:val="28"/>
          <w:vertAlign w:val="subscript"/>
          <w:lang w:val="en-US"/>
        </w:rPr>
        <w:t>3</w:t>
      </w:r>
      <w:r w:rsidRPr="00BA1915">
        <w:rPr>
          <w:rFonts w:ascii="Times New Roman" w:hAnsi="Times New Roman" w:cs="Times New Roman"/>
          <w:i/>
          <w:sz w:val="28"/>
          <w:szCs w:val="28"/>
          <w:lang w:val="en-US"/>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2KCl + 3O</w:t>
      </w:r>
      <w:r w:rsidRPr="00BA1915">
        <w:rPr>
          <w:rFonts w:ascii="Times New Roman" w:hAnsi="Times New Roman" w:cs="Times New Roman"/>
          <w:i/>
          <w:sz w:val="28"/>
          <w:szCs w:val="28"/>
          <w:vertAlign w:val="subscript"/>
          <w:lang w:val="en-US"/>
        </w:rPr>
        <w:t>2</w:t>
      </w:r>
    </w:p>
    <w:p w:rsidR="0076572F" w:rsidRPr="00BA1915" w:rsidRDefault="0076572F" w:rsidP="0076572F">
      <w:pPr>
        <w:spacing w:after="0" w:line="240" w:lineRule="auto"/>
        <w:jc w:val="both"/>
        <w:rPr>
          <w:rFonts w:ascii="Times New Roman" w:hAnsi="Times New Roman" w:cs="Times New Roman"/>
          <w:sz w:val="28"/>
          <w:szCs w:val="28"/>
          <w:lang w:val="en-US"/>
        </w:rPr>
      </w:pP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Замещения — атомы простого вещества замещают атомы в составе сложного вещества:</w:t>
      </w:r>
    </w:p>
    <w:p w:rsidR="0076572F" w:rsidRPr="00BA1915" w:rsidRDefault="0076572F" w:rsidP="0076572F">
      <w:pPr>
        <w:tabs>
          <w:tab w:val="left" w:pos="5040"/>
        </w:tabs>
        <w:spacing w:after="0" w:line="240" w:lineRule="auto"/>
        <w:jc w:val="both"/>
        <w:rPr>
          <w:rFonts w:ascii="Times New Roman" w:hAnsi="Times New Roman" w:cs="Times New Roman"/>
          <w:i/>
          <w:sz w:val="28"/>
          <w:szCs w:val="28"/>
          <w:vertAlign w:val="subscript"/>
          <w:lang w:val="en-US"/>
        </w:rPr>
      </w:pPr>
      <w:r w:rsidRPr="00BA1915">
        <w:rPr>
          <w:rFonts w:ascii="Times New Roman" w:hAnsi="Times New Roman" w:cs="Times New Roman"/>
          <w:i/>
          <w:sz w:val="28"/>
          <w:szCs w:val="28"/>
          <w:lang w:val="en-US"/>
        </w:rPr>
        <w:t>Fe + CuSO</w:t>
      </w:r>
      <w:r w:rsidRPr="00BA1915">
        <w:rPr>
          <w:rFonts w:ascii="Times New Roman" w:hAnsi="Times New Roman" w:cs="Times New Roman"/>
          <w:i/>
          <w:sz w:val="28"/>
          <w:szCs w:val="28"/>
          <w:vertAlign w:val="subscript"/>
          <w:lang w:val="en-US"/>
        </w:rPr>
        <w:t>4</w:t>
      </w:r>
      <w:r w:rsidRPr="00BA1915">
        <w:rPr>
          <w:rFonts w:ascii="Times New Roman" w:hAnsi="Times New Roman" w:cs="Times New Roman"/>
          <w:i/>
          <w:sz w:val="28"/>
          <w:szCs w:val="28"/>
          <w:lang w:val="en-US"/>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FeSO</w:t>
      </w:r>
      <w:r w:rsidRPr="00BA1915">
        <w:rPr>
          <w:rFonts w:ascii="Times New Roman" w:hAnsi="Times New Roman" w:cs="Times New Roman"/>
          <w:i/>
          <w:sz w:val="28"/>
          <w:szCs w:val="28"/>
          <w:vertAlign w:val="subscript"/>
          <w:lang w:val="en-US"/>
        </w:rPr>
        <w:t xml:space="preserve">4 </w:t>
      </w:r>
      <w:r w:rsidRPr="00BA1915">
        <w:rPr>
          <w:rFonts w:ascii="Times New Roman" w:hAnsi="Times New Roman" w:cs="Times New Roman"/>
          <w:i/>
          <w:sz w:val="28"/>
          <w:szCs w:val="28"/>
          <w:lang w:val="en-US"/>
        </w:rPr>
        <w:t>+ Cu</w:t>
      </w:r>
      <w:r w:rsidRPr="00BA1915">
        <w:rPr>
          <w:rFonts w:ascii="Times New Roman" w:hAnsi="Times New Roman" w:cs="Times New Roman"/>
          <w:i/>
          <w:sz w:val="28"/>
          <w:szCs w:val="28"/>
          <w:lang w:val="en-US"/>
        </w:rPr>
        <w:tab/>
        <w:t>2KBr + Cl</w:t>
      </w:r>
      <w:r w:rsidRPr="00BA1915">
        <w:rPr>
          <w:rFonts w:ascii="Times New Roman" w:hAnsi="Times New Roman" w:cs="Times New Roman"/>
          <w:i/>
          <w:sz w:val="28"/>
          <w:szCs w:val="28"/>
          <w:vertAlign w:val="subscript"/>
          <w:lang w:val="en-US"/>
        </w:rPr>
        <w:t>2</w:t>
      </w:r>
      <w:r w:rsidRPr="00BA1915">
        <w:rPr>
          <w:rFonts w:ascii="Times New Roman" w:hAnsi="Times New Roman" w:cs="Times New Roman"/>
          <w:i/>
          <w:sz w:val="28"/>
          <w:szCs w:val="28"/>
          <w:lang w:val="en-US"/>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2KCl + Br</w:t>
      </w:r>
      <w:r w:rsidRPr="00BA1915">
        <w:rPr>
          <w:rFonts w:ascii="Times New Roman" w:hAnsi="Times New Roman" w:cs="Times New Roman"/>
          <w:i/>
          <w:sz w:val="28"/>
          <w:szCs w:val="28"/>
          <w:vertAlign w:val="subscript"/>
          <w:lang w:val="en-US"/>
        </w:rPr>
        <w:t>2</w:t>
      </w:r>
    </w:p>
    <w:p w:rsidR="0076572F" w:rsidRPr="00BA1915" w:rsidRDefault="0076572F" w:rsidP="0076572F">
      <w:pPr>
        <w:spacing w:after="0" w:line="240" w:lineRule="auto"/>
        <w:jc w:val="both"/>
        <w:rPr>
          <w:rFonts w:ascii="Times New Roman" w:hAnsi="Times New Roman" w:cs="Times New Roman"/>
          <w:b/>
          <w:sz w:val="28"/>
          <w:szCs w:val="28"/>
        </w:rPr>
      </w:pPr>
      <w:r w:rsidRPr="00BA1915">
        <w:rPr>
          <w:rFonts w:ascii="Times New Roman" w:hAnsi="Times New Roman" w:cs="Times New Roman"/>
          <w:sz w:val="28"/>
          <w:szCs w:val="28"/>
        </w:rPr>
        <w:t>▪ Обмена</w:t>
      </w:r>
      <w:r w:rsidRPr="00BA1915">
        <w:rPr>
          <w:rFonts w:ascii="Times New Roman" w:hAnsi="Times New Roman" w:cs="Times New Roman"/>
          <w:b/>
          <w:sz w:val="28"/>
          <w:szCs w:val="28"/>
        </w:rPr>
        <w:t xml:space="preserve"> </w:t>
      </w:r>
      <w:r w:rsidRPr="00BA1915">
        <w:rPr>
          <w:rFonts w:ascii="Times New Roman" w:hAnsi="Times New Roman" w:cs="Times New Roman"/>
          <w:sz w:val="28"/>
          <w:szCs w:val="28"/>
        </w:rPr>
        <w:t>— два сложных вещества обмениваются своими составными частями:</w:t>
      </w:r>
    </w:p>
    <w:p w:rsidR="0076572F" w:rsidRPr="00BA1915" w:rsidRDefault="0076572F" w:rsidP="0076572F">
      <w:pPr>
        <w:tabs>
          <w:tab w:val="left" w:pos="5040"/>
        </w:tabs>
        <w:spacing w:after="0" w:line="240" w:lineRule="auto"/>
        <w:jc w:val="both"/>
        <w:rPr>
          <w:rFonts w:ascii="Times New Roman" w:hAnsi="Times New Roman" w:cs="Times New Roman"/>
          <w:i/>
          <w:sz w:val="28"/>
          <w:szCs w:val="28"/>
          <w:lang w:val="en-US"/>
        </w:rPr>
      </w:pPr>
      <w:r w:rsidRPr="00BA1915">
        <w:rPr>
          <w:rFonts w:ascii="Times New Roman" w:hAnsi="Times New Roman" w:cs="Times New Roman"/>
          <w:i/>
          <w:sz w:val="28"/>
          <w:szCs w:val="28"/>
          <w:lang w:val="en-US"/>
        </w:rPr>
        <w:t>BaCl</w:t>
      </w:r>
      <w:r w:rsidRPr="00BA1915">
        <w:rPr>
          <w:rFonts w:ascii="Times New Roman" w:hAnsi="Times New Roman" w:cs="Times New Roman"/>
          <w:i/>
          <w:sz w:val="28"/>
          <w:szCs w:val="28"/>
          <w:vertAlign w:val="subscript"/>
          <w:lang w:val="en-US"/>
        </w:rPr>
        <w:t xml:space="preserve">2 </w:t>
      </w:r>
      <w:r w:rsidRPr="00BA1915">
        <w:rPr>
          <w:rFonts w:ascii="Times New Roman" w:hAnsi="Times New Roman" w:cs="Times New Roman"/>
          <w:i/>
          <w:sz w:val="28"/>
          <w:szCs w:val="28"/>
          <w:lang w:val="en-US"/>
        </w:rPr>
        <w:t>+ H</w:t>
      </w:r>
      <w:r w:rsidRPr="00BA1915">
        <w:rPr>
          <w:rFonts w:ascii="Times New Roman" w:hAnsi="Times New Roman" w:cs="Times New Roman"/>
          <w:i/>
          <w:sz w:val="28"/>
          <w:szCs w:val="28"/>
          <w:vertAlign w:val="subscript"/>
          <w:lang w:val="en-US"/>
        </w:rPr>
        <w:t>2</w:t>
      </w:r>
      <w:r w:rsidRPr="00BA1915">
        <w:rPr>
          <w:rFonts w:ascii="Times New Roman" w:hAnsi="Times New Roman" w:cs="Times New Roman"/>
          <w:i/>
          <w:sz w:val="28"/>
          <w:szCs w:val="28"/>
          <w:lang w:val="en-US"/>
        </w:rPr>
        <w:t>SO</w:t>
      </w:r>
      <w:r w:rsidRPr="00BA1915">
        <w:rPr>
          <w:rFonts w:ascii="Times New Roman" w:hAnsi="Times New Roman" w:cs="Times New Roman"/>
          <w:i/>
          <w:sz w:val="28"/>
          <w:szCs w:val="28"/>
          <w:vertAlign w:val="subscript"/>
          <w:lang w:val="en-US"/>
        </w:rPr>
        <w:t>4</w:t>
      </w:r>
      <w:r w:rsidRPr="00BA1915">
        <w:rPr>
          <w:rFonts w:ascii="Times New Roman" w:hAnsi="Times New Roman" w:cs="Times New Roman"/>
          <w:i/>
          <w:sz w:val="28"/>
          <w:szCs w:val="28"/>
          <w:lang w:val="en-US"/>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BaSO</w:t>
      </w:r>
      <w:r w:rsidRPr="00BA1915">
        <w:rPr>
          <w:rFonts w:ascii="Times New Roman" w:hAnsi="Times New Roman" w:cs="Times New Roman"/>
          <w:i/>
          <w:sz w:val="28"/>
          <w:szCs w:val="28"/>
          <w:vertAlign w:val="subscript"/>
          <w:lang w:val="en-US"/>
        </w:rPr>
        <w:t>4</w:t>
      </w:r>
      <w:r w:rsidRPr="00BA1915">
        <w:rPr>
          <w:rFonts w:ascii="Times New Roman" w:hAnsi="Times New Roman" w:cs="Times New Roman"/>
          <w:i/>
          <w:sz w:val="28"/>
          <w:szCs w:val="28"/>
          <w:lang w:val="en-US"/>
        </w:rPr>
        <w:t xml:space="preserve"> + 2HCl</w:t>
      </w:r>
      <w:r w:rsidRPr="00BA1915">
        <w:rPr>
          <w:rFonts w:ascii="Times New Roman" w:hAnsi="Times New Roman" w:cs="Times New Roman"/>
          <w:i/>
          <w:sz w:val="28"/>
          <w:szCs w:val="28"/>
          <w:lang w:val="en-US"/>
        </w:rPr>
        <w:tab/>
        <w:t>KI + AgNO</w:t>
      </w:r>
      <w:r w:rsidRPr="00BA1915">
        <w:rPr>
          <w:rFonts w:ascii="Times New Roman" w:hAnsi="Times New Roman" w:cs="Times New Roman"/>
          <w:i/>
          <w:sz w:val="28"/>
          <w:szCs w:val="28"/>
          <w:vertAlign w:val="subscript"/>
          <w:lang w:val="en-US"/>
        </w:rPr>
        <w:t>3</w:t>
      </w:r>
      <w:r w:rsidRPr="00BA1915">
        <w:rPr>
          <w:rFonts w:ascii="Times New Roman" w:hAnsi="Times New Roman" w:cs="Times New Roman"/>
          <w:i/>
          <w:sz w:val="28"/>
          <w:szCs w:val="28"/>
          <w:lang w:val="en-US"/>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AgI + KNO</w:t>
      </w:r>
      <w:r w:rsidRPr="00BA1915">
        <w:rPr>
          <w:rFonts w:ascii="Times New Roman" w:hAnsi="Times New Roman" w:cs="Times New Roman"/>
          <w:i/>
          <w:sz w:val="28"/>
          <w:szCs w:val="28"/>
          <w:vertAlign w:val="subscript"/>
          <w:lang w:val="en-US"/>
        </w:rPr>
        <w:t>3</w:t>
      </w:r>
    </w:p>
    <w:p w:rsidR="0076572F" w:rsidRPr="00BA1915" w:rsidRDefault="0076572F" w:rsidP="0076572F">
      <w:pPr>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2. По тепловому эффекту</w:t>
      </w: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Экзотермические — теплота выделяется в ходе реакции:</w:t>
      </w:r>
    </w:p>
    <w:p w:rsidR="0076572F" w:rsidRPr="00BA1915" w:rsidRDefault="0076572F" w:rsidP="0076572F">
      <w:pPr>
        <w:tabs>
          <w:tab w:val="left" w:pos="4320"/>
        </w:tabs>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xml:space="preserve">             </w:t>
      </w:r>
      <w:r w:rsidRPr="00BA1915">
        <w:rPr>
          <w:rFonts w:ascii="Times New Roman" w:hAnsi="Times New Roman" w:cs="Times New Roman"/>
          <w:sz w:val="28"/>
          <w:szCs w:val="28"/>
          <w:lang w:val="en-US"/>
        </w:rPr>
        <w:t>t</w:t>
      </w:r>
      <w:r w:rsidRPr="00BA1915">
        <w:rPr>
          <w:rFonts w:ascii="Times New Roman" w:hAnsi="Times New Roman" w:cs="Times New Roman"/>
          <w:sz w:val="28"/>
          <w:szCs w:val="28"/>
          <w:vertAlign w:val="superscript"/>
        </w:rPr>
        <w:t>◦</w:t>
      </w:r>
    </w:p>
    <w:p w:rsidR="0076572F" w:rsidRPr="00BA1915" w:rsidRDefault="0076572F" w:rsidP="0076572F">
      <w:pPr>
        <w:spacing w:after="0" w:line="240" w:lineRule="auto"/>
        <w:jc w:val="both"/>
        <w:rPr>
          <w:rFonts w:ascii="Times New Roman" w:hAnsi="Times New Roman" w:cs="Times New Roman"/>
          <w:i/>
          <w:sz w:val="28"/>
          <w:szCs w:val="28"/>
        </w:rPr>
      </w:pPr>
      <w:r w:rsidRPr="00BA1915">
        <w:rPr>
          <w:rFonts w:ascii="Times New Roman" w:hAnsi="Times New Roman" w:cs="Times New Roman"/>
          <w:i/>
          <w:sz w:val="28"/>
          <w:szCs w:val="28"/>
        </w:rPr>
        <w:t>С + О</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rPr>
        <w:t xml:space="preserve"> СО</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 xml:space="preserve"> + Q</w:t>
      </w:r>
    </w:p>
    <w:p w:rsidR="0076572F" w:rsidRPr="00BA1915" w:rsidRDefault="0076572F" w:rsidP="0076572F">
      <w:pPr>
        <w:spacing w:after="0" w:line="240" w:lineRule="auto"/>
        <w:jc w:val="both"/>
        <w:rPr>
          <w:rFonts w:ascii="Times New Roman" w:hAnsi="Times New Roman" w:cs="Times New Roman"/>
          <w:sz w:val="28"/>
          <w:szCs w:val="28"/>
        </w:rPr>
      </w:pP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Эндотермические</w:t>
      </w:r>
      <w:r w:rsidRPr="00BA1915">
        <w:rPr>
          <w:rFonts w:ascii="Times New Roman" w:hAnsi="Times New Roman" w:cs="Times New Roman"/>
          <w:b/>
          <w:sz w:val="28"/>
          <w:szCs w:val="28"/>
        </w:rPr>
        <w:t xml:space="preserve"> </w:t>
      </w:r>
      <w:r w:rsidRPr="00BA1915">
        <w:rPr>
          <w:rFonts w:ascii="Times New Roman" w:hAnsi="Times New Roman" w:cs="Times New Roman"/>
          <w:sz w:val="28"/>
          <w:szCs w:val="28"/>
        </w:rPr>
        <w:t>— теплота поглощается в ходе реакции:</w:t>
      </w:r>
    </w:p>
    <w:p w:rsidR="0076572F" w:rsidRPr="00BA1915" w:rsidRDefault="0076572F" w:rsidP="0076572F">
      <w:pPr>
        <w:tabs>
          <w:tab w:val="left" w:pos="3960"/>
        </w:tabs>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xml:space="preserve">             </w:t>
      </w:r>
      <w:r w:rsidRPr="00BA1915">
        <w:rPr>
          <w:rFonts w:ascii="Times New Roman" w:hAnsi="Times New Roman" w:cs="Times New Roman"/>
          <w:sz w:val="28"/>
          <w:szCs w:val="28"/>
          <w:lang w:val="en-US"/>
        </w:rPr>
        <w:t>t</w:t>
      </w:r>
      <w:r w:rsidRPr="00BA1915">
        <w:rPr>
          <w:rFonts w:ascii="Times New Roman" w:hAnsi="Times New Roman" w:cs="Times New Roman"/>
          <w:sz w:val="28"/>
          <w:szCs w:val="28"/>
          <w:vertAlign w:val="superscript"/>
        </w:rPr>
        <w:t>◦</w:t>
      </w:r>
    </w:p>
    <w:p w:rsidR="0076572F" w:rsidRPr="00BA1915" w:rsidRDefault="0076572F" w:rsidP="0076572F">
      <w:pPr>
        <w:spacing w:after="0" w:line="240" w:lineRule="auto"/>
        <w:jc w:val="both"/>
        <w:rPr>
          <w:rFonts w:ascii="Times New Roman" w:hAnsi="Times New Roman" w:cs="Times New Roman"/>
          <w:i/>
          <w:sz w:val="28"/>
          <w:szCs w:val="28"/>
        </w:rPr>
      </w:pPr>
      <w:r w:rsidRPr="00BA1915">
        <w:rPr>
          <w:rFonts w:ascii="Times New Roman" w:hAnsi="Times New Roman" w:cs="Times New Roman"/>
          <w:i/>
          <w:sz w:val="28"/>
          <w:szCs w:val="28"/>
          <w:lang w:val="en-US"/>
        </w:rPr>
        <w:t>CaCO</w:t>
      </w:r>
      <w:r w:rsidRPr="00BA1915">
        <w:rPr>
          <w:rFonts w:ascii="Times New Roman" w:hAnsi="Times New Roman" w:cs="Times New Roman"/>
          <w:i/>
          <w:sz w:val="28"/>
          <w:szCs w:val="28"/>
          <w:vertAlign w:val="subscript"/>
        </w:rPr>
        <w:t>3</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CaO</w:t>
      </w:r>
      <w:r w:rsidRPr="00BA1915">
        <w:rPr>
          <w:rFonts w:ascii="Times New Roman" w:hAnsi="Times New Roman" w:cs="Times New Roman"/>
          <w:i/>
          <w:sz w:val="28"/>
          <w:szCs w:val="28"/>
        </w:rPr>
        <w:t xml:space="preserve"> + </w:t>
      </w:r>
      <w:r w:rsidRPr="00BA1915">
        <w:rPr>
          <w:rFonts w:ascii="Times New Roman" w:hAnsi="Times New Roman" w:cs="Times New Roman"/>
          <w:i/>
          <w:sz w:val="28"/>
          <w:szCs w:val="28"/>
          <w:lang w:val="en-US"/>
        </w:rPr>
        <w:t>CO</w:t>
      </w:r>
      <w:r w:rsidRPr="00BA1915">
        <w:rPr>
          <w:rFonts w:ascii="Times New Roman" w:hAnsi="Times New Roman" w:cs="Times New Roman"/>
          <w:i/>
          <w:sz w:val="28"/>
          <w:szCs w:val="28"/>
          <w:vertAlign w:val="subscript"/>
        </w:rPr>
        <w:t xml:space="preserve">2 </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Q</w:t>
      </w:r>
    </w:p>
    <w:p w:rsidR="0076572F" w:rsidRPr="00BA1915" w:rsidRDefault="0076572F" w:rsidP="0076572F">
      <w:pPr>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3. По изменению степени окисления</w:t>
      </w:r>
    </w:p>
    <w:p w:rsidR="0076572F" w:rsidRPr="00BA1915" w:rsidRDefault="0076572F" w:rsidP="0076572F">
      <w:pPr>
        <w:spacing w:after="0" w:line="240" w:lineRule="auto"/>
        <w:jc w:val="both"/>
        <w:rPr>
          <w:rFonts w:ascii="Times New Roman" w:hAnsi="Times New Roman" w:cs="Times New Roman"/>
          <w:b/>
          <w:sz w:val="28"/>
          <w:szCs w:val="28"/>
        </w:rPr>
      </w:pPr>
      <w:r w:rsidRPr="00BA1915">
        <w:rPr>
          <w:rFonts w:ascii="Times New Roman" w:hAnsi="Times New Roman" w:cs="Times New Roman"/>
          <w:sz w:val="28"/>
          <w:szCs w:val="28"/>
        </w:rPr>
        <w:t>▪ Окислительно-восстановительные реакции (ОВР) — протекают с изменением степеней окисления атомов:</w:t>
      </w:r>
    </w:p>
    <w:p w:rsidR="0076572F" w:rsidRPr="00BA1915" w:rsidRDefault="0076572F" w:rsidP="0076572F">
      <w:pPr>
        <w:spacing w:after="0" w:line="240" w:lineRule="auto"/>
        <w:jc w:val="both"/>
        <w:rPr>
          <w:rFonts w:ascii="Times New Roman" w:hAnsi="Times New Roman" w:cs="Times New Roman"/>
          <w:i/>
          <w:sz w:val="28"/>
          <w:szCs w:val="28"/>
          <w:lang w:val="en-US"/>
        </w:rPr>
      </w:pPr>
      <w:r w:rsidRPr="00BA1915">
        <w:rPr>
          <w:rFonts w:ascii="Times New Roman" w:hAnsi="Times New Roman" w:cs="Times New Roman"/>
          <w:i/>
          <w:sz w:val="28"/>
          <w:szCs w:val="28"/>
          <w:lang w:val="en-US"/>
        </w:rPr>
        <w:t>3Cu</w:t>
      </w:r>
      <w:r w:rsidRPr="00BA1915">
        <w:rPr>
          <w:rFonts w:ascii="Times New Roman" w:hAnsi="Times New Roman" w:cs="Times New Roman"/>
          <w:i/>
          <w:sz w:val="28"/>
          <w:szCs w:val="28"/>
          <w:vertAlign w:val="superscript"/>
          <w:lang w:val="en-US"/>
        </w:rPr>
        <w:t>0</w:t>
      </w:r>
      <w:r w:rsidRPr="00BA1915">
        <w:rPr>
          <w:rFonts w:ascii="Times New Roman" w:hAnsi="Times New Roman" w:cs="Times New Roman"/>
          <w:i/>
          <w:sz w:val="28"/>
          <w:szCs w:val="28"/>
          <w:lang w:val="en-US"/>
        </w:rPr>
        <w:t xml:space="preserve"> + 8HN</w:t>
      </w:r>
      <w:r w:rsidRPr="00BA1915">
        <w:rPr>
          <w:rFonts w:ascii="Times New Roman" w:hAnsi="Times New Roman" w:cs="Times New Roman"/>
          <w:i/>
          <w:sz w:val="28"/>
          <w:szCs w:val="28"/>
          <w:vertAlign w:val="superscript"/>
          <w:lang w:val="en-US"/>
        </w:rPr>
        <w:t>+5</w:t>
      </w:r>
      <w:r w:rsidRPr="00BA1915">
        <w:rPr>
          <w:rFonts w:ascii="Times New Roman" w:hAnsi="Times New Roman" w:cs="Times New Roman"/>
          <w:i/>
          <w:sz w:val="28"/>
          <w:szCs w:val="28"/>
          <w:lang w:val="en-US"/>
        </w:rPr>
        <w:t>O</w:t>
      </w:r>
      <w:r w:rsidRPr="00BA1915">
        <w:rPr>
          <w:rFonts w:ascii="Times New Roman" w:hAnsi="Times New Roman" w:cs="Times New Roman"/>
          <w:i/>
          <w:sz w:val="28"/>
          <w:szCs w:val="28"/>
          <w:vertAlign w:val="subscript"/>
          <w:lang w:val="en-US"/>
        </w:rPr>
        <w:t xml:space="preserve">3 </w:t>
      </w:r>
      <w:r w:rsidRPr="00BA1915">
        <w:rPr>
          <w:rFonts w:ascii="Times New Roman" w:hAnsi="Times New Roman" w:cs="Times New Roman"/>
          <w:i/>
          <w:sz w:val="28"/>
          <w:szCs w:val="28"/>
          <w:lang w:val="en-US"/>
        </w:rPr>
        <w:t>(</w:t>
      </w:r>
      <w:r w:rsidRPr="00BA1915">
        <w:rPr>
          <w:rFonts w:ascii="Times New Roman" w:hAnsi="Times New Roman" w:cs="Times New Roman"/>
          <w:i/>
          <w:sz w:val="28"/>
          <w:szCs w:val="28"/>
        </w:rPr>
        <w:t>разб</w:t>
      </w:r>
      <w:r w:rsidRPr="00BA1915">
        <w:rPr>
          <w:rFonts w:ascii="Times New Roman" w:hAnsi="Times New Roman" w:cs="Times New Roman"/>
          <w:i/>
          <w:sz w:val="28"/>
          <w:szCs w:val="28"/>
          <w:lang w:val="en-US"/>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3</w:t>
      </w:r>
      <w:r w:rsidRPr="00BA1915">
        <w:rPr>
          <w:rFonts w:ascii="Times New Roman" w:hAnsi="Times New Roman" w:cs="Times New Roman"/>
          <w:i/>
          <w:sz w:val="28"/>
          <w:szCs w:val="28"/>
        </w:rPr>
        <w:t>С</w:t>
      </w:r>
      <w:r w:rsidRPr="00BA1915">
        <w:rPr>
          <w:rFonts w:ascii="Times New Roman" w:hAnsi="Times New Roman" w:cs="Times New Roman"/>
          <w:i/>
          <w:sz w:val="28"/>
          <w:szCs w:val="28"/>
          <w:lang w:val="en-US"/>
        </w:rPr>
        <w:t>u</w:t>
      </w:r>
      <w:r w:rsidRPr="00BA1915">
        <w:rPr>
          <w:rFonts w:ascii="Times New Roman" w:hAnsi="Times New Roman" w:cs="Times New Roman"/>
          <w:i/>
          <w:sz w:val="28"/>
          <w:szCs w:val="28"/>
          <w:vertAlign w:val="superscript"/>
          <w:lang w:val="en-US"/>
        </w:rPr>
        <w:t>+2</w:t>
      </w:r>
      <w:r w:rsidRPr="00BA1915">
        <w:rPr>
          <w:rFonts w:ascii="Times New Roman" w:hAnsi="Times New Roman" w:cs="Times New Roman"/>
          <w:i/>
          <w:sz w:val="28"/>
          <w:szCs w:val="28"/>
          <w:lang w:val="en-US"/>
        </w:rPr>
        <w:t>(NO</w:t>
      </w:r>
      <w:r w:rsidRPr="00BA1915">
        <w:rPr>
          <w:rFonts w:ascii="Times New Roman" w:hAnsi="Times New Roman" w:cs="Times New Roman"/>
          <w:i/>
          <w:sz w:val="28"/>
          <w:szCs w:val="28"/>
          <w:vertAlign w:val="subscript"/>
          <w:lang w:val="en-US"/>
        </w:rPr>
        <w:t>3</w:t>
      </w:r>
      <w:r w:rsidRPr="00BA1915">
        <w:rPr>
          <w:rFonts w:ascii="Times New Roman" w:hAnsi="Times New Roman" w:cs="Times New Roman"/>
          <w:i/>
          <w:sz w:val="28"/>
          <w:szCs w:val="28"/>
          <w:lang w:val="en-US"/>
        </w:rPr>
        <w:t>)</w:t>
      </w:r>
      <w:r w:rsidRPr="00BA1915">
        <w:rPr>
          <w:rFonts w:ascii="Times New Roman" w:hAnsi="Times New Roman" w:cs="Times New Roman"/>
          <w:i/>
          <w:sz w:val="28"/>
          <w:szCs w:val="28"/>
          <w:vertAlign w:val="subscript"/>
          <w:lang w:val="en-US"/>
        </w:rPr>
        <w:t>2</w:t>
      </w:r>
      <w:r w:rsidRPr="00BA1915">
        <w:rPr>
          <w:rFonts w:ascii="Times New Roman" w:hAnsi="Times New Roman" w:cs="Times New Roman"/>
          <w:i/>
          <w:sz w:val="28"/>
          <w:szCs w:val="28"/>
          <w:lang w:val="en-US"/>
        </w:rPr>
        <w:t xml:space="preserve"> + 2N</w:t>
      </w:r>
      <w:r w:rsidRPr="00BA1915">
        <w:rPr>
          <w:rFonts w:ascii="Times New Roman" w:hAnsi="Times New Roman" w:cs="Times New Roman"/>
          <w:i/>
          <w:sz w:val="28"/>
          <w:szCs w:val="28"/>
          <w:vertAlign w:val="superscript"/>
          <w:lang w:val="en-US"/>
        </w:rPr>
        <w:t>+2</w:t>
      </w:r>
      <w:r w:rsidRPr="00BA1915">
        <w:rPr>
          <w:rFonts w:ascii="Times New Roman" w:hAnsi="Times New Roman" w:cs="Times New Roman"/>
          <w:i/>
          <w:sz w:val="28"/>
          <w:szCs w:val="28"/>
          <w:lang w:val="en-US"/>
        </w:rPr>
        <w:t>O + 4H</w:t>
      </w:r>
      <w:r w:rsidRPr="00BA1915">
        <w:rPr>
          <w:rFonts w:ascii="Times New Roman" w:hAnsi="Times New Roman" w:cs="Times New Roman"/>
          <w:i/>
          <w:sz w:val="28"/>
          <w:szCs w:val="28"/>
          <w:vertAlign w:val="subscript"/>
          <w:lang w:val="en-US"/>
        </w:rPr>
        <w:t>2</w:t>
      </w:r>
      <w:r w:rsidRPr="00BA1915">
        <w:rPr>
          <w:rFonts w:ascii="Times New Roman" w:hAnsi="Times New Roman" w:cs="Times New Roman"/>
          <w:i/>
          <w:sz w:val="28"/>
          <w:szCs w:val="28"/>
          <w:lang w:val="en-US"/>
        </w:rPr>
        <w:t>O</w:t>
      </w:r>
    </w:p>
    <w:p w:rsidR="0076572F" w:rsidRPr="00BA1915" w:rsidRDefault="0076572F" w:rsidP="0076572F">
      <w:pPr>
        <w:spacing w:after="0" w:line="240" w:lineRule="auto"/>
        <w:jc w:val="both"/>
        <w:rPr>
          <w:rFonts w:ascii="Times New Roman" w:hAnsi="Times New Roman" w:cs="Times New Roman"/>
          <w:sz w:val="28"/>
          <w:szCs w:val="28"/>
          <w:lang w:val="en-US"/>
        </w:rPr>
      </w:pP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Без изменения степеней окисления:</w:t>
      </w:r>
    </w:p>
    <w:p w:rsidR="0076572F" w:rsidRPr="00BA1915" w:rsidRDefault="0076572F" w:rsidP="0076572F">
      <w:pPr>
        <w:spacing w:after="0" w:line="240" w:lineRule="auto"/>
        <w:jc w:val="both"/>
        <w:rPr>
          <w:rFonts w:ascii="Times New Roman" w:hAnsi="Times New Roman" w:cs="Times New Roman"/>
          <w:bCs/>
          <w:i/>
          <w:sz w:val="28"/>
          <w:szCs w:val="28"/>
          <w:vertAlign w:val="subscript"/>
        </w:rPr>
      </w:pPr>
      <w:r w:rsidRPr="00BA1915">
        <w:rPr>
          <w:rFonts w:ascii="Times New Roman" w:hAnsi="Times New Roman" w:cs="Times New Roman"/>
          <w:bCs/>
          <w:i/>
          <w:sz w:val="28"/>
          <w:szCs w:val="28"/>
          <w:lang w:val="en-US"/>
        </w:rPr>
        <w:t>Ca</w:t>
      </w:r>
      <w:r w:rsidRPr="00BA1915">
        <w:rPr>
          <w:rFonts w:ascii="Times New Roman" w:hAnsi="Times New Roman" w:cs="Times New Roman"/>
          <w:bCs/>
          <w:i/>
          <w:sz w:val="28"/>
          <w:szCs w:val="28"/>
          <w:vertAlign w:val="superscript"/>
        </w:rPr>
        <w:t>+2</w:t>
      </w:r>
      <w:r w:rsidRPr="00BA1915">
        <w:rPr>
          <w:rFonts w:ascii="Times New Roman" w:hAnsi="Times New Roman" w:cs="Times New Roman"/>
          <w:bCs/>
          <w:i/>
          <w:sz w:val="28"/>
          <w:szCs w:val="28"/>
          <w:lang w:val="en-US"/>
        </w:rPr>
        <w:t>O</w:t>
      </w:r>
      <w:r w:rsidRPr="00BA1915">
        <w:rPr>
          <w:rFonts w:ascii="Times New Roman" w:hAnsi="Times New Roman" w:cs="Times New Roman"/>
          <w:bCs/>
          <w:i/>
          <w:sz w:val="28"/>
          <w:szCs w:val="28"/>
        </w:rPr>
        <w:t>‾</w:t>
      </w:r>
      <w:r w:rsidRPr="00BA1915">
        <w:rPr>
          <w:rFonts w:ascii="Times New Roman" w:hAnsi="Times New Roman" w:cs="Times New Roman"/>
          <w:bCs/>
          <w:i/>
          <w:sz w:val="28"/>
          <w:szCs w:val="28"/>
          <w:vertAlign w:val="superscript"/>
        </w:rPr>
        <w:t>2</w:t>
      </w:r>
      <w:r w:rsidRPr="00BA1915">
        <w:rPr>
          <w:rFonts w:ascii="Times New Roman" w:hAnsi="Times New Roman" w:cs="Times New Roman"/>
          <w:bCs/>
          <w:i/>
          <w:sz w:val="28"/>
          <w:szCs w:val="28"/>
        </w:rPr>
        <w:t xml:space="preserve"> + </w:t>
      </w:r>
      <w:r w:rsidRPr="00BA1915">
        <w:rPr>
          <w:rFonts w:ascii="Times New Roman" w:hAnsi="Times New Roman" w:cs="Times New Roman"/>
          <w:bCs/>
          <w:i/>
          <w:sz w:val="28"/>
          <w:szCs w:val="28"/>
          <w:lang w:val="en-US"/>
        </w:rPr>
        <w:t>H</w:t>
      </w:r>
      <w:r w:rsidRPr="00BA1915">
        <w:rPr>
          <w:rFonts w:ascii="Times New Roman" w:hAnsi="Times New Roman" w:cs="Times New Roman"/>
          <w:bCs/>
          <w:i/>
          <w:sz w:val="28"/>
          <w:szCs w:val="28"/>
          <w:vertAlign w:val="subscript"/>
        </w:rPr>
        <w:t>2</w:t>
      </w:r>
      <w:r w:rsidRPr="00BA1915">
        <w:rPr>
          <w:rFonts w:ascii="Times New Roman" w:hAnsi="Times New Roman" w:cs="Times New Roman"/>
          <w:bCs/>
          <w:i/>
          <w:sz w:val="28"/>
          <w:szCs w:val="28"/>
          <w:vertAlign w:val="superscript"/>
        </w:rPr>
        <w:t>+1</w:t>
      </w:r>
      <w:r w:rsidRPr="00BA1915">
        <w:rPr>
          <w:rFonts w:ascii="Times New Roman" w:hAnsi="Times New Roman" w:cs="Times New Roman"/>
          <w:bCs/>
          <w:i/>
          <w:sz w:val="28"/>
          <w:szCs w:val="28"/>
          <w:lang w:val="en-US"/>
        </w:rPr>
        <w:t>O</w:t>
      </w:r>
      <w:r w:rsidRPr="00BA1915">
        <w:rPr>
          <w:rFonts w:ascii="Times New Roman" w:hAnsi="Times New Roman" w:cs="Times New Roman"/>
          <w:bCs/>
          <w:i/>
          <w:sz w:val="28"/>
          <w:szCs w:val="28"/>
        </w:rPr>
        <w:t>‾</w:t>
      </w:r>
      <w:r w:rsidRPr="00BA1915">
        <w:rPr>
          <w:rFonts w:ascii="Times New Roman" w:hAnsi="Times New Roman" w:cs="Times New Roman"/>
          <w:bCs/>
          <w:i/>
          <w:sz w:val="28"/>
          <w:szCs w:val="28"/>
          <w:vertAlign w:val="superscript"/>
        </w:rPr>
        <w:t>2</w:t>
      </w:r>
      <w:r w:rsidRPr="00BA1915">
        <w:rPr>
          <w:rFonts w:ascii="Times New Roman" w:hAnsi="Times New Roman" w:cs="Times New Roman"/>
          <w:bCs/>
          <w:i/>
          <w:sz w:val="28"/>
          <w:szCs w:val="28"/>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rPr>
        <w:t xml:space="preserve"> </w:t>
      </w:r>
      <w:r w:rsidRPr="00BA1915">
        <w:rPr>
          <w:rFonts w:ascii="Times New Roman" w:hAnsi="Times New Roman" w:cs="Times New Roman"/>
          <w:bCs/>
          <w:i/>
          <w:sz w:val="28"/>
          <w:szCs w:val="28"/>
          <w:lang w:val="en-US"/>
        </w:rPr>
        <w:t>Ca</w:t>
      </w:r>
      <w:r w:rsidRPr="00BA1915">
        <w:rPr>
          <w:rFonts w:ascii="Times New Roman" w:hAnsi="Times New Roman" w:cs="Times New Roman"/>
          <w:bCs/>
          <w:i/>
          <w:sz w:val="28"/>
          <w:szCs w:val="28"/>
          <w:vertAlign w:val="superscript"/>
        </w:rPr>
        <w:t>+2</w:t>
      </w:r>
      <w:r w:rsidRPr="00BA1915">
        <w:rPr>
          <w:rFonts w:ascii="Times New Roman" w:hAnsi="Times New Roman" w:cs="Times New Roman"/>
          <w:bCs/>
          <w:i/>
          <w:sz w:val="28"/>
          <w:szCs w:val="28"/>
        </w:rPr>
        <w:t>(</w:t>
      </w:r>
      <w:r w:rsidRPr="00BA1915">
        <w:rPr>
          <w:rFonts w:ascii="Times New Roman" w:hAnsi="Times New Roman" w:cs="Times New Roman"/>
          <w:bCs/>
          <w:i/>
          <w:sz w:val="28"/>
          <w:szCs w:val="28"/>
          <w:lang w:val="en-US"/>
        </w:rPr>
        <w:t>O</w:t>
      </w:r>
      <w:r w:rsidRPr="00BA1915">
        <w:rPr>
          <w:rFonts w:ascii="Times New Roman" w:hAnsi="Times New Roman" w:cs="Times New Roman"/>
          <w:bCs/>
          <w:i/>
          <w:sz w:val="28"/>
          <w:szCs w:val="28"/>
        </w:rPr>
        <w:t>‾</w:t>
      </w:r>
      <w:r w:rsidRPr="00BA1915">
        <w:rPr>
          <w:rFonts w:ascii="Times New Roman" w:hAnsi="Times New Roman" w:cs="Times New Roman"/>
          <w:bCs/>
          <w:i/>
          <w:sz w:val="28"/>
          <w:szCs w:val="28"/>
          <w:vertAlign w:val="superscript"/>
        </w:rPr>
        <w:t>2</w:t>
      </w:r>
      <w:r w:rsidRPr="00BA1915">
        <w:rPr>
          <w:rFonts w:ascii="Times New Roman" w:hAnsi="Times New Roman" w:cs="Times New Roman"/>
          <w:bCs/>
          <w:i/>
          <w:sz w:val="28"/>
          <w:szCs w:val="28"/>
          <w:lang w:val="en-US"/>
        </w:rPr>
        <w:t>H</w:t>
      </w:r>
      <w:r w:rsidRPr="00BA1915">
        <w:rPr>
          <w:rFonts w:ascii="Times New Roman" w:hAnsi="Times New Roman" w:cs="Times New Roman"/>
          <w:bCs/>
          <w:i/>
          <w:sz w:val="28"/>
          <w:szCs w:val="28"/>
          <w:vertAlign w:val="superscript"/>
        </w:rPr>
        <w:t>+1</w:t>
      </w:r>
      <w:r w:rsidRPr="00BA1915">
        <w:rPr>
          <w:rFonts w:ascii="Times New Roman" w:hAnsi="Times New Roman" w:cs="Times New Roman"/>
          <w:bCs/>
          <w:i/>
          <w:sz w:val="28"/>
          <w:szCs w:val="28"/>
        </w:rPr>
        <w:t>)</w:t>
      </w:r>
      <w:r w:rsidRPr="00BA1915">
        <w:rPr>
          <w:rFonts w:ascii="Times New Roman" w:hAnsi="Times New Roman" w:cs="Times New Roman"/>
          <w:bCs/>
          <w:i/>
          <w:sz w:val="28"/>
          <w:szCs w:val="28"/>
          <w:vertAlign w:val="subscript"/>
        </w:rPr>
        <w:t>2</w:t>
      </w:r>
    </w:p>
    <w:p w:rsidR="0076572F" w:rsidRPr="00BA1915" w:rsidRDefault="0076572F" w:rsidP="0076572F">
      <w:pPr>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4. По участию катализатора</w:t>
      </w:r>
    </w:p>
    <w:p w:rsidR="0076572F" w:rsidRPr="00BA1915" w:rsidRDefault="0076572F" w:rsidP="0076572F">
      <w:pPr>
        <w:spacing w:after="0" w:line="240" w:lineRule="auto"/>
        <w:jc w:val="both"/>
        <w:rPr>
          <w:rFonts w:ascii="Times New Roman" w:hAnsi="Times New Roman" w:cs="Times New Roman"/>
          <w:b/>
          <w:sz w:val="28"/>
          <w:szCs w:val="28"/>
        </w:rPr>
      </w:pPr>
      <w:r w:rsidRPr="00BA1915">
        <w:rPr>
          <w:rFonts w:ascii="Times New Roman" w:hAnsi="Times New Roman" w:cs="Times New Roman"/>
          <w:sz w:val="28"/>
          <w:szCs w:val="28"/>
        </w:rPr>
        <w:t>▪ Каталитические — с участием катализатора:</w:t>
      </w:r>
    </w:p>
    <w:p w:rsidR="0076572F" w:rsidRPr="00BA1915" w:rsidRDefault="0076572F" w:rsidP="0076572F">
      <w:pPr>
        <w:tabs>
          <w:tab w:val="left" w:pos="4500"/>
          <w:tab w:val="left" w:pos="5631"/>
        </w:tabs>
        <w:spacing w:after="0" w:line="240" w:lineRule="auto"/>
        <w:jc w:val="both"/>
        <w:rPr>
          <w:rFonts w:ascii="Times New Roman" w:hAnsi="Times New Roman" w:cs="Times New Roman"/>
          <w:i/>
          <w:sz w:val="28"/>
          <w:szCs w:val="28"/>
        </w:rPr>
      </w:pPr>
      <w:r w:rsidRPr="00BA1915">
        <w:rPr>
          <w:rFonts w:ascii="Times New Roman" w:hAnsi="Times New Roman" w:cs="Times New Roman"/>
          <w:sz w:val="28"/>
          <w:szCs w:val="28"/>
        </w:rPr>
        <w:t xml:space="preserve">               </w:t>
      </w:r>
      <w:r w:rsidRPr="00BA1915">
        <w:rPr>
          <w:rFonts w:ascii="Times New Roman" w:hAnsi="Times New Roman" w:cs="Times New Roman"/>
          <w:sz w:val="28"/>
          <w:szCs w:val="28"/>
          <w:lang w:val="en-US"/>
        </w:rPr>
        <w:t>t</w:t>
      </w:r>
      <w:r w:rsidRPr="00BA1915">
        <w:rPr>
          <w:rFonts w:ascii="Times New Roman" w:hAnsi="Times New Roman" w:cs="Times New Roman"/>
          <w:sz w:val="28"/>
          <w:szCs w:val="28"/>
          <w:vertAlign w:val="superscript"/>
        </w:rPr>
        <w:t>◦</w:t>
      </w:r>
      <w:r w:rsidRPr="00BA1915">
        <w:rPr>
          <w:rFonts w:ascii="Times New Roman" w:hAnsi="Times New Roman" w:cs="Times New Roman"/>
          <w:sz w:val="28"/>
          <w:szCs w:val="28"/>
        </w:rPr>
        <w:t xml:space="preserve">, </w:t>
      </w:r>
      <w:r w:rsidRPr="00BA1915">
        <w:rPr>
          <w:rFonts w:ascii="Times New Roman" w:hAnsi="Times New Roman" w:cs="Times New Roman"/>
          <w:i/>
          <w:sz w:val="28"/>
          <w:szCs w:val="28"/>
          <w:lang w:val="en-US"/>
        </w:rPr>
        <w:t>V</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lang w:val="en-US"/>
        </w:rPr>
        <w:t>O</w:t>
      </w:r>
      <w:r w:rsidRPr="00BA1915">
        <w:rPr>
          <w:rFonts w:ascii="Times New Roman" w:hAnsi="Times New Roman" w:cs="Times New Roman"/>
          <w:i/>
          <w:sz w:val="28"/>
          <w:szCs w:val="28"/>
          <w:vertAlign w:val="subscript"/>
        </w:rPr>
        <w:t>5</w:t>
      </w:r>
    </w:p>
    <w:p w:rsidR="0076572F" w:rsidRPr="00BA1915" w:rsidRDefault="0076572F" w:rsidP="0076572F">
      <w:pPr>
        <w:spacing w:after="0" w:line="240" w:lineRule="auto"/>
        <w:jc w:val="both"/>
        <w:rPr>
          <w:rFonts w:ascii="Times New Roman" w:hAnsi="Times New Roman" w:cs="Times New Roman"/>
          <w:i/>
          <w:sz w:val="28"/>
          <w:szCs w:val="28"/>
          <w:vertAlign w:val="subscript"/>
        </w:rPr>
      </w:pPr>
      <w:r w:rsidRPr="00BA1915">
        <w:rPr>
          <w:rFonts w:ascii="Times New Roman" w:hAnsi="Times New Roman" w:cs="Times New Roman"/>
          <w:i/>
          <w:sz w:val="28"/>
          <w:szCs w:val="28"/>
        </w:rPr>
        <w:t>2</w:t>
      </w:r>
      <w:r w:rsidRPr="00BA1915">
        <w:rPr>
          <w:rFonts w:ascii="Times New Roman" w:hAnsi="Times New Roman" w:cs="Times New Roman"/>
          <w:i/>
          <w:sz w:val="28"/>
          <w:szCs w:val="28"/>
          <w:lang w:val="en-US"/>
        </w:rPr>
        <w:t>SO</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 xml:space="preserve"> + </w:t>
      </w:r>
      <w:r w:rsidRPr="00BA1915">
        <w:rPr>
          <w:rFonts w:ascii="Times New Roman" w:hAnsi="Times New Roman" w:cs="Times New Roman"/>
          <w:i/>
          <w:sz w:val="28"/>
          <w:szCs w:val="28"/>
          <w:lang w:val="en-US"/>
        </w:rPr>
        <w:t>O</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rPr>
        <w:t xml:space="preserve"> 2</w:t>
      </w:r>
      <w:r w:rsidRPr="00BA1915">
        <w:rPr>
          <w:rFonts w:ascii="Times New Roman" w:hAnsi="Times New Roman" w:cs="Times New Roman"/>
          <w:i/>
          <w:sz w:val="28"/>
          <w:szCs w:val="28"/>
          <w:lang w:val="en-US"/>
        </w:rPr>
        <w:t>SO</w:t>
      </w:r>
      <w:r w:rsidRPr="00BA1915">
        <w:rPr>
          <w:rFonts w:ascii="Times New Roman" w:hAnsi="Times New Roman" w:cs="Times New Roman"/>
          <w:i/>
          <w:sz w:val="28"/>
          <w:szCs w:val="28"/>
          <w:vertAlign w:val="subscript"/>
        </w:rPr>
        <w:t>3</w:t>
      </w:r>
    </w:p>
    <w:p w:rsidR="0076572F" w:rsidRPr="00BA1915" w:rsidRDefault="0076572F" w:rsidP="0076572F">
      <w:pPr>
        <w:spacing w:after="0" w:line="240" w:lineRule="auto"/>
        <w:jc w:val="both"/>
        <w:rPr>
          <w:rFonts w:ascii="Times New Roman" w:hAnsi="Times New Roman" w:cs="Times New Roman"/>
          <w:sz w:val="28"/>
          <w:szCs w:val="28"/>
          <w:vertAlign w:val="subscript"/>
        </w:rPr>
      </w:pP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Некаталитические</w:t>
      </w:r>
      <w:r w:rsidRPr="00BA1915">
        <w:rPr>
          <w:rFonts w:ascii="Times New Roman" w:hAnsi="Times New Roman" w:cs="Times New Roman"/>
          <w:b/>
          <w:sz w:val="28"/>
          <w:szCs w:val="28"/>
        </w:rPr>
        <w:t xml:space="preserve"> </w:t>
      </w:r>
      <w:r w:rsidRPr="00BA1915">
        <w:rPr>
          <w:rFonts w:ascii="Times New Roman" w:hAnsi="Times New Roman" w:cs="Times New Roman"/>
          <w:sz w:val="28"/>
          <w:szCs w:val="28"/>
        </w:rPr>
        <w:t>—</w:t>
      </w:r>
      <w:r w:rsidRPr="00BA1915">
        <w:rPr>
          <w:rFonts w:ascii="Times New Roman" w:hAnsi="Times New Roman" w:cs="Times New Roman"/>
          <w:b/>
          <w:sz w:val="28"/>
          <w:szCs w:val="28"/>
        </w:rPr>
        <w:t xml:space="preserve"> </w:t>
      </w:r>
      <w:r w:rsidRPr="00BA1915">
        <w:rPr>
          <w:rFonts w:ascii="Times New Roman" w:hAnsi="Times New Roman" w:cs="Times New Roman"/>
          <w:sz w:val="28"/>
          <w:szCs w:val="28"/>
        </w:rPr>
        <w:t>без участия катализатора:</w:t>
      </w:r>
    </w:p>
    <w:p w:rsidR="0076572F" w:rsidRPr="00BA1915" w:rsidRDefault="0076572F" w:rsidP="0076572F">
      <w:pPr>
        <w:spacing w:after="0" w:line="240" w:lineRule="auto"/>
        <w:jc w:val="both"/>
        <w:rPr>
          <w:rFonts w:ascii="Times New Roman" w:hAnsi="Times New Roman" w:cs="Times New Roman"/>
          <w:i/>
          <w:sz w:val="28"/>
          <w:szCs w:val="28"/>
          <w:vertAlign w:val="subscript"/>
        </w:rPr>
      </w:pPr>
      <w:r w:rsidRPr="00BA1915">
        <w:rPr>
          <w:rFonts w:ascii="Times New Roman" w:hAnsi="Times New Roman" w:cs="Times New Roman"/>
          <w:i/>
          <w:sz w:val="28"/>
          <w:szCs w:val="28"/>
          <w:lang w:val="en-US"/>
        </w:rPr>
        <w:t>KI</w:t>
      </w:r>
      <w:r w:rsidRPr="00BA1915">
        <w:rPr>
          <w:rFonts w:ascii="Times New Roman" w:hAnsi="Times New Roman" w:cs="Times New Roman"/>
          <w:i/>
          <w:sz w:val="28"/>
          <w:szCs w:val="28"/>
        </w:rPr>
        <w:t xml:space="preserve"> + </w:t>
      </w:r>
      <w:r w:rsidRPr="00BA1915">
        <w:rPr>
          <w:rFonts w:ascii="Times New Roman" w:hAnsi="Times New Roman" w:cs="Times New Roman"/>
          <w:i/>
          <w:sz w:val="28"/>
          <w:szCs w:val="28"/>
          <w:lang w:val="en-US"/>
        </w:rPr>
        <w:t>AgNO</w:t>
      </w:r>
      <w:r w:rsidRPr="00BA1915">
        <w:rPr>
          <w:rFonts w:ascii="Times New Roman" w:hAnsi="Times New Roman" w:cs="Times New Roman"/>
          <w:i/>
          <w:sz w:val="28"/>
          <w:szCs w:val="28"/>
          <w:vertAlign w:val="subscript"/>
        </w:rPr>
        <w:t>3</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AgI</w:t>
      </w:r>
      <w:r w:rsidRPr="00BA1915">
        <w:rPr>
          <w:rFonts w:ascii="Times New Roman" w:hAnsi="Times New Roman" w:cs="Times New Roman"/>
          <w:i/>
          <w:sz w:val="28"/>
          <w:szCs w:val="28"/>
        </w:rPr>
        <w:t xml:space="preserve"> + </w:t>
      </w:r>
      <w:r w:rsidRPr="00BA1915">
        <w:rPr>
          <w:rFonts w:ascii="Times New Roman" w:hAnsi="Times New Roman" w:cs="Times New Roman"/>
          <w:i/>
          <w:sz w:val="28"/>
          <w:szCs w:val="28"/>
          <w:lang w:val="en-US"/>
        </w:rPr>
        <w:t>KNO</w:t>
      </w:r>
      <w:r w:rsidRPr="00BA1915">
        <w:rPr>
          <w:rFonts w:ascii="Times New Roman" w:hAnsi="Times New Roman" w:cs="Times New Roman"/>
          <w:i/>
          <w:sz w:val="28"/>
          <w:szCs w:val="28"/>
          <w:vertAlign w:val="subscript"/>
        </w:rPr>
        <w:t>3</w:t>
      </w:r>
    </w:p>
    <w:p w:rsidR="0076572F" w:rsidRPr="00BA1915" w:rsidRDefault="0076572F" w:rsidP="0076572F">
      <w:pPr>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5. По обратимости</w:t>
      </w: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Обратимые — протекают одновременно в прямом и обратном направлениях:</w:t>
      </w:r>
    </w:p>
    <w:p w:rsidR="0076572F" w:rsidRPr="00BA1915" w:rsidRDefault="0076572F" w:rsidP="0076572F">
      <w:pPr>
        <w:tabs>
          <w:tab w:val="left" w:pos="4500"/>
        </w:tabs>
        <w:spacing w:after="0" w:line="240" w:lineRule="auto"/>
        <w:jc w:val="both"/>
        <w:rPr>
          <w:rFonts w:ascii="Times New Roman" w:hAnsi="Times New Roman" w:cs="Times New Roman"/>
          <w:b/>
          <w:sz w:val="28"/>
          <w:szCs w:val="28"/>
        </w:rPr>
      </w:pPr>
      <w:r w:rsidRPr="00BA1915">
        <w:rPr>
          <w:rFonts w:ascii="Times New Roman" w:hAnsi="Times New Roman" w:cs="Times New Roman"/>
          <w:sz w:val="28"/>
          <w:szCs w:val="28"/>
        </w:rPr>
        <w:t xml:space="preserve">             </w:t>
      </w:r>
      <w:r w:rsidRPr="00BA1915">
        <w:rPr>
          <w:rFonts w:ascii="Times New Roman" w:hAnsi="Times New Roman" w:cs="Times New Roman"/>
          <w:sz w:val="28"/>
          <w:szCs w:val="28"/>
          <w:lang w:val="en-US"/>
        </w:rPr>
        <w:t>t</w:t>
      </w:r>
      <w:r w:rsidRPr="00BA1915">
        <w:rPr>
          <w:rFonts w:ascii="Times New Roman" w:hAnsi="Times New Roman" w:cs="Times New Roman"/>
          <w:sz w:val="28"/>
          <w:szCs w:val="28"/>
          <w:vertAlign w:val="superscript"/>
        </w:rPr>
        <w:t>◦</w:t>
      </w:r>
      <w:r w:rsidRPr="00BA1915">
        <w:rPr>
          <w:rFonts w:ascii="Times New Roman" w:hAnsi="Times New Roman" w:cs="Times New Roman"/>
          <w:sz w:val="28"/>
          <w:szCs w:val="28"/>
          <w:vertAlign w:val="subscript"/>
        </w:rPr>
        <w:t xml:space="preserve">, </w:t>
      </w:r>
      <w:r w:rsidRPr="00BA1915">
        <w:rPr>
          <w:rFonts w:ascii="Times New Roman" w:hAnsi="Times New Roman" w:cs="Times New Roman"/>
          <w:sz w:val="28"/>
          <w:szCs w:val="28"/>
        </w:rPr>
        <w:t>кат</w:t>
      </w:r>
    </w:p>
    <w:p w:rsidR="0076572F" w:rsidRPr="00BA1915" w:rsidRDefault="0076572F" w:rsidP="0076572F">
      <w:pPr>
        <w:spacing w:after="0" w:line="240" w:lineRule="auto"/>
        <w:jc w:val="both"/>
        <w:rPr>
          <w:rFonts w:ascii="Times New Roman" w:hAnsi="Times New Roman" w:cs="Times New Roman"/>
          <w:i/>
          <w:sz w:val="28"/>
          <w:szCs w:val="28"/>
          <w:vertAlign w:val="subscript"/>
        </w:rPr>
      </w:pPr>
      <w:r w:rsidRPr="00BA1915">
        <w:rPr>
          <w:rFonts w:ascii="Times New Roman" w:hAnsi="Times New Roman" w:cs="Times New Roman"/>
          <w:i/>
          <w:sz w:val="28"/>
          <w:szCs w:val="28"/>
          <w:lang w:val="en-US"/>
        </w:rPr>
        <w:t>N</w:t>
      </w:r>
      <w:r w:rsidRPr="00BA1915">
        <w:rPr>
          <w:rFonts w:ascii="Times New Roman" w:hAnsi="Times New Roman" w:cs="Times New Roman"/>
          <w:i/>
          <w:sz w:val="28"/>
          <w:szCs w:val="28"/>
          <w:vertAlign w:val="subscript"/>
        </w:rPr>
        <w:t xml:space="preserve">2 </w:t>
      </w:r>
      <w:r w:rsidRPr="00BA1915">
        <w:rPr>
          <w:rFonts w:ascii="Times New Roman" w:hAnsi="Times New Roman" w:cs="Times New Roman"/>
          <w:i/>
          <w:sz w:val="28"/>
          <w:szCs w:val="28"/>
        </w:rPr>
        <w:t>+ 3</w:t>
      </w:r>
      <w:r w:rsidRPr="00BA1915">
        <w:rPr>
          <w:rFonts w:ascii="Times New Roman" w:hAnsi="Times New Roman" w:cs="Times New Roman"/>
          <w:i/>
          <w:sz w:val="28"/>
          <w:szCs w:val="28"/>
          <w:lang w:val="en-US"/>
        </w:rPr>
        <w:t>H</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 xml:space="preserve"> </w:t>
      </w:r>
      <w:r w:rsidRPr="00BA1915">
        <w:rPr>
          <w:rFonts w:ascii="Cambria Math" w:eastAsia="MS Mincho" w:hAnsi="Cambria Math" w:cs="Cambria Math"/>
          <w:i/>
          <w:sz w:val="28"/>
          <w:szCs w:val="28"/>
        </w:rPr>
        <w:t>⇄</w:t>
      </w:r>
      <w:r w:rsidRPr="00BA1915">
        <w:rPr>
          <w:rFonts w:ascii="Times New Roman" w:hAnsi="Times New Roman" w:cs="Times New Roman"/>
          <w:i/>
          <w:sz w:val="28"/>
          <w:szCs w:val="28"/>
        </w:rPr>
        <w:t xml:space="preserve"> 2</w:t>
      </w:r>
      <w:r w:rsidRPr="00BA1915">
        <w:rPr>
          <w:rFonts w:ascii="Times New Roman" w:hAnsi="Times New Roman" w:cs="Times New Roman"/>
          <w:i/>
          <w:sz w:val="28"/>
          <w:szCs w:val="28"/>
          <w:lang w:val="en-US"/>
        </w:rPr>
        <w:t>NH</w:t>
      </w:r>
      <w:r w:rsidRPr="00BA1915">
        <w:rPr>
          <w:rFonts w:ascii="Times New Roman" w:hAnsi="Times New Roman" w:cs="Times New Roman"/>
          <w:i/>
          <w:sz w:val="28"/>
          <w:szCs w:val="28"/>
          <w:vertAlign w:val="subscript"/>
        </w:rPr>
        <w:t>3</w:t>
      </w:r>
    </w:p>
    <w:p w:rsidR="0076572F" w:rsidRPr="00BA1915" w:rsidRDefault="0076572F" w:rsidP="0076572F">
      <w:pPr>
        <w:spacing w:after="0" w:line="240" w:lineRule="auto"/>
        <w:jc w:val="both"/>
        <w:rPr>
          <w:rFonts w:ascii="Times New Roman" w:hAnsi="Times New Roman" w:cs="Times New Roman"/>
          <w:sz w:val="28"/>
          <w:szCs w:val="28"/>
        </w:rPr>
      </w:pPr>
    </w:p>
    <w:p w:rsidR="0076572F" w:rsidRPr="00BA1915" w:rsidRDefault="0076572F" w:rsidP="0076572F">
      <w:pPr>
        <w:spacing w:after="0" w:line="240" w:lineRule="auto"/>
        <w:jc w:val="both"/>
        <w:rPr>
          <w:rFonts w:ascii="Times New Roman" w:hAnsi="Times New Roman" w:cs="Times New Roman"/>
          <w:b/>
          <w:sz w:val="28"/>
          <w:szCs w:val="28"/>
        </w:rPr>
      </w:pPr>
      <w:r w:rsidRPr="00BA1915">
        <w:rPr>
          <w:rFonts w:ascii="Times New Roman" w:hAnsi="Times New Roman" w:cs="Times New Roman"/>
          <w:sz w:val="28"/>
          <w:szCs w:val="28"/>
        </w:rPr>
        <w:t>▪ Необратимые — протекают только в одном направлении:</w:t>
      </w:r>
    </w:p>
    <w:p w:rsidR="0076572F" w:rsidRPr="00BA1915" w:rsidRDefault="0076572F" w:rsidP="0076572F">
      <w:pPr>
        <w:spacing w:after="0" w:line="240" w:lineRule="auto"/>
        <w:jc w:val="both"/>
        <w:rPr>
          <w:rFonts w:ascii="Times New Roman" w:hAnsi="Times New Roman" w:cs="Times New Roman"/>
          <w:i/>
          <w:sz w:val="28"/>
          <w:szCs w:val="28"/>
          <w:vertAlign w:val="subscript"/>
        </w:rPr>
      </w:pPr>
      <w:r w:rsidRPr="00BA1915">
        <w:rPr>
          <w:rFonts w:ascii="Times New Roman" w:hAnsi="Times New Roman" w:cs="Times New Roman"/>
          <w:i/>
          <w:sz w:val="28"/>
          <w:szCs w:val="28"/>
        </w:rPr>
        <w:t>4</w:t>
      </w:r>
      <w:r w:rsidRPr="00BA1915">
        <w:rPr>
          <w:rFonts w:ascii="Times New Roman" w:hAnsi="Times New Roman" w:cs="Times New Roman"/>
          <w:i/>
          <w:sz w:val="28"/>
          <w:szCs w:val="28"/>
          <w:lang w:val="en-US"/>
        </w:rPr>
        <w:t>Al</w:t>
      </w:r>
      <w:r w:rsidRPr="00BA1915">
        <w:rPr>
          <w:rFonts w:ascii="Times New Roman" w:hAnsi="Times New Roman" w:cs="Times New Roman"/>
          <w:i/>
          <w:sz w:val="28"/>
          <w:szCs w:val="28"/>
        </w:rPr>
        <w:t xml:space="preserve"> + 3</w:t>
      </w:r>
      <w:r w:rsidRPr="00BA1915">
        <w:rPr>
          <w:rFonts w:ascii="Times New Roman" w:hAnsi="Times New Roman" w:cs="Times New Roman"/>
          <w:i/>
          <w:sz w:val="28"/>
          <w:szCs w:val="28"/>
          <w:lang w:val="en-US"/>
        </w:rPr>
        <w:t>O</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rPr>
        <w:t xml:space="preserve"> 2</w:t>
      </w:r>
      <w:r w:rsidRPr="00BA1915">
        <w:rPr>
          <w:rFonts w:ascii="Times New Roman" w:hAnsi="Times New Roman" w:cs="Times New Roman"/>
          <w:i/>
          <w:sz w:val="28"/>
          <w:szCs w:val="28"/>
          <w:lang w:val="en-US"/>
        </w:rPr>
        <w:t>Al</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lang w:val="en-US"/>
        </w:rPr>
        <w:t>O</w:t>
      </w:r>
      <w:r w:rsidRPr="00BA1915">
        <w:rPr>
          <w:rFonts w:ascii="Times New Roman" w:hAnsi="Times New Roman" w:cs="Times New Roman"/>
          <w:i/>
          <w:sz w:val="28"/>
          <w:szCs w:val="28"/>
          <w:vertAlign w:val="subscript"/>
        </w:rPr>
        <w:t>3</w:t>
      </w:r>
    </w:p>
    <w:p w:rsidR="0076572F" w:rsidRPr="00BA1915" w:rsidRDefault="0076572F" w:rsidP="0076572F">
      <w:pPr>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6. По агрегатному состоянию веществ</w:t>
      </w: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lastRenderedPageBreak/>
        <w:t>▪ Гомогенные — протекают в одной фазе, одновременно во всем объеме (реакции между газами, реакции в растворах электролитов):</w:t>
      </w:r>
    </w:p>
    <w:p w:rsidR="0076572F" w:rsidRPr="00BA1915" w:rsidRDefault="0076572F" w:rsidP="0076572F">
      <w:pPr>
        <w:spacing w:after="0" w:line="240" w:lineRule="auto"/>
        <w:jc w:val="both"/>
        <w:rPr>
          <w:rFonts w:ascii="Times New Roman" w:hAnsi="Times New Roman" w:cs="Times New Roman"/>
          <w:i/>
          <w:sz w:val="28"/>
          <w:szCs w:val="28"/>
          <w:lang w:val="en-US"/>
        </w:rPr>
      </w:pPr>
      <w:r w:rsidRPr="00BA1915">
        <w:rPr>
          <w:rFonts w:ascii="Times New Roman" w:hAnsi="Times New Roman" w:cs="Times New Roman"/>
          <w:i/>
          <w:sz w:val="28"/>
          <w:szCs w:val="28"/>
          <w:lang w:val="en-US"/>
        </w:rPr>
        <w:t>KOH</w:t>
      </w:r>
      <w:r w:rsidRPr="00BA1915">
        <w:rPr>
          <w:rFonts w:ascii="Times New Roman" w:hAnsi="Times New Roman" w:cs="Times New Roman"/>
          <w:i/>
          <w:sz w:val="28"/>
          <w:szCs w:val="28"/>
          <w:vertAlign w:val="subscript"/>
          <w:lang w:val="en-US"/>
        </w:rPr>
        <w:t>p-p</w:t>
      </w:r>
      <w:r w:rsidRPr="00BA1915">
        <w:rPr>
          <w:rFonts w:ascii="Times New Roman" w:hAnsi="Times New Roman" w:cs="Times New Roman"/>
          <w:i/>
          <w:sz w:val="28"/>
          <w:szCs w:val="28"/>
          <w:lang w:val="en-US"/>
        </w:rPr>
        <w:t xml:space="preserve"> + HCl</w:t>
      </w:r>
      <w:r w:rsidRPr="00BA1915">
        <w:rPr>
          <w:rFonts w:ascii="Times New Roman" w:hAnsi="Times New Roman" w:cs="Times New Roman"/>
          <w:i/>
          <w:sz w:val="28"/>
          <w:szCs w:val="28"/>
          <w:vertAlign w:val="subscript"/>
          <w:lang w:val="en-US"/>
        </w:rPr>
        <w:t>p-p</w:t>
      </w:r>
      <w:r w:rsidRPr="00BA1915">
        <w:rPr>
          <w:rFonts w:ascii="Times New Roman" w:hAnsi="Times New Roman" w:cs="Times New Roman"/>
          <w:i/>
          <w:sz w:val="28"/>
          <w:szCs w:val="28"/>
          <w:lang w:val="en-US"/>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KCl</w:t>
      </w:r>
      <w:r w:rsidRPr="00BA1915">
        <w:rPr>
          <w:rFonts w:ascii="Times New Roman" w:hAnsi="Times New Roman" w:cs="Times New Roman"/>
          <w:i/>
          <w:sz w:val="28"/>
          <w:szCs w:val="28"/>
          <w:vertAlign w:val="subscript"/>
          <w:lang w:val="en-US"/>
        </w:rPr>
        <w:t xml:space="preserve">p-p </w:t>
      </w:r>
      <w:r w:rsidRPr="00BA1915">
        <w:rPr>
          <w:rFonts w:ascii="Times New Roman" w:hAnsi="Times New Roman" w:cs="Times New Roman"/>
          <w:i/>
          <w:sz w:val="28"/>
          <w:szCs w:val="28"/>
          <w:lang w:val="en-US"/>
        </w:rPr>
        <w:t>+ H</w:t>
      </w:r>
      <w:r w:rsidRPr="00BA1915">
        <w:rPr>
          <w:rFonts w:ascii="Times New Roman" w:hAnsi="Times New Roman" w:cs="Times New Roman"/>
          <w:i/>
          <w:sz w:val="28"/>
          <w:szCs w:val="28"/>
          <w:vertAlign w:val="subscript"/>
          <w:lang w:val="en-US"/>
        </w:rPr>
        <w:t>2</w:t>
      </w:r>
      <w:r w:rsidRPr="00BA1915">
        <w:rPr>
          <w:rFonts w:ascii="Times New Roman" w:hAnsi="Times New Roman" w:cs="Times New Roman"/>
          <w:i/>
          <w:sz w:val="28"/>
          <w:szCs w:val="28"/>
          <w:lang w:val="en-US"/>
        </w:rPr>
        <w:t>O</w:t>
      </w:r>
    </w:p>
    <w:p w:rsidR="0076572F" w:rsidRPr="00BA1915" w:rsidRDefault="0076572F" w:rsidP="0076572F">
      <w:pPr>
        <w:spacing w:after="0" w:line="240" w:lineRule="auto"/>
        <w:jc w:val="both"/>
        <w:rPr>
          <w:rFonts w:ascii="Times New Roman" w:hAnsi="Times New Roman" w:cs="Times New Roman"/>
          <w:b/>
          <w:sz w:val="28"/>
          <w:szCs w:val="28"/>
        </w:rPr>
      </w:pPr>
      <w:r w:rsidRPr="00BA1915">
        <w:rPr>
          <w:rFonts w:ascii="Times New Roman" w:hAnsi="Times New Roman" w:cs="Times New Roman"/>
          <w:sz w:val="28"/>
          <w:szCs w:val="28"/>
        </w:rPr>
        <w:t xml:space="preserve">▪ Гетерогенные </w:t>
      </w:r>
      <w:r w:rsidRPr="00BA1915">
        <w:rPr>
          <w:rFonts w:ascii="Times New Roman" w:hAnsi="Times New Roman" w:cs="Times New Roman"/>
          <w:b/>
          <w:sz w:val="28"/>
          <w:szCs w:val="28"/>
        </w:rPr>
        <w:t>—</w:t>
      </w:r>
      <w:r w:rsidRPr="00BA1915">
        <w:rPr>
          <w:rFonts w:ascii="Times New Roman" w:hAnsi="Times New Roman" w:cs="Times New Roman"/>
          <w:sz w:val="28"/>
          <w:szCs w:val="28"/>
        </w:rPr>
        <w:t xml:space="preserve"> протекают на границе раздела фаз (реакции горения твердых веществ, растворения осадков):</w:t>
      </w:r>
    </w:p>
    <w:p w:rsidR="0076572F" w:rsidRPr="00BA1915" w:rsidRDefault="0076572F" w:rsidP="0076572F">
      <w:pPr>
        <w:spacing w:after="0" w:line="240" w:lineRule="auto"/>
        <w:jc w:val="both"/>
        <w:rPr>
          <w:rFonts w:ascii="Times New Roman" w:hAnsi="Times New Roman" w:cs="Times New Roman"/>
          <w:i/>
          <w:sz w:val="28"/>
          <w:szCs w:val="28"/>
          <w:vertAlign w:val="subscript"/>
        </w:rPr>
      </w:pPr>
      <w:r w:rsidRPr="00BA1915">
        <w:rPr>
          <w:rFonts w:ascii="Times New Roman" w:hAnsi="Times New Roman" w:cs="Times New Roman"/>
          <w:i/>
          <w:sz w:val="28"/>
          <w:szCs w:val="28"/>
          <w:lang w:val="en-US"/>
        </w:rPr>
        <w:t>FeO</w:t>
      </w:r>
      <w:r w:rsidRPr="00BA1915">
        <w:rPr>
          <w:rFonts w:ascii="Times New Roman" w:hAnsi="Times New Roman" w:cs="Times New Roman"/>
          <w:i/>
          <w:sz w:val="28"/>
          <w:szCs w:val="28"/>
          <w:vertAlign w:val="subscript"/>
        </w:rPr>
        <w:t>(т)</w:t>
      </w:r>
      <w:r w:rsidRPr="00BA1915">
        <w:rPr>
          <w:rFonts w:ascii="Times New Roman" w:hAnsi="Times New Roman" w:cs="Times New Roman"/>
          <w:i/>
          <w:sz w:val="28"/>
          <w:szCs w:val="28"/>
        </w:rPr>
        <w:t xml:space="preserve"> + Н</w:t>
      </w:r>
      <w:r w:rsidRPr="00BA1915">
        <w:rPr>
          <w:rFonts w:ascii="Times New Roman" w:hAnsi="Times New Roman" w:cs="Times New Roman"/>
          <w:i/>
          <w:sz w:val="28"/>
          <w:szCs w:val="28"/>
          <w:vertAlign w:val="subscript"/>
        </w:rPr>
        <w:t>2(г)</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Fe</w:t>
      </w:r>
      <w:r w:rsidRPr="00BA1915">
        <w:rPr>
          <w:rFonts w:ascii="Times New Roman" w:hAnsi="Times New Roman" w:cs="Times New Roman"/>
          <w:i/>
          <w:sz w:val="28"/>
          <w:szCs w:val="28"/>
          <w:vertAlign w:val="subscript"/>
        </w:rPr>
        <w:t>(т)</w:t>
      </w:r>
      <w:r w:rsidRPr="00BA1915">
        <w:rPr>
          <w:rFonts w:ascii="Times New Roman" w:hAnsi="Times New Roman" w:cs="Times New Roman"/>
          <w:i/>
          <w:sz w:val="28"/>
          <w:szCs w:val="28"/>
        </w:rPr>
        <w:t xml:space="preserve"> + </w:t>
      </w:r>
      <w:r w:rsidRPr="00BA1915">
        <w:rPr>
          <w:rFonts w:ascii="Times New Roman" w:hAnsi="Times New Roman" w:cs="Times New Roman"/>
          <w:i/>
          <w:sz w:val="28"/>
          <w:szCs w:val="28"/>
          <w:lang w:val="en-US"/>
        </w:rPr>
        <w:t>H</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lang w:val="en-US"/>
        </w:rPr>
        <w:t>O</w:t>
      </w:r>
    </w:p>
    <w:p w:rsidR="0076572F" w:rsidRPr="00BA1915" w:rsidRDefault="0076572F" w:rsidP="0076572F">
      <w:pPr>
        <w:pStyle w:val="a8"/>
        <w:spacing w:after="0" w:line="240" w:lineRule="auto"/>
        <w:ind w:left="0"/>
        <w:jc w:val="both"/>
        <w:rPr>
          <w:rFonts w:ascii="Times New Roman" w:hAnsi="Times New Roman" w:cs="Times New Roman"/>
          <w:sz w:val="28"/>
          <w:szCs w:val="28"/>
        </w:rPr>
      </w:pPr>
      <w:r w:rsidRPr="00BA1915">
        <w:rPr>
          <w:rFonts w:ascii="Times New Roman" w:hAnsi="Times New Roman" w:cs="Times New Roman"/>
          <w:sz w:val="28"/>
          <w:szCs w:val="28"/>
        </w:rPr>
        <w:t>Неорганические вещества бывают простыми и сложными. Простые вещества делятся на металлы (K, Na, Li) и неметаллы (O, Cl, P). Сложные вещества делят на оксиды, гидроксиды (основания), соли и кислоты.</w:t>
      </w:r>
    </w:p>
    <w:p w:rsidR="0076572F" w:rsidRPr="00BA1915" w:rsidRDefault="0076572F" w:rsidP="0076572F">
      <w:pPr>
        <w:pStyle w:val="a8"/>
        <w:spacing w:after="0" w:line="240" w:lineRule="auto"/>
        <w:ind w:left="0"/>
        <w:jc w:val="both"/>
        <w:rPr>
          <w:rFonts w:ascii="Times New Roman" w:hAnsi="Times New Roman" w:cs="Times New Roman"/>
          <w:sz w:val="28"/>
          <w:szCs w:val="28"/>
        </w:rPr>
      </w:pPr>
      <w:r w:rsidRPr="00BA1915">
        <w:rPr>
          <w:rFonts w:ascii="Times New Roman" w:hAnsi="Times New Roman" w:cs="Times New Roman"/>
          <w:b/>
          <w:i/>
          <w:sz w:val="28"/>
          <w:szCs w:val="28"/>
        </w:rPr>
        <w:t>Оксиды</w:t>
      </w:r>
      <w:r w:rsidRPr="00BA1915">
        <w:rPr>
          <w:rFonts w:ascii="Times New Roman" w:hAnsi="Times New Roman" w:cs="Times New Roman"/>
          <w:i/>
          <w:sz w:val="28"/>
          <w:szCs w:val="28"/>
        </w:rPr>
        <w:t xml:space="preserve"> </w:t>
      </w:r>
      <w:r w:rsidRPr="00BA1915">
        <w:rPr>
          <w:rFonts w:ascii="Times New Roman" w:hAnsi="Times New Roman" w:cs="Times New Roman"/>
          <w:sz w:val="28"/>
          <w:szCs w:val="28"/>
        </w:rPr>
        <w:t>- соединения химического элемента (металла или неметалла) с кислородом (степень окисления -2), при этом кислород связан с менее электроотрицательным элементом.</w:t>
      </w:r>
    </w:p>
    <w:p w:rsidR="0076572F" w:rsidRPr="00BA1915" w:rsidRDefault="0076572F" w:rsidP="0076572F">
      <w:pPr>
        <w:pStyle w:val="a8"/>
        <w:spacing w:after="0" w:line="240" w:lineRule="auto"/>
        <w:ind w:left="0"/>
        <w:jc w:val="both"/>
        <w:rPr>
          <w:rFonts w:ascii="Times New Roman" w:hAnsi="Times New Roman" w:cs="Times New Roman"/>
          <w:sz w:val="28"/>
          <w:szCs w:val="28"/>
        </w:rPr>
      </w:pPr>
      <w:r w:rsidRPr="00BA1915">
        <w:rPr>
          <w:rFonts w:ascii="Times New Roman" w:hAnsi="Times New Roman" w:cs="Times New Roman"/>
          <w:sz w:val="28"/>
          <w:szCs w:val="28"/>
        </w:rPr>
        <w:t>Выделяют:</w:t>
      </w:r>
    </w:p>
    <w:p w:rsidR="0076572F" w:rsidRPr="00BA1915" w:rsidRDefault="0076572F" w:rsidP="0076572F">
      <w:pPr>
        <w:pStyle w:val="a8"/>
        <w:spacing w:after="0" w:line="240" w:lineRule="auto"/>
        <w:ind w:left="0"/>
        <w:jc w:val="both"/>
        <w:rPr>
          <w:rFonts w:ascii="Times New Roman" w:hAnsi="Times New Roman" w:cs="Times New Roman"/>
          <w:i/>
          <w:sz w:val="28"/>
          <w:szCs w:val="28"/>
        </w:rPr>
      </w:pPr>
      <w:r w:rsidRPr="00BA1915">
        <w:rPr>
          <w:rFonts w:ascii="Times New Roman" w:hAnsi="Times New Roman" w:cs="Times New Roman"/>
          <w:sz w:val="28"/>
          <w:szCs w:val="28"/>
        </w:rPr>
        <w:t xml:space="preserve">1. Кислотные оксиды - оксиды, проявляющие кислотные свойства. Образованы неметаллами и кислородом. Примеры: </w:t>
      </w:r>
      <w:r w:rsidRPr="00BA1915">
        <w:rPr>
          <w:rFonts w:ascii="Times New Roman" w:hAnsi="Times New Roman" w:cs="Times New Roman"/>
          <w:i/>
          <w:sz w:val="28"/>
          <w:szCs w:val="28"/>
        </w:rPr>
        <w:t>SO</w:t>
      </w:r>
      <w:r w:rsidRPr="00BA1915">
        <w:rPr>
          <w:rFonts w:ascii="Times New Roman" w:hAnsi="Times New Roman" w:cs="Times New Roman"/>
          <w:i/>
          <w:sz w:val="28"/>
          <w:szCs w:val="28"/>
          <w:vertAlign w:val="subscript"/>
        </w:rPr>
        <w:t>3</w:t>
      </w:r>
      <w:r w:rsidRPr="00BA1915">
        <w:rPr>
          <w:rFonts w:ascii="Times New Roman" w:hAnsi="Times New Roman" w:cs="Times New Roman"/>
          <w:i/>
          <w:sz w:val="28"/>
          <w:szCs w:val="28"/>
        </w:rPr>
        <w:t>, SO</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 CO</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 P</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O</w:t>
      </w:r>
      <w:r w:rsidRPr="00BA1915">
        <w:rPr>
          <w:rFonts w:ascii="Times New Roman" w:hAnsi="Times New Roman" w:cs="Times New Roman"/>
          <w:i/>
          <w:sz w:val="28"/>
          <w:szCs w:val="28"/>
          <w:vertAlign w:val="subscript"/>
        </w:rPr>
        <w:t>5</w:t>
      </w:r>
      <w:r w:rsidRPr="00BA1915">
        <w:rPr>
          <w:rFonts w:ascii="Times New Roman" w:hAnsi="Times New Roman" w:cs="Times New Roman"/>
          <w:i/>
          <w:sz w:val="28"/>
          <w:szCs w:val="28"/>
        </w:rPr>
        <w:t>, N</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O</w:t>
      </w:r>
      <w:r w:rsidRPr="00BA1915">
        <w:rPr>
          <w:rFonts w:ascii="Times New Roman" w:hAnsi="Times New Roman" w:cs="Times New Roman"/>
          <w:i/>
          <w:sz w:val="28"/>
          <w:szCs w:val="28"/>
          <w:vertAlign w:val="subscript"/>
        </w:rPr>
        <w:t>5</w:t>
      </w:r>
      <w:r w:rsidRPr="00BA1915">
        <w:rPr>
          <w:rFonts w:ascii="Times New Roman" w:hAnsi="Times New Roman" w:cs="Times New Roman"/>
          <w:i/>
          <w:sz w:val="28"/>
          <w:szCs w:val="28"/>
        </w:rPr>
        <w:t>.</w:t>
      </w:r>
    </w:p>
    <w:p w:rsidR="0076572F" w:rsidRPr="00BA1915" w:rsidRDefault="0076572F" w:rsidP="0076572F">
      <w:pPr>
        <w:pStyle w:val="a8"/>
        <w:spacing w:after="0" w:line="240" w:lineRule="auto"/>
        <w:ind w:left="0"/>
        <w:jc w:val="both"/>
        <w:rPr>
          <w:rFonts w:ascii="Times New Roman" w:hAnsi="Times New Roman" w:cs="Times New Roman"/>
          <w:sz w:val="28"/>
          <w:szCs w:val="28"/>
        </w:rPr>
      </w:pPr>
      <w:r w:rsidRPr="00BA1915">
        <w:rPr>
          <w:rFonts w:ascii="Times New Roman" w:hAnsi="Times New Roman" w:cs="Times New Roman"/>
          <w:sz w:val="28"/>
          <w:szCs w:val="28"/>
        </w:rPr>
        <w:t xml:space="preserve">2. Амфотерные оксиды - оксиды, которые могут проявлять как основные, так и кислотные свойства (такое свойство называется амфотерность). Примеры: </w:t>
      </w:r>
      <w:r w:rsidRPr="00BA1915">
        <w:rPr>
          <w:rFonts w:ascii="Times New Roman" w:hAnsi="Times New Roman" w:cs="Times New Roman"/>
          <w:i/>
          <w:sz w:val="28"/>
          <w:szCs w:val="28"/>
        </w:rPr>
        <w:t>Al</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O</w:t>
      </w:r>
      <w:r w:rsidRPr="00BA1915">
        <w:rPr>
          <w:rFonts w:ascii="Times New Roman" w:hAnsi="Times New Roman" w:cs="Times New Roman"/>
          <w:i/>
          <w:sz w:val="28"/>
          <w:szCs w:val="28"/>
          <w:vertAlign w:val="subscript"/>
        </w:rPr>
        <w:t>3</w:t>
      </w:r>
      <w:r w:rsidRPr="00BA1915">
        <w:rPr>
          <w:rFonts w:ascii="Times New Roman" w:hAnsi="Times New Roman" w:cs="Times New Roman"/>
          <w:i/>
          <w:sz w:val="28"/>
          <w:szCs w:val="28"/>
        </w:rPr>
        <w:t>, CrO</w:t>
      </w:r>
      <w:r w:rsidRPr="00BA1915">
        <w:rPr>
          <w:rFonts w:ascii="Times New Roman" w:hAnsi="Times New Roman" w:cs="Times New Roman"/>
          <w:i/>
          <w:sz w:val="28"/>
          <w:szCs w:val="28"/>
          <w:vertAlign w:val="subscript"/>
        </w:rPr>
        <w:t>3</w:t>
      </w:r>
      <w:r w:rsidRPr="00BA1915">
        <w:rPr>
          <w:rFonts w:ascii="Times New Roman" w:hAnsi="Times New Roman" w:cs="Times New Roman"/>
          <w:i/>
          <w:sz w:val="28"/>
          <w:szCs w:val="28"/>
        </w:rPr>
        <w:t>, ZnO, BeO, PbO.</w:t>
      </w:r>
    </w:p>
    <w:p w:rsidR="0076572F" w:rsidRPr="00BA1915" w:rsidRDefault="0076572F" w:rsidP="0076572F">
      <w:pPr>
        <w:pStyle w:val="a8"/>
        <w:spacing w:after="0" w:line="240" w:lineRule="auto"/>
        <w:ind w:left="0"/>
        <w:jc w:val="both"/>
        <w:rPr>
          <w:rFonts w:ascii="Times New Roman" w:hAnsi="Times New Roman" w:cs="Times New Roman"/>
          <w:i/>
          <w:sz w:val="28"/>
          <w:szCs w:val="28"/>
        </w:rPr>
      </w:pPr>
      <w:r w:rsidRPr="00BA1915">
        <w:rPr>
          <w:rFonts w:ascii="Times New Roman" w:hAnsi="Times New Roman" w:cs="Times New Roman"/>
          <w:sz w:val="28"/>
          <w:szCs w:val="28"/>
        </w:rPr>
        <w:t xml:space="preserve">3. Основные оксиды - оксиды металлов, при этом металлы проявляют степень окисления +1 или +2. Примеры: </w:t>
      </w:r>
      <w:r w:rsidRPr="00BA1915">
        <w:rPr>
          <w:rFonts w:ascii="Times New Roman" w:hAnsi="Times New Roman" w:cs="Times New Roman"/>
          <w:i/>
          <w:sz w:val="28"/>
          <w:szCs w:val="28"/>
        </w:rPr>
        <w:t>K</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O, MgO, CaO, BaO, Li</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O, Na</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O.</w:t>
      </w:r>
    </w:p>
    <w:p w:rsidR="0076572F" w:rsidRPr="00BA1915" w:rsidRDefault="0076572F" w:rsidP="0076572F">
      <w:pPr>
        <w:pStyle w:val="a8"/>
        <w:spacing w:after="0" w:line="240" w:lineRule="auto"/>
        <w:ind w:left="0"/>
        <w:jc w:val="both"/>
        <w:rPr>
          <w:rFonts w:ascii="Times New Roman" w:hAnsi="Times New Roman" w:cs="Times New Roman"/>
          <w:sz w:val="28"/>
          <w:szCs w:val="28"/>
        </w:rPr>
      </w:pPr>
      <w:r w:rsidRPr="00BA1915">
        <w:rPr>
          <w:rFonts w:ascii="Times New Roman" w:hAnsi="Times New Roman" w:cs="Times New Roman"/>
          <w:sz w:val="28"/>
          <w:szCs w:val="28"/>
        </w:rPr>
        <w:t>4. Несолеобразующие оксиды - практически не вступают в реакции, не имеют соответствующих кислот и гидроксидов. Примеры: CO, NO.</w:t>
      </w: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b/>
          <w:i/>
          <w:sz w:val="28"/>
          <w:szCs w:val="28"/>
        </w:rPr>
        <w:t>Основания</w:t>
      </w:r>
      <w:r w:rsidRPr="00BA1915">
        <w:rPr>
          <w:rFonts w:ascii="Times New Roman" w:hAnsi="Times New Roman" w:cs="Times New Roman"/>
          <w:b/>
          <w:sz w:val="28"/>
          <w:szCs w:val="28"/>
        </w:rPr>
        <w:t xml:space="preserve"> </w:t>
      </w:r>
      <w:r w:rsidRPr="00BA1915">
        <w:rPr>
          <w:rFonts w:ascii="Times New Roman" w:hAnsi="Times New Roman" w:cs="Times New Roman"/>
          <w:sz w:val="28"/>
          <w:szCs w:val="28"/>
        </w:rPr>
        <w:t>— сложные вещества, состоящие из атомов металла и одной или нескольких гидроксильных групп — ОН. К основаниям также относят NH</w:t>
      </w:r>
      <w:r w:rsidRPr="00BA1915">
        <w:rPr>
          <w:rFonts w:ascii="Times New Roman" w:hAnsi="Times New Roman" w:cs="Times New Roman"/>
          <w:sz w:val="28"/>
          <w:szCs w:val="28"/>
          <w:vertAlign w:val="subscript"/>
        </w:rPr>
        <w:t>4</w:t>
      </w:r>
      <w:r w:rsidRPr="00BA1915">
        <w:rPr>
          <w:rFonts w:ascii="Times New Roman" w:hAnsi="Times New Roman" w:cs="Times New Roman"/>
          <w:sz w:val="28"/>
          <w:szCs w:val="28"/>
        </w:rPr>
        <w:t>OH — гидроксид аммония.</w:t>
      </w: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b/>
          <w:i/>
          <w:sz w:val="28"/>
          <w:szCs w:val="28"/>
        </w:rPr>
        <w:t>Амфотерные гидроксиды</w:t>
      </w:r>
      <w:r w:rsidRPr="00BA1915">
        <w:rPr>
          <w:rFonts w:ascii="Times New Roman" w:hAnsi="Times New Roman" w:cs="Times New Roman"/>
          <w:sz w:val="28"/>
          <w:szCs w:val="28"/>
        </w:rPr>
        <w:t xml:space="preserve"> — сложные вещества, проявляющие свойства как кислот, так и оснований. Поэтому формула любого амфотерного гидроксида может быть записана и в форме основания, и в форме кислоты.</w:t>
      </w: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b/>
          <w:sz w:val="28"/>
          <w:szCs w:val="28"/>
        </w:rPr>
        <w:t xml:space="preserve"> </w:t>
      </w:r>
      <w:r w:rsidRPr="00BA1915">
        <w:rPr>
          <w:rFonts w:ascii="Times New Roman" w:hAnsi="Times New Roman" w:cs="Times New Roman"/>
          <w:b/>
          <w:i/>
          <w:sz w:val="28"/>
          <w:szCs w:val="28"/>
        </w:rPr>
        <w:t>Соли</w:t>
      </w:r>
      <w:r w:rsidRPr="00BA1915">
        <w:rPr>
          <w:rFonts w:ascii="Times New Roman" w:hAnsi="Times New Roman" w:cs="Times New Roman"/>
          <w:i/>
          <w:sz w:val="28"/>
          <w:szCs w:val="28"/>
        </w:rPr>
        <w:t xml:space="preserve"> </w:t>
      </w:r>
      <w:r w:rsidRPr="00BA1915">
        <w:rPr>
          <w:rFonts w:ascii="Times New Roman" w:hAnsi="Times New Roman" w:cs="Times New Roman"/>
          <w:sz w:val="28"/>
          <w:szCs w:val="28"/>
        </w:rPr>
        <w:t>— сложные вещества, которые в водных растворах диссоциируют на катионы металлов и анионы кислотных остатков. ИЮПАК определяет соли как химические соединения, состоящие из катионов и анионов.</w:t>
      </w:r>
    </w:p>
    <w:p w:rsidR="0076572F" w:rsidRPr="00BA1915" w:rsidRDefault="0076572F" w:rsidP="0076572F">
      <w:pPr>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Классификация</w:t>
      </w:r>
    </w:p>
    <w:p w:rsidR="0076572F" w:rsidRPr="00533E83" w:rsidRDefault="0076572F" w:rsidP="0076572F">
      <w:pPr>
        <w:pStyle w:val="a8"/>
        <w:spacing w:after="0" w:line="240" w:lineRule="auto"/>
        <w:ind w:left="0"/>
        <w:jc w:val="both"/>
        <w:rPr>
          <w:rFonts w:ascii="Times New Roman" w:hAnsi="Times New Roman" w:cs="Times New Roman"/>
          <w:i/>
          <w:sz w:val="28"/>
          <w:szCs w:val="28"/>
        </w:rPr>
      </w:pPr>
      <w:r w:rsidRPr="00533E83">
        <w:rPr>
          <w:rFonts w:ascii="Times New Roman" w:hAnsi="Times New Roman" w:cs="Times New Roman"/>
          <w:b/>
          <w:sz w:val="28"/>
          <w:szCs w:val="28"/>
        </w:rPr>
        <w:t>▪</w:t>
      </w:r>
      <w:r w:rsidRPr="00533E83">
        <w:rPr>
          <w:rFonts w:ascii="Times New Roman" w:hAnsi="Times New Roman" w:cs="Times New Roman"/>
          <w:sz w:val="28"/>
          <w:szCs w:val="28"/>
        </w:rPr>
        <w:t xml:space="preserve"> </w:t>
      </w:r>
      <w:r w:rsidRPr="00BA1915">
        <w:rPr>
          <w:rFonts w:ascii="Times New Roman" w:hAnsi="Times New Roman" w:cs="Times New Roman"/>
          <w:sz w:val="28"/>
          <w:szCs w:val="28"/>
        </w:rPr>
        <w:t>Средние</w:t>
      </w:r>
      <w:r w:rsidRPr="00533E83">
        <w:rPr>
          <w:rFonts w:ascii="Times New Roman" w:hAnsi="Times New Roman" w:cs="Times New Roman"/>
          <w:sz w:val="28"/>
          <w:szCs w:val="28"/>
        </w:rPr>
        <w:t xml:space="preserve">: </w:t>
      </w:r>
      <w:r w:rsidRPr="00BA1915">
        <w:rPr>
          <w:rFonts w:ascii="Times New Roman" w:hAnsi="Times New Roman" w:cs="Times New Roman"/>
          <w:i/>
          <w:sz w:val="28"/>
          <w:szCs w:val="28"/>
          <w:lang w:val="en-US"/>
        </w:rPr>
        <w:t>K</w:t>
      </w:r>
      <w:r w:rsidRPr="00533E83">
        <w:rPr>
          <w:rFonts w:ascii="Times New Roman" w:hAnsi="Times New Roman" w:cs="Times New Roman"/>
          <w:i/>
          <w:sz w:val="28"/>
          <w:szCs w:val="28"/>
          <w:vertAlign w:val="subscript"/>
        </w:rPr>
        <w:t>3</w:t>
      </w:r>
      <w:r w:rsidRPr="00BA1915">
        <w:rPr>
          <w:rFonts w:ascii="Times New Roman" w:hAnsi="Times New Roman" w:cs="Times New Roman"/>
          <w:i/>
          <w:sz w:val="28"/>
          <w:szCs w:val="28"/>
          <w:lang w:val="en-US"/>
        </w:rPr>
        <w:t>PO</w:t>
      </w:r>
      <w:r w:rsidRPr="00533E83">
        <w:rPr>
          <w:rFonts w:ascii="Times New Roman" w:hAnsi="Times New Roman" w:cs="Times New Roman"/>
          <w:i/>
          <w:sz w:val="28"/>
          <w:szCs w:val="28"/>
          <w:vertAlign w:val="subscript"/>
        </w:rPr>
        <w:t>4</w:t>
      </w:r>
      <w:r w:rsidRPr="00533E83">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CaCO</w:t>
      </w:r>
      <w:r w:rsidRPr="00533E83">
        <w:rPr>
          <w:rFonts w:ascii="Times New Roman" w:hAnsi="Times New Roman" w:cs="Times New Roman"/>
          <w:i/>
          <w:sz w:val="28"/>
          <w:szCs w:val="28"/>
          <w:vertAlign w:val="subscript"/>
        </w:rPr>
        <w:t>3</w:t>
      </w:r>
      <w:r w:rsidRPr="00533E83">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Al</w:t>
      </w:r>
      <w:r w:rsidRPr="00533E83">
        <w:rPr>
          <w:rFonts w:ascii="Times New Roman" w:hAnsi="Times New Roman" w:cs="Times New Roman"/>
          <w:i/>
          <w:sz w:val="28"/>
          <w:szCs w:val="28"/>
          <w:vertAlign w:val="subscript"/>
        </w:rPr>
        <w:t>2</w:t>
      </w:r>
      <w:r w:rsidRPr="00533E83">
        <w:rPr>
          <w:rFonts w:ascii="Times New Roman" w:hAnsi="Times New Roman" w:cs="Times New Roman"/>
          <w:i/>
          <w:sz w:val="28"/>
          <w:szCs w:val="28"/>
        </w:rPr>
        <w:t>(</w:t>
      </w:r>
      <w:r w:rsidRPr="00BA1915">
        <w:rPr>
          <w:rFonts w:ascii="Times New Roman" w:hAnsi="Times New Roman" w:cs="Times New Roman"/>
          <w:i/>
          <w:sz w:val="28"/>
          <w:szCs w:val="28"/>
          <w:lang w:val="en-US"/>
        </w:rPr>
        <w:t>SO</w:t>
      </w:r>
      <w:r w:rsidRPr="00533E83">
        <w:rPr>
          <w:rFonts w:ascii="Times New Roman" w:hAnsi="Times New Roman" w:cs="Times New Roman"/>
          <w:i/>
          <w:sz w:val="28"/>
          <w:szCs w:val="28"/>
          <w:vertAlign w:val="subscript"/>
        </w:rPr>
        <w:t>4</w:t>
      </w:r>
      <w:r w:rsidRPr="00533E83">
        <w:rPr>
          <w:rFonts w:ascii="Times New Roman" w:hAnsi="Times New Roman" w:cs="Times New Roman"/>
          <w:i/>
          <w:sz w:val="28"/>
          <w:szCs w:val="28"/>
        </w:rPr>
        <w:t>)</w:t>
      </w:r>
      <w:r w:rsidRPr="00533E83">
        <w:rPr>
          <w:rFonts w:ascii="Times New Roman" w:hAnsi="Times New Roman" w:cs="Times New Roman"/>
          <w:i/>
          <w:sz w:val="28"/>
          <w:szCs w:val="28"/>
          <w:vertAlign w:val="subscript"/>
        </w:rPr>
        <w:t>3</w:t>
      </w:r>
      <w:r w:rsidRPr="00533E83">
        <w:rPr>
          <w:rFonts w:ascii="Times New Roman" w:hAnsi="Times New Roman" w:cs="Times New Roman"/>
          <w:i/>
          <w:sz w:val="28"/>
          <w:szCs w:val="28"/>
        </w:rPr>
        <w:t>.</w:t>
      </w:r>
    </w:p>
    <w:p w:rsidR="0076572F" w:rsidRPr="00533E83" w:rsidRDefault="0076572F" w:rsidP="0076572F">
      <w:pPr>
        <w:pStyle w:val="a8"/>
        <w:spacing w:after="0" w:line="240" w:lineRule="auto"/>
        <w:ind w:left="0"/>
        <w:jc w:val="both"/>
        <w:rPr>
          <w:rFonts w:ascii="Times New Roman" w:hAnsi="Times New Roman" w:cs="Times New Roman"/>
          <w:sz w:val="28"/>
          <w:szCs w:val="28"/>
        </w:rPr>
      </w:pPr>
      <w:r w:rsidRPr="00533E83">
        <w:rPr>
          <w:rFonts w:ascii="Times New Roman" w:hAnsi="Times New Roman" w:cs="Times New Roman"/>
          <w:b/>
          <w:sz w:val="28"/>
          <w:szCs w:val="28"/>
        </w:rPr>
        <w:t>▪</w:t>
      </w:r>
      <w:r w:rsidRPr="00533E83">
        <w:rPr>
          <w:rFonts w:ascii="Times New Roman" w:hAnsi="Times New Roman" w:cs="Times New Roman"/>
          <w:sz w:val="28"/>
          <w:szCs w:val="28"/>
        </w:rPr>
        <w:t xml:space="preserve"> </w:t>
      </w:r>
      <w:r w:rsidRPr="00BA1915">
        <w:rPr>
          <w:rFonts w:ascii="Times New Roman" w:hAnsi="Times New Roman" w:cs="Times New Roman"/>
          <w:sz w:val="28"/>
          <w:szCs w:val="28"/>
        </w:rPr>
        <w:t>Кислые</w:t>
      </w:r>
      <w:r w:rsidRPr="00533E83">
        <w:rPr>
          <w:rFonts w:ascii="Times New Roman" w:hAnsi="Times New Roman" w:cs="Times New Roman"/>
          <w:sz w:val="28"/>
          <w:szCs w:val="28"/>
        </w:rPr>
        <w:t xml:space="preserve">: </w:t>
      </w:r>
      <w:r w:rsidRPr="00BA1915">
        <w:rPr>
          <w:rFonts w:ascii="Times New Roman" w:hAnsi="Times New Roman" w:cs="Times New Roman"/>
          <w:i/>
          <w:sz w:val="28"/>
          <w:szCs w:val="28"/>
          <w:lang w:val="en-US"/>
        </w:rPr>
        <w:t>NaHSO</w:t>
      </w:r>
      <w:r w:rsidRPr="00533E83">
        <w:rPr>
          <w:rFonts w:ascii="Times New Roman" w:hAnsi="Times New Roman" w:cs="Times New Roman"/>
          <w:i/>
          <w:sz w:val="28"/>
          <w:szCs w:val="28"/>
          <w:vertAlign w:val="subscript"/>
        </w:rPr>
        <w:t>3</w:t>
      </w:r>
      <w:r w:rsidRPr="00533E83">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KH</w:t>
      </w:r>
      <w:r w:rsidRPr="00533E83">
        <w:rPr>
          <w:rFonts w:ascii="Times New Roman" w:hAnsi="Times New Roman" w:cs="Times New Roman"/>
          <w:i/>
          <w:sz w:val="28"/>
          <w:szCs w:val="28"/>
          <w:vertAlign w:val="subscript"/>
        </w:rPr>
        <w:t>2</w:t>
      </w:r>
      <w:r w:rsidRPr="00BA1915">
        <w:rPr>
          <w:rFonts w:ascii="Times New Roman" w:hAnsi="Times New Roman" w:cs="Times New Roman"/>
          <w:i/>
          <w:sz w:val="28"/>
          <w:szCs w:val="28"/>
          <w:lang w:val="en-US"/>
        </w:rPr>
        <w:t>PO</w:t>
      </w:r>
      <w:r w:rsidRPr="00533E83">
        <w:rPr>
          <w:rFonts w:ascii="Times New Roman" w:hAnsi="Times New Roman" w:cs="Times New Roman"/>
          <w:i/>
          <w:sz w:val="28"/>
          <w:szCs w:val="28"/>
          <w:vertAlign w:val="subscript"/>
        </w:rPr>
        <w:t>4</w:t>
      </w:r>
      <w:r w:rsidRPr="00533E83">
        <w:rPr>
          <w:rFonts w:ascii="Times New Roman" w:hAnsi="Times New Roman" w:cs="Times New Roman"/>
          <w:i/>
          <w:sz w:val="28"/>
          <w:szCs w:val="28"/>
        </w:rPr>
        <w:t>.</w:t>
      </w:r>
    </w:p>
    <w:p w:rsidR="0076572F" w:rsidRPr="00533E83" w:rsidRDefault="0076572F" w:rsidP="0076572F">
      <w:pPr>
        <w:pStyle w:val="a8"/>
        <w:spacing w:after="0" w:line="240" w:lineRule="auto"/>
        <w:ind w:left="0"/>
        <w:jc w:val="both"/>
        <w:rPr>
          <w:rFonts w:ascii="Times New Roman" w:hAnsi="Times New Roman" w:cs="Times New Roman"/>
          <w:i/>
          <w:sz w:val="28"/>
          <w:szCs w:val="28"/>
        </w:rPr>
      </w:pPr>
      <w:r w:rsidRPr="00533E83">
        <w:rPr>
          <w:rFonts w:ascii="Times New Roman" w:hAnsi="Times New Roman" w:cs="Times New Roman"/>
          <w:b/>
          <w:sz w:val="28"/>
          <w:szCs w:val="28"/>
        </w:rPr>
        <w:t>▪</w:t>
      </w:r>
      <w:r w:rsidRPr="00533E83">
        <w:rPr>
          <w:rFonts w:ascii="Times New Roman" w:hAnsi="Times New Roman" w:cs="Times New Roman"/>
          <w:sz w:val="28"/>
          <w:szCs w:val="28"/>
        </w:rPr>
        <w:t xml:space="preserve"> </w:t>
      </w:r>
      <w:r w:rsidRPr="00BA1915">
        <w:rPr>
          <w:rFonts w:ascii="Times New Roman" w:hAnsi="Times New Roman" w:cs="Times New Roman"/>
          <w:sz w:val="28"/>
          <w:szCs w:val="28"/>
        </w:rPr>
        <w:t>Основные</w:t>
      </w:r>
      <w:r w:rsidRPr="00533E83">
        <w:rPr>
          <w:rFonts w:ascii="Times New Roman" w:hAnsi="Times New Roman" w:cs="Times New Roman"/>
          <w:sz w:val="28"/>
          <w:szCs w:val="28"/>
        </w:rPr>
        <w:t xml:space="preserve">: </w:t>
      </w:r>
      <w:r w:rsidRPr="00BA1915">
        <w:rPr>
          <w:rFonts w:ascii="Times New Roman" w:hAnsi="Times New Roman" w:cs="Times New Roman"/>
          <w:i/>
          <w:sz w:val="28"/>
          <w:szCs w:val="28"/>
          <w:lang w:val="en-US"/>
        </w:rPr>
        <w:t>Cu</w:t>
      </w:r>
      <w:r w:rsidRPr="00533E83">
        <w:rPr>
          <w:rFonts w:ascii="Times New Roman" w:hAnsi="Times New Roman" w:cs="Times New Roman"/>
          <w:i/>
          <w:sz w:val="28"/>
          <w:szCs w:val="28"/>
        </w:rPr>
        <w:t>(</w:t>
      </w:r>
      <w:r w:rsidRPr="00BA1915">
        <w:rPr>
          <w:rFonts w:ascii="Times New Roman" w:hAnsi="Times New Roman" w:cs="Times New Roman"/>
          <w:i/>
          <w:sz w:val="28"/>
          <w:szCs w:val="28"/>
          <w:lang w:val="en-US"/>
        </w:rPr>
        <w:t>OH</w:t>
      </w:r>
      <w:r w:rsidRPr="00533E83">
        <w:rPr>
          <w:rFonts w:ascii="Times New Roman" w:hAnsi="Times New Roman" w:cs="Times New Roman"/>
          <w:i/>
          <w:sz w:val="28"/>
          <w:szCs w:val="28"/>
        </w:rPr>
        <w:t>)</w:t>
      </w:r>
      <w:r w:rsidRPr="00BA1915">
        <w:rPr>
          <w:rFonts w:ascii="Times New Roman" w:hAnsi="Times New Roman" w:cs="Times New Roman"/>
          <w:i/>
          <w:sz w:val="28"/>
          <w:szCs w:val="28"/>
          <w:lang w:val="en-US"/>
        </w:rPr>
        <w:t>NO</w:t>
      </w:r>
      <w:r w:rsidRPr="00533E83">
        <w:rPr>
          <w:rFonts w:ascii="Times New Roman" w:hAnsi="Times New Roman" w:cs="Times New Roman"/>
          <w:i/>
          <w:sz w:val="28"/>
          <w:szCs w:val="28"/>
          <w:vertAlign w:val="subscript"/>
        </w:rPr>
        <w:t>3</w:t>
      </w:r>
      <w:r w:rsidRPr="00533E83">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Al</w:t>
      </w:r>
      <w:r w:rsidRPr="00533E83">
        <w:rPr>
          <w:rFonts w:ascii="Times New Roman" w:hAnsi="Times New Roman" w:cs="Times New Roman"/>
          <w:i/>
          <w:sz w:val="28"/>
          <w:szCs w:val="28"/>
        </w:rPr>
        <w:t>(</w:t>
      </w:r>
      <w:r w:rsidRPr="00BA1915">
        <w:rPr>
          <w:rFonts w:ascii="Times New Roman" w:hAnsi="Times New Roman" w:cs="Times New Roman"/>
          <w:i/>
          <w:sz w:val="28"/>
          <w:szCs w:val="28"/>
          <w:lang w:val="en-US"/>
        </w:rPr>
        <w:t>OH</w:t>
      </w:r>
      <w:r w:rsidRPr="00533E83">
        <w:rPr>
          <w:rFonts w:ascii="Times New Roman" w:hAnsi="Times New Roman" w:cs="Times New Roman"/>
          <w:i/>
          <w:sz w:val="28"/>
          <w:szCs w:val="28"/>
        </w:rPr>
        <w:t>)</w:t>
      </w:r>
      <w:r w:rsidRPr="00533E83">
        <w:rPr>
          <w:rFonts w:ascii="Times New Roman" w:hAnsi="Times New Roman" w:cs="Times New Roman"/>
          <w:i/>
          <w:sz w:val="28"/>
          <w:szCs w:val="28"/>
          <w:vertAlign w:val="subscript"/>
        </w:rPr>
        <w:t>2</w:t>
      </w:r>
      <w:r w:rsidRPr="00BA1915">
        <w:rPr>
          <w:rFonts w:ascii="Times New Roman" w:hAnsi="Times New Roman" w:cs="Times New Roman"/>
          <w:i/>
          <w:sz w:val="28"/>
          <w:szCs w:val="28"/>
          <w:lang w:val="en-US"/>
        </w:rPr>
        <w:t>Cl</w:t>
      </w:r>
      <w:r w:rsidRPr="00533E83">
        <w:rPr>
          <w:rFonts w:ascii="Times New Roman" w:hAnsi="Times New Roman" w:cs="Times New Roman"/>
          <w:i/>
          <w:sz w:val="28"/>
          <w:szCs w:val="28"/>
        </w:rPr>
        <w:t>.</w:t>
      </w:r>
    </w:p>
    <w:p w:rsidR="0076572F" w:rsidRPr="00BA1915" w:rsidRDefault="0076572F" w:rsidP="0076572F">
      <w:pPr>
        <w:pStyle w:val="a8"/>
        <w:spacing w:after="0" w:line="240" w:lineRule="auto"/>
        <w:ind w:left="0"/>
        <w:jc w:val="both"/>
        <w:rPr>
          <w:rFonts w:ascii="Times New Roman" w:hAnsi="Times New Roman" w:cs="Times New Roman"/>
          <w:i/>
          <w:sz w:val="28"/>
          <w:szCs w:val="28"/>
          <w:lang w:val="en-US"/>
        </w:rPr>
      </w:pPr>
      <w:r w:rsidRPr="00BA1915">
        <w:rPr>
          <w:rFonts w:ascii="Times New Roman" w:hAnsi="Times New Roman" w:cs="Times New Roman"/>
          <w:b/>
          <w:sz w:val="28"/>
          <w:szCs w:val="28"/>
          <w:lang w:val="en-US"/>
        </w:rPr>
        <w:t>▪</w:t>
      </w:r>
      <w:r w:rsidRPr="00BA1915">
        <w:rPr>
          <w:rFonts w:ascii="Times New Roman" w:hAnsi="Times New Roman" w:cs="Times New Roman"/>
          <w:sz w:val="28"/>
          <w:szCs w:val="28"/>
          <w:lang w:val="en-US"/>
        </w:rPr>
        <w:t xml:space="preserve"> </w:t>
      </w:r>
      <w:r w:rsidRPr="00BA1915">
        <w:rPr>
          <w:rFonts w:ascii="Times New Roman" w:hAnsi="Times New Roman" w:cs="Times New Roman"/>
          <w:sz w:val="28"/>
          <w:szCs w:val="28"/>
        </w:rPr>
        <w:t>Комплексные</w:t>
      </w:r>
      <w:r w:rsidRPr="00BA1915">
        <w:rPr>
          <w:rFonts w:ascii="Times New Roman" w:hAnsi="Times New Roman" w:cs="Times New Roman"/>
          <w:sz w:val="28"/>
          <w:szCs w:val="28"/>
          <w:lang w:val="en-US"/>
        </w:rPr>
        <w:t xml:space="preserve">: </w:t>
      </w:r>
      <w:r w:rsidRPr="00BA1915">
        <w:rPr>
          <w:rFonts w:ascii="Times New Roman" w:hAnsi="Times New Roman" w:cs="Times New Roman"/>
          <w:i/>
          <w:sz w:val="28"/>
          <w:szCs w:val="28"/>
          <w:lang w:val="en-US"/>
        </w:rPr>
        <w:t>[Ag(NH</w:t>
      </w:r>
      <w:r w:rsidRPr="00BA1915">
        <w:rPr>
          <w:rFonts w:ascii="Times New Roman" w:hAnsi="Times New Roman" w:cs="Times New Roman"/>
          <w:i/>
          <w:sz w:val="28"/>
          <w:szCs w:val="28"/>
          <w:vertAlign w:val="subscript"/>
          <w:lang w:val="en-US"/>
        </w:rPr>
        <w:t>3</w:t>
      </w:r>
      <w:r w:rsidRPr="00BA1915">
        <w:rPr>
          <w:rFonts w:ascii="Times New Roman" w:hAnsi="Times New Roman" w:cs="Times New Roman"/>
          <w:i/>
          <w:sz w:val="28"/>
          <w:szCs w:val="28"/>
          <w:lang w:val="en-US"/>
        </w:rPr>
        <w:t>)</w:t>
      </w:r>
      <w:r w:rsidRPr="00BA1915">
        <w:rPr>
          <w:rFonts w:ascii="Times New Roman" w:hAnsi="Times New Roman" w:cs="Times New Roman"/>
          <w:i/>
          <w:sz w:val="28"/>
          <w:szCs w:val="28"/>
          <w:vertAlign w:val="subscript"/>
          <w:lang w:val="en-US"/>
        </w:rPr>
        <w:t>2</w:t>
      </w:r>
      <w:r w:rsidRPr="00BA1915">
        <w:rPr>
          <w:rFonts w:ascii="Times New Roman" w:hAnsi="Times New Roman" w:cs="Times New Roman"/>
          <w:i/>
          <w:sz w:val="28"/>
          <w:szCs w:val="28"/>
          <w:lang w:val="en-US"/>
        </w:rPr>
        <w:t>]NO</w:t>
      </w:r>
      <w:r w:rsidRPr="00BA1915">
        <w:rPr>
          <w:rFonts w:ascii="Times New Roman" w:hAnsi="Times New Roman" w:cs="Times New Roman"/>
          <w:i/>
          <w:sz w:val="28"/>
          <w:szCs w:val="28"/>
          <w:vertAlign w:val="subscript"/>
          <w:lang w:val="en-US"/>
        </w:rPr>
        <w:t>3</w:t>
      </w:r>
      <w:r w:rsidRPr="00BA1915">
        <w:rPr>
          <w:rFonts w:ascii="Times New Roman" w:hAnsi="Times New Roman" w:cs="Times New Roman"/>
          <w:i/>
          <w:sz w:val="28"/>
          <w:szCs w:val="28"/>
          <w:lang w:val="en-US"/>
        </w:rPr>
        <w:t>; Na</w:t>
      </w:r>
      <w:r w:rsidRPr="00BA1915">
        <w:rPr>
          <w:rFonts w:ascii="Times New Roman" w:hAnsi="Times New Roman" w:cs="Times New Roman"/>
          <w:i/>
          <w:sz w:val="28"/>
          <w:szCs w:val="28"/>
          <w:vertAlign w:val="subscript"/>
          <w:lang w:val="en-US"/>
        </w:rPr>
        <w:t>3</w:t>
      </w:r>
      <w:r w:rsidRPr="00BA1915">
        <w:rPr>
          <w:rFonts w:ascii="Times New Roman" w:hAnsi="Times New Roman" w:cs="Times New Roman"/>
          <w:i/>
          <w:sz w:val="28"/>
          <w:szCs w:val="28"/>
          <w:lang w:val="en-US"/>
        </w:rPr>
        <w:t>[Al(OH)</w:t>
      </w:r>
      <w:r w:rsidRPr="00BA1915">
        <w:rPr>
          <w:rFonts w:ascii="Times New Roman" w:hAnsi="Times New Roman" w:cs="Times New Roman"/>
          <w:i/>
          <w:sz w:val="28"/>
          <w:szCs w:val="28"/>
          <w:vertAlign w:val="subscript"/>
          <w:lang w:val="en-US"/>
        </w:rPr>
        <w:t>6</w:t>
      </w:r>
      <w:r w:rsidRPr="00BA1915">
        <w:rPr>
          <w:rFonts w:ascii="Times New Roman" w:hAnsi="Times New Roman" w:cs="Times New Roman"/>
          <w:i/>
          <w:sz w:val="28"/>
          <w:szCs w:val="28"/>
          <w:lang w:val="en-US"/>
        </w:rPr>
        <w:t>].</w:t>
      </w: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b/>
          <w:i/>
          <w:sz w:val="28"/>
          <w:szCs w:val="28"/>
        </w:rPr>
        <w:t xml:space="preserve">Кислоты </w:t>
      </w:r>
      <w:r w:rsidRPr="00BA1915">
        <w:rPr>
          <w:rFonts w:ascii="Times New Roman" w:hAnsi="Times New Roman" w:cs="Times New Roman"/>
          <w:sz w:val="28"/>
          <w:szCs w:val="28"/>
        </w:rPr>
        <w:t xml:space="preserve">— сложные вещества, состоящие из атомов водорода, способных замещаться на атомы металлов, и кислотных остатков. </w:t>
      </w: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Кислоты делят на:</w:t>
      </w: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xml:space="preserve">- </w:t>
      </w:r>
      <w:r w:rsidRPr="00BA1915">
        <w:rPr>
          <w:rFonts w:ascii="Times New Roman" w:hAnsi="Times New Roman" w:cs="Times New Roman"/>
          <w:i/>
          <w:sz w:val="28"/>
          <w:szCs w:val="28"/>
        </w:rPr>
        <w:t>одноосновные</w:t>
      </w:r>
      <w:r w:rsidRPr="00BA1915">
        <w:rPr>
          <w:rFonts w:ascii="Times New Roman" w:hAnsi="Times New Roman" w:cs="Times New Roman"/>
          <w:sz w:val="28"/>
          <w:szCs w:val="28"/>
        </w:rPr>
        <w:t xml:space="preserve">, молекулы которых содержат один атом водорода: </w:t>
      </w:r>
      <w:r w:rsidRPr="00BA1915">
        <w:rPr>
          <w:rFonts w:ascii="Times New Roman" w:hAnsi="Times New Roman" w:cs="Times New Roman"/>
          <w:i/>
          <w:sz w:val="28"/>
          <w:szCs w:val="28"/>
          <w:lang w:val="en-US"/>
        </w:rPr>
        <w:t>HCl</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HNO</w:t>
      </w:r>
      <w:r w:rsidRPr="00BA1915">
        <w:rPr>
          <w:rFonts w:ascii="Times New Roman" w:hAnsi="Times New Roman" w:cs="Times New Roman"/>
          <w:i/>
          <w:sz w:val="28"/>
          <w:szCs w:val="28"/>
          <w:vertAlign w:val="subscript"/>
        </w:rPr>
        <w:t>3</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HCN</w:t>
      </w:r>
      <w:r w:rsidRPr="00BA1915">
        <w:rPr>
          <w:rFonts w:ascii="Times New Roman" w:hAnsi="Times New Roman" w:cs="Times New Roman"/>
          <w:sz w:val="28"/>
          <w:szCs w:val="28"/>
        </w:rPr>
        <w:t xml:space="preserve"> и др.;</w:t>
      </w: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xml:space="preserve">- </w:t>
      </w:r>
      <w:r w:rsidRPr="00BA1915">
        <w:rPr>
          <w:rFonts w:ascii="Times New Roman" w:hAnsi="Times New Roman" w:cs="Times New Roman"/>
          <w:i/>
          <w:sz w:val="28"/>
          <w:szCs w:val="28"/>
        </w:rPr>
        <w:t>двухосновные</w:t>
      </w:r>
      <w:r w:rsidRPr="00BA1915">
        <w:rPr>
          <w:rFonts w:ascii="Times New Roman" w:hAnsi="Times New Roman" w:cs="Times New Roman"/>
          <w:sz w:val="28"/>
          <w:szCs w:val="28"/>
        </w:rPr>
        <w:t xml:space="preserve">, молекулы которых содержат два атома водорода: </w:t>
      </w:r>
      <w:r w:rsidRPr="00BA1915">
        <w:rPr>
          <w:rFonts w:ascii="Times New Roman" w:hAnsi="Times New Roman" w:cs="Times New Roman"/>
          <w:i/>
          <w:sz w:val="28"/>
          <w:szCs w:val="28"/>
          <w:lang w:val="en-US"/>
        </w:rPr>
        <w:t>H</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lang w:val="en-US"/>
        </w:rPr>
        <w:t>SO</w:t>
      </w:r>
      <w:r w:rsidRPr="00BA1915">
        <w:rPr>
          <w:rFonts w:ascii="Times New Roman" w:hAnsi="Times New Roman" w:cs="Times New Roman"/>
          <w:i/>
          <w:sz w:val="28"/>
          <w:szCs w:val="28"/>
          <w:vertAlign w:val="subscript"/>
        </w:rPr>
        <w:t>4</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H</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lang w:val="en-US"/>
        </w:rPr>
        <w:t>SO</w:t>
      </w:r>
      <w:r w:rsidRPr="00BA1915">
        <w:rPr>
          <w:rFonts w:ascii="Times New Roman" w:hAnsi="Times New Roman" w:cs="Times New Roman"/>
          <w:i/>
          <w:sz w:val="28"/>
          <w:szCs w:val="28"/>
          <w:vertAlign w:val="subscript"/>
        </w:rPr>
        <w:t>3</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H</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lang w:val="en-US"/>
        </w:rPr>
        <w:t>S</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H</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С</w:t>
      </w:r>
      <w:r w:rsidRPr="00BA1915">
        <w:rPr>
          <w:rFonts w:ascii="Times New Roman" w:hAnsi="Times New Roman" w:cs="Times New Roman"/>
          <w:i/>
          <w:sz w:val="28"/>
          <w:szCs w:val="28"/>
          <w:lang w:val="en-US"/>
        </w:rPr>
        <w:t>O</w:t>
      </w:r>
      <w:r w:rsidRPr="00BA1915">
        <w:rPr>
          <w:rFonts w:ascii="Times New Roman" w:hAnsi="Times New Roman" w:cs="Times New Roman"/>
          <w:i/>
          <w:sz w:val="28"/>
          <w:szCs w:val="28"/>
          <w:vertAlign w:val="subscript"/>
        </w:rPr>
        <w:t>3</w:t>
      </w:r>
      <w:r w:rsidRPr="00BA1915">
        <w:rPr>
          <w:rFonts w:ascii="Times New Roman" w:hAnsi="Times New Roman" w:cs="Times New Roman"/>
          <w:sz w:val="28"/>
          <w:szCs w:val="28"/>
        </w:rPr>
        <w:t xml:space="preserve"> и др.;</w:t>
      </w:r>
    </w:p>
    <w:p w:rsidR="0076572F" w:rsidRPr="00BA1915" w:rsidRDefault="0076572F" w:rsidP="0076572F">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w:t>
      </w:r>
      <w:r w:rsidRPr="00BA1915">
        <w:rPr>
          <w:rFonts w:ascii="Times New Roman" w:hAnsi="Times New Roman" w:cs="Times New Roman"/>
          <w:i/>
          <w:sz w:val="28"/>
          <w:szCs w:val="28"/>
        </w:rPr>
        <w:t xml:space="preserve"> трехосновные</w:t>
      </w:r>
      <w:r w:rsidRPr="00BA1915">
        <w:rPr>
          <w:rFonts w:ascii="Times New Roman" w:hAnsi="Times New Roman" w:cs="Times New Roman"/>
          <w:sz w:val="28"/>
          <w:szCs w:val="28"/>
        </w:rPr>
        <w:t xml:space="preserve">, молекулы которых содержат три атома водорода: </w:t>
      </w:r>
      <w:r w:rsidRPr="00BA1915">
        <w:rPr>
          <w:rFonts w:ascii="Times New Roman" w:hAnsi="Times New Roman" w:cs="Times New Roman"/>
          <w:i/>
          <w:sz w:val="28"/>
          <w:szCs w:val="28"/>
          <w:lang w:val="en-US"/>
        </w:rPr>
        <w:t>H</w:t>
      </w:r>
      <w:r w:rsidRPr="00BA1915">
        <w:rPr>
          <w:rFonts w:ascii="Times New Roman" w:hAnsi="Times New Roman" w:cs="Times New Roman"/>
          <w:i/>
          <w:sz w:val="28"/>
          <w:szCs w:val="28"/>
          <w:vertAlign w:val="subscript"/>
        </w:rPr>
        <w:t>3</w:t>
      </w:r>
      <w:r w:rsidRPr="00BA1915">
        <w:rPr>
          <w:rFonts w:ascii="Times New Roman" w:hAnsi="Times New Roman" w:cs="Times New Roman"/>
          <w:i/>
          <w:sz w:val="28"/>
          <w:szCs w:val="28"/>
          <w:lang w:val="en-US"/>
        </w:rPr>
        <w:t>PO</w:t>
      </w:r>
      <w:r w:rsidRPr="00BA1915">
        <w:rPr>
          <w:rFonts w:ascii="Times New Roman" w:hAnsi="Times New Roman" w:cs="Times New Roman"/>
          <w:i/>
          <w:sz w:val="28"/>
          <w:szCs w:val="28"/>
          <w:vertAlign w:val="subscript"/>
        </w:rPr>
        <w:t>4</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H</w:t>
      </w:r>
      <w:r w:rsidRPr="00BA1915">
        <w:rPr>
          <w:rFonts w:ascii="Times New Roman" w:hAnsi="Times New Roman" w:cs="Times New Roman"/>
          <w:i/>
          <w:sz w:val="28"/>
          <w:szCs w:val="28"/>
          <w:vertAlign w:val="subscript"/>
        </w:rPr>
        <w:t>3</w:t>
      </w:r>
      <w:r w:rsidRPr="00BA1915">
        <w:rPr>
          <w:rFonts w:ascii="Times New Roman" w:hAnsi="Times New Roman" w:cs="Times New Roman"/>
          <w:i/>
          <w:sz w:val="28"/>
          <w:szCs w:val="28"/>
          <w:lang w:val="en-US"/>
        </w:rPr>
        <w:t>AsO</w:t>
      </w:r>
      <w:r w:rsidRPr="00BA1915">
        <w:rPr>
          <w:rFonts w:ascii="Times New Roman" w:hAnsi="Times New Roman" w:cs="Times New Roman"/>
          <w:i/>
          <w:sz w:val="28"/>
          <w:szCs w:val="28"/>
          <w:vertAlign w:val="subscript"/>
        </w:rPr>
        <w:t>4</w:t>
      </w:r>
      <w:r w:rsidRPr="00BA1915">
        <w:rPr>
          <w:rFonts w:ascii="Times New Roman" w:hAnsi="Times New Roman" w:cs="Times New Roman"/>
          <w:i/>
          <w:sz w:val="28"/>
          <w:szCs w:val="28"/>
        </w:rPr>
        <w:t>.</w:t>
      </w:r>
    </w:p>
    <w:p w:rsidR="0076572F" w:rsidRDefault="0076572F" w:rsidP="0076572F">
      <w:pPr>
        <w:spacing w:after="0" w:line="240" w:lineRule="auto"/>
        <w:jc w:val="both"/>
        <w:rPr>
          <w:rFonts w:ascii="Times New Roman" w:hAnsi="Times New Roman" w:cs="Times New Roman"/>
          <w:sz w:val="32"/>
          <w:szCs w:val="32"/>
        </w:rPr>
      </w:pPr>
    </w:p>
    <w:p w:rsidR="0076572F" w:rsidRPr="00CB1118" w:rsidRDefault="0076572F" w:rsidP="0076572F">
      <w:pPr>
        <w:spacing w:after="0" w:line="240" w:lineRule="auto"/>
        <w:jc w:val="both"/>
        <w:rPr>
          <w:rFonts w:ascii="Times New Roman" w:hAnsi="Times New Roman" w:cs="Times New Roman"/>
          <w:sz w:val="32"/>
          <w:szCs w:val="32"/>
        </w:rPr>
      </w:pPr>
    </w:p>
    <w:p w:rsidR="0076572F" w:rsidRDefault="0076572F" w:rsidP="0076572F">
      <w:pPr>
        <w:spacing w:after="0" w:line="240" w:lineRule="auto"/>
        <w:jc w:val="both"/>
        <w:outlineLvl w:val="1"/>
        <w:rPr>
          <w:rFonts w:ascii="Times New Roman" w:eastAsia="Times New Roman" w:hAnsi="Times New Roman" w:cs="Times New Roman"/>
          <w:b/>
          <w:bCs/>
          <w:color w:val="000000" w:themeColor="text1"/>
          <w:sz w:val="28"/>
          <w:szCs w:val="28"/>
          <w:lang w:eastAsia="ru-RU"/>
        </w:rPr>
      </w:pPr>
      <w:bookmarkStart w:id="4" w:name="_Toc497663484"/>
      <w:r w:rsidRPr="00483886">
        <w:rPr>
          <w:rFonts w:ascii="Times New Roman" w:eastAsia="Times New Roman" w:hAnsi="Times New Roman" w:cs="Times New Roman"/>
          <w:b/>
          <w:bCs/>
          <w:color w:val="000000" w:themeColor="text1"/>
          <w:sz w:val="28"/>
          <w:szCs w:val="28"/>
          <w:lang w:eastAsia="ru-RU"/>
        </w:rPr>
        <w:t>Лекция 2</w:t>
      </w:r>
      <w:bookmarkStart w:id="5" w:name="_Toc497663485"/>
      <w:bookmarkEnd w:id="4"/>
      <w:r>
        <w:rPr>
          <w:rFonts w:ascii="Times New Roman" w:eastAsia="Times New Roman" w:hAnsi="Times New Roman" w:cs="Times New Roman"/>
          <w:b/>
          <w:bCs/>
          <w:color w:val="000000" w:themeColor="text1"/>
          <w:sz w:val="28"/>
          <w:szCs w:val="28"/>
          <w:lang w:eastAsia="ru-RU"/>
        </w:rPr>
        <w:t xml:space="preserve">: </w:t>
      </w:r>
      <w:r w:rsidRPr="00483886">
        <w:rPr>
          <w:rFonts w:ascii="Times New Roman" w:eastAsia="Times New Roman" w:hAnsi="Times New Roman" w:cs="Times New Roman"/>
          <w:b/>
          <w:bCs/>
          <w:color w:val="000000" w:themeColor="text1"/>
          <w:sz w:val="28"/>
          <w:szCs w:val="28"/>
          <w:lang w:eastAsia="ru-RU"/>
        </w:rPr>
        <w:t>Строение вещества. Строение атома.</w:t>
      </w:r>
      <w:bookmarkEnd w:id="5"/>
    </w:p>
    <w:p w:rsidR="0076572F" w:rsidRPr="008E72BD" w:rsidRDefault="0076572F" w:rsidP="0076572F">
      <w:pPr>
        <w:spacing w:after="0" w:line="240" w:lineRule="auto"/>
        <w:jc w:val="both"/>
        <w:outlineLvl w:val="1"/>
        <w:rPr>
          <w:rFonts w:ascii="Times New Roman" w:eastAsia="Times New Roman" w:hAnsi="Times New Roman" w:cs="Times New Roman"/>
          <w:b/>
          <w:bCs/>
          <w:color w:val="000000" w:themeColor="text1"/>
          <w:sz w:val="20"/>
          <w:szCs w:val="20"/>
          <w:lang w:eastAsia="ru-RU"/>
        </w:rPr>
      </w:pPr>
    </w:p>
    <w:p w:rsidR="0076572F" w:rsidRPr="00483886" w:rsidRDefault="0076572F" w:rsidP="0076572F">
      <w:pPr>
        <w:spacing w:after="0" w:line="24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1.</w:t>
      </w:r>
      <w:r w:rsidRPr="00483886">
        <w:rPr>
          <w:rFonts w:ascii="Times New Roman" w:eastAsia="Times New Roman" w:hAnsi="Times New Roman" w:cs="Times New Roman"/>
          <w:sz w:val="28"/>
          <w:szCs w:val="28"/>
          <w:lang w:eastAsia="ru-RU"/>
        </w:rPr>
        <w:t xml:space="preserve">Квантовый характер излучения и поглощения энергии, уравнение Планка. </w:t>
      </w:r>
    </w:p>
    <w:p w:rsidR="0076572F" w:rsidRPr="00483886" w:rsidRDefault="0076572F" w:rsidP="0076572F">
      <w:pPr>
        <w:spacing w:after="0" w:line="24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xml:space="preserve">2. </w:t>
      </w:r>
      <w:r w:rsidRPr="00483886">
        <w:rPr>
          <w:rFonts w:ascii="Times New Roman" w:eastAsia="Times New Roman" w:hAnsi="Times New Roman" w:cs="Times New Roman"/>
          <w:sz w:val="28"/>
          <w:szCs w:val="28"/>
          <w:lang w:eastAsia="ru-RU"/>
        </w:rPr>
        <w:t xml:space="preserve">Корпускулярно-волновая природа электрона, уравнение де Бройля. </w:t>
      </w:r>
    </w:p>
    <w:p w:rsidR="0076572F" w:rsidRPr="00483886" w:rsidRDefault="0076572F" w:rsidP="0076572F">
      <w:pPr>
        <w:spacing w:after="0" w:line="24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xml:space="preserve">3. </w:t>
      </w:r>
      <w:r w:rsidRPr="00483886">
        <w:rPr>
          <w:rFonts w:ascii="Times New Roman" w:eastAsia="Times New Roman" w:hAnsi="Times New Roman" w:cs="Times New Roman"/>
          <w:sz w:val="28"/>
          <w:szCs w:val="28"/>
          <w:lang w:eastAsia="ru-RU"/>
        </w:rPr>
        <w:t>Характеристика энергетического состояния электрона квантовыми числами.</w:t>
      </w:r>
    </w:p>
    <w:p w:rsidR="0076572F" w:rsidRPr="00483886" w:rsidRDefault="0076572F" w:rsidP="0076572F">
      <w:pPr>
        <w:spacing w:after="0" w:line="240" w:lineRule="auto"/>
        <w:contextualSpacing/>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z w:val="28"/>
          <w:szCs w:val="28"/>
          <w:shd w:val="clear" w:color="auto" w:fill="FFFFFF"/>
          <w:lang w:eastAsia="ru-RU"/>
        </w:rPr>
      </w:pPr>
      <w:r>
        <w:rPr>
          <w:rFonts w:ascii="Times New Roman" w:eastAsia="Times New Roman" w:hAnsi="Times New Roman" w:cs="Times New Roman"/>
          <w:b/>
          <w:sz w:val="28"/>
          <w:szCs w:val="28"/>
          <w:lang w:eastAsia="ru-RU"/>
        </w:rPr>
        <w:tab/>
      </w:r>
      <w:r w:rsidRPr="00483886">
        <w:rPr>
          <w:rFonts w:ascii="Times New Roman" w:eastAsia="Times New Roman" w:hAnsi="Times New Roman" w:cs="Times New Roman"/>
          <w:b/>
          <w:sz w:val="28"/>
          <w:szCs w:val="28"/>
          <w:lang w:eastAsia="ru-RU"/>
        </w:rPr>
        <w:t>Атомы.</w:t>
      </w:r>
      <w:r w:rsidRPr="00483886">
        <w:rPr>
          <w:rFonts w:ascii="Times New Roman" w:eastAsia="Times New Roman" w:hAnsi="Times New Roman" w:cs="Times New Roman"/>
          <w:sz w:val="28"/>
          <w:szCs w:val="28"/>
          <w:shd w:val="clear" w:color="auto" w:fill="FFFFFF"/>
          <w:lang w:eastAsia="ru-RU"/>
        </w:rPr>
        <w:t xml:space="preserve"> Атом химического элемента состоит из положительного ядра, содержащего протоны и нейтроны, и движущихся вокруг ядра электронов. Многие из этих атомов устойчивы, они могут существовать сколь угодно долго. Известно также большое число радиоактивных атомов, которые спустя некоторое время превращаются в другие атомы в результате изменений, происходящих в ядре.</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483886">
        <w:rPr>
          <w:rFonts w:ascii="Times New Roman" w:eastAsia="Times New Roman" w:hAnsi="Times New Roman" w:cs="Times New Roman"/>
          <w:sz w:val="28"/>
          <w:szCs w:val="28"/>
          <w:lang w:eastAsia="ru-RU"/>
        </w:rPr>
        <w:t>Число электронов в нейтральных атомах элементов равно положительному заряду ядра (выраженному в единицах элементарного заряда); заряд ядра равен по величине и противоположен по знаку сумме зарядов электронов. При удалении одного или нескольких электронов от атома образуется положительный ион, при присоединении электрона – отрицательный ион.</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Число электронов в атоме, а, следовательно, положительный заряд ядра определяет поведение атомов в химических реакциях. Химический элемент – это совокупность атомов с одинаковым зарядом ядра. Заряд ядра определяет положение элемента в периодической системе Д. И. Менделеева: порядковый номер элемента в периодической системе равен заряду ядра атома элемента (выраженному в единицах элементарного электрического заряда).</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ab/>
      </w:r>
      <w:r w:rsidRPr="00483886">
        <w:rPr>
          <w:rFonts w:ascii="Times New Roman" w:eastAsia="Times New Roman" w:hAnsi="Times New Roman" w:cs="Times New Roman"/>
          <w:b/>
          <w:sz w:val="28"/>
          <w:szCs w:val="28"/>
          <w:lang w:eastAsia="ru-RU"/>
        </w:rPr>
        <w:t>Составные части атома – электроны и ядро.</w:t>
      </w:r>
      <w:r w:rsidRPr="00483886">
        <w:rPr>
          <w:rFonts w:ascii="Times New Roman" w:eastAsia="Times New Roman" w:hAnsi="Times New Roman" w:cs="Times New Roman"/>
          <w:sz w:val="28"/>
          <w:szCs w:val="28"/>
          <w:lang w:eastAsia="ru-RU"/>
        </w:rPr>
        <w:t xml:space="preserve"> Атомы химических элементов состоят из ядра и движущихся вокруг него электронов.</w:t>
      </w:r>
    </w:p>
    <w:p w:rsidR="0076572F" w:rsidRPr="00483886" w:rsidRDefault="0076572F" w:rsidP="0076572F">
      <w:pPr>
        <w:spacing w:after="0" w:line="240" w:lineRule="auto"/>
        <w:jc w:val="both"/>
        <w:rPr>
          <w:rFonts w:ascii="Times New Roman" w:eastAsia="Times New Roman" w:hAnsi="Times New Roman" w:cs="Times New Roman"/>
          <w:sz w:val="28"/>
          <w:szCs w:val="28"/>
          <w:shd w:val="clear" w:color="auto" w:fill="FFFFFF"/>
          <w:lang w:eastAsia="ru-RU"/>
        </w:rPr>
      </w:pPr>
      <w:r w:rsidRPr="00483886">
        <w:rPr>
          <w:rFonts w:ascii="Times New Roman" w:eastAsia="Times New Roman" w:hAnsi="Times New Roman" w:cs="Times New Roman"/>
          <w:sz w:val="28"/>
          <w:szCs w:val="28"/>
          <w:lang w:eastAsia="ru-RU"/>
        </w:rPr>
        <w:t>Масса электрона весьма мала по сравнению с массой легчайшего атома. Таким образом, почти вся масса атома сосредоточена в его ядре. Ядро очень мало; если атом имеет размер порядка 10</w:t>
      </w:r>
      <w:r w:rsidRPr="00483886">
        <w:rPr>
          <w:rFonts w:ascii="Times New Roman" w:eastAsia="Times New Roman" w:hAnsi="Times New Roman" w:cs="Times New Roman"/>
          <w:sz w:val="28"/>
          <w:szCs w:val="28"/>
          <w:vertAlign w:val="superscript"/>
          <w:lang w:eastAsia="ru-RU"/>
        </w:rPr>
        <w:t>-18</w:t>
      </w:r>
      <w:r w:rsidRPr="00483886">
        <w:rPr>
          <w:rFonts w:ascii="Times New Roman" w:eastAsia="Times New Roman" w:hAnsi="Times New Roman" w:cs="Times New Roman"/>
          <w:sz w:val="28"/>
          <w:szCs w:val="28"/>
          <w:lang w:eastAsia="ru-RU"/>
        </w:rPr>
        <w:t xml:space="preserve"> см, то радиусы атомных ядер находятся в пределах 10</w:t>
      </w:r>
      <w:r w:rsidRPr="00483886">
        <w:rPr>
          <w:rFonts w:ascii="Times New Roman" w:eastAsia="Times New Roman" w:hAnsi="Times New Roman" w:cs="Times New Roman"/>
          <w:sz w:val="28"/>
          <w:szCs w:val="28"/>
          <w:vertAlign w:val="superscript"/>
          <w:lang w:eastAsia="ru-RU"/>
        </w:rPr>
        <w:t>-13</w:t>
      </w:r>
      <w:r w:rsidRPr="00483886">
        <w:rPr>
          <w:rFonts w:ascii="Times New Roman" w:eastAsia="Times New Roman" w:hAnsi="Times New Roman" w:cs="Times New Roman"/>
          <w:sz w:val="28"/>
          <w:szCs w:val="28"/>
          <w:lang w:eastAsia="ru-RU"/>
        </w:rPr>
        <w:t>–10</w:t>
      </w:r>
      <w:r w:rsidRPr="00483886">
        <w:rPr>
          <w:rFonts w:ascii="Times New Roman" w:eastAsia="Times New Roman" w:hAnsi="Times New Roman" w:cs="Times New Roman"/>
          <w:sz w:val="28"/>
          <w:szCs w:val="28"/>
          <w:vertAlign w:val="superscript"/>
          <w:lang w:eastAsia="ru-RU"/>
        </w:rPr>
        <w:t>-12</w:t>
      </w:r>
      <w:r w:rsidRPr="00483886">
        <w:rPr>
          <w:rFonts w:ascii="Times New Roman" w:eastAsia="Times New Roman" w:hAnsi="Times New Roman" w:cs="Times New Roman"/>
          <w:sz w:val="28"/>
          <w:szCs w:val="28"/>
          <w:lang w:eastAsia="ru-RU"/>
        </w:rPr>
        <w:t xml:space="preserve"> см. Будучи заряженными частицами, ядро и электроны создают вокруг себя электрические поля, которые </w:t>
      </w:r>
      <w:r w:rsidRPr="00483886">
        <w:rPr>
          <w:rFonts w:ascii="Times New Roman" w:eastAsia="Times New Roman" w:hAnsi="Times New Roman" w:cs="Times New Roman"/>
          <w:sz w:val="28"/>
          <w:szCs w:val="28"/>
          <w:shd w:val="clear" w:color="auto" w:fill="FFFFFF"/>
          <w:lang w:eastAsia="ru-RU"/>
        </w:rPr>
        <w:t>«</w:t>
      </w:r>
      <w:r w:rsidRPr="00483886">
        <w:rPr>
          <w:rFonts w:ascii="Times New Roman" w:eastAsia="Times New Roman" w:hAnsi="Times New Roman" w:cs="Times New Roman"/>
          <w:sz w:val="28"/>
          <w:szCs w:val="28"/>
          <w:lang w:eastAsia="ru-RU"/>
        </w:rPr>
        <w:t>заполняют</w:t>
      </w:r>
      <w:r w:rsidRPr="00483886">
        <w:rPr>
          <w:rFonts w:ascii="Times New Roman" w:eastAsia="Times New Roman" w:hAnsi="Times New Roman" w:cs="Times New Roman"/>
          <w:sz w:val="28"/>
          <w:szCs w:val="28"/>
          <w:shd w:val="clear" w:color="auto" w:fill="FFFFFF"/>
          <w:lang w:eastAsia="ru-RU"/>
        </w:rPr>
        <w:t>» пространство «внутри» атома и простираются за его «пределы». Поле – это такое же материальное образование, как электроны, ядра и другие частицы.</w:t>
      </w:r>
    </w:p>
    <w:p w:rsidR="0076572F" w:rsidRPr="00483886" w:rsidRDefault="0076572F" w:rsidP="0076572F">
      <w:pPr>
        <w:spacing w:after="0" w:line="240" w:lineRule="auto"/>
        <w:jc w:val="both"/>
        <w:rPr>
          <w:rFonts w:ascii="Times New Roman" w:eastAsia="Times New Roman" w:hAnsi="Times New Roman" w:cs="Times New Roman"/>
          <w:color w:val="000000"/>
          <w:sz w:val="28"/>
          <w:szCs w:val="28"/>
          <w:shd w:val="clear" w:color="auto" w:fill="FFFFFF"/>
          <w:lang w:eastAsia="ru-RU"/>
        </w:rPr>
      </w:pPr>
      <w:r w:rsidRPr="00483886">
        <w:rPr>
          <w:rFonts w:ascii="Times New Roman" w:eastAsia="Times New Roman" w:hAnsi="Times New Roman" w:cs="Times New Roman"/>
          <w:sz w:val="28"/>
          <w:szCs w:val="28"/>
          <w:shd w:val="clear" w:color="auto" w:fill="FFFFFF"/>
          <w:lang w:eastAsia="ru-RU"/>
        </w:rPr>
        <w:t xml:space="preserve">Наличие в атоме ядра было экспериментально установлено в 1909-1911 гг. Резерфордом с сотрудниками (Англия). Исследуя прохождение </w:t>
      </w:r>
      <w:r w:rsidRPr="00483886">
        <w:rPr>
          <w:rFonts w:ascii="Times New Roman" w:eastAsia="Times New Roman" w:hAnsi="Times New Roman" w:cs="Times New Roman"/>
          <w:color w:val="000000"/>
          <w:sz w:val="28"/>
          <w:szCs w:val="28"/>
          <w:shd w:val="clear" w:color="auto" w:fill="FFFFFF"/>
          <w:lang w:eastAsia="ru-RU"/>
        </w:rPr>
        <w:t>α-частиц через очень тонкие металлические пластинки, они неожиданно обнаружили, что некоторые α-частицы (приблизительно 1 из 10 000) не проходят через фольгу, а отбрасываются назад. Это можно объяснить только столкновением α-частицы с массивной положительно заряженной частицей – ядром атома.</w:t>
      </w:r>
    </w:p>
    <w:p w:rsidR="0076572F" w:rsidRPr="00483886" w:rsidRDefault="0076572F" w:rsidP="0076572F">
      <w:pPr>
        <w:spacing w:after="0" w:line="240" w:lineRule="auto"/>
        <w:jc w:val="both"/>
        <w:rPr>
          <w:rFonts w:ascii="Times New Roman" w:eastAsia="Times New Roman" w:hAnsi="Times New Roman" w:cs="Times New Roman"/>
          <w:color w:val="000000"/>
          <w:sz w:val="28"/>
          <w:szCs w:val="28"/>
          <w:shd w:val="clear" w:color="auto" w:fill="FFFFFF"/>
          <w:lang w:eastAsia="ru-RU"/>
        </w:rPr>
      </w:pPr>
      <w:r w:rsidRPr="00483886">
        <w:rPr>
          <w:rFonts w:ascii="Times New Roman" w:eastAsia="Times New Roman" w:hAnsi="Times New Roman" w:cs="Times New Roman"/>
          <w:b/>
          <w:i/>
          <w:color w:val="000000"/>
          <w:sz w:val="28"/>
          <w:szCs w:val="28"/>
          <w:shd w:val="clear" w:color="auto" w:fill="FFFFFF"/>
          <w:lang w:eastAsia="ru-RU"/>
        </w:rPr>
        <w:t>Протон –</w:t>
      </w:r>
      <w:r w:rsidRPr="00483886">
        <w:rPr>
          <w:rFonts w:ascii="Times New Roman" w:eastAsia="Times New Roman" w:hAnsi="Times New Roman" w:cs="Times New Roman"/>
          <w:color w:val="000000"/>
          <w:sz w:val="28"/>
          <w:szCs w:val="28"/>
          <w:shd w:val="clear" w:color="auto" w:fill="FFFFFF"/>
          <w:lang w:eastAsia="ru-RU"/>
        </w:rPr>
        <w:t xml:space="preserve"> ядро атома легкого изотопа водорода </w:t>
      </w:r>
      <w:r w:rsidRPr="00483886">
        <w:rPr>
          <w:rFonts w:ascii="Times New Roman" w:eastAsia="Times New Roman" w:hAnsi="Times New Roman" w:cs="Times New Roman"/>
          <w:color w:val="000000"/>
          <w:sz w:val="28"/>
          <w:szCs w:val="28"/>
          <w:shd w:val="clear" w:color="auto" w:fill="FFFFFF"/>
          <w:vertAlign w:val="subscript"/>
          <w:lang w:eastAsia="ru-RU"/>
        </w:rPr>
        <w:t>1</w:t>
      </w:r>
      <w:r w:rsidRPr="00483886">
        <w:rPr>
          <w:rFonts w:ascii="Times New Roman" w:eastAsia="Times New Roman" w:hAnsi="Times New Roman" w:cs="Times New Roman"/>
          <w:color w:val="000000"/>
          <w:sz w:val="28"/>
          <w:szCs w:val="28"/>
          <w:shd w:val="clear" w:color="auto" w:fill="FFFFFF"/>
          <w:lang w:val="en-US" w:eastAsia="ru-RU"/>
        </w:rPr>
        <w:t>H</w:t>
      </w:r>
      <w:r w:rsidRPr="00483886">
        <w:rPr>
          <w:rFonts w:ascii="Times New Roman" w:eastAsia="Times New Roman" w:hAnsi="Times New Roman" w:cs="Times New Roman"/>
          <w:color w:val="000000"/>
          <w:sz w:val="28"/>
          <w:szCs w:val="28"/>
          <w:shd w:val="clear" w:color="auto" w:fill="FFFFFF"/>
          <w:vertAlign w:val="superscript"/>
          <w:lang w:eastAsia="ru-RU"/>
        </w:rPr>
        <w:t>1</w:t>
      </w:r>
      <w:r w:rsidRPr="00483886">
        <w:rPr>
          <w:rFonts w:ascii="Times New Roman" w:eastAsia="Times New Roman" w:hAnsi="Times New Roman" w:cs="Times New Roman"/>
          <w:color w:val="000000"/>
          <w:sz w:val="28"/>
          <w:szCs w:val="28"/>
          <w:shd w:val="clear" w:color="auto" w:fill="FFFFFF"/>
          <w:lang w:eastAsia="ru-RU"/>
        </w:rPr>
        <w:t xml:space="preserve"> – имеет положительный заряд, равный по абсолютной величине заряду электрона; нейтрон – </w:t>
      </w:r>
      <w:r w:rsidRPr="00483886">
        <w:rPr>
          <w:rFonts w:ascii="Times New Roman" w:eastAsia="Times New Roman" w:hAnsi="Times New Roman" w:cs="Times New Roman"/>
          <w:color w:val="000000"/>
          <w:sz w:val="28"/>
          <w:szCs w:val="28"/>
          <w:shd w:val="clear" w:color="auto" w:fill="FFFFFF"/>
          <w:lang w:eastAsia="ru-RU"/>
        </w:rPr>
        <w:lastRenderedPageBreak/>
        <w:t xml:space="preserve">незаряженная частица. Заряд ядра определяется числом находящихся в нем протонов; сумма числа протонов </w:t>
      </w:r>
      <w:r w:rsidRPr="00483886">
        <w:rPr>
          <w:rFonts w:ascii="Times New Roman" w:eastAsia="Times New Roman" w:hAnsi="Times New Roman" w:cs="Times New Roman"/>
          <w:color w:val="000000"/>
          <w:sz w:val="28"/>
          <w:szCs w:val="28"/>
          <w:shd w:val="clear" w:color="auto" w:fill="FFFFFF"/>
          <w:lang w:val="en-US" w:eastAsia="ru-RU"/>
        </w:rPr>
        <w:t>Z</w:t>
      </w:r>
      <w:r w:rsidRPr="00483886">
        <w:rPr>
          <w:rFonts w:ascii="Times New Roman" w:eastAsia="Times New Roman" w:hAnsi="Times New Roman" w:cs="Times New Roman"/>
          <w:color w:val="000000"/>
          <w:sz w:val="28"/>
          <w:szCs w:val="28"/>
          <w:shd w:val="clear" w:color="auto" w:fill="FFFFFF"/>
          <w:lang w:eastAsia="ru-RU"/>
        </w:rPr>
        <w:t xml:space="preserve"> и нейтронов </w:t>
      </w:r>
      <w:r w:rsidRPr="00483886">
        <w:rPr>
          <w:rFonts w:ascii="Times New Roman" w:eastAsia="Times New Roman" w:hAnsi="Times New Roman" w:cs="Times New Roman"/>
          <w:color w:val="000000"/>
          <w:sz w:val="28"/>
          <w:szCs w:val="28"/>
          <w:shd w:val="clear" w:color="auto" w:fill="FFFFFF"/>
          <w:lang w:val="en-US" w:eastAsia="ru-RU"/>
        </w:rPr>
        <w:t>N</w:t>
      </w:r>
      <w:r w:rsidRPr="00483886">
        <w:rPr>
          <w:rFonts w:ascii="Times New Roman" w:eastAsia="Times New Roman" w:hAnsi="Times New Roman" w:cs="Times New Roman"/>
          <w:color w:val="000000"/>
          <w:sz w:val="28"/>
          <w:szCs w:val="28"/>
          <w:shd w:val="clear" w:color="auto" w:fill="FFFFFF"/>
          <w:lang w:eastAsia="ru-RU"/>
        </w:rPr>
        <w:t xml:space="preserve"> дает массовое число </w:t>
      </w:r>
      <w:r w:rsidRPr="00483886">
        <w:rPr>
          <w:rFonts w:ascii="Times New Roman" w:eastAsia="Times New Roman" w:hAnsi="Times New Roman" w:cs="Times New Roman"/>
          <w:color w:val="000000"/>
          <w:sz w:val="28"/>
          <w:szCs w:val="28"/>
          <w:shd w:val="clear" w:color="auto" w:fill="FFFFFF"/>
          <w:lang w:val="en-US" w:eastAsia="ru-RU"/>
        </w:rPr>
        <w:t>A</w:t>
      </w:r>
      <w:r w:rsidRPr="00483886">
        <w:rPr>
          <w:rFonts w:ascii="Times New Roman" w:eastAsia="Times New Roman" w:hAnsi="Times New Roman" w:cs="Times New Roman"/>
          <w:color w:val="000000"/>
          <w:sz w:val="28"/>
          <w:szCs w:val="28"/>
          <w:shd w:val="clear" w:color="auto" w:fill="FFFFFF"/>
          <w:lang w:eastAsia="ru-RU"/>
        </w:rPr>
        <w:t>:</w:t>
      </w:r>
    </w:p>
    <w:p w:rsidR="0076572F" w:rsidRPr="00483886" w:rsidRDefault="0076572F" w:rsidP="0076572F">
      <w:pPr>
        <w:spacing w:after="0" w:line="240" w:lineRule="auto"/>
        <w:jc w:val="both"/>
        <w:rPr>
          <w:rFonts w:ascii="Times New Roman" w:eastAsia="Times New Roman" w:hAnsi="Times New Roman" w:cs="Times New Roman"/>
          <w:color w:val="000000"/>
          <w:sz w:val="28"/>
          <w:szCs w:val="28"/>
          <w:shd w:val="clear" w:color="auto" w:fill="FFFFFF"/>
          <w:lang w:eastAsia="ru-RU"/>
        </w:rPr>
      </w:pPr>
    </w:p>
    <w:p w:rsidR="0076572F" w:rsidRPr="00483886" w:rsidRDefault="0076572F" w:rsidP="0076572F">
      <w:pPr>
        <w:spacing w:after="0" w:line="240" w:lineRule="auto"/>
        <w:jc w:val="right"/>
        <w:rPr>
          <w:rFonts w:ascii="Times New Roman" w:eastAsia="Times New Roman" w:hAnsi="Times New Roman" w:cs="Times New Roman"/>
          <w:color w:val="000000"/>
          <w:sz w:val="28"/>
          <w:szCs w:val="28"/>
          <w:shd w:val="clear" w:color="auto" w:fill="FFFFFF"/>
          <w:lang w:eastAsia="ru-RU"/>
        </w:rPr>
      </w:pPr>
      <w:r w:rsidRPr="00483886">
        <w:rPr>
          <w:rFonts w:ascii="Times New Roman" w:eastAsia="Times New Roman" w:hAnsi="Times New Roman" w:cs="Times New Roman"/>
          <w:i/>
          <w:color w:val="000000"/>
          <w:sz w:val="28"/>
          <w:szCs w:val="28"/>
          <w:shd w:val="clear" w:color="auto" w:fill="FFFFFF"/>
          <w:lang w:val="en-US" w:eastAsia="ru-RU"/>
        </w:rPr>
        <w:t>A</w:t>
      </w:r>
      <w:r w:rsidRPr="00483886">
        <w:rPr>
          <w:rFonts w:ascii="Times New Roman" w:eastAsia="Times New Roman" w:hAnsi="Times New Roman" w:cs="Times New Roman"/>
          <w:i/>
          <w:color w:val="000000"/>
          <w:sz w:val="28"/>
          <w:szCs w:val="28"/>
          <w:shd w:val="clear" w:color="auto" w:fill="FFFFFF"/>
          <w:lang w:eastAsia="ru-RU"/>
        </w:rPr>
        <w:t xml:space="preserve"> = </w:t>
      </w:r>
      <w:r w:rsidRPr="00483886">
        <w:rPr>
          <w:rFonts w:ascii="Times New Roman" w:eastAsia="Times New Roman" w:hAnsi="Times New Roman" w:cs="Times New Roman"/>
          <w:i/>
          <w:color w:val="000000"/>
          <w:sz w:val="28"/>
          <w:szCs w:val="28"/>
          <w:shd w:val="clear" w:color="auto" w:fill="FFFFFF"/>
          <w:lang w:val="en-US" w:eastAsia="ru-RU"/>
        </w:rPr>
        <w:t>Z</w:t>
      </w:r>
      <w:r w:rsidRPr="00483886">
        <w:rPr>
          <w:rFonts w:ascii="Times New Roman" w:eastAsia="Times New Roman" w:hAnsi="Times New Roman" w:cs="Times New Roman"/>
          <w:i/>
          <w:color w:val="000000"/>
          <w:sz w:val="28"/>
          <w:szCs w:val="28"/>
          <w:shd w:val="clear" w:color="auto" w:fill="FFFFFF"/>
          <w:lang w:eastAsia="ru-RU"/>
        </w:rPr>
        <w:t xml:space="preserve"> + </w:t>
      </w:r>
      <w:r w:rsidRPr="00483886">
        <w:rPr>
          <w:rFonts w:ascii="Times New Roman" w:eastAsia="Times New Roman" w:hAnsi="Times New Roman" w:cs="Times New Roman"/>
          <w:i/>
          <w:color w:val="000000"/>
          <w:sz w:val="28"/>
          <w:szCs w:val="28"/>
          <w:shd w:val="clear" w:color="auto" w:fill="FFFFFF"/>
          <w:lang w:val="en-US" w:eastAsia="ru-RU"/>
        </w:rPr>
        <w:t>N</w:t>
      </w:r>
      <w:r w:rsidRPr="00483886">
        <w:rPr>
          <w:rFonts w:ascii="Times New Roman" w:eastAsia="Times New Roman" w:hAnsi="Times New Roman" w:cs="Times New Roman"/>
          <w:i/>
          <w:color w:val="000000"/>
          <w:sz w:val="28"/>
          <w:szCs w:val="28"/>
          <w:shd w:val="clear" w:color="auto" w:fill="FFFFFF"/>
          <w:lang w:eastAsia="ru-RU"/>
        </w:rPr>
        <w:tab/>
      </w:r>
      <w:r w:rsidRPr="00483886">
        <w:rPr>
          <w:rFonts w:ascii="Times New Roman" w:eastAsia="Times New Roman" w:hAnsi="Times New Roman" w:cs="Times New Roman"/>
          <w:color w:val="000000"/>
          <w:sz w:val="28"/>
          <w:szCs w:val="28"/>
          <w:shd w:val="clear" w:color="auto" w:fill="FFFFFF"/>
          <w:lang w:eastAsia="ru-RU"/>
        </w:rPr>
        <w:tab/>
      </w:r>
      <w:r w:rsidRPr="00483886">
        <w:rPr>
          <w:rFonts w:ascii="Times New Roman" w:eastAsia="Times New Roman" w:hAnsi="Times New Roman" w:cs="Times New Roman"/>
          <w:color w:val="000000"/>
          <w:sz w:val="28"/>
          <w:szCs w:val="28"/>
          <w:shd w:val="clear" w:color="auto" w:fill="FFFFFF"/>
          <w:lang w:eastAsia="ru-RU"/>
        </w:rPr>
        <w:tab/>
      </w:r>
      <w:r w:rsidRPr="00483886">
        <w:rPr>
          <w:rFonts w:ascii="Times New Roman" w:eastAsia="Times New Roman" w:hAnsi="Times New Roman" w:cs="Times New Roman"/>
          <w:color w:val="000000"/>
          <w:sz w:val="28"/>
          <w:szCs w:val="28"/>
          <w:shd w:val="clear" w:color="auto" w:fill="FFFFFF"/>
          <w:lang w:eastAsia="ru-RU"/>
        </w:rPr>
        <w:tab/>
      </w:r>
      <w:r w:rsidRPr="00483886">
        <w:rPr>
          <w:rFonts w:ascii="Times New Roman" w:eastAsia="Times New Roman" w:hAnsi="Times New Roman" w:cs="Times New Roman"/>
          <w:color w:val="000000"/>
          <w:sz w:val="28"/>
          <w:szCs w:val="28"/>
          <w:shd w:val="clear" w:color="auto" w:fill="FFFFFF"/>
          <w:lang w:eastAsia="ru-RU"/>
        </w:rPr>
        <w:tab/>
      </w:r>
      <w:r w:rsidRPr="00483886">
        <w:rPr>
          <w:rFonts w:ascii="Times New Roman" w:eastAsia="Times New Roman" w:hAnsi="Times New Roman" w:cs="Times New Roman"/>
          <w:color w:val="000000"/>
          <w:sz w:val="28"/>
          <w:szCs w:val="28"/>
          <w:shd w:val="clear" w:color="auto" w:fill="FFFFFF"/>
          <w:lang w:eastAsia="ru-RU"/>
        </w:rPr>
        <w:tab/>
        <w:t xml:space="preserve"> (2.1)</w:t>
      </w:r>
    </w:p>
    <w:p w:rsidR="0076572F" w:rsidRPr="00483886" w:rsidRDefault="0076572F" w:rsidP="0076572F">
      <w:pPr>
        <w:spacing w:after="0" w:line="240" w:lineRule="auto"/>
        <w:jc w:val="center"/>
        <w:rPr>
          <w:rFonts w:ascii="Times New Roman" w:eastAsia="Times New Roman" w:hAnsi="Times New Roman" w:cs="Times New Roman"/>
          <w:color w:val="000000"/>
          <w:sz w:val="28"/>
          <w:szCs w:val="28"/>
          <w:shd w:val="clear" w:color="auto" w:fill="FFFFFF"/>
          <w:lang w:eastAsia="ru-RU"/>
        </w:rPr>
      </w:pPr>
    </w:p>
    <w:p w:rsidR="0076572F" w:rsidRPr="00483886" w:rsidRDefault="0076572F" w:rsidP="0076572F">
      <w:pPr>
        <w:spacing w:after="0" w:line="240" w:lineRule="auto"/>
        <w:jc w:val="both"/>
        <w:rPr>
          <w:rFonts w:ascii="Times New Roman" w:eastAsia="Times New Roman" w:hAnsi="Times New Roman" w:cs="Times New Roman"/>
          <w:color w:val="000000"/>
          <w:sz w:val="28"/>
          <w:szCs w:val="28"/>
          <w:shd w:val="clear" w:color="auto" w:fill="FFFFFF"/>
          <w:lang w:eastAsia="ru-RU"/>
        </w:rPr>
      </w:pPr>
      <w:r>
        <w:rPr>
          <w:rFonts w:ascii="Times New Roman" w:eastAsia="Times New Roman" w:hAnsi="Times New Roman" w:cs="Times New Roman"/>
          <w:color w:val="000000"/>
          <w:sz w:val="28"/>
          <w:szCs w:val="28"/>
          <w:shd w:val="clear" w:color="auto" w:fill="FFFFFF"/>
          <w:lang w:eastAsia="ru-RU"/>
        </w:rPr>
        <w:tab/>
      </w:r>
      <w:r w:rsidRPr="00483886">
        <w:rPr>
          <w:rFonts w:ascii="Times New Roman" w:eastAsia="Times New Roman" w:hAnsi="Times New Roman" w:cs="Times New Roman"/>
          <w:color w:val="000000"/>
          <w:sz w:val="28"/>
          <w:szCs w:val="28"/>
          <w:shd w:val="clear" w:color="auto" w:fill="FFFFFF"/>
          <w:lang w:eastAsia="ru-RU"/>
        </w:rPr>
        <w:t xml:space="preserve">Разновидности элементов, атомы которых имеют одинаковый заряд ядра, но различные массы, называются </w:t>
      </w:r>
      <w:r w:rsidRPr="00483886">
        <w:rPr>
          <w:rFonts w:ascii="Times New Roman" w:eastAsia="Times New Roman" w:hAnsi="Times New Roman" w:cs="Times New Roman"/>
          <w:b/>
          <w:i/>
          <w:color w:val="000000"/>
          <w:sz w:val="28"/>
          <w:szCs w:val="28"/>
          <w:shd w:val="clear" w:color="auto" w:fill="FFFFFF"/>
          <w:lang w:eastAsia="ru-RU"/>
        </w:rPr>
        <w:t>изотопами.</w:t>
      </w:r>
      <w:r w:rsidRPr="00483886">
        <w:rPr>
          <w:rFonts w:ascii="Times New Roman" w:eastAsia="Times New Roman" w:hAnsi="Times New Roman" w:cs="Times New Roman"/>
          <w:color w:val="000000"/>
          <w:sz w:val="28"/>
          <w:szCs w:val="28"/>
          <w:shd w:val="clear" w:color="auto" w:fill="FFFFFF"/>
          <w:lang w:eastAsia="ru-RU"/>
        </w:rPr>
        <w:t xml:space="preserve"> Изотопы данного элемента отличаются друг от друга количеством нейтронов в ядрах их атомов.</w:t>
      </w:r>
    </w:p>
    <w:p w:rsidR="0076572F" w:rsidRPr="00483886" w:rsidRDefault="0076572F" w:rsidP="0076572F">
      <w:pPr>
        <w:spacing w:after="0" w:line="240" w:lineRule="auto"/>
        <w:jc w:val="both"/>
        <w:rPr>
          <w:rFonts w:ascii="Times New Roman" w:eastAsia="Times New Roman" w:hAnsi="Times New Roman" w:cs="Times New Roman"/>
          <w:color w:val="000000"/>
          <w:sz w:val="28"/>
          <w:szCs w:val="28"/>
          <w:shd w:val="clear" w:color="auto" w:fill="FFFFFF"/>
          <w:lang w:eastAsia="ru-RU"/>
        </w:rPr>
      </w:pPr>
      <w:r w:rsidRPr="00483886">
        <w:rPr>
          <w:rFonts w:ascii="Times New Roman" w:eastAsia="Times New Roman" w:hAnsi="Times New Roman" w:cs="Times New Roman"/>
          <w:b/>
          <w:color w:val="000000"/>
          <w:sz w:val="28"/>
          <w:szCs w:val="28"/>
          <w:shd w:val="clear" w:color="auto" w:fill="FFFFFF"/>
          <w:lang w:eastAsia="ru-RU"/>
        </w:rPr>
        <w:t>Представление о световых квантах.</w:t>
      </w:r>
      <w:r w:rsidRPr="00483886">
        <w:rPr>
          <w:rFonts w:ascii="Times New Roman" w:eastAsia="Times New Roman" w:hAnsi="Times New Roman" w:cs="Times New Roman"/>
          <w:color w:val="000000"/>
          <w:sz w:val="28"/>
          <w:szCs w:val="28"/>
          <w:shd w:val="clear" w:color="auto" w:fill="FFFFFF"/>
          <w:lang w:eastAsia="ru-RU"/>
        </w:rPr>
        <w:t xml:space="preserve"> В 1900 г. Планком (Германия) для объяснения особенностей распределения энергии в спектрах нагретых тел была развита теория, основанная на предположении, что энергия не излучается атомами непрерывно, а испускается отдельными мельчайшими неделимыми порциями – квантами, величина которых зависит от частоты излучаемого света, а именно:</w:t>
      </w:r>
    </w:p>
    <w:p w:rsidR="0076572F" w:rsidRPr="00483886" w:rsidRDefault="0076572F" w:rsidP="0076572F">
      <w:pPr>
        <w:tabs>
          <w:tab w:val="center" w:pos="4535"/>
          <w:tab w:val="right" w:pos="9070"/>
        </w:tabs>
        <w:spacing w:after="0" w:line="240" w:lineRule="auto"/>
        <w:jc w:val="right"/>
        <w:rPr>
          <w:rFonts w:ascii="Times New Roman" w:eastAsia="Times New Roman" w:hAnsi="Times New Roman" w:cs="Times New Roman"/>
          <w:color w:val="000000"/>
          <w:sz w:val="28"/>
          <w:szCs w:val="28"/>
          <w:shd w:val="clear" w:color="auto" w:fill="FFFFFF"/>
          <w:lang w:eastAsia="ru-RU"/>
        </w:rPr>
      </w:pPr>
      <w:r w:rsidRPr="00483886">
        <w:rPr>
          <w:rFonts w:ascii="Times New Roman" w:eastAsia="Times New Roman" w:hAnsi="Times New Roman" w:cs="Times New Roman"/>
          <w:color w:val="000000"/>
          <w:sz w:val="28"/>
          <w:szCs w:val="28"/>
          <w:shd w:val="clear" w:color="auto" w:fill="FFFFFF"/>
          <w:lang w:eastAsia="ru-RU"/>
        </w:rPr>
        <w:tab/>
      </w:r>
      <w:r w:rsidRPr="00483886">
        <w:rPr>
          <w:rFonts w:ascii="Times New Roman" w:eastAsia="Times New Roman" w:hAnsi="Times New Roman" w:cs="Times New Roman"/>
          <w:i/>
          <w:color w:val="000000"/>
          <w:sz w:val="28"/>
          <w:szCs w:val="28"/>
          <w:shd w:val="clear" w:color="auto" w:fill="FFFFFF"/>
          <w:lang w:val="en-US" w:eastAsia="ru-RU"/>
        </w:rPr>
        <w:t>E</w:t>
      </w:r>
      <w:r w:rsidRPr="00483886">
        <w:rPr>
          <w:rFonts w:ascii="Times New Roman" w:eastAsia="Times New Roman" w:hAnsi="Times New Roman" w:cs="Times New Roman"/>
          <w:i/>
          <w:color w:val="000000"/>
          <w:sz w:val="28"/>
          <w:szCs w:val="28"/>
          <w:shd w:val="clear" w:color="auto" w:fill="FFFFFF"/>
          <w:lang w:eastAsia="ru-RU"/>
        </w:rPr>
        <w:t xml:space="preserve"> = </w:t>
      </w:r>
      <w:r w:rsidRPr="00483886">
        <w:rPr>
          <w:rFonts w:ascii="Times New Roman" w:eastAsia="Times New Roman" w:hAnsi="Times New Roman" w:cs="Times New Roman"/>
          <w:i/>
          <w:color w:val="000000"/>
          <w:sz w:val="28"/>
          <w:szCs w:val="28"/>
          <w:shd w:val="clear" w:color="auto" w:fill="FFFFFF"/>
          <w:lang w:val="en-US" w:eastAsia="ru-RU"/>
        </w:rPr>
        <w:t>hv</w:t>
      </w:r>
      <w:r w:rsidRPr="00483886">
        <w:rPr>
          <w:rFonts w:ascii="Times New Roman" w:eastAsia="Times New Roman" w:hAnsi="Times New Roman" w:cs="Times New Roman"/>
          <w:color w:val="000000"/>
          <w:sz w:val="28"/>
          <w:szCs w:val="28"/>
          <w:shd w:val="clear" w:color="auto" w:fill="FFFFFF"/>
          <w:lang w:eastAsia="ru-RU"/>
        </w:rPr>
        <w:tab/>
        <w:t>(2.2)</w:t>
      </w:r>
    </w:p>
    <w:p w:rsidR="0076572F" w:rsidRPr="00483886" w:rsidRDefault="0076572F" w:rsidP="0076572F">
      <w:pPr>
        <w:tabs>
          <w:tab w:val="center" w:pos="4535"/>
          <w:tab w:val="right" w:pos="9070"/>
        </w:tabs>
        <w:spacing w:after="0" w:line="240" w:lineRule="auto"/>
        <w:jc w:val="right"/>
        <w:rPr>
          <w:rFonts w:ascii="Times New Roman" w:eastAsia="Times New Roman" w:hAnsi="Times New Roman" w:cs="Times New Roman"/>
          <w:color w:val="000000"/>
          <w:sz w:val="28"/>
          <w:szCs w:val="28"/>
          <w:shd w:val="clear" w:color="auto" w:fill="FFFFFF"/>
          <w:lang w:eastAsia="ru-RU"/>
        </w:rPr>
      </w:pPr>
    </w:p>
    <w:p w:rsidR="0076572F" w:rsidRPr="00483886" w:rsidRDefault="0076572F" w:rsidP="0076572F">
      <w:pPr>
        <w:spacing w:after="0" w:line="240" w:lineRule="auto"/>
        <w:jc w:val="both"/>
        <w:rPr>
          <w:rFonts w:ascii="Times New Roman" w:eastAsia="Times New Roman" w:hAnsi="Times New Roman" w:cs="Times New Roman"/>
          <w:color w:val="000000"/>
          <w:sz w:val="28"/>
          <w:szCs w:val="28"/>
          <w:shd w:val="clear" w:color="auto" w:fill="FFFFFF"/>
          <w:lang w:eastAsia="ru-RU"/>
        </w:rPr>
      </w:pPr>
      <w:r w:rsidRPr="00483886">
        <w:rPr>
          <w:rFonts w:ascii="Times New Roman" w:eastAsia="Times New Roman" w:hAnsi="Times New Roman" w:cs="Times New Roman"/>
          <w:color w:val="000000"/>
          <w:sz w:val="28"/>
          <w:szCs w:val="28"/>
          <w:shd w:val="clear" w:color="auto" w:fill="FFFFFF"/>
          <w:lang w:eastAsia="ru-RU"/>
        </w:rPr>
        <w:t xml:space="preserve">в этом соотношении, называемом уравнением Планка, </w:t>
      </w:r>
      <w:r w:rsidRPr="00483886">
        <w:rPr>
          <w:rFonts w:ascii="Times New Roman" w:eastAsia="Times New Roman" w:hAnsi="Times New Roman" w:cs="Times New Roman"/>
          <w:color w:val="000000"/>
          <w:sz w:val="28"/>
          <w:szCs w:val="28"/>
          <w:shd w:val="clear" w:color="auto" w:fill="FFFFFF"/>
          <w:lang w:val="en-US" w:eastAsia="ru-RU"/>
        </w:rPr>
        <w:t>E</w:t>
      </w:r>
      <w:r w:rsidRPr="00483886">
        <w:rPr>
          <w:rFonts w:ascii="Times New Roman" w:eastAsia="Times New Roman" w:hAnsi="Times New Roman" w:cs="Times New Roman"/>
          <w:color w:val="000000"/>
          <w:sz w:val="28"/>
          <w:szCs w:val="28"/>
          <w:shd w:val="clear" w:color="auto" w:fill="FFFFFF"/>
          <w:lang w:eastAsia="ru-RU"/>
        </w:rPr>
        <w:t xml:space="preserve"> – энергия кванта; </w:t>
      </w:r>
      <w:r w:rsidRPr="00483886">
        <w:rPr>
          <w:rFonts w:ascii="Times New Roman" w:eastAsia="Times New Roman" w:hAnsi="Times New Roman" w:cs="Times New Roman"/>
          <w:color w:val="000000"/>
          <w:sz w:val="28"/>
          <w:szCs w:val="28"/>
          <w:shd w:val="clear" w:color="auto" w:fill="FFFFFF"/>
          <w:lang w:val="en-US" w:eastAsia="ru-RU"/>
        </w:rPr>
        <w:t>v</w:t>
      </w:r>
      <w:r w:rsidRPr="00483886">
        <w:rPr>
          <w:rFonts w:ascii="Times New Roman" w:eastAsia="Times New Roman" w:hAnsi="Times New Roman" w:cs="Times New Roman"/>
          <w:color w:val="000000"/>
          <w:sz w:val="28"/>
          <w:szCs w:val="28"/>
          <w:shd w:val="clear" w:color="auto" w:fill="FFFFFF"/>
          <w:lang w:eastAsia="ru-RU"/>
        </w:rPr>
        <w:t xml:space="preserve"> – частота колебаний; </w:t>
      </w:r>
      <w:r w:rsidRPr="00483886">
        <w:rPr>
          <w:rFonts w:ascii="Times New Roman" w:eastAsia="Times New Roman" w:hAnsi="Times New Roman" w:cs="Times New Roman"/>
          <w:color w:val="000000"/>
          <w:sz w:val="28"/>
          <w:szCs w:val="28"/>
          <w:shd w:val="clear" w:color="auto" w:fill="FFFFFF"/>
          <w:lang w:val="en-US" w:eastAsia="ru-RU"/>
        </w:rPr>
        <w:t>h</w:t>
      </w:r>
      <w:r w:rsidRPr="00483886">
        <w:rPr>
          <w:rFonts w:ascii="Times New Roman" w:eastAsia="Times New Roman" w:hAnsi="Times New Roman" w:cs="Times New Roman"/>
          <w:color w:val="000000"/>
          <w:sz w:val="28"/>
          <w:szCs w:val="28"/>
          <w:shd w:val="clear" w:color="auto" w:fill="FFFFFF"/>
          <w:lang w:eastAsia="ru-RU"/>
        </w:rPr>
        <w:t xml:space="preserve"> – постоянная Планка:</w:t>
      </w:r>
    </w:p>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val="en-US" w:eastAsia="ru-RU"/>
        </w:rPr>
        <w:t>h</w:t>
      </w:r>
      <w:r w:rsidRPr="00483886">
        <w:rPr>
          <w:rFonts w:ascii="Times New Roman" w:eastAsia="Times New Roman" w:hAnsi="Times New Roman" w:cs="Times New Roman"/>
          <w:sz w:val="28"/>
          <w:szCs w:val="28"/>
          <w:lang w:eastAsia="ru-RU"/>
        </w:rPr>
        <w:t xml:space="preserve"> = 6,62517 * 10</w:t>
      </w:r>
      <w:r w:rsidRPr="00483886">
        <w:rPr>
          <w:rFonts w:ascii="Times New Roman" w:eastAsia="Times New Roman" w:hAnsi="Times New Roman" w:cs="Times New Roman"/>
          <w:sz w:val="28"/>
          <w:szCs w:val="28"/>
          <w:vertAlign w:val="superscript"/>
          <w:lang w:eastAsia="ru-RU"/>
        </w:rPr>
        <w:t>-27</w:t>
      </w:r>
      <w:r w:rsidRPr="00483886">
        <w:rPr>
          <w:rFonts w:ascii="Times New Roman" w:eastAsia="Times New Roman" w:hAnsi="Times New Roman" w:cs="Times New Roman"/>
          <w:sz w:val="28"/>
          <w:szCs w:val="28"/>
          <w:lang w:eastAsia="ru-RU"/>
        </w:rPr>
        <w:t xml:space="preserve"> эрг*сек.</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483886">
        <w:rPr>
          <w:rFonts w:ascii="Times New Roman" w:eastAsia="Times New Roman" w:hAnsi="Times New Roman" w:cs="Times New Roman"/>
          <w:sz w:val="28"/>
          <w:szCs w:val="28"/>
          <w:lang w:eastAsia="ru-RU"/>
        </w:rPr>
        <w:t xml:space="preserve">Таким образом, энергия тела может меняться на величины, кратные </w:t>
      </w:r>
      <w:r w:rsidRPr="00483886">
        <w:rPr>
          <w:rFonts w:ascii="Times New Roman" w:eastAsia="Times New Roman" w:hAnsi="Times New Roman" w:cs="Times New Roman"/>
          <w:sz w:val="28"/>
          <w:szCs w:val="28"/>
          <w:lang w:val="en-US" w:eastAsia="ru-RU"/>
        </w:rPr>
        <w:t>hv</w:t>
      </w:r>
      <w:r w:rsidRPr="00483886">
        <w:rPr>
          <w:rFonts w:ascii="Times New Roman" w:eastAsia="Times New Roman" w:hAnsi="Times New Roman" w:cs="Times New Roman"/>
          <w:sz w:val="28"/>
          <w:szCs w:val="28"/>
          <w:lang w:eastAsia="ru-RU"/>
        </w:rPr>
        <w:t>, подобно тому, как электрический заряд может меняться лишь на величину, кратную заряду электрона.</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Выводы теории Планка оказались в превосходном соответствии с опытом. В дальнейшем было получено много других экспериментальных подтверждений представления о световых квантах. Уравнение Планка выражает один из важнейших законов природы. Постоянная Планка, так же как и скорость света и заряд электрона, относится к числу фундаментальных констант, которые не могут быть выражены через какие-либо другие более элементарные параметры.</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483886">
        <w:rPr>
          <w:rFonts w:ascii="Times New Roman" w:eastAsia="Times New Roman" w:hAnsi="Times New Roman" w:cs="Times New Roman"/>
          <w:sz w:val="28"/>
          <w:szCs w:val="28"/>
          <w:lang w:eastAsia="ru-RU"/>
        </w:rPr>
        <w:t xml:space="preserve">Излучая квант света, атом переходит из одного энергетического состояния в другое. Отсюда становится ясным физический смысл </w:t>
      </w:r>
      <w:r w:rsidRPr="00483886">
        <w:rPr>
          <w:rFonts w:ascii="Times New Roman" w:eastAsia="Times New Roman" w:hAnsi="Times New Roman" w:cs="Times New Roman"/>
          <w:b/>
          <w:i/>
          <w:sz w:val="28"/>
          <w:szCs w:val="28"/>
          <w:lang w:eastAsia="ru-RU"/>
        </w:rPr>
        <w:t>спектральных термов</w:t>
      </w:r>
      <w:r w:rsidRPr="00483886">
        <w:rPr>
          <w:rFonts w:ascii="Times New Roman" w:eastAsia="Times New Roman" w:hAnsi="Times New Roman" w:cs="Times New Roman"/>
          <w:sz w:val="28"/>
          <w:szCs w:val="28"/>
          <w:lang w:eastAsia="ru-RU"/>
        </w:rPr>
        <w:t xml:space="preserve"> – термы характеризуют уровни энергии электронов в атомах. Таким образом, мы приходим к выводу, что электроны в атомах могут обладать только строго определенными значениями энергий, характеризуемыми рядом целых чисел.</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ab/>
      </w:r>
      <w:r w:rsidRPr="00483886">
        <w:rPr>
          <w:rFonts w:ascii="Times New Roman" w:eastAsia="Times New Roman" w:hAnsi="Times New Roman" w:cs="Times New Roman"/>
          <w:b/>
          <w:sz w:val="28"/>
          <w:szCs w:val="28"/>
          <w:lang w:eastAsia="ru-RU"/>
        </w:rPr>
        <w:t>История развития представлений о строении атома.</w:t>
      </w:r>
      <w:r w:rsidRPr="00483886">
        <w:rPr>
          <w:rFonts w:ascii="Times New Roman" w:eastAsia="Times New Roman" w:hAnsi="Times New Roman" w:cs="Times New Roman"/>
          <w:sz w:val="28"/>
          <w:szCs w:val="28"/>
          <w:lang w:eastAsia="ru-RU"/>
        </w:rPr>
        <w:t xml:space="preserve"> Резерфорд, установивший в 1911 г. наличие у атомов ядра, предложил планетарную модель атома – электроны вращаются вокруг ядра так же, как планеты вращаются вокруг Солнца. Однако из электродинамики известно, что вращающийся вокруг некоторого центра заряд является источником электромагнитных колебаний, поэтому электрон, излучая, должен был бы непрерывно терять энергию и в итоге упасть на ядро. В 1913 г. Бор (Дания) предположил, что в атоме существуют стационарные орбиты, по которым электрон может двигаться без излучения энергии; для этих орбит, согласно Бору, должно выполняться соотношение</w:t>
      </w:r>
    </w:p>
    <w:p w:rsidR="0076572F" w:rsidRPr="00483886" w:rsidRDefault="0076572F" w:rsidP="0076572F">
      <w:pPr>
        <w:tabs>
          <w:tab w:val="center" w:pos="4535"/>
          <w:tab w:val="right" w:pos="9070"/>
        </w:tabs>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tabs>
          <w:tab w:val="center" w:pos="4535"/>
          <w:tab w:val="right" w:pos="9070"/>
        </w:tabs>
        <w:spacing w:after="0" w:line="240" w:lineRule="auto"/>
        <w:jc w:val="right"/>
        <w:rPr>
          <w:rFonts w:ascii="Times New Roman" w:eastAsiaTheme="minorEastAsia" w:hAnsi="Times New Roman" w:cs="Times New Roman"/>
          <w:sz w:val="28"/>
          <w:szCs w:val="28"/>
          <w:lang w:eastAsia="ru-RU"/>
        </w:rPr>
      </w:pPr>
      <m:oMath>
        <m:sSub>
          <m:sSubPr>
            <m:ctrlPr>
              <w:rPr>
                <w:rFonts w:ascii="Cambria Math" w:eastAsiaTheme="minorEastAsia" w:hAnsi="Cambria Math" w:cs="Times New Roman"/>
                <w:i/>
                <w:sz w:val="28"/>
                <w:szCs w:val="28"/>
                <w:lang w:eastAsia="ru-RU"/>
              </w:rPr>
            </m:ctrlPr>
          </m:sSubPr>
          <m:e>
            <m:r>
              <w:rPr>
                <w:rFonts w:ascii="Cambria Math" w:eastAsiaTheme="minorEastAsia" w:hAnsi="Cambria Math" w:cs="Times New Roman"/>
                <w:sz w:val="28"/>
                <w:szCs w:val="28"/>
                <w:lang w:eastAsia="ru-RU"/>
              </w:rPr>
              <m:t>m</m:t>
            </m:r>
          </m:e>
          <m:sub>
            <m:r>
              <w:rPr>
                <w:rFonts w:ascii="Cambria Math" w:eastAsiaTheme="minorEastAsia" w:hAnsi="Cambria Math" w:cs="Times New Roman"/>
                <w:sz w:val="28"/>
                <w:szCs w:val="28"/>
                <w:lang w:eastAsia="ru-RU"/>
              </w:rPr>
              <m:t>e</m:t>
            </m:r>
          </m:sub>
        </m:sSub>
        <m:r>
          <w:rPr>
            <w:rFonts w:ascii="Cambria Math" w:eastAsiaTheme="minorEastAsia" w:hAnsi="Cambria Math" w:cs="Times New Roman"/>
            <w:sz w:val="28"/>
            <w:szCs w:val="28"/>
            <w:lang w:eastAsia="ru-RU"/>
          </w:rPr>
          <m:t>ur</m:t>
        </m:r>
        <m:r>
          <w:rPr>
            <w:rFonts w:ascii="Cambria Math" w:eastAsia="Times New Roman" w:hAnsi="Cambria Math" w:cs="Times New Roman"/>
            <w:sz w:val="28"/>
            <w:szCs w:val="28"/>
            <w:lang w:eastAsia="ru-RU"/>
          </w:rPr>
          <m:t>= n</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h</m:t>
            </m:r>
          </m:num>
          <m:den>
            <m:r>
              <w:rPr>
                <w:rFonts w:ascii="Cambria Math" w:eastAsia="Times New Roman" w:hAnsi="Cambria Math" w:cs="Times New Roman"/>
                <w:sz w:val="28"/>
                <w:szCs w:val="28"/>
                <w:lang w:eastAsia="ru-RU"/>
              </w:rPr>
              <m:t>2π</m:t>
            </m:r>
          </m:den>
        </m:f>
        <m:r>
          <w:rPr>
            <w:rFonts w:ascii="Cambria Math" w:eastAsia="Times New Roman" w:hAnsi="Cambria Math" w:cs="Times New Roman"/>
            <w:sz w:val="28"/>
            <w:szCs w:val="28"/>
            <w:lang w:eastAsia="ru-RU"/>
          </w:rPr>
          <m:t xml:space="preserve"> </m:t>
        </m:r>
      </m:oMath>
      <w:r w:rsidRPr="00483886">
        <w:rPr>
          <w:rFonts w:ascii="Times New Roman" w:eastAsiaTheme="minorEastAsia" w:hAnsi="Times New Roman" w:cs="Times New Roman"/>
          <w:i/>
          <w:sz w:val="28"/>
          <w:szCs w:val="28"/>
          <w:lang w:eastAsia="ru-RU"/>
        </w:rPr>
        <w:tab/>
      </w:r>
      <w:r w:rsidRPr="00483886">
        <w:rPr>
          <w:rFonts w:ascii="Times New Roman" w:eastAsiaTheme="minorEastAsia" w:hAnsi="Times New Roman" w:cs="Times New Roman"/>
          <w:sz w:val="28"/>
          <w:szCs w:val="28"/>
          <w:lang w:eastAsia="ru-RU"/>
        </w:rPr>
        <w:t xml:space="preserve">                                        (2.3)</w:t>
      </w:r>
    </w:p>
    <w:p w:rsidR="0076572F" w:rsidRPr="00483886" w:rsidRDefault="0076572F" w:rsidP="0076572F">
      <w:pPr>
        <w:tabs>
          <w:tab w:val="center" w:pos="4535"/>
          <w:tab w:val="right" w:pos="9070"/>
        </w:tabs>
        <w:spacing w:after="0" w:line="240" w:lineRule="auto"/>
        <w:jc w:val="both"/>
        <w:rPr>
          <w:rFonts w:ascii="Times New Roman" w:eastAsiaTheme="minorEastAsia" w:hAnsi="Times New Roman" w:cs="Times New Roman"/>
          <w:sz w:val="28"/>
          <w:szCs w:val="28"/>
          <w:lang w:eastAsia="ru-RU"/>
        </w:rPr>
      </w:pPr>
    </w:p>
    <w:p w:rsidR="0076572F" w:rsidRPr="00483886" w:rsidRDefault="0076572F" w:rsidP="0076572F">
      <w:pPr>
        <w:tabs>
          <w:tab w:val="center" w:pos="4535"/>
          <w:tab w:val="right" w:pos="9070"/>
        </w:tabs>
        <w:spacing w:after="0" w:line="240" w:lineRule="auto"/>
        <w:jc w:val="both"/>
        <w:rPr>
          <w:rFonts w:ascii="Times New Roman" w:eastAsiaTheme="minorEastAsia" w:hAnsi="Times New Roman" w:cs="Times New Roman"/>
          <w:sz w:val="28"/>
          <w:szCs w:val="28"/>
          <w:lang w:eastAsia="ru-RU"/>
        </w:rPr>
      </w:pPr>
      <w:r w:rsidRPr="00483886">
        <w:rPr>
          <w:rFonts w:ascii="Times New Roman" w:eastAsiaTheme="minorEastAsia" w:hAnsi="Times New Roman" w:cs="Times New Roman"/>
          <w:sz w:val="28"/>
          <w:szCs w:val="28"/>
          <w:lang w:eastAsia="ru-RU"/>
        </w:rPr>
        <w:t xml:space="preserve">где </w:t>
      </w:r>
      <m:oMath>
        <m:sSub>
          <m:sSubPr>
            <m:ctrlPr>
              <w:rPr>
                <w:rFonts w:ascii="Cambria Math" w:eastAsiaTheme="minorEastAsia" w:hAnsi="Cambria Math" w:cs="Times New Roman"/>
                <w:sz w:val="28"/>
                <w:szCs w:val="28"/>
                <w:lang w:eastAsia="ru-RU"/>
              </w:rPr>
            </m:ctrlPr>
          </m:sSubPr>
          <m:e>
            <m:r>
              <m:rPr>
                <m:sty m:val="p"/>
              </m:rPr>
              <w:rPr>
                <w:rFonts w:ascii="Cambria Math" w:eastAsiaTheme="minorEastAsia" w:hAnsi="Cambria Math" w:cs="Times New Roman"/>
                <w:sz w:val="28"/>
                <w:szCs w:val="28"/>
                <w:lang w:eastAsia="ru-RU"/>
              </w:rPr>
              <m:t>m</m:t>
            </m:r>
          </m:e>
          <m:sub>
            <m:r>
              <m:rPr>
                <m:sty m:val="p"/>
              </m:rPr>
              <w:rPr>
                <w:rFonts w:ascii="Cambria Math" w:eastAsiaTheme="minorEastAsia" w:hAnsi="Cambria Math" w:cs="Times New Roman"/>
                <w:sz w:val="28"/>
                <w:szCs w:val="28"/>
                <w:lang w:eastAsia="ru-RU"/>
              </w:rPr>
              <m:t>e</m:t>
            </m:r>
          </m:sub>
        </m:sSub>
        <m:r>
          <m:rPr>
            <m:sty m:val="p"/>
          </m:rPr>
          <w:rPr>
            <w:rFonts w:ascii="Cambria Math" w:eastAsiaTheme="minorEastAsia" w:hAnsi="Cambria Math" w:cs="Times New Roman"/>
            <w:sz w:val="28"/>
            <w:szCs w:val="28"/>
            <w:lang w:eastAsia="ru-RU"/>
          </w:rPr>
          <m:t>ur</m:t>
        </m:r>
      </m:oMath>
      <w:r w:rsidRPr="00483886">
        <w:rPr>
          <w:rFonts w:ascii="Times New Roman" w:eastAsiaTheme="minorEastAsia" w:hAnsi="Times New Roman" w:cs="Times New Roman"/>
          <w:sz w:val="28"/>
          <w:szCs w:val="28"/>
          <w:lang w:eastAsia="ru-RU"/>
        </w:rPr>
        <w:t xml:space="preserve"> – момент количества движения электрона; </w:t>
      </w:r>
      <m:oMath>
        <m:sSub>
          <m:sSubPr>
            <m:ctrlPr>
              <w:rPr>
                <w:rFonts w:ascii="Cambria Math" w:eastAsiaTheme="minorEastAsia" w:hAnsi="Cambria Math" w:cs="Times New Roman"/>
                <w:sz w:val="28"/>
                <w:szCs w:val="28"/>
                <w:lang w:eastAsia="ru-RU"/>
              </w:rPr>
            </m:ctrlPr>
          </m:sSubPr>
          <m:e>
            <m:r>
              <m:rPr>
                <m:sty m:val="p"/>
              </m:rPr>
              <w:rPr>
                <w:rFonts w:ascii="Cambria Math" w:eastAsiaTheme="minorEastAsia" w:hAnsi="Cambria Math" w:cs="Times New Roman"/>
                <w:sz w:val="28"/>
                <w:szCs w:val="28"/>
                <w:lang w:eastAsia="ru-RU"/>
              </w:rPr>
              <m:t>m</m:t>
            </m:r>
          </m:e>
          <m:sub>
            <m:r>
              <m:rPr>
                <m:sty m:val="p"/>
              </m:rPr>
              <w:rPr>
                <w:rFonts w:ascii="Cambria Math" w:eastAsiaTheme="minorEastAsia" w:hAnsi="Cambria Math" w:cs="Times New Roman"/>
                <w:sz w:val="28"/>
                <w:szCs w:val="28"/>
                <w:lang w:eastAsia="ru-RU"/>
              </w:rPr>
              <m:t>e</m:t>
            </m:r>
          </m:sub>
        </m:sSub>
      </m:oMath>
      <w:r w:rsidRPr="00483886">
        <w:rPr>
          <w:rFonts w:ascii="Times New Roman" w:eastAsiaTheme="minorEastAsia" w:hAnsi="Times New Roman" w:cs="Times New Roman"/>
          <w:sz w:val="28"/>
          <w:szCs w:val="28"/>
          <w:lang w:eastAsia="ru-RU"/>
        </w:rPr>
        <w:t xml:space="preserve"> и </w:t>
      </w:r>
      <w:r w:rsidRPr="00483886">
        <w:rPr>
          <w:rFonts w:ascii="Times New Roman" w:eastAsiaTheme="minorEastAsia" w:hAnsi="Times New Roman" w:cs="Times New Roman"/>
          <w:sz w:val="28"/>
          <w:szCs w:val="28"/>
          <w:lang w:val="en-US" w:eastAsia="ru-RU"/>
        </w:rPr>
        <w:t>u</w:t>
      </w:r>
      <w:r w:rsidRPr="00483886">
        <w:rPr>
          <w:rFonts w:ascii="Times New Roman" w:eastAsiaTheme="minorEastAsia" w:hAnsi="Times New Roman" w:cs="Times New Roman"/>
          <w:sz w:val="28"/>
          <w:szCs w:val="28"/>
          <w:lang w:eastAsia="ru-RU"/>
        </w:rPr>
        <w:t xml:space="preserve"> – масса и скорость электрона; </w:t>
      </w:r>
      <w:r w:rsidRPr="00483886">
        <w:rPr>
          <w:rFonts w:ascii="Times New Roman" w:eastAsiaTheme="minorEastAsia" w:hAnsi="Times New Roman" w:cs="Times New Roman"/>
          <w:sz w:val="28"/>
          <w:szCs w:val="28"/>
          <w:lang w:val="en-US" w:eastAsia="ru-RU"/>
        </w:rPr>
        <w:t>r</w:t>
      </w:r>
      <w:r w:rsidRPr="00483886">
        <w:rPr>
          <w:rFonts w:ascii="Times New Roman" w:eastAsiaTheme="minorEastAsia" w:hAnsi="Times New Roman" w:cs="Times New Roman"/>
          <w:sz w:val="28"/>
          <w:szCs w:val="28"/>
          <w:lang w:eastAsia="ru-RU"/>
        </w:rPr>
        <w:t xml:space="preserve"> – радиус орбиты; </w:t>
      </w:r>
      <w:r w:rsidRPr="00483886">
        <w:rPr>
          <w:rFonts w:ascii="Times New Roman" w:eastAsiaTheme="minorEastAsia" w:hAnsi="Times New Roman" w:cs="Times New Roman"/>
          <w:sz w:val="28"/>
          <w:szCs w:val="28"/>
          <w:lang w:val="en-US" w:eastAsia="ru-RU"/>
        </w:rPr>
        <w:t>n</w:t>
      </w:r>
      <w:r w:rsidRPr="00483886">
        <w:rPr>
          <w:rFonts w:ascii="Times New Roman" w:eastAsiaTheme="minorEastAsia" w:hAnsi="Times New Roman" w:cs="Times New Roman"/>
          <w:sz w:val="28"/>
          <w:szCs w:val="28"/>
          <w:lang w:eastAsia="ru-RU"/>
        </w:rPr>
        <w:t xml:space="preserve"> = 1, 2, 3…, </w:t>
      </w:r>
      <w:r w:rsidRPr="00483886">
        <w:rPr>
          <w:rFonts w:ascii="Times New Roman" w:eastAsiaTheme="minorEastAsia" w:hAnsi="Times New Roman" w:cs="Times New Roman"/>
          <w:sz w:val="28"/>
          <w:szCs w:val="28"/>
          <w:lang w:val="en-US" w:eastAsia="ru-RU"/>
        </w:rPr>
        <w:t>h</w:t>
      </w:r>
      <w:r w:rsidRPr="00483886">
        <w:rPr>
          <w:rFonts w:ascii="Times New Roman" w:eastAsiaTheme="minorEastAsia" w:hAnsi="Times New Roman" w:cs="Times New Roman"/>
          <w:sz w:val="28"/>
          <w:szCs w:val="28"/>
          <w:lang w:eastAsia="ru-RU"/>
        </w:rPr>
        <w:t xml:space="preserve"> – постоянная Планка. Величину </w:t>
      </w:r>
      <w:r w:rsidRPr="00483886">
        <w:rPr>
          <w:rFonts w:ascii="Times New Roman" w:eastAsiaTheme="minorEastAsia" w:hAnsi="Times New Roman" w:cs="Times New Roman"/>
          <w:sz w:val="28"/>
          <w:szCs w:val="28"/>
          <w:lang w:val="en-US" w:eastAsia="ru-RU"/>
        </w:rPr>
        <w:t>h</w:t>
      </w:r>
      <w:r w:rsidRPr="00483886">
        <w:rPr>
          <w:rFonts w:ascii="Times New Roman" w:eastAsiaTheme="minorEastAsia" w:hAnsi="Times New Roman" w:cs="Times New Roman"/>
          <w:sz w:val="28"/>
          <w:szCs w:val="28"/>
          <w:lang w:eastAsia="ru-RU"/>
        </w:rPr>
        <w:t>/2</w:t>
      </w:r>
      <w:r w:rsidRPr="00483886">
        <w:rPr>
          <w:rFonts w:ascii="Times New Roman" w:eastAsiaTheme="minorEastAsia" w:hAnsi="Times New Roman" w:cs="Times New Roman"/>
          <w:sz w:val="28"/>
          <w:szCs w:val="28"/>
          <w:lang w:val="en-US" w:eastAsia="ru-RU"/>
        </w:rPr>
        <w:t>π</w:t>
      </w:r>
      <w:r w:rsidRPr="00483886">
        <w:rPr>
          <w:rFonts w:ascii="Times New Roman" w:eastAsiaTheme="minorEastAsia" w:hAnsi="Times New Roman" w:cs="Times New Roman"/>
          <w:sz w:val="28"/>
          <w:szCs w:val="28"/>
          <w:lang w:eastAsia="ru-RU"/>
        </w:rPr>
        <w:t xml:space="preserve"> принято обозначать </w:t>
      </w:r>
      <w:r w:rsidRPr="00483886">
        <w:rPr>
          <w:rFonts w:ascii="Times New Roman" w:eastAsiaTheme="minorEastAsia" w:hAnsi="Times New Roman" w:cs="Times New Roman"/>
          <w:sz w:val="28"/>
          <w:szCs w:val="28"/>
          <w:lang w:val="en-US" w:eastAsia="ru-RU"/>
        </w:rPr>
        <w:t>h</w:t>
      </w:r>
      <w:r w:rsidRPr="00483886">
        <w:rPr>
          <w:rFonts w:ascii="Times New Roman" w:eastAsiaTheme="minorEastAsia" w:hAnsi="Times New Roman" w:cs="Times New Roman"/>
          <w:sz w:val="28"/>
          <w:szCs w:val="28"/>
          <w:lang w:eastAsia="ru-RU"/>
        </w:rPr>
        <w:t xml:space="preserve"> (читается </w:t>
      </w:r>
      <w:r w:rsidRPr="00483886">
        <w:rPr>
          <w:rFonts w:ascii="Times New Roman" w:eastAsia="Times New Roman" w:hAnsi="Times New Roman" w:cs="Times New Roman"/>
          <w:sz w:val="28"/>
          <w:szCs w:val="28"/>
          <w:shd w:val="clear" w:color="auto" w:fill="FFFFFF"/>
          <w:lang w:eastAsia="ru-RU"/>
        </w:rPr>
        <w:t>«</w:t>
      </w:r>
      <w:r w:rsidRPr="00483886">
        <w:rPr>
          <w:rFonts w:ascii="Times New Roman" w:eastAsiaTheme="minorEastAsia" w:hAnsi="Times New Roman" w:cs="Times New Roman"/>
          <w:sz w:val="28"/>
          <w:szCs w:val="28"/>
          <w:lang w:eastAsia="ru-RU"/>
        </w:rPr>
        <w:t>аш перечеркнутое</w:t>
      </w:r>
      <w:r w:rsidRPr="00483886">
        <w:rPr>
          <w:rFonts w:ascii="Times New Roman" w:eastAsia="Times New Roman" w:hAnsi="Times New Roman" w:cs="Times New Roman"/>
          <w:sz w:val="28"/>
          <w:szCs w:val="28"/>
          <w:shd w:val="clear" w:color="auto" w:fill="FFFFFF"/>
          <w:lang w:eastAsia="ru-RU"/>
        </w:rPr>
        <w:t>»</w:t>
      </w:r>
      <w:r w:rsidRPr="00483886">
        <w:rPr>
          <w:rFonts w:ascii="Times New Roman" w:eastAsiaTheme="minorEastAsia" w:hAnsi="Times New Roman" w:cs="Times New Roman"/>
          <w:sz w:val="28"/>
          <w:szCs w:val="28"/>
          <w:lang w:eastAsia="ru-RU"/>
        </w:rPr>
        <w:t>), тогда (2.2) запишется</w:t>
      </w:r>
    </w:p>
    <w:p w:rsidR="0076572F" w:rsidRPr="00483886" w:rsidRDefault="0076572F" w:rsidP="0076572F">
      <w:pPr>
        <w:tabs>
          <w:tab w:val="center" w:pos="4535"/>
          <w:tab w:val="right" w:pos="9070"/>
        </w:tabs>
        <w:spacing w:after="0" w:line="240" w:lineRule="auto"/>
        <w:jc w:val="both"/>
        <w:rPr>
          <w:rFonts w:ascii="Times New Roman" w:eastAsiaTheme="minorEastAsia" w:hAnsi="Times New Roman" w:cs="Times New Roman"/>
          <w:sz w:val="28"/>
          <w:szCs w:val="28"/>
          <w:lang w:eastAsia="ru-RU"/>
        </w:rPr>
      </w:pPr>
    </w:p>
    <w:p w:rsidR="0076572F" w:rsidRPr="00483886" w:rsidRDefault="0076572F" w:rsidP="0076572F">
      <w:pPr>
        <w:tabs>
          <w:tab w:val="center" w:pos="4535"/>
          <w:tab w:val="right" w:pos="9070"/>
        </w:tabs>
        <w:spacing w:after="0" w:line="240" w:lineRule="auto"/>
        <w:jc w:val="right"/>
        <w:rPr>
          <w:rFonts w:ascii="Times New Roman" w:eastAsia="Times New Roman" w:hAnsi="Times New Roman" w:cs="Times New Roman"/>
          <w:sz w:val="28"/>
          <w:szCs w:val="28"/>
          <w:lang w:eastAsia="ru-RU"/>
        </w:rPr>
      </w:pPr>
      <m:oMath>
        <m:sSub>
          <m:sSubPr>
            <m:ctrlPr>
              <w:rPr>
                <w:rFonts w:ascii="Cambria Math" w:eastAsiaTheme="minorEastAsia" w:hAnsi="Cambria Math" w:cs="Times New Roman"/>
                <w:i/>
                <w:sz w:val="28"/>
                <w:szCs w:val="28"/>
                <w:lang w:eastAsia="ru-RU"/>
              </w:rPr>
            </m:ctrlPr>
          </m:sSubPr>
          <m:e>
            <m:r>
              <w:rPr>
                <w:rFonts w:ascii="Cambria Math" w:eastAsiaTheme="minorEastAsia" w:hAnsi="Cambria Math" w:cs="Times New Roman"/>
                <w:sz w:val="28"/>
                <w:szCs w:val="28"/>
                <w:lang w:eastAsia="ru-RU"/>
              </w:rPr>
              <m:t>m</m:t>
            </m:r>
          </m:e>
          <m:sub>
            <m:r>
              <w:rPr>
                <w:rFonts w:ascii="Cambria Math" w:eastAsiaTheme="minorEastAsia" w:hAnsi="Cambria Math" w:cs="Times New Roman"/>
                <w:sz w:val="28"/>
                <w:szCs w:val="28"/>
                <w:lang w:eastAsia="ru-RU"/>
              </w:rPr>
              <m:t>e</m:t>
            </m:r>
          </m:sub>
        </m:sSub>
        <m:r>
          <w:rPr>
            <w:rFonts w:ascii="Cambria Math" w:eastAsiaTheme="minorEastAsia" w:hAnsi="Cambria Math" w:cs="Times New Roman"/>
            <w:sz w:val="28"/>
            <w:szCs w:val="28"/>
            <w:lang w:eastAsia="ru-RU"/>
          </w:rPr>
          <m:t>ur=nh</m:t>
        </m:r>
      </m:oMath>
      <w:r w:rsidRPr="00483886">
        <w:rPr>
          <w:rFonts w:ascii="Times New Roman" w:eastAsiaTheme="minorEastAsia" w:hAnsi="Times New Roman" w:cs="Times New Roman"/>
          <w:i/>
          <w:sz w:val="28"/>
          <w:szCs w:val="28"/>
          <w:lang w:eastAsia="ru-RU"/>
        </w:rPr>
        <w:t xml:space="preserve"> </w:t>
      </w:r>
      <w:r w:rsidRPr="00483886">
        <w:rPr>
          <w:rFonts w:ascii="Times New Roman" w:eastAsiaTheme="minorEastAsia" w:hAnsi="Times New Roman" w:cs="Times New Roman"/>
          <w:i/>
          <w:sz w:val="28"/>
          <w:szCs w:val="28"/>
          <w:lang w:eastAsia="ru-RU"/>
        </w:rPr>
        <w:tab/>
      </w:r>
      <w:r w:rsidRPr="00483886">
        <w:rPr>
          <w:rFonts w:ascii="Times New Roman" w:eastAsiaTheme="minorEastAsia" w:hAnsi="Times New Roman" w:cs="Times New Roman"/>
          <w:sz w:val="28"/>
          <w:szCs w:val="28"/>
          <w:lang w:eastAsia="ru-RU"/>
        </w:rPr>
        <w:t xml:space="preserve">                                   (2.4)</w:t>
      </w:r>
    </w:p>
    <w:p w:rsidR="0076572F" w:rsidRPr="00483886" w:rsidRDefault="0076572F" w:rsidP="0076572F">
      <w:pPr>
        <w:tabs>
          <w:tab w:val="center" w:pos="4535"/>
          <w:tab w:val="right" w:pos="9070"/>
        </w:tabs>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tabs>
          <w:tab w:val="center" w:pos="4535"/>
          <w:tab w:val="right" w:pos="9070"/>
        </w:tabs>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Исходя из этого предположения, Бору удалость разработать теорию строения атома водорода. Действительно, приравнивая центростремительную силу силе притяжения электрона к ядру, можно записать</w:t>
      </w:r>
    </w:p>
    <w:p w:rsidR="0076572F" w:rsidRPr="00483886" w:rsidRDefault="0076572F" w:rsidP="0076572F">
      <w:pPr>
        <w:tabs>
          <w:tab w:val="center" w:pos="4535"/>
          <w:tab w:val="right" w:pos="9070"/>
        </w:tabs>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tabs>
          <w:tab w:val="center" w:pos="4535"/>
          <w:tab w:val="right" w:pos="9070"/>
        </w:tabs>
        <w:spacing w:after="0" w:line="240" w:lineRule="auto"/>
        <w:jc w:val="right"/>
        <w:rPr>
          <w:rFonts w:ascii="Times New Roman" w:eastAsiaTheme="minorEastAsia" w:hAnsi="Times New Roman" w:cs="Times New Roman"/>
          <w:sz w:val="28"/>
          <w:szCs w:val="28"/>
          <w:lang w:eastAsia="ru-RU"/>
        </w:rPr>
      </w:pPr>
      <m:oMath>
        <m:f>
          <m:fPr>
            <m:ctrlPr>
              <w:rPr>
                <w:rFonts w:ascii="Cambria Math" w:eastAsia="Times New Roman" w:hAnsi="Cambria Math" w:cs="Times New Roman"/>
                <w:i/>
                <w:sz w:val="28"/>
                <w:szCs w:val="28"/>
                <w:lang w:eastAsia="ru-RU"/>
              </w:rPr>
            </m:ctrlPr>
          </m:fPr>
          <m:num>
            <m:sSub>
              <m:sSubPr>
                <m:ctrlPr>
                  <w:rPr>
                    <w:rFonts w:ascii="Cambria Math" w:eastAsiaTheme="minorEastAsia" w:hAnsi="Cambria Math" w:cs="Times New Roman"/>
                    <w:i/>
                    <w:sz w:val="28"/>
                    <w:szCs w:val="28"/>
                    <w:lang w:eastAsia="ru-RU"/>
                  </w:rPr>
                </m:ctrlPr>
              </m:sSubPr>
              <m:e>
                <m:r>
                  <w:rPr>
                    <w:rFonts w:ascii="Cambria Math" w:eastAsiaTheme="minorEastAsia" w:hAnsi="Cambria Math" w:cs="Times New Roman"/>
                    <w:sz w:val="28"/>
                    <w:szCs w:val="28"/>
                    <w:lang w:eastAsia="ru-RU"/>
                  </w:rPr>
                  <m:t>m</m:t>
                </m:r>
              </m:e>
              <m:sub>
                <m:r>
                  <w:rPr>
                    <w:rFonts w:ascii="Cambria Math" w:eastAsiaTheme="minorEastAsia" w:hAnsi="Cambria Math" w:cs="Times New Roman"/>
                    <w:sz w:val="28"/>
                    <w:szCs w:val="28"/>
                    <w:lang w:eastAsia="ru-RU"/>
                  </w:rPr>
                  <m:t>e</m:t>
                </m:r>
              </m:sub>
            </m:sSub>
            <m:sSup>
              <m:sSupPr>
                <m:ctrlPr>
                  <w:rPr>
                    <w:rFonts w:ascii="Cambria Math" w:eastAsiaTheme="minorEastAsia" w:hAnsi="Cambria Math" w:cs="Times New Roman"/>
                    <w:i/>
                    <w:sz w:val="28"/>
                    <w:szCs w:val="28"/>
                    <w:lang w:val="en-US" w:eastAsia="ru-RU"/>
                  </w:rPr>
                </m:ctrlPr>
              </m:sSupPr>
              <m:e>
                <m:r>
                  <w:rPr>
                    <w:rFonts w:ascii="Cambria Math" w:eastAsiaTheme="minorEastAsia" w:hAnsi="Cambria Math" w:cs="Times New Roman"/>
                    <w:sz w:val="28"/>
                    <w:szCs w:val="28"/>
                    <w:lang w:val="en-US" w:eastAsia="ru-RU"/>
                  </w:rPr>
                  <m:t>u</m:t>
                </m:r>
              </m:e>
              <m:sup>
                <m:r>
                  <w:rPr>
                    <w:rFonts w:ascii="Cambria Math" w:eastAsiaTheme="minorEastAsia" w:hAnsi="Cambria Math" w:cs="Times New Roman"/>
                    <w:sz w:val="28"/>
                    <w:szCs w:val="28"/>
                    <w:lang w:eastAsia="ru-RU"/>
                  </w:rPr>
                  <m:t>2</m:t>
                </m:r>
              </m:sup>
            </m:sSup>
          </m:num>
          <m:den>
            <m:r>
              <w:rPr>
                <w:rFonts w:ascii="Cambria Math" w:eastAsia="Times New Roman" w:hAnsi="Cambria Math" w:cs="Times New Roman"/>
                <w:sz w:val="28"/>
                <w:szCs w:val="28"/>
                <w:lang w:val="en-US" w:eastAsia="ru-RU"/>
              </w:rPr>
              <m:t>r</m:t>
            </m:r>
          </m:den>
        </m:f>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e</m:t>
                </m:r>
              </m:e>
              <m:sup>
                <m:r>
                  <w:rPr>
                    <w:rFonts w:ascii="Cambria Math" w:eastAsia="Times New Roman" w:hAnsi="Cambria Math" w:cs="Times New Roman"/>
                    <w:sz w:val="28"/>
                    <w:szCs w:val="28"/>
                    <w:lang w:eastAsia="ru-RU"/>
                  </w:rPr>
                  <m:t>2</m:t>
                </m:r>
              </m:sup>
            </m:sSup>
          </m:num>
          <m:den>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r</m:t>
                </m:r>
              </m:e>
              <m:sup>
                <m:r>
                  <w:rPr>
                    <w:rFonts w:ascii="Cambria Math" w:eastAsia="Times New Roman" w:hAnsi="Cambria Math" w:cs="Times New Roman"/>
                    <w:sz w:val="28"/>
                    <w:szCs w:val="28"/>
                    <w:lang w:eastAsia="ru-RU"/>
                  </w:rPr>
                  <m:t>2</m:t>
                </m:r>
              </m:sup>
            </m:sSup>
          </m:den>
        </m:f>
      </m:oMath>
      <w:r w:rsidRPr="00483886">
        <w:rPr>
          <w:rFonts w:ascii="Times New Roman" w:eastAsiaTheme="minorEastAsia" w:hAnsi="Times New Roman" w:cs="Times New Roman"/>
          <w:sz w:val="28"/>
          <w:szCs w:val="28"/>
          <w:lang w:eastAsia="ru-RU"/>
        </w:rPr>
        <w:t xml:space="preserve"> </w:t>
      </w:r>
      <w:r w:rsidRPr="00483886">
        <w:rPr>
          <w:rFonts w:ascii="Times New Roman" w:eastAsiaTheme="minorEastAsia" w:hAnsi="Times New Roman" w:cs="Times New Roman"/>
          <w:sz w:val="28"/>
          <w:szCs w:val="28"/>
          <w:lang w:eastAsia="ru-RU"/>
        </w:rPr>
        <w:tab/>
        <w:t xml:space="preserve">                                    (2.5)</w:t>
      </w:r>
    </w:p>
    <w:p w:rsidR="0076572F" w:rsidRPr="00483886" w:rsidRDefault="0076572F" w:rsidP="0076572F">
      <w:pPr>
        <w:tabs>
          <w:tab w:val="center" w:pos="4535"/>
          <w:tab w:val="right" w:pos="9070"/>
        </w:tabs>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tabs>
          <w:tab w:val="center" w:pos="4535"/>
          <w:tab w:val="right" w:pos="9070"/>
        </w:tabs>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решая систему уравнений (2.3) и (2.4), можно найти выражения для скорости электрона на стационарной орбите</w:t>
      </w:r>
    </w:p>
    <w:p w:rsidR="0076572F" w:rsidRPr="00483886" w:rsidRDefault="0076572F" w:rsidP="0076572F">
      <w:pPr>
        <w:tabs>
          <w:tab w:val="center" w:pos="4535"/>
          <w:tab w:val="right" w:pos="9070"/>
        </w:tabs>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tabs>
          <w:tab w:val="center" w:pos="4535"/>
          <w:tab w:val="right" w:pos="9070"/>
        </w:tabs>
        <w:spacing w:after="0" w:line="240" w:lineRule="auto"/>
        <w:jc w:val="right"/>
        <w:rPr>
          <w:rFonts w:ascii="Times New Roman" w:eastAsiaTheme="minorEastAsia" w:hAnsi="Times New Roman" w:cs="Times New Roman"/>
          <w:sz w:val="28"/>
          <w:szCs w:val="28"/>
          <w:lang w:eastAsia="ru-RU"/>
        </w:rPr>
      </w:pPr>
      <m:oMath>
        <m:r>
          <w:rPr>
            <w:rFonts w:ascii="Cambria Math" w:eastAsiaTheme="minorEastAsia" w:hAnsi="Cambria Math" w:cs="Times New Roman"/>
            <w:sz w:val="28"/>
            <w:szCs w:val="28"/>
            <w:lang w:val="en-US" w:eastAsia="ru-RU"/>
          </w:rPr>
          <m:t>u</m:t>
        </m:r>
        <m:r>
          <w:rPr>
            <w:rFonts w:ascii="Cambria Math" w:eastAsiaTheme="minorEastAsia" w:hAnsi="Cambria Math" w:cs="Times New Roman"/>
            <w:sz w:val="28"/>
            <w:szCs w:val="28"/>
            <w:lang w:eastAsia="ru-RU"/>
          </w:rPr>
          <m:t xml:space="preserve">= </m:t>
        </m:r>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val="en-US" w:eastAsia="ru-RU"/>
                  </w:rPr>
                  <m:t>e</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nh</m:t>
            </m:r>
          </m:den>
        </m:f>
      </m:oMath>
      <w:r w:rsidRPr="00483886">
        <w:rPr>
          <w:rFonts w:ascii="Times New Roman" w:eastAsiaTheme="minorEastAsia" w:hAnsi="Times New Roman" w:cs="Times New Roman"/>
          <w:sz w:val="28"/>
          <w:szCs w:val="28"/>
          <w:lang w:eastAsia="ru-RU"/>
        </w:rPr>
        <w:t xml:space="preserve"> </w:t>
      </w:r>
      <w:r w:rsidRPr="00483886">
        <w:rPr>
          <w:rFonts w:ascii="Times New Roman" w:eastAsiaTheme="minorEastAsia" w:hAnsi="Times New Roman" w:cs="Times New Roman"/>
          <w:sz w:val="28"/>
          <w:szCs w:val="28"/>
          <w:lang w:eastAsia="ru-RU"/>
        </w:rPr>
        <w:tab/>
        <w:t xml:space="preserve">                                 (2.6)</w:t>
      </w:r>
    </w:p>
    <w:p w:rsidR="0076572F" w:rsidRPr="00483886" w:rsidRDefault="0076572F" w:rsidP="0076572F">
      <w:pPr>
        <w:tabs>
          <w:tab w:val="center" w:pos="4535"/>
          <w:tab w:val="right" w:pos="9070"/>
        </w:tabs>
        <w:spacing w:after="0" w:line="240" w:lineRule="auto"/>
        <w:jc w:val="right"/>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ab/>
      </w:r>
      <w:r w:rsidRPr="00483886">
        <w:rPr>
          <w:rFonts w:ascii="Times New Roman" w:eastAsia="Times New Roman" w:hAnsi="Times New Roman" w:cs="Times New Roman"/>
          <w:b/>
          <w:sz w:val="28"/>
          <w:szCs w:val="28"/>
          <w:lang w:eastAsia="ru-RU"/>
        </w:rPr>
        <w:t>Волновые свойства материальных частиц</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В основе современной теории лежит представление о двойственной природе микрообъектов – они могут проявлять себя как частицы и как волны – микрообъекты обладают одновременно корпускулярными и волновыми свойствами.</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ab/>
      </w:r>
      <w:r w:rsidRPr="00483886">
        <w:rPr>
          <w:rFonts w:ascii="Times New Roman" w:eastAsia="Times New Roman" w:hAnsi="Times New Roman" w:cs="Times New Roman"/>
          <w:b/>
          <w:sz w:val="28"/>
          <w:szCs w:val="28"/>
          <w:lang w:eastAsia="ru-RU"/>
        </w:rPr>
        <w:t>Двойственная природа света.</w:t>
      </w:r>
      <w:r w:rsidRPr="00483886">
        <w:rPr>
          <w:rFonts w:ascii="Times New Roman" w:eastAsia="Times New Roman" w:hAnsi="Times New Roman" w:cs="Times New Roman"/>
          <w:sz w:val="28"/>
          <w:szCs w:val="28"/>
          <w:lang w:eastAsia="ru-RU"/>
        </w:rPr>
        <w:t xml:space="preserve"> Впервые такая двойственная природа была установлена для света. В первой половине прошлого века в результате изучения интерференции и дифракции света было экспериментально обосновано, что свет представляет собой поперечные электромагнитные колебания. Возникновение в определенных условиях явлений интерференции и дифракции является неотъемлемой особенностью любого волнового процесса.</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ab/>
      </w:r>
      <w:r w:rsidRPr="00483886">
        <w:rPr>
          <w:rFonts w:ascii="Times New Roman" w:eastAsia="Times New Roman" w:hAnsi="Times New Roman" w:cs="Times New Roman"/>
          <w:b/>
          <w:sz w:val="28"/>
          <w:szCs w:val="28"/>
          <w:lang w:eastAsia="ru-RU"/>
        </w:rPr>
        <w:t>Закон взаимосвязи массы и энергии.</w:t>
      </w:r>
      <w:r w:rsidRPr="00483886">
        <w:rPr>
          <w:rFonts w:ascii="Times New Roman" w:eastAsia="Times New Roman" w:hAnsi="Times New Roman" w:cs="Times New Roman"/>
          <w:sz w:val="28"/>
          <w:szCs w:val="28"/>
          <w:lang w:eastAsia="ru-RU"/>
        </w:rPr>
        <w:t xml:space="preserve"> В 1903 г. Эйнштейном при помощи разработанной им теории относительности было доказано, что масса движущегося тела превышает его массу в состоянии покоя.</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Эйнштейном было показано, что масса тела связана с его энергией соотношением</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tabs>
          <w:tab w:val="center" w:pos="4535"/>
          <w:tab w:val="right" w:pos="9070"/>
        </w:tabs>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ab/>
      </w:r>
      <w:r w:rsidRPr="00483886">
        <w:rPr>
          <w:rFonts w:ascii="Times New Roman" w:eastAsia="Times New Roman" w:hAnsi="Times New Roman" w:cs="Times New Roman"/>
          <w:i/>
          <w:sz w:val="28"/>
          <w:szCs w:val="28"/>
          <w:lang w:val="en-US" w:eastAsia="ru-RU"/>
        </w:rPr>
        <w:t>E</w:t>
      </w:r>
      <w:r w:rsidRPr="00483886">
        <w:rPr>
          <w:rFonts w:ascii="Times New Roman" w:eastAsia="Times New Roman" w:hAnsi="Times New Roman" w:cs="Times New Roman"/>
          <w:i/>
          <w:sz w:val="28"/>
          <w:szCs w:val="28"/>
          <w:lang w:eastAsia="ru-RU"/>
        </w:rPr>
        <w:t xml:space="preserve"> = </w:t>
      </w:r>
      <w:r w:rsidRPr="00483886">
        <w:rPr>
          <w:rFonts w:ascii="Times New Roman" w:eastAsia="Times New Roman" w:hAnsi="Times New Roman" w:cs="Times New Roman"/>
          <w:i/>
          <w:sz w:val="28"/>
          <w:szCs w:val="28"/>
          <w:lang w:val="en-US" w:eastAsia="ru-RU"/>
        </w:rPr>
        <w:t>mc</w:t>
      </w:r>
      <w:r w:rsidRPr="00483886">
        <w:rPr>
          <w:rFonts w:ascii="Times New Roman" w:eastAsia="Times New Roman" w:hAnsi="Times New Roman" w:cs="Times New Roman"/>
          <w:i/>
          <w:sz w:val="28"/>
          <w:szCs w:val="28"/>
          <w:vertAlign w:val="superscript"/>
          <w:lang w:eastAsia="ru-RU"/>
        </w:rPr>
        <w:t>2</w:t>
      </w:r>
      <w:r w:rsidRPr="00483886">
        <w:rPr>
          <w:rFonts w:ascii="Times New Roman" w:eastAsia="Times New Roman" w:hAnsi="Times New Roman" w:cs="Times New Roman"/>
          <w:i/>
          <w:sz w:val="28"/>
          <w:szCs w:val="28"/>
          <w:lang w:eastAsia="ru-RU"/>
        </w:rPr>
        <w:t>.</w:t>
      </w:r>
      <w:r w:rsidRPr="00483886">
        <w:rPr>
          <w:rFonts w:ascii="Times New Roman" w:eastAsia="Times New Roman" w:hAnsi="Times New Roman" w:cs="Times New Roman"/>
          <w:sz w:val="28"/>
          <w:szCs w:val="28"/>
          <w:lang w:eastAsia="ru-RU"/>
        </w:rPr>
        <w:tab/>
        <w:t>(2.7)</w:t>
      </w:r>
    </w:p>
    <w:p w:rsidR="0076572F" w:rsidRPr="00483886" w:rsidRDefault="0076572F" w:rsidP="0076572F">
      <w:pPr>
        <w:tabs>
          <w:tab w:val="center" w:pos="4535"/>
          <w:tab w:val="right" w:pos="9070"/>
        </w:tabs>
        <w:spacing w:after="0" w:line="240" w:lineRule="auto"/>
        <w:jc w:val="both"/>
        <w:rPr>
          <w:rFonts w:ascii="Times New Roman" w:eastAsia="Times New Roman" w:hAnsi="Times New Roman" w:cs="Times New Roman"/>
          <w:sz w:val="28"/>
          <w:szCs w:val="28"/>
          <w:shd w:val="clear" w:color="auto" w:fill="FFFFFF"/>
          <w:lang w:eastAsia="ru-RU"/>
        </w:rPr>
      </w:pPr>
      <w:r w:rsidRPr="00483886">
        <w:rPr>
          <w:rFonts w:ascii="Times New Roman" w:eastAsia="Times New Roman" w:hAnsi="Times New Roman" w:cs="Times New Roman"/>
          <w:sz w:val="28"/>
          <w:szCs w:val="28"/>
          <w:lang w:eastAsia="ru-RU"/>
        </w:rPr>
        <w:t xml:space="preserve">Это уравнение, выражающее закон взаимосвязи массы и энергии, показывает соотношение между величинами массы и энергии, которые до появления теории относительности считались независимыми друг от друга. Уравнение </w:t>
      </w:r>
      <w:r w:rsidRPr="00483886">
        <w:rPr>
          <w:rFonts w:ascii="Times New Roman" w:eastAsia="Times New Roman" w:hAnsi="Times New Roman" w:cs="Times New Roman"/>
          <w:sz w:val="28"/>
          <w:szCs w:val="28"/>
          <w:lang w:eastAsia="ru-RU"/>
        </w:rPr>
        <w:lastRenderedPageBreak/>
        <w:t xml:space="preserve">(2.6) устанавливает взаимосвязь между изменениями массы </w:t>
      </w:r>
      <w:r w:rsidRPr="00483886">
        <w:rPr>
          <w:rFonts w:ascii="Times New Roman" w:eastAsia="Times New Roman" w:hAnsi="Times New Roman" w:cs="Times New Roman"/>
          <w:sz w:val="28"/>
          <w:szCs w:val="28"/>
          <w:shd w:val="clear" w:color="auto" w:fill="FFFFFF"/>
          <w:lang w:eastAsia="ru-RU"/>
        </w:rPr>
        <w:t>Δ</w:t>
      </w:r>
      <w:r w:rsidRPr="00483886">
        <w:rPr>
          <w:rFonts w:ascii="Times New Roman" w:eastAsia="Times New Roman" w:hAnsi="Times New Roman" w:cs="Times New Roman"/>
          <w:sz w:val="28"/>
          <w:szCs w:val="28"/>
          <w:shd w:val="clear" w:color="auto" w:fill="FFFFFF"/>
          <w:lang w:val="en-US" w:eastAsia="ru-RU"/>
        </w:rPr>
        <w:t>m</w:t>
      </w:r>
      <w:r w:rsidRPr="00483886">
        <w:rPr>
          <w:rFonts w:ascii="Times New Roman" w:eastAsia="Times New Roman" w:hAnsi="Times New Roman" w:cs="Times New Roman"/>
          <w:sz w:val="28"/>
          <w:szCs w:val="28"/>
          <w:shd w:val="clear" w:color="auto" w:fill="FFFFFF"/>
          <w:lang w:eastAsia="ru-RU"/>
        </w:rPr>
        <w:t xml:space="preserve"> и энергии Δ</w:t>
      </w:r>
      <w:r w:rsidRPr="00483886">
        <w:rPr>
          <w:rFonts w:ascii="Times New Roman" w:eastAsia="Times New Roman" w:hAnsi="Times New Roman" w:cs="Times New Roman"/>
          <w:sz w:val="28"/>
          <w:szCs w:val="28"/>
          <w:shd w:val="clear" w:color="auto" w:fill="FFFFFF"/>
          <w:lang w:val="en-US" w:eastAsia="ru-RU"/>
        </w:rPr>
        <w:t>E</w:t>
      </w:r>
      <w:r w:rsidRPr="00483886">
        <w:rPr>
          <w:rFonts w:ascii="Times New Roman" w:eastAsia="Times New Roman" w:hAnsi="Times New Roman" w:cs="Times New Roman"/>
          <w:sz w:val="28"/>
          <w:szCs w:val="28"/>
          <w:shd w:val="clear" w:color="auto" w:fill="FFFFFF"/>
          <w:lang w:eastAsia="ru-RU"/>
        </w:rPr>
        <w:t xml:space="preserve"> в любом процессе; его можно записать также в виде Δ</w:t>
      </w:r>
      <w:r w:rsidRPr="00483886">
        <w:rPr>
          <w:rFonts w:ascii="Times New Roman" w:eastAsia="Times New Roman" w:hAnsi="Times New Roman" w:cs="Times New Roman"/>
          <w:sz w:val="28"/>
          <w:szCs w:val="28"/>
          <w:shd w:val="clear" w:color="auto" w:fill="FFFFFF"/>
          <w:lang w:val="en-US" w:eastAsia="ru-RU"/>
        </w:rPr>
        <w:t>E</w:t>
      </w:r>
      <w:r w:rsidRPr="00483886">
        <w:rPr>
          <w:rFonts w:ascii="Times New Roman" w:eastAsia="Times New Roman" w:hAnsi="Times New Roman" w:cs="Times New Roman"/>
          <w:sz w:val="28"/>
          <w:szCs w:val="28"/>
          <w:shd w:val="clear" w:color="auto" w:fill="FFFFFF"/>
          <w:lang w:eastAsia="ru-RU"/>
        </w:rPr>
        <w:t xml:space="preserve"> = Δ</w:t>
      </w:r>
      <w:r w:rsidRPr="00483886">
        <w:rPr>
          <w:rFonts w:ascii="Times New Roman" w:eastAsia="Times New Roman" w:hAnsi="Times New Roman" w:cs="Times New Roman"/>
          <w:sz w:val="28"/>
          <w:szCs w:val="28"/>
          <w:shd w:val="clear" w:color="auto" w:fill="FFFFFF"/>
          <w:lang w:val="en-US" w:eastAsia="ru-RU"/>
        </w:rPr>
        <w:t>mc</w:t>
      </w:r>
      <w:r w:rsidRPr="00483886">
        <w:rPr>
          <w:rFonts w:ascii="Times New Roman" w:eastAsia="Times New Roman" w:hAnsi="Times New Roman" w:cs="Times New Roman"/>
          <w:sz w:val="28"/>
          <w:szCs w:val="28"/>
          <w:shd w:val="clear" w:color="auto" w:fill="FFFFFF"/>
          <w:vertAlign w:val="superscript"/>
          <w:lang w:eastAsia="ru-RU"/>
        </w:rPr>
        <w:t>2</w:t>
      </w:r>
      <w:r>
        <w:rPr>
          <w:rFonts w:ascii="Times New Roman" w:eastAsia="Times New Roman" w:hAnsi="Times New Roman" w:cs="Times New Roman"/>
          <w:sz w:val="28"/>
          <w:szCs w:val="28"/>
          <w:shd w:val="clear" w:color="auto" w:fill="FFFFFF"/>
          <w:lang w:eastAsia="ru-RU"/>
        </w:rPr>
        <w:t xml:space="preserve">. </w:t>
      </w:r>
      <w:r w:rsidRPr="00483886">
        <w:rPr>
          <w:rFonts w:ascii="Times New Roman" w:eastAsia="Times New Roman" w:hAnsi="Times New Roman" w:cs="Times New Roman"/>
          <w:b/>
          <w:i/>
          <w:sz w:val="28"/>
          <w:szCs w:val="28"/>
          <w:shd w:val="clear" w:color="auto" w:fill="FFFFFF"/>
          <w:lang w:eastAsia="ru-RU"/>
        </w:rPr>
        <w:t>Масса и энергия</w:t>
      </w:r>
      <w:r w:rsidRPr="00483886">
        <w:rPr>
          <w:rFonts w:ascii="Times New Roman" w:eastAsia="Times New Roman" w:hAnsi="Times New Roman" w:cs="Times New Roman"/>
          <w:sz w:val="28"/>
          <w:szCs w:val="28"/>
          <w:shd w:val="clear" w:color="auto" w:fill="FFFFFF"/>
          <w:lang w:eastAsia="ru-RU"/>
        </w:rPr>
        <w:t xml:space="preserve"> – лишь свойства материи; первая является мерой ее инертности, вторая – мерой движения, поэтому они не сводятся друг к другу и не превращаются друг в друга.</w:t>
      </w:r>
    </w:p>
    <w:p w:rsidR="0076572F" w:rsidRPr="00483886" w:rsidRDefault="0076572F" w:rsidP="0076572F">
      <w:pPr>
        <w:tabs>
          <w:tab w:val="center" w:pos="4535"/>
          <w:tab w:val="right" w:pos="9070"/>
        </w:tabs>
        <w:spacing w:after="0" w:line="240" w:lineRule="auto"/>
        <w:jc w:val="both"/>
        <w:rPr>
          <w:rFonts w:ascii="Times New Roman" w:eastAsia="Times New Roman" w:hAnsi="Times New Roman" w:cs="Times New Roman"/>
          <w:sz w:val="28"/>
          <w:szCs w:val="28"/>
          <w:shd w:val="clear" w:color="auto" w:fill="FFFFFF"/>
          <w:lang w:eastAsia="ru-RU"/>
        </w:rPr>
      </w:pPr>
      <w:r w:rsidRPr="00483886">
        <w:rPr>
          <w:rFonts w:ascii="Times New Roman" w:eastAsia="Times New Roman" w:hAnsi="Times New Roman" w:cs="Times New Roman"/>
          <w:sz w:val="28"/>
          <w:szCs w:val="28"/>
          <w:shd w:val="clear" w:color="auto" w:fill="FFFFFF"/>
          <w:lang w:eastAsia="ru-RU"/>
        </w:rPr>
        <w:t>Уравнения Планка и Эйнштейна позволяют получить соотношение между длиной волны света и массой фотона.</w:t>
      </w:r>
    </w:p>
    <w:p w:rsidR="0076572F" w:rsidRPr="00483886" w:rsidRDefault="0076572F" w:rsidP="0076572F">
      <w:pPr>
        <w:tabs>
          <w:tab w:val="center" w:pos="4535"/>
          <w:tab w:val="right" w:pos="9070"/>
        </w:tabs>
        <w:spacing w:after="0" w:line="240" w:lineRule="auto"/>
        <w:jc w:val="both"/>
        <w:rPr>
          <w:rFonts w:ascii="Times New Roman" w:eastAsia="Times New Roman" w:hAnsi="Times New Roman" w:cs="Times New Roman"/>
          <w:sz w:val="28"/>
          <w:szCs w:val="28"/>
          <w:shd w:val="clear" w:color="auto" w:fill="FFFFFF"/>
          <w:lang w:eastAsia="ru-RU"/>
        </w:rPr>
      </w:pPr>
      <w:r w:rsidRPr="00483886">
        <w:rPr>
          <w:rFonts w:ascii="Times New Roman" w:eastAsia="Times New Roman" w:hAnsi="Times New Roman" w:cs="Times New Roman"/>
          <w:sz w:val="28"/>
          <w:szCs w:val="28"/>
          <w:shd w:val="clear" w:color="auto" w:fill="FFFFFF"/>
          <w:lang w:eastAsia="ru-RU"/>
        </w:rPr>
        <w:t>Фотон не имеет массы покоя; это обусловлено тем, что он движется со скоростью света (при наличии статической массы в соответствии с соотношением (2.5) масса и энергия фотона были бы бесконечно большими). Поэтому вся масса фотона является динамической, т. е. обусловлена движением, и может быть вычислена из энергии фотона по уравнению (1.24).</w:t>
      </w:r>
    </w:p>
    <w:p w:rsidR="0076572F" w:rsidRPr="00483886" w:rsidRDefault="0076572F" w:rsidP="0076572F">
      <w:pPr>
        <w:tabs>
          <w:tab w:val="center" w:pos="4535"/>
          <w:tab w:val="right" w:pos="9070"/>
        </w:tabs>
        <w:spacing w:after="0" w:line="240" w:lineRule="auto"/>
        <w:jc w:val="both"/>
        <w:rPr>
          <w:rFonts w:ascii="Times New Roman" w:eastAsia="Times New Roman" w:hAnsi="Times New Roman" w:cs="Times New Roman"/>
          <w:sz w:val="28"/>
          <w:szCs w:val="28"/>
          <w:shd w:val="clear" w:color="auto" w:fill="FFFFFF"/>
          <w:lang w:eastAsia="ru-RU"/>
        </w:rPr>
      </w:pPr>
      <w:r w:rsidRPr="00483886">
        <w:rPr>
          <w:rFonts w:ascii="Times New Roman" w:eastAsia="Times New Roman" w:hAnsi="Times New Roman" w:cs="Times New Roman"/>
          <w:sz w:val="28"/>
          <w:szCs w:val="28"/>
          <w:shd w:val="clear" w:color="auto" w:fill="FFFFFF"/>
          <w:lang w:eastAsia="ru-RU"/>
        </w:rPr>
        <w:t>С другой стороны, согласно уравнению Планка</w:t>
      </w:r>
    </w:p>
    <w:p w:rsidR="0076572F" w:rsidRPr="00483886" w:rsidRDefault="0076572F" w:rsidP="0076572F">
      <w:pPr>
        <w:tabs>
          <w:tab w:val="center" w:pos="4535"/>
          <w:tab w:val="right" w:pos="9070"/>
        </w:tabs>
        <w:spacing w:after="0" w:line="240" w:lineRule="auto"/>
        <w:jc w:val="both"/>
        <w:rPr>
          <w:rFonts w:ascii="Times New Roman" w:eastAsia="Times New Roman" w:hAnsi="Times New Roman" w:cs="Times New Roman"/>
          <w:i/>
          <w:sz w:val="28"/>
          <w:szCs w:val="28"/>
          <w:shd w:val="clear" w:color="auto" w:fill="FFFFFF"/>
          <w:lang w:eastAsia="ru-RU"/>
        </w:rPr>
      </w:pPr>
    </w:p>
    <w:p w:rsidR="0076572F" w:rsidRPr="00483886" w:rsidRDefault="0076572F" w:rsidP="0076572F">
      <w:pPr>
        <w:tabs>
          <w:tab w:val="left" w:pos="708"/>
          <w:tab w:val="left" w:pos="1416"/>
          <w:tab w:val="left" w:pos="2124"/>
          <w:tab w:val="left" w:pos="2832"/>
          <w:tab w:val="left" w:pos="3540"/>
          <w:tab w:val="left" w:pos="4248"/>
          <w:tab w:val="left" w:pos="4956"/>
          <w:tab w:val="left" w:pos="5664"/>
          <w:tab w:val="left" w:pos="6372"/>
        </w:tabs>
        <w:spacing w:after="0" w:line="240" w:lineRule="auto"/>
        <w:jc w:val="right"/>
        <w:rPr>
          <w:rFonts w:ascii="Times New Roman" w:eastAsiaTheme="minorEastAsia" w:hAnsi="Times New Roman" w:cs="Times New Roman"/>
          <w:sz w:val="28"/>
          <w:szCs w:val="28"/>
          <w:lang w:eastAsia="ru-RU"/>
        </w:rPr>
      </w:pPr>
      <m:oMath>
        <m:r>
          <w:rPr>
            <w:rFonts w:ascii="Cambria Math" w:eastAsia="Times New Roman" w:hAnsi="Cambria Math" w:cs="Times New Roman"/>
            <w:sz w:val="28"/>
            <w:szCs w:val="28"/>
            <w:lang w:eastAsia="ru-RU"/>
          </w:rPr>
          <m:t>E=hv=h</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c</m:t>
            </m:r>
          </m:num>
          <m:den>
            <m:r>
              <w:rPr>
                <w:rFonts w:ascii="Cambria Math" w:eastAsia="Times New Roman" w:hAnsi="Cambria Math" w:cs="Times New Roman"/>
                <w:sz w:val="28"/>
                <w:szCs w:val="28"/>
                <w:lang w:eastAsia="ru-RU"/>
              </w:rPr>
              <m:t>λ</m:t>
            </m:r>
          </m:den>
        </m:f>
      </m:oMath>
      <w:r w:rsidRPr="00483886">
        <w:rPr>
          <w:rFonts w:ascii="Times New Roman" w:eastAsiaTheme="minorEastAsia" w:hAnsi="Times New Roman" w:cs="Times New Roman"/>
          <w:sz w:val="28"/>
          <w:szCs w:val="28"/>
          <w:lang w:eastAsia="ru-RU"/>
        </w:rPr>
        <w:t xml:space="preserve"> </w:t>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t>(2.8)</w:t>
      </w:r>
    </w:p>
    <w:p w:rsidR="0076572F" w:rsidRPr="00483886" w:rsidRDefault="0076572F" w:rsidP="0076572F">
      <w:pPr>
        <w:tabs>
          <w:tab w:val="left" w:pos="708"/>
          <w:tab w:val="left" w:pos="1416"/>
          <w:tab w:val="left" w:pos="2124"/>
          <w:tab w:val="left" w:pos="2832"/>
          <w:tab w:val="left" w:pos="3540"/>
          <w:tab w:val="left" w:pos="4248"/>
          <w:tab w:val="left" w:pos="4956"/>
          <w:tab w:val="left" w:pos="5664"/>
          <w:tab w:val="left" w:pos="6372"/>
        </w:tabs>
        <w:spacing w:after="0" w:line="240" w:lineRule="auto"/>
        <w:jc w:val="both"/>
        <w:rPr>
          <w:rFonts w:ascii="Times New Roman" w:eastAsiaTheme="minorEastAsia" w:hAnsi="Times New Roman" w:cs="Times New Roman"/>
          <w:sz w:val="28"/>
          <w:szCs w:val="28"/>
          <w:lang w:eastAsia="ru-RU"/>
        </w:rPr>
      </w:pPr>
    </w:p>
    <w:p w:rsidR="0076572F" w:rsidRPr="00483886" w:rsidRDefault="0076572F" w:rsidP="0076572F">
      <w:pPr>
        <w:tabs>
          <w:tab w:val="left" w:pos="708"/>
          <w:tab w:val="left" w:pos="1416"/>
          <w:tab w:val="left" w:pos="2124"/>
          <w:tab w:val="left" w:pos="2832"/>
          <w:tab w:val="left" w:pos="3540"/>
          <w:tab w:val="left" w:pos="4248"/>
          <w:tab w:val="left" w:pos="4956"/>
          <w:tab w:val="left" w:pos="5664"/>
          <w:tab w:val="left" w:pos="6372"/>
        </w:tabs>
        <w:spacing w:after="0" w:line="240" w:lineRule="auto"/>
        <w:jc w:val="both"/>
        <w:rPr>
          <w:rFonts w:ascii="Times New Roman" w:eastAsiaTheme="minorEastAsia" w:hAnsi="Times New Roman" w:cs="Times New Roman"/>
          <w:sz w:val="28"/>
          <w:szCs w:val="28"/>
          <w:lang w:eastAsia="ru-RU"/>
        </w:rPr>
      </w:pPr>
      <w:r w:rsidRPr="00483886">
        <w:rPr>
          <w:rFonts w:ascii="Times New Roman" w:eastAsiaTheme="minorEastAsia" w:hAnsi="Times New Roman" w:cs="Times New Roman"/>
          <w:sz w:val="28"/>
          <w:szCs w:val="28"/>
          <w:lang w:eastAsia="ru-RU"/>
        </w:rPr>
        <w:t>Сочетая это соотношение с (2.6), получаем</w:t>
      </w:r>
    </w:p>
    <w:p w:rsidR="0076572F" w:rsidRPr="00483886" w:rsidRDefault="0076572F" w:rsidP="0076572F">
      <w:pPr>
        <w:tabs>
          <w:tab w:val="left" w:pos="708"/>
          <w:tab w:val="left" w:pos="1416"/>
          <w:tab w:val="left" w:pos="2124"/>
          <w:tab w:val="left" w:pos="2832"/>
          <w:tab w:val="left" w:pos="3540"/>
          <w:tab w:val="left" w:pos="4248"/>
          <w:tab w:val="left" w:pos="4956"/>
          <w:tab w:val="left" w:pos="5664"/>
          <w:tab w:val="left" w:pos="6372"/>
        </w:tabs>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tabs>
          <w:tab w:val="left" w:pos="708"/>
          <w:tab w:val="left" w:pos="1416"/>
          <w:tab w:val="left" w:pos="2124"/>
          <w:tab w:val="left" w:pos="2832"/>
          <w:tab w:val="left" w:pos="3540"/>
          <w:tab w:val="left" w:pos="4248"/>
          <w:tab w:val="left" w:pos="4956"/>
          <w:tab w:val="left" w:pos="5664"/>
          <w:tab w:val="left" w:pos="6372"/>
        </w:tabs>
        <w:spacing w:after="0" w:line="240" w:lineRule="auto"/>
        <w:jc w:val="right"/>
        <w:rPr>
          <w:rFonts w:ascii="Times New Roman" w:eastAsiaTheme="minorEastAsia" w:hAnsi="Times New Roman" w:cs="Times New Roman"/>
          <w:sz w:val="28"/>
          <w:szCs w:val="28"/>
          <w:lang w:eastAsia="ru-RU"/>
        </w:rPr>
      </w:pPr>
      <m:oMath>
        <m:r>
          <w:rPr>
            <w:rFonts w:ascii="Cambria Math" w:eastAsia="Times New Roman" w:hAnsi="Cambria Math" w:cs="Times New Roman"/>
            <w:sz w:val="28"/>
            <w:szCs w:val="28"/>
            <w:lang w:val="en-US" w:eastAsia="ru-RU"/>
          </w:rPr>
          <m:t>m</m:t>
        </m:r>
        <m:sSup>
          <m:sSupPr>
            <m:ctrlPr>
              <w:rPr>
                <w:rFonts w:ascii="Cambria Math" w:eastAsia="Times New Roman" w:hAnsi="Cambria Math" w:cs="Times New Roman"/>
                <w:i/>
                <w:sz w:val="28"/>
                <w:szCs w:val="28"/>
                <w:lang w:val="en-US" w:eastAsia="ru-RU"/>
              </w:rPr>
            </m:ctrlPr>
          </m:sSupPr>
          <m:e>
            <m:r>
              <w:rPr>
                <w:rFonts w:ascii="Cambria Math" w:eastAsia="Times New Roman" w:hAnsi="Cambria Math" w:cs="Times New Roman"/>
                <w:sz w:val="28"/>
                <w:szCs w:val="28"/>
                <w:lang w:val="en-US" w:eastAsia="ru-RU"/>
              </w:rPr>
              <m:t>c</m:t>
            </m:r>
          </m:e>
          <m:sup>
            <m:r>
              <w:rPr>
                <w:rFonts w:ascii="Cambria Math" w:eastAsia="Times New Roman" w:hAnsi="Cambria Math" w:cs="Times New Roman"/>
                <w:sz w:val="28"/>
                <w:szCs w:val="28"/>
                <w:lang w:eastAsia="ru-RU"/>
              </w:rPr>
              <m:t>2</m:t>
            </m:r>
          </m:sup>
        </m:sSup>
        <m:r>
          <w:rPr>
            <w:rFonts w:ascii="Cambria Math" w:eastAsia="Times New Roman" w:hAnsi="Cambria Math" w:cs="Times New Roman"/>
            <w:sz w:val="28"/>
            <w:szCs w:val="28"/>
            <w:lang w:eastAsia="ru-RU"/>
          </w:rPr>
          <m:t>= h</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c</m:t>
            </m:r>
          </m:num>
          <m:den>
            <m:r>
              <w:rPr>
                <w:rFonts w:ascii="Cambria Math" w:eastAsia="Times New Roman" w:hAnsi="Cambria Math" w:cs="Times New Roman"/>
                <w:sz w:val="28"/>
                <w:szCs w:val="28"/>
                <w:lang w:eastAsia="ru-RU"/>
              </w:rPr>
              <m:t>λ</m:t>
            </m:r>
          </m:den>
        </m:f>
      </m:oMath>
      <w:r w:rsidRPr="00483886">
        <w:rPr>
          <w:rFonts w:ascii="Times New Roman" w:eastAsiaTheme="minorEastAsia" w:hAnsi="Times New Roman" w:cs="Times New Roman"/>
          <w:i/>
          <w:sz w:val="28"/>
          <w:szCs w:val="28"/>
          <w:lang w:eastAsia="ru-RU"/>
        </w:rPr>
        <w:t xml:space="preserve"> </w:t>
      </w:r>
      <w:r w:rsidRPr="00483886">
        <w:rPr>
          <w:rFonts w:ascii="Times New Roman" w:eastAsiaTheme="minorEastAsia" w:hAnsi="Times New Roman" w:cs="Times New Roman"/>
          <w:i/>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t>(2.9)</w:t>
      </w:r>
    </w:p>
    <w:p w:rsidR="0076572F" w:rsidRPr="00483886" w:rsidRDefault="0076572F" w:rsidP="0076572F">
      <w:pPr>
        <w:tabs>
          <w:tab w:val="left" w:pos="708"/>
          <w:tab w:val="left" w:pos="1416"/>
          <w:tab w:val="left" w:pos="2124"/>
          <w:tab w:val="left" w:pos="2832"/>
          <w:tab w:val="left" w:pos="3540"/>
          <w:tab w:val="left" w:pos="4248"/>
          <w:tab w:val="left" w:pos="4956"/>
          <w:tab w:val="left" w:pos="5664"/>
          <w:tab w:val="left" w:pos="6372"/>
        </w:tabs>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tabs>
          <w:tab w:val="left" w:pos="708"/>
          <w:tab w:val="left" w:pos="1416"/>
          <w:tab w:val="left" w:pos="2124"/>
          <w:tab w:val="left" w:pos="2832"/>
          <w:tab w:val="left" w:pos="3540"/>
          <w:tab w:val="left" w:pos="4248"/>
          <w:tab w:val="left" w:pos="4956"/>
          <w:tab w:val="left" w:pos="5664"/>
          <w:tab w:val="left" w:pos="6372"/>
        </w:tabs>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откуда</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right"/>
        <w:rPr>
          <w:rFonts w:ascii="Times New Roman" w:eastAsiaTheme="minorEastAsia" w:hAnsi="Times New Roman" w:cs="Times New Roman"/>
          <w:sz w:val="28"/>
          <w:szCs w:val="28"/>
          <w:lang w:eastAsia="ru-RU"/>
        </w:rPr>
      </w:pPr>
      <m:oMath>
        <m:r>
          <w:rPr>
            <w:rFonts w:ascii="Cambria Math" w:eastAsia="Times New Roman" w:hAnsi="Cambria Math" w:cs="Times New Roman"/>
            <w:sz w:val="28"/>
            <w:szCs w:val="28"/>
            <w:lang w:eastAsia="ru-RU"/>
          </w:rPr>
          <m:t xml:space="preserve">λ= </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h</m:t>
            </m:r>
          </m:num>
          <m:den>
            <m:r>
              <w:rPr>
                <w:rFonts w:ascii="Cambria Math" w:eastAsia="Times New Roman" w:hAnsi="Cambria Math" w:cs="Times New Roman"/>
                <w:sz w:val="28"/>
                <w:szCs w:val="28"/>
                <w:lang w:eastAsia="ru-RU"/>
              </w:rPr>
              <m:t>mc</m:t>
            </m:r>
          </m:den>
        </m:f>
      </m:oMath>
      <w:r w:rsidRPr="00483886">
        <w:rPr>
          <w:rFonts w:ascii="Times New Roman" w:eastAsiaTheme="minorEastAsia" w:hAnsi="Times New Roman" w:cs="Times New Roman"/>
          <w:sz w:val="28"/>
          <w:szCs w:val="28"/>
          <w:lang w:eastAsia="ru-RU"/>
        </w:rPr>
        <w:t xml:space="preserve"> </w:t>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t>(2.10)</w:t>
      </w:r>
    </w:p>
    <w:p w:rsidR="0076572F" w:rsidRPr="00483886" w:rsidRDefault="0076572F" w:rsidP="0076572F">
      <w:pPr>
        <w:spacing w:after="0" w:line="240" w:lineRule="auto"/>
        <w:jc w:val="both"/>
        <w:rPr>
          <w:rFonts w:ascii="Times New Roman" w:eastAsiaTheme="minorEastAsia" w:hAnsi="Times New Roman" w:cs="Times New Roman"/>
          <w:sz w:val="28"/>
          <w:szCs w:val="28"/>
          <w:lang w:eastAsia="ru-RU"/>
        </w:rPr>
      </w:pPr>
    </w:p>
    <w:p w:rsidR="0076572F" w:rsidRPr="00483886" w:rsidRDefault="0076572F" w:rsidP="0076572F">
      <w:pPr>
        <w:spacing w:after="0" w:line="240" w:lineRule="auto"/>
        <w:jc w:val="both"/>
        <w:rPr>
          <w:rFonts w:ascii="Times New Roman" w:eastAsiaTheme="minorEastAsia" w:hAnsi="Times New Roman" w:cs="Times New Roman"/>
          <w:sz w:val="28"/>
          <w:szCs w:val="28"/>
          <w:lang w:eastAsia="ru-RU"/>
        </w:rPr>
      </w:pPr>
      <w:r w:rsidRPr="00483886">
        <w:rPr>
          <w:rFonts w:ascii="Times New Roman" w:eastAsiaTheme="minorEastAsia" w:hAnsi="Times New Roman" w:cs="Times New Roman"/>
          <w:sz w:val="28"/>
          <w:szCs w:val="28"/>
          <w:lang w:eastAsia="ru-RU"/>
        </w:rPr>
        <w:t xml:space="preserve">Данное соотношение выражает взаимосвязь количества движения фотона </w:t>
      </w:r>
      <w:r w:rsidRPr="00483886">
        <w:rPr>
          <w:rFonts w:ascii="Times New Roman" w:eastAsiaTheme="minorEastAsia" w:hAnsi="Times New Roman" w:cs="Times New Roman"/>
          <w:sz w:val="28"/>
          <w:szCs w:val="28"/>
          <w:lang w:val="en-US" w:eastAsia="ru-RU"/>
        </w:rPr>
        <w:t>mc</w:t>
      </w:r>
      <w:r w:rsidRPr="00483886">
        <w:rPr>
          <w:rFonts w:ascii="Times New Roman" w:eastAsiaTheme="minorEastAsia" w:hAnsi="Times New Roman" w:cs="Times New Roman"/>
          <w:sz w:val="28"/>
          <w:szCs w:val="28"/>
          <w:lang w:eastAsia="ru-RU"/>
        </w:rPr>
        <w:t xml:space="preserve"> с длиной волны света; его можно записать в виде</w:t>
      </w:r>
    </w:p>
    <w:p w:rsidR="0076572F" w:rsidRPr="00483886" w:rsidRDefault="0076572F" w:rsidP="0076572F">
      <w:pPr>
        <w:spacing w:after="0" w:line="240" w:lineRule="auto"/>
        <w:jc w:val="both"/>
        <w:rPr>
          <w:rFonts w:ascii="Times New Roman" w:eastAsiaTheme="minorEastAsia" w:hAnsi="Times New Roman" w:cs="Times New Roman"/>
          <w:sz w:val="28"/>
          <w:szCs w:val="28"/>
          <w:lang w:eastAsia="ru-RU"/>
        </w:rPr>
      </w:pPr>
    </w:p>
    <w:p w:rsidR="0076572F" w:rsidRPr="00483886" w:rsidRDefault="0076572F" w:rsidP="0076572F">
      <w:pPr>
        <w:spacing w:after="0" w:line="240" w:lineRule="auto"/>
        <w:jc w:val="right"/>
        <w:rPr>
          <w:rFonts w:ascii="Times New Roman" w:eastAsiaTheme="minorEastAsia" w:hAnsi="Times New Roman" w:cs="Times New Roman"/>
          <w:sz w:val="28"/>
          <w:szCs w:val="28"/>
          <w:lang w:eastAsia="ru-RU"/>
        </w:rPr>
      </w:pPr>
      <m:oMath>
        <m:r>
          <w:rPr>
            <w:rFonts w:ascii="Cambria Math" w:eastAsia="Times New Roman" w:hAnsi="Cambria Math" w:cs="Times New Roman"/>
            <w:sz w:val="28"/>
            <w:szCs w:val="28"/>
            <w:lang w:eastAsia="ru-RU"/>
          </w:rPr>
          <m:t xml:space="preserve">λ= </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h</m:t>
            </m:r>
          </m:num>
          <m:den>
            <m:r>
              <w:rPr>
                <w:rFonts w:ascii="Cambria Math" w:eastAsia="Times New Roman" w:hAnsi="Cambria Math" w:cs="Times New Roman"/>
                <w:sz w:val="28"/>
                <w:szCs w:val="28"/>
                <w:lang w:eastAsia="ru-RU"/>
              </w:rPr>
              <m:t>p</m:t>
            </m:r>
          </m:den>
        </m:f>
      </m:oMath>
      <w:r w:rsidRPr="00483886">
        <w:rPr>
          <w:rFonts w:ascii="Times New Roman" w:eastAsiaTheme="minorEastAsia" w:hAnsi="Times New Roman" w:cs="Times New Roman"/>
          <w:sz w:val="28"/>
          <w:szCs w:val="28"/>
          <w:lang w:eastAsia="ru-RU"/>
        </w:rPr>
        <w:t xml:space="preserve"> </w:t>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t>(2.11)</w:t>
      </w:r>
    </w:p>
    <w:p w:rsidR="0076572F" w:rsidRPr="00483886" w:rsidRDefault="0076572F" w:rsidP="0076572F">
      <w:pPr>
        <w:spacing w:after="0" w:line="240" w:lineRule="auto"/>
        <w:jc w:val="both"/>
        <w:rPr>
          <w:rFonts w:ascii="Times New Roman" w:eastAsiaTheme="minorEastAsia" w:hAnsi="Times New Roman" w:cs="Times New Roman"/>
          <w:sz w:val="28"/>
          <w:szCs w:val="28"/>
          <w:lang w:eastAsia="ru-RU"/>
        </w:rPr>
      </w:pPr>
    </w:p>
    <w:p w:rsidR="0076572F" w:rsidRPr="00483886" w:rsidRDefault="0076572F" w:rsidP="0076572F">
      <w:pPr>
        <w:spacing w:after="0" w:line="240" w:lineRule="auto"/>
        <w:jc w:val="both"/>
        <w:rPr>
          <w:rFonts w:ascii="Times New Roman" w:eastAsiaTheme="minorEastAsia" w:hAnsi="Times New Roman" w:cs="Times New Roman"/>
          <w:sz w:val="28"/>
          <w:szCs w:val="28"/>
          <w:lang w:eastAsia="ru-RU"/>
        </w:rPr>
      </w:pPr>
      <w:r w:rsidRPr="00483886">
        <w:rPr>
          <w:rFonts w:ascii="Times New Roman" w:eastAsiaTheme="minorEastAsia" w:hAnsi="Times New Roman" w:cs="Times New Roman"/>
          <w:sz w:val="28"/>
          <w:szCs w:val="28"/>
          <w:lang w:eastAsia="ru-RU"/>
        </w:rPr>
        <w:t xml:space="preserve">где </w:t>
      </w:r>
      <w:r w:rsidRPr="00483886">
        <w:rPr>
          <w:rFonts w:ascii="Times New Roman" w:eastAsiaTheme="minorEastAsia" w:hAnsi="Times New Roman" w:cs="Times New Roman"/>
          <w:sz w:val="28"/>
          <w:szCs w:val="28"/>
          <w:lang w:val="en-US" w:eastAsia="ru-RU"/>
        </w:rPr>
        <w:t>p</w:t>
      </w:r>
      <w:r w:rsidRPr="00483886">
        <w:rPr>
          <w:rFonts w:ascii="Times New Roman" w:eastAsiaTheme="minorEastAsia" w:hAnsi="Times New Roman" w:cs="Times New Roman"/>
          <w:sz w:val="28"/>
          <w:szCs w:val="28"/>
          <w:lang w:eastAsia="ru-RU"/>
        </w:rPr>
        <w:t xml:space="preserve"> – количество движения (импульс) фотона.</w:t>
      </w:r>
    </w:p>
    <w:p w:rsidR="0076572F" w:rsidRPr="00483886" w:rsidRDefault="0076572F" w:rsidP="0076572F">
      <w:pPr>
        <w:spacing w:after="0" w:line="240" w:lineRule="auto"/>
        <w:jc w:val="both"/>
        <w:rPr>
          <w:rFonts w:ascii="Times New Roman" w:eastAsia="Times New Roman" w:hAnsi="Times New Roman" w:cs="Times New Roman"/>
          <w:sz w:val="28"/>
          <w:szCs w:val="28"/>
          <w:u w:val="single"/>
          <w:lang w:eastAsia="ru-RU"/>
        </w:rPr>
      </w:pPr>
    </w:p>
    <w:p w:rsidR="0076572F" w:rsidRPr="00483886" w:rsidRDefault="0076572F" w:rsidP="0076572F">
      <w:pPr>
        <w:spacing w:after="0" w:line="240" w:lineRule="auto"/>
        <w:jc w:val="both"/>
        <w:rPr>
          <w:rFonts w:ascii="Times New Roman" w:eastAsia="Times New Roman" w:hAnsi="Times New Roman" w:cs="Times New Roman"/>
          <w:sz w:val="28"/>
          <w:szCs w:val="28"/>
          <w:u w:val="single"/>
          <w:lang w:eastAsia="ru-RU"/>
        </w:rPr>
      </w:pPr>
      <w:r w:rsidRPr="00483886">
        <w:rPr>
          <w:rFonts w:ascii="Times New Roman" w:eastAsia="Times New Roman" w:hAnsi="Times New Roman" w:cs="Times New Roman"/>
          <w:sz w:val="28"/>
          <w:szCs w:val="28"/>
          <w:u w:val="single"/>
          <w:lang w:eastAsia="ru-RU"/>
        </w:rPr>
        <w:t>Квантовые числа</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Для энергетической характеристики электрона в атоме необходимо указать  значения четырех квантовых чисел: главного, побочного, магнитного и спинового квантовых чисел. Разберем их в отдельности.</w:t>
      </w:r>
    </w:p>
    <w:p w:rsidR="0076572F" w:rsidRPr="00483886" w:rsidRDefault="0076572F" w:rsidP="0076572F">
      <w:pPr>
        <w:numPr>
          <w:ilvl w:val="0"/>
          <w:numId w:val="4"/>
        </w:numPr>
        <w:tabs>
          <w:tab w:val="num" w:pos="567"/>
        </w:tabs>
        <w:spacing w:after="0" w:line="240" w:lineRule="auto"/>
        <w:ind w:left="0" w:firstLine="709"/>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Главное</w:t>
      </w:r>
      <w:r w:rsidRPr="00483886">
        <w:rPr>
          <w:rFonts w:ascii="Times New Roman" w:eastAsia="Times New Roman" w:hAnsi="Times New Roman" w:cs="Times New Roman"/>
          <w:sz w:val="28"/>
          <w:szCs w:val="28"/>
          <w:lang w:eastAsia="ru-RU"/>
        </w:rPr>
        <w:t xml:space="preserve"> квантовое число “</w:t>
      </w:r>
      <w:r w:rsidRPr="00483886">
        <w:rPr>
          <w:rFonts w:ascii="Times New Roman" w:eastAsia="Times New Roman" w:hAnsi="Times New Roman" w:cs="Times New Roman"/>
          <w:b/>
          <w:sz w:val="28"/>
          <w:szCs w:val="28"/>
          <w:lang w:val="en-US" w:eastAsia="ru-RU"/>
        </w:rPr>
        <w:t>n</w:t>
      </w:r>
      <w:r w:rsidRPr="00483886">
        <w:rPr>
          <w:rFonts w:ascii="Times New Roman" w:eastAsia="Times New Roman" w:hAnsi="Times New Roman" w:cs="Times New Roman"/>
          <w:sz w:val="28"/>
          <w:szCs w:val="28"/>
          <w:lang w:eastAsia="ru-RU"/>
        </w:rPr>
        <w:t xml:space="preserve">” характеризует энергию электрона в атоме,  размеры электронного облака и его удаленность от ядра. Оно принимает значения целых чисел, т.е. </w:t>
      </w:r>
      <w:r w:rsidRPr="00483886">
        <w:rPr>
          <w:rFonts w:ascii="Times New Roman" w:eastAsia="Times New Roman" w:hAnsi="Times New Roman" w:cs="Times New Roman"/>
          <w:sz w:val="28"/>
          <w:szCs w:val="28"/>
          <w:lang w:val="en-US" w:eastAsia="ru-RU"/>
        </w:rPr>
        <w:t>n</w:t>
      </w:r>
      <w:r w:rsidRPr="00483886">
        <w:rPr>
          <w:rFonts w:ascii="Times New Roman" w:eastAsia="Times New Roman" w:hAnsi="Times New Roman" w:cs="Times New Roman"/>
          <w:sz w:val="28"/>
          <w:szCs w:val="28"/>
          <w:lang w:eastAsia="ru-RU"/>
        </w:rPr>
        <w:t xml:space="preserve"> = 1, 2, 3, 4, 5, 6, 7 ...</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Состояние электрона в атоме, которое характеризуется определенным значением главного квантового числа “</w:t>
      </w:r>
      <w:r w:rsidRPr="00483886">
        <w:rPr>
          <w:rFonts w:ascii="Times New Roman" w:eastAsia="Times New Roman" w:hAnsi="Times New Roman" w:cs="Times New Roman"/>
          <w:b/>
          <w:sz w:val="28"/>
          <w:szCs w:val="28"/>
          <w:lang w:val="en-US" w:eastAsia="ru-RU"/>
        </w:rPr>
        <w:t>n</w:t>
      </w:r>
      <w:r w:rsidRPr="00483886">
        <w:rPr>
          <w:rFonts w:ascii="Times New Roman" w:eastAsia="Times New Roman" w:hAnsi="Times New Roman" w:cs="Times New Roman"/>
          <w:sz w:val="28"/>
          <w:szCs w:val="28"/>
          <w:lang w:eastAsia="ru-RU"/>
        </w:rPr>
        <w:t xml:space="preserve">”, называется </w:t>
      </w:r>
      <w:r w:rsidRPr="00483886">
        <w:rPr>
          <w:rFonts w:ascii="Times New Roman" w:eastAsia="Times New Roman" w:hAnsi="Times New Roman" w:cs="Times New Roman"/>
          <w:sz w:val="28"/>
          <w:szCs w:val="28"/>
          <w:u w:val="single"/>
          <w:lang w:eastAsia="ru-RU"/>
        </w:rPr>
        <w:t>энергетическим уровнем</w:t>
      </w:r>
      <w:r w:rsidRPr="00483886">
        <w:rPr>
          <w:rFonts w:ascii="Times New Roman" w:eastAsia="Times New Roman" w:hAnsi="Times New Roman" w:cs="Times New Roman"/>
          <w:sz w:val="28"/>
          <w:szCs w:val="28"/>
          <w:lang w:eastAsia="ru-RU"/>
        </w:rPr>
        <w:t xml:space="preserve"> электрона в атоме. Если </w:t>
      </w:r>
      <w:r w:rsidRPr="00483886">
        <w:rPr>
          <w:rFonts w:ascii="Times New Roman" w:eastAsia="Times New Roman" w:hAnsi="Times New Roman" w:cs="Times New Roman"/>
          <w:b/>
          <w:sz w:val="28"/>
          <w:szCs w:val="28"/>
          <w:lang w:val="en-US" w:eastAsia="ru-RU"/>
        </w:rPr>
        <w:t>n</w:t>
      </w:r>
      <w:r w:rsidRPr="00483886">
        <w:rPr>
          <w:rFonts w:ascii="Times New Roman" w:eastAsia="Times New Roman" w:hAnsi="Times New Roman" w:cs="Times New Roman"/>
          <w:sz w:val="28"/>
          <w:szCs w:val="28"/>
          <w:lang w:eastAsia="ru-RU"/>
        </w:rPr>
        <w:t xml:space="preserve"> = 1, то электрон находится на первом энергетическом уровне; если </w:t>
      </w:r>
      <w:r w:rsidRPr="00483886">
        <w:rPr>
          <w:rFonts w:ascii="Times New Roman" w:eastAsia="Times New Roman" w:hAnsi="Times New Roman" w:cs="Times New Roman"/>
          <w:b/>
          <w:sz w:val="28"/>
          <w:szCs w:val="28"/>
          <w:lang w:val="en-US" w:eastAsia="ru-RU"/>
        </w:rPr>
        <w:t>n</w:t>
      </w:r>
      <w:r w:rsidRPr="00483886">
        <w:rPr>
          <w:rFonts w:ascii="Times New Roman" w:eastAsia="Times New Roman" w:hAnsi="Times New Roman" w:cs="Times New Roman"/>
          <w:sz w:val="28"/>
          <w:szCs w:val="28"/>
          <w:lang w:eastAsia="ru-RU"/>
        </w:rPr>
        <w:t xml:space="preserve"> = 2, то на втором уровне и т.д. При этом чем больше значение “</w:t>
      </w:r>
      <w:r w:rsidRPr="00483886">
        <w:rPr>
          <w:rFonts w:ascii="Times New Roman" w:eastAsia="Times New Roman" w:hAnsi="Times New Roman" w:cs="Times New Roman"/>
          <w:b/>
          <w:sz w:val="28"/>
          <w:szCs w:val="28"/>
          <w:lang w:val="en-US" w:eastAsia="ru-RU"/>
        </w:rPr>
        <w:t>n</w:t>
      </w:r>
      <w:r w:rsidRPr="00483886">
        <w:rPr>
          <w:rFonts w:ascii="Times New Roman" w:eastAsia="Times New Roman" w:hAnsi="Times New Roman" w:cs="Times New Roman"/>
          <w:sz w:val="28"/>
          <w:szCs w:val="28"/>
          <w:lang w:eastAsia="ru-RU"/>
        </w:rPr>
        <w:t xml:space="preserve">” (т.е. больше номер энергетического уровня), тем больше </w:t>
      </w:r>
      <w:r w:rsidRPr="00483886">
        <w:rPr>
          <w:rFonts w:ascii="Times New Roman" w:eastAsia="Times New Roman" w:hAnsi="Times New Roman" w:cs="Times New Roman"/>
          <w:sz w:val="28"/>
          <w:szCs w:val="28"/>
          <w:lang w:eastAsia="ru-RU"/>
        </w:rPr>
        <w:lastRenderedPageBreak/>
        <w:t xml:space="preserve">энергия электрона в атоме,  тем больше размер электронного облака, а значит больше облако удалено от ядра. </w:t>
      </w:r>
    </w:p>
    <w:p w:rsidR="0076572F" w:rsidRPr="00483886" w:rsidRDefault="0076572F" w:rsidP="0076572F">
      <w:pPr>
        <w:numPr>
          <w:ilvl w:val="0"/>
          <w:numId w:val="4"/>
        </w:numPr>
        <w:spacing w:after="0" w:line="240" w:lineRule="auto"/>
        <w:ind w:left="0" w:firstLine="709"/>
        <w:contextualSpacing/>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Номер  главного квантового  числа  “</w:t>
      </w:r>
      <w:r w:rsidRPr="00483886">
        <w:rPr>
          <w:rFonts w:ascii="Times New Roman" w:eastAsia="Times New Roman" w:hAnsi="Times New Roman" w:cs="Times New Roman"/>
          <w:b/>
          <w:sz w:val="28"/>
          <w:szCs w:val="28"/>
          <w:lang w:val="en-US" w:eastAsia="ru-RU"/>
        </w:rPr>
        <w:t>n</w:t>
      </w:r>
      <w:r w:rsidRPr="00483886">
        <w:rPr>
          <w:rFonts w:ascii="Times New Roman" w:eastAsia="Times New Roman" w:hAnsi="Times New Roman" w:cs="Times New Roman"/>
          <w:sz w:val="28"/>
          <w:szCs w:val="28"/>
          <w:lang w:eastAsia="ru-RU"/>
        </w:rPr>
        <w:t xml:space="preserve">”  совпадает с номером  периода,  в котором находится данный элемент в таблице </w:t>
      </w:r>
      <w:r w:rsidRPr="00483886">
        <w:rPr>
          <w:rFonts w:ascii="Times New Roman" w:eastAsia="Times New Roman" w:hAnsi="Times New Roman" w:cs="Times New Roman"/>
          <w:sz w:val="28"/>
          <w:szCs w:val="28"/>
          <w:lang w:eastAsia="ru-RU"/>
        </w:rPr>
        <w:br/>
        <w:t>Д.И. Менделеева.</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Побочное</w:t>
      </w:r>
      <w:r w:rsidRPr="00483886">
        <w:rPr>
          <w:rFonts w:ascii="Times New Roman" w:eastAsia="Times New Roman" w:hAnsi="Times New Roman" w:cs="Times New Roman"/>
          <w:sz w:val="28"/>
          <w:szCs w:val="28"/>
          <w:lang w:eastAsia="ru-RU"/>
        </w:rPr>
        <w:t xml:space="preserve"> (или орбитальное) квантовое число характеризует энергию и форму орбитали, а также число подуровней на энергетическом уровне.</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i/>
          <w:sz w:val="28"/>
          <w:szCs w:val="28"/>
          <w:lang w:eastAsia="ru-RU"/>
        </w:rPr>
        <w:t>l</w:t>
      </w:r>
      <w:r w:rsidRPr="00483886">
        <w:rPr>
          <w:rFonts w:ascii="Times New Roman" w:eastAsia="Times New Roman" w:hAnsi="Times New Roman" w:cs="Times New Roman"/>
          <w:sz w:val="28"/>
          <w:szCs w:val="28"/>
          <w:lang w:eastAsia="ru-RU"/>
        </w:rPr>
        <w:t xml:space="preserve"> = 1,2,3, n–1.</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Cs/>
          <w:sz w:val="28"/>
          <w:szCs w:val="28"/>
          <w:lang w:eastAsia="ru-RU"/>
        </w:rPr>
        <w:t xml:space="preserve">Орбитали с одинаковым значением n, но разными значениями ℓ образуют </w:t>
      </w:r>
      <w:r w:rsidRPr="00483886">
        <w:rPr>
          <w:rFonts w:ascii="Times New Roman" w:eastAsia="Times New Roman" w:hAnsi="Times New Roman" w:cs="Times New Roman"/>
          <w:bCs/>
          <w:i/>
          <w:sz w:val="28"/>
          <w:szCs w:val="28"/>
          <w:lang w:eastAsia="ru-RU"/>
        </w:rPr>
        <w:t>подуровни данного энергетического уровня.</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Если n = 1, то </w:t>
      </w:r>
      <w:r w:rsidRPr="00483886">
        <w:rPr>
          <w:rFonts w:ascii="Times New Roman" w:eastAsia="Times New Roman" w:hAnsi="Times New Roman" w:cs="Times New Roman"/>
          <w:i/>
          <w:sz w:val="28"/>
          <w:szCs w:val="28"/>
          <w:lang w:eastAsia="ru-RU"/>
        </w:rPr>
        <w:t>l</w:t>
      </w:r>
      <w:r w:rsidRPr="00483886">
        <w:rPr>
          <w:rFonts w:ascii="Times New Roman" w:eastAsia="Times New Roman" w:hAnsi="Times New Roman" w:cs="Times New Roman"/>
          <w:sz w:val="28"/>
          <w:szCs w:val="28"/>
          <w:lang w:eastAsia="ru-RU"/>
        </w:rPr>
        <w:t xml:space="preserve"> = 0, т.е. первый энергетический уровень содержит один подуровень: s-подуровень. На s-подуровне находится s-орбиталь, имеющая форму сферы (рисунок 2.1):</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object w:dxaOrig="300" w:dyaOrig="440">
          <v:shape id="Object 14" o:spid="_x0000_s1027" type="#_x0000_t75" style="position:absolute;left:0;text-align:left;margin-left:196.5pt;margin-top:2.3pt;width:90.8pt;height:67.8pt;z-index:251703296;visibility:visible" fillcolor="#bbe0e3">
            <v:imagedata r:id="rId74" o:title=""/>
          </v:shape>
          <o:OLEObject Type="Embed" ProgID="Unknown" ShapeID="Object 14" DrawAspect="Content" ObjectID="_1652000541" r:id="rId75"/>
        </w:objec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b/>
          <w:sz w:val="28"/>
          <w:szCs w:val="28"/>
          <w:lang w:eastAsia="ru-RU"/>
        </w:rPr>
      </w:pPr>
    </w:p>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Рисунок 2.1 — </w:t>
      </w:r>
      <w:r w:rsidRPr="00483886">
        <w:rPr>
          <w:rFonts w:ascii="Times New Roman" w:eastAsia="Times New Roman" w:hAnsi="Times New Roman" w:cs="Times New Roman"/>
          <w:sz w:val="28"/>
          <w:szCs w:val="28"/>
          <w:lang w:val="en-US" w:eastAsia="ru-RU"/>
        </w:rPr>
        <w:t>s</w:t>
      </w:r>
      <w:r w:rsidRPr="00483886">
        <w:rPr>
          <w:rFonts w:ascii="Times New Roman" w:eastAsia="Times New Roman" w:hAnsi="Times New Roman" w:cs="Times New Roman"/>
          <w:sz w:val="28"/>
          <w:szCs w:val="28"/>
          <w:lang w:eastAsia="ru-RU"/>
        </w:rPr>
        <w:t>-орбиталь</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Если n = 2, то </w:t>
      </w:r>
      <w:r w:rsidRPr="00483886">
        <w:rPr>
          <w:rFonts w:ascii="Times New Roman" w:eastAsia="Times New Roman" w:hAnsi="Times New Roman" w:cs="Times New Roman"/>
          <w:i/>
          <w:sz w:val="28"/>
          <w:szCs w:val="28"/>
          <w:lang w:eastAsia="ru-RU"/>
        </w:rPr>
        <w:t>l</w:t>
      </w:r>
      <w:r w:rsidRPr="00483886">
        <w:rPr>
          <w:rFonts w:ascii="Times New Roman" w:eastAsia="Times New Roman" w:hAnsi="Times New Roman" w:cs="Times New Roman"/>
          <w:sz w:val="28"/>
          <w:szCs w:val="28"/>
          <w:lang w:eastAsia="ru-RU"/>
        </w:rPr>
        <w:t xml:space="preserve"> = 0, 1, т.е. второй энергетический уровень содержит два подуровня: s-подуровень, p-подуровень. На р-подуровне находятся р-орбитали, имеющие форму объемной восьмерки (рисунок 2.2):</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object w:dxaOrig="300" w:dyaOrig="440">
          <v:shape id="Object 18" o:spid="_x0000_s1028" type="#_x0000_t75" style="position:absolute;left:0;text-align:left;margin-left:196.5pt;margin-top:15.95pt;width:68.25pt;height:50.05pt;z-index:251704320;visibility:visible" fillcolor="#bbe0e3">
            <v:imagedata r:id="rId76" o:title=""/>
          </v:shape>
          <o:OLEObject Type="Embed" ProgID="Unknown" ShapeID="Object 18" DrawAspect="Content" ObjectID="_1652000542" r:id="rId77"/>
        </w:objec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center"/>
        <w:rPr>
          <w:rFonts w:ascii="Times New Roman" w:eastAsia="Times New Roman" w:hAnsi="Times New Roman" w:cs="Times New Roman"/>
          <w:b/>
          <w:sz w:val="28"/>
          <w:szCs w:val="28"/>
          <w:lang w:eastAsia="ru-RU"/>
        </w:rPr>
      </w:pPr>
    </w:p>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Рисунок 2.2 — р-орбиталь</w:t>
      </w:r>
    </w:p>
    <w:p w:rsidR="0076572F" w:rsidRPr="00483886" w:rsidRDefault="0076572F" w:rsidP="0076572F">
      <w:pPr>
        <w:spacing w:after="0" w:line="240" w:lineRule="auto"/>
        <w:jc w:val="center"/>
        <w:rPr>
          <w:rFonts w:ascii="Times New Roman" w:eastAsia="Times New Roman" w:hAnsi="Times New Roman" w:cs="Times New Roman"/>
          <w:b/>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Если n = 3, то </w:t>
      </w:r>
      <w:r w:rsidRPr="00483886">
        <w:rPr>
          <w:rFonts w:ascii="Times New Roman" w:eastAsia="Times New Roman" w:hAnsi="Times New Roman" w:cs="Times New Roman"/>
          <w:i/>
          <w:sz w:val="28"/>
          <w:szCs w:val="28"/>
          <w:lang w:eastAsia="ru-RU"/>
        </w:rPr>
        <w:t>l</w:t>
      </w:r>
      <w:r w:rsidRPr="00483886">
        <w:rPr>
          <w:rFonts w:ascii="Times New Roman" w:eastAsia="Times New Roman" w:hAnsi="Times New Roman" w:cs="Times New Roman"/>
          <w:sz w:val="28"/>
          <w:szCs w:val="28"/>
          <w:lang w:eastAsia="ru-RU"/>
        </w:rPr>
        <w:t xml:space="preserve"> = 0, 1, 2, т.е. третий энергетический уровень содержит три подуровня: s-подуровень, p-подуровень, d-подуровень. На d-подуровне находятся d-орбитали (рисунок 2.3):</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object w:dxaOrig="300" w:dyaOrig="440">
          <v:shape id="Object 21" o:spid="_x0000_s1030" type="#_x0000_t75" style="position:absolute;left:0;text-align:left;margin-left:279pt;margin-top:4.85pt;width:148pt;height:68.25pt;z-index:251706368;visibility:visible" fillcolor="#bbe0e3">
            <v:imagedata r:id="rId78" o:title=""/>
          </v:shape>
          <o:OLEObject Type="Embed" ProgID="Unknown" ShapeID="Object 21" DrawAspect="Content" ObjectID="_1652000543" r:id="rId79"/>
        </w:object>
      </w:r>
      <w:r>
        <w:rPr>
          <w:rFonts w:ascii="Times New Roman" w:eastAsia="Times New Roman" w:hAnsi="Times New Roman" w:cs="Times New Roman"/>
          <w:noProof/>
          <w:sz w:val="28"/>
          <w:szCs w:val="28"/>
          <w:lang w:eastAsia="ru-RU"/>
        </w:rPr>
        <w:object w:dxaOrig="300" w:dyaOrig="440">
          <v:shape id="Object 20" o:spid="_x0000_s1029" type="#_x0000_t75" style="position:absolute;left:0;text-align:left;margin-left:108pt;margin-top:4.85pt;width:96.75pt;height:68.15pt;z-index:251705344;visibility:visible" fillcolor="#bbe0e3">
            <v:imagedata r:id="rId80" o:title=""/>
          </v:shape>
          <o:OLEObject Type="Embed" ProgID="Unknown" ShapeID="Object 20" DrawAspect="Content" ObjectID="_1652000544" r:id="rId81"/>
        </w:objec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Рисунок 2.3 — </w:t>
      </w:r>
      <w:r w:rsidRPr="00483886">
        <w:rPr>
          <w:rFonts w:ascii="Times New Roman" w:eastAsia="Times New Roman" w:hAnsi="Times New Roman" w:cs="Times New Roman"/>
          <w:sz w:val="28"/>
          <w:szCs w:val="28"/>
          <w:lang w:val="en-US" w:eastAsia="ru-RU"/>
        </w:rPr>
        <w:t>d</w:t>
      </w:r>
      <w:r w:rsidRPr="00483886">
        <w:rPr>
          <w:rFonts w:ascii="Times New Roman" w:eastAsia="Times New Roman" w:hAnsi="Times New Roman" w:cs="Times New Roman"/>
          <w:sz w:val="28"/>
          <w:szCs w:val="28"/>
          <w:lang w:eastAsia="ru-RU"/>
        </w:rPr>
        <w:t>-орбитали</w:t>
      </w:r>
    </w:p>
    <w:p w:rsidR="0076572F" w:rsidRPr="00483886" w:rsidRDefault="0076572F" w:rsidP="0076572F">
      <w:pPr>
        <w:spacing w:after="0" w:line="240" w:lineRule="auto"/>
        <w:jc w:val="center"/>
        <w:rPr>
          <w:rFonts w:ascii="Times New Roman" w:eastAsia="Times New Roman" w:hAnsi="Times New Roman" w:cs="Times New Roman"/>
          <w:b/>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pacing w:val="-6"/>
          <w:sz w:val="28"/>
          <w:szCs w:val="28"/>
          <w:lang w:eastAsia="ru-RU"/>
        </w:rPr>
      </w:pPr>
      <w:r w:rsidRPr="00483886">
        <w:rPr>
          <w:rFonts w:ascii="Times New Roman" w:eastAsia="Times New Roman" w:hAnsi="Times New Roman" w:cs="Times New Roman"/>
          <w:sz w:val="28"/>
          <w:szCs w:val="28"/>
          <w:lang w:eastAsia="ru-RU"/>
        </w:rPr>
        <w:t xml:space="preserve">Если n = 4, то </w:t>
      </w:r>
      <w:r w:rsidRPr="00483886">
        <w:rPr>
          <w:rFonts w:ascii="Times New Roman" w:eastAsia="Times New Roman" w:hAnsi="Times New Roman" w:cs="Times New Roman"/>
          <w:i/>
          <w:sz w:val="28"/>
          <w:szCs w:val="28"/>
          <w:lang w:eastAsia="ru-RU"/>
        </w:rPr>
        <w:t>l</w:t>
      </w:r>
      <w:r w:rsidRPr="00483886">
        <w:rPr>
          <w:rFonts w:ascii="Times New Roman" w:eastAsia="Times New Roman" w:hAnsi="Times New Roman" w:cs="Times New Roman"/>
          <w:sz w:val="28"/>
          <w:szCs w:val="28"/>
          <w:lang w:eastAsia="ru-RU"/>
        </w:rPr>
        <w:t xml:space="preserve"> = 0, 1, 2, 3, т.е. четвертый энергетический уровень содержит четыре подуровня: s-подуровень, p-подуровень, d-подуровень, f-</w:t>
      </w:r>
      <w:r w:rsidRPr="00483886">
        <w:rPr>
          <w:rFonts w:ascii="Times New Roman" w:eastAsia="Times New Roman" w:hAnsi="Times New Roman" w:cs="Times New Roman"/>
          <w:spacing w:val="-6"/>
          <w:sz w:val="28"/>
          <w:szCs w:val="28"/>
          <w:lang w:eastAsia="ru-RU"/>
        </w:rPr>
        <w:t>подуровень. На f-подуровне находятся f-орбитали, имеющие сложную форму.</w:t>
      </w:r>
    </w:p>
    <w:p w:rsidR="0076572F" w:rsidRPr="00483886" w:rsidRDefault="0076572F" w:rsidP="0076572F">
      <w:pPr>
        <w:numPr>
          <w:ilvl w:val="0"/>
          <w:numId w:val="4"/>
        </w:numPr>
        <w:tabs>
          <w:tab w:val="num" w:pos="567"/>
        </w:tabs>
        <w:spacing w:after="0" w:line="240" w:lineRule="auto"/>
        <w:ind w:left="0" w:firstLine="709"/>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lastRenderedPageBreak/>
        <w:t>Магнитное</w:t>
      </w:r>
      <w:r w:rsidRPr="00483886">
        <w:rPr>
          <w:rFonts w:ascii="Times New Roman" w:eastAsia="Times New Roman" w:hAnsi="Times New Roman" w:cs="Times New Roman"/>
          <w:sz w:val="28"/>
          <w:szCs w:val="28"/>
          <w:lang w:eastAsia="ru-RU"/>
        </w:rPr>
        <w:t xml:space="preserve"> квантовое число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l</w:t>
      </w:r>
      <w:r w:rsidRPr="00483886">
        <w:rPr>
          <w:rFonts w:ascii="Times New Roman" w:eastAsia="Times New Roman" w:hAnsi="Times New Roman" w:cs="Times New Roman"/>
          <w:sz w:val="28"/>
          <w:szCs w:val="28"/>
          <w:lang w:eastAsia="ru-RU"/>
        </w:rPr>
        <w:t xml:space="preserve"> (или просто </w:t>
      </w:r>
      <w:r w:rsidRPr="00483886">
        <w:rPr>
          <w:rFonts w:ascii="Times New Roman" w:eastAsia="Times New Roman" w:hAnsi="Times New Roman" w:cs="Times New Roman"/>
          <w:sz w:val="28"/>
          <w:szCs w:val="28"/>
          <w:lang w:val="en-US" w:eastAsia="ru-RU"/>
        </w:rPr>
        <w:t>m</w:t>
      </w:r>
      <w:r w:rsidRPr="00483886">
        <w:rPr>
          <w:rFonts w:ascii="Times New Roman" w:eastAsia="Times New Roman" w:hAnsi="Times New Roman" w:cs="Times New Roman"/>
          <w:sz w:val="28"/>
          <w:szCs w:val="28"/>
          <w:lang w:eastAsia="ru-RU"/>
        </w:rPr>
        <w:t xml:space="preserve">) характеризует расположение орбиталей (электронных облаков) в пространстве. Оно принимает  значения всех целых чисел от - 1 до +1, включая ноль. Магнитное квантовое число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l</w:t>
      </w:r>
      <w:r w:rsidRPr="00483886">
        <w:rPr>
          <w:rFonts w:ascii="Times New Roman" w:eastAsia="Times New Roman" w:hAnsi="Times New Roman" w:cs="Times New Roman"/>
          <w:sz w:val="28"/>
          <w:szCs w:val="28"/>
          <w:vertAlign w:val="subscript"/>
          <w:lang w:eastAsia="ru-RU"/>
        </w:rPr>
        <w:t xml:space="preserve"> </w:t>
      </w:r>
      <w:r w:rsidRPr="00483886">
        <w:rPr>
          <w:rFonts w:ascii="Times New Roman" w:eastAsia="Times New Roman" w:hAnsi="Times New Roman" w:cs="Times New Roman"/>
          <w:sz w:val="28"/>
          <w:szCs w:val="28"/>
          <w:lang w:eastAsia="ru-RU"/>
        </w:rPr>
        <w:t xml:space="preserve"> характеризует число орбиталей в данном подуровне. Так, если </w:t>
      </w:r>
      <w:r w:rsidRPr="00483886">
        <w:rPr>
          <w:rFonts w:ascii="Times New Roman" w:eastAsia="Times New Roman" w:hAnsi="Times New Roman" w:cs="Times New Roman"/>
          <w:sz w:val="28"/>
          <w:szCs w:val="28"/>
          <w:lang w:val="en-US" w:eastAsia="ru-RU"/>
        </w:rPr>
        <w:t>S</w:t>
      </w:r>
      <w:r w:rsidRPr="00483886">
        <w:rPr>
          <w:rFonts w:ascii="Times New Roman" w:eastAsia="Times New Roman" w:hAnsi="Times New Roman" w:cs="Times New Roman"/>
          <w:sz w:val="28"/>
          <w:szCs w:val="28"/>
          <w:lang w:eastAsia="ru-RU"/>
        </w:rPr>
        <w:t xml:space="preserve"> – подуровень (</w:t>
      </w:r>
      <w:r w:rsidRPr="00483886">
        <w:rPr>
          <w:rFonts w:ascii="Times New Roman" w:eastAsia="Times New Roman" w:hAnsi="Times New Roman" w:cs="Times New Roman"/>
          <w:b/>
          <w:sz w:val="28"/>
          <w:szCs w:val="28"/>
          <w:lang w:val="en-US" w:eastAsia="ru-RU"/>
        </w:rPr>
        <w:t>l</w:t>
      </w:r>
      <w:r w:rsidRPr="00483886">
        <w:rPr>
          <w:rFonts w:ascii="Times New Roman" w:eastAsia="Times New Roman" w:hAnsi="Times New Roman" w:cs="Times New Roman"/>
          <w:sz w:val="28"/>
          <w:szCs w:val="28"/>
          <w:lang w:eastAsia="ru-RU"/>
        </w:rPr>
        <w:t xml:space="preserve"> = 0), то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l</w:t>
      </w:r>
      <w:r w:rsidRPr="00483886">
        <w:rPr>
          <w:rFonts w:ascii="Times New Roman" w:eastAsia="Times New Roman" w:hAnsi="Times New Roman" w:cs="Times New Roman"/>
          <w:sz w:val="28"/>
          <w:szCs w:val="28"/>
          <w:lang w:eastAsia="ru-RU"/>
        </w:rPr>
        <w:t xml:space="preserve"> = 0, т.е. принимает одно значение. Это значит, что на </w:t>
      </w:r>
      <w:r w:rsidRPr="00483886">
        <w:rPr>
          <w:rFonts w:ascii="Times New Roman" w:eastAsia="Times New Roman" w:hAnsi="Times New Roman" w:cs="Times New Roman"/>
          <w:sz w:val="28"/>
          <w:szCs w:val="28"/>
          <w:lang w:val="en-US" w:eastAsia="ru-RU"/>
        </w:rPr>
        <w:t>s</w:t>
      </w:r>
      <w:r w:rsidRPr="00483886">
        <w:rPr>
          <w:rFonts w:ascii="Times New Roman" w:eastAsia="Times New Roman" w:hAnsi="Times New Roman" w:cs="Times New Roman"/>
          <w:sz w:val="28"/>
          <w:szCs w:val="28"/>
          <w:lang w:eastAsia="ru-RU"/>
        </w:rPr>
        <w:t xml:space="preserve">–подуровне находится одна </w:t>
      </w:r>
      <w:r w:rsidRPr="00483886">
        <w:rPr>
          <w:rFonts w:ascii="Times New Roman" w:eastAsia="Times New Roman" w:hAnsi="Times New Roman" w:cs="Times New Roman"/>
          <w:sz w:val="28"/>
          <w:szCs w:val="28"/>
          <w:lang w:val="en-US" w:eastAsia="ru-RU"/>
        </w:rPr>
        <w:t>s</w:t>
      </w:r>
      <w:r w:rsidRPr="00483886">
        <w:rPr>
          <w:rFonts w:ascii="Times New Roman" w:eastAsia="Times New Roman" w:hAnsi="Times New Roman" w:cs="Times New Roman"/>
          <w:sz w:val="28"/>
          <w:szCs w:val="28"/>
          <w:lang w:eastAsia="ru-RU"/>
        </w:rPr>
        <w:t xml:space="preserve">–орбиталь (□). Если </w:t>
      </w:r>
      <w:r w:rsidRPr="00483886">
        <w:rPr>
          <w:rFonts w:ascii="Times New Roman" w:eastAsia="Times New Roman" w:hAnsi="Times New Roman" w:cs="Times New Roman"/>
          <w:b/>
          <w:sz w:val="28"/>
          <w:szCs w:val="28"/>
          <w:lang w:val="en-US" w:eastAsia="ru-RU"/>
        </w:rPr>
        <w:t>l</w:t>
      </w:r>
      <w:r w:rsidRPr="00483886">
        <w:rPr>
          <w:rFonts w:ascii="Times New Roman" w:eastAsia="Times New Roman" w:hAnsi="Times New Roman" w:cs="Times New Roman"/>
          <w:sz w:val="28"/>
          <w:szCs w:val="28"/>
          <w:lang w:eastAsia="ru-RU"/>
        </w:rPr>
        <w:t xml:space="preserve"> = 1 (т.е. р – подуровень), то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l</w:t>
      </w:r>
      <w:r w:rsidRPr="00483886">
        <w:rPr>
          <w:rFonts w:ascii="Times New Roman" w:eastAsia="Times New Roman" w:hAnsi="Times New Roman" w:cs="Times New Roman"/>
          <w:sz w:val="28"/>
          <w:szCs w:val="28"/>
          <w:lang w:eastAsia="ru-RU"/>
        </w:rPr>
        <w:t xml:space="preserve"> = -1, 0, +1, т.е. принимает 3 значения. Это значит, что на р–подуровне находится 3 орбитали (□□□): одна орбиталь расположена по оси х, другая – по оси у и третья орбиталь – по оси </w:t>
      </w:r>
      <w:r w:rsidRPr="00483886">
        <w:rPr>
          <w:rFonts w:ascii="Times New Roman" w:eastAsia="Times New Roman" w:hAnsi="Times New Roman" w:cs="Times New Roman"/>
          <w:sz w:val="28"/>
          <w:szCs w:val="28"/>
          <w:lang w:val="en-US" w:eastAsia="ru-RU"/>
        </w:rPr>
        <w:t>z</w:t>
      </w:r>
      <w:r w:rsidRPr="00483886">
        <w:rPr>
          <w:rFonts w:ascii="Times New Roman" w:eastAsia="Times New Roman" w:hAnsi="Times New Roman" w:cs="Times New Roman"/>
          <w:sz w:val="28"/>
          <w:szCs w:val="28"/>
          <w:lang w:eastAsia="ru-RU"/>
        </w:rPr>
        <w:t xml:space="preserve">. </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Если </w:t>
      </w:r>
      <w:r w:rsidRPr="00483886">
        <w:rPr>
          <w:rFonts w:ascii="Times New Roman" w:eastAsia="Times New Roman" w:hAnsi="Times New Roman" w:cs="Times New Roman"/>
          <w:b/>
          <w:sz w:val="28"/>
          <w:szCs w:val="28"/>
          <w:lang w:val="en-US" w:eastAsia="ru-RU"/>
        </w:rPr>
        <w:t>l</w:t>
      </w:r>
      <w:r w:rsidRPr="00483886">
        <w:rPr>
          <w:rFonts w:ascii="Times New Roman" w:eastAsia="Times New Roman" w:hAnsi="Times New Roman" w:cs="Times New Roman"/>
          <w:b/>
          <w:sz w:val="28"/>
          <w:szCs w:val="28"/>
          <w:lang w:eastAsia="ru-RU"/>
        </w:rPr>
        <w:t xml:space="preserve"> </w:t>
      </w:r>
      <w:r w:rsidRPr="00483886">
        <w:rPr>
          <w:rFonts w:ascii="Times New Roman" w:eastAsia="Times New Roman" w:hAnsi="Times New Roman" w:cs="Times New Roman"/>
          <w:sz w:val="28"/>
          <w:szCs w:val="28"/>
          <w:lang w:eastAsia="ru-RU"/>
        </w:rPr>
        <w:t xml:space="preserve">= 2 (т.е. </w:t>
      </w:r>
      <w:r w:rsidRPr="00483886">
        <w:rPr>
          <w:rFonts w:ascii="Times New Roman" w:eastAsia="Times New Roman" w:hAnsi="Times New Roman" w:cs="Times New Roman"/>
          <w:sz w:val="28"/>
          <w:szCs w:val="28"/>
          <w:lang w:val="en-US" w:eastAsia="ru-RU"/>
        </w:rPr>
        <w:t>d</w:t>
      </w:r>
      <w:r w:rsidRPr="00483886">
        <w:rPr>
          <w:rFonts w:ascii="Times New Roman" w:eastAsia="Times New Roman" w:hAnsi="Times New Roman" w:cs="Times New Roman"/>
          <w:sz w:val="28"/>
          <w:szCs w:val="28"/>
          <w:lang w:eastAsia="ru-RU"/>
        </w:rPr>
        <w:t xml:space="preserve"> – подуровень),  то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l</w:t>
      </w:r>
      <w:r w:rsidRPr="00483886">
        <w:rPr>
          <w:rFonts w:ascii="Times New Roman" w:eastAsia="Times New Roman" w:hAnsi="Times New Roman" w:cs="Times New Roman"/>
          <w:sz w:val="28"/>
          <w:szCs w:val="28"/>
          <w:lang w:eastAsia="ru-RU"/>
        </w:rPr>
        <w:t xml:space="preserve"> = -2, -1, 0, +1, +2, т.е. на </w:t>
      </w:r>
      <w:r w:rsidRPr="00483886">
        <w:rPr>
          <w:rFonts w:ascii="Times New Roman" w:eastAsia="Times New Roman" w:hAnsi="Times New Roman" w:cs="Times New Roman"/>
          <w:sz w:val="28"/>
          <w:szCs w:val="28"/>
          <w:lang w:val="en-US" w:eastAsia="ru-RU"/>
        </w:rPr>
        <w:t>d</w:t>
      </w:r>
      <w:r w:rsidRPr="00483886">
        <w:rPr>
          <w:rFonts w:ascii="Times New Roman" w:eastAsia="Times New Roman" w:hAnsi="Times New Roman" w:cs="Times New Roman"/>
          <w:sz w:val="28"/>
          <w:szCs w:val="28"/>
          <w:lang w:eastAsia="ru-RU"/>
        </w:rPr>
        <w:t xml:space="preserve"> – подуровне 5 орбиталей (□□□□□). Аналогично на </w:t>
      </w:r>
      <w:r w:rsidRPr="00483886">
        <w:rPr>
          <w:rFonts w:ascii="Times New Roman" w:eastAsia="Times New Roman" w:hAnsi="Times New Roman" w:cs="Times New Roman"/>
          <w:sz w:val="28"/>
          <w:szCs w:val="28"/>
          <w:lang w:val="en-US" w:eastAsia="ru-RU"/>
        </w:rPr>
        <w:t>f</w:t>
      </w:r>
      <w:r w:rsidRPr="00483886">
        <w:rPr>
          <w:rFonts w:ascii="Times New Roman" w:eastAsia="Times New Roman" w:hAnsi="Times New Roman" w:cs="Times New Roman"/>
          <w:sz w:val="28"/>
          <w:szCs w:val="28"/>
          <w:lang w:eastAsia="ru-RU"/>
        </w:rPr>
        <w:t xml:space="preserve"> – подуровне (</w:t>
      </w:r>
      <w:r w:rsidRPr="00483886">
        <w:rPr>
          <w:rFonts w:ascii="Times New Roman" w:eastAsia="Times New Roman" w:hAnsi="Times New Roman" w:cs="Times New Roman"/>
          <w:b/>
          <w:sz w:val="28"/>
          <w:szCs w:val="28"/>
          <w:lang w:val="en-US" w:eastAsia="ru-RU"/>
        </w:rPr>
        <w:t>l</w:t>
      </w:r>
      <w:r w:rsidRPr="00483886">
        <w:rPr>
          <w:rFonts w:ascii="Times New Roman" w:eastAsia="Times New Roman" w:hAnsi="Times New Roman" w:cs="Times New Roman"/>
          <w:sz w:val="28"/>
          <w:szCs w:val="28"/>
          <w:lang w:eastAsia="ru-RU"/>
        </w:rPr>
        <w:t xml:space="preserve"> = 3) будет 7 орбиталей (□□□□□□□).</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Состояние электрона в атоме, характеризующееся определенными значениями квантовых чисел </w:t>
      </w:r>
      <w:r w:rsidRPr="00483886">
        <w:rPr>
          <w:rFonts w:ascii="Times New Roman" w:eastAsia="Times New Roman" w:hAnsi="Times New Roman" w:cs="Times New Roman"/>
          <w:b/>
          <w:sz w:val="28"/>
          <w:szCs w:val="28"/>
          <w:lang w:val="en-US" w:eastAsia="ru-RU"/>
        </w:rPr>
        <w:t>n</w:t>
      </w:r>
      <w:r w:rsidRPr="00483886">
        <w:rPr>
          <w:rFonts w:ascii="Times New Roman" w:eastAsia="Times New Roman" w:hAnsi="Times New Roman" w:cs="Times New Roman"/>
          <w:sz w:val="28"/>
          <w:szCs w:val="28"/>
          <w:lang w:eastAsia="ru-RU"/>
        </w:rPr>
        <w:t xml:space="preserve">, </w:t>
      </w:r>
      <w:r w:rsidRPr="00483886">
        <w:rPr>
          <w:rFonts w:ascii="Times New Roman" w:eastAsia="Times New Roman" w:hAnsi="Times New Roman" w:cs="Times New Roman"/>
          <w:b/>
          <w:sz w:val="28"/>
          <w:szCs w:val="28"/>
          <w:lang w:val="en-US" w:eastAsia="ru-RU"/>
        </w:rPr>
        <w:t>l</w:t>
      </w:r>
      <w:r w:rsidRPr="00483886">
        <w:rPr>
          <w:rFonts w:ascii="Times New Roman" w:eastAsia="Times New Roman" w:hAnsi="Times New Roman" w:cs="Times New Roman"/>
          <w:sz w:val="28"/>
          <w:szCs w:val="28"/>
          <w:lang w:eastAsia="ru-RU"/>
        </w:rPr>
        <w:t xml:space="preserve">,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l</w:t>
      </w:r>
      <w:r w:rsidRPr="00483886">
        <w:rPr>
          <w:rFonts w:ascii="Times New Roman" w:eastAsia="Times New Roman" w:hAnsi="Times New Roman" w:cs="Times New Roman"/>
          <w:sz w:val="28"/>
          <w:szCs w:val="28"/>
          <w:lang w:eastAsia="ru-RU"/>
        </w:rPr>
        <w:t xml:space="preserve"> называется </w:t>
      </w:r>
      <w:r w:rsidRPr="00483886">
        <w:rPr>
          <w:rFonts w:ascii="Times New Roman" w:eastAsia="Times New Roman" w:hAnsi="Times New Roman" w:cs="Times New Roman"/>
          <w:sz w:val="28"/>
          <w:szCs w:val="28"/>
          <w:u w:val="single"/>
          <w:lang w:eastAsia="ru-RU"/>
        </w:rPr>
        <w:t>атомной орбиталью</w:t>
      </w:r>
      <w:r w:rsidRPr="00483886">
        <w:rPr>
          <w:rFonts w:ascii="Times New Roman" w:eastAsia="Times New Roman" w:hAnsi="Times New Roman" w:cs="Times New Roman"/>
          <w:sz w:val="28"/>
          <w:szCs w:val="28"/>
          <w:lang w:eastAsia="ru-RU"/>
        </w:rPr>
        <w:t>. Например, 2 р</w:t>
      </w:r>
      <w:r w:rsidRPr="00483886">
        <w:rPr>
          <w:rFonts w:ascii="Times New Roman" w:eastAsia="Times New Roman" w:hAnsi="Times New Roman" w:cs="Times New Roman"/>
          <w:sz w:val="28"/>
          <w:szCs w:val="28"/>
          <w:vertAlign w:val="subscript"/>
          <w:lang w:eastAsia="ru-RU"/>
        </w:rPr>
        <w:t>х</w:t>
      </w:r>
      <w:r w:rsidRPr="00483886">
        <w:rPr>
          <w:rFonts w:ascii="Times New Roman" w:eastAsia="Times New Roman" w:hAnsi="Times New Roman" w:cs="Times New Roman"/>
          <w:sz w:val="28"/>
          <w:szCs w:val="28"/>
          <w:lang w:eastAsia="ru-RU"/>
        </w:rPr>
        <w:t xml:space="preserve"> – орбиталь – это состояние электрона в атоме, для которого </w:t>
      </w:r>
      <w:r w:rsidRPr="00483886">
        <w:rPr>
          <w:rFonts w:ascii="Times New Roman" w:eastAsia="Times New Roman" w:hAnsi="Times New Roman" w:cs="Times New Roman"/>
          <w:b/>
          <w:sz w:val="28"/>
          <w:szCs w:val="28"/>
          <w:lang w:val="en-US" w:eastAsia="ru-RU"/>
        </w:rPr>
        <w:t>n</w:t>
      </w:r>
      <w:r w:rsidRPr="00483886">
        <w:rPr>
          <w:rFonts w:ascii="Times New Roman" w:eastAsia="Times New Roman" w:hAnsi="Times New Roman" w:cs="Times New Roman"/>
          <w:sz w:val="28"/>
          <w:szCs w:val="28"/>
          <w:lang w:eastAsia="ru-RU"/>
        </w:rPr>
        <w:t xml:space="preserve"> = 2, </w:t>
      </w:r>
      <w:r w:rsidRPr="00483886">
        <w:rPr>
          <w:rFonts w:ascii="Times New Roman" w:eastAsia="Times New Roman" w:hAnsi="Times New Roman" w:cs="Times New Roman"/>
          <w:b/>
          <w:sz w:val="28"/>
          <w:szCs w:val="28"/>
          <w:lang w:val="en-US" w:eastAsia="ru-RU"/>
        </w:rPr>
        <w:t>l</w:t>
      </w:r>
      <w:r w:rsidRPr="00483886">
        <w:rPr>
          <w:rFonts w:ascii="Times New Roman" w:eastAsia="Times New Roman" w:hAnsi="Times New Roman" w:cs="Times New Roman"/>
          <w:sz w:val="28"/>
          <w:szCs w:val="28"/>
          <w:lang w:eastAsia="ru-RU"/>
        </w:rPr>
        <w:t xml:space="preserve"> = 1 и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l</w:t>
      </w:r>
      <w:r w:rsidRPr="00483886">
        <w:rPr>
          <w:rFonts w:ascii="Times New Roman" w:eastAsia="Times New Roman" w:hAnsi="Times New Roman" w:cs="Times New Roman"/>
          <w:sz w:val="28"/>
          <w:szCs w:val="28"/>
          <w:lang w:eastAsia="ru-RU"/>
        </w:rPr>
        <w:t xml:space="preserve"> = +1.</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4) </w:t>
      </w:r>
      <w:r w:rsidRPr="00483886">
        <w:rPr>
          <w:rFonts w:ascii="Times New Roman" w:eastAsia="Times New Roman" w:hAnsi="Times New Roman" w:cs="Times New Roman"/>
          <w:sz w:val="28"/>
          <w:szCs w:val="28"/>
          <w:u w:val="single"/>
          <w:lang w:eastAsia="ru-RU"/>
        </w:rPr>
        <w:t>Спиновое квантовое число</w:t>
      </w:r>
      <w:r w:rsidRPr="00483886">
        <w:rPr>
          <w:rFonts w:ascii="Times New Roman" w:eastAsia="Times New Roman" w:hAnsi="Times New Roman" w:cs="Times New Roman"/>
          <w:sz w:val="28"/>
          <w:szCs w:val="28"/>
          <w:lang w:eastAsia="ru-RU"/>
        </w:rPr>
        <w:t xml:space="preserve">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s</w:t>
      </w:r>
      <w:r w:rsidRPr="00483886">
        <w:rPr>
          <w:rFonts w:ascii="Times New Roman" w:eastAsia="Times New Roman" w:hAnsi="Times New Roman" w:cs="Times New Roman"/>
          <w:sz w:val="28"/>
          <w:szCs w:val="28"/>
          <w:lang w:eastAsia="ru-RU"/>
        </w:rPr>
        <w:t xml:space="preserve"> (или просто </w:t>
      </w:r>
      <w:r w:rsidRPr="00483886">
        <w:rPr>
          <w:rFonts w:ascii="Times New Roman" w:eastAsia="Times New Roman" w:hAnsi="Times New Roman" w:cs="Times New Roman"/>
          <w:sz w:val="28"/>
          <w:szCs w:val="28"/>
          <w:lang w:val="en-US" w:eastAsia="ru-RU"/>
        </w:rPr>
        <w:t>S</w:t>
      </w:r>
      <w:r w:rsidRPr="00483886">
        <w:rPr>
          <w:rFonts w:ascii="Times New Roman" w:eastAsia="Times New Roman" w:hAnsi="Times New Roman" w:cs="Times New Roman"/>
          <w:sz w:val="28"/>
          <w:szCs w:val="28"/>
          <w:lang w:eastAsia="ru-RU"/>
        </w:rPr>
        <w:t xml:space="preserve">) характеризует вращение электрона вокруг собственной оси (электрон может вращаться вокруг своей оси или по часовой стрелке или против часовой стрелки). Поэтому </w:t>
      </w:r>
      <w:r w:rsidRPr="00483886">
        <w:rPr>
          <w:rFonts w:ascii="Times New Roman" w:eastAsia="Times New Roman" w:hAnsi="Times New Roman" w:cs="Times New Roman"/>
          <w:sz w:val="28"/>
          <w:szCs w:val="28"/>
          <w:lang w:val="en-US" w:eastAsia="ru-RU"/>
        </w:rPr>
        <w:t>m</w:t>
      </w:r>
      <w:r w:rsidRPr="00483886">
        <w:rPr>
          <w:rFonts w:ascii="Times New Roman" w:eastAsia="Times New Roman" w:hAnsi="Times New Roman" w:cs="Times New Roman"/>
          <w:sz w:val="28"/>
          <w:szCs w:val="28"/>
          <w:vertAlign w:val="subscript"/>
          <w:lang w:val="en-US" w:eastAsia="ru-RU"/>
        </w:rPr>
        <w:t>s</w:t>
      </w:r>
      <w:r w:rsidRPr="00483886">
        <w:rPr>
          <w:rFonts w:ascii="Times New Roman" w:eastAsia="Times New Roman" w:hAnsi="Times New Roman" w:cs="Times New Roman"/>
          <w:sz w:val="28"/>
          <w:szCs w:val="28"/>
          <w:lang w:eastAsia="ru-RU"/>
        </w:rPr>
        <w:t xml:space="preserve"> принимает только два значения: +1/2 или -1/2. Графически спин электрона обозначается стрелкой. Обоначение ↓↑ показывает, что это два электрона с антипараллельными спинами, т.е. у одного электрона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s</w:t>
      </w:r>
      <w:r w:rsidRPr="00483886">
        <w:rPr>
          <w:rFonts w:ascii="Times New Roman" w:eastAsia="Times New Roman" w:hAnsi="Times New Roman" w:cs="Times New Roman"/>
          <w:sz w:val="28"/>
          <w:szCs w:val="28"/>
          <w:lang w:eastAsia="ru-RU"/>
        </w:rPr>
        <w:t xml:space="preserve"> = +1/2, а у другого электрона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s</w:t>
      </w:r>
      <w:r w:rsidRPr="00483886">
        <w:rPr>
          <w:rFonts w:ascii="Times New Roman" w:eastAsia="Times New Roman" w:hAnsi="Times New Roman" w:cs="Times New Roman"/>
          <w:sz w:val="28"/>
          <w:szCs w:val="28"/>
          <w:lang w:eastAsia="ru-RU"/>
        </w:rPr>
        <w:t xml:space="preserve"> = -1/2.</w:t>
      </w:r>
    </w:p>
    <w:p w:rsidR="0076572F" w:rsidRPr="00CB1118"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Электроны с параллельными спинами обозначаются ↑↑. У этих электронов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s</w:t>
      </w:r>
      <w:r w:rsidRPr="00483886">
        <w:rPr>
          <w:rFonts w:ascii="Times New Roman" w:eastAsia="Times New Roman" w:hAnsi="Times New Roman" w:cs="Times New Roman"/>
          <w:sz w:val="28"/>
          <w:szCs w:val="28"/>
          <w:lang w:eastAsia="ru-RU"/>
        </w:rPr>
        <w:t xml:space="preserve"> или +1/2 или у обоих электронов </w:t>
      </w:r>
      <w:r w:rsidRPr="00483886">
        <w:rPr>
          <w:rFonts w:ascii="Times New Roman" w:eastAsia="Times New Roman" w:hAnsi="Times New Roman" w:cs="Times New Roman"/>
          <w:sz w:val="28"/>
          <w:szCs w:val="28"/>
          <w:lang w:val="en-US" w:eastAsia="ru-RU"/>
        </w:rPr>
        <w:t>m</w:t>
      </w:r>
      <w:r w:rsidRPr="00483886">
        <w:rPr>
          <w:rFonts w:ascii="Times New Roman" w:eastAsia="Times New Roman" w:hAnsi="Times New Roman" w:cs="Times New Roman"/>
          <w:sz w:val="28"/>
          <w:szCs w:val="28"/>
          <w:vertAlign w:val="subscript"/>
          <w:lang w:val="en-US" w:eastAsia="ru-RU"/>
        </w:rPr>
        <w:t>s</w:t>
      </w:r>
      <w:r>
        <w:rPr>
          <w:rFonts w:ascii="Times New Roman" w:eastAsia="Times New Roman" w:hAnsi="Times New Roman" w:cs="Times New Roman"/>
          <w:sz w:val="28"/>
          <w:szCs w:val="28"/>
          <w:lang w:eastAsia="ru-RU"/>
        </w:rPr>
        <w:t xml:space="preserve"> = -1/2.</w:t>
      </w:r>
    </w:p>
    <w:p w:rsidR="0076572F" w:rsidRDefault="0076572F" w:rsidP="0076572F">
      <w:pPr>
        <w:spacing w:after="0" w:line="240" w:lineRule="auto"/>
        <w:rPr>
          <w:rFonts w:ascii="Times New Roman" w:eastAsia="Times New Roman" w:hAnsi="Times New Roman" w:cs="Times New Roman"/>
          <w:sz w:val="32"/>
          <w:szCs w:val="32"/>
          <w:lang w:eastAsia="ru-RU"/>
        </w:rPr>
      </w:pPr>
    </w:p>
    <w:p w:rsidR="0076572F" w:rsidRDefault="0076572F" w:rsidP="0076572F">
      <w:pPr>
        <w:spacing w:after="0" w:line="240" w:lineRule="auto"/>
        <w:rPr>
          <w:rFonts w:ascii="Times New Roman" w:eastAsia="Times New Roman" w:hAnsi="Times New Roman" w:cs="Times New Roman"/>
          <w:b/>
          <w:bCs/>
          <w:color w:val="000000" w:themeColor="text1"/>
          <w:sz w:val="28"/>
          <w:szCs w:val="28"/>
          <w:lang w:eastAsia="ru-RU"/>
        </w:rPr>
      </w:pPr>
      <w:bookmarkStart w:id="6" w:name="_Toc497663486"/>
    </w:p>
    <w:p w:rsidR="0076572F" w:rsidRPr="00483886" w:rsidRDefault="0076572F" w:rsidP="0076572F">
      <w:pPr>
        <w:spacing w:after="0" w:line="240" w:lineRule="auto"/>
        <w:rPr>
          <w:rFonts w:ascii="Times New Roman" w:eastAsia="Times New Roman" w:hAnsi="Times New Roman" w:cs="Times New Roman"/>
          <w:b/>
          <w:bCs/>
          <w:color w:val="000000" w:themeColor="text1"/>
          <w:sz w:val="28"/>
          <w:szCs w:val="28"/>
          <w:lang w:eastAsia="ru-RU"/>
        </w:rPr>
      </w:pPr>
      <w:r w:rsidRPr="00483886">
        <w:rPr>
          <w:rFonts w:ascii="Times New Roman" w:eastAsia="Times New Roman" w:hAnsi="Times New Roman" w:cs="Times New Roman"/>
          <w:b/>
          <w:bCs/>
          <w:color w:val="000000" w:themeColor="text1"/>
          <w:sz w:val="28"/>
          <w:szCs w:val="28"/>
          <w:lang w:eastAsia="ru-RU"/>
        </w:rPr>
        <w:t>Лекция 3</w:t>
      </w:r>
      <w:bookmarkStart w:id="7" w:name="_Toc497663487"/>
      <w:bookmarkEnd w:id="6"/>
      <w:r>
        <w:rPr>
          <w:rFonts w:ascii="Times New Roman" w:eastAsia="Times New Roman" w:hAnsi="Times New Roman" w:cs="Times New Roman"/>
          <w:b/>
          <w:bCs/>
          <w:color w:val="000000" w:themeColor="text1"/>
          <w:sz w:val="28"/>
          <w:szCs w:val="28"/>
          <w:lang w:eastAsia="ru-RU"/>
        </w:rPr>
        <w:t xml:space="preserve">: </w:t>
      </w:r>
      <w:r w:rsidRPr="00483886">
        <w:rPr>
          <w:rFonts w:ascii="Times New Roman" w:eastAsia="Times New Roman" w:hAnsi="Times New Roman" w:cs="Times New Roman"/>
          <w:b/>
          <w:bCs/>
          <w:color w:val="000000" w:themeColor="text1"/>
          <w:sz w:val="28"/>
          <w:szCs w:val="28"/>
          <w:lang w:eastAsia="ru-RU"/>
        </w:rPr>
        <w:t>Периодическая система элементов Д.И. Менделеева, и электронное строение атомов.</w:t>
      </w:r>
      <w:bookmarkEnd w:id="7"/>
      <w:r w:rsidRPr="00483886">
        <w:rPr>
          <w:rFonts w:ascii="Times New Roman" w:eastAsia="Times New Roman" w:hAnsi="Times New Roman" w:cs="Times New Roman"/>
          <w:b/>
          <w:bCs/>
          <w:color w:val="000000" w:themeColor="text1"/>
          <w:sz w:val="28"/>
          <w:szCs w:val="28"/>
          <w:lang w:eastAsia="ru-RU"/>
        </w:rPr>
        <w:t xml:space="preserve">  </w:t>
      </w:r>
    </w:p>
    <w:p w:rsidR="0076572F"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1.Периодический закон Д.И. Менделеева как основа развития, неорганической химии. </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2.Структура периодической системы: периоды, группы и подгруппы. </w:t>
      </w:r>
      <w:r w:rsidRPr="00483886">
        <w:rPr>
          <w:rFonts w:ascii="Times New Roman" w:eastAsia="Times New Roman" w:hAnsi="Times New Roman" w:cs="Times New Roman"/>
          <w:i/>
          <w:sz w:val="28"/>
          <w:szCs w:val="28"/>
          <w:lang w:eastAsia="ru-RU"/>
        </w:rPr>
        <w:t>s-, р-, d-</w:t>
      </w:r>
      <w:r w:rsidRPr="00483886">
        <w:rPr>
          <w:rFonts w:ascii="Times New Roman" w:eastAsia="Times New Roman" w:hAnsi="Times New Roman" w:cs="Times New Roman"/>
          <w:sz w:val="28"/>
          <w:szCs w:val="28"/>
          <w:lang w:eastAsia="ru-RU"/>
        </w:rPr>
        <w:t xml:space="preserve"> и</w:t>
      </w:r>
      <w:r w:rsidRPr="00483886">
        <w:rPr>
          <w:rFonts w:ascii="Times New Roman" w:eastAsia="Times New Roman" w:hAnsi="Times New Roman" w:cs="Times New Roman"/>
          <w:i/>
          <w:sz w:val="28"/>
          <w:szCs w:val="28"/>
          <w:lang w:eastAsia="ru-RU"/>
        </w:rPr>
        <w:t xml:space="preserve"> f-</w:t>
      </w:r>
      <w:r w:rsidRPr="00483886">
        <w:rPr>
          <w:rFonts w:ascii="Times New Roman" w:eastAsia="Times New Roman" w:hAnsi="Times New Roman" w:cs="Times New Roman"/>
          <w:sz w:val="28"/>
          <w:szCs w:val="28"/>
          <w:lang w:eastAsia="ru-RU"/>
        </w:rPr>
        <w:t>элементы.</w:t>
      </w:r>
    </w:p>
    <w:p w:rsidR="0076572F"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3.Определение свойств элементов по их положению в периодической системе.</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483886">
        <w:rPr>
          <w:rFonts w:ascii="Times New Roman" w:eastAsia="Times New Roman" w:hAnsi="Times New Roman" w:cs="Times New Roman"/>
          <w:sz w:val="28"/>
          <w:szCs w:val="28"/>
          <w:lang w:eastAsia="ru-RU"/>
        </w:rPr>
        <w:t>Периодический закон — один из важнейших законов химии, был открыт в 1869 году русским ученым-химиком Д. И. Менделеевым. В настоящее время периодический закон формулируется следующим образом: «</w:t>
      </w:r>
      <w:r w:rsidRPr="00483886">
        <w:rPr>
          <w:rFonts w:ascii="Times New Roman" w:eastAsia="Times New Roman" w:hAnsi="Times New Roman" w:cs="Times New Roman"/>
          <w:i/>
          <w:sz w:val="28"/>
          <w:szCs w:val="28"/>
          <w:lang w:eastAsia="ru-RU"/>
        </w:rPr>
        <w:t>Свойства атомов химических элементов, а также формы и свойства их соединений находятся в периодической зависимости от зарядов ядер атомов</w:t>
      </w:r>
      <w:r w:rsidRPr="00483886">
        <w:rPr>
          <w:rFonts w:ascii="Times New Roman" w:eastAsia="Times New Roman" w:hAnsi="Times New Roman" w:cs="Times New Roman"/>
          <w:sz w:val="28"/>
          <w:szCs w:val="28"/>
          <w:lang w:eastAsia="ru-RU"/>
        </w:rPr>
        <w:t>».</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Периодически изменяются следующие свойства атомов и соединений:</w:t>
      </w:r>
    </w:p>
    <w:p w:rsidR="0076572F" w:rsidRPr="00483886" w:rsidRDefault="0076572F" w:rsidP="0076572F">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1) физико-химические характеристики атомов</w:t>
      </w:r>
      <w:r w:rsidRPr="00483886">
        <w:rPr>
          <w:rFonts w:ascii="Times New Roman" w:eastAsia="Times New Roman" w:hAnsi="Times New Roman" w:cs="Times New Roman"/>
          <w:sz w:val="28"/>
          <w:szCs w:val="28"/>
          <w:lang w:eastAsia="ru-RU"/>
        </w:rPr>
        <w:t>:</w:t>
      </w:r>
    </w:p>
    <w:p w:rsidR="0076572F" w:rsidRPr="00483886" w:rsidRDefault="0076572F" w:rsidP="0076572F">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sz w:val="28"/>
          <w:szCs w:val="28"/>
          <w:lang w:eastAsia="ru-RU"/>
        </w:rPr>
        <w:t xml:space="preserve">▪ </w:t>
      </w:r>
      <w:r w:rsidRPr="00483886">
        <w:rPr>
          <w:rFonts w:ascii="Times New Roman" w:eastAsia="Times New Roman" w:hAnsi="Times New Roman" w:cs="Times New Roman"/>
          <w:b/>
          <w:bCs/>
          <w:i/>
          <w:sz w:val="28"/>
          <w:szCs w:val="28"/>
          <w:lang w:eastAsia="ru-RU"/>
        </w:rPr>
        <w:t>радиус атома</w:t>
      </w:r>
      <w:r w:rsidRPr="00483886">
        <w:rPr>
          <w:rFonts w:ascii="Times New Roman" w:eastAsia="Times New Roman" w:hAnsi="Times New Roman" w:cs="Times New Roman"/>
          <w:bCs/>
          <w:sz w:val="28"/>
          <w:szCs w:val="28"/>
          <w:lang w:eastAsia="ru-RU"/>
        </w:rPr>
        <w:t xml:space="preserve"> </w:t>
      </w:r>
      <w:r w:rsidRPr="00483886">
        <w:rPr>
          <w:rFonts w:ascii="Times New Roman" w:eastAsia="Times New Roman" w:hAnsi="Times New Roman" w:cs="Times New Roman"/>
          <w:bCs/>
          <w:i/>
          <w:sz w:val="28"/>
          <w:szCs w:val="28"/>
          <w:lang w:eastAsia="ru-RU"/>
        </w:rPr>
        <w:t>(R, нм)</w:t>
      </w:r>
      <w:r w:rsidRPr="00483886">
        <w:rPr>
          <w:rFonts w:ascii="Times New Roman" w:eastAsia="Times New Roman" w:hAnsi="Times New Roman" w:cs="Times New Roman"/>
          <w:bCs/>
          <w:sz w:val="28"/>
          <w:szCs w:val="28"/>
          <w:lang w:eastAsia="ru-RU"/>
        </w:rPr>
        <w:t xml:space="preserve"> — расстояние от ядра до максимума электронной плотности самой удаленной орбитали атома; (1нм = 10</w:t>
      </w:r>
      <w:r w:rsidRPr="00483886">
        <w:rPr>
          <w:rFonts w:ascii="Times New Roman" w:eastAsia="Times New Roman" w:hAnsi="Times New Roman" w:cs="Times New Roman"/>
          <w:bCs/>
          <w:sz w:val="28"/>
          <w:szCs w:val="28"/>
          <w:vertAlign w:val="superscript"/>
          <w:lang w:eastAsia="ru-RU"/>
        </w:rPr>
        <w:t>-9</w:t>
      </w:r>
      <w:r w:rsidRPr="00483886">
        <w:rPr>
          <w:rFonts w:ascii="Times New Roman" w:eastAsia="Times New Roman" w:hAnsi="Times New Roman" w:cs="Times New Roman"/>
          <w:bCs/>
          <w:sz w:val="28"/>
          <w:szCs w:val="28"/>
          <w:lang w:eastAsia="ru-RU"/>
        </w:rPr>
        <w:t xml:space="preserve"> м);</w:t>
      </w:r>
    </w:p>
    <w:p w:rsidR="0076572F" w:rsidRPr="00483886" w:rsidRDefault="0076572F" w:rsidP="0076572F">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spacing w:val="-8"/>
          <w:sz w:val="28"/>
          <w:szCs w:val="28"/>
          <w:lang w:eastAsia="ru-RU"/>
        </w:rPr>
        <w:lastRenderedPageBreak/>
        <w:t xml:space="preserve">▪ </w:t>
      </w:r>
      <w:r w:rsidRPr="00483886">
        <w:rPr>
          <w:rFonts w:ascii="Times New Roman" w:eastAsia="Times New Roman" w:hAnsi="Times New Roman" w:cs="Times New Roman"/>
          <w:b/>
          <w:bCs/>
          <w:i/>
          <w:spacing w:val="-8"/>
          <w:sz w:val="28"/>
          <w:szCs w:val="28"/>
          <w:lang w:eastAsia="ru-RU"/>
        </w:rPr>
        <w:t>энергия ионизации</w:t>
      </w:r>
      <w:r w:rsidRPr="00483886">
        <w:rPr>
          <w:rFonts w:ascii="Times New Roman" w:eastAsia="Times New Roman" w:hAnsi="Times New Roman" w:cs="Times New Roman"/>
          <w:bCs/>
          <w:i/>
          <w:spacing w:val="-8"/>
          <w:sz w:val="28"/>
          <w:szCs w:val="28"/>
          <w:lang w:eastAsia="ru-RU"/>
        </w:rPr>
        <w:t xml:space="preserve"> (I, кДж/моль (эВ))</w:t>
      </w:r>
      <w:r w:rsidRPr="00483886">
        <w:rPr>
          <w:rFonts w:ascii="Times New Roman" w:eastAsia="Times New Roman" w:hAnsi="Times New Roman" w:cs="Times New Roman"/>
          <w:bCs/>
          <w:spacing w:val="-8"/>
          <w:sz w:val="28"/>
          <w:szCs w:val="28"/>
          <w:lang w:eastAsia="ru-RU"/>
        </w:rPr>
        <w:t xml:space="preserve"> — количество энергии, необходимое для отрыва валентного электрона от атома, т.е. </w:t>
      </w:r>
      <w:r w:rsidRPr="00483886">
        <w:rPr>
          <w:rFonts w:ascii="Times New Roman" w:eastAsia="Times New Roman" w:hAnsi="Times New Roman" w:cs="Times New Roman"/>
          <w:bCs/>
          <w:i/>
          <w:spacing w:val="-8"/>
          <w:sz w:val="28"/>
          <w:szCs w:val="28"/>
          <w:lang w:eastAsia="ru-RU"/>
        </w:rPr>
        <w:t>А</w:t>
      </w:r>
      <w:r w:rsidRPr="00483886">
        <w:rPr>
          <w:rFonts w:ascii="Times New Roman" w:eastAsia="Times New Roman" w:hAnsi="Times New Roman" w:cs="Times New Roman"/>
          <w:bCs/>
          <w:i/>
          <w:spacing w:val="-8"/>
          <w:sz w:val="28"/>
          <w:szCs w:val="28"/>
          <w:vertAlign w:val="superscript"/>
          <w:lang w:eastAsia="ru-RU"/>
        </w:rPr>
        <w:t>0</w:t>
      </w:r>
      <w:r w:rsidRPr="00483886">
        <w:rPr>
          <w:rFonts w:ascii="Times New Roman" w:eastAsia="Times New Roman" w:hAnsi="Times New Roman" w:cs="Times New Roman"/>
          <w:bCs/>
          <w:i/>
          <w:spacing w:val="-8"/>
          <w:sz w:val="28"/>
          <w:szCs w:val="28"/>
          <w:lang w:eastAsia="ru-RU"/>
        </w:rPr>
        <w:t xml:space="preserve"> + I = А</w:t>
      </w:r>
      <w:r w:rsidRPr="00483886">
        <w:rPr>
          <w:rFonts w:ascii="Times New Roman" w:eastAsia="Times New Roman" w:hAnsi="Times New Roman" w:cs="Times New Roman"/>
          <w:bCs/>
          <w:i/>
          <w:spacing w:val="-8"/>
          <w:sz w:val="28"/>
          <w:szCs w:val="28"/>
          <w:vertAlign w:val="superscript"/>
          <w:lang w:eastAsia="ru-RU"/>
        </w:rPr>
        <w:t>+</w:t>
      </w:r>
      <w:r w:rsidRPr="00483886">
        <w:rPr>
          <w:rFonts w:ascii="Times New Roman" w:eastAsia="Times New Roman" w:hAnsi="Times New Roman" w:cs="Times New Roman"/>
          <w:bCs/>
          <w:i/>
          <w:spacing w:val="-8"/>
          <w:sz w:val="28"/>
          <w:szCs w:val="28"/>
          <w:lang w:eastAsia="ru-RU"/>
        </w:rPr>
        <w:t xml:space="preserve"> + </w:t>
      </w:r>
      <w:r w:rsidRPr="00483886">
        <w:rPr>
          <w:rFonts w:ascii="Times New Roman" w:eastAsia="Times New Roman" w:hAnsi="Times New Roman" w:cs="Times New Roman"/>
          <w:i/>
          <w:spacing w:val="-8"/>
          <w:sz w:val="28"/>
          <w:szCs w:val="28"/>
          <w:lang w:eastAsia="ru-RU"/>
        </w:rPr>
        <w:t xml:space="preserve">ē, </w:t>
      </w:r>
      <w:r w:rsidRPr="00483886">
        <w:rPr>
          <w:rFonts w:ascii="Times New Roman" w:eastAsia="Times New Roman" w:hAnsi="Times New Roman" w:cs="Times New Roman"/>
          <w:spacing w:val="-8"/>
          <w:sz w:val="28"/>
          <w:szCs w:val="28"/>
          <w:lang w:eastAsia="ru-RU"/>
        </w:rPr>
        <w:t>где</w:t>
      </w:r>
      <w:r w:rsidRPr="00483886">
        <w:rPr>
          <w:rFonts w:ascii="Times New Roman" w:eastAsia="Times New Roman" w:hAnsi="Times New Roman" w:cs="Times New Roman"/>
          <w:bCs/>
          <w:i/>
          <w:spacing w:val="-8"/>
          <w:sz w:val="28"/>
          <w:szCs w:val="28"/>
          <w:lang w:eastAsia="ru-RU"/>
        </w:rPr>
        <w:t xml:space="preserve"> </w:t>
      </w:r>
      <w:r w:rsidRPr="00483886">
        <w:rPr>
          <w:rFonts w:ascii="Times New Roman" w:eastAsia="Times New Roman" w:hAnsi="Times New Roman" w:cs="Times New Roman"/>
          <w:bCs/>
          <w:i/>
          <w:sz w:val="28"/>
          <w:szCs w:val="28"/>
          <w:lang w:eastAsia="ru-RU"/>
        </w:rPr>
        <w:t>А</w:t>
      </w:r>
      <w:r w:rsidRPr="00483886">
        <w:rPr>
          <w:rFonts w:ascii="Times New Roman" w:eastAsia="Times New Roman" w:hAnsi="Times New Roman" w:cs="Times New Roman"/>
          <w:bCs/>
          <w:i/>
          <w:sz w:val="28"/>
          <w:szCs w:val="28"/>
          <w:vertAlign w:val="superscript"/>
          <w:lang w:eastAsia="ru-RU"/>
        </w:rPr>
        <w:t>0</w:t>
      </w:r>
      <w:r w:rsidRPr="00483886">
        <w:rPr>
          <w:rFonts w:ascii="Times New Roman" w:eastAsia="Times New Roman" w:hAnsi="Times New Roman" w:cs="Times New Roman"/>
          <w:bCs/>
          <w:sz w:val="28"/>
          <w:szCs w:val="28"/>
          <w:lang w:eastAsia="ru-RU"/>
        </w:rPr>
        <w:t xml:space="preserve"> — нейтральный атом;</w:t>
      </w:r>
    </w:p>
    <w:p w:rsidR="0076572F" w:rsidRPr="00483886" w:rsidRDefault="0076572F" w:rsidP="0076572F">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Cs/>
          <w:sz w:val="28"/>
          <w:szCs w:val="28"/>
          <w:lang w:eastAsia="ru-RU"/>
        </w:rPr>
        <w:t>А</w:t>
      </w:r>
      <w:r w:rsidRPr="00483886">
        <w:rPr>
          <w:rFonts w:ascii="Times New Roman" w:eastAsia="Times New Roman" w:hAnsi="Times New Roman" w:cs="Times New Roman"/>
          <w:bCs/>
          <w:sz w:val="28"/>
          <w:szCs w:val="28"/>
          <w:vertAlign w:val="superscript"/>
          <w:lang w:eastAsia="ru-RU"/>
        </w:rPr>
        <w:t>+</w:t>
      </w:r>
      <w:r w:rsidRPr="00483886">
        <w:rPr>
          <w:rFonts w:ascii="Times New Roman" w:eastAsia="Times New Roman" w:hAnsi="Times New Roman" w:cs="Times New Roman"/>
          <w:bCs/>
          <w:sz w:val="28"/>
          <w:szCs w:val="28"/>
          <w:lang w:eastAsia="ru-RU"/>
        </w:rPr>
        <w:t xml:space="preserve"> — катион;</w:t>
      </w:r>
    </w:p>
    <w:p w:rsidR="0076572F" w:rsidRPr="00483886" w:rsidRDefault="0076572F" w:rsidP="0076572F">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sz w:val="28"/>
          <w:szCs w:val="28"/>
          <w:lang w:eastAsia="ru-RU"/>
        </w:rPr>
        <w:t>I — энергия ионизации.</w:t>
      </w:r>
    </w:p>
    <w:p w:rsidR="0076572F" w:rsidRPr="00483886" w:rsidRDefault="0076572F" w:rsidP="0076572F">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sz w:val="28"/>
          <w:szCs w:val="28"/>
          <w:lang w:eastAsia="ru-RU"/>
        </w:rPr>
        <w:t>Чем меньше I, тем сильнее металлические свойства атома.</w:t>
      </w:r>
    </w:p>
    <w:p w:rsidR="0076572F" w:rsidRPr="00483886" w:rsidRDefault="0076572F" w:rsidP="0076572F">
      <w:pPr>
        <w:spacing w:after="0" w:line="240" w:lineRule="auto"/>
        <w:jc w:val="both"/>
        <w:rPr>
          <w:rFonts w:ascii="Times New Roman" w:eastAsia="Times New Roman" w:hAnsi="Times New Roman" w:cs="Times New Roman"/>
          <w:bCs/>
          <w:spacing w:val="-8"/>
          <w:sz w:val="28"/>
          <w:szCs w:val="28"/>
          <w:lang w:eastAsia="ru-RU"/>
        </w:rPr>
      </w:pPr>
      <w:r w:rsidRPr="00483886">
        <w:rPr>
          <w:rFonts w:ascii="Times New Roman" w:eastAsia="Times New Roman" w:hAnsi="Times New Roman" w:cs="Times New Roman"/>
          <w:bCs/>
          <w:spacing w:val="-8"/>
          <w:sz w:val="28"/>
          <w:szCs w:val="28"/>
          <w:lang w:eastAsia="ru-RU"/>
        </w:rPr>
        <w:t xml:space="preserve">▪ </w:t>
      </w:r>
      <w:r w:rsidRPr="00483886">
        <w:rPr>
          <w:rFonts w:ascii="Times New Roman" w:eastAsia="Times New Roman" w:hAnsi="Times New Roman" w:cs="Times New Roman"/>
          <w:b/>
          <w:bCs/>
          <w:i/>
          <w:spacing w:val="-8"/>
          <w:sz w:val="28"/>
          <w:szCs w:val="28"/>
          <w:lang w:eastAsia="ru-RU"/>
        </w:rPr>
        <w:t>сродство к электрону</w:t>
      </w:r>
      <w:r w:rsidRPr="00483886">
        <w:rPr>
          <w:rFonts w:ascii="Times New Roman" w:eastAsia="Times New Roman" w:hAnsi="Times New Roman" w:cs="Times New Roman"/>
          <w:b/>
          <w:bCs/>
          <w:spacing w:val="-8"/>
          <w:sz w:val="28"/>
          <w:szCs w:val="28"/>
          <w:lang w:eastAsia="ru-RU"/>
        </w:rPr>
        <w:t xml:space="preserve"> </w:t>
      </w:r>
      <w:r w:rsidRPr="00483886">
        <w:rPr>
          <w:rFonts w:ascii="Times New Roman" w:eastAsia="Times New Roman" w:hAnsi="Times New Roman" w:cs="Times New Roman"/>
          <w:bCs/>
          <w:i/>
          <w:spacing w:val="-8"/>
          <w:sz w:val="28"/>
          <w:szCs w:val="28"/>
          <w:lang w:eastAsia="ru-RU"/>
        </w:rPr>
        <w:t>(F, кДж/моль (эВ))</w:t>
      </w:r>
      <w:r w:rsidRPr="00483886">
        <w:rPr>
          <w:rFonts w:ascii="Times New Roman" w:eastAsia="Times New Roman" w:hAnsi="Times New Roman" w:cs="Times New Roman"/>
          <w:bCs/>
          <w:spacing w:val="-8"/>
          <w:sz w:val="28"/>
          <w:szCs w:val="28"/>
          <w:lang w:eastAsia="ru-RU"/>
        </w:rPr>
        <w:t xml:space="preserve"> — энергия, которая выделяется при присоединении электрона к нейтральному атому, т.е. А</w:t>
      </w:r>
      <w:r w:rsidRPr="00483886">
        <w:rPr>
          <w:rFonts w:ascii="Times New Roman" w:eastAsia="Times New Roman" w:hAnsi="Times New Roman" w:cs="Times New Roman"/>
          <w:bCs/>
          <w:spacing w:val="-8"/>
          <w:sz w:val="28"/>
          <w:szCs w:val="28"/>
          <w:vertAlign w:val="superscript"/>
          <w:lang w:eastAsia="ru-RU"/>
        </w:rPr>
        <w:t>0</w:t>
      </w:r>
      <w:r w:rsidRPr="00483886">
        <w:rPr>
          <w:rFonts w:ascii="Times New Roman" w:eastAsia="Times New Roman" w:hAnsi="Times New Roman" w:cs="Times New Roman"/>
          <w:bCs/>
          <w:spacing w:val="-8"/>
          <w:sz w:val="28"/>
          <w:szCs w:val="28"/>
          <w:lang w:eastAsia="ru-RU"/>
        </w:rPr>
        <w:t xml:space="preserve"> + </w:t>
      </w:r>
      <w:r w:rsidRPr="00483886">
        <w:rPr>
          <w:rFonts w:ascii="Times New Roman" w:eastAsia="Times New Roman" w:hAnsi="Times New Roman" w:cs="Times New Roman"/>
          <w:spacing w:val="-8"/>
          <w:sz w:val="28"/>
          <w:szCs w:val="28"/>
          <w:lang w:eastAsia="ru-RU"/>
        </w:rPr>
        <w:t>ē</w:t>
      </w:r>
      <w:r w:rsidRPr="00483886">
        <w:rPr>
          <w:rFonts w:ascii="Times New Roman" w:eastAsia="Times New Roman" w:hAnsi="Times New Roman" w:cs="Times New Roman"/>
          <w:bCs/>
          <w:spacing w:val="-8"/>
          <w:sz w:val="28"/>
          <w:szCs w:val="28"/>
          <w:lang w:eastAsia="ru-RU"/>
        </w:rPr>
        <w:t xml:space="preserve"> = А</w:t>
      </w:r>
      <w:r w:rsidRPr="00483886">
        <w:rPr>
          <w:rFonts w:ascii="Times New Roman" w:eastAsia="Times New Roman" w:hAnsi="Times New Roman" w:cs="Times New Roman"/>
          <w:bCs/>
          <w:spacing w:val="-8"/>
          <w:sz w:val="28"/>
          <w:szCs w:val="28"/>
          <w:vertAlign w:val="superscript"/>
          <w:lang w:eastAsia="ru-RU"/>
        </w:rPr>
        <w:t>–</w:t>
      </w:r>
      <w:r w:rsidRPr="00483886">
        <w:rPr>
          <w:rFonts w:ascii="Times New Roman" w:eastAsia="Times New Roman" w:hAnsi="Times New Roman" w:cs="Times New Roman"/>
          <w:bCs/>
          <w:spacing w:val="-8"/>
          <w:sz w:val="28"/>
          <w:szCs w:val="28"/>
          <w:lang w:eastAsia="ru-RU"/>
        </w:rPr>
        <w:t xml:space="preserve"> + F</w:t>
      </w:r>
      <w:r w:rsidRPr="00483886">
        <w:rPr>
          <w:rFonts w:ascii="Times New Roman" w:eastAsia="Times New Roman" w:hAnsi="Times New Roman" w:cs="Times New Roman"/>
          <w:spacing w:val="-8"/>
          <w:sz w:val="28"/>
          <w:szCs w:val="28"/>
          <w:lang w:eastAsia="ru-RU"/>
        </w:rPr>
        <w:t>, где</w:t>
      </w:r>
    </w:p>
    <w:p w:rsidR="0076572F" w:rsidRPr="00483886" w:rsidRDefault="0076572F" w:rsidP="0076572F">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Cs/>
          <w:sz w:val="28"/>
          <w:szCs w:val="28"/>
          <w:lang w:eastAsia="ru-RU"/>
        </w:rPr>
        <w:t>А</w:t>
      </w:r>
      <w:r w:rsidRPr="00483886">
        <w:rPr>
          <w:rFonts w:ascii="Times New Roman" w:eastAsia="Times New Roman" w:hAnsi="Times New Roman" w:cs="Times New Roman"/>
          <w:bCs/>
          <w:sz w:val="28"/>
          <w:szCs w:val="28"/>
          <w:vertAlign w:val="superscript"/>
          <w:lang w:eastAsia="ru-RU"/>
        </w:rPr>
        <w:t>0</w:t>
      </w:r>
      <w:r w:rsidRPr="00483886">
        <w:rPr>
          <w:rFonts w:ascii="Times New Roman" w:eastAsia="Times New Roman" w:hAnsi="Times New Roman" w:cs="Times New Roman"/>
          <w:bCs/>
          <w:sz w:val="28"/>
          <w:szCs w:val="28"/>
          <w:lang w:eastAsia="ru-RU"/>
        </w:rPr>
        <w:t xml:space="preserve"> — нейтральный атом;</w:t>
      </w:r>
    </w:p>
    <w:p w:rsidR="0076572F" w:rsidRPr="00483886" w:rsidRDefault="0076572F" w:rsidP="0076572F">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Cs/>
          <w:sz w:val="28"/>
          <w:szCs w:val="28"/>
          <w:lang w:eastAsia="ru-RU"/>
        </w:rPr>
        <w:t>А</w:t>
      </w:r>
      <w:r w:rsidRPr="00483886">
        <w:rPr>
          <w:rFonts w:ascii="Times New Roman" w:eastAsia="Times New Roman" w:hAnsi="Times New Roman" w:cs="Times New Roman"/>
          <w:bCs/>
          <w:sz w:val="28"/>
          <w:szCs w:val="28"/>
          <w:vertAlign w:val="superscript"/>
          <w:lang w:eastAsia="ru-RU"/>
        </w:rPr>
        <w:t>–</w:t>
      </w:r>
      <w:r w:rsidRPr="00483886">
        <w:rPr>
          <w:rFonts w:ascii="Times New Roman" w:eastAsia="Times New Roman" w:hAnsi="Times New Roman" w:cs="Times New Roman"/>
          <w:bCs/>
          <w:sz w:val="28"/>
          <w:szCs w:val="28"/>
          <w:lang w:eastAsia="ru-RU"/>
        </w:rPr>
        <w:t xml:space="preserve"> — анион;</w:t>
      </w:r>
    </w:p>
    <w:p w:rsidR="0076572F" w:rsidRPr="00483886" w:rsidRDefault="0076572F" w:rsidP="0076572F">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sz w:val="28"/>
          <w:szCs w:val="28"/>
          <w:lang w:eastAsia="ru-RU"/>
        </w:rPr>
        <w:t>F — сродство к электрону.</w:t>
      </w:r>
    </w:p>
    <w:p w:rsidR="0076572F" w:rsidRPr="00483886" w:rsidRDefault="0076572F" w:rsidP="0076572F">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sz w:val="28"/>
          <w:szCs w:val="28"/>
          <w:lang w:eastAsia="ru-RU"/>
        </w:rPr>
        <w:t xml:space="preserve">Чем больше F, тем сильнее неметаллические свойства атома. </w:t>
      </w:r>
    </w:p>
    <w:p w:rsidR="0076572F" w:rsidRPr="00483886" w:rsidRDefault="0076572F" w:rsidP="0076572F">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sz w:val="28"/>
          <w:szCs w:val="28"/>
          <w:lang w:eastAsia="ru-RU"/>
        </w:rPr>
        <w:t xml:space="preserve">▪ </w:t>
      </w:r>
      <w:r w:rsidRPr="00483886">
        <w:rPr>
          <w:rFonts w:ascii="Times New Roman" w:eastAsia="Times New Roman" w:hAnsi="Times New Roman" w:cs="Times New Roman"/>
          <w:b/>
          <w:bCs/>
          <w:i/>
          <w:sz w:val="28"/>
          <w:szCs w:val="28"/>
          <w:lang w:eastAsia="ru-RU"/>
        </w:rPr>
        <w:t>электроотрицательность</w:t>
      </w:r>
      <w:r w:rsidRPr="00483886">
        <w:rPr>
          <w:rFonts w:ascii="Times New Roman" w:eastAsia="Times New Roman" w:hAnsi="Times New Roman" w:cs="Times New Roman"/>
          <w:b/>
          <w:bCs/>
          <w:sz w:val="28"/>
          <w:szCs w:val="28"/>
          <w:lang w:eastAsia="ru-RU"/>
        </w:rPr>
        <w:t xml:space="preserve"> </w:t>
      </w:r>
      <w:r w:rsidRPr="00483886">
        <w:rPr>
          <w:rFonts w:ascii="Times New Roman" w:eastAsia="Times New Roman" w:hAnsi="Times New Roman" w:cs="Times New Roman"/>
          <w:b/>
          <w:bCs/>
          <w:i/>
          <w:sz w:val="28"/>
          <w:szCs w:val="28"/>
          <w:lang w:eastAsia="ru-RU"/>
        </w:rPr>
        <w:t>(ЭО)</w:t>
      </w:r>
      <w:r w:rsidRPr="00483886">
        <w:rPr>
          <w:rFonts w:ascii="Times New Roman" w:eastAsia="Times New Roman" w:hAnsi="Times New Roman" w:cs="Times New Roman"/>
          <w:bCs/>
          <w:sz w:val="28"/>
          <w:szCs w:val="28"/>
          <w:lang w:eastAsia="ru-RU"/>
        </w:rPr>
        <w:t xml:space="preserve"> — способность атома в соединении притягивать к себе электроны; ЭО </w:t>
      </w:r>
      <w:r w:rsidRPr="00483886">
        <w:rPr>
          <w:rFonts w:ascii="Times New Roman" w:eastAsia="Times New Roman" w:hAnsi="Times New Roman" w:cs="Times New Roman"/>
          <w:sz w:val="28"/>
          <w:szCs w:val="28"/>
          <w:lang w:eastAsia="ru-RU"/>
        </w:rPr>
        <w:t>≈ ½·(</w:t>
      </w:r>
      <w:r w:rsidRPr="00483886">
        <w:rPr>
          <w:rFonts w:ascii="Times New Roman" w:eastAsia="Times New Roman" w:hAnsi="Times New Roman" w:cs="Times New Roman"/>
          <w:bCs/>
          <w:sz w:val="28"/>
          <w:szCs w:val="28"/>
          <w:lang w:eastAsia="ru-RU"/>
        </w:rPr>
        <w:t>I + F).</w:t>
      </w:r>
    </w:p>
    <w:p w:rsidR="0076572F" w:rsidRPr="00483886" w:rsidRDefault="0076572F" w:rsidP="0076572F">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sz w:val="28"/>
          <w:szCs w:val="28"/>
          <w:lang w:eastAsia="ru-RU"/>
        </w:rPr>
        <w:t xml:space="preserve">Чем больше ЭО, тем сильнее неметаллические свойства атома; чем меньше ЭО, тем сильнее металлические свойства атома. </w:t>
      </w:r>
    </w:p>
    <w:p w:rsidR="0076572F" w:rsidRPr="00483886" w:rsidRDefault="0076572F" w:rsidP="0076572F">
      <w:pPr>
        <w:spacing w:after="0" w:line="240" w:lineRule="auto"/>
        <w:jc w:val="both"/>
        <w:rPr>
          <w:rFonts w:ascii="Times New Roman" w:eastAsia="Times New Roman" w:hAnsi="Times New Roman" w:cs="Times New Roman"/>
          <w:bCs/>
          <w:i/>
          <w:sz w:val="28"/>
          <w:szCs w:val="28"/>
          <w:lang w:eastAsia="ru-RU"/>
        </w:rPr>
      </w:pPr>
      <w:r w:rsidRPr="00483886">
        <w:rPr>
          <w:rFonts w:ascii="Times New Roman" w:eastAsia="Times New Roman" w:hAnsi="Times New Roman" w:cs="Times New Roman"/>
          <w:bCs/>
          <w:sz w:val="28"/>
          <w:szCs w:val="28"/>
          <w:lang w:eastAsia="ru-RU"/>
        </w:rPr>
        <w:t>Например: ЭО(Li) = 1, ЭО(F) = 4,1 — самый ЭО элемент.</w:t>
      </w:r>
    </w:p>
    <w:p w:rsidR="0076572F" w:rsidRPr="00483886" w:rsidRDefault="0076572F" w:rsidP="0076572F">
      <w:pPr>
        <w:spacing w:after="0" w:line="240" w:lineRule="auto"/>
        <w:jc w:val="both"/>
        <w:rPr>
          <w:rFonts w:ascii="Times New Roman" w:eastAsia="Times New Roman" w:hAnsi="Times New Roman" w:cs="Times New Roman"/>
          <w:b/>
          <w:bCs/>
          <w:sz w:val="28"/>
          <w:szCs w:val="28"/>
          <w:lang w:eastAsia="ru-RU"/>
        </w:rPr>
      </w:pPr>
      <w:r w:rsidRPr="00483886">
        <w:rPr>
          <w:rFonts w:ascii="Times New Roman" w:eastAsia="Times New Roman" w:hAnsi="Times New Roman" w:cs="Times New Roman"/>
          <w:b/>
          <w:bCs/>
          <w:sz w:val="28"/>
          <w:szCs w:val="28"/>
          <w:lang w:eastAsia="ru-RU"/>
        </w:rPr>
        <w:t>2) металлические и неметаллические свойства атомов</w:t>
      </w:r>
      <w:r w:rsidRPr="00483886">
        <w:rPr>
          <w:rFonts w:ascii="Times New Roman" w:eastAsia="Times New Roman" w:hAnsi="Times New Roman" w:cs="Times New Roman"/>
          <w:bCs/>
          <w:sz w:val="28"/>
          <w:szCs w:val="28"/>
          <w:lang w:eastAsia="ru-RU"/>
        </w:rPr>
        <w:t>;</w:t>
      </w:r>
    </w:p>
    <w:p w:rsidR="0076572F" w:rsidRPr="00483886" w:rsidRDefault="0076572F" w:rsidP="0076572F">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i/>
          <w:sz w:val="28"/>
          <w:szCs w:val="28"/>
          <w:lang w:eastAsia="ru-RU"/>
        </w:rPr>
        <w:t>Металличность</w:t>
      </w:r>
      <w:r w:rsidRPr="00483886">
        <w:rPr>
          <w:rFonts w:ascii="Times New Roman" w:eastAsia="Times New Roman" w:hAnsi="Times New Roman" w:cs="Times New Roman"/>
          <w:bCs/>
          <w:sz w:val="28"/>
          <w:szCs w:val="28"/>
          <w:lang w:eastAsia="ru-RU"/>
        </w:rPr>
        <w:t xml:space="preserve"> — способность атомов легко отдавать электроны.</w:t>
      </w:r>
    </w:p>
    <w:p w:rsidR="0076572F" w:rsidRPr="00483886" w:rsidRDefault="0076572F" w:rsidP="0076572F">
      <w:pPr>
        <w:spacing w:after="0" w:line="240" w:lineRule="auto"/>
        <w:jc w:val="both"/>
        <w:rPr>
          <w:rFonts w:ascii="Times New Roman" w:eastAsia="Times New Roman" w:hAnsi="Times New Roman" w:cs="Times New Roman"/>
          <w:bCs/>
          <w:spacing w:val="-4"/>
          <w:sz w:val="28"/>
          <w:szCs w:val="28"/>
          <w:lang w:eastAsia="ru-RU"/>
        </w:rPr>
      </w:pPr>
      <w:r w:rsidRPr="00483886">
        <w:rPr>
          <w:rFonts w:ascii="Times New Roman" w:eastAsia="Times New Roman" w:hAnsi="Times New Roman" w:cs="Times New Roman"/>
          <w:bCs/>
          <w:i/>
          <w:spacing w:val="-4"/>
          <w:sz w:val="28"/>
          <w:szCs w:val="28"/>
          <w:lang w:eastAsia="ru-RU"/>
        </w:rPr>
        <w:t>Неметалличность</w:t>
      </w:r>
      <w:r w:rsidRPr="00483886">
        <w:rPr>
          <w:rFonts w:ascii="Times New Roman" w:eastAsia="Times New Roman" w:hAnsi="Times New Roman" w:cs="Times New Roman"/>
          <w:bCs/>
          <w:spacing w:val="-4"/>
          <w:sz w:val="28"/>
          <w:szCs w:val="28"/>
          <w:lang w:eastAsia="ru-RU"/>
        </w:rPr>
        <w:t xml:space="preserve"> — способность атомов легко принимать электроны.</w:t>
      </w:r>
    </w:p>
    <w:p w:rsidR="0076572F" w:rsidRPr="00483886" w:rsidRDefault="0076572F" w:rsidP="0076572F">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
          <w:bCs/>
          <w:sz w:val="28"/>
          <w:szCs w:val="28"/>
          <w:lang w:eastAsia="ru-RU"/>
        </w:rPr>
        <w:t>3) высшая степень окисления элементов</w:t>
      </w:r>
      <w:r w:rsidRPr="00483886">
        <w:rPr>
          <w:rFonts w:ascii="Times New Roman" w:eastAsia="Times New Roman" w:hAnsi="Times New Roman" w:cs="Times New Roman"/>
          <w:bCs/>
          <w:sz w:val="28"/>
          <w:szCs w:val="28"/>
          <w:lang w:eastAsia="ru-RU"/>
        </w:rPr>
        <w:t>;</w:t>
      </w:r>
    </w:p>
    <w:p w:rsidR="0076572F" w:rsidRPr="00483886" w:rsidRDefault="0076572F" w:rsidP="0076572F">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sz w:val="28"/>
          <w:szCs w:val="28"/>
          <w:lang w:eastAsia="ru-RU"/>
        </w:rPr>
        <w:t>Для большинства элементов она равна номеру группы.</w:t>
      </w:r>
    </w:p>
    <w:p w:rsidR="0076572F" w:rsidRPr="00483886" w:rsidRDefault="0076572F" w:rsidP="0076572F">
      <w:pPr>
        <w:spacing w:after="0" w:line="240" w:lineRule="auto"/>
        <w:jc w:val="both"/>
        <w:rPr>
          <w:rFonts w:ascii="Times New Roman" w:eastAsia="Times New Roman" w:hAnsi="Times New Roman" w:cs="Times New Roman"/>
          <w:b/>
          <w:bCs/>
          <w:sz w:val="28"/>
          <w:szCs w:val="28"/>
          <w:lang w:eastAsia="ru-RU"/>
        </w:rPr>
      </w:pPr>
      <w:r w:rsidRPr="00483886">
        <w:rPr>
          <w:rFonts w:ascii="Times New Roman" w:eastAsia="Times New Roman" w:hAnsi="Times New Roman" w:cs="Times New Roman"/>
          <w:b/>
          <w:bCs/>
          <w:sz w:val="28"/>
          <w:szCs w:val="28"/>
          <w:lang w:eastAsia="ru-RU"/>
        </w:rPr>
        <w:t>4) кислотно-основные свойства оксидов и гидроксидов химических элементов.</w:t>
      </w:r>
    </w:p>
    <w:p w:rsidR="0076572F" w:rsidRPr="00483886" w:rsidRDefault="0076572F" w:rsidP="0076572F">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r>
      <w:r w:rsidRPr="00483886">
        <w:rPr>
          <w:rFonts w:ascii="Times New Roman" w:eastAsia="Times New Roman" w:hAnsi="Times New Roman" w:cs="Times New Roman"/>
          <w:bCs/>
          <w:sz w:val="28"/>
          <w:szCs w:val="28"/>
          <w:lang w:eastAsia="ru-RU"/>
        </w:rPr>
        <w:t xml:space="preserve">Причиной периодического изменения свойств химических элементов и их соединений при увеличении заряда ядра (порядкового номера элемента в периодической системе) </w:t>
      </w:r>
      <w:r w:rsidRPr="00483886">
        <w:rPr>
          <w:rFonts w:ascii="Times New Roman" w:eastAsia="Times New Roman" w:hAnsi="Times New Roman" w:cs="Times New Roman"/>
          <w:bCs/>
          <w:i/>
          <w:sz w:val="28"/>
          <w:szCs w:val="28"/>
          <w:lang w:eastAsia="ru-RU"/>
        </w:rPr>
        <w:t>является периодическая повторяемость электронного строения их атомов</w:t>
      </w:r>
      <w:r w:rsidRPr="00483886">
        <w:rPr>
          <w:rFonts w:ascii="Times New Roman" w:eastAsia="Times New Roman" w:hAnsi="Times New Roman" w:cs="Times New Roman"/>
          <w:bCs/>
          <w:sz w:val="28"/>
          <w:szCs w:val="28"/>
          <w:lang w:eastAsia="ru-RU"/>
        </w:rPr>
        <w:t>. В этом заключается физический смысл периодического закона.</w:t>
      </w:r>
    </w:p>
    <w:p w:rsidR="0076572F" w:rsidRPr="00483886" w:rsidRDefault="0076572F" w:rsidP="0076572F">
      <w:pPr>
        <w:spacing w:after="0" w:line="240" w:lineRule="auto"/>
        <w:jc w:val="both"/>
        <w:rPr>
          <w:rFonts w:ascii="Times New Roman" w:eastAsia="Times New Roman" w:hAnsi="Times New Roman" w:cs="Times New Roman"/>
          <w:bCs/>
          <w:i/>
          <w:sz w:val="28"/>
          <w:szCs w:val="28"/>
          <w:lang w:eastAsia="ru-RU"/>
        </w:rPr>
      </w:pPr>
      <w:r w:rsidRPr="00483886">
        <w:rPr>
          <w:rFonts w:ascii="Times New Roman" w:eastAsia="Times New Roman" w:hAnsi="Times New Roman" w:cs="Times New Roman"/>
          <w:bCs/>
          <w:sz w:val="28"/>
          <w:szCs w:val="28"/>
          <w:lang w:eastAsia="ru-RU"/>
        </w:rPr>
        <w:t>Например:</w:t>
      </w:r>
      <w:r w:rsidRPr="00483886">
        <w:rPr>
          <w:rFonts w:ascii="Times New Roman" w:eastAsia="Times New Roman" w:hAnsi="Times New Roman" w:cs="Times New Roman"/>
          <w:bCs/>
          <w:i/>
          <w:sz w:val="28"/>
          <w:szCs w:val="28"/>
          <w:lang w:eastAsia="ru-RU"/>
        </w:rPr>
        <w:t xml:space="preserve"> </w:t>
      </w:r>
      <w:r w:rsidRPr="00483886">
        <w:rPr>
          <w:rFonts w:ascii="Times New Roman" w:eastAsia="Times New Roman" w:hAnsi="Times New Roman" w:cs="Times New Roman"/>
          <w:bCs/>
          <w:sz w:val="28"/>
          <w:szCs w:val="28"/>
          <w:lang w:eastAsia="ru-RU"/>
        </w:rPr>
        <w:t>Na повторяет свойства Li и K, так как повторяется электронное строение атомов, т.е</w:t>
      </w:r>
      <w:r w:rsidRPr="00483886">
        <w:rPr>
          <w:rFonts w:ascii="Times New Roman" w:eastAsia="Times New Roman" w:hAnsi="Times New Roman" w:cs="Times New Roman"/>
          <w:bCs/>
          <w:i/>
          <w:sz w:val="28"/>
          <w:szCs w:val="28"/>
          <w:lang w:eastAsia="ru-RU"/>
        </w:rPr>
        <w:t xml:space="preserve">. </w:t>
      </w:r>
      <w:r w:rsidRPr="00483886">
        <w:rPr>
          <w:rFonts w:ascii="Times New Roman" w:eastAsia="Times New Roman" w:hAnsi="Times New Roman" w:cs="Times New Roman"/>
          <w:bCs/>
          <w:i/>
          <w:sz w:val="28"/>
          <w:szCs w:val="28"/>
          <w:vertAlign w:val="subscript"/>
          <w:lang w:eastAsia="ru-RU"/>
        </w:rPr>
        <w:t>11</w:t>
      </w:r>
      <w:r w:rsidRPr="00483886">
        <w:rPr>
          <w:rFonts w:ascii="Times New Roman" w:eastAsia="Times New Roman" w:hAnsi="Times New Roman" w:cs="Times New Roman"/>
          <w:bCs/>
          <w:i/>
          <w:sz w:val="28"/>
          <w:szCs w:val="28"/>
          <w:lang w:eastAsia="ru-RU"/>
        </w:rPr>
        <w:t>Na: 3s</w:t>
      </w:r>
      <w:r w:rsidRPr="00483886">
        <w:rPr>
          <w:rFonts w:ascii="Times New Roman" w:eastAsia="Times New Roman" w:hAnsi="Times New Roman" w:cs="Times New Roman"/>
          <w:bCs/>
          <w:i/>
          <w:sz w:val="28"/>
          <w:szCs w:val="28"/>
          <w:vertAlign w:val="superscript"/>
          <w:lang w:eastAsia="ru-RU"/>
        </w:rPr>
        <w:t>1</w:t>
      </w:r>
    </w:p>
    <w:p w:rsidR="0076572F" w:rsidRPr="00483886" w:rsidRDefault="0076572F" w:rsidP="0076572F">
      <w:pPr>
        <w:tabs>
          <w:tab w:val="left" w:pos="4320"/>
        </w:tabs>
        <w:spacing w:after="0" w:line="240" w:lineRule="auto"/>
        <w:jc w:val="both"/>
        <w:rPr>
          <w:rFonts w:ascii="Times New Roman" w:eastAsia="Times New Roman" w:hAnsi="Times New Roman" w:cs="Times New Roman"/>
          <w:bCs/>
          <w:i/>
          <w:sz w:val="28"/>
          <w:szCs w:val="28"/>
          <w:lang w:eastAsia="ru-RU"/>
        </w:rPr>
      </w:pPr>
      <w:r w:rsidRPr="00483886">
        <w:rPr>
          <w:rFonts w:ascii="Times New Roman" w:eastAsia="Times New Roman" w:hAnsi="Times New Roman" w:cs="Times New Roman"/>
          <w:bCs/>
          <w:i/>
          <w:sz w:val="28"/>
          <w:szCs w:val="28"/>
          <w:vertAlign w:val="subscript"/>
          <w:lang w:eastAsia="ru-RU"/>
        </w:rPr>
        <w:tab/>
        <w:t>3</w:t>
      </w:r>
      <w:r w:rsidRPr="00483886">
        <w:rPr>
          <w:rFonts w:ascii="Times New Roman" w:eastAsia="Times New Roman" w:hAnsi="Times New Roman" w:cs="Times New Roman"/>
          <w:bCs/>
          <w:i/>
          <w:sz w:val="28"/>
          <w:szCs w:val="28"/>
          <w:lang w:eastAsia="ru-RU"/>
        </w:rPr>
        <w:t>Li: 2s</w:t>
      </w:r>
      <w:r w:rsidRPr="00483886">
        <w:rPr>
          <w:rFonts w:ascii="Times New Roman" w:eastAsia="Times New Roman" w:hAnsi="Times New Roman" w:cs="Times New Roman"/>
          <w:bCs/>
          <w:i/>
          <w:sz w:val="28"/>
          <w:szCs w:val="28"/>
          <w:vertAlign w:val="superscript"/>
          <w:lang w:eastAsia="ru-RU"/>
        </w:rPr>
        <w:t>1</w:t>
      </w:r>
    </w:p>
    <w:p w:rsidR="0076572F" w:rsidRPr="00483886" w:rsidRDefault="0076572F" w:rsidP="0076572F">
      <w:pPr>
        <w:tabs>
          <w:tab w:val="left" w:pos="4320"/>
        </w:tabs>
        <w:spacing w:after="0" w:line="240" w:lineRule="auto"/>
        <w:jc w:val="both"/>
        <w:rPr>
          <w:rFonts w:ascii="Times New Roman" w:eastAsia="Times New Roman" w:hAnsi="Times New Roman" w:cs="Times New Roman"/>
          <w:bCs/>
          <w:i/>
          <w:sz w:val="28"/>
          <w:szCs w:val="28"/>
          <w:lang w:eastAsia="ru-RU"/>
        </w:rPr>
      </w:pPr>
      <w:r w:rsidRPr="00483886">
        <w:rPr>
          <w:rFonts w:ascii="Times New Roman" w:eastAsia="Times New Roman" w:hAnsi="Times New Roman" w:cs="Times New Roman"/>
          <w:bCs/>
          <w:i/>
          <w:sz w:val="28"/>
          <w:szCs w:val="28"/>
          <w:vertAlign w:val="subscript"/>
          <w:lang w:eastAsia="ru-RU"/>
        </w:rPr>
        <w:tab/>
        <w:t>19</w:t>
      </w:r>
      <w:r w:rsidRPr="00483886">
        <w:rPr>
          <w:rFonts w:ascii="Times New Roman" w:eastAsia="Times New Roman" w:hAnsi="Times New Roman" w:cs="Times New Roman"/>
          <w:bCs/>
          <w:i/>
          <w:sz w:val="28"/>
          <w:szCs w:val="28"/>
          <w:lang w:eastAsia="ru-RU"/>
        </w:rPr>
        <w:t>К: 4s</w:t>
      </w:r>
      <w:r w:rsidRPr="00483886">
        <w:rPr>
          <w:rFonts w:ascii="Times New Roman" w:eastAsia="Times New Roman" w:hAnsi="Times New Roman" w:cs="Times New Roman"/>
          <w:bCs/>
          <w:i/>
          <w:sz w:val="28"/>
          <w:szCs w:val="28"/>
          <w:vertAlign w:val="superscript"/>
          <w:lang w:eastAsia="ru-RU"/>
        </w:rPr>
        <w:t>1</w:t>
      </w:r>
    </w:p>
    <w:p w:rsidR="0076572F" w:rsidRPr="00483886" w:rsidRDefault="0076572F" w:rsidP="0076572F">
      <w:pPr>
        <w:spacing w:after="0" w:line="240" w:lineRule="auto"/>
        <w:jc w:val="both"/>
        <w:rPr>
          <w:rFonts w:ascii="Times New Roman" w:eastAsia="Times New Roman" w:hAnsi="Times New Roman" w:cs="Times New Roman"/>
          <w:bCs/>
          <w:i/>
          <w:sz w:val="28"/>
          <w:szCs w:val="28"/>
          <w:lang w:eastAsia="ru-RU"/>
        </w:rPr>
      </w:pPr>
      <w:r>
        <w:rPr>
          <w:rFonts w:ascii="Times New Roman" w:eastAsia="Times New Roman" w:hAnsi="Times New Roman" w:cs="Times New Roman"/>
          <w:bCs/>
          <w:sz w:val="28"/>
          <w:szCs w:val="28"/>
          <w:lang w:eastAsia="ru-RU"/>
        </w:rPr>
        <w:tab/>
      </w:r>
      <w:r w:rsidRPr="00483886">
        <w:rPr>
          <w:rFonts w:ascii="Times New Roman" w:eastAsia="Times New Roman" w:hAnsi="Times New Roman" w:cs="Times New Roman"/>
          <w:bCs/>
          <w:sz w:val="28"/>
          <w:szCs w:val="28"/>
          <w:lang w:eastAsia="ru-RU"/>
        </w:rPr>
        <w:t xml:space="preserve">Химические элементы с одинаковым электронным строением атомов называются </w:t>
      </w:r>
      <w:r w:rsidRPr="00483886">
        <w:rPr>
          <w:rFonts w:ascii="Times New Roman" w:eastAsia="Times New Roman" w:hAnsi="Times New Roman" w:cs="Times New Roman"/>
          <w:b/>
          <w:bCs/>
          <w:sz w:val="28"/>
          <w:szCs w:val="28"/>
          <w:lang w:eastAsia="ru-RU"/>
        </w:rPr>
        <w:t>электронными аналогами</w:t>
      </w:r>
      <w:r w:rsidRPr="00483886">
        <w:rPr>
          <w:rFonts w:ascii="Times New Roman" w:eastAsia="Times New Roman" w:hAnsi="Times New Roman" w:cs="Times New Roman"/>
          <w:bCs/>
          <w:sz w:val="28"/>
          <w:szCs w:val="28"/>
          <w:lang w:eastAsia="ru-RU"/>
        </w:rPr>
        <w:t>. Электронные аналоги имеют схожие химические свойства</w:t>
      </w:r>
      <w:r w:rsidRPr="00483886">
        <w:rPr>
          <w:rFonts w:ascii="Times New Roman" w:eastAsia="Times New Roman" w:hAnsi="Times New Roman" w:cs="Times New Roman"/>
          <w:bCs/>
          <w:i/>
          <w:sz w:val="28"/>
          <w:szCs w:val="28"/>
          <w:lang w:eastAsia="ru-RU"/>
        </w:rPr>
        <w:t>.</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483886">
        <w:rPr>
          <w:rFonts w:ascii="Times New Roman" w:eastAsia="Times New Roman" w:hAnsi="Times New Roman" w:cs="Times New Roman"/>
          <w:b/>
          <w:i/>
          <w:sz w:val="28"/>
          <w:szCs w:val="28"/>
          <w:lang w:eastAsia="ru-RU"/>
        </w:rPr>
        <w:t>Периодическая система химических элементов (ПС)</w:t>
      </w:r>
      <w:r w:rsidRPr="00483886">
        <w:rPr>
          <w:rFonts w:ascii="Times New Roman" w:eastAsia="Times New Roman" w:hAnsi="Times New Roman" w:cs="Times New Roman"/>
          <w:sz w:val="28"/>
          <w:szCs w:val="28"/>
          <w:lang w:eastAsia="ru-RU"/>
        </w:rPr>
        <w:t xml:space="preserve"> — естественная классификация химических элементов, являющаяся табличным выражением периодического закона. </w:t>
      </w:r>
    </w:p>
    <w:p w:rsidR="0076572F" w:rsidRPr="00483886" w:rsidRDefault="0076572F" w:rsidP="0076572F">
      <w:pPr>
        <w:spacing w:after="0" w:line="240" w:lineRule="auto"/>
        <w:jc w:val="both"/>
        <w:rPr>
          <w:rFonts w:ascii="Times New Roman" w:eastAsia="Times New Roman" w:hAnsi="Times New Roman" w:cs="Times New Roman"/>
          <w:spacing w:val="-4"/>
          <w:sz w:val="28"/>
          <w:szCs w:val="28"/>
          <w:lang w:eastAsia="ru-RU"/>
        </w:rPr>
      </w:pPr>
      <w:r>
        <w:rPr>
          <w:rFonts w:ascii="Times New Roman" w:eastAsia="Times New Roman" w:hAnsi="Times New Roman" w:cs="Times New Roman"/>
          <w:spacing w:val="-4"/>
          <w:sz w:val="28"/>
          <w:szCs w:val="28"/>
          <w:lang w:eastAsia="ru-RU"/>
        </w:rPr>
        <w:tab/>
      </w:r>
      <w:r w:rsidRPr="00483886">
        <w:rPr>
          <w:rFonts w:ascii="Times New Roman" w:eastAsia="Times New Roman" w:hAnsi="Times New Roman" w:cs="Times New Roman"/>
          <w:spacing w:val="-4"/>
          <w:sz w:val="28"/>
          <w:szCs w:val="28"/>
          <w:lang w:eastAsia="ru-RU"/>
        </w:rPr>
        <w:t>Главный принцип построения ПС — выделение в ней периодов и групп.</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483886">
        <w:rPr>
          <w:rFonts w:ascii="Times New Roman" w:eastAsia="Times New Roman" w:hAnsi="Times New Roman" w:cs="Times New Roman"/>
          <w:b/>
          <w:i/>
          <w:sz w:val="28"/>
          <w:szCs w:val="28"/>
          <w:lang w:eastAsia="ru-RU"/>
        </w:rPr>
        <w:t>Период</w:t>
      </w:r>
      <w:r w:rsidRPr="00483886">
        <w:rPr>
          <w:rFonts w:ascii="Times New Roman" w:eastAsia="Times New Roman" w:hAnsi="Times New Roman" w:cs="Times New Roman"/>
          <w:i/>
          <w:sz w:val="28"/>
          <w:szCs w:val="28"/>
          <w:lang w:eastAsia="ru-RU"/>
        </w:rPr>
        <w:t xml:space="preserve"> </w:t>
      </w:r>
      <w:r w:rsidRPr="00483886">
        <w:rPr>
          <w:rFonts w:ascii="Times New Roman" w:eastAsia="Times New Roman" w:hAnsi="Times New Roman" w:cs="Times New Roman"/>
          <w:sz w:val="28"/>
          <w:szCs w:val="28"/>
          <w:lang w:eastAsia="ru-RU"/>
        </w:rPr>
        <w:t>— горизонтальный ряд химических элементов, расположенных в порядке возрастания зарядов их ядер и атомных масс, начинающийся щелочным металлом и заканчивающийся инертным газом.</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Исключение: I период, который начинается водородом; VII период, который является незавершенным.</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lastRenderedPageBreak/>
        <w:t xml:space="preserve">Периоды делят на малые (I-III) и большие (IV-VI). В VI периоде после лантана находятся 14 элементов (Z=58-71), которые по свойствам похожи на лантан и называются </w:t>
      </w:r>
      <w:r w:rsidRPr="00483886">
        <w:rPr>
          <w:rFonts w:ascii="Times New Roman" w:eastAsia="Times New Roman" w:hAnsi="Times New Roman" w:cs="Times New Roman"/>
          <w:i/>
          <w:sz w:val="28"/>
          <w:szCs w:val="28"/>
          <w:lang w:eastAsia="ru-RU"/>
        </w:rPr>
        <w:t>лантаноидами</w:t>
      </w:r>
      <w:r w:rsidRPr="00483886">
        <w:rPr>
          <w:rFonts w:ascii="Times New Roman" w:eastAsia="Times New Roman" w:hAnsi="Times New Roman" w:cs="Times New Roman"/>
          <w:sz w:val="28"/>
          <w:szCs w:val="28"/>
          <w:lang w:eastAsia="ru-RU"/>
        </w:rPr>
        <w:t xml:space="preserve">. В незавершенном VII периоде после актиния находятся 14 элементов, которые по свойствам похожи на актиний и называются </w:t>
      </w:r>
      <w:r w:rsidRPr="00483886">
        <w:rPr>
          <w:rFonts w:ascii="Times New Roman" w:eastAsia="Times New Roman" w:hAnsi="Times New Roman" w:cs="Times New Roman"/>
          <w:i/>
          <w:sz w:val="28"/>
          <w:szCs w:val="28"/>
          <w:lang w:eastAsia="ru-RU"/>
        </w:rPr>
        <w:t>актиноидами</w:t>
      </w:r>
      <w:r w:rsidRPr="00483886">
        <w:rPr>
          <w:rFonts w:ascii="Times New Roman" w:eastAsia="Times New Roman" w:hAnsi="Times New Roman" w:cs="Times New Roman"/>
          <w:sz w:val="28"/>
          <w:szCs w:val="28"/>
          <w:lang w:eastAsia="ru-RU"/>
        </w:rPr>
        <w:t>. Лантаноиды и актиноиды располагаются в нижней части ПС.</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Число элементов в каждом периоде ПС представлено в таблице 3.1.</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Таблица 3.1 — Число элементов в периодах</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871"/>
        <w:gridCol w:w="871"/>
        <w:gridCol w:w="871"/>
        <w:gridCol w:w="871"/>
        <w:gridCol w:w="871"/>
        <w:gridCol w:w="871"/>
        <w:gridCol w:w="1700"/>
      </w:tblGrid>
      <w:tr w:rsidR="0076572F" w:rsidRPr="00483886" w:rsidTr="0076572F">
        <w:tc>
          <w:tcPr>
            <w:tcW w:w="1214"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Номер периода</w:t>
            </w:r>
          </w:p>
        </w:tc>
        <w:tc>
          <w:tcPr>
            <w:tcW w:w="476"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1</w:t>
            </w:r>
          </w:p>
        </w:tc>
        <w:tc>
          <w:tcPr>
            <w:tcW w:w="476"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2</w:t>
            </w:r>
          </w:p>
        </w:tc>
        <w:tc>
          <w:tcPr>
            <w:tcW w:w="476"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3</w:t>
            </w:r>
          </w:p>
        </w:tc>
        <w:tc>
          <w:tcPr>
            <w:tcW w:w="476"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4</w:t>
            </w:r>
          </w:p>
        </w:tc>
        <w:tc>
          <w:tcPr>
            <w:tcW w:w="476"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45</w:t>
            </w:r>
          </w:p>
        </w:tc>
        <w:tc>
          <w:tcPr>
            <w:tcW w:w="476"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6</w:t>
            </w:r>
          </w:p>
        </w:tc>
        <w:tc>
          <w:tcPr>
            <w:tcW w:w="929"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7</w:t>
            </w:r>
          </w:p>
        </w:tc>
      </w:tr>
      <w:tr w:rsidR="0076572F" w:rsidRPr="00483886" w:rsidTr="0076572F">
        <w:tc>
          <w:tcPr>
            <w:tcW w:w="1214"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Число элементов</w:t>
            </w:r>
          </w:p>
        </w:tc>
        <w:tc>
          <w:tcPr>
            <w:tcW w:w="476"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2</w:t>
            </w:r>
          </w:p>
        </w:tc>
        <w:tc>
          <w:tcPr>
            <w:tcW w:w="476"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8</w:t>
            </w:r>
          </w:p>
        </w:tc>
        <w:tc>
          <w:tcPr>
            <w:tcW w:w="476"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8</w:t>
            </w:r>
          </w:p>
        </w:tc>
        <w:tc>
          <w:tcPr>
            <w:tcW w:w="476"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18</w:t>
            </w:r>
          </w:p>
        </w:tc>
        <w:tc>
          <w:tcPr>
            <w:tcW w:w="476"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18</w:t>
            </w:r>
          </w:p>
        </w:tc>
        <w:tc>
          <w:tcPr>
            <w:tcW w:w="476"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32</w:t>
            </w:r>
          </w:p>
        </w:tc>
        <w:tc>
          <w:tcPr>
            <w:tcW w:w="929"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Не завершен</w:t>
            </w:r>
          </w:p>
        </w:tc>
      </w:tr>
    </w:tbl>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pacing w:val="-6"/>
          <w:sz w:val="28"/>
          <w:szCs w:val="28"/>
          <w:lang w:eastAsia="ru-RU"/>
        </w:rPr>
      </w:pPr>
      <w:r w:rsidRPr="00483886">
        <w:rPr>
          <w:rFonts w:ascii="Times New Roman" w:eastAsia="Times New Roman" w:hAnsi="Times New Roman" w:cs="Times New Roman"/>
          <w:spacing w:val="-6"/>
          <w:sz w:val="28"/>
          <w:szCs w:val="28"/>
          <w:lang w:eastAsia="ru-RU"/>
        </w:rPr>
        <w:t>Номер периода равен числу энергетических уровней в атомах элементов.</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В малых периодах слева направо</w:t>
      </w:r>
      <w:r w:rsidRPr="00483886">
        <w:rPr>
          <w:rFonts w:ascii="Times New Roman" w:eastAsia="Times New Roman" w:hAnsi="Times New Roman" w:cs="Times New Roman"/>
          <w:sz w:val="28"/>
          <w:szCs w:val="28"/>
          <w:lang w:eastAsia="ru-RU"/>
        </w:rPr>
        <w:t>:</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1)</w:t>
      </w:r>
      <w:r w:rsidRPr="00483886">
        <w:rPr>
          <w:rFonts w:ascii="Times New Roman" w:eastAsia="Times New Roman" w:hAnsi="Times New Roman" w:cs="Times New Roman"/>
          <w:sz w:val="28"/>
          <w:szCs w:val="28"/>
          <w:lang w:eastAsia="ru-RU"/>
        </w:rPr>
        <w:t xml:space="preserve"> увеличивается заряд ядер атомов, число энергетических уровней не изменяется, поэтому радиусы атомов уменьшаются, а энергия ионизации, сродство к электрону, ЭО увеличиваются;</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2)</w:t>
      </w:r>
      <w:r w:rsidRPr="00483886">
        <w:rPr>
          <w:rFonts w:ascii="Times New Roman" w:eastAsia="Times New Roman" w:hAnsi="Times New Roman" w:cs="Times New Roman"/>
          <w:sz w:val="28"/>
          <w:szCs w:val="28"/>
          <w:lang w:eastAsia="ru-RU"/>
        </w:rPr>
        <w:t xml:space="preserve"> металлические свойства элементов ослабляются, а неметаллические — усиливаются;</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3)</w:t>
      </w:r>
      <w:r w:rsidRPr="00483886">
        <w:rPr>
          <w:rFonts w:ascii="Times New Roman" w:eastAsia="Times New Roman" w:hAnsi="Times New Roman" w:cs="Times New Roman"/>
          <w:sz w:val="28"/>
          <w:szCs w:val="28"/>
          <w:lang w:eastAsia="ru-RU"/>
        </w:rPr>
        <w:t xml:space="preserve"> основность оксидов и гидроксидов уменьшается, а кислотность увеличивается. </w:t>
      </w:r>
    </w:p>
    <w:p w:rsidR="0076572F" w:rsidRPr="00483886" w:rsidRDefault="0076572F" w:rsidP="0076572F">
      <w:pPr>
        <w:spacing w:after="0" w:line="240" w:lineRule="auto"/>
        <w:jc w:val="both"/>
        <w:rPr>
          <w:rFonts w:ascii="Times New Roman" w:eastAsia="Times New Roman" w:hAnsi="Times New Roman" w:cs="Times New Roman"/>
          <w:spacing w:val="-6"/>
          <w:sz w:val="28"/>
          <w:szCs w:val="28"/>
          <w:lang w:eastAsia="ru-RU"/>
        </w:rPr>
      </w:pPr>
      <w:r w:rsidRPr="00483886">
        <w:rPr>
          <w:rFonts w:ascii="Times New Roman" w:eastAsia="Times New Roman" w:hAnsi="Times New Roman" w:cs="Times New Roman"/>
          <w:spacing w:val="-6"/>
          <w:sz w:val="28"/>
          <w:szCs w:val="28"/>
          <w:lang w:eastAsia="ru-RU"/>
        </w:rPr>
        <w:t>Чем активнее металл, тем больше основность его оксида и гидроксида.</w:t>
      </w:r>
    </w:p>
    <w:p w:rsidR="0076572F" w:rsidRPr="00483886" w:rsidRDefault="0076572F" w:rsidP="0076572F">
      <w:pPr>
        <w:spacing w:after="0" w:line="240" w:lineRule="auto"/>
        <w:jc w:val="both"/>
        <w:rPr>
          <w:rFonts w:ascii="Times New Roman" w:eastAsia="Times New Roman" w:hAnsi="Times New Roman" w:cs="Times New Roman"/>
          <w:spacing w:val="-6"/>
          <w:sz w:val="28"/>
          <w:szCs w:val="28"/>
          <w:lang w:eastAsia="ru-RU"/>
        </w:rPr>
      </w:pPr>
      <w:r w:rsidRPr="00483886">
        <w:rPr>
          <w:rFonts w:ascii="Times New Roman" w:eastAsia="Times New Roman" w:hAnsi="Times New Roman" w:cs="Times New Roman"/>
          <w:spacing w:val="-6"/>
          <w:sz w:val="28"/>
          <w:szCs w:val="28"/>
          <w:lang w:eastAsia="ru-RU"/>
        </w:rPr>
        <w:t>Чем активнее неметалл, тем выше кислотность его оксида и гидроксида.</w:t>
      </w:r>
    </w:p>
    <w:p w:rsidR="0076572F"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Например: для элементов III периода:</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bl>
      <w:tblPr>
        <w:tblW w:w="494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1022"/>
        <w:gridCol w:w="1674"/>
        <w:gridCol w:w="1289"/>
        <w:gridCol w:w="1289"/>
        <w:gridCol w:w="1289"/>
        <w:gridCol w:w="1289"/>
      </w:tblGrid>
      <w:tr w:rsidR="0076572F" w:rsidRPr="00483886" w:rsidTr="0076572F">
        <w:tc>
          <w:tcPr>
            <w:tcW w:w="625"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Na</w:t>
            </w:r>
          </w:p>
        </w:tc>
        <w:tc>
          <w:tcPr>
            <w:tcW w:w="744"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Mg</w:t>
            </w:r>
          </w:p>
        </w:tc>
        <w:tc>
          <w:tcPr>
            <w:tcW w:w="854"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Al</w:t>
            </w:r>
          </w:p>
        </w:tc>
        <w:tc>
          <w:tcPr>
            <w:tcW w:w="715"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Si</w:t>
            </w:r>
          </w:p>
        </w:tc>
        <w:tc>
          <w:tcPr>
            <w:tcW w:w="715"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P</w:t>
            </w:r>
          </w:p>
        </w:tc>
        <w:tc>
          <w:tcPr>
            <w:tcW w:w="715"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S</w:t>
            </w:r>
          </w:p>
        </w:tc>
        <w:tc>
          <w:tcPr>
            <w:tcW w:w="632"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Cl</w:t>
            </w:r>
          </w:p>
        </w:tc>
      </w:tr>
      <w:tr w:rsidR="0076572F" w:rsidRPr="00483886" w:rsidTr="0076572F">
        <w:tc>
          <w:tcPr>
            <w:tcW w:w="625"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щелочной металл</w:t>
            </w:r>
          </w:p>
        </w:tc>
        <w:tc>
          <w:tcPr>
            <w:tcW w:w="744"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металл</w:t>
            </w:r>
          </w:p>
        </w:tc>
        <w:tc>
          <w:tcPr>
            <w:tcW w:w="854"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амфотерный металл</w:t>
            </w:r>
          </w:p>
        </w:tc>
        <w:tc>
          <w:tcPr>
            <w:tcW w:w="715"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неметалл</w:t>
            </w:r>
          </w:p>
        </w:tc>
        <w:tc>
          <w:tcPr>
            <w:tcW w:w="715"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неметалл</w:t>
            </w:r>
          </w:p>
        </w:tc>
        <w:tc>
          <w:tcPr>
            <w:tcW w:w="715"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неметалл</w:t>
            </w:r>
          </w:p>
        </w:tc>
        <w:tc>
          <w:tcPr>
            <w:tcW w:w="632"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неметалл</w:t>
            </w:r>
          </w:p>
        </w:tc>
      </w:tr>
    </w:tbl>
    <w:p w:rsidR="0076572F" w:rsidRPr="00483886" w:rsidRDefault="0076572F" w:rsidP="0076572F">
      <w:pPr>
        <w:spacing w:after="0" w:line="240" w:lineRule="auto"/>
        <w:jc w:val="center"/>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уменьшение металличности, увеличение неметалличности</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707392" behindDoc="0" locked="0" layoutInCell="1" allowOverlap="1" wp14:anchorId="2CCC996C" wp14:editId="40268A12">
                <wp:simplePos x="0" y="0"/>
                <wp:positionH relativeFrom="column">
                  <wp:posOffset>70485</wp:posOffset>
                </wp:positionH>
                <wp:positionV relativeFrom="paragraph">
                  <wp:posOffset>12700</wp:posOffset>
                </wp:positionV>
                <wp:extent cx="5838825" cy="0"/>
                <wp:effectExtent l="0" t="76200" r="28575" b="95250"/>
                <wp:wrapNone/>
                <wp:docPr id="1" name="Прямая со стрелкой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88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C63F69D" id="_x0000_t32" coordsize="21600,21600" o:spt="32" o:oned="t" path="m,l21600,21600e" filled="f">
                <v:path arrowok="t" fillok="f" o:connecttype="none"/>
                <o:lock v:ext="edit" shapetype="t"/>
              </v:shapetype>
              <v:shape id="Прямая со стрелкой 1" o:spid="_x0000_s1026" type="#_x0000_t32" style="position:absolute;margin-left:5.55pt;margin-top:1pt;width:459.75pt;height:0;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">
                <v:stroke endarrow="block"/>
              </v:shape>
            </w:pict>
          </mc:Fallback>
        </mc:AlternateContent>
      </w:r>
    </w:p>
    <w:tbl>
      <w:tblPr>
        <w:tblW w:w="494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1384"/>
        <w:gridCol w:w="1714"/>
        <w:gridCol w:w="1333"/>
        <w:gridCol w:w="1333"/>
        <w:gridCol w:w="1334"/>
        <w:gridCol w:w="975"/>
      </w:tblGrid>
      <w:tr w:rsidR="0076572F" w:rsidRPr="00483886" w:rsidTr="0076572F">
        <w:tc>
          <w:tcPr>
            <w:tcW w:w="641"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Na</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p>
          <w:p w:rsidR="0076572F" w:rsidRPr="00483886" w:rsidRDefault="0076572F" w:rsidP="0076572F">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NaOH</w:t>
            </w:r>
          </w:p>
        </w:tc>
        <w:tc>
          <w:tcPr>
            <w:tcW w:w="760"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MgO</w:t>
            </w:r>
          </w:p>
          <w:p w:rsidR="0076572F" w:rsidRPr="00483886" w:rsidRDefault="0076572F" w:rsidP="0076572F">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Mg(OH)</w:t>
            </w:r>
            <w:r w:rsidRPr="00483886">
              <w:rPr>
                <w:rFonts w:ascii="Times New Roman" w:eastAsia="Times New Roman" w:hAnsi="Times New Roman" w:cs="Times New Roman"/>
                <w:i/>
                <w:sz w:val="28"/>
                <w:szCs w:val="28"/>
                <w:vertAlign w:val="subscript"/>
                <w:lang w:eastAsia="ru-RU"/>
              </w:rPr>
              <w:t>2</w:t>
            </w:r>
          </w:p>
        </w:tc>
        <w:tc>
          <w:tcPr>
            <w:tcW w:w="871"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i/>
                <w:sz w:val="28"/>
                <w:szCs w:val="28"/>
                <w:vertAlign w:val="subscript"/>
                <w:lang w:eastAsia="ru-RU"/>
              </w:rPr>
            </w:pPr>
            <w:r w:rsidRPr="00483886">
              <w:rPr>
                <w:rFonts w:ascii="Times New Roman" w:eastAsia="Times New Roman" w:hAnsi="Times New Roman" w:cs="Times New Roman"/>
                <w:i/>
                <w:sz w:val="28"/>
                <w:szCs w:val="28"/>
                <w:lang w:eastAsia="ru-RU"/>
              </w:rPr>
              <w:t>Al</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r w:rsidRPr="00483886">
              <w:rPr>
                <w:rFonts w:ascii="Times New Roman" w:eastAsia="Times New Roman" w:hAnsi="Times New Roman" w:cs="Times New Roman"/>
                <w:i/>
                <w:sz w:val="28"/>
                <w:szCs w:val="28"/>
                <w:vertAlign w:val="subscript"/>
                <w:lang w:eastAsia="ru-RU"/>
              </w:rPr>
              <w:t>3</w:t>
            </w:r>
          </w:p>
          <w:p w:rsidR="0076572F" w:rsidRPr="00483886" w:rsidRDefault="0076572F" w:rsidP="0076572F">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Al(OH)</w:t>
            </w:r>
            <w:r w:rsidRPr="00483886">
              <w:rPr>
                <w:rFonts w:ascii="Times New Roman" w:eastAsia="Times New Roman" w:hAnsi="Times New Roman" w:cs="Times New Roman"/>
                <w:i/>
                <w:sz w:val="28"/>
                <w:szCs w:val="28"/>
                <w:vertAlign w:val="subscript"/>
                <w:lang w:eastAsia="ru-RU"/>
              </w:rPr>
              <w:t>3</w:t>
            </w:r>
          </w:p>
        </w:tc>
        <w:tc>
          <w:tcPr>
            <w:tcW w:w="732"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i/>
                <w:sz w:val="28"/>
                <w:szCs w:val="28"/>
                <w:vertAlign w:val="subscript"/>
                <w:lang w:eastAsia="ru-RU"/>
              </w:rPr>
            </w:pPr>
            <w:r w:rsidRPr="00483886">
              <w:rPr>
                <w:rFonts w:ascii="Times New Roman" w:eastAsia="Times New Roman" w:hAnsi="Times New Roman" w:cs="Times New Roman"/>
                <w:i/>
                <w:sz w:val="28"/>
                <w:szCs w:val="28"/>
                <w:lang w:eastAsia="ru-RU"/>
              </w:rPr>
              <w:t>SiO</w:t>
            </w:r>
            <w:r w:rsidRPr="00483886">
              <w:rPr>
                <w:rFonts w:ascii="Times New Roman" w:eastAsia="Times New Roman" w:hAnsi="Times New Roman" w:cs="Times New Roman"/>
                <w:i/>
                <w:sz w:val="28"/>
                <w:szCs w:val="28"/>
                <w:vertAlign w:val="subscript"/>
                <w:lang w:eastAsia="ru-RU"/>
              </w:rPr>
              <w:t>2</w:t>
            </w:r>
          </w:p>
          <w:p w:rsidR="0076572F" w:rsidRPr="00483886" w:rsidRDefault="0076572F" w:rsidP="0076572F">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H</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SiO</w:t>
            </w:r>
            <w:r w:rsidRPr="00483886">
              <w:rPr>
                <w:rFonts w:ascii="Times New Roman" w:eastAsia="Times New Roman" w:hAnsi="Times New Roman" w:cs="Times New Roman"/>
                <w:i/>
                <w:sz w:val="28"/>
                <w:szCs w:val="28"/>
                <w:vertAlign w:val="subscript"/>
                <w:lang w:eastAsia="ru-RU"/>
              </w:rPr>
              <w:t>3</w:t>
            </w:r>
          </w:p>
        </w:tc>
        <w:tc>
          <w:tcPr>
            <w:tcW w:w="732"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i/>
                <w:sz w:val="28"/>
                <w:szCs w:val="28"/>
                <w:vertAlign w:val="subscript"/>
                <w:lang w:eastAsia="ru-RU"/>
              </w:rPr>
            </w:pPr>
            <w:r w:rsidRPr="00483886">
              <w:rPr>
                <w:rFonts w:ascii="Times New Roman" w:eastAsia="Times New Roman" w:hAnsi="Times New Roman" w:cs="Times New Roman"/>
                <w:i/>
                <w:sz w:val="28"/>
                <w:szCs w:val="28"/>
                <w:lang w:eastAsia="ru-RU"/>
              </w:rPr>
              <w:t>P</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r w:rsidRPr="00483886">
              <w:rPr>
                <w:rFonts w:ascii="Times New Roman" w:eastAsia="Times New Roman" w:hAnsi="Times New Roman" w:cs="Times New Roman"/>
                <w:i/>
                <w:sz w:val="28"/>
                <w:szCs w:val="28"/>
                <w:vertAlign w:val="subscript"/>
                <w:lang w:eastAsia="ru-RU"/>
              </w:rPr>
              <w:t>5</w:t>
            </w:r>
          </w:p>
          <w:p w:rsidR="0076572F" w:rsidRPr="00483886" w:rsidRDefault="0076572F" w:rsidP="0076572F">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H</w:t>
            </w:r>
            <w:r w:rsidRPr="00483886">
              <w:rPr>
                <w:rFonts w:ascii="Times New Roman" w:eastAsia="Times New Roman" w:hAnsi="Times New Roman" w:cs="Times New Roman"/>
                <w:i/>
                <w:sz w:val="28"/>
                <w:szCs w:val="28"/>
                <w:vertAlign w:val="subscript"/>
                <w:lang w:eastAsia="ru-RU"/>
              </w:rPr>
              <w:t>3</w:t>
            </w:r>
            <w:r w:rsidRPr="00483886">
              <w:rPr>
                <w:rFonts w:ascii="Times New Roman" w:eastAsia="Times New Roman" w:hAnsi="Times New Roman" w:cs="Times New Roman"/>
                <w:i/>
                <w:sz w:val="28"/>
                <w:szCs w:val="28"/>
                <w:lang w:eastAsia="ru-RU"/>
              </w:rPr>
              <w:t>PO</w:t>
            </w:r>
            <w:r w:rsidRPr="00483886">
              <w:rPr>
                <w:rFonts w:ascii="Times New Roman" w:eastAsia="Times New Roman" w:hAnsi="Times New Roman" w:cs="Times New Roman"/>
                <w:i/>
                <w:sz w:val="28"/>
                <w:szCs w:val="28"/>
                <w:vertAlign w:val="subscript"/>
                <w:lang w:eastAsia="ru-RU"/>
              </w:rPr>
              <w:t>4</w:t>
            </w:r>
          </w:p>
        </w:tc>
        <w:tc>
          <w:tcPr>
            <w:tcW w:w="732"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i/>
                <w:sz w:val="28"/>
                <w:szCs w:val="28"/>
                <w:vertAlign w:val="subscript"/>
                <w:lang w:eastAsia="ru-RU"/>
              </w:rPr>
            </w:pPr>
            <w:r w:rsidRPr="00483886">
              <w:rPr>
                <w:rFonts w:ascii="Times New Roman" w:eastAsia="Times New Roman" w:hAnsi="Times New Roman" w:cs="Times New Roman"/>
                <w:i/>
                <w:sz w:val="28"/>
                <w:szCs w:val="28"/>
                <w:lang w:eastAsia="ru-RU"/>
              </w:rPr>
              <w:t>SO</w:t>
            </w:r>
            <w:r w:rsidRPr="00483886">
              <w:rPr>
                <w:rFonts w:ascii="Times New Roman" w:eastAsia="Times New Roman" w:hAnsi="Times New Roman" w:cs="Times New Roman"/>
                <w:i/>
                <w:sz w:val="28"/>
                <w:szCs w:val="28"/>
                <w:vertAlign w:val="subscript"/>
                <w:lang w:eastAsia="ru-RU"/>
              </w:rPr>
              <w:t>3</w:t>
            </w:r>
          </w:p>
          <w:p w:rsidR="0076572F" w:rsidRPr="00483886" w:rsidRDefault="0076572F" w:rsidP="0076572F">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H</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SO</w:t>
            </w:r>
            <w:r w:rsidRPr="00483886">
              <w:rPr>
                <w:rFonts w:ascii="Times New Roman" w:eastAsia="Times New Roman" w:hAnsi="Times New Roman" w:cs="Times New Roman"/>
                <w:i/>
                <w:sz w:val="28"/>
                <w:szCs w:val="28"/>
                <w:vertAlign w:val="subscript"/>
                <w:lang w:eastAsia="ru-RU"/>
              </w:rPr>
              <w:t>4</w:t>
            </w:r>
          </w:p>
        </w:tc>
        <w:tc>
          <w:tcPr>
            <w:tcW w:w="531"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i/>
                <w:sz w:val="28"/>
                <w:szCs w:val="28"/>
                <w:vertAlign w:val="subscript"/>
                <w:lang w:eastAsia="ru-RU"/>
              </w:rPr>
            </w:pPr>
            <w:r w:rsidRPr="00483886">
              <w:rPr>
                <w:rFonts w:ascii="Times New Roman" w:eastAsia="Times New Roman" w:hAnsi="Times New Roman" w:cs="Times New Roman"/>
                <w:i/>
                <w:sz w:val="28"/>
                <w:szCs w:val="28"/>
                <w:lang w:eastAsia="ru-RU"/>
              </w:rPr>
              <w:t>Cl</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r w:rsidRPr="00483886">
              <w:rPr>
                <w:rFonts w:ascii="Times New Roman" w:eastAsia="Times New Roman" w:hAnsi="Times New Roman" w:cs="Times New Roman"/>
                <w:i/>
                <w:sz w:val="28"/>
                <w:szCs w:val="28"/>
                <w:vertAlign w:val="subscript"/>
                <w:lang w:eastAsia="ru-RU"/>
              </w:rPr>
              <w:t>7</w:t>
            </w:r>
          </w:p>
          <w:p w:rsidR="0076572F" w:rsidRPr="00483886" w:rsidRDefault="0076572F" w:rsidP="0076572F">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HClO</w:t>
            </w:r>
            <w:r w:rsidRPr="00483886">
              <w:rPr>
                <w:rFonts w:ascii="Times New Roman" w:eastAsia="Times New Roman" w:hAnsi="Times New Roman" w:cs="Times New Roman"/>
                <w:i/>
                <w:sz w:val="28"/>
                <w:szCs w:val="28"/>
                <w:vertAlign w:val="subscript"/>
                <w:lang w:eastAsia="ru-RU"/>
              </w:rPr>
              <w:t>4</w:t>
            </w:r>
          </w:p>
        </w:tc>
      </w:tr>
      <w:tr w:rsidR="0076572F" w:rsidRPr="00483886" w:rsidTr="0076572F">
        <w:tc>
          <w:tcPr>
            <w:tcW w:w="1401" w:type="pct"/>
            <w:gridSpan w:val="2"/>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основной характер</w:t>
            </w:r>
          </w:p>
        </w:tc>
        <w:tc>
          <w:tcPr>
            <w:tcW w:w="871" w:type="pct"/>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амфотерный характер</w:t>
            </w:r>
          </w:p>
        </w:tc>
        <w:tc>
          <w:tcPr>
            <w:tcW w:w="2728" w:type="pct"/>
            <w:gridSpan w:val="4"/>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кислотный характер</w:t>
            </w:r>
          </w:p>
        </w:tc>
      </w:tr>
    </w:tbl>
    <w:p w:rsidR="0076572F" w:rsidRPr="00483886" w:rsidRDefault="0076572F" w:rsidP="0076572F">
      <w:pPr>
        <w:tabs>
          <w:tab w:val="left" w:pos="1005"/>
          <w:tab w:val="center" w:pos="4677"/>
        </w:tabs>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ab/>
      </w:r>
      <w:r>
        <w:rPr>
          <w:rFonts w:ascii="Times New Roman" w:eastAsia="Times New Roman" w:hAnsi="Times New Roman" w:cs="Times New Roman"/>
          <w:b/>
          <w:sz w:val="28"/>
          <w:szCs w:val="28"/>
          <w:lang w:eastAsia="ru-RU"/>
        </w:rPr>
        <w:tab/>
      </w:r>
      <w:r w:rsidRPr="00483886">
        <w:rPr>
          <w:rFonts w:ascii="Times New Roman" w:eastAsia="Times New Roman" w:hAnsi="Times New Roman" w:cs="Times New Roman"/>
          <w:b/>
          <w:sz w:val="28"/>
          <w:szCs w:val="28"/>
          <w:lang w:eastAsia="ru-RU"/>
        </w:rPr>
        <w:t>уменьшение основности, увеличение кислотности</w:t>
      </w:r>
    </w:p>
    <w:p w:rsidR="0076572F" w:rsidRPr="005D7A72" w:rsidRDefault="0076572F" w:rsidP="0076572F">
      <w:pPr>
        <w:spacing w:after="0" w:line="240" w:lineRule="auto"/>
        <w:jc w:val="center"/>
        <w:rPr>
          <w:rFonts w:ascii="Times New Roman" w:eastAsia="Times New Roman" w:hAnsi="Times New Roman" w:cs="Times New Roman"/>
          <w:b/>
          <w:sz w:val="25"/>
          <w:szCs w:val="25"/>
          <w:lang w:eastAsia="ru-RU"/>
        </w:rPr>
      </w:pPr>
      <w:r w:rsidRPr="005D7A72">
        <w:rPr>
          <w:rFonts w:ascii="Times New Roman" w:eastAsia="Times New Roman" w:hAnsi="Times New Roman" w:cs="Times New Roman"/>
          <w:b/>
          <w:noProof/>
          <w:sz w:val="25"/>
          <w:szCs w:val="25"/>
          <w:lang w:eastAsia="ru-RU"/>
        </w:rPr>
        <mc:AlternateContent>
          <mc:Choice Requires="wps">
            <w:drawing>
              <wp:anchor distT="0" distB="0" distL="114300" distR="114300" simplePos="0" relativeHeight="251708416" behindDoc="0" locked="0" layoutInCell="1" allowOverlap="1" wp14:anchorId="218BAA1C" wp14:editId="0609B849">
                <wp:simplePos x="0" y="0"/>
                <wp:positionH relativeFrom="column">
                  <wp:posOffset>251460</wp:posOffset>
                </wp:positionH>
                <wp:positionV relativeFrom="paragraph">
                  <wp:posOffset>17145</wp:posOffset>
                </wp:positionV>
                <wp:extent cx="5410200" cy="0"/>
                <wp:effectExtent l="13335" t="55245" r="15240" b="59055"/>
                <wp:wrapNone/>
                <wp:docPr id="2" name="Прямая со стрелкой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102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EA0D31" id="Прямая со стрелкой 2" o:spid="_x0000_s1026" type="#_x0000_t32" style="position:absolute;margin-left:19.8pt;margin-top:1.35pt;width:426pt;height: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">
                <v:stroke endarrow="block"/>
              </v:shape>
            </w:pict>
          </mc:Fallback>
        </mc:AlternateContent>
      </w:r>
      <w:r w:rsidRPr="005D7A72">
        <w:rPr>
          <w:rFonts w:ascii="Times New Roman" w:eastAsia="Times New Roman" w:hAnsi="Times New Roman" w:cs="Times New Roman"/>
          <w:b/>
          <w:sz w:val="25"/>
          <w:szCs w:val="25"/>
          <w:lang w:eastAsia="ru-RU"/>
        </w:rPr>
        <w:t>Рисунок 3.1 – Свойства оксида и гидроксида</w:t>
      </w:r>
    </w:p>
    <w:p w:rsidR="0076572F" w:rsidRDefault="0076572F" w:rsidP="0076572F">
      <w:pPr>
        <w:spacing w:after="0" w:line="240" w:lineRule="auto"/>
        <w:jc w:val="both"/>
        <w:rPr>
          <w:rFonts w:ascii="Times New Roman" w:eastAsia="Times New Roman" w:hAnsi="Times New Roman" w:cs="Times New Roman"/>
          <w:b/>
          <w:i/>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483886">
        <w:rPr>
          <w:rFonts w:ascii="Times New Roman" w:eastAsia="Times New Roman" w:hAnsi="Times New Roman" w:cs="Times New Roman"/>
          <w:b/>
          <w:i/>
          <w:sz w:val="28"/>
          <w:szCs w:val="28"/>
          <w:lang w:eastAsia="ru-RU"/>
        </w:rPr>
        <w:t>Группа</w:t>
      </w:r>
      <w:r w:rsidRPr="00483886">
        <w:rPr>
          <w:rFonts w:ascii="Times New Roman" w:eastAsia="Times New Roman" w:hAnsi="Times New Roman" w:cs="Times New Roman"/>
          <w:sz w:val="28"/>
          <w:szCs w:val="28"/>
          <w:lang w:eastAsia="ru-RU"/>
        </w:rPr>
        <w:t xml:space="preserve"> — вертикальный ряд химических элементов, расположенных в порядке возрастания зарядов их ядер и атомных масс, имеющих одинаковую конфигурацию внешнего (или внешнего и предвнешнего) энергетического уровня.</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Группы делят на подгруппы:</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Cs/>
          <w:sz w:val="28"/>
          <w:szCs w:val="28"/>
          <w:lang w:eastAsia="ru-RU"/>
        </w:rPr>
        <w:t xml:space="preserve">▪ </w:t>
      </w:r>
      <w:r w:rsidRPr="00483886">
        <w:rPr>
          <w:rFonts w:ascii="Times New Roman" w:eastAsia="Times New Roman" w:hAnsi="Times New Roman" w:cs="Times New Roman"/>
          <w:sz w:val="28"/>
          <w:szCs w:val="28"/>
          <w:lang w:eastAsia="ru-RU"/>
        </w:rPr>
        <w:t>А — главные; состоят из s- и p-элементов;</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Cs/>
          <w:sz w:val="28"/>
          <w:szCs w:val="28"/>
          <w:lang w:eastAsia="ru-RU"/>
        </w:rPr>
        <w:lastRenderedPageBreak/>
        <w:t>▪</w:t>
      </w:r>
      <w:r w:rsidRPr="00483886">
        <w:rPr>
          <w:rFonts w:ascii="Times New Roman" w:eastAsia="Times New Roman" w:hAnsi="Times New Roman" w:cs="Times New Roman"/>
          <w:sz w:val="28"/>
          <w:szCs w:val="28"/>
          <w:lang w:eastAsia="ru-RU"/>
        </w:rPr>
        <w:t xml:space="preserve"> В — побочные; состоят из d-элементов.</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483886">
        <w:rPr>
          <w:rFonts w:ascii="Times New Roman" w:eastAsia="Times New Roman" w:hAnsi="Times New Roman" w:cs="Times New Roman"/>
          <w:sz w:val="28"/>
          <w:szCs w:val="28"/>
          <w:lang w:eastAsia="ru-RU"/>
        </w:rPr>
        <w:t>Номер группы показывает  число валентных электронов, т.е. число электронов, которые могут участвовать в образовании химических связей.</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ab/>
      </w:r>
      <w:r w:rsidRPr="00483886">
        <w:rPr>
          <w:rFonts w:ascii="Times New Roman" w:eastAsia="Times New Roman" w:hAnsi="Times New Roman" w:cs="Times New Roman"/>
          <w:b/>
          <w:sz w:val="28"/>
          <w:szCs w:val="28"/>
          <w:lang w:eastAsia="ru-RU"/>
        </w:rPr>
        <w:t>В главных подгруппах сверху вниз</w:t>
      </w:r>
      <w:r w:rsidRPr="00483886">
        <w:rPr>
          <w:rFonts w:ascii="Times New Roman" w:eastAsia="Times New Roman" w:hAnsi="Times New Roman" w:cs="Times New Roman"/>
          <w:sz w:val="28"/>
          <w:szCs w:val="28"/>
          <w:lang w:eastAsia="ru-RU"/>
        </w:rPr>
        <w:t>:</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1)</w:t>
      </w:r>
      <w:r w:rsidRPr="00483886">
        <w:rPr>
          <w:rFonts w:ascii="Times New Roman" w:eastAsia="Times New Roman" w:hAnsi="Times New Roman" w:cs="Times New Roman"/>
          <w:sz w:val="28"/>
          <w:szCs w:val="28"/>
          <w:lang w:eastAsia="ru-RU"/>
        </w:rPr>
        <w:t xml:space="preserve"> увеличивается число энергетических уровней, при этом число электронов на внешнем энергетическом уровне одинаково, поэтому радиусы атомов увеличиваются, а энергия ионизации, сродство к электрону, ЭО уменьшаются.</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Атомы элементов одной группы являются полными электронными аналогами, для них и их соединений характерны близкие свойства; неполные электронные аналоги — элементы II периода, из-за отсутствия d-подуровня на втором энергетическом уровне.</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Например:</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2"/>
        <w:gridCol w:w="4665"/>
      </w:tblGrid>
      <w:tr w:rsidR="0076572F" w:rsidRPr="00483886" w:rsidTr="0076572F">
        <w:tc>
          <w:tcPr>
            <w:tcW w:w="4698" w:type="dxa"/>
            <w:shd w:val="clear" w:color="auto" w:fill="auto"/>
          </w:tcPr>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щелочные металлы</w:t>
            </w:r>
          </w:p>
        </w:tc>
        <w:tc>
          <w:tcPr>
            <w:tcW w:w="4765" w:type="dxa"/>
            <w:shd w:val="clear" w:color="auto" w:fill="auto"/>
          </w:tcPr>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галогены</w:t>
            </w:r>
          </w:p>
        </w:tc>
      </w:tr>
      <w:tr w:rsidR="0076572F" w:rsidRPr="00483886" w:rsidTr="0076572F">
        <w:tc>
          <w:tcPr>
            <w:tcW w:w="4698" w:type="dxa"/>
            <w:shd w:val="clear" w:color="auto" w:fill="auto"/>
          </w:tcPr>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общая электронная формула валентных электронов: ns</w:t>
            </w:r>
            <w:r w:rsidRPr="00483886">
              <w:rPr>
                <w:rFonts w:ascii="Times New Roman" w:eastAsia="Times New Roman" w:hAnsi="Times New Roman" w:cs="Times New Roman"/>
                <w:sz w:val="28"/>
                <w:szCs w:val="28"/>
                <w:vertAlign w:val="superscript"/>
                <w:lang w:eastAsia="ru-RU"/>
              </w:rPr>
              <w:t>1</w:t>
            </w:r>
            <w:r w:rsidRPr="00483886">
              <w:rPr>
                <w:rFonts w:ascii="Times New Roman" w:eastAsia="Times New Roman" w:hAnsi="Times New Roman" w:cs="Times New Roman"/>
                <w:sz w:val="28"/>
                <w:szCs w:val="28"/>
                <w:lang w:eastAsia="ru-RU"/>
              </w:rPr>
              <w:t>;</w:t>
            </w:r>
          </w:p>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типичные металлы;</w:t>
            </w:r>
          </w:p>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оксиды и гидроксиды щелочных металлов имеют ярко выраженные основные свойства;</w:t>
            </w:r>
          </w:p>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гидриды (соединения с водородом) — твердые вещества, разлагаемые водой и кислотами</w:t>
            </w:r>
          </w:p>
        </w:tc>
        <w:tc>
          <w:tcPr>
            <w:tcW w:w="4765" w:type="dxa"/>
            <w:shd w:val="clear" w:color="auto" w:fill="auto"/>
          </w:tcPr>
          <w:p w:rsidR="0076572F" w:rsidRPr="00483886" w:rsidRDefault="0076572F" w:rsidP="0076572F">
            <w:pPr>
              <w:spacing w:after="0" w:line="240" w:lineRule="auto"/>
              <w:rPr>
                <w:rFonts w:ascii="Times New Roman" w:eastAsia="Times New Roman" w:hAnsi="Times New Roman" w:cs="Times New Roman"/>
                <w:sz w:val="28"/>
                <w:szCs w:val="28"/>
                <w:vertAlign w:val="superscript"/>
                <w:lang w:eastAsia="ru-RU"/>
              </w:rPr>
            </w:pPr>
            <w:r w:rsidRPr="00483886">
              <w:rPr>
                <w:rFonts w:ascii="Times New Roman" w:eastAsia="Times New Roman" w:hAnsi="Times New Roman" w:cs="Times New Roman"/>
                <w:sz w:val="28"/>
                <w:szCs w:val="28"/>
                <w:lang w:eastAsia="ru-RU"/>
              </w:rPr>
              <w:t>– общая электронная формула валентных электронов: ns</w:t>
            </w:r>
            <w:r w:rsidRPr="00483886">
              <w:rPr>
                <w:rFonts w:ascii="Times New Roman" w:eastAsia="Times New Roman" w:hAnsi="Times New Roman" w:cs="Times New Roman"/>
                <w:sz w:val="28"/>
                <w:szCs w:val="28"/>
                <w:vertAlign w:val="superscript"/>
                <w:lang w:eastAsia="ru-RU"/>
              </w:rPr>
              <w:t>2</w:t>
            </w:r>
            <w:r w:rsidRPr="00483886">
              <w:rPr>
                <w:rFonts w:ascii="Times New Roman" w:eastAsia="Times New Roman" w:hAnsi="Times New Roman" w:cs="Times New Roman"/>
                <w:sz w:val="28"/>
                <w:szCs w:val="28"/>
                <w:lang w:eastAsia="ru-RU"/>
              </w:rPr>
              <w:t>np</w:t>
            </w:r>
            <w:r w:rsidRPr="00483886">
              <w:rPr>
                <w:rFonts w:ascii="Times New Roman" w:eastAsia="Times New Roman" w:hAnsi="Times New Roman" w:cs="Times New Roman"/>
                <w:sz w:val="28"/>
                <w:szCs w:val="28"/>
                <w:vertAlign w:val="superscript"/>
                <w:lang w:eastAsia="ru-RU"/>
              </w:rPr>
              <w:t>5</w:t>
            </w:r>
            <w:r w:rsidRPr="00483886">
              <w:rPr>
                <w:rFonts w:ascii="Times New Roman" w:eastAsia="Times New Roman" w:hAnsi="Times New Roman" w:cs="Times New Roman"/>
                <w:sz w:val="28"/>
                <w:szCs w:val="28"/>
                <w:lang w:eastAsia="ru-RU"/>
              </w:rPr>
              <w:t>;</w:t>
            </w:r>
          </w:p>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типичные неметаллы;</w:t>
            </w:r>
          </w:p>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 оксиды и гидроксиды галогенов имеют ярко выраженные кислотные свойства; </w:t>
            </w:r>
          </w:p>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галогеноводороды — газообразные соединения, их водные растворы — кислоты</w:t>
            </w:r>
          </w:p>
        </w:tc>
      </w:tr>
    </w:tbl>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pacing w:val="-6"/>
          <w:sz w:val="28"/>
          <w:szCs w:val="28"/>
          <w:lang w:eastAsia="ru-RU"/>
        </w:rPr>
      </w:pPr>
      <w:r w:rsidRPr="00483886">
        <w:rPr>
          <w:rFonts w:ascii="Times New Roman" w:eastAsia="Times New Roman" w:hAnsi="Times New Roman" w:cs="Times New Roman"/>
          <w:b/>
          <w:spacing w:val="-6"/>
          <w:sz w:val="28"/>
          <w:szCs w:val="28"/>
          <w:lang w:eastAsia="ru-RU"/>
        </w:rPr>
        <w:t>2)</w:t>
      </w:r>
      <w:r w:rsidRPr="00483886">
        <w:rPr>
          <w:rFonts w:ascii="Times New Roman" w:eastAsia="Times New Roman" w:hAnsi="Times New Roman" w:cs="Times New Roman"/>
          <w:spacing w:val="-6"/>
          <w:sz w:val="28"/>
          <w:szCs w:val="28"/>
          <w:lang w:eastAsia="ru-RU"/>
        </w:rPr>
        <w:t xml:space="preserve"> металлические свойства элементов усиливаются, неметаллические свойства ослабевают; все элементы побочных подгрупп являются металлами;</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3)</w:t>
      </w:r>
      <w:r w:rsidRPr="00483886">
        <w:rPr>
          <w:rFonts w:ascii="Times New Roman" w:eastAsia="Times New Roman" w:hAnsi="Times New Roman" w:cs="Times New Roman"/>
          <w:sz w:val="28"/>
          <w:szCs w:val="28"/>
          <w:lang w:eastAsia="ru-RU"/>
        </w:rPr>
        <w:t xml:space="preserve"> сила оснований увеличивается, а сила кислородсодержащих кислот уменьшается;</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Например:</w:t>
      </w:r>
      <w:r w:rsidRPr="00483886">
        <w:rPr>
          <w:rFonts w:ascii="Times New Roman" w:eastAsia="Times New Roman" w:hAnsi="Times New Roman" w:cs="Times New Roman"/>
          <w:i/>
          <w:sz w:val="28"/>
          <w:szCs w:val="28"/>
          <w:lang w:eastAsia="ru-RU"/>
        </w:rPr>
        <w:t xml:space="preserve"> </w:t>
      </w:r>
      <w:r w:rsidRPr="00483886">
        <w:rPr>
          <w:rFonts w:ascii="Times New Roman" w:eastAsia="Times New Roman" w:hAnsi="Times New Roman" w:cs="Times New Roman"/>
          <w:sz w:val="28"/>
          <w:szCs w:val="28"/>
          <w:lang w:eastAsia="ru-RU"/>
        </w:rPr>
        <w:t>для элементов IА и VIIA групп:</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700224" behindDoc="0" locked="0" layoutInCell="1" allowOverlap="1" wp14:anchorId="3DEF8044" wp14:editId="28188FF0">
                <wp:simplePos x="0" y="0"/>
                <wp:positionH relativeFrom="column">
                  <wp:posOffset>5596890</wp:posOffset>
                </wp:positionH>
                <wp:positionV relativeFrom="paragraph">
                  <wp:posOffset>509905</wp:posOffset>
                </wp:positionV>
                <wp:extent cx="0" cy="770255"/>
                <wp:effectExtent l="56515" t="13335" r="57785" b="16510"/>
                <wp:wrapNone/>
                <wp:docPr id="328" name="Прямая со стрелкой 3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702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44A2D5" id="Прямая со стрелкой 328" o:spid="_x0000_s1026" type="#_x0000_t32" style="position:absolute;margin-left:440.7pt;margin-top:40.15pt;width:0;height:60.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">
                <v:stroke endarrow="block"/>
              </v:shape>
            </w:pict>
          </mc:Fallback>
        </mc:AlternateContent>
      </w:r>
      <w:r w:rsidRPr="00483886">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99200" behindDoc="0" locked="0" layoutInCell="1" allowOverlap="1" wp14:anchorId="5156BEDB" wp14:editId="07E4BB24">
                <wp:simplePos x="0" y="0"/>
                <wp:positionH relativeFrom="column">
                  <wp:posOffset>2430780</wp:posOffset>
                </wp:positionH>
                <wp:positionV relativeFrom="paragraph">
                  <wp:posOffset>318135</wp:posOffset>
                </wp:positionV>
                <wp:extent cx="0" cy="819150"/>
                <wp:effectExtent l="59055" t="12065" r="55245" b="16510"/>
                <wp:wrapNone/>
                <wp:docPr id="329" name="Прямая со стрелкой 3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19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3DA8EF" id="Прямая со стрелкой 329" o:spid="_x0000_s1026" type="#_x0000_t32" style="position:absolute;margin-left:191.4pt;margin-top:25.05pt;width:0;height:64.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">
                <v:stroke endarrow="block"/>
              </v:shape>
            </w:pict>
          </mc:Fallback>
        </mc:AlternateConten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9"/>
        <w:gridCol w:w="3439"/>
        <w:gridCol w:w="1271"/>
        <w:gridCol w:w="3368"/>
      </w:tblGrid>
      <w:tr w:rsidR="0076572F" w:rsidRPr="00483886" w:rsidTr="0076572F">
        <w:tc>
          <w:tcPr>
            <w:tcW w:w="1197"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Li</w:t>
            </w:r>
          </w:p>
        </w:tc>
        <w:tc>
          <w:tcPr>
            <w:tcW w:w="3520" w:type="dxa"/>
            <w:vMerge w:val="restart"/>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 xml:space="preserve">увеличение </w:t>
            </w:r>
          </w:p>
          <w:p w:rsidR="0076572F" w:rsidRPr="00483886" w:rsidRDefault="0076572F" w:rsidP="0076572F">
            <w:pPr>
              <w:spacing w:after="0" w:line="240" w:lineRule="auto"/>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металлических</w:t>
            </w:r>
          </w:p>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свойств</w:t>
            </w:r>
          </w:p>
        </w:tc>
        <w:tc>
          <w:tcPr>
            <w:tcW w:w="1320"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F</w:t>
            </w:r>
          </w:p>
        </w:tc>
        <w:tc>
          <w:tcPr>
            <w:tcW w:w="3426" w:type="dxa"/>
            <w:vMerge w:val="restart"/>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 xml:space="preserve">уменьшение </w:t>
            </w:r>
          </w:p>
          <w:p w:rsidR="0076572F" w:rsidRPr="00483886" w:rsidRDefault="0076572F" w:rsidP="0076572F">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неметаллических</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свойств</w:t>
            </w:r>
          </w:p>
        </w:tc>
      </w:tr>
      <w:tr w:rsidR="0076572F" w:rsidRPr="00483886" w:rsidTr="0076572F">
        <w:tc>
          <w:tcPr>
            <w:tcW w:w="1197"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Na</w:t>
            </w:r>
          </w:p>
        </w:tc>
        <w:tc>
          <w:tcPr>
            <w:tcW w:w="3520" w:type="dxa"/>
            <w:vMerge/>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c>
        <w:tc>
          <w:tcPr>
            <w:tcW w:w="1320"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Cl</w:t>
            </w:r>
          </w:p>
        </w:tc>
        <w:tc>
          <w:tcPr>
            <w:tcW w:w="3426" w:type="dxa"/>
            <w:vMerge/>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c>
      </w:tr>
      <w:tr w:rsidR="0076572F" w:rsidRPr="00483886" w:rsidTr="0076572F">
        <w:tc>
          <w:tcPr>
            <w:tcW w:w="1197"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K</w:t>
            </w:r>
          </w:p>
        </w:tc>
        <w:tc>
          <w:tcPr>
            <w:tcW w:w="3520" w:type="dxa"/>
            <w:vMerge/>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c>
        <w:tc>
          <w:tcPr>
            <w:tcW w:w="1320"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Br</w:t>
            </w:r>
          </w:p>
        </w:tc>
        <w:tc>
          <w:tcPr>
            <w:tcW w:w="3426" w:type="dxa"/>
            <w:vMerge/>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c>
      </w:tr>
      <w:tr w:rsidR="0076572F" w:rsidRPr="00483886" w:rsidTr="0076572F">
        <w:tc>
          <w:tcPr>
            <w:tcW w:w="1197"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Rb</w:t>
            </w:r>
          </w:p>
        </w:tc>
        <w:tc>
          <w:tcPr>
            <w:tcW w:w="3520" w:type="dxa"/>
            <w:vMerge/>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c>
        <w:tc>
          <w:tcPr>
            <w:tcW w:w="1320"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I</w:t>
            </w:r>
          </w:p>
        </w:tc>
        <w:tc>
          <w:tcPr>
            <w:tcW w:w="3426" w:type="dxa"/>
            <w:vMerge/>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c>
      </w:tr>
      <w:tr w:rsidR="0076572F" w:rsidRPr="00483886" w:rsidTr="0076572F">
        <w:tc>
          <w:tcPr>
            <w:tcW w:w="1197"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Cs</w:t>
            </w:r>
          </w:p>
        </w:tc>
        <w:tc>
          <w:tcPr>
            <w:tcW w:w="3520" w:type="dxa"/>
            <w:vMerge/>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c>
        <w:tc>
          <w:tcPr>
            <w:tcW w:w="1320"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c>
        <w:tc>
          <w:tcPr>
            <w:tcW w:w="3426" w:type="dxa"/>
            <w:vMerge/>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c>
      </w:tr>
    </w:tbl>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3391"/>
        <w:gridCol w:w="1350"/>
        <w:gridCol w:w="3272"/>
      </w:tblGrid>
      <w:tr w:rsidR="0076572F" w:rsidRPr="00483886" w:rsidTr="0076572F">
        <w:tc>
          <w:tcPr>
            <w:tcW w:w="1276"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Li</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p>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LiOH</w:t>
            </w:r>
          </w:p>
        </w:tc>
        <w:tc>
          <w:tcPr>
            <w:tcW w:w="3686" w:type="dxa"/>
            <w:vMerge w:val="restart"/>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709440" behindDoc="0" locked="0" layoutInCell="1" allowOverlap="1" wp14:anchorId="6CEC16E9" wp14:editId="3837E9BF">
                      <wp:simplePos x="0" y="0"/>
                      <wp:positionH relativeFrom="column">
                        <wp:posOffset>1411605</wp:posOffset>
                      </wp:positionH>
                      <wp:positionV relativeFrom="paragraph">
                        <wp:posOffset>148590</wp:posOffset>
                      </wp:positionV>
                      <wp:extent cx="0" cy="1710055"/>
                      <wp:effectExtent l="59055" t="5715" r="55245" b="17780"/>
                      <wp:wrapNone/>
                      <wp:docPr id="327" name="Прямая со стрелкой 3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100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1F4F1C" id="Прямая со стрелкой 327" o:spid="_x0000_s1026" type="#_x0000_t32" style="position:absolute;margin-left:111.15pt;margin-top:11.7pt;width:0;height:134.6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">
                      <v:stroke endarrow="block"/>
                    </v:shape>
                  </w:pict>
                </mc:Fallback>
              </mc:AlternateConten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увеличение</w:t>
            </w:r>
          </w:p>
          <w:p w:rsidR="0076572F" w:rsidRPr="00483886" w:rsidRDefault="0076572F" w:rsidP="0076572F">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основного</w:t>
            </w:r>
          </w:p>
          <w:p w:rsidR="0076572F" w:rsidRPr="00483886" w:rsidRDefault="0076572F" w:rsidP="0076572F">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характера</w:t>
            </w:r>
          </w:p>
          <w:p w:rsidR="0076572F" w:rsidRPr="00483886" w:rsidRDefault="0076572F" w:rsidP="0076572F">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lastRenderedPageBreak/>
              <w:t>оксидов и</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гидроксидов</w:t>
            </w:r>
          </w:p>
        </w:tc>
        <w:tc>
          <w:tcPr>
            <w:tcW w:w="1417"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lastRenderedPageBreak/>
              <w:t>–</w:t>
            </w:r>
          </w:p>
        </w:tc>
        <w:tc>
          <w:tcPr>
            <w:tcW w:w="3544" w:type="dxa"/>
            <w:vMerge w:val="restart"/>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710464" behindDoc="0" locked="0" layoutInCell="1" allowOverlap="1" wp14:anchorId="540F1D07" wp14:editId="62D96ACF">
                      <wp:simplePos x="0" y="0"/>
                      <wp:positionH relativeFrom="column">
                        <wp:posOffset>1399540</wp:posOffset>
                      </wp:positionH>
                      <wp:positionV relativeFrom="paragraph">
                        <wp:posOffset>146050</wp:posOffset>
                      </wp:positionV>
                      <wp:extent cx="0" cy="1722755"/>
                      <wp:effectExtent l="76200" t="0" r="57150" b="48895"/>
                      <wp:wrapNone/>
                      <wp:docPr id="326" name="Прямая со стрелкой 3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227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A9ED7E" id="Прямая со стрелкой 326" o:spid="_x0000_s1026" type="#_x0000_t32" style="position:absolute;margin-left:110.2pt;margin-top:11.5pt;width:0;height:135.6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">
                      <v:stroke endarrow="block"/>
                    </v:shape>
                  </w:pict>
                </mc:Fallback>
              </mc:AlternateConten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уменьшение</w:t>
            </w:r>
          </w:p>
          <w:p w:rsidR="0076572F" w:rsidRPr="00483886" w:rsidRDefault="0076572F" w:rsidP="0076572F">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кислотного</w:t>
            </w:r>
          </w:p>
          <w:p w:rsidR="0076572F" w:rsidRPr="00483886" w:rsidRDefault="0076572F" w:rsidP="0076572F">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характера</w:t>
            </w:r>
          </w:p>
          <w:p w:rsidR="0076572F" w:rsidRPr="00483886" w:rsidRDefault="0076572F" w:rsidP="0076572F">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lastRenderedPageBreak/>
              <w:t>оксидов и</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гидроксидов</w:t>
            </w:r>
          </w:p>
        </w:tc>
      </w:tr>
      <w:tr w:rsidR="0076572F" w:rsidRPr="00483886" w:rsidTr="0076572F">
        <w:tc>
          <w:tcPr>
            <w:tcW w:w="1276"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Na</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p>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NaOH</w:t>
            </w:r>
          </w:p>
        </w:tc>
        <w:tc>
          <w:tcPr>
            <w:tcW w:w="3686" w:type="dxa"/>
            <w:vMerge/>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c>
        <w:tc>
          <w:tcPr>
            <w:tcW w:w="1417"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i/>
                <w:sz w:val="28"/>
                <w:szCs w:val="28"/>
                <w:vertAlign w:val="subscript"/>
                <w:lang w:eastAsia="ru-RU"/>
              </w:rPr>
            </w:pPr>
            <w:r w:rsidRPr="00483886">
              <w:rPr>
                <w:rFonts w:ascii="Times New Roman" w:eastAsia="Times New Roman" w:hAnsi="Times New Roman" w:cs="Times New Roman"/>
                <w:i/>
                <w:sz w:val="28"/>
                <w:szCs w:val="28"/>
                <w:lang w:eastAsia="ru-RU"/>
              </w:rPr>
              <w:t>Cl</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r w:rsidRPr="00483886">
              <w:rPr>
                <w:rFonts w:ascii="Times New Roman" w:eastAsia="Times New Roman" w:hAnsi="Times New Roman" w:cs="Times New Roman"/>
                <w:i/>
                <w:sz w:val="28"/>
                <w:szCs w:val="28"/>
                <w:vertAlign w:val="subscript"/>
                <w:lang w:eastAsia="ru-RU"/>
              </w:rPr>
              <w:t>7</w:t>
            </w:r>
          </w:p>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HClO</w:t>
            </w:r>
            <w:r w:rsidRPr="00483886">
              <w:rPr>
                <w:rFonts w:ascii="Times New Roman" w:eastAsia="Times New Roman" w:hAnsi="Times New Roman" w:cs="Times New Roman"/>
                <w:i/>
                <w:sz w:val="28"/>
                <w:szCs w:val="28"/>
                <w:vertAlign w:val="subscript"/>
                <w:lang w:eastAsia="ru-RU"/>
              </w:rPr>
              <w:t>4</w:t>
            </w:r>
          </w:p>
        </w:tc>
        <w:tc>
          <w:tcPr>
            <w:tcW w:w="3544" w:type="dxa"/>
            <w:vMerge/>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c>
      </w:tr>
      <w:tr w:rsidR="0076572F" w:rsidRPr="00483886" w:rsidTr="0076572F">
        <w:tc>
          <w:tcPr>
            <w:tcW w:w="1276"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K</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p>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lastRenderedPageBreak/>
              <w:t>KOH</w:t>
            </w:r>
          </w:p>
        </w:tc>
        <w:tc>
          <w:tcPr>
            <w:tcW w:w="3686" w:type="dxa"/>
            <w:vMerge/>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c>
        <w:tc>
          <w:tcPr>
            <w:tcW w:w="1417"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i/>
                <w:sz w:val="28"/>
                <w:szCs w:val="28"/>
                <w:vertAlign w:val="subscript"/>
                <w:lang w:eastAsia="ru-RU"/>
              </w:rPr>
            </w:pPr>
            <w:r w:rsidRPr="00483886">
              <w:rPr>
                <w:rFonts w:ascii="Times New Roman" w:eastAsia="Times New Roman" w:hAnsi="Times New Roman" w:cs="Times New Roman"/>
                <w:i/>
                <w:sz w:val="28"/>
                <w:szCs w:val="28"/>
                <w:lang w:eastAsia="ru-RU"/>
              </w:rPr>
              <w:t>Br</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r w:rsidRPr="00483886">
              <w:rPr>
                <w:rFonts w:ascii="Times New Roman" w:eastAsia="Times New Roman" w:hAnsi="Times New Roman" w:cs="Times New Roman"/>
                <w:i/>
                <w:sz w:val="28"/>
                <w:szCs w:val="28"/>
                <w:vertAlign w:val="subscript"/>
                <w:lang w:eastAsia="ru-RU"/>
              </w:rPr>
              <w:t>7</w:t>
            </w:r>
          </w:p>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lastRenderedPageBreak/>
              <w:t>HBrO</w:t>
            </w:r>
            <w:r w:rsidRPr="00483886">
              <w:rPr>
                <w:rFonts w:ascii="Times New Roman" w:eastAsia="Times New Roman" w:hAnsi="Times New Roman" w:cs="Times New Roman"/>
                <w:i/>
                <w:sz w:val="28"/>
                <w:szCs w:val="28"/>
                <w:vertAlign w:val="subscript"/>
                <w:lang w:eastAsia="ru-RU"/>
              </w:rPr>
              <w:t>4</w:t>
            </w:r>
          </w:p>
        </w:tc>
        <w:tc>
          <w:tcPr>
            <w:tcW w:w="3544" w:type="dxa"/>
            <w:vMerge/>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c>
      </w:tr>
      <w:tr w:rsidR="0076572F" w:rsidRPr="00483886" w:rsidTr="0076572F">
        <w:tc>
          <w:tcPr>
            <w:tcW w:w="1276"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Rb</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p>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RbOH</w:t>
            </w:r>
          </w:p>
        </w:tc>
        <w:tc>
          <w:tcPr>
            <w:tcW w:w="3686" w:type="dxa"/>
            <w:vMerge/>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c>
        <w:tc>
          <w:tcPr>
            <w:tcW w:w="1417"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i/>
                <w:sz w:val="28"/>
                <w:szCs w:val="28"/>
                <w:vertAlign w:val="subscript"/>
                <w:lang w:eastAsia="ru-RU"/>
              </w:rPr>
            </w:pPr>
            <w:r w:rsidRPr="00483886">
              <w:rPr>
                <w:rFonts w:ascii="Times New Roman" w:eastAsia="Times New Roman" w:hAnsi="Times New Roman" w:cs="Times New Roman"/>
                <w:i/>
                <w:sz w:val="28"/>
                <w:szCs w:val="28"/>
                <w:lang w:eastAsia="ru-RU"/>
              </w:rPr>
              <w:t>I</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r w:rsidRPr="00483886">
              <w:rPr>
                <w:rFonts w:ascii="Times New Roman" w:eastAsia="Times New Roman" w:hAnsi="Times New Roman" w:cs="Times New Roman"/>
                <w:i/>
                <w:sz w:val="28"/>
                <w:szCs w:val="28"/>
                <w:vertAlign w:val="subscript"/>
                <w:lang w:eastAsia="ru-RU"/>
              </w:rPr>
              <w:t>7</w:t>
            </w:r>
          </w:p>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HIO4</w:t>
            </w:r>
          </w:p>
        </w:tc>
        <w:tc>
          <w:tcPr>
            <w:tcW w:w="3544" w:type="dxa"/>
            <w:vMerge/>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c>
      </w:tr>
      <w:tr w:rsidR="0076572F" w:rsidRPr="00483886" w:rsidTr="0076572F">
        <w:tc>
          <w:tcPr>
            <w:tcW w:w="1276"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Cs</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p>
          <w:p w:rsidR="0076572F" w:rsidRPr="00483886" w:rsidRDefault="0076572F" w:rsidP="0076572F">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CsOH</w:t>
            </w:r>
          </w:p>
        </w:tc>
        <w:tc>
          <w:tcPr>
            <w:tcW w:w="3686" w:type="dxa"/>
            <w:vMerge/>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c>
        <w:tc>
          <w:tcPr>
            <w:tcW w:w="1417" w:type="dxa"/>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c>
        <w:tc>
          <w:tcPr>
            <w:tcW w:w="3544" w:type="dxa"/>
            <w:vMerge/>
            <w:shd w:val="clear" w:color="auto" w:fill="auto"/>
          </w:tcPr>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p>
        </w:tc>
      </w:tr>
    </w:tbl>
    <w:p w:rsidR="0076572F" w:rsidRPr="00585A5A" w:rsidRDefault="0076572F" w:rsidP="0076572F">
      <w:pPr>
        <w:spacing w:after="0" w:line="240" w:lineRule="auto"/>
        <w:jc w:val="center"/>
        <w:rPr>
          <w:rFonts w:ascii="Times New Roman" w:eastAsia="Times New Roman" w:hAnsi="Times New Roman" w:cs="Times New Roman"/>
          <w:b/>
          <w:sz w:val="25"/>
          <w:szCs w:val="25"/>
          <w:lang w:eastAsia="ru-RU"/>
        </w:rPr>
      </w:pPr>
      <w:r w:rsidRPr="00585A5A">
        <w:rPr>
          <w:rFonts w:ascii="Times New Roman" w:eastAsia="Times New Roman" w:hAnsi="Times New Roman" w:cs="Times New Roman"/>
          <w:b/>
          <w:sz w:val="25"/>
          <w:szCs w:val="25"/>
          <w:lang w:eastAsia="ru-RU"/>
        </w:rPr>
        <w:t xml:space="preserve">Рисунок 3.2 </w:t>
      </w:r>
      <w:r>
        <w:rPr>
          <w:rFonts w:ascii="Times New Roman" w:eastAsia="Times New Roman" w:hAnsi="Times New Roman" w:cs="Times New Roman"/>
          <w:b/>
          <w:sz w:val="25"/>
          <w:szCs w:val="25"/>
          <w:lang w:eastAsia="ru-RU"/>
        </w:rPr>
        <w:t>–</w:t>
      </w:r>
      <w:r w:rsidRPr="009161B2">
        <w:rPr>
          <w:rFonts w:ascii="Times New Roman" w:eastAsia="Times New Roman" w:hAnsi="Times New Roman" w:cs="Times New Roman"/>
          <w:b/>
          <w:sz w:val="25"/>
          <w:szCs w:val="25"/>
          <w:lang w:eastAsia="ru-RU"/>
        </w:rPr>
        <w:t xml:space="preserve"> </w:t>
      </w:r>
      <w:r w:rsidRPr="005D7A72">
        <w:rPr>
          <w:rFonts w:ascii="Times New Roman" w:eastAsia="Times New Roman" w:hAnsi="Times New Roman" w:cs="Times New Roman"/>
          <w:b/>
          <w:sz w:val="25"/>
          <w:szCs w:val="25"/>
          <w:lang w:eastAsia="ru-RU"/>
        </w:rPr>
        <w:t>Свойства</w:t>
      </w:r>
      <w:r>
        <w:rPr>
          <w:rFonts w:ascii="Times New Roman" w:eastAsia="Times New Roman" w:hAnsi="Times New Roman" w:cs="Times New Roman"/>
          <w:b/>
          <w:sz w:val="25"/>
          <w:szCs w:val="25"/>
          <w:lang w:eastAsia="ru-RU"/>
        </w:rPr>
        <w:t xml:space="preserve"> элементов, оксидов и гидроксидов</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Если химический элемент образует несколько кислородсодержащих кислот, то их сила возрастает с увеличением степени окисления атома.</w:t>
      </w:r>
    </w:p>
    <w:p w:rsidR="0076572F" w:rsidRPr="00483886" w:rsidRDefault="0076572F" w:rsidP="0076572F">
      <w:pPr>
        <w:spacing w:after="0" w:line="240" w:lineRule="auto"/>
        <w:jc w:val="both"/>
        <w:rPr>
          <w:rFonts w:ascii="Times New Roman" w:eastAsia="Times New Roman" w:hAnsi="Times New Roman" w:cs="Times New Roman"/>
          <w:sz w:val="28"/>
          <w:szCs w:val="28"/>
          <w:lang w:val="en-US" w:eastAsia="ru-RU"/>
        </w:rPr>
      </w:pPr>
      <w:r w:rsidRPr="00483886">
        <w:rPr>
          <w:rFonts w:ascii="Times New Roman" w:eastAsia="Times New Roman" w:hAnsi="Times New Roman" w:cs="Times New Roman"/>
          <w:sz w:val="28"/>
          <w:szCs w:val="28"/>
          <w:lang w:eastAsia="ru-RU"/>
        </w:rPr>
        <w:t>Например:</w:t>
      </w:r>
    </w:p>
    <w:p w:rsidR="0076572F" w:rsidRPr="00483886" w:rsidRDefault="0076572F" w:rsidP="0076572F">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object w:dxaOrig="4622" w:dyaOrig="1710">
          <v:shape id="_x0000_i1062" type="#_x0000_t75" style="width:231.05pt;height:86.4pt" o:ole="">
            <v:imagedata r:id="rId82" o:title=""/>
          </v:shape>
          <o:OLEObject Type="Embed" ProgID="ChemDraw.Document.6.0" ShapeID="_x0000_i1062" DrawAspect="Content" ObjectID="_1652000512" r:id="rId83"/>
        </w:objec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4)</w:t>
      </w:r>
      <w:r w:rsidRPr="00483886">
        <w:rPr>
          <w:rFonts w:ascii="Times New Roman" w:eastAsia="Times New Roman" w:hAnsi="Times New Roman" w:cs="Times New Roman"/>
          <w:sz w:val="28"/>
          <w:szCs w:val="28"/>
          <w:lang w:eastAsia="ru-RU"/>
        </w:rPr>
        <w:t xml:space="preserve"> сила бескислородных кислот увеличивается. </w:t>
      </w:r>
    </w:p>
    <w:p w:rsidR="0076572F" w:rsidRPr="00483886" w:rsidRDefault="0076572F" w:rsidP="0076572F">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Например: для элементов VIIA группы:</w:t>
      </w:r>
    </w:p>
    <w:p w:rsidR="0076572F" w:rsidRDefault="0076572F" w:rsidP="0076572F">
      <w:pPr>
        <w:spacing w:after="0" w:line="240" w:lineRule="auto"/>
        <w:rPr>
          <w:rFonts w:ascii="Times New Roman" w:eastAsia="Times New Roman" w:hAnsi="Times New Roman" w:cs="Times New Roman"/>
          <w:sz w:val="28"/>
          <w:szCs w:val="28"/>
          <w:lang w:eastAsia="ru-RU"/>
        </w:rPr>
      </w:pPr>
    </w:p>
    <w:p w:rsidR="0076572F" w:rsidRPr="00483886" w:rsidRDefault="0076572F" w:rsidP="0076572F">
      <w:pPr>
        <w:spacing w:after="0" w:line="240" w:lineRule="auto"/>
        <w:rPr>
          <w:rFonts w:ascii="Times New Roman" w:eastAsia="Times New Roman" w:hAnsi="Times New Roman" w:cs="Times New Roman"/>
          <w:sz w:val="28"/>
          <w:szCs w:val="28"/>
          <w:lang w:eastAsia="ru-RU"/>
        </w:rPr>
      </w:pPr>
    </w:p>
    <w:p w:rsidR="0076572F" w:rsidRPr="00483886" w:rsidRDefault="0076572F" w:rsidP="0076572F">
      <w:pPr>
        <w:spacing w:after="0" w:line="240" w:lineRule="auto"/>
        <w:jc w:val="center"/>
        <w:rPr>
          <w:rFonts w:ascii="Times New Roman" w:eastAsia="Times New Roman" w:hAnsi="Times New Roman" w:cs="Times New Roman"/>
          <w:sz w:val="28"/>
          <w:szCs w:val="28"/>
          <w:lang w:val="en-US" w:eastAsia="ru-RU"/>
        </w:rPr>
      </w:pPr>
      <w:r w:rsidRPr="00483886">
        <w:rPr>
          <w:rFonts w:ascii="Times New Roman" w:eastAsia="Times New Roman" w:hAnsi="Times New Roman" w:cs="Times New Roman"/>
          <w:sz w:val="28"/>
          <w:szCs w:val="28"/>
          <w:lang w:eastAsia="ru-RU"/>
        </w:rPr>
        <w:object w:dxaOrig="4279" w:dyaOrig="1280">
          <v:shape id="_x0000_i1063" type="#_x0000_t75" style="width:213.5pt;height:63.25pt" o:ole="">
            <v:imagedata r:id="rId84" o:title=""/>
          </v:shape>
          <o:OLEObject Type="Embed" ProgID="ChemDraw.Document.6.0" ShapeID="_x0000_i1063" DrawAspect="Content" ObjectID="_1652000513" r:id="rId85"/>
        </w:object>
      </w:r>
    </w:p>
    <w:p w:rsidR="0076572F" w:rsidRDefault="0076572F" w:rsidP="0076572F">
      <w:pPr>
        <w:spacing w:after="0" w:line="240" w:lineRule="auto"/>
        <w:rPr>
          <w:rFonts w:ascii="Times New Roman" w:eastAsia="Times New Roman" w:hAnsi="Times New Roman" w:cs="Times New Roman"/>
          <w:i/>
          <w:sz w:val="28"/>
          <w:szCs w:val="28"/>
          <w:lang w:eastAsia="ru-RU"/>
        </w:rPr>
      </w:pPr>
    </w:p>
    <w:p w:rsidR="0076572F" w:rsidRPr="00483886" w:rsidRDefault="0076572F" w:rsidP="0076572F">
      <w:pPr>
        <w:spacing w:after="0" w:line="240" w:lineRule="auto"/>
        <w:rPr>
          <w:rFonts w:ascii="Times New Roman" w:eastAsia="Times New Roman" w:hAnsi="Times New Roman" w:cs="Times New Roman"/>
          <w:i/>
          <w:sz w:val="28"/>
          <w:szCs w:val="28"/>
          <w:lang w:eastAsia="ru-RU"/>
        </w:rPr>
      </w:pPr>
    </w:p>
    <w:p w:rsidR="0076572F" w:rsidRPr="00483886" w:rsidRDefault="0076572F" w:rsidP="0076572F">
      <w:pPr>
        <w:spacing w:after="0" w:line="240" w:lineRule="auto"/>
        <w:jc w:val="both"/>
        <w:rPr>
          <w:rFonts w:ascii="Times New Roman" w:eastAsia="Times New Roman" w:hAnsi="Times New Roman" w:cs="Times New Roman"/>
          <w:b/>
          <w:sz w:val="28"/>
          <w:szCs w:val="28"/>
          <w:u w:val="single"/>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4"/>
        <w:gridCol w:w="5573"/>
      </w:tblGrid>
      <w:tr w:rsidR="0076572F" w:rsidRPr="00483886" w:rsidTr="0076572F">
        <w:tc>
          <w:tcPr>
            <w:tcW w:w="3970" w:type="dxa"/>
            <w:shd w:val="clear" w:color="auto" w:fill="auto"/>
          </w:tcPr>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План характеристики элемента</w:t>
            </w:r>
          </w:p>
        </w:tc>
        <w:tc>
          <w:tcPr>
            <w:tcW w:w="5208" w:type="dxa"/>
            <w:shd w:val="clear" w:color="auto" w:fill="auto"/>
          </w:tcPr>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Например: </w:t>
            </w:r>
            <w:r w:rsidRPr="00483886">
              <w:rPr>
                <w:rFonts w:ascii="Times New Roman" w:eastAsia="Times New Roman" w:hAnsi="Times New Roman" w:cs="Times New Roman"/>
                <w:b/>
                <w:sz w:val="28"/>
                <w:szCs w:val="28"/>
                <w:lang w:eastAsia="ru-RU"/>
              </w:rPr>
              <w:t>S</w:t>
            </w:r>
          </w:p>
        </w:tc>
      </w:tr>
      <w:tr w:rsidR="0076572F" w:rsidRPr="00483886" w:rsidTr="0076572F">
        <w:trPr>
          <w:trHeight w:val="774"/>
        </w:trPr>
        <w:tc>
          <w:tcPr>
            <w:tcW w:w="3970" w:type="dxa"/>
            <w:shd w:val="clear" w:color="auto" w:fill="auto"/>
          </w:tcPr>
          <w:p w:rsidR="0076572F" w:rsidRPr="00483886" w:rsidRDefault="0076572F" w:rsidP="0076572F">
            <w:pPr>
              <w:spacing w:after="0" w:line="240" w:lineRule="auto"/>
              <w:rPr>
                <w:rFonts w:ascii="Times New Roman" w:eastAsia="Times New Roman" w:hAnsi="Times New Roman" w:cs="Times New Roman"/>
                <w:b/>
                <w:sz w:val="28"/>
                <w:szCs w:val="28"/>
                <w:lang w:eastAsia="ru-RU"/>
              </w:rPr>
            </w:pPr>
          </w:p>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1.</w:t>
            </w:r>
            <w:r w:rsidRPr="00483886">
              <w:rPr>
                <w:rFonts w:ascii="Times New Roman" w:eastAsia="Times New Roman" w:hAnsi="Times New Roman" w:cs="Times New Roman"/>
                <w:sz w:val="28"/>
                <w:szCs w:val="28"/>
                <w:lang w:eastAsia="ru-RU"/>
              </w:rPr>
              <w:t xml:space="preserve"> Положение элемента в периодической системе.</w:t>
            </w:r>
          </w:p>
        </w:tc>
        <w:tc>
          <w:tcPr>
            <w:tcW w:w="5208" w:type="dxa"/>
            <w:shd w:val="clear" w:color="auto" w:fill="auto"/>
          </w:tcPr>
          <w:p w:rsidR="0076572F" w:rsidRPr="00483886" w:rsidRDefault="0076572F" w:rsidP="0076572F">
            <w:pPr>
              <w:spacing w:after="0" w:line="240" w:lineRule="auto"/>
              <w:rPr>
                <w:rFonts w:ascii="Times New Roman" w:eastAsia="Times New Roman" w:hAnsi="Times New Roman" w:cs="Times New Roman"/>
                <w:sz w:val="28"/>
                <w:szCs w:val="28"/>
                <w:lang w:eastAsia="ru-RU"/>
              </w:rPr>
            </w:pPr>
          </w:p>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1.</w:t>
            </w:r>
            <w:r w:rsidRPr="00483886">
              <w:rPr>
                <w:rFonts w:ascii="Times New Roman" w:eastAsia="Times New Roman" w:hAnsi="Times New Roman" w:cs="Times New Roman"/>
                <w:sz w:val="28"/>
                <w:szCs w:val="28"/>
                <w:lang w:eastAsia="ru-RU"/>
              </w:rPr>
              <w:t xml:space="preserve"> III период (малый), VIА группа</w:t>
            </w:r>
          </w:p>
        </w:tc>
      </w:tr>
      <w:tr w:rsidR="0076572F" w:rsidRPr="00483886" w:rsidTr="0076572F">
        <w:trPr>
          <w:trHeight w:val="3416"/>
        </w:trPr>
        <w:tc>
          <w:tcPr>
            <w:tcW w:w="3970" w:type="dxa"/>
            <w:shd w:val="clear" w:color="auto" w:fill="auto"/>
          </w:tcPr>
          <w:p w:rsidR="0076572F" w:rsidRPr="00483886" w:rsidRDefault="0076572F" w:rsidP="0076572F">
            <w:pPr>
              <w:spacing w:after="0" w:line="240" w:lineRule="auto"/>
              <w:rPr>
                <w:rFonts w:ascii="Times New Roman" w:eastAsia="Times New Roman" w:hAnsi="Times New Roman" w:cs="Times New Roman"/>
                <w:sz w:val="28"/>
                <w:szCs w:val="28"/>
                <w:lang w:eastAsia="ru-RU"/>
              </w:rPr>
            </w:pPr>
          </w:p>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2.</w:t>
            </w:r>
            <w:r w:rsidRPr="00483886">
              <w:rPr>
                <w:rFonts w:ascii="Times New Roman" w:eastAsia="Times New Roman" w:hAnsi="Times New Roman" w:cs="Times New Roman"/>
                <w:sz w:val="28"/>
                <w:szCs w:val="28"/>
                <w:lang w:eastAsia="ru-RU"/>
              </w:rPr>
              <w:t xml:space="preserve"> Электронная и электронно-графическая формула атома элемента.</w:t>
            </w:r>
          </w:p>
        </w:tc>
        <w:tc>
          <w:tcPr>
            <w:tcW w:w="5208" w:type="dxa"/>
            <w:shd w:val="clear" w:color="auto" w:fill="auto"/>
          </w:tcPr>
          <w:p w:rsidR="0076572F" w:rsidRPr="00483886" w:rsidRDefault="0076572F" w:rsidP="0076572F">
            <w:pPr>
              <w:spacing w:after="0" w:line="240" w:lineRule="auto"/>
              <w:rPr>
                <w:rFonts w:ascii="Times New Roman" w:eastAsia="Times New Roman" w:hAnsi="Times New Roman" w:cs="Times New Roman"/>
                <w:sz w:val="28"/>
                <w:szCs w:val="28"/>
                <w:lang w:eastAsia="ru-RU"/>
              </w:rPr>
            </w:pPr>
          </w:p>
          <w:p w:rsidR="0076572F" w:rsidRPr="00483886" w:rsidRDefault="0076572F" w:rsidP="0076572F">
            <w:pPr>
              <w:spacing w:after="0" w:line="240" w:lineRule="auto"/>
              <w:rPr>
                <w:rFonts w:ascii="Times New Roman" w:eastAsia="Times New Roman" w:hAnsi="Times New Roman" w:cs="Times New Roman"/>
                <w:bCs/>
                <w:sz w:val="28"/>
                <w:szCs w:val="28"/>
                <w:vertAlign w:val="superscript"/>
                <w:lang w:val="en-US" w:eastAsia="ru-RU"/>
              </w:rPr>
            </w:pPr>
            <w:r w:rsidRPr="00483886">
              <w:rPr>
                <w:rFonts w:ascii="Times New Roman" w:eastAsia="Times New Roman" w:hAnsi="Times New Roman" w:cs="Times New Roman"/>
                <w:b/>
                <w:sz w:val="28"/>
                <w:szCs w:val="28"/>
                <w:lang w:val="en-US" w:eastAsia="ru-RU"/>
              </w:rPr>
              <w:t>2.</w:t>
            </w:r>
            <w:r w:rsidRPr="00483886">
              <w:rPr>
                <w:rFonts w:ascii="Times New Roman" w:eastAsia="Times New Roman" w:hAnsi="Times New Roman" w:cs="Times New Roman"/>
                <w:sz w:val="28"/>
                <w:szCs w:val="28"/>
                <w:lang w:val="en-US" w:eastAsia="ru-RU"/>
              </w:rPr>
              <w:t xml:space="preserve"> </w:t>
            </w:r>
            <w:r w:rsidRPr="00483886">
              <w:rPr>
                <w:rFonts w:ascii="Times New Roman" w:eastAsia="Times New Roman" w:hAnsi="Times New Roman" w:cs="Times New Roman"/>
                <w:sz w:val="28"/>
                <w:szCs w:val="28"/>
                <w:vertAlign w:val="subscript"/>
                <w:lang w:val="en-US" w:eastAsia="ru-RU"/>
              </w:rPr>
              <w:t>16</w:t>
            </w:r>
            <w:r w:rsidRPr="00483886">
              <w:rPr>
                <w:rFonts w:ascii="Times New Roman" w:eastAsia="Times New Roman" w:hAnsi="Times New Roman" w:cs="Times New Roman"/>
                <w:sz w:val="28"/>
                <w:szCs w:val="28"/>
                <w:lang w:val="en-US" w:eastAsia="ru-RU"/>
              </w:rPr>
              <w:t xml:space="preserve">S: </w:t>
            </w:r>
            <w:r w:rsidRPr="00483886">
              <w:rPr>
                <w:rFonts w:ascii="Times New Roman" w:eastAsia="Times New Roman" w:hAnsi="Times New Roman" w:cs="Times New Roman"/>
                <w:bCs/>
                <w:sz w:val="28"/>
                <w:szCs w:val="28"/>
                <w:lang w:val="en-US" w:eastAsia="ru-RU"/>
              </w:rPr>
              <w:t>1s</w:t>
            </w:r>
            <w:r w:rsidRPr="00483886">
              <w:rPr>
                <w:rFonts w:ascii="Times New Roman" w:eastAsia="Times New Roman" w:hAnsi="Times New Roman" w:cs="Times New Roman"/>
                <w:bCs/>
                <w:sz w:val="28"/>
                <w:szCs w:val="28"/>
                <w:vertAlign w:val="superscript"/>
                <w:lang w:val="en-US" w:eastAsia="ru-RU"/>
              </w:rPr>
              <w:t>2</w:t>
            </w:r>
            <w:r w:rsidRPr="00483886">
              <w:rPr>
                <w:rFonts w:ascii="Times New Roman" w:eastAsia="Times New Roman" w:hAnsi="Times New Roman" w:cs="Times New Roman"/>
                <w:bCs/>
                <w:sz w:val="28"/>
                <w:szCs w:val="28"/>
                <w:lang w:val="en-US" w:eastAsia="ru-RU"/>
              </w:rPr>
              <w:t>2s</w:t>
            </w:r>
            <w:r w:rsidRPr="00483886">
              <w:rPr>
                <w:rFonts w:ascii="Times New Roman" w:eastAsia="Times New Roman" w:hAnsi="Times New Roman" w:cs="Times New Roman"/>
                <w:bCs/>
                <w:sz w:val="28"/>
                <w:szCs w:val="28"/>
                <w:vertAlign w:val="superscript"/>
                <w:lang w:val="en-US" w:eastAsia="ru-RU"/>
              </w:rPr>
              <w:t>2</w:t>
            </w:r>
            <w:r w:rsidRPr="00483886">
              <w:rPr>
                <w:rFonts w:ascii="Times New Roman" w:eastAsia="Times New Roman" w:hAnsi="Times New Roman" w:cs="Times New Roman"/>
                <w:bCs/>
                <w:sz w:val="28"/>
                <w:szCs w:val="28"/>
                <w:lang w:val="en-US" w:eastAsia="ru-RU"/>
              </w:rPr>
              <w:t>2p</w:t>
            </w:r>
            <w:r w:rsidRPr="00483886">
              <w:rPr>
                <w:rFonts w:ascii="Times New Roman" w:eastAsia="Times New Roman" w:hAnsi="Times New Roman" w:cs="Times New Roman"/>
                <w:bCs/>
                <w:sz w:val="28"/>
                <w:szCs w:val="28"/>
                <w:vertAlign w:val="superscript"/>
                <w:lang w:val="en-US" w:eastAsia="ru-RU"/>
              </w:rPr>
              <w:t>6</w:t>
            </w:r>
            <w:r w:rsidRPr="00483886">
              <w:rPr>
                <w:rFonts w:ascii="Times New Roman" w:eastAsia="Times New Roman" w:hAnsi="Times New Roman" w:cs="Times New Roman"/>
                <w:bCs/>
                <w:sz w:val="28"/>
                <w:szCs w:val="28"/>
                <w:lang w:val="en-US" w:eastAsia="ru-RU"/>
              </w:rPr>
              <w:t>3s</w:t>
            </w:r>
            <w:r w:rsidRPr="00483886">
              <w:rPr>
                <w:rFonts w:ascii="Times New Roman" w:eastAsia="Times New Roman" w:hAnsi="Times New Roman" w:cs="Times New Roman"/>
                <w:bCs/>
                <w:sz w:val="28"/>
                <w:szCs w:val="28"/>
                <w:vertAlign w:val="superscript"/>
                <w:lang w:val="en-US" w:eastAsia="ru-RU"/>
              </w:rPr>
              <w:t>2</w:t>
            </w:r>
            <w:r w:rsidRPr="00483886">
              <w:rPr>
                <w:rFonts w:ascii="Times New Roman" w:eastAsia="Times New Roman" w:hAnsi="Times New Roman" w:cs="Times New Roman"/>
                <w:bCs/>
                <w:sz w:val="28"/>
                <w:szCs w:val="28"/>
                <w:lang w:val="en-US" w:eastAsia="ru-RU"/>
              </w:rPr>
              <w:t>3p</w:t>
            </w:r>
            <w:r w:rsidRPr="00483886">
              <w:rPr>
                <w:rFonts w:ascii="Times New Roman" w:eastAsia="Times New Roman" w:hAnsi="Times New Roman" w:cs="Times New Roman"/>
                <w:bCs/>
                <w:sz w:val="28"/>
                <w:szCs w:val="28"/>
                <w:vertAlign w:val="superscript"/>
                <w:lang w:val="en-US" w:eastAsia="ru-RU"/>
              </w:rPr>
              <w:t>4</w:t>
            </w:r>
          </w:p>
          <w:p w:rsidR="0076572F" w:rsidRPr="00483886" w:rsidRDefault="0076572F" w:rsidP="0076572F">
            <w:pPr>
              <w:spacing w:after="0" w:line="240" w:lineRule="auto"/>
              <w:rPr>
                <w:rFonts w:ascii="Times New Roman" w:eastAsia="Times New Roman" w:hAnsi="Times New Roman" w:cs="Times New Roman"/>
                <w:bCs/>
                <w:sz w:val="28"/>
                <w:szCs w:val="28"/>
                <w:vertAlign w:val="superscript"/>
                <w:lang w:val="en-US" w:eastAsia="ru-RU"/>
              </w:rPr>
            </w:pPr>
            <w:r w:rsidRPr="00483886">
              <w:rPr>
                <w:rFonts w:ascii="Times New Roman" w:eastAsia="Times New Roman" w:hAnsi="Times New Roman" w:cs="Times New Roman"/>
                <w:sz w:val="28"/>
                <w:szCs w:val="28"/>
                <w:lang w:eastAsia="ru-RU"/>
              </w:rPr>
              <w:object w:dxaOrig="4462" w:dyaOrig="2874">
                <v:shape id="_x0000_i1064" type="#_x0000_t75" style="width:222.25pt;height:2in" o:ole="">
                  <v:imagedata r:id="rId86" o:title=""/>
                </v:shape>
                <o:OLEObject Type="Embed" ProgID="ChemDraw.Document.6.0" ShapeID="_x0000_i1064" DrawAspect="Content" ObjectID="_1652000514" r:id="rId87"/>
              </w:object>
            </w:r>
          </w:p>
        </w:tc>
      </w:tr>
      <w:tr w:rsidR="0076572F" w:rsidRPr="00483886" w:rsidTr="0076572F">
        <w:trPr>
          <w:trHeight w:val="2118"/>
        </w:trPr>
        <w:tc>
          <w:tcPr>
            <w:tcW w:w="3970" w:type="dxa"/>
            <w:shd w:val="clear" w:color="auto" w:fill="auto"/>
          </w:tcPr>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lastRenderedPageBreak/>
              <w:t>3.</w:t>
            </w:r>
            <w:r w:rsidRPr="00483886">
              <w:rPr>
                <w:rFonts w:ascii="Times New Roman" w:eastAsia="Times New Roman" w:hAnsi="Times New Roman" w:cs="Times New Roman"/>
                <w:sz w:val="28"/>
                <w:szCs w:val="28"/>
                <w:lang w:eastAsia="ru-RU"/>
              </w:rPr>
              <w:t xml:space="preserve"> Валентность и степени окисления элемента.</w:t>
            </w:r>
          </w:p>
        </w:tc>
        <w:tc>
          <w:tcPr>
            <w:tcW w:w="5208" w:type="dxa"/>
            <w:shd w:val="clear" w:color="auto" w:fill="auto"/>
          </w:tcPr>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3.</w:t>
            </w:r>
            <w:r w:rsidRPr="00483886">
              <w:rPr>
                <w:rFonts w:ascii="Times New Roman" w:eastAsia="Times New Roman" w:hAnsi="Times New Roman" w:cs="Times New Roman"/>
                <w:sz w:val="28"/>
                <w:szCs w:val="28"/>
                <w:lang w:eastAsia="ru-RU"/>
              </w:rPr>
              <w:t xml:space="preserve"> Валентность: II, IV, VI</w:t>
            </w:r>
          </w:p>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Степени окисления:</w:t>
            </w:r>
          </w:p>
          <w:p w:rsidR="0076572F" w:rsidRPr="00483886" w:rsidRDefault="0076572F" w:rsidP="0076572F">
            <w:pPr>
              <w:spacing w:after="0" w:line="240" w:lineRule="auto"/>
              <w:rPr>
                <w:rFonts w:ascii="Times New Roman" w:eastAsia="Times New Roman" w:hAnsi="Times New Roman" w:cs="Times New Roman"/>
                <w:sz w:val="28"/>
                <w:szCs w:val="28"/>
                <w:lang w:val="en-US" w:eastAsia="ru-RU"/>
              </w:rPr>
            </w:pPr>
            <w:r w:rsidRPr="00483886">
              <w:rPr>
                <w:rFonts w:ascii="Times New Roman" w:eastAsia="Times New Roman" w:hAnsi="Times New Roman" w:cs="Times New Roman"/>
                <w:sz w:val="28"/>
                <w:szCs w:val="28"/>
                <w:lang w:eastAsia="ru-RU"/>
              </w:rPr>
              <w:object w:dxaOrig="4236" w:dyaOrig="1344">
                <v:shape id="_x0000_i1065" type="#_x0000_t75" style="width:212.25pt;height:68.85pt" o:ole="">
                  <v:imagedata r:id="rId88" o:title=""/>
                </v:shape>
                <o:OLEObject Type="Embed" ProgID="ChemDraw.Document.6.0" ShapeID="_x0000_i1065" DrawAspect="Content" ObjectID="_1652000515" r:id="rId89"/>
              </w:object>
            </w:r>
          </w:p>
        </w:tc>
      </w:tr>
      <w:tr w:rsidR="0076572F" w:rsidRPr="00483886" w:rsidTr="0076572F">
        <w:trPr>
          <w:trHeight w:val="895"/>
        </w:trPr>
        <w:tc>
          <w:tcPr>
            <w:tcW w:w="3970" w:type="dxa"/>
            <w:shd w:val="clear" w:color="auto" w:fill="auto"/>
          </w:tcPr>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4.</w:t>
            </w:r>
            <w:r w:rsidRPr="00483886">
              <w:rPr>
                <w:rFonts w:ascii="Times New Roman" w:eastAsia="Times New Roman" w:hAnsi="Times New Roman" w:cs="Times New Roman"/>
                <w:sz w:val="28"/>
                <w:szCs w:val="28"/>
                <w:lang w:eastAsia="ru-RU"/>
              </w:rPr>
              <w:t xml:space="preserve"> Является элемент металлом или неметаллом.</w:t>
            </w:r>
          </w:p>
          <w:p w:rsidR="0076572F" w:rsidRPr="00483886" w:rsidRDefault="0076572F" w:rsidP="0076572F">
            <w:pPr>
              <w:spacing w:after="0" w:line="240" w:lineRule="auto"/>
              <w:rPr>
                <w:rFonts w:ascii="Times New Roman" w:eastAsia="Times New Roman" w:hAnsi="Times New Roman" w:cs="Times New Roman"/>
                <w:sz w:val="28"/>
                <w:szCs w:val="28"/>
                <w:lang w:eastAsia="ru-RU"/>
              </w:rPr>
            </w:pPr>
          </w:p>
        </w:tc>
        <w:tc>
          <w:tcPr>
            <w:tcW w:w="5208" w:type="dxa"/>
            <w:shd w:val="clear" w:color="auto" w:fill="auto"/>
          </w:tcPr>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4.</w:t>
            </w:r>
            <w:r w:rsidRPr="00483886">
              <w:rPr>
                <w:rFonts w:ascii="Times New Roman" w:eastAsia="Times New Roman" w:hAnsi="Times New Roman" w:cs="Times New Roman"/>
                <w:sz w:val="28"/>
                <w:szCs w:val="28"/>
                <w:lang w:eastAsia="ru-RU"/>
              </w:rPr>
              <w:t xml:space="preserve"> Неметалл: характерны окислительные свойства при взаимодействиях с металлами и некоторыми неметаллами, например, водородом.</w:t>
            </w:r>
          </w:p>
        </w:tc>
      </w:tr>
      <w:tr w:rsidR="0076572F" w:rsidRPr="00483886" w:rsidTr="0076572F">
        <w:trPr>
          <w:trHeight w:val="4790"/>
        </w:trPr>
        <w:tc>
          <w:tcPr>
            <w:tcW w:w="3970" w:type="dxa"/>
            <w:shd w:val="clear" w:color="auto" w:fill="auto"/>
          </w:tcPr>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5.</w:t>
            </w:r>
            <w:r w:rsidRPr="00483886">
              <w:rPr>
                <w:rFonts w:ascii="Times New Roman" w:eastAsia="Times New Roman" w:hAnsi="Times New Roman" w:cs="Times New Roman"/>
                <w:sz w:val="28"/>
                <w:szCs w:val="28"/>
                <w:lang w:eastAsia="ru-RU"/>
              </w:rPr>
              <w:t xml:space="preserve"> Важнейшие соединения элемента, их характер.</w:t>
            </w:r>
          </w:p>
          <w:p w:rsidR="0076572F" w:rsidRPr="00483886" w:rsidRDefault="0076572F" w:rsidP="0076572F">
            <w:pPr>
              <w:spacing w:after="0" w:line="240" w:lineRule="auto"/>
              <w:rPr>
                <w:rFonts w:ascii="Times New Roman" w:eastAsia="Times New Roman" w:hAnsi="Times New Roman" w:cs="Times New Roman"/>
                <w:b/>
                <w:sz w:val="28"/>
                <w:szCs w:val="28"/>
                <w:lang w:eastAsia="ru-RU"/>
              </w:rPr>
            </w:pPr>
          </w:p>
        </w:tc>
        <w:tc>
          <w:tcPr>
            <w:tcW w:w="5208" w:type="dxa"/>
            <w:shd w:val="clear" w:color="auto" w:fill="auto"/>
          </w:tcPr>
          <w:p w:rsidR="0076572F" w:rsidRPr="00483886" w:rsidRDefault="0076572F" w:rsidP="0076572F">
            <w:pPr>
              <w:spacing w:after="0" w:line="240" w:lineRule="auto"/>
              <w:rPr>
                <w:rFonts w:ascii="Times New Roman" w:eastAsia="Times New Roman" w:hAnsi="Times New Roman" w:cs="Times New Roman"/>
                <w:sz w:val="28"/>
                <w:szCs w:val="28"/>
                <w:lang w:val="en-US" w:eastAsia="ru-RU"/>
              </w:rPr>
            </w:pPr>
            <w:r w:rsidRPr="00483886">
              <w:rPr>
                <w:rFonts w:ascii="Times New Roman" w:eastAsia="Times New Roman" w:hAnsi="Times New Roman" w:cs="Times New Roman"/>
                <w:b/>
                <w:sz w:val="28"/>
                <w:szCs w:val="28"/>
                <w:lang w:val="en-US" w:eastAsia="ru-RU"/>
              </w:rPr>
              <w:t>5.</w:t>
            </w:r>
            <w:r w:rsidRPr="00483886">
              <w:rPr>
                <w:rFonts w:ascii="Times New Roman" w:eastAsia="Times New Roman" w:hAnsi="Times New Roman" w:cs="Times New Roman"/>
                <w:sz w:val="28"/>
                <w:szCs w:val="28"/>
                <w:lang w:val="en-US" w:eastAsia="ru-RU"/>
              </w:rPr>
              <w:t xml:space="preserve"> </w:t>
            </w:r>
            <w:r w:rsidRPr="00483886">
              <w:rPr>
                <w:rFonts w:ascii="Times New Roman" w:eastAsia="Times New Roman" w:hAnsi="Times New Roman" w:cs="Times New Roman"/>
                <w:sz w:val="28"/>
                <w:szCs w:val="28"/>
                <w:lang w:eastAsia="ru-RU"/>
              </w:rPr>
              <w:t>Важнейшие соединения:</w:t>
            </w:r>
          </w:p>
          <w:p w:rsidR="0076572F" w:rsidRPr="00483886" w:rsidRDefault="0076572F" w:rsidP="0076572F">
            <w:pPr>
              <w:spacing w:after="0" w:line="240" w:lineRule="auto"/>
              <w:rPr>
                <w:rFonts w:ascii="Times New Roman" w:eastAsia="Times New Roman" w:hAnsi="Times New Roman" w:cs="Times New Roman"/>
                <w:sz w:val="28"/>
                <w:szCs w:val="28"/>
                <w:lang w:val="en-US" w:eastAsia="ru-RU"/>
              </w:rPr>
            </w:pPr>
            <w:r w:rsidRPr="00483886">
              <w:rPr>
                <w:rFonts w:ascii="Times New Roman" w:eastAsia="Times New Roman" w:hAnsi="Times New Roman" w:cs="Times New Roman"/>
                <w:sz w:val="28"/>
                <w:szCs w:val="28"/>
                <w:lang w:eastAsia="ru-RU"/>
              </w:rPr>
              <w:object w:dxaOrig="5351" w:dyaOrig="1137">
                <v:shape id="_x0000_i1066" type="#_x0000_t75" style="width:267.95pt;height:56.95pt" o:ole="">
                  <v:imagedata r:id="rId90" o:title=""/>
                </v:shape>
                <o:OLEObject Type="Embed" ProgID="ChemDraw.Document.6.0" ShapeID="_x0000_i1066" DrawAspect="Content" ObjectID="_1652000516" r:id="rId91"/>
              </w:object>
            </w:r>
          </w:p>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водородное соединение: Н</w:t>
            </w:r>
            <w:r w:rsidRPr="00483886">
              <w:rPr>
                <w:rFonts w:ascii="Times New Roman" w:eastAsia="Times New Roman" w:hAnsi="Times New Roman" w:cs="Times New Roman"/>
                <w:sz w:val="28"/>
                <w:szCs w:val="28"/>
                <w:vertAlign w:val="subscript"/>
                <w:lang w:eastAsia="ru-RU"/>
              </w:rPr>
              <w:t>2</w:t>
            </w:r>
            <w:r w:rsidRPr="00483886">
              <w:rPr>
                <w:rFonts w:ascii="Times New Roman" w:eastAsia="Times New Roman" w:hAnsi="Times New Roman" w:cs="Times New Roman"/>
                <w:sz w:val="28"/>
                <w:szCs w:val="28"/>
                <w:lang w:eastAsia="ru-RU"/>
              </w:rPr>
              <w:t>S — газ с неприятным запахом, при растворении в воде образует слабую двухосновную кислоту.</w:t>
            </w:r>
          </w:p>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соли:</w:t>
            </w:r>
          </w:p>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серной кислоты — сульфаты (растворимые соли, например, Na</w:t>
            </w:r>
            <w:r w:rsidRPr="00483886">
              <w:rPr>
                <w:rFonts w:ascii="Times New Roman" w:eastAsia="Times New Roman" w:hAnsi="Times New Roman" w:cs="Times New Roman"/>
                <w:sz w:val="28"/>
                <w:szCs w:val="28"/>
                <w:vertAlign w:val="subscript"/>
                <w:lang w:eastAsia="ru-RU"/>
              </w:rPr>
              <w:t>2</w:t>
            </w:r>
            <w:r w:rsidRPr="00483886">
              <w:rPr>
                <w:rFonts w:ascii="Times New Roman" w:eastAsia="Times New Roman" w:hAnsi="Times New Roman" w:cs="Times New Roman"/>
                <w:sz w:val="28"/>
                <w:szCs w:val="28"/>
                <w:lang w:eastAsia="ru-RU"/>
              </w:rPr>
              <w:t>SO</w:t>
            </w:r>
            <w:r w:rsidRPr="00483886">
              <w:rPr>
                <w:rFonts w:ascii="Times New Roman" w:eastAsia="Times New Roman" w:hAnsi="Times New Roman" w:cs="Times New Roman"/>
                <w:sz w:val="28"/>
                <w:szCs w:val="28"/>
                <w:vertAlign w:val="subscript"/>
                <w:lang w:eastAsia="ru-RU"/>
              </w:rPr>
              <w:t>4</w:t>
            </w:r>
            <w:r w:rsidRPr="00483886">
              <w:rPr>
                <w:rFonts w:ascii="Times New Roman" w:eastAsia="Times New Roman" w:hAnsi="Times New Roman" w:cs="Times New Roman"/>
                <w:sz w:val="28"/>
                <w:szCs w:val="28"/>
                <w:lang w:eastAsia="ru-RU"/>
              </w:rPr>
              <w:t>, не гидролизуются по аниону);</w:t>
            </w:r>
          </w:p>
          <w:p w:rsidR="0076572F" w:rsidRPr="00483886" w:rsidRDefault="0076572F" w:rsidP="0076572F">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сернистой кислоты — сульфиты, сероводородной кислоты — сульфиды (растворимые соли, например, Na</w:t>
            </w:r>
            <w:r w:rsidRPr="00483886">
              <w:rPr>
                <w:rFonts w:ascii="Times New Roman" w:eastAsia="Times New Roman" w:hAnsi="Times New Roman" w:cs="Times New Roman"/>
                <w:sz w:val="28"/>
                <w:szCs w:val="28"/>
                <w:vertAlign w:val="subscript"/>
                <w:lang w:eastAsia="ru-RU"/>
              </w:rPr>
              <w:t>2</w:t>
            </w:r>
            <w:r w:rsidRPr="00483886">
              <w:rPr>
                <w:rFonts w:ascii="Times New Roman" w:eastAsia="Times New Roman" w:hAnsi="Times New Roman" w:cs="Times New Roman"/>
                <w:sz w:val="28"/>
                <w:szCs w:val="28"/>
                <w:lang w:eastAsia="ru-RU"/>
              </w:rPr>
              <w:t>SO</w:t>
            </w:r>
            <w:r w:rsidRPr="00483886">
              <w:rPr>
                <w:rFonts w:ascii="Times New Roman" w:eastAsia="Times New Roman" w:hAnsi="Times New Roman" w:cs="Times New Roman"/>
                <w:sz w:val="28"/>
                <w:szCs w:val="28"/>
                <w:vertAlign w:val="subscript"/>
                <w:lang w:eastAsia="ru-RU"/>
              </w:rPr>
              <w:t>3</w:t>
            </w:r>
            <w:r w:rsidRPr="00483886">
              <w:rPr>
                <w:rFonts w:ascii="Times New Roman" w:eastAsia="Times New Roman" w:hAnsi="Times New Roman" w:cs="Times New Roman"/>
                <w:sz w:val="28"/>
                <w:szCs w:val="28"/>
                <w:lang w:eastAsia="ru-RU"/>
              </w:rPr>
              <w:t>, Na</w:t>
            </w:r>
            <w:r w:rsidRPr="00483886">
              <w:rPr>
                <w:rFonts w:ascii="Times New Roman" w:eastAsia="Times New Roman" w:hAnsi="Times New Roman" w:cs="Times New Roman"/>
                <w:sz w:val="28"/>
                <w:szCs w:val="28"/>
                <w:vertAlign w:val="subscript"/>
                <w:lang w:eastAsia="ru-RU"/>
              </w:rPr>
              <w:t>2</w:t>
            </w:r>
            <w:r w:rsidRPr="00483886">
              <w:rPr>
                <w:rFonts w:ascii="Times New Roman" w:eastAsia="Times New Roman" w:hAnsi="Times New Roman" w:cs="Times New Roman"/>
                <w:sz w:val="28"/>
                <w:szCs w:val="28"/>
                <w:lang w:eastAsia="ru-RU"/>
              </w:rPr>
              <w:t xml:space="preserve">S, гидролизуются по аниону). </w:t>
            </w:r>
          </w:p>
        </w:tc>
      </w:tr>
    </w:tbl>
    <w:p w:rsidR="0076572F" w:rsidRPr="00585A5A" w:rsidRDefault="0076572F" w:rsidP="0076572F">
      <w:pPr>
        <w:spacing w:after="0" w:line="240" w:lineRule="auto"/>
        <w:jc w:val="center"/>
        <w:rPr>
          <w:rFonts w:ascii="Times New Roman" w:eastAsia="Times New Roman" w:hAnsi="Times New Roman" w:cs="Times New Roman"/>
          <w:b/>
          <w:sz w:val="25"/>
          <w:szCs w:val="25"/>
          <w:lang w:eastAsia="ru-RU"/>
        </w:rPr>
      </w:pPr>
      <w:r w:rsidRPr="00585A5A">
        <w:rPr>
          <w:rFonts w:ascii="Times New Roman" w:eastAsia="Times New Roman" w:hAnsi="Times New Roman" w:cs="Times New Roman"/>
          <w:b/>
          <w:sz w:val="25"/>
          <w:szCs w:val="25"/>
          <w:lang w:eastAsia="ru-RU"/>
        </w:rPr>
        <w:t>Рисунок 3.3 -</w:t>
      </w:r>
      <w:r w:rsidRPr="009161B2">
        <w:rPr>
          <w:rFonts w:ascii="Times New Roman" w:eastAsia="Times New Roman" w:hAnsi="Times New Roman" w:cs="Times New Roman"/>
          <w:sz w:val="28"/>
          <w:szCs w:val="28"/>
          <w:lang w:eastAsia="ru-RU"/>
        </w:rPr>
        <w:t xml:space="preserve"> </w:t>
      </w:r>
      <w:r w:rsidRPr="00483886">
        <w:rPr>
          <w:rFonts w:ascii="Times New Roman" w:eastAsia="Times New Roman" w:hAnsi="Times New Roman" w:cs="Times New Roman"/>
          <w:sz w:val="28"/>
          <w:szCs w:val="28"/>
          <w:lang w:eastAsia="ru-RU"/>
        </w:rPr>
        <w:t>План характеристики элемента</w:t>
      </w:r>
    </w:p>
    <w:p w:rsidR="0076572F" w:rsidRDefault="0076572F" w:rsidP="0076572F">
      <w:pPr>
        <w:spacing w:after="0" w:line="240" w:lineRule="auto"/>
        <w:jc w:val="both"/>
        <w:outlineLvl w:val="1"/>
        <w:rPr>
          <w:rFonts w:ascii="Times New Roman" w:eastAsia="Times New Roman" w:hAnsi="Times New Roman" w:cs="Times New Roman"/>
          <w:b/>
          <w:bCs/>
          <w:color w:val="000000" w:themeColor="text1"/>
          <w:sz w:val="28"/>
          <w:szCs w:val="28"/>
          <w:lang w:eastAsia="ru-RU"/>
        </w:rPr>
      </w:pPr>
      <w:bookmarkStart w:id="8" w:name="_Toc497663488"/>
    </w:p>
    <w:p w:rsidR="0076572F" w:rsidRDefault="0076572F" w:rsidP="0076572F">
      <w:pPr>
        <w:spacing w:after="0" w:line="240" w:lineRule="auto"/>
        <w:jc w:val="both"/>
        <w:outlineLvl w:val="1"/>
        <w:rPr>
          <w:rFonts w:ascii="Times New Roman" w:eastAsia="Times New Roman" w:hAnsi="Times New Roman" w:cs="Times New Roman"/>
          <w:b/>
          <w:bCs/>
          <w:color w:val="000000" w:themeColor="text1"/>
          <w:sz w:val="28"/>
          <w:szCs w:val="28"/>
          <w:lang w:eastAsia="ru-RU"/>
        </w:rPr>
      </w:pPr>
    </w:p>
    <w:p w:rsidR="0076572F" w:rsidRDefault="0076572F" w:rsidP="0076572F">
      <w:pPr>
        <w:spacing w:after="0" w:line="240" w:lineRule="auto"/>
        <w:jc w:val="both"/>
        <w:outlineLvl w:val="1"/>
        <w:rPr>
          <w:rFonts w:ascii="Times New Roman" w:eastAsia="Times New Roman" w:hAnsi="Times New Roman" w:cs="Times New Roman"/>
          <w:b/>
          <w:bCs/>
          <w:color w:val="000000" w:themeColor="text1"/>
          <w:sz w:val="28"/>
          <w:szCs w:val="28"/>
          <w:lang w:eastAsia="ru-RU"/>
        </w:rPr>
      </w:pPr>
      <w:r w:rsidRPr="00A02689">
        <w:rPr>
          <w:rFonts w:ascii="Times New Roman" w:eastAsia="Times New Roman" w:hAnsi="Times New Roman" w:cs="Times New Roman"/>
          <w:b/>
          <w:bCs/>
          <w:color w:val="000000" w:themeColor="text1"/>
          <w:sz w:val="28"/>
          <w:szCs w:val="28"/>
          <w:lang w:eastAsia="ru-RU"/>
        </w:rPr>
        <w:t>Лекция 4</w:t>
      </w:r>
      <w:bookmarkStart w:id="9" w:name="_Toc497663489"/>
      <w:bookmarkEnd w:id="8"/>
      <w:r>
        <w:rPr>
          <w:rFonts w:ascii="Times New Roman" w:eastAsia="Times New Roman" w:hAnsi="Times New Roman" w:cs="Times New Roman"/>
          <w:b/>
          <w:bCs/>
          <w:color w:val="000000" w:themeColor="text1"/>
          <w:sz w:val="28"/>
          <w:szCs w:val="28"/>
          <w:lang w:eastAsia="ru-RU"/>
        </w:rPr>
        <w:t xml:space="preserve">: </w:t>
      </w:r>
      <w:r w:rsidRPr="00A02689">
        <w:rPr>
          <w:rFonts w:ascii="Times New Roman" w:eastAsia="Times New Roman" w:hAnsi="Times New Roman" w:cs="Times New Roman"/>
          <w:b/>
          <w:bCs/>
          <w:color w:val="000000" w:themeColor="text1"/>
          <w:sz w:val="28"/>
          <w:szCs w:val="28"/>
          <w:lang w:eastAsia="ru-RU"/>
        </w:rPr>
        <w:t>Химическая связь и строение молекул</w:t>
      </w:r>
      <w:bookmarkEnd w:id="9"/>
      <w:r w:rsidRPr="00A02689">
        <w:rPr>
          <w:rFonts w:ascii="Times New Roman" w:eastAsia="Times New Roman" w:hAnsi="Times New Roman" w:cs="Times New Roman"/>
          <w:b/>
          <w:bCs/>
          <w:color w:val="000000" w:themeColor="text1"/>
          <w:sz w:val="28"/>
          <w:szCs w:val="28"/>
          <w:lang w:eastAsia="ru-RU"/>
        </w:rPr>
        <w:t xml:space="preserve">   </w:t>
      </w:r>
    </w:p>
    <w:p w:rsidR="0076572F" w:rsidRPr="00CB1118" w:rsidRDefault="0076572F" w:rsidP="0076572F">
      <w:pPr>
        <w:spacing w:after="0" w:line="240" w:lineRule="auto"/>
        <w:jc w:val="both"/>
        <w:outlineLvl w:val="1"/>
        <w:rPr>
          <w:rFonts w:ascii="Times New Roman" w:eastAsia="Times New Roman" w:hAnsi="Times New Roman" w:cs="Times New Roman"/>
          <w:b/>
          <w:bCs/>
          <w:color w:val="000000" w:themeColor="text1"/>
          <w:sz w:val="20"/>
          <w:szCs w:val="20"/>
          <w:lang w:eastAsia="ru-RU"/>
        </w:rPr>
      </w:pPr>
    </w:p>
    <w:p w:rsidR="0076572F" w:rsidRPr="00A02689" w:rsidRDefault="0076572F" w:rsidP="0076572F">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1. Основные виды и характеристики химической связи.</w:t>
      </w:r>
    </w:p>
    <w:p w:rsidR="0076572F" w:rsidRPr="00A02689" w:rsidRDefault="0076572F" w:rsidP="0076572F">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2. Ковалентная связь, основные положения метода валентных связей. </w:t>
      </w:r>
    </w:p>
    <w:p w:rsidR="0076572F" w:rsidRPr="00A02689"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A02689">
        <w:rPr>
          <w:rFonts w:ascii="Times New Roman" w:eastAsia="Times New Roman" w:hAnsi="Times New Roman" w:cs="Times New Roman"/>
          <w:color w:val="000000" w:themeColor="text1"/>
          <w:sz w:val="28"/>
          <w:szCs w:val="28"/>
          <w:lang w:eastAsia="ru-RU"/>
        </w:rPr>
        <w:t>3. Основные положения метода молекулярных орбиталей.</w:t>
      </w:r>
    </w:p>
    <w:p w:rsidR="0076572F" w:rsidRPr="00A02689"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A02689">
        <w:rPr>
          <w:rFonts w:ascii="Times New Roman" w:eastAsia="Times New Roman" w:hAnsi="Times New Roman" w:cs="Times New Roman"/>
          <w:b/>
          <w:i/>
          <w:sz w:val="28"/>
          <w:szCs w:val="28"/>
          <w:lang w:eastAsia="ru-RU"/>
        </w:rPr>
        <w:t>Химическая связь</w:t>
      </w:r>
      <w:r w:rsidRPr="00A02689">
        <w:rPr>
          <w:rFonts w:ascii="Times New Roman" w:eastAsia="Times New Roman" w:hAnsi="Times New Roman" w:cs="Times New Roman"/>
          <w:b/>
          <w:sz w:val="28"/>
          <w:szCs w:val="28"/>
          <w:lang w:eastAsia="ru-RU"/>
        </w:rPr>
        <w:t xml:space="preserve"> – </w:t>
      </w:r>
      <w:r w:rsidRPr="00A02689">
        <w:rPr>
          <w:rFonts w:ascii="Times New Roman" w:eastAsia="Times New Roman" w:hAnsi="Times New Roman" w:cs="Times New Roman"/>
          <w:sz w:val="28"/>
          <w:szCs w:val="28"/>
          <w:lang w:eastAsia="ru-RU"/>
        </w:rPr>
        <w:t>это взаимодействие, которое связывает отдельные атомные частицы в более сложные системы (молекулы, радикалы, кристаллы и т.д.).</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A02689">
        <w:rPr>
          <w:rFonts w:ascii="Times New Roman" w:eastAsia="Times New Roman" w:hAnsi="Times New Roman" w:cs="Times New Roman"/>
          <w:b/>
          <w:i/>
          <w:sz w:val="28"/>
          <w:szCs w:val="28"/>
          <w:lang w:eastAsia="ru-RU"/>
        </w:rPr>
        <w:t>Причиной образования химической связи</w:t>
      </w:r>
      <w:r w:rsidRPr="00A02689">
        <w:rPr>
          <w:rFonts w:ascii="Times New Roman" w:eastAsia="Times New Roman" w:hAnsi="Times New Roman" w:cs="Times New Roman"/>
          <w:b/>
          <w:sz w:val="28"/>
          <w:szCs w:val="28"/>
          <w:lang w:eastAsia="ru-RU"/>
        </w:rPr>
        <w:t xml:space="preserve"> </w:t>
      </w:r>
      <w:r w:rsidRPr="00A02689">
        <w:rPr>
          <w:rFonts w:ascii="Times New Roman" w:eastAsia="Times New Roman" w:hAnsi="Times New Roman" w:cs="Times New Roman"/>
          <w:sz w:val="28"/>
          <w:szCs w:val="28"/>
          <w:lang w:eastAsia="ru-RU"/>
        </w:rPr>
        <w:t xml:space="preserve">является стремление атомов достигнуть более устойчивого состояния путем взаимодействия с другими атомами, т.е. состояния с минимально возможным запасом энергии. Следовательно, </w:t>
      </w:r>
      <w:r w:rsidRPr="00A02689">
        <w:rPr>
          <w:rFonts w:ascii="Times New Roman" w:eastAsia="Times New Roman" w:hAnsi="Times New Roman" w:cs="Times New Roman"/>
          <w:b/>
          <w:i/>
          <w:sz w:val="28"/>
          <w:szCs w:val="28"/>
          <w:lang w:eastAsia="ru-RU"/>
        </w:rPr>
        <w:t>основным условием образования химической связи</w:t>
      </w:r>
      <w:r w:rsidRPr="00A02689">
        <w:rPr>
          <w:rFonts w:ascii="Times New Roman" w:eastAsia="Times New Roman" w:hAnsi="Times New Roman" w:cs="Times New Roman"/>
          <w:b/>
          <w:sz w:val="28"/>
          <w:szCs w:val="28"/>
          <w:lang w:eastAsia="ru-RU"/>
        </w:rPr>
        <w:t xml:space="preserve"> </w:t>
      </w:r>
      <w:r w:rsidRPr="00A02689">
        <w:rPr>
          <w:rFonts w:ascii="Times New Roman" w:eastAsia="Times New Roman" w:hAnsi="Times New Roman" w:cs="Times New Roman"/>
          <w:sz w:val="28"/>
          <w:szCs w:val="28"/>
          <w:lang w:eastAsia="ru-RU"/>
        </w:rPr>
        <w:t xml:space="preserve">является понижение полной энергии Е многоатомной системы по сравнению с </w:t>
      </w:r>
      <w:r w:rsidRPr="00A02689">
        <w:rPr>
          <w:rFonts w:ascii="Times New Roman" w:eastAsia="Times New Roman" w:hAnsi="Times New Roman" w:cs="Times New Roman"/>
          <w:sz w:val="28"/>
          <w:szCs w:val="28"/>
          <w:lang w:eastAsia="ru-RU"/>
        </w:rPr>
        <w:lastRenderedPageBreak/>
        <w:t>суммарной энергией изолированных атомов, т.е. Е</w:t>
      </w:r>
      <w:r w:rsidRPr="00A02689">
        <w:rPr>
          <w:rFonts w:ascii="Times New Roman" w:eastAsia="Times New Roman" w:hAnsi="Times New Roman" w:cs="Times New Roman"/>
          <w:sz w:val="28"/>
          <w:szCs w:val="28"/>
          <w:vertAlign w:val="subscript"/>
          <w:lang w:eastAsia="ru-RU"/>
        </w:rPr>
        <w:t>А-В</w:t>
      </w:r>
      <w:r w:rsidRPr="00A02689">
        <w:rPr>
          <w:rFonts w:ascii="Times New Roman" w:eastAsia="Times New Roman" w:hAnsi="Times New Roman" w:cs="Times New Roman"/>
          <w:sz w:val="28"/>
          <w:szCs w:val="28"/>
          <w:lang w:eastAsia="ru-RU"/>
        </w:rPr>
        <w:t>&lt;(Е</w:t>
      </w:r>
      <w:r w:rsidRPr="00A02689">
        <w:rPr>
          <w:rFonts w:ascii="Times New Roman" w:eastAsia="Times New Roman" w:hAnsi="Times New Roman" w:cs="Times New Roman"/>
          <w:sz w:val="28"/>
          <w:szCs w:val="28"/>
          <w:vertAlign w:val="subscript"/>
          <w:lang w:eastAsia="ru-RU"/>
        </w:rPr>
        <w:t>А</w:t>
      </w:r>
      <w:r w:rsidRPr="00A02689">
        <w:rPr>
          <w:rFonts w:ascii="Times New Roman" w:eastAsia="Times New Roman" w:hAnsi="Times New Roman" w:cs="Times New Roman"/>
          <w:sz w:val="28"/>
          <w:szCs w:val="28"/>
          <w:lang w:eastAsia="ru-RU"/>
        </w:rPr>
        <w:t xml:space="preserve"> + Е</w:t>
      </w:r>
      <w:r w:rsidRPr="00A02689">
        <w:rPr>
          <w:rFonts w:ascii="Times New Roman" w:eastAsia="Times New Roman" w:hAnsi="Times New Roman" w:cs="Times New Roman"/>
          <w:sz w:val="28"/>
          <w:szCs w:val="28"/>
          <w:vertAlign w:val="subscript"/>
          <w:lang w:eastAsia="ru-RU"/>
        </w:rPr>
        <w:t>В</w:t>
      </w:r>
      <w:r w:rsidRPr="00A02689">
        <w:rPr>
          <w:rFonts w:ascii="Times New Roman" w:eastAsia="Times New Roman" w:hAnsi="Times New Roman" w:cs="Times New Roman"/>
          <w:sz w:val="28"/>
          <w:szCs w:val="28"/>
          <w:lang w:eastAsia="ru-RU"/>
        </w:rPr>
        <w:t>) в случае образования молекулы АВ из атомов А и В.</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Таким образом, образование любой химической связи всегда сопровождается выделением энергии.</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A02689">
        <w:rPr>
          <w:rFonts w:ascii="Times New Roman" w:eastAsia="Times New Roman" w:hAnsi="Times New Roman" w:cs="Times New Roman"/>
          <w:b/>
          <w:i/>
          <w:sz w:val="28"/>
          <w:szCs w:val="28"/>
          <w:lang w:eastAsia="ru-RU"/>
        </w:rPr>
        <w:t>Природа химической связи</w:t>
      </w:r>
      <w:r w:rsidRPr="00A02689">
        <w:rPr>
          <w:rFonts w:ascii="Times New Roman" w:eastAsia="Times New Roman" w:hAnsi="Times New Roman" w:cs="Times New Roman"/>
          <w:b/>
          <w:sz w:val="28"/>
          <w:szCs w:val="28"/>
          <w:lang w:eastAsia="ru-RU"/>
        </w:rPr>
        <w:t xml:space="preserve"> – </w:t>
      </w:r>
      <w:r w:rsidRPr="00A02689">
        <w:rPr>
          <w:rFonts w:ascii="Times New Roman" w:eastAsia="Times New Roman" w:hAnsi="Times New Roman" w:cs="Times New Roman"/>
          <w:sz w:val="28"/>
          <w:szCs w:val="28"/>
          <w:lang w:eastAsia="ru-RU"/>
        </w:rPr>
        <w:t>электростатическая, т.е. представляет собой электростатическое взаимодействие между положительно заряженными ядрами и отрицательно заряженными электронами.</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Главную роль при образовании химической связи между атомами играют их валентные электроны, т.е. те электроны, которые обычно находятся на внешних энергетических уровнях и наименее прочно связаны с ядрами атомов. В атоме на внешнем энергетическом уровне может содержаться от одного до восьми электронов. Завершенными, а поэтому и самыми устойчивыми, являются внешние электронные оболочки атомов благородных газов. В атоме гелия они содержат по два электрона (1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vertAlign w:val="superscript"/>
          <w:lang w:eastAsia="ru-RU"/>
        </w:rPr>
        <w:t>2</w:t>
      </w:r>
      <w:r w:rsidRPr="00A02689">
        <w:rPr>
          <w:rFonts w:ascii="Times New Roman" w:eastAsia="Times New Roman" w:hAnsi="Times New Roman" w:cs="Times New Roman"/>
          <w:sz w:val="28"/>
          <w:szCs w:val="28"/>
          <w:lang w:eastAsia="ru-RU"/>
        </w:rPr>
        <w:t>) и у остальных – по восемь электронов (</w:t>
      </w:r>
      <w:r w:rsidRPr="00A02689">
        <w:rPr>
          <w:rFonts w:ascii="Times New Roman" w:eastAsia="Times New Roman" w:hAnsi="Times New Roman" w:cs="Times New Roman"/>
          <w:sz w:val="28"/>
          <w:szCs w:val="28"/>
          <w:lang w:val="en-US" w:eastAsia="ru-RU"/>
        </w:rPr>
        <w:t>ns</w:t>
      </w:r>
      <w:r w:rsidRPr="00A02689">
        <w:rPr>
          <w:rFonts w:ascii="Times New Roman" w:eastAsia="Times New Roman" w:hAnsi="Times New Roman" w:cs="Times New Roman"/>
          <w:sz w:val="28"/>
          <w:szCs w:val="28"/>
          <w:vertAlign w:val="superscript"/>
          <w:lang w:eastAsia="ru-RU"/>
        </w:rPr>
        <w:t>2</w:t>
      </w:r>
      <w:r w:rsidRPr="00A02689">
        <w:rPr>
          <w:rFonts w:ascii="Times New Roman" w:eastAsia="Times New Roman" w:hAnsi="Times New Roman" w:cs="Times New Roman"/>
          <w:sz w:val="28"/>
          <w:szCs w:val="28"/>
          <w:lang w:val="en-US" w:eastAsia="ru-RU"/>
        </w:rPr>
        <w:t>np</w:t>
      </w:r>
      <w:r w:rsidRPr="00A02689">
        <w:rPr>
          <w:rFonts w:ascii="Times New Roman" w:eastAsia="Times New Roman" w:hAnsi="Times New Roman" w:cs="Times New Roman"/>
          <w:sz w:val="28"/>
          <w:szCs w:val="28"/>
          <w:vertAlign w:val="superscript"/>
          <w:lang w:eastAsia="ru-RU"/>
        </w:rPr>
        <w:t>6</w:t>
      </w:r>
      <w:r w:rsidRPr="00A02689">
        <w:rPr>
          <w:rFonts w:ascii="Times New Roman" w:eastAsia="Times New Roman" w:hAnsi="Times New Roman" w:cs="Times New Roman"/>
          <w:sz w:val="28"/>
          <w:szCs w:val="28"/>
          <w:lang w:eastAsia="ru-RU"/>
        </w:rPr>
        <w:t xml:space="preserve">, где </w:t>
      </w:r>
      <w:r w:rsidRPr="00A02689">
        <w:rPr>
          <w:rFonts w:ascii="Times New Roman" w:eastAsia="Times New Roman" w:hAnsi="Times New Roman" w:cs="Times New Roman"/>
          <w:sz w:val="28"/>
          <w:szCs w:val="28"/>
          <w:lang w:val="en-US" w:eastAsia="ru-RU"/>
        </w:rPr>
        <w:t>n</w:t>
      </w:r>
      <w:r w:rsidRPr="00A02689">
        <w:rPr>
          <w:rFonts w:ascii="Times New Roman" w:eastAsia="Times New Roman" w:hAnsi="Times New Roman" w:cs="Times New Roman"/>
          <w:sz w:val="28"/>
          <w:szCs w:val="28"/>
          <w:lang w:eastAsia="ru-RU"/>
        </w:rPr>
        <w:t xml:space="preserve"> – номер периода).</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У остальных элементов внешние энергетические уровни являются незавершенными, и поэтому в процессе химического взаимодействия каждый такой атом стремится завершить свой внешний уровень, т.е. приобрести электронное строение атома ближайшего благородного газа. Достигнуть такого электронного состояния атомы могут только за счет образования химической связи.</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В зависимости от способа образования устойчивых электронных структур различают три основных типа химической связи: ковалентную, ионную и металлическую. Основными параметрами химической связи являются ее длина длина и прочность.</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Мерой прочности связи является энергия, которую необходимо затратить на разрыв этой связи. Эту характеристику называют энергией связи. В случае веществ, образованных двухатомными молекулами, ее величину рассчитывают на один моль вещества. Чем меньше энергия связи, тем менее прочной является ковалентная связь, тем больше реакционная способность вещества.</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 xml:space="preserve">Еще одной характеристикой связи является длина связи – расстояние между ядрами химически связанных атомов. С увеличением радиусов атомов длина связи между ними увеличивается, а прочность – уменьшается. Ковалентная связь </w:t>
      </w:r>
      <w:r w:rsidRPr="00A02689">
        <w:rPr>
          <w:rFonts w:ascii="Times New Roman" w:eastAsia="Times New Roman" w:hAnsi="Times New Roman" w:cs="Times New Roman"/>
          <w:sz w:val="28"/>
          <w:szCs w:val="28"/>
          <w:lang w:val="en-US" w:eastAsia="ru-RU"/>
        </w:rPr>
        <w:t>H</w:t>
      </w:r>
      <w:r w:rsidRPr="00A02689">
        <w:rPr>
          <w:rFonts w:ascii="Times New Roman" w:eastAsia="Times New Roman" w:hAnsi="Times New Roman" w:cs="Times New Roman"/>
          <w:sz w:val="28"/>
          <w:szCs w:val="28"/>
          <w:lang w:eastAsia="ru-RU"/>
        </w:rPr>
        <w:t>–</w:t>
      </w:r>
      <w:r w:rsidRPr="00A02689">
        <w:rPr>
          <w:rFonts w:ascii="Times New Roman" w:eastAsia="Times New Roman" w:hAnsi="Times New Roman" w:cs="Times New Roman"/>
          <w:sz w:val="28"/>
          <w:szCs w:val="28"/>
          <w:lang w:val="en-US" w:eastAsia="ru-RU"/>
        </w:rPr>
        <w:t>H</w:t>
      </w:r>
      <w:r w:rsidRPr="00A02689">
        <w:rPr>
          <w:rFonts w:ascii="Times New Roman" w:eastAsia="Times New Roman" w:hAnsi="Times New Roman" w:cs="Times New Roman"/>
          <w:sz w:val="28"/>
          <w:szCs w:val="28"/>
          <w:lang w:eastAsia="ru-RU"/>
        </w:rPr>
        <w:t xml:space="preserve"> более прочная, чем связь </w:t>
      </w:r>
      <w:r w:rsidRPr="00A02689">
        <w:rPr>
          <w:rFonts w:ascii="Times New Roman" w:eastAsia="Times New Roman" w:hAnsi="Times New Roman" w:cs="Times New Roman"/>
          <w:sz w:val="28"/>
          <w:szCs w:val="28"/>
          <w:lang w:val="en-US" w:eastAsia="ru-RU"/>
        </w:rPr>
        <w:t>F</w:t>
      </w:r>
      <w:r w:rsidRPr="00A02689">
        <w:rPr>
          <w:rFonts w:ascii="Times New Roman" w:eastAsia="Times New Roman" w:hAnsi="Times New Roman" w:cs="Times New Roman"/>
          <w:sz w:val="28"/>
          <w:szCs w:val="28"/>
          <w:lang w:eastAsia="ru-RU"/>
        </w:rPr>
        <w:t>–</w:t>
      </w:r>
      <w:r w:rsidRPr="00A02689">
        <w:rPr>
          <w:rFonts w:ascii="Times New Roman" w:eastAsia="Times New Roman" w:hAnsi="Times New Roman" w:cs="Times New Roman"/>
          <w:sz w:val="28"/>
          <w:szCs w:val="28"/>
          <w:lang w:val="en-US" w:eastAsia="ru-RU"/>
        </w:rPr>
        <w:t>F</w:t>
      </w:r>
      <w:r w:rsidRPr="00A02689">
        <w:rPr>
          <w:rFonts w:ascii="Times New Roman" w:eastAsia="Times New Roman" w:hAnsi="Times New Roman" w:cs="Times New Roman"/>
          <w:sz w:val="28"/>
          <w:szCs w:val="28"/>
          <w:lang w:eastAsia="ru-RU"/>
        </w:rPr>
        <w:t xml:space="preserve">, т.к. ее длина равна 0,074 нм, а связи </w:t>
      </w:r>
      <w:r w:rsidRPr="00A02689">
        <w:rPr>
          <w:rFonts w:ascii="Times New Roman" w:eastAsia="Times New Roman" w:hAnsi="Times New Roman" w:cs="Times New Roman"/>
          <w:sz w:val="28"/>
          <w:szCs w:val="28"/>
          <w:lang w:val="en-US" w:eastAsia="ru-RU"/>
        </w:rPr>
        <w:t>F</w:t>
      </w:r>
      <w:r w:rsidRPr="00A02689">
        <w:rPr>
          <w:rFonts w:ascii="Times New Roman" w:eastAsia="Times New Roman" w:hAnsi="Times New Roman" w:cs="Times New Roman"/>
          <w:sz w:val="28"/>
          <w:szCs w:val="28"/>
          <w:lang w:eastAsia="ru-RU"/>
        </w:rPr>
        <w:t>–</w:t>
      </w:r>
      <w:r w:rsidRPr="00A02689">
        <w:rPr>
          <w:rFonts w:ascii="Times New Roman" w:eastAsia="Times New Roman" w:hAnsi="Times New Roman" w:cs="Times New Roman"/>
          <w:sz w:val="28"/>
          <w:szCs w:val="28"/>
          <w:lang w:val="en-US" w:eastAsia="ru-RU"/>
        </w:rPr>
        <w:t>F</w:t>
      </w:r>
      <w:r w:rsidRPr="00A02689">
        <w:rPr>
          <w:rFonts w:ascii="Times New Roman" w:eastAsia="Times New Roman" w:hAnsi="Times New Roman" w:cs="Times New Roman"/>
          <w:sz w:val="28"/>
          <w:szCs w:val="28"/>
          <w:lang w:eastAsia="ru-RU"/>
        </w:rPr>
        <w:t xml:space="preserve"> – 0,142 нм.</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Увеличение кратности связи приводит к уменьшению межъядерного расстояния и упрочнению связи между атомами.</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A02689">
        <w:rPr>
          <w:rFonts w:ascii="Times New Roman" w:eastAsia="Times New Roman" w:hAnsi="Times New Roman" w:cs="Times New Roman"/>
          <w:b/>
          <w:i/>
          <w:sz w:val="28"/>
          <w:szCs w:val="28"/>
          <w:lang w:eastAsia="ru-RU"/>
        </w:rPr>
        <w:t>Ковалентная связь</w:t>
      </w:r>
      <w:r w:rsidRPr="00A02689">
        <w:rPr>
          <w:rFonts w:ascii="Times New Roman" w:eastAsia="Times New Roman" w:hAnsi="Times New Roman" w:cs="Times New Roman"/>
          <w:b/>
          <w:sz w:val="28"/>
          <w:szCs w:val="28"/>
          <w:lang w:eastAsia="ru-RU"/>
        </w:rPr>
        <w:t xml:space="preserve"> – </w:t>
      </w:r>
      <w:r w:rsidRPr="00A02689">
        <w:rPr>
          <w:rFonts w:ascii="Times New Roman" w:eastAsia="Times New Roman" w:hAnsi="Times New Roman" w:cs="Times New Roman"/>
          <w:sz w:val="28"/>
          <w:szCs w:val="28"/>
          <w:lang w:eastAsia="ru-RU"/>
        </w:rPr>
        <w:t>химическая связь между атомами, осуществляемая за счет образования общих электронных пар.</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Ковалентная связь – наиболее универсальный тип химической связи. Один из наиболее простых примеров ее возникновения – образование молекулы водорода Н</w:t>
      </w:r>
      <w:r w:rsidRPr="00A02689">
        <w:rPr>
          <w:rFonts w:ascii="Times New Roman" w:eastAsia="Times New Roman" w:hAnsi="Times New Roman" w:cs="Times New Roman"/>
          <w:sz w:val="28"/>
          <w:szCs w:val="28"/>
          <w:vertAlign w:val="subscript"/>
          <w:lang w:eastAsia="ru-RU"/>
        </w:rPr>
        <w:t>2</w:t>
      </w:r>
      <w:r w:rsidRPr="00A02689">
        <w:rPr>
          <w:rFonts w:ascii="Times New Roman" w:eastAsia="Times New Roman" w:hAnsi="Times New Roman" w:cs="Times New Roman"/>
          <w:sz w:val="28"/>
          <w:szCs w:val="28"/>
          <w:lang w:eastAsia="ru-RU"/>
        </w:rPr>
        <w:t xml:space="preserve"> из отдельных атомов. Изолированные атомы, имеющие электроны с противоположно направленными спинами, при сближении притягиваются друг к другу, в результате чего их электронные облака </w:t>
      </w:r>
      <w:r w:rsidRPr="00A02689">
        <w:rPr>
          <w:rFonts w:ascii="Times New Roman" w:eastAsia="Times New Roman" w:hAnsi="Times New Roman" w:cs="Times New Roman"/>
          <w:sz w:val="28"/>
          <w:szCs w:val="28"/>
          <w:lang w:eastAsia="ru-RU"/>
        </w:rPr>
        <w:lastRenderedPageBreak/>
        <w:t>(атомные орбитали – АО) перекрываются с образованием общего молекулярного облака (молекулярной орбитали – МО), максимальная электронная плотность которого расположена в межъядерном пространстве. Ядра атомов стягиваются к этой области повышенной электронной плотности до тех пор, пока не наступит равновесие между силами притяжения и отталкивания. При этом понижается потенциальная энергии системы. Минимальное значение этой энергии соответствует энергии связи в молекуле Н</w:t>
      </w:r>
      <w:r w:rsidRPr="00A02689">
        <w:rPr>
          <w:rFonts w:ascii="Times New Roman" w:eastAsia="Times New Roman" w:hAnsi="Times New Roman" w:cs="Times New Roman"/>
          <w:sz w:val="28"/>
          <w:szCs w:val="28"/>
          <w:vertAlign w:val="subscript"/>
          <w:lang w:eastAsia="ru-RU"/>
        </w:rPr>
        <w:t>2</w:t>
      </w:r>
      <w:r w:rsidRPr="00A02689">
        <w:rPr>
          <w:rFonts w:ascii="Times New Roman" w:eastAsia="Times New Roman" w:hAnsi="Times New Roman" w:cs="Times New Roman"/>
          <w:sz w:val="28"/>
          <w:szCs w:val="28"/>
          <w:lang w:eastAsia="ru-RU"/>
        </w:rPr>
        <w:t xml:space="preserve"> и минимально возможному расстоянию между ядрами, когда силы отталкивания уравновешены силами притяжения, т.е. длине связи. Если спины электронов обоих атомов параллельны, потенциальная энергия системы при их сближении непрерывно возрастает и, следовательно, химическая связь не образуется.</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Точный квантово-механический расчет многоэлектронных систем практически невозможен. Поэтому на практике используются приближенные расчетные методы. Наиболее широко известны два метода – метод валентных связей (МВС) и метод молекулярных орбиталей (ММО).</w:t>
      </w:r>
    </w:p>
    <w:p w:rsidR="0076572F" w:rsidRPr="00A02689" w:rsidRDefault="0076572F" w:rsidP="0076572F">
      <w:pPr>
        <w:spacing w:after="0" w:line="240" w:lineRule="auto"/>
        <w:jc w:val="both"/>
        <w:rPr>
          <w:rFonts w:ascii="Times New Roman" w:eastAsia="Times New Roman" w:hAnsi="Times New Roman" w:cs="Times New Roman"/>
          <w:b/>
          <w:sz w:val="28"/>
          <w:szCs w:val="28"/>
          <w:lang w:eastAsia="ru-RU"/>
        </w:rPr>
      </w:pPr>
      <w:r w:rsidRPr="00A02689">
        <w:rPr>
          <w:rFonts w:ascii="Times New Roman" w:eastAsia="Times New Roman" w:hAnsi="Times New Roman" w:cs="Times New Roman"/>
          <w:b/>
          <w:sz w:val="28"/>
          <w:szCs w:val="28"/>
          <w:lang w:eastAsia="ru-RU"/>
        </w:rPr>
        <w:t>Основу МВС составляют следующие положения:</w:t>
      </w:r>
    </w:p>
    <w:p w:rsidR="0076572F" w:rsidRPr="00A02689" w:rsidRDefault="0076572F" w:rsidP="0076572F">
      <w:pPr>
        <w:spacing w:after="0" w:line="240" w:lineRule="auto"/>
        <w:contextualSpacing/>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Ковалентная связь образуется двумя атомами за счет двух электронов с антипараллельными спинами, т.е. химическая связь локализована между двумя атомами;</w:t>
      </w:r>
    </w:p>
    <w:p w:rsidR="0076572F" w:rsidRPr="00A02689" w:rsidRDefault="0076572F" w:rsidP="0076572F">
      <w:pPr>
        <w:spacing w:after="0" w:line="240" w:lineRule="auto"/>
        <w:contextualSpacing/>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Связь образуется в том направлении, в котором возможность перекрывания электронных облаков наибольшая;</w:t>
      </w:r>
    </w:p>
    <w:p w:rsidR="0076572F" w:rsidRPr="00A02689" w:rsidRDefault="0076572F" w:rsidP="0076572F">
      <w:pPr>
        <w:spacing w:after="0" w:line="24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Ковалентная связь тем прочнее, чем более полно перекрываются электронные облака.</w:t>
      </w:r>
    </w:p>
    <w:p w:rsidR="0076572F" w:rsidRPr="00A02689" w:rsidRDefault="0076572F" w:rsidP="0076572F">
      <w:pPr>
        <w:spacing w:after="0" w:line="240" w:lineRule="auto"/>
        <w:jc w:val="both"/>
        <w:rPr>
          <w:rFonts w:ascii="Times New Roman" w:eastAsia="Times New Roman" w:hAnsi="Times New Roman" w:cs="Times New Roman"/>
          <w:b/>
          <w:sz w:val="28"/>
          <w:szCs w:val="28"/>
          <w:lang w:eastAsia="ru-RU"/>
        </w:rPr>
      </w:pPr>
      <w:r w:rsidRPr="00A02689">
        <w:rPr>
          <w:rFonts w:ascii="Times New Roman" w:eastAsia="Times New Roman" w:hAnsi="Times New Roman" w:cs="Times New Roman"/>
          <w:sz w:val="28"/>
          <w:szCs w:val="28"/>
          <w:lang w:eastAsia="ru-RU"/>
        </w:rPr>
        <w:t xml:space="preserve">Различают </w:t>
      </w:r>
      <w:r w:rsidRPr="00A02689">
        <w:rPr>
          <w:rFonts w:ascii="Times New Roman" w:eastAsia="Times New Roman" w:hAnsi="Times New Roman" w:cs="Times New Roman"/>
          <w:b/>
          <w:sz w:val="28"/>
          <w:szCs w:val="28"/>
          <w:lang w:eastAsia="ru-RU"/>
        </w:rPr>
        <w:t xml:space="preserve">два основных механизма </w:t>
      </w:r>
      <w:r w:rsidRPr="00A02689">
        <w:rPr>
          <w:rFonts w:ascii="Times New Roman" w:eastAsia="Times New Roman" w:hAnsi="Times New Roman" w:cs="Times New Roman"/>
          <w:sz w:val="28"/>
          <w:szCs w:val="28"/>
          <w:lang w:eastAsia="ru-RU"/>
        </w:rPr>
        <w:t xml:space="preserve">образования ковалентной связи – </w:t>
      </w:r>
      <w:r w:rsidRPr="00A02689">
        <w:rPr>
          <w:rFonts w:ascii="Times New Roman" w:eastAsia="Times New Roman" w:hAnsi="Times New Roman" w:cs="Times New Roman"/>
          <w:b/>
          <w:sz w:val="28"/>
          <w:szCs w:val="28"/>
          <w:lang w:eastAsia="ru-RU"/>
        </w:rPr>
        <w:t>обменный и донорно-акцепторный.</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В первом случае ковалентная связь между двумя атомами образуется посредством двух электронов (по одному от каждого атома) с антипараллельным спином. Так как нахождение двух электронов в поле действия двух ядер энергетически выгоднее, чем пребывание каждого электрона в поле своего ядра, то в образовании ковалентной связи принимает участие все одноэлектронные орбитали внешнего энергетического уровня.</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Число неспаренных электронов возможно и при взаимодействии атомов, один из которых имеет орбиталь с неподеленной парой электронов (А:), а в другой – свободную орбиталь (В). В этом случае атом А предоставляет в общее пользование свою пару электронов и она становится общей связывающей парой, образуя между этими атомами ковалентную связь:</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A02689" w:rsidRDefault="0076572F" w:rsidP="0076572F">
      <w:pPr>
        <w:spacing w:after="0" w:line="240" w:lineRule="auto"/>
        <w:jc w:val="center"/>
        <w:rPr>
          <w:rFonts w:ascii="Times New Roman" w:eastAsia="Times New Roman" w:hAnsi="Times New Roman" w:cs="Times New Roman"/>
          <w:i/>
          <w:sz w:val="28"/>
          <w:szCs w:val="28"/>
          <w:lang w:eastAsia="ru-RU"/>
        </w:rPr>
      </w:pPr>
      <w:r w:rsidRPr="00A02689">
        <w:rPr>
          <w:rFonts w:ascii="Times New Roman" w:eastAsia="Times New Roman" w:hAnsi="Times New Roman" w:cs="Times New Roman"/>
          <w:i/>
          <w:noProof/>
          <w:sz w:val="28"/>
          <w:szCs w:val="28"/>
          <w:lang w:eastAsia="ru-RU"/>
        </w:rPr>
        <w:drawing>
          <wp:inline distT="0" distB="0" distL="0" distR="0" wp14:anchorId="49E37C29" wp14:editId="371F1F7D">
            <wp:extent cx="1790700" cy="2571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790700" cy="257175"/>
                    </a:xfrm>
                    <a:prstGeom prst="rect">
                      <a:avLst/>
                    </a:prstGeom>
                  </pic:spPr>
                </pic:pic>
              </a:graphicData>
            </a:graphic>
          </wp:inline>
        </w:drawing>
      </w:r>
    </w:p>
    <w:p w:rsidR="0076572F" w:rsidRPr="00A02689" w:rsidRDefault="0076572F" w:rsidP="0076572F">
      <w:pPr>
        <w:spacing w:after="0" w:line="240" w:lineRule="auto"/>
        <w:jc w:val="center"/>
        <w:rPr>
          <w:rFonts w:ascii="Times New Roman" w:eastAsia="Times New Roman" w:hAnsi="Times New Roman" w:cs="Times New Roman"/>
          <w:sz w:val="28"/>
          <w:szCs w:val="28"/>
          <w:lang w:eastAsia="ru-RU"/>
        </w:rPr>
      </w:pP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Атом, предоставляющий электронную пару для образования связи, называется донором, а «принимающий» пару за счет свободной орбитали – акцептором. Поэтому такой механизм образования ковалентной связи получил название донорно-акцепторного.</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ab/>
      </w:r>
      <w:r w:rsidRPr="00A02689">
        <w:rPr>
          <w:rFonts w:ascii="Times New Roman" w:eastAsia="Times New Roman" w:hAnsi="Times New Roman" w:cs="Times New Roman"/>
          <w:sz w:val="28"/>
          <w:szCs w:val="28"/>
          <w:lang w:eastAsia="ru-RU"/>
        </w:rPr>
        <w:t>Таким образом, атомы способны образовывать ковалентные связи разными способами. В методе МВС мерой такой способности является валентность.</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A02689">
        <w:rPr>
          <w:rFonts w:ascii="Times New Roman" w:eastAsia="Times New Roman" w:hAnsi="Times New Roman" w:cs="Times New Roman"/>
          <w:b/>
          <w:i/>
          <w:sz w:val="28"/>
          <w:szCs w:val="28"/>
          <w:lang w:eastAsia="ru-RU"/>
        </w:rPr>
        <w:t>Валентность</w:t>
      </w:r>
      <w:r w:rsidRPr="00A02689">
        <w:rPr>
          <w:rFonts w:ascii="Times New Roman" w:eastAsia="Times New Roman" w:hAnsi="Times New Roman" w:cs="Times New Roman"/>
          <w:b/>
          <w:sz w:val="28"/>
          <w:szCs w:val="28"/>
          <w:lang w:eastAsia="ru-RU"/>
        </w:rPr>
        <w:t xml:space="preserve"> – </w:t>
      </w:r>
      <w:r w:rsidRPr="00A02689">
        <w:rPr>
          <w:rFonts w:ascii="Times New Roman" w:eastAsia="Times New Roman" w:hAnsi="Times New Roman" w:cs="Times New Roman"/>
          <w:sz w:val="28"/>
          <w:szCs w:val="28"/>
          <w:lang w:eastAsia="ru-RU"/>
        </w:rPr>
        <w:t>число ковалентных связей (в том числе и образованных по донорно-акцепторному механизму), которыми данный атом соединен с другими атомами.</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Электронные облака имеют различную форму и ориентацию в пространстве, поэтому их взаимное перекрывание реализуется различными способами.</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При перекрывании электронных облаков на линии, соединяющей атомы (ее часто называют линией или осью связи), формируется σ-связь.</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π-связь образуется при перекрывании электронных облаков в двух областях пространства по обе стороны от линии связи.</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Возникновение π-связи происходит между двумя атомами только тогда, когда они уже связаны σ-связью. В подобных случаях говорят о кратности связи, понимая под этим термином число общих электронных пар, образующих ковалентную связь.</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К основным свойствам ковалентной связи относятся ее насыщаемость, направленность, полярность и поляризуемость.</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A02689">
        <w:rPr>
          <w:rFonts w:ascii="Times New Roman" w:eastAsia="Times New Roman" w:hAnsi="Times New Roman" w:cs="Times New Roman"/>
          <w:b/>
          <w:i/>
          <w:sz w:val="28"/>
          <w:szCs w:val="28"/>
          <w:lang w:eastAsia="ru-RU"/>
        </w:rPr>
        <w:t>Насыщаемость</w:t>
      </w:r>
      <w:r w:rsidRPr="00A02689">
        <w:rPr>
          <w:rFonts w:ascii="Times New Roman" w:eastAsia="Times New Roman" w:hAnsi="Times New Roman" w:cs="Times New Roman"/>
          <w:b/>
          <w:sz w:val="28"/>
          <w:szCs w:val="28"/>
          <w:lang w:eastAsia="ru-RU"/>
        </w:rPr>
        <w:t xml:space="preserve"> </w:t>
      </w:r>
      <w:r w:rsidRPr="00A02689">
        <w:rPr>
          <w:rFonts w:ascii="Times New Roman" w:eastAsia="Times New Roman" w:hAnsi="Times New Roman" w:cs="Times New Roman"/>
          <w:sz w:val="28"/>
          <w:szCs w:val="28"/>
          <w:lang w:eastAsia="ru-RU"/>
        </w:rPr>
        <w:t>ковалентной связи заключается в том, что образование общей электронной пары, связывающей два атома, исключает ее участие в образовании других химических связей. Благодаря этому ковалентные соединения имеют строго определенный количественный состав.</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Ковалентная связь между двумя атомами располагается так, чтобы обеспечить максимальное перекрывание электронных облаков, т.е. можно говорить о </w:t>
      </w:r>
      <w:r w:rsidRPr="00A02689">
        <w:rPr>
          <w:rFonts w:ascii="Times New Roman" w:eastAsia="Times New Roman" w:hAnsi="Times New Roman" w:cs="Times New Roman"/>
          <w:b/>
          <w:sz w:val="28"/>
          <w:szCs w:val="28"/>
          <w:lang w:eastAsia="ru-RU"/>
        </w:rPr>
        <w:t>направленности,</w:t>
      </w:r>
      <w:r w:rsidRPr="00A02689">
        <w:rPr>
          <w:rFonts w:ascii="Times New Roman" w:eastAsia="Times New Roman" w:hAnsi="Times New Roman" w:cs="Times New Roman"/>
          <w:sz w:val="28"/>
          <w:szCs w:val="28"/>
          <w:lang w:eastAsia="ru-RU"/>
        </w:rPr>
        <w:t xml:space="preserve"> как свойстве этой химической связи.</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A02689">
        <w:rPr>
          <w:rFonts w:ascii="Times New Roman" w:eastAsia="Times New Roman" w:hAnsi="Times New Roman" w:cs="Times New Roman"/>
          <w:b/>
          <w:i/>
          <w:sz w:val="28"/>
          <w:szCs w:val="28"/>
          <w:lang w:eastAsia="ru-RU"/>
        </w:rPr>
        <w:t>Полярность связи</w:t>
      </w:r>
      <w:r w:rsidRPr="00A02689">
        <w:rPr>
          <w:rFonts w:ascii="Times New Roman" w:eastAsia="Times New Roman" w:hAnsi="Times New Roman" w:cs="Times New Roman"/>
          <w:b/>
          <w:sz w:val="28"/>
          <w:szCs w:val="28"/>
          <w:lang w:eastAsia="ru-RU"/>
        </w:rPr>
        <w:t xml:space="preserve"> – </w:t>
      </w:r>
      <w:r w:rsidRPr="00A02689">
        <w:rPr>
          <w:rFonts w:ascii="Times New Roman" w:eastAsia="Times New Roman" w:hAnsi="Times New Roman" w:cs="Times New Roman"/>
          <w:sz w:val="28"/>
          <w:szCs w:val="28"/>
          <w:lang w:eastAsia="ru-RU"/>
        </w:rPr>
        <w:t>степень смещенности общих электронных пар к атомам с большей электроотрицательностью. Чем сильнее смещены пары, тем выше полярность связей, и наоборот.</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Ковалентную связь подразделяют на неполярную (между атомами с одинаковой электроотрицательностью – </w:t>
      </w:r>
      <w:r w:rsidRPr="00A02689">
        <w:rPr>
          <w:rFonts w:ascii="Times New Roman" w:eastAsia="Times New Roman" w:hAnsi="Times New Roman" w:cs="Times New Roman"/>
          <w:sz w:val="28"/>
          <w:szCs w:val="28"/>
          <w:lang w:val="en-US" w:eastAsia="ru-RU"/>
        </w:rPr>
        <w:t>N</w:t>
      </w:r>
      <w:r w:rsidRPr="00A02689">
        <w:rPr>
          <w:rFonts w:ascii="Times New Roman" w:eastAsia="Times New Roman" w:hAnsi="Times New Roman" w:cs="Times New Roman"/>
          <w:sz w:val="28"/>
          <w:szCs w:val="28"/>
          <w:vertAlign w:val="subscript"/>
          <w:lang w:eastAsia="ru-RU"/>
        </w:rPr>
        <w:t>2</w:t>
      </w:r>
      <w:r w:rsidRPr="00A02689">
        <w:rPr>
          <w:rFonts w:ascii="Times New Roman" w:eastAsia="Times New Roman" w:hAnsi="Times New Roman" w:cs="Times New Roman"/>
          <w:sz w:val="28"/>
          <w:szCs w:val="28"/>
          <w:lang w:eastAsia="ru-RU"/>
        </w:rPr>
        <w:t xml:space="preserve">, </w:t>
      </w:r>
      <w:r w:rsidRPr="00A02689">
        <w:rPr>
          <w:rFonts w:ascii="Times New Roman" w:eastAsia="Times New Roman" w:hAnsi="Times New Roman" w:cs="Times New Roman"/>
          <w:sz w:val="28"/>
          <w:szCs w:val="28"/>
          <w:lang w:val="en-US" w:eastAsia="ru-RU"/>
        </w:rPr>
        <w:t>H</w:t>
      </w:r>
      <w:r w:rsidRPr="00A02689">
        <w:rPr>
          <w:rFonts w:ascii="Times New Roman" w:eastAsia="Times New Roman" w:hAnsi="Times New Roman" w:cs="Times New Roman"/>
          <w:sz w:val="28"/>
          <w:szCs w:val="28"/>
          <w:vertAlign w:val="subscript"/>
          <w:lang w:eastAsia="ru-RU"/>
        </w:rPr>
        <w:t>2</w:t>
      </w:r>
      <w:r w:rsidRPr="00A02689">
        <w:rPr>
          <w:rFonts w:ascii="Times New Roman" w:eastAsia="Times New Roman" w:hAnsi="Times New Roman" w:cs="Times New Roman"/>
          <w:sz w:val="28"/>
          <w:szCs w:val="28"/>
          <w:lang w:eastAsia="ru-RU"/>
        </w:rPr>
        <w:t xml:space="preserve">)  и полярную (между атомами с разной электроотрицательностью – </w:t>
      </w:r>
      <w:r w:rsidRPr="00A02689">
        <w:rPr>
          <w:rFonts w:ascii="Times New Roman" w:eastAsia="Times New Roman" w:hAnsi="Times New Roman" w:cs="Times New Roman"/>
          <w:sz w:val="28"/>
          <w:szCs w:val="28"/>
          <w:lang w:val="en-US" w:eastAsia="ru-RU"/>
        </w:rPr>
        <w:t>H</w:t>
      </w:r>
      <w:r w:rsidRPr="00A02689">
        <w:rPr>
          <w:rFonts w:ascii="Times New Roman" w:eastAsia="Times New Roman" w:hAnsi="Times New Roman" w:cs="Times New Roman"/>
          <w:sz w:val="28"/>
          <w:szCs w:val="28"/>
          <w:vertAlign w:val="subscript"/>
          <w:lang w:eastAsia="ru-RU"/>
        </w:rPr>
        <w:t>2</w:t>
      </w:r>
      <w:r w:rsidRPr="00A02689">
        <w:rPr>
          <w:rFonts w:ascii="Times New Roman" w:eastAsia="Times New Roman" w:hAnsi="Times New Roman" w:cs="Times New Roman"/>
          <w:sz w:val="28"/>
          <w:szCs w:val="28"/>
          <w:lang w:val="en-US" w:eastAsia="ru-RU"/>
        </w:rPr>
        <w:t>O</w:t>
      </w:r>
      <w:r w:rsidRPr="00A02689">
        <w:rPr>
          <w:rFonts w:ascii="Times New Roman" w:eastAsia="Times New Roman" w:hAnsi="Times New Roman" w:cs="Times New Roman"/>
          <w:sz w:val="28"/>
          <w:szCs w:val="28"/>
          <w:lang w:eastAsia="ru-RU"/>
        </w:rPr>
        <w:t xml:space="preserve">, </w:t>
      </w:r>
      <w:r w:rsidRPr="00A02689">
        <w:rPr>
          <w:rFonts w:ascii="Times New Roman" w:eastAsia="Times New Roman" w:hAnsi="Times New Roman" w:cs="Times New Roman"/>
          <w:sz w:val="28"/>
          <w:szCs w:val="28"/>
          <w:lang w:val="en-US" w:eastAsia="ru-RU"/>
        </w:rPr>
        <w:t>HCl</w:t>
      </w:r>
      <w:r w:rsidRPr="00A02689">
        <w:rPr>
          <w:rFonts w:ascii="Times New Roman" w:eastAsia="Times New Roman" w:hAnsi="Times New Roman" w:cs="Times New Roman"/>
          <w:sz w:val="28"/>
          <w:szCs w:val="28"/>
          <w:lang w:eastAsia="ru-RU"/>
        </w:rPr>
        <w:t>).</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 xml:space="preserve">Количественной характеристикой полярности связи является величина </w:t>
      </w:r>
      <w:r w:rsidRPr="00A02689">
        <w:rPr>
          <w:rFonts w:ascii="Times New Roman" w:eastAsia="Times New Roman" w:hAnsi="Times New Roman" w:cs="Times New Roman"/>
          <w:b/>
          <w:sz w:val="28"/>
          <w:szCs w:val="28"/>
          <w:lang w:eastAsia="ru-RU"/>
        </w:rPr>
        <w:t xml:space="preserve">электрического момента диполя </w:t>
      </w:r>
      <w:r w:rsidRPr="00A02689">
        <w:rPr>
          <w:rFonts w:ascii="Times New Roman" w:eastAsia="Times New Roman" w:hAnsi="Times New Roman" w:cs="Times New Roman"/>
          <w:sz w:val="28"/>
          <w:szCs w:val="28"/>
          <w:lang w:eastAsia="ru-RU"/>
        </w:rPr>
        <w:t>(ЭМД):</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ЭМД связи является векторной величиной. В многоатомных молекулах суммарный дипольный момент равен векторной сумме ЭМД отдельных связей.</w:t>
      </w:r>
    </w:p>
    <w:p w:rsidR="0076572F" w:rsidRPr="00A02689" w:rsidRDefault="0076572F" w:rsidP="0076572F">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 xml:space="preserve">Полярность связей и всей молекулы в целом может изменяться под действием внешнего электрического поля или под действием другой молекулы или иона. Способность к такому изменению обычно характеризуется </w:t>
      </w:r>
      <w:r w:rsidRPr="00A02689">
        <w:rPr>
          <w:rFonts w:ascii="Times New Roman" w:eastAsia="Times New Roman" w:hAnsi="Times New Roman" w:cs="Times New Roman"/>
          <w:b/>
          <w:sz w:val="28"/>
          <w:szCs w:val="28"/>
          <w:lang w:eastAsia="ru-RU"/>
        </w:rPr>
        <w:t>поляризуемостью.</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Для характеристики смещения общих электронных пар от одного атома к другому используется условная величина, называемая степенью окисления.</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b/>
          <w:i/>
          <w:sz w:val="28"/>
          <w:szCs w:val="28"/>
          <w:lang w:eastAsia="ru-RU"/>
        </w:rPr>
        <w:t>Степень окисления</w:t>
      </w:r>
      <w:r w:rsidRPr="00A02689">
        <w:rPr>
          <w:rFonts w:ascii="Times New Roman" w:eastAsia="Times New Roman" w:hAnsi="Times New Roman" w:cs="Times New Roman"/>
          <w:b/>
          <w:sz w:val="28"/>
          <w:szCs w:val="28"/>
          <w:lang w:eastAsia="ru-RU"/>
        </w:rPr>
        <w:t xml:space="preserve"> – </w:t>
      </w:r>
      <w:r w:rsidRPr="00A02689">
        <w:rPr>
          <w:rFonts w:ascii="Times New Roman" w:eastAsia="Times New Roman" w:hAnsi="Times New Roman" w:cs="Times New Roman"/>
          <w:sz w:val="28"/>
          <w:szCs w:val="28"/>
          <w:lang w:eastAsia="ru-RU"/>
        </w:rPr>
        <w:t xml:space="preserve">это условный заряд атомной частицы в химическом соединении, рассчитанный исходя из предположения, что оно состоит из </w:t>
      </w:r>
      <w:r w:rsidRPr="00A02689">
        <w:rPr>
          <w:rFonts w:ascii="Times New Roman" w:eastAsia="Times New Roman" w:hAnsi="Times New Roman" w:cs="Times New Roman"/>
          <w:sz w:val="28"/>
          <w:szCs w:val="28"/>
          <w:lang w:eastAsia="ru-RU"/>
        </w:rPr>
        <w:lastRenderedPageBreak/>
        <w:t>ионов (т.е. что общие электронные пары полностью сместились к атомам с большей электроотрицательностью).</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Количественно степень окисления определяется числом валентных электронов, сместившихся от одной атомной частицы (положительная степень окисления) или к ней (отрицательная степень окисления).</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Степень окисления не следует отождествлять с валентностью элемента, хотя их численные значения часто совпадают, например:</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val="en-US" w:eastAsia="ru-RU"/>
        </w:rPr>
        <w:t>H</w:t>
      </w:r>
      <w:r w:rsidRPr="00A02689">
        <w:rPr>
          <w:rFonts w:ascii="Times New Roman" w:eastAsia="Times New Roman" w:hAnsi="Times New Roman" w:cs="Times New Roman"/>
          <w:sz w:val="28"/>
          <w:szCs w:val="28"/>
          <w:lang w:eastAsia="ru-RU"/>
        </w:rPr>
        <w:t>–</w:t>
      </w:r>
      <w:r w:rsidRPr="00A02689">
        <w:rPr>
          <w:rFonts w:ascii="Times New Roman" w:eastAsia="Times New Roman" w:hAnsi="Times New Roman" w:cs="Times New Roman"/>
          <w:sz w:val="28"/>
          <w:szCs w:val="28"/>
          <w:lang w:val="en-US" w:eastAsia="ru-RU"/>
        </w:rPr>
        <w:t>Cl</w:t>
      </w:r>
      <w:r w:rsidRPr="00A02689">
        <w:rPr>
          <w:rFonts w:ascii="Times New Roman" w:eastAsia="Times New Roman" w:hAnsi="Times New Roman" w:cs="Times New Roman"/>
          <w:sz w:val="28"/>
          <w:szCs w:val="28"/>
          <w:lang w:eastAsia="ru-RU"/>
        </w:rPr>
        <w:t xml:space="preserve"> (степень окисления хлора равна -1, валентность – I),</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i/>
          <w:sz w:val="28"/>
          <w:szCs w:val="28"/>
          <w:lang w:val="en-US" w:eastAsia="ru-RU"/>
        </w:rPr>
        <w:t>O</w:t>
      </w:r>
      <w:r w:rsidRPr="00A02689">
        <w:rPr>
          <w:rFonts w:ascii="Times New Roman" w:eastAsia="Times New Roman" w:hAnsi="Times New Roman" w:cs="Times New Roman"/>
          <w:i/>
          <w:sz w:val="28"/>
          <w:szCs w:val="28"/>
          <w:lang w:eastAsia="ru-RU"/>
        </w:rPr>
        <w:t>=</w:t>
      </w:r>
      <w:r w:rsidRPr="00A02689">
        <w:rPr>
          <w:rFonts w:ascii="Times New Roman" w:eastAsia="Times New Roman" w:hAnsi="Times New Roman" w:cs="Times New Roman"/>
          <w:i/>
          <w:sz w:val="28"/>
          <w:szCs w:val="28"/>
          <w:lang w:val="en-US" w:eastAsia="ru-RU"/>
        </w:rPr>
        <w:t>C</w:t>
      </w:r>
      <w:r w:rsidRPr="00A02689">
        <w:rPr>
          <w:rFonts w:ascii="Times New Roman" w:eastAsia="Times New Roman" w:hAnsi="Times New Roman" w:cs="Times New Roman"/>
          <w:i/>
          <w:sz w:val="28"/>
          <w:szCs w:val="28"/>
          <w:lang w:eastAsia="ru-RU"/>
        </w:rPr>
        <w:t>=</w:t>
      </w:r>
      <w:r w:rsidRPr="00A02689">
        <w:rPr>
          <w:rFonts w:ascii="Times New Roman" w:eastAsia="Times New Roman" w:hAnsi="Times New Roman" w:cs="Times New Roman"/>
          <w:i/>
          <w:sz w:val="28"/>
          <w:szCs w:val="28"/>
          <w:lang w:val="en-US" w:eastAsia="ru-RU"/>
        </w:rPr>
        <w:t>O</w:t>
      </w:r>
      <w:r w:rsidRPr="00A02689">
        <w:rPr>
          <w:rFonts w:ascii="Times New Roman" w:eastAsia="Times New Roman" w:hAnsi="Times New Roman" w:cs="Times New Roman"/>
          <w:sz w:val="28"/>
          <w:szCs w:val="28"/>
          <w:lang w:eastAsia="ru-RU"/>
        </w:rPr>
        <w:t xml:space="preserve"> (степень окисления углерода равна +4, валентность – IV).</w:t>
      </w:r>
    </w:p>
    <w:p w:rsidR="0076572F" w:rsidRPr="00A02689" w:rsidRDefault="0076572F" w:rsidP="0076572F">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 xml:space="preserve">В то время в пероксиде водорода </w:t>
      </w:r>
      <w:r w:rsidRPr="00A02689">
        <w:rPr>
          <w:rFonts w:ascii="Times New Roman" w:eastAsia="Times New Roman" w:hAnsi="Times New Roman" w:cs="Times New Roman"/>
          <w:i/>
          <w:sz w:val="28"/>
          <w:szCs w:val="28"/>
          <w:lang w:eastAsia="ru-RU"/>
        </w:rPr>
        <w:t>Н–О–О–Н</w:t>
      </w:r>
      <w:r w:rsidRPr="00A02689">
        <w:rPr>
          <w:rFonts w:ascii="Times New Roman" w:eastAsia="Times New Roman" w:hAnsi="Times New Roman" w:cs="Times New Roman"/>
          <w:sz w:val="28"/>
          <w:szCs w:val="28"/>
          <w:lang w:eastAsia="ru-RU"/>
        </w:rPr>
        <w:t xml:space="preserve"> степень окисления кислорода равна -1, а его валентность –  II, в молекуле азота </w:t>
      </w:r>
      <w:r w:rsidRPr="00A02689">
        <w:rPr>
          <w:rFonts w:ascii="Times New Roman" w:eastAsia="Times New Roman" w:hAnsi="Times New Roman" w:cs="Times New Roman"/>
          <w:sz w:val="28"/>
          <w:szCs w:val="28"/>
          <w:lang w:val="en-US" w:eastAsia="ru-RU"/>
        </w:rPr>
        <w:t>N</w:t>
      </w:r>
      <w:r w:rsidRPr="00A02689">
        <w:rPr>
          <w:rFonts w:ascii="Times New Roman" w:eastAsia="Times New Roman" w:hAnsi="Times New Roman" w:cs="Times New Roman"/>
          <w:b/>
          <w:bCs/>
          <w:sz w:val="28"/>
          <w:szCs w:val="28"/>
          <w:lang w:eastAsia="ru-RU"/>
        </w:rPr>
        <w:t>≡</w:t>
      </w:r>
      <w:r w:rsidRPr="00A02689">
        <w:rPr>
          <w:rFonts w:ascii="Times New Roman" w:eastAsia="Times New Roman" w:hAnsi="Times New Roman" w:cs="Times New Roman"/>
          <w:bCs/>
          <w:sz w:val="28"/>
          <w:szCs w:val="28"/>
          <w:lang w:val="en-US" w:eastAsia="ru-RU"/>
        </w:rPr>
        <w:t>N</w:t>
      </w:r>
      <w:r w:rsidRPr="00A02689">
        <w:rPr>
          <w:rFonts w:ascii="Times New Roman" w:eastAsia="Times New Roman" w:hAnsi="Times New Roman" w:cs="Times New Roman"/>
          <w:bCs/>
          <w:sz w:val="28"/>
          <w:szCs w:val="28"/>
          <w:lang w:eastAsia="ru-RU"/>
        </w:rPr>
        <w:t xml:space="preserve"> степень окисления его атомов равна 0, а валентность – III.</w:t>
      </w:r>
    </w:p>
    <w:p w:rsidR="0076572F" w:rsidRPr="00A02689" w:rsidRDefault="0076572F" w:rsidP="0076572F">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r>
      <w:r w:rsidRPr="00A02689">
        <w:rPr>
          <w:rFonts w:ascii="Times New Roman" w:eastAsia="Times New Roman" w:hAnsi="Times New Roman" w:cs="Times New Roman"/>
          <w:bCs/>
          <w:sz w:val="28"/>
          <w:szCs w:val="28"/>
          <w:lang w:eastAsia="ru-RU"/>
        </w:rPr>
        <w:t>Зная электронное строение атома элемента, можно охарактеризовать его валентные возможности. Как правило, они определяются числом электронных орбиталей, которые этот атом использует для образования химических связей. Так, атом водорода всегда проявляет валентность, равную единице (у его всего 1 орбиталь). В то время большинство элементов второго периода могут проявлять переменную валентность. В любом случае, у этих элементов максимальная валентность не может быть больше четырех, так  как на внешних электронных слоях их атомов иммется всего по 4 орбитали.</w:t>
      </w:r>
    </w:p>
    <w:p w:rsidR="0076572F" w:rsidRPr="00A02689" w:rsidRDefault="0076572F" w:rsidP="0076572F">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r>
      <w:r w:rsidRPr="00A02689">
        <w:rPr>
          <w:rFonts w:ascii="Times New Roman" w:eastAsia="Times New Roman" w:hAnsi="Times New Roman" w:cs="Times New Roman"/>
          <w:bCs/>
          <w:sz w:val="28"/>
          <w:szCs w:val="28"/>
          <w:lang w:eastAsia="ru-RU"/>
        </w:rPr>
        <w:t xml:space="preserve">У атомов элементов третьего периода в связи с появлением </w:t>
      </w:r>
      <w:r w:rsidRPr="00A02689">
        <w:rPr>
          <w:rFonts w:ascii="Times New Roman" w:eastAsia="Times New Roman" w:hAnsi="Times New Roman" w:cs="Times New Roman"/>
          <w:bCs/>
          <w:sz w:val="28"/>
          <w:szCs w:val="28"/>
          <w:lang w:val="en-US" w:eastAsia="ru-RU"/>
        </w:rPr>
        <w:t>d</w:t>
      </w:r>
      <w:r w:rsidRPr="00A02689">
        <w:rPr>
          <w:rFonts w:ascii="Times New Roman" w:eastAsia="Times New Roman" w:hAnsi="Times New Roman" w:cs="Times New Roman"/>
          <w:bCs/>
          <w:sz w:val="28"/>
          <w:szCs w:val="28"/>
          <w:lang w:eastAsia="ru-RU"/>
        </w:rPr>
        <w:t>-подуровня валентные возможности увеличиваются, так как в результате распаривания 3</w:t>
      </w:r>
      <w:r w:rsidRPr="00A02689">
        <w:rPr>
          <w:rFonts w:ascii="Times New Roman" w:eastAsia="Times New Roman" w:hAnsi="Times New Roman" w:cs="Times New Roman"/>
          <w:bCs/>
          <w:sz w:val="28"/>
          <w:szCs w:val="28"/>
          <w:lang w:val="en-US" w:eastAsia="ru-RU"/>
        </w:rPr>
        <w:t>p</w:t>
      </w:r>
      <w:r w:rsidRPr="00A02689">
        <w:rPr>
          <w:rFonts w:ascii="Times New Roman" w:eastAsia="Times New Roman" w:hAnsi="Times New Roman" w:cs="Times New Roman"/>
          <w:bCs/>
          <w:sz w:val="28"/>
          <w:szCs w:val="28"/>
          <w:lang w:eastAsia="ru-RU"/>
        </w:rPr>
        <w:t>- и 3</w:t>
      </w:r>
      <w:r w:rsidRPr="00A02689">
        <w:rPr>
          <w:rFonts w:ascii="Times New Roman" w:eastAsia="Times New Roman" w:hAnsi="Times New Roman" w:cs="Times New Roman"/>
          <w:bCs/>
          <w:sz w:val="28"/>
          <w:szCs w:val="28"/>
          <w:lang w:val="en-US" w:eastAsia="ru-RU"/>
        </w:rPr>
        <w:t>s</w:t>
      </w:r>
      <w:r w:rsidRPr="00A02689">
        <w:rPr>
          <w:rFonts w:ascii="Times New Roman" w:eastAsia="Times New Roman" w:hAnsi="Times New Roman" w:cs="Times New Roman"/>
          <w:bCs/>
          <w:sz w:val="28"/>
          <w:szCs w:val="28"/>
          <w:lang w:eastAsia="ru-RU"/>
        </w:rPr>
        <w:t>-электронных пар число неспаренных электронов может изменяться от четырех до семи.</w:t>
      </w:r>
    </w:p>
    <w:p w:rsidR="0076572F" w:rsidRPr="00A02689" w:rsidRDefault="0076572F" w:rsidP="0076572F">
      <w:pPr>
        <w:spacing w:after="0" w:line="240" w:lineRule="auto"/>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 xml:space="preserve">Раздел химии, изучающий пространственное строение молекул, называется </w:t>
      </w:r>
      <w:r w:rsidRPr="00A02689">
        <w:rPr>
          <w:rFonts w:ascii="Times New Roman" w:eastAsia="Times New Roman" w:hAnsi="Times New Roman" w:cs="Times New Roman"/>
          <w:b/>
          <w:bCs/>
          <w:i/>
          <w:sz w:val="28"/>
          <w:szCs w:val="28"/>
          <w:lang w:eastAsia="ru-RU"/>
        </w:rPr>
        <w:t>стереохимией</w:t>
      </w:r>
      <w:r w:rsidRPr="00A02689">
        <w:rPr>
          <w:rFonts w:ascii="Times New Roman" w:eastAsia="Times New Roman" w:hAnsi="Times New Roman" w:cs="Times New Roman"/>
          <w:bCs/>
          <w:i/>
          <w:sz w:val="28"/>
          <w:szCs w:val="28"/>
          <w:lang w:eastAsia="ru-RU"/>
        </w:rPr>
        <w:t>.</w:t>
      </w:r>
    </w:p>
    <w:p w:rsidR="0076572F" w:rsidRPr="00A02689" w:rsidRDefault="0076572F" w:rsidP="0076572F">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r>
      <w:r w:rsidRPr="00A02689">
        <w:rPr>
          <w:rFonts w:ascii="Times New Roman" w:eastAsia="Times New Roman" w:hAnsi="Times New Roman" w:cs="Times New Roman"/>
          <w:bCs/>
          <w:sz w:val="28"/>
          <w:szCs w:val="28"/>
          <w:lang w:eastAsia="ru-RU"/>
        </w:rPr>
        <w:t>В общем случае геометрическая форма молекулярной частицы определяется валентными углами. Поскольку π-связи располагаются в тех же областях межъядерного пространства, что и σ-связи, и влияют только на длину и прочность связи между атомами, геометрическая форма молекул определяется, в основном, пространственной направленностью σ-связей.</w:t>
      </w:r>
    </w:p>
    <w:p w:rsidR="0076572F" w:rsidRPr="00A02689" w:rsidRDefault="0076572F" w:rsidP="0076572F">
      <w:pPr>
        <w:spacing w:after="0" w:line="240" w:lineRule="auto"/>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Устойчивому состоянию молекулы соответствует ее геометрическая форма с минимально возможным значением потенциальной энергии. С одной стороны, чем более полно перекрываются электронные облака атомов, тем больше энергии выделяется при образовании связей между ними. С другой стороны, чем больше удалены друг от друга внешние электронные облака атомов, тем слабее их взаимное отталкивание и тем меньше потенциальная энергия молекулы. Поэтому пространственная форма молекулы, отвечающая минимуму ее потенциальной энергии, является результатом совместного влияния тенденции к образованию возможно более прочных связей и тенденции к максимальной удаленности друг от друга электронных пар внешнего электронного слоя атома. В соответствии с этим, для объяснения пространственной структуры молекул в рамках метода валентных связей используют два подхода.</w:t>
      </w:r>
    </w:p>
    <w:p w:rsidR="0076572F" w:rsidRPr="00A02689" w:rsidRDefault="0076572F" w:rsidP="0076572F">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lastRenderedPageBreak/>
        <w:tab/>
      </w:r>
      <w:r w:rsidRPr="00A02689">
        <w:rPr>
          <w:rFonts w:ascii="Times New Roman" w:eastAsia="Times New Roman" w:hAnsi="Times New Roman" w:cs="Times New Roman"/>
          <w:bCs/>
          <w:sz w:val="28"/>
          <w:szCs w:val="28"/>
          <w:lang w:eastAsia="ru-RU"/>
        </w:rPr>
        <w:t>Первый основан на предположении, что геометрия молекулы определяется условием максимального притяжения атомных ядер к области повышенной электронной плотности, поэтому направленность химической связи должна соответствовать максимальному перекрыванию взаимодействующих электронных облаков. Построенная на основе этих представлений концепция называется методом гибридизации атомных орбиталей.</w:t>
      </w:r>
    </w:p>
    <w:p w:rsidR="0076572F" w:rsidRPr="00A02689" w:rsidRDefault="0076572F" w:rsidP="0076572F">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r>
      <w:r w:rsidRPr="00A02689">
        <w:rPr>
          <w:rFonts w:ascii="Times New Roman" w:eastAsia="Times New Roman" w:hAnsi="Times New Roman" w:cs="Times New Roman"/>
          <w:bCs/>
          <w:sz w:val="28"/>
          <w:szCs w:val="28"/>
          <w:lang w:eastAsia="ru-RU"/>
        </w:rPr>
        <w:t>Другой подход основан на предположении, что устойчивому состоянию молекулы отвечает такое пространственное расположение электронных облаков валентного слоя каждого атома. При котором их взаимное отталкивание минимально. Этот подход получил название метода отталкивания электронных пар валентной оболочки (ОЭПВО).</w:t>
      </w:r>
    </w:p>
    <w:p w:rsidR="0076572F" w:rsidRPr="00A02689" w:rsidRDefault="0076572F" w:rsidP="0076572F">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r>
      <w:r w:rsidRPr="00A02689">
        <w:rPr>
          <w:rFonts w:ascii="Times New Roman" w:eastAsia="Times New Roman" w:hAnsi="Times New Roman" w:cs="Times New Roman"/>
          <w:bCs/>
          <w:sz w:val="28"/>
          <w:szCs w:val="28"/>
          <w:lang w:eastAsia="ru-RU"/>
        </w:rPr>
        <w:t>Согласно концепции гибридизации атомных орбиталей, в образовании ковалентных связей участвуют не «чистые», а так называемые гибридные, усредненные по форме и размерам (а, следовательно, и по энергии) орбитали. Число таких орбиталей равно числу исходных «негибридных» орбиталей. Гибридные орбитали более вытянуты в пространстве, что обеспечивает их более полное перекрывание с орбиталями соседних атомов.</w:t>
      </w:r>
    </w:p>
    <w:p w:rsidR="0076572F" w:rsidRPr="00A02689" w:rsidRDefault="0076572F" w:rsidP="0076572F">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
          <w:bCs/>
          <w:sz w:val="28"/>
          <w:szCs w:val="28"/>
          <w:lang w:eastAsia="ru-RU"/>
        </w:rPr>
        <w:tab/>
      </w:r>
      <w:r w:rsidRPr="00A02689">
        <w:rPr>
          <w:rFonts w:ascii="Times New Roman" w:eastAsia="Times New Roman" w:hAnsi="Times New Roman" w:cs="Times New Roman"/>
          <w:b/>
          <w:bCs/>
          <w:sz w:val="28"/>
          <w:szCs w:val="28"/>
          <w:lang w:eastAsia="ru-RU"/>
        </w:rPr>
        <w:t>Пространственная организация гибридных орбиталей центрального атома определяет геометрическую форму молекулы.</w:t>
      </w:r>
      <w:r w:rsidRPr="00A02689">
        <w:rPr>
          <w:rFonts w:ascii="Times New Roman" w:eastAsia="Times New Roman" w:hAnsi="Times New Roman" w:cs="Times New Roman"/>
          <w:bCs/>
          <w:sz w:val="28"/>
          <w:szCs w:val="28"/>
          <w:lang w:eastAsia="ru-RU"/>
        </w:rPr>
        <w:t xml:space="preserve"> Так, при комбинации одной </w:t>
      </w:r>
      <w:r w:rsidRPr="00A02689">
        <w:rPr>
          <w:rFonts w:ascii="Times New Roman" w:eastAsia="Times New Roman" w:hAnsi="Times New Roman" w:cs="Times New Roman"/>
          <w:bCs/>
          <w:sz w:val="28"/>
          <w:szCs w:val="28"/>
          <w:lang w:val="en-US" w:eastAsia="ru-RU"/>
        </w:rPr>
        <w:t>s</w:t>
      </w:r>
      <w:r w:rsidRPr="00A02689">
        <w:rPr>
          <w:rFonts w:ascii="Times New Roman" w:eastAsia="Times New Roman" w:hAnsi="Times New Roman" w:cs="Times New Roman"/>
          <w:bCs/>
          <w:sz w:val="28"/>
          <w:szCs w:val="28"/>
          <w:lang w:eastAsia="ru-RU"/>
        </w:rPr>
        <w:t xml:space="preserve">- и одной р-орбиталей возникают две </w:t>
      </w:r>
      <w:r w:rsidRPr="00A02689">
        <w:rPr>
          <w:rFonts w:ascii="Times New Roman" w:eastAsia="Times New Roman" w:hAnsi="Times New Roman" w:cs="Times New Roman"/>
          <w:bCs/>
          <w:sz w:val="28"/>
          <w:szCs w:val="28"/>
          <w:lang w:val="en-US" w:eastAsia="ru-RU"/>
        </w:rPr>
        <w:t>s</w:t>
      </w:r>
      <w:r w:rsidRPr="00A02689">
        <w:rPr>
          <w:rFonts w:ascii="Times New Roman" w:eastAsia="Times New Roman" w:hAnsi="Times New Roman" w:cs="Times New Roman"/>
          <w:bCs/>
          <w:sz w:val="28"/>
          <w:szCs w:val="28"/>
          <w:lang w:eastAsia="ru-RU"/>
        </w:rPr>
        <w:t xml:space="preserve">р-гибридные орбитали, расположенные симметрично под углом 180º. Соответственно, связи образуемые этими орбиталями, также располагаются под углом 180º. Например, </w:t>
      </w:r>
      <w:r w:rsidRPr="00A02689">
        <w:rPr>
          <w:rFonts w:ascii="Times New Roman" w:eastAsia="Times New Roman" w:hAnsi="Times New Roman" w:cs="Times New Roman"/>
          <w:bCs/>
          <w:sz w:val="28"/>
          <w:szCs w:val="28"/>
          <w:lang w:val="en-US" w:eastAsia="ru-RU"/>
        </w:rPr>
        <w:t>s</w:t>
      </w:r>
      <w:r w:rsidRPr="00A02689">
        <w:rPr>
          <w:rFonts w:ascii="Times New Roman" w:eastAsia="Times New Roman" w:hAnsi="Times New Roman" w:cs="Times New Roman"/>
          <w:bCs/>
          <w:sz w:val="28"/>
          <w:szCs w:val="28"/>
          <w:lang w:eastAsia="ru-RU"/>
        </w:rPr>
        <w:t xml:space="preserve">р-гибридизация орбиталей атома бериллия проявляется в молекуле </w:t>
      </w:r>
      <w:r w:rsidRPr="00A02689">
        <w:rPr>
          <w:rFonts w:ascii="Times New Roman" w:eastAsia="Times New Roman" w:hAnsi="Times New Roman" w:cs="Times New Roman"/>
          <w:bCs/>
          <w:i/>
          <w:sz w:val="28"/>
          <w:szCs w:val="28"/>
          <w:lang w:val="en-US" w:eastAsia="ru-RU"/>
        </w:rPr>
        <w:t>BeCl</w:t>
      </w:r>
      <w:r w:rsidRPr="00A02689">
        <w:rPr>
          <w:rFonts w:ascii="Times New Roman" w:eastAsia="Times New Roman" w:hAnsi="Times New Roman" w:cs="Times New Roman"/>
          <w:bCs/>
          <w:i/>
          <w:sz w:val="28"/>
          <w:szCs w:val="28"/>
          <w:vertAlign w:val="subscript"/>
          <w:lang w:eastAsia="ru-RU"/>
        </w:rPr>
        <w:t>2</w:t>
      </w:r>
      <w:r w:rsidRPr="00A02689">
        <w:rPr>
          <w:rFonts w:ascii="Times New Roman" w:eastAsia="Times New Roman" w:hAnsi="Times New Roman" w:cs="Times New Roman"/>
          <w:bCs/>
          <w:sz w:val="28"/>
          <w:szCs w:val="28"/>
          <w:lang w:eastAsia="ru-RU"/>
        </w:rPr>
        <w:t>, которая вследствие этого имеет линейную форму:</w:t>
      </w:r>
    </w:p>
    <w:p w:rsidR="0076572F" w:rsidRPr="00A02689" w:rsidRDefault="0076572F" w:rsidP="0076572F">
      <w:pPr>
        <w:spacing w:after="0" w:line="240" w:lineRule="auto"/>
        <w:jc w:val="center"/>
        <w:rPr>
          <w:rFonts w:ascii="Times New Roman" w:eastAsia="Times New Roman" w:hAnsi="Times New Roman" w:cs="Times New Roman"/>
          <w:bCs/>
          <w:i/>
          <w:sz w:val="28"/>
          <w:szCs w:val="28"/>
          <w:lang w:eastAsia="ru-RU"/>
        </w:rPr>
      </w:pPr>
      <w:r w:rsidRPr="00A02689">
        <w:rPr>
          <w:rFonts w:ascii="Times New Roman" w:eastAsia="Times New Roman" w:hAnsi="Times New Roman" w:cs="Times New Roman"/>
          <w:bCs/>
          <w:i/>
          <w:sz w:val="28"/>
          <w:szCs w:val="28"/>
          <w:lang w:val="en-US" w:eastAsia="ru-RU"/>
        </w:rPr>
        <w:t>Cl</w:t>
      </w:r>
      <w:r w:rsidRPr="00A02689">
        <w:rPr>
          <w:rFonts w:ascii="Times New Roman" w:eastAsia="Times New Roman" w:hAnsi="Times New Roman" w:cs="Times New Roman"/>
          <w:bCs/>
          <w:i/>
          <w:sz w:val="28"/>
          <w:szCs w:val="28"/>
          <w:lang w:eastAsia="ru-RU"/>
        </w:rPr>
        <w:t>–</w:t>
      </w:r>
      <w:r w:rsidRPr="00A02689">
        <w:rPr>
          <w:rFonts w:ascii="Times New Roman" w:eastAsia="Times New Roman" w:hAnsi="Times New Roman" w:cs="Times New Roman"/>
          <w:bCs/>
          <w:i/>
          <w:sz w:val="28"/>
          <w:szCs w:val="28"/>
          <w:lang w:val="en-US" w:eastAsia="ru-RU"/>
        </w:rPr>
        <w:t>Be</w:t>
      </w:r>
      <w:r w:rsidRPr="00A02689">
        <w:rPr>
          <w:rFonts w:ascii="Times New Roman" w:eastAsia="Times New Roman" w:hAnsi="Times New Roman" w:cs="Times New Roman"/>
          <w:bCs/>
          <w:i/>
          <w:sz w:val="28"/>
          <w:szCs w:val="28"/>
          <w:lang w:eastAsia="ru-RU"/>
        </w:rPr>
        <w:t>–</w:t>
      </w:r>
      <w:r w:rsidRPr="00A02689">
        <w:rPr>
          <w:rFonts w:ascii="Times New Roman" w:eastAsia="Times New Roman" w:hAnsi="Times New Roman" w:cs="Times New Roman"/>
          <w:bCs/>
          <w:i/>
          <w:sz w:val="28"/>
          <w:szCs w:val="28"/>
          <w:lang w:val="en-US" w:eastAsia="ru-RU"/>
        </w:rPr>
        <w:t>Cl</w:t>
      </w:r>
      <w:r w:rsidRPr="00A02689">
        <w:rPr>
          <w:rFonts w:ascii="Times New Roman" w:eastAsia="Times New Roman" w:hAnsi="Times New Roman" w:cs="Times New Roman"/>
          <w:bCs/>
          <w:i/>
          <w:sz w:val="28"/>
          <w:szCs w:val="28"/>
          <w:lang w:eastAsia="ru-RU"/>
        </w:rPr>
        <w:t>.</w:t>
      </w:r>
    </w:p>
    <w:p w:rsidR="0076572F" w:rsidRPr="00A02689" w:rsidRDefault="0076572F" w:rsidP="0076572F">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r>
      <w:r w:rsidRPr="00A02689">
        <w:rPr>
          <w:rFonts w:ascii="Times New Roman" w:eastAsia="Times New Roman" w:hAnsi="Times New Roman" w:cs="Times New Roman"/>
          <w:bCs/>
          <w:sz w:val="28"/>
          <w:szCs w:val="28"/>
          <w:lang w:eastAsia="ru-RU"/>
        </w:rPr>
        <w:t xml:space="preserve">Комбинация трех орбиталей (одной </w:t>
      </w:r>
      <w:r w:rsidRPr="00A02689">
        <w:rPr>
          <w:rFonts w:ascii="Times New Roman" w:eastAsia="Times New Roman" w:hAnsi="Times New Roman" w:cs="Times New Roman"/>
          <w:bCs/>
          <w:sz w:val="28"/>
          <w:szCs w:val="28"/>
          <w:lang w:val="en-US" w:eastAsia="ru-RU"/>
        </w:rPr>
        <w:t>s</w:t>
      </w:r>
      <w:r w:rsidRPr="00A02689">
        <w:rPr>
          <w:rFonts w:ascii="Times New Roman" w:eastAsia="Times New Roman" w:hAnsi="Times New Roman" w:cs="Times New Roman"/>
          <w:bCs/>
          <w:sz w:val="28"/>
          <w:szCs w:val="28"/>
          <w:lang w:eastAsia="ru-RU"/>
        </w:rPr>
        <w:t xml:space="preserve">- и двух р-типа) приводит к образованию трех </w:t>
      </w:r>
      <w:r w:rsidRPr="00A02689">
        <w:rPr>
          <w:rFonts w:ascii="Times New Roman" w:eastAsia="Times New Roman" w:hAnsi="Times New Roman" w:cs="Times New Roman"/>
          <w:bCs/>
          <w:sz w:val="28"/>
          <w:szCs w:val="28"/>
          <w:lang w:val="en-US" w:eastAsia="ru-RU"/>
        </w:rPr>
        <w:t>s</w:t>
      </w:r>
      <w:r w:rsidRPr="00A02689">
        <w:rPr>
          <w:rFonts w:ascii="Times New Roman" w:eastAsia="Times New Roman" w:hAnsi="Times New Roman" w:cs="Times New Roman"/>
          <w:bCs/>
          <w:sz w:val="28"/>
          <w:szCs w:val="28"/>
          <w:lang w:eastAsia="ru-RU"/>
        </w:rPr>
        <w:t>р</w:t>
      </w:r>
      <w:r w:rsidRPr="00A02689">
        <w:rPr>
          <w:rFonts w:ascii="Times New Roman" w:eastAsia="Times New Roman" w:hAnsi="Times New Roman" w:cs="Times New Roman"/>
          <w:bCs/>
          <w:sz w:val="28"/>
          <w:szCs w:val="28"/>
          <w:vertAlign w:val="superscript"/>
          <w:lang w:eastAsia="ru-RU"/>
        </w:rPr>
        <w:t>2</w:t>
      </w:r>
      <w:r w:rsidRPr="00A02689">
        <w:rPr>
          <w:rFonts w:ascii="Times New Roman" w:eastAsia="Times New Roman" w:hAnsi="Times New Roman" w:cs="Times New Roman"/>
          <w:bCs/>
          <w:sz w:val="28"/>
          <w:szCs w:val="28"/>
          <w:lang w:eastAsia="ru-RU"/>
        </w:rPr>
        <w:t xml:space="preserve">-гибридных орбиталей, расположенных в одной плоскости под углом 120º (например, в молекуле </w:t>
      </w:r>
      <w:r w:rsidRPr="00A02689">
        <w:rPr>
          <w:rFonts w:ascii="Times New Roman" w:eastAsia="Times New Roman" w:hAnsi="Times New Roman" w:cs="Times New Roman"/>
          <w:bCs/>
          <w:i/>
          <w:sz w:val="28"/>
          <w:szCs w:val="28"/>
          <w:lang w:val="en-US" w:eastAsia="ru-RU"/>
        </w:rPr>
        <w:t>BF</w:t>
      </w:r>
      <w:r w:rsidRPr="00A02689">
        <w:rPr>
          <w:rFonts w:ascii="Times New Roman" w:eastAsia="Times New Roman" w:hAnsi="Times New Roman" w:cs="Times New Roman"/>
          <w:bCs/>
          <w:i/>
          <w:sz w:val="28"/>
          <w:szCs w:val="28"/>
          <w:vertAlign w:val="subscript"/>
          <w:lang w:eastAsia="ru-RU"/>
        </w:rPr>
        <w:t>3</w:t>
      </w:r>
      <w:r w:rsidRPr="00A02689">
        <w:rPr>
          <w:rFonts w:ascii="Times New Roman" w:eastAsia="Times New Roman" w:hAnsi="Times New Roman" w:cs="Times New Roman"/>
          <w:bCs/>
          <w:i/>
          <w:sz w:val="28"/>
          <w:szCs w:val="28"/>
          <w:lang w:eastAsia="ru-RU"/>
        </w:rPr>
        <w:t>)</w:t>
      </w:r>
      <w:r w:rsidRPr="00A02689">
        <w:rPr>
          <w:rFonts w:ascii="Times New Roman" w:eastAsia="Times New Roman" w:hAnsi="Times New Roman" w:cs="Times New Roman"/>
          <w:bCs/>
          <w:sz w:val="28"/>
          <w:szCs w:val="28"/>
          <w:lang w:eastAsia="ru-RU"/>
        </w:rPr>
        <w:t>.</w:t>
      </w:r>
    </w:p>
    <w:p w:rsidR="0076572F" w:rsidRPr="00A02689" w:rsidRDefault="0076572F" w:rsidP="0076572F">
      <w:pPr>
        <w:spacing w:after="0" w:line="240" w:lineRule="auto"/>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 xml:space="preserve">Комбинация четырех орбиталей (одной </w:t>
      </w:r>
      <w:r w:rsidRPr="00A02689">
        <w:rPr>
          <w:rFonts w:ascii="Times New Roman" w:eastAsia="Times New Roman" w:hAnsi="Times New Roman" w:cs="Times New Roman"/>
          <w:bCs/>
          <w:sz w:val="28"/>
          <w:szCs w:val="28"/>
          <w:lang w:val="en-US" w:eastAsia="ru-RU"/>
        </w:rPr>
        <w:t>s</w:t>
      </w:r>
      <w:r w:rsidRPr="00A02689">
        <w:rPr>
          <w:rFonts w:ascii="Times New Roman" w:eastAsia="Times New Roman" w:hAnsi="Times New Roman" w:cs="Times New Roman"/>
          <w:bCs/>
          <w:sz w:val="28"/>
          <w:szCs w:val="28"/>
          <w:lang w:eastAsia="ru-RU"/>
        </w:rPr>
        <w:t xml:space="preserve">- и трех р-типа) приводит к </w:t>
      </w:r>
      <w:r w:rsidRPr="00A02689">
        <w:rPr>
          <w:rFonts w:ascii="Times New Roman" w:eastAsia="Times New Roman" w:hAnsi="Times New Roman" w:cs="Times New Roman"/>
          <w:bCs/>
          <w:sz w:val="28"/>
          <w:szCs w:val="28"/>
          <w:lang w:val="en-US" w:eastAsia="ru-RU"/>
        </w:rPr>
        <w:t>s</w:t>
      </w:r>
      <w:r w:rsidRPr="00A02689">
        <w:rPr>
          <w:rFonts w:ascii="Times New Roman" w:eastAsia="Times New Roman" w:hAnsi="Times New Roman" w:cs="Times New Roman"/>
          <w:bCs/>
          <w:sz w:val="28"/>
          <w:szCs w:val="28"/>
          <w:lang w:eastAsia="ru-RU"/>
        </w:rPr>
        <w:t>р</w:t>
      </w:r>
      <w:r w:rsidRPr="00A02689">
        <w:rPr>
          <w:rFonts w:ascii="Times New Roman" w:eastAsia="Times New Roman" w:hAnsi="Times New Roman" w:cs="Times New Roman"/>
          <w:bCs/>
          <w:sz w:val="28"/>
          <w:szCs w:val="28"/>
          <w:vertAlign w:val="superscript"/>
          <w:lang w:eastAsia="ru-RU"/>
        </w:rPr>
        <w:t>3</w:t>
      </w:r>
      <w:r w:rsidRPr="00A02689">
        <w:rPr>
          <w:rFonts w:ascii="Times New Roman" w:eastAsia="Times New Roman" w:hAnsi="Times New Roman" w:cs="Times New Roman"/>
          <w:bCs/>
          <w:sz w:val="28"/>
          <w:szCs w:val="28"/>
          <w:lang w:eastAsia="ru-RU"/>
        </w:rPr>
        <w:t xml:space="preserve">-гибридизации, при которой четыре гибридные орбитали симметрично ориентированы в пространстве к четырем вершинам тетраэдра, т.е. под углом 109º 28ʼ (атом углерода в молекуле </w:t>
      </w:r>
      <w:r w:rsidRPr="00A02689">
        <w:rPr>
          <w:rFonts w:ascii="Times New Roman" w:eastAsia="Times New Roman" w:hAnsi="Times New Roman" w:cs="Times New Roman"/>
          <w:bCs/>
          <w:i/>
          <w:sz w:val="28"/>
          <w:szCs w:val="28"/>
          <w:lang w:eastAsia="ru-RU"/>
        </w:rPr>
        <w:t>СН</w:t>
      </w:r>
      <w:r w:rsidRPr="00A02689">
        <w:rPr>
          <w:rFonts w:ascii="Times New Roman" w:eastAsia="Times New Roman" w:hAnsi="Times New Roman" w:cs="Times New Roman"/>
          <w:bCs/>
          <w:i/>
          <w:sz w:val="28"/>
          <w:szCs w:val="28"/>
          <w:vertAlign w:val="subscript"/>
          <w:lang w:eastAsia="ru-RU"/>
        </w:rPr>
        <w:t>4</w:t>
      </w:r>
      <w:r w:rsidRPr="00A02689">
        <w:rPr>
          <w:rFonts w:ascii="Times New Roman" w:eastAsia="Times New Roman" w:hAnsi="Times New Roman" w:cs="Times New Roman"/>
          <w:bCs/>
          <w:sz w:val="28"/>
          <w:szCs w:val="28"/>
          <w:lang w:eastAsia="ru-RU"/>
        </w:rPr>
        <w:t>).</w:t>
      </w:r>
    </w:p>
    <w:p w:rsidR="0076572F" w:rsidRPr="00A02689" w:rsidRDefault="0076572F" w:rsidP="0076572F">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r>
      <w:r w:rsidRPr="00A02689">
        <w:rPr>
          <w:rFonts w:ascii="Times New Roman" w:eastAsia="Times New Roman" w:hAnsi="Times New Roman" w:cs="Times New Roman"/>
          <w:bCs/>
          <w:sz w:val="28"/>
          <w:szCs w:val="28"/>
          <w:lang w:eastAsia="ru-RU"/>
        </w:rPr>
        <w:t xml:space="preserve">Комбинация шести орбиталей (одной </w:t>
      </w:r>
      <w:r w:rsidRPr="00A02689">
        <w:rPr>
          <w:rFonts w:ascii="Times New Roman" w:eastAsia="Times New Roman" w:hAnsi="Times New Roman" w:cs="Times New Roman"/>
          <w:bCs/>
          <w:sz w:val="28"/>
          <w:szCs w:val="28"/>
          <w:lang w:val="en-US" w:eastAsia="ru-RU"/>
        </w:rPr>
        <w:t>s</w:t>
      </w:r>
      <w:r w:rsidRPr="00A02689">
        <w:rPr>
          <w:rFonts w:ascii="Times New Roman" w:eastAsia="Times New Roman" w:hAnsi="Times New Roman" w:cs="Times New Roman"/>
          <w:bCs/>
          <w:sz w:val="28"/>
          <w:szCs w:val="28"/>
          <w:lang w:eastAsia="ru-RU"/>
        </w:rPr>
        <w:t xml:space="preserve">-, трех р- и двух </w:t>
      </w:r>
      <w:r w:rsidRPr="00A02689">
        <w:rPr>
          <w:rFonts w:ascii="Times New Roman" w:eastAsia="Times New Roman" w:hAnsi="Times New Roman" w:cs="Times New Roman"/>
          <w:bCs/>
          <w:sz w:val="28"/>
          <w:szCs w:val="28"/>
          <w:lang w:val="en-US" w:eastAsia="ru-RU"/>
        </w:rPr>
        <w:t>d</w:t>
      </w:r>
      <w:r w:rsidRPr="00A02689">
        <w:rPr>
          <w:rFonts w:ascii="Times New Roman" w:eastAsia="Times New Roman" w:hAnsi="Times New Roman" w:cs="Times New Roman"/>
          <w:bCs/>
          <w:sz w:val="28"/>
          <w:szCs w:val="28"/>
          <w:lang w:eastAsia="ru-RU"/>
        </w:rPr>
        <w:t xml:space="preserve">-орбиталей) приводит к образованию шести </w:t>
      </w:r>
      <w:r w:rsidRPr="00A02689">
        <w:rPr>
          <w:rFonts w:ascii="Times New Roman" w:eastAsia="Times New Roman" w:hAnsi="Times New Roman" w:cs="Times New Roman"/>
          <w:bCs/>
          <w:sz w:val="28"/>
          <w:szCs w:val="28"/>
          <w:lang w:val="en-US" w:eastAsia="ru-RU"/>
        </w:rPr>
        <w:t>sp</w:t>
      </w:r>
      <w:r w:rsidRPr="00A02689">
        <w:rPr>
          <w:rFonts w:ascii="Times New Roman" w:eastAsia="Times New Roman" w:hAnsi="Times New Roman" w:cs="Times New Roman"/>
          <w:bCs/>
          <w:sz w:val="28"/>
          <w:szCs w:val="28"/>
          <w:vertAlign w:val="superscript"/>
          <w:lang w:eastAsia="ru-RU"/>
        </w:rPr>
        <w:t>3</w:t>
      </w:r>
      <w:r w:rsidRPr="00A02689">
        <w:rPr>
          <w:rFonts w:ascii="Times New Roman" w:eastAsia="Times New Roman" w:hAnsi="Times New Roman" w:cs="Times New Roman"/>
          <w:bCs/>
          <w:sz w:val="28"/>
          <w:szCs w:val="28"/>
          <w:lang w:val="en-US" w:eastAsia="ru-RU"/>
        </w:rPr>
        <w:t>d</w:t>
      </w:r>
      <w:r w:rsidRPr="00A02689">
        <w:rPr>
          <w:rFonts w:ascii="Times New Roman" w:eastAsia="Times New Roman" w:hAnsi="Times New Roman" w:cs="Times New Roman"/>
          <w:bCs/>
          <w:sz w:val="28"/>
          <w:szCs w:val="28"/>
          <w:vertAlign w:val="superscript"/>
          <w:lang w:eastAsia="ru-RU"/>
        </w:rPr>
        <w:t>2</w:t>
      </w:r>
      <w:r w:rsidRPr="00A02689">
        <w:rPr>
          <w:rFonts w:ascii="Times New Roman" w:eastAsia="Times New Roman" w:hAnsi="Times New Roman" w:cs="Times New Roman"/>
          <w:bCs/>
          <w:sz w:val="28"/>
          <w:szCs w:val="28"/>
          <w:lang w:eastAsia="ru-RU"/>
        </w:rPr>
        <w:t xml:space="preserve">-гибридных орбиталей, ориентированных в пространстве под углом 90º друг к другу (атом серы в молекуле </w:t>
      </w:r>
      <w:r w:rsidRPr="00A02689">
        <w:rPr>
          <w:rFonts w:ascii="Times New Roman" w:eastAsia="Times New Roman" w:hAnsi="Times New Roman" w:cs="Times New Roman"/>
          <w:bCs/>
          <w:i/>
          <w:sz w:val="28"/>
          <w:szCs w:val="28"/>
          <w:lang w:val="en-US" w:eastAsia="ru-RU"/>
        </w:rPr>
        <w:t>SF</w:t>
      </w:r>
      <w:r w:rsidRPr="00A02689">
        <w:rPr>
          <w:rFonts w:ascii="Times New Roman" w:eastAsia="Times New Roman" w:hAnsi="Times New Roman" w:cs="Times New Roman"/>
          <w:bCs/>
          <w:i/>
          <w:sz w:val="28"/>
          <w:szCs w:val="28"/>
          <w:vertAlign w:val="subscript"/>
          <w:lang w:eastAsia="ru-RU"/>
        </w:rPr>
        <w:t>6</w:t>
      </w:r>
      <w:r w:rsidRPr="00A02689">
        <w:rPr>
          <w:rFonts w:ascii="Times New Roman" w:eastAsia="Times New Roman" w:hAnsi="Times New Roman" w:cs="Times New Roman"/>
          <w:bCs/>
          <w:sz w:val="28"/>
          <w:szCs w:val="28"/>
          <w:lang w:eastAsia="ru-RU"/>
        </w:rPr>
        <w:t>).</w:t>
      </w:r>
    </w:p>
    <w:p w:rsidR="0076572F" w:rsidRPr="00A02689" w:rsidRDefault="0076572F" w:rsidP="0076572F">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r>
      <w:r w:rsidRPr="00A02689">
        <w:rPr>
          <w:rFonts w:ascii="Times New Roman" w:eastAsia="Times New Roman" w:hAnsi="Times New Roman" w:cs="Times New Roman"/>
          <w:bCs/>
          <w:sz w:val="28"/>
          <w:szCs w:val="28"/>
          <w:lang w:eastAsia="ru-RU"/>
        </w:rPr>
        <w:t>Основные характеристики указанных типов гибридизации приведены в таблице 4.1.</w:t>
      </w:r>
    </w:p>
    <w:p w:rsidR="0076572F" w:rsidRPr="00A02689" w:rsidRDefault="0076572F" w:rsidP="0076572F">
      <w:pPr>
        <w:spacing w:after="0" w:line="240" w:lineRule="auto"/>
        <w:jc w:val="both"/>
        <w:rPr>
          <w:rFonts w:ascii="Times New Roman" w:eastAsia="Times New Roman" w:hAnsi="Times New Roman" w:cs="Times New Roman"/>
          <w:bCs/>
          <w:i/>
          <w:sz w:val="28"/>
          <w:szCs w:val="28"/>
          <w:lang w:eastAsia="ru-RU"/>
        </w:rPr>
      </w:pPr>
      <w:r>
        <w:rPr>
          <w:rFonts w:ascii="Times New Roman" w:eastAsia="Times New Roman" w:hAnsi="Times New Roman" w:cs="Times New Roman"/>
          <w:bCs/>
          <w:sz w:val="28"/>
          <w:szCs w:val="28"/>
          <w:lang w:eastAsia="ru-RU"/>
        </w:rPr>
        <w:tab/>
      </w:r>
      <w:r w:rsidRPr="00A02689">
        <w:rPr>
          <w:rFonts w:ascii="Times New Roman" w:eastAsia="Times New Roman" w:hAnsi="Times New Roman" w:cs="Times New Roman"/>
          <w:bCs/>
          <w:sz w:val="28"/>
          <w:szCs w:val="28"/>
          <w:lang w:eastAsia="ru-RU"/>
        </w:rPr>
        <w:t xml:space="preserve">Строение многих молекул нельзя изобразить только одной валентной схемой с точной локализацией кратной связи, поскольку истинное их строение оказывается промежуточным между несколькими его вариантами, каждый из которых отражается отдельной схемой. Примеры частиц с многоцентровыми (делокализованными) π-связями: </w:t>
      </w:r>
      <w:r w:rsidRPr="00A02689">
        <w:rPr>
          <w:rFonts w:ascii="Times New Roman" w:eastAsia="Times New Roman" w:hAnsi="Times New Roman" w:cs="Times New Roman"/>
          <w:bCs/>
          <w:i/>
          <w:sz w:val="28"/>
          <w:szCs w:val="28"/>
          <w:lang w:val="en-US" w:eastAsia="ru-RU"/>
        </w:rPr>
        <w:t>HNO</w:t>
      </w:r>
      <w:r w:rsidRPr="00A02689">
        <w:rPr>
          <w:rFonts w:ascii="Times New Roman" w:eastAsia="Times New Roman" w:hAnsi="Times New Roman" w:cs="Times New Roman"/>
          <w:bCs/>
          <w:i/>
          <w:sz w:val="28"/>
          <w:szCs w:val="28"/>
          <w:vertAlign w:val="subscript"/>
          <w:lang w:eastAsia="ru-RU"/>
        </w:rPr>
        <w:t>3</w:t>
      </w:r>
      <w:r w:rsidRPr="00A02689">
        <w:rPr>
          <w:rFonts w:ascii="Times New Roman" w:eastAsia="Times New Roman" w:hAnsi="Times New Roman" w:cs="Times New Roman"/>
          <w:bCs/>
          <w:i/>
          <w:sz w:val="28"/>
          <w:szCs w:val="28"/>
          <w:lang w:eastAsia="ru-RU"/>
        </w:rPr>
        <w:t xml:space="preserve">, </w:t>
      </w:r>
      <w:r w:rsidRPr="00A02689">
        <w:rPr>
          <w:rFonts w:ascii="Times New Roman" w:eastAsia="Times New Roman" w:hAnsi="Times New Roman" w:cs="Times New Roman"/>
          <w:bCs/>
          <w:i/>
          <w:sz w:val="28"/>
          <w:szCs w:val="28"/>
          <w:lang w:val="en-US" w:eastAsia="ru-RU"/>
        </w:rPr>
        <w:t>C</w:t>
      </w:r>
      <w:r w:rsidRPr="00A02689">
        <w:rPr>
          <w:rFonts w:ascii="Times New Roman" w:eastAsia="Times New Roman" w:hAnsi="Times New Roman" w:cs="Times New Roman"/>
          <w:bCs/>
          <w:i/>
          <w:sz w:val="28"/>
          <w:szCs w:val="28"/>
          <w:vertAlign w:val="subscript"/>
          <w:lang w:eastAsia="ru-RU"/>
        </w:rPr>
        <w:t>6</w:t>
      </w:r>
      <w:r w:rsidRPr="00A02689">
        <w:rPr>
          <w:rFonts w:ascii="Times New Roman" w:eastAsia="Times New Roman" w:hAnsi="Times New Roman" w:cs="Times New Roman"/>
          <w:bCs/>
          <w:i/>
          <w:sz w:val="28"/>
          <w:szCs w:val="28"/>
          <w:lang w:val="en-US" w:eastAsia="ru-RU"/>
        </w:rPr>
        <w:t>H</w:t>
      </w:r>
      <w:r w:rsidRPr="00A02689">
        <w:rPr>
          <w:rFonts w:ascii="Times New Roman" w:eastAsia="Times New Roman" w:hAnsi="Times New Roman" w:cs="Times New Roman"/>
          <w:bCs/>
          <w:i/>
          <w:sz w:val="28"/>
          <w:szCs w:val="28"/>
          <w:vertAlign w:val="subscript"/>
          <w:lang w:eastAsia="ru-RU"/>
        </w:rPr>
        <w:t>6</w:t>
      </w:r>
      <w:r w:rsidRPr="00A02689">
        <w:rPr>
          <w:rFonts w:ascii="Times New Roman" w:eastAsia="Times New Roman" w:hAnsi="Times New Roman" w:cs="Times New Roman"/>
          <w:bCs/>
          <w:i/>
          <w:sz w:val="28"/>
          <w:szCs w:val="28"/>
          <w:lang w:eastAsia="ru-RU"/>
        </w:rPr>
        <w:t xml:space="preserve">, </w:t>
      </w:r>
      <w:r w:rsidRPr="00A02689">
        <w:rPr>
          <w:rFonts w:ascii="Times New Roman" w:eastAsia="Times New Roman" w:hAnsi="Times New Roman" w:cs="Times New Roman"/>
          <w:bCs/>
          <w:i/>
          <w:sz w:val="28"/>
          <w:szCs w:val="28"/>
          <w:lang w:val="en-US" w:eastAsia="ru-RU"/>
        </w:rPr>
        <w:t>CO</w:t>
      </w:r>
      <w:r w:rsidRPr="00A02689">
        <w:rPr>
          <w:rFonts w:ascii="Times New Roman" w:eastAsia="Times New Roman" w:hAnsi="Times New Roman" w:cs="Times New Roman"/>
          <w:bCs/>
          <w:i/>
          <w:sz w:val="28"/>
          <w:szCs w:val="28"/>
          <w:vertAlign w:val="subscript"/>
          <w:lang w:eastAsia="ru-RU"/>
        </w:rPr>
        <w:t>3</w:t>
      </w:r>
      <w:r w:rsidRPr="00A02689">
        <w:rPr>
          <w:rFonts w:ascii="Times New Roman" w:eastAsia="Times New Roman" w:hAnsi="Times New Roman" w:cs="Times New Roman"/>
          <w:bCs/>
          <w:i/>
          <w:sz w:val="28"/>
          <w:szCs w:val="28"/>
          <w:vertAlign w:val="superscript"/>
          <w:lang w:eastAsia="ru-RU"/>
        </w:rPr>
        <w:t>2-</w:t>
      </w:r>
      <w:r w:rsidRPr="00A02689">
        <w:rPr>
          <w:rFonts w:ascii="Times New Roman" w:eastAsia="Times New Roman" w:hAnsi="Times New Roman" w:cs="Times New Roman"/>
          <w:bCs/>
          <w:i/>
          <w:sz w:val="28"/>
          <w:szCs w:val="28"/>
          <w:lang w:eastAsia="ru-RU"/>
        </w:rPr>
        <w:t>.</w:t>
      </w:r>
    </w:p>
    <w:p w:rsidR="0076572F" w:rsidRPr="00A02689" w:rsidRDefault="0076572F" w:rsidP="0076572F">
      <w:pPr>
        <w:spacing w:after="0" w:line="240" w:lineRule="auto"/>
        <w:jc w:val="both"/>
        <w:rPr>
          <w:rFonts w:ascii="Times New Roman" w:eastAsia="Times New Roman" w:hAnsi="Times New Roman" w:cs="Times New Roman"/>
          <w:bCs/>
          <w:sz w:val="28"/>
          <w:szCs w:val="28"/>
          <w:lang w:eastAsia="ru-RU"/>
        </w:rPr>
      </w:pPr>
    </w:p>
    <w:p w:rsidR="0076572F" w:rsidRPr="00A02689" w:rsidRDefault="0076572F" w:rsidP="0076572F">
      <w:pPr>
        <w:spacing w:after="0" w:line="240" w:lineRule="auto"/>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Таблица 4.1 – Характеристики типов гибридизации</w:t>
      </w:r>
    </w:p>
    <w:p w:rsidR="0076572F" w:rsidRPr="00A02689" w:rsidRDefault="0076572F" w:rsidP="0076572F">
      <w:pPr>
        <w:spacing w:after="0" w:line="240" w:lineRule="auto"/>
        <w:jc w:val="both"/>
        <w:rPr>
          <w:rFonts w:ascii="Times New Roman" w:eastAsia="Times New Roman" w:hAnsi="Times New Roman" w:cs="Times New Roman"/>
          <w:bCs/>
          <w:sz w:val="28"/>
          <w:szCs w:val="28"/>
          <w:lang w:eastAsia="ru-RU"/>
        </w:rPr>
      </w:pPr>
    </w:p>
    <w:tbl>
      <w:tblPr>
        <w:tblStyle w:val="a3"/>
        <w:tblW w:w="0" w:type="auto"/>
        <w:tblLook w:val="04A0" w:firstRow="1" w:lastRow="0" w:firstColumn="1" w:lastColumn="0" w:noHBand="0" w:noVBand="1"/>
      </w:tblPr>
      <w:tblGrid>
        <w:gridCol w:w="1599"/>
        <w:gridCol w:w="1710"/>
        <w:gridCol w:w="1901"/>
        <w:gridCol w:w="1720"/>
        <w:gridCol w:w="2415"/>
      </w:tblGrid>
      <w:tr w:rsidR="0076572F" w:rsidRPr="00A02689" w:rsidTr="0076572F">
        <w:tc>
          <w:tcPr>
            <w:tcW w:w="1914" w:type="dxa"/>
          </w:tcPr>
          <w:p w:rsidR="0076572F" w:rsidRPr="00A02689" w:rsidRDefault="0076572F" w:rsidP="0076572F">
            <w:pPr>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Исхоные орбитали</w:t>
            </w:r>
          </w:p>
        </w:tc>
        <w:tc>
          <w:tcPr>
            <w:tcW w:w="1914" w:type="dxa"/>
          </w:tcPr>
          <w:p w:rsidR="0076572F" w:rsidRPr="00A02689" w:rsidRDefault="0076572F" w:rsidP="0076572F">
            <w:pPr>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Число гибридных орбиталей</w:t>
            </w:r>
          </w:p>
        </w:tc>
        <w:tc>
          <w:tcPr>
            <w:tcW w:w="1914" w:type="dxa"/>
          </w:tcPr>
          <w:p w:rsidR="0076572F" w:rsidRPr="00A02689" w:rsidRDefault="0076572F" w:rsidP="0076572F">
            <w:pPr>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Тип гибридизации</w:t>
            </w:r>
          </w:p>
        </w:tc>
        <w:tc>
          <w:tcPr>
            <w:tcW w:w="1914" w:type="dxa"/>
          </w:tcPr>
          <w:p w:rsidR="0076572F" w:rsidRPr="00A02689" w:rsidRDefault="0076572F" w:rsidP="0076572F">
            <w:pPr>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Валентный угол</w:t>
            </w:r>
          </w:p>
        </w:tc>
        <w:tc>
          <w:tcPr>
            <w:tcW w:w="1914" w:type="dxa"/>
          </w:tcPr>
          <w:p w:rsidR="0076572F" w:rsidRPr="00A02689" w:rsidRDefault="0076572F" w:rsidP="0076572F">
            <w:pPr>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Пространственная конфигурация</w:t>
            </w:r>
          </w:p>
        </w:tc>
      </w:tr>
      <w:tr w:rsidR="0076572F" w:rsidRPr="00A02689" w:rsidTr="0076572F">
        <w:tc>
          <w:tcPr>
            <w:tcW w:w="1914" w:type="dxa"/>
          </w:tcPr>
          <w:p w:rsidR="0076572F" w:rsidRPr="00A02689" w:rsidRDefault="0076572F" w:rsidP="0076572F">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s+p</w:t>
            </w:r>
          </w:p>
        </w:tc>
        <w:tc>
          <w:tcPr>
            <w:tcW w:w="1914" w:type="dxa"/>
          </w:tcPr>
          <w:p w:rsidR="0076572F" w:rsidRPr="00A02689" w:rsidRDefault="0076572F" w:rsidP="0076572F">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2</w:t>
            </w:r>
          </w:p>
        </w:tc>
        <w:tc>
          <w:tcPr>
            <w:tcW w:w="1914" w:type="dxa"/>
          </w:tcPr>
          <w:p w:rsidR="0076572F" w:rsidRPr="00A02689" w:rsidRDefault="0076572F" w:rsidP="0076572F">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sp</w:t>
            </w:r>
          </w:p>
        </w:tc>
        <w:tc>
          <w:tcPr>
            <w:tcW w:w="1914" w:type="dxa"/>
          </w:tcPr>
          <w:p w:rsidR="0076572F" w:rsidRPr="00A02689" w:rsidRDefault="0076572F" w:rsidP="0076572F">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180º</w:t>
            </w:r>
          </w:p>
        </w:tc>
        <w:tc>
          <w:tcPr>
            <w:tcW w:w="1914" w:type="dxa"/>
          </w:tcPr>
          <w:p w:rsidR="0076572F" w:rsidRPr="00A02689" w:rsidRDefault="0076572F" w:rsidP="0076572F">
            <w:pPr>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линейная</w:t>
            </w:r>
          </w:p>
        </w:tc>
      </w:tr>
      <w:tr w:rsidR="0076572F" w:rsidRPr="00A02689" w:rsidTr="0076572F">
        <w:tc>
          <w:tcPr>
            <w:tcW w:w="1914" w:type="dxa"/>
          </w:tcPr>
          <w:p w:rsidR="0076572F" w:rsidRPr="00A02689" w:rsidRDefault="0076572F" w:rsidP="0076572F">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s+2p</w:t>
            </w:r>
          </w:p>
        </w:tc>
        <w:tc>
          <w:tcPr>
            <w:tcW w:w="1914" w:type="dxa"/>
          </w:tcPr>
          <w:p w:rsidR="0076572F" w:rsidRPr="00A02689" w:rsidRDefault="0076572F" w:rsidP="0076572F">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3</w:t>
            </w:r>
          </w:p>
        </w:tc>
        <w:tc>
          <w:tcPr>
            <w:tcW w:w="1914" w:type="dxa"/>
          </w:tcPr>
          <w:p w:rsidR="0076572F" w:rsidRPr="00A02689" w:rsidRDefault="0076572F" w:rsidP="0076572F">
            <w:pPr>
              <w:jc w:val="both"/>
              <w:rPr>
                <w:rFonts w:ascii="Times New Roman" w:eastAsia="Times New Roman" w:hAnsi="Times New Roman" w:cs="Times New Roman"/>
                <w:bCs/>
                <w:sz w:val="28"/>
                <w:szCs w:val="28"/>
                <w:vertAlign w:val="superscript"/>
                <w:lang w:val="en-US" w:eastAsia="ru-RU"/>
              </w:rPr>
            </w:pPr>
            <w:r w:rsidRPr="00A02689">
              <w:rPr>
                <w:rFonts w:ascii="Times New Roman" w:eastAsia="Times New Roman" w:hAnsi="Times New Roman" w:cs="Times New Roman"/>
                <w:bCs/>
                <w:sz w:val="28"/>
                <w:szCs w:val="28"/>
                <w:lang w:val="en-US" w:eastAsia="ru-RU"/>
              </w:rPr>
              <w:t>sp</w:t>
            </w:r>
            <w:r w:rsidRPr="00A02689">
              <w:rPr>
                <w:rFonts w:ascii="Times New Roman" w:eastAsia="Times New Roman" w:hAnsi="Times New Roman" w:cs="Times New Roman"/>
                <w:bCs/>
                <w:sz w:val="28"/>
                <w:szCs w:val="28"/>
                <w:vertAlign w:val="superscript"/>
                <w:lang w:val="en-US" w:eastAsia="ru-RU"/>
              </w:rPr>
              <w:t>2</w:t>
            </w:r>
          </w:p>
        </w:tc>
        <w:tc>
          <w:tcPr>
            <w:tcW w:w="1914" w:type="dxa"/>
          </w:tcPr>
          <w:p w:rsidR="0076572F" w:rsidRPr="00A02689" w:rsidRDefault="0076572F" w:rsidP="0076572F">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120º</w:t>
            </w:r>
          </w:p>
        </w:tc>
        <w:tc>
          <w:tcPr>
            <w:tcW w:w="1914" w:type="dxa"/>
          </w:tcPr>
          <w:p w:rsidR="0076572F" w:rsidRPr="00A02689" w:rsidRDefault="0076572F" w:rsidP="0076572F">
            <w:pPr>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треугольная</w:t>
            </w:r>
          </w:p>
        </w:tc>
      </w:tr>
      <w:tr w:rsidR="0076572F" w:rsidRPr="00A02689" w:rsidTr="0076572F">
        <w:tc>
          <w:tcPr>
            <w:tcW w:w="1914" w:type="dxa"/>
          </w:tcPr>
          <w:p w:rsidR="0076572F" w:rsidRPr="00A02689" w:rsidRDefault="0076572F" w:rsidP="0076572F">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s+3p</w:t>
            </w:r>
          </w:p>
        </w:tc>
        <w:tc>
          <w:tcPr>
            <w:tcW w:w="1914" w:type="dxa"/>
          </w:tcPr>
          <w:p w:rsidR="0076572F" w:rsidRPr="00A02689" w:rsidRDefault="0076572F" w:rsidP="0076572F">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4</w:t>
            </w:r>
          </w:p>
        </w:tc>
        <w:tc>
          <w:tcPr>
            <w:tcW w:w="1914" w:type="dxa"/>
          </w:tcPr>
          <w:p w:rsidR="0076572F" w:rsidRPr="00A02689" w:rsidRDefault="0076572F" w:rsidP="0076572F">
            <w:pPr>
              <w:jc w:val="both"/>
              <w:rPr>
                <w:rFonts w:ascii="Times New Roman" w:eastAsia="Times New Roman" w:hAnsi="Times New Roman" w:cs="Times New Roman"/>
                <w:bCs/>
                <w:sz w:val="28"/>
                <w:szCs w:val="28"/>
                <w:vertAlign w:val="superscript"/>
                <w:lang w:val="en-US" w:eastAsia="ru-RU"/>
              </w:rPr>
            </w:pPr>
            <w:r w:rsidRPr="00A02689">
              <w:rPr>
                <w:rFonts w:ascii="Times New Roman" w:eastAsia="Times New Roman" w:hAnsi="Times New Roman" w:cs="Times New Roman"/>
                <w:bCs/>
                <w:sz w:val="28"/>
                <w:szCs w:val="28"/>
                <w:lang w:val="en-US" w:eastAsia="ru-RU"/>
              </w:rPr>
              <w:t>sp</w:t>
            </w:r>
            <w:r w:rsidRPr="00A02689">
              <w:rPr>
                <w:rFonts w:ascii="Times New Roman" w:eastAsia="Times New Roman" w:hAnsi="Times New Roman" w:cs="Times New Roman"/>
                <w:bCs/>
                <w:sz w:val="28"/>
                <w:szCs w:val="28"/>
                <w:vertAlign w:val="superscript"/>
                <w:lang w:val="en-US" w:eastAsia="ru-RU"/>
              </w:rPr>
              <w:t>3</w:t>
            </w:r>
          </w:p>
        </w:tc>
        <w:tc>
          <w:tcPr>
            <w:tcW w:w="1914" w:type="dxa"/>
          </w:tcPr>
          <w:p w:rsidR="0076572F" w:rsidRPr="00A02689" w:rsidRDefault="0076572F" w:rsidP="0076572F">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109º 28ʼ</w:t>
            </w:r>
          </w:p>
        </w:tc>
        <w:tc>
          <w:tcPr>
            <w:tcW w:w="1914" w:type="dxa"/>
          </w:tcPr>
          <w:p w:rsidR="0076572F" w:rsidRPr="00A02689" w:rsidRDefault="0076572F" w:rsidP="0076572F">
            <w:pPr>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тетраэдрическая</w:t>
            </w:r>
          </w:p>
        </w:tc>
      </w:tr>
      <w:tr w:rsidR="0076572F" w:rsidRPr="00A02689" w:rsidTr="0076572F">
        <w:tc>
          <w:tcPr>
            <w:tcW w:w="1914" w:type="dxa"/>
          </w:tcPr>
          <w:p w:rsidR="0076572F" w:rsidRPr="00A02689" w:rsidRDefault="0076572F" w:rsidP="0076572F">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s+3p+2d</w:t>
            </w:r>
          </w:p>
        </w:tc>
        <w:tc>
          <w:tcPr>
            <w:tcW w:w="1914" w:type="dxa"/>
          </w:tcPr>
          <w:p w:rsidR="0076572F" w:rsidRPr="00A02689" w:rsidRDefault="0076572F" w:rsidP="0076572F">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6</w:t>
            </w:r>
          </w:p>
        </w:tc>
        <w:tc>
          <w:tcPr>
            <w:tcW w:w="1914" w:type="dxa"/>
          </w:tcPr>
          <w:p w:rsidR="0076572F" w:rsidRPr="00A02689" w:rsidRDefault="0076572F" w:rsidP="0076572F">
            <w:pPr>
              <w:jc w:val="both"/>
              <w:rPr>
                <w:rFonts w:ascii="Times New Roman" w:eastAsia="Times New Roman" w:hAnsi="Times New Roman" w:cs="Times New Roman"/>
                <w:bCs/>
                <w:sz w:val="28"/>
                <w:szCs w:val="28"/>
                <w:vertAlign w:val="superscript"/>
                <w:lang w:val="en-US" w:eastAsia="ru-RU"/>
              </w:rPr>
            </w:pPr>
            <w:r w:rsidRPr="00A02689">
              <w:rPr>
                <w:rFonts w:ascii="Times New Roman" w:eastAsia="Times New Roman" w:hAnsi="Times New Roman" w:cs="Times New Roman"/>
                <w:bCs/>
                <w:sz w:val="28"/>
                <w:szCs w:val="28"/>
                <w:lang w:val="en-US" w:eastAsia="ru-RU"/>
              </w:rPr>
              <w:t>sp</w:t>
            </w:r>
            <w:r w:rsidRPr="00A02689">
              <w:rPr>
                <w:rFonts w:ascii="Times New Roman" w:eastAsia="Times New Roman" w:hAnsi="Times New Roman" w:cs="Times New Roman"/>
                <w:bCs/>
                <w:sz w:val="28"/>
                <w:szCs w:val="28"/>
                <w:vertAlign w:val="superscript"/>
                <w:lang w:val="en-US" w:eastAsia="ru-RU"/>
              </w:rPr>
              <w:t>3</w:t>
            </w:r>
            <w:r w:rsidRPr="00A02689">
              <w:rPr>
                <w:rFonts w:ascii="Times New Roman" w:eastAsia="Times New Roman" w:hAnsi="Times New Roman" w:cs="Times New Roman"/>
                <w:bCs/>
                <w:sz w:val="28"/>
                <w:szCs w:val="28"/>
                <w:lang w:val="en-US" w:eastAsia="ru-RU"/>
              </w:rPr>
              <w:t>d</w:t>
            </w:r>
            <w:r w:rsidRPr="00A02689">
              <w:rPr>
                <w:rFonts w:ascii="Times New Roman" w:eastAsia="Times New Roman" w:hAnsi="Times New Roman" w:cs="Times New Roman"/>
                <w:bCs/>
                <w:sz w:val="28"/>
                <w:szCs w:val="28"/>
                <w:vertAlign w:val="superscript"/>
                <w:lang w:val="en-US" w:eastAsia="ru-RU"/>
              </w:rPr>
              <w:t>2</w:t>
            </w:r>
          </w:p>
        </w:tc>
        <w:tc>
          <w:tcPr>
            <w:tcW w:w="1914" w:type="dxa"/>
          </w:tcPr>
          <w:p w:rsidR="0076572F" w:rsidRPr="00A02689" w:rsidRDefault="0076572F" w:rsidP="0076572F">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90º</w:t>
            </w:r>
          </w:p>
        </w:tc>
        <w:tc>
          <w:tcPr>
            <w:tcW w:w="1914" w:type="dxa"/>
          </w:tcPr>
          <w:p w:rsidR="0076572F" w:rsidRPr="00A02689" w:rsidRDefault="0076572F" w:rsidP="0076572F">
            <w:pPr>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октаэдрическая</w:t>
            </w:r>
          </w:p>
        </w:tc>
      </w:tr>
    </w:tbl>
    <w:p w:rsidR="0076572F" w:rsidRPr="00A02689" w:rsidRDefault="0076572F" w:rsidP="0076572F">
      <w:pPr>
        <w:spacing w:after="0" w:line="240" w:lineRule="auto"/>
        <w:jc w:val="both"/>
        <w:rPr>
          <w:rFonts w:ascii="Times New Roman" w:eastAsia="Times New Roman" w:hAnsi="Times New Roman" w:cs="Times New Roman"/>
          <w:bCs/>
          <w:sz w:val="28"/>
          <w:szCs w:val="28"/>
          <w:lang w:eastAsia="ru-RU"/>
        </w:rPr>
      </w:pP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 xml:space="preserve">Согласно современному методу молекулярные орбитали (МО) образуются (согласно метода молекулярных орбилей) из атомных орбиталей путем сложения и вычитания атомных орбиталей. При сложении атомных орбиталей (АО) образуется </w:t>
      </w:r>
      <w:r w:rsidRPr="00A02689">
        <w:rPr>
          <w:rFonts w:ascii="Times New Roman" w:eastAsia="Times New Roman" w:hAnsi="Times New Roman" w:cs="Times New Roman"/>
          <w:sz w:val="28"/>
          <w:szCs w:val="28"/>
          <w:u w:val="single"/>
          <w:lang w:eastAsia="ru-RU"/>
        </w:rPr>
        <w:t>связывающая МО</w:t>
      </w:r>
      <w:r w:rsidRPr="00A02689">
        <w:rPr>
          <w:rFonts w:ascii="Times New Roman" w:eastAsia="Times New Roman" w:hAnsi="Times New Roman" w:cs="Times New Roman"/>
          <w:sz w:val="28"/>
          <w:szCs w:val="28"/>
          <w:lang w:eastAsia="ru-RU"/>
        </w:rPr>
        <w:t>, у которой энергия меньше, чем у исходных АО, т.е. связывающая МО образуется из АО с выделением энергии, а это энергетически выгодно.</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При вычитании атомных орбиталей образуется разрыхляющая МО, у которой энергия больше, чем у исходных АО, т.е. она образуется с поглощением энергии, поэтому электроны, находящиеся на этой орбитали ослабляют (разрушают или разрыхляют) связь между атомами.</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Из </w:t>
      </w:r>
      <w:r w:rsidRPr="00A02689">
        <w:rPr>
          <w:rFonts w:ascii="Times New Roman" w:eastAsia="Times New Roman" w:hAnsi="Times New Roman" w:cs="Times New Roman"/>
          <w:sz w:val="28"/>
          <w:szCs w:val="28"/>
          <w:lang w:val="en-US" w:eastAsia="ru-RU"/>
        </w:rPr>
        <w:t>n</w:t>
      </w:r>
      <w:r w:rsidRPr="00A02689">
        <w:rPr>
          <w:rFonts w:ascii="Times New Roman" w:eastAsia="Times New Roman" w:hAnsi="Times New Roman" w:cs="Times New Roman"/>
          <w:sz w:val="28"/>
          <w:szCs w:val="28"/>
          <w:lang w:eastAsia="ru-RU"/>
        </w:rPr>
        <w:t xml:space="preserve">-ого количества атомных орбиталей образуется </w:t>
      </w:r>
      <w:r w:rsidRPr="00A02689">
        <w:rPr>
          <w:rFonts w:ascii="Times New Roman" w:eastAsia="Times New Roman" w:hAnsi="Times New Roman" w:cs="Times New Roman"/>
          <w:sz w:val="28"/>
          <w:szCs w:val="28"/>
          <w:lang w:val="en-US" w:eastAsia="ru-RU"/>
        </w:rPr>
        <w:t>n</w:t>
      </w:r>
      <w:r w:rsidRPr="00A02689">
        <w:rPr>
          <w:rFonts w:ascii="Times New Roman" w:eastAsia="Times New Roman" w:hAnsi="Times New Roman" w:cs="Times New Roman"/>
          <w:sz w:val="28"/>
          <w:szCs w:val="28"/>
          <w:lang w:eastAsia="ru-RU"/>
        </w:rPr>
        <w:t xml:space="preserve">-ое количество МО, причем половина из них (т.е. </w:t>
      </w:r>
      <w:r w:rsidRPr="00A02689">
        <w:rPr>
          <w:rFonts w:ascii="Times New Roman" w:eastAsia="Times New Roman" w:hAnsi="Times New Roman" w:cs="Times New Roman"/>
          <w:sz w:val="28"/>
          <w:szCs w:val="28"/>
          <w:lang w:val="en-US" w:eastAsia="ru-RU"/>
        </w:rPr>
        <w:t>n</w:t>
      </w:r>
      <w:r w:rsidRPr="00A02689">
        <w:rPr>
          <w:rFonts w:ascii="Times New Roman" w:eastAsia="Times New Roman" w:hAnsi="Times New Roman" w:cs="Times New Roman"/>
          <w:sz w:val="28"/>
          <w:szCs w:val="28"/>
          <w:lang w:eastAsia="ru-RU"/>
        </w:rPr>
        <w:t>/2) будут связывающие МО, а половина (</w:t>
      </w:r>
      <w:r w:rsidRPr="00A02689">
        <w:rPr>
          <w:rFonts w:ascii="Times New Roman" w:eastAsia="Times New Roman" w:hAnsi="Times New Roman" w:cs="Times New Roman"/>
          <w:sz w:val="28"/>
          <w:szCs w:val="28"/>
          <w:lang w:val="en-US" w:eastAsia="ru-RU"/>
        </w:rPr>
        <w:t>n</w:t>
      </w:r>
      <w:r w:rsidRPr="00A02689">
        <w:rPr>
          <w:rFonts w:ascii="Times New Roman" w:eastAsia="Times New Roman" w:hAnsi="Times New Roman" w:cs="Times New Roman"/>
          <w:sz w:val="28"/>
          <w:szCs w:val="28"/>
          <w:lang w:eastAsia="ru-RU"/>
        </w:rPr>
        <w:t xml:space="preserve">/2) будут разрыхляющие МО. Образование МО из атомных орбиталей (АО) изображают в виде </w:t>
      </w:r>
      <w:r w:rsidRPr="00A02689">
        <w:rPr>
          <w:rFonts w:ascii="Times New Roman" w:eastAsia="Times New Roman" w:hAnsi="Times New Roman" w:cs="Times New Roman"/>
          <w:sz w:val="28"/>
          <w:szCs w:val="28"/>
          <w:u w:val="single"/>
          <w:lang w:eastAsia="ru-RU"/>
        </w:rPr>
        <w:t>энергетической диаграммы</w:t>
      </w:r>
      <w:r w:rsidRPr="00A02689">
        <w:rPr>
          <w:rFonts w:ascii="Times New Roman" w:eastAsia="Times New Roman" w:hAnsi="Times New Roman" w:cs="Times New Roman"/>
          <w:sz w:val="28"/>
          <w:szCs w:val="28"/>
          <w:lang w:eastAsia="ru-RU"/>
        </w:rPr>
        <w:t>, на которой по вертикали схематически откладывают значение энергии Е системы.</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Например, энергетическая диаграмма образования молекулы Н</w:t>
      </w:r>
      <w:r w:rsidRPr="00A02689">
        <w:rPr>
          <w:rFonts w:ascii="Times New Roman" w:eastAsia="Times New Roman" w:hAnsi="Times New Roman" w:cs="Times New Roman"/>
          <w:sz w:val="28"/>
          <w:szCs w:val="28"/>
          <w:vertAlign w:val="subscript"/>
          <w:lang w:eastAsia="ru-RU"/>
        </w:rPr>
        <w:t>2</w:t>
      </w:r>
      <w:r w:rsidRPr="00A02689">
        <w:rPr>
          <w:rFonts w:ascii="Times New Roman" w:eastAsia="Times New Roman" w:hAnsi="Times New Roman" w:cs="Times New Roman"/>
          <w:sz w:val="28"/>
          <w:szCs w:val="28"/>
          <w:lang w:eastAsia="ru-RU"/>
        </w:rPr>
        <w:t xml:space="preserve"> из двух атомов Н.</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711488" behindDoc="0" locked="0" layoutInCell="1" allowOverlap="1" wp14:anchorId="4007DC25" wp14:editId="08955A33">
                <wp:simplePos x="0" y="0"/>
                <wp:positionH relativeFrom="column">
                  <wp:posOffset>280035</wp:posOffset>
                </wp:positionH>
                <wp:positionV relativeFrom="paragraph">
                  <wp:posOffset>181610</wp:posOffset>
                </wp:positionV>
                <wp:extent cx="8890" cy="1362710"/>
                <wp:effectExtent l="76200" t="38100" r="67310" b="27940"/>
                <wp:wrapNone/>
                <wp:docPr id="325" name="Прямая соединительная линия 3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 cy="136271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9F29B2" id="Прямая соединительная линия 325"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5pt,14.3pt" to="22.75pt,12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">
                <v:stroke startarrow="block"/>
              </v:line>
            </w:pict>
          </mc:Fallback>
        </mc:AlternateContent>
      </w:r>
      <w:r w:rsidRPr="00A02689">
        <w:rPr>
          <w:rFonts w:ascii="Times New Roman" w:eastAsia="Times New Roman" w:hAnsi="Times New Roman" w:cs="Times New Roman"/>
          <w:sz w:val="28"/>
          <w:szCs w:val="28"/>
          <w:lang w:eastAsia="ru-RU"/>
        </w:rPr>
        <w:t xml:space="preserve"> Е </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        АО         МО     АО </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                       Н</w:t>
      </w:r>
      <w:r w:rsidRPr="00A02689">
        <w:rPr>
          <w:rFonts w:ascii="Times New Roman" w:eastAsia="Times New Roman" w:hAnsi="Times New Roman" w:cs="Times New Roman"/>
          <w:sz w:val="28"/>
          <w:szCs w:val="28"/>
          <w:vertAlign w:val="subscript"/>
          <w:lang w:eastAsia="ru-RU"/>
        </w:rPr>
        <w:t>2</w:t>
      </w:r>
      <w:r w:rsidRPr="00A02689">
        <w:rPr>
          <w:rFonts w:ascii="Times New Roman" w:eastAsia="Times New Roman" w:hAnsi="Times New Roman" w:cs="Times New Roman"/>
          <w:sz w:val="28"/>
          <w:szCs w:val="28"/>
          <w:lang w:eastAsia="ru-RU"/>
        </w:rPr>
        <w:t xml:space="preserve"> </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                     │    │    </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                   </w:t>
      </w:r>
      <w:r w:rsidRPr="00A02689">
        <w:rPr>
          <w:rFonts w:ascii="Times New Roman" w:eastAsia="Times New Roman" w:hAnsi="Times New Roman" w:cs="Times New Roman"/>
          <w:b/>
          <w:sz w:val="28"/>
          <w:szCs w:val="28"/>
          <w:lang w:eastAsia="ru-RU"/>
        </w:rPr>
        <w:t>σ</w:t>
      </w:r>
      <w:r w:rsidRPr="00A02689">
        <w:rPr>
          <w:rFonts w:ascii="Times New Roman" w:eastAsia="Times New Roman" w:hAnsi="Times New Roman" w:cs="Times New Roman"/>
          <w:sz w:val="28"/>
          <w:szCs w:val="28"/>
          <w:vertAlign w:val="subscript"/>
          <w:lang w:eastAsia="ru-RU"/>
        </w:rPr>
        <w:t xml:space="preserve"> разр.</w:t>
      </w:r>
      <w:r w:rsidRPr="00A02689">
        <w:rPr>
          <w:rFonts w:ascii="Times New Roman" w:eastAsia="Times New Roman" w:hAnsi="Times New Roman" w:cs="Times New Roman"/>
          <w:sz w:val="28"/>
          <w:szCs w:val="28"/>
          <w:lang w:eastAsia="ru-RU"/>
        </w:rPr>
        <w:t xml:space="preserve"> 1</w:t>
      </w:r>
      <w:r w:rsidRPr="00A02689">
        <w:rPr>
          <w:rFonts w:ascii="Times New Roman" w:eastAsia="Times New Roman" w:hAnsi="Times New Roman" w:cs="Times New Roman"/>
          <w:sz w:val="28"/>
          <w:szCs w:val="28"/>
          <w:lang w:val="en-US" w:eastAsia="ru-RU"/>
        </w:rPr>
        <w:t>s</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          Н                       Н </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      │ ↑ │                 │ ↑ │ </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        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 xml:space="preserve">                        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 xml:space="preserve"> </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                     │↑↓│                       </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                     </w:t>
      </w:r>
      <w:r w:rsidRPr="00A02689">
        <w:rPr>
          <w:rFonts w:ascii="Times New Roman" w:eastAsia="Times New Roman" w:hAnsi="Times New Roman" w:cs="Times New Roman"/>
          <w:b/>
          <w:sz w:val="28"/>
          <w:szCs w:val="28"/>
          <w:lang w:eastAsia="ru-RU"/>
        </w:rPr>
        <w:t>σ</w:t>
      </w:r>
      <w:r w:rsidRPr="00A02689">
        <w:rPr>
          <w:rFonts w:ascii="Times New Roman" w:eastAsia="Times New Roman" w:hAnsi="Times New Roman" w:cs="Times New Roman"/>
          <w:sz w:val="28"/>
          <w:szCs w:val="28"/>
          <w:vertAlign w:val="subscript"/>
          <w:lang w:eastAsia="ru-RU"/>
        </w:rPr>
        <w:t xml:space="preserve"> </w:t>
      </w:r>
      <w:r w:rsidRPr="00A02689">
        <w:rPr>
          <w:rFonts w:ascii="Times New Roman" w:eastAsia="Times New Roman" w:hAnsi="Times New Roman" w:cs="Times New Roman"/>
          <w:sz w:val="28"/>
          <w:szCs w:val="28"/>
          <w:vertAlign w:val="subscript"/>
          <w:lang w:val="en-US" w:eastAsia="ru-RU"/>
        </w:rPr>
        <w:t>c</w:t>
      </w:r>
      <w:r w:rsidRPr="00A02689">
        <w:rPr>
          <w:rFonts w:ascii="Times New Roman" w:eastAsia="Times New Roman" w:hAnsi="Times New Roman" w:cs="Times New Roman"/>
          <w:sz w:val="28"/>
          <w:szCs w:val="28"/>
          <w:vertAlign w:val="subscript"/>
          <w:lang w:eastAsia="ru-RU"/>
        </w:rPr>
        <w:t>в.</w:t>
      </w:r>
      <w:r w:rsidRPr="00A02689">
        <w:rPr>
          <w:rFonts w:ascii="Times New Roman" w:eastAsia="Times New Roman" w:hAnsi="Times New Roman" w:cs="Times New Roman"/>
          <w:sz w:val="28"/>
          <w:szCs w:val="28"/>
          <w:lang w:eastAsia="ru-RU"/>
        </w:rPr>
        <w:t>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 xml:space="preserve">                   </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Здесь </w:t>
      </w:r>
      <w:r w:rsidRPr="00A02689">
        <w:rPr>
          <w:rFonts w:ascii="Times New Roman" w:eastAsia="Times New Roman" w:hAnsi="Times New Roman" w:cs="Times New Roman"/>
          <w:b/>
          <w:sz w:val="28"/>
          <w:szCs w:val="28"/>
          <w:lang w:eastAsia="ru-RU"/>
        </w:rPr>
        <w:t xml:space="preserve">σ </w:t>
      </w:r>
      <w:r w:rsidRPr="00A02689">
        <w:rPr>
          <w:rFonts w:ascii="Times New Roman" w:eastAsia="Times New Roman" w:hAnsi="Times New Roman" w:cs="Times New Roman"/>
          <w:sz w:val="28"/>
          <w:szCs w:val="28"/>
          <w:vertAlign w:val="subscript"/>
          <w:lang w:val="en-US" w:eastAsia="ru-RU"/>
        </w:rPr>
        <w:t>c</w:t>
      </w:r>
      <w:r w:rsidRPr="00A02689">
        <w:rPr>
          <w:rFonts w:ascii="Times New Roman" w:eastAsia="Times New Roman" w:hAnsi="Times New Roman" w:cs="Times New Roman"/>
          <w:sz w:val="28"/>
          <w:szCs w:val="28"/>
          <w:vertAlign w:val="subscript"/>
          <w:lang w:eastAsia="ru-RU"/>
        </w:rPr>
        <w:t>в.</w:t>
      </w:r>
      <w:r w:rsidRPr="00A02689">
        <w:rPr>
          <w:rFonts w:ascii="Times New Roman" w:eastAsia="Times New Roman" w:hAnsi="Times New Roman" w:cs="Times New Roman"/>
          <w:sz w:val="28"/>
          <w:szCs w:val="28"/>
          <w:lang w:eastAsia="ru-RU"/>
        </w:rPr>
        <w:t>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 xml:space="preserve"> – это молекулярная связывающая орбиталь</w:t>
      </w:r>
      <w:r w:rsidRPr="00A02689">
        <w:rPr>
          <w:rFonts w:ascii="Times New Roman" w:eastAsia="Times New Roman" w:hAnsi="Times New Roman" w:cs="Times New Roman"/>
          <w:b/>
          <w:sz w:val="28"/>
          <w:szCs w:val="28"/>
          <w:lang w:eastAsia="ru-RU"/>
        </w:rPr>
        <w:t xml:space="preserve"> σ</w:t>
      </w:r>
      <w:r w:rsidRPr="00A02689">
        <w:rPr>
          <w:rFonts w:ascii="Times New Roman" w:eastAsia="Times New Roman" w:hAnsi="Times New Roman" w:cs="Times New Roman"/>
          <w:sz w:val="28"/>
          <w:szCs w:val="28"/>
          <w:lang w:eastAsia="ru-RU"/>
        </w:rPr>
        <w:t xml:space="preserve"> – типа, образованная при сложении 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 xml:space="preserve"> атомных орбиталей двух атомов Н (ее энергия меньше, чем у исходных атомных 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 xml:space="preserve"> – орбиталей, поэтому она ниже).</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b/>
          <w:sz w:val="28"/>
          <w:szCs w:val="28"/>
          <w:lang w:eastAsia="ru-RU"/>
        </w:rPr>
        <w:lastRenderedPageBreak/>
        <w:t>σ</w:t>
      </w:r>
      <w:r w:rsidRPr="00A02689">
        <w:rPr>
          <w:rFonts w:ascii="Times New Roman" w:eastAsia="Times New Roman" w:hAnsi="Times New Roman" w:cs="Times New Roman"/>
          <w:sz w:val="28"/>
          <w:szCs w:val="28"/>
          <w:vertAlign w:val="subscript"/>
          <w:lang w:eastAsia="ru-RU"/>
        </w:rPr>
        <w:t xml:space="preserve"> разр.</w:t>
      </w:r>
      <w:r w:rsidRPr="00A02689">
        <w:rPr>
          <w:rFonts w:ascii="Times New Roman" w:eastAsia="Times New Roman" w:hAnsi="Times New Roman" w:cs="Times New Roman"/>
          <w:sz w:val="28"/>
          <w:szCs w:val="28"/>
          <w:lang w:eastAsia="ru-RU"/>
        </w:rPr>
        <w:t xml:space="preserve"> 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 xml:space="preserve"> – это разрыхляющая МО </w:t>
      </w:r>
      <w:r w:rsidRPr="00A02689">
        <w:rPr>
          <w:rFonts w:ascii="Times New Roman" w:eastAsia="Times New Roman" w:hAnsi="Times New Roman" w:cs="Times New Roman"/>
          <w:b/>
          <w:sz w:val="28"/>
          <w:szCs w:val="28"/>
          <w:lang w:eastAsia="ru-RU"/>
        </w:rPr>
        <w:t>σ</w:t>
      </w:r>
      <w:r w:rsidRPr="00A02689">
        <w:rPr>
          <w:rFonts w:ascii="Times New Roman" w:eastAsia="Times New Roman" w:hAnsi="Times New Roman" w:cs="Times New Roman"/>
          <w:sz w:val="28"/>
          <w:szCs w:val="28"/>
          <w:lang w:eastAsia="ru-RU"/>
        </w:rPr>
        <w:t xml:space="preserve"> – типа, образованная при вычитании 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-атомных орбиталей двух атомов Н (ее энергия больше, чем 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 xml:space="preserve">-атомных орбиталей, поэтому она выше). </w:t>
      </w:r>
    </w:p>
    <w:p w:rsidR="0076572F" w:rsidRPr="00A02689" w:rsidRDefault="0076572F" w:rsidP="0076572F">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Таким образом, из двух АО двух атомов </w:t>
      </w:r>
      <w:r w:rsidRPr="00A02689">
        <w:rPr>
          <w:rFonts w:ascii="Times New Roman" w:eastAsia="Times New Roman" w:hAnsi="Times New Roman" w:cs="Times New Roman"/>
          <w:i/>
          <w:sz w:val="28"/>
          <w:szCs w:val="28"/>
          <w:lang w:eastAsia="ru-RU"/>
        </w:rPr>
        <w:t>Н</w:t>
      </w:r>
      <w:r w:rsidRPr="00A02689">
        <w:rPr>
          <w:rFonts w:ascii="Times New Roman" w:eastAsia="Times New Roman" w:hAnsi="Times New Roman" w:cs="Times New Roman"/>
          <w:sz w:val="28"/>
          <w:szCs w:val="28"/>
          <w:lang w:eastAsia="ru-RU"/>
        </w:rPr>
        <w:t xml:space="preserve"> образовались две МО. Оба электрона в молекуле Н</w:t>
      </w:r>
      <w:r w:rsidRPr="00A02689">
        <w:rPr>
          <w:rFonts w:ascii="Times New Roman" w:eastAsia="Times New Roman" w:hAnsi="Times New Roman" w:cs="Times New Roman"/>
          <w:sz w:val="28"/>
          <w:szCs w:val="28"/>
          <w:vertAlign w:val="subscript"/>
          <w:lang w:eastAsia="ru-RU"/>
        </w:rPr>
        <w:t>2</w:t>
      </w:r>
      <w:r w:rsidRPr="00A02689">
        <w:rPr>
          <w:rFonts w:ascii="Times New Roman" w:eastAsia="Times New Roman" w:hAnsi="Times New Roman" w:cs="Times New Roman"/>
          <w:sz w:val="28"/>
          <w:szCs w:val="28"/>
          <w:lang w:eastAsia="ru-RU"/>
        </w:rPr>
        <w:t xml:space="preserve"> заполняют связывающую МО (│↑↓│</w:t>
      </w:r>
      <w:r w:rsidRPr="00A02689">
        <w:rPr>
          <w:rFonts w:ascii="Times New Roman" w:eastAsia="Times New Roman" w:hAnsi="Times New Roman" w:cs="Times New Roman"/>
          <w:b/>
          <w:sz w:val="28"/>
          <w:szCs w:val="28"/>
          <w:lang w:eastAsia="ru-RU"/>
        </w:rPr>
        <w:t>σ</w:t>
      </w:r>
      <w:r w:rsidRPr="00A02689">
        <w:rPr>
          <w:rFonts w:ascii="Times New Roman" w:eastAsia="Times New Roman" w:hAnsi="Times New Roman" w:cs="Times New Roman"/>
          <w:sz w:val="28"/>
          <w:szCs w:val="28"/>
          <w:vertAlign w:val="subscript"/>
          <w:lang w:eastAsia="ru-RU"/>
        </w:rPr>
        <w:t xml:space="preserve"> </w:t>
      </w:r>
      <w:r w:rsidRPr="00A02689">
        <w:rPr>
          <w:rFonts w:ascii="Times New Roman" w:eastAsia="Times New Roman" w:hAnsi="Times New Roman" w:cs="Times New Roman"/>
          <w:sz w:val="28"/>
          <w:szCs w:val="28"/>
          <w:vertAlign w:val="subscript"/>
          <w:lang w:val="en-US" w:eastAsia="ru-RU"/>
        </w:rPr>
        <w:t>c</w:t>
      </w:r>
      <w:r w:rsidRPr="00A02689">
        <w:rPr>
          <w:rFonts w:ascii="Times New Roman" w:eastAsia="Times New Roman" w:hAnsi="Times New Roman" w:cs="Times New Roman"/>
          <w:sz w:val="28"/>
          <w:szCs w:val="28"/>
          <w:vertAlign w:val="subscript"/>
          <w:lang w:eastAsia="ru-RU"/>
        </w:rPr>
        <w:t>в.</w:t>
      </w:r>
      <w:r w:rsidRPr="00A02689">
        <w:rPr>
          <w:rFonts w:ascii="Times New Roman" w:eastAsia="Times New Roman" w:hAnsi="Times New Roman" w:cs="Times New Roman"/>
          <w:sz w:val="28"/>
          <w:szCs w:val="28"/>
          <w:lang w:eastAsia="ru-RU"/>
        </w:rPr>
        <w:t>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 xml:space="preserve">). Порядок связи, т.е. число связей (или кратность связи) по методу молекулярных орбиталей равен числу связывающих электронов (которые находятся на связывающих МО) минус число разрыхляющих электронов (они находятся на разрыхляющих МО), деленное на два. Поэтому кратность связи в молекуле водорода </w:t>
      </w:r>
      <w:r w:rsidRPr="00A02689">
        <w:rPr>
          <w:rFonts w:ascii="Times New Roman" w:eastAsia="Times New Roman" w:hAnsi="Times New Roman" w:cs="Times New Roman"/>
          <w:i/>
          <w:sz w:val="28"/>
          <w:szCs w:val="28"/>
          <w:lang w:eastAsia="ru-RU"/>
        </w:rPr>
        <w:t>Кр (Н</w:t>
      </w:r>
      <w:r w:rsidRPr="00A02689">
        <w:rPr>
          <w:rFonts w:ascii="Times New Roman" w:eastAsia="Times New Roman" w:hAnsi="Times New Roman" w:cs="Times New Roman"/>
          <w:i/>
          <w:sz w:val="28"/>
          <w:szCs w:val="28"/>
          <w:vertAlign w:val="subscript"/>
          <w:lang w:eastAsia="ru-RU"/>
        </w:rPr>
        <w:t>2</w:t>
      </w:r>
      <w:r w:rsidRPr="00A02689">
        <w:rPr>
          <w:rFonts w:ascii="Times New Roman" w:eastAsia="Times New Roman" w:hAnsi="Times New Roman" w:cs="Times New Roman"/>
          <w:i/>
          <w:sz w:val="28"/>
          <w:szCs w:val="28"/>
          <w:lang w:eastAsia="ru-RU"/>
        </w:rPr>
        <w:t>)</w:t>
      </w:r>
      <w:r w:rsidRPr="00A02689">
        <w:rPr>
          <w:rFonts w:ascii="Times New Roman" w:eastAsia="Times New Roman" w:hAnsi="Times New Roman" w:cs="Times New Roman"/>
          <w:sz w:val="28"/>
          <w:szCs w:val="28"/>
          <w:lang w:eastAsia="ru-RU"/>
        </w:rPr>
        <w:t xml:space="preserve"> = (2-0)/2 = 1, т.е. равна 1.</w:t>
      </w:r>
    </w:p>
    <w:p w:rsidR="0076572F" w:rsidRDefault="0076572F" w:rsidP="0076572F">
      <w:pPr>
        <w:spacing w:after="0" w:line="240" w:lineRule="auto"/>
        <w:rPr>
          <w:rFonts w:ascii="Times New Roman" w:eastAsia="Times New Roman" w:hAnsi="Times New Roman" w:cs="Times New Roman"/>
          <w:sz w:val="32"/>
          <w:szCs w:val="32"/>
          <w:lang w:eastAsia="ru-RU"/>
        </w:rPr>
      </w:pPr>
    </w:p>
    <w:p w:rsidR="0076572F" w:rsidRPr="00CB1118" w:rsidRDefault="0076572F" w:rsidP="0076572F">
      <w:pPr>
        <w:spacing w:after="0" w:line="240" w:lineRule="auto"/>
        <w:rPr>
          <w:rFonts w:ascii="Times New Roman" w:eastAsia="Times New Roman" w:hAnsi="Times New Roman" w:cs="Times New Roman"/>
          <w:sz w:val="32"/>
          <w:szCs w:val="32"/>
          <w:lang w:eastAsia="ru-RU"/>
        </w:rPr>
      </w:pPr>
    </w:p>
    <w:p w:rsidR="0076572F" w:rsidRDefault="0076572F" w:rsidP="0076572F">
      <w:pPr>
        <w:spacing w:after="0" w:line="240" w:lineRule="auto"/>
        <w:jc w:val="both"/>
        <w:outlineLvl w:val="1"/>
        <w:rPr>
          <w:rFonts w:ascii="Times New Roman" w:eastAsia="Times New Roman" w:hAnsi="Times New Roman" w:cs="Times New Roman"/>
          <w:b/>
          <w:bCs/>
          <w:color w:val="000000" w:themeColor="text1"/>
          <w:sz w:val="28"/>
          <w:szCs w:val="28"/>
          <w:lang w:eastAsia="ru-RU"/>
        </w:rPr>
      </w:pPr>
      <w:bookmarkStart w:id="10" w:name="_Toc497663491"/>
      <w:r w:rsidRPr="00886347">
        <w:rPr>
          <w:rFonts w:ascii="Times New Roman" w:eastAsia="Times New Roman" w:hAnsi="Times New Roman" w:cs="Times New Roman"/>
          <w:b/>
          <w:bCs/>
          <w:color w:val="000000" w:themeColor="text1"/>
          <w:sz w:val="28"/>
          <w:szCs w:val="28"/>
          <w:lang w:eastAsia="ru-RU"/>
        </w:rPr>
        <w:t>Лекция 5</w:t>
      </w:r>
      <w:bookmarkStart w:id="11" w:name="_Toc497663492"/>
      <w:bookmarkEnd w:id="10"/>
      <w:r>
        <w:rPr>
          <w:rFonts w:ascii="Times New Roman" w:eastAsia="Times New Roman" w:hAnsi="Times New Roman" w:cs="Times New Roman"/>
          <w:b/>
          <w:bCs/>
          <w:color w:val="000000" w:themeColor="text1"/>
          <w:sz w:val="28"/>
          <w:szCs w:val="28"/>
          <w:lang w:eastAsia="ru-RU"/>
        </w:rPr>
        <w:t xml:space="preserve">: </w:t>
      </w:r>
      <w:r w:rsidRPr="00886347">
        <w:rPr>
          <w:rFonts w:ascii="Times New Roman" w:eastAsia="Times New Roman" w:hAnsi="Times New Roman" w:cs="Times New Roman"/>
          <w:b/>
          <w:bCs/>
          <w:color w:val="000000" w:themeColor="text1"/>
          <w:sz w:val="28"/>
          <w:szCs w:val="28"/>
          <w:lang w:eastAsia="ru-RU"/>
        </w:rPr>
        <w:t>Энергетика химических процессов.</w:t>
      </w:r>
      <w:bookmarkEnd w:id="11"/>
      <w:r w:rsidRPr="00886347">
        <w:rPr>
          <w:rFonts w:ascii="Times New Roman" w:eastAsia="Times New Roman" w:hAnsi="Times New Roman" w:cs="Times New Roman"/>
          <w:b/>
          <w:bCs/>
          <w:color w:val="000000" w:themeColor="text1"/>
          <w:sz w:val="28"/>
          <w:szCs w:val="28"/>
          <w:lang w:eastAsia="ru-RU"/>
        </w:rPr>
        <w:t xml:space="preserve"> </w:t>
      </w:r>
    </w:p>
    <w:p w:rsidR="0076572F" w:rsidRPr="00CB1118" w:rsidRDefault="0076572F" w:rsidP="0076572F">
      <w:pPr>
        <w:spacing w:after="0" w:line="240" w:lineRule="auto"/>
        <w:jc w:val="both"/>
        <w:outlineLvl w:val="1"/>
        <w:rPr>
          <w:rFonts w:ascii="Times New Roman" w:eastAsia="Times New Roman" w:hAnsi="Times New Roman" w:cs="Times New Roman"/>
          <w:b/>
          <w:bCs/>
          <w:color w:val="000000" w:themeColor="text1"/>
          <w:sz w:val="20"/>
          <w:szCs w:val="20"/>
          <w:lang w:eastAsia="ru-RU"/>
        </w:rPr>
      </w:pP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bCs/>
          <w:iCs/>
          <w:sz w:val="28"/>
          <w:szCs w:val="28"/>
          <w:lang w:eastAsia="ru-RU"/>
        </w:rPr>
        <w:t>1.</w:t>
      </w:r>
      <w:r w:rsidRPr="00886347">
        <w:rPr>
          <w:rFonts w:ascii="Times New Roman" w:eastAsia="Times New Roman" w:hAnsi="Times New Roman" w:cs="Times New Roman"/>
          <w:sz w:val="28"/>
          <w:szCs w:val="28"/>
          <w:lang w:eastAsia="ru-RU"/>
        </w:rPr>
        <w:t xml:space="preserve">Элементы химической термодинамики. Закон Гесса и следствия из него. </w:t>
      </w:r>
    </w:p>
    <w:p w:rsidR="0076572F" w:rsidRPr="00886347" w:rsidRDefault="0076572F" w:rsidP="0076572F">
      <w:pPr>
        <w:spacing w:after="0" w:line="240" w:lineRule="auto"/>
        <w:jc w:val="both"/>
        <w:rPr>
          <w:rFonts w:ascii="Times New Roman" w:eastAsia="Times New Roman" w:hAnsi="Times New Roman" w:cs="Times New Roman"/>
          <w:b/>
          <w:sz w:val="28"/>
          <w:szCs w:val="28"/>
          <w:lang w:eastAsia="ru-RU"/>
        </w:rPr>
      </w:pPr>
      <w:r w:rsidRPr="00886347">
        <w:rPr>
          <w:rFonts w:ascii="Times New Roman" w:eastAsia="Times New Roman" w:hAnsi="Times New Roman" w:cs="Times New Roman"/>
          <w:sz w:val="28"/>
          <w:szCs w:val="28"/>
          <w:lang w:eastAsia="ru-RU"/>
        </w:rPr>
        <w:t xml:space="preserve">2.Энтальпия образования химических соединений. </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3.Понятие об энергии Гиббса и ее изменении как меры реакционной спо</w:t>
      </w:r>
      <w:r w:rsidRPr="00886347">
        <w:rPr>
          <w:rFonts w:ascii="Times New Roman" w:eastAsia="Times New Roman" w:hAnsi="Times New Roman" w:cs="Times New Roman"/>
          <w:sz w:val="28"/>
          <w:szCs w:val="28"/>
          <w:lang w:eastAsia="ru-RU"/>
        </w:rPr>
        <w:softHyphen/>
        <w:t xml:space="preserve">собности. </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4.Направление химических реакций</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Химические реакции сопровождаются разнообразными энергетическими явлениями. Есть реакции, которые проводят специально для получения энергии: сжигание угля, газа, нефтяных продуктов, дров. Выделяющаяся при горении энергия используется как в виде теплоты (нагревание воды, отопление домов), так и в виде работы – движение автомобилей, самолетов, вращение электрогенераторов. Электроэнергия элементов и батареек, работающих в часах, фонариках и т.д., возникает при протекании химической реакции внутри элемента. Энергия, необходимая</w:t>
      </w:r>
      <w:r w:rsidRPr="00886347">
        <w:rPr>
          <w:rFonts w:ascii="Times New Roman" w:eastAsia="Times New Roman" w:hAnsi="Times New Roman" w:cs="Times New Roman"/>
          <w:iCs/>
          <w:sz w:val="28"/>
          <w:szCs w:val="28"/>
          <w:lang w:eastAsia="ru-RU"/>
        </w:rPr>
        <w:t xml:space="preserve"> для </w:t>
      </w:r>
      <w:r w:rsidRPr="00886347">
        <w:rPr>
          <w:rFonts w:ascii="Times New Roman" w:eastAsia="Times New Roman" w:hAnsi="Times New Roman" w:cs="Times New Roman"/>
          <w:sz w:val="28"/>
          <w:szCs w:val="28"/>
          <w:lang w:eastAsia="ru-RU"/>
        </w:rPr>
        <w:t>осуществления сложных процессов в живых организмах, также получается при химических реакциях в клетках, где органические вещества окисляются кислородом.</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 xml:space="preserve">Во всех приведенных примерах подразумеваются реакции, сопровождающиеся выделением энергии в виде теплоты или в других формах, которые тоже переходят в теплоту. Гораздо реже (при обычных условиях) наблюдаются реакции, идущие с поглощением теплоты. Растворение тиосульфата натрия </w:t>
      </w:r>
      <w:r w:rsidRPr="00886347">
        <w:rPr>
          <w:rFonts w:ascii="Times New Roman" w:eastAsia="Times New Roman" w:hAnsi="Times New Roman" w:cs="Times New Roman"/>
          <w:i/>
          <w:sz w:val="28"/>
          <w:szCs w:val="28"/>
          <w:lang w:val="en-US" w:eastAsia="ru-RU"/>
        </w:rPr>
        <w:t>Na</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val="en-US" w:eastAsia="ru-RU"/>
        </w:rPr>
        <w:t>S</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val="en-US" w:eastAsia="ru-RU"/>
        </w:rPr>
        <w:t>O</w:t>
      </w:r>
      <w:r w:rsidRPr="00886347">
        <w:rPr>
          <w:rFonts w:ascii="Times New Roman" w:eastAsia="Times New Roman" w:hAnsi="Times New Roman" w:cs="Times New Roman"/>
          <w:i/>
          <w:sz w:val="28"/>
          <w:szCs w:val="28"/>
          <w:vertAlign w:val="subscript"/>
          <w:lang w:eastAsia="ru-RU"/>
        </w:rPr>
        <w:t>3</w:t>
      </w:r>
      <m:oMath>
        <m:r>
          <w:rPr>
            <w:rFonts w:ascii="Cambria Math" w:eastAsia="Times New Roman" w:hAnsi="Cambria Math" w:cs="Times New Roman"/>
            <w:color w:val="000000" w:themeColor="text1"/>
            <w:sz w:val="28"/>
            <w:szCs w:val="28"/>
            <w:lang w:eastAsia="ru-RU"/>
          </w:rPr>
          <m:t xml:space="preserve"> ∙</m:t>
        </m:r>
      </m:oMath>
      <w:r w:rsidRPr="00886347">
        <w:rPr>
          <w:rFonts w:ascii="Times New Roman" w:eastAsia="Times New Roman" w:hAnsi="Times New Roman" w:cs="Times New Roman"/>
          <w:i/>
          <w:color w:val="000000" w:themeColor="text1"/>
          <w:sz w:val="28"/>
          <w:szCs w:val="28"/>
          <w:lang w:eastAsia="ru-RU"/>
        </w:rPr>
        <w:t>5</w:t>
      </w:r>
      <w:r w:rsidRPr="00886347">
        <w:rPr>
          <w:rFonts w:ascii="Times New Roman" w:eastAsia="Times New Roman" w:hAnsi="Times New Roman" w:cs="Times New Roman"/>
          <w:i/>
          <w:color w:val="000000" w:themeColor="text1"/>
          <w:sz w:val="28"/>
          <w:szCs w:val="28"/>
          <w:lang w:val="en-US" w:eastAsia="ru-RU"/>
        </w:rPr>
        <w:t>H</w:t>
      </w:r>
      <w:r w:rsidRPr="00886347">
        <w:rPr>
          <w:rFonts w:ascii="Times New Roman" w:eastAsia="Times New Roman" w:hAnsi="Times New Roman" w:cs="Times New Roman"/>
          <w:i/>
          <w:color w:val="000000" w:themeColor="text1"/>
          <w:sz w:val="28"/>
          <w:szCs w:val="28"/>
          <w:vertAlign w:val="subscript"/>
          <w:lang w:eastAsia="ru-RU"/>
        </w:rPr>
        <w:t>2</w:t>
      </w:r>
      <w:r w:rsidRPr="00886347">
        <w:rPr>
          <w:rFonts w:ascii="Times New Roman" w:eastAsia="Times New Roman" w:hAnsi="Times New Roman" w:cs="Times New Roman"/>
          <w:i/>
          <w:color w:val="000000" w:themeColor="text1"/>
          <w:sz w:val="28"/>
          <w:szCs w:val="28"/>
          <w:lang w:val="en-US" w:eastAsia="ru-RU"/>
        </w:rPr>
        <w:t>O</w:t>
      </w:r>
      <w:r w:rsidRPr="00886347">
        <w:rPr>
          <w:rFonts w:ascii="Times New Roman" w:eastAsia="Times New Roman" w:hAnsi="Times New Roman" w:cs="Times New Roman"/>
          <w:color w:val="000000" w:themeColor="text1"/>
          <w:sz w:val="28"/>
          <w:szCs w:val="28"/>
          <w:lang w:eastAsia="ru-RU"/>
        </w:rPr>
        <w:t xml:space="preserve">, </w:t>
      </w:r>
      <w:r w:rsidRPr="00886347">
        <w:rPr>
          <w:rFonts w:ascii="Times New Roman" w:eastAsia="Times New Roman" w:hAnsi="Times New Roman" w:cs="Times New Roman"/>
          <w:sz w:val="28"/>
          <w:szCs w:val="28"/>
          <w:lang w:eastAsia="ru-RU"/>
        </w:rPr>
        <w:t xml:space="preserve">применяемого в фотографии в качестве закрепителя фотоизображений, сопровождается сильным понижением температуры. Стакан с раствором снаружи запотевает. </w:t>
      </w:r>
    </w:p>
    <w:p w:rsidR="0076572F" w:rsidRPr="00886347" w:rsidRDefault="0076572F" w:rsidP="0076572F">
      <w:pPr>
        <w:spacing w:after="0" w:line="240" w:lineRule="auto"/>
        <w:jc w:val="both"/>
        <w:rPr>
          <w:rFonts w:ascii="Times New Roman" w:eastAsia="Times New Roman" w:hAnsi="Times New Roman" w:cs="Times New Roman"/>
          <w:sz w:val="28"/>
          <w:szCs w:val="28"/>
          <w:vertAlign w:val="subscript"/>
          <w:lang w:eastAsia="ru-RU"/>
        </w:rPr>
      </w:pPr>
      <w:r w:rsidRPr="00886347">
        <w:rPr>
          <w:rFonts w:ascii="Times New Roman" w:eastAsia="Times New Roman" w:hAnsi="Times New Roman" w:cs="Times New Roman"/>
          <w:sz w:val="28"/>
          <w:szCs w:val="28"/>
          <w:lang w:eastAsia="ru-RU"/>
        </w:rPr>
        <w:t>После этого из окружающей среды постепенно поглощается теплота, и температура повышается до исходной. Подобным образом растворяются и многие другие соли. Однако почти нет примеров типичных химических реакций, идущих с поглощением теплоты. При обычных условиях</w:t>
      </w:r>
      <w:r w:rsidRPr="00886347">
        <w:rPr>
          <w:rFonts w:ascii="Times New Roman" w:eastAsia="Times New Roman" w:hAnsi="Times New Roman" w:cs="Times New Roman"/>
          <w:iCs/>
          <w:sz w:val="28"/>
          <w:szCs w:val="28"/>
          <w:lang w:eastAsia="ru-RU"/>
        </w:rPr>
        <w:t xml:space="preserve"> самопроизвольно</w:t>
      </w:r>
      <w:r w:rsidRPr="00886347">
        <w:rPr>
          <w:rFonts w:ascii="Times New Roman" w:eastAsia="Times New Roman" w:hAnsi="Times New Roman" w:cs="Times New Roman"/>
          <w:sz w:val="28"/>
          <w:szCs w:val="28"/>
          <w:lang w:eastAsia="ru-RU"/>
        </w:rPr>
        <w:t xml:space="preserve"> протекают почти исключительно реакции, сопровождающиеся выделением энергии. Направление всех процессов </w:t>
      </w:r>
      <w:r w:rsidRPr="00886347">
        <w:rPr>
          <w:rFonts w:ascii="Times New Roman" w:eastAsia="Times New Roman" w:hAnsi="Times New Roman" w:cs="Times New Roman"/>
          <w:sz w:val="28"/>
          <w:szCs w:val="28"/>
          <w:lang w:eastAsia="ru-RU"/>
        </w:rPr>
        <w:lastRenderedPageBreak/>
        <w:t>определяется возрастанием энтропии. При обычных условиях это почти всегда происходит как результат выделения теплоты.</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Cs/>
          <w:sz w:val="28"/>
          <w:szCs w:val="28"/>
          <w:lang w:eastAsia="ru-RU"/>
        </w:rPr>
        <w:tab/>
      </w:r>
      <w:r w:rsidRPr="00886347">
        <w:rPr>
          <w:rFonts w:ascii="Times New Roman" w:eastAsia="Times New Roman" w:hAnsi="Times New Roman" w:cs="Times New Roman"/>
          <w:iCs/>
          <w:sz w:val="28"/>
          <w:szCs w:val="28"/>
          <w:lang w:eastAsia="ru-RU"/>
        </w:rPr>
        <w:t>Реакция называется самопроизвольной, если для ее протекания не требуется воздействия на систему, связанного с передачей ей энергии в форме работы.</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При смешивании веществ происходят химические реакции. Все эти реакции само</w:t>
      </w:r>
      <w:r w:rsidRPr="00886347">
        <w:rPr>
          <w:rFonts w:ascii="Times New Roman" w:eastAsia="Times New Roman" w:hAnsi="Times New Roman" w:cs="Times New Roman"/>
          <w:sz w:val="28"/>
          <w:szCs w:val="28"/>
          <w:lang w:eastAsia="ru-RU"/>
        </w:rPr>
        <w:softHyphen/>
        <w:t>произвольны. Если даже непосредственно при смешивании реакция не наблюдается и для ее начала требуется поджигание, нагрев или облучение, то все же такая реакция самопроизвольна, так как, начавшись, она уже идет без затраты работы. Но есть и несамо</w:t>
      </w:r>
      <w:r w:rsidRPr="00886347">
        <w:rPr>
          <w:rFonts w:ascii="Times New Roman" w:eastAsia="Times New Roman" w:hAnsi="Times New Roman" w:cs="Times New Roman"/>
          <w:sz w:val="28"/>
          <w:szCs w:val="28"/>
          <w:lang w:eastAsia="ru-RU"/>
        </w:rPr>
        <w:softHyphen/>
        <w:t>произвольные реакции. Они идут только при затрате работы на всем протяжении процесса. Наиболее известные примеры таких реакций - разложение воды электролизом и фотосинтез в листьях растений.</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 xml:space="preserve">Каждое уравнение химической реакции на самом деле представляет собой не одну, а сразу две реакции: прямую и обратную. Реакция, идущая в соответствии с написанным уравнением слева направо, называется </w:t>
      </w:r>
      <w:r w:rsidRPr="00886347">
        <w:rPr>
          <w:rFonts w:ascii="Times New Roman" w:eastAsia="Times New Roman" w:hAnsi="Times New Roman" w:cs="Times New Roman"/>
          <w:iCs/>
          <w:sz w:val="28"/>
          <w:szCs w:val="28"/>
          <w:lang w:eastAsia="ru-RU"/>
        </w:rPr>
        <w:t>прямой,</w:t>
      </w:r>
      <w:r w:rsidRPr="00886347">
        <w:rPr>
          <w:rFonts w:ascii="Times New Roman" w:eastAsia="Times New Roman" w:hAnsi="Times New Roman" w:cs="Times New Roman"/>
          <w:sz w:val="28"/>
          <w:szCs w:val="28"/>
          <w:lang w:eastAsia="ru-RU"/>
        </w:rPr>
        <w:t xml:space="preserve"> а справа налево, –</w:t>
      </w:r>
      <w:r w:rsidRPr="00886347">
        <w:rPr>
          <w:rFonts w:ascii="Times New Roman" w:eastAsia="Times New Roman" w:hAnsi="Times New Roman" w:cs="Times New Roman"/>
          <w:iCs/>
          <w:sz w:val="28"/>
          <w:szCs w:val="28"/>
          <w:lang w:eastAsia="ru-RU"/>
        </w:rPr>
        <w:t xml:space="preserve"> обратной.</w:t>
      </w:r>
      <w:r w:rsidRPr="00886347">
        <w:rPr>
          <w:rFonts w:ascii="Times New Roman" w:eastAsia="Times New Roman" w:hAnsi="Times New Roman" w:cs="Times New Roman"/>
          <w:sz w:val="28"/>
          <w:szCs w:val="28"/>
          <w:lang w:eastAsia="ru-RU"/>
        </w:rPr>
        <w:t xml:space="preserve"> </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Прямая и обратная реакции противоположны по своей энергетике. Если прямая реакция сопровождается выделением теплоты, то обрат</w:t>
      </w:r>
      <w:r w:rsidRPr="00886347">
        <w:rPr>
          <w:rFonts w:ascii="Times New Roman" w:eastAsia="Times New Roman" w:hAnsi="Times New Roman" w:cs="Times New Roman"/>
          <w:sz w:val="28"/>
          <w:szCs w:val="28"/>
          <w:lang w:eastAsia="ru-RU"/>
        </w:rPr>
        <w:softHyphen/>
        <w:t xml:space="preserve">ная - поглощением. Если обратная реакция несамопроизвольная и идет только по мере затраты работы, то прямая – самопроизвольная и может производить работу. Эти положения являются следствием закона сохранения и превращения энергии и закона, определяющего направленность всех процессов в природе – второго начала термодинамики. </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Основу энергетики химических реакций составляют энергетические состояния атомов и молекул. Наибольшую потенциальную энергию имеют свободные атомы. При их соединении в молекулы потенциальная энергия понижается на величину энергии связи, переходя отчасти в энергию излучения, отчасти в кинетическую энергию частиц. В системах с большим числом частиц это выражается в повышении температуры. В свою очередь, повышение температуры влечет за собой выделение теплоты в окружающую среду. В обычных условиях температуры и давления, соответствующих поверхности земного шара, свободные атомы уже не существуют. Они находятся в составе молекул и кристаллических структур (кроме атомов благородных газов). Все изменения в потенциальной энергии систем при химических реакциях сводятся к превращениям веществ, имеющих менее прочные связи, в вещества с более прочными связями, и наоборот. Системы, в которых идут эти процессы, представлены на рисунке 5.1. В системе а уменьшается потенциальная энергия, и одновременно возрастает кинетическая энергия частиц. Следовательно, повышается температура. Теплота переходит в окружающую среду, температуру которой считаем постоянной.</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noProof/>
          <w:sz w:val="28"/>
          <w:szCs w:val="28"/>
          <w:lang w:eastAsia="ru-RU"/>
        </w:rPr>
        <w:lastRenderedPageBreak/>
        <w:drawing>
          <wp:inline distT="0" distB="0" distL="0" distR="0" wp14:anchorId="64B21970" wp14:editId="1F86BF65">
            <wp:extent cx="5353050" cy="18002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 1.jpg"/>
                    <pic:cNvPicPr/>
                  </pic:nvPicPr>
                  <pic:blipFill>
                    <a:blip r:embed="rId93">
                      <a:extLst>
                        <a:ext uri="{28A0092B-C50C-407E-A947-70E740481C1C}">
                          <a14:useLocalDpi xmlns:a14="http://schemas.microsoft.com/office/drawing/2010/main" val="0"/>
                        </a:ext>
                      </a:extLst>
                    </a:blip>
                    <a:stretch>
                      <a:fillRect/>
                    </a:stretch>
                  </pic:blipFill>
                  <pic:spPr>
                    <a:xfrm>
                      <a:off x="0" y="0"/>
                      <a:ext cx="5364523" cy="1804083"/>
                    </a:xfrm>
                    <a:prstGeom prst="rect">
                      <a:avLst/>
                    </a:prstGeom>
                  </pic:spPr>
                </pic:pic>
              </a:graphicData>
            </a:graphic>
          </wp:inline>
        </w:drawing>
      </w:r>
    </w:p>
    <w:p w:rsidR="0076572F" w:rsidRPr="00585A5A" w:rsidRDefault="0076572F" w:rsidP="0076572F">
      <w:pPr>
        <w:spacing w:after="0" w:line="240" w:lineRule="auto"/>
        <w:jc w:val="center"/>
        <w:rPr>
          <w:rFonts w:ascii="Times New Roman" w:eastAsia="Times New Roman" w:hAnsi="Times New Roman" w:cs="Times New Roman"/>
          <w:b/>
          <w:sz w:val="25"/>
          <w:szCs w:val="25"/>
          <w:lang w:eastAsia="ru-RU"/>
        </w:rPr>
      </w:pPr>
      <w:r w:rsidRPr="00585A5A">
        <w:rPr>
          <w:rFonts w:ascii="Times New Roman" w:eastAsia="Times New Roman" w:hAnsi="Times New Roman" w:cs="Times New Roman"/>
          <w:b/>
          <w:sz w:val="25"/>
          <w:szCs w:val="25"/>
          <w:lang w:eastAsia="ru-RU"/>
        </w:rPr>
        <w:t>Рисунок 5.1 – Выделение и поглощение теплоты при химических реакциях</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Реакция, идущая с выделением теплоты, называется экзотермической. Выделяемая теплота считается отрицательной.</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В системе б возрастает потенциальная энергия частиц и уменьшается их кинетическая энергия. Температура понижается, и теплота переходит из более теплой окружающей среды в систему.</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Реакция, идущая с поглощением теплоты, называется эндотермической. Поглощаемая теплота считается положительной.</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Теплота, выделяемая или поглощаемая при протекании химической реакции, называется теплотой реакции. Эта величина имеет определенное значение, если температура системы до и после реакции одинакова.</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Всякая система обладает некоторым запасом энергии, находясь в состоянии, определяемом имеющимися в ней веществами, количеством вещества, температурой и давлением. Это внутренняя энергия. При выделении или поглощении теплоты вследствие протекающих в системе процессов внутренняя энергия изменяется. Можно ли теплоту процесса (реакции) считать равной изменению внутренней энергии? Это действительно так, если система не совершает работу, то есть процесс идет без преодоления внешнего сопротивления. Но и это строго справедливо лишь для процессов, идущих при постоянном объеме. На самом деле более обычны процессы, идущие при постоянном давлении. При этом может изменяться объем системы, и тогда совершается работа расширения (сжатия). В этом случае теплота процесса равна не изменению внутренней энергии, а изменению особой функции энтальпии Н:</w:t>
      </w:r>
    </w:p>
    <w:p w:rsidR="0076572F" w:rsidRPr="00886347" w:rsidRDefault="0076572F" w:rsidP="0076572F">
      <w:pPr>
        <w:spacing w:after="0" w:line="240" w:lineRule="auto"/>
        <w:jc w:val="right"/>
        <w:rPr>
          <w:rFonts w:ascii="Times New Roman" w:eastAsiaTheme="minorEastAsia" w:hAnsi="Times New Roman" w:cs="Times New Roman"/>
          <w:sz w:val="28"/>
          <w:szCs w:val="28"/>
          <w:lang w:eastAsia="ru-RU"/>
        </w:rPr>
      </w:pPr>
      <m:oMath>
        <m:r>
          <w:rPr>
            <w:rFonts w:ascii="Cambria Math" w:eastAsia="Times New Roman" w:hAnsi="Cambria Math" w:cs="Times New Roman"/>
            <w:color w:val="000000" w:themeColor="text1"/>
            <w:sz w:val="28"/>
            <w:szCs w:val="28"/>
            <w:lang w:val="en-US" w:eastAsia="ru-RU"/>
          </w:rPr>
          <m:t>Q</m:t>
        </m:r>
        <m:r>
          <w:rPr>
            <w:rFonts w:ascii="Cambria Math" w:eastAsia="Times New Roman" w:hAnsi="Cambria Math" w:cs="Times New Roman"/>
            <w:color w:val="000000" w:themeColor="text1"/>
            <w:sz w:val="28"/>
            <w:szCs w:val="28"/>
            <w:lang w:eastAsia="ru-RU"/>
          </w:rPr>
          <m:t>= ∆</m:t>
        </m:r>
        <m:r>
          <w:rPr>
            <w:rFonts w:ascii="Cambria Math" w:eastAsia="Times New Roman" w:hAnsi="Cambria Math" w:cs="Times New Roman"/>
            <w:color w:val="000000" w:themeColor="text1"/>
            <w:sz w:val="28"/>
            <w:szCs w:val="28"/>
            <w:lang w:val="en-US" w:eastAsia="ru-RU"/>
          </w:rPr>
          <m:t>H</m:t>
        </m:r>
      </m:oMath>
      <w:r w:rsidRPr="00886347">
        <w:rPr>
          <w:rFonts w:ascii="Times New Roman" w:eastAsiaTheme="minorEastAsia" w:hAnsi="Times New Roman" w:cs="Times New Roman"/>
          <w:i/>
          <w:sz w:val="28"/>
          <w:szCs w:val="28"/>
          <w:lang w:eastAsia="ru-RU"/>
        </w:rPr>
        <w:t xml:space="preserve"> </w:t>
      </w:r>
      <w:r w:rsidRPr="00886347">
        <w:rPr>
          <w:rFonts w:ascii="Times New Roman" w:eastAsiaTheme="minorEastAsia" w:hAnsi="Times New Roman" w:cs="Times New Roman"/>
          <w:i/>
          <w:sz w:val="28"/>
          <w:szCs w:val="28"/>
          <w:lang w:eastAsia="ru-RU"/>
        </w:rPr>
        <w:tab/>
      </w:r>
      <w:r w:rsidRPr="00886347">
        <w:rPr>
          <w:rFonts w:ascii="Times New Roman" w:eastAsiaTheme="minorEastAsia" w:hAnsi="Times New Roman" w:cs="Times New Roman"/>
          <w:sz w:val="28"/>
          <w:szCs w:val="28"/>
          <w:lang w:eastAsia="ru-RU"/>
        </w:rPr>
        <w:tab/>
      </w:r>
      <w:r w:rsidRPr="00886347">
        <w:rPr>
          <w:rFonts w:ascii="Times New Roman" w:eastAsiaTheme="minorEastAsia" w:hAnsi="Times New Roman" w:cs="Times New Roman"/>
          <w:sz w:val="28"/>
          <w:szCs w:val="28"/>
          <w:lang w:eastAsia="ru-RU"/>
        </w:rPr>
        <w:tab/>
      </w:r>
      <w:r w:rsidRPr="00886347">
        <w:rPr>
          <w:rFonts w:ascii="Times New Roman" w:eastAsiaTheme="minorEastAsia" w:hAnsi="Times New Roman" w:cs="Times New Roman"/>
          <w:sz w:val="28"/>
          <w:szCs w:val="28"/>
          <w:lang w:eastAsia="ru-RU"/>
        </w:rPr>
        <w:tab/>
      </w:r>
      <w:r w:rsidRPr="00886347">
        <w:rPr>
          <w:rFonts w:ascii="Times New Roman" w:eastAsiaTheme="minorEastAsia" w:hAnsi="Times New Roman" w:cs="Times New Roman"/>
          <w:sz w:val="28"/>
          <w:szCs w:val="28"/>
          <w:lang w:eastAsia="ru-RU"/>
        </w:rPr>
        <w:tab/>
      </w:r>
      <w:r w:rsidRPr="00886347">
        <w:rPr>
          <w:rFonts w:ascii="Times New Roman" w:eastAsiaTheme="minorEastAsia" w:hAnsi="Times New Roman" w:cs="Times New Roman"/>
          <w:sz w:val="28"/>
          <w:szCs w:val="28"/>
          <w:lang w:eastAsia="ru-RU"/>
        </w:rPr>
        <w:tab/>
        <w:t>(5.1)</w:t>
      </w:r>
    </w:p>
    <w:p w:rsidR="0076572F" w:rsidRPr="00886347" w:rsidRDefault="0076572F" w:rsidP="0076572F">
      <w:pPr>
        <w:spacing w:after="0" w:line="240" w:lineRule="auto"/>
        <w:jc w:val="right"/>
        <w:rPr>
          <w:rFonts w:ascii="Times New Roman" w:eastAsia="Times New Roman" w:hAnsi="Times New Roman" w:cs="Times New Roman"/>
          <w:sz w:val="28"/>
          <w:szCs w:val="28"/>
          <w:lang w:eastAsia="ru-RU"/>
        </w:rPr>
      </w:pP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которая  представляет собой сумму внутренней энергии и произведения давления на объем системы:</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886347" w:rsidRDefault="0076572F" w:rsidP="0076572F">
      <w:pPr>
        <w:spacing w:after="0" w:line="240" w:lineRule="auto"/>
        <w:jc w:val="right"/>
        <w:rPr>
          <w:rFonts w:ascii="Times New Roman" w:eastAsia="Times New Roman" w:hAnsi="Times New Roman" w:cs="Times New Roman"/>
          <w:sz w:val="28"/>
          <w:szCs w:val="28"/>
          <w:lang w:eastAsia="ru-RU"/>
        </w:rPr>
      </w:pPr>
      <m:oMath>
        <m:r>
          <w:rPr>
            <w:rFonts w:ascii="Cambria Math" w:eastAsia="Times New Roman" w:hAnsi="Cambria Math" w:cs="Times New Roman"/>
            <w:color w:val="000000" w:themeColor="text1"/>
            <w:sz w:val="28"/>
            <w:szCs w:val="28"/>
            <w:lang w:eastAsia="ru-RU"/>
          </w:rPr>
          <m:t>H=U+pV</m:t>
        </m:r>
      </m:oMath>
      <w:r w:rsidRPr="00886347">
        <w:rPr>
          <w:rFonts w:ascii="Times New Roman" w:eastAsia="Times New Roman" w:hAnsi="Times New Roman" w:cs="Times New Roman"/>
          <w:i/>
          <w:color w:val="000000" w:themeColor="text1"/>
          <w:sz w:val="28"/>
          <w:szCs w:val="28"/>
          <w:lang w:eastAsia="ru-RU"/>
        </w:rPr>
        <w:t xml:space="preserve"> </w:t>
      </w:r>
      <w:r w:rsidRPr="00886347">
        <w:rPr>
          <w:rFonts w:ascii="Times New Roman" w:eastAsia="Times New Roman" w:hAnsi="Times New Roman" w:cs="Times New Roman"/>
          <w:color w:val="FF0000"/>
          <w:sz w:val="28"/>
          <w:szCs w:val="28"/>
          <w:lang w:eastAsia="ru-RU"/>
        </w:rPr>
        <w:tab/>
      </w:r>
      <w:r w:rsidRPr="00886347">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ab/>
        <w:t>(5.2)</w:t>
      </w:r>
    </w:p>
    <w:p w:rsidR="0076572F" w:rsidRPr="00886347" w:rsidRDefault="0076572F" w:rsidP="0076572F">
      <w:pPr>
        <w:spacing w:after="0" w:line="240" w:lineRule="auto"/>
        <w:jc w:val="right"/>
        <w:rPr>
          <w:rFonts w:ascii="Times New Roman" w:eastAsia="Times New Roman" w:hAnsi="Times New Roman" w:cs="Times New Roman"/>
          <w:sz w:val="28"/>
          <w:szCs w:val="28"/>
          <w:lang w:eastAsia="ru-RU"/>
        </w:rPr>
      </w:pP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Теплота, равная изменению энтальпии, является максимальной теплотой процесса, так как было принято условие, что не совершается никакой работы, кроме неизбежной при постоянном давлении работы расширения (сжатия).</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ab/>
      </w:r>
      <w:r w:rsidRPr="00886347">
        <w:rPr>
          <w:rFonts w:ascii="Times New Roman" w:eastAsia="Times New Roman" w:hAnsi="Times New Roman" w:cs="Times New Roman"/>
          <w:sz w:val="28"/>
          <w:szCs w:val="28"/>
          <w:lang w:eastAsia="ru-RU"/>
        </w:rPr>
        <w:t>Теплота, выделившаяся или поглотившаяся при проведении реакции, зависит от количества прореагировавших веществ. Поэтому постоянной величиной, характеризующей энергетическую производительность реакции, является стандартная теплота, АН</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Стандартная теплота - это теплота одного оборота реакции при определенных условиях.</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 xml:space="preserve">Обычно </w:t>
      </w:r>
      <m:oMath>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H</m:t>
            </m:r>
          </m:e>
          <m:sup>
            <m:r>
              <w:rPr>
                <w:rFonts w:ascii="Cambria Math" w:eastAsia="Times New Roman" w:hAnsi="Cambria Math" w:cs="Times New Roman"/>
                <w:sz w:val="28"/>
                <w:szCs w:val="28"/>
                <w:lang w:eastAsia="ru-RU"/>
              </w:rPr>
              <m:t>°</m:t>
            </m:r>
          </m:sup>
        </m:sSup>
      </m:oMath>
      <w:r w:rsidRPr="00886347">
        <w:rPr>
          <w:rFonts w:ascii="Times New Roman" w:eastAsia="Times New Roman" w:hAnsi="Times New Roman" w:cs="Times New Roman"/>
          <w:i/>
          <w:sz w:val="28"/>
          <w:szCs w:val="28"/>
          <w:lang w:eastAsia="ru-RU"/>
        </w:rPr>
        <w:t xml:space="preserve"> </w:t>
      </w:r>
      <w:r w:rsidRPr="00886347">
        <w:rPr>
          <w:rFonts w:ascii="Times New Roman" w:eastAsia="Times New Roman" w:hAnsi="Times New Roman" w:cs="Times New Roman"/>
          <w:sz w:val="28"/>
          <w:szCs w:val="28"/>
          <w:lang w:eastAsia="ru-RU"/>
        </w:rPr>
        <w:t xml:space="preserve">относится к </w:t>
      </w:r>
      <w:r w:rsidRPr="00886347">
        <w:rPr>
          <w:rFonts w:ascii="Times New Roman" w:eastAsia="Times New Roman" w:hAnsi="Times New Roman" w:cs="Times New Roman"/>
          <w:i/>
          <w:sz w:val="28"/>
          <w:szCs w:val="28"/>
          <w:lang w:val="en-US" w:eastAsia="ru-RU"/>
        </w:rPr>
        <w:t>T</w:t>
      </w:r>
      <w:r w:rsidRPr="00886347">
        <w:rPr>
          <w:rFonts w:ascii="Times New Roman" w:eastAsia="Times New Roman" w:hAnsi="Times New Roman" w:cs="Times New Roman"/>
          <w:sz w:val="28"/>
          <w:szCs w:val="28"/>
          <w:lang w:eastAsia="ru-RU"/>
        </w:rPr>
        <w:t xml:space="preserve">=298 К (25°С) и </w:t>
      </w:r>
      <w:r w:rsidRPr="00886347">
        <w:rPr>
          <w:rFonts w:ascii="Times New Roman" w:eastAsia="Times New Roman" w:hAnsi="Times New Roman" w:cs="Times New Roman"/>
          <w:sz w:val="28"/>
          <w:szCs w:val="28"/>
          <w:lang w:val="en-US" w:eastAsia="ru-RU"/>
        </w:rPr>
        <w:t>p</w:t>
      </w:r>
      <w:r w:rsidRPr="00886347">
        <w:rPr>
          <w:rFonts w:ascii="Times New Roman" w:eastAsia="Times New Roman" w:hAnsi="Times New Roman" w:cs="Times New Roman"/>
          <w:sz w:val="28"/>
          <w:szCs w:val="28"/>
          <w:lang w:eastAsia="ru-RU"/>
        </w:rPr>
        <w:t>=101,3 кПа. Эти условия называются стандартными, но стандартная теплота может относиться и к другим условиям, что должно быть указано. Для реакции</w:t>
      </w:r>
    </w:p>
    <w:p w:rsidR="0076572F" w:rsidRPr="00886347" w:rsidRDefault="0076572F" w:rsidP="0076572F">
      <w:pPr>
        <w:spacing w:after="0" w:line="240" w:lineRule="auto"/>
        <w:jc w:val="center"/>
        <w:rPr>
          <w:rFonts w:ascii="Times New Roman" w:eastAsia="Times New Roman" w:hAnsi="Times New Roman" w:cs="Times New Roman"/>
          <w:i/>
          <w:sz w:val="28"/>
          <w:szCs w:val="28"/>
          <w:vertAlign w:val="subscript"/>
          <w:lang w:eastAsia="ru-RU"/>
        </w:rPr>
      </w:pPr>
      <w:r w:rsidRPr="00886347">
        <w:rPr>
          <w:rFonts w:ascii="Times New Roman" w:eastAsia="Times New Roman" w:hAnsi="Times New Roman" w:cs="Times New Roman"/>
          <w:i/>
          <w:sz w:val="28"/>
          <w:szCs w:val="28"/>
          <w:lang w:val="en-US" w:eastAsia="ru-RU"/>
        </w:rPr>
        <w:t>N</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eastAsia="ru-RU"/>
        </w:rPr>
        <w:t xml:space="preserve"> + </w:t>
      </w:r>
      <w:r w:rsidRPr="00886347">
        <w:rPr>
          <w:rFonts w:ascii="Times New Roman" w:eastAsia="Times New Roman" w:hAnsi="Times New Roman" w:cs="Times New Roman"/>
          <w:i/>
          <w:color w:val="000000" w:themeColor="text1"/>
          <w:sz w:val="28"/>
          <w:szCs w:val="28"/>
          <w:lang w:eastAsia="ru-RU"/>
        </w:rPr>
        <w:t>ЗН</w:t>
      </w:r>
      <w:r w:rsidRPr="00886347">
        <w:rPr>
          <w:rFonts w:ascii="Times New Roman" w:eastAsia="Times New Roman" w:hAnsi="Times New Roman" w:cs="Times New Roman"/>
          <w:i/>
          <w:color w:val="000000" w:themeColor="text1"/>
          <w:sz w:val="28"/>
          <w:szCs w:val="28"/>
          <w:vertAlign w:val="subscript"/>
          <w:lang w:eastAsia="ru-RU"/>
        </w:rPr>
        <w:t>2</w:t>
      </w:r>
      <w:r w:rsidRPr="00886347">
        <w:rPr>
          <w:rFonts w:ascii="Times New Roman" w:eastAsia="Times New Roman" w:hAnsi="Times New Roman" w:cs="Times New Roman"/>
          <w:i/>
          <w:color w:val="FF0000"/>
          <w:sz w:val="28"/>
          <w:szCs w:val="28"/>
          <w:lang w:eastAsia="ru-RU"/>
        </w:rPr>
        <w:t xml:space="preserve"> </w:t>
      </w:r>
      <w:r w:rsidRPr="00886347">
        <w:rPr>
          <w:rFonts w:ascii="Times New Roman" w:eastAsia="Times New Roman" w:hAnsi="Times New Roman" w:cs="Times New Roman"/>
          <w:i/>
          <w:sz w:val="28"/>
          <w:szCs w:val="28"/>
          <w:lang w:eastAsia="ru-RU"/>
        </w:rPr>
        <w:t>= 2</w:t>
      </w:r>
      <w:r w:rsidRPr="00886347">
        <w:rPr>
          <w:rFonts w:ascii="Times New Roman" w:eastAsia="Times New Roman" w:hAnsi="Times New Roman" w:cs="Times New Roman"/>
          <w:i/>
          <w:sz w:val="28"/>
          <w:szCs w:val="28"/>
          <w:lang w:val="en-US" w:eastAsia="ru-RU"/>
        </w:rPr>
        <w:t>NH</w:t>
      </w:r>
      <w:r w:rsidRPr="00886347">
        <w:rPr>
          <w:rFonts w:ascii="Times New Roman" w:eastAsia="Times New Roman" w:hAnsi="Times New Roman" w:cs="Times New Roman"/>
          <w:i/>
          <w:sz w:val="28"/>
          <w:szCs w:val="28"/>
          <w:vertAlign w:val="subscript"/>
          <w:lang w:eastAsia="ru-RU"/>
        </w:rPr>
        <w:t>3</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H</m:t>
            </m:r>
          </m:e>
          <m:sup>
            <m:r>
              <w:rPr>
                <w:rFonts w:ascii="Cambria Math" w:eastAsia="Times New Roman" w:hAnsi="Cambria Math" w:cs="Times New Roman"/>
                <w:sz w:val="28"/>
                <w:szCs w:val="28"/>
                <w:lang w:eastAsia="ru-RU"/>
              </w:rPr>
              <m:t>°</m:t>
            </m:r>
          </m:sup>
        </m:sSup>
      </m:oMath>
      <w:r w:rsidRPr="00886347">
        <w:rPr>
          <w:rFonts w:ascii="Times New Roman" w:eastAsiaTheme="minorEastAsia" w:hAnsi="Times New Roman" w:cs="Times New Roman"/>
          <w:i/>
          <w:sz w:val="28"/>
          <w:szCs w:val="28"/>
          <w:lang w:eastAsia="ru-RU"/>
        </w:rPr>
        <w:t>=</w:t>
      </w:r>
      <w:r w:rsidRPr="00886347">
        <w:rPr>
          <w:rFonts w:ascii="Times New Roman" w:eastAsiaTheme="minorEastAsia" w:hAnsi="Times New Roman" w:cs="Times New Roman"/>
          <w:sz w:val="28"/>
          <w:szCs w:val="28"/>
          <w:lang w:eastAsia="ru-RU"/>
        </w:rPr>
        <w:t xml:space="preserve"> - 92 кДж</w:t>
      </w:r>
      <w:r w:rsidRPr="00886347">
        <w:rPr>
          <w:rFonts w:ascii="Times New Roman" w:eastAsia="Times New Roman" w:hAnsi="Times New Roman" w:cs="Times New Roman"/>
          <w:sz w:val="28"/>
          <w:szCs w:val="28"/>
          <w:lang w:eastAsia="ru-RU"/>
        </w:rPr>
        <w:t>. Это означает, что при превращении 1 моль (28 г) азота и 3 моль (6 г) водорода в 2 моль (34 г) аммиака выделяется 92 кДж теплоты при соблюдении всех ранее указанных условий. Теплота реакции зависит от агрегатного состояния реагирующих и образующихся веществ. Установлена особая форма записи реакции с указанием состояния веществ и стандартной теплоты, называемая термохимическим уравнением:</w:t>
      </w:r>
    </w:p>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i/>
          <w:sz w:val="28"/>
          <w:szCs w:val="28"/>
          <w:lang w:eastAsia="ru-RU"/>
        </w:rPr>
        <w:t>N</w:t>
      </w:r>
      <w:r w:rsidRPr="00886347">
        <w:rPr>
          <w:rFonts w:ascii="Times New Roman" w:eastAsia="Times New Roman" w:hAnsi="Times New Roman" w:cs="Times New Roman"/>
          <w:i/>
          <w:sz w:val="28"/>
          <w:szCs w:val="28"/>
          <w:vertAlign w:val="subscript"/>
          <w:lang w:eastAsia="ru-RU"/>
        </w:rPr>
        <w:t>2(г)</w:t>
      </w:r>
      <w:r w:rsidRPr="00886347">
        <w:rPr>
          <w:rFonts w:ascii="Times New Roman" w:eastAsia="Times New Roman" w:hAnsi="Times New Roman" w:cs="Times New Roman"/>
          <w:i/>
          <w:sz w:val="28"/>
          <w:szCs w:val="28"/>
          <w:lang w:eastAsia="ru-RU"/>
        </w:rPr>
        <w:t xml:space="preserve"> + </w:t>
      </w:r>
      <w:r w:rsidRPr="00886347">
        <w:rPr>
          <w:rFonts w:ascii="Times New Roman" w:eastAsia="Times New Roman" w:hAnsi="Times New Roman" w:cs="Times New Roman"/>
          <w:i/>
          <w:color w:val="000000" w:themeColor="text1"/>
          <w:sz w:val="28"/>
          <w:szCs w:val="28"/>
          <w:lang w:eastAsia="ru-RU"/>
        </w:rPr>
        <w:t>ЗН</w:t>
      </w:r>
      <w:r w:rsidRPr="00886347">
        <w:rPr>
          <w:rFonts w:ascii="Times New Roman" w:eastAsia="Times New Roman" w:hAnsi="Times New Roman" w:cs="Times New Roman"/>
          <w:i/>
          <w:color w:val="000000" w:themeColor="text1"/>
          <w:sz w:val="28"/>
          <w:szCs w:val="28"/>
          <w:vertAlign w:val="subscript"/>
          <w:lang w:eastAsia="ru-RU"/>
        </w:rPr>
        <w:t>2(г)</w:t>
      </w:r>
      <w:r w:rsidRPr="00886347">
        <w:rPr>
          <w:rFonts w:ascii="Times New Roman" w:eastAsia="Times New Roman" w:hAnsi="Times New Roman" w:cs="Times New Roman"/>
          <w:i/>
          <w:color w:val="FF0000"/>
          <w:sz w:val="28"/>
          <w:szCs w:val="28"/>
          <w:lang w:eastAsia="ru-RU"/>
        </w:rPr>
        <w:t xml:space="preserve"> </w:t>
      </w:r>
      <w:r w:rsidRPr="00886347">
        <w:rPr>
          <w:rFonts w:ascii="Times New Roman" w:eastAsia="Times New Roman" w:hAnsi="Times New Roman" w:cs="Times New Roman"/>
          <w:i/>
          <w:sz w:val="28"/>
          <w:szCs w:val="28"/>
          <w:lang w:eastAsia="ru-RU"/>
        </w:rPr>
        <w:t>= 2NH</w:t>
      </w:r>
      <w:r w:rsidRPr="00886347">
        <w:rPr>
          <w:rFonts w:ascii="Times New Roman" w:eastAsia="Times New Roman" w:hAnsi="Times New Roman" w:cs="Times New Roman"/>
          <w:i/>
          <w:sz w:val="28"/>
          <w:szCs w:val="28"/>
          <w:vertAlign w:val="subscript"/>
          <w:lang w:eastAsia="ru-RU"/>
        </w:rPr>
        <w:t>3(г)</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H</m:t>
            </m:r>
          </m:e>
          <m:sup>
            <m:r>
              <w:rPr>
                <w:rFonts w:ascii="Cambria Math" w:eastAsia="Times New Roman" w:hAnsi="Cambria Math" w:cs="Times New Roman"/>
                <w:sz w:val="28"/>
                <w:szCs w:val="28"/>
                <w:lang w:eastAsia="ru-RU"/>
              </w:rPr>
              <m:t>°</m:t>
            </m:r>
          </m:sup>
        </m:sSup>
      </m:oMath>
      <w:r w:rsidRPr="00886347">
        <w:rPr>
          <w:rFonts w:ascii="Times New Roman" w:eastAsia="Times New Roman" w:hAnsi="Times New Roman" w:cs="Times New Roman"/>
          <w:i/>
          <w:sz w:val="28"/>
          <w:szCs w:val="28"/>
          <w:lang w:eastAsia="ru-RU"/>
        </w:rPr>
        <w:t xml:space="preserve">= </w:t>
      </w:r>
      <w:r w:rsidRPr="00886347">
        <w:rPr>
          <w:rFonts w:ascii="Times New Roman" w:eastAsia="Times New Roman" w:hAnsi="Times New Roman" w:cs="Times New Roman"/>
          <w:sz w:val="28"/>
          <w:szCs w:val="28"/>
          <w:lang w:eastAsia="ru-RU"/>
        </w:rPr>
        <w:t>- 92 кДж.</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Реальная теплота реакции </w:t>
      </w:r>
      <m:oMath>
        <m:r>
          <m:rPr>
            <m:sty m:val="p"/>
          </m:rP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sz w:val="28"/>
          <w:szCs w:val="28"/>
          <w:lang w:eastAsia="ru-RU"/>
        </w:rPr>
        <w:t xml:space="preserve">Н, соответствующая превращению произвольного количества вещества </w:t>
      </w:r>
      <w:r w:rsidRPr="00886347">
        <w:rPr>
          <w:rFonts w:ascii="Times New Roman" w:eastAsia="Times New Roman" w:hAnsi="Times New Roman" w:cs="Times New Roman"/>
          <w:sz w:val="28"/>
          <w:szCs w:val="28"/>
          <w:lang w:val="en-US" w:eastAsia="ru-RU"/>
        </w:rPr>
        <w:t>n</w:t>
      </w:r>
      <w:r w:rsidRPr="00886347">
        <w:rPr>
          <w:rFonts w:ascii="Times New Roman" w:eastAsia="Times New Roman" w:hAnsi="Times New Roman" w:cs="Times New Roman"/>
          <w:sz w:val="28"/>
          <w:szCs w:val="28"/>
          <w:lang w:eastAsia="ru-RU"/>
        </w:rPr>
        <w:t>, пропорциональна последнему:</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H</m:t>
            </m:r>
          </m:e>
          <m:sup>
            <m:r>
              <w:rPr>
                <w:rFonts w:ascii="Cambria Math" w:eastAsia="Times New Roman" w:hAnsi="Cambria Math" w:cs="Times New Roman"/>
                <w:sz w:val="28"/>
                <w:szCs w:val="28"/>
                <w:lang w:eastAsia="ru-RU"/>
              </w:rPr>
              <m:t>°</m:t>
            </m:r>
          </m:sup>
        </m:sSup>
      </m:oMath>
      <w:r w:rsidRPr="00886347">
        <w:rPr>
          <w:rFonts w:ascii="Times New Roman" w:eastAsia="Times New Roman" w:hAnsi="Times New Roman" w:cs="Times New Roman"/>
          <w:i/>
          <w:sz w:val="28"/>
          <w:szCs w:val="28"/>
          <w:lang w:eastAsia="ru-RU"/>
        </w:rPr>
        <w:t xml:space="preserve">— </w:t>
      </w:r>
      <w:r w:rsidRPr="00886347">
        <w:rPr>
          <w:rFonts w:ascii="Times New Roman" w:eastAsia="Times New Roman" w:hAnsi="Times New Roman" w:cs="Times New Roman"/>
          <w:i/>
          <w:sz w:val="28"/>
          <w:szCs w:val="28"/>
          <w:lang w:val="en-US" w:eastAsia="ru-RU"/>
        </w:rPr>
        <w:t>v</w:t>
      </w:r>
      <w:r w:rsidRPr="00886347">
        <w:rPr>
          <w:rFonts w:ascii="Times New Roman" w:eastAsia="Times New Roman" w:hAnsi="Times New Roman" w:cs="Times New Roman"/>
          <w:sz w:val="28"/>
          <w:szCs w:val="28"/>
          <w:lang w:eastAsia="ru-RU"/>
        </w:rPr>
        <w:t xml:space="preserve"> моль</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 xml:space="preserve">Н — </w:t>
      </w:r>
      <w:r w:rsidRPr="00886347">
        <w:rPr>
          <w:rFonts w:ascii="Times New Roman" w:eastAsia="Times New Roman" w:hAnsi="Times New Roman" w:cs="Times New Roman"/>
          <w:i/>
          <w:sz w:val="28"/>
          <w:szCs w:val="28"/>
          <w:lang w:val="en-US" w:eastAsia="ru-RU"/>
        </w:rPr>
        <w:t>n</w:t>
      </w:r>
      <w:r w:rsidRPr="00886347">
        <w:rPr>
          <w:rFonts w:ascii="Times New Roman" w:eastAsia="Times New Roman" w:hAnsi="Times New Roman" w:cs="Times New Roman"/>
          <w:sz w:val="28"/>
          <w:szCs w:val="28"/>
          <w:lang w:eastAsia="ru-RU"/>
        </w:rPr>
        <w:t xml:space="preserve"> моль</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Из пропорции получаем:</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886347" w:rsidRDefault="0076572F" w:rsidP="0076572F">
      <w:pPr>
        <w:spacing w:after="0" w:line="240" w:lineRule="auto"/>
        <w:jc w:val="right"/>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    </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 xml:space="preserve">Н = </w:t>
      </w:r>
      <m:oMath>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H</m:t>
            </m:r>
          </m:e>
          <m:sup>
            <m:r>
              <w:rPr>
                <w:rFonts w:ascii="Cambria Math" w:eastAsia="Times New Roman" w:hAnsi="Cambria Math" w:cs="Times New Roman"/>
                <w:sz w:val="28"/>
                <w:szCs w:val="28"/>
                <w:lang w:eastAsia="ru-RU"/>
              </w:rPr>
              <m:t>°</m:t>
            </m:r>
          </m:sup>
        </m:sSup>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n</m:t>
            </m:r>
          </m:num>
          <m:den>
            <m:r>
              <w:rPr>
                <w:rFonts w:ascii="Cambria Math" w:eastAsia="Times New Roman" w:hAnsi="Cambria Math" w:cs="Times New Roman"/>
                <w:sz w:val="28"/>
                <w:szCs w:val="28"/>
                <w:lang w:eastAsia="ru-RU"/>
              </w:rPr>
              <m:t>v</m:t>
            </m:r>
          </m:den>
        </m:f>
      </m:oMath>
      <w:r w:rsidRPr="00886347">
        <w:rPr>
          <w:rFonts w:ascii="Times New Roman" w:eastAsia="Times New Roman" w:hAnsi="Times New Roman" w:cs="Times New Roman"/>
          <w:i/>
          <w:sz w:val="28"/>
          <w:szCs w:val="28"/>
          <w:lang w:eastAsia="ru-RU"/>
        </w:rPr>
        <w:t xml:space="preserve"> </w:t>
      </w:r>
      <w:r w:rsidRPr="00886347">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ab/>
        <w:t>(5.3)</w:t>
      </w:r>
    </w:p>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где </w:t>
      </w:r>
      <w:r w:rsidRPr="00886347">
        <w:rPr>
          <w:rFonts w:ascii="Times New Roman" w:eastAsia="Times New Roman" w:hAnsi="Times New Roman" w:cs="Times New Roman"/>
          <w:i/>
          <w:sz w:val="28"/>
          <w:szCs w:val="28"/>
          <w:lang w:val="en-US" w:eastAsia="ru-RU"/>
        </w:rPr>
        <w:t>n</w:t>
      </w:r>
      <w:r w:rsidRPr="00886347">
        <w:rPr>
          <w:rFonts w:ascii="Times New Roman" w:eastAsia="Times New Roman" w:hAnsi="Times New Roman" w:cs="Times New Roman"/>
          <w:sz w:val="28"/>
          <w:szCs w:val="28"/>
          <w:lang w:eastAsia="ru-RU"/>
        </w:rPr>
        <w:t xml:space="preserve"> - количество вещества, которое вступило в реакцию или образовалось в результате реакции, v - количество вещества в 1 обороте реакции (численно равно стехиометрическому коэффициенту).</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Пример 1. Сколько теплоты выделяется при образовании 85 кг аммиака?</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Решение. Стандартная теплота реакции образования аммиака указана в приведенном выше уравнении. Для расчета </w:t>
      </w:r>
      <m:oMath>
        <m:r>
          <m:rPr>
            <m:sty m:val="p"/>
          </m:rP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sz w:val="28"/>
          <w:szCs w:val="28"/>
          <w:lang w:eastAsia="ru-RU"/>
        </w:rPr>
        <w:t>Н найдем количество вещества аммиака:</w:t>
      </w:r>
    </w:p>
    <w:p w:rsidR="0076572F" w:rsidRPr="00886347"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m:oMath>
        <m:r>
          <w:rPr>
            <w:rFonts w:ascii="Cambria Math" w:eastAsia="Times New Roman" w:hAnsi="Cambria Math" w:cs="Times New Roman"/>
            <w:color w:val="000000" w:themeColor="text1"/>
            <w:sz w:val="28"/>
            <w:szCs w:val="28"/>
            <w:lang w:eastAsia="ru-RU"/>
          </w:rPr>
          <m:t>n</m:t>
        </m:r>
        <m:d>
          <m:dPr>
            <m:ctrlPr>
              <w:rPr>
                <w:rFonts w:ascii="Cambria Math" w:eastAsia="Times New Roman" w:hAnsi="Cambria Math" w:cs="Times New Roman"/>
                <w:i/>
                <w:color w:val="000000" w:themeColor="text1"/>
                <w:sz w:val="28"/>
                <w:szCs w:val="28"/>
                <w:lang w:eastAsia="ru-RU"/>
              </w:rPr>
            </m:ctrlPr>
          </m:dPr>
          <m:e>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NH</m:t>
                </m:r>
              </m:e>
              <m:sub>
                <m:r>
                  <w:rPr>
                    <w:rFonts w:ascii="Cambria Math" w:eastAsia="Times New Roman" w:hAnsi="Cambria Math" w:cs="Times New Roman"/>
                    <w:color w:val="000000" w:themeColor="text1"/>
                    <w:sz w:val="28"/>
                    <w:szCs w:val="28"/>
                    <w:lang w:eastAsia="ru-RU"/>
                  </w:rPr>
                  <m:t>3</m:t>
                </m:r>
              </m:sub>
            </m:sSub>
          </m:e>
        </m:d>
        <m:r>
          <w:rPr>
            <w:rFonts w:ascii="Cambria Math" w:eastAsia="Times New Roman" w:hAnsi="Cambria Math" w:cs="Times New Roman"/>
            <w:color w:val="000000" w:themeColor="text1"/>
            <w:sz w:val="28"/>
            <w:szCs w:val="28"/>
            <w:lang w:eastAsia="ru-RU"/>
          </w:rPr>
          <m:t>=</m:t>
        </m:r>
        <m:f>
          <m:fPr>
            <m:ctrlPr>
              <w:rPr>
                <w:rFonts w:ascii="Cambria Math" w:eastAsia="Times New Roman" w:hAnsi="Cambria Math" w:cs="Times New Roman"/>
                <w:i/>
                <w:color w:val="000000" w:themeColor="text1"/>
                <w:sz w:val="28"/>
                <w:szCs w:val="28"/>
                <w:lang w:eastAsia="ru-RU"/>
              </w:rPr>
            </m:ctrlPr>
          </m:fPr>
          <m:num>
            <m:r>
              <w:rPr>
                <w:rFonts w:ascii="Cambria Math" w:eastAsia="Times New Roman" w:hAnsi="Cambria Math" w:cs="Times New Roman"/>
                <w:color w:val="000000" w:themeColor="text1"/>
                <w:sz w:val="28"/>
                <w:szCs w:val="28"/>
                <w:lang w:eastAsia="ru-RU"/>
              </w:rPr>
              <m:t>85кг∙1000г/кг</m:t>
            </m:r>
          </m:num>
          <m:den>
            <m:r>
              <w:rPr>
                <w:rFonts w:ascii="Cambria Math" w:eastAsia="Times New Roman" w:hAnsi="Cambria Math" w:cs="Times New Roman"/>
                <w:color w:val="000000" w:themeColor="text1"/>
                <w:sz w:val="28"/>
                <w:szCs w:val="28"/>
                <w:lang w:eastAsia="ru-RU"/>
              </w:rPr>
              <m:t>17г/моль</m:t>
            </m:r>
          </m:den>
        </m:f>
      </m:oMath>
      <w:r w:rsidRPr="00886347">
        <w:rPr>
          <w:rFonts w:ascii="Times New Roman" w:eastAsiaTheme="minorEastAsia" w:hAnsi="Times New Roman" w:cs="Times New Roman"/>
          <w:color w:val="000000" w:themeColor="text1"/>
          <w:sz w:val="28"/>
          <w:szCs w:val="28"/>
          <w:lang w:eastAsia="ru-RU"/>
        </w:rPr>
        <w:t>=5000моль</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Находим теплоту реакции:</w:t>
      </w:r>
    </w:p>
    <w:p w:rsidR="0076572F" w:rsidRPr="00886347"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m:oMath>
        <m:r>
          <w:rPr>
            <w:rFonts w:ascii="Cambria Math" w:eastAsia="Times New Roman" w:hAnsi="Cambria Math" w:cs="Times New Roman"/>
            <w:color w:val="000000" w:themeColor="text1"/>
            <w:sz w:val="28"/>
            <w:szCs w:val="28"/>
            <w:lang w:eastAsia="ru-RU"/>
          </w:rPr>
          <m:t>∆</m:t>
        </m:r>
      </m:oMath>
      <w:r w:rsidRPr="00886347">
        <w:rPr>
          <w:rFonts w:ascii="Times New Roman" w:eastAsia="Times New Roman" w:hAnsi="Times New Roman" w:cs="Times New Roman"/>
          <w:i/>
          <w:color w:val="000000" w:themeColor="text1"/>
          <w:sz w:val="28"/>
          <w:szCs w:val="28"/>
          <w:lang w:eastAsia="ru-RU"/>
        </w:rPr>
        <w:t>Н = -92кДж</w:t>
      </w:r>
      <m:oMath>
        <m:f>
          <m:fPr>
            <m:ctrlPr>
              <w:rPr>
                <w:rFonts w:ascii="Cambria Math" w:eastAsia="Times New Roman" w:hAnsi="Cambria Math" w:cs="Times New Roman"/>
                <w:i/>
                <w:color w:val="000000" w:themeColor="text1"/>
                <w:sz w:val="28"/>
                <w:szCs w:val="28"/>
                <w:lang w:eastAsia="ru-RU"/>
              </w:rPr>
            </m:ctrlPr>
          </m:fPr>
          <m:num>
            <m:r>
              <w:rPr>
                <w:rFonts w:ascii="Cambria Math" w:eastAsia="Times New Roman" w:hAnsi="Cambria Math" w:cs="Times New Roman"/>
                <w:color w:val="000000" w:themeColor="text1"/>
                <w:sz w:val="28"/>
                <w:szCs w:val="28"/>
                <w:lang w:eastAsia="ru-RU"/>
              </w:rPr>
              <m:t>5000моль</m:t>
            </m:r>
          </m:num>
          <m:den>
            <m:r>
              <w:rPr>
                <w:rFonts w:ascii="Cambria Math" w:eastAsia="Times New Roman" w:hAnsi="Cambria Math" w:cs="Times New Roman"/>
                <w:color w:val="000000" w:themeColor="text1"/>
                <w:sz w:val="28"/>
                <w:szCs w:val="28"/>
                <w:lang w:eastAsia="ru-RU"/>
              </w:rPr>
              <m:t>2моль</m:t>
            </m:r>
          </m:den>
        </m:f>
      </m:oMath>
      <w:r w:rsidRPr="00886347">
        <w:rPr>
          <w:rFonts w:ascii="Times New Roman" w:eastAsia="Times New Roman" w:hAnsi="Times New Roman" w:cs="Times New Roman"/>
          <w:i/>
          <w:color w:val="000000" w:themeColor="text1"/>
          <w:sz w:val="28"/>
          <w:szCs w:val="28"/>
          <w:lang w:eastAsia="ru-RU"/>
        </w:rPr>
        <w:t xml:space="preserve"> </w:t>
      </w:r>
      <w:r w:rsidRPr="00886347">
        <w:rPr>
          <w:rFonts w:ascii="Times New Roman" w:eastAsia="Times New Roman" w:hAnsi="Times New Roman" w:cs="Times New Roman"/>
          <w:color w:val="000000" w:themeColor="text1"/>
          <w:sz w:val="28"/>
          <w:szCs w:val="28"/>
          <w:lang w:eastAsia="ru-RU"/>
        </w:rPr>
        <w:t xml:space="preserve"> = -230000кДж.</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Ответ: При образовании 85 кг аммиака выделится 230000 кДж теплоты.</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Исследованием теплот химических реакций занимается особая отрасль химии - </w:t>
      </w:r>
      <w:r w:rsidRPr="00886347">
        <w:rPr>
          <w:rFonts w:ascii="Times New Roman" w:eastAsia="Times New Roman" w:hAnsi="Times New Roman" w:cs="Times New Roman"/>
          <w:b/>
          <w:i/>
          <w:sz w:val="28"/>
          <w:szCs w:val="28"/>
          <w:lang w:eastAsia="ru-RU"/>
        </w:rPr>
        <w:t>термохимия</w:t>
      </w:r>
      <w:r w:rsidRPr="00886347">
        <w:rPr>
          <w:rFonts w:ascii="Times New Roman" w:eastAsia="Times New Roman" w:hAnsi="Times New Roman" w:cs="Times New Roman"/>
          <w:sz w:val="28"/>
          <w:szCs w:val="28"/>
          <w:lang w:eastAsia="ru-RU"/>
        </w:rPr>
        <w:t xml:space="preserve">. Теплоты реакций определяют из измерений температуры при проведении реакций в специальных приборах - калориметрах. Примером такого прибора является калориметрическая бомба. Это стальной стакан с завинчивающейся крышкой. В стакан помещают точную навеску изучаемого вещества и кислород под давлением. Бомба находится в большом сосуде с водой. Вещество поджигают пропусканием электрической искры. </w:t>
      </w:r>
      <w:r w:rsidRPr="00886347">
        <w:rPr>
          <w:rFonts w:ascii="Times New Roman" w:eastAsia="Times New Roman" w:hAnsi="Times New Roman" w:cs="Times New Roman"/>
          <w:sz w:val="28"/>
          <w:szCs w:val="28"/>
          <w:lang w:eastAsia="ru-RU"/>
        </w:rPr>
        <w:lastRenderedPageBreak/>
        <w:t>Выделившаяся при горении теплота передается окружающей воде, теплоемкость которой хорошо известна. По изменению температуры воды рассчитывают количество выделившейся теплоты и стандартную теплоту сгорания.</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Экспериментально определенные стандартные теплоты реакций используются для расчетов теплот других реакций, которые по различным причинам не поддаются определению опытным путем. Расчеты основаны на законе Гесса:</w:t>
      </w:r>
    </w:p>
    <w:p w:rsidR="0076572F" w:rsidRPr="00886347" w:rsidRDefault="0076572F" w:rsidP="0076572F">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ab/>
      </w:r>
      <w:r w:rsidRPr="00886347">
        <w:rPr>
          <w:rFonts w:ascii="Times New Roman" w:eastAsia="Times New Roman" w:hAnsi="Times New Roman" w:cs="Times New Roman"/>
          <w:b/>
          <w:sz w:val="28"/>
          <w:szCs w:val="28"/>
          <w:lang w:eastAsia="ru-RU"/>
        </w:rPr>
        <w:t>Теплота химической реакции равна сумме теплот составляющих ее стадий независимо от пути протекания реакции.</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Смысл этого закона сводится к тому, что теплота реакции определяется только начальным и конечным состоянием системы, и невозможно достичь какого-либо выигрыша в энергии, изменяя путь процесса.</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Пример 2. При реакции 0,50 г водорода с избытком кислорода выделяется 71,5 кДж теплоты в случае образования воды в жидком состоянии и 60,5 кДж при образовании водяного пара. Рассчитайте стандартные теплоты реакций водорода с кислородом и теплоту конденсации воды.</w:t>
      </w:r>
    </w:p>
    <w:p w:rsidR="0076572F" w:rsidRPr="00886347" w:rsidRDefault="0076572F" w:rsidP="0076572F">
      <w:pPr>
        <w:spacing w:after="0" w:line="240" w:lineRule="auto"/>
        <w:jc w:val="both"/>
        <w:rPr>
          <w:rFonts w:ascii="Times New Roman" w:eastAsia="Times New Roman" w:hAnsi="Times New Roman" w:cs="Times New Roman"/>
          <w:sz w:val="28"/>
          <w:szCs w:val="28"/>
          <w:vertAlign w:val="superscript"/>
          <w:lang w:eastAsia="ru-RU"/>
        </w:rPr>
      </w:pPr>
      <w:r w:rsidRPr="00886347">
        <w:rPr>
          <w:rFonts w:ascii="Times New Roman" w:eastAsia="Times New Roman" w:hAnsi="Times New Roman" w:cs="Times New Roman"/>
          <w:sz w:val="28"/>
          <w:szCs w:val="28"/>
          <w:lang w:eastAsia="ru-RU"/>
        </w:rPr>
        <w:t>Решение. Представим схему процесса в виде двух путей образования жидкой воды: Н</w:t>
      </w:r>
      <w:r w:rsidRPr="00886347">
        <w:rPr>
          <w:rFonts w:ascii="Times New Roman" w:eastAsia="Times New Roman" w:hAnsi="Times New Roman" w:cs="Times New Roman"/>
          <w:sz w:val="28"/>
          <w:szCs w:val="28"/>
          <w:vertAlign w:val="superscript"/>
          <w:lang w:eastAsia="ru-RU"/>
        </w:rPr>
        <w:t>0</w:t>
      </w:r>
    </w:p>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noProof/>
          <w:sz w:val="28"/>
          <w:szCs w:val="28"/>
          <w:lang w:eastAsia="ru-RU"/>
        </w:rPr>
        <w:drawing>
          <wp:inline distT="0" distB="0" distL="0" distR="0" wp14:anchorId="0F695A24" wp14:editId="57B3BF63">
            <wp:extent cx="5943600" cy="333827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2.jpg"/>
                    <pic:cNvPicPr/>
                  </pic:nvPicPr>
                  <pic:blipFill>
                    <a:blip r:embed="rId94">
                      <a:extLst>
                        <a:ext uri="{28A0092B-C50C-407E-A947-70E740481C1C}">
                          <a14:useLocalDpi xmlns:a14="http://schemas.microsoft.com/office/drawing/2010/main" val="0"/>
                        </a:ext>
                      </a:extLst>
                    </a:blip>
                    <a:stretch>
                      <a:fillRect/>
                    </a:stretch>
                  </pic:blipFill>
                  <pic:spPr>
                    <a:xfrm>
                      <a:off x="0" y="0"/>
                      <a:ext cx="5950393" cy="3342088"/>
                    </a:xfrm>
                    <a:prstGeom prst="rect">
                      <a:avLst/>
                    </a:prstGeom>
                  </pic:spPr>
                </pic:pic>
              </a:graphicData>
            </a:graphic>
          </wp:inline>
        </w:drawing>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Требуется определить следующие величины:</w:t>
      </w:r>
    </w:p>
    <w:p w:rsidR="0076572F" w:rsidRPr="00886347" w:rsidRDefault="0076572F" w:rsidP="0076572F">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sz w:val="28"/>
          <w:szCs w:val="28"/>
          <w:lang w:eastAsia="ru-RU"/>
        </w:rPr>
        <w:t>1</w:t>
      </w:r>
      <w:r w:rsidRPr="00886347">
        <w:rPr>
          <w:rFonts w:ascii="Times New Roman" w:eastAsia="Times New Roman" w:hAnsi="Times New Roman" w:cs="Times New Roman"/>
          <w:i/>
          <w:sz w:val="28"/>
          <w:szCs w:val="28"/>
          <w:lang w:eastAsia="ru-RU"/>
        </w:rPr>
        <w:t>)2Н</w:t>
      </w:r>
      <w:r w:rsidRPr="00886347">
        <w:rPr>
          <w:rFonts w:ascii="Times New Roman" w:eastAsia="Times New Roman" w:hAnsi="Times New Roman" w:cs="Times New Roman"/>
          <w:i/>
          <w:sz w:val="28"/>
          <w:szCs w:val="28"/>
          <w:vertAlign w:val="subscript"/>
          <w:lang w:eastAsia="ru-RU"/>
        </w:rPr>
        <w:t>2(г)</w:t>
      </w:r>
      <w:r w:rsidRPr="00886347">
        <w:rPr>
          <w:rFonts w:ascii="Times New Roman" w:eastAsia="Times New Roman" w:hAnsi="Times New Roman" w:cs="Times New Roman"/>
          <w:i/>
          <w:sz w:val="28"/>
          <w:szCs w:val="28"/>
          <w:lang w:eastAsia="ru-RU"/>
        </w:rPr>
        <w:t xml:space="preserve"> + </w:t>
      </w:r>
      <w:r w:rsidRPr="00886347">
        <w:rPr>
          <w:rFonts w:ascii="Times New Roman" w:eastAsia="Times New Roman" w:hAnsi="Times New Roman" w:cs="Times New Roman"/>
          <w:i/>
          <w:sz w:val="28"/>
          <w:szCs w:val="28"/>
          <w:lang w:val="en-US" w:eastAsia="ru-RU"/>
        </w:rPr>
        <w:t>O</w:t>
      </w:r>
      <w:r w:rsidRPr="00886347">
        <w:rPr>
          <w:rFonts w:ascii="Times New Roman" w:eastAsia="Times New Roman" w:hAnsi="Times New Roman" w:cs="Times New Roman"/>
          <w:i/>
          <w:sz w:val="28"/>
          <w:szCs w:val="28"/>
          <w:vertAlign w:val="subscript"/>
          <w:lang w:eastAsia="ru-RU"/>
        </w:rPr>
        <w:t>2(г)</w:t>
      </w:r>
      <w:r w:rsidRPr="00886347">
        <w:rPr>
          <w:rFonts w:ascii="Times New Roman" w:eastAsia="Times New Roman" w:hAnsi="Times New Roman" w:cs="Times New Roman"/>
          <w:i/>
          <w:sz w:val="28"/>
          <w:szCs w:val="28"/>
          <w:lang w:eastAsia="ru-RU"/>
        </w:rPr>
        <w:t xml:space="preserve"> = 2Н</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val="en-US" w:eastAsia="ru-RU"/>
        </w:rPr>
        <w:t>O</w:t>
      </w:r>
      <w:r w:rsidRPr="00886347">
        <w:rPr>
          <w:rFonts w:ascii="Times New Roman" w:eastAsia="Times New Roman" w:hAnsi="Times New Roman" w:cs="Times New Roman"/>
          <w:i/>
          <w:sz w:val="28"/>
          <w:szCs w:val="28"/>
          <w:vertAlign w:val="subscript"/>
          <w:lang w:eastAsia="ru-RU"/>
        </w:rPr>
        <w:t>(г)</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H°</w:t>
      </w:r>
      <w:r w:rsidRPr="00886347">
        <w:rPr>
          <w:rFonts w:ascii="Times New Roman" w:eastAsia="Times New Roman" w:hAnsi="Times New Roman" w:cs="Times New Roman"/>
          <w:i/>
          <w:sz w:val="28"/>
          <w:szCs w:val="28"/>
          <w:vertAlign w:val="subscript"/>
          <w:lang w:eastAsia="ru-RU"/>
        </w:rPr>
        <w:t>1</w:t>
      </w:r>
      <w:r w:rsidRPr="00886347">
        <w:rPr>
          <w:rFonts w:ascii="Times New Roman" w:eastAsia="Times New Roman" w:hAnsi="Times New Roman" w:cs="Times New Roman"/>
          <w:i/>
          <w:sz w:val="28"/>
          <w:szCs w:val="28"/>
          <w:lang w:eastAsia="ru-RU"/>
        </w:rPr>
        <w:t xml:space="preserve"> = ?</w:t>
      </w:r>
    </w:p>
    <w:p w:rsidR="0076572F" w:rsidRPr="00886347" w:rsidRDefault="0076572F" w:rsidP="0076572F">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2)2Н</w:t>
      </w:r>
      <w:r w:rsidRPr="00886347">
        <w:rPr>
          <w:rFonts w:ascii="Times New Roman" w:eastAsia="Times New Roman" w:hAnsi="Times New Roman" w:cs="Times New Roman"/>
          <w:i/>
          <w:sz w:val="28"/>
          <w:szCs w:val="28"/>
          <w:vertAlign w:val="subscript"/>
          <w:lang w:eastAsia="ru-RU"/>
        </w:rPr>
        <w:t>2(г)</w:t>
      </w:r>
      <w:r w:rsidRPr="00886347">
        <w:rPr>
          <w:rFonts w:ascii="Times New Roman" w:eastAsia="Times New Roman" w:hAnsi="Times New Roman" w:cs="Times New Roman"/>
          <w:i/>
          <w:sz w:val="28"/>
          <w:szCs w:val="28"/>
          <w:lang w:eastAsia="ru-RU"/>
        </w:rPr>
        <w:t xml:space="preserve"> + О</w:t>
      </w:r>
      <w:r w:rsidRPr="00886347">
        <w:rPr>
          <w:rFonts w:ascii="Times New Roman" w:eastAsia="Times New Roman" w:hAnsi="Times New Roman" w:cs="Times New Roman"/>
          <w:i/>
          <w:sz w:val="28"/>
          <w:szCs w:val="28"/>
          <w:vertAlign w:val="subscript"/>
          <w:lang w:eastAsia="ru-RU"/>
        </w:rPr>
        <w:t>2(г)</w:t>
      </w:r>
      <w:r w:rsidRPr="00886347">
        <w:rPr>
          <w:rFonts w:ascii="Times New Roman" w:eastAsia="Times New Roman" w:hAnsi="Times New Roman" w:cs="Times New Roman"/>
          <w:i/>
          <w:sz w:val="28"/>
          <w:szCs w:val="28"/>
          <w:lang w:eastAsia="ru-RU"/>
        </w:rPr>
        <w:t xml:space="preserve"> = 2Н</w:t>
      </w:r>
      <w:r w:rsidRPr="00886347">
        <w:rPr>
          <w:rFonts w:ascii="Times New Roman" w:eastAsia="Times New Roman" w:hAnsi="Times New Roman" w:cs="Times New Roman"/>
          <w:i/>
          <w:sz w:val="28"/>
          <w:szCs w:val="28"/>
          <w:vertAlign w:val="subscript"/>
          <w:lang w:eastAsia="ru-RU"/>
        </w:rPr>
        <w:t>2(ж)</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Н°</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eastAsia="ru-RU"/>
        </w:rPr>
        <w:t xml:space="preserve"> = ? </w:t>
      </w:r>
    </w:p>
    <w:p w:rsidR="0076572F" w:rsidRPr="00886347" w:rsidRDefault="0076572F" w:rsidP="0076572F">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Н</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val="en-US" w:eastAsia="ru-RU"/>
        </w:rPr>
        <w:t>O</w:t>
      </w:r>
      <w:r w:rsidRPr="00886347">
        <w:rPr>
          <w:rFonts w:ascii="Times New Roman" w:eastAsia="Times New Roman" w:hAnsi="Times New Roman" w:cs="Times New Roman"/>
          <w:i/>
          <w:sz w:val="28"/>
          <w:szCs w:val="28"/>
          <w:vertAlign w:val="subscript"/>
          <w:lang w:eastAsia="ru-RU"/>
        </w:rPr>
        <w:t>(г)</w:t>
      </w:r>
      <w:r w:rsidRPr="00886347">
        <w:rPr>
          <w:rFonts w:ascii="Times New Roman" w:eastAsia="Times New Roman" w:hAnsi="Times New Roman" w:cs="Times New Roman"/>
          <w:i/>
          <w:sz w:val="28"/>
          <w:szCs w:val="28"/>
          <w:lang w:eastAsia="ru-RU"/>
        </w:rPr>
        <w:t xml:space="preserve"> = Н</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val="en-US" w:eastAsia="ru-RU"/>
        </w:rPr>
        <w:t>O</w:t>
      </w:r>
      <w:r w:rsidRPr="00886347">
        <w:rPr>
          <w:rFonts w:ascii="Times New Roman" w:eastAsia="Times New Roman" w:hAnsi="Times New Roman" w:cs="Times New Roman"/>
          <w:i/>
          <w:sz w:val="28"/>
          <w:szCs w:val="28"/>
          <w:vertAlign w:val="subscript"/>
          <w:lang w:eastAsia="ru-RU"/>
        </w:rPr>
        <w:t>(ж)</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Н°з = ?</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Найдем количество вещества водорода, вступившего в реакцию:</w:t>
      </w:r>
    </w:p>
    <w:p w:rsidR="0076572F" w:rsidRPr="00886347" w:rsidRDefault="0076572F" w:rsidP="0076572F">
      <w:pPr>
        <w:spacing w:after="0" w:line="240" w:lineRule="auto"/>
        <w:jc w:val="both"/>
        <w:rPr>
          <w:rFonts w:ascii="Times New Roman" w:eastAsia="Times New Roman" w:hAnsi="Times New Roman" w:cs="Times New Roman"/>
          <w:color w:val="000000" w:themeColor="text1"/>
          <w:sz w:val="28"/>
          <w:szCs w:val="28"/>
          <w:lang w:val="en-US" w:eastAsia="ru-RU"/>
        </w:rPr>
      </w:pPr>
      <m:oMathPara>
        <m:oMath>
          <m:r>
            <w:rPr>
              <w:rFonts w:ascii="Cambria Math" w:eastAsia="Times New Roman" w:hAnsi="Cambria Math" w:cs="Times New Roman"/>
              <w:color w:val="000000" w:themeColor="text1"/>
              <w:sz w:val="28"/>
              <w:szCs w:val="28"/>
              <w:lang w:eastAsia="ru-RU"/>
            </w:rPr>
            <m:t>n(</m:t>
          </m:r>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H</m:t>
              </m:r>
            </m:e>
            <m:sub>
              <m:r>
                <w:rPr>
                  <w:rFonts w:ascii="Cambria Math" w:eastAsia="Times New Roman" w:hAnsi="Cambria Math" w:cs="Times New Roman"/>
                  <w:color w:val="000000" w:themeColor="text1"/>
                  <w:sz w:val="28"/>
                  <w:szCs w:val="28"/>
                  <w:lang w:eastAsia="ru-RU"/>
                </w:rPr>
                <m:t>2</m:t>
              </m:r>
            </m:sub>
          </m:sSub>
          <m:r>
            <w:rPr>
              <w:rFonts w:ascii="Cambria Math" w:eastAsia="Times New Roman" w:hAnsi="Cambria Math" w:cs="Times New Roman"/>
              <w:color w:val="000000" w:themeColor="text1"/>
              <w:sz w:val="28"/>
              <w:szCs w:val="28"/>
              <w:lang w:eastAsia="ru-RU"/>
            </w:rPr>
            <m:t>)=</m:t>
          </m:r>
          <m:f>
            <m:fPr>
              <m:ctrlPr>
                <w:rPr>
                  <w:rFonts w:ascii="Cambria Math" w:eastAsia="Times New Roman" w:hAnsi="Cambria Math" w:cs="Times New Roman"/>
                  <w:i/>
                  <w:color w:val="000000" w:themeColor="text1"/>
                  <w:sz w:val="28"/>
                  <w:szCs w:val="28"/>
                  <w:lang w:eastAsia="ru-RU"/>
                </w:rPr>
              </m:ctrlPr>
            </m:fPr>
            <m:num>
              <m:r>
                <w:rPr>
                  <w:rFonts w:ascii="Cambria Math" w:eastAsia="Times New Roman" w:hAnsi="Cambria Math" w:cs="Times New Roman"/>
                  <w:color w:val="000000" w:themeColor="text1"/>
                  <w:sz w:val="28"/>
                  <w:szCs w:val="28"/>
                  <w:lang w:eastAsia="ru-RU"/>
                </w:rPr>
                <m:t>0,5г</m:t>
              </m:r>
            </m:num>
            <m:den>
              <m:f>
                <m:fPr>
                  <m:ctrlPr>
                    <w:rPr>
                      <w:rFonts w:ascii="Cambria Math" w:eastAsia="Times New Roman" w:hAnsi="Cambria Math" w:cs="Times New Roman"/>
                      <w:i/>
                      <w:color w:val="000000" w:themeColor="text1"/>
                      <w:sz w:val="28"/>
                      <w:szCs w:val="28"/>
                      <w:lang w:val="en-US" w:eastAsia="ru-RU"/>
                    </w:rPr>
                  </m:ctrlPr>
                </m:fPr>
                <m:num>
                  <m:r>
                    <w:rPr>
                      <w:rFonts w:ascii="Cambria Math" w:eastAsia="Times New Roman" w:hAnsi="Cambria Math" w:cs="Times New Roman"/>
                      <w:color w:val="000000" w:themeColor="text1"/>
                      <w:sz w:val="28"/>
                      <w:szCs w:val="28"/>
                      <w:lang w:eastAsia="ru-RU"/>
                    </w:rPr>
                    <m:t>2г</m:t>
                  </m:r>
                  <m:ctrlPr>
                    <w:rPr>
                      <w:rFonts w:ascii="Cambria Math" w:eastAsia="Times New Roman" w:hAnsi="Cambria Math" w:cs="Times New Roman"/>
                      <w:i/>
                      <w:color w:val="000000" w:themeColor="text1"/>
                      <w:sz w:val="28"/>
                      <w:szCs w:val="28"/>
                      <w:lang w:eastAsia="ru-RU"/>
                    </w:rPr>
                  </m:ctrlPr>
                </m:num>
                <m:den>
                  <m:r>
                    <w:rPr>
                      <w:rFonts w:ascii="Cambria Math" w:eastAsia="Times New Roman" w:hAnsi="Cambria Math" w:cs="Times New Roman"/>
                      <w:color w:val="000000" w:themeColor="text1"/>
                      <w:sz w:val="28"/>
                      <w:szCs w:val="28"/>
                      <w:lang w:eastAsia="ru-RU"/>
                    </w:rPr>
                    <m:t>моль</m:t>
                  </m:r>
                </m:den>
              </m:f>
            </m:den>
          </m:f>
          <m:r>
            <w:rPr>
              <w:rFonts w:ascii="Cambria Math" w:eastAsia="Times New Roman" w:hAnsi="Cambria Math" w:cs="Times New Roman"/>
              <w:color w:val="000000" w:themeColor="text1"/>
              <w:sz w:val="28"/>
              <w:szCs w:val="28"/>
              <w:lang w:eastAsia="ru-RU"/>
            </w:rPr>
            <m:t>=0,25моль</m:t>
          </m:r>
          <m:r>
            <m:rPr>
              <m:sty m:val="p"/>
            </m:rPr>
            <w:rPr>
              <w:rFonts w:ascii="Cambria Math" w:eastAsia="Times New Roman" w:hAnsi="Cambria Math" w:cs="Times New Roman"/>
              <w:color w:val="000000" w:themeColor="text1"/>
              <w:sz w:val="28"/>
              <w:szCs w:val="28"/>
              <w:lang w:eastAsia="ru-RU"/>
            </w:rPr>
            <m:t>.</m:t>
          </m:r>
        </m:oMath>
      </m:oMathPara>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Найдем стандартные теплоты реакций водорода с кислородом:</w:t>
      </w:r>
    </w:p>
    <w:p w:rsidR="0076572F" w:rsidRPr="00886347"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886347">
        <w:rPr>
          <w:rFonts w:ascii="Times New Roman" w:eastAsia="Times New Roman" w:hAnsi="Times New Roman" w:cs="Times New Roman"/>
          <w:color w:val="000000" w:themeColor="text1"/>
          <w:sz w:val="28"/>
          <w:szCs w:val="28"/>
          <w:lang w:eastAsia="ru-RU"/>
        </w:rPr>
        <w:lastRenderedPageBreak/>
        <w:t>1</w:t>
      </w:r>
      <w:r w:rsidRPr="00886347">
        <w:rPr>
          <w:rFonts w:ascii="Times New Roman" w:eastAsia="Times New Roman" w:hAnsi="Times New Roman" w:cs="Times New Roman"/>
          <w:i/>
          <w:color w:val="000000" w:themeColor="text1"/>
          <w:sz w:val="28"/>
          <w:szCs w:val="28"/>
          <w:lang w:eastAsia="ru-RU"/>
        </w:rPr>
        <w:t xml:space="preserve">) </w:t>
      </w:r>
      <m:oMath>
        <m:r>
          <w:rPr>
            <w:rFonts w:ascii="Cambria Math" w:eastAsia="Times New Roman" w:hAnsi="Cambria Math" w:cs="Times New Roman"/>
            <w:color w:val="000000" w:themeColor="text1"/>
            <w:sz w:val="28"/>
            <w:szCs w:val="28"/>
            <w:lang w:eastAsia="ru-RU"/>
          </w:rPr>
          <m:t>∆</m:t>
        </m:r>
        <m:sSubSup>
          <m:sSubSupPr>
            <m:ctrlPr>
              <w:rPr>
                <w:rFonts w:ascii="Cambria Math" w:eastAsia="Times New Roman" w:hAnsi="Cambria Math" w:cs="Times New Roman"/>
                <w:i/>
                <w:color w:val="000000" w:themeColor="text1"/>
                <w:sz w:val="28"/>
                <w:szCs w:val="28"/>
                <w:lang w:val="en-US" w:eastAsia="ru-RU"/>
              </w:rPr>
            </m:ctrlPr>
          </m:sSubSupPr>
          <m:e>
            <m:r>
              <w:rPr>
                <w:rFonts w:ascii="Cambria Math" w:eastAsia="Times New Roman" w:hAnsi="Cambria Math" w:cs="Times New Roman"/>
                <w:color w:val="000000" w:themeColor="text1"/>
                <w:sz w:val="28"/>
                <w:szCs w:val="28"/>
                <w:lang w:val="en-US" w:eastAsia="ru-RU"/>
              </w:rPr>
              <m:t>H</m:t>
            </m:r>
          </m:e>
          <m:sub>
            <m:r>
              <w:rPr>
                <w:rFonts w:ascii="Cambria Math" w:eastAsia="Times New Roman" w:hAnsi="Cambria Math" w:cs="Times New Roman"/>
                <w:color w:val="000000" w:themeColor="text1"/>
                <w:sz w:val="28"/>
                <w:szCs w:val="28"/>
                <w:lang w:eastAsia="ru-RU"/>
              </w:rPr>
              <m:t>1</m:t>
            </m:r>
          </m:sub>
          <m:sup>
            <m:r>
              <w:rPr>
                <w:rFonts w:ascii="Cambria Math" w:eastAsia="Times New Roman" w:hAnsi="Cambria Math" w:cs="Times New Roman"/>
                <w:color w:val="000000" w:themeColor="text1"/>
                <w:sz w:val="28"/>
                <w:szCs w:val="28"/>
                <w:lang w:eastAsia="ru-RU"/>
              </w:rPr>
              <m:t>°</m:t>
            </m:r>
          </m:sup>
        </m:sSubSup>
      </m:oMath>
      <w:r w:rsidRPr="00886347">
        <w:rPr>
          <w:rFonts w:ascii="Times New Roman" w:eastAsia="Times New Roman" w:hAnsi="Times New Roman" w:cs="Times New Roman"/>
          <w:i/>
          <w:color w:val="000000" w:themeColor="text1"/>
          <w:sz w:val="28"/>
          <w:szCs w:val="28"/>
          <w:lang w:eastAsia="ru-RU"/>
        </w:rPr>
        <w:t xml:space="preserve"> =</w:t>
      </w:r>
      <m:oMath>
        <m:r>
          <w:rPr>
            <w:rFonts w:ascii="Cambria Math" w:eastAsia="Times New Roman" w:hAnsi="Cambria Math" w:cs="Times New Roman"/>
            <w:color w:val="000000" w:themeColor="text1"/>
            <w:sz w:val="28"/>
            <w:szCs w:val="28"/>
            <w:lang w:eastAsia="ru-RU"/>
          </w:rPr>
          <m:t>∆</m:t>
        </m:r>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H</m:t>
            </m:r>
          </m:e>
          <m:sub>
            <m:r>
              <w:rPr>
                <w:rFonts w:ascii="Cambria Math" w:eastAsia="Times New Roman" w:hAnsi="Cambria Math" w:cs="Times New Roman"/>
                <w:color w:val="000000" w:themeColor="text1"/>
                <w:sz w:val="28"/>
                <w:szCs w:val="28"/>
                <w:lang w:eastAsia="ru-RU"/>
              </w:rPr>
              <m:t>1</m:t>
            </m:r>
          </m:sub>
        </m:sSub>
        <m:f>
          <m:fPr>
            <m:ctrlPr>
              <w:rPr>
                <w:rFonts w:ascii="Cambria Math" w:eastAsia="Times New Roman" w:hAnsi="Cambria Math" w:cs="Times New Roman"/>
                <w:i/>
                <w:color w:val="000000" w:themeColor="text1"/>
                <w:sz w:val="28"/>
                <w:szCs w:val="28"/>
                <w:lang w:eastAsia="ru-RU"/>
              </w:rPr>
            </m:ctrlPr>
          </m:fPr>
          <m:num>
            <m:r>
              <w:rPr>
                <w:rFonts w:ascii="Cambria Math" w:eastAsia="Times New Roman" w:hAnsi="Cambria Math" w:cs="Times New Roman"/>
                <w:color w:val="000000" w:themeColor="text1"/>
                <w:sz w:val="28"/>
                <w:szCs w:val="28"/>
                <w:lang w:eastAsia="ru-RU"/>
              </w:rPr>
              <m:t>v</m:t>
            </m:r>
          </m:num>
          <m:den>
            <m:r>
              <w:rPr>
                <w:rFonts w:ascii="Cambria Math" w:eastAsia="Times New Roman" w:hAnsi="Cambria Math" w:cs="Times New Roman"/>
                <w:color w:val="000000" w:themeColor="text1"/>
                <w:sz w:val="28"/>
                <w:szCs w:val="28"/>
                <w:lang w:eastAsia="ru-RU"/>
              </w:rPr>
              <m:t>n</m:t>
            </m:r>
          </m:den>
        </m:f>
      </m:oMath>
      <w:r w:rsidRPr="00886347">
        <w:rPr>
          <w:rFonts w:ascii="Times New Roman" w:eastAsia="Times New Roman" w:hAnsi="Times New Roman" w:cs="Times New Roman"/>
          <w:i/>
          <w:color w:val="000000" w:themeColor="text1"/>
          <w:sz w:val="28"/>
          <w:szCs w:val="28"/>
          <w:lang w:eastAsia="ru-RU"/>
        </w:rPr>
        <w:t xml:space="preserve"> = -71,5кДж</w:t>
      </w:r>
      <m:oMath>
        <m:f>
          <m:fPr>
            <m:ctrlPr>
              <w:rPr>
                <w:rFonts w:ascii="Cambria Math" w:eastAsia="Times New Roman" w:hAnsi="Cambria Math" w:cs="Times New Roman"/>
                <w:color w:val="000000" w:themeColor="text1"/>
                <w:sz w:val="28"/>
                <w:szCs w:val="28"/>
                <w:lang w:eastAsia="ru-RU"/>
              </w:rPr>
            </m:ctrlPr>
          </m:fPr>
          <m:num>
            <m:r>
              <m:rPr>
                <m:sty m:val="p"/>
              </m:rPr>
              <w:rPr>
                <w:rFonts w:ascii="Cambria Math" w:eastAsia="Times New Roman" w:hAnsi="Cambria Math" w:cs="Times New Roman"/>
                <w:color w:val="000000" w:themeColor="text1"/>
                <w:sz w:val="28"/>
                <w:szCs w:val="28"/>
                <w:lang w:eastAsia="ru-RU"/>
              </w:rPr>
              <m:t>2моль</m:t>
            </m:r>
          </m:num>
          <m:den>
            <m:r>
              <m:rPr>
                <m:sty m:val="p"/>
              </m:rPr>
              <w:rPr>
                <w:rFonts w:ascii="Cambria Math" w:eastAsia="Times New Roman" w:hAnsi="Cambria Math" w:cs="Times New Roman"/>
                <w:color w:val="000000" w:themeColor="text1"/>
                <w:sz w:val="28"/>
                <w:szCs w:val="28"/>
                <w:lang w:eastAsia="ru-RU"/>
              </w:rPr>
              <m:t>0,25моль</m:t>
            </m:r>
          </m:den>
        </m:f>
      </m:oMath>
      <w:r w:rsidRPr="00886347">
        <w:rPr>
          <w:rFonts w:ascii="Times New Roman" w:eastAsia="Times New Roman" w:hAnsi="Times New Roman" w:cs="Times New Roman"/>
          <w:color w:val="000000" w:themeColor="text1"/>
          <w:sz w:val="28"/>
          <w:szCs w:val="28"/>
          <w:lang w:eastAsia="ru-RU"/>
        </w:rPr>
        <w:t>= -572кДж.</w:t>
      </w:r>
    </w:p>
    <w:p w:rsidR="0076572F" w:rsidRPr="00886347"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886347">
        <w:rPr>
          <w:rFonts w:ascii="Times New Roman" w:eastAsia="Times New Roman" w:hAnsi="Times New Roman" w:cs="Times New Roman"/>
          <w:color w:val="000000" w:themeColor="text1"/>
          <w:sz w:val="28"/>
          <w:szCs w:val="28"/>
          <w:lang w:eastAsia="ru-RU"/>
        </w:rPr>
        <w:t xml:space="preserve">2)  </w:t>
      </w:r>
      <m:oMath>
        <m:r>
          <w:rPr>
            <w:rFonts w:ascii="Cambria Math" w:eastAsia="Times New Roman" w:hAnsi="Cambria Math" w:cs="Times New Roman"/>
            <w:color w:val="000000" w:themeColor="text1"/>
            <w:sz w:val="28"/>
            <w:szCs w:val="28"/>
            <w:lang w:eastAsia="ru-RU"/>
          </w:rPr>
          <m:t>∆</m:t>
        </m:r>
        <m:sSubSup>
          <m:sSubSupPr>
            <m:ctrlPr>
              <w:rPr>
                <w:rFonts w:ascii="Cambria Math" w:eastAsia="Times New Roman" w:hAnsi="Cambria Math" w:cs="Times New Roman"/>
                <w:i/>
                <w:color w:val="000000" w:themeColor="text1"/>
                <w:sz w:val="28"/>
                <w:szCs w:val="28"/>
                <w:lang w:val="en-US" w:eastAsia="ru-RU"/>
              </w:rPr>
            </m:ctrlPr>
          </m:sSubSupPr>
          <m:e>
            <m:r>
              <w:rPr>
                <w:rFonts w:ascii="Cambria Math" w:eastAsia="Times New Roman" w:hAnsi="Cambria Math" w:cs="Times New Roman"/>
                <w:color w:val="000000" w:themeColor="text1"/>
                <w:sz w:val="28"/>
                <w:szCs w:val="28"/>
                <w:lang w:val="en-US" w:eastAsia="ru-RU"/>
              </w:rPr>
              <m:t>H</m:t>
            </m:r>
          </m:e>
          <m:sub>
            <m:r>
              <w:rPr>
                <w:rFonts w:ascii="Cambria Math" w:eastAsia="Times New Roman" w:hAnsi="Cambria Math" w:cs="Times New Roman"/>
                <w:color w:val="000000" w:themeColor="text1"/>
                <w:sz w:val="28"/>
                <w:szCs w:val="28"/>
                <w:lang w:eastAsia="ru-RU"/>
              </w:rPr>
              <m:t>2</m:t>
            </m:r>
          </m:sub>
          <m:sup>
            <m:r>
              <w:rPr>
                <w:rFonts w:ascii="Cambria Math" w:eastAsia="Times New Roman" w:hAnsi="Cambria Math" w:cs="Times New Roman"/>
                <w:color w:val="000000" w:themeColor="text1"/>
                <w:sz w:val="28"/>
                <w:szCs w:val="28"/>
                <w:lang w:eastAsia="ru-RU"/>
              </w:rPr>
              <m:t>°</m:t>
            </m:r>
          </m:sup>
        </m:sSubSup>
      </m:oMath>
      <w:r w:rsidRPr="00886347">
        <w:rPr>
          <w:rFonts w:ascii="Times New Roman" w:eastAsia="Times New Roman" w:hAnsi="Times New Roman" w:cs="Times New Roman"/>
          <w:i/>
          <w:color w:val="000000" w:themeColor="text1"/>
          <w:sz w:val="28"/>
          <w:szCs w:val="28"/>
          <w:lang w:eastAsia="ru-RU"/>
        </w:rPr>
        <w:t xml:space="preserve"> = </w:t>
      </w:r>
      <m:oMath>
        <m:r>
          <w:rPr>
            <w:rFonts w:ascii="Cambria Math" w:eastAsia="Times New Roman" w:hAnsi="Cambria Math" w:cs="Times New Roman"/>
            <w:color w:val="000000" w:themeColor="text1"/>
            <w:sz w:val="28"/>
            <w:szCs w:val="28"/>
            <w:lang w:eastAsia="ru-RU"/>
          </w:rPr>
          <m:t>∆</m:t>
        </m:r>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H</m:t>
            </m:r>
          </m:e>
          <m:sub>
            <m:r>
              <w:rPr>
                <w:rFonts w:ascii="Cambria Math" w:eastAsia="Times New Roman" w:hAnsi="Cambria Math" w:cs="Times New Roman"/>
                <w:color w:val="000000" w:themeColor="text1"/>
                <w:sz w:val="28"/>
                <w:szCs w:val="28"/>
                <w:lang w:eastAsia="ru-RU"/>
              </w:rPr>
              <m:t>1</m:t>
            </m:r>
          </m:sub>
        </m:sSub>
        <m:f>
          <m:fPr>
            <m:ctrlPr>
              <w:rPr>
                <w:rFonts w:ascii="Cambria Math" w:eastAsia="Times New Roman" w:hAnsi="Cambria Math" w:cs="Times New Roman"/>
                <w:i/>
                <w:color w:val="000000" w:themeColor="text1"/>
                <w:sz w:val="28"/>
                <w:szCs w:val="28"/>
                <w:lang w:eastAsia="ru-RU"/>
              </w:rPr>
            </m:ctrlPr>
          </m:fPr>
          <m:num>
            <m:r>
              <w:rPr>
                <w:rFonts w:ascii="Cambria Math" w:eastAsia="Times New Roman" w:hAnsi="Cambria Math" w:cs="Times New Roman"/>
                <w:color w:val="000000" w:themeColor="text1"/>
                <w:sz w:val="28"/>
                <w:szCs w:val="28"/>
                <w:lang w:eastAsia="ru-RU"/>
              </w:rPr>
              <m:t>v</m:t>
            </m:r>
          </m:num>
          <m:den>
            <m:r>
              <w:rPr>
                <w:rFonts w:ascii="Cambria Math" w:eastAsia="Times New Roman" w:hAnsi="Cambria Math" w:cs="Times New Roman"/>
                <w:color w:val="000000" w:themeColor="text1"/>
                <w:sz w:val="28"/>
                <w:szCs w:val="28"/>
                <w:lang w:eastAsia="ru-RU"/>
              </w:rPr>
              <m:t>n</m:t>
            </m:r>
          </m:den>
        </m:f>
      </m:oMath>
      <w:r w:rsidRPr="00886347">
        <w:rPr>
          <w:rFonts w:ascii="Times New Roman" w:eastAsia="Times New Roman" w:hAnsi="Times New Roman" w:cs="Times New Roman"/>
          <w:i/>
          <w:color w:val="000000" w:themeColor="text1"/>
          <w:sz w:val="28"/>
          <w:szCs w:val="28"/>
          <w:lang w:eastAsia="ru-RU"/>
        </w:rPr>
        <w:t xml:space="preserve"> =-60,5кДж </w:t>
      </w:r>
      <m:oMath>
        <m:f>
          <m:fPr>
            <m:ctrlPr>
              <w:rPr>
                <w:rFonts w:ascii="Cambria Math" w:eastAsia="Times New Roman" w:hAnsi="Cambria Math" w:cs="Times New Roman"/>
                <w:i/>
                <w:color w:val="000000" w:themeColor="text1"/>
                <w:sz w:val="28"/>
                <w:szCs w:val="28"/>
                <w:lang w:eastAsia="ru-RU"/>
              </w:rPr>
            </m:ctrlPr>
          </m:fPr>
          <m:num>
            <m:r>
              <w:rPr>
                <w:rFonts w:ascii="Cambria Math" w:eastAsia="Times New Roman" w:hAnsi="Cambria Math" w:cs="Times New Roman"/>
                <w:color w:val="000000" w:themeColor="text1"/>
                <w:sz w:val="28"/>
                <w:szCs w:val="28"/>
                <w:lang w:eastAsia="ru-RU"/>
              </w:rPr>
              <m:t>2моль</m:t>
            </m:r>
          </m:num>
          <m:den>
            <m:r>
              <w:rPr>
                <w:rFonts w:ascii="Cambria Math" w:eastAsia="Times New Roman" w:hAnsi="Cambria Math" w:cs="Times New Roman"/>
                <w:color w:val="000000" w:themeColor="text1"/>
                <w:sz w:val="28"/>
                <w:szCs w:val="28"/>
                <w:lang w:eastAsia="ru-RU"/>
              </w:rPr>
              <m:t>0,25моль</m:t>
            </m:r>
          </m:den>
        </m:f>
      </m:oMath>
      <w:r w:rsidRPr="00886347">
        <w:rPr>
          <w:rFonts w:ascii="Times New Roman" w:eastAsia="Times New Roman" w:hAnsi="Times New Roman" w:cs="Times New Roman"/>
          <w:i/>
          <w:color w:val="000000" w:themeColor="text1"/>
          <w:sz w:val="28"/>
          <w:szCs w:val="28"/>
          <w:lang w:eastAsia="ru-RU"/>
        </w:rPr>
        <w:t>=-484кДж</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3) По закону Гесса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val="en-US" w:eastAsia="ru-RU"/>
        </w:rPr>
        <w:t>H</w:t>
      </w:r>
      <w:r w:rsidRPr="00886347">
        <w:rPr>
          <w:rFonts w:ascii="Times New Roman" w:eastAsia="Times New Roman" w:hAnsi="Times New Roman" w:cs="Times New Roman"/>
          <w:i/>
          <w:sz w:val="28"/>
          <w:szCs w:val="28"/>
          <w:vertAlign w:val="subscript"/>
          <w:lang w:eastAsia="ru-RU"/>
        </w:rPr>
        <w:t>1</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oMath>
      <w:r w:rsidRPr="00886347">
        <w:rPr>
          <w:rFonts w:ascii="Times New Roman" w:eastAsiaTheme="minorEastAsia" w:hAnsi="Times New Roman" w:cs="Times New Roman"/>
          <w:i/>
          <w:sz w:val="28"/>
          <w:szCs w:val="28"/>
          <w:lang w:val="en-US" w:eastAsia="ru-RU"/>
        </w:rPr>
        <w:t>H</w:t>
      </w:r>
      <w:r w:rsidRPr="00886347">
        <w:rPr>
          <w:rFonts w:ascii="Times New Roman" w:eastAsiaTheme="minorEastAsia"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val="en-US" w:eastAsia="ru-RU"/>
        </w:rPr>
        <w:t>H</w:t>
      </w:r>
      <w:r w:rsidRPr="00886347">
        <w:rPr>
          <w:rFonts w:ascii="Times New Roman" w:eastAsia="Times New Roman" w:hAnsi="Times New Roman" w:cs="Times New Roman"/>
          <w:i/>
          <w:sz w:val="28"/>
          <w:szCs w:val="28"/>
          <w:vertAlign w:val="subscript"/>
          <w:lang w:eastAsia="ru-RU"/>
        </w:rPr>
        <w:t>3</w:t>
      </w:r>
      <w:r w:rsidRPr="00886347">
        <w:rPr>
          <w:rFonts w:ascii="Times New Roman" w:eastAsia="Times New Roman" w:hAnsi="Times New Roman" w:cs="Times New Roman"/>
          <w:i/>
          <w:sz w:val="28"/>
          <w:szCs w:val="28"/>
          <w:lang w:eastAsia="ru-RU"/>
        </w:rPr>
        <w:t>,</w:t>
      </w:r>
      <w:r w:rsidRPr="00886347">
        <w:rPr>
          <w:rFonts w:ascii="Times New Roman" w:eastAsia="Times New Roman" w:hAnsi="Times New Roman" w:cs="Times New Roman"/>
          <w:sz w:val="28"/>
          <w:szCs w:val="28"/>
          <w:lang w:eastAsia="ru-RU"/>
        </w:rPr>
        <w:t xml:space="preserve"> а отсюда:</w:t>
      </w:r>
    </w:p>
    <w:p w:rsidR="0076572F" w:rsidRPr="00886347" w:rsidRDefault="0076572F" w:rsidP="0076572F">
      <w:pPr>
        <w:spacing w:after="0" w:line="240" w:lineRule="auto"/>
        <w:jc w:val="center"/>
        <w:rPr>
          <w:rFonts w:ascii="Times New Roman" w:eastAsia="Times New Roman" w:hAnsi="Times New Roman" w:cs="Times New Roman"/>
          <w:i/>
          <w:sz w:val="28"/>
          <w:szCs w:val="28"/>
          <w:lang w:eastAsia="ru-RU"/>
        </w:rPr>
      </w:pPr>
      <m:oMath>
        <m:r>
          <w:rPr>
            <w:rFonts w:ascii="Cambria Math" w:eastAsia="Times New Roman" w:hAnsi="Cambria Math" w:cs="Times New Roman"/>
            <w:sz w:val="28"/>
            <w:szCs w:val="28"/>
            <w:lang w:eastAsia="ru-RU"/>
          </w:rPr>
          <m:t>∆</m:t>
        </m:r>
      </m:oMath>
      <w:r w:rsidRPr="00886347">
        <w:rPr>
          <w:rFonts w:ascii="Times New Roman" w:eastAsiaTheme="minorEastAsia" w:hAnsi="Times New Roman" w:cs="Times New Roman"/>
          <w:i/>
          <w:sz w:val="28"/>
          <w:szCs w:val="28"/>
          <w:lang w:val="en-US" w:eastAsia="ru-RU"/>
        </w:rPr>
        <w:t>H</w:t>
      </w:r>
      <w:r w:rsidRPr="00886347">
        <w:rPr>
          <w:rFonts w:ascii="Times New Roman" w:eastAsiaTheme="minorEastAsia" w:hAnsi="Times New Roman" w:cs="Times New Roman"/>
          <w:i/>
          <w:sz w:val="28"/>
          <w:szCs w:val="28"/>
          <w:vertAlign w:val="subscript"/>
          <w:lang w:eastAsia="ru-RU"/>
        </w:rPr>
        <w:t>3</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oMath>
      <w:r w:rsidRPr="00886347">
        <w:rPr>
          <w:rFonts w:ascii="Times New Roman" w:eastAsiaTheme="minorEastAsia" w:hAnsi="Times New Roman" w:cs="Times New Roman"/>
          <w:i/>
          <w:sz w:val="28"/>
          <w:szCs w:val="28"/>
          <w:lang w:val="en-US" w:eastAsia="ru-RU"/>
        </w:rPr>
        <w:t>H</w:t>
      </w:r>
      <w:r w:rsidRPr="00886347">
        <w:rPr>
          <w:rFonts w:ascii="Times New Roman" w:eastAsiaTheme="minorEastAsia" w:hAnsi="Times New Roman" w:cs="Times New Roman"/>
          <w:i/>
          <w:sz w:val="28"/>
          <w:szCs w:val="28"/>
          <w:vertAlign w:val="subscript"/>
          <w:lang w:eastAsia="ru-RU"/>
        </w:rPr>
        <w:t>1</w:t>
      </w:r>
      <w:r w:rsidRPr="00886347">
        <w:rPr>
          <w:rFonts w:ascii="Times New Roman" w:eastAsia="Times New Roman" w:hAnsi="Times New Roman" w:cs="Times New Roman"/>
          <w:i/>
          <w:sz w:val="28"/>
          <w:szCs w:val="28"/>
          <w:lang w:eastAsia="ru-RU"/>
        </w:rPr>
        <w:t xml:space="preserve"> - </w:t>
      </w:r>
      <m:oMath>
        <m:r>
          <w:rPr>
            <w:rFonts w:ascii="Cambria Math" w:eastAsia="Times New Roman" w:hAnsi="Cambria Math" w:cs="Times New Roman"/>
            <w:sz w:val="28"/>
            <w:szCs w:val="28"/>
            <w:lang w:eastAsia="ru-RU"/>
          </w:rPr>
          <m:t>∆</m:t>
        </m:r>
      </m:oMath>
      <w:r w:rsidRPr="00886347">
        <w:rPr>
          <w:rFonts w:ascii="Times New Roman" w:eastAsiaTheme="minorEastAsia" w:hAnsi="Times New Roman" w:cs="Times New Roman"/>
          <w:i/>
          <w:sz w:val="28"/>
          <w:szCs w:val="28"/>
          <w:lang w:val="en-US" w:eastAsia="ru-RU"/>
        </w:rPr>
        <w:t>H</w:t>
      </w:r>
      <w:r w:rsidRPr="00886347">
        <w:rPr>
          <w:rFonts w:ascii="Times New Roman" w:eastAsiaTheme="minorEastAsia"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eastAsia="ru-RU"/>
        </w:rPr>
        <w:t xml:space="preserve"> = -71,5 -(-60,5) = -11 кДж.</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При проведении реакции образовалось количество вещества воды, равное количеству вещества водорода. С учетом этого рассчитываем стандартную теплоту конденсации воды:</w:t>
      </w:r>
    </w:p>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m:oMath>
        <m:r>
          <w:rPr>
            <w:rFonts w:ascii="Cambria Math" w:eastAsia="Times New Roman" w:hAnsi="Cambria Math" w:cs="Times New Roman"/>
            <w:color w:val="000000" w:themeColor="text1"/>
            <w:sz w:val="28"/>
            <w:szCs w:val="28"/>
            <w:lang w:eastAsia="ru-RU"/>
          </w:rPr>
          <m:t>∆</m:t>
        </m:r>
        <m:sSubSup>
          <m:sSubSupPr>
            <m:ctrlPr>
              <w:rPr>
                <w:rFonts w:ascii="Cambria Math" w:eastAsia="Times New Roman" w:hAnsi="Cambria Math" w:cs="Times New Roman"/>
                <w:i/>
                <w:color w:val="000000" w:themeColor="text1"/>
                <w:sz w:val="28"/>
                <w:szCs w:val="28"/>
                <w:lang w:eastAsia="ru-RU"/>
              </w:rPr>
            </m:ctrlPr>
          </m:sSubSupPr>
          <m:e>
            <m:r>
              <w:rPr>
                <w:rFonts w:ascii="Cambria Math" w:eastAsia="Times New Roman" w:hAnsi="Cambria Math" w:cs="Times New Roman"/>
                <w:color w:val="000000" w:themeColor="text1"/>
                <w:sz w:val="28"/>
                <w:szCs w:val="28"/>
                <w:lang w:eastAsia="ru-RU"/>
              </w:rPr>
              <m:t>H</m:t>
            </m:r>
          </m:e>
          <m:sub>
            <m:r>
              <w:rPr>
                <w:rFonts w:ascii="Cambria Math" w:eastAsia="Times New Roman" w:hAnsi="Cambria Math" w:cs="Times New Roman"/>
                <w:color w:val="000000" w:themeColor="text1"/>
                <w:sz w:val="28"/>
                <w:szCs w:val="28"/>
                <w:lang w:eastAsia="ru-RU"/>
              </w:rPr>
              <m:t>3</m:t>
            </m:r>
          </m:sub>
          <m:sup>
            <m:r>
              <w:rPr>
                <w:rFonts w:ascii="Cambria Math" w:eastAsia="Times New Roman" w:hAnsi="Cambria Math" w:cs="Times New Roman"/>
                <w:color w:val="000000" w:themeColor="text1"/>
                <w:sz w:val="28"/>
                <w:szCs w:val="28"/>
                <w:lang w:eastAsia="ru-RU"/>
              </w:rPr>
              <m:t>°</m:t>
            </m:r>
          </m:sup>
        </m:sSubSup>
      </m:oMath>
      <w:r w:rsidRPr="00886347">
        <w:rPr>
          <w:rFonts w:ascii="Times New Roman" w:eastAsiaTheme="minorEastAsia" w:hAnsi="Times New Roman" w:cs="Times New Roman"/>
          <w:i/>
          <w:color w:val="000000" w:themeColor="text1"/>
          <w:sz w:val="28"/>
          <w:szCs w:val="28"/>
          <w:lang w:eastAsia="ru-RU"/>
        </w:rPr>
        <w:t>=-11кДж</w:t>
      </w:r>
      <m:oMath>
        <m:f>
          <m:fPr>
            <m:ctrlPr>
              <w:rPr>
                <w:rFonts w:ascii="Cambria Math" w:eastAsiaTheme="minorEastAsia" w:hAnsi="Cambria Math" w:cs="Times New Roman"/>
                <w:i/>
                <w:color w:val="000000" w:themeColor="text1"/>
                <w:sz w:val="28"/>
                <w:szCs w:val="28"/>
                <w:lang w:eastAsia="ru-RU"/>
              </w:rPr>
            </m:ctrlPr>
          </m:fPr>
          <m:num>
            <m:r>
              <w:rPr>
                <w:rFonts w:ascii="Cambria Math" w:eastAsiaTheme="minorEastAsia" w:hAnsi="Cambria Math" w:cs="Times New Roman"/>
                <w:color w:val="000000" w:themeColor="text1"/>
                <w:sz w:val="28"/>
                <w:szCs w:val="28"/>
                <w:lang w:eastAsia="ru-RU"/>
              </w:rPr>
              <m:t>1моль</m:t>
            </m:r>
          </m:num>
          <m:den>
            <m:r>
              <w:rPr>
                <w:rFonts w:ascii="Cambria Math" w:eastAsiaTheme="minorEastAsia" w:hAnsi="Cambria Math" w:cs="Times New Roman"/>
                <w:color w:val="000000" w:themeColor="text1"/>
                <w:sz w:val="28"/>
                <w:szCs w:val="28"/>
                <w:lang w:eastAsia="ru-RU"/>
              </w:rPr>
              <m:t>0,25моль</m:t>
            </m:r>
          </m:den>
        </m:f>
      </m:oMath>
      <w:r w:rsidRPr="00886347">
        <w:rPr>
          <w:rFonts w:ascii="Times New Roman" w:eastAsiaTheme="minorEastAsia" w:hAnsi="Times New Roman" w:cs="Times New Roman"/>
          <w:i/>
          <w:color w:val="000000" w:themeColor="text1"/>
          <w:sz w:val="28"/>
          <w:szCs w:val="28"/>
          <w:lang w:eastAsia="ru-RU"/>
        </w:rPr>
        <w:t>=</w:t>
      </w:r>
      <w:r w:rsidRPr="00886347">
        <w:rPr>
          <w:rFonts w:ascii="Times New Roman" w:eastAsiaTheme="minorEastAsia" w:hAnsi="Times New Roman" w:cs="Times New Roman"/>
          <w:color w:val="000000" w:themeColor="text1"/>
          <w:sz w:val="28"/>
          <w:szCs w:val="28"/>
          <w:lang w:eastAsia="ru-RU"/>
        </w:rPr>
        <w:t>-44кДж</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Можно найти также стандартную теплоту испарения воды. Процесс испарения противоположен конденсации, поэтому</w:t>
      </w:r>
    </w:p>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исп</m:t>
            </m:r>
          </m:sub>
          <m:sup>
            <m:r>
              <w:rPr>
                <w:rFonts w:ascii="Cambria Math" w:eastAsia="Times New Roman" w:hAnsi="Cambria Math" w:cs="Times New Roman"/>
                <w:sz w:val="28"/>
                <w:szCs w:val="28"/>
                <w:lang w:eastAsia="ru-RU"/>
              </w:rPr>
              <m:t>°</m:t>
            </m:r>
          </m:sup>
        </m:sSubSup>
        <m:r>
          <w:rPr>
            <w:rFonts w:ascii="Cambria Math" w:eastAsia="Times New Roman" w:hAnsi="Cambria Math" w:cs="Times New Roman"/>
            <w:sz w:val="28"/>
            <w:szCs w:val="28"/>
            <w:lang w:eastAsia="ru-RU"/>
          </w:rPr>
          <m:t>=</m:t>
        </m:r>
      </m:oMath>
      <w:r w:rsidRPr="00886347">
        <w:rPr>
          <w:rFonts w:ascii="Times New Roman" w:eastAsiaTheme="minorEastAsia" w:hAnsi="Times New Roman" w:cs="Times New Roman"/>
          <w:i/>
          <w:sz w:val="28"/>
          <w:szCs w:val="28"/>
          <w:lang w:eastAsia="ru-RU"/>
        </w:rPr>
        <w:t>-</w:t>
      </w:r>
      <m:oMath>
        <m:r>
          <w:rPr>
            <w:rFonts w:ascii="Cambria Math" w:eastAsia="Times New Roman" w:hAnsi="Cambria Math" w:cs="Times New Roman"/>
            <w:sz w:val="28"/>
            <w:szCs w:val="28"/>
            <w:lang w:eastAsia="ru-RU"/>
          </w:rPr>
          <m:t>∆</m:t>
        </m:r>
        <m:sSubSup>
          <m:sSubSupPr>
            <m:ctrlPr>
              <w:rPr>
                <w:rFonts w:ascii="Cambria Math" w:eastAsiaTheme="minorEastAsia" w:hAnsi="Cambria Math" w:cs="Times New Roman"/>
                <w:i/>
                <w:sz w:val="28"/>
                <w:szCs w:val="28"/>
                <w:lang w:val="en-US" w:eastAsia="ru-RU"/>
              </w:rPr>
            </m:ctrlPr>
          </m:sSubSupPr>
          <m:e>
            <m:r>
              <w:rPr>
                <w:rFonts w:ascii="Cambria Math" w:eastAsiaTheme="minorEastAsia" w:hAnsi="Cambria Math" w:cs="Times New Roman"/>
                <w:sz w:val="28"/>
                <w:szCs w:val="28"/>
                <w:lang w:val="en-US" w:eastAsia="ru-RU"/>
              </w:rPr>
              <m:t>H</m:t>
            </m:r>
          </m:e>
          <m:sub>
            <m:r>
              <w:rPr>
                <w:rFonts w:ascii="Cambria Math" w:eastAsiaTheme="minorEastAsia" w:hAnsi="Cambria Math" w:cs="Times New Roman"/>
                <w:sz w:val="28"/>
                <w:szCs w:val="28"/>
                <w:lang w:eastAsia="ru-RU"/>
              </w:rPr>
              <m:t>3</m:t>
            </m:r>
          </m:sub>
          <m:sup>
            <m:r>
              <w:rPr>
                <w:rFonts w:ascii="Cambria Math" w:eastAsiaTheme="minorEastAsia" w:hAnsi="Cambria Math" w:cs="Times New Roman"/>
                <w:sz w:val="28"/>
                <w:szCs w:val="28"/>
                <w:lang w:eastAsia="ru-RU"/>
              </w:rPr>
              <m:t>°</m:t>
            </m:r>
          </m:sup>
        </m:sSubSup>
      </m:oMath>
      <w:r w:rsidRPr="00886347">
        <w:rPr>
          <w:rFonts w:ascii="Times New Roman" w:eastAsia="Times New Roman" w:hAnsi="Times New Roman" w:cs="Times New Roman"/>
          <w:i/>
          <w:sz w:val="28"/>
          <w:szCs w:val="28"/>
          <w:lang w:eastAsia="ru-RU"/>
        </w:rPr>
        <w:t xml:space="preserve">= </w:t>
      </w:r>
      <w:r w:rsidRPr="00886347">
        <w:rPr>
          <w:rFonts w:ascii="Times New Roman" w:eastAsia="Times New Roman" w:hAnsi="Times New Roman" w:cs="Times New Roman"/>
          <w:sz w:val="28"/>
          <w:szCs w:val="28"/>
          <w:lang w:eastAsia="ru-RU"/>
        </w:rPr>
        <w:t>44 кДж.</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Закон Гесса особенно широко применяется в расчетах теплот химических реакций по стандартным теплотам образования и сгорания веществ. В термохимии реакциями образования называют лишь такие реакции, в которых реагентами являются простые вещества, а продукт - одно сложное вещество. При сгорания реагентами являются сжигаемое вещество и кислород, а продуктами - оксиды элементов в высших валентностях (кроме азота и хлора, превращающихся в простые вещества). Реакции сгорания простых веществ одновременно являются реакциями образования оксидов. Пример такой реакции -образование воды при сгорании водорода.</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Стандартная теплота образования</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f</m:t>
            </m:r>
          </m:sub>
          <m:sup>
            <m:r>
              <w:rPr>
                <w:rFonts w:ascii="Cambria Math" w:eastAsia="Times New Roman" w:hAnsi="Cambria Math" w:cs="Times New Roman"/>
                <w:sz w:val="28"/>
                <w:szCs w:val="28"/>
                <w:lang w:eastAsia="ru-RU"/>
              </w:rPr>
              <m:t>°</m:t>
            </m:r>
          </m:sup>
        </m:sSubSup>
      </m:oMath>
      <w:r w:rsidRPr="00886347">
        <w:rPr>
          <w:rFonts w:ascii="Times New Roman" w:eastAsia="Times New Roman" w:hAnsi="Times New Roman" w:cs="Times New Roman"/>
          <w:sz w:val="28"/>
          <w:szCs w:val="28"/>
          <w:lang w:eastAsia="ru-RU"/>
        </w:rPr>
        <w:t>, кДж/моль, численно равна изменению энтальпии при образовании 1 моль сложного вещества из простых веществ. Теплоты образования простых веществ в устойчивом состоянии при 101,3 кПа и 25°С принимаются равными нулю.</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886347" w:rsidRDefault="0076572F" w:rsidP="0076572F">
      <w:pPr>
        <w:spacing w:after="0" w:line="240" w:lineRule="auto"/>
        <w:jc w:val="right"/>
        <w:rPr>
          <w:rFonts w:ascii="Times New Roman" w:eastAsia="Times New Roman" w:hAnsi="Times New Roman" w:cs="Times New Roman"/>
          <w:color w:val="000000" w:themeColor="text1"/>
          <w:sz w:val="28"/>
          <w:szCs w:val="28"/>
          <w:lang w:eastAsia="ru-RU"/>
        </w:rPr>
      </w:pPr>
      <m:oMath>
        <m:r>
          <w:rPr>
            <w:rFonts w:ascii="Cambria Math" w:eastAsia="Times New Roman" w:hAnsi="Cambria Math" w:cs="Times New Roman"/>
            <w:color w:val="000000" w:themeColor="text1"/>
            <w:sz w:val="28"/>
            <w:szCs w:val="28"/>
            <w:lang w:eastAsia="ru-RU"/>
          </w:rPr>
          <m:t>∆</m:t>
        </m:r>
        <m:sSubSup>
          <m:sSubSupPr>
            <m:ctrlPr>
              <w:rPr>
                <w:rFonts w:ascii="Cambria Math" w:eastAsia="Times New Roman" w:hAnsi="Cambria Math" w:cs="Times New Roman"/>
                <w:i/>
                <w:color w:val="000000" w:themeColor="text1"/>
                <w:sz w:val="28"/>
                <w:szCs w:val="28"/>
                <w:lang w:eastAsia="ru-RU"/>
              </w:rPr>
            </m:ctrlPr>
          </m:sSubSupPr>
          <m:e>
            <m:r>
              <w:rPr>
                <w:rFonts w:ascii="Cambria Math" w:eastAsia="Times New Roman" w:hAnsi="Cambria Math" w:cs="Times New Roman"/>
                <w:color w:val="000000" w:themeColor="text1"/>
                <w:sz w:val="28"/>
                <w:szCs w:val="28"/>
                <w:lang w:eastAsia="ru-RU"/>
              </w:rPr>
              <m:t>H</m:t>
            </m:r>
          </m:e>
          <m:sub>
            <m:r>
              <w:rPr>
                <w:rFonts w:ascii="Cambria Math" w:eastAsia="Times New Roman" w:hAnsi="Cambria Math" w:cs="Times New Roman"/>
                <w:color w:val="000000" w:themeColor="text1"/>
                <w:sz w:val="28"/>
                <w:szCs w:val="28"/>
                <w:lang w:eastAsia="ru-RU"/>
              </w:rPr>
              <m:t>f</m:t>
            </m:r>
          </m:sub>
          <m:sup>
            <m:r>
              <w:rPr>
                <w:rFonts w:ascii="Cambria Math" w:eastAsia="Times New Roman" w:hAnsi="Cambria Math" w:cs="Times New Roman"/>
                <w:color w:val="000000" w:themeColor="text1"/>
                <w:sz w:val="28"/>
                <w:szCs w:val="28"/>
                <w:lang w:eastAsia="ru-RU"/>
              </w:rPr>
              <m:t>°</m:t>
            </m:r>
          </m:sup>
        </m:sSubSup>
      </m:oMath>
      <w:r w:rsidRPr="00886347">
        <w:rPr>
          <w:rFonts w:ascii="Times New Roman" w:eastAsiaTheme="minorEastAsia" w:hAnsi="Times New Roman" w:cs="Times New Roman"/>
          <w:i/>
          <w:color w:val="000000" w:themeColor="text1"/>
          <w:sz w:val="28"/>
          <w:szCs w:val="28"/>
          <w:lang w:eastAsia="ru-RU"/>
        </w:rPr>
        <w:t>=</w:t>
      </w:r>
      <m:oMath>
        <m:f>
          <m:fPr>
            <m:ctrlPr>
              <w:rPr>
                <w:rFonts w:ascii="Cambria Math" w:eastAsiaTheme="minorEastAsia" w:hAnsi="Cambria Math" w:cs="Times New Roman"/>
                <w:i/>
                <w:color w:val="000000" w:themeColor="text1"/>
                <w:sz w:val="28"/>
                <w:szCs w:val="28"/>
                <w:lang w:val="en-US" w:eastAsia="ru-RU"/>
              </w:rPr>
            </m:ctrlPr>
          </m:fPr>
          <m:num>
            <m:r>
              <w:rPr>
                <w:rFonts w:ascii="Cambria Math" w:eastAsiaTheme="minorEastAsia" w:hAnsi="Cambria Math" w:cs="Times New Roman"/>
                <w:color w:val="000000" w:themeColor="text1"/>
                <w:sz w:val="28"/>
                <w:szCs w:val="28"/>
                <w:lang w:eastAsia="ru-RU"/>
              </w:rPr>
              <m:t>∆</m:t>
            </m:r>
            <m:r>
              <w:rPr>
                <w:rFonts w:ascii="Cambria Math" w:eastAsiaTheme="minorEastAsia" w:hAnsi="Cambria Math" w:cs="Times New Roman"/>
                <w:color w:val="000000" w:themeColor="text1"/>
                <w:sz w:val="28"/>
                <w:szCs w:val="28"/>
                <w:lang w:val="en-US" w:eastAsia="ru-RU"/>
              </w:rPr>
              <m:t>H</m:t>
            </m:r>
          </m:num>
          <m:den>
            <m:r>
              <w:rPr>
                <w:rFonts w:ascii="Cambria Math" w:eastAsiaTheme="minorEastAsia" w:hAnsi="Cambria Math" w:cs="Times New Roman"/>
                <w:color w:val="000000" w:themeColor="text1"/>
                <w:sz w:val="28"/>
                <w:szCs w:val="28"/>
                <w:lang w:val="en-US" w:eastAsia="ru-RU"/>
              </w:rPr>
              <m:t>n</m:t>
            </m:r>
          </m:den>
        </m:f>
        <m:r>
          <w:rPr>
            <w:rFonts w:ascii="Cambria Math" w:eastAsiaTheme="minorEastAsia" w:hAnsi="Cambria Math" w:cs="Times New Roman"/>
            <w:color w:val="000000" w:themeColor="text1"/>
            <w:sz w:val="28"/>
            <w:szCs w:val="28"/>
            <w:lang w:eastAsia="ru-RU"/>
          </w:rPr>
          <m:t>=</m:t>
        </m:r>
        <m:f>
          <m:fPr>
            <m:ctrlPr>
              <w:rPr>
                <w:rFonts w:ascii="Cambria Math" w:eastAsiaTheme="minorEastAsia" w:hAnsi="Cambria Math" w:cs="Times New Roman"/>
                <w:i/>
                <w:color w:val="000000" w:themeColor="text1"/>
                <w:sz w:val="28"/>
                <w:szCs w:val="28"/>
                <w:lang w:val="en-US" w:eastAsia="ru-RU"/>
              </w:rPr>
            </m:ctrlPr>
          </m:fPr>
          <m:num>
            <m:r>
              <w:rPr>
                <w:rFonts w:ascii="Cambria Math" w:eastAsiaTheme="minorEastAsia" w:hAnsi="Cambria Math" w:cs="Times New Roman"/>
                <w:color w:val="000000" w:themeColor="text1"/>
                <w:sz w:val="28"/>
                <w:szCs w:val="28"/>
                <w:lang w:eastAsia="ru-RU"/>
              </w:rPr>
              <m:t>∆</m:t>
            </m:r>
            <m:sSup>
              <m:sSupPr>
                <m:ctrlPr>
                  <w:rPr>
                    <w:rFonts w:ascii="Cambria Math" w:eastAsiaTheme="minorEastAsia" w:hAnsi="Cambria Math" w:cs="Times New Roman"/>
                    <w:i/>
                    <w:color w:val="000000" w:themeColor="text1"/>
                    <w:sz w:val="28"/>
                    <w:szCs w:val="28"/>
                    <w:lang w:val="en-US" w:eastAsia="ru-RU"/>
                  </w:rPr>
                </m:ctrlPr>
              </m:sSupPr>
              <m:e>
                <m:r>
                  <w:rPr>
                    <w:rFonts w:ascii="Cambria Math" w:eastAsiaTheme="minorEastAsia" w:hAnsi="Cambria Math" w:cs="Times New Roman"/>
                    <w:color w:val="000000" w:themeColor="text1"/>
                    <w:sz w:val="28"/>
                    <w:szCs w:val="28"/>
                    <w:lang w:val="en-US" w:eastAsia="ru-RU"/>
                  </w:rPr>
                  <m:t>H</m:t>
                </m:r>
              </m:e>
              <m:sup>
                <m:r>
                  <w:rPr>
                    <w:rFonts w:ascii="Cambria Math" w:eastAsiaTheme="minorEastAsia" w:hAnsi="Cambria Math" w:cs="Times New Roman"/>
                    <w:color w:val="000000" w:themeColor="text1"/>
                    <w:sz w:val="28"/>
                    <w:szCs w:val="28"/>
                    <w:lang w:eastAsia="ru-RU"/>
                  </w:rPr>
                  <m:t>°</m:t>
                </m:r>
              </m:sup>
            </m:sSup>
          </m:num>
          <m:den>
            <m:r>
              <w:rPr>
                <w:rFonts w:ascii="Cambria Math" w:eastAsiaTheme="minorEastAsia" w:hAnsi="Cambria Math" w:cs="Times New Roman"/>
                <w:color w:val="000000" w:themeColor="text1"/>
                <w:sz w:val="28"/>
                <w:szCs w:val="28"/>
                <w:lang w:val="en-US" w:eastAsia="ru-RU"/>
              </w:rPr>
              <m:t>v</m:t>
            </m:r>
          </m:den>
        </m:f>
      </m:oMath>
      <w:r w:rsidRPr="00886347">
        <w:rPr>
          <w:rFonts w:ascii="Times New Roman" w:eastAsiaTheme="minorEastAsia" w:hAnsi="Times New Roman" w:cs="Times New Roman"/>
          <w:i/>
          <w:color w:val="000000" w:themeColor="text1"/>
          <w:sz w:val="28"/>
          <w:szCs w:val="28"/>
          <w:lang w:eastAsia="ru-RU"/>
        </w:rPr>
        <w:t xml:space="preserve"> </w:t>
      </w:r>
      <w:r w:rsidRPr="00886347">
        <w:rPr>
          <w:rFonts w:ascii="Times New Roman" w:eastAsiaTheme="minorEastAsia" w:hAnsi="Times New Roman" w:cs="Times New Roman"/>
          <w:i/>
          <w:color w:val="000000" w:themeColor="text1"/>
          <w:sz w:val="28"/>
          <w:szCs w:val="28"/>
          <w:lang w:eastAsia="ru-RU"/>
        </w:rPr>
        <w:tab/>
      </w:r>
      <w:r w:rsidRPr="00886347">
        <w:rPr>
          <w:rFonts w:ascii="Times New Roman" w:eastAsiaTheme="minorEastAsia" w:hAnsi="Times New Roman" w:cs="Times New Roman"/>
          <w:color w:val="000000" w:themeColor="text1"/>
          <w:sz w:val="28"/>
          <w:szCs w:val="28"/>
          <w:lang w:eastAsia="ru-RU"/>
        </w:rPr>
        <w:tab/>
      </w:r>
      <w:r w:rsidRPr="00886347">
        <w:rPr>
          <w:rFonts w:ascii="Times New Roman" w:eastAsiaTheme="minorEastAsia" w:hAnsi="Times New Roman" w:cs="Times New Roman"/>
          <w:color w:val="000000" w:themeColor="text1"/>
          <w:sz w:val="28"/>
          <w:szCs w:val="28"/>
          <w:lang w:eastAsia="ru-RU"/>
        </w:rPr>
        <w:tab/>
      </w:r>
      <w:r w:rsidRPr="00886347">
        <w:rPr>
          <w:rFonts w:ascii="Times New Roman" w:eastAsiaTheme="minorEastAsia" w:hAnsi="Times New Roman" w:cs="Times New Roman"/>
          <w:color w:val="000000" w:themeColor="text1"/>
          <w:sz w:val="28"/>
          <w:szCs w:val="28"/>
          <w:lang w:eastAsia="ru-RU"/>
        </w:rPr>
        <w:tab/>
      </w:r>
      <w:r w:rsidRPr="00886347">
        <w:rPr>
          <w:rFonts w:ascii="Times New Roman" w:eastAsiaTheme="minorEastAsia" w:hAnsi="Times New Roman" w:cs="Times New Roman"/>
          <w:color w:val="000000" w:themeColor="text1"/>
          <w:sz w:val="28"/>
          <w:szCs w:val="28"/>
          <w:lang w:eastAsia="ru-RU"/>
        </w:rPr>
        <w:tab/>
      </w:r>
      <w:r w:rsidRPr="00886347">
        <w:rPr>
          <w:rFonts w:ascii="Times New Roman" w:eastAsiaTheme="minorEastAsia" w:hAnsi="Times New Roman" w:cs="Times New Roman"/>
          <w:color w:val="000000" w:themeColor="text1"/>
          <w:sz w:val="28"/>
          <w:szCs w:val="28"/>
          <w:lang w:eastAsia="ru-RU"/>
        </w:rPr>
        <w:tab/>
        <w:t>(5.4)</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где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 xml:space="preserve">Н </w:t>
      </w:r>
      <w:r w:rsidRPr="00886347">
        <w:rPr>
          <w:rFonts w:ascii="Times New Roman" w:eastAsia="Times New Roman" w:hAnsi="Times New Roman" w:cs="Times New Roman"/>
          <w:sz w:val="28"/>
          <w:szCs w:val="28"/>
          <w:lang w:eastAsia="ru-RU"/>
        </w:rPr>
        <w:t xml:space="preserve">- изменение энтальпии, соответствующее образованию п моль данного вещества; </w:t>
      </w:r>
      <m:oMath>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H</m:t>
            </m:r>
          </m:e>
          <m:sup>
            <m:r>
              <w:rPr>
                <w:rFonts w:ascii="Cambria Math" w:eastAsia="Times New Roman" w:hAnsi="Cambria Math" w:cs="Times New Roman"/>
                <w:sz w:val="28"/>
                <w:szCs w:val="28"/>
                <w:lang w:eastAsia="ru-RU"/>
              </w:rPr>
              <m:t>°</m:t>
            </m:r>
          </m:sup>
        </m:sSup>
      </m:oMath>
      <w:r w:rsidRPr="00886347">
        <w:rPr>
          <w:rFonts w:ascii="Times New Roman" w:eastAsia="Times New Roman" w:hAnsi="Times New Roman" w:cs="Times New Roman"/>
          <w:sz w:val="28"/>
          <w:szCs w:val="28"/>
          <w:lang w:eastAsia="ru-RU"/>
        </w:rPr>
        <w:t xml:space="preserve"> стандартная теплота реакции образования; v-количество образовавшегося сложного веществ в одном обороте реакции.</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Стандартная теплота сгорания</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c</m:t>
            </m:r>
          </m:sub>
          <m:sup>
            <m:r>
              <w:rPr>
                <w:rFonts w:ascii="Cambria Math" w:eastAsia="Times New Roman" w:hAnsi="Cambria Math" w:cs="Times New Roman"/>
                <w:sz w:val="28"/>
                <w:szCs w:val="28"/>
                <w:lang w:eastAsia="ru-RU"/>
              </w:rPr>
              <m:t>°</m:t>
            </m:r>
          </m:sup>
        </m:sSubSup>
      </m:oMath>
      <w:r w:rsidRPr="00886347">
        <w:rPr>
          <w:rFonts w:ascii="Times New Roman" w:eastAsia="Times New Roman" w:hAnsi="Times New Roman" w:cs="Times New Roman"/>
          <w:i/>
          <w:sz w:val="28"/>
          <w:szCs w:val="28"/>
          <w:lang w:eastAsia="ru-RU"/>
        </w:rPr>
        <w:t>,</w:t>
      </w:r>
      <w:r w:rsidRPr="00886347">
        <w:rPr>
          <w:rFonts w:ascii="Times New Roman" w:eastAsia="Times New Roman" w:hAnsi="Times New Roman" w:cs="Times New Roman"/>
          <w:sz w:val="28"/>
          <w:szCs w:val="28"/>
          <w:lang w:eastAsia="ru-RU"/>
        </w:rPr>
        <w:t xml:space="preserve"> кДж/моль, численно равна изменению энтальпии при сгорании 1 моль вещества в кислороде.</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Пример 3. Рассчитайте стандартные теплоты образования воды в жидком и газообразном состоянии, используя данные примера 2.</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Решение. В примере 2 рассчитаны стандартные теплоты реакций образования воды. Учитывая, что в уравнениях этих реакций вода имеет стехиометрический коэффициент 2, находим стандартную теплоту образования воды:</w:t>
      </w:r>
    </w:p>
    <w:p w:rsidR="0076572F" w:rsidRPr="00886347" w:rsidRDefault="0076572F" w:rsidP="0076572F">
      <w:pPr>
        <w:spacing w:after="0" w:line="240" w:lineRule="auto"/>
        <w:jc w:val="center"/>
        <w:rPr>
          <w:rFonts w:ascii="Times New Roman" w:eastAsia="Times New Roman" w:hAnsi="Times New Roman" w:cs="Times New Roman"/>
          <w:color w:val="000000" w:themeColor="text1"/>
          <w:sz w:val="28"/>
          <w:szCs w:val="28"/>
          <w:lang w:eastAsia="ru-RU"/>
        </w:rPr>
      </w:pPr>
      <w:r w:rsidRPr="00886347">
        <w:rPr>
          <w:rFonts w:ascii="Times New Roman" w:eastAsia="Times New Roman" w:hAnsi="Times New Roman" w:cs="Times New Roman"/>
          <w:color w:val="000000" w:themeColor="text1"/>
          <w:sz w:val="28"/>
          <w:szCs w:val="28"/>
          <w:lang w:eastAsia="ru-RU"/>
        </w:rPr>
        <w:t xml:space="preserve">Для жидкой воды  </w:t>
      </w:r>
      <m:oMath>
        <m:r>
          <w:rPr>
            <w:rFonts w:ascii="Cambria Math" w:eastAsia="Times New Roman" w:hAnsi="Cambria Math" w:cs="Times New Roman"/>
            <w:color w:val="000000" w:themeColor="text1"/>
            <w:sz w:val="28"/>
            <w:szCs w:val="28"/>
            <w:lang w:eastAsia="ru-RU"/>
          </w:rPr>
          <m:t>∆</m:t>
        </m:r>
        <m:sSubSup>
          <m:sSubSupPr>
            <m:ctrlPr>
              <w:rPr>
                <w:rFonts w:ascii="Cambria Math" w:eastAsia="Times New Roman" w:hAnsi="Cambria Math" w:cs="Times New Roman"/>
                <w:i/>
                <w:color w:val="000000" w:themeColor="text1"/>
                <w:sz w:val="28"/>
                <w:szCs w:val="28"/>
                <w:lang w:eastAsia="ru-RU"/>
              </w:rPr>
            </m:ctrlPr>
          </m:sSubSupPr>
          <m:e>
            <m:r>
              <w:rPr>
                <w:rFonts w:ascii="Cambria Math" w:eastAsia="Times New Roman" w:hAnsi="Cambria Math" w:cs="Times New Roman"/>
                <w:color w:val="000000" w:themeColor="text1"/>
                <w:sz w:val="28"/>
                <w:szCs w:val="28"/>
                <w:lang w:eastAsia="ru-RU"/>
              </w:rPr>
              <m:t>H</m:t>
            </m:r>
          </m:e>
          <m:sub>
            <m:r>
              <w:rPr>
                <w:rFonts w:ascii="Cambria Math" w:eastAsia="Times New Roman" w:hAnsi="Cambria Math" w:cs="Times New Roman"/>
                <w:color w:val="000000" w:themeColor="text1"/>
                <w:sz w:val="28"/>
                <w:szCs w:val="28"/>
                <w:lang w:eastAsia="ru-RU"/>
              </w:rPr>
              <m:t>f</m:t>
            </m:r>
          </m:sub>
          <m:sup>
            <m:r>
              <w:rPr>
                <w:rFonts w:ascii="Cambria Math" w:eastAsia="Times New Roman" w:hAnsi="Cambria Math" w:cs="Times New Roman"/>
                <w:color w:val="000000" w:themeColor="text1"/>
                <w:sz w:val="28"/>
                <w:szCs w:val="28"/>
                <w:lang w:eastAsia="ru-RU"/>
              </w:rPr>
              <m:t>°</m:t>
            </m:r>
          </m:sup>
        </m:sSubSup>
      </m:oMath>
      <w:r w:rsidRPr="00886347">
        <w:rPr>
          <w:rFonts w:ascii="Times New Roman" w:eastAsiaTheme="minorEastAsia" w:hAnsi="Times New Roman" w:cs="Times New Roman"/>
          <w:i/>
          <w:color w:val="000000" w:themeColor="text1"/>
          <w:sz w:val="28"/>
          <w:szCs w:val="28"/>
          <w:lang w:eastAsia="ru-RU"/>
        </w:rPr>
        <w:t xml:space="preserve"> </w:t>
      </w:r>
      <w:r w:rsidRPr="00886347">
        <w:rPr>
          <w:rFonts w:ascii="Times New Roman" w:eastAsia="Times New Roman" w:hAnsi="Times New Roman" w:cs="Times New Roman"/>
          <w:i/>
          <w:color w:val="000000" w:themeColor="text1"/>
          <w:sz w:val="28"/>
          <w:szCs w:val="28"/>
          <w:lang w:eastAsia="ru-RU"/>
        </w:rPr>
        <w:t>=</w:t>
      </w:r>
      <m:oMath>
        <m:f>
          <m:fPr>
            <m:ctrlPr>
              <w:rPr>
                <w:rFonts w:ascii="Cambria Math" w:eastAsia="Times New Roman" w:hAnsi="Cambria Math" w:cs="Times New Roman"/>
                <w:i/>
                <w:color w:val="000000" w:themeColor="text1"/>
                <w:sz w:val="28"/>
                <w:szCs w:val="28"/>
                <w:lang w:eastAsia="ru-RU"/>
              </w:rPr>
            </m:ctrlPr>
          </m:fPr>
          <m:num>
            <m:r>
              <w:rPr>
                <w:rFonts w:ascii="Cambria Math" w:eastAsia="Times New Roman" w:hAnsi="Cambria Math" w:cs="Times New Roman"/>
                <w:color w:val="000000" w:themeColor="text1"/>
                <w:sz w:val="28"/>
                <w:szCs w:val="28"/>
                <w:lang w:eastAsia="ru-RU"/>
              </w:rPr>
              <m:t>∆</m:t>
            </m:r>
            <m:sSup>
              <m:sSupPr>
                <m:ctrlPr>
                  <w:rPr>
                    <w:rFonts w:ascii="Cambria Math" w:eastAsia="Times New Roman" w:hAnsi="Cambria Math" w:cs="Times New Roman"/>
                    <w:i/>
                    <w:color w:val="000000" w:themeColor="text1"/>
                    <w:sz w:val="28"/>
                    <w:szCs w:val="28"/>
                    <w:lang w:eastAsia="ru-RU"/>
                  </w:rPr>
                </m:ctrlPr>
              </m:sSupPr>
              <m:e>
                <m:r>
                  <w:rPr>
                    <w:rFonts w:ascii="Cambria Math" w:eastAsia="Times New Roman" w:hAnsi="Cambria Math" w:cs="Times New Roman"/>
                    <w:color w:val="000000" w:themeColor="text1"/>
                    <w:sz w:val="28"/>
                    <w:szCs w:val="28"/>
                    <w:lang w:eastAsia="ru-RU"/>
                  </w:rPr>
                  <m:t>H</m:t>
                </m:r>
              </m:e>
              <m:sup>
                <m:r>
                  <w:rPr>
                    <w:rFonts w:ascii="Cambria Math" w:eastAsia="Times New Roman" w:hAnsi="Cambria Math" w:cs="Times New Roman"/>
                    <w:color w:val="000000" w:themeColor="text1"/>
                    <w:sz w:val="28"/>
                    <w:szCs w:val="28"/>
                    <w:lang w:eastAsia="ru-RU"/>
                  </w:rPr>
                  <m:t>°</m:t>
                </m:r>
              </m:sup>
            </m:sSup>
          </m:num>
          <m:den>
            <m:r>
              <w:rPr>
                <w:rFonts w:ascii="Cambria Math" w:eastAsia="Times New Roman" w:hAnsi="Cambria Math" w:cs="Times New Roman"/>
                <w:color w:val="000000" w:themeColor="text1"/>
                <w:sz w:val="28"/>
                <w:szCs w:val="28"/>
                <w:lang w:eastAsia="ru-RU"/>
              </w:rPr>
              <m:t>v</m:t>
            </m:r>
          </m:den>
        </m:f>
      </m:oMath>
      <w:r w:rsidRPr="00886347">
        <w:rPr>
          <w:rFonts w:ascii="Times New Roman" w:eastAsia="Times New Roman" w:hAnsi="Times New Roman" w:cs="Times New Roman"/>
          <w:i/>
          <w:color w:val="000000" w:themeColor="text1"/>
          <w:sz w:val="28"/>
          <w:szCs w:val="28"/>
          <w:lang w:eastAsia="ru-RU"/>
        </w:rPr>
        <w:t xml:space="preserve"> = </w:t>
      </w:r>
      <m:oMath>
        <m:f>
          <m:fPr>
            <m:ctrlPr>
              <w:rPr>
                <w:rFonts w:ascii="Cambria Math" w:eastAsia="Times New Roman" w:hAnsi="Cambria Math" w:cs="Times New Roman"/>
                <w:i/>
                <w:color w:val="000000" w:themeColor="text1"/>
                <w:sz w:val="28"/>
                <w:szCs w:val="28"/>
                <w:lang w:val="en-US" w:eastAsia="ru-RU"/>
              </w:rPr>
            </m:ctrlPr>
          </m:fPr>
          <m:num>
            <m:r>
              <w:rPr>
                <w:rFonts w:ascii="Cambria Math" w:eastAsia="Times New Roman" w:hAnsi="Cambria Math" w:cs="Times New Roman"/>
                <w:color w:val="000000" w:themeColor="text1"/>
                <w:sz w:val="28"/>
                <w:szCs w:val="28"/>
                <w:lang w:eastAsia="ru-RU"/>
              </w:rPr>
              <m:t>-572кДж</m:t>
            </m:r>
          </m:num>
          <m:den>
            <m:r>
              <w:rPr>
                <w:rFonts w:ascii="Cambria Math" w:eastAsia="Times New Roman" w:hAnsi="Cambria Math" w:cs="Times New Roman"/>
                <w:color w:val="000000" w:themeColor="text1"/>
                <w:sz w:val="28"/>
                <w:szCs w:val="28"/>
                <w:lang w:eastAsia="ru-RU"/>
              </w:rPr>
              <m:t>2моль</m:t>
            </m:r>
          </m:den>
        </m:f>
      </m:oMath>
      <w:r w:rsidRPr="00886347">
        <w:rPr>
          <w:rFonts w:ascii="Times New Roman" w:eastAsiaTheme="minorEastAsia" w:hAnsi="Times New Roman" w:cs="Times New Roman"/>
          <w:i/>
          <w:color w:val="000000" w:themeColor="text1"/>
          <w:sz w:val="28"/>
          <w:szCs w:val="28"/>
          <w:lang w:eastAsia="ru-RU"/>
        </w:rPr>
        <w:t>=</w:t>
      </w:r>
      <w:r w:rsidRPr="00886347">
        <w:rPr>
          <w:rFonts w:ascii="Times New Roman" w:eastAsia="Times New Roman" w:hAnsi="Times New Roman" w:cs="Times New Roman"/>
          <w:i/>
          <w:color w:val="000000" w:themeColor="text1"/>
          <w:sz w:val="28"/>
          <w:szCs w:val="28"/>
          <w:lang w:eastAsia="ru-RU"/>
        </w:rPr>
        <w:t>-</w:t>
      </w:r>
      <w:r w:rsidRPr="00886347">
        <w:rPr>
          <w:rFonts w:ascii="Times New Roman" w:eastAsia="Times New Roman" w:hAnsi="Times New Roman" w:cs="Times New Roman"/>
          <w:color w:val="000000" w:themeColor="text1"/>
          <w:sz w:val="28"/>
          <w:szCs w:val="28"/>
          <w:lang w:eastAsia="ru-RU"/>
        </w:rPr>
        <w:t>286кДж / моль.</w:t>
      </w:r>
    </w:p>
    <w:p w:rsidR="0076572F" w:rsidRPr="00886347" w:rsidRDefault="0076572F" w:rsidP="0076572F">
      <w:pPr>
        <w:spacing w:after="0" w:line="240" w:lineRule="auto"/>
        <w:jc w:val="center"/>
        <w:rPr>
          <w:rFonts w:ascii="Times New Roman" w:eastAsia="Times New Roman" w:hAnsi="Times New Roman" w:cs="Times New Roman"/>
          <w:color w:val="000000" w:themeColor="text1"/>
          <w:sz w:val="28"/>
          <w:szCs w:val="28"/>
          <w:lang w:eastAsia="ru-RU"/>
        </w:rPr>
      </w:pPr>
      <w:r w:rsidRPr="00886347">
        <w:rPr>
          <w:rFonts w:ascii="Times New Roman" w:eastAsia="Times New Roman" w:hAnsi="Times New Roman" w:cs="Times New Roman"/>
          <w:color w:val="000000" w:themeColor="text1"/>
          <w:sz w:val="28"/>
          <w:szCs w:val="28"/>
          <w:lang w:eastAsia="ru-RU"/>
        </w:rPr>
        <w:t xml:space="preserve">Для водяного пара </w:t>
      </w:r>
      <m:oMath>
        <m:r>
          <w:rPr>
            <w:rFonts w:ascii="Cambria Math" w:eastAsia="Times New Roman" w:hAnsi="Cambria Math" w:cs="Times New Roman"/>
            <w:color w:val="000000" w:themeColor="text1"/>
            <w:sz w:val="28"/>
            <w:szCs w:val="28"/>
            <w:lang w:eastAsia="ru-RU"/>
          </w:rPr>
          <m:t>∆</m:t>
        </m:r>
        <m:sSubSup>
          <m:sSubSupPr>
            <m:ctrlPr>
              <w:rPr>
                <w:rFonts w:ascii="Cambria Math" w:eastAsia="Times New Roman" w:hAnsi="Cambria Math" w:cs="Times New Roman"/>
                <w:i/>
                <w:color w:val="000000" w:themeColor="text1"/>
                <w:sz w:val="28"/>
                <w:szCs w:val="28"/>
                <w:lang w:eastAsia="ru-RU"/>
              </w:rPr>
            </m:ctrlPr>
          </m:sSubSupPr>
          <m:e>
            <m:r>
              <w:rPr>
                <w:rFonts w:ascii="Cambria Math" w:eastAsia="Times New Roman" w:hAnsi="Cambria Math" w:cs="Times New Roman"/>
                <w:color w:val="000000" w:themeColor="text1"/>
                <w:sz w:val="28"/>
                <w:szCs w:val="28"/>
                <w:lang w:eastAsia="ru-RU"/>
              </w:rPr>
              <m:t>H</m:t>
            </m:r>
          </m:e>
          <m:sub>
            <m:r>
              <w:rPr>
                <w:rFonts w:ascii="Cambria Math" w:eastAsia="Times New Roman" w:hAnsi="Cambria Math" w:cs="Times New Roman"/>
                <w:color w:val="000000" w:themeColor="text1"/>
                <w:sz w:val="28"/>
                <w:szCs w:val="28"/>
                <w:lang w:eastAsia="ru-RU"/>
              </w:rPr>
              <m:t>f</m:t>
            </m:r>
          </m:sub>
          <m:sup>
            <m:r>
              <w:rPr>
                <w:rFonts w:ascii="Cambria Math" w:eastAsia="Times New Roman" w:hAnsi="Cambria Math" w:cs="Times New Roman"/>
                <w:color w:val="000000" w:themeColor="text1"/>
                <w:sz w:val="28"/>
                <w:szCs w:val="28"/>
                <w:lang w:eastAsia="ru-RU"/>
              </w:rPr>
              <m:t>°</m:t>
            </m:r>
          </m:sup>
        </m:sSubSup>
      </m:oMath>
      <w:r w:rsidRPr="00886347">
        <w:rPr>
          <w:rFonts w:ascii="Times New Roman" w:eastAsia="Times New Roman" w:hAnsi="Times New Roman" w:cs="Times New Roman"/>
          <w:i/>
          <w:color w:val="000000" w:themeColor="text1"/>
          <w:sz w:val="28"/>
          <w:szCs w:val="28"/>
          <w:lang w:eastAsia="ru-RU"/>
        </w:rPr>
        <w:t xml:space="preserve"> = </w:t>
      </w:r>
      <m:oMath>
        <m:f>
          <m:fPr>
            <m:ctrlPr>
              <w:rPr>
                <w:rFonts w:ascii="Cambria Math" w:eastAsia="Times New Roman" w:hAnsi="Cambria Math" w:cs="Times New Roman"/>
                <w:i/>
                <w:color w:val="000000" w:themeColor="text1"/>
                <w:sz w:val="28"/>
                <w:szCs w:val="28"/>
                <w:lang w:eastAsia="ru-RU"/>
              </w:rPr>
            </m:ctrlPr>
          </m:fPr>
          <m:num>
            <m:r>
              <w:rPr>
                <w:rFonts w:ascii="Cambria Math" w:eastAsia="Times New Roman" w:hAnsi="Cambria Math" w:cs="Times New Roman"/>
                <w:color w:val="000000" w:themeColor="text1"/>
                <w:sz w:val="28"/>
                <w:szCs w:val="28"/>
                <w:lang w:eastAsia="ru-RU"/>
              </w:rPr>
              <m:t>-484кДж</m:t>
            </m:r>
          </m:num>
          <m:den>
            <m:r>
              <w:rPr>
                <w:rFonts w:ascii="Cambria Math" w:eastAsia="Times New Roman" w:hAnsi="Cambria Math" w:cs="Times New Roman"/>
                <w:color w:val="000000" w:themeColor="text1"/>
                <w:sz w:val="28"/>
                <w:szCs w:val="28"/>
                <w:lang w:eastAsia="ru-RU"/>
              </w:rPr>
              <m:t>2моль</m:t>
            </m:r>
          </m:den>
        </m:f>
      </m:oMath>
      <w:r w:rsidRPr="00886347">
        <w:rPr>
          <w:rFonts w:ascii="Times New Roman" w:eastAsia="Times New Roman" w:hAnsi="Times New Roman" w:cs="Times New Roman"/>
          <w:i/>
          <w:color w:val="000000" w:themeColor="text1"/>
          <w:sz w:val="28"/>
          <w:szCs w:val="28"/>
          <w:lang w:eastAsia="ru-RU"/>
        </w:rPr>
        <w:t xml:space="preserve"> = -</w:t>
      </w:r>
      <w:r w:rsidRPr="00886347">
        <w:rPr>
          <w:rFonts w:ascii="Times New Roman" w:eastAsia="Times New Roman" w:hAnsi="Times New Roman" w:cs="Times New Roman"/>
          <w:color w:val="000000" w:themeColor="text1"/>
          <w:sz w:val="28"/>
          <w:szCs w:val="28"/>
          <w:lang w:eastAsia="ru-RU"/>
        </w:rPr>
        <w:t>242кДж / моль.</w:t>
      </w:r>
    </w:p>
    <w:p w:rsidR="0076572F" w:rsidRPr="00886347"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886347">
        <w:rPr>
          <w:rFonts w:ascii="Times New Roman" w:eastAsia="Times New Roman" w:hAnsi="Times New Roman" w:cs="Times New Roman"/>
          <w:color w:val="000000" w:themeColor="text1"/>
          <w:sz w:val="28"/>
          <w:szCs w:val="28"/>
          <w:lang w:eastAsia="ru-RU"/>
        </w:rPr>
        <w:lastRenderedPageBreak/>
        <w:t>Задание 1. По данным примера 3 определите численное значение теплоты сгорания водорода.</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Стандартные теплоты образования и сгорания веществ даются в справочных таблицах. Стандартные теплоты всевозможных химических реакций рассчитываются по уравнениям:</w:t>
      </w:r>
    </w:p>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Н° =</w:t>
      </w:r>
      <m:oMath>
        <m:nary>
          <m:naryPr>
            <m:chr m:val="∑"/>
            <m:limLoc m:val="undOvr"/>
            <m:subHide m:val="1"/>
            <m:supHide m:val="1"/>
            <m:ctrlPr>
              <w:rPr>
                <w:rFonts w:ascii="Cambria Math" w:eastAsia="Times New Roman" w:hAnsi="Cambria Math" w:cs="Times New Roman"/>
                <w:i/>
                <w:sz w:val="28"/>
                <w:szCs w:val="28"/>
                <w:lang w:eastAsia="ru-RU"/>
              </w:rPr>
            </m:ctrlPr>
          </m:naryPr>
          <m:sub/>
          <m:sup/>
          <m:e>
            <m:r>
              <w:rPr>
                <w:rFonts w:ascii="Cambria Math" w:eastAsia="Times New Roman" w:hAnsi="Cambria Math" w:cs="Times New Roman"/>
                <w:sz w:val="28"/>
                <w:szCs w:val="28"/>
                <w:lang w:eastAsia="ru-RU"/>
              </w:rPr>
              <m:t>v∙</m:t>
            </m:r>
          </m:e>
        </m:nary>
      </m:oMath>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f</m:t>
            </m:r>
          </m:sub>
          <m:sup>
            <m:r>
              <w:rPr>
                <w:rFonts w:ascii="Cambria Math" w:eastAsia="Times New Roman" w:hAnsi="Cambria Math" w:cs="Times New Roman"/>
                <w:sz w:val="28"/>
                <w:szCs w:val="28"/>
                <w:lang w:eastAsia="ru-RU"/>
              </w:rPr>
              <m:t>°</m:t>
            </m:r>
          </m:sup>
        </m:sSubSup>
      </m:oMath>
      <w:r w:rsidRPr="00886347">
        <w:rPr>
          <w:rFonts w:ascii="Times New Roman" w:eastAsia="Times New Roman" w:hAnsi="Times New Roman" w:cs="Times New Roman"/>
          <w:sz w:val="28"/>
          <w:szCs w:val="28"/>
          <w:lang w:eastAsia="ru-RU"/>
        </w:rPr>
        <w:t>(продукты)-</w:t>
      </w:r>
      <w:r w:rsidRPr="00886347">
        <w:rPr>
          <w:rFonts w:ascii="Times New Roman" w:eastAsia="Times New Roman" w:hAnsi="Times New Roman" w:cs="Times New Roman"/>
          <w:i/>
          <w:sz w:val="28"/>
          <w:szCs w:val="28"/>
          <w:lang w:eastAsia="ru-RU"/>
        </w:rPr>
        <w:t xml:space="preserve"> </w:t>
      </w:r>
      <m:oMath>
        <m:nary>
          <m:naryPr>
            <m:chr m:val="∑"/>
            <m:limLoc m:val="undOvr"/>
            <m:subHide m:val="1"/>
            <m:supHide m:val="1"/>
            <m:ctrlPr>
              <w:rPr>
                <w:rFonts w:ascii="Cambria Math" w:eastAsia="Times New Roman" w:hAnsi="Cambria Math" w:cs="Times New Roman"/>
                <w:i/>
                <w:sz w:val="28"/>
                <w:szCs w:val="28"/>
                <w:lang w:eastAsia="ru-RU"/>
              </w:rPr>
            </m:ctrlPr>
          </m:naryPr>
          <m:sub/>
          <m:sup/>
          <m:e>
            <m:r>
              <w:rPr>
                <w:rFonts w:ascii="Cambria Math" w:eastAsia="Times New Roman" w:hAnsi="Cambria Math" w:cs="Times New Roman"/>
                <w:sz w:val="28"/>
                <w:szCs w:val="28"/>
                <w:lang w:eastAsia="ru-RU"/>
              </w:rPr>
              <m:t>v</m:t>
            </m:r>
          </m:e>
        </m:nary>
      </m:oMath>
      <w:r w:rsidRPr="00886347">
        <w:rPr>
          <w:rFonts w:ascii="Times New Roman" w:eastAsia="Times New Roman" w:hAnsi="Times New Roman" w:cs="Times New Roman"/>
          <w:i/>
          <w:sz w:val="28"/>
          <w:szCs w:val="28"/>
          <w:lang w:eastAsia="ru-RU"/>
        </w:rPr>
        <w:t>-</w:t>
      </w: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f</m:t>
            </m:r>
          </m:sub>
          <m:sup>
            <m:r>
              <w:rPr>
                <w:rFonts w:ascii="Cambria Math" w:eastAsia="Times New Roman" w:hAnsi="Cambria Math" w:cs="Times New Roman"/>
                <w:sz w:val="28"/>
                <w:szCs w:val="28"/>
                <w:lang w:eastAsia="ru-RU"/>
              </w:rPr>
              <m:t>°</m:t>
            </m:r>
          </m:sup>
        </m:sSubSup>
      </m:oMath>
      <w:r w:rsidRPr="00886347">
        <w:rPr>
          <w:rFonts w:ascii="Times New Roman" w:eastAsia="Times New Roman" w:hAnsi="Times New Roman" w:cs="Times New Roman"/>
          <w:sz w:val="28"/>
          <w:szCs w:val="28"/>
          <w:lang w:eastAsia="ru-RU"/>
        </w:rPr>
        <w:t>(реагенты);</w:t>
      </w:r>
    </w:p>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 xml:space="preserve">Н° = </w:t>
      </w:r>
      <m:oMath>
        <m:nary>
          <m:naryPr>
            <m:chr m:val="∑"/>
            <m:limLoc m:val="undOvr"/>
            <m:subHide m:val="1"/>
            <m:supHide m:val="1"/>
            <m:ctrlPr>
              <w:rPr>
                <w:rFonts w:ascii="Cambria Math" w:eastAsia="Times New Roman" w:hAnsi="Cambria Math" w:cs="Times New Roman"/>
                <w:i/>
                <w:sz w:val="28"/>
                <w:szCs w:val="28"/>
                <w:lang w:eastAsia="ru-RU"/>
              </w:rPr>
            </m:ctrlPr>
          </m:naryPr>
          <m:sub/>
          <m:sup/>
          <m:e>
            <m:r>
              <w:rPr>
                <w:rFonts w:ascii="Cambria Math" w:eastAsia="Times New Roman" w:hAnsi="Cambria Math" w:cs="Times New Roman"/>
                <w:sz w:val="28"/>
                <w:szCs w:val="28"/>
                <w:lang w:eastAsia="ru-RU"/>
              </w:rPr>
              <m:t>v∙∆</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c</m:t>
                </m:r>
              </m:sub>
              <m:sup>
                <m:r>
                  <w:rPr>
                    <w:rFonts w:ascii="Cambria Math" w:eastAsia="Times New Roman" w:hAnsi="Cambria Math" w:cs="Times New Roman"/>
                    <w:sz w:val="28"/>
                    <w:szCs w:val="28"/>
                    <w:lang w:eastAsia="ru-RU"/>
                  </w:rPr>
                  <m:t>°</m:t>
                </m:r>
              </m:sup>
            </m:sSubSup>
          </m:e>
        </m:nary>
      </m:oMath>
      <w:r w:rsidRPr="00886347">
        <w:rPr>
          <w:rFonts w:ascii="Times New Roman" w:eastAsia="Times New Roman" w:hAnsi="Times New Roman" w:cs="Times New Roman"/>
          <w:sz w:val="28"/>
          <w:szCs w:val="28"/>
          <w:lang w:eastAsia="ru-RU"/>
        </w:rPr>
        <w:t xml:space="preserve">(реагенты) </w:t>
      </w:r>
      <w:r w:rsidRPr="00886347">
        <w:rPr>
          <w:rFonts w:ascii="Times New Roman" w:eastAsia="Times New Roman" w:hAnsi="Times New Roman" w:cs="Times New Roman"/>
          <w:i/>
          <w:sz w:val="28"/>
          <w:szCs w:val="28"/>
          <w:lang w:eastAsia="ru-RU"/>
        </w:rPr>
        <w:t>-</w:t>
      </w:r>
      <m:oMath>
        <m:nary>
          <m:naryPr>
            <m:chr m:val="∑"/>
            <m:limLoc m:val="undOvr"/>
            <m:subHide m:val="1"/>
            <m:supHide m:val="1"/>
            <m:ctrlPr>
              <w:rPr>
                <w:rFonts w:ascii="Cambria Math" w:eastAsia="Times New Roman" w:hAnsi="Cambria Math" w:cs="Times New Roman"/>
                <w:i/>
                <w:sz w:val="28"/>
                <w:szCs w:val="28"/>
                <w:lang w:eastAsia="ru-RU"/>
              </w:rPr>
            </m:ctrlPr>
          </m:naryPr>
          <m:sub/>
          <m:sup/>
          <m:e>
            <m:r>
              <w:rPr>
                <w:rFonts w:ascii="Cambria Math" w:eastAsia="Times New Roman" w:hAnsi="Cambria Math" w:cs="Times New Roman"/>
                <w:sz w:val="28"/>
                <w:szCs w:val="28"/>
                <w:lang w:eastAsia="ru-RU"/>
              </w:rPr>
              <m:t>v∙∆</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c</m:t>
                </m:r>
              </m:sub>
              <m:sup>
                <m:r>
                  <w:rPr>
                    <w:rFonts w:ascii="Cambria Math" w:eastAsia="Times New Roman" w:hAnsi="Cambria Math" w:cs="Times New Roman"/>
                    <w:sz w:val="28"/>
                    <w:szCs w:val="28"/>
                    <w:lang w:eastAsia="ru-RU"/>
                  </w:rPr>
                  <m:t>°</m:t>
                </m:r>
              </m:sup>
            </m:sSubSup>
          </m:e>
        </m:nary>
      </m:oMath>
      <w:r w:rsidRPr="00886347">
        <w:rPr>
          <w:rFonts w:ascii="Times New Roman" w:eastAsia="Times New Roman" w:hAnsi="Times New Roman" w:cs="Times New Roman"/>
          <w:sz w:val="28"/>
          <w:szCs w:val="28"/>
          <w:lang w:eastAsia="ru-RU"/>
        </w:rPr>
        <w:t xml:space="preserve"> (продукты).</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Задание 2. Докажите справедливость уравнения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Н° =</w:t>
      </w:r>
      <m:oMath>
        <m:nary>
          <m:naryPr>
            <m:chr m:val="∑"/>
            <m:limLoc m:val="undOvr"/>
            <m:subHide m:val="1"/>
            <m:supHide m:val="1"/>
            <m:ctrlPr>
              <w:rPr>
                <w:rFonts w:ascii="Cambria Math" w:eastAsia="Times New Roman" w:hAnsi="Cambria Math" w:cs="Times New Roman"/>
                <w:i/>
                <w:sz w:val="28"/>
                <w:szCs w:val="28"/>
                <w:lang w:eastAsia="ru-RU"/>
              </w:rPr>
            </m:ctrlPr>
          </m:naryPr>
          <m:sub/>
          <m:sup/>
          <m:e>
            <m:r>
              <w:rPr>
                <w:rFonts w:ascii="Cambria Math" w:eastAsia="Times New Roman" w:hAnsi="Cambria Math" w:cs="Times New Roman"/>
                <w:sz w:val="28"/>
                <w:szCs w:val="28"/>
                <w:lang w:eastAsia="ru-RU"/>
              </w:rPr>
              <m:t>v∙</m:t>
            </m:r>
          </m:e>
        </m:nary>
      </m:oMath>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f</m:t>
            </m:r>
          </m:sub>
          <m:sup>
            <m:r>
              <w:rPr>
                <w:rFonts w:ascii="Cambria Math" w:eastAsia="Times New Roman" w:hAnsi="Cambria Math" w:cs="Times New Roman"/>
                <w:sz w:val="28"/>
                <w:szCs w:val="28"/>
                <w:lang w:eastAsia="ru-RU"/>
              </w:rPr>
              <m:t>°</m:t>
            </m:r>
          </m:sup>
        </m:sSubSup>
      </m:oMath>
      <w:r w:rsidRPr="00886347">
        <w:rPr>
          <w:rFonts w:ascii="Times New Roman" w:eastAsia="Times New Roman" w:hAnsi="Times New Roman" w:cs="Times New Roman"/>
          <w:i/>
          <w:sz w:val="28"/>
          <w:szCs w:val="28"/>
          <w:lang w:eastAsia="ru-RU"/>
        </w:rPr>
        <w:t>(</w:t>
      </w:r>
      <w:r w:rsidRPr="00886347">
        <w:rPr>
          <w:rFonts w:ascii="Times New Roman" w:eastAsia="Times New Roman" w:hAnsi="Times New Roman" w:cs="Times New Roman"/>
          <w:sz w:val="28"/>
          <w:szCs w:val="28"/>
          <w:lang w:eastAsia="ru-RU"/>
        </w:rPr>
        <w:t>продукты)-</w:t>
      </w:r>
      <w:r w:rsidRPr="00886347">
        <w:rPr>
          <w:rFonts w:ascii="Times New Roman" w:eastAsia="Times New Roman" w:hAnsi="Times New Roman" w:cs="Times New Roman"/>
          <w:i/>
          <w:sz w:val="28"/>
          <w:szCs w:val="28"/>
          <w:lang w:eastAsia="ru-RU"/>
        </w:rPr>
        <w:t xml:space="preserve"> </w:t>
      </w:r>
      <m:oMath>
        <m:nary>
          <m:naryPr>
            <m:chr m:val="∑"/>
            <m:limLoc m:val="undOvr"/>
            <m:subHide m:val="1"/>
            <m:supHide m:val="1"/>
            <m:ctrlPr>
              <w:rPr>
                <w:rFonts w:ascii="Cambria Math" w:eastAsia="Times New Roman" w:hAnsi="Cambria Math" w:cs="Times New Roman"/>
                <w:i/>
                <w:sz w:val="28"/>
                <w:szCs w:val="28"/>
                <w:lang w:eastAsia="ru-RU"/>
              </w:rPr>
            </m:ctrlPr>
          </m:naryPr>
          <m:sub/>
          <m:sup/>
          <m:e>
            <m:r>
              <w:rPr>
                <w:rFonts w:ascii="Cambria Math" w:eastAsia="Times New Roman" w:hAnsi="Cambria Math" w:cs="Times New Roman"/>
                <w:sz w:val="28"/>
                <w:szCs w:val="28"/>
                <w:lang w:eastAsia="ru-RU"/>
              </w:rPr>
              <m:t>v</m:t>
            </m:r>
          </m:e>
        </m:nary>
      </m:oMath>
      <w:r w:rsidRPr="00886347">
        <w:rPr>
          <w:rFonts w:ascii="Times New Roman" w:eastAsia="Times New Roman" w:hAnsi="Times New Roman" w:cs="Times New Roman"/>
          <w:i/>
          <w:sz w:val="28"/>
          <w:szCs w:val="28"/>
          <w:lang w:eastAsia="ru-RU"/>
        </w:rPr>
        <w:t>-</w:t>
      </w: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f</m:t>
            </m:r>
          </m:sub>
          <m:sup>
            <m:r>
              <w:rPr>
                <w:rFonts w:ascii="Cambria Math" w:eastAsia="Times New Roman" w:hAnsi="Cambria Math" w:cs="Times New Roman"/>
                <w:sz w:val="28"/>
                <w:szCs w:val="28"/>
                <w:lang w:eastAsia="ru-RU"/>
              </w:rPr>
              <m:t>°</m:t>
            </m:r>
          </m:sup>
        </m:sSubSup>
      </m:oMath>
      <w:r w:rsidRPr="00886347">
        <w:rPr>
          <w:rFonts w:ascii="Times New Roman" w:eastAsia="Times New Roman" w:hAnsi="Times New Roman" w:cs="Times New Roman"/>
          <w:sz w:val="28"/>
          <w:szCs w:val="28"/>
          <w:lang w:eastAsia="ru-RU"/>
        </w:rPr>
        <w:t>(реагенты) на основе рассмотрения схемы</w:t>
      </w:r>
    </w:p>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noProof/>
          <w:sz w:val="28"/>
          <w:szCs w:val="28"/>
          <w:lang w:eastAsia="ru-RU"/>
        </w:rPr>
        <w:drawing>
          <wp:inline distT="0" distB="0" distL="0" distR="0" wp14:anchorId="25C22E87" wp14:editId="257FCAA9">
            <wp:extent cx="4609376" cy="1924050"/>
            <wp:effectExtent l="0" t="0" r="127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3.jpg"/>
                    <pic:cNvPicPr/>
                  </pic:nvPicPr>
                  <pic:blipFill>
                    <a:blip r:embed="rId95">
                      <a:extLst>
                        <a:ext uri="{28A0092B-C50C-407E-A947-70E740481C1C}">
                          <a14:useLocalDpi xmlns:a14="http://schemas.microsoft.com/office/drawing/2010/main" val="0"/>
                        </a:ext>
                      </a:extLst>
                    </a:blip>
                    <a:stretch>
                      <a:fillRect/>
                    </a:stretch>
                  </pic:blipFill>
                  <pic:spPr>
                    <a:xfrm>
                      <a:off x="0" y="0"/>
                      <a:ext cx="4621265" cy="1929013"/>
                    </a:xfrm>
                    <a:prstGeom prst="rect">
                      <a:avLst/>
                    </a:prstGeom>
                  </pic:spPr>
                </pic:pic>
              </a:graphicData>
            </a:graphic>
          </wp:inline>
        </w:drawing>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Задание 3. Составьте аналогичную схему для доказательства уравнения </w:t>
      </w:r>
      <m:oMath>
        <m:r>
          <m:rPr>
            <m:sty m:val="p"/>
          </m:rPr>
          <w:rPr>
            <w:rFonts w:ascii="Cambria Math" w:eastAsia="Times New Roman" w:hAnsi="Cambria Math" w:cs="Times New Roman"/>
            <w:sz w:val="28"/>
            <w:szCs w:val="28"/>
            <w:lang w:eastAsia="ru-RU"/>
          </w:rPr>
          <m:t xml:space="preserve"> ∆</m:t>
        </m:r>
      </m:oMath>
      <w:r w:rsidRPr="00886347">
        <w:rPr>
          <w:rFonts w:ascii="Times New Roman" w:eastAsia="Times New Roman" w:hAnsi="Times New Roman" w:cs="Times New Roman"/>
          <w:sz w:val="28"/>
          <w:szCs w:val="28"/>
          <w:lang w:eastAsia="ru-RU"/>
        </w:rPr>
        <w:t xml:space="preserve">Н° = </w:t>
      </w:r>
      <m:oMath>
        <m:nary>
          <m:naryPr>
            <m:chr m:val="∑"/>
            <m:limLoc m:val="undOvr"/>
            <m:subHide m:val="1"/>
            <m:supHide m:val="1"/>
            <m:ctrlPr>
              <w:rPr>
                <w:rFonts w:ascii="Cambria Math" w:eastAsia="Times New Roman" w:hAnsi="Cambria Math" w:cs="Times New Roman"/>
                <w:sz w:val="28"/>
                <w:szCs w:val="28"/>
                <w:lang w:eastAsia="ru-RU"/>
              </w:rPr>
            </m:ctrlPr>
          </m:naryPr>
          <m:sub/>
          <m:sup/>
          <m:e>
            <m:r>
              <m:rPr>
                <m:sty m:val="p"/>
              </m:rPr>
              <w:rPr>
                <w:rFonts w:ascii="Cambria Math" w:eastAsia="Times New Roman" w:hAnsi="Cambria Math" w:cs="Times New Roman"/>
                <w:sz w:val="28"/>
                <w:szCs w:val="28"/>
                <w:lang w:eastAsia="ru-RU"/>
              </w:rPr>
              <m:t>v∙∆</m:t>
            </m:r>
            <m:sSubSup>
              <m:sSubSupPr>
                <m:ctrlPr>
                  <w:rPr>
                    <w:rFonts w:ascii="Cambria Math" w:eastAsia="Times New Roman" w:hAnsi="Cambria Math" w:cs="Times New Roman"/>
                    <w:sz w:val="28"/>
                    <w:szCs w:val="28"/>
                    <w:lang w:eastAsia="ru-RU"/>
                  </w:rPr>
                </m:ctrlPr>
              </m:sSubSupPr>
              <m:e>
                <m:r>
                  <m:rPr>
                    <m:sty m:val="p"/>
                  </m:rPr>
                  <w:rPr>
                    <w:rFonts w:ascii="Cambria Math" w:eastAsia="Times New Roman" w:hAnsi="Cambria Math" w:cs="Times New Roman"/>
                    <w:sz w:val="28"/>
                    <w:szCs w:val="28"/>
                    <w:lang w:eastAsia="ru-RU"/>
                  </w:rPr>
                  <m:t>H</m:t>
                </m:r>
              </m:e>
              <m:sub>
                <m:r>
                  <m:rPr>
                    <m:sty m:val="p"/>
                  </m:rPr>
                  <w:rPr>
                    <w:rFonts w:ascii="Cambria Math" w:eastAsia="Times New Roman" w:hAnsi="Cambria Math" w:cs="Times New Roman"/>
                    <w:sz w:val="28"/>
                    <w:szCs w:val="28"/>
                    <w:lang w:eastAsia="ru-RU"/>
                  </w:rPr>
                  <m:t>c</m:t>
                </m:r>
              </m:sub>
              <m:sup>
                <m:r>
                  <m:rPr>
                    <m:sty m:val="p"/>
                  </m:rPr>
                  <w:rPr>
                    <w:rFonts w:ascii="Cambria Math" w:eastAsia="Times New Roman" w:hAnsi="Cambria Math" w:cs="Times New Roman"/>
                    <w:sz w:val="28"/>
                    <w:szCs w:val="28"/>
                    <w:lang w:eastAsia="ru-RU"/>
                  </w:rPr>
                  <m:t>°</m:t>
                </m:r>
              </m:sup>
            </m:sSubSup>
          </m:e>
        </m:nary>
      </m:oMath>
      <w:r w:rsidRPr="00886347">
        <w:rPr>
          <w:rFonts w:ascii="Times New Roman" w:eastAsia="Times New Roman" w:hAnsi="Times New Roman" w:cs="Times New Roman"/>
          <w:sz w:val="28"/>
          <w:szCs w:val="28"/>
          <w:lang w:eastAsia="ru-RU"/>
        </w:rPr>
        <w:t>(реаге</w:t>
      </w:r>
      <w:r w:rsidRPr="00886347">
        <w:rPr>
          <w:rFonts w:ascii="Times New Roman" w:eastAsia="Times New Roman" w:hAnsi="Times New Roman" w:cs="Times New Roman"/>
          <w:color w:val="000000" w:themeColor="text1"/>
          <w:sz w:val="28"/>
          <w:szCs w:val="28"/>
          <w:lang w:eastAsia="ru-RU"/>
        </w:rPr>
        <w:t>нты) -</w:t>
      </w:r>
      <m:oMath>
        <m:nary>
          <m:naryPr>
            <m:chr m:val="∑"/>
            <m:limLoc m:val="undOvr"/>
            <m:subHide m:val="1"/>
            <m:supHide m:val="1"/>
            <m:ctrlPr>
              <w:rPr>
                <w:rFonts w:ascii="Cambria Math" w:eastAsia="Times New Roman" w:hAnsi="Cambria Math" w:cs="Times New Roman"/>
                <w:color w:val="000000" w:themeColor="text1"/>
                <w:sz w:val="28"/>
                <w:szCs w:val="28"/>
                <w:lang w:eastAsia="ru-RU"/>
              </w:rPr>
            </m:ctrlPr>
          </m:naryPr>
          <m:sub/>
          <m:sup/>
          <m:e>
            <m:r>
              <m:rPr>
                <m:sty m:val="p"/>
              </m:rPr>
              <w:rPr>
                <w:rFonts w:ascii="Cambria Math" w:eastAsia="Times New Roman" w:hAnsi="Cambria Math" w:cs="Times New Roman"/>
                <w:color w:val="000000" w:themeColor="text1"/>
                <w:sz w:val="28"/>
                <w:szCs w:val="28"/>
                <w:lang w:eastAsia="ru-RU"/>
              </w:rPr>
              <m:t>v∙∆</m:t>
            </m:r>
            <m:sSubSup>
              <m:sSubSupPr>
                <m:ctrlPr>
                  <w:rPr>
                    <w:rFonts w:ascii="Cambria Math" w:eastAsia="Times New Roman" w:hAnsi="Cambria Math" w:cs="Times New Roman"/>
                    <w:color w:val="000000" w:themeColor="text1"/>
                    <w:sz w:val="28"/>
                    <w:szCs w:val="28"/>
                    <w:lang w:eastAsia="ru-RU"/>
                  </w:rPr>
                </m:ctrlPr>
              </m:sSubSupPr>
              <m:e>
                <m:r>
                  <m:rPr>
                    <m:sty m:val="p"/>
                  </m:rPr>
                  <w:rPr>
                    <w:rFonts w:ascii="Cambria Math" w:eastAsia="Times New Roman" w:hAnsi="Cambria Math" w:cs="Times New Roman"/>
                    <w:color w:val="000000" w:themeColor="text1"/>
                    <w:sz w:val="28"/>
                    <w:szCs w:val="28"/>
                    <w:lang w:eastAsia="ru-RU"/>
                  </w:rPr>
                  <m:t>H</m:t>
                </m:r>
              </m:e>
              <m:sub>
                <m:r>
                  <m:rPr>
                    <m:sty m:val="p"/>
                  </m:rPr>
                  <w:rPr>
                    <w:rFonts w:ascii="Cambria Math" w:eastAsia="Times New Roman" w:hAnsi="Cambria Math" w:cs="Times New Roman"/>
                    <w:color w:val="000000" w:themeColor="text1"/>
                    <w:sz w:val="28"/>
                    <w:szCs w:val="28"/>
                    <w:lang w:eastAsia="ru-RU"/>
                  </w:rPr>
                  <m:t>c</m:t>
                </m:r>
              </m:sub>
              <m:sup>
                <m:r>
                  <m:rPr>
                    <m:sty m:val="p"/>
                  </m:rPr>
                  <w:rPr>
                    <w:rFonts w:ascii="Cambria Math" w:eastAsia="Times New Roman" w:hAnsi="Cambria Math" w:cs="Times New Roman"/>
                    <w:color w:val="000000" w:themeColor="text1"/>
                    <w:sz w:val="28"/>
                    <w:szCs w:val="28"/>
                    <w:lang w:eastAsia="ru-RU"/>
                  </w:rPr>
                  <m:t>°</m:t>
                </m:r>
              </m:sup>
            </m:sSubSup>
          </m:e>
        </m:nary>
      </m:oMath>
      <w:r w:rsidRPr="00886347">
        <w:rPr>
          <w:rFonts w:ascii="Times New Roman" w:eastAsia="Times New Roman" w:hAnsi="Times New Roman" w:cs="Times New Roman"/>
          <w:color w:val="000000" w:themeColor="text1"/>
          <w:sz w:val="28"/>
          <w:szCs w:val="28"/>
          <w:lang w:eastAsia="ru-RU"/>
        </w:rPr>
        <w:t xml:space="preserve"> (пр</w:t>
      </w:r>
      <w:r w:rsidRPr="00886347">
        <w:rPr>
          <w:rFonts w:ascii="Times New Roman" w:eastAsia="Times New Roman" w:hAnsi="Times New Roman" w:cs="Times New Roman"/>
          <w:sz w:val="28"/>
          <w:szCs w:val="28"/>
          <w:lang w:eastAsia="ru-RU"/>
        </w:rPr>
        <w:t>одукты)</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Таблица 5.1 – Стандартные теплоты образования и сгорания некоторых веществ</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p>
    <w:tbl>
      <w:tblPr>
        <w:tblW w:w="0" w:type="auto"/>
        <w:tblInd w:w="5" w:type="dxa"/>
        <w:tblLayout w:type="fixed"/>
        <w:tblCellMar>
          <w:left w:w="0" w:type="dxa"/>
          <w:right w:w="0" w:type="dxa"/>
        </w:tblCellMar>
        <w:tblLook w:val="0000" w:firstRow="0" w:lastRow="0" w:firstColumn="0" w:lastColumn="0" w:noHBand="0" w:noVBand="0"/>
      </w:tblPr>
      <w:tblGrid>
        <w:gridCol w:w="2127"/>
        <w:gridCol w:w="1417"/>
        <w:gridCol w:w="1843"/>
        <w:gridCol w:w="2126"/>
      </w:tblGrid>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Формула</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Состояние</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m:oMath>
              <m:r>
                <m:rPr>
                  <m:sty m:val="p"/>
                </m:rPr>
                <w:rPr>
                  <w:rFonts w:ascii="Cambria Math" w:eastAsia="Times New Roman" w:hAnsi="Cambria Math" w:cs="Times New Roman"/>
                  <w:sz w:val="28"/>
                  <w:szCs w:val="28"/>
                  <w:lang w:eastAsia="ru-RU"/>
                </w:rPr>
                <m:t>∆</m:t>
              </m:r>
              <m:sSubSup>
                <m:sSubSupPr>
                  <m:ctrlPr>
                    <w:rPr>
                      <w:rFonts w:ascii="Cambria Math" w:eastAsia="Times New Roman" w:hAnsi="Cambria Math" w:cs="Times New Roman"/>
                      <w:sz w:val="28"/>
                      <w:szCs w:val="28"/>
                      <w:lang w:eastAsia="ru-RU"/>
                    </w:rPr>
                  </m:ctrlPr>
                </m:sSubSupPr>
                <m:e>
                  <m:r>
                    <m:rPr>
                      <m:sty m:val="p"/>
                    </m:rPr>
                    <w:rPr>
                      <w:rFonts w:ascii="Cambria Math" w:eastAsia="Times New Roman" w:hAnsi="Cambria Math" w:cs="Times New Roman"/>
                      <w:sz w:val="28"/>
                      <w:szCs w:val="28"/>
                      <w:lang w:eastAsia="ru-RU"/>
                    </w:rPr>
                    <m:t>H</m:t>
                  </m:r>
                </m:e>
                <m:sub>
                  <m:r>
                    <m:rPr>
                      <m:sty m:val="p"/>
                    </m:rPr>
                    <w:rPr>
                      <w:rFonts w:ascii="Cambria Math" w:eastAsia="Times New Roman" w:hAnsi="Cambria Math" w:cs="Times New Roman"/>
                      <w:sz w:val="28"/>
                      <w:szCs w:val="28"/>
                      <w:lang w:eastAsia="ru-RU"/>
                    </w:rPr>
                    <m:t>f</m:t>
                  </m:r>
                </m:sub>
                <m:sup>
                  <m:r>
                    <m:rPr>
                      <m:sty m:val="p"/>
                    </m:rPr>
                    <w:rPr>
                      <w:rFonts w:ascii="Cambria Math" w:eastAsia="Times New Roman" w:hAnsi="Cambria Math" w:cs="Times New Roman"/>
                      <w:sz w:val="28"/>
                      <w:szCs w:val="28"/>
                      <w:lang w:eastAsia="ru-RU"/>
                    </w:rPr>
                    <m:t>°</m:t>
                  </m:r>
                </m:sup>
              </m:sSubSup>
            </m:oMath>
            <w:r w:rsidRPr="00886347">
              <w:rPr>
                <w:rFonts w:ascii="Times New Roman" w:eastAsiaTheme="minorEastAsia" w:hAnsi="Times New Roman" w:cs="Times New Roman"/>
                <w:sz w:val="28"/>
                <w:szCs w:val="28"/>
                <w:lang w:val="en-US" w:eastAsia="ru-RU"/>
              </w:rPr>
              <w:t>,</w:t>
            </w:r>
            <w:r w:rsidRPr="00886347">
              <w:rPr>
                <w:rFonts w:ascii="Times New Roman" w:eastAsia="Times New Roman" w:hAnsi="Times New Roman" w:cs="Times New Roman"/>
                <w:sz w:val="28"/>
                <w:szCs w:val="28"/>
                <w:lang w:eastAsia="ru-RU"/>
              </w:rPr>
              <w:t>кДж/моль</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m:oMath>
              <m:r>
                <m:rPr>
                  <m:sty m:val="p"/>
                </m:rPr>
                <w:rPr>
                  <w:rFonts w:ascii="Cambria Math" w:eastAsia="Times New Roman" w:hAnsi="Cambria Math" w:cs="Times New Roman"/>
                  <w:sz w:val="28"/>
                  <w:szCs w:val="28"/>
                  <w:lang w:eastAsia="ru-RU"/>
                </w:rPr>
                <m:t>∆</m:t>
              </m:r>
              <m:sSubSup>
                <m:sSubSupPr>
                  <m:ctrlPr>
                    <w:rPr>
                      <w:rFonts w:ascii="Cambria Math" w:eastAsia="Times New Roman" w:hAnsi="Cambria Math" w:cs="Times New Roman"/>
                      <w:sz w:val="28"/>
                      <w:szCs w:val="28"/>
                      <w:lang w:eastAsia="ru-RU"/>
                    </w:rPr>
                  </m:ctrlPr>
                </m:sSubSupPr>
                <m:e>
                  <m:r>
                    <m:rPr>
                      <m:sty m:val="p"/>
                    </m:rPr>
                    <w:rPr>
                      <w:rFonts w:ascii="Cambria Math" w:eastAsia="Times New Roman" w:hAnsi="Cambria Math" w:cs="Times New Roman"/>
                      <w:sz w:val="28"/>
                      <w:szCs w:val="28"/>
                      <w:lang w:eastAsia="ru-RU"/>
                    </w:rPr>
                    <m:t>H</m:t>
                  </m:r>
                </m:e>
                <m:sub>
                  <m:r>
                    <m:rPr>
                      <m:sty m:val="p"/>
                    </m:rPr>
                    <w:rPr>
                      <w:rFonts w:ascii="Cambria Math" w:eastAsia="Times New Roman" w:hAnsi="Cambria Math" w:cs="Times New Roman"/>
                      <w:sz w:val="28"/>
                      <w:szCs w:val="28"/>
                      <w:lang w:eastAsia="ru-RU"/>
                    </w:rPr>
                    <m:t>c</m:t>
                  </m:r>
                </m:sub>
                <m:sup>
                  <m:r>
                    <m:rPr>
                      <m:sty m:val="p"/>
                    </m:rPr>
                    <w:rPr>
                      <w:rFonts w:ascii="Cambria Math" w:eastAsia="Times New Roman" w:hAnsi="Cambria Math" w:cs="Times New Roman"/>
                      <w:sz w:val="28"/>
                      <w:szCs w:val="28"/>
                      <w:lang w:eastAsia="ru-RU"/>
                    </w:rPr>
                    <m:t>°</m:t>
                  </m:r>
                </m:sup>
              </m:sSubSup>
            </m:oMath>
            <w:r w:rsidRPr="00886347">
              <w:rPr>
                <w:rFonts w:ascii="Times New Roman" w:eastAsiaTheme="minorEastAsia" w:hAnsi="Times New Roman" w:cs="Times New Roman"/>
                <w:sz w:val="28"/>
                <w:szCs w:val="28"/>
                <w:lang w:val="en-US" w:eastAsia="ru-RU"/>
              </w:rPr>
              <w:t>,</w:t>
            </w:r>
            <w:r w:rsidRPr="00886347">
              <w:rPr>
                <w:rFonts w:ascii="Times New Roman" w:eastAsia="Times New Roman" w:hAnsi="Times New Roman" w:cs="Times New Roman"/>
                <w:sz w:val="28"/>
                <w:szCs w:val="28"/>
                <w:lang w:eastAsia="ru-RU"/>
              </w:rPr>
              <w:t>кДж/моль</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А1С1</w:t>
            </w:r>
            <w:r w:rsidRPr="00886347">
              <w:rPr>
                <w:rFonts w:ascii="Times New Roman" w:eastAsia="Times New Roman" w:hAnsi="Times New Roman" w:cs="Times New Roman"/>
                <w:i/>
                <w:sz w:val="28"/>
                <w:szCs w:val="28"/>
                <w:vertAlign w:val="subscript"/>
                <w:lang w:eastAsia="ru-RU"/>
              </w:rPr>
              <w:t>3</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-695</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А1</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eastAsia="ru-RU"/>
              </w:rPr>
              <w:t>0</w:t>
            </w:r>
            <w:r w:rsidRPr="00886347">
              <w:rPr>
                <w:rFonts w:ascii="Times New Roman" w:eastAsia="Times New Roman" w:hAnsi="Times New Roman" w:cs="Times New Roman"/>
                <w:i/>
                <w:sz w:val="28"/>
                <w:szCs w:val="28"/>
                <w:vertAlign w:val="subscript"/>
                <w:lang w:eastAsia="ru-RU"/>
              </w:rPr>
              <w:t>3</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-1670</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vertAlign w:val="subscript"/>
                <w:lang w:eastAsia="ru-RU"/>
              </w:rPr>
            </w:pPr>
            <w:r w:rsidRPr="00886347">
              <w:rPr>
                <w:rFonts w:ascii="Times New Roman" w:eastAsia="Times New Roman" w:hAnsi="Times New Roman" w:cs="Times New Roman"/>
                <w:i/>
                <w:sz w:val="28"/>
                <w:szCs w:val="28"/>
                <w:lang w:val="en-US" w:eastAsia="ru-RU"/>
              </w:rPr>
              <w:t>CH</w:t>
            </w:r>
            <w:r w:rsidRPr="00886347">
              <w:rPr>
                <w:rFonts w:ascii="Times New Roman" w:eastAsia="Times New Roman" w:hAnsi="Times New Roman" w:cs="Times New Roman"/>
                <w:i/>
                <w:sz w:val="28"/>
                <w:szCs w:val="28"/>
                <w:vertAlign w:val="subscript"/>
                <w:lang w:eastAsia="ru-RU"/>
              </w:rPr>
              <w:t>4</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-75</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-890</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vertAlign w:val="subscript"/>
                <w:lang w:eastAsia="ru-RU"/>
              </w:rPr>
            </w:pPr>
            <w:r w:rsidRPr="00886347">
              <w:rPr>
                <w:rFonts w:ascii="Times New Roman" w:eastAsia="Times New Roman" w:hAnsi="Times New Roman" w:cs="Times New Roman"/>
                <w:i/>
                <w:sz w:val="28"/>
                <w:szCs w:val="28"/>
                <w:lang w:val="en-US" w:eastAsia="ru-RU"/>
              </w:rPr>
              <w:t>C</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val="en-US" w:eastAsia="ru-RU"/>
              </w:rPr>
              <w:t>H</w:t>
            </w:r>
            <w:r w:rsidRPr="00886347">
              <w:rPr>
                <w:rFonts w:ascii="Times New Roman" w:eastAsia="Times New Roman" w:hAnsi="Times New Roman" w:cs="Times New Roman"/>
                <w:i/>
                <w:sz w:val="28"/>
                <w:szCs w:val="28"/>
                <w:vertAlign w:val="subscript"/>
                <w:lang w:eastAsia="ru-RU"/>
              </w:rPr>
              <w:t>2</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207</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-1304</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vertAlign w:val="subscript"/>
                <w:lang w:eastAsia="ru-RU"/>
              </w:rPr>
            </w:pPr>
            <w:r w:rsidRPr="00886347">
              <w:rPr>
                <w:rFonts w:ascii="Times New Roman" w:eastAsia="Times New Roman" w:hAnsi="Times New Roman" w:cs="Times New Roman"/>
                <w:i/>
                <w:sz w:val="28"/>
                <w:szCs w:val="28"/>
                <w:lang w:val="en-US" w:eastAsia="ru-RU"/>
              </w:rPr>
              <w:t>CCL</w:t>
            </w:r>
            <w:r w:rsidRPr="00886347">
              <w:rPr>
                <w:rFonts w:ascii="Times New Roman" w:eastAsia="Times New Roman" w:hAnsi="Times New Roman" w:cs="Times New Roman"/>
                <w:i/>
                <w:sz w:val="28"/>
                <w:szCs w:val="28"/>
                <w:vertAlign w:val="subscript"/>
                <w:lang w:eastAsia="ru-RU"/>
              </w:rPr>
              <w:t>4</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ж</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-139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СО</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-111</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-282</w:t>
            </w:r>
          </w:p>
        </w:tc>
      </w:tr>
      <w:tr w:rsidR="0076572F" w:rsidRPr="00886347" w:rsidTr="0076572F">
        <w:trPr>
          <w:trHeight w:val="501"/>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С</w:t>
            </w:r>
            <w:r w:rsidRPr="00886347">
              <w:rPr>
                <w:rFonts w:ascii="Times New Roman" w:eastAsia="Times New Roman" w:hAnsi="Times New Roman" w:cs="Times New Roman"/>
                <w:i/>
                <w:sz w:val="28"/>
                <w:szCs w:val="28"/>
                <w:vertAlign w:val="subscript"/>
                <w:lang w:eastAsia="ru-RU"/>
              </w:rPr>
              <w:t>6</w:t>
            </w:r>
            <w:r w:rsidRPr="00886347">
              <w:rPr>
                <w:rFonts w:ascii="Times New Roman" w:eastAsia="Times New Roman" w:hAnsi="Times New Roman" w:cs="Times New Roman"/>
                <w:i/>
                <w:sz w:val="28"/>
                <w:szCs w:val="28"/>
                <w:lang w:eastAsia="ru-RU"/>
              </w:rPr>
              <w:t>Н</w:t>
            </w:r>
            <w:r w:rsidRPr="00886347">
              <w:rPr>
                <w:rFonts w:ascii="Times New Roman" w:eastAsia="Times New Roman" w:hAnsi="Times New Roman" w:cs="Times New Roman"/>
                <w:i/>
                <w:sz w:val="28"/>
                <w:szCs w:val="28"/>
                <w:vertAlign w:val="subscript"/>
                <w:lang w:eastAsia="ru-RU"/>
              </w:rPr>
              <w:t>12</w:t>
            </w:r>
            <w:r w:rsidRPr="00886347">
              <w:rPr>
                <w:rFonts w:ascii="Times New Roman" w:eastAsia="Times New Roman" w:hAnsi="Times New Roman" w:cs="Times New Roman"/>
                <w:i/>
                <w:sz w:val="28"/>
                <w:szCs w:val="28"/>
                <w:lang w:eastAsia="ru-RU"/>
              </w:rPr>
              <w:t>0</w:t>
            </w:r>
            <w:r w:rsidRPr="00886347">
              <w:rPr>
                <w:rFonts w:ascii="Times New Roman" w:eastAsia="Times New Roman" w:hAnsi="Times New Roman" w:cs="Times New Roman"/>
                <w:i/>
                <w:sz w:val="28"/>
                <w:szCs w:val="28"/>
                <w:vertAlign w:val="subscript"/>
                <w:lang w:eastAsia="ru-RU"/>
              </w:rPr>
              <w:t>6</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-2174</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-2810</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lang w:val="en-US" w:eastAsia="ru-RU"/>
              </w:rPr>
            </w:pPr>
            <w:r w:rsidRPr="00886347">
              <w:rPr>
                <w:rFonts w:ascii="Times New Roman" w:eastAsia="Times New Roman" w:hAnsi="Times New Roman" w:cs="Times New Roman"/>
                <w:i/>
                <w:sz w:val="28"/>
                <w:szCs w:val="28"/>
                <w:lang w:eastAsia="ru-RU"/>
              </w:rPr>
              <w:t>НС</w:t>
            </w:r>
            <w:r w:rsidRPr="00886347">
              <w:rPr>
                <w:rFonts w:ascii="Times New Roman" w:eastAsia="Times New Roman" w:hAnsi="Times New Roman" w:cs="Times New Roman"/>
                <w:i/>
                <w:sz w:val="28"/>
                <w:szCs w:val="28"/>
                <w:lang w:val="en-US" w:eastAsia="ru-RU"/>
              </w:rPr>
              <w:t>L</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-92</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СаС1</w:t>
            </w:r>
            <w:r w:rsidRPr="00886347">
              <w:rPr>
                <w:rFonts w:ascii="Times New Roman" w:eastAsia="Times New Roman" w:hAnsi="Times New Roman" w:cs="Times New Roman"/>
                <w:i/>
                <w:sz w:val="28"/>
                <w:szCs w:val="28"/>
                <w:vertAlign w:val="subscript"/>
                <w:lang w:eastAsia="ru-RU"/>
              </w:rPr>
              <w:t>2</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-877</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СаС1</w:t>
            </w:r>
            <w:r w:rsidRPr="00886347">
              <w:rPr>
                <w:rFonts w:ascii="Times New Roman" w:eastAsia="Times New Roman" w:hAnsi="Times New Roman" w:cs="Times New Roman"/>
                <w:i/>
                <w:sz w:val="28"/>
                <w:szCs w:val="28"/>
                <w:vertAlign w:val="subscript"/>
                <w:lang w:eastAsia="ru-RU"/>
              </w:rPr>
              <w:t>2</w:t>
            </w:r>
            <m:oMath>
              <m:r>
                <w:rPr>
                  <w:rFonts w:ascii="Cambria Math" w:eastAsia="Times New Roman" w:hAnsi="Cambria Math" w:cs="Times New Roman"/>
                  <w:sz w:val="28"/>
                  <w:szCs w:val="28"/>
                  <w:vertAlign w:val="subscript"/>
                  <w:lang w:eastAsia="ru-RU"/>
                </w:rPr>
                <m:t>∙</m:t>
              </m:r>
            </m:oMath>
            <w:r w:rsidRPr="00886347">
              <w:rPr>
                <w:rFonts w:ascii="Times New Roman" w:eastAsia="Times New Roman" w:hAnsi="Times New Roman" w:cs="Times New Roman"/>
                <w:i/>
                <w:sz w:val="28"/>
                <w:szCs w:val="28"/>
                <w:lang w:eastAsia="ru-RU"/>
              </w:rPr>
              <w:t>6Н</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eastAsia="ru-RU"/>
              </w:rPr>
              <w:t>0</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-2600</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С</w:t>
            </w:r>
            <w:r w:rsidRPr="00886347">
              <w:rPr>
                <w:rFonts w:ascii="Times New Roman" w:eastAsia="Times New Roman" w:hAnsi="Times New Roman" w:cs="Times New Roman"/>
                <w:i/>
                <w:sz w:val="28"/>
                <w:szCs w:val="28"/>
                <w:lang w:val="en-US" w:eastAsia="ru-RU"/>
              </w:rPr>
              <w:t>u</w:t>
            </w:r>
            <w:r w:rsidRPr="00886347">
              <w:rPr>
                <w:rFonts w:ascii="Times New Roman" w:eastAsia="Times New Roman" w:hAnsi="Times New Roman" w:cs="Times New Roman"/>
                <w:i/>
                <w:sz w:val="28"/>
                <w:szCs w:val="28"/>
                <w:lang w:eastAsia="ru-RU"/>
              </w:rPr>
              <w:t>О</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-307</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lang w:val="en-US" w:eastAsia="ru-RU"/>
              </w:rPr>
            </w:pPr>
            <w:r w:rsidRPr="00886347">
              <w:rPr>
                <w:rFonts w:ascii="Times New Roman" w:eastAsia="Times New Roman" w:hAnsi="Times New Roman" w:cs="Times New Roman"/>
                <w:i/>
                <w:sz w:val="28"/>
                <w:szCs w:val="28"/>
                <w:lang w:eastAsia="ru-RU"/>
              </w:rPr>
              <w:t>С</w:t>
            </w:r>
            <w:r w:rsidRPr="00886347">
              <w:rPr>
                <w:rFonts w:ascii="Times New Roman" w:eastAsia="Times New Roman" w:hAnsi="Times New Roman" w:cs="Times New Roman"/>
                <w:i/>
                <w:sz w:val="28"/>
                <w:szCs w:val="28"/>
                <w:lang w:val="en-US" w:eastAsia="ru-RU"/>
              </w:rPr>
              <w:t>u</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val="en-US" w:eastAsia="ru-RU"/>
              </w:rPr>
              <w:t>O</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-167</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val="en-US" w:eastAsia="ru-RU"/>
              </w:rPr>
              <w:t>MgO</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-601</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val="en-US" w:eastAsia="ru-RU"/>
              </w:rPr>
              <w:t>NH</w:t>
            </w:r>
            <w:r w:rsidRPr="00886347">
              <w:rPr>
                <w:rFonts w:ascii="Times New Roman" w:eastAsia="Times New Roman" w:hAnsi="Times New Roman" w:cs="Times New Roman"/>
                <w:i/>
                <w:sz w:val="28"/>
                <w:szCs w:val="28"/>
                <w:vertAlign w:val="subscript"/>
                <w:lang w:val="en-US" w:eastAsia="ru-RU"/>
              </w:rPr>
              <w:t>4</w:t>
            </w:r>
            <w:r w:rsidRPr="00886347">
              <w:rPr>
                <w:rFonts w:ascii="Times New Roman" w:eastAsia="Times New Roman" w:hAnsi="Times New Roman" w:cs="Times New Roman"/>
                <w:i/>
                <w:sz w:val="28"/>
                <w:szCs w:val="28"/>
                <w:lang w:val="en-US" w:eastAsia="ru-RU"/>
              </w:rPr>
              <w:t>CI</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-315</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bCs/>
                <w:i/>
                <w:smallCaps/>
                <w:sz w:val="28"/>
                <w:szCs w:val="28"/>
                <w:lang w:val="en-US" w:eastAsia="ru-RU"/>
              </w:rPr>
              <w:t>NO</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90</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vertAlign w:val="subscript"/>
                <w:lang w:eastAsia="ru-RU"/>
              </w:rPr>
            </w:pPr>
            <w:r w:rsidRPr="00886347">
              <w:rPr>
                <w:rFonts w:ascii="Times New Roman" w:eastAsia="Times New Roman" w:hAnsi="Times New Roman" w:cs="Times New Roman"/>
                <w:bCs/>
                <w:i/>
                <w:smallCaps/>
                <w:sz w:val="28"/>
                <w:szCs w:val="28"/>
                <w:lang w:val="en-US" w:eastAsia="ru-RU"/>
              </w:rPr>
              <w:t>NO</w:t>
            </w:r>
            <w:r w:rsidRPr="00886347">
              <w:rPr>
                <w:rFonts w:ascii="Times New Roman" w:eastAsia="Times New Roman" w:hAnsi="Times New Roman" w:cs="Times New Roman"/>
                <w:bCs/>
                <w:i/>
                <w:smallCaps/>
                <w:sz w:val="28"/>
                <w:szCs w:val="28"/>
                <w:vertAlign w:val="subscript"/>
                <w:lang w:val="en-US" w:eastAsia="ru-RU"/>
              </w:rPr>
              <w:t>2</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37</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val="en-US" w:eastAsia="ru-RU"/>
              </w:rPr>
              <w:t>NaCl</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-411</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lastRenderedPageBreak/>
              <w:t>Оз</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142</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val="en-US" w:eastAsia="ru-RU"/>
              </w:rPr>
              <w:t>H</w:t>
            </w:r>
            <w:r w:rsidRPr="00886347">
              <w:rPr>
                <w:rFonts w:ascii="Times New Roman" w:eastAsia="Times New Roman" w:hAnsi="Times New Roman" w:cs="Times New Roman"/>
                <w:i/>
                <w:sz w:val="28"/>
                <w:szCs w:val="28"/>
                <w:vertAlign w:val="subscript"/>
                <w:lang w:val="en-US" w:eastAsia="ru-RU"/>
              </w:rPr>
              <w:t>2</w:t>
            </w:r>
            <w:r w:rsidRPr="00886347">
              <w:rPr>
                <w:rFonts w:ascii="Times New Roman" w:eastAsia="Times New Roman" w:hAnsi="Times New Roman" w:cs="Times New Roman"/>
                <w:i/>
                <w:sz w:val="28"/>
                <w:szCs w:val="28"/>
                <w:lang w:val="en-US" w:eastAsia="ru-RU"/>
              </w:rPr>
              <w:t>S</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-20</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-661</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i/>
                <w:sz w:val="28"/>
                <w:szCs w:val="28"/>
                <w:vertAlign w:val="subscript"/>
                <w:lang w:eastAsia="ru-RU"/>
              </w:rPr>
            </w:pPr>
            <w:r w:rsidRPr="00886347">
              <w:rPr>
                <w:rFonts w:ascii="Times New Roman" w:eastAsia="Times New Roman" w:hAnsi="Times New Roman" w:cs="Times New Roman"/>
                <w:i/>
                <w:sz w:val="28"/>
                <w:szCs w:val="28"/>
                <w:lang w:val="en-US" w:eastAsia="ru-RU"/>
              </w:rPr>
              <w:t>SO</w:t>
            </w:r>
            <w:r w:rsidRPr="00886347">
              <w:rPr>
                <w:rFonts w:ascii="Times New Roman" w:eastAsia="Times New Roman" w:hAnsi="Times New Roman" w:cs="Times New Roman"/>
                <w:i/>
                <w:sz w:val="28"/>
                <w:szCs w:val="28"/>
                <w:vertAlign w:val="subscript"/>
                <w:lang w:val="en-US" w:eastAsia="ru-RU"/>
              </w:rPr>
              <w:t>2</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-296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vertAlign w:val="subscript"/>
                <w:lang w:eastAsia="ru-RU"/>
              </w:rPr>
            </w:pPr>
            <w:r w:rsidRPr="00886347">
              <w:rPr>
                <w:rFonts w:ascii="Times New Roman" w:eastAsia="Times New Roman" w:hAnsi="Times New Roman" w:cs="Times New Roman"/>
                <w:sz w:val="28"/>
                <w:szCs w:val="28"/>
                <w:lang w:val="en-US" w:eastAsia="ru-RU"/>
              </w:rPr>
              <w:t>SO</w:t>
            </w:r>
            <w:r w:rsidRPr="00886347">
              <w:rPr>
                <w:rFonts w:ascii="Times New Roman" w:eastAsia="Times New Roman" w:hAnsi="Times New Roman" w:cs="Times New Roman"/>
                <w:sz w:val="28"/>
                <w:szCs w:val="28"/>
                <w:vertAlign w:val="subscript"/>
                <w:lang w:val="en-US" w:eastAsia="ru-RU"/>
              </w:rPr>
              <w:t>3</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-395</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76572F" w:rsidRPr="00886347" w:rsidTr="0076572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val="en-US" w:eastAsia="ru-RU"/>
              </w:rPr>
              <w:t>Si0</w:t>
            </w:r>
            <w:r w:rsidRPr="00886347">
              <w:rPr>
                <w:rFonts w:ascii="Times New Roman" w:eastAsia="Times New Roman" w:hAnsi="Times New Roman" w:cs="Times New Roman"/>
                <w:sz w:val="28"/>
                <w:szCs w:val="28"/>
                <w:vertAlign w:val="subscript"/>
                <w:lang w:val="en-US" w:eastAsia="ru-RU"/>
              </w:rPr>
              <w:t>2</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кварц</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-859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bl>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Пример 4. Рассчитайте стандартную теплоту реакции </w:t>
      </w:r>
    </w:p>
    <w:p w:rsidR="0076572F" w:rsidRPr="00886347" w:rsidRDefault="0076572F" w:rsidP="0076572F">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2</w:t>
      </w:r>
      <w:r w:rsidRPr="00886347">
        <w:rPr>
          <w:rFonts w:ascii="Times New Roman" w:eastAsia="Times New Roman" w:hAnsi="Times New Roman" w:cs="Times New Roman"/>
          <w:i/>
          <w:sz w:val="28"/>
          <w:szCs w:val="28"/>
          <w:lang w:val="en-US" w:eastAsia="ru-RU"/>
        </w:rPr>
        <w:t>H</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val="en-US" w:eastAsia="ru-RU"/>
        </w:rPr>
        <w:t>S</w:t>
      </w:r>
      <w:r w:rsidRPr="00886347">
        <w:rPr>
          <w:rFonts w:ascii="Times New Roman" w:eastAsia="Times New Roman" w:hAnsi="Times New Roman" w:cs="Times New Roman"/>
          <w:i/>
          <w:sz w:val="28"/>
          <w:szCs w:val="28"/>
          <w:lang w:eastAsia="ru-RU"/>
        </w:rPr>
        <w:t>(г) + 6</w:t>
      </w:r>
      <w:r w:rsidRPr="00886347">
        <w:rPr>
          <w:rFonts w:ascii="Times New Roman" w:eastAsia="Times New Roman" w:hAnsi="Times New Roman" w:cs="Times New Roman"/>
          <w:i/>
          <w:sz w:val="28"/>
          <w:szCs w:val="28"/>
          <w:lang w:val="en-US" w:eastAsia="ru-RU"/>
        </w:rPr>
        <w:t>N</w:t>
      </w:r>
      <w:r w:rsidRPr="00886347">
        <w:rPr>
          <w:rFonts w:ascii="Times New Roman" w:eastAsia="Times New Roman" w:hAnsi="Times New Roman" w:cs="Times New Roman"/>
          <w:i/>
          <w:sz w:val="28"/>
          <w:szCs w:val="28"/>
          <w:lang w:eastAsia="ru-RU"/>
        </w:rPr>
        <w:t>0(г) = 2Н</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val="en-US" w:eastAsia="ru-RU"/>
        </w:rPr>
        <w:t>O</w:t>
      </w:r>
      <w:r w:rsidRPr="00886347">
        <w:rPr>
          <w:rFonts w:ascii="Times New Roman" w:eastAsia="Times New Roman" w:hAnsi="Times New Roman" w:cs="Times New Roman"/>
          <w:i/>
          <w:sz w:val="28"/>
          <w:szCs w:val="28"/>
          <w:lang w:eastAsia="ru-RU"/>
        </w:rPr>
        <w:t>(г) + 2</w:t>
      </w:r>
      <w:r w:rsidRPr="00886347">
        <w:rPr>
          <w:rFonts w:ascii="Times New Roman" w:eastAsia="Times New Roman" w:hAnsi="Times New Roman" w:cs="Times New Roman"/>
          <w:i/>
          <w:sz w:val="28"/>
          <w:szCs w:val="28"/>
          <w:lang w:val="en-US" w:eastAsia="ru-RU"/>
        </w:rPr>
        <w:t>SO</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eastAsia="ru-RU"/>
        </w:rPr>
        <w:t>(г) + 3</w:t>
      </w:r>
      <w:r w:rsidRPr="00886347">
        <w:rPr>
          <w:rFonts w:ascii="Times New Roman" w:eastAsia="Times New Roman" w:hAnsi="Times New Roman" w:cs="Times New Roman"/>
          <w:i/>
          <w:sz w:val="28"/>
          <w:szCs w:val="28"/>
          <w:lang w:val="en-US" w:eastAsia="ru-RU"/>
        </w:rPr>
        <w:t>N</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eastAsia="ru-RU"/>
        </w:rPr>
        <w:t>(г)</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Решение. Найдем в таблице 5.1 и примере 1-4. стандартные теплоты образования веществ и запишем их под формулами в уравнении реакции:</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f</m:t>
            </m:r>
          </m:sub>
          <m:sup>
            <m:r>
              <w:rPr>
                <w:rFonts w:ascii="Cambria Math" w:eastAsia="Times New Roman" w:hAnsi="Cambria Math" w:cs="Times New Roman"/>
                <w:sz w:val="28"/>
                <w:szCs w:val="28"/>
                <w:lang w:eastAsia="ru-RU"/>
              </w:rPr>
              <m:t>°</m:t>
            </m:r>
          </m:sup>
        </m:sSubSup>
      </m:oMath>
      <w:r w:rsidRPr="00886347">
        <w:rPr>
          <w:rFonts w:ascii="Times New Roman" w:eastAsiaTheme="minorEastAsia" w:hAnsi="Times New Roman" w:cs="Times New Roman"/>
          <w:i/>
          <w:sz w:val="28"/>
          <w:szCs w:val="28"/>
          <w:lang w:eastAsia="ru-RU"/>
        </w:rPr>
        <w:t>,</w:t>
      </w:r>
      <w:r w:rsidRPr="00886347">
        <w:rPr>
          <w:rFonts w:ascii="Times New Roman" w:eastAsia="Times New Roman" w:hAnsi="Times New Roman" w:cs="Times New Roman"/>
          <w:i/>
          <w:sz w:val="28"/>
          <w:szCs w:val="28"/>
          <w:lang w:eastAsia="ru-RU"/>
        </w:rPr>
        <w:t>кДж</w:t>
      </w:r>
      <w:r w:rsidRPr="00886347">
        <w:rPr>
          <w:rFonts w:ascii="Times New Roman" w:eastAsia="Times New Roman" w:hAnsi="Times New Roman" w:cs="Times New Roman"/>
          <w:sz w:val="28"/>
          <w:szCs w:val="28"/>
          <w:lang w:eastAsia="ru-RU"/>
        </w:rPr>
        <w:t>/моль     -20        90     -242        -296</w:t>
      </w:r>
      <w:r w:rsidRPr="00886347">
        <w:rPr>
          <w:rFonts w:ascii="Times New Roman" w:eastAsia="Times New Roman" w:hAnsi="Times New Roman" w:cs="Times New Roman"/>
          <w:sz w:val="28"/>
          <w:szCs w:val="28"/>
          <w:lang w:eastAsia="ru-RU"/>
        </w:rPr>
        <w:tab/>
        <w:t>0</w:t>
      </w:r>
    </w:p>
    <w:p w:rsidR="0076572F" w:rsidRPr="00886347" w:rsidRDefault="0076572F" w:rsidP="0076572F">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Вычислим</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Н°</w:t>
      </w:r>
      <w:r w:rsidRPr="00886347">
        <w:rPr>
          <w:rFonts w:ascii="Times New Roman" w:eastAsia="Times New Roman" w:hAnsi="Times New Roman" w:cs="Times New Roman"/>
          <w:sz w:val="28"/>
          <w:szCs w:val="28"/>
          <w:lang w:eastAsia="ru-RU"/>
        </w:rPr>
        <w:t xml:space="preserve"> по уравнению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Н° =</w:t>
      </w:r>
      <m:oMath>
        <m:nary>
          <m:naryPr>
            <m:chr m:val="∑"/>
            <m:limLoc m:val="undOvr"/>
            <m:subHide m:val="1"/>
            <m:supHide m:val="1"/>
            <m:ctrlPr>
              <w:rPr>
                <w:rFonts w:ascii="Cambria Math" w:eastAsia="Times New Roman" w:hAnsi="Cambria Math" w:cs="Times New Roman"/>
                <w:i/>
                <w:sz w:val="28"/>
                <w:szCs w:val="28"/>
                <w:lang w:eastAsia="ru-RU"/>
              </w:rPr>
            </m:ctrlPr>
          </m:naryPr>
          <m:sub/>
          <m:sup/>
          <m:e>
            <m:r>
              <w:rPr>
                <w:rFonts w:ascii="Cambria Math" w:eastAsia="Times New Roman" w:hAnsi="Cambria Math" w:cs="Times New Roman"/>
                <w:sz w:val="28"/>
                <w:szCs w:val="28"/>
                <w:lang w:eastAsia="ru-RU"/>
              </w:rPr>
              <m:t>v∙</m:t>
            </m:r>
          </m:e>
        </m:nary>
      </m:oMath>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f</m:t>
            </m:r>
          </m:sub>
          <m:sup>
            <m:r>
              <w:rPr>
                <w:rFonts w:ascii="Cambria Math" w:eastAsia="Times New Roman" w:hAnsi="Cambria Math" w:cs="Times New Roman"/>
                <w:sz w:val="28"/>
                <w:szCs w:val="28"/>
                <w:lang w:eastAsia="ru-RU"/>
              </w:rPr>
              <m:t>°</m:t>
            </m:r>
          </m:sup>
        </m:sSubSup>
      </m:oMath>
      <w:r w:rsidRPr="00886347">
        <w:rPr>
          <w:rFonts w:ascii="Times New Roman" w:eastAsia="Times New Roman" w:hAnsi="Times New Roman" w:cs="Times New Roman"/>
          <w:i/>
          <w:sz w:val="28"/>
          <w:szCs w:val="28"/>
          <w:lang w:eastAsia="ru-RU"/>
        </w:rPr>
        <w:t>(</w:t>
      </w:r>
      <w:r w:rsidRPr="00886347">
        <w:rPr>
          <w:rFonts w:ascii="Times New Roman" w:eastAsia="Times New Roman" w:hAnsi="Times New Roman" w:cs="Times New Roman"/>
          <w:sz w:val="28"/>
          <w:szCs w:val="28"/>
          <w:lang w:eastAsia="ru-RU"/>
        </w:rPr>
        <w:t>продукты)-</w:t>
      </w:r>
      <w:r w:rsidRPr="00886347">
        <w:rPr>
          <w:rFonts w:ascii="Times New Roman" w:eastAsia="Times New Roman" w:hAnsi="Times New Roman" w:cs="Times New Roman"/>
          <w:i/>
          <w:sz w:val="28"/>
          <w:szCs w:val="28"/>
          <w:lang w:eastAsia="ru-RU"/>
        </w:rPr>
        <w:t xml:space="preserve"> </w:t>
      </w:r>
      <m:oMath>
        <m:nary>
          <m:naryPr>
            <m:chr m:val="∑"/>
            <m:limLoc m:val="undOvr"/>
            <m:subHide m:val="1"/>
            <m:supHide m:val="1"/>
            <m:ctrlPr>
              <w:rPr>
                <w:rFonts w:ascii="Cambria Math" w:eastAsia="Times New Roman" w:hAnsi="Cambria Math" w:cs="Times New Roman"/>
                <w:i/>
                <w:sz w:val="28"/>
                <w:szCs w:val="28"/>
                <w:lang w:eastAsia="ru-RU"/>
              </w:rPr>
            </m:ctrlPr>
          </m:naryPr>
          <m:sub/>
          <m:sup/>
          <m:e>
            <m:r>
              <w:rPr>
                <w:rFonts w:ascii="Cambria Math" w:eastAsia="Times New Roman" w:hAnsi="Cambria Math" w:cs="Times New Roman"/>
                <w:sz w:val="28"/>
                <w:szCs w:val="28"/>
                <w:lang w:eastAsia="ru-RU"/>
              </w:rPr>
              <m:t>v</m:t>
            </m:r>
          </m:e>
        </m:nary>
      </m:oMath>
      <w:r w:rsidRPr="00886347">
        <w:rPr>
          <w:rFonts w:ascii="Times New Roman" w:eastAsia="Times New Roman" w:hAnsi="Times New Roman" w:cs="Times New Roman"/>
          <w:i/>
          <w:sz w:val="28"/>
          <w:szCs w:val="28"/>
          <w:lang w:eastAsia="ru-RU"/>
        </w:rPr>
        <w:t>-</w:t>
      </w: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f</m:t>
            </m:r>
          </m:sub>
          <m:sup>
            <m:r>
              <w:rPr>
                <w:rFonts w:ascii="Cambria Math" w:eastAsia="Times New Roman" w:hAnsi="Cambria Math" w:cs="Times New Roman"/>
                <w:sz w:val="28"/>
                <w:szCs w:val="28"/>
                <w:lang w:eastAsia="ru-RU"/>
              </w:rPr>
              <m:t>°</m:t>
            </m:r>
          </m:sup>
        </m:sSubSup>
      </m:oMath>
      <w:r w:rsidRPr="00886347">
        <w:rPr>
          <w:rFonts w:ascii="Times New Roman" w:eastAsia="Times New Roman" w:hAnsi="Times New Roman" w:cs="Times New Roman"/>
          <w:sz w:val="28"/>
          <w:szCs w:val="28"/>
          <w:lang w:eastAsia="ru-RU"/>
        </w:rPr>
        <w:t>(реагенты):</w:t>
      </w:r>
    </w:p>
    <w:p w:rsidR="0076572F" w:rsidRPr="00886347" w:rsidRDefault="0076572F" w:rsidP="0076572F">
      <w:pPr>
        <w:spacing w:after="0" w:line="240" w:lineRule="auto"/>
        <w:jc w:val="both"/>
        <w:rPr>
          <w:rFonts w:ascii="Times New Roman" w:eastAsia="Times New Roman" w:hAnsi="Times New Roman" w:cs="Times New Roman"/>
          <w:i/>
          <w:sz w:val="28"/>
          <w:szCs w:val="28"/>
          <w:lang w:eastAsia="ru-RU"/>
        </w:rPr>
      </w:pP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Н° = [2(-242) + 2(-296)] - [2(-20) + 2</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90] = -</w:t>
      </w:r>
      <w:r w:rsidRPr="00886347">
        <w:rPr>
          <w:rFonts w:ascii="Times New Roman" w:eastAsia="Times New Roman" w:hAnsi="Times New Roman" w:cs="Times New Roman"/>
          <w:sz w:val="28"/>
          <w:szCs w:val="28"/>
          <w:lang w:eastAsia="ru-RU"/>
        </w:rPr>
        <w:t>1216 кДж.</w:t>
      </w:r>
    </w:p>
    <w:p w:rsidR="0076572F" w:rsidRDefault="0076572F" w:rsidP="0076572F">
      <w:pPr>
        <w:spacing w:after="0" w:line="240" w:lineRule="auto"/>
        <w:rPr>
          <w:rFonts w:ascii="Times New Roman" w:eastAsia="Times New Roman" w:hAnsi="Times New Roman" w:cs="Times New Roman"/>
          <w:i/>
          <w:sz w:val="32"/>
          <w:szCs w:val="32"/>
          <w:lang w:eastAsia="ru-RU"/>
        </w:rPr>
      </w:pPr>
    </w:p>
    <w:p w:rsidR="0076572F" w:rsidRPr="0078375E" w:rsidRDefault="0076572F" w:rsidP="0076572F">
      <w:pPr>
        <w:spacing w:after="0" w:line="240" w:lineRule="auto"/>
        <w:rPr>
          <w:rFonts w:ascii="Times New Roman" w:eastAsia="Times New Roman" w:hAnsi="Times New Roman" w:cs="Times New Roman"/>
          <w:i/>
          <w:sz w:val="32"/>
          <w:szCs w:val="32"/>
          <w:lang w:eastAsia="ru-RU"/>
        </w:rPr>
      </w:pPr>
    </w:p>
    <w:p w:rsidR="0076572F" w:rsidRDefault="0076572F" w:rsidP="0076572F">
      <w:pPr>
        <w:spacing w:after="0" w:line="240" w:lineRule="auto"/>
        <w:jc w:val="both"/>
        <w:outlineLvl w:val="1"/>
        <w:rPr>
          <w:rFonts w:ascii="Times New Roman" w:eastAsia="Times New Roman" w:hAnsi="Times New Roman" w:cs="Times New Roman"/>
          <w:b/>
          <w:bCs/>
          <w:iCs/>
          <w:color w:val="000000" w:themeColor="text1"/>
          <w:sz w:val="28"/>
          <w:szCs w:val="28"/>
          <w:lang w:eastAsia="ru-RU"/>
        </w:rPr>
      </w:pPr>
      <w:bookmarkStart w:id="12" w:name="_Toc497663493"/>
      <w:r w:rsidRPr="003270A6">
        <w:rPr>
          <w:rFonts w:ascii="Times New Roman" w:eastAsia="Times New Roman" w:hAnsi="Times New Roman" w:cs="Times New Roman"/>
          <w:b/>
          <w:bCs/>
          <w:color w:val="000000" w:themeColor="text1"/>
          <w:sz w:val="28"/>
          <w:szCs w:val="28"/>
          <w:lang w:eastAsia="ru-RU"/>
        </w:rPr>
        <w:t>Лекция 6</w:t>
      </w:r>
      <w:bookmarkStart w:id="13" w:name="_Toc497663494"/>
      <w:bookmarkEnd w:id="12"/>
      <w:r>
        <w:rPr>
          <w:rFonts w:ascii="Times New Roman" w:eastAsia="Times New Roman" w:hAnsi="Times New Roman" w:cs="Times New Roman"/>
          <w:b/>
          <w:bCs/>
          <w:color w:val="000000" w:themeColor="text1"/>
          <w:sz w:val="28"/>
          <w:szCs w:val="28"/>
          <w:lang w:eastAsia="ru-RU"/>
        </w:rPr>
        <w:t xml:space="preserve">: </w:t>
      </w:r>
      <w:r w:rsidRPr="003270A6">
        <w:rPr>
          <w:rFonts w:ascii="Times New Roman" w:eastAsia="Times New Roman" w:hAnsi="Times New Roman" w:cs="Times New Roman"/>
          <w:b/>
          <w:bCs/>
          <w:iCs/>
          <w:color w:val="000000" w:themeColor="text1"/>
          <w:sz w:val="28"/>
          <w:szCs w:val="28"/>
          <w:lang w:eastAsia="ru-RU"/>
        </w:rPr>
        <w:t>Химическая кинетика и равновесие</w:t>
      </w:r>
      <w:bookmarkEnd w:id="13"/>
    </w:p>
    <w:p w:rsidR="0076572F" w:rsidRPr="0078375E" w:rsidRDefault="0076572F" w:rsidP="0076572F">
      <w:pPr>
        <w:spacing w:after="0" w:line="240" w:lineRule="auto"/>
        <w:jc w:val="both"/>
        <w:outlineLvl w:val="1"/>
        <w:rPr>
          <w:rFonts w:ascii="Times New Roman" w:eastAsia="Times New Roman" w:hAnsi="Times New Roman" w:cs="Times New Roman"/>
          <w:b/>
          <w:bCs/>
          <w:color w:val="000000" w:themeColor="text1"/>
          <w:sz w:val="20"/>
          <w:szCs w:val="20"/>
          <w:lang w:eastAsia="ru-RU"/>
        </w:rPr>
      </w:pP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 xml:space="preserve">1.Скорость реакции в гомогенных и гетерогенных системах. </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2.Факторы, влияю</w:t>
      </w:r>
      <w:r w:rsidRPr="003270A6">
        <w:rPr>
          <w:rFonts w:ascii="Times New Roman" w:eastAsia="Times New Roman" w:hAnsi="Times New Roman" w:cs="Times New Roman"/>
          <w:sz w:val="28"/>
          <w:szCs w:val="28"/>
          <w:lang w:eastAsia="ru-RU"/>
        </w:rPr>
        <w:softHyphen/>
        <w:t xml:space="preserve">щие на скорость реакции. </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3.Закон действия масс.</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3270A6">
        <w:rPr>
          <w:rFonts w:ascii="Times New Roman" w:eastAsia="Times New Roman" w:hAnsi="Times New Roman" w:cs="Times New Roman"/>
          <w:sz w:val="28"/>
          <w:szCs w:val="28"/>
          <w:lang w:eastAsia="ru-RU"/>
        </w:rPr>
        <w:t>Реакции бывают гомогенные и гетерогенные.</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3270A6">
        <w:rPr>
          <w:rFonts w:ascii="Times New Roman" w:eastAsia="Times New Roman" w:hAnsi="Times New Roman" w:cs="Times New Roman"/>
          <w:b/>
          <w:i/>
          <w:sz w:val="28"/>
          <w:szCs w:val="28"/>
          <w:lang w:eastAsia="ru-RU"/>
        </w:rPr>
        <w:t>Гомогенная реакция</w:t>
      </w:r>
      <w:r w:rsidRPr="003270A6">
        <w:rPr>
          <w:rFonts w:ascii="Times New Roman" w:eastAsia="Times New Roman" w:hAnsi="Times New Roman" w:cs="Times New Roman"/>
          <w:sz w:val="28"/>
          <w:szCs w:val="28"/>
          <w:lang w:eastAsia="ru-RU"/>
        </w:rPr>
        <w:t xml:space="preserve"> – это реакция, протекающая в пределах одной фазы. Примером гомогенной реакции является любая реакция, протекающая в растворе (например, реакция нейтрализации между кислотой и щелочью), и когда все компоненты находятся в газообразном состоянии. </w:t>
      </w:r>
    </w:p>
    <w:p w:rsidR="0076572F" w:rsidRPr="003270A6" w:rsidRDefault="0076572F" w:rsidP="0076572F">
      <w:pPr>
        <w:spacing w:after="0" w:line="240" w:lineRule="auto"/>
        <w:rPr>
          <w:rFonts w:ascii="Times New Roman" w:eastAsia="Times New Roman" w:hAnsi="Times New Roman" w:cs="Times New Roman"/>
          <w:i/>
          <w:sz w:val="28"/>
          <w:szCs w:val="28"/>
          <w:lang w:eastAsia="ru-RU"/>
        </w:rPr>
      </w:pPr>
      <w:r w:rsidRPr="003270A6">
        <w:rPr>
          <w:rFonts w:ascii="Times New Roman" w:eastAsia="Times New Roman" w:hAnsi="Times New Roman" w:cs="Times New Roman"/>
          <w:sz w:val="28"/>
          <w:szCs w:val="28"/>
          <w:lang w:eastAsia="ru-RU"/>
        </w:rPr>
        <w:t xml:space="preserve">Например, </w:t>
      </w:r>
      <w:r w:rsidRPr="003270A6">
        <w:rPr>
          <w:rFonts w:ascii="Times New Roman" w:eastAsia="Times New Roman" w:hAnsi="Times New Roman" w:cs="Times New Roman"/>
          <w:i/>
          <w:position w:val="-14"/>
          <w:sz w:val="28"/>
          <w:szCs w:val="28"/>
          <w:lang w:eastAsia="ru-RU"/>
        </w:rPr>
        <w:object w:dxaOrig="2160" w:dyaOrig="560">
          <v:shape id="_x0000_i1067" type="#_x0000_t75" style="width:128.35pt;height:33.2pt" o:ole="" fillcolor="window">
            <v:imagedata r:id="rId96" o:title=""/>
          </v:shape>
          <o:OLEObject Type="Embed" ProgID="Equation.3" ShapeID="_x0000_i1067" DrawAspect="Content" ObjectID="_1652000517" r:id="rId97"/>
        </w:objec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3270A6">
        <w:rPr>
          <w:rFonts w:ascii="Times New Roman" w:eastAsia="Times New Roman" w:hAnsi="Times New Roman" w:cs="Times New Roman"/>
          <w:sz w:val="28"/>
          <w:szCs w:val="28"/>
          <w:lang w:eastAsia="ru-RU"/>
        </w:rPr>
        <w:t>Гомогенная реакция протекает во всем объеме системы и ее скорость зависит от объема системы.</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3270A6">
        <w:rPr>
          <w:rFonts w:ascii="Times New Roman" w:eastAsia="Times New Roman" w:hAnsi="Times New Roman" w:cs="Times New Roman"/>
          <w:b/>
          <w:i/>
          <w:sz w:val="28"/>
          <w:szCs w:val="28"/>
          <w:lang w:eastAsia="ru-RU"/>
        </w:rPr>
        <w:t>Гетерогенная реакция</w:t>
      </w:r>
      <w:r w:rsidRPr="003270A6">
        <w:rPr>
          <w:rFonts w:ascii="Times New Roman" w:eastAsia="Times New Roman" w:hAnsi="Times New Roman" w:cs="Times New Roman"/>
          <w:sz w:val="28"/>
          <w:szCs w:val="28"/>
          <w:lang w:eastAsia="ru-RU"/>
        </w:rPr>
        <w:t xml:space="preserve"> – это реакция, протекающая на поверхности раздела фаз, то есть когда реагирующие вещества находятся в разных агрегатных состояниях или же любая реакция, протекающая на поверхности твердого катализатора. Например, </w:t>
      </w:r>
    </w:p>
    <w:p w:rsidR="0076572F" w:rsidRPr="003270A6" w:rsidRDefault="0076572F" w:rsidP="0076572F">
      <w:pPr>
        <w:spacing w:after="0" w:line="240" w:lineRule="auto"/>
        <w:jc w:val="both"/>
        <w:rPr>
          <w:rFonts w:ascii="Times New Roman" w:eastAsia="Times New Roman" w:hAnsi="Times New Roman" w:cs="Times New Roman"/>
          <w:i/>
          <w:sz w:val="28"/>
          <w:szCs w:val="28"/>
          <w:lang w:eastAsia="ru-RU"/>
        </w:rPr>
      </w:pPr>
      <w:r w:rsidRPr="003270A6">
        <w:rPr>
          <w:rFonts w:ascii="Times New Roman" w:eastAsia="Times New Roman" w:hAnsi="Times New Roman" w:cs="Times New Roman"/>
          <w:i/>
          <w:sz w:val="28"/>
          <w:szCs w:val="28"/>
          <w:lang w:val="en-US" w:eastAsia="ru-RU"/>
        </w:rPr>
        <w:t>Ni</w:t>
      </w:r>
      <w:r w:rsidRPr="003270A6">
        <w:rPr>
          <w:rFonts w:ascii="Times New Roman" w:eastAsia="Times New Roman" w:hAnsi="Times New Roman" w:cs="Times New Roman"/>
          <w:i/>
          <w:sz w:val="28"/>
          <w:szCs w:val="28"/>
          <w:vertAlign w:val="subscript"/>
          <w:lang w:eastAsia="ru-RU"/>
        </w:rPr>
        <w:t>(тв)</w:t>
      </w:r>
    </w:p>
    <w:p w:rsidR="0076572F" w:rsidRPr="003270A6" w:rsidRDefault="0076572F" w:rsidP="0076572F">
      <w:pPr>
        <w:spacing w:after="0" w:line="240" w:lineRule="auto"/>
        <w:jc w:val="center"/>
        <w:rPr>
          <w:rFonts w:ascii="Times New Roman" w:eastAsia="Times New Roman" w:hAnsi="Times New Roman" w:cs="Times New Roman"/>
          <w:i/>
          <w:sz w:val="28"/>
          <w:szCs w:val="28"/>
          <w:lang w:eastAsia="ru-RU"/>
        </w:rPr>
      </w:pPr>
      <w:r w:rsidRPr="003270A6">
        <w:rPr>
          <w:rFonts w:ascii="Times New Roman" w:eastAsia="Times New Roman" w:hAnsi="Times New Roman" w:cs="Times New Roman"/>
          <w:i/>
          <w:sz w:val="28"/>
          <w:szCs w:val="28"/>
          <w:lang w:val="en-US" w:eastAsia="ru-RU"/>
        </w:rPr>
        <w:t>C</w:t>
      </w:r>
      <w:r w:rsidRPr="003270A6">
        <w:rPr>
          <w:rFonts w:ascii="Times New Roman" w:eastAsia="Times New Roman" w:hAnsi="Times New Roman" w:cs="Times New Roman"/>
          <w:i/>
          <w:sz w:val="28"/>
          <w:szCs w:val="28"/>
          <w:vertAlign w:val="subscript"/>
          <w:lang w:eastAsia="ru-RU"/>
        </w:rPr>
        <w:t>(тв)</w:t>
      </w:r>
      <w:r w:rsidRPr="003270A6">
        <w:rPr>
          <w:rFonts w:ascii="Times New Roman" w:eastAsia="Times New Roman" w:hAnsi="Times New Roman" w:cs="Times New Roman"/>
          <w:i/>
          <w:sz w:val="28"/>
          <w:szCs w:val="28"/>
          <w:lang w:eastAsia="ru-RU"/>
        </w:rPr>
        <w:t xml:space="preserve"> + О</w:t>
      </w:r>
      <w:r w:rsidRPr="003270A6">
        <w:rPr>
          <w:rFonts w:ascii="Times New Roman" w:eastAsia="Times New Roman" w:hAnsi="Times New Roman" w:cs="Times New Roman"/>
          <w:i/>
          <w:sz w:val="28"/>
          <w:szCs w:val="28"/>
          <w:vertAlign w:val="subscript"/>
          <w:lang w:eastAsia="ru-RU"/>
        </w:rPr>
        <w:t xml:space="preserve">2(г) </w:t>
      </w:r>
      <w:r w:rsidRPr="003270A6">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i/>
          <w:sz w:val="28"/>
          <w:szCs w:val="28"/>
          <w:lang w:val="en-US" w:eastAsia="ru-RU"/>
        </w:rPr>
        <w:t>CO</w:t>
      </w:r>
      <w:r w:rsidRPr="003270A6">
        <w:rPr>
          <w:rFonts w:ascii="Times New Roman" w:eastAsia="Times New Roman" w:hAnsi="Times New Roman" w:cs="Times New Roman"/>
          <w:i/>
          <w:sz w:val="28"/>
          <w:szCs w:val="28"/>
          <w:vertAlign w:val="subscript"/>
          <w:lang w:eastAsia="ru-RU"/>
        </w:rPr>
        <w:t>2(г)</w:t>
      </w:r>
      <w:r w:rsidRPr="003270A6">
        <w:rPr>
          <w:rFonts w:ascii="Times New Roman" w:eastAsia="Times New Roman" w:hAnsi="Times New Roman" w:cs="Times New Roman"/>
          <w:i/>
          <w:sz w:val="28"/>
          <w:szCs w:val="28"/>
          <w:lang w:eastAsia="ru-RU"/>
        </w:rPr>
        <w:tab/>
      </w:r>
      <w:r w:rsidRPr="003270A6">
        <w:rPr>
          <w:rFonts w:ascii="Times New Roman" w:eastAsia="Times New Roman" w:hAnsi="Times New Roman" w:cs="Times New Roman"/>
          <w:i/>
          <w:sz w:val="28"/>
          <w:szCs w:val="28"/>
          <w:lang w:eastAsia="ru-RU"/>
        </w:rPr>
        <w:tab/>
      </w:r>
      <w:r w:rsidRPr="003270A6">
        <w:rPr>
          <w:rFonts w:ascii="Times New Roman" w:eastAsia="Times New Roman" w:hAnsi="Times New Roman" w:cs="Times New Roman"/>
          <w:i/>
          <w:sz w:val="28"/>
          <w:szCs w:val="28"/>
          <w:lang w:eastAsia="ru-RU"/>
        </w:rPr>
        <w:tab/>
      </w:r>
      <w:r w:rsidRPr="003270A6">
        <w:rPr>
          <w:rFonts w:ascii="Times New Roman" w:eastAsia="Times New Roman" w:hAnsi="Times New Roman" w:cs="Times New Roman"/>
          <w:i/>
          <w:sz w:val="28"/>
          <w:szCs w:val="28"/>
          <w:lang w:val="en-US" w:eastAsia="ru-RU"/>
        </w:rPr>
        <w:t>C</w:t>
      </w:r>
      <w:r w:rsidRPr="003270A6">
        <w:rPr>
          <w:rFonts w:ascii="Times New Roman" w:eastAsia="Times New Roman" w:hAnsi="Times New Roman" w:cs="Times New Roman"/>
          <w:i/>
          <w:sz w:val="28"/>
          <w:szCs w:val="28"/>
          <w:vertAlign w:val="subscript"/>
          <w:lang w:eastAsia="ru-RU"/>
        </w:rPr>
        <w:t>2</w:t>
      </w:r>
      <w:r w:rsidRPr="003270A6">
        <w:rPr>
          <w:rFonts w:ascii="Times New Roman" w:eastAsia="Times New Roman" w:hAnsi="Times New Roman" w:cs="Times New Roman"/>
          <w:i/>
          <w:sz w:val="28"/>
          <w:szCs w:val="28"/>
          <w:lang w:val="en-US" w:eastAsia="ru-RU"/>
        </w:rPr>
        <w:t>H</w:t>
      </w:r>
      <w:r w:rsidRPr="003270A6">
        <w:rPr>
          <w:rFonts w:ascii="Times New Roman" w:eastAsia="Times New Roman" w:hAnsi="Times New Roman" w:cs="Times New Roman"/>
          <w:i/>
          <w:sz w:val="28"/>
          <w:szCs w:val="28"/>
          <w:vertAlign w:val="subscript"/>
          <w:lang w:eastAsia="ru-RU"/>
        </w:rPr>
        <w:t>4(г)</w:t>
      </w:r>
      <w:r w:rsidRPr="003270A6">
        <w:rPr>
          <w:rFonts w:ascii="Times New Roman" w:eastAsia="Times New Roman" w:hAnsi="Times New Roman" w:cs="Times New Roman"/>
          <w:i/>
          <w:sz w:val="28"/>
          <w:szCs w:val="28"/>
          <w:lang w:eastAsia="ru-RU"/>
        </w:rPr>
        <w:t xml:space="preserve"> + </w:t>
      </w:r>
      <w:r w:rsidRPr="003270A6">
        <w:rPr>
          <w:rFonts w:ascii="Times New Roman" w:eastAsia="Times New Roman" w:hAnsi="Times New Roman" w:cs="Times New Roman"/>
          <w:i/>
          <w:sz w:val="28"/>
          <w:szCs w:val="28"/>
          <w:lang w:val="en-US" w:eastAsia="ru-RU"/>
        </w:rPr>
        <w:t>H</w:t>
      </w:r>
      <w:r w:rsidRPr="003270A6">
        <w:rPr>
          <w:rFonts w:ascii="Times New Roman" w:eastAsia="Times New Roman" w:hAnsi="Times New Roman" w:cs="Times New Roman"/>
          <w:i/>
          <w:sz w:val="28"/>
          <w:szCs w:val="28"/>
          <w:vertAlign w:val="subscript"/>
          <w:lang w:eastAsia="ru-RU"/>
        </w:rPr>
        <w:t>2(г)</w:t>
      </w:r>
      <w:r w:rsidRPr="003270A6">
        <w:rPr>
          <w:rFonts w:ascii="Times New Roman" w:eastAsia="Times New Roman" w:hAnsi="Times New Roman" w:cs="Times New Roman"/>
          <w:i/>
          <w:sz w:val="28"/>
          <w:szCs w:val="28"/>
          <w:lang w:eastAsia="ru-RU"/>
        </w:rPr>
        <w:t xml:space="preserve"> → </w:t>
      </w:r>
      <w:r w:rsidRPr="003270A6">
        <w:rPr>
          <w:rFonts w:ascii="Times New Roman" w:eastAsia="Times New Roman" w:hAnsi="Times New Roman" w:cs="Times New Roman"/>
          <w:i/>
          <w:sz w:val="28"/>
          <w:szCs w:val="28"/>
          <w:lang w:val="en-US" w:eastAsia="ru-RU"/>
        </w:rPr>
        <w:t>C</w:t>
      </w:r>
      <w:r w:rsidRPr="003270A6">
        <w:rPr>
          <w:rFonts w:ascii="Times New Roman" w:eastAsia="Times New Roman" w:hAnsi="Times New Roman" w:cs="Times New Roman"/>
          <w:i/>
          <w:sz w:val="28"/>
          <w:szCs w:val="28"/>
          <w:vertAlign w:val="subscript"/>
          <w:lang w:eastAsia="ru-RU"/>
        </w:rPr>
        <w:t>2</w:t>
      </w:r>
      <w:r w:rsidRPr="003270A6">
        <w:rPr>
          <w:rFonts w:ascii="Times New Roman" w:eastAsia="Times New Roman" w:hAnsi="Times New Roman" w:cs="Times New Roman"/>
          <w:i/>
          <w:sz w:val="28"/>
          <w:szCs w:val="28"/>
          <w:lang w:val="en-US" w:eastAsia="ru-RU"/>
        </w:rPr>
        <w:t>H</w:t>
      </w:r>
      <w:r w:rsidRPr="003270A6">
        <w:rPr>
          <w:rFonts w:ascii="Times New Roman" w:eastAsia="Times New Roman" w:hAnsi="Times New Roman" w:cs="Times New Roman"/>
          <w:i/>
          <w:sz w:val="28"/>
          <w:szCs w:val="28"/>
          <w:vertAlign w:val="subscript"/>
          <w:lang w:eastAsia="ru-RU"/>
        </w:rPr>
        <w:t>6(г)</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3270A6">
        <w:rPr>
          <w:rFonts w:ascii="Times New Roman" w:eastAsia="Times New Roman" w:hAnsi="Times New Roman" w:cs="Times New Roman"/>
          <w:sz w:val="28"/>
          <w:szCs w:val="28"/>
          <w:lang w:eastAsia="ru-RU"/>
        </w:rPr>
        <w:t>Скорость гетерогенной реакции зависит от площади поверхности раздела фаз.</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3270A6">
        <w:rPr>
          <w:rFonts w:ascii="Times New Roman" w:eastAsia="Times New Roman" w:hAnsi="Times New Roman" w:cs="Times New Roman"/>
          <w:sz w:val="28"/>
          <w:szCs w:val="28"/>
          <w:lang w:eastAsia="ru-RU"/>
        </w:rPr>
        <w:t>Скоростью химической реакции называется число актов химического взаимодействия, происходящих в единицу времени в единице объема системы (это для гомогенных реакций) или на единице поверхности раздела фаз (это для гетерогенных реакций):</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3270A6" w:rsidRDefault="0076572F" w:rsidP="0076572F">
      <w:pPr>
        <w:spacing w:after="0" w:line="240" w:lineRule="auto"/>
        <w:jc w:val="right"/>
        <w:rPr>
          <w:rFonts w:ascii="Times New Roman" w:eastAsia="Times New Roman" w:hAnsi="Times New Roman" w:cs="Times New Roman"/>
          <w:sz w:val="28"/>
          <w:szCs w:val="28"/>
          <w:lang w:eastAsia="ru-RU"/>
        </w:rPr>
      </w:pPr>
      <w:r w:rsidRPr="003270A6">
        <w:rPr>
          <w:rFonts w:ascii="Times New Roman" w:eastAsia="Times New Roman" w:hAnsi="Times New Roman" w:cs="Times New Roman"/>
          <w:i/>
          <w:sz w:val="28"/>
          <w:szCs w:val="28"/>
          <w:lang w:eastAsia="ru-RU"/>
        </w:rPr>
        <w:t xml:space="preserve">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v</m:t>
            </m:r>
          </m:e>
          <m:sub>
            <m:r>
              <w:rPr>
                <w:rFonts w:ascii="Cambria Math" w:eastAsia="Times New Roman" w:hAnsi="Cambria Math" w:cs="Times New Roman"/>
                <w:sz w:val="28"/>
                <w:szCs w:val="28"/>
                <w:lang w:eastAsia="ru-RU"/>
              </w:rPr>
              <m:t>гомолог.</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Δ</m:t>
            </m:r>
            <m:r>
              <w:rPr>
                <w:rFonts w:ascii="Cambria Math" w:eastAsia="Times New Roman" w:hAnsi="Cambria Math" w:cs="Times New Roman"/>
                <w:sz w:val="28"/>
                <w:szCs w:val="28"/>
                <w:lang w:val="en-US" w:eastAsia="ru-RU"/>
              </w:rPr>
              <m:t>n</m:t>
            </m:r>
          </m:num>
          <m:den>
            <m:r>
              <w:rPr>
                <w:rFonts w:ascii="Cambria Math" w:eastAsia="Times New Roman" w:hAnsi="Cambria Math" w:cs="Times New Roman"/>
                <w:sz w:val="28"/>
                <w:szCs w:val="28"/>
                <w:lang w:eastAsia="ru-RU"/>
              </w:rPr>
              <m:t>V⋅Δt</m:t>
            </m:r>
          </m:den>
        </m:f>
      </m:oMath>
      <w:r w:rsidRPr="003270A6">
        <w:rPr>
          <w:rFonts w:ascii="Times New Roman" w:eastAsia="Times New Roman" w:hAnsi="Times New Roman" w:cs="Times New Roman"/>
          <w:i/>
          <w:sz w:val="28"/>
          <w:szCs w:val="28"/>
          <w:lang w:eastAsia="ru-RU"/>
        </w:rPr>
        <w:t xml:space="preserve"> и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v</m:t>
            </m:r>
          </m:e>
          <m:sub>
            <m:r>
              <w:rPr>
                <w:rFonts w:ascii="Cambria Math" w:eastAsia="Times New Roman" w:hAnsi="Cambria Math" w:cs="Times New Roman"/>
                <w:sz w:val="28"/>
                <w:szCs w:val="28"/>
                <w:lang w:eastAsia="ru-RU"/>
              </w:rPr>
              <m:t>гетер.</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Δ</m:t>
            </m:r>
            <m:r>
              <w:rPr>
                <w:rFonts w:ascii="Cambria Math" w:eastAsia="Times New Roman" w:hAnsi="Cambria Math" w:cs="Times New Roman"/>
                <w:sz w:val="28"/>
                <w:szCs w:val="28"/>
                <w:lang w:val="en-US" w:eastAsia="ru-RU"/>
              </w:rPr>
              <m:t>n</m:t>
            </m:r>
          </m:num>
          <m:den>
            <m:r>
              <w:rPr>
                <w:rFonts w:ascii="Cambria Math" w:eastAsia="Times New Roman" w:hAnsi="Cambria Math" w:cs="Times New Roman"/>
                <w:sz w:val="28"/>
                <w:szCs w:val="28"/>
                <w:lang w:eastAsia="ru-RU"/>
              </w:rPr>
              <m:t>S⋅Δt</m:t>
            </m:r>
          </m:den>
        </m:f>
      </m:oMath>
      <w:r w:rsidRPr="003270A6">
        <w:rPr>
          <w:rFonts w:ascii="Times New Roman" w:eastAsia="Times New Roman" w:hAnsi="Times New Roman" w:cs="Times New Roman"/>
          <w:sz w:val="28"/>
          <w:szCs w:val="28"/>
          <w:lang w:eastAsia="ru-RU"/>
        </w:rPr>
        <w:t xml:space="preserve"> </w:t>
      </w:r>
      <w:r w:rsidRPr="003270A6">
        <w:rPr>
          <w:rFonts w:ascii="Times New Roman" w:eastAsia="Times New Roman" w:hAnsi="Times New Roman" w:cs="Times New Roman"/>
          <w:sz w:val="28"/>
          <w:szCs w:val="28"/>
          <w:lang w:eastAsia="ru-RU"/>
        </w:rPr>
        <w:tab/>
      </w:r>
      <w:r w:rsidRPr="003270A6">
        <w:rPr>
          <w:rFonts w:ascii="Times New Roman" w:eastAsia="Times New Roman" w:hAnsi="Times New Roman" w:cs="Times New Roman"/>
          <w:sz w:val="28"/>
          <w:szCs w:val="28"/>
          <w:lang w:eastAsia="ru-RU"/>
        </w:rPr>
        <w:tab/>
      </w:r>
      <w:r w:rsidRPr="003270A6">
        <w:rPr>
          <w:rFonts w:ascii="Times New Roman" w:eastAsia="Times New Roman" w:hAnsi="Times New Roman" w:cs="Times New Roman"/>
          <w:sz w:val="28"/>
          <w:szCs w:val="28"/>
          <w:lang w:eastAsia="ru-RU"/>
        </w:rPr>
        <w:tab/>
        <w:t>(6.1)</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 xml:space="preserve">где </w:t>
      </w:r>
      <w:r w:rsidRPr="003270A6">
        <w:rPr>
          <w:rFonts w:ascii="Times New Roman" w:eastAsia="Times New Roman" w:hAnsi="Times New Roman" w:cs="Times New Roman"/>
          <w:i/>
          <w:sz w:val="28"/>
          <w:szCs w:val="28"/>
          <w:lang w:eastAsia="ru-RU"/>
        </w:rPr>
        <w:sym w:font="Symbol" w:char="F044"/>
      </w:r>
      <w:r w:rsidRPr="003270A6">
        <w:rPr>
          <w:rFonts w:ascii="Times New Roman" w:eastAsia="Times New Roman" w:hAnsi="Times New Roman" w:cs="Times New Roman"/>
          <w:i/>
          <w:sz w:val="28"/>
          <w:szCs w:val="28"/>
          <w:lang w:val="en-US" w:eastAsia="ru-RU"/>
        </w:rPr>
        <w:t>n</w:t>
      </w:r>
      <w:r w:rsidRPr="003270A6">
        <w:rPr>
          <w:rFonts w:ascii="Times New Roman" w:eastAsia="Times New Roman" w:hAnsi="Times New Roman" w:cs="Times New Roman"/>
          <w:sz w:val="28"/>
          <w:szCs w:val="28"/>
          <w:lang w:eastAsia="ru-RU"/>
        </w:rPr>
        <w:t xml:space="preserve"> - изменение числа молей исходного вещества или продукта реакции за время </w:t>
      </w:r>
      <w:r w:rsidRPr="003270A6">
        <w:rPr>
          <w:rFonts w:ascii="Times New Roman" w:eastAsia="Times New Roman" w:hAnsi="Times New Roman" w:cs="Times New Roman"/>
          <w:sz w:val="28"/>
          <w:szCs w:val="28"/>
          <w:lang w:eastAsia="ru-RU"/>
        </w:rPr>
        <w:sym w:font="Symbol" w:char="F044"/>
      </w:r>
      <w:r w:rsidRPr="003270A6">
        <w:rPr>
          <w:rFonts w:ascii="Times New Roman" w:eastAsia="Times New Roman" w:hAnsi="Times New Roman" w:cs="Times New Roman"/>
          <w:sz w:val="28"/>
          <w:szCs w:val="28"/>
          <w:lang w:val="en-US" w:eastAsia="ru-RU"/>
        </w:rPr>
        <w:t>t</w:t>
      </w:r>
      <w:r w:rsidRPr="003270A6">
        <w:rPr>
          <w:rFonts w:ascii="Times New Roman" w:eastAsia="Times New Roman" w:hAnsi="Times New Roman" w:cs="Times New Roman"/>
          <w:sz w:val="28"/>
          <w:szCs w:val="28"/>
          <w:lang w:eastAsia="ru-RU"/>
        </w:rPr>
        <w:t>;</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 xml:space="preserve">        </w:t>
      </w:r>
      <w:r w:rsidRPr="003270A6">
        <w:rPr>
          <w:rFonts w:ascii="Times New Roman" w:eastAsia="Times New Roman" w:hAnsi="Times New Roman" w:cs="Times New Roman"/>
          <w:i/>
          <w:sz w:val="28"/>
          <w:szCs w:val="28"/>
          <w:lang w:val="en-US" w:eastAsia="ru-RU"/>
        </w:rPr>
        <w:t>V</w:t>
      </w:r>
      <w:r w:rsidRPr="003270A6">
        <w:rPr>
          <w:rFonts w:ascii="Times New Roman" w:eastAsia="Times New Roman" w:hAnsi="Times New Roman" w:cs="Times New Roman"/>
          <w:sz w:val="28"/>
          <w:szCs w:val="28"/>
          <w:lang w:eastAsia="ru-RU"/>
        </w:rPr>
        <w:t xml:space="preserve"> – объем гомогенной системы;</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i/>
          <w:sz w:val="28"/>
          <w:szCs w:val="28"/>
          <w:lang w:val="en-US" w:eastAsia="ru-RU"/>
        </w:rPr>
        <w:t>S</w:t>
      </w:r>
      <w:r w:rsidRPr="003270A6">
        <w:rPr>
          <w:rFonts w:ascii="Times New Roman" w:eastAsia="Times New Roman" w:hAnsi="Times New Roman" w:cs="Times New Roman"/>
          <w:sz w:val="28"/>
          <w:szCs w:val="28"/>
          <w:lang w:eastAsia="ru-RU"/>
        </w:rPr>
        <w:t xml:space="preserve"> – площадь поверхности раздела фаз для гетерогенной системы.</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3270A6">
        <w:rPr>
          <w:rFonts w:ascii="Times New Roman" w:eastAsia="Times New Roman" w:hAnsi="Times New Roman" w:cs="Times New Roman"/>
          <w:sz w:val="28"/>
          <w:szCs w:val="28"/>
          <w:lang w:eastAsia="ru-RU"/>
        </w:rPr>
        <w:t xml:space="preserve">В случае гомогенной реакции </w:t>
      </w:r>
      <w:r w:rsidRPr="003270A6">
        <w:rPr>
          <w:rFonts w:ascii="Times New Roman" w:eastAsia="Times New Roman" w:hAnsi="Times New Roman" w:cs="Times New Roman"/>
          <w:position w:val="-24"/>
          <w:sz w:val="28"/>
          <w:szCs w:val="28"/>
          <w:lang w:eastAsia="ru-RU"/>
        </w:rPr>
        <w:object w:dxaOrig="980" w:dyaOrig="620">
          <v:shape id="_x0000_i1068" type="#_x0000_t75" style="width:48.85pt;height:30.7pt" o:ole="" fillcolor="window">
            <v:imagedata r:id="rId98" o:title=""/>
          </v:shape>
          <o:OLEObject Type="Embed" ProgID="Equation.3" ShapeID="_x0000_i1068" DrawAspect="Content" ObjectID="_1652000518" r:id="rId99"/>
        </w:object>
      </w:r>
      <w:r w:rsidRPr="003270A6">
        <w:rPr>
          <w:rFonts w:ascii="Times New Roman" w:eastAsia="Times New Roman" w:hAnsi="Times New Roman" w:cs="Times New Roman"/>
          <w:sz w:val="28"/>
          <w:szCs w:val="28"/>
          <w:lang w:eastAsia="ru-RU"/>
        </w:rPr>
        <w:t xml:space="preserve">поэтому </w:t>
      </w:r>
      <w:r w:rsidRPr="003270A6">
        <w:rPr>
          <w:rFonts w:ascii="Times New Roman" w:eastAsia="Times New Roman" w:hAnsi="Times New Roman" w:cs="Times New Roman"/>
          <w:position w:val="-24"/>
          <w:sz w:val="28"/>
          <w:szCs w:val="28"/>
          <w:lang w:eastAsia="ru-RU"/>
        </w:rPr>
        <w:object w:dxaOrig="1520" w:dyaOrig="620">
          <v:shape id="_x0000_i1069" type="#_x0000_t75" style="width:75.15pt;height:30.05pt" o:ole="" fillcolor="window">
            <v:imagedata r:id="rId100" o:title=""/>
          </v:shape>
          <o:OLEObject Type="Embed" ProgID="Equation.3" ShapeID="_x0000_i1069" DrawAspect="Content" ObjectID="_1652000519" r:id="rId101"/>
        </w:object>
      </w:r>
      <w:r w:rsidRPr="003270A6">
        <w:rPr>
          <w:rFonts w:ascii="Times New Roman" w:eastAsia="Times New Roman" w:hAnsi="Times New Roman" w:cs="Times New Roman"/>
          <w:sz w:val="28"/>
          <w:szCs w:val="28"/>
          <w:lang w:eastAsia="ru-RU"/>
        </w:rPr>
        <w:t xml:space="preserve"> то есть скорость гомогенной реакции равна изменению концентрации (</w:t>
      </w:r>
      <w:r w:rsidRPr="003270A6">
        <w:rPr>
          <w:rFonts w:ascii="Times New Roman" w:eastAsia="Times New Roman" w:hAnsi="Times New Roman" w:cs="Times New Roman"/>
          <w:sz w:val="28"/>
          <w:szCs w:val="28"/>
          <w:lang w:eastAsia="ru-RU"/>
        </w:rPr>
        <w:sym w:font="Symbol" w:char="F044"/>
      </w:r>
      <w:r w:rsidRPr="003270A6">
        <w:rPr>
          <w:rFonts w:ascii="Times New Roman" w:eastAsia="Times New Roman" w:hAnsi="Times New Roman" w:cs="Times New Roman"/>
          <w:sz w:val="28"/>
          <w:szCs w:val="28"/>
          <w:lang w:eastAsia="ru-RU"/>
        </w:rPr>
        <w:t>с) исходного вещества или продукта реакции в единицу времени (</w:t>
      </w:r>
      <w:r w:rsidRPr="003270A6">
        <w:rPr>
          <w:rFonts w:ascii="Times New Roman" w:eastAsia="Times New Roman" w:hAnsi="Times New Roman" w:cs="Times New Roman"/>
          <w:sz w:val="28"/>
          <w:szCs w:val="28"/>
          <w:lang w:eastAsia="ru-RU"/>
        </w:rPr>
        <w:sym w:font="Symbol" w:char="F044"/>
      </w:r>
      <w:r w:rsidRPr="003270A6">
        <w:rPr>
          <w:rFonts w:ascii="Times New Roman" w:eastAsia="Times New Roman" w:hAnsi="Times New Roman" w:cs="Times New Roman"/>
          <w:sz w:val="28"/>
          <w:szCs w:val="28"/>
          <w:lang w:val="en-US" w:eastAsia="ru-RU"/>
        </w:rPr>
        <w:t>t</w:t>
      </w:r>
      <w:r w:rsidRPr="003270A6">
        <w:rPr>
          <w:rFonts w:ascii="Times New Roman" w:eastAsia="Times New Roman" w:hAnsi="Times New Roman" w:cs="Times New Roman"/>
          <w:sz w:val="28"/>
          <w:szCs w:val="28"/>
          <w:lang w:eastAsia="ru-RU"/>
        </w:rPr>
        <w:t xml:space="preserve">). </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Есть средняя и мгновенная скорости реакции.</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3270A6">
        <w:rPr>
          <w:rFonts w:ascii="Times New Roman" w:eastAsia="Times New Roman" w:hAnsi="Times New Roman" w:cs="Times New Roman"/>
          <w:b/>
          <w:i/>
          <w:sz w:val="28"/>
          <w:szCs w:val="28"/>
          <w:lang w:eastAsia="ru-RU"/>
        </w:rPr>
        <w:t>Средняя скорость</w:t>
      </w:r>
      <w:r w:rsidRPr="003270A6">
        <w:rPr>
          <w:rFonts w:ascii="Times New Roman" w:eastAsia="Times New Roman" w:hAnsi="Times New Roman" w:cs="Times New Roman"/>
          <w:sz w:val="28"/>
          <w:szCs w:val="28"/>
          <w:lang w:eastAsia="ru-RU"/>
        </w:rPr>
        <w:t xml:space="preserve"> реакции, равная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v</m:t>
            </m:r>
          </m:e>
          <m:sub>
            <m:r>
              <w:rPr>
                <w:rFonts w:ascii="Cambria Math" w:eastAsia="Times New Roman" w:hAnsi="Cambria Math" w:cs="Times New Roman"/>
                <w:sz w:val="28"/>
                <w:szCs w:val="28"/>
                <w:lang w:eastAsia="ru-RU"/>
              </w:rPr>
              <m:t>средняя</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Δc</m:t>
            </m:r>
          </m:num>
          <m:den>
            <m:r>
              <w:rPr>
                <w:rFonts w:ascii="Cambria Math" w:eastAsia="Times New Roman" w:hAnsi="Cambria Math" w:cs="Times New Roman"/>
                <w:sz w:val="28"/>
                <w:szCs w:val="28"/>
                <w:lang w:eastAsia="ru-RU"/>
              </w:rPr>
              <m:t>Δt</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c</m:t>
                </m:r>
              </m:e>
              <m:sub>
                <m:r>
                  <w:rPr>
                    <w:rFonts w:ascii="Cambria Math" w:eastAsia="Times New Roman" w:hAnsi="Cambria Math" w:cs="Times New Roman"/>
                    <w:sz w:val="28"/>
                    <w:szCs w:val="28"/>
                    <w:lang w:eastAsia="ru-RU"/>
                  </w:rPr>
                  <m:t>2</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c</m:t>
                </m:r>
              </m:e>
              <m:sub>
                <m:r>
                  <w:rPr>
                    <w:rFonts w:ascii="Cambria Math" w:eastAsia="Times New Roman" w:hAnsi="Cambria Math" w:cs="Times New Roman"/>
                    <w:sz w:val="28"/>
                    <w:szCs w:val="28"/>
                    <w:lang w:eastAsia="ru-RU"/>
                  </w:rPr>
                  <m:t>1</m:t>
                </m:r>
              </m:sub>
            </m:sSub>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t</m:t>
                </m:r>
              </m:e>
              <m:sub>
                <m:r>
                  <w:rPr>
                    <w:rFonts w:ascii="Cambria Math" w:eastAsia="Times New Roman" w:hAnsi="Cambria Math" w:cs="Times New Roman"/>
                    <w:sz w:val="28"/>
                    <w:szCs w:val="28"/>
                    <w:lang w:eastAsia="ru-RU"/>
                  </w:rPr>
                  <m:t>2</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t</m:t>
                </m:r>
              </m:e>
              <m:sub>
                <m:r>
                  <w:rPr>
                    <w:rFonts w:ascii="Cambria Math" w:eastAsia="Times New Roman" w:hAnsi="Cambria Math" w:cs="Times New Roman"/>
                    <w:sz w:val="28"/>
                    <w:szCs w:val="28"/>
                    <w:lang w:eastAsia="ru-RU"/>
                  </w:rPr>
                  <m:t>1</m:t>
                </m:r>
              </m:sub>
            </m:sSub>
          </m:den>
        </m:f>
      </m:oMath>
      <w:r w:rsidRPr="003270A6">
        <w:rPr>
          <w:rFonts w:ascii="Times New Roman" w:eastAsia="Times New Roman" w:hAnsi="Times New Roman" w:cs="Times New Roman"/>
          <w:sz w:val="28"/>
          <w:szCs w:val="28"/>
          <w:lang w:eastAsia="ru-RU"/>
        </w:rPr>
        <w:t xml:space="preserve">,   это скорость реакции за данный промежуток времени </w:t>
      </w:r>
      <w:r w:rsidRPr="003270A6">
        <w:rPr>
          <w:rFonts w:ascii="Times New Roman" w:eastAsia="Times New Roman" w:hAnsi="Times New Roman" w:cs="Times New Roman"/>
          <w:sz w:val="28"/>
          <w:szCs w:val="28"/>
          <w:lang w:eastAsia="ru-RU"/>
        </w:rPr>
        <w:sym w:font="Symbol" w:char="F044"/>
      </w:r>
      <w:r w:rsidRPr="003270A6">
        <w:rPr>
          <w:rFonts w:ascii="Times New Roman" w:eastAsia="Times New Roman" w:hAnsi="Times New Roman" w:cs="Times New Roman"/>
          <w:sz w:val="28"/>
          <w:szCs w:val="28"/>
          <w:lang w:val="en-US" w:eastAsia="ru-RU"/>
        </w:rPr>
        <w:t>t</w:t>
      </w:r>
      <w:r w:rsidRPr="003270A6">
        <w:rPr>
          <w:rFonts w:ascii="Times New Roman" w:eastAsia="Times New Roman" w:hAnsi="Times New Roman" w:cs="Times New Roman"/>
          <w:sz w:val="28"/>
          <w:szCs w:val="28"/>
          <w:lang w:eastAsia="ru-RU"/>
        </w:rPr>
        <w:t xml:space="preserve"> = </w:t>
      </w:r>
      <w:r w:rsidRPr="003270A6">
        <w:rPr>
          <w:rFonts w:ascii="Times New Roman" w:eastAsia="Times New Roman" w:hAnsi="Times New Roman" w:cs="Times New Roman"/>
          <w:sz w:val="28"/>
          <w:szCs w:val="28"/>
          <w:lang w:val="en-US" w:eastAsia="ru-RU"/>
        </w:rPr>
        <w:t>t</w:t>
      </w:r>
      <w:r w:rsidRPr="003270A6">
        <w:rPr>
          <w:rFonts w:ascii="Times New Roman" w:eastAsia="Times New Roman" w:hAnsi="Times New Roman" w:cs="Times New Roman"/>
          <w:sz w:val="28"/>
          <w:szCs w:val="28"/>
          <w:vertAlign w:val="subscript"/>
          <w:lang w:eastAsia="ru-RU"/>
        </w:rPr>
        <w:t>2</w:t>
      </w:r>
      <w:r w:rsidRPr="003270A6">
        <w:rPr>
          <w:rFonts w:ascii="Times New Roman" w:eastAsia="Times New Roman" w:hAnsi="Times New Roman" w:cs="Times New Roman"/>
          <w:sz w:val="28"/>
          <w:szCs w:val="28"/>
          <w:lang w:eastAsia="ru-RU"/>
        </w:rPr>
        <w:t xml:space="preserve"> - </w:t>
      </w:r>
      <w:r w:rsidRPr="003270A6">
        <w:rPr>
          <w:rFonts w:ascii="Times New Roman" w:eastAsia="Times New Roman" w:hAnsi="Times New Roman" w:cs="Times New Roman"/>
          <w:sz w:val="28"/>
          <w:szCs w:val="28"/>
          <w:lang w:val="en-US" w:eastAsia="ru-RU"/>
        </w:rPr>
        <w:t>t</w:t>
      </w:r>
      <w:r w:rsidRPr="003270A6">
        <w:rPr>
          <w:rFonts w:ascii="Times New Roman" w:eastAsia="Times New Roman" w:hAnsi="Times New Roman" w:cs="Times New Roman"/>
          <w:sz w:val="28"/>
          <w:szCs w:val="28"/>
          <w:vertAlign w:val="subscript"/>
          <w:lang w:eastAsia="ru-RU"/>
        </w:rPr>
        <w:t>1</w:t>
      </w:r>
      <w:r w:rsidRPr="003270A6">
        <w:rPr>
          <w:rFonts w:ascii="Times New Roman" w:eastAsia="Times New Roman" w:hAnsi="Times New Roman" w:cs="Times New Roman"/>
          <w:sz w:val="28"/>
          <w:szCs w:val="28"/>
          <w:lang w:eastAsia="ru-RU"/>
        </w:rPr>
        <w:t xml:space="preserve"> и ее значение зависит от промежутка времени  </w:t>
      </w:r>
      <w:r w:rsidRPr="003270A6">
        <w:rPr>
          <w:rFonts w:ascii="Times New Roman" w:eastAsia="Times New Roman" w:hAnsi="Times New Roman" w:cs="Times New Roman"/>
          <w:sz w:val="28"/>
          <w:szCs w:val="28"/>
          <w:lang w:eastAsia="ru-RU"/>
        </w:rPr>
        <w:sym w:font="Symbol" w:char="F044"/>
      </w:r>
      <w:r w:rsidRPr="003270A6">
        <w:rPr>
          <w:rFonts w:ascii="Times New Roman" w:eastAsia="Times New Roman" w:hAnsi="Times New Roman" w:cs="Times New Roman"/>
          <w:sz w:val="28"/>
          <w:szCs w:val="28"/>
          <w:lang w:val="en-US" w:eastAsia="ru-RU"/>
        </w:rPr>
        <w:t>t</w:t>
      </w:r>
      <w:r w:rsidRPr="003270A6">
        <w:rPr>
          <w:rFonts w:ascii="Times New Roman" w:eastAsia="Times New Roman" w:hAnsi="Times New Roman" w:cs="Times New Roman"/>
          <w:sz w:val="28"/>
          <w:szCs w:val="28"/>
          <w:lang w:eastAsia="ru-RU"/>
        </w:rPr>
        <w:t xml:space="preserve">. Чем меньше значение </w:t>
      </w:r>
      <w:r w:rsidRPr="003270A6">
        <w:rPr>
          <w:rFonts w:ascii="Times New Roman" w:eastAsia="Times New Roman" w:hAnsi="Times New Roman" w:cs="Times New Roman"/>
          <w:sz w:val="28"/>
          <w:szCs w:val="28"/>
          <w:lang w:eastAsia="ru-RU"/>
        </w:rPr>
        <w:sym w:font="Symbol" w:char="F044"/>
      </w:r>
      <w:r w:rsidRPr="003270A6">
        <w:rPr>
          <w:rFonts w:ascii="Times New Roman" w:eastAsia="Times New Roman" w:hAnsi="Times New Roman" w:cs="Times New Roman"/>
          <w:sz w:val="28"/>
          <w:szCs w:val="28"/>
          <w:lang w:eastAsia="ru-RU"/>
        </w:rPr>
        <w:t>t, тем точнее определена средняя скорость.</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3270A6">
        <w:rPr>
          <w:rFonts w:ascii="Times New Roman" w:eastAsia="Times New Roman" w:hAnsi="Times New Roman" w:cs="Times New Roman"/>
          <w:b/>
          <w:i/>
          <w:sz w:val="28"/>
          <w:szCs w:val="28"/>
          <w:lang w:eastAsia="ru-RU"/>
        </w:rPr>
        <w:t>Мгновенная или истинная скорость реакции</w:t>
      </w:r>
      <w:r w:rsidRPr="003270A6">
        <w:rPr>
          <w:rFonts w:ascii="Times New Roman" w:eastAsia="Times New Roman" w:hAnsi="Times New Roman" w:cs="Times New Roman"/>
          <w:sz w:val="28"/>
          <w:szCs w:val="28"/>
          <w:lang w:eastAsia="ru-RU"/>
        </w:rPr>
        <w:t xml:space="preserve"> – это скорость реакции в данный момент времени, когда </w:t>
      </w:r>
      <w:r w:rsidRPr="003270A6">
        <w:rPr>
          <w:rFonts w:ascii="Times New Roman" w:eastAsia="Times New Roman" w:hAnsi="Times New Roman" w:cs="Times New Roman"/>
          <w:sz w:val="28"/>
          <w:szCs w:val="28"/>
          <w:lang w:eastAsia="ru-RU"/>
        </w:rPr>
        <w:sym w:font="Symbol" w:char="F044"/>
      </w:r>
      <w:r w:rsidRPr="003270A6">
        <w:rPr>
          <w:rFonts w:ascii="Times New Roman" w:eastAsia="Times New Roman" w:hAnsi="Times New Roman" w:cs="Times New Roman"/>
          <w:sz w:val="28"/>
          <w:szCs w:val="28"/>
          <w:lang w:val="en-US" w:eastAsia="ru-RU"/>
        </w:rPr>
        <w:t>t</w:t>
      </w:r>
      <w:r w:rsidRPr="003270A6">
        <w:rPr>
          <w:rFonts w:ascii="Times New Roman" w:eastAsia="Times New Roman" w:hAnsi="Times New Roman" w:cs="Times New Roman"/>
          <w:sz w:val="28"/>
          <w:szCs w:val="28"/>
          <w:lang w:eastAsia="ru-RU"/>
        </w:rPr>
        <w:t xml:space="preserve"> стремится к нулю, то есть:</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3270A6" w:rsidRDefault="0076572F" w:rsidP="0076572F">
      <w:pPr>
        <w:spacing w:after="0" w:line="240" w:lineRule="auto"/>
        <w:jc w:val="right"/>
        <w:rPr>
          <w:rFonts w:ascii="Times New Roman" w:eastAsia="Times New Roman" w:hAnsi="Times New Roman" w:cs="Times New Roman"/>
          <w:position w:val="-24"/>
          <w:sz w:val="28"/>
          <w:szCs w:val="28"/>
          <w:lang w:eastAsia="ru-RU"/>
        </w:rPr>
      </w:pP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v</m:t>
            </m:r>
          </m:e>
          <m:sub>
            <m:r>
              <m:rPr>
                <m:sty m:val="p"/>
              </m:rPr>
              <w:rPr>
                <w:rFonts w:ascii="Cambria Math" w:eastAsia="Times New Roman" w:hAnsi="Cambria Math" w:cs="Times New Roman"/>
                <w:sz w:val="28"/>
                <w:szCs w:val="28"/>
                <w:lang w:eastAsia="ru-RU"/>
              </w:rPr>
              <m:t>мгновенная</m:t>
            </m:r>
          </m:sub>
        </m:sSub>
        <m:r>
          <m:rPr>
            <m:sty m:val="p"/>
          </m:rPr>
          <w:rPr>
            <w:rFonts w:ascii="Cambria Math" w:eastAsia="Times New Roman" w:hAnsi="Cambria Math" w:cs="Times New Roman"/>
            <w:sz w:val="28"/>
            <w:szCs w:val="28"/>
            <w:lang w:eastAsia="ru-RU"/>
          </w:rPr>
          <m:t>=±</m:t>
        </m:r>
        <m:func>
          <m:funcPr>
            <m:ctrlPr>
              <w:rPr>
                <w:rFonts w:ascii="Cambria Math" w:eastAsia="Times New Roman" w:hAnsi="Cambria Math" w:cs="Times New Roman"/>
                <w:sz w:val="28"/>
                <w:szCs w:val="28"/>
                <w:lang w:eastAsia="ru-RU"/>
              </w:rPr>
            </m:ctrlPr>
          </m:funcPr>
          <m:fName>
            <m:limLow>
              <m:limLowPr>
                <m:ctrlPr>
                  <w:rPr>
                    <w:rFonts w:ascii="Cambria Math" w:eastAsia="Times New Roman" w:hAnsi="Cambria Math" w:cs="Times New Roman"/>
                    <w:sz w:val="28"/>
                    <w:szCs w:val="28"/>
                    <w:lang w:eastAsia="ru-RU"/>
                  </w:rPr>
                </m:ctrlPr>
              </m:limLowPr>
              <m:e>
                <m:r>
                  <m:rPr>
                    <m:sty m:val="p"/>
                  </m:rPr>
                  <w:rPr>
                    <w:rFonts w:ascii="Cambria Math" w:eastAsia="Times New Roman" w:hAnsi="Cambria Math" w:cs="Times New Roman"/>
                    <w:sz w:val="28"/>
                    <w:szCs w:val="28"/>
                    <w:lang w:eastAsia="ru-RU"/>
                  </w:rPr>
                  <m:t>lim</m:t>
                </m:r>
              </m:e>
              <m:lim>
                <m:r>
                  <m:rPr>
                    <m:sty m:val="p"/>
                  </m:rPr>
                  <w:rPr>
                    <w:rFonts w:ascii="Cambria Math" w:eastAsia="Times New Roman" w:hAnsi="Cambria Math" w:cs="Times New Roman"/>
                    <w:sz w:val="28"/>
                    <w:szCs w:val="28"/>
                    <w:lang w:eastAsia="ru-RU"/>
                  </w:rPr>
                  <m:t>∆</m:t>
                </m:r>
                <m:r>
                  <m:rPr>
                    <m:sty m:val="p"/>
                  </m:rPr>
                  <w:rPr>
                    <w:rFonts w:ascii="Cambria Math" w:eastAsia="Times New Roman" w:hAnsi="Cambria Math" w:cs="Times New Roman"/>
                    <w:sz w:val="28"/>
                    <w:szCs w:val="28"/>
                    <w:lang w:val="en-US" w:eastAsia="ru-RU"/>
                  </w:rPr>
                  <m:t>t</m:t>
                </m:r>
                <m:r>
                  <m:rPr>
                    <m:sty m:val="p"/>
                  </m:rPr>
                  <w:rPr>
                    <w:rFonts w:ascii="Cambria Math" w:eastAsia="Times New Roman" w:hAnsi="Cambria Math" w:cs="Times New Roman"/>
                    <w:sz w:val="28"/>
                    <w:szCs w:val="28"/>
                    <w:lang w:eastAsia="ru-RU"/>
                  </w:rPr>
                  <m:t>→0</m:t>
                </m:r>
              </m:lim>
            </m:limLow>
          </m:fName>
          <m:e>
            <m:f>
              <m:fPr>
                <m:ctrlPr>
                  <w:rPr>
                    <w:rFonts w:ascii="Cambria Math" w:eastAsia="Times New Roman" w:hAnsi="Cambria Math" w:cs="Times New Roman"/>
                    <w:sz w:val="28"/>
                    <w:szCs w:val="28"/>
                    <w:lang w:eastAsia="ru-RU"/>
                  </w:rPr>
                </m:ctrlPr>
              </m:fPr>
              <m:num>
                <m:r>
                  <m:rPr>
                    <m:sty m:val="p"/>
                  </m:rPr>
                  <w:rPr>
                    <w:rFonts w:ascii="Cambria Math" w:eastAsia="Times New Roman" w:hAnsi="Cambria Math" w:cs="Times New Roman"/>
                    <w:sz w:val="28"/>
                    <w:szCs w:val="28"/>
                    <w:lang w:eastAsia="ru-RU"/>
                  </w:rPr>
                  <m:t>∆c</m:t>
                </m:r>
              </m:num>
              <m:den>
                <m:r>
                  <m:rPr>
                    <m:sty m:val="p"/>
                  </m:rPr>
                  <w:rPr>
                    <w:rFonts w:ascii="Cambria Math" w:eastAsia="Times New Roman" w:hAnsi="Cambria Math" w:cs="Times New Roman"/>
                    <w:sz w:val="28"/>
                    <w:szCs w:val="28"/>
                    <w:lang w:eastAsia="ru-RU"/>
                  </w:rPr>
                  <m:t>∆t</m:t>
                </m:r>
              </m:den>
            </m:f>
          </m:e>
        </m:func>
      </m:oMath>
      <w:r w:rsidRPr="003270A6">
        <w:rPr>
          <w:rFonts w:ascii="Times New Roman" w:eastAsia="Times New Roman" w:hAnsi="Times New Roman" w:cs="Times New Roman"/>
          <w:sz w:val="28"/>
          <w:szCs w:val="28"/>
          <w:lang w:eastAsia="ru-RU"/>
        </w:rPr>
        <w:t xml:space="preserve"> или </w:t>
      </w: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v</m:t>
            </m:r>
          </m:e>
          <m:sub>
            <m:r>
              <m:rPr>
                <m:sty m:val="p"/>
              </m:rPr>
              <w:rPr>
                <w:rFonts w:ascii="Cambria Math" w:eastAsia="Times New Roman" w:hAnsi="Cambria Math" w:cs="Times New Roman"/>
                <w:sz w:val="28"/>
                <w:szCs w:val="28"/>
                <w:lang w:eastAsia="ru-RU"/>
              </w:rPr>
              <m:t>мгновенная</m:t>
            </m:r>
          </m:sub>
        </m:sSub>
        <m:r>
          <m:rPr>
            <m:sty m:val="p"/>
          </m:rPr>
          <w:rPr>
            <w:rFonts w:ascii="Cambria Math" w:eastAsia="Times New Roman" w:hAnsi="Cambria Math" w:cs="Times New Roman"/>
            <w:sz w:val="28"/>
            <w:szCs w:val="28"/>
            <w:lang w:eastAsia="ru-RU"/>
          </w:rPr>
          <m:t>=±</m:t>
        </m:r>
        <m:f>
          <m:fPr>
            <m:ctrlPr>
              <w:rPr>
                <w:rFonts w:ascii="Cambria Math" w:eastAsia="Times New Roman" w:hAnsi="Cambria Math" w:cs="Times New Roman"/>
                <w:sz w:val="28"/>
                <w:szCs w:val="28"/>
                <w:lang w:eastAsia="ru-RU"/>
              </w:rPr>
            </m:ctrlPr>
          </m:fPr>
          <m:num>
            <m:r>
              <m:rPr>
                <m:sty m:val="p"/>
              </m:rPr>
              <w:rPr>
                <w:rFonts w:ascii="Cambria Math" w:eastAsia="Times New Roman" w:hAnsi="Cambria Math" w:cs="Times New Roman"/>
                <w:sz w:val="28"/>
                <w:szCs w:val="28"/>
                <w:lang w:val="en-US" w:eastAsia="ru-RU"/>
              </w:rPr>
              <m:t>dc</m:t>
            </m:r>
          </m:num>
          <m:den>
            <m:r>
              <m:rPr>
                <m:sty m:val="p"/>
              </m:rPr>
              <w:rPr>
                <w:rFonts w:ascii="Cambria Math" w:eastAsia="Times New Roman" w:hAnsi="Cambria Math" w:cs="Times New Roman"/>
                <w:sz w:val="28"/>
                <w:szCs w:val="28"/>
                <w:lang w:eastAsia="ru-RU"/>
              </w:rPr>
              <m:t>dt</m:t>
            </m:r>
          </m:den>
        </m:f>
      </m:oMath>
      <w:r w:rsidRPr="003270A6">
        <w:rPr>
          <w:rFonts w:ascii="Times New Roman" w:eastAsia="Times New Roman" w:hAnsi="Times New Roman" w:cs="Times New Roman"/>
          <w:sz w:val="28"/>
          <w:szCs w:val="28"/>
          <w:lang w:eastAsia="ru-RU"/>
        </w:rPr>
        <w:t xml:space="preserve"> </w:t>
      </w:r>
      <w:r w:rsidRPr="003270A6">
        <w:rPr>
          <w:rFonts w:ascii="Times New Roman" w:eastAsia="Times New Roman" w:hAnsi="Times New Roman" w:cs="Times New Roman"/>
          <w:position w:val="-24"/>
          <w:sz w:val="28"/>
          <w:szCs w:val="28"/>
          <w:lang w:eastAsia="ru-RU"/>
        </w:rPr>
        <w:tab/>
      </w:r>
      <w:r w:rsidRPr="003270A6">
        <w:rPr>
          <w:rFonts w:ascii="Times New Roman" w:eastAsia="Times New Roman" w:hAnsi="Times New Roman" w:cs="Times New Roman"/>
          <w:position w:val="-24"/>
          <w:sz w:val="28"/>
          <w:szCs w:val="28"/>
          <w:lang w:eastAsia="ru-RU"/>
        </w:rPr>
        <w:tab/>
      </w:r>
      <w:r w:rsidRPr="003270A6">
        <w:rPr>
          <w:rFonts w:ascii="Times New Roman" w:eastAsia="Times New Roman" w:hAnsi="Times New Roman" w:cs="Times New Roman"/>
          <w:sz w:val="28"/>
          <w:szCs w:val="28"/>
          <w:lang w:eastAsia="ru-RU"/>
        </w:rPr>
        <w:t>(6.2)</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Химические реакции по сложности делятся на простые и сложные.</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3270A6">
        <w:rPr>
          <w:rFonts w:ascii="Times New Roman" w:eastAsia="Times New Roman" w:hAnsi="Times New Roman" w:cs="Times New Roman"/>
          <w:b/>
          <w:i/>
          <w:sz w:val="28"/>
          <w:szCs w:val="28"/>
          <w:lang w:eastAsia="ru-RU"/>
        </w:rPr>
        <w:t>Простые реакции</w:t>
      </w:r>
      <w:r w:rsidRPr="003270A6">
        <w:rPr>
          <w:rFonts w:ascii="Times New Roman" w:eastAsia="Times New Roman" w:hAnsi="Times New Roman" w:cs="Times New Roman"/>
          <w:sz w:val="28"/>
          <w:szCs w:val="28"/>
          <w:lang w:eastAsia="ru-RU"/>
        </w:rPr>
        <w:t xml:space="preserve"> – это реакции, протекающие в одну стадию. Они еще называются одностадийными, элементарными или изолированными реакциями. Уравнение этой стадии совпадает с уравнением реакции в целом.</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Примеры простых реакций:</w:t>
      </w:r>
    </w:p>
    <w:p w:rsidR="0076572F" w:rsidRPr="003270A6" w:rsidRDefault="0076572F" w:rsidP="0076572F">
      <w:pPr>
        <w:spacing w:after="0" w:line="240" w:lineRule="auto"/>
        <w:jc w:val="center"/>
        <w:rPr>
          <w:rFonts w:ascii="Times New Roman" w:eastAsia="Times New Roman" w:hAnsi="Times New Roman" w:cs="Times New Roman"/>
          <w:i/>
          <w:sz w:val="28"/>
          <w:szCs w:val="28"/>
          <w:lang w:val="en-US" w:eastAsia="ru-RU"/>
        </w:rPr>
      </w:pPr>
      <w:r w:rsidRPr="003270A6">
        <w:rPr>
          <w:rFonts w:ascii="Times New Roman" w:eastAsia="Times New Roman" w:hAnsi="Times New Roman" w:cs="Times New Roman"/>
          <w:i/>
          <w:sz w:val="28"/>
          <w:szCs w:val="28"/>
          <w:lang w:val="en-US" w:eastAsia="ru-RU"/>
        </w:rPr>
        <w:t>2NO + O</w:t>
      </w:r>
      <w:r w:rsidRPr="003270A6">
        <w:rPr>
          <w:rFonts w:ascii="Times New Roman" w:eastAsia="Times New Roman" w:hAnsi="Times New Roman" w:cs="Times New Roman"/>
          <w:i/>
          <w:sz w:val="28"/>
          <w:szCs w:val="28"/>
          <w:vertAlign w:val="subscript"/>
          <w:lang w:val="en-US" w:eastAsia="ru-RU"/>
        </w:rPr>
        <w:t>2</w:t>
      </w:r>
      <w:r w:rsidRPr="003270A6">
        <w:rPr>
          <w:rFonts w:ascii="Times New Roman" w:eastAsia="Times New Roman" w:hAnsi="Times New Roman" w:cs="Times New Roman"/>
          <w:i/>
          <w:sz w:val="28"/>
          <w:szCs w:val="28"/>
          <w:lang w:val="en-US" w:eastAsia="ru-RU"/>
        </w:rPr>
        <w:t xml:space="preserve"> </w:t>
      </w:r>
      <w:r w:rsidRPr="003270A6">
        <w:rPr>
          <w:rFonts w:ascii="Times New Roman" w:eastAsia="Times New Roman" w:hAnsi="Times New Roman" w:cs="Times New Roman"/>
          <w:i/>
          <w:sz w:val="28"/>
          <w:szCs w:val="28"/>
          <w:lang w:val="en-US" w:eastAsia="ru-RU"/>
        </w:rPr>
        <w:sym w:font="Symbol" w:char="F0AE"/>
      </w:r>
      <w:r w:rsidRPr="003270A6">
        <w:rPr>
          <w:rFonts w:ascii="Times New Roman" w:eastAsia="Times New Roman" w:hAnsi="Times New Roman" w:cs="Times New Roman"/>
          <w:i/>
          <w:sz w:val="28"/>
          <w:szCs w:val="28"/>
          <w:lang w:val="en-US" w:eastAsia="ru-RU"/>
        </w:rPr>
        <w:t xml:space="preserve"> 2NO</w:t>
      </w:r>
      <w:r w:rsidRPr="003270A6">
        <w:rPr>
          <w:rFonts w:ascii="Times New Roman" w:eastAsia="Times New Roman" w:hAnsi="Times New Roman" w:cs="Times New Roman"/>
          <w:i/>
          <w:sz w:val="28"/>
          <w:szCs w:val="28"/>
          <w:vertAlign w:val="subscript"/>
          <w:lang w:val="en-US" w:eastAsia="ru-RU"/>
        </w:rPr>
        <w:t>2</w:t>
      </w:r>
    </w:p>
    <w:p w:rsidR="0076572F" w:rsidRPr="003270A6" w:rsidRDefault="0076572F" w:rsidP="0076572F">
      <w:pPr>
        <w:spacing w:after="0" w:line="240" w:lineRule="auto"/>
        <w:jc w:val="center"/>
        <w:rPr>
          <w:rFonts w:ascii="Times New Roman" w:eastAsia="Times New Roman" w:hAnsi="Times New Roman" w:cs="Times New Roman"/>
          <w:i/>
          <w:sz w:val="28"/>
          <w:szCs w:val="28"/>
          <w:lang w:val="en-US" w:eastAsia="ru-RU"/>
        </w:rPr>
      </w:pPr>
      <w:r w:rsidRPr="003270A6">
        <w:rPr>
          <w:rFonts w:ascii="Times New Roman" w:eastAsia="Times New Roman" w:hAnsi="Times New Roman" w:cs="Times New Roman"/>
          <w:i/>
          <w:sz w:val="28"/>
          <w:szCs w:val="28"/>
          <w:lang w:val="en-US" w:eastAsia="ru-RU"/>
        </w:rPr>
        <w:t xml:space="preserve">NOCl </w:t>
      </w:r>
      <w:r w:rsidRPr="003270A6">
        <w:rPr>
          <w:rFonts w:ascii="Times New Roman" w:eastAsia="Times New Roman" w:hAnsi="Times New Roman" w:cs="Times New Roman"/>
          <w:i/>
          <w:sz w:val="28"/>
          <w:szCs w:val="28"/>
          <w:lang w:val="en-US" w:eastAsia="ru-RU"/>
        </w:rPr>
        <w:sym w:font="Symbol" w:char="F0AE"/>
      </w:r>
      <w:r w:rsidRPr="003270A6">
        <w:rPr>
          <w:rFonts w:ascii="Times New Roman" w:eastAsia="Times New Roman" w:hAnsi="Times New Roman" w:cs="Times New Roman"/>
          <w:i/>
          <w:sz w:val="28"/>
          <w:szCs w:val="28"/>
          <w:lang w:val="en-US" w:eastAsia="ru-RU"/>
        </w:rPr>
        <w:t xml:space="preserve"> NO + Cl</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Но простых реакций очень мало. Большинство химических реакций являются сложными.</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3270A6">
        <w:rPr>
          <w:rFonts w:ascii="Times New Roman" w:eastAsia="Times New Roman" w:hAnsi="Times New Roman" w:cs="Times New Roman"/>
          <w:b/>
          <w:i/>
          <w:sz w:val="28"/>
          <w:szCs w:val="28"/>
          <w:lang w:eastAsia="ru-RU"/>
        </w:rPr>
        <w:t>Сложные реакции</w:t>
      </w:r>
      <w:r w:rsidRPr="003270A6">
        <w:rPr>
          <w:rFonts w:ascii="Times New Roman" w:eastAsia="Times New Roman" w:hAnsi="Times New Roman" w:cs="Times New Roman"/>
          <w:sz w:val="28"/>
          <w:szCs w:val="28"/>
          <w:lang w:eastAsia="ru-RU"/>
        </w:rPr>
        <w:t xml:space="preserve"> – это реакции, протекающие в две и более стадий, то есть они состоят из двух и большего числа простых реакций, которые связаны между собой. Таких реакций большинство. К сложным реакциям относятся параллельные, последовательные, сопряженные и другие реакции.</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 xml:space="preserve">Скорость химических реакций зависит от многих факторов. </w:t>
      </w:r>
    </w:p>
    <w:p w:rsidR="0076572F" w:rsidRPr="003270A6" w:rsidRDefault="0076572F" w:rsidP="0076572F">
      <w:pPr>
        <w:spacing w:after="0" w:line="240" w:lineRule="auto"/>
        <w:jc w:val="both"/>
        <w:rPr>
          <w:rFonts w:ascii="Times New Roman" w:eastAsia="Times New Roman" w:hAnsi="Times New Roman" w:cs="Times New Roman"/>
          <w:i/>
          <w:sz w:val="28"/>
          <w:szCs w:val="28"/>
          <w:u w:val="single"/>
          <w:lang w:eastAsia="ru-RU"/>
        </w:rPr>
      </w:pPr>
      <w:r w:rsidRPr="003270A6">
        <w:rPr>
          <w:rFonts w:ascii="Times New Roman" w:eastAsia="Times New Roman" w:hAnsi="Times New Roman" w:cs="Times New Roman"/>
          <w:i/>
          <w:sz w:val="28"/>
          <w:szCs w:val="28"/>
          <w:u w:val="single"/>
          <w:lang w:eastAsia="ru-RU"/>
        </w:rPr>
        <w:t>Скорость реакции зависит:</w:t>
      </w:r>
    </w:p>
    <w:p w:rsidR="0076572F" w:rsidRPr="003270A6" w:rsidRDefault="0076572F" w:rsidP="0076572F">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ab/>
      </w:r>
      <w:r w:rsidRPr="003270A6">
        <w:rPr>
          <w:rFonts w:ascii="Times New Roman" w:hAnsi="Times New Roman" w:cs="Times New Roman"/>
          <w:i/>
          <w:sz w:val="28"/>
          <w:szCs w:val="28"/>
        </w:rPr>
        <w:t>от природы реагирующих веществ.</w:t>
      </w:r>
      <w:r w:rsidRPr="003270A6">
        <w:rPr>
          <w:rFonts w:ascii="Times New Roman" w:hAnsi="Times New Roman" w:cs="Times New Roman"/>
          <w:sz w:val="28"/>
          <w:szCs w:val="28"/>
        </w:rPr>
        <w:t xml:space="preserve"> Например, металлический калий с водой реагирует с большей скоростью, чем металлический натрий:</w:t>
      </w:r>
    </w:p>
    <w:p w:rsidR="0076572F" w:rsidRPr="001556F7" w:rsidRDefault="0076572F" w:rsidP="0076572F">
      <w:pPr>
        <w:spacing w:after="0" w:line="240" w:lineRule="auto"/>
        <w:jc w:val="center"/>
        <w:rPr>
          <w:rFonts w:ascii="Times New Roman" w:eastAsia="Times New Roman" w:hAnsi="Times New Roman" w:cs="Times New Roman"/>
          <w:i/>
          <w:sz w:val="28"/>
          <w:szCs w:val="28"/>
          <w:lang w:eastAsia="ru-RU"/>
        </w:rPr>
      </w:pPr>
      <w:r w:rsidRPr="001556F7">
        <w:rPr>
          <w:rFonts w:ascii="Times New Roman" w:eastAsia="Times New Roman" w:hAnsi="Times New Roman" w:cs="Times New Roman"/>
          <w:i/>
          <w:sz w:val="28"/>
          <w:szCs w:val="28"/>
          <w:lang w:eastAsia="ru-RU"/>
        </w:rPr>
        <w:t>2</w:t>
      </w:r>
      <w:r w:rsidRPr="003270A6">
        <w:rPr>
          <w:rFonts w:ascii="Times New Roman" w:eastAsia="Times New Roman" w:hAnsi="Times New Roman" w:cs="Times New Roman"/>
          <w:i/>
          <w:sz w:val="28"/>
          <w:szCs w:val="28"/>
          <w:lang w:val="en-US" w:eastAsia="ru-RU"/>
        </w:rPr>
        <w:t>K</w:t>
      </w:r>
      <w:r w:rsidRPr="001556F7">
        <w:rPr>
          <w:rFonts w:ascii="Times New Roman" w:eastAsia="Times New Roman" w:hAnsi="Times New Roman" w:cs="Times New Roman"/>
          <w:i/>
          <w:sz w:val="28"/>
          <w:szCs w:val="28"/>
          <w:lang w:eastAsia="ru-RU"/>
        </w:rPr>
        <w:t xml:space="preserve"> + 2</w:t>
      </w:r>
      <w:r w:rsidRPr="003270A6">
        <w:rPr>
          <w:rFonts w:ascii="Times New Roman" w:eastAsia="Times New Roman" w:hAnsi="Times New Roman" w:cs="Times New Roman"/>
          <w:i/>
          <w:sz w:val="28"/>
          <w:szCs w:val="28"/>
          <w:lang w:val="en-US" w:eastAsia="ru-RU"/>
        </w:rPr>
        <w:t>HOH</w:t>
      </w:r>
      <w:r w:rsidRPr="001556F7">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i/>
          <w:sz w:val="28"/>
          <w:szCs w:val="28"/>
          <w:lang w:val="en-US" w:eastAsia="ru-RU"/>
        </w:rPr>
        <w:sym w:font="Symbol" w:char="F0AE"/>
      </w:r>
      <w:r w:rsidRPr="001556F7">
        <w:rPr>
          <w:rFonts w:ascii="Times New Roman" w:eastAsia="Times New Roman" w:hAnsi="Times New Roman" w:cs="Times New Roman"/>
          <w:i/>
          <w:sz w:val="28"/>
          <w:szCs w:val="28"/>
          <w:lang w:eastAsia="ru-RU"/>
        </w:rPr>
        <w:t xml:space="preserve"> 2</w:t>
      </w:r>
      <w:r w:rsidRPr="003270A6">
        <w:rPr>
          <w:rFonts w:ascii="Times New Roman" w:eastAsia="Times New Roman" w:hAnsi="Times New Roman" w:cs="Times New Roman"/>
          <w:i/>
          <w:sz w:val="28"/>
          <w:szCs w:val="28"/>
          <w:lang w:val="en-US" w:eastAsia="ru-RU"/>
        </w:rPr>
        <w:t>KOH</w:t>
      </w:r>
      <w:r w:rsidRPr="001556F7">
        <w:rPr>
          <w:rFonts w:ascii="Times New Roman" w:eastAsia="Times New Roman" w:hAnsi="Times New Roman" w:cs="Times New Roman"/>
          <w:i/>
          <w:sz w:val="28"/>
          <w:szCs w:val="28"/>
          <w:lang w:eastAsia="ru-RU"/>
        </w:rPr>
        <w:t xml:space="preserve"> + </w:t>
      </w:r>
      <w:r w:rsidRPr="003270A6">
        <w:rPr>
          <w:rFonts w:ascii="Times New Roman" w:eastAsia="Times New Roman" w:hAnsi="Times New Roman" w:cs="Times New Roman"/>
          <w:i/>
          <w:sz w:val="28"/>
          <w:szCs w:val="28"/>
          <w:lang w:val="en-US" w:eastAsia="ru-RU"/>
        </w:rPr>
        <w:t>H</w:t>
      </w:r>
      <w:r w:rsidRPr="001556F7">
        <w:rPr>
          <w:rFonts w:ascii="Times New Roman" w:eastAsia="Times New Roman" w:hAnsi="Times New Roman" w:cs="Times New Roman"/>
          <w:i/>
          <w:sz w:val="28"/>
          <w:szCs w:val="28"/>
          <w:vertAlign w:val="subscript"/>
          <w:lang w:eastAsia="ru-RU"/>
        </w:rPr>
        <w:t>2</w:t>
      </w:r>
      <w:r w:rsidRPr="003270A6">
        <w:rPr>
          <w:rFonts w:ascii="Times New Roman" w:eastAsia="Times New Roman" w:hAnsi="Times New Roman" w:cs="Times New Roman"/>
          <w:i/>
          <w:sz w:val="28"/>
          <w:szCs w:val="28"/>
          <w:lang w:val="en-US" w:eastAsia="ru-RU"/>
        </w:rPr>
        <w:sym w:font="Symbol" w:char="F0AD"/>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ab/>
      </w:r>
      <w:r w:rsidRPr="003270A6">
        <w:rPr>
          <w:rFonts w:ascii="Times New Roman" w:eastAsia="Times New Roman" w:hAnsi="Times New Roman" w:cs="Times New Roman"/>
          <w:i/>
          <w:sz w:val="28"/>
          <w:szCs w:val="28"/>
          <w:lang w:eastAsia="ru-RU"/>
        </w:rPr>
        <w:t>от концентрации реагирующих веществ.</w:t>
      </w:r>
      <w:r w:rsidRPr="003270A6">
        <w:rPr>
          <w:rFonts w:ascii="Times New Roman" w:eastAsia="Times New Roman" w:hAnsi="Times New Roman" w:cs="Times New Roman"/>
          <w:sz w:val="28"/>
          <w:szCs w:val="28"/>
          <w:lang w:eastAsia="ru-RU"/>
        </w:rPr>
        <w:t xml:space="preserve"> С повышением концентрации веществ скорость реакции увеличивается (см. ниже);</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lastRenderedPageBreak/>
        <w:tab/>
      </w:r>
      <w:r w:rsidRPr="003270A6">
        <w:rPr>
          <w:rFonts w:ascii="Times New Roman" w:eastAsia="Times New Roman" w:hAnsi="Times New Roman" w:cs="Times New Roman"/>
          <w:i/>
          <w:sz w:val="28"/>
          <w:szCs w:val="28"/>
          <w:lang w:eastAsia="ru-RU"/>
        </w:rPr>
        <w:t>от давления</w:t>
      </w:r>
      <w:r w:rsidRPr="003270A6">
        <w:rPr>
          <w:rFonts w:ascii="Times New Roman" w:eastAsia="Times New Roman" w:hAnsi="Times New Roman" w:cs="Times New Roman"/>
          <w:sz w:val="28"/>
          <w:szCs w:val="28"/>
          <w:lang w:eastAsia="ru-RU"/>
        </w:rPr>
        <w:t xml:space="preserve"> (для реакций с участием газообразных веществ). С повышением давления в системе путем сжатия газов концентрация газообразных веществ увеличивается, а значит скорость реакции тоже увеличивается.</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ab/>
      </w:r>
      <w:r w:rsidRPr="003270A6">
        <w:rPr>
          <w:rFonts w:ascii="Times New Roman" w:eastAsia="Times New Roman" w:hAnsi="Times New Roman" w:cs="Times New Roman"/>
          <w:i/>
          <w:sz w:val="28"/>
          <w:szCs w:val="28"/>
          <w:lang w:eastAsia="ru-RU"/>
        </w:rPr>
        <w:t>от температуры.</w:t>
      </w:r>
      <w:r w:rsidRPr="003270A6">
        <w:rPr>
          <w:rFonts w:ascii="Times New Roman" w:eastAsia="Times New Roman" w:hAnsi="Times New Roman" w:cs="Times New Roman"/>
          <w:sz w:val="28"/>
          <w:szCs w:val="28"/>
          <w:lang w:eastAsia="ru-RU"/>
        </w:rPr>
        <w:t xml:space="preserve"> Для большинства реакций при увеличении температуры скорость реакции увеличивается (см. ниже);</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ab/>
      </w:r>
      <w:r w:rsidRPr="003270A6">
        <w:rPr>
          <w:rFonts w:ascii="Times New Roman" w:eastAsia="Times New Roman" w:hAnsi="Times New Roman" w:cs="Times New Roman"/>
          <w:i/>
          <w:sz w:val="28"/>
          <w:szCs w:val="28"/>
          <w:lang w:eastAsia="ru-RU"/>
        </w:rPr>
        <w:t>от присутствия катализатора.</w:t>
      </w:r>
      <w:r w:rsidRPr="003270A6">
        <w:rPr>
          <w:rFonts w:ascii="Times New Roman" w:eastAsia="Times New Roman" w:hAnsi="Times New Roman" w:cs="Times New Roman"/>
          <w:sz w:val="28"/>
          <w:szCs w:val="28"/>
          <w:lang w:eastAsia="ru-RU"/>
        </w:rPr>
        <w:t xml:space="preserve"> Положительные катализаторы увеличивают скорость реакции;</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i/>
          <w:sz w:val="28"/>
          <w:szCs w:val="28"/>
          <w:lang w:eastAsia="ru-RU"/>
        </w:rPr>
        <w:t>от степени измельчения (степени дисперсности) твердых веществ.</w:t>
      </w:r>
      <w:r w:rsidRPr="003270A6">
        <w:rPr>
          <w:rFonts w:ascii="Times New Roman" w:eastAsia="Times New Roman" w:hAnsi="Times New Roman" w:cs="Times New Roman"/>
          <w:sz w:val="28"/>
          <w:szCs w:val="28"/>
          <w:lang w:eastAsia="ru-RU"/>
        </w:rPr>
        <w:t xml:space="preserve"> С увеличением степени измельчения твердого вещества скорость реакции увеличивается. Например, порошок мела (С</w:t>
      </w:r>
      <w:r w:rsidRPr="003270A6">
        <w:rPr>
          <w:rFonts w:ascii="Times New Roman" w:eastAsia="Times New Roman" w:hAnsi="Times New Roman" w:cs="Times New Roman"/>
          <w:sz w:val="28"/>
          <w:szCs w:val="28"/>
          <w:lang w:val="en-US" w:eastAsia="ru-RU"/>
        </w:rPr>
        <w:t>a</w:t>
      </w:r>
      <w:r w:rsidRPr="003270A6">
        <w:rPr>
          <w:rFonts w:ascii="Times New Roman" w:eastAsia="Times New Roman" w:hAnsi="Times New Roman" w:cs="Times New Roman"/>
          <w:sz w:val="28"/>
          <w:szCs w:val="28"/>
          <w:lang w:eastAsia="ru-RU"/>
        </w:rPr>
        <w:t>СО</w:t>
      </w:r>
      <w:r w:rsidRPr="003270A6">
        <w:rPr>
          <w:rFonts w:ascii="Times New Roman" w:eastAsia="Times New Roman" w:hAnsi="Times New Roman" w:cs="Times New Roman"/>
          <w:sz w:val="28"/>
          <w:szCs w:val="28"/>
          <w:vertAlign w:val="subscript"/>
          <w:lang w:eastAsia="ru-RU"/>
        </w:rPr>
        <w:t>3</w:t>
      </w:r>
      <w:r w:rsidRPr="003270A6">
        <w:rPr>
          <w:rFonts w:ascii="Times New Roman" w:eastAsia="Times New Roman" w:hAnsi="Times New Roman" w:cs="Times New Roman"/>
          <w:sz w:val="28"/>
          <w:szCs w:val="28"/>
          <w:lang w:eastAsia="ru-RU"/>
        </w:rPr>
        <w:t>) реагирует с соляной кислотой с более высокой скоростью, чем кусочек мела по реакции:</w:t>
      </w:r>
    </w:p>
    <w:p w:rsidR="0076572F" w:rsidRPr="00DE452D" w:rsidRDefault="0076572F" w:rsidP="0076572F">
      <w:pPr>
        <w:spacing w:after="0" w:line="240" w:lineRule="auto"/>
        <w:jc w:val="center"/>
        <w:rPr>
          <w:rFonts w:ascii="Times New Roman" w:eastAsia="Times New Roman" w:hAnsi="Times New Roman" w:cs="Times New Roman"/>
          <w:i/>
          <w:sz w:val="28"/>
          <w:szCs w:val="28"/>
          <w:lang w:eastAsia="ru-RU"/>
        </w:rPr>
      </w:pPr>
      <w:r w:rsidRPr="003270A6">
        <w:rPr>
          <w:rFonts w:ascii="Times New Roman" w:eastAsia="Times New Roman" w:hAnsi="Times New Roman" w:cs="Times New Roman"/>
          <w:i/>
          <w:sz w:val="28"/>
          <w:szCs w:val="28"/>
          <w:lang w:val="en-US" w:eastAsia="ru-RU"/>
        </w:rPr>
        <w:t>CaCO</w:t>
      </w:r>
      <w:r w:rsidRPr="00DE452D">
        <w:rPr>
          <w:rFonts w:ascii="Times New Roman" w:eastAsia="Times New Roman" w:hAnsi="Times New Roman" w:cs="Times New Roman"/>
          <w:i/>
          <w:sz w:val="28"/>
          <w:szCs w:val="28"/>
          <w:vertAlign w:val="subscript"/>
          <w:lang w:eastAsia="ru-RU"/>
        </w:rPr>
        <w:t>3</w:t>
      </w:r>
      <w:r w:rsidRPr="00DE452D">
        <w:rPr>
          <w:rFonts w:ascii="Times New Roman" w:eastAsia="Times New Roman" w:hAnsi="Times New Roman" w:cs="Times New Roman"/>
          <w:i/>
          <w:sz w:val="28"/>
          <w:szCs w:val="28"/>
          <w:lang w:eastAsia="ru-RU"/>
        </w:rPr>
        <w:t xml:space="preserve"> + 2</w:t>
      </w:r>
      <w:r w:rsidRPr="003270A6">
        <w:rPr>
          <w:rFonts w:ascii="Times New Roman" w:eastAsia="Times New Roman" w:hAnsi="Times New Roman" w:cs="Times New Roman"/>
          <w:i/>
          <w:sz w:val="28"/>
          <w:szCs w:val="28"/>
          <w:lang w:val="en-US" w:eastAsia="ru-RU"/>
        </w:rPr>
        <w:t>HCl</w:t>
      </w:r>
      <w:r w:rsidRPr="00DE452D">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i/>
          <w:sz w:val="28"/>
          <w:szCs w:val="28"/>
          <w:lang w:val="en-US" w:eastAsia="ru-RU"/>
        </w:rPr>
        <w:sym w:font="Symbol" w:char="F0AE"/>
      </w:r>
      <w:r w:rsidRPr="00DE452D">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i/>
          <w:sz w:val="28"/>
          <w:szCs w:val="28"/>
          <w:lang w:val="en-US" w:eastAsia="ru-RU"/>
        </w:rPr>
        <w:t>CaCl</w:t>
      </w:r>
      <w:r w:rsidRPr="00DE452D">
        <w:rPr>
          <w:rFonts w:ascii="Times New Roman" w:eastAsia="Times New Roman" w:hAnsi="Times New Roman" w:cs="Times New Roman"/>
          <w:i/>
          <w:sz w:val="28"/>
          <w:szCs w:val="28"/>
          <w:vertAlign w:val="subscript"/>
          <w:lang w:eastAsia="ru-RU"/>
        </w:rPr>
        <w:t>2</w:t>
      </w:r>
      <w:r w:rsidRPr="00DE452D">
        <w:rPr>
          <w:rFonts w:ascii="Times New Roman" w:eastAsia="Times New Roman" w:hAnsi="Times New Roman" w:cs="Times New Roman"/>
          <w:i/>
          <w:sz w:val="28"/>
          <w:szCs w:val="28"/>
          <w:lang w:eastAsia="ru-RU"/>
        </w:rPr>
        <w:t xml:space="preserve"> + </w:t>
      </w:r>
      <w:r w:rsidRPr="003270A6">
        <w:rPr>
          <w:rFonts w:ascii="Times New Roman" w:eastAsia="Times New Roman" w:hAnsi="Times New Roman" w:cs="Times New Roman"/>
          <w:i/>
          <w:sz w:val="28"/>
          <w:szCs w:val="28"/>
          <w:lang w:val="en-US" w:eastAsia="ru-RU"/>
        </w:rPr>
        <w:t>CO</w:t>
      </w:r>
      <w:r w:rsidRPr="00DE452D">
        <w:rPr>
          <w:rFonts w:ascii="Times New Roman" w:eastAsia="Times New Roman" w:hAnsi="Times New Roman" w:cs="Times New Roman"/>
          <w:i/>
          <w:sz w:val="28"/>
          <w:szCs w:val="28"/>
          <w:vertAlign w:val="subscript"/>
          <w:lang w:eastAsia="ru-RU"/>
        </w:rPr>
        <w:t>2</w:t>
      </w:r>
      <w:r w:rsidRPr="003270A6">
        <w:rPr>
          <w:rFonts w:ascii="Times New Roman" w:eastAsia="Times New Roman" w:hAnsi="Times New Roman" w:cs="Times New Roman"/>
          <w:i/>
          <w:sz w:val="28"/>
          <w:szCs w:val="28"/>
          <w:lang w:val="en-US" w:eastAsia="ru-RU"/>
        </w:rPr>
        <w:sym w:font="Symbol" w:char="F0AD"/>
      </w:r>
      <w:r w:rsidRPr="00DE452D">
        <w:rPr>
          <w:rFonts w:ascii="Times New Roman" w:eastAsia="Times New Roman" w:hAnsi="Times New Roman" w:cs="Times New Roman"/>
          <w:i/>
          <w:sz w:val="28"/>
          <w:szCs w:val="28"/>
          <w:lang w:eastAsia="ru-RU"/>
        </w:rPr>
        <w:t xml:space="preserve"> + </w:t>
      </w:r>
      <w:r w:rsidRPr="003270A6">
        <w:rPr>
          <w:rFonts w:ascii="Times New Roman" w:eastAsia="Times New Roman" w:hAnsi="Times New Roman" w:cs="Times New Roman"/>
          <w:i/>
          <w:sz w:val="28"/>
          <w:szCs w:val="28"/>
          <w:lang w:val="en-US" w:eastAsia="ru-RU"/>
        </w:rPr>
        <w:t>H</w:t>
      </w:r>
      <w:r w:rsidRPr="00DE452D">
        <w:rPr>
          <w:rFonts w:ascii="Times New Roman" w:eastAsia="Times New Roman" w:hAnsi="Times New Roman" w:cs="Times New Roman"/>
          <w:i/>
          <w:sz w:val="28"/>
          <w:szCs w:val="28"/>
          <w:vertAlign w:val="subscript"/>
          <w:lang w:eastAsia="ru-RU"/>
        </w:rPr>
        <w:t>2</w:t>
      </w:r>
      <w:r w:rsidRPr="003270A6">
        <w:rPr>
          <w:rFonts w:ascii="Times New Roman" w:eastAsia="Times New Roman" w:hAnsi="Times New Roman" w:cs="Times New Roman"/>
          <w:i/>
          <w:sz w:val="28"/>
          <w:szCs w:val="28"/>
          <w:lang w:val="en-US" w:eastAsia="ru-RU"/>
        </w:rPr>
        <w:t>O</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ab/>
      </w:r>
      <w:r w:rsidRPr="003270A6">
        <w:rPr>
          <w:rFonts w:ascii="Times New Roman" w:eastAsia="Times New Roman" w:hAnsi="Times New Roman" w:cs="Times New Roman"/>
          <w:i/>
          <w:sz w:val="28"/>
          <w:szCs w:val="28"/>
          <w:lang w:eastAsia="ru-RU"/>
        </w:rPr>
        <w:t>от природы растворителя</w:t>
      </w:r>
      <w:r w:rsidRPr="003270A6">
        <w:rPr>
          <w:rFonts w:ascii="Times New Roman" w:eastAsia="Times New Roman" w:hAnsi="Times New Roman" w:cs="Times New Roman"/>
          <w:sz w:val="28"/>
          <w:szCs w:val="28"/>
          <w:lang w:eastAsia="ru-RU"/>
        </w:rPr>
        <w:t>, в котором проводится данная реакция (если реакция протекает в растворе);</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ab/>
      </w:r>
      <w:r w:rsidRPr="003270A6">
        <w:rPr>
          <w:rFonts w:ascii="Times New Roman" w:eastAsia="Times New Roman" w:hAnsi="Times New Roman" w:cs="Times New Roman"/>
          <w:i/>
          <w:sz w:val="28"/>
          <w:szCs w:val="28"/>
          <w:lang w:eastAsia="ru-RU"/>
        </w:rPr>
        <w:t>от интенсивности света</w:t>
      </w:r>
      <w:r w:rsidRPr="003270A6">
        <w:rPr>
          <w:rFonts w:ascii="Times New Roman" w:eastAsia="Times New Roman" w:hAnsi="Times New Roman" w:cs="Times New Roman"/>
          <w:sz w:val="28"/>
          <w:szCs w:val="28"/>
          <w:lang w:eastAsia="ru-RU"/>
        </w:rPr>
        <w:t xml:space="preserve"> (для фотохимических реакций, идущих под действием света);</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ab/>
      </w:r>
      <w:r w:rsidRPr="003270A6">
        <w:rPr>
          <w:rFonts w:ascii="Times New Roman" w:eastAsia="Times New Roman" w:hAnsi="Times New Roman" w:cs="Times New Roman"/>
          <w:i/>
          <w:sz w:val="28"/>
          <w:szCs w:val="28"/>
          <w:lang w:eastAsia="ru-RU"/>
        </w:rPr>
        <w:t>от формы и размера сосуда</w:t>
      </w:r>
      <w:r w:rsidRPr="003270A6">
        <w:rPr>
          <w:rFonts w:ascii="Times New Roman" w:eastAsia="Times New Roman" w:hAnsi="Times New Roman" w:cs="Times New Roman"/>
          <w:sz w:val="28"/>
          <w:szCs w:val="28"/>
          <w:lang w:eastAsia="ru-RU"/>
        </w:rPr>
        <w:t>, в котором проводится реакция (для цепных реакций).</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Скорость реакции возрастает с увеличением числа столкновений реагирующих веществ в единицу времени и в единице объема системы, в которой проводится реакция. Поэтому, чем больше концентрация реагирующих веществ, тем больше число таких столкновений, а, следовательно, больше будет скорость реакции. Таким образом, с повышением концентрации реагирующих веществ (с, моль/л) скорость реакции (υ) будет увеличиваться.</w:t>
      </w:r>
    </w:p>
    <w:p w:rsidR="0076572F" w:rsidRPr="003270A6" w:rsidRDefault="0076572F" w:rsidP="0076572F">
      <w:pPr>
        <w:spacing w:after="0" w:line="240" w:lineRule="auto"/>
        <w:jc w:val="center"/>
        <w:rPr>
          <w:rFonts w:ascii="Times New Roman" w:eastAsia="Times New Roman" w:hAnsi="Times New Roman" w:cs="Times New Roman"/>
          <w:sz w:val="28"/>
          <w:szCs w:val="28"/>
          <w:lang w:eastAsia="ru-RU"/>
        </w:rPr>
      </w:pPr>
      <w:r w:rsidRPr="003270A6">
        <w:rPr>
          <w:rFonts w:ascii="Times New Roman" w:eastAsia="Times New Roman" w:hAnsi="Times New Roman" w:cs="Times New Roman"/>
          <w:noProof/>
          <w:sz w:val="28"/>
          <w:szCs w:val="28"/>
          <w:lang w:eastAsia="ru-RU"/>
        </w:rPr>
        <w:drawing>
          <wp:inline distT="0" distB="0" distL="0" distR="0" wp14:anchorId="328E722A" wp14:editId="1DBE74A6">
            <wp:extent cx="2875629" cy="1866900"/>
            <wp:effectExtent l="0" t="0" r="1270" b="0"/>
            <wp:docPr id="7" name="Рисунок 7" descr="рисунок 1 (фар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рисунок 1 (фарм)"/>
                    <pic:cNvPicPr>
                      <a:picLocks noChangeAspect="1" noChangeArrowheads="1"/>
                    </pic:cNvPicPr>
                  </pic:nvPicPr>
                  <pic:blipFill>
                    <a:blip r:embed="rId102">
                      <a:lum bright="-30000" contrast="48000"/>
                      <a:extLst>
                        <a:ext uri="{28A0092B-C50C-407E-A947-70E740481C1C}">
                          <a14:useLocalDpi xmlns:a14="http://schemas.microsoft.com/office/drawing/2010/main" val="0"/>
                        </a:ext>
                      </a:extLst>
                    </a:blip>
                    <a:srcRect/>
                    <a:stretch>
                      <a:fillRect/>
                    </a:stretch>
                  </pic:blipFill>
                  <pic:spPr bwMode="auto">
                    <a:xfrm>
                      <a:off x="0" y="0"/>
                      <a:ext cx="2875629" cy="1866900"/>
                    </a:xfrm>
                    <a:prstGeom prst="rect">
                      <a:avLst/>
                    </a:prstGeom>
                    <a:noFill/>
                    <a:ln>
                      <a:noFill/>
                    </a:ln>
                  </pic:spPr>
                </pic:pic>
              </a:graphicData>
            </a:graphic>
          </wp:inline>
        </w:drawing>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3270A6">
        <w:rPr>
          <w:rFonts w:ascii="Times New Roman" w:eastAsia="Times New Roman" w:hAnsi="Times New Roman" w:cs="Times New Roman"/>
          <w:sz w:val="28"/>
          <w:szCs w:val="28"/>
          <w:lang w:eastAsia="ru-RU"/>
        </w:rPr>
        <w:t xml:space="preserve">Закон, выражающий зависимость скорости реакции от концентрации реагирующих (то есть исходных) веществ, называется </w:t>
      </w:r>
      <w:r w:rsidRPr="003270A6">
        <w:rPr>
          <w:rFonts w:ascii="Times New Roman" w:eastAsia="Times New Roman" w:hAnsi="Times New Roman" w:cs="Times New Roman"/>
          <w:i/>
          <w:sz w:val="28"/>
          <w:szCs w:val="28"/>
          <w:lang w:eastAsia="ru-RU"/>
        </w:rPr>
        <w:t>законом действующих масс</w:t>
      </w:r>
      <w:r w:rsidRPr="003270A6">
        <w:rPr>
          <w:rFonts w:ascii="Times New Roman" w:eastAsia="Times New Roman" w:hAnsi="Times New Roman" w:cs="Times New Roman"/>
          <w:sz w:val="28"/>
          <w:szCs w:val="28"/>
          <w:lang w:eastAsia="ru-RU"/>
        </w:rPr>
        <w:t xml:space="preserve"> (установлен в 1867 г.), который формулируется так:</w:t>
      </w:r>
    </w:p>
    <w:p w:rsidR="0076572F" w:rsidRPr="003270A6" w:rsidRDefault="0076572F" w:rsidP="0076572F">
      <w:pPr>
        <w:spacing w:after="0" w:line="240" w:lineRule="auto"/>
        <w:jc w:val="both"/>
        <w:rPr>
          <w:rFonts w:ascii="Times New Roman" w:hAnsi="Times New Roman" w:cs="Times New Roman"/>
          <w:sz w:val="28"/>
          <w:szCs w:val="28"/>
        </w:rPr>
      </w:pPr>
      <w:r w:rsidRPr="003270A6">
        <w:rPr>
          <w:rFonts w:ascii="Times New Roman" w:hAnsi="Times New Roman" w:cs="Times New Roman"/>
          <w:sz w:val="28"/>
          <w:szCs w:val="28"/>
        </w:rPr>
        <w:t>При постоянной температуре скорость гомогенной реакции прямо пропорциональна произведению концентраций реагирующих веществ (причем концентрации берутся в степенях, равных коэффициентам перед формулами веществ в уравнении реакции).</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Например, для гомогенной реакции:</w:t>
      </w:r>
    </w:p>
    <w:p w:rsidR="0076572F" w:rsidRPr="003270A6" w:rsidRDefault="0076572F" w:rsidP="0076572F">
      <w:pPr>
        <w:spacing w:after="0" w:line="240" w:lineRule="auto"/>
        <w:jc w:val="center"/>
        <w:rPr>
          <w:rFonts w:ascii="Times New Roman" w:eastAsia="Times New Roman" w:hAnsi="Times New Roman" w:cs="Times New Roman"/>
          <w:i/>
          <w:sz w:val="28"/>
          <w:szCs w:val="28"/>
          <w:lang w:eastAsia="ru-RU"/>
        </w:rPr>
      </w:pPr>
      <w:r w:rsidRPr="003270A6">
        <w:rPr>
          <w:rFonts w:ascii="Times New Roman" w:eastAsia="Times New Roman" w:hAnsi="Times New Roman" w:cs="Times New Roman"/>
          <w:i/>
          <w:sz w:val="28"/>
          <w:szCs w:val="28"/>
          <w:lang w:val="en-US" w:eastAsia="ru-RU"/>
        </w:rPr>
        <w:t>nA</w:t>
      </w:r>
      <w:r w:rsidRPr="003270A6">
        <w:rPr>
          <w:rFonts w:ascii="Times New Roman" w:eastAsia="Times New Roman" w:hAnsi="Times New Roman" w:cs="Times New Roman"/>
          <w:i/>
          <w:sz w:val="28"/>
          <w:szCs w:val="28"/>
          <w:lang w:eastAsia="ru-RU"/>
        </w:rPr>
        <w:t xml:space="preserve"> + </w:t>
      </w:r>
      <w:r w:rsidRPr="003270A6">
        <w:rPr>
          <w:rFonts w:ascii="Times New Roman" w:eastAsia="Times New Roman" w:hAnsi="Times New Roman" w:cs="Times New Roman"/>
          <w:i/>
          <w:sz w:val="28"/>
          <w:szCs w:val="28"/>
          <w:lang w:val="en-US" w:eastAsia="ru-RU"/>
        </w:rPr>
        <w:t>mB</w:t>
      </w:r>
      <w:r w:rsidRPr="003270A6">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i/>
          <w:sz w:val="28"/>
          <w:szCs w:val="28"/>
          <w:lang w:val="en-US" w:eastAsia="ru-RU"/>
        </w:rPr>
        <w:sym w:font="Symbol" w:char="F0AE"/>
      </w:r>
      <w:r w:rsidRPr="003270A6">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i/>
          <w:sz w:val="28"/>
          <w:szCs w:val="28"/>
          <w:lang w:val="en-US" w:eastAsia="ru-RU"/>
        </w:rPr>
        <w:t>D</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lastRenderedPageBreak/>
        <w:t xml:space="preserve">закон действующих масс (то есть выражение скорости реакции) имеет вид:  </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3270A6" w:rsidRDefault="0076572F" w:rsidP="0076572F">
      <w:pPr>
        <w:spacing w:after="0" w:line="240" w:lineRule="auto"/>
        <w:jc w:val="right"/>
        <w:rPr>
          <w:rFonts w:ascii="Times New Roman" w:eastAsia="Times New Roman" w:hAnsi="Times New Roman" w:cs="Times New Roman"/>
          <w:position w:val="-24"/>
          <w:sz w:val="28"/>
          <w:szCs w:val="28"/>
          <w:lang w:eastAsia="ru-RU"/>
        </w:rPr>
      </w:pPr>
      <m:oMath>
        <m:r>
          <w:rPr>
            <w:rFonts w:ascii="Cambria Math" w:eastAsia="Times New Roman" w:hAnsi="Cambria Math" w:cs="Times New Roman"/>
            <w:sz w:val="28"/>
            <w:szCs w:val="28"/>
            <w:lang w:eastAsia="ru-RU"/>
          </w:rPr>
          <m:t>υ</m:t>
        </m:r>
        <m:r>
          <w:rPr>
            <w:rFonts w:ascii="Cambria Math" w:eastAsia="Times New Roman" w:hAnsi="Times New Roman" w:cs="Times New Roman"/>
            <w:sz w:val="28"/>
            <w:szCs w:val="28"/>
            <w:lang w:eastAsia="ru-RU"/>
          </w:rPr>
          <m:t>=k</m:t>
        </m:r>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Times New Roman" w:cs="Times New Roman"/>
                <w:sz w:val="28"/>
                <w:szCs w:val="28"/>
                <w:lang w:eastAsia="ru-RU"/>
              </w:rPr>
              <m:t>c</m:t>
            </m:r>
          </m:e>
          <m:sub>
            <m:r>
              <w:rPr>
                <w:rFonts w:ascii="Cambria Math" w:eastAsia="Times New Roman" w:hAnsi="Times New Roman" w:cs="Times New Roman"/>
                <w:sz w:val="28"/>
                <w:szCs w:val="28"/>
                <w:lang w:eastAsia="ru-RU"/>
              </w:rPr>
              <m:t>A</m:t>
            </m:r>
          </m:sub>
          <m:sup>
            <m:r>
              <w:rPr>
                <w:rFonts w:ascii="Cambria Math" w:eastAsia="Times New Roman" w:hAnsi="Times New Roman" w:cs="Times New Roman"/>
                <w:sz w:val="28"/>
                <w:szCs w:val="28"/>
                <w:lang w:eastAsia="ru-RU"/>
              </w:rPr>
              <m:t>n</m:t>
            </m:r>
          </m:sup>
        </m:sSubSup>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Times New Roman" w:cs="Times New Roman"/>
                <w:sz w:val="28"/>
                <w:szCs w:val="28"/>
                <w:lang w:eastAsia="ru-RU"/>
              </w:rPr>
              <m:t>c</m:t>
            </m:r>
          </m:e>
          <m:sub>
            <m:r>
              <w:rPr>
                <w:rFonts w:ascii="Cambria Math" w:eastAsia="Times New Roman" w:hAnsi="Times New Roman" w:cs="Times New Roman"/>
                <w:sz w:val="28"/>
                <w:szCs w:val="28"/>
                <w:lang w:eastAsia="ru-RU"/>
              </w:rPr>
              <m:t>B</m:t>
            </m:r>
          </m:sub>
          <m:sup>
            <m:r>
              <w:rPr>
                <w:rFonts w:ascii="Cambria Math" w:eastAsia="Times New Roman" w:hAnsi="Times New Roman" w:cs="Times New Roman"/>
                <w:sz w:val="28"/>
                <w:szCs w:val="28"/>
                <w:lang w:eastAsia="ru-RU"/>
              </w:rPr>
              <m:t>m</m:t>
            </m:r>
          </m:sup>
        </m:sSubSup>
      </m:oMath>
      <w:r w:rsidRPr="003270A6">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sz w:val="28"/>
          <w:szCs w:val="28"/>
          <w:lang w:eastAsia="ru-RU"/>
        </w:rPr>
        <w:t xml:space="preserve">или </w:t>
      </w:r>
      <m:oMath>
        <m:r>
          <w:rPr>
            <w:rFonts w:ascii="Cambria Math" w:eastAsia="Times New Roman" w:hAnsi="Cambria Math" w:cs="Times New Roman"/>
            <w:sz w:val="28"/>
            <w:szCs w:val="28"/>
            <w:lang w:eastAsia="ru-RU"/>
          </w:rPr>
          <m:t>υ</m:t>
        </m:r>
        <m:r>
          <w:rPr>
            <w:rFonts w:ascii="Cambria Math" w:eastAsia="Times New Roman" w:hAnsi="Times New Roman" w:cs="Times New Roman"/>
            <w:sz w:val="28"/>
            <w:szCs w:val="28"/>
            <w:lang w:eastAsia="ru-RU"/>
          </w:rPr>
          <m:t>=K</m:t>
        </m:r>
        <m:r>
          <w:rPr>
            <w:rFonts w:ascii="Cambria Math" w:eastAsia="Times New Roman" w:hAnsi="Cambria Math" w:cs="Times New Roman"/>
            <w:sz w:val="28"/>
            <w:szCs w:val="28"/>
            <w:lang w:eastAsia="ru-RU"/>
          </w:rPr>
          <m:t>∙</m:t>
        </m:r>
        <m:r>
          <w:rPr>
            <w:rFonts w:ascii="Cambria Math" w:eastAsia="Times New Roman" w:hAnsi="Times New Roman"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Times New Roman" w:cs="Times New Roman"/>
                <w:sz w:val="28"/>
                <w:szCs w:val="28"/>
                <w:lang w:eastAsia="ru-RU"/>
              </w:rPr>
              <m:t>A]</m:t>
            </m:r>
          </m:e>
          <m:sup>
            <m:r>
              <w:rPr>
                <w:rFonts w:ascii="Cambria Math" w:eastAsia="Times New Roman" w:hAnsi="Times New Roman" w:cs="Times New Roman"/>
                <w:sz w:val="28"/>
                <w:szCs w:val="28"/>
                <w:lang w:eastAsia="ru-RU"/>
              </w:rPr>
              <m:t>n</m:t>
            </m:r>
          </m:sup>
        </m:sSup>
        <m:r>
          <w:rPr>
            <w:rFonts w:ascii="Cambria Math" w:eastAsia="Times New Roman" w:hAnsi="Cambria Math" w:cs="Times New Roman"/>
            <w:sz w:val="28"/>
            <w:szCs w:val="28"/>
            <w:lang w:eastAsia="ru-RU"/>
          </w:rPr>
          <m:t>∙</m:t>
        </m:r>
        <m:r>
          <w:rPr>
            <w:rFonts w:ascii="Cambria Math" w:eastAsia="Times New Roman" w:hAnsi="Times New Roman"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Times New Roman" w:cs="Times New Roman"/>
                <w:sz w:val="28"/>
                <w:szCs w:val="28"/>
                <w:lang w:eastAsia="ru-RU"/>
              </w:rPr>
              <m:t>B]</m:t>
            </m:r>
          </m:e>
          <m:sup>
            <m:r>
              <w:rPr>
                <w:rFonts w:ascii="Cambria Math" w:eastAsia="Times New Roman" w:hAnsi="Times New Roman" w:cs="Times New Roman"/>
                <w:sz w:val="28"/>
                <w:szCs w:val="28"/>
                <w:lang w:eastAsia="ru-RU"/>
              </w:rPr>
              <m:t>m</m:t>
            </m:r>
          </m:sup>
        </m:sSup>
      </m:oMath>
      <w:r w:rsidRPr="003270A6">
        <w:rPr>
          <w:rFonts w:ascii="Times New Roman" w:eastAsia="Times New Roman" w:hAnsi="Times New Roman" w:cs="Times New Roman"/>
          <w:position w:val="-24"/>
          <w:sz w:val="28"/>
          <w:szCs w:val="28"/>
          <w:lang w:eastAsia="ru-RU"/>
        </w:rPr>
        <w:tab/>
      </w:r>
      <w:r w:rsidRPr="003270A6">
        <w:rPr>
          <w:rFonts w:ascii="Times New Roman" w:eastAsia="Times New Roman" w:hAnsi="Times New Roman" w:cs="Times New Roman"/>
          <w:position w:val="-24"/>
          <w:sz w:val="28"/>
          <w:szCs w:val="28"/>
          <w:lang w:eastAsia="ru-RU"/>
        </w:rPr>
        <w:tab/>
      </w:r>
      <w:r w:rsidRPr="003270A6">
        <w:rPr>
          <w:rFonts w:ascii="Times New Roman" w:eastAsia="Times New Roman" w:hAnsi="Times New Roman" w:cs="Times New Roman"/>
          <w:sz w:val="28"/>
          <w:szCs w:val="28"/>
          <w:lang w:eastAsia="ru-RU"/>
        </w:rPr>
        <w:tab/>
        <w:t>(6.3)</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 xml:space="preserve">где  </w:t>
      </w:r>
      <w:r w:rsidRPr="003270A6">
        <w:rPr>
          <w:rFonts w:ascii="Times New Roman" w:eastAsia="Times New Roman" w:hAnsi="Times New Roman" w:cs="Times New Roman"/>
          <w:i/>
          <w:sz w:val="28"/>
          <w:szCs w:val="28"/>
          <w:lang w:eastAsia="ru-RU"/>
        </w:rPr>
        <w:tab/>
        <w:t xml:space="preserve">υ </w:t>
      </w:r>
      <w:r w:rsidRPr="003270A6">
        <w:rPr>
          <w:rFonts w:ascii="Times New Roman" w:eastAsia="Times New Roman" w:hAnsi="Times New Roman" w:cs="Times New Roman"/>
          <w:sz w:val="28"/>
          <w:szCs w:val="28"/>
          <w:lang w:eastAsia="ru-RU"/>
        </w:rPr>
        <w:t xml:space="preserve">- скорость гомогенной реакции, </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i/>
          <w:sz w:val="28"/>
          <w:szCs w:val="28"/>
          <w:lang w:eastAsia="ru-RU"/>
        </w:rPr>
        <w:t>с</w:t>
      </w:r>
      <w:r w:rsidRPr="003270A6">
        <w:rPr>
          <w:rFonts w:ascii="Times New Roman" w:eastAsia="Times New Roman" w:hAnsi="Times New Roman" w:cs="Times New Roman"/>
          <w:i/>
          <w:sz w:val="28"/>
          <w:szCs w:val="28"/>
          <w:vertAlign w:val="subscript"/>
          <w:lang w:eastAsia="ru-RU"/>
        </w:rPr>
        <w:t>А</w:t>
      </w:r>
      <w:r w:rsidRPr="003270A6">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sz w:val="28"/>
          <w:szCs w:val="28"/>
          <w:lang w:eastAsia="ru-RU"/>
        </w:rPr>
        <w:t>и</w:t>
      </w:r>
      <w:r w:rsidRPr="003270A6">
        <w:rPr>
          <w:rFonts w:ascii="Times New Roman" w:eastAsia="Times New Roman" w:hAnsi="Times New Roman" w:cs="Times New Roman"/>
          <w:i/>
          <w:sz w:val="28"/>
          <w:szCs w:val="28"/>
          <w:lang w:eastAsia="ru-RU"/>
        </w:rPr>
        <w:t xml:space="preserve"> с</w:t>
      </w:r>
      <w:r w:rsidRPr="003270A6">
        <w:rPr>
          <w:rFonts w:ascii="Times New Roman" w:eastAsia="Times New Roman" w:hAnsi="Times New Roman" w:cs="Times New Roman"/>
          <w:i/>
          <w:sz w:val="28"/>
          <w:szCs w:val="28"/>
          <w:vertAlign w:val="subscript"/>
          <w:lang w:eastAsia="ru-RU"/>
        </w:rPr>
        <w:t>В</w:t>
      </w:r>
      <w:r w:rsidRPr="003270A6">
        <w:rPr>
          <w:rFonts w:ascii="Times New Roman" w:eastAsia="Times New Roman" w:hAnsi="Times New Roman" w:cs="Times New Roman"/>
          <w:sz w:val="28"/>
          <w:szCs w:val="28"/>
          <w:lang w:eastAsia="ru-RU"/>
        </w:rPr>
        <w:t xml:space="preserve"> – концентрации веществ А и В (моль/л),</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i/>
          <w:sz w:val="28"/>
          <w:szCs w:val="28"/>
          <w:lang w:val="en-US" w:eastAsia="ru-RU"/>
        </w:rPr>
        <w:t>k</w:t>
      </w:r>
      <w:r w:rsidRPr="003270A6">
        <w:rPr>
          <w:rFonts w:ascii="Times New Roman" w:eastAsia="Times New Roman" w:hAnsi="Times New Roman" w:cs="Times New Roman"/>
          <w:sz w:val="28"/>
          <w:szCs w:val="28"/>
          <w:lang w:eastAsia="ru-RU"/>
        </w:rPr>
        <w:t xml:space="preserve"> – коэффициент пропорциональности, он называется константой скорости реакции, которая характеризует реакционную способность реагирующих веществ.</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 xml:space="preserve">Из уравнения 6.3 следует, что если </w:t>
      </w:r>
      <w:r w:rsidRPr="003270A6">
        <w:rPr>
          <w:rFonts w:ascii="Times New Roman" w:eastAsia="Times New Roman" w:hAnsi="Times New Roman" w:cs="Times New Roman"/>
          <w:i/>
          <w:sz w:val="28"/>
          <w:szCs w:val="28"/>
          <w:lang w:eastAsia="ru-RU"/>
        </w:rPr>
        <w:t>С</w:t>
      </w:r>
      <w:r w:rsidRPr="003270A6">
        <w:rPr>
          <w:rFonts w:ascii="Times New Roman" w:eastAsia="Times New Roman" w:hAnsi="Times New Roman" w:cs="Times New Roman"/>
          <w:i/>
          <w:sz w:val="28"/>
          <w:szCs w:val="28"/>
          <w:vertAlign w:val="subscript"/>
          <w:lang w:eastAsia="ru-RU"/>
        </w:rPr>
        <w:t>А</w:t>
      </w:r>
      <w:r w:rsidRPr="003270A6">
        <w:rPr>
          <w:rFonts w:ascii="Times New Roman" w:eastAsia="Times New Roman" w:hAnsi="Times New Roman" w:cs="Times New Roman"/>
          <w:i/>
          <w:sz w:val="28"/>
          <w:szCs w:val="28"/>
          <w:lang w:eastAsia="ru-RU"/>
        </w:rPr>
        <w:t xml:space="preserve"> = С</w:t>
      </w:r>
      <w:r w:rsidRPr="003270A6">
        <w:rPr>
          <w:rFonts w:ascii="Times New Roman" w:eastAsia="Times New Roman" w:hAnsi="Times New Roman" w:cs="Times New Roman"/>
          <w:i/>
          <w:sz w:val="28"/>
          <w:szCs w:val="28"/>
          <w:vertAlign w:val="subscript"/>
          <w:lang w:eastAsia="ru-RU"/>
        </w:rPr>
        <w:t>В</w:t>
      </w:r>
      <w:r w:rsidRPr="003270A6">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sz w:val="28"/>
          <w:szCs w:val="28"/>
          <w:lang w:eastAsia="ru-RU"/>
        </w:rPr>
        <w:t xml:space="preserve">= 1 моль/л, то </w:t>
      </w:r>
      <w:r w:rsidRPr="003270A6">
        <w:rPr>
          <w:rFonts w:ascii="Times New Roman" w:eastAsia="Times New Roman" w:hAnsi="Times New Roman" w:cs="Times New Roman"/>
          <w:sz w:val="28"/>
          <w:szCs w:val="28"/>
          <w:lang w:val="en-US" w:eastAsia="ru-RU"/>
        </w:rPr>
        <w:t>k</w:t>
      </w:r>
      <w:r w:rsidRPr="003270A6">
        <w:rPr>
          <w:rFonts w:ascii="Times New Roman" w:eastAsia="Times New Roman" w:hAnsi="Times New Roman" w:cs="Times New Roman"/>
          <w:sz w:val="28"/>
          <w:szCs w:val="28"/>
          <w:lang w:eastAsia="ru-RU"/>
        </w:rPr>
        <w:t xml:space="preserve"> = υ, то есть </w:t>
      </w:r>
      <w:r w:rsidRPr="003270A6">
        <w:rPr>
          <w:rFonts w:ascii="Times New Roman" w:eastAsia="Times New Roman" w:hAnsi="Times New Roman" w:cs="Times New Roman"/>
          <w:i/>
          <w:sz w:val="28"/>
          <w:szCs w:val="28"/>
          <w:lang w:eastAsia="ru-RU"/>
        </w:rPr>
        <w:t>константа скорости реакции (</w:t>
      </w:r>
      <w:r w:rsidRPr="003270A6">
        <w:rPr>
          <w:rFonts w:ascii="Times New Roman" w:eastAsia="Times New Roman" w:hAnsi="Times New Roman" w:cs="Times New Roman"/>
          <w:i/>
          <w:sz w:val="28"/>
          <w:szCs w:val="28"/>
          <w:lang w:val="en-US" w:eastAsia="ru-RU"/>
        </w:rPr>
        <w:t>k</w:t>
      </w:r>
      <w:r w:rsidRPr="003270A6">
        <w:rPr>
          <w:rFonts w:ascii="Times New Roman" w:eastAsia="Times New Roman" w:hAnsi="Times New Roman" w:cs="Times New Roman"/>
          <w:i/>
          <w:sz w:val="28"/>
          <w:szCs w:val="28"/>
          <w:lang w:eastAsia="ru-RU"/>
        </w:rPr>
        <w:t>)</w:t>
      </w:r>
      <w:r w:rsidRPr="003270A6">
        <w:rPr>
          <w:rFonts w:ascii="Times New Roman" w:eastAsia="Times New Roman" w:hAnsi="Times New Roman" w:cs="Times New Roman"/>
          <w:sz w:val="28"/>
          <w:szCs w:val="28"/>
          <w:lang w:eastAsia="ru-RU"/>
        </w:rPr>
        <w:t xml:space="preserve"> численно равна скорости реакции (υ), когда концентрации реагирующих веществ равны 1 моль/л.</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 xml:space="preserve">Величина </w:t>
      </w:r>
      <w:r w:rsidRPr="003270A6">
        <w:rPr>
          <w:rFonts w:ascii="Times New Roman" w:eastAsia="Times New Roman" w:hAnsi="Times New Roman" w:cs="Times New Roman"/>
          <w:i/>
          <w:sz w:val="28"/>
          <w:szCs w:val="28"/>
          <w:u w:val="single"/>
          <w:lang w:eastAsia="ru-RU"/>
        </w:rPr>
        <w:t xml:space="preserve">константы скорости </w:t>
      </w:r>
      <w:r w:rsidRPr="003270A6">
        <w:rPr>
          <w:rFonts w:ascii="Times New Roman" w:eastAsia="Times New Roman" w:hAnsi="Times New Roman" w:cs="Times New Roman"/>
          <w:i/>
          <w:sz w:val="28"/>
          <w:szCs w:val="28"/>
          <w:u w:val="single"/>
          <w:lang w:val="en-US" w:eastAsia="ru-RU"/>
        </w:rPr>
        <w:t>k</w:t>
      </w:r>
      <w:r w:rsidRPr="003270A6">
        <w:rPr>
          <w:rFonts w:ascii="Times New Roman" w:eastAsia="Times New Roman" w:hAnsi="Times New Roman" w:cs="Times New Roman"/>
          <w:i/>
          <w:sz w:val="28"/>
          <w:szCs w:val="28"/>
          <w:u w:val="single"/>
          <w:lang w:eastAsia="ru-RU"/>
        </w:rPr>
        <w:t xml:space="preserve"> зависит</w:t>
      </w:r>
      <w:r w:rsidRPr="003270A6">
        <w:rPr>
          <w:rFonts w:ascii="Times New Roman" w:eastAsia="Times New Roman" w:hAnsi="Times New Roman" w:cs="Times New Roman"/>
          <w:sz w:val="28"/>
          <w:szCs w:val="28"/>
          <w:lang w:eastAsia="ru-RU"/>
        </w:rPr>
        <w:t>:</w:t>
      </w:r>
    </w:p>
    <w:p w:rsidR="0076572F" w:rsidRPr="0078375E" w:rsidRDefault="0076572F" w:rsidP="0076572F">
      <w:pPr>
        <w:pStyle w:val="a8"/>
        <w:tabs>
          <w:tab w:val="num" w:pos="1069"/>
        </w:tabs>
        <w:spacing w:after="0" w:line="240" w:lineRule="auto"/>
        <w:ind w:left="0"/>
        <w:jc w:val="both"/>
        <w:rPr>
          <w:rFonts w:ascii="Times New Roman" w:eastAsia="Times New Roman" w:hAnsi="Times New Roman" w:cs="Times New Roman"/>
          <w:sz w:val="28"/>
          <w:szCs w:val="28"/>
          <w:lang w:eastAsia="ru-RU"/>
        </w:rPr>
      </w:pPr>
      <w:r w:rsidRPr="0078375E">
        <w:rPr>
          <w:rFonts w:ascii="Times New Roman" w:eastAsia="Times New Roman" w:hAnsi="Times New Roman" w:cs="Times New Roman"/>
          <w:sz w:val="28"/>
          <w:szCs w:val="28"/>
          <w:lang w:eastAsia="ru-RU"/>
        </w:rPr>
        <w:t>от природы реагирующих веществ;</w:t>
      </w:r>
    </w:p>
    <w:p w:rsidR="0076572F" w:rsidRPr="0078375E" w:rsidRDefault="0076572F" w:rsidP="0076572F">
      <w:pPr>
        <w:pStyle w:val="a8"/>
        <w:tabs>
          <w:tab w:val="num" w:pos="1069"/>
        </w:tabs>
        <w:spacing w:after="0" w:line="240" w:lineRule="auto"/>
        <w:ind w:left="0"/>
        <w:jc w:val="both"/>
        <w:rPr>
          <w:rFonts w:ascii="Times New Roman" w:eastAsia="Times New Roman" w:hAnsi="Times New Roman" w:cs="Times New Roman"/>
          <w:sz w:val="28"/>
          <w:szCs w:val="28"/>
          <w:lang w:eastAsia="ru-RU"/>
        </w:rPr>
      </w:pPr>
      <w:r w:rsidRPr="0078375E">
        <w:rPr>
          <w:rFonts w:ascii="Times New Roman" w:eastAsia="Times New Roman" w:hAnsi="Times New Roman" w:cs="Times New Roman"/>
          <w:sz w:val="28"/>
          <w:szCs w:val="28"/>
          <w:lang w:eastAsia="ru-RU"/>
        </w:rPr>
        <w:t xml:space="preserve">от температуры (с повышением температуры значение </w:t>
      </w:r>
      <w:r w:rsidRPr="0078375E">
        <w:rPr>
          <w:rFonts w:ascii="Times New Roman" w:eastAsia="Times New Roman" w:hAnsi="Times New Roman" w:cs="Times New Roman"/>
          <w:sz w:val="28"/>
          <w:szCs w:val="28"/>
          <w:lang w:val="en-US" w:eastAsia="ru-RU"/>
        </w:rPr>
        <w:t>k</w:t>
      </w:r>
      <w:r w:rsidRPr="0078375E">
        <w:rPr>
          <w:rFonts w:ascii="Times New Roman" w:eastAsia="Times New Roman" w:hAnsi="Times New Roman" w:cs="Times New Roman"/>
          <w:sz w:val="28"/>
          <w:szCs w:val="28"/>
          <w:lang w:eastAsia="ru-RU"/>
        </w:rPr>
        <w:t xml:space="preserve"> увеличивается);</w:t>
      </w:r>
    </w:p>
    <w:p w:rsidR="0076572F" w:rsidRPr="0078375E" w:rsidRDefault="0076572F" w:rsidP="0076572F">
      <w:pPr>
        <w:pStyle w:val="a8"/>
        <w:tabs>
          <w:tab w:val="num" w:pos="1069"/>
        </w:tabs>
        <w:spacing w:after="0" w:line="240" w:lineRule="auto"/>
        <w:ind w:left="0"/>
        <w:jc w:val="both"/>
        <w:rPr>
          <w:rFonts w:ascii="Times New Roman" w:eastAsia="Times New Roman" w:hAnsi="Times New Roman" w:cs="Times New Roman"/>
          <w:sz w:val="28"/>
          <w:szCs w:val="28"/>
          <w:lang w:eastAsia="ru-RU"/>
        </w:rPr>
      </w:pPr>
      <w:r w:rsidRPr="0078375E">
        <w:rPr>
          <w:rFonts w:ascii="Times New Roman" w:eastAsia="Times New Roman" w:hAnsi="Times New Roman" w:cs="Times New Roman"/>
          <w:sz w:val="28"/>
          <w:szCs w:val="28"/>
          <w:lang w:eastAsia="ru-RU"/>
        </w:rPr>
        <w:t>от присутствия катализатора.</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 xml:space="preserve">Величина константы скорости k </w:t>
      </w:r>
      <w:r w:rsidRPr="003270A6">
        <w:rPr>
          <w:rFonts w:ascii="Times New Roman" w:eastAsia="Times New Roman" w:hAnsi="Times New Roman" w:cs="Times New Roman"/>
          <w:i/>
          <w:sz w:val="28"/>
          <w:szCs w:val="28"/>
          <w:lang w:eastAsia="ru-RU"/>
        </w:rPr>
        <w:t>не зависит</w:t>
      </w:r>
      <w:r w:rsidRPr="003270A6">
        <w:rPr>
          <w:rFonts w:ascii="Times New Roman" w:eastAsia="Times New Roman" w:hAnsi="Times New Roman" w:cs="Times New Roman"/>
          <w:sz w:val="28"/>
          <w:szCs w:val="28"/>
          <w:lang w:eastAsia="ru-RU"/>
        </w:rPr>
        <w:t xml:space="preserve"> от концентрации реагирующих веществ.</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Для гетерогенной реакции, например:</w:t>
      </w:r>
    </w:p>
    <w:p w:rsidR="0076572F" w:rsidRPr="003270A6" w:rsidRDefault="0076572F" w:rsidP="0076572F">
      <w:pPr>
        <w:spacing w:after="0" w:line="240" w:lineRule="auto"/>
        <w:jc w:val="center"/>
        <w:rPr>
          <w:rFonts w:ascii="Times New Roman" w:eastAsia="Times New Roman" w:hAnsi="Times New Roman" w:cs="Times New Roman"/>
          <w:i/>
          <w:sz w:val="28"/>
          <w:szCs w:val="28"/>
          <w:lang w:eastAsia="ru-RU"/>
        </w:rPr>
      </w:pPr>
      <w:r w:rsidRPr="003270A6">
        <w:rPr>
          <w:rFonts w:ascii="Times New Roman" w:eastAsia="Times New Roman" w:hAnsi="Times New Roman" w:cs="Times New Roman"/>
          <w:i/>
          <w:sz w:val="28"/>
          <w:szCs w:val="28"/>
          <w:lang w:eastAsia="ru-RU"/>
        </w:rPr>
        <w:t>С</w:t>
      </w:r>
      <w:r w:rsidRPr="003270A6">
        <w:rPr>
          <w:rFonts w:ascii="Times New Roman" w:eastAsia="Times New Roman" w:hAnsi="Times New Roman" w:cs="Times New Roman"/>
          <w:i/>
          <w:sz w:val="28"/>
          <w:szCs w:val="28"/>
          <w:vertAlign w:val="subscript"/>
          <w:lang w:eastAsia="ru-RU"/>
        </w:rPr>
        <w:t>(тв)</w:t>
      </w:r>
      <w:r w:rsidRPr="003270A6">
        <w:rPr>
          <w:rFonts w:ascii="Times New Roman" w:eastAsia="Times New Roman" w:hAnsi="Times New Roman" w:cs="Times New Roman"/>
          <w:i/>
          <w:sz w:val="28"/>
          <w:szCs w:val="28"/>
          <w:lang w:eastAsia="ru-RU"/>
        </w:rPr>
        <w:t xml:space="preserve"> + О</w:t>
      </w:r>
      <w:r w:rsidRPr="003270A6">
        <w:rPr>
          <w:rFonts w:ascii="Times New Roman" w:eastAsia="Times New Roman" w:hAnsi="Times New Roman" w:cs="Times New Roman"/>
          <w:i/>
          <w:sz w:val="28"/>
          <w:szCs w:val="28"/>
          <w:vertAlign w:val="subscript"/>
          <w:lang w:eastAsia="ru-RU"/>
        </w:rPr>
        <w:t>2(г)</w:t>
      </w:r>
      <w:r w:rsidRPr="003270A6">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i/>
          <w:sz w:val="28"/>
          <w:szCs w:val="28"/>
          <w:lang w:eastAsia="ru-RU"/>
        </w:rPr>
        <w:sym w:font="Symbol" w:char="F0AE"/>
      </w:r>
      <w:r w:rsidRPr="003270A6">
        <w:rPr>
          <w:rFonts w:ascii="Times New Roman" w:eastAsia="Times New Roman" w:hAnsi="Times New Roman" w:cs="Times New Roman"/>
          <w:i/>
          <w:sz w:val="28"/>
          <w:szCs w:val="28"/>
          <w:lang w:eastAsia="ru-RU"/>
        </w:rPr>
        <w:t xml:space="preserve"> СО</w:t>
      </w:r>
      <w:r w:rsidRPr="003270A6">
        <w:rPr>
          <w:rFonts w:ascii="Times New Roman" w:eastAsia="Times New Roman" w:hAnsi="Times New Roman" w:cs="Times New Roman"/>
          <w:i/>
          <w:sz w:val="28"/>
          <w:szCs w:val="28"/>
          <w:vertAlign w:val="subscript"/>
          <w:lang w:eastAsia="ru-RU"/>
        </w:rPr>
        <w:t>2(г)</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выражение скорости реакции будет иметь вид:</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3270A6" w:rsidRDefault="0076572F" w:rsidP="0076572F">
      <w:pPr>
        <w:spacing w:after="0" w:line="240" w:lineRule="auto"/>
        <w:jc w:val="right"/>
        <w:rPr>
          <w:rFonts w:ascii="Times New Roman" w:eastAsia="Times New Roman" w:hAnsi="Times New Roman" w:cs="Times New Roman"/>
          <w:sz w:val="28"/>
          <w:szCs w:val="28"/>
          <w:lang w:eastAsia="ru-RU"/>
        </w:rPr>
      </w:pPr>
      <m:oMath>
        <m:r>
          <m:rPr>
            <m:nor/>
          </m:rPr>
          <w:rPr>
            <w:rFonts w:ascii="Cambria Math" w:eastAsia="Times New Roman" w:hAnsi="Cambria Math" w:cs="Times New Roman"/>
            <w:i/>
            <w:sz w:val="28"/>
            <w:szCs w:val="28"/>
            <w:lang w:eastAsia="ru-RU"/>
          </w:rPr>
          <m:t>υ</m:t>
        </m:r>
        <m:r>
          <m:rPr>
            <m:nor/>
          </m:rPr>
          <w:rPr>
            <w:rFonts w:ascii="Cambria Math" w:eastAsia="Times New Roman" w:hAnsi="Times New Roman" w:cs="Times New Roman"/>
            <w:i/>
            <w:sz w:val="28"/>
            <w:szCs w:val="28"/>
            <w:lang w:eastAsia="ru-RU"/>
          </w:rPr>
          <m:t xml:space="preserve">=k </m:t>
        </m:r>
        <m:r>
          <m:rPr>
            <m:nor/>
          </m:rPr>
          <w:rPr>
            <w:rFonts w:ascii="Cambria Math" w:eastAsia="Times New Roman" w:hAnsi="Cambria Math" w:cs="Times New Roman"/>
            <w:i/>
            <w:sz w:val="28"/>
            <w:szCs w:val="28"/>
            <w:lang w:eastAsia="ru-RU"/>
          </w:rPr>
          <m:t>∙</m:t>
        </m:r>
        <m:sSub>
          <m:sSubPr>
            <m:ctrlPr>
              <w:rPr>
                <w:rFonts w:ascii="Cambria Math" w:eastAsia="Times New Roman" w:hAnsi="Cambria Math" w:cs="Times New Roman"/>
                <w:i/>
                <w:sz w:val="28"/>
                <w:szCs w:val="28"/>
                <w:lang w:eastAsia="ru-RU"/>
              </w:rPr>
            </m:ctrlPr>
          </m:sSubPr>
          <m:e>
            <m:r>
              <m:rPr>
                <m:nor/>
              </m:rPr>
              <w:rPr>
                <w:rFonts w:ascii="Cambria Math" w:eastAsia="Times New Roman" w:hAnsi="Times New Roman" w:cs="Times New Roman"/>
                <w:i/>
                <w:sz w:val="28"/>
                <w:szCs w:val="28"/>
                <w:lang w:eastAsia="ru-RU"/>
              </w:rPr>
              <m:t xml:space="preserve"> c</m:t>
            </m:r>
          </m:e>
          <m:sub>
            <m:r>
              <m:rPr>
                <m:nor/>
              </m:rPr>
              <w:rPr>
                <w:rFonts w:ascii="Cambria Math" w:eastAsia="Times New Roman" w:hAnsi="Times New Roman" w:cs="Times New Roman"/>
                <w:i/>
                <w:sz w:val="28"/>
                <w:szCs w:val="28"/>
                <w:lang w:eastAsia="ru-RU"/>
              </w:rPr>
              <m:t>O</m:t>
            </m:r>
            <m:r>
              <m:rPr>
                <m:nor/>
              </m:rPr>
              <w:rPr>
                <w:rFonts w:ascii="Cambria Math" w:eastAsia="Times New Roman" w:hAnsi="Cambria Math" w:cs="Times New Roman"/>
                <w:i/>
                <w:position w:val="-4"/>
                <w:sz w:val="28"/>
                <w:szCs w:val="28"/>
                <w:lang w:eastAsia="ru-RU"/>
              </w:rPr>
              <m:t>2</m:t>
            </m:r>
          </m:sub>
        </m:sSub>
      </m:oMath>
      <w:r w:rsidRPr="003270A6">
        <w:rPr>
          <w:rFonts w:ascii="Times New Roman" w:eastAsia="Times New Roman" w:hAnsi="Times New Roman" w:cs="Times New Roman"/>
          <w:i/>
          <w:position w:val="-14"/>
          <w:sz w:val="28"/>
          <w:szCs w:val="28"/>
          <w:lang w:eastAsia="ru-RU"/>
        </w:rPr>
        <w:tab/>
      </w:r>
      <w:r w:rsidRPr="003270A6">
        <w:rPr>
          <w:rFonts w:ascii="Times New Roman" w:eastAsia="Times New Roman" w:hAnsi="Times New Roman" w:cs="Times New Roman"/>
          <w:position w:val="-14"/>
          <w:sz w:val="28"/>
          <w:szCs w:val="28"/>
          <w:lang w:eastAsia="ru-RU"/>
        </w:rPr>
        <w:tab/>
      </w:r>
      <w:r w:rsidRPr="003270A6">
        <w:rPr>
          <w:rFonts w:ascii="Times New Roman" w:eastAsia="Times New Roman" w:hAnsi="Times New Roman" w:cs="Times New Roman"/>
          <w:position w:val="-14"/>
          <w:sz w:val="28"/>
          <w:szCs w:val="28"/>
          <w:lang w:eastAsia="ru-RU"/>
        </w:rPr>
        <w:tab/>
      </w:r>
      <w:r w:rsidRPr="003270A6">
        <w:rPr>
          <w:rFonts w:ascii="Times New Roman" w:eastAsia="Times New Roman" w:hAnsi="Times New Roman" w:cs="Times New Roman"/>
          <w:position w:val="-14"/>
          <w:sz w:val="28"/>
          <w:szCs w:val="28"/>
          <w:lang w:eastAsia="ru-RU"/>
        </w:rPr>
        <w:tab/>
      </w:r>
      <w:r w:rsidRPr="003270A6">
        <w:rPr>
          <w:rFonts w:ascii="Times New Roman" w:eastAsia="Times New Roman" w:hAnsi="Times New Roman" w:cs="Times New Roman"/>
          <w:position w:val="-14"/>
          <w:sz w:val="28"/>
          <w:szCs w:val="28"/>
          <w:lang w:eastAsia="ru-RU"/>
        </w:rPr>
        <w:tab/>
      </w:r>
      <w:r w:rsidRPr="003270A6">
        <w:rPr>
          <w:rFonts w:ascii="Times New Roman" w:eastAsia="Times New Roman" w:hAnsi="Times New Roman" w:cs="Times New Roman"/>
          <w:sz w:val="28"/>
          <w:szCs w:val="28"/>
          <w:lang w:eastAsia="ru-RU"/>
        </w:rPr>
        <w:t>(6.4)</w:t>
      </w: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3270A6" w:rsidRDefault="0076572F" w:rsidP="0076572F">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При этом концентрация твердого углерода будет практически постоянной величиной, поэтому на скорость реакции влиять не будет и поэтому в выражение скорости реакции не входит.</w:t>
      </w:r>
    </w:p>
    <w:p w:rsidR="0076572F" w:rsidRDefault="0076572F" w:rsidP="0076572F">
      <w:pPr>
        <w:spacing w:after="0" w:line="240" w:lineRule="auto"/>
        <w:rPr>
          <w:rFonts w:ascii="Times New Roman" w:eastAsia="Times New Roman" w:hAnsi="Times New Roman" w:cs="Times New Roman"/>
          <w:sz w:val="32"/>
          <w:szCs w:val="32"/>
          <w:lang w:eastAsia="ru-RU"/>
        </w:rPr>
      </w:pPr>
    </w:p>
    <w:p w:rsidR="0076572F" w:rsidRPr="0078375E" w:rsidRDefault="0076572F" w:rsidP="0076572F">
      <w:pPr>
        <w:spacing w:after="0" w:line="240" w:lineRule="auto"/>
        <w:rPr>
          <w:rFonts w:ascii="Times New Roman" w:eastAsia="Times New Roman" w:hAnsi="Times New Roman" w:cs="Times New Roman"/>
          <w:sz w:val="32"/>
          <w:szCs w:val="32"/>
          <w:lang w:eastAsia="ru-RU"/>
        </w:rPr>
      </w:pPr>
    </w:p>
    <w:p w:rsidR="0076572F" w:rsidRDefault="0076572F" w:rsidP="0076572F">
      <w:pPr>
        <w:spacing w:after="0" w:line="240" w:lineRule="auto"/>
        <w:jc w:val="both"/>
        <w:outlineLvl w:val="1"/>
        <w:rPr>
          <w:rFonts w:ascii="Times New Roman" w:eastAsia="Times New Roman" w:hAnsi="Times New Roman" w:cs="Times New Roman"/>
          <w:b/>
          <w:bCs/>
          <w:color w:val="000000" w:themeColor="text1"/>
          <w:sz w:val="28"/>
          <w:szCs w:val="28"/>
          <w:lang w:eastAsia="ru-RU"/>
        </w:rPr>
      </w:pPr>
      <w:bookmarkStart w:id="14" w:name="_Toc497663495"/>
      <w:r w:rsidRPr="0007178D">
        <w:rPr>
          <w:rFonts w:ascii="Times New Roman" w:eastAsia="Times New Roman" w:hAnsi="Times New Roman" w:cs="Times New Roman"/>
          <w:b/>
          <w:bCs/>
          <w:color w:val="000000" w:themeColor="text1"/>
          <w:sz w:val="28"/>
          <w:szCs w:val="28"/>
          <w:lang w:eastAsia="ru-RU"/>
        </w:rPr>
        <w:t>Лекция 7</w:t>
      </w:r>
      <w:bookmarkStart w:id="15" w:name="_Toc497663496"/>
      <w:bookmarkEnd w:id="14"/>
      <w:r>
        <w:rPr>
          <w:rFonts w:ascii="Times New Roman" w:eastAsia="Times New Roman" w:hAnsi="Times New Roman" w:cs="Times New Roman"/>
          <w:b/>
          <w:bCs/>
          <w:color w:val="000000" w:themeColor="text1"/>
          <w:sz w:val="28"/>
          <w:szCs w:val="28"/>
          <w:lang w:eastAsia="ru-RU"/>
        </w:rPr>
        <w:t xml:space="preserve">: </w:t>
      </w:r>
      <w:r w:rsidRPr="0007178D">
        <w:rPr>
          <w:rFonts w:ascii="Times New Roman" w:eastAsia="Times New Roman" w:hAnsi="Times New Roman" w:cs="Times New Roman"/>
          <w:b/>
          <w:bCs/>
          <w:color w:val="000000" w:themeColor="text1"/>
          <w:sz w:val="28"/>
          <w:szCs w:val="28"/>
          <w:lang w:eastAsia="ru-RU"/>
        </w:rPr>
        <w:t>Химическое равновесие</w:t>
      </w:r>
      <w:bookmarkEnd w:id="15"/>
    </w:p>
    <w:p w:rsidR="0076572F" w:rsidRPr="0078375E" w:rsidRDefault="0076572F" w:rsidP="0076572F">
      <w:pPr>
        <w:spacing w:after="0" w:line="240" w:lineRule="auto"/>
        <w:jc w:val="both"/>
        <w:outlineLvl w:val="1"/>
        <w:rPr>
          <w:rFonts w:ascii="Times New Roman" w:eastAsia="Times New Roman" w:hAnsi="Times New Roman" w:cs="Times New Roman"/>
          <w:b/>
          <w:bCs/>
          <w:color w:val="000000" w:themeColor="text1"/>
          <w:sz w:val="20"/>
          <w:szCs w:val="20"/>
          <w:lang w:eastAsia="ru-RU"/>
        </w:rPr>
      </w:pPr>
    </w:p>
    <w:p w:rsidR="0076572F" w:rsidRPr="0007178D" w:rsidRDefault="0076572F" w:rsidP="0076572F">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1.Обратимые и необратимые процессы. </w:t>
      </w:r>
    </w:p>
    <w:p w:rsidR="0076572F" w:rsidRPr="0007178D" w:rsidRDefault="0076572F" w:rsidP="0076572F">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2.Константа равновесия. </w:t>
      </w:r>
    </w:p>
    <w:p w:rsidR="0076572F" w:rsidRPr="0007178D" w:rsidRDefault="0076572F" w:rsidP="0076572F">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3.Смещение химического равновесия. Принцип Ле–Шателье и его значение в химии. Влияние температуры, давления и концентрации реагентов на равновесие.</w:t>
      </w:r>
    </w:p>
    <w:p w:rsidR="0076572F" w:rsidRPr="0078375E" w:rsidRDefault="0076572F" w:rsidP="0076572F">
      <w:pPr>
        <w:shd w:val="clear" w:color="auto" w:fill="FFFFFF"/>
        <w:autoSpaceDE w:val="0"/>
        <w:autoSpaceDN w:val="0"/>
        <w:adjustRightInd w:val="0"/>
        <w:spacing w:after="0" w:line="240" w:lineRule="auto"/>
        <w:jc w:val="both"/>
        <w:rPr>
          <w:rFonts w:ascii="Times New Roman" w:eastAsia="Times New Roman" w:hAnsi="Times New Roman" w:cs="Times New Roman"/>
          <w:lang w:eastAsia="ru-RU"/>
        </w:rPr>
      </w:pP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Все химические реакции делятся на необратимые и обратимые. </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b/>
          <w:i/>
          <w:sz w:val="28"/>
          <w:szCs w:val="28"/>
          <w:lang w:eastAsia="ru-RU"/>
        </w:rPr>
        <w:t>Необратимые химические реакции</w:t>
      </w:r>
      <w:r w:rsidRPr="0007178D">
        <w:rPr>
          <w:rFonts w:ascii="Times New Roman" w:eastAsia="Times New Roman" w:hAnsi="Times New Roman" w:cs="Times New Roman"/>
          <w:i/>
          <w:sz w:val="28"/>
          <w:szCs w:val="28"/>
          <w:lang w:eastAsia="ru-RU"/>
        </w:rPr>
        <w:t xml:space="preserve"> </w:t>
      </w:r>
      <w:r w:rsidRPr="0007178D">
        <w:rPr>
          <w:rFonts w:ascii="Times New Roman" w:eastAsia="Times New Roman" w:hAnsi="Times New Roman" w:cs="Times New Roman"/>
          <w:sz w:val="28"/>
          <w:szCs w:val="28"/>
          <w:lang w:eastAsia="ru-RU"/>
        </w:rPr>
        <w:t>– это реакции, которые протекают в одном направлении (</w:t>
      </w:r>
      <w:r w:rsidRPr="0007178D">
        <w:rPr>
          <w:rFonts w:ascii="Times New Roman" w:eastAsia="Times New Roman" w:hAnsi="Times New Roman" w:cs="Times New Roman"/>
          <w:sz w:val="28"/>
          <w:szCs w:val="28"/>
          <w:lang w:eastAsia="ru-RU"/>
        </w:rPr>
        <w:sym w:font="Symbol" w:char="F0AE"/>
      </w:r>
      <w:r w:rsidRPr="0007178D">
        <w:rPr>
          <w:rFonts w:ascii="Times New Roman" w:eastAsia="Times New Roman" w:hAnsi="Times New Roman" w:cs="Times New Roman"/>
          <w:sz w:val="28"/>
          <w:szCs w:val="28"/>
          <w:lang w:eastAsia="ru-RU"/>
        </w:rPr>
        <w:t>) и протекают до конца, то есть до полного израсходования одного из исходных реагирующих веществ.</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u w:val="single"/>
          <w:lang w:eastAsia="ru-RU"/>
        </w:rPr>
        <w:t>Пример</w:t>
      </w:r>
      <w:r w:rsidRPr="0007178D">
        <w:rPr>
          <w:rFonts w:ascii="Times New Roman" w:eastAsia="Times New Roman" w:hAnsi="Times New Roman" w:cs="Times New Roman"/>
          <w:i/>
          <w:sz w:val="28"/>
          <w:szCs w:val="28"/>
          <w:u w:val="single"/>
          <w:lang w:eastAsia="ru-RU"/>
        </w:rPr>
        <w:t>:</w:t>
      </w:r>
      <w:r w:rsidRPr="0007178D">
        <w:rPr>
          <w:rFonts w:ascii="Times New Roman" w:eastAsia="Times New Roman" w:hAnsi="Times New Roman" w:cs="Times New Roman"/>
          <w:i/>
          <w:sz w:val="28"/>
          <w:szCs w:val="28"/>
          <w:lang w:eastAsia="ru-RU"/>
        </w:rPr>
        <w:t xml:space="preserve"> Zn + 2HCl </w:t>
      </w:r>
      <w:r w:rsidRPr="0007178D">
        <w:rPr>
          <w:rFonts w:ascii="Times New Roman" w:eastAsia="Times New Roman" w:hAnsi="Times New Roman" w:cs="Times New Roman"/>
          <w:i/>
          <w:sz w:val="28"/>
          <w:szCs w:val="28"/>
          <w:lang w:eastAsia="ru-RU"/>
        </w:rPr>
        <w:sym w:font="Symbol" w:char="F0AE"/>
      </w:r>
      <w:r w:rsidRPr="0007178D">
        <w:rPr>
          <w:rFonts w:ascii="Times New Roman" w:eastAsia="Times New Roman" w:hAnsi="Times New Roman" w:cs="Times New Roman"/>
          <w:i/>
          <w:sz w:val="28"/>
          <w:szCs w:val="28"/>
          <w:lang w:eastAsia="ru-RU"/>
        </w:rPr>
        <w:t xml:space="preserve"> ZnCl</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 xml:space="preserve"> + H</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sym w:font="Symbol" w:char="F0AD"/>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Эта реакция протекает или до полного израсходования цинка (Zn), или до полного израсходования соляной кислоты (HCl).</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b/>
          <w:i/>
          <w:sz w:val="28"/>
          <w:szCs w:val="28"/>
          <w:lang w:eastAsia="ru-RU"/>
        </w:rPr>
        <w:lastRenderedPageBreak/>
        <w:t>Обратимые химические реакции</w:t>
      </w:r>
      <w:r w:rsidRPr="0007178D">
        <w:rPr>
          <w:rFonts w:ascii="Times New Roman" w:eastAsia="Times New Roman" w:hAnsi="Times New Roman" w:cs="Times New Roman"/>
          <w:i/>
          <w:sz w:val="28"/>
          <w:szCs w:val="28"/>
          <w:lang w:eastAsia="ru-RU"/>
        </w:rPr>
        <w:t xml:space="preserve"> </w:t>
      </w:r>
      <w:r w:rsidRPr="0007178D">
        <w:rPr>
          <w:rFonts w:ascii="Times New Roman" w:eastAsia="Times New Roman" w:hAnsi="Times New Roman" w:cs="Times New Roman"/>
          <w:sz w:val="28"/>
          <w:szCs w:val="28"/>
          <w:lang w:eastAsia="ru-RU"/>
        </w:rPr>
        <w:t>– это реакции, которые одновременно протекают и в прямом, и в обратном направлениях (↔). Обратимые реакции протекают не до конца и ни одно из реагирующих веществ не расходуется полностью. Обратимая реакция заканчивается установлением химического равновесия.</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i/>
          <w:noProof/>
          <w:sz w:val="28"/>
          <w:szCs w:val="28"/>
          <w:lang w:eastAsia="ru-RU"/>
        </w:rPr>
        <mc:AlternateContent>
          <mc:Choice Requires="wps">
            <w:drawing>
              <wp:anchor distT="0" distB="0" distL="114300" distR="114300" simplePos="0" relativeHeight="251712512" behindDoc="0" locked="0" layoutInCell="1" allowOverlap="1" wp14:anchorId="2E8DD168" wp14:editId="11A7591A">
                <wp:simplePos x="0" y="0"/>
                <wp:positionH relativeFrom="column">
                  <wp:posOffset>1383842</wp:posOffset>
                </wp:positionH>
                <wp:positionV relativeFrom="paragraph">
                  <wp:posOffset>113281</wp:posOffset>
                </wp:positionV>
                <wp:extent cx="431800" cy="266700"/>
                <wp:effectExtent l="0" t="0" r="0" b="0"/>
                <wp:wrapNone/>
                <wp:docPr id="373" name="Надпись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572F" w:rsidRDefault="0076572F" w:rsidP="0076572F">
                            <w:pPr>
                              <w:rPr>
                                <w:vertAlign w:val="superscript"/>
                                <w:lang w:val="en-US"/>
                              </w:rPr>
                            </w:pPr>
                            <w:r>
                              <w:rPr>
                                <w:lang w:val="en-US"/>
                              </w:rPr>
                              <w:t>t</w:t>
                            </w:r>
                            <w:r>
                              <w:rPr>
                                <w:vertAlign w:val="superscript"/>
                                <w:lang w:val="en-US"/>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8DD168" id="_x0000_t202" coordsize="21600,21600" o:spt="202" path="m,l,21600r21600,l21600,xe">
                <v:stroke joinstyle="miter"/>
                <v:path gradientshapeok="t" o:connecttype="rect"/>
              </v:shapetype>
              <v:shape id="Надпись 373" o:spid="_x0000_s1026" type="#_x0000_t202" style="position:absolute;left:0;text-align:left;margin-left:108.95pt;margin-top:8.9pt;width:34pt;height:21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" filled="f" stroked="f">
                <v:textbox>
                  <w:txbxContent>
                    <w:p w:rsidR="0076572F" w:rsidRDefault="0076572F" w:rsidP="0076572F">
                      <w:pPr>
                        <w:rPr>
                          <w:vertAlign w:val="superscript"/>
                          <w:lang w:val="en-US"/>
                        </w:rPr>
                      </w:pPr>
                      <w:r>
                        <w:rPr>
                          <w:lang w:val="en-US"/>
                        </w:rPr>
                        <w:t>t</w:t>
                      </w:r>
                      <w:r>
                        <w:rPr>
                          <w:vertAlign w:val="superscript"/>
                          <w:lang w:val="en-US"/>
                        </w:rPr>
                        <w:t>0</w:t>
                      </w:r>
                    </w:p>
                  </w:txbxContent>
                </v:textbox>
              </v:shape>
            </w:pict>
          </mc:Fallback>
        </mc:AlternateContent>
      </w:r>
      <w:r w:rsidRPr="0007178D">
        <w:rPr>
          <w:rFonts w:ascii="Times New Roman" w:eastAsia="Times New Roman" w:hAnsi="Times New Roman" w:cs="Times New Roman"/>
          <w:sz w:val="28"/>
          <w:szCs w:val="28"/>
          <w:lang w:eastAsia="ru-RU"/>
        </w:rPr>
        <w:t>Примеры обратимых реакций:</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а) </w:t>
      </w:r>
      <w:r w:rsidRPr="0007178D">
        <w:rPr>
          <w:rFonts w:ascii="Times New Roman" w:eastAsia="Times New Roman" w:hAnsi="Times New Roman" w:cs="Times New Roman"/>
          <w:i/>
          <w:sz w:val="28"/>
          <w:szCs w:val="28"/>
          <w:lang w:eastAsia="ru-RU"/>
        </w:rPr>
        <w:t>N</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 xml:space="preserve"> + 3H</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 xml:space="preserve"> ↔ 2NH</w:t>
      </w:r>
      <w:r w:rsidRPr="0007178D">
        <w:rPr>
          <w:rFonts w:ascii="Times New Roman" w:eastAsia="Times New Roman" w:hAnsi="Times New Roman" w:cs="Times New Roman"/>
          <w:i/>
          <w:sz w:val="28"/>
          <w:szCs w:val="28"/>
          <w:vertAlign w:val="subscript"/>
          <w:lang w:eastAsia="ru-RU"/>
        </w:rPr>
        <w:t>3</w:t>
      </w:r>
      <w:r w:rsidRPr="0007178D">
        <w:rPr>
          <w:rFonts w:ascii="Times New Roman" w:eastAsia="Times New Roman" w:hAnsi="Times New Roman" w:cs="Times New Roman"/>
          <w:sz w:val="28"/>
          <w:szCs w:val="28"/>
          <w:lang w:eastAsia="ru-RU"/>
        </w:rPr>
        <w:t xml:space="preserve"> (синтез аммиака)</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б) </w:t>
      </w:r>
      <w:r w:rsidRPr="0007178D">
        <w:rPr>
          <w:rFonts w:ascii="Times New Roman" w:eastAsia="Times New Roman" w:hAnsi="Times New Roman" w:cs="Times New Roman"/>
          <w:i/>
          <w:sz w:val="28"/>
          <w:szCs w:val="28"/>
          <w:lang w:eastAsia="ru-RU"/>
        </w:rPr>
        <w:t>CH</w:t>
      </w:r>
      <w:r w:rsidRPr="0007178D">
        <w:rPr>
          <w:rFonts w:ascii="Times New Roman" w:eastAsia="Times New Roman" w:hAnsi="Times New Roman" w:cs="Times New Roman"/>
          <w:i/>
          <w:sz w:val="28"/>
          <w:szCs w:val="28"/>
          <w:vertAlign w:val="subscript"/>
          <w:lang w:eastAsia="ru-RU"/>
        </w:rPr>
        <w:t>3</w:t>
      </w:r>
      <w:r w:rsidRPr="0007178D">
        <w:rPr>
          <w:rFonts w:ascii="Times New Roman" w:eastAsia="Times New Roman" w:hAnsi="Times New Roman" w:cs="Times New Roman"/>
          <w:i/>
          <w:sz w:val="28"/>
          <w:szCs w:val="28"/>
          <w:lang w:eastAsia="ru-RU"/>
        </w:rPr>
        <w:t>COOH ↔ H</w:t>
      </w:r>
      <w:r w:rsidRPr="0007178D">
        <w:rPr>
          <w:rFonts w:ascii="Times New Roman" w:eastAsia="Times New Roman" w:hAnsi="Times New Roman" w:cs="Times New Roman"/>
          <w:i/>
          <w:sz w:val="28"/>
          <w:szCs w:val="28"/>
          <w:vertAlign w:val="superscript"/>
          <w:lang w:eastAsia="ru-RU"/>
        </w:rPr>
        <w:sym w:font="Symbol" w:char="F02B"/>
      </w:r>
      <w:r w:rsidRPr="0007178D">
        <w:rPr>
          <w:rFonts w:ascii="Times New Roman" w:eastAsia="Times New Roman" w:hAnsi="Times New Roman" w:cs="Times New Roman"/>
          <w:i/>
          <w:sz w:val="28"/>
          <w:szCs w:val="28"/>
          <w:lang w:eastAsia="ru-RU"/>
        </w:rPr>
        <w:t xml:space="preserve"> + CH</w:t>
      </w:r>
      <w:r w:rsidRPr="0007178D">
        <w:rPr>
          <w:rFonts w:ascii="Times New Roman" w:eastAsia="Times New Roman" w:hAnsi="Times New Roman" w:cs="Times New Roman"/>
          <w:i/>
          <w:sz w:val="28"/>
          <w:szCs w:val="28"/>
          <w:vertAlign w:val="subscript"/>
          <w:lang w:eastAsia="ru-RU"/>
        </w:rPr>
        <w:t>3</w:t>
      </w:r>
      <w:r w:rsidRPr="0007178D">
        <w:rPr>
          <w:rFonts w:ascii="Times New Roman" w:eastAsia="Times New Roman" w:hAnsi="Times New Roman" w:cs="Times New Roman"/>
          <w:i/>
          <w:sz w:val="28"/>
          <w:szCs w:val="28"/>
          <w:lang w:eastAsia="ru-RU"/>
        </w:rPr>
        <w:t>COO</w:t>
      </w:r>
      <w:r w:rsidRPr="0007178D">
        <w:rPr>
          <w:rFonts w:ascii="Times New Roman" w:eastAsia="Times New Roman" w:hAnsi="Times New Roman" w:cs="Times New Roman"/>
          <w:sz w:val="28"/>
          <w:szCs w:val="28"/>
          <w:vertAlign w:val="superscript"/>
          <w:lang w:eastAsia="ru-RU"/>
        </w:rPr>
        <w:t>-</w:t>
      </w:r>
      <w:r w:rsidRPr="0007178D">
        <w:rPr>
          <w:rFonts w:ascii="Times New Roman" w:eastAsia="Times New Roman" w:hAnsi="Times New Roman" w:cs="Times New Roman"/>
          <w:sz w:val="28"/>
          <w:szCs w:val="28"/>
          <w:lang w:eastAsia="ru-RU"/>
        </w:rPr>
        <w:t xml:space="preserve"> (ионизация кислоты)</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в) </w:t>
      </w:r>
      <w:r w:rsidRPr="0007178D">
        <w:rPr>
          <w:rFonts w:ascii="Times New Roman" w:eastAsia="Times New Roman" w:hAnsi="Times New Roman" w:cs="Times New Roman"/>
          <w:i/>
          <w:sz w:val="28"/>
          <w:szCs w:val="28"/>
          <w:lang w:eastAsia="ru-RU"/>
        </w:rPr>
        <w:t>KCN + HOH ↔ KOH + HCN</w:t>
      </w:r>
      <w:r w:rsidRPr="0007178D">
        <w:rPr>
          <w:rFonts w:ascii="Times New Roman" w:eastAsia="Times New Roman" w:hAnsi="Times New Roman" w:cs="Times New Roman"/>
          <w:sz w:val="28"/>
          <w:szCs w:val="28"/>
          <w:lang w:eastAsia="ru-RU"/>
        </w:rPr>
        <w:t xml:space="preserve"> (гидролиз соли)</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i/>
          <w:sz w:val="28"/>
          <w:szCs w:val="28"/>
          <w:lang w:eastAsia="ru-RU"/>
        </w:rPr>
        <w:t>Признаки необратимости химической реакции:</w:t>
      </w:r>
    </w:p>
    <w:p w:rsidR="0076572F" w:rsidRPr="0007178D" w:rsidRDefault="0076572F" w:rsidP="0076572F">
      <w:pPr>
        <w:tabs>
          <w:tab w:val="left" w:pos="567"/>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 xml:space="preserve">Образование нерастворимого осадка: </w:t>
      </w:r>
    </w:p>
    <w:p w:rsidR="0076572F" w:rsidRPr="0007178D" w:rsidRDefault="0076572F" w:rsidP="0076572F">
      <w:pPr>
        <w:keepNext/>
        <w:keepLines/>
        <w:tabs>
          <w:tab w:val="left" w:pos="567"/>
        </w:tabs>
        <w:spacing w:after="0" w:line="240" w:lineRule="auto"/>
        <w:ind w:firstLine="709"/>
        <w:jc w:val="center"/>
        <w:outlineLvl w:val="3"/>
        <w:rPr>
          <w:rFonts w:ascii="Times New Roman" w:eastAsiaTheme="majorEastAsia" w:hAnsi="Times New Roman" w:cs="Times New Roman"/>
          <w:i/>
          <w:iCs/>
          <w:sz w:val="28"/>
          <w:szCs w:val="28"/>
        </w:rPr>
      </w:pPr>
      <w:r w:rsidRPr="0007178D">
        <w:rPr>
          <w:rFonts w:ascii="Times New Roman" w:eastAsiaTheme="majorEastAsia" w:hAnsi="Times New Roman" w:cs="Times New Roman"/>
          <w:i/>
          <w:iCs/>
          <w:sz w:val="28"/>
          <w:szCs w:val="28"/>
        </w:rPr>
        <w:t>AgNO</w:t>
      </w:r>
      <w:r w:rsidRPr="0007178D">
        <w:rPr>
          <w:rFonts w:ascii="Times New Roman" w:eastAsiaTheme="majorEastAsia" w:hAnsi="Times New Roman" w:cs="Times New Roman"/>
          <w:i/>
          <w:iCs/>
          <w:sz w:val="28"/>
          <w:szCs w:val="28"/>
          <w:vertAlign w:val="subscript"/>
        </w:rPr>
        <w:t>3</w:t>
      </w:r>
      <w:r w:rsidRPr="0007178D">
        <w:rPr>
          <w:rFonts w:ascii="Times New Roman" w:eastAsiaTheme="majorEastAsia" w:hAnsi="Times New Roman" w:cs="Times New Roman"/>
          <w:i/>
          <w:iCs/>
          <w:sz w:val="28"/>
          <w:szCs w:val="28"/>
        </w:rPr>
        <w:t xml:space="preserve"> + KCl </w:t>
      </w:r>
      <w:r w:rsidRPr="0007178D">
        <w:rPr>
          <w:rFonts w:ascii="Times New Roman" w:eastAsiaTheme="majorEastAsia" w:hAnsi="Times New Roman" w:cs="Times New Roman"/>
          <w:i/>
          <w:iCs/>
          <w:sz w:val="28"/>
          <w:szCs w:val="28"/>
        </w:rPr>
        <w:sym w:font="Symbol" w:char="F0AE"/>
      </w:r>
      <w:r w:rsidRPr="0007178D">
        <w:rPr>
          <w:rFonts w:ascii="Times New Roman" w:eastAsiaTheme="majorEastAsia" w:hAnsi="Times New Roman" w:cs="Times New Roman"/>
          <w:i/>
          <w:iCs/>
          <w:sz w:val="28"/>
          <w:szCs w:val="28"/>
        </w:rPr>
        <w:t xml:space="preserve"> AgCl</w:t>
      </w:r>
      <w:r w:rsidRPr="0007178D">
        <w:rPr>
          <w:rFonts w:ascii="Times New Roman" w:eastAsiaTheme="majorEastAsia" w:hAnsi="Times New Roman" w:cs="Times New Roman"/>
          <w:i/>
          <w:iCs/>
          <w:sz w:val="28"/>
          <w:szCs w:val="28"/>
        </w:rPr>
        <w:sym w:font="Symbol" w:char="F0AF"/>
      </w:r>
      <w:r w:rsidRPr="0007178D">
        <w:rPr>
          <w:rFonts w:ascii="Times New Roman" w:eastAsiaTheme="majorEastAsia" w:hAnsi="Times New Roman" w:cs="Times New Roman"/>
          <w:i/>
          <w:iCs/>
          <w:sz w:val="28"/>
          <w:szCs w:val="28"/>
        </w:rPr>
        <w:t xml:space="preserve"> + KNO</w:t>
      </w:r>
      <w:r w:rsidRPr="0007178D">
        <w:rPr>
          <w:rFonts w:ascii="Times New Roman" w:eastAsiaTheme="majorEastAsia" w:hAnsi="Times New Roman" w:cs="Times New Roman"/>
          <w:i/>
          <w:iCs/>
          <w:sz w:val="28"/>
          <w:szCs w:val="28"/>
          <w:vertAlign w:val="subscript"/>
        </w:rPr>
        <w:t>3</w:t>
      </w:r>
      <w:r w:rsidRPr="0007178D">
        <w:rPr>
          <w:rFonts w:ascii="Times New Roman" w:eastAsiaTheme="majorEastAsia" w:hAnsi="Times New Roman" w:cs="Times New Roman"/>
          <w:i/>
          <w:iCs/>
          <w:sz w:val="28"/>
          <w:szCs w:val="28"/>
        </w:rPr>
        <w:t>;</w:t>
      </w:r>
    </w:p>
    <w:p w:rsidR="0076572F" w:rsidRPr="0007178D" w:rsidRDefault="0076572F" w:rsidP="0076572F">
      <w:pPr>
        <w:tabs>
          <w:tab w:val="left" w:pos="567"/>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Выделение газа:</w:t>
      </w:r>
    </w:p>
    <w:p w:rsidR="0076572F" w:rsidRPr="0007178D" w:rsidRDefault="0076572F" w:rsidP="0076572F">
      <w:pPr>
        <w:keepNext/>
        <w:keepLines/>
        <w:tabs>
          <w:tab w:val="left" w:pos="567"/>
        </w:tabs>
        <w:spacing w:after="0" w:line="240" w:lineRule="auto"/>
        <w:ind w:firstLine="709"/>
        <w:jc w:val="center"/>
        <w:outlineLvl w:val="4"/>
        <w:rPr>
          <w:rFonts w:ascii="Times New Roman" w:eastAsiaTheme="majorEastAsia" w:hAnsi="Times New Roman" w:cs="Times New Roman"/>
          <w:sz w:val="28"/>
          <w:szCs w:val="28"/>
          <w:lang w:val="en-US"/>
        </w:rPr>
      </w:pPr>
      <w:r w:rsidRPr="0078375E">
        <w:rPr>
          <w:rFonts w:ascii="Times New Roman" w:eastAsiaTheme="majorEastAsia" w:hAnsi="Times New Roman" w:cs="Times New Roman"/>
          <w:sz w:val="28"/>
          <w:szCs w:val="28"/>
        </w:rPr>
        <w:tab/>
      </w:r>
      <w:r w:rsidRPr="0078375E">
        <w:rPr>
          <w:rFonts w:ascii="Times New Roman" w:eastAsiaTheme="majorEastAsia" w:hAnsi="Times New Roman" w:cs="Times New Roman"/>
          <w:sz w:val="28"/>
          <w:szCs w:val="28"/>
        </w:rPr>
        <w:tab/>
      </w:r>
      <w:r w:rsidRPr="0007178D">
        <w:rPr>
          <w:rFonts w:ascii="Times New Roman" w:eastAsiaTheme="majorEastAsia" w:hAnsi="Times New Roman" w:cs="Times New Roman"/>
          <w:i/>
          <w:sz w:val="28"/>
          <w:szCs w:val="28"/>
          <w:lang w:val="en-US"/>
        </w:rPr>
        <w:t>Cu + 4HNO</w:t>
      </w:r>
      <w:r w:rsidRPr="0007178D">
        <w:rPr>
          <w:rFonts w:ascii="Times New Roman" w:eastAsiaTheme="majorEastAsia" w:hAnsi="Times New Roman" w:cs="Times New Roman"/>
          <w:i/>
          <w:sz w:val="28"/>
          <w:szCs w:val="28"/>
          <w:vertAlign w:val="subscript"/>
          <w:lang w:val="en-US"/>
        </w:rPr>
        <w:t>3</w:t>
      </w:r>
      <w:r w:rsidRPr="0007178D">
        <w:rPr>
          <w:rFonts w:ascii="Times New Roman" w:eastAsiaTheme="majorEastAsia" w:hAnsi="Times New Roman" w:cs="Times New Roman"/>
          <w:i/>
          <w:sz w:val="28"/>
          <w:szCs w:val="28"/>
          <w:lang w:val="en-US"/>
        </w:rPr>
        <w:t xml:space="preserve"> </w:t>
      </w:r>
      <w:r w:rsidRPr="0007178D">
        <w:rPr>
          <w:rFonts w:ascii="Times New Roman" w:eastAsiaTheme="majorEastAsia" w:hAnsi="Times New Roman" w:cs="Times New Roman"/>
          <w:i/>
          <w:sz w:val="28"/>
          <w:szCs w:val="28"/>
        </w:rPr>
        <w:sym w:font="Symbol" w:char="F0AE"/>
      </w:r>
      <w:r w:rsidRPr="0007178D">
        <w:rPr>
          <w:rFonts w:ascii="Times New Roman" w:eastAsiaTheme="majorEastAsia" w:hAnsi="Times New Roman" w:cs="Times New Roman"/>
          <w:i/>
          <w:sz w:val="28"/>
          <w:szCs w:val="28"/>
          <w:lang w:val="en-US"/>
        </w:rPr>
        <w:t xml:space="preserve"> Cu(NO</w:t>
      </w:r>
      <w:r w:rsidRPr="0007178D">
        <w:rPr>
          <w:rFonts w:ascii="Times New Roman" w:eastAsiaTheme="majorEastAsia" w:hAnsi="Times New Roman" w:cs="Times New Roman"/>
          <w:i/>
          <w:sz w:val="28"/>
          <w:szCs w:val="28"/>
          <w:vertAlign w:val="subscript"/>
          <w:lang w:val="en-US"/>
        </w:rPr>
        <w:t>3</w:t>
      </w:r>
      <w:r w:rsidRPr="0007178D">
        <w:rPr>
          <w:rFonts w:ascii="Times New Roman" w:eastAsiaTheme="majorEastAsia" w:hAnsi="Times New Roman" w:cs="Times New Roman"/>
          <w:i/>
          <w:sz w:val="28"/>
          <w:szCs w:val="28"/>
          <w:lang w:val="en-US"/>
        </w:rPr>
        <w:t>)</w:t>
      </w:r>
      <w:r w:rsidRPr="0007178D">
        <w:rPr>
          <w:rFonts w:ascii="Times New Roman" w:eastAsiaTheme="majorEastAsia" w:hAnsi="Times New Roman" w:cs="Times New Roman"/>
          <w:i/>
          <w:sz w:val="28"/>
          <w:szCs w:val="28"/>
          <w:vertAlign w:val="subscript"/>
          <w:lang w:val="en-US"/>
        </w:rPr>
        <w:t>2</w:t>
      </w:r>
      <w:r w:rsidRPr="0007178D">
        <w:rPr>
          <w:rFonts w:ascii="Times New Roman" w:eastAsiaTheme="majorEastAsia" w:hAnsi="Times New Roman" w:cs="Times New Roman"/>
          <w:i/>
          <w:sz w:val="28"/>
          <w:szCs w:val="28"/>
          <w:lang w:val="en-US"/>
        </w:rPr>
        <w:t xml:space="preserve"> + 2NO</w:t>
      </w:r>
      <w:r w:rsidRPr="0007178D">
        <w:rPr>
          <w:rFonts w:ascii="Times New Roman" w:eastAsiaTheme="majorEastAsia" w:hAnsi="Times New Roman" w:cs="Times New Roman"/>
          <w:i/>
          <w:sz w:val="28"/>
          <w:szCs w:val="28"/>
          <w:vertAlign w:val="subscript"/>
          <w:lang w:val="en-US"/>
        </w:rPr>
        <w:t>2</w:t>
      </w:r>
      <w:r w:rsidRPr="0007178D">
        <w:rPr>
          <w:rFonts w:ascii="Times New Roman" w:eastAsiaTheme="majorEastAsia" w:hAnsi="Times New Roman" w:cs="Times New Roman"/>
          <w:i/>
          <w:sz w:val="28"/>
          <w:szCs w:val="28"/>
        </w:rPr>
        <w:sym w:font="Symbol" w:char="F0AD"/>
      </w:r>
      <w:r w:rsidRPr="0007178D">
        <w:rPr>
          <w:rFonts w:ascii="Times New Roman" w:eastAsiaTheme="majorEastAsia" w:hAnsi="Times New Roman" w:cs="Times New Roman"/>
          <w:i/>
          <w:sz w:val="28"/>
          <w:szCs w:val="28"/>
          <w:lang w:val="en-US"/>
        </w:rPr>
        <w:t xml:space="preserve"> + 2H</w:t>
      </w:r>
      <w:r w:rsidRPr="0007178D">
        <w:rPr>
          <w:rFonts w:ascii="Times New Roman" w:eastAsiaTheme="majorEastAsia" w:hAnsi="Times New Roman" w:cs="Times New Roman"/>
          <w:i/>
          <w:sz w:val="28"/>
          <w:szCs w:val="28"/>
          <w:vertAlign w:val="subscript"/>
          <w:lang w:val="en-US"/>
        </w:rPr>
        <w:t>2</w:t>
      </w:r>
      <w:r w:rsidRPr="0007178D">
        <w:rPr>
          <w:rFonts w:ascii="Times New Roman" w:eastAsiaTheme="majorEastAsia" w:hAnsi="Times New Roman" w:cs="Times New Roman"/>
          <w:i/>
          <w:sz w:val="28"/>
          <w:szCs w:val="28"/>
          <w:lang w:val="en-US"/>
        </w:rPr>
        <w:t>O</w:t>
      </w:r>
      <w:r w:rsidRPr="0007178D">
        <w:rPr>
          <w:rFonts w:ascii="Times New Roman" w:eastAsiaTheme="majorEastAsia" w:hAnsi="Times New Roman" w:cs="Times New Roman"/>
          <w:sz w:val="28"/>
          <w:szCs w:val="28"/>
          <w:lang w:val="en-US"/>
        </w:rPr>
        <w:t>;</w:t>
      </w:r>
    </w:p>
    <w:p w:rsidR="0076572F" w:rsidRPr="0007178D" w:rsidRDefault="0076572F" w:rsidP="0076572F">
      <w:pPr>
        <w:tabs>
          <w:tab w:val="left" w:pos="567"/>
        </w:tabs>
        <w:spacing w:after="0" w:line="240" w:lineRule="auto"/>
        <w:ind w:firstLine="709"/>
        <w:jc w:val="both"/>
        <w:rPr>
          <w:rFonts w:ascii="Times New Roman" w:eastAsia="Times New Roman" w:hAnsi="Times New Roman" w:cs="Times New Roman"/>
          <w:sz w:val="28"/>
          <w:szCs w:val="28"/>
          <w:lang w:eastAsia="ru-RU"/>
        </w:rPr>
      </w:pPr>
      <w:r w:rsidRPr="00DE452D">
        <w:rPr>
          <w:rFonts w:ascii="Times New Roman" w:eastAsia="Times New Roman" w:hAnsi="Times New Roman" w:cs="Times New Roman"/>
          <w:sz w:val="28"/>
          <w:szCs w:val="28"/>
          <w:lang w:val="en-US" w:eastAsia="ru-RU"/>
        </w:rPr>
        <w:tab/>
      </w:r>
      <w:r w:rsidRPr="0007178D">
        <w:rPr>
          <w:rFonts w:ascii="Times New Roman" w:eastAsia="Times New Roman" w:hAnsi="Times New Roman" w:cs="Times New Roman"/>
          <w:sz w:val="28"/>
          <w:szCs w:val="28"/>
          <w:lang w:eastAsia="ru-RU"/>
        </w:rPr>
        <w:t>Образование слабого электролита (H</w:t>
      </w:r>
      <w:r w:rsidRPr="0007178D">
        <w:rPr>
          <w:rFonts w:ascii="Times New Roman" w:eastAsia="Times New Roman" w:hAnsi="Times New Roman" w:cs="Times New Roman"/>
          <w:sz w:val="28"/>
          <w:szCs w:val="28"/>
          <w:vertAlign w:val="subscript"/>
          <w:lang w:eastAsia="ru-RU"/>
        </w:rPr>
        <w:t>2</w:t>
      </w:r>
      <w:r w:rsidRPr="0007178D">
        <w:rPr>
          <w:rFonts w:ascii="Times New Roman" w:eastAsia="Times New Roman" w:hAnsi="Times New Roman" w:cs="Times New Roman"/>
          <w:sz w:val="28"/>
          <w:szCs w:val="28"/>
          <w:lang w:eastAsia="ru-RU"/>
        </w:rPr>
        <w:t>O и др.):</w:t>
      </w:r>
    </w:p>
    <w:p w:rsidR="0076572F" w:rsidRPr="0007178D" w:rsidRDefault="0076572F" w:rsidP="0076572F">
      <w:pPr>
        <w:tabs>
          <w:tab w:val="left" w:pos="567"/>
        </w:tabs>
        <w:spacing w:after="0" w:line="240" w:lineRule="auto"/>
        <w:ind w:firstLine="709"/>
        <w:jc w:val="center"/>
        <w:rPr>
          <w:rFonts w:ascii="Times New Roman" w:eastAsia="Times New Roman" w:hAnsi="Times New Roman" w:cs="Times New Roman"/>
          <w:i/>
          <w:sz w:val="28"/>
          <w:szCs w:val="28"/>
          <w:lang w:eastAsia="ru-RU"/>
        </w:rPr>
      </w:pPr>
      <w:r w:rsidRPr="0007178D">
        <w:rPr>
          <w:rFonts w:ascii="Times New Roman" w:eastAsia="Times New Roman" w:hAnsi="Times New Roman" w:cs="Times New Roman"/>
          <w:i/>
          <w:sz w:val="28"/>
          <w:szCs w:val="28"/>
          <w:lang w:eastAsia="ru-RU"/>
        </w:rPr>
        <w:t xml:space="preserve">KOH + HCl </w:t>
      </w:r>
      <w:r w:rsidRPr="0007178D">
        <w:rPr>
          <w:rFonts w:ascii="Times New Roman" w:eastAsia="Times New Roman" w:hAnsi="Times New Roman" w:cs="Times New Roman"/>
          <w:i/>
          <w:sz w:val="28"/>
          <w:szCs w:val="28"/>
          <w:lang w:eastAsia="ru-RU"/>
        </w:rPr>
        <w:sym w:font="Symbol" w:char="F0AE"/>
      </w:r>
      <w:r w:rsidRPr="0007178D">
        <w:rPr>
          <w:rFonts w:ascii="Times New Roman" w:eastAsia="Times New Roman" w:hAnsi="Times New Roman" w:cs="Times New Roman"/>
          <w:i/>
          <w:sz w:val="28"/>
          <w:szCs w:val="28"/>
          <w:lang w:eastAsia="ru-RU"/>
        </w:rPr>
        <w:t xml:space="preserve"> KCl + H</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O;</w:t>
      </w:r>
    </w:p>
    <w:p w:rsidR="0076572F" w:rsidRPr="0007178D" w:rsidRDefault="0076572F" w:rsidP="0076572F">
      <w:pPr>
        <w:tabs>
          <w:tab w:val="left" w:pos="567"/>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Образование прочных комплексов:</w:t>
      </w:r>
    </w:p>
    <w:p w:rsidR="0076572F" w:rsidRPr="0007178D" w:rsidRDefault="0076572F" w:rsidP="0076572F">
      <w:pPr>
        <w:keepNext/>
        <w:keepLines/>
        <w:tabs>
          <w:tab w:val="left" w:pos="567"/>
        </w:tabs>
        <w:spacing w:after="0" w:line="240" w:lineRule="auto"/>
        <w:ind w:firstLine="709"/>
        <w:jc w:val="center"/>
        <w:outlineLvl w:val="4"/>
        <w:rPr>
          <w:rFonts w:ascii="Times New Roman" w:eastAsiaTheme="majorEastAsia" w:hAnsi="Times New Roman" w:cs="Times New Roman"/>
          <w:sz w:val="28"/>
          <w:szCs w:val="28"/>
          <w:lang w:val="en-US"/>
        </w:rPr>
      </w:pPr>
      <w:r w:rsidRPr="0007178D">
        <w:rPr>
          <w:rFonts w:ascii="Times New Roman" w:eastAsiaTheme="majorEastAsia" w:hAnsi="Times New Roman" w:cs="Times New Roman"/>
          <w:sz w:val="28"/>
          <w:szCs w:val="28"/>
          <w:lang w:val="en-US"/>
        </w:rPr>
        <w:t>AgNO</w:t>
      </w:r>
      <w:r w:rsidRPr="0007178D">
        <w:rPr>
          <w:rFonts w:ascii="Times New Roman" w:eastAsiaTheme="majorEastAsia" w:hAnsi="Times New Roman" w:cs="Times New Roman"/>
          <w:sz w:val="28"/>
          <w:szCs w:val="28"/>
          <w:vertAlign w:val="subscript"/>
          <w:lang w:val="en-US"/>
        </w:rPr>
        <w:t>3</w:t>
      </w:r>
      <w:r w:rsidRPr="0007178D">
        <w:rPr>
          <w:rFonts w:ascii="Times New Roman" w:eastAsiaTheme="majorEastAsia" w:hAnsi="Times New Roman" w:cs="Times New Roman"/>
          <w:sz w:val="28"/>
          <w:szCs w:val="28"/>
          <w:lang w:val="en-US"/>
        </w:rPr>
        <w:t xml:space="preserve"> + 2NH</w:t>
      </w:r>
      <w:r w:rsidRPr="0007178D">
        <w:rPr>
          <w:rFonts w:ascii="Times New Roman" w:eastAsiaTheme="majorEastAsia" w:hAnsi="Times New Roman" w:cs="Times New Roman"/>
          <w:sz w:val="28"/>
          <w:szCs w:val="28"/>
          <w:vertAlign w:val="subscript"/>
          <w:lang w:val="en-US"/>
        </w:rPr>
        <w:t>3</w:t>
      </w:r>
      <w:r w:rsidRPr="0007178D">
        <w:rPr>
          <w:rFonts w:ascii="Times New Roman" w:eastAsiaTheme="majorEastAsia" w:hAnsi="Times New Roman" w:cs="Times New Roman"/>
          <w:sz w:val="28"/>
          <w:szCs w:val="28"/>
          <w:lang w:val="en-US"/>
        </w:rPr>
        <w:t xml:space="preserve"> </w:t>
      </w:r>
      <w:r w:rsidRPr="0007178D">
        <w:rPr>
          <w:rFonts w:ascii="Times New Roman" w:eastAsiaTheme="majorEastAsia" w:hAnsi="Times New Roman" w:cs="Times New Roman"/>
          <w:sz w:val="28"/>
          <w:szCs w:val="28"/>
        </w:rPr>
        <w:sym w:font="Symbol" w:char="F0AE"/>
      </w:r>
      <w:r w:rsidRPr="0007178D">
        <w:rPr>
          <w:rFonts w:ascii="Times New Roman" w:eastAsiaTheme="majorEastAsia" w:hAnsi="Times New Roman" w:cs="Times New Roman"/>
          <w:sz w:val="28"/>
          <w:szCs w:val="28"/>
          <w:lang w:val="en-US"/>
        </w:rPr>
        <w:t xml:space="preserve"> </w:t>
      </w:r>
      <w:r w:rsidRPr="0007178D">
        <w:rPr>
          <w:rFonts w:ascii="Times New Roman" w:eastAsiaTheme="majorEastAsia" w:hAnsi="Times New Roman" w:cs="Times New Roman"/>
          <w:sz w:val="28"/>
          <w:szCs w:val="28"/>
        </w:rPr>
        <w:sym w:font="Symbol" w:char="F05B"/>
      </w:r>
      <w:r w:rsidRPr="0007178D">
        <w:rPr>
          <w:rFonts w:ascii="Times New Roman" w:eastAsiaTheme="majorEastAsia" w:hAnsi="Times New Roman" w:cs="Times New Roman"/>
          <w:sz w:val="28"/>
          <w:szCs w:val="28"/>
          <w:lang w:val="en-US"/>
        </w:rPr>
        <w:t>Ag(NH</w:t>
      </w:r>
      <w:r w:rsidRPr="0007178D">
        <w:rPr>
          <w:rFonts w:ascii="Times New Roman" w:eastAsiaTheme="majorEastAsia" w:hAnsi="Times New Roman" w:cs="Times New Roman"/>
          <w:sz w:val="28"/>
          <w:szCs w:val="28"/>
          <w:vertAlign w:val="subscript"/>
          <w:lang w:val="en-US"/>
        </w:rPr>
        <w:t>3</w:t>
      </w:r>
      <w:r w:rsidRPr="0007178D">
        <w:rPr>
          <w:rFonts w:ascii="Times New Roman" w:eastAsiaTheme="majorEastAsia" w:hAnsi="Times New Roman" w:cs="Times New Roman"/>
          <w:sz w:val="28"/>
          <w:szCs w:val="28"/>
          <w:lang w:val="en-US"/>
        </w:rPr>
        <w:t>)</w:t>
      </w:r>
      <w:r w:rsidRPr="0007178D">
        <w:rPr>
          <w:rFonts w:ascii="Times New Roman" w:eastAsiaTheme="majorEastAsia" w:hAnsi="Times New Roman" w:cs="Times New Roman"/>
          <w:sz w:val="28"/>
          <w:szCs w:val="28"/>
          <w:vertAlign w:val="subscript"/>
          <w:lang w:val="en-US"/>
        </w:rPr>
        <w:t>2</w:t>
      </w:r>
      <w:r w:rsidRPr="0007178D">
        <w:rPr>
          <w:rFonts w:ascii="Times New Roman" w:eastAsiaTheme="majorEastAsia" w:hAnsi="Times New Roman" w:cs="Times New Roman"/>
          <w:sz w:val="28"/>
          <w:szCs w:val="28"/>
        </w:rPr>
        <w:sym w:font="Symbol" w:char="F05D"/>
      </w:r>
      <w:r w:rsidRPr="0007178D">
        <w:rPr>
          <w:rFonts w:ascii="Times New Roman" w:eastAsiaTheme="majorEastAsia" w:hAnsi="Times New Roman" w:cs="Times New Roman"/>
          <w:sz w:val="28"/>
          <w:szCs w:val="28"/>
          <w:lang w:val="en-US"/>
        </w:rPr>
        <w:t>NO</w:t>
      </w:r>
      <w:r w:rsidRPr="0007178D">
        <w:rPr>
          <w:rFonts w:ascii="Times New Roman" w:eastAsiaTheme="majorEastAsia" w:hAnsi="Times New Roman" w:cs="Times New Roman"/>
          <w:sz w:val="28"/>
          <w:szCs w:val="28"/>
          <w:vertAlign w:val="subscript"/>
          <w:lang w:val="en-US"/>
        </w:rPr>
        <w:t>3</w:t>
      </w:r>
      <w:r w:rsidRPr="0007178D">
        <w:rPr>
          <w:rFonts w:ascii="Times New Roman" w:eastAsiaTheme="majorEastAsia" w:hAnsi="Times New Roman" w:cs="Times New Roman"/>
          <w:sz w:val="28"/>
          <w:szCs w:val="28"/>
          <w:lang w:val="en-US"/>
        </w:rPr>
        <w:t>;</w:t>
      </w:r>
    </w:p>
    <w:p w:rsidR="0076572F" w:rsidRPr="0007178D" w:rsidRDefault="0076572F" w:rsidP="0076572F">
      <w:pPr>
        <w:tabs>
          <w:tab w:val="left" w:pos="567"/>
        </w:tabs>
        <w:spacing w:after="0" w:line="240" w:lineRule="auto"/>
        <w:ind w:firstLine="709"/>
        <w:jc w:val="both"/>
        <w:rPr>
          <w:rFonts w:ascii="Times New Roman" w:eastAsia="Times New Roman" w:hAnsi="Times New Roman" w:cs="Times New Roman"/>
          <w:sz w:val="28"/>
          <w:szCs w:val="28"/>
          <w:lang w:eastAsia="ru-RU"/>
        </w:rPr>
      </w:pPr>
      <w:r w:rsidRPr="00DE452D">
        <w:rPr>
          <w:rFonts w:ascii="Times New Roman" w:eastAsia="Times New Roman" w:hAnsi="Times New Roman" w:cs="Times New Roman"/>
          <w:sz w:val="28"/>
          <w:szCs w:val="28"/>
          <w:lang w:val="en-US" w:eastAsia="ru-RU"/>
        </w:rPr>
        <w:tab/>
      </w:r>
      <w:r w:rsidRPr="0007178D">
        <w:rPr>
          <w:rFonts w:ascii="Times New Roman" w:eastAsia="Times New Roman" w:hAnsi="Times New Roman" w:cs="Times New Roman"/>
          <w:sz w:val="28"/>
          <w:szCs w:val="28"/>
          <w:lang w:eastAsia="ru-RU"/>
        </w:rPr>
        <w:t>Выделение большого количества тепла:</w:t>
      </w:r>
    </w:p>
    <w:p w:rsidR="0076572F" w:rsidRPr="0007178D" w:rsidRDefault="0076572F" w:rsidP="0076572F">
      <w:pPr>
        <w:tabs>
          <w:tab w:val="left" w:pos="567"/>
        </w:tabs>
        <w:spacing w:after="0" w:line="240" w:lineRule="auto"/>
        <w:ind w:firstLine="709"/>
        <w:jc w:val="center"/>
        <w:rPr>
          <w:rFonts w:ascii="Times New Roman" w:eastAsia="Times New Roman" w:hAnsi="Times New Roman" w:cs="Times New Roman"/>
          <w:sz w:val="28"/>
          <w:szCs w:val="28"/>
          <w:lang w:eastAsia="ru-RU"/>
        </w:rPr>
      </w:pPr>
      <w:r w:rsidRPr="0007178D">
        <w:rPr>
          <w:rFonts w:ascii="Times New Roman" w:eastAsia="Times New Roman" w:hAnsi="Times New Roman" w:cs="Times New Roman"/>
          <w:i/>
          <w:sz w:val="28"/>
          <w:szCs w:val="28"/>
          <w:lang w:eastAsia="ru-RU"/>
        </w:rPr>
        <w:t>2Mg + O</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 xml:space="preserve"> </w:t>
      </w:r>
      <w:r w:rsidRPr="0007178D">
        <w:rPr>
          <w:rFonts w:ascii="Times New Roman" w:eastAsia="Times New Roman" w:hAnsi="Times New Roman" w:cs="Times New Roman"/>
          <w:i/>
          <w:sz w:val="28"/>
          <w:szCs w:val="28"/>
          <w:lang w:eastAsia="ru-RU"/>
        </w:rPr>
        <w:sym w:font="Symbol" w:char="F0AE"/>
      </w:r>
      <w:r w:rsidRPr="0007178D">
        <w:rPr>
          <w:rFonts w:ascii="Times New Roman" w:eastAsia="Times New Roman" w:hAnsi="Times New Roman" w:cs="Times New Roman"/>
          <w:i/>
          <w:sz w:val="28"/>
          <w:szCs w:val="28"/>
          <w:lang w:eastAsia="ru-RU"/>
        </w:rPr>
        <w:t xml:space="preserve"> 2MgO + Q </w:t>
      </w:r>
      <w:r w:rsidRPr="0007178D">
        <w:rPr>
          <w:rFonts w:ascii="Times New Roman" w:eastAsia="Times New Roman" w:hAnsi="Times New Roman" w:cs="Times New Roman"/>
          <w:sz w:val="28"/>
          <w:szCs w:val="28"/>
          <w:lang w:eastAsia="ru-RU"/>
        </w:rPr>
        <w:t xml:space="preserve">(где </w:t>
      </w:r>
      <w:r w:rsidRPr="0007178D">
        <w:rPr>
          <w:rFonts w:ascii="Times New Roman" w:eastAsia="Times New Roman" w:hAnsi="Times New Roman" w:cs="Times New Roman"/>
          <w:i/>
          <w:sz w:val="28"/>
          <w:szCs w:val="28"/>
          <w:lang w:eastAsia="ru-RU"/>
        </w:rPr>
        <w:t>Q</w:t>
      </w:r>
      <w:r w:rsidRPr="0007178D">
        <w:rPr>
          <w:rFonts w:ascii="Times New Roman" w:eastAsia="Times New Roman" w:hAnsi="Times New Roman" w:cs="Times New Roman"/>
          <w:sz w:val="28"/>
          <w:szCs w:val="28"/>
          <w:lang w:eastAsia="ru-RU"/>
        </w:rPr>
        <w:t xml:space="preserve"> – очень большое количество тепла).</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Рассмотрим гомогенную обратимую реакцию:</w:t>
      </w:r>
    </w:p>
    <w:p w:rsidR="0076572F" w:rsidRPr="0007178D" w:rsidRDefault="0076572F" w:rsidP="0076572F">
      <w:pPr>
        <w:spacing w:after="0" w:line="240" w:lineRule="auto"/>
        <w:ind w:firstLine="709"/>
        <w:jc w:val="center"/>
        <w:rPr>
          <w:rFonts w:ascii="Times New Roman" w:eastAsia="Times New Roman" w:hAnsi="Times New Roman" w:cs="Times New Roman"/>
          <w:i/>
          <w:sz w:val="28"/>
          <w:szCs w:val="28"/>
          <w:vertAlign w:val="subscript"/>
          <w:lang w:eastAsia="ru-RU"/>
        </w:rPr>
      </w:pPr>
      <w:r w:rsidRPr="0007178D">
        <w:rPr>
          <w:rFonts w:ascii="Times New Roman" w:eastAsia="Times New Roman" w:hAnsi="Times New Roman" w:cs="Times New Roman"/>
          <w:i/>
          <w:sz w:val="28"/>
          <w:szCs w:val="28"/>
          <w:lang w:val="en-US" w:eastAsia="ru-RU"/>
        </w:rPr>
        <w:t>H</w:t>
      </w:r>
      <w:r w:rsidRPr="0007178D">
        <w:rPr>
          <w:rFonts w:ascii="Times New Roman" w:eastAsia="Times New Roman" w:hAnsi="Times New Roman" w:cs="Times New Roman"/>
          <w:i/>
          <w:sz w:val="28"/>
          <w:szCs w:val="28"/>
          <w:vertAlign w:val="subscript"/>
          <w:lang w:eastAsia="ru-RU"/>
        </w:rPr>
        <w:t>2(г)</w:t>
      </w:r>
      <w:r w:rsidRPr="0007178D">
        <w:rPr>
          <w:rFonts w:ascii="Times New Roman" w:eastAsia="Times New Roman" w:hAnsi="Times New Roman" w:cs="Times New Roman"/>
          <w:i/>
          <w:sz w:val="28"/>
          <w:szCs w:val="28"/>
          <w:lang w:eastAsia="ru-RU"/>
        </w:rPr>
        <w:t xml:space="preserve"> + </w:t>
      </w:r>
      <w:r w:rsidRPr="0007178D">
        <w:rPr>
          <w:rFonts w:ascii="Times New Roman" w:eastAsia="Times New Roman" w:hAnsi="Times New Roman" w:cs="Times New Roman"/>
          <w:i/>
          <w:sz w:val="28"/>
          <w:szCs w:val="28"/>
          <w:lang w:val="en-US" w:eastAsia="ru-RU"/>
        </w:rPr>
        <w:t>I</w:t>
      </w:r>
      <w:r w:rsidRPr="0007178D">
        <w:rPr>
          <w:rFonts w:ascii="Times New Roman" w:eastAsia="Times New Roman" w:hAnsi="Times New Roman" w:cs="Times New Roman"/>
          <w:i/>
          <w:sz w:val="28"/>
          <w:szCs w:val="28"/>
          <w:vertAlign w:val="subscript"/>
          <w:lang w:eastAsia="ru-RU"/>
        </w:rPr>
        <w:t>2(г)</w:t>
      </w:r>
      <w:r w:rsidRPr="0007178D">
        <w:rPr>
          <w:rFonts w:ascii="Times New Roman" w:eastAsia="Times New Roman" w:hAnsi="Times New Roman" w:cs="Times New Roman"/>
          <w:i/>
          <w:sz w:val="28"/>
          <w:szCs w:val="28"/>
          <w:lang w:eastAsia="ru-RU"/>
        </w:rPr>
        <w:t>↔2</w:t>
      </w:r>
      <w:r w:rsidRPr="0007178D">
        <w:rPr>
          <w:rFonts w:ascii="Times New Roman" w:eastAsia="Times New Roman" w:hAnsi="Times New Roman" w:cs="Times New Roman"/>
          <w:i/>
          <w:sz w:val="28"/>
          <w:szCs w:val="28"/>
          <w:lang w:val="en-US" w:eastAsia="ru-RU"/>
        </w:rPr>
        <w:t>HI</w:t>
      </w:r>
      <w:r w:rsidRPr="0007178D">
        <w:rPr>
          <w:rFonts w:ascii="Times New Roman" w:eastAsia="Times New Roman" w:hAnsi="Times New Roman" w:cs="Times New Roman"/>
          <w:i/>
          <w:sz w:val="28"/>
          <w:szCs w:val="28"/>
          <w:vertAlign w:val="subscript"/>
          <w:lang w:eastAsia="ru-RU"/>
        </w:rPr>
        <w:t>(г)</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На рисунке показано изменение скорости прямой реакции и обратной реакции с течением времени обратимой реакции.</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vertAlign w:val="subscript"/>
          <w:lang w:eastAsia="ru-RU"/>
        </w:rPr>
      </w:pPr>
    </w:p>
    <w:p w:rsidR="0076572F" w:rsidRPr="0007178D" w:rsidRDefault="0076572F" w:rsidP="0076572F">
      <w:pPr>
        <w:spacing w:after="0" w:line="240" w:lineRule="auto"/>
        <w:ind w:firstLine="709"/>
        <w:jc w:val="center"/>
        <w:rPr>
          <w:rFonts w:ascii="Times New Roman" w:eastAsia="Times New Roman" w:hAnsi="Times New Roman" w:cs="Times New Roman"/>
          <w:sz w:val="28"/>
          <w:szCs w:val="28"/>
          <w:lang w:eastAsia="ru-RU"/>
        </w:rPr>
      </w:pPr>
      <w:r w:rsidRPr="0007178D">
        <w:rPr>
          <w:rFonts w:ascii="Times New Roman" w:eastAsia="Times New Roman" w:hAnsi="Times New Roman" w:cs="Times New Roman"/>
          <w:noProof/>
          <w:sz w:val="28"/>
          <w:szCs w:val="28"/>
          <w:lang w:eastAsia="ru-RU"/>
        </w:rPr>
        <w:drawing>
          <wp:inline distT="0" distB="0" distL="0" distR="0" wp14:anchorId="5C11F783" wp14:editId="385137DA">
            <wp:extent cx="2362200" cy="1638300"/>
            <wp:effectExtent l="0" t="0" r="0" b="0"/>
            <wp:docPr id="8" name="Рисунок 8" descr="график (фар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график (фарм)"/>
                    <pic:cNvPicPr>
                      <a:picLocks noChangeAspect="1" noChangeArrowheads="1"/>
                    </pic:cNvPicPr>
                  </pic:nvPicPr>
                  <pic:blipFill>
                    <a:blip r:embed="rId103">
                      <a:lum bright="-6000" contrast="30000"/>
                      <a:extLst>
                        <a:ext uri="{28A0092B-C50C-407E-A947-70E740481C1C}">
                          <a14:useLocalDpi xmlns:a14="http://schemas.microsoft.com/office/drawing/2010/main" val="0"/>
                        </a:ext>
                      </a:extLst>
                    </a:blip>
                    <a:srcRect/>
                    <a:stretch>
                      <a:fillRect/>
                    </a:stretch>
                  </pic:blipFill>
                  <pic:spPr bwMode="auto">
                    <a:xfrm>
                      <a:off x="0" y="0"/>
                      <a:ext cx="2362200" cy="1638300"/>
                    </a:xfrm>
                    <a:prstGeom prst="rect">
                      <a:avLst/>
                    </a:prstGeom>
                    <a:noFill/>
                    <a:ln>
                      <a:noFill/>
                    </a:ln>
                  </pic:spPr>
                </pic:pic>
              </a:graphicData>
            </a:graphic>
          </wp:inline>
        </w:drawing>
      </w:r>
    </w:p>
    <w:p w:rsidR="0076572F" w:rsidRPr="0007178D" w:rsidRDefault="0076572F" w:rsidP="0076572F">
      <w:pPr>
        <w:spacing w:after="0" w:line="240" w:lineRule="auto"/>
        <w:ind w:firstLine="709"/>
        <w:jc w:val="center"/>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Рисунок 7.1 – Изменение скорости прямой и обратной реакции</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В начальный момент времени при смешении в сосуде исходных веществ </w:t>
      </w:r>
      <w:r w:rsidRPr="0007178D">
        <w:rPr>
          <w:rFonts w:ascii="Times New Roman" w:eastAsia="Times New Roman" w:hAnsi="Times New Roman" w:cs="Times New Roman"/>
          <w:i/>
          <w:sz w:val="28"/>
          <w:szCs w:val="28"/>
          <w:lang w:eastAsia="ru-RU"/>
        </w:rPr>
        <w:t>(H</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 xml:space="preserve"> и I</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w:t>
      </w:r>
      <w:r w:rsidRPr="0007178D">
        <w:rPr>
          <w:rFonts w:ascii="Times New Roman" w:eastAsia="Times New Roman" w:hAnsi="Times New Roman" w:cs="Times New Roman"/>
          <w:sz w:val="28"/>
          <w:szCs w:val="28"/>
          <w:lang w:eastAsia="ru-RU"/>
        </w:rPr>
        <w:t xml:space="preserve"> скорость прямой реакции определяется начальными концентрациями этих веществ и будет большой, а скорость обратной реакции (υ</w:t>
      </w:r>
      <w:r w:rsidRPr="0007178D">
        <w:rPr>
          <w:rFonts w:ascii="Times New Roman" w:eastAsia="Times New Roman" w:hAnsi="Times New Roman" w:cs="Times New Roman"/>
          <w:sz w:val="28"/>
          <w:szCs w:val="28"/>
          <w:vertAlign w:val="subscript"/>
          <w:lang w:eastAsia="ru-RU"/>
        </w:rPr>
        <w:t>обр.</w:t>
      </w:r>
      <w:r w:rsidRPr="0007178D">
        <w:rPr>
          <w:rFonts w:ascii="Times New Roman" w:eastAsia="Times New Roman" w:hAnsi="Times New Roman" w:cs="Times New Roman"/>
          <w:sz w:val="28"/>
          <w:szCs w:val="28"/>
          <w:lang w:eastAsia="ru-RU"/>
        </w:rPr>
        <w:t xml:space="preserve">) равна нулю, так как концентрация продукта реакции </w:t>
      </w:r>
      <w:r w:rsidRPr="0007178D">
        <w:rPr>
          <w:rFonts w:ascii="Times New Roman" w:eastAsia="Times New Roman" w:hAnsi="Times New Roman" w:cs="Times New Roman"/>
          <w:i/>
          <w:sz w:val="28"/>
          <w:szCs w:val="28"/>
          <w:lang w:eastAsia="ru-RU"/>
        </w:rPr>
        <w:t>HI</w:t>
      </w:r>
      <w:r w:rsidRPr="0007178D">
        <w:rPr>
          <w:rFonts w:ascii="Times New Roman" w:eastAsia="Times New Roman" w:hAnsi="Times New Roman" w:cs="Times New Roman"/>
          <w:sz w:val="28"/>
          <w:szCs w:val="28"/>
          <w:lang w:eastAsia="ru-RU"/>
        </w:rPr>
        <w:t xml:space="preserve"> в начальный момент времени равна нулю. По мере протекания прямой реакции исходные вещества </w:t>
      </w:r>
      <w:r w:rsidRPr="0007178D">
        <w:rPr>
          <w:rFonts w:ascii="Times New Roman" w:eastAsia="Times New Roman" w:hAnsi="Times New Roman" w:cs="Times New Roman"/>
          <w:i/>
          <w:sz w:val="28"/>
          <w:szCs w:val="28"/>
          <w:lang w:eastAsia="ru-RU"/>
        </w:rPr>
        <w:t>H</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sz w:val="28"/>
          <w:szCs w:val="28"/>
          <w:lang w:eastAsia="ru-RU"/>
        </w:rPr>
        <w:t xml:space="preserve"> и </w:t>
      </w:r>
      <w:r w:rsidRPr="0007178D">
        <w:rPr>
          <w:rFonts w:ascii="Times New Roman" w:eastAsia="Times New Roman" w:hAnsi="Times New Roman" w:cs="Times New Roman"/>
          <w:i/>
          <w:sz w:val="28"/>
          <w:szCs w:val="28"/>
          <w:lang w:eastAsia="ru-RU"/>
        </w:rPr>
        <w:t>I</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 xml:space="preserve"> </w:t>
      </w:r>
      <w:r w:rsidRPr="0007178D">
        <w:rPr>
          <w:rFonts w:ascii="Times New Roman" w:eastAsia="Times New Roman" w:hAnsi="Times New Roman" w:cs="Times New Roman"/>
          <w:sz w:val="28"/>
          <w:szCs w:val="28"/>
          <w:lang w:eastAsia="ru-RU"/>
        </w:rPr>
        <w:t>расходуются и поэтому их концентрации уменьшаются, в результате этого уменьшается и скорость прямой реакции (υ</w:t>
      </w:r>
      <w:r w:rsidRPr="0007178D">
        <w:rPr>
          <w:rFonts w:ascii="Times New Roman" w:eastAsia="Times New Roman" w:hAnsi="Times New Roman" w:cs="Times New Roman"/>
          <w:sz w:val="28"/>
          <w:szCs w:val="28"/>
          <w:vertAlign w:val="subscript"/>
          <w:lang w:eastAsia="ru-RU"/>
        </w:rPr>
        <w:t>пр.</w:t>
      </w:r>
      <w:r w:rsidRPr="0007178D">
        <w:rPr>
          <w:rFonts w:ascii="Times New Roman" w:eastAsia="Times New Roman" w:hAnsi="Times New Roman" w:cs="Times New Roman"/>
          <w:sz w:val="28"/>
          <w:szCs w:val="28"/>
          <w:lang w:eastAsia="ru-RU"/>
        </w:rPr>
        <w:t>). По мере протекания прямой реакции в сосуде образуется продукт реакции HI, концентрация которого с течением времени увеличивается, поэтому и скорость обратной реакции (υ</w:t>
      </w:r>
      <w:r w:rsidRPr="0007178D">
        <w:rPr>
          <w:rFonts w:ascii="Times New Roman" w:eastAsia="Times New Roman" w:hAnsi="Times New Roman" w:cs="Times New Roman"/>
          <w:sz w:val="28"/>
          <w:szCs w:val="28"/>
          <w:vertAlign w:val="subscript"/>
          <w:lang w:eastAsia="ru-RU"/>
        </w:rPr>
        <w:t>обр.</w:t>
      </w:r>
      <w:r w:rsidRPr="0007178D">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lastRenderedPageBreak/>
        <w:t>тоже увеличивается. Когда скорости прямой и обратной реакций становятся равными (в момент времени t</w:t>
      </w:r>
      <w:r w:rsidRPr="0007178D">
        <w:rPr>
          <w:rFonts w:ascii="Times New Roman" w:eastAsia="Times New Roman" w:hAnsi="Times New Roman" w:cs="Times New Roman"/>
          <w:sz w:val="28"/>
          <w:szCs w:val="28"/>
          <w:vertAlign w:val="subscript"/>
          <w:lang w:eastAsia="ru-RU"/>
        </w:rPr>
        <w:t>равн.</w:t>
      </w:r>
      <w:r w:rsidRPr="0007178D">
        <w:rPr>
          <w:rFonts w:ascii="Times New Roman" w:eastAsia="Times New Roman" w:hAnsi="Times New Roman" w:cs="Times New Roman"/>
          <w:sz w:val="28"/>
          <w:szCs w:val="28"/>
          <w:lang w:eastAsia="ru-RU"/>
        </w:rPr>
        <w:t xml:space="preserve">), наступает (устанавливается) химическое равновесие между водородом </w:t>
      </w:r>
      <w:r w:rsidRPr="0007178D">
        <w:rPr>
          <w:rFonts w:ascii="Times New Roman" w:eastAsia="Times New Roman" w:hAnsi="Times New Roman" w:cs="Times New Roman"/>
          <w:i/>
          <w:sz w:val="28"/>
          <w:szCs w:val="28"/>
          <w:lang w:eastAsia="ru-RU"/>
        </w:rPr>
        <w:t>Н</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sz w:val="28"/>
          <w:szCs w:val="28"/>
          <w:lang w:eastAsia="ru-RU"/>
        </w:rPr>
        <w:t>, йодом I</w:t>
      </w:r>
      <w:r w:rsidRPr="0007178D">
        <w:rPr>
          <w:rFonts w:ascii="Times New Roman" w:eastAsia="Times New Roman" w:hAnsi="Times New Roman" w:cs="Times New Roman"/>
          <w:sz w:val="28"/>
          <w:szCs w:val="28"/>
          <w:vertAlign w:val="subscript"/>
          <w:lang w:eastAsia="ru-RU"/>
        </w:rPr>
        <w:t>2</w:t>
      </w:r>
      <w:r w:rsidRPr="0007178D">
        <w:rPr>
          <w:rFonts w:ascii="Times New Roman" w:eastAsia="Times New Roman" w:hAnsi="Times New Roman" w:cs="Times New Roman"/>
          <w:sz w:val="28"/>
          <w:szCs w:val="28"/>
          <w:lang w:eastAsia="ru-RU"/>
        </w:rPr>
        <w:t xml:space="preserve"> и йодоводородом </w:t>
      </w:r>
      <w:r w:rsidRPr="0007178D">
        <w:rPr>
          <w:rFonts w:ascii="Times New Roman" w:eastAsia="Times New Roman" w:hAnsi="Times New Roman" w:cs="Times New Roman"/>
          <w:i/>
          <w:sz w:val="28"/>
          <w:szCs w:val="28"/>
          <w:lang w:eastAsia="ru-RU"/>
        </w:rPr>
        <w:t>HI</w:t>
      </w:r>
      <w:r w:rsidRPr="0007178D">
        <w:rPr>
          <w:rFonts w:ascii="Times New Roman" w:eastAsia="Times New Roman" w:hAnsi="Times New Roman" w:cs="Times New Roman"/>
          <w:sz w:val="28"/>
          <w:szCs w:val="28"/>
          <w:lang w:eastAsia="ru-RU"/>
        </w:rPr>
        <w:t xml:space="preserve">, то есть число образуемых и распавшихся молекул </w:t>
      </w:r>
      <w:r w:rsidRPr="0007178D">
        <w:rPr>
          <w:rFonts w:ascii="Times New Roman" w:eastAsia="Times New Roman" w:hAnsi="Times New Roman" w:cs="Times New Roman"/>
          <w:i/>
          <w:sz w:val="28"/>
          <w:szCs w:val="28"/>
          <w:lang w:eastAsia="ru-RU"/>
        </w:rPr>
        <w:t>HI</w:t>
      </w:r>
      <w:r w:rsidRPr="0007178D">
        <w:rPr>
          <w:rFonts w:ascii="Times New Roman" w:eastAsia="Times New Roman" w:hAnsi="Times New Roman" w:cs="Times New Roman"/>
          <w:sz w:val="28"/>
          <w:szCs w:val="28"/>
          <w:lang w:eastAsia="ru-RU"/>
        </w:rPr>
        <w:t xml:space="preserve"> в единицу времени становятся одинаковыми, поэтому концентрации Н</w:t>
      </w:r>
      <w:r w:rsidRPr="0007178D">
        <w:rPr>
          <w:rFonts w:ascii="Times New Roman" w:eastAsia="Times New Roman" w:hAnsi="Times New Roman" w:cs="Times New Roman"/>
          <w:sz w:val="28"/>
          <w:szCs w:val="28"/>
          <w:vertAlign w:val="subscript"/>
          <w:lang w:eastAsia="ru-RU"/>
        </w:rPr>
        <w:t>2</w:t>
      </w:r>
      <w:r w:rsidRPr="0007178D">
        <w:rPr>
          <w:rFonts w:ascii="Times New Roman" w:eastAsia="Times New Roman" w:hAnsi="Times New Roman" w:cs="Times New Roman"/>
          <w:sz w:val="28"/>
          <w:szCs w:val="28"/>
          <w:lang w:eastAsia="ru-RU"/>
        </w:rPr>
        <w:t>, I</w:t>
      </w:r>
      <w:r w:rsidRPr="0007178D">
        <w:rPr>
          <w:rFonts w:ascii="Times New Roman" w:eastAsia="Times New Roman" w:hAnsi="Times New Roman" w:cs="Times New Roman"/>
          <w:sz w:val="28"/>
          <w:szCs w:val="28"/>
          <w:vertAlign w:val="subscript"/>
          <w:lang w:eastAsia="ru-RU"/>
        </w:rPr>
        <w:t>2</w:t>
      </w:r>
      <w:r w:rsidRPr="0007178D">
        <w:rPr>
          <w:rFonts w:ascii="Times New Roman" w:eastAsia="Times New Roman" w:hAnsi="Times New Roman" w:cs="Times New Roman"/>
          <w:sz w:val="28"/>
          <w:szCs w:val="28"/>
          <w:lang w:eastAsia="ru-RU"/>
        </w:rPr>
        <w:t xml:space="preserve"> и HI с течением времени не изменяются, то есть постоянны во времени.</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По закону действующих масс, скорости прямой и обратной реакций выражаются следующим образом:</w:t>
      </w:r>
    </w:p>
    <w:p w:rsidR="0076572F" w:rsidRPr="0007178D" w:rsidRDefault="0076572F" w:rsidP="0076572F">
      <w:pPr>
        <w:spacing w:after="0" w:line="240" w:lineRule="auto"/>
        <w:ind w:firstLine="709"/>
        <w:jc w:val="both"/>
        <w:rPr>
          <w:rFonts w:ascii="Times New Roman" w:eastAsia="Times New Roman" w:hAnsi="Times New Roman" w:cs="Times New Roman"/>
          <w:i/>
          <w:sz w:val="28"/>
          <w:szCs w:val="28"/>
          <w:lang w:eastAsia="ru-RU"/>
        </w:rPr>
      </w:pPr>
    </w:p>
    <w:p w:rsidR="0076572F" w:rsidRPr="0007178D" w:rsidRDefault="0076572F" w:rsidP="0076572F">
      <w:pPr>
        <w:spacing w:after="0" w:line="240" w:lineRule="auto"/>
        <w:ind w:firstLine="709"/>
        <w:jc w:val="right"/>
        <w:rPr>
          <w:rFonts w:ascii="Times New Roman" w:eastAsia="Times New Roman" w:hAnsi="Times New Roman" w:cs="Times New Roman"/>
          <w:i/>
          <w:sz w:val="28"/>
          <w:szCs w:val="28"/>
          <w:lang w:eastAsia="ru-RU"/>
        </w:rPr>
      </w:pPr>
      <m:oMath>
        <m:sSub>
          <m:sSubPr>
            <m:ctrlPr>
              <w:rPr>
                <w:rFonts w:ascii="Cambria Math" w:eastAsia="Times New Roman" w:hAnsi="Cambria Math" w:cs="Times New Roman"/>
                <w:i/>
                <w:sz w:val="28"/>
                <w:szCs w:val="28"/>
                <w:lang w:eastAsia="ru-RU"/>
              </w:rPr>
            </m:ctrlPr>
          </m:sSubPr>
          <m:e>
            <m:r>
              <m:rPr>
                <m:nor/>
              </m:rPr>
              <w:rPr>
                <w:rFonts w:ascii="Times New Roman" w:eastAsia="Times New Roman" w:hAnsi="Times New Roman" w:cs="Times New Roman"/>
                <w:i/>
                <w:sz w:val="28"/>
                <w:szCs w:val="28"/>
                <w:lang w:eastAsia="ru-RU"/>
              </w:rPr>
              <m:t>υ</m:t>
            </m:r>
          </m:e>
          <m:sub>
            <m:r>
              <w:rPr>
                <w:rFonts w:ascii="Cambria Math" w:eastAsia="Times New Roman" w:hAnsi="Cambria Math" w:cs="Times New Roman"/>
                <w:sz w:val="28"/>
                <w:szCs w:val="28"/>
                <w:lang w:eastAsia="ru-RU"/>
              </w:rPr>
              <m:t>пр</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k</m:t>
            </m:r>
          </m:e>
          <m:sub>
            <m:r>
              <w:rPr>
                <w:rFonts w:ascii="Cambria Math" w:eastAsia="Times New Roman" w:hAnsi="Cambria Math" w:cs="Times New Roman"/>
                <w:sz w:val="28"/>
                <w:szCs w:val="28"/>
                <w:lang w:eastAsia="ru-RU"/>
              </w:rPr>
              <m:t>пр</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c</m:t>
            </m:r>
          </m:e>
          <m:sub>
            <m:r>
              <w:rPr>
                <w:rFonts w:ascii="Cambria Math" w:eastAsia="Times New Roman" w:hAnsi="Cambria Math" w:cs="Times New Roman"/>
                <w:sz w:val="28"/>
                <w:szCs w:val="28"/>
                <w:lang w:eastAsia="ru-RU"/>
              </w:rPr>
              <m:t>H</m:t>
            </m:r>
            <m:r>
              <w:rPr>
                <w:rFonts w:ascii="Cambria Math" w:eastAsia="Times New Roman" w:hAnsi="Cambria Math" w:cs="Times New Roman"/>
                <w:position w:val="-4"/>
                <w:sz w:val="28"/>
                <w:szCs w:val="28"/>
                <w:lang w:eastAsia="ru-RU"/>
              </w:rPr>
              <m:t>2</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c</m:t>
            </m:r>
          </m:e>
          <m:sub>
            <m:r>
              <w:rPr>
                <w:rFonts w:ascii="Cambria Math" w:eastAsia="Times New Roman" w:hAnsi="Cambria Math" w:cs="Times New Roman"/>
                <w:sz w:val="28"/>
                <w:szCs w:val="28"/>
                <w:lang w:eastAsia="ru-RU"/>
              </w:rPr>
              <m:t>I</m:t>
            </m:r>
            <m:r>
              <w:rPr>
                <w:rFonts w:ascii="Cambria Math" w:eastAsia="Times New Roman" w:hAnsi="Cambria Math" w:cs="Times New Roman"/>
                <w:position w:val="-4"/>
                <w:sz w:val="28"/>
                <w:szCs w:val="28"/>
                <w:lang w:eastAsia="ru-RU"/>
              </w:rPr>
              <m:t>2</m:t>
            </m:r>
          </m:sub>
        </m:sSub>
      </m:oMath>
      <w:r w:rsidRPr="0007178D">
        <w:rPr>
          <w:rFonts w:ascii="Times New Roman" w:eastAsia="Times New Roman" w:hAnsi="Times New Roman" w:cs="Times New Roman"/>
          <w:i/>
          <w:position w:val="-14"/>
          <w:sz w:val="28"/>
          <w:szCs w:val="28"/>
          <w:lang w:eastAsia="ru-RU"/>
        </w:rPr>
        <w:tab/>
      </w:r>
      <w:r w:rsidRPr="0007178D">
        <w:rPr>
          <w:rFonts w:ascii="Times New Roman" w:eastAsia="Times New Roman" w:hAnsi="Times New Roman" w:cs="Times New Roman"/>
          <w:i/>
          <w:position w:val="-14"/>
          <w:sz w:val="28"/>
          <w:szCs w:val="28"/>
          <w:lang w:eastAsia="ru-RU"/>
        </w:rPr>
        <w:tab/>
      </w:r>
      <w:r w:rsidRPr="0007178D">
        <w:rPr>
          <w:rFonts w:ascii="Times New Roman" w:eastAsia="Times New Roman" w:hAnsi="Times New Roman" w:cs="Times New Roman"/>
          <w:i/>
          <w:position w:val="-14"/>
          <w:sz w:val="28"/>
          <w:szCs w:val="28"/>
          <w:lang w:eastAsia="ru-RU"/>
        </w:rPr>
        <w:tab/>
      </w:r>
      <w:r w:rsidRPr="0007178D">
        <w:rPr>
          <w:rFonts w:ascii="Times New Roman" w:eastAsia="Times New Roman" w:hAnsi="Times New Roman" w:cs="Times New Roman"/>
          <w:i/>
          <w:position w:val="-14"/>
          <w:sz w:val="28"/>
          <w:szCs w:val="28"/>
          <w:lang w:eastAsia="ru-RU"/>
        </w:rPr>
        <w:tab/>
      </w:r>
      <w:r w:rsidRPr="0007178D">
        <w:rPr>
          <w:rFonts w:ascii="Times New Roman" w:eastAsia="Times New Roman" w:hAnsi="Times New Roman" w:cs="Times New Roman"/>
          <w:i/>
          <w:position w:val="-14"/>
          <w:sz w:val="28"/>
          <w:szCs w:val="28"/>
          <w:lang w:eastAsia="ru-RU"/>
        </w:rPr>
        <w:tab/>
      </w:r>
      <w:r w:rsidRPr="0007178D">
        <w:rPr>
          <w:rFonts w:ascii="Times New Roman" w:eastAsia="Times New Roman" w:hAnsi="Times New Roman" w:cs="Times New Roman"/>
          <w:sz w:val="28"/>
          <w:szCs w:val="28"/>
          <w:lang w:eastAsia="ru-RU"/>
        </w:rPr>
        <w:t>(7.1)</w:t>
      </w:r>
    </w:p>
    <w:p w:rsidR="0076572F" w:rsidRPr="0007178D" w:rsidRDefault="0076572F" w:rsidP="0076572F">
      <w:pPr>
        <w:tabs>
          <w:tab w:val="left" w:pos="3828"/>
        </w:tabs>
        <w:spacing w:after="0" w:line="24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m:rPr>
                <m:nor/>
              </m:rPr>
              <w:rPr>
                <w:rFonts w:ascii="Times New Roman" w:eastAsia="Times New Roman" w:hAnsi="Times New Roman" w:cs="Times New Roman"/>
                <w:i/>
                <w:sz w:val="28"/>
                <w:szCs w:val="28"/>
                <w:lang w:eastAsia="ru-RU"/>
              </w:rPr>
              <m:t>υ</m:t>
            </m:r>
          </m:e>
          <m:sub>
            <m:r>
              <w:rPr>
                <w:rFonts w:ascii="Cambria Math" w:eastAsia="Times New Roman" w:hAnsi="Cambria Math" w:cs="Times New Roman"/>
                <w:sz w:val="28"/>
                <w:szCs w:val="28"/>
                <w:lang w:eastAsia="ru-RU"/>
              </w:rPr>
              <m:t>обр</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k</m:t>
            </m:r>
          </m:e>
          <m:sub>
            <m:r>
              <w:rPr>
                <w:rFonts w:ascii="Cambria Math" w:eastAsia="Times New Roman" w:hAnsi="Cambria Math" w:cs="Times New Roman"/>
                <w:sz w:val="28"/>
                <w:szCs w:val="28"/>
                <w:lang w:eastAsia="ru-RU"/>
              </w:rPr>
              <m:t>обр</m:t>
            </m:r>
          </m:sub>
        </m:sSub>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val="en-US" w:eastAsia="ru-RU"/>
              </w:rPr>
              <m:t>c</m:t>
            </m:r>
          </m:e>
          <m:sub>
            <m:r>
              <w:rPr>
                <w:rFonts w:ascii="Cambria Math" w:eastAsia="Times New Roman" w:hAnsi="Cambria Math" w:cs="Times New Roman"/>
                <w:sz w:val="28"/>
                <w:szCs w:val="28"/>
                <w:lang w:eastAsia="ru-RU"/>
              </w:rPr>
              <m:t>HI</m:t>
            </m:r>
          </m:sub>
          <m:sup>
            <m:r>
              <w:rPr>
                <w:rFonts w:ascii="Cambria Math" w:eastAsia="Times New Roman" w:hAnsi="Cambria Math" w:cs="Times New Roman"/>
                <w:sz w:val="28"/>
                <w:szCs w:val="28"/>
                <w:lang w:eastAsia="ru-RU"/>
              </w:rPr>
              <m:t>2</m:t>
            </m:r>
          </m:sup>
        </m:sSubSup>
      </m:oMath>
      <w:r w:rsidRPr="0007178D">
        <w:rPr>
          <w:rFonts w:ascii="Times New Roman" w:eastAsia="Times New Roman" w:hAnsi="Times New Roman" w:cs="Times New Roman"/>
          <w:position w:val="-14"/>
          <w:sz w:val="28"/>
          <w:szCs w:val="28"/>
          <w:lang w:eastAsia="ru-RU"/>
        </w:rPr>
        <w:tab/>
      </w:r>
      <w:r w:rsidRPr="0007178D">
        <w:rPr>
          <w:rFonts w:ascii="Times New Roman" w:eastAsia="Times New Roman" w:hAnsi="Times New Roman" w:cs="Times New Roman"/>
          <w:position w:val="-14"/>
          <w:sz w:val="28"/>
          <w:szCs w:val="28"/>
          <w:lang w:eastAsia="ru-RU"/>
        </w:rPr>
        <w:tab/>
      </w:r>
      <w:r w:rsidRPr="0007178D">
        <w:rPr>
          <w:rFonts w:ascii="Times New Roman" w:eastAsia="Times New Roman" w:hAnsi="Times New Roman" w:cs="Times New Roman"/>
          <w:position w:val="-14"/>
          <w:sz w:val="28"/>
          <w:szCs w:val="28"/>
          <w:lang w:eastAsia="ru-RU"/>
        </w:rPr>
        <w:tab/>
      </w:r>
      <w:r w:rsidRPr="0007178D">
        <w:rPr>
          <w:rFonts w:ascii="Times New Roman" w:eastAsia="Times New Roman" w:hAnsi="Times New Roman" w:cs="Times New Roman"/>
          <w:position w:val="-14"/>
          <w:sz w:val="28"/>
          <w:szCs w:val="28"/>
          <w:lang w:eastAsia="ru-RU"/>
        </w:rPr>
        <w:tab/>
      </w:r>
      <w:r w:rsidRPr="0007178D">
        <w:rPr>
          <w:rFonts w:ascii="Times New Roman" w:eastAsia="Times New Roman" w:hAnsi="Times New Roman" w:cs="Times New Roman"/>
          <w:position w:val="-14"/>
          <w:sz w:val="28"/>
          <w:szCs w:val="28"/>
          <w:lang w:eastAsia="ru-RU"/>
        </w:rPr>
        <w:tab/>
      </w:r>
      <w:r w:rsidRPr="0007178D">
        <w:rPr>
          <w:rFonts w:ascii="Times New Roman" w:eastAsia="Times New Roman" w:hAnsi="Times New Roman" w:cs="Times New Roman"/>
          <w:sz w:val="28"/>
          <w:szCs w:val="28"/>
          <w:lang w:eastAsia="ru-RU"/>
        </w:rPr>
        <w:t>(7.2)</w:t>
      </w:r>
    </w:p>
    <w:p w:rsidR="0076572F" w:rsidRPr="0007178D" w:rsidRDefault="0076572F" w:rsidP="0076572F">
      <w:pPr>
        <w:tabs>
          <w:tab w:val="left" w:pos="3828"/>
        </w:tabs>
        <w:spacing w:after="0" w:line="240" w:lineRule="auto"/>
        <w:ind w:firstLine="709"/>
        <w:jc w:val="both"/>
        <w:rPr>
          <w:rFonts w:ascii="Times New Roman" w:eastAsia="Times New Roman" w:hAnsi="Times New Roman" w:cs="Times New Roman"/>
          <w:sz w:val="28"/>
          <w:szCs w:val="28"/>
          <w:lang w:eastAsia="ru-RU"/>
        </w:rPr>
      </w:pPr>
    </w:p>
    <w:p w:rsidR="0076572F" w:rsidRPr="0007178D" w:rsidRDefault="0076572F" w:rsidP="0076572F">
      <w:pPr>
        <w:spacing w:after="0" w:line="240" w:lineRule="auto"/>
        <w:ind w:firstLine="709"/>
        <w:rPr>
          <w:rFonts w:ascii="Times New Roman" w:hAnsi="Times New Roman" w:cs="Times New Roman"/>
          <w:bCs/>
          <w:sz w:val="28"/>
          <w:szCs w:val="28"/>
        </w:rPr>
      </w:pPr>
      <w:r w:rsidRPr="0007178D">
        <w:rPr>
          <w:rFonts w:ascii="Times New Roman" w:hAnsi="Times New Roman" w:cs="Times New Roman"/>
          <w:bCs/>
          <w:sz w:val="28"/>
          <w:szCs w:val="28"/>
        </w:rPr>
        <w:t>При наступлении химического равновесия υ</w:t>
      </w:r>
      <w:r w:rsidRPr="0007178D">
        <w:rPr>
          <w:rFonts w:ascii="Times New Roman" w:hAnsi="Times New Roman" w:cs="Times New Roman"/>
          <w:bCs/>
          <w:sz w:val="28"/>
          <w:szCs w:val="28"/>
          <w:vertAlign w:val="subscript"/>
        </w:rPr>
        <w:t>пр.</w:t>
      </w:r>
      <w:r w:rsidRPr="0007178D">
        <w:rPr>
          <w:rFonts w:ascii="Times New Roman" w:hAnsi="Times New Roman" w:cs="Times New Roman"/>
          <w:bCs/>
          <w:sz w:val="28"/>
          <w:szCs w:val="28"/>
        </w:rPr>
        <w:t xml:space="preserve"> = υ</w:t>
      </w:r>
      <w:r w:rsidRPr="0007178D">
        <w:rPr>
          <w:rFonts w:ascii="Times New Roman" w:hAnsi="Times New Roman" w:cs="Times New Roman"/>
          <w:bCs/>
          <w:sz w:val="28"/>
          <w:szCs w:val="28"/>
          <w:vertAlign w:val="subscript"/>
        </w:rPr>
        <w:t>обр.</w:t>
      </w:r>
      <w:r w:rsidRPr="0007178D">
        <w:rPr>
          <w:rFonts w:ascii="Times New Roman" w:hAnsi="Times New Roman" w:cs="Times New Roman"/>
          <w:bCs/>
          <w:sz w:val="28"/>
          <w:szCs w:val="28"/>
        </w:rPr>
        <w:t>, откуда получаем</w:t>
      </w:r>
    </w:p>
    <w:p w:rsidR="0076572F" w:rsidRPr="0007178D" w:rsidRDefault="0076572F" w:rsidP="0076572F">
      <w:pPr>
        <w:spacing w:after="0" w:line="240" w:lineRule="auto"/>
        <w:ind w:firstLine="709"/>
        <w:rPr>
          <w:rFonts w:ascii="Times New Roman" w:eastAsia="Times New Roman" w:hAnsi="Times New Roman" w:cs="Times New Roman"/>
          <w:sz w:val="28"/>
          <w:szCs w:val="28"/>
        </w:rPr>
      </w:pPr>
    </w:p>
    <w:p w:rsidR="0076572F" w:rsidRPr="0007178D" w:rsidRDefault="0076572F" w:rsidP="0076572F">
      <w:pPr>
        <w:spacing w:after="0" w:line="240" w:lineRule="auto"/>
        <w:ind w:firstLine="709"/>
        <w:jc w:val="right"/>
        <w:rPr>
          <w:rFonts w:ascii="Times New Roman" w:eastAsia="Times New Roman" w:hAnsi="Times New Roman" w:cs="Times New Roman"/>
          <w:position w:val="-34"/>
          <w:sz w:val="28"/>
          <w:szCs w:val="28"/>
          <w:lang w:eastAsia="ru-RU"/>
        </w:rPr>
      </w:pP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k</m:t>
            </m:r>
          </m:e>
          <m:sub>
            <m:r>
              <m:rPr>
                <m:sty m:val="p"/>
              </m:rPr>
              <w:rPr>
                <w:rFonts w:ascii="Cambria Math" w:eastAsia="Times New Roman" w:hAnsi="Cambria Math" w:cs="Times New Roman"/>
                <w:sz w:val="28"/>
                <w:szCs w:val="28"/>
                <w:lang w:eastAsia="ru-RU"/>
              </w:rPr>
              <m:t>пр</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c</m:t>
            </m:r>
          </m:e>
          <m:sub>
            <m:r>
              <m:rPr>
                <m:sty m:val="p"/>
              </m:rPr>
              <w:rPr>
                <w:rFonts w:ascii="Cambria Math" w:eastAsia="Times New Roman" w:hAnsi="Cambria Math" w:cs="Times New Roman"/>
                <w:sz w:val="28"/>
                <w:szCs w:val="28"/>
                <w:lang w:eastAsia="ru-RU"/>
              </w:rPr>
              <m:t>H</m:t>
            </m:r>
            <m:r>
              <m:rPr>
                <m:sty m:val="p"/>
              </m:rPr>
              <w:rPr>
                <w:rFonts w:ascii="Cambria Math" w:eastAsia="Times New Roman" w:hAnsi="Cambria Math" w:cs="Times New Roman"/>
                <w:position w:val="-4"/>
                <w:sz w:val="28"/>
                <w:szCs w:val="28"/>
                <w:lang w:eastAsia="ru-RU"/>
              </w:rPr>
              <m:t>2</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c</m:t>
            </m:r>
          </m:e>
          <m:sub>
            <m:r>
              <m:rPr>
                <m:sty m:val="p"/>
              </m:rPr>
              <w:rPr>
                <w:rFonts w:ascii="Cambria Math" w:eastAsia="Times New Roman" w:hAnsi="Cambria Math" w:cs="Times New Roman"/>
                <w:sz w:val="28"/>
                <w:szCs w:val="28"/>
                <w:lang w:eastAsia="ru-RU"/>
              </w:rPr>
              <m:t>I</m:t>
            </m:r>
            <m:r>
              <m:rPr>
                <m:sty m:val="p"/>
              </m:rPr>
              <w:rPr>
                <w:rFonts w:ascii="Cambria Math" w:eastAsia="Times New Roman" w:hAnsi="Cambria Math" w:cs="Times New Roman"/>
                <w:position w:val="-4"/>
                <w:sz w:val="28"/>
                <w:szCs w:val="28"/>
                <w:lang w:eastAsia="ru-RU"/>
              </w:rPr>
              <m:t>2</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k</m:t>
            </m:r>
          </m:e>
          <m:sub>
            <m:r>
              <m:rPr>
                <m:sty m:val="p"/>
              </m:rPr>
              <w:rPr>
                <w:rFonts w:ascii="Cambria Math" w:eastAsia="Times New Roman" w:hAnsi="Cambria Math" w:cs="Times New Roman"/>
                <w:sz w:val="28"/>
                <w:szCs w:val="28"/>
                <w:lang w:eastAsia="ru-RU"/>
              </w:rPr>
              <m:t>обр</m:t>
            </m:r>
          </m:sub>
        </m:sSub>
        <m:r>
          <m:rPr>
            <m:sty m:val="p"/>
          </m:rPr>
          <w:rPr>
            <w:rFonts w:ascii="Cambria Math" w:eastAsia="Times New Roman" w:hAnsi="Cambria Math" w:cs="Times New Roman"/>
            <w:sz w:val="28"/>
            <w:szCs w:val="28"/>
            <w:lang w:eastAsia="ru-RU"/>
          </w:rPr>
          <m:t>∙</m:t>
        </m:r>
        <m:sSubSup>
          <m:sSubSupPr>
            <m:ctrlPr>
              <w:rPr>
                <w:rFonts w:ascii="Cambria Math" w:eastAsia="Times New Roman" w:hAnsi="Cambria Math" w:cs="Times New Roman"/>
                <w:sz w:val="28"/>
                <w:szCs w:val="28"/>
                <w:lang w:eastAsia="ru-RU"/>
              </w:rPr>
            </m:ctrlPr>
          </m:sSubSupPr>
          <m:e>
            <m:r>
              <m:rPr>
                <m:sty m:val="p"/>
              </m:rPr>
              <w:rPr>
                <w:rFonts w:ascii="Cambria Math" w:eastAsia="Times New Roman" w:hAnsi="Cambria Math" w:cs="Times New Roman"/>
                <w:sz w:val="28"/>
                <w:szCs w:val="28"/>
                <w:lang w:val="en-US" w:eastAsia="ru-RU"/>
              </w:rPr>
              <m:t>c</m:t>
            </m:r>
          </m:e>
          <m:sub>
            <m:r>
              <m:rPr>
                <m:sty m:val="p"/>
              </m:rPr>
              <w:rPr>
                <w:rFonts w:ascii="Cambria Math" w:eastAsia="Times New Roman" w:hAnsi="Cambria Math" w:cs="Times New Roman"/>
                <w:sz w:val="28"/>
                <w:szCs w:val="28"/>
                <w:lang w:eastAsia="ru-RU"/>
              </w:rPr>
              <m:t>HI</m:t>
            </m:r>
          </m:sub>
          <m:sup>
            <m:r>
              <m:rPr>
                <m:sty m:val="p"/>
              </m:rPr>
              <w:rPr>
                <w:rFonts w:ascii="Cambria Math" w:eastAsia="Times New Roman" w:hAnsi="Cambria Math" w:cs="Times New Roman"/>
                <w:sz w:val="28"/>
                <w:szCs w:val="28"/>
                <w:lang w:eastAsia="ru-RU"/>
              </w:rPr>
              <m:t>2</m:t>
            </m:r>
          </m:sup>
        </m:sSubSup>
      </m:oMath>
      <w:r w:rsidRPr="0007178D">
        <w:rPr>
          <w:rFonts w:ascii="Times New Roman" w:eastAsia="Times New Roman" w:hAnsi="Times New Roman" w:cs="Times New Roman"/>
          <w:sz w:val="28"/>
          <w:szCs w:val="28"/>
          <w:lang w:eastAsia="ru-RU"/>
        </w:rPr>
        <w:t xml:space="preserve">   или   </w:t>
      </w:r>
      <m:oMath>
        <m:f>
          <m:fPr>
            <m:ctrlPr>
              <w:rPr>
                <w:rFonts w:ascii="Cambria Math" w:eastAsia="Times New Roman" w:hAnsi="Cambria Math" w:cs="Times New Roman"/>
                <w:sz w:val="28"/>
                <w:szCs w:val="28"/>
                <w:lang w:eastAsia="ru-RU"/>
              </w:rPr>
            </m:ctrlPr>
          </m:fPr>
          <m:num>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k</m:t>
                </m:r>
              </m:e>
              <m:sub>
                <m:r>
                  <m:rPr>
                    <m:sty m:val="p"/>
                  </m:rPr>
                  <w:rPr>
                    <w:rFonts w:ascii="Cambria Math" w:eastAsia="Times New Roman" w:hAnsi="Cambria Math" w:cs="Times New Roman"/>
                    <w:sz w:val="28"/>
                    <w:szCs w:val="28"/>
                    <w:lang w:eastAsia="ru-RU"/>
                  </w:rPr>
                  <m:t>пр</m:t>
                </m:r>
              </m:sub>
            </m:sSub>
          </m:num>
          <m:den>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k</m:t>
                </m:r>
              </m:e>
              <m:sub>
                <m:r>
                  <m:rPr>
                    <m:sty m:val="p"/>
                  </m:rPr>
                  <w:rPr>
                    <w:rFonts w:ascii="Cambria Math" w:eastAsia="Times New Roman" w:hAnsi="Cambria Math" w:cs="Times New Roman"/>
                    <w:sz w:val="28"/>
                    <w:szCs w:val="28"/>
                    <w:lang w:eastAsia="ru-RU"/>
                  </w:rPr>
                  <m:t>обр</m:t>
                </m:r>
              </m:sub>
            </m:sSub>
          </m:den>
        </m:f>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eastAsia="ru-RU"/>
              </w:rPr>
            </m:ctrlPr>
          </m:fPr>
          <m:num>
            <m:sSubSup>
              <m:sSubSupPr>
                <m:ctrlPr>
                  <w:rPr>
                    <w:rFonts w:ascii="Cambria Math" w:eastAsia="Times New Roman" w:hAnsi="Cambria Math" w:cs="Times New Roman"/>
                    <w:sz w:val="28"/>
                    <w:szCs w:val="28"/>
                    <w:lang w:eastAsia="ru-RU"/>
                  </w:rPr>
                </m:ctrlPr>
              </m:sSubSupPr>
              <m:e>
                <m:r>
                  <m:rPr>
                    <m:sty m:val="p"/>
                  </m:rPr>
                  <w:rPr>
                    <w:rFonts w:ascii="Cambria Math" w:eastAsia="Times New Roman" w:hAnsi="Cambria Math" w:cs="Times New Roman"/>
                    <w:sz w:val="28"/>
                    <w:szCs w:val="28"/>
                    <w:lang w:val="en-US" w:eastAsia="ru-RU"/>
                  </w:rPr>
                  <m:t>c</m:t>
                </m:r>
              </m:e>
              <m:sub>
                <m:r>
                  <m:rPr>
                    <m:sty m:val="p"/>
                  </m:rPr>
                  <w:rPr>
                    <w:rFonts w:ascii="Cambria Math" w:eastAsia="Times New Roman" w:hAnsi="Cambria Math" w:cs="Times New Roman"/>
                    <w:sz w:val="28"/>
                    <w:szCs w:val="28"/>
                    <w:lang w:eastAsia="ru-RU"/>
                  </w:rPr>
                  <m:t>HI</m:t>
                </m:r>
              </m:sub>
              <m:sup>
                <m:r>
                  <m:rPr>
                    <m:sty m:val="p"/>
                  </m:rPr>
                  <w:rPr>
                    <w:rFonts w:ascii="Cambria Math" w:eastAsia="Times New Roman" w:hAnsi="Cambria Math" w:cs="Times New Roman"/>
                    <w:sz w:val="28"/>
                    <w:szCs w:val="28"/>
                    <w:lang w:eastAsia="ru-RU"/>
                  </w:rPr>
                  <m:t>2</m:t>
                </m:r>
              </m:sup>
            </m:sSubSup>
          </m:num>
          <m:den>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c</m:t>
                </m:r>
              </m:e>
              <m:sub>
                <m:r>
                  <m:rPr>
                    <m:sty m:val="p"/>
                  </m:rPr>
                  <w:rPr>
                    <w:rFonts w:ascii="Cambria Math" w:eastAsia="Times New Roman" w:hAnsi="Cambria Math" w:cs="Times New Roman"/>
                    <w:sz w:val="28"/>
                    <w:szCs w:val="28"/>
                    <w:lang w:eastAsia="ru-RU"/>
                  </w:rPr>
                  <m:t>H</m:t>
                </m:r>
                <m:r>
                  <m:rPr>
                    <m:sty m:val="p"/>
                  </m:rPr>
                  <w:rPr>
                    <w:rFonts w:ascii="Cambria Math" w:eastAsia="Times New Roman" w:hAnsi="Cambria Math" w:cs="Times New Roman"/>
                    <w:position w:val="-4"/>
                    <w:sz w:val="28"/>
                    <w:szCs w:val="28"/>
                    <w:lang w:eastAsia="ru-RU"/>
                  </w:rPr>
                  <m:t>2</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c</m:t>
                </m:r>
              </m:e>
              <m:sub>
                <m:r>
                  <m:rPr>
                    <m:sty m:val="p"/>
                  </m:rPr>
                  <w:rPr>
                    <w:rFonts w:ascii="Cambria Math" w:eastAsia="Times New Roman" w:hAnsi="Cambria Math" w:cs="Times New Roman"/>
                    <w:sz w:val="28"/>
                    <w:szCs w:val="28"/>
                    <w:lang w:eastAsia="ru-RU"/>
                  </w:rPr>
                  <m:t>I</m:t>
                </m:r>
                <m:r>
                  <m:rPr>
                    <m:sty m:val="p"/>
                  </m:rPr>
                  <w:rPr>
                    <w:rFonts w:ascii="Cambria Math" w:eastAsia="Times New Roman" w:hAnsi="Cambria Math" w:cs="Times New Roman"/>
                    <w:position w:val="-4"/>
                    <w:sz w:val="28"/>
                    <w:szCs w:val="28"/>
                    <w:lang w:eastAsia="ru-RU"/>
                  </w:rPr>
                  <m:t>2</m:t>
                </m:r>
              </m:sub>
            </m:sSub>
          </m:den>
        </m:f>
      </m:oMath>
      <w:r w:rsidRPr="0007178D">
        <w:rPr>
          <w:rFonts w:ascii="Times New Roman" w:eastAsia="Times New Roman" w:hAnsi="Times New Roman" w:cs="Times New Roman"/>
          <w:position w:val="-34"/>
          <w:sz w:val="28"/>
          <w:szCs w:val="28"/>
          <w:lang w:eastAsia="ru-RU"/>
        </w:rPr>
        <w:tab/>
      </w:r>
      <w:r w:rsidRPr="0007178D">
        <w:rPr>
          <w:rFonts w:ascii="Times New Roman" w:eastAsia="Times New Roman" w:hAnsi="Times New Roman" w:cs="Times New Roman"/>
          <w:sz w:val="28"/>
          <w:szCs w:val="28"/>
          <w:lang w:eastAsia="ru-RU"/>
        </w:rPr>
        <w:tab/>
        <w:t>(7.3)</w:t>
      </w:r>
    </w:p>
    <w:p w:rsidR="0076572F" w:rsidRPr="0007178D" w:rsidRDefault="0076572F" w:rsidP="0076572F">
      <w:pPr>
        <w:spacing w:after="0" w:line="240" w:lineRule="auto"/>
        <w:ind w:firstLine="709"/>
        <w:jc w:val="center"/>
        <w:rPr>
          <w:rFonts w:ascii="Times New Roman" w:eastAsia="Times New Roman" w:hAnsi="Times New Roman" w:cs="Times New Roman"/>
          <w:sz w:val="28"/>
          <w:szCs w:val="28"/>
          <w:lang w:eastAsia="ru-RU"/>
        </w:rPr>
      </w:pP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Так как константы скорости </w:t>
      </w:r>
      <w:r w:rsidRPr="0007178D">
        <w:rPr>
          <w:rFonts w:ascii="Times New Roman" w:eastAsia="Times New Roman" w:hAnsi="Times New Roman" w:cs="Times New Roman"/>
          <w:i/>
          <w:sz w:val="28"/>
          <w:szCs w:val="28"/>
          <w:lang w:eastAsia="ru-RU"/>
        </w:rPr>
        <w:t>k</w:t>
      </w:r>
      <w:r w:rsidRPr="0007178D">
        <w:rPr>
          <w:rFonts w:ascii="Times New Roman" w:eastAsia="Times New Roman" w:hAnsi="Times New Roman" w:cs="Times New Roman"/>
          <w:i/>
          <w:sz w:val="28"/>
          <w:szCs w:val="28"/>
          <w:vertAlign w:val="subscript"/>
          <w:lang w:eastAsia="ru-RU"/>
        </w:rPr>
        <w:t>пр</w:t>
      </w:r>
      <w:r w:rsidRPr="0007178D">
        <w:rPr>
          <w:rFonts w:ascii="Times New Roman" w:eastAsia="Times New Roman" w:hAnsi="Times New Roman" w:cs="Times New Roman"/>
          <w:sz w:val="28"/>
          <w:szCs w:val="28"/>
          <w:vertAlign w:val="subscript"/>
          <w:lang w:eastAsia="ru-RU"/>
        </w:rPr>
        <w:t xml:space="preserve"> </w:t>
      </w:r>
      <w:r w:rsidRPr="0007178D">
        <w:rPr>
          <w:rFonts w:ascii="Times New Roman" w:eastAsia="Times New Roman" w:hAnsi="Times New Roman" w:cs="Times New Roman"/>
          <w:sz w:val="28"/>
          <w:szCs w:val="28"/>
          <w:lang w:eastAsia="ru-RU"/>
        </w:rPr>
        <w:t xml:space="preserve">и </w:t>
      </w:r>
      <w:r w:rsidRPr="0007178D">
        <w:rPr>
          <w:rFonts w:ascii="Times New Roman" w:eastAsia="Times New Roman" w:hAnsi="Times New Roman" w:cs="Times New Roman"/>
          <w:i/>
          <w:sz w:val="28"/>
          <w:szCs w:val="28"/>
          <w:lang w:eastAsia="ru-RU"/>
        </w:rPr>
        <w:t>k</w:t>
      </w:r>
      <w:r w:rsidRPr="0007178D">
        <w:rPr>
          <w:rFonts w:ascii="Times New Roman" w:eastAsia="Times New Roman" w:hAnsi="Times New Roman" w:cs="Times New Roman"/>
          <w:i/>
          <w:sz w:val="28"/>
          <w:szCs w:val="28"/>
          <w:vertAlign w:val="subscript"/>
          <w:lang w:eastAsia="ru-RU"/>
        </w:rPr>
        <w:t>обр</w:t>
      </w:r>
      <w:r w:rsidRPr="0007178D">
        <w:rPr>
          <w:rFonts w:ascii="Times New Roman" w:eastAsia="Times New Roman" w:hAnsi="Times New Roman" w:cs="Times New Roman"/>
          <w:sz w:val="28"/>
          <w:szCs w:val="28"/>
          <w:lang w:eastAsia="ru-RU"/>
        </w:rPr>
        <w:t xml:space="preserve"> при данной температуре постоянны, то и их отношение </w:t>
      </w:r>
      <w:r w:rsidRPr="0007178D">
        <w:rPr>
          <w:rFonts w:ascii="Times New Roman" w:eastAsia="Times New Roman" w:hAnsi="Times New Roman" w:cs="Times New Roman"/>
          <w:i/>
          <w:sz w:val="28"/>
          <w:szCs w:val="28"/>
          <w:lang w:eastAsia="ru-RU"/>
        </w:rPr>
        <w:t>k</w:t>
      </w:r>
      <w:r w:rsidRPr="0007178D">
        <w:rPr>
          <w:rFonts w:ascii="Times New Roman" w:eastAsia="Times New Roman" w:hAnsi="Times New Roman" w:cs="Times New Roman"/>
          <w:i/>
          <w:sz w:val="28"/>
          <w:szCs w:val="28"/>
          <w:vertAlign w:val="subscript"/>
          <w:lang w:eastAsia="ru-RU"/>
        </w:rPr>
        <w:t>пр</w:t>
      </w:r>
      <w:r w:rsidRPr="0007178D">
        <w:rPr>
          <w:rFonts w:ascii="Times New Roman" w:eastAsia="Times New Roman" w:hAnsi="Times New Roman" w:cs="Times New Roman"/>
          <w:i/>
          <w:sz w:val="28"/>
          <w:szCs w:val="28"/>
          <w:lang w:eastAsia="ru-RU"/>
        </w:rPr>
        <w:t>/k</w:t>
      </w:r>
      <w:r w:rsidRPr="0007178D">
        <w:rPr>
          <w:rFonts w:ascii="Times New Roman" w:eastAsia="Times New Roman" w:hAnsi="Times New Roman" w:cs="Times New Roman"/>
          <w:i/>
          <w:sz w:val="28"/>
          <w:szCs w:val="28"/>
          <w:vertAlign w:val="subscript"/>
          <w:lang w:eastAsia="ru-RU"/>
        </w:rPr>
        <w:t xml:space="preserve">обр </w:t>
      </w:r>
      <w:r w:rsidRPr="0007178D">
        <w:rPr>
          <w:rFonts w:ascii="Times New Roman" w:eastAsia="Times New Roman" w:hAnsi="Times New Roman" w:cs="Times New Roman"/>
          <w:sz w:val="28"/>
          <w:szCs w:val="28"/>
          <w:lang w:eastAsia="ru-RU"/>
        </w:rPr>
        <w:t xml:space="preserve"> тоже будет постоянной величиной и называется константой химического равновесия данной реакции (обозначается большой буквой К).</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Таким образом,</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07178D" w:rsidRDefault="0076572F" w:rsidP="0076572F">
      <w:pPr>
        <w:spacing w:after="0" w:line="240" w:lineRule="auto"/>
        <w:ind w:firstLine="709"/>
        <w:jc w:val="right"/>
        <w:rPr>
          <w:rFonts w:ascii="Times New Roman" w:eastAsia="Times New Roman" w:hAnsi="Times New Roman" w:cs="Times New Roman"/>
          <w:sz w:val="28"/>
          <w:szCs w:val="28"/>
          <w:lang w:eastAsia="ru-RU"/>
        </w:rPr>
      </w:pPr>
      <m:oMath>
        <m:r>
          <m:rPr>
            <m:sty m:val="p"/>
          </m:rPr>
          <w:rPr>
            <w:rFonts w:ascii="Cambria Math" w:eastAsia="Times New Roman" w:hAnsi="Cambria Math" w:cs="Times New Roman"/>
            <w:sz w:val="28"/>
            <w:szCs w:val="28"/>
            <w:lang w:eastAsia="ru-RU"/>
          </w:rPr>
          <m:t xml:space="preserve">K= </m:t>
        </m:r>
        <m:f>
          <m:fPr>
            <m:ctrlPr>
              <w:rPr>
                <w:rFonts w:ascii="Cambria Math" w:eastAsia="Times New Roman" w:hAnsi="Cambria Math" w:cs="Times New Roman"/>
                <w:sz w:val="28"/>
                <w:szCs w:val="28"/>
                <w:lang w:eastAsia="ru-RU"/>
              </w:rPr>
            </m:ctrlPr>
          </m:fPr>
          <m:num>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k</m:t>
                </m:r>
              </m:e>
              <m:sub>
                <m:r>
                  <m:rPr>
                    <m:sty m:val="p"/>
                  </m:rPr>
                  <w:rPr>
                    <w:rFonts w:ascii="Cambria Math" w:eastAsia="Times New Roman" w:hAnsi="Cambria Math" w:cs="Times New Roman"/>
                    <w:sz w:val="28"/>
                    <w:szCs w:val="28"/>
                    <w:lang w:eastAsia="ru-RU"/>
                  </w:rPr>
                  <m:t>пр</m:t>
                </m:r>
              </m:sub>
            </m:sSub>
          </m:num>
          <m:den>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k</m:t>
                </m:r>
              </m:e>
              <m:sub>
                <m:r>
                  <m:rPr>
                    <m:sty m:val="p"/>
                  </m:rPr>
                  <w:rPr>
                    <w:rFonts w:ascii="Cambria Math" w:eastAsia="Times New Roman" w:hAnsi="Cambria Math" w:cs="Times New Roman"/>
                    <w:sz w:val="28"/>
                    <w:szCs w:val="28"/>
                    <w:lang w:eastAsia="ru-RU"/>
                  </w:rPr>
                  <m:t>обр</m:t>
                </m:r>
              </m:sub>
            </m:sSub>
          </m:den>
        </m:f>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eastAsia="ru-RU"/>
              </w:rPr>
            </m:ctrlPr>
          </m:fPr>
          <m:num>
            <m:sSubSup>
              <m:sSubSupPr>
                <m:ctrlPr>
                  <w:rPr>
                    <w:rFonts w:ascii="Cambria Math" w:eastAsia="Times New Roman" w:hAnsi="Cambria Math" w:cs="Times New Roman"/>
                    <w:sz w:val="28"/>
                    <w:szCs w:val="28"/>
                    <w:lang w:eastAsia="ru-RU"/>
                  </w:rPr>
                </m:ctrlPr>
              </m:sSubSupPr>
              <m:e>
                <m:r>
                  <m:rPr>
                    <m:sty m:val="p"/>
                  </m:rPr>
                  <w:rPr>
                    <w:rFonts w:ascii="Cambria Math" w:eastAsia="Times New Roman" w:hAnsi="Cambria Math" w:cs="Times New Roman"/>
                    <w:sz w:val="28"/>
                    <w:szCs w:val="28"/>
                    <w:lang w:val="en-US" w:eastAsia="ru-RU"/>
                  </w:rPr>
                  <m:t>c</m:t>
                </m:r>
              </m:e>
              <m:sub>
                <m:r>
                  <m:rPr>
                    <m:sty m:val="p"/>
                  </m:rPr>
                  <w:rPr>
                    <w:rFonts w:ascii="Cambria Math" w:eastAsia="Times New Roman" w:hAnsi="Cambria Math" w:cs="Times New Roman"/>
                    <w:sz w:val="28"/>
                    <w:szCs w:val="28"/>
                    <w:lang w:eastAsia="ru-RU"/>
                  </w:rPr>
                  <m:t>HI</m:t>
                </m:r>
              </m:sub>
              <m:sup>
                <m:r>
                  <m:rPr>
                    <m:sty m:val="p"/>
                  </m:rPr>
                  <w:rPr>
                    <w:rFonts w:ascii="Cambria Math" w:eastAsia="Times New Roman" w:hAnsi="Cambria Math" w:cs="Times New Roman"/>
                    <w:sz w:val="28"/>
                    <w:szCs w:val="28"/>
                    <w:lang w:eastAsia="ru-RU"/>
                  </w:rPr>
                  <m:t>2</m:t>
                </m:r>
              </m:sup>
            </m:sSubSup>
          </m:num>
          <m:den>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c</m:t>
                </m:r>
              </m:e>
              <m:sub>
                <m:r>
                  <m:rPr>
                    <m:sty m:val="p"/>
                  </m:rPr>
                  <w:rPr>
                    <w:rFonts w:ascii="Cambria Math" w:eastAsia="Times New Roman" w:hAnsi="Cambria Math" w:cs="Times New Roman"/>
                    <w:sz w:val="28"/>
                    <w:szCs w:val="28"/>
                    <w:lang w:eastAsia="ru-RU"/>
                  </w:rPr>
                  <m:t>H</m:t>
                </m:r>
                <m:r>
                  <m:rPr>
                    <m:sty m:val="p"/>
                  </m:rPr>
                  <w:rPr>
                    <w:rFonts w:ascii="Cambria Math" w:eastAsia="Times New Roman" w:hAnsi="Cambria Math" w:cs="Times New Roman"/>
                    <w:position w:val="-4"/>
                    <w:sz w:val="28"/>
                    <w:szCs w:val="28"/>
                    <w:lang w:eastAsia="ru-RU"/>
                  </w:rPr>
                  <m:t>2</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c</m:t>
                </m:r>
              </m:e>
              <m:sub>
                <m:r>
                  <m:rPr>
                    <m:sty m:val="p"/>
                  </m:rPr>
                  <w:rPr>
                    <w:rFonts w:ascii="Cambria Math" w:eastAsia="Times New Roman" w:hAnsi="Cambria Math" w:cs="Times New Roman"/>
                    <w:sz w:val="28"/>
                    <w:szCs w:val="28"/>
                    <w:lang w:eastAsia="ru-RU"/>
                  </w:rPr>
                  <m:t>I</m:t>
                </m:r>
                <m:r>
                  <m:rPr>
                    <m:sty m:val="p"/>
                  </m:rPr>
                  <w:rPr>
                    <w:rFonts w:ascii="Cambria Math" w:eastAsia="Times New Roman" w:hAnsi="Cambria Math" w:cs="Times New Roman"/>
                    <w:position w:val="-4"/>
                    <w:sz w:val="28"/>
                    <w:szCs w:val="28"/>
                    <w:lang w:eastAsia="ru-RU"/>
                  </w:rPr>
                  <m:t>2</m:t>
                </m:r>
              </m:sub>
            </m:sSub>
          </m:den>
        </m:f>
      </m:oMath>
      <w:r w:rsidRPr="0007178D">
        <w:rPr>
          <w:rFonts w:ascii="Times New Roman" w:eastAsia="Times New Roman" w:hAnsi="Times New Roman" w:cs="Times New Roman"/>
          <w:position w:val="-34"/>
          <w:sz w:val="28"/>
          <w:szCs w:val="28"/>
          <w:lang w:eastAsia="ru-RU"/>
        </w:rPr>
        <w:tab/>
      </w:r>
      <w:r w:rsidRPr="0007178D">
        <w:rPr>
          <w:rFonts w:ascii="Times New Roman" w:eastAsia="Times New Roman" w:hAnsi="Times New Roman" w:cs="Times New Roman"/>
          <w:position w:val="-34"/>
          <w:sz w:val="28"/>
          <w:szCs w:val="28"/>
          <w:lang w:eastAsia="ru-RU"/>
        </w:rPr>
        <w:tab/>
      </w:r>
      <w:r w:rsidRPr="0007178D">
        <w:rPr>
          <w:rFonts w:ascii="Times New Roman" w:eastAsia="Times New Roman" w:hAnsi="Times New Roman" w:cs="Times New Roman"/>
          <w:position w:val="-34"/>
          <w:sz w:val="28"/>
          <w:szCs w:val="28"/>
          <w:lang w:eastAsia="ru-RU"/>
        </w:rPr>
        <w:tab/>
      </w:r>
      <w:r w:rsidRPr="0007178D">
        <w:rPr>
          <w:rFonts w:ascii="Times New Roman" w:eastAsia="Times New Roman" w:hAnsi="Times New Roman" w:cs="Times New Roman"/>
          <w:position w:val="-34"/>
          <w:sz w:val="28"/>
          <w:szCs w:val="28"/>
          <w:lang w:eastAsia="ru-RU"/>
        </w:rPr>
        <w:tab/>
      </w:r>
      <w:r w:rsidRPr="0007178D">
        <w:rPr>
          <w:rFonts w:ascii="Times New Roman" w:eastAsia="Times New Roman" w:hAnsi="Times New Roman" w:cs="Times New Roman"/>
          <w:position w:val="-34"/>
          <w:sz w:val="28"/>
          <w:szCs w:val="28"/>
          <w:lang w:eastAsia="ru-RU"/>
        </w:rPr>
        <w:tab/>
      </w:r>
      <w:r w:rsidRPr="0007178D">
        <w:rPr>
          <w:rFonts w:ascii="Times New Roman" w:eastAsia="Times New Roman" w:hAnsi="Times New Roman" w:cs="Times New Roman"/>
          <w:sz w:val="28"/>
          <w:szCs w:val="28"/>
          <w:lang w:eastAsia="ru-RU"/>
        </w:rPr>
        <w:t>(7.4)</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Для гомогенной обратимой реакции в общем виде:</w:t>
      </w:r>
    </w:p>
    <w:p w:rsidR="0076572F" w:rsidRPr="0007178D" w:rsidRDefault="0076572F" w:rsidP="0076572F">
      <w:pPr>
        <w:spacing w:after="0" w:line="240" w:lineRule="auto"/>
        <w:ind w:firstLine="709"/>
        <w:jc w:val="center"/>
        <w:rPr>
          <w:rFonts w:ascii="Times New Roman" w:eastAsia="Times New Roman" w:hAnsi="Times New Roman" w:cs="Times New Roman"/>
          <w:i/>
          <w:sz w:val="28"/>
          <w:szCs w:val="28"/>
          <w:lang w:eastAsia="ru-RU"/>
        </w:rPr>
      </w:pPr>
      <w:r w:rsidRPr="0007178D">
        <w:rPr>
          <w:rFonts w:ascii="Times New Roman" w:eastAsia="Times New Roman" w:hAnsi="Times New Roman" w:cs="Times New Roman"/>
          <w:i/>
          <w:sz w:val="28"/>
          <w:szCs w:val="28"/>
          <w:lang w:eastAsia="ru-RU"/>
        </w:rPr>
        <w:t>аА + Bв ↔ dD + еЕ</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константа равновесия будет равна:</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07178D" w:rsidRDefault="0076572F" w:rsidP="0076572F">
      <w:pPr>
        <w:spacing w:after="0" w:line="240" w:lineRule="auto"/>
        <w:ind w:firstLine="709"/>
        <w:jc w:val="right"/>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val="en-US" w:eastAsia="ru-RU"/>
          </w:rPr>
          <m:t>K</m:t>
        </m:r>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c</m:t>
                </m:r>
              </m:e>
              <m:sub>
                <m:r>
                  <w:rPr>
                    <w:rFonts w:ascii="Cambria Math" w:eastAsia="Times New Roman" w:hAnsi="Cambria Math" w:cs="Times New Roman"/>
                    <w:sz w:val="28"/>
                    <w:szCs w:val="28"/>
                    <w:lang w:val="en-US" w:eastAsia="ru-RU"/>
                  </w:rPr>
                  <m:t>D</m:t>
                </m:r>
              </m:sub>
              <m:sup>
                <m:r>
                  <w:rPr>
                    <w:rFonts w:ascii="Cambria Math" w:eastAsia="Times New Roman" w:hAnsi="Cambria Math" w:cs="Times New Roman"/>
                    <w:sz w:val="28"/>
                    <w:szCs w:val="28"/>
                    <w:lang w:val="en-US" w:eastAsia="ru-RU"/>
                  </w:rPr>
                  <m:t>d</m:t>
                </m:r>
              </m:sup>
            </m:sSubSup>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eastAsia="ru-RU"/>
                  </w:rPr>
                  <m:t xml:space="preserve">∙ </m:t>
                </m:r>
                <m:r>
                  <w:rPr>
                    <w:rFonts w:ascii="Cambria Math" w:eastAsia="Times New Roman" w:hAnsi="Cambria Math" w:cs="Times New Roman"/>
                    <w:sz w:val="28"/>
                    <w:szCs w:val="28"/>
                    <w:lang w:val="en-US" w:eastAsia="ru-RU"/>
                  </w:rPr>
                  <m:t>c</m:t>
                </m:r>
              </m:e>
              <m:sub>
                <m:r>
                  <w:rPr>
                    <w:rFonts w:ascii="Cambria Math" w:eastAsia="Times New Roman" w:hAnsi="Cambria Math" w:cs="Times New Roman"/>
                    <w:sz w:val="28"/>
                    <w:szCs w:val="28"/>
                    <w:lang w:val="en-US" w:eastAsia="ru-RU"/>
                  </w:rPr>
                  <m:t>E</m:t>
                </m:r>
              </m:sub>
              <m:sup>
                <m:r>
                  <w:rPr>
                    <w:rFonts w:ascii="Cambria Math" w:eastAsia="Times New Roman" w:hAnsi="Cambria Math" w:cs="Times New Roman"/>
                    <w:sz w:val="28"/>
                    <w:szCs w:val="28"/>
                    <w:lang w:val="en-US" w:eastAsia="ru-RU"/>
                  </w:rPr>
                  <m:t>e</m:t>
                </m:r>
              </m:sup>
            </m:sSubSup>
          </m:num>
          <m:den>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c</m:t>
                </m:r>
              </m:e>
              <m:sub>
                <m:r>
                  <w:rPr>
                    <w:rFonts w:ascii="Cambria Math" w:eastAsia="Times New Roman" w:hAnsi="Cambria Math" w:cs="Times New Roman"/>
                    <w:sz w:val="28"/>
                    <w:szCs w:val="28"/>
                    <w:lang w:val="en-US" w:eastAsia="ru-RU"/>
                  </w:rPr>
                  <m:t>A</m:t>
                </m:r>
                <m:r>
                  <w:rPr>
                    <w:rFonts w:ascii="Cambria Math" w:eastAsia="Times New Roman" w:hAnsi="Cambria Math" w:cs="Times New Roman"/>
                    <w:sz w:val="28"/>
                    <w:szCs w:val="28"/>
                    <w:lang w:eastAsia="ru-RU"/>
                  </w:rPr>
                  <m:t xml:space="preserve"> </m:t>
                </m:r>
              </m:sub>
              <m:sup>
                <m:r>
                  <w:rPr>
                    <w:rFonts w:ascii="Cambria Math" w:eastAsia="Times New Roman" w:hAnsi="Cambria Math" w:cs="Times New Roman"/>
                    <w:sz w:val="28"/>
                    <w:szCs w:val="28"/>
                    <w:lang w:val="en-US" w:eastAsia="ru-RU"/>
                  </w:rPr>
                  <m:t>a</m:t>
                </m:r>
              </m:sup>
            </m:sSubSup>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eastAsia="ru-RU"/>
                  </w:rPr>
                  <m:t xml:space="preserve">∙ </m:t>
                </m:r>
                <m:r>
                  <w:rPr>
                    <w:rFonts w:ascii="Cambria Math" w:eastAsia="Times New Roman" w:hAnsi="Cambria Math" w:cs="Times New Roman"/>
                    <w:sz w:val="28"/>
                    <w:szCs w:val="28"/>
                    <w:lang w:val="en-US" w:eastAsia="ru-RU"/>
                  </w:rPr>
                  <m:t>c</m:t>
                </m:r>
              </m:e>
              <m:sub>
                <m:r>
                  <w:rPr>
                    <w:rFonts w:ascii="Cambria Math" w:eastAsia="Times New Roman" w:hAnsi="Cambria Math" w:cs="Times New Roman"/>
                    <w:sz w:val="28"/>
                    <w:szCs w:val="28"/>
                    <w:lang w:val="en-US" w:eastAsia="ru-RU"/>
                  </w:rPr>
                  <m:t>B</m:t>
                </m:r>
              </m:sub>
              <m:sup>
                <m:r>
                  <w:rPr>
                    <w:rFonts w:ascii="Cambria Math" w:eastAsia="Times New Roman" w:hAnsi="Cambria Math" w:cs="Times New Roman"/>
                    <w:sz w:val="28"/>
                    <w:szCs w:val="28"/>
                    <w:lang w:val="en-US" w:eastAsia="ru-RU"/>
                  </w:rPr>
                  <m:t>b</m:t>
                </m:r>
              </m:sup>
            </m:sSubSup>
          </m:den>
        </m:f>
      </m:oMath>
      <w:r w:rsidRPr="0007178D">
        <w:rPr>
          <w:rFonts w:ascii="Times New Roman" w:eastAsia="Times New Roman" w:hAnsi="Times New Roman" w:cs="Times New Roman"/>
          <w:sz w:val="28"/>
          <w:szCs w:val="28"/>
          <w:lang w:eastAsia="ru-RU"/>
        </w:rPr>
        <w:t xml:space="preserve"> или </w:t>
      </w:r>
      <m:oMath>
        <m:r>
          <w:rPr>
            <w:rFonts w:ascii="Cambria Math" w:eastAsia="Times New Roman" w:hAnsi="Cambria Math" w:cs="Times New Roman"/>
            <w:sz w:val="28"/>
            <w:szCs w:val="28"/>
            <w:lang w:eastAsia="ru-RU"/>
          </w:rPr>
          <m:t xml:space="preserve">K= </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D]</m:t>
                </m:r>
              </m:e>
              <m:sup>
                <m:r>
                  <w:rPr>
                    <w:rFonts w:ascii="Cambria Math" w:eastAsia="Times New Roman" w:hAnsi="Cambria Math" w:cs="Times New Roman"/>
                    <w:sz w:val="28"/>
                    <w:szCs w:val="28"/>
                    <w:lang w:eastAsia="ru-RU"/>
                  </w:rPr>
                  <m:t>d</m:t>
                </m:r>
              </m:sup>
            </m:sSup>
            <m:r>
              <w:rPr>
                <w:rFonts w:ascii="Cambria Math" w:eastAsia="Times New Roman" w:hAnsi="Cambria Math" w:cs="Times New Roman"/>
                <w:sz w:val="28"/>
                <w:szCs w:val="28"/>
                <w:lang w:eastAsia="ru-RU"/>
              </w:rPr>
              <m:t xml:space="preserve"> ∙[</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E]</m:t>
                </m:r>
              </m:e>
              <m:sup>
                <m:r>
                  <w:rPr>
                    <w:rFonts w:ascii="Cambria Math" w:eastAsia="Times New Roman" w:hAnsi="Cambria Math" w:cs="Times New Roman"/>
                    <w:sz w:val="28"/>
                    <w:szCs w:val="28"/>
                    <w:lang w:eastAsia="ru-RU"/>
                  </w:rPr>
                  <m:t>e</m:t>
                </m:r>
              </m:sup>
            </m:sSup>
          </m:num>
          <m:den>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A]</m:t>
                </m:r>
              </m:e>
              <m:sup>
                <m:r>
                  <w:rPr>
                    <w:rFonts w:ascii="Cambria Math" w:eastAsia="Times New Roman" w:hAnsi="Cambria Math" w:cs="Times New Roman"/>
                    <w:sz w:val="28"/>
                    <w:szCs w:val="28"/>
                    <w:lang w:eastAsia="ru-RU"/>
                  </w:rPr>
                  <m:t>a</m:t>
                </m:r>
              </m:sup>
            </m:sSup>
            <m:r>
              <w:rPr>
                <w:rFonts w:ascii="Cambria Math" w:eastAsia="Times New Roman" w:hAnsi="Cambria Math" w:cs="Times New Roman"/>
                <w:sz w:val="28"/>
                <w:szCs w:val="28"/>
                <w:lang w:eastAsia="ru-RU"/>
              </w:rPr>
              <m:t xml:space="preserve"> ∙[</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B]</m:t>
                </m:r>
              </m:e>
              <m:sup>
                <m:r>
                  <w:rPr>
                    <w:rFonts w:ascii="Cambria Math" w:eastAsia="Times New Roman" w:hAnsi="Cambria Math" w:cs="Times New Roman"/>
                    <w:sz w:val="28"/>
                    <w:szCs w:val="28"/>
                    <w:lang w:eastAsia="ru-RU"/>
                  </w:rPr>
                  <m:t>b</m:t>
                </m:r>
              </m:sup>
            </m:sSup>
          </m:den>
        </m:f>
      </m:oMath>
      <w:r w:rsidRPr="0007178D">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t>(7.5)</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Уравнение 7.5 – закон химического равновесия или закон действующих масс для обратимой реакции.</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Таким образом, константа химического равновесия обратимой реакции равна отношению произведения равновесных концентраций продуктов реакции к произведению равновесных концентраций исходных веществ (при этом концентрации веществ берутся в степенях, равных коэффициентам в уравнении обратимой реакции).</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Константа равновесия (К) характеризует степень протекания прямой и обратной реакций, а также выход продуктов реакции, и показывает, куда смещено химическое равновесие (влево или вправо). Если К намного больше единицы (например, 10</w:t>
      </w:r>
      <w:r w:rsidRPr="0007178D">
        <w:rPr>
          <w:rFonts w:ascii="Times New Roman" w:eastAsia="Times New Roman" w:hAnsi="Times New Roman" w:cs="Times New Roman"/>
          <w:sz w:val="28"/>
          <w:szCs w:val="28"/>
          <w:vertAlign w:val="superscript"/>
          <w:lang w:eastAsia="ru-RU"/>
        </w:rPr>
        <w:t>3</w:t>
      </w:r>
      <w:r w:rsidRPr="0007178D">
        <w:rPr>
          <w:rFonts w:ascii="Times New Roman" w:eastAsia="Times New Roman" w:hAnsi="Times New Roman" w:cs="Times New Roman"/>
          <w:sz w:val="28"/>
          <w:szCs w:val="28"/>
          <w:lang w:eastAsia="ru-RU"/>
        </w:rPr>
        <w:t>), то равновесие смещено вправо (</w:t>
      </w:r>
      <w:r w:rsidRPr="0007178D">
        <w:rPr>
          <w:rFonts w:ascii="Times New Roman" w:eastAsia="Times New Roman" w:hAnsi="Times New Roman" w:cs="Times New Roman"/>
          <w:sz w:val="28"/>
          <w:szCs w:val="28"/>
          <w:lang w:eastAsia="ru-RU"/>
        </w:rPr>
        <w:sym w:font="Symbol" w:char="F0AE"/>
      </w:r>
      <w:r w:rsidRPr="0007178D">
        <w:rPr>
          <w:rFonts w:ascii="Times New Roman" w:eastAsia="Times New Roman" w:hAnsi="Times New Roman" w:cs="Times New Roman"/>
          <w:sz w:val="28"/>
          <w:szCs w:val="28"/>
          <w:lang w:eastAsia="ru-RU"/>
        </w:rPr>
        <w:t xml:space="preserve">) и выход продуктов реакции (веществ D и E) будет большим. И, наоборот, если </w:t>
      </w:r>
      <w:r w:rsidRPr="0007178D">
        <w:rPr>
          <w:rFonts w:ascii="Times New Roman" w:eastAsia="Times New Roman" w:hAnsi="Times New Roman" w:cs="Times New Roman"/>
          <w:sz w:val="28"/>
          <w:szCs w:val="28"/>
          <w:lang w:eastAsia="ru-RU"/>
        </w:rPr>
        <w:lastRenderedPageBreak/>
        <w:t>константа равновесия намного меньше единицы (например, 10</w:t>
      </w:r>
      <w:r w:rsidRPr="0007178D">
        <w:rPr>
          <w:rFonts w:ascii="Times New Roman" w:eastAsia="Times New Roman" w:hAnsi="Times New Roman" w:cs="Times New Roman"/>
          <w:sz w:val="28"/>
          <w:szCs w:val="28"/>
          <w:vertAlign w:val="superscript"/>
          <w:lang w:eastAsia="ru-RU"/>
        </w:rPr>
        <w:t>-3</w:t>
      </w:r>
      <w:r w:rsidRPr="0007178D">
        <w:rPr>
          <w:rFonts w:ascii="Times New Roman" w:eastAsia="Times New Roman" w:hAnsi="Times New Roman" w:cs="Times New Roman"/>
          <w:sz w:val="28"/>
          <w:szCs w:val="28"/>
          <w:lang w:eastAsia="ru-RU"/>
        </w:rPr>
        <w:t>), то равновесие смещено влево в сторону исходных веществ (</w:t>
      </w:r>
      <w:r w:rsidRPr="0007178D">
        <w:rPr>
          <w:rFonts w:ascii="Times New Roman" w:eastAsia="Times New Roman" w:hAnsi="Times New Roman" w:cs="Times New Roman"/>
          <w:sz w:val="28"/>
          <w:szCs w:val="28"/>
          <w:lang w:eastAsia="ru-RU"/>
        </w:rPr>
        <w:sym w:font="Symbol" w:char="F0AC"/>
      </w:r>
      <w:r w:rsidRPr="0007178D">
        <w:rPr>
          <w:rFonts w:ascii="Times New Roman" w:eastAsia="Times New Roman" w:hAnsi="Times New Roman" w:cs="Times New Roman"/>
          <w:sz w:val="28"/>
          <w:szCs w:val="28"/>
          <w:lang w:eastAsia="ru-RU"/>
        </w:rPr>
        <w:t>), поэтому выход продуктов реакции будет мал.</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Константа равновесия (К) </w:t>
      </w:r>
      <w:r w:rsidRPr="0007178D">
        <w:rPr>
          <w:rFonts w:ascii="Times New Roman" w:eastAsia="Times New Roman" w:hAnsi="Times New Roman" w:cs="Times New Roman"/>
          <w:sz w:val="28"/>
          <w:szCs w:val="28"/>
          <w:u w:val="single"/>
          <w:lang w:eastAsia="ru-RU"/>
        </w:rPr>
        <w:t>зависит</w:t>
      </w:r>
      <w:r w:rsidRPr="0007178D">
        <w:rPr>
          <w:rFonts w:ascii="Times New Roman" w:eastAsia="Times New Roman" w:hAnsi="Times New Roman" w:cs="Times New Roman"/>
          <w:sz w:val="28"/>
          <w:szCs w:val="28"/>
          <w:lang w:eastAsia="ru-RU"/>
        </w:rPr>
        <w:t>:</w:t>
      </w:r>
    </w:p>
    <w:p w:rsidR="0076572F" w:rsidRPr="0078375E" w:rsidRDefault="0076572F" w:rsidP="0076572F">
      <w:pPr>
        <w:pStyle w:val="a8"/>
        <w:spacing w:after="0" w:line="240" w:lineRule="auto"/>
        <w:ind w:left="0" w:firstLine="709"/>
        <w:jc w:val="both"/>
        <w:rPr>
          <w:rFonts w:ascii="Times New Roman" w:eastAsia="Times New Roman" w:hAnsi="Times New Roman" w:cs="Times New Roman"/>
          <w:sz w:val="28"/>
          <w:szCs w:val="28"/>
          <w:lang w:eastAsia="ru-RU"/>
        </w:rPr>
      </w:pPr>
      <w:r w:rsidRPr="0078375E">
        <w:rPr>
          <w:rFonts w:ascii="Times New Roman" w:eastAsia="Times New Roman" w:hAnsi="Times New Roman" w:cs="Times New Roman"/>
          <w:sz w:val="28"/>
          <w:szCs w:val="28"/>
          <w:lang w:eastAsia="ru-RU"/>
        </w:rPr>
        <w:t>от природы реагирующих веществ;</w:t>
      </w:r>
    </w:p>
    <w:p w:rsidR="0076572F" w:rsidRPr="0078375E" w:rsidRDefault="0076572F" w:rsidP="0076572F">
      <w:pPr>
        <w:pStyle w:val="a8"/>
        <w:spacing w:after="0" w:line="240" w:lineRule="auto"/>
        <w:ind w:left="0" w:firstLine="709"/>
        <w:jc w:val="both"/>
        <w:rPr>
          <w:rFonts w:ascii="Times New Roman" w:eastAsia="Times New Roman" w:hAnsi="Times New Roman" w:cs="Times New Roman"/>
          <w:sz w:val="28"/>
          <w:szCs w:val="28"/>
          <w:lang w:eastAsia="ru-RU"/>
        </w:rPr>
      </w:pPr>
      <w:r w:rsidRPr="0078375E">
        <w:rPr>
          <w:rFonts w:ascii="Times New Roman" w:eastAsia="Times New Roman" w:hAnsi="Times New Roman" w:cs="Times New Roman"/>
          <w:sz w:val="28"/>
          <w:szCs w:val="28"/>
          <w:lang w:eastAsia="ru-RU"/>
        </w:rPr>
        <w:t>от температуры.</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 xml:space="preserve">Константа равновесия (К) </w:t>
      </w:r>
      <w:r w:rsidRPr="0007178D">
        <w:rPr>
          <w:rFonts w:ascii="Times New Roman" w:eastAsia="Times New Roman" w:hAnsi="Times New Roman" w:cs="Times New Roman"/>
          <w:sz w:val="28"/>
          <w:szCs w:val="28"/>
          <w:u w:val="single"/>
          <w:lang w:eastAsia="ru-RU"/>
        </w:rPr>
        <w:t>не зависит</w:t>
      </w:r>
      <w:r w:rsidRPr="0007178D">
        <w:rPr>
          <w:rFonts w:ascii="Times New Roman" w:eastAsia="Times New Roman" w:hAnsi="Times New Roman" w:cs="Times New Roman"/>
          <w:sz w:val="28"/>
          <w:szCs w:val="28"/>
          <w:lang w:eastAsia="ru-RU"/>
        </w:rPr>
        <w:t>:</w:t>
      </w:r>
    </w:p>
    <w:p w:rsidR="0076572F" w:rsidRPr="0078375E" w:rsidRDefault="0076572F" w:rsidP="0076572F">
      <w:pPr>
        <w:pStyle w:val="a8"/>
        <w:tabs>
          <w:tab w:val="num" w:pos="993"/>
        </w:tabs>
        <w:spacing w:after="0" w:line="240" w:lineRule="auto"/>
        <w:ind w:left="0" w:firstLine="709"/>
        <w:jc w:val="both"/>
        <w:rPr>
          <w:rFonts w:ascii="Times New Roman" w:eastAsia="Times New Roman" w:hAnsi="Times New Roman" w:cs="Times New Roman"/>
          <w:sz w:val="28"/>
          <w:szCs w:val="28"/>
          <w:lang w:eastAsia="ru-RU"/>
        </w:rPr>
      </w:pPr>
      <w:r w:rsidRPr="0078375E">
        <w:rPr>
          <w:rFonts w:ascii="Times New Roman" w:eastAsia="Times New Roman" w:hAnsi="Times New Roman" w:cs="Times New Roman"/>
          <w:sz w:val="28"/>
          <w:szCs w:val="28"/>
          <w:lang w:eastAsia="ru-RU"/>
        </w:rPr>
        <w:t>от концентрации веществ;</w:t>
      </w:r>
    </w:p>
    <w:p w:rsidR="0076572F" w:rsidRPr="0078375E" w:rsidRDefault="0076572F" w:rsidP="0076572F">
      <w:pPr>
        <w:pStyle w:val="a8"/>
        <w:tabs>
          <w:tab w:val="num" w:pos="993"/>
        </w:tabs>
        <w:spacing w:after="0" w:line="240" w:lineRule="auto"/>
        <w:ind w:left="0" w:firstLine="709"/>
        <w:jc w:val="both"/>
        <w:rPr>
          <w:rFonts w:ascii="Times New Roman" w:eastAsia="Times New Roman" w:hAnsi="Times New Roman" w:cs="Times New Roman"/>
          <w:sz w:val="28"/>
          <w:szCs w:val="28"/>
          <w:lang w:eastAsia="ru-RU"/>
        </w:rPr>
      </w:pPr>
      <w:r w:rsidRPr="0078375E">
        <w:rPr>
          <w:rFonts w:ascii="Times New Roman" w:eastAsia="Times New Roman" w:hAnsi="Times New Roman" w:cs="Times New Roman"/>
          <w:sz w:val="28"/>
          <w:szCs w:val="28"/>
          <w:lang w:eastAsia="ru-RU"/>
        </w:rPr>
        <w:t>от присутствия катализатора.</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Константы равновесия можно выражать через концентрации (обозначается К</w:t>
      </w:r>
      <w:r w:rsidRPr="0007178D">
        <w:rPr>
          <w:rFonts w:ascii="Times New Roman" w:eastAsia="Times New Roman" w:hAnsi="Times New Roman" w:cs="Times New Roman"/>
          <w:sz w:val="28"/>
          <w:szCs w:val="28"/>
          <w:vertAlign w:val="subscript"/>
          <w:lang w:eastAsia="ru-RU"/>
        </w:rPr>
        <w:t>с</w:t>
      </w:r>
      <w:r w:rsidRPr="0007178D">
        <w:rPr>
          <w:rFonts w:ascii="Times New Roman" w:eastAsia="Times New Roman" w:hAnsi="Times New Roman" w:cs="Times New Roman"/>
          <w:sz w:val="28"/>
          <w:szCs w:val="28"/>
          <w:lang w:eastAsia="ru-RU"/>
        </w:rPr>
        <w:t>), через давления (обозначается К</w:t>
      </w:r>
      <w:r w:rsidRPr="0007178D">
        <w:rPr>
          <w:rFonts w:ascii="Times New Roman" w:eastAsia="Times New Roman" w:hAnsi="Times New Roman" w:cs="Times New Roman"/>
          <w:sz w:val="28"/>
          <w:szCs w:val="28"/>
          <w:vertAlign w:val="subscript"/>
          <w:lang w:eastAsia="ru-RU"/>
        </w:rPr>
        <w:t>р</w:t>
      </w:r>
      <w:r w:rsidRPr="0007178D">
        <w:rPr>
          <w:rFonts w:ascii="Times New Roman" w:eastAsia="Times New Roman" w:hAnsi="Times New Roman" w:cs="Times New Roman"/>
          <w:sz w:val="28"/>
          <w:szCs w:val="28"/>
          <w:lang w:eastAsia="ru-RU"/>
        </w:rPr>
        <w:t>) и через активности (обозначается К</w:t>
      </w:r>
      <w:r w:rsidRPr="0007178D">
        <w:rPr>
          <w:rFonts w:ascii="Times New Roman" w:eastAsia="Times New Roman" w:hAnsi="Times New Roman" w:cs="Times New Roman"/>
          <w:sz w:val="28"/>
          <w:szCs w:val="28"/>
          <w:vertAlign w:val="subscript"/>
          <w:lang w:eastAsia="ru-RU"/>
        </w:rPr>
        <w:t>а</w:t>
      </w:r>
      <w:r w:rsidRPr="0007178D">
        <w:rPr>
          <w:rFonts w:ascii="Times New Roman" w:eastAsia="Times New Roman" w:hAnsi="Times New Roman" w:cs="Times New Roman"/>
          <w:sz w:val="28"/>
          <w:szCs w:val="28"/>
          <w:lang w:eastAsia="ru-RU"/>
        </w:rPr>
        <w:t>).</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Если обратимая реакция протекает в растворе, то константу равновесия этой реакции выражаем через равновесные концентрации веществ, то есть </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07178D" w:rsidRDefault="0076572F" w:rsidP="0076572F">
      <w:pPr>
        <w:spacing w:after="0" w:line="24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c</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c</m:t>
                </m:r>
              </m:e>
              <m:sub>
                <m:r>
                  <w:rPr>
                    <w:rFonts w:ascii="Cambria Math" w:eastAsia="Times New Roman" w:hAnsi="Cambria Math" w:cs="Times New Roman"/>
                    <w:sz w:val="28"/>
                    <w:szCs w:val="28"/>
                    <w:lang w:val="en-US" w:eastAsia="ru-RU"/>
                  </w:rPr>
                  <m:t>D</m:t>
                </m:r>
              </m:sub>
              <m:sup>
                <m:r>
                  <w:rPr>
                    <w:rFonts w:ascii="Cambria Math" w:eastAsia="Times New Roman" w:hAnsi="Cambria Math" w:cs="Times New Roman"/>
                    <w:sz w:val="28"/>
                    <w:szCs w:val="28"/>
                    <w:lang w:val="en-US" w:eastAsia="ru-RU"/>
                  </w:rPr>
                  <m:t>d</m:t>
                </m:r>
              </m:sup>
            </m:sSubSup>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eastAsia="ru-RU"/>
                  </w:rPr>
                  <m:t xml:space="preserve">∙ </m:t>
                </m:r>
                <m:r>
                  <w:rPr>
                    <w:rFonts w:ascii="Cambria Math" w:eastAsia="Times New Roman" w:hAnsi="Cambria Math" w:cs="Times New Roman"/>
                    <w:sz w:val="28"/>
                    <w:szCs w:val="28"/>
                    <w:lang w:val="en-US" w:eastAsia="ru-RU"/>
                  </w:rPr>
                  <m:t>c</m:t>
                </m:r>
              </m:e>
              <m:sub>
                <m:r>
                  <w:rPr>
                    <w:rFonts w:ascii="Cambria Math" w:eastAsia="Times New Roman" w:hAnsi="Cambria Math" w:cs="Times New Roman"/>
                    <w:sz w:val="28"/>
                    <w:szCs w:val="28"/>
                    <w:lang w:val="en-US" w:eastAsia="ru-RU"/>
                  </w:rPr>
                  <m:t>E</m:t>
                </m:r>
              </m:sub>
              <m:sup>
                <m:r>
                  <w:rPr>
                    <w:rFonts w:ascii="Cambria Math" w:eastAsia="Times New Roman" w:hAnsi="Cambria Math" w:cs="Times New Roman"/>
                    <w:sz w:val="28"/>
                    <w:szCs w:val="28"/>
                    <w:lang w:val="en-US" w:eastAsia="ru-RU"/>
                  </w:rPr>
                  <m:t>e</m:t>
                </m:r>
              </m:sup>
            </m:sSubSup>
          </m:num>
          <m:den>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c</m:t>
                </m:r>
              </m:e>
              <m:sub>
                <m:r>
                  <w:rPr>
                    <w:rFonts w:ascii="Cambria Math" w:eastAsia="Times New Roman" w:hAnsi="Cambria Math" w:cs="Times New Roman"/>
                    <w:sz w:val="28"/>
                    <w:szCs w:val="28"/>
                    <w:lang w:val="en-US" w:eastAsia="ru-RU"/>
                  </w:rPr>
                  <m:t>A</m:t>
                </m:r>
                <m:r>
                  <w:rPr>
                    <w:rFonts w:ascii="Cambria Math" w:eastAsia="Times New Roman" w:hAnsi="Cambria Math" w:cs="Times New Roman"/>
                    <w:sz w:val="28"/>
                    <w:szCs w:val="28"/>
                    <w:lang w:eastAsia="ru-RU"/>
                  </w:rPr>
                  <m:t xml:space="preserve"> </m:t>
                </m:r>
              </m:sub>
              <m:sup>
                <m:r>
                  <w:rPr>
                    <w:rFonts w:ascii="Cambria Math" w:eastAsia="Times New Roman" w:hAnsi="Cambria Math" w:cs="Times New Roman"/>
                    <w:sz w:val="28"/>
                    <w:szCs w:val="28"/>
                    <w:lang w:val="en-US" w:eastAsia="ru-RU"/>
                  </w:rPr>
                  <m:t>a</m:t>
                </m:r>
              </m:sup>
            </m:sSubSup>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eastAsia="ru-RU"/>
                  </w:rPr>
                  <m:t xml:space="preserve">∙ </m:t>
                </m:r>
                <m:r>
                  <w:rPr>
                    <w:rFonts w:ascii="Cambria Math" w:eastAsia="Times New Roman" w:hAnsi="Cambria Math" w:cs="Times New Roman"/>
                    <w:sz w:val="28"/>
                    <w:szCs w:val="28"/>
                    <w:lang w:val="en-US" w:eastAsia="ru-RU"/>
                  </w:rPr>
                  <m:t>c</m:t>
                </m:r>
              </m:e>
              <m:sub>
                <m:r>
                  <w:rPr>
                    <w:rFonts w:ascii="Cambria Math" w:eastAsia="Times New Roman" w:hAnsi="Cambria Math" w:cs="Times New Roman"/>
                    <w:sz w:val="28"/>
                    <w:szCs w:val="28"/>
                    <w:lang w:val="en-US" w:eastAsia="ru-RU"/>
                  </w:rPr>
                  <m:t>B</m:t>
                </m:r>
              </m:sub>
              <m:sup>
                <m:r>
                  <w:rPr>
                    <w:rFonts w:ascii="Cambria Math" w:eastAsia="Times New Roman" w:hAnsi="Cambria Math" w:cs="Times New Roman"/>
                    <w:sz w:val="28"/>
                    <w:szCs w:val="28"/>
                    <w:lang w:val="en-US" w:eastAsia="ru-RU"/>
                  </w:rPr>
                  <m:t>b</m:t>
                </m:r>
              </m:sup>
            </m:sSubSup>
          </m:den>
        </m:f>
      </m:oMath>
      <w:r w:rsidRPr="0007178D">
        <w:rPr>
          <w:rFonts w:ascii="Times New Roman" w:eastAsia="Times New Roman" w:hAnsi="Times New Roman" w:cs="Times New Roman"/>
          <w:position w:val="-30"/>
          <w:sz w:val="28"/>
          <w:szCs w:val="28"/>
          <w:lang w:eastAsia="ru-RU"/>
        </w:rPr>
        <w:t xml:space="preserve"> </w:t>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t>(7.6)</w:t>
      </w:r>
    </w:p>
    <w:p w:rsidR="0076572F" w:rsidRPr="0007178D" w:rsidRDefault="0076572F" w:rsidP="0076572F">
      <w:pPr>
        <w:spacing w:after="0" w:line="240" w:lineRule="auto"/>
        <w:ind w:firstLine="709"/>
        <w:jc w:val="center"/>
        <w:rPr>
          <w:rFonts w:ascii="Times New Roman" w:eastAsia="Times New Roman" w:hAnsi="Times New Roman" w:cs="Times New Roman"/>
          <w:sz w:val="28"/>
          <w:szCs w:val="28"/>
          <w:lang w:eastAsia="ru-RU"/>
        </w:rPr>
      </w:pP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Если протекает обратимая реакция:</w:t>
      </w:r>
    </w:p>
    <w:p w:rsidR="0076572F" w:rsidRPr="0007178D" w:rsidRDefault="0076572F" w:rsidP="0076572F">
      <w:pPr>
        <w:spacing w:after="0" w:line="240" w:lineRule="auto"/>
        <w:ind w:firstLine="709"/>
        <w:jc w:val="center"/>
        <w:rPr>
          <w:rFonts w:ascii="Times New Roman" w:eastAsia="Times New Roman" w:hAnsi="Times New Roman" w:cs="Times New Roman"/>
          <w:i/>
          <w:sz w:val="28"/>
          <w:szCs w:val="28"/>
          <w:lang w:eastAsia="ru-RU"/>
        </w:rPr>
      </w:pPr>
      <w:r w:rsidRPr="0007178D">
        <w:rPr>
          <w:rFonts w:ascii="Times New Roman" w:eastAsia="Times New Roman" w:hAnsi="Times New Roman" w:cs="Times New Roman"/>
          <w:i/>
          <w:sz w:val="28"/>
          <w:szCs w:val="28"/>
          <w:lang w:eastAsia="ru-RU"/>
        </w:rPr>
        <w:t>аА</w:t>
      </w:r>
      <w:r w:rsidRPr="0007178D">
        <w:rPr>
          <w:rFonts w:ascii="Times New Roman" w:eastAsia="Times New Roman" w:hAnsi="Times New Roman" w:cs="Times New Roman"/>
          <w:i/>
          <w:sz w:val="28"/>
          <w:szCs w:val="28"/>
          <w:vertAlign w:val="subscript"/>
          <w:lang w:eastAsia="ru-RU"/>
        </w:rPr>
        <w:t>(г)</w:t>
      </w:r>
      <w:r w:rsidRPr="0007178D">
        <w:rPr>
          <w:rFonts w:ascii="Times New Roman" w:eastAsia="Times New Roman" w:hAnsi="Times New Roman" w:cs="Times New Roman"/>
          <w:i/>
          <w:sz w:val="28"/>
          <w:szCs w:val="28"/>
          <w:lang w:eastAsia="ru-RU"/>
        </w:rPr>
        <w:t xml:space="preserve"> + bВ</w:t>
      </w:r>
      <w:r w:rsidRPr="0007178D">
        <w:rPr>
          <w:rFonts w:ascii="Times New Roman" w:eastAsia="Times New Roman" w:hAnsi="Times New Roman" w:cs="Times New Roman"/>
          <w:i/>
          <w:sz w:val="28"/>
          <w:szCs w:val="28"/>
          <w:vertAlign w:val="subscript"/>
          <w:lang w:eastAsia="ru-RU"/>
        </w:rPr>
        <w:t>(г)</w:t>
      </w:r>
      <w:r w:rsidRPr="0007178D">
        <w:rPr>
          <w:rFonts w:ascii="Times New Roman" w:eastAsia="Times New Roman" w:hAnsi="Times New Roman" w:cs="Times New Roman"/>
          <w:i/>
          <w:sz w:val="28"/>
          <w:szCs w:val="28"/>
          <w:lang w:eastAsia="ru-RU"/>
        </w:rPr>
        <w:t xml:space="preserve"> ↔ dD</w:t>
      </w:r>
      <w:r w:rsidRPr="0007178D">
        <w:rPr>
          <w:rFonts w:ascii="Times New Roman" w:eastAsia="Times New Roman" w:hAnsi="Times New Roman" w:cs="Times New Roman"/>
          <w:i/>
          <w:sz w:val="28"/>
          <w:szCs w:val="28"/>
          <w:vertAlign w:val="subscript"/>
          <w:lang w:eastAsia="ru-RU"/>
        </w:rPr>
        <w:t>(г)</w:t>
      </w:r>
      <w:r w:rsidRPr="0007178D">
        <w:rPr>
          <w:rFonts w:ascii="Times New Roman" w:eastAsia="Times New Roman" w:hAnsi="Times New Roman" w:cs="Times New Roman"/>
          <w:i/>
          <w:sz w:val="28"/>
          <w:szCs w:val="28"/>
          <w:lang w:eastAsia="ru-RU"/>
        </w:rPr>
        <w:t xml:space="preserve"> + еЕ</w:t>
      </w:r>
      <w:r w:rsidRPr="0007178D">
        <w:rPr>
          <w:rFonts w:ascii="Times New Roman" w:eastAsia="Times New Roman" w:hAnsi="Times New Roman" w:cs="Times New Roman"/>
          <w:i/>
          <w:sz w:val="28"/>
          <w:szCs w:val="28"/>
          <w:vertAlign w:val="subscript"/>
          <w:lang w:eastAsia="ru-RU"/>
        </w:rPr>
        <w:t>(г)</w:t>
      </w:r>
      <w:r w:rsidRPr="0007178D">
        <w:rPr>
          <w:rFonts w:ascii="Times New Roman" w:eastAsia="Times New Roman" w:hAnsi="Times New Roman" w:cs="Times New Roman"/>
          <w:i/>
          <w:sz w:val="28"/>
          <w:szCs w:val="28"/>
          <w:lang w:eastAsia="ru-RU"/>
        </w:rPr>
        <w:t>,</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причем все вещества (A, B, D и E) находятся в газообразном состоянии, то константу равновесия можно выразить через парциальные давления газов:</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07178D" w:rsidRDefault="0076572F" w:rsidP="0076572F">
      <w:pPr>
        <w:spacing w:after="0" w:line="240" w:lineRule="auto"/>
        <w:ind w:firstLine="709"/>
        <w:jc w:val="right"/>
        <w:rPr>
          <w:rFonts w:ascii="Times New Roman" w:eastAsia="Times New Roman" w:hAnsi="Times New Roman" w:cs="Times New Roman"/>
          <w:position w:val="14"/>
          <w:sz w:val="28"/>
          <w:szCs w:val="28"/>
          <w:lang w:eastAsia="ru-RU"/>
        </w:rPr>
      </w:p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p</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D</m:t>
                </m:r>
              </m:sub>
              <m:sup>
                <m:r>
                  <w:rPr>
                    <w:rFonts w:ascii="Cambria Math" w:eastAsia="Times New Roman" w:hAnsi="Cambria Math" w:cs="Times New Roman"/>
                    <w:sz w:val="28"/>
                    <w:szCs w:val="28"/>
                    <w:lang w:val="en-US" w:eastAsia="ru-RU"/>
                  </w:rPr>
                  <m:t>d</m:t>
                </m:r>
              </m:sup>
            </m:sSubSup>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eastAsia="ru-RU"/>
                  </w:rPr>
                  <m:t xml:space="preserve">∙ </m:t>
                </m:r>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E</m:t>
                </m:r>
              </m:sub>
              <m:sup>
                <m:r>
                  <w:rPr>
                    <w:rFonts w:ascii="Cambria Math" w:eastAsia="Times New Roman" w:hAnsi="Cambria Math" w:cs="Times New Roman"/>
                    <w:sz w:val="28"/>
                    <w:szCs w:val="28"/>
                    <w:lang w:val="en-US" w:eastAsia="ru-RU"/>
                  </w:rPr>
                  <m:t>e</m:t>
                </m:r>
              </m:sup>
            </m:sSubSup>
          </m:num>
          <m:den>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A</m:t>
                </m:r>
                <m:r>
                  <w:rPr>
                    <w:rFonts w:ascii="Cambria Math" w:eastAsia="Times New Roman" w:hAnsi="Cambria Math" w:cs="Times New Roman"/>
                    <w:sz w:val="28"/>
                    <w:szCs w:val="28"/>
                    <w:lang w:eastAsia="ru-RU"/>
                  </w:rPr>
                  <m:t xml:space="preserve"> </m:t>
                </m:r>
              </m:sub>
              <m:sup>
                <m:r>
                  <w:rPr>
                    <w:rFonts w:ascii="Cambria Math" w:eastAsia="Times New Roman" w:hAnsi="Cambria Math" w:cs="Times New Roman"/>
                    <w:sz w:val="28"/>
                    <w:szCs w:val="28"/>
                    <w:lang w:val="en-US" w:eastAsia="ru-RU"/>
                  </w:rPr>
                  <m:t>a</m:t>
                </m:r>
              </m:sup>
            </m:sSubSup>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eastAsia="ru-RU"/>
                  </w:rPr>
                  <m:t xml:space="preserve">∙ </m:t>
                </m:r>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B</m:t>
                </m:r>
              </m:sub>
              <m:sup>
                <m:r>
                  <w:rPr>
                    <w:rFonts w:ascii="Cambria Math" w:eastAsia="Times New Roman" w:hAnsi="Cambria Math" w:cs="Times New Roman"/>
                    <w:sz w:val="28"/>
                    <w:szCs w:val="28"/>
                    <w:lang w:val="en-US" w:eastAsia="ru-RU"/>
                  </w:rPr>
                  <m:t>b</m:t>
                </m:r>
              </m:sup>
            </m:sSubSup>
          </m:den>
        </m:f>
      </m:oMath>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t>(7.7)</w:t>
      </w:r>
    </w:p>
    <w:p w:rsidR="0076572F" w:rsidRPr="0007178D" w:rsidRDefault="0076572F" w:rsidP="0076572F">
      <w:pPr>
        <w:spacing w:after="0" w:line="240" w:lineRule="auto"/>
        <w:ind w:firstLine="709"/>
        <w:jc w:val="right"/>
        <w:rPr>
          <w:rFonts w:ascii="Times New Roman" w:eastAsia="Times New Roman" w:hAnsi="Times New Roman" w:cs="Times New Roman"/>
          <w:sz w:val="28"/>
          <w:szCs w:val="28"/>
          <w:lang w:eastAsia="ru-RU"/>
        </w:rPr>
      </w:pP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где </w:t>
      </w:r>
      <w:r w:rsidRPr="0007178D">
        <w:rPr>
          <w:rFonts w:ascii="Times New Roman" w:eastAsia="Times New Roman" w:hAnsi="Times New Roman" w:cs="Times New Roman"/>
          <w:i/>
          <w:sz w:val="28"/>
          <w:szCs w:val="28"/>
          <w:lang w:eastAsia="ru-RU"/>
        </w:rPr>
        <w:t>р</w:t>
      </w:r>
      <w:r w:rsidRPr="0007178D">
        <w:rPr>
          <w:rFonts w:ascii="Times New Roman" w:eastAsia="Times New Roman" w:hAnsi="Times New Roman" w:cs="Times New Roman"/>
          <w:i/>
          <w:sz w:val="28"/>
          <w:szCs w:val="28"/>
          <w:vertAlign w:val="subscript"/>
          <w:lang w:eastAsia="ru-RU"/>
        </w:rPr>
        <w:t>D</w:t>
      </w:r>
      <w:r w:rsidRPr="0007178D">
        <w:rPr>
          <w:rFonts w:ascii="Times New Roman" w:eastAsia="Times New Roman" w:hAnsi="Times New Roman" w:cs="Times New Roman"/>
          <w:i/>
          <w:sz w:val="28"/>
          <w:szCs w:val="28"/>
          <w:lang w:eastAsia="ru-RU"/>
        </w:rPr>
        <w:t>, p</w:t>
      </w:r>
      <w:r w:rsidRPr="0007178D">
        <w:rPr>
          <w:rFonts w:ascii="Times New Roman" w:eastAsia="Times New Roman" w:hAnsi="Times New Roman" w:cs="Times New Roman"/>
          <w:i/>
          <w:sz w:val="28"/>
          <w:szCs w:val="28"/>
          <w:vertAlign w:val="subscript"/>
          <w:lang w:eastAsia="ru-RU"/>
        </w:rPr>
        <w:t>E</w:t>
      </w:r>
      <w:r w:rsidRPr="0007178D">
        <w:rPr>
          <w:rFonts w:ascii="Times New Roman" w:eastAsia="Times New Roman" w:hAnsi="Times New Roman" w:cs="Times New Roman"/>
          <w:i/>
          <w:sz w:val="28"/>
          <w:szCs w:val="28"/>
          <w:lang w:eastAsia="ru-RU"/>
        </w:rPr>
        <w:t>, p</w:t>
      </w:r>
      <w:r w:rsidRPr="0007178D">
        <w:rPr>
          <w:rFonts w:ascii="Times New Roman" w:eastAsia="Times New Roman" w:hAnsi="Times New Roman" w:cs="Times New Roman"/>
          <w:i/>
          <w:sz w:val="28"/>
          <w:szCs w:val="28"/>
          <w:vertAlign w:val="subscript"/>
          <w:lang w:eastAsia="ru-RU"/>
        </w:rPr>
        <w:t>A</w:t>
      </w:r>
      <w:r w:rsidRPr="0007178D">
        <w:rPr>
          <w:rFonts w:ascii="Times New Roman" w:eastAsia="Times New Roman" w:hAnsi="Times New Roman" w:cs="Times New Roman"/>
          <w:sz w:val="28"/>
          <w:szCs w:val="28"/>
          <w:lang w:eastAsia="ru-RU"/>
        </w:rPr>
        <w:t xml:space="preserve"> и </w:t>
      </w:r>
      <w:r w:rsidRPr="0007178D">
        <w:rPr>
          <w:rFonts w:ascii="Times New Roman" w:eastAsia="Times New Roman" w:hAnsi="Times New Roman" w:cs="Times New Roman"/>
          <w:i/>
          <w:sz w:val="28"/>
          <w:szCs w:val="28"/>
          <w:lang w:eastAsia="ru-RU"/>
        </w:rPr>
        <w:t>p</w:t>
      </w:r>
      <w:r w:rsidRPr="0007178D">
        <w:rPr>
          <w:rFonts w:ascii="Times New Roman" w:eastAsia="Times New Roman" w:hAnsi="Times New Roman" w:cs="Times New Roman"/>
          <w:i/>
          <w:sz w:val="28"/>
          <w:szCs w:val="28"/>
          <w:vertAlign w:val="subscript"/>
          <w:lang w:eastAsia="ru-RU"/>
        </w:rPr>
        <w:t>B</w:t>
      </w:r>
      <w:r w:rsidRPr="0007178D">
        <w:rPr>
          <w:rFonts w:ascii="Times New Roman" w:eastAsia="Times New Roman" w:hAnsi="Times New Roman" w:cs="Times New Roman"/>
          <w:sz w:val="28"/>
          <w:szCs w:val="28"/>
          <w:lang w:eastAsia="ru-RU"/>
        </w:rPr>
        <w:t xml:space="preserve"> – равновесные парциальные давления газообразных веществ D, E, A и B соответственно.</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Для неидеальных газов (когда парциальные давления газов велики) и растворов высоких концентраций (когда концентрации </w:t>
      </w:r>
      <w:r w:rsidRPr="0007178D">
        <w:rPr>
          <w:rFonts w:ascii="Times New Roman" w:eastAsia="Times New Roman" w:hAnsi="Times New Roman" w:cs="Times New Roman"/>
          <w:sz w:val="28"/>
          <w:szCs w:val="28"/>
          <w:lang w:eastAsia="ru-RU"/>
        </w:rPr>
        <w:sym w:font="Symbol" w:char="F0B2"/>
      </w:r>
      <w:r w:rsidRPr="0007178D">
        <w:rPr>
          <w:rFonts w:ascii="Times New Roman" w:eastAsia="Times New Roman" w:hAnsi="Times New Roman" w:cs="Times New Roman"/>
          <w:sz w:val="28"/>
          <w:szCs w:val="28"/>
          <w:lang w:eastAsia="ru-RU"/>
        </w:rPr>
        <w:t>с</w:t>
      </w:r>
      <w:r w:rsidRPr="0007178D">
        <w:rPr>
          <w:rFonts w:ascii="Times New Roman" w:eastAsia="Times New Roman" w:hAnsi="Times New Roman" w:cs="Times New Roman"/>
          <w:sz w:val="28"/>
          <w:szCs w:val="28"/>
          <w:lang w:eastAsia="ru-RU"/>
        </w:rPr>
        <w:sym w:font="Symbol" w:char="F0B2"/>
      </w:r>
      <w:r w:rsidRPr="0007178D">
        <w:rPr>
          <w:rFonts w:ascii="Times New Roman" w:eastAsia="Times New Roman" w:hAnsi="Times New Roman" w:cs="Times New Roman"/>
          <w:sz w:val="28"/>
          <w:szCs w:val="28"/>
          <w:lang w:eastAsia="ru-RU"/>
        </w:rPr>
        <w:t xml:space="preserve"> веществ большие) константу равновесия обратимых реакций выражают через активные концентрации веществ:</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07178D" w:rsidRDefault="0076572F" w:rsidP="0076572F">
      <w:pPr>
        <w:spacing w:after="0" w:line="24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a</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a</m:t>
                </m:r>
              </m:e>
              <m:sub>
                <m:r>
                  <w:rPr>
                    <w:rFonts w:ascii="Cambria Math" w:eastAsia="Times New Roman" w:hAnsi="Cambria Math" w:cs="Times New Roman"/>
                    <w:sz w:val="28"/>
                    <w:szCs w:val="28"/>
                    <w:lang w:val="en-US" w:eastAsia="ru-RU"/>
                  </w:rPr>
                  <m:t>D</m:t>
                </m:r>
              </m:sub>
              <m:sup>
                <m:r>
                  <w:rPr>
                    <w:rFonts w:ascii="Cambria Math" w:eastAsia="Times New Roman" w:hAnsi="Cambria Math" w:cs="Times New Roman"/>
                    <w:sz w:val="28"/>
                    <w:szCs w:val="28"/>
                    <w:lang w:val="en-US" w:eastAsia="ru-RU"/>
                  </w:rPr>
                  <m:t>d</m:t>
                </m:r>
              </m:sup>
            </m:sSubSup>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eastAsia="ru-RU"/>
                  </w:rPr>
                  <m:t xml:space="preserve">∙ </m:t>
                </m:r>
                <m:r>
                  <w:rPr>
                    <w:rFonts w:ascii="Cambria Math" w:eastAsia="Times New Roman" w:hAnsi="Cambria Math" w:cs="Times New Roman"/>
                    <w:sz w:val="28"/>
                    <w:szCs w:val="28"/>
                    <w:lang w:val="en-US" w:eastAsia="ru-RU"/>
                  </w:rPr>
                  <m:t>a</m:t>
                </m:r>
              </m:e>
              <m:sub>
                <m:r>
                  <w:rPr>
                    <w:rFonts w:ascii="Cambria Math" w:eastAsia="Times New Roman" w:hAnsi="Cambria Math" w:cs="Times New Roman"/>
                    <w:sz w:val="28"/>
                    <w:szCs w:val="28"/>
                    <w:lang w:val="en-US" w:eastAsia="ru-RU"/>
                  </w:rPr>
                  <m:t>E</m:t>
                </m:r>
              </m:sub>
              <m:sup>
                <m:r>
                  <w:rPr>
                    <w:rFonts w:ascii="Cambria Math" w:eastAsia="Times New Roman" w:hAnsi="Cambria Math" w:cs="Times New Roman"/>
                    <w:sz w:val="28"/>
                    <w:szCs w:val="28"/>
                    <w:lang w:val="en-US" w:eastAsia="ru-RU"/>
                  </w:rPr>
                  <m:t>e</m:t>
                </m:r>
              </m:sup>
            </m:sSubSup>
          </m:num>
          <m:den>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a</m:t>
                </m:r>
              </m:e>
              <m:sub>
                <m:r>
                  <w:rPr>
                    <w:rFonts w:ascii="Cambria Math" w:eastAsia="Times New Roman" w:hAnsi="Cambria Math" w:cs="Times New Roman"/>
                    <w:sz w:val="28"/>
                    <w:szCs w:val="28"/>
                    <w:lang w:val="en-US" w:eastAsia="ru-RU"/>
                  </w:rPr>
                  <m:t>A</m:t>
                </m:r>
                <m:r>
                  <w:rPr>
                    <w:rFonts w:ascii="Cambria Math" w:eastAsia="Times New Roman" w:hAnsi="Cambria Math" w:cs="Times New Roman"/>
                    <w:sz w:val="28"/>
                    <w:szCs w:val="28"/>
                    <w:lang w:eastAsia="ru-RU"/>
                  </w:rPr>
                  <m:t xml:space="preserve"> </m:t>
                </m:r>
              </m:sub>
              <m:sup>
                <m:r>
                  <w:rPr>
                    <w:rFonts w:ascii="Cambria Math" w:eastAsia="Times New Roman" w:hAnsi="Cambria Math" w:cs="Times New Roman"/>
                    <w:sz w:val="28"/>
                    <w:szCs w:val="28"/>
                    <w:lang w:val="en-US" w:eastAsia="ru-RU"/>
                  </w:rPr>
                  <m:t>a</m:t>
                </m:r>
              </m:sup>
            </m:sSubSup>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eastAsia="ru-RU"/>
                  </w:rPr>
                  <m:t xml:space="preserve">∙ </m:t>
                </m:r>
                <m:r>
                  <w:rPr>
                    <w:rFonts w:ascii="Cambria Math" w:eastAsia="Times New Roman" w:hAnsi="Cambria Math" w:cs="Times New Roman"/>
                    <w:sz w:val="28"/>
                    <w:szCs w:val="28"/>
                    <w:lang w:val="en-US" w:eastAsia="ru-RU"/>
                  </w:rPr>
                  <m:t>a</m:t>
                </m:r>
              </m:e>
              <m:sub>
                <m:r>
                  <w:rPr>
                    <w:rFonts w:ascii="Cambria Math" w:eastAsia="Times New Roman" w:hAnsi="Cambria Math" w:cs="Times New Roman"/>
                    <w:sz w:val="28"/>
                    <w:szCs w:val="28"/>
                    <w:lang w:val="en-US" w:eastAsia="ru-RU"/>
                  </w:rPr>
                  <m:t>B</m:t>
                </m:r>
              </m:sub>
              <m:sup>
                <m:r>
                  <w:rPr>
                    <w:rFonts w:ascii="Cambria Math" w:eastAsia="Times New Roman" w:hAnsi="Cambria Math" w:cs="Times New Roman"/>
                    <w:sz w:val="28"/>
                    <w:szCs w:val="28"/>
                    <w:lang w:val="en-US" w:eastAsia="ru-RU"/>
                  </w:rPr>
                  <m:t>b</m:t>
                </m:r>
              </m:sup>
            </m:sSubSup>
          </m:den>
        </m:f>
      </m:oMath>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t>(7.8)</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где а – активность или активная концентрация вещества, которая равна: </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07178D" w:rsidRDefault="0076572F" w:rsidP="0076572F">
      <w:pPr>
        <w:spacing w:after="0" w:line="240" w:lineRule="auto"/>
        <w:ind w:firstLine="709"/>
        <w:jc w:val="right"/>
        <w:rPr>
          <w:rFonts w:ascii="Times New Roman" w:eastAsia="Times New Roman" w:hAnsi="Times New Roman" w:cs="Times New Roman"/>
          <w:sz w:val="28"/>
          <w:szCs w:val="28"/>
          <w:lang w:eastAsia="ru-RU"/>
        </w:rPr>
      </w:pPr>
      <w:r w:rsidRPr="0007178D">
        <w:rPr>
          <w:rFonts w:ascii="Times New Roman" w:eastAsia="Times New Roman" w:hAnsi="Times New Roman" w:cs="Times New Roman"/>
          <w:i/>
          <w:sz w:val="28"/>
          <w:szCs w:val="28"/>
          <w:lang w:eastAsia="ru-RU"/>
        </w:rPr>
        <w:t>а = f</w:t>
      </w:r>
      <w:r w:rsidRPr="0007178D">
        <w:rPr>
          <w:rFonts w:ascii="Times New Roman" w:eastAsia="Times New Roman" w:hAnsi="Times New Roman" w:cs="Times New Roman"/>
          <w:i/>
          <w:sz w:val="28"/>
          <w:szCs w:val="28"/>
          <w:lang w:eastAsia="ru-RU"/>
        </w:rPr>
        <w:sym w:font="Symbol" w:char="F0D7"/>
      </w:r>
      <w:r w:rsidRPr="0007178D">
        <w:rPr>
          <w:rFonts w:ascii="Times New Roman" w:eastAsia="Times New Roman" w:hAnsi="Times New Roman" w:cs="Times New Roman"/>
          <w:i/>
          <w:sz w:val="28"/>
          <w:szCs w:val="28"/>
          <w:lang w:eastAsia="ru-RU"/>
        </w:rPr>
        <w:t xml:space="preserve">c </w:t>
      </w:r>
      <w:r w:rsidRPr="0007178D">
        <w:rPr>
          <w:rFonts w:ascii="Times New Roman" w:eastAsia="Times New Roman" w:hAnsi="Times New Roman" w:cs="Times New Roman"/>
          <w:i/>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t>(7.9)</w:t>
      </w:r>
    </w:p>
    <w:p w:rsidR="0076572F" w:rsidRPr="0007178D" w:rsidRDefault="0076572F" w:rsidP="0076572F">
      <w:pPr>
        <w:spacing w:after="0" w:line="240" w:lineRule="auto"/>
        <w:ind w:firstLine="709"/>
        <w:rPr>
          <w:rFonts w:ascii="Times New Roman" w:eastAsia="Times New Roman" w:hAnsi="Times New Roman" w:cs="Times New Roman"/>
          <w:sz w:val="28"/>
          <w:szCs w:val="28"/>
          <w:lang w:eastAsia="ru-RU"/>
        </w:rPr>
      </w:pPr>
    </w:p>
    <w:p w:rsidR="0076572F" w:rsidRPr="0007178D" w:rsidRDefault="0076572F" w:rsidP="0076572F">
      <w:pPr>
        <w:spacing w:after="0" w:line="240" w:lineRule="auto"/>
        <w:ind w:firstLine="709"/>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где </w:t>
      </w:r>
      <w:r w:rsidRPr="0007178D">
        <w:rPr>
          <w:rFonts w:ascii="Times New Roman" w:eastAsia="Times New Roman" w:hAnsi="Times New Roman" w:cs="Times New Roman"/>
          <w:sz w:val="28"/>
          <w:szCs w:val="28"/>
          <w:lang w:eastAsia="ru-RU"/>
        </w:rPr>
        <w:tab/>
        <w:t>с – истинная концентрация вещества,</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tab/>
        <w:t>f – коэффициент активности.</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713536" behindDoc="0" locked="0" layoutInCell="1" allowOverlap="1" wp14:anchorId="1ED8892E" wp14:editId="74135B29">
                <wp:simplePos x="0" y="0"/>
                <wp:positionH relativeFrom="column">
                  <wp:posOffset>1511935</wp:posOffset>
                </wp:positionH>
                <wp:positionV relativeFrom="paragraph">
                  <wp:posOffset>109855</wp:posOffset>
                </wp:positionV>
                <wp:extent cx="431800" cy="266700"/>
                <wp:effectExtent l="0" t="0" r="0" b="0"/>
                <wp:wrapNone/>
                <wp:docPr id="354" name="Надпись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572F" w:rsidRDefault="0076572F" w:rsidP="0076572F">
                            <w:pPr>
                              <w:rPr>
                                <w:vertAlign w:val="superscript"/>
                                <w:lang w:val="en-US"/>
                              </w:rPr>
                            </w:pPr>
                            <w:r>
                              <w:rPr>
                                <w:lang w:val="en-US"/>
                              </w:rPr>
                              <w:t>t</w:t>
                            </w:r>
                            <w:r>
                              <w:rPr>
                                <w:vertAlign w:val="superscript"/>
                                <w:lang w:val="en-US"/>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D8892E" id="Надпись 354" o:spid="_x0000_s1027" type="#_x0000_t202" style="position:absolute;left:0;text-align:left;margin-left:119.05pt;margin-top:8.65pt;width:34pt;height:21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" filled="f" stroked="f">
                <v:textbox>
                  <w:txbxContent>
                    <w:p w:rsidR="0076572F" w:rsidRDefault="0076572F" w:rsidP="0076572F">
                      <w:pPr>
                        <w:rPr>
                          <w:vertAlign w:val="superscript"/>
                          <w:lang w:val="en-US"/>
                        </w:rPr>
                      </w:pPr>
                      <w:r>
                        <w:rPr>
                          <w:lang w:val="en-US"/>
                        </w:rPr>
                        <w:t>t</w:t>
                      </w:r>
                      <w:r>
                        <w:rPr>
                          <w:vertAlign w:val="superscript"/>
                          <w:lang w:val="en-US"/>
                        </w:rPr>
                        <w:t>0</w:t>
                      </w:r>
                    </w:p>
                  </w:txbxContent>
                </v:textbox>
              </v:shape>
            </w:pict>
          </mc:Fallback>
        </mc:AlternateContent>
      </w:r>
      <w:r w:rsidRPr="0007178D">
        <w:rPr>
          <w:rFonts w:ascii="Times New Roman" w:eastAsia="Times New Roman" w:hAnsi="Times New Roman" w:cs="Times New Roman"/>
          <w:sz w:val="28"/>
          <w:szCs w:val="28"/>
          <w:lang w:eastAsia="ru-RU"/>
        </w:rPr>
        <w:t>Если рассмотрим гетерогенную обратимую реакцию, например:</w:t>
      </w:r>
    </w:p>
    <w:p w:rsidR="0076572F" w:rsidRPr="0007178D" w:rsidRDefault="0076572F" w:rsidP="0076572F">
      <w:pPr>
        <w:spacing w:after="0" w:line="240" w:lineRule="auto"/>
        <w:ind w:firstLine="709"/>
        <w:jc w:val="center"/>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СО</w:t>
      </w:r>
      <w:r w:rsidRPr="0007178D">
        <w:rPr>
          <w:rFonts w:ascii="Times New Roman" w:eastAsia="Times New Roman" w:hAnsi="Times New Roman" w:cs="Times New Roman"/>
          <w:sz w:val="28"/>
          <w:szCs w:val="28"/>
          <w:vertAlign w:val="subscript"/>
          <w:lang w:eastAsia="ru-RU"/>
        </w:rPr>
        <w:t>2(г)</w:t>
      </w:r>
      <w:r w:rsidRPr="0007178D">
        <w:rPr>
          <w:rFonts w:ascii="Times New Roman" w:eastAsia="Times New Roman" w:hAnsi="Times New Roman" w:cs="Times New Roman"/>
          <w:sz w:val="28"/>
          <w:szCs w:val="28"/>
          <w:lang w:eastAsia="ru-RU"/>
        </w:rPr>
        <w:t xml:space="preserve"> + С</w:t>
      </w:r>
      <w:r w:rsidRPr="0007178D">
        <w:rPr>
          <w:rFonts w:ascii="Times New Roman" w:eastAsia="Times New Roman" w:hAnsi="Times New Roman" w:cs="Times New Roman"/>
          <w:sz w:val="28"/>
          <w:szCs w:val="28"/>
          <w:vertAlign w:val="subscript"/>
          <w:lang w:eastAsia="ru-RU"/>
        </w:rPr>
        <w:t>(тв)</w:t>
      </w:r>
      <w:r w:rsidRPr="0007178D">
        <w:rPr>
          <w:rFonts w:ascii="Times New Roman" w:eastAsia="Times New Roman" w:hAnsi="Times New Roman" w:cs="Times New Roman"/>
          <w:sz w:val="28"/>
          <w:szCs w:val="28"/>
          <w:lang w:eastAsia="ru-RU"/>
        </w:rPr>
        <w:t xml:space="preserve"> ↔ 2СО</w:t>
      </w:r>
      <w:r w:rsidRPr="0007178D">
        <w:rPr>
          <w:rFonts w:ascii="Times New Roman" w:eastAsia="Times New Roman" w:hAnsi="Times New Roman" w:cs="Times New Roman"/>
          <w:sz w:val="28"/>
          <w:szCs w:val="28"/>
          <w:vertAlign w:val="subscript"/>
          <w:lang w:eastAsia="ru-RU"/>
        </w:rPr>
        <w:t>(г)</w:t>
      </w:r>
      <w:r w:rsidRPr="0007178D">
        <w:rPr>
          <w:rFonts w:ascii="Times New Roman" w:eastAsia="Times New Roman" w:hAnsi="Times New Roman" w:cs="Times New Roman"/>
          <w:sz w:val="28"/>
          <w:szCs w:val="28"/>
          <w:lang w:eastAsia="ru-RU"/>
        </w:rPr>
        <w:t>,</w:t>
      </w:r>
    </w:p>
    <w:p w:rsidR="0076572F" w:rsidRPr="0007178D" w:rsidRDefault="0076572F" w:rsidP="0076572F">
      <w:pPr>
        <w:tabs>
          <w:tab w:val="left" w:pos="2835"/>
        </w:tabs>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то константа равновесия будет в этом случае равна:</w:t>
      </w:r>
    </w:p>
    <w:p w:rsidR="0076572F" w:rsidRPr="0007178D" w:rsidRDefault="0076572F" w:rsidP="0076572F">
      <w:pPr>
        <w:tabs>
          <w:tab w:val="left" w:pos="2835"/>
        </w:tabs>
        <w:spacing w:after="0" w:line="240" w:lineRule="auto"/>
        <w:ind w:firstLine="709"/>
        <w:jc w:val="both"/>
        <w:rPr>
          <w:rFonts w:ascii="Times New Roman" w:eastAsia="Times New Roman" w:hAnsi="Times New Roman" w:cs="Times New Roman"/>
          <w:sz w:val="28"/>
          <w:szCs w:val="28"/>
          <w:lang w:eastAsia="ru-RU"/>
        </w:rPr>
      </w:pPr>
    </w:p>
    <w:p w:rsidR="0076572F" w:rsidRPr="0007178D" w:rsidRDefault="0076572F" w:rsidP="0076572F">
      <w:pPr>
        <w:tabs>
          <w:tab w:val="left" w:pos="2835"/>
        </w:tabs>
        <w:spacing w:after="0" w:line="24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c</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val="en-US" w:eastAsia="ru-RU"/>
                  </w:rPr>
                </m:ctrlPr>
              </m:sSupPr>
              <m:e>
                <m:r>
                  <m:rPr>
                    <m:nor/>
                  </m:rPr>
                  <w:rPr>
                    <w:rFonts w:ascii="Times New Roman" w:eastAsia="Times New Roman" w:hAnsi="Times New Roman" w:cs="Times New Roman"/>
                    <w:sz w:val="28"/>
                    <w:szCs w:val="28"/>
                    <w:lang w:val="en-US" w:eastAsia="ru-RU"/>
                  </w:rPr>
                  <m:t>CO</m:t>
                </m:r>
                <m:r>
                  <w:rPr>
                    <w:rFonts w:ascii="Cambria Math" w:eastAsia="Times New Roman" w:hAnsi="Cambria Math" w:cs="Times New Roman"/>
                    <w:sz w:val="28"/>
                    <w:szCs w:val="28"/>
                    <w:lang w:eastAsia="ru-RU"/>
                  </w:rPr>
                  <m:t>]</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val="en-US" w:eastAsia="ru-RU"/>
                  </w:rPr>
                </m:ctrlPr>
              </m:sSubPr>
              <m:e>
                <m:r>
                  <m:rPr>
                    <m:nor/>
                  </m:rPr>
                  <w:rPr>
                    <w:rFonts w:ascii="Times New Roman" w:eastAsia="Times New Roman" w:hAnsi="Times New Roman" w:cs="Times New Roman"/>
                    <w:sz w:val="28"/>
                    <w:szCs w:val="28"/>
                    <w:lang w:val="en-US" w:eastAsia="ru-RU"/>
                  </w:rPr>
                  <m:t>CO</m:t>
                </m:r>
              </m:e>
              <m:sub>
                <m:r>
                  <m:rPr>
                    <m:nor/>
                  </m:rPr>
                  <w:rPr>
                    <w:rFonts w:ascii="Times New Roman" w:eastAsia="Times New Roman" w:hAnsi="Times New Roman" w:cs="Times New Roman"/>
                    <w:sz w:val="28"/>
                    <w:szCs w:val="28"/>
                    <w:lang w:eastAsia="ru-RU"/>
                  </w:rPr>
                  <m:t>2</m:t>
                </m:r>
              </m:sub>
            </m:sSub>
            <m:r>
              <w:rPr>
                <w:rFonts w:ascii="Cambria Math" w:eastAsia="Times New Roman" w:hAnsi="Cambria Math" w:cs="Times New Roman"/>
                <w:sz w:val="28"/>
                <w:szCs w:val="28"/>
                <w:lang w:eastAsia="ru-RU"/>
              </w:rPr>
              <m:t>]</m:t>
            </m:r>
          </m:den>
        </m:f>
      </m:oMath>
      <w:r w:rsidRPr="0007178D">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t>(7.10)</w:t>
      </w:r>
    </w:p>
    <w:p w:rsidR="0076572F" w:rsidRPr="0007178D" w:rsidRDefault="0076572F" w:rsidP="0076572F">
      <w:pPr>
        <w:tabs>
          <w:tab w:val="left" w:pos="2835"/>
        </w:tabs>
        <w:spacing w:after="0" w:line="240" w:lineRule="auto"/>
        <w:ind w:firstLine="709"/>
        <w:jc w:val="right"/>
        <w:rPr>
          <w:rFonts w:ascii="Times New Roman" w:eastAsia="Times New Roman" w:hAnsi="Times New Roman" w:cs="Times New Roman"/>
          <w:sz w:val="28"/>
          <w:szCs w:val="28"/>
          <w:lang w:eastAsia="ru-RU"/>
        </w:rPr>
      </w:pPr>
      <w:r w:rsidRPr="0007178D">
        <w:rPr>
          <w:rFonts w:ascii="Times New Roman" w:eastAsia="Times New Roman" w:hAnsi="Times New Roman" w:cs="Times New Roman"/>
          <w:position w:val="-30"/>
          <w:sz w:val="28"/>
          <w:szCs w:val="28"/>
          <w:lang w:eastAsia="ru-RU"/>
        </w:rPr>
        <w:tab/>
      </w:r>
      <w:r w:rsidRPr="0007178D">
        <w:rPr>
          <w:rFonts w:ascii="Times New Roman" w:eastAsia="Times New Roman" w:hAnsi="Times New Roman" w:cs="Times New Roman"/>
          <w:position w:val="-30"/>
          <w:sz w:val="28"/>
          <w:szCs w:val="28"/>
          <w:lang w:eastAsia="ru-RU"/>
        </w:rPr>
        <w:tab/>
      </w:r>
      <w:r w:rsidRPr="0007178D">
        <w:rPr>
          <w:rFonts w:ascii="Times New Roman" w:eastAsia="Times New Roman" w:hAnsi="Times New Roman" w:cs="Times New Roman"/>
          <w:position w:val="-30"/>
          <w:sz w:val="28"/>
          <w:szCs w:val="28"/>
          <w:lang w:eastAsia="ru-RU"/>
        </w:rPr>
        <w:tab/>
      </w:r>
      <w:r w:rsidRPr="0007178D">
        <w:rPr>
          <w:rFonts w:ascii="Times New Roman" w:eastAsia="Times New Roman" w:hAnsi="Times New Roman" w:cs="Times New Roman"/>
          <w:position w:val="-30"/>
          <w:sz w:val="28"/>
          <w:szCs w:val="28"/>
          <w:lang w:eastAsia="ru-RU"/>
        </w:rPr>
        <w:tab/>
      </w:r>
      <w:r w:rsidRPr="0007178D">
        <w:rPr>
          <w:rFonts w:ascii="Times New Roman" w:eastAsia="Times New Roman" w:hAnsi="Times New Roman" w:cs="Times New Roman"/>
          <w:position w:val="-30"/>
          <w:sz w:val="28"/>
          <w:szCs w:val="28"/>
          <w:lang w:eastAsia="ru-RU"/>
        </w:rPr>
        <w:tab/>
      </w:r>
    </w:p>
    <w:p w:rsidR="0076572F" w:rsidRPr="0007178D" w:rsidRDefault="0076572F" w:rsidP="0076572F">
      <w:pPr>
        <w:tabs>
          <w:tab w:val="left" w:pos="2835"/>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t>Концентрация твердого углерода С</w:t>
      </w:r>
      <w:r w:rsidRPr="0007178D">
        <w:rPr>
          <w:rFonts w:ascii="Times New Roman" w:eastAsia="Times New Roman" w:hAnsi="Times New Roman" w:cs="Times New Roman"/>
          <w:sz w:val="28"/>
          <w:szCs w:val="28"/>
          <w:vertAlign w:val="subscript"/>
          <w:lang w:eastAsia="ru-RU"/>
        </w:rPr>
        <w:t>(тв)</w:t>
      </w:r>
      <w:r w:rsidRPr="0007178D">
        <w:rPr>
          <w:rFonts w:ascii="Times New Roman" w:eastAsia="Times New Roman" w:hAnsi="Times New Roman" w:cs="Times New Roman"/>
          <w:sz w:val="28"/>
          <w:szCs w:val="28"/>
          <w:lang w:eastAsia="ru-RU"/>
        </w:rPr>
        <w:t xml:space="preserve"> будет практически постоянной величиной и поэтому не входит в выражение константы равновесия.</w:t>
      </w:r>
    </w:p>
    <w:p w:rsidR="0076572F" w:rsidRPr="0007178D" w:rsidRDefault="0076572F" w:rsidP="0076572F">
      <w:pPr>
        <w:tabs>
          <w:tab w:val="left" w:pos="2835"/>
        </w:tabs>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u w:val="single"/>
          <w:lang w:eastAsia="ru-RU"/>
        </w:rPr>
        <w:t>Примеры:</w:t>
      </w:r>
      <w:r w:rsidRPr="0007178D">
        <w:rPr>
          <w:rFonts w:ascii="Times New Roman" w:eastAsia="Times New Roman" w:hAnsi="Times New Roman" w:cs="Times New Roman"/>
          <w:sz w:val="28"/>
          <w:szCs w:val="28"/>
          <w:lang w:eastAsia="ru-RU"/>
        </w:rPr>
        <w:t xml:space="preserve">  </w:t>
      </w:r>
    </w:p>
    <w:p w:rsidR="0076572F" w:rsidRPr="0007178D" w:rsidRDefault="0076572F" w:rsidP="0076572F">
      <w:pPr>
        <w:tabs>
          <w:tab w:val="left" w:pos="2835"/>
        </w:tabs>
        <w:spacing w:after="0" w:line="240" w:lineRule="auto"/>
        <w:ind w:firstLine="709"/>
        <w:jc w:val="center"/>
        <w:rPr>
          <w:rFonts w:ascii="Times New Roman" w:eastAsia="Times New Roman" w:hAnsi="Times New Roman" w:cs="Times New Roman"/>
          <w:i/>
          <w:sz w:val="28"/>
          <w:szCs w:val="28"/>
          <w:lang w:eastAsia="ru-RU"/>
        </w:rPr>
      </w:pPr>
      <w:r w:rsidRPr="0007178D">
        <w:rPr>
          <w:rFonts w:ascii="Times New Roman" w:eastAsia="Times New Roman" w:hAnsi="Times New Roman" w:cs="Times New Roman"/>
          <w:i/>
          <w:sz w:val="28"/>
          <w:szCs w:val="28"/>
          <w:lang w:eastAsia="ru-RU"/>
        </w:rPr>
        <w:t>3H</w:t>
      </w:r>
      <w:r w:rsidRPr="0007178D">
        <w:rPr>
          <w:rFonts w:ascii="Times New Roman" w:eastAsia="Times New Roman" w:hAnsi="Times New Roman" w:cs="Times New Roman"/>
          <w:i/>
          <w:sz w:val="28"/>
          <w:szCs w:val="28"/>
          <w:vertAlign w:val="subscript"/>
          <w:lang w:eastAsia="ru-RU"/>
        </w:rPr>
        <w:t>2(г)</w:t>
      </w:r>
      <w:r w:rsidRPr="0007178D">
        <w:rPr>
          <w:rFonts w:ascii="Times New Roman" w:eastAsia="Times New Roman" w:hAnsi="Times New Roman" w:cs="Times New Roman"/>
          <w:i/>
          <w:sz w:val="28"/>
          <w:szCs w:val="28"/>
          <w:lang w:eastAsia="ru-RU"/>
        </w:rPr>
        <w:t xml:space="preserve"> + N</w:t>
      </w:r>
      <w:r w:rsidRPr="0007178D">
        <w:rPr>
          <w:rFonts w:ascii="Times New Roman" w:eastAsia="Times New Roman" w:hAnsi="Times New Roman" w:cs="Times New Roman"/>
          <w:i/>
          <w:sz w:val="28"/>
          <w:szCs w:val="28"/>
          <w:vertAlign w:val="subscript"/>
          <w:lang w:eastAsia="ru-RU"/>
        </w:rPr>
        <w:t>2(г)</w:t>
      </w:r>
      <w:r w:rsidRPr="0007178D">
        <w:rPr>
          <w:rFonts w:ascii="Times New Roman" w:eastAsia="Times New Roman" w:hAnsi="Times New Roman" w:cs="Times New Roman"/>
          <w:i/>
          <w:sz w:val="28"/>
          <w:szCs w:val="28"/>
          <w:lang w:eastAsia="ru-RU"/>
        </w:rPr>
        <w:t xml:space="preserve"> ↔ 2NH</w:t>
      </w:r>
      <w:r w:rsidRPr="0007178D">
        <w:rPr>
          <w:rFonts w:ascii="Times New Roman" w:eastAsia="Times New Roman" w:hAnsi="Times New Roman" w:cs="Times New Roman"/>
          <w:i/>
          <w:sz w:val="28"/>
          <w:szCs w:val="28"/>
          <w:vertAlign w:val="subscript"/>
          <w:lang w:eastAsia="ru-RU"/>
        </w:rPr>
        <w:t>3(г)</w:t>
      </w:r>
      <w:r w:rsidRPr="0007178D">
        <w:rPr>
          <w:rFonts w:ascii="Times New Roman" w:eastAsia="Times New Roman" w:hAnsi="Times New Roman" w:cs="Times New Roman"/>
          <w:i/>
          <w:sz w:val="28"/>
          <w:szCs w:val="28"/>
          <w:lang w:eastAsia="ru-RU"/>
        </w:rPr>
        <w:t xml:space="preserve">    </w:t>
      </w: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c</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val="en-US" w:eastAsia="ru-RU"/>
                  </w:rPr>
                </m:ctrlPr>
              </m:sSupPr>
              <m:e>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NH</m:t>
                    </m:r>
                  </m:e>
                  <m:sub>
                    <m:r>
                      <w:rPr>
                        <w:rFonts w:ascii="Cambria Math" w:eastAsia="Times New Roman" w:hAnsi="Cambria Math" w:cs="Times New Roman"/>
                        <w:sz w:val="28"/>
                        <w:szCs w:val="28"/>
                        <w:lang w:eastAsia="ru-RU"/>
                      </w:rPr>
                      <m:t>3</m:t>
                    </m:r>
                  </m:sub>
                </m:sSub>
                <m:r>
                  <w:rPr>
                    <w:rFonts w:ascii="Cambria Math" w:eastAsia="Times New Roman" w:hAnsi="Cambria Math" w:cs="Times New Roman"/>
                    <w:sz w:val="28"/>
                    <w:szCs w:val="28"/>
                    <w:lang w:eastAsia="ru-RU"/>
                  </w:rPr>
                  <m:t>]</m:t>
                </m:r>
              </m:e>
              <m:sup>
                <m:r>
                  <w:rPr>
                    <w:rFonts w:ascii="Cambria Math" w:eastAsia="Times New Roman" w:hAnsi="Cambria Math" w:cs="Times New Roman"/>
                    <w:sz w:val="28"/>
                    <w:szCs w:val="28"/>
                    <w:lang w:eastAsia="ru-RU"/>
                  </w:rPr>
                  <m:t>2</m:t>
                </m:r>
              </m:sup>
            </m:sSup>
          </m:num>
          <m:den>
            <m:d>
              <m:dPr>
                <m:begChr m:val="["/>
                <m:endChr m:val="]"/>
                <m:ctrlPr>
                  <w:rPr>
                    <w:rFonts w:ascii="Cambria Math" w:eastAsia="Times New Roman" w:hAnsi="Cambria Math" w:cs="Times New Roman"/>
                    <w:i/>
                    <w:sz w:val="28"/>
                    <w:szCs w:val="28"/>
                    <w:lang w:eastAsia="ru-RU"/>
                  </w:rPr>
                </m:ctrlPr>
              </m:dPr>
              <m:e>
                <m:sSub>
                  <m:sSubPr>
                    <m:ctrlPr>
                      <w:rPr>
                        <w:rFonts w:ascii="Cambria Math" w:eastAsia="Times New Roman" w:hAnsi="Cambria Math" w:cs="Times New Roman"/>
                        <w:i/>
                        <w:sz w:val="28"/>
                        <w:szCs w:val="28"/>
                        <w:lang w:val="en-US" w:eastAsia="ru-RU"/>
                      </w:rPr>
                    </m:ctrlPr>
                  </m:sSubPr>
                  <m:e>
                    <m:r>
                      <m:rPr>
                        <m:nor/>
                      </m:rPr>
                      <w:rPr>
                        <w:rFonts w:ascii="Times New Roman" w:eastAsia="Times New Roman" w:hAnsi="Times New Roman" w:cs="Times New Roman"/>
                        <w:i/>
                        <w:sz w:val="28"/>
                        <w:szCs w:val="28"/>
                        <w:lang w:val="en-US" w:eastAsia="ru-RU"/>
                      </w:rPr>
                      <m:t>N</m:t>
                    </m:r>
                  </m:e>
                  <m:sub>
                    <m:r>
                      <m:rPr>
                        <m:nor/>
                      </m:rPr>
                      <w:rPr>
                        <w:rFonts w:ascii="Times New Roman" w:eastAsia="Times New Roman" w:hAnsi="Times New Roman" w:cs="Times New Roman"/>
                        <w:i/>
                        <w:sz w:val="28"/>
                        <w:szCs w:val="28"/>
                        <w:lang w:eastAsia="ru-RU"/>
                      </w:rPr>
                      <m:t>2</m:t>
                    </m:r>
                  </m:sub>
                </m:sSub>
              </m:e>
            </m:d>
            <m:r>
              <w:rPr>
                <w:rFonts w:ascii="Cambria Math" w:eastAsia="Times New Roman" w:hAnsi="Cambria Math" w:cs="Times New Roman"/>
                <w:sz w:val="28"/>
                <w:szCs w:val="28"/>
                <w:lang w:eastAsia="ru-RU"/>
              </w:rPr>
              <m:t xml:space="preserve"> ∙ [</m:t>
            </m:r>
            <m:sSup>
              <m:sSupPr>
                <m:ctrlPr>
                  <w:rPr>
                    <w:rFonts w:ascii="Cambria Math" w:eastAsia="Times New Roman" w:hAnsi="Cambria Math" w:cs="Times New Roman"/>
                    <w:i/>
                    <w:sz w:val="28"/>
                    <w:szCs w:val="28"/>
                    <w:lang w:val="en-US" w:eastAsia="ru-RU"/>
                  </w:rPr>
                </m:ctrlPr>
              </m:sSupPr>
              <m:e>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H</m:t>
                    </m:r>
                  </m:e>
                  <m:sub>
                    <m:r>
                      <w:rPr>
                        <w:rFonts w:ascii="Cambria Math" w:eastAsia="Times New Roman" w:hAnsi="Cambria Math" w:cs="Times New Roman"/>
                        <w:sz w:val="28"/>
                        <w:szCs w:val="28"/>
                        <w:lang w:eastAsia="ru-RU"/>
                      </w:rPr>
                      <m:t>2</m:t>
                    </m:r>
                  </m:sub>
                </m:sSub>
                <m:r>
                  <w:rPr>
                    <w:rFonts w:ascii="Cambria Math" w:eastAsia="Times New Roman" w:hAnsi="Cambria Math" w:cs="Times New Roman"/>
                    <w:sz w:val="28"/>
                    <w:szCs w:val="28"/>
                    <w:lang w:eastAsia="ru-RU"/>
                  </w:rPr>
                  <m:t>]</m:t>
                </m:r>
              </m:e>
              <m:sup>
                <m:r>
                  <w:rPr>
                    <w:rFonts w:ascii="Cambria Math" w:eastAsia="Times New Roman" w:hAnsi="Cambria Math" w:cs="Times New Roman"/>
                    <w:sz w:val="28"/>
                    <w:szCs w:val="28"/>
                    <w:lang w:eastAsia="ru-RU"/>
                  </w:rPr>
                  <m:t>3</m:t>
                </m:r>
              </m:sup>
            </m:sSup>
          </m:den>
        </m:f>
      </m:oMath>
      <w:r w:rsidRPr="0007178D">
        <w:rPr>
          <w:rFonts w:ascii="Times New Roman" w:eastAsia="Times New Roman" w:hAnsi="Times New Roman" w:cs="Times New Roman"/>
          <w:i/>
          <w:sz w:val="28"/>
          <w:szCs w:val="28"/>
          <w:lang w:eastAsia="ru-RU"/>
        </w:rPr>
        <w:t xml:space="preserve">; </w:t>
      </w: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p</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NH</m:t>
                </m:r>
                <m:r>
                  <w:rPr>
                    <w:rFonts w:ascii="Cambria Math" w:eastAsia="Times New Roman" w:hAnsi="Cambria Math" w:cs="Times New Roman"/>
                    <w:position w:val="-4"/>
                    <w:sz w:val="28"/>
                    <w:szCs w:val="28"/>
                    <w:lang w:eastAsia="ru-RU"/>
                  </w:rPr>
                  <m:t>3</m:t>
                </m:r>
              </m:sub>
              <m:sup>
                <m:r>
                  <w:rPr>
                    <w:rFonts w:ascii="Cambria Math" w:eastAsia="Times New Roman" w:hAnsi="Cambria Math" w:cs="Times New Roman"/>
                    <w:sz w:val="28"/>
                    <w:szCs w:val="28"/>
                    <w:lang w:eastAsia="ru-RU"/>
                  </w:rPr>
                  <m:t>2</m:t>
                </m:r>
              </m:sup>
            </m:sSubSup>
            <m:r>
              <w:rPr>
                <w:rFonts w:ascii="Cambria Math" w:eastAsia="Times New Roman" w:hAnsi="Cambria Math" w:cs="Times New Roman"/>
                <w:sz w:val="28"/>
                <w:szCs w:val="28"/>
                <w:lang w:eastAsia="ru-RU"/>
              </w:rPr>
              <m:t xml:space="preserve"> </m:t>
            </m:r>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N</m:t>
                </m:r>
                <m:r>
                  <w:rPr>
                    <w:rFonts w:ascii="Cambria Math" w:eastAsia="Times New Roman" w:hAnsi="Cambria Math" w:cs="Times New Roman"/>
                    <w:position w:val="-4"/>
                    <w:sz w:val="28"/>
                    <w:szCs w:val="28"/>
                    <w:lang w:eastAsia="ru-RU"/>
                  </w:rPr>
                  <m:t>2</m:t>
                </m:r>
              </m:sub>
            </m:sSub>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eastAsia="ru-RU"/>
                  </w:rPr>
                  <m:t xml:space="preserve">∙ </m:t>
                </m:r>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H</m:t>
                </m:r>
                <m:r>
                  <w:rPr>
                    <w:rFonts w:ascii="Cambria Math" w:eastAsia="Times New Roman" w:hAnsi="Cambria Math" w:cs="Times New Roman"/>
                    <w:position w:val="-4"/>
                    <w:sz w:val="28"/>
                    <w:szCs w:val="28"/>
                    <w:lang w:eastAsia="ru-RU"/>
                  </w:rPr>
                  <m:t>2</m:t>
                </m:r>
                <m:r>
                  <w:rPr>
                    <w:rFonts w:ascii="Cambria Math" w:eastAsia="Times New Roman" w:hAnsi="Cambria Math" w:cs="Times New Roman"/>
                    <w:sz w:val="28"/>
                    <w:szCs w:val="28"/>
                    <w:lang w:eastAsia="ru-RU"/>
                  </w:rPr>
                  <m:t xml:space="preserve"> </m:t>
                </m:r>
              </m:sub>
              <m:sup>
                <m:r>
                  <w:rPr>
                    <w:rFonts w:ascii="Cambria Math" w:eastAsia="Times New Roman" w:hAnsi="Cambria Math" w:cs="Times New Roman"/>
                    <w:sz w:val="28"/>
                    <w:szCs w:val="28"/>
                    <w:lang w:eastAsia="ru-RU"/>
                  </w:rPr>
                  <m:t>3</m:t>
                </m:r>
              </m:sup>
            </m:sSubSup>
            <m:r>
              <w:rPr>
                <w:rFonts w:ascii="Cambria Math" w:eastAsia="Times New Roman" w:hAnsi="Cambria Math" w:cs="Times New Roman"/>
                <w:sz w:val="28"/>
                <w:szCs w:val="28"/>
                <w:lang w:eastAsia="ru-RU"/>
              </w:rPr>
              <m:t xml:space="preserve"> </m:t>
            </m:r>
          </m:den>
        </m:f>
      </m:oMath>
    </w:p>
    <w:p w:rsidR="0076572F" w:rsidRPr="0007178D" w:rsidRDefault="0076572F" w:rsidP="0076572F">
      <w:pPr>
        <w:tabs>
          <w:tab w:val="left" w:pos="2835"/>
        </w:tabs>
        <w:spacing w:after="0" w:line="240" w:lineRule="auto"/>
        <w:ind w:firstLine="709"/>
        <w:jc w:val="center"/>
        <w:rPr>
          <w:rFonts w:ascii="Times New Roman" w:eastAsia="Times New Roman" w:hAnsi="Times New Roman" w:cs="Times New Roman"/>
          <w:sz w:val="28"/>
          <w:szCs w:val="28"/>
          <w:lang w:eastAsia="ru-RU"/>
        </w:rPr>
      </w:pPr>
      <w:r w:rsidRPr="0007178D">
        <w:rPr>
          <w:rFonts w:ascii="Times New Roman" w:eastAsia="Times New Roman" w:hAnsi="Times New Roman" w:cs="Times New Roman"/>
          <w:i/>
          <w:sz w:val="28"/>
          <w:szCs w:val="28"/>
          <w:lang w:eastAsia="ru-RU"/>
        </w:rPr>
        <w:t>2SO</w:t>
      </w:r>
      <w:r w:rsidRPr="0007178D">
        <w:rPr>
          <w:rFonts w:ascii="Times New Roman" w:eastAsia="Times New Roman" w:hAnsi="Times New Roman" w:cs="Times New Roman"/>
          <w:i/>
          <w:sz w:val="28"/>
          <w:szCs w:val="28"/>
          <w:vertAlign w:val="subscript"/>
          <w:lang w:eastAsia="ru-RU"/>
        </w:rPr>
        <w:t>2(г)</w:t>
      </w:r>
      <w:r w:rsidRPr="0007178D">
        <w:rPr>
          <w:rFonts w:ascii="Times New Roman" w:eastAsia="Times New Roman" w:hAnsi="Times New Roman" w:cs="Times New Roman"/>
          <w:i/>
          <w:sz w:val="28"/>
          <w:szCs w:val="28"/>
          <w:lang w:eastAsia="ru-RU"/>
        </w:rPr>
        <w:t xml:space="preserve"> + O</w:t>
      </w:r>
      <w:r w:rsidRPr="0007178D">
        <w:rPr>
          <w:rFonts w:ascii="Times New Roman" w:eastAsia="Times New Roman" w:hAnsi="Times New Roman" w:cs="Times New Roman"/>
          <w:i/>
          <w:sz w:val="28"/>
          <w:szCs w:val="28"/>
          <w:vertAlign w:val="subscript"/>
          <w:lang w:eastAsia="ru-RU"/>
        </w:rPr>
        <w:t>2(г)</w:t>
      </w:r>
      <w:r w:rsidRPr="0007178D">
        <w:rPr>
          <w:rFonts w:ascii="Times New Roman" w:eastAsia="Times New Roman" w:hAnsi="Times New Roman" w:cs="Times New Roman"/>
          <w:i/>
          <w:sz w:val="28"/>
          <w:szCs w:val="28"/>
          <w:lang w:eastAsia="ru-RU"/>
        </w:rPr>
        <w:t xml:space="preserve"> ↔ 2SO</w:t>
      </w:r>
      <w:r w:rsidRPr="0007178D">
        <w:rPr>
          <w:rFonts w:ascii="Times New Roman" w:eastAsia="Times New Roman" w:hAnsi="Times New Roman" w:cs="Times New Roman"/>
          <w:i/>
          <w:sz w:val="28"/>
          <w:szCs w:val="28"/>
          <w:vertAlign w:val="subscript"/>
          <w:lang w:eastAsia="ru-RU"/>
        </w:rPr>
        <w:t>3(г)</w:t>
      </w:r>
      <w:r w:rsidRPr="0007178D">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c</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val="en-US" w:eastAsia="ru-RU"/>
                  </w:rPr>
                </m:ctrlPr>
              </m:sSupPr>
              <m:e>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SO</m:t>
                    </m:r>
                  </m:e>
                  <m:sub>
                    <m:r>
                      <w:rPr>
                        <w:rFonts w:ascii="Cambria Math" w:eastAsia="Times New Roman" w:hAnsi="Cambria Math" w:cs="Times New Roman"/>
                        <w:sz w:val="28"/>
                        <w:szCs w:val="28"/>
                        <w:lang w:eastAsia="ru-RU"/>
                      </w:rPr>
                      <m:t>3</m:t>
                    </m:r>
                  </m:sub>
                </m:sSub>
                <m:r>
                  <w:rPr>
                    <w:rFonts w:ascii="Cambria Math" w:eastAsia="Times New Roman" w:hAnsi="Cambria Math" w:cs="Times New Roman"/>
                    <w:sz w:val="28"/>
                    <w:szCs w:val="28"/>
                    <w:lang w:eastAsia="ru-RU"/>
                  </w:rPr>
                  <m:t>]</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SO</m:t>
                </m:r>
                <m:r>
                  <w:rPr>
                    <w:rFonts w:ascii="Cambria Math" w:eastAsia="Times New Roman" w:hAnsi="Cambria Math" w:cs="Times New Roman"/>
                    <w:position w:val="-4"/>
                    <w:sz w:val="28"/>
                    <w:szCs w:val="28"/>
                    <w:lang w:eastAsia="ru-RU"/>
                  </w:rPr>
                  <m:t>2</m:t>
                </m:r>
                <m:r>
                  <w:rPr>
                    <w:rFonts w:ascii="Cambria Math" w:eastAsia="Times New Roman" w:hAnsi="Cambria Math" w:cs="Times New Roman"/>
                    <w:sz w:val="28"/>
                    <w:szCs w:val="28"/>
                    <w:lang w:eastAsia="ru-RU"/>
                  </w:rPr>
                  <m:t>]</m:t>
                </m:r>
              </m:e>
              <m:sup>
                <m:r>
                  <w:rPr>
                    <w:rFonts w:ascii="Cambria Math" w:eastAsia="Times New Roman" w:hAnsi="Cambria Math" w:cs="Times New Roman"/>
                    <w:sz w:val="28"/>
                    <w:szCs w:val="28"/>
                    <w:lang w:eastAsia="ru-RU"/>
                  </w:rPr>
                  <m:t>2</m:t>
                </m:r>
              </m:sup>
            </m:sSup>
            <m:r>
              <w:rPr>
                <w:rFonts w:ascii="Cambria Math" w:eastAsia="Times New Roman" w:hAnsi="Cambria Math" w:cs="Times New Roman"/>
                <w:sz w:val="28"/>
                <w:szCs w:val="28"/>
                <w:lang w:eastAsia="ru-RU"/>
              </w:rPr>
              <m:t xml:space="preserve"> ∙ [</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O</m:t>
                </m:r>
              </m:e>
              <m:sub>
                <m:r>
                  <w:rPr>
                    <w:rFonts w:ascii="Cambria Math" w:eastAsia="Times New Roman" w:hAnsi="Cambria Math" w:cs="Times New Roman"/>
                    <w:sz w:val="28"/>
                    <w:szCs w:val="28"/>
                    <w:lang w:eastAsia="ru-RU"/>
                  </w:rPr>
                  <m:t>2</m:t>
                </m:r>
              </m:sub>
            </m:sSub>
            <m:r>
              <w:rPr>
                <w:rFonts w:ascii="Cambria Math" w:eastAsia="Times New Roman" w:hAnsi="Cambria Math" w:cs="Times New Roman"/>
                <w:sz w:val="28"/>
                <w:szCs w:val="28"/>
                <w:lang w:eastAsia="ru-RU"/>
              </w:rPr>
              <m:t>]</m:t>
            </m:r>
          </m:den>
        </m:f>
      </m:oMath>
      <w:r w:rsidRPr="0007178D">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p</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SO</m:t>
                </m:r>
                <m:r>
                  <w:rPr>
                    <w:rFonts w:ascii="Cambria Math" w:eastAsia="Times New Roman" w:hAnsi="Cambria Math" w:cs="Times New Roman"/>
                    <w:position w:val="-4"/>
                    <w:sz w:val="28"/>
                    <w:szCs w:val="28"/>
                    <w:lang w:eastAsia="ru-RU"/>
                  </w:rPr>
                  <m:t>3</m:t>
                </m:r>
              </m:sub>
              <m:sup>
                <m:r>
                  <w:rPr>
                    <w:rFonts w:ascii="Cambria Math" w:eastAsia="Times New Roman" w:hAnsi="Cambria Math" w:cs="Times New Roman"/>
                    <w:sz w:val="28"/>
                    <w:szCs w:val="28"/>
                    <w:lang w:eastAsia="ru-RU"/>
                  </w:rPr>
                  <m:t>2</m:t>
                </m:r>
              </m:sup>
            </m:sSubSup>
            <m:r>
              <w:rPr>
                <w:rFonts w:ascii="Cambria Math" w:eastAsia="Times New Roman" w:hAnsi="Cambria Math" w:cs="Times New Roman"/>
                <w:sz w:val="28"/>
                <w:szCs w:val="28"/>
                <w:lang w:eastAsia="ru-RU"/>
              </w:rPr>
              <m:t xml:space="preserve"> </m:t>
            </m:r>
          </m:num>
          <m:den>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SO</m:t>
                </m:r>
                <m:r>
                  <w:rPr>
                    <w:rFonts w:ascii="Cambria Math" w:eastAsia="Times New Roman" w:hAnsi="Cambria Math" w:cs="Times New Roman"/>
                    <w:position w:val="-4"/>
                    <w:sz w:val="28"/>
                    <w:szCs w:val="28"/>
                    <w:lang w:eastAsia="ru-RU"/>
                  </w:rPr>
                  <m:t>2</m:t>
                </m:r>
                <m:r>
                  <w:rPr>
                    <w:rFonts w:ascii="Cambria Math" w:eastAsia="Times New Roman" w:hAnsi="Cambria Math" w:cs="Times New Roman"/>
                    <w:sz w:val="28"/>
                    <w:szCs w:val="28"/>
                    <w:lang w:eastAsia="ru-RU"/>
                  </w:rPr>
                  <m:t xml:space="preserve"> </m:t>
                </m:r>
              </m:sub>
              <m:sup>
                <m:r>
                  <w:rPr>
                    <w:rFonts w:ascii="Cambria Math" w:eastAsia="Times New Roman" w:hAnsi="Cambria Math" w:cs="Times New Roman"/>
                    <w:sz w:val="28"/>
                    <w:szCs w:val="28"/>
                    <w:lang w:eastAsia="ru-RU"/>
                  </w:rPr>
                  <m:t>2</m:t>
                </m:r>
              </m:sup>
            </m:sSubSup>
            <m: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O</m:t>
                </m:r>
                <m:r>
                  <w:rPr>
                    <w:rFonts w:ascii="Cambria Math" w:eastAsia="Times New Roman" w:hAnsi="Cambria Math" w:cs="Times New Roman"/>
                    <w:position w:val="-4"/>
                    <w:sz w:val="28"/>
                    <w:szCs w:val="28"/>
                    <w:lang w:eastAsia="ru-RU"/>
                  </w:rPr>
                  <m:t>2</m:t>
                </m:r>
              </m:sub>
            </m:sSub>
          </m:den>
        </m:f>
      </m:oMath>
    </w:p>
    <w:p w:rsidR="0076572F" w:rsidRPr="0007178D" w:rsidRDefault="0076572F" w:rsidP="0076572F">
      <w:pPr>
        <w:tabs>
          <w:tab w:val="left" w:pos="2835"/>
        </w:tabs>
        <w:spacing w:after="0" w:line="240" w:lineRule="auto"/>
        <w:ind w:firstLine="709"/>
        <w:jc w:val="center"/>
        <w:rPr>
          <w:rFonts w:ascii="Times New Roman" w:eastAsia="Times New Roman" w:hAnsi="Times New Roman" w:cs="Times New Roman"/>
          <w:i/>
          <w:sz w:val="28"/>
          <w:szCs w:val="28"/>
          <w:lang w:eastAsia="ru-RU"/>
        </w:rPr>
      </w:pPr>
      <w:r w:rsidRPr="0007178D">
        <w:rPr>
          <w:rFonts w:ascii="Times New Roman" w:eastAsia="Times New Roman" w:hAnsi="Times New Roman" w:cs="Times New Roman"/>
          <w:i/>
          <w:sz w:val="28"/>
          <w:szCs w:val="28"/>
          <w:lang w:eastAsia="ru-RU"/>
        </w:rPr>
        <w:t>Fe</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O</w:t>
      </w:r>
      <w:r w:rsidRPr="0007178D">
        <w:rPr>
          <w:rFonts w:ascii="Times New Roman" w:eastAsia="Times New Roman" w:hAnsi="Times New Roman" w:cs="Times New Roman"/>
          <w:i/>
          <w:sz w:val="28"/>
          <w:szCs w:val="28"/>
          <w:vertAlign w:val="subscript"/>
          <w:lang w:eastAsia="ru-RU"/>
        </w:rPr>
        <w:t>3(тв)</w:t>
      </w:r>
      <w:r w:rsidRPr="0007178D">
        <w:rPr>
          <w:rFonts w:ascii="Times New Roman" w:eastAsia="Times New Roman" w:hAnsi="Times New Roman" w:cs="Times New Roman"/>
          <w:i/>
          <w:sz w:val="28"/>
          <w:szCs w:val="28"/>
          <w:lang w:eastAsia="ru-RU"/>
        </w:rPr>
        <w:t xml:space="preserve"> + 3CO</w:t>
      </w:r>
      <w:r w:rsidRPr="0007178D">
        <w:rPr>
          <w:rFonts w:ascii="Times New Roman" w:eastAsia="Times New Roman" w:hAnsi="Times New Roman" w:cs="Times New Roman"/>
          <w:i/>
          <w:sz w:val="28"/>
          <w:szCs w:val="28"/>
          <w:vertAlign w:val="subscript"/>
          <w:lang w:eastAsia="ru-RU"/>
        </w:rPr>
        <w:t>(г)</w:t>
      </w:r>
      <w:r w:rsidRPr="0007178D">
        <w:rPr>
          <w:rFonts w:ascii="Times New Roman" w:eastAsia="Times New Roman" w:hAnsi="Times New Roman" w:cs="Times New Roman"/>
          <w:i/>
          <w:sz w:val="28"/>
          <w:szCs w:val="28"/>
          <w:lang w:eastAsia="ru-RU"/>
        </w:rPr>
        <w:t xml:space="preserve"> ↔ 3CO</w:t>
      </w:r>
      <w:r w:rsidRPr="0007178D">
        <w:rPr>
          <w:rFonts w:ascii="Times New Roman" w:eastAsia="Times New Roman" w:hAnsi="Times New Roman" w:cs="Times New Roman"/>
          <w:i/>
          <w:sz w:val="28"/>
          <w:szCs w:val="28"/>
          <w:vertAlign w:val="subscript"/>
          <w:lang w:eastAsia="ru-RU"/>
        </w:rPr>
        <w:t>2(г)</w:t>
      </w:r>
      <w:r w:rsidRPr="0007178D">
        <w:rPr>
          <w:rFonts w:ascii="Times New Roman" w:eastAsia="Times New Roman" w:hAnsi="Times New Roman" w:cs="Times New Roman"/>
          <w:i/>
          <w:sz w:val="28"/>
          <w:szCs w:val="28"/>
          <w:lang w:eastAsia="ru-RU"/>
        </w:rPr>
        <w:t xml:space="preserve"> + 2Fe</w:t>
      </w:r>
      <w:r w:rsidRPr="0007178D">
        <w:rPr>
          <w:rFonts w:ascii="Times New Roman" w:eastAsia="Times New Roman" w:hAnsi="Times New Roman" w:cs="Times New Roman"/>
          <w:i/>
          <w:sz w:val="28"/>
          <w:szCs w:val="28"/>
          <w:vertAlign w:val="subscript"/>
          <w:lang w:eastAsia="ru-RU"/>
        </w:rPr>
        <w:t>(тв)</w:t>
      </w:r>
      <w:r w:rsidRPr="0007178D">
        <w:rPr>
          <w:rFonts w:ascii="Times New Roman" w:eastAsia="Times New Roman" w:hAnsi="Times New Roman" w:cs="Times New Roman"/>
          <w:i/>
          <w:sz w:val="28"/>
          <w:szCs w:val="28"/>
          <w:lang w:eastAsia="ru-RU"/>
        </w:rPr>
        <w:t xml:space="preserve">   </w:t>
      </w: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c</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val="en-US" w:eastAsia="ru-RU"/>
                  </w:rPr>
                </m:ctrlPr>
              </m:sSupPr>
              <m:e>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CO</m:t>
                    </m:r>
                  </m:e>
                  <m:sub>
                    <m:r>
                      <w:rPr>
                        <w:rFonts w:ascii="Cambria Math" w:eastAsia="Times New Roman" w:hAnsi="Cambria Math" w:cs="Times New Roman"/>
                        <w:sz w:val="28"/>
                        <w:szCs w:val="28"/>
                        <w:lang w:eastAsia="ru-RU"/>
                      </w:rPr>
                      <m:t>2</m:t>
                    </m:r>
                  </m:sub>
                </m:sSub>
                <m:r>
                  <w:rPr>
                    <w:rFonts w:ascii="Cambria Math" w:eastAsia="Times New Roman" w:hAnsi="Cambria Math" w:cs="Times New Roman"/>
                    <w:sz w:val="28"/>
                    <w:szCs w:val="28"/>
                    <w:lang w:eastAsia="ru-RU"/>
                  </w:rPr>
                  <m:t>]</m:t>
                </m:r>
              </m:e>
              <m:sup>
                <m:r>
                  <w:rPr>
                    <w:rFonts w:ascii="Cambria Math" w:eastAsia="Times New Roman" w:hAnsi="Cambria Math" w:cs="Times New Roman"/>
                    <w:sz w:val="28"/>
                    <w:szCs w:val="28"/>
                    <w:lang w:eastAsia="ru-RU"/>
                  </w:rPr>
                  <m:t>3</m:t>
                </m:r>
              </m:sup>
            </m:sSup>
          </m:num>
          <m:den>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CO]</m:t>
                </m:r>
              </m:e>
              <m:sup>
                <m:r>
                  <w:rPr>
                    <w:rFonts w:ascii="Cambria Math" w:eastAsia="Times New Roman" w:hAnsi="Cambria Math" w:cs="Times New Roman"/>
                    <w:sz w:val="28"/>
                    <w:szCs w:val="28"/>
                    <w:lang w:eastAsia="ru-RU"/>
                  </w:rPr>
                  <m:t>3</m:t>
                </m:r>
              </m:sup>
            </m:sSup>
          </m:den>
        </m:f>
      </m:oMath>
      <w:r w:rsidRPr="0007178D">
        <w:rPr>
          <w:rFonts w:ascii="Times New Roman" w:eastAsia="Times New Roman" w:hAnsi="Times New Roman" w:cs="Times New Roman"/>
          <w:i/>
          <w:sz w:val="28"/>
          <w:szCs w:val="28"/>
          <w:lang w:eastAsia="ru-RU"/>
        </w:rPr>
        <w:t>;</w:t>
      </w:r>
      <w:r w:rsidRPr="0007178D">
        <w:rPr>
          <w:rFonts w:ascii="Times New Roman" w:eastAsia="Times New Roman" w:hAnsi="Times New Roman" w:cs="Times New Roman"/>
          <w:i/>
          <w:position w:val="-30"/>
          <w:sz w:val="28"/>
          <w:szCs w:val="28"/>
          <w:lang w:eastAsia="ru-RU"/>
        </w:rPr>
        <w:t xml:space="preserve">  </w:t>
      </w: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p</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CO</m:t>
                </m:r>
                <m:r>
                  <w:rPr>
                    <w:rFonts w:ascii="Cambria Math" w:eastAsia="Times New Roman" w:hAnsi="Cambria Math" w:cs="Times New Roman"/>
                    <w:position w:val="-4"/>
                    <w:sz w:val="28"/>
                    <w:szCs w:val="28"/>
                    <w:lang w:eastAsia="ru-RU"/>
                  </w:rPr>
                  <m:t>2</m:t>
                </m:r>
              </m:sub>
              <m:sup>
                <m:r>
                  <w:rPr>
                    <w:rFonts w:ascii="Cambria Math" w:eastAsia="Times New Roman" w:hAnsi="Cambria Math" w:cs="Times New Roman"/>
                    <w:sz w:val="28"/>
                    <w:szCs w:val="28"/>
                    <w:lang w:eastAsia="ru-RU"/>
                  </w:rPr>
                  <m:t>3</m:t>
                </m:r>
              </m:sup>
            </m:sSubSup>
            <m:r>
              <w:rPr>
                <w:rFonts w:ascii="Cambria Math" w:eastAsia="Times New Roman" w:hAnsi="Cambria Math" w:cs="Times New Roman"/>
                <w:sz w:val="28"/>
                <w:szCs w:val="28"/>
                <w:lang w:eastAsia="ru-RU"/>
              </w:rPr>
              <m:t xml:space="preserve"> </m:t>
            </m:r>
          </m:num>
          <m:den>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CO</m:t>
                </m:r>
                <m:r>
                  <w:rPr>
                    <w:rFonts w:ascii="Cambria Math" w:eastAsia="Times New Roman" w:hAnsi="Cambria Math" w:cs="Times New Roman"/>
                    <w:sz w:val="28"/>
                    <w:szCs w:val="28"/>
                    <w:lang w:eastAsia="ru-RU"/>
                  </w:rPr>
                  <m:t xml:space="preserve"> </m:t>
                </m:r>
              </m:sub>
              <m:sup>
                <m:r>
                  <w:rPr>
                    <w:rFonts w:ascii="Cambria Math" w:eastAsia="Times New Roman" w:hAnsi="Cambria Math" w:cs="Times New Roman"/>
                    <w:sz w:val="28"/>
                    <w:szCs w:val="28"/>
                    <w:lang w:eastAsia="ru-RU"/>
                  </w:rPr>
                  <m:t>3</m:t>
                </m:r>
              </m:sup>
            </m:sSubSup>
            <m:r>
              <w:rPr>
                <w:rFonts w:ascii="Cambria Math" w:eastAsia="Times New Roman" w:hAnsi="Cambria Math" w:cs="Times New Roman"/>
                <w:sz w:val="28"/>
                <w:szCs w:val="28"/>
                <w:lang w:eastAsia="ru-RU"/>
              </w:rPr>
              <m:t xml:space="preserve"> </m:t>
            </m:r>
          </m:den>
        </m:f>
      </m:oMath>
    </w:p>
    <w:p w:rsidR="0076572F" w:rsidRPr="0007178D" w:rsidRDefault="0076572F" w:rsidP="0076572F">
      <w:pPr>
        <w:tabs>
          <w:tab w:val="left" w:pos="2835"/>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t>По численному значению константы равновесия реакции можно сказать, куда сдвинуто равновесие обратимой реакции, то есть указать преобладающее (преимущественное) направление реакции (в прямом или обратном направлениях).</w:t>
      </w:r>
    </w:p>
    <w:p w:rsidR="0076572F" w:rsidRPr="0007178D" w:rsidRDefault="0076572F" w:rsidP="0076572F">
      <w:pPr>
        <w:tabs>
          <w:tab w:val="left" w:pos="2835"/>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t xml:space="preserve">О направлении реакции можно сказать и по изменению энергии Гиббса </w:t>
      </w:r>
      <w:r w:rsidRPr="0007178D">
        <w:rPr>
          <w:rFonts w:ascii="Times New Roman" w:eastAsia="Times New Roman" w:hAnsi="Times New Roman" w:cs="Times New Roman"/>
          <w:sz w:val="28"/>
          <w:szCs w:val="28"/>
          <w:lang w:eastAsia="ru-RU"/>
        </w:rPr>
        <w:sym w:font="Symbol" w:char="F044"/>
      </w:r>
      <w:r w:rsidRPr="0007178D">
        <w:rPr>
          <w:rFonts w:ascii="Times New Roman" w:eastAsia="Times New Roman" w:hAnsi="Times New Roman" w:cs="Times New Roman"/>
          <w:sz w:val="28"/>
          <w:szCs w:val="28"/>
          <w:lang w:eastAsia="ru-RU"/>
        </w:rPr>
        <w:t>G</w:t>
      </w:r>
      <w:r w:rsidRPr="0007178D">
        <w:rPr>
          <w:rFonts w:ascii="Times New Roman" w:eastAsia="Times New Roman" w:hAnsi="Times New Roman" w:cs="Times New Roman"/>
          <w:sz w:val="28"/>
          <w:szCs w:val="28"/>
          <w:lang w:eastAsia="ru-RU"/>
        </w:rPr>
        <w:sym w:font="Symbol" w:char="F0B0"/>
      </w:r>
      <w:r w:rsidRPr="0007178D">
        <w:rPr>
          <w:rFonts w:ascii="Times New Roman" w:eastAsia="Times New Roman" w:hAnsi="Times New Roman" w:cs="Times New Roman"/>
          <w:sz w:val="28"/>
          <w:szCs w:val="28"/>
          <w:lang w:eastAsia="ru-RU"/>
        </w:rPr>
        <w:t xml:space="preserve">. Поэтому </w:t>
      </w:r>
      <w:r w:rsidRPr="0007178D">
        <w:rPr>
          <w:rFonts w:ascii="Times New Roman" w:eastAsia="Times New Roman" w:hAnsi="Times New Roman" w:cs="Times New Roman"/>
          <w:sz w:val="28"/>
          <w:szCs w:val="28"/>
          <w:lang w:eastAsia="ru-RU"/>
        </w:rPr>
        <w:sym w:font="Symbol" w:char="F044"/>
      </w:r>
      <w:r w:rsidRPr="0007178D">
        <w:rPr>
          <w:rFonts w:ascii="Times New Roman" w:eastAsia="Times New Roman" w:hAnsi="Times New Roman" w:cs="Times New Roman"/>
          <w:sz w:val="28"/>
          <w:szCs w:val="28"/>
          <w:lang w:eastAsia="ru-RU"/>
        </w:rPr>
        <w:t>G</w:t>
      </w:r>
      <w:r w:rsidRPr="0007178D">
        <w:rPr>
          <w:rFonts w:ascii="Times New Roman" w:eastAsia="Times New Roman" w:hAnsi="Times New Roman" w:cs="Times New Roman"/>
          <w:sz w:val="28"/>
          <w:szCs w:val="28"/>
          <w:lang w:eastAsia="ru-RU"/>
        </w:rPr>
        <w:sym w:font="Symbol" w:char="F0B0"/>
      </w:r>
      <w:r w:rsidRPr="0007178D">
        <w:rPr>
          <w:rFonts w:ascii="Times New Roman" w:eastAsia="Times New Roman" w:hAnsi="Times New Roman" w:cs="Times New Roman"/>
          <w:sz w:val="28"/>
          <w:szCs w:val="28"/>
          <w:lang w:eastAsia="ru-RU"/>
        </w:rPr>
        <w:t xml:space="preserve"> и константа равновесия связаны между собой соотношением:</w:t>
      </w:r>
    </w:p>
    <w:p w:rsidR="0076572F" w:rsidRPr="0007178D" w:rsidRDefault="0076572F" w:rsidP="0076572F">
      <w:pPr>
        <w:tabs>
          <w:tab w:val="left" w:pos="2835"/>
        </w:tabs>
        <w:spacing w:after="0" w:line="240" w:lineRule="auto"/>
        <w:ind w:firstLine="709"/>
        <w:jc w:val="both"/>
        <w:rPr>
          <w:rFonts w:ascii="Times New Roman" w:eastAsia="Times New Roman" w:hAnsi="Times New Roman" w:cs="Times New Roman"/>
          <w:sz w:val="28"/>
          <w:szCs w:val="28"/>
          <w:lang w:eastAsia="ru-RU"/>
        </w:rPr>
      </w:pPr>
    </w:p>
    <w:p w:rsidR="0076572F" w:rsidRPr="0007178D" w:rsidRDefault="0076572F" w:rsidP="0076572F">
      <w:pPr>
        <w:tabs>
          <w:tab w:val="left" w:pos="2835"/>
        </w:tabs>
        <w:spacing w:after="0" w:line="240" w:lineRule="auto"/>
        <w:ind w:firstLine="709"/>
        <w:jc w:val="right"/>
        <w:rPr>
          <w:rFonts w:ascii="Times New Roman" w:eastAsia="Times New Roman" w:hAnsi="Times New Roman" w:cs="Times New Roman"/>
          <w:sz w:val="28"/>
          <w:szCs w:val="28"/>
          <w:lang w:eastAsia="ru-RU"/>
        </w:rPr>
      </w:pPr>
      <w:r w:rsidRPr="0007178D">
        <w:rPr>
          <w:rFonts w:ascii="Times New Roman" w:eastAsia="Times New Roman" w:hAnsi="Times New Roman" w:cs="Times New Roman"/>
          <w:i/>
          <w:sz w:val="28"/>
          <w:szCs w:val="28"/>
          <w:lang w:eastAsia="ru-RU"/>
        </w:rPr>
        <w:sym w:font="Symbol" w:char="F044"/>
      </w:r>
      <w:r w:rsidRPr="0007178D">
        <w:rPr>
          <w:rFonts w:ascii="Times New Roman" w:eastAsia="Times New Roman" w:hAnsi="Times New Roman" w:cs="Times New Roman"/>
          <w:i/>
          <w:sz w:val="28"/>
          <w:szCs w:val="28"/>
          <w:lang w:eastAsia="ru-RU"/>
        </w:rPr>
        <w:t>G</w:t>
      </w:r>
      <w:r w:rsidRPr="0007178D">
        <w:rPr>
          <w:rFonts w:ascii="Times New Roman" w:eastAsia="Times New Roman" w:hAnsi="Times New Roman" w:cs="Times New Roman"/>
          <w:i/>
          <w:sz w:val="28"/>
          <w:szCs w:val="28"/>
          <w:lang w:eastAsia="ru-RU"/>
        </w:rPr>
        <w:sym w:font="Symbol" w:char="F0B0"/>
      </w:r>
      <w:r w:rsidRPr="0007178D">
        <w:rPr>
          <w:rFonts w:ascii="Times New Roman" w:eastAsia="Times New Roman" w:hAnsi="Times New Roman" w:cs="Times New Roman"/>
          <w:i/>
          <w:sz w:val="28"/>
          <w:szCs w:val="28"/>
          <w:lang w:eastAsia="ru-RU"/>
        </w:rPr>
        <w:t xml:space="preserve"> = -RTlnK</w:t>
      </w:r>
      <w:r w:rsidRPr="0007178D">
        <w:rPr>
          <w:rFonts w:ascii="Times New Roman" w:eastAsia="Times New Roman" w:hAnsi="Times New Roman" w:cs="Times New Roman"/>
          <w:i/>
          <w:sz w:val="28"/>
          <w:szCs w:val="28"/>
          <w:vertAlign w:val="subscript"/>
          <w:lang w:eastAsia="ru-RU"/>
        </w:rPr>
        <w:t>р</w:t>
      </w:r>
      <w:r w:rsidRPr="0007178D">
        <w:rPr>
          <w:rFonts w:ascii="Times New Roman" w:eastAsia="Times New Roman" w:hAnsi="Times New Roman" w:cs="Times New Roman"/>
          <w:i/>
          <w:sz w:val="28"/>
          <w:szCs w:val="28"/>
          <w:lang w:eastAsia="ru-RU"/>
        </w:rPr>
        <w:t xml:space="preserve"> </w:t>
      </w:r>
      <w:r w:rsidRPr="0007178D">
        <w:rPr>
          <w:rFonts w:ascii="Times New Roman" w:eastAsia="Times New Roman" w:hAnsi="Times New Roman" w:cs="Times New Roman"/>
          <w:i/>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t xml:space="preserve">(7.11) </w:t>
      </w:r>
    </w:p>
    <w:p w:rsidR="0076572F" w:rsidRPr="0007178D" w:rsidRDefault="0076572F" w:rsidP="0076572F">
      <w:pPr>
        <w:tabs>
          <w:tab w:val="left" w:pos="2835"/>
        </w:tabs>
        <w:spacing w:after="0" w:line="240" w:lineRule="auto"/>
        <w:ind w:firstLine="709"/>
        <w:rPr>
          <w:rFonts w:ascii="Times New Roman" w:eastAsia="Times New Roman" w:hAnsi="Times New Roman" w:cs="Times New Roman"/>
          <w:sz w:val="28"/>
          <w:szCs w:val="28"/>
          <w:lang w:eastAsia="ru-RU"/>
        </w:rPr>
      </w:pPr>
    </w:p>
    <w:p w:rsidR="0076572F" w:rsidRPr="0007178D" w:rsidRDefault="0076572F" w:rsidP="0076572F">
      <w:pPr>
        <w:tabs>
          <w:tab w:val="left" w:pos="2835"/>
        </w:tabs>
        <w:spacing w:after="0" w:line="240" w:lineRule="auto"/>
        <w:ind w:firstLine="709"/>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где  </w:t>
      </w:r>
      <w:r w:rsidRPr="0007178D">
        <w:rPr>
          <w:rFonts w:ascii="Times New Roman" w:eastAsia="Times New Roman" w:hAnsi="Times New Roman" w:cs="Times New Roman"/>
          <w:i/>
          <w:sz w:val="28"/>
          <w:szCs w:val="28"/>
          <w:lang w:eastAsia="ru-RU"/>
        </w:rPr>
        <w:sym w:font="Symbol" w:char="F044"/>
      </w:r>
      <w:r w:rsidRPr="0007178D">
        <w:rPr>
          <w:rFonts w:ascii="Times New Roman" w:eastAsia="Times New Roman" w:hAnsi="Times New Roman" w:cs="Times New Roman"/>
          <w:i/>
          <w:sz w:val="28"/>
          <w:szCs w:val="28"/>
          <w:lang w:eastAsia="ru-RU"/>
        </w:rPr>
        <w:t>G</w:t>
      </w:r>
      <w:r w:rsidRPr="0007178D">
        <w:rPr>
          <w:rFonts w:ascii="Times New Roman" w:eastAsia="Times New Roman" w:hAnsi="Times New Roman" w:cs="Times New Roman"/>
          <w:i/>
          <w:sz w:val="28"/>
          <w:szCs w:val="28"/>
          <w:lang w:eastAsia="ru-RU"/>
        </w:rPr>
        <w:sym w:font="Symbol" w:char="F0B0"/>
      </w:r>
      <w:r w:rsidRPr="0007178D">
        <w:rPr>
          <w:rFonts w:ascii="Times New Roman" w:eastAsia="Times New Roman" w:hAnsi="Times New Roman" w:cs="Times New Roman"/>
          <w:sz w:val="28"/>
          <w:szCs w:val="28"/>
          <w:lang w:eastAsia="ru-RU"/>
        </w:rPr>
        <w:t xml:space="preserve"> - стандартное изменение энергии Гиббса реакции;</w:t>
      </w:r>
    </w:p>
    <w:p w:rsidR="0076572F" w:rsidRPr="0007178D" w:rsidRDefault="0076572F" w:rsidP="0076572F">
      <w:pPr>
        <w:tabs>
          <w:tab w:val="left" w:pos="2835"/>
        </w:tabs>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i/>
          <w:sz w:val="28"/>
          <w:szCs w:val="28"/>
          <w:lang w:eastAsia="ru-RU"/>
        </w:rPr>
        <w:t xml:space="preserve">        Т</w:t>
      </w:r>
      <w:r w:rsidRPr="0007178D">
        <w:rPr>
          <w:rFonts w:ascii="Times New Roman" w:eastAsia="Times New Roman" w:hAnsi="Times New Roman" w:cs="Times New Roman"/>
          <w:sz w:val="28"/>
          <w:szCs w:val="28"/>
          <w:lang w:eastAsia="ru-RU"/>
        </w:rPr>
        <w:t xml:space="preserve"> – абсолютная температура в градусах Кельвина;</w:t>
      </w:r>
    </w:p>
    <w:p w:rsidR="0076572F" w:rsidRPr="0007178D" w:rsidRDefault="0076572F" w:rsidP="0076572F">
      <w:pPr>
        <w:tabs>
          <w:tab w:val="left" w:pos="2835"/>
        </w:tabs>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i/>
          <w:sz w:val="28"/>
          <w:szCs w:val="28"/>
          <w:lang w:eastAsia="ru-RU"/>
        </w:rPr>
        <w:t>R</w:t>
      </w:r>
      <w:r w:rsidRPr="0007178D">
        <w:rPr>
          <w:rFonts w:ascii="Times New Roman" w:eastAsia="Times New Roman" w:hAnsi="Times New Roman" w:cs="Times New Roman"/>
          <w:sz w:val="28"/>
          <w:szCs w:val="28"/>
          <w:lang w:eastAsia="ru-RU"/>
        </w:rPr>
        <w:t xml:space="preserve"> – газовая постоянная (8,314 Дж/моль</w:t>
      </w:r>
      <w:r w:rsidRPr="0007178D">
        <w:rPr>
          <w:rFonts w:ascii="Times New Roman" w:eastAsia="Times New Roman" w:hAnsi="Times New Roman" w:cs="Times New Roman"/>
          <w:sz w:val="28"/>
          <w:szCs w:val="28"/>
          <w:lang w:eastAsia="ru-RU"/>
        </w:rPr>
        <w:sym w:font="Symbol" w:char="F0D7"/>
      </w:r>
      <w:r w:rsidRPr="0007178D">
        <w:rPr>
          <w:rFonts w:ascii="Times New Roman" w:eastAsia="Times New Roman" w:hAnsi="Times New Roman" w:cs="Times New Roman"/>
          <w:sz w:val="28"/>
          <w:szCs w:val="28"/>
          <w:lang w:eastAsia="ru-RU"/>
        </w:rPr>
        <w:t>К).</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t xml:space="preserve">Из уравнения следует, что если </w:t>
      </w:r>
      <w:r w:rsidRPr="0007178D">
        <w:rPr>
          <w:rFonts w:ascii="Times New Roman" w:eastAsia="Times New Roman" w:hAnsi="Times New Roman" w:cs="Times New Roman"/>
          <w:i/>
          <w:sz w:val="28"/>
          <w:szCs w:val="28"/>
          <w:lang w:eastAsia="ru-RU"/>
        </w:rPr>
        <w:sym w:font="Symbol" w:char="F044"/>
      </w:r>
      <w:r w:rsidRPr="0007178D">
        <w:rPr>
          <w:rFonts w:ascii="Times New Roman" w:eastAsia="Times New Roman" w:hAnsi="Times New Roman" w:cs="Times New Roman"/>
          <w:i/>
          <w:sz w:val="28"/>
          <w:szCs w:val="28"/>
          <w:lang w:eastAsia="ru-RU"/>
        </w:rPr>
        <w:t>G</w:t>
      </w:r>
      <w:r w:rsidRPr="0007178D">
        <w:rPr>
          <w:rFonts w:ascii="Times New Roman" w:eastAsia="Times New Roman" w:hAnsi="Times New Roman" w:cs="Times New Roman"/>
          <w:i/>
          <w:sz w:val="28"/>
          <w:szCs w:val="28"/>
          <w:lang w:eastAsia="ru-RU"/>
        </w:rPr>
        <w:sym w:font="Symbol" w:char="F03C"/>
      </w:r>
      <w:r w:rsidRPr="0007178D">
        <w:rPr>
          <w:rFonts w:ascii="Times New Roman" w:eastAsia="Times New Roman" w:hAnsi="Times New Roman" w:cs="Times New Roman"/>
          <w:i/>
          <w:sz w:val="28"/>
          <w:szCs w:val="28"/>
          <w:lang w:eastAsia="ru-RU"/>
        </w:rPr>
        <w:t>0</w:t>
      </w:r>
      <w:r w:rsidRPr="0007178D">
        <w:rPr>
          <w:rFonts w:ascii="Times New Roman" w:eastAsia="Times New Roman" w:hAnsi="Times New Roman" w:cs="Times New Roman"/>
          <w:sz w:val="28"/>
          <w:szCs w:val="28"/>
          <w:lang w:eastAsia="ru-RU"/>
        </w:rPr>
        <w:t xml:space="preserve"> (то есть имеет отрицательное значение), то Кр</w:t>
      </w:r>
      <w:r w:rsidRPr="0007178D">
        <w:rPr>
          <w:rFonts w:ascii="Times New Roman" w:eastAsia="Times New Roman" w:hAnsi="Times New Roman" w:cs="Times New Roman"/>
          <w:sz w:val="28"/>
          <w:szCs w:val="28"/>
          <w:lang w:eastAsia="ru-RU"/>
        </w:rPr>
        <w:sym w:font="Symbol" w:char="F03E"/>
      </w:r>
      <w:r w:rsidRPr="0007178D">
        <w:rPr>
          <w:rFonts w:ascii="Times New Roman" w:eastAsia="Times New Roman" w:hAnsi="Times New Roman" w:cs="Times New Roman"/>
          <w:sz w:val="28"/>
          <w:szCs w:val="28"/>
          <w:lang w:eastAsia="ru-RU"/>
        </w:rPr>
        <w:t>1 и это означает, что реакция протекает преимущественно в прямом направлении (</w:t>
      </w:r>
      <w:r w:rsidRPr="0007178D">
        <w:rPr>
          <w:rFonts w:ascii="Times New Roman" w:eastAsia="Times New Roman" w:hAnsi="Times New Roman" w:cs="Times New Roman"/>
          <w:sz w:val="28"/>
          <w:szCs w:val="28"/>
          <w:lang w:eastAsia="ru-RU"/>
        </w:rPr>
        <w:sym w:font="Symbol" w:char="F0AE"/>
      </w:r>
      <w:r w:rsidRPr="0007178D">
        <w:rPr>
          <w:rFonts w:ascii="Times New Roman" w:eastAsia="Times New Roman" w:hAnsi="Times New Roman" w:cs="Times New Roman"/>
          <w:sz w:val="28"/>
          <w:szCs w:val="28"/>
          <w:lang w:eastAsia="ru-RU"/>
        </w:rPr>
        <w:t xml:space="preserve">). Если же </w:t>
      </w:r>
      <w:r w:rsidRPr="0007178D">
        <w:rPr>
          <w:rFonts w:ascii="Times New Roman" w:eastAsia="Times New Roman" w:hAnsi="Times New Roman" w:cs="Times New Roman"/>
          <w:i/>
          <w:sz w:val="28"/>
          <w:szCs w:val="28"/>
          <w:lang w:eastAsia="ru-RU"/>
        </w:rPr>
        <w:sym w:font="Symbol" w:char="F044"/>
      </w:r>
      <w:r w:rsidRPr="0007178D">
        <w:rPr>
          <w:rFonts w:ascii="Times New Roman" w:eastAsia="Times New Roman" w:hAnsi="Times New Roman" w:cs="Times New Roman"/>
          <w:i/>
          <w:sz w:val="28"/>
          <w:szCs w:val="28"/>
          <w:lang w:eastAsia="ru-RU"/>
        </w:rPr>
        <w:t>G</w:t>
      </w:r>
      <w:r w:rsidRPr="0007178D">
        <w:rPr>
          <w:rFonts w:ascii="Times New Roman" w:eastAsia="Times New Roman" w:hAnsi="Times New Roman" w:cs="Times New Roman"/>
          <w:i/>
          <w:sz w:val="28"/>
          <w:szCs w:val="28"/>
          <w:lang w:eastAsia="ru-RU"/>
        </w:rPr>
        <w:sym w:font="Symbol" w:char="F03E"/>
      </w:r>
      <w:r w:rsidRPr="0007178D">
        <w:rPr>
          <w:rFonts w:ascii="Times New Roman" w:eastAsia="Times New Roman" w:hAnsi="Times New Roman" w:cs="Times New Roman"/>
          <w:i/>
          <w:sz w:val="28"/>
          <w:szCs w:val="28"/>
          <w:lang w:eastAsia="ru-RU"/>
        </w:rPr>
        <w:t>0</w:t>
      </w:r>
      <w:r w:rsidRPr="0007178D">
        <w:rPr>
          <w:rFonts w:ascii="Times New Roman" w:eastAsia="Times New Roman" w:hAnsi="Times New Roman" w:cs="Times New Roman"/>
          <w:sz w:val="28"/>
          <w:szCs w:val="28"/>
          <w:lang w:eastAsia="ru-RU"/>
        </w:rPr>
        <w:t>, то Кр</w:t>
      </w:r>
      <w:r w:rsidRPr="0007178D">
        <w:rPr>
          <w:rFonts w:ascii="Times New Roman" w:eastAsia="Times New Roman" w:hAnsi="Times New Roman" w:cs="Times New Roman"/>
          <w:sz w:val="28"/>
          <w:szCs w:val="28"/>
          <w:lang w:eastAsia="ru-RU"/>
        </w:rPr>
        <w:sym w:font="Symbol" w:char="F03C"/>
      </w:r>
      <w:r w:rsidRPr="0007178D">
        <w:rPr>
          <w:rFonts w:ascii="Times New Roman" w:eastAsia="Times New Roman" w:hAnsi="Times New Roman" w:cs="Times New Roman"/>
          <w:sz w:val="28"/>
          <w:szCs w:val="28"/>
          <w:lang w:eastAsia="ru-RU"/>
        </w:rPr>
        <w:t>1 и в этом случае реакция преимущественно протекает в обратном направлении (</w:t>
      </w:r>
      <w:r w:rsidRPr="0007178D">
        <w:rPr>
          <w:rFonts w:ascii="Times New Roman" w:eastAsia="Times New Roman" w:hAnsi="Times New Roman" w:cs="Times New Roman"/>
          <w:sz w:val="28"/>
          <w:szCs w:val="28"/>
          <w:lang w:eastAsia="ru-RU"/>
        </w:rPr>
        <w:sym w:font="Symbol" w:char="F0AC"/>
      </w:r>
      <w:r w:rsidRPr="0007178D">
        <w:rPr>
          <w:rFonts w:ascii="Times New Roman" w:eastAsia="Times New Roman" w:hAnsi="Times New Roman" w:cs="Times New Roman"/>
          <w:sz w:val="28"/>
          <w:szCs w:val="28"/>
          <w:lang w:eastAsia="ru-RU"/>
        </w:rPr>
        <w:t>).</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t>Состояние химического равновесия при данных неизменных внешних условиях сохраняется длительное время. При изменении внешних условий (изменение температуры, давления или концентрации реагирующих веществ) состояние химического равновесия нарушается и происходит смещение химического равновесия или вправо (</w:t>
      </w:r>
      <w:r w:rsidRPr="0007178D">
        <w:rPr>
          <w:rFonts w:ascii="Times New Roman" w:eastAsia="Times New Roman" w:hAnsi="Times New Roman" w:cs="Times New Roman"/>
          <w:sz w:val="28"/>
          <w:szCs w:val="28"/>
          <w:lang w:eastAsia="ru-RU"/>
        </w:rPr>
        <w:sym w:font="Symbol" w:char="F0AE"/>
      </w:r>
      <w:r w:rsidRPr="0007178D">
        <w:rPr>
          <w:rFonts w:ascii="Times New Roman" w:eastAsia="Times New Roman" w:hAnsi="Times New Roman" w:cs="Times New Roman"/>
          <w:sz w:val="28"/>
          <w:szCs w:val="28"/>
          <w:lang w:eastAsia="ru-RU"/>
        </w:rPr>
        <w:t>), то есть в сторону прямой реакции; или влево (</w:t>
      </w:r>
      <w:r w:rsidRPr="0007178D">
        <w:rPr>
          <w:rFonts w:ascii="Times New Roman" w:eastAsia="Times New Roman" w:hAnsi="Times New Roman" w:cs="Times New Roman"/>
          <w:sz w:val="28"/>
          <w:szCs w:val="28"/>
          <w:lang w:eastAsia="ru-RU"/>
        </w:rPr>
        <w:sym w:font="Symbol" w:char="F0AC"/>
      </w:r>
      <w:r w:rsidRPr="0007178D">
        <w:rPr>
          <w:rFonts w:ascii="Times New Roman" w:eastAsia="Times New Roman" w:hAnsi="Times New Roman" w:cs="Times New Roman"/>
          <w:sz w:val="28"/>
          <w:szCs w:val="28"/>
          <w:lang w:eastAsia="ru-RU"/>
        </w:rPr>
        <w:t xml:space="preserve">), то есть в сторону исходных веществ. </w:t>
      </w:r>
    </w:p>
    <w:p w:rsidR="0076572F" w:rsidRPr="0007178D" w:rsidRDefault="0076572F" w:rsidP="0076572F">
      <w:pPr>
        <w:tabs>
          <w:tab w:val="left" w:pos="2835"/>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t xml:space="preserve">Смещение химического равновесия при изменении внешних условий подчиняется принципу Ле-Шателье, который гласит: </w:t>
      </w:r>
    </w:p>
    <w:p w:rsidR="0076572F" w:rsidRPr="0007178D" w:rsidRDefault="0076572F" w:rsidP="0076572F">
      <w:pPr>
        <w:tabs>
          <w:tab w:val="left" w:pos="2835"/>
        </w:tabs>
        <w:spacing w:after="0" w:line="240" w:lineRule="auto"/>
        <w:ind w:firstLine="709"/>
        <w:jc w:val="both"/>
        <w:rPr>
          <w:rFonts w:ascii="Times New Roman" w:eastAsia="Times New Roman" w:hAnsi="Times New Roman" w:cs="Times New Roman"/>
          <w:i/>
          <w:sz w:val="28"/>
          <w:szCs w:val="28"/>
          <w:lang w:eastAsia="ru-RU"/>
        </w:rPr>
      </w:pPr>
      <w:r w:rsidRPr="0007178D">
        <w:rPr>
          <w:rFonts w:ascii="Times New Roman" w:eastAsia="Times New Roman" w:hAnsi="Times New Roman" w:cs="Times New Roman"/>
          <w:i/>
          <w:sz w:val="28"/>
          <w:szCs w:val="28"/>
          <w:lang w:eastAsia="ru-RU"/>
        </w:rPr>
        <w:t>если изменить внешние условия (изменить температуру, давление или концентрации веществ, то химическое равновесие обратимой реакции смещается в том направлении, чтобы уменьшить внешнее воздействие.</w:t>
      </w:r>
    </w:p>
    <w:p w:rsidR="0076572F" w:rsidRPr="0007178D" w:rsidRDefault="0076572F" w:rsidP="0076572F">
      <w:pPr>
        <w:tabs>
          <w:tab w:val="left" w:pos="2835"/>
        </w:tabs>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1) при повышении температуры (нагревании) равновесие обратимой реакции смещается в сторону эндотермической реакции; при понижении температуры (охлаждении) равновесие обратимой реакции смещается в </w:t>
      </w:r>
      <w:r w:rsidRPr="0007178D">
        <w:rPr>
          <w:rFonts w:ascii="Times New Roman" w:eastAsia="Times New Roman" w:hAnsi="Times New Roman" w:cs="Times New Roman"/>
          <w:sz w:val="28"/>
          <w:szCs w:val="28"/>
          <w:lang w:eastAsia="ru-RU"/>
        </w:rPr>
        <w:lastRenderedPageBreak/>
        <w:t xml:space="preserve">сторону экзотермической реакции. Например, при нагревании равновесие обратимой реакции </w:t>
      </w:r>
      <w:r w:rsidRPr="0007178D">
        <w:rPr>
          <w:rFonts w:ascii="Times New Roman" w:eastAsia="Times New Roman" w:hAnsi="Times New Roman" w:cs="Times New Roman"/>
          <w:i/>
          <w:sz w:val="28"/>
          <w:szCs w:val="28"/>
          <w:lang w:eastAsia="ru-RU"/>
        </w:rPr>
        <w:t>3H</w:t>
      </w:r>
      <w:r w:rsidRPr="0007178D">
        <w:rPr>
          <w:rFonts w:ascii="Times New Roman" w:eastAsia="Times New Roman" w:hAnsi="Times New Roman" w:cs="Times New Roman"/>
          <w:i/>
          <w:sz w:val="28"/>
          <w:szCs w:val="28"/>
          <w:vertAlign w:val="subscript"/>
          <w:lang w:eastAsia="ru-RU"/>
        </w:rPr>
        <w:t xml:space="preserve">2 </w:t>
      </w:r>
      <w:r w:rsidRPr="0007178D">
        <w:rPr>
          <w:rFonts w:ascii="Times New Roman" w:eastAsia="Times New Roman" w:hAnsi="Times New Roman" w:cs="Times New Roman"/>
          <w:i/>
          <w:sz w:val="28"/>
          <w:szCs w:val="28"/>
          <w:lang w:eastAsia="ru-RU"/>
        </w:rPr>
        <w:sym w:font="Symbol" w:char="F02B"/>
      </w:r>
      <w:r w:rsidRPr="0007178D">
        <w:rPr>
          <w:rFonts w:ascii="Times New Roman" w:eastAsia="Times New Roman" w:hAnsi="Times New Roman" w:cs="Times New Roman"/>
          <w:i/>
          <w:sz w:val="28"/>
          <w:szCs w:val="28"/>
          <w:lang w:eastAsia="ru-RU"/>
        </w:rPr>
        <w:t xml:space="preserve"> N</w:t>
      </w:r>
      <w:r w:rsidRPr="0007178D">
        <w:rPr>
          <w:rFonts w:ascii="Times New Roman" w:eastAsia="Times New Roman" w:hAnsi="Times New Roman" w:cs="Times New Roman"/>
          <w:i/>
          <w:sz w:val="28"/>
          <w:szCs w:val="28"/>
          <w:vertAlign w:val="subscript"/>
          <w:lang w:eastAsia="ru-RU"/>
        </w:rPr>
        <w:t xml:space="preserve">2 </w:t>
      </w:r>
      <w:r w:rsidRPr="0007178D">
        <w:rPr>
          <w:rFonts w:ascii="Times New Roman" w:eastAsia="Times New Roman" w:hAnsi="Times New Roman" w:cs="Times New Roman"/>
          <w:i/>
          <w:sz w:val="28"/>
          <w:szCs w:val="28"/>
          <w:lang w:eastAsia="ru-RU"/>
        </w:rPr>
        <w:t>↔ 2NH</w:t>
      </w:r>
      <w:r w:rsidRPr="0007178D">
        <w:rPr>
          <w:rFonts w:ascii="Times New Roman" w:eastAsia="Times New Roman" w:hAnsi="Times New Roman" w:cs="Times New Roman"/>
          <w:i/>
          <w:sz w:val="28"/>
          <w:szCs w:val="28"/>
          <w:vertAlign w:val="subscript"/>
          <w:lang w:eastAsia="ru-RU"/>
        </w:rPr>
        <w:t xml:space="preserve">3 </w:t>
      </w:r>
      <w:r w:rsidRPr="0007178D">
        <w:rPr>
          <w:rFonts w:ascii="Times New Roman" w:eastAsia="Times New Roman" w:hAnsi="Times New Roman" w:cs="Times New Roman"/>
          <w:i/>
          <w:sz w:val="28"/>
          <w:szCs w:val="28"/>
          <w:lang w:eastAsia="ru-RU"/>
        </w:rPr>
        <w:sym w:font="Symbol" w:char="F02B"/>
      </w:r>
      <w:r w:rsidRPr="0007178D">
        <w:rPr>
          <w:rFonts w:ascii="Times New Roman" w:eastAsia="Times New Roman" w:hAnsi="Times New Roman" w:cs="Times New Roman"/>
          <w:i/>
          <w:sz w:val="28"/>
          <w:szCs w:val="28"/>
          <w:lang w:eastAsia="ru-RU"/>
        </w:rPr>
        <w:t xml:space="preserve"> Q</w:t>
      </w:r>
      <w:r w:rsidRPr="0007178D">
        <w:rPr>
          <w:rFonts w:ascii="Times New Roman" w:eastAsia="Times New Roman" w:hAnsi="Times New Roman" w:cs="Times New Roman"/>
          <w:sz w:val="28"/>
          <w:szCs w:val="28"/>
          <w:lang w:eastAsia="ru-RU"/>
        </w:rPr>
        <w:t xml:space="preserve"> смещается влево (</w:t>
      </w:r>
      <w:r w:rsidRPr="0007178D">
        <w:rPr>
          <w:rFonts w:ascii="Times New Roman" w:eastAsia="Times New Roman" w:hAnsi="Times New Roman" w:cs="Times New Roman"/>
          <w:sz w:val="28"/>
          <w:szCs w:val="28"/>
          <w:lang w:eastAsia="ru-RU"/>
        </w:rPr>
        <w:sym w:font="Symbol" w:char="F0AC"/>
      </w:r>
      <w:r w:rsidRPr="0007178D">
        <w:rPr>
          <w:rFonts w:ascii="Times New Roman" w:eastAsia="Times New Roman" w:hAnsi="Times New Roman" w:cs="Times New Roman"/>
          <w:sz w:val="28"/>
          <w:szCs w:val="28"/>
          <w:lang w:eastAsia="ru-RU"/>
        </w:rPr>
        <w:t>), а при охлаждении – вправо (</w:t>
      </w:r>
      <w:r w:rsidRPr="0007178D">
        <w:rPr>
          <w:rFonts w:ascii="Times New Roman" w:eastAsia="Times New Roman" w:hAnsi="Times New Roman" w:cs="Times New Roman"/>
          <w:sz w:val="28"/>
          <w:szCs w:val="28"/>
          <w:lang w:eastAsia="ru-RU"/>
        </w:rPr>
        <w:sym w:font="Symbol" w:char="F0AE"/>
      </w:r>
      <w:r w:rsidRPr="0007178D">
        <w:rPr>
          <w:rFonts w:ascii="Times New Roman" w:eastAsia="Times New Roman" w:hAnsi="Times New Roman" w:cs="Times New Roman"/>
          <w:sz w:val="28"/>
          <w:szCs w:val="28"/>
          <w:lang w:eastAsia="ru-RU"/>
        </w:rPr>
        <w:t>).</w:t>
      </w:r>
    </w:p>
    <w:p w:rsidR="0076572F" w:rsidRPr="0007178D" w:rsidRDefault="0076572F" w:rsidP="0076572F">
      <w:pPr>
        <w:tabs>
          <w:tab w:val="left" w:pos="2835"/>
        </w:tabs>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2) при повышении давления равновесие обратимой реакции смещается в сторону уменьшения числа молей газообразных веществ, а при уменьшении давления </w:t>
      </w:r>
      <w:r w:rsidRPr="0007178D">
        <w:rPr>
          <w:rFonts w:ascii="Times New Roman" w:eastAsia="Times New Roman" w:hAnsi="Times New Roman" w:cs="Times New Roman"/>
          <w:sz w:val="28"/>
          <w:szCs w:val="28"/>
          <w:lang w:eastAsia="ru-RU"/>
        </w:rPr>
        <w:sym w:font="Symbol" w:char="F02D"/>
      </w:r>
      <w:r w:rsidRPr="0007178D">
        <w:rPr>
          <w:rFonts w:ascii="Times New Roman" w:eastAsia="Times New Roman" w:hAnsi="Times New Roman" w:cs="Times New Roman"/>
          <w:sz w:val="28"/>
          <w:szCs w:val="28"/>
          <w:lang w:eastAsia="ru-RU"/>
        </w:rPr>
        <w:t xml:space="preserve"> в сторону увеличения числа молей газообразных веществ. Например, при повышении давления равновесие обратимой реакции:</w:t>
      </w:r>
    </w:p>
    <w:p w:rsidR="0076572F" w:rsidRPr="0007178D" w:rsidRDefault="0076572F" w:rsidP="0076572F">
      <w:pPr>
        <w:spacing w:after="0" w:line="240" w:lineRule="auto"/>
        <w:ind w:firstLine="709"/>
        <w:jc w:val="center"/>
        <w:rPr>
          <w:rFonts w:ascii="Times New Roman" w:eastAsia="Times New Roman" w:hAnsi="Times New Roman" w:cs="Times New Roman"/>
          <w:i/>
          <w:sz w:val="28"/>
          <w:szCs w:val="28"/>
          <w:lang w:eastAsia="ru-RU"/>
        </w:rPr>
      </w:pPr>
      <w:r w:rsidRPr="0007178D">
        <w:rPr>
          <w:rFonts w:ascii="Times New Roman" w:eastAsia="Times New Roman" w:hAnsi="Times New Roman" w:cs="Times New Roman"/>
          <w:i/>
          <w:sz w:val="28"/>
          <w:szCs w:val="28"/>
          <w:lang w:eastAsia="ru-RU"/>
        </w:rPr>
        <w:t>3H</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 xml:space="preserve"> </w:t>
      </w:r>
      <w:r w:rsidRPr="0007178D">
        <w:rPr>
          <w:rFonts w:ascii="Times New Roman" w:eastAsia="Times New Roman" w:hAnsi="Times New Roman" w:cs="Times New Roman"/>
          <w:i/>
          <w:sz w:val="28"/>
          <w:szCs w:val="28"/>
          <w:vertAlign w:val="subscript"/>
          <w:lang w:eastAsia="ru-RU"/>
        </w:rPr>
        <w:t xml:space="preserve">(г) </w:t>
      </w:r>
      <w:r w:rsidRPr="0007178D">
        <w:rPr>
          <w:rFonts w:ascii="Times New Roman" w:eastAsia="Times New Roman" w:hAnsi="Times New Roman" w:cs="Times New Roman"/>
          <w:i/>
          <w:sz w:val="28"/>
          <w:szCs w:val="28"/>
          <w:lang w:eastAsia="ru-RU"/>
        </w:rPr>
        <w:sym w:font="Symbol" w:char="F02B"/>
      </w:r>
      <w:r w:rsidRPr="0007178D">
        <w:rPr>
          <w:rFonts w:ascii="Times New Roman" w:eastAsia="Times New Roman" w:hAnsi="Times New Roman" w:cs="Times New Roman"/>
          <w:i/>
          <w:sz w:val="28"/>
          <w:szCs w:val="28"/>
          <w:lang w:eastAsia="ru-RU"/>
        </w:rPr>
        <w:t>N</w:t>
      </w:r>
      <w:r w:rsidRPr="0007178D">
        <w:rPr>
          <w:rFonts w:ascii="Times New Roman" w:eastAsia="Times New Roman" w:hAnsi="Times New Roman" w:cs="Times New Roman"/>
          <w:i/>
          <w:sz w:val="28"/>
          <w:szCs w:val="28"/>
          <w:vertAlign w:val="subscript"/>
          <w:lang w:eastAsia="ru-RU"/>
        </w:rPr>
        <w:t>2(г)</w:t>
      </w:r>
      <w:r w:rsidRPr="0007178D">
        <w:rPr>
          <w:rFonts w:ascii="Times New Roman" w:eastAsia="Times New Roman" w:hAnsi="Times New Roman" w:cs="Times New Roman"/>
          <w:i/>
          <w:sz w:val="28"/>
          <w:szCs w:val="28"/>
          <w:lang w:eastAsia="ru-RU"/>
        </w:rPr>
        <w:t xml:space="preserve"> ↔ 2NH</w:t>
      </w:r>
      <w:r w:rsidRPr="0007178D">
        <w:rPr>
          <w:rFonts w:ascii="Times New Roman" w:eastAsia="Times New Roman" w:hAnsi="Times New Roman" w:cs="Times New Roman"/>
          <w:i/>
          <w:sz w:val="28"/>
          <w:szCs w:val="28"/>
          <w:vertAlign w:val="subscript"/>
          <w:lang w:eastAsia="ru-RU"/>
        </w:rPr>
        <w:t>3(г)</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смещается вправо (</w:t>
      </w:r>
      <w:r w:rsidRPr="0007178D">
        <w:rPr>
          <w:rFonts w:ascii="Times New Roman" w:eastAsia="Times New Roman" w:hAnsi="Times New Roman" w:cs="Times New Roman"/>
          <w:sz w:val="28"/>
          <w:szCs w:val="28"/>
          <w:lang w:eastAsia="ru-RU"/>
        </w:rPr>
        <w:sym w:font="Symbol" w:char="F0AE"/>
      </w:r>
      <w:r w:rsidRPr="0007178D">
        <w:rPr>
          <w:rFonts w:ascii="Times New Roman" w:eastAsia="Times New Roman" w:hAnsi="Times New Roman" w:cs="Times New Roman"/>
          <w:sz w:val="28"/>
          <w:szCs w:val="28"/>
          <w:lang w:eastAsia="ru-RU"/>
        </w:rPr>
        <w:t xml:space="preserve">), а при  понижении давления </w:t>
      </w:r>
      <w:r w:rsidRPr="0007178D">
        <w:rPr>
          <w:rFonts w:ascii="Times New Roman" w:eastAsia="Times New Roman" w:hAnsi="Times New Roman" w:cs="Times New Roman"/>
          <w:sz w:val="28"/>
          <w:szCs w:val="28"/>
          <w:lang w:eastAsia="ru-RU"/>
        </w:rPr>
        <w:sym w:font="Symbol" w:char="F02D"/>
      </w:r>
      <w:r w:rsidRPr="0007178D">
        <w:rPr>
          <w:rFonts w:ascii="Times New Roman" w:eastAsia="Times New Roman" w:hAnsi="Times New Roman" w:cs="Times New Roman"/>
          <w:sz w:val="28"/>
          <w:szCs w:val="28"/>
          <w:lang w:eastAsia="ru-RU"/>
        </w:rPr>
        <w:t xml:space="preserve"> влево (</w:t>
      </w:r>
      <w:r w:rsidRPr="0007178D">
        <w:rPr>
          <w:rFonts w:ascii="Times New Roman" w:eastAsia="Times New Roman" w:hAnsi="Times New Roman" w:cs="Times New Roman"/>
          <w:sz w:val="28"/>
          <w:szCs w:val="28"/>
          <w:lang w:eastAsia="ru-RU"/>
        </w:rPr>
        <w:sym w:font="Symbol" w:char="F0AC"/>
      </w:r>
      <w:r w:rsidRPr="0007178D">
        <w:rPr>
          <w:rFonts w:ascii="Times New Roman" w:eastAsia="Times New Roman" w:hAnsi="Times New Roman" w:cs="Times New Roman"/>
          <w:sz w:val="28"/>
          <w:szCs w:val="28"/>
          <w:lang w:eastAsia="ru-RU"/>
        </w:rPr>
        <w:t>).</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3) при увеличении концентрации какого-либо вещества (путем его добавления) равновесие обратимой реакции смещается в сторону реакции, по которой это вещество реагирует, то есть расходуется. При уменьшении  концентрации какого-либо вещества равновесие обратимой реакции смещается  в сторону реакции, по которой это вещество образуется. Например, для  обратимой реакции:</w:t>
      </w:r>
    </w:p>
    <w:p w:rsidR="0076572F" w:rsidRPr="0007178D" w:rsidRDefault="0076572F" w:rsidP="0076572F">
      <w:pPr>
        <w:spacing w:after="0" w:line="240" w:lineRule="auto"/>
        <w:ind w:firstLine="709"/>
        <w:jc w:val="center"/>
        <w:rPr>
          <w:rFonts w:ascii="Times New Roman" w:eastAsia="Times New Roman" w:hAnsi="Times New Roman" w:cs="Times New Roman"/>
          <w:i/>
          <w:sz w:val="28"/>
          <w:szCs w:val="28"/>
          <w:lang w:eastAsia="ru-RU"/>
        </w:rPr>
      </w:pPr>
      <w:r w:rsidRPr="0007178D">
        <w:rPr>
          <w:rFonts w:ascii="Times New Roman" w:eastAsia="Times New Roman" w:hAnsi="Times New Roman" w:cs="Times New Roman"/>
          <w:i/>
          <w:sz w:val="28"/>
          <w:szCs w:val="28"/>
          <w:lang w:eastAsia="ru-RU"/>
        </w:rPr>
        <w:t>3H</w:t>
      </w:r>
      <w:r w:rsidRPr="0007178D">
        <w:rPr>
          <w:rFonts w:ascii="Times New Roman" w:eastAsia="Times New Roman" w:hAnsi="Times New Roman" w:cs="Times New Roman"/>
          <w:i/>
          <w:sz w:val="28"/>
          <w:szCs w:val="28"/>
          <w:vertAlign w:val="subscript"/>
          <w:lang w:eastAsia="ru-RU"/>
        </w:rPr>
        <w:t xml:space="preserve">2 </w:t>
      </w:r>
      <w:r w:rsidRPr="0007178D">
        <w:rPr>
          <w:rFonts w:ascii="Times New Roman" w:eastAsia="Times New Roman" w:hAnsi="Times New Roman" w:cs="Times New Roman"/>
          <w:i/>
          <w:sz w:val="28"/>
          <w:szCs w:val="28"/>
          <w:lang w:eastAsia="ru-RU"/>
        </w:rPr>
        <w:sym w:font="Symbol" w:char="F02B"/>
      </w:r>
      <w:r w:rsidRPr="0007178D">
        <w:rPr>
          <w:rFonts w:ascii="Times New Roman" w:eastAsia="Times New Roman" w:hAnsi="Times New Roman" w:cs="Times New Roman"/>
          <w:i/>
          <w:sz w:val="28"/>
          <w:szCs w:val="28"/>
          <w:lang w:eastAsia="ru-RU"/>
        </w:rPr>
        <w:t xml:space="preserve"> N</w:t>
      </w:r>
      <w:r w:rsidRPr="0007178D">
        <w:rPr>
          <w:rFonts w:ascii="Times New Roman" w:eastAsia="Times New Roman" w:hAnsi="Times New Roman" w:cs="Times New Roman"/>
          <w:i/>
          <w:sz w:val="28"/>
          <w:szCs w:val="28"/>
          <w:vertAlign w:val="subscript"/>
          <w:lang w:eastAsia="ru-RU"/>
        </w:rPr>
        <w:t xml:space="preserve">2 </w:t>
      </w:r>
      <w:r w:rsidRPr="0007178D">
        <w:rPr>
          <w:rFonts w:ascii="Times New Roman" w:eastAsia="Times New Roman" w:hAnsi="Times New Roman" w:cs="Times New Roman"/>
          <w:i/>
          <w:sz w:val="28"/>
          <w:szCs w:val="28"/>
          <w:lang w:eastAsia="ru-RU"/>
        </w:rPr>
        <w:t>↔ 2NH</w:t>
      </w:r>
      <w:r w:rsidRPr="0007178D">
        <w:rPr>
          <w:rFonts w:ascii="Times New Roman" w:eastAsia="Times New Roman" w:hAnsi="Times New Roman" w:cs="Times New Roman"/>
          <w:i/>
          <w:sz w:val="28"/>
          <w:szCs w:val="28"/>
          <w:vertAlign w:val="subscript"/>
          <w:lang w:eastAsia="ru-RU"/>
        </w:rPr>
        <w:t>3</w:t>
      </w:r>
    </w:p>
    <w:p w:rsidR="0076572F" w:rsidRPr="0007178D"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увеличение концентрации исходных веществ (</w:t>
      </w:r>
      <w:r w:rsidRPr="0007178D">
        <w:rPr>
          <w:rFonts w:ascii="Times New Roman" w:eastAsia="Times New Roman" w:hAnsi="Times New Roman" w:cs="Times New Roman"/>
          <w:i/>
          <w:sz w:val="28"/>
          <w:szCs w:val="28"/>
          <w:lang w:eastAsia="ru-RU"/>
        </w:rPr>
        <w:t>H</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sz w:val="28"/>
          <w:szCs w:val="28"/>
          <w:lang w:eastAsia="ru-RU"/>
        </w:rPr>
        <w:t xml:space="preserve"> или </w:t>
      </w:r>
      <w:r w:rsidRPr="0007178D">
        <w:rPr>
          <w:rFonts w:ascii="Times New Roman" w:eastAsia="Times New Roman" w:hAnsi="Times New Roman" w:cs="Times New Roman"/>
          <w:i/>
          <w:sz w:val="28"/>
          <w:szCs w:val="28"/>
          <w:lang w:eastAsia="ru-RU"/>
        </w:rPr>
        <w:t>N</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sz w:val="28"/>
          <w:szCs w:val="28"/>
          <w:lang w:eastAsia="ru-RU"/>
        </w:rPr>
        <w:t>) будет смещать равновесие вправо (</w:t>
      </w:r>
      <w:r w:rsidRPr="0007178D">
        <w:rPr>
          <w:rFonts w:ascii="Times New Roman" w:eastAsia="Times New Roman" w:hAnsi="Times New Roman" w:cs="Times New Roman"/>
          <w:sz w:val="28"/>
          <w:szCs w:val="28"/>
          <w:lang w:eastAsia="ru-RU"/>
        </w:rPr>
        <w:sym w:font="Symbol" w:char="F0AE"/>
      </w:r>
      <w:r w:rsidRPr="0007178D">
        <w:rPr>
          <w:rFonts w:ascii="Times New Roman" w:eastAsia="Times New Roman" w:hAnsi="Times New Roman" w:cs="Times New Roman"/>
          <w:sz w:val="28"/>
          <w:szCs w:val="28"/>
          <w:lang w:eastAsia="ru-RU"/>
        </w:rPr>
        <w:t xml:space="preserve">), а при уменьшении концентрации этих веществ </w:t>
      </w:r>
      <w:r w:rsidRPr="0007178D">
        <w:rPr>
          <w:rFonts w:ascii="Times New Roman" w:eastAsia="Times New Roman" w:hAnsi="Times New Roman" w:cs="Times New Roman"/>
          <w:sz w:val="28"/>
          <w:szCs w:val="28"/>
          <w:lang w:eastAsia="ru-RU"/>
        </w:rPr>
        <w:sym w:font="Symbol" w:char="F02D"/>
      </w:r>
      <w:r w:rsidRPr="0007178D">
        <w:rPr>
          <w:rFonts w:ascii="Times New Roman" w:eastAsia="Times New Roman" w:hAnsi="Times New Roman" w:cs="Times New Roman"/>
          <w:sz w:val="28"/>
          <w:szCs w:val="28"/>
          <w:lang w:eastAsia="ru-RU"/>
        </w:rPr>
        <w:t xml:space="preserve"> влево (</w:t>
      </w:r>
      <w:r w:rsidRPr="0007178D">
        <w:rPr>
          <w:rFonts w:ascii="Times New Roman" w:eastAsia="Times New Roman" w:hAnsi="Times New Roman" w:cs="Times New Roman"/>
          <w:sz w:val="28"/>
          <w:szCs w:val="28"/>
          <w:lang w:eastAsia="ru-RU"/>
        </w:rPr>
        <w:sym w:font="Symbol" w:char="F0AC"/>
      </w:r>
      <w:r w:rsidRPr="0007178D">
        <w:rPr>
          <w:rFonts w:ascii="Times New Roman" w:eastAsia="Times New Roman" w:hAnsi="Times New Roman" w:cs="Times New Roman"/>
          <w:sz w:val="28"/>
          <w:szCs w:val="28"/>
          <w:lang w:eastAsia="ru-RU"/>
        </w:rPr>
        <w:t xml:space="preserve">). При увеличении концентрации продукта реакции </w:t>
      </w:r>
      <w:r w:rsidRPr="0007178D">
        <w:rPr>
          <w:rFonts w:ascii="Times New Roman" w:eastAsia="Times New Roman" w:hAnsi="Times New Roman" w:cs="Times New Roman"/>
          <w:i/>
          <w:sz w:val="28"/>
          <w:szCs w:val="28"/>
          <w:lang w:eastAsia="ru-RU"/>
        </w:rPr>
        <w:t>(NH</w:t>
      </w:r>
      <w:r w:rsidRPr="0007178D">
        <w:rPr>
          <w:rFonts w:ascii="Times New Roman" w:eastAsia="Times New Roman" w:hAnsi="Times New Roman" w:cs="Times New Roman"/>
          <w:i/>
          <w:sz w:val="28"/>
          <w:szCs w:val="28"/>
          <w:vertAlign w:val="subscript"/>
          <w:lang w:eastAsia="ru-RU"/>
        </w:rPr>
        <w:t>3</w:t>
      </w:r>
      <w:r w:rsidRPr="0007178D">
        <w:rPr>
          <w:rFonts w:ascii="Times New Roman" w:eastAsia="Times New Roman" w:hAnsi="Times New Roman" w:cs="Times New Roman"/>
          <w:i/>
          <w:sz w:val="28"/>
          <w:szCs w:val="28"/>
          <w:lang w:eastAsia="ru-RU"/>
        </w:rPr>
        <w:t>)</w:t>
      </w:r>
      <w:r w:rsidRPr="0007178D">
        <w:rPr>
          <w:rFonts w:ascii="Times New Roman" w:eastAsia="Times New Roman" w:hAnsi="Times New Roman" w:cs="Times New Roman"/>
          <w:sz w:val="28"/>
          <w:szCs w:val="28"/>
          <w:lang w:eastAsia="ru-RU"/>
        </w:rPr>
        <w:t xml:space="preserve"> равновесие смещается влево (</w:t>
      </w:r>
      <w:r w:rsidRPr="0007178D">
        <w:rPr>
          <w:rFonts w:ascii="Times New Roman" w:eastAsia="Times New Roman" w:hAnsi="Times New Roman" w:cs="Times New Roman"/>
          <w:sz w:val="28"/>
          <w:szCs w:val="28"/>
          <w:lang w:eastAsia="ru-RU"/>
        </w:rPr>
        <w:sym w:font="Symbol" w:char="F0AC"/>
      </w:r>
      <w:r w:rsidRPr="0007178D">
        <w:rPr>
          <w:rFonts w:ascii="Times New Roman" w:eastAsia="Times New Roman" w:hAnsi="Times New Roman" w:cs="Times New Roman"/>
          <w:sz w:val="28"/>
          <w:szCs w:val="28"/>
          <w:lang w:eastAsia="ru-RU"/>
        </w:rPr>
        <w:t xml:space="preserve">), а при уменьшении концентрации </w:t>
      </w:r>
      <w:r w:rsidRPr="0007178D">
        <w:rPr>
          <w:rFonts w:ascii="Times New Roman" w:eastAsia="Times New Roman" w:hAnsi="Times New Roman" w:cs="Times New Roman"/>
          <w:i/>
          <w:sz w:val="28"/>
          <w:szCs w:val="28"/>
          <w:lang w:eastAsia="ru-RU"/>
        </w:rPr>
        <w:t>NH</w:t>
      </w:r>
      <w:r w:rsidRPr="0007178D">
        <w:rPr>
          <w:rFonts w:ascii="Times New Roman" w:eastAsia="Times New Roman" w:hAnsi="Times New Roman" w:cs="Times New Roman"/>
          <w:i/>
          <w:sz w:val="28"/>
          <w:szCs w:val="28"/>
          <w:vertAlign w:val="subscript"/>
          <w:lang w:eastAsia="ru-RU"/>
        </w:rPr>
        <w:t>3</w:t>
      </w:r>
      <w:r w:rsidRPr="0007178D">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sym w:font="Symbol" w:char="F02D"/>
      </w:r>
      <w:r w:rsidRPr="0007178D">
        <w:rPr>
          <w:rFonts w:ascii="Times New Roman" w:eastAsia="Times New Roman" w:hAnsi="Times New Roman" w:cs="Times New Roman"/>
          <w:sz w:val="28"/>
          <w:szCs w:val="28"/>
          <w:lang w:eastAsia="ru-RU"/>
        </w:rPr>
        <w:t xml:space="preserve"> вправо (</w:t>
      </w:r>
      <w:r w:rsidRPr="0007178D">
        <w:rPr>
          <w:rFonts w:ascii="Times New Roman" w:eastAsia="Times New Roman" w:hAnsi="Times New Roman" w:cs="Times New Roman"/>
          <w:sz w:val="28"/>
          <w:szCs w:val="28"/>
          <w:lang w:eastAsia="ru-RU"/>
        </w:rPr>
        <w:sym w:font="Symbol" w:char="F0AE"/>
      </w:r>
      <w:r w:rsidRPr="0007178D">
        <w:rPr>
          <w:rFonts w:ascii="Times New Roman" w:eastAsia="Times New Roman" w:hAnsi="Times New Roman" w:cs="Times New Roman"/>
          <w:sz w:val="28"/>
          <w:szCs w:val="28"/>
          <w:lang w:eastAsia="ru-RU"/>
        </w:rPr>
        <w:t xml:space="preserve">). </w:t>
      </w:r>
    </w:p>
    <w:p w:rsidR="0076572F" w:rsidRDefault="0076572F" w:rsidP="0076572F">
      <w:pPr>
        <w:spacing w:after="0" w:line="240" w:lineRule="auto"/>
        <w:rPr>
          <w:rFonts w:ascii="Times New Roman" w:eastAsia="Times New Roman" w:hAnsi="Times New Roman" w:cs="Times New Roman"/>
          <w:sz w:val="28"/>
          <w:szCs w:val="28"/>
          <w:lang w:eastAsia="ru-RU"/>
        </w:rPr>
      </w:pPr>
    </w:p>
    <w:p w:rsidR="0076572F" w:rsidRPr="0007178D" w:rsidRDefault="0076572F" w:rsidP="0076572F">
      <w:pPr>
        <w:spacing w:after="0" w:line="240" w:lineRule="auto"/>
        <w:rPr>
          <w:rFonts w:ascii="Times New Roman" w:eastAsia="Times New Roman" w:hAnsi="Times New Roman" w:cs="Times New Roman"/>
          <w:sz w:val="28"/>
          <w:szCs w:val="28"/>
          <w:lang w:eastAsia="ru-RU"/>
        </w:rPr>
      </w:pPr>
    </w:p>
    <w:p w:rsidR="0076572F" w:rsidRDefault="0076572F" w:rsidP="0076572F">
      <w:pPr>
        <w:spacing w:after="0" w:line="240" w:lineRule="auto"/>
        <w:rPr>
          <w:rFonts w:ascii="Times New Roman" w:eastAsia="Times New Roman" w:hAnsi="Times New Roman" w:cs="Times New Roman"/>
          <w:b/>
          <w:bCs/>
          <w:sz w:val="28"/>
          <w:szCs w:val="28"/>
          <w:lang w:eastAsia="ru-RU"/>
        </w:rPr>
      </w:pPr>
      <w:r>
        <w:rPr>
          <w:rFonts w:ascii="Times New Roman" w:eastAsia="Times New Roman" w:hAnsi="Times New Roman" w:cs="Times New Roman"/>
          <w:b/>
          <w:sz w:val="28"/>
          <w:szCs w:val="28"/>
          <w:lang w:eastAsia="ru-RU"/>
        </w:rPr>
        <w:t xml:space="preserve">Лекция 8: </w:t>
      </w:r>
      <w:r w:rsidRPr="009A0CEC">
        <w:rPr>
          <w:rFonts w:ascii="Times New Roman" w:eastAsia="Times New Roman" w:hAnsi="Times New Roman" w:cs="Times New Roman"/>
          <w:b/>
          <w:bCs/>
          <w:sz w:val="28"/>
          <w:szCs w:val="28"/>
          <w:lang w:eastAsia="ru-RU"/>
        </w:rPr>
        <w:t>Растворы</w:t>
      </w:r>
    </w:p>
    <w:p w:rsidR="0076572F" w:rsidRPr="001618E3" w:rsidRDefault="0076572F" w:rsidP="0076572F">
      <w:pPr>
        <w:spacing w:after="0" w:line="240" w:lineRule="auto"/>
        <w:rPr>
          <w:rFonts w:ascii="Times New Roman" w:eastAsia="Times New Roman" w:hAnsi="Times New Roman" w:cs="Times New Roman"/>
          <w:b/>
          <w:sz w:val="20"/>
          <w:szCs w:val="20"/>
          <w:lang w:eastAsia="ru-RU"/>
        </w:rPr>
      </w:pPr>
    </w:p>
    <w:p w:rsidR="0076572F" w:rsidRPr="001618E3" w:rsidRDefault="0076572F" w:rsidP="0076572F">
      <w:pPr>
        <w:pStyle w:val="a8"/>
        <w:shd w:val="clear" w:color="auto" w:fill="FFFFFF"/>
        <w:autoSpaceDE w:val="0"/>
        <w:autoSpaceDN w:val="0"/>
        <w:adjustRightInd w:val="0"/>
        <w:spacing w:after="0" w:line="240" w:lineRule="auto"/>
        <w:ind w:left="0"/>
        <w:jc w:val="both"/>
        <w:rPr>
          <w:rFonts w:ascii="Times New Roman" w:eastAsia="Times New Roman" w:hAnsi="Times New Roman" w:cs="Times New Roman"/>
          <w:sz w:val="28"/>
          <w:szCs w:val="28"/>
          <w:lang w:eastAsia="ru-RU"/>
        </w:rPr>
      </w:pPr>
      <w:r w:rsidRPr="001618E3">
        <w:rPr>
          <w:rFonts w:ascii="Times New Roman" w:eastAsia="Times New Roman" w:hAnsi="Times New Roman" w:cs="Times New Roman"/>
          <w:sz w:val="28"/>
          <w:szCs w:val="28"/>
          <w:lang w:eastAsia="ru-RU"/>
        </w:rPr>
        <w:t>Растворы как многокомпонентные системы.</w:t>
      </w:r>
    </w:p>
    <w:p w:rsidR="0076572F" w:rsidRPr="001618E3" w:rsidRDefault="0076572F" w:rsidP="0076572F">
      <w:pPr>
        <w:pStyle w:val="a8"/>
        <w:shd w:val="clear" w:color="auto" w:fill="FFFFFF"/>
        <w:autoSpaceDE w:val="0"/>
        <w:autoSpaceDN w:val="0"/>
        <w:adjustRightInd w:val="0"/>
        <w:spacing w:after="0" w:line="240" w:lineRule="auto"/>
        <w:ind w:left="0"/>
        <w:jc w:val="both"/>
        <w:rPr>
          <w:rFonts w:ascii="Times New Roman" w:eastAsia="Times New Roman" w:hAnsi="Times New Roman" w:cs="Times New Roman"/>
          <w:sz w:val="28"/>
          <w:szCs w:val="28"/>
          <w:lang w:eastAsia="ru-RU"/>
        </w:rPr>
      </w:pPr>
      <w:r w:rsidRPr="001618E3">
        <w:rPr>
          <w:rFonts w:ascii="Times New Roman" w:eastAsia="Times New Roman" w:hAnsi="Times New Roman" w:cs="Times New Roman"/>
          <w:sz w:val="28"/>
          <w:szCs w:val="28"/>
          <w:lang w:eastAsia="ru-RU"/>
        </w:rPr>
        <w:t>Насыщенные, ненасыщенные и пересыщенные растворы.</w:t>
      </w:r>
    </w:p>
    <w:p w:rsidR="0076572F" w:rsidRPr="001618E3" w:rsidRDefault="0076572F" w:rsidP="0076572F">
      <w:pPr>
        <w:pStyle w:val="a8"/>
        <w:shd w:val="clear" w:color="auto" w:fill="FFFFFF"/>
        <w:autoSpaceDE w:val="0"/>
        <w:autoSpaceDN w:val="0"/>
        <w:adjustRightInd w:val="0"/>
        <w:spacing w:after="0" w:line="240" w:lineRule="auto"/>
        <w:ind w:left="0"/>
        <w:jc w:val="both"/>
        <w:rPr>
          <w:rFonts w:ascii="Times New Roman" w:eastAsia="Times New Roman" w:hAnsi="Times New Roman" w:cs="Times New Roman"/>
          <w:sz w:val="28"/>
          <w:szCs w:val="28"/>
          <w:lang w:eastAsia="ru-RU"/>
        </w:rPr>
      </w:pPr>
      <w:r w:rsidRPr="001618E3">
        <w:rPr>
          <w:rFonts w:ascii="Times New Roman" w:eastAsia="Times New Roman" w:hAnsi="Times New Roman" w:cs="Times New Roman"/>
          <w:sz w:val="28"/>
          <w:szCs w:val="28"/>
          <w:lang w:eastAsia="ru-RU"/>
        </w:rPr>
        <w:t>Различные способы выражения концентрации растворов и их взаимные пересчеты.</w:t>
      </w:r>
    </w:p>
    <w:p w:rsidR="0076572F" w:rsidRPr="009A0CEC" w:rsidRDefault="0076572F" w:rsidP="0076572F">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6572F" w:rsidRPr="009A0CEC"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b/>
          <w:bCs/>
          <w:i/>
          <w:color w:val="000000"/>
          <w:sz w:val="28"/>
          <w:szCs w:val="28"/>
          <w:lang w:eastAsia="ja-JP"/>
        </w:rPr>
        <w:t>Растворами</w:t>
      </w:r>
      <w:r w:rsidRPr="009A0CEC">
        <w:rPr>
          <w:rFonts w:ascii="Times New Roman" w:eastAsia="Times New Roman" w:hAnsi="Times New Roman" w:cs="Times New Roman"/>
          <w:color w:val="000000"/>
          <w:sz w:val="28"/>
          <w:szCs w:val="28"/>
          <w:lang w:eastAsia="ja-JP"/>
        </w:rPr>
        <w:t xml:space="preserve"> называются гомогенные системы, содержащие не менее двух веществ. Могут существовать растворы твердых, жидких и газообразных веществ в жидких растворителях, а также однородные смеси (растворы) твердых, жидких и газообразных веществ. Как правило, вещество, взятое в избытке и в том же аг</w:t>
      </w:r>
      <w:r w:rsidRPr="009A0CEC">
        <w:rPr>
          <w:rFonts w:ascii="Times New Roman" w:eastAsia="Times New Roman" w:hAnsi="Times New Roman" w:cs="Times New Roman"/>
          <w:color w:val="000000"/>
          <w:sz w:val="28"/>
          <w:szCs w:val="28"/>
          <w:lang w:eastAsia="ja-JP"/>
        </w:rPr>
        <w:softHyphen/>
        <w:t>регатном состоянии, что и сам раствор, принято считать растворителем, а компонент, взятый в недостатке — растворенным веществом.</w:t>
      </w:r>
    </w:p>
    <w:p w:rsidR="0076572F" w:rsidRPr="009A0CEC"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В зависимости от агрегатного состояния растворителя различают газообразные, жидкие и твердые растворы.</w:t>
      </w:r>
    </w:p>
    <w:p w:rsidR="0076572F" w:rsidRPr="009A0CEC"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Газообразными растворами являются воздух и другие смеси газов.</w:t>
      </w:r>
      <w:r>
        <w:rPr>
          <w:rFonts w:ascii="Times New Roman" w:eastAsia="Times New Roman" w:hAnsi="Times New Roman" w:cs="Times New Roman"/>
          <w:color w:val="000000"/>
          <w:sz w:val="28"/>
          <w:szCs w:val="28"/>
          <w:lang w:eastAsia="ja-JP"/>
        </w:rPr>
        <w:t xml:space="preserve"> </w:t>
      </w:r>
    </w:p>
    <w:p w:rsidR="0076572F" w:rsidRPr="009A0CEC"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К жидким растворам относят гомогенные смеси газов, жид</w:t>
      </w:r>
      <w:r w:rsidRPr="009A0CEC">
        <w:rPr>
          <w:rFonts w:ascii="Times New Roman" w:eastAsia="Times New Roman" w:hAnsi="Times New Roman" w:cs="Times New Roman"/>
          <w:color w:val="000000"/>
          <w:sz w:val="28"/>
          <w:szCs w:val="28"/>
          <w:lang w:eastAsia="ja-JP"/>
        </w:rPr>
        <w:softHyphen/>
        <w:t>костей и твердых тел с жидкостями.</w:t>
      </w:r>
    </w:p>
    <w:p w:rsidR="0076572F" w:rsidRPr="009A0CEC"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Твердыми растворами являются многие сплавы, например, металлов друг с другом, стёкла. Наибольшее значение имеют жидкие смеси, в которых растворителем является жидкость. Наи</w:t>
      </w:r>
      <w:r w:rsidRPr="009A0CEC">
        <w:rPr>
          <w:rFonts w:ascii="Times New Roman" w:eastAsia="Times New Roman" w:hAnsi="Times New Roman" w:cs="Times New Roman"/>
          <w:color w:val="000000"/>
          <w:sz w:val="28"/>
          <w:szCs w:val="28"/>
          <w:lang w:eastAsia="ja-JP"/>
        </w:rPr>
        <w:softHyphen/>
        <w:t xml:space="preserve">более распространенным </w:t>
      </w:r>
      <w:r w:rsidRPr="009A0CEC">
        <w:rPr>
          <w:rFonts w:ascii="Times New Roman" w:eastAsia="Times New Roman" w:hAnsi="Times New Roman" w:cs="Times New Roman"/>
          <w:color w:val="000000"/>
          <w:sz w:val="28"/>
          <w:szCs w:val="28"/>
          <w:lang w:eastAsia="ja-JP"/>
        </w:rPr>
        <w:lastRenderedPageBreak/>
        <w:t>растворителем из неорганических ве</w:t>
      </w:r>
      <w:r w:rsidRPr="009A0CEC">
        <w:rPr>
          <w:rFonts w:ascii="Times New Roman" w:eastAsia="Times New Roman" w:hAnsi="Times New Roman" w:cs="Times New Roman"/>
          <w:color w:val="000000"/>
          <w:sz w:val="28"/>
          <w:szCs w:val="28"/>
          <w:lang w:eastAsia="ja-JP"/>
        </w:rPr>
        <w:softHyphen/>
        <w:t>ществ, конечно же, является вода. Из органических веществ в качестве растворителей используют метанол, этанол, диэтиловый эфир, ацетон, бензол, четыреххлористый углерод и др.</w:t>
      </w:r>
    </w:p>
    <w:p w:rsidR="0076572F" w:rsidRPr="009A0CEC"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В процессе растворения частицы (ионы или молекулы) рас</w:t>
      </w:r>
      <w:r w:rsidRPr="009A0CEC">
        <w:rPr>
          <w:rFonts w:ascii="Times New Roman" w:eastAsia="Times New Roman" w:hAnsi="Times New Roman" w:cs="Times New Roman"/>
          <w:color w:val="000000"/>
          <w:sz w:val="28"/>
          <w:szCs w:val="28"/>
          <w:lang w:eastAsia="ja-JP"/>
        </w:rPr>
        <w:softHyphen/>
        <w:t>творяемого вещества под действием хаотически движущихся час</w:t>
      </w:r>
      <w:r w:rsidRPr="009A0CEC">
        <w:rPr>
          <w:rFonts w:ascii="Times New Roman" w:eastAsia="Times New Roman" w:hAnsi="Times New Roman" w:cs="Times New Roman"/>
          <w:color w:val="000000"/>
          <w:sz w:val="28"/>
          <w:szCs w:val="28"/>
          <w:lang w:eastAsia="ja-JP"/>
        </w:rPr>
        <w:softHyphen/>
        <w:t>тиц растворителя переходят в раствор, образуя в результате бес</w:t>
      </w:r>
      <w:r w:rsidRPr="009A0CEC">
        <w:rPr>
          <w:rFonts w:ascii="Times New Roman" w:eastAsia="Times New Roman" w:hAnsi="Times New Roman" w:cs="Times New Roman"/>
          <w:color w:val="000000"/>
          <w:sz w:val="28"/>
          <w:szCs w:val="28"/>
          <w:lang w:eastAsia="ja-JP"/>
        </w:rPr>
        <w:softHyphen/>
        <w:t>порядочного движения частиц качественно новую однородную систему. Способность к образованию растворов выражена у разных веществ в различной степени. Одни вещества способны смешиваться друг с другом в любых количествах (вода и спирт), другие – в ограниченных (хлорид натрия и вода).</w:t>
      </w:r>
    </w:p>
    <w:p w:rsidR="0076572F" w:rsidRPr="009A0CEC"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Сущность процесса образования раствора можно показать на примере растворения твердого вещества в жидкости. С точки зрения молекулярно-кинетической теории растворение протекает следующим образом: при внесении в растворитель какого-либо твердого вещества, например, поваренной соли, частицы ионов Na</w:t>
      </w:r>
      <w:r w:rsidRPr="009A0CEC">
        <w:rPr>
          <w:rFonts w:ascii="Times New Roman" w:eastAsia="Times New Roman" w:hAnsi="Times New Roman" w:cs="Times New Roman"/>
          <w:color w:val="000000"/>
          <w:sz w:val="28"/>
          <w:szCs w:val="28"/>
          <w:vertAlign w:val="superscript"/>
          <w:lang w:eastAsia="ja-JP"/>
        </w:rPr>
        <w:t>+</w:t>
      </w:r>
      <w:r w:rsidRPr="009A0CEC">
        <w:rPr>
          <w:rFonts w:ascii="Times New Roman" w:eastAsia="Times New Roman" w:hAnsi="Times New Roman" w:cs="Times New Roman"/>
          <w:color w:val="000000"/>
          <w:sz w:val="28"/>
          <w:szCs w:val="28"/>
          <w:lang w:eastAsia="ja-JP"/>
        </w:rPr>
        <w:t xml:space="preserve"> и Cl</w:t>
      </w:r>
      <w:r w:rsidRPr="009A0CEC">
        <w:rPr>
          <w:rFonts w:ascii="Times New Roman" w:eastAsia="Times New Roman" w:hAnsi="Times New Roman" w:cs="Times New Roman"/>
          <w:color w:val="000000"/>
          <w:sz w:val="28"/>
          <w:szCs w:val="28"/>
          <w:vertAlign w:val="superscript"/>
          <w:lang w:eastAsia="ja-JP"/>
        </w:rPr>
        <w:t>-</w:t>
      </w:r>
      <w:r w:rsidRPr="009A0CEC">
        <w:rPr>
          <w:rFonts w:ascii="Times New Roman" w:eastAsia="Times New Roman" w:hAnsi="Times New Roman" w:cs="Times New Roman"/>
          <w:color w:val="000000"/>
          <w:sz w:val="28"/>
          <w:szCs w:val="28"/>
          <w:lang w:eastAsia="ja-JP"/>
        </w:rPr>
        <w:t>, находящиеся на поверхности, в результате колебатель</w:t>
      </w:r>
      <w:r w:rsidRPr="009A0CEC">
        <w:rPr>
          <w:rFonts w:ascii="Times New Roman" w:eastAsia="Times New Roman" w:hAnsi="Times New Roman" w:cs="Times New Roman"/>
          <w:color w:val="000000"/>
          <w:sz w:val="28"/>
          <w:szCs w:val="28"/>
          <w:lang w:eastAsia="ja-JP"/>
        </w:rPr>
        <w:softHyphen/>
        <w:t>ного движения, увеличивающегося при соударении с частицами растворителя, могут отрываться и переходить в растворитель. Этот процесс распространяется на следующие слои частиц, кото</w:t>
      </w:r>
      <w:r w:rsidRPr="009A0CEC">
        <w:rPr>
          <w:rFonts w:ascii="Times New Roman" w:eastAsia="Times New Roman" w:hAnsi="Times New Roman" w:cs="Times New Roman"/>
          <w:color w:val="000000"/>
          <w:sz w:val="28"/>
          <w:szCs w:val="28"/>
          <w:lang w:eastAsia="ja-JP"/>
        </w:rPr>
        <w:softHyphen/>
        <w:t xml:space="preserve">рые обнажаются в кристалле после удаления поверхностного слоя. Так постепенно частицы, образующие кристалл (ионы или молекулы), переходят в раствор. </w:t>
      </w:r>
    </w:p>
    <w:p w:rsidR="0076572F" w:rsidRPr="009A0CEC"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Частицы, перешедшие в раствор, вследствие диффузии распределяются по всему объему растворителя. С другой стороны, по мере увеличения концентрации частицы (ионы, молекулы), на</w:t>
      </w:r>
      <w:r w:rsidRPr="009A0CEC">
        <w:rPr>
          <w:rFonts w:ascii="Times New Roman" w:eastAsia="Times New Roman" w:hAnsi="Times New Roman" w:cs="Times New Roman"/>
          <w:color w:val="000000"/>
          <w:sz w:val="28"/>
          <w:szCs w:val="28"/>
          <w:lang w:eastAsia="ja-JP"/>
        </w:rPr>
        <w:softHyphen/>
        <w:t>ходящиеся в непрерывном движении, при столкновении с твердой  поверхностью еще не растворившегося вещества могут задерживаться на ней, т.е. растворение всегда сопровождается обратным явлением — кристаллизацией. Может наступить такой момент, когда одновременно выделяется из раствора столько же частиц (ионов, молекул), сколько их переходит в раствор – наступает равновесие.</w:t>
      </w:r>
    </w:p>
    <w:p w:rsidR="0076572F" w:rsidRPr="009A0CEC"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По соотношению преобладания числа частиц, переходящих в раствор или удаляющихся из раствора, различают растворы на</w:t>
      </w:r>
      <w:r w:rsidRPr="009A0CEC">
        <w:rPr>
          <w:rFonts w:ascii="Times New Roman" w:eastAsia="Times New Roman" w:hAnsi="Times New Roman" w:cs="Times New Roman"/>
          <w:color w:val="000000"/>
          <w:sz w:val="28"/>
          <w:szCs w:val="28"/>
          <w:lang w:eastAsia="ja-JP"/>
        </w:rPr>
        <w:softHyphen/>
        <w:t>сыщенные, ненасыщенные и пересыщенные. По относительным количествам растворенного вещества и растворителя растворы подразделяют на разбавленные и концентрированные.</w:t>
      </w:r>
    </w:p>
    <w:p w:rsidR="0076572F" w:rsidRPr="009A0CEC"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Раствор, в котором данное вещество при данной температуре больше не растворяется, т.е. раствор, находящийся в равновесии с растворяемым веществом, называют насыщенным, а раствор, в котором еще можно растворить добавочное количество данного вещества, – ненасыщенным.</w:t>
      </w:r>
    </w:p>
    <w:p w:rsidR="0076572F" w:rsidRPr="009A0CEC"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Насыщенный раствор содержит максимально возможное (для данных условий) количество растворенного вещества. Следова</w:t>
      </w:r>
      <w:r w:rsidRPr="009A0CEC">
        <w:rPr>
          <w:rFonts w:ascii="Times New Roman" w:eastAsia="Times New Roman" w:hAnsi="Times New Roman" w:cs="Times New Roman"/>
          <w:color w:val="000000"/>
          <w:sz w:val="28"/>
          <w:szCs w:val="28"/>
          <w:lang w:eastAsia="ja-JP"/>
        </w:rPr>
        <w:softHyphen/>
        <w:t>тельно, насыщенным раствором является такой раствор, который находится в равновесии с избытком растворенного вещества. Концентрация насыщенного раствора (растворимость) для данно</w:t>
      </w:r>
      <w:r w:rsidRPr="009A0CEC">
        <w:rPr>
          <w:rFonts w:ascii="Times New Roman" w:eastAsia="Times New Roman" w:hAnsi="Times New Roman" w:cs="Times New Roman"/>
          <w:color w:val="000000"/>
          <w:sz w:val="28"/>
          <w:szCs w:val="28"/>
          <w:lang w:eastAsia="ja-JP"/>
        </w:rPr>
        <w:softHyphen/>
        <w:t>го вещества при строго определенных условиях (температура, растворитель) – величина постоянная.</w:t>
      </w:r>
    </w:p>
    <w:p w:rsidR="0076572F" w:rsidRPr="009A0CEC"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lastRenderedPageBreak/>
        <w:t>Раствор, содержащий растворенного вещества больше, чем его должно быть в данных условиях в насыщенном растворе, на</w:t>
      </w:r>
      <w:r w:rsidRPr="009A0CEC">
        <w:rPr>
          <w:rFonts w:ascii="Times New Roman" w:eastAsia="Times New Roman" w:hAnsi="Times New Roman" w:cs="Times New Roman"/>
          <w:color w:val="000000"/>
          <w:sz w:val="28"/>
          <w:szCs w:val="28"/>
          <w:lang w:eastAsia="ja-JP"/>
        </w:rPr>
        <w:softHyphen/>
        <w:t>зывается пересыщенным. Пересыщенные растворы представляют собой неустойчивые, неравновесные системы, в которых наблю</w:t>
      </w:r>
      <w:r w:rsidRPr="009A0CEC">
        <w:rPr>
          <w:rFonts w:ascii="Times New Roman" w:eastAsia="Times New Roman" w:hAnsi="Times New Roman" w:cs="Times New Roman"/>
          <w:color w:val="000000"/>
          <w:sz w:val="28"/>
          <w:szCs w:val="28"/>
          <w:lang w:eastAsia="ja-JP"/>
        </w:rPr>
        <w:softHyphen/>
        <w:t>дается самопроизвольный переход в равновесное состояние. При этом выделяется избыток растворенного вещества, и раствор ста</w:t>
      </w:r>
      <w:r w:rsidRPr="009A0CEC">
        <w:rPr>
          <w:rFonts w:ascii="Times New Roman" w:eastAsia="Times New Roman" w:hAnsi="Times New Roman" w:cs="Times New Roman"/>
          <w:color w:val="000000"/>
          <w:sz w:val="28"/>
          <w:szCs w:val="28"/>
          <w:lang w:eastAsia="ja-JP"/>
        </w:rPr>
        <w:softHyphen/>
        <w:t>новится насыщенным.</w:t>
      </w:r>
    </w:p>
    <w:p w:rsidR="0076572F" w:rsidRPr="009A0CEC"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Насыщенный и ненасыщенный растворы нельзя путать с разбавленным и концентрированным. Разбавленные растворы – растворы с небольшим содержанием растворенного вещества; концентрированные растворы — растворы с большим содержанием растворенного вещества. Необходимо подчеркнуть, что понятие разбавленный и концентрированный растворы являются относительными, выражающими только соот</w:t>
      </w:r>
      <w:r w:rsidRPr="009A0CEC">
        <w:rPr>
          <w:rFonts w:ascii="Times New Roman" w:eastAsia="Times New Roman" w:hAnsi="Times New Roman" w:cs="Times New Roman"/>
          <w:color w:val="000000"/>
          <w:sz w:val="28"/>
          <w:szCs w:val="28"/>
          <w:lang w:eastAsia="ja-JP"/>
        </w:rPr>
        <w:softHyphen/>
        <w:t>ношение количеств растворенного вещества и растворителя в растворе.</w:t>
      </w:r>
    </w:p>
    <w:p w:rsidR="0076572F" w:rsidRPr="009A0CEC"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Сравнивая растворимость различных веществ, мы видим, что насыщенные растворы малорастворимых веществ являются разбавленными, а хорошо растворимых веществ — хотя и ненасы</w:t>
      </w:r>
      <w:r w:rsidRPr="009A0CEC">
        <w:rPr>
          <w:rFonts w:ascii="Times New Roman" w:eastAsia="Times New Roman" w:hAnsi="Times New Roman" w:cs="Times New Roman"/>
          <w:color w:val="000000"/>
          <w:sz w:val="28"/>
          <w:szCs w:val="28"/>
          <w:lang w:eastAsia="ja-JP"/>
        </w:rPr>
        <w:softHyphen/>
        <w:t>щенные, но довольно концентрированными.</w:t>
      </w:r>
    </w:p>
    <w:p w:rsidR="0076572F" w:rsidRPr="009A0CEC"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В зависимости от того, электронейтральными или заряженными частицами являются компоненты раствора, их подразделяют на молекулярные (растворы неэлектролитов) и ионные (растворы электролитов). Одна из характерных особенностей растворов электролитов заключается в том, что они проводят электрический ток.</w:t>
      </w:r>
    </w:p>
    <w:p w:rsidR="0076572F" w:rsidRPr="009A0CEC" w:rsidRDefault="0076572F" w:rsidP="0076572F">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i/>
          <w:iCs/>
          <w:sz w:val="28"/>
          <w:szCs w:val="28"/>
          <w:lang w:eastAsia="ja-JP"/>
        </w:rPr>
        <w:t>Концентрация растворов</w:t>
      </w:r>
      <w:r w:rsidRPr="009A0CEC">
        <w:rPr>
          <w:rFonts w:ascii="Times New Roman" w:eastAsia="Times New Roman" w:hAnsi="Times New Roman" w:cs="Times New Roman"/>
          <w:sz w:val="28"/>
          <w:szCs w:val="28"/>
          <w:lang w:eastAsia="ja-JP"/>
        </w:rPr>
        <w:t xml:space="preserve"> выражается отношением массы, числа молей или числа эквивалентов растворенного вещества, приходящегося на массу, общее количество молей или объем всего раствора или только растворителя. </w:t>
      </w:r>
      <w:r w:rsidRPr="009A0CEC">
        <w:rPr>
          <w:rFonts w:ascii="Times New Roman" w:eastAsia="Times New Roman" w:hAnsi="Times New Roman" w:cs="Times New Roman"/>
          <w:i/>
          <w:iCs/>
          <w:sz w:val="28"/>
          <w:szCs w:val="28"/>
          <w:lang w:eastAsia="ja-JP"/>
        </w:rPr>
        <w:t>Растворенными веществами</w:t>
      </w:r>
      <w:r w:rsidRPr="009A0CEC">
        <w:rPr>
          <w:rFonts w:ascii="Times New Roman" w:eastAsia="Times New Roman" w:hAnsi="Times New Roman" w:cs="Times New Roman"/>
          <w:sz w:val="28"/>
          <w:szCs w:val="28"/>
          <w:lang w:eastAsia="ja-JP"/>
        </w:rPr>
        <w:t xml:space="preserve"> при одинаковом агрегатном состоянии компонентов обычно считаются компоненты, находящиеся в недостатке, в то время как компонент, находящийся в избытке, считается </w:t>
      </w:r>
      <w:r w:rsidRPr="009A0CEC">
        <w:rPr>
          <w:rFonts w:ascii="Times New Roman" w:eastAsia="Times New Roman" w:hAnsi="Times New Roman" w:cs="Times New Roman"/>
          <w:i/>
          <w:iCs/>
          <w:sz w:val="28"/>
          <w:szCs w:val="28"/>
          <w:lang w:eastAsia="ja-JP"/>
        </w:rPr>
        <w:t>растворителем</w:t>
      </w:r>
      <w:r w:rsidRPr="009A0CEC">
        <w:rPr>
          <w:rFonts w:ascii="Times New Roman" w:eastAsia="Times New Roman" w:hAnsi="Times New Roman" w:cs="Times New Roman"/>
          <w:sz w:val="28"/>
          <w:szCs w:val="28"/>
          <w:lang w:eastAsia="ja-JP"/>
        </w:rPr>
        <w:t xml:space="preserve">. </w:t>
      </w:r>
      <w:r w:rsidRPr="009A0CEC">
        <w:rPr>
          <w:rFonts w:ascii="Times New Roman" w:eastAsia="Times New Roman" w:hAnsi="Times New Roman" w:cs="Times New Roman"/>
          <w:i/>
          <w:iCs/>
          <w:sz w:val="28"/>
          <w:szCs w:val="28"/>
          <w:lang w:eastAsia="ja-JP"/>
        </w:rPr>
        <w:t>При разных агрегатных состояниях компонентов</w:t>
      </w:r>
      <w:r w:rsidRPr="009A0CEC">
        <w:rPr>
          <w:rFonts w:ascii="Times New Roman" w:eastAsia="Times New Roman" w:hAnsi="Times New Roman" w:cs="Times New Roman"/>
          <w:sz w:val="28"/>
          <w:szCs w:val="28"/>
          <w:lang w:eastAsia="ja-JP"/>
        </w:rPr>
        <w:t xml:space="preserve"> раствора </w:t>
      </w:r>
      <w:r w:rsidRPr="009A0CEC">
        <w:rPr>
          <w:rFonts w:ascii="Times New Roman" w:eastAsia="Times New Roman" w:hAnsi="Times New Roman" w:cs="Times New Roman"/>
          <w:i/>
          <w:iCs/>
          <w:sz w:val="28"/>
          <w:szCs w:val="28"/>
          <w:lang w:eastAsia="ja-JP"/>
        </w:rPr>
        <w:t>растворителем</w:t>
      </w:r>
      <w:r w:rsidRPr="009A0CEC">
        <w:rPr>
          <w:rFonts w:ascii="Times New Roman" w:eastAsia="Times New Roman" w:hAnsi="Times New Roman" w:cs="Times New Roman"/>
          <w:sz w:val="28"/>
          <w:szCs w:val="28"/>
          <w:lang w:eastAsia="ja-JP"/>
        </w:rPr>
        <w:t xml:space="preserve"> обычно считается компонент, агрегатное состояние которого совпадает с агрегатным состоянием раствора. Например, в случае жидких растворов твердых и газообразных веществ растворителем всегда считается жидкий компонент, независимо от концентрации растворенных веществ, которая часто превышает 50 масс.%.</w:t>
      </w:r>
    </w:p>
    <w:p w:rsidR="0076572F" w:rsidRPr="009A0CEC" w:rsidRDefault="0076572F" w:rsidP="0076572F">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sz w:val="28"/>
          <w:szCs w:val="28"/>
          <w:lang w:eastAsia="ja-JP"/>
        </w:rPr>
        <w:t>Из определения видно, что способов выражения концентрации раствора может быть не менее 18. Однако практическое применение в технике и лабораторной практике нашли лишь следующие способы:</w:t>
      </w:r>
    </w:p>
    <w:p w:rsidR="0076572F" w:rsidRPr="009A0CEC" w:rsidRDefault="0076572F" w:rsidP="0076572F">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i/>
          <w:iCs/>
          <w:sz w:val="28"/>
          <w:szCs w:val="28"/>
          <w:lang w:eastAsia="ja-JP"/>
        </w:rPr>
        <w:t>Процентная концентрация</w:t>
      </w:r>
      <w:r w:rsidRPr="009A0CEC">
        <w:rPr>
          <w:rFonts w:ascii="Times New Roman" w:eastAsia="Times New Roman" w:hAnsi="Times New Roman" w:cs="Times New Roman"/>
          <w:sz w:val="28"/>
          <w:szCs w:val="28"/>
          <w:lang w:eastAsia="ja-JP"/>
        </w:rPr>
        <w:t xml:space="preserve"> – отношение массы растворенного вещества m</w:t>
      </w:r>
      <w:r w:rsidRPr="009A0CEC">
        <w:rPr>
          <w:rFonts w:ascii="Times New Roman" w:eastAsia="Times New Roman" w:hAnsi="Times New Roman" w:cs="Times New Roman"/>
          <w:sz w:val="28"/>
          <w:szCs w:val="28"/>
          <w:vertAlign w:val="subscript"/>
          <w:lang w:eastAsia="ja-JP"/>
        </w:rPr>
        <w:t>в-ва</w:t>
      </w:r>
      <w:r w:rsidRPr="009A0CEC">
        <w:rPr>
          <w:rFonts w:ascii="Times New Roman" w:eastAsia="Times New Roman" w:hAnsi="Times New Roman" w:cs="Times New Roman"/>
          <w:sz w:val="28"/>
          <w:szCs w:val="28"/>
          <w:lang w:eastAsia="ja-JP"/>
        </w:rPr>
        <w:t xml:space="preserve"> к общей массе раствора m</w:t>
      </w:r>
      <w:r w:rsidRPr="009A0CEC">
        <w:rPr>
          <w:rFonts w:ascii="Times New Roman" w:eastAsia="Times New Roman" w:hAnsi="Times New Roman" w:cs="Times New Roman"/>
          <w:sz w:val="28"/>
          <w:szCs w:val="28"/>
          <w:vertAlign w:val="subscript"/>
          <w:lang w:eastAsia="ja-JP"/>
        </w:rPr>
        <w:t>р-ра</w:t>
      </w:r>
      <w:r w:rsidRPr="009A0CEC">
        <w:rPr>
          <w:rFonts w:ascii="Times New Roman" w:eastAsia="Times New Roman" w:hAnsi="Times New Roman" w:cs="Times New Roman"/>
          <w:sz w:val="28"/>
          <w:szCs w:val="28"/>
          <w:lang w:eastAsia="ja-JP"/>
        </w:rPr>
        <w:t>:</w:t>
      </w:r>
    </w:p>
    <w:p w:rsidR="0076572F" w:rsidRPr="009A0CEC" w:rsidRDefault="0076572F" w:rsidP="0076572F">
      <w:pPr>
        <w:spacing w:after="0" w:line="240" w:lineRule="auto"/>
        <w:ind w:firstLine="709"/>
        <w:jc w:val="both"/>
        <w:rPr>
          <w:rFonts w:ascii="Times New Roman" w:eastAsia="Times New Roman" w:hAnsi="Times New Roman" w:cs="Times New Roman"/>
          <w:sz w:val="28"/>
          <w:szCs w:val="28"/>
          <w:lang w:eastAsia="ja-JP"/>
        </w:rPr>
      </w:pPr>
    </w:p>
    <w:p w:rsidR="0076572F" w:rsidRPr="009A0CEC" w:rsidRDefault="0076572F" w:rsidP="0076572F">
      <w:pPr>
        <w:spacing w:after="0" w:line="240" w:lineRule="auto"/>
        <w:ind w:firstLine="709"/>
        <w:contextualSpacing/>
        <w:jc w:val="right"/>
        <w:rPr>
          <w:rFonts w:ascii="Times New Roman" w:eastAsia="Times New Roman" w:hAnsi="Times New Roman" w:cs="Times New Roman"/>
          <w:sz w:val="28"/>
          <w:szCs w:val="28"/>
          <w:lang w:eastAsia="ja-JP"/>
        </w:rPr>
      </w:pPr>
      <m:oMath>
        <m:r>
          <w:rPr>
            <w:rFonts w:ascii="Cambria Math" w:eastAsia="Times New Roman" w:hAnsi="Cambria Math" w:cs="Times New Roman"/>
            <w:sz w:val="28"/>
            <w:szCs w:val="28"/>
            <w:lang w:eastAsia="ja-JP"/>
          </w:rPr>
          <m:t xml:space="preserve">C, %= </m:t>
        </m:r>
        <m:f>
          <m:fPr>
            <m:ctrlPr>
              <w:rPr>
                <w:rFonts w:ascii="Cambria Math" w:eastAsia="Times New Roman" w:hAnsi="Cambria Math" w:cs="Times New Roman"/>
                <w:i/>
                <w:sz w:val="28"/>
                <w:szCs w:val="28"/>
                <w:lang w:eastAsia="ja-JP"/>
              </w:rPr>
            </m:ctrlPr>
          </m:fPr>
          <m:num>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m</m:t>
                </m:r>
              </m:e>
              <m:sub>
                <m:r>
                  <w:rPr>
                    <w:rFonts w:ascii="Cambria Math" w:eastAsia="Times New Roman" w:hAnsi="Cambria Math" w:cs="Times New Roman"/>
                    <w:sz w:val="28"/>
                    <w:szCs w:val="28"/>
                    <w:lang w:eastAsia="ja-JP"/>
                  </w:rPr>
                  <m:t>в-ва</m:t>
                </m:r>
              </m:sub>
            </m:sSub>
          </m:num>
          <m:den>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m</m:t>
                </m:r>
              </m:e>
              <m:sub>
                <m:r>
                  <w:rPr>
                    <w:rFonts w:ascii="Cambria Math" w:eastAsia="Times New Roman" w:hAnsi="Cambria Math" w:cs="Times New Roman"/>
                    <w:sz w:val="28"/>
                    <w:szCs w:val="28"/>
                    <w:lang w:eastAsia="ja-JP"/>
                  </w:rPr>
                  <m:t>р-ра</m:t>
                </m:r>
              </m:sub>
            </m:sSub>
          </m:den>
        </m:f>
        <m:r>
          <w:rPr>
            <w:rFonts w:ascii="Cambria Math" w:eastAsia="Times New Roman" w:hAnsi="Cambria Math" w:cs="Times New Roman"/>
            <w:sz w:val="28"/>
            <w:szCs w:val="28"/>
            <w:lang w:eastAsia="ja-JP"/>
          </w:rPr>
          <m:t xml:space="preserve"> ∙100</m:t>
        </m:r>
        <m:r>
          <m:rPr>
            <m:sty m:val="p"/>
          </m:rPr>
          <w:rPr>
            <w:rFonts w:ascii="Cambria Math" w:eastAsia="Times New Roman" w:hAnsi="Cambria Math" w:cs="Times New Roman"/>
            <w:sz w:val="28"/>
            <w:szCs w:val="28"/>
            <w:lang w:eastAsia="ja-JP"/>
          </w:rPr>
          <m:t xml:space="preserve">% </m:t>
        </m:r>
      </m:oMath>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t>(8.1)</w:t>
      </w:r>
    </w:p>
    <w:p w:rsidR="0076572F" w:rsidRPr="009A0CEC" w:rsidRDefault="0076572F" w:rsidP="0076572F">
      <w:pPr>
        <w:spacing w:after="0" w:line="240" w:lineRule="auto"/>
        <w:ind w:firstLine="709"/>
        <w:contextualSpacing/>
        <w:jc w:val="both"/>
        <w:rPr>
          <w:rFonts w:ascii="Times New Roman" w:eastAsia="Times New Roman" w:hAnsi="Times New Roman" w:cs="Times New Roman"/>
          <w:b/>
          <w:bCs/>
          <w:sz w:val="28"/>
          <w:szCs w:val="28"/>
          <w:lang w:eastAsia="ja-JP"/>
        </w:rPr>
      </w:pPr>
    </w:p>
    <w:p w:rsidR="0076572F" w:rsidRPr="009A0CEC" w:rsidRDefault="0076572F" w:rsidP="0076572F">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b/>
          <w:bCs/>
          <w:sz w:val="28"/>
          <w:szCs w:val="28"/>
          <w:lang w:eastAsia="ja-JP"/>
        </w:rPr>
        <w:t>Например</w:t>
      </w:r>
      <w:r w:rsidRPr="009A0CEC">
        <w:rPr>
          <w:rFonts w:ascii="Times New Roman" w:eastAsia="Times New Roman" w:hAnsi="Times New Roman" w:cs="Times New Roman"/>
          <w:sz w:val="28"/>
          <w:szCs w:val="28"/>
          <w:lang w:eastAsia="ja-JP"/>
        </w:rPr>
        <w:t xml:space="preserve">, </w:t>
      </w:r>
      <w:r w:rsidRPr="009A0CEC">
        <w:rPr>
          <w:rFonts w:ascii="Times New Roman" w:eastAsia="Times New Roman" w:hAnsi="Times New Roman" w:cs="Times New Roman"/>
          <w:i/>
          <w:iCs/>
          <w:sz w:val="28"/>
          <w:szCs w:val="28"/>
          <w:lang w:eastAsia="ja-JP"/>
        </w:rPr>
        <w:t>20% раствор Na</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4</w:t>
      </w:r>
      <w:r w:rsidRPr="009A0CEC">
        <w:rPr>
          <w:rFonts w:ascii="Times New Roman" w:eastAsia="Times New Roman" w:hAnsi="Times New Roman" w:cs="Times New Roman"/>
          <w:i/>
          <w:iCs/>
          <w:sz w:val="28"/>
          <w:szCs w:val="28"/>
          <w:lang w:eastAsia="ja-JP"/>
        </w:rPr>
        <w:t xml:space="preserve"> содержит 20 г Na</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 xml:space="preserve">4 </w:t>
      </w:r>
      <w:r w:rsidRPr="009A0CEC">
        <w:rPr>
          <w:rFonts w:ascii="Times New Roman" w:eastAsia="Times New Roman" w:hAnsi="Times New Roman" w:cs="Times New Roman"/>
          <w:i/>
          <w:iCs/>
          <w:sz w:val="28"/>
          <w:szCs w:val="28"/>
          <w:lang w:eastAsia="ja-JP"/>
        </w:rPr>
        <w:t>и 80 г H</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O.</w:t>
      </w:r>
    </w:p>
    <w:p w:rsidR="0076572F" w:rsidRPr="009A0CEC" w:rsidRDefault="0076572F" w:rsidP="0076572F">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sz w:val="28"/>
          <w:szCs w:val="28"/>
          <w:lang w:eastAsia="ja-JP"/>
        </w:rPr>
        <w:lastRenderedPageBreak/>
        <w:t>Этот способ широко распространен в технике и в быту ввиду удобства приготовления, разбавления растворов, а также практических расчетов и пересчетов в другие способы выражения концентрации. Недостатком метода является необходимость пересчета в мольные способы выражения концентрации при аналитических и стехиометрических расчетах по химическим формулам веществ и схемам химических реакций.</w:t>
      </w:r>
    </w:p>
    <w:p w:rsidR="0076572F" w:rsidRPr="009A0CEC" w:rsidRDefault="0076572F" w:rsidP="0076572F">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i/>
          <w:iCs/>
          <w:sz w:val="28"/>
          <w:szCs w:val="28"/>
          <w:lang w:eastAsia="ja-JP"/>
        </w:rPr>
        <w:t>Молярная концентрация (молярность)</w:t>
      </w:r>
      <w:r w:rsidRPr="009A0CEC">
        <w:rPr>
          <w:rFonts w:ascii="Times New Roman" w:eastAsia="Times New Roman" w:hAnsi="Times New Roman" w:cs="Times New Roman"/>
          <w:sz w:val="28"/>
          <w:szCs w:val="28"/>
          <w:lang w:eastAsia="ja-JP"/>
        </w:rPr>
        <w:t xml:space="preserve"> – число моль растворенного вещества n</w:t>
      </w:r>
      <w:r w:rsidRPr="009A0CEC">
        <w:rPr>
          <w:rFonts w:ascii="Times New Roman" w:eastAsia="Times New Roman" w:hAnsi="Times New Roman" w:cs="Times New Roman"/>
          <w:sz w:val="28"/>
          <w:szCs w:val="28"/>
          <w:vertAlign w:val="subscript"/>
          <w:lang w:eastAsia="ja-JP"/>
        </w:rPr>
        <w:t>в-ва</w:t>
      </w:r>
      <w:r w:rsidRPr="009A0CEC">
        <w:rPr>
          <w:rFonts w:ascii="Times New Roman" w:eastAsia="Times New Roman" w:hAnsi="Times New Roman" w:cs="Times New Roman"/>
          <w:sz w:val="28"/>
          <w:szCs w:val="28"/>
          <w:lang w:eastAsia="ja-JP"/>
        </w:rPr>
        <w:t>, содержащихся в объёме раствора:</w:t>
      </w:r>
    </w:p>
    <w:p w:rsidR="0076572F" w:rsidRPr="009A0CEC" w:rsidRDefault="0076572F" w:rsidP="0076572F">
      <w:pPr>
        <w:spacing w:after="0" w:line="240" w:lineRule="auto"/>
        <w:ind w:firstLine="709"/>
        <w:jc w:val="both"/>
        <w:rPr>
          <w:rFonts w:ascii="Times New Roman" w:eastAsia="Times New Roman" w:hAnsi="Times New Roman" w:cs="Times New Roman"/>
          <w:sz w:val="28"/>
          <w:szCs w:val="28"/>
          <w:lang w:eastAsia="ja-JP"/>
        </w:rPr>
      </w:pPr>
    </w:p>
    <w:p w:rsidR="0076572F" w:rsidRPr="009A0CEC" w:rsidRDefault="0076572F" w:rsidP="0076572F">
      <w:pPr>
        <w:spacing w:after="0" w:line="240" w:lineRule="auto"/>
        <w:ind w:firstLine="709"/>
        <w:contextualSpacing/>
        <w:jc w:val="right"/>
        <w:rPr>
          <w:rFonts w:ascii="Times New Roman" w:eastAsia="Times New Roman" w:hAnsi="Times New Roman" w:cs="Times New Roman"/>
          <w:sz w:val="28"/>
          <w:szCs w:val="28"/>
          <w:lang w:eastAsia="ja-JP"/>
        </w:rPr>
      </w:pPr>
      <m:oMath>
        <m:sSub>
          <m:sSubPr>
            <m:ctrlPr>
              <w:rPr>
                <w:rFonts w:ascii="Cambria Math" w:eastAsia="Times New Roman" w:hAnsi="Cambria Math" w:cs="Times New Roman"/>
                <w:sz w:val="28"/>
                <w:szCs w:val="28"/>
                <w:lang w:eastAsia="ja-JP"/>
              </w:rPr>
            </m:ctrlPr>
          </m:sSubPr>
          <m:e>
            <m:r>
              <m:rPr>
                <m:sty m:val="p"/>
              </m:rPr>
              <w:rPr>
                <w:rFonts w:ascii="Cambria Math" w:eastAsia="Times New Roman" w:hAnsi="Cambria Math" w:cs="Times New Roman"/>
                <w:sz w:val="28"/>
                <w:szCs w:val="28"/>
                <w:lang w:eastAsia="ja-JP"/>
              </w:rPr>
              <m:t>С</m:t>
            </m:r>
          </m:e>
          <m:sub>
            <m:r>
              <m:rPr>
                <m:sty m:val="p"/>
              </m:rPr>
              <w:rPr>
                <w:rFonts w:ascii="Cambria Math" w:eastAsia="Times New Roman" w:hAnsi="Cambria Math" w:cs="Times New Roman"/>
                <w:sz w:val="28"/>
                <w:szCs w:val="28"/>
                <w:lang w:eastAsia="ja-JP"/>
              </w:rPr>
              <m:t>М</m:t>
            </m:r>
          </m:sub>
        </m:sSub>
        <m:r>
          <m:rPr>
            <m:sty m:val="p"/>
          </m:rPr>
          <w:rPr>
            <w:rFonts w:ascii="Cambria Math" w:eastAsia="Times New Roman" w:hAnsi="Cambria Math" w:cs="Times New Roman"/>
            <w:sz w:val="28"/>
            <w:szCs w:val="28"/>
            <w:lang w:eastAsia="ja-JP"/>
          </w:rPr>
          <m:t xml:space="preserve">= </m:t>
        </m:r>
        <m:f>
          <m:fPr>
            <m:ctrlPr>
              <w:rPr>
                <w:rFonts w:ascii="Cambria Math" w:eastAsia="Times New Roman" w:hAnsi="Cambria Math" w:cs="Times New Roman"/>
                <w:sz w:val="28"/>
                <w:szCs w:val="28"/>
                <w:lang w:eastAsia="ja-JP"/>
              </w:rPr>
            </m:ctrlPr>
          </m:fPr>
          <m:num>
            <m:sSub>
              <m:sSubPr>
                <m:ctrlPr>
                  <w:rPr>
                    <w:rFonts w:ascii="Cambria Math" w:eastAsia="Times New Roman" w:hAnsi="Cambria Math" w:cs="Times New Roman"/>
                    <w:sz w:val="28"/>
                    <w:szCs w:val="28"/>
                    <w:lang w:eastAsia="ja-JP"/>
                  </w:rPr>
                </m:ctrlPr>
              </m:sSubPr>
              <m:e>
                <m:r>
                  <m:rPr>
                    <m:sty m:val="p"/>
                  </m:rPr>
                  <w:rPr>
                    <w:rFonts w:ascii="Cambria Math" w:eastAsia="Times New Roman" w:hAnsi="Cambria Math" w:cs="Times New Roman"/>
                    <w:sz w:val="28"/>
                    <w:szCs w:val="28"/>
                    <w:lang w:val="en-US" w:eastAsia="ja-JP"/>
                  </w:rPr>
                  <m:t>n</m:t>
                </m:r>
              </m:e>
              <m:sub>
                <m:r>
                  <m:rPr>
                    <m:sty m:val="p"/>
                  </m:rPr>
                  <w:rPr>
                    <w:rFonts w:ascii="Cambria Math" w:eastAsia="Times New Roman" w:hAnsi="Cambria Math" w:cs="Times New Roman"/>
                    <w:sz w:val="28"/>
                    <w:szCs w:val="28"/>
                    <w:lang w:eastAsia="ja-JP"/>
                  </w:rPr>
                  <m:t>в-ва</m:t>
                </m:r>
              </m:sub>
            </m:sSub>
          </m:num>
          <m:den>
            <m:sSub>
              <m:sSubPr>
                <m:ctrlPr>
                  <w:rPr>
                    <w:rFonts w:ascii="Cambria Math" w:eastAsia="Times New Roman" w:hAnsi="Cambria Math" w:cs="Times New Roman"/>
                    <w:sz w:val="28"/>
                    <w:szCs w:val="28"/>
                    <w:lang w:eastAsia="ja-JP"/>
                  </w:rPr>
                </m:ctrlPr>
              </m:sSubPr>
              <m:e>
                <m:r>
                  <m:rPr>
                    <m:sty m:val="p"/>
                  </m:rPr>
                  <w:rPr>
                    <w:rFonts w:ascii="Cambria Math" w:eastAsia="Times New Roman" w:hAnsi="Cambria Math" w:cs="Times New Roman"/>
                    <w:sz w:val="28"/>
                    <w:szCs w:val="28"/>
                    <w:lang w:eastAsia="ja-JP"/>
                  </w:rPr>
                  <m:t>V</m:t>
                </m:r>
              </m:e>
              <m:sub>
                <m:r>
                  <m:rPr>
                    <m:sty m:val="p"/>
                  </m:rPr>
                  <w:rPr>
                    <w:rFonts w:ascii="Cambria Math" w:eastAsia="Times New Roman" w:hAnsi="Cambria Math" w:cs="Times New Roman"/>
                    <w:sz w:val="28"/>
                    <w:szCs w:val="28"/>
                    <w:lang w:eastAsia="ja-JP"/>
                  </w:rPr>
                  <m:t>р-ра</m:t>
                </m:r>
              </m:sub>
            </m:sSub>
          </m:den>
        </m:f>
        <m:r>
          <m:rPr>
            <m:sty m:val="p"/>
          </m:rPr>
          <w:rPr>
            <w:rFonts w:ascii="Cambria Math" w:eastAsia="Times New Roman" w:hAnsi="Cambria Math" w:cs="Times New Roman"/>
            <w:sz w:val="28"/>
            <w:szCs w:val="28"/>
            <w:lang w:eastAsia="ja-JP"/>
          </w:rPr>
          <m:t xml:space="preserve"> </m:t>
        </m:r>
      </m:oMath>
      <w:r w:rsidRPr="009A0CEC">
        <w:rPr>
          <w:rFonts w:ascii="Times New Roman" w:eastAsia="Times New Roman" w:hAnsi="Times New Roman" w:cs="Times New Roman"/>
          <w:sz w:val="28"/>
          <w:szCs w:val="28"/>
          <w:lang w:eastAsia="ja-JP"/>
        </w:rPr>
        <w:t xml:space="preserve"> </w:t>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t>(8.2)</w:t>
      </w:r>
    </w:p>
    <w:p w:rsidR="0076572F" w:rsidRPr="009A0CEC" w:rsidRDefault="0076572F" w:rsidP="0076572F">
      <w:pPr>
        <w:spacing w:after="0" w:line="240" w:lineRule="auto"/>
        <w:ind w:firstLine="709"/>
        <w:contextualSpacing/>
        <w:jc w:val="both"/>
        <w:rPr>
          <w:rFonts w:ascii="Times New Roman" w:eastAsia="Times New Roman" w:hAnsi="Times New Roman" w:cs="Times New Roman"/>
          <w:b/>
          <w:bCs/>
          <w:sz w:val="28"/>
          <w:szCs w:val="28"/>
          <w:lang w:eastAsia="ja-JP"/>
        </w:rPr>
      </w:pPr>
      <w:r w:rsidRPr="009A0CEC">
        <w:rPr>
          <w:rFonts w:ascii="Times New Roman" w:eastAsia="Times New Roman" w:hAnsi="Times New Roman" w:cs="Times New Roman"/>
          <w:sz w:val="28"/>
          <w:szCs w:val="28"/>
          <w:lang w:eastAsia="ja-JP"/>
        </w:rPr>
        <w:t>где V</w:t>
      </w:r>
      <w:r w:rsidRPr="009A0CEC">
        <w:rPr>
          <w:rFonts w:ascii="Times New Roman" w:eastAsia="Times New Roman" w:hAnsi="Times New Roman" w:cs="Times New Roman"/>
          <w:sz w:val="28"/>
          <w:szCs w:val="28"/>
          <w:vertAlign w:val="subscript"/>
          <w:lang w:eastAsia="ja-JP"/>
        </w:rPr>
        <w:t>p</w:t>
      </w:r>
      <w:r w:rsidRPr="009A0CEC">
        <w:rPr>
          <w:rFonts w:ascii="Times New Roman" w:eastAsia="Times New Roman" w:hAnsi="Times New Roman" w:cs="Times New Roman"/>
          <w:sz w:val="28"/>
          <w:szCs w:val="28"/>
          <w:lang w:eastAsia="ja-JP"/>
        </w:rPr>
        <w:t xml:space="preserve"> – объём раствора, м</w:t>
      </w:r>
      <w:r w:rsidRPr="009A0CEC">
        <w:rPr>
          <w:rFonts w:ascii="Times New Roman" w:eastAsia="Times New Roman" w:hAnsi="Times New Roman" w:cs="Times New Roman"/>
          <w:sz w:val="28"/>
          <w:szCs w:val="28"/>
          <w:vertAlign w:val="superscript"/>
          <w:lang w:eastAsia="ja-JP"/>
        </w:rPr>
        <w:t>3</w:t>
      </w:r>
      <w:r w:rsidRPr="009A0CEC">
        <w:rPr>
          <w:rFonts w:ascii="Times New Roman" w:eastAsia="Times New Roman" w:hAnsi="Times New Roman" w:cs="Times New Roman"/>
          <w:sz w:val="28"/>
          <w:szCs w:val="28"/>
          <w:lang w:eastAsia="ja-JP"/>
        </w:rPr>
        <w:t xml:space="preserve"> или л.</w:t>
      </w:r>
    </w:p>
    <w:p w:rsidR="0076572F" w:rsidRPr="009A0CEC" w:rsidRDefault="0076572F" w:rsidP="0076572F">
      <w:pPr>
        <w:spacing w:after="0" w:line="240" w:lineRule="auto"/>
        <w:ind w:firstLine="709"/>
        <w:contextualSpacing/>
        <w:jc w:val="both"/>
        <w:rPr>
          <w:rFonts w:ascii="Times New Roman" w:eastAsia="Times New Roman" w:hAnsi="Times New Roman" w:cs="Times New Roman"/>
          <w:b/>
          <w:bCs/>
          <w:sz w:val="28"/>
          <w:szCs w:val="28"/>
          <w:lang w:eastAsia="ja-JP"/>
        </w:rPr>
      </w:pPr>
    </w:p>
    <w:p w:rsidR="0076572F" w:rsidRPr="009A0CEC" w:rsidRDefault="0076572F" w:rsidP="0076572F">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b/>
          <w:bCs/>
          <w:sz w:val="28"/>
          <w:szCs w:val="28"/>
          <w:lang w:eastAsia="ja-JP"/>
        </w:rPr>
        <w:t>Пример:</w:t>
      </w:r>
      <w:r w:rsidRPr="009A0CEC">
        <w:rPr>
          <w:rFonts w:ascii="Times New Roman" w:eastAsia="Times New Roman" w:hAnsi="Times New Roman" w:cs="Times New Roman"/>
          <w:sz w:val="28"/>
          <w:szCs w:val="28"/>
          <w:lang w:eastAsia="ja-JP"/>
        </w:rPr>
        <w:t xml:space="preserve"> </w:t>
      </w:r>
      <w:r w:rsidRPr="009A0CEC">
        <w:rPr>
          <w:rFonts w:ascii="Times New Roman" w:eastAsia="Times New Roman" w:hAnsi="Times New Roman" w:cs="Times New Roman"/>
          <w:i/>
          <w:iCs/>
          <w:sz w:val="28"/>
          <w:szCs w:val="28"/>
          <w:lang w:eastAsia="ja-JP"/>
        </w:rPr>
        <w:t>1М раствор H</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4</w:t>
      </w:r>
      <w:r w:rsidRPr="009A0CEC">
        <w:rPr>
          <w:rFonts w:ascii="Times New Roman" w:eastAsia="Times New Roman" w:hAnsi="Times New Roman" w:cs="Times New Roman"/>
          <w:i/>
          <w:iCs/>
          <w:sz w:val="28"/>
          <w:szCs w:val="28"/>
          <w:lang w:eastAsia="ja-JP"/>
        </w:rPr>
        <w:t xml:space="preserve"> содержит в каждом литре 1 моль Н</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 xml:space="preserve">4 </w:t>
      </w:r>
      <w:r w:rsidRPr="009A0CEC">
        <w:rPr>
          <w:rFonts w:ascii="Times New Roman" w:eastAsia="Times New Roman" w:hAnsi="Times New Roman" w:cs="Times New Roman"/>
          <w:i/>
          <w:iCs/>
          <w:sz w:val="28"/>
          <w:szCs w:val="28"/>
          <w:lang w:eastAsia="ja-JP"/>
        </w:rPr>
        <w:t>или 98г.</w:t>
      </w:r>
    </w:p>
    <w:p w:rsidR="0076572F" w:rsidRPr="009A0CEC" w:rsidRDefault="0076572F" w:rsidP="0076572F">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sz w:val="28"/>
          <w:szCs w:val="28"/>
          <w:lang w:eastAsia="ja-JP"/>
        </w:rPr>
        <w:t>Это наиболее распространенный способ выражения концентрации жидких растворов в аналитической и препаративной химии, так как он предполагает быстрое приготовление растворов в мерных колбах путем добавления растворителя к определенному количеству известного раствора (так называемой аликвоте) до некоторого фиксированного объема. К недостаткам метода следует отнести низкую точность приготовления растворов (измерение объемов обычно производится с точностью в несколько процентов, в то время как взвешивание имеет точность не хуже сотых долей процентов), а также изменение молярности приготовленных растворов с изменением температуры ввиду их термического расширения.</w:t>
      </w:r>
    </w:p>
    <w:p w:rsidR="0076572F" w:rsidRPr="009A0CEC" w:rsidRDefault="0076572F" w:rsidP="0076572F">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i/>
          <w:iCs/>
          <w:sz w:val="28"/>
          <w:szCs w:val="28"/>
          <w:lang w:eastAsia="ja-JP"/>
        </w:rPr>
        <w:t>Нормальная концентрация (нормальность)</w:t>
      </w:r>
      <w:r w:rsidRPr="009A0CEC">
        <w:rPr>
          <w:rFonts w:ascii="Times New Roman" w:eastAsia="Times New Roman" w:hAnsi="Times New Roman" w:cs="Times New Roman"/>
          <w:sz w:val="28"/>
          <w:szCs w:val="28"/>
          <w:lang w:eastAsia="ja-JP"/>
        </w:rPr>
        <w:t xml:space="preserve"> – число эквивалентов растворенного вещества </w:t>
      </w:r>
      <w:r w:rsidRPr="009A0CEC">
        <w:rPr>
          <w:rFonts w:ascii="Times New Roman" w:eastAsia="Times New Roman" w:hAnsi="Times New Roman" w:cs="Times New Roman"/>
          <w:sz w:val="28"/>
          <w:szCs w:val="28"/>
          <w:lang w:val="en-US" w:eastAsia="ja-JP"/>
        </w:rPr>
        <w:t>n</w:t>
      </w:r>
      <w:r w:rsidRPr="009A0CEC">
        <w:rPr>
          <w:rFonts w:ascii="Times New Roman" w:eastAsia="Times New Roman" w:hAnsi="Times New Roman" w:cs="Times New Roman"/>
          <w:sz w:val="28"/>
          <w:szCs w:val="28"/>
          <w:vertAlign w:val="subscript"/>
          <w:lang w:eastAsia="ja-JP"/>
        </w:rPr>
        <w:t>экв</w:t>
      </w:r>
      <w:r w:rsidRPr="009A0CEC">
        <w:rPr>
          <w:rFonts w:ascii="Times New Roman" w:eastAsia="Times New Roman" w:hAnsi="Times New Roman" w:cs="Times New Roman"/>
          <w:sz w:val="28"/>
          <w:szCs w:val="28"/>
          <w:lang w:eastAsia="ja-JP"/>
        </w:rPr>
        <w:t xml:space="preserve">, содержащихся в объёме раствора </w:t>
      </w:r>
      <m:oMath>
        <m:f>
          <m:fPr>
            <m:ctrlPr>
              <w:rPr>
                <w:rFonts w:ascii="Cambria Math" w:eastAsia="Times New Roman" w:hAnsi="Cambria Math" w:cs="Times New Roman"/>
                <w:i/>
                <w:sz w:val="28"/>
                <w:szCs w:val="28"/>
                <w:lang w:eastAsia="ja-JP"/>
              </w:rPr>
            </m:ctrlPr>
          </m:fPr>
          <m:num>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val="en-US" w:eastAsia="ja-JP"/>
                  </w:rPr>
                  <m:t>V</m:t>
                </m:r>
              </m:e>
              <m:sub>
                <m:r>
                  <w:rPr>
                    <w:rFonts w:ascii="Cambria Math" w:eastAsia="Times New Roman" w:hAnsi="Cambria Math" w:cs="Times New Roman"/>
                    <w:sz w:val="28"/>
                    <w:szCs w:val="28"/>
                    <w:lang w:eastAsia="ja-JP"/>
                  </w:rPr>
                  <m:t>р-ра</m:t>
                </m:r>
              </m:sub>
            </m:sSub>
          </m:num>
          <m:den>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n</m:t>
                </m:r>
              </m:e>
              <m:sub>
                <m:r>
                  <w:rPr>
                    <w:rFonts w:ascii="Cambria Math" w:eastAsia="Times New Roman" w:hAnsi="Cambria Math" w:cs="Times New Roman"/>
                    <w:sz w:val="28"/>
                    <w:szCs w:val="28"/>
                    <w:lang w:eastAsia="ja-JP"/>
                  </w:rPr>
                  <m:t>экв</m:t>
                </m:r>
              </m:sub>
            </m:sSub>
          </m:den>
        </m:f>
      </m:oMath>
      <w:r w:rsidRPr="009A0CEC">
        <w:rPr>
          <w:rFonts w:ascii="Times New Roman" w:eastAsia="Times New Roman" w:hAnsi="Times New Roman" w:cs="Times New Roman"/>
          <w:sz w:val="28"/>
          <w:szCs w:val="28"/>
          <w:lang w:eastAsia="ja-JP"/>
        </w:rPr>
        <w:t>.</w:t>
      </w:r>
    </w:p>
    <w:p w:rsidR="0076572F" w:rsidRPr="009A0CEC" w:rsidRDefault="0076572F" w:rsidP="0076572F">
      <w:pPr>
        <w:spacing w:after="0" w:line="240" w:lineRule="auto"/>
        <w:ind w:firstLine="709"/>
        <w:jc w:val="both"/>
        <w:rPr>
          <w:rFonts w:ascii="Times New Roman" w:eastAsia="Times New Roman" w:hAnsi="Times New Roman" w:cs="Times New Roman"/>
          <w:sz w:val="28"/>
          <w:szCs w:val="28"/>
          <w:lang w:eastAsia="ja-JP"/>
        </w:rPr>
      </w:pPr>
    </w:p>
    <w:p w:rsidR="0076572F" w:rsidRPr="009A0CEC" w:rsidRDefault="0076572F" w:rsidP="0076572F">
      <w:pPr>
        <w:spacing w:after="0" w:line="240" w:lineRule="auto"/>
        <w:ind w:firstLine="709"/>
        <w:contextualSpacing/>
        <w:jc w:val="right"/>
        <w:rPr>
          <w:rFonts w:ascii="Times New Roman" w:eastAsia="Times New Roman" w:hAnsi="Times New Roman" w:cs="Times New Roman"/>
          <w:sz w:val="28"/>
          <w:szCs w:val="28"/>
          <w:lang w:eastAsia="ja-JP"/>
        </w:rPr>
      </w:pPr>
      <m:oMath>
        <m:sSub>
          <m:sSubPr>
            <m:ctrlPr>
              <w:rPr>
                <w:rFonts w:ascii="Cambria Math" w:eastAsia="Times New Roman" w:hAnsi="Cambria Math" w:cs="Times New Roman"/>
                <w:sz w:val="28"/>
                <w:szCs w:val="28"/>
                <w:lang w:eastAsia="ja-JP"/>
              </w:rPr>
            </m:ctrlPr>
          </m:sSubPr>
          <m:e>
            <m:r>
              <m:rPr>
                <m:sty m:val="p"/>
              </m:rPr>
              <w:rPr>
                <w:rFonts w:ascii="Cambria Math" w:eastAsia="Times New Roman" w:hAnsi="Cambria Math" w:cs="Times New Roman"/>
                <w:sz w:val="28"/>
                <w:szCs w:val="28"/>
                <w:lang w:eastAsia="ja-JP"/>
              </w:rPr>
              <m:t>С</m:t>
            </m:r>
          </m:e>
          <m:sub>
            <m:r>
              <m:rPr>
                <m:sty m:val="p"/>
              </m:rPr>
              <w:rPr>
                <w:rFonts w:ascii="Cambria Math" w:eastAsia="Times New Roman" w:hAnsi="Cambria Math" w:cs="Times New Roman"/>
                <w:sz w:val="28"/>
                <w:szCs w:val="28"/>
                <w:lang w:eastAsia="ja-JP"/>
              </w:rPr>
              <m:t>H</m:t>
            </m:r>
          </m:sub>
        </m:sSub>
        <m:r>
          <m:rPr>
            <m:sty m:val="p"/>
          </m:rPr>
          <w:rPr>
            <w:rFonts w:ascii="Cambria Math" w:eastAsia="Times New Roman" w:hAnsi="Cambria Math" w:cs="Times New Roman"/>
            <w:sz w:val="28"/>
            <w:szCs w:val="28"/>
            <w:lang w:eastAsia="ja-JP"/>
          </w:rPr>
          <m:t xml:space="preserve">= </m:t>
        </m:r>
        <m:r>
          <m:rPr>
            <m:sty m:val="p"/>
          </m:rPr>
          <w:rPr>
            <w:rFonts w:ascii="Cambria Math" w:eastAsia="Times New Roman" w:hAnsi="Cambria Math" w:cs="Times New Roman"/>
            <w:sz w:val="28"/>
            <w:szCs w:val="28"/>
            <w:lang w:val="en-US" w:eastAsia="ja-JP"/>
          </w:rPr>
          <m:t>N</m:t>
        </m:r>
        <m:r>
          <m:rPr>
            <m:sty m:val="p"/>
          </m:rPr>
          <w:rPr>
            <w:rFonts w:ascii="Cambria Math" w:eastAsia="Times New Roman" w:hAnsi="Cambria Math" w:cs="Times New Roman"/>
            <w:sz w:val="28"/>
            <w:szCs w:val="28"/>
            <w:lang w:eastAsia="ja-JP"/>
          </w:rPr>
          <m:t xml:space="preserve">= </m:t>
        </m:r>
        <m:f>
          <m:fPr>
            <m:ctrlPr>
              <w:rPr>
                <w:rFonts w:ascii="Cambria Math" w:eastAsia="Times New Roman" w:hAnsi="Cambria Math" w:cs="Times New Roman"/>
                <w:sz w:val="28"/>
                <w:szCs w:val="28"/>
                <w:lang w:eastAsia="ja-JP"/>
              </w:rPr>
            </m:ctrlPr>
          </m:fPr>
          <m:num>
            <m:sSub>
              <m:sSubPr>
                <m:ctrlPr>
                  <w:rPr>
                    <w:rFonts w:ascii="Cambria Math" w:eastAsia="Times New Roman" w:hAnsi="Cambria Math" w:cs="Times New Roman"/>
                    <w:sz w:val="28"/>
                    <w:szCs w:val="28"/>
                    <w:lang w:eastAsia="ja-JP"/>
                  </w:rPr>
                </m:ctrlPr>
              </m:sSubPr>
              <m:e>
                <m:r>
                  <m:rPr>
                    <m:sty m:val="p"/>
                  </m:rPr>
                  <w:rPr>
                    <w:rFonts w:ascii="Cambria Math" w:eastAsia="Times New Roman" w:hAnsi="Cambria Math" w:cs="Times New Roman"/>
                    <w:sz w:val="28"/>
                    <w:szCs w:val="28"/>
                    <w:lang w:val="en-US" w:eastAsia="ja-JP"/>
                  </w:rPr>
                  <m:t>n</m:t>
                </m:r>
              </m:e>
              <m:sub>
                <m:r>
                  <m:rPr>
                    <m:sty m:val="p"/>
                  </m:rPr>
                  <w:rPr>
                    <w:rFonts w:ascii="Cambria Math" w:eastAsia="Times New Roman" w:hAnsi="Cambria Math" w:cs="Times New Roman"/>
                    <w:sz w:val="28"/>
                    <w:szCs w:val="28"/>
                    <w:lang w:eastAsia="ja-JP"/>
                  </w:rPr>
                  <m:t>экв</m:t>
                </m:r>
              </m:sub>
            </m:sSub>
          </m:num>
          <m:den>
            <m:sSub>
              <m:sSubPr>
                <m:ctrlPr>
                  <w:rPr>
                    <w:rFonts w:ascii="Cambria Math" w:eastAsia="Times New Roman" w:hAnsi="Cambria Math" w:cs="Times New Roman"/>
                    <w:sz w:val="28"/>
                    <w:szCs w:val="28"/>
                    <w:lang w:eastAsia="ja-JP"/>
                  </w:rPr>
                </m:ctrlPr>
              </m:sSubPr>
              <m:e>
                <m:r>
                  <m:rPr>
                    <m:sty m:val="p"/>
                  </m:rPr>
                  <w:rPr>
                    <w:rFonts w:ascii="Cambria Math" w:eastAsia="Times New Roman" w:hAnsi="Cambria Math" w:cs="Times New Roman"/>
                    <w:sz w:val="28"/>
                    <w:szCs w:val="28"/>
                    <w:lang w:eastAsia="ja-JP"/>
                  </w:rPr>
                  <m:t>V</m:t>
                </m:r>
              </m:e>
              <m:sub>
                <m:r>
                  <m:rPr>
                    <m:sty m:val="p"/>
                  </m:rPr>
                  <w:rPr>
                    <w:rFonts w:ascii="Cambria Math" w:eastAsia="Times New Roman" w:hAnsi="Cambria Math" w:cs="Times New Roman"/>
                    <w:sz w:val="28"/>
                    <w:szCs w:val="28"/>
                    <w:lang w:eastAsia="ja-JP"/>
                  </w:rPr>
                  <m:t>р-ра</m:t>
                </m:r>
              </m:sub>
            </m:sSub>
          </m:den>
        </m:f>
      </m:oMath>
      <w:r w:rsidRPr="009A0CEC">
        <w:rPr>
          <w:rFonts w:ascii="Times New Roman" w:eastAsia="Times New Roman" w:hAnsi="Times New Roman" w:cs="Times New Roman"/>
          <w:sz w:val="28"/>
          <w:szCs w:val="28"/>
          <w:lang w:eastAsia="ja-JP"/>
        </w:rPr>
        <w:t xml:space="preserve"> </w:t>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t>(8.3)</w:t>
      </w:r>
    </w:p>
    <w:p w:rsidR="0076572F" w:rsidRPr="009A0CEC" w:rsidRDefault="0076572F" w:rsidP="0076572F">
      <w:pPr>
        <w:spacing w:after="0" w:line="240" w:lineRule="auto"/>
        <w:ind w:firstLine="709"/>
        <w:contextualSpacing/>
        <w:jc w:val="both"/>
        <w:rPr>
          <w:rFonts w:ascii="Times New Roman" w:eastAsia="Times New Roman" w:hAnsi="Times New Roman" w:cs="Times New Roman"/>
          <w:b/>
          <w:bCs/>
          <w:sz w:val="28"/>
          <w:szCs w:val="28"/>
          <w:lang w:eastAsia="ja-JP"/>
        </w:rPr>
      </w:pPr>
    </w:p>
    <w:p w:rsidR="0076572F" w:rsidRPr="009A0CEC" w:rsidRDefault="0076572F" w:rsidP="0076572F">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b/>
          <w:bCs/>
          <w:sz w:val="28"/>
          <w:szCs w:val="28"/>
          <w:lang w:eastAsia="ja-JP"/>
        </w:rPr>
        <w:t>Пример:</w:t>
      </w:r>
      <w:r w:rsidRPr="009A0CEC">
        <w:rPr>
          <w:rFonts w:ascii="Times New Roman" w:eastAsia="Times New Roman" w:hAnsi="Times New Roman" w:cs="Times New Roman"/>
          <w:sz w:val="28"/>
          <w:szCs w:val="28"/>
          <w:lang w:eastAsia="ja-JP"/>
        </w:rPr>
        <w:t xml:space="preserve"> </w:t>
      </w:r>
      <w:r w:rsidRPr="009A0CEC">
        <w:rPr>
          <w:rFonts w:ascii="Times New Roman" w:eastAsia="Times New Roman" w:hAnsi="Times New Roman" w:cs="Times New Roman"/>
          <w:i/>
          <w:iCs/>
          <w:sz w:val="28"/>
          <w:szCs w:val="28"/>
          <w:lang w:eastAsia="ja-JP"/>
        </w:rPr>
        <w:t>1н раствор H</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4</w:t>
      </w:r>
      <w:r w:rsidRPr="009A0CEC">
        <w:rPr>
          <w:rFonts w:ascii="Times New Roman" w:eastAsia="Times New Roman" w:hAnsi="Times New Roman" w:cs="Times New Roman"/>
          <w:i/>
          <w:iCs/>
          <w:sz w:val="28"/>
          <w:szCs w:val="28"/>
          <w:lang w:eastAsia="ja-JP"/>
        </w:rPr>
        <w:t xml:space="preserve"> содержит в каждом литре 1 эквивалент или 49 г Н</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4</w:t>
      </w:r>
      <w:r w:rsidRPr="009A0CEC">
        <w:rPr>
          <w:rFonts w:ascii="Times New Roman" w:eastAsia="Times New Roman" w:hAnsi="Times New Roman" w:cs="Times New Roman"/>
          <w:i/>
          <w:iCs/>
          <w:sz w:val="28"/>
          <w:szCs w:val="28"/>
          <w:lang w:eastAsia="ja-JP"/>
        </w:rPr>
        <w:t>.</w:t>
      </w:r>
    </w:p>
    <w:p w:rsidR="0076572F" w:rsidRPr="009A0CEC" w:rsidRDefault="0076572F" w:rsidP="0076572F">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sz w:val="28"/>
          <w:szCs w:val="28"/>
          <w:lang w:eastAsia="ja-JP"/>
        </w:rPr>
        <w:t>По сравнению с молярностью нормальность раствора имеет то важное преимущество, что при одинаковых нормальностях реагирующих растворов объемы реагирующих растворов всегда равны, так как содержат одинаковое количество эквивалентов, а вещества реагируют в эквивалентных отношениях. Вместе с тем, нормальности растворов годятся только для однотипных реакций, так как каждое вещество имеет различные эквиваленты в различных реакциях.</w:t>
      </w:r>
    </w:p>
    <w:p w:rsidR="0076572F" w:rsidRPr="009A0CEC" w:rsidRDefault="0076572F" w:rsidP="0076572F">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sz w:val="28"/>
          <w:szCs w:val="28"/>
          <w:lang w:eastAsia="ja-JP"/>
        </w:rPr>
        <w:t xml:space="preserve">4. </w:t>
      </w:r>
      <w:r w:rsidRPr="009A0CEC">
        <w:rPr>
          <w:rFonts w:ascii="Times New Roman" w:eastAsia="Times New Roman" w:hAnsi="Times New Roman" w:cs="Times New Roman"/>
          <w:i/>
          <w:iCs/>
          <w:sz w:val="28"/>
          <w:szCs w:val="28"/>
          <w:lang w:eastAsia="ja-JP"/>
        </w:rPr>
        <w:t xml:space="preserve">Моляльная концентрация (моляльность) </w:t>
      </w:r>
      <w:r w:rsidRPr="009A0CEC">
        <w:rPr>
          <w:rFonts w:ascii="Times New Roman" w:eastAsia="Times New Roman" w:hAnsi="Times New Roman" w:cs="Times New Roman"/>
          <w:sz w:val="28"/>
          <w:szCs w:val="28"/>
          <w:lang w:eastAsia="ja-JP"/>
        </w:rPr>
        <w:t>- число моль растворенного вещества n</w:t>
      </w:r>
      <w:r w:rsidRPr="009A0CEC">
        <w:rPr>
          <w:rFonts w:ascii="Times New Roman" w:eastAsia="Times New Roman" w:hAnsi="Times New Roman" w:cs="Times New Roman"/>
          <w:sz w:val="28"/>
          <w:szCs w:val="28"/>
          <w:vertAlign w:val="subscript"/>
          <w:lang w:eastAsia="ja-JP"/>
        </w:rPr>
        <w:t>в-ва</w:t>
      </w:r>
      <w:r w:rsidRPr="009A0CEC">
        <w:rPr>
          <w:rFonts w:ascii="Times New Roman" w:eastAsia="Times New Roman" w:hAnsi="Times New Roman" w:cs="Times New Roman"/>
          <w:sz w:val="28"/>
          <w:szCs w:val="28"/>
          <w:lang w:eastAsia="ja-JP"/>
        </w:rPr>
        <w:t>, содержащихся в 1кг растворителя (</w:t>
      </w:r>
      <w:r w:rsidRPr="009A0CEC">
        <w:rPr>
          <w:rFonts w:ascii="Times New Roman" w:eastAsia="Times New Roman" w:hAnsi="Times New Roman" w:cs="Times New Roman"/>
          <w:noProof/>
          <w:sz w:val="28"/>
          <w:szCs w:val="28"/>
          <w:lang w:val="en-US" w:eastAsia="ru-RU"/>
        </w:rPr>
        <w:t>m</w:t>
      </w:r>
      <w:r w:rsidRPr="009A0CEC">
        <w:rPr>
          <w:rFonts w:ascii="Times New Roman" w:eastAsia="Times New Roman" w:hAnsi="Times New Roman" w:cs="Times New Roman"/>
          <w:noProof/>
          <w:sz w:val="28"/>
          <w:szCs w:val="28"/>
          <w:vertAlign w:val="subscript"/>
          <w:lang w:eastAsia="ru-RU"/>
        </w:rPr>
        <w:t>р-ля</w:t>
      </w:r>
      <w:r w:rsidRPr="009A0CEC">
        <w:rPr>
          <w:rFonts w:ascii="Times New Roman" w:eastAsia="Times New Roman" w:hAnsi="Times New Roman" w:cs="Times New Roman"/>
          <w:sz w:val="28"/>
          <w:szCs w:val="28"/>
          <w:lang w:eastAsia="ja-JP"/>
        </w:rPr>
        <w:t xml:space="preserve"> =1кг=1000г):</w:t>
      </w:r>
    </w:p>
    <w:p w:rsidR="0076572F" w:rsidRPr="009A0CEC" w:rsidRDefault="0076572F" w:rsidP="0076572F">
      <w:pPr>
        <w:spacing w:after="0" w:line="240" w:lineRule="auto"/>
        <w:ind w:firstLine="709"/>
        <w:contextualSpacing/>
        <w:jc w:val="both"/>
        <w:rPr>
          <w:rFonts w:ascii="Times New Roman" w:eastAsia="Times New Roman" w:hAnsi="Times New Roman" w:cs="Times New Roman"/>
          <w:sz w:val="28"/>
          <w:szCs w:val="28"/>
          <w:lang w:eastAsia="ja-JP"/>
        </w:rPr>
      </w:pPr>
    </w:p>
    <w:p w:rsidR="0076572F" w:rsidRPr="009A0CEC" w:rsidRDefault="0076572F" w:rsidP="0076572F">
      <w:pPr>
        <w:spacing w:after="0" w:line="240" w:lineRule="auto"/>
        <w:ind w:firstLine="709"/>
        <w:contextualSpacing/>
        <w:jc w:val="right"/>
        <w:rPr>
          <w:rFonts w:ascii="Times New Roman" w:eastAsia="Times New Roman" w:hAnsi="Times New Roman" w:cs="Times New Roman"/>
          <w:sz w:val="28"/>
          <w:szCs w:val="28"/>
          <w:lang w:eastAsia="ja-JP"/>
        </w:rPr>
      </w:pPr>
      <m:oMath>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С</m:t>
            </m:r>
          </m:e>
          <m:sub>
            <m:r>
              <w:rPr>
                <w:rFonts w:ascii="Cambria Math" w:eastAsia="Times New Roman" w:hAnsi="Cambria Math" w:cs="Times New Roman"/>
                <w:sz w:val="28"/>
                <w:szCs w:val="28"/>
                <w:lang w:val="en-US" w:eastAsia="ja-JP"/>
              </w:rPr>
              <m:t>m</m:t>
            </m:r>
          </m:sub>
        </m:sSub>
        <m:r>
          <w:rPr>
            <w:rFonts w:ascii="Cambria Math" w:eastAsia="Times New Roman" w:hAnsi="Cambria Math" w:cs="Times New Roman"/>
            <w:sz w:val="28"/>
            <w:szCs w:val="28"/>
            <w:lang w:eastAsia="ja-JP"/>
          </w:rPr>
          <m:t xml:space="preserve">= </m:t>
        </m:r>
        <m:f>
          <m:fPr>
            <m:ctrlPr>
              <w:rPr>
                <w:rFonts w:ascii="Cambria Math" w:eastAsia="Times New Roman" w:hAnsi="Cambria Math" w:cs="Times New Roman"/>
                <w:i/>
                <w:sz w:val="28"/>
                <w:szCs w:val="28"/>
                <w:lang w:eastAsia="ja-JP"/>
              </w:rPr>
            </m:ctrlPr>
          </m:fPr>
          <m:num>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val="en-US" w:eastAsia="ja-JP"/>
                  </w:rPr>
                  <m:t>n</m:t>
                </m:r>
              </m:e>
              <m:sub>
                <m:r>
                  <w:rPr>
                    <w:rFonts w:ascii="Cambria Math" w:eastAsia="Times New Roman" w:hAnsi="Cambria Math" w:cs="Times New Roman"/>
                    <w:sz w:val="28"/>
                    <w:szCs w:val="28"/>
                    <w:lang w:eastAsia="ja-JP"/>
                  </w:rPr>
                  <m:t>в-ва</m:t>
                </m:r>
              </m:sub>
            </m:sSub>
          </m:num>
          <m:den>
            <m:sSub>
              <m:sSubPr>
                <m:ctrlPr>
                  <w:rPr>
                    <w:rFonts w:ascii="Cambria Math" w:eastAsia="Times New Roman" w:hAnsi="Cambria Math" w:cs="Times New Roman"/>
                    <w:i/>
                    <w:sz w:val="28"/>
                    <w:szCs w:val="28"/>
                    <w:lang w:val="en-US" w:eastAsia="ja-JP"/>
                  </w:rPr>
                </m:ctrlPr>
              </m:sSubPr>
              <m:e>
                <m:r>
                  <w:rPr>
                    <w:rFonts w:ascii="Cambria Math" w:eastAsia="Times New Roman" w:hAnsi="Cambria Math" w:cs="Times New Roman"/>
                    <w:sz w:val="28"/>
                    <w:szCs w:val="28"/>
                    <w:lang w:val="en-US" w:eastAsia="ja-JP"/>
                  </w:rPr>
                  <m:t>m</m:t>
                </m:r>
              </m:e>
              <m:sub>
                <m:r>
                  <w:rPr>
                    <w:rFonts w:ascii="Cambria Math" w:eastAsia="Times New Roman" w:hAnsi="Cambria Math" w:cs="Times New Roman"/>
                    <w:sz w:val="28"/>
                    <w:szCs w:val="28"/>
                    <w:lang w:eastAsia="ja-JP"/>
                  </w:rPr>
                  <m:t>р-ля</m:t>
                </m:r>
              </m:sub>
            </m:sSub>
          </m:den>
        </m:f>
        <m:r>
          <w:rPr>
            <w:rFonts w:ascii="Cambria Math" w:eastAsia="Times New Roman" w:hAnsi="Cambria Math" w:cs="Times New Roman"/>
            <w:sz w:val="28"/>
            <w:szCs w:val="28"/>
            <w:lang w:eastAsia="ja-JP"/>
          </w:rPr>
          <m:t xml:space="preserve">= </m:t>
        </m:r>
        <m:f>
          <m:fPr>
            <m:ctrlPr>
              <w:rPr>
                <w:rFonts w:ascii="Cambria Math" w:eastAsia="Times New Roman" w:hAnsi="Cambria Math" w:cs="Times New Roman"/>
                <w:i/>
                <w:sz w:val="28"/>
                <w:szCs w:val="28"/>
                <w:lang w:eastAsia="ja-JP"/>
              </w:rPr>
            </m:ctrlPr>
          </m:fPr>
          <m:num>
            <m:sSub>
              <m:sSubPr>
                <m:ctrlPr>
                  <w:rPr>
                    <w:rFonts w:ascii="Cambria Math" w:eastAsia="Times New Roman" w:hAnsi="Cambria Math" w:cs="Times New Roman"/>
                    <w:i/>
                    <w:sz w:val="28"/>
                    <w:szCs w:val="28"/>
                    <w:lang w:val="en-US" w:eastAsia="ja-JP"/>
                  </w:rPr>
                </m:ctrlPr>
              </m:sSubPr>
              <m:e>
                <m:r>
                  <w:rPr>
                    <w:rFonts w:ascii="Cambria Math" w:eastAsia="Times New Roman" w:hAnsi="Cambria Math" w:cs="Times New Roman"/>
                    <w:sz w:val="28"/>
                    <w:szCs w:val="28"/>
                    <w:lang w:val="en-US" w:eastAsia="ja-JP"/>
                  </w:rPr>
                  <m:t>m</m:t>
                </m:r>
              </m:e>
              <m:sub>
                <m:r>
                  <w:rPr>
                    <w:rFonts w:ascii="Cambria Math" w:eastAsia="Times New Roman" w:hAnsi="Cambria Math" w:cs="Times New Roman"/>
                    <w:sz w:val="28"/>
                    <w:szCs w:val="28"/>
                    <w:lang w:eastAsia="ja-JP"/>
                  </w:rPr>
                  <m:t>в-ва</m:t>
                </m:r>
              </m:sub>
            </m:sSub>
            <m:r>
              <w:rPr>
                <w:rFonts w:ascii="Cambria Math" w:eastAsia="Times New Roman" w:hAnsi="Cambria Math" w:cs="Times New Roman"/>
                <w:sz w:val="28"/>
                <w:szCs w:val="28"/>
                <w:lang w:eastAsia="ja-JP"/>
              </w:rPr>
              <m:t>∙ 1000</m:t>
            </m:r>
          </m:num>
          <m:den>
            <m:r>
              <w:rPr>
                <w:rFonts w:ascii="Cambria Math" w:eastAsia="Times New Roman" w:hAnsi="Cambria Math" w:cs="Times New Roman"/>
                <w:sz w:val="28"/>
                <w:szCs w:val="28"/>
                <w:lang w:val="en-US" w:eastAsia="ja-JP"/>
              </w:rPr>
              <m:t>M</m:t>
            </m:r>
            <m:r>
              <w:rPr>
                <w:rFonts w:ascii="Cambria Math" w:eastAsia="Times New Roman" w:hAnsi="Cambria Math" w:cs="Times New Roman"/>
                <w:sz w:val="28"/>
                <w:szCs w:val="28"/>
                <w:lang w:eastAsia="ja-JP"/>
              </w:rPr>
              <m:t xml:space="preserve"> ∙ </m:t>
            </m:r>
            <m:sSub>
              <m:sSubPr>
                <m:ctrlPr>
                  <w:rPr>
                    <w:rFonts w:ascii="Cambria Math" w:eastAsia="Times New Roman" w:hAnsi="Cambria Math" w:cs="Times New Roman"/>
                    <w:i/>
                    <w:sz w:val="28"/>
                    <w:szCs w:val="28"/>
                    <w:lang w:val="en-US" w:eastAsia="ja-JP"/>
                  </w:rPr>
                </m:ctrlPr>
              </m:sSubPr>
              <m:e>
                <m:r>
                  <w:rPr>
                    <w:rFonts w:ascii="Cambria Math" w:eastAsia="Times New Roman" w:hAnsi="Cambria Math" w:cs="Times New Roman"/>
                    <w:sz w:val="28"/>
                    <w:szCs w:val="28"/>
                    <w:lang w:val="en-US" w:eastAsia="ja-JP"/>
                  </w:rPr>
                  <m:t>m</m:t>
                </m:r>
              </m:e>
              <m:sub>
                <m:r>
                  <w:rPr>
                    <w:rFonts w:ascii="Cambria Math" w:eastAsia="Times New Roman" w:hAnsi="Cambria Math" w:cs="Times New Roman"/>
                    <w:sz w:val="28"/>
                    <w:szCs w:val="28"/>
                    <w:lang w:eastAsia="ja-JP"/>
                  </w:rPr>
                  <m:t>р-ля</m:t>
                </m:r>
              </m:sub>
            </m:sSub>
          </m:den>
        </m:f>
      </m:oMath>
      <w:r w:rsidRPr="009A0CEC">
        <w:rPr>
          <w:rFonts w:ascii="Times New Roman" w:eastAsia="Times New Roman" w:hAnsi="Times New Roman" w:cs="Times New Roman"/>
          <w:i/>
          <w:sz w:val="28"/>
          <w:szCs w:val="28"/>
          <w:lang w:eastAsia="ja-JP"/>
        </w:rPr>
        <w:t xml:space="preserve"> </w:t>
      </w:r>
      <w:r w:rsidRPr="009A0CEC">
        <w:rPr>
          <w:rFonts w:ascii="Times New Roman" w:eastAsia="Times New Roman" w:hAnsi="Times New Roman" w:cs="Times New Roman"/>
          <w:i/>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t>(8.4)</w:t>
      </w:r>
    </w:p>
    <w:p w:rsidR="0076572F" w:rsidRPr="009A0CEC" w:rsidRDefault="0076572F" w:rsidP="0076572F">
      <w:pPr>
        <w:spacing w:after="0" w:line="240" w:lineRule="auto"/>
        <w:ind w:firstLine="709"/>
        <w:contextualSpacing/>
        <w:jc w:val="both"/>
        <w:rPr>
          <w:rFonts w:ascii="Times New Roman" w:eastAsia="Times New Roman" w:hAnsi="Times New Roman" w:cs="Times New Roman"/>
          <w:b/>
          <w:bCs/>
          <w:sz w:val="28"/>
          <w:szCs w:val="28"/>
          <w:lang w:eastAsia="ja-JP"/>
        </w:rPr>
      </w:pPr>
    </w:p>
    <w:p w:rsidR="0076572F" w:rsidRPr="009A0CEC" w:rsidRDefault="0076572F" w:rsidP="0076572F">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b/>
          <w:bCs/>
          <w:sz w:val="28"/>
          <w:szCs w:val="28"/>
          <w:lang w:eastAsia="ja-JP"/>
        </w:rPr>
        <w:t>Пример:</w:t>
      </w:r>
      <w:r w:rsidRPr="009A0CEC">
        <w:rPr>
          <w:rFonts w:ascii="Times New Roman" w:eastAsia="Times New Roman" w:hAnsi="Times New Roman" w:cs="Times New Roman"/>
          <w:sz w:val="28"/>
          <w:szCs w:val="28"/>
          <w:lang w:eastAsia="ja-JP"/>
        </w:rPr>
        <w:t xml:space="preserve"> </w:t>
      </w:r>
      <w:r w:rsidRPr="009A0CEC">
        <w:rPr>
          <w:rFonts w:ascii="Times New Roman" w:eastAsia="Times New Roman" w:hAnsi="Times New Roman" w:cs="Times New Roman"/>
          <w:i/>
          <w:iCs/>
          <w:sz w:val="28"/>
          <w:szCs w:val="28"/>
          <w:lang w:eastAsia="ja-JP"/>
        </w:rPr>
        <w:t>1m водный раствор H</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4</w:t>
      </w:r>
      <w:r w:rsidRPr="009A0CEC">
        <w:rPr>
          <w:rFonts w:ascii="Times New Roman" w:eastAsia="Times New Roman" w:hAnsi="Times New Roman" w:cs="Times New Roman"/>
          <w:i/>
          <w:iCs/>
          <w:sz w:val="28"/>
          <w:szCs w:val="28"/>
          <w:lang w:eastAsia="ja-JP"/>
        </w:rPr>
        <w:t xml:space="preserve"> содержит в каждом килограмме воды 1моль Н</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 xml:space="preserve">4 </w:t>
      </w:r>
      <w:r w:rsidRPr="009A0CEC">
        <w:rPr>
          <w:rFonts w:ascii="Times New Roman" w:eastAsia="Times New Roman" w:hAnsi="Times New Roman" w:cs="Times New Roman"/>
          <w:i/>
          <w:iCs/>
          <w:sz w:val="28"/>
          <w:szCs w:val="28"/>
          <w:lang w:eastAsia="ja-JP"/>
        </w:rPr>
        <w:t>(или 98 г Н</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4</w:t>
      </w:r>
      <w:r w:rsidRPr="009A0CEC">
        <w:rPr>
          <w:rFonts w:ascii="Times New Roman" w:eastAsia="Times New Roman" w:hAnsi="Times New Roman" w:cs="Times New Roman"/>
          <w:i/>
          <w:iCs/>
          <w:sz w:val="28"/>
          <w:szCs w:val="28"/>
          <w:lang w:eastAsia="ja-JP"/>
        </w:rPr>
        <w:t>).</w:t>
      </w:r>
    </w:p>
    <w:p w:rsidR="0076572F" w:rsidRPr="009A0CEC" w:rsidRDefault="0076572F" w:rsidP="0076572F">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sz w:val="28"/>
          <w:szCs w:val="28"/>
          <w:lang w:eastAsia="ja-JP"/>
        </w:rPr>
        <w:t>Этот способ выражения концентрации широко применяется в теории растворов, особенно растворов электролитов, ввиду его независимости от температуры и возможности приготовления растворов с высокой точностью выражения концентрации. По этим причинам все современные справочники по растворам электролитов обычно используют моляльный способ выражения концентрации. Вся стандартизация электродных потенциалов, рН, активностей, растворимостей и других термодинамических свойств растворов приведена к единице моляльности. К недостаткам способа относится необходимость пересчета количества вещества, приходящегося на 1 кг растворителя, на массу или объем всего раствора.</w:t>
      </w:r>
    </w:p>
    <w:p w:rsidR="0076572F" w:rsidRPr="009A0CEC" w:rsidRDefault="0076572F" w:rsidP="0076572F">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sz w:val="28"/>
          <w:szCs w:val="28"/>
          <w:lang w:eastAsia="ja-JP"/>
        </w:rPr>
        <w:t xml:space="preserve">5. </w:t>
      </w:r>
      <w:r w:rsidRPr="009A0CEC">
        <w:rPr>
          <w:rFonts w:ascii="Times New Roman" w:eastAsia="Times New Roman" w:hAnsi="Times New Roman" w:cs="Times New Roman"/>
          <w:i/>
          <w:iCs/>
          <w:sz w:val="28"/>
          <w:szCs w:val="28"/>
          <w:lang w:eastAsia="ja-JP"/>
        </w:rPr>
        <w:t xml:space="preserve">Мольная доля </w:t>
      </w:r>
      <w:r w:rsidRPr="009A0CEC">
        <w:rPr>
          <w:rFonts w:ascii="Times New Roman" w:eastAsia="Times New Roman" w:hAnsi="Times New Roman" w:cs="Times New Roman"/>
          <w:sz w:val="28"/>
          <w:szCs w:val="28"/>
          <w:lang w:eastAsia="ja-JP"/>
        </w:rPr>
        <w:t>– отношение числа моль растворенного вещества n</w:t>
      </w:r>
      <w:r w:rsidRPr="009A0CEC">
        <w:rPr>
          <w:rFonts w:ascii="Times New Roman" w:eastAsia="Times New Roman" w:hAnsi="Times New Roman" w:cs="Times New Roman"/>
          <w:sz w:val="28"/>
          <w:szCs w:val="28"/>
          <w:vertAlign w:val="subscript"/>
          <w:lang w:eastAsia="ja-JP"/>
        </w:rPr>
        <w:t>в-ва</w:t>
      </w:r>
      <w:r w:rsidRPr="009A0CEC">
        <w:rPr>
          <w:rFonts w:ascii="Times New Roman" w:eastAsia="Times New Roman" w:hAnsi="Times New Roman" w:cs="Times New Roman"/>
          <w:sz w:val="28"/>
          <w:szCs w:val="28"/>
          <w:lang w:eastAsia="ja-JP"/>
        </w:rPr>
        <w:t xml:space="preserve"> к общему количеству моль раствора:</w:t>
      </w:r>
    </w:p>
    <w:p w:rsidR="0076572F" w:rsidRPr="009A0CEC" w:rsidRDefault="0076572F" w:rsidP="0076572F">
      <w:pPr>
        <w:spacing w:after="0" w:line="240" w:lineRule="auto"/>
        <w:ind w:firstLine="709"/>
        <w:contextualSpacing/>
        <w:jc w:val="both"/>
        <w:rPr>
          <w:rFonts w:ascii="Times New Roman" w:eastAsia="Times New Roman" w:hAnsi="Times New Roman" w:cs="Times New Roman"/>
          <w:sz w:val="28"/>
          <w:szCs w:val="28"/>
          <w:lang w:eastAsia="ja-JP"/>
        </w:rPr>
      </w:pPr>
    </w:p>
    <w:p w:rsidR="0076572F" w:rsidRPr="009A0CEC" w:rsidRDefault="0076572F" w:rsidP="0076572F">
      <w:pPr>
        <w:spacing w:after="0" w:line="240" w:lineRule="auto"/>
        <w:ind w:firstLine="709"/>
        <w:contextualSpacing/>
        <w:jc w:val="right"/>
        <w:rPr>
          <w:rFonts w:ascii="Times New Roman" w:eastAsia="Times New Roman" w:hAnsi="Times New Roman" w:cs="Times New Roman"/>
          <w:sz w:val="28"/>
          <w:szCs w:val="28"/>
          <w:lang w:eastAsia="ja-JP"/>
        </w:rPr>
      </w:pPr>
      <m:oMath>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val="en-US" w:eastAsia="ja-JP"/>
              </w:rPr>
              <m:t>N</m:t>
            </m:r>
          </m:e>
          <m:sub>
            <m:r>
              <w:rPr>
                <w:rFonts w:ascii="Cambria Math" w:eastAsia="Times New Roman" w:hAnsi="Cambria Math" w:cs="Times New Roman"/>
                <w:sz w:val="28"/>
                <w:szCs w:val="28"/>
                <w:lang w:val="en-US" w:eastAsia="ja-JP"/>
              </w:rPr>
              <m:t>p</m:t>
            </m:r>
          </m:sub>
        </m:sSub>
        <m:r>
          <w:rPr>
            <w:rFonts w:ascii="Cambria Math" w:eastAsia="Times New Roman" w:hAnsi="Cambria Math" w:cs="Times New Roman"/>
            <w:sz w:val="28"/>
            <w:szCs w:val="28"/>
            <w:lang w:eastAsia="ja-JP"/>
          </w:rPr>
          <m:t xml:space="preserve">= </m:t>
        </m:r>
        <m:f>
          <m:fPr>
            <m:ctrlPr>
              <w:rPr>
                <w:rFonts w:ascii="Cambria Math" w:eastAsia="Times New Roman" w:hAnsi="Cambria Math" w:cs="Times New Roman"/>
                <w:i/>
                <w:sz w:val="28"/>
                <w:szCs w:val="28"/>
                <w:lang w:eastAsia="ja-JP"/>
              </w:rPr>
            </m:ctrlPr>
          </m:fPr>
          <m:num>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n</m:t>
                </m:r>
              </m:e>
              <m:sub>
                <m:r>
                  <w:rPr>
                    <w:rFonts w:ascii="Cambria Math" w:eastAsia="Times New Roman" w:hAnsi="Cambria Math" w:cs="Times New Roman"/>
                    <w:sz w:val="28"/>
                    <w:szCs w:val="28"/>
                    <w:lang w:eastAsia="ja-JP"/>
                  </w:rPr>
                  <m:t>в-ва</m:t>
                </m:r>
              </m:sub>
            </m:sSub>
          </m:num>
          <m:den>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n</m:t>
                </m:r>
              </m:e>
              <m:sub>
                <m:r>
                  <w:rPr>
                    <w:rFonts w:ascii="Cambria Math" w:eastAsia="Times New Roman" w:hAnsi="Cambria Math" w:cs="Times New Roman"/>
                    <w:sz w:val="28"/>
                    <w:szCs w:val="28"/>
                    <w:lang w:eastAsia="ja-JP"/>
                  </w:rPr>
                  <m:t>в-ва</m:t>
                </m:r>
              </m:sub>
            </m:sSub>
            <m:r>
              <w:rPr>
                <w:rFonts w:ascii="Cambria Math" w:eastAsia="Times New Roman" w:hAnsi="Cambria Math" w:cs="Times New Roman"/>
                <w:sz w:val="28"/>
                <w:szCs w:val="28"/>
                <w:lang w:eastAsia="ja-JP"/>
              </w:rPr>
              <m:t xml:space="preserve"> + </m:t>
            </m:r>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val="en-US" w:eastAsia="ja-JP"/>
                  </w:rPr>
                  <m:t>n</m:t>
                </m:r>
              </m:e>
              <m:sub>
                <m:r>
                  <w:rPr>
                    <w:rFonts w:ascii="Cambria Math" w:eastAsia="Times New Roman" w:hAnsi="Cambria Math" w:cs="Times New Roman"/>
                    <w:sz w:val="28"/>
                    <w:szCs w:val="28"/>
                    <w:lang w:eastAsia="ja-JP"/>
                  </w:rPr>
                  <m:t>р-ля</m:t>
                </m:r>
              </m:sub>
            </m:sSub>
          </m:den>
        </m:f>
      </m:oMath>
      <w:r w:rsidRPr="009A0CEC">
        <w:rPr>
          <w:rFonts w:ascii="Times New Roman" w:eastAsia="Times New Roman" w:hAnsi="Times New Roman" w:cs="Times New Roman"/>
          <w:sz w:val="28"/>
          <w:szCs w:val="28"/>
          <w:lang w:eastAsia="ja-JP"/>
        </w:rPr>
        <w:t xml:space="preserve"> </w:t>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t>(8.5)</w:t>
      </w:r>
    </w:p>
    <w:p w:rsidR="0076572F" w:rsidRPr="009A0CEC" w:rsidRDefault="0076572F" w:rsidP="0076572F">
      <w:pPr>
        <w:spacing w:after="0" w:line="240" w:lineRule="auto"/>
        <w:ind w:firstLine="709"/>
        <w:contextualSpacing/>
        <w:jc w:val="both"/>
        <w:rPr>
          <w:rFonts w:ascii="Times New Roman" w:eastAsia="Times New Roman" w:hAnsi="Times New Roman" w:cs="Times New Roman"/>
          <w:b/>
          <w:bCs/>
          <w:sz w:val="28"/>
          <w:szCs w:val="28"/>
          <w:lang w:eastAsia="ja-JP"/>
        </w:rPr>
      </w:pPr>
    </w:p>
    <w:p w:rsidR="0076572F" w:rsidRPr="009A0CEC" w:rsidRDefault="0076572F" w:rsidP="0076572F">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b/>
          <w:bCs/>
          <w:sz w:val="28"/>
          <w:szCs w:val="28"/>
          <w:lang w:eastAsia="ja-JP"/>
        </w:rPr>
        <w:t>Пример:</w:t>
      </w:r>
      <w:r w:rsidRPr="009A0CEC">
        <w:rPr>
          <w:rFonts w:ascii="Times New Roman" w:eastAsia="Times New Roman" w:hAnsi="Times New Roman" w:cs="Times New Roman"/>
          <w:sz w:val="28"/>
          <w:szCs w:val="28"/>
          <w:lang w:eastAsia="ja-JP"/>
        </w:rPr>
        <w:t xml:space="preserve"> </w:t>
      </w:r>
      <w:r w:rsidRPr="009A0CEC">
        <w:rPr>
          <w:rFonts w:ascii="Times New Roman" w:eastAsia="Times New Roman" w:hAnsi="Times New Roman" w:cs="Times New Roman"/>
          <w:i/>
          <w:iCs/>
          <w:sz w:val="28"/>
          <w:szCs w:val="28"/>
          <w:lang w:eastAsia="ja-JP"/>
        </w:rPr>
        <w:t>водный раствор H</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 xml:space="preserve">4 </w:t>
      </w:r>
      <w:r w:rsidRPr="009A0CEC">
        <w:rPr>
          <w:rFonts w:ascii="Times New Roman" w:eastAsia="Times New Roman" w:hAnsi="Times New Roman" w:cs="Times New Roman"/>
          <w:i/>
          <w:iCs/>
          <w:sz w:val="28"/>
          <w:szCs w:val="28"/>
          <w:lang w:eastAsia="ja-JP"/>
        </w:rPr>
        <w:t>с молярной долей 0,2 содержит 1 моль Н</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4</w:t>
      </w:r>
      <w:r w:rsidRPr="009A0CEC">
        <w:rPr>
          <w:rFonts w:ascii="Times New Roman" w:eastAsia="Times New Roman" w:hAnsi="Times New Roman" w:cs="Times New Roman"/>
          <w:i/>
          <w:iCs/>
          <w:sz w:val="28"/>
          <w:szCs w:val="28"/>
          <w:lang w:eastAsia="ja-JP"/>
        </w:rPr>
        <w:t xml:space="preserve"> и 4 моль H</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O.</w:t>
      </w:r>
    </w:p>
    <w:p w:rsidR="0076572F" w:rsidRPr="009A0CEC" w:rsidRDefault="0076572F" w:rsidP="0076572F">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sz w:val="28"/>
          <w:szCs w:val="28"/>
          <w:lang w:eastAsia="ja-JP"/>
        </w:rPr>
        <w:t>Этот способ выражения концентрации широко распространен в физической химии, так как прямо указывает на концентрацию частиц компонента в смеси частиц, независимо от природы и массы самих частиц. К недостаткам метода следует отнести крайне низкие численные значения ввиду обычно наблюдающегося огромного избытка легких молекул растворителя в практической области концентраций, а также неудобство при практическом применении, связанное с необходимостью пересчета в единицы массы через соответствующие молекулярные массы.</w:t>
      </w:r>
    </w:p>
    <w:p w:rsidR="0076572F" w:rsidRDefault="0076572F" w:rsidP="0076572F">
      <w:pPr>
        <w:shd w:val="clear" w:color="auto" w:fill="FFFFFF"/>
        <w:autoSpaceDE w:val="0"/>
        <w:autoSpaceDN w:val="0"/>
        <w:adjustRightInd w:val="0"/>
        <w:spacing w:after="0" w:line="240" w:lineRule="auto"/>
        <w:jc w:val="both"/>
        <w:rPr>
          <w:rFonts w:ascii="Times New Roman" w:eastAsia="Times New Roman" w:hAnsi="Times New Roman" w:cs="Times New Roman"/>
          <w:sz w:val="30"/>
          <w:szCs w:val="30"/>
          <w:lang w:eastAsia="ru-RU"/>
        </w:rPr>
      </w:pPr>
    </w:p>
    <w:p w:rsidR="0076572F" w:rsidRPr="009A0CEC" w:rsidRDefault="0076572F" w:rsidP="0076572F">
      <w:pPr>
        <w:shd w:val="clear" w:color="auto" w:fill="FFFFFF"/>
        <w:autoSpaceDE w:val="0"/>
        <w:autoSpaceDN w:val="0"/>
        <w:adjustRightInd w:val="0"/>
        <w:spacing w:after="0" w:line="240" w:lineRule="auto"/>
        <w:jc w:val="both"/>
        <w:rPr>
          <w:rFonts w:ascii="Times New Roman" w:eastAsia="Times New Roman" w:hAnsi="Times New Roman" w:cs="Times New Roman"/>
          <w:sz w:val="30"/>
          <w:szCs w:val="30"/>
          <w:lang w:eastAsia="ru-RU"/>
        </w:rPr>
      </w:pPr>
    </w:p>
    <w:p w:rsidR="0076572F" w:rsidRDefault="0076572F" w:rsidP="0076572F">
      <w:pPr>
        <w:spacing w:after="0" w:line="240" w:lineRule="auto"/>
        <w:rPr>
          <w:rFonts w:ascii="Times New Roman" w:eastAsia="Times New Roman" w:hAnsi="Times New Roman" w:cs="Times New Roman"/>
          <w:b/>
          <w:bCs/>
          <w:iCs/>
          <w:sz w:val="28"/>
          <w:szCs w:val="28"/>
          <w:lang w:eastAsia="ru-RU"/>
        </w:rPr>
      </w:pPr>
      <w:r>
        <w:rPr>
          <w:rFonts w:ascii="Times New Roman" w:eastAsia="Times New Roman" w:hAnsi="Times New Roman" w:cs="Times New Roman"/>
          <w:b/>
          <w:sz w:val="28"/>
          <w:szCs w:val="28"/>
          <w:lang w:eastAsia="ru-RU"/>
        </w:rPr>
        <w:t>Лекци</w:t>
      </w:r>
      <w:r w:rsidRPr="00C45661">
        <w:rPr>
          <w:rFonts w:ascii="Times New Roman" w:eastAsia="Times New Roman" w:hAnsi="Times New Roman" w:cs="Times New Roman"/>
          <w:b/>
          <w:sz w:val="28"/>
          <w:szCs w:val="28"/>
          <w:lang w:eastAsia="ru-RU"/>
        </w:rPr>
        <w:t>я 9</w:t>
      </w:r>
      <w:r>
        <w:rPr>
          <w:rFonts w:ascii="Times New Roman" w:eastAsia="Times New Roman" w:hAnsi="Times New Roman" w:cs="Times New Roman"/>
          <w:b/>
          <w:sz w:val="28"/>
          <w:szCs w:val="28"/>
          <w:lang w:eastAsia="ru-RU"/>
        </w:rPr>
        <w:t xml:space="preserve">: </w:t>
      </w:r>
      <w:r w:rsidRPr="00C45661">
        <w:rPr>
          <w:rFonts w:ascii="Times New Roman" w:eastAsia="Times New Roman" w:hAnsi="Times New Roman" w:cs="Times New Roman"/>
          <w:b/>
          <w:bCs/>
          <w:iCs/>
          <w:sz w:val="28"/>
          <w:szCs w:val="28"/>
          <w:lang w:eastAsia="ru-RU"/>
        </w:rPr>
        <w:t xml:space="preserve">Растворы неэлектролитов </w:t>
      </w:r>
    </w:p>
    <w:p w:rsidR="0076572F" w:rsidRPr="001618E3" w:rsidRDefault="0076572F" w:rsidP="0076572F">
      <w:pPr>
        <w:spacing w:after="0" w:line="240" w:lineRule="auto"/>
        <w:rPr>
          <w:rFonts w:ascii="Times New Roman" w:eastAsia="Times New Roman" w:hAnsi="Times New Roman" w:cs="Times New Roman"/>
          <w:b/>
          <w:sz w:val="20"/>
          <w:szCs w:val="20"/>
          <w:lang w:eastAsia="ru-RU"/>
        </w:rPr>
      </w:pPr>
    </w:p>
    <w:p w:rsidR="0076572F" w:rsidRPr="001618E3" w:rsidRDefault="0076572F" w:rsidP="0076572F">
      <w:pPr>
        <w:pStyle w:val="a8"/>
        <w:spacing w:after="0" w:line="240" w:lineRule="auto"/>
        <w:ind w:left="0"/>
        <w:jc w:val="both"/>
        <w:rPr>
          <w:rFonts w:ascii="Times New Roman" w:eastAsia="Times New Roman" w:hAnsi="Times New Roman" w:cs="Times New Roman"/>
          <w:sz w:val="28"/>
          <w:szCs w:val="28"/>
          <w:lang w:eastAsia="ru-RU"/>
        </w:rPr>
      </w:pPr>
      <w:r w:rsidRPr="001618E3">
        <w:rPr>
          <w:rFonts w:ascii="Times New Roman" w:eastAsia="Times New Roman" w:hAnsi="Times New Roman" w:cs="Times New Roman"/>
          <w:sz w:val="28"/>
          <w:szCs w:val="28"/>
          <w:lang w:eastAsia="ru-RU"/>
        </w:rPr>
        <w:t>Осмос, осмотическое давление.</w:t>
      </w:r>
    </w:p>
    <w:p w:rsidR="0076572F" w:rsidRPr="001618E3" w:rsidRDefault="0076572F" w:rsidP="0076572F">
      <w:pPr>
        <w:pStyle w:val="a8"/>
        <w:spacing w:after="0" w:line="240" w:lineRule="auto"/>
        <w:ind w:left="0"/>
        <w:jc w:val="both"/>
        <w:rPr>
          <w:rFonts w:ascii="Times New Roman" w:eastAsia="Times New Roman" w:hAnsi="Times New Roman" w:cs="Times New Roman"/>
          <w:sz w:val="28"/>
          <w:szCs w:val="28"/>
          <w:lang w:eastAsia="ru-RU"/>
        </w:rPr>
      </w:pPr>
      <w:r w:rsidRPr="001618E3">
        <w:rPr>
          <w:rFonts w:ascii="Times New Roman" w:eastAsia="Times New Roman" w:hAnsi="Times New Roman" w:cs="Times New Roman"/>
          <w:sz w:val="28"/>
          <w:szCs w:val="28"/>
          <w:lang w:eastAsia="ru-RU"/>
        </w:rPr>
        <w:t xml:space="preserve">Давление насыщенного пара над раствором. </w:t>
      </w:r>
    </w:p>
    <w:p w:rsidR="0076572F" w:rsidRPr="001618E3" w:rsidRDefault="0076572F" w:rsidP="0076572F">
      <w:pPr>
        <w:pStyle w:val="a8"/>
        <w:spacing w:after="0" w:line="240" w:lineRule="auto"/>
        <w:ind w:left="0"/>
        <w:jc w:val="both"/>
        <w:rPr>
          <w:rFonts w:ascii="Times New Roman" w:eastAsia="Times New Roman" w:hAnsi="Times New Roman" w:cs="Times New Roman"/>
          <w:sz w:val="28"/>
          <w:szCs w:val="28"/>
          <w:lang w:eastAsia="ru-RU"/>
        </w:rPr>
      </w:pPr>
      <w:r w:rsidRPr="001618E3">
        <w:rPr>
          <w:rFonts w:ascii="Times New Roman" w:eastAsia="Times New Roman" w:hAnsi="Times New Roman" w:cs="Times New Roman"/>
          <w:sz w:val="28"/>
          <w:szCs w:val="28"/>
          <w:lang w:eastAsia="ru-RU"/>
        </w:rPr>
        <w:t>Закон Вант-Гоффа, законы Рауля.</w:t>
      </w:r>
    </w:p>
    <w:p w:rsidR="0076572F" w:rsidRPr="00C45661" w:rsidRDefault="0076572F" w:rsidP="0076572F">
      <w:pPr>
        <w:spacing w:after="0" w:line="240" w:lineRule="auto"/>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b/>
          <w:sz w:val="28"/>
          <w:szCs w:val="28"/>
          <w:lang w:eastAsia="ru-RU"/>
        </w:rPr>
      </w:pPr>
      <w:r w:rsidRPr="00C45661">
        <w:rPr>
          <w:rFonts w:ascii="Times New Roman" w:eastAsia="Times New Roman" w:hAnsi="Times New Roman" w:cs="Times New Roman"/>
          <w:b/>
          <w:sz w:val="28"/>
          <w:szCs w:val="28"/>
          <w:lang w:eastAsia="ru-RU"/>
        </w:rPr>
        <w:t>Свойства растворов. Законы Рауля, Генри, Вант-Гоффа</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Выражение концентрации. Понятие идеального раствора. Для правильной оценки зависимости свойств раствора от весовой доли каждого из компонентов небезразлично, в каких единицах выражать их концентрацию. Чтобы достаточно точно учитывать количественные соотношения компонентов, удобно выражать концентрацию растворов в мольных долях </w:t>
      </w:r>
      <w:r w:rsidRPr="00C45661">
        <w:rPr>
          <w:rFonts w:ascii="Times New Roman" w:eastAsia="Times New Roman" w:hAnsi="Times New Roman" w:cs="Times New Roman"/>
          <w:sz w:val="28"/>
          <w:szCs w:val="28"/>
          <w:lang w:val="en-US" w:eastAsia="ru-RU"/>
        </w:rPr>
        <w:t>X</w:t>
      </w:r>
      <w:r w:rsidRPr="00C45661">
        <w:rPr>
          <w:rFonts w:ascii="Times New Roman" w:eastAsia="Times New Roman" w:hAnsi="Times New Roman" w:cs="Times New Roman"/>
          <w:sz w:val="28"/>
          <w:szCs w:val="28"/>
          <w:vertAlign w:val="subscript"/>
          <w:lang w:val="en-US" w:eastAsia="ru-RU"/>
        </w:rPr>
        <w:t>i</w:t>
      </w:r>
      <w:r w:rsidRPr="00C45661">
        <w:rPr>
          <w:rFonts w:ascii="Times New Roman" w:eastAsia="Times New Roman" w:hAnsi="Times New Roman" w:cs="Times New Roman"/>
          <w:sz w:val="28"/>
          <w:szCs w:val="28"/>
          <w:vertAlign w:val="subscript"/>
          <w:lang w:eastAsia="ru-RU"/>
        </w:rPr>
        <w:t xml:space="preserve"> </w:t>
      </w:r>
      <w:r w:rsidRPr="00C45661">
        <w:rPr>
          <w:rFonts w:ascii="Times New Roman" w:eastAsia="Times New Roman" w:hAnsi="Times New Roman" w:cs="Times New Roman"/>
          <w:sz w:val="28"/>
          <w:szCs w:val="28"/>
          <w:lang w:eastAsia="ru-RU"/>
        </w:rPr>
        <w:t xml:space="preserve">или в единицах моляльности </w:t>
      </w:r>
      <w:r w:rsidRPr="00C45661">
        <w:rPr>
          <w:rFonts w:ascii="Times New Roman" w:eastAsia="Times New Roman" w:hAnsi="Times New Roman" w:cs="Times New Roman"/>
          <w:sz w:val="28"/>
          <w:szCs w:val="28"/>
          <w:lang w:val="en-US" w:eastAsia="ru-RU"/>
        </w:rPr>
        <w:t>m</w:t>
      </w:r>
      <w:r w:rsidRPr="00C45661">
        <w:rPr>
          <w:rFonts w:ascii="Times New Roman" w:eastAsia="Times New Roman" w:hAnsi="Times New Roman" w:cs="Times New Roman"/>
          <w:sz w:val="28"/>
          <w:szCs w:val="28"/>
          <w:vertAlign w:val="subscript"/>
          <w:lang w:val="en-US" w:eastAsia="ru-RU"/>
        </w:rPr>
        <w:t>i</w:t>
      </w:r>
      <w:r w:rsidRPr="00C45661">
        <w:rPr>
          <w:rFonts w:ascii="Times New Roman" w:eastAsia="Times New Roman" w:hAnsi="Times New Roman" w:cs="Times New Roman"/>
          <w:sz w:val="28"/>
          <w:szCs w:val="28"/>
          <w:lang w:eastAsia="ru-RU"/>
        </w:rPr>
        <w:t xml:space="preserve"> . Моляльность измеряется числом молей растворенного вещества в 1000 г растворителя. Например, 3</w:t>
      </w:r>
      <w:r w:rsidRPr="00C45661">
        <w:rPr>
          <w:rFonts w:ascii="Times New Roman" w:eastAsia="Times New Roman" w:hAnsi="Times New Roman" w:cs="Times New Roman"/>
          <w:sz w:val="28"/>
          <w:szCs w:val="28"/>
          <w:lang w:val="en-US" w:eastAsia="ru-RU"/>
        </w:rPr>
        <w:t>m</w:t>
      </w:r>
      <w:r w:rsidRPr="00C45661">
        <w:rPr>
          <w:rFonts w:ascii="Times New Roman" w:eastAsia="Times New Roman" w:hAnsi="Times New Roman" w:cs="Times New Roman"/>
          <w:sz w:val="28"/>
          <w:szCs w:val="28"/>
          <w:lang w:eastAsia="ru-RU"/>
        </w:rPr>
        <w:t xml:space="preserve">  </w:t>
      </w:r>
      <w:r w:rsidRPr="00C45661">
        <w:rPr>
          <w:rFonts w:ascii="Times New Roman" w:eastAsia="Times New Roman" w:hAnsi="Times New Roman" w:cs="Times New Roman"/>
          <w:sz w:val="28"/>
          <w:szCs w:val="28"/>
          <w:lang w:val="en-US" w:eastAsia="ru-RU"/>
        </w:rPr>
        <w:t>H</w:t>
      </w:r>
      <w:r w:rsidRPr="00C45661">
        <w:rPr>
          <w:rFonts w:ascii="Times New Roman" w:eastAsia="Times New Roman" w:hAnsi="Times New Roman" w:cs="Times New Roman"/>
          <w:sz w:val="28"/>
          <w:szCs w:val="28"/>
          <w:vertAlign w:val="subscript"/>
          <w:lang w:eastAsia="ru-RU"/>
        </w:rPr>
        <w:t>2</w:t>
      </w:r>
      <w:r w:rsidRPr="00C45661">
        <w:rPr>
          <w:rFonts w:ascii="Times New Roman" w:eastAsia="Times New Roman" w:hAnsi="Times New Roman" w:cs="Times New Roman"/>
          <w:sz w:val="28"/>
          <w:szCs w:val="28"/>
          <w:lang w:val="en-US" w:eastAsia="ru-RU"/>
        </w:rPr>
        <w:t>SO</w:t>
      </w:r>
      <w:r w:rsidRPr="00C45661">
        <w:rPr>
          <w:rFonts w:ascii="Times New Roman" w:eastAsia="Times New Roman" w:hAnsi="Times New Roman" w:cs="Times New Roman"/>
          <w:sz w:val="28"/>
          <w:szCs w:val="28"/>
          <w:vertAlign w:val="subscript"/>
          <w:lang w:eastAsia="ru-RU"/>
        </w:rPr>
        <w:t>4</w:t>
      </w:r>
      <w:r w:rsidRPr="00C45661">
        <w:rPr>
          <w:rFonts w:ascii="Times New Roman" w:eastAsia="Times New Roman" w:hAnsi="Times New Roman" w:cs="Times New Roman"/>
          <w:sz w:val="28"/>
          <w:szCs w:val="28"/>
          <w:lang w:eastAsia="ru-RU"/>
        </w:rPr>
        <w:t xml:space="preserve"> означает, </w:t>
      </w:r>
      <w:r w:rsidRPr="00C45661">
        <w:rPr>
          <w:rFonts w:ascii="Times New Roman" w:eastAsia="Times New Roman" w:hAnsi="Times New Roman" w:cs="Times New Roman"/>
          <w:sz w:val="28"/>
          <w:szCs w:val="28"/>
          <w:lang w:eastAsia="ru-RU"/>
        </w:rPr>
        <w:lastRenderedPageBreak/>
        <w:t xml:space="preserve">что в 1000 г растворителя растворено 3 моль 100 %-ной </w:t>
      </w:r>
      <w:r w:rsidRPr="00C45661">
        <w:rPr>
          <w:rFonts w:ascii="Times New Roman" w:eastAsia="Times New Roman" w:hAnsi="Times New Roman" w:cs="Times New Roman"/>
          <w:sz w:val="28"/>
          <w:szCs w:val="28"/>
          <w:lang w:val="en-US" w:eastAsia="ru-RU"/>
        </w:rPr>
        <w:t>H</w:t>
      </w:r>
      <w:r w:rsidRPr="00C45661">
        <w:rPr>
          <w:rFonts w:ascii="Times New Roman" w:eastAsia="Times New Roman" w:hAnsi="Times New Roman" w:cs="Times New Roman"/>
          <w:sz w:val="28"/>
          <w:szCs w:val="28"/>
          <w:vertAlign w:val="subscript"/>
          <w:lang w:eastAsia="ru-RU"/>
        </w:rPr>
        <w:t>2</w:t>
      </w:r>
      <w:r w:rsidRPr="00C45661">
        <w:rPr>
          <w:rFonts w:ascii="Times New Roman" w:eastAsia="Times New Roman" w:hAnsi="Times New Roman" w:cs="Times New Roman"/>
          <w:sz w:val="28"/>
          <w:szCs w:val="28"/>
          <w:lang w:val="en-US" w:eastAsia="ru-RU"/>
        </w:rPr>
        <w:t>SO</w:t>
      </w:r>
      <w:r w:rsidRPr="00C45661">
        <w:rPr>
          <w:rFonts w:ascii="Times New Roman" w:eastAsia="Times New Roman" w:hAnsi="Times New Roman" w:cs="Times New Roman"/>
          <w:sz w:val="28"/>
          <w:szCs w:val="28"/>
          <w:vertAlign w:val="subscript"/>
          <w:lang w:eastAsia="ru-RU"/>
        </w:rPr>
        <w:t>4</w:t>
      </w:r>
      <w:r w:rsidRPr="00C45661">
        <w:rPr>
          <w:rFonts w:ascii="Times New Roman" w:eastAsia="Times New Roman" w:hAnsi="Times New Roman" w:cs="Times New Roman"/>
          <w:sz w:val="28"/>
          <w:szCs w:val="28"/>
          <w:lang w:eastAsia="ru-RU"/>
        </w:rPr>
        <w:t xml:space="preserve">. Под мольной долей </w:t>
      </w:r>
      <w:r w:rsidRPr="00C45661">
        <w:rPr>
          <w:rFonts w:ascii="Times New Roman" w:eastAsia="Times New Roman" w:hAnsi="Times New Roman" w:cs="Times New Roman"/>
          <w:sz w:val="28"/>
          <w:szCs w:val="28"/>
          <w:lang w:val="en-US" w:eastAsia="ru-RU"/>
        </w:rPr>
        <w:t>X</w:t>
      </w:r>
      <w:r w:rsidRPr="00C45661">
        <w:rPr>
          <w:rFonts w:ascii="Times New Roman" w:eastAsia="Times New Roman" w:hAnsi="Times New Roman" w:cs="Times New Roman"/>
          <w:sz w:val="28"/>
          <w:szCs w:val="28"/>
          <w:vertAlign w:val="subscript"/>
          <w:lang w:val="en-US" w:eastAsia="ru-RU"/>
        </w:rPr>
        <w:t>i</w:t>
      </w:r>
      <w:r w:rsidRPr="00C45661">
        <w:rPr>
          <w:rFonts w:ascii="Times New Roman" w:eastAsia="Times New Roman" w:hAnsi="Times New Roman" w:cs="Times New Roman"/>
          <w:sz w:val="28"/>
          <w:szCs w:val="28"/>
          <w:vertAlign w:val="subscript"/>
          <w:lang w:eastAsia="ru-RU"/>
        </w:rPr>
        <w:t xml:space="preserve"> </w:t>
      </w:r>
      <w:r w:rsidRPr="00C45661">
        <w:rPr>
          <w:rFonts w:ascii="Times New Roman" w:eastAsia="Times New Roman" w:hAnsi="Times New Roman" w:cs="Times New Roman"/>
          <w:sz w:val="28"/>
          <w:szCs w:val="28"/>
          <w:lang w:eastAsia="ru-RU"/>
        </w:rPr>
        <w:t>компонента понимается отношение числа молей этого компонента к общему числу молей всех компонентов раствора. Так , если раствор состоит из компонентов А,Б,В, то их мольные доли запишутся соответственно в виде</w:t>
      </w:r>
    </w:p>
    <w:p w:rsidR="0076572F" w:rsidRPr="00C45661" w:rsidRDefault="0076572F" w:rsidP="0076572F">
      <w:pPr>
        <w:spacing w:after="0" w:line="240" w:lineRule="auto"/>
        <w:ind w:firstLine="709"/>
        <w:jc w:val="both"/>
        <w:rPr>
          <w:rFonts w:ascii="Times New Roman" w:eastAsia="Times New Roman" w:hAnsi="Times New Roman" w:cs="Times New Roman"/>
          <w:i/>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Xa</w:t>
      </w:r>
      <w:r w:rsidRPr="00C45661">
        <w:rPr>
          <w:rFonts w:ascii="Times New Roman" w:eastAsia="Times New Roman" w:hAnsi="Times New Roman" w:cs="Times New Roman"/>
          <w:i/>
          <w:sz w:val="28"/>
          <w:szCs w:val="28"/>
          <w:lang w:eastAsia="ru-RU"/>
        </w:rPr>
        <w:t xml:space="preserve">= </w:t>
      </w:r>
      <m:oMath>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val="en-US" w:eastAsia="ru-RU"/>
              </w:rPr>
              <m:t>nA</m:t>
            </m:r>
          </m:num>
          <m:den>
            <m:r>
              <w:rPr>
                <w:rFonts w:ascii="Cambria Math" w:eastAsia="Times New Roman" w:hAnsi="Cambria Math" w:cs="Times New Roman"/>
                <w:sz w:val="28"/>
                <w:szCs w:val="28"/>
                <w:lang w:val="en-US" w:eastAsia="ru-RU"/>
              </w:rPr>
              <m:t>nA</m:t>
            </m:r>
            <m:r>
              <w:rPr>
                <w:rFonts w:ascii="Cambria Math" w:eastAsia="Times New Roman" w:hAnsi="Cambria Math" w:cs="Times New Roman"/>
                <w:sz w:val="28"/>
                <w:szCs w:val="28"/>
                <w:lang w:eastAsia="ru-RU"/>
              </w:rPr>
              <m:t>+</m:t>
            </m:r>
            <m:r>
              <w:rPr>
                <w:rFonts w:ascii="Cambria Math" w:eastAsia="Times New Roman" w:hAnsi="Cambria Math" w:cs="Times New Roman"/>
                <w:sz w:val="28"/>
                <w:szCs w:val="28"/>
                <w:lang w:val="en-US" w:eastAsia="ru-RU"/>
              </w:rPr>
              <m:t>n</m:t>
            </m:r>
            <m:r>
              <w:rPr>
                <w:rFonts w:ascii="Cambria Math" w:eastAsia="Times New Roman" w:hAnsi="Cambria Math" w:cs="Times New Roman"/>
                <w:sz w:val="28"/>
                <w:szCs w:val="28"/>
                <w:lang w:eastAsia="ru-RU"/>
              </w:rPr>
              <m:t>Б+</m:t>
            </m:r>
            <m:r>
              <w:rPr>
                <w:rFonts w:ascii="Cambria Math" w:eastAsia="Times New Roman" w:hAnsi="Cambria Math" w:cs="Times New Roman"/>
                <w:sz w:val="28"/>
                <w:szCs w:val="28"/>
                <w:lang w:val="en-US" w:eastAsia="ru-RU"/>
              </w:rPr>
              <m:t>nB</m:t>
            </m:r>
          </m:den>
        </m:f>
      </m:oMath>
      <w:r w:rsidRPr="00C45661">
        <w:rPr>
          <w:rFonts w:ascii="Times New Roman" w:eastAsia="Times New Roman" w:hAnsi="Times New Roman" w:cs="Times New Roman"/>
          <w:i/>
          <w:sz w:val="28"/>
          <w:szCs w:val="28"/>
          <w:lang w:eastAsia="ru-RU"/>
        </w:rPr>
        <w:t>=</w:t>
      </w:r>
      <m:oMath>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val="en-US" w:eastAsia="ru-RU"/>
              </w:rPr>
              <m:t>nA</m:t>
            </m:r>
          </m:num>
          <m:den>
            <m:nary>
              <m:naryPr>
                <m:chr m:val="∑"/>
                <m:limLoc m:val="undOvr"/>
                <m:subHide m:val="1"/>
                <m:supHide m:val="1"/>
                <m:ctrlPr>
                  <w:rPr>
                    <w:rFonts w:ascii="Cambria Math" w:eastAsia="Times New Roman" w:hAnsi="Cambria Math" w:cs="Times New Roman"/>
                    <w:i/>
                    <w:sz w:val="28"/>
                    <w:szCs w:val="28"/>
                    <w:lang w:val="en-US" w:eastAsia="ru-RU"/>
                  </w:rPr>
                </m:ctrlPr>
              </m:naryPr>
              <m:sub/>
              <m:sup/>
              <m:e>
                <m:r>
                  <w:rPr>
                    <w:rFonts w:ascii="Cambria Math" w:eastAsia="Times New Roman" w:hAnsi="Cambria Math" w:cs="Times New Roman"/>
                    <w:sz w:val="28"/>
                    <w:szCs w:val="28"/>
                    <w:lang w:val="en-US" w:eastAsia="ru-RU"/>
                  </w:rPr>
                  <m:t>ni</m:t>
                </m:r>
              </m:e>
            </m:nary>
          </m:den>
        </m:f>
      </m:oMath>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val="en-US" w:eastAsia="ru-RU"/>
        </w:rPr>
        <w:t>X</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w:t>
      </w:r>
      <m:oMath>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val="en-US" w:eastAsia="ru-RU"/>
              </w:rPr>
              <m:t>n</m:t>
            </m:r>
            <m:r>
              <w:rPr>
                <w:rFonts w:ascii="Cambria Math" w:eastAsia="Times New Roman" w:hAnsi="Cambria Math" w:cs="Times New Roman"/>
                <w:sz w:val="28"/>
                <w:szCs w:val="28"/>
                <w:lang w:eastAsia="ru-RU"/>
              </w:rPr>
              <m:t>Б</m:t>
            </m:r>
          </m:num>
          <m:den>
            <m:nary>
              <m:naryPr>
                <m:chr m:val="∑"/>
                <m:limLoc m:val="undOvr"/>
                <m:subHide m:val="1"/>
                <m:supHide m:val="1"/>
                <m:ctrlPr>
                  <w:rPr>
                    <w:rFonts w:ascii="Cambria Math" w:eastAsia="Times New Roman" w:hAnsi="Cambria Math" w:cs="Times New Roman"/>
                    <w:i/>
                    <w:sz w:val="28"/>
                    <w:szCs w:val="28"/>
                    <w:lang w:val="en-US" w:eastAsia="ru-RU"/>
                  </w:rPr>
                </m:ctrlPr>
              </m:naryPr>
              <m:sub/>
              <m:sup/>
              <m:e>
                <m:r>
                  <w:rPr>
                    <w:rFonts w:ascii="Cambria Math" w:eastAsia="Times New Roman" w:hAnsi="Cambria Math" w:cs="Times New Roman"/>
                    <w:sz w:val="28"/>
                    <w:szCs w:val="28"/>
                    <w:lang w:val="en-US" w:eastAsia="ru-RU"/>
                  </w:rPr>
                  <m:t>ni</m:t>
                </m:r>
              </m:e>
            </m:nary>
          </m:den>
        </m:f>
        <m:r>
          <w:rPr>
            <w:rFonts w:ascii="Cambria Math" w:eastAsia="Times New Roman" w:hAnsi="Cambria Math" w:cs="Times New Roman"/>
            <w:sz w:val="28"/>
            <w:szCs w:val="28"/>
            <w:lang w:eastAsia="ru-RU"/>
          </w:rPr>
          <m:t xml:space="preserve">;  </m:t>
        </m:r>
      </m:oMath>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В=</w:t>
      </w:r>
      <m:oMath>
        <m:f>
          <m:fPr>
            <m:ctrlPr>
              <w:rPr>
                <w:rFonts w:ascii="Cambria Math" w:eastAsia="Times New Roman" w:hAnsi="Cambria Math" w:cs="Times New Roman"/>
                <w:i/>
                <w:sz w:val="28"/>
                <w:szCs w:val="28"/>
                <w:vertAlign w:val="subscript"/>
                <w:lang w:eastAsia="ru-RU"/>
              </w:rPr>
            </m:ctrlPr>
          </m:fPr>
          <m:num>
            <m:r>
              <w:rPr>
                <w:rFonts w:ascii="Cambria Math" w:eastAsia="Times New Roman" w:hAnsi="Cambria Math" w:cs="Times New Roman"/>
                <w:sz w:val="28"/>
                <w:szCs w:val="28"/>
                <w:vertAlign w:val="subscript"/>
                <w:lang w:eastAsia="ru-RU"/>
              </w:rPr>
              <m:t>nВ</m:t>
            </m:r>
          </m:num>
          <m:den>
            <m:nary>
              <m:naryPr>
                <m:chr m:val="∑"/>
                <m:limLoc m:val="undOvr"/>
                <m:subHide m:val="1"/>
                <m:supHide m:val="1"/>
                <m:ctrlPr>
                  <w:rPr>
                    <w:rFonts w:ascii="Cambria Math" w:eastAsia="Times New Roman" w:hAnsi="Cambria Math" w:cs="Times New Roman"/>
                    <w:i/>
                    <w:sz w:val="28"/>
                    <w:szCs w:val="28"/>
                    <w:vertAlign w:val="subscript"/>
                    <w:lang w:eastAsia="ru-RU"/>
                  </w:rPr>
                </m:ctrlPr>
              </m:naryPr>
              <m:sub/>
              <m:sup/>
              <m:e>
                <m:r>
                  <w:rPr>
                    <w:rFonts w:ascii="Cambria Math" w:eastAsia="Times New Roman" w:hAnsi="Cambria Math" w:cs="Times New Roman"/>
                    <w:sz w:val="28"/>
                    <w:szCs w:val="28"/>
                    <w:vertAlign w:val="subscript"/>
                    <w:lang w:eastAsia="ru-RU"/>
                  </w:rPr>
                  <m:t>ni</m:t>
                </m:r>
              </m:e>
            </m:nary>
          </m:den>
        </m:f>
      </m:oMath>
      <w:r w:rsidRPr="00C45661">
        <w:rPr>
          <w:rFonts w:ascii="Times New Roman" w:eastAsia="Times New Roman" w:hAnsi="Times New Roman" w:cs="Times New Roman"/>
          <w:sz w:val="28"/>
          <w:szCs w:val="28"/>
          <w:vertAlign w:val="subscript"/>
          <w:lang w:eastAsia="ru-RU"/>
        </w:rPr>
        <w:t xml:space="preserve"> </w:t>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(9.1)</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Сумма мольных долей компонентов раствора равна единице. Для раствора АБВ</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В</w:t>
      </w:r>
      <w:r w:rsidRPr="00C45661">
        <w:rPr>
          <w:rFonts w:ascii="Times New Roman" w:eastAsia="Times New Roman" w:hAnsi="Times New Roman" w:cs="Times New Roman"/>
          <w:i/>
          <w:sz w:val="28"/>
          <w:szCs w:val="28"/>
          <w:lang w:eastAsia="ru-RU"/>
        </w:rPr>
        <w:t>=1</w:t>
      </w:r>
      <w:r w:rsidRPr="00C45661">
        <w:rPr>
          <w:rFonts w:ascii="Times New Roman" w:eastAsia="Times New Roman" w:hAnsi="Times New Roman" w:cs="Times New Roman"/>
          <w:sz w:val="28"/>
          <w:szCs w:val="28"/>
          <w:lang w:eastAsia="ru-RU"/>
        </w:rPr>
        <w:t xml:space="preserve"> </w:t>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(9.2)</w:t>
      </w: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Для разбавленных растворов мольная доля </w:t>
      </w:r>
      <w:r w:rsidRPr="00C45661">
        <w:rPr>
          <w:rFonts w:ascii="Times New Roman" w:eastAsia="Times New Roman" w:hAnsi="Times New Roman" w:cs="Times New Roman"/>
          <w:sz w:val="28"/>
          <w:szCs w:val="28"/>
          <w:lang w:val="en-US" w:eastAsia="ru-RU"/>
        </w:rPr>
        <w:t>Xi</w:t>
      </w:r>
      <w:r w:rsidRPr="00C45661">
        <w:rPr>
          <w:rFonts w:ascii="Times New Roman" w:eastAsia="Times New Roman" w:hAnsi="Times New Roman" w:cs="Times New Roman"/>
          <w:sz w:val="28"/>
          <w:szCs w:val="28"/>
          <w:lang w:eastAsia="ru-RU"/>
        </w:rPr>
        <w:t xml:space="preserve">- того компонента связанна с его моляльностью </w:t>
      </w:r>
      <w:r w:rsidRPr="00C45661">
        <w:rPr>
          <w:rFonts w:ascii="Times New Roman" w:eastAsia="Times New Roman" w:hAnsi="Times New Roman" w:cs="Times New Roman"/>
          <w:sz w:val="28"/>
          <w:szCs w:val="28"/>
          <w:lang w:val="en-US" w:eastAsia="ru-RU"/>
        </w:rPr>
        <w:t>m</w:t>
      </w:r>
      <w:r w:rsidRPr="00C45661">
        <w:rPr>
          <w:rFonts w:ascii="Times New Roman" w:eastAsia="Times New Roman" w:hAnsi="Times New Roman" w:cs="Times New Roman"/>
          <w:sz w:val="28"/>
          <w:szCs w:val="28"/>
          <w:vertAlign w:val="subscript"/>
          <w:lang w:val="en-US" w:eastAsia="ru-RU"/>
        </w:rPr>
        <w:t>i</w:t>
      </w:r>
      <w:r w:rsidRPr="00C45661">
        <w:rPr>
          <w:rFonts w:ascii="Times New Roman" w:eastAsia="Times New Roman" w:hAnsi="Times New Roman" w:cs="Times New Roman"/>
          <w:sz w:val="28"/>
          <w:szCs w:val="28"/>
          <w:lang w:eastAsia="ru-RU"/>
        </w:rPr>
        <w:t xml:space="preserve"> и молярностью С</w:t>
      </w:r>
      <w:r w:rsidRPr="00C45661">
        <w:rPr>
          <w:rFonts w:ascii="Times New Roman" w:eastAsia="Times New Roman" w:hAnsi="Times New Roman" w:cs="Times New Roman"/>
          <w:sz w:val="28"/>
          <w:szCs w:val="28"/>
          <w:vertAlign w:val="subscript"/>
          <w:lang w:val="en-US" w:eastAsia="ru-RU"/>
        </w:rPr>
        <w:t>i</w:t>
      </w:r>
      <w:r w:rsidRPr="00C45661">
        <w:rPr>
          <w:rFonts w:ascii="Times New Roman" w:eastAsia="Times New Roman" w:hAnsi="Times New Roman" w:cs="Times New Roman"/>
          <w:sz w:val="28"/>
          <w:szCs w:val="28"/>
          <w:vertAlign w:val="subscript"/>
          <w:lang w:eastAsia="ru-RU"/>
        </w:rPr>
        <w:t xml:space="preserve"> </w:t>
      </w:r>
      <w:r w:rsidRPr="00C45661">
        <w:rPr>
          <w:rFonts w:ascii="Times New Roman" w:eastAsia="Times New Roman" w:hAnsi="Times New Roman" w:cs="Times New Roman"/>
          <w:sz w:val="28"/>
          <w:szCs w:val="28"/>
          <w:lang w:eastAsia="ru-RU"/>
        </w:rPr>
        <w:t>соотношением</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val="en-US" w:eastAsia="ru-RU"/>
        </w:rPr>
        <w:t>i</w:t>
      </w:r>
      <w:r w:rsidRPr="00C45661">
        <w:rPr>
          <w:rFonts w:ascii="Times New Roman" w:eastAsia="Times New Roman" w:hAnsi="Times New Roman" w:cs="Times New Roman"/>
          <w:i/>
          <w:sz w:val="28"/>
          <w:szCs w:val="28"/>
          <w:lang w:eastAsia="ru-RU"/>
        </w:rPr>
        <w:t>=</w:t>
      </w:r>
      <m:oMath>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val="en-US" w:eastAsia="ru-RU"/>
              </w:rPr>
              <m:t>M</m:t>
            </m:r>
          </m:num>
          <m:den>
            <m:r>
              <w:rPr>
                <w:rFonts w:ascii="Cambria Math" w:eastAsia="Times New Roman" w:hAnsi="Cambria Math" w:cs="Times New Roman"/>
                <w:sz w:val="28"/>
                <w:szCs w:val="28"/>
                <w:lang w:eastAsia="ru-RU"/>
              </w:rPr>
              <m:t>1000</m:t>
            </m:r>
          </m:den>
        </m:f>
      </m:oMath>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m</w:t>
      </w:r>
      <w:r w:rsidRPr="00C45661">
        <w:rPr>
          <w:rFonts w:ascii="Times New Roman" w:eastAsia="Times New Roman" w:hAnsi="Times New Roman" w:cs="Times New Roman"/>
          <w:i/>
          <w:sz w:val="28"/>
          <w:szCs w:val="28"/>
          <w:vertAlign w:val="subscript"/>
          <w:lang w:val="en-US" w:eastAsia="ru-RU"/>
        </w:rPr>
        <w:t>i</w:t>
      </w:r>
      <w:r w:rsidRPr="00C45661">
        <w:rPr>
          <w:rFonts w:ascii="Times New Roman" w:eastAsia="Times New Roman" w:hAnsi="Times New Roman" w:cs="Times New Roman"/>
          <w:i/>
          <w:sz w:val="28"/>
          <w:szCs w:val="28"/>
          <w:lang w:eastAsia="ru-RU"/>
        </w:rPr>
        <w:t>≈</w:t>
      </w:r>
      <m:oMath>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val="en-US" w:eastAsia="ru-RU"/>
              </w:rPr>
              <m:t>M</m:t>
            </m:r>
          </m:num>
          <m:den>
            <m:r>
              <w:rPr>
                <w:rFonts w:ascii="Cambria Math" w:eastAsia="Times New Roman" w:hAnsi="Cambria Math" w:cs="Times New Roman"/>
                <w:sz w:val="28"/>
                <w:szCs w:val="28"/>
                <w:lang w:eastAsia="ru-RU"/>
              </w:rPr>
              <m:t>1000</m:t>
            </m:r>
          </m:den>
        </m:f>
      </m:oMath>
      <w:r w:rsidRPr="00C45661">
        <w:rPr>
          <w:rFonts w:ascii="Times New Roman" w:eastAsia="Times New Roman" w:hAnsi="Times New Roman" w:cs="Times New Roman"/>
          <w:i/>
          <w:sz w:val="28"/>
          <w:szCs w:val="28"/>
          <w:lang w:val="en-US" w:eastAsia="ru-RU"/>
        </w:rPr>
        <w:t>C</w:t>
      </w:r>
      <w:r w:rsidRPr="00C45661">
        <w:rPr>
          <w:rFonts w:ascii="Times New Roman" w:eastAsia="Times New Roman" w:hAnsi="Times New Roman" w:cs="Times New Roman"/>
          <w:i/>
          <w:sz w:val="28"/>
          <w:szCs w:val="28"/>
          <w:vertAlign w:val="subscript"/>
          <w:lang w:val="en-US" w:eastAsia="ru-RU"/>
        </w:rPr>
        <w:t>i</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(9.3)</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где </w:t>
      </w:r>
      <w:r w:rsidRPr="00C45661">
        <w:rPr>
          <w:rFonts w:ascii="Times New Roman" w:eastAsia="Times New Roman" w:hAnsi="Times New Roman" w:cs="Times New Roman"/>
          <w:i/>
          <w:sz w:val="28"/>
          <w:szCs w:val="28"/>
          <w:lang w:eastAsia="ru-RU"/>
        </w:rPr>
        <w:t>М</w:t>
      </w:r>
      <w:r w:rsidRPr="00C45661">
        <w:rPr>
          <w:rFonts w:ascii="Times New Roman" w:eastAsia="Times New Roman" w:hAnsi="Times New Roman" w:cs="Times New Roman"/>
          <w:sz w:val="28"/>
          <w:szCs w:val="28"/>
          <w:lang w:eastAsia="ru-RU"/>
        </w:rPr>
        <w:t xml:space="preserve"> – молекулярная масса растворителя. </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Количественное описание свойств растворов оказалось возможным с привлечением модели идеального раствора. Идеальным раствором называется раствор, в котором межмолекулярное поле сил смешиваемых компонентов одинаково. В таком растворе безразлично, молекула компонента А находиться в окружении собственных молекул (как например, в случае чистой жидкости А) или среди молекул А есть молекулы других компонентов раствора (Б, В…). По этой причине идеальный раствор будет образовываться без теплового эффекта; объемы при смешении компонентов будут суммироваться подобно суммированию объемов при сливании двух частей одной и той же жидкости. Каждый компонент будет вести себя независимо от свойств любых других компонентов раствора. В частности, будет справедливо соотношение вида.</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P</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P</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X</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(9.4)</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где</w:t>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sz w:val="28"/>
          <w:szCs w:val="28"/>
          <w:lang w:eastAsia="ru-RU"/>
        </w:rPr>
        <w:t xml:space="preserve"> – давление пара растворителя А над раствором;</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val="en-US" w:eastAsia="ru-RU"/>
        </w:rPr>
        <w:t>P</w:t>
      </w:r>
      <w:r w:rsidRPr="00C45661">
        <w:rPr>
          <w:rFonts w:ascii="Times New Roman" w:eastAsia="Times New Roman" w:hAnsi="Times New Roman" w:cs="Times New Roman"/>
          <w:sz w:val="28"/>
          <w:szCs w:val="28"/>
          <w:vertAlign w:val="superscript"/>
          <w:lang w:eastAsia="ru-RU"/>
        </w:rPr>
        <w:t>0</w:t>
      </w:r>
      <w:r w:rsidRPr="00C45661">
        <w:rPr>
          <w:rFonts w:ascii="Times New Roman" w:eastAsia="Times New Roman" w:hAnsi="Times New Roman" w:cs="Times New Roman"/>
          <w:sz w:val="28"/>
          <w:szCs w:val="28"/>
          <w:vertAlign w:val="subscript"/>
          <w:lang w:val="en-US" w:eastAsia="ru-RU"/>
        </w:rPr>
        <w:t>A</w:t>
      </w:r>
      <w:r w:rsidRPr="00C45661">
        <w:rPr>
          <w:rFonts w:ascii="Times New Roman" w:eastAsia="Times New Roman" w:hAnsi="Times New Roman" w:cs="Times New Roman"/>
          <w:sz w:val="28"/>
          <w:szCs w:val="28"/>
          <w:lang w:eastAsia="ru-RU"/>
        </w:rPr>
        <w:t xml:space="preserve"> – давление пара чистого растворителя;</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sz w:val="28"/>
          <w:szCs w:val="28"/>
          <w:lang w:eastAsia="ru-RU"/>
        </w:rPr>
        <w:t xml:space="preserve"> – мольная доля растворителя. </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Ниже предлагается вывод этого соотношения. В основе вывода лежит количественная оценка скоростей испарения и конденсации чистого растворителя – компонента А и скорости испарения и конденсации этого компонента из идеального раствора (в присутствии компонента компонента Б ) Пусть поверхность раствора составляет 1 см</w:t>
      </w:r>
      <w:r w:rsidRPr="00C45661">
        <w:rPr>
          <w:rFonts w:ascii="Times New Roman" w:eastAsia="Times New Roman" w:hAnsi="Times New Roman" w:cs="Times New Roman"/>
          <w:sz w:val="28"/>
          <w:szCs w:val="28"/>
          <w:vertAlign w:val="superscript"/>
          <w:lang w:eastAsia="ru-RU"/>
        </w:rPr>
        <w:t>2</w:t>
      </w:r>
      <w:r w:rsidRPr="00C45661">
        <w:rPr>
          <w:rFonts w:ascii="Times New Roman" w:eastAsia="Times New Roman" w:hAnsi="Times New Roman" w:cs="Times New Roman"/>
          <w:sz w:val="28"/>
          <w:szCs w:val="28"/>
          <w:lang w:eastAsia="ru-RU"/>
        </w:rPr>
        <w:t xml:space="preserve">. Из чистой жидкости А испарение осуществляется при участии всей поверхности, в случае же раствора – с той ее части, которая занята молекулами А. остальная часть поверхности, занятая индифферентными по отношению к А молекулами нелетучего компонента Б, не будет не будет участвовать в процессе. </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lastRenderedPageBreak/>
        <w:t xml:space="preserve">Примем, что на долю компонента А с концентрацией Ха мольных долей приходиться </w:t>
      </w:r>
      <w:r w:rsidRPr="00C45661">
        <w:rPr>
          <w:rFonts w:ascii="Times New Roman" w:eastAsia="Times New Roman" w:hAnsi="Times New Roman" w:cs="Times New Roman"/>
          <w:sz w:val="28"/>
          <w:szCs w:val="28"/>
          <w:lang w:val="en-US" w:eastAsia="ru-RU"/>
        </w:rPr>
        <w:t>S</w:t>
      </w:r>
      <w:r w:rsidRPr="00C45661">
        <w:rPr>
          <w:rFonts w:ascii="Times New Roman" w:eastAsia="Times New Roman" w:hAnsi="Times New Roman" w:cs="Times New Roman"/>
          <w:sz w:val="28"/>
          <w:szCs w:val="28"/>
          <w:lang w:eastAsia="ru-RU"/>
        </w:rPr>
        <w:t xml:space="preserve"> частей поверхности, или </w:t>
      </w:r>
    </w:p>
    <w:p w:rsidR="0076572F" w:rsidRPr="00C45661" w:rsidRDefault="0076572F" w:rsidP="0076572F">
      <w:pPr>
        <w:spacing w:after="0" w:line="240" w:lineRule="auto"/>
        <w:ind w:firstLine="709"/>
        <w:jc w:val="center"/>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val="en-US" w:eastAsia="ru-RU"/>
        </w:rPr>
        <w:t>S</w:t>
      </w:r>
      <w:r w:rsidRPr="00C45661">
        <w:rPr>
          <w:rFonts w:ascii="Times New Roman" w:eastAsia="Times New Roman" w:hAnsi="Times New Roman" w:cs="Times New Roman"/>
          <w:sz w:val="28"/>
          <w:szCs w:val="28"/>
          <w:lang w:eastAsia="ru-RU"/>
        </w:rPr>
        <w:t>·1 см</w:t>
      </w:r>
      <w:r w:rsidRPr="00C45661">
        <w:rPr>
          <w:rFonts w:ascii="Times New Roman" w:eastAsia="Times New Roman" w:hAnsi="Times New Roman" w:cs="Times New Roman"/>
          <w:sz w:val="28"/>
          <w:szCs w:val="28"/>
          <w:vertAlign w:val="superscript"/>
          <w:lang w:eastAsia="ru-RU"/>
        </w:rPr>
        <w:t>2</w:t>
      </w:r>
      <w:r w:rsidRPr="00C45661">
        <w:rPr>
          <w:rFonts w:ascii="Times New Roman" w:eastAsia="Times New Roman" w:hAnsi="Times New Roman" w:cs="Times New Roman"/>
          <w:sz w:val="28"/>
          <w:szCs w:val="28"/>
          <w:lang w:eastAsia="ru-RU"/>
        </w:rPr>
        <w:t xml:space="preserve">= </w:t>
      </w:r>
      <w:r w:rsidRPr="00C45661">
        <w:rPr>
          <w:rFonts w:ascii="Times New Roman" w:eastAsia="Times New Roman" w:hAnsi="Times New Roman" w:cs="Times New Roman"/>
          <w:sz w:val="28"/>
          <w:szCs w:val="28"/>
          <w:lang w:val="en-US" w:eastAsia="ru-RU"/>
        </w:rPr>
        <w:t>S</w:t>
      </w:r>
      <w:r w:rsidRPr="00C45661">
        <w:rPr>
          <w:rFonts w:ascii="Times New Roman" w:eastAsia="Times New Roman" w:hAnsi="Times New Roman" w:cs="Times New Roman"/>
          <w:sz w:val="28"/>
          <w:szCs w:val="28"/>
          <w:lang w:eastAsia="ru-RU"/>
        </w:rPr>
        <w:t xml:space="preserve"> см</w:t>
      </w:r>
      <w:r w:rsidRPr="00C45661">
        <w:rPr>
          <w:rFonts w:ascii="Times New Roman" w:eastAsia="Times New Roman" w:hAnsi="Times New Roman" w:cs="Times New Roman"/>
          <w:sz w:val="28"/>
          <w:szCs w:val="28"/>
          <w:vertAlign w:val="superscript"/>
          <w:lang w:eastAsia="ru-RU"/>
        </w:rPr>
        <w:t>2</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Тогда на долю компонента Б с концентрацией Х</w:t>
      </w:r>
      <w:r w:rsidRPr="00C45661">
        <w:rPr>
          <w:rFonts w:ascii="Times New Roman" w:eastAsia="Times New Roman" w:hAnsi="Times New Roman" w:cs="Times New Roman"/>
          <w:sz w:val="28"/>
          <w:szCs w:val="28"/>
          <w:vertAlign w:val="subscript"/>
          <w:lang w:eastAsia="ru-RU"/>
        </w:rPr>
        <w:t xml:space="preserve">Б </w:t>
      </w:r>
      <w:r w:rsidRPr="00C45661">
        <w:rPr>
          <w:rFonts w:ascii="Times New Roman" w:eastAsia="Times New Roman" w:hAnsi="Times New Roman" w:cs="Times New Roman"/>
          <w:sz w:val="28"/>
          <w:szCs w:val="28"/>
          <w:lang w:eastAsia="ru-RU"/>
        </w:rPr>
        <w:t>мольных долей будет приходиться (1-</w:t>
      </w:r>
      <w:r w:rsidRPr="00C45661">
        <w:rPr>
          <w:rFonts w:ascii="Times New Roman" w:eastAsia="Times New Roman" w:hAnsi="Times New Roman" w:cs="Times New Roman"/>
          <w:sz w:val="28"/>
          <w:szCs w:val="28"/>
          <w:lang w:val="en-US" w:eastAsia="ru-RU"/>
        </w:rPr>
        <w:t>S</w:t>
      </w:r>
      <w:r w:rsidRPr="00C45661">
        <w:rPr>
          <w:rFonts w:ascii="Times New Roman" w:eastAsia="Times New Roman" w:hAnsi="Times New Roman" w:cs="Times New Roman"/>
          <w:sz w:val="28"/>
          <w:szCs w:val="28"/>
          <w:lang w:eastAsia="ru-RU"/>
        </w:rPr>
        <w:t xml:space="preserve">) частей поверхности, или </w:t>
      </w:r>
    </w:p>
    <w:p w:rsidR="0076572F" w:rsidRPr="00C45661" w:rsidRDefault="0076572F" w:rsidP="0076572F">
      <w:pPr>
        <w:spacing w:after="0" w:line="240" w:lineRule="auto"/>
        <w:ind w:firstLine="709"/>
        <w:jc w:val="center"/>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(1-</w:t>
      </w:r>
      <w:r w:rsidRPr="00C45661">
        <w:rPr>
          <w:rFonts w:ascii="Times New Roman" w:eastAsia="Times New Roman" w:hAnsi="Times New Roman" w:cs="Times New Roman"/>
          <w:sz w:val="28"/>
          <w:szCs w:val="28"/>
          <w:lang w:val="en-US" w:eastAsia="ru-RU"/>
        </w:rPr>
        <w:t>S</w:t>
      </w:r>
      <w:r w:rsidRPr="00C45661">
        <w:rPr>
          <w:rFonts w:ascii="Times New Roman" w:eastAsia="Times New Roman" w:hAnsi="Times New Roman" w:cs="Times New Roman"/>
          <w:sz w:val="28"/>
          <w:szCs w:val="28"/>
          <w:lang w:eastAsia="ru-RU"/>
        </w:rPr>
        <w:t>)·1 см</w:t>
      </w:r>
      <w:r w:rsidRPr="00C45661">
        <w:rPr>
          <w:rFonts w:ascii="Times New Roman" w:eastAsia="Times New Roman" w:hAnsi="Times New Roman" w:cs="Times New Roman"/>
          <w:sz w:val="28"/>
          <w:szCs w:val="28"/>
          <w:vertAlign w:val="superscript"/>
          <w:lang w:eastAsia="ru-RU"/>
        </w:rPr>
        <w:t>2</w:t>
      </w:r>
      <w:r w:rsidRPr="00C45661">
        <w:rPr>
          <w:rFonts w:ascii="Times New Roman" w:eastAsia="Times New Roman" w:hAnsi="Times New Roman" w:cs="Times New Roman"/>
          <w:sz w:val="28"/>
          <w:szCs w:val="28"/>
          <w:lang w:eastAsia="ru-RU"/>
        </w:rPr>
        <w:t>=(1-</w:t>
      </w:r>
      <w:r w:rsidRPr="00C45661">
        <w:rPr>
          <w:rFonts w:ascii="Times New Roman" w:eastAsia="Times New Roman" w:hAnsi="Times New Roman" w:cs="Times New Roman"/>
          <w:sz w:val="28"/>
          <w:szCs w:val="28"/>
          <w:lang w:val="en-US" w:eastAsia="ru-RU"/>
        </w:rPr>
        <w:t>S</w:t>
      </w:r>
      <w:r w:rsidRPr="00C45661">
        <w:rPr>
          <w:rFonts w:ascii="Times New Roman" w:eastAsia="Times New Roman" w:hAnsi="Times New Roman" w:cs="Times New Roman"/>
          <w:sz w:val="28"/>
          <w:szCs w:val="28"/>
          <w:lang w:eastAsia="ru-RU"/>
        </w:rPr>
        <w:t>)см</w:t>
      </w:r>
      <w:r w:rsidRPr="00C45661">
        <w:rPr>
          <w:rFonts w:ascii="Times New Roman" w:eastAsia="Times New Roman" w:hAnsi="Times New Roman" w:cs="Times New Roman"/>
          <w:sz w:val="28"/>
          <w:szCs w:val="28"/>
          <w:vertAlign w:val="superscript"/>
          <w:lang w:eastAsia="ru-RU"/>
        </w:rPr>
        <w:t>2</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Из-за отсутствия межмолекулярных взаимодействий    компоненты А и Б будут распределяться на поверхности и в объеме идеального раствора одинаково – пропорционально их концентрации. Это означает, что в объеме и на поверхности раствора отношение </w:t>
      </w:r>
      <w:r w:rsidRPr="00C45661">
        <w:rPr>
          <w:rFonts w:ascii="Times New Roman" w:eastAsia="Times New Roman" w:hAnsi="Times New Roman" w:cs="Times New Roman"/>
          <w:sz w:val="28"/>
          <w:szCs w:val="28"/>
          <w:lang w:val="en-US" w:eastAsia="ru-RU"/>
        </w:rPr>
        <w:t>X</w:t>
      </w:r>
      <w:r w:rsidRPr="00C45661">
        <w:rPr>
          <w:rFonts w:ascii="Times New Roman" w:eastAsia="Times New Roman" w:hAnsi="Times New Roman" w:cs="Times New Roman"/>
          <w:sz w:val="28"/>
          <w:szCs w:val="28"/>
          <w:vertAlign w:val="subscript"/>
          <w:lang w:val="en-US" w:eastAsia="ru-RU"/>
        </w:rPr>
        <w:t>A</w:t>
      </w:r>
      <w:r w:rsidRPr="00C45661">
        <w:rPr>
          <w:rFonts w:ascii="Times New Roman" w:eastAsia="Times New Roman" w:hAnsi="Times New Roman" w:cs="Times New Roman"/>
          <w:sz w:val="28"/>
          <w:szCs w:val="28"/>
          <w:lang w:eastAsia="ru-RU"/>
        </w:rPr>
        <w:t>/</w:t>
      </w:r>
      <w:r w:rsidRPr="00C45661">
        <w:rPr>
          <w:rFonts w:ascii="Times New Roman" w:eastAsia="Times New Roman" w:hAnsi="Times New Roman" w:cs="Times New Roman"/>
          <w:sz w:val="28"/>
          <w:szCs w:val="28"/>
          <w:lang w:val="en-US" w:eastAsia="ru-RU"/>
        </w:rPr>
        <w:t>X</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 xml:space="preserve">  – величина постоянная, равная отношению частей поверхности, приходящихся на долю каждого из компонентов, т.е.</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ХА</m:t>
            </m:r>
          </m:num>
          <m:den>
            <m:r>
              <w:rPr>
                <w:rFonts w:ascii="Cambria Math" w:eastAsia="Times New Roman" w:hAnsi="Cambria Math" w:cs="Times New Roman"/>
                <w:sz w:val="28"/>
                <w:szCs w:val="28"/>
                <w:lang w:eastAsia="ru-RU"/>
              </w:rPr>
              <m:t>ХБ</m:t>
            </m:r>
          </m:den>
        </m:f>
      </m:oMath>
      <w:r w:rsidRPr="00C45661">
        <w:rPr>
          <w:rFonts w:ascii="Times New Roman" w:eastAsia="Times New Roman" w:hAnsi="Times New Roman" w:cs="Times New Roman"/>
          <w:i/>
          <w:sz w:val="28"/>
          <w:szCs w:val="28"/>
          <w:lang w:eastAsia="ru-RU"/>
        </w:rPr>
        <w:t xml:space="preserve"> =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S</m:t>
            </m:r>
          </m:num>
          <m:den>
            <m:r>
              <w:rPr>
                <w:rFonts w:ascii="Cambria Math" w:eastAsia="Times New Roman" w:hAnsi="Cambria Math" w:cs="Times New Roman"/>
                <w:sz w:val="28"/>
                <w:szCs w:val="28"/>
                <w:lang w:eastAsia="ru-RU"/>
              </w:rPr>
              <m:t>1-S</m:t>
            </m:r>
          </m:den>
        </m:f>
      </m:oMath>
      <w:r w:rsidRPr="00C45661">
        <w:rPr>
          <w:rFonts w:ascii="Times New Roman" w:eastAsia="Times New Roman" w:hAnsi="Times New Roman" w:cs="Times New Roman"/>
          <w:sz w:val="28"/>
          <w:szCs w:val="28"/>
          <w:lang w:eastAsia="ru-RU"/>
        </w:rPr>
        <w:t xml:space="preserve"> </w:t>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(9.5)</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И будут справедливы равенства:</w:t>
      </w:r>
    </w:p>
    <w:p w:rsidR="0076572F" w:rsidRPr="00C45661" w:rsidRDefault="0076572F" w:rsidP="0076572F">
      <w:pPr>
        <w:spacing w:after="0" w:line="240" w:lineRule="auto"/>
        <w:ind w:firstLine="709"/>
        <w:jc w:val="center"/>
        <w:rPr>
          <w:rFonts w:ascii="Times New Roman" w:eastAsia="Times New Roman" w:hAnsi="Times New Roman" w:cs="Times New Roman"/>
          <w:i/>
          <w:sz w:val="28"/>
          <w:szCs w:val="28"/>
          <w:lang w:eastAsia="ru-RU"/>
        </w:rPr>
      </w:pP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S</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val="en-US" w:eastAsia="ru-RU"/>
        </w:rPr>
        <w:t>X</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=(1-</w:t>
      </w:r>
      <w:r w:rsidRPr="00C45661">
        <w:rPr>
          <w:rFonts w:ascii="Times New Roman" w:eastAsia="Times New Roman" w:hAnsi="Times New Roman" w:cs="Times New Roman"/>
          <w:i/>
          <w:sz w:val="28"/>
          <w:szCs w:val="28"/>
          <w:lang w:val="en-US" w:eastAsia="ru-RU"/>
        </w:rPr>
        <w:t>S</w:t>
      </w:r>
      <w:r w:rsidRPr="00C45661">
        <w:rPr>
          <w:rFonts w:ascii="Times New Roman" w:eastAsia="Times New Roman" w:hAnsi="Times New Roman" w:cs="Times New Roman"/>
          <w:i/>
          <w:sz w:val="28"/>
          <w:szCs w:val="28"/>
          <w:lang w:eastAsia="ru-RU"/>
        </w:rPr>
        <w:t>).</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Обозначим скорость испарения чистой жидкости с единицы поверхности </w:t>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пар</w:t>
      </w:r>
      <w:r w:rsidRPr="00C45661">
        <w:rPr>
          <w:rFonts w:ascii="Times New Roman" w:eastAsia="Times New Roman" w:hAnsi="Times New Roman" w:cs="Times New Roman"/>
          <w:sz w:val="28"/>
          <w:szCs w:val="28"/>
          <w:lang w:eastAsia="ru-RU"/>
        </w:rPr>
        <w:t xml:space="preserve">. Тогда скорость испарения компонента </w:t>
      </w:r>
      <w:r w:rsidRPr="00C45661">
        <w:rPr>
          <w:rFonts w:ascii="Times New Roman" w:eastAsia="Times New Roman" w:hAnsi="Times New Roman" w:cs="Times New Roman"/>
          <w:i/>
          <w:sz w:val="28"/>
          <w:szCs w:val="28"/>
          <w:lang w:eastAsia="ru-RU"/>
        </w:rPr>
        <w:t xml:space="preserve">А </w:t>
      </w:r>
      <w:r w:rsidRPr="00C45661">
        <w:rPr>
          <w:rFonts w:ascii="Times New Roman" w:eastAsia="Times New Roman" w:hAnsi="Times New Roman" w:cs="Times New Roman"/>
          <w:sz w:val="28"/>
          <w:szCs w:val="28"/>
          <w:lang w:eastAsia="ru-RU"/>
        </w:rPr>
        <w:t>из раствора от части</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val="en-US" w:eastAsia="ru-RU"/>
        </w:rPr>
        <w:t>S</w:t>
      </w:r>
      <w:r w:rsidRPr="00C45661">
        <w:rPr>
          <w:rFonts w:ascii="Times New Roman" w:eastAsia="Times New Roman" w:hAnsi="Times New Roman" w:cs="Times New Roman"/>
          <w:sz w:val="28"/>
          <w:szCs w:val="28"/>
          <w:lang w:eastAsia="ru-RU"/>
        </w:rPr>
        <w:t xml:space="preserve"> этой поверхности будут оцениваться соотношением </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 </w:t>
      </w: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bscript"/>
          <w:lang w:eastAsia="ru-RU"/>
        </w:rPr>
        <w:t>пар</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пар</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S</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(9.6)</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С учётом (9.6)</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bscript"/>
          <w:lang w:eastAsia="ru-RU"/>
        </w:rPr>
        <w:t>пар</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пар</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X</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(9.7)</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Для конденсации компонента А в отличие от процесса испарения предоставлена вся поверхность (1 см</w:t>
      </w:r>
      <w:r w:rsidRPr="00C45661">
        <w:rPr>
          <w:rFonts w:ascii="Times New Roman" w:eastAsia="Times New Roman" w:hAnsi="Times New Roman" w:cs="Times New Roman"/>
          <w:sz w:val="28"/>
          <w:szCs w:val="28"/>
          <w:vertAlign w:val="superscript"/>
          <w:lang w:eastAsia="ru-RU"/>
        </w:rPr>
        <w:t xml:space="preserve">2 </w:t>
      </w:r>
      <w:r w:rsidRPr="00C45661">
        <w:rPr>
          <w:rFonts w:ascii="Times New Roman" w:eastAsia="Times New Roman" w:hAnsi="Times New Roman" w:cs="Times New Roman"/>
          <w:sz w:val="28"/>
          <w:szCs w:val="28"/>
          <w:lang w:eastAsia="ru-RU"/>
        </w:rPr>
        <w:t>) независимо от того принадлежит ли она чистой жидкости А или ее раствору . Скорость конденсации будет зависеть от числа молекул пара в единице объема. (от концентрации) или от давления пара над чистым растворителем и над раствором, т.е.</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val="en-US" w:eastAsia="ru-RU"/>
        </w:rPr>
      </w:pP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perscript"/>
          <w:lang w:val="en-US" w:eastAsia="ru-RU"/>
        </w:rPr>
        <w:t>0</w:t>
      </w:r>
      <w:r w:rsidRPr="00C45661">
        <w:rPr>
          <w:rFonts w:ascii="Times New Roman" w:eastAsia="Times New Roman" w:hAnsi="Times New Roman" w:cs="Times New Roman"/>
          <w:i/>
          <w:sz w:val="28"/>
          <w:szCs w:val="28"/>
          <w:vertAlign w:val="subscript"/>
          <w:lang w:val="en-US" w:eastAsia="ru-RU"/>
        </w:rPr>
        <w:t>K</w:t>
      </w:r>
      <w:r w:rsidRPr="00C45661">
        <w:rPr>
          <w:rFonts w:ascii="Times New Roman" w:eastAsia="Times New Roman" w:hAnsi="Times New Roman" w:cs="Times New Roman"/>
          <w:i/>
          <w:sz w:val="28"/>
          <w:szCs w:val="28"/>
          <w:lang w:val="en-US" w:eastAsia="ru-RU"/>
        </w:rPr>
        <w:t>=KP</w:t>
      </w:r>
      <w:r w:rsidRPr="00C45661">
        <w:rPr>
          <w:rFonts w:ascii="Times New Roman" w:eastAsia="Times New Roman" w:hAnsi="Times New Roman" w:cs="Times New Roman"/>
          <w:i/>
          <w:sz w:val="28"/>
          <w:szCs w:val="28"/>
          <w:vertAlign w:val="superscript"/>
          <w:lang w:val="en-US" w:eastAsia="ru-RU"/>
        </w:rPr>
        <w:t>0</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i/>
          <w:sz w:val="28"/>
          <w:szCs w:val="28"/>
          <w:lang w:val="en-US" w:eastAsia="ru-RU"/>
        </w:rPr>
        <w:t xml:space="preserve"> </w:t>
      </w:r>
      <w:r w:rsidRPr="00C45661">
        <w:rPr>
          <w:rFonts w:ascii="Times New Roman" w:eastAsia="Times New Roman" w:hAnsi="Times New Roman" w:cs="Times New Roman"/>
          <w:i/>
          <w:sz w:val="28"/>
          <w:szCs w:val="28"/>
          <w:lang w:eastAsia="ru-RU"/>
        </w:rPr>
        <w:t>и</w:t>
      </w:r>
      <w:r w:rsidRPr="00C45661">
        <w:rPr>
          <w:rFonts w:ascii="Times New Roman" w:eastAsia="Times New Roman" w:hAnsi="Times New Roman" w:cs="Times New Roman"/>
          <w:i/>
          <w:sz w:val="28"/>
          <w:szCs w:val="28"/>
          <w:lang w:val="en-US" w:eastAsia="ru-RU"/>
        </w:rPr>
        <w:t xml:space="preserve"> V</w:t>
      </w:r>
      <w:r w:rsidRPr="00C45661">
        <w:rPr>
          <w:rFonts w:ascii="Times New Roman" w:eastAsia="Times New Roman" w:hAnsi="Times New Roman" w:cs="Times New Roman"/>
          <w:i/>
          <w:sz w:val="28"/>
          <w:szCs w:val="28"/>
          <w:vertAlign w:val="subscript"/>
          <w:lang w:val="en-US" w:eastAsia="ru-RU"/>
        </w:rPr>
        <w:t>K</w:t>
      </w:r>
      <w:r w:rsidRPr="00C45661">
        <w:rPr>
          <w:rFonts w:ascii="Times New Roman" w:eastAsia="Times New Roman" w:hAnsi="Times New Roman" w:cs="Times New Roman"/>
          <w:i/>
          <w:sz w:val="28"/>
          <w:szCs w:val="28"/>
          <w:lang w:val="en-US" w:eastAsia="ru-RU"/>
        </w:rPr>
        <w:t>=KP</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i/>
          <w:sz w:val="28"/>
          <w:szCs w:val="28"/>
          <w:vertAlign w:val="subscript"/>
          <w:lang w:val="en-US" w:eastAsia="ru-RU"/>
        </w:rPr>
        <w:tab/>
      </w:r>
      <w:r w:rsidRPr="00C45661">
        <w:rPr>
          <w:rFonts w:ascii="Times New Roman" w:eastAsia="Times New Roman" w:hAnsi="Times New Roman" w:cs="Times New Roman"/>
          <w:sz w:val="28"/>
          <w:szCs w:val="28"/>
          <w:lang w:val="en-US" w:eastAsia="ru-RU"/>
        </w:rPr>
        <w:tab/>
      </w:r>
      <w:r w:rsidRPr="00C45661">
        <w:rPr>
          <w:rFonts w:ascii="Times New Roman" w:eastAsia="Times New Roman" w:hAnsi="Times New Roman" w:cs="Times New Roman"/>
          <w:sz w:val="28"/>
          <w:szCs w:val="28"/>
          <w:lang w:val="en-US" w:eastAsia="ru-RU"/>
        </w:rPr>
        <w:tab/>
      </w:r>
      <w:r w:rsidRPr="00C45661">
        <w:rPr>
          <w:rFonts w:ascii="Times New Roman" w:eastAsia="Times New Roman" w:hAnsi="Times New Roman" w:cs="Times New Roman"/>
          <w:sz w:val="28"/>
          <w:szCs w:val="28"/>
          <w:lang w:val="en-US" w:eastAsia="ru-RU"/>
        </w:rPr>
        <w:tab/>
      </w:r>
      <w:r w:rsidRPr="00C45661">
        <w:rPr>
          <w:rFonts w:ascii="Times New Roman" w:eastAsia="Times New Roman" w:hAnsi="Times New Roman" w:cs="Times New Roman"/>
          <w:sz w:val="28"/>
          <w:szCs w:val="28"/>
          <w:lang w:val="en-US" w:eastAsia="ru-RU"/>
        </w:rPr>
        <w:tab/>
      </w:r>
      <w:r w:rsidRPr="00C45661">
        <w:rPr>
          <w:rFonts w:ascii="Times New Roman" w:eastAsia="Times New Roman" w:hAnsi="Times New Roman" w:cs="Times New Roman"/>
          <w:sz w:val="28"/>
          <w:szCs w:val="28"/>
          <w:vertAlign w:val="subscript"/>
          <w:lang w:val="en-US" w:eastAsia="ru-RU"/>
        </w:rPr>
        <w:t xml:space="preserve"> </w:t>
      </w:r>
      <w:r w:rsidRPr="00C45661">
        <w:rPr>
          <w:rFonts w:ascii="Times New Roman" w:eastAsia="Times New Roman" w:hAnsi="Times New Roman" w:cs="Times New Roman"/>
          <w:sz w:val="28"/>
          <w:szCs w:val="28"/>
          <w:lang w:val="en-US" w:eastAsia="ru-RU"/>
        </w:rPr>
        <w:t>(9.8)</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val="en-US"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где </w:t>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sz w:val="28"/>
          <w:szCs w:val="28"/>
          <w:lang w:eastAsia="ru-RU"/>
        </w:rPr>
        <w:t xml:space="preserve"> – скорость конденсации пара над чистой жидкостью </w:t>
      </w:r>
      <w:r w:rsidRPr="00C45661">
        <w:rPr>
          <w:rFonts w:ascii="Times New Roman" w:eastAsia="Times New Roman" w:hAnsi="Times New Roman" w:cs="Times New Roman"/>
          <w:sz w:val="28"/>
          <w:szCs w:val="28"/>
          <w:lang w:val="en-US" w:eastAsia="ru-RU"/>
        </w:rPr>
        <w:t>A</w:t>
      </w:r>
      <w:r w:rsidRPr="00C45661">
        <w:rPr>
          <w:rFonts w:ascii="Times New Roman" w:eastAsia="Times New Roman" w:hAnsi="Times New Roman" w:cs="Times New Roman"/>
          <w:sz w:val="28"/>
          <w:szCs w:val="28"/>
          <w:lang w:eastAsia="ru-RU"/>
        </w:rPr>
        <w:t>,</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bscript"/>
          <w:lang w:eastAsia="ru-RU"/>
        </w:rPr>
        <w:t>К</w:t>
      </w:r>
      <w:r w:rsidRPr="00C45661">
        <w:rPr>
          <w:rFonts w:ascii="Times New Roman" w:eastAsia="Times New Roman" w:hAnsi="Times New Roman" w:cs="Times New Roman"/>
          <w:sz w:val="28"/>
          <w:szCs w:val="28"/>
          <w:vertAlign w:val="subscript"/>
          <w:lang w:eastAsia="ru-RU"/>
        </w:rPr>
        <w:t xml:space="preserve"> </w:t>
      </w:r>
      <w:r w:rsidRPr="00C45661">
        <w:rPr>
          <w:rFonts w:ascii="Times New Roman" w:eastAsia="Times New Roman" w:hAnsi="Times New Roman" w:cs="Times New Roman"/>
          <w:sz w:val="28"/>
          <w:szCs w:val="28"/>
          <w:lang w:eastAsia="ru-RU"/>
        </w:rPr>
        <w:t xml:space="preserve">– скорость конденсации над ее раствором при данной температуре, </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P</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i/>
          <w:sz w:val="28"/>
          <w:szCs w:val="28"/>
          <w:lang w:eastAsia="ru-RU"/>
        </w:rPr>
        <w:t xml:space="preserve">  и </w:t>
      </w:r>
      <w:r w:rsidRPr="00C45661">
        <w:rPr>
          <w:rFonts w:ascii="Times New Roman" w:eastAsia="Times New Roman" w:hAnsi="Times New Roman" w:cs="Times New Roman"/>
          <w:i/>
          <w:sz w:val="28"/>
          <w:szCs w:val="28"/>
          <w:lang w:val="en-US" w:eastAsia="ru-RU"/>
        </w:rPr>
        <w:t>P</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sz w:val="28"/>
          <w:szCs w:val="28"/>
          <w:lang w:eastAsia="ru-RU"/>
        </w:rPr>
        <w:t xml:space="preserve">  - соответственно давление пара чистой жидкости и давление пара над раствором;</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K</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sz w:val="28"/>
          <w:szCs w:val="28"/>
          <w:lang w:eastAsia="ru-RU"/>
        </w:rPr>
        <w:t>– коэффициент пропорциональности.</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Исключив из (9.8) коэффициент пропорциональности, получим</w:t>
      </w:r>
    </w:p>
    <w:p w:rsidR="0076572F" w:rsidRPr="00C45661" w:rsidRDefault="0076572F" w:rsidP="0076572F">
      <w:pPr>
        <w:spacing w:after="0" w:line="240" w:lineRule="auto"/>
        <w:ind w:firstLine="709"/>
        <w:jc w:val="both"/>
        <w:rPr>
          <w:rFonts w:ascii="Times New Roman" w:eastAsia="Times New Roman" w:hAnsi="Times New Roman" w:cs="Times New Roman"/>
          <w:i/>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bscript"/>
          <w:lang w:val="en-US" w:eastAsia="ru-RU"/>
        </w:rPr>
        <w:t>K</w:t>
      </w:r>
      <w:r w:rsidRPr="00C45661">
        <w:rPr>
          <w:rFonts w:ascii="Times New Roman" w:eastAsia="Times New Roman" w:hAnsi="Times New Roman" w:cs="Times New Roman"/>
          <w:i/>
          <w:sz w:val="28"/>
          <w:szCs w:val="28"/>
          <w:lang w:eastAsia="ru-RU"/>
        </w:rPr>
        <w:t>=</w:t>
      </w:r>
      <m:oMath>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val="en-US" w:eastAsia="ru-RU"/>
              </w:rPr>
              <m:t>V</m:t>
            </m:r>
            <m:r>
              <w:rPr>
                <w:rFonts w:ascii="Cambria Math" w:eastAsia="Times New Roman" w:hAnsi="Cambria Math" w:cs="Times New Roman"/>
                <w:sz w:val="28"/>
                <w:szCs w:val="28"/>
                <w:lang w:eastAsia="ru-RU"/>
              </w:rPr>
              <m:t>0</m:t>
            </m:r>
            <m:r>
              <w:rPr>
                <w:rFonts w:ascii="Cambria Math" w:eastAsia="Times New Roman" w:hAnsi="Cambria Math" w:cs="Times New Roman"/>
                <w:sz w:val="28"/>
                <w:szCs w:val="28"/>
                <w:lang w:val="en-US" w:eastAsia="ru-RU"/>
              </w:rPr>
              <m:t>kPa</m:t>
            </m:r>
          </m:num>
          <m:den>
            <m:r>
              <w:rPr>
                <w:rFonts w:ascii="Cambria Math" w:eastAsia="Times New Roman" w:hAnsi="Cambria Math" w:cs="Times New Roman"/>
                <w:sz w:val="28"/>
                <w:szCs w:val="28"/>
                <w:lang w:val="en-US" w:eastAsia="ru-RU"/>
              </w:rPr>
              <m:t>P</m:t>
            </m:r>
            <m:r>
              <w:rPr>
                <w:rFonts w:ascii="Cambria Math" w:eastAsia="Times New Roman" w:hAnsi="Cambria Math" w:cs="Times New Roman"/>
                <w:sz w:val="28"/>
                <w:szCs w:val="28"/>
                <w:lang w:eastAsia="ru-RU"/>
              </w:rPr>
              <m:t>0</m:t>
            </m:r>
            <m:r>
              <w:rPr>
                <w:rFonts w:ascii="Cambria Math" w:eastAsia="Times New Roman" w:hAnsi="Cambria Math" w:cs="Times New Roman"/>
                <w:sz w:val="28"/>
                <w:szCs w:val="28"/>
                <w:lang w:val="en-US" w:eastAsia="ru-RU"/>
              </w:rPr>
              <m:t>A</m:t>
            </m:r>
          </m:den>
        </m:f>
      </m:oMath>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(9.9)</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lastRenderedPageBreak/>
        <w:t>Т.к. чистая жидкость равно как и его раствор в равновесии с паром представляют динамическую систему, скорость испарения равна конденсации:</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Для чистой жидкости</w:t>
      </w: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пар</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val="en-US" w:eastAsia="ru-RU"/>
        </w:rPr>
        <w:t>K</w:t>
      </w:r>
      <w:r w:rsidRPr="00C45661">
        <w:rPr>
          <w:rFonts w:ascii="Times New Roman" w:eastAsia="Times New Roman" w:hAnsi="Times New Roman" w:cs="Times New Roman"/>
          <w:i/>
          <w:sz w:val="28"/>
          <w:szCs w:val="28"/>
          <w:vertAlign w:val="subscript"/>
          <w:lang w:eastAsia="ru-RU"/>
        </w:rPr>
        <w:t xml:space="preserve"> </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(9.10)</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Для идеального раствора </w:t>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bscript"/>
          <w:lang w:eastAsia="ru-RU"/>
        </w:rPr>
        <w:t>пар</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bscript"/>
          <w:lang w:val="en-US" w:eastAsia="ru-RU"/>
        </w:rPr>
        <w:t>K</w:t>
      </w:r>
      <w:r w:rsidRPr="00C45661">
        <w:rPr>
          <w:rFonts w:ascii="Times New Roman" w:eastAsia="Times New Roman" w:hAnsi="Times New Roman" w:cs="Times New Roman"/>
          <w:sz w:val="28"/>
          <w:szCs w:val="28"/>
          <w:lang w:eastAsia="ru-RU"/>
        </w:rPr>
        <w:t xml:space="preserve"> </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Преобразуем уравнение (9.10) с учётом уравнений (9.7) и (9.9):</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пар</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X</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i/>
          <w:sz w:val="28"/>
          <w:szCs w:val="28"/>
          <w:lang w:eastAsia="ru-RU"/>
        </w:rPr>
        <w:t>=</w:t>
      </w:r>
      <m:oMath>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val="en-US" w:eastAsia="ru-RU"/>
              </w:rPr>
              <m:t>V</m:t>
            </m:r>
            <m:r>
              <w:rPr>
                <w:rFonts w:ascii="Cambria Math" w:eastAsia="Times New Roman" w:hAnsi="Cambria Math" w:cs="Times New Roman"/>
                <w:sz w:val="28"/>
                <w:szCs w:val="28"/>
                <w:lang w:eastAsia="ru-RU"/>
              </w:rPr>
              <m:t>0</m:t>
            </m:r>
            <m:r>
              <w:rPr>
                <w:rFonts w:ascii="Cambria Math" w:eastAsia="Times New Roman" w:hAnsi="Cambria Math" w:cs="Times New Roman"/>
                <w:sz w:val="28"/>
                <w:szCs w:val="28"/>
                <w:lang w:val="en-US" w:eastAsia="ru-RU"/>
              </w:rPr>
              <m:t>KPA</m:t>
            </m:r>
          </m:num>
          <m:den>
            <m:r>
              <w:rPr>
                <w:rFonts w:ascii="Cambria Math" w:eastAsia="Times New Roman" w:hAnsi="Cambria Math" w:cs="Times New Roman"/>
                <w:sz w:val="28"/>
                <w:szCs w:val="28"/>
                <w:lang w:val="en-US" w:eastAsia="ru-RU"/>
              </w:rPr>
              <m:t>P</m:t>
            </m:r>
            <m:r>
              <w:rPr>
                <w:rFonts w:ascii="Cambria Math" w:eastAsia="Times New Roman" w:hAnsi="Cambria Math" w:cs="Times New Roman"/>
                <w:sz w:val="28"/>
                <w:szCs w:val="28"/>
                <w:lang w:eastAsia="ru-RU"/>
              </w:rPr>
              <m:t>0</m:t>
            </m:r>
            <m:r>
              <w:rPr>
                <w:rFonts w:ascii="Cambria Math" w:eastAsia="Times New Roman" w:hAnsi="Cambria Math" w:cs="Times New Roman"/>
                <w:sz w:val="28"/>
                <w:szCs w:val="28"/>
                <w:lang w:val="en-US" w:eastAsia="ru-RU"/>
              </w:rPr>
              <m:t>A</m:t>
            </m:r>
          </m:den>
        </m:f>
      </m:oMath>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 xml:space="preserve"> (9.11)</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Величины </w:t>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пар</w:t>
      </w:r>
      <w:r w:rsidRPr="00C45661">
        <w:rPr>
          <w:rFonts w:ascii="Times New Roman" w:eastAsia="Times New Roman" w:hAnsi="Times New Roman" w:cs="Times New Roman"/>
          <w:sz w:val="28"/>
          <w:szCs w:val="28"/>
          <w:lang w:eastAsia="ru-RU"/>
        </w:rPr>
        <w:t xml:space="preserve"> и </w:t>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к</w:t>
      </w:r>
      <w:r w:rsidRPr="00C45661">
        <w:rPr>
          <w:rFonts w:ascii="Times New Roman" w:eastAsia="Times New Roman" w:hAnsi="Times New Roman" w:cs="Times New Roman"/>
          <w:sz w:val="28"/>
          <w:szCs w:val="28"/>
          <w:lang w:eastAsia="ru-RU"/>
        </w:rPr>
        <w:t xml:space="preserve"> можно сократить в соответствии с уравнением (9.9), и тогда </w:t>
      </w: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 </w:t>
      </w: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 xml:space="preserve">А </w:t>
      </w:r>
      <w:r w:rsidRPr="00C45661">
        <w:rPr>
          <w:rFonts w:ascii="Times New Roman" w:eastAsia="Times New Roman" w:hAnsi="Times New Roman" w:cs="Times New Roman"/>
          <w:i/>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lang w:eastAsia="ru-RU"/>
        </w:rPr>
        <w:t xml:space="preserve"> (9.12)</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Аналогично для летучего компонента Б получим соотношение</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lang w:eastAsia="ru-RU"/>
        </w:rPr>
        <w:t xml:space="preserve"> (9.13)</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Соотношение (9.12) и (9.13) формируются следующим образом при данной температуре давление пара летучего компонента над идеальным раствором пропорционально его мольной доле в растворе. </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На рисунке 9.1 приведено графическое изображение уравнений (9.12) и (9.13). Отрезок АБ изображает состав бинарнарной системы в мольных долях. Вся длина отрезка равна 1. От его левого конца откладываются мольные доли компонентов Б (Х</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 В крайней правой точке отрезка Х</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=1, в крайней левой точке Х</w:t>
      </w:r>
      <w:r w:rsidRPr="00C45661">
        <w:rPr>
          <w:rFonts w:ascii="Times New Roman" w:eastAsia="Times New Roman" w:hAnsi="Times New Roman" w:cs="Times New Roman"/>
          <w:sz w:val="28"/>
          <w:szCs w:val="28"/>
          <w:vertAlign w:val="subscript"/>
          <w:lang w:eastAsia="ru-RU"/>
        </w:rPr>
        <w:t>а</w:t>
      </w:r>
      <w:r w:rsidRPr="00C45661">
        <w:rPr>
          <w:rFonts w:ascii="Times New Roman" w:eastAsia="Times New Roman" w:hAnsi="Times New Roman" w:cs="Times New Roman"/>
          <w:sz w:val="28"/>
          <w:szCs w:val="28"/>
          <w:lang w:eastAsia="ru-RU"/>
        </w:rPr>
        <w:t>=1. Составы промежуточных точек отрезка определяются соотношением Х</w:t>
      </w:r>
      <w:r w:rsidRPr="00C45661">
        <w:rPr>
          <w:rFonts w:ascii="Times New Roman" w:eastAsia="Times New Roman" w:hAnsi="Times New Roman" w:cs="Times New Roman"/>
          <w:sz w:val="28"/>
          <w:szCs w:val="28"/>
          <w:vertAlign w:val="subscript"/>
          <w:lang w:eastAsia="ru-RU"/>
        </w:rPr>
        <w:t>а</w:t>
      </w:r>
      <w:r w:rsidRPr="00C45661">
        <w:rPr>
          <w:rFonts w:ascii="Times New Roman" w:eastAsia="Times New Roman" w:hAnsi="Times New Roman" w:cs="Times New Roman"/>
          <w:sz w:val="28"/>
          <w:szCs w:val="28"/>
          <w:lang w:eastAsia="ru-RU"/>
        </w:rPr>
        <w:t>+Х</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=1. На перпендикулярах отложены давления пара чистых растворителей.  Верхняя прямая изображает давление пара раствора в зависимости от его состава. Она описывается уравнением</w:t>
      </w:r>
    </w:p>
    <w:p w:rsidR="0076572F" w:rsidRPr="00C45661" w:rsidRDefault="0076572F" w:rsidP="0076572F">
      <w:pPr>
        <w:spacing w:after="0" w:line="240" w:lineRule="auto"/>
        <w:ind w:firstLine="709"/>
        <w:jc w:val="both"/>
        <w:rPr>
          <w:rFonts w:ascii="Times New Roman" w:eastAsia="Times New Roman" w:hAnsi="Times New Roman" w:cs="Times New Roman"/>
          <w:i/>
          <w:sz w:val="28"/>
          <w:szCs w:val="28"/>
          <w:lang w:eastAsia="ru-RU"/>
        </w:rPr>
      </w:pPr>
      <w:r w:rsidRPr="00C45661">
        <w:rPr>
          <w:rFonts w:ascii="Times New Roman" w:eastAsia="Times New Roman" w:hAnsi="Times New Roman" w:cs="Times New Roman"/>
          <w:i/>
          <w:sz w:val="28"/>
          <w:szCs w:val="28"/>
          <w:lang w:val="en-US" w:eastAsia="ru-RU"/>
        </w:rPr>
        <w:t>P</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P</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P</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center"/>
        <w:rPr>
          <w:rFonts w:ascii="Times New Roman" w:eastAsia="Times New Roman" w:hAnsi="Times New Roman" w:cs="Times New Roman"/>
          <w:sz w:val="28"/>
          <w:szCs w:val="28"/>
          <w:lang w:eastAsia="ru-RU"/>
        </w:rPr>
      </w:pPr>
      <w:r w:rsidRPr="00C45661">
        <w:rPr>
          <w:rFonts w:ascii="Times New Roman" w:eastAsia="Times New Roman" w:hAnsi="Times New Roman" w:cs="Times New Roman"/>
          <w:noProof/>
          <w:sz w:val="28"/>
          <w:szCs w:val="28"/>
          <w:lang w:eastAsia="ru-RU"/>
        </w:rPr>
        <w:drawing>
          <wp:inline distT="0" distB="0" distL="0" distR="0" wp14:anchorId="259D2F9A" wp14:editId="1A37FC97">
            <wp:extent cx="2817628" cy="1945758"/>
            <wp:effectExtent l="0" t="0" r="1905" b="0"/>
            <wp:docPr id="9" name="Рисунок 9" descr="C:\Users\ВАНЬКА\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ВАНЬКА\Desktop\6.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827753" cy="1952750"/>
                    </a:xfrm>
                    <a:prstGeom prst="rect">
                      <a:avLst/>
                    </a:prstGeom>
                    <a:noFill/>
                    <a:ln>
                      <a:noFill/>
                    </a:ln>
                  </pic:spPr>
                </pic:pic>
              </a:graphicData>
            </a:graphic>
          </wp:inline>
        </w:drawing>
      </w:r>
    </w:p>
    <w:p w:rsidR="0076572F" w:rsidRPr="00C45661" w:rsidRDefault="0076572F" w:rsidP="0076572F">
      <w:pPr>
        <w:spacing w:after="0" w:line="240" w:lineRule="auto"/>
        <w:ind w:firstLine="709"/>
        <w:jc w:val="center"/>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Рисунок 9.1 – Графическое представление закона Рауля</w:t>
      </w:r>
    </w:p>
    <w:p w:rsidR="0076572F" w:rsidRPr="00C45661" w:rsidRDefault="0076572F" w:rsidP="0076572F">
      <w:pPr>
        <w:spacing w:after="0" w:line="240" w:lineRule="auto"/>
        <w:ind w:firstLine="709"/>
        <w:jc w:val="both"/>
        <w:rPr>
          <w:rFonts w:ascii="Times New Roman" w:eastAsia="Times New Roman" w:hAnsi="Times New Roman" w:cs="Times New Roman"/>
          <w:b/>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b/>
          <w:sz w:val="28"/>
          <w:szCs w:val="28"/>
          <w:lang w:eastAsia="ru-RU"/>
        </w:rPr>
        <w:lastRenderedPageBreak/>
        <w:t>Понижение давления пара раствора не электролита</w:t>
      </w:r>
      <w:r w:rsidRPr="00C45661">
        <w:rPr>
          <w:rFonts w:ascii="Times New Roman" w:eastAsia="Times New Roman" w:hAnsi="Times New Roman" w:cs="Times New Roman"/>
          <w:sz w:val="28"/>
          <w:szCs w:val="28"/>
          <w:lang w:eastAsia="ru-RU"/>
        </w:rPr>
        <w:t>. В 80-х годах 18 века Рауль, изучая количественную зависимость свойств разбавленных растворов от их концентрации, пришёл к выводу, что для разбавленных растворов не электролитов относительная понижение давления пара раствора равно мольные доли не летучего растворенного вещества</w:t>
      </w:r>
    </w:p>
    <w:p w:rsidR="0076572F" w:rsidRPr="00C45661" w:rsidRDefault="0076572F" w:rsidP="0076572F">
      <w:pPr>
        <w:spacing w:after="0" w:line="240" w:lineRule="auto"/>
        <w:ind w:firstLine="709"/>
        <w:jc w:val="both"/>
        <w:rPr>
          <w:rFonts w:ascii="Times New Roman" w:eastAsia="Times New Roman" w:hAnsi="Times New Roman" w:cs="Times New Roman"/>
          <w:i/>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P</m:t>
            </m:r>
            <m:r>
              <w:rPr>
                <w:rFonts w:ascii="Cambria Math" w:eastAsia="Times New Roman" w:hAnsi="Cambria Math" w:cs="Times New Roman"/>
                <w:sz w:val="28"/>
                <w:szCs w:val="28"/>
                <w:lang w:eastAsia="ru-RU"/>
              </w:rPr>
              <m:t>0</m:t>
            </m:r>
            <m:r>
              <w:rPr>
                <w:rFonts w:ascii="Cambria Math" w:eastAsia="Times New Roman" w:hAnsi="Cambria Math" w:cs="Times New Roman"/>
                <w:sz w:val="28"/>
                <w:szCs w:val="28"/>
                <w:lang w:val="en-US" w:eastAsia="ru-RU"/>
              </w:rPr>
              <m:t>a</m:t>
            </m:r>
            <m:r>
              <w:rPr>
                <w:rFonts w:ascii="Cambria Math" w:eastAsia="Times New Roman" w:hAnsi="Cambria Math" w:cs="Times New Roman"/>
                <w:sz w:val="28"/>
                <w:szCs w:val="28"/>
                <w:lang w:eastAsia="ru-RU"/>
              </w:rPr>
              <m:t>-</m:t>
            </m:r>
            <m:r>
              <w:rPr>
                <w:rFonts w:ascii="Cambria Math" w:eastAsia="Times New Roman" w:hAnsi="Cambria Math" w:cs="Times New Roman"/>
                <w:sz w:val="28"/>
                <w:szCs w:val="28"/>
                <w:lang w:val="en-US" w:eastAsia="ru-RU"/>
              </w:rPr>
              <m:t>PA</m:t>
            </m:r>
          </m:num>
          <m:den>
            <m:r>
              <w:rPr>
                <w:rFonts w:ascii="Cambria Math" w:eastAsia="Times New Roman" w:hAnsi="Cambria Math" w:cs="Times New Roman"/>
                <w:sz w:val="28"/>
                <w:szCs w:val="28"/>
                <w:lang w:eastAsia="ru-RU"/>
              </w:rPr>
              <m:t>P0A</m:t>
            </m:r>
          </m:den>
        </m:f>
      </m:oMath>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X</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(9.14)</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где </w:t>
      </w:r>
      <w:r w:rsidRPr="00C45661">
        <w:rPr>
          <w:rFonts w:ascii="Times New Roman" w:eastAsia="Times New Roman" w:hAnsi="Times New Roman" w:cs="Times New Roman"/>
          <w:sz w:val="28"/>
          <w:szCs w:val="28"/>
          <w:lang w:eastAsia="ru-RU"/>
        </w:rPr>
        <w:tab/>
        <w:t>Р</w:t>
      </w:r>
      <w:r w:rsidRPr="00C45661">
        <w:rPr>
          <w:rFonts w:ascii="Times New Roman" w:eastAsia="Times New Roman" w:hAnsi="Times New Roman" w:cs="Times New Roman"/>
          <w:sz w:val="28"/>
          <w:szCs w:val="28"/>
          <w:vertAlign w:val="superscript"/>
          <w:lang w:eastAsia="ru-RU"/>
        </w:rPr>
        <w:t>0</w:t>
      </w:r>
      <w:r w:rsidRPr="00C45661">
        <w:rPr>
          <w:rFonts w:ascii="Times New Roman" w:eastAsia="Times New Roman" w:hAnsi="Times New Roman" w:cs="Times New Roman"/>
          <w:sz w:val="28"/>
          <w:szCs w:val="28"/>
          <w:vertAlign w:val="subscript"/>
          <w:lang w:eastAsia="ru-RU"/>
        </w:rPr>
        <w:t>А</w:t>
      </w:r>
      <w:r w:rsidRPr="00C45661">
        <w:rPr>
          <w:rFonts w:ascii="Times New Roman" w:eastAsia="Times New Roman" w:hAnsi="Times New Roman" w:cs="Times New Roman"/>
          <w:sz w:val="28"/>
          <w:szCs w:val="28"/>
          <w:lang w:eastAsia="ru-RU"/>
        </w:rPr>
        <w:t xml:space="preserve"> и Р</w:t>
      </w:r>
      <w:r w:rsidRPr="00C45661">
        <w:rPr>
          <w:rFonts w:ascii="Times New Roman" w:eastAsia="Times New Roman" w:hAnsi="Times New Roman" w:cs="Times New Roman"/>
          <w:sz w:val="28"/>
          <w:szCs w:val="28"/>
          <w:vertAlign w:val="subscript"/>
          <w:lang w:eastAsia="ru-RU"/>
        </w:rPr>
        <w:t>А</w:t>
      </w:r>
      <w:r w:rsidRPr="00C45661">
        <w:rPr>
          <w:rFonts w:ascii="Times New Roman" w:eastAsia="Times New Roman" w:hAnsi="Times New Roman" w:cs="Times New Roman"/>
          <w:sz w:val="28"/>
          <w:szCs w:val="28"/>
          <w:lang w:eastAsia="ru-RU"/>
        </w:rPr>
        <w:t xml:space="preserve">- соответственно давление пара чистого растворителя (компонента а) и давление этого растворителя над раствором. </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В известных пределах равенство не зависит от температуры, т.к. от неё не зависит Х</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 Понижение давления пара растворителя над раствором по сравнению с чистым растворителем   обусловлено тем, что часть поверхности раствора занято молекулами не летучего растворенного вещества снижающего скорость испарения молекулы растворителя. Из уравнения легко получается соотношение.  Для этого надо разделить каждый член числителя на Р</w:t>
      </w:r>
      <w:r w:rsidRPr="00C45661">
        <w:rPr>
          <w:rFonts w:ascii="Times New Roman" w:eastAsia="Times New Roman" w:hAnsi="Times New Roman" w:cs="Times New Roman"/>
          <w:sz w:val="28"/>
          <w:szCs w:val="28"/>
          <w:vertAlign w:val="superscript"/>
          <w:lang w:eastAsia="ru-RU"/>
        </w:rPr>
        <w:t>0</w:t>
      </w:r>
      <w:r w:rsidRPr="00C45661">
        <w:rPr>
          <w:rFonts w:ascii="Times New Roman" w:eastAsia="Times New Roman" w:hAnsi="Times New Roman" w:cs="Times New Roman"/>
          <w:sz w:val="28"/>
          <w:szCs w:val="28"/>
          <w:vertAlign w:val="subscript"/>
          <w:lang w:eastAsia="ru-RU"/>
        </w:rPr>
        <w:t xml:space="preserve">А </w:t>
      </w:r>
      <w:r w:rsidRPr="00C45661">
        <w:rPr>
          <w:rFonts w:ascii="Times New Roman" w:eastAsia="Times New Roman" w:hAnsi="Times New Roman" w:cs="Times New Roman"/>
          <w:sz w:val="28"/>
          <w:szCs w:val="28"/>
          <w:lang w:eastAsia="ru-RU"/>
        </w:rPr>
        <w:t>и ввести вместо Х</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 xml:space="preserve"> равную</w:t>
      </w:r>
      <w:r w:rsidRPr="00C45661">
        <w:rPr>
          <w:rFonts w:ascii="Times New Roman" w:eastAsia="Times New Roman" w:hAnsi="Times New Roman" w:cs="Times New Roman"/>
          <w:sz w:val="28"/>
          <w:szCs w:val="28"/>
          <w:vertAlign w:val="subscript"/>
          <w:lang w:eastAsia="ru-RU"/>
        </w:rPr>
        <w:t xml:space="preserve"> </w:t>
      </w:r>
      <w:r w:rsidRPr="00C45661">
        <w:rPr>
          <w:rFonts w:ascii="Times New Roman" w:eastAsia="Times New Roman" w:hAnsi="Times New Roman" w:cs="Times New Roman"/>
          <w:sz w:val="28"/>
          <w:szCs w:val="28"/>
          <w:lang w:eastAsia="ru-RU"/>
        </w:rPr>
        <w:t>ей величину (1-Х</w:t>
      </w:r>
      <w:r w:rsidRPr="00C45661">
        <w:rPr>
          <w:rFonts w:ascii="Times New Roman" w:eastAsia="Times New Roman" w:hAnsi="Times New Roman" w:cs="Times New Roman"/>
          <w:sz w:val="28"/>
          <w:szCs w:val="28"/>
          <w:vertAlign w:val="subscript"/>
          <w:lang w:eastAsia="ru-RU"/>
        </w:rPr>
        <w:t>А</w:t>
      </w:r>
      <w:r w:rsidRPr="00C45661">
        <w:rPr>
          <w:rFonts w:ascii="Times New Roman" w:eastAsia="Times New Roman" w:hAnsi="Times New Roman" w:cs="Times New Roman"/>
          <w:sz w:val="28"/>
          <w:szCs w:val="28"/>
          <w:lang w:eastAsia="ru-RU"/>
        </w:rPr>
        <w:t>):</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1-</w:t>
      </w:r>
      <m:oMath>
        <m:f>
          <m:fPr>
            <m:ctrlPr>
              <w:rPr>
                <w:rFonts w:ascii="Cambria Math" w:eastAsia="Times New Roman" w:hAnsi="Cambria Math" w:cs="Times New Roman"/>
                <w:sz w:val="28"/>
                <w:szCs w:val="28"/>
                <w:lang w:eastAsia="ru-RU"/>
              </w:rPr>
            </m:ctrlPr>
          </m:fPr>
          <m:num>
            <m:r>
              <m:rPr>
                <m:sty m:val="p"/>
              </m:rPr>
              <w:rPr>
                <w:rFonts w:ascii="Cambria Math" w:eastAsia="Times New Roman" w:hAnsi="Cambria Math" w:cs="Times New Roman"/>
                <w:sz w:val="28"/>
                <w:szCs w:val="28"/>
                <w:lang w:eastAsia="ru-RU"/>
              </w:rPr>
              <m:t>РА</m:t>
            </m:r>
          </m:num>
          <m:den>
            <m:r>
              <m:rPr>
                <m:sty m:val="p"/>
              </m:rPr>
              <w:rPr>
                <w:rFonts w:ascii="Cambria Math" w:eastAsia="Times New Roman" w:hAnsi="Cambria Math" w:cs="Times New Roman"/>
                <w:sz w:val="28"/>
                <w:szCs w:val="28"/>
                <w:lang w:eastAsia="ru-RU"/>
              </w:rPr>
              <m:t>Р0А</m:t>
            </m:r>
          </m:den>
        </m:f>
      </m:oMath>
      <w:r w:rsidRPr="00C45661">
        <w:rPr>
          <w:rFonts w:ascii="Times New Roman" w:eastAsia="Times New Roman" w:hAnsi="Times New Roman" w:cs="Times New Roman"/>
          <w:sz w:val="28"/>
          <w:szCs w:val="28"/>
          <w:lang w:eastAsia="ru-RU"/>
        </w:rPr>
        <w:t>=1-Х</w:t>
      </w:r>
      <w:r w:rsidRPr="00C45661">
        <w:rPr>
          <w:rFonts w:ascii="Times New Roman" w:eastAsia="Times New Roman" w:hAnsi="Times New Roman" w:cs="Times New Roman"/>
          <w:sz w:val="28"/>
          <w:szCs w:val="28"/>
          <w:vertAlign w:val="subscript"/>
          <w:lang w:eastAsia="ru-RU"/>
        </w:rPr>
        <w:t>А</w:t>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(9.15)</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или</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(9.16)</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В отличии от соотношения соотношение Рауля справедливо не для любых концентраций, как это имеет место в случае идеальных растворов, а лишь для разбавленных растворов, не электролитов, в которых  </w:t>
      </w: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&gt;&gt;Х</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sz w:val="28"/>
          <w:szCs w:val="28"/>
          <w:lang w:eastAsia="ru-RU"/>
        </w:rPr>
        <w:t xml:space="preserve"> </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Только разбавленные растворы не электролитов подчиняются законам идеальности. Чем меньше моль на долю растворённого вещества, тем ближе реальный раствор к идеальному. Предельно разбавленный раствор с бесконечно малой концентрацией растворённого вещества                     можно рассматривать как раствор идеальный. В таком растворе молекулы растворённого вещества в растворителе на столько удалены друг от друга, что их взаимодействие будет исчезающе мало; соответственно исчезающие малым будет их влияние на молекулы растворителя, в растворе будет играть лишь межмолекулярное поле сил растворителя как чистого вещества. Отсюда свойство предельно разбавленного раствора не будут отличаться от свойств идеального раствора. </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В природе идеальных растворов практически не существует. Свойство реальных растворов, в которых Xi&gt;0,001отклоняются от идеальных, на рисунке 9.2 приведены кривые зависимости давления пара от состава раствора, отражающие поведение реальных растворов с положительными, (рис 9.2а) и отрицательными, (рис 9.2б) отклонение от идеальности. </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lastRenderedPageBreak/>
        <w:t>Причины отклонения принято считать различия в силе межмолекулярных полей, создаваемых компонентами раствора. В случае положительного отклонения поля межмолекулярных сил между одноименными молекулами а (А-А) или (Б-Б) больше чем между молекулами разной природы (А-Б). Раствор с положительными отклонениями образуется с трудом каждый компонент старается вытолкнуть разноименный во соседа из сферы ближайшего окружения и заменить их собственными молекулами процесс смешения компонентов сопровождается поглощением тепла. Среди продуктов раствора характерны ассоциаты молекул исходных компонентов. Напротив, процесс испарения компонентов идет с большей легкостью чем в случае идеального раствора что и приводит к положительному отклонению положительное отклонение от законов идеальности наблюдается в свойствах таких растворах как четыреххлористый углерод- бензол, этиловой спирт -диэтиловый эфир и другие.</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Отрицательное отклонение от законов идеальности наблюдается тогда когда в растворе взаимодействие между молекулами разной природы больше чем между одноименными молекулами смешение каких компонентов сопровождается выделением тепла. Среди продуктов в растворов можно встретить не прочные химические соединения. Испарение летучих компонентов такого раствора затруднено, теплоты испарения, как правило в Великий. Отрицательным отклонением характеризуется смеси: </w:t>
      </w:r>
      <w:r w:rsidRPr="00C45661">
        <w:rPr>
          <w:rFonts w:ascii="Times New Roman" w:eastAsia="Times New Roman" w:hAnsi="Times New Roman" w:cs="Times New Roman"/>
          <w:i/>
          <w:sz w:val="28"/>
          <w:szCs w:val="28"/>
          <w:lang w:val="en-US" w:eastAsia="ru-RU"/>
        </w:rPr>
        <w:t>CH</w:t>
      </w:r>
      <w:r w:rsidRPr="00C45661">
        <w:rPr>
          <w:rFonts w:ascii="Times New Roman" w:eastAsia="Times New Roman" w:hAnsi="Times New Roman" w:cs="Times New Roman"/>
          <w:i/>
          <w:sz w:val="28"/>
          <w:szCs w:val="28"/>
          <w:vertAlign w:val="subscript"/>
          <w:lang w:eastAsia="ru-RU"/>
        </w:rPr>
        <w:t>3</w:t>
      </w:r>
      <w:r w:rsidRPr="00C45661">
        <w:rPr>
          <w:rFonts w:ascii="Times New Roman" w:eastAsia="Times New Roman" w:hAnsi="Times New Roman" w:cs="Times New Roman"/>
          <w:i/>
          <w:sz w:val="28"/>
          <w:szCs w:val="28"/>
          <w:lang w:val="en-US" w:eastAsia="ru-RU"/>
        </w:rPr>
        <w:t>CL</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CH</w:t>
      </w:r>
      <w:r w:rsidRPr="00C45661">
        <w:rPr>
          <w:rFonts w:ascii="Times New Roman" w:eastAsia="Times New Roman" w:hAnsi="Times New Roman" w:cs="Times New Roman"/>
          <w:i/>
          <w:sz w:val="28"/>
          <w:szCs w:val="28"/>
          <w:vertAlign w:val="subscript"/>
          <w:lang w:eastAsia="ru-RU"/>
        </w:rPr>
        <w:t>3</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vertAlign w:val="subscript"/>
          <w:lang w:eastAsia="ru-RU"/>
        </w:rPr>
        <w:t>2</w:t>
      </w:r>
      <w:r w:rsidRPr="00C45661">
        <w:rPr>
          <w:rFonts w:ascii="Times New Roman" w:eastAsia="Times New Roman" w:hAnsi="Times New Roman" w:cs="Times New Roman"/>
          <w:i/>
          <w:sz w:val="28"/>
          <w:szCs w:val="28"/>
          <w:lang w:val="en-US" w:eastAsia="ru-RU"/>
        </w:rPr>
        <w:t>CO</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val="en-US" w:eastAsia="ru-RU"/>
        </w:rPr>
        <w:t>H</w:t>
      </w:r>
      <w:r w:rsidRPr="00C45661">
        <w:rPr>
          <w:rFonts w:ascii="Times New Roman" w:eastAsia="Times New Roman" w:hAnsi="Times New Roman" w:cs="Times New Roman"/>
          <w:i/>
          <w:sz w:val="28"/>
          <w:szCs w:val="28"/>
          <w:vertAlign w:val="subscript"/>
          <w:lang w:eastAsia="ru-RU"/>
        </w:rPr>
        <w:t>2</w:t>
      </w:r>
      <w:r w:rsidRPr="00C45661">
        <w:rPr>
          <w:rFonts w:ascii="Times New Roman" w:eastAsia="Times New Roman" w:hAnsi="Times New Roman" w:cs="Times New Roman"/>
          <w:i/>
          <w:sz w:val="28"/>
          <w:szCs w:val="28"/>
          <w:lang w:val="en-US" w:eastAsia="ru-RU"/>
        </w:rPr>
        <w:t>O</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HNO</w:t>
      </w:r>
      <w:r w:rsidRPr="00C45661">
        <w:rPr>
          <w:rFonts w:ascii="Times New Roman" w:eastAsia="Times New Roman" w:hAnsi="Times New Roman" w:cs="Times New Roman"/>
          <w:i/>
          <w:sz w:val="28"/>
          <w:szCs w:val="28"/>
          <w:vertAlign w:val="subscript"/>
          <w:lang w:eastAsia="ru-RU"/>
        </w:rPr>
        <w:t>3</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val="en-US" w:eastAsia="ru-RU"/>
        </w:rPr>
        <w:t>H</w:t>
      </w:r>
      <w:r w:rsidRPr="00C45661">
        <w:rPr>
          <w:rFonts w:ascii="Times New Roman" w:eastAsia="Times New Roman" w:hAnsi="Times New Roman" w:cs="Times New Roman"/>
          <w:i/>
          <w:sz w:val="28"/>
          <w:szCs w:val="28"/>
          <w:vertAlign w:val="subscript"/>
          <w:lang w:eastAsia="ru-RU"/>
        </w:rPr>
        <w:t>2</w:t>
      </w:r>
      <w:r w:rsidRPr="00C45661">
        <w:rPr>
          <w:rFonts w:ascii="Times New Roman" w:eastAsia="Times New Roman" w:hAnsi="Times New Roman" w:cs="Times New Roman"/>
          <w:i/>
          <w:sz w:val="28"/>
          <w:szCs w:val="28"/>
          <w:lang w:val="en-US" w:eastAsia="ru-RU"/>
        </w:rPr>
        <w:t>O</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HCL</w:t>
      </w:r>
      <w:r w:rsidRPr="00C45661">
        <w:rPr>
          <w:rFonts w:ascii="Times New Roman" w:eastAsia="Times New Roman" w:hAnsi="Times New Roman" w:cs="Times New Roman"/>
          <w:sz w:val="28"/>
          <w:szCs w:val="28"/>
          <w:lang w:eastAsia="ru-RU"/>
        </w:rPr>
        <w:t xml:space="preserve"> и другие, как и следовало ожидать, в соответствии с применимость закона Рауля к разбавленным раствором не электролита в конце сплошных кривых на рисунке 9.2 совпадает с пунктирными прямыми линиями Рауля. Из рисунка 9.2 следует также что на участках сплошных кривых, характеризующих зависимость давления пара растворённого вещества концентрация соблюдается прямая пропорциональность (смотреть область разбавленных растворов). Впервые экспериментально было установлено Генри в 1803 году на основании работ по изучению растворимости газов в различных растворителях.</w:t>
      </w:r>
    </w:p>
    <w:p w:rsidR="0076572F" w:rsidRPr="00C45661" w:rsidRDefault="0076572F" w:rsidP="0076572F">
      <w:pPr>
        <w:spacing w:after="0" w:line="240" w:lineRule="auto"/>
        <w:ind w:firstLine="709"/>
        <w:jc w:val="center"/>
        <w:rPr>
          <w:rFonts w:ascii="Times New Roman" w:eastAsia="Times New Roman" w:hAnsi="Times New Roman" w:cs="Times New Roman"/>
          <w:sz w:val="28"/>
          <w:szCs w:val="28"/>
          <w:lang w:val="en-US" w:eastAsia="ru-RU"/>
        </w:rPr>
      </w:pPr>
      <w:r w:rsidRPr="00C45661">
        <w:rPr>
          <w:rFonts w:ascii="Times New Roman" w:eastAsia="Times New Roman" w:hAnsi="Times New Roman" w:cs="Times New Roman"/>
          <w:noProof/>
          <w:sz w:val="28"/>
          <w:szCs w:val="28"/>
          <w:lang w:eastAsia="ru-RU"/>
        </w:rPr>
        <w:drawing>
          <wp:inline distT="0" distB="0" distL="0" distR="0" wp14:anchorId="70E1F7EE" wp14:editId="27F165D1">
            <wp:extent cx="4157330" cy="1754372"/>
            <wp:effectExtent l="0" t="0" r="0" b="0"/>
            <wp:docPr id="10" name="Рисунок 10" descr="C:\Users\ВАНЬКА\Desktop\i_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ВАНЬКА\Desktop\i_201.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63950" cy="1757166"/>
                    </a:xfrm>
                    <a:prstGeom prst="rect">
                      <a:avLst/>
                    </a:prstGeom>
                    <a:noFill/>
                    <a:ln>
                      <a:noFill/>
                    </a:ln>
                  </pic:spPr>
                </pic:pic>
              </a:graphicData>
            </a:graphic>
          </wp:inline>
        </w:drawing>
      </w:r>
    </w:p>
    <w:p w:rsidR="0076572F" w:rsidRPr="00C45661" w:rsidRDefault="0076572F" w:rsidP="0076572F">
      <w:pPr>
        <w:spacing w:after="0" w:line="240" w:lineRule="auto"/>
        <w:ind w:firstLine="709"/>
        <w:jc w:val="center"/>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Рисунок 9.2 – Кривые зависимости давления пара раствора от состава: а-с положительным отклонением от идеальности, б- с отрицательным отклонением от идеальности</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Прямолинейность участков, отмечаемые на кривых зависимости давления насыщенного растворенного вещества от его концентрации, </w:t>
      </w:r>
      <w:r w:rsidRPr="00C45661">
        <w:rPr>
          <w:rFonts w:ascii="Times New Roman" w:eastAsia="Times New Roman" w:hAnsi="Times New Roman" w:cs="Times New Roman"/>
          <w:sz w:val="28"/>
          <w:szCs w:val="28"/>
          <w:lang w:eastAsia="ru-RU"/>
        </w:rPr>
        <w:lastRenderedPageBreak/>
        <w:t>приведенных на рисунке 9.2 свидетельствуют о том, что для растворенного вещества Б (растворитель А).</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vertAlign w:val="subscript"/>
          <w:lang w:eastAsia="ru-RU"/>
        </w:rPr>
      </w:pP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=К</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t xml:space="preserve"> </w:t>
      </w:r>
      <w:r w:rsidRPr="00C45661">
        <w:rPr>
          <w:rFonts w:ascii="Times New Roman" w:eastAsia="Times New Roman" w:hAnsi="Times New Roman" w:cs="Times New Roman"/>
          <w:sz w:val="28"/>
          <w:szCs w:val="28"/>
          <w:lang w:eastAsia="ru-RU"/>
        </w:rPr>
        <w:t>(9.17)</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Для растворённого вещества А (растворитель Б)</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=К</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sz w:val="28"/>
          <w:szCs w:val="28"/>
          <w:vertAlign w:val="subscript"/>
          <w:lang w:eastAsia="ru-RU"/>
        </w:rPr>
        <w:t xml:space="preserve"> </w:t>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lang w:eastAsia="ru-RU"/>
        </w:rPr>
        <w:t>(9.18)</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Где К</w:t>
      </w:r>
      <w:r w:rsidRPr="00C45661">
        <w:rPr>
          <w:rFonts w:ascii="Times New Roman" w:eastAsia="Times New Roman" w:hAnsi="Times New Roman" w:cs="Times New Roman"/>
          <w:sz w:val="28"/>
          <w:szCs w:val="28"/>
          <w:vertAlign w:val="subscript"/>
          <w:lang w:eastAsia="ru-RU"/>
        </w:rPr>
        <w:t>А</w:t>
      </w:r>
      <w:r w:rsidRPr="00C45661">
        <w:rPr>
          <w:rFonts w:ascii="Times New Roman" w:eastAsia="Times New Roman" w:hAnsi="Times New Roman" w:cs="Times New Roman"/>
          <w:sz w:val="28"/>
          <w:szCs w:val="28"/>
          <w:lang w:eastAsia="ru-RU"/>
        </w:rPr>
        <w:t>(К</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 xml:space="preserve">)-Коэффициент пропорциональности Константа Генри количественные зависимости носит название закона Генри: в разбавленном растворе при данной температуре давление пара растворённого вещества Прямо пропорциональной его мольной доли. </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Закон Генри имеет такое же значение для описания зависимости давления насыщенного пара растворенного вещества в реальном растворе от его мольной доли какой имеет закон Рауля для растворителя. По форме математические выражения этих законов отличаются. Законе Рауля коэффициент пропорциональности численно равная давлению насыщенного пара чистого компонента для а и б о чём свидетельствует совпадение концов кривых, характеризующих давление пара растворителя над раствором.</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Различия в поведении растворенного вещества и растворителя которое нашло отражение в законах Генри и Рауля объясняется неравноценности взаимного влияние компонентов растворителя и растворенного вещества. В разбавленном растворе влияние растворенного вещества на межмолекулярное поле сил растворителя ничтожно мала, В то время как влияние межмолекулярного поля сил растворителя, составляющего практически весь объем раствора, велико. Чем полнее сходство молекул растворенного вещества и растворителя, тем ближе значения К</w:t>
      </w:r>
      <w:r w:rsidRPr="00C45661">
        <w:rPr>
          <w:rFonts w:ascii="Times New Roman" w:eastAsia="Times New Roman" w:hAnsi="Times New Roman" w:cs="Times New Roman"/>
          <w:sz w:val="28"/>
          <w:szCs w:val="28"/>
          <w:vertAlign w:val="subscript"/>
          <w:lang w:eastAsia="ru-RU"/>
        </w:rPr>
        <w:t xml:space="preserve">Б </w:t>
      </w:r>
      <w:r w:rsidRPr="00C45661">
        <w:rPr>
          <w:rFonts w:ascii="Times New Roman" w:eastAsia="Times New Roman" w:hAnsi="Times New Roman" w:cs="Times New Roman"/>
          <w:sz w:val="28"/>
          <w:szCs w:val="28"/>
          <w:lang w:eastAsia="ru-RU"/>
        </w:rPr>
        <w:t>Р</w:t>
      </w:r>
      <w:r w:rsidRPr="00C45661">
        <w:rPr>
          <w:rFonts w:ascii="Times New Roman" w:eastAsia="Times New Roman" w:hAnsi="Times New Roman" w:cs="Times New Roman"/>
          <w:sz w:val="28"/>
          <w:szCs w:val="28"/>
          <w:vertAlign w:val="superscript"/>
          <w:lang w:eastAsia="ru-RU"/>
        </w:rPr>
        <w:t>0</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 xml:space="preserve"> и тогда их межмолекулярные силовые поля равны друг другу (K</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=Р</w:t>
      </w:r>
      <w:r w:rsidRPr="00C45661">
        <w:rPr>
          <w:rFonts w:ascii="Times New Roman" w:eastAsia="Times New Roman" w:hAnsi="Times New Roman" w:cs="Times New Roman"/>
          <w:sz w:val="28"/>
          <w:szCs w:val="28"/>
          <w:vertAlign w:val="superscript"/>
          <w:lang w:eastAsia="ru-RU"/>
        </w:rPr>
        <w:t>0</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 раствор становится идеальным.</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Закон Генри тире это частный случай закона распределения </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С1</m:t>
            </m:r>
          </m:num>
          <m:den>
            <m:r>
              <w:rPr>
                <w:rFonts w:ascii="Cambria Math" w:eastAsia="Times New Roman" w:hAnsi="Cambria Math" w:cs="Times New Roman"/>
                <w:sz w:val="28"/>
                <w:szCs w:val="28"/>
                <w:lang w:eastAsia="ru-RU"/>
              </w:rPr>
              <m:t>С2</m:t>
            </m:r>
          </m:den>
        </m:f>
      </m:oMath>
      <w:r w:rsidRPr="00C45661">
        <w:rPr>
          <w:rFonts w:ascii="Times New Roman" w:eastAsia="Times New Roman" w:hAnsi="Times New Roman" w:cs="Times New Roman"/>
          <w:i/>
          <w:sz w:val="28"/>
          <w:szCs w:val="28"/>
          <w:lang w:eastAsia="ru-RU"/>
        </w:rPr>
        <w:t>=К</w:t>
      </w:r>
      <w:r w:rsidRPr="00C45661">
        <w:rPr>
          <w:rFonts w:ascii="Times New Roman" w:eastAsia="Times New Roman" w:hAnsi="Times New Roman" w:cs="Times New Roman"/>
          <w:i/>
          <w:sz w:val="28"/>
          <w:szCs w:val="28"/>
          <w:vertAlign w:val="subscript"/>
          <w:lang w:eastAsia="ru-RU"/>
        </w:rPr>
        <w:t>0</w:t>
      </w:r>
      <w:r w:rsidRPr="00C45661">
        <w:rPr>
          <w:rFonts w:ascii="Times New Roman" w:eastAsia="Times New Roman" w:hAnsi="Times New Roman" w:cs="Times New Roman"/>
          <w:sz w:val="28"/>
          <w:szCs w:val="28"/>
          <w:vertAlign w:val="subscript"/>
          <w:lang w:eastAsia="ru-RU"/>
        </w:rPr>
        <w:t xml:space="preserve"> </w:t>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(9.19)</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последний формируется так: всякий раз, когда одному и тому же вещество представляется возможным распределиться между двумя соприкасающимися индифферентные друг к другу жидкостями, отношение концентраций этого вещества в обоих растворителях остаётся постоянным независимо от его количества в том и другом растворителях.</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Соотношение 9.19 имеет силу при условии что молекулярная масса растворенного вещества в обеих фазах сохраняется постоянная величина канал называется константы распределения. </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b/>
          <w:sz w:val="28"/>
          <w:szCs w:val="28"/>
          <w:lang w:eastAsia="ru-RU"/>
        </w:rPr>
        <w:t>Оптическое давление растворов неэлектролитов</w:t>
      </w:r>
      <w:r w:rsidRPr="00C45661">
        <w:rPr>
          <w:rFonts w:ascii="Times New Roman" w:eastAsia="Times New Roman" w:hAnsi="Times New Roman" w:cs="Times New Roman"/>
          <w:sz w:val="28"/>
          <w:szCs w:val="28"/>
          <w:lang w:eastAsia="ru-RU"/>
        </w:rPr>
        <w:t xml:space="preserve">. Растворы однородная система. Это означает, что концентрация растворенного вещества </w:t>
      </w:r>
      <w:r w:rsidRPr="00C45661">
        <w:rPr>
          <w:rFonts w:ascii="Times New Roman" w:eastAsia="Times New Roman" w:hAnsi="Times New Roman" w:cs="Times New Roman"/>
          <w:sz w:val="28"/>
          <w:szCs w:val="28"/>
          <w:lang w:eastAsia="ru-RU"/>
        </w:rPr>
        <w:lastRenderedPageBreak/>
        <w:t xml:space="preserve">в любом, мысленно выделенном объеме остается неизменной во времени. Известный неизменность обусловлено тем, что число входящих и выходящих в этот объём молекул растворителя и растворенного вещества одинаковы. Выделенные объем находится в динамическом равновесии с окружающей средой Если же взять растворенное вещество, например </w:t>
      </w:r>
      <w:r w:rsidRPr="00C45661">
        <w:rPr>
          <w:rFonts w:ascii="Times New Roman" w:eastAsia="Times New Roman" w:hAnsi="Times New Roman" w:cs="Times New Roman"/>
          <w:i/>
          <w:sz w:val="28"/>
          <w:szCs w:val="28"/>
          <w:lang w:val="en-US" w:eastAsia="ru-RU"/>
        </w:rPr>
        <w:t>CuSO</w:t>
      </w:r>
      <w:r w:rsidRPr="00C45661">
        <w:rPr>
          <w:rFonts w:ascii="Times New Roman" w:eastAsia="Times New Roman" w:hAnsi="Times New Roman" w:cs="Times New Roman"/>
          <w:i/>
          <w:sz w:val="28"/>
          <w:szCs w:val="28"/>
          <w:vertAlign w:val="subscript"/>
          <w:lang w:eastAsia="ru-RU"/>
        </w:rPr>
        <w:t>4</w:t>
      </w:r>
      <m:oMath>
        <m:r>
          <w:rPr>
            <w:rFonts w:ascii="Cambria Math" w:eastAsia="Times New Roman" w:hAnsi="Cambria Math" w:cs="Times New Roman"/>
            <w:sz w:val="28"/>
            <w:szCs w:val="28"/>
            <w:lang w:eastAsia="ru-RU"/>
          </w:rPr>
          <m:t>∙</m:t>
        </m:r>
      </m:oMath>
      <w:r w:rsidRPr="00C45661">
        <w:rPr>
          <w:rFonts w:ascii="Times New Roman" w:eastAsia="Times New Roman" w:hAnsi="Times New Roman" w:cs="Times New Roman"/>
          <w:i/>
          <w:sz w:val="28"/>
          <w:szCs w:val="28"/>
          <w:lang w:eastAsia="ru-RU"/>
        </w:rPr>
        <w:t>5</w:t>
      </w:r>
      <w:r w:rsidRPr="00C45661">
        <w:rPr>
          <w:rFonts w:ascii="Times New Roman" w:eastAsia="Times New Roman" w:hAnsi="Times New Roman" w:cs="Times New Roman"/>
          <w:i/>
          <w:sz w:val="28"/>
          <w:szCs w:val="28"/>
          <w:lang w:val="en-US" w:eastAsia="ru-RU"/>
        </w:rPr>
        <w:t>H</w:t>
      </w:r>
      <w:r w:rsidRPr="00C45661">
        <w:rPr>
          <w:rFonts w:ascii="Times New Roman" w:eastAsia="Times New Roman" w:hAnsi="Times New Roman" w:cs="Times New Roman"/>
          <w:i/>
          <w:sz w:val="28"/>
          <w:szCs w:val="28"/>
          <w:vertAlign w:val="subscript"/>
          <w:lang w:eastAsia="ru-RU"/>
        </w:rPr>
        <w:t>2</w:t>
      </w:r>
      <w:r w:rsidRPr="00C45661">
        <w:rPr>
          <w:rFonts w:ascii="Times New Roman" w:eastAsia="Times New Roman" w:hAnsi="Times New Roman" w:cs="Times New Roman"/>
          <w:i/>
          <w:sz w:val="28"/>
          <w:szCs w:val="28"/>
          <w:lang w:val="en-US" w:eastAsia="ru-RU"/>
        </w:rPr>
        <w:t>O</w:t>
      </w:r>
      <w:r w:rsidRPr="00C45661">
        <w:rPr>
          <w:rFonts w:ascii="Times New Roman" w:eastAsia="Times New Roman" w:hAnsi="Times New Roman" w:cs="Times New Roman"/>
          <w:sz w:val="28"/>
          <w:szCs w:val="28"/>
          <w:lang w:eastAsia="ru-RU"/>
        </w:rPr>
        <w:t xml:space="preserve"> и привести его в соприкосновении с водой, то на поверхности раздела фаз твердый медного купороса и жидкостей воды и динамического равновесия не будет молекулы растворенного вещества будут проникать диффундировать в растворитель растворитель оттирает в объем раствора в направлении от большей концентрации каждого из них к меньшей концентрации. Результатом к какой двусторонний диффузии будет выравнивание концентрации во всём объёме раствора. Возьмем сосуд с разбавленным раствором сахара, дно которого сделано из специального материала, применяемого для молекул растворителя и непроницаем для молекул растворенного вещества, и посмотрим, что произойдет, если этот сосуд опустить в стакан с водой молекул растворителя и объемы их большей концентрацией из Чистой воды будут диффундировать через полупроницаемую перегородку в водный раствор сахара где их концентрация меньше явление односторонняя диффузия растворителя через полупроницаемую перегородку называется осмосом силы я действующая на единицу поверхности, препятствующая молекулами растворителя через полупроницаемую перегородку, получила название осмотического давления в следствии осмоса уровень в сосуде в растворе сахара повысится точка с запятой при этом создаются дополнительные гидростатическое давление, препятствующие диффузии При некотором высоте это дополнительное давление достигает такой величины, что воспитатель совсем гидростатическое давление, равное высоте H, препятствующий односторонняя диффузия растворителя, численно равно осмотическое давление раствора.</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center"/>
        <w:rPr>
          <w:rFonts w:ascii="Times New Roman" w:eastAsia="Times New Roman" w:hAnsi="Times New Roman" w:cs="Times New Roman"/>
          <w:sz w:val="28"/>
          <w:szCs w:val="28"/>
          <w:lang w:eastAsia="ru-RU"/>
        </w:rPr>
      </w:pPr>
      <w:r w:rsidRPr="00C45661">
        <w:rPr>
          <w:rFonts w:ascii="Times New Roman" w:eastAsia="Times New Roman" w:hAnsi="Times New Roman" w:cs="Times New Roman"/>
          <w:noProof/>
          <w:sz w:val="28"/>
          <w:szCs w:val="28"/>
          <w:lang w:eastAsia="ru-RU"/>
        </w:rPr>
        <w:drawing>
          <wp:inline distT="0" distB="0" distL="0" distR="0" wp14:anchorId="72DBBC3E" wp14:editId="72D19500">
            <wp:extent cx="1148080" cy="2477135"/>
            <wp:effectExtent l="0" t="0" r="0" b="0"/>
            <wp:docPr id="11" name="Рисунок 11" descr="C:\Users\ВАНЬКА\Desktop\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ВАНЬКА\Desktop\image004.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148080" cy="2477135"/>
                    </a:xfrm>
                    <a:prstGeom prst="rect">
                      <a:avLst/>
                    </a:prstGeom>
                    <a:noFill/>
                    <a:ln>
                      <a:noFill/>
                    </a:ln>
                  </pic:spPr>
                </pic:pic>
              </a:graphicData>
            </a:graphic>
          </wp:inline>
        </w:drawing>
      </w:r>
    </w:p>
    <w:p w:rsidR="0076572F" w:rsidRPr="00C45661" w:rsidRDefault="0076572F" w:rsidP="0076572F">
      <w:pPr>
        <w:spacing w:after="0" w:line="240" w:lineRule="auto"/>
        <w:ind w:firstLine="709"/>
        <w:jc w:val="center"/>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Рисунок 9.3 - Простейший прибор для измерения осмотического давления: 1- внутренний стакан, 2 – внешний стакан</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lastRenderedPageBreak/>
        <w:t>В 1887 году экспериментально установил две закономерности, которым подчиняются осмотическое давление неэлектролита.</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1. Разбавленных растворов неэлектролитов при данной температуре осмотическое давление прямо пропорционально концентрации </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π</m:t>
        </m:r>
      </m:oMath>
      <w:r w:rsidRPr="00C45661">
        <w:rPr>
          <w:rFonts w:ascii="Times New Roman" w:eastAsia="Times New Roman" w:hAnsi="Times New Roman" w:cs="Times New Roman"/>
          <w:i/>
          <w:sz w:val="28"/>
          <w:szCs w:val="28"/>
          <w:vertAlign w:val="subscript"/>
          <w:lang w:eastAsia="ru-RU"/>
        </w:rPr>
        <w:t>осм</w:t>
      </w:r>
      <w:r w:rsidRPr="00C45661">
        <w:rPr>
          <w:rFonts w:ascii="Times New Roman" w:eastAsia="Times New Roman" w:hAnsi="Times New Roman" w:cs="Times New Roman"/>
          <w:i/>
          <w:sz w:val="28"/>
          <w:szCs w:val="28"/>
          <w:lang w:eastAsia="ru-RU"/>
        </w:rPr>
        <w:t>=К</w:t>
      </w:r>
      <w:r w:rsidRPr="00C45661">
        <w:rPr>
          <w:rFonts w:ascii="Times New Roman" w:eastAsia="Times New Roman" w:hAnsi="Times New Roman" w:cs="Times New Roman"/>
          <w:i/>
          <w:sz w:val="28"/>
          <w:szCs w:val="28"/>
          <w:vertAlign w:val="subscript"/>
          <w:lang w:eastAsia="ru-RU"/>
        </w:rPr>
        <w:t>1</w:t>
      </w:r>
      <w:r w:rsidRPr="00C45661">
        <w:rPr>
          <w:rFonts w:ascii="Times New Roman" w:eastAsia="Times New Roman" w:hAnsi="Times New Roman" w:cs="Times New Roman"/>
          <w:i/>
          <w:sz w:val="28"/>
          <w:szCs w:val="28"/>
          <w:lang w:eastAsia="ru-RU"/>
        </w:rPr>
        <w:t>С</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(9.20)</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2. При одной и той же концентрации C моль на литр осмотическое давление разбавленного раствора прямо пропорционально абсолютной температуре</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π</m:t>
        </m:r>
      </m:oMath>
      <w:r w:rsidRPr="00C45661">
        <w:rPr>
          <w:rFonts w:ascii="Times New Roman" w:eastAsia="Times New Roman" w:hAnsi="Times New Roman" w:cs="Times New Roman"/>
          <w:i/>
          <w:sz w:val="28"/>
          <w:szCs w:val="28"/>
          <w:vertAlign w:val="subscript"/>
          <w:lang w:eastAsia="ru-RU"/>
        </w:rPr>
        <w:t>осм</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val="en-US" w:eastAsia="ru-RU"/>
        </w:rPr>
        <w:t>RT</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(9.21)</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Вант-Гофф обратил внимание на аналогию между законами и заказываем и законами Гейлюсака и Бойля-Мариотта анализирую числовые данные эфира полученные при изменениях осмотического давления, пришёл к выводу, что величина осмотического давления для разбавленных растворов неэлектролитов тоже может подчиняться закономерностям закона Вант-Гоффа </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π</m:t>
        </m:r>
      </m:oMath>
      <w:r w:rsidRPr="00C45661">
        <w:rPr>
          <w:rFonts w:ascii="Times New Roman" w:eastAsia="Times New Roman" w:hAnsi="Times New Roman" w:cs="Times New Roman"/>
          <w:i/>
          <w:sz w:val="28"/>
          <w:szCs w:val="28"/>
          <w:vertAlign w:val="subscript"/>
          <w:lang w:eastAsia="ru-RU"/>
        </w:rPr>
        <w:t>осм</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VRT</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(9.22)</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где </w:t>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sz w:val="28"/>
          <w:szCs w:val="28"/>
          <w:lang w:eastAsia="ru-RU"/>
        </w:rPr>
        <w:t xml:space="preserve"> – объем раствора, содержащего 1 моль растворенного веществ</w:t>
      </w:r>
      <w:r w:rsidRPr="00C45661">
        <w:rPr>
          <w:rFonts w:ascii="Times New Roman" w:eastAsia="Times New Roman" w:hAnsi="Times New Roman" w:cs="Times New Roman"/>
          <w:sz w:val="28"/>
          <w:szCs w:val="28"/>
          <w:lang w:val="en-US" w:eastAsia="ru-RU"/>
        </w:rPr>
        <w:t>a</w:t>
      </w:r>
      <w:r w:rsidRPr="00C45661">
        <w:rPr>
          <w:rFonts w:ascii="Times New Roman" w:eastAsia="Times New Roman" w:hAnsi="Times New Roman" w:cs="Times New Roman"/>
          <w:sz w:val="28"/>
          <w:szCs w:val="28"/>
          <w:lang w:eastAsia="ru-RU"/>
        </w:rPr>
        <w:t>;</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eastAsia="ru-RU"/>
        </w:rPr>
        <w:t xml:space="preserve">R </w:t>
      </w:r>
      <w:r w:rsidRPr="00C45661">
        <w:rPr>
          <w:rFonts w:ascii="Times New Roman" w:eastAsia="Times New Roman" w:hAnsi="Times New Roman" w:cs="Times New Roman"/>
          <w:sz w:val="28"/>
          <w:szCs w:val="28"/>
          <w:lang w:eastAsia="ru-RU"/>
        </w:rPr>
        <w:t>– постоянная, численно равная 8,314</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Дж</m:t>
            </m:r>
          </m:num>
          <m:den>
            <m:r>
              <w:rPr>
                <w:rFonts w:ascii="Cambria Math" w:eastAsia="Times New Roman" w:hAnsi="Cambria Math" w:cs="Times New Roman"/>
                <w:sz w:val="28"/>
                <w:szCs w:val="28"/>
                <w:lang w:eastAsia="ru-RU"/>
              </w:rPr>
              <m:t>моль∙К</m:t>
            </m:r>
          </m:den>
        </m:f>
      </m:oMath>
      <w:r w:rsidRPr="00C45661">
        <w:rPr>
          <w:rFonts w:ascii="Times New Roman" w:eastAsia="Times New Roman" w:hAnsi="Times New Roman" w:cs="Times New Roman"/>
          <w:sz w:val="28"/>
          <w:szCs w:val="28"/>
          <w:lang w:eastAsia="ru-RU"/>
        </w:rPr>
        <w:t xml:space="preserve">. </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π</m:t>
        </m:r>
      </m:oMath>
      <w:r w:rsidRPr="00C45661">
        <w:rPr>
          <w:rFonts w:ascii="Times New Roman" w:eastAsia="Times New Roman" w:hAnsi="Times New Roman" w:cs="Times New Roman"/>
          <w:i/>
          <w:sz w:val="28"/>
          <w:szCs w:val="28"/>
          <w:vertAlign w:val="subscript"/>
          <w:lang w:eastAsia="ru-RU"/>
        </w:rPr>
        <w:t>осм</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CRT</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(9.23)</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Формулировка закона Вант-Гоффа двоеточие осмотическое давление разбавленного раствора неэлектролита равно тому давление, которая производила бы растворенное вещество, если бы она при той же температуре находилась в газообразном состоянии и занимал объем, равный объему раствора. Закономерность, установленная вант-гоффа, также, как и закон Рауля используется для определения молекулярных масс растворенных веществ. Осмотический метод оказался приемлемым также для определения молекулярной массы высокомолекулярных соединений. Соотношение Рауля для этой цели не применимы зависимость осмотического давления растворенного высокомолекулярного вещества от его концентрации описывается соотношением </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p>
    <w:p w:rsidR="0076572F" w:rsidRPr="00C45661" w:rsidRDefault="0076572F" w:rsidP="0076572F">
      <w:pPr>
        <w:spacing w:after="0" w:line="240" w:lineRule="auto"/>
        <w:ind w:firstLine="709"/>
        <w:jc w:val="right"/>
        <w:rPr>
          <w:rFonts w:ascii="Times New Roman" w:eastAsia="Times New Roman" w:hAnsi="Times New Roman" w:cs="Times New Roman"/>
          <w:sz w:val="28"/>
          <w:szCs w:val="28"/>
          <w:vertAlign w:val="superscript"/>
          <w:lang w:val="en-US" w:eastAsia="ru-RU"/>
        </w:rPr>
      </w:pPr>
      <m:oMath>
        <m:r>
          <w:rPr>
            <w:rFonts w:ascii="Cambria Math" w:eastAsia="Times New Roman" w:hAnsi="Cambria Math" w:cs="Times New Roman"/>
            <w:sz w:val="28"/>
            <w:szCs w:val="28"/>
            <w:lang w:eastAsia="ru-RU"/>
          </w:rPr>
          <m:t>π</m:t>
        </m:r>
      </m:oMath>
      <w:r w:rsidRPr="00C45661">
        <w:rPr>
          <w:rFonts w:ascii="Times New Roman" w:eastAsia="Times New Roman" w:hAnsi="Times New Roman" w:cs="Times New Roman"/>
          <w:i/>
          <w:sz w:val="28"/>
          <w:szCs w:val="28"/>
          <w:vertAlign w:val="subscript"/>
          <w:lang w:eastAsia="ru-RU"/>
        </w:rPr>
        <w:t>осм</w:t>
      </w:r>
      <w:r w:rsidRPr="00C45661">
        <w:rPr>
          <w:rFonts w:ascii="Times New Roman" w:eastAsia="Times New Roman" w:hAnsi="Times New Roman" w:cs="Times New Roman"/>
          <w:i/>
          <w:sz w:val="28"/>
          <w:szCs w:val="28"/>
          <w:lang w:val="en-US" w:eastAsia="ru-RU"/>
        </w:rPr>
        <w:t>=</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gRT</m:t>
            </m:r>
          </m:num>
          <m:den>
            <m:r>
              <w:rPr>
                <w:rFonts w:ascii="Cambria Math" w:eastAsia="Times New Roman" w:hAnsi="Cambria Math" w:cs="Times New Roman"/>
                <w:sz w:val="28"/>
                <w:szCs w:val="28"/>
                <w:lang w:val="en-US" w:eastAsia="ru-RU"/>
              </w:rPr>
              <m:t>M</m:t>
            </m:r>
          </m:den>
        </m:f>
      </m:oMath>
      <w:r w:rsidRPr="00C45661">
        <w:rPr>
          <w:rFonts w:ascii="Times New Roman" w:eastAsia="Times New Roman" w:hAnsi="Times New Roman" w:cs="Times New Roman"/>
          <w:i/>
          <w:sz w:val="28"/>
          <w:szCs w:val="28"/>
          <w:lang w:val="en-US" w:eastAsia="ru-RU"/>
        </w:rPr>
        <w:t>+A·g</w:t>
      </w:r>
      <w:r w:rsidRPr="00C45661">
        <w:rPr>
          <w:rFonts w:ascii="Times New Roman" w:eastAsia="Times New Roman" w:hAnsi="Times New Roman" w:cs="Times New Roman"/>
          <w:i/>
          <w:sz w:val="28"/>
          <w:szCs w:val="28"/>
          <w:vertAlign w:val="superscript"/>
          <w:lang w:val="en-US" w:eastAsia="ru-RU"/>
        </w:rPr>
        <w:t>2</w:t>
      </w:r>
      <w:r w:rsidRPr="00C45661">
        <w:rPr>
          <w:rFonts w:ascii="Times New Roman" w:eastAsia="Times New Roman" w:hAnsi="Times New Roman" w:cs="Times New Roman"/>
          <w:sz w:val="28"/>
          <w:szCs w:val="28"/>
          <w:vertAlign w:val="superscript"/>
          <w:lang w:val="en-US" w:eastAsia="ru-RU"/>
        </w:rPr>
        <w:t xml:space="preserve">  </w:t>
      </w:r>
      <m:oMath>
        <m:r>
          <w:rPr>
            <w:rFonts w:ascii="Cambria Math" w:eastAsia="Times New Roman" w:hAnsi="Cambria Math" w:cs="Times New Roman"/>
            <w:sz w:val="28"/>
            <w:szCs w:val="28"/>
            <w:vertAlign w:val="superscript"/>
            <w:lang w:val="en-US" w:eastAsia="ru-RU"/>
          </w:rPr>
          <m:t xml:space="preserve">или </m:t>
        </m:r>
        <m:r>
          <m:rPr>
            <m:sty m:val="p"/>
          </m:rPr>
          <w:rPr>
            <w:rFonts w:ascii="Cambria Math" w:eastAsia="Times New Roman" w:hAnsi="Cambria Math" w:cs="Times New Roman"/>
            <w:sz w:val="28"/>
            <w:szCs w:val="28"/>
            <w:lang w:val="en-US" w:eastAsia="ru-RU"/>
          </w:rPr>
          <m:t>π</m:t>
        </m:r>
      </m:oMath>
      <w:r w:rsidRPr="00C45661">
        <w:rPr>
          <w:rFonts w:ascii="Times New Roman" w:eastAsia="Times New Roman" w:hAnsi="Times New Roman" w:cs="Times New Roman"/>
          <w:i/>
          <w:sz w:val="28"/>
          <w:szCs w:val="28"/>
          <w:vertAlign w:val="subscript"/>
          <w:lang w:eastAsia="ru-RU"/>
        </w:rPr>
        <w:t>осм</w:t>
      </w:r>
      <w:r w:rsidRPr="00C45661">
        <w:rPr>
          <w:rFonts w:ascii="Times New Roman" w:eastAsia="Times New Roman" w:hAnsi="Times New Roman" w:cs="Times New Roman"/>
          <w:i/>
          <w:sz w:val="28"/>
          <w:szCs w:val="28"/>
          <w:lang w:val="en-US" w:eastAsia="ru-RU"/>
        </w:rPr>
        <w:t>=</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RT</m:t>
            </m:r>
          </m:num>
          <m:den>
            <m:r>
              <w:rPr>
                <w:rFonts w:ascii="Cambria Math" w:eastAsia="Times New Roman" w:hAnsi="Cambria Math" w:cs="Times New Roman"/>
                <w:sz w:val="28"/>
                <w:szCs w:val="28"/>
                <w:lang w:val="en-US" w:eastAsia="ru-RU"/>
              </w:rPr>
              <m:t>M</m:t>
            </m:r>
          </m:den>
        </m:f>
      </m:oMath>
      <w:r w:rsidRPr="00C45661">
        <w:rPr>
          <w:rFonts w:ascii="Times New Roman" w:eastAsia="Times New Roman" w:hAnsi="Times New Roman" w:cs="Times New Roman"/>
          <w:i/>
          <w:sz w:val="28"/>
          <w:szCs w:val="28"/>
          <w:lang w:val="en-US" w:eastAsia="ru-RU"/>
        </w:rPr>
        <w:t xml:space="preserve">+A·g </w:t>
      </w:r>
      <w:r w:rsidRPr="00C45661">
        <w:rPr>
          <w:rFonts w:ascii="Times New Roman" w:eastAsia="Times New Roman" w:hAnsi="Times New Roman" w:cs="Times New Roman"/>
          <w:i/>
          <w:sz w:val="28"/>
          <w:szCs w:val="28"/>
          <w:lang w:val="en-US" w:eastAsia="ru-RU"/>
        </w:rPr>
        <w:tab/>
      </w:r>
      <w:r w:rsidRPr="00C45661">
        <w:rPr>
          <w:rFonts w:ascii="Times New Roman" w:eastAsia="Times New Roman" w:hAnsi="Times New Roman" w:cs="Times New Roman"/>
          <w:i/>
          <w:sz w:val="28"/>
          <w:szCs w:val="28"/>
          <w:lang w:val="en-US" w:eastAsia="ru-RU"/>
        </w:rPr>
        <w:tab/>
      </w:r>
      <w:r w:rsidRPr="00C45661">
        <w:rPr>
          <w:rFonts w:ascii="Times New Roman" w:eastAsia="Times New Roman" w:hAnsi="Times New Roman" w:cs="Times New Roman"/>
          <w:sz w:val="28"/>
          <w:szCs w:val="28"/>
          <w:lang w:val="en-US" w:eastAsia="ru-RU"/>
        </w:rPr>
        <w:tab/>
      </w:r>
      <w:r w:rsidRPr="00C45661">
        <w:rPr>
          <w:rFonts w:ascii="Times New Roman" w:eastAsia="Times New Roman" w:hAnsi="Times New Roman" w:cs="Times New Roman"/>
          <w:sz w:val="28"/>
          <w:szCs w:val="28"/>
          <w:lang w:val="en-US" w:eastAsia="ru-RU"/>
        </w:rPr>
        <w:tab/>
        <w:t>(9.24)</w:t>
      </w: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val="en-US" w:eastAsia="ru-RU"/>
        </w:rPr>
      </w:pPr>
    </w:p>
    <w:p w:rsidR="0076572F" w:rsidRPr="00C45661"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где </w:t>
      </w:r>
      <w:r w:rsidRPr="00C45661">
        <w:rPr>
          <w:rFonts w:ascii="Times New Roman" w:eastAsia="Times New Roman" w:hAnsi="Times New Roman" w:cs="Times New Roman"/>
          <w:sz w:val="28"/>
          <w:szCs w:val="28"/>
          <w:lang w:val="en-US" w:eastAsia="ru-RU"/>
        </w:rPr>
        <w:t>g</w:t>
      </w:r>
      <w:r w:rsidRPr="00C45661">
        <w:rPr>
          <w:rFonts w:ascii="Times New Roman" w:eastAsia="Times New Roman" w:hAnsi="Times New Roman" w:cs="Times New Roman"/>
          <w:sz w:val="28"/>
          <w:szCs w:val="28"/>
          <w:lang w:eastAsia="ru-RU"/>
        </w:rPr>
        <w:t xml:space="preserve"> – масса вещества в граммах. Член </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g</w:t>
      </w:r>
      <w:r w:rsidRPr="00C45661">
        <w:rPr>
          <w:rFonts w:ascii="Times New Roman" w:eastAsia="Times New Roman" w:hAnsi="Times New Roman" w:cs="Times New Roman"/>
          <w:i/>
          <w:sz w:val="28"/>
          <w:szCs w:val="28"/>
          <w:vertAlign w:val="superscript"/>
          <w:lang w:eastAsia="ru-RU"/>
        </w:rPr>
        <w:t>2</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A</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sz w:val="28"/>
          <w:szCs w:val="28"/>
          <w:lang w:eastAsia="ru-RU"/>
        </w:rPr>
        <w:t xml:space="preserve"> учитывает специфику полимерных молекул. Экспериментальным путем находят зависимость увеличения от весовой концентрации соединения. Экспериментальные данные </w:t>
      </w:r>
      <w:r w:rsidRPr="00C45661">
        <w:rPr>
          <w:rFonts w:ascii="Times New Roman" w:eastAsia="Times New Roman" w:hAnsi="Times New Roman" w:cs="Times New Roman"/>
          <w:sz w:val="28"/>
          <w:szCs w:val="28"/>
          <w:lang w:eastAsia="ru-RU"/>
        </w:rPr>
        <w:lastRenderedPageBreak/>
        <w:t xml:space="preserve">наносят на график экстраполируя осмотическое давление концентрации, определяют длину отрезка на оси ординат, которая численно равна величине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RT</m:t>
            </m:r>
          </m:num>
          <m:den>
            <m:r>
              <w:rPr>
                <w:rFonts w:ascii="Cambria Math" w:eastAsia="Times New Roman" w:hAnsi="Cambria Math" w:cs="Times New Roman"/>
                <w:sz w:val="28"/>
                <w:szCs w:val="28"/>
                <w:lang w:val="en-US" w:eastAsia="ru-RU"/>
              </w:rPr>
              <m:t>M</m:t>
            </m:r>
          </m:den>
        </m:f>
      </m:oMath>
      <w:r w:rsidRPr="00C45661">
        <w:rPr>
          <w:rFonts w:ascii="Times New Roman" w:eastAsia="Times New Roman" w:hAnsi="Times New Roman" w:cs="Times New Roman"/>
          <w:sz w:val="28"/>
          <w:szCs w:val="28"/>
          <w:lang w:eastAsia="ru-RU"/>
        </w:rPr>
        <w:t xml:space="preserve"> из этих данных рассчитывать молекулярную массу высокомолекулярного соединения. На практике используется термин изотонические растворы. Изотоническими называют растворы с одинаковым осмотическим давлением осмотическое равновесие на границе раствор полупроницаемая перегородка растворитель весьма важно в жизнедеятельности живых организмов и растений и лежит в основе регулирования водного баланса клеток.</w:t>
      </w:r>
    </w:p>
    <w:p w:rsidR="0076572F" w:rsidRDefault="0076572F" w:rsidP="0076572F">
      <w:pPr>
        <w:spacing w:after="0" w:line="240" w:lineRule="auto"/>
        <w:ind w:firstLine="709"/>
        <w:jc w:val="both"/>
        <w:rPr>
          <w:rFonts w:ascii="Times New Roman" w:hAnsi="Times New Roman" w:cs="Times New Roman"/>
          <w:sz w:val="32"/>
          <w:szCs w:val="32"/>
        </w:rPr>
      </w:pPr>
    </w:p>
    <w:p w:rsidR="0076572F" w:rsidRPr="001618E3" w:rsidRDefault="0076572F" w:rsidP="0076572F">
      <w:pPr>
        <w:spacing w:after="0" w:line="240" w:lineRule="auto"/>
        <w:ind w:firstLine="709"/>
        <w:jc w:val="both"/>
        <w:rPr>
          <w:rFonts w:ascii="Times New Roman" w:hAnsi="Times New Roman" w:cs="Times New Roman"/>
          <w:sz w:val="32"/>
          <w:szCs w:val="32"/>
        </w:rPr>
      </w:pPr>
    </w:p>
    <w:p w:rsidR="0076572F" w:rsidRDefault="0076572F" w:rsidP="0076572F">
      <w:pPr>
        <w:shd w:val="clear" w:color="auto" w:fill="FFFFFF"/>
        <w:autoSpaceDE w:val="0"/>
        <w:autoSpaceDN w:val="0"/>
        <w:adjustRightInd w:val="0"/>
        <w:spacing w:after="0" w:line="240" w:lineRule="auto"/>
        <w:jc w:val="both"/>
        <w:rPr>
          <w:rFonts w:ascii="Times New Roman" w:eastAsia="Times New Roman" w:hAnsi="Times New Roman" w:cs="Times New Roman"/>
          <w:b/>
          <w:bCs/>
          <w:iCs/>
          <w:sz w:val="28"/>
          <w:szCs w:val="28"/>
          <w:lang w:eastAsia="ru-RU"/>
        </w:rPr>
      </w:pPr>
      <w:r w:rsidRPr="00C84495">
        <w:rPr>
          <w:rFonts w:ascii="Times New Roman" w:eastAsia="Times New Roman" w:hAnsi="Times New Roman" w:cs="Times New Roman"/>
          <w:b/>
          <w:bCs/>
          <w:iCs/>
          <w:sz w:val="28"/>
          <w:szCs w:val="28"/>
          <w:lang w:eastAsia="ru-RU"/>
        </w:rPr>
        <w:t>Лекция 10</w:t>
      </w:r>
      <w:r>
        <w:rPr>
          <w:rFonts w:ascii="Times New Roman" w:eastAsia="Times New Roman" w:hAnsi="Times New Roman" w:cs="Times New Roman"/>
          <w:b/>
          <w:bCs/>
          <w:iCs/>
          <w:sz w:val="28"/>
          <w:szCs w:val="28"/>
          <w:lang w:eastAsia="ru-RU"/>
        </w:rPr>
        <w:t xml:space="preserve">: </w:t>
      </w:r>
      <w:r w:rsidRPr="00C84495">
        <w:rPr>
          <w:rFonts w:ascii="Times New Roman" w:eastAsia="Times New Roman" w:hAnsi="Times New Roman" w:cs="Times New Roman"/>
          <w:b/>
          <w:bCs/>
          <w:iCs/>
          <w:sz w:val="28"/>
          <w:szCs w:val="28"/>
          <w:lang w:eastAsia="ru-RU"/>
        </w:rPr>
        <w:t xml:space="preserve">Растворы электролитов </w:t>
      </w:r>
    </w:p>
    <w:p w:rsidR="0076572F" w:rsidRPr="001618E3" w:rsidRDefault="0076572F" w:rsidP="0076572F">
      <w:pPr>
        <w:shd w:val="clear" w:color="auto" w:fill="FFFFFF"/>
        <w:autoSpaceDE w:val="0"/>
        <w:autoSpaceDN w:val="0"/>
        <w:adjustRightInd w:val="0"/>
        <w:spacing w:after="0" w:line="240" w:lineRule="auto"/>
        <w:jc w:val="both"/>
        <w:rPr>
          <w:rFonts w:ascii="Times New Roman" w:eastAsia="Times New Roman" w:hAnsi="Times New Roman" w:cs="Times New Roman"/>
          <w:b/>
          <w:bCs/>
          <w:iCs/>
          <w:sz w:val="20"/>
          <w:szCs w:val="20"/>
          <w:lang w:eastAsia="ru-RU"/>
        </w:rPr>
      </w:pPr>
    </w:p>
    <w:p w:rsidR="0076572F" w:rsidRPr="001618E3" w:rsidRDefault="0076572F" w:rsidP="0076572F">
      <w:pPr>
        <w:pStyle w:val="a8"/>
        <w:shd w:val="clear" w:color="auto" w:fill="FFFFFF"/>
        <w:autoSpaceDE w:val="0"/>
        <w:autoSpaceDN w:val="0"/>
        <w:adjustRightInd w:val="0"/>
        <w:spacing w:after="0" w:line="240" w:lineRule="auto"/>
        <w:ind w:left="0"/>
        <w:jc w:val="both"/>
        <w:rPr>
          <w:rFonts w:ascii="Times New Roman" w:eastAsia="Times New Roman" w:hAnsi="Times New Roman" w:cs="Times New Roman"/>
          <w:sz w:val="28"/>
          <w:szCs w:val="28"/>
          <w:lang w:eastAsia="ru-RU"/>
        </w:rPr>
      </w:pPr>
      <w:r w:rsidRPr="001618E3">
        <w:rPr>
          <w:rFonts w:ascii="Times New Roman" w:eastAsia="Times New Roman" w:hAnsi="Times New Roman" w:cs="Times New Roman"/>
          <w:sz w:val="28"/>
          <w:szCs w:val="28"/>
          <w:lang w:eastAsia="ru-RU"/>
        </w:rPr>
        <w:t>Электролитическая диссоциация.</w:t>
      </w:r>
    </w:p>
    <w:p w:rsidR="0076572F" w:rsidRPr="001618E3" w:rsidRDefault="0076572F" w:rsidP="0076572F">
      <w:pPr>
        <w:pStyle w:val="a8"/>
        <w:shd w:val="clear" w:color="auto" w:fill="FFFFFF"/>
        <w:autoSpaceDE w:val="0"/>
        <w:autoSpaceDN w:val="0"/>
        <w:adjustRightInd w:val="0"/>
        <w:spacing w:after="0" w:line="240" w:lineRule="auto"/>
        <w:ind w:left="0"/>
        <w:jc w:val="both"/>
        <w:rPr>
          <w:rFonts w:ascii="Times New Roman" w:eastAsia="Times New Roman" w:hAnsi="Times New Roman" w:cs="Times New Roman"/>
          <w:sz w:val="28"/>
          <w:szCs w:val="28"/>
          <w:lang w:eastAsia="ru-RU"/>
        </w:rPr>
      </w:pPr>
      <w:r w:rsidRPr="001618E3">
        <w:rPr>
          <w:rFonts w:ascii="Times New Roman" w:eastAsia="Times New Roman" w:hAnsi="Times New Roman" w:cs="Times New Roman"/>
          <w:sz w:val="28"/>
          <w:szCs w:val="28"/>
          <w:lang w:eastAsia="ru-RU"/>
        </w:rPr>
        <w:t xml:space="preserve">Сильные и слабые электролиты,  степень диссоциации. </w:t>
      </w:r>
    </w:p>
    <w:p w:rsidR="0076572F" w:rsidRPr="001618E3" w:rsidRDefault="0076572F" w:rsidP="0076572F">
      <w:pPr>
        <w:pStyle w:val="a8"/>
        <w:spacing w:after="0" w:line="240" w:lineRule="auto"/>
        <w:ind w:left="0"/>
        <w:jc w:val="both"/>
        <w:rPr>
          <w:rFonts w:ascii="Times New Roman" w:eastAsia="Times New Roman" w:hAnsi="Times New Roman" w:cs="Times New Roman"/>
          <w:sz w:val="28"/>
          <w:szCs w:val="28"/>
          <w:lang w:eastAsia="ru-RU"/>
        </w:rPr>
      </w:pPr>
      <w:r w:rsidRPr="001618E3">
        <w:rPr>
          <w:rFonts w:ascii="Times New Roman" w:eastAsia="Times New Roman" w:hAnsi="Times New Roman" w:cs="Times New Roman"/>
          <w:sz w:val="28"/>
          <w:szCs w:val="28"/>
          <w:lang w:eastAsia="ru-RU"/>
        </w:rPr>
        <w:t>Ионно-молекулярные уравнения реакций.</w:t>
      </w:r>
    </w:p>
    <w:p w:rsidR="0076572F" w:rsidRPr="00C84495" w:rsidRDefault="0076572F" w:rsidP="0076572F">
      <w:pPr>
        <w:spacing w:after="0" w:line="240" w:lineRule="auto"/>
        <w:jc w:val="both"/>
        <w:rPr>
          <w:rFonts w:ascii="Times New Roman" w:eastAsia="Times New Roman" w:hAnsi="Times New Roman" w:cs="Times New Roman"/>
          <w:sz w:val="28"/>
          <w:szCs w:val="28"/>
          <w:lang w:eastAsia="ja-JP"/>
        </w:rPr>
      </w:pP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Согласно теории электролитической диссоциации, соли, кислоты, гидроксиды, растворяясь в воде, полностью или частично распадаются на самостоятельные частицы – ионы.</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Процесс распада молекул веществ на ионы под действием полярных молекул растворителя называют </w:t>
      </w:r>
      <w:hyperlink r:id="rId107" w:tgtFrame="_blank" w:history="1">
        <w:r w:rsidRPr="00C84495">
          <w:rPr>
            <w:rFonts w:ascii="Times New Roman" w:eastAsia="Times New Roman" w:hAnsi="Times New Roman" w:cs="Times New Roman"/>
            <w:sz w:val="28"/>
            <w:szCs w:val="28"/>
            <w:lang w:eastAsia="ja-JP"/>
          </w:rPr>
          <w:t>электролитической диссоциацией</w:t>
        </w:r>
      </w:hyperlink>
      <w:r w:rsidRPr="00C84495">
        <w:rPr>
          <w:rFonts w:ascii="Times New Roman" w:eastAsia="Times New Roman" w:hAnsi="Times New Roman" w:cs="Times New Roman"/>
          <w:sz w:val="28"/>
          <w:szCs w:val="28"/>
          <w:lang w:eastAsia="ja-JP"/>
        </w:rPr>
        <w:t>. Вещества, диссоциирующие на ионы в растворах, называют </w:t>
      </w:r>
      <w:r w:rsidRPr="00C84495">
        <w:rPr>
          <w:rFonts w:ascii="Times New Roman" w:eastAsia="Times New Roman" w:hAnsi="Times New Roman" w:cs="Times New Roman"/>
          <w:b/>
          <w:bCs/>
          <w:i/>
          <w:sz w:val="28"/>
          <w:szCs w:val="28"/>
          <w:lang w:eastAsia="ja-JP"/>
        </w:rPr>
        <w:t>электролитами.</w:t>
      </w:r>
      <w:r w:rsidRPr="00C84495">
        <w:rPr>
          <w:rFonts w:ascii="Times New Roman" w:eastAsia="Times New Roman" w:hAnsi="Times New Roman" w:cs="Times New Roman"/>
          <w:sz w:val="28"/>
          <w:szCs w:val="28"/>
          <w:lang w:eastAsia="ja-JP"/>
        </w:rPr>
        <w:t> В результате раствор приобретает способность проводить электрический ток, т.к. в нем появляются подвижные носители электрического заряда.  Согласно этой теории, при растворении в воде электролиты распадаются (диссоциируют) на положительно и отрицательно заряженные ионы. Положительно заряженные ионы называют </w:t>
      </w:r>
      <w:r w:rsidRPr="00C84495">
        <w:rPr>
          <w:rFonts w:ascii="Times New Roman" w:eastAsia="Times New Roman" w:hAnsi="Times New Roman" w:cs="Times New Roman"/>
          <w:b/>
          <w:bCs/>
          <w:i/>
          <w:sz w:val="28"/>
          <w:szCs w:val="28"/>
          <w:lang w:eastAsia="ja-JP"/>
        </w:rPr>
        <w:t>катионами</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sz w:val="28"/>
          <w:szCs w:val="28"/>
          <w:lang w:eastAsia="ja-JP"/>
        </w:rPr>
        <w:t xml:space="preserve"> к ним относятся, например, ионы водорода и металлов. Отрицательно заряженные ионы называются </w:t>
      </w:r>
      <w:r w:rsidRPr="00C84495">
        <w:rPr>
          <w:rFonts w:ascii="Times New Roman" w:eastAsia="Times New Roman" w:hAnsi="Times New Roman" w:cs="Times New Roman"/>
          <w:b/>
          <w:bCs/>
          <w:i/>
          <w:sz w:val="28"/>
          <w:szCs w:val="28"/>
          <w:lang w:eastAsia="ja-JP"/>
        </w:rPr>
        <w:t>анионами</w:t>
      </w:r>
      <w:r w:rsidRPr="00C84495">
        <w:rPr>
          <w:rFonts w:ascii="Times New Roman" w:eastAsia="Times New Roman" w:hAnsi="Times New Roman" w:cs="Times New Roman"/>
          <w:sz w:val="28"/>
          <w:szCs w:val="28"/>
          <w:lang w:eastAsia="ja-JP"/>
        </w:rPr>
        <w:t>; к ним принадлежат ионы кислотных остатков и гидроксид-ионы.</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xml:space="preserve">Для количественной характеристики процесса диссоциации введено понятие степени диссоциации. Степенью диссоциации электролита </w:t>
      </w:r>
      <w:r w:rsidRPr="00C84495">
        <w:rPr>
          <w:rFonts w:ascii="Times New Roman" w:eastAsia="Times New Roman" w:hAnsi="Times New Roman" w:cs="Times New Roman"/>
          <w:i/>
          <w:sz w:val="28"/>
          <w:szCs w:val="28"/>
          <w:lang w:eastAsia="ja-JP"/>
        </w:rPr>
        <w:t>(α)</w:t>
      </w:r>
      <w:r w:rsidRPr="00C84495">
        <w:rPr>
          <w:rFonts w:ascii="Times New Roman" w:eastAsia="Times New Roman" w:hAnsi="Times New Roman" w:cs="Times New Roman"/>
          <w:sz w:val="28"/>
          <w:szCs w:val="28"/>
          <w:lang w:eastAsia="ja-JP"/>
        </w:rPr>
        <w:t xml:space="preserve"> называется отношение числа его молекул, распавшихся в данном растворе на ионы </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n</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sz w:val="28"/>
          <w:szCs w:val="28"/>
          <w:lang w:eastAsia="ja-JP"/>
        </w:rPr>
        <w:t xml:space="preserve"> к общему числу  его молекул в растворе </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N</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sz w:val="28"/>
          <w:szCs w:val="28"/>
          <w:lang w:eastAsia="ja-JP"/>
        </w:rPr>
        <w:t xml:space="preserve"> или</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p>
    <w:p w:rsidR="0076572F" w:rsidRPr="00C84495" w:rsidRDefault="0076572F" w:rsidP="0076572F">
      <w:pPr>
        <w:spacing w:after="0" w:line="240" w:lineRule="auto"/>
        <w:ind w:firstLine="709"/>
        <w:jc w:val="right"/>
        <w:rPr>
          <w:rFonts w:ascii="Times New Roman" w:eastAsia="Times New Roman" w:hAnsi="Times New Roman" w:cs="Times New Roman"/>
          <w:sz w:val="28"/>
          <w:szCs w:val="28"/>
          <w:lang w:eastAsia="ja-JP"/>
        </w:rPr>
      </w:pPr>
      <w:r w:rsidRPr="00C84495">
        <w:rPr>
          <w:rFonts w:ascii="Times New Roman" w:eastAsia="Times New Roman" w:hAnsi="Times New Roman" w:cs="Times New Roman"/>
          <w:i/>
          <w:sz w:val="28"/>
          <w:szCs w:val="28"/>
          <w:lang w:eastAsia="ja-JP"/>
        </w:rPr>
        <w:t>α =</w:t>
      </w:r>
      <m:oMath>
        <m:r>
          <w:rPr>
            <w:rFonts w:ascii="Cambria Math" w:eastAsia="Times New Roman" w:hAnsi="Cambria Math" w:cs="Times New Roman"/>
            <w:sz w:val="28"/>
            <w:szCs w:val="28"/>
            <w:lang w:eastAsia="ja-JP"/>
          </w:rPr>
          <m:t xml:space="preserve"> </m:t>
        </m:r>
        <m:f>
          <m:fPr>
            <m:ctrlPr>
              <w:rPr>
                <w:rFonts w:ascii="Cambria Math" w:eastAsia="Times New Roman" w:hAnsi="Cambria Math" w:cs="Times New Roman"/>
                <w:i/>
                <w:sz w:val="28"/>
                <w:szCs w:val="28"/>
                <w:lang w:eastAsia="ja-JP"/>
              </w:rPr>
            </m:ctrlPr>
          </m:fPr>
          <m:num>
            <m:r>
              <w:rPr>
                <w:rFonts w:ascii="Cambria Math" w:eastAsia="Times New Roman" w:hAnsi="Cambria Math" w:cs="Times New Roman"/>
                <w:sz w:val="28"/>
                <w:szCs w:val="28"/>
                <w:lang w:eastAsia="ja-JP"/>
              </w:rPr>
              <m:t>n</m:t>
            </m:r>
          </m:num>
          <m:den>
            <m:r>
              <w:rPr>
                <w:rFonts w:ascii="Cambria Math" w:eastAsia="Times New Roman" w:hAnsi="Cambria Math" w:cs="Times New Roman"/>
                <w:sz w:val="28"/>
                <w:szCs w:val="28"/>
                <w:lang w:val="en-US" w:eastAsia="ja-JP"/>
              </w:rPr>
              <m:t>N</m:t>
            </m:r>
          </m:den>
        </m:f>
      </m:oMath>
      <w:r w:rsidRPr="00C84495">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eastAsia="ja-JP"/>
        </w:rPr>
        <w:tab/>
      </w:r>
      <w:r w:rsidRPr="00C84495">
        <w:rPr>
          <w:rFonts w:ascii="Times New Roman" w:eastAsia="Times New Roman" w:hAnsi="Times New Roman" w:cs="Times New Roman"/>
          <w:sz w:val="28"/>
          <w:szCs w:val="28"/>
          <w:lang w:eastAsia="ja-JP"/>
        </w:rPr>
        <w:tab/>
      </w:r>
      <w:r w:rsidRPr="00C84495">
        <w:rPr>
          <w:rFonts w:ascii="Times New Roman" w:eastAsia="Times New Roman" w:hAnsi="Times New Roman" w:cs="Times New Roman"/>
          <w:sz w:val="28"/>
          <w:szCs w:val="28"/>
          <w:lang w:eastAsia="ja-JP"/>
        </w:rPr>
        <w:tab/>
      </w:r>
      <w:r w:rsidRPr="00C84495">
        <w:rPr>
          <w:rFonts w:ascii="Times New Roman" w:eastAsia="Times New Roman" w:hAnsi="Times New Roman" w:cs="Times New Roman"/>
          <w:sz w:val="28"/>
          <w:szCs w:val="28"/>
          <w:lang w:eastAsia="ja-JP"/>
        </w:rPr>
        <w:tab/>
      </w:r>
      <w:r w:rsidRPr="00C84495">
        <w:rPr>
          <w:rFonts w:ascii="Times New Roman" w:eastAsia="Times New Roman" w:hAnsi="Times New Roman" w:cs="Times New Roman"/>
          <w:sz w:val="28"/>
          <w:szCs w:val="28"/>
          <w:lang w:eastAsia="ja-JP"/>
        </w:rPr>
        <w:tab/>
      </w:r>
      <w:r w:rsidRPr="00C84495">
        <w:rPr>
          <w:rFonts w:ascii="Times New Roman" w:eastAsia="Times New Roman" w:hAnsi="Times New Roman" w:cs="Times New Roman"/>
          <w:sz w:val="28"/>
          <w:szCs w:val="28"/>
          <w:lang w:eastAsia="ja-JP"/>
        </w:rPr>
        <w:tab/>
        <w:t>(10.1)</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Степень электролитической диссоциации принято выражать либо в долях единицы, либо в процентах.</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ru-RU"/>
        </w:rPr>
      </w:pPr>
      <w:r w:rsidRPr="00C84495">
        <w:rPr>
          <w:rFonts w:ascii="Times New Roman" w:eastAsia="Times New Roman" w:hAnsi="Times New Roman" w:cs="Times New Roman"/>
          <w:sz w:val="28"/>
          <w:szCs w:val="28"/>
          <w:lang w:eastAsia="ja-JP"/>
        </w:rPr>
        <w:t>Электролиты со степенью диссоциации больше 0,3 (30%) обычно называют сильными, со степенью диссоциации от 0,03 (3%) до 0,3 (30%)—средними, менее 0,03 (3%)—слабыми электролитами. Так, для 0,1 </w:t>
      </w:r>
      <w:r w:rsidRPr="00C84495">
        <w:rPr>
          <w:rFonts w:ascii="Times New Roman" w:eastAsia="Times New Roman" w:hAnsi="Times New Roman" w:cs="Times New Roman"/>
          <w:sz w:val="28"/>
          <w:szCs w:val="28"/>
          <w:lang w:val="en-US" w:eastAsia="ja-JP"/>
        </w:rPr>
        <w:t>M</w:t>
      </w:r>
      <w:r w:rsidRPr="00C84495">
        <w:rPr>
          <w:rFonts w:ascii="Times New Roman" w:eastAsia="Times New Roman" w:hAnsi="Times New Roman" w:cs="Times New Roman"/>
          <w:sz w:val="28"/>
          <w:szCs w:val="28"/>
          <w:lang w:eastAsia="ja-JP"/>
        </w:rPr>
        <w:t> раствора </w:t>
      </w:r>
      <w:r w:rsidRPr="00C84495">
        <w:rPr>
          <w:rFonts w:ascii="Times New Roman" w:eastAsia="Times New Roman" w:hAnsi="Times New Roman" w:cs="Times New Roman"/>
          <w:i/>
          <w:sz w:val="28"/>
          <w:szCs w:val="28"/>
          <w:vertAlign w:val="subscript"/>
          <w:lang w:eastAsia="ja-JP"/>
        </w:rPr>
        <w:t> </w:t>
      </w:r>
      <w:r w:rsidRPr="00C84495">
        <w:rPr>
          <w:rFonts w:ascii="Times New Roman" w:eastAsia="Times New Roman" w:hAnsi="Times New Roman" w:cs="Times New Roman"/>
          <w:i/>
          <w:sz w:val="28"/>
          <w:szCs w:val="28"/>
          <w:lang w:val="en-US" w:eastAsia="ja-JP"/>
        </w:rPr>
        <w:t>CH</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lang w:val="en-US" w:eastAsia="ja-JP"/>
        </w:rPr>
        <w:t>COOH</w:t>
      </w:r>
      <w:r w:rsidRPr="00C84495">
        <w:rPr>
          <w:rFonts w:ascii="Times New Roman" w:eastAsia="Times New Roman" w:hAnsi="Times New Roman" w:cs="Times New Roman"/>
          <w:sz w:val="28"/>
          <w:szCs w:val="28"/>
          <w:lang w:eastAsia="ja-JP"/>
        </w:rPr>
        <w:t xml:space="preserve"> α = 0,013 (или 1,3 %). Следовательно, уксусная кислота является слабым электролитом.  Степень  диссоциации показывает, </w:t>
      </w:r>
      <w:r w:rsidRPr="00C84495">
        <w:rPr>
          <w:rFonts w:ascii="Times New Roman" w:eastAsia="Times New Roman" w:hAnsi="Times New Roman" w:cs="Times New Roman"/>
          <w:sz w:val="28"/>
          <w:szCs w:val="28"/>
          <w:lang w:eastAsia="ja-JP"/>
        </w:rPr>
        <w:lastRenderedPageBreak/>
        <w:t>какая часть растворенных молекул вещества распалась на ионы. Степень электролитической диссоциации электролита в водных растворах зависит от природы электролита, его концентрации и температуры.</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По своей природе электролиты можно условно разделить на две большие группы: </w:t>
      </w:r>
      <w:r w:rsidRPr="00C84495">
        <w:rPr>
          <w:rFonts w:ascii="Times New Roman" w:eastAsia="Times New Roman" w:hAnsi="Times New Roman" w:cs="Times New Roman"/>
          <w:b/>
          <w:bCs/>
          <w:i/>
          <w:iCs/>
          <w:sz w:val="28"/>
          <w:szCs w:val="28"/>
          <w:lang w:eastAsia="ja-JP"/>
        </w:rPr>
        <w:t>сильные и слабые</w:t>
      </w:r>
      <w:r w:rsidRPr="00C84495">
        <w:rPr>
          <w:rFonts w:ascii="Times New Roman" w:eastAsia="Times New Roman" w:hAnsi="Times New Roman" w:cs="Times New Roman"/>
          <w:b/>
          <w:bCs/>
          <w:sz w:val="28"/>
          <w:szCs w:val="28"/>
          <w:lang w:eastAsia="ja-JP"/>
        </w:rPr>
        <w:t>.</w:t>
      </w:r>
      <w:r w:rsidRPr="00C84495">
        <w:rPr>
          <w:rFonts w:ascii="Times New Roman" w:eastAsia="Times New Roman" w:hAnsi="Times New Roman" w:cs="Times New Roman"/>
          <w:sz w:val="28"/>
          <w:szCs w:val="28"/>
          <w:lang w:eastAsia="ja-JP"/>
        </w:rPr>
        <w:t> </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b/>
          <w:bCs/>
          <w:i/>
          <w:sz w:val="28"/>
          <w:szCs w:val="28"/>
          <w:lang w:eastAsia="ja-JP"/>
        </w:rPr>
        <w:t>Сильные электролиты</w:t>
      </w:r>
      <w:r w:rsidRPr="00C84495">
        <w:rPr>
          <w:rFonts w:ascii="Times New Roman" w:eastAsia="Times New Roman" w:hAnsi="Times New Roman" w:cs="Times New Roman"/>
          <w:sz w:val="28"/>
          <w:szCs w:val="28"/>
          <w:lang w:eastAsia="ja-JP"/>
        </w:rPr>
        <w:t> диссоциируют практически полностью (α = 1).</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b/>
          <w:bCs/>
          <w:sz w:val="28"/>
          <w:szCs w:val="28"/>
          <w:lang w:eastAsia="ja-JP"/>
        </w:rPr>
        <w:t>К сильным электролитам относятся:</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1) кислоты (</w:t>
      </w:r>
      <w:r w:rsidRPr="00C84495">
        <w:rPr>
          <w:rFonts w:ascii="Times New Roman" w:eastAsia="Times New Roman" w:hAnsi="Times New Roman" w:cs="Times New Roman"/>
          <w:i/>
          <w:sz w:val="28"/>
          <w:szCs w:val="28"/>
          <w:lang w:val="en-US" w:eastAsia="ja-JP"/>
        </w:rPr>
        <w:t>H</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val="en-US" w:eastAsia="ja-JP"/>
        </w:rPr>
        <w:t>SO</w:t>
      </w:r>
      <w:r w:rsidRPr="00C84495">
        <w:rPr>
          <w:rFonts w:ascii="Times New Roman" w:eastAsia="Times New Roman" w:hAnsi="Times New Roman" w:cs="Times New Roman"/>
          <w:i/>
          <w:sz w:val="28"/>
          <w:szCs w:val="28"/>
          <w:vertAlign w:val="subscript"/>
          <w:lang w:eastAsia="ja-JP"/>
        </w:rPr>
        <w:t>4</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HCl</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HNO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HBr</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HI</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HClO</w:t>
      </w:r>
      <w:r w:rsidRPr="00C84495">
        <w:rPr>
          <w:rFonts w:ascii="Times New Roman" w:eastAsia="Times New Roman" w:hAnsi="Times New Roman" w:cs="Times New Roman"/>
          <w:i/>
          <w:sz w:val="28"/>
          <w:szCs w:val="28"/>
          <w:vertAlign w:val="subscript"/>
          <w:lang w:eastAsia="ja-JP"/>
        </w:rPr>
        <w:t>4</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w:t>
      </w:r>
      <w:r w:rsidRPr="00C84495">
        <w:rPr>
          <w:rFonts w:ascii="Times New Roman" w:eastAsia="Times New Roman" w:hAnsi="Times New Roman" w:cs="Times New Roman"/>
          <w:i/>
          <w:sz w:val="28"/>
          <w:szCs w:val="28"/>
          <w:lang w:eastAsia="ja-JP"/>
        </w:rPr>
        <w:t>М</w:t>
      </w:r>
      <w:r w:rsidRPr="00C84495">
        <w:rPr>
          <w:rFonts w:ascii="Times New Roman" w:eastAsia="Times New Roman" w:hAnsi="Times New Roman" w:cs="Times New Roman"/>
          <w:i/>
          <w:sz w:val="28"/>
          <w:szCs w:val="28"/>
          <w:lang w:val="en-US" w:eastAsia="ja-JP"/>
        </w:rPr>
        <w:t>nO</w:t>
      </w:r>
      <w:r w:rsidRPr="00C84495">
        <w:rPr>
          <w:rFonts w:ascii="Times New Roman" w:eastAsia="Times New Roman" w:hAnsi="Times New Roman" w:cs="Times New Roman"/>
          <w:i/>
          <w:sz w:val="28"/>
          <w:szCs w:val="28"/>
          <w:vertAlign w:val="subscript"/>
          <w:lang w:eastAsia="ja-JP"/>
        </w:rPr>
        <w:t>4</w:t>
      </w:r>
      <w:r w:rsidRPr="00C84495">
        <w:rPr>
          <w:rFonts w:ascii="Times New Roman" w:eastAsia="Times New Roman" w:hAnsi="Times New Roman" w:cs="Times New Roman"/>
          <w:sz w:val="28"/>
          <w:szCs w:val="28"/>
          <w:lang w:eastAsia="ja-JP"/>
        </w:rPr>
        <w:t>);</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2) основания – гидроксиды металлов первой группы главной подгруппы (щелочи) –</w:t>
      </w:r>
      <w:r w:rsidRPr="00C84495">
        <w:rPr>
          <w:rFonts w:ascii="Times New Roman" w:eastAsia="Times New Roman" w:hAnsi="Times New Roman" w:cs="Times New Roman"/>
          <w:sz w:val="28"/>
          <w:szCs w:val="28"/>
          <w:lang w:val="en-US" w:eastAsia="ja-JP"/>
        </w:rPr>
        <w:t> </w:t>
      </w:r>
      <w:r w:rsidRPr="00C84495">
        <w:rPr>
          <w:rFonts w:ascii="Times New Roman" w:eastAsia="Times New Roman" w:hAnsi="Times New Roman" w:cs="Times New Roman"/>
          <w:i/>
          <w:sz w:val="28"/>
          <w:szCs w:val="28"/>
          <w:lang w:val="en-US" w:eastAsia="ja-JP"/>
        </w:rPr>
        <w:t>LiOH</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NaOH</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KOH</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RbOH</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CsOH</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sz w:val="28"/>
          <w:szCs w:val="28"/>
          <w:lang w:eastAsia="ja-JP"/>
        </w:rPr>
        <w:t xml:space="preserve"> а также гидроксиды щелочноземельных металлов –</w:t>
      </w:r>
      <w:r w:rsidRPr="00C84495">
        <w:rPr>
          <w:rFonts w:ascii="Times New Roman" w:eastAsia="Times New Roman" w:hAnsi="Times New Roman" w:cs="Times New Roman"/>
          <w:sz w:val="28"/>
          <w:szCs w:val="28"/>
          <w:lang w:val="en-US" w:eastAsia="ja-JP"/>
        </w:rPr>
        <w:t>  </w:t>
      </w:r>
      <w:r w:rsidRPr="00C84495">
        <w:rPr>
          <w:rFonts w:ascii="Times New Roman" w:eastAsia="Times New Roman" w:hAnsi="Times New Roman" w:cs="Times New Roman"/>
          <w:i/>
          <w:sz w:val="28"/>
          <w:szCs w:val="28"/>
          <w:lang w:val="en-US" w:eastAsia="ja-JP"/>
        </w:rPr>
        <w:t>Ba</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OH</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vertAlign w:val="subscript"/>
          <w:lang w:eastAsia="ja-JP"/>
        </w:rPr>
        <w:t>2 ,</w:t>
      </w:r>
      <w:r w:rsidRPr="00C84495">
        <w:rPr>
          <w:rFonts w:ascii="Times New Roman" w:eastAsia="Times New Roman" w:hAnsi="Times New Roman" w:cs="Times New Roman"/>
          <w:i/>
          <w:sz w:val="28"/>
          <w:szCs w:val="28"/>
          <w:vertAlign w:val="subscript"/>
          <w:lang w:val="en-US" w:eastAsia="ja-JP"/>
        </w:rPr>
        <w:t> </w:t>
      </w:r>
      <w:r w:rsidRPr="00C84495">
        <w:rPr>
          <w:rFonts w:ascii="Times New Roman" w:eastAsia="Times New Roman" w:hAnsi="Times New Roman" w:cs="Times New Roman"/>
          <w:i/>
          <w:sz w:val="28"/>
          <w:szCs w:val="28"/>
          <w:lang w:val="en-US" w:eastAsia="ja-JP"/>
        </w:rPr>
        <w:t>Ca</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OH</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Sr</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OH</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eastAsia="ja-JP"/>
        </w:rPr>
        <w:t>;.</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3) соли, растворимые в воде (см. </w:t>
      </w:r>
      <w:hyperlink r:id="rId108" w:tgtFrame="_blank" w:history="1">
        <w:r w:rsidRPr="00C84495">
          <w:rPr>
            <w:rFonts w:ascii="Times New Roman" w:eastAsia="Times New Roman" w:hAnsi="Times New Roman" w:cs="Times New Roman"/>
            <w:sz w:val="28"/>
            <w:szCs w:val="28"/>
            <w:lang w:eastAsia="ja-JP"/>
          </w:rPr>
          <w:t>таблицу растворимости</w:t>
        </w:r>
      </w:hyperlink>
      <w:r w:rsidRPr="00C84495">
        <w:rPr>
          <w:rFonts w:ascii="Times New Roman" w:eastAsia="Times New Roman" w:hAnsi="Times New Roman" w:cs="Times New Roman"/>
          <w:sz w:val="28"/>
          <w:szCs w:val="28"/>
          <w:lang w:eastAsia="ja-JP"/>
        </w:rPr>
        <w:t>).</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vertAlign w:val="subscript"/>
          <w:lang w:eastAsia="ja-JP"/>
        </w:rPr>
        <w:t> </w:t>
      </w:r>
      <w:r w:rsidRPr="00C84495">
        <w:rPr>
          <w:rFonts w:ascii="Times New Roman" w:eastAsia="Times New Roman" w:hAnsi="Times New Roman" w:cs="Times New Roman"/>
          <w:b/>
          <w:bCs/>
          <w:i/>
          <w:sz w:val="28"/>
          <w:szCs w:val="28"/>
          <w:lang w:eastAsia="ja-JP"/>
        </w:rPr>
        <w:t>Слабые электролиты</w:t>
      </w:r>
      <w:r w:rsidRPr="00C84495">
        <w:rPr>
          <w:rFonts w:ascii="Times New Roman" w:eastAsia="Times New Roman" w:hAnsi="Times New Roman" w:cs="Times New Roman"/>
          <w:sz w:val="28"/>
          <w:szCs w:val="28"/>
          <w:lang w:eastAsia="ja-JP"/>
        </w:rPr>
        <w:t> диссоциируют на ионы в очень малой степени, в растворах они находятся, в основном в недиссоциированном состоянии (в молекулярной форме). Для слабых электролитов устанавливается равновесие между недиссоциированными молекулами и ионами.</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b/>
          <w:bCs/>
          <w:sz w:val="28"/>
          <w:szCs w:val="28"/>
          <w:lang w:eastAsia="ja-JP"/>
        </w:rPr>
        <w:t>К слабым электролитам относятся:</w:t>
      </w:r>
    </w:p>
    <w:p w:rsidR="0076572F" w:rsidRPr="00C84495" w:rsidRDefault="0076572F" w:rsidP="0076572F">
      <w:pPr>
        <w:spacing w:after="0" w:line="240" w:lineRule="auto"/>
        <w:ind w:firstLine="709"/>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xml:space="preserve">1) неорганические кислоты </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H</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val="en-US" w:eastAsia="ja-JP"/>
        </w:rPr>
        <w:t>CO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val="en-US" w:eastAsia="ja-JP"/>
        </w:rPr>
        <w:t>S</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HNO</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val="en-US" w:eastAsia="ja-JP"/>
        </w:rPr>
        <w:t>SO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vertAlign w:val="subscript"/>
          <w:lang w:val="en-US" w:eastAsia="ja-JP"/>
        </w:rPr>
        <w:t> </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HCN</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lang w:val="en-US" w:eastAsia="ja-JP"/>
        </w:rPr>
        <w:t>PO</w:t>
      </w:r>
      <w:r w:rsidRPr="00C84495">
        <w:rPr>
          <w:rFonts w:ascii="Times New Roman" w:eastAsia="Times New Roman" w:hAnsi="Times New Roman" w:cs="Times New Roman"/>
          <w:i/>
          <w:sz w:val="28"/>
          <w:szCs w:val="28"/>
          <w:vertAlign w:val="subscript"/>
          <w:lang w:eastAsia="ja-JP"/>
        </w:rPr>
        <w:t>4</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val="en-US" w:eastAsia="ja-JP"/>
        </w:rPr>
        <w:t>SiO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HCNS</w:t>
      </w:r>
      <w:r w:rsidRPr="00C84495">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H</w:t>
      </w:r>
      <w:r w:rsidRPr="00C84495">
        <w:rPr>
          <w:rFonts w:ascii="Times New Roman" w:eastAsia="Times New Roman" w:hAnsi="Times New Roman" w:cs="Times New Roman"/>
          <w:i/>
          <w:sz w:val="28"/>
          <w:szCs w:val="28"/>
          <w:lang w:eastAsia="ja-JP"/>
        </w:rPr>
        <w:t>С</w:t>
      </w:r>
      <w:r w:rsidRPr="00C84495">
        <w:rPr>
          <w:rFonts w:ascii="Times New Roman" w:eastAsia="Times New Roman" w:hAnsi="Times New Roman" w:cs="Times New Roman"/>
          <w:i/>
          <w:sz w:val="28"/>
          <w:szCs w:val="28"/>
          <w:lang w:val="en-US" w:eastAsia="ja-JP"/>
        </w:rPr>
        <w:t>lO</w:t>
      </w:r>
      <w:r w:rsidRPr="00C84495">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sz w:val="28"/>
          <w:szCs w:val="28"/>
          <w:lang w:eastAsia="ja-JP"/>
        </w:rPr>
        <w:t>и др.);</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xml:space="preserve">2) вода </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H</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val="en-US" w:eastAsia="ja-JP"/>
        </w:rPr>
        <w:t>O</w:t>
      </w:r>
      <w:r w:rsidRPr="00C84495">
        <w:rPr>
          <w:rFonts w:ascii="Times New Roman" w:eastAsia="Times New Roman" w:hAnsi="Times New Roman" w:cs="Times New Roman"/>
          <w:i/>
          <w:sz w:val="28"/>
          <w:szCs w:val="28"/>
          <w:lang w:eastAsia="ja-JP"/>
        </w:rPr>
        <w:t>);</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xml:space="preserve">3) гидроксид аммония </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NH</w:t>
      </w:r>
      <w:r w:rsidRPr="00C84495">
        <w:rPr>
          <w:rFonts w:ascii="Times New Roman" w:eastAsia="Times New Roman" w:hAnsi="Times New Roman" w:cs="Times New Roman"/>
          <w:i/>
          <w:sz w:val="28"/>
          <w:szCs w:val="28"/>
          <w:vertAlign w:val="subscript"/>
          <w:lang w:eastAsia="ja-JP"/>
        </w:rPr>
        <w:t>4</w:t>
      </w:r>
      <w:r w:rsidRPr="00C84495">
        <w:rPr>
          <w:rFonts w:ascii="Times New Roman" w:eastAsia="Times New Roman" w:hAnsi="Times New Roman" w:cs="Times New Roman"/>
          <w:i/>
          <w:sz w:val="28"/>
          <w:szCs w:val="28"/>
          <w:lang w:val="en-US" w:eastAsia="ja-JP"/>
        </w:rPr>
        <w:t>OH</w:t>
      </w:r>
      <w:r w:rsidRPr="00C84495">
        <w:rPr>
          <w:rFonts w:ascii="Times New Roman" w:eastAsia="Times New Roman" w:hAnsi="Times New Roman" w:cs="Times New Roman"/>
          <w:sz w:val="28"/>
          <w:szCs w:val="28"/>
          <w:lang w:eastAsia="ja-JP"/>
        </w:rPr>
        <w:t>);</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4) большинство органических кислот</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xml:space="preserve">(например, уксусная </w:t>
      </w:r>
      <w:r w:rsidRPr="00C84495">
        <w:rPr>
          <w:rFonts w:ascii="Times New Roman" w:eastAsia="Times New Roman" w:hAnsi="Times New Roman" w:cs="Times New Roman"/>
          <w:i/>
          <w:sz w:val="28"/>
          <w:szCs w:val="28"/>
          <w:lang w:eastAsia="ja-JP"/>
        </w:rPr>
        <w:t>CH</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lang w:eastAsia="ja-JP"/>
        </w:rPr>
        <w:t>COOH</w:t>
      </w:r>
      <w:r w:rsidRPr="00C84495">
        <w:rPr>
          <w:rFonts w:ascii="Times New Roman" w:eastAsia="Times New Roman" w:hAnsi="Times New Roman" w:cs="Times New Roman"/>
          <w:sz w:val="28"/>
          <w:szCs w:val="28"/>
          <w:lang w:eastAsia="ja-JP"/>
        </w:rPr>
        <w:t xml:space="preserve">, муравьиная </w:t>
      </w:r>
      <w:r w:rsidRPr="00C84495">
        <w:rPr>
          <w:rFonts w:ascii="Times New Roman" w:eastAsia="Times New Roman" w:hAnsi="Times New Roman" w:cs="Times New Roman"/>
          <w:i/>
          <w:sz w:val="28"/>
          <w:szCs w:val="28"/>
          <w:lang w:eastAsia="ja-JP"/>
        </w:rPr>
        <w:t>HCOOH</w:t>
      </w:r>
      <w:r w:rsidRPr="00C84495">
        <w:rPr>
          <w:rFonts w:ascii="Times New Roman" w:eastAsia="Times New Roman" w:hAnsi="Times New Roman" w:cs="Times New Roman"/>
          <w:sz w:val="28"/>
          <w:szCs w:val="28"/>
          <w:lang w:eastAsia="ja-JP"/>
        </w:rPr>
        <w:t>);</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5) нерастворимые и малорастворимые соли и гидроксиды некоторых металлов (см. </w:t>
      </w:r>
      <w:hyperlink r:id="rId109" w:tgtFrame="_blank" w:history="1">
        <w:r w:rsidRPr="00C84495">
          <w:rPr>
            <w:rFonts w:ascii="Times New Roman" w:eastAsia="Times New Roman" w:hAnsi="Times New Roman" w:cs="Times New Roman"/>
            <w:sz w:val="28"/>
            <w:szCs w:val="28"/>
            <w:lang w:eastAsia="ja-JP"/>
          </w:rPr>
          <w:t>таблицу растворимости</w:t>
        </w:r>
      </w:hyperlink>
      <w:r w:rsidRPr="00C84495">
        <w:rPr>
          <w:rFonts w:ascii="Times New Roman" w:eastAsia="Times New Roman" w:hAnsi="Times New Roman" w:cs="Times New Roman"/>
          <w:sz w:val="28"/>
          <w:szCs w:val="28"/>
          <w:lang w:eastAsia="ja-JP"/>
        </w:rPr>
        <w:t>).</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Процесс </w:t>
      </w:r>
      <w:r w:rsidRPr="00C84495">
        <w:rPr>
          <w:rFonts w:ascii="Times New Roman" w:eastAsia="Times New Roman" w:hAnsi="Times New Roman" w:cs="Times New Roman"/>
          <w:b/>
          <w:bCs/>
          <w:sz w:val="28"/>
          <w:szCs w:val="28"/>
          <w:lang w:eastAsia="ja-JP"/>
        </w:rPr>
        <w:t>электролитической диссоциации</w:t>
      </w:r>
      <w:r w:rsidRPr="00C84495">
        <w:rPr>
          <w:rFonts w:ascii="Times New Roman" w:eastAsia="Times New Roman" w:hAnsi="Times New Roman" w:cs="Times New Roman"/>
          <w:sz w:val="28"/>
          <w:szCs w:val="28"/>
          <w:lang w:eastAsia="ja-JP"/>
        </w:rPr>
        <w:t xml:space="preserve"> изображают, пользуясь химическими уравнениями. Например, диссоциация соляной кислоты </w:t>
      </w:r>
      <w:r w:rsidRPr="00C84495">
        <w:rPr>
          <w:rFonts w:ascii="Times New Roman" w:eastAsia="Times New Roman" w:hAnsi="Times New Roman" w:cs="Times New Roman"/>
          <w:i/>
          <w:sz w:val="28"/>
          <w:szCs w:val="28"/>
          <w:lang w:eastAsia="ja-JP"/>
        </w:rPr>
        <w:t>(НС</w:t>
      </w:r>
      <w:r w:rsidRPr="00C84495">
        <w:rPr>
          <w:rFonts w:ascii="Times New Roman" w:eastAsia="Times New Roman" w:hAnsi="Times New Roman" w:cs="Times New Roman"/>
          <w:i/>
          <w:sz w:val="28"/>
          <w:szCs w:val="28"/>
          <w:lang w:val="en-US" w:eastAsia="ja-JP"/>
        </w:rPr>
        <w:t>l</w:t>
      </w:r>
      <w:r w:rsidRPr="00C84495">
        <w:rPr>
          <w:rFonts w:ascii="Times New Roman" w:eastAsia="Times New Roman" w:hAnsi="Times New Roman" w:cs="Times New Roman"/>
          <w:sz w:val="28"/>
          <w:szCs w:val="28"/>
          <w:lang w:eastAsia="ja-JP"/>
        </w:rPr>
        <w:t>) записывается следующим образом:</w:t>
      </w:r>
    </w:p>
    <w:p w:rsidR="0076572F" w:rsidRPr="00C84495" w:rsidRDefault="0076572F" w:rsidP="0076572F">
      <w:pPr>
        <w:spacing w:after="0" w:line="240" w:lineRule="auto"/>
        <w:ind w:firstLine="709"/>
        <w:jc w:val="center"/>
        <w:rPr>
          <w:rFonts w:ascii="Times New Roman" w:eastAsia="Times New Roman" w:hAnsi="Times New Roman" w:cs="Times New Roman"/>
          <w:i/>
          <w:sz w:val="28"/>
          <w:szCs w:val="28"/>
          <w:lang w:eastAsia="ja-JP"/>
        </w:rPr>
      </w:pPr>
      <w:r w:rsidRPr="00C84495">
        <w:rPr>
          <w:rFonts w:ascii="Times New Roman" w:eastAsia="Times New Roman" w:hAnsi="Times New Roman" w:cs="Times New Roman"/>
          <w:i/>
          <w:sz w:val="28"/>
          <w:szCs w:val="28"/>
          <w:lang w:val="en-US" w:eastAsia="ja-JP"/>
        </w:rPr>
        <w:t>HCl </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w:t>
      </w:r>
      <w:r w:rsidRPr="00C84495">
        <w:rPr>
          <w:rFonts w:ascii="Times New Roman" w:eastAsia="Times New Roman" w:hAnsi="Times New Roman" w:cs="Times New Roman"/>
          <w:i/>
          <w:sz w:val="28"/>
          <w:szCs w:val="28"/>
          <w:vertAlign w:val="superscript"/>
          <w:lang w:eastAsia="ja-JP"/>
        </w:rPr>
        <w:t>+ </w:t>
      </w:r>
      <w:r w:rsidRPr="00C84495">
        <w:rPr>
          <w:rFonts w:ascii="Times New Roman" w:eastAsia="Times New Roman" w:hAnsi="Times New Roman" w:cs="Times New Roman"/>
          <w:i/>
          <w:sz w:val="28"/>
          <w:szCs w:val="28"/>
          <w:lang w:eastAsia="ja-JP"/>
        </w:rPr>
        <w:t>+ </w:t>
      </w:r>
      <w:r w:rsidRPr="00C84495">
        <w:rPr>
          <w:rFonts w:ascii="Times New Roman" w:eastAsia="Times New Roman" w:hAnsi="Times New Roman" w:cs="Times New Roman"/>
          <w:i/>
          <w:sz w:val="28"/>
          <w:szCs w:val="28"/>
          <w:lang w:val="en-US" w:eastAsia="ja-JP"/>
        </w:rPr>
        <w:t>Cl</w:t>
      </w:r>
      <w:r w:rsidRPr="00C84495">
        <w:rPr>
          <w:rFonts w:ascii="Times New Roman" w:eastAsia="Times New Roman" w:hAnsi="Times New Roman" w:cs="Times New Roman"/>
          <w:i/>
          <w:sz w:val="28"/>
          <w:szCs w:val="28"/>
          <w:vertAlign w:val="superscript"/>
          <w:lang w:eastAsia="ja-JP"/>
        </w:rPr>
        <w:t>–  </w:t>
      </w:r>
      <w:r w:rsidRPr="00C84495">
        <w:rPr>
          <w:rFonts w:ascii="Times New Roman" w:eastAsia="Times New Roman" w:hAnsi="Times New Roman" w:cs="Times New Roman"/>
          <w:i/>
          <w:sz w:val="28"/>
          <w:szCs w:val="28"/>
          <w:lang w:eastAsia="ja-JP"/>
        </w:rPr>
        <w:t>.</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xml:space="preserve">Основания диссоциируют с образованием катионов металла и гидроксид-ионов. Например, диссоциация </w:t>
      </w:r>
      <w:r w:rsidRPr="00C84495">
        <w:rPr>
          <w:rFonts w:ascii="Times New Roman" w:eastAsia="Times New Roman" w:hAnsi="Times New Roman" w:cs="Times New Roman"/>
          <w:i/>
          <w:sz w:val="28"/>
          <w:szCs w:val="28"/>
          <w:lang w:eastAsia="ja-JP"/>
        </w:rPr>
        <w:t>КОН</w:t>
      </w:r>
    </w:p>
    <w:p w:rsidR="0076572F" w:rsidRPr="00C84495" w:rsidRDefault="0076572F" w:rsidP="0076572F">
      <w:pPr>
        <w:spacing w:after="0" w:line="240" w:lineRule="auto"/>
        <w:ind w:firstLine="709"/>
        <w:jc w:val="center"/>
        <w:rPr>
          <w:rFonts w:ascii="Times New Roman" w:eastAsia="Times New Roman" w:hAnsi="Times New Roman" w:cs="Times New Roman"/>
          <w:i/>
          <w:sz w:val="28"/>
          <w:szCs w:val="28"/>
          <w:lang w:eastAsia="ja-JP"/>
        </w:rPr>
      </w:pPr>
      <w:r w:rsidRPr="00C84495">
        <w:rPr>
          <w:rFonts w:ascii="Times New Roman" w:eastAsia="Times New Roman" w:hAnsi="Times New Roman" w:cs="Times New Roman"/>
          <w:i/>
          <w:sz w:val="28"/>
          <w:szCs w:val="28"/>
          <w:lang w:eastAsia="ja-JP"/>
        </w:rPr>
        <w:t>КОН → К</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 + ОН</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Многоосновные кислоты, а также основания многовалентных металлов диссоциируют ступенчато. Например,</w:t>
      </w:r>
    </w:p>
    <w:p w:rsidR="0076572F" w:rsidRPr="00C84495" w:rsidRDefault="0076572F" w:rsidP="0076572F">
      <w:pPr>
        <w:spacing w:after="0" w:line="240" w:lineRule="auto"/>
        <w:ind w:firstLine="709"/>
        <w:jc w:val="center"/>
        <w:rPr>
          <w:rFonts w:ascii="Times New Roman" w:eastAsia="Times New Roman" w:hAnsi="Times New Roman" w:cs="Times New Roman"/>
          <w:i/>
          <w:sz w:val="28"/>
          <w:szCs w:val="28"/>
          <w:lang w:eastAsia="ja-JP"/>
        </w:rPr>
      </w:pPr>
      <w:r w:rsidRPr="00C84495">
        <w:rPr>
          <w:rFonts w:ascii="Times New Roman" w:eastAsia="Times New Roman" w:hAnsi="Times New Roman" w:cs="Times New Roman"/>
          <w:i/>
          <w:sz w:val="28"/>
          <w:szCs w:val="28"/>
          <w:lang w:val="en-US" w:eastAsia="ja-JP"/>
        </w:rPr>
        <w:t>H</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val="en-US" w:eastAsia="ja-JP"/>
        </w:rPr>
        <w:t>CO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noProof/>
          <w:sz w:val="28"/>
          <w:szCs w:val="28"/>
          <w:lang w:eastAsia="ru-RU"/>
        </w:rPr>
        <w:t xml:space="preserve"> ↔ </w:t>
      </w:r>
      <w:r w:rsidRPr="00C84495">
        <w:rPr>
          <w:rFonts w:ascii="Times New Roman" w:eastAsia="Times New Roman" w:hAnsi="Times New Roman" w:cs="Times New Roman"/>
          <w:i/>
          <w:sz w:val="28"/>
          <w:szCs w:val="28"/>
          <w:lang w:val="en-US" w:eastAsia="ja-JP"/>
        </w:rPr>
        <w:t>H</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val="en-US" w:eastAsia="ja-JP"/>
        </w:rPr>
        <w:t> </w:t>
      </w:r>
      <w:r w:rsidRPr="00C84495">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HCO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vertAlign w:val="superscript"/>
          <w:lang w:eastAsia="ja-JP"/>
        </w:rPr>
        <w:t>–</w:t>
      </w:r>
    </w:p>
    <w:p w:rsidR="0076572F" w:rsidRPr="00C84495" w:rsidRDefault="0076572F" w:rsidP="0076572F">
      <w:pPr>
        <w:spacing w:after="0" w:line="240" w:lineRule="auto"/>
        <w:ind w:firstLine="709"/>
        <w:jc w:val="center"/>
        <w:rPr>
          <w:rFonts w:ascii="Times New Roman" w:eastAsia="Times New Roman" w:hAnsi="Times New Roman" w:cs="Times New Roman"/>
          <w:i/>
          <w:sz w:val="28"/>
          <w:szCs w:val="28"/>
          <w:lang w:eastAsia="ja-JP"/>
        </w:rPr>
      </w:pPr>
      <w:r w:rsidRPr="00C84495">
        <w:rPr>
          <w:rFonts w:ascii="Times New Roman" w:eastAsia="Times New Roman" w:hAnsi="Times New Roman" w:cs="Times New Roman"/>
          <w:i/>
          <w:sz w:val="28"/>
          <w:szCs w:val="28"/>
          <w:lang w:val="en-US" w:eastAsia="ja-JP"/>
        </w:rPr>
        <w:t>HCO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vertAlign w:val="superscript"/>
          <w:lang w:eastAsia="ja-JP"/>
        </w:rPr>
        <w:t xml:space="preserve">– </w:t>
      </w:r>
      <w:r w:rsidRPr="00C84495">
        <w:rPr>
          <w:rFonts w:ascii="Times New Roman" w:eastAsia="Times New Roman" w:hAnsi="Times New Roman" w:cs="Times New Roman"/>
          <w:i/>
          <w:noProof/>
          <w:sz w:val="28"/>
          <w:szCs w:val="28"/>
          <w:lang w:eastAsia="ru-RU"/>
        </w:rPr>
        <w:t xml:space="preserve">↔ </w:t>
      </w:r>
      <w:r w:rsidRPr="00C84495">
        <w:rPr>
          <w:rFonts w:ascii="Times New Roman" w:eastAsia="Times New Roman" w:hAnsi="Times New Roman" w:cs="Times New Roman"/>
          <w:i/>
          <w:sz w:val="28"/>
          <w:szCs w:val="28"/>
          <w:lang w:val="en-US" w:eastAsia="ja-JP"/>
        </w:rPr>
        <w:t>H</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val="en-US" w:eastAsia="ja-JP"/>
        </w:rPr>
        <w:t> </w:t>
      </w:r>
      <w:r w:rsidRPr="00C84495">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CO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vertAlign w:val="superscript"/>
          <w:lang w:eastAsia="ja-JP"/>
        </w:rPr>
        <w:t>2–</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Первое равновесие – диссоциация по первой ступени – характеризуется константой</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p>
    <w:p w:rsidR="0076572F" w:rsidRPr="00C84495" w:rsidRDefault="0076572F" w:rsidP="0076572F">
      <w:pPr>
        <w:spacing w:after="0" w:line="240" w:lineRule="auto"/>
        <w:ind w:firstLine="709"/>
        <w:jc w:val="right"/>
        <w:rPr>
          <w:rFonts w:ascii="Times New Roman" w:eastAsia="Times New Roman" w:hAnsi="Times New Roman" w:cs="Times New Roman"/>
          <w:sz w:val="28"/>
          <w:szCs w:val="28"/>
          <w:lang w:eastAsia="ja-JP"/>
        </w:rPr>
      </w:p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I</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d>
              <m:dPr>
                <m:begChr m:val="["/>
                <m:endChr m:val="]"/>
                <m:ctrlPr>
                  <w:rPr>
                    <w:rFonts w:ascii="Cambria Math" w:eastAsia="Times New Roman" w:hAnsi="Cambria Math" w:cs="Times New Roman"/>
                    <w:i/>
                    <w:sz w:val="28"/>
                    <w:szCs w:val="28"/>
                    <w:lang w:eastAsia="ru-RU"/>
                  </w:rPr>
                </m:ctrlPr>
              </m:dPr>
              <m:e>
                <m:sSup>
                  <m:sSupPr>
                    <m:ctrlPr>
                      <w:rPr>
                        <w:rFonts w:ascii="Cambria Math" w:eastAsia="Times New Roman" w:hAnsi="Cambria Math" w:cs="Times New Roman"/>
                        <w:i/>
                        <w:sz w:val="28"/>
                        <w:szCs w:val="28"/>
                        <w:lang w:val="en-US" w:eastAsia="ru-RU"/>
                      </w:rPr>
                    </m:ctrlPr>
                  </m:sSupPr>
                  <m:e>
                    <m:r>
                      <w:rPr>
                        <w:rFonts w:ascii="Cambria Math" w:eastAsia="Times New Roman" w:hAnsi="Cambria Math" w:cs="Times New Roman"/>
                        <w:sz w:val="28"/>
                        <w:szCs w:val="28"/>
                        <w:lang w:val="en-US" w:eastAsia="ru-RU"/>
                      </w:rPr>
                      <m:t>H</m:t>
                    </m:r>
                  </m:e>
                  <m:sup>
                    <m:r>
                      <w:rPr>
                        <w:rFonts w:ascii="Cambria Math" w:eastAsia="Times New Roman" w:hAnsi="Cambria Math" w:cs="Times New Roman"/>
                        <w:sz w:val="28"/>
                        <w:szCs w:val="28"/>
                        <w:lang w:eastAsia="ru-RU"/>
                      </w:rPr>
                      <m:t>+</m:t>
                    </m:r>
                  </m:sup>
                </m:sSup>
              </m:e>
            </m:d>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HCO</m:t>
                </m:r>
              </m:e>
              <m:sub>
                <m:r>
                  <w:rPr>
                    <w:rFonts w:ascii="Cambria Math" w:eastAsia="Times New Roman" w:hAnsi="Cambria Math" w:cs="Times New Roman"/>
                    <w:sz w:val="28"/>
                    <w:szCs w:val="28"/>
                    <w:lang w:eastAsia="ru-RU"/>
                  </w:rPr>
                  <m:t>3</m:t>
                </m:r>
              </m:sub>
              <m:sup>
                <m:r>
                  <w:rPr>
                    <w:rFonts w:ascii="Cambria Math" w:eastAsia="Times New Roman" w:hAnsi="Cambria Math" w:cs="Times New Roman"/>
                    <w:sz w:val="28"/>
                    <w:szCs w:val="28"/>
                    <w:lang w:eastAsia="ru-RU"/>
                  </w:rPr>
                  <m:t>-</m:t>
                </m:r>
              </m:sup>
            </m:sSubSup>
            <m:r>
              <w:rPr>
                <w:rFonts w:ascii="Cambria Math" w:eastAsia="Times New Roman" w:hAnsi="Cambria Math" w:cs="Times New Roman"/>
                <w:sz w:val="28"/>
                <w:szCs w:val="28"/>
                <w:lang w:eastAsia="ru-RU"/>
              </w:rPr>
              <m:t>]</m:t>
            </m:r>
          </m:num>
          <m:den>
            <m:d>
              <m:dPr>
                <m:begChr m:val="["/>
                <m:endChr m:val="]"/>
                <m:ctrlPr>
                  <w:rPr>
                    <w:rFonts w:ascii="Cambria Math" w:eastAsia="Times New Roman" w:hAnsi="Cambria Math" w:cs="Times New Roman"/>
                    <w:i/>
                    <w:sz w:val="28"/>
                    <w:szCs w:val="28"/>
                    <w:lang w:eastAsia="ru-RU"/>
                  </w:rPr>
                </m:ctrlPr>
              </m:dPr>
              <m:e>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H</m:t>
                    </m:r>
                  </m:e>
                  <m:sub>
                    <m:r>
                      <w:rPr>
                        <w:rFonts w:ascii="Cambria Math" w:eastAsia="Times New Roman" w:hAnsi="Cambria Math" w:cs="Times New Roman"/>
                        <w:sz w:val="28"/>
                        <w:szCs w:val="28"/>
                        <w:lang w:eastAsia="ru-RU"/>
                      </w:rPr>
                      <m:t>2</m:t>
                    </m:r>
                  </m:sub>
                </m:sSub>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CO</m:t>
                    </m:r>
                  </m:e>
                  <m:sub>
                    <m:r>
                      <w:rPr>
                        <w:rFonts w:ascii="Cambria Math" w:eastAsia="Times New Roman" w:hAnsi="Cambria Math" w:cs="Times New Roman"/>
                        <w:sz w:val="28"/>
                        <w:szCs w:val="28"/>
                        <w:lang w:eastAsia="ru-RU"/>
                      </w:rPr>
                      <m:t>3</m:t>
                    </m:r>
                  </m:sub>
                </m:sSub>
              </m:e>
            </m:d>
          </m:den>
        </m:f>
      </m:oMath>
      <w:r w:rsidRPr="00C84495">
        <w:rPr>
          <w:rFonts w:ascii="Times New Roman" w:eastAsia="Times New Roman" w:hAnsi="Times New Roman" w:cs="Times New Roman"/>
          <w:i/>
          <w:sz w:val="28"/>
          <w:szCs w:val="28"/>
          <w:lang w:eastAsia="ru-RU"/>
        </w:rPr>
        <w:t xml:space="preserve"> </w:t>
      </w:r>
      <w:r w:rsidRPr="00C84495">
        <w:rPr>
          <w:rFonts w:ascii="Times New Roman" w:eastAsia="Times New Roman" w:hAnsi="Times New Roman" w:cs="Times New Roman"/>
          <w:i/>
          <w:sz w:val="28"/>
          <w:szCs w:val="28"/>
          <w:lang w:eastAsia="ru-RU"/>
        </w:rPr>
        <w:tab/>
      </w:r>
      <w:r w:rsidRPr="00C84495">
        <w:rPr>
          <w:rFonts w:ascii="Times New Roman" w:eastAsia="Times New Roman" w:hAnsi="Times New Roman" w:cs="Times New Roman"/>
          <w:sz w:val="28"/>
          <w:szCs w:val="28"/>
          <w:lang w:eastAsia="ru-RU"/>
        </w:rPr>
        <w:tab/>
      </w:r>
      <w:r w:rsidRPr="00C84495">
        <w:rPr>
          <w:rFonts w:ascii="Times New Roman" w:eastAsia="Times New Roman" w:hAnsi="Times New Roman" w:cs="Times New Roman"/>
          <w:sz w:val="28"/>
          <w:szCs w:val="28"/>
          <w:lang w:eastAsia="ru-RU"/>
        </w:rPr>
        <w:tab/>
      </w:r>
      <w:r w:rsidRPr="00C84495">
        <w:rPr>
          <w:rFonts w:ascii="Times New Roman" w:eastAsia="Times New Roman" w:hAnsi="Times New Roman" w:cs="Times New Roman"/>
          <w:sz w:val="28"/>
          <w:szCs w:val="28"/>
          <w:lang w:eastAsia="ru-RU"/>
        </w:rPr>
        <w:tab/>
      </w:r>
      <w:r w:rsidRPr="00C84495">
        <w:rPr>
          <w:rFonts w:ascii="Times New Roman" w:eastAsia="Times New Roman" w:hAnsi="Times New Roman" w:cs="Times New Roman"/>
          <w:sz w:val="28"/>
          <w:szCs w:val="28"/>
          <w:lang w:eastAsia="ru-RU"/>
        </w:rPr>
        <w:tab/>
        <w:t>(10.2)</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Для диссоциации по второй ступени:</w:t>
      </w:r>
    </w:p>
    <w:p w:rsidR="0076572F" w:rsidRPr="00C84495" w:rsidRDefault="0076572F" w:rsidP="0076572F">
      <w:pPr>
        <w:spacing w:after="0" w:line="240" w:lineRule="auto"/>
        <w:ind w:firstLine="709"/>
        <w:jc w:val="right"/>
        <w:rPr>
          <w:rFonts w:ascii="Times New Roman" w:eastAsia="Times New Roman" w:hAnsi="Times New Roman" w:cs="Times New Roman"/>
          <w:sz w:val="28"/>
          <w:szCs w:val="28"/>
          <w:lang w:eastAsia="ja-JP"/>
        </w:rPr>
      </w:p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II</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d>
              <m:dPr>
                <m:begChr m:val="["/>
                <m:endChr m:val="]"/>
                <m:ctrlPr>
                  <w:rPr>
                    <w:rFonts w:ascii="Cambria Math" w:eastAsia="Times New Roman" w:hAnsi="Cambria Math" w:cs="Times New Roman"/>
                    <w:i/>
                    <w:sz w:val="28"/>
                    <w:szCs w:val="28"/>
                    <w:lang w:eastAsia="ru-RU"/>
                  </w:rPr>
                </m:ctrlPr>
              </m:dPr>
              <m:e>
                <m:sSup>
                  <m:sSupPr>
                    <m:ctrlPr>
                      <w:rPr>
                        <w:rFonts w:ascii="Cambria Math" w:eastAsia="Times New Roman" w:hAnsi="Cambria Math" w:cs="Times New Roman"/>
                        <w:i/>
                        <w:sz w:val="28"/>
                        <w:szCs w:val="28"/>
                        <w:lang w:val="en-US" w:eastAsia="ru-RU"/>
                      </w:rPr>
                    </m:ctrlPr>
                  </m:sSupPr>
                  <m:e>
                    <m:r>
                      <w:rPr>
                        <w:rFonts w:ascii="Cambria Math" w:eastAsia="Times New Roman" w:hAnsi="Cambria Math" w:cs="Times New Roman"/>
                        <w:sz w:val="28"/>
                        <w:szCs w:val="28"/>
                        <w:lang w:val="en-US" w:eastAsia="ru-RU"/>
                      </w:rPr>
                      <m:t>H</m:t>
                    </m:r>
                  </m:e>
                  <m:sup>
                    <m:r>
                      <w:rPr>
                        <w:rFonts w:ascii="Cambria Math" w:eastAsia="Times New Roman" w:hAnsi="Cambria Math" w:cs="Times New Roman"/>
                        <w:sz w:val="28"/>
                        <w:szCs w:val="28"/>
                        <w:lang w:eastAsia="ru-RU"/>
                      </w:rPr>
                      <m:t>+</m:t>
                    </m:r>
                  </m:sup>
                </m:sSup>
              </m:e>
            </m:d>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CO</m:t>
                </m:r>
              </m:e>
              <m:sub>
                <m:r>
                  <w:rPr>
                    <w:rFonts w:ascii="Cambria Math" w:eastAsia="Times New Roman" w:hAnsi="Cambria Math" w:cs="Times New Roman"/>
                    <w:sz w:val="28"/>
                    <w:szCs w:val="28"/>
                    <w:lang w:eastAsia="ru-RU"/>
                  </w:rPr>
                  <m:t>3</m:t>
                </m:r>
              </m:sub>
              <m:sup>
                <m:r>
                  <w:rPr>
                    <w:rFonts w:ascii="Cambria Math" w:eastAsia="Times New Roman" w:hAnsi="Cambria Math" w:cs="Times New Roman"/>
                    <w:sz w:val="28"/>
                    <w:szCs w:val="28"/>
                    <w:lang w:eastAsia="ru-RU"/>
                  </w:rPr>
                  <m:t>2-</m:t>
                </m:r>
              </m:sup>
            </m:sSubSup>
            <m:r>
              <w:rPr>
                <w:rFonts w:ascii="Cambria Math" w:eastAsia="Times New Roman" w:hAnsi="Cambria Math" w:cs="Times New Roman"/>
                <w:sz w:val="28"/>
                <w:szCs w:val="28"/>
                <w:lang w:eastAsia="ru-RU"/>
              </w:rPr>
              <m:t>]</m:t>
            </m:r>
          </m:num>
          <m:den>
            <m:d>
              <m:dPr>
                <m:begChr m:val="["/>
                <m:endChr m:val="]"/>
                <m:ctrlPr>
                  <w:rPr>
                    <w:rFonts w:ascii="Cambria Math" w:eastAsia="Times New Roman" w:hAnsi="Cambria Math" w:cs="Times New Roman"/>
                    <w:i/>
                    <w:sz w:val="28"/>
                    <w:szCs w:val="28"/>
                    <w:lang w:eastAsia="ru-RU"/>
                  </w:rPr>
                </m:ctrlPr>
              </m:dPr>
              <m:e>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HCO</m:t>
                    </m:r>
                  </m:e>
                  <m:sub>
                    <m:r>
                      <w:rPr>
                        <w:rFonts w:ascii="Cambria Math" w:eastAsia="Times New Roman" w:hAnsi="Cambria Math" w:cs="Times New Roman"/>
                        <w:sz w:val="28"/>
                        <w:szCs w:val="28"/>
                        <w:lang w:eastAsia="ru-RU"/>
                      </w:rPr>
                      <m:t>3</m:t>
                    </m:r>
                  </m:sub>
                  <m:sup>
                    <m:r>
                      <w:rPr>
                        <w:rFonts w:ascii="Cambria Math" w:eastAsia="Times New Roman" w:hAnsi="Cambria Math" w:cs="Times New Roman"/>
                        <w:sz w:val="28"/>
                        <w:szCs w:val="28"/>
                        <w:lang w:eastAsia="ru-RU"/>
                      </w:rPr>
                      <m:t>-</m:t>
                    </m:r>
                  </m:sup>
                </m:sSubSup>
              </m:e>
            </m:d>
          </m:den>
        </m:f>
      </m:oMath>
      <w:r w:rsidRPr="00C84495">
        <w:rPr>
          <w:rFonts w:ascii="Times New Roman" w:eastAsia="Times New Roman" w:hAnsi="Times New Roman" w:cs="Times New Roman"/>
          <w:i/>
          <w:sz w:val="28"/>
          <w:szCs w:val="28"/>
          <w:lang w:eastAsia="ru-RU"/>
        </w:rPr>
        <w:t xml:space="preserve"> </w:t>
      </w:r>
      <w:r w:rsidRPr="00C84495">
        <w:rPr>
          <w:rFonts w:ascii="Times New Roman" w:eastAsia="Times New Roman" w:hAnsi="Times New Roman" w:cs="Times New Roman"/>
          <w:i/>
          <w:sz w:val="28"/>
          <w:szCs w:val="28"/>
          <w:lang w:eastAsia="ru-RU"/>
        </w:rPr>
        <w:tab/>
      </w:r>
      <w:r w:rsidRPr="00C84495">
        <w:rPr>
          <w:rFonts w:ascii="Times New Roman" w:eastAsia="Times New Roman" w:hAnsi="Times New Roman" w:cs="Times New Roman"/>
          <w:sz w:val="28"/>
          <w:szCs w:val="28"/>
          <w:lang w:eastAsia="ru-RU"/>
        </w:rPr>
        <w:tab/>
      </w:r>
      <w:r w:rsidRPr="00C84495">
        <w:rPr>
          <w:rFonts w:ascii="Times New Roman" w:eastAsia="Times New Roman" w:hAnsi="Times New Roman" w:cs="Times New Roman"/>
          <w:sz w:val="28"/>
          <w:szCs w:val="28"/>
          <w:lang w:eastAsia="ru-RU"/>
        </w:rPr>
        <w:tab/>
      </w:r>
      <w:r w:rsidRPr="00C84495">
        <w:rPr>
          <w:rFonts w:ascii="Times New Roman" w:eastAsia="Times New Roman" w:hAnsi="Times New Roman" w:cs="Times New Roman"/>
          <w:sz w:val="28"/>
          <w:szCs w:val="28"/>
          <w:lang w:eastAsia="ru-RU"/>
        </w:rPr>
        <w:tab/>
      </w:r>
      <w:r w:rsidRPr="00C84495">
        <w:rPr>
          <w:rFonts w:ascii="Times New Roman" w:eastAsia="Times New Roman" w:hAnsi="Times New Roman" w:cs="Times New Roman"/>
          <w:sz w:val="28"/>
          <w:szCs w:val="28"/>
          <w:lang w:eastAsia="ru-RU"/>
        </w:rPr>
        <w:tab/>
        <w:t>(10.3)</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lastRenderedPageBreak/>
        <w:t>В случае угольной кислоты константы диссоциации имеют следующие значения: </w:t>
      </w:r>
      <w:r w:rsidRPr="00C84495">
        <w:rPr>
          <w:rFonts w:ascii="Times New Roman" w:eastAsia="Times New Roman" w:hAnsi="Times New Roman" w:cs="Times New Roman"/>
          <w:i/>
          <w:iCs/>
          <w:sz w:val="28"/>
          <w:szCs w:val="28"/>
          <w:lang w:eastAsia="ja-JP"/>
        </w:rPr>
        <w:t>K</w:t>
      </w:r>
      <w:r w:rsidRPr="00C84495">
        <w:rPr>
          <w:rFonts w:ascii="Times New Roman" w:eastAsia="Times New Roman" w:hAnsi="Times New Roman" w:cs="Times New Roman"/>
          <w:sz w:val="28"/>
          <w:szCs w:val="28"/>
          <w:vertAlign w:val="subscript"/>
          <w:lang w:eastAsia="ja-JP"/>
        </w:rPr>
        <w:t>I </w:t>
      </w:r>
      <w:r w:rsidRPr="00C84495">
        <w:rPr>
          <w:rFonts w:ascii="Times New Roman" w:eastAsia="Times New Roman" w:hAnsi="Times New Roman" w:cs="Times New Roman"/>
          <w:sz w:val="28"/>
          <w:szCs w:val="28"/>
          <w:lang w:eastAsia="ja-JP"/>
        </w:rPr>
        <w:t>= 4,3∙10</w:t>
      </w:r>
      <w:r w:rsidRPr="00C84495">
        <w:rPr>
          <w:rFonts w:ascii="Times New Roman" w:eastAsia="Times New Roman" w:hAnsi="Times New Roman" w:cs="Times New Roman"/>
          <w:sz w:val="28"/>
          <w:szCs w:val="28"/>
          <w:vertAlign w:val="superscript"/>
          <w:lang w:eastAsia="ja-JP"/>
        </w:rPr>
        <w:t>–7</w:t>
      </w:r>
      <w:r w:rsidRPr="00C84495">
        <w:rPr>
          <w:rFonts w:ascii="Times New Roman" w:eastAsia="Times New Roman" w:hAnsi="Times New Roman" w:cs="Times New Roman"/>
          <w:sz w:val="28"/>
          <w:szCs w:val="28"/>
          <w:lang w:eastAsia="ja-JP"/>
        </w:rPr>
        <w:t>, </w:t>
      </w:r>
      <w:r w:rsidRPr="00C84495">
        <w:rPr>
          <w:rFonts w:ascii="Times New Roman" w:eastAsia="Times New Roman" w:hAnsi="Times New Roman" w:cs="Times New Roman"/>
          <w:i/>
          <w:iCs/>
          <w:sz w:val="28"/>
          <w:szCs w:val="28"/>
          <w:lang w:eastAsia="ja-JP"/>
        </w:rPr>
        <w:t>K</w:t>
      </w:r>
      <w:r w:rsidRPr="00C84495">
        <w:rPr>
          <w:rFonts w:ascii="Times New Roman" w:eastAsia="Times New Roman" w:hAnsi="Times New Roman" w:cs="Times New Roman"/>
          <w:sz w:val="28"/>
          <w:szCs w:val="28"/>
          <w:vertAlign w:val="subscript"/>
          <w:lang w:eastAsia="ja-JP"/>
        </w:rPr>
        <w:t>II </w:t>
      </w:r>
      <w:r w:rsidRPr="00C84495">
        <w:rPr>
          <w:rFonts w:ascii="Times New Roman" w:eastAsia="Times New Roman" w:hAnsi="Times New Roman" w:cs="Times New Roman"/>
          <w:sz w:val="28"/>
          <w:szCs w:val="28"/>
          <w:lang w:eastAsia="ja-JP"/>
        </w:rPr>
        <w:t>= 5,6∙10</w:t>
      </w:r>
      <w:r w:rsidRPr="00C84495">
        <w:rPr>
          <w:rFonts w:ascii="Times New Roman" w:eastAsia="Times New Roman" w:hAnsi="Times New Roman" w:cs="Times New Roman"/>
          <w:sz w:val="28"/>
          <w:szCs w:val="28"/>
          <w:vertAlign w:val="superscript"/>
          <w:lang w:eastAsia="ja-JP"/>
        </w:rPr>
        <w:t>–11</w:t>
      </w:r>
      <w:r w:rsidRPr="00C84495">
        <w:rPr>
          <w:rFonts w:ascii="Times New Roman" w:eastAsia="Times New Roman" w:hAnsi="Times New Roman" w:cs="Times New Roman"/>
          <w:sz w:val="28"/>
          <w:szCs w:val="28"/>
          <w:lang w:eastAsia="ja-JP"/>
        </w:rPr>
        <w:t>. Для ступенчатой диссоциации всегда </w:t>
      </w:r>
      <w:r w:rsidRPr="00C84495">
        <w:rPr>
          <w:rFonts w:ascii="Times New Roman" w:eastAsia="Times New Roman" w:hAnsi="Times New Roman" w:cs="Times New Roman"/>
          <w:i/>
          <w:sz w:val="28"/>
          <w:szCs w:val="28"/>
          <w:lang w:eastAsia="ja-JP"/>
        </w:rPr>
        <w:t> </w:t>
      </w:r>
      <w:r w:rsidRPr="00C84495">
        <w:rPr>
          <w:rFonts w:ascii="Times New Roman" w:eastAsia="Times New Roman" w:hAnsi="Times New Roman" w:cs="Times New Roman"/>
          <w:i/>
          <w:iCs/>
          <w:sz w:val="28"/>
          <w:szCs w:val="28"/>
          <w:lang w:eastAsia="ja-JP"/>
        </w:rPr>
        <w:t>K</w:t>
      </w:r>
      <w:r w:rsidRPr="00C84495">
        <w:rPr>
          <w:rFonts w:ascii="Times New Roman" w:eastAsia="Times New Roman" w:hAnsi="Times New Roman" w:cs="Times New Roman"/>
          <w:i/>
          <w:sz w:val="28"/>
          <w:szCs w:val="28"/>
          <w:vertAlign w:val="subscript"/>
          <w:lang w:eastAsia="ja-JP"/>
        </w:rPr>
        <w:t>I</w:t>
      </w:r>
      <w:r w:rsidRPr="00C84495">
        <w:rPr>
          <w:rFonts w:ascii="Times New Roman" w:eastAsia="Times New Roman" w:hAnsi="Times New Roman" w:cs="Times New Roman"/>
          <w:i/>
          <w:sz w:val="28"/>
          <w:szCs w:val="28"/>
          <w:lang w:eastAsia="ja-JP"/>
        </w:rPr>
        <w:t>&gt;</w:t>
      </w:r>
      <w:r w:rsidRPr="00C84495">
        <w:rPr>
          <w:rFonts w:ascii="Times New Roman" w:eastAsia="Times New Roman" w:hAnsi="Times New Roman" w:cs="Times New Roman"/>
          <w:i/>
          <w:iCs/>
          <w:sz w:val="28"/>
          <w:szCs w:val="28"/>
          <w:lang w:eastAsia="ja-JP"/>
        </w:rPr>
        <w:t>K</w:t>
      </w:r>
      <w:r w:rsidRPr="00C84495">
        <w:rPr>
          <w:rFonts w:ascii="Times New Roman" w:eastAsia="Times New Roman" w:hAnsi="Times New Roman" w:cs="Times New Roman"/>
          <w:i/>
          <w:sz w:val="28"/>
          <w:szCs w:val="28"/>
          <w:vertAlign w:val="subscript"/>
          <w:lang w:eastAsia="ja-JP"/>
        </w:rPr>
        <w:t>II</w:t>
      </w:r>
      <w:r w:rsidRPr="00C84495">
        <w:rPr>
          <w:rFonts w:ascii="Times New Roman" w:eastAsia="Times New Roman" w:hAnsi="Times New Roman" w:cs="Times New Roman"/>
          <w:i/>
          <w:sz w:val="28"/>
          <w:szCs w:val="28"/>
          <w:lang w:eastAsia="ja-JP"/>
        </w:rPr>
        <w:t>&gt;</w:t>
      </w:r>
      <w:r w:rsidRPr="00C84495">
        <w:rPr>
          <w:rFonts w:ascii="Times New Roman" w:eastAsia="Times New Roman" w:hAnsi="Times New Roman" w:cs="Times New Roman"/>
          <w:i/>
          <w:iCs/>
          <w:sz w:val="28"/>
          <w:szCs w:val="28"/>
          <w:lang w:eastAsia="ja-JP"/>
        </w:rPr>
        <w:t>K</w:t>
      </w:r>
      <w:r w:rsidRPr="00C84495">
        <w:rPr>
          <w:rFonts w:ascii="Times New Roman" w:eastAsia="Times New Roman" w:hAnsi="Times New Roman" w:cs="Times New Roman"/>
          <w:i/>
          <w:sz w:val="28"/>
          <w:szCs w:val="28"/>
          <w:vertAlign w:val="subscript"/>
          <w:lang w:eastAsia="ja-JP"/>
        </w:rPr>
        <w:t>III</w:t>
      </w:r>
      <w:r w:rsidRPr="00C84495">
        <w:rPr>
          <w:rFonts w:ascii="Times New Roman" w:eastAsia="Times New Roman" w:hAnsi="Times New Roman" w:cs="Times New Roman"/>
          <w:i/>
          <w:sz w:val="28"/>
          <w:szCs w:val="28"/>
          <w:lang w:eastAsia="ja-JP"/>
        </w:rPr>
        <w:t>&gt;</w:t>
      </w:r>
      <w:r w:rsidRPr="00C84495">
        <w:rPr>
          <w:rFonts w:ascii="Times New Roman" w:eastAsia="Times New Roman" w:hAnsi="Times New Roman" w:cs="Times New Roman"/>
          <w:sz w:val="28"/>
          <w:szCs w:val="28"/>
          <w:lang w:eastAsia="ja-JP"/>
        </w:rPr>
        <w:t>…, т.к. энергия, которую необходимо затратить для отрыва иона, минимальна при отрыве его от нейтральной молекулы.</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b/>
          <w:i/>
          <w:sz w:val="28"/>
          <w:szCs w:val="28"/>
          <w:lang w:eastAsia="ja-JP"/>
        </w:rPr>
        <w:t>Средние (нормальные) соли</w:t>
      </w:r>
      <w:r w:rsidRPr="00C84495">
        <w:rPr>
          <w:rFonts w:ascii="Times New Roman" w:eastAsia="Times New Roman" w:hAnsi="Times New Roman" w:cs="Times New Roman"/>
          <w:sz w:val="28"/>
          <w:szCs w:val="28"/>
          <w:lang w:eastAsia="ja-JP"/>
        </w:rPr>
        <w:t>, растворимые в воде, диссоциируют с образованием положительно заряженных ионов металла и отрицательно заряженных ионов кислотного остатка</w:t>
      </w:r>
    </w:p>
    <w:p w:rsidR="0076572F" w:rsidRPr="00C84495" w:rsidRDefault="0076572F" w:rsidP="0076572F">
      <w:pPr>
        <w:spacing w:after="0" w:line="240" w:lineRule="auto"/>
        <w:ind w:firstLine="709"/>
        <w:jc w:val="center"/>
        <w:rPr>
          <w:rFonts w:ascii="Times New Roman" w:eastAsia="Times New Roman" w:hAnsi="Times New Roman" w:cs="Times New Roman"/>
          <w:i/>
          <w:sz w:val="28"/>
          <w:szCs w:val="28"/>
          <w:lang w:val="en-US" w:eastAsia="ja-JP"/>
        </w:rPr>
      </w:pPr>
      <w:r w:rsidRPr="00C84495">
        <w:rPr>
          <w:rFonts w:ascii="Times New Roman" w:eastAsia="Times New Roman" w:hAnsi="Times New Roman" w:cs="Times New Roman"/>
          <w:i/>
          <w:sz w:val="28"/>
          <w:szCs w:val="28"/>
          <w:lang w:val="en-US" w:eastAsia="ja-JP"/>
        </w:rPr>
        <w:t>Ca(NO</w:t>
      </w:r>
      <w:r w:rsidRPr="00C84495">
        <w:rPr>
          <w:rFonts w:ascii="Times New Roman" w:eastAsia="Times New Roman" w:hAnsi="Times New Roman" w:cs="Times New Roman"/>
          <w:i/>
          <w:sz w:val="28"/>
          <w:szCs w:val="28"/>
          <w:vertAlign w:val="subscript"/>
          <w:lang w:val="en-US" w:eastAsia="ja-JP"/>
        </w:rPr>
        <w:t>3</w:t>
      </w:r>
      <w:r w:rsidRPr="00C84495">
        <w:rPr>
          <w:rFonts w:ascii="Times New Roman" w:eastAsia="Times New Roman" w:hAnsi="Times New Roman" w:cs="Times New Roman"/>
          <w:i/>
          <w:sz w:val="28"/>
          <w:szCs w:val="28"/>
          <w:lang w:val="en-US" w:eastAsia="ja-JP"/>
        </w:rPr>
        <w:t>)</w:t>
      </w:r>
      <w:r w:rsidRPr="00C84495">
        <w:rPr>
          <w:rFonts w:ascii="Times New Roman" w:eastAsia="Times New Roman" w:hAnsi="Times New Roman" w:cs="Times New Roman"/>
          <w:i/>
          <w:sz w:val="28"/>
          <w:szCs w:val="28"/>
          <w:vertAlign w:val="subscript"/>
          <w:lang w:val="en-US" w:eastAsia="ja-JP"/>
        </w:rPr>
        <w:t>2  </w:t>
      </w:r>
      <w:r w:rsidRPr="00C84495">
        <w:rPr>
          <w:rFonts w:ascii="Times New Roman" w:eastAsia="Times New Roman" w:hAnsi="Times New Roman" w:cs="Times New Roman"/>
          <w:i/>
          <w:sz w:val="28"/>
          <w:szCs w:val="28"/>
          <w:lang w:val="en-US" w:eastAsia="ja-JP"/>
        </w:rPr>
        <w:t>→ Ca</w:t>
      </w:r>
      <w:r w:rsidRPr="00C84495">
        <w:rPr>
          <w:rFonts w:ascii="Times New Roman" w:eastAsia="Times New Roman" w:hAnsi="Times New Roman" w:cs="Times New Roman"/>
          <w:i/>
          <w:sz w:val="28"/>
          <w:szCs w:val="28"/>
          <w:vertAlign w:val="superscript"/>
          <w:lang w:val="en-US" w:eastAsia="ja-JP"/>
        </w:rPr>
        <w:t>2+ </w:t>
      </w:r>
      <w:r w:rsidRPr="00C84495">
        <w:rPr>
          <w:rFonts w:ascii="Times New Roman" w:eastAsia="Times New Roman" w:hAnsi="Times New Roman" w:cs="Times New Roman"/>
          <w:i/>
          <w:sz w:val="28"/>
          <w:szCs w:val="28"/>
          <w:lang w:val="en-US" w:eastAsia="ja-JP"/>
        </w:rPr>
        <w:t>+ 2NO</w:t>
      </w:r>
      <w:r w:rsidRPr="00C84495">
        <w:rPr>
          <w:rFonts w:ascii="Times New Roman" w:eastAsia="Times New Roman" w:hAnsi="Times New Roman" w:cs="Times New Roman"/>
          <w:i/>
          <w:sz w:val="28"/>
          <w:szCs w:val="28"/>
          <w:vertAlign w:val="subscript"/>
          <w:lang w:val="en-US" w:eastAsia="ja-JP"/>
        </w:rPr>
        <w:t>3</w:t>
      </w:r>
      <w:r w:rsidRPr="00C84495">
        <w:rPr>
          <w:rFonts w:ascii="Times New Roman" w:eastAsia="Times New Roman" w:hAnsi="Times New Roman" w:cs="Times New Roman"/>
          <w:i/>
          <w:sz w:val="28"/>
          <w:szCs w:val="28"/>
          <w:vertAlign w:val="superscript"/>
          <w:lang w:val="en-US" w:eastAsia="ja-JP"/>
        </w:rPr>
        <w:t>–</w:t>
      </w:r>
    </w:p>
    <w:p w:rsidR="0076572F" w:rsidRPr="00C84495" w:rsidRDefault="0076572F" w:rsidP="0076572F">
      <w:pPr>
        <w:spacing w:after="0" w:line="240" w:lineRule="auto"/>
        <w:ind w:firstLine="709"/>
        <w:jc w:val="center"/>
        <w:rPr>
          <w:rFonts w:ascii="Times New Roman" w:eastAsia="Times New Roman" w:hAnsi="Times New Roman" w:cs="Times New Roman"/>
          <w:i/>
          <w:sz w:val="28"/>
          <w:szCs w:val="28"/>
          <w:lang w:val="en-US" w:eastAsia="ja-JP"/>
        </w:rPr>
      </w:pPr>
      <w:r w:rsidRPr="00C84495">
        <w:rPr>
          <w:rFonts w:ascii="Times New Roman" w:eastAsia="Times New Roman" w:hAnsi="Times New Roman" w:cs="Times New Roman"/>
          <w:i/>
          <w:sz w:val="28"/>
          <w:szCs w:val="28"/>
          <w:lang w:val="en-US" w:eastAsia="ja-JP"/>
        </w:rPr>
        <w:t>Al</w:t>
      </w:r>
      <w:r w:rsidRPr="00C84495">
        <w:rPr>
          <w:rFonts w:ascii="Times New Roman" w:eastAsia="Times New Roman" w:hAnsi="Times New Roman" w:cs="Times New Roman"/>
          <w:i/>
          <w:sz w:val="28"/>
          <w:szCs w:val="28"/>
          <w:vertAlign w:val="subscript"/>
          <w:lang w:val="en-US" w:eastAsia="ja-JP"/>
        </w:rPr>
        <w:t>2</w:t>
      </w:r>
      <w:r w:rsidRPr="00C84495">
        <w:rPr>
          <w:rFonts w:ascii="Times New Roman" w:eastAsia="Times New Roman" w:hAnsi="Times New Roman" w:cs="Times New Roman"/>
          <w:i/>
          <w:sz w:val="28"/>
          <w:szCs w:val="28"/>
          <w:lang w:val="en-US" w:eastAsia="ja-JP"/>
        </w:rPr>
        <w:t>(SO</w:t>
      </w:r>
      <w:r w:rsidRPr="00C84495">
        <w:rPr>
          <w:rFonts w:ascii="Times New Roman" w:eastAsia="Times New Roman" w:hAnsi="Times New Roman" w:cs="Times New Roman"/>
          <w:i/>
          <w:sz w:val="28"/>
          <w:szCs w:val="28"/>
          <w:vertAlign w:val="subscript"/>
          <w:lang w:val="en-US" w:eastAsia="ja-JP"/>
        </w:rPr>
        <w:t>4</w:t>
      </w:r>
      <w:r w:rsidRPr="00C84495">
        <w:rPr>
          <w:rFonts w:ascii="Times New Roman" w:eastAsia="Times New Roman" w:hAnsi="Times New Roman" w:cs="Times New Roman"/>
          <w:i/>
          <w:sz w:val="28"/>
          <w:szCs w:val="28"/>
          <w:lang w:val="en-US" w:eastAsia="ja-JP"/>
        </w:rPr>
        <w:t>)</w:t>
      </w:r>
      <w:r w:rsidRPr="00C84495">
        <w:rPr>
          <w:rFonts w:ascii="Times New Roman" w:eastAsia="Times New Roman" w:hAnsi="Times New Roman" w:cs="Times New Roman"/>
          <w:i/>
          <w:sz w:val="28"/>
          <w:szCs w:val="28"/>
          <w:vertAlign w:val="subscript"/>
          <w:lang w:val="en-US" w:eastAsia="ja-JP"/>
        </w:rPr>
        <w:t>3 </w:t>
      </w:r>
      <w:r w:rsidRPr="00C84495">
        <w:rPr>
          <w:rFonts w:ascii="Times New Roman" w:eastAsia="Times New Roman" w:hAnsi="Times New Roman" w:cs="Times New Roman"/>
          <w:i/>
          <w:sz w:val="28"/>
          <w:szCs w:val="28"/>
          <w:lang w:val="en-US" w:eastAsia="ja-JP"/>
        </w:rPr>
        <w:t>→ 2Al</w:t>
      </w:r>
      <w:r w:rsidRPr="00C84495">
        <w:rPr>
          <w:rFonts w:ascii="Times New Roman" w:eastAsia="Times New Roman" w:hAnsi="Times New Roman" w:cs="Times New Roman"/>
          <w:i/>
          <w:sz w:val="28"/>
          <w:szCs w:val="28"/>
          <w:vertAlign w:val="superscript"/>
          <w:lang w:val="en-US" w:eastAsia="ja-JP"/>
        </w:rPr>
        <w:t>3+</w:t>
      </w:r>
      <w:r w:rsidRPr="00C84495">
        <w:rPr>
          <w:rFonts w:ascii="Times New Roman" w:eastAsia="Times New Roman" w:hAnsi="Times New Roman" w:cs="Times New Roman"/>
          <w:i/>
          <w:sz w:val="28"/>
          <w:szCs w:val="28"/>
          <w:lang w:val="en-US" w:eastAsia="ja-JP"/>
        </w:rPr>
        <w:t> +3SO</w:t>
      </w:r>
      <w:r w:rsidRPr="00C84495">
        <w:rPr>
          <w:rFonts w:ascii="Times New Roman" w:eastAsia="Times New Roman" w:hAnsi="Times New Roman" w:cs="Times New Roman"/>
          <w:i/>
          <w:sz w:val="28"/>
          <w:szCs w:val="28"/>
          <w:vertAlign w:val="subscript"/>
          <w:lang w:val="en-US" w:eastAsia="ja-JP"/>
        </w:rPr>
        <w:t>4</w:t>
      </w:r>
      <w:r w:rsidRPr="00C84495">
        <w:rPr>
          <w:rFonts w:ascii="Times New Roman" w:eastAsia="Times New Roman" w:hAnsi="Times New Roman" w:cs="Times New Roman"/>
          <w:i/>
          <w:sz w:val="28"/>
          <w:szCs w:val="28"/>
          <w:vertAlign w:val="superscript"/>
          <w:lang w:val="en-US" w:eastAsia="ja-JP"/>
        </w:rPr>
        <w:t>2–</w:t>
      </w:r>
      <w:r w:rsidRPr="00C84495">
        <w:rPr>
          <w:rFonts w:ascii="Times New Roman" w:eastAsia="Times New Roman" w:hAnsi="Times New Roman" w:cs="Times New Roman"/>
          <w:i/>
          <w:sz w:val="28"/>
          <w:szCs w:val="28"/>
          <w:lang w:val="en-US" w:eastAsia="ja-JP"/>
        </w:rPr>
        <w:t>.</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hyperlink r:id="rId110" w:tgtFrame="_blank" w:history="1">
        <w:r w:rsidRPr="00C84495">
          <w:rPr>
            <w:rFonts w:ascii="Times New Roman" w:eastAsia="Times New Roman" w:hAnsi="Times New Roman" w:cs="Times New Roman"/>
            <w:b/>
            <w:i/>
            <w:sz w:val="28"/>
            <w:szCs w:val="28"/>
            <w:lang w:eastAsia="ja-JP"/>
          </w:rPr>
          <w:t>Кислые соли</w:t>
        </w:r>
      </w:hyperlink>
      <w:r w:rsidRPr="00C84495">
        <w:rPr>
          <w:rFonts w:ascii="Times New Roman" w:eastAsia="Times New Roman" w:hAnsi="Times New Roman" w:cs="Times New Roman"/>
          <w:b/>
          <w:i/>
          <w:sz w:val="28"/>
          <w:szCs w:val="28"/>
          <w:lang w:eastAsia="ja-JP"/>
        </w:rPr>
        <w:t> (гидросоли)</w:t>
      </w:r>
      <w:r w:rsidRPr="00C84495">
        <w:rPr>
          <w:rFonts w:ascii="Times New Roman" w:eastAsia="Times New Roman" w:hAnsi="Times New Roman" w:cs="Times New Roman"/>
          <w:sz w:val="28"/>
          <w:szCs w:val="28"/>
          <w:lang w:eastAsia="ja-JP"/>
        </w:rPr>
        <w:t xml:space="preserve"> – электролиты, содержащие в анионе водород, способный отщепляться в виде иона водорода Н</w:t>
      </w:r>
      <w:r w:rsidRPr="00C84495">
        <w:rPr>
          <w:rFonts w:ascii="Times New Roman" w:eastAsia="Times New Roman" w:hAnsi="Times New Roman" w:cs="Times New Roman"/>
          <w:sz w:val="28"/>
          <w:szCs w:val="28"/>
          <w:vertAlign w:val="superscript"/>
          <w:lang w:eastAsia="ja-JP"/>
        </w:rPr>
        <w:t>+</w:t>
      </w:r>
      <w:r w:rsidRPr="00C84495">
        <w:rPr>
          <w:rFonts w:ascii="Times New Roman" w:eastAsia="Times New Roman" w:hAnsi="Times New Roman" w:cs="Times New Roman"/>
          <w:sz w:val="28"/>
          <w:szCs w:val="28"/>
          <w:lang w:eastAsia="ja-JP"/>
        </w:rPr>
        <w:t>. Кислые соли рассматривают как продукт, получающийся из многоосновных кислот, в которых не все атомы водорода замещены на металл. Диссоциация кислых солей происходит по ступеням, например:</w:t>
      </w:r>
    </w:p>
    <w:p w:rsidR="0076572F" w:rsidRPr="00C84495" w:rsidRDefault="0076572F" w:rsidP="0076572F">
      <w:pPr>
        <w:spacing w:after="0" w:line="240" w:lineRule="auto"/>
        <w:ind w:firstLine="709"/>
        <w:jc w:val="center"/>
        <w:rPr>
          <w:rFonts w:ascii="Times New Roman" w:eastAsia="Times New Roman" w:hAnsi="Times New Roman" w:cs="Times New Roman"/>
          <w:i/>
          <w:sz w:val="28"/>
          <w:szCs w:val="28"/>
          <w:lang w:eastAsia="ja-JP"/>
        </w:rPr>
      </w:pPr>
      <w:r w:rsidRPr="00C84495">
        <w:rPr>
          <w:rFonts w:ascii="Times New Roman" w:eastAsia="Times New Roman" w:hAnsi="Times New Roman" w:cs="Times New Roman"/>
          <w:i/>
          <w:sz w:val="28"/>
          <w:szCs w:val="28"/>
          <w:lang w:val="en-US" w:eastAsia="ja-JP"/>
        </w:rPr>
        <w:t>KHCO</w:t>
      </w:r>
      <w:r w:rsidRPr="00C84495">
        <w:rPr>
          <w:rFonts w:ascii="Times New Roman" w:eastAsia="Times New Roman" w:hAnsi="Times New Roman" w:cs="Times New Roman"/>
          <w:i/>
          <w:sz w:val="28"/>
          <w:szCs w:val="28"/>
          <w:vertAlign w:val="subscript"/>
          <w:lang w:eastAsia="ja-JP"/>
        </w:rPr>
        <w:t>3 </w:t>
      </w:r>
      <w:r w:rsidRPr="00C84495">
        <w:rPr>
          <w:rFonts w:ascii="Times New Roman" w:eastAsia="Times New Roman" w:hAnsi="Times New Roman" w:cs="Times New Roman"/>
          <w:b/>
          <w:bCs/>
          <w:i/>
          <w:sz w:val="28"/>
          <w:szCs w:val="28"/>
          <w:lang w:eastAsia="ja-JP"/>
        </w:rPr>
        <w:t>→</w:t>
      </w:r>
      <w:r w:rsidRPr="00C84495">
        <w:rPr>
          <w:rFonts w:ascii="Times New Roman" w:eastAsia="Times New Roman" w:hAnsi="Times New Roman" w:cs="Times New Roman"/>
          <w:i/>
          <w:sz w:val="28"/>
          <w:szCs w:val="28"/>
          <w:lang w:eastAsia="ja-JP"/>
        </w:rPr>
        <w:t> </w:t>
      </w:r>
      <w:r w:rsidRPr="00C84495">
        <w:rPr>
          <w:rFonts w:ascii="Times New Roman" w:eastAsia="Times New Roman" w:hAnsi="Times New Roman" w:cs="Times New Roman"/>
          <w:i/>
          <w:sz w:val="28"/>
          <w:szCs w:val="28"/>
          <w:lang w:val="en-US" w:eastAsia="ja-JP"/>
        </w:rPr>
        <w:t>K</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 + </w:t>
      </w:r>
      <w:r w:rsidRPr="00C84495">
        <w:rPr>
          <w:rFonts w:ascii="Times New Roman" w:eastAsia="Times New Roman" w:hAnsi="Times New Roman" w:cs="Times New Roman"/>
          <w:i/>
          <w:sz w:val="28"/>
          <w:szCs w:val="28"/>
          <w:lang w:val="en-US" w:eastAsia="ja-JP"/>
        </w:rPr>
        <w:t>HCO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vertAlign w:val="superscript"/>
          <w:lang w:eastAsia="ja-JP"/>
        </w:rPr>
        <w:t>– </w:t>
      </w:r>
      <w:r w:rsidRPr="00C84495">
        <w:rPr>
          <w:rFonts w:ascii="Times New Roman" w:eastAsia="Times New Roman" w:hAnsi="Times New Roman" w:cs="Times New Roman"/>
          <w:i/>
          <w:sz w:val="28"/>
          <w:szCs w:val="28"/>
          <w:lang w:eastAsia="ja-JP"/>
        </w:rPr>
        <w:t>  </w:t>
      </w:r>
      <w:r w:rsidRPr="00C84495">
        <w:rPr>
          <w:rFonts w:ascii="Times New Roman" w:eastAsia="Times New Roman" w:hAnsi="Times New Roman" w:cs="Times New Roman"/>
          <w:sz w:val="28"/>
          <w:szCs w:val="28"/>
          <w:lang w:eastAsia="ja-JP"/>
        </w:rPr>
        <w:t>(первая ступень)</w:t>
      </w:r>
    </w:p>
    <w:p w:rsidR="0076572F" w:rsidRPr="00C84495" w:rsidRDefault="0076572F" w:rsidP="0076572F">
      <w:pPr>
        <w:spacing w:after="0" w:line="240" w:lineRule="auto"/>
        <w:ind w:firstLine="709"/>
        <w:jc w:val="center"/>
        <w:rPr>
          <w:rFonts w:ascii="Times New Roman" w:eastAsia="Times New Roman" w:hAnsi="Times New Roman" w:cs="Times New Roman"/>
          <w:sz w:val="28"/>
          <w:szCs w:val="28"/>
          <w:lang w:eastAsia="ja-JP"/>
        </w:rPr>
      </w:pPr>
      <w:r w:rsidRPr="00C84495">
        <w:rPr>
          <w:rFonts w:ascii="Times New Roman" w:eastAsia="Times New Roman" w:hAnsi="Times New Roman" w:cs="Times New Roman"/>
          <w:i/>
          <w:sz w:val="28"/>
          <w:szCs w:val="28"/>
          <w:lang w:val="en-US" w:eastAsia="ja-JP"/>
        </w:rPr>
        <w:t>HCO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vertAlign w:val="superscript"/>
          <w:lang w:eastAsia="ja-JP"/>
        </w:rPr>
        <w:t xml:space="preserve">– </w:t>
      </w:r>
      <w:r w:rsidRPr="00C84495">
        <w:rPr>
          <w:rFonts w:ascii="Times New Roman" w:eastAsia="Times New Roman" w:hAnsi="Times New Roman" w:cs="Times New Roman"/>
          <w:i/>
          <w:noProof/>
          <w:sz w:val="28"/>
          <w:szCs w:val="28"/>
          <w:lang w:eastAsia="ru-RU"/>
        </w:rPr>
        <w:t xml:space="preserve">↔ </w:t>
      </w:r>
      <w:r w:rsidRPr="00C84495">
        <w:rPr>
          <w:rFonts w:ascii="Times New Roman" w:eastAsia="Times New Roman" w:hAnsi="Times New Roman" w:cs="Times New Roman"/>
          <w:i/>
          <w:sz w:val="28"/>
          <w:szCs w:val="28"/>
          <w:lang w:val="en-US" w:eastAsia="ja-JP"/>
        </w:rPr>
        <w:t>H</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 + </w:t>
      </w:r>
      <w:r w:rsidRPr="00C84495">
        <w:rPr>
          <w:rFonts w:ascii="Times New Roman" w:eastAsia="Times New Roman" w:hAnsi="Times New Roman" w:cs="Times New Roman"/>
          <w:i/>
          <w:sz w:val="28"/>
          <w:szCs w:val="28"/>
          <w:lang w:val="en-US" w:eastAsia="ja-JP"/>
        </w:rPr>
        <w:t>CO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vertAlign w:val="superscript"/>
          <w:lang w:eastAsia="ja-JP"/>
        </w:rPr>
        <w:t>2–</w:t>
      </w:r>
      <w:r w:rsidRPr="00C84495">
        <w:rPr>
          <w:rFonts w:ascii="Times New Roman" w:eastAsia="Times New Roman" w:hAnsi="Times New Roman" w:cs="Times New Roman"/>
          <w:sz w:val="28"/>
          <w:szCs w:val="28"/>
          <w:vertAlign w:val="superscript"/>
          <w:lang w:eastAsia="ja-JP"/>
        </w:rPr>
        <w:t>  </w:t>
      </w:r>
      <w:r w:rsidRPr="00C84495">
        <w:rPr>
          <w:rFonts w:ascii="Times New Roman" w:eastAsia="Times New Roman" w:hAnsi="Times New Roman" w:cs="Times New Roman"/>
          <w:sz w:val="28"/>
          <w:szCs w:val="28"/>
          <w:lang w:eastAsia="ja-JP"/>
        </w:rPr>
        <w:t>    (вторая ступень).</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Однако степень электролитической диссоциации по второй ступени очень мала, поэтому раствор кислой соли содержит лишь незначительное число ионов водорода.</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hyperlink r:id="rId111" w:tgtFrame="_blank" w:history="1">
        <w:r w:rsidRPr="00C84495">
          <w:rPr>
            <w:rFonts w:ascii="Times New Roman" w:eastAsia="Times New Roman" w:hAnsi="Times New Roman" w:cs="Times New Roman"/>
            <w:b/>
            <w:i/>
            <w:sz w:val="28"/>
            <w:szCs w:val="28"/>
            <w:lang w:eastAsia="ja-JP"/>
          </w:rPr>
          <w:t>Основные соли</w:t>
        </w:r>
      </w:hyperlink>
      <w:r w:rsidRPr="00C84495">
        <w:rPr>
          <w:rFonts w:ascii="Times New Roman" w:eastAsia="Times New Roman" w:hAnsi="Times New Roman" w:cs="Times New Roman"/>
          <w:b/>
          <w:i/>
          <w:sz w:val="28"/>
          <w:szCs w:val="28"/>
          <w:lang w:eastAsia="ja-JP"/>
        </w:rPr>
        <w:t xml:space="preserve"> (гидроксосоли) </w:t>
      </w:r>
      <w:r w:rsidRPr="00C84495">
        <w:rPr>
          <w:rFonts w:ascii="Times New Roman" w:eastAsia="Times New Roman" w:hAnsi="Times New Roman" w:cs="Times New Roman"/>
          <w:sz w:val="28"/>
          <w:szCs w:val="28"/>
          <w:lang w:eastAsia="ja-JP"/>
        </w:rPr>
        <w:t>– электролиты, содержащие в катионе одну или несколько гидроксо-групп </w:t>
      </w:r>
      <w:r w:rsidRPr="00C84495">
        <w:rPr>
          <w:rFonts w:ascii="Times New Roman" w:eastAsia="Times New Roman" w:hAnsi="Times New Roman" w:cs="Times New Roman"/>
          <w:sz w:val="28"/>
          <w:szCs w:val="28"/>
          <w:lang w:val="en-US" w:eastAsia="ja-JP"/>
        </w:rPr>
        <w:t>OH</w:t>
      </w:r>
      <w:r w:rsidRPr="00C84495">
        <w:rPr>
          <w:rFonts w:ascii="Times New Roman" w:eastAsia="Times New Roman" w:hAnsi="Times New Roman" w:cs="Times New Roman"/>
          <w:sz w:val="28"/>
          <w:szCs w:val="28"/>
          <w:vertAlign w:val="superscript"/>
          <w:lang w:eastAsia="ja-JP"/>
        </w:rPr>
        <w:t>–</w:t>
      </w:r>
      <w:r w:rsidRPr="00C84495">
        <w:rPr>
          <w:rFonts w:ascii="Times New Roman" w:eastAsia="Times New Roman" w:hAnsi="Times New Roman" w:cs="Times New Roman"/>
          <w:sz w:val="28"/>
          <w:szCs w:val="28"/>
          <w:lang w:eastAsia="ja-JP"/>
        </w:rPr>
        <w:t>. Основные соли характерны для многовалентных металлов. Основные соли диссоциируют с образованием основных и кислотных остатков. Например:</w:t>
      </w:r>
    </w:p>
    <w:p w:rsidR="0076572F" w:rsidRPr="00C84495" w:rsidRDefault="0076572F" w:rsidP="0076572F">
      <w:pPr>
        <w:spacing w:after="0" w:line="240" w:lineRule="auto"/>
        <w:ind w:firstLine="709"/>
        <w:jc w:val="center"/>
        <w:rPr>
          <w:rFonts w:ascii="Times New Roman" w:eastAsia="Times New Roman" w:hAnsi="Times New Roman" w:cs="Times New Roman"/>
          <w:sz w:val="28"/>
          <w:szCs w:val="28"/>
          <w:lang w:eastAsia="ja-JP"/>
        </w:rPr>
      </w:pPr>
      <w:r w:rsidRPr="00C84495">
        <w:rPr>
          <w:rFonts w:ascii="Times New Roman" w:eastAsia="Times New Roman" w:hAnsi="Times New Roman" w:cs="Times New Roman"/>
          <w:i/>
          <w:sz w:val="28"/>
          <w:szCs w:val="28"/>
          <w:lang w:val="en-US" w:eastAsia="ja-JP"/>
        </w:rPr>
        <w:t>FeOHCl</w:t>
      </w:r>
      <w:r w:rsidRPr="00C84495">
        <w:rPr>
          <w:rFonts w:ascii="Times New Roman" w:eastAsia="Times New Roman" w:hAnsi="Times New Roman" w:cs="Times New Roman"/>
          <w:i/>
          <w:sz w:val="28"/>
          <w:szCs w:val="28"/>
          <w:vertAlign w:val="subscript"/>
          <w:lang w:eastAsia="ja-JP"/>
        </w:rPr>
        <w:t xml:space="preserve">2 </w:t>
      </w:r>
      <w:r w:rsidRPr="00C84495">
        <w:rPr>
          <w:rFonts w:ascii="Times New Roman" w:eastAsia="Times New Roman" w:hAnsi="Times New Roman" w:cs="Times New Roman"/>
          <w:i/>
          <w:noProof/>
          <w:sz w:val="28"/>
          <w:szCs w:val="28"/>
          <w:lang w:eastAsia="ru-RU"/>
        </w:rPr>
        <w:t>↔</w:t>
      </w:r>
      <w:r w:rsidRPr="00C84495">
        <w:rPr>
          <w:rFonts w:ascii="Times New Roman" w:eastAsia="Times New Roman" w:hAnsi="Times New Roman" w:cs="Times New Roman"/>
          <w:i/>
          <w:sz w:val="28"/>
          <w:szCs w:val="28"/>
          <w:lang w:val="en-US" w:eastAsia="ja-JP"/>
        </w:rPr>
        <w:t>FeOH</w:t>
      </w:r>
      <w:r w:rsidRPr="00C84495">
        <w:rPr>
          <w:rFonts w:ascii="Times New Roman" w:eastAsia="Times New Roman" w:hAnsi="Times New Roman" w:cs="Times New Roman"/>
          <w:i/>
          <w:sz w:val="28"/>
          <w:szCs w:val="28"/>
          <w:vertAlign w:val="superscript"/>
          <w:lang w:eastAsia="ja-JP"/>
        </w:rPr>
        <w:t>2+</w:t>
      </w:r>
      <w:r w:rsidRPr="00C84495">
        <w:rPr>
          <w:rFonts w:ascii="Times New Roman" w:eastAsia="Times New Roman" w:hAnsi="Times New Roman" w:cs="Times New Roman"/>
          <w:i/>
          <w:sz w:val="28"/>
          <w:szCs w:val="28"/>
          <w:lang w:eastAsia="ja-JP"/>
        </w:rPr>
        <w:t> + 2</w:t>
      </w:r>
      <w:r w:rsidRPr="00C84495">
        <w:rPr>
          <w:rFonts w:ascii="Times New Roman" w:eastAsia="Times New Roman" w:hAnsi="Times New Roman" w:cs="Times New Roman"/>
          <w:i/>
          <w:sz w:val="28"/>
          <w:szCs w:val="28"/>
          <w:lang w:val="en-US" w:eastAsia="ja-JP"/>
        </w:rPr>
        <w:t>Cl</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sz w:val="28"/>
          <w:szCs w:val="28"/>
          <w:lang w:eastAsia="ja-JP"/>
        </w:rPr>
        <w:t> (первая ступень);</w:t>
      </w:r>
    </w:p>
    <w:p w:rsidR="0076572F" w:rsidRPr="00C84495" w:rsidRDefault="0076572F" w:rsidP="0076572F">
      <w:pPr>
        <w:spacing w:after="0" w:line="240" w:lineRule="auto"/>
        <w:ind w:firstLine="709"/>
        <w:jc w:val="center"/>
        <w:rPr>
          <w:rFonts w:ascii="Times New Roman" w:eastAsia="Times New Roman" w:hAnsi="Times New Roman" w:cs="Times New Roman"/>
          <w:sz w:val="28"/>
          <w:szCs w:val="28"/>
          <w:lang w:eastAsia="ja-JP"/>
        </w:rPr>
      </w:pPr>
      <w:r w:rsidRPr="00C84495">
        <w:rPr>
          <w:rFonts w:ascii="Times New Roman" w:eastAsia="Times New Roman" w:hAnsi="Times New Roman" w:cs="Times New Roman"/>
          <w:i/>
          <w:sz w:val="28"/>
          <w:szCs w:val="28"/>
          <w:lang w:val="en-US" w:eastAsia="ja-JP"/>
        </w:rPr>
        <w:t>FeOH</w:t>
      </w:r>
      <w:r w:rsidRPr="00C84495">
        <w:rPr>
          <w:rFonts w:ascii="Times New Roman" w:eastAsia="Times New Roman" w:hAnsi="Times New Roman" w:cs="Times New Roman"/>
          <w:i/>
          <w:sz w:val="28"/>
          <w:szCs w:val="28"/>
          <w:vertAlign w:val="superscript"/>
          <w:lang w:eastAsia="ja-JP"/>
        </w:rPr>
        <w:t xml:space="preserve">2+ </w:t>
      </w:r>
      <w:r w:rsidRPr="00C84495">
        <w:rPr>
          <w:rFonts w:ascii="Times New Roman" w:eastAsia="Times New Roman" w:hAnsi="Times New Roman" w:cs="Times New Roman"/>
          <w:i/>
          <w:noProof/>
          <w:sz w:val="28"/>
          <w:szCs w:val="28"/>
          <w:lang w:eastAsia="ru-RU"/>
        </w:rPr>
        <w:t xml:space="preserve">↔ </w:t>
      </w:r>
      <w:r w:rsidRPr="00C84495">
        <w:rPr>
          <w:rFonts w:ascii="Times New Roman" w:eastAsia="Times New Roman" w:hAnsi="Times New Roman" w:cs="Times New Roman"/>
          <w:i/>
          <w:sz w:val="28"/>
          <w:szCs w:val="28"/>
          <w:lang w:val="en-US" w:eastAsia="ja-JP"/>
        </w:rPr>
        <w:t>Fe</w:t>
      </w:r>
      <w:r w:rsidRPr="00C84495">
        <w:rPr>
          <w:rFonts w:ascii="Times New Roman" w:eastAsia="Times New Roman" w:hAnsi="Times New Roman" w:cs="Times New Roman"/>
          <w:i/>
          <w:sz w:val="28"/>
          <w:szCs w:val="28"/>
          <w:vertAlign w:val="superscript"/>
          <w:lang w:eastAsia="ja-JP"/>
        </w:rPr>
        <w:t>3+</w:t>
      </w:r>
      <w:r w:rsidRPr="00C84495">
        <w:rPr>
          <w:rFonts w:ascii="Times New Roman" w:eastAsia="Times New Roman" w:hAnsi="Times New Roman" w:cs="Times New Roman"/>
          <w:i/>
          <w:sz w:val="28"/>
          <w:szCs w:val="28"/>
          <w:lang w:eastAsia="ja-JP"/>
        </w:rPr>
        <w:t> + </w:t>
      </w:r>
      <w:r w:rsidRPr="00C84495">
        <w:rPr>
          <w:rFonts w:ascii="Times New Roman" w:eastAsia="Times New Roman" w:hAnsi="Times New Roman" w:cs="Times New Roman"/>
          <w:i/>
          <w:sz w:val="28"/>
          <w:szCs w:val="28"/>
          <w:lang w:val="en-US" w:eastAsia="ja-JP"/>
        </w:rPr>
        <w:t>OH</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sz w:val="28"/>
          <w:szCs w:val="28"/>
          <w:lang w:eastAsia="ja-JP"/>
        </w:rPr>
        <w:t> (вторая ступень);</w:t>
      </w:r>
    </w:p>
    <w:p w:rsidR="0076572F" w:rsidRPr="00C84495" w:rsidRDefault="0076572F" w:rsidP="0076572F">
      <w:pPr>
        <w:spacing w:after="0" w:line="240" w:lineRule="auto"/>
        <w:ind w:firstLine="709"/>
        <w:jc w:val="center"/>
        <w:rPr>
          <w:rFonts w:ascii="Times New Roman" w:eastAsia="Times New Roman" w:hAnsi="Times New Roman" w:cs="Times New Roman"/>
          <w:sz w:val="28"/>
          <w:szCs w:val="28"/>
          <w:lang w:eastAsia="ja-JP"/>
        </w:rPr>
      </w:pP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ZnOH</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val="en-US" w:eastAsia="ja-JP"/>
        </w:rPr>
        <w:t>SO</w:t>
      </w:r>
      <w:r w:rsidRPr="00C84495">
        <w:rPr>
          <w:rFonts w:ascii="Times New Roman" w:eastAsia="Times New Roman" w:hAnsi="Times New Roman" w:cs="Times New Roman"/>
          <w:i/>
          <w:sz w:val="28"/>
          <w:szCs w:val="28"/>
          <w:vertAlign w:val="subscript"/>
          <w:lang w:eastAsia="ja-JP"/>
        </w:rPr>
        <w:t xml:space="preserve">4 </w:t>
      </w:r>
      <w:r w:rsidRPr="00C84495">
        <w:rPr>
          <w:rFonts w:ascii="Times New Roman" w:eastAsia="Times New Roman" w:hAnsi="Times New Roman" w:cs="Times New Roman"/>
          <w:i/>
          <w:noProof/>
          <w:sz w:val="28"/>
          <w:szCs w:val="28"/>
          <w:lang w:eastAsia="ru-RU"/>
        </w:rPr>
        <w:t xml:space="preserve">↔ </w:t>
      </w:r>
      <w:r w:rsidRPr="00C84495">
        <w:rPr>
          <w:rFonts w:ascii="Times New Roman" w:eastAsia="Times New Roman" w:hAnsi="Times New Roman" w:cs="Times New Roman"/>
          <w:i/>
          <w:sz w:val="28"/>
          <w:szCs w:val="28"/>
          <w:lang w:eastAsia="ja-JP"/>
        </w:rPr>
        <w:t>2</w:t>
      </w:r>
      <w:r w:rsidRPr="00C84495">
        <w:rPr>
          <w:rFonts w:ascii="Times New Roman" w:eastAsia="Times New Roman" w:hAnsi="Times New Roman" w:cs="Times New Roman"/>
          <w:i/>
          <w:sz w:val="28"/>
          <w:szCs w:val="28"/>
          <w:lang w:val="en-US" w:eastAsia="ja-JP"/>
        </w:rPr>
        <w:t>ZnOH</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 + </w:t>
      </w:r>
      <w:r w:rsidRPr="00C84495">
        <w:rPr>
          <w:rFonts w:ascii="Times New Roman" w:eastAsia="Times New Roman" w:hAnsi="Times New Roman" w:cs="Times New Roman"/>
          <w:i/>
          <w:sz w:val="28"/>
          <w:szCs w:val="28"/>
          <w:lang w:val="en-US" w:eastAsia="ja-JP"/>
        </w:rPr>
        <w:t>SO</w:t>
      </w:r>
      <w:r w:rsidRPr="00C84495">
        <w:rPr>
          <w:rFonts w:ascii="Times New Roman" w:eastAsia="Times New Roman" w:hAnsi="Times New Roman" w:cs="Times New Roman"/>
          <w:i/>
          <w:sz w:val="28"/>
          <w:szCs w:val="28"/>
          <w:vertAlign w:val="subscript"/>
          <w:lang w:eastAsia="ja-JP"/>
        </w:rPr>
        <w:t>4</w:t>
      </w:r>
      <w:r w:rsidRPr="00C84495">
        <w:rPr>
          <w:rFonts w:ascii="Times New Roman" w:eastAsia="Times New Roman" w:hAnsi="Times New Roman" w:cs="Times New Roman"/>
          <w:i/>
          <w:sz w:val="28"/>
          <w:szCs w:val="28"/>
          <w:vertAlign w:val="superscript"/>
          <w:lang w:eastAsia="ja-JP"/>
        </w:rPr>
        <w:t>2–</w:t>
      </w:r>
      <w:r w:rsidRPr="00C84495">
        <w:rPr>
          <w:rFonts w:ascii="Times New Roman" w:eastAsia="Times New Roman" w:hAnsi="Times New Roman" w:cs="Times New Roman"/>
          <w:sz w:val="28"/>
          <w:szCs w:val="28"/>
          <w:lang w:eastAsia="ja-JP"/>
        </w:rPr>
        <w:t> (первая ступень);</w:t>
      </w:r>
    </w:p>
    <w:p w:rsidR="0076572F" w:rsidRPr="00C84495" w:rsidRDefault="0076572F" w:rsidP="0076572F">
      <w:pPr>
        <w:spacing w:after="0" w:line="240" w:lineRule="auto"/>
        <w:ind w:firstLine="709"/>
        <w:jc w:val="center"/>
        <w:rPr>
          <w:rFonts w:ascii="Times New Roman" w:eastAsia="Times New Roman" w:hAnsi="Times New Roman" w:cs="Times New Roman"/>
          <w:sz w:val="28"/>
          <w:szCs w:val="28"/>
          <w:lang w:eastAsia="ja-JP"/>
        </w:rPr>
      </w:pPr>
      <w:r w:rsidRPr="00C84495">
        <w:rPr>
          <w:rFonts w:ascii="Times New Roman" w:eastAsia="Times New Roman" w:hAnsi="Times New Roman" w:cs="Times New Roman"/>
          <w:i/>
          <w:sz w:val="28"/>
          <w:szCs w:val="28"/>
          <w:lang w:val="en-US" w:eastAsia="ja-JP"/>
        </w:rPr>
        <w:t>ZnOH</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 </w:t>
      </w:r>
      <w:r w:rsidRPr="00C84495">
        <w:rPr>
          <w:rFonts w:ascii="Times New Roman" w:eastAsia="Times New Roman" w:hAnsi="Times New Roman" w:cs="Times New Roman"/>
          <w:i/>
          <w:noProof/>
          <w:sz w:val="28"/>
          <w:szCs w:val="28"/>
          <w:lang w:eastAsia="ru-RU"/>
        </w:rPr>
        <w:t xml:space="preserve">↔ </w:t>
      </w:r>
      <w:r w:rsidRPr="00C84495">
        <w:rPr>
          <w:rFonts w:ascii="Times New Roman" w:eastAsia="Times New Roman" w:hAnsi="Times New Roman" w:cs="Times New Roman"/>
          <w:i/>
          <w:sz w:val="28"/>
          <w:szCs w:val="28"/>
          <w:lang w:val="en-US" w:eastAsia="ja-JP"/>
        </w:rPr>
        <w:t>Zn</w:t>
      </w:r>
      <w:r w:rsidRPr="00C84495">
        <w:rPr>
          <w:rFonts w:ascii="Times New Roman" w:eastAsia="Times New Roman" w:hAnsi="Times New Roman" w:cs="Times New Roman"/>
          <w:i/>
          <w:sz w:val="28"/>
          <w:szCs w:val="28"/>
          <w:vertAlign w:val="superscript"/>
          <w:lang w:eastAsia="ja-JP"/>
        </w:rPr>
        <w:t>2+</w:t>
      </w:r>
      <w:r w:rsidRPr="00C84495">
        <w:rPr>
          <w:rFonts w:ascii="Times New Roman" w:eastAsia="Times New Roman" w:hAnsi="Times New Roman" w:cs="Times New Roman"/>
          <w:i/>
          <w:sz w:val="28"/>
          <w:szCs w:val="28"/>
          <w:lang w:eastAsia="ja-JP"/>
        </w:rPr>
        <w:t> + </w:t>
      </w:r>
      <w:r w:rsidRPr="00C84495">
        <w:rPr>
          <w:rFonts w:ascii="Times New Roman" w:eastAsia="Times New Roman" w:hAnsi="Times New Roman" w:cs="Times New Roman"/>
          <w:i/>
          <w:sz w:val="28"/>
          <w:szCs w:val="28"/>
          <w:lang w:val="en-US" w:eastAsia="ja-JP"/>
        </w:rPr>
        <w:t>OH</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sz w:val="28"/>
          <w:szCs w:val="28"/>
          <w:lang w:eastAsia="ja-JP"/>
        </w:rPr>
        <w:t> (вторая ступень).</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bCs/>
          <w:sz w:val="28"/>
          <w:szCs w:val="28"/>
          <w:lang w:eastAsia="ja-JP"/>
        </w:rPr>
        <w:t>Реакции ионного обмена записывают тремя уравнениями:</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bCs/>
          <w:sz w:val="28"/>
          <w:szCs w:val="28"/>
          <w:lang w:eastAsia="ja-JP"/>
        </w:rPr>
        <w:t>– молекулярным;</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bCs/>
          <w:sz w:val="28"/>
          <w:szCs w:val="28"/>
          <w:lang w:eastAsia="ja-JP"/>
        </w:rPr>
        <w:t>– полным ионно-молекулярным;</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bCs/>
          <w:sz w:val="28"/>
          <w:szCs w:val="28"/>
          <w:lang w:eastAsia="ja-JP"/>
        </w:rPr>
        <w:t>– сокращенным ионно-молекулярным.</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В полном ионно-молекулярном уравнении указывают формулы всех частиц, а в сокращенном – формулы частиц, которые принимают участие в реакции.</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Pr>
          <w:rFonts w:ascii="Times New Roman" w:eastAsia="Times New Roman" w:hAnsi="Times New Roman" w:cs="Times New Roman"/>
          <w:sz w:val="28"/>
          <w:szCs w:val="28"/>
          <w:lang w:eastAsia="ja-JP"/>
        </w:rPr>
        <w:t> </w:t>
      </w:r>
      <w:r>
        <w:rPr>
          <w:rFonts w:ascii="Times New Roman" w:eastAsia="Times New Roman" w:hAnsi="Times New Roman" w:cs="Times New Roman"/>
          <w:sz w:val="28"/>
          <w:szCs w:val="28"/>
          <w:lang w:eastAsia="ja-JP"/>
        </w:rPr>
        <w:tab/>
      </w:r>
      <w:r w:rsidRPr="00C84495">
        <w:rPr>
          <w:rFonts w:ascii="Times New Roman" w:eastAsia="Times New Roman" w:hAnsi="Times New Roman" w:cs="Times New Roman"/>
          <w:sz w:val="28"/>
          <w:szCs w:val="28"/>
          <w:lang w:eastAsia="ja-JP"/>
        </w:rPr>
        <w:t>Например, рассмотрим реакцию ионного обмена между растворами солей: нитрата серебра и хлорида натрия.</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w:t>
      </w:r>
      <w:r w:rsidRPr="00C84495">
        <w:rPr>
          <w:rFonts w:ascii="Times New Roman" w:eastAsia="Times New Roman" w:hAnsi="Times New Roman" w:cs="Times New Roman"/>
          <w:bCs/>
          <w:sz w:val="28"/>
          <w:szCs w:val="28"/>
          <w:lang w:eastAsia="ja-JP"/>
        </w:rPr>
        <w:t>1) Молекулярное уравнение:</w:t>
      </w:r>
    </w:p>
    <w:p w:rsidR="0076572F" w:rsidRPr="00C84495" w:rsidRDefault="0076572F" w:rsidP="0076572F">
      <w:pPr>
        <w:spacing w:after="0" w:line="240" w:lineRule="auto"/>
        <w:ind w:firstLine="709"/>
        <w:jc w:val="both"/>
        <w:rPr>
          <w:rFonts w:ascii="Times New Roman" w:eastAsia="Times New Roman" w:hAnsi="Times New Roman" w:cs="Times New Roman"/>
          <w:i/>
          <w:sz w:val="28"/>
          <w:szCs w:val="28"/>
          <w:lang w:eastAsia="ja-JP"/>
        </w:rPr>
      </w:pPr>
      <w:r w:rsidRPr="00C84495">
        <w:rPr>
          <w:rFonts w:ascii="Times New Roman" w:eastAsia="Times New Roman" w:hAnsi="Times New Roman" w:cs="Times New Roman"/>
          <w:sz w:val="28"/>
          <w:szCs w:val="28"/>
          <w:lang w:eastAsia="ja-JP"/>
        </w:rPr>
        <w:t xml:space="preserve">             </w:t>
      </w:r>
      <w:r w:rsidRPr="00C84495">
        <w:rPr>
          <w:rFonts w:ascii="Times New Roman" w:eastAsia="Times New Roman" w:hAnsi="Times New Roman" w:cs="Times New Roman"/>
          <w:i/>
          <w:sz w:val="28"/>
          <w:szCs w:val="28"/>
          <w:lang w:eastAsia="ja-JP"/>
        </w:rPr>
        <w:t>AgNO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lang w:eastAsia="ja-JP"/>
        </w:rPr>
        <w:t>    +     NaCl   =  AgCl↓    +    NaNO</w:t>
      </w:r>
      <w:r w:rsidRPr="00C84495">
        <w:rPr>
          <w:rFonts w:ascii="Times New Roman" w:eastAsia="Times New Roman" w:hAnsi="Times New Roman" w:cs="Times New Roman"/>
          <w:i/>
          <w:sz w:val="28"/>
          <w:szCs w:val="28"/>
          <w:vertAlign w:val="subscript"/>
          <w:lang w:eastAsia="ja-JP"/>
        </w:rPr>
        <w:t>3</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растворимая       растворимая    осадок          растворимая</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соль                    соль                                     соль</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w:t>
      </w:r>
      <w:r>
        <w:rPr>
          <w:rFonts w:ascii="Times New Roman" w:eastAsia="Times New Roman" w:hAnsi="Times New Roman" w:cs="Times New Roman"/>
          <w:sz w:val="28"/>
          <w:szCs w:val="28"/>
          <w:lang w:eastAsia="ja-JP"/>
        </w:rPr>
        <w:tab/>
      </w:r>
      <w:r w:rsidRPr="00C84495">
        <w:rPr>
          <w:rFonts w:ascii="Times New Roman" w:eastAsia="Times New Roman" w:hAnsi="Times New Roman" w:cs="Times New Roman"/>
          <w:sz w:val="28"/>
          <w:szCs w:val="28"/>
          <w:lang w:eastAsia="ja-JP"/>
        </w:rPr>
        <w:t>При сливании раствора двух приведенных солей образуется осадок хлорида серебра AgCl, а в растворе остается нитрат натрия.</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w:t>
      </w:r>
      <w:r w:rsidRPr="00C84495">
        <w:rPr>
          <w:rFonts w:ascii="Times New Roman" w:eastAsia="Times New Roman" w:hAnsi="Times New Roman" w:cs="Times New Roman"/>
          <w:bCs/>
          <w:sz w:val="28"/>
          <w:szCs w:val="28"/>
          <w:lang w:eastAsia="ja-JP"/>
        </w:rPr>
        <w:t>2) Полное ионно-молекулярное уравнение:</w:t>
      </w:r>
    </w:p>
    <w:p w:rsidR="0076572F" w:rsidRPr="00533E83" w:rsidRDefault="0076572F" w:rsidP="0076572F">
      <w:pPr>
        <w:spacing w:after="0" w:line="240" w:lineRule="auto"/>
        <w:ind w:firstLine="709"/>
        <w:jc w:val="center"/>
        <w:rPr>
          <w:rFonts w:ascii="Times New Roman" w:eastAsia="Times New Roman" w:hAnsi="Times New Roman" w:cs="Times New Roman"/>
          <w:i/>
          <w:sz w:val="28"/>
          <w:szCs w:val="28"/>
          <w:lang w:eastAsia="ja-JP"/>
        </w:rPr>
      </w:pPr>
      <w:r w:rsidRPr="00C84495">
        <w:rPr>
          <w:rFonts w:ascii="Times New Roman" w:eastAsia="Times New Roman" w:hAnsi="Times New Roman" w:cs="Times New Roman"/>
          <w:i/>
          <w:sz w:val="28"/>
          <w:szCs w:val="28"/>
          <w:lang w:val="en-US" w:eastAsia="ja-JP"/>
        </w:rPr>
        <w:t>Ag</w:t>
      </w:r>
      <w:r w:rsidRPr="00533E83">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val="en-US" w:eastAsia="ja-JP"/>
        </w:rPr>
        <w:t> </w:t>
      </w:r>
      <w:r w:rsidRPr="00533E83">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 </w:t>
      </w:r>
      <w:r w:rsidRPr="00533E83">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NO</w:t>
      </w:r>
      <w:r w:rsidRPr="00533E83">
        <w:rPr>
          <w:rFonts w:ascii="Times New Roman" w:eastAsia="Times New Roman" w:hAnsi="Times New Roman" w:cs="Times New Roman"/>
          <w:i/>
          <w:sz w:val="28"/>
          <w:szCs w:val="28"/>
          <w:vertAlign w:val="subscript"/>
          <w:lang w:eastAsia="ja-JP"/>
        </w:rPr>
        <w:t>3</w:t>
      </w:r>
      <w:r w:rsidRPr="00533E83">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val="en-US" w:eastAsia="ja-JP"/>
        </w:rPr>
        <w:t> </w:t>
      </w:r>
      <w:r w:rsidRPr="00533E83">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 </w:t>
      </w:r>
      <w:r w:rsidRPr="00533E83">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Na</w:t>
      </w:r>
      <w:r w:rsidRPr="00533E83">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val="en-US" w:eastAsia="ja-JP"/>
        </w:rPr>
        <w:t> </w:t>
      </w:r>
      <w:r w:rsidRPr="00533E83">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 </w:t>
      </w:r>
      <w:r w:rsidRPr="00533E83">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Cl </w:t>
      </w:r>
      <w:r w:rsidRPr="00533E83">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val="en-US" w:eastAsia="ja-JP"/>
        </w:rPr>
        <w:t>  </w:t>
      </w:r>
      <w:r w:rsidRPr="00533E83">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 </w:t>
      </w:r>
      <w:r w:rsidRPr="00533E83">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AgCl</w:t>
      </w:r>
      <w:r w:rsidRPr="00533E83">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w:t>
      </w:r>
      <w:r w:rsidRPr="00533E83">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   </w:t>
      </w:r>
      <w:r w:rsidRPr="00533E83">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Na</w:t>
      </w:r>
      <w:r w:rsidRPr="00533E83">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val="en-US" w:eastAsia="ja-JP"/>
        </w:rPr>
        <w:t> </w:t>
      </w:r>
      <w:r w:rsidRPr="00533E83">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 </w:t>
      </w:r>
      <w:r w:rsidRPr="00533E83">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NO</w:t>
      </w:r>
      <w:r w:rsidRPr="00533E83">
        <w:rPr>
          <w:rFonts w:ascii="Times New Roman" w:eastAsia="Times New Roman" w:hAnsi="Times New Roman" w:cs="Times New Roman"/>
          <w:i/>
          <w:sz w:val="28"/>
          <w:szCs w:val="28"/>
          <w:vertAlign w:val="subscript"/>
          <w:lang w:eastAsia="ja-JP"/>
        </w:rPr>
        <w:t>3</w:t>
      </w:r>
      <w:r w:rsidRPr="00533E83">
        <w:rPr>
          <w:rFonts w:ascii="Times New Roman" w:eastAsia="Times New Roman" w:hAnsi="Times New Roman" w:cs="Times New Roman"/>
          <w:i/>
          <w:sz w:val="28"/>
          <w:szCs w:val="28"/>
          <w:vertAlign w:val="superscript"/>
          <w:lang w:eastAsia="ja-JP"/>
        </w:rPr>
        <w:t>–</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val="en-US" w:eastAsia="ja-JP"/>
        </w:rPr>
        <w:lastRenderedPageBreak/>
        <w:t> </w:t>
      </w:r>
      <w:r w:rsidRPr="00C84495">
        <w:rPr>
          <w:rFonts w:ascii="Times New Roman" w:eastAsia="Times New Roman" w:hAnsi="Times New Roman" w:cs="Times New Roman"/>
          <w:sz w:val="28"/>
          <w:szCs w:val="28"/>
          <w:lang w:eastAsia="ja-JP"/>
        </w:rPr>
        <w:t xml:space="preserve">Из ионно-молекулярного уравнения следует, что ионы </w:t>
      </w:r>
      <w:r w:rsidRPr="00C84495">
        <w:rPr>
          <w:rFonts w:ascii="Times New Roman" w:eastAsia="Times New Roman" w:hAnsi="Times New Roman" w:cs="Times New Roman"/>
          <w:i/>
          <w:sz w:val="28"/>
          <w:szCs w:val="28"/>
          <w:lang w:eastAsia="ja-JP"/>
        </w:rPr>
        <w:t>Na</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 и NO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sz w:val="28"/>
          <w:szCs w:val="28"/>
          <w:lang w:eastAsia="ja-JP"/>
        </w:rPr>
        <w:t> в реакции не участвовали, они остались такими, какими были до сливания растворов.</w:t>
      </w:r>
    </w:p>
    <w:p w:rsidR="0076572F" w:rsidRPr="00C84495" w:rsidRDefault="0076572F" w:rsidP="0076572F">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w:t>
      </w:r>
      <w:r w:rsidRPr="00C84495">
        <w:rPr>
          <w:rFonts w:ascii="Times New Roman" w:eastAsia="Times New Roman" w:hAnsi="Times New Roman" w:cs="Times New Roman"/>
          <w:bCs/>
          <w:sz w:val="28"/>
          <w:szCs w:val="28"/>
          <w:lang w:eastAsia="ja-JP"/>
        </w:rPr>
        <w:t>3) Сокращенное ионно-молекулярное уравнение:</w:t>
      </w:r>
    </w:p>
    <w:p w:rsidR="0076572F" w:rsidRPr="00C84495" w:rsidRDefault="0076572F" w:rsidP="0076572F">
      <w:pPr>
        <w:spacing w:after="0" w:line="240" w:lineRule="auto"/>
        <w:ind w:firstLine="709"/>
        <w:jc w:val="center"/>
        <w:rPr>
          <w:rFonts w:ascii="Times New Roman" w:eastAsia="Times New Roman" w:hAnsi="Times New Roman" w:cs="Times New Roman"/>
          <w:i/>
          <w:sz w:val="28"/>
          <w:szCs w:val="28"/>
          <w:lang w:eastAsia="ja-JP"/>
        </w:rPr>
      </w:pPr>
      <w:r w:rsidRPr="00C84495">
        <w:rPr>
          <w:rFonts w:ascii="Times New Roman" w:eastAsia="Times New Roman" w:hAnsi="Times New Roman" w:cs="Times New Roman"/>
          <w:i/>
          <w:sz w:val="28"/>
          <w:szCs w:val="28"/>
          <w:lang w:eastAsia="ja-JP"/>
        </w:rPr>
        <w:t>Ag</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  +  Cl </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   =  AgCl↓</w:t>
      </w:r>
    </w:p>
    <w:p w:rsidR="0076572F" w:rsidRPr="00C84495" w:rsidRDefault="0076572F" w:rsidP="0076572F">
      <w:pPr>
        <w:spacing w:after="0" w:line="240" w:lineRule="auto"/>
        <w:ind w:firstLine="709"/>
        <w:jc w:val="both"/>
        <w:rPr>
          <w:rFonts w:ascii="Times New Roman" w:eastAsia="Times New Roman" w:hAnsi="Times New Roman" w:cs="Times New Roman"/>
          <w:i/>
          <w:sz w:val="28"/>
          <w:szCs w:val="28"/>
          <w:lang w:eastAsia="ja-JP"/>
        </w:rPr>
      </w:pPr>
      <w:r w:rsidRPr="00C84495">
        <w:rPr>
          <w:rFonts w:ascii="Times New Roman" w:eastAsia="Times New Roman" w:hAnsi="Times New Roman" w:cs="Times New Roman"/>
          <w:sz w:val="28"/>
          <w:szCs w:val="28"/>
          <w:lang w:eastAsia="ja-JP"/>
        </w:rPr>
        <w:t xml:space="preserve"> Уравнение показывает, что в ходе данной реакции происходит связывание ионов </w:t>
      </w:r>
      <w:r w:rsidRPr="00C84495">
        <w:rPr>
          <w:rFonts w:ascii="Times New Roman" w:eastAsia="Times New Roman" w:hAnsi="Times New Roman" w:cs="Times New Roman"/>
          <w:i/>
          <w:sz w:val="28"/>
          <w:szCs w:val="28"/>
          <w:lang w:eastAsia="ja-JP"/>
        </w:rPr>
        <w:t>Ag</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 и Cl </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sz w:val="28"/>
          <w:szCs w:val="28"/>
          <w:lang w:eastAsia="ja-JP"/>
        </w:rPr>
        <w:t xml:space="preserve"> в результате чего образуется нерастворимая соль хлорид серебра </w:t>
      </w:r>
      <w:r w:rsidRPr="00C84495">
        <w:rPr>
          <w:rFonts w:ascii="Times New Roman" w:eastAsia="Times New Roman" w:hAnsi="Times New Roman" w:cs="Times New Roman"/>
          <w:i/>
          <w:sz w:val="28"/>
          <w:szCs w:val="28"/>
          <w:lang w:eastAsia="ja-JP"/>
        </w:rPr>
        <w:t>AgCl.</w:t>
      </w:r>
    </w:p>
    <w:p w:rsidR="0076572F" w:rsidRDefault="0076572F" w:rsidP="0076572F">
      <w:pPr>
        <w:spacing w:after="0" w:line="240" w:lineRule="auto"/>
        <w:ind w:firstLine="709"/>
        <w:rPr>
          <w:rFonts w:ascii="Times New Roman" w:eastAsia="Times New Roman" w:hAnsi="Times New Roman" w:cs="Times New Roman"/>
          <w:sz w:val="28"/>
          <w:szCs w:val="28"/>
          <w:lang w:eastAsia="ru-RU"/>
        </w:rPr>
      </w:pPr>
    </w:p>
    <w:p w:rsidR="0076572F" w:rsidRDefault="0076572F" w:rsidP="0076572F">
      <w:pPr>
        <w:spacing w:after="0" w:line="240" w:lineRule="auto"/>
        <w:ind w:firstLine="709"/>
        <w:rPr>
          <w:rFonts w:ascii="Times New Roman" w:eastAsia="Times New Roman" w:hAnsi="Times New Roman" w:cs="Times New Roman"/>
          <w:sz w:val="28"/>
          <w:szCs w:val="28"/>
          <w:lang w:eastAsia="ru-RU"/>
        </w:rPr>
      </w:pPr>
    </w:p>
    <w:p w:rsidR="0076572F" w:rsidRPr="00F31079"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bCs/>
          <w:iCs/>
          <w:sz w:val="30"/>
          <w:szCs w:val="30"/>
          <w:lang w:eastAsia="ru-RU"/>
        </w:rPr>
      </w:pPr>
      <w:r w:rsidRPr="00F31079">
        <w:rPr>
          <w:rFonts w:ascii="Times New Roman" w:eastAsia="Times New Roman" w:hAnsi="Times New Roman" w:cs="Times New Roman"/>
          <w:b/>
          <w:bCs/>
          <w:iCs/>
          <w:sz w:val="30"/>
          <w:szCs w:val="30"/>
          <w:lang w:eastAsia="ru-RU"/>
        </w:rPr>
        <w:t>Лекция 11</w:t>
      </w:r>
      <w:r>
        <w:rPr>
          <w:rFonts w:ascii="Times New Roman" w:eastAsia="Times New Roman" w:hAnsi="Times New Roman" w:cs="Times New Roman"/>
          <w:b/>
          <w:bCs/>
          <w:iCs/>
          <w:sz w:val="30"/>
          <w:szCs w:val="30"/>
          <w:lang w:eastAsia="ru-RU"/>
        </w:rPr>
        <w:t xml:space="preserve">: </w:t>
      </w:r>
      <w:r w:rsidRPr="00F31079">
        <w:rPr>
          <w:rFonts w:ascii="Times New Roman" w:eastAsia="Times New Roman" w:hAnsi="Times New Roman" w:cs="Times New Roman"/>
          <w:b/>
          <w:bCs/>
          <w:iCs/>
          <w:sz w:val="30"/>
          <w:szCs w:val="30"/>
          <w:lang w:eastAsia="ru-RU"/>
        </w:rPr>
        <w:t xml:space="preserve">Гетерогенное химическое равновесие в растворах электролитов. </w:t>
      </w:r>
    </w:p>
    <w:p w:rsidR="0076572F" w:rsidRPr="00F31079"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1.Растворимость малорастворимых электролитов. </w:t>
      </w:r>
    </w:p>
    <w:p w:rsidR="0076572F" w:rsidRPr="00F31079"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2.Понятие произведения растворимости. </w:t>
      </w:r>
    </w:p>
    <w:p w:rsidR="0076572F" w:rsidRPr="00F31079"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3.Факторы, влияющие на растворимость малорастворимых электролитов. </w:t>
      </w:r>
    </w:p>
    <w:p w:rsidR="0076572F" w:rsidRPr="00F31079" w:rsidRDefault="0076572F" w:rsidP="0076572F">
      <w:pPr>
        <w:spacing w:after="0" w:line="240" w:lineRule="auto"/>
        <w:ind w:firstLine="709"/>
        <w:jc w:val="center"/>
        <w:rPr>
          <w:rFonts w:ascii="Times New Roman" w:eastAsia="Times New Roman" w:hAnsi="Times New Roman" w:cs="Times New Roman"/>
          <w:b/>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b/>
          <w:sz w:val="30"/>
          <w:szCs w:val="30"/>
          <w:lang w:eastAsia="ru-RU"/>
        </w:rPr>
      </w:pPr>
      <w:r w:rsidRPr="00F31079">
        <w:rPr>
          <w:rFonts w:ascii="Times New Roman" w:eastAsia="Times New Roman" w:hAnsi="Times New Roman" w:cs="Times New Roman"/>
          <w:b/>
          <w:sz w:val="30"/>
          <w:szCs w:val="30"/>
          <w:lang w:eastAsia="ru-RU"/>
        </w:rPr>
        <w:t>Равновесие в водных растворах слабых электролитов.</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b/>
          <w:sz w:val="30"/>
          <w:szCs w:val="30"/>
          <w:lang w:eastAsia="ru-RU"/>
        </w:rPr>
        <w:t xml:space="preserve">Константа электролитической диссоциации. </w:t>
      </w:r>
      <w:r w:rsidRPr="00F31079">
        <w:rPr>
          <w:rFonts w:ascii="Times New Roman" w:eastAsia="Times New Roman" w:hAnsi="Times New Roman" w:cs="Times New Roman"/>
          <w:sz w:val="30"/>
          <w:szCs w:val="30"/>
          <w:lang w:eastAsia="ru-RU"/>
        </w:rPr>
        <w:t>Частным случаем константы равновесия реакции служит константа электролитической диссоциации, являющаяся характерной величиной для данного электролита, растворённого в определённом растворителе.</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 Например, константа электролитической диссоциации:</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 а) для одноосновной кислоты</w:t>
      </w:r>
    </w:p>
    <w:p w:rsidR="0076572F" w:rsidRPr="00F31079" w:rsidRDefault="0076572F" w:rsidP="0076572F">
      <w:pPr>
        <w:spacing w:after="0" w:line="240" w:lineRule="auto"/>
        <w:ind w:firstLine="709"/>
        <w:jc w:val="both"/>
        <w:rPr>
          <w:rFonts w:ascii="Times New Roman" w:eastAsiaTheme="minorEastAsia" w:hAnsi="Times New Roman" w:cs="Times New Roman"/>
          <w:i/>
          <w:sz w:val="30"/>
          <w:szCs w:val="30"/>
          <w:lang w:eastAsia="ru-RU"/>
        </w:rPr>
      </w:pPr>
      <m:oMathPara>
        <m:oMath>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CH</m:t>
              </m:r>
            </m:e>
            <m:sub>
              <m:r>
                <w:rPr>
                  <w:rFonts w:ascii="Cambria Math" w:eastAsia="Times New Roman" w:hAnsi="Cambria Math" w:cs="Times New Roman"/>
                  <w:sz w:val="30"/>
                  <w:szCs w:val="30"/>
                  <w:lang w:eastAsia="ru-RU"/>
                </w:rPr>
                <m:t>3</m:t>
              </m:r>
            </m:sub>
          </m:sSub>
          <m:r>
            <w:rPr>
              <w:rFonts w:ascii="Cambria Math" w:eastAsia="Times New Roman" w:hAnsi="Cambria Math" w:cs="Times New Roman"/>
              <w:sz w:val="30"/>
              <w:szCs w:val="30"/>
              <w:lang w:eastAsia="ru-RU"/>
            </w:rPr>
            <m:t>COOH↔</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H</m:t>
              </m:r>
            </m:e>
            <m:sup>
              <m:r>
                <w:rPr>
                  <w:rFonts w:ascii="Cambria Math" w:eastAsia="Times New Roman" w:hAnsi="Cambria Math" w:cs="Times New Roman"/>
                  <w:sz w:val="30"/>
                  <w:szCs w:val="30"/>
                  <w:lang w:eastAsia="ru-RU"/>
                </w:rPr>
                <m:t>+</m:t>
              </m:r>
            </m:sup>
          </m:sSup>
          <m:r>
            <w:rPr>
              <w:rFonts w:ascii="Cambria Math" w:eastAsia="Times New Roman" w:hAnsi="Cambria Math" w:cs="Times New Roman"/>
              <w:sz w:val="30"/>
              <w:szCs w:val="30"/>
              <w:lang w:eastAsia="ru-RU"/>
            </w:rPr>
            <m:t>+</m:t>
          </m:r>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CH</m:t>
              </m:r>
            </m:e>
            <m:sub>
              <m:r>
                <w:rPr>
                  <w:rFonts w:ascii="Cambria Math" w:eastAsia="Times New Roman" w:hAnsi="Cambria Math" w:cs="Times New Roman"/>
                  <w:sz w:val="30"/>
                  <w:szCs w:val="30"/>
                  <w:lang w:eastAsia="ru-RU"/>
                </w:rPr>
                <m:t>3</m:t>
              </m:r>
            </m:sub>
          </m:sSub>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COO</m:t>
              </m:r>
            </m:e>
            <m:sup>
              <m:r>
                <w:rPr>
                  <w:rFonts w:ascii="Cambria Math" w:eastAsia="Times New Roman" w:hAnsi="Cambria Math" w:cs="Times New Roman"/>
                  <w:sz w:val="30"/>
                  <w:szCs w:val="30"/>
                  <w:lang w:eastAsia="ru-RU"/>
                </w:rPr>
                <m:t>-</m:t>
              </m:r>
            </m:sup>
          </m:sSup>
        </m:oMath>
      </m:oMathPara>
    </w:p>
    <w:p w:rsidR="0076572F" w:rsidRPr="00F31079" w:rsidRDefault="0076572F" w:rsidP="0076572F">
      <w:pPr>
        <w:spacing w:after="0" w:line="240" w:lineRule="auto"/>
        <w:ind w:firstLine="709"/>
        <w:jc w:val="both"/>
        <w:rPr>
          <w:rFonts w:ascii="Times New Roman" w:eastAsiaTheme="minorEastAsia" w:hAnsi="Times New Roman" w:cs="Times New Roman"/>
          <w:i/>
          <w:sz w:val="30"/>
          <w:szCs w:val="30"/>
          <w:lang w:eastAsia="ru-RU"/>
        </w:rPr>
      </w:pPr>
      <m:oMathPara>
        <m:oMath>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K</m:t>
              </m:r>
            </m:e>
            <m:sub>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CH</m:t>
                  </m:r>
                </m:e>
                <m:sub>
                  <m:r>
                    <w:rPr>
                      <w:rFonts w:ascii="Cambria Math" w:eastAsiaTheme="minorEastAsia" w:hAnsi="Cambria Math" w:cs="Times New Roman"/>
                      <w:sz w:val="30"/>
                      <w:szCs w:val="30"/>
                      <w:lang w:eastAsia="ru-RU"/>
                    </w:rPr>
                    <m:t>3</m:t>
                  </m:r>
                </m:sub>
              </m:sSub>
              <m:r>
                <w:rPr>
                  <w:rFonts w:ascii="Cambria Math" w:eastAsiaTheme="minorEastAsia" w:hAnsi="Cambria Math" w:cs="Times New Roman"/>
                  <w:sz w:val="30"/>
                  <w:szCs w:val="30"/>
                  <w:lang w:eastAsia="ru-RU"/>
                </w:rPr>
                <m:t>COOH</m:t>
              </m:r>
            </m:sub>
          </m:sSub>
          <m:r>
            <w:rPr>
              <w:rFonts w:ascii="Cambria Math" w:eastAsiaTheme="minorEastAsia" w:hAnsi="Cambria Math" w:cs="Times New Roman"/>
              <w:sz w:val="30"/>
              <w:szCs w:val="30"/>
              <w:lang w:eastAsia="ru-RU"/>
            </w:rPr>
            <m:t>=</m:t>
          </m:r>
          <m:f>
            <m:fPr>
              <m:ctrlPr>
                <w:rPr>
                  <w:rFonts w:ascii="Cambria Math" w:eastAsiaTheme="minorEastAsia" w:hAnsi="Cambria Math" w:cs="Times New Roman"/>
                  <w:i/>
                  <w:sz w:val="30"/>
                  <w:szCs w:val="30"/>
                  <w:lang w:eastAsia="ru-RU"/>
                </w:rPr>
              </m:ctrlPr>
            </m:fPr>
            <m:num>
              <m:d>
                <m:dPr>
                  <m:begChr m:val="["/>
                  <m:endChr m:val="]"/>
                  <m:ctrlPr>
                    <w:rPr>
                      <w:rFonts w:ascii="Cambria Math" w:eastAsiaTheme="minorEastAsia" w:hAnsi="Cambria Math" w:cs="Times New Roman"/>
                      <w:i/>
                      <w:sz w:val="30"/>
                      <w:szCs w:val="30"/>
                      <w:lang w:eastAsia="ru-RU"/>
                    </w:rPr>
                  </m:ctrlPr>
                </m:dPr>
                <m:e>
                  <m:sSup>
                    <m:sSupPr>
                      <m:ctrlPr>
                        <w:rPr>
                          <w:rFonts w:ascii="Cambria Math" w:eastAsiaTheme="minorEastAsia" w:hAnsi="Cambria Math" w:cs="Times New Roman"/>
                          <w:i/>
                          <w:sz w:val="30"/>
                          <w:szCs w:val="30"/>
                          <w:lang w:eastAsia="ru-RU"/>
                        </w:rPr>
                      </m:ctrlPr>
                    </m:sSupPr>
                    <m:e>
                      <m:r>
                        <w:rPr>
                          <w:rFonts w:ascii="Cambria Math" w:eastAsiaTheme="minorEastAsia" w:hAnsi="Cambria Math" w:cs="Times New Roman"/>
                          <w:sz w:val="30"/>
                          <w:szCs w:val="30"/>
                          <w:lang w:eastAsia="ru-RU"/>
                        </w:rPr>
                        <m:t>H</m:t>
                      </m:r>
                    </m:e>
                    <m:sup>
                      <m:r>
                        <w:rPr>
                          <w:rFonts w:ascii="Cambria Math" w:eastAsiaTheme="minorEastAsia" w:hAnsi="Cambria Math" w:cs="Times New Roman"/>
                          <w:sz w:val="30"/>
                          <w:szCs w:val="30"/>
                          <w:lang w:eastAsia="ru-RU"/>
                        </w:rPr>
                        <m:t>+</m:t>
                      </m:r>
                    </m:sup>
                  </m:sSup>
                </m:e>
              </m:d>
              <m:d>
                <m:dPr>
                  <m:begChr m:val="["/>
                  <m:endChr m:val="]"/>
                  <m:ctrlPr>
                    <w:rPr>
                      <w:rFonts w:ascii="Cambria Math" w:eastAsiaTheme="minorEastAsia" w:hAnsi="Cambria Math" w:cs="Times New Roman"/>
                      <w:i/>
                      <w:sz w:val="30"/>
                      <w:szCs w:val="30"/>
                      <w:lang w:eastAsia="ru-RU"/>
                    </w:rPr>
                  </m:ctrlPr>
                </m:dPr>
                <m:e>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CH</m:t>
                      </m:r>
                    </m:e>
                    <m:sub>
                      <m:r>
                        <w:rPr>
                          <w:rFonts w:ascii="Cambria Math" w:eastAsiaTheme="minorEastAsia" w:hAnsi="Cambria Math" w:cs="Times New Roman"/>
                          <w:sz w:val="30"/>
                          <w:szCs w:val="30"/>
                          <w:lang w:eastAsia="ru-RU"/>
                        </w:rPr>
                        <m:t>3</m:t>
                      </m:r>
                    </m:sub>
                  </m:sSub>
                  <m:sSup>
                    <m:sSupPr>
                      <m:ctrlPr>
                        <w:rPr>
                          <w:rFonts w:ascii="Cambria Math" w:eastAsiaTheme="minorEastAsia" w:hAnsi="Cambria Math" w:cs="Times New Roman"/>
                          <w:i/>
                          <w:sz w:val="30"/>
                          <w:szCs w:val="30"/>
                          <w:lang w:eastAsia="ru-RU"/>
                        </w:rPr>
                      </m:ctrlPr>
                    </m:sSupPr>
                    <m:e>
                      <m:r>
                        <w:rPr>
                          <w:rFonts w:ascii="Cambria Math" w:eastAsiaTheme="minorEastAsia" w:hAnsi="Cambria Math" w:cs="Times New Roman"/>
                          <w:sz w:val="30"/>
                          <w:szCs w:val="30"/>
                          <w:lang w:eastAsia="ru-RU"/>
                        </w:rPr>
                        <m:t>COO</m:t>
                      </m:r>
                    </m:e>
                    <m:sup>
                      <m:r>
                        <w:rPr>
                          <w:rFonts w:ascii="Cambria Math" w:eastAsiaTheme="minorEastAsia" w:hAnsi="Cambria Math" w:cs="Times New Roman"/>
                          <w:sz w:val="30"/>
                          <w:szCs w:val="30"/>
                          <w:lang w:eastAsia="ru-RU"/>
                        </w:rPr>
                        <m:t>-</m:t>
                      </m:r>
                    </m:sup>
                  </m:sSup>
                </m:e>
              </m:d>
            </m:num>
            <m:den>
              <m:d>
                <m:dPr>
                  <m:begChr m:val="["/>
                  <m:endChr m:val="]"/>
                  <m:ctrlPr>
                    <w:rPr>
                      <w:rFonts w:ascii="Cambria Math" w:eastAsiaTheme="minorEastAsia" w:hAnsi="Cambria Math" w:cs="Times New Roman"/>
                      <w:i/>
                      <w:sz w:val="30"/>
                      <w:szCs w:val="30"/>
                      <w:lang w:eastAsia="ru-RU"/>
                    </w:rPr>
                  </m:ctrlPr>
                </m:dPr>
                <m:e>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CH</m:t>
                      </m:r>
                    </m:e>
                    <m:sub>
                      <m:r>
                        <w:rPr>
                          <w:rFonts w:ascii="Cambria Math" w:eastAsiaTheme="minorEastAsia" w:hAnsi="Cambria Math" w:cs="Times New Roman"/>
                          <w:sz w:val="30"/>
                          <w:szCs w:val="30"/>
                          <w:lang w:eastAsia="ru-RU"/>
                        </w:rPr>
                        <m:t>3</m:t>
                      </m:r>
                    </m:sub>
                  </m:sSub>
                  <m:r>
                    <w:rPr>
                      <w:rFonts w:ascii="Cambria Math" w:eastAsiaTheme="minorEastAsia" w:hAnsi="Cambria Math" w:cs="Times New Roman"/>
                      <w:sz w:val="30"/>
                      <w:szCs w:val="30"/>
                      <w:lang w:eastAsia="ru-RU"/>
                    </w:rPr>
                    <m:t>COOH</m:t>
                  </m:r>
                </m:e>
              </m:d>
            </m:den>
          </m:f>
          <m:r>
            <w:rPr>
              <w:rFonts w:ascii="Cambria Math" w:eastAsiaTheme="minorEastAsia" w:hAnsi="Cambria Math" w:cs="Times New Roman"/>
              <w:sz w:val="30"/>
              <w:szCs w:val="30"/>
              <w:lang w:eastAsia="ru-RU"/>
            </w:rPr>
            <m:t>=1,82*</m:t>
          </m:r>
          <m:sSup>
            <m:sSupPr>
              <m:ctrlPr>
                <w:rPr>
                  <w:rFonts w:ascii="Cambria Math" w:eastAsiaTheme="minorEastAsia" w:hAnsi="Cambria Math" w:cs="Times New Roman"/>
                  <w:i/>
                  <w:sz w:val="30"/>
                  <w:szCs w:val="30"/>
                  <w:lang w:eastAsia="ru-RU"/>
                </w:rPr>
              </m:ctrlPr>
            </m:sSupPr>
            <m:e>
              <m:r>
                <w:rPr>
                  <w:rFonts w:ascii="Cambria Math" w:eastAsiaTheme="minorEastAsia" w:hAnsi="Cambria Math" w:cs="Times New Roman"/>
                  <w:sz w:val="30"/>
                  <w:szCs w:val="30"/>
                  <w:lang w:eastAsia="ru-RU"/>
                </w:rPr>
                <m:t>10</m:t>
              </m:r>
            </m:e>
            <m:sup>
              <m:r>
                <w:rPr>
                  <w:rFonts w:ascii="Cambria Math" w:eastAsiaTheme="minorEastAsia" w:hAnsi="Cambria Math" w:cs="Times New Roman"/>
                  <w:sz w:val="30"/>
                  <w:szCs w:val="30"/>
                  <w:lang w:eastAsia="ru-RU"/>
                </w:rPr>
                <m:t>-5</m:t>
              </m:r>
            </m:sup>
          </m:sSup>
        </m:oMath>
      </m:oMathPara>
    </w:p>
    <w:p w:rsidR="0076572F" w:rsidRPr="00F31079" w:rsidRDefault="0076572F" w:rsidP="0076572F">
      <w:pPr>
        <w:spacing w:after="0" w:line="240" w:lineRule="auto"/>
        <w:ind w:firstLine="709"/>
        <w:jc w:val="both"/>
        <w:rPr>
          <w:rFonts w:ascii="Times New Roman" w:eastAsiaTheme="minorEastAsia" w:hAnsi="Times New Roman" w:cs="Times New Roman"/>
          <w:sz w:val="30"/>
          <w:szCs w:val="30"/>
          <w:lang w:eastAsia="ru-RU"/>
        </w:rPr>
      </w:pPr>
      <w:r w:rsidRPr="00F31079">
        <w:rPr>
          <w:rFonts w:ascii="Times New Roman" w:eastAsiaTheme="minorEastAsia" w:hAnsi="Times New Roman" w:cs="Times New Roman"/>
          <w:sz w:val="30"/>
          <w:szCs w:val="30"/>
          <w:lang w:eastAsia="ru-RU"/>
        </w:rPr>
        <w:t xml:space="preserve"> б) для двухосновной кислоты</w:t>
      </w:r>
    </w:p>
    <w:p w:rsidR="0076572F" w:rsidRPr="00F31079" w:rsidRDefault="0076572F" w:rsidP="0076572F">
      <w:pPr>
        <w:spacing w:after="0" w:line="240" w:lineRule="auto"/>
        <w:ind w:firstLine="709"/>
        <w:jc w:val="both"/>
        <w:rPr>
          <w:rFonts w:ascii="Times New Roman" w:eastAsiaTheme="minorEastAsia" w:hAnsi="Times New Roman" w:cs="Times New Roman"/>
          <w:sz w:val="30"/>
          <w:szCs w:val="30"/>
          <w:lang w:eastAsia="ru-RU"/>
        </w:rPr>
      </w:pPr>
      <w:r w:rsidRPr="00F31079">
        <w:rPr>
          <w:rFonts w:ascii="Times New Roman" w:eastAsiaTheme="minorEastAsia" w:hAnsi="Times New Roman" w:cs="Times New Roman"/>
          <w:i/>
          <w:sz w:val="30"/>
          <w:szCs w:val="30"/>
          <w:lang w:eastAsia="ru-RU"/>
        </w:rPr>
        <w:t xml:space="preserve"> </w:t>
      </w:r>
      <m:oMath>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val="en-US" w:eastAsia="ru-RU"/>
              </w:rPr>
              <m:t>H</m:t>
            </m:r>
          </m:e>
          <m:sub>
            <m:r>
              <w:rPr>
                <w:rFonts w:ascii="Cambria Math" w:eastAsiaTheme="minorEastAsia" w:hAnsi="Cambria Math" w:cs="Times New Roman"/>
                <w:sz w:val="30"/>
                <w:szCs w:val="30"/>
                <w:lang w:eastAsia="ru-RU"/>
              </w:rPr>
              <m:t>2</m:t>
            </m:r>
          </m:sub>
        </m:sSub>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CO</m:t>
            </m:r>
          </m:e>
          <m:sub>
            <m:r>
              <w:rPr>
                <w:rFonts w:ascii="Cambria Math" w:eastAsiaTheme="minorEastAsia" w:hAnsi="Cambria Math" w:cs="Times New Roman"/>
                <w:sz w:val="30"/>
                <w:szCs w:val="30"/>
                <w:lang w:eastAsia="ru-RU"/>
              </w:rPr>
              <m:t>3</m:t>
            </m:r>
          </m:sub>
        </m:sSub>
        <m:r>
          <w:rPr>
            <w:rFonts w:ascii="Cambria Math" w:eastAsiaTheme="minorEastAsia" w:hAnsi="Cambria Math" w:cs="Times New Roman"/>
            <w:sz w:val="30"/>
            <w:szCs w:val="30"/>
            <w:lang w:eastAsia="ru-RU"/>
          </w:rPr>
          <m:t>↔</m:t>
        </m:r>
        <m:sSup>
          <m:sSupPr>
            <m:ctrlPr>
              <w:rPr>
                <w:rFonts w:ascii="Cambria Math" w:eastAsiaTheme="minorEastAsia" w:hAnsi="Cambria Math" w:cs="Times New Roman"/>
                <w:i/>
                <w:sz w:val="30"/>
                <w:szCs w:val="30"/>
                <w:lang w:eastAsia="ru-RU"/>
              </w:rPr>
            </m:ctrlPr>
          </m:sSupPr>
          <m:e>
            <m:r>
              <w:rPr>
                <w:rFonts w:ascii="Cambria Math" w:eastAsiaTheme="minorEastAsia" w:hAnsi="Cambria Math" w:cs="Times New Roman"/>
                <w:sz w:val="30"/>
                <w:szCs w:val="30"/>
                <w:lang w:eastAsia="ru-RU"/>
              </w:rPr>
              <m:t>H</m:t>
            </m:r>
          </m:e>
          <m:sup>
            <m:r>
              <w:rPr>
                <w:rFonts w:ascii="Cambria Math" w:eastAsiaTheme="minorEastAsia" w:hAnsi="Cambria Math" w:cs="Times New Roman"/>
                <w:sz w:val="30"/>
                <w:szCs w:val="30"/>
                <w:lang w:eastAsia="ru-RU"/>
              </w:rPr>
              <m:t>+</m:t>
            </m:r>
          </m:sup>
        </m:sSup>
        <m:r>
          <w:rPr>
            <w:rFonts w:ascii="Cambria Math" w:eastAsiaTheme="minorEastAsia" w:hAnsi="Cambria Math" w:cs="Times New Roman"/>
            <w:sz w:val="30"/>
            <w:szCs w:val="30"/>
            <w:lang w:eastAsia="ru-RU"/>
          </w:rPr>
          <m:t>+</m:t>
        </m:r>
        <m:sSubSup>
          <m:sSubSupPr>
            <m:ctrlPr>
              <w:rPr>
                <w:rFonts w:ascii="Cambria Math" w:eastAsiaTheme="minorEastAsia" w:hAnsi="Cambria Math" w:cs="Times New Roman"/>
                <w:i/>
                <w:sz w:val="30"/>
                <w:szCs w:val="30"/>
                <w:lang w:eastAsia="ru-RU"/>
              </w:rPr>
            </m:ctrlPr>
          </m:sSubSupPr>
          <m:e>
            <m:r>
              <w:rPr>
                <w:rFonts w:ascii="Cambria Math" w:eastAsiaTheme="minorEastAsia" w:hAnsi="Cambria Math" w:cs="Times New Roman"/>
                <w:sz w:val="30"/>
                <w:szCs w:val="30"/>
                <w:lang w:eastAsia="ru-RU"/>
              </w:rPr>
              <m:t>HCO</m:t>
            </m:r>
          </m:e>
          <m:sub>
            <m:r>
              <w:rPr>
                <w:rFonts w:ascii="Cambria Math" w:eastAsiaTheme="minorEastAsia" w:hAnsi="Cambria Math" w:cs="Times New Roman"/>
                <w:sz w:val="30"/>
                <w:szCs w:val="30"/>
                <w:lang w:eastAsia="ru-RU"/>
              </w:rPr>
              <m:t>3</m:t>
            </m:r>
          </m:sub>
          <m:sup>
            <m:r>
              <w:rPr>
                <w:rFonts w:ascii="Cambria Math" w:eastAsiaTheme="minorEastAsia" w:hAnsi="Cambria Math" w:cs="Times New Roman"/>
                <w:sz w:val="30"/>
                <w:szCs w:val="30"/>
                <w:lang w:eastAsia="ru-RU"/>
              </w:rPr>
              <m:t>-</m:t>
            </m:r>
          </m:sup>
        </m:sSubSup>
      </m:oMath>
      <w:r w:rsidRPr="00F31079">
        <w:rPr>
          <w:rFonts w:ascii="Times New Roman" w:eastAsiaTheme="minorEastAsia" w:hAnsi="Times New Roman" w:cs="Times New Roman"/>
          <w:sz w:val="30"/>
          <w:szCs w:val="30"/>
          <w:lang w:eastAsia="ru-RU"/>
        </w:rPr>
        <w:t xml:space="preserve"> первая ступень электролитической диссоциации </w:t>
      </w:r>
    </w:p>
    <w:p w:rsidR="0076572F" w:rsidRPr="00F31079" w:rsidRDefault="0076572F" w:rsidP="0076572F">
      <w:pPr>
        <w:spacing w:after="0" w:line="240" w:lineRule="auto"/>
        <w:ind w:firstLine="709"/>
        <w:jc w:val="both"/>
        <w:rPr>
          <w:rFonts w:ascii="Times New Roman" w:eastAsiaTheme="minorEastAsia" w:hAnsi="Times New Roman" w:cs="Times New Roman"/>
          <w:i/>
          <w:sz w:val="30"/>
          <w:szCs w:val="30"/>
          <w:lang w:eastAsia="ru-RU"/>
        </w:rPr>
      </w:pPr>
      <m:oMathPara>
        <m:oMathParaPr>
          <m:jc m:val="center"/>
        </m:oMathParaPr>
        <m:oMath>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K</m:t>
              </m:r>
            </m:e>
            <m:sub>
              <m:r>
                <w:rPr>
                  <w:rFonts w:ascii="Cambria Math" w:eastAsiaTheme="minorEastAsia" w:hAnsi="Cambria Math" w:cs="Times New Roman"/>
                  <w:sz w:val="30"/>
                  <w:szCs w:val="30"/>
                  <w:lang w:eastAsia="ru-RU"/>
                </w:rPr>
                <m:t xml:space="preserve">1 </m:t>
              </m:r>
            </m:sub>
          </m:sSub>
          <m:r>
            <w:rPr>
              <w:rFonts w:ascii="Cambria Math" w:eastAsiaTheme="minorEastAsia" w:hAnsi="Cambria Math" w:cs="Times New Roman"/>
              <w:sz w:val="30"/>
              <w:szCs w:val="30"/>
              <w:lang w:eastAsia="ru-RU"/>
            </w:rPr>
            <m:t>=</m:t>
          </m:r>
          <m:f>
            <m:fPr>
              <m:ctrlPr>
                <w:rPr>
                  <w:rFonts w:ascii="Cambria Math" w:eastAsiaTheme="minorEastAsia" w:hAnsi="Cambria Math" w:cs="Times New Roman"/>
                  <w:i/>
                  <w:sz w:val="30"/>
                  <w:szCs w:val="30"/>
                  <w:lang w:eastAsia="ru-RU"/>
                </w:rPr>
              </m:ctrlPr>
            </m:fPr>
            <m:num>
              <m:d>
                <m:dPr>
                  <m:begChr m:val="["/>
                  <m:endChr m:val="]"/>
                  <m:ctrlPr>
                    <w:rPr>
                      <w:rFonts w:ascii="Cambria Math" w:eastAsiaTheme="minorEastAsia" w:hAnsi="Cambria Math" w:cs="Times New Roman"/>
                      <w:i/>
                      <w:sz w:val="30"/>
                      <w:szCs w:val="30"/>
                      <w:lang w:eastAsia="ru-RU"/>
                    </w:rPr>
                  </m:ctrlPr>
                </m:dPr>
                <m:e>
                  <m:sSup>
                    <m:sSupPr>
                      <m:ctrlPr>
                        <w:rPr>
                          <w:rFonts w:ascii="Cambria Math" w:eastAsiaTheme="minorEastAsia" w:hAnsi="Cambria Math" w:cs="Times New Roman"/>
                          <w:i/>
                          <w:sz w:val="30"/>
                          <w:szCs w:val="30"/>
                          <w:lang w:eastAsia="ru-RU"/>
                        </w:rPr>
                      </m:ctrlPr>
                    </m:sSupPr>
                    <m:e>
                      <m:r>
                        <w:rPr>
                          <w:rFonts w:ascii="Cambria Math" w:eastAsiaTheme="minorEastAsia" w:hAnsi="Cambria Math" w:cs="Times New Roman"/>
                          <w:sz w:val="30"/>
                          <w:szCs w:val="30"/>
                          <w:lang w:eastAsia="ru-RU"/>
                        </w:rPr>
                        <m:t>H</m:t>
                      </m:r>
                    </m:e>
                    <m:sup>
                      <m:r>
                        <w:rPr>
                          <w:rFonts w:ascii="Cambria Math" w:eastAsiaTheme="minorEastAsia" w:hAnsi="Cambria Math" w:cs="Times New Roman"/>
                          <w:sz w:val="30"/>
                          <w:szCs w:val="30"/>
                          <w:lang w:eastAsia="ru-RU"/>
                        </w:rPr>
                        <m:t>+</m:t>
                      </m:r>
                    </m:sup>
                  </m:sSup>
                </m:e>
              </m:d>
              <m:d>
                <m:dPr>
                  <m:begChr m:val="["/>
                  <m:endChr m:val="]"/>
                  <m:ctrlPr>
                    <w:rPr>
                      <w:rFonts w:ascii="Cambria Math" w:eastAsiaTheme="minorEastAsia" w:hAnsi="Cambria Math" w:cs="Times New Roman"/>
                      <w:i/>
                      <w:sz w:val="30"/>
                      <w:szCs w:val="30"/>
                      <w:lang w:eastAsia="ru-RU"/>
                    </w:rPr>
                  </m:ctrlPr>
                </m:dPr>
                <m:e>
                  <m:sSubSup>
                    <m:sSubSupPr>
                      <m:ctrlPr>
                        <w:rPr>
                          <w:rFonts w:ascii="Cambria Math" w:eastAsiaTheme="minorEastAsia" w:hAnsi="Cambria Math" w:cs="Times New Roman"/>
                          <w:i/>
                          <w:sz w:val="30"/>
                          <w:szCs w:val="30"/>
                          <w:lang w:eastAsia="ru-RU"/>
                        </w:rPr>
                      </m:ctrlPr>
                    </m:sSubSupPr>
                    <m:e>
                      <m:r>
                        <w:rPr>
                          <w:rFonts w:ascii="Cambria Math" w:eastAsiaTheme="minorEastAsia" w:hAnsi="Cambria Math" w:cs="Times New Roman"/>
                          <w:sz w:val="30"/>
                          <w:szCs w:val="30"/>
                          <w:lang w:eastAsia="ru-RU"/>
                        </w:rPr>
                        <m:t>HCO</m:t>
                      </m:r>
                    </m:e>
                    <m:sub>
                      <m:r>
                        <w:rPr>
                          <w:rFonts w:ascii="Cambria Math" w:eastAsiaTheme="minorEastAsia" w:hAnsi="Cambria Math" w:cs="Times New Roman"/>
                          <w:sz w:val="30"/>
                          <w:szCs w:val="30"/>
                          <w:lang w:eastAsia="ru-RU"/>
                        </w:rPr>
                        <m:t>3</m:t>
                      </m:r>
                    </m:sub>
                    <m:sup>
                      <m:r>
                        <w:rPr>
                          <w:rFonts w:ascii="Cambria Math" w:eastAsiaTheme="minorEastAsia" w:hAnsi="Cambria Math" w:cs="Times New Roman"/>
                          <w:sz w:val="30"/>
                          <w:szCs w:val="30"/>
                          <w:lang w:eastAsia="ru-RU"/>
                        </w:rPr>
                        <m:t>-</m:t>
                      </m:r>
                    </m:sup>
                  </m:sSubSup>
                </m:e>
              </m:d>
            </m:num>
            <m:den>
              <m:d>
                <m:dPr>
                  <m:begChr m:val="["/>
                  <m:endChr m:val="]"/>
                  <m:ctrlPr>
                    <w:rPr>
                      <w:rFonts w:ascii="Cambria Math" w:eastAsiaTheme="minorEastAsia" w:hAnsi="Cambria Math" w:cs="Times New Roman"/>
                      <w:i/>
                      <w:sz w:val="30"/>
                      <w:szCs w:val="30"/>
                      <w:lang w:eastAsia="ru-RU"/>
                    </w:rPr>
                  </m:ctrlPr>
                </m:dPr>
                <m:e>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H</m:t>
                      </m:r>
                    </m:e>
                    <m:sub>
                      <m:r>
                        <w:rPr>
                          <w:rFonts w:ascii="Cambria Math" w:eastAsiaTheme="minorEastAsia" w:hAnsi="Cambria Math" w:cs="Times New Roman"/>
                          <w:sz w:val="30"/>
                          <w:szCs w:val="30"/>
                          <w:lang w:eastAsia="ru-RU"/>
                        </w:rPr>
                        <m:t>2</m:t>
                      </m:r>
                    </m:sub>
                  </m:sSub>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CO</m:t>
                      </m:r>
                    </m:e>
                    <m:sub>
                      <m:r>
                        <w:rPr>
                          <w:rFonts w:ascii="Cambria Math" w:eastAsiaTheme="minorEastAsia" w:hAnsi="Cambria Math" w:cs="Times New Roman"/>
                          <w:sz w:val="30"/>
                          <w:szCs w:val="30"/>
                          <w:lang w:eastAsia="ru-RU"/>
                        </w:rPr>
                        <m:t>3</m:t>
                      </m:r>
                    </m:sub>
                  </m:sSub>
                </m:e>
              </m:d>
            </m:den>
          </m:f>
          <m:r>
            <w:rPr>
              <w:rFonts w:ascii="Cambria Math" w:eastAsiaTheme="minorEastAsia" w:hAnsi="Cambria Math" w:cs="Times New Roman"/>
              <w:sz w:val="30"/>
              <w:szCs w:val="30"/>
              <w:lang w:eastAsia="ru-RU"/>
            </w:rPr>
            <m:t>=4,13*</m:t>
          </m:r>
          <m:sSup>
            <m:sSupPr>
              <m:ctrlPr>
                <w:rPr>
                  <w:rFonts w:ascii="Cambria Math" w:eastAsiaTheme="minorEastAsia" w:hAnsi="Cambria Math" w:cs="Times New Roman"/>
                  <w:i/>
                  <w:sz w:val="30"/>
                  <w:szCs w:val="30"/>
                  <w:lang w:eastAsia="ru-RU"/>
                </w:rPr>
              </m:ctrlPr>
            </m:sSupPr>
            <m:e>
              <m:r>
                <w:rPr>
                  <w:rFonts w:ascii="Cambria Math" w:eastAsiaTheme="minorEastAsia" w:hAnsi="Cambria Math" w:cs="Times New Roman"/>
                  <w:sz w:val="30"/>
                  <w:szCs w:val="30"/>
                  <w:lang w:eastAsia="ru-RU"/>
                </w:rPr>
                <m:t>10</m:t>
              </m:r>
            </m:e>
            <m:sup>
              <m:r>
                <w:rPr>
                  <w:rFonts w:ascii="Cambria Math" w:eastAsiaTheme="minorEastAsia" w:hAnsi="Cambria Math" w:cs="Times New Roman"/>
                  <w:sz w:val="30"/>
                  <w:szCs w:val="30"/>
                  <w:lang w:eastAsia="ru-RU"/>
                </w:rPr>
                <m:t>-7</m:t>
              </m:r>
            </m:sup>
          </m:sSup>
        </m:oMath>
      </m:oMathPara>
    </w:p>
    <w:p w:rsidR="0076572F" w:rsidRPr="00F31079" w:rsidRDefault="0076572F" w:rsidP="0076572F">
      <w:pPr>
        <w:spacing w:after="0" w:line="240" w:lineRule="auto"/>
        <w:ind w:firstLine="709"/>
        <w:jc w:val="both"/>
        <w:rPr>
          <w:rFonts w:ascii="Times New Roman" w:eastAsiaTheme="minorEastAsia" w:hAnsi="Times New Roman" w:cs="Times New Roman"/>
          <w:sz w:val="30"/>
          <w:szCs w:val="30"/>
          <w:lang w:eastAsia="ru-RU"/>
        </w:rPr>
      </w:pPr>
      <m:oMath>
        <m:sSubSup>
          <m:sSubSupPr>
            <m:ctrlPr>
              <w:rPr>
                <w:rFonts w:ascii="Cambria Math" w:eastAsiaTheme="minorEastAsia" w:hAnsi="Cambria Math" w:cs="Times New Roman"/>
                <w:i/>
                <w:sz w:val="30"/>
                <w:szCs w:val="30"/>
                <w:lang w:val="en-US" w:eastAsia="ru-RU"/>
              </w:rPr>
            </m:ctrlPr>
          </m:sSubSupPr>
          <m:e>
            <m:r>
              <w:rPr>
                <w:rFonts w:ascii="Cambria Math" w:eastAsiaTheme="minorEastAsia" w:hAnsi="Cambria Math" w:cs="Times New Roman"/>
                <w:sz w:val="30"/>
                <w:szCs w:val="30"/>
                <w:lang w:val="en-US" w:eastAsia="ru-RU"/>
              </w:rPr>
              <m:t>HCO</m:t>
            </m:r>
          </m:e>
          <m:sub>
            <m:r>
              <w:rPr>
                <w:rFonts w:ascii="Cambria Math" w:eastAsiaTheme="minorEastAsia" w:hAnsi="Cambria Math" w:cs="Times New Roman"/>
                <w:sz w:val="30"/>
                <w:szCs w:val="30"/>
                <w:lang w:eastAsia="ru-RU"/>
              </w:rPr>
              <m:t>3</m:t>
            </m:r>
          </m:sub>
          <m:sup>
            <m:r>
              <w:rPr>
                <w:rFonts w:ascii="Cambria Math" w:eastAsiaTheme="minorEastAsia" w:hAnsi="Cambria Math" w:cs="Times New Roman"/>
                <w:sz w:val="30"/>
                <w:szCs w:val="30"/>
                <w:lang w:eastAsia="ru-RU"/>
              </w:rPr>
              <m:t>-</m:t>
            </m:r>
          </m:sup>
        </m:sSubSup>
        <m:r>
          <w:rPr>
            <w:rFonts w:ascii="Cambria Math" w:eastAsiaTheme="minorEastAsia" w:hAnsi="Cambria Math" w:cs="Times New Roman"/>
            <w:sz w:val="30"/>
            <w:szCs w:val="30"/>
            <w:lang w:eastAsia="ru-RU"/>
          </w:rPr>
          <m:t>↔</m:t>
        </m:r>
        <m:sSup>
          <m:sSupPr>
            <m:ctrlPr>
              <w:rPr>
                <w:rFonts w:ascii="Cambria Math" w:eastAsiaTheme="minorEastAsia" w:hAnsi="Cambria Math" w:cs="Times New Roman"/>
                <w:i/>
                <w:sz w:val="30"/>
                <w:szCs w:val="30"/>
                <w:lang w:val="en-US" w:eastAsia="ru-RU"/>
              </w:rPr>
            </m:ctrlPr>
          </m:sSupPr>
          <m:e>
            <m:r>
              <w:rPr>
                <w:rFonts w:ascii="Cambria Math" w:eastAsiaTheme="minorEastAsia" w:hAnsi="Cambria Math" w:cs="Times New Roman"/>
                <w:sz w:val="30"/>
                <w:szCs w:val="30"/>
                <w:lang w:val="en-US" w:eastAsia="ru-RU"/>
              </w:rPr>
              <m:t>H</m:t>
            </m:r>
          </m:e>
          <m:sup>
            <m:r>
              <w:rPr>
                <w:rFonts w:ascii="Cambria Math" w:eastAsiaTheme="minorEastAsia" w:hAnsi="Cambria Math" w:cs="Times New Roman"/>
                <w:sz w:val="30"/>
                <w:szCs w:val="30"/>
                <w:lang w:eastAsia="ru-RU"/>
              </w:rPr>
              <m:t>+</m:t>
            </m:r>
          </m:sup>
        </m:sSup>
        <m:r>
          <w:rPr>
            <w:rFonts w:ascii="Cambria Math" w:eastAsiaTheme="minorEastAsia" w:hAnsi="Cambria Math" w:cs="Times New Roman"/>
            <w:sz w:val="30"/>
            <w:szCs w:val="30"/>
            <w:lang w:eastAsia="ru-RU"/>
          </w:rPr>
          <m:t>+</m:t>
        </m:r>
        <m:sSubSup>
          <m:sSubSupPr>
            <m:ctrlPr>
              <w:rPr>
                <w:rFonts w:ascii="Cambria Math" w:eastAsiaTheme="minorEastAsia" w:hAnsi="Cambria Math" w:cs="Times New Roman"/>
                <w:i/>
                <w:sz w:val="30"/>
                <w:szCs w:val="30"/>
                <w:lang w:val="en-US" w:eastAsia="ru-RU"/>
              </w:rPr>
            </m:ctrlPr>
          </m:sSubSupPr>
          <m:e>
            <m:r>
              <w:rPr>
                <w:rFonts w:ascii="Cambria Math" w:eastAsiaTheme="minorEastAsia" w:hAnsi="Cambria Math" w:cs="Times New Roman"/>
                <w:sz w:val="30"/>
                <w:szCs w:val="30"/>
                <w:lang w:val="en-US" w:eastAsia="ru-RU"/>
              </w:rPr>
              <m:t>CO</m:t>
            </m:r>
          </m:e>
          <m:sub>
            <m:r>
              <w:rPr>
                <w:rFonts w:ascii="Cambria Math" w:eastAsiaTheme="minorEastAsia" w:hAnsi="Cambria Math" w:cs="Times New Roman"/>
                <w:sz w:val="30"/>
                <w:szCs w:val="30"/>
                <w:lang w:eastAsia="ru-RU"/>
              </w:rPr>
              <m:t>3</m:t>
            </m:r>
          </m:sub>
          <m:sup>
            <m:r>
              <w:rPr>
                <w:rFonts w:ascii="Cambria Math" w:eastAsiaTheme="minorEastAsia" w:hAnsi="Cambria Math" w:cs="Times New Roman"/>
                <w:sz w:val="30"/>
                <w:szCs w:val="30"/>
                <w:lang w:eastAsia="ru-RU"/>
              </w:rPr>
              <m:t>2-</m:t>
            </m:r>
          </m:sup>
        </m:sSubSup>
      </m:oMath>
      <w:r w:rsidRPr="00F31079">
        <w:rPr>
          <w:rFonts w:ascii="Times New Roman" w:eastAsiaTheme="minorEastAsia" w:hAnsi="Times New Roman" w:cs="Times New Roman"/>
          <w:sz w:val="30"/>
          <w:szCs w:val="30"/>
          <w:lang w:eastAsia="ru-RU"/>
        </w:rPr>
        <w:t xml:space="preserve"> вторая ступень электролитической диссоциации</w:t>
      </w:r>
    </w:p>
    <w:p w:rsidR="0076572F" w:rsidRPr="00F31079" w:rsidRDefault="0076572F" w:rsidP="0076572F">
      <w:pPr>
        <w:spacing w:after="0" w:line="240" w:lineRule="auto"/>
        <w:ind w:firstLine="709"/>
        <w:jc w:val="both"/>
        <w:rPr>
          <w:rFonts w:ascii="Times New Roman" w:eastAsiaTheme="minorEastAsia" w:hAnsi="Times New Roman" w:cs="Times New Roman"/>
          <w:i/>
          <w:sz w:val="30"/>
          <w:szCs w:val="30"/>
          <w:lang w:eastAsia="ru-RU"/>
        </w:rPr>
      </w:pPr>
      <m:oMathPara>
        <m:oMathParaPr>
          <m:jc m:val="center"/>
        </m:oMathParaPr>
        <m:oMath>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K</m:t>
              </m:r>
            </m:e>
            <m:sub>
              <m:r>
                <w:rPr>
                  <w:rFonts w:ascii="Cambria Math" w:eastAsiaTheme="minorEastAsia" w:hAnsi="Cambria Math" w:cs="Times New Roman"/>
                  <w:sz w:val="30"/>
                  <w:szCs w:val="30"/>
                  <w:lang w:eastAsia="ru-RU"/>
                </w:rPr>
                <m:t>2</m:t>
              </m:r>
            </m:sub>
          </m:sSub>
          <m:r>
            <w:rPr>
              <w:rFonts w:ascii="Cambria Math" w:eastAsiaTheme="minorEastAsia" w:hAnsi="Cambria Math" w:cs="Times New Roman"/>
              <w:sz w:val="30"/>
              <w:szCs w:val="30"/>
              <w:lang w:eastAsia="ru-RU"/>
            </w:rPr>
            <m:t>=</m:t>
          </m:r>
          <m:f>
            <m:fPr>
              <m:ctrlPr>
                <w:rPr>
                  <w:rFonts w:ascii="Cambria Math" w:eastAsiaTheme="minorEastAsia" w:hAnsi="Cambria Math" w:cs="Times New Roman"/>
                  <w:i/>
                  <w:sz w:val="30"/>
                  <w:szCs w:val="30"/>
                  <w:lang w:eastAsia="ru-RU"/>
                </w:rPr>
              </m:ctrlPr>
            </m:fPr>
            <m:num>
              <m:d>
                <m:dPr>
                  <m:begChr m:val="["/>
                  <m:endChr m:val="]"/>
                  <m:ctrlPr>
                    <w:rPr>
                      <w:rFonts w:ascii="Cambria Math" w:eastAsiaTheme="minorEastAsia" w:hAnsi="Cambria Math" w:cs="Times New Roman"/>
                      <w:i/>
                      <w:sz w:val="30"/>
                      <w:szCs w:val="30"/>
                      <w:lang w:eastAsia="ru-RU"/>
                    </w:rPr>
                  </m:ctrlPr>
                </m:dPr>
                <m:e>
                  <m:sSup>
                    <m:sSupPr>
                      <m:ctrlPr>
                        <w:rPr>
                          <w:rFonts w:ascii="Cambria Math" w:eastAsiaTheme="minorEastAsia" w:hAnsi="Cambria Math" w:cs="Times New Roman"/>
                          <w:i/>
                          <w:sz w:val="30"/>
                          <w:szCs w:val="30"/>
                          <w:lang w:eastAsia="ru-RU"/>
                        </w:rPr>
                      </m:ctrlPr>
                    </m:sSupPr>
                    <m:e>
                      <m:r>
                        <w:rPr>
                          <w:rFonts w:ascii="Cambria Math" w:eastAsiaTheme="minorEastAsia" w:hAnsi="Cambria Math" w:cs="Times New Roman"/>
                          <w:sz w:val="30"/>
                          <w:szCs w:val="30"/>
                          <w:lang w:eastAsia="ru-RU"/>
                        </w:rPr>
                        <m:t>H</m:t>
                      </m:r>
                    </m:e>
                    <m:sup>
                      <m:r>
                        <w:rPr>
                          <w:rFonts w:ascii="Cambria Math" w:eastAsiaTheme="minorEastAsia" w:hAnsi="Cambria Math" w:cs="Times New Roman"/>
                          <w:sz w:val="30"/>
                          <w:szCs w:val="30"/>
                          <w:lang w:eastAsia="ru-RU"/>
                        </w:rPr>
                        <m:t>+</m:t>
                      </m:r>
                    </m:sup>
                  </m:sSup>
                </m:e>
              </m:d>
              <m:d>
                <m:dPr>
                  <m:begChr m:val="["/>
                  <m:endChr m:val="]"/>
                  <m:ctrlPr>
                    <w:rPr>
                      <w:rFonts w:ascii="Cambria Math" w:eastAsiaTheme="minorEastAsia" w:hAnsi="Cambria Math" w:cs="Times New Roman"/>
                      <w:i/>
                      <w:sz w:val="30"/>
                      <w:szCs w:val="30"/>
                      <w:lang w:eastAsia="ru-RU"/>
                    </w:rPr>
                  </m:ctrlPr>
                </m:dPr>
                <m:e>
                  <m:sSubSup>
                    <m:sSubSupPr>
                      <m:ctrlPr>
                        <w:rPr>
                          <w:rFonts w:ascii="Cambria Math" w:eastAsiaTheme="minorEastAsia" w:hAnsi="Cambria Math" w:cs="Times New Roman"/>
                          <w:i/>
                          <w:sz w:val="30"/>
                          <w:szCs w:val="30"/>
                          <w:lang w:eastAsia="ru-RU"/>
                        </w:rPr>
                      </m:ctrlPr>
                    </m:sSubSupPr>
                    <m:e>
                      <m:r>
                        <w:rPr>
                          <w:rFonts w:ascii="Cambria Math" w:eastAsiaTheme="minorEastAsia" w:hAnsi="Cambria Math" w:cs="Times New Roman"/>
                          <w:sz w:val="30"/>
                          <w:szCs w:val="30"/>
                          <w:lang w:eastAsia="ru-RU"/>
                        </w:rPr>
                        <m:t>CO</m:t>
                      </m:r>
                    </m:e>
                    <m:sub>
                      <m:r>
                        <w:rPr>
                          <w:rFonts w:ascii="Cambria Math" w:eastAsiaTheme="minorEastAsia" w:hAnsi="Cambria Math" w:cs="Times New Roman"/>
                          <w:sz w:val="30"/>
                          <w:szCs w:val="30"/>
                          <w:lang w:eastAsia="ru-RU"/>
                        </w:rPr>
                        <m:t>3</m:t>
                      </m:r>
                    </m:sub>
                    <m:sup>
                      <m:r>
                        <w:rPr>
                          <w:rFonts w:ascii="Cambria Math" w:eastAsiaTheme="minorEastAsia" w:hAnsi="Cambria Math" w:cs="Times New Roman"/>
                          <w:sz w:val="30"/>
                          <w:szCs w:val="30"/>
                          <w:lang w:eastAsia="ru-RU"/>
                        </w:rPr>
                        <m:t>2-</m:t>
                      </m:r>
                    </m:sup>
                  </m:sSubSup>
                </m:e>
              </m:d>
            </m:num>
            <m:den>
              <m:d>
                <m:dPr>
                  <m:begChr m:val="["/>
                  <m:endChr m:val="]"/>
                  <m:ctrlPr>
                    <w:rPr>
                      <w:rFonts w:ascii="Cambria Math" w:eastAsiaTheme="minorEastAsia" w:hAnsi="Cambria Math" w:cs="Times New Roman"/>
                      <w:i/>
                      <w:sz w:val="30"/>
                      <w:szCs w:val="30"/>
                      <w:lang w:eastAsia="ru-RU"/>
                    </w:rPr>
                  </m:ctrlPr>
                </m:dPr>
                <m:e>
                  <m:sSubSup>
                    <m:sSubSupPr>
                      <m:ctrlPr>
                        <w:rPr>
                          <w:rFonts w:ascii="Cambria Math" w:eastAsiaTheme="minorEastAsia" w:hAnsi="Cambria Math" w:cs="Times New Roman"/>
                          <w:i/>
                          <w:sz w:val="30"/>
                          <w:szCs w:val="30"/>
                          <w:lang w:eastAsia="ru-RU"/>
                        </w:rPr>
                      </m:ctrlPr>
                    </m:sSubSupPr>
                    <m:e>
                      <m:r>
                        <w:rPr>
                          <w:rFonts w:ascii="Cambria Math" w:eastAsiaTheme="minorEastAsia" w:hAnsi="Cambria Math" w:cs="Times New Roman"/>
                          <w:sz w:val="30"/>
                          <w:szCs w:val="30"/>
                          <w:lang w:eastAsia="ru-RU"/>
                        </w:rPr>
                        <m:t>HCO</m:t>
                      </m:r>
                    </m:e>
                    <m:sub>
                      <m:r>
                        <w:rPr>
                          <w:rFonts w:ascii="Cambria Math" w:eastAsiaTheme="minorEastAsia" w:hAnsi="Cambria Math" w:cs="Times New Roman"/>
                          <w:sz w:val="30"/>
                          <w:szCs w:val="30"/>
                          <w:lang w:eastAsia="ru-RU"/>
                        </w:rPr>
                        <m:t>3</m:t>
                      </m:r>
                    </m:sub>
                    <m:sup>
                      <m:r>
                        <w:rPr>
                          <w:rFonts w:ascii="Cambria Math" w:eastAsiaTheme="minorEastAsia" w:hAnsi="Cambria Math" w:cs="Times New Roman"/>
                          <w:sz w:val="30"/>
                          <w:szCs w:val="30"/>
                          <w:lang w:eastAsia="ru-RU"/>
                        </w:rPr>
                        <m:t>-</m:t>
                      </m:r>
                    </m:sup>
                  </m:sSubSup>
                </m:e>
              </m:d>
            </m:den>
          </m:f>
          <m:r>
            <w:rPr>
              <w:rFonts w:ascii="Cambria Math" w:eastAsiaTheme="minorEastAsia" w:hAnsi="Cambria Math" w:cs="Times New Roman"/>
              <w:sz w:val="30"/>
              <w:szCs w:val="30"/>
              <w:lang w:eastAsia="ru-RU"/>
            </w:rPr>
            <m:t>=4,70*</m:t>
          </m:r>
          <m:sSup>
            <m:sSupPr>
              <m:ctrlPr>
                <w:rPr>
                  <w:rFonts w:ascii="Cambria Math" w:eastAsiaTheme="minorEastAsia" w:hAnsi="Cambria Math" w:cs="Times New Roman"/>
                  <w:i/>
                  <w:sz w:val="30"/>
                  <w:szCs w:val="30"/>
                  <w:lang w:eastAsia="ru-RU"/>
                </w:rPr>
              </m:ctrlPr>
            </m:sSupPr>
            <m:e>
              <m:r>
                <w:rPr>
                  <w:rFonts w:ascii="Cambria Math" w:eastAsiaTheme="minorEastAsia" w:hAnsi="Cambria Math" w:cs="Times New Roman"/>
                  <w:sz w:val="30"/>
                  <w:szCs w:val="30"/>
                  <w:lang w:eastAsia="ru-RU"/>
                </w:rPr>
                <m:t>10</m:t>
              </m:r>
            </m:e>
            <m:sup>
              <m:r>
                <w:rPr>
                  <w:rFonts w:ascii="Cambria Math" w:eastAsiaTheme="minorEastAsia" w:hAnsi="Cambria Math" w:cs="Times New Roman"/>
                  <w:sz w:val="30"/>
                  <w:szCs w:val="30"/>
                  <w:lang w:eastAsia="ru-RU"/>
                </w:rPr>
                <m:t>-11</m:t>
              </m:r>
            </m:sup>
          </m:sSup>
        </m:oMath>
      </m:oMathPara>
    </w:p>
    <w:p w:rsidR="0076572F" w:rsidRPr="00F31079" w:rsidRDefault="0076572F" w:rsidP="0076572F">
      <w:pPr>
        <w:spacing w:after="0" w:line="240" w:lineRule="auto"/>
        <w:ind w:firstLine="709"/>
        <w:jc w:val="both"/>
        <w:rPr>
          <w:rFonts w:ascii="Times New Roman" w:eastAsiaTheme="minorEastAsia" w:hAnsi="Times New Roman" w:cs="Times New Roman"/>
          <w:sz w:val="30"/>
          <w:szCs w:val="30"/>
          <w:lang w:eastAsia="ru-RU"/>
        </w:rPr>
      </w:pPr>
      <w:r w:rsidRPr="00F31079">
        <w:rPr>
          <w:rFonts w:ascii="Times New Roman" w:eastAsiaTheme="minorEastAsia" w:hAnsi="Times New Roman" w:cs="Times New Roman"/>
          <w:sz w:val="30"/>
          <w:szCs w:val="30"/>
          <w:lang w:eastAsia="ru-RU"/>
        </w:rPr>
        <w:t xml:space="preserve">Первая константа электролитической диссоциации для двухосновной кислоты больше второй константы. Это показывает, что двухосновная кислота электролитически диссоциирует по первой ступени сильнее, чем по второй. Примечательно к угольной кислоте можно сказать, что </w:t>
      </w:r>
      <m:oMath>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H</m:t>
            </m:r>
          </m:e>
          <m:sub>
            <m:r>
              <w:rPr>
                <w:rFonts w:ascii="Cambria Math" w:eastAsiaTheme="minorEastAsia" w:hAnsi="Cambria Math" w:cs="Times New Roman"/>
                <w:sz w:val="30"/>
                <w:szCs w:val="30"/>
                <w:lang w:eastAsia="ru-RU"/>
              </w:rPr>
              <m:t>2</m:t>
            </m:r>
          </m:sub>
        </m:sSub>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CO</m:t>
            </m:r>
          </m:e>
          <m:sub>
            <m:r>
              <w:rPr>
                <w:rFonts w:ascii="Cambria Math" w:eastAsiaTheme="minorEastAsia" w:hAnsi="Cambria Math" w:cs="Times New Roman"/>
                <w:sz w:val="30"/>
                <w:szCs w:val="30"/>
                <w:lang w:eastAsia="ru-RU"/>
              </w:rPr>
              <m:t>3</m:t>
            </m:r>
          </m:sub>
        </m:sSub>
      </m:oMath>
      <w:r w:rsidRPr="00F31079">
        <w:rPr>
          <w:rFonts w:ascii="Times New Roman" w:eastAsiaTheme="minorEastAsia" w:hAnsi="Times New Roman" w:cs="Times New Roman"/>
          <w:sz w:val="30"/>
          <w:szCs w:val="30"/>
          <w:lang w:eastAsia="ru-RU"/>
        </w:rPr>
        <w:t xml:space="preserve"> является более сильной кислотой, чем </w:t>
      </w:r>
      <m:oMath>
        <m:sSubSup>
          <m:sSubSupPr>
            <m:ctrlPr>
              <w:rPr>
                <w:rFonts w:ascii="Cambria Math" w:eastAsiaTheme="minorEastAsia" w:hAnsi="Cambria Math" w:cs="Times New Roman"/>
                <w:i/>
                <w:sz w:val="30"/>
                <w:szCs w:val="30"/>
                <w:lang w:eastAsia="ru-RU"/>
              </w:rPr>
            </m:ctrlPr>
          </m:sSubSupPr>
          <m:e>
            <m:r>
              <w:rPr>
                <w:rFonts w:ascii="Cambria Math" w:eastAsiaTheme="minorEastAsia" w:hAnsi="Cambria Math" w:cs="Times New Roman"/>
                <w:sz w:val="30"/>
                <w:szCs w:val="30"/>
                <w:lang w:val="en-US" w:eastAsia="ru-RU"/>
              </w:rPr>
              <m:t>HCO</m:t>
            </m:r>
          </m:e>
          <m:sub>
            <m:r>
              <w:rPr>
                <w:rFonts w:ascii="Cambria Math" w:eastAsiaTheme="minorEastAsia" w:hAnsi="Cambria Math" w:cs="Times New Roman"/>
                <w:sz w:val="30"/>
                <w:szCs w:val="30"/>
                <w:lang w:eastAsia="ru-RU"/>
              </w:rPr>
              <m:t>3</m:t>
            </m:r>
          </m:sub>
          <m:sup>
            <m:r>
              <w:rPr>
                <w:rFonts w:ascii="Cambria Math" w:eastAsiaTheme="minorEastAsia" w:hAnsi="Cambria Math" w:cs="Times New Roman"/>
                <w:sz w:val="30"/>
                <w:szCs w:val="30"/>
                <w:lang w:eastAsia="ru-RU"/>
              </w:rPr>
              <m:t>-</m:t>
            </m:r>
          </m:sup>
        </m:sSubSup>
      </m:oMath>
      <w:r w:rsidRPr="00F31079">
        <w:rPr>
          <w:rFonts w:ascii="Times New Roman" w:eastAsiaTheme="minorEastAsia" w:hAnsi="Times New Roman" w:cs="Times New Roman"/>
          <w:i/>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b/>
          <w:sz w:val="30"/>
          <w:szCs w:val="30"/>
          <w:lang w:eastAsia="ru-RU"/>
        </w:rPr>
      </w:pPr>
      <w:r w:rsidRPr="00F31079">
        <w:rPr>
          <w:rFonts w:ascii="Times New Roman" w:eastAsia="Times New Roman" w:hAnsi="Times New Roman" w:cs="Times New Roman"/>
          <w:b/>
          <w:sz w:val="30"/>
          <w:szCs w:val="30"/>
          <w:lang w:eastAsia="ru-RU"/>
        </w:rPr>
        <w:t>Произведение растворимости</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lastRenderedPageBreak/>
        <w:t xml:space="preserve">Абсолютно нерастворимых веществ нет. Поэтому ничтожная часть даже малорастворимого вещества, например </w:t>
      </w:r>
      <w:r w:rsidRPr="00F31079">
        <w:rPr>
          <w:rFonts w:ascii="Times New Roman" w:eastAsia="Times New Roman" w:hAnsi="Times New Roman" w:cs="Times New Roman"/>
          <w:i/>
          <w:sz w:val="30"/>
          <w:szCs w:val="30"/>
          <w:lang w:val="en-US" w:eastAsia="ru-RU"/>
        </w:rPr>
        <w:t>AgCl</w:t>
      </w:r>
      <w:r w:rsidRPr="00F31079">
        <w:rPr>
          <w:rFonts w:ascii="Times New Roman" w:eastAsia="Times New Roman" w:hAnsi="Times New Roman" w:cs="Times New Roman"/>
          <w:sz w:val="30"/>
          <w:szCs w:val="30"/>
          <w:lang w:eastAsia="ru-RU"/>
        </w:rPr>
        <w:t xml:space="preserve">, все же переходит в раствор. Так как при этом концентрация отвечает предельно разбавленному раствору, то растворенная часть </w:t>
      </w:r>
      <w:r w:rsidRPr="00F31079">
        <w:rPr>
          <w:rFonts w:ascii="Times New Roman" w:eastAsia="Times New Roman" w:hAnsi="Times New Roman" w:cs="Times New Roman"/>
          <w:sz w:val="30"/>
          <w:szCs w:val="30"/>
          <w:lang w:val="en-US" w:eastAsia="ru-RU"/>
        </w:rPr>
        <w:t>AgCl</w:t>
      </w:r>
      <w:r w:rsidRPr="00F31079">
        <w:rPr>
          <w:rFonts w:ascii="Times New Roman" w:eastAsia="Times New Roman" w:hAnsi="Times New Roman" w:cs="Times New Roman"/>
          <w:sz w:val="30"/>
          <w:szCs w:val="30"/>
          <w:lang w:eastAsia="ru-RU"/>
        </w:rPr>
        <w:t xml:space="preserve"> будет находиться в виде ионов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 xml:space="preserve">+ </w:t>
      </w:r>
      <w:r w:rsidRPr="00F31079">
        <w:rPr>
          <w:rFonts w:ascii="Times New Roman" w:eastAsia="Times New Roman" w:hAnsi="Times New Roman" w:cs="Times New Roman"/>
          <w:sz w:val="30"/>
          <w:szCs w:val="30"/>
          <w:lang w:eastAsia="ru-RU"/>
        </w:rPr>
        <w:t xml:space="preserve"> и  </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Кристаллы же твердой фазы состоят из связанных ионов. Со временем установится подвижное равновесие между твердой фазой (осадком) и ионами в растворе:</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val="en-US" w:eastAsia="ru-RU"/>
        </w:rPr>
        <w:t>AgCl</w:t>
      </w:r>
      <w:r w:rsidRPr="00F31079">
        <w:rPr>
          <w:rFonts w:ascii="Times New Roman" w:eastAsia="Times New Roman" w:hAnsi="Times New Roman" w:cs="Times New Roman"/>
          <w:i/>
          <w:sz w:val="30"/>
          <w:szCs w:val="30"/>
          <w:lang w:eastAsia="ru-RU"/>
        </w:rPr>
        <w:t xml:space="preserve"> ↔ </w:t>
      </w:r>
      <w:r w:rsidRPr="00F31079">
        <w:rPr>
          <w:rFonts w:ascii="Times New Roman" w:eastAsia="Times New Roman" w:hAnsi="Times New Roman" w:cs="Times New Roman"/>
          <w:i/>
          <w:sz w:val="30"/>
          <w:szCs w:val="30"/>
          <w:lang w:val="en-US" w:eastAsia="ru-RU"/>
        </w:rPr>
        <w:t>Ag</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 </w:t>
      </w:r>
      <w:r w:rsidRPr="00F31079">
        <w:rPr>
          <w:rFonts w:ascii="Times New Roman" w:eastAsia="Times New Roman" w:hAnsi="Times New Roman" w:cs="Times New Roman"/>
          <w:i/>
          <w:sz w:val="30"/>
          <w:szCs w:val="30"/>
          <w:lang w:val="en-US" w:eastAsia="ru-RU"/>
        </w:rPr>
        <w:t>Cl</w:t>
      </w:r>
      <w:r w:rsidRPr="00F31079">
        <w:rPr>
          <w:rFonts w:ascii="Times New Roman" w:eastAsia="Times New Roman" w:hAnsi="Times New Roman" w:cs="Times New Roman"/>
          <w:i/>
          <w:sz w:val="30"/>
          <w:szCs w:val="30"/>
          <w:vertAlign w:val="superscript"/>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Таким образом, в гетерогенной системе, состоящей из осадка и насыщенного относительно него раствора, непрерывно протекают два процесса с одинаковой скоростью:  переход ионов в раствор и их осаждение на поверхности кристаллов. Скорость перехода ионов в раствор Ʋ</w:t>
      </w:r>
      <w:r w:rsidRPr="00F31079">
        <w:rPr>
          <w:rFonts w:ascii="Times New Roman" w:eastAsia="Times New Roman" w:hAnsi="Times New Roman" w:cs="Times New Roman"/>
          <w:sz w:val="30"/>
          <w:szCs w:val="30"/>
          <w:vertAlign w:val="subscript"/>
          <w:lang w:eastAsia="ru-RU"/>
        </w:rPr>
        <w:t xml:space="preserve">1 </w:t>
      </w:r>
      <w:r w:rsidRPr="00F31079">
        <w:rPr>
          <w:rFonts w:ascii="Times New Roman" w:eastAsia="Times New Roman" w:hAnsi="Times New Roman" w:cs="Times New Roman"/>
          <w:sz w:val="30"/>
          <w:szCs w:val="30"/>
          <w:lang w:eastAsia="ru-RU"/>
        </w:rPr>
        <w:t xml:space="preserve">пропорциональна величине поверхности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lang w:eastAsia="ru-RU"/>
        </w:rPr>
        <w:t xml:space="preserve"> осадка, т.е. </w:t>
      </w:r>
      <w:r w:rsidRPr="00F31079">
        <w:rPr>
          <w:rFonts w:ascii="Times New Roman" w:eastAsia="Times New Roman" w:hAnsi="Times New Roman" w:cs="Times New Roman"/>
          <w:i/>
          <w:sz w:val="30"/>
          <w:szCs w:val="30"/>
          <w:lang w:eastAsia="ru-RU"/>
        </w:rPr>
        <w:t>Ʋ</w:t>
      </w:r>
      <w:r w:rsidRPr="00F31079">
        <w:rPr>
          <w:rFonts w:ascii="Times New Roman" w:eastAsia="Times New Roman" w:hAnsi="Times New Roman" w:cs="Times New Roman"/>
          <w:i/>
          <w:sz w:val="30"/>
          <w:szCs w:val="30"/>
          <w:vertAlign w:val="subscript"/>
          <w:lang w:eastAsia="ru-RU"/>
        </w:rPr>
        <w:t>1</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k</w:t>
      </w:r>
      <w:r w:rsidRPr="00F31079">
        <w:rPr>
          <w:rFonts w:ascii="Times New Roman" w:eastAsia="Times New Roman" w:hAnsi="Times New Roman" w:cs="Times New Roman"/>
          <w:i/>
          <w:sz w:val="30"/>
          <w:szCs w:val="30"/>
          <w:vertAlign w:val="subscript"/>
          <w:lang w:eastAsia="ru-RU"/>
        </w:rPr>
        <w:t>1</w:t>
      </w: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sz w:val="30"/>
          <w:szCs w:val="30"/>
          <w:lang w:eastAsia="ru-RU"/>
        </w:rPr>
        <w:t>, где k</w:t>
      </w:r>
      <w:r w:rsidRPr="00F31079">
        <w:rPr>
          <w:rFonts w:ascii="Times New Roman" w:eastAsia="Times New Roman" w:hAnsi="Times New Roman" w:cs="Times New Roman"/>
          <w:sz w:val="30"/>
          <w:szCs w:val="30"/>
          <w:vertAlign w:val="subscript"/>
          <w:lang w:eastAsia="ru-RU"/>
        </w:rPr>
        <w:t>1</w:t>
      </w:r>
      <w:r w:rsidRPr="00F31079">
        <w:rPr>
          <w:rFonts w:ascii="Times New Roman" w:eastAsia="Times New Roman" w:hAnsi="Times New Roman" w:cs="Times New Roman"/>
          <w:sz w:val="30"/>
          <w:szCs w:val="30"/>
          <w:lang w:eastAsia="ru-RU"/>
        </w:rPr>
        <w:t xml:space="preserve"> – коэффициент пропорциональности.</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Осаждение ионов на поверхности кристаллов протекает со скоростью Ʋ</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 xml:space="preserve">. Так как раствор в любой промежуток времени остается электронейтральным, то из раствора уходит с ионами одинаковое чисто положительных и отрицательных зарядов (в примере одинаковое число ионов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 xml:space="preserve">+ </w:t>
      </w:r>
      <w:r w:rsidRPr="00F31079">
        <w:rPr>
          <w:rFonts w:ascii="Times New Roman" w:eastAsia="Times New Roman" w:hAnsi="Times New Roman" w:cs="Times New Roman"/>
          <w:sz w:val="30"/>
          <w:szCs w:val="30"/>
          <w:lang w:eastAsia="ru-RU"/>
        </w:rPr>
        <w:t xml:space="preserve"> и  </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Тогда Ʋ</w:t>
      </w:r>
      <w:r w:rsidRPr="00F31079">
        <w:rPr>
          <w:rFonts w:ascii="Times New Roman" w:eastAsia="Times New Roman" w:hAnsi="Times New Roman" w:cs="Times New Roman"/>
          <w:sz w:val="30"/>
          <w:szCs w:val="30"/>
          <w:vertAlign w:val="subscript"/>
          <w:lang w:eastAsia="ru-RU"/>
        </w:rPr>
        <w:t xml:space="preserve">2 </w:t>
      </w:r>
      <w:r w:rsidRPr="00F31079">
        <w:rPr>
          <w:rFonts w:ascii="Times New Roman" w:eastAsia="Times New Roman" w:hAnsi="Times New Roman" w:cs="Times New Roman"/>
          <w:sz w:val="30"/>
          <w:szCs w:val="30"/>
          <w:lang w:eastAsia="ru-RU"/>
        </w:rPr>
        <w:t xml:space="preserve"> будет пропорционально поверхности осадка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lang w:eastAsia="ru-RU"/>
        </w:rPr>
        <w:t xml:space="preserve"> и произведению концентраций ионов, т.е. </w:t>
      </w:r>
      <w:r w:rsidRPr="00F31079">
        <w:rPr>
          <w:rFonts w:ascii="Times New Roman" w:eastAsia="Times New Roman" w:hAnsi="Times New Roman" w:cs="Times New Roman"/>
          <w:i/>
          <w:sz w:val="30"/>
          <w:szCs w:val="30"/>
          <w:lang w:eastAsia="ru-RU"/>
        </w:rPr>
        <w:t>Ʋ</w:t>
      </w:r>
      <w:r w:rsidRPr="00F31079">
        <w:rPr>
          <w:rFonts w:ascii="Times New Roman" w:eastAsia="Times New Roman" w:hAnsi="Times New Roman" w:cs="Times New Roman"/>
          <w:i/>
          <w:sz w:val="30"/>
          <w:szCs w:val="30"/>
          <w:vertAlign w:val="subscript"/>
          <w:lang w:eastAsia="ru-RU"/>
        </w:rPr>
        <w:t xml:space="preserve">2 </w:t>
      </w:r>
      <w:r w:rsidRPr="00F31079">
        <w:rPr>
          <w:rFonts w:ascii="Times New Roman" w:eastAsia="Times New Roman" w:hAnsi="Times New Roman" w:cs="Times New Roman"/>
          <w:i/>
          <w:sz w:val="30"/>
          <w:szCs w:val="30"/>
          <w:lang w:eastAsia="ru-RU"/>
        </w:rPr>
        <w:t>= k</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Ag</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Cl</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sz w:val="30"/>
          <w:szCs w:val="30"/>
          <w:lang w:eastAsia="ru-RU"/>
        </w:rPr>
        <w:t xml:space="preserve"> где k</w:t>
      </w:r>
      <w:r w:rsidRPr="00F31079">
        <w:rPr>
          <w:rFonts w:ascii="Times New Roman" w:eastAsia="Times New Roman" w:hAnsi="Times New Roman" w:cs="Times New Roman"/>
          <w:sz w:val="30"/>
          <w:szCs w:val="30"/>
          <w:vertAlign w:val="subscript"/>
          <w:lang w:eastAsia="ru-RU"/>
        </w:rPr>
        <w:t xml:space="preserve">2  </w:t>
      </w:r>
      <w:r w:rsidRPr="00F31079">
        <w:rPr>
          <w:rFonts w:ascii="Times New Roman" w:eastAsia="Times New Roman" w:hAnsi="Times New Roman" w:cs="Times New Roman"/>
          <w:sz w:val="30"/>
          <w:szCs w:val="30"/>
          <w:lang w:eastAsia="ru-RU"/>
        </w:rPr>
        <w:t>- коэффициент пропорциональности.</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При равновесии  </w:t>
      </w:r>
      <w:r w:rsidRPr="00F31079">
        <w:rPr>
          <w:rFonts w:ascii="Times New Roman" w:eastAsia="Times New Roman" w:hAnsi="Times New Roman" w:cs="Times New Roman"/>
          <w:i/>
          <w:sz w:val="30"/>
          <w:szCs w:val="30"/>
          <w:lang w:eastAsia="ru-RU"/>
        </w:rPr>
        <w:t>Ʋ</w:t>
      </w:r>
      <w:r w:rsidRPr="00F31079">
        <w:rPr>
          <w:rFonts w:ascii="Times New Roman" w:eastAsia="Times New Roman" w:hAnsi="Times New Roman" w:cs="Times New Roman"/>
          <w:i/>
          <w:sz w:val="30"/>
          <w:szCs w:val="30"/>
          <w:vertAlign w:val="subscript"/>
          <w:lang w:eastAsia="ru-RU"/>
        </w:rPr>
        <w:t>1</w:t>
      </w:r>
      <w:r w:rsidRPr="00F31079">
        <w:rPr>
          <w:rFonts w:ascii="Times New Roman" w:eastAsia="Times New Roman" w:hAnsi="Times New Roman" w:cs="Times New Roman"/>
          <w:i/>
          <w:sz w:val="30"/>
          <w:szCs w:val="30"/>
          <w:lang w:eastAsia="ru-RU"/>
        </w:rPr>
        <w:t>= Ʋ</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sz w:val="30"/>
          <w:szCs w:val="30"/>
          <w:vertAlign w:val="subscript"/>
          <w:lang w:eastAsia="ru-RU"/>
        </w:rPr>
        <w:t xml:space="preserve"> </w:t>
      </w:r>
      <w:r w:rsidRPr="00F31079">
        <w:rPr>
          <w:rFonts w:ascii="Times New Roman" w:eastAsia="Times New Roman" w:hAnsi="Times New Roman" w:cs="Times New Roman"/>
          <w:sz w:val="30"/>
          <w:szCs w:val="30"/>
          <w:lang w:eastAsia="ru-RU"/>
        </w:rPr>
        <w:t xml:space="preserve"> или </w:t>
      </w:r>
      <w:r w:rsidRPr="00F31079">
        <w:rPr>
          <w:rFonts w:ascii="Times New Roman" w:eastAsia="Times New Roman" w:hAnsi="Times New Roman" w:cs="Times New Roman"/>
          <w:i/>
          <w:sz w:val="30"/>
          <w:szCs w:val="30"/>
          <w:lang w:val="en-US" w:eastAsia="ru-RU"/>
        </w:rPr>
        <w:t>k</w:t>
      </w:r>
      <w:r w:rsidRPr="00F31079">
        <w:rPr>
          <w:rFonts w:ascii="Times New Roman" w:eastAsia="Times New Roman" w:hAnsi="Times New Roman" w:cs="Times New Roman"/>
          <w:i/>
          <w:sz w:val="30"/>
          <w:szCs w:val="30"/>
          <w:vertAlign w:val="subscript"/>
          <w:lang w:eastAsia="ru-RU"/>
        </w:rPr>
        <w:t>1</w:t>
      </w: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i/>
          <w:sz w:val="30"/>
          <w:szCs w:val="30"/>
          <w:lang w:eastAsia="ru-RU"/>
        </w:rPr>
        <w:t>= k</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Ag</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Cl</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sz w:val="30"/>
          <w:szCs w:val="30"/>
          <w:lang w:eastAsia="ru-RU"/>
        </w:rPr>
        <w:t xml:space="preserve"> Откуда</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Ag</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Cl</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w:t>
      </w:r>
      <m:oMath>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val="en-US" w:eastAsia="ru-RU"/>
              </w:rPr>
              <m:t>k</m:t>
            </m:r>
            <m:r>
              <w:rPr>
                <w:rFonts w:ascii="Cambria Math" w:eastAsia="Times New Roman" w:hAnsi="Cambria Math" w:cs="Times New Roman"/>
                <w:sz w:val="30"/>
                <w:szCs w:val="30"/>
                <w:vertAlign w:val="subscript"/>
                <w:lang w:eastAsia="ru-RU"/>
              </w:rPr>
              <m:t>1</m:t>
            </m:r>
          </m:num>
          <m:den>
            <m:r>
              <w:rPr>
                <w:rFonts w:ascii="Cambria Math" w:eastAsia="Times New Roman" w:hAnsi="Cambria Math" w:cs="Times New Roman"/>
                <w:sz w:val="30"/>
                <w:szCs w:val="30"/>
                <w:lang w:val="en-US" w:eastAsia="ru-RU"/>
              </w:rPr>
              <m:t>k</m:t>
            </m:r>
            <m:r>
              <w:rPr>
                <w:rFonts w:ascii="Cambria Math" w:eastAsia="Times New Roman" w:hAnsi="Cambria Math" w:cs="Times New Roman"/>
                <w:sz w:val="30"/>
                <w:szCs w:val="30"/>
                <w:vertAlign w:val="subscript"/>
                <w:lang w:eastAsia="ru-RU"/>
              </w:rPr>
              <m:t>2</m:t>
            </m:r>
          </m:den>
        </m:f>
        <m:r>
          <w:rPr>
            <w:rFonts w:ascii="Cambria Math" w:eastAsia="Times New Roman" w:hAnsi="Cambria Math" w:cs="Times New Roman"/>
            <w:sz w:val="30"/>
            <w:szCs w:val="30"/>
            <w:lang w:eastAsia="ru-RU"/>
          </w:rPr>
          <m:t xml:space="preserve"> </m:t>
        </m:r>
      </m:oMath>
      <w:r w:rsidRPr="00F31079">
        <w:rPr>
          <w:rFonts w:ascii="Times New Roman" w:eastAsia="Times New Roman" w:hAnsi="Times New Roman" w:cs="Times New Roman"/>
          <w:i/>
          <w:sz w:val="30"/>
          <w:szCs w:val="30"/>
          <w:lang w:eastAsia="ru-RU"/>
        </w:rPr>
        <w:t>= ПР</w:t>
      </w:r>
      <w:r w:rsidRPr="00F31079">
        <w:rPr>
          <w:rFonts w:ascii="Times New Roman" w:eastAsia="Times New Roman" w:hAnsi="Times New Roman" w:cs="Times New Roman"/>
          <w:i/>
          <w:sz w:val="30"/>
          <w:szCs w:val="30"/>
          <w:vertAlign w:val="subscript"/>
          <w:lang w:val="en-US" w:eastAsia="ru-RU"/>
        </w:rPr>
        <w:t>AgCl</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где ПР</w:t>
      </w:r>
      <w:r w:rsidRPr="00F31079">
        <w:rPr>
          <w:rFonts w:ascii="Times New Roman" w:eastAsia="Times New Roman" w:hAnsi="Times New Roman" w:cs="Times New Roman"/>
          <w:sz w:val="30"/>
          <w:szCs w:val="30"/>
          <w:vertAlign w:val="subscript"/>
          <w:lang w:val="en-US" w:eastAsia="ru-RU"/>
        </w:rPr>
        <w:t>AgCl</w:t>
      </w:r>
      <w:r w:rsidRPr="00F31079">
        <w:rPr>
          <w:rFonts w:ascii="Times New Roman" w:eastAsia="Times New Roman" w:hAnsi="Times New Roman" w:cs="Times New Roman"/>
          <w:sz w:val="30"/>
          <w:szCs w:val="30"/>
          <w:vertAlign w:val="subscript"/>
          <w:lang w:eastAsia="ru-RU"/>
        </w:rPr>
        <w:t xml:space="preserve"> </w:t>
      </w:r>
      <w:r w:rsidRPr="00F31079">
        <w:rPr>
          <w:rFonts w:ascii="Times New Roman" w:eastAsia="Times New Roman" w:hAnsi="Times New Roman" w:cs="Times New Roman"/>
          <w:sz w:val="30"/>
          <w:szCs w:val="30"/>
          <w:lang w:eastAsia="ru-RU"/>
        </w:rPr>
        <w:t>– произведение растворимости хлорида серебра.</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Произведение растворимости – постоянная величина при данной температуре – представляет собой произведение концентраций ионов в насыщенном растворе малорастворимого электролита. Обычно его обозначают символом ПР с индексом, указывающим, к какому электролиту он относится, например </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Ag</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Cl</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 ПР</w:t>
      </w:r>
      <w:r w:rsidRPr="00F31079">
        <w:rPr>
          <w:rFonts w:ascii="Times New Roman" w:eastAsia="Times New Roman" w:hAnsi="Times New Roman" w:cs="Times New Roman"/>
          <w:i/>
          <w:sz w:val="30"/>
          <w:szCs w:val="30"/>
          <w:vertAlign w:val="subscript"/>
          <w:lang w:val="en-US" w:eastAsia="ru-RU"/>
        </w:rPr>
        <w:t>AgCl</w:t>
      </w:r>
      <w:r w:rsidRPr="00F31079">
        <w:rPr>
          <w:rFonts w:ascii="Times New Roman" w:eastAsia="Times New Roman" w:hAnsi="Times New Roman" w:cs="Times New Roman"/>
          <w:sz w:val="30"/>
          <w:szCs w:val="30"/>
          <w:vertAlign w:val="subscript"/>
          <w:lang w:eastAsia="ru-RU"/>
        </w:rPr>
        <w:t xml:space="preserve"> </w:t>
      </w:r>
      <w:r w:rsidRPr="00F31079">
        <w:rPr>
          <w:rFonts w:ascii="Times New Roman" w:eastAsia="Times New Roman" w:hAnsi="Times New Roman" w:cs="Times New Roman"/>
          <w:sz w:val="30"/>
          <w:szCs w:val="30"/>
          <w:lang w:eastAsia="ru-RU"/>
        </w:rPr>
        <w:t>. Для вычисления произведения растворимости малорастворимого электролита необходимо знать его растворимость в моль/л. Наоборот, по известному ПР электролита можно вычислить его растворимость. Величины ПР некоторых электролитов приведены в приложении №8.</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В общем случае если малорастворимый электролит диссоциирует по уравнению </w:t>
      </w:r>
      <w:r w:rsidRPr="00F31079">
        <w:rPr>
          <w:rFonts w:ascii="Times New Roman" w:eastAsia="Times New Roman" w:hAnsi="Times New Roman" w:cs="Times New Roman"/>
          <w:i/>
          <w:sz w:val="30"/>
          <w:szCs w:val="30"/>
          <w:lang w:val="en-US" w:eastAsia="ru-RU"/>
        </w:rPr>
        <w:t>A</w:t>
      </w:r>
      <w:r w:rsidRPr="00F31079">
        <w:rPr>
          <w:rFonts w:ascii="Times New Roman" w:eastAsia="Times New Roman" w:hAnsi="Times New Roman" w:cs="Times New Roman"/>
          <w:i/>
          <w:sz w:val="30"/>
          <w:szCs w:val="30"/>
          <w:vertAlign w:val="subscript"/>
          <w:lang w:val="en-US" w:eastAsia="ru-RU"/>
        </w:rPr>
        <w:t>m</w:t>
      </w:r>
      <w:r w:rsidRPr="00F31079">
        <w:rPr>
          <w:rFonts w:ascii="Times New Roman" w:eastAsia="Times New Roman" w:hAnsi="Times New Roman" w:cs="Times New Roman"/>
          <w:i/>
          <w:sz w:val="30"/>
          <w:szCs w:val="30"/>
          <w:lang w:val="en-US" w:eastAsia="ru-RU"/>
        </w:rPr>
        <w:t>B</w:t>
      </w:r>
      <w:r w:rsidRPr="00F31079">
        <w:rPr>
          <w:rFonts w:ascii="Times New Roman" w:eastAsia="Times New Roman" w:hAnsi="Times New Roman" w:cs="Times New Roman"/>
          <w:i/>
          <w:sz w:val="30"/>
          <w:szCs w:val="30"/>
          <w:vertAlign w:val="subscript"/>
          <w:lang w:val="en-US" w:eastAsia="ru-RU"/>
        </w:rPr>
        <w:t>n</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mA</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val="en-US" w:eastAsia="ru-RU"/>
        </w:rPr>
        <w:t>nB</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то выражение для произведения растворимости будет иметь вид</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sz w:val="30"/>
          <w:szCs w:val="30"/>
          <w:lang w:val="en-US" w:eastAsia="ru-RU"/>
        </w:rPr>
      </w:pPr>
      <w:r w:rsidRPr="00F31079">
        <w:rPr>
          <w:rFonts w:ascii="Times New Roman" w:eastAsia="Times New Roman" w:hAnsi="Times New Roman" w:cs="Times New Roman"/>
          <w:i/>
          <w:sz w:val="30"/>
          <w:szCs w:val="30"/>
          <w:lang w:eastAsia="ru-RU"/>
        </w:rPr>
        <w:t>ПР</w:t>
      </w:r>
      <w:r w:rsidRPr="00F31079">
        <w:rPr>
          <w:rFonts w:ascii="Times New Roman" w:eastAsia="Times New Roman" w:hAnsi="Times New Roman" w:cs="Times New Roman"/>
          <w:i/>
          <w:sz w:val="30"/>
          <w:szCs w:val="30"/>
          <w:vertAlign w:val="subscript"/>
          <w:lang w:val="en-US" w:eastAsia="ru-RU"/>
        </w:rPr>
        <w:t xml:space="preserve">AmBn </w:t>
      </w:r>
      <w:r w:rsidRPr="00F31079">
        <w:rPr>
          <w:rFonts w:ascii="Times New Roman" w:eastAsia="Times New Roman" w:hAnsi="Times New Roman" w:cs="Times New Roman"/>
          <w:i/>
          <w:sz w:val="30"/>
          <w:szCs w:val="30"/>
          <w:lang w:val="en-US" w:eastAsia="ru-RU"/>
        </w:rPr>
        <w:t>= [A</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w:t>
      </w:r>
      <w:r w:rsidRPr="00F31079">
        <w:rPr>
          <w:rFonts w:ascii="Times New Roman" w:eastAsia="Times New Roman" w:hAnsi="Times New Roman" w:cs="Times New Roman"/>
          <w:i/>
          <w:sz w:val="30"/>
          <w:szCs w:val="30"/>
          <w:vertAlign w:val="superscript"/>
          <w:lang w:val="en-US" w:eastAsia="ru-RU"/>
        </w:rPr>
        <w:t>m</w:t>
      </w:r>
      <w:r w:rsidRPr="00F31079">
        <w:rPr>
          <w:rFonts w:ascii="Times New Roman" w:eastAsia="Times New Roman" w:hAnsi="Times New Roman" w:cs="Times New Roman"/>
          <w:i/>
          <w:sz w:val="30"/>
          <w:szCs w:val="30"/>
          <w:lang w:val="en-US" w:eastAsia="ru-RU"/>
        </w:rPr>
        <w:t>[B</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w:t>
      </w:r>
      <w:r w:rsidRPr="00F31079">
        <w:rPr>
          <w:rFonts w:ascii="Times New Roman" w:eastAsia="Times New Roman" w:hAnsi="Times New Roman" w:cs="Times New Roman"/>
          <w:i/>
          <w:sz w:val="30"/>
          <w:szCs w:val="30"/>
          <w:vertAlign w:val="superscript"/>
          <w:lang w:val="en-US" w:eastAsia="ru-RU"/>
        </w:rPr>
        <w:t>n</w:t>
      </w:r>
      <w:r w:rsidRPr="00F31079">
        <w:rPr>
          <w:rFonts w:ascii="Times New Roman" w:eastAsia="Times New Roman" w:hAnsi="Times New Roman" w:cs="Times New Roman"/>
          <w:sz w:val="30"/>
          <w:szCs w:val="30"/>
          <w:lang w:val="en-US" w:eastAsia="ru-RU"/>
        </w:rPr>
        <w:t xml:space="preserve"> </w:t>
      </w:r>
      <w:r w:rsidRPr="00F31079">
        <w:rPr>
          <w:rFonts w:ascii="Times New Roman" w:eastAsia="Times New Roman" w:hAnsi="Times New Roman" w:cs="Times New Roman"/>
          <w:sz w:val="30"/>
          <w:szCs w:val="30"/>
          <w:lang w:val="en-US" w:eastAsia="ru-RU"/>
        </w:rPr>
        <w:tab/>
      </w:r>
      <w:r w:rsidRPr="00F31079">
        <w:rPr>
          <w:rFonts w:ascii="Times New Roman" w:eastAsia="Times New Roman" w:hAnsi="Times New Roman" w:cs="Times New Roman"/>
          <w:sz w:val="30"/>
          <w:szCs w:val="30"/>
          <w:lang w:val="en-US" w:eastAsia="ru-RU"/>
        </w:rPr>
        <w:tab/>
      </w:r>
      <w:r w:rsidRPr="00F31079">
        <w:rPr>
          <w:rFonts w:ascii="Times New Roman" w:eastAsia="Times New Roman" w:hAnsi="Times New Roman" w:cs="Times New Roman"/>
          <w:sz w:val="30"/>
          <w:szCs w:val="30"/>
          <w:lang w:val="en-US" w:eastAsia="ru-RU"/>
        </w:rPr>
        <w:tab/>
      </w:r>
      <w:r w:rsidRPr="00F31079">
        <w:rPr>
          <w:rFonts w:ascii="Times New Roman" w:eastAsia="Times New Roman" w:hAnsi="Times New Roman" w:cs="Times New Roman"/>
          <w:sz w:val="30"/>
          <w:szCs w:val="30"/>
          <w:lang w:val="en-US" w:eastAsia="ru-RU"/>
        </w:rPr>
        <w:tab/>
        <w:t>(11.1)</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val="en-US"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Например, </w:t>
      </w:r>
      <w:r w:rsidRPr="00F31079">
        <w:rPr>
          <w:rFonts w:ascii="Times New Roman" w:eastAsia="Times New Roman" w:hAnsi="Times New Roman" w:cs="Times New Roman"/>
          <w:i/>
          <w:sz w:val="30"/>
          <w:szCs w:val="30"/>
          <w:lang w:eastAsia="ru-RU"/>
        </w:rPr>
        <w:t>ПР</w:t>
      </w:r>
      <w:r w:rsidRPr="00F31079">
        <w:rPr>
          <w:rFonts w:ascii="Times New Roman" w:eastAsia="Times New Roman" w:hAnsi="Times New Roman" w:cs="Times New Roman"/>
          <w:i/>
          <w:sz w:val="30"/>
          <w:szCs w:val="30"/>
          <w:vertAlign w:val="subscript"/>
          <w:lang w:val="en-US" w:eastAsia="ru-RU"/>
        </w:rPr>
        <w:t>Ca</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vertAlign w:val="subscript"/>
          <w:lang w:val="en-US" w:eastAsia="ru-RU"/>
        </w:rPr>
        <w:t>PO</w:t>
      </w:r>
      <w:r w:rsidRPr="00F31079">
        <w:rPr>
          <w:rFonts w:ascii="Times New Roman" w:eastAsia="Times New Roman" w:hAnsi="Times New Roman" w:cs="Times New Roman"/>
          <w:i/>
          <w:sz w:val="30"/>
          <w:szCs w:val="30"/>
          <w:vertAlign w:val="subscript"/>
          <w:lang w:eastAsia="ru-RU"/>
        </w:rPr>
        <w:t xml:space="preserve">4)2 </w:t>
      </w:r>
      <w:r w:rsidRPr="00F31079">
        <w:rPr>
          <w:rFonts w:ascii="Times New Roman" w:eastAsia="Times New Roman" w:hAnsi="Times New Roman" w:cs="Times New Roman"/>
          <w:i/>
          <w:sz w:val="30"/>
          <w:szCs w:val="30"/>
          <w:lang w:eastAsia="ru-RU"/>
        </w:rPr>
        <w:t>= [</w:t>
      </w:r>
      <w:r w:rsidRPr="00F31079">
        <w:rPr>
          <w:rFonts w:ascii="Times New Roman" w:eastAsia="Times New Roman" w:hAnsi="Times New Roman" w:cs="Times New Roman"/>
          <w:i/>
          <w:sz w:val="30"/>
          <w:szCs w:val="30"/>
          <w:lang w:val="en-US" w:eastAsia="ru-RU"/>
        </w:rPr>
        <w:t>Ca</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vertAlign w:val="superscript"/>
          <w:lang w:eastAsia="ru-RU"/>
        </w:rPr>
        <w:t>3</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PO</w:t>
      </w:r>
      <w:r w:rsidRPr="00F31079">
        <w:rPr>
          <w:rFonts w:ascii="Times New Roman" w:eastAsia="Times New Roman" w:hAnsi="Times New Roman" w:cs="Times New Roman"/>
          <w:i/>
          <w:sz w:val="30"/>
          <w:szCs w:val="30"/>
          <w:vertAlign w:val="subscript"/>
          <w:lang w:eastAsia="ru-RU"/>
        </w:rPr>
        <w:t>4</w:t>
      </w:r>
      <w:r w:rsidRPr="00F31079">
        <w:rPr>
          <w:rFonts w:ascii="Times New Roman" w:eastAsia="Times New Roman" w:hAnsi="Times New Roman" w:cs="Times New Roman"/>
          <w:i/>
          <w:sz w:val="30"/>
          <w:szCs w:val="30"/>
          <w:vertAlign w:val="superscript"/>
          <w:lang w:eastAsia="ru-RU"/>
        </w:rPr>
        <w:t>3-</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lastRenderedPageBreak/>
        <w:t xml:space="preserve">Надо иметь в виду, что ПР постоянно только для насыщенных растворов малорастворимых веществ (например, </w:t>
      </w:r>
      <w:r w:rsidRPr="00F31079">
        <w:rPr>
          <w:rFonts w:ascii="Times New Roman" w:eastAsia="Times New Roman" w:hAnsi="Times New Roman" w:cs="Times New Roman"/>
          <w:sz w:val="30"/>
          <w:szCs w:val="30"/>
          <w:lang w:val="en-US" w:eastAsia="ru-RU"/>
        </w:rPr>
        <w:t>AgI</w:t>
      </w:r>
      <w:r w:rsidRPr="00F31079">
        <w:rPr>
          <w:rFonts w:ascii="Times New Roman" w:eastAsia="Times New Roman" w:hAnsi="Times New Roman" w:cs="Times New Roman"/>
          <w:sz w:val="30"/>
          <w:szCs w:val="30"/>
          <w:lang w:eastAsia="ru-RU"/>
        </w:rPr>
        <w:t xml:space="preserve">, </w:t>
      </w:r>
      <w:r w:rsidRPr="00F31079">
        <w:rPr>
          <w:rFonts w:ascii="Times New Roman" w:eastAsia="Times New Roman" w:hAnsi="Times New Roman" w:cs="Times New Roman"/>
          <w:sz w:val="30"/>
          <w:szCs w:val="30"/>
          <w:lang w:val="en-US" w:eastAsia="ru-RU"/>
        </w:rPr>
        <w:t>BaSO</w:t>
      </w:r>
      <w:r w:rsidRPr="00F31079">
        <w:rPr>
          <w:rFonts w:ascii="Times New Roman" w:eastAsia="Times New Roman" w:hAnsi="Times New Roman" w:cs="Times New Roman"/>
          <w:sz w:val="30"/>
          <w:szCs w:val="30"/>
          <w:vertAlign w:val="subscript"/>
          <w:lang w:eastAsia="ru-RU"/>
        </w:rPr>
        <w:t>4</w:t>
      </w:r>
      <w:r w:rsidRPr="00F31079">
        <w:rPr>
          <w:rFonts w:ascii="Times New Roman" w:eastAsia="Times New Roman" w:hAnsi="Times New Roman" w:cs="Times New Roman"/>
          <w:sz w:val="30"/>
          <w:szCs w:val="30"/>
          <w:lang w:eastAsia="ru-RU"/>
        </w:rPr>
        <w:t xml:space="preserve">, но не </w:t>
      </w:r>
      <w:r w:rsidRPr="00F31079">
        <w:rPr>
          <w:rFonts w:ascii="Times New Roman" w:eastAsia="Times New Roman" w:hAnsi="Times New Roman" w:cs="Times New Roman"/>
          <w:sz w:val="30"/>
          <w:szCs w:val="30"/>
          <w:lang w:val="en-US" w:eastAsia="ru-RU"/>
        </w:rPr>
        <w:t>NaCl</w:t>
      </w:r>
      <w:r w:rsidRPr="00F31079">
        <w:rPr>
          <w:rFonts w:ascii="Times New Roman" w:eastAsia="Times New Roman" w:hAnsi="Times New Roman" w:cs="Times New Roman"/>
          <w:sz w:val="30"/>
          <w:szCs w:val="30"/>
          <w:lang w:eastAsia="ru-RU"/>
        </w:rPr>
        <w:t>). ПР характеризует растворимость вещества: чем больше ПР, тем больше растворимость.</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При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&lt; ПР</w:t>
      </w:r>
      <w:r w:rsidRPr="00F31079">
        <w:rPr>
          <w:rFonts w:ascii="Times New Roman" w:eastAsia="Times New Roman" w:hAnsi="Times New Roman" w:cs="Times New Roman"/>
          <w:sz w:val="30"/>
          <w:szCs w:val="30"/>
          <w:vertAlign w:val="subscript"/>
          <w:lang w:val="en-US" w:eastAsia="ru-RU"/>
        </w:rPr>
        <w:t>AgCl</w:t>
      </w:r>
      <w:r w:rsidRPr="00F31079">
        <w:rPr>
          <w:rFonts w:ascii="Times New Roman" w:eastAsia="Times New Roman" w:hAnsi="Times New Roman" w:cs="Times New Roman"/>
          <w:sz w:val="30"/>
          <w:szCs w:val="30"/>
          <w:vertAlign w:val="subscript"/>
          <w:lang w:eastAsia="ru-RU"/>
        </w:rPr>
        <w:t xml:space="preserve"> </w:t>
      </w:r>
      <w:r w:rsidRPr="00F31079">
        <w:rPr>
          <w:rFonts w:ascii="Times New Roman" w:eastAsia="Times New Roman" w:hAnsi="Times New Roman" w:cs="Times New Roman"/>
          <w:sz w:val="30"/>
          <w:szCs w:val="30"/>
          <w:lang w:eastAsia="ru-RU"/>
        </w:rPr>
        <w:t>– раствор не насыщенный,</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 ПР</w:t>
      </w:r>
      <w:r w:rsidRPr="00F31079">
        <w:rPr>
          <w:rFonts w:ascii="Times New Roman" w:eastAsia="Times New Roman" w:hAnsi="Times New Roman" w:cs="Times New Roman"/>
          <w:sz w:val="30"/>
          <w:szCs w:val="30"/>
          <w:vertAlign w:val="subscript"/>
          <w:lang w:val="en-US" w:eastAsia="ru-RU"/>
        </w:rPr>
        <w:t>AgCl</w:t>
      </w:r>
      <w:r w:rsidRPr="00F31079">
        <w:rPr>
          <w:rFonts w:ascii="Times New Roman" w:eastAsia="Times New Roman" w:hAnsi="Times New Roman" w:cs="Times New Roman"/>
          <w:sz w:val="30"/>
          <w:szCs w:val="30"/>
          <w:vertAlign w:val="subscript"/>
          <w:lang w:eastAsia="ru-RU"/>
        </w:rPr>
        <w:t xml:space="preserve"> </w:t>
      </w:r>
      <w:r w:rsidRPr="00F31079">
        <w:rPr>
          <w:rFonts w:ascii="Times New Roman" w:eastAsia="Times New Roman" w:hAnsi="Times New Roman" w:cs="Times New Roman"/>
          <w:sz w:val="30"/>
          <w:szCs w:val="30"/>
          <w:lang w:eastAsia="ru-RU"/>
        </w:rPr>
        <w:t xml:space="preserve">– раствор насыщенный, </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&gt; ПР</w:t>
      </w:r>
      <w:r w:rsidRPr="00F31079">
        <w:rPr>
          <w:rFonts w:ascii="Times New Roman" w:eastAsia="Times New Roman" w:hAnsi="Times New Roman" w:cs="Times New Roman"/>
          <w:sz w:val="30"/>
          <w:szCs w:val="30"/>
          <w:vertAlign w:val="subscript"/>
          <w:lang w:val="en-US" w:eastAsia="ru-RU"/>
        </w:rPr>
        <w:t>AgCl</w:t>
      </w:r>
      <w:r w:rsidRPr="00F31079">
        <w:rPr>
          <w:rFonts w:ascii="Times New Roman" w:eastAsia="Times New Roman" w:hAnsi="Times New Roman" w:cs="Times New Roman"/>
          <w:sz w:val="30"/>
          <w:szCs w:val="30"/>
          <w:vertAlign w:val="subscript"/>
          <w:lang w:eastAsia="ru-RU"/>
        </w:rPr>
        <w:t xml:space="preserve"> </w:t>
      </w:r>
      <w:r w:rsidRPr="00F31079">
        <w:rPr>
          <w:rFonts w:ascii="Times New Roman" w:eastAsia="Times New Roman" w:hAnsi="Times New Roman" w:cs="Times New Roman"/>
          <w:sz w:val="30"/>
          <w:szCs w:val="30"/>
          <w:lang w:eastAsia="ru-RU"/>
        </w:rPr>
        <w:t>– раствор пересыщенный.</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Добавляя к ненасыщенному раствору электролита электролит с одноименным ионом, можно превратить его в насыщенный и пересыщенный.</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Из уравнений (номера уравнений) следует, что растворимость малорастворимого электролита уменьшается при введении электролитов с одноименным ионом. Однако независимо от изменений концентраций отдельных ионов ПР всегда постоянно при постоянной температуре. В этом физический смысл выражений (номера уравнений).  В качественном анализе это дает возможность учитывать изменение концентрации одних ионов электролитов в зависимости от изменения концентрации других ионов. Так, например, если в растворе </w:t>
      </w:r>
      <w:r w:rsidRPr="00F31079">
        <w:rPr>
          <w:rFonts w:ascii="Times New Roman" w:eastAsia="Times New Roman" w:hAnsi="Times New Roman" w:cs="Times New Roman"/>
          <w:sz w:val="30"/>
          <w:szCs w:val="30"/>
          <w:lang w:val="en-US" w:eastAsia="ru-RU"/>
        </w:rPr>
        <w:t>AgCl</w:t>
      </w:r>
      <w:r w:rsidRPr="00F31079">
        <w:rPr>
          <w:rFonts w:ascii="Times New Roman" w:eastAsia="Times New Roman" w:hAnsi="Times New Roman" w:cs="Times New Roman"/>
          <w:sz w:val="30"/>
          <w:szCs w:val="30"/>
          <w:lang w:eastAsia="ru-RU"/>
        </w:rPr>
        <w:t xml:space="preserve"> увеличить концентрацию хлорид-ионов  </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 xml:space="preserve">-  </w:t>
      </w:r>
      <w:r w:rsidRPr="00F31079">
        <w:rPr>
          <w:rFonts w:ascii="Times New Roman" w:eastAsia="Times New Roman" w:hAnsi="Times New Roman" w:cs="Times New Roman"/>
          <w:sz w:val="30"/>
          <w:szCs w:val="30"/>
          <w:lang w:eastAsia="ru-RU"/>
        </w:rPr>
        <w:t xml:space="preserve">в 10 раз, то в 10 раз уменьшится концентрация ионов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xml:space="preserve">, а значит в 10 раз уменьшится растворимость </w:t>
      </w:r>
      <w:r w:rsidRPr="00F31079">
        <w:rPr>
          <w:rFonts w:ascii="Times New Roman" w:eastAsia="Times New Roman" w:hAnsi="Times New Roman" w:cs="Times New Roman"/>
          <w:sz w:val="30"/>
          <w:szCs w:val="30"/>
          <w:lang w:val="en-US" w:eastAsia="ru-RU"/>
        </w:rPr>
        <w:t>AgCl</w:t>
      </w:r>
      <w:r w:rsidRPr="00F31079">
        <w:rPr>
          <w:rFonts w:ascii="Times New Roman" w:eastAsia="Times New Roman" w:hAnsi="Times New Roman" w:cs="Times New Roman"/>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В избытке хлорид-ионов произойдет более полное осаждение ионов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 xml:space="preserve">+ </w:t>
      </w:r>
      <w:r w:rsidRPr="00F31079">
        <w:rPr>
          <w:rFonts w:ascii="Times New Roman" w:eastAsia="Times New Roman" w:hAnsi="Times New Roman" w:cs="Times New Roman"/>
          <w:sz w:val="30"/>
          <w:szCs w:val="30"/>
          <w:lang w:eastAsia="ru-RU"/>
        </w:rPr>
        <w:t xml:space="preserve">. Тем не менее добиться полного удаления ионов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 xml:space="preserve">+ </w:t>
      </w:r>
      <w:r w:rsidRPr="00F31079">
        <w:rPr>
          <w:rFonts w:ascii="Times New Roman" w:eastAsia="Times New Roman" w:hAnsi="Times New Roman" w:cs="Times New Roman"/>
          <w:sz w:val="30"/>
          <w:szCs w:val="30"/>
          <w:lang w:eastAsia="ru-RU"/>
        </w:rPr>
        <w:t xml:space="preserve"> из раствора невозможно, так как ПР</w:t>
      </w:r>
      <w:r w:rsidRPr="00F31079">
        <w:rPr>
          <w:rFonts w:ascii="Times New Roman" w:eastAsia="Times New Roman" w:hAnsi="Times New Roman" w:cs="Times New Roman"/>
          <w:sz w:val="30"/>
          <w:szCs w:val="30"/>
          <w:vertAlign w:val="subscript"/>
          <w:lang w:val="en-US" w:eastAsia="ru-RU"/>
        </w:rPr>
        <w:t>AgCl</w:t>
      </w:r>
      <w:r w:rsidRPr="00F31079">
        <w:rPr>
          <w:rFonts w:ascii="Times New Roman" w:eastAsia="Times New Roman" w:hAnsi="Times New Roman" w:cs="Times New Roman"/>
          <w:sz w:val="30"/>
          <w:szCs w:val="30"/>
          <w:vertAlign w:val="subscript"/>
          <w:lang w:eastAsia="ru-RU"/>
        </w:rPr>
        <w:t xml:space="preserve"> </w:t>
      </w:r>
      <w:r w:rsidRPr="00F31079">
        <w:rPr>
          <w:rFonts w:ascii="Times New Roman" w:eastAsia="Times New Roman" w:hAnsi="Times New Roman" w:cs="Times New Roman"/>
          <w:sz w:val="30"/>
          <w:szCs w:val="30"/>
          <w:lang w:eastAsia="ru-RU"/>
        </w:rPr>
        <w:t xml:space="preserve"> не может быть равным нулю. Осаждение в таком случае считается практически полным.</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Вместе с тем из понятия ПР вытекает </w:t>
      </w:r>
      <w:r w:rsidRPr="00F31079">
        <w:rPr>
          <w:rFonts w:ascii="Times New Roman" w:eastAsia="Times New Roman" w:hAnsi="Times New Roman" w:cs="Times New Roman"/>
          <w:sz w:val="30"/>
          <w:szCs w:val="30"/>
          <w:u w:val="single"/>
          <w:lang w:eastAsia="ru-RU"/>
        </w:rPr>
        <w:t>условие образования осадков</w:t>
      </w:r>
      <w:r w:rsidRPr="00F31079">
        <w:rPr>
          <w:rFonts w:ascii="Times New Roman" w:eastAsia="Times New Roman" w:hAnsi="Times New Roman" w:cs="Times New Roman"/>
          <w:sz w:val="30"/>
          <w:szCs w:val="30"/>
          <w:lang w:eastAsia="ru-RU"/>
        </w:rPr>
        <w:t xml:space="preserve">: малорастворимый электролит всегда выпадает в осадок, когда произведение концентраций ионов сделается больше величины ПР электролита, т.е. в случае </w:t>
      </w:r>
      <w:r w:rsidRPr="00F31079">
        <w:rPr>
          <w:rFonts w:ascii="Times New Roman" w:eastAsia="Times New Roman" w:hAnsi="Times New Roman" w:cs="Times New Roman"/>
          <w:sz w:val="30"/>
          <w:szCs w:val="30"/>
          <w:lang w:val="en-US" w:eastAsia="ru-RU"/>
        </w:rPr>
        <w:t>AgCl</w:t>
      </w:r>
      <w:r w:rsidRPr="00F31079">
        <w:rPr>
          <w:rFonts w:ascii="Times New Roman" w:eastAsia="Times New Roman" w:hAnsi="Times New Roman" w:cs="Times New Roman"/>
          <w:sz w:val="30"/>
          <w:szCs w:val="30"/>
          <w:lang w:eastAsia="ru-RU"/>
        </w:rPr>
        <w:t>, когда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&gt; ПР</w:t>
      </w:r>
      <w:r w:rsidRPr="00F31079">
        <w:rPr>
          <w:rFonts w:ascii="Times New Roman" w:eastAsia="Times New Roman" w:hAnsi="Times New Roman" w:cs="Times New Roman"/>
          <w:sz w:val="30"/>
          <w:szCs w:val="30"/>
          <w:vertAlign w:val="subscript"/>
          <w:lang w:val="en-US" w:eastAsia="ru-RU"/>
        </w:rPr>
        <w:t>AgCl</w:t>
      </w:r>
      <w:r w:rsidRPr="00F31079">
        <w:rPr>
          <w:rFonts w:ascii="Times New Roman" w:eastAsia="Times New Roman" w:hAnsi="Times New Roman" w:cs="Times New Roman"/>
          <w:sz w:val="30"/>
          <w:szCs w:val="30"/>
          <w:lang w:eastAsia="ru-RU"/>
        </w:rPr>
        <w:t xml:space="preserve">. Это будет достигнуто прибавлением избытка электролита, содержащего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 xml:space="preserve">+ </w:t>
      </w:r>
      <w:r w:rsidRPr="00F31079">
        <w:rPr>
          <w:rFonts w:ascii="Times New Roman" w:eastAsia="Times New Roman" w:hAnsi="Times New Roman" w:cs="Times New Roman"/>
          <w:sz w:val="30"/>
          <w:szCs w:val="30"/>
          <w:lang w:eastAsia="ru-RU"/>
        </w:rPr>
        <w:t xml:space="preserve">- или  </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 xml:space="preserve">- </w:t>
      </w:r>
      <w:r w:rsidRPr="00F31079">
        <w:rPr>
          <w:rFonts w:ascii="Times New Roman" w:eastAsia="Times New Roman" w:hAnsi="Times New Roman" w:cs="Times New Roman"/>
          <w:sz w:val="30"/>
          <w:szCs w:val="30"/>
          <w:lang w:eastAsia="ru-RU"/>
        </w:rPr>
        <w:t>- ионы. Такой  прием используется в качественном анализе для возможно более полного осаждения.</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u w:val="single"/>
          <w:lang w:eastAsia="ru-RU"/>
        </w:rPr>
        <w:t>Растворение осадка</w:t>
      </w:r>
      <w:r w:rsidRPr="00F31079">
        <w:rPr>
          <w:rFonts w:ascii="Times New Roman" w:eastAsia="Times New Roman" w:hAnsi="Times New Roman" w:cs="Times New Roman"/>
          <w:sz w:val="30"/>
          <w:szCs w:val="30"/>
          <w:lang w:eastAsia="ru-RU"/>
        </w:rPr>
        <w:t xml:space="preserve"> происходит тогда, когда произведение концентраций ионов сделается меньше величины ПР электролита, т.е. в случае </w:t>
      </w:r>
      <w:r w:rsidRPr="00F31079">
        <w:rPr>
          <w:rFonts w:ascii="Times New Roman" w:eastAsia="Times New Roman" w:hAnsi="Times New Roman" w:cs="Times New Roman"/>
          <w:sz w:val="30"/>
          <w:szCs w:val="30"/>
          <w:lang w:val="en-US" w:eastAsia="ru-RU"/>
        </w:rPr>
        <w:t>AgCl</w:t>
      </w:r>
      <w:r w:rsidRPr="00F31079">
        <w:rPr>
          <w:rFonts w:ascii="Times New Roman" w:eastAsia="Times New Roman" w:hAnsi="Times New Roman" w:cs="Times New Roman"/>
          <w:sz w:val="30"/>
          <w:szCs w:val="30"/>
          <w:lang w:eastAsia="ru-RU"/>
        </w:rPr>
        <w:t>, когда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&lt; ПР</w:t>
      </w:r>
      <w:r w:rsidRPr="00F31079">
        <w:rPr>
          <w:rFonts w:ascii="Times New Roman" w:eastAsia="Times New Roman" w:hAnsi="Times New Roman" w:cs="Times New Roman"/>
          <w:sz w:val="30"/>
          <w:szCs w:val="30"/>
          <w:vertAlign w:val="subscript"/>
          <w:lang w:val="en-US" w:eastAsia="ru-RU"/>
        </w:rPr>
        <w:t>AgCl</w:t>
      </w:r>
      <w:r w:rsidRPr="00F31079">
        <w:rPr>
          <w:rFonts w:ascii="Times New Roman" w:eastAsia="Times New Roman" w:hAnsi="Times New Roman" w:cs="Times New Roman"/>
          <w:sz w:val="30"/>
          <w:szCs w:val="30"/>
          <w:lang w:eastAsia="ru-RU"/>
        </w:rPr>
        <w:t>. Этого можно достигнуть, связывая один из ионов, посылаемых осадком в раствор. Действительно</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vertAlign w:val="superscript"/>
          <w:lang w:eastAsia="ru-RU"/>
        </w:rPr>
      </w:pPr>
      <w:r w:rsidRPr="00F31079">
        <w:rPr>
          <w:rFonts w:ascii="Times New Roman" w:eastAsia="Times New Roman" w:hAnsi="Times New Roman" w:cs="Times New Roman"/>
          <w:i/>
          <w:sz w:val="30"/>
          <w:szCs w:val="30"/>
          <w:lang w:val="en-US" w:eastAsia="ru-RU"/>
        </w:rPr>
        <w:t>AgCl</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i/>
          <w:sz w:val="30"/>
          <w:szCs w:val="30"/>
          <w:lang w:val="en-US" w:eastAsia="ru-RU"/>
        </w:rPr>
        <w:t>Ag</w:t>
      </w:r>
      <w:r w:rsidRPr="00F31079">
        <w:rPr>
          <w:rFonts w:ascii="Times New Roman" w:eastAsia="Times New Roman" w:hAnsi="Times New Roman" w:cs="Times New Roman"/>
          <w:i/>
          <w:sz w:val="30"/>
          <w:szCs w:val="30"/>
          <w:vertAlign w:val="superscript"/>
          <w:lang w:eastAsia="ru-RU"/>
        </w:rPr>
        <w:t xml:space="preserve">+ </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i/>
          <w:sz w:val="30"/>
          <w:szCs w:val="30"/>
          <w:lang w:val="en-US" w:eastAsia="ru-RU"/>
        </w:rPr>
        <w:t>Cl</w:t>
      </w:r>
      <w:r w:rsidRPr="00F31079">
        <w:rPr>
          <w:rFonts w:ascii="Times New Roman" w:eastAsia="Times New Roman" w:hAnsi="Times New Roman" w:cs="Times New Roman"/>
          <w:i/>
          <w:sz w:val="30"/>
          <w:szCs w:val="30"/>
          <w:vertAlign w:val="superscript"/>
          <w:lang w:eastAsia="ru-RU"/>
        </w:rPr>
        <w:t>-</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2</w:t>
      </w:r>
      <w:r w:rsidRPr="00F31079">
        <w:rPr>
          <w:rFonts w:ascii="Times New Roman" w:eastAsia="Times New Roman" w:hAnsi="Times New Roman" w:cs="Times New Roman"/>
          <w:i/>
          <w:sz w:val="30"/>
          <w:szCs w:val="30"/>
          <w:lang w:val="en-US" w:eastAsia="ru-RU"/>
        </w:rPr>
        <w:t>NH</w:t>
      </w:r>
      <w:r w:rsidRPr="00F31079">
        <w:rPr>
          <w:rFonts w:ascii="Times New Roman" w:eastAsia="Times New Roman" w:hAnsi="Times New Roman" w:cs="Times New Roman"/>
          <w:i/>
          <w:sz w:val="30"/>
          <w:szCs w:val="30"/>
          <w:vertAlign w:val="subscript"/>
          <w:lang w:eastAsia="ru-RU"/>
        </w:rPr>
        <w:t>3</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vertAlign w:val="superscript"/>
          <w:lang w:eastAsia="ru-RU"/>
        </w:rPr>
      </w:pP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Ag</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NH</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vertAlign w:val="superscript"/>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lastRenderedPageBreak/>
        <w:t>т.е. из-за постоянства значения ПР</w:t>
      </w:r>
      <w:r w:rsidRPr="00F31079">
        <w:rPr>
          <w:rFonts w:ascii="Times New Roman" w:eastAsia="Times New Roman" w:hAnsi="Times New Roman" w:cs="Times New Roman"/>
          <w:sz w:val="30"/>
          <w:szCs w:val="30"/>
          <w:vertAlign w:val="subscript"/>
          <w:lang w:val="en-US" w:eastAsia="ru-RU"/>
        </w:rPr>
        <w:t>AgCl</w:t>
      </w:r>
      <w:r w:rsidRPr="00F31079">
        <w:rPr>
          <w:rFonts w:ascii="Times New Roman" w:eastAsia="Times New Roman" w:hAnsi="Times New Roman" w:cs="Times New Roman"/>
          <w:sz w:val="30"/>
          <w:szCs w:val="30"/>
          <w:vertAlign w:val="subscript"/>
          <w:lang w:eastAsia="ru-RU"/>
        </w:rPr>
        <w:t xml:space="preserve"> </w:t>
      </w:r>
      <w:r w:rsidRPr="00F31079">
        <w:rPr>
          <w:rFonts w:ascii="Times New Roman" w:eastAsia="Times New Roman" w:hAnsi="Times New Roman" w:cs="Times New Roman"/>
          <w:sz w:val="30"/>
          <w:szCs w:val="30"/>
          <w:lang w:eastAsia="ru-RU"/>
        </w:rPr>
        <w:t xml:space="preserve">непрерывное связывание (увод) ионов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xml:space="preserve"> влечет за собой переход новых количеств </w:t>
      </w:r>
      <w:r w:rsidRPr="00F31079">
        <w:rPr>
          <w:rFonts w:ascii="Times New Roman" w:eastAsia="Times New Roman" w:hAnsi="Times New Roman" w:cs="Times New Roman"/>
          <w:sz w:val="30"/>
          <w:szCs w:val="30"/>
          <w:lang w:val="en-US" w:eastAsia="ru-RU"/>
        </w:rPr>
        <w:t>AgCl</w:t>
      </w:r>
      <w:r w:rsidRPr="00F31079">
        <w:rPr>
          <w:rFonts w:ascii="Times New Roman" w:eastAsia="Times New Roman" w:hAnsi="Times New Roman" w:cs="Times New Roman"/>
          <w:sz w:val="30"/>
          <w:szCs w:val="30"/>
          <w:lang w:eastAsia="ru-RU"/>
        </w:rPr>
        <w:t xml:space="preserve"> в раствор.</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Рассмотрим с точки зрения правила ПР осаждение и растворение сульфидов металлов. Так, при диссоциации сульфида </w:t>
      </w:r>
      <w:r w:rsidRPr="00F31079">
        <w:rPr>
          <w:rFonts w:ascii="Times New Roman" w:eastAsia="Times New Roman" w:hAnsi="Times New Roman" w:cs="Times New Roman"/>
          <w:sz w:val="30"/>
          <w:szCs w:val="30"/>
          <w:lang w:val="en-US" w:eastAsia="ru-RU"/>
        </w:rPr>
        <w:t>MeS</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Me</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xml:space="preserve"> ПР</w:t>
      </w:r>
      <w:r w:rsidRPr="00F31079">
        <w:rPr>
          <w:rFonts w:ascii="Times New Roman" w:eastAsia="Times New Roman" w:hAnsi="Times New Roman" w:cs="Times New Roman"/>
          <w:sz w:val="30"/>
          <w:szCs w:val="30"/>
          <w:vertAlign w:val="subscript"/>
          <w:lang w:val="en-US" w:eastAsia="ru-RU"/>
        </w:rPr>
        <w:t>MeS</w:t>
      </w:r>
      <w:r w:rsidRPr="00F31079">
        <w:rPr>
          <w:rFonts w:ascii="Times New Roman" w:eastAsia="Times New Roman" w:hAnsi="Times New Roman" w:cs="Times New Roman"/>
          <w:sz w:val="30"/>
          <w:szCs w:val="30"/>
          <w:lang w:eastAsia="ru-RU"/>
        </w:rPr>
        <w:t>= [</w:t>
      </w:r>
      <w:r w:rsidRPr="00F31079">
        <w:rPr>
          <w:rFonts w:ascii="Times New Roman" w:eastAsia="Times New Roman" w:hAnsi="Times New Roman" w:cs="Times New Roman"/>
          <w:sz w:val="30"/>
          <w:szCs w:val="30"/>
          <w:lang w:val="en-US" w:eastAsia="ru-RU"/>
        </w:rPr>
        <w:t>Me</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Условие выпадения осадка будет [</w:t>
      </w:r>
      <w:r w:rsidRPr="00F31079">
        <w:rPr>
          <w:rFonts w:ascii="Times New Roman" w:eastAsia="Times New Roman" w:hAnsi="Times New Roman" w:cs="Times New Roman"/>
          <w:sz w:val="30"/>
          <w:szCs w:val="30"/>
          <w:lang w:val="en-US" w:eastAsia="ru-RU"/>
        </w:rPr>
        <w:t>Me</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]&gt; ПР</w:t>
      </w:r>
      <w:r w:rsidRPr="00F31079">
        <w:rPr>
          <w:rFonts w:ascii="Times New Roman" w:eastAsia="Times New Roman" w:hAnsi="Times New Roman" w:cs="Times New Roman"/>
          <w:sz w:val="30"/>
          <w:szCs w:val="30"/>
          <w:vertAlign w:val="subscript"/>
          <w:lang w:val="en-US" w:eastAsia="ru-RU"/>
        </w:rPr>
        <w:t>MeS</w:t>
      </w:r>
      <w:r w:rsidRPr="00F31079">
        <w:rPr>
          <w:rFonts w:ascii="Times New Roman" w:eastAsia="Times New Roman" w:hAnsi="Times New Roman" w:cs="Times New Roman"/>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Осаждение сероводородом будет зависеть: </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1) от концентрации  ионов </w:t>
      </w:r>
      <w:r w:rsidRPr="00F31079">
        <w:rPr>
          <w:rFonts w:ascii="Times New Roman" w:eastAsia="Times New Roman" w:hAnsi="Times New Roman" w:cs="Times New Roman"/>
          <w:sz w:val="30"/>
          <w:szCs w:val="30"/>
          <w:lang w:val="en-US" w:eastAsia="ru-RU"/>
        </w:rPr>
        <w:t>H</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xml:space="preserve">; </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2) величин ПР сульфидов; </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3) концентрации осаждаемого иона. Рассмотрим влияние [</w:t>
      </w:r>
      <w:r w:rsidRPr="00F31079">
        <w:rPr>
          <w:rFonts w:ascii="Times New Roman" w:eastAsia="Times New Roman" w:hAnsi="Times New Roman" w:cs="Times New Roman"/>
          <w:sz w:val="30"/>
          <w:szCs w:val="30"/>
          <w:lang w:val="en-US" w:eastAsia="ru-RU"/>
        </w:rPr>
        <w:t>H</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Применяя закон действующих масс к ступенчатой диссоциации сероводородной кислоты, получим константы диссоциации для каждой ступени (цифровые данные относятся к температуре 25°C):</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m:oMathPara>
        <m:oMath>
          <m:f>
            <m:fPr>
              <m:ctrlPr>
                <w:rPr>
                  <w:rFonts w:ascii="Cambria Math" w:eastAsia="Times New Roman" w:hAnsi="Cambria Math" w:cs="Times New Roman"/>
                  <w:i/>
                  <w:sz w:val="30"/>
                  <w:szCs w:val="30"/>
                  <w:lang w:eastAsia="ru-RU"/>
                </w:rPr>
              </m:ctrlPr>
            </m:fPr>
            <m:num>
              <m:sSup>
                <m:sSupPr>
                  <m:ctrlPr>
                    <w:rPr>
                      <w:rFonts w:ascii="Cambria Math" w:eastAsia="Times New Roman" w:hAnsi="Cambria Math" w:cs="Times New Roman"/>
                      <w:i/>
                      <w:sz w:val="30"/>
                      <w:szCs w:val="30"/>
                      <w:lang w:eastAsia="ru-RU"/>
                    </w:rPr>
                  </m:ctrlPr>
                </m:sSupPr>
                <m:e>
                  <m:d>
                    <m:dPr>
                      <m:begChr m:val="["/>
                      <m:endChr m:val="]"/>
                      <m:ctrlPr>
                        <w:rPr>
                          <w:rFonts w:ascii="Cambria Math" w:eastAsia="Times New Roman" w:hAnsi="Cambria Math" w:cs="Times New Roman"/>
                          <w:i/>
                          <w:sz w:val="30"/>
                          <w:szCs w:val="30"/>
                          <w:lang w:val="en-US" w:eastAsia="ru-RU"/>
                        </w:rPr>
                      </m:ctrlPr>
                    </m:dPr>
                    <m:e>
                      <m:sSup>
                        <m:sSupPr>
                          <m:ctrlPr>
                            <w:rPr>
                              <w:rFonts w:ascii="Cambria Math" w:eastAsia="Times New Roman" w:hAnsi="Cambria Math" w:cs="Times New Roman"/>
                              <w:i/>
                              <w:sz w:val="30"/>
                              <w:szCs w:val="30"/>
                              <w:lang w:val="en-US" w:eastAsia="ru-RU"/>
                            </w:rPr>
                          </m:ctrlPr>
                        </m:sSupPr>
                        <m:e>
                          <m:r>
                            <w:rPr>
                              <w:rFonts w:ascii="Cambria Math" w:eastAsia="Times New Roman" w:hAnsi="Cambria Math" w:cs="Times New Roman"/>
                              <w:sz w:val="30"/>
                              <w:szCs w:val="30"/>
                              <w:lang w:val="en-US" w:eastAsia="ru-RU"/>
                            </w:rPr>
                            <m:t>H</m:t>
                          </m:r>
                        </m:e>
                        <m:sup>
                          <m:r>
                            <w:rPr>
                              <w:rFonts w:ascii="Cambria Math" w:eastAsia="Times New Roman" w:hAnsi="Cambria Math" w:cs="Times New Roman"/>
                              <w:sz w:val="30"/>
                              <w:szCs w:val="30"/>
                              <w:lang w:val="en-US" w:eastAsia="ru-RU"/>
                            </w:rPr>
                            <m:t>+</m:t>
                          </m:r>
                        </m:sup>
                      </m:sSup>
                      <m:ctrlPr>
                        <w:rPr>
                          <w:rFonts w:ascii="Cambria Math" w:eastAsia="Times New Roman" w:hAnsi="Cambria Math" w:cs="Times New Roman"/>
                          <w:i/>
                          <w:sz w:val="30"/>
                          <w:szCs w:val="30"/>
                          <w:lang w:eastAsia="ru-RU"/>
                        </w:rPr>
                      </m:ctrlPr>
                    </m:e>
                  </m:d>
                </m:e>
                <m:sup>
                  <m:r>
                    <w:rPr>
                      <w:rFonts w:ascii="Cambria Math" w:eastAsia="Times New Roman" w:hAnsi="Cambria Math" w:cs="Times New Roman"/>
                      <w:sz w:val="30"/>
                      <w:szCs w:val="30"/>
                      <w:lang w:eastAsia="ru-RU"/>
                    </w:rPr>
                    <m:t>2</m:t>
                  </m:r>
                </m:sup>
              </m:sSup>
              <m:r>
                <w:rPr>
                  <w:rFonts w:ascii="Cambria Math" w:eastAsia="Times New Roman" w:hAnsi="Cambria Math" w:cs="Times New Roman"/>
                  <w:sz w:val="30"/>
                  <w:szCs w:val="30"/>
                  <w:lang w:eastAsia="ru-RU"/>
                </w:rPr>
                <m:t>[</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HS</m:t>
                  </m:r>
                </m:e>
                <m:sup>
                  <m:r>
                    <w:rPr>
                      <w:rFonts w:ascii="Cambria Math" w:eastAsia="Times New Roman" w:hAnsi="Cambria Math" w:cs="Times New Roman"/>
                      <w:sz w:val="30"/>
                      <w:szCs w:val="30"/>
                      <w:lang w:eastAsia="ru-RU"/>
                    </w:rPr>
                    <m:t>-</m:t>
                  </m:r>
                </m:sup>
              </m:sSup>
              <m:r>
                <w:rPr>
                  <w:rFonts w:ascii="Cambria Math" w:eastAsia="Times New Roman" w:hAnsi="Cambria Math" w:cs="Times New Roman"/>
                  <w:sz w:val="30"/>
                  <w:szCs w:val="30"/>
                  <w:lang w:eastAsia="ru-RU"/>
                </w:rPr>
                <m:t>]</m:t>
              </m:r>
            </m:num>
            <m:den>
              <m:r>
                <w:rPr>
                  <w:rFonts w:ascii="Cambria Math" w:eastAsia="Times New Roman" w:hAnsi="Cambria Math" w:cs="Times New Roman"/>
                  <w:sz w:val="30"/>
                  <w:szCs w:val="30"/>
                  <w:lang w:eastAsia="ru-RU"/>
                </w:rPr>
                <m:t>[</m:t>
              </m:r>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H</m:t>
                  </m:r>
                </m:e>
                <m:sub>
                  <m:r>
                    <w:rPr>
                      <w:rFonts w:ascii="Cambria Math" w:eastAsia="Times New Roman" w:hAnsi="Cambria Math" w:cs="Times New Roman"/>
                      <w:sz w:val="30"/>
                      <w:szCs w:val="30"/>
                      <w:lang w:eastAsia="ru-RU"/>
                    </w:rPr>
                    <m:t>2</m:t>
                  </m:r>
                </m:sub>
              </m:sSub>
              <m:r>
                <w:rPr>
                  <w:rFonts w:ascii="Cambria Math" w:eastAsia="Times New Roman" w:hAnsi="Cambria Math" w:cs="Times New Roman"/>
                  <w:sz w:val="30"/>
                  <w:szCs w:val="30"/>
                  <w:lang w:eastAsia="ru-RU"/>
                </w:rPr>
                <m:t>S]</m:t>
              </m:r>
            </m:den>
          </m:f>
          <m:r>
            <w:rPr>
              <w:rFonts w:ascii="Cambria Math" w:eastAsia="Times New Roman" w:hAnsi="Cambria Math" w:cs="Times New Roman"/>
              <w:sz w:val="30"/>
              <w:szCs w:val="30"/>
              <w:lang w:eastAsia="ru-RU"/>
            </w:rPr>
            <m:t>=</m:t>
          </m:r>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K</m:t>
              </m:r>
            </m:e>
            <m:sub>
              <m:r>
                <w:rPr>
                  <w:rFonts w:ascii="Cambria Math" w:eastAsia="Times New Roman" w:hAnsi="Cambria Math" w:cs="Times New Roman"/>
                  <w:sz w:val="30"/>
                  <w:szCs w:val="30"/>
                  <w:lang w:eastAsia="ru-RU"/>
                </w:rPr>
                <m:t>1</m:t>
              </m:r>
            </m:sub>
          </m:sSub>
          <m:r>
            <w:rPr>
              <w:rFonts w:ascii="Cambria Math" w:eastAsia="Times New Roman" w:hAnsi="Cambria Math" w:cs="Times New Roman"/>
              <w:sz w:val="30"/>
              <w:szCs w:val="30"/>
              <w:lang w:eastAsia="ru-RU"/>
            </w:rPr>
            <m:t>=5,7·</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10</m:t>
              </m:r>
            </m:e>
            <m:sup>
              <m:r>
                <w:rPr>
                  <w:rFonts w:ascii="Cambria Math" w:eastAsia="Times New Roman" w:hAnsi="Cambria Math" w:cs="Times New Roman"/>
                  <w:sz w:val="30"/>
                  <w:szCs w:val="30"/>
                  <w:lang w:eastAsia="ru-RU"/>
                </w:rPr>
                <m:t>-8</m:t>
              </m:r>
            </m:sup>
          </m:sSup>
          <m:r>
            <w:rPr>
              <w:rFonts w:ascii="Cambria Math" w:eastAsia="Times New Roman" w:hAnsi="Cambria Math" w:cs="Times New Roman"/>
              <w:sz w:val="30"/>
              <w:szCs w:val="30"/>
              <w:lang w:eastAsia="ru-RU"/>
            </w:rPr>
            <m:t>;</m:t>
          </m:r>
          <m:f>
            <m:fPr>
              <m:ctrlPr>
                <w:rPr>
                  <w:rFonts w:ascii="Cambria Math" w:eastAsia="Times New Roman" w:hAnsi="Cambria Math" w:cs="Times New Roman"/>
                  <w:i/>
                  <w:sz w:val="30"/>
                  <w:szCs w:val="30"/>
                  <w:lang w:eastAsia="ru-RU"/>
                </w:rPr>
              </m:ctrlPr>
            </m:fPr>
            <m:num>
              <m:sSup>
                <m:sSupPr>
                  <m:ctrlPr>
                    <w:rPr>
                      <w:rFonts w:ascii="Cambria Math" w:eastAsia="Times New Roman" w:hAnsi="Cambria Math" w:cs="Times New Roman"/>
                      <w:i/>
                      <w:sz w:val="30"/>
                      <w:szCs w:val="30"/>
                      <w:lang w:eastAsia="ru-RU"/>
                    </w:rPr>
                  </m:ctrlPr>
                </m:sSupPr>
                <m:e>
                  <m:d>
                    <m:dPr>
                      <m:begChr m:val="["/>
                      <m:endChr m:val="]"/>
                      <m:ctrlPr>
                        <w:rPr>
                          <w:rFonts w:ascii="Cambria Math" w:eastAsia="Times New Roman" w:hAnsi="Cambria Math" w:cs="Times New Roman"/>
                          <w:i/>
                          <w:sz w:val="30"/>
                          <w:szCs w:val="30"/>
                          <w:lang w:val="en-US" w:eastAsia="ru-RU"/>
                        </w:rPr>
                      </m:ctrlPr>
                    </m:dPr>
                    <m:e>
                      <m:sSup>
                        <m:sSupPr>
                          <m:ctrlPr>
                            <w:rPr>
                              <w:rFonts w:ascii="Cambria Math" w:eastAsia="Times New Roman" w:hAnsi="Cambria Math" w:cs="Times New Roman"/>
                              <w:i/>
                              <w:sz w:val="30"/>
                              <w:szCs w:val="30"/>
                              <w:lang w:val="en-US" w:eastAsia="ru-RU"/>
                            </w:rPr>
                          </m:ctrlPr>
                        </m:sSupPr>
                        <m:e>
                          <m:r>
                            <w:rPr>
                              <w:rFonts w:ascii="Cambria Math" w:eastAsia="Times New Roman" w:hAnsi="Cambria Math" w:cs="Times New Roman"/>
                              <w:sz w:val="30"/>
                              <w:szCs w:val="30"/>
                              <w:lang w:val="en-US" w:eastAsia="ru-RU"/>
                            </w:rPr>
                            <m:t>H</m:t>
                          </m:r>
                        </m:e>
                        <m:sup>
                          <m:r>
                            <w:rPr>
                              <w:rFonts w:ascii="Cambria Math" w:eastAsia="Times New Roman" w:hAnsi="Cambria Math" w:cs="Times New Roman"/>
                              <w:sz w:val="30"/>
                              <w:szCs w:val="30"/>
                              <w:lang w:val="en-US" w:eastAsia="ru-RU"/>
                            </w:rPr>
                            <m:t>+</m:t>
                          </m:r>
                        </m:sup>
                      </m:sSup>
                      <m:ctrlPr>
                        <w:rPr>
                          <w:rFonts w:ascii="Cambria Math" w:eastAsia="Times New Roman" w:hAnsi="Cambria Math" w:cs="Times New Roman"/>
                          <w:i/>
                          <w:sz w:val="30"/>
                          <w:szCs w:val="30"/>
                          <w:lang w:eastAsia="ru-RU"/>
                        </w:rPr>
                      </m:ctrlPr>
                    </m:e>
                  </m:d>
                </m:e>
                <m:sup>
                  <m:r>
                    <w:rPr>
                      <w:rFonts w:ascii="Cambria Math" w:eastAsia="Times New Roman" w:hAnsi="Cambria Math" w:cs="Times New Roman"/>
                      <w:sz w:val="30"/>
                      <w:szCs w:val="30"/>
                      <w:lang w:eastAsia="ru-RU"/>
                    </w:rPr>
                    <m:t>2</m:t>
                  </m:r>
                </m:sup>
              </m:sSup>
              <m:r>
                <w:rPr>
                  <w:rFonts w:ascii="Cambria Math" w:eastAsia="Times New Roman" w:hAnsi="Cambria Math" w:cs="Times New Roman"/>
                  <w:sz w:val="30"/>
                  <w:szCs w:val="30"/>
                  <w:lang w:eastAsia="ru-RU"/>
                </w:rPr>
                <m:t>[</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HS</m:t>
                  </m:r>
                </m:e>
                <m:sup>
                  <m:r>
                    <w:rPr>
                      <w:rFonts w:ascii="Cambria Math" w:eastAsia="Times New Roman" w:hAnsi="Cambria Math" w:cs="Times New Roman"/>
                      <w:sz w:val="30"/>
                      <w:szCs w:val="30"/>
                      <w:lang w:eastAsia="ru-RU"/>
                    </w:rPr>
                    <m:t>-</m:t>
                  </m:r>
                </m:sup>
              </m:sSup>
              <m:r>
                <w:rPr>
                  <w:rFonts w:ascii="Cambria Math" w:eastAsia="Times New Roman" w:hAnsi="Cambria Math" w:cs="Times New Roman"/>
                  <w:sz w:val="30"/>
                  <w:szCs w:val="30"/>
                  <w:lang w:eastAsia="ru-RU"/>
                </w:rPr>
                <m:t>]</m:t>
              </m:r>
            </m:num>
            <m:den>
              <m:r>
                <w:rPr>
                  <w:rFonts w:ascii="Cambria Math" w:eastAsia="Times New Roman" w:hAnsi="Cambria Math" w:cs="Times New Roman"/>
                  <w:sz w:val="30"/>
                  <w:szCs w:val="30"/>
                  <w:lang w:eastAsia="ru-RU"/>
                </w:rPr>
                <m:t>[</m:t>
              </m:r>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H</m:t>
                  </m:r>
                </m:e>
                <m:sub>
                  <m:r>
                    <w:rPr>
                      <w:rFonts w:ascii="Cambria Math" w:eastAsia="Times New Roman" w:hAnsi="Cambria Math" w:cs="Times New Roman"/>
                      <w:sz w:val="30"/>
                      <w:szCs w:val="30"/>
                      <w:lang w:eastAsia="ru-RU"/>
                    </w:rPr>
                    <m:t>2</m:t>
                  </m:r>
                </m:sub>
              </m:sSub>
              <m:r>
                <w:rPr>
                  <w:rFonts w:ascii="Cambria Math" w:eastAsia="Times New Roman" w:hAnsi="Cambria Math" w:cs="Times New Roman"/>
                  <w:sz w:val="30"/>
                  <w:szCs w:val="30"/>
                  <w:lang w:eastAsia="ru-RU"/>
                </w:rPr>
                <m:t>S]</m:t>
              </m:r>
            </m:den>
          </m:f>
          <m:r>
            <w:rPr>
              <w:rFonts w:ascii="Cambria Math" w:eastAsia="Times New Roman" w:hAnsi="Cambria Math" w:cs="Times New Roman"/>
              <w:sz w:val="30"/>
              <w:szCs w:val="30"/>
              <w:lang w:eastAsia="ru-RU"/>
            </w:rPr>
            <m:t>=</m:t>
          </m:r>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K</m:t>
              </m:r>
            </m:e>
            <m:sub>
              <m:r>
                <w:rPr>
                  <w:rFonts w:ascii="Cambria Math" w:eastAsia="Times New Roman" w:hAnsi="Cambria Math" w:cs="Times New Roman"/>
                  <w:sz w:val="30"/>
                  <w:szCs w:val="30"/>
                  <w:lang w:eastAsia="ru-RU"/>
                </w:rPr>
                <m:t>2</m:t>
              </m:r>
            </m:sub>
          </m:sSub>
          <m:r>
            <w:rPr>
              <w:rFonts w:ascii="Cambria Math" w:eastAsia="Times New Roman" w:hAnsi="Cambria Math" w:cs="Times New Roman"/>
              <w:sz w:val="30"/>
              <w:szCs w:val="30"/>
              <w:lang w:eastAsia="ru-RU"/>
            </w:rPr>
            <m:t>=1,2·</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10</m:t>
              </m:r>
            </m:e>
            <m:sup>
              <m:r>
                <w:rPr>
                  <w:rFonts w:ascii="Cambria Math" w:eastAsia="Times New Roman" w:hAnsi="Cambria Math" w:cs="Times New Roman"/>
                  <w:sz w:val="30"/>
                  <w:szCs w:val="30"/>
                  <w:lang w:eastAsia="ru-RU"/>
                </w:rPr>
                <m:t>-15</m:t>
              </m:r>
            </m:sup>
          </m:sSup>
          <m:r>
            <w:rPr>
              <w:rFonts w:ascii="Cambria Math" w:eastAsia="Times New Roman" w:hAnsi="Cambria Math" w:cs="Times New Roman"/>
              <w:sz w:val="30"/>
              <w:szCs w:val="30"/>
              <w:lang w:eastAsia="ru-RU"/>
            </w:rPr>
            <m:t>.</m:t>
          </m:r>
        </m:oMath>
      </m:oMathPara>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Как указывалось ранее, всегда </w:t>
      </w:r>
      <w:r w:rsidRPr="00F31079">
        <w:rPr>
          <w:rFonts w:ascii="Times New Roman" w:eastAsia="Times New Roman" w:hAnsi="Times New Roman" w:cs="Times New Roman"/>
          <w:sz w:val="30"/>
          <w:szCs w:val="30"/>
          <w:lang w:val="en-US" w:eastAsia="ru-RU"/>
        </w:rPr>
        <w:t>K</w:t>
      </w:r>
      <w:r w:rsidRPr="00F31079">
        <w:rPr>
          <w:rFonts w:ascii="Times New Roman" w:eastAsia="Times New Roman" w:hAnsi="Times New Roman" w:cs="Times New Roman"/>
          <w:sz w:val="30"/>
          <w:szCs w:val="30"/>
          <w:vertAlign w:val="subscript"/>
          <w:lang w:eastAsia="ru-RU"/>
        </w:rPr>
        <w:t>1</w:t>
      </w:r>
      <w:r w:rsidRPr="00F31079">
        <w:rPr>
          <w:rFonts w:ascii="Times New Roman" w:eastAsia="Times New Roman" w:hAnsi="Times New Roman" w:cs="Times New Roman"/>
          <w:sz w:val="30"/>
          <w:szCs w:val="30"/>
          <w:lang w:eastAsia="ru-RU"/>
        </w:rPr>
        <w:t>&gt;</w:t>
      </w:r>
      <w:r w:rsidRPr="00F31079">
        <w:rPr>
          <w:rFonts w:ascii="Times New Roman" w:eastAsia="Times New Roman" w:hAnsi="Times New Roman" w:cs="Times New Roman"/>
          <w:sz w:val="30"/>
          <w:szCs w:val="30"/>
          <w:lang w:val="en-US" w:eastAsia="ru-RU"/>
        </w:rPr>
        <w:t>K</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 xml:space="preserve"> и первичная диссоциация больше вторичной. В заметных количествах имеются только ионы, образующиеся по первой ступени диссоциации.</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Перемножая эти уравнения, получим</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val="en-US" w:eastAsia="ru-RU"/>
        </w:rPr>
      </w:pPr>
      <m:oMathPara>
        <m:oMathParaPr>
          <m:jc m:val="center"/>
        </m:oMathParaPr>
        <m:oMath>
          <m:f>
            <m:fPr>
              <m:ctrlPr>
                <w:rPr>
                  <w:rFonts w:ascii="Cambria Math" w:eastAsia="Times New Roman" w:hAnsi="Cambria Math" w:cs="Times New Roman"/>
                  <w:i/>
                  <w:sz w:val="30"/>
                  <w:szCs w:val="30"/>
                  <w:lang w:eastAsia="ru-RU"/>
                </w:rPr>
              </m:ctrlPr>
            </m:fPr>
            <m:num>
              <m:sSup>
                <m:sSupPr>
                  <m:ctrlPr>
                    <w:rPr>
                      <w:rFonts w:ascii="Cambria Math" w:eastAsia="Times New Roman" w:hAnsi="Cambria Math" w:cs="Times New Roman"/>
                      <w:i/>
                      <w:sz w:val="30"/>
                      <w:szCs w:val="30"/>
                      <w:lang w:eastAsia="ru-RU"/>
                    </w:rPr>
                  </m:ctrlPr>
                </m:sSupPr>
                <m:e>
                  <m:d>
                    <m:dPr>
                      <m:begChr m:val="["/>
                      <m:endChr m:val="]"/>
                      <m:ctrlPr>
                        <w:rPr>
                          <w:rFonts w:ascii="Cambria Math" w:eastAsia="Times New Roman" w:hAnsi="Cambria Math" w:cs="Times New Roman"/>
                          <w:i/>
                          <w:sz w:val="30"/>
                          <w:szCs w:val="30"/>
                          <w:lang w:val="en-US" w:eastAsia="ru-RU"/>
                        </w:rPr>
                      </m:ctrlPr>
                    </m:dPr>
                    <m:e>
                      <m:sSup>
                        <m:sSupPr>
                          <m:ctrlPr>
                            <w:rPr>
                              <w:rFonts w:ascii="Cambria Math" w:eastAsia="Times New Roman" w:hAnsi="Cambria Math" w:cs="Times New Roman"/>
                              <w:i/>
                              <w:sz w:val="30"/>
                              <w:szCs w:val="30"/>
                              <w:lang w:val="en-US" w:eastAsia="ru-RU"/>
                            </w:rPr>
                          </m:ctrlPr>
                        </m:sSupPr>
                        <m:e>
                          <m:r>
                            <w:rPr>
                              <w:rFonts w:ascii="Cambria Math" w:eastAsia="Times New Roman" w:hAnsi="Cambria Math" w:cs="Times New Roman"/>
                              <w:sz w:val="30"/>
                              <w:szCs w:val="30"/>
                              <w:lang w:val="en-US" w:eastAsia="ru-RU"/>
                            </w:rPr>
                            <m:t>H</m:t>
                          </m:r>
                        </m:e>
                        <m:sup>
                          <m:r>
                            <w:rPr>
                              <w:rFonts w:ascii="Cambria Math" w:eastAsia="Times New Roman" w:hAnsi="Cambria Math" w:cs="Times New Roman"/>
                              <w:sz w:val="30"/>
                              <w:szCs w:val="30"/>
                              <w:lang w:val="en-US" w:eastAsia="ru-RU"/>
                            </w:rPr>
                            <m:t>+</m:t>
                          </m:r>
                        </m:sup>
                      </m:sSup>
                      <m:ctrlPr>
                        <w:rPr>
                          <w:rFonts w:ascii="Cambria Math" w:eastAsia="Times New Roman" w:hAnsi="Cambria Math" w:cs="Times New Roman"/>
                          <w:i/>
                          <w:sz w:val="30"/>
                          <w:szCs w:val="30"/>
                          <w:lang w:eastAsia="ru-RU"/>
                        </w:rPr>
                      </m:ctrlPr>
                    </m:e>
                  </m:d>
                </m:e>
                <m:sup>
                  <m:r>
                    <w:rPr>
                      <w:rFonts w:ascii="Cambria Math" w:eastAsia="Times New Roman" w:hAnsi="Cambria Math" w:cs="Times New Roman"/>
                      <w:sz w:val="30"/>
                      <w:szCs w:val="30"/>
                      <w:lang w:eastAsia="ru-RU"/>
                    </w:rPr>
                    <m:t>2</m:t>
                  </m:r>
                </m:sup>
              </m:sSup>
              <m:r>
                <w:rPr>
                  <w:rFonts w:ascii="Cambria Math" w:eastAsia="Times New Roman" w:hAnsi="Cambria Math" w:cs="Times New Roman"/>
                  <w:sz w:val="30"/>
                  <w:szCs w:val="30"/>
                  <w:lang w:eastAsia="ru-RU"/>
                </w:rPr>
                <m:t>[</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HS</m:t>
                  </m:r>
                </m:e>
                <m:sup>
                  <m:r>
                    <w:rPr>
                      <w:rFonts w:ascii="Cambria Math" w:eastAsia="Times New Roman" w:hAnsi="Cambria Math" w:cs="Times New Roman"/>
                      <w:sz w:val="30"/>
                      <w:szCs w:val="30"/>
                      <w:lang w:eastAsia="ru-RU"/>
                    </w:rPr>
                    <m:t>-</m:t>
                  </m:r>
                </m:sup>
              </m:sSup>
              <m:r>
                <w:rPr>
                  <w:rFonts w:ascii="Cambria Math" w:eastAsia="Times New Roman" w:hAnsi="Cambria Math" w:cs="Times New Roman"/>
                  <w:sz w:val="30"/>
                  <w:szCs w:val="30"/>
                  <w:lang w:eastAsia="ru-RU"/>
                </w:rPr>
                <m:t>]</m:t>
              </m:r>
            </m:num>
            <m:den>
              <m:r>
                <w:rPr>
                  <w:rFonts w:ascii="Cambria Math" w:eastAsia="Times New Roman" w:hAnsi="Cambria Math" w:cs="Times New Roman"/>
                  <w:sz w:val="30"/>
                  <w:szCs w:val="30"/>
                  <w:lang w:eastAsia="ru-RU"/>
                </w:rPr>
                <m:t>[</m:t>
              </m:r>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H</m:t>
                  </m:r>
                </m:e>
                <m:sub>
                  <m:r>
                    <w:rPr>
                      <w:rFonts w:ascii="Cambria Math" w:eastAsia="Times New Roman" w:hAnsi="Cambria Math" w:cs="Times New Roman"/>
                      <w:sz w:val="30"/>
                      <w:szCs w:val="30"/>
                      <w:lang w:eastAsia="ru-RU"/>
                    </w:rPr>
                    <m:t>2</m:t>
                  </m:r>
                </m:sub>
              </m:sSub>
              <m:r>
                <w:rPr>
                  <w:rFonts w:ascii="Cambria Math" w:eastAsia="Times New Roman" w:hAnsi="Cambria Math" w:cs="Times New Roman"/>
                  <w:sz w:val="30"/>
                  <w:szCs w:val="30"/>
                  <w:lang w:eastAsia="ru-RU"/>
                </w:rPr>
                <m:t>S]</m:t>
              </m:r>
            </m:den>
          </m:f>
          <m:r>
            <w:rPr>
              <w:rFonts w:ascii="Cambria Math" w:eastAsia="Times New Roman" w:hAnsi="Cambria Math" w:cs="Times New Roman"/>
              <w:sz w:val="30"/>
              <w:szCs w:val="30"/>
              <w:lang w:eastAsia="ru-RU"/>
            </w:rPr>
            <m:t>=5,7·</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10</m:t>
              </m:r>
            </m:e>
            <m:sup>
              <m:r>
                <w:rPr>
                  <w:rFonts w:ascii="Cambria Math" w:eastAsia="Times New Roman" w:hAnsi="Cambria Math" w:cs="Times New Roman"/>
                  <w:sz w:val="30"/>
                  <w:szCs w:val="30"/>
                  <w:lang w:eastAsia="ru-RU"/>
                </w:rPr>
                <m:t>-8</m:t>
              </m:r>
            </m:sup>
          </m:sSup>
          <m:r>
            <w:rPr>
              <w:rFonts w:ascii="Cambria Math" w:eastAsia="Times New Roman" w:hAnsi="Cambria Math" w:cs="Times New Roman"/>
              <w:sz w:val="30"/>
              <w:szCs w:val="30"/>
              <w:lang w:eastAsia="ru-RU"/>
            </w:rPr>
            <m:t xml:space="preserve"> ·1,2·</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10</m:t>
              </m:r>
            </m:e>
            <m:sup>
              <m:r>
                <w:rPr>
                  <w:rFonts w:ascii="Cambria Math" w:eastAsia="Times New Roman" w:hAnsi="Cambria Math" w:cs="Times New Roman"/>
                  <w:sz w:val="30"/>
                  <w:szCs w:val="30"/>
                  <w:lang w:eastAsia="ru-RU"/>
                </w:rPr>
                <m:t>-15</m:t>
              </m:r>
            </m:sup>
          </m:sSup>
          <m:r>
            <w:rPr>
              <w:rFonts w:ascii="Cambria Math" w:eastAsia="Times New Roman" w:hAnsi="Cambria Math" w:cs="Times New Roman"/>
              <w:sz w:val="30"/>
              <w:szCs w:val="30"/>
              <w:lang w:eastAsia="ru-RU"/>
            </w:rPr>
            <m:t xml:space="preserve">=6,8 · </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10</m:t>
              </m:r>
            </m:e>
            <m:sup>
              <m:r>
                <w:rPr>
                  <w:rFonts w:ascii="Cambria Math" w:eastAsia="Times New Roman" w:hAnsi="Cambria Math" w:cs="Times New Roman"/>
                  <w:sz w:val="30"/>
                  <w:szCs w:val="30"/>
                  <w:lang w:eastAsia="ru-RU"/>
                </w:rPr>
                <m:t>-23</m:t>
              </m:r>
            </m:sup>
          </m:sSup>
          <m:r>
            <w:rPr>
              <w:rFonts w:ascii="Cambria Math" w:eastAsia="Times New Roman" w:hAnsi="Cambria Math" w:cs="Times New Roman"/>
              <w:sz w:val="30"/>
              <w:szCs w:val="30"/>
              <w:lang w:eastAsia="ru-RU"/>
            </w:rPr>
            <m:t>.</m:t>
          </m:r>
        </m:oMath>
      </m:oMathPara>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sz w:val="30"/>
          <w:szCs w:val="30"/>
          <w:lang w:eastAsia="ru-RU"/>
        </w:rPr>
        <w:t xml:space="preserve">Концентрация </w:t>
      </w:r>
      <m:oMath>
        <m:sSub>
          <m:sSubPr>
            <m:ctrlPr>
              <w:rPr>
                <w:rFonts w:ascii="Cambria Math" w:eastAsia="Times New Roman" w:hAnsi="Cambria Math" w:cs="Times New Roman"/>
                <w:sz w:val="30"/>
                <w:szCs w:val="30"/>
                <w:lang w:eastAsia="ru-RU"/>
              </w:rPr>
            </m:ctrlPr>
          </m:sSubPr>
          <m:e>
            <m:r>
              <m:rPr>
                <m:sty m:val="p"/>
              </m:rPr>
              <w:rPr>
                <w:rFonts w:ascii="Cambria Math" w:eastAsia="Times New Roman" w:hAnsi="Cambria Math" w:cs="Times New Roman"/>
                <w:sz w:val="30"/>
                <w:szCs w:val="30"/>
                <w:lang w:eastAsia="ru-RU"/>
              </w:rPr>
              <m:t>H</m:t>
            </m:r>
          </m:e>
          <m:sub>
            <m:r>
              <m:rPr>
                <m:sty m:val="p"/>
              </m:rPr>
              <w:rPr>
                <w:rFonts w:ascii="Cambria Math" w:eastAsia="Times New Roman" w:hAnsi="Cambria Math" w:cs="Times New Roman"/>
                <w:sz w:val="30"/>
                <w:szCs w:val="30"/>
                <w:lang w:eastAsia="ru-RU"/>
              </w:rPr>
              <m:t>2</m:t>
            </m:r>
          </m:sub>
        </m:sSub>
        <m:r>
          <m:rPr>
            <m:sty m:val="p"/>
          </m:rPr>
          <w:rPr>
            <w:rFonts w:ascii="Cambria Math" w:eastAsia="Times New Roman" w:hAnsi="Cambria Math" w:cs="Times New Roman"/>
            <w:sz w:val="30"/>
            <w:szCs w:val="30"/>
            <w:lang w:eastAsia="ru-RU"/>
          </w:rPr>
          <m:t>S</m:t>
        </m:r>
      </m:oMath>
      <w:r w:rsidRPr="00F31079">
        <w:rPr>
          <w:rFonts w:ascii="Times New Roman" w:eastAsia="Times New Roman" w:hAnsi="Times New Roman" w:cs="Times New Roman"/>
          <w:sz w:val="30"/>
          <w:szCs w:val="30"/>
          <w:lang w:eastAsia="ru-RU"/>
        </w:rPr>
        <w:t xml:space="preserve"> в насыщенном газовом водном растворе равна 0,1М. Тогда</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m:oMathPara>
        <m:oMath>
          <m:sSup>
            <m:sSupPr>
              <m:ctrlPr>
                <w:rPr>
                  <w:rFonts w:ascii="Cambria Math" w:eastAsia="Times New Roman" w:hAnsi="Cambria Math" w:cs="Times New Roman"/>
                  <w:i/>
                  <w:sz w:val="30"/>
                  <w:szCs w:val="30"/>
                  <w:lang w:eastAsia="ru-RU"/>
                </w:rPr>
              </m:ctrlPr>
            </m:sSupPr>
            <m:e>
              <m:d>
                <m:dPr>
                  <m:begChr m:val="["/>
                  <m:endChr m:val="]"/>
                  <m:ctrlPr>
                    <w:rPr>
                      <w:rFonts w:ascii="Cambria Math" w:eastAsia="Times New Roman" w:hAnsi="Cambria Math" w:cs="Times New Roman"/>
                      <w:i/>
                      <w:sz w:val="30"/>
                      <w:szCs w:val="30"/>
                      <w:lang w:val="en-US" w:eastAsia="ru-RU"/>
                    </w:rPr>
                  </m:ctrlPr>
                </m:dPr>
                <m:e>
                  <m:sSup>
                    <m:sSupPr>
                      <m:ctrlPr>
                        <w:rPr>
                          <w:rFonts w:ascii="Cambria Math" w:eastAsia="Times New Roman" w:hAnsi="Cambria Math" w:cs="Times New Roman"/>
                          <w:i/>
                          <w:sz w:val="30"/>
                          <w:szCs w:val="30"/>
                          <w:lang w:val="en-US" w:eastAsia="ru-RU"/>
                        </w:rPr>
                      </m:ctrlPr>
                    </m:sSupPr>
                    <m:e>
                      <m:r>
                        <w:rPr>
                          <w:rFonts w:ascii="Cambria Math" w:eastAsia="Times New Roman" w:hAnsi="Cambria Math" w:cs="Times New Roman"/>
                          <w:sz w:val="30"/>
                          <w:szCs w:val="30"/>
                          <w:lang w:val="en-US" w:eastAsia="ru-RU"/>
                        </w:rPr>
                        <m:t>H</m:t>
                      </m:r>
                    </m:e>
                    <m:sup>
                      <m:r>
                        <w:rPr>
                          <w:rFonts w:ascii="Cambria Math" w:eastAsia="Times New Roman" w:hAnsi="Cambria Math" w:cs="Times New Roman"/>
                          <w:sz w:val="30"/>
                          <w:szCs w:val="30"/>
                          <w:lang w:val="en-US" w:eastAsia="ru-RU"/>
                        </w:rPr>
                        <m:t>+</m:t>
                      </m:r>
                    </m:sup>
                  </m:sSup>
                  <m:ctrlPr>
                    <w:rPr>
                      <w:rFonts w:ascii="Cambria Math" w:eastAsia="Times New Roman" w:hAnsi="Cambria Math" w:cs="Times New Roman"/>
                      <w:i/>
                      <w:sz w:val="30"/>
                      <w:szCs w:val="30"/>
                      <w:lang w:eastAsia="ru-RU"/>
                    </w:rPr>
                  </m:ctrlPr>
                </m:e>
              </m:d>
            </m:e>
            <m:sup>
              <m:r>
                <w:rPr>
                  <w:rFonts w:ascii="Cambria Math" w:eastAsia="Times New Roman" w:hAnsi="Cambria Math" w:cs="Times New Roman"/>
                  <w:sz w:val="30"/>
                  <w:szCs w:val="30"/>
                  <w:lang w:eastAsia="ru-RU"/>
                </w:rPr>
                <m:t>2</m:t>
              </m:r>
            </m:sup>
          </m:sSup>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[S</m:t>
              </m:r>
            </m:e>
            <m:sup>
              <m:r>
                <w:rPr>
                  <w:rFonts w:ascii="Cambria Math" w:eastAsia="Times New Roman" w:hAnsi="Cambria Math" w:cs="Times New Roman"/>
                  <w:sz w:val="30"/>
                  <w:szCs w:val="30"/>
                  <w:lang w:eastAsia="ru-RU"/>
                </w:rPr>
                <m:t>2-</m:t>
              </m:r>
            </m:sup>
          </m:sSup>
          <m:r>
            <w:rPr>
              <w:rFonts w:ascii="Cambria Math" w:eastAsia="Times New Roman" w:hAnsi="Cambria Math" w:cs="Times New Roman"/>
              <w:sz w:val="30"/>
              <w:szCs w:val="30"/>
              <w:lang w:eastAsia="ru-RU"/>
            </w:rPr>
            <m:t>]=</m:t>
          </m:r>
          <m:r>
            <w:rPr>
              <w:rFonts w:ascii="Cambria Math" w:eastAsia="Times New Roman" w:hAnsi="Cambria Math" w:cs="Times New Roman"/>
              <w:sz w:val="30"/>
              <w:szCs w:val="30"/>
              <w:lang w:val="en-US" w:eastAsia="ru-RU"/>
            </w:rPr>
            <m:t>6,8 ·</m:t>
          </m:r>
          <m:sSup>
            <m:sSupPr>
              <m:ctrlPr>
                <w:rPr>
                  <w:rFonts w:ascii="Cambria Math" w:eastAsia="Times New Roman" w:hAnsi="Cambria Math" w:cs="Times New Roman"/>
                  <w:i/>
                  <w:sz w:val="30"/>
                  <w:szCs w:val="30"/>
                  <w:lang w:val="en-US" w:eastAsia="ru-RU"/>
                </w:rPr>
              </m:ctrlPr>
            </m:sSupPr>
            <m:e>
              <m:r>
                <w:rPr>
                  <w:rFonts w:ascii="Cambria Math" w:eastAsia="Times New Roman" w:hAnsi="Cambria Math" w:cs="Times New Roman"/>
                  <w:sz w:val="30"/>
                  <w:szCs w:val="30"/>
                  <w:lang w:val="en-US" w:eastAsia="ru-RU"/>
                </w:rPr>
                <m:t>10</m:t>
              </m:r>
            </m:e>
            <m:sup>
              <m:r>
                <w:rPr>
                  <w:rFonts w:ascii="Cambria Math" w:eastAsia="Times New Roman" w:hAnsi="Cambria Math" w:cs="Times New Roman"/>
                  <w:sz w:val="30"/>
                  <w:szCs w:val="30"/>
                  <w:lang w:val="en-US" w:eastAsia="ru-RU"/>
                </w:rPr>
                <m:t>-24</m:t>
              </m:r>
            </m:sup>
          </m:sSup>
          <m:r>
            <m:rPr>
              <m:sty m:val="p"/>
            </m:rPr>
            <w:rPr>
              <w:rFonts w:ascii="Cambria Math" w:eastAsia="Times New Roman" w:hAnsi="Cambria Math" w:cs="Times New Roman"/>
              <w:sz w:val="30"/>
              <w:szCs w:val="30"/>
              <w:lang w:val="en-US" w:eastAsia="ru-RU"/>
            </w:rPr>
            <m:t>,</m:t>
          </m:r>
        </m:oMath>
      </m:oMathPara>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т.е. концентрация сульфид-иона обратно пропорциональна квадрату концентрации ионов водорода. Если, например, в насыщенном растворе сероводорода увеличить [</w:t>
      </w:r>
      <w:r w:rsidRPr="00F31079">
        <w:rPr>
          <w:rFonts w:ascii="Times New Roman" w:eastAsia="Times New Roman" w:hAnsi="Times New Roman" w:cs="Times New Roman"/>
          <w:sz w:val="30"/>
          <w:szCs w:val="30"/>
          <w:lang w:val="en-US" w:eastAsia="ru-RU"/>
        </w:rPr>
        <w:t>H</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в 10 раз, то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уменьшится в 100 раз, Этот вывод имеет большое значение для практики качественного анализа. Теперь становится ясным, что увеличением [</w:t>
      </w:r>
      <w:r w:rsidRPr="00F31079">
        <w:rPr>
          <w:rFonts w:ascii="Times New Roman" w:eastAsia="Times New Roman" w:hAnsi="Times New Roman" w:cs="Times New Roman"/>
          <w:sz w:val="30"/>
          <w:szCs w:val="30"/>
          <w:lang w:val="en-US" w:eastAsia="ru-RU"/>
        </w:rPr>
        <w:t>H</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можно так уменьшить концентрацию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что в осадок будут выпадать лишь сульфиды с очень малым ПР.</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Произведение растворимости сульфидов железа, цинка, марганца больше, чем сульфидов меди, свинца, ртути (см. приложение №8). Поэтому для осаждения первых трех ионов нужна более высокая концентрация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xml:space="preserve">]. Это достигается, например, применением вместо </w:t>
      </w:r>
      <m:oMath>
        <m:sSub>
          <m:sSubPr>
            <m:ctrlPr>
              <w:rPr>
                <w:rFonts w:ascii="Cambria Math" w:eastAsia="Times New Roman" w:hAnsi="Cambria Math" w:cs="Times New Roman"/>
                <w:sz w:val="30"/>
                <w:szCs w:val="30"/>
                <w:lang w:eastAsia="ru-RU"/>
              </w:rPr>
            </m:ctrlPr>
          </m:sSubPr>
          <m:e>
            <m:r>
              <m:rPr>
                <m:sty m:val="p"/>
              </m:rPr>
              <w:rPr>
                <w:rFonts w:ascii="Cambria Math" w:eastAsia="Times New Roman" w:hAnsi="Cambria Math" w:cs="Times New Roman"/>
                <w:sz w:val="30"/>
                <w:szCs w:val="30"/>
                <w:lang w:eastAsia="ru-RU"/>
              </w:rPr>
              <m:t>H</m:t>
            </m:r>
          </m:e>
          <m:sub>
            <m:r>
              <m:rPr>
                <m:sty m:val="p"/>
              </m:rPr>
              <w:rPr>
                <w:rFonts w:ascii="Cambria Math" w:eastAsia="Times New Roman" w:hAnsi="Cambria Math" w:cs="Times New Roman"/>
                <w:sz w:val="30"/>
                <w:szCs w:val="30"/>
                <w:lang w:eastAsia="ru-RU"/>
              </w:rPr>
              <m:t>2</m:t>
            </m:r>
          </m:sub>
        </m:sSub>
        <m:r>
          <m:rPr>
            <m:sty m:val="p"/>
          </m:rPr>
          <w:rPr>
            <w:rFonts w:ascii="Cambria Math" w:eastAsia="Times New Roman" w:hAnsi="Cambria Math" w:cs="Times New Roman"/>
            <w:sz w:val="30"/>
            <w:szCs w:val="30"/>
            <w:lang w:eastAsia="ru-RU"/>
          </w:rPr>
          <m:t>S</m:t>
        </m:r>
      </m:oMath>
      <w:r w:rsidRPr="00F31079">
        <w:rPr>
          <w:rFonts w:ascii="Times New Roman" w:eastAsia="Times New Roman" w:hAnsi="Times New Roman" w:cs="Times New Roman"/>
          <w:sz w:val="30"/>
          <w:szCs w:val="30"/>
          <w:lang w:eastAsia="ru-RU"/>
        </w:rPr>
        <w:t xml:space="preserve"> реагента (</w:t>
      </w:r>
      <w:r w:rsidRPr="00F31079">
        <w:rPr>
          <w:rFonts w:ascii="Times New Roman" w:eastAsia="Times New Roman" w:hAnsi="Times New Roman" w:cs="Times New Roman"/>
          <w:sz w:val="30"/>
          <w:szCs w:val="30"/>
          <w:lang w:val="en-US" w:eastAsia="ru-RU"/>
        </w:rPr>
        <w:t>NH</w:t>
      </w:r>
      <w:r w:rsidRPr="00F31079">
        <w:rPr>
          <w:rFonts w:ascii="Times New Roman" w:eastAsia="Times New Roman" w:hAnsi="Times New Roman" w:cs="Times New Roman"/>
          <w:sz w:val="30"/>
          <w:szCs w:val="30"/>
          <w:vertAlign w:val="subscript"/>
          <w:lang w:eastAsia="ru-RU"/>
        </w:rPr>
        <w:t>4</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Очевидной является роль концентрации осаждаемого иона: чем больше [</w:t>
      </w:r>
      <w:r w:rsidRPr="00F31079">
        <w:rPr>
          <w:rFonts w:ascii="Times New Roman" w:eastAsia="Times New Roman" w:hAnsi="Times New Roman" w:cs="Times New Roman"/>
          <w:sz w:val="30"/>
          <w:szCs w:val="30"/>
          <w:lang w:val="en-US" w:eastAsia="ru-RU"/>
        </w:rPr>
        <w:t>Me</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тем легче будет достигнуто условие выпадения осадка.</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Растворение сульфидов в кислотах также легко объясняется с помощью правила произведения растворимости. Рассмотрим растворение </w:t>
      </w:r>
      <w:r w:rsidRPr="00F31079">
        <w:rPr>
          <w:rFonts w:ascii="Times New Roman" w:eastAsia="Times New Roman" w:hAnsi="Times New Roman" w:cs="Times New Roman"/>
          <w:sz w:val="30"/>
          <w:szCs w:val="30"/>
          <w:lang w:val="en-US" w:eastAsia="ru-RU"/>
        </w:rPr>
        <w:t>FeS</w:t>
      </w:r>
      <w:r w:rsidRPr="00F31079">
        <w:rPr>
          <w:rFonts w:ascii="Times New Roman" w:eastAsia="Times New Roman" w:hAnsi="Times New Roman" w:cs="Times New Roman"/>
          <w:sz w:val="30"/>
          <w:szCs w:val="30"/>
          <w:lang w:eastAsia="ru-RU"/>
        </w:rPr>
        <w:t xml:space="preserve"> в разбавленной соляной кислоте. В насыщенном водном </w:t>
      </w:r>
      <w:r w:rsidRPr="00F31079">
        <w:rPr>
          <w:rFonts w:ascii="Times New Roman" w:eastAsia="Times New Roman" w:hAnsi="Times New Roman" w:cs="Times New Roman"/>
          <w:sz w:val="30"/>
          <w:szCs w:val="30"/>
          <w:lang w:eastAsia="ru-RU"/>
        </w:rPr>
        <w:lastRenderedPageBreak/>
        <w:t xml:space="preserve">растворе этой соли в присутствии осадка </w:t>
      </w:r>
      <w:r w:rsidRPr="00F31079">
        <w:rPr>
          <w:rFonts w:ascii="Times New Roman" w:eastAsia="Times New Roman" w:hAnsi="Times New Roman" w:cs="Times New Roman"/>
          <w:sz w:val="30"/>
          <w:szCs w:val="30"/>
          <w:lang w:val="en-US" w:eastAsia="ru-RU"/>
        </w:rPr>
        <w:t>FeS</w:t>
      </w:r>
      <w:r w:rsidRPr="00F31079">
        <w:rPr>
          <w:rFonts w:ascii="Times New Roman" w:eastAsia="Times New Roman" w:hAnsi="Times New Roman" w:cs="Times New Roman"/>
          <w:sz w:val="30"/>
          <w:szCs w:val="30"/>
          <w:lang w:eastAsia="ru-RU"/>
        </w:rPr>
        <w:t xml:space="preserve"> устанавливается равновесие:</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val="en-US" w:eastAsia="ru-RU"/>
        </w:rPr>
        <w:t>FeS</w:t>
      </w:r>
      <w:r w:rsidRPr="00F31079">
        <w:rPr>
          <w:rFonts w:ascii="Times New Roman" w:eastAsia="Times New Roman" w:hAnsi="Times New Roman" w:cs="Times New Roman"/>
          <w:i/>
          <w:sz w:val="30"/>
          <w:szCs w:val="30"/>
          <w:lang w:eastAsia="ru-RU"/>
        </w:rPr>
        <w:t xml:space="preserve"> ↔ </w:t>
      </w:r>
      <w:r w:rsidRPr="00F31079">
        <w:rPr>
          <w:rFonts w:ascii="Times New Roman" w:eastAsia="Times New Roman" w:hAnsi="Times New Roman" w:cs="Times New Roman"/>
          <w:i/>
          <w:sz w:val="30"/>
          <w:szCs w:val="30"/>
          <w:lang w:val="en-US" w:eastAsia="ru-RU"/>
        </w:rPr>
        <w:t>Fe</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 xml:space="preserve"> + </w:t>
      </w: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i/>
          <w:sz w:val="30"/>
          <w:szCs w:val="30"/>
          <w:vertAlign w:val="superscript"/>
          <w:lang w:eastAsia="ru-RU"/>
        </w:rPr>
        <w:t>2-</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i/>
          <w:sz w:val="30"/>
          <w:szCs w:val="30"/>
          <w:lang w:eastAsia="ru-RU"/>
        </w:rPr>
        <w:t>ПР</w:t>
      </w:r>
      <w:r w:rsidRPr="00F31079">
        <w:rPr>
          <w:rFonts w:ascii="Times New Roman" w:eastAsia="Times New Roman" w:hAnsi="Times New Roman" w:cs="Times New Roman"/>
          <w:i/>
          <w:sz w:val="30"/>
          <w:szCs w:val="30"/>
          <w:vertAlign w:val="subscript"/>
          <w:lang w:val="en-US" w:eastAsia="ru-RU"/>
        </w:rPr>
        <w:t>FeS</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Fe</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]=3,7·10</w:t>
      </w:r>
      <w:r w:rsidRPr="00F31079">
        <w:rPr>
          <w:rFonts w:ascii="Times New Roman" w:eastAsia="Times New Roman" w:hAnsi="Times New Roman" w:cs="Times New Roman"/>
          <w:i/>
          <w:sz w:val="30"/>
          <w:szCs w:val="30"/>
          <w:vertAlign w:val="superscript"/>
          <w:lang w:eastAsia="ru-RU"/>
        </w:rPr>
        <w:t>-19</w:t>
      </w:r>
      <w:r w:rsidRPr="00F31079">
        <w:rPr>
          <w:rFonts w:ascii="Times New Roman" w:eastAsia="Times New Roman" w:hAnsi="Times New Roman" w:cs="Times New Roman"/>
          <w:sz w:val="30"/>
          <w:szCs w:val="30"/>
          <w:lang w:eastAsia="ru-RU"/>
        </w:rPr>
        <w:t xml:space="preserve"> (при 25°C), а условие растворения </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Fe</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 &lt; &lt;ПР</w:t>
      </w:r>
      <w:r w:rsidRPr="00F31079">
        <w:rPr>
          <w:rFonts w:ascii="Times New Roman" w:eastAsia="Times New Roman" w:hAnsi="Times New Roman" w:cs="Times New Roman"/>
          <w:i/>
          <w:sz w:val="30"/>
          <w:szCs w:val="30"/>
          <w:vertAlign w:val="subscript"/>
          <w:lang w:val="en-US" w:eastAsia="ru-RU"/>
        </w:rPr>
        <w:t>FeS</w:t>
      </w:r>
      <w:r w:rsidRPr="00F31079">
        <w:rPr>
          <w:rFonts w:ascii="Times New Roman" w:eastAsia="Times New Roman" w:hAnsi="Times New Roman" w:cs="Times New Roman"/>
          <w:sz w:val="30"/>
          <w:szCs w:val="30"/>
          <w:lang w:eastAsia="ru-RU"/>
        </w:rPr>
        <w:t xml:space="preserve">, т.е. для растворения соли необходимо, чтобы произведения концентраций ионов </w:t>
      </w:r>
      <w:r w:rsidRPr="00F31079">
        <w:rPr>
          <w:rFonts w:ascii="Times New Roman" w:eastAsia="Times New Roman" w:hAnsi="Times New Roman" w:cs="Times New Roman"/>
          <w:sz w:val="30"/>
          <w:szCs w:val="30"/>
          <w:lang w:val="en-US" w:eastAsia="ru-RU"/>
        </w:rPr>
        <w:t>Fe</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xml:space="preserve"> и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xml:space="preserve"> было меньше произведения растворимости ПР</w:t>
      </w:r>
      <w:r w:rsidRPr="00F31079">
        <w:rPr>
          <w:rFonts w:ascii="Times New Roman" w:eastAsia="Times New Roman" w:hAnsi="Times New Roman" w:cs="Times New Roman"/>
          <w:sz w:val="30"/>
          <w:szCs w:val="30"/>
          <w:vertAlign w:val="subscript"/>
          <w:lang w:val="en-US" w:eastAsia="ru-RU"/>
        </w:rPr>
        <w:t>FeS</w:t>
      </w:r>
      <w:r w:rsidRPr="00F31079">
        <w:rPr>
          <w:rFonts w:ascii="Times New Roman" w:eastAsia="Times New Roman" w:hAnsi="Times New Roman" w:cs="Times New Roman"/>
          <w:sz w:val="30"/>
          <w:szCs w:val="30"/>
          <w:lang w:eastAsia="ru-RU"/>
        </w:rPr>
        <w:t xml:space="preserve">. Это достигается прибавлением соляной кислоты: ионы водорода связывают ионы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xml:space="preserve"> в малодиссоциированные ионы </w:t>
      </w:r>
      <m:oMath>
        <m:sSup>
          <m:sSupPr>
            <m:ctrlPr>
              <w:rPr>
                <w:rFonts w:ascii="Cambria Math" w:eastAsia="Times New Roman" w:hAnsi="Cambria Math" w:cs="Times New Roman"/>
                <w:sz w:val="30"/>
                <w:szCs w:val="30"/>
                <w:lang w:eastAsia="ru-RU"/>
              </w:rPr>
            </m:ctrlPr>
          </m:sSupPr>
          <m:e>
            <m:r>
              <m:rPr>
                <m:sty m:val="p"/>
              </m:rPr>
              <w:rPr>
                <w:rFonts w:ascii="Cambria Math" w:eastAsia="Times New Roman" w:hAnsi="Cambria Math" w:cs="Times New Roman"/>
                <w:sz w:val="30"/>
                <w:szCs w:val="30"/>
                <w:lang w:eastAsia="ru-RU"/>
              </w:rPr>
              <m:t>HS</m:t>
            </m:r>
          </m:e>
          <m:sup>
            <m:r>
              <m:rPr>
                <m:sty m:val="p"/>
              </m:rPr>
              <w:rPr>
                <w:rFonts w:ascii="Cambria Math" w:eastAsia="Times New Roman" w:hAnsi="Cambria Math" w:cs="Times New Roman"/>
                <w:sz w:val="30"/>
                <w:szCs w:val="30"/>
                <w:lang w:eastAsia="ru-RU"/>
              </w:rPr>
              <m:t>-</m:t>
            </m:r>
          </m:sup>
        </m:sSup>
      </m:oMath>
      <w:r w:rsidRPr="00F31079">
        <w:rPr>
          <w:rFonts w:ascii="Times New Roman" w:eastAsia="Times New Roman" w:hAnsi="Times New Roman" w:cs="Times New Roman"/>
          <w:sz w:val="30"/>
          <w:szCs w:val="30"/>
          <w:lang w:eastAsia="ru-RU"/>
        </w:rPr>
        <w:t xml:space="preserve">, а потом и в малодиссоциированные молекулы </w:t>
      </w:r>
      <m:oMath>
        <m:sSub>
          <m:sSubPr>
            <m:ctrlPr>
              <w:rPr>
                <w:rFonts w:ascii="Cambria Math" w:eastAsia="Times New Roman" w:hAnsi="Cambria Math" w:cs="Times New Roman"/>
                <w:sz w:val="30"/>
                <w:szCs w:val="30"/>
                <w:lang w:eastAsia="ru-RU"/>
              </w:rPr>
            </m:ctrlPr>
          </m:sSubPr>
          <m:e>
            <m:r>
              <m:rPr>
                <m:sty m:val="p"/>
              </m:rPr>
              <w:rPr>
                <w:rFonts w:ascii="Cambria Math" w:eastAsia="Times New Roman" w:hAnsi="Cambria Math" w:cs="Times New Roman"/>
                <w:sz w:val="30"/>
                <w:szCs w:val="30"/>
                <w:lang w:eastAsia="ru-RU"/>
              </w:rPr>
              <m:t>H</m:t>
            </m:r>
          </m:e>
          <m:sub>
            <m:r>
              <m:rPr>
                <m:sty m:val="p"/>
              </m:rPr>
              <w:rPr>
                <w:rFonts w:ascii="Cambria Math" w:eastAsia="Times New Roman" w:hAnsi="Cambria Math" w:cs="Times New Roman"/>
                <w:sz w:val="30"/>
                <w:szCs w:val="30"/>
                <w:lang w:eastAsia="ru-RU"/>
              </w:rPr>
              <m:t>2</m:t>
            </m:r>
          </m:sub>
        </m:sSub>
        <m:r>
          <m:rPr>
            <m:sty m:val="p"/>
          </m:rPr>
          <w:rPr>
            <w:rFonts w:ascii="Cambria Math" w:eastAsia="Times New Roman" w:hAnsi="Cambria Math" w:cs="Times New Roman"/>
            <w:sz w:val="30"/>
            <w:szCs w:val="30"/>
            <w:lang w:eastAsia="ru-RU"/>
          </w:rPr>
          <m:t>S</m:t>
        </m:r>
      </m:oMath>
      <w:r w:rsidRPr="00F31079">
        <w:rPr>
          <w:rFonts w:ascii="Times New Roman" w:eastAsia="Times New Roman" w:hAnsi="Times New Roman" w:cs="Times New Roman"/>
          <w:sz w:val="30"/>
          <w:szCs w:val="30"/>
          <w:lang w:eastAsia="ru-RU"/>
        </w:rPr>
        <w:t xml:space="preserve">, удаляющиеся из раствора в виде газа. В результате произведение концентраций ионов </w:t>
      </w:r>
      <w:r w:rsidRPr="00F31079">
        <w:rPr>
          <w:rFonts w:ascii="Times New Roman" w:eastAsia="Times New Roman" w:hAnsi="Times New Roman" w:cs="Times New Roman"/>
          <w:sz w:val="30"/>
          <w:szCs w:val="30"/>
          <w:lang w:val="en-US" w:eastAsia="ru-RU"/>
        </w:rPr>
        <w:t>Fe</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xml:space="preserve"> и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xml:space="preserve"> в растворе делается меньше ПР</w:t>
      </w:r>
      <w:r w:rsidRPr="00F31079">
        <w:rPr>
          <w:rFonts w:ascii="Times New Roman" w:eastAsia="Times New Roman" w:hAnsi="Times New Roman" w:cs="Times New Roman"/>
          <w:sz w:val="30"/>
          <w:szCs w:val="30"/>
          <w:vertAlign w:val="subscript"/>
          <w:lang w:val="en-US" w:eastAsia="ru-RU"/>
        </w:rPr>
        <w:t>FeS</w:t>
      </w:r>
      <w:r w:rsidRPr="00F31079">
        <w:rPr>
          <w:rFonts w:ascii="Times New Roman" w:eastAsia="Times New Roman" w:hAnsi="Times New Roman" w:cs="Times New Roman"/>
          <w:sz w:val="30"/>
          <w:szCs w:val="30"/>
          <w:lang w:eastAsia="ru-RU"/>
        </w:rPr>
        <w:t xml:space="preserve">. Это нарушает равновесие между осадком </w:t>
      </w:r>
      <w:r w:rsidRPr="00F31079">
        <w:rPr>
          <w:rFonts w:ascii="Times New Roman" w:eastAsia="Times New Roman" w:hAnsi="Times New Roman" w:cs="Times New Roman"/>
          <w:sz w:val="30"/>
          <w:szCs w:val="30"/>
          <w:lang w:val="en-US" w:eastAsia="ru-RU"/>
        </w:rPr>
        <w:t>FeS</w:t>
      </w:r>
      <w:r w:rsidRPr="00F31079">
        <w:rPr>
          <w:rFonts w:ascii="Times New Roman" w:eastAsia="Times New Roman" w:hAnsi="Times New Roman" w:cs="Times New Roman"/>
          <w:sz w:val="30"/>
          <w:szCs w:val="30"/>
          <w:lang w:eastAsia="ru-RU"/>
        </w:rPr>
        <w:t xml:space="preserve"> и его ионами в растворе, т.е. равновесие (</w:t>
      </w:r>
      <w:r w:rsidRPr="00F31079">
        <w:rPr>
          <w:rFonts w:ascii="Times New Roman" w:eastAsia="Times New Roman" w:hAnsi="Times New Roman" w:cs="Times New Roman"/>
          <w:sz w:val="30"/>
          <w:szCs w:val="30"/>
          <w:lang w:val="en-US" w:eastAsia="ru-RU"/>
        </w:rPr>
        <w:t>A</w:t>
      </w:r>
      <w:r w:rsidRPr="00F31079">
        <w:rPr>
          <w:rFonts w:ascii="Times New Roman" w:eastAsia="Times New Roman" w:hAnsi="Times New Roman" w:cs="Times New Roman"/>
          <w:sz w:val="30"/>
          <w:szCs w:val="30"/>
          <w:lang w:eastAsia="ru-RU"/>
        </w:rPr>
        <w:t>) смещается вправо. В присутствии избытка кислоты реакция (</w:t>
      </w:r>
      <w:r w:rsidRPr="00F31079">
        <w:rPr>
          <w:rFonts w:ascii="Times New Roman" w:eastAsia="Times New Roman" w:hAnsi="Times New Roman" w:cs="Times New Roman"/>
          <w:sz w:val="30"/>
          <w:szCs w:val="30"/>
          <w:lang w:val="en-US" w:eastAsia="ru-RU"/>
        </w:rPr>
        <w:t>A</w:t>
      </w:r>
      <w:r w:rsidRPr="00F31079">
        <w:rPr>
          <w:rFonts w:ascii="Times New Roman" w:eastAsia="Times New Roman" w:hAnsi="Times New Roman" w:cs="Times New Roman"/>
          <w:sz w:val="30"/>
          <w:szCs w:val="30"/>
          <w:lang w:eastAsia="ru-RU"/>
        </w:rPr>
        <w:t xml:space="preserve">) протекает непрерывно до полного растворения осадка </w:t>
      </w:r>
      <w:r w:rsidRPr="00F31079">
        <w:rPr>
          <w:rFonts w:ascii="Times New Roman" w:eastAsia="Times New Roman" w:hAnsi="Times New Roman" w:cs="Times New Roman"/>
          <w:sz w:val="30"/>
          <w:szCs w:val="30"/>
          <w:lang w:val="en-US" w:eastAsia="ru-RU"/>
        </w:rPr>
        <w:t>FeS</w:t>
      </w:r>
      <w:r w:rsidRPr="00F31079">
        <w:rPr>
          <w:rFonts w:ascii="Times New Roman" w:eastAsia="Times New Roman" w:hAnsi="Times New Roman" w:cs="Times New Roman"/>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Изложенное схематически записывается следующим образом:</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vertAlign w:val="superscript"/>
          <w:lang w:val="en-US" w:eastAsia="ru-RU"/>
        </w:rPr>
      </w:pPr>
      <w:r w:rsidRPr="00F31079">
        <w:rPr>
          <w:rFonts w:ascii="Times New Roman" w:eastAsia="Times New Roman" w:hAnsi="Times New Roman" w:cs="Times New Roman"/>
          <w:i/>
          <w:sz w:val="30"/>
          <w:szCs w:val="30"/>
          <w:lang w:val="en-US" w:eastAsia="ru-RU"/>
        </w:rPr>
        <w:t>FeS ↔ Fe</w:t>
      </w:r>
      <w:r w:rsidRPr="00F31079">
        <w:rPr>
          <w:rFonts w:ascii="Times New Roman" w:eastAsia="Times New Roman" w:hAnsi="Times New Roman" w:cs="Times New Roman"/>
          <w:i/>
          <w:sz w:val="30"/>
          <w:szCs w:val="30"/>
          <w:vertAlign w:val="superscript"/>
          <w:lang w:val="en-US" w:eastAsia="ru-RU"/>
        </w:rPr>
        <w:t>2+</w:t>
      </w:r>
      <w:r w:rsidRPr="00F31079">
        <w:rPr>
          <w:rFonts w:ascii="Times New Roman" w:eastAsia="Times New Roman" w:hAnsi="Times New Roman" w:cs="Times New Roman"/>
          <w:i/>
          <w:sz w:val="30"/>
          <w:szCs w:val="30"/>
          <w:lang w:val="en-US" w:eastAsia="ru-RU"/>
        </w:rPr>
        <w:t xml:space="preserve"> + S</w:t>
      </w:r>
      <w:r w:rsidRPr="00F31079">
        <w:rPr>
          <w:rFonts w:ascii="Times New Roman" w:eastAsia="Times New Roman" w:hAnsi="Times New Roman" w:cs="Times New Roman"/>
          <w:i/>
          <w:sz w:val="30"/>
          <w:szCs w:val="30"/>
          <w:vertAlign w:val="superscript"/>
          <w:lang w:val="en-US" w:eastAsia="ru-RU"/>
        </w:rPr>
        <w:t>2-</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sz w:val="30"/>
          <w:szCs w:val="30"/>
          <w:lang w:val="en-US" w:eastAsia="ru-RU"/>
        </w:rPr>
        <w:t>HCl ↔ Cl</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H</w:t>
      </w:r>
      <w:r w:rsidRPr="00F31079">
        <w:rPr>
          <w:rFonts w:ascii="Times New Roman" w:eastAsia="Times New Roman" w:hAnsi="Times New Roman" w:cs="Times New Roman"/>
          <w:i/>
          <w:sz w:val="30"/>
          <w:szCs w:val="30"/>
          <w:vertAlign w:val="superscript"/>
          <w:lang w:val="en-US" w:eastAsia="ru-RU"/>
        </w:rPr>
        <w:t>+</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sz w:val="30"/>
          <w:szCs w:val="30"/>
          <w:lang w:val="en-US" w:eastAsia="ru-RU"/>
        </w:rPr>
        <w:t>↕</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lang w:val="en-US" w:eastAsia="ru-RU"/>
        </w:rPr>
      </w:pPr>
      <m:oMathPara>
        <m:oMath>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HS</m:t>
              </m:r>
            </m:e>
            <m:sup>
              <m:r>
                <w:rPr>
                  <w:rFonts w:ascii="Cambria Math" w:eastAsia="Times New Roman" w:hAnsi="Cambria Math" w:cs="Times New Roman"/>
                  <w:sz w:val="30"/>
                  <w:szCs w:val="30"/>
                  <w:lang w:eastAsia="ru-RU"/>
                </w:rPr>
                <m:t>-</m:t>
              </m:r>
            </m:sup>
          </m:sSup>
        </m:oMath>
      </m:oMathPara>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val="en-US" w:eastAsia="ru-RU"/>
        </w:rPr>
        <w:t>HCl</w:t>
      </w:r>
      <w:r w:rsidRPr="00F31079">
        <w:rPr>
          <w:rFonts w:ascii="Times New Roman" w:eastAsia="Times New Roman" w:hAnsi="Times New Roman" w:cs="Times New Roman"/>
          <w:i/>
          <w:sz w:val="30"/>
          <w:szCs w:val="30"/>
          <w:lang w:eastAsia="ru-RU"/>
        </w:rPr>
        <w:t xml:space="preserve"> ↔ </w:t>
      </w:r>
      <w:r w:rsidRPr="00F31079">
        <w:rPr>
          <w:rFonts w:ascii="Times New Roman" w:eastAsia="Times New Roman" w:hAnsi="Times New Roman" w:cs="Times New Roman"/>
          <w:i/>
          <w:sz w:val="30"/>
          <w:szCs w:val="30"/>
          <w:lang w:val="en-US" w:eastAsia="ru-RU"/>
        </w:rPr>
        <w:t>Cl</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 </w:t>
      </w:r>
      <w:r w:rsidRPr="00F31079">
        <w:rPr>
          <w:rFonts w:ascii="Times New Roman" w:eastAsia="Times New Roman" w:hAnsi="Times New Roman" w:cs="Times New Roman"/>
          <w:i/>
          <w:sz w:val="30"/>
          <w:szCs w:val="30"/>
          <w:lang w:val="en-US" w:eastAsia="ru-RU"/>
        </w:rPr>
        <w:t>H</w:t>
      </w:r>
      <w:r w:rsidRPr="00F31079">
        <w:rPr>
          <w:rFonts w:ascii="Times New Roman" w:eastAsia="Times New Roman" w:hAnsi="Times New Roman" w:cs="Times New Roman"/>
          <w:i/>
          <w:sz w:val="30"/>
          <w:szCs w:val="30"/>
          <w:vertAlign w:val="superscript"/>
          <w:lang w:eastAsia="ru-RU"/>
        </w:rPr>
        <w:t>+</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w:t>
      </w:r>
    </w:p>
    <w:p w:rsidR="0076572F" w:rsidRPr="00F31079" w:rsidRDefault="0076572F" w:rsidP="0076572F">
      <w:pPr>
        <w:spacing w:after="0" w:line="240" w:lineRule="auto"/>
        <w:ind w:firstLine="709"/>
        <w:jc w:val="center"/>
        <w:rPr>
          <w:rFonts w:ascii="Times New Roman" w:eastAsia="Times New Roman" w:hAnsi="Times New Roman" w:cs="Times New Roman"/>
          <w:sz w:val="30"/>
          <w:szCs w:val="30"/>
          <w:lang w:eastAsia="ru-RU"/>
        </w:rPr>
      </w:pPr>
      <m:oMath>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H</m:t>
            </m:r>
          </m:e>
          <m:sub>
            <m:r>
              <w:rPr>
                <w:rFonts w:ascii="Cambria Math" w:eastAsia="Times New Roman" w:hAnsi="Cambria Math" w:cs="Times New Roman"/>
                <w:sz w:val="30"/>
                <w:szCs w:val="30"/>
                <w:lang w:eastAsia="ru-RU"/>
              </w:rPr>
              <m:t>2</m:t>
            </m:r>
          </m:sub>
        </m:sSub>
        <m:r>
          <w:rPr>
            <w:rFonts w:ascii="Cambria Math" w:eastAsia="Times New Roman" w:hAnsi="Cambria Math" w:cs="Times New Roman"/>
            <w:sz w:val="30"/>
            <w:szCs w:val="30"/>
            <w:lang w:eastAsia="ru-RU"/>
          </w:rPr>
          <m:t>S</m:t>
        </m:r>
      </m:oMath>
      <w:r w:rsidRPr="00F31079">
        <w:rPr>
          <w:rFonts w:ascii="Times New Roman" w:eastAsia="Times New Roman" w:hAnsi="Times New Roman" w:cs="Times New Roman"/>
          <w:sz w:val="30"/>
          <w:szCs w:val="30"/>
          <w:lang w:eastAsia="ru-RU"/>
        </w:rPr>
        <w:t xml:space="preserve">(в растворе) ↔ </w:t>
      </w:r>
      <m:oMath>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H</m:t>
            </m:r>
          </m:e>
          <m:sub>
            <m:r>
              <w:rPr>
                <w:rFonts w:ascii="Cambria Math" w:eastAsia="Times New Roman" w:hAnsi="Cambria Math" w:cs="Times New Roman"/>
                <w:sz w:val="30"/>
                <w:szCs w:val="30"/>
                <w:lang w:eastAsia="ru-RU"/>
              </w:rPr>
              <m:t>2</m:t>
            </m:r>
          </m:sub>
        </m:sSub>
        <m:r>
          <w:rPr>
            <w:rFonts w:ascii="Cambria Math" w:eastAsia="Times New Roman" w:hAnsi="Cambria Math" w:cs="Times New Roman"/>
            <w:sz w:val="30"/>
            <w:szCs w:val="30"/>
            <w:lang w:eastAsia="ru-RU"/>
          </w:rPr>
          <m:t>S</m:t>
        </m:r>
      </m:oMath>
      <w:r w:rsidRPr="00F31079">
        <w:rPr>
          <w:rFonts w:ascii="Times New Roman" w:eastAsia="Times New Roman" w:hAnsi="Times New Roman" w:cs="Times New Roman"/>
          <w:sz w:val="30"/>
          <w:szCs w:val="30"/>
          <w:lang w:eastAsia="ru-RU"/>
        </w:rPr>
        <w:t xml:space="preserve"> (газ)</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Произведение растворимости </w:t>
      </w:r>
      <w:r w:rsidRPr="00F31079">
        <w:rPr>
          <w:rFonts w:ascii="Times New Roman" w:eastAsia="Times New Roman" w:hAnsi="Times New Roman" w:cs="Times New Roman"/>
          <w:sz w:val="30"/>
          <w:szCs w:val="30"/>
          <w:lang w:val="en-US" w:eastAsia="ru-RU"/>
        </w:rPr>
        <w:t>FeS</w:t>
      </w:r>
      <w:r w:rsidRPr="00F31079">
        <w:rPr>
          <w:rFonts w:ascii="Times New Roman" w:eastAsia="Times New Roman" w:hAnsi="Times New Roman" w:cs="Times New Roman"/>
          <w:sz w:val="30"/>
          <w:szCs w:val="30"/>
          <w:lang w:eastAsia="ru-RU"/>
        </w:rPr>
        <w:t xml:space="preserve"> сравнительно велико, а ПР сульфидов, малорастворимых в </w:t>
      </w:r>
      <w:r w:rsidRPr="00F31079">
        <w:rPr>
          <w:rFonts w:ascii="Times New Roman" w:eastAsia="Times New Roman" w:hAnsi="Times New Roman" w:cs="Times New Roman"/>
          <w:sz w:val="30"/>
          <w:szCs w:val="30"/>
          <w:lang w:val="en-US" w:eastAsia="ru-RU"/>
        </w:rPr>
        <w:t>HCl</w:t>
      </w:r>
      <w:r w:rsidRPr="00F31079">
        <w:rPr>
          <w:rFonts w:ascii="Times New Roman" w:eastAsia="Times New Roman" w:hAnsi="Times New Roman" w:cs="Times New Roman"/>
          <w:sz w:val="30"/>
          <w:szCs w:val="30"/>
          <w:lang w:eastAsia="ru-RU"/>
        </w:rPr>
        <w:t xml:space="preserve">, очень мало, например </w:t>
      </w:r>
      <w:r w:rsidRPr="00F31079">
        <w:rPr>
          <w:rFonts w:ascii="Times New Roman" w:eastAsia="Times New Roman" w:hAnsi="Times New Roman" w:cs="Times New Roman"/>
          <w:i/>
          <w:sz w:val="30"/>
          <w:szCs w:val="30"/>
          <w:lang w:eastAsia="ru-RU"/>
        </w:rPr>
        <w:t>ПР</w:t>
      </w:r>
      <w:r w:rsidRPr="00F31079">
        <w:rPr>
          <w:rFonts w:ascii="Times New Roman" w:eastAsia="Times New Roman" w:hAnsi="Times New Roman" w:cs="Times New Roman"/>
          <w:i/>
          <w:sz w:val="30"/>
          <w:szCs w:val="30"/>
          <w:vertAlign w:val="subscript"/>
          <w:lang w:val="en-US" w:eastAsia="ru-RU"/>
        </w:rPr>
        <w:t>CuS</w:t>
      </w:r>
      <w:r w:rsidRPr="00F31079">
        <w:rPr>
          <w:rFonts w:ascii="Times New Roman" w:eastAsia="Times New Roman" w:hAnsi="Times New Roman" w:cs="Times New Roman"/>
          <w:i/>
          <w:sz w:val="30"/>
          <w:szCs w:val="30"/>
          <w:lang w:eastAsia="ru-RU"/>
        </w:rPr>
        <w:t>=8,5·</w:t>
      </w:r>
      <w:r w:rsidRPr="00F31079">
        <w:rPr>
          <w:rFonts w:ascii="Times New Roman" w:eastAsia="Times New Roman" w:hAnsi="Times New Roman" w:cs="Times New Roman"/>
          <w:sz w:val="30"/>
          <w:szCs w:val="30"/>
          <w:lang w:eastAsia="ru-RU"/>
        </w:rPr>
        <w:t xml:space="preserve"> </w:t>
      </w:r>
      <w:r w:rsidRPr="00F31079">
        <w:rPr>
          <w:rFonts w:ascii="Times New Roman" w:eastAsia="Times New Roman" w:hAnsi="Times New Roman" w:cs="Times New Roman"/>
          <w:i/>
          <w:sz w:val="30"/>
          <w:szCs w:val="30"/>
          <w:lang w:eastAsia="ru-RU"/>
        </w:rPr>
        <w:t>10</w:t>
      </w:r>
      <w:r w:rsidRPr="00F31079">
        <w:rPr>
          <w:rFonts w:ascii="Times New Roman" w:eastAsia="Times New Roman" w:hAnsi="Times New Roman" w:cs="Times New Roman"/>
          <w:i/>
          <w:sz w:val="30"/>
          <w:szCs w:val="30"/>
          <w:vertAlign w:val="superscript"/>
          <w:lang w:eastAsia="ru-RU"/>
        </w:rPr>
        <w:t>-45</w:t>
      </w:r>
      <w:r w:rsidRPr="00F31079">
        <w:rPr>
          <w:rFonts w:ascii="Times New Roman" w:eastAsia="Times New Roman" w:hAnsi="Times New Roman" w:cs="Times New Roman"/>
          <w:i/>
          <w:sz w:val="30"/>
          <w:szCs w:val="30"/>
          <w:lang w:eastAsia="ru-RU"/>
        </w:rPr>
        <w:t xml:space="preserve"> ПР</w:t>
      </w:r>
      <w:r w:rsidRPr="00F31079">
        <w:rPr>
          <w:rFonts w:ascii="Times New Roman" w:eastAsia="Times New Roman" w:hAnsi="Times New Roman" w:cs="Times New Roman"/>
          <w:i/>
          <w:sz w:val="30"/>
          <w:szCs w:val="30"/>
          <w:vertAlign w:val="subscript"/>
          <w:lang w:val="en-US" w:eastAsia="ru-RU"/>
        </w:rPr>
        <w:t>HgS</w:t>
      </w:r>
      <w:r w:rsidRPr="00F31079">
        <w:rPr>
          <w:rFonts w:ascii="Times New Roman" w:eastAsia="Times New Roman" w:hAnsi="Times New Roman" w:cs="Times New Roman"/>
          <w:i/>
          <w:sz w:val="30"/>
          <w:szCs w:val="30"/>
          <w:lang w:eastAsia="ru-RU"/>
        </w:rPr>
        <w:t>=4·10</w:t>
      </w:r>
      <w:r w:rsidRPr="00F31079">
        <w:rPr>
          <w:rFonts w:ascii="Times New Roman" w:eastAsia="Times New Roman" w:hAnsi="Times New Roman" w:cs="Times New Roman"/>
          <w:i/>
          <w:sz w:val="30"/>
          <w:szCs w:val="30"/>
          <w:vertAlign w:val="superscript"/>
          <w:lang w:eastAsia="ru-RU"/>
        </w:rPr>
        <w:t>-53</w:t>
      </w:r>
      <w:r w:rsidRPr="00F31079">
        <w:rPr>
          <w:rFonts w:ascii="Times New Roman" w:eastAsia="Times New Roman" w:hAnsi="Times New Roman" w:cs="Times New Roman"/>
          <w:sz w:val="30"/>
          <w:szCs w:val="30"/>
          <w:lang w:eastAsia="ru-RU"/>
        </w:rPr>
        <w:t>. В этом случае связывание сульфид-ионов</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 xml:space="preserve"> + </w:t>
      </w:r>
      <m:oMath>
        <m:sSup>
          <m:sSupPr>
            <m:ctrlPr>
              <w:rPr>
                <w:rFonts w:ascii="Cambria Math" w:eastAsia="Times New Roman" w:hAnsi="Cambria Math" w:cs="Times New Roman"/>
                <w:i/>
                <w:sz w:val="30"/>
                <w:szCs w:val="30"/>
                <w:lang w:val="en-US" w:eastAsia="ru-RU"/>
              </w:rPr>
            </m:ctrlPr>
          </m:sSupPr>
          <m:e>
            <m:r>
              <w:rPr>
                <w:rFonts w:ascii="Cambria Math" w:eastAsia="Times New Roman" w:hAnsi="Cambria Math" w:cs="Times New Roman"/>
                <w:sz w:val="30"/>
                <w:szCs w:val="30"/>
                <w:lang w:val="en-US" w:eastAsia="ru-RU"/>
              </w:rPr>
              <m:t>H</m:t>
            </m:r>
          </m:e>
          <m:sup>
            <m:r>
              <w:rPr>
                <w:rFonts w:ascii="Cambria Math" w:eastAsia="Times New Roman" w:hAnsi="Cambria Math" w:cs="Times New Roman"/>
                <w:sz w:val="30"/>
                <w:szCs w:val="30"/>
                <w:lang w:eastAsia="ru-RU"/>
              </w:rPr>
              <m:t>+</m:t>
            </m:r>
          </m:sup>
        </m:sSup>
      </m:oMath>
      <w:r w:rsidRPr="00F31079">
        <w:rPr>
          <w:rFonts w:ascii="Times New Roman" w:eastAsia="Times New Roman" w:hAnsi="Times New Roman" w:cs="Times New Roman"/>
          <w:i/>
          <w:sz w:val="30"/>
          <w:szCs w:val="30"/>
          <w:lang w:eastAsia="ru-RU"/>
        </w:rPr>
        <w:t xml:space="preserve">↔ </w:t>
      </w:r>
      <m:oMath>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HS</m:t>
            </m:r>
          </m:e>
          <m:sup>
            <m:r>
              <w:rPr>
                <w:rFonts w:ascii="Cambria Math" w:eastAsia="Times New Roman" w:hAnsi="Cambria Math" w:cs="Times New Roman"/>
                <w:sz w:val="30"/>
                <w:szCs w:val="30"/>
                <w:lang w:eastAsia="ru-RU"/>
              </w:rPr>
              <m:t>-</m:t>
            </m:r>
          </m:sup>
        </m:sSup>
      </m:oMath>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может протекать лишь при практически недостижимой концентрации [</w:t>
      </w:r>
      <w:r w:rsidRPr="00F31079">
        <w:rPr>
          <w:rFonts w:ascii="Times New Roman" w:eastAsia="Times New Roman" w:hAnsi="Times New Roman" w:cs="Times New Roman"/>
          <w:sz w:val="30"/>
          <w:szCs w:val="30"/>
          <w:lang w:val="en-US" w:eastAsia="ru-RU"/>
        </w:rPr>
        <w:t>H</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xml:space="preserve">]. Поэтому (в отличие от описанного для </w:t>
      </w:r>
      <w:r w:rsidRPr="00F31079">
        <w:rPr>
          <w:rFonts w:ascii="Times New Roman" w:eastAsia="Times New Roman" w:hAnsi="Times New Roman" w:cs="Times New Roman"/>
          <w:sz w:val="30"/>
          <w:szCs w:val="30"/>
          <w:lang w:val="en-US" w:eastAsia="ru-RU"/>
        </w:rPr>
        <w:t>FeS</w:t>
      </w:r>
      <w:r w:rsidRPr="00F31079">
        <w:rPr>
          <w:rFonts w:ascii="Times New Roman" w:eastAsia="Times New Roman" w:hAnsi="Times New Roman" w:cs="Times New Roman"/>
          <w:sz w:val="30"/>
          <w:szCs w:val="30"/>
          <w:lang w:eastAsia="ru-RU"/>
        </w:rPr>
        <w:t xml:space="preserve">) при прибавлении </w:t>
      </w:r>
      <w:r w:rsidRPr="00F31079">
        <w:rPr>
          <w:rFonts w:ascii="Times New Roman" w:eastAsia="Times New Roman" w:hAnsi="Times New Roman" w:cs="Times New Roman"/>
          <w:sz w:val="30"/>
          <w:szCs w:val="30"/>
          <w:lang w:val="en-US" w:eastAsia="ru-RU"/>
        </w:rPr>
        <w:t>HCl</w:t>
      </w:r>
      <w:r w:rsidRPr="00F31079">
        <w:rPr>
          <w:rFonts w:ascii="Times New Roman" w:eastAsia="Times New Roman" w:hAnsi="Times New Roman" w:cs="Times New Roman"/>
          <w:sz w:val="30"/>
          <w:szCs w:val="30"/>
          <w:lang w:eastAsia="ru-RU"/>
        </w:rPr>
        <w:t xml:space="preserve"> не происходит связывания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ионов, т.е. не удовлетворяется условие растворения осадка.</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Вообще растворение малорастворимого осадка происходит в тех случаях, когда связывается один из ионов, посылаемых осадком в раствор. Последнее осуществляется образованием: 1) малодиссоциированного соединения; 2) комплексного иона; 3) менее растворимого соединения; 4) изменением заряда в окислительно-восстановительеой реакции.</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Уравнения (номера уравнений) являются приближенными. Для точного выражения ПР надо концентрации ионов малорастворимых электролитов заменить на активности. Тогда для случая </w:t>
      </w:r>
      <w:r w:rsidRPr="00F31079">
        <w:rPr>
          <w:rFonts w:ascii="Times New Roman" w:eastAsia="Times New Roman" w:hAnsi="Times New Roman" w:cs="Times New Roman"/>
          <w:sz w:val="30"/>
          <w:szCs w:val="30"/>
          <w:lang w:val="en-US" w:eastAsia="ru-RU"/>
        </w:rPr>
        <w:t>AgCl</w:t>
      </w:r>
      <w:r w:rsidRPr="00F31079">
        <w:rPr>
          <w:rFonts w:ascii="Times New Roman" w:eastAsia="Times New Roman" w:hAnsi="Times New Roman" w:cs="Times New Roman"/>
          <w:sz w:val="30"/>
          <w:szCs w:val="30"/>
          <w:lang w:eastAsia="ru-RU"/>
        </w:rPr>
        <w:t xml:space="preserve"> получим</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vertAlign w:val="subscript"/>
          <w:lang w:eastAsia="ru-RU"/>
        </w:rPr>
      </w:pPr>
      <w:r w:rsidRPr="00F31079">
        <w:rPr>
          <w:rFonts w:ascii="Times New Roman" w:eastAsia="Times New Roman" w:hAnsi="Times New Roman" w:cs="Times New Roman"/>
          <w:i/>
          <w:sz w:val="30"/>
          <w:szCs w:val="30"/>
          <w:lang w:eastAsia="ru-RU"/>
        </w:rPr>
        <w:t>ПР</w:t>
      </w:r>
      <w:r w:rsidRPr="00F31079">
        <w:rPr>
          <w:rFonts w:ascii="Times New Roman" w:eastAsia="Times New Roman" w:hAnsi="Times New Roman" w:cs="Times New Roman"/>
          <w:i/>
          <w:sz w:val="30"/>
          <w:szCs w:val="30"/>
          <w:vertAlign w:val="subscript"/>
          <w:lang w:val="en-US" w:eastAsia="ru-RU"/>
        </w:rPr>
        <w:t>AgCl</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i/>
          <w:sz w:val="30"/>
          <w:szCs w:val="30"/>
          <w:lang w:val="en-US" w:eastAsia="ru-RU"/>
        </w:rPr>
        <w:t>a</w:t>
      </w:r>
      <w:r w:rsidRPr="00F31079">
        <w:rPr>
          <w:rFonts w:ascii="Times New Roman" w:eastAsia="Times New Roman" w:hAnsi="Times New Roman" w:cs="Times New Roman"/>
          <w:i/>
          <w:sz w:val="30"/>
          <w:szCs w:val="30"/>
          <w:vertAlign w:val="subscript"/>
          <w:lang w:val="en-US" w:eastAsia="ru-RU"/>
        </w:rPr>
        <w:t>Ag</w:t>
      </w:r>
      <w:r w:rsidRPr="00F31079">
        <w:rPr>
          <w:rFonts w:ascii="Times New Roman" w:eastAsia="Times New Roman" w:hAnsi="Times New Roman" w:cs="Times New Roman"/>
          <w:i/>
          <w:sz w:val="30"/>
          <w:szCs w:val="30"/>
          <w:vertAlign w:val="subscript"/>
          <w:lang w:eastAsia="ru-RU"/>
        </w:rPr>
        <w:t>+</w:t>
      </w:r>
      <w:r w:rsidRPr="00F31079">
        <w:rPr>
          <w:rFonts w:ascii="Times New Roman" w:eastAsia="Times New Roman" w:hAnsi="Times New Roman" w:cs="Times New Roman"/>
          <w:i/>
          <w:sz w:val="30"/>
          <w:szCs w:val="30"/>
          <w:vertAlign w:val="subscript"/>
          <w:lang w:val="en-US" w:eastAsia="ru-RU"/>
        </w:rPr>
        <w:t>aCl</w:t>
      </w:r>
      <w:r w:rsidRPr="00F31079">
        <w:rPr>
          <w:rFonts w:ascii="Times New Roman" w:eastAsia="Times New Roman" w:hAnsi="Times New Roman" w:cs="Times New Roman"/>
          <w:i/>
          <w:sz w:val="30"/>
          <w:szCs w:val="30"/>
          <w:vertAlign w:val="subscript"/>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lastRenderedPageBreak/>
        <w:t>Но согласно уравнению (номер уравнения) активности ионов равны их концентрациям, умноженным на коэффициент активности. Тогда выражение (номер выражения) примет вид</w:t>
      </w:r>
    </w:p>
    <w:p w:rsidR="0076572F" w:rsidRPr="00533E83" w:rsidRDefault="0076572F" w:rsidP="0076572F">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ПР</w:t>
      </w:r>
      <w:r w:rsidRPr="00F31079">
        <w:rPr>
          <w:rFonts w:ascii="Times New Roman" w:eastAsia="Times New Roman" w:hAnsi="Times New Roman" w:cs="Times New Roman"/>
          <w:i/>
          <w:sz w:val="30"/>
          <w:szCs w:val="30"/>
          <w:vertAlign w:val="subscript"/>
          <w:lang w:val="en-US" w:eastAsia="ru-RU"/>
        </w:rPr>
        <w:t>AgCl</w:t>
      </w:r>
      <w:r w:rsidRPr="00533E83">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Ag</w:t>
      </w:r>
      <w:r w:rsidRPr="00533E83">
        <w:rPr>
          <w:rFonts w:ascii="Times New Roman" w:eastAsia="Times New Roman" w:hAnsi="Times New Roman" w:cs="Times New Roman"/>
          <w:i/>
          <w:sz w:val="30"/>
          <w:szCs w:val="30"/>
          <w:vertAlign w:val="superscript"/>
          <w:lang w:eastAsia="ru-RU"/>
        </w:rPr>
        <w:t>+</w:t>
      </w:r>
      <w:r w:rsidRPr="00533E83">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Cl</w:t>
      </w:r>
      <w:r w:rsidRPr="00533E83">
        <w:rPr>
          <w:rFonts w:ascii="Times New Roman" w:eastAsia="Times New Roman" w:hAnsi="Times New Roman" w:cs="Times New Roman"/>
          <w:i/>
          <w:sz w:val="30"/>
          <w:szCs w:val="30"/>
          <w:vertAlign w:val="superscript"/>
          <w:lang w:eastAsia="ru-RU"/>
        </w:rPr>
        <w:t>-</w:t>
      </w:r>
      <w:r w:rsidRPr="00533E83">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i/>
          <w:sz w:val="30"/>
          <w:szCs w:val="30"/>
          <w:lang w:val="en-US" w:eastAsia="ru-RU"/>
        </w:rPr>
        <w:t>f</w:t>
      </w:r>
      <w:r w:rsidRPr="00F31079">
        <w:rPr>
          <w:rFonts w:ascii="Times New Roman" w:eastAsia="Times New Roman" w:hAnsi="Times New Roman" w:cs="Times New Roman"/>
          <w:i/>
          <w:sz w:val="30"/>
          <w:szCs w:val="30"/>
          <w:vertAlign w:val="subscript"/>
          <w:lang w:val="en-US" w:eastAsia="ru-RU"/>
        </w:rPr>
        <w:t>Ag</w:t>
      </w:r>
      <w:r w:rsidRPr="00533E83">
        <w:rPr>
          <w:rFonts w:ascii="Times New Roman" w:eastAsia="Times New Roman" w:hAnsi="Times New Roman" w:cs="Times New Roman"/>
          <w:i/>
          <w:sz w:val="30"/>
          <w:szCs w:val="30"/>
          <w:vertAlign w:val="subscript"/>
          <w:lang w:eastAsia="ru-RU"/>
        </w:rPr>
        <w:t>+</w:t>
      </w:r>
      <w:r w:rsidRPr="00F31079">
        <w:rPr>
          <w:rFonts w:ascii="Times New Roman" w:eastAsia="Times New Roman" w:hAnsi="Times New Roman" w:cs="Times New Roman"/>
          <w:i/>
          <w:sz w:val="30"/>
          <w:szCs w:val="30"/>
          <w:lang w:val="en-US" w:eastAsia="ru-RU"/>
        </w:rPr>
        <w:t>f</w:t>
      </w:r>
      <w:r w:rsidRPr="00F31079">
        <w:rPr>
          <w:rFonts w:ascii="Times New Roman" w:eastAsia="Times New Roman" w:hAnsi="Times New Roman" w:cs="Times New Roman"/>
          <w:i/>
          <w:sz w:val="30"/>
          <w:szCs w:val="30"/>
          <w:vertAlign w:val="subscript"/>
          <w:lang w:val="en-US" w:eastAsia="ru-RU"/>
        </w:rPr>
        <w:t>Cl</w:t>
      </w:r>
      <w:r w:rsidRPr="00533E83">
        <w:rPr>
          <w:rFonts w:ascii="Times New Roman" w:eastAsia="Times New Roman" w:hAnsi="Times New Roman" w:cs="Times New Roman"/>
          <w:i/>
          <w:sz w:val="30"/>
          <w:szCs w:val="30"/>
          <w:vertAlign w:val="subscript"/>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Точное выражение ПР поможет объяснить так называемый «солевой эффект», т.е. увеличение растворимости малорастворимого электролита в присутствии других солей, не имеющих с ним общих ионов (например, растворимость </w:t>
      </w:r>
      <w:r w:rsidRPr="00F31079">
        <w:rPr>
          <w:rFonts w:ascii="Times New Roman" w:eastAsia="Times New Roman" w:hAnsi="Times New Roman" w:cs="Times New Roman"/>
          <w:sz w:val="30"/>
          <w:szCs w:val="30"/>
          <w:lang w:val="en-US" w:eastAsia="ru-RU"/>
        </w:rPr>
        <w:t>AgCl</w:t>
      </w:r>
      <w:r w:rsidRPr="00F31079">
        <w:rPr>
          <w:rFonts w:ascii="Times New Roman" w:eastAsia="Times New Roman" w:hAnsi="Times New Roman" w:cs="Times New Roman"/>
          <w:sz w:val="30"/>
          <w:szCs w:val="30"/>
          <w:lang w:eastAsia="ru-RU"/>
        </w:rPr>
        <w:t xml:space="preserve"> в присутствии соли </w:t>
      </w:r>
      <w:r w:rsidRPr="00F31079">
        <w:rPr>
          <w:rFonts w:ascii="Times New Roman" w:eastAsia="Times New Roman" w:hAnsi="Times New Roman" w:cs="Times New Roman"/>
          <w:sz w:val="30"/>
          <w:szCs w:val="30"/>
          <w:lang w:val="en-US" w:eastAsia="ru-RU"/>
        </w:rPr>
        <w:t>KNO</w:t>
      </w:r>
      <w:r w:rsidRPr="00F31079">
        <w:rPr>
          <w:rFonts w:ascii="Times New Roman" w:eastAsia="Times New Roman" w:hAnsi="Times New Roman" w:cs="Times New Roman"/>
          <w:sz w:val="30"/>
          <w:szCs w:val="30"/>
          <w:vertAlign w:val="subscript"/>
          <w:lang w:eastAsia="ru-RU"/>
        </w:rPr>
        <w:t>3</w:t>
      </w:r>
      <w:r w:rsidRPr="00F31079">
        <w:rPr>
          <w:rFonts w:ascii="Times New Roman" w:eastAsia="Times New Roman" w:hAnsi="Times New Roman" w:cs="Times New Roman"/>
          <w:sz w:val="30"/>
          <w:szCs w:val="30"/>
          <w:lang w:eastAsia="ru-RU"/>
        </w:rPr>
        <w:t>). Для этого перепишем уравнение (номер уравнения) в виде</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Ag</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Cl</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w:t>
      </w:r>
      <m:oMath>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eastAsia="ru-RU"/>
              </w:rPr>
              <m:t>ПР</m:t>
            </m:r>
            <m:r>
              <w:rPr>
                <w:rFonts w:ascii="Cambria Math" w:eastAsia="Times New Roman" w:hAnsi="Cambria Math" w:cs="Times New Roman"/>
                <w:sz w:val="30"/>
                <w:szCs w:val="30"/>
                <w:vertAlign w:val="subscript"/>
                <w:lang w:val="en-US" w:eastAsia="ru-RU"/>
              </w:rPr>
              <m:t>AgCl</m:t>
            </m:r>
          </m:num>
          <m:den>
            <m:r>
              <w:rPr>
                <w:rFonts w:ascii="Cambria Math" w:eastAsia="Times New Roman" w:hAnsi="Cambria Math" w:cs="Times New Roman"/>
                <w:sz w:val="30"/>
                <w:szCs w:val="30"/>
                <w:lang w:eastAsia="ru-RU"/>
              </w:rPr>
              <m:t xml:space="preserve"> </m:t>
            </m:r>
            <m:r>
              <w:rPr>
                <w:rFonts w:ascii="Cambria Math" w:eastAsia="Times New Roman" w:hAnsi="Cambria Math" w:cs="Times New Roman"/>
                <w:sz w:val="30"/>
                <w:szCs w:val="30"/>
                <w:lang w:val="en-US" w:eastAsia="ru-RU"/>
              </w:rPr>
              <m:t>f</m:t>
            </m:r>
            <m:r>
              <w:rPr>
                <w:rFonts w:ascii="Cambria Math" w:eastAsia="Times New Roman" w:hAnsi="Cambria Math" w:cs="Times New Roman"/>
                <w:sz w:val="30"/>
                <w:szCs w:val="30"/>
                <w:vertAlign w:val="subscript"/>
                <w:lang w:val="en-US" w:eastAsia="ru-RU"/>
              </w:rPr>
              <m:t>Ag</m:t>
            </m:r>
            <m:r>
              <w:rPr>
                <w:rFonts w:ascii="Cambria Math" w:eastAsia="Times New Roman" w:hAnsi="Cambria Math" w:cs="Times New Roman"/>
                <w:sz w:val="30"/>
                <w:szCs w:val="30"/>
                <w:vertAlign w:val="subscript"/>
                <w:lang w:eastAsia="ru-RU"/>
              </w:rPr>
              <m:t>+</m:t>
            </m:r>
            <m:r>
              <w:rPr>
                <w:rFonts w:ascii="Cambria Math" w:eastAsia="Times New Roman" w:hAnsi="Cambria Math" w:cs="Times New Roman"/>
                <w:sz w:val="30"/>
                <w:szCs w:val="30"/>
                <w:lang w:val="en-US" w:eastAsia="ru-RU"/>
              </w:rPr>
              <m:t>f</m:t>
            </m:r>
            <m:r>
              <w:rPr>
                <w:rFonts w:ascii="Cambria Math" w:eastAsia="Times New Roman" w:hAnsi="Cambria Math" w:cs="Times New Roman"/>
                <w:sz w:val="30"/>
                <w:szCs w:val="30"/>
                <w:vertAlign w:val="subscript"/>
                <w:lang w:val="en-US" w:eastAsia="ru-RU"/>
              </w:rPr>
              <m:t>Cl</m:t>
            </m:r>
            <m:r>
              <w:rPr>
                <w:rFonts w:ascii="Cambria Math" w:eastAsia="Times New Roman" w:hAnsi="Cambria Math" w:cs="Times New Roman"/>
                <w:sz w:val="30"/>
                <w:szCs w:val="30"/>
                <w:vertAlign w:val="subscript"/>
                <w:lang w:eastAsia="ru-RU"/>
              </w:rPr>
              <m:t>-</m:t>
            </m:r>
          </m:den>
        </m:f>
      </m:oMath>
      <w:r w:rsidRPr="00F31079">
        <w:rPr>
          <w:rFonts w:ascii="Times New Roman" w:eastAsia="Times New Roman" w:hAnsi="Times New Roman" w:cs="Times New Roman"/>
          <w:i/>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Введение любого иона увеличивает ионную силу раствора, что приводит к уменьшению </w:t>
      </w:r>
      <w:r w:rsidRPr="00F31079">
        <w:rPr>
          <w:rFonts w:ascii="Times New Roman" w:eastAsia="Times New Roman" w:hAnsi="Times New Roman" w:cs="Times New Roman"/>
          <w:sz w:val="30"/>
          <w:szCs w:val="30"/>
          <w:lang w:val="en-US" w:eastAsia="ru-RU"/>
        </w:rPr>
        <w:t>f</w:t>
      </w:r>
      <w:r w:rsidRPr="00F31079">
        <w:rPr>
          <w:rFonts w:ascii="Times New Roman" w:eastAsia="Times New Roman" w:hAnsi="Times New Roman" w:cs="Times New Roman"/>
          <w:sz w:val="30"/>
          <w:szCs w:val="30"/>
          <w:vertAlign w:val="subscript"/>
          <w:lang w:val="en-US" w:eastAsia="ru-RU"/>
        </w:rPr>
        <w:t>Ag</w:t>
      </w:r>
      <w:r w:rsidRPr="00F31079">
        <w:rPr>
          <w:rFonts w:ascii="Times New Roman" w:eastAsia="Times New Roman" w:hAnsi="Times New Roman" w:cs="Times New Roman"/>
          <w:sz w:val="30"/>
          <w:szCs w:val="30"/>
          <w:vertAlign w:val="subscript"/>
          <w:lang w:eastAsia="ru-RU"/>
        </w:rPr>
        <w:t xml:space="preserve">+ </w:t>
      </w:r>
      <w:r w:rsidRPr="00F31079">
        <w:rPr>
          <w:rFonts w:ascii="Times New Roman" w:eastAsia="Times New Roman" w:hAnsi="Times New Roman" w:cs="Times New Roman"/>
          <w:sz w:val="30"/>
          <w:szCs w:val="30"/>
          <w:lang w:eastAsia="ru-RU"/>
        </w:rPr>
        <w:t xml:space="preserve">и </w:t>
      </w:r>
      <w:r w:rsidRPr="00F31079">
        <w:rPr>
          <w:rFonts w:ascii="Times New Roman" w:eastAsia="Times New Roman" w:hAnsi="Times New Roman" w:cs="Times New Roman"/>
          <w:sz w:val="30"/>
          <w:szCs w:val="30"/>
          <w:lang w:val="en-US" w:eastAsia="ru-RU"/>
        </w:rPr>
        <w:t>f</w:t>
      </w:r>
      <w:r w:rsidRPr="00F31079">
        <w:rPr>
          <w:rFonts w:ascii="Times New Roman" w:eastAsia="Times New Roman" w:hAnsi="Times New Roman" w:cs="Times New Roman"/>
          <w:sz w:val="30"/>
          <w:szCs w:val="30"/>
          <w:vertAlign w:val="subscript"/>
          <w:lang w:val="en-US" w:eastAsia="ru-RU"/>
        </w:rPr>
        <w:t>Cl</w:t>
      </w:r>
      <w:r w:rsidRPr="00F31079">
        <w:rPr>
          <w:rFonts w:ascii="Times New Roman" w:eastAsia="Times New Roman" w:hAnsi="Times New Roman" w:cs="Times New Roman"/>
          <w:sz w:val="30"/>
          <w:szCs w:val="30"/>
          <w:vertAlign w:val="subscript"/>
          <w:lang w:eastAsia="ru-RU"/>
        </w:rPr>
        <w:t>-</w:t>
      </w:r>
      <w:r w:rsidRPr="00F31079">
        <w:rPr>
          <w:rFonts w:ascii="Times New Roman" w:eastAsia="Times New Roman" w:hAnsi="Times New Roman" w:cs="Times New Roman"/>
          <w:sz w:val="30"/>
          <w:szCs w:val="30"/>
          <w:lang w:eastAsia="ru-RU"/>
        </w:rPr>
        <w:t>. Но это, в свою очередь, согласно уравнению (номер уравнения) при постоянном ПР</w:t>
      </w:r>
      <w:r w:rsidRPr="00F31079">
        <w:rPr>
          <w:rFonts w:ascii="Times New Roman" w:eastAsia="Times New Roman" w:hAnsi="Times New Roman" w:cs="Times New Roman"/>
          <w:sz w:val="30"/>
          <w:szCs w:val="30"/>
          <w:vertAlign w:val="subscript"/>
          <w:lang w:val="en-US" w:eastAsia="ru-RU"/>
        </w:rPr>
        <w:t>AgCl</w:t>
      </w:r>
      <w:r w:rsidRPr="00F31079">
        <w:rPr>
          <w:rFonts w:ascii="Times New Roman" w:eastAsia="Times New Roman" w:hAnsi="Times New Roman" w:cs="Times New Roman"/>
          <w:sz w:val="30"/>
          <w:szCs w:val="30"/>
          <w:lang w:eastAsia="ru-RU"/>
        </w:rPr>
        <w:t xml:space="preserve"> вызовет увеличение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т.е. растворимости соли.</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При действии электролита с одноименным ионом солевой эффект также имеет место, однако он перекрывается уменьшением растворимости электролита в результате действия одноименного иона.</w:t>
      </w:r>
    </w:p>
    <w:p w:rsidR="0076572F" w:rsidRDefault="0076572F" w:rsidP="0076572F">
      <w:pPr>
        <w:spacing w:after="0" w:line="240" w:lineRule="auto"/>
        <w:ind w:firstLine="709"/>
        <w:rPr>
          <w:rFonts w:ascii="Times New Roman" w:eastAsia="Times New Roman" w:hAnsi="Times New Roman" w:cs="Times New Roman"/>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b/>
          <w:bCs/>
          <w:iCs/>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b/>
          <w:bCs/>
          <w:iCs/>
          <w:color w:val="000000" w:themeColor="text1"/>
          <w:sz w:val="30"/>
          <w:szCs w:val="30"/>
          <w:lang w:eastAsia="ru-RU"/>
        </w:rPr>
      </w:pPr>
      <w:r w:rsidRPr="00F31079">
        <w:rPr>
          <w:rFonts w:ascii="Times New Roman" w:eastAsia="Times New Roman" w:hAnsi="Times New Roman" w:cs="Times New Roman"/>
          <w:b/>
          <w:bCs/>
          <w:iCs/>
          <w:color w:val="000000" w:themeColor="text1"/>
          <w:sz w:val="30"/>
          <w:szCs w:val="30"/>
          <w:lang w:eastAsia="ru-RU"/>
        </w:rPr>
        <w:t>Лекция 12</w:t>
      </w:r>
      <w:r>
        <w:rPr>
          <w:rFonts w:ascii="Times New Roman" w:eastAsia="Times New Roman" w:hAnsi="Times New Roman" w:cs="Times New Roman"/>
          <w:b/>
          <w:bCs/>
          <w:iCs/>
          <w:color w:val="000000" w:themeColor="text1"/>
          <w:sz w:val="30"/>
          <w:szCs w:val="30"/>
          <w:lang w:eastAsia="ru-RU"/>
        </w:rPr>
        <w:t>: Ионное произведение воды.</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1. Водородный показатель. </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2. Буферные растворы, значение рН для протекания различных природных процессов.</w:t>
      </w:r>
    </w:p>
    <w:p w:rsidR="0076572F" w:rsidRPr="00F31079" w:rsidRDefault="0076572F" w:rsidP="0076572F">
      <w:pPr>
        <w:spacing w:after="0" w:line="240" w:lineRule="auto"/>
        <w:ind w:firstLine="709"/>
        <w:jc w:val="both"/>
        <w:rPr>
          <w:rFonts w:ascii="Times New Roman" w:eastAsia="Times New Roman" w:hAnsi="Times New Roman" w:cs="Times New Roman"/>
          <w:iCs/>
          <w:color w:val="000000" w:themeColor="text1"/>
          <w:sz w:val="30"/>
          <w:szCs w:val="30"/>
          <w:lang w:eastAsia="ru-RU"/>
        </w:rPr>
      </w:pPr>
      <w:r w:rsidRPr="00F31079">
        <w:rPr>
          <w:rFonts w:ascii="Times New Roman" w:eastAsia="Times New Roman" w:hAnsi="Times New Roman" w:cs="Times New Roman"/>
          <w:iCs/>
          <w:color w:val="000000" w:themeColor="text1"/>
          <w:sz w:val="30"/>
          <w:szCs w:val="30"/>
          <w:lang w:eastAsia="ru-RU"/>
        </w:rPr>
        <w:t>3. Гидролиз солей.</w:t>
      </w:r>
    </w:p>
    <w:p w:rsidR="0076572F" w:rsidRPr="00F31079" w:rsidRDefault="0076572F" w:rsidP="0076572F">
      <w:pPr>
        <w:spacing w:after="0" w:line="240" w:lineRule="auto"/>
        <w:ind w:firstLine="709"/>
        <w:jc w:val="both"/>
        <w:rPr>
          <w:rFonts w:ascii="Times New Roman" w:eastAsia="Times New Roman" w:hAnsi="Times New Roman" w:cs="Times New Roman"/>
          <w:iCs/>
          <w:color w:val="000000" w:themeColor="text1"/>
          <w:sz w:val="30"/>
          <w:szCs w:val="30"/>
          <w:lang w:eastAsia="ru-RU"/>
        </w:rPr>
      </w:pP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При определенных условиях, вода может вести себя как акцептор протонов (в присутствии кислоты) или как донор протонов (в присутствии основания). Интересной особенностью воды является то, что она может подвергаться процессу самодиссоциации (автоионизации), т.е. быть одновременно донором и акцептором протонов по отношению к самой себе.</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2H</w:t>
      </w:r>
      <w:r w:rsidRPr="00F31079">
        <w:rPr>
          <w:rFonts w:ascii="Times New Roman" w:eastAsia="Times New Roman" w:hAnsi="Times New Roman" w:cs="Times New Roman"/>
          <w:color w:val="000000" w:themeColor="text1"/>
          <w:sz w:val="30"/>
          <w:szCs w:val="30"/>
          <w:vertAlign w:val="subscript"/>
          <w:lang w:eastAsia="ja-JP"/>
        </w:rPr>
        <w:t>2</w:t>
      </w:r>
      <w:r w:rsidRPr="00F31079">
        <w:rPr>
          <w:rFonts w:ascii="Times New Roman" w:eastAsia="Times New Roman" w:hAnsi="Times New Roman" w:cs="Times New Roman"/>
          <w:color w:val="000000" w:themeColor="text1"/>
          <w:sz w:val="30"/>
          <w:szCs w:val="30"/>
          <w:lang w:eastAsia="ja-JP"/>
        </w:rPr>
        <w:t>O ↔ H</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O</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 OH</w:t>
      </w:r>
      <w:r w:rsidRPr="00F31079">
        <w:rPr>
          <w:rFonts w:ascii="Times New Roman" w:eastAsia="Times New Roman" w:hAnsi="Times New Roman" w:cs="Times New Roman"/>
          <w:color w:val="000000" w:themeColor="text1"/>
          <w:sz w:val="30"/>
          <w:szCs w:val="30"/>
          <w:vertAlign w:val="superscript"/>
          <w:lang w:eastAsia="ja-JP"/>
        </w:rPr>
        <w:t>—</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Эта реакция – самопроизвольная диссоциация, осуществляется в небольшой степени. Ее можно упростить, если H</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O</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заменить на H</w:t>
      </w:r>
      <w:r w:rsidRPr="00F31079">
        <w:rPr>
          <w:rFonts w:ascii="Times New Roman" w:eastAsia="Times New Roman" w:hAnsi="Times New Roman" w:cs="Times New Roman"/>
          <w:color w:val="000000" w:themeColor="text1"/>
          <w:sz w:val="30"/>
          <w:szCs w:val="30"/>
          <w:vertAlign w:val="superscript"/>
          <w:lang w:eastAsia="ja-JP"/>
        </w:rPr>
        <w:t>+</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H</w:t>
      </w:r>
      <w:r w:rsidRPr="00F31079">
        <w:rPr>
          <w:rFonts w:ascii="Times New Roman" w:eastAsia="Times New Roman" w:hAnsi="Times New Roman" w:cs="Times New Roman"/>
          <w:color w:val="000000" w:themeColor="text1"/>
          <w:sz w:val="30"/>
          <w:szCs w:val="30"/>
          <w:vertAlign w:val="subscript"/>
          <w:lang w:eastAsia="ja-JP"/>
        </w:rPr>
        <w:t>2</w:t>
      </w:r>
      <w:r w:rsidRPr="00F31079">
        <w:rPr>
          <w:rFonts w:ascii="Times New Roman" w:eastAsia="Times New Roman" w:hAnsi="Times New Roman" w:cs="Times New Roman"/>
          <w:color w:val="000000" w:themeColor="text1"/>
          <w:sz w:val="30"/>
          <w:szCs w:val="30"/>
          <w:lang w:eastAsia="ja-JP"/>
        </w:rPr>
        <w:t>O ↔ 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 OH</w:t>
      </w:r>
      <w:r w:rsidRPr="00F31079">
        <w:rPr>
          <w:rFonts w:ascii="Times New Roman" w:eastAsia="Times New Roman" w:hAnsi="Times New Roman" w:cs="Times New Roman"/>
          <w:color w:val="000000" w:themeColor="text1"/>
          <w:sz w:val="30"/>
          <w:szCs w:val="30"/>
          <w:vertAlign w:val="superscript"/>
          <w:lang w:eastAsia="ja-JP"/>
        </w:rPr>
        <w:t>—</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Запишем выражение для константы равновесия, опираясь на </w:t>
      </w:r>
      <w:hyperlink r:id="rId112" w:history="1">
        <w:r w:rsidRPr="00F31079">
          <w:rPr>
            <w:rFonts w:ascii="Times New Roman" w:eastAsia="Times New Roman" w:hAnsi="Times New Roman" w:cs="Times New Roman"/>
            <w:b/>
            <w:i/>
            <w:color w:val="000000" w:themeColor="text1"/>
            <w:sz w:val="30"/>
            <w:szCs w:val="30"/>
            <w:lang w:eastAsia="ja-JP"/>
          </w:rPr>
          <w:t>закон действия масс</w:t>
        </w:r>
      </w:hyperlink>
      <w:r w:rsidRPr="00F31079">
        <w:rPr>
          <w:rFonts w:ascii="Times New Roman" w:eastAsia="Times New Roman" w:hAnsi="Times New Roman" w:cs="Times New Roman"/>
          <w:color w:val="000000" w:themeColor="text1"/>
          <w:sz w:val="30"/>
          <w:szCs w:val="30"/>
          <w:lang w:eastAsia="ja-JP"/>
        </w:rPr>
        <w:t>:</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F31079" w:rsidRDefault="0076572F" w:rsidP="0076572F">
      <w:pPr>
        <w:shd w:val="clear" w:color="auto" w:fill="FFFFFF"/>
        <w:spacing w:after="0" w:line="240" w:lineRule="auto"/>
        <w:ind w:firstLine="709"/>
        <w:jc w:val="right"/>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i/>
          <w:color w:val="000000" w:themeColor="text1"/>
          <w:sz w:val="30"/>
          <w:szCs w:val="30"/>
          <w:lang w:eastAsia="ja-JP"/>
        </w:rPr>
        <w:t xml:space="preserve">K = </w:t>
      </w:r>
      <m:oMath>
        <m:f>
          <m:fPr>
            <m:ctrlPr>
              <w:rPr>
                <w:rFonts w:ascii="Cambria Math" w:eastAsia="Times New Roman" w:hAnsi="Cambria Math" w:cs="Times New Roman"/>
                <w:i/>
                <w:color w:val="000000" w:themeColor="text1"/>
                <w:sz w:val="30"/>
                <w:szCs w:val="30"/>
                <w:lang w:eastAsia="ja-JP"/>
              </w:rPr>
            </m:ctrlPr>
          </m:fPr>
          <m:num>
            <m:r>
              <w:rPr>
                <w:rFonts w:ascii="Cambria Math" w:eastAsia="Times New Roman" w:hAnsi="Cambria Math" w:cs="Times New Roman"/>
                <w:color w:val="000000" w:themeColor="text1"/>
                <w:sz w:val="30"/>
                <w:szCs w:val="30"/>
                <w:lang w:eastAsia="ja-JP"/>
              </w:rPr>
              <m:t>[</m:t>
            </m:r>
            <m:sSup>
              <m:sSupPr>
                <m:ctrlPr>
                  <w:rPr>
                    <w:rFonts w:ascii="Cambria Math" w:eastAsia="Times New Roman" w:hAnsi="Cambria Math" w:cs="Times New Roman"/>
                    <w:i/>
                    <w:color w:val="000000" w:themeColor="text1"/>
                    <w:sz w:val="30"/>
                    <w:szCs w:val="30"/>
                    <w:lang w:eastAsia="ja-JP"/>
                  </w:rPr>
                </m:ctrlPr>
              </m:sSupPr>
              <m:e>
                <m:r>
                  <w:rPr>
                    <w:rFonts w:ascii="Cambria Math" w:eastAsia="Times New Roman" w:hAnsi="Cambria Math" w:cs="Times New Roman"/>
                    <w:color w:val="000000" w:themeColor="text1"/>
                    <w:sz w:val="30"/>
                    <w:szCs w:val="30"/>
                    <w:lang w:eastAsia="ja-JP"/>
                  </w:rPr>
                  <m:t>H</m:t>
                </m:r>
              </m:e>
              <m:sup>
                <m:r>
                  <w:rPr>
                    <w:rFonts w:ascii="Cambria Math" w:eastAsia="Times New Roman" w:hAnsi="Cambria Math" w:cs="Times New Roman"/>
                    <w:color w:val="000000" w:themeColor="text1"/>
                    <w:sz w:val="30"/>
                    <w:szCs w:val="30"/>
                    <w:lang w:eastAsia="ja-JP"/>
                  </w:rPr>
                  <m:t>+</m:t>
                </m:r>
              </m:sup>
            </m:sSup>
            <m:r>
              <w:rPr>
                <w:rFonts w:ascii="Cambria Math" w:eastAsia="Times New Roman" w:hAnsi="Cambria Math" w:cs="Times New Roman"/>
                <w:color w:val="000000" w:themeColor="text1"/>
                <w:sz w:val="30"/>
                <w:szCs w:val="30"/>
                <w:lang w:eastAsia="ja-JP"/>
              </w:rPr>
              <m:t>]·[</m:t>
            </m:r>
            <m:sSup>
              <m:sSupPr>
                <m:ctrlPr>
                  <w:rPr>
                    <w:rFonts w:ascii="Cambria Math" w:eastAsia="Times New Roman" w:hAnsi="Cambria Math" w:cs="Times New Roman"/>
                    <w:i/>
                    <w:color w:val="000000" w:themeColor="text1"/>
                    <w:sz w:val="30"/>
                    <w:szCs w:val="30"/>
                    <w:lang w:eastAsia="ja-JP"/>
                  </w:rPr>
                </m:ctrlPr>
              </m:sSupPr>
              <m:e>
                <m:r>
                  <w:rPr>
                    <w:rFonts w:ascii="Cambria Math" w:eastAsia="Times New Roman" w:hAnsi="Cambria Math" w:cs="Times New Roman"/>
                    <w:color w:val="000000" w:themeColor="text1"/>
                    <w:sz w:val="30"/>
                    <w:szCs w:val="30"/>
                    <w:lang w:eastAsia="ja-JP"/>
                  </w:rPr>
                  <m:t>OH</m:t>
                </m:r>
              </m:e>
              <m:sup>
                <m:r>
                  <w:rPr>
                    <w:rFonts w:ascii="Cambria Math" w:eastAsia="Times New Roman" w:hAnsi="Cambria Math" w:cs="Times New Roman"/>
                    <w:color w:val="000000" w:themeColor="text1"/>
                    <w:sz w:val="30"/>
                    <w:szCs w:val="30"/>
                    <w:lang w:eastAsia="ja-JP"/>
                  </w:rPr>
                  <m:t>-</m:t>
                </m:r>
              </m:sup>
            </m:sSup>
            <m:r>
              <w:rPr>
                <w:rFonts w:ascii="Cambria Math" w:eastAsia="Times New Roman" w:hAnsi="Cambria Math" w:cs="Times New Roman"/>
                <w:color w:val="000000" w:themeColor="text1"/>
                <w:sz w:val="30"/>
                <w:szCs w:val="30"/>
                <w:lang w:eastAsia="ja-JP"/>
              </w:rPr>
              <m:t>]</m:t>
            </m:r>
          </m:num>
          <m:den>
            <m:sSub>
              <m:sSubPr>
                <m:ctrlPr>
                  <w:rPr>
                    <w:rFonts w:ascii="Cambria Math" w:eastAsia="Times New Roman" w:hAnsi="Cambria Math" w:cs="Times New Roman"/>
                    <w:i/>
                    <w:color w:val="000000" w:themeColor="text1"/>
                    <w:sz w:val="30"/>
                    <w:szCs w:val="30"/>
                    <w:lang w:eastAsia="ja-JP"/>
                  </w:rPr>
                </m:ctrlPr>
              </m:sSubPr>
              <m:e>
                <m:r>
                  <w:rPr>
                    <w:rFonts w:ascii="Cambria Math" w:eastAsia="Times New Roman" w:hAnsi="Cambria Math" w:cs="Times New Roman"/>
                    <w:color w:val="000000" w:themeColor="text1"/>
                    <w:sz w:val="30"/>
                    <w:szCs w:val="30"/>
                    <w:lang w:eastAsia="ja-JP"/>
                  </w:rPr>
                  <m:t>[H</m:t>
                </m:r>
              </m:e>
              <m:sub>
                <m:r>
                  <w:rPr>
                    <w:rFonts w:ascii="Cambria Math" w:eastAsia="Times New Roman" w:hAnsi="Cambria Math" w:cs="Times New Roman"/>
                    <w:color w:val="000000" w:themeColor="text1"/>
                    <w:sz w:val="30"/>
                    <w:szCs w:val="30"/>
                    <w:lang w:eastAsia="ja-JP"/>
                  </w:rPr>
                  <m:t>2</m:t>
                </m:r>
              </m:sub>
            </m:sSub>
            <m:r>
              <w:rPr>
                <w:rFonts w:ascii="Cambria Math" w:eastAsia="Times New Roman" w:hAnsi="Cambria Math" w:cs="Times New Roman"/>
                <w:color w:val="000000" w:themeColor="text1"/>
                <w:sz w:val="30"/>
                <w:szCs w:val="30"/>
                <w:lang w:eastAsia="ja-JP"/>
              </w:rPr>
              <m:t>O]</m:t>
            </m:r>
          </m:den>
        </m:f>
      </m:oMath>
      <w:r w:rsidRPr="00F31079">
        <w:rPr>
          <w:rFonts w:ascii="Times New Roman" w:eastAsia="Times New Roman" w:hAnsi="Times New Roman" w:cs="Times New Roman"/>
          <w:i/>
          <w:color w:val="000000" w:themeColor="text1"/>
          <w:sz w:val="30"/>
          <w:szCs w:val="30"/>
          <w:lang w:eastAsia="ja-JP"/>
        </w:rPr>
        <w:t xml:space="preserve"> </w:t>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t>(12.1)</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hyperlink r:id="rId113" w:history="1">
        <w:r w:rsidRPr="00F31079">
          <w:rPr>
            <w:rFonts w:ascii="Times New Roman" w:eastAsia="Times New Roman" w:hAnsi="Times New Roman" w:cs="Times New Roman"/>
            <w:color w:val="000000" w:themeColor="text1"/>
            <w:sz w:val="30"/>
            <w:szCs w:val="30"/>
            <w:u w:val="single"/>
            <w:lang w:eastAsia="ja-JP"/>
          </w:rPr>
          <w:t>Концентрацию</w:t>
        </w:r>
      </w:hyperlink>
      <w:r w:rsidRPr="00F31079">
        <w:rPr>
          <w:rFonts w:ascii="Times New Roman" w:eastAsia="Times New Roman" w:hAnsi="Times New Roman" w:cs="Times New Roman"/>
          <w:color w:val="000000" w:themeColor="text1"/>
          <w:sz w:val="30"/>
          <w:szCs w:val="30"/>
          <w:lang w:eastAsia="ja-JP"/>
        </w:rPr>
        <w:t xml:space="preserve"> воды, принято исключать из данного выражения, вследствие ее практически постоянного значения в разбавленных растворах. Получаем новую константу равновесия </w:t>
      </w:r>
      <w:r w:rsidRPr="00F31079">
        <w:rPr>
          <w:rFonts w:ascii="Times New Roman" w:eastAsia="Times New Roman" w:hAnsi="Times New Roman" w:cs="Times New Roman"/>
          <w:color w:val="000000" w:themeColor="text1"/>
          <w:sz w:val="30"/>
          <w:szCs w:val="30"/>
          <w:lang w:val="en-US" w:eastAsia="ja-JP"/>
        </w:rPr>
        <w:t>K</w:t>
      </w:r>
      <w:r w:rsidRPr="00F31079">
        <w:rPr>
          <w:rFonts w:ascii="Times New Roman" w:eastAsia="Times New Roman" w:hAnsi="Times New Roman" w:cs="Times New Roman"/>
          <w:color w:val="000000" w:themeColor="text1"/>
          <w:sz w:val="30"/>
          <w:szCs w:val="30"/>
          <w:vertAlign w:val="subscript"/>
          <w:lang w:eastAsia="ja-JP"/>
        </w:rPr>
        <w:t>Н</w:t>
      </w:r>
      <w:r w:rsidRPr="00F31079">
        <w:rPr>
          <w:rFonts w:ascii="Times New Roman" w:eastAsia="Times New Roman" w:hAnsi="Times New Roman" w:cs="Times New Roman"/>
          <w:color w:val="000000" w:themeColor="text1"/>
          <w:position w:val="-6"/>
          <w:sz w:val="30"/>
          <w:szCs w:val="30"/>
          <w:vertAlign w:val="subscript"/>
          <w:lang w:eastAsia="ja-JP"/>
        </w:rPr>
        <w:t>2</w:t>
      </w:r>
      <w:r w:rsidRPr="00F31079">
        <w:rPr>
          <w:rFonts w:ascii="Times New Roman" w:eastAsia="Times New Roman" w:hAnsi="Times New Roman" w:cs="Times New Roman"/>
          <w:color w:val="000000" w:themeColor="text1"/>
          <w:sz w:val="30"/>
          <w:szCs w:val="30"/>
          <w:vertAlign w:val="subscript"/>
          <w:lang w:eastAsia="ja-JP"/>
        </w:rPr>
        <w:t>О</w:t>
      </w:r>
      <w:r w:rsidRPr="00F31079">
        <w:rPr>
          <w:rFonts w:ascii="Times New Roman" w:eastAsia="Times New Roman" w:hAnsi="Times New Roman" w:cs="Times New Roman"/>
          <w:color w:val="000000" w:themeColor="text1"/>
          <w:sz w:val="30"/>
          <w:szCs w:val="30"/>
          <w:lang w:eastAsia="ja-JP"/>
        </w:rPr>
        <w:t>, которая называется </w:t>
      </w:r>
      <w:r w:rsidRPr="00F31079">
        <w:rPr>
          <w:rFonts w:ascii="Times New Roman" w:eastAsia="Times New Roman" w:hAnsi="Times New Roman" w:cs="Times New Roman"/>
          <w:b/>
          <w:bCs/>
          <w:i/>
          <w:color w:val="000000" w:themeColor="text1"/>
          <w:sz w:val="30"/>
          <w:szCs w:val="30"/>
          <w:lang w:eastAsia="ja-JP"/>
        </w:rPr>
        <w:t>ионным произведением воды</w:t>
      </w:r>
      <w:r w:rsidRPr="00F31079">
        <w:rPr>
          <w:rFonts w:ascii="Times New Roman" w:eastAsia="Times New Roman" w:hAnsi="Times New Roman" w:cs="Times New Roman"/>
          <w:b/>
          <w:bCs/>
          <w:color w:val="000000" w:themeColor="text1"/>
          <w:sz w:val="30"/>
          <w:szCs w:val="30"/>
          <w:lang w:eastAsia="ja-JP"/>
        </w:rPr>
        <w:t>:</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F31079" w:rsidRDefault="0076572F" w:rsidP="0076572F">
      <w:pPr>
        <w:shd w:val="clear" w:color="auto" w:fill="FFFFFF"/>
        <w:spacing w:after="0" w:line="240" w:lineRule="auto"/>
        <w:ind w:firstLine="709"/>
        <w:jc w:val="right"/>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val="en-US" w:eastAsia="ja-JP"/>
        </w:rPr>
        <w:t>K</w:t>
      </w:r>
      <w:r w:rsidRPr="00F31079">
        <w:rPr>
          <w:rFonts w:ascii="Times New Roman" w:eastAsia="Times New Roman" w:hAnsi="Times New Roman" w:cs="Times New Roman"/>
          <w:color w:val="000000" w:themeColor="text1"/>
          <w:sz w:val="30"/>
          <w:szCs w:val="30"/>
          <w:vertAlign w:val="subscript"/>
          <w:lang w:eastAsia="ja-JP"/>
        </w:rPr>
        <w:t>Н</w:t>
      </w:r>
      <w:r w:rsidRPr="00F31079">
        <w:rPr>
          <w:rFonts w:ascii="Times New Roman" w:eastAsia="Times New Roman" w:hAnsi="Times New Roman" w:cs="Times New Roman"/>
          <w:color w:val="000000" w:themeColor="text1"/>
          <w:position w:val="-6"/>
          <w:sz w:val="30"/>
          <w:szCs w:val="30"/>
          <w:vertAlign w:val="subscript"/>
          <w:lang w:eastAsia="ja-JP"/>
        </w:rPr>
        <w:t>2</w:t>
      </w:r>
      <w:r w:rsidRPr="00F31079">
        <w:rPr>
          <w:rFonts w:ascii="Times New Roman" w:eastAsia="Times New Roman" w:hAnsi="Times New Roman" w:cs="Times New Roman"/>
          <w:color w:val="000000" w:themeColor="text1"/>
          <w:sz w:val="30"/>
          <w:szCs w:val="30"/>
          <w:vertAlign w:val="subscript"/>
          <w:lang w:eastAsia="ja-JP"/>
        </w:rPr>
        <w:t>О</w:t>
      </w:r>
      <w:r w:rsidRPr="00F31079">
        <w:rPr>
          <w:rFonts w:ascii="Times New Roman" w:eastAsia="Times New Roman" w:hAnsi="Times New Roman" w:cs="Times New Roman"/>
          <w:color w:val="000000" w:themeColor="text1"/>
          <w:sz w:val="30"/>
          <w:szCs w:val="30"/>
          <w:lang w:val="en-US" w:eastAsia="ja-JP"/>
        </w:rPr>
        <w:t> </w:t>
      </w:r>
      <w:r w:rsidRPr="00F31079">
        <w:rPr>
          <w:rFonts w:ascii="Times New Roman" w:eastAsia="Times New Roman" w:hAnsi="Times New Roman" w:cs="Times New Roman"/>
          <w:color w:val="000000" w:themeColor="text1"/>
          <w:sz w:val="30"/>
          <w:szCs w:val="30"/>
          <w:lang w:eastAsia="ja-JP"/>
        </w:rPr>
        <w:t>= [</w:t>
      </w:r>
      <w:r w:rsidRPr="00F31079">
        <w:rPr>
          <w:rFonts w:ascii="Times New Roman" w:eastAsia="Times New Roman" w:hAnsi="Times New Roman" w:cs="Times New Roman"/>
          <w:color w:val="000000" w:themeColor="text1"/>
          <w:sz w:val="30"/>
          <w:szCs w:val="30"/>
          <w:lang w:val="en-US" w:eastAsia="ja-JP"/>
        </w:rPr>
        <w:t>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w:t>
      </w:r>
      <w:r w:rsidRPr="00F31079">
        <w:rPr>
          <w:rFonts w:ascii="Times New Roman" w:eastAsia="Times New Roman" w:hAnsi="Times New Roman" w:cs="Times New Roman"/>
          <w:color w:val="000000" w:themeColor="text1"/>
          <w:sz w:val="30"/>
          <w:szCs w:val="30"/>
          <w:lang w:val="en-US" w:eastAsia="ja-JP"/>
        </w:rPr>
        <w:t>OH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xml:space="preserve">] </w:t>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t>(12.2)</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xml:space="preserve">При температуре 25ºС </w:t>
      </w:r>
      <w:r w:rsidRPr="00F31079">
        <w:rPr>
          <w:rFonts w:ascii="Times New Roman" w:eastAsia="Times New Roman" w:hAnsi="Times New Roman" w:cs="Times New Roman"/>
          <w:i/>
          <w:color w:val="000000" w:themeColor="text1"/>
          <w:sz w:val="30"/>
          <w:szCs w:val="30"/>
          <w:lang w:val="en-US" w:eastAsia="ja-JP"/>
        </w:rPr>
        <w:t>K</w:t>
      </w:r>
      <w:r w:rsidRPr="00F31079">
        <w:rPr>
          <w:rFonts w:ascii="Times New Roman" w:eastAsia="Times New Roman" w:hAnsi="Times New Roman" w:cs="Times New Roman"/>
          <w:i/>
          <w:color w:val="000000" w:themeColor="text1"/>
          <w:sz w:val="30"/>
          <w:szCs w:val="30"/>
          <w:vertAlign w:val="subscript"/>
          <w:lang w:eastAsia="ja-JP"/>
        </w:rPr>
        <w:t>Н</w:t>
      </w:r>
      <w:r w:rsidRPr="00F31079">
        <w:rPr>
          <w:rFonts w:ascii="Times New Roman" w:eastAsia="Times New Roman" w:hAnsi="Times New Roman" w:cs="Times New Roman"/>
          <w:i/>
          <w:color w:val="000000" w:themeColor="text1"/>
          <w:position w:val="-6"/>
          <w:sz w:val="30"/>
          <w:szCs w:val="30"/>
          <w:vertAlign w:val="subscript"/>
          <w:lang w:eastAsia="ja-JP"/>
        </w:rPr>
        <w:t>2</w:t>
      </w:r>
      <w:r w:rsidRPr="00F31079">
        <w:rPr>
          <w:rFonts w:ascii="Times New Roman" w:eastAsia="Times New Roman" w:hAnsi="Times New Roman" w:cs="Times New Roman"/>
          <w:i/>
          <w:color w:val="000000" w:themeColor="text1"/>
          <w:sz w:val="30"/>
          <w:szCs w:val="30"/>
          <w:vertAlign w:val="subscript"/>
          <w:lang w:eastAsia="ja-JP"/>
        </w:rPr>
        <w:t>О</w:t>
      </w:r>
      <w:r w:rsidRPr="00F31079">
        <w:rPr>
          <w:rFonts w:ascii="Times New Roman" w:eastAsia="Times New Roman" w:hAnsi="Times New Roman" w:cs="Times New Roman"/>
          <w:i/>
          <w:color w:val="000000" w:themeColor="text1"/>
          <w:sz w:val="30"/>
          <w:szCs w:val="30"/>
          <w:lang w:eastAsia="ja-JP"/>
        </w:rPr>
        <w:t> = 1·10</w:t>
      </w:r>
      <w:r w:rsidRPr="00F31079">
        <w:rPr>
          <w:rFonts w:ascii="Times New Roman" w:eastAsia="Times New Roman" w:hAnsi="Times New Roman" w:cs="Times New Roman"/>
          <w:i/>
          <w:color w:val="000000" w:themeColor="text1"/>
          <w:sz w:val="30"/>
          <w:szCs w:val="30"/>
          <w:vertAlign w:val="superscript"/>
          <w:lang w:eastAsia="ja-JP"/>
        </w:rPr>
        <w:t>-14</w:t>
      </w:r>
      <w:r w:rsidRPr="00F31079">
        <w:rPr>
          <w:rFonts w:ascii="Times New Roman" w:eastAsia="Times New Roman" w:hAnsi="Times New Roman" w:cs="Times New Roman"/>
          <w:color w:val="000000" w:themeColor="text1"/>
          <w:sz w:val="30"/>
          <w:szCs w:val="30"/>
          <w:lang w:eastAsia="ja-JP"/>
        </w:rPr>
        <w:t> и остается постоянным в водных растворах кислот, щелочей, солей или других соединений.</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i/>
          <w:color w:val="000000" w:themeColor="text1"/>
          <w:sz w:val="30"/>
          <w:szCs w:val="30"/>
          <w:lang w:eastAsia="ja-JP"/>
        </w:rPr>
      </w:pPr>
      <w:r w:rsidRPr="00F31079">
        <w:rPr>
          <w:rFonts w:ascii="Times New Roman" w:eastAsia="Times New Roman" w:hAnsi="Times New Roman" w:cs="Times New Roman"/>
          <w:i/>
          <w:color w:val="000000" w:themeColor="text1"/>
          <w:sz w:val="30"/>
          <w:szCs w:val="30"/>
          <w:lang w:eastAsia="ja-JP"/>
        </w:rPr>
        <w:t>K</w:t>
      </w:r>
      <w:r w:rsidRPr="00F31079">
        <w:rPr>
          <w:rFonts w:ascii="Times New Roman" w:eastAsia="Times New Roman" w:hAnsi="Times New Roman" w:cs="Times New Roman"/>
          <w:i/>
          <w:color w:val="000000" w:themeColor="text1"/>
          <w:sz w:val="30"/>
          <w:szCs w:val="30"/>
          <w:vertAlign w:val="subscript"/>
          <w:lang w:eastAsia="ja-JP"/>
        </w:rPr>
        <w:t>Н2О</w:t>
      </w:r>
      <w:r w:rsidRPr="00F31079">
        <w:rPr>
          <w:rFonts w:ascii="Times New Roman" w:eastAsia="Times New Roman" w:hAnsi="Times New Roman" w:cs="Times New Roman"/>
          <w:i/>
          <w:color w:val="000000" w:themeColor="text1"/>
          <w:sz w:val="30"/>
          <w:szCs w:val="30"/>
          <w:lang w:eastAsia="ja-JP"/>
        </w:rPr>
        <w:t> = [H</w:t>
      </w:r>
      <w:r w:rsidRPr="00F31079">
        <w:rPr>
          <w:rFonts w:ascii="Times New Roman" w:eastAsia="Times New Roman" w:hAnsi="Times New Roman" w:cs="Times New Roman"/>
          <w:i/>
          <w:color w:val="000000" w:themeColor="text1"/>
          <w:sz w:val="30"/>
          <w:szCs w:val="30"/>
          <w:vertAlign w:val="superscript"/>
          <w:lang w:eastAsia="ja-JP"/>
        </w:rPr>
        <w:t>+</w:t>
      </w:r>
      <w:r w:rsidRPr="00F31079">
        <w:rPr>
          <w:rFonts w:ascii="Times New Roman" w:eastAsia="Times New Roman" w:hAnsi="Times New Roman" w:cs="Times New Roman"/>
          <w:i/>
          <w:color w:val="000000" w:themeColor="text1"/>
          <w:sz w:val="30"/>
          <w:szCs w:val="30"/>
          <w:lang w:eastAsia="ja-JP"/>
        </w:rPr>
        <w:t>]·[OH</w:t>
      </w:r>
      <w:r w:rsidRPr="00F31079">
        <w:rPr>
          <w:rFonts w:ascii="Times New Roman" w:eastAsia="Times New Roman" w:hAnsi="Times New Roman" w:cs="Times New Roman"/>
          <w:i/>
          <w:color w:val="000000" w:themeColor="text1"/>
          <w:sz w:val="30"/>
          <w:szCs w:val="30"/>
          <w:vertAlign w:val="superscript"/>
          <w:lang w:eastAsia="ja-JP"/>
        </w:rPr>
        <w:t>—</w:t>
      </w:r>
      <w:r w:rsidRPr="00F31079">
        <w:rPr>
          <w:rFonts w:ascii="Times New Roman" w:eastAsia="Times New Roman" w:hAnsi="Times New Roman" w:cs="Times New Roman"/>
          <w:i/>
          <w:color w:val="000000" w:themeColor="text1"/>
          <w:sz w:val="30"/>
          <w:szCs w:val="30"/>
          <w:lang w:eastAsia="ja-JP"/>
        </w:rPr>
        <w:t>] = 1·10</w:t>
      </w:r>
      <w:r w:rsidRPr="00F31079">
        <w:rPr>
          <w:rFonts w:ascii="Times New Roman" w:eastAsia="Times New Roman" w:hAnsi="Times New Roman" w:cs="Times New Roman"/>
          <w:i/>
          <w:color w:val="000000" w:themeColor="text1"/>
          <w:sz w:val="30"/>
          <w:szCs w:val="30"/>
          <w:vertAlign w:val="superscript"/>
          <w:lang w:eastAsia="ja-JP"/>
        </w:rPr>
        <w:t>-14</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При повышении температуры </w:t>
      </w:r>
      <w:r w:rsidRPr="00F31079">
        <w:rPr>
          <w:rFonts w:ascii="Times New Roman" w:eastAsia="Times New Roman" w:hAnsi="Times New Roman" w:cs="Times New Roman"/>
          <w:b/>
          <w:bCs/>
          <w:i/>
          <w:color w:val="000000" w:themeColor="text1"/>
          <w:sz w:val="30"/>
          <w:szCs w:val="30"/>
          <w:lang w:eastAsia="ja-JP"/>
        </w:rPr>
        <w:t>ионное произведение воды</w:t>
      </w:r>
      <w:r w:rsidRPr="00F31079">
        <w:rPr>
          <w:rFonts w:ascii="Times New Roman" w:eastAsia="Times New Roman" w:hAnsi="Times New Roman" w:cs="Times New Roman"/>
          <w:color w:val="000000" w:themeColor="text1"/>
          <w:sz w:val="30"/>
          <w:szCs w:val="30"/>
          <w:lang w:eastAsia="ja-JP"/>
        </w:rPr>
        <w:t> сильно возрастает.</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Полученное выражение применимо не только к чистой воде, но и к </w:t>
      </w:r>
      <w:hyperlink r:id="rId114" w:history="1">
        <w:r w:rsidRPr="00F31079">
          <w:rPr>
            <w:rFonts w:ascii="Times New Roman" w:eastAsia="Times New Roman" w:hAnsi="Times New Roman" w:cs="Times New Roman"/>
            <w:color w:val="000000" w:themeColor="text1"/>
            <w:sz w:val="30"/>
            <w:szCs w:val="30"/>
            <w:u w:val="single"/>
            <w:lang w:eastAsia="ja-JP"/>
          </w:rPr>
          <w:t>растворам</w:t>
        </w:r>
      </w:hyperlink>
      <w:r w:rsidRPr="00F31079">
        <w:rPr>
          <w:rFonts w:ascii="Times New Roman" w:eastAsia="Times New Roman" w:hAnsi="Times New Roman" w:cs="Times New Roman"/>
          <w:color w:val="000000" w:themeColor="text1"/>
          <w:sz w:val="30"/>
          <w:szCs w:val="30"/>
          <w:lang w:eastAsia="ja-JP"/>
        </w:rPr>
        <w:t>.</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Если осуществляется условие [H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 [OH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то раствор называется нейтральным, но обычно эти величины не совпадают, тогда при увеличении одного показателя, другой должен уменьшаться, так, чтобы их произведение оставалось постоянным (1·10</w:t>
      </w:r>
      <w:r w:rsidRPr="00F31079">
        <w:rPr>
          <w:rFonts w:ascii="Times New Roman" w:eastAsia="Times New Roman" w:hAnsi="Times New Roman" w:cs="Times New Roman"/>
          <w:color w:val="000000" w:themeColor="text1"/>
          <w:sz w:val="30"/>
          <w:szCs w:val="30"/>
          <w:vertAlign w:val="superscript"/>
          <w:lang w:eastAsia="ja-JP"/>
        </w:rPr>
        <w:t>-14</w:t>
      </w:r>
      <w:r w:rsidRPr="00F31079">
        <w:rPr>
          <w:rFonts w:ascii="Times New Roman" w:eastAsia="Times New Roman" w:hAnsi="Times New Roman" w:cs="Times New Roman"/>
          <w:color w:val="000000" w:themeColor="text1"/>
          <w:sz w:val="30"/>
          <w:szCs w:val="30"/>
          <w:lang w:eastAsia="ja-JP"/>
        </w:rPr>
        <w:t>)</w:t>
      </w:r>
    </w:p>
    <w:p w:rsidR="0076572F" w:rsidRPr="00F31079" w:rsidRDefault="0076572F" w:rsidP="0076572F">
      <w:pPr>
        <w:spacing w:after="0" w:line="240" w:lineRule="auto"/>
        <w:ind w:firstLine="709"/>
        <w:jc w:val="both"/>
        <w:outlineLvl w:val="1"/>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Водородный показатель pH</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Кислотно – основные свойства растворов определяются величиной концентрации ионов водорода или гидроксила. Мы уже знаем, что </w:t>
      </w:r>
      <w:r w:rsidRPr="00F31079">
        <w:rPr>
          <w:rFonts w:ascii="Times New Roman" w:eastAsia="Times New Roman" w:hAnsi="Times New Roman" w:cs="Times New Roman"/>
          <w:b/>
          <w:bCs/>
          <w:i/>
          <w:color w:val="000000" w:themeColor="text1"/>
          <w:sz w:val="30"/>
          <w:szCs w:val="30"/>
          <w:lang w:eastAsia="ja-JP"/>
        </w:rPr>
        <w:t>ионное произведение воды</w:t>
      </w:r>
      <w:r w:rsidRPr="00F31079">
        <w:rPr>
          <w:rFonts w:ascii="Times New Roman" w:eastAsia="Times New Roman" w:hAnsi="Times New Roman" w:cs="Times New Roman"/>
          <w:color w:val="000000" w:themeColor="text1"/>
          <w:sz w:val="30"/>
          <w:szCs w:val="30"/>
          <w:lang w:eastAsia="ja-JP"/>
        </w:rPr>
        <w:t> при определенной температуре постоянно, а [H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и [OH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 переменные, то по их величинам можно говорить о кислотности или щелочности раствора. При нейтральном характере раствора, т.е. [H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 [OH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получаем следующее:</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 [OH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 (</w:t>
      </w:r>
      <w:r w:rsidRPr="00F31079">
        <w:rPr>
          <w:rFonts w:ascii="Times New Roman" w:eastAsia="Times New Roman" w:hAnsi="Times New Roman" w:cs="Times New Roman"/>
          <w:color w:val="000000" w:themeColor="text1"/>
          <w:sz w:val="30"/>
          <w:szCs w:val="30"/>
          <w:lang w:val="en-US" w:eastAsia="ja-JP"/>
        </w:rPr>
        <w:t>K</w:t>
      </w:r>
      <w:r w:rsidRPr="00F31079">
        <w:rPr>
          <w:rFonts w:ascii="Times New Roman" w:eastAsia="Times New Roman" w:hAnsi="Times New Roman" w:cs="Times New Roman"/>
          <w:color w:val="000000" w:themeColor="text1"/>
          <w:sz w:val="30"/>
          <w:szCs w:val="30"/>
          <w:vertAlign w:val="subscript"/>
          <w:lang w:eastAsia="ja-JP"/>
        </w:rPr>
        <w:t>Н</w:t>
      </w:r>
      <w:r w:rsidRPr="00F31079">
        <w:rPr>
          <w:rFonts w:ascii="Times New Roman" w:eastAsia="Times New Roman" w:hAnsi="Times New Roman" w:cs="Times New Roman"/>
          <w:color w:val="000000" w:themeColor="text1"/>
          <w:position w:val="-6"/>
          <w:sz w:val="30"/>
          <w:szCs w:val="30"/>
          <w:vertAlign w:val="subscript"/>
          <w:lang w:eastAsia="ja-JP"/>
        </w:rPr>
        <w:t>2</w:t>
      </w:r>
      <w:r w:rsidRPr="00F31079">
        <w:rPr>
          <w:rFonts w:ascii="Times New Roman" w:eastAsia="Times New Roman" w:hAnsi="Times New Roman" w:cs="Times New Roman"/>
          <w:color w:val="000000" w:themeColor="text1"/>
          <w:sz w:val="30"/>
          <w:szCs w:val="30"/>
          <w:vertAlign w:val="subscript"/>
          <w:lang w:eastAsia="ja-JP"/>
        </w:rPr>
        <w:t>О</w:t>
      </w:r>
      <w:r w:rsidRPr="00F31079">
        <w:rPr>
          <w:rFonts w:ascii="Times New Roman" w:eastAsia="Times New Roman" w:hAnsi="Times New Roman" w:cs="Times New Roman"/>
          <w:color w:val="000000" w:themeColor="text1"/>
          <w:sz w:val="30"/>
          <w:szCs w:val="30"/>
          <w:lang w:eastAsia="ja-JP"/>
        </w:rPr>
        <w:t>)</w:t>
      </w:r>
      <w:r w:rsidRPr="00F31079">
        <w:rPr>
          <w:rFonts w:ascii="Times New Roman" w:eastAsia="Times New Roman" w:hAnsi="Times New Roman" w:cs="Times New Roman"/>
          <w:color w:val="000000" w:themeColor="text1"/>
          <w:sz w:val="30"/>
          <w:szCs w:val="30"/>
          <w:vertAlign w:val="superscript"/>
          <w:lang w:eastAsia="ja-JP"/>
        </w:rPr>
        <w:t>1/2</w:t>
      </w:r>
      <w:r w:rsidRPr="00F31079">
        <w:rPr>
          <w:rFonts w:ascii="Times New Roman" w:eastAsia="Times New Roman" w:hAnsi="Times New Roman" w:cs="Times New Roman"/>
          <w:color w:val="000000" w:themeColor="text1"/>
          <w:sz w:val="30"/>
          <w:szCs w:val="30"/>
          <w:lang w:eastAsia="ja-JP"/>
        </w:rPr>
        <w:t> = (1·10</w:t>
      </w:r>
      <w:r w:rsidRPr="00F31079">
        <w:rPr>
          <w:rFonts w:ascii="Times New Roman" w:eastAsia="Times New Roman" w:hAnsi="Times New Roman" w:cs="Times New Roman"/>
          <w:color w:val="000000" w:themeColor="text1"/>
          <w:sz w:val="30"/>
          <w:szCs w:val="30"/>
          <w:vertAlign w:val="superscript"/>
          <w:lang w:eastAsia="ja-JP"/>
        </w:rPr>
        <w:t>-14</w:t>
      </w:r>
      <w:r w:rsidRPr="00F31079">
        <w:rPr>
          <w:rFonts w:ascii="Times New Roman" w:eastAsia="Times New Roman" w:hAnsi="Times New Roman" w:cs="Times New Roman"/>
          <w:color w:val="000000" w:themeColor="text1"/>
          <w:sz w:val="30"/>
          <w:szCs w:val="30"/>
          <w:lang w:eastAsia="ja-JP"/>
        </w:rPr>
        <w:t>)</w:t>
      </w:r>
      <w:r w:rsidRPr="00F31079">
        <w:rPr>
          <w:rFonts w:ascii="Times New Roman" w:eastAsia="Times New Roman" w:hAnsi="Times New Roman" w:cs="Times New Roman"/>
          <w:color w:val="000000" w:themeColor="text1"/>
          <w:sz w:val="30"/>
          <w:szCs w:val="30"/>
          <w:vertAlign w:val="superscript"/>
          <w:lang w:eastAsia="ja-JP"/>
        </w:rPr>
        <w:t>1/2</w:t>
      </w:r>
      <w:r w:rsidRPr="00F31079">
        <w:rPr>
          <w:rFonts w:ascii="Times New Roman" w:eastAsia="Times New Roman" w:hAnsi="Times New Roman" w:cs="Times New Roman"/>
          <w:color w:val="000000" w:themeColor="text1"/>
          <w:sz w:val="30"/>
          <w:szCs w:val="30"/>
          <w:lang w:eastAsia="ja-JP"/>
        </w:rPr>
        <w:t> = 10</w:t>
      </w:r>
      <w:r w:rsidRPr="00F31079">
        <w:rPr>
          <w:rFonts w:ascii="Times New Roman" w:eastAsia="Times New Roman" w:hAnsi="Times New Roman" w:cs="Times New Roman"/>
          <w:color w:val="000000" w:themeColor="text1"/>
          <w:sz w:val="30"/>
          <w:szCs w:val="30"/>
          <w:vertAlign w:val="superscript"/>
          <w:lang w:eastAsia="ja-JP"/>
        </w:rPr>
        <w:t>-7 </w:t>
      </w:r>
      <w:r w:rsidRPr="00F31079">
        <w:rPr>
          <w:rFonts w:ascii="Times New Roman" w:eastAsia="Times New Roman" w:hAnsi="Times New Roman" w:cs="Times New Roman"/>
          <w:color w:val="000000" w:themeColor="text1"/>
          <w:sz w:val="30"/>
          <w:szCs w:val="30"/>
          <w:lang w:eastAsia="ja-JP"/>
        </w:rPr>
        <w:t>М</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Увеличение или уменьшение концентраций иона водорода или гидроксид — иона меняет </w:t>
      </w:r>
      <w:r w:rsidRPr="00F31079">
        <w:rPr>
          <w:rFonts w:ascii="Times New Roman" w:eastAsia="Times New Roman" w:hAnsi="Times New Roman" w:cs="Times New Roman"/>
          <w:i/>
          <w:iCs/>
          <w:color w:val="000000" w:themeColor="text1"/>
          <w:sz w:val="30"/>
          <w:szCs w:val="30"/>
          <w:lang w:eastAsia="ja-JP"/>
        </w:rPr>
        <w:t>характер среды</w:t>
      </w:r>
      <w:r w:rsidRPr="00F31079">
        <w:rPr>
          <w:rFonts w:ascii="Times New Roman" w:eastAsia="Times New Roman" w:hAnsi="Times New Roman" w:cs="Times New Roman"/>
          <w:color w:val="000000" w:themeColor="text1"/>
          <w:sz w:val="30"/>
          <w:szCs w:val="30"/>
          <w:lang w:eastAsia="ja-JP"/>
        </w:rPr>
        <w:t>. Таким образом, в растворах с различным характером среды, при температуре 25ºС, выполняются следующие условия:</w:t>
      </w:r>
    </w:p>
    <w:tbl>
      <w:tblPr>
        <w:tblW w:w="12705" w:type="dxa"/>
        <w:shd w:val="clear" w:color="auto" w:fill="FFFFFF"/>
        <w:tblCellMar>
          <w:top w:w="15" w:type="dxa"/>
          <w:left w:w="15" w:type="dxa"/>
          <w:bottom w:w="15" w:type="dxa"/>
          <w:right w:w="15" w:type="dxa"/>
        </w:tblCellMar>
        <w:tblLook w:val="04A0" w:firstRow="1" w:lastRow="0" w:firstColumn="1" w:lastColumn="0" w:noHBand="0" w:noVBand="1"/>
      </w:tblPr>
      <w:tblGrid>
        <w:gridCol w:w="5038"/>
        <w:gridCol w:w="7667"/>
      </w:tblGrid>
      <w:tr w:rsidR="0076572F" w:rsidRPr="00F31079" w:rsidTr="0076572F">
        <w:tc>
          <w:tcPr>
            <w:tcW w:w="3795" w:type="dxa"/>
            <w:shd w:val="clear" w:color="auto" w:fill="FFFFFF"/>
            <w:tcMar>
              <w:top w:w="0" w:type="dxa"/>
              <w:left w:w="0" w:type="dxa"/>
              <w:bottom w:w="0" w:type="dxa"/>
              <w:right w:w="0" w:type="dxa"/>
            </w:tcMar>
            <w:vAlign w:val="center"/>
            <w:hideMark/>
          </w:tcPr>
          <w:p w:rsidR="0076572F" w:rsidRPr="00F31079"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b/>
                <w:bCs/>
                <w:i/>
                <w:color w:val="000000" w:themeColor="text1"/>
                <w:sz w:val="30"/>
                <w:szCs w:val="30"/>
                <w:lang w:eastAsia="ru-RU"/>
              </w:rPr>
              <w:t>Нейтральная среда</w:t>
            </w:r>
          </w:p>
        </w:tc>
        <w:tc>
          <w:tcPr>
            <w:tcW w:w="5775" w:type="dxa"/>
            <w:shd w:val="clear" w:color="auto" w:fill="FFFFFF"/>
            <w:tcMar>
              <w:top w:w="0" w:type="dxa"/>
              <w:left w:w="0" w:type="dxa"/>
              <w:bottom w:w="0" w:type="dxa"/>
              <w:right w:w="0" w:type="dxa"/>
            </w:tcMar>
            <w:vAlign w:val="center"/>
            <w:hideMark/>
          </w:tcPr>
          <w:p w:rsidR="0076572F" w:rsidRPr="00F31079"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eastAsia="ru-RU"/>
              </w:rPr>
              <w:t>[H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 [OH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 10</w:t>
            </w:r>
            <w:r w:rsidRPr="00F31079">
              <w:rPr>
                <w:rFonts w:ascii="Times New Roman" w:eastAsia="Times New Roman" w:hAnsi="Times New Roman" w:cs="Times New Roman"/>
                <w:i/>
                <w:color w:val="000000" w:themeColor="text1"/>
                <w:sz w:val="30"/>
                <w:szCs w:val="30"/>
                <w:vertAlign w:val="superscript"/>
                <w:lang w:eastAsia="ru-RU"/>
              </w:rPr>
              <w:t>-7 </w:t>
            </w:r>
            <w:r w:rsidRPr="00F31079">
              <w:rPr>
                <w:rFonts w:ascii="Times New Roman" w:eastAsia="Times New Roman" w:hAnsi="Times New Roman" w:cs="Times New Roman"/>
                <w:i/>
                <w:color w:val="000000" w:themeColor="text1"/>
                <w:sz w:val="30"/>
                <w:szCs w:val="30"/>
                <w:lang w:eastAsia="ru-RU"/>
              </w:rPr>
              <w:t>М</w:t>
            </w:r>
          </w:p>
        </w:tc>
      </w:tr>
      <w:tr w:rsidR="0076572F" w:rsidRPr="00F31079" w:rsidTr="0076572F">
        <w:tc>
          <w:tcPr>
            <w:tcW w:w="3795" w:type="dxa"/>
            <w:shd w:val="clear" w:color="auto" w:fill="FFFFFF"/>
            <w:tcMar>
              <w:top w:w="0" w:type="dxa"/>
              <w:left w:w="0" w:type="dxa"/>
              <w:bottom w:w="0" w:type="dxa"/>
              <w:right w:w="0" w:type="dxa"/>
            </w:tcMar>
            <w:vAlign w:val="center"/>
            <w:hideMark/>
          </w:tcPr>
          <w:p w:rsidR="0076572F" w:rsidRPr="00F31079"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b/>
                <w:bCs/>
                <w:i/>
                <w:color w:val="000000" w:themeColor="text1"/>
                <w:sz w:val="30"/>
                <w:szCs w:val="30"/>
                <w:lang w:eastAsia="ru-RU"/>
              </w:rPr>
              <w:t>Кислая среда</w:t>
            </w:r>
          </w:p>
        </w:tc>
        <w:tc>
          <w:tcPr>
            <w:tcW w:w="5775" w:type="dxa"/>
            <w:shd w:val="clear" w:color="auto" w:fill="FFFFFF"/>
            <w:tcMar>
              <w:top w:w="0" w:type="dxa"/>
              <w:left w:w="0" w:type="dxa"/>
              <w:bottom w:w="0" w:type="dxa"/>
              <w:right w:w="0" w:type="dxa"/>
            </w:tcMar>
            <w:vAlign w:val="center"/>
            <w:hideMark/>
          </w:tcPr>
          <w:p w:rsidR="0076572F" w:rsidRPr="00F31079"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F31079">
              <w:rPr>
                <w:rFonts w:ascii="Times New Roman" w:eastAsia="Times New Roman" w:hAnsi="Times New Roman" w:cs="Times New Roman"/>
                <w:i/>
                <w:color w:val="000000" w:themeColor="text1"/>
                <w:sz w:val="30"/>
                <w:szCs w:val="30"/>
                <w:lang w:eastAsia="ru-RU"/>
              </w:rPr>
              <w:t>[H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&gt; [OH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&gt; 10</w:t>
            </w:r>
            <w:r w:rsidRPr="00F31079">
              <w:rPr>
                <w:rFonts w:ascii="Times New Roman" w:eastAsia="Times New Roman" w:hAnsi="Times New Roman" w:cs="Times New Roman"/>
                <w:i/>
                <w:color w:val="000000" w:themeColor="text1"/>
                <w:sz w:val="30"/>
                <w:szCs w:val="30"/>
                <w:vertAlign w:val="superscript"/>
                <w:lang w:eastAsia="ru-RU"/>
              </w:rPr>
              <w:t>-7 </w:t>
            </w:r>
            <w:r w:rsidRPr="00F31079">
              <w:rPr>
                <w:rFonts w:ascii="Times New Roman" w:eastAsia="Times New Roman" w:hAnsi="Times New Roman" w:cs="Times New Roman"/>
                <w:i/>
                <w:color w:val="000000" w:themeColor="text1"/>
                <w:sz w:val="30"/>
                <w:szCs w:val="30"/>
                <w:lang w:eastAsia="ru-RU"/>
              </w:rPr>
              <w:t xml:space="preserve">М, </w:t>
            </w:r>
          </w:p>
          <w:p w:rsidR="0076572F" w:rsidRPr="00F31079"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eastAsia="ru-RU"/>
              </w:rPr>
              <w:t>[OH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 10</w:t>
            </w:r>
            <w:r w:rsidRPr="00F31079">
              <w:rPr>
                <w:rFonts w:ascii="Times New Roman" w:eastAsia="Times New Roman" w:hAnsi="Times New Roman" w:cs="Times New Roman"/>
                <w:i/>
                <w:color w:val="000000" w:themeColor="text1"/>
                <w:sz w:val="30"/>
                <w:szCs w:val="30"/>
                <w:vertAlign w:val="superscript"/>
                <w:lang w:eastAsia="ru-RU"/>
              </w:rPr>
              <w:t>-7</w:t>
            </w:r>
            <w:r w:rsidRPr="00F31079">
              <w:rPr>
                <w:rFonts w:ascii="Times New Roman" w:eastAsia="Times New Roman" w:hAnsi="Times New Roman" w:cs="Times New Roman"/>
                <w:i/>
                <w:color w:val="000000" w:themeColor="text1"/>
                <w:sz w:val="30"/>
                <w:szCs w:val="30"/>
                <w:lang w:eastAsia="ru-RU"/>
              </w:rPr>
              <w:t> М</w:t>
            </w:r>
          </w:p>
        </w:tc>
      </w:tr>
      <w:tr w:rsidR="0076572F" w:rsidRPr="00F31079" w:rsidTr="0076572F">
        <w:tc>
          <w:tcPr>
            <w:tcW w:w="3795" w:type="dxa"/>
            <w:shd w:val="clear" w:color="auto" w:fill="FFFFFF"/>
            <w:tcMar>
              <w:top w:w="0" w:type="dxa"/>
              <w:left w:w="0" w:type="dxa"/>
              <w:bottom w:w="0" w:type="dxa"/>
              <w:right w:w="0" w:type="dxa"/>
            </w:tcMar>
            <w:vAlign w:val="center"/>
            <w:hideMark/>
          </w:tcPr>
          <w:p w:rsidR="0076572F" w:rsidRPr="00F31079"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b/>
                <w:bCs/>
                <w:i/>
                <w:color w:val="000000" w:themeColor="text1"/>
                <w:sz w:val="30"/>
                <w:szCs w:val="30"/>
                <w:lang w:eastAsia="ru-RU"/>
              </w:rPr>
              <w:t>Щелочная среда</w:t>
            </w:r>
          </w:p>
        </w:tc>
        <w:tc>
          <w:tcPr>
            <w:tcW w:w="5775" w:type="dxa"/>
            <w:shd w:val="clear" w:color="auto" w:fill="FFFFFF"/>
            <w:tcMar>
              <w:top w:w="0" w:type="dxa"/>
              <w:left w:w="0" w:type="dxa"/>
              <w:bottom w:w="0" w:type="dxa"/>
              <w:right w:w="0" w:type="dxa"/>
            </w:tcMar>
            <w:vAlign w:val="center"/>
            <w:hideMark/>
          </w:tcPr>
          <w:p w:rsidR="0076572F" w:rsidRPr="00F31079"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eastAsia="ru-RU"/>
              </w:rPr>
              <w:t>[H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 [OH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 10</w:t>
            </w:r>
            <w:r w:rsidRPr="00F31079">
              <w:rPr>
                <w:rFonts w:ascii="Times New Roman" w:eastAsia="Times New Roman" w:hAnsi="Times New Roman" w:cs="Times New Roman"/>
                <w:i/>
                <w:color w:val="000000" w:themeColor="text1"/>
                <w:sz w:val="30"/>
                <w:szCs w:val="30"/>
                <w:vertAlign w:val="superscript"/>
                <w:lang w:eastAsia="ru-RU"/>
              </w:rPr>
              <w:t>-7 </w:t>
            </w:r>
            <w:r w:rsidRPr="00F31079">
              <w:rPr>
                <w:rFonts w:ascii="Times New Roman" w:eastAsia="Times New Roman" w:hAnsi="Times New Roman" w:cs="Times New Roman"/>
                <w:i/>
                <w:color w:val="000000" w:themeColor="text1"/>
                <w:sz w:val="30"/>
                <w:szCs w:val="30"/>
                <w:lang w:eastAsia="ru-RU"/>
              </w:rPr>
              <w:t xml:space="preserve">М, </w:t>
            </w:r>
          </w:p>
          <w:p w:rsidR="0076572F" w:rsidRPr="00F31079"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eastAsia="ru-RU"/>
              </w:rPr>
              <w:t>[OH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&gt; 10</w:t>
            </w:r>
            <w:r w:rsidRPr="00F31079">
              <w:rPr>
                <w:rFonts w:ascii="Times New Roman" w:eastAsia="Times New Roman" w:hAnsi="Times New Roman" w:cs="Times New Roman"/>
                <w:i/>
                <w:color w:val="000000" w:themeColor="text1"/>
                <w:sz w:val="30"/>
                <w:szCs w:val="30"/>
                <w:vertAlign w:val="superscript"/>
                <w:lang w:eastAsia="ru-RU"/>
              </w:rPr>
              <w:t>-7</w:t>
            </w:r>
            <w:r w:rsidRPr="00F31079">
              <w:rPr>
                <w:rFonts w:ascii="Times New Roman" w:eastAsia="Times New Roman" w:hAnsi="Times New Roman" w:cs="Times New Roman"/>
                <w:i/>
                <w:color w:val="000000" w:themeColor="text1"/>
                <w:sz w:val="30"/>
                <w:szCs w:val="30"/>
                <w:lang w:eastAsia="ru-RU"/>
              </w:rPr>
              <w:t> М</w:t>
            </w:r>
          </w:p>
        </w:tc>
      </w:tr>
    </w:tbl>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Следует помнить, что не зависимо от характера среды, в водных растворах всегда существуют оба иона.</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i/>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xml:space="preserve">Выражение характера среды данным способом информативно, но сопряжено с некоторыми трудностями в случае выражения небольших значений концентрации иона водорода. Более удобно пользоваться </w:t>
      </w:r>
      <w:r w:rsidRPr="00F31079">
        <w:rPr>
          <w:rFonts w:ascii="Times New Roman" w:eastAsia="Times New Roman" w:hAnsi="Times New Roman" w:cs="Times New Roman"/>
          <w:color w:val="000000" w:themeColor="text1"/>
          <w:sz w:val="30"/>
          <w:szCs w:val="30"/>
          <w:lang w:eastAsia="ja-JP"/>
        </w:rPr>
        <w:lastRenderedPageBreak/>
        <w:t>отрицательным логарифмом этой величины, называемой</w:t>
      </w:r>
      <w:r w:rsidRPr="00F31079">
        <w:rPr>
          <w:rFonts w:ascii="Times New Roman" w:eastAsia="Times New Roman" w:hAnsi="Times New Roman" w:cs="Times New Roman"/>
          <w:b/>
          <w:bCs/>
          <w:color w:val="000000" w:themeColor="text1"/>
          <w:sz w:val="30"/>
          <w:szCs w:val="30"/>
          <w:lang w:eastAsia="ja-JP"/>
        </w:rPr>
        <w:t> </w:t>
      </w:r>
      <w:r w:rsidRPr="00F31079">
        <w:rPr>
          <w:rFonts w:ascii="Times New Roman" w:eastAsia="Times New Roman" w:hAnsi="Times New Roman" w:cs="Times New Roman"/>
          <w:b/>
          <w:bCs/>
          <w:i/>
          <w:color w:val="000000" w:themeColor="text1"/>
          <w:sz w:val="30"/>
          <w:szCs w:val="30"/>
          <w:lang w:eastAsia="ja-JP"/>
        </w:rPr>
        <w:t>водородным показателем pH</w:t>
      </w:r>
      <w:r w:rsidRPr="00F31079">
        <w:rPr>
          <w:rFonts w:ascii="Times New Roman" w:eastAsia="Times New Roman" w:hAnsi="Times New Roman" w:cs="Times New Roman"/>
          <w:i/>
          <w:color w:val="000000" w:themeColor="text1"/>
          <w:sz w:val="30"/>
          <w:szCs w:val="30"/>
          <w:lang w:eastAsia="ja-JP"/>
        </w:rPr>
        <w:t>:</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i/>
          <w:color w:val="000000" w:themeColor="text1"/>
          <w:sz w:val="30"/>
          <w:szCs w:val="30"/>
          <w:lang w:eastAsia="ja-JP"/>
        </w:rPr>
      </w:pPr>
      <w:r w:rsidRPr="00F31079">
        <w:rPr>
          <w:rFonts w:ascii="Times New Roman" w:eastAsia="Times New Roman" w:hAnsi="Times New Roman" w:cs="Times New Roman"/>
          <w:i/>
          <w:color w:val="000000" w:themeColor="text1"/>
          <w:sz w:val="30"/>
          <w:szCs w:val="30"/>
          <w:lang w:eastAsia="ja-JP"/>
        </w:rPr>
        <w:t>pH = -lg[H</w:t>
      </w:r>
      <w:r w:rsidRPr="00F31079">
        <w:rPr>
          <w:rFonts w:ascii="Times New Roman" w:eastAsia="Times New Roman" w:hAnsi="Times New Roman" w:cs="Times New Roman"/>
          <w:i/>
          <w:color w:val="000000" w:themeColor="text1"/>
          <w:sz w:val="30"/>
          <w:szCs w:val="30"/>
          <w:vertAlign w:val="superscript"/>
          <w:lang w:eastAsia="ja-JP"/>
        </w:rPr>
        <w:t>+</w:t>
      </w:r>
      <w:r w:rsidRPr="00F31079">
        <w:rPr>
          <w:rFonts w:ascii="Times New Roman" w:eastAsia="Times New Roman" w:hAnsi="Times New Roman" w:cs="Times New Roman"/>
          <w:i/>
          <w:color w:val="000000" w:themeColor="text1"/>
          <w:sz w:val="30"/>
          <w:szCs w:val="30"/>
          <w:lang w:eastAsia="ja-JP"/>
        </w:rPr>
        <w:t>] = lg (1/[H</w:t>
      </w:r>
      <w:r w:rsidRPr="00F31079">
        <w:rPr>
          <w:rFonts w:ascii="Times New Roman" w:eastAsia="Times New Roman" w:hAnsi="Times New Roman" w:cs="Times New Roman"/>
          <w:i/>
          <w:color w:val="000000" w:themeColor="text1"/>
          <w:sz w:val="30"/>
          <w:szCs w:val="30"/>
          <w:vertAlign w:val="superscript"/>
          <w:lang w:eastAsia="ja-JP"/>
        </w:rPr>
        <w:t>+</w:t>
      </w:r>
      <w:r w:rsidRPr="00F31079">
        <w:rPr>
          <w:rFonts w:ascii="Times New Roman" w:eastAsia="Times New Roman" w:hAnsi="Times New Roman" w:cs="Times New Roman"/>
          <w:i/>
          <w:color w:val="000000" w:themeColor="text1"/>
          <w:sz w:val="30"/>
          <w:szCs w:val="30"/>
          <w:lang w:eastAsia="ja-JP"/>
        </w:rPr>
        <w:t>])</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Отметим, что изменению [H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в 10 раз соответствует изменение pH всего на 1 единицу.</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i/>
          <w:color w:val="000000" w:themeColor="text1"/>
          <w:sz w:val="30"/>
          <w:szCs w:val="30"/>
          <w:lang w:val="en-US" w:eastAsia="ja-JP"/>
        </w:rPr>
      </w:pPr>
      <w:r w:rsidRPr="00F31079">
        <w:rPr>
          <w:rFonts w:ascii="Times New Roman" w:eastAsia="Times New Roman" w:hAnsi="Times New Roman" w:cs="Times New Roman"/>
          <w:i/>
          <w:color w:val="000000" w:themeColor="text1"/>
          <w:sz w:val="30"/>
          <w:szCs w:val="30"/>
          <w:lang w:val="en-US" w:eastAsia="ja-JP"/>
        </w:rPr>
        <w:t>pOH = -lg[OH</w:t>
      </w:r>
      <w:r w:rsidRPr="00F31079">
        <w:rPr>
          <w:rFonts w:ascii="Times New Roman" w:eastAsia="Times New Roman" w:hAnsi="Times New Roman" w:cs="Times New Roman"/>
          <w:i/>
          <w:color w:val="000000" w:themeColor="text1"/>
          <w:sz w:val="30"/>
          <w:szCs w:val="30"/>
          <w:vertAlign w:val="superscript"/>
          <w:lang w:val="en-US" w:eastAsia="ja-JP"/>
        </w:rPr>
        <w:t>—</w:t>
      </w:r>
      <w:r w:rsidRPr="00F31079">
        <w:rPr>
          <w:rFonts w:ascii="Times New Roman" w:eastAsia="Times New Roman" w:hAnsi="Times New Roman" w:cs="Times New Roman"/>
          <w:i/>
          <w:color w:val="000000" w:themeColor="text1"/>
          <w:sz w:val="30"/>
          <w:szCs w:val="30"/>
          <w:lang w:val="en-US" w:eastAsia="ja-JP"/>
        </w:rPr>
        <w:t>] = lg (</w:t>
      </w:r>
      <m:oMath>
        <m:f>
          <m:fPr>
            <m:ctrlPr>
              <w:rPr>
                <w:rFonts w:ascii="Cambria Math" w:eastAsia="Times New Roman" w:hAnsi="Cambria Math" w:cs="Times New Roman"/>
                <w:i/>
                <w:color w:val="000000" w:themeColor="text1"/>
                <w:sz w:val="30"/>
                <w:szCs w:val="30"/>
                <w:lang w:val="en-US" w:eastAsia="ja-JP"/>
              </w:rPr>
            </m:ctrlPr>
          </m:fPr>
          <m:num>
            <m:r>
              <w:rPr>
                <w:rFonts w:ascii="Cambria Math" w:eastAsia="Times New Roman" w:hAnsi="Cambria Math" w:cs="Times New Roman"/>
                <w:color w:val="000000" w:themeColor="text1"/>
                <w:sz w:val="30"/>
                <w:szCs w:val="30"/>
                <w:lang w:val="en-US" w:eastAsia="ja-JP"/>
              </w:rPr>
              <m:t>1</m:t>
            </m:r>
          </m:num>
          <m:den>
            <m:r>
              <w:rPr>
                <w:rFonts w:ascii="Cambria Math" w:eastAsia="Times New Roman" w:hAnsi="Cambria Math" w:cs="Times New Roman"/>
                <w:color w:val="000000" w:themeColor="text1"/>
                <w:sz w:val="30"/>
                <w:szCs w:val="30"/>
                <w:lang w:val="en-US" w:eastAsia="ja-JP"/>
              </w:rPr>
              <m:t>[</m:t>
            </m:r>
            <m:sSup>
              <m:sSupPr>
                <m:ctrlPr>
                  <w:rPr>
                    <w:rFonts w:ascii="Cambria Math" w:eastAsia="Times New Roman" w:hAnsi="Cambria Math" w:cs="Times New Roman"/>
                    <w:i/>
                    <w:color w:val="000000" w:themeColor="text1"/>
                    <w:sz w:val="30"/>
                    <w:szCs w:val="30"/>
                    <w:lang w:val="en-US" w:eastAsia="ja-JP"/>
                  </w:rPr>
                </m:ctrlPr>
              </m:sSupPr>
              <m:e>
                <m:r>
                  <w:rPr>
                    <w:rFonts w:ascii="Cambria Math" w:eastAsia="Times New Roman" w:hAnsi="Cambria Math" w:cs="Times New Roman"/>
                    <w:color w:val="000000" w:themeColor="text1"/>
                    <w:sz w:val="30"/>
                    <w:szCs w:val="30"/>
                    <w:lang w:val="en-US" w:eastAsia="ja-JP"/>
                  </w:rPr>
                  <m:t>OH</m:t>
                </m:r>
              </m:e>
              <m:sup>
                <m:r>
                  <w:rPr>
                    <w:rFonts w:ascii="Cambria Math" w:eastAsia="Times New Roman" w:hAnsi="Cambria Math" w:cs="Times New Roman"/>
                    <w:color w:val="000000" w:themeColor="text1"/>
                    <w:sz w:val="30"/>
                    <w:szCs w:val="30"/>
                    <w:lang w:val="en-US" w:eastAsia="ja-JP"/>
                  </w:rPr>
                  <m:t>-</m:t>
                </m:r>
              </m:sup>
            </m:sSup>
            <m:r>
              <w:rPr>
                <w:rFonts w:ascii="Cambria Math" w:eastAsia="Times New Roman" w:hAnsi="Cambria Math" w:cs="Times New Roman"/>
                <w:color w:val="000000" w:themeColor="text1"/>
                <w:sz w:val="30"/>
                <w:szCs w:val="30"/>
                <w:lang w:val="en-US" w:eastAsia="ja-JP"/>
              </w:rPr>
              <m:t>]</m:t>
            </m:r>
          </m:den>
        </m:f>
      </m:oMath>
      <w:r w:rsidRPr="00F31079">
        <w:rPr>
          <w:rFonts w:ascii="Times New Roman" w:eastAsia="Times New Roman" w:hAnsi="Times New Roman" w:cs="Times New Roman"/>
          <w:i/>
          <w:color w:val="000000" w:themeColor="text1"/>
          <w:sz w:val="30"/>
          <w:szCs w:val="30"/>
          <w:lang w:val="en-US" w:eastAsia="ja-JP"/>
        </w:rPr>
        <w:t>)</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b/>
          <w:bCs/>
          <w:color w:val="000000" w:themeColor="text1"/>
          <w:sz w:val="30"/>
          <w:szCs w:val="30"/>
          <w:lang w:eastAsia="ja-JP"/>
        </w:rPr>
        <w:t>pH и pOH</w:t>
      </w:r>
      <w:r w:rsidRPr="00F31079">
        <w:rPr>
          <w:rFonts w:ascii="Times New Roman" w:eastAsia="Times New Roman" w:hAnsi="Times New Roman" w:cs="Times New Roman"/>
          <w:color w:val="000000" w:themeColor="text1"/>
          <w:sz w:val="30"/>
          <w:szCs w:val="30"/>
          <w:lang w:eastAsia="ja-JP"/>
        </w:rPr>
        <w:t> нейтрального раствора равен 7:</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i/>
          <w:color w:val="000000" w:themeColor="text1"/>
          <w:sz w:val="30"/>
          <w:szCs w:val="30"/>
          <w:lang w:eastAsia="ja-JP"/>
        </w:rPr>
        <w:t>pH = -lg[H</w:t>
      </w:r>
      <w:r w:rsidRPr="00F31079">
        <w:rPr>
          <w:rFonts w:ascii="Times New Roman" w:eastAsia="Times New Roman" w:hAnsi="Times New Roman" w:cs="Times New Roman"/>
          <w:i/>
          <w:color w:val="000000" w:themeColor="text1"/>
          <w:sz w:val="30"/>
          <w:szCs w:val="30"/>
          <w:vertAlign w:val="superscript"/>
          <w:lang w:eastAsia="ja-JP"/>
        </w:rPr>
        <w:t>+</w:t>
      </w:r>
      <w:r w:rsidRPr="00F31079">
        <w:rPr>
          <w:rFonts w:ascii="Times New Roman" w:eastAsia="Times New Roman" w:hAnsi="Times New Roman" w:cs="Times New Roman"/>
          <w:i/>
          <w:color w:val="000000" w:themeColor="text1"/>
          <w:sz w:val="30"/>
          <w:szCs w:val="30"/>
          <w:lang w:eastAsia="ja-JP"/>
        </w:rPr>
        <w:t>] = -lg</w:t>
      </w:r>
      <w:r w:rsidRPr="00F31079">
        <w:rPr>
          <w:rFonts w:ascii="Times New Roman" w:eastAsia="Times New Roman" w:hAnsi="Times New Roman" w:cs="Times New Roman"/>
          <w:color w:val="000000" w:themeColor="text1"/>
          <w:sz w:val="30"/>
          <w:szCs w:val="30"/>
          <w:lang w:eastAsia="ja-JP"/>
        </w:rPr>
        <w:t>(1·10</w:t>
      </w:r>
      <w:r w:rsidRPr="00F31079">
        <w:rPr>
          <w:rFonts w:ascii="Times New Roman" w:eastAsia="Times New Roman" w:hAnsi="Times New Roman" w:cs="Times New Roman"/>
          <w:color w:val="000000" w:themeColor="text1"/>
          <w:sz w:val="30"/>
          <w:szCs w:val="30"/>
          <w:vertAlign w:val="superscript"/>
          <w:lang w:eastAsia="ja-JP"/>
        </w:rPr>
        <w:t>-7</w:t>
      </w:r>
      <w:r w:rsidRPr="00F31079">
        <w:rPr>
          <w:rFonts w:ascii="Times New Roman" w:eastAsia="Times New Roman" w:hAnsi="Times New Roman" w:cs="Times New Roman"/>
          <w:color w:val="000000" w:themeColor="text1"/>
          <w:sz w:val="30"/>
          <w:szCs w:val="30"/>
          <w:lang w:eastAsia="ja-JP"/>
        </w:rPr>
        <w:t>) = 7</w:t>
      </w:r>
    </w:p>
    <w:tbl>
      <w:tblPr>
        <w:tblW w:w="12705" w:type="dxa"/>
        <w:shd w:val="clear" w:color="auto" w:fill="FFFFFF"/>
        <w:tblCellMar>
          <w:top w:w="15" w:type="dxa"/>
          <w:left w:w="15" w:type="dxa"/>
          <w:bottom w:w="15" w:type="dxa"/>
          <w:right w:w="15" w:type="dxa"/>
        </w:tblCellMar>
        <w:tblLook w:val="04A0" w:firstRow="1" w:lastRow="0" w:firstColumn="1" w:lastColumn="0" w:noHBand="0" w:noVBand="1"/>
      </w:tblPr>
      <w:tblGrid>
        <w:gridCol w:w="5038"/>
        <w:gridCol w:w="7667"/>
      </w:tblGrid>
      <w:tr w:rsidR="0076572F" w:rsidRPr="00F31079" w:rsidTr="0076572F">
        <w:tc>
          <w:tcPr>
            <w:tcW w:w="3795" w:type="dxa"/>
            <w:shd w:val="clear" w:color="auto" w:fill="FFFFFF"/>
            <w:tcMar>
              <w:top w:w="0" w:type="dxa"/>
              <w:left w:w="0" w:type="dxa"/>
              <w:bottom w:w="0" w:type="dxa"/>
              <w:right w:w="0" w:type="dxa"/>
            </w:tcMar>
            <w:vAlign w:val="center"/>
            <w:hideMark/>
          </w:tcPr>
          <w:p w:rsidR="0076572F" w:rsidRPr="00F31079"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b/>
                <w:bCs/>
                <w:i/>
                <w:color w:val="000000" w:themeColor="text1"/>
                <w:sz w:val="30"/>
                <w:szCs w:val="30"/>
                <w:lang w:eastAsia="ru-RU"/>
              </w:rPr>
              <w:t>Нейтральная среда</w:t>
            </w:r>
          </w:p>
        </w:tc>
        <w:tc>
          <w:tcPr>
            <w:tcW w:w="5775" w:type="dxa"/>
            <w:shd w:val="clear" w:color="auto" w:fill="FFFFFF"/>
            <w:tcMar>
              <w:top w:w="0" w:type="dxa"/>
              <w:left w:w="0" w:type="dxa"/>
              <w:bottom w:w="0" w:type="dxa"/>
              <w:right w:w="0" w:type="dxa"/>
            </w:tcMar>
            <w:vAlign w:val="center"/>
            <w:hideMark/>
          </w:tcPr>
          <w:p w:rsidR="0076572F" w:rsidRPr="00F31079"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eastAsia="ru-RU"/>
              </w:rPr>
              <w:t>pH = pOH = 7, pH + pOH = 14</w:t>
            </w:r>
          </w:p>
        </w:tc>
      </w:tr>
      <w:tr w:rsidR="0076572F" w:rsidRPr="00533E83" w:rsidTr="0076572F">
        <w:tc>
          <w:tcPr>
            <w:tcW w:w="3795" w:type="dxa"/>
            <w:shd w:val="clear" w:color="auto" w:fill="FFFFFF"/>
            <w:tcMar>
              <w:top w:w="0" w:type="dxa"/>
              <w:left w:w="0" w:type="dxa"/>
              <w:bottom w:w="0" w:type="dxa"/>
              <w:right w:w="0" w:type="dxa"/>
            </w:tcMar>
            <w:vAlign w:val="center"/>
            <w:hideMark/>
          </w:tcPr>
          <w:p w:rsidR="0076572F" w:rsidRPr="00F31079"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b/>
                <w:bCs/>
                <w:i/>
                <w:color w:val="000000" w:themeColor="text1"/>
                <w:sz w:val="30"/>
                <w:szCs w:val="30"/>
                <w:lang w:eastAsia="ru-RU"/>
              </w:rPr>
              <w:t>Кислая среда</w:t>
            </w:r>
          </w:p>
        </w:tc>
        <w:tc>
          <w:tcPr>
            <w:tcW w:w="5775" w:type="dxa"/>
            <w:shd w:val="clear" w:color="auto" w:fill="FFFFFF"/>
            <w:tcMar>
              <w:top w:w="0" w:type="dxa"/>
              <w:left w:w="0" w:type="dxa"/>
              <w:bottom w:w="0" w:type="dxa"/>
              <w:right w:w="0" w:type="dxa"/>
            </w:tcMar>
            <w:vAlign w:val="center"/>
            <w:hideMark/>
          </w:tcPr>
          <w:p w:rsidR="0076572F" w:rsidRPr="00F31079"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F31079">
              <w:rPr>
                <w:rFonts w:ascii="Times New Roman" w:eastAsia="Times New Roman" w:hAnsi="Times New Roman" w:cs="Times New Roman"/>
                <w:i/>
                <w:color w:val="000000" w:themeColor="text1"/>
                <w:sz w:val="30"/>
                <w:szCs w:val="30"/>
                <w:lang w:val="en-US" w:eastAsia="ru-RU"/>
              </w:rPr>
              <w:t>pH ˂ pOH, pH ˂ 7, pH + pOH = 14</w:t>
            </w:r>
          </w:p>
        </w:tc>
      </w:tr>
      <w:tr w:rsidR="0076572F" w:rsidRPr="00533E83" w:rsidTr="0076572F">
        <w:tc>
          <w:tcPr>
            <w:tcW w:w="3795" w:type="dxa"/>
            <w:shd w:val="clear" w:color="auto" w:fill="FFFFFF"/>
            <w:tcMar>
              <w:top w:w="0" w:type="dxa"/>
              <w:left w:w="0" w:type="dxa"/>
              <w:bottom w:w="0" w:type="dxa"/>
              <w:right w:w="0" w:type="dxa"/>
            </w:tcMar>
            <w:vAlign w:val="center"/>
            <w:hideMark/>
          </w:tcPr>
          <w:p w:rsidR="0076572F" w:rsidRPr="00F31079"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b/>
                <w:bCs/>
                <w:i/>
                <w:color w:val="000000" w:themeColor="text1"/>
                <w:sz w:val="30"/>
                <w:szCs w:val="30"/>
                <w:lang w:eastAsia="ru-RU"/>
              </w:rPr>
              <w:t>Щелочная среда</w:t>
            </w:r>
          </w:p>
        </w:tc>
        <w:tc>
          <w:tcPr>
            <w:tcW w:w="5775" w:type="dxa"/>
            <w:shd w:val="clear" w:color="auto" w:fill="FFFFFF"/>
            <w:tcMar>
              <w:top w:w="0" w:type="dxa"/>
              <w:left w:w="0" w:type="dxa"/>
              <w:bottom w:w="0" w:type="dxa"/>
              <w:right w:w="0" w:type="dxa"/>
            </w:tcMar>
            <w:vAlign w:val="center"/>
            <w:hideMark/>
          </w:tcPr>
          <w:p w:rsidR="0076572F" w:rsidRPr="00F31079"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F31079">
              <w:rPr>
                <w:rFonts w:ascii="Times New Roman" w:eastAsia="Times New Roman" w:hAnsi="Times New Roman" w:cs="Times New Roman"/>
                <w:i/>
                <w:color w:val="000000" w:themeColor="text1"/>
                <w:sz w:val="30"/>
                <w:szCs w:val="30"/>
                <w:lang w:val="en-US" w:eastAsia="ru-RU"/>
              </w:rPr>
              <w:t>pH &gt; pOH, pH &gt; 7, pH + pOH = 14</w:t>
            </w:r>
          </w:p>
        </w:tc>
      </w:tr>
    </w:tbl>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На следующем рисунке наглядно показано зависимость характера среды от величины </w:t>
      </w:r>
      <w:r w:rsidRPr="00F31079">
        <w:rPr>
          <w:rFonts w:ascii="Times New Roman" w:eastAsia="Times New Roman" w:hAnsi="Times New Roman" w:cs="Times New Roman"/>
          <w:b/>
          <w:bCs/>
          <w:i/>
          <w:color w:val="000000" w:themeColor="text1"/>
          <w:sz w:val="30"/>
          <w:szCs w:val="30"/>
          <w:lang w:eastAsia="ja-JP"/>
        </w:rPr>
        <w:t>pH</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F31079">
        <w:rPr>
          <w:rFonts w:ascii="Times New Roman" w:eastAsia="Times New Roman" w:hAnsi="Times New Roman" w:cs="Times New Roman"/>
          <w:noProof/>
          <w:color w:val="000000" w:themeColor="text1"/>
          <w:sz w:val="30"/>
          <w:szCs w:val="30"/>
          <w:lang w:eastAsia="ru-RU"/>
        </w:rPr>
        <w:drawing>
          <wp:inline distT="0" distB="0" distL="0" distR="0" wp14:anchorId="6D4E1237" wp14:editId="671DB380">
            <wp:extent cx="4391025" cy="1866900"/>
            <wp:effectExtent l="0" t="0" r="9525" b="0"/>
            <wp:docPr id="45" name="Рисунок 45" descr="шкала 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шкала pH"/>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391025" cy="1866900"/>
                    </a:xfrm>
                    <a:prstGeom prst="rect">
                      <a:avLst/>
                    </a:prstGeom>
                    <a:noFill/>
                    <a:ln>
                      <a:noFill/>
                    </a:ln>
                  </pic:spPr>
                </pic:pic>
              </a:graphicData>
            </a:graphic>
          </wp:inline>
        </w:drawing>
      </w:r>
    </w:p>
    <w:p w:rsidR="0076572F" w:rsidRPr="00F31079" w:rsidRDefault="0076572F" w:rsidP="0076572F">
      <w:pPr>
        <w:spacing w:after="0" w:line="240" w:lineRule="auto"/>
        <w:ind w:firstLine="709"/>
        <w:jc w:val="center"/>
        <w:rPr>
          <w:rFonts w:ascii="Times New Roman" w:eastAsia="Times New Roman" w:hAnsi="Times New Roman" w:cs="Times New Roman"/>
          <w:color w:val="000000" w:themeColor="text1"/>
          <w:sz w:val="25"/>
          <w:szCs w:val="25"/>
          <w:lang w:eastAsia="ru-RU"/>
        </w:rPr>
      </w:pPr>
      <w:r w:rsidRPr="00F31079">
        <w:rPr>
          <w:rFonts w:ascii="Times New Roman" w:eastAsia="Times New Roman" w:hAnsi="Times New Roman" w:cs="Times New Roman"/>
          <w:color w:val="000000" w:themeColor="text1"/>
          <w:sz w:val="25"/>
          <w:szCs w:val="25"/>
          <w:lang w:eastAsia="ru-RU"/>
        </w:rPr>
        <w:t>Рисунок 12.1 – шкала pH</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Все рассмотренные нами представления об </w:t>
      </w:r>
      <w:r w:rsidRPr="00F31079">
        <w:rPr>
          <w:rFonts w:ascii="Times New Roman" w:eastAsia="Times New Roman" w:hAnsi="Times New Roman" w:cs="Times New Roman"/>
          <w:b/>
          <w:bCs/>
          <w:i/>
          <w:color w:val="000000" w:themeColor="text1"/>
          <w:sz w:val="30"/>
          <w:szCs w:val="30"/>
          <w:lang w:eastAsia="ja-JP"/>
        </w:rPr>
        <w:t>ионном произведении воды</w:t>
      </w:r>
      <w:r w:rsidRPr="00F31079">
        <w:rPr>
          <w:rFonts w:ascii="Times New Roman" w:eastAsia="Times New Roman" w:hAnsi="Times New Roman" w:cs="Times New Roman"/>
          <w:color w:val="000000" w:themeColor="text1"/>
          <w:sz w:val="30"/>
          <w:szCs w:val="30"/>
          <w:lang w:eastAsia="ja-JP"/>
        </w:rPr>
        <w:t> справедливы  для случая диссоциации химически чистой воды. Если же равновесные концентрации 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или ОH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составляют большие величины, то </w:t>
      </w:r>
      <w:r w:rsidRPr="00F31079">
        <w:rPr>
          <w:rFonts w:ascii="Times New Roman" w:eastAsia="Times New Roman" w:hAnsi="Times New Roman" w:cs="Times New Roman"/>
          <w:b/>
          <w:bCs/>
          <w:i/>
          <w:color w:val="000000" w:themeColor="text1"/>
          <w:sz w:val="30"/>
          <w:szCs w:val="30"/>
          <w:lang w:eastAsia="ja-JP"/>
        </w:rPr>
        <w:t>ионное произведение воды</w:t>
      </w:r>
      <w:r w:rsidRPr="00F31079">
        <w:rPr>
          <w:rFonts w:ascii="Times New Roman" w:eastAsia="Times New Roman" w:hAnsi="Times New Roman" w:cs="Times New Roman"/>
          <w:color w:val="000000" w:themeColor="text1"/>
          <w:sz w:val="30"/>
          <w:szCs w:val="30"/>
          <w:lang w:eastAsia="ja-JP"/>
        </w:rPr>
        <w:t> выражается формулой:</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i/>
          <w:color w:val="000000" w:themeColor="text1"/>
          <w:sz w:val="30"/>
          <w:szCs w:val="30"/>
          <w:lang w:eastAsia="ja-JP"/>
        </w:rPr>
      </w:pPr>
      <w:r w:rsidRPr="00F31079">
        <w:rPr>
          <w:rFonts w:ascii="Times New Roman" w:eastAsia="Times New Roman" w:hAnsi="Times New Roman" w:cs="Times New Roman"/>
          <w:iCs/>
          <w:color w:val="000000" w:themeColor="text1"/>
          <w:sz w:val="30"/>
          <w:szCs w:val="30"/>
          <w:lang w:eastAsia="ja-JP"/>
        </w:rPr>
        <w:t>a</w:t>
      </w:r>
      <w:r w:rsidRPr="00F31079">
        <w:rPr>
          <w:rFonts w:ascii="Times New Roman" w:eastAsia="Times New Roman" w:hAnsi="Times New Roman" w:cs="Times New Roman"/>
          <w:i/>
          <w:color w:val="000000" w:themeColor="text1"/>
          <w:sz w:val="30"/>
          <w:szCs w:val="30"/>
          <w:vertAlign w:val="subscript"/>
          <w:lang w:eastAsia="ja-JP"/>
        </w:rPr>
        <w:t>H</w:t>
      </w:r>
      <w:r w:rsidRPr="00F31079">
        <w:rPr>
          <w:rFonts w:ascii="Times New Roman" w:eastAsia="Times New Roman" w:hAnsi="Times New Roman" w:cs="Times New Roman"/>
          <w:i/>
          <w:color w:val="000000" w:themeColor="text1"/>
          <w:sz w:val="30"/>
          <w:szCs w:val="30"/>
          <w:vertAlign w:val="superscript"/>
          <w:lang w:eastAsia="ja-JP"/>
        </w:rPr>
        <w:t>+</w:t>
      </w:r>
      <w:r w:rsidRPr="00F31079">
        <w:rPr>
          <w:rFonts w:ascii="Times New Roman" w:eastAsia="Times New Roman" w:hAnsi="Times New Roman" w:cs="Times New Roman"/>
          <w:iCs/>
          <w:color w:val="000000" w:themeColor="text1"/>
          <w:sz w:val="30"/>
          <w:szCs w:val="30"/>
          <w:lang w:eastAsia="ja-JP"/>
        </w:rPr>
        <w:t>a</w:t>
      </w:r>
      <w:r w:rsidRPr="00F31079">
        <w:rPr>
          <w:rFonts w:ascii="Times New Roman" w:eastAsia="Times New Roman" w:hAnsi="Times New Roman" w:cs="Times New Roman"/>
          <w:i/>
          <w:color w:val="000000" w:themeColor="text1"/>
          <w:sz w:val="30"/>
          <w:szCs w:val="30"/>
          <w:vertAlign w:val="subscript"/>
          <w:lang w:eastAsia="ja-JP"/>
        </w:rPr>
        <w:t>OH</w:t>
      </w:r>
      <w:r w:rsidRPr="00F31079">
        <w:rPr>
          <w:rFonts w:ascii="Times New Roman" w:eastAsia="Times New Roman" w:hAnsi="Times New Roman" w:cs="Times New Roman"/>
          <w:i/>
          <w:color w:val="000000" w:themeColor="text1"/>
          <w:sz w:val="30"/>
          <w:szCs w:val="30"/>
          <w:vertAlign w:val="superscript"/>
          <w:lang w:eastAsia="ja-JP"/>
        </w:rPr>
        <w:t>—</w:t>
      </w:r>
      <w:r w:rsidRPr="00F31079">
        <w:rPr>
          <w:rFonts w:ascii="Times New Roman" w:eastAsia="Times New Roman" w:hAnsi="Times New Roman" w:cs="Times New Roman"/>
          <w:i/>
          <w:color w:val="000000" w:themeColor="text1"/>
          <w:sz w:val="30"/>
          <w:szCs w:val="30"/>
          <w:lang w:eastAsia="ja-JP"/>
        </w:rPr>
        <w:t xml:space="preserve"> = </w:t>
      </w:r>
      <m:oMath>
        <m:sSubSup>
          <m:sSubSupPr>
            <m:ctrlPr>
              <w:rPr>
                <w:rFonts w:ascii="Cambria Math" w:eastAsia="Times New Roman" w:hAnsi="Cambria Math" w:cs="Times New Roman"/>
                <w:i/>
                <w:color w:val="000000" w:themeColor="text1"/>
                <w:sz w:val="30"/>
                <w:szCs w:val="30"/>
                <w:lang w:eastAsia="ja-JP"/>
              </w:rPr>
            </m:ctrlPr>
          </m:sSubSupPr>
          <m:e>
            <m:r>
              <w:rPr>
                <w:rFonts w:ascii="Cambria Math" w:eastAsia="Times New Roman" w:hAnsi="Cambria Math" w:cs="Times New Roman"/>
                <w:color w:val="000000" w:themeColor="text1"/>
                <w:sz w:val="30"/>
                <w:szCs w:val="30"/>
                <w:lang w:eastAsia="ja-JP"/>
              </w:rPr>
              <m:t>K</m:t>
            </m:r>
          </m:e>
          <m:sub>
            <m:sSub>
              <m:sSubPr>
                <m:ctrlPr>
                  <w:rPr>
                    <w:rFonts w:ascii="Cambria Math" w:eastAsia="Times New Roman" w:hAnsi="Cambria Math" w:cs="Times New Roman"/>
                    <w:i/>
                    <w:color w:val="000000" w:themeColor="text1"/>
                    <w:sz w:val="30"/>
                    <w:szCs w:val="30"/>
                    <w:lang w:eastAsia="ja-JP"/>
                  </w:rPr>
                </m:ctrlPr>
              </m:sSubPr>
              <m:e>
                <m:r>
                  <w:rPr>
                    <w:rFonts w:ascii="Cambria Math" w:eastAsia="Times New Roman" w:hAnsi="Cambria Math" w:cs="Times New Roman"/>
                    <w:color w:val="000000" w:themeColor="text1"/>
                    <w:sz w:val="30"/>
                    <w:szCs w:val="30"/>
                    <w:lang w:eastAsia="ja-JP"/>
                  </w:rPr>
                  <m:t>H</m:t>
                </m:r>
              </m:e>
              <m:sub>
                <m:r>
                  <w:rPr>
                    <w:rFonts w:ascii="Cambria Math" w:eastAsia="Times New Roman" w:hAnsi="Cambria Math" w:cs="Times New Roman"/>
                    <w:color w:val="000000" w:themeColor="text1"/>
                    <w:sz w:val="30"/>
                    <w:szCs w:val="30"/>
                    <w:lang w:eastAsia="ja-JP"/>
                  </w:rPr>
                  <m:t>2</m:t>
                </m:r>
              </m:sub>
            </m:sSub>
            <m:r>
              <w:rPr>
                <w:rFonts w:ascii="Cambria Math" w:eastAsia="Times New Roman" w:hAnsi="Cambria Math" w:cs="Times New Roman"/>
                <w:color w:val="000000" w:themeColor="text1"/>
                <w:sz w:val="30"/>
                <w:szCs w:val="30"/>
                <w:lang w:eastAsia="ja-JP"/>
              </w:rPr>
              <m:t>O</m:t>
            </m:r>
          </m:sub>
          <m:sup>
            <m:r>
              <w:rPr>
                <w:rFonts w:ascii="Cambria Math" w:eastAsia="Times New Roman" w:hAnsi="Cambria Math" w:cs="Times New Roman"/>
                <w:color w:val="000000" w:themeColor="text1"/>
                <w:sz w:val="30"/>
                <w:szCs w:val="30"/>
                <w:lang w:eastAsia="ja-JP"/>
              </w:rPr>
              <m:t>'</m:t>
            </m:r>
          </m:sup>
        </m:sSubSup>
      </m:oMath>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где  </w:t>
      </w:r>
      <w:r w:rsidRPr="00F31079">
        <w:rPr>
          <w:rFonts w:ascii="Times New Roman" w:eastAsia="Times New Roman" w:hAnsi="Times New Roman" w:cs="Times New Roman"/>
          <w:i/>
          <w:iCs/>
          <w:color w:val="000000" w:themeColor="text1"/>
          <w:sz w:val="30"/>
          <w:szCs w:val="30"/>
          <w:lang w:eastAsia="ja-JP"/>
        </w:rPr>
        <w:t>a</w:t>
      </w:r>
      <w:r w:rsidRPr="00F31079">
        <w:rPr>
          <w:rFonts w:ascii="Times New Roman" w:eastAsia="Times New Roman" w:hAnsi="Times New Roman" w:cs="Times New Roman"/>
          <w:color w:val="000000" w:themeColor="text1"/>
          <w:sz w:val="30"/>
          <w:szCs w:val="30"/>
          <w:vertAlign w:val="subscript"/>
          <w:lang w:eastAsia="ja-JP"/>
        </w:rPr>
        <w:t>H</w:t>
      </w:r>
      <w:r w:rsidRPr="00F31079">
        <w:rPr>
          <w:rFonts w:ascii="Times New Roman" w:eastAsia="Times New Roman" w:hAnsi="Times New Roman" w:cs="Times New Roman"/>
          <w:color w:val="000000" w:themeColor="text1"/>
          <w:sz w:val="30"/>
          <w:szCs w:val="30"/>
          <w:vertAlign w:val="superscript"/>
          <w:lang w:eastAsia="ja-JP"/>
        </w:rPr>
        <w:t>+ </w:t>
      </w:r>
      <w:r w:rsidRPr="00F31079">
        <w:rPr>
          <w:rFonts w:ascii="Times New Roman" w:eastAsia="Times New Roman" w:hAnsi="Times New Roman" w:cs="Times New Roman"/>
          <w:color w:val="000000" w:themeColor="text1"/>
          <w:sz w:val="30"/>
          <w:szCs w:val="30"/>
          <w:lang w:eastAsia="ja-JP"/>
        </w:rPr>
        <w:t>и </w:t>
      </w:r>
      <w:r w:rsidRPr="00F31079">
        <w:rPr>
          <w:rFonts w:ascii="Times New Roman" w:eastAsia="Times New Roman" w:hAnsi="Times New Roman" w:cs="Times New Roman"/>
          <w:i/>
          <w:iCs/>
          <w:color w:val="000000" w:themeColor="text1"/>
          <w:sz w:val="30"/>
          <w:szCs w:val="30"/>
          <w:lang w:eastAsia="ja-JP"/>
        </w:rPr>
        <w:t>a</w:t>
      </w:r>
      <w:r w:rsidRPr="00F31079">
        <w:rPr>
          <w:rFonts w:ascii="Times New Roman" w:eastAsia="Times New Roman" w:hAnsi="Times New Roman" w:cs="Times New Roman"/>
          <w:color w:val="000000" w:themeColor="text1"/>
          <w:sz w:val="30"/>
          <w:szCs w:val="30"/>
          <w:vertAlign w:val="subscript"/>
          <w:lang w:eastAsia="ja-JP"/>
        </w:rPr>
        <w:t>OH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 соответственно активности ионов водорода и ионов гидроксила;</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m:oMath>
        <m:sSubSup>
          <m:sSubSupPr>
            <m:ctrlPr>
              <w:rPr>
                <w:rFonts w:ascii="Cambria Math" w:eastAsia="Times New Roman" w:hAnsi="Cambria Math" w:cs="Times New Roman"/>
                <w:color w:val="000000" w:themeColor="text1"/>
                <w:sz w:val="30"/>
                <w:szCs w:val="30"/>
                <w:lang w:eastAsia="ja-JP"/>
              </w:rPr>
            </m:ctrlPr>
          </m:sSubSupPr>
          <m:e>
            <m:r>
              <m:rPr>
                <m:sty m:val="p"/>
              </m:rPr>
              <w:rPr>
                <w:rFonts w:ascii="Cambria Math" w:eastAsia="Times New Roman" w:hAnsi="Cambria Math" w:cs="Times New Roman"/>
                <w:color w:val="000000" w:themeColor="text1"/>
                <w:sz w:val="30"/>
                <w:szCs w:val="30"/>
                <w:lang w:eastAsia="ja-JP"/>
              </w:rPr>
              <m:t>K</m:t>
            </m:r>
          </m:e>
          <m:sub>
            <m:sSub>
              <m:sSubPr>
                <m:ctrlPr>
                  <w:rPr>
                    <w:rFonts w:ascii="Cambria Math" w:eastAsia="Times New Roman" w:hAnsi="Cambria Math" w:cs="Times New Roman"/>
                    <w:color w:val="000000" w:themeColor="text1"/>
                    <w:sz w:val="30"/>
                    <w:szCs w:val="30"/>
                    <w:lang w:eastAsia="ja-JP"/>
                  </w:rPr>
                </m:ctrlPr>
              </m:sSubPr>
              <m:e>
                <m:r>
                  <m:rPr>
                    <m:sty m:val="p"/>
                  </m:rPr>
                  <w:rPr>
                    <w:rFonts w:ascii="Cambria Math" w:eastAsia="Times New Roman" w:hAnsi="Cambria Math" w:cs="Times New Roman"/>
                    <w:color w:val="000000" w:themeColor="text1"/>
                    <w:sz w:val="30"/>
                    <w:szCs w:val="30"/>
                    <w:lang w:eastAsia="ja-JP"/>
                  </w:rPr>
                  <m:t>H</m:t>
                </m:r>
              </m:e>
              <m:sub>
                <m:r>
                  <m:rPr>
                    <m:sty m:val="p"/>
                  </m:rPr>
                  <w:rPr>
                    <w:rFonts w:ascii="Cambria Math" w:eastAsia="Times New Roman" w:hAnsi="Cambria Math" w:cs="Times New Roman"/>
                    <w:color w:val="000000" w:themeColor="text1"/>
                    <w:sz w:val="30"/>
                    <w:szCs w:val="30"/>
                    <w:lang w:eastAsia="ja-JP"/>
                  </w:rPr>
                  <m:t>2</m:t>
                </m:r>
              </m:sub>
            </m:sSub>
            <m:r>
              <m:rPr>
                <m:sty m:val="p"/>
              </m:rPr>
              <w:rPr>
                <w:rFonts w:ascii="Cambria Math" w:eastAsia="Times New Roman" w:hAnsi="Cambria Math" w:cs="Times New Roman"/>
                <w:color w:val="000000" w:themeColor="text1"/>
                <w:sz w:val="30"/>
                <w:szCs w:val="30"/>
                <w:lang w:eastAsia="ja-JP"/>
              </w:rPr>
              <m:t>O</m:t>
            </m:r>
          </m:sub>
          <m:sup>
            <m:r>
              <m:rPr>
                <m:sty m:val="p"/>
              </m:rPr>
              <w:rPr>
                <w:rFonts w:ascii="Cambria Math" w:eastAsia="Times New Roman" w:hAnsi="Cambria Math" w:cs="Times New Roman"/>
                <w:color w:val="000000" w:themeColor="text1"/>
                <w:sz w:val="30"/>
                <w:szCs w:val="30"/>
                <w:lang w:eastAsia="ja-JP"/>
              </w:rPr>
              <m:t>'</m:t>
            </m:r>
          </m:sup>
        </m:sSubSup>
      </m:oMath>
      <w:r w:rsidRPr="00F31079">
        <w:rPr>
          <w:rFonts w:ascii="Times New Roman" w:eastAsia="Times New Roman" w:hAnsi="Times New Roman" w:cs="Times New Roman"/>
          <w:color w:val="000000" w:themeColor="text1"/>
          <w:sz w:val="30"/>
          <w:szCs w:val="30"/>
          <w:lang w:eastAsia="ja-JP"/>
        </w:rPr>
        <w:t> — истинная константа, значение которой не зависит от величины ионной силы раствора.</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Учитывая, что</w:t>
      </w:r>
    </w:p>
    <w:p w:rsidR="0076572F" w:rsidRPr="00533E83" w:rsidRDefault="0076572F" w:rsidP="0076572F">
      <w:pPr>
        <w:shd w:val="clear" w:color="auto" w:fill="FFFFFF"/>
        <w:spacing w:after="0" w:line="240" w:lineRule="auto"/>
        <w:ind w:firstLine="709"/>
        <w:jc w:val="both"/>
        <w:rPr>
          <w:rFonts w:ascii="Times New Roman" w:eastAsia="Times New Roman" w:hAnsi="Times New Roman" w:cs="Times New Roman"/>
          <w:i/>
          <w:color w:val="000000" w:themeColor="text1"/>
          <w:sz w:val="30"/>
          <w:szCs w:val="30"/>
          <w:lang w:eastAsia="ja-JP"/>
        </w:rPr>
      </w:pPr>
      <w:r w:rsidRPr="00F31079">
        <w:rPr>
          <w:rFonts w:ascii="Times New Roman" w:eastAsia="Times New Roman" w:hAnsi="Times New Roman" w:cs="Times New Roman"/>
          <w:iCs/>
          <w:color w:val="000000" w:themeColor="text1"/>
          <w:sz w:val="30"/>
          <w:szCs w:val="30"/>
          <w:lang w:val="en-US" w:eastAsia="ja-JP"/>
        </w:rPr>
        <w:t>a</w:t>
      </w:r>
      <w:r w:rsidRPr="00F31079">
        <w:rPr>
          <w:rFonts w:ascii="Times New Roman" w:eastAsia="Times New Roman" w:hAnsi="Times New Roman" w:cs="Times New Roman"/>
          <w:i/>
          <w:color w:val="000000" w:themeColor="text1"/>
          <w:sz w:val="30"/>
          <w:szCs w:val="30"/>
          <w:vertAlign w:val="subscript"/>
          <w:lang w:val="en-US" w:eastAsia="ja-JP"/>
        </w:rPr>
        <w:t>H</w:t>
      </w:r>
      <w:r w:rsidRPr="00533E83">
        <w:rPr>
          <w:rFonts w:ascii="Times New Roman" w:eastAsia="Times New Roman" w:hAnsi="Times New Roman" w:cs="Times New Roman"/>
          <w:i/>
          <w:color w:val="000000" w:themeColor="text1"/>
          <w:sz w:val="30"/>
          <w:szCs w:val="30"/>
          <w:vertAlign w:val="superscript"/>
          <w:lang w:eastAsia="ja-JP"/>
        </w:rPr>
        <w:t>+</w:t>
      </w:r>
      <w:r w:rsidRPr="00F31079">
        <w:rPr>
          <w:rFonts w:ascii="Times New Roman" w:eastAsia="Times New Roman" w:hAnsi="Times New Roman" w:cs="Times New Roman"/>
          <w:i/>
          <w:color w:val="000000" w:themeColor="text1"/>
          <w:sz w:val="30"/>
          <w:szCs w:val="30"/>
          <w:vertAlign w:val="superscript"/>
          <w:lang w:val="en-US" w:eastAsia="ja-JP"/>
        </w:rPr>
        <w:t>  </w:t>
      </w:r>
      <w:r w:rsidRPr="00533E83">
        <w:rPr>
          <w:rFonts w:ascii="Times New Roman" w:eastAsia="Times New Roman" w:hAnsi="Times New Roman" w:cs="Times New Roman"/>
          <w:i/>
          <w:color w:val="000000" w:themeColor="text1"/>
          <w:sz w:val="30"/>
          <w:szCs w:val="30"/>
          <w:lang w:eastAsia="ja-JP"/>
        </w:rPr>
        <w:t>= [</w:t>
      </w:r>
      <w:r w:rsidRPr="00F31079">
        <w:rPr>
          <w:rFonts w:ascii="Times New Roman" w:eastAsia="Times New Roman" w:hAnsi="Times New Roman" w:cs="Times New Roman"/>
          <w:i/>
          <w:color w:val="000000" w:themeColor="text1"/>
          <w:sz w:val="30"/>
          <w:szCs w:val="30"/>
          <w:lang w:val="en-US" w:eastAsia="ja-JP"/>
        </w:rPr>
        <w:t>H</w:t>
      </w:r>
      <w:r w:rsidRPr="00533E83">
        <w:rPr>
          <w:rFonts w:ascii="Times New Roman" w:eastAsia="Times New Roman" w:hAnsi="Times New Roman" w:cs="Times New Roman"/>
          <w:i/>
          <w:color w:val="000000" w:themeColor="text1"/>
          <w:sz w:val="30"/>
          <w:szCs w:val="30"/>
          <w:vertAlign w:val="superscript"/>
          <w:lang w:eastAsia="ja-JP"/>
        </w:rPr>
        <w:t>+</w:t>
      </w:r>
      <w:r w:rsidRPr="00533E83">
        <w:rPr>
          <w:rFonts w:ascii="Times New Roman" w:eastAsia="Times New Roman" w:hAnsi="Times New Roman" w:cs="Times New Roman"/>
          <w:i/>
          <w:color w:val="000000" w:themeColor="text1"/>
          <w:sz w:val="30"/>
          <w:szCs w:val="30"/>
          <w:lang w:eastAsia="ja-JP"/>
        </w:rPr>
        <w:t>] ·</w:t>
      </w:r>
      <w:r w:rsidRPr="00F31079">
        <w:rPr>
          <w:rFonts w:ascii="Times New Roman" w:eastAsia="Times New Roman" w:hAnsi="Times New Roman" w:cs="Times New Roman"/>
          <w:i/>
          <w:color w:val="000000" w:themeColor="text1"/>
          <w:sz w:val="30"/>
          <w:szCs w:val="30"/>
          <w:lang w:val="en-US" w:eastAsia="ja-JP"/>
        </w:rPr>
        <w:t> </w:t>
      </w:r>
      <w:r w:rsidRPr="00F31079">
        <w:rPr>
          <w:rFonts w:ascii="Times New Roman" w:eastAsia="Times New Roman" w:hAnsi="Times New Roman" w:cs="Times New Roman"/>
          <w:iCs/>
          <w:color w:val="000000" w:themeColor="text1"/>
          <w:sz w:val="30"/>
          <w:szCs w:val="30"/>
          <w:lang w:val="en-US" w:eastAsia="ja-JP"/>
        </w:rPr>
        <w:t>f</w:t>
      </w:r>
      <w:r w:rsidRPr="00F31079">
        <w:rPr>
          <w:rFonts w:ascii="Times New Roman" w:eastAsia="Times New Roman" w:hAnsi="Times New Roman" w:cs="Times New Roman"/>
          <w:i/>
          <w:color w:val="000000" w:themeColor="text1"/>
          <w:sz w:val="30"/>
          <w:szCs w:val="30"/>
          <w:vertAlign w:val="subscript"/>
          <w:lang w:val="en-US" w:eastAsia="ja-JP"/>
        </w:rPr>
        <w:t>H</w:t>
      </w:r>
      <w:r w:rsidRPr="00533E83">
        <w:rPr>
          <w:rFonts w:ascii="Times New Roman" w:eastAsia="Times New Roman" w:hAnsi="Times New Roman" w:cs="Times New Roman"/>
          <w:i/>
          <w:color w:val="000000" w:themeColor="text1"/>
          <w:sz w:val="30"/>
          <w:szCs w:val="30"/>
          <w:vertAlign w:val="superscript"/>
          <w:lang w:eastAsia="ja-JP"/>
        </w:rPr>
        <w:t>+</w:t>
      </w:r>
      <w:r w:rsidRPr="00F31079">
        <w:rPr>
          <w:rFonts w:ascii="Times New Roman" w:eastAsia="Times New Roman" w:hAnsi="Times New Roman" w:cs="Times New Roman"/>
          <w:i/>
          <w:color w:val="000000" w:themeColor="text1"/>
          <w:sz w:val="30"/>
          <w:szCs w:val="30"/>
          <w:lang w:val="en-US" w:eastAsia="ja-JP"/>
        </w:rPr>
        <w:t> </w:t>
      </w:r>
      <w:r w:rsidRPr="00533E83">
        <w:rPr>
          <w:rFonts w:ascii="Times New Roman" w:eastAsia="Times New Roman" w:hAnsi="Times New Roman" w:cs="Times New Roman"/>
          <w:i/>
          <w:color w:val="000000" w:themeColor="text1"/>
          <w:sz w:val="30"/>
          <w:szCs w:val="30"/>
          <w:lang w:eastAsia="ja-JP"/>
        </w:rPr>
        <w:t xml:space="preserve">, </w:t>
      </w:r>
      <w:r w:rsidRPr="00F31079">
        <w:rPr>
          <w:rFonts w:ascii="Times New Roman" w:eastAsia="Times New Roman" w:hAnsi="Times New Roman" w:cs="Times New Roman"/>
          <w:i/>
          <w:color w:val="000000" w:themeColor="text1"/>
          <w:sz w:val="30"/>
          <w:szCs w:val="30"/>
          <w:lang w:val="en-US" w:eastAsia="ja-JP"/>
        </w:rPr>
        <w:t> </w:t>
      </w:r>
      <w:r w:rsidRPr="00F31079">
        <w:rPr>
          <w:rFonts w:ascii="Times New Roman" w:eastAsia="Times New Roman" w:hAnsi="Times New Roman" w:cs="Times New Roman"/>
          <w:iCs/>
          <w:color w:val="000000" w:themeColor="text1"/>
          <w:sz w:val="30"/>
          <w:szCs w:val="30"/>
          <w:lang w:val="en-US" w:eastAsia="ja-JP"/>
        </w:rPr>
        <w:t>a</w:t>
      </w:r>
      <w:r w:rsidRPr="00F31079">
        <w:rPr>
          <w:rFonts w:ascii="Times New Roman" w:eastAsia="Times New Roman" w:hAnsi="Times New Roman" w:cs="Times New Roman"/>
          <w:i/>
          <w:color w:val="000000" w:themeColor="text1"/>
          <w:sz w:val="30"/>
          <w:szCs w:val="30"/>
          <w:vertAlign w:val="subscript"/>
          <w:lang w:val="en-US" w:eastAsia="ja-JP"/>
        </w:rPr>
        <w:t>OH</w:t>
      </w:r>
      <w:r w:rsidRPr="00533E83">
        <w:rPr>
          <w:rFonts w:ascii="Times New Roman" w:eastAsia="Times New Roman" w:hAnsi="Times New Roman" w:cs="Times New Roman"/>
          <w:i/>
          <w:color w:val="000000" w:themeColor="text1"/>
          <w:sz w:val="30"/>
          <w:szCs w:val="30"/>
          <w:vertAlign w:val="superscript"/>
          <w:lang w:eastAsia="ja-JP"/>
        </w:rPr>
        <w:t>—</w:t>
      </w:r>
      <w:r w:rsidRPr="00F31079">
        <w:rPr>
          <w:rFonts w:ascii="Times New Roman" w:eastAsia="Times New Roman" w:hAnsi="Times New Roman" w:cs="Times New Roman"/>
          <w:i/>
          <w:color w:val="000000" w:themeColor="text1"/>
          <w:sz w:val="30"/>
          <w:szCs w:val="30"/>
          <w:lang w:val="en-US" w:eastAsia="ja-JP"/>
        </w:rPr>
        <w:t> </w:t>
      </w:r>
      <w:r w:rsidRPr="00533E83">
        <w:rPr>
          <w:rFonts w:ascii="Times New Roman" w:eastAsia="Times New Roman" w:hAnsi="Times New Roman" w:cs="Times New Roman"/>
          <w:i/>
          <w:color w:val="000000" w:themeColor="text1"/>
          <w:sz w:val="30"/>
          <w:szCs w:val="30"/>
          <w:lang w:eastAsia="ja-JP"/>
        </w:rPr>
        <w:t>= [</w:t>
      </w:r>
      <w:r w:rsidRPr="00F31079">
        <w:rPr>
          <w:rFonts w:ascii="Times New Roman" w:eastAsia="Times New Roman" w:hAnsi="Times New Roman" w:cs="Times New Roman"/>
          <w:i/>
          <w:color w:val="000000" w:themeColor="text1"/>
          <w:sz w:val="30"/>
          <w:szCs w:val="30"/>
          <w:lang w:val="en-US" w:eastAsia="ja-JP"/>
        </w:rPr>
        <w:t>OH</w:t>
      </w:r>
      <w:r w:rsidRPr="00533E83">
        <w:rPr>
          <w:rFonts w:ascii="Times New Roman" w:eastAsia="Times New Roman" w:hAnsi="Times New Roman" w:cs="Times New Roman"/>
          <w:i/>
          <w:color w:val="000000" w:themeColor="text1"/>
          <w:sz w:val="30"/>
          <w:szCs w:val="30"/>
          <w:vertAlign w:val="superscript"/>
          <w:lang w:eastAsia="ja-JP"/>
        </w:rPr>
        <w:t>—</w:t>
      </w:r>
      <w:r w:rsidRPr="00533E83">
        <w:rPr>
          <w:rFonts w:ascii="Times New Roman" w:eastAsia="Times New Roman" w:hAnsi="Times New Roman" w:cs="Times New Roman"/>
          <w:i/>
          <w:color w:val="000000" w:themeColor="text1"/>
          <w:sz w:val="30"/>
          <w:szCs w:val="30"/>
          <w:lang w:eastAsia="ja-JP"/>
        </w:rPr>
        <w:t>] ·</w:t>
      </w:r>
      <w:r w:rsidRPr="00F31079">
        <w:rPr>
          <w:rFonts w:ascii="Times New Roman" w:eastAsia="Times New Roman" w:hAnsi="Times New Roman" w:cs="Times New Roman"/>
          <w:i/>
          <w:color w:val="000000" w:themeColor="text1"/>
          <w:sz w:val="30"/>
          <w:szCs w:val="30"/>
          <w:lang w:val="en-US" w:eastAsia="ja-JP"/>
        </w:rPr>
        <w:t> </w:t>
      </w:r>
      <w:r w:rsidRPr="00F31079">
        <w:rPr>
          <w:rFonts w:ascii="Times New Roman" w:eastAsia="Times New Roman" w:hAnsi="Times New Roman" w:cs="Times New Roman"/>
          <w:iCs/>
          <w:color w:val="000000" w:themeColor="text1"/>
          <w:sz w:val="30"/>
          <w:szCs w:val="30"/>
          <w:lang w:val="en-US" w:eastAsia="ja-JP"/>
        </w:rPr>
        <w:t>f</w:t>
      </w:r>
      <w:r w:rsidRPr="00F31079">
        <w:rPr>
          <w:rFonts w:ascii="Times New Roman" w:eastAsia="Times New Roman" w:hAnsi="Times New Roman" w:cs="Times New Roman"/>
          <w:i/>
          <w:color w:val="000000" w:themeColor="text1"/>
          <w:sz w:val="30"/>
          <w:szCs w:val="30"/>
          <w:vertAlign w:val="subscript"/>
          <w:lang w:val="en-US" w:eastAsia="ja-JP"/>
        </w:rPr>
        <w:t>OH</w:t>
      </w:r>
      <w:r w:rsidRPr="00533E83">
        <w:rPr>
          <w:rFonts w:ascii="Times New Roman" w:eastAsia="Times New Roman" w:hAnsi="Times New Roman" w:cs="Times New Roman"/>
          <w:i/>
          <w:color w:val="000000" w:themeColor="text1"/>
          <w:sz w:val="30"/>
          <w:szCs w:val="30"/>
          <w:vertAlign w:val="superscript"/>
          <w:lang w:eastAsia="ja-JP"/>
        </w:rPr>
        <w:t>—</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преобразуем выражение:</w:t>
      </w:r>
    </w:p>
    <w:p w:rsidR="0076572F" w:rsidRPr="00533E83" w:rsidRDefault="0076572F" w:rsidP="0076572F">
      <w:pPr>
        <w:shd w:val="clear" w:color="auto" w:fill="FFFFFF"/>
        <w:spacing w:after="0" w:line="240" w:lineRule="auto"/>
        <w:ind w:firstLine="709"/>
        <w:jc w:val="both"/>
        <w:rPr>
          <w:rFonts w:ascii="Times New Roman" w:eastAsia="Times New Roman" w:hAnsi="Times New Roman" w:cs="Times New Roman"/>
          <w:i/>
          <w:color w:val="000000" w:themeColor="text1"/>
          <w:sz w:val="30"/>
          <w:szCs w:val="30"/>
          <w:lang w:eastAsia="ja-JP"/>
        </w:rPr>
      </w:pPr>
      <w:r w:rsidRPr="00533E83">
        <w:rPr>
          <w:rFonts w:ascii="Times New Roman" w:eastAsia="Times New Roman" w:hAnsi="Times New Roman" w:cs="Times New Roman"/>
          <w:i/>
          <w:color w:val="000000" w:themeColor="text1"/>
          <w:sz w:val="30"/>
          <w:szCs w:val="30"/>
          <w:lang w:eastAsia="ja-JP"/>
        </w:rPr>
        <w:t>[</w:t>
      </w:r>
      <w:r w:rsidRPr="00F31079">
        <w:rPr>
          <w:rFonts w:ascii="Times New Roman" w:eastAsia="Times New Roman" w:hAnsi="Times New Roman" w:cs="Times New Roman"/>
          <w:i/>
          <w:color w:val="000000" w:themeColor="text1"/>
          <w:sz w:val="30"/>
          <w:szCs w:val="30"/>
          <w:lang w:val="en-US" w:eastAsia="ja-JP"/>
        </w:rPr>
        <w:t>H</w:t>
      </w:r>
      <w:r w:rsidRPr="00533E83">
        <w:rPr>
          <w:rFonts w:ascii="Times New Roman" w:eastAsia="Times New Roman" w:hAnsi="Times New Roman" w:cs="Times New Roman"/>
          <w:i/>
          <w:color w:val="000000" w:themeColor="text1"/>
          <w:sz w:val="30"/>
          <w:szCs w:val="30"/>
          <w:vertAlign w:val="superscript"/>
          <w:lang w:eastAsia="ja-JP"/>
        </w:rPr>
        <w:t>+</w:t>
      </w:r>
      <w:r w:rsidRPr="00533E83">
        <w:rPr>
          <w:rFonts w:ascii="Times New Roman" w:eastAsia="Times New Roman" w:hAnsi="Times New Roman" w:cs="Times New Roman"/>
          <w:i/>
          <w:color w:val="000000" w:themeColor="text1"/>
          <w:sz w:val="30"/>
          <w:szCs w:val="30"/>
          <w:lang w:eastAsia="ja-JP"/>
        </w:rPr>
        <w:t>]·[</w:t>
      </w:r>
      <w:r w:rsidRPr="00F31079">
        <w:rPr>
          <w:rFonts w:ascii="Times New Roman" w:eastAsia="Times New Roman" w:hAnsi="Times New Roman" w:cs="Times New Roman"/>
          <w:i/>
          <w:color w:val="000000" w:themeColor="text1"/>
          <w:sz w:val="30"/>
          <w:szCs w:val="30"/>
          <w:lang w:val="en-US" w:eastAsia="ja-JP"/>
        </w:rPr>
        <w:t>OH</w:t>
      </w:r>
      <w:r w:rsidRPr="00533E83">
        <w:rPr>
          <w:rFonts w:ascii="Times New Roman" w:eastAsia="Times New Roman" w:hAnsi="Times New Roman" w:cs="Times New Roman"/>
          <w:i/>
          <w:color w:val="000000" w:themeColor="text1"/>
          <w:sz w:val="30"/>
          <w:szCs w:val="30"/>
          <w:vertAlign w:val="superscript"/>
          <w:lang w:eastAsia="ja-JP"/>
        </w:rPr>
        <w:t>—</w:t>
      </w:r>
      <w:r w:rsidRPr="00533E83">
        <w:rPr>
          <w:rFonts w:ascii="Times New Roman" w:eastAsia="Times New Roman" w:hAnsi="Times New Roman" w:cs="Times New Roman"/>
          <w:i/>
          <w:color w:val="000000" w:themeColor="text1"/>
          <w:sz w:val="30"/>
          <w:szCs w:val="30"/>
          <w:lang w:eastAsia="ja-JP"/>
        </w:rPr>
        <w:t xml:space="preserve">] = </w:t>
      </w:r>
      <m:oMath>
        <m:sSubSup>
          <m:sSubSupPr>
            <m:ctrlPr>
              <w:rPr>
                <w:rFonts w:ascii="Cambria Math" w:eastAsia="Times New Roman" w:hAnsi="Cambria Math" w:cs="Times New Roman"/>
                <w:i/>
                <w:color w:val="000000" w:themeColor="text1"/>
                <w:sz w:val="30"/>
                <w:szCs w:val="30"/>
                <w:lang w:eastAsia="ja-JP"/>
              </w:rPr>
            </m:ctrlPr>
          </m:sSubSupPr>
          <m:e>
            <m:r>
              <w:rPr>
                <w:rFonts w:ascii="Cambria Math" w:eastAsia="Times New Roman" w:hAnsi="Cambria Math" w:cs="Times New Roman"/>
                <w:color w:val="000000" w:themeColor="text1"/>
                <w:sz w:val="30"/>
                <w:szCs w:val="30"/>
                <w:lang w:val="en-US" w:eastAsia="ja-JP"/>
              </w:rPr>
              <m:t>K</m:t>
            </m:r>
          </m:e>
          <m:sub>
            <m:sSub>
              <m:sSubPr>
                <m:ctrlPr>
                  <w:rPr>
                    <w:rFonts w:ascii="Cambria Math" w:eastAsia="Times New Roman" w:hAnsi="Cambria Math" w:cs="Times New Roman"/>
                    <w:i/>
                    <w:color w:val="000000" w:themeColor="text1"/>
                    <w:sz w:val="30"/>
                    <w:szCs w:val="30"/>
                    <w:lang w:eastAsia="ja-JP"/>
                  </w:rPr>
                </m:ctrlPr>
              </m:sSubPr>
              <m:e>
                <m:r>
                  <w:rPr>
                    <w:rFonts w:ascii="Cambria Math" w:eastAsia="Times New Roman" w:hAnsi="Cambria Math" w:cs="Times New Roman"/>
                    <w:color w:val="000000" w:themeColor="text1"/>
                    <w:sz w:val="30"/>
                    <w:szCs w:val="30"/>
                    <w:lang w:val="en-US" w:eastAsia="ja-JP"/>
                  </w:rPr>
                  <m:t>H</m:t>
                </m:r>
              </m:e>
              <m:sub>
                <m:r>
                  <w:rPr>
                    <w:rFonts w:ascii="Cambria Math" w:eastAsia="Times New Roman" w:hAnsi="Cambria Math" w:cs="Times New Roman"/>
                    <w:color w:val="000000" w:themeColor="text1"/>
                    <w:sz w:val="30"/>
                    <w:szCs w:val="30"/>
                    <w:lang w:eastAsia="ja-JP"/>
                  </w:rPr>
                  <m:t>2</m:t>
                </m:r>
              </m:sub>
            </m:sSub>
            <m:r>
              <w:rPr>
                <w:rFonts w:ascii="Cambria Math" w:eastAsia="Times New Roman" w:hAnsi="Cambria Math" w:cs="Times New Roman"/>
                <w:color w:val="000000" w:themeColor="text1"/>
                <w:sz w:val="30"/>
                <w:szCs w:val="30"/>
                <w:lang w:val="en-US" w:eastAsia="ja-JP"/>
              </w:rPr>
              <m:t>O</m:t>
            </m:r>
          </m:sub>
          <m:sup>
            <m:r>
              <w:rPr>
                <w:rFonts w:ascii="Cambria Math" w:eastAsia="Times New Roman" w:hAnsi="Cambria Math" w:cs="Times New Roman"/>
                <w:color w:val="000000" w:themeColor="text1"/>
                <w:sz w:val="30"/>
                <w:szCs w:val="30"/>
                <w:lang w:eastAsia="ja-JP"/>
              </w:rPr>
              <m:t>'</m:t>
            </m:r>
          </m:sup>
        </m:sSubSup>
      </m:oMath>
      <w:r w:rsidRPr="00533E83">
        <w:rPr>
          <w:rFonts w:ascii="Times New Roman" w:eastAsia="Times New Roman" w:hAnsi="Times New Roman" w:cs="Times New Roman"/>
          <w:i/>
          <w:color w:val="000000" w:themeColor="text1"/>
          <w:sz w:val="30"/>
          <w:szCs w:val="30"/>
          <w:lang w:eastAsia="ja-JP"/>
        </w:rPr>
        <w:t xml:space="preserve"> /</w:t>
      </w:r>
      <w:r w:rsidRPr="00533E83">
        <w:rPr>
          <w:rFonts w:ascii="Times New Roman" w:eastAsia="Times New Roman" w:hAnsi="Times New Roman" w:cs="Times New Roman"/>
          <w:iCs/>
          <w:color w:val="000000" w:themeColor="text1"/>
          <w:sz w:val="30"/>
          <w:szCs w:val="30"/>
          <w:lang w:eastAsia="ja-JP"/>
        </w:rPr>
        <w:t>(</w:t>
      </w:r>
      <w:r w:rsidRPr="00F31079">
        <w:rPr>
          <w:rFonts w:ascii="Times New Roman" w:eastAsia="Times New Roman" w:hAnsi="Times New Roman" w:cs="Times New Roman"/>
          <w:iCs/>
          <w:color w:val="000000" w:themeColor="text1"/>
          <w:sz w:val="30"/>
          <w:szCs w:val="30"/>
          <w:lang w:val="en-US" w:eastAsia="ja-JP"/>
        </w:rPr>
        <w:t>f</w:t>
      </w:r>
      <w:r w:rsidRPr="00F31079">
        <w:rPr>
          <w:rFonts w:ascii="Times New Roman" w:eastAsia="Times New Roman" w:hAnsi="Times New Roman" w:cs="Times New Roman"/>
          <w:i/>
          <w:color w:val="000000" w:themeColor="text1"/>
          <w:sz w:val="30"/>
          <w:szCs w:val="30"/>
          <w:vertAlign w:val="subscript"/>
          <w:lang w:val="en-US" w:eastAsia="ja-JP"/>
        </w:rPr>
        <w:t>H</w:t>
      </w:r>
      <w:r w:rsidRPr="00533E83">
        <w:rPr>
          <w:rFonts w:ascii="Times New Roman" w:eastAsia="Times New Roman" w:hAnsi="Times New Roman" w:cs="Times New Roman"/>
          <w:i/>
          <w:color w:val="000000" w:themeColor="text1"/>
          <w:sz w:val="30"/>
          <w:szCs w:val="30"/>
          <w:vertAlign w:val="superscript"/>
          <w:lang w:eastAsia="ja-JP"/>
        </w:rPr>
        <w:t>+</w:t>
      </w:r>
      <w:r w:rsidRPr="00533E83">
        <w:rPr>
          <w:rFonts w:ascii="Times New Roman" w:eastAsia="Times New Roman" w:hAnsi="Times New Roman" w:cs="Times New Roman"/>
          <w:i/>
          <w:color w:val="000000" w:themeColor="text1"/>
          <w:sz w:val="30"/>
          <w:szCs w:val="30"/>
          <w:lang w:eastAsia="ja-JP"/>
        </w:rPr>
        <w:t>·</w:t>
      </w:r>
      <w:r w:rsidRPr="00F31079">
        <w:rPr>
          <w:rFonts w:ascii="Times New Roman" w:eastAsia="Times New Roman" w:hAnsi="Times New Roman" w:cs="Times New Roman"/>
          <w:i/>
          <w:color w:val="000000" w:themeColor="text1"/>
          <w:sz w:val="30"/>
          <w:szCs w:val="30"/>
          <w:lang w:val="en-US" w:eastAsia="ja-JP"/>
        </w:rPr>
        <w:t> </w:t>
      </w:r>
      <w:r w:rsidRPr="00F31079">
        <w:rPr>
          <w:rFonts w:ascii="Times New Roman" w:eastAsia="Times New Roman" w:hAnsi="Times New Roman" w:cs="Times New Roman"/>
          <w:iCs/>
          <w:color w:val="000000" w:themeColor="text1"/>
          <w:sz w:val="30"/>
          <w:szCs w:val="30"/>
          <w:lang w:val="en-US" w:eastAsia="ja-JP"/>
        </w:rPr>
        <w:t>f</w:t>
      </w:r>
      <w:r w:rsidRPr="00F31079">
        <w:rPr>
          <w:rFonts w:ascii="Times New Roman" w:eastAsia="Times New Roman" w:hAnsi="Times New Roman" w:cs="Times New Roman"/>
          <w:i/>
          <w:color w:val="000000" w:themeColor="text1"/>
          <w:sz w:val="30"/>
          <w:szCs w:val="30"/>
          <w:vertAlign w:val="subscript"/>
          <w:lang w:val="en-US" w:eastAsia="ja-JP"/>
        </w:rPr>
        <w:t>OH</w:t>
      </w:r>
      <w:r w:rsidRPr="00533E83">
        <w:rPr>
          <w:rFonts w:ascii="Times New Roman" w:eastAsia="Times New Roman" w:hAnsi="Times New Roman" w:cs="Times New Roman"/>
          <w:i/>
          <w:color w:val="000000" w:themeColor="text1"/>
          <w:sz w:val="30"/>
          <w:szCs w:val="30"/>
          <w:vertAlign w:val="superscript"/>
          <w:lang w:eastAsia="ja-JP"/>
        </w:rPr>
        <w:t>—</w:t>
      </w:r>
      <w:r w:rsidRPr="00F31079">
        <w:rPr>
          <w:rFonts w:ascii="Times New Roman" w:eastAsia="Times New Roman" w:hAnsi="Times New Roman" w:cs="Times New Roman"/>
          <w:i/>
          <w:color w:val="000000" w:themeColor="text1"/>
          <w:sz w:val="30"/>
          <w:szCs w:val="30"/>
          <w:vertAlign w:val="superscript"/>
          <w:lang w:val="en-US" w:eastAsia="ja-JP"/>
        </w:rPr>
        <w:t>  </w:t>
      </w:r>
      <w:r w:rsidRPr="00533E83">
        <w:rPr>
          <w:rFonts w:ascii="Times New Roman" w:eastAsia="Times New Roman" w:hAnsi="Times New Roman" w:cs="Times New Roman"/>
          <w:i/>
          <w:color w:val="000000" w:themeColor="text1"/>
          <w:sz w:val="30"/>
          <w:szCs w:val="30"/>
          <w:lang w:eastAsia="ja-JP"/>
        </w:rPr>
        <w:t>)</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где </w:t>
      </w:r>
      <w:r w:rsidRPr="00F31079">
        <w:rPr>
          <w:rFonts w:ascii="Times New Roman" w:eastAsia="Times New Roman" w:hAnsi="Times New Roman" w:cs="Times New Roman"/>
          <w:i/>
          <w:iCs/>
          <w:color w:val="000000" w:themeColor="text1"/>
          <w:sz w:val="30"/>
          <w:szCs w:val="30"/>
          <w:lang w:eastAsia="ja-JP"/>
        </w:rPr>
        <w:t>f</w:t>
      </w:r>
      <w:r w:rsidRPr="00F31079">
        <w:rPr>
          <w:rFonts w:ascii="Times New Roman" w:eastAsia="Times New Roman" w:hAnsi="Times New Roman" w:cs="Times New Roman"/>
          <w:color w:val="000000" w:themeColor="text1"/>
          <w:sz w:val="30"/>
          <w:szCs w:val="30"/>
          <w:vertAlign w:val="subscript"/>
          <w:lang w:eastAsia="ja-JP"/>
        </w:rPr>
        <w:t>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w:t>
      </w:r>
      <w:r w:rsidRPr="00F31079">
        <w:rPr>
          <w:rFonts w:ascii="Times New Roman" w:eastAsia="Times New Roman" w:hAnsi="Times New Roman" w:cs="Times New Roman"/>
          <w:i/>
          <w:iCs/>
          <w:color w:val="000000" w:themeColor="text1"/>
          <w:sz w:val="30"/>
          <w:szCs w:val="30"/>
          <w:lang w:eastAsia="ja-JP"/>
        </w:rPr>
        <w:t>f</w:t>
      </w:r>
      <w:r w:rsidRPr="00F31079">
        <w:rPr>
          <w:rFonts w:ascii="Times New Roman" w:eastAsia="Times New Roman" w:hAnsi="Times New Roman" w:cs="Times New Roman"/>
          <w:color w:val="000000" w:themeColor="text1"/>
          <w:sz w:val="30"/>
          <w:szCs w:val="30"/>
          <w:vertAlign w:val="subscript"/>
          <w:lang w:eastAsia="ja-JP"/>
        </w:rPr>
        <w:t>OH</w:t>
      </w:r>
      <w:r w:rsidRPr="00F31079">
        <w:rPr>
          <w:rFonts w:ascii="Times New Roman" w:eastAsia="Times New Roman" w:hAnsi="Times New Roman" w:cs="Times New Roman"/>
          <w:color w:val="000000" w:themeColor="text1"/>
          <w:sz w:val="30"/>
          <w:szCs w:val="30"/>
          <w:vertAlign w:val="superscript"/>
          <w:lang w:eastAsia="ja-JP"/>
        </w:rPr>
        <w:t>—  </w:t>
      </w:r>
      <w:r w:rsidRPr="00F31079">
        <w:rPr>
          <w:rFonts w:ascii="Times New Roman" w:eastAsia="Times New Roman" w:hAnsi="Times New Roman" w:cs="Times New Roman"/>
          <w:color w:val="000000" w:themeColor="text1"/>
          <w:sz w:val="30"/>
          <w:szCs w:val="30"/>
          <w:lang w:eastAsia="ja-JP"/>
        </w:rPr>
        <w:t>— коэффициенты активности</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xml:space="preserve">Для определения характера среды раствора существует много методов, самый простой из них – применение индикаторов. Далее </w:t>
      </w:r>
      <w:r w:rsidRPr="00F31079">
        <w:rPr>
          <w:rFonts w:ascii="Times New Roman" w:eastAsia="Times New Roman" w:hAnsi="Times New Roman" w:cs="Times New Roman"/>
          <w:color w:val="000000" w:themeColor="text1"/>
          <w:sz w:val="30"/>
          <w:szCs w:val="30"/>
          <w:lang w:eastAsia="ja-JP"/>
        </w:rPr>
        <w:lastRenderedPageBreak/>
        <w:t>приведены некоторые индикаторы и зависимость изменения их окраски от концентрации ионов водорода.</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F31079"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F31079">
        <w:rPr>
          <w:rFonts w:ascii="Times New Roman" w:eastAsia="Times New Roman" w:hAnsi="Times New Roman" w:cs="Times New Roman"/>
          <w:noProof/>
          <w:color w:val="000000" w:themeColor="text1"/>
          <w:sz w:val="30"/>
          <w:szCs w:val="30"/>
          <w:lang w:eastAsia="ru-RU"/>
        </w:rPr>
        <w:drawing>
          <wp:inline distT="0" distB="0" distL="0" distR="0" wp14:anchorId="797C2883" wp14:editId="2B2B22D3">
            <wp:extent cx="5486400" cy="1562100"/>
            <wp:effectExtent l="0" t="0" r="0" b="0"/>
            <wp:docPr id="46" name="Рисунок 46" descr="изменение окраски индикатора в зависимости от характера сре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изменение окраски индикатора в зависимости от характера среды"/>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86400" cy="1562100"/>
                    </a:xfrm>
                    <a:prstGeom prst="rect">
                      <a:avLst/>
                    </a:prstGeom>
                    <a:noFill/>
                    <a:ln>
                      <a:noFill/>
                    </a:ln>
                  </pic:spPr>
                </pic:pic>
              </a:graphicData>
            </a:graphic>
          </wp:inline>
        </w:drawing>
      </w:r>
    </w:p>
    <w:p w:rsidR="0076572F" w:rsidRPr="00F31079" w:rsidRDefault="0076572F" w:rsidP="0076572F">
      <w:pPr>
        <w:spacing w:after="0" w:line="240" w:lineRule="auto"/>
        <w:ind w:firstLine="709"/>
        <w:jc w:val="center"/>
        <w:rPr>
          <w:rFonts w:ascii="Times New Roman" w:eastAsia="Times New Roman" w:hAnsi="Times New Roman" w:cs="Times New Roman"/>
          <w:color w:val="000000" w:themeColor="text1"/>
          <w:sz w:val="25"/>
          <w:szCs w:val="25"/>
          <w:lang w:eastAsia="ru-RU"/>
        </w:rPr>
      </w:pPr>
      <w:r w:rsidRPr="00F31079">
        <w:rPr>
          <w:rFonts w:ascii="Times New Roman" w:eastAsia="Times New Roman" w:hAnsi="Times New Roman" w:cs="Times New Roman"/>
          <w:color w:val="000000" w:themeColor="text1"/>
          <w:sz w:val="25"/>
          <w:szCs w:val="25"/>
          <w:lang w:eastAsia="ru-RU"/>
        </w:rPr>
        <w:t>Рисунок 12.2 – изменение окраски индикатора в зависимости от характера среды</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В аналитической химии очень часто используют буфер</w:t>
      </w:r>
      <w:r w:rsidRPr="00F31079">
        <w:rPr>
          <w:rFonts w:ascii="Times New Roman" w:eastAsia="Times New Roman" w:hAnsi="Times New Roman" w:cs="Times New Roman"/>
          <w:color w:val="000000" w:themeColor="text1"/>
          <w:sz w:val="30"/>
          <w:szCs w:val="30"/>
          <w:lang w:eastAsia="ja-JP"/>
        </w:rPr>
        <w:softHyphen/>
        <w:t>ные растворы. </w:t>
      </w:r>
      <w:r w:rsidRPr="00F31079">
        <w:rPr>
          <w:rFonts w:ascii="Times New Roman" w:eastAsia="Times New Roman" w:hAnsi="Times New Roman" w:cs="Times New Roman"/>
          <w:iCs/>
          <w:color w:val="000000" w:themeColor="text1"/>
          <w:sz w:val="30"/>
          <w:szCs w:val="30"/>
          <w:lang w:eastAsia="ja-JP"/>
        </w:rPr>
        <w:t>Буферными </w:t>
      </w:r>
      <w:r w:rsidRPr="00F31079">
        <w:rPr>
          <w:rFonts w:ascii="Times New Roman" w:eastAsia="Times New Roman" w:hAnsi="Times New Roman" w:cs="Times New Roman"/>
          <w:color w:val="000000" w:themeColor="text1"/>
          <w:sz w:val="30"/>
          <w:szCs w:val="30"/>
          <w:lang w:eastAsia="ja-JP"/>
        </w:rPr>
        <w:t>называют растворы, рН кото</w:t>
      </w:r>
      <w:r w:rsidRPr="00F31079">
        <w:rPr>
          <w:rFonts w:ascii="Times New Roman" w:eastAsia="Times New Roman" w:hAnsi="Times New Roman" w:cs="Times New Roman"/>
          <w:color w:val="000000" w:themeColor="text1"/>
          <w:sz w:val="30"/>
          <w:szCs w:val="30"/>
          <w:lang w:eastAsia="ja-JP"/>
        </w:rPr>
        <w:softHyphen/>
        <w:t>рых практически не изменяется при добавлении к ним не</w:t>
      </w:r>
      <w:r w:rsidRPr="00F31079">
        <w:rPr>
          <w:rFonts w:ascii="Times New Roman" w:eastAsia="Times New Roman" w:hAnsi="Times New Roman" w:cs="Times New Roman"/>
          <w:color w:val="000000" w:themeColor="text1"/>
          <w:sz w:val="30"/>
          <w:szCs w:val="30"/>
          <w:lang w:eastAsia="ja-JP"/>
        </w:rPr>
        <w:softHyphen/>
        <w:t>больших количеств кислот и оснований или при их разбавлении. Буферные растворы могут быть четырех типов.</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1. </w:t>
      </w:r>
      <w:r w:rsidRPr="00F31079">
        <w:rPr>
          <w:rFonts w:ascii="Times New Roman" w:eastAsia="Times New Roman" w:hAnsi="Times New Roman" w:cs="Times New Roman"/>
          <w:iCs/>
          <w:color w:val="000000" w:themeColor="text1"/>
          <w:sz w:val="30"/>
          <w:szCs w:val="30"/>
          <w:lang w:eastAsia="ja-JP"/>
        </w:rPr>
        <w:t>Слабая кислота </w:t>
      </w:r>
      <w:r w:rsidRPr="00F31079">
        <w:rPr>
          <w:rFonts w:ascii="Times New Roman" w:eastAsia="Times New Roman" w:hAnsi="Times New Roman" w:cs="Times New Roman"/>
          <w:color w:val="000000" w:themeColor="text1"/>
          <w:sz w:val="30"/>
          <w:szCs w:val="30"/>
          <w:lang w:eastAsia="ja-JP"/>
        </w:rPr>
        <w:t>и </w:t>
      </w:r>
      <w:r w:rsidRPr="00F31079">
        <w:rPr>
          <w:rFonts w:ascii="Times New Roman" w:eastAsia="Times New Roman" w:hAnsi="Times New Roman" w:cs="Times New Roman"/>
          <w:iCs/>
          <w:color w:val="000000" w:themeColor="text1"/>
          <w:sz w:val="30"/>
          <w:szCs w:val="30"/>
          <w:lang w:eastAsia="ja-JP"/>
        </w:rPr>
        <w:t>ее соль. </w:t>
      </w:r>
      <w:r w:rsidRPr="00F31079">
        <w:rPr>
          <w:rFonts w:ascii="Times New Roman" w:eastAsia="Times New Roman" w:hAnsi="Times New Roman" w:cs="Times New Roman"/>
          <w:color w:val="000000" w:themeColor="text1"/>
          <w:sz w:val="30"/>
          <w:szCs w:val="30"/>
          <w:lang w:eastAsia="ja-JP"/>
        </w:rPr>
        <w:t>Например, ацетатный бу</w:t>
      </w:r>
      <w:r w:rsidRPr="00F31079">
        <w:rPr>
          <w:rFonts w:ascii="Times New Roman" w:eastAsia="Times New Roman" w:hAnsi="Times New Roman" w:cs="Times New Roman"/>
          <w:color w:val="000000" w:themeColor="text1"/>
          <w:sz w:val="30"/>
          <w:szCs w:val="30"/>
          <w:lang w:eastAsia="ja-JP"/>
        </w:rPr>
        <w:softHyphen/>
        <w:t>ферный раствор СН</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СООН + CH</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COONa.</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2. </w:t>
      </w:r>
      <w:r w:rsidRPr="00F31079">
        <w:rPr>
          <w:rFonts w:ascii="Times New Roman" w:eastAsia="Times New Roman" w:hAnsi="Times New Roman" w:cs="Times New Roman"/>
          <w:iCs/>
          <w:color w:val="000000" w:themeColor="text1"/>
          <w:sz w:val="30"/>
          <w:szCs w:val="30"/>
          <w:lang w:eastAsia="ja-JP"/>
        </w:rPr>
        <w:t>Слабое основание </w:t>
      </w:r>
      <w:r w:rsidRPr="00F31079">
        <w:rPr>
          <w:rFonts w:ascii="Times New Roman" w:eastAsia="Times New Roman" w:hAnsi="Times New Roman" w:cs="Times New Roman"/>
          <w:color w:val="000000" w:themeColor="text1"/>
          <w:sz w:val="30"/>
          <w:szCs w:val="30"/>
          <w:lang w:eastAsia="ja-JP"/>
        </w:rPr>
        <w:t>и </w:t>
      </w:r>
      <w:r w:rsidRPr="00F31079">
        <w:rPr>
          <w:rFonts w:ascii="Times New Roman" w:eastAsia="Times New Roman" w:hAnsi="Times New Roman" w:cs="Times New Roman"/>
          <w:iCs/>
          <w:color w:val="000000" w:themeColor="text1"/>
          <w:sz w:val="30"/>
          <w:szCs w:val="30"/>
          <w:lang w:eastAsia="ja-JP"/>
        </w:rPr>
        <w:t>его соль. </w:t>
      </w:r>
      <w:r w:rsidRPr="00F31079">
        <w:rPr>
          <w:rFonts w:ascii="Times New Roman" w:eastAsia="Times New Roman" w:hAnsi="Times New Roman" w:cs="Times New Roman"/>
          <w:color w:val="000000" w:themeColor="text1"/>
          <w:sz w:val="30"/>
          <w:szCs w:val="30"/>
          <w:lang w:eastAsia="ja-JP"/>
        </w:rPr>
        <w:t>Например, аммиачный буферный раствор NH</w:t>
      </w:r>
      <w:r w:rsidRPr="00F31079">
        <w:rPr>
          <w:rFonts w:ascii="Times New Roman" w:eastAsia="Times New Roman" w:hAnsi="Times New Roman" w:cs="Times New Roman"/>
          <w:color w:val="000000" w:themeColor="text1"/>
          <w:sz w:val="30"/>
          <w:szCs w:val="30"/>
          <w:vertAlign w:val="subscript"/>
          <w:lang w:eastAsia="ja-JP"/>
        </w:rPr>
        <w:t>4</w:t>
      </w:r>
      <w:r w:rsidRPr="00F31079">
        <w:rPr>
          <w:rFonts w:ascii="Times New Roman" w:eastAsia="Times New Roman" w:hAnsi="Times New Roman" w:cs="Times New Roman"/>
          <w:color w:val="000000" w:themeColor="text1"/>
          <w:sz w:val="30"/>
          <w:szCs w:val="30"/>
          <w:lang w:eastAsia="ja-JP"/>
        </w:rPr>
        <w:t>OH + NH</w:t>
      </w:r>
      <w:r w:rsidRPr="00F31079">
        <w:rPr>
          <w:rFonts w:ascii="Times New Roman" w:eastAsia="Times New Roman" w:hAnsi="Times New Roman" w:cs="Times New Roman"/>
          <w:color w:val="000000" w:themeColor="text1"/>
          <w:sz w:val="30"/>
          <w:szCs w:val="30"/>
          <w:vertAlign w:val="subscript"/>
          <w:lang w:eastAsia="ja-JP"/>
        </w:rPr>
        <w:t>4</w:t>
      </w:r>
      <w:r w:rsidRPr="00F31079">
        <w:rPr>
          <w:rFonts w:ascii="Times New Roman" w:eastAsia="Times New Roman" w:hAnsi="Times New Roman" w:cs="Times New Roman"/>
          <w:color w:val="000000" w:themeColor="text1"/>
          <w:sz w:val="30"/>
          <w:szCs w:val="30"/>
          <w:lang w:eastAsia="ja-JP"/>
        </w:rPr>
        <w:t>C1.</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3. </w:t>
      </w:r>
      <w:r w:rsidRPr="00F31079">
        <w:rPr>
          <w:rFonts w:ascii="Times New Roman" w:eastAsia="Times New Roman" w:hAnsi="Times New Roman" w:cs="Times New Roman"/>
          <w:iCs/>
          <w:color w:val="000000" w:themeColor="text1"/>
          <w:sz w:val="30"/>
          <w:szCs w:val="30"/>
          <w:lang w:eastAsia="ja-JP"/>
        </w:rPr>
        <w:t>Раствор двух кислых солей. </w:t>
      </w:r>
      <w:r w:rsidRPr="00F31079">
        <w:rPr>
          <w:rFonts w:ascii="Times New Roman" w:eastAsia="Times New Roman" w:hAnsi="Times New Roman" w:cs="Times New Roman"/>
          <w:color w:val="000000" w:themeColor="text1"/>
          <w:sz w:val="30"/>
          <w:szCs w:val="30"/>
          <w:lang w:eastAsia="ja-JP"/>
        </w:rPr>
        <w:t>Например, фосфатный буферный раствор NaH</w:t>
      </w:r>
      <w:r w:rsidRPr="00F31079">
        <w:rPr>
          <w:rFonts w:ascii="Times New Roman" w:eastAsia="Times New Roman" w:hAnsi="Times New Roman" w:cs="Times New Roman"/>
          <w:color w:val="000000" w:themeColor="text1"/>
          <w:sz w:val="30"/>
          <w:szCs w:val="30"/>
          <w:vertAlign w:val="subscript"/>
          <w:lang w:eastAsia="ja-JP"/>
        </w:rPr>
        <w:t>2</w:t>
      </w:r>
      <w:r w:rsidRPr="00F31079">
        <w:rPr>
          <w:rFonts w:ascii="Times New Roman" w:eastAsia="Times New Roman" w:hAnsi="Times New Roman" w:cs="Times New Roman"/>
          <w:color w:val="000000" w:themeColor="text1"/>
          <w:sz w:val="30"/>
          <w:szCs w:val="30"/>
          <w:lang w:eastAsia="ja-JP"/>
        </w:rPr>
        <w:t>PO</w:t>
      </w:r>
      <w:r w:rsidRPr="00F31079">
        <w:rPr>
          <w:rFonts w:ascii="Times New Roman" w:eastAsia="Times New Roman" w:hAnsi="Times New Roman" w:cs="Times New Roman"/>
          <w:color w:val="000000" w:themeColor="text1"/>
          <w:sz w:val="30"/>
          <w:szCs w:val="30"/>
          <w:vertAlign w:val="subscript"/>
          <w:lang w:eastAsia="ja-JP"/>
        </w:rPr>
        <w:t>4</w:t>
      </w:r>
      <w:r w:rsidRPr="00F31079">
        <w:rPr>
          <w:rFonts w:ascii="Times New Roman" w:eastAsia="Times New Roman" w:hAnsi="Times New Roman" w:cs="Times New Roman"/>
          <w:color w:val="000000" w:themeColor="text1"/>
          <w:sz w:val="30"/>
          <w:szCs w:val="30"/>
          <w:lang w:eastAsia="ja-JP"/>
        </w:rPr>
        <w:t> + Na</w:t>
      </w:r>
      <w:r w:rsidRPr="00F31079">
        <w:rPr>
          <w:rFonts w:ascii="Times New Roman" w:eastAsia="Times New Roman" w:hAnsi="Times New Roman" w:cs="Times New Roman"/>
          <w:color w:val="000000" w:themeColor="text1"/>
          <w:sz w:val="30"/>
          <w:szCs w:val="30"/>
          <w:vertAlign w:val="subscript"/>
          <w:lang w:eastAsia="ja-JP"/>
        </w:rPr>
        <w:t>2</w:t>
      </w:r>
      <w:r w:rsidRPr="00F31079">
        <w:rPr>
          <w:rFonts w:ascii="Times New Roman" w:eastAsia="Times New Roman" w:hAnsi="Times New Roman" w:cs="Times New Roman"/>
          <w:color w:val="000000" w:themeColor="text1"/>
          <w:sz w:val="30"/>
          <w:szCs w:val="30"/>
          <w:lang w:eastAsia="ja-JP"/>
        </w:rPr>
        <w:t>HPO</w:t>
      </w:r>
      <w:r w:rsidRPr="00F31079">
        <w:rPr>
          <w:rFonts w:ascii="Times New Roman" w:eastAsia="Times New Roman" w:hAnsi="Times New Roman" w:cs="Times New Roman"/>
          <w:color w:val="000000" w:themeColor="text1"/>
          <w:sz w:val="30"/>
          <w:szCs w:val="30"/>
          <w:vertAlign w:val="subscript"/>
          <w:lang w:eastAsia="ja-JP"/>
        </w:rPr>
        <w:t>4</w:t>
      </w:r>
      <w:r w:rsidRPr="00F31079">
        <w:rPr>
          <w:rFonts w:ascii="Times New Roman" w:eastAsia="Times New Roman" w:hAnsi="Times New Roman" w:cs="Times New Roman"/>
          <w:color w:val="000000" w:themeColor="text1"/>
          <w:sz w:val="30"/>
          <w:szCs w:val="30"/>
          <w:lang w:eastAsia="ja-JP"/>
        </w:rPr>
        <w:t>. В этом случае соль NaH</w:t>
      </w:r>
      <w:r w:rsidRPr="00F31079">
        <w:rPr>
          <w:rFonts w:ascii="Times New Roman" w:eastAsia="Times New Roman" w:hAnsi="Times New Roman" w:cs="Times New Roman"/>
          <w:color w:val="000000" w:themeColor="text1"/>
          <w:sz w:val="30"/>
          <w:szCs w:val="30"/>
          <w:vertAlign w:val="subscript"/>
          <w:lang w:eastAsia="ja-JP"/>
        </w:rPr>
        <w:t>2</w:t>
      </w:r>
      <w:r w:rsidRPr="00F31079">
        <w:rPr>
          <w:rFonts w:ascii="Times New Roman" w:eastAsia="Times New Roman" w:hAnsi="Times New Roman" w:cs="Times New Roman"/>
          <w:color w:val="000000" w:themeColor="text1"/>
          <w:sz w:val="30"/>
          <w:szCs w:val="30"/>
          <w:lang w:eastAsia="ja-JP"/>
        </w:rPr>
        <w:t>PO</w:t>
      </w:r>
      <w:r w:rsidRPr="00F31079">
        <w:rPr>
          <w:rFonts w:ascii="Times New Roman" w:eastAsia="Times New Roman" w:hAnsi="Times New Roman" w:cs="Times New Roman"/>
          <w:color w:val="000000" w:themeColor="text1"/>
          <w:sz w:val="30"/>
          <w:szCs w:val="30"/>
          <w:vertAlign w:val="subscript"/>
          <w:lang w:eastAsia="ja-JP"/>
        </w:rPr>
        <w:t>4</w:t>
      </w:r>
      <w:r w:rsidRPr="00F31079">
        <w:rPr>
          <w:rFonts w:ascii="Times New Roman" w:eastAsia="Times New Roman" w:hAnsi="Times New Roman" w:cs="Times New Roman"/>
          <w:color w:val="000000" w:themeColor="text1"/>
          <w:sz w:val="30"/>
          <w:szCs w:val="30"/>
          <w:lang w:eastAsia="ja-JP"/>
        </w:rPr>
        <w:t> играет роль слабой кислоты.</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4. </w:t>
      </w:r>
      <w:r w:rsidRPr="00F31079">
        <w:rPr>
          <w:rFonts w:ascii="Times New Roman" w:eastAsia="Times New Roman" w:hAnsi="Times New Roman" w:cs="Times New Roman"/>
          <w:iCs/>
          <w:color w:val="000000" w:themeColor="text1"/>
          <w:sz w:val="30"/>
          <w:szCs w:val="30"/>
          <w:lang w:eastAsia="ja-JP"/>
        </w:rPr>
        <w:t>Аминокислотные </w:t>
      </w:r>
      <w:r w:rsidRPr="00F31079">
        <w:rPr>
          <w:rFonts w:ascii="Times New Roman" w:eastAsia="Times New Roman" w:hAnsi="Times New Roman" w:cs="Times New Roman"/>
          <w:color w:val="000000" w:themeColor="text1"/>
          <w:sz w:val="30"/>
          <w:szCs w:val="30"/>
          <w:lang w:eastAsia="ja-JP"/>
        </w:rPr>
        <w:t>и </w:t>
      </w:r>
      <w:r w:rsidRPr="00F31079">
        <w:rPr>
          <w:rFonts w:ascii="Times New Roman" w:eastAsia="Times New Roman" w:hAnsi="Times New Roman" w:cs="Times New Roman"/>
          <w:iCs/>
          <w:color w:val="000000" w:themeColor="text1"/>
          <w:sz w:val="30"/>
          <w:szCs w:val="30"/>
          <w:lang w:eastAsia="ja-JP"/>
        </w:rPr>
        <w:t>белковые буферные растворы. </w:t>
      </w:r>
      <w:r w:rsidRPr="00F31079">
        <w:rPr>
          <w:rFonts w:ascii="Times New Roman" w:eastAsia="Times New Roman" w:hAnsi="Times New Roman" w:cs="Times New Roman"/>
          <w:color w:val="000000" w:themeColor="text1"/>
          <w:sz w:val="30"/>
          <w:szCs w:val="30"/>
          <w:lang w:eastAsia="ja-JP"/>
        </w:rPr>
        <w:t>рН и рОН буферных растворов зависят от величины константы диссоциации кислоты или основания и от соот</w:t>
      </w:r>
      <w:r w:rsidRPr="00F31079">
        <w:rPr>
          <w:rFonts w:ascii="Times New Roman" w:eastAsia="Times New Roman" w:hAnsi="Times New Roman" w:cs="Times New Roman"/>
          <w:color w:val="000000" w:themeColor="text1"/>
          <w:sz w:val="30"/>
          <w:szCs w:val="30"/>
          <w:lang w:eastAsia="ja-JP"/>
        </w:rPr>
        <w:softHyphen/>
        <w:t>ношения концентраций компонентов. Эта зависимость выражается уравнениями</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533E83" w:rsidRDefault="0076572F" w:rsidP="0076572F">
      <w:pPr>
        <w:shd w:val="clear" w:color="auto" w:fill="FFFFFF"/>
        <w:spacing w:after="0" w:line="240" w:lineRule="auto"/>
        <w:ind w:firstLine="709"/>
        <w:jc w:val="right"/>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i/>
          <w:color w:val="000000" w:themeColor="text1"/>
          <w:sz w:val="30"/>
          <w:szCs w:val="30"/>
          <w:lang w:val="en-US" w:eastAsia="ja-JP"/>
        </w:rPr>
        <w:t>pH</w:t>
      </w:r>
      <w:r w:rsidRPr="00533E83">
        <w:rPr>
          <w:rFonts w:ascii="Times New Roman" w:eastAsia="Times New Roman" w:hAnsi="Times New Roman" w:cs="Times New Roman"/>
          <w:i/>
          <w:color w:val="000000" w:themeColor="text1"/>
          <w:sz w:val="30"/>
          <w:szCs w:val="30"/>
          <w:lang w:eastAsia="ja-JP"/>
        </w:rPr>
        <w:t xml:space="preserve"> = </w:t>
      </w:r>
      <w:r w:rsidRPr="00F31079">
        <w:rPr>
          <w:rFonts w:ascii="Times New Roman" w:eastAsia="Times New Roman" w:hAnsi="Times New Roman" w:cs="Times New Roman"/>
          <w:i/>
          <w:color w:val="000000" w:themeColor="text1"/>
          <w:sz w:val="30"/>
          <w:szCs w:val="30"/>
          <w:lang w:val="en-US" w:eastAsia="ja-JP"/>
        </w:rPr>
        <w:t>p</w:t>
      </w:r>
      <w:r w:rsidRPr="00F31079">
        <w:rPr>
          <w:rFonts w:ascii="Times New Roman" w:eastAsia="Times New Roman" w:hAnsi="Times New Roman" w:cs="Times New Roman"/>
          <w:i/>
          <w:iCs/>
          <w:color w:val="000000" w:themeColor="text1"/>
          <w:sz w:val="30"/>
          <w:szCs w:val="30"/>
          <w:lang w:val="en-US" w:eastAsia="ja-JP"/>
        </w:rPr>
        <w:t>K</w:t>
      </w:r>
      <w:r w:rsidRPr="00F31079">
        <w:rPr>
          <w:rFonts w:ascii="Times New Roman" w:eastAsia="Times New Roman" w:hAnsi="Times New Roman" w:cs="Times New Roman"/>
          <w:i/>
          <w:iCs/>
          <w:color w:val="000000" w:themeColor="text1"/>
          <w:sz w:val="30"/>
          <w:szCs w:val="30"/>
          <w:vertAlign w:val="subscript"/>
          <w:lang w:val="en-US" w:eastAsia="ja-JP"/>
        </w:rPr>
        <w:t>k</w:t>
      </w:r>
      <w:r w:rsidRPr="00F31079">
        <w:rPr>
          <w:rFonts w:ascii="Times New Roman" w:eastAsia="Times New Roman" w:hAnsi="Times New Roman" w:cs="Times New Roman"/>
          <w:i/>
          <w:color w:val="000000" w:themeColor="text1"/>
          <w:sz w:val="30"/>
          <w:szCs w:val="30"/>
          <w:lang w:val="en-US" w:eastAsia="ja-JP"/>
        </w:rPr>
        <w:t> </w:t>
      </w:r>
      <w:r w:rsidRPr="00533E83">
        <w:rPr>
          <w:rFonts w:ascii="Times New Roman" w:eastAsia="Times New Roman" w:hAnsi="Times New Roman" w:cs="Times New Roman"/>
          <w:i/>
          <w:color w:val="000000" w:themeColor="text1"/>
          <w:sz w:val="30"/>
          <w:szCs w:val="30"/>
          <w:lang w:eastAsia="ja-JP"/>
        </w:rPr>
        <w:t xml:space="preserve">– </w:t>
      </w:r>
      <w:r w:rsidRPr="00F31079">
        <w:rPr>
          <w:rFonts w:ascii="Times New Roman" w:eastAsia="Times New Roman" w:hAnsi="Times New Roman" w:cs="Times New Roman"/>
          <w:i/>
          <w:color w:val="000000" w:themeColor="text1"/>
          <w:sz w:val="30"/>
          <w:szCs w:val="30"/>
          <w:lang w:val="en-US" w:eastAsia="ja-JP"/>
        </w:rPr>
        <w:t>lg</w:t>
      </w:r>
      <w:r w:rsidRPr="00533E83">
        <w:rPr>
          <w:rFonts w:ascii="Times New Roman" w:eastAsia="Times New Roman" w:hAnsi="Times New Roman" w:cs="Times New Roman"/>
          <w:i/>
          <w:color w:val="000000" w:themeColor="text1"/>
          <w:sz w:val="30"/>
          <w:szCs w:val="30"/>
          <w:lang w:eastAsia="ja-JP"/>
        </w:rPr>
        <w:t xml:space="preserve"> </w:t>
      </w:r>
      <m:oMath>
        <m:f>
          <m:fPr>
            <m:ctrlPr>
              <w:rPr>
                <w:rFonts w:ascii="Cambria Math" w:eastAsia="Times New Roman" w:hAnsi="Cambria Math" w:cs="Times New Roman"/>
                <w:i/>
                <w:color w:val="000000" w:themeColor="text1"/>
                <w:sz w:val="30"/>
                <w:szCs w:val="30"/>
                <w:lang w:eastAsia="ja-JP"/>
              </w:rPr>
            </m:ctrlPr>
          </m:fPr>
          <m:num>
            <m:r>
              <w:rPr>
                <w:rFonts w:ascii="Cambria Math" w:eastAsia="Times New Roman" w:hAnsi="Cambria Math" w:cs="Times New Roman"/>
                <w:color w:val="000000" w:themeColor="text1"/>
                <w:sz w:val="30"/>
                <w:szCs w:val="30"/>
                <w:lang w:val="en-US" w:eastAsia="ja-JP"/>
              </w:rPr>
              <m:t>C</m:t>
            </m:r>
            <m:r>
              <w:rPr>
                <w:rFonts w:ascii="Cambria Math" w:eastAsia="Times New Roman" w:hAnsi="Cambria Math" w:cs="Times New Roman"/>
                <w:color w:val="000000" w:themeColor="text1"/>
                <w:sz w:val="30"/>
                <w:szCs w:val="30"/>
                <w:lang w:eastAsia="ja-JP"/>
              </w:rPr>
              <m:t xml:space="preserve"> (</m:t>
            </m:r>
            <m:r>
              <w:rPr>
                <w:rFonts w:ascii="Cambria Math" w:eastAsia="Times New Roman" w:hAnsi="Cambria Math" w:cs="Times New Roman"/>
                <w:color w:val="000000" w:themeColor="text1"/>
                <w:sz w:val="30"/>
                <w:szCs w:val="30"/>
                <w:lang w:eastAsia="ja-JP"/>
              </w:rPr>
              <m:t>кислота</m:t>
            </m:r>
            <m:r>
              <w:rPr>
                <w:rFonts w:ascii="Cambria Math" w:eastAsia="Times New Roman" w:hAnsi="Cambria Math" w:cs="Times New Roman"/>
                <w:color w:val="000000" w:themeColor="text1"/>
                <w:sz w:val="30"/>
                <w:szCs w:val="30"/>
                <w:lang w:eastAsia="ja-JP"/>
              </w:rPr>
              <m:t>)</m:t>
            </m:r>
            <m:r>
              <w:rPr>
                <w:rFonts w:ascii="Cambria Math" w:eastAsia="Times New Roman" w:hAnsi="Cambria Math" w:cs="Times New Roman"/>
                <w:color w:val="000000" w:themeColor="text1"/>
                <w:sz w:val="30"/>
                <w:szCs w:val="30"/>
                <w:lang w:val="en-US" w:eastAsia="ja-JP"/>
              </w:rPr>
              <m:t> </m:t>
            </m:r>
          </m:num>
          <m:den>
            <m:r>
              <w:rPr>
                <w:rFonts w:ascii="Cambria Math" w:eastAsia="Times New Roman" w:hAnsi="Cambria Math" w:cs="Times New Roman"/>
                <w:color w:val="000000" w:themeColor="text1"/>
                <w:sz w:val="30"/>
                <w:szCs w:val="30"/>
                <w:lang w:eastAsia="ja-JP"/>
              </w:rPr>
              <m:t>С</m:t>
            </m:r>
            <m:r>
              <w:rPr>
                <w:rFonts w:ascii="Cambria Math" w:eastAsia="Times New Roman" w:hAnsi="Cambria Math" w:cs="Times New Roman"/>
                <w:color w:val="000000" w:themeColor="text1"/>
                <w:sz w:val="30"/>
                <w:szCs w:val="30"/>
                <w:lang w:eastAsia="ja-JP"/>
              </w:rPr>
              <m:t xml:space="preserve"> (</m:t>
            </m:r>
            <m:r>
              <w:rPr>
                <w:rFonts w:ascii="Cambria Math" w:eastAsia="Times New Roman" w:hAnsi="Cambria Math" w:cs="Times New Roman"/>
                <w:color w:val="000000" w:themeColor="text1"/>
                <w:sz w:val="30"/>
                <w:szCs w:val="30"/>
                <w:lang w:eastAsia="ja-JP"/>
              </w:rPr>
              <m:t>соль</m:t>
            </m:r>
            <m:r>
              <w:rPr>
                <w:rFonts w:ascii="Cambria Math" w:eastAsia="Times New Roman" w:hAnsi="Cambria Math" w:cs="Times New Roman"/>
                <w:color w:val="000000" w:themeColor="text1"/>
                <w:sz w:val="30"/>
                <w:szCs w:val="30"/>
                <w:lang w:eastAsia="ja-JP"/>
              </w:rPr>
              <m:t>)</m:t>
            </m:r>
          </m:den>
        </m:f>
      </m:oMath>
      <w:r w:rsidRPr="00533E83">
        <w:rPr>
          <w:rFonts w:ascii="Times New Roman" w:eastAsia="Times New Roman" w:hAnsi="Times New Roman" w:cs="Times New Roman"/>
          <w:i/>
          <w:color w:val="000000" w:themeColor="text1"/>
          <w:sz w:val="30"/>
          <w:szCs w:val="30"/>
          <w:lang w:eastAsia="ja-JP"/>
        </w:rPr>
        <w:tab/>
      </w:r>
      <w:r w:rsidRPr="00533E83">
        <w:rPr>
          <w:rFonts w:ascii="Times New Roman" w:eastAsia="Times New Roman" w:hAnsi="Times New Roman" w:cs="Times New Roman"/>
          <w:i/>
          <w:color w:val="000000" w:themeColor="text1"/>
          <w:sz w:val="30"/>
          <w:szCs w:val="30"/>
          <w:lang w:eastAsia="ja-JP"/>
        </w:rPr>
        <w:tab/>
      </w:r>
      <w:r w:rsidRPr="00533E83">
        <w:rPr>
          <w:rFonts w:ascii="Times New Roman" w:eastAsia="Times New Roman" w:hAnsi="Times New Roman" w:cs="Times New Roman"/>
          <w:color w:val="000000" w:themeColor="text1"/>
          <w:sz w:val="30"/>
          <w:szCs w:val="30"/>
          <w:lang w:eastAsia="ja-JP"/>
        </w:rPr>
        <w:tab/>
      </w:r>
      <w:r w:rsidRPr="00533E83">
        <w:rPr>
          <w:rFonts w:ascii="Times New Roman" w:eastAsia="Times New Roman" w:hAnsi="Times New Roman" w:cs="Times New Roman"/>
          <w:color w:val="000000" w:themeColor="text1"/>
          <w:sz w:val="30"/>
          <w:szCs w:val="30"/>
          <w:lang w:eastAsia="ja-JP"/>
        </w:rPr>
        <w:tab/>
        <w:t>(12.3)</w:t>
      </w:r>
    </w:p>
    <w:p w:rsidR="0076572F" w:rsidRPr="00F31079" w:rsidRDefault="0076572F" w:rsidP="0076572F">
      <w:pPr>
        <w:shd w:val="clear" w:color="auto" w:fill="FFFFFF"/>
        <w:spacing w:after="0" w:line="240" w:lineRule="auto"/>
        <w:ind w:firstLine="709"/>
        <w:jc w:val="right"/>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i/>
          <w:color w:val="000000" w:themeColor="text1"/>
          <w:sz w:val="30"/>
          <w:szCs w:val="30"/>
          <w:lang w:eastAsia="ja-JP"/>
        </w:rPr>
        <w:t>рОН = </w:t>
      </w:r>
      <w:r w:rsidRPr="00F31079">
        <w:rPr>
          <w:rFonts w:ascii="Times New Roman" w:eastAsia="Times New Roman" w:hAnsi="Times New Roman" w:cs="Times New Roman"/>
          <w:i/>
          <w:iCs/>
          <w:color w:val="000000" w:themeColor="text1"/>
          <w:sz w:val="30"/>
          <w:szCs w:val="30"/>
          <w:lang w:eastAsia="ja-JP"/>
        </w:rPr>
        <w:t>рК</w:t>
      </w:r>
      <w:r w:rsidRPr="00F31079">
        <w:rPr>
          <w:rFonts w:ascii="Times New Roman" w:eastAsia="Times New Roman" w:hAnsi="Times New Roman" w:cs="Times New Roman"/>
          <w:i/>
          <w:iCs/>
          <w:color w:val="000000" w:themeColor="text1"/>
          <w:sz w:val="30"/>
          <w:szCs w:val="30"/>
          <w:vertAlign w:val="subscript"/>
          <w:lang w:eastAsia="ja-JP"/>
        </w:rPr>
        <w:t>0</w:t>
      </w:r>
      <w:r w:rsidRPr="00F31079">
        <w:rPr>
          <w:rFonts w:ascii="Times New Roman" w:eastAsia="Times New Roman" w:hAnsi="Times New Roman" w:cs="Times New Roman"/>
          <w:i/>
          <w:iCs/>
          <w:color w:val="000000" w:themeColor="text1"/>
          <w:sz w:val="30"/>
          <w:szCs w:val="30"/>
          <w:lang w:eastAsia="ja-JP"/>
        </w:rPr>
        <w:t> </w:t>
      </w:r>
      <w:r w:rsidRPr="00F31079">
        <w:rPr>
          <w:rFonts w:ascii="Times New Roman" w:eastAsia="Times New Roman" w:hAnsi="Times New Roman" w:cs="Times New Roman"/>
          <w:i/>
          <w:color w:val="000000" w:themeColor="text1"/>
          <w:sz w:val="30"/>
          <w:szCs w:val="30"/>
          <w:lang w:eastAsia="ja-JP"/>
        </w:rPr>
        <w:t xml:space="preserve">– </w:t>
      </w:r>
      <w:r w:rsidRPr="00F31079">
        <w:rPr>
          <w:rFonts w:ascii="Times New Roman" w:eastAsia="Times New Roman" w:hAnsi="Times New Roman" w:cs="Times New Roman"/>
          <w:i/>
          <w:color w:val="000000" w:themeColor="text1"/>
          <w:sz w:val="30"/>
          <w:szCs w:val="30"/>
          <w:lang w:val="en-US" w:eastAsia="ja-JP"/>
        </w:rPr>
        <w:t>lg</w:t>
      </w:r>
      <w:r w:rsidRPr="00F31079">
        <w:rPr>
          <w:rFonts w:ascii="Times New Roman" w:eastAsia="Times New Roman" w:hAnsi="Times New Roman" w:cs="Times New Roman"/>
          <w:i/>
          <w:color w:val="000000" w:themeColor="text1"/>
          <w:sz w:val="30"/>
          <w:szCs w:val="30"/>
          <w:lang w:eastAsia="ja-JP"/>
        </w:rPr>
        <w:t xml:space="preserve"> </w:t>
      </w:r>
      <m:oMath>
        <m:f>
          <m:fPr>
            <m:ctrlPr>
              <w:rPr>
                <w:rFonts w:ascii="Cambria Math" w:eastAsia="Times New Roman" w:hAnsi="Cambria Math" w:cs="Times New Roman"/>
                <w:i/>
                <w:color w:val="000000" w:themeColor="text1"/>
                <w:sz w:val="30"/>
                <w:szCs w:val="30"/>
                <w:lang w:eastAsia="ja-JP"/>
              </w:rPr>
            </m:ctrlPr>
          </m:fPr>
          <m:num>
            <m:r>
              <w:rPr>
                <w:rFonts w:ascii="Cambria Math" w:eastAsia="Times New Roman" w:hAnsi="Cambria Math" w:cs="Times New Roman"/>
                <w:color w:val="000000" w:themeColor="text1"/>
                <w:sz w:val="30"/>
                <w:szCs w:val="30"/>
                <w:lang w:val="en-US" w:eastAsia="ja-JP"/>
              </w:rPr>
              <m:t>C</m:t>
            </m:r>
            <m:r>
              <w:rPr>
                <w:rFonts w:ascii="Cambria Math" w:eastAsia="Times New Roman" w:hAnsi="Cambria Math" w:cs="Times New Roman"/>
                <w:color w:val="000000" w:themeColor="text1"/>
                <w:sz w:val="30"/>
                <w:szCs w:val="30"/>
                <w:lang w:eastAsia="ja-JP"/>
              </w:rPr>
              <m:t xml:space="preserve"> (основание)</m:t>
            </m:r>
            <m:r>
              <w:rPr>
                <w:rFonts w:ascii="Cambria Math" w:eastAsia="Times New Roman" w:hAnsi="Cambria Math" w:cs="Times New Roman"/>
                <w:color w:val="000000" w:themeColor="text1"/>
                <w:sz w:val="30"/>
                <w:szCs w:val="30"/>
                <w:lang w:val="en-US" w:eastAsia="ja-JP"/>
              </w:rPr>
              <m:t> </m:t>
            </m:r>
          </m:num>
          <m:den>
            <m:r>
              <w:rPr>
                <w:rFonts w:ascii="Cambria Math" w:eastAsia="Times New Roman" w:hAnsi="Cambria Math" w:cs="Times New Roman"/>
                <w:color w:val="000000" w:themeColor="text1"/>
                <w:sz w:val="30"/>
                <w:szCs w:val="30"/>
                <w:lang w:eastAsia="ja-JP"/>
              </w:rPr>
              <m:t>С (соль)</m:t>
            </m:r>
          </m:den>
        </m:f>
      </m:oMath>
      <w:r w:rsidRPr="00F31079">
        <w:rPr>
          <w:rFonts w:ascii="Times New Roman" w:eastAsia="Times New Roman" w:hAnsi="Times New Roman" w:cs="Times New Roman"/>
          <w:i/>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t>(12.4)</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где </w:t>
      </w:r>
      <w:r w:rsidRPr="00F31079">
        <w:rPr>
          <w:rFonts w:ascii="Times New Roman" w:eastAsia="Times New Roman" w:hAnsi="Times New Roman" w:cs="Times New Roman"/>
          <w:iCs/>
          <w:color w:val="000000" w:themeColor="text1"/>
          <w:sz w:val="30"/>
          <w:szCs w:val="30"/>
          <w:lang w:eastAsia="ja-JP"/>
        </w:rPr>
        <w:t>рК</w:t>
      </w:r>
      <w:r w:rsidRPr="00F31079">
        <w:rPr>
          <w:rFonts w:ascii="Times New Roman" w:eastAsia="Times New Roman" w:hAnsi="Times New Roman" w:cs="Times New Roman"/>
          <w:iCs/>
          <w:color w:val="000000" w:themeColor="text1"/>
          <w:sz w:val="30"/>
          <w:szCs w:val="30"/>
          <w:vertAlign w:val="subscript"/>
          <w:lang w:eastAsia="ja-JP"/>
        </w:rPr>
        <w:t>к</w:t>
      </w:r>
      <w:r w:rsidRPr="00F31079">
        <w:rPr>
          <w:rFonts w:ascii="Times New Roman" w:eastAsia="Times New Roman" w:hAnsi="Times New Roman" w:cs="Times New Roman"/>
          <w:iCs/>
          <w:color w:val="000000" w:themeColor="text1"/>
          <w:sz w:val="30"/>
          <w:szCs w:val="30"/>
          <w:lang w:eastAsia="ja-JP"/>
        </w:rPr>
        <w:t> </w:t>
      </w:r>
      <w:r w:rsidRPr="00F31079">
        <w:rPr>
          <w:rFonts w:ascii="Times New Roman" w:eastAsia="Times New Roman" w:hAnsi="Times New Roman" w:cs="Times New Roman"/>
          <w:color w:val="000000" w:themeColor="text1"/>
          <w:sz w:val="30"/>
          <w:szCs w:val="30"/>
          <w:lang w:eastAsia="ja-JP"/>
        </w:rPr>
        <w:t>и </w:t>
      </w:r>
      <w:r w:rsidRPr="00F31079">
        <w:rPr>
          <w:rFonts w:ascii="Times New Roman" w:eastAsia="Times New Roman" w:hAnsi="Times New Roman" w:cs="Times New Roman"/>
          <w:iCs/>
          <w:color w:val="000000" w:themeColor="text1"/>
          <w:sz w:val="30"/>
          <w:szCs w:val="30"/>
          <w:lang w:eastAsia="ja-JP"/>
        </w:rPr>
        <w:t>рК</w:t>
      </w:r>
      <w:r w:rsidRPr="00F31079">
        <w:rPr>
          <w:rFonts w:ascii="Times New Roman" w:eastAsia="Times New Roman" w:hAnsi="Times New Roman" w:cs="Times New Roman"/>
          <w:iCs/>
          <w:color w:val="000000" w:themeColor="text1"/>
          <w:sz w:val="30"/>
          <w:szCs w:val="30"/>
          <w:vertAlign w:val="subscript"/>
          <w:lang w:eastAsia="ja-JP"/>
        </w:rPr>
        <w:t>0</w:t>
      </w:r>
      <w:r w:rsidRPr="00F31079">
        <w:rPr>
          <w:rFonts w:ascii="Times New Roman" w:eastAsia="Times New Roman" w:hAnsi="Times New Roman" w:cs="Times New Roman"/>
          <w:iCs/>
          <w:color w:val="000000" w:themeColor="text1"/>
          <w:sz w:val="30"/>
          <w:szCs w:val="30"/>
          <w:lang w:eastAsia="ja-JP"/>
        </w:rPr>
        <w:t> </w:t>
      </w:r>
      <w:r w:rsidRPr="00F31079">
        <w:rPr>
          <w:rFonts w:ascii="Times New Roman" w:eastAsia="Times New Roman" w:hAnsi="Times New Roman" w:cs="Times New Roman"/>
          <w:color w:val="000000" w:themeColor="text1"/>
          <w:sz w:val="30"/>
          <w:szCs w:val="30"/>
          <w:lang w:eastAsia="ja-JP"/>
        </w:rPr>
        <w:t>- показатели константы диссоциации соот</w:t>
      </w:r>
      <w:r w:rsidRPr="00F31079">
        <w:rPr>
          <w:rFonts w:ascii="Times New Roman" w:eastAsia="Times New Roman" w:hAnsi="Times New Roman" w:cs="Times New Roman"/>
          <w:color w:val="000000" w:themeColor="text1"/>
          <w:sz w:val="30"/>
          <w:szCs w:val="30"/>
          <w:lang w:eastAsia="ja-JP"/>
        </w:rPr>
        <w:softHyphen/>
        <w:t>ветствующей кислоты и основания; С(кислота) - концент</w:t>
      </w:r>
      <w:r w:rsidRPr="00F31079">
        <w:rPr>
          <w:rFonts w:ascii="Times New Roman" w:eastAsia="Times New Roman" w:hAnsi="Times New Roman" w:cs="Times New Roman"/>
          <w:color w:val="000000" w:themeColor="text1"/>
          <w:sz w:val="30"/>
          <w:szCs w:val="30"/>
          <w:lang w:eastAsia="ja-JP"/>
        </w:rPr>
        <w:softHyphen/>
        <w:t>рация кислоты; С(основание) - концентрация основания; С(соль) — концентрация соли.</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При приготовлении буферного раствора с одинаковой концентрацией кислоты (основания) и соли рН или рОН такого раствора численно равняется </w:t>
      </w:r>
      <w:r w:rsidRPr="00F31079">
        <w:rPr>
          <w:rFonts w:ascii="Times New Roman" w:eastAsia="Times New Roman" w:hAnsi="Times New Roman" w:cs="Times New Roman"/>
          <w:iCs/>
          <w:color w:val="000000" w:themeColor="text1"/>
          <w:sz w:val="30"/>
          <w:szCs w:val="30"/>
          <w:lang w:eastAsia="ja-JP"/>
        </w:rPr>
        <w:t>рК</w:t>
      </w:r>
      <w:r w:rsidRPr="00F31079">
        <w:rPr>
          <w:rFonts w:ascii="Times New Roman" w:eastAsia="Times New Roman" w:hAnsi="Times New Roman" w:cs="Times New Roman"/>
          <w:iCs/>
          <w:color w:val="000000" w:themeColor="text1"/>
          <w:sz w:val="30"/>
          <w:szCs w:val="30"/>
          <w:vertAlign w:val="subscript"/>
          <w:lang w:eastAsia="ja-JP"/>
        </w:rPr>
        <w:t>к</w:t>
      </w:r>
      <w:r w:rsidRPr="00F31079">
        <w:rPr>
          <w:rFonts w:ascii="Times New Roman" w:eastAsia="Times New Roman" w:hAnsi="Times New Roman" w:cs="Times New Roman"/>
          <w:iCs/>
          <w:color w:val="000000" w:themeColor="text1"/>
          <w:sz w:val="30"/>
          <w:szCs w:val="30"/>
          <w:lang w:eastAsia="ja-JP"/>
        </w:rPr>
        <w:t> </w:t>
      </w:r>
      <w:r w:rsidRPr="00F31079">
        <w:rPr>
          <w:rFonts w:ascii="Times New Roman" w:eastAsia="Times New Roman" w:hAnsi="Times New Roman" w:cs="Times New Roman"/>
          <w:color w:val="000000" w:themeColor="text1"/>
          <w:sz w:val="30"/>
          <w:szCs w:val="30"/>
          <w:lang w:eastAsia="ja-JP"/>
        </w:rPr>
        <w:t>или </w:t>
      </w:r>
      <w:r w:rsidRPr="00F31079">
        <w:rPr>
          <w:rFonts w:ascii="Times New Roman" w:eastAsia="Times New Roman" w:hAnsi="Times New Roman" w:cs="Times New Roman"/>
          <w:iCs/>
          <w:color w:val="000000" w:themeColor="text1"/>
          <w:sz w:val="30"/>
          <w:szCs w:val="30"/>
          <w:lang w:eastAsia="ja-JP"/>
        </w:rPr>
        <w:t>рК</w:t>
      </w:r>
      <w:r w:rsidRPr="00F31079">
        <w:rPr>
          <w:rFonts w:ascii="Times New Roman" w:eastAsia="Times New Roman" w:hAnsi="Times New Roman" w:cs="Times New Roman"/>
          <w:iCs/>
          <w:color w:val="000000" w:themeColor="text1"/>
          <w:sz w:val="30"/>
          <w:szCs w:val="30"/>
          <w:vertAlign w:val="subscript"/>
          <w:lang w:eastAsia="ja-JP"/>
        </w:rPr>
        <w:t>0</w:t>
      </w:r>
      <w:r w:rsidRPr="00F31079">
        <w:rPr>
          <w:rFonts w:ascii="Times New Roman" w:eastAsia="Times New Roman" w:hAnsi="Times New Roman" w:cs="Times New Roman"/>
          <w:iCs/>
          <w:color w:val="000000" w:themeColor="text1"/>
          <w:sz w:val="30"/>
          <w:szCs w:val="30"/>
          <w:lang w:eastAsia="ja-JP"/>
        </w:rPr>
        <w:t>, </w:t>
      </w:r>
      <w:r w:rsidRPr="00F31079">
        <w:rPr>
          <w:rFonts w:ascii="Times New Roman" w:eastAsia="Times New Roman" w:hAnsi="Times New Roman" w:cs="Times New Roman"/>
          <w:color w:val="000000" w:themeColor="text1"/>
          <w:sz w:val="30"/>
          <w:szCs w:val="30"/>
          <w:lang w:eastAsia="ja-JP"/>
        </w:rPr>
        <w:t>так как С(кислота)/С(соль) = 1 или С(основание) / С(соль) = 1. Из</w:t>
      </w:r>
      <w:r w:rsidRPr="00F31079">
        <w:rPr>
          <w:rFonts w:ascii="Times New Roman" w:eastAsia="Times New Roman" w:hAnsi="Times New Roman" w:cs="Times New Roman"/>
          <w:color w:val="000000" w:themeColor="text1"/>
          <w:sz w:val="30"/>
          <w:szCs w:val="30"/>
          <w:lang w:eastAsia="ja-JP"/>
        </w:rPr>
        <w:softHyphen/>
        <w:t>меняя соотношение между концентрациями кислоты (ос</w:t>
      </w:r>
      <w:r w:rsidRPr="00F31079">
        <w:rPr>
          <w:rFonts w:ascii="Times New Roman" w:eastAsia="Times New Roman" w:hAnsi="Times New Roman" w:cs="Times New Roman"/>
          <w:color w:val="000000" w:themeColor="text1"/>
          <w:sz w:val="30"/>
          <w:szCs w:val="30"/>
          <w:lang w:eastAsia="ja-JP"/>
        </w:rPr>
        <w:softHyphen/>
        <w:t xml:space="preserve">нования) и соли, можно получить серию </w:t>
      </w:r>
      <w:r w:rsidRPr="00F31079">
        <w:rPr>
          <w:rFonts w:ascii="Times New Roman" w:eastAsia="Times New Roman" w:hAnsi="Times New Roman" w:cs="Times New Roman"/>
          <w:color w:val="000000" w:themeColor="text1"/>
          <w:sz w:val="30"/>
          <w:szCs w:val="30"/>
          <w:lang w:eastAsia="ja-JP"/>
        </w:rPr>
        <w:lastRenderedPageBreak/>
        <w:t>растворов с раз</w:t>
      </w:r>
      <w:r w:rsidRPr="00F31079">
        <w:rPr>
          <w:rFonts w:ascii="Times New Roman" w:eastAsia="Times New Roman" w:hAnsi="Times New Roman" w:cs="Times New Roman"/>
          <w:color w:val="000000" w:themeColor="text1"/>
          <w:sz w:val="30"/>
          <w:szCs w:val="30"/>
          <w:lang w:eastAsia="ja-JP"/>
        </w:rPr>
        <w:softHyphen/>
        <w:t>личной концентрацией ионов водорода, т.е. с различными значениями рН.</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На примере ацетатного буферного раствора рассмот</w:t>
      </w:r>
      <w:r w:rsidRPr="00F31079">
        <w:rPr>
          <w:rFonts w:ascii="Times New Roman" w:eastAsia="Times New Roman" w:hAnsi="Times New Roman" w:cs="Times New Roman"/>
          <w:color w:val="000000" w:themeColor="text1"/>
          <w:sz w:val="30"/>
          <w:szCs w:val="30"/>
          <w:lang w:eastAsia="ja-JP"/>
        </w:rPr>
        <w:softHyphen/>
        <w:t>рим, на чем основано свойство буферных растворов сохра</w:t>
      </w:r>
      <w:r w:rsidRPr="00F31079">
        <w:rPr>
          <w:rFonts w:ascii="Times New Roman" w:eastAsia="Times New Roman" w:hAnsi="Times New Roman" w:cs="Times New Roman"/>
          <w:color w:val="000000" w:themeColor="text1"/>
          <w:sz w:val="30"/>
          <w:szCs w:val="30"/>
          <w:lang w:eastAsia="ja-JP"/>
        </w:rPr>
        <w:softHyphen/>
        <w:t>нять постоянным значение рН. Для ацетатного буферного раствора рН можно рассчитать по уравнению:</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76572F" w:rsidRPr="00F31079" w:rsidRDefault="0076572F" w:rsidP="0076572F">
      <w:pPr>
        <w:shd w:val="clear" w:color="auto" w:fill="FFFFFF"/>
        <w:spacing w:after="0" w:line="240" w:lineRule="auto"/>
        <w:ind w:firstLine="709"/>
        <w:jc w:val="right"/>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i/>
          <w:color w:val="000000" w:themeColor="text1"/>
          <w:sz w:val="30"/>
          <w:szCs w:val="30"/>
          <w:lang w:eastAsia="ja-JP"/>
        </w:rPr>
        <w:t>рН = рКсн</w:t>
      </w:r>
      <w:r w:rsidRPr="00F31079">
        <w:rPr>
          <w:rFonts w:ascii="Times New Roman" w:eastAsia="Times New Roman" w:hAnsi="Times New Roman" w:cs="Times New Roman"/>
          <w:i/>
          <w:color w:val="000000" w:themeColor="text1"/>
          <w:sz w:val="30"/>
          <w:szCs w:val="30"/>
          <w:vertAlign w:val="subscript"/>
          <w:lang w:eastAsia="ja-JP"/>
        </w:rPr>
        <w:t>3</w:t>
      </w:r>
      <w:r w:rsidRPr="00F31079">
        <w:rPr>
          <w:rFonts w:ascii="Times New Roman" w:eastAsia="Times New Roman" w:hAnsi="Times New Roman" w:cs="Times New Roman"/>
          <w:i/>
          <w:color w:val="000000" w:themeColor="text1"/>
          <w:sz w:val="30"/>
          <w:szCs w:val="30"/>
          <w:lang w:eastAsia="ja-JP"/>
        </w:rPr>
        <w:t xml:space="preserve">соон – </w:t>
      </w:r>
      <w:r w:rsidRPr="00F31079">
        <w:rPr>
          <w:rFonts w:ascii="Times New Roman" w:eastAsia="Times New Roman" w:hAnsi="Times New Roman" w:cs="Times New Roman"/>
          <w:i/>
          <w:color w:val="000000" w:themeColor="text1"/>
          <w:sz w:val="30"/>
          <w:szCs w:val="30"/>
          <w:lang w:val="en-US" w:eastAsia="ja-JP"/>
        </w:rPr>
        <w:t>lg</w:t>
      </w:r>
      <w:r w:rsidRPr="00F31079">
        <w:rPr>
          <w:rFonts w:ascii="Times New Roman" w:eastAsia="Times New Roman" w:hAnsi="Times New Roman" w:cs="Times New Roman"/>
          <w:i/>
          <w:color w:val="000000" w:themeColor="text1"/>
          <w:sz w:val="30"/>
          <w:szCs w:val="30"/>
          <w:lang w:eastAsia="ja-JP"/>
        </w:rPr>
        <w:t xml:space="preserve"> </w:t>
      </w:r>
      <m:oMath>
        <m:f>
          <m:fPr>
            <m:ctrlPr>
              <w:rPr>
                <w:rFonts w:ascii="Cambria Math" w:eastAsia="Times New Roman" w:hAnsi="Cambria Math" w:cs="Times New Roman"/>
                <w:i/>
                <w:color w:val="000000" w:themeColor="text1"/>
                <w:sz w:val="30"/>
                <w:szCs w:val="30"/>
                <w:lang w:eastAsia="ja-JP"/>
              </w:rPr>
            </m:ctrlPr>
          </m:fPr>
          <m:num>
            <m:sSub>
              <m:sSubPr>
                <m:ctrlPr>
                  <w:rPr>
                    <w:rFonts w:ascii="Cambria Math" w:eastAsia="Times New Roman" w:hAnsi="Cambria Math" w:cs="Times New Roman"/>
                    <w:i/>
                    <w:color w:val="000000" w:themeColor="text1"/>
                    <w:sz w:val="30"/>
                    <w:szCs w:val="30"/>
                    <w:lang w:val="en-US" w:eastAsia="ja-JP"/>
                  </w:rPr>
                </m:ctrlPr>
              </m:sSubPr>
              <m:e>
                <m:r>
                  <w:rPr>
                    <w:rFonts w:ascii="Cambria Math" w:eastAsia="Times New Roman" w:hAnsi="Cambria Math" w:cs="Times New Roman"/>
                    <w:color w:val="000000" w:themeColor="text1"/>
                    <w:sz w:val="30"/>
                    <w:szCs w:val="30"/>
                    <w:lang w:eastAsia="ja-JP"/>
                  </w:rPr>
                  <m:t>С</m:t>
                </m:r>
              </m:e>
              <m:sub>
                <m:r>
                  <w:rPr>
                    <w:rFonts w:ascii="Cambria Math" w:eastAsia="Times New Roman" w:hAnsi="Cambria Math" w:cs="Times New Roman"/>
                    <w:color w:val="000000" w:themeColor="text1"/>
                    <w:sz w:val="30"/>
                    <w:szCs w:val="30"/>
                    <w:lang w:eastAsia="ja-JP"/>
                  </w:rPr>
                  <m:t>(С</m:t>
                </m:r>
                <m:sSub>
                  <m:sSubPr>
                    <m:ctrlPr>
                      <w:rPr>
                        <w:rFonts w:ascii="Cambria Math" w:eastAsia="Times New Roman" w:hAnsi="Cambria Math" w:cs="Times New Roman"/>
                        <w:i/>
                        <w:color w:val="000000" w:themeColor="text1"/>
                        <w:sz w:val="30"/>
                        <w:szCs w:val="30"/>
                        <w:lang w:val="en-US" w:eastAsia="ja-JP"/>
                      </w:rPr>
                    </m:ctrlPr>
                  </m:sSubPr>
                  <m:e>
                    <m:r>
                      <w:rPr>
                        <w:rFonts w:ascii="Cambria Math" w:eastAsia="Times New Roman" w:hAnsi="Cambria Math" w:cs="Times New Roman"/>
                        <w:color w:val="000000" w:themeColor="text1"/>
                        <w:sz w:val="30"/>
                        <w:szCs w:val="30"/>
                        <w:lang w:val="en-US" w:eastAsia="ja-JP"/>
                      </w:rPr>
                      <m:t>H</m:t>
                    </m:r>
                  </m:e>
                  <m:sub>
                    <m:r>
                      <w:rPr>
                        <w:rFonts w:ascii="Cambria Math" w:eastAsia="Times New Roman" w:hAnsi="Cambria Math" w:cs="Times New Roman"/>
                        <w:color w:val="000000" w:themeColor="text1"/>
                        <w:sz w:val="30"/>
                        <w:szCs w:val="30"/>
                        <w:lang w:eastAsia="ja-JP"/>
                      </w:rPr>
                      <m:t>3</m:t>
                    </m:r>
                  </m:sub>
                </m:sSub>
                <m:r>
                  <w:rPr>
                    <w:rFonts w:ascii="Cambria Math" w:eastAsia="Times New Roman" w:hAnsi="Cambria Math" w:cs="Times New Roman"/>
                    <w:color w:val="000000" w:themeColor="text1"/>
                    <w:sz w:val="30"/>
                    <w:szCs w:val="30"/>
                    <w:lang w:val="en-US" w:eastAsia="ja-JP"/>
                  </w:rPr>
                  <m:t>COOH</m:t>
                </m:r>
                <m:r>
                  <w:rPr>
                    <w:rFonts w:ascii="Cambria Math" w:eastAsia="Times New Roman" w:hAnsi="Cambria Math" w:cs="Times New Roman"/>
                    <w:color w:val="000000" w:themeColor="text1"/>
                    <w:sz w:val="30"/>
                    <w:szCs w:val="30"/>
                    <w:lang w:eastAsia="ja-JP"/>
                  </w:rPr>
                  <m:t>)</m:t>
                </m:r>
              </m:sub>
            </m:sSub>
            <m:r>
              <w:rPr>
                <w:rFonts w:ascii="Cambria Math" w:eastAsia="Times New Roman" w:hAnsi="Cambria Math" w:cs="Times New Roman"/>
                <w:color w:val="000000" w:themeColor="text1"/>
                <w:sz w:val="30"/>
                <w:szCs w:val="30"/>
                <w:lang w:eastAsia="ja-JP"/>
              </w:rPr>
              <m:t xml:space="preserve"> </m:t>
            </m:r>
            <m:r>
              <w:rPr>
                <w:rFonts w:ascii="Cambria Math" w:eastAsia="Times New Roman" w:hAnsi="Cambria Math" w:cs="Times New Roman"/>
                <w:color w:val="000000" w:themeColor="text1"/>
                <w:sz w:val="30"/>
                <w:szCs w:val="30"/>
                <w:lang w:val="en-US" w:eastAsia="ja-JP"/>
              </w:rPr>
              <m:t> </m:t>
            </m:r>
          </m:num>
          <m:den>
            <m:sSub>
              <m:sSubPr>
                <m:ctrlPr>
                  <w:rPr>
                    <w:rFonts w:ascii="Cambria Math" w:eastAsia="Times New Roman" w:hAnsi="Cambria Math" w:cs="Times New Roman"/>
                    <w:i/>
                    <w:color w:val="000000" w:themeColor="text1"/>
                    <w:sz w:val="30"/>
                    <w:szCs w:val="30"/>
                    <w:lang w:val="en-US" w:eastAsia="ja-JP"/>
                  </w:rPr>
                </m:ctrlPr>
              </m:sSubPr>
              <m:e>
                <m:r>
                  <w:rPr>
                    <w:rFonts w:ascii="Cambria Math" w:eastAsia="Times New Roman" w:hAnsi="Cambria Math" w:cs="Times New Roman"/>
                    <w:color w:val="000000" w:themeColor="text1"/>
                    <w:sz w:val="30"/>
                    <w:szCs w:val="30"/>
                    <w:lang w:eastAsia="ja-JP"/>
                  </w:rPr>
                  <m:t>С</m:t>
                </m:r>
              </m:e>
              <m:sub>
                <m:r>
                  <w:rPr>
                    <w:rFonts w:ascii="Cambria Math" w:eastAsia="Times New Roman" w:hAnsi="Cambria Math" w:cs="Times New Roman"/>
                    <w:color w:val="000000" w:themeColor="text1"/>
                    <w:sz w:val="30"/>
                    <w:szCs w:val="30"/>
                    <w:lang w:eastAsia="ja-JP"/>
                  </w:rPr>
                  <m:t>(С</m:t>
                </m:r>
                <m:sSub>
                  <m:sSubPr>
                    <m:ctrlPr>
                      <w:rPr>
                        <w:rFonts w:ascii="Cambria Math" w:eastAsia="Times New Roman" w:hAnsi="Cambria Math" w:cs="Times New Roman"/>
                        <w:i/>
                        <w:color w:val="000000" w:themeColor="text1"/>
                        <w:sz w:val="30"/>
                        <w:szCs w:val="30"/>
                        <w:lang w:val="en-US" w:eastAsia="ja-JP"/>
                      </w:rPr>
                    </m:ctrlPr>
                  </m:sSubPr>
                  <m:e>
                    <m:r>
                      <w:rPr>
                        <w:rFonts w:ascii="Cambria Math" w:eastAsia="Times New Roman" w:hAnsi="Cambria Math" w:cs="Times New Roman"/>
                        <w:color w:val="000000" w:themeColor="text1"/>
                        <w:sz w:val="30"/>
                        <w:szCs w:val="30"/>
                        <w:lang w:val="en-US" w:eastAsia="ja-JP"/>
                      </w:rPr>
                      <m:t>H</m:t>
                    </m:r>
                  </m:e>
                  <m:sub>
                    <m:r>
                      <w:rPr>
                        <w:rFonts w:ascii="Cambria Math" w:eastAsia="Times New Roman" w:hAnsi="Cambria Math" w:cs="Times New Roman"/>
                        <w:color w:val="000000" w:themeColor="text1"/>
                        <w:sz w:val="30"/>
                        <w:szCs w:val="30"/>
                        <w:lang w:eastAsia="ja-JP"/>
                      </w:rPr>
                      <m:t>3</m:t>
                    </m:r>
                  </m:sub>
                </m:sSub>
                <m:r>
                  <w:rPr>
                    <w:rFonts w:ascii="Cambria Math" w:eastAsia="Times New Roman" w:hAnsi="Cambria Math" w:cs="Times New Roman"/>
                    <w:color w:val="000000" w:themeColor="text1"/>
                    <w:sz w:val="30"/>
                    <w:szCs w:val="30"/>
                    <w:lang w:val="en-US" w:eastAsia="ja-JP"/>
                  </w:rPr>
                  <m:t>COONa</m:t>
                </m:r>
                <m:r>
                  <w:rPr>
                    <w:rFonts w:ascii="Cambria Math" w:eastAsia="Times New Roman" w:hAnsi="Cambria Math" w:cs="Times New Roman"/>
                    <w:color w:val="000000" w:themeColor="text1"/>
                    <w:sz w:val="30"/>
                    <w:szCs w:val="30"/>
                    <w:lang w:eastAsia="ja-JP"/>
                  </w:rPr>
                  <m:t>)</m:t>
                </m:r>
              </m:sub>
            </m:sSub>
          </m:den>
        </m:f>
      </m:oMath>
      <w:r w:rsidRPr="00F31079">
        <w:rPr>
          <w:rFonts w:ascii="Times New Roman" w:eastAsia="Times New Roman" w:hAnsi="Times New Roman" w:cs="Times New Roman"/>
          <w:color w:val="000000" w:themeColor="text1"/>
          <w:sz w:val="30"/>
          <w:szCs w:val="30"/>
          <w:lang w:eastAsia="ja-JP"/>
        </w:rPr>
        <w:t xml:space="preserve"> </w:t>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t>(12.5)</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xml:space="preserve">При разбавлении водой ацетатного буферного раствора, как видно из уравнения (12.5),соотношение </w:t>
      </w:r>
      <m:oMath>
        <m:f>
          <m:fPr>
            <m:ctrlPr>
              <w:rPr>
                <w:rFonts w:ascii="Cambria Math" w:eastAsia="Times New Roman" w:hAnsi="Cambria Math" w:cs="Times New Roman"/>
                <w:i/>
                <w:color w:val="000000" w:themeColor="text1"/>
                <w:sz w:val="30"/>
                <w:szCs w:val="30"/>
                <w:lang w:eastAsia="ja-JP"/>
              </w:rPr>
            </m:ctrlPr>
          </m:fPr>
          <m:num>
            <m:sSub>
              <m:sSubPr>
                <m:ctrlPr>
                  <w:rPr>
                    <w:rFonts w:ascii="Cambria Math" w:eastAsia="Times New Roman" w:hAnsi="Cambria Math" w:cs="Times New Roman"/>
                    <w:i/>
                    <w:color w:val="000000" w:themeColor="text1"/>
                    <w:sz w:val="30"/>
                    <w:szCs w:val="30"/>
                    <w:lang w:val="en-US" w:eastAsia="ja-JP"/>
                  </w:rPr>
                </m:ctrlPr>
              </m:sSubPr>
              <m:e>
                <m:r>
                  <w:rPr>
                    <w:rFonts w:ascii="Cambria Math" w:eastAsia="Times New Roman" w:hAnsi="Cambria Math" w:cs="Times New Roman"/>
                    <w:color w:val="000000" w:themeColor="text1"/>
                    <w:sz w:val="30"/>
                    <w:szCs w:val="30"/>
                    <w:lang w:eastAsia="ja-JP"/>
                  </w:rPr>
                  <m:t>С</m:t>
                </m:r>
              </m:e>
              <m:sub>
                <m:r>
                  <w:rPr>
                    <w:rFonts w:ascii="Cambria Math" w:eastAsia="Times New Roman" w:hAnsi="Cambria Math" w:cs="Times New Roman"/>
                    <w:color w:val="000000" w:themeColor="text1"/>
                    <w:sz w:val="30"/>
                    <w:szCs w:val="30"/>
                    <w:lang w:eastAsia="ja-JP"/>
                  </w:rPr>
                  <m:t>(С</m:t>
                </m:r>
                <m:sSub>
                  <m:sSubPr>
                    <m:ctrlPr>
                      <w:rPr>
                        <w:rFonts w:ascii="Cambria Math" w:eastAsia="Times New Roman" w:hAnsi="Cambria Math" w:cs="Times New Roman"/>
                        <w:i/>
                        <w:color w:val="000000" w:themeColor="text1"/>
                        <w:sz w:val="30"/>
                        <w:szCs w:val="30"/>
                        <w:lang w:val="en-US" w:eastAsia="ja-JP"/>
                      </w:rPr>
                    </m:ctrlPr>
                  </m:sSubPr>
                  <m:e>
                    <m:r>
                      <w:rPr>
                        <w:rFonts w:ascii="Cambria Math" w:eastAsia="Times New Roman" w:hAnsi="Cambria Math" w:cs="Times New Roman"/>
                        <w:color w:val="000000" w:themeColor="text1"/>
                        <w:sz w:val="30"/>
                        <w:szCs w:val="30"/>
                        <w:lang w:val="en-US" w:eastAsia="ja-JP"/>
                      </w:rPr>
                      <m:t>H</m:t>
                    </m:r>
                  </m:e>
                  <m:sub>
                    <m:r>
                      <w:rPr>
                        <w:rFonts w:ascii="Cambria Math" w:eastAsia="Times New Roman" w:hAnsi="Cambria Math" w:cs="Times New Roman"/>
                        <w:color w:val="000000" w:themeColor="text1"/>
                        <w:sz w:val="30"/>
                        <w:szCs w:val="30"/>
                        <w:lang w:eastAsia="ja-JP"/>
                      </w:rPr>
                      <m:t>3</m:t>
                    </m:r>
                  </m:sub>
                </m:sSub>
                <m:r>
                  <w:rPr>
                    <w:rFonts w:ascii="Cambria Math" w:eastAsia="Times New Roman" w:hAnsi="Cambria Math" w:cs="Times New Roman"/>
                    <w:color w:val="000000" w:themeColor="text1"/>
                    <w:sz w:val="30"/>
                    <w:szCs w:val="30"/>
                    <w:lang w:val="en-US" w:eastAsia="ja-JP"/>
                  </w:rPr>
                  <m:t>COOH</m:t>
                </m:r>
                <m:r>
                  <w:rPr>
                    <w:rFonts w:ascii="Cambria Math" w:eastAsia="Times New Roman" w:hAnsi="Cambria Math" w:cs="Times New Roman"/>
                    <w:color w:val="000000" w:themeColor="text1"/>
                    <w:sz w:val="30"/>
                    <w:szCs w:val="30"/>
                    <w:lang w:eastAsia="ja-JP"/>
                  </w:rPr>
                  <m:t>)</m:t>
                </m:r>
              </m:sub>
            </m:sSub>
            <m:r>
              <w:rPr>
                <w:rFonts w:ascii="Cambria Math" w:eastAsia="Times New Roman" w:hAnsi="Cambria Math" w:cs="Times New Roman"/>
                <w:color w:val="000000" w:themeColor="text1"/>
                <w:sz w:val="30"/>
                <w:szCs w:val="30"/>
                <w:lang w:eastAsia="ja-JP"/>
              </w:rPr>
              <m:t xml:space="preserve"> </m:t>
            </m:r>
            <m:r>
              <w:rPr>
                <w:rFonts w:ascii="Cambria Math" w:eastAsia="Times New Roman" w:hAnsi="Cambria Math" w:cs="Times New Roman"/>
                <w:color w:val="000000" w:themeColor="text1"/>
                <w:sz w:val="30"/>
                <w:szCs w:val="30"/>
                <w:lang w:val="en-US" w:eastAsia="ja-JP"/>
              </w:rPr>
              <m:t> </m:t>
            </m:r>
          </m:num>
          <m:den>
            <m:sSub>
              <m:sSubPr>
                <m:ctrlPr>
                  <w:rPr>
                    <w:rFonts w:ascii="Cambria Math" w:eastAsia="Times New Roman" w:hAnsi="Cambria Math" w:cs="Times New Roman"/>
                    <w:i/>
                    <w:color w:val="000000" w:themeColor="text1"/>
                    <w:sz w:val="30"/>
                    <w:szCs w:val="30"/>
                    <w:lang w:val="en-US" w:eastAsia="ja-JP"/>
                  </w:rPr>
                </m:ctrlPr>
              </m:sSubPr>
              <m:e>
                <m:r>
                  <w:rPr>
                    <w:rFonts w:ascii="Cambria Math" w:eastAsia="Times New Roman" w:hAnsi="Cambria Math" w:cs="Times New Roman"/>
                    <w:color w:val="000000" w:themeColor="text1"/>
                    <w:sz w:val="30"/>
                    <w:szCs w:val="30"/>
                    <w:lang w:eastAsia="ja-JP"/>
                  </w:rPr>
                  <m:t>С</m:t>
                </m:r>
              </m:e>
              <m:sub>
                <m:r>
                  <w:rPr>
                    <w:rFonts w:ascii="Cambria Math" w:eastAsia="Times New Roman" w:hAnsi="Cambria Math" w:cs="Times New Roman"/>
                    <w:color w:val="000000" w:themeColor="text1"/>
                    <w:sz w:val="30"/>
                    <w:szCs w:val="30"/>
                    <w:lang w:eastAsia="ja-JP"/>
                  </w:rPr>
                  <m:t>(С</m:t>
                </m:r>
                <m:sSub>
                  <m:sSubPr>
                    <m:ctrlPr>
                      <w:rPr>
                        <w:rFonts w:ascii="Cambria Math" w:eastAsia="Times New Roman" w:hAnsi="Cambria Math" w:cs="Times New Roman"/>
                        <w:i/>
                        <w:color w:val="000000" w:themeColor="text1"/>
                        <w:sz w:val="30"/>
                        <w:szCs w:val="30"/>
                        <w:lang w:val="en-US" w:eastAsia="ja-JP"/>
                      </w:rPr>
                    </m:ctrlPr>
                  </m:sSubPr>
                  <m:e>
                    <m:r>
                      <w:rPr>
                        <w:rFonts w:ascii="Cambria Math" w:eastAsia="Times New Roman" w:hAnsi="Cambria Math" w:cs="Times New Roman"/>
                        <w:color w:val="000000" w:themeColor="text1"/>
                        <w:sz w:val="30"/>
                        <w:szCs w:val="30"/>
                        <w:lang w:val="en-US" w:eastAsia="ja-JP"/>
                      </w:rPr>
                      <m:t>H</m:t>
                    </m:r>
                  </m:e>
                  <m:sub>
                    <m:r>
                      <w:rPr>
                        <w:rFonts w:ascii="Cambria Math" w:eastAsia="Times New Roman" w:hAnsi="Cambria Math" w:cs="Times New Roman"/>
                        <w:color w:val="000000" w:themeColor="text1"/>
                        <w:sz w:val="30"/>
                        <w:szCs w:val="30"/>
                        <w:lang w:eastAsia="ja-JP"/>
                      </w:rPr>
                      <m:t>3</m:t>
                    </m:r>
                  </m:sub>
                </m:sSub>
                <m:r>
                  <w:rPr>
                    <w:rFonts w:ascii="Cambria Math" w:eastAsia="Times New Roman" w:hAnsi="Cambria Math" w:cs="Times New Roman"/>
                    <w:color w:val="000000" w:themeColor="text1"/>
                    <w:sz w:val="30"/>
                    <w:szCs w:val="30"/>
                    <w:lang w:val="en-US" w:eastAsia="ja-JP"/>
                  </w:rPr>
                  <m:t>COONa</m:t>
                </m:r>
                <m:r>
                  <w:rPr>
                    <w:rFonts w:ascii="Cambria Math" w:eastAsia="Times New Roman" w:hAnsi="Cambria Math" w:cs="Times New Roman"/>
                    <w:color w:val="000000" w:themeColor="text1"/>
                    <w:sz w:val="30"/>
                    <w:szCs w:val="30"/>
                    <w:lang w:eastAsia="ja-JP"/>
                  </w:rPr>
                  <m:t>)</m:t>
                </m:r>
              </m:sub>
            </m:sSub>
          </m:den>
        </m:f>
      </m:oMath>
      <w:r w:rsidRPr="00F31079">
        <w:rPr>
          <w:rFonts w:ascii="Times New Roman" w:eastAsia="Times New Roman" w:hAnsi="Times New Roman" w:cs="Times New Roman"/>
          <w:color w:val="000000" w:themeColor="text1"/>
          <w:sz w:val="30"/>
          <w:szCs w:val="30"/>
          <w:lang w:eastAsia="ja-JP"/>
        </w:rPr>
        <w:t xml:space="preserve"> не изменяется, так как концентрации кис</w:t>
      </w:r>
      <w:r w:rsidRPr="00F31079">
        <w:rPr>
          <w:rFonts w:ascii="Times New Roman" w:eastAsia="Times New Roman" w:hAnsi="Times New Roman" w:cs="Times New Roman"/>
          <w:color w:val="000000" w:themeColor="text1"/>
          <w:sz w:val="30"/>
          <w:szCs w:val="30"/>
          <w:lang w:eastAsia="ja-JP"/>
        </w:rPr>
        <w:softHyphen/>
        <w:t>лоты и соли уменьшаются в одинаковое число раз, а рКсн</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соон остается постоянной величиной. В результате при разбавлении рН буферного раствора практически не меняется.</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Теперь предположим, что приготовлен 1 л ацетатного бу</w:t>
      </w:r>
      <w:r w:rsidRPr="00F31079">
        <w:rPr>
          <w:rFonts w:ascii="Times New Roman" w:eastAsia="Times New Roman" w:hAnsi="Times New Roman" w:cs="Times New Roman"/>
          <w:color w:val="000000" w:themeColor="text1"/>
          <w:sz w:val="30"/>
          <w:szCs w:val="30"/>
          <w:lang w:eastAsia="ja-JP"/>
        </w:rPr>
        <w:softHyphen/>
        <w:t>ферного раствора с одинаковой концентрацией обоих ком</w:t>
      </w:r>
      <w:r w:rsidRPr="00F31079">
        <w:rPr>
          <w:rFonts w:ascii="Times New Roman" w:eastAsia="Times New Roman" w:hAnsi="Times New Roman" w:cs="Times New Roman"/>
          <w:color w:val="000000" w:themeColor="text1"/>
          <w:sz w:val="30"/>
          <w:szCs w:val="30"/>
          <w:lang w:eastAsia="ja-JP"/>
        </w:rPr>
        <w:softHyphen/>
        <w:t>понентов, равной 0,1 М. Для уксусной кислоты </w:t>
      </w:r>
      <w:r w:rsidRPr="00F31079">
        <w:rPr>
          <w:rFonts w:ascii="Times New Roman" w:eastAsia="Times New Roman" w:hAnsi="Times New Roman" w:cs="Times New Roman"/>
          <w:iCs/>
          <w:color w:val="000000" w:themeColor="text1"/>
          <w:sz w:val="30"/>
          <w:szCs w:val="30"/>
          <w:lang w:eastAsia="ja-JP"/>
        </w:rPr>
        <w:t>рК </w:t>
      </w:r>
      <w:r w:rsidRPr="00F31079">
        <w:rPr>
          <w:rFonts w:ascii="Times New Roman" w:eastAsia="Times New Roman" w:hAnsi="Times New Roman" w:cs="Times New Roman"/>
          <w:color w:val="000000" w:themeColor="text1"/>
          <w:sz w:val="30"/>
          <w:szCs w:val="30"/>
          <w:lang w:eastAsia="ja-JP"/>
        </w:rPr>
        <w:t>= 4,76. Следовательно, согласно уравнению (12.5), рН такого бу</w:t>
      </w:r>
      <w:r w:rsidRPr="00F31079">
        <w:rPr>
          <w:rFonts w:ascii="Times New Roman" w:eastAsia="Times New Roman" w:hAnsi="Times New Roman" w:cs="Times New Roman"/>
          <w:color w:val="000000" w:themeColor="text1"/>
          <w:sz w:val="30"/>
          <w:szCs w:val="30"/>
          <w:lang w:eastAsia="ja-JP"/>
        </w:rPr>
        <w:softHyphen/>
        <w:t>ферного раствора равно следующей величине:</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pH = 4,76 – lg0,1/0,1 = 4,76.</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Добавим к такому раствору 10 миллимоль соляной кис</w:t>
      </w:r>
      <w:r w:rsidRPr="00F31079">
        <w:rPr>
          <w:rFonts w:ascii="Times New Roman" w:eastAsia="Times New Roman" w:hAnsi="Times New Roman" w:cs="Times New Roman"/>
          <w:color w:val="000000" w:themeColor="text1"/>
          <w:sz w:val="30"/>
          <w:szCs w:val="30"/>
          <w:lang w:eastAsia="ja-JP"/>
        </w:rPr>
        <w:softHyphen/>
        <w:t>лоты. В результате реакции</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CH</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COONa + HC1 → СН</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СООН + NaCl</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концентрация слабой кислоты увеличивается, а концент</w:t>
      </w:r>
      <w:r w:rsidRPr="00F31079">
        <w:rPr>
          <w:rFonts w:ascii="Times New Roman" w:eastAsia="Times New Roman" w:hAnsi="Times New Roman" w:cs="Times New Roman"/>
          <w:color w:val="000000" w:themeColor="text1"/>
          <w:sz w:val="30"/>
          <w:szCs w:val="30"/>
          <w:lang w:eastAsia="ja-JP"/>
        </w:rPr>
        <w:softHyphen/>
        <w:t>рация соли уменьшается. Концентрация уксусной кисло</w:t>
      </w:r>
      <w:r w:rsidRPr="00F31079">
        <w:rPr>
          <w:rFonts w:ascii="Times New Roman" w:eastAsia="Times New Roman" w:hAnsi="Times New Roman" w:cs="Times New Roman"/>
          <w:color w:val="000000" w:themeColor="text1"/>
          <w:sz w:val="30"/>
          <w:szCs w:val="30"/>
          <w:lang w:eastAsia="ja-JP"/>
        </w:rPr>
        <w:softHyphen/>
        <w:t>ты будет равна 0,1 М + 0,01М = 0,11М, а концентрация соли CH</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COONa: 0,1M – 0,01М = 0,09М. Тогда рН ацетатно</w:t>
      </w:r>
      <w:r w:rsidRPr="00F31079">
        <w:rPr>
          <w:rFonts w:ascii="Times New Roman" w:eastAsia="Times New Roman" w:hAnsi="Times New Roman" w:cs="Times New Roman"/>
          <w:color w:val="000000" w:themeColor="text1"/>
          <w:sz w:val="30"/>
          <w:szCs w:val="30"/>
          <w:lang w:eastAsia="ja-JP"/>
        </w:rPr>
        <w:softHyphen/>
        <w:t>го буферного раствора уменьшается на 0,08:</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рН = 4,76 – lg(0,11/0,09) =4,76 - 0,079 = 4,68.</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При добавлении вместо сильной кислоты такого же коли</w:t>
      </w:r>
      <w:r w:rsidRPr="00F31079">
        <w:rPr>
          <w:rFonts w:ascii="Times New Roman" w:eastAsia="Times New Roman" w:hAnsi="Times New Roman" w:cs="Times New Roman"/>
          <w:color w:val="000000" w:themeColor="text1"/>
          <w:sz w:val="30"/>
          <w:szCs w:val="30"/>
          <w:lang w:eastAsia="ja-JP"/>
        </w:rPr>
        <w:softHyphen/>
        <w:t>чества основания последнее реагирует с уксусной кислотой:</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СН</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СООН + NaOH ↔ CH</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COONa + Н</w:t>
      </w:r>
      <w:r w:rsidRPr="00F31079">
        <w:rPr>
          <w:rFonts w:ascii="Times New Roman" w:eastAsia="Times New Roman" w:hAnsi="Times New Roman" w:cs="Times New Roman"/>
          <w:color w:val="000000" w:themeColor="text1"/>
          <w:sz w:val="30"/>
          <w:szCs w:val="30"/>
          <w:vertAlign w:val="subscript"/>
          <w:lang w:eastAsia="ja-JP"/>
        </w:rPr>
        <w:t>2</w:t>
      </w:r>
      <w:r w:rsidRPr="00F31079">
        <w:rPr>
          <w:rFonts w:ascii="Times New Roman" w:eastAsia="Times New Roman" w:hAnsi="Times New Roman" w:cs="Times New Roman"/>
          <w:color w:val="000000" w:themeColor="text1"/>
          <w:sz w:val="30"/>
          <w:szCs w:val="30"/>
          <w:lang w:eastAsia="ja-JP"/>
        </w:rPr>
        <w:t>О.</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Концентрация кислоты уменьшается (0,1М - 0,01М = 0,09М), но увеличивается концентрация соли (0,1М + 0,01M = 0,11М). Тогда</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lastRenderedPageBreak/>
        <w:t> </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рН = 4,76 – lg (0,09/0,11) = 4,76 - 0,09 = 4,67.</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При добавлении кислоты или основания концентрации компонентов буферного раствора изменяются незначительно, и после установления равновесия рН изменяется тоже незначительно.</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Добавление к 1 л воды 10 миллимоль НСl или NaOH со</w:t>
      </w:r>
      <w:r w:rsidRPr="00F31079">
        <w:rPr>
          <w:rFonts w:ascii="Times New Roman" w:eastAsia="Times New Roman" w:hAnsi="Times New Roman" w:cs="Times New Roman"/>
          <w:color w:val="000000" w:themeColor="text1"/>
          <w:sz w:val="30"/>
          <w:szCs w:val="30"/>
          <w:lang w:eastAsia="ja-JP"/>
        </w:rPr>
        <w:softHyphen/>
        <w:t>здает концентрацию [Н</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и [ОН</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равную 0,01М. В первом случае рН станет равным 2, во втором — 12, т.е. рН изме</w:t>
      </w:r>
      <w:r w:rsidRPr="00F31079">
        <w:rPr>
          <w:rFonts w:ascii="Times New Roman" w:eastAsia="Times New Roman" w:hAnsi="Times New Roman" w:cs="Times New Roman"/>
          <w:color w:val="000000" w:themeColor="text1"/>
          <w:sz w:val="30"/>
          <w:szCs w:val="30"/>
          <w:lang w:eastAsia="ja-JP"/>
        </w:rPr>
        <w:softHyphen/>
        <w:t>нится на 5 единиц по сравнению с рН чистой воды.</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Способность буферных растворов поддерживать рН практически постоянным является ограниченной. Любой буферный раствор практически сохраняет постоянство рН только до прибавления некоторого определенного количе</w:t>
      </w:r>
      <w:r w:rsidRPr="00F31079">
        <w:rPr>
          <w:rFonts w:ascii="Times New Roman" w:eastAsia="Times New Roman" w:hAnsi="Times New Roman" w:cs="Times New Roman"/>
          <w:color w:val="000000" w:themeColor="text1"/>
          <w:sz w:val="30"/>
          <w:szCs w:val="30"/>
          <w:lang w:eastAsia="ja-JP"/>
        </w:rPr>
        <w:softHyphen/>
        <w:t>ства кислоты или щелочи. Способность буферного раство</w:t>
      </w:r>
      <w:r w:rsidRPr="00F31079">
        <w:rPr>
          <w:rFonts w:ascii="Times New Roman" w:eastAsia="Times New Roman" w:hAnsi="Times New Roman" w:cs="Times New Roman"/>
          <w:color w:val="000000" w:themeColor="text1"/>
          <w:sz w:val="30"/>
          <w:szCs w:val="30"/>
          <w:lang w:eastAsia="ja-JP"/>
        </w:rPr>
        <w:softHyphen/>
        <w:t>ра противодействовать смещению рН измеряется </w:t>
      </w:r>
      <w:r w:rsidRPr="00F31079">
        <w:rPr>
          <w:rFonts w:ascii="Times New Roman" w:eastAsia="Times New Roman" w:hAnsi="Times New Roman" w:cs="Times New Roman"/>
          <w:iCs/>
          <w:color w:val="000000" w:themeColor="text1"/>
          <w:sz w:val="30"/>
          <w:szCs w:val="30"/>
          <w:lang w:eastAsia="ja-JP"/>
        </w:rPr>
        <w:t>буфер</w:t>
      </w:r>
      <w:r w:rsidRPr="00F31079">
        <w:rPr>
          <w:rFonts w:ascii="Times New Roman" w:eastAsia="Times New Roman" w:hAnsi="Times New Roman" w:cs="Times New Roman"/>
          <w:iCs/>
          <w:color w:val="000000" w:themeColor="text1"/>
          <w:sz w:val="30"/>
          <w:szCs w:val="30"/>
          <w:lang w:eastAsia="ja-JP"/>
        </w:rPr>
        <w:softHyphen/>
        <w:t>ной емкостью. </w:t>
      </w:r>
      <w:r w:rsidRPr="00F31079">
        <w:rPr>
          <w:rFonts w:ascii="Times New Roman" w:eastAsia="Times New Roman" w:hAnsi="Times New Roman" w:cs="Times New Roman"/>
          <w:color w:val="000000" w:themeColor="text1"/>
          <w:sz w:val="30"/>
          <w:szCs w:val="30"/>
          <w:lang w:eastAsia="ja-JP"/>
        </w:rPr>
        <w:t>Эта величина характеризуется количест</w:t>
      </w:r>
      <w:r w:rsidRPr="00F31079">
        <w:rPr>
          <w:rFonts w:ascii="Times New Roman" w:eastAsia="Times New Roman" w:hAnsi="Times New Roman" w:cs="Times New Roman"/>
          <w:color w:val="000000" w:themeColor="text1"/>
          <w:sz w:val="30"/>
          <w:szCs w:val="30"/>
          <w:lang w:eastAsia="ja-JP"/>
        </w:rPr>
        <w:softHyphen/>
        <w:t>вом моль Н</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или ОН</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соответственно сильной кислоты или щелочи, которое необходимо добавить к 1 л буферного рас</w:t>
      </w:r>
      <w:r w:rsidRPr="00F31079">
        <w:rPr>
          <w:rFonts w:ascii="Times New Roman" w:eastAsia="Times New Roman" w:hAnsi="Times New Roman" w:cs="Times New Roman"/>
          <w:color w:val="000000" w:themeColor="text1"/>
          <w:sz w:val="30"/>
          <w:szCs w:val="30"/>
          <w:lang w:eastAsia="ja-JP"/>
        </w:rPr>
        <w:softHyphen/>
        <w:t>твора, чтобы сместить величину его рН на одну единицу.</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Буферные растворы широко применяются в качествен</w:t>
      </w:r>
      <w:r w:rsidRPr="00F31079">
        <w:rPr>
          <w:rFonts w:ascii="Times New Roman" w:eastAsia="Times New Roman" w:hAnsi="Times New Roman" w:cs="Times New Roman"/>
          <w:color w:val="000000" w:themeColor="text1"/>
          <w:sz w:val="30"/>
          <w:szCs w:val="30"/>
          <w:lang w:eastAsia="ja-JP"/>
        </w:rPr>
        <w:softHyphen/>
        <w:t>ном и количественном анализе для создания и поддержания определенного значения рН среды при проведении реакций. Так, ионы Ва</w:t>
      </w:r>
      <w:r w:rsidRPr="00F31079">
        <w:rPr>
          <w:rFonts w:ascii="Times New Roman" w:eastAsia="Times New Roman" w:hAnsi="Times New Roman" w:cs="Times New Roman"/>
          <w:color w:val="000000" w:themeColor="text1"/>
          <w:sz w:val="30"/>
          <w:szCs w:val="30"/>
          <w:vertAlign w:val="superscript"/>
          <w:lang w:eastAsia="ja-JP"/>
        </w:rPr>
        <w:t>2+</w:t>
      </w:r>
      <w:r w:rsidRPr="00F31079">
        <w:rPr>
          <w:rFonts w:ascii="Times New Roman" w:eastAsia="Times New Roman" w:hAnsi="Times New Roman" w:cs="Times New Roman"/>
          <w:color w:val="000000" w:themeColor="text1"/>
          <w:sz w:val="30"/>
          <w:szCs w:val="30"/>
          <w:lang w:eastAsia="ja-JP"/>
        </w:rPr>
        <w:t> отделяют от ионов Са</w:t>
      </w:r>
      <w:r w:rsidRPr="00F31079">
        <w:rPr>
          <w:rFonts w:ascii="Times New Roman" w:eastAsia="Times New Roman" w:hAnsi="Times New Roman" w:cs="Times New Roman"/>
          <w:color w:val="000000" w:themeColor="text1"/>
          <w:sz w:val="30"/>
          <w:szCs w:val="30"/>
          <w:vertAlign w:val="superscript"/>
          <w:lang w:eastAsia="ja-JP"/>
        </w:rPr>
        <w:t>2+</w:t>
      </w:r>
      <w:r w:rsidRPr="00F31079">
        <w:rPr>
          <w:rFonts w:ascii="Times New Roman" w:eastAsia="Times New Roman" w:hAnsi="Times New Roman" w:cs="Times New Roman"/>
          <w:color w:val="000000" w:themeColor="text1"/>
          <w:sz w:val="30"/>
          <w:szCs w:val="30"/>
          <w:lang w:eastAsia="ja-JP"/>
        </w:rPr>
        <w:t> и Sr</w:t>
      </w:r>
      <w:r w:rsidRPr="00F31079">
        <w:rPr>
          <w:rFonts w:ascii="Times New Roman" w:eastAsia="Times New Roman" w:hAnsi="Times New Roman" w:cs="Times New Roman"/>
          <w:color w:val="000000" w:themeColor="text1"/>
          <w:sz w:val="30"/>
          <w:szCs w:val="30"/>
          <w:vertAlign w:val="superscript"/>
          <w:lang w:eastAsia="ja-JP"/>
        </w:rPr>
        <w:t>2+</w:t>
      </w:r>
      <w:r w:rsidRPr="00F31079">
        <w:rPr>
          <w:rFonts w:ascii="Times New Roman" w:eastAsia="Times New Roman" w:hAnsi="Times New Roman" w:cs="Times New Roman"/>
          <w:color w:val="000000" w:themeColor="text1"/>
          <w:sz w:val="30"/>
          <w:szCs w:val="30"/>
          <w:lang w:eastAsia="ja-JP"/>
        </w:rPr>
        <w:t> осаждением дихромат-ионами Cr</w:t>
      </w:r>
      <w:r w:rsidRPr="00F31079">
        <w:rPr>
          <w:rFonts w:ascii="Times New Roman" w:eastAsia="Times New Roman" w:hAnsi="Times New Roman" w:cs="Times New Roman"/>
          <w:color w:val="000000" w:themeColor="text1"/>
          <w:sz w:val="30"/>
          <w:szCs w:val="30"/>
          <w:vertAlign w:val="subscript"/>
          <w:lang w:eastAsia="ja-JP"/>
        </w:rPr>
        <w:t>2</w:t>
      </w:r>
      <w:r w:rsidRPr="00F31079">
        <w:rPr>
          <w:rFonts w:ascii="Times New Roman" w:eastAsia="Times New Roman" w:hAnsi="Times New Roman" w:cs="Times New Roman"/>
          <w:color w:val="000000" w:themeColor="text1"/>
          <w:sz w:val="30"/>
          <w:szCs w:val="30"/>
          <w:lang w:eastAsia="ja-JP"/>
        </w:rPr>
        <w:t>О</w:t>
      </w:r>
      <w:r w:rsidRPr="00F31079">
        <w:rPr>
          <w:rFonts w:ascii="Times New Roman" w:eastAsia="Times New Roman" w:hAnsi="Times New Roman" w:cs="Times New Roman"/>
          <w:color w:val="000000" w:themeColor="text1"/>
          <w:sz w:val="30"/>
          <w:szCs w:val="30"/>
          <w:vertAlign w:val="subscript"/>
          <w:lang w:eastAsia="ja-JP"/>
        </w:rPr>
        <w:t>7</w:t>
      </w:r>
      <w:r w:rsidRPr="00F31079">
        <w:rPr>
          <w:rFonts w:ascii="Times New Roman" w:eastAsia="Times New Roman" w:hAnsi="Times New Roman" w:cs="Times New Roman"/>
          <w:color w:val="000000" w:themeColor="text1"/>
          <w:sz w:val="30"/>
          <w:szCs w:val="30"/>
          <w:vertAlign w:val="superscript"/>
          <w:lang w:eastAsia="ja-JP"/>
        </w:rPr>
        <w:t>2-</w:t>
      </w:r>
      <w:r w:rsidRPr="00F31079">
        <w:rPr>
          <w:rFonts w:ascii="Times New Roman" w:eastAsia="Times New Roman" w:hAnsi="Times New Roman" w:cs="Times New Roman"/>
          <w:color w:val="000000" w:themeColor="text1"/>
          <w:sz w:val="30"/>
          <w:szCs w:val="30"/>
          <w:lang w:eastAsia="ja-JP"/>
        </w:rPr>
        <w:t> в присутствии ацетатного буфер</w:t>
      </w:r>
      <w:r w:rsidRPr="00F31079">
        <w:rPr>
          <w:rFonts w:ascii="Times New Roman" w:eastAsia="Times New Roman" w:hAnsi="Times New Roman" w:cs="Times New Roman"/>
          <w:color w:val="000000" w:themeColor="text1"/>
          <w:sz w:val="30"/>
          <w:szCs w:val="30"/>
          <w:lang w:eastAsia="ja-JP"/>
        </w:rPr>
        <w:softHyphen/>
        <w:t>ного раствора. При определении многих катионов металлов С помощью трилона Б методом комплексонометрии используют аммиачный буферный раствор (NH</w:t>
      </w:r>
      <w:r w:rsidRPr="00F31079">
        <w:rPr>
          <w:rFonts w:ascii="Times New Roman" w:eastAsia="Times New Roman" w:hAnsi="Times New Roman" w:cs="Times New Roman"/>
          <w:color w:val="000000" w:themeColor="text1"/>
          <w:sz w:val="30"/>
          <w:szCs w:val="30"/>
          <w:vertAlign w:val="subscript"/>
          <w:lang w:eastAsia="ja-JP"/>
        </w:rPr>
        <w:t>4</w:t>
      </w:r>
      <w:r w:rsidRPr="00F31079">
        <w:rPr>
          <w:rFonts w:ascii="Times New Roman" w:eastAsia="Times New Roman" w:hAnsi="Times New Roman" w:cs="Times New Roman"/>
          <w:color w:val="000000" w:themeColor="text1"/>
          <w:sz w:val="30"/>
          <w:szCs w:val="30"/>
          <w:lang w:eastAsia="ja-JP"/>
        </w:rPr>
        <w:t>OH + NH</w:t>
      </w:r>
      <w:r w:rsidRPr="00F31079">
        <w:rPr>
          <w:rFonts w:ascii="Times New Roman" w:eastAsia="Times New Roman" w:hAnsi="Times New Roman" w:cs="Times New Roman"/>
          <w:color w:val="000000" w:themeColor="text1"/>
          <w:sz w:val="30"/>
          <w:szCs w:val="30"/>
          <w:vertAlign w:val="subscript"/>
          <w:lang w:eastAsia="ja-JP"/>
        </w:rPr>
        <w:t>4</w:t>
      </w:r>
      <w:r w:rsidRPr="00F31079">
        <w:rPr>
          <w:rFonts w:ascii="Times New Roman" w:eastAsia="Times New Roman" w:hAnsi="Times New Roman" w:cs="Times New Roman"/>
          <w:color w:val="000000" w:themeColor="text1"/>
          <w:sz w:val="30"/>
          <w:szCs w:val="30"/>
          <w:lang w:eastAsia="ja-JP"/>
        </w:rPr>
        <w:t>Cl).</w:t>
      </w:r>
    </w:p>
    <w:p w:rsidR="0076572F" w:rsidRPr="00F31079"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Буферные растворы или буферные системы обеспечива</w:t>
      </w:r>
      <w:r w:rsidRPr="00F31079">
        <w:rPr>
          <w:rFonts w:ascii="Times New Roman" w:eastAsia="Times New Roman" w:hAnsi="Times New Roman" w:cs="Times New Roman"/>
          <w:color w:val="000000" w:themeColor="text1"/>
          <w:sz w:val="30"/>
          <w:szCs w:val="30"/>
          <w:lang w:eastAsia="ja-JP"/>
        </w:rPr>
        <w:softHyphen/>
        <w:t>ют постоянство рН биологических жидкостей и тканей. Главными буферными системами в организме являются гид</w:t>
      </w:r>
      <w:r w:rsidRPr="00F31079">
        <w:rPr>
          <w:rFonts w:ascii="Times New Roman" w:eastAsia="Times New Roman" w:hAnsi="Times New Roman" w:cs="Times New Roman"/>
          <w:color w:val="000000" w:themeColor="text1"/>
          <w:sz w:val="30"/>
          <w:szCs w:val="30"/>
          <w:lang w:eastAsia="ja-JP"/>
        </w:rPr>
        <w:softHyphen/>
        <w:t>рокарбонатная, гемоглобиновая, фосфатная и белковая. Действие всех буферных систем в организме взаимосвязано. Поступившие извне или образовавшиеся в процессе обмена веществ ионы водорода связываются в слабо диссоциируе</w:t>
      </w:r>
      <w:r w:rsidRPr="00F31079">
        <w:rPr>
          <w:rFonts w:ascii="Times New Roman" w:eastAsia="Times New Roman" w:hAnsi="Times New Roman" w:cs="Times New Roman"/>
          <w:color w:val="000000" w:themeColor="text1"/>
          <w:sz w:val="30"/>
          <w:szCs w:val="30"/>
          <w:lang w:eastAsia="ja-JP"/>
        </w:rPr>
        <w:softHyphen/>
        <w:t>мые соединения одним из компонентов буферных систем. Однако при некоторых заболеваниях может происходить изменение значения рН крови. Смещение значения рН кро</w:t>
      </w:r>
      <w:r w:rsidRPr="00F31079">
        <w:rPr>
          <w:rFonts w:ascii="Times New Roman" w:eastAsia="Times New Roman" w:hAnsi="Times New Roman" w:cs="Times New Roman"/>
          <w:color w:val="000000" w:themeColor="text1"/>
          <w:sz w:val="30"/>
          <w:szCs w:val="30"/>
          <w:lang w:eastAsia="ja-JP"/>
        </w:rPr>
        <w:softHyphen/>
        <w:t>ви в кислую область от нормальной величины рН 7,4 называется </w:t>
      </w:r>
      <w:r w:rsidRPr="00F31079">
        <w:rPr>
          <w:rFonts w:ascii="Times New Roman" w:eastAsia="Times New Roman" w:hAnsi="Times New Roman" w:cs="Times New Roman"/>
          <w:iCs/>
          <w:color w:val="000000" w:themeColor="text1"/>
          <w:sz w:val="30"/>
          <w:szCs w:val="30"/>
          <w:lang w:eastAsia="ja-JP"/>
        </w:rPr>
        <w:t>ацидозом, </w:t>
      </w:r>
      <w:r w:rsidRPr="00F31079">
        <w:rPr>
          <w:rFonts w:ascii="Times New Roman" w:eastAsia="Times New Roman" w:hAnsi="Times New Roman" w:cs="Times New Roman"/>
          <w:color w:val="000000" w:themeColor="text1"/>
          <w:sz w:val="30"/>
          <w:szCs w:val="30"/>
          <w:lang w:eastAsia="ja-JP"/>
        </w:rPr>
        <w:t>в щелочную область - </w:t>
      </w:r>
      <w:r w:rsidRPr="00F31079">
        <w:rPr>
          <w:rFonts w:ascii="Times New Roman" w:eastAsia="Times New Roman" w:hAnsi="Times New Roman" w:cs="Times New Roman"/>
          <w:iCs/>
          <w:color w:val="000000" w:themeColor="text1"/>
          <w:sz w:val="30"/>
          <w:szCs w:val="30"/>
          <w:lang w:eastAsia="ja-JP"/>
        </w:rPr>
        <w:t>алкалозом. </w:t>
      </w:r>
      <w:r w:rsidRPr="00F31079">
        <w:rPr>
          <w:rFonts w:ascii="Times New Roman" w:eastAsia="Times New Roman" w:hAnsi="Times New Roman" w:cs="Times New Roman"/>
          <w:color w:val="000000" w:themeColor="text1"/>
          <w:sz w:val="30"/>
          <w:szCs w:val="30"/>
          <w:lang w:eastAsia="ja-JP"/>
        </w:rPr>
        <w:t>Ацидоз возникает при тяжелых формах сахарного диабета, дли</w:t>
      </w:r>
      <w:r w:rsidRPr="00F31079">
        <w:rPr>
          <w:rFonts w:ascii="Times New Roman" w:eastAsia="Times New Roman" w:hAnsi="Times New Roman" w:cs="Times New Roman"/>
          <w:color w:val="000000" w:themeColor="text1"/>
          <w:sz w:val="30"/>
          <w:szCs w:val="30"/>
          <w:lang w:eastAsia="ja-JP"/>
        </w:rPr>
        <w:softHyphen/>
        <w:t>тельной физической работе и при воспалительных процес</w:t>
      </w:r>
      <w:r w:rsidRPr="00F31079">
        <w:rPr>
          <w:rFonts w:ascii="Times New Roman" w:eastAsia="Times New Roman" w:hAnsi="Times New Roman" w:cs="Times New Roman"/>
          <w:color w:val="000000" w:themeColor="text1"/>
          <w:sz w:val="30"/>
          <w:szCs w:val="30"/>
          <w:lang w:eastAsia="ja-JP"/>
        </w:rPr>
        <w:softHyphen/>
        <w:t>сах. При тяжелой почечной или печеночной недостаточнос</w:t>
      </w:r>
      <w:r w:rsidRPr="00F31079">
        <w:rPr>
          <w:rFonts w:ascii="Times New Roman" w:eastAsia="Times New Roman" w:hAnsi="Times New Roman" w:cs="Times New Roman"/>
          <w:color w:val="000000" w:themeColor="text1"/>
          <w:sz w:val="30"/>
          <w:szCs w:val="30"/>
          <w:lang w:eastAsia="ja-JP"/>
        </w:rPr>
        <w:softHyphen/>
        <w:t>ти или при нарушении дыхания может возникнуть алкалоз.</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 xml:space="preserve">Гидролизом называют реакции взаимодействия веществ с водой, приводящие к образованию слабодиссоциирующих веществ: слабых </w:t>
      </w:r>
      <w:r w:rsidRPr="00F31079">
        <w:rPr>
          <w:rFonts w:ascii="Times New Roman" w:eastAsia="Times New Roman" w:hAnsi="Times New Roman" w:cs="Times New Roman"/>
          <w:snapToGrid w:val="0"/>
          <w:color w:val="000000" w:themeColor="text1"/>
          <w:sz w:val="30"/>
          <w:szCs w:val="30"/>
          <w:lang w:eastAsia="ru-RU"/>
        </w:rPr>
        <w:lastRenderedPageBreak/>
        <w:t>кислот или оснований, кислых или основных солей. Результат гид</w:t>
      </w:r>
      <w:r w:rsidRPr="00F31079">
        <w:rPr>
          <w:rFonts w:ascii="Times New Roman" w:eastAsia="Times New Roman" w:hAnsi="Times New Roman" w:cs="Times New Roman"/>
          <w:snapToGrid w:val="0"/>
          <w:color w:val="000000" w:themeColor="text1"/>
          <w:sz w:val="30"/>
          <w:szCs w:val="30"/>
          <w:lang w:eastAsia="ru-RU"/>
        </w:rPr>
        <w:softHyphen/>
        <w:t xml:space="preserve">ролиза можно расценивать как нарушение равновесия диссоциации </w:t>
      </w:r>
      <w:r w:rsidRPr="00F31079">
        <w:rPr>
          <w:rFonts w:ascii="Times New Roman" w:eastAsia="Times New Roman" w:hAnsi="Times New Roman" w:cs="Times New Roman"/>
          <w:snapToGrid w:val="0"/>
          <w:color w:val="000000" w:themeColor="text1"/>
          <w:sz w:val="30"/>
          <w:szCs w:val="30"/>
          <w:lang w:val="en-US" w:eastAsia="ru-RU"/>
        </w:rPr>
        <w:t>H</w:t>
      </w:r>
      <w:r w:rsidRPr="00F31079">
        <w:rPr>
          <w:rFonts w:ascii="Times New Roman" w:eastAsia="Times New Roman" w:hAnsi="Times New Roman" w:cs="Times New Roman"/>
          <w:snapToGrid w:val="0"/>
          <w:color w:val="000000" w:themeColor="text1"/>
          <w:sz w:val="30"/>
          <w:szCs w:val="30"/>
          <w:vertAlign w:val="subscript"/>
          <w:lang w:eastAsia="ru-RU"/>
        </w:rPr>
        <w:t>2</w:t>
      </w:r>
      <w:r w:rsidRPr="00F31079">
        <w:rPr>
          <w:rFonts w:ascii="Times New Roman" w:eastAsia="Times New Roman" w:hAnsi="Times New Roman" w:cs="Times New Roman"/>
          <w:snapToGrid w:val="0"/>
          <w:color w:val="000000" w:themeColor="text1"/>
          <w:sz w:val="30"/>
          <w:szCs w:val="30"/>
          <w:lang w:val="en-US" w:eastAsia="ru-RU"/>
        </w:rPr>
        <w:t>O</w:t>
      </w:r>
      <w:r w:rsidRPr="00F31079">
        <w:rPr>
          <w:rFonts w:ascii="Times New Roman" w:eastAsia="Times New Roman" w:hAnsi="Times New Roman" w:cs="Times New Roman"/>
          <w:snapToGrid w:val="0"/>
          <w:color w:val="000000" w:themeColor="text1"/>
          <w:sz w:val="30"/>
          <w:szCs w:val="30"/>
          <w:lang w:eastAsia="ru-RU"/>
        </w:rPr>
        <w:t>. Рассмотрим процессы при растворении солей в воде. Соли, как правило, – сильные электролиты, поэтому происходит их полная диссоциация на ионы, которые, в свою очередь, могут взаимодейст</w:t>
      </w:r>
      <w:r w:rsidRPr="00F31079">
        <w:rPr>
          <w:rFonts w:ascii="Times New Roman" w:eastAsia="Times New Roman" w:hAnsi="Times New Roman" w:cs="Times New Roman"/>
          <w:snapToGrid w:val="0"/>
          <w:color w:val="000000" w:themeColor="text1"/>
          <w:sz w:val="30"/>
          <w:szCs w:val="30"/>
          <w:lang w:eastAsia="ru-RU"/>
        </w:rPr>
        <w:softHyphen/>
        <w:t>вовать с ионами Н</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или ОН</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воды.</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Следовательно, гидролиз солей протекает за</w:t>
      </w:r>
      <w:r w:rsidRPr="00F31079">
        <w:rPr>
          <w:rFonts w:ascii="Times New Roman" w:eastAsia="Times New Roman" w:hAnsi="Times New Roman" w:cs="Times New Roman"/>
          <w:b/>
          <w:snapToGrid w:val="0"/>
          <w:color w:val="000000" w:themeColor="text1"/>
          <w:sz w:val="30"/>
          <w:szCs w:val="30"/>
          <w:lang w:eastAsia="ru-RU"/>
        </w:rPr>
        <w:t xml:space="preserve"> </w:t>
      </w:r>
      <w:r w:rsidRPr="00F31079">
        <w:rPr>
          <w:rFonts w:ascii="Times New Roman" w:eastAsia="Times New Roman" w:hAnsi="Times New Roman" w:cs="Times New Roman"/>
          <w:snapToGrid w:val="0"/>
          <w:color w:val="000000" w:themeColor="text1"/>
          <w:sz w:val="30"/>
          <w:szCs w:val="30"/>
          <w:lang w:eastAsia="ru-RU"/>
        </w:rPr>
        <w:t>счет взаимодейст</w:t>
      </w:r>
      <w:r w:rsidRPr="00F31079">
        <w:rPr>
          <w:rFonts w:ascii="Times New Roman" w:eastAsia="Times New Roman" w:hAnsi="Times New Roman" w:cs="Times New Roman"/>
          <w:snapToGrid w:val="0"/>
          <w:color w:val="000000" w:themeColor="text1"/>
          <w:sz w:val="30"/>
          <w:szCs w:val="30"/>
          <w:lang w:eastAsia="ru-RU"/>
        </w:rPr>
        <w:softHyphen/>
        <w:t>вия ионов соли с водой. Этот процесс – частный случай реакций ионного обмена, когда в качестве реагента выступает вода.</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В зависимости от катионов и анионов соли можно разбить на ряд групп, различающихся между собой по характеру образующих эти соли кислот и оснований:</w:t>
      </w:r>
    </w:p>
    <w:p w:rsidR="0076572F" w:rsidRPr="00F31079" w:rsidRDefault="0076572F" w:rsidP="0076572F">
      <w:pPr>
        <w:spacing w:after="0" w:line="240" w:lineRule="auto"/>
        <w:ind w:firstLine="709"/>
        <w:jc w:val="center"/>
        <w:rPr>
          <w:rFonts w:ascii="Times New Roman" w:eastAsia="Times New Roman" w:hAnsi="Times New Roman" w:cs="Times New Roman"/>
          <w:snapToGrid w:val="0"/>
          <w:color w:val="000000" w:themeColor="text1"/>
          <w:sz w:val="30"/>
          <w:szCs w:val="30"/>
          <w:lang w:val="en-US" w:eastAsia="ru-RU"/>
        </w:rPr>
      </w:pPr>
      <w:r w:rsidRPr="00F31079">
        <w:rPr>
          <w:rFonts w:ascii="Times New Roman" w:eastAsia="Times New Roman" w:hAnsi="Times New Roman" w:cs="Times New Roman"/>
          <w:noProof/>
          <w:snapToGrid w:val="0"/>
          <w:color w:val="000000" w:themeColor="text1"/>
          <w:sz w:val="30"/>
          <w:szCs w:val="30"/>
          <w:lang w:eastAsia="ru-RU"/>
        </w:rPr>
        <mc:AlternateContent>
          <mc:Choice Requires="wpc">
            <w:drawing>
              <wp:inline distT="0" distB="0" distL="0" distR="0" wp14:anchorId="30E3CE99" wp14:editId="2E79842C">
                <wp:extent cx="3002915" cy="1939290"/>
                <wp:effectExtent l="3175" t="0" r="3810" b="0"/>
                <wp:docPr id="324" name="Полотно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43" name="Text Box 4"/>
                        <wps:cNvSpPr txBox="1">
                          <a:spLocks noChangeArrowheads="1"/>
                        </wps:cNvSpPr>
                        <wps:spPr bwMode="auto">
                          <a:xfrm>
                            <a:off x="0" y="1412866"/>
                            <a:ext cx="730525" cy="42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572F" w:rsidRPr="00250479" w:rsidRDefault="0076572F" w:rsidP="0076572F">
                              <w:pPr>
                                <w:rPr>
                                  <w:sz w:val="16"/>
                                  <w:szCs w:val="16"/>
                                </w:rPr>
                              </w:pPr>
                              <w:r w:rsidRPr="00250479">
                                <w:rPr>
                                  <w:sz w:val="16"/>
                                  <w:szCs w:val="16"/>
                                </w:rPr>
                                <w:t>Сильная</w:t>
                              </w:r>
                            </w:p>
                            <w:p w:rsidR="0076572F" w:rsidRPr="00250479" w:rsidRDefault="0076572F" w:rsidP="0076572F">
                              <w:pPr>
                                <w:rPr>
                                  <w:sz w:val="16"/>
                                  <w:szCs w:val="16"/>
                                </w:rPr>
                              </w:pPr>
                              <w:r w:rsidRPr="00250479">
                                <w:rPr>
                                  <w:sz w:val="16"/>
                                  <w:szCs w:val="16"/>
                                </w:rPr>
                                <w:t xml:space="preserve"> кислота</w:t>
                              </w:r>
                            </w:p>
                          </w:txbxContent>
                        </wps:txbx>
                        <wps:bodyPr rot="0" vert="horz" wrap="square" lIns="91440" tIns="45720" rIns="91440" bIns="45720" anchor="t" anchorCtr="0" upright="1">
                          <a:noAutofit/>
                        </wps:bodyPr>
                      </wps:wsp>
                      <wpg:wgp>
                        <wpg:cNvPr id="244" name="Group 5"/>
                        <wpg:cNvGrpSpPr>
                          <a:grpSpLocks/>
                        </wpg:cNvGrpSpPr>
                        <wpg:grpSpPr bwMode="auto">
                          <a:xfrm>
                            <a:off x="15203" y="57603"/>
                            <a:ext cx="2702864" cy="1881687"/>
                            <a:chOff x="3476" y="4926"/>
                            <a:chExt cx="3378" cy="2352"/>
                          </a:xfrm>
                        </wpg:grpSpPr>
                        <wpg:grpSp>
                          <wpg:cNvPr id="245" name="Group 6"/>
                          <wpg:cNvGrpSpPr>
                            <a:grpSpLocks/>
                          </wpg:cNvGrpSpPr>
                          <wpg:grpSpPr bwMode="auto">
                            <a:xfrm>
                              <a:off x="3476" y="4926"/>
                              <a:ext cx="3378" cy="458"/>
                              <a:chOff x="3476" y="4926"/>
                              <a:chExt cx="3378" cy="458"/>
                            </a:xfrm>
                          </wpg:grpSpPr>
                          <wps:wsp>
                            <wps:cNvPr id="246" name="Text Box 7"/>
                            <wps:cNvSpPr txBox="1">
                              <a:spLocks noChangeArrowheads="1"/>
                            </wps:cNvSpPr>
                            <wps:spPr bwMode="auto">
                              <a:xfrm>
                                <a:off x="3476" y="4974"/>
                                <a:ext cx="869" cy="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572F" w:rsidRPr="00250479" w:rsidRDefault="0076572F" w:rsidP="0076572F">
                                  <w:pPr>
                                    <w:rPr>
                                      <w:sz w:val="16"/>
                                      <w:szCs w:val="16"/>
                                    </w:rPr>
                                  </w:pPr>
                                  <w:r w:rsidRPr="00250479">
                                    <w:rPr>
                                      <w:sz w:val="16"/>
                                      <w:szCs w:val="16"/>
                                    </w:rPr>
                                    <w:t>Слабая</w:t>
                                  </w:r>
                                </w:p>
                                <w:p w:rsidR="0076572F" w:rsidRPr="00250479" w:rsidRDefault="0076572F" w:rsidP="0076572F">
                                  <w:pPr>
                                    <w:rPr>
                                      <w:sz w:val="16"/>
                                      <w:szCs w:val="16"/>
                                    </w:rPr>
                                  </w:pPr>
                                  <w:r w:rsidRPr="00250479">
                                    <w:rPr>
                                      <w:sz w:val="16"/>
                                      <w:szCs w:val="16"/>
                                    </w:rPr>
                                    <w:t xml:space="preserve"> кислота</w:t>
                                  </w:r>
                                </w:p>
                              </w:txbxContent>
                            </wps:txbx>
                            <wps:bodyPr rot="0" vert="horz" wrap="square" lIns="91440" tIns="45720" rIns="91440" bIns="45720" anchor="t" anchorCtr="0" upright="1">
                              <a:noAutofit/>
                            </wps:bodyPr>
                          </wps:wsp>
                          <wps:wsp>
                            <wps:cNvPr id="247" name="Text Box 8"/>
                            <wps:cNvSpPr txBox="1">
                              <a:spLocks noChangeArrowheads="1"/>
                            </wps:cNvSpPr>
                            <wps:spPr bwMode="auto">
                              <a:xfrm>
                                <a:off x="5868" y="4926"/>
                                <a:ext cx="986"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572F" w:rsidRPr="00250479" w:rsidRDefault="0076572F" w:rsidP="0076572F">
                                  <w:pPr>
                                    <w:rPr>
                                      <w:sz w:val="16"/>
                                      <w:szCs w:val="16"/>
                                    </w:rPr>
                                  </w:pPr>
                                  <w:r w:rsidRPr="00250479">
                                    <w:rPr>
                                      <w:sz w:val="16"/>
                                      <w:szCs w:val="16"/>
                                    </w:rPr>
                                    <w:t>Слабое</w:t>
                                  </w:r>
                                </w:p>
                                <w:p w:rsidR="0076572F" w:rsidRPr="00250479" w:rsidRDefault="0076572F" w:rsidP="0076572F">
                                  <w:pPr>
                                    <w:rPr>
                                      <w:sz w:val="16"/>
                                      <w:szCs w:val="16"/>
                                    </w:rPr>
                                  </w:pPr>
                                  <w:r w:rsidRPr="00250479">
                                    <w:rPr>
                                      <w:sz w:val="16"/>
                                      <w:szCs w:val="16"/>
                                    </w:rPr>
                                    <w:t xml:space="preserve"> основание</w:t>
                                  </w:r>
                                </w:p>
                              </w:txbxContent>
                            </wps:txbx>
                            <wps:bodyPr rot="0" vert="horz" wrap="square" lIns="91440" tIns="45720" rIns="91440" bIns="45720" anchor="t" anchorCtr="0" upright="1">
                              <a:noAutofit/>
                            </wps:bodyPr>
                          </wps:wsp>
                        </wpg:grpSp>
                        <wpg:grpSp>
                          <wpg:cNvPr id="248" name="Group 9"/>
                          <wpg:cNvGrpSpPr>
                            <a:grpSpLocks/>
                          </wpg:cNvGrpSpPr>
                          <wpg:grpSpPr bwMode="auto">
                            <a:xfrm>
                              <a:off x="4040" y="5151"/>
                              <a:ext cx="2688" cy="2127"/>
                              <a:chOff x="4040" y="5151"/>
                              <a:chExt cx="2688" cy="2127"/>
                            </a:xfrm>
                          </wpg:grpSpPr>
                          <wps:wsp>
                            <wps:cNvPr id="249" name="Text Box 10"/>
                            <wps:cNvSpPr txBox="1">
                              <a:spLocks noChangeArrowheads="1"/>
                            </wps:cNvSpPr>
                            <wps:spPr bwMode="auto">
                              <a:xfrm>
                                <a:off x="5880" y="6621"/>
                                <a:ext cx="848"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572F" w:rsidRPr="00250479" w:rsidRDefault="0076572F" w:rsidP="0076572F">
                                  <w:pPr>
                                    <w:rPr>
                                      <w:sz w:val="16"/>
                                      <w:szCs w:val="16"/>
                                    </w:rPr>
                                  </w:pPr>
                                  <w:r w:rsidRPr="00250479">
                                    <w:rPr>
                                      <w:sz w:val="16"/>
                                      <w:szCs w:val="16"/>
                                    </w:rPr>
                                    <w:t xml:space="preserve">Сильное </w:t>
                                  </w:r>
                                </w:p>
                                <w:p w:rsidR="0076572F" w:rsidRPr="00250479" w:rsidRDefault="0076572F" w:rsidP="0076572F">
                                  <w:pPr>
                                    <w:rPr>
                                      <w:sz w:val="16"/>
                                      <w:szCs w:val="16"/>
                                    </w:rPr>
                                  </w:pPr>
                                  <w:r w:rsidRPr="00250479">
                                    <w:rPr>
                                      <w:sz w:val="16"/>
                                      <w:szCs w:val="16"/>
                                    </w:rPr>
                                    <w:t>основание</w:t>
                                  </w:r>
                                </w:p>
                              </w:txbxContent>
                            </wps:txbx>
                            <wps:bodyPr rot="0" vert="horz" wrap="square" lIns="91440" tIns="45720" rIns="91440" bIns="45720" anchor="t" anchorCtr="0" upright="1">
                              <a:noAutofit/>
                            </wps:bodyPr>
                          </wps:wsp>
                          <wps:wsp>
                            <wps:cNvPr id="250" name="Line 11"/>
                            <wps:cNvCnPr>
                              <a:cxnSpLocks noChangeShapeType="1"/>
                            </wps:cNvCnPr>
                            <wps:spPr bwMode="auto">
                              <a:xfrm>
                                <a:off x="4076" y="5151"/>
                                <a:ext cx="1732" cy="1"/>
                              </a:xfrm>
                              <a:prstGeom prst="line">
                                <a:avLst/>
                              </a:prstGeom>
                              <a:noFill/>
                              <a:ln w="9525">
                                <a:solidFill>
                                  <a:srgbClr val="000000"/>
                                </a:solidFill>
                                <a:round/>
                                <a:headEnd type="stealth" w="lg" len="med"/>
                                <a:tailEnd type="stealth" w="lg" len="med"/>
                              </a:ln>
                              <a:extLst>
                                <a:ext uri="{909E8E84-426E-40DD-AFC4-6F175D3DCCD1}">
                                  <a14:hiddenFill xmlns:a14="http://schemas.microsoft.com/office/drawing/2010/main">
                                    <a:noFill/>
                                  </a14:hiddenFill>
                                </a:ext>
                              </a:extLst>
                            </wps:spPr>
                            <wps:bodyPr/>
                          </wps:wsp>
                          <wps:wsp>
                            <wps:cNvPr id="251" name="Line 12"/>
                            <wps:cNvCnPr>
                              <a:cxnSpLocks noChangeShapeType="1"/>
                            </wps:cNvCnPr>
                            <wps:spPr bwMode="auto">
                              <a:xfrm>
                                <a:off x="4195" y="6824"/>
                                <a:ext cx="1731" cy="1"/>
                              </a:xfrm>
                              <a:prstGeom prst="line">
                                <a:avLst/>
                              </a:prstGeom>
                              <a:noFill/>
                              <a:ln w="9525">
                                <a:solidFill>
                                  <a:srgbClr val="000000"/>
                                </a:solidFill>
                                <a:round/>
                                <a:headEnd type="stealth" w="lg" len="med"/>
                                <a:tailEnd type="stealth" w="lg" len="med"/>
                              </a:ln>
                              <a:extLst>
                                <a:ext uri="{909E8E84-426E-40DD-AFC4-6F175D3DCCD1}">
                                  <a14:hiddenFill xmlns:a14="http://schemas.microsoft.com/office/drawing/2010/main">
                                    <a:noFill/>
                                  </a14:hiddenFill>
                                </a:ext>
                              </a:extLst>
                            </wps:spPr>
                            <wps:bodyPr/>
                          </wps:wsp>
                          <wps:wsp>
                            <wps:cNvPr id="252" name="Line 13"/>
                            <wps:cNvCnPr>
                              <a:cxnSpLocks noChangeShapeType="1"/>
                            </wps:cNvCnPr>
                            <wps:spPr bwMode="auto">
                              <a:xfrm>
                                <a:off x="4193" y="5322"/>
                                <a:ext cx="1572" cy="1413"/>
                              </a:xfrm>
                              <a:prstGeom prst="line">
                                <a:avLst/>
                              </a:prstGeom>
                              <a:noFill/>
                              <a:ln w="9525">
                                <a:solidFill>
                                  <a:srgbClr val="000000"/>
                                </a:solidFill>
                                <a:round/>
                                <a:headEnd type="stealth" w="lg" len="med"/>
                                <a:tailEnd type="stealth" w="lg" len="med"/>
                              </a:ln>
                              <a:extLst>
                                <a:ext uri="{909E8E84-426E-40DD-AFC4-6F175D3DCCD1}">
                                  <a14:hiddenFill xmlns:a14="http://schemas.microsoft.com/office/drawing/2010/main">
                                    <a:noFill/>
                                  </a14:hiddenFill>
                                </a:ext>
                              </a:extLst>
                            </wps:spPr>
                            <wps:bodyPr/>
                          </wps:wsp>
                          <wps:wsp>
                            <wps:cNvPr id="253" name="Line 14"/>
                            <wps:cNvCnPr>
                              <a:cxnSpLocks noChangeShapeType="1"/>
                            </wps:cNvCnPr>
                            <wps:spPr bwMode="auto">
                              <a:xfrm rot="-5400000">
                                <a:off x="4247" y="5262"/>
                                <a:ext cx="1456" cy="1435"/>
                              </a:xfrm>
                              <a:prstGeom prst="line">
                                <a:avLst/>
                              </a:prstGeom>
                              <a:noFill/>
                              <a:ln w="9525">
                                <a:solidFill>
                                  <a:srgbClr val="000000"/>
                                </a:solidFill>
                                <a:round/>
                                <a:headEnd type="stealth" w="lg" len="med"/>
                                <a:tailEnd type="stealth" w="lg" len="med"/>
                              </a:ln>
                              <a:extLst>
                                <a:ext uri="{909E8E84-426E-40DD-AFC4-6F175D3DCCD1}">
                                  <a14:hiddenFill xmlns:a14="http://schemas.microsoft.com/office/drawing/2010/main">
                                    <a:noFill/>
                                  </a14:hiddenFill>
                                </a:ext>
                              </a:extLst>
                            </wps:spPr>
                            <wps:bodyPr/>
                          </wps:wsp>
                          <wps:wsp>
                            <wps:cNvPr id="254" name="Text Box 15"/>
                            <wps:cNvSpPr txBox="1">
                              <a:spLocks noChangeArrowheads="1"/>
                            </wps:cNvSpPr>
                            <wps:spPr bwMode="auto">
                              <a:xfrm>
                                <a:off x="4040" y="5845"/>
                                <a:ext cx="365"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572F" w:rsidRPr="00250479" w:rsidRDefault="0076572F" w:rsidP="0076572F">
                                  <w:pPr>
                                    <w:rPr>
                                      <w:sz w:val="16"/>
                                      <w:szCs w:val="16"/>
                                      <w:lang w:val="en-US"/>
                                    </w:rPr>
                                  </w:pPr>
                                  <w:r w:rsidRPr="00250479">
                                    <w:rPr>
                                      <w:sz w:val="16"/>
                                      <w:szCs w:val="16"/>
                                      <w:lang w:val="en-US"/>
                                    </w:rPr>
                                    <w:t>I</w:t>
                                  </w:r>
                                </w:p>
                              </w:txbxContent>
                            </wps:txbx>
                            <wps:bodyPr rot="0" vert="horz" wrap="square" lIns="91440" tIns="45720" rIns="91440" bIns="45720" anchor="t" anchorCtr="0" upright="1">
                              <a:noAutofit/>
                            </wps:bodyPr>
                          </wps:wsp>
                          <wps:wsp>
                            <wps:cNvPr id="255" name="Text Box 16"/>
                            <wps:cNvSpPr txBox="1">
                              <a:spLocks noChangeArrowheads="1"/>
                            </wps:cNvSpPr>
                            <wps:spPr bwMode="auto">
                              <a:xfrm>
                                <a:off x="5470" y="5815"/>
                                <a:ext cx="478"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572F" w:rsidRPr="00250479" w:rsidRDefault="0076572F" w:rsidP="0076572F">
                                  <w:pPr>
                                    <w:rPr>
                                      <w:sz w:val="16"/>
                                      <w:szCs w:val="16"/>
                                      <w:lang w:val="en-US"/>
                                    </w:rPr>
                                  </w:pPr>
                                  <w:r w:rsidRPr="00250479">
                                    <w:rPr>
                                      <w:sz w:val="16"/>
                                      <w:szCs w:val="16"/>
                                      <w:lang w:val="en-US"/>
                                    </w:rPr>
                                    <w:t>II</w:t>
                                  </w:r>
                                </w:p>
                              </w:txbxContent>
                            </wps:txbx>
                            <wps:bodyPr rot="0" vert="horz" wrap="square" lIns="91440" tIns="45720" rIns="91440" bIns="45720" anchor="t" anchorCtr="0" upright="1">
                              <a:noAutofit/>
                            </wps:bodyPr>
                          </wps:wsp>
                          <wps:wsp>
                            <wps:cNvPr id="256" name="Text Box 17"/>
                            <wps:cNvSpPr txBox="1">
                              <a:spLocks noChangeArrowheads="1"/>
                            </wps:cNvSpPr>
                            <wps:spPr bwMode="auto">
                              <a:xfrm>
                                <a:off x="4752" y="6883"/>
                                <a:ext cx="526" cy="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572F" w:rsidRPr="00250479" w:rsidRDefault="0076572F" w:rsidP="0076572F">
                                  <w:pPr>
                                    <w:rPr>
                                      <w:sz w:val="16"/>
                                      <w:szCs w:val="16"/>
                                      <w:lang w:val="en-US"/>
                                    </w:rPr>
                                  </w:pPr>
                                  <w:r w:rsidRPr="00250479">
                                    <w:rPr>
                                      <w:sz w:val="16"/>
                                      <w:szCs w:val="16"/>
                                      <w:lang w:val="en-US"/>
                                    </w:rPr>
                                    <w:t>IV</w:t>
                                  </w:r>
                                </w:p>
                              </w:txbxContent>
                            </wps:txbx>
                            <wps:bodyPr rot="0" vert="horz" wrap="square" lIns="91440" tIns="45720" rIns="91440" bIns="45720" anchor="t" anchorCtr="0" upright="1">
                              <a:noAutofit/>
                            </wps:bodyPr>
                          </wps:wsp>
                        </wpg:grpSp>
                      </wpg:wgp>
                      <wps:wsp>
                        <wps:cNvPr id="257" name="Text Box 18"/>
                        <wps:cNvSpPr txBox="1">
                          <a:spLocks noChangeArrowheads="1"/>
                        </wps:cNvSpPr>
                        <wps:spPr bwMode="auto">
                          <a:xfrm>
                            <a:off x="1073784" y="0"/>
                            <a:ext cx="319255" cy="22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572F" w:rsidRPr="00250479" w:rsidRDefault="0076572F" w:rsidP="0076572F">
                              <w:pPr>
                                <w:rPr>
                                  <w:sz w:val="16"/>
                                  <w:szCs w:val="16"/>
                                  <w:lang w:val="en-US"/>
                                </w:rPr>
                              </w:pPr>
                              <w:r w:rsidRPr="00250479">
                                <w:rPr>
                                  <w:sz w:val="16"/>
                                  <w:szCs w:val="16"/>
                                  <w:lang w:val="en-US"/>
                                </w:rPr>
                                <w:t>III</w:t>
                              </w:r>
                            </w:p>
                          </w:txbxContent>
                        </wps:txbx>
                        <wps:bodyPr rot="0" vert="horz" wrap="square" lIns="91440" tIns="45720" rIns="91440" bIns="45720" anchor="t" anchorCtr="0" upright="1">
                          <a:noAutofit/>
                        </wps:bodyPr>
                      </wps:wsp>
                    </wpc:wpc>
                  </a:graphicData>
                </a:graphic>
              </wp:inline>
            </w:drawing>
          </mc:Choice>
          <mc:Fallback>
            <w:pict>
              <v:group w14:anchorId="30E3CE99" id="Полотно 324" o:spid="_x0000_s1028" editas="canvas" style="width:236.45pt;height:152.7pt;mso-position-horizontal-relative:char;mso-position-vertical-relative:line" coordsize="30029,193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">
                <v:shape id="_x0000_s1029" type="#_x0000_t75" style="position:absolute;width:30029;height:19392;visibility:visible;mso-wrap-style:square">
                  <v:fill o:detectmouseclick="t"/>
                  <v:path o:connecttype="none"/>
                </v:shape>
                <v:shape id="Text Box 4" o:spid="_x0000_s1030" type="#_x0000_t202" style="position:absolute;top:14128;width:7305;height:4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Vkr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" filled="f" stroked="f">
                  <v:textbox>
                    <w:txbxContent>
                      <w:p w:rsidR="0076572F" w:rsidRPr="00250479" w:rsidRDefault="0076572F" w:rsidP="0076572F">
                        <w:pPr>
                          <w:rPr>
                            <w:sz w:val="16"/>
                            <w:szCs w:val="16"/>
                          </w:rPr>
                        </w:pPr>
                        <w:r w:rsidRPr="00250479">
                          <w:rPr>
                            <w:sz w:val="16"/>
                            <w:szCs w:val="16"/>
                          </w:rPr>
                          <w:t>Сильная</w:t>
                        </w:r>
                      </w:p>
                      <w:p w:rsidR="0076572F" w:rsidRPr="00250479" w:rsidRDefault="0076572F" w:rsidP="0076572F">
                        <w:pPr>
                          <w:rPr>
                            <w:sz w:val="16"/>
                            <w:szCs w:val="16"/>
                          </w:rPr>
                        </w:pPr>
                        <w:r w:rsidRPr="00250479">
                          <w:rPr>
                            <w:sz w:val="16"/>
                            <w:szCs w:val="16"/>
                          </w:rPr>
                          <w:t xml:space="preserve"> кислота</w:t>
                        </w:r>
                      </w:p>
                    </w:txbxContent>
                  </v:textbox>
                </v:shape>
                <v:group id="Group 5" o:spid="_x0000_s1031" style="position:absolute;left:152;top:576;width:27028;height:18816" coordorigin="3476,4926" coordsize="3378,2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group id="Group 6" o:spid="_x0000_s1032" style="position:absolute;left:3476;top:4926;width:3378;height:458" coordorigin="3476,4926" coordsize="3378,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Text Box 7" o:spid="_x0000_s1033" type="#_x0000_t202" style="position:absolute;left:3476;top:4974;width:869;height: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" filled="f" stroked="f">
                      <v:textbox>
                        <w:txbxContent>
                          <w:p w:rsidR="0076572F" w:rsidRPr="00250479" w:rsidRDefault="0076572F" w:rsidP="0076572F">
                            <w:pPr>
                              <w:rPr>
                                <w:sz w:val="16"/>
                                <w:szCs w:val="16"/>
                              </w:rPr>
                            </w:pPr>
                            <w:r w:rsidRPr="00250479">
                              <w:rPr>
                                <w:sz w:val="16"/>
                                <w:szCs w:val="16"/>
                              </w:rPr>
                              <w:t>Слабая</w:t>
                            </w:r>
                          </w:p>
                          <w:p w:rsidR="0076572F" w:rsidRPr="00250479" w:rsidRDefault="0076572F" w:rsidP="0076572F">
                            <w:pPr>
                              <w:rPr>
                                <w:sz w:val="16"/>
                                <w:szCs w:val="16"/>
                              </w:rPr>
                            </w:pPr>
                            <w:r w:rsidRPr="00250479">
                              <w:rPr>
                                <w:sz w:val="16"/>
                                <w:szCs w:val="16"/>
                              </w:rPr>
                              <w:t xml:space="preserve"> кислота</w:t>
                            </w:r>
                          </w:p>
                        </w:txbxContent>
                      </v:textbox>
                    </v:shape>
                    <v:shape id="Text Box 8" o:spid="_x0000_s1034" type="#_x0000_t202" style="position:absolute;left:5868;top:4926;width:986;height: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rsidR="0076572F" w:rsidRPr="00250479" w:rsidRDefault="0076572F" w:rsidP="0076572F">
                            <w:pPr>
                              <w:rPr>
                                <w:sz w:val="16"/>
                                <w:szCs w:val="16"/>
                              </w:rPr>
                            </w:pPr>
                            <w:r w:rsidRPr="00250479">
                              <w:rPr>
                                <w:sz w:val="16"/>
                                <w:szCs w:val="16"/>
                              </w:rPr>
                              <w:t>Слабое</w:t>
                            </w:r>
                          </w:p>
                          <w:p w:rsidR="0076572F" w:rsidRPr="00250479" w:rsidRDefault="0076572F" w:rsidP="0076572F">
                            <w:pPr>
                              <w:rPr>
                                <w:sz w:val="16"/>
                                <w:szCs w:val="16"/>
                              </w:rPr>
                            </w:pPr>
                            <w:r w:rsidRPr="00250479">
                              <w:rPr>
                                <w:sz w:val="16"/>
                                <w:szCs w:val="16"/>
                              </w:rPr>
                              <w:t xml:space="preserve"> основание</w:t>
                            </w:r>
                          </w:p>
                        </w:txbxContent>
                      </v:textbox>
                    </v:shape>
                  </v:group>
                  <v:group id="Group 9" o:spid="_x0000_s1035" style="position:absolute;left:4040;top:5151;width:2688;height:2127" coordorigin="4040,5151" coordsize="2688,2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Text Box 10" o:spid="_x0000_s1036" type="#_x0000_t202" style="position:absolute;left:5880;top:6621;width:848;height: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" filled="f" stroked="f">
                      <v:textbox>
                        <w:txbxContent>
                          <w:p w:rsidR="0076572F" w:rsidRPr="00250479" w:rsidRDefault="0076572F" w:rsidP="0076572F">
                            <w:pPr>
                              <w:rPr>
                                <w:sz w:val="16"/>
                                <w:szCs w:val="16"/>
                              </w:rPr>
                            </w:pPr>
                            <w:r w:rsidRPr="00250479">
                              <w:rPr>
                                <w:sz w:val="16"/>
                                <w:szCs w:val="16"/>
                              </w:rPr>
                              <w:t xml:space="preserve">Сильное </w:t>
                            </w:r>
                          </w:p>
                          <w:p w:rsidR="0076572F" w:rsidRPr="00250479" w:rsidRDefault="0076572F" w:rsidP="0076572F">
                            <w:pPr>
                              <w:rPr>
                                <w:sz w:val="16"/>
                                <w:szCs w:val="16"/>
                              </w:rPr>
                            </w:pPr>
                            <w:r w:rsidRPr="00250479">
                              <w:rPr>
                                <w:sz w:val="16"/>
                                <w:szCs w:val="16"/>
                              </w:rPr>
                              <w:t>основание</w:t>
                            </w:r>
                          </w:p>
                        </w:txbxContent>
                      </v:textbox>
                    </v:shape>
                    <v:line id="Line 11" o:spid="_x0000_s1037" style="position:absolute;visibility:visible;mso-wrap-style:square" from="4076,5151" to="5808,5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">
                      <v:stroke startarrow="classic" startarrowwidth="wide" endarrow="classic" endarrowwidth="wide"/>
                    </v:line>
                    <v:line id="Line 12" o:spid="_x0000_s1038" style="position:absolute;visibility:visible;mso-wrap-style:square" from="4195,6824" to="5926,6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">
                      <v:stroke startarrow="classic" startarrowwidth="wide" endarrow="classic" endarrowwidth="wide"/>
                    </v:line>
                    <v:line id="Line 13" o:spid="_x0000_s1039" style="position:absolute;visibility:visible;mso-wrap-style:square" from="4193,5322" to="5765,6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">
                      <v:stroke startarrow="classic" startarrowwidth="wide" endarrow="classic" endarrowwidth="wide"/>
                    </v:line>
                    <v:line id="Line 14" o:spid="_x0000_s1040" style="position:absolute;rotation:-90;visibility:visible;mso-wrap-style:square" from="4247,5262" to="5703,6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">
                      <v:stroke startarrow="classic" startarrowwidth="wide" endarrow="classic" endarrowwidth="wide"/>
                    </v:line>
                    <v:shape id="Text Box 15" o:spid="_x0000_s1041" type="#_x0000_t202" style="position:absolute;left:4040;top:5845;width:365;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" filled="f" stroked="f">
                      <v:textbox>
                        <w:txbxContent>
                          <w:p w:rsidR="0076572F" w:rsidRPr="00250479" w:rsidRDefault="0076572F" w:rsidP="0076572F">
                            <w:pPr>
                              <w:rPr>
                                <w:sz w:val="16"/>
                                <w:szCs w:val="16"/>
                                <w:lang w:val="en-US"/>
                              </w:rPr>
                            </w:pPr>
                            <w:r w:rsidRPr="00250479">
                              <w:rPr>
                                <w:sz w:val="16"/>
                                <w:szCs w:val="16"/>
                                <w:lang w:val="en-US"/>
                              </w:rPr>
                              <w:t>I</w:t>
                            </w:r>
                          </w:p>
                        </w:txbxContent>
                      </v:textbox>
                    </v:shape>
                    <v:shape id="Text Box 16" o:spid="_x0000_s1042" type="#_x0000_t202" style="position:absolute;left:5470;top:5815;width:478;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" filled="f" stroked="f">
                      <v:textbox>
                        <w:txbxContent>
                          <w:p w:rsidR="0076572F" w:rsidRPr="00250479" w:rsidRDefault="0076572F" w:rsidP="0076572F">
                            <w:pPr>
                              <w:rPr>
                                <w:sz w:val="16"/>
                                <w:szCs w:val="16"/>
                                <w:lang w:val="en-US"/>
                              </w:rPr>
                            </w:pPr>
                            <w:r w:rsidRPr="00250479">
                              <w:rPr>
                                <w:sz w:val="16"/>
                                <w:szCs w:val="16"/>
                                <w:lang w:val="en-US"/>
                              </w:rPr>
                              <w:t>II</w:t>
                            </w:r>
                          </w:p>
                        </w:txbxContent>
                      </v:textbox>
                    </v:shape>
                    <v:shape id="Text Box 17" o:spid="_x0000_s1043" type="#_x0000_t202" style="position:absolute;left:4752;top:6883;width:52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xu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LC7Uw8AnL9BwAA//8DAFBLAQItABQABgAIAAAAIQDb4fbL7gAAAIUBAAATAAAAAAAAAAAA&#10;AAAAAAAAAABbQ29udGVudF9UeXBlc10ueG1sUEsBAi0AFAAGAAgAAAAhAFr0LFu/AAAAFQEAAAsA&#10;AAAAAAAAAAAAAAAAHwEAAF9yZWxzLy5yZWxzUEsBAi0AFAAGAAgAAAAhAMRjbG7EAAAA3AAAAA8A&#10;AAAAAAAAAAAAAAAABwIAAGRycy9kb3ducmV2LnhtbFBLBQYAAAAAAwADALcAAAD4AgAAAAA=&#10;" filled="f" stroked="f">
                      <v:textbox>
                        <w:txbxContent>
                          <w:p w:rsidR="0076572F" w:rsidRPr="00250479" w:rsidRDefault="0076572F" w:rsidP="0076572F">
                            <w:pPr>
                              <w:rPr>
                                <w:sz w:val="16"/>
                                <w:szCs w:val="16"/>
                                <w:lang w:val="en-US"/>
                              </w:rPr>
                            </w:pPr>
                            <w:r w:rsidRPr="00250479">
                              <w:rPr>
                                <w:sz w:val="16"/>
                                <w:szCs w:val="16"/>
                                <w:lang w:val="en-US"/>
                              </w:rPr>
                              <w:t>IV</w:t>
                            </w:r>
                          </w:p>
                        </w:txbxContent>
                      </v:textbox>
                    </v:shape>
                  </v:group>
                </v:group>
                <v:shape id="Text Box 18" o:spid="_x0000_s1044" type="#_x0000_t202" style="position:absolute;left:10737;width:3193;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" filled="f" stroked="f">
                  <v:textbox>
                    <w:txbxContent>
                      <w:p w:rsidR="0076572F" w:rsidRPr="00250479" w:rsidRDefault="0076572F" w:rsidP="0076572F">
                        <w:pPr>
                          <w:rPr>
                            <w:sz w:val="16"/>
                            <w:szCs w:val="16"/>
                            <w:lang w:val="en-US"/>
                          </w:rPr>
                        </w:pPr>
                        <w:r w:rsidRPr="00250479">
                          <w:rPr>
                            <w:sz w:val="16"/>
                            <w:szCs w:val="16"/>
                            <w:lang w:val="en-US"/>
                          </w:rPr>
                          <w:t>III</w:t>
                        </w:r>
                      </w:p>
                    </w:txbxContent>
                  </v:textbox>
                </v:shape>
                <w10:anchorlock/>
              </v:group>
            </w:pict>
          </mc:Fallback>
        </mc:AlternateConten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b/>
          <w:snapToGrid w:val="0"/>
          <w:color w:val="000000" w:themeColor="text1"/>
          <w:sz w:val="30"/>
          <w:szCs w:val="30"/>
          <w:lang w:eastAsia="ru-RU"/>
        </w:rPr>
        <w:t xml:space="preserve">I. </w:t>
      </w:r>
      <w:r w:rsidRPr="00F31079">
        <w:rPr>
          <w:rFonts w:ascii="Times New Roman" w:eastAsia="Times New Roman" w:hAnsi="Times New Roman" w:cs="Times New Roman"/>
          <w:b/>
          <w:i/>
          <w:snapToGrid w:val="0"/>
          <w:color w:val="000000" w:themeColor="text1"/>
          <w:sz w:val="30"/>
          <w:szCs w:val="30"/>
          <w:lang w:eastAsia="ru-RU"/>
        </w:rPr>
        <w:t>Соли слабой одноосновной кислоты и сильного однокислотного основания</w:t>
      </w:r>
      <w:r w:rsidRPr="00F31079">
        <w:rPr>
          <w:rFonts w:ascii="Times New Roman" w:eastAsia="Times New Roman" w:hAnsi="Times New Roman" w:cs="Times New Roman"/>
          <w:b/>
          <w:snapToGrid w:val="0"/>
          <w:color w:val="000000" w:themeColor="text1"/>
          <w:sz w:val="30"/>
          <w:szCs w:val="30"/>
          <w:lang w:eastAsia="ru-RU"/>
        </w:rPr>
        <w:t>.</w:t>
      </w:r>
      <w:r w:rsidRPr="00F31079">
        <w:rPr>
          <w:rFonts w:ascii="Times New Roman" w:eastAsia="Times New Roman" w:hAnsi="Times New Roman" w:cs="Times New Roman"/>
          <w:snapToGrid w:val="0"/>
          <w:color w:val="000000" w:themeColor="text1"/>
          <w:sz w:val="30"/>
          <w:szCs w:val="30"/>
          <w:lang w:eastAsia="ru-RU"/>
        </w:rPr>
        <w:t xml:space="preserve"> Например, растворяется ацетат калия. Являясь сильным электролитом, он полностью диссоциирует на ионы, но вода также частично диссоциирует</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Так как уксусная кислота – слабый электролит, то при столкно</w:t>
      </w:r>
      <w:r w:rsidRPr="00F31079">
        <w:rPr>
          <w:rFonts w:ascii="Times New Roman" w:eastAsia="Times New Roman" w:hAnsi="Times New Roman" w:cs="Times New Roman"/>
          <w:snapToGrid w:val="0"/>
          <w:color w:val="000000" w:themeColor="text1"/>
          <w:sz w:val="30"/>
          <w:szCs w:val="30"/>
          <w:lang w:eastAsia="ru-RU"/>
        </w:rPr>
        <w:softHyphen/>
        <w:t>вении ее кислотных остатков с ионами Н</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воды, образуются недиссоциированные молекулы уксусной кислоты. Удаление из раствора части ионов Н</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вызывает сдвиг равновесия процесса диссоциации воды слева направо. Содержание ионов ОН</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в растворе нарастает. Раствор приобретает щелочную реакцию. В ионном виде процесс изображается уравнением:</w:t>
      </w:r>
    </w:p>
    <w:p w:rsidR="0076572F" w:rsidRPr="00F31079" w:rsidRDefault="0076572F" w:rsidP="0076572F">
      <w:pPr>
        <w:spacing w:after="0" w:line="240" w:lineRule="auto"/>
        <w:ind w:firstLine="709"/>
        <w:jc w:val="center"/>
        <w:rPr>
          <w:rFonts w:ascii="Times New Roman" w:eastAsia="Times New Roman" w:hAnsi="Times New Roman" w:cs="Times New Roman"/>
          <w:i/>
          <w:snapToGrid w:val="0"/>
          <w:color w:val="000000" w:themeColor="text1"/>
          <w:sz w:val="30"/>
          <w:szCs w:val="30"/>
          <w:vertAlign w:val="superscript"/>
          <w:lang w:eastAsia="ru-RU"/>
        </w:rPr>
      </w:pPr>
      <w:r w:rsidRPr="00F31079">
        <w:rPr>
          <w:rFonts w:ascii="Times New Roman" w:eastAsia="Times New Roman" w:hAnsi="Times New Roman" w:cs="Times New Roman"/>
          <w:i/>
          <w:snapToGrid w:val="0"/>
          <w:color w:val="000000" w:themeColor="text1"/>
          <w:sz w:val="30"/>
          <w:szCs w:val="30"/>
          <w:lang w:eastAsia="ru-RU"/>
        </w:rPr>
        <w:t>СН</w:t>
      </w:r>
      <w:r w:rsidRPr="00F31079">
        <w:rPr>
          <w:rFonts w:ascii="Times New Roman" w:eastAsia="Times New Roman" w:hAnsi="Times New Roman" w:cs="Times New Roman"/>
          <w:i/>
          <w:snapToGrid w:val="0"/>
          <w:color w:val="000000" w:themeColor="text1"/>
          <w:sz w:val="30"/>
          <w:szCs w:val="30"/>
          <w:vertAlign w:val="subscript"/>
          <w:lang w:eastAsia="ru-RU"/>
        </w:rPr>
        <w:t>3</w:t>
      </w:r>
      <w:r w:rsidRPr="00F31079">
        <w:rPr>
          <w:rFonts w:ascii="Times New Roman" w:eastAsia="Times New Roman" w:hAnsi="Times New Roman" w:cs="Times New Roman"/>
          <w:i/>
          <w:snapToGrid w:val="0"/>
          <w:color w:val="000000" w:themeColor="text1"/>
          <w:sz w:val="30"/>
          <w:szCs w:val="30"/>
          <w:lang w:eastAsia="ru-RU"/>
        </w:rPr>
        <w:t>СОО</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 xml:space="preserve"> + Н</w:t>
      </w:r>
      <w:r w:rsidRPr="00F31079">
        <w:rPr>
          <w:rFonts w:ascii="Times New Roman" w:eastAsia="Times New Roman" w:hAnsi="Times New Roman" w:cs="Times New Roman"/>
          <w:i/>
          <w:snapToGrid w:val="0"/>
          <w:color w:val="000000" w:themeColor="text1"/>
          <w:sz w:val="30"/>
          <w:szCs w:val="30"/>
          <w:vertAlign w:val="subscript"/>
          <w:lang w:eastAsia="ru-RU"/>
        </w:rPr>
        <w:t>2</w:t>
      </w:r>
      <w:r w:rsidRPr="00F31079">
        <w:rPr>
          <w:rFonts w:ascii="Times New Roman" w:eastAsia="Times New Roman" w:hAnsi="Times New Roman" w:cs="Times New Roman"/>
          <w:i/>
          <w:snapToGrid w:val="0"/>
          <w:color w:val="000000" w:themeColor="text1"/>
          <w:sz w:val="30"/>
          <w:szCs w:val="30"/>
          <w:lang w:eastAsia="ru-RU"/>
        </w:rPr>
        <w:t>О ↔ СН</w:t>
      </w:r>
      <w:r w:rsidRPr="00F31079">
        <w:rPr>
          <w:rFonts w:ascii="Times New Roman" w:eastAsia="Times New Roman" w:hAnsi="Times New Roman" w:cs="Times New Roman"/>
          <w:i/>
          <w:snapToGrid w:val="0"/>
          <w:color w:val="000000" w:themeColor="text1"/>
          <w:sz w:val="30"/>
          <w:szCs w:val="30"/>
          <w:vertAlign w:val="subscript"/>
          <w:lang w:eastAsia="ru-RU"/>
        </w:rPr>
        <w:t>3</w:t>
      </w:r>
      <w:r w:rsidRPr="00F31079">
        <w:rPr>
          <w:rFonts w:ascii="Times New Roman" w:eastAsia="Times New Roman" w:hAnsi="Times New Roman" w:cs="Times New Roman"/>
          <w:i/>
          <w:snapToGrid w:val="0"/>
          <w:color w:val="000000" w:themeColor="text1"/>
          <w:sz w:val="30"/>
          <w:szCs w:val="30"/>
          <w:lang w:eastAsia="ru-RU"/>
        </w:rPr>
        <w:t>СООН + ОН</w:t>
      </w:r>
      <w:r w:rsidRPr="00F31079">
        <w:rPr>
          <w:rFonts w:ascii="Times New Roman" w:eastAsia="Times New Roman" w:hAnsi="Times New Roman" w:cs="Times New Roman"/>
          <w:i/>
          <w:snapToGrid w:val="0"/>
          <w:color w:val="000000" w:themeColor="text1"/>
          <w:sz w:val="30"/>
          <w:szCs w:val="30"/>
          <w:vertAlign w:val="superscript"/>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В момент достижения равновесия применение закона действия масс приводит к выражению:</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val="en-US" w:eastAsia="ru-RU"/>
        </w:rPr>
      </w:pPr>
      <w:r w:rsidRPr="00F31079">
        <w:rPr>
          <w:rFonts w:ascii="Times New Roman" w:eastAsia="Times New Roman" w:hAnsi="Times New Roman" w:cs="Times New Roman"/>
          <w:i/>
          <w:snapToGrid w:val="0"/>
          <w:color w:val="000000" w:themeColor="text1"/>
          <w:sz w:val="30"/>
          <w:szCs w:val="30"/>
          <w:lang w:val="en-US" w:eastAsia="ru-RU"/>
        </w:rPr>
        <w:t xml:space="preserve">K = </w:t>
      </w:r>
      <m:oMath>
        <m:f>
          <m:fPr>
            <m:ctrlPr>
              <w:rPr>
                <w:rFonts w:ascii="Cambria Math" w:eastAsia="Times New Roman" w:hAnsi="Cambria Math" w:cs="Times New Roman"/>
                <w:i/>
                <w:color w:val="000000" w:themeColor="text1"/>
                <w:sz w:val="30"/>
                <w:szCs w:val="30"/>
                <w:lang w:eastAsia="ru-RU"/>
              </w:rPr>
            </m:ctrlPr>
          </m:fPr>
          <m:num>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val="en-US" w:eastAsia="ru-RU"/>
                  </w:rPr>
                  <m:t>3</m:t>
                </m:r>
              </m:sub>
            </m:sSub>
            <m:r>
              <w:rPr>
                <w:rFonts w:ascii="Cambria Math" w:eastAsia="Times New Roman" w:hAnsi="Cambria Math" w:cs="Times New Roman"/>
                <w:color w:val="000000" w:themeColor="text1"/>
                <w:sz w:val="30"/>
                <w:szCs w:val="30"/>
                <w:lang w:val="en-US" w:eastAsia="ru-RU"/>
              </w:rPr>
              <m:t>COOH][</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val="en-US" w:eastAsia="ru-RU"/>
                  </w:rPr>
                  <m:t>-</m:t>
                </m:r>
              </m:sup>
            </m:sSup>
            <m:r>
              <w:rPr>
                <w:rFonts w:ascii="Cambria Math" w:eastAsia="Times New Roman" w:hAnsi="Cambria Math" w:cs="Times New Roman"/>
                <w:color w:val="000000" w:themeColor="text1"/>
                <w:sz w:val="30"/>
                <w:szCs w:val="30"/>
                <w:lang w:val="en-US" w:eastAsia="ru-RU"/>
              </w:rPr>
              <m:t>]</m:t>
            </m:r>
          </m:num>
          <m:den>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val="en-US" w:eastAsia="ru-RU"/>
                  </w:rPr>
                  <m:t>3</m:t>
                </m:r>
              </m:sub>
            </m:sSub>
            <m:r>
              <w:rPr>
                <w:rFonts w:ascii="Cambria Math" w:eastAsia="Times New Roman" w:hAnsi="Cambria Math" w:cs="Times New Roman"/>
                <w:color w:val="000000" w:themeColor="text1"/>
                <w:sz w:val="30"/>
                <w:szCs w:val="30"/>
                <w:lang w:val="en-US" w:eastAsia="ru-RU"/>
              </w:rPr>
              <m:t>CO</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m:t>
                </m:r>
              </m:e>
              <m:sup>
                <m:r>
                  <w:rPr>
                    <w:rFonts w:ascii="Cambria Math" w:eastAsia="Times New Roman" w:hAnsi="Cambria Math" w:cs="Times New Roman"/>
                    <w:color w:val="000000" w:themeColor="text1"/>
                    <w:sz w:val="30"/>
                    <w:szCs w:val="30"/>
                    <w:lang w:val="en-US" w:eastAsia="ru-RU"/>
                  </w:rPr>
                  <m:t>-</m:t>
                </m:r>
              </m:sup>
            </m:sSup>
            <m:r>
              <w:rPr>
                <w:rFonts w:ascii="Cambria Math" w:eastAsia="Times New Roman" w:hAnsi="Cambria Math" w:cs="Times New Roman"/>
                <w:color w:val="000000" w:themeColor="text1"/>
                <w:sz w:val="30"/>
                <w:szCs w:val="30"/>
                <w:lang w:val="en-US" w:eastAsia="ru-RU"/>
              </w:rPr>
              <m:t>]</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val="en-US" w:eastAsia="ru-RU"/>
                  </w:rPr>
                  <m:t>2</m:t>
                </m:r>
              </m:sub>
            </m:sSub>
            <m:r>
              <w:rPr>
                <w:rFonts w:ascii="Cambria Math" w:eastAsia="Times New Roman" w:hAnsi="Cambria Math" w:cs="Times New Roman"/>
                <w:color w:val="000000" w:themeColor="text1"/>
                <w:sz w:val="30"/>
                <w:szCs w:val="30"/>
                <w:lang w:val="en-US" w:eastAsia="ru-RU"/>
              </w:rPr>
              <m:t>O]</m:t>
            </m:r>
          </m:den>
        </m:f>
      </m:oMath>
      <w:r w:rsidRPr="00F31079">
        <w:rPr>
          <w:rFonts w:ascii="Times New Roman" w:eastAsia="Times New Roman" w:hAnsi="Times New Roman" w:cs="Times New Roman"/>
          <w:color w:val="000000" w:themeColor="text1"/>
          <w:sz w:val="30"/>
          <w:szCs w:val="30"/>
          <w:lang w:val="en-US" w:eastAsia="ru-RU"/>
        </w:rPr>
        <w:t xml:space="preserve"> </w:t>
      </w:r>
      <w:r w:rsidRPr="00F31079">
        <w:rPr>
          <w:rFonts w:ascii="Times New Roman" w:eastAsia="Times New Roman" w:hAnsi="Times New Roman" w:cs="Times New Roman"/>
          <w:color w:val="000000" w:themeColor="text1"/>
          <w:sz w:val="30"/>
          <w:szCs w:val="30"/>
          <w:lang w:val="en-US" w:eastAsia="ru-RU"/>
        </w:rPr>
        <w:tab/>
      </w:r>
      <w:r w:rsidRPr="00F31079">
        <w:rPr>
          <w:rFonts w:ascii="Times New Roman" w:eastAsia="Times New Roman" w:hAnsi="Times New Roman" w:cs="Times New Roman"/>
          <w:color w:val="000000" w:themeColor="text1"/>
          <w:sz w:val="30"/>
          <w:szCs w:val="30"/>
          <w:lang w:val="en-US" w:eastAsia="ru-RU"/>
        </w:rPr>
        <w:tab/>
      </w:r>
      <w:r w:rsidRPr="00F31079">
        <w:rPr>
          <w:rFonts w:ascii="Times New Roman" w:eastAsia="Times New Roman" w:hAnsi="Times New Roman" w:cs="Times New Roman"/>
          <w:color w:val="000000" w:themeColor="text1"/>
          <w:sz w:val="30"/>
          <w:szCs w:val="30"/>
          <w:lang w:val="en-US" w:eastAsia="ru-RU"/>
        </w:rPr>
        <w:tab/>
      </w:r>
      <w:r w:rsidRPr="00F31079">
        <w:rPr>
          <w:rFonts w:ascii="Times New Roman" w:eastAsia="Times New Roman" w:hAnsi="Times New Roman" w:cs="Times New Roman"/>
          <w:color w:val="000000" w:themeColor="text1"/>
          <w:sz w:val="30"/>
          <w:szCs w:val="30"/>
          <w:lang w:val="en-US" w:eastAsia="ru-RU"/>
        </w:rPr>
        <w:tab/>
      </w:r>
      <w:r w:rsidRPr="00F31079">
        <w:rPr>
          <w:rFonts w:ascii="Times New Roman" w:eastAsia="Times New Roman" w:hAnsi="Times New Roman" w:cs="Times New Roman"/>
          <w:color w:val="000000" w:themeColor="text1"/>
          <w:sz w:val="30"/>
          <w:szCs w:val="30"/>
          <w:lang w:val="en-US" w:eastAsia="ru-RU"/>
        </w:rPr>
        <w:tab/>
        <w:t>(12.6)</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val="en-US"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lastRenderedPageBreak/>
        <w:t>[</w:t>
      </w:r>
      <w:r w:rsidRPr="00F31079">
        <w:rPr>
          <w:rFonts w:ascii="Times New Roman" w:eastAsia="Times New Roman" w:hAnsi="Times New Roman" w:cs="Times New Roman"/>
          <w:snapToGrid w:val="0"/>
          <w:color w:val="000000" w:themeColor="text1"/>
          <w:sz w:val="30"/>
          <w:szCs w:val="30"/>
          <w:lang w:val="en-US" w:eastAsia="ru-RU"/>
        </w:rPr>
        <w:t>H</w:t>
      </w:r>
      <w:r w:rsidRPr="00F31079">
        <w:rPr>
          <w:rFonts w:ascii="Times New Roman" w:eastAsia="Times New Roman" w:hAnsi="Times New Roman" w:cs="Times New Roman"/>
          <w:snapToGrid w:val="0"/>
          <w:color w:val="000000" w:themeColor="text1"/>
          <w:sz w:val="30"/>
          <w:szCs w:val="30"/>
          <w:vertAlign w:val="subscript"/>
          <w:lang w:eastAsia="ru-RU"/>
        </w:rPr>
        <w:t>2</w:t>
      </w:r>
      <w:r w:rsidRPr="00F31079">
        <w:rPr>
          <w:rFonts w:ascii="Times New Roman" w:eastAsia="Times New Roman" w:hAnsi="Times New Roman" w:cs="Times New Roman"/>
          <w:snapToGrid w:val="0"/>
          <w:color w:val="000000" w:themeColor="text1"/>
          <w:sz w:val="30"/>
          <w:szCs w:val="30"/>
          <w:lang w:val="en-US" w:eastAsia="ru-RU"/>
        </w:rPr>
        <w:t>O</w:t>
      </w:r>
      <w:r w:rsidRPr="00F31079">
        <w:rPr>
          <w:rFonts w:ascii="Times New Roman" w:eastAsia="Times New Roman" w:hAnsi="Times New Roman" w:cs="Times New Roman"/>
          <w:snapToGrid w:val="0"/>
          <w:color w:val="000000" w:themeColor="text1"/>
          <w:sz w:val="30"/>
          <w:szCs w:val="30"/>
          <w:lang w:eastAsia="ru-RU"/>
        </w:rPr>
        <w:t>] в разбавленных растворах – величина постоянная, поэтому произведение К [</w:t>
      </w:r>
      <w:r w:rsidRPr="00F31079">
        <w:rPr>
          <w:rFonts w:ascii="Times New Roman" w:eastAsia="Times New Roman" w:hAnsi="Times New Roman" w:cs="Times New Roman"/>
          <w:snapToGrid w:val="0"/>
          <w:color w:val="000000" w:themeColor="text1"/>
          <w:sz w:val="30"/>
          <w:szCs w:val="30"/>
          <w:lang w:val="en-US" w:eastAsia="ru-RU"/>
        </w:rPr>
        <w:t>H</w:t>
      </w:r>
      <w:r w:rsidRPr="00F31079">
        <w:rPr>
          <w:rFonts w:ascii="Times New Roman" w:eastAsia="Times New Roman" w:hAnsi="Times New Roman" w:cs="Times New Roman"/>
          <w:snapToGrid w:val="0"/>
          <w:color w:val="000000" w:themeColor="text1"/>
          <w:sz w:val="30"/>
          <w:szCs w:val="30"/>
          <w:vertAlign w:val="subscript"/>
          <w:lang w:eastAsia="ru-RU"/>
        </w:rPr>
        <w:t>2</w:t>
      </w:r>
      <w:r w:rsidRPr="00F31079">
        <w:rPr>
          <w:rFonts w:ascii="Times New Roman" w:eastAsia="Times New Roman" w:hAnsi="Times New Roman" w:cs="Times New Roman"/>
          <w:snapToGrid w:val="0"/>
          <w:color w:val="000000" w:themeColor="text1"/>
          <w:sz w:val="30"/>
          <w:szCs w:val="30"/>
          <w:lang w:val="en-US" w:eastAsia="ru-RU"/>
        </w:rPr>
        <w:t>O</w:t>
      </w:r>
      <w:r w:rsidRPr="00F31079">
        <w:rPr>
          <w:rFonts w:ascii="Times New Roman" w:eastAsia="Times New Roman" w:hAnsi="Times New Roman" w:cs="Times New Roman"/>
          <w:snapToGrid w:val="0"/>
          <w:color w:val="000000" w:themeColor="text1"/>
          <w:sz w:val="30"/>
          <w:szCs w:val="30"/>
          <w:lang w:eastAsia="ru-RU"/>
        </w:rPr>
        <w:t>] – тоже константа. Ее называют константой гидролиза К</w:t>
      </w:r>
      <w:r w:rsidRPr="00F31079">
        <w:rPr>
          <w:rFonts w:ascii="Times New Roman" w:eastAsia="Times New Roman" w:hAnsi="Times New Roman" w:cs="Times New Roman"/>
          <w:snapToGrid w:val="0"/>
          <w:color w:val="000000" w:themeColor="text1"/>
          <w:sz w:val="30"/>
          <w:szCs w:val="30"/>
          <w:vertAlign w:val="subscript"/>
          <w:lang w:eastAsia="ru-RU"/>
        </w:rPr>
        <w:t>гидр</w:t>
      </w:r>
      <w:r w:rsidRPr="00F31079">
        <w:rPr>
          <w:rFonts w:ascii="Times New Roman" w:eastAsia="Times New Roman" w:hAnsi="Times New Roman" w:cs="Times New Roman"/>
          <w:snapToGrid w:val="0"/>
          <w:color w:val="000000" w:themeColor="text1"/>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oMath>
      <w:r w:rsidRPr="00F31079">
        <w:rPr>
          <w:rFonts w:ascii="Times New Roman" w:eastAsia="Times New Roman" w:hAnsi="Times New Roman" w:cs="Times New Roman"/>
          <w:i/>
          <w:snapToGrid w:val="0"/>
          <w:color w:val="000000" w:themeColor="text1"/>
          <w:sz w:val="30"/>
          <w:szCs w:val="30"/>
          <w:lang w:eastAsia="ru-RU"/>
        </w:rPr>
        <w:t xml:space="preserve"> = </w:t>
      </w:r>
      <m:oMath>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m:t>
            </m:r>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H</m:t>
                </m:r>
              </m:e>
              <m:sub>
                <m:r>
                  <w:rPr>
                    <w:rFonts w:ascii="Cambria Math" w:eastAsia="Times New Roman" w:hAnsi="Cambria Math" w:cs="Times New Roman"/>
                    <w:snapToGrid w:val="0"/>
                    <w:color w:val="000000" w:themeColor="text1"/>
                    <w:sz w:val="30"/>
                    <w:szCs w:val="30"/>
                    <w:lang w:eastAsia="ru-RU"/>
                  </w:rPr>
                  <m:t>2</m:t>
                </m:r>
              </m:sub>
            </m:sSub>
            <m:r>
              <w:rPr>
                <w:rFonts w:ascii="Cambria Math" w:eastAsia="Times New Roman" w:hAnsi="Cambria Math" w:cs="Times New Roman"/>
                <w:snapToGrid w:val="0"/>
                <w:color w:val="000000" w:themeColor="text1"/>
                <w:sz w:val="30"/>
                <w:szCs w:val="30"/>
                <w:lang w:val="en-US" w:eastAsia="ru-RU"/>
              </w:rPr>
              <m:t>O</m:t>
            </m:r>
            <m:r>
              <w:rPr>
                <w:rFonts w:ascii="Cambria Math" w:eastAsia="Times New Roman" w:hAnsi="Cambria Math" w:cs="Times New Roman"/>
                <w:snapToGrid w:val="0"/>
                <w:color w:val="000000" w:themeColor="text1"/>
                <w:sz w:val="30"/>
                <w:szCs w:val="30"/>
                <w:lang w:eastAsia="ru-RU"/>
              </w:rPr>
              <m:t>]</m:t>
            </m:r>
          </m:sub>
        </m:sSub>
      </m:oMath>
      <w:r w:rsidRPr="00F31079">
        <w:rPr>
          <w:rFonts w:ascii="Times New Roman" w:eastAsia="Times New Roman" w:hAnsi="Times New Roman" w:cs="Times New Roman"/>
          <w:i/>
          <w:snapToGrid w:val="0"/>
          <w:color w:val="000000" w:themeColor="text1"/>
          <w:sz w:val="30"/>
          <w:szCs w:val="30"/>
          <w:lang w:eastAsia="ru-RU"/>
        </w:rPr>
        <w:t xml:space="preserve"> </w:t>
      </w:r>
      <m:oMath>
        <m:f>
          <m:fPr>
            <m:ctrlPr>
              <w:rPr>
                <w:rFonts w:ascii="Cambria Math" w:eastAsia="Times New Roman" w:hAnsi="Cambria Math" w:cs="Times New Roman"/>
                <w:i/>
                <w:color w:val="000000" w:themeColor="text1"/>
                <w:sz w:val="30"/>
                <w:szCs w:val="30"/>
                <w:lang w:eastAsia="ru-RU"/>
              </w:rPr>
            </m:ctrlPr>
          </m:fPr>
          <m:num>
            <m:r>
              <w:rPr>
                <w:rFonts w:ascii="Cambria Math" w:eastAsia="Times New Roman" w:hAnsi="Cambria Math" w:cs="Times New Roman"/>
                <w:color w:val="000000" w:themeColor="text1"/>
                <w:sz w:val="30"/>
                <w:szCs w:val="30"/>
                <w:lang w:eastAsia="ru-RU"/>
              </w:rPr>
              <m:t>[</m:t>
            </m:r>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r>
              <w:rPr>
                <w:rFonts w:ascii="Cambria Math" w:eastAsia="Times New Roman" w:hAnsi="Cambria Math" w:cs="Times New Roman"/>
                <w:color w:val="000000" w:themeColor="text1"/>
                <w:sz w:val="30"/>
                <w:szCs w:val="30"/>
                <w:lang w:eastAsia="ru-RU"/>
              </w:rPr>
              <m:t>][</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num>
          <m:den>
            <m:r>
              <w:rPr>
                <w:rFonts w:ascii="Cambria Math" w:eastAsia="Times New Roman" w:hAnsi="Cambria Math" w:cs="Times New Roman"/>
                <w:color w:val="000000" w:themeColor="text1"/>
                <w:sz w:val="30"/>
                <w:szCs w:val="30"/>
                <w:lang w:eastAsia="ru-RU"/>
              </w:rPr>
              <m:t>[</m:t>
            </m:r>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den>
        </m:f>
      </m:oMath>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t>(12.7)</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Константу гидролиза можно выразить через ионное произведение воды и константу диссоциации кислоты. Для этого умножим числитель и знаменатель на [</w:t>
      </w:r>
      <w:r w:rsidRPr="00F31079">
        <w:rPr>
          <w:rFonts w:ascii="Times New Roman" w:eastAsia="Times New Roman" w:hAnsi="Times New Roman" w:cs="Times New Roman"/>
          <w:snapToGrid w:val="0"/>
          <w:color w:val="000000" w:themeColor="text1"/>
          <w:sz w:val="30"/>
          <w:szCs w:val="30"/>
          <w:lang w:val="en-US" w:eastAsia="ru-RU"/>
        </w:rPr>
        <w:t>H</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и запишем:</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oMath>
      <w:r w:rsidRPr="00F31079">
        <w:rPr>
          <w:rFonts w:ascii="Times New Roman" w:eastAsia="Times New Roman" w:hAnsi="Times New Roman" w:cs="Times New Roman"/>
          <w:i/>
          <w:snapToGrid w:val="0"/>
          <w:color w:val="000000" w:themeColor="text1"/>
          <w:sz w:val="30"/>
          <w:szCs w:val="30"/>
          <w:lang w:eastAsia="ru-RU"/>
        </w:rPr>
        <w:t xml:space="preserve"> =  </w:t>
      </w:r>
      <m:oMath>
        <m:f>
          <m:fPr>
            <m:ctrlPr>
              <w:rPr>
                <w:rFonts w:ascii="Cambria Math" w:eastAsia="Times New Roman" w:hAnsi="Cambria Math" w:cs="Times New Roman"/>
                <w:i/>
                <w:color w:val="000000" w:themeColor="text1"/>
                <w:sz w:val="30"/>
                <w:szCs w:val="30"/>
                <w:lang w:eastAsia="ru-RU"/>
              </w:rPr>
            </m:ctrlPr>
          </m:fPr>
          <m:num>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e>
            </m:d>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e>
            </m:d>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H</m:t>
                    </m:r>
                  </m:e>
                  <m:sup>
                    <m:r>
                      <w:rPr>
                        <w:rFonts w:ascii="Cambria Math" w:eastAsia="Times New Roman" w:hAnsi="Cambria Math" w:cs="Times New Roman"/>
                        <w:color w:val="000000" w:themeColor="text1"/>
                        <w:sz w:val="30"/>
                        <w:szCs w:val="30"/>
                        <w:lang w:eastAsia="ru-RU"/>
                      </w:rPr>
                      <m:t>+</m:t>
                    </m:r>
                  </m:sup>
                </m:sSup>
              </m:e>
            </m:d>
          </m:num>
          <m:den>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m:t>
                    </m:r>
                  </m:e>
                  <m:sup>
                    <m:r>
                      <w:rPr>
                        <w:rFonts w:ascii="Cambria Math" w:eastAsia="Times New Roman" w:hAnsi="Cambria Math" w:cs="Times New Roman"/>
                        <w:color w:val="000000" w:themeColor="text1"/>
                        <w:sz w:val="30"/>
                        <w:szCs w:val="30"/>
                        <w:lang w:eastAsia="ru-RU"/>
                      </w:rPr>
                      <m:t>-</m:t>
                    </m:r>
                  </m:sup>
                </m:sSup>
              </m:e>
            </m:d>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H</m:t>
                    </m:r>
                  </m:e>
                  <m:sup>
                    <m:r>
                      <w:rPr>
                        <w:rFonts w:ascii="Cambria Math" w:eastAsia="Times New Roman" w:hAnsi="Cambria Math" w:cs="Times New Roman"/>
                        <w:color w:val="000000" w:themeColor="text1"/>
                        <w:sz w:val="30"/>
                        <w:szCs w:val="30"/>
                        <w:lang w:eastAsia="ru-RU"/>
                      </w:rPr>
                      <m:t>+</m:t>
                    </m:r>
                  </m:sup>
                </m:sSup>
              </m:e>
            </m:d>
          </m:den>
        </m:f>
      </m:oMath>
      <w:r w:rsidRPr="00F31079">
        <w:rPr>
          <w:rFonts w:ascii="Times New Roman" w:eastAsia="Times New Roman" w:hAnsi="Times New Roman" w:cs="Times New Roman"/>
          <w:i/>
          <w:color w:val="000000" w:themeColor="text1"/>
          <w:sz w:val="30"/>
          <w:szCs w:val="30"/>
          <w:lang w:eastAsia="ru-RU"/>
        </w:rPr>
        <w:t xml:space="preserve"> = </w:t>
      </w:r>
      <m:oMath>
        <m:f>
          <m:fPr>
            <m:ctrlPr>
              <w:rPr>
                <w:rFonts w:ascii="Cambria Math" w:eastAsia="Times New Roman" w:hAnsi="Cambria Math" w:cs="Times New Roman"/>
                <w:i/>
                <w:color w:val="000000" w:themeColor="text1"/>
                <w:sz w:val="30"/>
                <w:szCs w:val="30"/>
                <w:lang w:eastAsia="ru-RU"/>
              </w:rPr>
            </m:ctrlPr>
          </m:fPr>
          <m:num>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w</m:t>
                </m:r>
              </m:sub>
            </m:sSub>
          </m:num>
          <m:den>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sub>
            </m:sSub>
          </m:den>
        </m:f>
      </m:oMath>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t>(12.8)</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В результате гидролиза число образующихся молекул слабой ки</w:t>
      </w:r>
      <w:r w:rsidRPr="00F31079">
        <w:rPr>
          <w:rFonts w:ascii="Times New Roman" w:eastAsia="Times New Roman" w:hAnsi="Times New Roman" w:cs="Times New Roman"/>
          <w:snapToGrid w:val="0"/>
          <w:color w:val="000000" w:themeColor="text1"/>
          <w:sz w:val="30"/>
          <w:szCs w:val="30"/>
          <w:lang w:eastAsia="ru-RU"/>
        </w:rPr>
        <w:softHyphen/>
        <w:t>слоты равно числу оставшихся от молекул воды несвязанных ио</w:t>
      </w:r>
      <w:r w:rsidRPr="00F31079">
        <w:rPr>
          <w:rFonts w:ascii="Times New Roman" w:eastAsia="Times New Roman" w:hAnsi="Times New Roman" w:cs="Times New Roman"/>
          <w:snapToGrid w:val="0"/>
          <w:color w:val="000000" w:themeColor="text1"/>
          <w:sz w:val="30"/>
          <w:szCs w:val="30"/>
          <w:lang w:eastAsia="ru-RU"/>
        </w:rPr>
        <w:softHyphen/>
        <w:t>нов [ОН</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w:t>
      </w:r>
    </w:p>
    <w:p w:rsidR="0076572F" w:rsidRPr="00F31079" w:rsidRDefault="0076572F" w:rsidP="0076572F">
      <w:pPr>
        <w:spacing w:after="0" w:line="240" w:lineRule="auto"/>
        <w:ind w:firstLine="709"/>
        <w:jc w:val="center"/>
        <w:rPr>
          <w:rFonts w:ascii="Times New Roman" w:eastAsia="Times New Roman" w:hAnsi="Times New Roman" w:cs="Times New Roman"/>
          <w:i/>
          <w:snapToGrid w:val="0"/>
          <w:color w:val="000000" w:themeColor="text1"/>
          <w:sz w:val="30"/>
          <w:szCs w:val="30"/>
          <w:lang w:eastAsia="ru-RU"/>
        </w:rPr>
      </w:pPr>
      <w:r w:rsidRPr="00F31079">
        <w:rPr>
          <w:rFonts w:ascii="Times New Roman" w:eastAsia="Times New Roman" w:hAnsi="Times New Roman" w:cs="Times New Roman"/>
          <w:i/>
          <w:snapToGrid w:val="0"/>
          <w:color w:val="000000" w:themeColor="text1"/>
          <w:sz w:val="30"/>
          <w:szCs w:val="30"/>
          <w:lang w:eastAsia="ru-RU"/>
        </w:rPr>
        <w:t>[СН</w:t>
      </w:r>
      <w:r w:rsidRPr="00F31079">
        <w:rPr>
          <w:rFonts w:ascii="Times New Roman" w:eastAsia="Times New Roman" w:hAnsi="Times New Roman" w:cs="Times New Roman"/>
          <w:i/>
          <w:snapToGrid w:val="0"/>
          <w:color w:val="000000" w:themeColor="text1"/>
          <w:sz w:val="30"/>
          <w:szCs w:val="30"/>
          <w:vertAlign w:val="subscript"/>
          <w:lang w:eastAsia="ru-RU"/>
        </w:rPr>
        <w:t>3</w:t>
      </w:r>
      <w:r w:rsidRPr="00F31079">
        <w:rPr>
          <w:rFonts w:ascii="Times New Roman" w:eastAsia="Times New Roman" w:hAnsi="Times New Roman" w:cs="Times New Roman"/>
          <w:i/>
          <w:snapToGrid w:val="0"/>
          <w:color w:val="000000" w:themeColor="text1"/>
          <w:sz w:val="30"/>
          <w:szCs w:val="30"/>
          <w:lang w:eastAsia="ru-RU"/>
        </w:rPr>
        <w:t>СООН] = [ОН</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Концентрация ионов соли практически равна концентрации этой соли, так как сильные электролиты диссоциируют полностью:</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val="en-US" w:eastAsia="ru-RU"/>
        </w:rPr>
      </w:pPr>
      <w:r w:rsidRPr="00F31079">
        <w:rPr>
          <w:rFonts w:ascii="Times New Roman" w:eastAsia="Times New Roman" w:hAnsi="Times New Roman" w:cs="Times New Roman"/>
          <w:i/>
          <w:snapToGrid w:val="0"/>
          <w:color w:val="000000" w:themeColor="text1"/>
          <w:sz w:val="30"/>
          <w:szCs w:val="30"/>
          <w:lang w:val="en-US" w:eastAsia="ru-RU"/>
        </w:rPr>
        <w:t>[CH</w:t>
      </w:r>
      <w:r w:rsidRPr="00F31079">
        <w:rPr>
          <w:rFonts w:ascii="Times New Roman" w:eastAsia="Times New Roman" w:hAnsi="Times New Roman" w:cs="Times New Roman"/>
          <w:i/>
          <w:snapToGrid w:val="0"/>
          <w:color w:val="000000" w:themeColor="text1"/>
          <w:sz w:val="30"/>
          <w:szCs w:val="30"/>
          <w:vertAlign w:val="subscript"/>
          <w:lang w:val="en-US" w:eastAsia="ru-RU"/>
        </w:rPr>
        <w:t>3</w:t>
      </w:r>
      <w:r w:rsidRPr="00F31079">
        <w:rPr>
          <w:rFonts w:ascii="Times New Roman" w:eastAsia="Times New Roman" w:hAnsi="Times New Roman" w:cs="Times New Roman"/>
          <w:i/>
          <w:snapToGrid w:val="0"/>
          <w:color w:val="000000" w:themeColor="text1"/>
          <w:sz w:val="30"/>
          <w:szCs w:val="30"/>
          <w:lang w:val="en-US" w:eastAsia="ru-RU"/>
        </w:rPr>
        <w:t>COO</w:t>
      </w:r>
      <w:r w:rsidRPr="00F31079">
        <w:rPr>
          <w:rFonts w:ascii="Times New Roman" w:eastAsia="Times New Roman" w:hAnsi="Times New Roman" w:cs="Times New Roman"/>
          <w:i/>
          <w:snapToGrid w:val="0"/>
          <w:color w:val="000000" w:themeColor="text1"/>
          <w:sz w:val="30"/>
          <w:szCs w:val="30"/>
          <w:vertAlign w:val="superscript"/>
          <w:lang w:val="en-US" w:eastAsia="ru-RU"/>
        </w:rPr>
        <w:t>-</w:t>
      </w:r>
      <w:r w:rsidRPr="00F31079">
        <w:rPr>
          <w:rFonts w:ascii="Times New Roman" w:eastAsia="Times New Roman" w:hAnsi="Times New Roman" w:cs="Times New Roman"/>
          <w:i/>
          <w:snapToGrid w:val="0"/>
          <w:color w:val="000000" w:themeColor="text1"/>
          <w:sz w:val="30"/>
          <w:szCs w:val="30"/>
          <w:lang w:val="en-US" w:eastAsia="ru-RU"/>
        </w:rPr>
        <w:t xml:space="preserve">] = </w:t>
      </w:r>
      <m:oMath>
        <m:sSub>
          <m:sSubPr>
            <m:ctrlPr>
              <w:rPr>
                <w:rFonts w:ascii="Cambria Math" w:eastAsia="Times New Roman" w:hAnsi="Cambria Math" w:cs="Times New Roman"/>
                <w:i/>
                <w:snapToGrid w:val="0"/>
                <w:color w:val="000000" w:themeColor="text1"/>
                <w:sz w:val="30"/>
                <w:szCs w:val="30"/>
                <w:lang w:eastAsia="ru-RU"/>
              </w:rPr>
            </m:ctrlPr>
          </m:sSubPr>
          <m:e>
            <m:r>
              <w:rPr>
                <w:rFonts w:ascii="Cambria Math" w:eastAsia="Times New Roman" w:hAnsi="Cambria Math" w:cs="Times New Roman"/>
                <w:snapToGrid w:val="0"/>
                <w:color w:val="000000" w:themeColor="text1"/>
                <w:sz w:val="30"/>
                <w:szCs w:val="30"/>
                <w:lang w:val="en-US" w:eastAsia="ru-RU"/>
              </w:rPr>
              <m:t>C</m:t>
            </m:r>
          </m:e>
          <m:sub>
            <m:r>
              <w:rPr>
                <w:rFonts w:ascii="Cambria Math" w:eastAsia="Times New Roman" w:hAnsi="Cambria Math" w:cs="Times New Roman"/>
                <w:snapToGrid w:val="0"/>
                <w:color w:val="000000" w:themeColor="text1"/>
                <w:sz w:val="30"/>
                <w:szCs w:val="30"/>
                <w:lang w:val="en-US" w:eastAsia="ru-RU"/>
              </w:rPr>
              <m:t>C</m:t>
            </m:r>
            <m:sSub>
              <m:sSubPr>
                <m:ctrlPr>
                  <w:rPr>
                    <w:rFonts w:ascii="Cambria Math" w:eastAsia="Times New Roman" w:hAnsi="Cambria Math" w:cs="Times New Roman"/>
                    <w:i/>
                    <w:snapToGrid w:val="0"/>
                    <w:color w:val="000000" w:themeColor="text1"/>
                    <w:sz w:val="30"/>
                    <w:szCs w:val="30"/>
                    <w:lang w:eastAsia="ru-RU"/>
                  </w:rPr>
                </m:ctrlPr>
              </m:sSubPr>
              <m:e>
                <m:r>
                  <w:rPr>
                    <w:rFonts w:ascii="Cambria Math" w:eastAsia="Times New Roman" w:hAnsi="Cambria Math" w:cs="Times New Roman"/>
                    <w:snapToGrid w:val="0"/>
                    <w:color w:val="000000" w:themeColor="text1"/>
                    <w:sz w:val="30"/>
                    <w:szCs w:val="30"/>
                    <w:lang w:val="en-US" w:eastAsia="ru-RU"/>
                  </w:rPr>
                  <m:t>H</m:t>
                </m:r>
              </m:e>
              <m:sub>
                <m:r>
                  <w:rPr>
                    <w:rFonts w:ascii="Cambria Math" w:eastAsia="Times New Roman" w:hAnsi="Cambria Math" w:cs="Times New Roman"/>
                    <w:snapToGrid w:val="0"/>
                    <w:color w:val="000000" w:themeColor="text1"/>
                    <w:sz w:val="30"/>
                    <w:szCs w:val="30"/>
                    <w:lang w:val="en-US" w:eastAsia="ru-RU"/>
                  </w:rPr>
                  <m:t>3</m:t>
                </m:r>
              </m:sub>
            </m:sSub>
            <m:r>
              <w:rPr>
                <w:rFonts w:ascii="Cambria Math" w:eastAsia="Times New Roman" w:hAnsi="Cambria Math" w:cs="Times New Roman"/>
                <w:snapToGrid w:val="0"/>
                <w:color w:val="000000" w:themeColor="text1"/>
                <w:sz w:val="30"/>
                <w:szCs w:val="30"/>
                <w:lang w:val="en-US" w:eastAsia="ru-RU"/>
              </w:rPr>
              <m:t>COOK</m:t>
            </m:r>
          </m:sub>
        </m:sSub>
      </m:oMath>
      <w:r w:rsidRPr="00F31079">
        <w:rPr>
          <w:rFonts w:ascii="Times New Roman" w:eastAsia="Times New Roman" w:hAnsi="Times New Roman" w:cs="Times New Roman"/>
          <w:i/>
          <w:snapToGrid w:val="0"/>
          <w:color w:val="000000" w:themeColor="text1"/>
          <w:sz w:val="30"/>
          <w:szCs w:val="30"/>
          <w:lang w:val="en-US" w:eastAsia="ru-RU"/>
        </w:rPr>
        <w:t xml:space="preserve"> </w:t>
      </w:r>
      <w:r w:rsidRPr="00F31079">
        <w:rPr>
          <w:rFonts w:ascii="Times New Roman" w:eastAsia="Times New Roman" w:hAnsi="Times New Roman" w:cs="Times New Roman"/>
          <w:snapToGrid w:val="0"/>
          <w:color w:val="000000" w:themeColor="text1"/>
          <w:sz w:val="30"/>
          <w:szCs w:val="30"/>
          <w:lang w:val="en-US" w:eastAsia="ru-RU"/>
        </w:rPr>
        <w:tab/>
      </w:r>
      <w:r w:rsidRPr="00F31079">
        <w:rPr>
          <w:rFonts w:ascii="Times New Roman" w:eastAsia="Times New Roman" w:hAnsi="Times New Roman" w:cs="Times New Roman"/>
          <w:snapToGrid w:val="0"/>
          <w:color w:val="000000" w:themeColor="text1"/>
          <w:sz w:val="30"/>
          <w:szCs w:val="30"/>
          <w:lang w:val="en-US" w:eastAsia="ru-RU"/>
        </w:rPr>
        <w:tab/>
      </w:r>
      <w:r w:rsidRPr="00F31079">
        <w:rPr>
          <w:rFonts w:ascii="Times New Roman" w:eastAsia="Times New Roman" w:hAnsi="Times New Roman" w:cs="Times New Roman"/>
          <w:snapToGrid w:val="0"/>
          <w:color w:val="000000" w:themeColor="text1"/>
          <w:sz w:val="30"/>
          <w:szCs w:val="30"/>
          <w:lang w:val="en-US" w:eastAsia="ru-RU"/>
        </w:rPr>
        <w:tab/>
      </w:r>
      <w:r w:rsidRPr="00F31079">
        <w:rPr>
          <w:rFonts w:ascii="Times New Roman" w:eastAsia="Times New Roman" w:hAnsi="Times New Roman" w:cs="Times New Roman"/>
          <w:snapToGrid w:val="0"/>
          <w:color w:val="000000" w:themeColor="text1"/>
          <w:sz w:val="30"/>
          <w:szCs w:val="30"/>
          <w:lang w:val="en-US" w:eastAsia="ru-RU"/>
        </w:rPr>
        <w:tab/>
        <w:t>(12.9)</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val="en-US"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где</w:t>
      </w:r>
      <w:r w:rsidRPr="00F31079">
        <w:rPr>
          <w:rFonts w:ascii="Times New Roman" w:eastAsia="Times New Roman" w:hAnsi="Times New Roman" w:cs="Times New Roman"/>
          <w:snapToGrid w:val="0"/>
          <w:color w:val="000000" w:themeColor="text1"/>
          <w:position w:val="-16"/>
          <w:sz w:val="30"/>
          <w:szCs w:val="30"/>
          <w:lang w:eastAsia="ru-RU"/>
        </w:rPr>
        <w:t xml:space="preserve"> </w:t>
      </w:r>
      <m:oMath>
        <m:sSub>
          <m:sSubPr>
            <m:ctrlPr>
              <w:rPr>
                <w:rFonts w:ascii="Cambria Math" w:eastAsia="Times New Roman" w:hAnsi="Cambria Math" w:cs="Times New Roman"/>
                <w:snapToGrid w:val="0"/>
                <w:color w:val="000000" w:themeColor="text1"/>
                <w:sz w:val="30"/>
                <w:szCs w:val="30"/>
                <w:lang w:eastAsia="ru-RU"/>
              </w:rPr>
            </m:ctrlPr>
          </m:sSubPr>
          <m:e>
            <m:r>
              <m:rPr>
                <m:sty m:val="p"/>
              </m:rPr>
              <w:rPr>
                <w:rFonts w:ascii="Cambria Math" w:eastAsia="Times New Roman" w:hAnsi="Cambria Math" w:cs="Times New Roman"/>
                <w:snapToGrid w:val="0"/>
                <w:color w:val="000000" w:themeColor="text1"/>
                <w:sz w:val="30"/>
                <w:szCs w:val="30"/>
                <w:lang w:eastAsia="ru-RU"/>
              </w:rPr>
              <m:t>C</m:t>
            </m:r>
          </m:e>
          <m:sub>
            <m:r>
              <m:rPr>
                <m:sty m:val="p"/>
              </m:rPr>
              <w:rPr>
                <w:rFonts w:ascii="Cambria Math" w:eastAsia="Times New Roman" w:hAnsi="Cambria Math" w:cs="Times New Roman"/>
                <w:snapToGrid w:val="0"/>
                <w:color w:val="000000" w:themeColor="text1"/>
                <w:sz w:val="30"/>
                <w:szCs w:val="30"/>
                <w:lang w:eastAsia="ru-RU"/>
              </w:rPr>
              <m:t>C</m:t>
            </m:r>
            <m:sSub>
              <m:sSubPr>
                <m:ctrlPr>
                  <w:rPr>
                    <w:rFonts w:ascii="Cambria Math" w:eastAsia="Times New Roman" w:hAnsi="Cambria Math" w:cs="Times New Roman"/>
                    <w:snapToGrid w:val="0"/>
                    <w:color w:val="000000" w:themeColor="text1"/>
                    <w:sz w:val="30"/>
                    <w:szCs w:val="30"/>
                    <w:lang w:eastAsia="ru-RU"/>
                  </w:rPr>
                </m:ctrlPr>
              </m:sSubPr>
              <m:e>
                <m:r>
                  <m:rPr>
                    <m:sty m:val="p"/>
                  </m:rPr>
                  <w:rPr>
                    <w:rFonts w:ascii="Cambria Math" w:eastAsia="Times New Roman" w:hAnsi="Cambria Math" w:cs="Times New Roman"/>
                    <w:snapToGrid w:val="0"/>
                    <w:color w:val="000000" w:themeColor="text1"/>
                    <w:sz w:val="30"/>
                    <w:szCs w:val="30"/>
                    <w:lang w:eastAsia="ru-RU"/>
                  </w:rPr>
                  <m:t>H</m:t>
                </m:r>
              </m:e>
              <m:sub>
                <m:r>
                  <m:rPr>
                    <m:sty m:val="p"/>
                  </m:rPr>
                  <w:rPr>
                    <w:rFonts w:ascii="Cambria Math" w:eastAsia="Times New Roman" w:hAnsi="Cambria Math" w:cs="Times New Roman"/>
                    <w:snapToGrid w:val="0"/>
                    <w:color w:val="000000" w:themeColor="text1"/>
                    <w:sz w:val="30"/>
                    <w:szCs w:val="30"/>
                    <w:lang w:eastAsia="ru-RU"/>
                  </w:rPr>
                  <m:t>3</m:t>
                </m:r>
              </m:sub>
            </m:sSub>
            <m:r>
              <m:rPr>
                <m:sty m:val="p"/>
              </m:rPr>
              <w:rPr>
                <w:rFonts w:ascii="Cambria Math" w:eastAsia="Times New Roman" w:hAnsi="Cambria Math" w:cs="Times New Roman"/>
                <w:snapToGrid w:val="0"/>
                <w:color w:val="000000" w:themeColor="text1"/>
                <w:sz w:val="30"/>
                <w:szCs w:val="30"/>
                <w:lang w:eastAsia="ru-RU"/>
              </w:rPr>
              <m:t>COOK</m:t>
            </m:r>
          </m:sub>
        </m:sSub>
        <m:r>
          <w:rPr>
            <w:rFonts w:ascii="Cambria Math" w:eastAsia="Times New Roman" w:hAnsi="Cambria Math" w:cs="Times New Roman"/>
            <w:snapToGrid w:val="0"/>
            <w:color w:val="000000" w:themeColor="text1"/>
            <w:sz w:val="30"/>
            <w:szCs w:val="30"/>
            <w:lang w:eastAsia="ru-RU"/>
          </w:rPr>
          <m:t xml:space="preserve"> </m:t>
        </m:r>
      </m:oMath>
      <w:r w:rsidRPr="00F31079">
        <w:rPr>
          <w:rFonts w:ascii="Times New Roman" w:eastAsia="Times New Roman" w:hAnsi="Times New Roman" w:cs="Times New Roman"/>
          <w:snapToGrid w:val="0"/>
          <w:color w:val="000000" w:themeColor="text1"/>
          <w:sz w:val="30"/>
          <w:szCs w:val="30"/>
          <w:lang w:eastAsia="ru-RU"/>
        </w:rPr>
        <w:t xml:space="preserve">– концентрация соли в растворе. </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Подставляем  для К</w:t>
      </w:r>
      <w:r w:rsidRPr="00F31079">
        <w:rPr>
          <w:rFonts w:ascii="Times New Roman" w:eastAsia="Times New Roman" w:hAnsi="Times New Roman" w:cs="Times New Roman"/>
          <w:snapToGrid w:val="0"/>
          <w:color w:val="000000" w:themeColor="text1"/>
          <w:sz w:val="30"/>
          <w:szCs w:val="30"/>
          <w:vertAlign w:val="subscript"/>
          <w:lang w:eastAsia="ru-RU"/>
        </w:rPr>
        <w:t>гидр</w:t>
      </w:r>
      <w:r w:rsidRPr="00F31079">
        <w:rPr>
          <w:rFonts w:ascii="Times New Roman" w:eastAsia="Times New Roman" w:hAnsi="Times New Roman" w:cs="Times New Roman"/>
          <w:snapToGrid w:val="0"/>
          <w:color w:val="000000" w:themeColor="text1"/>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sSub>
          <m:sSubPr>
            <m:ctrlPr>
              <w:rPr>
                <w:rFonts w:ascii="Cambria Math" w:eastAsia="Times New Roman" w:hAnsi="Cambria Math" w:cs="Times New Roman"/>
                <w:snapToGrid w:val="0"/>
                <w:color w:val="000000" w:themeColor="text1"/>
                <w:sz w:val="30"/>
                <w:szCs w:val="30"/>
                <w:lang w:val="en-US" w:eastAsia="ru-RU"/>
              </w:rPr>
            </m:ctrlPr>
          </m:sSubPr>
          <m:e>
            <m:r>
              <m:rPr>
                <m:sty m:val="p"/>
              </m:rPr>
              <w:rPr>
                <w:rFonts w:ascii="Cambria Math" w:eastAsia="Times New Roman" w:hAnsi="Cambria Math" w:cs="Times New Roman"/>
                <w:snapToGrid w:val="0"/>
                <w:color w:val="000000" w:themeColor="text1"/>
                <w:sz w:val="30"/>
                <w:szCs w:val="30"/>
                <w:lang w:val="en-US" w:eastAsia="ru-RU"/>
              </w:rPr>
              <m:t>K</m:t>
            </m:r>
          </m:e>
          <m:sub>
            <m:r>
              <m:rPr>
                <m:sty m:val="p"/>
              </m:rPr>
              <w:rPr>
                <w:rFonts w:ascii="Cambria Math" w:eastAsia="Times New Roman" w:hAnsi="Cambria Math" w:cs="Times New Roman"/>
                <w:snapToGrid w:val="0"/>
                <w:color w:val="000000" w:themeColor="text1"/>
                <w:sz w:val="30"/>
                <w:szCs w:val="30"/>
                <w:lang w:eastAsia="ru-RU"/>
              </w:rPr>
              <m:t>гидр</m:t>
            </m:r>
          </m:sub>
        </m:sSub>
      </m:oMath>
      <w:r w:rsidRPr="00F31079">
        <w:rPr>
          <w:rFonts w:ascii="Times New Roman" w:eastAsia="Times New Roman" w:hAnsi="Times New Roman" w:cs="Times New Roman"/>
          <w:snapToGrid w:val="0"/>
          <w:color w:val="000000" w:themeColor="text1"/>
          <w:sz w:val="30"/>
          <w:szCs w:val="30"/>
          <w:lang w:eastAsia="ru-RU"/>
        </w:rPr>
        <w:t xml:space="preserve"> =  </w:t>
      </w:r>
      <m:oMath>
        <m:f>
          <m:fPr>
            <m:ctrlPr>
              <w:rPr>
                <w:rFonts w:ascii="Cambria Math" w:eastAsia="Times New Roman" w:hAnsi="Cambria Math" w:cs="Times New Roman"/>
                <w:color w:val="000000" w:themeColor="text1"/>
                <w:sz w:val="30"/>
                <w:szCs w:val="30"/>
                <w:lang w:eastAsia="ru-RU"/>
              </w:rPr>
            </m:ctrlPr>
          </m:fPr>
          <m:num>
            <m:d>
              <m:dPr>
                <m:begChr m:val="["/>
                <m:endChr m:val="]"/>
                <m:ctrlPr>
                  <w:rPr>
                    <w:rFonts w:ascii="Cambria Math" w:eastAsia="Times New Roman" w:hAnsi="Cambria Math" w:cs="Times New Roman"/>
                    <w:color w:val="000000" w:themeColor="text1"/>
                    <w:sz w:val="30"/>
                    <w:szCs w:val="30"/>
                    <w:lang w:eastAsia="ru-RU"/>
                  </w:rPr>
                </m:ctrlPr>
              </m:dPr>
              <m:e>
                <m:r>
                  <m:rPr>
                    <m:sty m:val="p"/>
                  </m:rP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color w:val="000000" w:themeColor="text1"/>
                        <w:sz w:val="30"/>
                        <w:szCs w:val="30"/>
                        <w:lang w:eastAsia="ru-RU"/>
                      </w:rPr>
                    </m:ctrlPr>
                  </m:sSubPr>
                  <m:e>
                    <m:r>
                      <m:rPr>
                        <m:sty m:val="p"/>
                      </m:rPr>
                      <w:rPr>
                        <w:rFonts w:ascii="Cambria Math" w:eastAsia="Times New Roman" w:hAnsi="Cambria Math" w:cs="Times New Roman"/>
                        <w:color w:val="000000" w:themeColor="text1"/>
                        <w:sz w:val="30"/>
                        <w:szCs w:val="30"/>
                        <w:lang w:val="en-US" w:eastAsia="ru-RU"/>
                      </w:rPr>
                      <m:t>H</m:t>
                    </m:r>
                  </m:e>
                  <m:sub>
                    <m:r>
                      <m:rPr>
                        <m:sty m:val="p"/>
                      </m:rPr>
                      <w:rPr>
                        <w:rFonts w:ascii="Cambria Math" w:eastAsia="Times New Roman" w:hAnsi="Cambria Math" w:cs="Times New Roman"/>
                        <w:color w:val="000000" w:themeColor="text1"/>
                        <w:sz w:val="30"/>
                        <w:szCs w:val="30"/>
                        <w:lang w:eastAsia="ru-RU"/>
                      </w:rPr>
                      <m:t>3</m:t>
                    </m:r>
                  </m:sub>
                </m:sSub>
                <m:r>
                  <m:rPr>
                    <m:sty m:val="p"/>
                  </m:rPr>
                  <w:rPr>
                    <w:rFonts w:ascii="Cambria Math" w:eastAsia="Times New Roman" w:hAnsi="Cambria Math" w:cs="Times New Roman"/>
                    <w:color w:val="000000" w:themeColor="text1"/>
                    <w:sz w:val="30"/>
                    <w:szCs w:val="30"/>
                    <w:lang w:val="en-US" w:eastAsia="ru-RU"/>
                  </w:rPr>
                  <m:t>COOH</m:t>
                </m:r>
              </m:e>
            </m:d>
            <m:d>
              <m:dPr>
                <m:begChr m:val="["/>
                <m:endChr m:val="]"/>
                <m:ctrlPr>
                  <w:rPr>
                    <w:rFonts w:ascii="Cambria Math" w:eastAsia="Times New Roman" w:hAnsi="Cambria Math" w:cs="Times New Roman"/>
                    <w:color w:val="000000" w:themeColor="text1"/>
                    <w:sz w:val="30"/>
                    <w:szCs w:val="30"/>
                    <w:lang w:eastAsia="ru-RU"/>
                  </w:rPr>
                </m:ctrlPr>
              </m:dPr>
              <m:e>
                <m:sSup>
                  <m:sSupPr>
                    <m:ctrlPr>
                      <w:rPr>
                        <w:rFonts w:ascii="Cambria Math" w:eastAsia="Times New Roman" w:hAnsi="Cambria Math" w:cs="Times New Roman"/>
                        <w:color w:val="000000" w:themeColor="text1"/>
                        <w:sz w:val="30"/>
                        <w:szCs w:val="30"/>
                        <w:lang w:eastAsia="ru-RU"/>
                      </w:rPr>
                    </m:ctrlPr>
                  </m:sSupPr>
                  <m:e>
                    <m:r>
                      <m:rPr>
                        <m:sty m:val="p"/>
                      </m:rPr>
                      <w:rPr>
                        <w:rFonts w:ascii="Cambria Math" w:eastAsia="Times New Roman" w:hAnsi="Cambria Math" w:cs="Times New Roman"/>
                        <w:color w:val="000000" w:themeColor="text1"/>
                        <w:sz w:val="30"/>
                        <w:szCs w:val="30"/>
                        <w:lang w:val="en-US" w:eastAsia="ru-RU"/>
                      </w:rPr>
                      <m:t>OH</m:t>
                    </m:r>
                  </m:e>
                  <m:sup>
                    <m:r>
                      <m:rPr>
                        <m:sty m:val="p"/>
                      </m:rPr>
                      <w:rPr>
                        <w:rFonts w:ascii="Cambria Math" w:eastAsia="Times New Roman" w:hAnsi="Cambria Math" w:cs="Times New Roman"/>
                        <w:color w:val="000000" w:themeColor="text1"/>
                        <w:sz w:val="30"/>
                        <w:szCs w:val="30"/>
                        <w:lang w:eastAsia="ru-RU"/>
                      </w:rPr>
                      <m:t>-</m:t>
                    </m:r>
                  </m:sup>
                </m:sSup>
              </m:e>
            </m:d>
          </m:num>
          <m:den>
            <m:d>
              <m:dPr>
                <m:begChr m:val="["/>
                <m:endChr m:val="]"/>
                <m:ctrlPr>
                  <w:rPr>
                    <w:rFonts w:ascii="Cambria Math" w:eastAsia="Times New Roman" w:hAnsi="Cambria Math" w:cs="Times New Roman"/>
                    <w:color w:val="000000" w:themeColor="text1"/>
                    <w:sz w:val="30"/>
                    <w:szCs w:val="30"/>
                    <w:lang w:eastAsia="ru-RU"/>
                  </w:rPr>
                </m:ctrlPr>
              </m:dPr>
              <m:e>
                <m:r>
                  <m:rPr>
                    <m:sty m:val="p"/>
                  </m:rP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color w:val="000000" w:themeColor="text1"/>
                        <w:sz w:val="30"/>
                        <w:szCs w:val="30"/>
                        <w:lang w:eastAsia="ru-RU"/>
                      </w:rPr>
                    </m:ctrlPr>
                  </m:sSubPr>
                  <m:e>
                    <m:r>
                      <m:rPr>
                        <m:sty m:val="p"/>
                      </m:rPr>
                      <w:rPr>
                        <w:rFonts w:ascii="Cambria Math" w:eastAsia="Times New Roman" w:hAnsi="Cambria Math" w:cs="Times New Roman"/>
                        <w:color w:val="000000" w:themeColor="text1"/>
                        <w:sz w:val="30"/>
                        <w:szCs w:val="30"/>
                        <w:lang w:val="en-US" w:eastAsia="ru-RU"/>
                      </w:rPr>
                      <m:t>H</m:t>
                    </m:r>
                  </m:e>
                  <m:sub>
                    <m:r>
                      <m:rPr>
                        <m:sty m:val="p"/>
                      </m:rPr>
                      <w:rPr>
                        <w:rFonts w:ascii="Cambria Math" w:eastAsia="Times New Roman" w:hAnsi="Cambria Math" w:cs="Times New Roman"/>
                        <w:color w:val="000000" w:themeColor="text1"/>
                        <w:sz w:val="30"/>
                        <w:szCs w:val="30"/>
                        <w:lang w:eastAsia="ru-RU"/>
                      </w:rPr>
                      <m:t>3</m:t>
                    </m:r>
                  </m:sub>
                </m:sSub>
                <m:r>
                  <m:rPr>
                    <m:sty m:val="p"/>
                  </m:rPr>
                  <w:rPr>
                    <w:rFonts w:ascii="Cambria Math" w:eastAsia="Times New Roman" w:hAnsi="Cambria Math" w:cs="Times New Roman"/>
                    <w:color w:val="000000" w:themeColor="text1"/>
                    <w:sz w:val="30"/>
                    <w:szCs w:val="30"/>
                    <w:lang w:val="en-US" w:eastAsia="ru-RU"/>
                  </w:rPr>
                  <m:t>CO</m:t>
                </m:r>
                <m:sSup>
                  <m:sSupPr>
                    <m:ctrlPr>
                      <w:rPr>
                        <w:rFonts w:ascii="Cambria Math" w:eastAsia="Times New Roman" w:hAnsi="Cambria Math" w:cs="Times New Roman"/>
                        <w:color w:val="000000" w:themeColor="text1"/>
                        <w:sz w:val="30"/>
                        <w:szCs w:val="30"/>
                        <w:lang w:eastAsia="ru-RU"/>
                      </w:rPr>
                    </m:ctrlPr>
                  </m:sSupPr>
                  <m:e>
                    <m:r>
                      <m:rPr>
                        <m:sty m:val="p"/>
                      </m:rPr>
                      <w:rPr>
                        <w:rFonts w:ascii="Cambria Math" w:eastAsia="Times New Roman" w:hAnsi="Cambria Math" w:cs="Times New Roman"/>
                        <w:color w:val="000000" w:themeColor="text1"/>
                        <w:sz w:val="30"/>
                        <w:szCs w:val="30"/>
                        <w:lang w:val="en-US" w:eastAsia="ru-RU"/>
                      </w:rPr>
                      <m:t>O</m:t>
                    </m:r>
                  </m:e>
                  <m:sup>
                    <m:r>
                      <m:rPr>
                        <m:sty m:val="p"/>
                      </m:rPr>
                      <w:rPr>
                        <w:rFonts w:ascii="Cambria Math" w:eastAsia="Times New Roman" w:hAnsi="Cambria Math" w:cs="Times New Roman"/>
                        <w:color w:val="000000" w:themeColor="text1"/>
                        <w:sz w:val="30"/>
                        <w:szCs w:val="30"/>
                        <w:lang w:eastAsia="ru-RU"/>
                      </w:rPr>
                      <m:t>-</m:t>
                    </m:r>
                  </m:sup>
                </m:sSup>
              </m:e>
            </m:d>
          </m:den>
        </m:f>
      </m:oMath>
      <w:r w:rsidRPr="00F31079">
        <w:rPr>
          <w:rFonts w:ascii="Times New Roman" w:eastAsia="Times New Roman" w:hAnsi="Times New Roman" w:cs="Times New Roman"/>
          <w:color w:val="000000" w:themeColor="text1"/>
          <w:sz w:val="30"/>
          <w:szCs w:val="30"/>
          <w:lang w:eastAsia="ru-RU"/>
        </w:rPr>
        <w:t xml:space="preserve"> = </w:t>
      </w:r>
      <m:oMath>
        <m:f>
          <m:fPr>
            <m:ctrlPr>
              <w:rPr>
                <w:rFonts w:ascii="Cambria Math" w:eastAsia="Times New Roman" w:hAnsi="Cambria Math" w:cs="Times New Roman"/>
                <w:color w:val="000000" w:themeColor="text1"/>
                <w:sz w:val="30"/>
                <w:szCs w:val="30"/>
                <w:lang w:eastAsia="ru-RU"/>
              </w:rPr>
            </m:ctrlPr>
          </m:fPr>
          <m:num>
            <m:r>
              <m:rPr>
                <m:sty m:val="p"/>
              </m:rPr>
              <w:rPr>
                <w:rFonts w:ascii="Cambria Math" w:eastAsia="Times New Roman" w:hAnsi="Cambria Math" w:cs="Times New Roman"/>
                <w:color w:val="000000" w:themeColor="text1"/>
                <w:sz w:val="30"/>
                <w:szCs w:val="30"/>
                <w:lang w:eastAsia="ru-RU"/>
              </w:rPr>
              <m:t>[</m:t>
            </m:r>
            <m:r>
              <m:rPr>
                <m:sty m:val="p"/>
              </m:rPr>
              <w:rPr>
                <w:rFonts w:ascii="Cambria Math" w:eastAsia="Times New Roman" w:hAnsi="Cambria Math" w:cs="Times New Roman"/>
                <w:color w:val="000000" w:themeColor="text1"/>
                <w:sz w:val="30"/>
                <w:szCs w:val="30"/>
                <w:lang w:val="en-US" w:eastAsia="ru-RU"/>
              </w:rPr>
              <m:t>O</m:t>
            </m:r>
            <m:sSup>
              <m:sSupPr>
                <m:ctrlPr>
                  <w:rPr>
                    <w:rFonts w:ascii="Cambria Math" w:eastAsia="Times New Roman" w:hAnsi="Cambria Math" w:cs="Times New Roman"/>
                    <w:color w:val="000000" w:themeColor="text1"/>
                    <w:sz w:val="30"/>
                    <w:szCs w:val="30"/>
                    <w:lang w:eastAsia="ru-RU"/>
                  </w:rPr>
                </m:ctrlPr>
              </m:sSupPr>
              <m:e>
                <m:r>
                  <m:rPr>
                    <m:sty m:val="p"/>
                  </m:rPr>
                  <w:rPr>
                    <w:rFonts w:ascii="Cambria Math" w:eastAsia="Times New Roman" w:hAnsi="Cambria Math" w:cs="Times New Roman"/>
                    <w:color w:val="000000" w:themeColor="text1"/>
                    <w:sz w:val="30"/>
                    <w:szCs w:val="30"/>
                    <w:lang w:eastAsia="ru-RU"/>
                  </w:rPr>
                  <m:t>H</m:t>
                </m:r>
              </m:e>
              <m:sup>
                <m:r>
                  <m:rPr>
                    <m:sty m:val="p"/>
                  </m:rPr>
                  <w:rPr>
                    <w:rFonts w:ascii="Cambria Math" w:eastAsia="Times New Roman" w:hAnsi="Cambria Math" w:cs="Times New Roman"/>
                    <w:color w:val="000000" w:themeColor="text1"/>
                    <w:sz w:val="30"/>
                    <w:szCs w:val="30"/>
                    <w:lang w:eastAsia="ru-RU"/>
                  </w:rPr>
                  <m:t>-</m:t>
                </m:r>
              </m:sup>
            </m:sSup>
            <m:r>
              <m:rPr>
                <m:sty m:val="p"/>
              </m:rPr>
              <w:rPr>
                <w:rFonts w:ascii="Cambria Math" w:eastAsia="Times New Roman" w:hAnsi="Cambria Math" w:cs="Times New Roman"/>
                <w:color w:val="000000" w:themeColor="text1"/>
                <w:sz w:val="30"/>
                <w:szCs w:val="30"/>
                <w:lang w:eastAsia="ru-RU"/>
              </w:rPr>
              <m:t>]</m:t>
            </m:r>
          </m:num>
          <m:den>
            <m:sSub>
              <m:sSubPr>
                <m:ctrlPr>
                  <w:rPr>
                    <w:rFonts w:ascii="Cambria Math" w:eastAsia="Times New Roman" w:hAnsi="Cambria Math" w:cs="Times New Roman"/>
                    <w:snapToGrid w:val="0"/>
                    <w:color w:val="000000" w:themeColor="text1"/>
                    <w:sz w:val="30"/>
                    <w:szCs w:val="30"/>
                    <w:lang w:eastAsia="ru-RU"/>
                  </w:rPr>
                </m:ctrlPr>
              </m:sSubPr>
              <m:e>
                <m:r>
                  <m:rPr>
                    <m:sty m:val="p"/>
                  </m:rPr>
                  <w:rPr>
                    <w:rFonts w:ascii="Cambria Math" w:eastAsia="Times New Roman" w:hAnsi="Cambria Math" w:cs="Times New Roman"/>
                    <w:snapToGrid w:val="0"/>
                    <w:color w:val="000000" w:themeColor="text1"/>
                    <w:sz w:val="30"/>
                    <w:szCs w:val="30"/>
                    <w:lang w:val="en-US" w:eastAsia="ru-RU"/>
                  </w:rPr>
                  <m:t>C</m:t>
                </m:r>
              </m:e>
              <m:sub>
                <m:r>
                  <m:rPr>
                    <m:sty m:val="p"/>
                  </m:rPr>
                  <w:rPr>
                    <w:rFonts w:ascii="Cambria Math" w:eastAsia="Times New Roman" w:hAnsi="Cambria Math" w:cs="Times New Roman"/>
                    <w:snapToGrid w:val="0"/>
                    <w:color w:val="000000" w:themeColor="text1"/>
                    <w:sz w:val="30"/>
                    <w:szCs w:val="30"/>
                    <w:lang w:val="en-US" w:eastAsia="ru-RU"/>
                  </w:rPr>
                  <m:t>C</m:t>
                </m:r>
                <m:sSub>
                  <m:sSubPr>
                    <m:ctrlPr>
                      <w:rPr>
                        <w:rFonts w:ascii="Cambria Math" w:eastAsia="Times New Roman" w:hAnsi="Cambria Math" w:cs="Times New Roman"/>
                        <w:snapToGrid w:val="0"/>
                        <w:color w:val="000000" w:themeColor="text1"/>
                        <w:sz w:val="30"/>
                        <w:szCs w:val="30"/>
                        <w:lang w:eastAsia="ru-RU"/>
                      </w:rPr>
                    </m:ctrlPr>
                  </m:sSubPr>
                  <m:e>
                    <m:r>
                      <m:rPr>
                        <m:sty m:val="p"/>
                      </m:rPr>
                      <w:rPr>
                        <w:rFonts w:ascii="Cambria Math" w:eastAsia="Times New Roman" w:hAnsi="Cambria Math" w:cs="Times New Roman"/>
                        <w:snapToGrid w:val="0"/>
                        <w:color w:val="000000" w:themeColor="text1"/>
                        <w:sz w:val="30"/>
                        <w:szCs w:val="30"/>
                        <w:lang w:val="en-US" w:eastAsia="ru-RU"/>
                      </w:rPr>
                      <m:t>H</m:t>
                    </m:r>
                  </m:e>
                  <m:sub>
                    <m:r>
                      <m:rPr>
                        <m:sty m:val="p"/>
                      </m:rPr>
                      <w:rPr>
                        <w:rFonts w:ascii="Cambria Math" w:eastAsia="Times New Roman" w:hAnsi="Cambria Math" w:cs="Times New Roman"/>
                        <w:snapToGrid w:val="0"/>
                        <w:color w:val="000000" w:themeColor="text1"/>
                        <w:sz w:val="30"/>
                        <w:szCs w:val="30"/>
                        <w:lang w:eastAsia="ru-RU"/>
                      </w:rPr>
                      <m:t>3</m:t>
                    </m:r>
                  </m:sub>
                </m:sSub>
                <m:r>
                  <m:rPr>
                    <m:sty m:val="p"/>
                  </m:rPr>
                  <w:rPr>
                    <w:rFonts w:ascii="Cambria Math" w:eastAsia="Times New Roman" w:hAnsi="Cambria Math" w:cs="Times New Roman"/>
                    <w:snapToGrid w:val="0"/>
                    <w:color w:val="000000" w:themeColor="text1"/>
                    <w:sz w:val="30"/>
                    <w:szCs w:val="30"/>
                    <w:lang w:val="en-US" w:eastAsia="ru-RU"/>
                  </w:rPr>
                  <m:t>COOK</m:t>
                </m:r>
              </m:sub>
            </m:sSub>
          </m:den>
        </m:f>
      </m:oMath>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t>(12.10)</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откуда</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i/>
          <w:snapToGrid w:val="0"/>
          <w:color w:val="000000" w:themeColor="text1"/>
          <w:sz w:val="30"/>
          <w:szCs w:val="30"/>
          <w:lang w:eastAsia="ru-RU"/>
        </w:rPr>
        <w:t>[</w:t>
      </w:r>
      <w:r w:rsidRPr="00F31079">
        <w:rPr>
          <w:rFonts w:ascii="Times New Roman" w:eastAsia="Times New Roman" w:hAnsi="Times New Roman" w:cs="Times New Roman"/>
          <w:i/>
          <w:snapToGrid w:val="0"/>
          <w:color w:val="000000" w:themeColor="text1"/>
          <w:sz w:val="30"/>
          <w:szCs w:val="30"/>
          <w:lang w:val="en-US" w:eastAsia="ru-RU"/>
        </w:rPr>
        <w:t>OH</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 = (</w:t>
      </w:r>
      <w:r w:rsidRPr="00F31079">
        <w:rPr>
          <w:rFonts w:ascii="Times New Roman" w:eastAsia="Times New Roman" w:hAnsi="Times New Roman" w:cs="Times New Roman"/>
          <w:i/>
          <w:snapToGrid w:val="0"/>
          <w:color w:val="000000" w:themeColor="text1"/>
          <w:sz w:val="30"/>
          <w:szCs w:val="30"/>
          <w:lang w:val="en-US" w:eastAsia="ru-RU"/>
        </w:rPr>
        <w:t>K</w:t>
      </w:r>
      <w:r w:rsidRPr="00F31079">
        <w:rPr>
          <w:rFonts w:ascii="Times New Roman" w:eastAsia="Times New Roman" w:hAnsi="Times New Roman" w:cs="Times New Roman"/>
          <w:i/>
          <w:snapToGrid w:val="0"/>
          <w:color w:val="000000" w:themeColor="text1"/>
          <w:sz w:val="30"/>
          <w:szCs w:val="30"/>
          <w:vertAlign w:val="subscript"/>
          <w:lang w:eastAsia="ru-RU"/>
        </w:rPr>
        <w:t>гидр</w:t>
      </w:r>
      <w:r w:rsidRPr="00F31079">
        <w:rPr>
          <w:rFonts w:ascii="Times New Roman" w:eastAsia="Times New Roman" w:hAnsi="Times New Roman" w:cs="Times New Roman"/>
          <w:i/>
          <w:snapToGrid w:val="0"/>
          <w:color w:val="000000" w:themeColor="text1"/>
          <w:sz w:val="30"/>
          <w:szCs w:val="30"/>
          <w:lang w:eastAsia="ru-RU"/>
        </w:rPr>
        <w:t>–</w:t>
      </w:r>
      <m:oMath>
        <m:sSub>
          <m:sSubPr>
            <m:ctrlPr>
              <w:rPr>
                <w:rFonts w:ascii="Cambria Math" w:eastAsia="Times New Roman" w:hAnsi="Cambria Math" w:cs="Times New Roman"/>
                <w:i/>
                <w:snapToGrid w:val="0"/>
                <w:color w:val="000000" w:themeColor="text1"/>
                <w:sz w:val="30"/>
                <w:szCs w:val="30"/>
                <w:lang w:eastAsia="ru-RU"/>
              </w:rPr>
            </m:ctrlPr>
          </m:sSubPr>
          <m:e>
            <m:r>
              <w:rPr>
                <w:rFonts w:ascii="Cambria Math" w:eastAsia="Times New Roman" w:hAnsi="Cambria Math" w:cs="Times New Roman"/>
                <w:snapToGrid w:val="0"/>
                <w:color w:val="000000" w:themeColor="text1"/>
                <w:sz w:val="30"/>
                <w:szCs w:val="30"/>
                <w:lang w:val="en-US" w:eastAsia="ru-RU"/>
              </w:rPr>
              <m:t>C</m:t>
            </m:r>
          </m:e>
          <m:sub>
            <m:r>
              <w:rPr>
                <w:rFonts w:ascii="Cambria Math" w:eastAsia="Times New Roman" w:hAnsi="Cambria Math" w:cs="Times New Roman"/>
                <w:snapToGrid w:val="0"/>
                <w:color w:val="000000" w:themeColor="text1"/>
                <w:sz w:val="30"/>
                <w:szCs w:val="30"/>
                <w:lang w:val="en-US" w:eastAsia="ru-RU"/>
              </w:rPr>
              <m:t>C</m:t>
            </m:r>
            <m:sSub>
              <m:sSubPr>
                <m:ctrlPr>
                  <w:rPr>
                    <w:rFonts w:ascii="Cambria Math" w:eastAsia="Times New Roman" w:hAnsi="Cambria Math" w:cs="Times New Roman"/>
                    <w:i/>
                    <w:snapToGrid w:val="0"/>
                    <w:color w:val="000000" w:themeColor="text1"/>
                    <w:sz w:val="30"/>
                    <w:szCs w:val="30"/>
                    <w:lang w:eastAsia="ru-RU"/>
                  </w:rPr>
                </m:ctrlPr>
              </m:sSubPr>
              <m:e>
                <m:r>
                  <w:rPr>
                    <w:rFonts w:ascii="Cambria Math" w:eastAsia="Times New Roman" w:hAnsi="Cambria Math" w:cs="Times New Roman"/>
                    <w:snapToGrid w:val="0"/>
                    <w:color w:val="000000" w:themeColor="text1"/>
                    <w:sz w:val="30"/>
                    <w:szCs w:val="30"/>
                    <w:lang w:val="en-US" w:eastAsia="ru-RU"/>
                  </w:rPr>
                  <m:t>H</m:t>
                </m:r>
              </m:e>
              <m:sub>
                <m:r>
                  <w:rPr>
                    <w:rFonts w:ascii="Cambria Math" w:eastAsia="Times New Roman" w:hAnsi="Cambria Math" w:cs="Times New Roman"/>
                    <w:snapToGrid w:val="0"/>
                    <w:color w:val="000000" w:themeColor="text1"/>
                    <w:sz w:val="30"/>
                    <w:szCs w:val="30"/>
                    <w:lang w:eastAsia="ru-RU"/>
                  </w:rPr>
                  <m:t>3</m:t>
                </m:r>
              </m:sub>
            </m:sSub>
            <m:r>
              <w:rPr>
                <w:rFonts w:ascii="Cambria Math" w:eastAsia="Times New Roman" w:hAnsi="Cambria Math" w:cs="Times New Roman"/>
                <w:snapToGrid w:val="0"/>
                <w:color w:val="000000" w:themeColor="text1"/>
                <w:sz w:val="30"/>
                <w:szCs w:val="30"/>
                <w:lang w:val="en-US" w:eastAsia="ru-RU"/>
              </w:rPr>
              <m:t>COOK</m:t>
            </m:r>
          </m:sub>
        </m:sSub>
      </m:oMath>
      <w:r w:rsidRPr="00F31079">
        <w:rPr>
          <w:rFonts w:ascii="Times New Roman" w:eastAsia="Times New Roman" w:hAnsi="Times New Roman" w:cs="Times New Roman"/>
          <w:i/>
          <w:snapToGrid w:val="0"/>
          <w:color w:val="000000" w:themeColor="text1"/>
          <w:sz w:val="30"/>
          <w:szCs w:val="30"/>
          <w:lang w:eastAsia="ru-RU"/>
        </w:rPr>
        <w:t>)</w:t>
      </w:r>
      <w:r w:rsidRPr="00F31079">
        <w:rPr>
          <w:rFonts w:ascii="Times New Roman" w:eastAsia="Times New Roman" w:hAnsi="Times New Roman" w:cs="Times New Roman"/>
          <w:i/>
          <w:snapToGrid w:val="0"/>
          <w:color w:val="000000" w:themeColor="text1"/>
          <w:sz w:val="30"/>
          <w:szCs w:val="30"/>
          <w:vertAlign w:val="superscript"/>
          <w:lang w:eastAsia="ru-RU"/>
        </w:rPr>
        <w:t xml:space="preserve">1/2 </w:t>
      </w:r>
      <w:r w:rsidRPr="00F31079">
        <w:rPr>
          <w:rFonts w:ascii="Times New Roman" w:eastAsia="Times New Roman" w:hAnsi="Times New Roman" w:cs="Times New Roman"/>
          <w:i/>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t>(12.11)</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Концентрация ионов гидроксила в растворе соли слабой одно</w:t>
      </w:r>
      <w:r w:rsidRPr="00F31079">
        <w:rPr>
          <w:rFonts w:ascii="Times New Roman" w:eastAsia="Times New Roman" w:hAnsi="Times New Roman" w:cs="Times New Roman"/>
          <w:snapToGrid w:val="0"/>
          <w:color w:val="000000" w:themeColor="text1"/>
          <w:sz w:val="30"/>
          <w:szCs w:val="30"/>
          <w:lang w:eastAsia="ru-RU"/>
        </w:rPr>
        <w:softHyphen/>
        <w:t>основной кислоты и сильного однокислотного основания равна квадратному корню из произведения константы гидролиза соли на ее концентрацию. Так как</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i/>
          <w:snapToGrid w:val="0"/>
          <w:color w:val="000000" w:themeColor="text1"/>
          <w:sz w:val="30"/>
          <w:szCs w:val="30"/>
          <w:lang w:eastAsia="ru-RU"/>
        </w:rPr>
        <w:t xml:space="preserve"> </w:t>
      </w:r>
      <w:r w:rsidRPr="00F31079">
        <w:rPr>
          <w:rFonts w:ascii="Times New Roman" w:eastAsia="Times New Roman" w:hAnsi="Times New Roman" w:cs="Times New Roman"/>
          <w:i/>
          <w:snapToGrid w:val="0"/>
          <w:color w:val="000000" w:themeColor="text1"/>
          <w:sz w:val="30"/>
          <w:szCs w:val="30"/>
          <w:vertAlign w:val="superscript"/>
          <w:lang w:eastAsia="ru-RU"/>
        </w:rPr>
        <w:t xml:space="preserve"> </w:t>
      </w:r>
      <m:oMath>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oMath>
      <w:r w:rsidRPr="00F31079">
        <w:rPr>
          <w:rFonts w:ascii="Times New Roman" w:eastAsia="Times New Roman" w:hAnsi="Times New Roman" w:cs="Times New Roman"/>
          <w:i/>
          <w:snapToGrid w:val="0"/>
          <w:color w:val="000000" w:themeColor="text1"/>
          <w:sz w:val="30"/>
          <w:szCs w:val="30"/>
          <w:lang w:eastAsia="ru-RU"/>
        </w:rPr>
        <w:t xml:space="preserve"> = </w:t>
      </w:r>
      <m:oMath>
        <m:f>
          <m:fPr>
            <m:ctrlPr>
              <w:rPr>
                <w:rFonts w:ascii="Cambria Math" w:eastAsia="Times New Roman" w:hAnsi="Cambria Math" w:cs="Times New Roman"/>
                <w:i/>
                <w:color w:val="000000" w:themeColor="text1"/>
                <w:sz w:val="30"/>
                <w:szCs w:val="30"/>
                <w:lang w:eastAsia="ru-RU"/>
              </w:rPr>
            </m:ctrlPr>
          </m:fPr>
          <m:num>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w</m:t>
                </m:r>
              </m:sub>
            </m:sSub>
          </m:num>
          <m:den>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eastAsia="ru-RU"/>
                  </w:rPr>
                  <m:t>кисл</m:t>
                </m:r>
              </m:sub>
            </m:sSub>
          </m:den>
        </m:f>
      </m:oMath>
      <w:r w:rsidRPr="00F31079">
        <w:rPr>
          <w:rFonts w:ascii="Times New Roman" w:eastAsia="Times New Roman" w:hAnsi="Times New Roman" w:cs="Times New Roman"/>
          <w:i/>
          <w:color w:val="000000" w:themeColor="text1"/>
          <w:sz w:val="30"/>
          <w:szCs w:val="30"/>
          <w:lang w:eastAsia="ru-RU"/>
        </w:rPr>
        <w:t xml:space="preserve">, то </w:t>
      </w:r>
      <w:r w:rsidRPr="00F31079">
        <w:rPr>
          <w:rFonts w:ascii="Times New Roman" w:eastAsia="Times New Roman" w:hAnsi="Times New Roman" w:cs="Times New Roman"/>
          <w:i/>
          <w:snapToGrid w:val="0"/>
          <w:color w:val="000000" w:themeColor="text1"/>
          <w:sz w:val="30"/>
          <w:szCs w:val="30"/>
          <w:lang w:eastAsia="ru-RU"/>
        </w:rPr>
        <w:t>[</w:t>
      </w:r>
      <w:r w:rsidRPr="00F31079">
        <w:rPr>
          <w:rFonts w:ascii="Times New Roman" w:eastAsia="Times New Roman" w:hAnsi="Times New Roman" w:cs="Times New Roman"/>
          <w:i/>
          <w:snapToGrid w:val="0"/>
          <w:color w:val="000000" w:themeColor="text1"/>
          <w:sz w:val="30"/>
          <w:szCs w:val="30"/>
          <w:lang w:val="en-US" w:eastAsia="ru-RU"/>
        </w:rPr>
        <w:t>OH</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 =(</w:t>
      </w:r>
      <m:oMath>
        <m:f>
          <m:fPr>
            <m:ctrlPr>
              <w:rPr>
                <w:rFonts w:ascii="Cambria Math" w:eastAsia="Times New Roman" w:hAnsi="Cambria Math" w:cs="Times New Roman"/>
                <w:i/>
                <w:color w:val="000000" w:themeColor="text1"/>
                <w:sz w:val="30"/>
                <w:szCs w:val="30"/>
                <w:lang w:eastAsia="ru-RU"/>
              </w:rPr>
            </m:ctrlPr>
          </m:fPr>
          <m:num>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w</m:t>
                </m:r>
              </m:sub>
            </m:sSub>
          </m:num>
          <m:den>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eastAsia="ru-RU"/>
                  </w:rPr>
                  <m:t>кисл</m:t>
                </m:r>
              </m:sub>
            </m:sSub>
          </m:den>
        </m:f>
      </m:oMath>
      <w:r w:rsidRPr="00F31079">
        <w:rPr>
          <w:rFonts w:ascii="Times New Roman" w:eastAsia="Times New Roman" w:hAnsi="Times New Roman" w:cs="Times New Roman"/>
          <w:i/>
          <w:color w:val="000000" w:themeColor="text1"/>
          <w:sz w:val="30"/>
          <w:szCs w:val="30"/>
          <w:lang w:eastAsia="ru-RU"/>
        </w:rPr>
        <w:t xml:space="preserve"> С</w:t>
      </w:r>
      <w:r w:rsidRPr="00F31079">
        <w:rPr>
          <w:rFonts w:ascii="Times New Roman" w:eastAsia="Times New Roman" w:hAnsi="Times New Roman" w:cs="Times New Roman"/>
          <w:i/>
          <w:color w:val="000000" w:themeColor="text1"/>
          <w:sz w:val="30"/>
          <w:szCs w:val="30"/>
          <w:vertAlign w:val="subscript"/>
          <w:lang w:eastAsia="ru-RU"/>
        </w:rPr>
        <w:t>соли</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vertAlign w:val="superscript"/>
          <w:lang w:eastAsia="ru-RU"/>
        </w:rPr>
        <w:t>1/2</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snapToGrid w:val="0"/>
          <w:color w:val="000000" w:themeColor="text1"/>
          <w:sz w:val="30"/>
          <w:szCs w:val="30"/>
          <w:lang w:eastAsia="ru-RU"/>
        </w:rPr>
        <w:t xml:space="preserve"> </w:t>
      </w:r>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t>(12.12)</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lastRenderedPageBreak/>
        <w:t>В тех случаях, когда константа диссоциации кислоты очень мала, нельзя пренебрегать в расчете частью ее анионов, связавшейся в недиссоциированные молекулы. В этом случае расчет ведут по более точному выражению</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i/>
          <w:snapToGrid w:val="0"/>
          <w:color w:val="000000" w:themeColor="text1"/>
          <w:sz w:val="30"/>
          <w:szCs w:val="30"/>
          <w:lang w:eastAsia="ru-RU"/>
        </w:rPr>
        <w:t xml:space="preserve">  </w:t>
      </w:r>
      <w:r w:rsidRPr="00F31079">
        <w:rPr>
          <w:rFonts w:ascii="Times New Roman" w:eastAsia="Times New Roman" w:hAnsi="Times New Roman" w:cs="Times New Roman"/>
          <w:i/>
          <w:snapToGrid w:val="0"/>
          <w:color w:val="000000" w:themeColor="text1"/>
          <w:sz w:val="30"/>
          <w:szCs w:val="30"/>
          <w:vertAlign w:val="superscript"/>
          <w:lang w:eastAsia="ru-RU"/>
        </w:rPr>
        <w:t xml:space="preserve"> </w:t>
      </w:r>
      <m:oMath>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oMath>
      <w:r w:rsidRPr="00F31079">
        <w:rPr>
          <w:rFonts w:ascii="Times New Roman" w:eastAsia="Times New Roman" w:hAnsi="Times New Roman" w:cs="Times New Roman"/>
          <w:i/>
          <w:snapToGrid w:val="0"/>
          <w:color w:val="000000" w:themeColor="text1"/>
          <w:sz w:val="30"/>
          <w:szCs w:val="30"/>
          <w:lang w:eastAsia="ru-RU"/>
        </w:rPr>
        <w:t xml:space="preserve"> = </w:t>
      </w:r>
      <m:oMath>
        <m:f>
          <m:fPr>
            <m:ctrlPr>
              <w:rPr>
                <w:rFonts w:ascii="Cambria Math" w:eastAsia="Times New Roman" w:hAnsi="Cambria Math" w:cs="Times New Roman"/>
                <w:i/>
                <w:color w:val="000000" w:themeColor="text1"/>
                <w:sz w:val="30"/>
                <w:szCs w:val="30"/>
                <w:lang w:eastAsia="ru-RU"/>
              </w:rPr>
            </m:ctrlPr>
          </m:fPr>
          <m:num>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w</m:t>
                </m:r>
              </m:sub>
            </m:sSub>
          </m:num>
          <m:den>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eastAsia="ru-RU"/>
                  </w:rPr>
                  <m:t>кисл</m:t>
                </m:r>
              </m:sub>
            </m:sSub>
          </m:den>
        </m:f>
      </m:oMath>
      <w:r w:rsidRPr="00F31079">
        <w:rPr>
          <w:rFonts w:ascii="Times New Roman" w:eastAsia="Times New Roman" w:hAnsi="Times New Roman" w:cs="Times New Roman"/>
          <w:i/>
          <w:color w:val="000000" w:themeColor="text1"/>
          <w:sz w:val="30"/>
          <w:szCs w:val="30"/>
          <w:lang w:eastAsia="ru-RU"/>
        </w:rPr>
        <w:t xml:space="preserve"> = </w:t>
      </w:r>
      <w:r w:rsidRPr="00F31079">
        <w:rPr>
          <w:rFonts w:ascii="Times New Roman" w:eastAsia="Times New Roman" w:hAnsi="Times New Roman" w:cs="Times New Roman"/>
          <w:i/>
          <w:snapToGrid w:val="0"/>
          <w:color w:val="000000" w:themeColor="text1"/>
          <w:sz w:val="30"/>
          <w:szCs w:val="30"/>
          <w:lang w:eastAsia="ru-RU"/>
        </w:rPr>
        <w:tab/>
      </w:r>
      <m:oMath>
        <m:f>
          <m:fPr>
            <m:ctrlPr>
              <w:rPr>
                <w:rFonts w:ascii="Cambria Math" w:eastAsia="Times New Roman" w:hAnsi="Cambria Math" w:cs="Times New Roman"/>
                <w:i/>
                <w:color w:val="000000" w:themeColor="text1"/>
                <w:sz w:val="30"/>
                <w:szCs w:val="30"/>
                <w:lang w:eastAsia="ru-RU"/>
              </w:rPr>
            </m:ctrlPr>
          </m:fPr>
          <m:num>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eastAsia="ru-RU"/>
                  </w:rPr>
                  <m:t>[</m:t>
                </m:r>
                <m:r>
                  <w:rPr>
                    <w:rFonts w:ascii="Cambria Math" w:eastAsia="Times New Roman" w:hAnsi="Cambria Math" w:cs="Times New Roman"/>
                    <w:color w:val="000000" w:themeColor="text1"/>
                    <w:sz w:val="30"/>
                    <w:szCs w:val="30"/>
                    <w:lang w:val="en-US" w:eastAsia="ru-RU"/>
                  </w:rPr>
                  <m:t>O</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eastAsia="ru-RU"/>
                      </w:rPr>
                      <m:t>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e>
              <m:sup>
                <m:r>
                  <w:rPr>
                    <w:rFonts w:ascii="Cambria Math" w:eastAsia="Times New Roman" w:hAnsi="Cambria Math" w:cs="Times New Roman"/>
                    <w:color w:val="000000" w:themeColor="text1"/>
                    <w:sz w:val="30"/>
                    <w:szCs w:val="30"/>
                    <w:lang w:eastAsia="ru-RU"/>
                  </w:rPr>
                  <m:t>2</m:t>
                </m:r>
              </m:sup>
            </m:sSup>
          </m:num>
          <m:den>
            <m:sSub>
              <m:sSubPr>
                <m:ctrlPr>
                  <w:rPr>
                    <w:rFonts w:ascii="Cambria Math" w:eastAsia="Times New Roman" w:hAnsi="Cambria Math" w:cs="Times New Roman"/>
                    <w:i/>
                    <w:snapToGrid w:val="0"/>
                    <w:color w:val="000000" w:themeColor="text1"/>
                    <w:sz w:val="30"/>
                    <w:szCs w:val="30"/>
                    <w:lang w:eastAsia="ru-RU"/>
                  </w:rPr>
                </m:ctrlPr>
              </m:sSubPr>
              <m:e>
                <m:r>
                  <w:rPr>
                    <w:rFonts w:ascii="Cambria Math" w:eastAsia="Times New Roman" w:hAnsi="Cambria Math" w:cs="Times New Roman"/>
                    <w:snapToGrid w:val="0"/>
                    <w:color w:val="000000" w:themeColor="text1"/>
                    <w:sz w:val="30"/>
                    <w:szCs w:val="30"/>
                    <w:lang w:val="en-US" w:eastAsia="ru-RU"/>
                  </w:rPr>
                  <m:t>C</m:t>
                </m:r>
              </m:e>
              <m:sub>
                <m:r>
                  <w:rPr>
                    <w:rFonts w:ascii="Cambria Math" w:eastAsia="Times New Roman" w:hAnsi="Cambria Math" w:cs="Times New Roman"/>
                    <w:snapToGrid w:val="0"/>
                    <w:color w:val="000000" w:themeColor="text1"/>
                    <w:sz w:val="30"/>
                    <w:szCs w:val="30"/>
                    <w:lang w:eastAsia="ru-RU"/>
                  </w:rPr>
                  <m:t>соль</m:t>
                </m:r>
              </m:sub>
            </m:sSub>
            <m:r>
              <w:rPr>
                <w:rFonts w:ascii="Cambria Math" w:eastAsia="Times New Roman" w:hAnsi="Cambria Math" w:cs="Times New Roman"/>
                <w:snapToGrid w:val="0"/>
                <w:color w:val="000000" w:themeColor="text1"/>
                <w:sz w:val="30"/>
                <w:szCs w:val="30"/>
                <w:lang w:eastAsia="ru-RU"/>
              </w:rPr>
              <m:t>-[</m:t>
            </m:r>
            <m:sSup>
              <m:sSupPr>
                <m:ctrlPr>
                  <w:rPr>
                    <w:rFonts w:ascii="Cambria Math" w:eastAsia="Times New Roman" w:hAnsi="Cambria Math" w:cs="Times New Roman"/>
                    <w:i/>
                    <w:snapToGrid w:val="0"/>
                    <w:color w:val="000000" w:themeColor="text1"/>
                    <w:sz w:val="30"/>
                    <w:szCs w:val="30"/>
                    <w:lang w:val="en-US" w:eastAsia="ru-RU"/>
                  </w:rPr>
                </m:ctrlPr>
              </m:sSupPr>
              <m:e>
                <m:r>
                  <w:rPr>
                    <w:rFonts w:ascii="Cambria Math" w:eastAsia="Times New Roman" w:hAnsi="Cambria Math" w:cs="Times New Roman"/>
                    <w:snapToGrid w:val="0"/>
                    <w:color w:val="000000" w:themeColor="text1"/>
                    <w:sz w:val="30"/>
                    <w:szCs w:val="30"/>
                    <w:lang w:val="en-US" w:eastAsia="ru-RU"/>
                  </w:rPr>
                  <m:t>OH</m:t>
                </m:r>
              </m:e>
              <m:sup>
                <m:r>
                  <w:rPr>
                    <w:rFonts w:ascii="Cambria Math" w:eastAsia="Times New Roman" w:hAnsi="Cambria Math" w:cs="Times New Roman"/>
                    <w:snapToGrid w:val="0"/>
                    <w:color w:val="000000" w:themeColor="text1"/>
                    <w:sz w:val="30"/>
                    <w:szCs w:val="30"/>
                    <w:lang w:eastAsia="ru-RU"/>
                  </w:rPr>
                  <m:t>-</m:t>
                </m:r>
              </m:sup>
            </m:sSup>
            <m:r>
              <w:rPr>
                <w:rFonts w:ascii="Cambria Math" w:eastAsia="Times New Roman" w:hAnsi="Cambria Math" w:cs="Times New Roman"/>
                <w:snapToGrid w:val="0"/>
                <w:color w:val="000000" w:themeColor="text1"/>
                <w:sz w:val="30"/>
                <w:szCs w:val="30"/>
                <w:lang w:eastAsia="ru-RU"/>
              </w:rPr>
              <m:t>]</m:t>
            </m:r>
          </m:den>
        </m:f>
      </m:oMath>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t>(12.13)</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откуда</w:t>
      </w: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i/>
          <w:snapToGrid w:val="0"/>
          <w:color w:val="000000" w:themeColor="text1"/>
          <w:sz w:val="30"/>
          <w:szCs w:val="30"/>
          <w:lang w:eastAsia="ru-RU"/>
        </w:rPr>
        <w:t>[</w:t>
      </w:r>
      <w:r w:rsidRPr="00F31079">
        <w:rPr>
          <w:rFonts w:ascii="Times New Roman" w:eastAsia="Times New Roman" w:hAnsi="Times New Roman" w:cs="Times New Roman"/>
          <w:i/>
          <w:snapToGrid w:val="0"/>
          <w:color w:val="000000" w:themeColor="text1"/>
          <w:sz w:val="30"/>
          <w:szCs w:val="30"/>
          <w:lang w:val="en-US" w:eastAsia="ru-RU"/>
        </w:rPr>
        <w:t>OH</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 xml:space="preserve">] =   </w:t>
      </w:r>
      <w:r w:rsidRPr="00F31079">
        <w:rPr>
          <w:rFonts w:ascii="Times New Roman" w:eastAsia="Times New Roman" w:hAnsi="Times New Roman" w:cs="Times New Roman"/>
          <w:i/>
          <w:snapToGrid w:val="0"/>
          <w:color w:val="000000" w:themeColor="text1"/>
          <w:sz w:val="30"/>
          <w:szCs w:val="30"/>
          <w:vertAlign w:val="superscript"/>
          <w:lang w:eastAsia="ru-RU"/>
        </w:rPr>
        <w:t xml:space="preserve"> </w:t>
      </w:r>
      <m:oMath>
        <m:f>
          <m:fPr>
            <m:ctrlPr>
              <w:rPr>
                <w:rFonts w:ascii="Cambria Math" w:eastAsia="Times New Roman" w:hAnsi="Cambria Math" w:cs="Times New Roman"/>
                <w:i/>
                <w:snapToGrid w:val="0"/>
                <w:color w:val="000000" w:themeColor="text1"/>
                <w:sz w:val="30"/>
                <w:szCs w:val="30"/>
                <w:lang w:val="en-US" w:eastAsia="ru-RU"/>
              </w:rPr>
            </m:ctrlPr>
          </m:fPr>
          <m:num>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num>
          <m:den>
            <m:r>
              <w:rPr>
                <w:rFonts w:ascii="Cambria Math" w:eastAsia="Times New Roman" w:hAnsi="Cambria Math" w:cs="Times New Roman"/>
                <w:snapToGrid w:val="0"/>
                <w:color w:val="000000" w:themeColor="text1"/>
                <w:sz w:val="30"/>
                <w:szCs w:val="30"/>
                <w:lang w:eastAsia="ru-RU"/>
              </w:rPr>
              <m:t>2</m:t>
            </m:r>
          </m:den>
        </m:f>
        <m:r>
          <w:rPr>
            <w:rFonts w:ascii="Cambria Math" w:eastAsia="Times New Roman" w:hAnsi="Cambria Math" w:cs="Times New Roman"/>
            <w:snapToGrid w:val="0"/>
            <w:color w:val="000000" w:themeColor="text1"/>
            <w:sz w:val="30"/>
            <w:szCs w:val="30"/>
            <w:lang w:eastAsia="ru-RU"/>
          </w:rPr>
          <m:t>+</m:t>
        </m:r>
        <m:sSup>
          <m:sSupPr>
            <m:ctrlPr>
              <w:rPr>
                <w:rFonts w:ascii="Cambria Math" w:eastAsia="Times New Roman" w:hAnsi="Cambria Math" w:cs="Times New Roman"/>
                <w:i/>
                <w:snapToGrid w:val="0"/>
                <w:color w:val="000000" w:themeColor="text1"/>
                <w:sz w:val="30"/>
                <w:szCs w:val="30"/>
                <w:lang w:val="en-US" w:eastAsia="ru-RU"/>
              </w:rPr>
            </m:ctrlPr>
          </m:sSupPr>
          <m:e>
            <m:r>
              <w:rPr>
                <w:rFonts w:ascii="Cambria Math" w:eastAsia="Times New Roman" w:hAnsi="Cambria Math" w:cs="Times New Roman"/>
                <w:snapToGrid w:val="0"/>
                <w:color w:val="000000" w:themeColor="text1"/>
                <w:sz w:val="30"/>
                <w:szCs w:val="30"/>
                <w:lang w:eastAsia="ru-RU"/>
              </w:rPr>
              <m:t>(</m:t>
            </m:r>
            <m:f>
              <m:fPr>
                <m:ctrlPr>
                  <w:rPr>
                    <w:rFonts w:ascii="Cambria Math" w:eastAsia="Times New Roman" w:hAnsi="Cambria Math" w:cs="Times New Roman"/>
                    <w:i/>
                    <w:snapToGrid w:val="0"/>
                    <w:color w:val="000000" w:themeColor="text1"/>
                    <w:sz w:val="30"/>
                    <w:szCs w:val="30"/>
                    <w:lang w:val="en-US" w:eastAsia="ru-RU"/>
                  </w:rPr>
                </m:ctrlPr>
              </m:fPr>
              <m:num>
                <m:sSubSup>
                  <m:sSubSupPr>
                    <m:ctrlPr>
                      <w:rPr>
                        <w:rFonts w:ascii="Cambria Math" w:eastAsia="Times New Roman" w:hAnsi="Cambria Math" w:cs="Times New Roman"/>
                        <w:i/>
                        <w:snapToGrid w:val="0"/>
                        <w:color w:val="000000" w:themeColor="text1"/>
                        <w:sz w:val="30"/>
                        <w:szCs w:val="30"/>
                        <w:lang w:val="en-US" w:eastAsia="ru-RU"/>
                      </w:rPr>
                    </m:ctrlPr>
                  </m:sSubSupPr>
                  <m:e>
                    <m:r>
                      <w:rPr>
                        <w:rFonts w:ascii="Cambria Math" w:eastAsia="Times New Roman" w:hAnsi="Cambria Math" w:cs="Times New Roman"/>
                        <w:snapToGrid w:val="0"/>
                        <w:color w:val="000000" w:themeColor="text1"/>
                        <w:sz w:val="30"/>
                        <w:szCs w:val="30"/>
                        <w:lang w:eastAsia="ru-RU"/>
                      </w:rPr>
                      <m:t>К</m:t>
                    </m:r>
                  </m:e>
                  <m:sub>
                    <m:r>
                      <w:rPr>
                        <w:rFonts w:ascii="Cambria Math" w:eastAsia="Times New Roman" w:hAnsi="Cambria Math" w:cs="Times New Roman"/>
                        <w:snapToGrid w:val="0"/>
                        <w:color w:val="000000" w:themeColor="text1"/>
                        <w:sz w:val="30"/>
                        <w:szCs w:val="30"/>
                        <w:lang w:eastAsia="ru-RU"/>
                      </w:rPr>
                      <m:t>гидр</m:t>
                    </m:r>
                  </m:sub>
                  <m:sup>
                    <m:r>
                      <w:rPr>
                        <w:rFonts w:ascii="Cambria Math" w:eastAsia="Times New Roman" w:hAnsi="Cambria Math" w:cs="Times New Roman"/>
                        <w:snapToGrid w:val="0"/>
                        <w:color w:val="000000" w:themeColor="text1"/>
                        <w:sz w:val="30"/>
                        <w:szCs w:val="30"/>
                        <w:lang w:eastAsia="ru-RU"/>
                      </w:rPr>
                      <m:t>2</m:t>
                    </m:r>
                  </m:sup>
                </m:sSubSup>
              </m:num>
              <m:den>
                <m:r>
                  <w:rPr>
                    <w:rFonts w:ascii="Cambria Math" w:eastAsia="Times New Roman" w:hAnsi="Cambria Math" w:cs="Times New Roman"/>
                    <w:snapToGrid w:val="0"/>
                    <w:color w:val="000000" w:themeColor="text1"/>
                    <w:sz w:val="30"/>
                    <w:szCs w:val="30"/>
                    <w:lang w:eastAsia="ru-RU"/>
                  </w:rPr>
                  <m:t>4</m:t>
                </m:r>
              </m:den>
            </m:f>
            <m:r>
              <w:rPr>
                <w:rFonts w:ascii="Cambria Math" w:eastAsia="Times New Roman" w:hAnsi="Cambria Math" w:cs="Times New Roman"/>
                <w:snapToGrid w:val="0"/>
                <w:color w:val="000000" w:themeColor="text1"/>
                <w:sz w:val="30"/>
                <w:szCs w:val="30"/>
                <w:lang w:eastAsia="ru-RU"/>
              </w:rPr>
              <m:t xml:space="preserve">+ </m:t>
            </m:r>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r>
              <w:rPr>
                <w:rFonts w:ascii="Cambria Math" w:eastAsia="Times New Roman" w:hAnsi="Cambria Math" w:cs="Times New Roman"/>
                <w:snapToGrid w:val="0"/>
                <w:color w:val="000000" w:themeColor="text1"/>
                <w:sz w:val="30"/>
                <w:szCs w:val="30"/>
                <w:lang w:eastAsia="ru-RU"/>
              </w:rPr>
              <m:t xml:space="preserve">⋅ </m:t>
            </m:r>
            <m:sSub>
              <m:sSubPr>
                <m:ctrlPr>
                  <w:rPr>
                    <w:rFonts w:ascii="Cambria Math" w:eastAsia="Times New Roman" w:hAnsi="Cambria Math" w:cs="Times New Roman"/>
                    <w:i/>
                    <w:snapToGrid w:val="0"/>
                    <w:color w:val="000000" w:themeColor="text1"/>
                    <w:sz w:val="30"/>
                    <w:szCs w:val="30"/>
                    <w:lang w:eastAsia="ru-RU"/>
                  </w:rPr>
                </m:ctrlPr>
              </m:sSubPr>
              <m:e>
                <m:r>
                  <w:rPr>
                    <w:rFonts w:ascii="Cambria Math" w:eastAsia="Times New Roman" w:hAnsi="Cambria Math" w:cs="Times New Roman"/>
                    <w:snapToGrid w:val="0"/>
                    <w:color w:val="000000" w:themeColor="text1"/>
                    <w:sz w:val="30"/>
                    <w:szCs w:val="30"/>
                    <w:lang w:val="en-US" w:eastAsia="ru-RU"/>
                  </w:rPr>
                  <m:t>C</m:t>
                </m:r>
              </m:e>
              <m:sub>
                <m:r>
                  <w:rPr>
                    <w:rFonts w:ascii="Cambria Math" w:eastAsia="Times New Roman" w:hAnsi="Cambria Math" w:cs="Times New Roman"/>
                    <w:snapToGrid w:val="0"/>
                    <w:color w:val="000000" w:themeColor="text1"/>
                    <w:sz w:val="30"/>
                    <w:szCs w:val="30"/>
                    <w:lang w:eastAsia="ru-RU"/>
                  </w:rPr>
                  <m:t>соль</m:t>
                </m:r>
              </m:sub>
            </m:sSub>
            <m:r>
              <w:rPr>
                <w:rFonts w:ascii="Cambria Math" w:eastAsia="Times New Roman" w:hAnsi="Cambria Math" w:cs="Times New Roman"/>
                <w:snapToGrid w:val="0"/>
                <w:color w:val="000000" w:themeColor="text1"/>
                <w:sz w:val="30"/>
                <w:szCs w:val="30"/>
                <w:lang w:eastAsia="ru-RU"/>
              </w:rPr>
              <m:t>)</m:t>
            </m:r>
          </m:e>
          <m:sup>
            <m:f>
              <m:fPr>
                <m:ctrlPr>
                  <w:rPr>
                    <w:rFonts w:ascii="Cambria Math" w:eastAsia="Times New Roman" w:hAnsi="Cambria Math" w:cs="Times New Roman"/>
                    <w:i/>
                    <w:snapToGrid w:val="0"/>
                    <w:color w:val="000000" w:themeColor="text1"/>
                    <w:sz w:val="30"/>
                    <w:szCs w:val="30"/>
                    <w:lang w:val="en-US" w:eastAsia="ru-RU"/>
                  </w:rPr>
                </m:ctrlPr>
              </m:fPr>
              <m:num>
                <m:r>
                  <w:rPr>
                    <w:rFonts w:ascii="Cambria Math" w:eastAsia="Times New Roman" w:hAnsi="Cambria Math" w:cs="Times New Roman"/>
                    <w:snapToGrid w:val="0"/>
                    <w:color w:val="000000" w:themeColor="text1"/>
                    <w:sz w:val="30"/>
                    <w:szCs w:val="30"/>
                    <w:lang w:eastAsia="ru-RU"/>
                  </w:rPr>
                  <m:t>1</m:t>
                </m:r>
              </m:num>
              <m:den>
                <m:r>
                  <w:rPr>
                    <w:rFonts w:ascii="Cambria Math" w:eastAsia="Times New Roman" w:hAnsi="Cambria Math" w:cs="Times New Roman"/>
                    <w:snapToGrid w:val="0"/>
                    <w:color w:val="000000" w:themeColor="text1"/>
                    <w:sz w:val="30"/>
                    <w:szCs w:val="30"/>
                    <w:lang w:eastAsia="ru-RU"/>
                  </w:rPr>
                  <m:t>2</m:t>
                </m:r>
              </m:den>
            </m:f>
          </m:sup>
        </m:sSup>
      </m:oMath>
      <w:r w:rsidRPr="00F31079">
        <w:rPr>
          <w:rFonts w:ascii="Times New Roman" w:eastAsia="Times New Roman" w:hAnsi="Times New Roman" w:cs="Times New Roman"/>
          <w:i/>
          <w:snapToGrid w:val="0"/>
          <w:color w:val="000000" w:themeColor="text1"/>
          <w:sz w:val="30"/>
          <w:szCs w:val="30"/>
          <w:lang w:eastAsia="ru-RU"/>
        </w:rPr>
        <w:t xml:space="preserve"> </w:t>
      </w:r>
      <w:r w:rsidRPr="00F31079">
        <w:rPr>
          <w:rFonts w:ascii="Times New Roman" w:eastAsia="Times New Roman" w:hAnsi="Times New Roman" w:cs="Times New Roman"/>
          <w:snapToGrid w:val="0"/>
          <w:color w:val="000000" w:themeColor="text1"/>
          <w:sz w:val="30"/>
          <w:szCs w:val="30"/>
          <w:lang w:eastAsia="ru-RU"/>
        </w:rPr>
        <w:tab/>
        <w:t>(12.14)</w:t>
      </w:r>
    </w:p>
    <w:p w:rsidR="0076572F" w:rsidRPr="00F31079" w:rsidRDefault="0076572F" w:rsidP="0076572F">
      <w:pPr>
        <w:spacing w:after="0" w:line="240" w:lineRule="auto"/>
        <w:ind w:firstLine="709"/>
        <w:jc w:val="both"/>
        <w:rPr>
          <w:rFonts w:ascii="Times New Roman" w:eastAsia="Times New Roman" w:hAnsi="Times New Roman" w:cs="Times New Roman"/>
          <w:b/>
          <w:snapToGrid w:val="0"/>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b/>
          <w:i/>
          <w:snapToGrid w:val="0"/>
          <w:color w:val="000000" w:themeColor="text1"/>
          <w:sz w:val="30"/>
          <w:szCs w:val="30"/>
          <w:lang w:eastAsia="ru-RU"/>
        </w:rPr>
        <w:t>II. Соли сильной одноосновной кислоты и слабого однокислотно</w:t>
      </w:r>
      <w:r w:rsidRPr="00F31079">
        <w:rPr>
          <w:rFonts w:ascii="Times New Roman" w:eastAsia="Times New Roman" w:hAnsi="Times New Roman" w:cs="Times New Roman"/>
          <w:b/>
          <w:i/>
          <w:snapToGrid w:val="0"/>
          <w:color w:val="000000" w:themeColor="text1"/>
          <w:sz w:val="30"/>
          <w:szCs w:val="30"/>
          <w:lang w:eastAsia="ru-RU"/>
        </w:rPr>
        <w:softHyphen/>
        <w:t>го основания</w:t>
      </w:r>
      <w:r w:rsidRPr="00F31079">
        <w:rPr>
          <w:rFonts w:ascii="Times New Roman" w:eastAsia="Times New Roman" w:hAnsi="Times New Roman" w:cs="Times New Roman"/>
          <w:b/>
          <w:snapToGrid w:val="0"/>
          <w:color w:val="000000" w:themeColor="text1"/>
          <w:sz w:val="30"/>
          <w:szCs w:val="30"/>
          <w:lang w:eastAsia="ru-RU"/>
        </w:rPr>
        <w:t>.</w:t>
      </w:r>
      <w:r w:rsidRPr="00F31079">
        <w:rPr>
          <w:rFonts w:ascii="Times New Roman" w:eastAsia="Times New Roman" w:hAnsi="Times New Roman" w:cs="Times New Roman"/>
          <w:snapToGrid w:val="0"/>
          <w:color w:val="000000" w:themeColor="text1"/>
          <w:sz w:val="30"/>
          <w:szCs w:val="30"/>
          <w:lang w:eastAsia="ru-RU"/>
        </w:rPr>
        <w:t xml:space="preserve"> Примером такой соли является хлорид аммония. Он сильный электролит и диссоциирует полностью</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vertAlign w:val="superscript"/>
          <w:lang w:eastAsia="ru-RU"/>
        </w:rPr>
      </w:pPr>
      <w:r w:rsidRPr="00F31079">
        <w:rPr>
          <w:rFonts w:ascii="Times New Roman" w:eastAsia="Times New Roman" w:hAnsi="Times New Roman" w:cs="Times New Roman"/>
          <w:snapToGrid w:val="0"/>
          <w:color w:val="000000" w:themeColor="text1"/>
          <w:sz w:val="30"/>
          <w:szCs w:val="30"/>
          <w:lang w:val="en-US" w:eastAsia="ru-RU"/>
        </w:rPr>
        <w:t>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lang w:val="en-US" w:eastAsia="ru-RU"/>
        </w:rPr>
        <w:t>Cl</w:t>
      </w:r>
      <w:r w:rsidRPr="00F31079">
        <w:rPr>
          <w:rFonts w:ascii="Times New Roman" w:eastAsia="Times New Roman" w:hAnsi="Times New Roman" w:cs="Times New Roman"/>
          <w:snapToGrid w:val="0"/>
          <w:color w:val="000000" w:themeColor="text1"/>
          <w:sz w:val="30"/>
          <w:szCs w:val="30"/>
          <w:lang w:eastAsia="ru-RU"/>
        </w:rPr>
        <w:t xml:space="preserve"> → </w:t>
      </w:r>
      <w:r w:rsidRPr="00F31079">
        <w:rPr>
          <w:rFonts w:ascii="Times New Roman" w:eastAsia="Times New Roman" w:hAnsi="Times New Roman" w:cs="Times New Roman"/>
          <w:snapToGrid w:val="0"/>
          <w:color w:val="000000" w:themeColor="text1"/>
          <w:sz w:val="30"/>
          <w:szCs w:val="30"/>
          <w:lang w:val="en-US" w:eastAsia="ru-RU"/>
        </w:rPr>
        <w:t>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 </w:t>
      </w:r>
      <w:r w:rsidRPr="00F31079">
        <w:rPr>
          <w:rFonts w:ascii="Times New Roman" w:eastAsia="Times New Roman" w:hAnsi="Times New Roman" w:cs="Times New Roman"/>
          <w:snapToGrid w:val="0"/>
          <w:color w:val="000000" w:themeColor="text1"/>
          <w:sz w:val="30"/>
          <w:szCs w:val="30"/>
          <w:lang w:val="en-US" w:eastAsia="ru-RU"/>
        </w:rPr>
        <w:t>Cl</w:t>
      </w:r>
      <w:r w:rsidRPr="00F31079">
        <w:rPr>
          <w:rFonts w:ascii="Times New Roman" w:eastAsia="Times New Roman" w:hAnsi="Times New Roman" w:cs="Times New Roman"/>
          <w:snapToGrid w:val="0"/>
          <w:color w:val="000000" w:themeColor="text1"/>
          <w:sz w:val="30"/>
          <w:szCs w:val="30"/>
          <w:vertAlign w:val="superscript"/>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Вода также частично диссоциирует:</w:t>
      </w:r>
    </w:p>
    <w:p w:rsidR="0076572F" w:rsidRPr="00F31079" w:rsidRDefault="0076572F" w:rsidP="0076572F">
      <w:pPr>
        <w:spacing w:after="0" w:line="240" w:lineRule="auto"/>
        <w:ind w:firstLine="709"/>
        <w:jc w:val="center"/>
        <w:rPr>
          <w:rFonts w:ascii="Times New Roman" w:eastAsia="Times New Roman" w:hAnsi="Times New Roman" w:cs="Times New Roman"/>
          <w:snapToGrid w:val="0"/>
          <w:color w:val="000000" w:themeColor="text1"/>
          <w:sz w:val="30"/>
          <w:szCs w:val="30"/>
          <w:vertAlign w:val="superscript"/>
          <w:lang w:eastAsia="ru-RU"/>
        </w:rPr>
      </w:pPr>
      <w:r w:rsidRPr="00F31079">
        <w:rPr>
          <w:rFonts w:ascii="Times New Roman" w:eastAsia="Times New Roman" w:hAnsi="Times New Roman" w:cs="Times New Roman"/>
          <w:i/>
          <w:snapToGrid w:val="0"/>
          <w:color w:val="000000" w:themeColor="text1"/>
          <w:sz w:val="30"/>
          <w:szCs w:val="30"/>
          <w:lang w:val="en-US" w:eastAsia="ru-RU"/>
        </w:rPr>
        <w:t>H</w:t>
      </w:r>
      <w:r w:rsidRPr="00F31079">
        <w:rPr>
          <w:rFonts w:ascii="Times New Roman" w:eastAsia="Times New Roman" w:hAnsi="Times New Roman" w:cs="Times New Roman"/>
          <w:i/>
          <w:snapToGrid w:val="0"/>
          <w:color w:val="000000" w:themeColor="text1"/>
          <w:sz w:val="30"/>
          <w:szCs w:val="30"/>
          <w:vertAlign w:val="subscript"/>
          <w:lang w:eastAsia="ru-RU"/>
        </w:rPr>
        <w:t>2</w:t>
      </w:r>
      <w:r w:rsidRPr="00F31079">
        <w:rPr>
          <w:rFonts w:ascii="Times New Roman" w:eastAsia="Times New Roman" w:hAnsi="Times New Roman" w:cs="Times New Roman"/>
          <w:i/>
          <w:snapToGrid w:val="0"/>
          <w:color w:val="000000" w:themeColor="text1"/>
          <w:sz w:val="30"/>
          <w:szCs w:val="30"/>
          <w:lang w:val="en-US" w:eastAsia="ru-RU"/>
        </w:rPr>
        <w:t>O</w:t>
      </w:r>
      <w:r w:rsidRPr="00F31079">
        <w:rPr>
          <w:rFonts w:ascii="Times New Roman" w:eastAsia="Times New Roman" w:hAnsi="Times New Roman" w:cs="Times New Roman"/>
          <w:i/>
          <w:snapToGrid w:val="0"/>
          <w:color w:val="000000" w:themeColor="text1"/>
          <w:sz w:val="30"/>
          <w:szCs w:val="30"/>
          <w:lang w:eastAsia="ru-RU"/>
        </w:rPr>
        <w:t xml:space="preserve"> ↔ </w:t>
      </w:r>
      <w:r w:rsidRPr="00F31079">
        <w:rPr>
          <w:rFonts w:ascii="Times New Roman" w:eastAsia="Times New Roman" w:hAnsi="Times New Roman" w:cs="Times New Roman"/>
          <w:i/>
          <w:snapToGrid w:val="0"/>
          <w:color w:val="000000" w:themeColor="text1"/>
          <w:sz w:val="30"/>
          <w:szCs w:val="30"/>
          <w:lang w:val="en-US" w:eastAsia="ru-RU"/>
        </w:rPr>
        <w:t>H</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 xml:space="preserve"> + </w:t>
      </w:r>
      <w:r w:rsidRPr="00F31079">
        <w:rPr>
          <w:rFonts w:ascii="Times New Roman" w:eastAsia="Times New Roman" w:hAnsi="Times New Roman" w:cs="Times New Roman"/>
          <w:i/>
          <w:snapToGrid w:val="0"/>
          <w:color w:val="000000" w:themeColor="text1"/>
          <w:sz w:val="30"/>
          <w:szCs w:val="30"/>
          <w:lang w:val="en-US" w:eastAsia="ru-RU"/>
        </w:rPr>
        <w:t>OH</w:t>
      </w:r>
      <w:r w:rsidRPr="00F31079">
        <w:rPr>
          <w:rFonts w:ascii="Times New Roman" w:eastAsia="Times New Roman" w:hAnsi="Times New Roman" w:cs="Times New Roman"/>
          <w:snapToGrid w:val="0"/>
          <w:color w:val="000000" w:themeColor="text1"/>
          <w:sz w:val="30"/>
          <w:szCs w:val="30"/>
          <w:vertAlign w:val="superscript"/>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vertAlign w:val="superscript"/>
          <w:lang w:eastAsia="ru-RU"/>
        </w:rPr>
      </w:pPr>
      <w:r w:rsidRPr="00F31079">
        <w:rPr>
          <w:rFonts w:ascii="Times New Roman" w:eastAsia="Times New Roman" w:hAnsi="Times New Roman" w:cs="Times New Roman"/>
          <w:snapToGrid w:val="0"/>
          <w:color w:val="000000" w:themeColor="text1"/>
          <w:sz w:val="30"/>
          <w:szCs w:val="30"/>
          <w:lang w:eastAsia="ru-RU"/>
        </w:rPr>
        <w:t xml:space="preserve">Столкновение ионов </w:t>
      </w:r>
      <w:r w:rsidRPr="00F31079">
        <w:rPr>
          <w:rFonts w:ascii="Times New Roman" w:eastAsia="Times New Roman" w:hAnsi="Times New Roman" w:cs="Times New Roman"/>
          <w:snapToGrid w:val="0"/>
          <w:color w:val="000000" w:themeColor="text1"/>
          <w:sz w:val="30"/>
          <w:szCs w:val="30"/>
          <w:lang w:val="en-US" w:eastAsia="ru-RU"/>
        </w:rPr>
        <w:t>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с ионами ОН</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приводит к образованию соединения </w:t>
      </w:r>
      <w:r w:rsidRPr="00F31079">
        <w:rPr>
          <w:rFonts w:ascii="Times New Roman" w:eastAsia="Times New Roman" w:hAnsi="Times New Roman" w:cs="Times New Roman"/>
          <w:snapToGrid w:val="0"/>
          <w:color w:val="000000" w:themeColor="text1"/>
          <w:sz w:val="30"/>
          <w:szCs w:val="30"/>
          <w:lang w:val="en-US" w:eastAsia="ru-RU"/>
        </w:rPr>
        <w:t>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lang w:eastAsia="ru-RU"/>
        </w:rPr>
        <w:t>О</w:t>
      </w:r>
      <w:r w:rsidRPr="00F31079">
        <w:rPr>
          <w:rFonts w:ascii="Times New Roman" w:eastAsia="Times New Roman" w:hAnsi="Times New Roman" w:cs="Times New Roman"/>
          <w:snapToGrid w:val="0"/>
          <w:color w:val="000000" w:themeColor="text1"/>
          <w:sz w:val="30"/>
          <w:szCs w:val="30"/>
          <w:lang w:val="en-US" w:eastAsia="ru-RU"/>
        </w:rPr>
        <w:t>H</w:t>
      </w:r>
      <w:r w:rsidRPr="00F31079">
        <w:rPr>
          <w:rFonts w:ascii="Times New Roman" w:eastAsia="Times New Roman" w:hAnsi="Times New Roman" w:cs="Times New Roman"/>
          <w:snapToGrid w:val="0"/>
          <w:color w:val="000000" w:themeColor="text1"/>
          <w:sz w:val="30"/>
          <w:szCs w:val="30"/>
          <w:lang w:eastAsia="ru-RU"/>
        </w:rPr>
        <w:t>, легко превращающееся в аммиак и воду.</w:t>
      </w:r>
      <w:r w:rsidRPr="00F31079">
        <w:rPr>
          <w:rFonts w:ascii="Times New Roman" w:eastAsia="Times New Roman" w:hAnsi="Times New Roman" w:cs="Times New Roman"/>
          <w:b/>
          <w:snapToGrid w:val="0"/>
          <w:color w:val="000000" w:themeColor="text1"/>
          <w:sz w:val="30"/>
          <w:szCs w:val="30"/>
          <w:lang w:eastAsia="ru-RU"/>
        </w:rPr>
        <w:t xml:space="preserve"> </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Связывание ионов ОН</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из раствора вызывает сдвиг диссоциации воды слева направо. Концентрация ионов Н</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в растворе растет. Таким образом, гидролиз солей слабых однокислотных оснований и сильных одноосновных кислот создает кислую среду.</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Рассуждая аналогично I случаю, получим:</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r>
          <w:rPr>
            <w:rFonts w:ascii="Cambria Math" w:eastAsia="Times New Roman" w:hAnsi="Cambria Math" w:cs="Times New Roman"/>
            <w:snapToGrid w:val="0"/>
            <w:color w:val="000000" w:themeColor="text1"/>
            <w:sz w:val="30"/>
            <w:szCs w:val="30"/>
            <w:lang w:eastAsia="ru-RU"/>
          </w:rPr>
          <m:t xml:space="preserve">= </m:t>
        </m:r>
        <m:f>
          <m:fPr>
            <m:ctrlPr>
              <w:rPr>
                <w:rFonts w:ascii="Cambria Math" w:eastAsia="Times New Roman" w:hAnsi="Cambria Math" w:cs="Times New Roman"/>
                <w:i/>
                <w:color w:val="000000" w:themeColor="text1"/>
                <w:sz w:val="30"/>
                <w:szCs w:val="30"/>
                <w:lang w:eastAsia="ru-RU"/>
              </w:rPr>
            </m:ctrlPr>
          </m:fPr>
          <m:num>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eastAsia="ru-RU"/>
                  </w:rPr>
                  <m:t>OH</m:t>
                </m:r>
              </m:e>
            </m:d>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H</m:t>
                    </m:r>
                  </m:e>
                  <m:sup>
                    <m:r>
                      <w:rPr>
                        <w:rFonts w:ascii="Cambria Math" w:eastAsia="Times New Roman" w:hAnsi="Cambria Math" w:cs="Times New Roman"/>
                        <w:color w:val="000000" w:themeColor="text1"/>
                        <w:sz w:val="30"/>
                        <w:szCs w:val="30"/>
                        <w:lang w:eastAsia="ru-RU"/>
                      </w:rPr>
                      <m:t>+</m:t>
                    </m:r>
                  </m:sup>
                </m:sSup>
              </m:e>
            </m:d>
          </m:num>
          <m:den>
            <m:d>
              <m:dPr>
                <m:begChr m:val="["/>
                <m:endChr m:val="]"/>
                <m:ctrlPr>
                  <w:rPr>
                    <w:rFonts w:ascii="Cambria Math" w:eastAsia="Times New Roman" w:hAnsi="Cambria Math" w:cs="Times New Roman"/>
                    <w:i/>
                    <w:color w:val="000000" w:themeColor="text1"/>
                    <w:sz w:val="30"/>
                    <w:szCs w:val="30"/>
                    <w:lang w:eastAsia="ru-RU"/>
                  </w:rPr>
                </m:ctrlPr>
              </m:dPr>
              <m:e>
                <m:sSubSup>
                  <m:sSubSupPr>
                    <m:ctrlPr>
                      <w:rPr>
                        <w:rFonts w:ascii="Cambria Math" w:eastAsia="Times New Roman" w:hAnsi="Cambria Math" w:cs="Times New Roman"/>
                        <w:i/>
                        <w:color w:val="000000" w:themeColor="text1"/>
                        <w:sz w:val="30"/>
                        <w:szCs w:val="30"/>
                        <w:lang w:eastAsia="ru-RU"/>
                      </w:rPr>
                    </m:ctrlPr>
                  </m:sSubSupPr>
                  <m:e>
                    <m:r>
                      <w:rPr>
                        <w:rFonts w:ascii="Cambria Math" w:eastAsia="Times New Roman" w:hAnsi="Cambria Math" w:cs="Times New Roman"/>
                        <w:color w:val="000000" w:themeColor="text1"/>
                        <w:sz w:val="30"/>
                        <w:szCs w:val="30"/>
                        <w:lang w:eastAsia="ru-RU"/>
                      </w:rPr>
                      <m:t>NH</m:t>
                    </m:r>
                  </m:e>
                  <m:sub>
                    <m:r>
                      <w:rPr>
                        <w:rFonts w:ascii="Cambria Math" w:eastAsia="Times New Roman" w:hAnsi="Cambria Math" w:cs="Times New Roman"/>
                        <w:color w:val="000000" w:themeColor="text1"/>
                        <w:sz w:val="30"/>
                        <w:szCs w:val="30"/>
                        <w:lang w:eastAsia="ru-RU"/>
                      </w:rPr>
                      <m:t>4</m:t>
                    </m:r>
                  </m:sub>
                  <m:sup>
                    <m:r>
                      <w:rPr>
                        <w:rFonts w:ascii="Cambria Math" w:eastAsia="Times New Roman" w:hAnsi="Cambria Math" w:cs="Times New Roman"/>
                        <w:color w:val="000000" w:themeColor="text1"/>
                        <w:sz w:val="30"/>
                        <w:szCs w:val="30"/>
                        <w:lang w:eastAsia="ru-RU"/>
                      </w:rPr>
                      <m:t>+</m:t>
                    </m:r>
                  </m:sup>
                </m:sSubSup>
              </m:e>
            </m:d>
          </m:den>
        </m:f>
        <m:r>
          <w:rPr>
            <w:rFonts w:ascii="Cambria Math" w:eastAsia="Times New Roman" w:hAnsi="Cambria Math" w:cs="Times New Roman"/>
            <w:color w:val="000000" w:themeColor="text1"/>
            <w:sz w:val="30"/>
            <w:szCs w:val="30"/>
            <w:lang w:eastAsia="ru-RU"/>
          </w:rPr>
          <m:t xml:space="preserve">= </m:t>
        </m:r>
        <m:f>
          <m:fPr>
            <m:ctrlPr>
              <w:rPr>
                <w:rFonts w:ascii="Cambria Math" w:eastAsia="Times New Roman" w:hAnsi="Cambria Math" w:cs="Times New Roman"/>
                <w:i/>
                <w:color w:val="000000" w:themeColor="text1"/>
                <w:sz w:val="30"/>
                <w:szCs w:val="30"/>
                <w:lang w:eastAsia="ru-RU"/>
              </w:rPr>
            </m:ctrlPr>
          </m:fPr>
          <m:num>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eastAsia="ru-RU"/>
                  </w:rPr>
                  <m:t>OH</m:t>
                </m:r>
              </m:e>
            </m:d>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H</m:t>
                    </m:r>
                  </m:e>
                  <m:sup>
                    <m:r>
                      <w:rPr>
                        <w:rFonts w:ascii="Cambria Math" w:eastAsia="Times New Roman" w:hAnsi="Cambria Math" w:cs="Times New Roman"/>
                        <w:color w:val="000000" w:themeColor="text1"/>
                        <w:sz w:val="30"/>
                        <w:szCs w:val="30"/>
                        <w:lang w:eastAsia="ru-RU"/>
                      </w:rPr>
                      <m:t>+</m:t>
                    </m:r>
                  </m:sup>
                </m:sSup>
              </m:e>
            </m:d>
            <m:r>
              <w:rPr>
                <w:rFonts w:ascii="Cambria Math" w:eastAsia="Times New Roman" w:hAnsi="Cambria Math" w:cs="Times New Roman"/>
                <w:color w:val="000000" w:themeColor="text1"/>
                <w:sz w:val="30"/>
                <w:szCs w:val="30"/>
                <w:lang w:eastAsia="ru-RU"/>
              </w:rPr>
              <m:t>[</m:t>
            </m:r>
            <m:sSup>
              <m:sSupPr>
                <m:ctrlPr>
                  <w:rPr>
                    <w:rFonts w:ascii="Cambria Math" w:eastAsia="Times New Roman" w:hAnsi="Cambria Math" w:cs="Times New Roman"/>
                    <w:i/>
                    <w:color w:val="000000" w:themeColor="text1"/>
                    <w:sz w:val="30"/>
                    <w:szCs w:val="30"/>
                    <w:lang w:val="en-US"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num>
          <m:den>
            <m:d>
              <m:dPr>
                <m:begChr m:val="["/>
                <m:endChr m:val="]"/>
                <m:ctrlPr>
                  <w:rPr>
                    <w:rFonts w:ascii="Cambria Math" w:eastAsia="Times New Roman" w:hAnsi="Cambria Math" w:cs="Times New Roman"/>
                    <w:i/>
                    <w:color w:val="000000" w:themeColor="text1"/>
                    <w:sz w:val="30"/>
                    <w:szCs w:val="30"/>
                    <w:lang w:eastAsia="ru-RU"/>
                  </w:rPr>
                </m:ctrlPr>
              </m:dPr>
              <m:e>
                <m:sSubSup>
                  <m:sSubSupPr>
                    <m:ctrlPr>
                      <w:rPr>
                        <w:rFonts w:ascii="Cambria Math" w:eastAsia="Times New Roman" w:hAnsi="Cambria Math" w:cs="Times New Roman"/>
                        <w:i/>
                        <w:color w:val="000000" w:themeColor="text1"/>
                        <w:sz w:val="30"/>
                        <w:szCs w:val="30"/>
                        <w:lang w:eastAsia="ru-RU"/>
                      </w:rPr>
                    </m:ctrlPr>
                  </m:sSubSupPr>
                  <m:e>
                    <m:r>
                      <w:rPr>
                        <w:rFonts w:ascii="Cambria Math" w:eastAsia="Times New Roman" w:hAnsi="Cambria Math" w:cs="Times New Roman"/>
                        <w:color w:val="000000" w:themeColor="text1"/>
                        <w:sz w:val="30"/>
                        <w:szCs w:val="30"/>
                        <w:lang w:eastAsia="ru-RU"/>
                      </w:rPr>
                      <m:t>NH</m:t>
                    </m:r>
                  </m:e>
                  <m:sub>
                    <m:r>
                      <w:rPr>
                        <w:rFonts w:ascii="Cambria Math" w:eastAsia="Times New Roman" w:hAnsi="Cambria Math" w:cs="Times New Roman"/>
                        <w:color w:val="000000" w:themeColor="text1"/>
                        <w:sz w:val="30"/>
                        <w:szCs w:val="30"/>
                        <w:lang w:eastAsia="ru-RU"/>
                      </w:rPr>
                      <m:t>4</m:t>
                    </m:r>
                  </m:sub>
                  <m:sup>
                    <m:r>
                      <w:rPr>
                        <w:rFonts w:ascii="Cambria Math" w:eastAsia="Times New Roman" w:hAnsi="Cambria Math" w:cs="Times New Roman"/>
                        <w:color w:val="000000" w:themeColor="text1"/>
                        <w:sz w:val="30"/>
                        <w:szCs w:val="30"/>
                        <w:lang w:eastAsia="ru-RU"/>
                      </w:rPr>
                      <m:t>+</m:t>
                    </m:r>
                  </m:sup>
                </m:sSubSup>
              </m:e>
            </m:d>
            <m:r>
              <w:rPr>
                <w:rFonts w:ascii="Cambria Math" w:eastAsia="Times New Roman" w:hAnsi="Cambria Math" w:cs="Times New Roman"/>
                <w:color w:val="000000" w:themeColor="text1"/>
                <w:sz w:val="30"/>
                <w:szCs w:val="30"/>
                <w:lang w:eastAsia="ru-RU"/>
              </w:rPr>
              <m:t>[</m:t>
            </m:r>
            <m:sSup>
              <m:sSupPr>
                <m:ctrlPr>
                  <w:rPr>
                    <w:rFonts w:ascii="Cambria Math" w:eastAsia="Times New Roman" w:hAnsi="Cambria Math" w:cs="Times New Roman"/>
                    <w:i/>
                    <w:color w:val="000000" w:themeColor="text1"/>
                    <w:sz w:val="30"/>
                    <w:szCs w:val="30"/>
                    <w:lang w:val="en-US"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den>
        </m:f>
        <m:r>
          <w:rPr>
            <w:rFonts w:ascii="Cambria Math" w:eastAsia="Times New Roman" w:hAnsi="Cambria Math" w:cs="Times New Roman"/>
            <w:color w:val="000000" w:themeColor="text1"/>
            <w:sz w:val="30"/>
            <w:szCs w:val="30"/>
            <w:lang w:eastAsia="ru-RU"/>
          </w:rPr>
          <m:t xml:space="preserve">= </m:t>
        </m:r>
        <m:f>
          <m:fPr>
            <m:ctrlPr>
              <w:rPr>
                <w:rFonts w:ascii="Cambria Math" w:eastAsia="Times New Roman" w:hAnsi="Cambria Math" w:cs="Times New Roman"/>
                <w:i/>
                <w:color w:val="000000" w:themeColor="text1"/>
                <w:sz w:val="30"/>
                <w:szCs w:val="30"/>
                <w:lang w:eastAsia="ru-RU"/>
              </w:rPr>
            </m:ctrlPr>
          </m:fPr>
          <m:num>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w</m:t>
                </m:r>
              </m:sub>
            </m:sSub>
          </m:num>
          <m:den>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val="en-US" w:eastAsia="ru-RU"/>
                  </w:rPr>
                  <m:t>OH</m:t>
                </m:r>
              </m:sub>
            </m:sSub>
          </m:den>
        </m:f>
      </m:oMath>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t>(12.15)</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Подставим вместо [NH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lang w:eastAsia="ru-RU"/>
        </w:rPr>
        <w:t>ОH] равную ей концентрацию ионов [Н</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а вместо [NH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приближенно равную ей концентрацию соли С</w:t>
      </w:r>
      <w:r w:rsidRPr="00F31079">
        <w:rPr>
          <w:rFonts w:ascii="Times New Roman" w:eastAsia="Times New Roman" w:hAnsi="Times New Roman" w:cs="Times New Roman"/>
          <w:snapToGrid w:val="0"/>
          <w:color w:val="000000" w:themeColor="text1"/>
          <w:sz w:val="30"/>
          <w:szCs w:val="30"/>
          <w:vertAlign w:val="subscript"/>
          <w:lang w:eastAsia="ru-RU"/>
        </w:rPr>
        <w:t>соль</w:t>
      </w:r>
      <w:r w:rsidRPr="00F31079">
        <w:rPr>
          <w:rFonts w:ascii="Times New Roman" w:eastAsia="Times New Roman" w:hAnsi="Times New Roman" w:cs="Times New Roman"/>
          <w:snapToGrid w:val="0"/>
          <w:color w:val="000000" w:themeColor="text1"/>
          <w:sz w:val="30"/>
          <w:szCs w:val="30"/>
          <w:lang w:eastAsia="ru-RU"/>
        </w:rPr>
        <w:t xml:space="preserve">. </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Получим:</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position w:val="-36"/>
          <w:sz w:val="30"/>
          <w:szCs w:val="30"/>
          <w:lang w:eastAsia="ru-RU"/>
        </w:rPr>
        <w:tab/>
      </w:r>
      <m:oMath>
        <m:d>
          <m:dPr>
            <m:begChr m:val="["/>
            <m:endChr m:val="]"/>
            <m:ctrlPr>
              <w:rPr>
                <w:rFonts w:ascii="Cambria Math" w:eastAsia="Times New Roman" w:hAnsi="Cambria Math" w:cs="Times New Roman"/>
                <w:i/>
                <w:snapToGrid w:val="0"/>
                <w:color w:val="000000" w:themeColor="text1"/>
                <w:sz w:val="30"/>
                <w:szCs w:val="30"/>
                <w:lang w:eastAsia="ru-RU"/>
              </w:rPr>
            </m:ctrlPr>
          </m:dPr>
          <m:e>
            <m:sSup>
              <m:sSupPr>
                <m:ctrlPr>
                  <w:rPr>
                    <w:rFonts w:ascii="Cambria Math" w:eastAsia="Times New Roman" w:hAnsi="Cambria Math" w:cs="Times New Roman"/>
                    <w:i/>
                    <w:snapToGrid w:val="0"/>
                    <w:color w:val="000000" w:themeColor="text1"/>
                    <w:sz w:val="30"/>
                    <w:szCs w:val="30"/>
                    <w:lang w:eastAsia="ru-RU"/>
                  </w:rPr>
                </m:ctrlPr>
              </m:sSupPr>
              <m:e>
                <m:r>
                  <w:rPr>
                    <w:rFonts w:ascii="Cambria Math" w:eastAsia="Times New Roman" w:hAnsi="Cambria Math" w:cs="Times New Roman"/>
                    <w:snapToGrid w:val="0"/>
                    <w:color w:val="000000" w:themeColor="text1"/>
                    <w:sz w:val="30"/>
                    <w:szCs w:val="30"/>
                    <w:lang w:eastAsia="ru-RU"/>
                  </w:rPr>
                  <m:t>H</m:t>
                </m:r>
              </m:e>
              <m:sup>
                <m:r>
                  <w:rPr>
                    <w:rFonts w:ascii="Cambria Math" w:eastAsia="Times New Roman" w:hAnsi="Cambria Math" w:cs="Times New Roman"/>
                    <w:snapToGrid w:val="0"/>
                    <w:color w:val="000000" w:themeColor="text1"/>
                    <w:sz w:val="30"/>
                    <w:szCs w:val="30"/>
                    <w:lang w:eastAsia="ru-RU"/>
                  </w:rPr>
                  <m:t>+</m:t>
                </m:r>
              </m:sup>
            </m:sSup>
          </m:e>
        </m:d>
        <m:r>
          <w:rPr>
            <w:rFonts w:ascii="Cambria Math" w:eastAsia="Times New Roman" w:hAnsi="Cambria Math" w:cs="Times New Roman"/>
            <w:snapToGrid w:val="0"/>
            <w:color w:val="000000" w:themeColor="text1"/>
            <w:sz w:val="30"/>
            <w:szCs w:val="30"/>
            <w:lang w:eastAsia="ru-RU"/>
          </w:rPr>
          <m:t xml:space="preserve">= </m:t>
        </m:r>
        <m:sSup>
          <m:sSupPr>
            <m:ctrlPr>
              <w:rPr>
                <w:rFonts w:ascii="Cambria Math" w:eastAsia="Times New Roman" w:hAnsi="Cambria Math" w:cs="Times New Roman"/>
                <w:i/>
                <w:snapToGrid w:val="0"/>
                <w:color w:val="000000" w:themeColor="text1"/>
                <w:sz w:val="30"/>
                <w:szCs w:val="30"/>
                <w:lang w:val="en-US" w:eastAsia="ru-RU"/>
              </w:rPr>
            </m:ctrlPr>
          </m:sSupPr>
          <m:e>
            <m:r>
              <w:rPr>
                <w:rFonts w:ascii="Cambria Math" w:eastAsia="Times New Roman" w:hAnsi="Cambria Math" w:cs="Times New Roman"/>
                <w:snapToGrid w:val="0"/>
                <w:color w:val="000000" w:themeColor="text1"/>
                <w:sz w:val="30"/>
                <w:szCs w:val="30"/>
                <w:lang w:eastAsia="ru-RU"/>
              </w:rPr>
              <m:t>(</m:t>
            </m:r>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r>
              <w:rPr>
                <w:rFonts w:ascii="Cambria Math" w:eastAsia="Times New Roman" w:hAnsi="Cambria Math" w:cs="Times New Roman"/>
                <w:snapToGrid w:val="0"/>
                <w:color w:val="000000" w:themeColor="text1"/>
                <w:sz w:val="30"/>
                <w:szCs w:val="30"/>
                <w:lang w:eastAsia="ru-RU"/>
              </w:rPr>
              <m:t xml:space="preserve">⋅ </m:t>
            </m:r>
            <m:sSub>
              <m:sSubPr>
                <m:ctrlPr>
                  <w:rPr>
                    <w:rFonts w:ascii="Cambria Math" w:eastAsia="Times New Roman" w:hAnsi="Cambria Math" w:cs="Times New Roman"/>
                    <w:i/>
                    <w:snapToGrid w:val="0"/>
                    <w:color w:val="000000" w:themeColor="text1"/>
                    <w:sz w:val="30"/>
                    <w:szCs w:val="30"/>
                    <w:lang w:eastAsia="ru-RU"/>
                  </w:rPr>
                </m:ctrlPr>
              </m:sSubPr>
              <m:e>
                <m:r>
                  <w:rPr>
                    <w:rFonts w:ascii="Cambria Math" w:eastAsia="Times New Roman" w:hAnsi="Cambria Math" w:cs="Times New Roman"/>
                    <w:snapToGrid w:val="0"/>
                    <w:color w:val="000000" w:themeColor="text1"/>
                    <w:sz w:val="30"/>
                    <w:szCs w:val="30"/>
                    <w:lang w:val="en-US" w:eastAsia="ru-RU"/>
                  </w:rPr>
                  <m:t>C</m:t>
                </m:r>
              </m:e>
              <m:sub>
                <m:r>
                  <w:rPr>
                    <w:rFonts w:ascii="Cambria Math" w:eastAsia="Times New Roman" w:hAnsi="Cambria Math" w:cs="Times New Roman"/>
                    <w:snapToGrid w:val="0"/>
                    <w:color w:val="000000" w:themeColor="text1"/>
                    <w:sz w:val="30"/>
                    <w:szCs w:val="30"/>
                    <w:lang w:eastAsia="ru-RU"/>
                  </w:rPr>
                  <m:t>соль</m:t>
                </m:r>
              </m:sub>
            </m:sSub>
            <m:r>
              <w:rPr>
                <w:rFonts w:ascii="Cambria Math" w:eastAsia="Times New Roman" w:hAnsi="Cambria Math" w:cs="Times New Roman"/>
                <w:snapToGrid w:val="0"/>
                <w:color w:val="000000" w:themeColor="text1"/>
                <w:sz w:val="30"/>
                <w:szCs w:val="30"/>
                <w:lang w:eastAsia="ru-RU"/>
              </w:rPr>
              <m:t>)</m:t>
            </m:r>
          </m:e>
          <m:sup>
            <m:f>
              <m:fPr>
                <m:ctrlPr>
                  <w:rPr>
                    <w:rFonts w:ascii="Cambria Math" w:eastAsia="Times New Roman" w:hAnsi="Cambria Math" w:cs="Times New Roman"/>
                    <w:i/>
                    <w:snapToGrid w:val="0"/>
                    <w:color w:val="000000" w:themeColor="text1"/>
                    <w:sz w:val="30"/>
                    <w:szCs w:val="30"/>
                    <w:lang w:val="en-US" w:eastAsia="ru-RU"/>
                  </w:rPr>
                </m:ctrlPr>
              </m:fPr>
              <m:num>
                <m:r>
                  <w:rPr>
                    <w:rFonts w:ascii="Cambria Math" w:eastAsia="Times New Roman" w:hAnsi="Cambria Math" w:cs="Times New Roman"/>
                    <w:snapToGrid w:val="0"/>
                    <w:color w:val="000000" w:themeColor="text1"/>
                    <w:sz w:val="30"/>
                    <w:szCs w:val="30"/>
                    <w:lang w:eastAsia="ru-RU"/>
                  </w:rPr>
                  <m:t>1</m:t>
                </m:r>
              </m:num>
              <m:den>
                <m:r>
                  <w:rPr>
                    <w:rFonts w:ascii="Cambria Math" w:eastAsia="Times New Roman" w:hAnsi="Cambria Math" w:cs="Times New Roman"/>
                    <w:snapToGrid w:val="0"/>
                    <w:color w:val="000000" w:themeColor="text1"/>
                    <w:sz w:val="30"/>
                    <w:szCs w:val="30"/>
                    <w:lang w:eastAsia="ru-RU"/>
                  </w:rPr>
                  <m:t>2</m:t>
                </m:r>
              </m:den>
            </m:f>
          </m:sup>
        </m:sSup>
        <m:r>
          <w:rPr>
            <w:rFonts w:ascii="Cambria Math" w:eastAsia="Times New Roman" w:hAnsi="Cambria Math" w:cs="Times New Roman"/>
            <w:snapToGrid w:val="0"/>
            <w:color w:val="000000" w:themeColor="text1"/>
            <w:sz w:val="30"/>
            <w:szCs w:val="30"/>
            <w:lang w:eastAsia="ru-RU"/>
          </w:rPr>
          <m:t>=(</m:t>
        </m:r>
        <m:sSup>
          <m:sSupPr>
            <m:ctrlPr>
              <w:rPr>
                <w:rFonts w:ascii="Cambria Math" w:eastAsia="Times New Roman" w:hAnsi="Cambria Math" w:cs="Times New Roman"/>
                <w:i/>
                <w:color w:val="000000" w:themeColor="text1"/>
                <w:sz w:val="30"/>
                <w:szCs w:val="30"/>
                <w:lang w:eastAsia="ru-RU"/>
              </w:rPr>
            </m:ctrlPr>
          </m:sSupPr>
          <m:e>
            <m:f>
              <m:fPr>
                <m:ctrlPr>
                  <w:rPr>
                    <w:rFonts w:ascii="Cambria Math" w:eastAsia="Times New Roman" w:hAnsi="Cambria Math" w:cs="Times New Roman"/>
                    <w:i/>
                    <w:color w:val="000000" w:themeColor="text1"/>
                    <w:sz w:val="30"/>
                    <w:szCs w:val="30"/>
                    <w:lang w:eastAsia="ru-RU"/>
                  </w:rPr>
                </m:ctrlPr>
              </m:fPr>
              <m:num>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w</m:t>
                    </m:r>
                  </m:sub>
                </m:sSub>
              </m:num>
              <m:den>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eastAsia="ru-RU"/>
                      </w:rPr>
                      <m:t>OH</m:t>
                    </m:r>
                  </m:sub>
                </m:sSub>
              </m:den>
            </m:f>
            <m:r>
              <w:rPr>
                <w:rFonts w:ascii="Cambria Math" w:eastAsia="Times New Roman" w:hAnsi="Cambria Math" w:cs="Times New Roman"/>
                <w:snapToGrid w:val="0"/>
                <w:color w:val="000000" w:themeColor="text1"/>
                <w:sz w:val="30"/>
                <w:szCs w:val="30"/>
                <w:lang w:eastAsia="ru-RU"/>
              </w:rPr>
              <m:t xml:space="preserve"> </m:t>
            </m:r>
            <m:sSub>
              <m:sSubPr>
                <m:ctrlPr>
                  <w:rPr>
                    <w:rFonts w:ascii="Cambria Math" w:eastAsia="Times New Roman" w:hAnsi="Cambria Math" w:cs="Times New Roman"/>
                    <w:i/>
                    <w:snapToGrid w:val="0"/>
                    <w:color w:val="000000" w:themeColor="text1"/>
                    <w:sz w:val="30"/>
                    <w:szCs w:val="30"/>
                    <w:lang w:eastAsia="ru-RU"/>
                  </w:rPr>
                </m:ctrlPr>
              </m:sSubPr>
              <m:e>
                <m:r>
                  <w:rPr>
                    <w:rFonts w:ascii="Cambria Math" w:eastAsia="Times New Roman" w:hAnsi="Cambria Math" w:cs="Times New Roman"/>
                    <w:snapToGrid w:val="0"/>
                    <w:color w:val="000000" w:themeColor="text1"/>
                    <w:sz w:val="30"/>
                    <w:szCs w:val="30"/>
                    <w:lang w:val="en-US" w:eastAsia="ru-RU"/>
                  </w:rPr>
                  <m:t>C</m:t>
                </m:r>
              </m:e>
              <m:sub>
                <m:r>
                  <w:rPr>
                    <w:rFonts w:ascii="Cambria Math" w:eastAsia="Times New Roman" w:hAnsi="Cambria Math" w:cs="Times New Roman"/>
                    <w:snapToGrid w:val="0"/>
                    <w:color w:val="000000" w:themeColor="text1"/>
                    <w:sz w:val="30"/>
                    <w:szCs w:val="30"/>
                    <w:lang w:eastAsia="ru-RU"/>
                  </w:rPr>
                  <m:t>соль</m:t>
                </m:r>
              </m:sub>
            </m:sSub>
            <m:r>
              <w:rPr>
                <w:rFonts w:ascii="Cambria Math" w:eastAsia="Times New Roman" w:hAnsi="Cambria Math" w:cs="Times New Roman"/>
                <w:snapToGrid w:val="0"/>
                <w:color w:val="000000" w:themeColor="text1"/>
                <w:sz w:val="30"/>
                <w:szCs w:val="30"/>
                <w:lang w:eastAsia="ru-RU"/>
              </w:rPr>
              <m:t>)</m:t>
            </m:r>
          </m:e>
          <m:sup>
            <m:f>
              <m:fPr>
                <m:ctrlPr>
                  <w:rPr>
                    <w:rFonts w:ascii="Cambria Math" w:eastAsia="Times New Roman" w:hAnsi="Cambria Math" w:cs="Times New Roman"/>
                    <w:i/>
                    <w:color w:val="000000" w:themeColor="text1"/>
                    <w:sz w:val="30"/>
                    <w:szCs w:val="30"/>
                    <w:lang w:eastAsia="ru-RU"/>
                  </w:rPr>
                </m:ctrlPr>
              </m:fPr>
              <m:num>
                <m:r>
                  <w:rPr>
                    <w:rFonts w:ascii="Cambria Math" w:eastAsia="Times New Roman" w:hAnsi="Cambria Math" w:cs="Times New Roman"/>
                    <w:color w:val="000000" w:themeColor="text1"/>
                    <w:sz w:val="30"/>
                    <w:szCs w:val="30"/>
                    <w:lang w:eastAsia="ru-RU"/>
                  </w:rPr>
                  <m:t>1</m:t>
                </m:r>
              </m:num>
              <m:den>
                <m:r>
                  <w:rPr>
                    <w:rFonts w:ascii="Cambria Math" w:eastAsia="Times New Roman" w:hAnsi="Cambria Math" w:cs="Times New Roman"/>
                    <w:color w:val="000000" w:themeColor="text1"/>
                    <w:sz w:val="30"/>
                    <w:szCs w:val="30"/>
                    <w:lang w:eastAsia="ru-RU"/>
                  </w:rPr>
                  <m:t>2</m:t>
                </m:r>
              </m:den>
            </m:f>
          </m:sup>
        </m:sSup>
      </m:oMath>
      <w:r w:rsidRPr="00F31079">
        <w:rPr>
          <w:rFonts w:ascii="Times New Roman" w:eastAsia="Times New Roman" w:hAnsi="Times New Roman" w:cs="Times New Roman"/>
          <w:snapToGrid w:val="0"/>
          <w:color w:val="000000" w:themeColor="text1"/>
          <w:position w:val="-36"/>
          <w:sz w:val="30"/>
          <w:szCs w:val="30"/>
          <w:lang w:eastAsia="ru-RU"/>
        </w:rPr>
        <w:tab/>
      </w:r>
      <w:r w:rsidRPr="00F31079">
        <w:rPr>
          <w:rFonts w:ascii="Times New Roman" w:eastAsia="Times New Roman" w:hAnsi="Times New Roman" w:cs="Times New Roman"/>
          <w:snapToGrid w:val="0"/>
          <w:color w:val="000000" w:themeColor="text1"/>
          <w:position w:val="-36"/>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(12.16)</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Если образующееся при гидролизе основание очень слабое, то расчет ведут по более точной формуле</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d>
          <m:dPr>
            <m:begChr m:val="["/>
            <m:endChr m:val="]"/>
            <m:ctrlPr>
              <w:rPr>
                <w:rFonts w:ascii="Cambria Math" w:eastAsia="Times New Roman" w:hAnsi="Cambria Math" w:cs="Times New Roman"/>
                <w:i/>
                <w:snapToGrid w:val="0"/>
                <w:color w:val="000000" w:themeColor="text1"/>
                <w:sz w:val="30"/>
                <w:szCs w:val="30"/>
                <w:lang w:eastAsia="ru-RU"/>
              </w:rPr>
            </m:ctrlPr>
          </m:dPr>
          <m:e>
            <m:sSup>
              <m:sSupPr>
                <m:ctrlPr>
                  <w:rPr>
                    <w:rFonts w:ascii="Cambria Math" w:eastAsia="Times New Roman" w:hAnsi="Cambria Math" w:cs="Times New Roman"/>
                    <w:i/>
                    <w:snapToGrid w:val="0"/>
                    <w:color w:val="000000" w:themeColor="text1"/>
                    <w:sz w:val="30"/>
                    <w:szCs w:val="30"/>
                    <w:lang w:eastAsia="ru-RU"/>
                  </w:rPr>
                </m:ctrlPr>
              </m:sSupPr>
              <m:e>
                <m:r>
                  <w:rPr>
                    <w:rFonts w:ascii="Cambria Math" w:eastAsia="Times New Roman" w:hAnsi="Cambria Math" w:cs="Times New Roman"/>
                    <w:snapToGrid w:val="0"/>
                    <w:color w:val="000000" w:themeColor="text1"/>
                    <w:sz w:val="30"/>
                    <w:szCs w:val="30"/>
                    <w:lang w:val="en-US" w:eastAsia="ru-RU"/>
                  </w:rPr>
                  <m:t>H</m:t>
                </m:r>
              </m:e>
              <m:sup>
                <m:r>
                  <w:rPr>
                    <w:rFonts w:ascii="Cambria Math" w:eastAsia="Times New Roman" w:hAnsi="Cambria Math" w:cs="Times New Roman"/>
                    <w:snapToGrid w:val="0"/>
                    <w:color w:val="000000" w:themeColor="text1"/>
                    <w:sz w:val="30"/>
                    <w:szCs w:val="30"/>
                    <w:lang w:eastAsia="ru-RU"/>
                  </w:rPr>
                  <m:t>+</m:t>
                </m:r>
              </m:sup>
            </m:sSup>
          </m:e>
        </m:d>
        <m:r>
          <w:rPr>
            <w:rFonts w:ascii="Cambria Math" w:eastAsia="Times New Roman" w:hAnsi="Cambria Math" w:cs="Times New Roman"/>
            <w:snapToGrid w:val="0"/>
            <w:color w:val="000000" w:themeColor="text1"/>
            <w:sz w:val="30"/>
            <w:szCs w:val="30"/>
            <w:lang w:eastAsia="ru-RU"/>
          </w:rPr>
          <m:t>= -</m:t>
        </m:r>
        <m:f>
          <m:fPr>
            <m:ctrlPr>
              <w:rPr>
                <w:rFonts w:ascii="Cambria Math" w:eastAsia="Times New Roman" w:hAnsi="Cambria Math" w:cs="Times New Roman"/>
                <w:i/>
                <w:snapToGrid w:val="0"/>
                <w:color w:val="000000" w:themeColor="text1"/>
                <w:sz w:val="30"/>
                <w:szCs w:val="30"/>
                <w:lang w:val="en-US" w:eastAsia="ru-RU"/>
              </w:rPr>
            </m:ctrlPr>
          </m:fPr>
          <m:num>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num>
          <m:den>
            <m:r>
              <w:rPr>
                <w:rFonts w:ascii="Cambria Math" w:eastAsia="Times New Roman" w:hAnsi="Cambria Math" w:cs="Times New Roman"/>
                <w:snapToGrid w:val="0"/>
                <w:color w:val="000000" w:themeColor="text1"/>
                <w:sz w:val="30"/>
                <w:szCs w:val="30"/>
                <w:lang w:eastAsia="ru-RU"/>
              </w:rPr>
              <m:t>2</m:t>
            </m:r>
          </m:den>
        </m:f>
        <m:r>
          <w:rPr>
            <w:rFonts w:ascii="Cambria Math" w:eastAsia="Times New Roman" w:hAnsi="Cambria Math" w:cs="Times New Roman"/>
            <w:snapToGrid w:val="0"/>
            <w:color w:val="000000" w:themeColor="text1"/>
            <w:sz w:val="30"/>
            <w:szCs w:val="30"/>
            <w:lang w:eastAsia="ru-RU"/>
          </w:rPr>
          <m:t>+</m:t>
        </m:r>
        <m:sSup>
          <m:sSupPr>
            <m:ctrlPr>
              <w:rPr>
                <w:rFonts w:ascii="Cambria Math" w:eastAsia="Times New Roman" w:hAnsi="Cambria Math" w:cs="Times New Roman"/>
                <w:i/>
                <w:snapToGrid w:val="0"/>
                <w:color w:val="000000" w:themeColor="text1"/>
                <w:sz w:val="30"/>
                <w:szCs w:val="30"/>
                <w:lang w:val="en-US" w:eastAsia="ru-RU"/>
              </w:rPr>
            </m:ctrlPr>
          </m:sSupPr>
          <m:e>
            <m:r>
              <w:rPr>
                <w:rFonts w:ascii="Cambria Math" w:eastAsia="Times New Roman" w:hAnsi="Cambria Math" w:cs="Times New Roman"/>
                <w:snapToGrid w:val="0"/>
                <w:color w:val="000000" w:themeColor="text1"/>
                <w:sz w:val="30"/>
                <w:szCs w:val="30"/>
                <w:lang w:eastAsia="ru-RU"/>
              </w:rPr>
              <m:t>(</m:t>
            </m:r>
            <m:f>
              <m:fPr>
                <m:ctrlPr>
                  <w:rPr>
                    <w:rFonts w:ascii="Cambria Math" w:eastAsia="Times New Roman" w:hAnsi="Cambria Math" w:cs="Times New Roman"/>
                    <w:i/>
                    <w:snapToGrid w:val="0"/>
                    <w:color w:val="000000" w:themeColor="text1"/>
                    <w:sz w:val="30"/>
                    <w:szCs w:val="30"/>
                    <w:lang w:val="en-US" w:eastAsia="ru-RU"/>
                  </w:rPr>
                </m:ctrlPr>
              </m:fPr>
              <m:num>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num>
              <m:den>
                <m:r>
                  <w:rPr>
                    <w:rFonts w:ascii="Cambria Math" w:eastAsia="Times New Roman" w:hAnsi="Cambria Math" w:cs="Times New Roman"/>
                    <w:snapToGrid w:val="0"/>
                    <w:color w:val="000000" w:themeColor="text1"/>
                    <w:sz w:val="30"/>
                    <w:szCs w:val="30"/>
                    <w:lang w:eastAsia="ru-RU"/>
                  </w:rPr>
                  <m:t>4</m:t>
                </m:r>
              </m:den>
            </m:f>
            <m:r>
              <w:rPr>
                <w:rFonts w:ascii="Cambria Math" w:eastAsia="Times New Roman" w:hAnsi="Cambria Math" w:cs="Times New Roman"/>
                <w:snapToGrid w:val="0"/>
                <w:color w:val="000000" w:themeColor="text1"/>
                <w:sz w:val="30"/>
                <w:szCs w:val="30"/>
                <w:lang w:eastAsia="ru-RU"/>
              </w:rPr>
              <m:t xml:space="preserve">+ </m:t>
            </m:r>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r>
              <w:rPr>
                <w:rFonts w:ascii="Cambria Math" w:eastAsia="Times New Roman" w:hAnsi="Cambria Math" w:cs="Times New Roman"/>
                <w:snapToGrid w:val="0"/>
                <w:color w:val="000000" w:themeColor="text1"/>
                <w:sz w:val="30"/>
                <w:szCs w:val="30"/>
                <w:lang w:eastAsia="ru-RU"/>
              </w:rPr>
              <m:t xml:space="preserve">⋅ </m:t>
            </m:r>
            <m:sSub>
              <m:sSubPr>
                <m:ctrlPr>
                  <w:rPr>
                    <w:rFonts w:ascii="Cambria Math" w:eastAsia="Times New Roman" w:hAnsi="Cambria Math" w:cs="Times New Roman"/>
                    <w:i/>
                    <w:snapToGrid w:val="0"/>
                    <w:color w:val="000000" w:themeColor="text1"/>
                    <w:sz w:val="30"/>
                    <w:szCs w:val="30"/>
                    <w:lang w:eastAsia="ru-RU"/>
                  </w:rPr>
                </m:ctrlPr>
              </m:sSubPr>
              <m:e>
                <m:r>
                  <w:rPr>
                    <w:rFonts w:ascii="Cambria Math" w:eastAsia="Times New Roman" w:hAnsi="Cambria Math" w:cs="Times New Roman"/>
                    <w:snapToGrid w:val="0"/>
                    <w:color w:val="000000" w:themeColor="text1"/>
                    <w:sz w:val="30"/>
                    <w:szCs w:val="30"/>
                    <w:lang w:val="en-US" w:eastAsia="ru-RU"/>
                  </w:rPr>
                  <m:t>C</m:t>
                </m:r>
              </m:e>
              <m:sub>
                <m:r>
                  <w:rPr>
                    <w:rFonts w:ascii="Cambria Math" w:eastAsia="Times New Roman" w:hAnsi="Cambria Math" w:cs="Times New Roman"/>
                    <w:snapToGrid w:val="0"/>
                    <w:color w:val="000000" w:themeColor="text1"/>
                    <w:sz w:val="30"/>
                    <w:szCs w:val="30"/>
                    <w:lang w:eastAsia="ru-RU"/>
                  </w:rPr>
                  <m:t>соль</m:t>
                </m:r>
              </m:sub>
            </m:sSub>
            <m:r>
              <w:rPr>
                <w:rFonts w:ascii="Cambria Math" w:eastAsia="Times New Roman" w:hAnsi="Cambria Math" w:cs="Times New Roman"/>
                <w:snapToGrid w:val="0"/>
                <w:color w:val="000000" w:themeColor="text1"/>
                <w:sz w:val="30"/>
                <w:szCs w:val="30"/>
                <w:lang w:eastAsia="ru-RU"/>
              </w:rPr>
              <m:t>)</m:t>
            </m:r>
          </m:e>
          <m:sup>
            <m:f>
              <m:fPr>
                <m:ctrlPr>
                  <w:rPr>
                    <w:rFonts w:ascii="Cambria Math" w:eastAsia="Times New Roman" w:hAnsi="Cambria Math" w:cs="Times New Roman"/>
                    <w:i/>
                    <w:snapToGrid w:val="0"/>
                    <w:color w:val="000000" w:themeColor="text1"/>
                    <w:sz w:val="30"/>
                    <w:szCs w:val="30"/>
                    <w:lang w:val="en-US" w:eastAsia="ru-RU"/>
                  </w:rPr>
                </m:ctrlPr>
              </m:fPr>
              <m:num>
                <m:r>
                  <w:rPr>
                    <w:rFonts w:ascii="Cambria Math" w:eastAsia="Times New Roman" w:hAnsi="Cambria Math" w:cs="Times New Roman"/>
                    <w:snapToGrid w:val="0"/>
                    <w:color w:val="000000" w:themeColor="text1"/>
                    <w:sz w:val="30"/>
                    <w:szCs w:val="30"/>
                    <w:lang w:eastAsia="ru-RU"/>
                  </w:rPr>
                  <m:t>1</m:t>
                </m:r>
              </m:num>
              <m:den>
                <m:r>
                  <w:rPr>
                    <w:rFonts w:ascii="Cambria Math" w:eastAsia="Times New Roman" w:hAnsi="Cambria Math" w:cs="Times New Roman"/>
                    <w:snapToGrid w:val="0"/>
                    <w:color w:val="000000" w:themeColor="text1"/>
                    <w:sz w:val="30"/>
                    <w:szCs w:val="30"/>
                    <w:lang w:eastAsia="ru-RU"/>
                  </w:rPr>
                  <m:t>2</m:t>
                </m:r>
              </m:den>
            </m:f>
          </m:sup>
        </m:sSup>
      </m:oMath>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t>(12.17)</w:t>
      </w:r>
    </w:p>
    <w:p w:rsidR="0076572F" w:rsidRPr="00F31079" w:rsidRDefault="0076572F" w:rsidP="0076572F">
      <w:pPr>
        <w:spacing w:after="0" w:line="240" w:lineRule="auto"/>
        <w:ind w:firstLine="709"/>
        <w:jc w:val="both"/>
        <w:rPr>
          <w:rFonts w:ascii="Times New Roman" w:eastAsia="Times New Roman" w:hAnsi="Times New Roman" w:cs="Times New Roman"/>
          <w:b/>
          <w:snapToGrid w:val="0"/>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b/>
          <w:i/>
          <w:snapToGrid w:val="0"/>
          <w:color w:val="000000" w:themeColor="text1"/>
          <w:sz w:val="30"/>
          <w:szCs w:val="30"/>
          <w:lang w:val="en-US" w:eastAsia="ru-RU"/>
        </w:rPr>
        <w:lastRenderedPageBreak/>
        <w:t>III</w:t>
      </w:r>
      <w:r w:rsidRPr="00F31079">
        <w:rPr>
          <w:rFonts w:ascii="Times New Roman" w:eastAsia="Times New Roman" w:hAnsi="Times New Roman" w:cs="Times New Roman"/>
          <w:b/>
          <w:i/>
          <w:snapToGrid w:val="0"/>
          <w:color w:val="000000" w:themeColor="text1"/>
          <w:sz w:val="30"/>
          <w:szCs w:val="30"/>
          <w:lang w:eastAsia="ru-RU"/>
        </w:rPr>
        <w:t>. Соли слабой одноосновной кислоты и слабого однокислотного основания.</w:t>
      </w:r>
      <w:r w:rsidRPr="00F31079">
        <w:rPr>
          <w:rFonts w:ascii="Times New Roman" w:eastAsia="Times New Roman" w:hAnsi="Times New Roman" w:cs="Times New Roman"/>
          <w:snapToGrid w:val="0"/>
          <w:color w:val="000000" w:themeColor="text1"/>
          <w:sz w:val="30"/>
          <w:szCs w:val="30"/>
          <w:lang w:eastAsia="ru-RU"/>
        </w:rPr>
        <w:t xml:space="preserve"> При растворении ацетата аммония в воде наступает его практически полная диссоциация:</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vertAlign w:val="superscript"/>
          <w:lang w:eastAsia="ru-RU"/>
        </w:rPr>
      </w:pPr>
      <w:r w:rsidRPr="00F31079">
        <w:rPr>
          <w:rFonts w:ascii="Times New Roman" w:eastAsia="Times New Roman" w:hAnsi="Times New Roman" w:cs="Times New Roman"/>
          <w:snapToGrid w:val="0"/>
          <w:color w:val="000000" w:themeColor="text1"/>
          <w:sz w:val="30"/>
          <w:szCs w:val="30"/>
          <w:lang w:val="en-US" w:eastAsia="ru-RU"/>
        </w:rPr>
        <w:t>CH</w:t>
      </w:r>
      <w:r w:rsidRPr="00F31079">
        <w:rPr>
          <w:rFonts w:ascii="Times New Roman" w:eastAsia="Times New Roman" w:hAnsi="Times New Roman" w:cs="Times New Roman"/>
          <w:snapToGrid w:val="0"/>
          <w:color w:val="000000" w:themeColor="text1"/>
          <w:sz w:val="30"/>
          <w:szCs w:val="30"/>
          <w:vertAlign w:val="subscript"/>
          <w:lang w:eastAsia="ru-RU"/>
        </w:rPr>
        <w:t>3</w:t>
      </w:r>
      <w:r w:rsidRPr="00F31079">
        <w:rPr>
          <w:rFonts w:ascii="Times New Roman" w:eastAsia="Times New Roman" w:hAnsi="Times New Roman" w:cs="Times New Roman"/>
          <w:snapToGrid w:val="0"/>
          <w:color w:val="000000" w:themeColor="text1"/>
          <w:sz w:val="30"/>
          <w:szCs w:val="30"/>
          <w:lang w:val="en-US" w:eastAsia="ru-RU"/>
        </w:rPr>
        <w:t>COONH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lang w:eastAsia="ru-RU"/>
        </w:rPr>
        <w:t xml:space="preserve"> → </w:t>
      </w:r>
      <w:r w:rsidRPr="00F31079">
        <w:rPr>
          <w:rFonts w:ascii="Times New Roman" w:eastAsia="Times New Roman" w:hAnsi="Times New Roman" w:cs="Times New Roman"/>
          <w:snapToGrid w:val="0"/>
          <w:color w:val="000000" w:themeColor="text1"/>
          <w:sz w:val="30"/>
          <w:szCs w:val="30"/>
          <w:lang w:val="en-US" w:eastAsia="ru-RU"/>
        </w:rPr>
        <w:t>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 </w:t>
      </w:r>
      <w:r w:rsidRPr="00F31079">
        <w:rPr>
          <w:rFonts w:ascii="Times New Roman" w:eastAsia="Times New Roman" w:hAnsi="Times New Roman" w:cs="Times New Roman"/>
          <w:snapToGrid w:val="0"/>
          <w:color w:val="000000" w:themeColor="text1"/>
          <w:sz w:val="30"/>
          <w:szCs w:val="30"/>
          <w:lang w:val="en-US" w:eastAsia="ru-RU"/>
        </w:rPr>
        <w:t>CH</w:t>
      </w:r>
      <w:r w:rsidRPr="00F31079">
        <w:rPr>
          <w:rFonts w:ascii="Times New Roman" w:eastAsia="Times New Roman" w:hAnsi="Times New Roman" w:cs="Times New Roman"/>
          <w:snapToGrid w:val="0"/>
          <w:color w:val="000000" w:themeColor="text1"/>
          <w:sz w:val="30"/>
          <w:szCs w:val="30"/>
          <w:vertAlign w:val="subscript"/>
          <w:lang w:eastAsia="ru-RU"/>
        </w:rPr>
        <w:t>3</w:t>
      </w:r>
      <w:r w:rsidRPr="00F31079">
        <w:rPr>
          <w:rFonts w:ascii="Times New Roman" w:eastAsia="Times New Roman" w:hAnsi="Times New Roman" w:cs="Times New Roman"/>
          <w:snapToGrid w:val="0"/>
          <w:color w:val="000000" w:themeColor="text1"/>
          <w:sz w:val="30"/>
          <w:szCs w:val="30"/>
          <w:lang w:val="en-US" w:eastAsia="ru-RU"/>
        </w:rPr>
        <w:t>COO</w:t>
      </w:r>
      <w:r w:rsidRPr="00F31079">
        <w:rPr>
          <w:rFonts w:ascii="Times New Roman" w:eastAsia="Times New Roman" w:hAnsi="Times New Roman" w:cs="Times New Roman"/>
          <w:snapToGrid w:val="0"/>
          <w:color w:val="000000" w:themeColor="text1"/>
          <w:sz w:val="30"/>
          <w:szCs w:val="30"/>
          <w:vertAlign w:val="superscript"/>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 xml:space="preserve">Столкновение ионов </w:t>
      </w:r>
      <w:r w:rsidRPr="00F31079">
        <w:rPr>
          <w:rFonts w:ascii="Times New Roman" w:eastAsia="Times New Roman" w:hAnsi="Times New Roman" w:cs="Times New Roman"/>
          <w:snapToGrid w:val="0"/>
          <w:color w:val="000000" w:themeColor="text1"/>
          <w:sz w:val="30"/>
          <w:szCs w:val="30"/>
          <w:lang w:val="en-US" w:eastAsia="ru-RU"/>
        </w:rPr>
        <w:t>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и СН</w:t>
      </w:r>
      <w:r w:rsidRPr="00F31079">
        <w:rPr>
          <w:rFonts w:ascii="Times New Roman" w:eastAsia="Times New Roman" w:hAnsi="Times New Roman" w:cs="Times New Roman"/>
          <w:snapToGrid w:val="0"/>
          <w:color w:val="000000" w:themeColor="text1"/>
          <w:sz w:val="30"/>
          <w:szCs w:val="30"/>
          <w:vertAlign w:val="subscript"/>
          <w:lang w:eastAsia="ru-RU"/>
        </w:rPr>
        <w:t>3</w:t>
      </w:r>
      <w:r w:rsidRPr="00F31079">
        <w:rPr>
          <w:rFonts w:ascii="Times New Roman" w:eastAsia="Times New Roman" w:hAnsi="Times New Roman" w:cs="Times New Roman"/>
          <w:snapToGrid w:val="0"/>
          <w:color w:val="000000" w:themeColor="text1"/>
          <w:sz w:val="30"/>
          <w:szCs w:val="30"/>
          <w:lang w:eastAsia="ru-RU"/>
        </w:rPr>
        <w:t>СОО</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с молекулами воды приво</w:t>
      </w:r>
      <w:r w:rsidRPr="00F31079">
        <w:rPr>
          <w:rFonts w:ascii="Times New Roman" w:eastAsia="Times New Roman" w:hAnsi="Times New Roman" w:cs="Times New Roman"/>
          <w:snapToGrid w:val="0"/>
          <w:color w:val="000000" w:themeColor="text1"/>
          <w:sz w:val="30"/>
          <w:szCs w:val="30"/>
          <w:lang w:eastAsia="ru-RU"/>
        </w:rPr>
        <w:softHyphen/>
        <w:t>дит к образованию слабо диссоциирующих молекул соответственно слабого основания 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lang w:eastAsia="ru-RU"/>
        </w:rPr>
        <w:t>ОH и слабой кислоты СН</w:t>
      </w:r>
      <w:r w:rsidRPr="00F31079">
        <w:rPr>
          <w:rFonts w:ascii="Times New Roman" w:eastAsia="Times New Roman" w:hAnsi="Times New Roman" w:cs="Times New Roman"/>
          <w:snapToGrid w:val="0"/>
          <w:color w:val="000000" w:themeColor="text1"/>
          <w:sz w:val="30"/>
          <w:szCs w:val="30"/>
          <w:vertAlign w:val="subscript"/>
          <w:lang w:eastAsia="ru-RU"/>
        </w:rPr>
        <w:t>3</w:t>
      </w:r>
      <w:r w:rsidRPr="00F31079">
        <w:rPr>
          <w:rFonts w:ascii="Times New Roman" w:eastAsia="Times New Roman" w:hAnsi="Times New Roman" w:cs="Times New Roman"/>
          <w:snapToGrid w:val="0"/>
          <w:color w:val="000000" w:themeColor="text1"/>
          <w:sz w:val="30"/>
          <w:szCs w:val="30"/>
          <w:lang w:eastAsia="ru-RU"/>
        </w:rPr>
        <w:t>СООН.</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Так как образующиеся вещества </w:t>
      </w:r>
      <w:r w:rsidRPr="00F31079">
        <w:rPr>
          <w:rFonts w:ascii="Times New Roman" w:eastAsia="Times New Roman" w:hAnsi="Times New Roman" w:cs="Times New Roman"/>
          <w:snapToGrid w:val="0"/>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eastAsia="ru-RU"/>
        </w:rPr>
        <w:t>слабые электролиты, то в результате соли слабых кислот и слабых оснований подвергаются почти полному гидролизу, а реакция среды в растворах определя</w:t>
      </w:r>
      <w:r w:rsidRPr="00F31079">
        <w:rPr>
          <w:rFonts w:ascii="Times New Roman" w:eastAsia="Times New Roman" w:hAnsi="Times New Roman" w:cs="Times New Roman"/>
          <w:color w:val="000000" w:themeColor="text1"/>
          <w:sz w:val="30"/>
          <w:szCs w:val="30"/>
          <w:lang w:eastAsia="ru-RU"/>
        </w:rPr>
        <w:softHyphen/>
        <w:t>ется соотношением силы кислоты и основания. В ионной форме уравнение гидролиза соли может быть представлено уравнением:</w:t>
      </w:r>
    </w:p>
    <w:p w:rsidR="0076572F" w:rsidRPr="00F31079" w:rsidRDefault="0076572F" w:rsidP="0076572F">
      <w:pPr>
        <w:spacing w:after="0" w:line="240" w:lineRule="auto"/>
        <w:ind w:firstLine="709"/>
        <w:jc w:val="both"/>
        <w:rPr>
          <w:rFonts w:ascii="Times New Roman" w:eastAsia="Times New Roman" w:hAnsi="Times New Roman" w:cs="Times New Roman"/>
          <w:i/>
          <w:snapToGrid w:val="0"/>
          <w:color w:val="000000" w:themeColor="text1"/>
          <w:sz w:val="30"/>
          <w:szCs w:val="30"/>
          <w:lang w:eastAsia="ru-RU"/>
        </w:rPr>
      </w:pPr>
      <w:r w:rsidRPr="00F31079">
        <w:rPr>
          <w:rFonts w:ascii="Times New Roman" w:eastAsia="Times New Roman" w:hAnsi="Times New Roman" w:cs="Times New Roman"/>
          <w:i/>
          <w:snapToGrid w:val="0"/>
          <w:color w:val="000000" w:themeColor="text1"/>
          <w:sz w:val="30"/>
          <w:szCs w:val="30"/>
          <w:lang w:val="en-US" w:eastAsia="ru-RU"/>
        </w:rPr>
        <w:t>CH</w:t>
      </w:r>
      <w:r w:rsidRPr="00F31079">
        <w:rPr>
          <w:rFonts w:ascii="Times New Roman" w:eastAsia="Times New Roman" w:hAnsi="Times New Roman" w:cs="Times New Roman"/>
          <w:i/>
          <w:snapToGrid w:val="0"/>
          <w:color w:val="000000" w:themeColor="text1"/>
          <w:sz w:val="30"/>
          <w:szCs w:val="30"/>
          <w:vertAlign w:val="subscript"/>
          <w:lang w:eastAsia="ru-RU"/>
        </w:rPr>
        <w:t>3</w:t>
      </w:r>
      <w:r w:rsidRPr="00F31079">
        <w:rPr>
          <w:rFonts w:ascii="Times New Roman" w:eastAsia="Times New Roman" w:hAnsi="Times New Roman" w:cs="Times New Roman"/>
          <w:i/>
          <w:snapToGrid w:val="0"/>
          <w:color w:val="000000" w:themeColor="text1"/>
          <w:sz w:val="30"/>
          <w:szCs w:val="30"/>
          <w:lang w:val="en-US" w:eastAsia="ru-RU"/>
        </w:rPr>
        <w:t>COO</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 xml:space="preserve"> + </w:t>
      </w:r>
      <w:r w:rsidRPr="00F31079">
        <w:rPr>
          <w:rFonts w:ascii="Times New Roman" w:eastAsia="Times New Roman" w:hAnsi="Times New Roman" w:cs="Times New Roman"/>
          <w:i/>
          <w:snapToGrid w:val="0"/>
          <w:color w:val="000000" w:themeColor="text1"/>
          <w:sz w:val="30"/>
          <w:szCs w:val="30"/>
          <w:lang w:val="en-US" w:eastAsia="ru-RU"/>
        </w:rPr>
        <w:t>NH</w:t>
      </w:r>
      <w:r w:rsidRPr="00F31079">
        <w:rPr>
          <w:rFonts w:ascii="Times New Roman" w:eastAsia="Times New Roman" w:hAnsi="Times New Roman" w:cs="Times New Roman"/>
          <w:i/>
          <w:snapToGrid w:val="0"/>
          <w:color w:val="000000" w:themeColor="text1"/>
          <w:sz w:val="30"/>
          <w:szCs w:val="30"/>
          <w:vertAlign w:val="subscript"/>
          <w:lang w:eastAsia="ru-RU"/>
        </w:rPr>
        <w:t>4</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 xml:space="preserve"> + </w:t>
      </w:r>
      <w:r w:rsidRPr="00F31079">
        <w:rPr>
          <w:rFonts w:ascii="Times New Roman" w:eastAsia="Times New Roman" w:hAnsi="Times New Roman" w:cs="Times New Roman"/>
          <w:i/>
          <w:snapToGrid w:val="0"/>
          <w:color w:val="000000" w:themeColor="text1"/>
          <w:sz w:val="30"/>
          <w:szCs w:val="30"/>
          <w:lang w:val="en-US" w:eastAsia="ru-RU"/>
        </w:rPr>
        <w:t>H</w:t>
      </w:r>
      <w:r w:rsidRPr="00F31079">
        <w:rPr>
          <w:rFonts w:ascii="Times New Roman" w:eastAsia="Times New Roman" w:hAnsi="Times New Roman" w:cs="Times New Roman"/>
          <w:i/>
          <w:snapToGrid w:val="0"/>
          <w:color w:val="000000" w:themeColor="text1"/>
          <w:sz w:val="30"/>
          <w:szCs w:val="30"/>
          <w:vertAlign w:val="subscript"/>
          <w:lang w:eastAsia="ru-RU"/>
        </w:rPr>
        <w:t>2</w:t>
      </w:r>
      <w:r w:rsidRPr="00F31079">
        <w:rPr>
          <w:rFonts w:ascii="Times New Roman" w:eastAsia="Times New Roman" w:hAnsi="Times New Roman" w:cs="Times New Roman"/>
          <w:i/>
          <w:snapToGrid w:val="0"/>
          <w:color w:val="000000" w:themeColor="text1"/>
          <w:sz w:val="30"/>
          <w:szCs w:val="30"/>
          <w:lang w:val="en-US" w:eastAsia="ru-RU"/>
        </w:rPr>
        <w:t>O</w:t>
      </w:r>
      <w:r w:rsidRPr="00F31079">
        <w:rPr>
          <w:rFonts w:ascii="Times New Roman" w:eastAsia="Times New Roman" w:hAnsi="Times New Roman" w:cs="Times New Roman"/>
          <w:i/>
          <w:snapToGrid w:val="0"/>
          <w:color w:val="000000" w:themeColor="text1"/>
          <w:sz w:val="30"/>
          <w:szCs w:val="30"/>
          <w:lang w:eastAsia="ru-RU"/>
        </w:rPr>
        <w:t xml:space="preserve"> ↔ </w:t>
      </w:r>
      <w:r w:rsidRPr="00F31079">
        <w:rPr>
          <w:rFonts w:ascii="Times New Roman" w:eastAsia="Times New Roman" w:hAnsi="Times New Roman" w:cs="Times New Roman"/>
          <w:i/>
          <w:snapToGrid w:val="0"/>
          <w:color w:val="000000" w:themeColor="text1"/>
          <w:sz w:val="30"/>
          <w:szCs w:val="30"/>
          <w:lang w:val="en-US" w:eastAsia="ru-RU"/>
        </w:rPr>
        <w:t>NH</w:t>
      </w:r>
      <w:r w:rsidRPr="00F31079">
        <w:rPr>
          <w:rFonts w:ascii="Times New Roman" w:eastAsia="Times New Roman" w:hAnsi="Times New Roman" w:cs="Times New Roman"/>
          <w:i/>
          <w:snapToGrid w:val="0"/>
          <w:color w:val="000000" w:themeColor="text1"/>
          <w:sz w:val="30"/>
          <w:szCs w:val="30"/>
          <w:vertAlign w:val="subscript"/>
          <w:lang w:eastAsia="ru-RU"/>
        </w:rPr>
        <w:t>4</w:t>
      </w:r>
      <w:r w:rsidRPr="00F31079">
        <w:rPr>
          <w:rFonts w:ascii="Times New Roman" w:eastAsia="Times New Roman" w:hAnsi="Times New Roman" w:cs="Times New Roman"/>
          <w:i/>
          <w:snapToGrid w:val="0"/>
          <w:color w:val="000000" w:themeColor="text1"/>
          <w:sz w:val="30"/>
          <w:szCs w:val="30"/>
          <w:lang w:val="en-US" w:eastAsia="ru-RU"/>
        </w:rPr>
        <w:t>OH</w:t>
      </w:r>
      <w:r w:rsidRPr="00F31079">
        <w:rPr>
          <w:rFonts w:ascii="Times New Roman" w:eastAsia="Times New Roman" w:hAnsi="Times New Roman" w:cs="Times New Roman"/>
          <w:i/>
          <w:snapToGrid w:val="0"/>
          <w:color w:val="000000" w:themeColor="text1"/>
          <w:sz w:val="30"/>
          <w:szCs w:val="30"/>
          <w:lang w:eastAsia="ru-RU"/>
        </w:rPr>
        <w:t xml:space="preserve"> + </w:t>
      </w:r>
      <w:r w:rsidRPr="00F31079">
        <w:rPr>
          <w:rFonts w:ascii="Times New Roman" w:eastAsia="Times New Roman" w:hAnsi="Times New Roman" w:cs="Times New Roman"/>
          <w:i/>
          <w:snapToGrid w:val="0"/>
          <w:color w:val="000000" w:themeColor="text1"/>
          <w:sz w:val="30"/>
          <w:szCs w:val="30"/>
          <w:lang w:val="en-US" w:eastAsia="ru-RU"/>
        </w:rPr>
        <w:t>CH</w:t>
      </w:r>
      <w:r w:rsidRPr="00F31079">
        <w:rPr>
          <w:rFonts w:ascii="Times New Roman" w:eastAsia="Times New Roman" w:hAnsi="Times New Roman" w:cs="Times New Roman"/>
          <w:i/>
          <w:snapToGrid w:val="0"/>
          <w:color w:val="000000" w:themeColor="text1"/>
          <w:sz w:val="30"/>
          <w:szCs w:val="30"/>
          <w:vertAlign w:val="subscript"/>
          <w:lang w:eastAsia="ru-RU"/>
        </w:rPr>
        <w:t>3</w:t>
      </w:r>
      <w:r w:rsidRPr="00F31079">
        <w:rPr>
          <w:rFonts w:ascii="Times New Roman" w:eastAsia="Times New Roman" w:hAnsi="Times New Roman" w:cs="Times New Roman"/>
          <w:i/>
          <w:snapToGrid w:val="0"/>
          <w:color w:val="000000" w:themeColor="text1"/>
          <w:sz w:val="30"/>
          <w:szCs w:val="30"/>
          <w:lang w:val="en-US" w:eastAsia="ru-RU"/>
        </w:rPr>
        <w:t>COOH</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Применим к нему закон действия масс для момента равновесия</w:t>
      </w: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position w:val="-34"/>
          <w:sz w:val="30"/>
          <w:szCs w:val="30"/>
          <w:lang w:eastAsia="ru-RU"/>
        </w:rPr>
      </w:pPr>
      <m:oMath>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r>
          <w:rPr>
            <w:rFonts w:ascii="Cambria Math" w:eastAsia="Times New Roman" w:hAnsi="Cambria Math" w:cs="Times New Roman"/>
            <w:snapToGrid w:val="0"/>
            <w:color w:val="000000" w:themeColor="text1"/>
            <w:sz w:val="30"/>
            <w:szCs w:val="30"/>
            <w:lang w:eastAsia="ru-RU"/>
          </w:rPr>
          <m:t xml:space="preserve">= </m:t>
        </m:r>
        <m:f>
          <m:fPr>
            <m:ctrlPr>
              <w:rPr>
                <w:rFonts w:ascii="Cambria Math" w:eastAsia="Times New Roman" w:hAnsi="Cambria Math" w:cs="Times New Roman"/>
                <w:i/>
                <w:color w:val="000000" w:themeColor="text1"/>
                <w:sz w:val="30"/>
                <w:szCs w:val="30"/>
                <w:lang w:eastAsia="ru-RU"/>
              </w:rPr>
            </m:ctrlPr>
          </m:fPr>
          <m:num>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eastAsia="ru-RU"/>
                  </w:rPr>
                  <m:t>OH</m:t>
                </m:r>
              </m:e>
            </m:d>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eastAsia="ru-RU"/>
                  </w:rPr>
                  <m:t>С</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eastAsia="ru-RU"/>
                  </w:rPr>
                  <m:t>COOH</m:t>
                </m:r>
              </m:e>
            </m:d>
          </m:num>
          <m:den>
            <m:d>
              <m:dPr>
                <m:begChr m:val="["/>
                <m:endChr m:val="]"/>
                <m:ctrlPr>
                  <w:rPr>
                    <w:rFonts w:ascii="Cambria Math" w:eastAsia="Times New Roman" w:hAnsi="Cambria Math" w:cs="Times New Roman"/>
                    <w:i/>
                    <w:color w:val="000000" w:themeColor="text1"/>
                    <w:sz w:val="30"/>
                    <w:szCs w:val="30"/>
                    <w:lang w:eastAsia="ru-RU"/>
                  </w:rPr>
                </m:ctrlPr>
              </m:dPr>
              <m:e>
                <m:sSubSup>
                  <m:sSubSupPr>
                    <m:ctrlPr>
                      <w:rPr>
                        <w:rFonts w:ascii="Cambria Math" w:eastAsia="Times New Roman" w:hAnsi="Cambria Math" w:cs="Times New Roman"/>
                        <w:i/>
                        <w:color w:val="000000" w:themeColor="text1"/>
                        <w:sz w:val="30"/>
                        <w:szCs w:val="30"/>
                        <w:lang w:eastAsia="ru-RU"/>
                      </w:rPr>
                    </m:ctrlPr>
                  </m:sSubSupPr>
                  <m:e>
                    <m:r>
                      <w:rPr>
                        <w:rFonts w:ascii="Cambria Math" w:eastAsia="Times New Roman" w:hAnsi="Cambria Math" w:cs="Times New Roman"/>
                        <w:color w:val="000000" w:themeColor="text1"/>
                        <w:sz w:val="30"/>
                        <w:szCs w:val="30"/>
                        <w:lang w:eastAsia="ru-RU"/>
                      </w:rPr>
                      <m:t>NH</m:t>
                    </m:r>
                  </m:e>
                  <m:sub>
                    <m:r>
                      <w:rPr>
                        <w:rFonts w:ascii="Cambria Math" w:eastAsia="Times New Roman" w:hAnsi="Cambria Math" w:cs="Times New Roman"/>
                        <w:color w:val="000000" w:themeColor="text1"/>
                        <w:sz w:val="30"/>
                        <w:szCs w:val="30"/>
                        <w:lang w:eastAsia="ru-RU"/>
                      </w:rPr>
                      <m:t>4</m:t>
                    </m:r>
                  </m:sub>
                  <m:sup>
                    <m:r>
                      <w:rPr>
                        <w:rFonts w:ascii="Cambria Math" w:eastAsia="Times New Roman" w:hAnsi="Cambria Math" w:cs="Times New Roman"/>
                        <w:color w:val="000000" w:themeColor="text1"/>
                        <w:sz w:val="30"/>
                        <w:szCs w:val="30"/>
                        <w:lang w:eastAsia="ru-RU"/>
                      </w:rPr>
                      <m:t>+</m:t>
                    </m:r>
                  </m:sup>
                </m:sSubSup>
              </m:e>
            </m:d>
            <m:r>
              <w:rPr>
                <w:rFonts w:ascii="Cambria Math" w:eastAsia="Times New Roman" w:hAnsi="Cambria Math" w:cs="Times New Roman"/>
                <w:color w:val="000000" w:themeColor="text1"/>
                <w:sz w:val="30"/>
                <w:szCs w:val="30"/>
                <w:lang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eastAsia="ru-RU"/>
              </w:rPr>
              <m:t>CO</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eastAsia="ru-RU"/>
                  </w:rPr>
                  <m:t>O</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den>
        </m:f>
      </m:oMath>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position w:val="-34"/>
          <w:sz w:val="30"/>
          <w:szCs w:val="30"/>
          <w:lang w:eastAsia="ru-RU"/>
        </w:rPr>
        <w:tab/>
        <w:t xml:space="preserve"> </w:t>
      </w:r>
      <w:r w:rsidRPr="00F31079">
        <w:rPr>
          <w:rFonts w:ascii="Times New Roman" w:eastAsia="Times New Roman" w:hAnsi="Times New Roman" w:cs="Times New Roman"/>
          <w:snapToGrid w:val="0"/>
          <w:color w:val="000000" w:themeColor="text1"/>
          <w:sz w:val="30"/>
          <w:szCs w:val="30"/>
          <w:lang w:eastAsia="ru-RU"/>
        </w:rPr>
        <w:t>(12.18)</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Это выражение можно упростить. Умножим числитель и знамена</w:t>
      </w:r>
      <w:r w:rsidRPr="00F31079">
        <w:rPr>
          <w:rFonts w:ascii="Times New Roman" w:eastAsia="Times New Roman" w:hAnsi="Times New Roman" w:cs="Times New Roman"/>
          <w:snapToGrid w:val="0"/>
          <w:color w:val="000000" w:themeColor="text1"/>
          <w:sz w:val="30"/>
          <w:szCs w:val="30"/>
          <w:lang w:eastAsia="ru-RU"/>
        </w:rPr>
        <w:softHyphen/>
        <w:t>тель на ионное произведение воды</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r>
          <w:rPr>
            <w:rFonts w:ascii="Cambria Math" w:eastAsia="Times New Roman" w:hAnsi="Cambria Math" w:cs="Times New Roman"/>
            <w:snapToGrid w:val="0"/>
            <w:color w:val="000000" w:themeColor="text1"/>
            <w:sz w:val="30"/>
            <w:szCs w:val="30"/>
            <w:lang w:eastAsia="ru-RU"/>
          </w:rPr>
          <m:t xml:space="preserve">= </m:t>
        </m:r>
        <m:f>
          <m:fPr>
            <m:ctrlPr>
              <w:rPr>
                <w:rFonts w:ascii="Cambria Math" w:eastAsia="Times New Roman" w:hAnsi="Cambria Math" w:cs="Times New Roman"/>
                <w:i/>
                <w:color w:val="000000" w:themeColor="text1"/>
                <w:sz w:val="30"/>
                <w:szCs w:val="30"/>
                <w:lang w:eastAsia="ru-RU"/>
              </w:rPr>
            </m:ctrlPr>
          </m:fPr>
          <m:num>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val="en-US" w:eastAsia="ru-RU"/>
                  </w:rPr>
                  <m:t>OH</m:t>
                </m:r>
              </m:e>
            </m:d>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eastAsia="ru-RU"/>
                  </w:rPr>
                  <m:t>С</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e>
            </m:d>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H</m:t>
                    </m:r>
                  </m:e>
                  <m:sup>
                    <m:r>
                      <w:rPr>
                        <w:rFonts w:ascii="Cambria Math" w:eastAsia="Times New Roman" w:hAnsi="Cambria Math" w:cs="Times New Roman"/>
                        <w:color w:val="000000" w:themeColor="text1"/>
                        <w:sz w:val="30"/>
                        <w:szCs w:val="30"/>
                        <w:lang w:eastAsia="ru-RU"/>
                      </w:rPr>
                      <m:t>+</m:t>
                    </m:r>
                  </m:sup>
                </m:sSup>
              </m:e>
            </m:d>
            <m:r>
              <w:rPr>
                <w:rFonts w:ascii="Cambria Math" w:eastAsia="Times New Roman" w:hAnsi="Cambria Math" w:cs="Times New Roman"/>
                <w:color w:val="000000" w:themeColor="text1"/>
                <w:sz w:val="30"/>
                <w:szCs w:val="30"/>
                <w:lang w:eastAsia="ru-RU"/>
              </w:rPr>
              <m:t>[</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num>
          <m:den>
            <m:d>
              <m:dPr>
                <m:begChr m:val="["/>
                <m:endChr m:val="]"/>
                <m:ctrlPr>
                  <w:rPr>
                    <w:rFonts w:ascii="Cambria Math" w:eastAsia="Times New Roman" w:hAnsi="Cambria Math" w:cs="Times New Roman"/>
                    <w:i/>
                    <w:color w:val="000000" w:themeColor="text1"/>
                    <w:sz w:val="30"/>
                    <w:szCs w:val="30"/>
                    <w:lang w:eastAsia="ru-RU"/>
                  </w:rPr>
                </m:ctrlPr>
              </m:dPr>
              <m:e>
                <m:sSubSup>
                  <m:sSubSupPr>
                    <m:ctrlPr>
                      <w:rPr>
                        <w:rFonts w:ascii="Cambria Math" w:eastAsia="Times New Roman" w:hAnsi="Cambria Math" w:cs="Times New Roman"/>
                        <w:i/>
                        <w:color w:val="000000" w:themeColor="text1"/>
                        <w:sz w:val="30"/>
                        <w:szCs w:val="30"/>
                        <w:lang w:eastAsia="ru-RU"/>
                      </w:rPr>
                    </m:ctrlPr>
                  </m:sSubSupPr>
                  <m:e>
                    <m:r>
                      <w:rPr>
                        <w:rFonts w:ascii="Cambria Math" w:eastAsia="Times New Roman" w:hAnsi="Cambria Math" w:cs="Times New Roman"/>
                        <w:color w:val="000000" w:themeColor="text1"/>
                        <w:sz w:val="30"/>
                        <w:szCs w:val="30"/>
                        <w:lang w:val="en-US" w:eastAsia="ru-RU"/>
                      </w:rPr>
                      <m:t>NH</m:t>
                    </m:r>
                  </m:e>
                  <m:sub>
                    <m:r>
                      <w:rPr>
                        <w:rFonts w:ascii="Cambria Math" w:eastAsia="Times New Roman" w:hAnsi="Cambria Math" w:cs="Times New Roman"/>
                        <w:color w:val="000000" w:themeColor="text1"/>
                        <w:sz w:val="30"/>
                        <w:szCs w:val="30"/>
                        <w:lang w:eastAsia="ru-RU"/>
                      </w:rPr>
                      <m:t>4</m:t>
                    </m:r>
                  </m:sub>
                  <m:sup>
                    <m:r>
                      <w:rPr>
                        <w:rFonts w:ascii="Cambria Math" w:eastAsia="Times New Roman" w:hAnsi="Cambria Math" w:cs="Times New Roman"/>
                        <w:color w:val="000000" w:themeColor="text1"/>
                        <w:sz w:val="30"/>
                        <w:szCs w:val="30"/>
                        <w:lang w:eastAsia="ru-RU"/>
                      </w:rPr>
                      <m:t>+</m:t>
                    </m:r>
                  </m:sup>
                </m:sSubSup>
              </m:e>
            </m:d>
            <m:r>
              <w:rPr>
                <w:rFonts w:ascii="Cambria Math" w:eastAsia="Times New Roman" w:hAnsi="Cambria Math" w:cs="Times New Roman"/>
                <w:color w:val="000000" w:themeColor="text1"/>
                <w:sz w:val="30"/>
                <w:szCs w:val="30"/>
                <w:lang w:eastAsia="ru-RU"/>
              </w:rPr>
              <m:t>[</m:t>
            </m:r>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H</m:t>
                    </m:r>
                  </m:e>
                  <m:sup>
                    <m:r>
                      <w:rPr>
                        <w:rFonts w:ascii="Cambria Math" w:eastAsia="Times New Roman" w:hAnsi="Cambria Math" w:cs="Times New Roman"/>
                        <w:color w:val="000000" w:themeColor="text1"/>
                        <w:sz w:val="30"/>
                        <w:szCs w:val="30"/>
                        <w:lang w:eastAsia="ru-RU"/>
                      </w:rPr>
                      <m:t>+</m:t>
                    </m:r>
                  </m:sup>
                </m:sSup>
              </m:e>
            </m:d>
            <m:r>
              <w:rPr>
                <w:rFonts w:ascii="Cambria Math" w:eastAsia="Times New Roman" w:hAnsi="Cambria Math" w:cs="Times New Roman"/>
                <w:color w:val="000000" w:themeColor="text1"/>
                <w:sz w:val="30"/>
                <w:szCs w:val="30"/>
                <w:lang w:eastAsia="ru-RU"/>
              </w:rPr>
              <m:t>[</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den>
        </m:f>
      </m:oMath>
      <w:r w:rsidRPr="00F31079">
        <w:rPr>
          <w:rFonts w:ascii="Times New Roman" w:eastAsia="Times New Roman" w:hAnsi="Times New Roman" w:cs="Times New Roman"/>
          <w:i/>
          <w:color w:val="000000" w:themeColor="text1"/>
          <w:sz w:val="30"/>
          <w:szCs w:val="30"/>
          <w:lang w:eastAsia="ru-RU"/>
        </w:rPr>
        <w:t xml:space="preserve"> = </w:t>
      </w:r>
      <m:oMath>
        <m:f>
          <m:fPr>
            <m:ctrlPr>
              <w:rPr>
                <w:rFonts w:ascii="Cambria Math" w:eastAsia="Times New Roman" w:hAnsi="Cambria Math" w:cs="Times New Roman"/>
                <w:i/>
                <w:color w:val="000000" w:themeColor="text1"/>
                <w:sz w:val="30"/>
                <w:szCs w:val="30"/>
                <w:lang w:val="en-US" w:eastAsia="ru-RU"/>
              </w:rPr>
            </m:ctrlPr>
          </m:fPr>
          <m:num>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w</m:t>
                </m:r>
              </m:sub>
            </m:sSub>
          </m:num>
          <m:den>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val="en-US" w:eastAsia="ru-RU"/>
                  </w:rPr>
                  <m:t>OH</m:t>
                </m:r>
              </m:sub>
            </m:sSub>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sub>
            </m:sSub>
            <m:r>
              <w:rPr>
                <w:rFonts w:ascii="Cambria Math" w:eastAsia="Times New Roman" w:hAnsi="Cambria Math" w:cs="Times New Roman"/>
                <w:color w:val="000000" w:themeColor="text1"/>
                <w:sz w:val="30"/>
                <w:szCs w:val="30"/>
                <w:lang w:eastAsia="ru-RU"/>
              </w:rPr>
              <m:t xml:space="preserve"> </m:t>
            </m:r>
          </m:den>
        </m:f>
      </m:oMath>
      <w:r w:rsidRPr="00F31079">
        <w:rPr>
          <w:rFonts w:ascii="Times New Roman" w:eastAsia="Times New Roman" w:hAnsi="Times New Roman" w:cs="Times New Roman"/>
          <w:snapToGrid w:val="0"/>
          <w:color w:val="000000" w:themeColor="text1"/>
          <w:sz w:val="30"/>
          <w:szCs w:val="30"/>
          <w:lang w:eastAsia="ru-RU"/>
        </w:rPr>
        <w:tab/>
        <w:t>(12.19)</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Константы диссоциации основания и кислоты выражаются со</w:t>
      </w:r>
      <w:r w:rsidRPr="00F31079">
        <w:rPr>
          <w:rFonts w:ascii="Times New Roman" w:eastAsia="Times New Roman" w:hAnsi="Times New Roman" w:cs="Times New Roman"/>
          <w:snapToGrid w:val="0"/>
          <w:color w:val="000000" w:themeColor="text1"/>
          <w:sz w:val="30"/>
          <w:szCs w:val="30"/>
          <w:lang w:eastAsia="ru-RU"/>
        </w:rPr>
        <w:softHyphen/>
        <w:t>ответственно:</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val="en-US" w:eastAsia="ru-RU"/>
              </w:rPr>
              <m:t>OH</m:t>
            </m:r>
          </m:sub>
        </m:sSub>
        <m:r>
          <w:rPr>
            <w:rFonts w:ascii="Cambria Math" w:eastAsia="Times New Roman" w:hAnsi="Cambria Math" w:cs="Times New Roman"/>
            <w:color w:val="000000" w:themeColor="text1"/>
            <w:sz w:val="30"/>
            <w:szCs w:val="30"/>
            <w:lang w:eastAsia="ru-RU"/>
          </w:rPr>
          <m:t xml:space="preserve">= </m:t>
        </m:r>
        <m:f>
          <m:fPr>
            <m:ctrlPr>
              <w:rPr>
                <w:rFonts w:ascii="Cambria Math" w:eastAsia="Times New Roman" w:hAnsi="Cambria Math" w:cs="Times New Roman"/>
                <w:i/>
                <w:color w:val="000000" w:themeColor="text1"/>
                <w:sz w:val="30"/>
                <w:szCs w:val="30"/>
                <w:lang w:val="en-US" w:eastAsia="ru-RU"/>
              </w:rPr>
            </m:ctrlPr>
          </m:fPr>
          <m:num>
            <m:d>
              <m:dPr>
                <m:begChr m:val="["/>
                <m:endChr m:val="]"/>
                <m:ctrlPr>
                  <w:rPr>
                    <w:rFonts w:ascii="Cambria Math" w:eastAsia="Times New Roman" w:hAnsi="Cambria Math" w:cs="Times New Roman"/>
                    <w:i/>
                    <w:color w:val="000000" w:themeColor="text1"/>
                    <w:sz w:val="30"/>
                    <w:szCs w:val="30"/>
                    <w:lang w:eastAsia="ru-RU"/>
                  </w:rPr>
                </m:ctrlPr>
              </m:dPr>
              <m:e>
                <m:sSubSup>
                  <m:sSubSupPr>
                    <m:ctrlPr>
                      <w:rPr>
                        <w:rFonts w:ascii="Cambria Math" w:eastAsia="Times New Roman" w:hAnsi="Cambria Math" w:cs="Times New Roman"/>
                        <w:i/>
                        <w:color w:val="000000" w:themeColor="text1"/>
                        <w:sz w:val="30"/>
                        <w:szCs w:val="30"/>
                        <w:lang w:eastAsia="ru-RU"/>
                      </w:rPr>
                    </m:ctrlPr>
                  </m:sSubSupPr>
                  <m:e>
                    <m:r>
                      <w:rPr>
                        <w:rFonts w:ascii="Cambria Math" w:eastAsia="Times New Roman" w:hAnsi="Cambria Math" w:cs="Times New Roman"/>
                        <w:color w:val="000000" w:themeColor="text1"/>
                        <w:sz w:val="30"/>
                        <w:szCs w:val="30"/>
                        <w:lang w:val="en-US" w:eastAsia="ru-RU"/>
                      </w:rPr>
                      <m:t>NH</m:t>
                    </m:r>
                  </m:e>
                  <m:sub>
                    <m:r>
                      <w:rPr>
                        <w:rFonts w:ascii="Cambria Math" w:eastAsia="Times New Roman" w:hAnsi="Cambria Math" w:cs="Times New Roman"/>
                        <w:color w:val="000000" w:themeColor="text1"/>
                        <w:sz w:val="30"/>
                        <w:szCs w:val="30"/>
                        <w:lang w:eastAsia="ru-RU"/>
                      </w:rPr>
                      <m:t>4</m:t>
                    </m:r>
                  </m:sub>
                  <m:sup>
                    <m:r>
                      <w:rPr>
                        <w:rFonts w:ascii="Cambria Math" w:eastAsia="Times New Roman" w:hAnsi="Cambria Math" w:cs="Times New Roman"/>
                        <w:color w:val="000000" w:themeColor="text1"/>
                        <w:sz w:val="30"/>
                        <w:szCs w:val="30"/>
                        <w:lang w:eastAsia="ru-RU"/>
                      </w:rPr>
                      <m:t>+</m:t>
                    </m:r>
                  </m:sup>
                </m:sSubSup>
              </m:e>
            </m:d>
            <m:r>
              <w:rPr>
                <w:rFonts w:ascii="Cambria Math" w:eastAsia="Times New Roman" w:hAnsi="Cambria Math" w:cs="Times New Roman"/>
                <w:color w:val="000000" w:themeColor="text1"/>
                <w:sz w:val="30"/>
                <w:szCs w:val="30"/>
                <w:lang w:eastAsia="ru-RU"/>
              </w:rPr>
              <m:t>[</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num>
          <m:den>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val="en-US" w:eastAsia="ru-RU"/>
                  </w:rPr>
                  <m:t>OH</m:t>
                </m:r>
              </m:e>
            </m:d>
          </m:den>
        </m:f>
      </m:oMath>
      <w:r w:rsidRPr="00F31079">
        <w:rPr>
          <w:rFonts w:ascii="Times New Roman" w:eastAsia="Times New Roman" w:hAnsi="Times New Roman" w:cs="Times New Roman"/>
          <w:i/>
          <w:snapToGrid w:val="0"/>
          <w:color w:val="000000" w:themeColor="text1"/>
          <w:sz w:val="30"/>
          <w:szCs w:val="30"/>
          <w:lang w:eastAsia="ru-RU"/>
        </w:rPr>
        <w:tab/>
      </w:r>
      <w:r w:rsidRPr="00F31079">
        <w:rPr>
          <w:rFonts w:ascii="Times New Roman" w:eastAsia="Times New Roman" w:hAnsi="Times New Roman" w:cs="Times New Roman"/>
          <w:i/>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t>(12.20)</w:t>
      </w: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ab/>
      </w:r>
      <m:oMath>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sub>
        </m:sSub>
        <m:r>
          <w:rPr>
            <w:rFonts w:ascii="Cambria Math" w:eastAsia="Times New Roman" w:hAnsi="Cambria Math" w:cs="Times New Roman"/>
            <w:color w:val="000000" w:themeColor="text1"/>
            <w:sz w:val="30"/>
            <w:szCs w:val="30"/>
            <w:lang w:eastAsia="ru-RU"/>
          </w:rPr>
          <m:t>=</m:t>
        </m:r>
        <m:f>
          <m:fPr>
            <m:ctrlPr>
              <w:rPr>
                <w:rFonts w:ascii="Cambria Math" w:eastAsia="Times New Roman" w:hAnsi="Cambria Math" w:cs="Times New Roman"/>
                <w:i/>
                <w:color w:val="000000" w:themeColor="text1"/>
                <w:sz w:val="30"/>
                <w:szCs w:val="30"/>
                <w:lang w:val="en-US" w:eastAsia="ru-RU"/>
              </w:rPr>
            </m:ctrlPr>
          </m:fPr>
          <m:num>
            <m:r>
              <w:rPr>
                <w:rFonts w:ascii="Cambria Math" w:eastAsia="Times New Roman" w:hAnsi="Cambria Math" w:cs="Times New Roman"/>
                <w:color w:val="000000" w:themeColor="text1"/>
                <w:sz w:val="30"/>
                <w:szCs w:val="30"/>
                <w:lang w:eastAsia="ru-RU"/>
              </w:rPr>
              <m:t>[</m:t>
            </m:r>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H</m:t>
                    </m:r>
                  </m:e>
                  <m:sup>
                    <m:r>
                      <w:rPr>
                        <w:rFonts w:ascii="Cambria Math" w:eastAsia="Times New Roman" w:hAnsi="Cambria Math" w:cs="Times New Roman"/>
                        <w:color w:val="000000" w:themeColor="text1"/>
                        <w:sz w:val="30"/>
                        <w:szCs w:val="30"/>
                        <w:lang w:eastAsia="ru-RU"/>
                      </w:rPr>
                      <m:t>+</m:t>
                    </m:r>
                  </m:sup>
                </m:sSup>
              </m:e>
            </m:d>
          </m:num>
          <m:den>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eastAsia="ru-RU"/>
                  </w:rPr>
                  <m:t>С</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e>
            </m:d>
          </m:den>
        </m:f>
        <m:r>
          <m:rPr>
            <m:sty m:val="p"/>
          </m:rPr>
          <w:rPr>
            <w:rFonts w:ascii="Cambria Math" w:eastAsia="Times New Roman" w:hAnsi="Cambria Math" w:cs="Times New Roman"/>
            <w:color w:val="000000" w:themeColor="text1"/>
            <w:sz w:val="30"/>
            <w:szCs w:val="30"/>
            <w:lang w:eastAsia="ru-RU"/>
          </w:rPr>
          <m:t xml:space="preserve"> </m:t>
        </m:r>
      </m:oMath>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t>(12.21)</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откуда следуют выражения для [N</w:t>
      </w:r>
      <w:r w:rsidRPr="00F31079">
        <w:rPr>
          <w:rFonts w:ascii="Times New Roman" w:eastAsia="Times New Roman" w:hAnsi="Times New Roman" w:cs="Times New Roman"/>
          <w:snapToGrid w:val="0"/>
          <w:color w:val="000000" w:themeColor="text1"/>
          <w:sz w:val="30"/>
          <w:szCs w:val="30"/>
          <w:lang w:val="en-US" w:eastAsia="ru-RU"/>
        </w:rPr>
        <w:t>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и [СНзСОО</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d>
          <m:dPr>
            <m:begChr m:val="["/>
            <m:endChr m:val="]"/>
            <m:ctrlPr>
              <w:rPr>
                <w:rFonts w:ascii="Cambria Math" w:eastAsia="Times New Roman" w:hAnsi="Cambria Math" w:cs="Times New Roman"/>
                <w:i/>
                <w:color w:val="000000" w:themeColor="text1"/>
                <w:sz w:val="30"/>
                <w:szCs w:val="30"/>
                <w:lang w:eastAsia="ru-RU"/>
              </w:rPr>
            </m:ctrlPr>
          </m:dPr>
          <m:e>
            <m:sSubSup>
              <m:sSubSupPr>
                <m:ctrlPr>
                  <w:rPr>
                    <w:rFonts w:ascii="Cambria Math" w:eastAsia="Times New Roman" w:hAnsi="Cambria Math" w:cs="Times New Roman"/>
                    <w:i/>
                    <w:color w:val="000000" w:themeColor="text1"/>
                    <w:sz w:val="30"/>
                    <w:szCs w:val="30"/>
                    <w:lang w:eastAsia="ru-RU"/>
                  </w:rPr>
                </m:ctrlPr>
              </m:sSubSupPr>
              <m:e>
                <m:r>
                  <w:rPr>
                    <w:rFonts w:ascii="Cambria Math" w:eastAsia="Times New Roman" w:hAnsi="Cambria Math" w:cs="Times New Roman"/>
                    <w:color w:val="000000" w:themeColor="text1"/>
                    <w:sz w:val="30"/>
                    <w:szCs w:val="30"/>
                    <w:lang w:val="en-US" w:eastAsia="ru-RU"/>
                  </w:rPr>
                  <m:t>NH</m:t>
                </m:r>
              </m:e>
              <m:sub>
                <m:r>
                  <w:rPr>
                    <w:rFonts w:ascii="Cambria Math" w:eastAsia="Times New Roman" w:hAnsi="Cambria Math" w:cs="Times New Roman"/>
                    <w:color w:val="000000" w:themeColor="text1"/>
                    <w:sz w:val="30"/>
                    <w:szCs w:val="30"/>
                    <w:lang w:eastAsia="ru-RU"/>
                  </w:rPr>
                  <m:t>4</m:t>
                </m:r>
              </m:sub>
              <m:sup>
                <m:r>
                  <w:rPr>
                    <w:rFonts w:ascii="Cambria Math" w:eastAsia="Times New Roman" w:hAnsi="Cambria Math" w:cs="Times New Roman"/>
                    <w:color w:val="000000" w:themeColor="text1"/>
                    <w:sz w:val="30"/>
                    <w:szCs w:val="30"/>
                    <w:lang w:eastAsia="ru-RU"/>
                  </w:rPr>
                  <m:t>+</m:t>
                </m:r>
              </m:sup>
            </m:sSubSup>
          </m:e>
        </m:d>
        <m:r>
          <w:rPr>
            <w:rFonts w:ascii="Cambria Math" w:eastAsia="Times New Roman" w:hAnsi="Cambria Math" w:cs="Times New Roman"/>
            <w:color w:val="000000" w:themeColor="text1"/>
            <w:sz w:val="30"/>
            <w:szCs w:val="30"/>
            <w:lang w:eastAsia="ru-RU"/>
          </w:rPr>
          <m:t xml:space="preserve">= </m:t>
        </m:r>
        <m:f>
          <m:fPr>
            <m:ctrlPr>
              <w:rPr>
                <w:rFonts w:ascii="Cambria Math" w:eastAsia="Times New Roman" w:hAnsi="Cambria Math" w:cs="Times New Roman"/>
                <w:i/>
                <w:color w:val="000000" w:themeColor="text1"/>
                <w:sz w:val="30"/>
                <w:szCs w:val="30"/>
                <w:lang w:val="en-US" w:eastAsia="ru-RU"/>
              </w:rPr>
            </m:ctrlPr>
          </m:fPr>
          <m:num>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val="en-US" w:eastAsia="ru-RU"/>
                  </w:rPr>
                  <m:t>OH</m:t>
                </m:r>
              </m:sub>
            </m:sSub>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val="en-US" w:eastAsia="ru-RU"/>
                  </w:rPr>
                  <m:t>OH</m:t>
                </m:r>
              </m:e>
            </m:d>
          </m:num>
          <m:den>
            <m:r>
              <w:rPr>
                <w:rFonts w:ascii="Cambria Math" w:eastAsia="Times New Roman" w:hAnsi="Cambria Math" w:cs="Times New Roman"/>
                <w:color w:val="000000" w:themeColor="text1"/>
                <w:sz w:val="30"/>
                <w:szCs w:val="30"/>
                <w:lang w:eastAsia="ru-RU"/>
              </w:rPr>
              <m:t>[</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den>
        </m:f>
        <m:r>
          <w:rPr>
            <w:rFonts w:ascii="Cambria Math" w:eastAsia="Times New Roman" w:hAnsi="Cambria Math" w:cs="Times New Roman"/>
            <w:color w:val="000000" w:themeColor="text1"/>
            <w:sz w:val="30"/>
            <w:szCs w:val="30"/>
            <w:lang w:eastAsia="ru-RU"/>
          </w:rPr>
          <m:t xml:space="preserve"> </m:t>
        </m:r>
      </m:oMath>
      <w:r w:rsidRPr="00F31079">
        <w:rPr>
          <w:rFonts w:ascii="Times New Roman" w:eastAsia="Times New Roman" w:hAnsi="Times New Roman" w:cs="Times New Roman"/>
          <w:snapToGrid w:val="0"/>
          <w:color w:val="000000" w:themeColor="text1"/>
          <w:position w:val="-32"/>
          <w:sz w:val="30"/>
          <w:szCs w:val="30"/>
          <w:lang w:eastAsia="ru-RU"/>
        </w:rPr>
        <w:tab/>
      </w:r>
      <w:r w:rsidRPr="00F31079">
        <w:rPr>
          <w:rFonts w:ascii="Times New Roman" w:eastAsia="Times New Roman" w:hAnsi="Times New Roman" w:cs="Times New Roman"/>
          <w:snapToGrid w:val="0"/>
          <w:color w:val="000000" w:themeColor="text1"/>
          <w:position w:val="-32"/>
          <w:sz w:val="30"/>
          <w:szCs w:val="30"/>
          <w:lang w:eastAsia="ru-RU"/>
        </w:rPr>
        <w:tab/>
      </w:r>
      <w:r w:rsidRPr="00F31079">
        <w:rPr>
          <w:rFonts w:ascii="Times New Roman" w:eastAsia="Times New Roman" w:hAnsi="Times New Roman" w:cs="Times New Roman"/>
          <w:snapToGrid w:val="0"/>
          <w:color w:val="000000" w:themeColor="text1"/>
          <w:position w:val="-32"/>
          <w:sz w:val="30"/>
          <w:szCs w:val="30"/>
          <w:lang w:eastAsia="ru-RU"/>
        </w:rPr>
        <w:tab/>
      </w:r>
      <w:r w:rsidRPr="00F31079">
        <w:rPr>
          <w:rFonts w:ascii="Times New Roman" w:eastAsia="Times New Roman" w:hAnsi="Times New Roman" w:cs="Times New Roman"/>
          <w:snapToGrid w:val="0"/>
          <w:color w:val="000000" w:themeColor="text1"/>
          <w:position w:val="-32"/>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(12.22)</w:t>
      </w: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m:t>
                </m:r>
              </m:e>
              <m:sup>
                <m:r>
                  <w:rPr>
                    <w:rFonts w:ascii="Cambria Math" w:eastAsia="Times New Roman" w:hAnsi="Cambria Math" w:cs="Times New Roman"/>
                    <w:color w:val="000000" w:themeColor="text1"/>
                    <w:sz w:val="30"/>
                    <w:szCs w:val="30"/>
                    <w:lang w:eastAsia="ru-RU"/>
                  </w:rPr>
                  <m:t>-</m:t>
                </m:r>
              </m:sup>
            </m:sSup>
          </m:e>
        </m:d>
        <m:r>
          <w:rPr>
            <w:rFonts w:ascii="Cambria Math" w:eastAsia="Times New Roman" w:hAnsi="Cambria Math" w:cs="Times New Roman"/>
            <w:color w:val="000000" w:themeColor="text1"/>
            <w:sz w:val="30"/>
            <w:szCs w:val="30"/>
            <w:lang w:eastAsia="ru-RU"/>
          </w:rPr>
          <m:t xml:space="preserve">= </m:t>
        </m:r>
        <m:f>
          <m:fPr>
            <m:ctrlPr>
              <w:rPr>
                <w:rFonts w:ascii="Cambria Math" w:eastAsia="Times New Roman" w:hAnsi="Cambria Math" w:cs="Times New Roman"/>
                <w:i/>
                <w:color w:val="000000" w:themeColor="text1"/>
                <w:sz w:val="30"/>
                <w:szCs w:val="30"/>
                <w:lang w:val="en-US" w:eastAsia="ru-RU"/>
              </w:rPr>
            </m:ctrlPr>
          </m:fPr>
          <m:num>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sub>
            </m:sSub>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eastAsia="ru-RU"/>
                  </w:rPr>
                  <m:t>С</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e>
            </m:d>
          </m:num>
          <m:den>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H</m:t>
                    </m:r>
                  </m:e>
                  <m:sup>
                    <m:r>
                      <w:rPr>
                        <w:rFonts w:ascii="Cambria Math" w:eastAsia="Times New Roman" w:hAnsi="Cambria Math" w:cs="Times New Roman"/>
                        <w:color w:val="000000" w:themeColor="text1"/>
                        <w:sz w:val="30"/>
                        <w:szCs w:val="30"/>
                        <w:lang w:eastAsia="ru-RU"/>
                      </w:rPr>
                      <m:t>+</m:t>
                    </m:r>
                  </m:sup>
                </m:sSup>
              </m:e>
            </m:d>
          </m:den>
        </m:f>
      </m:oMath>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t>(12.23)</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Чтобы получить формулу для расчета [Н</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проведем ряд последо</w:t>
      </w:r>
      <w:r w:rsidRPr="00F31079">
        <w:rPr>
          <w:rFonts w:ascii="Times New Roman" w:eastAsia="Times New Roman" w:hAnsi="Times New Roman" w:cs="Times New Roman"/>
          <w:snapToGrid w:val="0"/>
          <w:color w:val="000000" w:themeColor="text1"/>
          <w:sz w:val="30"/>
          <w:szCs w:val="30"/>
          <w:lang w:eastAsia="ru-RU"/>
        </w:rPr>
        <w:softHyphen/>
        <w:t>вательных преобразований. Из уравнения:</w:t>
      </w:r>
    </w:p>
    <w:p w:rsidR="0076572F" w:rsidRPr="00F31079" w:rsidRDefault="0076572F" w:rsidP="0076572F">
      <w:pPr>
        <w:spacing w:after="0" w:line="240" w:lineRule="auto"/>
        <w:ind w:firstLine="709"/>
        <w:jc w:val="both"/>
        <w:rPr>
          <w:rFonts w:ascii="Times New Roman" w:eastAsia="Times New Roman" w:hAnsi="Times New Roman" w:cs="Times New Roman"/>
          <w:i/>
          <w:snapToGrid w:val="0"/>
          <w:color w:val="000000" w:themeColor="text1"/>
          <w:sz w:val="30"/>
          <w:szCs w:val="30"/>
          <w:lang w:eastAsia="ru-RU"/>
        </w:rPr>
      </w:pPr>
      <w:r w:rsidRPr="00F31079">
        <w:rPr>
          <w:rFonts w:ascii="Times New Roman" w:eastAsia="Times New Roman" w:hAnsi="Times New Roman" w:cs="Times New Roman"/>
          <w:i/>
          <w:snapToGrid w:val="0"/>
          <w:color w:val="000000" w:themeColor="text1"/>
          <w:sz w:val="30"/>
          <w:szCs w:val="30"/>
          <w:lang w:eastAsia="ru-RU"/>
        </w:rPr>
        <w:t>[</w:t>
      </w:r>
      <w:r w:rsidRPr="00F31079">
        <w:rPr>
          <w:rFonts w:ascii="Times New Roman" w:eastAsia="Times New Roman" w:hAnsi="Times New Roman" w:cs="Times New Roman"/>
          <w:i/>
          <w:snapToGrid w:val="0"/>
          <w:color w:val="000000" w:themeColor="text1"/>
          <w:sz w:val="30"/>
          <w:szCs w:val="30"/>
          <w:lang w:val="en-US" w:eastAsia="ru-RU"/>
        </w:rPr>
        <w:t>NH</w:t>
      </w:r>
      <w:r w:rsidRPr="00F31079">
        <w:rPr>
          <w:rFonts w:ascii="Times New Roman" w:eastAsia="Times New Roman" w:hAnsi="Times New Roman" w:cs="Times New Roman"/>
          <w:i/>
          <w:snapToGrid w:val="0"/>
          <w:color w:val="000000" w:themeColor="text1"/>
          <w:sz w:val="30"/>
          <w:szCs w:val="30"/>
          <w:vertAlign w:val="subscript"/>
          <w:lang w:eastAsia="ru-RU"/>
        </w:rPr>
        <w:t>4</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 = [</w:t>
      </w:r>
      <w:r w:rsidRPr="00F31079">
        <w:rPr>
          <w:rFonts w:ascii="Times New Roman" w:eastAsia="Times New Roman" w:hAnsi="Times New Roman" w:cs="Times New Roman"/>
          <w:i/>
          <w:snapToGrid w:val="0"/>
          <w:color w:val="000000" w:themeColor="text1"/>
          <w:sz w:val="30"/>
          <w:szCs w:val="30"/>
          <w:lang w:val="en-US" w:eastAsia="ru-RU"/>
        </w:rPr>
        <w:t>CH</w:t>
      </w:r>
      <w:r w:rsidRPr="00F31079">
        <w:rPr>
          <w:rFonts w:ascii="Times New Roman" w:eastAsia="Times New Roman" w:hAnsi="Times New Roman" w:cs="Times New Roman"/>
          <w:i/>
          <w:snapToGrid w:val="0"/>
          <w:color w:val="000000" w:themeColor="text1"/>
          <w:sz w:val="30"/>
          <w:szCs w:val="30"/>
          <w:vertAlign w:val="subscript"/>
          <w:lang w:eastAsia="ru-RU"/>
        </w:rPr>
        <w:t>3</w:t>
      </w:r>
      <w:r w:rsidRPr="00F31079">
        <w:rPr>
          <w:rFonts w:ascii="Times New Roman" w:eastAsia="Times New Roman" w:hAnsi="Times New Roman" w:cs="Times New Roman"/>
          <w:i/>
          <w:snapToGrid w:val="0"/>
          <w:color w:val="000000" w:themeColor="text1"/>
          <w:sz w:val="30"/>
          <w:szCs w:val="30"/>
          <w:lang w:val="en-US" w:eastAsia="ru-RU"/>
        </w:rPr>
        <w:t>COO</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   [</w:t>
      </w:r>
      <w:r w:rsidRPr="00F31079">
        <w:rPr>
          <w:rFonts w:ascii="Times New Roman" w:eastAsia="Times New Roman" w:hAnsi="Times New Roman" w:cs="Times New Roman"/>
          <w:i/>
          <w:snapToGrid w:val="0"/>
          <w:color w:val="000000" w:themeColor="text1"/>
          <w:sz w:val="30"/>
          <w:szCs w:val="30"/>
          <w:lang w:val="en-US" w:eastAsia="ru-RU"/>
        </w:rPr>
        <w:t>CH</w:t>
      </w:r>
      <w:r w:rsidRPr="00F31079">
        <w:rPr>
          <w:rFonts w:ascii="Times New Roman" w:eastAsia="Times New Roman" w:hAnsi="Times New Roman" w:cs="Times New Roman"/>
          <w:i/>
          <w:snapToGrid w:val="0"/>
          <w:color w:val="000000" w:themeColor="text1"/>
          <w:sz w:val="30"/>
          <w:szCs w:val="30"/>
          <w:vertAlign w:val="subscript"/>
          <w:lang w:eastAsia="ru-RU"/>
        </w:rPr>
        <w:t>3</w:t>
      </w:r>
      <w:r w:rsidRPr="00F31079">
        <w:rPr>
          <w:rFonts w:ascii="Times New Roman" w:eastAsia="Times New Roman" w:hAnsi="Times New Roman" w:cs="Times New Roman"/>
          <w:i/>
          <w:snapToGrid w:val="0"/>
          <w:color w:val="000000" w:themeColor="text1"/>
          <w:sz w:val="30"/>
          <w:szCs w:val="30"/>
          <w:lang w:val="en-US" w:eastAsia="ru-RU"/>
        </w:rPr>
        <w:t>COOH</w:t>
      </w:r>
      <w:r w:rsidRPr="00F31079">
        <w:rPr>
          <w:rFonts w:ascii="Times New Roman" w:eastAsia="Times New Roman" w:hAnsi="Times New Roman" w:cs="Times New Roman"/>
          <w:i/>
          <w:snapToGrid w:val="0"/>
          <w:color w:val="000000" w:themeColor="text1"/>
          <w:sz w:val="30"/>
          <w:szCs w:val="30"/>
          <w:lang w:eastAsia="ru-RU"/>
        </w:rPr>
        <w:t>] = [</w:t>
      </w:r>
      <w:r w:rsidRPr="00F31079">
        <w:rPr>
          <w:rFonts w:ascii="Times New Roman" w:eastAsia="Times New Roman" w:hAnsi="Times New Roman" w:cs="Times New Roman"/>
          <w:i/>
          <w:snapToGrid w:val="0"/>
          <w:color w:val="000000" w:themeColor="text1"/>
          <w:sz w:val="30"/>
          <w:szCs w:val="30"/>
          <w:lang w:val="en-US" w:eastAsia="ru-RU"/>
        </w:rPr>
        <w:t>NH</w:t>
      </w:r>
      <w:r w:rsidRPr="00F31079">
        <w:rPr>
          <w:rFonts w:ascii="Times New Roman" w:eastAsia="Times New Roman" w:hAnsi="Times New Roman" w:cs="Times New Roman"/>
          <w:i/>
          <w:snapToGrid w:val="0"/>
          <w:color w:val="000000" w:themeColor="text1"/>
          <w:sz w:val="30"/>
          <w:szCs w:val="30"/>
          <w:vertAlign w:val="subscript"/>
          <w:lang w:eastAsia="ru-RU"/>
        </w:rPr>
        <w:t>4</w:t>
      </w:r>
      <w:r w:rsidRPr="00F31079">
        <w:rPr>
          <w:rFonts w:ascii="Times New Roman" w:eastAsia="Times New Roman" w:hAnsi="Times New Roman" w:cs="Times New Roman"/>
          <w:i/>
          <w:snapToGrid w:val="0"/>
          <w:color w:val="000000" w:themeColor="text1"/>
          <w:sz w:val="30"/>
          <w:szCs w:val="30"/>
          <w:lang w:val="en-US" w:eastAsia="ru-RU"/>
        </w:rPr>
        <w:t>OH</w:t>
      </w:r>
      <w:r w:rsidRPr="00F31079">
        <w:rPr>
          <w:rFonts w:ascii="Times New Roman" w:eastAsia="Times New Roman" w:hAnsi="Times New Roman" w:cs="Times New Roman"/>
          <w:i/>
          <w:snapToGrid w:val="0"/>
          <w:color w:val="000000" w:themeColor="text1"/>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Вместо [</w:t>
      </w:r>
      <w:r w:rsidRPr="00F31079">
        <w:rPr>
          <w:rFonts w:ascii="Times New Roman" w:eastAsia="Times New Roman" w:hAnsi="Times New Roman" w:cs="Times New Roman"/>
          <w:snapToGrid w:val="0"/>
          <w:color w:val="000000" w:themeColor="text1"/>
          <w:sz w:val="30"/>
          <w:szCs w:val="30"/>
          <w:lang w:val="en-US" w:eastAsia="ru-RU"/>
        </w:rPr>
        <w:t>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lang w:eastAsia="ru-RU"/>
        </w:rPr>
        <w:t>О</w:t>
      </w:r>
      <w:r w:rsidRPr="00F31079">
        <w:rPr>
          <w:rFonts w:ascii="Times New Roman" w:eastAsia="Times New Roman" w:hAnsi="Times New Roman" w:cs="Times New Roman"/>
          <w:snapToGrid w:val="0"/>
          <w:color w:val="000000" w:themeColor="text1"/>
          <w:sz w:val="30"/>
          <w:szCs w:val="30"/>
          <w:lang w:val="en-US" w:eastAsia="ru-RU"/>
        </w:rPr>
        <w:t>H</w:t>
      </w:r>
      <w:r w:rsidRPr="00F31079">
        <w:rPr>
          <w:rFonts w:ascii="Times New Roman" w:eastAsia="Times New Roman" w:hAnsi="Times New Roman" w:cs="Times New Roman"/>
          <w:snapToGrid w:val="0"/>
          <w:color w:val="000000" w:themeColor="text1"/>
          <w:sz w:val="30"/>
          <w:szCs w:val="30"/>
          <w:lang w:eastAsia="ru-RU"/>
        </w:rPr>
        <w:t>] подставим равную ей [СН</w:t>
      </w:r>
      <w:r w:rsidRPr="00F31079">
        <w:rPr>
          <w:rFonts w:ascii="Times New Roman" w:eastAsia="Times New Roman" w:hAnsi="Times New Roman" w:cs="Times New Roman"/>
          <w:snapToGrid w:val="0"/>
          <w:color w:val="000000" w:themeColor="text1"/>
          <w:sz w:val="30"/>
          <w:szCs w:val="30"/>
          <w:vertAlign w:val="subscript"/>
          <w:lang w:eastAsia="ru-RU"/>
        </w:rPr>
        <w:t>3</w:t>
      </w:r>
      <w:r w:rsidRPr="00F31079">
        <w:rPr>
          <w:rFonts w:ascii="Times New Roman" w:eastAsia="Times New Roman" w:hAnsi="Times New Roman" w:cs="Times New Roman"/>
          <w:snapToGrid w:val="0"/>
          <w:color w:val="000000" w:themeColor="text1"/>
          <w:sz w:val="30"/>
          <w:szCs w:val="30"/>
          <w:lang w:eastAsia="ru-RU"/>
        </w:rPr>
        <w:t>СООН], полу</w:t>
      </w:r>
      <w:r w:rsidRPr="00F31079">
        <w:rPr>
          <w:rFonts w:ascii="Times New Roman" w:eastAsia="Times New Roman" w:hAnsi="Times New Roman" w:cs="Times New Roman"/>
          <w:snapToGrid w:val="0"/>
          <w:color w:val="000000" w:themeColor="text1"/>
          <w:sz w:val="30"/>
          <w:szCs w:val="30"/>
          <w:lang w:eastAsia="ru-RU"/>
        </w:rPr>
        <w:softHyphen/>
        <w:t>чим</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d>
          <m:dPr>
            <m:begChr m:val="["/>
            <m:endChr m:val="]"/>
            <m:ctrlPr>
              <w:rPr>
                <w:rFonts w:ascii="Cambria Math" w:eastAsia="Times New Roman" w:hAnsi="Cambria Math" w:cs="Times New Roman"/>
                <w:i/>
                <w:color w:val="000000" w:themeColor="text1"/>
                <w:sz w:val="30"/>
                <w:szCs w:val="30"/>
                <w:lang w:eastAsia="ru-RU"/>
              </w:rPr>
            </m:ctrlPr>
          </m:dPr>
          <m:e>
            <m:sSubSup>
              <m:sSubSupPr>
                <m:ctrlPr>
                  <w:rPr>
                    <w:rFonts w:ascii="Cambria Math" w:eastAsia="Times New Roman" w:hAnsi="Cambria Math" w:cs="Times New Roman"/>
                    <w:i/>
                    <w:color w:val="000000" w:themeColor="text1"/>
                    <w:sz w:val="30"/>
                    <w:szCs w:val="30"/>
                    <w:lang w:eastAsia="ru-RU"/>
                  </w:rPr>
                </m:ctrlPr>
              </m:sSubSupPr>
              <m:e>
                <m:r>
                  <w:rPr>
                    <w:rFonts w:ascii="Cambria Math" w:eastAsia="Times New Roman" w:hAnsi="Cambria Math" w:cs="Times New Roman"/>
                    <w:color w:val="000000" w:themeColor="text1"/>
                    <w:sz w:val="30"/>
                    <w:szCs w:val="30"/>
                    <w:lang w:val="en-US" w:eastAsia="ru-RU"/>
                  </w:rPr>
                  <m:t>NH</m:t>
                </m:r>
              </m:e>
              <m:sub>
                <m:r>
                  <w:rPr>
                    <w:rFonts w:ascii="Cambria Math" w:eastAsia="Times New Roman" w:hAnsi="Cambria Math" w:cs="Times New Roman"/>
                    <w:color w:val="000000" w:themeColor="text1"/>
                    <w:sz w:val="30"/>
                    <w:szCs w:val="30"/>
                    <w:lang w:eastAsia="ru-RU"/>
                  </w:rPr>
                  <m:t>4</m:t>
                </m:r>
              </m:sub>
              <m:sup>
                <m:r>
                  <w:rPr>
                    <w:rFonts w:ascii="Cambria Math" w:eastAsia="Times New Roman" w:hAnsi="Cambria Math" w:cs="Times New Roman"/>
                    <w:color w:val="000000" w:themeColor="text1"/>
                    <w:sz w:val="30"/>
                    <w:szCs w:val="30"/>
                    <w:lang w:eastAsia="ru-RU"/>
                  </w:rPr>
                  <m:t>+</m:t>
                </m:r>
              </m:sup>
            </m:sSubSup>
          </m:e>
        </m:d>
        <m:r>
          <w:rPr>
            <w:rFonts w:ascii="Cambria Math" w:eastAsia="Times New Roman" w:hAnsi="Cambria Math" w:cs="Times New Roman"/>
            <w:color w:val="000000" w:themeColor="text1"/>
            <w:sz w:val="30"/>
            <w:szCs w:val="30"/>
            <w:lang w:eastAsia="ru-RU"/>
          </w:rPr>
          <m:t xml:space="preserve">= </m:t>
        </m:r>
        <m:f>
          <m:fPr>
            <m:ctrlPr>
              <w:rPr>
                <w:rFonts w:ascii="Cambria Math" w:eastAsia="Times New Roman" w:hAnsi="Cambria Math" w:cs="Times New Roman"/>
                <w:i/>
                <w:color w:val="000000" w:themeColor="text1"/>
                <w:sz w:val="30"/>
                <w:szCs w:val="30"/>
                <w:lang w:val="en-US" w:eastAsia="ru-RU"/>
              </w:rPr>
            </m:ctrlPr>
          </m:fPr>
          <m:num>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val="en-US" w:eastAsia="ru-RU"/>
                  </w:rPr>
                  <m:t>OH</m:t>
                </m:r>
              </m:sub>
            </m:sSub>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eastAsia="ru-RU"/>
                  </w:rPr>
                  <m:t>С</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e>
            </m:d>
          </m:num>
          <m:den>
            <m:r>
              <w:rPr>
                <w:rFonts w:ascii="Cambria Math" w:eastAsia="Times New Roman" w:hAnsi="Cambria Math" w:cs="Times New Roman"/>
                <w:color w:val="000000" w:themeColor="text1"/>
                <w:sz w:val="30"/>
                <w:szCs w:val="30"/>
                <w:lang w:eastAsia="ru-RU"/>
              </w:rPr>
              <m:t>[</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den>
        </m:f>
      </m:oMath>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(12.24)</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Затем в константу диссоциации кислоты (уравнение 12.21) введем вместо [СН</w:t>
      </w:r>
      <w:r w:rsidRPr="00F31079">
        <w:rPr>
          <w:rFonts w:ascii="Times New Roman" w:eastAsia="Times New Roman" w:hAnsi="Times New Roman" w:cs="Times New Roman"/>
          <w:snapToGrid w:val="0"/>
          <w:color w:val="000000" w:themeColor="text1"/>
          <w:sz w:val="30"/>
          <w:szCs w:val="30"/>
          <w:vertAlign w:val="subscript"/>
          <w:lang w:eastAsia="ru-RU"/>
        </w:rPr>
        <w:t>3</w:t>
      </w:r>
      <w:r w:rsidRPr="00F31079">
        <w:rPr>
          <w:rFonts w:ascii="Times New Roman" w:eastAsia="Times New Roman" w:hAnsi="Times New Roman" w:cs="Times New Roman"/>
          <w:snapToGrid w:val="0"/>
          <w:color w:val="000000" w:themeColor="text1"/>
          <w:sz w:val="30"/>
          <w:szCs w:val="30"/>
          <w:lang w:eastAsia="ru-RU"/>
        </w:rPr>
        <w:t>СОО-] равную ей [</w:t>
      </w:r>
      <w:r w:rsidRPr="00F31079">
        <w:rPr>
          <w:rFonts w:ascii="Times New Roman" w:eastAsia="Times New Roman" w:hAnsi="Times New Roman" w:cs="Times New Roman"/>
          <w:snapToGrid w:val="0"/>
          <w:color w:val="000000" w:themeColor="text1"/>
          <w:sz w:val="30"/>
          <w:szCs w:val="30"/>
          <w:lang w:val="en-US" w:eastAsia="ru-RU"/>
        </w:rPr>
        <w:t>N</w:t>
      </w:r>
      <w:r w:rsidRPr="00F31079">
        <w:rPr>
          <w:rFonts w:ascii="Times New Roman" w:eastAsia="Times New Roman" w:hAnsi="Times New Roman" w:cs="Times New Roman"/>
          <w:snapToGrid w:val="0"/>
          <w:color w:val="000000" w:themeColor="text1"/>
          <w:sz w:val="30"/>
          <w:szCs w:val="30"/>
          <w:lang w:eastAsia="ru-RU"/>
        </w:rPr>
        <w:t>Н</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получим:</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sub>
        </m:sSub>
        <m:r>
          <w:rPr>
            <w:rFonts w:ascii="Cambria Math" w:eastAsia="Times New Roman" w:hAnsi="Cambria Math" w:cs="Times New Roman"/>
            <w:color w:val="000000" w:themeColor="text1"/>
            <w:sz w:val="30"/>
            <w:szCs w:val="30"/>
            <w:lang w:eastAsia="ru-RU"/>
          </w:rPr>
          <m:t>=</m:t>
        </m:r>
        <m:f>
          <m:fPr>
            <m:ctrlPr>
              <w:rPr>
                <w:rFonts w:ascii="Cambria Math" w:eastAsia="Times New Roman" w:hAnsi="Cambria Math" w:cs="Times New Roman"/>
                <w:i/>
                <w:color w:val="000000" w:themeColor="text1"/>
                <w:sz w:val="30"/>
                <w:szCs w:val="30"/>
                <w:lang w:val="en-US" w:eastAsia="ru-RU"/>
              </w:rPr>
            </m:ctrlPr>
          </m:fPr>
          <m:num>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eastAsia="ru-RU"/>
                  </w:rPr>
                  <m:t>С</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e>
            </m:d>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H</m:t>
                    </m:r>
                  </m:e>
                  <m:sup>
                    <m:r>
                      <w:rPr>
                        <w:rFonts w:ascii="Cambria Math" w:eastAsia="Times New Roman" w:hAnsi="Cambria Math" w:cs="Times New Roman"/>
                        <w:color w:val="000000" w:themeColor="text1"/>
                        <w:sz w:val="30"/>
                        <w:szCs w:val="30"/>
                        <w:lang w:eastAsia="ru-RU"/>
                      </w:rPr>
                      <m:t>+</m:t>
                    </m:r>
                  </m:sup>
                </m:sSup>
              </m:e>
            </m:d>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val="en-US" w:eastAsia="ru-RU"/>
                  </w:rPr>
                  <m:t>OH</m:t>
                </m:r>
              </m:sub>
            </m:sSub>
          </m:num>
          <m:den>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eastAsia="ru-RU"/>
                  </w:rPr>
                  <m:t>С</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e>
            </m:d>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eastAsia="ru-RU"/>
                  </w:rPr>
                  <m:t>[</m:t>
                </m:r>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den>
        </m:f>
      </m:oMath>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(12.26)</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Умножаем числитель и знаменатель соотношения на [Н+] и после сокращения [СН</w:t>
      </w:r>
      <w:r w:rsidRPr="00F31079">
        <w:rPr>
          <w:rFonts w:ascii="Times New Roman" w:eastAsia="Times New Roman" w:hAnsi="Times New Roman" w:cs="Times New Roman"/>
          <w:snapToGrid w:val="0"/>
          <w:color w:val="000000" w:themeColor="text1"/>
          <w:sz w:val="30"/>
          <w:szCs w:val="30"/>
          <w:vertAlign w:val="subscript"/>
          <w:lang w:eastAsia="ru-RU"/>
        </w:rPr>
        <w:t>3</w:t>
      </w:r>
      <w:r w:rsidRPr="00F31079">
        <w:rPr>
          <w:rFonts w:ascii="Times New Roman" w:eastAsia="Times New Roman" w:hAnsi="Times New Roman" w:cs="Times New Roman"/>
          <w:snapToGrid w:val="0"/>
          <w:color w:val="000000" w:themeColor="text1"/>
          <w:sz w:val="30"/>
          <w:szCs w:val="30"/>
          <w:lang w:eastAsia="ru-RU"/>
        </w:rPr>
        <w:t>СООН] и преобразований получим:</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snapToGrid w:val="0"/>
          <w:color w:val="000000" w:themeColor="text1"/>
          <w:sz w:val="30"/>
          <w:szCs w:val="30"/>
          <w:lang w:val="en-US" w:eastAsia="ru-RU"/>
        </w:rPr>
      </w:pPr>
      <w:r w:rsidRPr="00F31079">
        <w:rPr>
          <w:rFonts w:ascii="Times New Roman" w:eastAsia="Times New Roman" w:hAnsi="Times New Roman" w:cs="Times New Roman"/>
          <w:i/>
          <w:snapToGrid w:val="0"/>
          <w:color w:val="000000" w:themeColor="text1"/>
          <w:sz w:val="30"/>
          <w:szCs w:val="30"/>
          <w:lang w:val="en-US" w:eastAsia="ru-RU"/>
        </w:rPr>
        <w:t>[H</w:t>
      </w:r>
      <w:r w:rsidRPr="00F31079">
        <w:rPr>
          <w:rFonts w:ascii="Times New Roman" w:eastAsia="Times New Roman" w:hAnsi="Times New Roman" w:cs="Times New Roman"/>
          <w:i/>
          <w:snapToGrid w:val="0"/>
          <w:color w:val="000000" w:themeColor="text1"/>
          <w:sz w:val="30"/>
          <w:szCs w:val="30"/>
          <w:vertAlign w:val="superscript"/>
          <w:lang w:val="en-US" w:eastAsia="ru-RU"/>
        </w:rPr>
        <w:t>+</w:t>
      </w:r>
      <w:r w:rsidRPr="00F31079">
        <w:rPr>
          <w:rFonts w:ascii="Times New Roman" w:eastAsia="Times New Roman" w:hAnsi="Times New Roman" w:cs="Times New Roman"/>
          <w:i/>
          <w:snapToGrid w:val="0"/>
          <w:color w:val="000000" w:themeColor="text1"/>
          <w:sz w:val="30"/>
          <w:szCs w:val="30"/>
          <w:lang w:val="en-US" w:eastAsia="ru-RU"/>
        </w:rPr>
        <w:t>] = (</w:t>
      </w:r>
      <m:oMath>
        <m:sSup>
          <m:sSupPr>
            <m:ctrlPr>
              <w:rPr>
                <w:rFonts w:ascii="Cambria Math" w:eastAsia="Times New Roman" w:hAnsi="Cambria Math" w:cs="Times New Roman"/>
                <w:i/>
                <w:snapToGrid w:val="0"/>
                <w:color w:val="000000" w:themeColor="text1"/>
                <w:sz w:val="30"/>
                <w:szCs w:val="30"/>
                <w:lang w:eastAsia="ru-RU"/>
              </w:rPr>
            </m:ctrlPr>
          </m:sSupPr>
          <m:e>
            <m:f>
              <m:fPr>
                <m:ctrlPr>
                  <w:rPr>
                    <w:rFonts w:ascii="Cambria Math" w:eastAsia="Times New Roman" w:hAnsi="Cambria Math" w:cs="Times New Roman"/>
                    <w:i/>
                    <w:snapToGrid w:val="0"/>
                    <w:color w:val="000000" w:themeColor="text1"/>
                    <w:sz w:val="30"/>
                    <w:szCs w:val="30"/>
                    <w:lang w:eastAsia="ru-RU"/>
                  </w:rPr>
                </m:ctrlPr>
              </m:fPr>
              <m:num>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val="en-US" w:eastAsia="ru-RU"/>
                          </w:rPr>
                          <m:t>3</m:t>
                        </m:r>
                      </m:sub>
                    </m:sSub>
                    <m:r>
                      <w:rPr>
                        <w:rFonts w:ascii="Cambria Math" w:eastAsia="Times New Roman" w:hAnsi="Cambria Math" w:cs="Times New Roman"/>
                        <w:color w:val="000000" w:themeColor="text1"/>
                        <w:sz w:val="30"/>
                        <w:szCs w:val="30"/>
                        <w:lang w:val="en-US" w:eastAsia="ru-RU"/>
                      </w:rPr>
                      <m:t>COOH</m:t>
                    </m:r>
                  </m:sub>
                </m:sSub>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w</m:t>
                    </m:r>
                  </m:sub>
                </m:sSub>
              </m:num>
              <m:den>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val="en-US" w:eastAsia="ru-RU"/>
                          </w:rPr>
                          <m:t>4</m:t>
                        </m:r>
                      </m:sub>
                    </m:sSub>
                    <m:r>
                      <w:rPr>
                        <w:rFonts w:ascii="Cambria Math" w:eastAsia="Times New Roman" w:hAnsi="Cambria Math" w:cs="Times New Roman"/>
                        <w:color w:val="000000" w:themeColor="text1"/>
                        <w:sz w:val="30"/>
                        <w:szCs w:val="30"/>
                        <w:lang w:val="en-US" w:eastAsia="ru-RU"/>
                      </w:rPr>
                      <m:t>OH</m:t>
                    </m:r>
                  </m:sub>
                </m:sSub>
              </m:den>
            </m:f>
            <m:r>
              <w:rPr>
                <w:rFonts w:ascii="Cambria Math" w:eastAsia="Times New Roman" w:hAnsi="Cambria Math" w:cs="Times New Roman"/>
                <w:snapToGrid w:val="0"/>
                <w:color w:val="000000" w:themeColor="text1"/>
                <w:sz w:val="30"/>
                <w:szCs w:val="30"/>
                <w:lang w:val="en-US" w:eastAsia="ru-RU"/>
              </w:rPr>
              <m:t>)</m:t>
            </m:r>
          </m:e>
          <m:sup>
            <m:f>
              <m:fPr>
                <m:ctrlPr>
                  <w:rPr>
                    <w:rFonts w:ascii="Cambria Math" w:eastAsia="Times New Roman" w:hAnsi="Cambria Math" w:cs="Times New Roman"/>
                    <w:i/>
                    <w:snapToGrid w:val="0"/>
                    <w:color w:val="000000" w:themeColor="text1"/>
                    <w:sz w:val="30"/>
                    <w:szCs w:val="30"/>
                    <w:lang w:eastAsia="ru-RU"/>
                  </w:rPr>
                </m:ctrlPr>
              </m:fPr>
              <m:num>
                <m:r>
                  <w:rPr>
                    <w:rFonts w:ascii="Cambria Math" w:eastAsia="Times New Roman" w:hAnsi="Cambria Math" w:cs="Times New Roman"/>
                    <w:snapToGrid w:val="0"/>
                    <w:color w:val="000000" w:themeColor="text1"/>
                    <w:sz w:val="30"/>
                    <w:szCs w:val="30"/>
                    <w:lang w:val="en-US" w:eastAsia="ru-RU"/>
                  </w:rPr>
                  <m:t>1</m:t>
                </m:r>
              </m:num>
              <m:den>
                <m:r>
                  <w:rPr>
                    <w:rFonts w:ascii="Cambria Math" w:eastAsia="Times New Roman" w:hAnsi="Cambria Math" w:cs="Times New Roman"/>
                    <w:snapToGrid w:val="0"/>
                    <w:color w:val="000000" w:themeColor="text1"/>
                    <w:sz w:val="30"/>
                    <w:szCs w:val="30"/>
                    <w:lang w:val="en-US" w:eastAsia="ru-RU"/>
                  </w:rPr>
                  <m:t>2</m:t>
                </m:r>
              </m:den>
            </m:f>
          </m:sup>
        </m:sSup>
      </m:oMath>
      <w:r w:rsidRPr="00F31079">
        <w:rPr>
          <w:rFonts w:ascii="Times New Roman" w:eastAsia="Times New Roman" w:hAnsi="Times New Roman" w:cs="Times New Roman"/>
          <w:snapToGrid w:val="0"/>
          <w:color w:val="000000" w:themeColor="text1"/>
          <w:position w:val="-16"/>
          <w:sz w:val="30"/>
          <w:szCs w:val="30"/>
          <w:lang w:val="en-US" w:eastAsia="ru-RU"/>
        </w:rPr>
        <w:t xml:space="preserve"> </w:t>
      </w:r>
      <w:r w:rsidRPr="00F31079">
        <w:rPr>
          <w:rFonts w:ascii="Times New Roman" w:eastAsia="Times New Roman" w:hAnsi="Times New Roman" w:cs="Times New Roman"/>
          <w:snapToGrid w:val="0"/>
          <w:color w:val="000000" w:themeColor="text1"/>
          <w:position w:val="-16"/>
          <w:sz w:val="30"/>
          <w:szCs w:val="30"/>
          <w:lang w:val="en-US" w:eastAsia="ru-RU"/>
        </w:rPr>
        <w:tab/>
      </w:r>
      <w:r w:rsidRPr="00F31079">
        <w:rPr>
          <w:rFonts w:ascii="Times New Roman" w:eastAsia="Times New Roman" w:hAnsi="Times New Roman" w:cs="Times New Roman"/>
          <w:snapToGrid w:val="0"/>
          <w:color w:val="000000" w:themeColor="text1"/>
          <w:position w:val="-16"/>
          <w:sz w:val="30"/>
          <w:szCs w:val="30"/>
          <w:lang w:val="en-US" w:eastAsia="ru-RU"/>
        </w:rPr>
        <w:tab/>
      </w:r>
      <w:r w:rsidRPr="00F31079">
        <w:rPr>
          <w:rFonts w:ascii="Times New Roman" w:eastAsia="Times New Roman" w:hAnsi="Times New Roman" w:cs="Times New Roman"/>
          <w:snapToGrid w:val="0"/>
          <w:color w:val="000000" w:themeColor="text1"/>
          <w:position w:val="-16"/>
          <w:sz w:val="30"/>
          <w:szCs w:val="30"/>
          <w:lang w:val="en-US" w:eastAsia="ru-RU"/>
        </w:rPr>
        <w:tab/>
      </w:r>
      <w:r w:rsidRPr="00F31079">
        <w:rPr>
          <w:rFonts w:ascii="Times New Roman" w:eastAsia="Times New Roman" w:hAnsi="Times New Roman" w:cs="Times New Roman"/>
          <w:snapToGrid w:val="0"/>
          <w:color w:val="000000" w:themeColor="text1"/>
          <w:position w:val="-16"/>
          <w:sz w:val="30"/>
          <w:szCs w:val="30"/>
          <w:lang w:val="en-US" w:eastAsia="ru-RU"/>
        </w:rPr>
        <w:tab/>
      </w:r>
      <w:r w:rsidRPr="00F31079">
        <w:rPr>
          <w:rFonts w:ascii="Times New Roman" w:eastAsia="Times New Roman" w:hAnsi="Times New Roman" w:cs="Times New Roman"/>
          <w:snapToGrid w:val="0"/>
          <w:color w:val="000000" w:themeColor="text1"/>
          <w:sz w:val="30"/>
          <w:szCs w:val="30"/>
          <w:lang w:val="en-US" w:eastAsia="ru-RU"/>
        </w:rPr>
        <w:t>(12.27)</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val="en-US"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Из формулы видно, что концентрация ионов водорода в растворе соли слабой кислоты и слабого основания не зависит от концентра</w:t>
      </w:r>
      <w:r w:rsidRPr="00F31079">
        <w:rPr>
          <w:rFonts w:ascii="Times New Roman" w:eastAsia="Times New Roman" w:hAnsi="Times New Roman" w:cs="Times New Roman"/>
          <w:snapToGrid w:val="0"/>
          <w:color w:val="000000" w:themeColor="text1"/>
          <w:sz w:val="30"/>
          <w:szCs w:val="30"/>
          <w:lang w:eastAsia="ru-RU"/>
        </w:rPr>
        <w:softHyphen/>
        <w:t>ции раствора соли, а только от соотношения констант диссоциации кислоты и основания.</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b/>
          <w:i/>
          <w:snapToGrid w:val="0"/>
          <w:color w:val="000000" w:themeColor="text1"/>
          <w:sz w:val="30"/>
          <w:szCs w:val="30"/>
          <w:lang w:eastAsia="ru-RU"/>
        </w:rPr>
        <w:t>IV. Соль сильного основания и сильной кислоты.</w:t>
      </w:r>
      <w:r w:rsidRPr="00F31079">
        <w:rPr>
          <w:rFonts w:ascii="Times New Roman" w:eastAsia="Times New Roman" w:hAnsi="Times New Roman" w:cs="Times New Roman"/>
          <w:b/>
          <w:snapToGrid w:val="0"/>
          <w:color w:val="000000" w:themeColor="text1"/>
          <w:sz w:val="30"/>
          <w:szCs w:val="30"/>
          <w:lang w:eastAsia="ru-RU"/>
        </w:rPr>
        <w:t xml:space="preserve"> </w:t>
      </w:r>
      <w:r w:rsidRPr="00F31079">
        <w:rPr>
          <w:rFonts w:ascii="Times New Roman" w:eastAsia="Times New Roman" w:hAnsi="Times New Roman" w:cs="Times New Roman"/>
          <w:snapToGrid w:val="0"/>
          <w:color w:val="000000" w:themeColor="text1"/>
          <w:sz w:val="30"/>
          <w:szCs w:val="30"/>
          <w:lang w:eastAsia="ru-RU"/>
        </w:rPr>
        <w:t>Такая соль</w:t>
      </w:r>
      <w:r w:rsidRPr="00F31079">
        <w:rPr>
          <w:rFonts w:ascii="Times New Roman" w:eastAsia="Times New Roman" w:hAnsi="Times New Roman" w:cs="Times New Roman"/>
          <w:b/>
          <w:snapToGrid w:val="0"/>
          <w:color w:val="000000" w:themeColor="text1"/>
          <w:sz w:val="30"/>
          <w:szCs w:val="30"/>
          <w:lang w:eastAsia="ru-RU"/>
        </w:rPr>
        <w:t xml:space="preserve"> </w:t>
      </w:r>
      <w:r w:rsidRPr="00F31079">
        <w:rPr>
          <w:rFonts w:ascii="Times New Roman" w:eastAsia="Times New Roman" w:hAnsi="Times New Roman" w:cs="Times New Roman"/>
          <w:snapToGrid w:val="0"/>
          <w:color w:val="000000" w:themeColor="text1"/>
          <w:sz w:val="30"/>
          <w:szCs w:val="30"/>
          <w:lang w:eastAsia="ru-RU"/>
        </w:rPr>
        <w:t xml:space="preserve">в растворе диссоциирует полностью, например хлорид калия </w:t>
      </w:r>
      <w:r w:rsidRPr="00F31079">
        <w:rPr>
          <w:rFonts w:ascii="Times New Roman" w:eastAsia="Times New Roman" w:hAnsi="Times New Roman" w:cs="Times New Roman"/>
          <w:snapToGrid w:val="0"/>
          <w:color w:val="000000" w:themeColor="text1"/>
          <w:sz w:val="30"/>
          <w:szCs w:val="30"/>
          <w:lang w:val="en-US" w:eastAsia="ru-RU"/>
        </w:rPr>
        <w:t>KCl</w:t>
      </w:r>
      <w:r w:rsidRPr="00F31079">
        <w:rPr>
          <w:rFonts w:ascii="Times New Roman" w:eastAsia="Times New Roman" w:hAnsi="Times New Roman" w:cs="Times New Roman"/>
          <w:snapToGrid w:val="0"/>
          <w:color w:val="000000" w:themeColor="text1"/>
          <w:sz w:val="30"/>
          <w:szCs w:val="30"/>
          <w:lang w:eastAsia="ru-RU"/>
        </w:rPr>
        <w:t xml:space="preserve"> → </w:t>
      </w:r>
      <w:r w:rsidRPr="00F31079">
        <w:rPr>
          <w:rFonts w:ascii="Times New Roman" w:eastAsia="Times New Roman" w:hAnsi="Times New Roman" w:cs="Times New Roman"/>
          <w:snapToGrid w:val="0"/>
          <w:color w:val="000000" w:themeColor="text1"/>
          <w:sz w:val="30"/>
          <w:szCs w:val="30"/>
          <w:lang w:val="en-US" w:eastAsia="ru-RU"/>
        </w:rPr>
        <w:t>K</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 </w:t>
      </w:r>
      <w:r w:rsidRPr="00F31079">
        <w:rPr>
          <w:rFonts w:ascii="Times New Roman" w:eastAsia="Times New Roman" w:hAnsi="Times New Roman" w:cs="Times New Roman"/>
          <w:snapToGrid w:val="0"/>
          <w:color w:val="000000" w:themeColor="text1"/>
          <w:sz w:val="30"/>
          <w:szCs w:val="30"/>
          <w:lang w:val="en-US" w:eastAsia="ru-RU"/>
        </w:rPr>
        <w:t>Cl</w:t>
      </w:r>
      <w:r w:rsidRPr="00F31079">
        <w:rPr>
          <w:rFonts w:ascii="Times New Roman" w:eastAsia="Times New Roman" w:hAnsi="Times New Roman" w:cs="Times New Roman"/>
          <w:snapToGrid w:val="0"/>
          <w:color w:val="000000" w:themeColor="text1"/>
          <w:sz w:val="30"/>
          <w:szCs w:val="30"/>
          <w:vertAlign w:val="superscript"/>
          <w:lang w:eastAsia="ru-RU"/>
        </w:rPr>
        <w:t xml:space="preserve">- </w:t>
      </w:r>
      <w:r w:rsidRPr="00F31079">
        <w:rPr>
          <w:rFonts w:ascii="Times New Roman" w:eastAsia="Times New Roman" w:hAnsi="Times New Roman" w:cs="Times New Roman"/>
          <w:snapToGrid w:val="0"/>
          <w:color w:val="000000" w:themeColor="text1"/>
          <w:sz w:val="30"/>
          <w:szCs w:val="30"/>
          <w:lang w:eastAsia="ru-RU"/>
        </w:rPr>
        <w:t xml:space="preserve"> </w:t>
      </w:r>
    </w:p>
    <w:p w:rsidR="0076572F" w:rsidRPr="00F31079"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В отличие от рассмотренных выше случаев ионы соли – сильного электролита – не могут образовать с водой слабых электролитов, а раз нет взаимодействия с водой, то, следовательно, соли сильных кислот и сильных оснований гидролизу не подвергаются. Среда в растворе остается нейтральной.</w:t>
      </w:r>
    </w:p>
    <w:p w:rsidR="0076572F" w:rsidRPr="00F31079" w:rsidRDefault="0076572F" w:rsidP="0076572F">
      <w:pPr>
        <w:spacing w:after="0" w:line="240" w:lineRule="auto"/>
        <w:ind w:firstLine="709"/>
        <w:rPr>
          <w:rFonts w:ascii="Times New Roman" w:eastAsia="Times New Roman" w:hAnsi="Times New Roman" w:cs="Times New Roman"/>
          <w:sz w:val="28"/>
          <w:szCs w:val="20"/>
          <w:lang w:eastAsia="ru-RU"/>
        </w:rPr>
      </w:pPr>
    </w:p>
    <w:p w:rsidR="0076572F" w:rsidRDefault="0076572F" w:rsidP="0076572F">
      <w:pPr>
        <w:spacing w:after="0" w:line="240" w:lineRule="auto"/>
        <w:ind w:firstLine="709"/>
        <w:rPr>
          <w:rFonts w:ascii="Times New Roman" w:eastAsia="Times New Roman" w:hAnsi="Times New Roman" w:cs="Times New Roman"/>
          <w:sz w:val="30"/>
          <w:szCs w:val="30"/>
          <w:lang w:eastAsia="ru-RU"/>
        </w:rPr>
      </w:pPr>
    </w:p>
    <w:p w:rsidR="0076572F" w:rsidRPr="00F31079"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color w:val="000000" w:themeColor="text1"/>
          <w:sz w:val="30"/>
          <w:szCs w:val="30"/>
          <w:lang w:eastAsia="ru-RU"/>
        </w:rPr>
      </w:pPr>
      <w:r w:rsidRPr="00F31079">
        <w:rPr>
          <w:rFonts w:ascii="Times New Roman" w:eastAsia="Times New Roman" w:hAnsi="Times New Roman" w:cs="Times New Roman"/>
          <w:b/>
          <w:iCs/>
          <w:color w:val="000000" w:themeColor="text1"/>
          <w:sz w:val="30"/>
          <w:szCs w:val="30"/>
          <w:lang w:eastAsia="ru-RU"/>
        </w:rPr>
        <w:t xml:space="preserve">Лекция 13: Комплексообразование в растворах. </w:t>
      </w:r>
    </w:p>
    <w:p w:rsidR="0076572F" w:rsidRPr="00F31079"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iCs/>
          <w:color w:val="000000" w:themeColor="text1"/>
          <w:sz w:val="30"/>
          <w:szCs w:val="30"/>
          <w:lang w:eastAsia="ru-RU"/>
        </w:rPr>
        <w:t xml:space="preserve"> 1.</w:t>
      </w:r>
      <w:r w:rsidRPr="00F31079">
        <w:rPr>
          <w:rFonts w:ascii="Times New Roman" w:eastAsia="Times New Roman" w:hAnsi="Times New Roman" w:cs="Times New Roman"/>
          <w:color w:val="000000" w:themeColor="text1"/>
          <w:sz w:val="30"/>
          <w:szCs w:val="30"/>
          <w:lang w:eastAsia="ru-RU"/>
        </w:rPr>
        <w:t xml:space="preserve">Классификация и номенклатура комплексных соединений. </w:t>
      </w:r>
    </w:p>
    <w:p w:rsidR="0076572F" w:rsidRPr="00F31079"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2.Диссоциация комплексных соеди</w:t>
      </w:r>
      <w:r w:rsidRPr="00F31079">
        <w:rPr>
          <w:rFonts w:ascii="Times New Roman" w:eastAsia="Times New Roman" w:hAnsi="Times New Roman" w:cs="Times New Roman"/>
          <w:color w:val="000000" w:themeColor="text1"/>
          <w:sz w:val="30"/>
          <w:szCs w:val="30"/>
          <w:lang w:eastAsia="ru-RU"/>
        </w:rPr>
        <w:softHyphen/>
        <w:t xml:space="preserve">нений в растворе, константы нестойкости комплексных ионов. </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3.Разрушение комплексных соединений.</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b/>
          <w:i/>
          <w:color w:val="000000" w:themeColor="text1"/>
          <w:sz w:val="30"/>
          <w:szCs w:val="30"/>
          <w:lang w:eastAsia="ru-RU"/>
        </w:rPr>
        <w:t>Комплексные соединения</w:t>
      </w:r>
      <w:r w:rsidRPr="00F31079">
        <w:rPr>
          <w:rFonts w:ascii="Times New Roman" w:eastAsia="Times New Roman" w:hAnsi="Times New Roman" w:cs="Times New Roman"/>
          <w:color w:val="000000" w:themeColor="text1"/>
          <w:sz w:val="30"/>
          <w:szCs w:val="30"/>
          <w:lang w:eastAsia="ru-RU"/>
        </w:rPr>
        <w:t xml:space="preserve"> – это важнейший класс химических веществ. Комплексные соединения чрезвычайно многообразны. Число известных в настоящее время комплексных соединений значительно больше такового всех других неорганических веществ. Эти соединения образуют собственный раздел химии.</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Определить, что же такое есть комплексные соединения, трудно. В этом вопросе до сих пор нет единства взглядов, что связано с </w:t>
      </w:r>
      <w:r w:rsidRPr="00F31079">
        <w:rPr>
          <w:rFonts w:ascii="Times New Roman" w:eastAsia="Times New Roman" w:hAnsi="Times New Roman" w:cs="Times New Roman"/>
          <w:color w:val="000000" w:themeColor="text1"/>
          <w:sz w:val="30"/>
          <w:szCs w:val="30"/>
          <w:lang w:eastAsia="ru-RU"/>
        </w:rPr>
        <w:lastRenderedPageBreak/>
        <w:t xml:space="preserve">исключительным многообразием комплексных соединений и многообразием их характерных свойств. </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Комплексными соединениями называются такие соединения, в узлах кристаллов которых находятся сложные частицы (комплексы), способные к самостоятельному существованию не только в кристалле, но и в растворах. Например, в узлах кристалла соединения [</w:t>
      </w:r>
      <w:r w:rsidRPr="00F31079">
        <w:rPr>
          <w:rFonts w:ascii="Times New Roman" w:eastAsia="Times New Roman" w:hAnsi="Times New Roman" w:cs="Times New Roman"/>
          <w:color w:val="000000" w:themeColor="text1"/>
          <w:sz w:val="30"/>
          <w:szCs w:val="30"/>
          <w:lang w:val="en-US" w:eastAsia="ru-RU"/>
        </w:rPr>
        <w:t>Co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 xml:space="preserve"> находятся ионы </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и [</w:t>
      </w:r>
      <w:r w:rsidRPr="00F31079">
        <w:rPr>
          <w:rFonts w:ascii="Times New Roman" w:eastAsia="Times New Roman" w:hAnsi="Times New Roman" w:cs="Times New Roman"/>
          <w:color w:val="000000" w:themeColor="text1"/>
          <w:sz w:val="30"/>
          <w:szCs w:val="30"/>
          <w:lang w:val="en-US" w:eastAsia="ru-RU"/>
        </w:rPr>
        <w:t>Co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perscript"/>
          <w:lang w:eastAsia="ru-RU"/>
        </w:rPr>
        <w:t>3+</w:t>
      </w:r>
      <w:r w:rsidRPr="00F31079">
        <w:rPr>
          <w:rFonts w:ascii="Times New Roman" w:eastAsia="Times New Roman" w:hAnsi="Times New Roman" w:cs="Times New Roman"/>
          <w:color w:val="000000" w:themeColor="text1"/>
          <w:sz w:val="30"/>
          <w:szCs w:val="30"/>
          <w:lang w:eastAsia="ru-RU"/>
        </w:rPr>
        <w:t>, эти же частицы существуют и в растворе.</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Следует, однако, сказать, что данное здесь определение понятия “комплексные соединения”, отражает существенные признаки соединений этого типа, далеко неисчерпывающее и применимо лишь в определенных пределах.</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В структуре комплексного соединения различают следующие структурные единицы:</w:t>
      </w:r>
    </w:p>
    <w:p w:rsidR="0076572F" w:rsidRPr="00F31079" w:rsidRDefault="0076572F" w:rsidP="0076572F">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b/>
          <w:i/>
          <w:color w:val="000000" w:themeColor="text1"/>
          <w:sz w:val="30"/>
          <w:szCs w:val="30"/>
          <w:lang w:eastAsia="ru-RU"/>
        </w:rPr>
        <w:t>центральная частица или комплексообразователь</w:t>
      </w:r>
      <w:r w:rsidRPr="00F31079">
        <w:rPr>
          <w:rFonts w:ascii="Times New Roman" w:eastAsia="Times New Roman" w:hAnsi="Times New Roman" w:cs="Times New Roman"/>
          <w:color w:val="000000" w:themeColor="text1"/>
          <w:sz w:val="30"/>
          <w:szCs w:val="30"/>
          <w:lang w:eastAsia="ru-RU"/>
        </w:rPr>
        <w:t xml:space="preserve"> – в качестве такой частицы может служить ион или центральный атом;</w:t>
      </w:r>
    </w:p>
    <w:p w:rsidR="0076572F" w:rsidRPr="00F31079" w:rsidRDefault="0076572F" w:rsidP="0076572F">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b/>
          <w:i/>
          <w:color w:val="000000" w:themeColor="text1"/>
          <w:sz w:val="30"/>
          <w:szCs w:val="30"/>
          <w:lang w:eastAsia="ru-RU"/>
        </w:rPr>
        <w:t>лиганды</w:t>
      </w:r>
      <w:r w:rsidRPr="00F31079">
        <w:rPr>
          <w:rFonts w:ascii="Times New Roman" w:eastAsia="Times New Roman" w:hAnsi="Times New Roman" w:cs="Times New Roman"/>
          <w:color w:val="000000" w:themeColor="text1"/>
          <w:sz w:val="30"/>
          <w:szCs w:val="30"/>
          <w:lang w:eastAsia="ru-RU"/>
        </w:rPr>
        <w:t xml:space="preserve"> – это атомы, группы атомов или ионы, связанные с центральной частицей;</w:t>
      </w:r>
    </w:p>
    <w:p w:rsidR="0076572F" w:rsidRPr="00F31079" w:rsidRDefault="0076572F" w:rsidP="0076572F">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число лигандов, связанных с комплексообразователем, называется </w:t>
      </w:r>
      <w:r w:rsidRPr="00F31079">
        <w:rPr>
          <w:rFonts w:ascii="Times New Roman" w:eastAsia="Times New Roman" w:hAnsi="Times New Roman" w:cs="Times New Roman"/>
          <w:b/>
          <w:i/>
          <w:color w:val="000000" w:themeColor="text1"/>
          <w:sz w:val="30"/>
          <w:szCs w:val="30"/>
          <w:lang w:eastAsia="ru-RU"/>
        </w:rPr>
        <w:t>координационным числом</w:t>
      </w:r>
      <w:r w:rsidRPr="00F31079">
        <w:rPr>
          <w:rFonts w:ascii="Times New Roman" w:eastAsia="Times New Roman" w:hAnsi="Times New Roman" w:cs="Times New Roman"/>
          <w:color w:val="000000" w:themeColor="text1"/>
          <w:sz w:val="30"/>
          <w:szCs w:val="30"/>
          <w:lang w:eastAsia="ru-RU"/>
        </w:rPr>
        <w:t>. Координационное число характеризует координационную ёмкость комплексообразователя;</w:t>
      </w:r>
    </w:p>
    <w:p w:rsidR="0076572F" w:rsidRPr="00F31079" w:rsidRDefault="0076572F" w:rsidP="0076572F">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центральный атом (комплексообразователь) и лиганды образуют </w:t>
      </w:r>
      <w:r w:rsidRPr="00F31079">
        <w:rPr>
          <w:rFonts w:ascii="Times New Roman" w:eastAsia="Times New Roman" w:hAnsi="Times New Roman" w:cs="Times New Roman"/>
          <w:b/>
          <w:i/>
          <w:color w:val="000000" w:themeColor="text1"/>
          <w:sz w:val="30"/>
          <w:szCs w:val="30"/>
          <w:lang w:eastAsia="ru-RU"/>
        </w:rPr>
        <w:t>внутреннюю сферу</w:t>
      </w:r>
      <w:r w:rsidRPr="00F31079">
        <w:rPr>
          <w:rFonts w:ascii="Times New Roman" w:eastAsia="Times New Roman" w:hAnsi="Times New Roman" w:cs="Times New Roman"/>
          <w:color w:val="000000" w:themeColor="text1"/>
          <w:sz w:val="30"/>
          <w:szCs w:val="30"/>
          <w:lang w:eastAsia="ru-RU"/>
        </w:rPr>
        <w:t>. Внутренняя сфера заключается обычно при записи комплексного соединения в квадратные скобки;</w:t>
      </w:r>
    </w:p>
    <w:p w:rsidR="0076572F" w:rsidRPr="00F31079" w:rsidRDefault="0076572F" w:rsidP="0076572F">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частицы вне внутренней сферы образуют </w:t>
      </w:r>
      <w:r w:rsidRPr="00F31079">
        <w:rPr>
          <w:rFonts w:ascii="Times New Roman" w:eastAsia="Times New Roman" w:hAnsi="Times New Roman" w:cs="Times New Roman"/>
          <w:b/>
          <w:i/>
          <w:color w:val="000000" w:themeColor="text1"/>
          <w:sz w:val="30"/>
          <w:szCs w:val="30"/>
          <w:lang w:eastAsia="ru-RU"/>
        </w:rPr>
        <w:t>внешнюю сферу</w:t>
      </w:r>
      <w:r w:rsidRPr="00F31079">
        <w:rPr>
          <w:rFonts w:ascii="Times New Roman" w:eastAsia="Times New Roman" w:hAnsi="Times New Roman" w:cs="Times New Roman"/>
          <w:color w:val="000000" w:themeColor="text1"/>
          <w:sz w:val="30"/>
          <w:szCs w:val="30"/>
          <w:lang w:eastAsia="ru-RU"/>
        </w:rPr>
        <w:t xml:space="preserve"> и представляют собой катионы или анионы.</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Рассмотрим пример: </w:t>
      </w:r>
      <w:r w:rsidRPr="00F31079">
        <w:rPr>
          <w:rFonts w:ascii="Times New Roman" w:eastAsia="Times New Roman" w:hAnsi="Times New Roman" w:cs="Times New Roman"/>
          <w:color w:val="000000" w:themeColor="text1"/>
          <w:sz w:val="30"/>
          <w:szCs w:val="30"/>
          <w:lang w:val="en-US" w:eastAsia="ru-RU"/>
        </w:rPr>
        <w:t>K</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Fe</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CN</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val="en-US" w:eastAsia="ru-RU"/>
        </w:rPr>
        <w:t>Fe</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 xml:space="preserve"> - комплексообразователь;</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val="en-US" w:eastAsia="ru-RU"/>
        </w:rPr>
        <w:t>CN</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 лиганды, их 6;</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Fe</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CN</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perscript"/>
          <w:lang w:eastAsia="ru-RU"/>
        </w:rPr>
        <w:t>4-</w:t>
      </w:r>
      <w:r w:rsidRPr="00F31079">
        <w:rPr>
          <w:rFonts w:ascii="Times New Roman" w:eastAsia="Times New Roman" w:hAnsi="Times New Roman" w:cs="Times New Roman"/>
          <w:color w:val="000000" w:themeColor="text1"/>
          <w:sz w:val="30"/>
          <w:szCs w:val="30"/>
          <w:lang w:eastAsia="ru-RU"/>
        </w:rPr>
        <w:t xml:space="preserve"> - внутренняя сфера, имеет заряд 4-;</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6 – координационное число (к. ч. = 6);</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ионы К</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 внешняя сфера.</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Как уже говорилось, в качестве комплексообразователя могут выступать или катион, как в приведенном примере, или нейтральный атом, как, например, в карбонилах металлов: [</w:t>
      </w:r>
      <w:r w:rsidRPr="00F31079">
        <w:rPr>
          <w:rFonts w:ascii="Times New Roman" w:eastAsia="Times New Roman" w:hAnsi="Times New Roman" w:cs="Times New Roman"/>
          <w:color w:val="000000" w:themeColor="text1"/>
          <w:sz w:val="30"/>
          <w:szCs w:val="30"/>
          <w:lang w:val="en-US" w:eastAsia="ru-RU"/>
        </w:rPr>
        <w:t>Fe</w:t>
      </w:r>
      <w:r w:rsidRPr="00F31079">
        <w:rPr>
          <w:rFonts w:ascii="Times New Roman" w:eastAsia="Times New Roman" w:hAnsi="Times New Roman" w:cs="Times New Roman"/>
          <w:color w:val="000000" w:themeColor="text1"/>
          <w:sz w:val="30"/>
          <w:szCs w:val="30"/>
          <w:vertAlign w:val="superscript"/>
          <w:lang w:val="en-US" w:eastAsia="ru-RU"/>
        </w:rPr>
        <w:t>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5</w:t>
      </w:r>
      <w:r w:rsidRPr="00F31079">
        <w:rPr>
          <w:rFonts w:ascii="Times New Roman" w:eastAsia="Times New Roman" w:hAnsi="Times New Roman" w:cs="Times New Roman"/>
          <w:color w:val="000000" w:themeColor="text1"/>
          <w:sz w:val="30"/>
          <w:szCs w:val="30"/>
          <w:lang w:eastAsia="ru-RU"/>
        </w:rPr>
        <w:t>], [</w:t>
      </w:r>
      <w:r w:rsidRPr="00F31079">
        <w:rPr>
          <w:rFonts w:ascii="Times New Roman" w:eastAsia="Times New Roman" w:hAnsi="Times New Roman" w:cs="Times New Roman"/>
          <w:color w:val="000000" w:themeColor="text1"/>
          <w:sz w:val="30"/>
          <w:szCs w:val="30"/>
          <w:lang w:val="en-US" w:eastAsia="ru-RU"/>
        </w:rPr>
        <w:t>Ni</w:t>
      </w:r>
      <w:r w:rsidRPr="00F31079">
        <w:rPr>
          <w:rFonts w:ascii="Times New Roman" w:eastAsia="Times New Roman" w:hAnsi="Times New Roman" w:cs="Times New Roman"/>
          <w:color w:val="000000" w:themeColor="text1"/>
          <w:sz w:val="30"/>
          <w:szCs w:val="30"/>
          <w:vertAlign w:val="superscript"/>
          <w:lang w:val="en-US" w:eastAsia="ru-RU"/>
        </w:rPr>
        <w:t>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Комплексообразование (способность играть роль центрального атома) особенно характерно для </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lang w:eastAsia="ru-RU"/>
        </w:rPr>
        <w:t xml:space="preserve">- элементов, но в этом качестве способны выступать практически все элементы таблицы Менделеева. По комплексообразующей способности элементы располагаются в следующий ряд: </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f</w:t>
      </w:r>
      <w:r w:rsidRPr="00F31079">
        <w:rPr>
          <w:rFonts w:ascii="Times New Roman" w:eastAsia="Times New Roman" w:hAnsi="Times New Roman" w:cs="Times New Roman"/>
          <w:color w:val="000000" w:themeColor="text1"/>
          <w:sz w:val="30"/>
          <w:szCs w:val="30"/>
          <w:lang w:eastAsia="ru-RU"/>
        </w:rPr>
        <w:t xml:space="preserve"> &gt; </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lang w:eastAsia="ru-RU"/>
        </w:rPr>
        <w:t xml:space="preserve"> &gt; </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Самой низкой комплексообразующей способностью обладают </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lang w:eastAsia="ru-RU"/>
        </w:rPr>
        <w:t xml:space="preserve">- элементы. В качестве примеров комплексных соединений </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eastAsia="ru-RU"/>
        </w:rPr>
        <w:lastRenderedPageBreak/>
        <w:t>элементов приведем следующие: [</w:t>
      </w: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Na</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Al</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OH</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K</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BH</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H</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SiF</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K</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Be</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OH</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Лигандами в комплексах могут выступать анионы (</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J</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CN</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OH</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и др.) и нейтральные молекулы (Н</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 xml:space="preserve">О, </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N</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val="en-US" w:eastAsia="ru-RU"/>
        </w:rPr>
        <w:t>H</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 xml:space="preserve"> и др.).</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Общим для всех этих частиц является присутствие в них атома с неподелённой электронной парой, способного по этой причине проявлять электронодонорные свойства.</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Лиганды, содержащие только один электронодорный атом и поэтому образующие с комплексообразователем только одну σ – связь (например, </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CN</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и др.), называются </w:t>
      </w:r>
      <w:r w:rsidRPr="00F31079">
        <w:rPr>
          <w:rFonts w:ascii="Times New Roman" w:eastAsia="Times New Roman" w:hAnsi="Times New Roman" w:cs="Times New Roman"/>
          <w:b/>
          <w:i/>
          <w:color w:val="000000" w:themeColor="text1"/>
          <w:sz w:val="30"/>
          <w:szCs w:val="30"/>
          <w:lang w:eastAsia="ru-RU"/>
        </w:rPr>
        <w:t>монодентатными</w:t>
      </w:r>
      <w:r w:rsidRPr="00F31079">
        <w:rPr>
          <w:rFonts w:ascii="Times New Roman" w:eastAsia="Times New Roman" w:hAnsi="Times New Roman" w:cs="Times New Roman"/>
          <w:color w:val="000000" w:themeColor="text1"/>
          <w:sz w:val="30"/>
          <w:szCs w:val="30"/>
          <w:lang w:eastAsia="ru-RU"/>
        </w:rPr>
        <w:t xml:space="preserve"> (буквально, “однозацепными”). </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Лиганды, которые имеют два донорных атома (например, этилендиамин </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val="en-US" w:eastAsia="ru-RU"/>
        </w:rPr>
        <w:t>CH</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val="en-US" w:eastAsia="ru-RU"/>
        </w:rPr>
        <w:t>CH</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 называются бидентатными. Известны также лиганды и с большим числом донорных атомов.</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b/>
          <w:i/>
          <w:color w:val="000000" w:themeColor="text1"/>
          <w:sz w:val="30"/>
          <w:szCs w:val="30"/>
          <w:lang w:eastAsia="ru-RU"/>
        </w:rPr>
        <w:t>Координационное число</w:t>
      </w:r>
      <w:r w:rsidRPr="00F31079">
        <w:rPr>
          <w:rFonts w:ascii="Times New Roman" w:eastAsia="Times New Roman" w:hAnsi="Times New Roman" w:cs="Times New Roman"/>
          <w:color w:val="000000" w:themeColor="text1"/>
          <w:sz w:val="30"/>
          <w:szCs w:val="30"/>
          <w:lang w:eastAsia="ru-RU"/>
        </w:rPr>
        <w:t xml:space="preserve"> характеризует координационную ёмкость комплексообразователя и определяется природой как комплексообразователя, так и лигандов. Под природой мы понимаем, прежде всего, заряд этих частиц и размеры: чем больше заряд комплексообразователя и ионный или атомный радиус, тем больше его координационная ёмкость. Известно, что с возрастанием порядкового номера элемента в группе периодической системы Менделеева Д.И. ионный и атомный радиус элементов возрастает. В этом же направлении возрастают и координационные числа элементов. Так, для </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lang w:eastAsia="ru-RU"/>
        </w:rPr>
        <w:t>- металлов четвертого периода наиболее характерны координационные числа 4, 6, а для их аналогов шестого периода становятся обычными координационные числа 8, 9, 10 и даже 12.</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Если сравниваются центральные частицы (комплексообра-зователи) близкого радиуса, то решающее значение приобретает их заряд. Найдена такая зависимость между степенью окисления центральной частицы и координационным числом:</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Таблица 13.1 – Зависимость между степенью окисления и координационным числом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2976"/>
      </w:tblGrid>
      <w:tr w:rsidR="0076572F" w:rsidRPr="00F31079" w:rsidTr="0076572F">
        <w:trPr>
          <w:jc w:val="center"/>
        </w:trPr>
        <w:tc>
          <w:tcPr>
            <w:tcW w:w="993" w:type="dxa"/>
          </w:tcPr>
          <w:p w:rsidR="0076572F" w:rsidRPr="00F31079" w:rsidRDefault="0076572F" w:rsidP="0076572F">
            <w:pPr>
              <w:spacing w:after="0" w:line="240" w:lineRule="auto"/>
              <w:ind w:firstLine="709"/>
              <w:jc w:val="both"/>
              <w:rPr>
                <w:rFonts w:ascii="Times New Roman" w:eastAsia="Times New Roman" w:hAnsi="Times New Roman" w:cs="Times New Roman"/>
                <w:b/>
                <w:color w:val="000000" w:themeColor="text1"/>
                <w:sz w:val="30"/>
                <w:szCs w:val="30"/>
                <w:lang w:eastAsia="ru-RU"/>
              </w:rPr>
            </w:pPr>
            <w:r w:rsidRPr="00F31079">
              <w:rPr>
                <w:rFonts w:ascii="Times New Roman" w:eastAsia="Times New Roman" w:hAnsi="Times New Roman" w:cs="Times New Roman"/>
                <w:b/>
                <w:color w:val="000000" w:themeColor="text1"/>
                <w:sz w:val="30"/>
                <w:szCs w:val="30"/>
                <w:lang w:eastAsia="ru-RU"/>
              </w:rPr>
              <w:t>с.о.</w:t>
            </w:r>
          </w:p>
        </w:tc>
        <w:tc>
          <w:tcPr>
            <w:tcW w:w="992" w:type="dxa"/>
          </w:tcPr>
          <w:p w:rsidR="0076572F" w:rsidRPr="00F31079" w:rsidRDefault="0076572F" w:rsidP="0076572F">
            <w:pPr>
              <w:spacing w:after="0" w:line="240" w:lineRule="auto"/>
              <w:ind w:firstLine="709"/>
              <w:jc w:val="both"/>
              <w:rPr>
                <w:rFonts w:ascii="Times New Roman" w:eastAsia="Times New Roman" w:hAnsi="Times New Roman" w:cs="Times New Roman"/>
                <w:b/>
                <w:color w:val="000000" w:themeColor="text1"/>
                <w:sz w:val="30"/>
                <w:szCs w:val="30"/>
                <w:lang w:eastAsia="ru-RU"/>
              </w:rPr>
            </w:pPr>
            <w:r w:rsidRPr="00F31079">
              <w:rPr>
                <w:rFonts w:ascii="Times New Roman" w:eastAsia="Times New Roman" w:hAnsi="Times New Roman" w:cs="Times New Roman"/>
                <w:b/>
                <w:color w:val="000000" w:themeColor="text1"/>
                <w:sz w:val="30"/>
                <w:szCs w:val="30"/>
                <w:lang w:eastAsia="ru-RU"/>
              </w:rPr>
              <w:t>к.ч.</w:t>
            </w:r>
          </w:p>
        </w:tc>
        <w:tc>
          <w:tcPr>
            <w:tcW w:w="2976" w:type="dxa"/>
          </w:tcPr>
          <w:p w:rsidR="0076572F" w:rsidRPr="00F31079" w:rsidRDefault="0076572F" w:rsidP="0076572F">
            <w:pPr>
              <w:spacing w:after="0" w:line="240" w:lineRule="auto"/>
              <w:ind w:firstLine="709"/>
              <w:jc w:val="both"/>
              <w:rPr>
                <w:rFonts w:ascii="Times New Roman" w:eastAsia="Times New Roman" w:hAnsi="Times New Roman" w:cs="Times New Roman"/>
                <w:b/>
                <w:color w:val="000000" w:themeColor="text1"/>
                <w:sz w:val="30"/>
                <w:szCs w:val="30"/>
                <w:lang w:eastAsia="ru-RU"/>
              </w:rPr>
            </w:pPr>
            <w:r w:rsidRPr="00F31079">
              <w:rPr>
                <w:rFonts w:ascii="Times New Roman" w:eastAsia="Times New Roman" w:hAnsi="Times New Roman" w:cs="Times New Roman"/>
                <w:b/>
                <w:color w:val="000000" w:themeColor="text1"/>
                <w:sz w:val="30"/>
                <w:szCs w:val="30"/>
                <w:lang w:eastAsia="ru-RU"/>
              </w:rPr>
              <w:t>Пример</w:t>
            </w:r>
          </w:p>
        </w:tc>
      </w:tr>
      <w:tr w:rsidR="0076572F" w:rsidRPr="00F31079" w:rsidTr="0076572F">
        <w:trPr>
          <w:jc w:val="center"/>
        </w:trPr>
        <w:tc>
          <w:tcPr>
            <w:tcW w:w="993" w:type="dxa"/>
          </w:tcPr>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+1</w:t>
            </w:r>
          </w:p>
        </w:tc>
        <w:tc>
          <w:tcPr>
            <w:tcW w:w="992" w:type="dxa"/>
          </w:tcPr>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2</w:t>
            </w:r>
          </w:p>
        </w:tc>
        <w:tc>
          <w:tcPr>
            <w:tcW w:w="2976" w:type="dxa"/>
          </w:tcPr>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vertAlign w:val="superscript"/>
                <w:lang w:val="en-US" w:eastAsia="ru-RU"/>
              </w:rPr>
            </w:pPr>
            <w:r w:rsidRPr="00F31079">
              <w:rPr>
                <w:rFonts w:ascii="Times New Roman" w:eastAsia="Times New Roman" w:hAnsi="Times New Roman" w:cs="Times New Roman"/>
                <w:color w:val="000000" w:themeColor="text1"/>
                <w:sz w:val="30"/>
                <w:szCs w:val="30"/>
                <w:lang w:val="en-US" w:eastAsia="ru-RU"/>
              </w:rPr>
              <w:t>[Ag(NH</w:t>
            </w:r>
            <w:r w:rsidRPr="00F31079">
              <w:rPr>
                <w:rFonts w:ascii="Times New Roman" w:eastAsia="Times New Roman" w:hAnsi="Times New Roman" w:cs="Times New Roman"/>
                <w:color w:val="000000" w:themeColor="text1"/>
                <w:sz w:val="30"/>
                <w:szCs w:val="30"/>
                <w:vertAlign w:val="subscript"/>
                <w:lang w:val="en-US" w:eastAsia="ru-RU"/>
              </w:rPr>
              <w:t>3</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bscript"/>
                <w:lang w:val="en-US" w:eastAsia="ru-RU"/>
              </w:rPr>
              <w:t>2</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perscript"/>
                <w:lang w:val="en-US" w:eastAsia="ru-RU"/>
              </w:rPr>
              <w:t>+</w:t>
            </w:r>
            <w:r w:rsidRPr="00F31079">
              <w:rPr>
                <w:rFonts w:ascii="Times New Roman" w:eastAsia="Times New Roman" w:hAnsi="Times New Roman" w:cs="Times New Roman"/>
                <w:color w:val="000000" w:themeColor="text1"/>
                <w:sz w:val="30"/>
                <w:szCs w:val="30"/>
                <w:lang w:val="en-US" w:eastAsia="ru-RU"/>
              </w:rPr>
              <w:t>, [Cu(NH</w:t>
            </w:r>
            <w:r w:rsidRPr="00F31079">
              <w:rPr>
                <w:rFonts w:ascii="Times New Roman" w:eastAsia="Times New Roman" w:hAnsi="Times New Roman" w:cs="Times New Roman"/>
                <w:color w:val="000000" w:themeColor="text1"/>
                <w:sz w:val="30"/>
                <w:szCs w:val="30"/>
                <w:vertAlign w:val="subscript"/>
                <w:lang w:val="en-US" w:eastAsia="ru-RU"/>
              </w:rPr>
              <w:t>3</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bscript"/>
                <w:lang w:val="en-US" w:eastAsia="ru-RU"/>
              </w:rPr>
              <w:t>2</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perscript"/>
                <w:lang w:val="en-US" w:eastAsia="ru-RU"/>
              </w:rPr>
              <w:t>+</w:t>
            </w:r>
          </w:p>
        </w:tc>
      </w:tr>
      <w:tr w:rsidR="0076572F" w:rsidRPr="00F31079" w:rsidTr="0076572F">
        <w:trPr>
          <w:jc w:val="center"/>
        </w:trPr>
        <w:tc>
          <w:tcPr>
            <w:tcW w:w="993" w:type="dxa"/>
          </w:tcPr>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+2</w:t>
            </w:r>
          </w:p>
        </w:tc>
        <w:tc>
          <w:tcPr>
            <w:tcW w:w="992" w:type="dxa"/>
          </w:tcPr>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4</w:t>
            </w:r>
          </w:p>
        </w:tc>
        <w:tc>
          <w:tcPr>
            <w:tcW w:w="2976" w:type="dxa"/>
          </w:tcPr>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vertAlign w:val="superscript"/>
                <w:lang w:val="en-US" w:eastAsia="ru-RU"/>
              </w:rPr>
            </w:pPr>
            <w:r w:rsidRPr="00F31079">
              <w:rPr>
                <w:rFonts w:ascii="Times New Roman" w:eastAsia="Times New Roman" w:hAnsi="Times New Roman" w:cs="Times New Roman"/>
                <w:color w:val="000000" w:themeColor="text1"/>
                <w:sz w:val="30"/>
                <w:szCs w:val="30"/>
                <w:lang w:val="en-US" w:eastAsia="ru-RU"/>
              </w:rPr>
              <w:t>[Cu(NH</w:t>
            </w:r>
            <w:r w:rsidRPr="00F31079">
              <w:rPr>
                <w:rFonts w:ascii="Times New Roman" w:eastAsia="Times New Roman" w:hAnsi="Times New Roman" w:cs="Times New Roman"/>
                <w:color w:val="000000" w:themeColor="text1"/>
                <w:sz w:val="30"/>
                <w:szCs w:val="30"/>
                <w:vertAlign w:val="subscript"/>
                <w:lang w:val="en-US" w:eastAsia="ru-RU"/>
              </w:rPr>
              <w:t>3</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bscript"/>
                <w:lang w:val="en-US" w:eastAsia="ru-RU"/>
              </w:rPr>
              <w:t>4</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perscript"/>
                <w:lang w:val="en-US" w:eastAsia="ru-RU"/>
              </w:rPr>
              <w:t>+2</w:t>
            </w:r>
          </w:p>
        </w:tc>
      </w:tr>
      <w:tr w:rsidR="0076572F" w:rsidRPr="00F31079" w:rsidTr="0076572F">
        <w:trPr>
          <w:jc w:val="center"/>
        </w:trPr>
        <w:tc>
          <w:tcPr>
            <w:tcW w:w="993" w:type="dxa"/>
          </w:tcPr>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+3</w:t>
            </w:r>
          </w:p>
        </w:tc>
        <w:tc>
          <w:tcPr>
            <w:tcW w:w="992" w:type="dxa"/>
          </w:tcPr>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6</w:t>
            </w:r>
          </w:p>
        </w:tc>
        <w:tc>
          <w:tcPr>
            <w:tcW w:w="2976" w:type="dxa"/>
          </w:tcPr>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vertAlign w:val="superscript"/>
                <w:lang w:val="en-US" w:eastAsia="ru-RU"/>
              </w:rPr>
            </w:pPr>
            <w:r w:rsidRPr="00F31079">
              <w:rPr>
                <w:rFonts w:ascii="Times New Roman" w:eastAsia="Times New Roman" w:hAnsi="Times New Roman" w:cs="Times New Roman"/>
                <w:color w:val="000000" w:themeColor="text1"/>
                <w:sz w:val="30"/>
                <w:szCs w:val="30"/>
                <w:lang w:val="en-US" w:eastAsia="ru-RU"/>
              </w:rPr>
              <w:t>[Cr(H</w:t>
            </w:r>
            <w:r w:rsidRPr="00F31079">
              <w:rPr>
                <w:rFonts w:ascii="Times New Roman" w:eastAsia="Times New Roman" w:hAnsi="Times New Roman" w:cs="Times New Roman"/>
                <w:color w:val="000000" w:themeColor="text1"/>
                <w:sz w:val="30"/>
                <w:szCs w:val="30"/>
                <w:vertAlign w:val="subscript"/>
                <w:lang w:val="en-US" w:eastAsia="ru-RU"/>
              </w:rPr>
              <w:t>2</w:t>
            </w:r>
            <w:r w:rsidRPr="00F31079">
              <w:rPr>
                <w:rFonts w:ascii="Times New Roman" w:eastAsia="Times New Roman" w:hAnsi="Times New Roman" w:cs="Times New Roman"/>
                <w:color w:val="000000" w:themeColor="text1"/>
                <w:sz w:val="30"/>
                <w:szCs w:val="30"/>
                <w:lang w:val="en-US" w:eastAsia="ru-RU"/>
              </w:rPr>
              <w:t>O)</w:t>
            </w:r>
            <w:r w:rsidRPr="00F31079">
              <w:rPr>
                <w:rFonts w:ascii="Times New Roman" w:eastAsia="Times New Roman" w:hAnsi="Times New Roman" w:cs="Times New Roman"/>
                <w:color w:val="000000" w:themeColor="text1"/>
                <w:sz w:val="30"/>
                <w:szCs w:val="30"/>
                <w:vertAlign w:val="subscript"/>
                <w:lang w:val="en-US" w:eastAsia="ru-RU"/>
              </w:rPr>
              <w:t>6</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perscript"/>
                <w:lang w:val="en-US" w:eastAsia="ru-RU"/>
              </w:rPr>
              <w:t>+3</w:t>
            </w:r>
          </w:p>
        </w:tc>
      </w:tr>
      <w:tr w:rsidR="0076572F" w:rsidRPr="00F31079" w:rsidTr="0076572F">
        <w:trPr>
          <w:jc w:val="center"/>
        </w:trPr>
        <w:tc>
          <w:tcPr>
            <w:tcW w:w="993" w:type="dxa"/>
          </w:tcPr>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lastRenderedPageBreak/>
              <w:t>+4</w:t>
            </w:r>
          </w:p>
        </w:tc>
        <w:tc>
          <w:tcPr>
            <w:tcW w:w="992" w:type="dxa"/>
          </w:tcPr>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6, 8</w:t>
            </w:r>
          </w:p>
        </w:tc>
        <w:tc>
          <w:tcPr>
            <w:tcW w:w="2976" w:type="dxa"/>
          </w:tcPr>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vertAlign w:val="superscript"/>
                <w:lang w:val="en-US" w:eastAsia="ru-RU"/>
              </w:rPr>
            </w:pP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lang w:eastAsia="ru-RU"/>
              </w:rPr>
              <w:t>Р</w:t>
            </w:r>
            <w:r w:rsidRPr="00F31079">
              <w:rPr>
                <w:rFonts w:ascii="Times New Roman" w:eastAsia="Times New Roman" w:hAnsi="Times New Roman" w:cs="Times New Roman"/>
                <w:color w:val="000000" w:themeColor="text1"/>
                <w:sz w:val="30"/>
                <w:szCs w:val="30"/>
                <w:lang w:val="en-US" w:eastAsia="ru-RU"/>
              </w:rPr>
              <w:t>t(H</w:t>
            </w:r>
            <w:r w:rsidRPr="00F31079">
              <w:rPr>
                <w:rFonts w:ascii="Times New Roman" w:eastAsia="Times New Roman" w:hAnsi="Times New Roman" w:cs="Times New Roman"/>
                <w:color w:val="000000" w:themeColor="text1"/>
                <w:sz w:val="30"/>
                <w:szCs w:val="30"/>
                <w:vertAlign w:val="subscript"/>
                <w:lang w:val="en-US" w:eastAsia="ru-RU"/>
              </w:rPr>
              <w:t>2</w:t>
            </w:r>
            <w:r w:rsidRPr="00F31079">
              <w:rPr>
                <w:rFonts w:ascii="Times New Roman" w:eastAsia="Times New Roman" w:hAnsi="Times New Roman" w:cs="Times New Roman"/>
                <w:color w:val="000000" w:themeColor="text1"/>
                <w:sz w:val="30"/>
                <w:szCs w:val="30"/>
                <w:lang w:val="en-US" w:eastAsia="ru-RU"/>
              </w:rPr>
              <w:t>O)</w:t>
            </w:r>
            <w:r w:rsidRPr="00F31079">
              <w:rPr>
                <w:rFonts w:ascii="Times New Roman" w:eastAsia="Times New Roman" w:hAnsi="Times New Roman" w:cs="Times New Roman"/>
                <w:color w:val="000000" w:themeColor="text1"/>
                <w:sz w:val="30"/>
                <w:szCs w:val="30"/>
                <w:vertAlign w:val="subscript"/>
                <w:lang w:val="en-US" w:eastAsia="ru-RU"/>
              </w:rPr>
              <w:t>4</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val="en-US" w:eastAsia="ru-RU"/>
              </w:rPr>
              <w:t>2</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perscript"/>
                <w:lang w:val="en-US" w:eastAsia="ru-RU"/>
              </w:rPr>
              <w:t>+2</w:t>
            </w:r>
          </w:p>
        </w:tc>
      </w:tr>
    </w:tbl>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По характеру электрического заряда различают катионные, анионные и нейтральные комплексы. Например: [</w:t>
      </w: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w:t>
      </w:r>
      <w:r w:rsidRPr="00F31079">
        <w:rPr>
          <w:rFonts w:ascii="Times New Roman" w:eastAsia="Times New Roman" w:hAnsi="Times New Roman" w:cs="Times New Roman"/>
          <w:color w:val="000000" w:themeColor="text1"/>
          <w:sz w:val="30"/>
          <w:szCs w:val="30"/>
          <w:lang w:val="en-US" w:eastAsia="ru-RU"/>
        </w:rPr>
        <w:t>Al</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OH</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w:t>
      </w:r>
      <w:r w:rsidRPr="00F31079">
        <w:rPr>
          <w:rFonts w:ascii="Times New Roman" w:eastAsia="Times New Roman" w:hAnsi="Times New Roman" w:cs="Times New Roman"/>
          <w:color w:val="000000" w:themeColor="text1"/>
          <w:sz w:val="30"/>
          <w:szCs w:val="30"/>
          <w:lang w:val="en-US" w:eastAsia="ru-RU"/>
        </w:rPr>
        <w:t>Pt</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perscript"/>
          <w:lang w:val="en-US" w:eastAsia="ru-RU"/>
        </w:rPr>
        <w:t>o</w:t>
      </w:r>
      <w:r w:rsidRPr="00F31079">
        <w:rPr>
          <w:rFonts w:ascii="Times New Roman" w:eastAsia="Times New Roman" w:hAnsi="Times New Roman" w:cs="Times New Roman"/>
          <w:color w:val="000000" w:themeColor="text1"/>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По природе лигандов различают следующие комплексные соединения:</w:t>
      </w:r>
    </w:p>
    <w:p w:rsidR="0076572F" w:rsidRPr="00F31079" w:rsidRDefault="0076572F" w:rsidP="0076572F">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аквакомплексы – (лиганды – молекулы воды) [</w:t>
      </w:r>
      <w:r w:rsidRPr="00F31079">
        <w:rPr>
          <w:rFonts w:ascii="Times New Roman" w:eastAsia="Times New Roman" w:hAnsi="Times New Roman" w:cs="Times New Roman"/>
          <w:color w:val="000000" w:themeColor="text1"/>
          <w:sz w:val="30"/>
          <w:szCs w:val="30"/>
          <w:lang w:val="en-US" w:eastAsia="ru-RU"/>
        </w:rPr>
        <w:t>Cr</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H</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val="en-US" w:eastAsia="ru-RU"/>
        </w:rPr>
        <w:t>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 [</w:t>
      </w:r>
      <w:r w:rsidRPr="00F31079">
        <w:rPr>
          <w:rFonts w:ascii="Times New Roman" w:eastAsia="Times New Roman" w:hAnsi="Times New Roman" w:cs="Times New Roman"/>
          <w:color w:val="000000" w:themeColor="text1"/>
          <w:sz w:val="30"/>
          <w:szCs w:val="30"/>
          <w:lang w:val="en-US" w:eastAsia="ru-RU"/>
        </w:rPr>
        <w:t>Cu</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H</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val="en-US" w:eastAsia="ru-RU"/>
        </w:rPr>
        <w:t>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SO</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w:t>
      </w:r>
    </w:p>
    <w:p w:rsidR="0076572F" w:rsidRPr="00F31079" w:rsidRDefault="0076572F" w:rsidP="0076572F">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аммиакаты – (лиганды – молекулы аммиака) [</w:t>
      </w:r>
      <w:r w:rsidRPr="00F31079">
        <w:rPr>
          <w:rFonts w:ascii="Times New Roman" w:eastAsia="Times New Roman" w:hAnsi="Times New Roman" w:cs="Times New Roman"/>
          <w:color w:val="000000" w:themeColor="text1"/>
          <w:sz w:val="30"/>
          <w:szCs w:val="30"/>
          <w:lang w:val="en-US" w:eastAsia="ru-RU"/>
        </w:rPr>
        <w:t>Cu</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SO</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 [</w:t>
      </w: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lang w:eastAsia="ru-RU"/>
        </w:rPr>
        <w:t>.</w:t>
      </w:r>
    </w:p>
    <w:p w:rsidR="0076572F" w:rsidRPr="00F31079" w:rsidRDefault="0076572F" w:rsidP="0076572F">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гидроксокомплексы – (лиганды – ионы ОН</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К</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Zn</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OH</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Na</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Sn</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OH</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p>
    <w:p w:rsidR="0076572F" w:rsidRPr="00F31079" w:rsidRDefault="0076572F" w:rsidP="0076572F">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ацидокомплексы – (лиганды – кислотные остатки, т.е. анионы) </w:t>
      </w:r>
      <w:r w:rsidRPr="00F31079">
        <w:rPr>
          <w:rFonts w:ascii="Times New Roman" w:eastAsia="Times New Roman" w:hAnsi="Times New Roman" w:cs="Times New Roman"/>
          <w:color w:val="000000" w:themeColor="text1"/>
          <w:sz w:val="30"/>
          <w:szCs w:val="30"/>
          <w:lang w:val="en-US" w:eastAsia="ru-RU"/>
        </w:rPr>
        <w:t>K</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Fe</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CN</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K</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HgJ</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w:t>
      </w:r>
    </w:p>
    <w:p w:rsidR="0076572F" w:rsidRPr="00F31079" w:rsidRDefault="0076572F" w:rsidP="0076572F">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комплексные соединения смешанного типа – (в одном комплексе различные лиганды) [</w:t>
      </w:r>
      <w:r w:rsidRPr="00F31079">
        <w:rPr>
          <w:rFonts w:ascii="Times New Roman" w:eastAsia="Times New Roman" w:hAnsi="Times New Roman" w:cs="Times New Roman"/>
          <w:color w:val="000000" w:themeColor="text1"/>
          <w:sz w:val="30"/>
          <w:szCs w:val="30"/>
          <w:lang w:val="en-US" w:eastAsia="ru-RU"/>
        </w:rPr>
        <w:t>Co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lang w:eastAsia="ru-RU"/>
        </w:rPr>
        <w:t>, [</w:t>
      </w:r>
      <w:r w:rsidRPr="00F31079">
        <w:rPr>
          <w:rFonts w:ascii="Times New Roman" w:eastAsia="Times New Roman" w:hAnsi="Times New Roman" w:cs="Times New Roman"/>
          <w:color w:val="000000" w:themeColor="text1"/>
          <w:sz w:val="30"/>
          <w:szCs w:val="30"/>
          <w:lang w:val="en-US" w:eastAsia="ru-RU"/>
        </w:rPr>
        <w:t>Pt</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p>
    <w:p w:rsidR="0076572F" w:rsidRPr="00F31079" w:rsidRDefault="0076572F" w:rsidP="0076572F">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отдельный класс комплексных соединений составляют многоядерные комплексы, которые имеют более одной центральной частицы:</w:t>
      </w:r>
    </w:p>
    <w:p w:rsidR="0076572F" w:rsidRPr="00F31079"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F31079">
        <w:rPr>
          <w:rFonts w:ascii="Times New Roman" w:eastAsia="Times New Roman" w:hAnsi="Times New Roman" w:cs="Times New Roman"/>
          <w:i/>
          <w:color w:val="000000" w:themeColor="text1"/>
          <w:sz w:val="30"/>
          <w:szCs w:val="30"/>
          <w:lang w:eastAsia="ru-RU"/>
        </w:rPr>
        <w:t>Н</w:t>
      </w:r>
    </w:p>
    <w:p w:rsidR="0076572F" w:rsidRPr="00F31079"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F31079">
        <w:rPr>
          <w:rFonts w:ascii="Times New Roman" w:eastAsia="Times New Roman" w:hAnsi="Times New Roman" w:cs="Times New Roman"/>
          <w:i/>
          <w:color w:val="000000" w:themeColor="text1"/>
          <w:sz w:val="30"/>
          <w:szCs w:val="30"/>
          <w:lang w:val="en-US" w:eastAsia="ru-RU"/>
        </w:rPr>
        <w:t>│</w:t>
      </w:r>
    </w:p>
    <w:p w:rsidR="0076572F" w:rsidRPr="00F31079"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F31079">
        <w:rPr>
          <w:rFonts w:ascii="Times New Roman" w:eastAsia="Times New Roman" w:hAnsi="Times New Roman" w:cs="Times New Roman"/>
          <w:i/>
          <w:color w:val="000000" w:themeColor="text1"/>
          <w:sz w:val="30"/>
          <w:szCs w:val="30"/>
          <w:lang w:val="en-US" w:eastAsia="ru-RU"/>
        </w:rPr>
        <w:t>[(NH</w:t>
      </w:r>
      <w:r w:rsidRPr="00F31079">
        <w:rPr>
          <w:rFonts w:ascii="Times New Roman" w:eastAsia="Times New Roman" w:hAnsi="Times New Roman" w:cs="Times New Roman"/>
          <w:i/>
          <w:color w:val="000000" w:themeColor="text1"/>
          <w:sz w:val="30"/>
          <w:szCs w:val="30"/>
          <w:vertAlign w:val="subscript"/>
          <w:lang w:val="en-US" w:eastAsia="ru-RU"/>
        </w:rPr>
        <w:t>3</w:t>
      </w:r>
      <w:r w:rsidRPr="00F31079">
        <w:rPr>
          <w:rFonts w:ascii="Times New Roman" w:eastAsia="Times New Roman" w:hAnsi="Times New Roman" w:cs="Times New Roman"/>
          <w:i/>
          <w:color w:val="000000" w:themeColor="text1"/>
          <w:sz w:val="30"/>
          <w:szCs w:val="30"/>
          <w:lang w:val="en-US" w:eastAsia="ru-RU"/>
        </w:rPr>
        <w:t>)</w:t>
      </w:r>
      <w:r w:rsidRPr="00F31079">
        <w:rPr>
          <w:rFonts w:ascii="Times New Roman" w:eastAsia="Times New Roman" w:hAnsi="Times New Roman" w:cs="Times New Roman"/>
          <w:i/>
          <w:color w:val="000000" w:themeColor="text1"/>
          <w:sz w:val="30"/>
          <w:szCs w:val="30"/>
          <w:vertAlign w:val="subscript"/>
          <w:lang w:val="en-US" w:eastAsia="ru-RU"/>
        </w:rPr>
        <w:t>5</w:t>
      </w:r>
      <w:r w:rsidRPr="00F31079">
        <w:rPr>
          <w:rFonts w:ascii="Times New Roman" w:eastAsia="Times New Roman" w:hAnsi="Times New Roman" w:cs="Times New Roman"/>
          <w:i/>
          <w:color w:val="000000" w:themeColor="text1"/>
          <w:sz w:val="30"/>
          <w:szCs w:val="30"/>
          <w:lang w:val="en-US" w:eastAsia="ru-RU"/>
        </w:rPr>
        <w:t>Co – O – Co(NH</w:t>
      </w:r>
      <w:r w:rsidRPr="00F31079">
        <w:rPr>
          <w:rFonts w:ascii="Times New Roman" w:eastAsia="Times New Roman" w:hAnsi="Times New Roman" w:cs="Times New Roman"/>
          <w:i/>
          <w:color w:val="000000" w:themeColor="text1"/>
          <w:sz w:val="30"/>
          <w:szCs w:val="30"/>
          <w:vertAlign w:val="subscript"/>
          <w:lang w:val="en-US" w:eastAsia="ru-RU"/>
        </w:rPr>
        <w:t>3</w:t>
      </w:r>
      <w:r w:rsidRPr="00F31079">
        <w:rPr>
          <w:rFonts w:ascii="Times New Roman" w:eastAsia="Times New Roman" w:hAnsi="Times New Roman" w:cs="Times New Roman"/>
          <w:i/>
          <w:color w:val="000000" w:themeColor="text1"/>
          <w:sz w:val="30"/>
          <w:szCs w:val="30"/>
          <w:lang w:val="en-US" w:eastAsia="ru-RU"/>
        </w:rPr>
        <w:t>)</w:t>
      </w:r>
      <w:r w:rsidRPr="00F31079">
        <w:rPr>
          <w:rFonts w:ascii="Times New Roman" w:eastAsia="Times New Roman" w:hAnsi="Times New Roman" w:cs="Times New Roman"/>
          <w:i/>
          <w:color w:val="000000" w:themeColor="text1"/>
          <w:sz w:val="30"/>
          <w:szCs w:val="30"/>
          <w:vertAlign w:val="subscript"/>
          <w:lang w:val="en-US" w:eastAsia="ru-RU"/>
        </w:rPr>
        <w:t>5</w:t>
      </w:r>
      <w:r w:rsidRPr="00F31079">
        <w:rPr>
          <w:rFonts w:ascii="Times New Roman" w:eastAsia="Times New Roman" w:hAnsi="Times New Roman" w:cs="Times New Roman"/>
          <w:i/>
          <w:color w:val="000000" w:themeColor="text1"/>
          <w:sz w:val="30"/>
          <w:szCs w:val="30"/>
          <w:lang w:val="en-US" w:eastAsia="ru-RU"/>
        </w:rPr>
        <w:t>] Cl</w:t>
      </w:r>
      <w:r w:rsidRPr="00F31079">
        <w:rPr>
          <w:rFonts w:ascii="Times New Roman" w:eastAsia="Times New Roman" w:hAnsi="Times New Roman" w:cs="Times New Roman"/>
          <w:i/>
          <w:color w:val="000000" w:themeColor="text1"/>
          <w:sz w:val="30"/>
          <w:szCs w:val="30"/>
          <w:vertAlign w:val="subscript"/>
          <w:lang w:val="en-US" w:eastAsia="ru-RU"/>
        </w:rPr>
        <w:t>5</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ru-RU"/>
        </w:rPr>
      </w:pPr>
    </w:p>
    <w:p w:rsidR="0076572F" w:rsidRPr="00F31079" w:rsidRDefault="0076572F" w:rsidP="0076572F">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хелатные (клешневидные) комплексные соединения. Если оба донорных атома бидентатного лиганда связаны с одним и тем же центральным атомом и образуют таким образом замкнутую систему, то такое комплексное соединение называется </w:t>
      </w:r>
      <w:r w:rsidRPr="00F31079">
        <w:rPr>
          <w:rFonts w:ascii="Times New Roman" w:eastAsia="Times New Roman" w:hAnsi="Times New Roman" w:cs="Times New Roman"/>
          <w:b/>
          <w:i/>
          <w:color w:val="000000" w:themeColor="text1"/>
          <w:sz w:val="30"/>
          <w:szCs w:val="30"/>
          <w:lang w:eastAsia="ru-RU"/>
        </w:rPr>
        <w:t>хелатом</w:t>
      </w:r>
      <w:r w:rsidRPr="00F31079">
        <w:rPr>
          <w:rFonts w:ascii="Times New Roman" w:eastAsia="Times New Roman" w:hAnsi="Times New Roman" w:cs="Times New Roman"/>
          <w:color w:val="000000" w:themeColor="text1"/>
          <w:sz w:val="30"/>
          <w:szCs w:val="30"/>
          <w:lang w:eastAsia="ru-RU"/>
        </w:rPr>
        <w:t xml:space="preserve"> (от греческого </w:t>
      </w:r>
      <w:r w:rsidRPr="00F31079">
        <w:rPr>
          <w:rFonts w:ascii="Times New Roman" w:eastAsia="Times New Roman" w:hAnsi="Times New Roman" w:cs="Times New Roman"/>
          <w:color w:val="000000" w:themeColor="text1"/>
          <w:sz w:val="30"/>
          <w:szCs w:val="30"/>
          <w:lang w:val="en-US" w:eastAsia="ru-RU"/>
        </w:rPr>
        <w:t>chela</w:t>
      </w:r>
      <w:r w:rsidRPr="00F31079">
        <w:rPr>
          <w:rFonts w:ascii="Times New Roman" w:eastAsia="Times New Roman" w:hAnsi="Times New Roman" w:cs="Times New Roman"/>
          <w:color w:val="000000" w:themeColor="text1"/>
          <w:sz w:val="30"/>
          <w:szCs w:val="30"/>
          <w:lang w:eastAsia="ru-RU"/>
        </w:rPr>
        <w:t xml:space="preserve"> – клешня). Например:</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F31079"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p>
    <w:p w:rsidR="0076572F" w:rsidRPr="00F31079"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vertAlign w:val="superscript"/>
          <w:lang w:eastAsia="ru-RU"/>
        </w:rPr>
      </w:pPr>
      <w:r w:rsidRPr="00F31079">
        <w:rPr>
          <w:rFonts w:ascii="Times New Roman" w:eastAsia="Times New Roman" w:hAnsi="Times New Roman" w:cs="Times New Roman"/>
          <w:i/>
          <w:noProof/>
          <w:color w:val="000000" w:themeColor="text1"/>
          <w:sz w:val="30"/>
          <w:szCs w:val="30"/>
          <w:lang w:eastAsia="ru-RU"/>
        </w:rPr>
        <mc:AlternateContent>
          <mc:Choice Requires="wpg">
            <w:drawing>
              <wp:anchor distT="0" distB="0" distL="114300" distR="114300" simplePos="0" relativeHeight="251734016" behindDoc="0" locked="0" layoutInCell="1" allowOverlap="1" wp14:anchorId="06D0557E" wp14:editId="016C7D85">
                <wp:simplePos x="0" y="0"/>
                <wp:positionH relativeFrom="column">
                  <wp:posOffset>2143125</wp:posOffset>
                </wp:positionH>
                <wp:positionV relativeFrom="paragraph">
                  <wp:posOffset>139105</wp:posOffset>
                </wp:positionV>
                <wp:extent cx="104140" cy="927100"/>
                <wp:effectExtent l="0" t="0" r="10160" b="44450"/>
                <wp:wrapNone/>
                <wp:docPr id="301" name="Группа 3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140" cy="927100"/>
                          <a:chOff x="7161" y="4717"/>
                          <a:chExt cx="232" cy="1907"/>
                        </a:xfrm>
                      </wpg:grpSpPr>
                      <wps:wsp>
                        <wps:cNvPr id="302" name="Line 63"/>
                        <wps:cNvCnPr>
                          <a:cxnSpLocks noChangeShapeType="1"/>
                        </wps:cNvCnPr>
                        <wps:spPr bwMode="auto">
                          <a:xfrm flipH="1">
                            <a:off x="7164" y="6621"/>
                            <a:ext cx="229" cy="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 name="Line 64"/>
                        <wps:cNvCnPr>
                          <a:cxnSpLocks noChangeShapeType="1"/>
                        </wps:cNvCnPr>
                        <wps:spPr bwMode="auto">
                          <a:xfrm>
                            <a:off x="7181" y="4717"/>
                            <a:ext cx="20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4" name="Line 65"/>
                        <wps:cNvCnPr>
                          <a:cxnSpLocks noChangeShapeType="1"/>
                        </wps:cNvCnPr>
                        <wps:spPr bwMode="auto">
                          <a:xfrm>
                            <a:off x="7161" y="4721"/>
                            <a:ext cx="0" cy="1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52A7CF4" id="Группа 301" o:spid="_x0000_s1026" style="position:absolute;margin-left:168.75pt;margin-top:10.95pt;width:8.2pt;height:73pt;z-index:251734016" coordorigin="7161,4717" coordsize="232,19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">
                <v:line id="Line 63" o:spid="_x0000_s1027" style="position:absolute;flip:x;visibility:visible;mso-wrap-style:square" from="7164,6621" to="7393,6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"/>
                <v:line id="Line 64" o:spid="_x0000_s1028" style="position:absolute;visibility:visible;mso-wrap-style:square" from="7181,4717" to="7382,4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"/>
                <v:line id="Line 65" o:spid="_x0000_s1029" style="position:absolute;visibility:visible;mso-wrap-style:square" from="7161,4721" to="7161,6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"/>
              </v:group>
            </w:pict>
          </mc:Fallback>
        </mc:AlternateContent>
      </w:r>
      <w:r w:rsidRPr="00F31079">
        <w:rPr>
          <w:rFonts w:ascii="Times New Roman" w:eastAsia="Times New Roman" w:hAnsi="Times New Roman" w:cs="Times New Roman"/>
          <w:i/>
          <w:noProof/>
          <w:color w:val="000000" w:themeColor="text1"/>
          <w:sz w:val="30"/>
          <w:szCs w:val="30"/>
          <w:lang w:eastAsia="ru-RU"/>
        </w:rPr>
        <mc:AlternateContent>
          <mc:Choice Requires="wpg">
            <w:drawing>
              <wp:anchor distT="0" distB="0" distL="114300" distR="114300" simplePos="0" relativeHeight="251732992" behindDoc="0" locked="0" layoutInCell="1" allowOverlap="1" wp14:anchorId="3A181A61" wp14:editId="49B8C485">
                <wp:simplePos x="0" y="0"/>
                <wp:positionH relativeFrom="column">
                  <wp:posOffset>4227830</wp:posOffset>
                </wp:positionH>
                <wp:positionV relativeFrom="paragraph">
                  <wp:posOffset>128201</wp:posOffset>
                </wp:positionV>
                <wp:extent cx="87630" cy="936625"/>
                <wp:effectExtent l="0" t="0" r="26670" b="34925"/>
                <wp:wrapNone/>
                <wp:docPr id="297" name="Группа 2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630" cy="936625"/>
                          <a:chOff x="6203" y="1626"/>
                          <a:chExt cx="163" cy="1516"/>
                        </a:xfrm>
                      </wpg:grpSpPr>
                      <wps:wsp>
                        <wps:cNvPr id="298" name="Line 59"/>
                        <wps:cNvCnPr>
                          <a:cxnSpLocks noChangeShapeType="1"/>
                        </wps:cNvCnPr>
                        <wps:spPr bwMode="auto">
                          <a:xfrm>
                            <a:off x="6366" y="1626"/>
                            <a:ext cx="0" cy="15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9" name="Line 60"/>
                        <wps:cNvCnPr>
                          <a:cxnSpLocks noChangeShapeType="1"/>
                        </wps:cNvCnPr>
                        <wps:spPr bwMode="auto">
                          <a:xfrm>
                            <a:off x="6203" y="1629"/>
                            <a:ext cx="159"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0" name="Line 61"/>
                        <wps:cNvCnPr>
                          <a:cxnSpLocks noChangeShapeType="1"/>
                        </wps:cNvCnPr>
                        <wps:spPr bwMode="auto">
                          <a:xfrm>
                            <a:off x="6203" y="3140"/>
                            <a:ext cx="159"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9424B38" id="Группа 297" o:spid="_x0000_s1026" style="position:absolute;margin-left:332.9pt;margin-top:10.1pt;width:6.9pt;height:73.75pt;z-index:251732992" coordorigin="6203,1626" coordsize="163,15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">
                <v:line id="Line 59" o:spid="_x0000_s1027" style="position:absolute;visibility:visible;mso-wrap-style:square" from="6366,1626" to="6366,3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"/>
                <v:line id="Line 60" o:spid="_x0000_s1028" style="position:absolute;visibility:visible;mso-wrap-style:square" from="6203,1629" to="6362,1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"/>
                <v:line id="Line 61" o:spid="_x0000_s1029" style="position:absolute;visibility:visible;mso-wrap-style:square" from="6203,3140" to="6362,31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"/>
              </v:group>
            </w:pict>
          </mc:Fallback>
        </mc:AlternateContent>
      </w:r>
      <w:r w:rsidRPr="00F31079">
        <w:rPr>
          <w:rFonts w:ascii="Times New Roman" w:eastAsia="Times New Roman" w:hAnsi="Times New Roman" w:cs="Times New Roman"/>
          <w:i/>
          <w:color w:val="000000" w:themeColor="text1"/>
          <w:sz w:val="30"/>
          <w:szCs w:val="30"/>
          <w:vertAlign w:val="superscript"/>
          <w:lang w:eastAsia="ru-RU"/>
        </w:rPr>
        <w:t>2+</w:t>
      </w:r>
    </w:p>
    <w:p w:rsidR="0076572F" w:rsidRPr="00F31079"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val="en-US" w:eastAsia="ru-RU"/>
        </w:rPr>
        <w:t>H</w:t>
      </w:r>
      <w:r w:rsidRPr="00F31079">
        <w:rPr>
          <w:rFonts w:ascii="Times New Roman" w:eastAsia="Times New Roman" w:hAnsi="Times New Roman" w:cs="Times New Roman"/>
          <w:i/>
          <w:color w:val="000000" w:themeColor="text1"/>
          <w:sz w:val="30"/>
          <w:szCs w:val="30"/>
          <w:vertAlign w:val="subscript"/>
          <w:lang w:eastAsia="ru-RU"/>
        </w:rPr>
        <w:t>2</w:t>
      </w:r>
      <w:r w:rsidRPr="00F31079">
        <w:rPr>
          <w:rFonts w:ascii="Times New Roman" w:eastAsia="Times New Roman" w:hAnsi="Times New Roman" w:cs="Times New Roman"/>
          <w:i/>
          <w:color w:val="000000" w:themeColor="text1"/>
          <w:sz w:val="30"/>
          <w:szCs w:val="30"/>
          <w:lang w:val="en-US" w:eastAsia="ru-RU"/>
        </w:rPr>
        <w:t>C</w:t>
      </w:r>
      <w:r w:rsidRPr="00F31079">
        <w:rPr>
          <w:rFonts w:ascii="Times New Roman" w:eastAsia="Times New Roman" w:hAnsi="Times New Roman" w:cs="Times New Roman"/>
          <w:i/>
          <w:color w:val="000000" w:themeColor="text1"/>
          <w:sz w:val="30"/>
          <w:szCs w:val="30"/>
          <w:lang w:eastAsia="ru-RU"/>
        </w:rPr>
        <w:t xml:space="preserve"> – </w:t>
      </w:r>
      <w:r w:rsidRPr="00F31079">
        <w:rPr>
          <w:rFonts w:ascii="Times New Roman" w:eastAsia="Times New Roman" w:hAnsi="Times New Roman" w:cs="Times New Roman"/>
          <w:i/>
          <w:color w:val="000000" w:themeColor="text1"/>
          <w:sz w:val="30"/>
          <w:szCs w:val="30"/>
          <w:lang w:val="en-US" w:eastAsia="ru-RU"/>
        </w:rPr>
        <w:t>NH</w:t>
      </w:r>
      <w:r w:rsidRPr="00F31079">
        <w:rPr>
          <w:rFonts w:ascii="Times New Roman" w:eastAsia="Times New Roman" w:hAnsi="Times New Roman" w:cs="Times New Roman"/>
          <w:i/>
          <w:color w:val="000000" w:themeColor="text1"/>
          <w:sz w:val="30"/>
          <w:szCs w:val="30"/>
          <w:vertAlign w:val="subscript"/>
          <w:lang w:eastAsia="ru-RU"/>
        </w:rPr>
        <w:t>2</w:t>
      </w:r>
      <w:r w:rsidRPr="00F31079">
        <w:rPr>
          <w:rFonts w:ascii="Times New Roman" w:eastAsia="Times New Roman" w:hAnsi="Times New Roman" w:cs="Times New Roman"/>
          <w:i/>
          <w:color w:val="000000" w:themeColor="text1"/>
          <w:sz w:val="30"/>
          <w:szCs w:val="30"/>
          <w:lang w:eastAsia="ru-RU"/>
        </w:rPr>
        <w:tab/>
      </w:r>
      <w:r w:rsidRPr="00F31079">
        <w:rPr>
          <w:rFonts w:ascii="Times New Roman" w:eastAsia="Times New Roman" w:hAnsi="Times New Roman" w:cs="Times New Roman"/>
          <w:i/>
          <w:color w:val="000000" w:themeColor="text1"/>
          <w:sz w:val="30"/>
          <w:szCs w:val="30"/>
          <w:lang w:val="en-US" w:eastAsia="ru-RU"/>
        </w:rPr>
        <w:t>H</w:t>
      </w:r>
      <w:r w:rsidRPr="00F31079">
        <w:rPr>
          <w:rFonts w:ascii="Times New Roman" w:eastAsia="Times New Roman" w:hAnsi="Times New Roman" w:cs="Times New Roman"/>
          <w:i/>
          <w:color w:val="000000" w:themeColor="text1"/>
          <w:sz w:val="30"/>
          <w:szCs w:val="30"/>
          <w:vertAlign w:val="subscript"/>
          <w:lang w:eastAsia="ru-RU"/>
        </w:rPr>
        <w:t>2</w:t>
      </w:r>
      <w:r w:rsidRPr="00F31079">
        <w:rPr>
          <w:rFonts w:ascii="Times New Roman" w:eastAsia="Times New Roman" w:hAnsi="Times New Roman" w:cs="Times New Roman"/>
          <w:i/>
          <w:color w:val="000000" w:themeColor="text1"/>
          <w:sz w:val="30"/>
          <w:szCs w:val="30"/>
          <w:lang w:val="en-US" w:eastAsia="ru-RU"/>
        </w:rPr>
        <w:t>N</w:t>
      </w:r>
      <w:r w:rsidRPr="00F31079">
        <w:rPr>
          <w:rFonts w:ascii="Times New Roman" w:eastAsia="Times New Roman" w:hAnsi="Times New Roman" w:cs="Times New Roman"/>
          <w:i/>
          <w:color w:val="000000" w:themeColor="text1"/>
          <w:sz w:val="30"/>
          <w:szCs w:val="30"/>
          <w:lang w:eastAsia="ru-RU"/>
        </w:rPr>
        <w:t xml:space="preserve"> – </w:t>
      </w:r>
      <w:r w:rsidRPr="00F31079">
        <w:rPr>
          <w:rFonts w:ascii="Times New Roman" w:eastAsia="Times New Roman" w:hAnsi="Times New Roman" w:cs="Times New Roman"/>
          <w:i/>
          <w:color w:val="000000" w:themeColor="text1"/>
          <w:sz w:val="30"/>
          <w:szCs w:val="30"/>
          <w:lang w:val="en-US" w:eastAsia="ru-RU"/>
        </w:rPr>
        <w:t>CH</w:t>
      </w:r>
      <w:r w:rsidRPr="00F31079">
        <w:rPr>
          <w:rFonts w:ascii="Times New Roman" w:eastAsia="Times New Roman" w:hAnsi="Times New Roman" w:cs="Times New Roman"/>
          <w:i/>
          <w:color w:val="000000" w:themeColor="text1"/>
          <w:sz w:val="30"/>
          <w:szCs w:val="30"/>
          <w:vertAlign w:val="subscript"/>
          <w:lang w:eastAsia="ru-RU"/>
        </w:rPr>
        <w:t>2</w:t>
      </w:r>
    </w:p>
    <w:p w:rsidR="0076572F" w:rsidRPr="00F31079"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val="en-US" w:eastAsia="ru-RU"/>
        </w:rPr>
        <w:sym w:font="Wingdings" w:char="F0E6"/>
      </w:r>
      <w:r w:rsidRPr="00F31079">
        <w:rPr>
          <w:rFonts w:ascii="Times New Roman" w:eastAsia="Times New Roman" w:hAnsi="Times New Roman" w:cs="Times New Roman"/>
          <w:i/>
          <w:color w:val="000000" w:themeColor="text1"/>
          <w:sz w:val="30"/>
          <w:szCs w:val="30"/>
          <w:lang w:eastAsia="ru-RU"/>
        </w:rPr>
        <w:t xml:space="preserve">     </w:t>
      </w:r>
      <w:r w:rsidRPr="00F31079">
        <w:rPr>
          <w:rFonts w:ascii="Times New Roman" w:eastAsia="Times New Roman" w:hAnsi="Times New Roman" w:cs="Times New Roman"/>
          <w:i/>
          <w:color w:val="000000" w:themeColor="text1"/>
          <w:sz w:val="30"/>
          <w:szCs w:val="30"/>
          <w:lang w:val="en-US" w:eastAsia="ru-RU"/>
        </w:rPr>
        <w:sym w:font="Wingdings" w:char="F0E5"/>
      </w:r>
    </w:p>
    <w:p w:rsidR="0076572F" w:rsidRPr="00F31079"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val="en-US" w:eastAsia="ru-RU"/>
        </w:rPr>
        <w:t>Cu</w:t>
      </w:r>
    </w:p>
    <w:p w:rsidR="0076572F" w:rsidRPr="00F31079"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val="en-US" w:eastAsia="ru-RU"/>
        </w:rPr>
        <w:sym w:font="Wingdings" w:char="F0E4"/>
      </w:r>
      <w:r w:rsidRPr="00F31079">
        <w:rPr>
          <w:rFonts w:ascii="Times New Roman" w:eastAsia="Times New Roman" w:hAnsi="Times New Roman" w:cs="Times New Roman"/>
          <w:i/>
          <w:color w:val="000000" w:themeColor="text1"/>
          <w:sz w:val="30"/>
          <w:szCs w:val="30"/>
          <w:lang w:eastAsia="ru-RU"/>
        </w:rPr>
        <w:t xml:space="preserve">     </w:t>
      </w:r>
      <w:r w:rsidRPr="00F31079">
        <w:rPr>
          <w:rFonts w:ascii="Times New Roman" w:eastAsia="Times New Roman" w:hAnsi="Times New Roman" w:cs="Times New Roman"/>
          <w:i/>
          <w:color w:val="000000" w:themeColor="text1"/>
          <w:sz w:val="30"/>
          <w:szCs w:val="30"/>
          <w:lang w:val="en-US" w:eastAsia="ru-RU"/>
        </w:rPr>
        <w:sym w:font="Wingdings" w:char="F0E3"/>
      </w:r>
    </w:p>
    <w:p w:rsidR="0076572F" w:rsidRPr="00F31079"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val="en-US" w:eastAsia="ru-RU"/>
        </w:rPr>
        <w:t>H</w:t>
      </w:r>
      <w:r w:rsidRPr="00F31079">
        <w:rPr>
          <w:rFonts w:ascii="Times New Roman" w:eastAsia="Times New Roman" w:hAnsi="Times New Roman" w:cs="Times New Roman"/>
          <w:i/>
          <w:color w:val="000000" w:themeColor="text1"/>
          <w:sz w:val="30"/>
          <w:szCs w:val="30"/>
          <w:vertAlign w:val="subscript"/>
          <w:lang w:eastAsia="ru-RU"/>
        </w:rPr>
        <w:t>2</w:t>
      </w:r>
      <w:r w:rsidRPr="00F31079">
        <w:rPr>
          <w:rFonts w:ascii="Times New Roman" w:eastAsia="Times New Roman" w:hAnsi="Times New Roman" w:cs="Times New Roman"/>
          <w:i/>
          <w:color w:val="000000" w:themeColor="text1"/>
          <w:sz w:val="30"/>
          <w:szCs w:val="30"/>
          <w:lang w:val="en-US" w:eastAsia="ru-RU"/>
        </w:rPr>
        <w:t>C</w:t>
      </w:r>
      <w:r w:rsidRPr="00F31079">
        <w:rPr>
          <w:rFonts w:ascii="Times New Roman" w:eastAsia="Times New Roman" w:hAnsi="Times New Roman" w:cs="Times New Roman"/>
          <w:i/>
          <w:color w:val="000000" w:themeColor="text1"/>
          <w:sz w:val="30"/>
          <w:szCs w:val="30"/>
          <w:lang w:eastAsia="ru-RU"/>
        </w:rPr>
        <w:t xml:space="preserve"> – </w:t>
      </w:r>
      <w:r w:rsidRPr="00F31079">
        <w:rPr>
          <w:rFonts w:ascii="Times New Roman" w:eastAsia="Times New Roman" w:hAnsi="Times New Roman" w:cs="Times New Roman"/>
          <w:i/>
          <w:color w:val="000000" w:themeColor="text1"/>
          <w:sz w:val="30"/>
          <w:szCs w:val="30"/>
          <w:lang w:val="en-US" w:eastAsia="ru-RU"/>
        </w:rPr>
        <w:t>NH</w:t>
      </w:r>
      <w:r w:rsidRPr="00F31079">
        <w:rPr>
          <w:rFonts w:ascii="Times New Roman" w:eastAsia="Times New Roman" w:hAnsi="Times New Roman" w:cs="Times New Roman"/>
          <w:i/>
          <w:color w:val="000000" w:themeColor="text1"/>
          <w:sz w:val="30"/>
          <w:szCs w:val="30"/>
          <w:vertAlign w:val="subscript"/>
          <w:lang w:eastAsia="ru-RU"/>
        </w:rPr>
        <w:t>2</w:t>
      </w:r>
      <w:r w:rsidRPr="00F31079">
        <w:rPr>
          <w:rFonts w:ascii="Times New Roman" w:eastAsia="Times New Roman" w:hAnsi="Times New Roman" w:cs="Times New Roman"/>
          <w:i/>
          <w:color w:val="000000" w:themeColor="text1"/>
          <w:sz w:val="30"/>
          <w:szCs w:val="30"/>
          <w:lang w:eastAsia="ru-RU"/>
        </w:rPr>
        <w:tab/>
      </w:r>
      <w:r w:rsidRPr="00F31079">
        <w:rPr>
          <w:rFonts w:ascii="Times New Roman" w:eastAsia="Times New Roman" w:hAnsi="Times New Roman" w:cs="Times New Roman"/>
          <w:i/>
          <w:color w:val="000000" w:themeColor="text1"/>
          <w:sz w:val="30"/>
          <w:szCs w:val="30"/>
          <w:lang w:val="en-US" w:eastAsia="ru-RU"/>
        </w:rPr>
        <w:t>H</w:t>
      </w:r>
      <w:r w:rsidRPr="00F31079">
        <w:rPr>
          <w:rFonts w:ascii="Times New Roman" w:eastAsia="Times New Roman" w:hAnsi="Times New Roman" w:cs="Times New Roman"/>
          <w:i/>
          <w:color w:val="000000" w:themeColor="text1"/>
          <w:sz w:val="30"/>
          <w:szCs w:val="30"/>
          <w:vertAlign w:val="subscript"/>
          <w:lang w:eastAsia="ru-RU"/>
        </w:rPr>
        <w:t>2</w:t>
      </w:r>
      <w:r w:rsidRPr="00F31079">
        <w:rPr>
          <w:rFonts w:ascii="Times New Roman" w:eastAsia="Times New Roman" w:hAnsi="Times New Roman" w:cs="Times New Roman"/>
          <w:i/>
          <w:color w:val="000000" w:themeColor="text1"/>
          <w:sz w:val="30"/>
          <w:szCs w:val="30"/>
          <w:lang w:val="en-US" w:eastAsia="ru-RU"/>
        </w:rPr>
        <w:t>N</w:t>
      </w:r>
      <w:r w:rsidRPr="00F31079">
        <w:rPr>
          <w:rFonts w:ascii="Times New Roman" w:eastAsia="Times New Roman" w:hAnsi="Times New Roman" w:cs="Times New Roman"/>
          <w:i/>
          <w:color w:val="000000" w:themeColor="text1"/>
          <w:sz w:val="30"/>
          <w:szCs w:val="30"/>
          <w:lang w:eastAsia="ru-RU"/>
        </w:rPr>
        <w:t xml:space="preserve"> – </w:t>
      </w:r>
      <w:r w:rsidRPr="00F31079">
        <w:rPr>
          <w:rFonts w:ascii="Times New Roman" w:eastAsia="Times New Roman" w:hAnsi="Times New Roman" w:cs="Times New Roman"/>
          <w:i/>
          <w:color w:val="000000" w:themeColor="text1"/>
          <w:sz w:val="30"/>
          <w:szCs w:val="30"/>
          <w:lang w:val="en-US" w:eastAsia="ru-RU"/>
        </w:rPr>
        <w:t>CH</w:t>
      </w:r>
      <w:r w:rsidRPr="00F31079">
        <w:rPr>
          <w:rFonts w:ascii="Times New Roman" w:eastAsia="Times New Roman" w:hAnsi="Times New Roman" w:cs="Times New Roman"/>
          <w:i/>
          <w:color w:val="000000" w:themeColor="text1"/>
          <w:sz w:val="30"/>
          <w:szCs w:val="30"/>
          <w:vertAlign w:val="subscript"/>
          <w:lang w:eastAsia="ru-RU"/>
        </w:rPr>
        <w:t>2</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                                             </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Координационное число </w:t>
      </w:r>
      <w:r w:rsidRPr="00F31079">
        <w:rPr>
          <w:rFonts w:ascii="Times New Roman" w:eastAsia="Times New Roman" w:hAnsi="Times New Roman" w:cs="Times New Roman"/>
          <w:color w:val="000000" w:themeColor="text1"/>
          <w:sz w:val="30"/>
          <w:szCs w:val="30"/>
          <w:lang w:val="en-US" w:eastAsia="ru-RU"/>
        </w:rPr>
        <w:t>Cu</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 xml:space="preserve"> равно 4. </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lastRenderedPageBreak/>
        <w:t>Названия комплексных соединений образуются аналогично названиям простых солей, кислот и оснований с той лишь разницей, что указывают лиганды и степень окисления комплексообразователя. При этом лиганды называют:</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Н</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О – “аква”</w:t>
      </w:r>
      <w:r w:rsidRPr="00F31079">
        <w:rPr>
          <w:rFonts w:ascii="Times New Roman" w:eastAsia="Times New Roman" w:hAnsi="Times New Roman" w:cs="Times New Roman"/>
          <w:color w:val="000000" w:themeColor="text1"/>
          <w:sz w:val="30"/>
          <w:szCs w:val="30"/>
          <w:lang w:eastAsia="ru-RU"/>
        </w:rPr>
        <w:tab/>
        <w:t xml:space="preserve">     ОН</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 “гидроксо”</w:t>
      </w:r>
      <w:r w:rsidRPr="00F31079">
        <w:rPr>
          <w:rFonts w:ascii="Times New Roman" w:eastAsia="Times New Roman" w:hAnsi="Times New Roman" w:cs="Times New Roman"/>
          <w:color w:val="000000" w:themeColor="text1"/>
          <w:sz w:val="30"/>
          <w:szCs w:val="30"/>
          <w:lang w:eastAsia="ru-RU"/>
        </w:rPr>
        <w:tab/>
        <w:t xml:space="preserve">  </w:t>
      </w:r>
      <w:r w:rsidRPr="00F31079">
        <w:rPr>
          <w:rFonts w:ascii="Times New Roman" w:eastAsia="Times New Roman" w:hAnsi="Times New Roman" w:cs="Times New Roman"/>
          <w:color w:val="000000" w:themeColor="text1"/>
          <w:sz w:val="30"/>
          <w:szCs w:val="30"/>
          <w:lang w:val="en-US" w:eastAsia="ru-RU"/>
        </w:rPr>
        <w:t>SO</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 xml:space="preserve"> – “сульфато”</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 xml:space="preserve"> – “амин”    </w:t>
      </w:r>
      <w:r w:rsidRPr="00F31079">
        <w:rPr>
          <w:rFonts w:ascii="Times New Roman" w:eastAsia="Times New Roman" w:hAnsi="Times New Roman" w:cs="Times New Roman"/>
          <w:color w:val="000000" w:themeColor="text1"/>
          <w:sz w:val="30"/>
          <w:szCs w:val="30"/>
          <w:lang w:eastAsia="ru-RU"/>
        </w:rPr>
        <w:tab/>
        <w:t xml:space="preserve">      </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  “хлоро”</w:t>
      </w:r>
      <w:r w:rsidRPr="00F31079">
        <w:rPr>
          <w:rFonts w:ascii="Times New Roman" w:eastAsia="Times New Roman" w:hAnsi="Times New Roman" w:cs="Times New Roman"/>
          <w:color w:val="000000" w:themeColor="text1"/>
          <w:sz w:val="30"/>
          <w:szCs w:val="30"/>
          <w:lang w:eastAsia="ru-RU"/>
        </w:rPr>
        <w:tab/>
        <w:t xml:space="preserve">   </w:t>
      </w:r>
      <w:r w:rsidRPr="00F31079">
        <w:rPr>
          <w:rFonts w:ascii="Times New Roman" w:eastAsia="Times New Roman" w:hAnsi="Times New Roman" w:cs="Times New Roman"/>
          <w:color w:val="000000" w:themeColor="text1"/>
          <w:sz w:val="30"/>
          <w:szCs w:val="30"/>
          <w:lang w:val="en-US" w:eastAsia="ru-RU"/>
        </w:rPr>
        <w:t>NO</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 “нитрато”</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СО – “карбонил”     </w:t>
      </w:r>
      <w:r w:rsidRPr="00F31079">
        <w:rPr>
          <w:rFonts w:ascii="Times New Roman" w:eastAsia="Times New Roman" w:hAnsi="Times New Roman" w:cs="Times New Roman"/>
          <w:color w:val="000000" w:themeColor="text1"/>
          <w:sz w:val="30"/>
          <w:szCs w:val="30"/>
          <w:lang w:val="en-US" w:eastAsia="ru-RU"/>
        </w:rPr>
        <w:t>CN</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 ”циано”</w:t>
      </w:r>
      <w:r w:rsidRPr="00F31079">
        <w:rPr>
          <w:rFonts w:ascii="Times New Roman" w:eastAsia="Times New Roman" w:hAnsi="Times New Roman" w:cs="Times New Roman"/>
          <w:color w:val="000000" w:themeColor="text1"/>
          <w:sz w:val="30"/>
          <w:szCs w:val="30"/>
          <w:lang w:eastAsia="ru-RU"/>
        </w:rPr>
        <w:tab/>
        <w:t xml:space="preserve">   </w:t>
      </w:r>
      <w:r w:rsidRPr="00F31079">
        <w:rPr>
          <w:rFonts w:ascii="Times New Roman" w:eastAsia="Times New Roman" w:hAnsi="Times New Roman" w:cs="Times New Roman"/>
          <w:color w:val="000000" w:themeColor="text1"/>
          <w:sz w:val="30"/>
          <w:szCs w:val="30"/>
          <w:lang w:val="en-US" w:eastAsia="ru-RU"/>
        </w:rPr>
        <w:t>NO</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 “нитрито”</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В названии большинства лигандов окончанием служит буква “о”. Исключений из этого правила немного. Например, </w:t>
      </w:r>
      <w:r w:rsidRPr="00C70597">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eastAsia="ru-RU"/>
        </w:rPr>
        <w:t>амин</w:t>
      </w:r>
      <w:r w:rsidRPr="00C70597">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eastAsia="ru-RU"/>
        </w:rPr>
        <w:t xml:space="preserve">, </w:t>
      </w:r>
      <w:r w:rsidRPr="00C70597">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eastAsia="ru-RU"/>
        </w:rPr>
        <w:t>карбонил</w:t>
      </w:r>
      <w:r w:rsidRPr="00C70597">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eastAsia="ru-RU"/>
        </w:rPr>
        <w:t xml:space="preserve">. </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Основные правила номенклатуры комплексов следующие:</w:t>
      </w:r>
    </w:p>
    <w:p w:rsidR="0076572F" w:rsidRPr="00F31079" w:rsidRDefault="0076572F" w:rsidP="0076572F">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в первую очередь называют катион (комплексный или простой);</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во вторую – анион (комплексный или простой);</w:t>
      </w:r>
    </w:p>
    <w:p w:rsidR="0076572F" w:rsidRPr="00F31079" w:rsidRDefault="0076572F" w:rsidP="0076572F">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название комплексной частицы начинается с лигандов, при этом указывается их число – ди-, три-, тетра-, пента-, гекса- и т.д. Затем называют комплексообразователь (русское или латинское название) и указывается в скобках римскими цифрами его степень окисления;</w:t>
      </w:r>
    </w:p>
    <w:p w:rsidR="0076572F" w:rsidRPr="00F31079" w:rsidRDefault="0076572F" w:rsidP="0076572F">
      <w:pPr>
        <w:spacing w:after="0" w:line="240" w:lineRule="auto"/>
        <w:ind w:firstLine="709"/>
        <w:jc w:val="both"/>
        <w:rPr>
          <w:rFonts w:ascii="Times New Roman" w:hAnsi="Times New Roman" w:cs="Times New Roman"/>
          <w:color w:val="000000" w:themeColor="text1"/>
          <w:sz w:val="30"/>
          <w:szCs w:val="30"/>
        </w:rPr>
      </w:pPr>
      <w:r w:rsidRPr="00F31079">
        <w:rPr>
          <w:rFonts w:ascii="Times New Roman" w:hAnsi="Times New Roman" w:cs="Times New Roman"/>
          <w:color w:val="000000" w:themeColor="text1"/>
          <w:sz w:val="30"/>
          <w:szCs w:val="30"/>
        </w:rPr>
        <w:t>3)если комплексная частица является анионом, то к названию комплексообразователя добавляется окончание – ат.</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Примеры: </w:t>
      </w:r>
      <w:r w:rsidRPr="00F31079">
        <w:rPr>
          <w:rFonts w:ascii="Times New Roman" w:eastAsia="Times New Roman" w:hAnsi="Times New Roman" w:cs="Times New Roman"/>
          <w:color w:val="000000" w:themeColor="text1"/>
          <w:sz w:val="30"/>
          <w:szCs w:val="30"/>
          <w:lang w:val="en-US" w:eastAsia="ru-RU"/>
        </w:rPr>
        <w:t>Na</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PtCl</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 – натрия гексахлороплатинат (</w:t>
      </w:r>
      <w:r w:rsidRPr="00F31079">
        <w:rPr>
          <w:rFonts w:ascii="Times New Roman" w:eastAsia="Times New Roman" w:hAnsi="Times New Roman" w:cs="Times New Roman"/>
          <w:color w:val="000000" w:themeColor="text1"/>
          <w:sz w:val="30"/>
          <w:szCs w:val="30"/>
          <w:lang w:val="en-US" w:eastAsia="ru-RU"/>
        </w:rPr>
        <w:t>IV</w:t>
      </w:r>
      <w:r w:rsidRPr="00F31079">
        <w:rPr>
          <w:rFonts w:ascii="Times New Roman" w:eastAsia="Times New Roman" w:hAnsi="Times New Roman" w:cs="Times New Roman"/>
          <w:color w:val="000000" w:themeColor="text1"/>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ab/>
        <w:t xml:space="preserve"> [</w:t>
      </w:r>
      <w:r w:rsidRPr="00F31079">
        <w:rPr>
          <w:rFonts w:ascii="Times New Roman" w:eastAsia="Times New Roman" w:hAnsi="Times New Roman" w:cs="Times New Roman"/>
          <w:color w:val="000000" w:themeColor="text1"/>
          <w:sz w:val="30"/>
          <w:szCs w:val="30"/>
          <w:lang w:val="en-US" w:eastAsia="ru-RU"/>
        </w:rPr>
        <w:t>Cr</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H</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val="en-US" w:eastAsia="ru-RU"/>
        </w:rPr>
        <w:t>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 xml:space="preserve"> – гексааквахрома (Ш) хлорид;</w:t>
      </w:r>
    </w:p>
    <w:p w:rsidR="0076572F" w:rsidRPr="00F31079" w:rsidRDefault="0076572F" w:rsidP="0076572F">
      <w:pPr>
        <w:keepNext/>
        <w:keepLines/>
        <w:spacing w:after="0" w:line="240" w:lineRule="auto"/>
        <w:ind w:firstLine="709"/>
        <w:jc w:val="both"/>
        <w:outlineLvl w:val="3"/>
        <w:rPr>
          <w:rFonts w:ascii="Times New Roman" w:eastAsiaTheme="majorEastAsia" w:hAnsi="Times New Roman" w:cs="Times New Roman"/>
          <w:b/>
          <w:iCs/>
          <w:color w:val="000000" w:themeColor="text1"/>
          <w:sz w:val="30"/>
          <w:szCs w:val="30"/>
        </w:rPr>
      </w:pPr>
    </w:p>
    <w:p w:rsidR="0076572F" w:rsidRPr="00F31079" w:rsidRDefault="0076572F" w:rsidP="0076572F">
      <w:pPr>
        <w:keepNext/>
        <w:keepLines/>
        <w:spacing w:after="0" w:line="240" w:lineRule="auto"/>
        <w:ind w:firstLine="709"/>
        <w:jc w:val="both"/>
        <w:outlineLvl w:val="3"/>
        <w:rPr>
          <w:rFonts w:ascii="Times New Roman" w:eastAsiaTheme="majorEastAsia" w:hAnsi="Times New Roman" w:cs="Times New Roman"/>
          <w:b/>
          <w:iCs/>
          <w:color w:val="000000" w:themeColor="text1"/>
          <w:sz w:val="30"/>
          <w:szCs w:val="30"/>
        </w:rPr>
      </w:pPr>
      <w:r w:rsidRPr="00F31079">
        <w:rPr>
          <w:rFonts w:ascii="Times New Roman" w:eastAsiaTheme="majorEastAsia" w:hAnsi="Times New Roman" w:cs="Times New Roman"/>
          <w:b/>
          <w:iCs/>
          <w:color w:val="000000" w:themeColor="text1"/>
          <w:sz w:val="30"/>
          <w:szCs w:val="30"/>
        </w:rPr>
        <w:t>2. Диссоциация комплексных соединений. Константа образования и нестойкости комплексов</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Как уже сказано выше, химические связи комплексообразователя с лигандами и ионами внешней сферы различны. В первом случае химическая связь имеет преимущественно ковалентный, а во втором – ионный характер. Вследствие этого в водных растворах комплексные соединения легко диссоциируют с отщеплением внешней сферы.</w:t>
      </w:r>
    </w:p>
    <w:p w:rsidR="0076572F" w:rsidRPr="00F31079" w:rsidRDefault="0076572F" w:rsidP="0076572F">
      <w:pPr>
        <w:tabs>
          <w:tab w:val="num" w:pos="360"/>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lang w:val="en-US" w:eastAsia="ru-RU"/>
        </w:rPr>
        <w:t>Ag</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lang w:val="en-US" w:eastAsia="ru-RU"/>
        </w:rPr>
        <w:t>NH</w:t>
      </w:r>
      <w:r w:rsidRPr="00F31079">
        <w:rPr>
          <w:rFonts w:ascii="Times New Roman" w:eastAsia="Times New Roman" w:hAnsi="Times New Roman" w:cs="Times New Roman"/>
          <w:i/>
          <w:color w:val="000000" w:themeColor="text1"/>
          <w:sz w:val="30"/>
          <w:szCs w:val="30"/>
          <w:vertAlign w:val="subscript"/>
          <w:lang w:eastAsia="ru-RU"/>
        </w:rPr>
        <w:t>3</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vertAlign w:val="subscript"/>
          <w:lang w:eastAsia="ru-RU"/>
        </w:rPr>
        <w:t>2</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lang w:val="en-US" w:eastAsia="ru-RU"/>
        </w:rPr>
        <w:t>Cl</w:t>
      </w:r>
      <w:r w:rsidRPr="00F31079">
        <w:rPr>
          <w:rFonts w:ascii="Times New Roman" w:eastAsia="Times New Roman" w:hAnsi="Times New Roman" w:cs="Times New Roman"/>
          <w:i/>
          <w:color w:val="000000" w:themeColor="text1"/>
          <w:sz w:val="30"/>
          <w:szCs w:val="30"/>
          <w:lang w:eastAsia="ru-RU"/>
        </w:rPr>
        <w:t xml:space="preserve"> → [</w:t>
      </w:r>
      <w:r w:rsidRPr="00F31079">
        <w:rPr>
          <w:rFonts w:ascii="Times New Roman" w:eastAsia="Times New Roman" w:hAnsi="Times New Roman" w:cs="Times New Roman"/>
          <w:i/>
          <w:color w:val="000000" w:themeColor="text1"/>
          <w:sz w:val="30"/>
          <w:szCs w:val="30"/>
          <w:lang w:val="en-US" w:eastAsia="ru-RU"/>
        </w:rPr>
        <w:t>Ag</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lang w:val="en-US" w:eastAsia="ru-RU"/>
        </w:rPr>
        <w:t>NH</w:t>
      </w:r>
      <w:r w:rsidRPr="00F31079">
        <w:rPr>
          <w:rFonts w:ascii="Times New Roman" w:eastAsia="Times New Roman" w:hAnsi="Times New Roman" w:cs="Times New Roman"/>
          <w:i/>
          <w:color w:val="000000" w:themeColor="text1"/>
          <w:sz w:val="30"/>
          <w:szCs w:val="30"/>
          <w:vertAlign w:val="subscript"/>
          <w:lang w:eastAsia="ru-RU"/>
        </w:rPr>
        <w:t>3</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vertAlign w:val="subscript"/>
          <w:lang w:eastAsia="ru-RU"/>
        </w:rPr>
        <w:t>2</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xml:space="preserve"> + </w:t>
      </w:r>
      <w:r w:rsidRPr="00F31079">
        <w:rPr>
          <w:rFonts w:ascii="Times New Roman" w:eastAsia="Times New Roman" w:hAnsi="Times New Roman" w:cs="Times New Roman"/>
          <w:i/>
          <w:color w:val="000000" w:themeColor="text1"/>
          <w:sz w:val="30"/>
          <w:szCs w:val="30"/>
          <w:lang w:val="en-US" w:eastAsia="ru-RU"/>
        </w:rPr>
        <w:t>Cl</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 первичная диссоциация комплексного соединения (как сильного электролита).</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В то же время диссоциация комплексного иона идет в сравнении с первичной диссоциацией в незначительной степени, т.е. комплексный ион диссоциирует обратимо как слабый электролит: </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lang w:val="en-US" w:eastAsia="ru-RU"/>
        </w:rPr>
        <w:t>Ag</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lang w:val="en-US" w:eastAsia="ru-RU"/>
        </w:rPr>
        <w:t>NH</w:t>
      </w:r>
      <w:r w:rsidRPr="00F31079">
        <w:rPr>
          <w:rFonts w:ascii="Times New Roman" w:eastAsia="Times New Roman" w:hAnsi="Times New Roman" w:cs="Times New Roman"/>
          <w:i/>
          <w:color w:val="000000" w:themeColor="text1"/>
          <w:sz w:val="30"/>
          <w:szCs w:val="30"/>
          <w:vertAlign w:val="subscript"/>
          <w:lang w:eastAsia="ru-RU"/>
        </w:rPr>
        <w:t>3</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vertAlign w:val="subscript"/>
          <w:lang w:eastAsia="ru-RU"/>
        </w:rPr>
        <w:t>2</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xml:space="preserve"> ↔ </w:t>
      </w:r>
      <w:r w:rsidRPr="00F31079">
        <w:rPr>
          <w:rFonts w:ascii="Times New Roman" w:eastAsia="Times New Roman" w:hAnsi="Times New Roman" w:cs="Times New Roman"/>
          <w:i/>
          <w:color w:val="000000" w:themeColor="text1"/>
          <w:sz w:val="30"/>
          <w:szCs w:val="30"/>
          <w:lang w:val="en-US" w:eastAsia="ru-RU"/>
        </w:rPr>
        <w:t>Ag</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xml:space="preserve"> + 2</w:t>
      </w:r>
      <w:r w:rsidRPr="00F31079">
        <w:rPr>
          <w:rFonts w:ascii="Times New Roman" w:eastAsia="Times New Roman" w:hAnsi="Times New Roman" w:cs="Times New Roman"/>
          <w:i/>
          <w:color w:val="000000" w:themeColor="text1"/>
          <w:sz w:val="30"/>
          <w:szCs w:val="30"/>
          <w:lang w:val="en-US" w:eastAsia="ru-RU"/>
        </w:rPr>
        <w:t>NH</w:t>
      </w:r>
      <w:r w:rsidRPr="00F31079">
        <w:rPr>
          <w:rFonts w:ascii="Times New Roman" w:eastAsia="Times New Roman" w:hAnsi="Times New Roman" w:cs="Times New Roman"/>
          <w:i/>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 xml:space="preserve"> – вторичная диссоциация комплекса. Вторичная диссоциация комплекса может быть охарактеризована константой равновесия, называемой константой нестойкости (К</w:t>
      </w:r>
      <w:r w:rsidRPr="00F31079">
        <w:rPr>
          <w:rFonts w:ascii="Times New Roman" w:eastAsia="Times New Roman" w:hAnsi="Times New Roman" w:cs="Times New Roman"/>
          <w:color w:val="000000" w:themeColor="text1"/>
          <w:sz w:val="30"/>
          <w:szCs w:val="30"/>
          <w:vertAlign w:val="subscript"/>
          <w:lang w:eastAsia="ru-RU"/>
        </w:rPr>
        <w:t>Н</w:t>
      </w:r>
      <w:r w:rsidRPr="00F31079">
        <w:rPr>
          <w:rFonts w:ascii="Times New Roman" w:eastAsia="Times New Roman" w:hAnsi="Times New Roman" w:cs="Times New Roman"/>
          <w:color w:val="000000" w:themeColor="text1"/>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color w:val="000000" w:themeColor="text1"/>
          <w:sz w:val="30"/>
          <w:szCs w:val="30"/>
          <w:lang w:eastAsia="ru-RU"/>
        </w:rPr>
      </w:pPr>
      <m:oMath>
        <m:sSub>
          <m:sSubPr>
            <m:ctrlPr>
              <w:rPr>
                <w:rFonts w:ascii="Cambria Math" w:eastAsia="Times New Roman" w:hAnsi="Cambria Math" w:cs="Times New Roman"/>
                <w:snapToGrid w:val="0"/>
                <w:color w:val="000000" w:themeColor="text1"/>
                <w:sz w:val="30"/>
                <w:szCs w:val="30"/>
                <w:lang w:val="en-US" w:eastAsia="ru-RU"/>
              </w:rPr>
            </m:ctrlPr>
          </m:sSubPr>
          <m:e>
            <m:r>
              <m:rPr>
                <m:sty m:val="p"/>
              </m:rPr>
              <w:rPr>
                <w:rFonts w:ascii="Cambria Math" w:eastAsia="Times New Roman" w:hAnsi="Cambria Math" w:cs="Times New Roman"/>
                <w:snapToGrid w:val="0"/>
                <w:color w:val="000000" w:themeColor="text1"/>
                <w:sz w:val="30"/>
                <w:szCs w:val="30"/>
                <w:lang w:val="en-US" w:eastAsia="ru-RU"/>
              </w:rPr>
              <m:t>K</m:t>
            </m:r>
          </m:e>
          <m:sub>
            <m:r>
              <m:rPr>
                <m:sty m:val="p"/>
              </m:rPr>
              <w:rPr>
                <w:rFonts w:ascii="Cambria Math" w:eastAsia="Times New Roman" w:hAnsi="Cambria Math" w:cs="Times New Roman"/>
                <w:snapToGrid w:val="0"/>
                <w:color w:val="000000" w:themeColor="text1"/>
                <w:sz w:val="30"/>
                <w:szCs w:val="30"/>
                <w:lang w:eastAsia="ru-RU"/>
              </w:rPr>
              <m:t>н</m:t>
            </m:r>
          </m:sub>
        </m:sSub>
      </m:oMath>
      <w:r w:rsidRPr="00F31079">
        <w:rPr>
          <w:rFonts w:ascii="Times New Roman" w:eastAsia="Times New Roman" w:hAnsi="Times New Roman" w:cs="Times New Roman"/>
          <w:snapToGrid w:val="0"/>
          <w:color w:val="000000" w:themeColor="text1"/>
          <w:sz w:val="30"/>
          <w:szCs w:val="30"/>
          <w:lang w:eastAsia="ru-RU"/>
        </w:rPr>
        <w:t xml:space="preserve"> =  </w:t>
      </w:r>
      <m:oMath>
        <m:f>
          <m:fPr>
            <m:ctrlPr>
              <w:rPr>
                <w:rFonts w:ascii="Cambria Math" w:eastAsia="Times New Roman" w:hAnsi="Cambria Math" w:cs="Times New Roman"/>
                <w:color w:val="000000" w:themeColor="text1"/>
                <w:sz w:val="30"/>
                <w:szCs w:val="30"/>
                <w:lang w:eastAsia="ru-RU"/>
              </w:rPr>
            </m:ctrlPr>
          </m:fPr>
          <m:num>
            <m:d>
              <m:dPr>
                <m:begChr m:val="["/>
                <m:endChr m:val="]"/>
                <m:ctrlPr>
                  <w:rPr>
                    <w:rFonts w:ascii="Cambria Math" w:eastAsia="Times New Roman" w:hAnsi="Cambria Math" w:cs="Times New Roman"/>
                    <w:color w:val="000000" w:themeColor="text1"/>
                    <w:sz w:val="30"/>
                    <w:szCs w:val="30"/>
                    <w:lang w:eastAsia="ru-RU"/>
                  </w:rPr>
                </m:ctrlPr>
              </m:dPr>
              <m:e>
                <m:sSup>
                  <m:sSupPr>
                    <m:ctrlPr>
                      <w:rPr>
                        <w:rFonts w:ascii="Cambria Math" w:eastAsia="Times New Roman" w:hAnsi="Cambria Math" w:cs="Times New Roman"/>
                        <w:color w:val="000000" w:themeColor="text1"/>
                        <w:sz w:val="30"/>
                        <w:szCs w:val="30"/>
                        <w:lang w:val="en-US" w:eastAsia="ru-RU"/>
                      </w:rPr>
                    </m:ctrlPr>
                  </m:sSupPr>
                  <m:e>
                    <m:r>
                      <m:rPr>
                        <m:sty m:val="p"/>
                      </m:rPr>
                      <w:rPr>
                        <w:rFonts w:ascii="Cambria Math" w:eastAsia="Times New Roman" w:hAnsi="Cambria Math" w:cs="Times New Roman"/>
                        <w:color w:val="000000" w:themeColor="text1"/>
                        <w:sz w:val="30"/>
                        <w:szCs w:val="30"/>
                        <w:lang w:val="en-US" w:eastAsia="ru-RU"/>
                      </w:rPr>
                      <m:t>Ag</m:t>
                    </m:r>
                  </m:e>
                  <m:sup>
                    <m:r>
                      <m:rPr>
                        <m:sty m:val="p"/>
                      </m:rPr>
                      <w:rPr>
                        <w:rFonts w:ascii="Cambria Math" w:eastAsia="Times New Roman" w:hAnsi="Cambria Math" w:cs="Times New Roman"/>
                        <w:color w:val="000000" w:themeColor="text1"/>
                        <w:sz w:val="30"/>
                        <w:szCs w:val="30"/>
                        <w:lang w:eastAsia="ru-RU"/>
                      </w:rPr>
                      <m:t>+</m:t>
                    </m:r>
                  </m:sup>
                </m:sSup>
              </m:e>
            </m:d>
            <m:sSup>
              <m:sSupPr>
                <m:ctrlPr>
                  <w:rPr>
                    <w:rFonts w:ascii="Cambria Math" w:eastAsia="Times New Roman" w:hAnsi="Cambria Math" w:cs="Times New Roman"/>
                    <w:color w:val="000000" w:themeColor="text1"/>
                    <w:sz w:val="30"/>
                    <w:szCs w:val="30"/>
                    <w:lang w:eastAsia="ru-RU"/>
                  </w:rPr>
                </m:ctrlPr>
              </m:sSupPr>
              <m:e>
                <m:d>
                  <m:dPr>
                    <m:begChr m:val="["/>
                    <m:endChr m:val="]"/>
                    <m:ctrlPr>
                      <w:rPr>
                        <w:rFonts w:ascii="Cambria Math" w:eastAsia="Times New Roman" w:hAnsi="Cambria Math" w:cs="Times New Roman"/>
                        <w:color w:val="000000" w:themeColor="text1"/>
                        <w:sz w:val="30"/>
                        <w:szCs w:val="30"/>
                        <w:lang w:eastAsia="ru-RU"/>
                      </w:rPr>
                    </m:ctrlPr>
                  </m:dPr>
                  <m:e>
                    <m:r>
                      <m:rPr>
                        <m:sty m:val="p"/>
                      </m:rP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color w:val="000000" w:themeColor="text1"/>
                            <w:sz w:val="30"/>
                            <w:szCs w:val="30"/>
                            <w:lang w:eastAsia="ru-RU"/>
                          </w:rPr>
                        </m:ctrlPr>
                      </m:sSubPr>
                      <m:e>
                        <m:r>
                          <m:rPr>
                            <m:sty m:val="p"/>
                          </m:rPr>
                          <w:rPr>
                            <w:rFonts w:ascii="Cambria Math" w:eastAsia="Times New Roman" w:hAnsi="Cambria Math" w:cs="Times New Roman"/>
                            <w:color w:val="000000" w:themeColor="text1"/>
                            <w:sz w:val="30"/>
                            <w:szCs w:val="30"/>
                            <w:lang w:val="en-US" w:eastAsia="ru-RU"/>
                          </w:rPr>
                          <m:t>H</m:t>
                        </m:r>
                      </m:e>
                      <m:sub>
                        <m:r>
                          <m:rPr>
                            <m:sty m:val="p"/>
                          </m:rPr>
                          <w:rPr>
                            <w:rFonts w:ascii="Cambria Math" w:eastAsia="Times New Roman" w:hAnsi="Cambria Math" w:cs="Times New Roman"/>
                            <w:color w:val="000000" w:themeColor="text1"/>
                            <w:sz w:val="30"/>
                            <w:szCs w:val="30"/>
                            <w:lang w:eastAsia="ru-RU"/>
                          </w:rPr>
                          <m:t>3</m:t>
                        </m:r>
                      </m:sub>
                    </m:sSub>
                  </m:e>
                </m:d>
              </m:e>
              <m:sup>
                <m:r>
                  <m:rPr>
                    <m:sty m:val="p"/>
                  </m:rPr>
                  <w:rPr>
                    <w:rFonts w:ascii="Cambria Math" w:eastAsia="Times New Roman" w:hAnsi="Cambria Math" w:cs="Times New Roman"/>
                    <w:color w:val="000000" w:themeColor="text1"/>
                    <w:sz w:val="30"/>
                    <w:szCs w:val="30"/>
                    <w:lang w:eastAsia="ru-RU"/>
                  </w:rPr>
                  <m:t>2</m:t>
                </m:r>
              </m:sup>
            </m:sSup>
          </m:num>
          <m:den>
            <m:r>
              <m:rPr>
                <m:sty m:val="p"/>
              </m:rPr>
              <w:rPr>
                <w:rFonts w:ascii="Cambria Math" w:eastAsia="Times New Roman" w:hAnsi="Cambria Math" w:cs="Times New Roman"/>
                <w:color w:val="000000" w:themeColor="text1"/>
                <w:sz w:val="30"/>
                <w:szCs w:val="30"/>
                <w:lang w:eastAsia="ru-RU"/>
              </w:rPr>
              <m:t>[[</m:t>
            </m:r>
            <m:r>
              <m:rPr>
                <m:sty m:val="p"/>
              </m:rPr>
              <w:rPr>
                <w:rFonts w:ascii="Cambria Math" w:eastAsia="Times New Roman" w:hAnsi="Cambria Math" w:cs="Times New Roman"/>
                <w:color w:val="000000" w:themeColor="text1"/>
                <w:sz w:val="30"/>
                <w:szCs w:val="30"/>
                <w:lang w:val="en-US" w:eastAsia="ru-RU"/>
              </w:rPr>
              <m:t>A</m:t>
            </m:r>
            <m:sSup>
              <m:sSupPr>
                <m:ctrlPr>
                  <w:rPr>
                    <w:rFonts w:ascii="Cambria Math" w:eastAsia="Times New Roman" w:hAnsi="Cambria Math" w:cs="Times New Roman"/>
                    <w:color w:val="000000" w:themeColor="text1"/>
                    <w:sz w:val="30"/>
                    <w:szCs w:val="30"/>
                    <w:lang w:eastAsia="ru-RU"/>
                  </w:rPr>
                </m:ctrlPr>
              </m:sSupPr>
              <m:e>
                <m:r>
                  <m:rPr>
                    <m:sty m:val="p"/>
                  </m:rPr>
                  <w:rPr>
                    <w:rFonts w:ascii="Cambria Math" w:eastAsia="Times New Roman" w:hAnsi="Cambria Math" w:cs="Times New Roman"/>
                    <w:color w:val="000000" w:themeColor="text1"/>
                    <w:sz w:val="30"/>
                    <w:szCs w:val="30"/>
                    <w:lang w:val="en-US" w:eastAsia="ru-RU"/>
                  </w:rPr>
                  <m:t>g</m:t>
                </m:r>
                <m:d>
                  <m:dPr>
                    <m:endChr m:val="]"/>
                    <m:ctrlPr>
                      <w:rPr>
                        <w:rFonts w:ascii="Cambria Math" w:eastAsia="Times New Roman" w:hAnsi="Cambria Math" w:cs="Times New Roman"/>
                        <w:color w:val="000000" w:themeColor="text1"/>
                        <w:sz w:val="30"/>
                        <w:szCs w:val="30"/>
                        <w:lang w:eastAsia="ru-RU"/>
                      </w:rPr>
                    </m:ctrlPr>
                  </m:dPr>
                  <m:e>
                    <m:sSub>
                      <m:sSubPr>
                        <m:ctrlPr>
                          <w:rPr>
                            <w:rFonts w:ascii="Cambria Math" w:eastAsia="Times New Roman" w:hAnsi="Cambria Math" w:cs="Times New Roman"/>
                            <w:color w:val="000000" w:themeColor="text1"/>
                            <w:sz w:val="30"/>
                            <w:szCs w:val="30"/>
                            <w:lang w:eastAsia="ru-RU"/>
                          </w:rPr>
                        </m:ctrlPr>
                      </m:sSubPr>
                      <m:e>
                        <m:r>
                          <m:rPr>
                            <m:sty m:val="p"/>
                          </m:rP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color w:val="000000" w:themeColor="text1"/>
                                <w:sz w:val="30"/>
                                <w:szCs w:val="30"/>
                                <w:lang w:eastAsia="ru-RU"/>
                              </w:rPr>
                            </m:ctrlPr>
                          </m:sSubPr>
                          <m:e>
                            <m:r>
                              <m:rPr>
                                <m:sty m:val="p"/>
                              </m:rPr>
                              <w:rPr>
                                <w:rFonts w:ascii="Cambria Math" w:eastAsia="Times New Roman" w:hAnsi="Cambria Math" w:cs="Times New Roman"/>
                                <w:color w:val="000000" w:themeColor="text1"/>
                                <w:sz w:val="30"/>
                                <w:szCs w:val="30"/>
                                <w:lang w:val="en-US" w:eastAsia="ru-RU"/>
                              </w:rPr>
                              <m:t>H</m:t>
                            </m:r>
                          </m:e>
                          <m:sub>
                            <m:r>
                              <m:rPr>
                                <m:sty m:val="p"/>
                              </m:rPr>
                              <w:rPr>
                                <w:rFonts w:ascii="Cambria Math" w:eastAsia="Times New Roman" w:hAnsi="Cambria Math" w:cs="Times New Roman"/>
                                <w:color w:val="000000" w:themeColor="text1"/>
                                <w:sz w:val="30"/>
                                <w:szCs w:val="30"/>
                                <w:lang w:eastAsia="ru-RU"/>
                              </w:rPr>
                              <m:t>3</m:t>
                            </m:r>
                          </m:sub>
                        </m:sSub>
                        <m:r>
                          <m:rPr>
                            <m:sty m:val="p"/>
                          </m:rPr>
                          <w:rPr>
                            <w:rFonts w:ascii="Cambria Math" w:eastAsia="Times New Roman" w:hAnsi="Cambria Math" w:cs="Times New Roman"/>
                            <w:color w:val="000000" w:themeColor="text1"/>
                            <w:sz w:val="30"/>
                            <w:szCs w:val="30"/>
                            <w:lang w:eastAsia="ru-RU"/>
                          </w:rPr>
                          <m:t>)</m:t>
                        </m:r>
                      </m:e>
                      <m:sub>
                        <m:r>
                          <m:rPr>
                            <m:sty m:val="p"/>
                          </m:rPr>
                          <w:rPr>
                            <w:rFonts w:ascii="Cambria Math" w:eastAsia="Times New Roman" w:hAnsi="Cambria Math" w:cs="Times New Roman"/>
                            <w:color w:val="000000" w:themeColor="text1"/>
                            <w:sz w:val="30"/>
                            <w:szCs w:val="30"/>
                            <w:lang w:eastAsia="ru-RU"/>
                          </w:rPr>
                          <m:t>2</m:t>
                        </m:r>
                      </m:sub>
                    </m:sSub>
                  </m:e>
                </m:d>
              </m:e>
              <m:sup>
                <m:r>
                  <m:rPr>
                    <m:sty m:val="p"/>
                  </m:rPr>
                  <w:rPr>
                    <w:rFonts w:ascii="Cambria Math" w:eastAsia="Times New Roman" w:hAnsi="Cambria Math" w:cs="Times New Roman"/>
                    <w:color w:val="000000" w:themeColor="text1"/>
                    <w:sz w:val="30"/>
                    <w:szCs w:val="30"/>
                    <w:lang w:eastAsia="ru-RU"/>
                  </w:rPr>
                  <m:t>+</m:t>
                </m:r>
              </m:sup>
            </m:sSup>
            <m:r>
              <m:rPr>
                <m:sty m:val="p"/>
              </m:rPr>
              <w:rPr>
                <w:rFonts w:ascii="Cambria Math" w:eastAsia="Times New Roman" w:hAnsi="Cambria Math" w:cs="Times New Roman"/>
                <w:color w:val="000000" w:themeColor="text1"/>
                <w:sz w:val="30"/>
                <w:szCs w:val="30"/>
                <w:lang w:eastAsia="ru-RU"/>
              </w:rPr>
              <m:t>]</m:t>
            </m:r>
          </m:den>
        </m:f>
      </m:oMath>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t>(14.1)</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Константа нестойкости характеризует устойчивость комплекса: чем больше значение К</w:t>
      </w:r>
      <w:r w:rsidRPr="00F31079">
        <w:rPr>
          <w:rFonts w:ascii="Times New Roman" w:eastAsia="Times New Roman" w:hAnsi="Times New Roman" w:cs="Times New Roman"/>
          <w:color w:val="000000" w:themeColor="text1"/>
          <w:sz w:val="30"/>
          <w:szCs w:val="30"/>
          <w:vertAlign w:val="subscript"/>
          <w:lang w:eastAsia="ru-RU"/>
        </w:rPr>
        <w:t>Н</w:t>
      </w:r>
      <w:r w:rsidRPr="00F31079">
        <w:rPr>
          <w:rFonts w:ascii="Times New Roman" w:eastAsia="Times New Roman" w:hAnsi="Times New Roman" w:cs="Times New Roman"/>
          <w:color w:val="000000" w:themeColor="text1"/>
          <w:sz w:val="30"/>
          <w:szCs w:val="30"/>
          <w:lang w:eastAsia="ru-RU"/>
        </w:rPr>
        <w:t xml:space="preserve">, т.е. чем больше концентрация в растворе ионов, </w:t>
      </w:r>
      <w:r w:rsidRPr="00F31079">
        <w:rPr>
          <w:rFonts w:ascii="Times New Roman" w:eastAsia="Times New Roman" w:hAnsi="Times New Roman" w:cs="Times New Roman"/>
          <w:color w:val="000000" w:themeColor="text1"/>
          <w:sz w:val="30"/>
          <w:szCs w:val="30"/>
          <w:lang w:eastAsia="ru-RU"/>
        </w:rPr>
        <w:lastRenderedPageBreak/>
        <w:t>на которые диссоциирует комплекс, тем слабее, более неустойчив комплекс, и наоборот.</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Например, сравним К</w:t>
      </w:r>
      <w:r w:rsidRPr="00F31079">
        <w:rPr>
          <w:rFonts w:ascii="Times New Roman" w:eastAsia="Times New Roman" w:hAnsi="Times New Roman" w:cs="Times New Roman"/>
          <w:color w:val="000000" w:themeColor="text1"/>
          <w:sz w:val="30"/>
          <w:szCs w:val="30"/>
          <w:vertAlign w:val="subscript"/>
          <w:lang w:eastAsia="ru-RU"/>
        </w:rPr>
        <w:t>Н</w:t>
      </w:r>
      <w:r w:rsidRPr="00F31079">
        <w:rPr>
          <w:rFonts w:ascii="Times New Roman" w:eastAsia="Times New Roman" w:hAnsi="Times New Roman" w:cs="Times New Roman"/>
          <w:color w:val="000000" w:themeColor="text1"/>
          <w:sz w:val="30"/>
          <w:szCs w:val="30"/>
          <w:lang w:eastAsia="ru-RU"/>
        </w:rPr>
        <w:t xml:space="preserve"> следующих комплексов:</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Таблица 13.2 – Константы некоторых комплексов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126"/>
      </w:tblGrid>
      <w:tr w:rsidR="0076572F" w:rsidRPr="00F31079" w:rsidTr="0076572F">
        <w:trPr>
          <w:jc w:val="center"/>
        </w:trPr>
        <w:tc>
          <w:tcPr>
            <w:tcW w:w="2268" w:type="dxa"/>
          </w:tcPr>
          <w:p w:rsidR="0076572F" w:rsidRPr="00F31079" w:rsidRDefault="0076572F" w:rsidP="0076572F">
            <w:pPr>
              <w:keepNext/>
              <w:keepLines/>
              <w:spacing w:after="0" w:line="240" w:lineRule="auto"/>
              <w:ind w:firstLine="709"/>
              <w:jc w:val="both"/>
              <w:outlineLvl w:val="2"/>
              <w:rPr>
                <w:rFonts w:ascii="Times New Roman" w:eastAsiaTheme="majorEastAsia" w:hAnsi="Times New Roman" w:cs="Times New Roman"/>
                <w:color w:val="000000" w:themeColor="text1"/>
                <w:sz w:val="30"/>
                <w:szCs w:val="30"/>
              </w:rPr>
            </w:pPr>
            <w:r w:rsidRPr="00F31079">
              <w:rPr>
                <w:rFonts w:ascii="Times New Roman" w:eastAsiaTheme="majorEastAsia" w:hAnsi="Times New Roman" w:cs="Times New Roman"/>
                <w:color w:val="000000" w:themeColor="text1"/>
                <w:sz w:val="30"/>
                <w:szCs w:val="30"/>
              </w:rPr>
              <w:t>Комплекс</w:t>
            </w:r>
          </w:p>
        </w:tc>
        <w:tc>
          <w:tcPr>
            <w:tcW w:w="2126" w:type="dxa"/>
          </w:tcPr>
          <w:p w:rsidR="0076572F" w:rsidRPr="00F31079" w:rsidRDefault="0076572F" w:rsidP="0076572F">
            <w:pPr>
              <w:spacing w:after="0" w:line="240" w:lineRule="auto"/>
              <w:ind w:firstLine="709"/>
              <w:jc w:val="both"/>
              <w:rPr>
                <w:rFonts w:ascii="Times New Roman" w:eastAsia="Times New Roman" w:hAnsi="Times New Roman" w:cs="Times New Roman"/>
                <w:b/>
                <w:color w:val="000000" w:themeColor="text1"/>
                <w:sz w:val="30"/>
                <w:szCs w:val="30"/>
                <w:vertAlign w:val="subscript"/>
                <w:lang w:eastAsia="ru-RU"/>
              </w:rPr>
            </w:pPr>
            <w:r w:rsidRPr="00F31079">
              <w:rPr>
                <w:rFonts w:ascii="Times New Roman" w:eastAsia="Times New Roman" w:hAnsi="Times New Roman" w:cs="Times New Roman"/>
                <w:b/>
                <w:color w:val="000000" w:themeColor="text1"/>
                <w:sz w:val="30"/>
                <w:szCs w:val="30"/>
                <w:lang w:eastAsia="ru-RU"/>
              </w:rPr>
              <w:t>К</w:t>
            </w:r>
            <w:r w:rsidRPr="00F31079">
              <w:rPr>
                <w:rFonts w:ascii="Times New Roman" w:eastAsia="Times New Roman" w:hAnsi="Times New Roman" w:cs="Times New Roman"/>
                <w:b/>
                <w:color w:val="000000" w:themeColor="text1"/>
                <w:sz w:val="30"/>
                <w:szCs w:val="30"/>
                <w:vertAlign w:val="subscript"/>
                <w:lang w:eastAsia="ru-RU"/>
              </w:rPr>
              <w:t>Н</w:t>
            </w:r>
          </w:p>
        </w:tc>
      </w:tr>
      <w:tr w:rsidR="0076572F" w:rsidRPr="00F31079" w:rsidTr="0076572F">
        <w:trPr>
          <w:jc w:val="center"/>
        </w:trPr>
        <w:tc>
          <w:tcPr>
            <w:tcW w:w="2268" w:type="dxa"/>
          </w:tcPr>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vertAlign w:val="superscript"/>
                <w:lang w:val="en-US" w:eastAsia="ru-RU"/>
              </w:rPr>
            </w:pPr>
            <w:r w:rsidRPr="00F31079">
              <w:rPr>
                <w:rFonts w:ascii="Times New Roman" w:eastAsia="Times New Roman" w:hAnsi="Times New Roman" w:cs="Times New Roman"/>
                <w:color w:val="000000" w:themeColor="text1"/>
                <w:sz w:val="30"/>
                <w:szCs w:val="30"/>
                <w:lang w:val="en-US" w:eastAsia="ru-RU"/>
              </w:rPr>
              <w:t>[Ag(NO</w:t>
            </w:r>
            <w:r w:rsidRPr="00F31079">
              <w:rPr>
                <w:rFonts w:ascii="Times New Roman" w:eastAsia="Times New Roman" w:hAnsi="Times New Roman" w:cs="Times New Roman"/>
                <w:color w:val="000000" w:themeColor="text1"/>
                <w:sz w:val="30"/>
                <w:szCs w:val="30"/>
                <w:vertAlign w:val="subscript"/>
                <w:lang w:val="en-US" w:eastAsia="ru-RU"/>
              </w:rPr>
              <w:t>3</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bscript"/>
                <w:lang w:val="en-US" w:eastAsia="ru-RU"/>
              </w:rPr>
              <w:t>2</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perscript"/>
                <w:lang w:val="en-US" w:eastAsia="ru-RU"/>
              </w:rPr>
              <w:t>-</w:t>
            </w:r>
          </w:p>
        </w:tc>
        <w:tc>
          <w:tcPr>
            <w:tcW w:w="2126" w:type="dxa"/>
          </w:tcPr>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vertAlign w:val="superscript"/>
                <w:lang w:eastAsia="ru-RU"/>
              </w:rPr>
            </w:pPr>
            <w:r w:rsidRPr="00F31079">
              <w:rPr>
                <w:rFonts w:ascii="Times New Roman" w:eastAsia="Times New Roman" w:hAnsi="Times New Roman" w:cs="Times New Roman"/>
                <w:color w:val="000000" w:themeColor="text1"/>
                <w:sz w:val="30"/>
                <w:szCs w:val="30"/>
                <w:lang w:val="en-US" w:eastAsia="ru-RU"/>
              </w:rPr>
              <w:t>1</w:t>
            </w:r>
            <w:r w:rsidRPr="00F31079">
              <w:rPr>
                <w:rFonts w:ascii="Times New Roman" w:eastAsia="Times New Roman" w:hAnsi="Times New Roman" w:cs="Times New Roman"/>
                <w:color w:val="000000" w:themeColor="text1"/>
                <w:sz w:val="30"/>
                <w:szCs w:val="30"/>
                <w:lang w:eastAsia="ru-RU"/>
              </w:rPr>
              <w:t>,3 ∙ 10</w:t>
            </w:r>
            <w:r w:rsidRPr="00F31079">
              <w:rPr>
                <w:rFonts w:ascii="Times New Roman" w:eastAsia="Times New Roman" w:hAnsi="Times New Roman" w:cs="Times New Roman"/>
                <w:color w:val="000000" w:themeColor="text1"/>
                <w:sz w:val="30"/>
                <w:szCs w:val="30"/>
                <w:vertAlign w:val="superscript"/>
                <w:lang w:eastAsia="ru-RU"/>
              </w:rPr>
              <w:t>-2</w:t>
            </w:r>
          </w:p>
        </w:tc>
      </w:tr>
      <w:tr w:rsidR="0076572F" w:rsidRPr="00F31079" w:rsidTr="0076572F">
        <w:trPr>
          <w:jc w:val="center"/>
        </w:trPr>
        <w:tc>
          <w:tcPr>
            <w:tcW w:w="2268" w:type="dxa"/>
          </w:tcPr>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vertAlign w:val="superscript"/>
                <w:lang w:val="en-US" w:eastAsia="ru-RU"/>
              </w:rPr>
            </w:pPr>
            <w:r w:rsidRPr="00F31079">
              <w:rPr>
                <w:rFonts w:ascii="Times New Roman" w:eastAsia="Times New Roman" w:hAnsi="Times New Roman" w:cs="Times New Roman"/>
                <w:color w:val="000000" w:themeColor="text1"/>
                <w:sz w:val="30"/>
                <w:szCs w:val="30"/>
                <w:lang w:val="en-US" w:eastAsia="ru-RU"/>
              </w:rPr>
              <w:t>[Ag(NH</w:t>
            </w:r>
            <w:r w:rsidRPr="00F31079">
              <w:rPr>
                <w:rFonts w:ascii="Times New Roman" w:eastAsia="Times New Roman" w:hAnsi="Times New Roman" w:cs="Times New Roman"/>
                <w:color w:val="000000" w:themeColor="text1"/>
                <w:sz w:val="30"/>
                <w:szCs w:val="30"/>
                <w:vertAlign w:val="subscript"/>
                <w:lang w:val="en-US" w:eastAsia="ru-RU"/>
              </w:rPr>
              <w:t>3</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bscript"/>
                <w:lang w:val="en-US" w:eastAsia="ru-RU"/>
              </w:rPr>
              <w:t>2</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perscript"/>
                <w:lang w:val="en-US" w:eastAsia="ru-RU"/>
              </w:rPr>
              <w:t>+</w:t>
            </w:r>
          </w:p>
        </w:tc>
        <w:tc>
          <w:tcPr>
            <w:tcW w:w="2126" w:type="dxa"/>
          </w:tcPr>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vertAlign w:val="superscript"/>
                <w:lang w:eastAsia="ru-RU"/>
              </w:rPr>
            </w:pPr>
            <w:r w:rsidRPr="00F31079">
              <w:rPr>
                <w:rFonts w:ascii="Times New Roman" w:eastAsia="Times New Roman" w:hAnsi="Times New Roman" w:cs="Times New Roman"/>
                <w:color w:val="000000" w:themeColor="text1"/>
                <w:sz w:val="30"/>
                <w:szCs w:val="30"/>
                <w:lang w:eastAsia="ru-RU"/>
              </w:rPr>
              <w:t>6,8 ∙ 10</w:t>
            </w:r>
            <w:r w:rsidRPr="00F31079">
              <w:rPr>
                <w:rFonts w:ascii="Times New Roman" w:eastAsia="Times New Roman" w:hAnsi="Times New Roman" w:cs="Times New Roman"/>
                <w:color w:val="000000" w:themeColor="text1"/>
                <w:sz w:val="30"/>
                <w:szCs w:val="30"/>
                <w:vertAlign w:val="superscript"/>
                <w:lang w:eastAsia="ru-RU"/>
              </w:rPr>
              <w:t>-8</w:t>
            </w:r>
          </w:p>
        </w:tc>
      </w:tr>
      <w:tr w:rsidR="0076572F" w:rsidRPr="00F31079" w:rsidTr="0076572F">
        <w:trPr>
          <w:jc w:val="center"/>
        </w:trPr>
        <w:tc>
          <w:tcPr>
            <w:tcW w:w="2268" w:type="dxa"/>
          </w:tcPr>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vertAlign w:val="superscript"/>
                <w:lang w:val="en-US" w:eastAsia="ru-RU"/>
              </w:rPr>
            </w:pPr>
            <w:r w:rsidRPr="00F31079">
              <w:rPr>
                <w:rFonts w:ascii="Times New Roman" w:eastAsia="Times New Roman" w:hAnsi="Times New Roman" w:cs="Times New Roman"/>
                <w:color w:val="000000" w:themeColor="text1"/>
                <w:sz w:val="30"/>
                <w:szCs w:val="30"/>
                <w:lang w:val="en-US" w:eastAsia="ru-RU"/>
              </w:rPr>
              <w:t>[Ag(CN)</w:t>
            </w:r>
            <w:r w:rsidRPr="00F31079">
              <w:rPr>
                <w:rFonts w:ascii="Times New Roman" w:eastAsia="Times New Roman" w:hAnsi="Times New Roman" w:cs="Times New Roman"/>
                <w:color w:val="000000" w:themeColor="text1"/>
                <w:sz w:val="30"/>
                <w:szCs w:val="30"/>
                <w:vertAlign w:val="subscript"/>
                <w:lang w:val="en-US" w:eastAsia="ru-RU"/>
              </w:rPr>
              <w:t>2</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perscript"/>
                <w:lang w:val="en-US" w:eastAsia="ru-RU"/>
              </w:rPr>
              <w:t>-</w:t>
            </w:r>
          </w:p>
        </w:tc>
        <w:tc>
          <w:tcPr>
            <w:tcW w:w="2126" w:type="dxa"/>
          </w:tcPr>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vertAlign w:val="superscript"/>
                <w:lang w:eastAsia="ru-RU"/>
              </w:rPr>
            </w:pPr>
            <w:r w:rsidRPr="00F31079">
              <w:rPr>
                <w:rFonts w:ascii="Times New Roman" w:eastAsia="Times New Roman" w:hAnsi="Times New Roman" w:cs="Times New Roman"/>
                <w:color w:val="000000" w:themeColor="text1"/>
                <w:sz w:val="30"/>
                <w:szCs w:val="30"/>
                <w:lang w:eastAsia="ru-RU"/>
              </w:rPr>
              <w:t>1 ∙ 10</w:t>
            </w:r>
            <w:r w:rsidRPr="00F31079">
              <w:rPr>
                <w:rFonts w:ascii="Times New Roman" w:eastAsia="Times New Roman" w:hAnsi="Times New Roman" w:cs="Times New Roman"/>
                <w:color w:val="000000" w:themeColor="text1"/>
                <w:sz w:val="30"/>
                <w:szCs w:val="30"/>
                <w:vertAlign w:val="superscript"/>
                <w:lang w:eastAsia="ru-RU"/>
              </w:rPr>
              <w:t>-21</w:t>
            </w:r>
          </w:p>
        </w:tc>
      </w:tr>
    </w:tbl>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Самый прочный комплекс – последний – [</w:t>
      </w: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CN</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поскольку его константа нестойкости самая маленькая.</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При изучении комплексных соединений используют также величину, обратную константе нестойкости. Эта величина называется константой устойчивости (К</w:t>
      </w:r>
      <w:r w:rsidRPr="00F31079">
        <w:rPr>
          <w:rFonts w:ascii="Times New Roman" w:eastAsia="Times New Roman" w:hAnsi="Times New Roman" w:cs="Times New Roman"/>
          <w:color w:val="000000" w:themeColor="text1"/>
          <w:sz w:val="30"/>
          <w:szCs w:val="30"/>
          <w:vertAlign w:val="subscript"/>
          <w:lang w:eastAsia="ru-RU"/>
        </w:rPr>
        <w:t>у</w:t>
      </w:r>
      <w:r w:rsidRPr="00F31079">
        <w:rPr>
          <w:rFonts w:ascii="Times New Roman" w:eastAsia="Times New Roman" w:hAnsi="Times New Roman" w:cs="Times New Roman"/>
          <w:color w:val="000000" w:themeColor="text1"/>
          <w:sz w:val="30"/>
          <w:szCs w:val="30"/>
          <w:lang w:eastAsia="ru-RU"/>
        </w:rPr>
        <w:t>) или константой образования (К</w:t>
      </w:r>
      <w:r w:rsidRPr="00F31079">
        <w:rPr>
          <w:rFonts w:ascii="Times New Roman" w:eastAsia="Times New Roman" w:hAnsi="Times New Roman" w:cs="Times New Roman"/>
          <w:color w:val="000000" w:themeColor="text1"/>
          <w:sz w:val="30"/>
          <w:szCs w:val="30"/>
          <w:vertAlign w:val="subscript"/>
          <w:lang w:eastAsia="ru-RU"/>
        </w:rPr>
        <w:t>обр</w:t>
      </w:r>
      <w:r w:rsidRPr="00F31079">
        <w:rPr>
          <w:rFonts w:ascii="Times New Roman" w:eastAsia="Times New Roman" w:hAnsi="Times New Roman" w:cs="Times New Roman"/>
          <w:color w:val="000000" w:themeColor="text1"/>
          <w:sz w:val="30"/>
          <w:szCs w:val="30"/>
          <w:lang w:eastAsia="ru-RU"/>
        </w:rPr>
        <w:t>) комплекса:</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F31079" w:rsidRDefault="0076572F" w:rsidP="0076572F">
      <w:pPr>
        <w:spacing w:after="0" w:line="240" w:lineRule="auto"/>
        <w:ind w:firstLine="709"/>
        <w:jc w:val="right"/>
        <w:rPr>
          <w:rFonts w:ascii="Times New Roman" w:eastAsia="Times New Roman" w:hAnsi="Times New Roman" w:cs="Times New Roman"/>
          <w:color w:val="000000" w:themeColor="text1"/>
          <w:sz w:val="30"/>
          <w:szCs w:val="30"/>
          <w:lang w:eastAsia="ru-RU"/>
        </w:rPr>
      </w:pPr>
      <m:oMath>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eastAsia="ru-RU"/>
              </w:rPr>
              <m:t>K</m:t>
            </m:r>
          </m:e>
          <m:sub>
            <m:r>
              <w:rPr>
                <w:rFonts w:ascii="Cambria Math" w:eastAsia="Times New Roman" w:hAnsi="Cambria Math" w:cs="Times New Roman"/>
                <w:color w:val="000000" w:themeColor="text1"/>
                <w:sz w:val="30"/>
                <w:szCs w:val="30"/>
                <w:lang w:eastAsia="ru-RU"/>
              </w:rPr>
              <m:t>y</m:t>
            </m:r>
          </m:sub>
        </m:sSub>
        <m:r>
          <w:rPr>
            <w:rFonts w:ascii="Cambria Math" w:eastAsia="Times New Roman" w:hAnsi="Cambria Math" w:cs="Times New Roman"/>
            <w:color w:val="000000" w:themeColor="text1"/>
            <w:sz w:val="30"/>
            <w:szCs w:val="30"/>
            <w:lang w:eastAsia="ru-RU"/>
          </w:rPr>
          <m:t xml:space="preserve">= </m:t>
        </m:r>
        <m:f>
          <m:fPr>
            <m:ctrlPr>
              <w:rPr>
                <w:rFonts w:ascii="Cambria Math" w:eastAsia="Times New Roman" w:hAnsi="Cambria Math" w:cs="Times New Roman"/>
                <w:i/>
                <w:snapToGrid w:val="0"/>
                <w:color w:val="000000" w:themeColor="text1"/>
                <w:sz w:val="30"/>
                <w:szCs w:val="30"/>
                <w:lang w:val="en-US" w:eastAsia="ru-RU"/>
              </w:rPr>
            </m:ctrlPr>
          </m:fPr>
          <m:num>
            <m:r>
              <w:rPr>
                <w:rFonts w:ascii="Cambria Math" w:eastAsia="Times New Roman" w:hAnsi="Cambria Math" w:cs="Times New Roman"/>
                <w:snapToGrid w:val="0"/>
                <w:color w:val="000000" w:themeColor="text1"/>
                <w:sz w:val="30"/>
                <w:szCs w:val="30"/>
                <w:lang w:eastAsia="ru-RU"/>
              </w:rPr>
              <m:t>1</m:t>
            </m:r>
          </m:num>
          <m:den>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eastAsia="ru-RU"/>
                  </w:rPr>
                  <m:t>К</m:t>
                </m:r>
              </m:e>
              <m:sub>
                <m:r>
                  <w:rPr>
                    <w:rFonts w:ascii="Cambria Math" w:eastAsia="Times New Roman" w:hAnsi="Cambria Math" w:cs="Times New Roman"/>
                    <w:snapToGrid w:val="0"/>
                    <w:color w:val="000000" w:themeColor="text1"/>
                    <w:sz w:val="30"/>
                    <w:szCs w:val="30"/>
                    <w:lang w:eastAsia="ru-RU"/>
                  </w:rPr>
                  <m:t>н</m:t>
                </m:r>
              </m:sub>
            </m:sSub>
          </m:den>
        </m:f>
      </m:oMath>
      <w:r w:rsidRPr="00F31079">
        <w:rPr>
          <w:rFonts w:ascii="Times New Roman" w:eastAsia="Times New Roman" w:hAnsi="Times New Roman" w:cs="Times New Roman"/>
          <w:i/>
          <w:snapToGrid w:val="0"/>
          <w:color w:val="000000" w:themeColor="text1"/>
          <w:sz w:val="30"/>
          <w:szCs w:val="30"/>
          <w:lang w:eastAsia="ru-RU"/>
        </w:rPr>
        <w:t xml:space="preserve"> =  </w:t>
      </w:r>
      <m:oMath>
        <m:f>
          <m:fPr>
            <m:ctrlPr>
              <w:rPr>
                <w:rFonts w:ascii="Cambria Math" w:eastAsia="Times New Roman" w:hAnsi="Cambria Math" w:cs="Times New Roman"/>
                <w:i/>
                <w:color w:val="000000" w:themeColor="text1"/>
                <w:sz w:val="30"/>
                <w:szCs w:val="30"/>
                <w:lang w:eastAsia="ru-RU"/>
              </w:rPr>
            </m:ctrlPr>
          </m:fPr>
          <m:num>
            <m:r>
              <w:rPr>
                <w:rFonts w:ascii="Cambria Math" w:eastAsia="Times New Roman" w:hAnsi="Cambria Math" w:cs="Times New Roman"/>
                <w:color w:val="000000" w:themeColor="text1"/>
                <w:sz w:val="30"/>
                <w:szCs w:val="30"/>
                <w:lang w:eastAsia="ru-RU"/>
              </w:rPr>
              <m:t>[</m:t>
            </m:r>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A</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g</m:t>
                    </m:r>
                    <m:d>
                      <m:dPr>
                        <m:endChr m:val="]"/>
                        <m:ctrlPr>
                          <w:rPr>
                            <w:rFonts w:ascii="Cambria Math" w:eastAsia="Times New Roman" w:hAnsi="Cambria Math" w:cs="Times New Roman"/>
                            <w:i/>
                            <w:color w:val="000000" w:themeColor="text1"/>
                            <w:sz w:val="30"/>
                            <w:szCs w:val="30"/>
                            <w:lang w:eastAsia="ru-RU"/>
                          </w:rPr>
                        </m:ctrlPr>
                      </m:dPr>
                      <m:e>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eastAsia="ru-RU"/>
                              </w:rPr>
                              <m:t>)</m:t>
                            </m:r>
                          </m:e>
                          <m:sub>
                            <m:r>
                              <w:rPr>
                                <w:rFonts w:ascii="Cambria Math" w:eastAsia="Times New Roman" w:hAnsi="Cambria Math" w:cs="Times New Roman"/>
                                <w:color w:val="000000" w:themeColor="text1"/>
                                <w:sz w:val="30"/>
                                <w:szCs w:val="30"/>
                                <w:lang w:eastAsia="ru-RU"/>
                              </w:rPr>
                              <m:t>2</m:t>
                            </m:r>
                          </m:sub>
                        </m:sSub>
                      </m:e>
                    </m:d>
                  </m:e>
                  <m:sup>
                    <m:r>
                      <w:rPr>
                        <w:rFonts w:ascii="Cambria Math" w:eastAsia="Times New Roman" w:hAnsi="Cambria Math" w:cs="Times New Roman"/>
                        <w:color w:val="000000" w:themeColor="text1"/>
                        <w:sz w:val="30"/>
                        <w:szCs w:val="30"/>
                        <w:lang w:eastAsia="ru-RU"/>
                      </w:rPr>
                      <m:t>+</m:t>
                    </m:r>
                  </m:sup>
                </m:sSup>
              </m:e>
            </m:d>
          </m:num>
          <m:den>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val="en-US" w:eastAsia="ru-RU"/>
                      </w:rPr>
                    </m:ctrlPr>
                  </m:sSupPr>
                  <m:e>
                    <m:r>
                      <w:rPr>
                        <w:rFonts w:ascii="Cambria Math" w:eastAsia="Times New Roman" w:hAnsi="Cambria Math" w:cs="Times New Roman"/>
                        <w:color w:val="000000" w:themeColor="text1"/>
                        <w:sz w:val="30"/>
                        <w:szCs w:val="30"/>
                        <w:lang w:val="en-US" w:eastAsia="ru-RU"/>
                      </w:rPr>
                      <m:t>Ag</m:t>
                    </m:r>
                  </m:e>
                  <m:sup>
                    <m:r>
                      <w:rPr>
                        <w:rFonts w:ascii="Cambria Math" w:eastAsia="Times New Roman" w:hAnsi="Cambria Math" w:cs="Times New Roman"/>
                        <w:color w:val="000000" w:themeColor="text1"/>
                        <w:sz w:val="30"/>
                        <w:szCs w:val="30"/>
                        <w:lang w:eastAsia="ru-RU"/>
                      </w:rPr>
                      <m:t>+</m:t>
                    </m:r>
                  </m:sup>
                </m:sSup>
              </m:e>
            </m:d>
            <m:sSup>
              <m:sSupPr>
                <m:ctrlPr>
                  <w:rPr>
                    <w:rFonts w:ascii="Cambria Math" w:eastAsia="Times New Roman" w:hAnsi="Cambria Math" w:cs="Times New Roman"/>
                    <w:i/>
                    <w:color w:val="000000" w:themeColor="text1"/>
                    <w:sz w:val="30"/>
                    <w:szCs w:val="30"/>
                    <w:lang w:eastAsia="ru-RU"/>
                  </w:rPr>
                </m:ctrlPr>
              </m:sSupPr>
              <m:e>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e>
                </m:d>
              </m:e>
              <m:sup>
                <m:r>
                  <w:rPr>
                    <w:rFonts w:ascii="Cambria Math" w:eastAsia="Times New Roman" w:hAnsi="Cambria Math" w:cs="Times New Roman"/>
                    <w:color w:val="000000" w:themeColor="text1"/>
                    <w:sz w:val="30"/>
                    <w:szCs w:val="30"/>
                    <w:lang w:eastAsia="ru-RU"/>
                  </w:rPr>
                  <m:t>2</m:t>
                </m:r>
              </m:sup>
            </m:sSup>
          </m:den>
        </m:f>
      </m:oMath>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t>(14.2)</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Чем больше значение К</w:t>
      </w:r>
      <w:r w:rsidRPr="00F31079">
        <w:rPr>
          <w:rFonts w:ascii="Times New Roman" w:eastAsia="Times New Roman" w:hAnsi="Times New Roman" w:cs="Times New Roman"/>
          <w:color w:val="000000" w:themeColor="text1"/>
          <w:sz w:val="30"/>
          <w:szCs w:val="30"/>
          <w:vertAlign w:val="subscript"/>
          <w:lang w:eastAsia="ru-RU"/>
        </w:rPr>
        <w:t>у</w:t>
      </w:r>
      <w:r w:rsidRPr="00F31079">
        <w:rPr>
          <w:rFonts w:ascii="Times New Roman" w:eastAsia="Times New Roman" w:hAnsi="Times New Roman" w:cs="Times New Roman"/>
          <w:color w:val="000000" w:themeColor="text1"/>
          <w:sz w:val="30"/>
          <w:szCs w:val="30"/>
          <w:lang w:eastAsia="ru-RU"/>
        </w:rPr>
        <w:t>, тем более устойчив данный комплекс. Значения К</w:t>
      </w:r>
      <w:r w:rsidRPr="00F31079">
        <w:rPr>
          <w:rFonts w:ascii="Times New Roman" w:eastAsia="Times New Roman" w:hAnsi="Times New Roman" w:cs="Times New Roman"/>
          <w:color w:val="000000" w:themeColor="text1"/>
          <w:sz w:val="30"/>
          <w:szCs w:val="30"/>
          <w:vertAlign w:val="subscript"/>
          <w:lang w:eastAsia="ru-RU"/>
        </w:rPr>
        <w:t>Н</w:t>
      </w:r>
      <w:r w:rsidRPr="00F31079">
        <w:rPr>
          <w:rFonts w:ascii="Times New Roman" w:eastAsia="Times New Roman" w:hAnsi="Times New Roman" w:cs="Times New Roman"/>
          <w:color w:val="000000" w:themeColor="text1"/>
          <w:sz w:val="30"/>
          <w:szCs w:val="30"/>
          <w:lang w:eastAsia="ru-RU"/>
        </w:rPr>
        <w:t xml:space="preserve"> и К</w:t>
      </w:r>
      <w:r w:rsidRPr="00F31079">
        <w:rPr>
          <w:rFonts w:ascii="Times New Roman" w:eastAsia="Times New Roman" w:hAnsi="Times New Roman" w:cs="Times New Roman"/>
          <w:color w:val="000000" w:themeColor="text1"/>
          <w:sz w:val="30"/>
          <w:szCs w:val="30"/>
          <w:vertAlign w:val="subscript"/>
          <w:lang w:eastAsia="ru-RU"/>
        </w:rPr>
        <w:t>у</w:t>
      </w:r>
      <w:r w:rsidRPr="00F31079">
        <w:rPr>
          <w:rFonts w:ascii="Times New Roman" w:eastAsia="Times New Roman" w:hAnsi="Times New Roman" w:cs="Times New Roman"/>
          <w:color w:val="000000" w:themeColor="text1"/>
          <w:sz w:val="30"/>
          <w:szCs w:val="30"/>
          <w:lang w:eastAsia="ru-RU"/>
        </w:rPr>
        <w:t xml:space="preserve"> комплексов приводятся в справочниках при 25</w:t>
      </w:r>
      <w:r w:rsidRPr="00F31079">
        <w:rPr>
          <w:rFonts w:ascii="Times New Roman" w:eastAsia="Times New Roman" w:hAnsi="Times New Roman" w:cs="Times New Roman"/>
          <w:color w:val="000000" w:themeColor="text1"/>
          <w:sz w:val="30"/>
          <w:szCs w:val="30"/>
          <w:vertAlign w:val="superscript"/>
          <w:lang w:eastAsia="ru-RU"/>
        </w:rPr>
        <w:t>о</w:t>
      </w:r>
      <w:r w:rsidRPr="00F31079">
        <w:rPr>
          <w:rFonts w:ascii="Times New Roman" w:eastAsia="Times New Roman" w:hAnsi="Times New Roman" w:cs="Times New Roman"/>
          <w:color w:val="000000" w:themeColor="text1"/>
          <w:sz w:val="30"/>
          <w:szCs w:val="30"/>
          <w:lang w:eastAsia="ru-RU"/>
        </w:rPr>
        <w:t>С.</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F31079" w:rsidRDefault="0076572F" w:rsidP="0076572F">
      <w:pPr>
        <w:spacing w:after="0" w:line="240" w:lineRule="auto"/>
        <w:ind w:firstLine="709"/>
        <w:jc w:val="both"/>
        <w:rPr>
          <w:rFonts w:ascii="Times New Roman" w:hAnsi="Times New Roman" w:cs="Times New Roman"/>
          <w:color w:val="000000" w:themeColor="text1"/>
          <w:sz w:val="30"/>
          <w:szCs w:val="30"/>
        </w:rPr>
      </w:pPr>
      <w:r w:rsidRPr="00F31079">
        <w:rPr>
          <w:rFonts w:ascii="Times New Roman" w:hAnsi="Times New Roman" w:cs="Times New Roman"/>
          <w:color w:val="000000" w:themeColor="text1"/>
          <w:sz w:val="30"/>
          <w:szCs w:val="30"/>
        </w:rPr>
        <w:t>Для объяснения и расчета химической связи в комплексных соединениях используется несколько методов – метод валентных связей, метод молекулярных орбиталей и теория поля лигандов. Каждый из этих методов имеет свои достоинства и недостатки.</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Мы рассмотрим химическую связь в комплексных соединениях только с позиций метода валентных связей. Основные положения этого метода: </w:t>
      </w:r>
    </w:p>
    <w:p w:rsidR="0076572F" w:rsidRPr="00F31079" w:rsidRDefault="0076572F" w:rsidP="0076572F">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химическая связь образуется при перекрывании электронных облаков с образованием обобществленной пары электронов;</w:t>
      </w:r>
    </w:p>
    <w:p w:rsidR="0076572F" w:rsidRPr="00F31079" w:rsidRDefault="0076572F" w:rsidP="0076572F">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химическая связь тем прочнее, чем больше перекрывание электронных облаков. При этом при образовании соединения происходит гибридизация атомных орбиталей, способствующая более сильному перекрыванию электронных облаков;</w:t>
      </w:r>
    </w:p>
    <w:p w:rsidR="0076572F" w:rsidRPr="00F31079" w:rsidRDefault="0076572F" w:rsidP="0076572F">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тип гибридизации центрального атома (комплексообра-зователя) определяет геометрию комплексного соединения.</w:t>
      </w:r>
    </w:p>
    <w:p w:rsidR="0076572F" w:rsidRPr="00F31079" w:rsidRDefault="0076572F" w:rsidP="0076572F">
      <w:pPr>
        <w:spacing w:after="0" w:line="240" w:lineRule="auto"/>
        <w:ind w:firstLine="709"/>
        <w:jc w:val="both"/>
        <w:rPr>
          <w:rFonts w:ascii="Times New Roman" w:hAnsi="Times New Roman" w:cs="Times New Roman"/>
          <w:color w:val="000000" w:themeColor="text1"/>
          <w:sz w:val="30"/>
          <w:szCs w:val="30"/>
        </w:rPr>
      </w:pPr>
      <w:r w:rsidRPr="00F31079">
        <w:rPr>
          <w:rFonts w:ascii="Times New Roman" w:hAnsi="Times New Roman" w:cs="Times New Roman"/>
          <w:color w:val="000000" w:themeColor="text1"/>
          <w:sz w:val="30"/>
          <w:szCs w:val="30"/>
        </w:rPr>
        <w:t xml:space="preserve">В комплексных соединениях химические связи между комплексообразователем и лигандами и ионами внешней сферы </w:t>
      </w:r>
      <w:r w:rsidRPr="00F31079">
        <w:rPr>
          <w:rFonts w:ascii="Times New Roman" w:hAnsi="Times New Roman" w:cs="Times New Roman"/>
          <w:color w:val="000000" w:themeColor="text1"/>
          <w:sz w:val="30"/>
          <w:szCs w:val="30"/>
        </w:rPr>
        <w:lastRenderedPageBreak/>
        <w:t>различны. Взаимодействие комплексообразователь – внешняя сфера имеет преимущественно электростатический (ионный) характер. Взаимодействие комплексообразователя с лигандами осуществляется по донорно – акцепторному механизму, образованная связь имеет преимущественно ковалентный характер. Именно поэтому комплексные соединения легко диссоциируют на внутреннюю и внешнюю сферу, но внутренняя сфера диссоциирует лишь незначительно.</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Примеры: [</w:t>
      </w: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lang w:eastAsia="ru-RU"/>
        </w:rPr>
        <w:t xml:space="preserve">. Молекулы лигандов </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 xml:space="preserve"> – доноры электронов, комплексообразователь </w:t>
      </w: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предоставляет свободные орбитали:</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lang w:eastAsia="ru-RU"/>
        </w:rPr>
        <w:tab/>
        <w:t>1</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2</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2</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vertAlign w:val="superscript"/>
          <w:lang w:eastAsia="ru-RU"/>
        </w:rPr>
        <w:t>6</w:t>
      </w:r>
      <w:r w:rsidRPr="00F31079">
        <w:rPr>
          <w:rFonts w:ascii="Times New Roman" w:eastAsia="Times New Roman" w:hAnsi="Times New Roman" w:cs="Times New Roman"/>
          <w:color w:val="000000" w:themeColor="text1"/>
          <w:sz w:val="30"/>
          <w:szCs w:val="30"/>
          <w:lang w:eastAsia="ru-RU"/>
        </w:rPr>
        <w:t>3</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3</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vertAlign w:val="superscript"/>
          <w:lang w:eastAsia="ru-RU"/>
        </w:rPr>
        <w:t>6</w:t>
      </w:r>
      <w:r w:rsidRPr="00F31079">
        <w:rPr>
          <w:rFonts w:ascii="Times New Roman" w:eastAsia="Times New Roman" w:hAnsi="Times New Roman" w:cs="Times New Roman"/>
          <w:color w:val="000000" w:themeColor="text1"/>
          <w:sz w:val="30"/>
          <w:szCs w:val="30"/>
          <w:lang w:eastAsia="ru-RU"/>
        </w:rPr>
        <w:t>3</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vertAlign w:val="superscript"/>
          <w:lang w:eastAsia="ru-RU"/>
        </w:rPr>
        <w:t>10</w:t>
      </w:r>
      <w:r w:rsidRPr="00F31079">
        <w:rPr>
          <w:rFonts w:ascii="Times New Roman" w:eastAsia="Times New Roman" w:hAnsi="Times New Roman" w:cs="Times New Roman"/>
          <w:color w:val="000000" w:themeColor="text1"/>
          <w:sz w:val="30"/>
          <w:szCs w:val="30"/>
          <w:lang w:eastAsia="ru-RU"/>
        </w:rPr>
        <w:t>4</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4</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vertAlign w:val="superscript"/>
          <w:lang w:eastAsia="ru-RU"/>
        </w:rPr>
        <w:t>6</w:t>
      </w:r>
      <w:r w:rsidRPr="00F31079">
        <w:rPr>
          <w:rFonts w:ascii="Times New Roman" w:eastAsia="Times New Roman" w:hAnsi="Times New Roman" w:cs="Times New Roman"/>
          <w:color w:val="000000" w:themeColor="text1"/>
          <w:sz w:val="30"/>
          <w:szCs w:val="30"/>
          <w:lang w:eastAsia="ru-RU"/>
        </w:rPr>
        <w:t>4</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vertAlign w:val="superscript"/>
          <w:lang w:eastAsia="ru-RU"/>
        </w:rPr>
        <w:t>10</w:t>
      </w:r>
      <w:r w:rsidRPr="00F31079">
        <w:rPr>
          <w:rFonts w:ascii="Times New Roman" w:eastAsia="Times New Roman" w:hAnsi="Times New Roman" w:cs="Times New Roman"/>
          <w:color w:val="000000" w:themeColor="text1"/>
          <w:sz w:val="30"/>
          <w:szCs w:val="30"/>
          <w:lang w:eastAsia="ru-RU"/>
        </w:rPr>
        <w:t>5</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1</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ab/>
        <w:t>1</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2</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2</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vertAlign w:val="superscript"/>
          <w:lang w:eastAsia="ru-RU"/>
        </w:rPr>
        <w:t>6</w:t>
      </w:r>
      <w:r w:rsidRPr="00F31079">
        <w:rPr>
          <w:rFonts w:ascii="Times New Roman" w:eastAsia="Times New Roman" w:hAnsi="Times New Roman" w:cs="Times New Roman"/>
          <w:color w:val="000000" w:themeColor="text1"/>
          <w:sz w:val="30"/>
          <w:szCs w:val="30"/>
          <w:lang w:eastAsia="ru-RU"/>
        </w:rPr>
        <w:t>3</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3</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vertAlign w:val="superscript"/>
          <w:lang w:eastAsia="ru-RU"/>
        </w:rPr>
        <w:t>6</w:t>
      </w:r>
      <w:r w:rsidRPr="00F31079">
        <w:rPr>
          <w:rFonts w:ascii="Times New Roman" w:eastAsia="Times New Roman" w:hAnsi="Times New Roman" w:cs="Times New Roman"/>
          <w:color w:val="000000" w:themeColor="text1"/>
          <w:sz w:val="30"/>
          <w:szCs w:val="30"/>
          <w:lang w:eastAsia="ru-RU"/>
        </w:rPr>
        <w:t>3</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vertAlign w:val="superscript"/>
          <w:lang w:eastAsia="ru-RU"/>
        </w:rPr>
        <w:t>10</w:t>
      </w:r>
      <w:r w:rsidRPr="00F31079">
        <w:rPr>
          <w:rFonts w:ascii="Times New Roman" w:eastAsia="Times New Roman" w:hAnsi="Times New Roman" w:cs="Times New Roman"/>
          <w:color w:val="000000" w:themeColor="text1"/>
          <w:sz w:val="30"/>
          <w:szCs w:val="30"/>
          <w:lang w:eastAsia="ru-RU"/>
        </w:rPr>
        <w:t>4</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4</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vertAlign w:val="superscript"/>
          <w:lang w:eastAsia="ru-RU"/>
        </w:rPr>
        <w:t>6</w:t>
      </w:r>
      <w:r w:rsidRPr="00F31079">
        <w:rPr>
          <w:rFonts w:ascii="Times New Roman" w:eastAsia="Times New Roman" w:hAnsi="Times New Roman" w:cs="Times New Roman"/>
          <w:color w:val="000000" w:themeColor="text1"/>
          <w:sz w:val="30"/>
          <w:szCs w:val="30"/>
          <w:lang w:eastAsia="ru-RU"/>
        </w:rPr>
        <w:t>4</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vertAlign w:val="superscript"/>
          <w:lang w:eastAsia="ru-RU"/>
        </w:rPr>
        <w:t>10</w:t>
      </w:r>
      <w:r w:rsidRPr="00F31079">
        <w:rPr>
          <w:rFonts w:ascii="Times New Roman" w:eastAsia="Times New Roman" w:hAnsi="Times New Roman" w:cs="Times New Roman"/>
          <w:color w:val="000000" w:themeColor="text1"/>
          <w:sz w:val="30"/>
          <w:szCs w:val="30"/>
          <w:lang w:eastAsia="ru-RU"/>
        </w:rPr>
        <w:t>5</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0</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В образовании связи принимают участие 5</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lang w:eastAsia="ru-RU"/>
        </w:rPr>
        <w:t xml:space="preserve"> и одна 5р орбитали иона </w:t>
      </w: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которые образуют две </w:t>
      </w:r>
      <w:r w:rsidRPr="00F31079">
        <w:rPr>
          <w:rFonts w:ascii="Times New Roman" w:eastAsia="Times New Roman" w:hAnsi="Times New Roman" w:cs="Times New Roman"/>
          <w:color w:val="000000" w:themeColor="text1"/>
          <w:sz w:val="30"/>
          <w:szCs w:val="30"/>
          <w:lang w:val="en-US" w:eastAsia="ru-RU"/>
        </w:rPr>
        <w:t>sp</w:t>
      </w:r>
      <w:r w:rsidRPr="00F31079">
        <w:rPr>
          <w:rFonts w:ascii="Times New Roman" w:eastAsia="Times New Roman" w:hAnsi="Times New Roman" w:cs="Times New Roman"/>
          <w:color w:val="000000" w:themeColor="text1"/>
          <w:sz w:val="30"/>
          <w:szCs w:val="30"/>
          <w:lang w:eastAsia="ru-RU"/>
        </w:rPr>
        <w:t>- гибридные орбитали. Конфигурация комплекса [</w:t>
      </w: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 линейная.</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Ni</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val="en-US" w:eastAsia="ru-RU"/>
        </w:rPr>
        <w:t>Ni</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 xml:space="preserve"> 1</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2</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2</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vertAlign w:val="superscript"/>
          <w:lang w:eastAsia="ru-RU"/>
        </w:rPr>
        <w:t>6</w:t>
      </w:r>
      <w:r w:rsidRPr="00F31079">
        <w:rPr>
          <w:rFonts w:ascii="Times New Roman" w:eastAsia="Times New Roman" w:hAnsi="Times New Roman" w:cs="Times New Roman"/>
          <w:color w:val="000000" w:themeColor="text1"/>
          <w:sz w:val="30"/>
          <w:szCs w:val="30"/>
          <w:lang w:eastAsia="ru-RU"/>
        </w:rPr>
        <w:t>3</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3</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vertAlign w:val="superscript"/>
          <w:lang w:eastAsia="ru-RU"/>
        </w:rPr>
        <w:t>6</w:t>
      </w:r>
      <w:r w:rsidRPr="00F31079">
        <w:rPr>
          <w:rFonts w:ascii="Times New Roman" w:eastAsia="Times New Roman" w:hAnsi="Times New Roman" w:cs="Times New Roman"/>
          <w:color w:val="000000" w:themeColor="text1"/>
          <w:sz w:val="30"/>
          <w:szCs w:val="30"/>
          <w:lang w:eastAsia="ru-RU"/>
        </w:rPr>
        <w:t>3</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vertAlign w:val="superscript"/>
          <w:lang w:eastAsia="ru-RU"/>
        </w:rPr>
        <w:t>8</w:t>
      </w:r>
      <w:r w:rsidRPr="00F31079">
        <w:rPr>
          <w:rFonts w:ascii="Times New Roman" w:eastAsia="Times New Roman" w:hAnsi="Times New Roman" w:cs="Times New Roman"/>
          <w:color w:val="000000" w:themeColor="text1"/>
          <w:sz w:val="30"/>
          <w:szCs w:val="30"/>
          <w:lang w:eastAsia="ru-RU"/>
        </w:rPr>
        <w:t>4</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0</w:t>
      </w:r>
      <w:r w:rsidRPr="00F31079">
        <w:rPr>
          <w:rFonts w:ascii="Times New Roman" w:eastAsia="Times New Roman" w:hAnsi="Times New Roman" w:cs="Times New Roman"/>
          <w:color w:val="000000" w:themeColor="text1"/>
          <w:sz w:val="30"/>
          <w:szCs w:val="30"/>
          <w:lang w:eastAsia="ru-RU"/>
        </w:rPr>
        <w:t>4</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vertAlign w:val="superscript"/>
          <w:lang w:eastAsia="ru-RU"/>
        </w:rPr>
        <w:t>0</w:t>
      </w:r>
      <w:r w:rsidRPr="00F31079">
        <w:rPr>
          <w:rFonts w:ascii="Times New Roman" w:eastAsia="Times New Roman" w:hAnsi="Times New Roman" w:cs="Times New Roman"/>
          <w:color w:val="000000" w:themeColor="text1"/>
          <w:sz w:val="30"/>
          <w:szCs w:val="30"/>
          <w:lang w:eastAsia="ru-RU"/>
        </w:rPr>
        <w:t>4</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vertAlign w:val="superscript"/>
          <w:lang w:eastAsia="ru-RU"/>
        </w:rPr>
        <w:t>0</w:t>
      </w:r>
      <w:r w:rsidRPr="00F31079">
        <w:rPr>
          <w:rFonts w:ascii="Times New Roman" w:eastAsia="Times New Roman" w:hAnsi="Times New Roman" w:cs="Times New Roman"/>
          <w:color w:val="000000" w:themeColor="text1"/>
          <w:sz w:val="30"/>
          <w:szCs w:val="30"/>
          <w:lang w:eastAsia="ru-RU"/>
        </w:rPr>
        <w:t xml:space="preserve">. В образовании шести ковалентных связей с шестью молекулами </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 xml:space="preserve"> принимают участие 4</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lang w:eastAsia="ru-RU"/>
        </w:rPr>
        <w:t>, 4</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lang w:eastAsia="ru-RU"/>
        </w:rPr>
        <w:t>, две 4</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lang w:eastAsia="ru-RU"/>
        </w:rPr>
        <w:t xml:space="preserve"> – орбитали иона </w:t>
      </w:r>
      <w:r w:rsidRPr="00F31079">
        <w:rPr>
          <w:rFonts w:ascii="Times New Roman" w:eastAsia="Times New Roman" w:hAnsi="Times New Roman" w:cs="Times New Roman"/>
          <w:color w:val="000000" w:themeColor="text1"/>
          <w:sz w:val="30"/>
          <w:szCs w:val="30"/>
          <w:lang w:val="en-US" w:eastAsia="ru-RU"/>
        </w:rPr>
        <w:t>Ni</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 xml:space="preserve">, которые в результате </w:t>
      </w:r>
      <w:r w:rsidRPr="00F31079">
        <w:rPr>
          <w:rFonts w:ascii="Times New Roman" w:eastAsia="Times New Roman" w:hAnsi="Times New Roman" w:cs="Times New Roman"/>
          <w:color w:val="000000" w:themeColor="text1"/>
          <w:sz w:val="30"/>
          <w:szCs w:val="30"/>
          <w:lang w:val="en-US" w:eastAsia="ru-RU"/>
        </w:rPr>
        <w:t>sp</w:t>
      </w:r>
      <w:r w:rsidRPr="00F31079">
        <w:rPr>
          <w:rFonts w:ascii="Times New Roman" w:eastAsia="Times New Roman" w:hAnsi="Times New Roman" w:cs="Times New Roman"/>
          <w:color w:val="000000" w:themeColor="text1"/>
          <w:sz w:val="30"/>
          <w:szCs w:val="30"/>
          <w:vertAlign w:val="superscript"/>
          <w:lang w:eastAsia="ru-RU"/>
        </w:rPr>
        <w:t>3</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 гибридизации образуют шесть равноценных гибридных орбиталей. Такому типу гибридизации соответствует октаэдрическая структура комплекса [</w:t>
      </w:r>
      <w:r w:rsidRPr="00F31079">
        <w:rPr>
          <w:rFonts w:ascii="Times New Roman" w:eastAsia="Times New Roman" w:hAnsi="Times New Roman" w:cs="Times New Roman"/>
          <w:color w:val="000000" w:themeColor="text1"/>
          <w:sz w:val="30"/>
          <w:szCs w:val="30"/>
          <w:lang w:val="en-US" w:eastAsia="ru-RU"/>
        </w:rPr>
        <w:t>Ni</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b/>
          <w:color w:val="000000" w:themeColor="text1"/>
          <w:sz w:val="30"/>
          <w:szCs w:val="30"/>
          <w:lang w:eastAsia="ru-RU"/>
        </w:rPr>
      </w:pPr>
      <w:r w:rsidRPr="00F31079">
        <w:rPr>
          <w:rFonts w:ascii="Times New Roman" w:eastAsia="Times New Roman" w:hAnsi="Times New Roman" w:cs="Times New Roman"/>
          <w:b/>
          <w:color w:val="000000" w:themeColor="text1"/>
          <w:sz w:val="30"/>
          <w:szCs w:val="30"/>
          <w:lang w:eastAsia="ru-RU"/>
        </w:rPr>
        <w:t>Дополнение к лекции.</w:t>
      </w:r>
    </w:p>
    <w:p w:rsidR="0076572F" w:rsidRPr="00F31079" w:rsidRDefault="0076572F" w:rsidP="0076572F">
      <w:pPr>
        <w:keepNext/>
        <w:keepLines/>
        <w:spacing w:after="0" w:line="240" w:lineRule="auto"/>
        <w:ind w:firstLine="709"/>
        <w:jc w:val="both"/>
        <w:outlineLvl w:val="4"/>
        <w:rPr>
          <w:rFonts w:ascii="Times New Roman" w:eastAsiaTheme="majorEastAsia" w:hAnsi="Times New Roman" w:cs="Times New Roman"/>
          <w:color w:val="000000" w:themeColor="text1"/>
          <w:sz w:val="30"/>
          <w:szCs w:val="30"/>
        </w:rPr>
      </w:pPr>
      <w:r w:rsidRPr="00F31079">
        <w:rPr>
          <w:rFonts w:ascii="Times New Roman" w:eastAsiaTheme="majorEastAsia" w:hAnsi="Times New Roman" w:cs="Times New Roman"/>
          <w:color w:val="000000" w:themeColor="text1"/>
          <w:sz w:val="30"/>
          <w:szCs w:val="30"/>
        </w:rPr>
        <w:t>Биологическая роль и применение комплексных соединений.</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Роль комплексных соединений в биологических процессах чрезвычайно велика, так как они лежат в основе живой природы. Два вещества, без которых не возможна жизнь высших животных и растений (гемоглобин и хлорофилл) являются комплексными соединениями. Многие ферменты для проявления своей максимальной активности требовали либо добавления иона металла, либо эти ферменты уже содержали ион металла, то есть являлись металлоферментами. Активным центром в металлоферментах, которые являются комплексными соединениями, является ион металла (комплексообразователь), участвующий в католическом процессе. Так, ферменты каталаза и пероксидаза, которые катализируют реакции окисления пероксидом водорода, имеют в своей структуре гем (как в гемоглобине), в центре которого находится ион железа. </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Молибденсодержащие ферменты участвуют в организме в окислительно-восстановительных реакциях. Важное значение имеют ферменты содержащие марганец </w:t>
      </w:r>
      <w:r w:rsidRPr="00F31079">
        <w:rPr>
          <w:rFonts w:ascii="Times New Roman" w:eastAsia="Times New Roman" w:hAnsi="Times New Roman" w:cs="Times New Roman"/>
          <w:color w:val="000000" w:themeColor="text1"/>
          <w:sz w:val="30"/>
          <w:szCs w:val="30"/>
          <w:lang w:val="en-US" w:eastAsia="ru-RU"/>
        </w:rPr>
        <w:t>Mn</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 xml:space="preserve"> или </w:t>
      </w:r>
      <w:r w:rsidRPr="00F31079">
        <w:rPr>
          <w:rFonts w:ascii="Times New Roman" w:eastAsia="Times New Roman" w:hAnsi="Times New Roman" w:cs="Times New Roman"/>
          <w:color w:val="000000" w:themeColor="text1"/>
          <w:sz w:val="30"/>
          <w:szCs w:val="30"/>
          <w:lang w:val="en-US" w:eastAsia="ru-RU"/>
        </w:rPr>
        <w:t>Mn</w:t>
      </w:r>
      <w:r w:rsidRPr="00F31079">
        <w:rPr>
          <w:rFonts w:ascii="Times New Roman" w:eastAsia="Times New Roman" w:hAnsi="Times New Roman" w:cs="Times New Roman"/>
          <w:color w:val="000000" w:themeColor="text1"/>
          <w:sz w:val="30"/>
          <w:szCs w:val="30"/>
          <w:vertAlign w:val="superscript"/>
          <w:lang w:eastAsia="ru-RU"/>
        </w:rPr>
        <w:t>+3</w:t>
      </w:r>
      <w:r w:rsidRPr="00F31079">
        <w:rPr>
          <w:rFonts w:ascii="Times New Roman" w:eastAsia="Times New Roman" w:hAnsi="Times New Roman" w:cs="Times New Roman"/>
          <w:color w:val="000000" w:themeColor="text1"/>
          <w:sz w:val="30"/>
          <w:szCs w:val="30"/>
          <w:lang w:eastAsia="ru-RU"/>
        </w:rPr>
        <w:t xml:space="preserve"> и др… </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В медицине применяются комплексоны – это полидентатные лиганды (этилендиамин тетрауксусная кислота и др.), которые образуют с токсичными ионами металлов растворимые в воде комплексы и этим </w:t>
      </w:r>
      <w:r w:rsidRPr="00F31079">
        <w:rPr>
          <w:rFonts w:ascii="Times New Roman" w:eastAsia="Times New Roman" w:hAnsi="Times New Roman" w:cs="Times New Roman"/>
          <w:color w:val="000000" w:themeColor="text1"/>
          <w:sz w:val="30"/>
          <w:szCs w:val="30"/>
          <w:lang w:eastAsia="ru-RU"/>
        </w:rPr>
        <w:lastRenderedPageBreak/>
        <w:t xml:space="preserve">способствуют выведению этих ионов металлов из организма (ионы свинца, ртути, цинка, а также избыток ионов меди и железа). Применяя комплексоны, лечат лучевую болезнь и болезни, связанные с отложением в организме малорастворимых солей. </w:t>
      </w:r>
    </w:p>
    <w:p w:rsidR="0076572F" w:rsidRPr="00F31079"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Было также установлено, что некоторые комплексы платины обладают противоопухолевой активностью, например, цис – [</w:t>
      </w:r>
      <w:r w:rsidRPr="00F31079">
        <w:rPr>
          <w:rFonts w:ascii="Times New Roman" w:eastAsia="Times New Roman" w:hAnsi="Times New Roman" w:cs="Times New Roman"/>
          <w:color w:val="000000" w:themeColor="text1"/>
          <w:sz w:val="30"/>
          <w:szCs w:val="30"/>
          <w:lang w:val="en-US" w:eastAsia="ru-RU"/>
        </w:rPr>
        <w:t>Pt</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p>
    <w:p w:rsidR="0076572F" w:rsidRPr="00F31079" w:rsidRDefault="0076572F" w:rsidP="0076572F">
      <w:pPr>
        <w:spacing w:after="0" w:line="240" w:lineRule="auto"/>
        <w:rPr>
          <w:rFonts w:ascii="Times New Roman" w:eastAsia="Times New Roman" w:hAnsi="Times New Roman" w:cs="Times New Roman"/>
          <w:sz w:val="20"/>
          <w:szCs w:val="20"/>
          <w:lang w:eastAsia="ru-RU"/>
        </w:rPr>
      </w:pPr>
    </w:p>
    <w:p w:rsidR="0076572F" w:rsidRDefault="0076572F" w:rsidP="0076572F">
      <w:pPr>
        <w:spacing w:after="0" w:line="240" w:lineRule="auto"/>
        <w:rPr>
          <w:rFonts w:ascii="Times New Roman" w:eastAsia="Times New Roman" w:hAnsi="Times New Roman" w:cs="Times New Roman"/>
          <w:sz w:val="30"/>
          <w:szCs w:val="30"/>
          <w:lang w:eastAsia="ru-RU"/>
        </w:rPr>
      </w:pPr>
    </w:p>
    <w:p w:rsidR="0076572F"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sz w:val="30"/>
          <w:szCs w:val="30"/>
          <w:lang w:eastAsia="ru-RU"/>
        </w:rPr>
      </w:pPr>
      <w:r w:rsidRPr="00F31079">
        <w:rPr>
          <w:rFonts w:ascii="Times New Roman" w:eastAsia="Times New Roman" w:hAnsi="Times New Roman" w:cs="Times New Roman"/>
          <w:b/>
          <w:iCs/>
          <w:sz w:val="30"/>
          <w:szCs w:val="30"/>
          <w:lang w:eastAsia="ru-RU"/>
        </w:rPr>
        <w:t>Лекция 14: Окислитель</w:t>
      </w:r>
      <w:r>
        <w:rPr>
          <w:rFonts w:ascii="Times New Roman" w:eastAsia="Times New Roman" w:hAnsi="Times New Roman" w:cs="Times New Roman"/>
          <w:b/>
          <w:iCs/>
          <w:sz w:val="30"/>
          <w:szCs w:val="30"/>
          <w:lang w:eastAsia="ru-RU"/>
        </w:rPr>
        <w:t>но — восстановительные реакции</w:t>
      </w:r>
    </w:p>
    <w:p w:rsidR="0076572F" w:rsidRPr="00F31079"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sz w:val="30"/>
          <w:szCs w:val="30"/>
          <w:lang w:eastAsia="ru-RU"/>
        </w:rPr>
      </w:pPr>
    </w:p>
    <w:p w:rsidR="0076572F" w:rsidRPr="00F31079"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iCs/>
          <w:sz w:val="30"/>
          <w:szCs w:val="30"/>
          <w:lang w:eastAsia="ru-RU"/>
        </w:rPr>
        <w:t xml:space="preserve">1. </w:t>
      </w:r>
      <w:r w:rsidRPr="00F31079">
        <w:rPr>
          <w:rFonts w:ascii="Times New Roman" w:eastAsia="Times New Roman" w:hAnsi="Times New Roman" w:cs="Times New Roman"/>
          <w:sz w:val="30"/>
          <w:szCs w:val="30"/>
          <w:lang w:eastAsia="ru-RU"/>
        </w:rPr>
        <w:t>Классификация окислительно-восстановительных реакций, важнейшие окислители и восстановители.</w:t>
      </w:r>
    </w:p>
    <w:p w:rsidR="0076572F" w:rsidRPr="00F31079"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2. Важнейшие окислители и восстановители. </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3. Влияние среды на протекание окислительно-восстановительных реакций.</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eastAsia="ru-RU"/>
        </w:rPr>
        <w:t>Окислительно- восстановительные реакции делятся на 3 типа:</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1. Межмолекулярные окислительно-восстановительные реакции (протекают в водных растворах, по ионно-обменному механизму). Окислитель и восстановитель находятся в разных веществах.</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2. Реакции самоокисления – самовосстановления (диспропорционирование). Чаще протекают в газовой или твёрдой фазе. При этом окислитель и восстановитель находятся в одном веществе и принадлежат одному и тому же атому.</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3. Внутримолекулярное окисление – восстановление. Чаще всего реакции разложения. Окислитель и восстановитель находятся в одном веществе, но принадлежат различным атомам. </w:t>
      </w:r>
    </w:p>
    <w:p w:rsidR="0076572F" w:rsidRPr="00F31079" w:rsidRDefault="0076572F" w:rsidP="0076572F">
      <w:pPr>
        <w:spacing w:after="0" w:line="240" w:lineRule="auto"/>
        <w:ind w:firstLine="709"/>
        <w:contextualSpacing/>
        <w:jc w:val="both"/>
        <w:rPr>
          <w:rFonts w:ascii="Times New Roman" w:hAnsi="Times New Roman" w:cs="Times New Roman"/>
          <w:sz w:val="30"/>
          <w:szCs w:val="30"/>
        </w:rPr>
      </w:pPr>
      <w:r w:rsidRPr="00F31079">
        <w:rPr>
          <w:rFonts w:ascii="Times New Roman" w:hAnsi="Times New Roman" w:cs="Times New Roman"/>
          <w:sz w:val="30"/>
          <w:szCs w:val="30"/>
        </w:rPr>
        <w:t xml:space="preserve"> </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val="en-US" w:eastAsia="ru-RU"/>
        </w:rPr>
        <w:t>I</w:t>
      </w:r>
      <w:r w:rsidRPr="00F31079">
        <w:rPr>
          <w:rFonts w:ascii="Times New Roman" w:eastAsia="Times New Roman" w:hAnsi="Times New Roman" w:cs="Times New Roman"/>
          <w:sz w:val="30"/>
          <w:szCs w:val="30"/>
          <w:u w:val="single"/>
          <w:lang w:eastAsia="ru-RU"/>
        </w:rPr>
        <w:t xml:space="preserve">  Межмолекулярные окислительно-восстановительные реакции</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В водных растворах могут протекать при рН=7 и тогда компонентом реакции выступает Н</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О рН=7</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рН&lt;7, 2н Н</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lang w:eastAsia="ru-RU"/>
        </w:rPr>
        <w:t>О</w:t>
      </w:r>
      <w:r w:rsidRPr="00F31079">
        <w:rPr>
          <w:rFonts w:ascii="Times New Roman" w:eastAsia="Times New Roman" w:hAnsi="Times New Roman" w:cs="Times New Roman"/>
          <w:sz w:val="30"/>
          <w:szCs w:val="30"/>
          <w:vertAlign w:val="subscript"/>
          <w:lang w:eastAsia="ru-RU"/>
        </w:rPr>
        <w:t>4</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рН&gt;7, </w:t>
      </w:r>
      <w:r w:rsidRPr="00F31079">
        <w:rPr>
          <w:rFonts w:ascii="Times New Roman" w:eastAsia="Times New Roman" w:hAnsi="Times New Roman" w:cs="Times New Roman"/>
          <w:sz w:val="30"/>
          <w:szCs w:val="30"/>
          <w:lang w:val="en-US" w:eastAsia="ru-RU"/>
        </w:rPr>
        <w:t>N</w:t>
      </w:r>
      <w:r w:rsidRPr="00F31079">
        <w:rPr>
          <w:rFonts w:ascii="Times New Roman" w:eastAsia="Times New Roman" w:hAnsi="Times New Roman" w:cs="Times New Roman"/>
          <w:sz w:val="30"/>
          <w:szCs w:val="30"/>
          <w:lang w:eastAsia="ru-RU"/>
        </w:rPr>
        <w:t>аОН и КОН</w:t>
      </w:r>
      <w:r w:rsidRPr="00F31079">
        <w:rPr>
          <w:rFonts w:ascii="Times New Roman" w:eastAsia="Times New Roman" w:hAnsi="Times New Roman" w:cs="Times New Roman"/>
          <w:sz w:val="30"/>
          <w:szCs w:val="30"/>
          <w:vertAlign w:val="subscript"/>
          <w:lang w:eastAsia="ru-RU"/>
        </w:rPr>
        <w:t>изб</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Т.к. межмолекулярные окислительно-восстановительные реакции протекают в водных растворах, то изменения претерпевают ионы, а сокращённые ионные уравнения выражают сущность окислительно-восстановительных реакций.</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eastAsia="ru-RU"/>
        </w:rPr>
        <w:t>Например:</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через оранжевый раствор К</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С</w:t>
      </w:r>
      <w:r w:rsidRPr="00F31079">
        <w:rPr>
          <w:rFonts w:ascii="Times New Roman" w:eastAsia="Times New Roman" w:hAnsi="Times New Roman" w:cs="Times New Roman"/>
          <w:sz w:val="30"/>
          <w:szCs w:val="30"/>
          <w:lang w:val="en-US" w:eastAsia="ru-RU"/>
        </w:rPr>
        <w:t>r</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О</w:t>
      </w:r>
      <w:r w:rsidRPr="00F31079">
        <w:rPr>
          <w:rFonts w:ascii="Times New Roman" w:eastAsia="Times New Roman" w:hAnsi="Times New Roman" w:cs="Times New Roman"/>
          <w:sz w:val="30"/>
          <w:szCs w:val="30"/>
          <w:vertAlign w:val="subscript"/>
          <w:lang w:eastAsia="ru-RU"/>
        </w:rPr>
        <w:t>7</w:t>
      </w:r>
      <w:r w:rsidRPr="00F31079">
        <w:rPr>
          <w:rFonts w:ascii="Times New Roman" w:eastAsia="Times New Roman" w:hAnsi="Times New Roman" w:cs="Times New Roman"/>
          <w:sz w:val="30"/>
          <w:szCs w:val="30"/>
          <w:lang w:eastAsia="ru-RU"/>
        </w:rPr>
        <w:t xml:space="preserve"> пропустим Н</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lang w:eastAsia="ru-RU"/>
        </w:rPr>
        <w:t>. Наблюдаем исчезновение оранжевого цвета, приобретает сине-зелёный цвет</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sz w:val="30"/>
          <w:szCs w:val="30"/>
          <w:lang w:eastAsia="ru-RU"/>
        </w:rPr>
        <w:t>К</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eastAsia="ru-RU"/>
        </w:rPr>
        <w:t>С</w:t>
      </w:r>
      <w:r w:rsidRPr="00F31079">
        <w:rPr>
          <w:rFonts w:ascii="Times New Roman" w:eastAsia="Times New Roman" w:hAnsi="Times New Roman" w:cs="Times New Roman"/>
          <w:i/>
          <w:sz w:val="30"/>
          <w:szCs w:val="30"/>
          <w:lang w:val="en-US" w:eastAsia="ru-RU"/>
        </w:rPr>
        <w:t>r</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w:t>
      </w:r>
      <w:r w:rsidRPr="00F31079">
        <w:rPr>
          <w:rFonts w:ascii="Times New Roman" w:eastAsia="Times New Roman" w:hAnsi="Times New Roman" w:cs="Times New Roman"/>
          <w:i/>
          <w:sz w:val="30"/>
          <w:szCs w:val="30"/>
          <w:vertAlign w:val="subscript"/>
          <w:lang w:val="en-US" w:eastAsia="ru-RU"/>
        </w:rPr>
        <w:t>7</w:t>
      </w:r>
      <w:r w:rsidRPr="00F31079">
        <w:rPr>
          <w:rFonts w:ascii="Times New Roman" w:eastAsia="Times New Roman" w:hAnsi="Times New Roman" w:cs="Times New Roman"/>
          <w:i/>
          <w:sz w:val="30"/>
          <w:szCs w:val="30"/>
          <w:lang w:val="en-US" w:eastAsia="ru-RU"/>
        </w:rPr>
        <w:t xml:space="preserve"> + 3H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i/>
          <w:sz w:val="30"/>
          <w:szCs w:val="30"/>
          <w:vertAlign w:val="subscript"/>
          <w:lang w:eastAsia="ru-RU"/>
        </w:rPr>
        <w:t>г</w:t>
      </w:r>
      <w:r w:rsidRPr="00F31079">
        <w:rPr>
          <w:rFonts w:ascii="Times New Roman" w:eastAsia="Times New Roman" w:hAnsi="Times New Roman" w:cs="Times New Roman"/>
          <w:i/>
          <w:sz w:val="30"/>
          <w:szCs w:val="30"/>
          <w:lang w:val="en-US" w:eastAsia="ru-RU"/>
        </w:rPr>
        <w:t xml:space="preserve">  + 4H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SO</w:t>
      </w:r>
      <w:r w:rsidRPr="00F31079">
        <w:rPr>
          <w:rFonts w:ascii="Times New Roman" w:eastAsia="Times New Roman" w:hAnsi="Times New Roman" w:cs="Times New Roman"/>
          <w:i/>
          <w:sz w:val="30"/>
          <w:szCs w:val="30"/>
          <w:vertAlign w:val="subscript"/>
          <w:lang w:val="en-US" w:eastAsia="ru-RU"/>
        </w:rPr>
        <w:t>4</w:t>
      </w:r>
      <w:r w:rsidRPr="00F31079">
        <w:rPr>
          <w:rFonts w:ascii="Times New Roman" w:eastAsia="Times New Roman" w:hAnsi="Times New Roman" w:cs="Times New Roman"/>
          <w:i/>
          <w:sz w:val="30"/>
          <w:szCs w:val="30"/>
          <w:lang w:val="en-US" w:eastAsia="ru-RU"/>
        </w:rPr>
        <w:t>→Cr</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(SO</w:t>
      </w:r>
      <w:r w:rsidRPr="00F31079">
        <w:rPr>
          <w:rFonts w:ascii="Times New Roman" w:eastAsia="Times New Roman" w:hAnsi="Times New Roman" w:cs="Times New Roman"/>
          <w:i/>
          <w:sz w:val="30"/>
          <w:szCs w:val="30"/>
          <w:vertAlign w:val="subscript"/>
          <w:lang w:val="en-US" w:eastAsia="ru-RU"/>
        </w:rPr>
        <w:t>4</w:t>
      </w:r>
      <w:r w:rsidRPr="00F31079">
        <w:rPr>
          <w:rFonts w:ascii="Times New Roman" w:eastAsia="Times New Roman" w:hAnsi="Times New Roman" w:cs="Times New Roman"/>
          <w:i/>
          <w:sz w:val="30"/>
          <w:szCs w:val="30"/>
          <w:lang w:val="en-US" w:eastAsia="ru-RU"/>
        </w:rPr>
        <w:t>)</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lang w:val="en-US" w:eastAsia="ru-RU"/>
        </w:rPr>
        <w:t xml:space="preserve"> + 3S↓ + K</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SO</w:t>
      </w:r>
      <w:r w:rsidRPr="00F31079">
        <w:rPr>
          <w:rFonts w:ascii="Times New Roman" w:eastAsia="Times New Roman" w:hAnsi="Times New Roman" w:cs="Times New Roman"/>
          <w:i/>
          <w:sz w:val="30"/>
          <w:szCs w:val="30"/>
          <w:vertAlign w:val="subscript"/>
          <w:lang w:val="en-US" w:eastAsia="ru-RU"/>
        </w:rPr>
        <w:t>4</w:t>
      </w:r>
      <w:r w:rsidRPr="00F31079">
        <w:rPr>
          <w:rFonts w:ascii="Times New Roman" w:eastAsia="Times New Roman" w:hAnsi="Times New Roman" w:cs="Times New Roman"/>
          <w:i/>
          <w:sz w:val="30"/>
          <w:szCs w:val="30"/>
          <w:lang w:val="en-US" w:eastAsia="ru-RU"/>
        </w:rPr>
        <w:t xml:space="preserve"> + 7H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w:lastRenderedPageBreak/>
        <mc:AlternateContent>
          <mc:Choice Requires="wps">
            <w:drawing>
              <wp:anchor distT="0" distB="0" distL="114300" distR="114300" simplePos="0" relativeHeight="251735040" behindDoc="0" locked="0" layoutInCell="1" allowOverlap="1" wp14:anchorId="5057F9FB" wp14:editId="5A1DFFF4">
                <wp:simplePos x="0" y="0"/>
                <wp:positionH relativeFrom="column">
                  <wp:posOffset>3329940</wp:posOffset>
                </wp:positionH>
                <wp:positionV relativeFrom="paragraph">
                  <wp:posOffset>71120</wp:posOffset>
                </wp:positionV>
                <wp:extent cx="9525" cy="314325"/>
                <wp:effectExtent l="0" t="0" r="28575" b="28575"/>
                <wp:wrapNone/>
                <wp:docPr id="47" name="Прямая соединительная линия 47"/>
                <wp:cNvGraphicFramePr/>
                <a:graphic xmlns:a="http://schemas.openxmlformats.org/drawingml/2006/main">
                  <a:graphicData uri="http://schemas.microsoft.com/office/word/2010/wordprocessingShape">
                    <wps:wsp>
                      <wps:cNvCnPr/>
                      <wps:spPr>
                        <a:xfrm>
                          <a:off x="0" y="0"/>
                          <a:ext cx="9525" cy="3143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615122C" id="Прямая соединительная линия 47"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2.2pt,5.6pt" to="262.95pt,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"/>
            </w:pict>
          </mc:Fallback>
        </mc:AlternateContent>
      </w:r>
      <w:r w:rsidRPr="00F31079">
        <w:rPr>
          <w:rFonts w:ascii="Times New Roman" w:eastAsia="Times New Roman" w:hAnsi="Times New Roman" w:cs="Times New Roman"/>
          <w:i/>
          <w:sz w:val="30"/>
          <w:szCs w:val="30"/>
          <w:lang w:val="en-US" w:eastAsia="ru-RU"/>
        </w:rPr>
        <w:t>Cr</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w:t>
      </w:r>
      <w:r w:rsidRPr="00F31079">
        <w:rPr>
          <w:rFonts w:ascii="Times New Roman" w:eastAsia="Times New Roman" w:hAnsi="Times New Roman" w:cs="Times New Roman"/>
          <w:i/>
          <w:sz w:val="30"/>
          <w:szCs w:val="30"/>
          <w:vertAlign w:val="subscript"/>
          <w:lang w:val="en-US" w:eastAsia="ru-RU"/>
        </w:rPr>
        <w:t>7</w:t>
      </w:r>
      <w:r w:rsidRPr="00F31079">
        <w:rPr>
          <w:rFonts w:ascii="Times New Roman" w:eastAsia="Times New Roman" w:hAnsi="Times New Roman" w:cs="Times New Roman"/>
          <w:i/>
          <w:sz w:val="30"/>
          <w:szCs w:val="30"/>
          <w:vertAlign w:val="superscript"/>
          <w:lang w:val="en-US" w:eastAsia="ru-RU"/>
        </w:rPr>
        <w:t>2–</w:t>
      </w:r>
      <w:r w:rsidRPr="00F31079">
        <w:rPr>
          <w:rFonts w:ascii="Times New Roman" w:eastAsia="Times New Roman" w:hAnsi="Times New Roman" w:cs="Times New Roman"/>
          <w:i/>
          <w:sz w:val="30"/>
          <w:szCs w:val="30"/>
          <w:lang w:val="en-US" w:eastAsia="ru-RU"/>
        </w:rPr>
        <w:t xml:space="preserve"> + 14H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+ 6ē →2Cr</w:t>
      </w:r>
      <w:r w:rsidRPr="00F31079">
        <w:rPr>
          <w:rFonts w:ascii="Times New Roman" w:eastAsia="Times New Roman" w:hAnsi="Times New Roman" w:cs="Times New Roman"/>
          <w:i/>
          <w:sz w:val="30"/>
          <w:szCs w:val="30"/>
          <w:vertAlign w:val="superscript"/>
          <w:lang w:val="en-US" w:eastAsia="ru-RU"/>
        </w:rPr>
        <w:t>3+</w:t>
      </w:r>
      <w:r w:rsidRPr="00F31079">
        <w:rPr>
          <w:rFonts w:ascii="Times New Roman" w:eastAsia="Times New Roman" w:hAnsi="Times New Roman" w:cs="Times New Roman"/>
          <w:i/>
          <w:sz w:val="30"/>
          <w:szCs w:val="30"/>
          <w:lang w:val="en-US" w:eastAsia="ru-RU"/>
        </w:rPr>
        <w:t xml:space="preserve"> + 7H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 xml:space="preserve">O   2  1            </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54496" behindDoc="0" locked="0" layoutInCell="1" allowOverlap="1" wp14:anchorId="4BF11173" wp14:editId="7A37527F">
                <wp:simplePos x="0" y="0"/>
                <wp:positionH relativeFrom="column">
                  <wp:posOffset>396240</wp:posOffset>
                </wp:positionH>
                <wp:positionV relativeFrom="paragraph">
                  <wp:posOffset>203200</wp:posOffset>
                </wp:positionV>
                <wp:extent cx="3981450" cy="47625"/>
                <wp:effectExtent l="0" t="0" r="19050" b="28575"/>
                <wp:wrapNone/>
                <wp:docPr id="57" name="Прямая соединительная линия 57"/>
                <wp:cNvGraphicFramePr/>
                <a:graphic xmlns:a="http://schemas.openxmlformats.org/drawingml/2006/main">
                  <a:graphicData uri="http://schemas.microsoft.com/office/word/2010/wordprocessingShape">
                    <wps:wsp>
                      <wps:cNvCnPr/>
                      <wps:spPr>
                        <a:xfrm flipV="1">
                          <a:off x="0" y="0"/>
                          <a:ext cx="3981450" cy="47625"/>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01BFA47F" id="Прямая соединительная линия 57" o:spid="_x0000_s1026" style="position:absolute;flip:y;z-index:251754496;visibility:visible;mso-wrap-style:square;mso-wrap-distance-left:9pt;mso-wrap-distance-top:0;mso-wrap-distance-right:9pt;mso-wrap-distance-bottom:0;mso-position-horizontal:absolute;mso-position-horizontal-relative:text;mso-position-vertical:absolute;mso-position-vertical-relative:text" from="31.2pt,16pt" to="344.7pt,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"/>
            </w:pict>
          </mc:Fallback>
        </mc:AlternateContent>
      </w:r>
      <w:r w:rsidRPr="00F31079">
        <w:rPr>
          <w:rFonts w:ascii="Times New Roman" w:eastAsia="Times New Roman" w:hAnsi="Times New Roman" w:cs="Times New Roman"/>
          <w:i/>
          <w:sz w:val="30"/>
          <w:szCs w:val="30"/>
          <w:lang w:val="en-US" w:eastAsia="ru-RU"/>
        </w:rPr>
        <w:t>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S  – 2ē →S + 2H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6  3              </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37088" behindDoc="0" locked="0" layoutInCell="1" allowOverlap="1" wp14:anchorId="3764DDA7" wp14:editId="339831E6">
                <wp:simplePos x="0" y="0"/>
                <wp:positionH relativeFrom="column">
                  <wp:posOffset>3549015</wp:posOffset>
                </wp:positionH>
                <wp:positionV relativeFrom="paragraph">
                  <wp:posOffset>34290</wp:posOffset>
                </wp:positionV>
                <wp:extent cx="219075" cy="142875"/>
                <wp:effectExtent l="0" t="0" r="28575" b="28575"/>
                <wp:wrapNone/>
                <wp:docPr id="48" name="Прямая соединительная линия 48"/>
                <wp:cNvGraphicFramePr/>
                <a:graphic xmlns:a="http://schemas.openxmlformats.org/drawingml/2006/main">
                  <a:graphicData uri="http://schemas.microsoft.com/office/word/2010/wordprocessingShape">
                    <wps:wsp>
                      <wps:cNvCnPr/>
                      <wps:spPr>
                        <a:xfrm flipV="1">
                          <a:off x="0" y="0"/>
                          <a:ext cx="219075" cy="142875"/>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1AEB53DB" id="Прямая соединительная линия 48" o:spid="_x0000_s1026" style="position:absolute;flip:y;z-index:251737088;visibility:visible;mso-wrap-style:square;mso-wrap-distance-left:9pt;mso-wrap-distance-top:0;mso-wrap-distance-right:9pt;mso-wrap-distance-bottom:0;mso-position-horizontal:absolute;mso-position-horizontal-relative:text;mso-position-vertical:absolute;mso-position-vertical-relative:text" from="279.45pt,2.7pt" to="296.7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"/>
            </w:pict>
          </mc:Fallback>
        </mc:AlternateContent>
      </w: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36064" behindDoc="0" locked="0" layoutInCell="1" allowOverlap="1" wp14:anchorId="70BF2369" wp14:editId="6FBE71B2">
                <wp:simplePos x="0" y="0"/>
                <wp:positionH relativeFrom="column">
                  <wp:posOffset>1148715</wp:posOffset>
                </wp:positionH>
                <wp:positionV relativeFrom="paragraph">
                  <wp:posOffset>34290</wp:posOffset>
                </wp:positionV>
                <wp:extent cx="285750" cy="142875"/>
                <wp:effectExtent l="0" t="0" r="19050" b="28575"/>
                <wp:wrapNone/>
                <wp:docPr id="49" name="Прямая соединительная линия 49"/>
                <wp:cNvGraphicFramePr/>
                <a:graphic xmlns:a="http://schemas.openxmlformats.org/drawingml/2006/main">
                  <a:graphicData uri="http://schemas.microsoft.com/office/word/2010/wordprocessingShape">
                    <wps:wsp>
                      <wps:cNvCnPr/>
                      <wps:spPr>
                        <a:xfrm flipV="1">
                          <a:off x="0" y="0"/>
                          <a:ext cx="285750" cy="142875"/>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2C569769" id="Прямая соединительная линия 49" o:spid="_x0000_s1026" style="position:absolute;flip:y;z-index:251736064;visibility:visible;mso-wrap-style:square;mso-wrap-distance-left:9pt;mso-wrap-distance-top:0;mso-wrap-distance-right:9pt;mso-wrap-distance-bottom:0;mso-position-horizontal:absolute;mso-position-horizontal-relative:text;mso-position-vertical:absolute;mso-position-vertical-relative:text" from="90.45pt,2.7pt" to="112.95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"/>
            </w:pict>
          </mc:Fallback>
        </mc:AlternateContent>
      </w:r>
      <w:r w:rsidRPr="00F31079">
        <w:rPr>
          <w:rFonts w:ascii="Times New Roman" w:eastAsia="Times New Roman" w:hAnsi="Times New Roman" w:cs="Times New Roman"/>
          <w:i/>
          <w:sz w:val="30"/>
          <w:szCs w:val="30"/>
          <w:lang w:eastAsia="ru-RU"/>
        </w:rPr>
        <w:t>С</w:t>
      </w:r>
      <w:r w:rsidRPr="00F31079">
        <w:rPr>
          <w:rFonts w:ascii="Times New Roman" w:eastAsia="Times New Roman" w:hAnsi="Times New Roman" w:cs="Times New Roman"/>
          <w:i/>
          <w:sz w:val="30"/>
          <w:szCs w:val="30"/>
          <w:lang w:val="en-US" w:eastAsia="ru-RU"/>
        </w:rPr>
        <w:t>r</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w:t>
      </w:r>
      <w:r w:rsidRPr="00F31079">
        <w:rPr>
          <w:rFonts w:ascii="Times New Roman" w:eastAsia="Times New Roman" w:hAnsi="Times New Roman" w:cs="Times New Roman"/>
          <w:i/>
          <w:sz w:val="30"/>
          <w:szCs w:val="30"/>
          <w:vertAlign w:val="subscript"/>
          <w:lang w:val="en-US" w:eastAsia="ru-RU"/>
        </w:rPr>
        <w:t>7</w:t>
      </w:r>
      <w:r w:rsidRPr="00F31079">
        <w:rPr>
          <w:rFonts w:ascii="Times New Roman" w:eastAsia="Times New Roman" w:hAnsi="Times New Roman" w:cs="Times New Roman"/>
          <w:i/>
          <w:sz w:val="30"/>
          <w:szCs w:val="30"/>
          <w:lang w:val="en-US" w:eastAsia="ru-RU"/>
        </w:rPr>
        <w:t xml:space="preserve"> + 14H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+ 3H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S →2Cr</w:t>
      </w:r>
      <w:r w:rsidRPr="00F31079">
        <w:rPr>
          <w:rFonts w:ascii="Times New Roman" w:eastAsia="Times New Roman" w:hAnsi="Times New Roman" w:cs="Times New Roman"/>
          <w:i/>
          <w:sz w:val="30"/>
          <w:szCs w:val="30"/>
          <w:vertAlign w:val="superscript"/>
          <w:lang w:val="en-US" w:eastAsia="ru-RU"/>
        </w:rPr>
        <w:t>3+</w:t>
      </w:r>
      <w:r w:rsidRPr="00F31079">
        <w:rPr>
          <w:rFonts w:ascii="Times New Roman" w:eastAsia="Times New Roman" w:hAnsi="Times New Roman" w:cs="Times New Roman"/>
          <w:i/>
          <w:sz w:val="30"/>
          <w:szCs w:val="30"/>
          <w:lang w:val="en-US" w:eastAsia="ru-RU"/>
        </w:rPr>
        <w:t xml:space="preserve"> + 7H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+ 3S + 6H</w:t>
      </w:r>
      <w:r w:rsidRPr="00F31079">
        <w:rPr>
          <w:rFonts w:ascii="Times New Roman" w:eastAsia="Times New Roman" w:hAnsi="Times New Roman" w:cs="Times New Roman"/>
          <w:i/>
          <w:sz w:val="30"/>
          <w:szCs w:val="30"/>
          <w:vertAlign w:val="superscript"/>
          <w:lang w:val="en-US"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val="en-US" w:eastAsia="ru-RU"/>
        </w:rPr>
        <w:t xml:space="preserve">               </w:t>
      </w:r>
      <w:r w:rsidRPr="00F31079">
        <w:rPr>
          <w:rFonts w:ascii="Times New Roman" w:eastAsia="Times New Roman" w:hAnsi="Times New Roman" w:cs="Times New Roman"/>
          <w:i/>
          <w:sz w:val="30"/>
          <w:szCs w:val="30"/>
          <w:lang w:eastAsia="ru-RU"/>
        </w:rPr>
        <w:t>8</w:t>
      </w:r>
      <w:r w:rsidRPr="00F31079">
        <w:rPr>
          <w:rFonts w:ascii="Times New Roman" w:eastAsia="Times New Roman" w:hAnsi="Times New Roman" w:cs="Times New Roman"/>
          <w:i/>
          <w:sz w:val="30"/>
          <w:szCs w:val="30"/>
          <w:lang w:val="en-US" w:eastAsia="ru-RU"/>
        </w:rPr>
        <w:t>H</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Примечание: </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1) в кислой среде уменьшение кислорода происходит за счёт связывания его ионов водорода в молекулу воды;</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2) число электронов в электродном процессе можно рассчитать:</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а) по степени окисления  и б) по заряду ионов;</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3) в соответствии с основным правилом окислительно-восстановительной реакции коэффициент у</w:t>
      </w:r>
      <w:r w:rsidRPr="00F31079">
        <w:rPr>
          <w:rFonts w:ascii="Times New Roman" w:eastAsia="Times New Roman" w:hAnsi="Times New Roman" w:cs="Times New Roman"/>
          <w:sz w:val="30"/>
          <w:szCs w:val="30"/>
          <w:vertAlign w:val="subscript"/>
          <w:lang w:eastAsia="ru-RU"/>
        </w:rPr>
        <w:t>восст.</w:t>
      </w:r>
      <w:r w:rsidRPr="00F31079">
        <w:rPr>
          <w:rFonts w:ascii="Times New Roman" w:eastAsia="Times New Roman" w:hAnsi="Times New Roman" w:cs="Times New Roman"/>
          <w:sz w:val="30"/>
          <w:szCs w:val="30"/>
          <w:lang w:eastAsia="ru-RU"/>
        </w:rPr>
        <w:t xml:space="preserve"> = 6, у</w:t>
      </w:r>
      <w:r w:rsidRPr="00F31079">
        <w:rPr>
          <w:rFonts w:ascii="Times New Roman" w:eastAsia="Times New Roman" w:hAnsi="Times New Roman" w:cs="Times New Roman"/>
          <w:sz w:val="30"/>
          <w:szCs w:val="30"/>
          <w:vertAlign w:val="subscript"/>
          <w:lang w:eastAsia="ru-RU"/>
        </w:rPr>
        <w:t>окисл.</w:t>
      </w:r>
      <w:r w:rsidRPr="00F31079">
        <w:rPr>
          <w:rFonts w:ascii="Times New Roman" w:eastAsia="Times New Roman" w:hAnsi="Times New Roman" w:cs="Times New Roman"/>
          <w:sz w:val="30"/>
          <w:szCs w:val="30"/>
          <w:lang w:eastAsia="ru-RU"/>
        </w:rPr>
        <w:t xml:space="preserve"> = 2;</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4) умножаем левые и правые части полуреакции на соответствующий коэффициент и записываем сокращённое ионное уравнение</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Существуя в кислой среде С</w:t>
      </w:r>
      <w:r w:rsidRPr="00F31079">
        <w:rPr>
          <w:rFonts w:ascii="Times New Roman" w:eastAsia="Times New Roman" w:hAnsi="Times New Roman" w:cs="Times New Roman"/>
          <w:sz w:val="30"/>
          <w:szCs w:val="30"/>
          <w:lang w:val="en-US" w:eastAsia="ru-RU"/>
        </w:rPr>
        <w:t>r</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О</w:t>
      </w:r>
      <w:r w:rsidRPr="00F31079">
        <w:rPr>
          <w:rFonts w:ascii="Times New Roman" w:eastAsia="Times New Roman" w:hAnsi="Times New Roman" w:cs="Times New Roman"/>
          <w:sz w:val="30"/>
          <w:szCs w:val="30"/>
          <w:vertAlign w:val="subscript"/>
          <w:lang w:eastAsia="ru-RU"/>
        </w:rPr>
        <w:t>7</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xml:space="preserve"> переходит С</w:t>
      </w:r>
      <w:r w:rsidRPr="00F31079">
        <w:rPr>
          <w:rFonts w:ascii="Times New Roman" w:eastAsia="Times New Roman" w:hAnsi="Times New Roman" w:cs="Times New Roman"/>
          <w:sz w:val="30"/>
          <w:szCs w:val="30"/>
          <w:lang w:val="en-US" w:eastAsia="ru-RU"/>
        </w:rPr>
        <w:t>r</w:t>
      </w:r>
      <w:r w:rsidRPr="00F31079">
        <w:rPr>
          <w:rFonts w:ascii="Times New Roman" w:eastAsia="Times New Roman" w:hAnsi="Times New Roman" w:cs="Times New Roman"/>
          <w:sz w:val="30"/>
          <w:szCs w:val="30"/>
          <w:vertAlign w:val="superscript"/>
          <w:lang w:eastAsia="ru-RU"/>
        </w:rPr>
        <w:t>3+</w:t>
      </w:r>
      <w:r w:rsidRPr="00F31079">
        <w:rPr>
          <w:rFonts w:ascii="Times New Roman" w:eastAsia="Times New Roman" w:hAnsi="Times New Roman" w:cs="Times New Roman"/>
          <w:sz w:val="30"/>
          <w:szCs w:val="30"/>
          <w:lang w:eastAsia="ru-RU"/>
        </w:rPr>
        <w:t xml:space="preserve"> и взаимодействует с Н</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lang w:eastAsia="ru-RU"/>
        </w:rPr>
        <w:t xml:space="preserve">  и выпадает  осадок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5) полученный коэффициент в сокращённом ионном уравнении выставляем в молекулярное уравнение и подсчитываем баланс по кислороду. Баланс кислорода: 23=23</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Увеличение кислорода в кислой среде за счёт молекул воды. В правой части всегда накапливается Н</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eastAsia="ru-RU"/>
        </w:rPr>
        <w:t>Таким образом в кислой среде непосредственно участниками окислительно-восстановительной реакции являются Н</w:t>
      </w:r>
      <w:r w:rsidRPr="00F31079">
        <w:rPr>
          <w:rFonts w:ascii="Times New Roman" w:eastAsia="Times New Roman" w:hAnsi="Times New Roman" w:cs="Times New Roman"/>
          <w:sz w:val="30"/>
          <w:szCs w:val="30"/>
          <w:u w:val="single"/>
          <w:vertAlign w:val="superscript"/>
          <w:lang w:eastAsia="ru-RU"/>
        </w:rPr>
        <w:t>+</w:t>
      </w:r>
      <w:r w:rsidRPr="00F31079">
        <w:rPr>
          <w:rFonts w:ascii="Times New Roman" w:eastAsia="Times New Roman" w:hAnsi="Times New Roman" w:cs="Times New Roman"/>
          <w:sz w:val="30"/>
          <w:szCs w:val="30"/>
          <w:u w:val="single"/>
          <w:lang w:eastAsia="ru-RU"/>
        </w:rPr>
        <w:t xml:space="preserve"> и Н</w:t>
      </w:r>
      <w:r w:rsidRPr="00F31079">
        <w:rPr>
          <w:rFonts w:ascii="Times New Roman" w:eastAsia="Times New Roman" w:hAnsi="Times New Roman" w:cs="Times New Roman"/>
          <w:sz w:val="30"/>
          <w:szCs w:val="30"/>
          <w:u w:val="single"/>
          <w:vertAlign w:val="subscript"/>
          <w:lang w:eastAsia="ru-RU"/>
        </w:rPr>
        <w:t>2</w:t>
      </w:r>
      <w:r w:rsidRPr="00F31079">
        <w:rPr>
          <w:rFonts w:ascii="Times New Roman" w:eastAsia="Times New Roman" w:hAnsi="Times New Roman" w:cs="Times New Roman"/>
          <w:sz w:val="30"/>
          <w:szCs w:val="30"/>
          <w:u w:val="single"/>
          <w:lang w:eastAsia="ru-RU"/>
        </w:rPr>
        <w:t>О.</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eastAsia="ru-RU"/>
        </w:rPr>
        <w:t>Пример:</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Очень часто кислота может выступать в роли среды и окислителя (азотная кислота и серная кислота конц.)</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sz w:val="30"/>
          <w:szCs w:val="30"/>
          <w:lang w:val="en-US" w:eastAsia="ru-RU"/>
        </w:rPr>
        <w:t>4</w:t>
      </w:r>
      <w:r w:rsidRPr="00F31079">
        <w:rPr>
          <w:rFonts w:ascii="Times New Roman" w:eastAsia="Times New Roman" w:hAnsi="Times New Roman" w:cs="Times New Roman"/>
          <w:i/>
          <w:sz w:val="30"/>
          <w:szCs w:val="30"/>
          <w:lang w:eastAsia="ru-RU"/>
        </w:rPr>
        <w:t>М</w:t>
      </w:r>
      <w:r w:rsidRPr="00F31079">
        <w:rPr>
          <w:rFonts w:ascii="Times New Roman" w:eastAsia="Times New Roman" w:hAnsi="Times New Roman" w:cs="Times New Roman"/>
          <w:i/>
          <w:sz w:val="30"/>
          <w:szCs w:val="30"/>
          <w:lang w:val="en-US" w:eastAsia="ru-RU"/>
        </w:rPr>
        <w:t>g + 10HNO</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vertAlign w:val="subscript"/>
          <w:lang w:eastAsia="ru-RU"/>
        </w:rPr>
        <w:t>разб</w:t>
      </w:r>
      <w:r w:rsidRPr="00F31079">
        <w:rPr>
          <w:rFonts w:ascii="Times New Roman" w:eastAsia="Times New Roman" w:hAnsi="Times New Roman" w:cs="Times New Roman"/>
          <w:i/>
          <w:sz w:val="30"/>
          <w:szCs w:val="30"/>
          <w:lang w:val="en-US" w:eastAsia="ru-RU"/>
        </w:rPr>
        <w:t xml:space="preserve"> → 4Mg(NO</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lang w:val="en-US" w:eastAsia="ru-RU"/>
        </w:rPr>
        <w:t>)</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 xml:space="preserve"> + N</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O↑+ 5H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53472" behindDoc="0" locked="0" layoutInCell="1" allowOverlap="1" wp14:anchorId="781CB1EC" wp14:editId="7FE2991A">
                <wp:simplePos x="0" y="0"/>
                <wp:positionH relativeFrom="column">
                  <wp:posOffset>3253740</wp:posOffset>
                </wp:positionH>
                <wp:positionV relativeFrom="paragraph">
                  <wp:posOffset>42545</wp:posOffset>
                </wp:positionV>
                <wp:extent cx="0" cy="323850"/>
                <wp:effectExtent l="0" t="0" r="19050" b="19050"/>
                <wp:wrapNone/>
                <wp:docPr id="50" name="Прямая соединительная линия 50"/>
                <wp:cNvGraphicFramePr/>
                <a:graphic xmlns:a="http://schemas.openxmlformats.org/drawingml/2006/main">
                  <a:graphicData uri="http://schemas.microsoft.com/office/word/2010/wordprocessingShape">
                    <wps:wsp>
                      <wps:cNvCnPr/>
                      <wps:spPr>
                        <a:xfrm>
                          <a:off x="0" y="0"/>
                          <a:ext cx="0" cy="32385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52946B9" id="Прямая соединительная линия 50"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6.2pt,3.35pt" to="256.2pt,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"/>
            </w:pict>
          </mc:Fallback>
        </mc:AlternateContent>
      </w:r>
      <w:r w:rsidRPr="00F31079">
        <w:rPr>
          <w:rFonts w:ascii="Times New Roman" w:eastAsia="Times New Roman" w:hAnsi="Times New Roman" w:cs="Times New Roman"/>
          <w:i/>
          <w:sz w:val="30"/>
          <w:szCs w:val="30"/>
          <w:lang w:val="en-US" w:eastAsia="ru-RU"/>
        </w:rPr>
        <w:t>2NO</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+ 10H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+ 8ē →N</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+ 5H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2  1</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55520" behindDoc="0" locked="0" layoutInCell="1" allowOverlap="1" wp14:anchorId="331869B7" wp14:editId="4A9C6147">
                <wp:simplePos x="0" y="0"/>
                <wp:positionH relativeFrom="column">
                  <wp:posOffset>453390</wp:posOffset>
                </wp:positionH>
                <wp:positionV relativeFrom="paragraph">
                  <wp:posOffset>210820</wp:posOffset>
                </wp:positionV>
                <wp:extent cx="3695700" cy="0"/>
                <wp:effectExtent l="0" t="0" r="19050" b="19050"/>
                <wp:wrapNone/>
                <wp:docPr id="58" name="Прямая соединительная линия 58"/>
                <wp:cNvGraphicFramePr/>
                <a:graphic xmlns:a="http://schemas.openxmlformats.org/drawingml/2006/main">
                  <a:graphicData uri="http://schemas.microsoft.com/office/word/2010/wordprocessingShape">
                    <wps:wsp>
                      <wps:cNvCnPr/>
                      <wps:spPr>
                        <a:xfrm>
                          <a:off x="0" y="0"/>
                          <a:ext cx="3695700"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01125C6E" id="Прямая соединительная линия 58" o:spid="_x0000_s1026" style="position:absolute;z-index:251755520;visibility:visible;mso-wrap-style:square;mso-wrap-distance-left:9pt;mso-wrap-distance-top:0;mso-wrap-distance-right:9pt;mso-wrap-distance-bottom:0;mso-position-horizontal:absolute;mso-position-horizontal-relative:text;mso-position-vertical:absolute;mso-position-vertical-relative:text" from="35.7pt,16.6pt" to="326.7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"/>
            </w:pict>
          </mc:Fallback>
        </mc:AlternateContent>
      </w:r>
      <w:r w:rsidRPr="00F31079">
        <w:rPr>
          <w:rFonts w:ascii="Times New Roman" w:eastAsia="Times New Roman" w:hAnsi="Times New Roman" w:cs="Times New Roman"/>
          <w:i/>
          <w:sz w:val="30"/>
          <w:szCs w:val="30"/>
          <w:lang w:val="en-US" w:eastAsia="ru-RU"/>
        </w:rPr>
        <w:t>Mg – 2ē →Mg</w:t>
      </w:r>
      <w:r w:rsidRPr="00F31079">
        <w:rPr>
          <w:rFonts w:ascii="Times New Roman" w:eastAsia="Times New Roman" w:hAnsi="Times New Roman" w:cs="Times New Roman"/>
          <w:i/>
          <w:sz w:val="30"/>
          <w:szCs w:val="30"/>
          <w:vertAlign w:val="superscript"/>
          <w:lang w:val="en-US" w:eastAsia="ru-RU"/>
        </w:rPr>
        <w:t>2+</w:t>
      </w:r>
      <w:r w:rsidRPr="00F31079">
        <w:rPr>
          <w:rFonts w:ascii="Times New Roman" w:eastAsia="Times New Roman" w:hAnsi="Times New Roman" w:cs="Times New Roman"/>
          <w:i/>
          <w:sz w:val="30"/>
          <w:szCs w:val="30"/>
          <w:lang w:val="en-US" w:eastAsia="ru-RU"/>
        </w:rPr>
        <w:t xml:space="preserve">                                   8  4</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sz w:val="30"/>
          <w:szCs w:val="30"/>
          <w:lang w:val="en-US" w:eastAsia="ru-RU"/>
        </w:rPr>
        <w:t>2NO</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+ 10H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+ 4Mg</w:t>
      </w:r>
      <w:r w:rsidRPr="00F31079">
        <w:rPr>
          <w:rFonts w:ascii="Times New Roman" w:eastAsia="Times New Roman" w:hAnsi="Times New Roman" w:cs="Times New Roman"/>
          <w:i/>
          <w:sz w:val="30"/>
          <w:szCs w:val="30"/>
          <w:vertAlign w:val="superscript"/>
          <w:lang w:val="en-US" w:eastAsia="ru-RU"/>
        </w:rPr>
        <w:t>0</w:t>
      </w:r>
      <w:r w:rsidRPr="00F31079">
        <w:rPr>
          <w:rFonts w:ascii="Times New Roman" w:eastAsia="Times New Roman" w:hAnsi="Times New Roman" w:cs="Times New Roman"/>
          <w:i/>
          <w:sz w:val="30"/>
          <w:szCs w:val="30"/>
          <w:lang w:val="en-US" w:eastAsia="ru-RU"/>
        </w:rPr>
        <w:t xml:space="preserve"> → N</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+ 5H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+ 4Mg</w:t>
      </w:r>
      <w:r w:rsidRPr="00F31079">
        <w:rPr>
          <w:rFonts w:ascii="Times New Roman" w:eastAsia="Times New Roman" w:hAnsi="Times New Roman" w:cs="Times New Roman"/>
          <w:i/>
          <w:sz w:val="30"/>
          <w:szCs w:val="30"/>
          <w:vertAlign w:val="superscript"/>
          <w:lang w:val="en-US" w:eastAsia="ru-RU"/>
        </w:rPr>
        <w:t>2+</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val="en-US" w:eastAsia="ru-RU"/>
        </w:rPr>
        <w:t xml:space="preserve">   </w:t>
      </w:r>
      <w:r w:rsidRPr="00F31079">
        <w:rPr>
          <w:rFonts w:ascii="Times New Roman" w:eastAsia="Times New Roman" w:hAnsi="Times New Roman" w:cs="Times New Roman"/>
          <w:sz w:val="30"/>
          <w:szCs w:val="30"/>
          <w:lang w:eastAsia="ru-RU"/>
        </w:rPr>
        <w:t xml:space="preserve">Существуя в кислой среде </w:t>
      </w:r>
      <w:r w:rsidRPr="00F31079">
        <w:rPr>
          <w:rFonts w:ascii="Times New Roman" w:eastAsia="Times New Roman" w:hAnsi="Times New Roman" w:cs="Times New Roman"/>
          <w:sz w:val="30"/>
          <w:szCs w:val="30"/>
          <w:lang w:val="en-US" w:eastAsia="ru-RU"/>
        </w:rPr>
        <w:t>NO</w:t>
      </w:r>
      <w:r w:rsidRPr="00F31079">
        <w:rPr>
          <w:rFonts w:ascii="Times New Roman" w:eastAsia="Times New Roman" w:hAnsi="Times New Roman" w:cs="Times New Roman"/>
          <w:sz w:val="30"/>
          <w:szCs w:val="30"/>
          <w:vertAlign w:val="subscript"/>
          <w:lang w:eastAsia="ru-RU"/>
        </w:rPr>
        <w:t>3</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xml:space="preserve"> окисляет М</w:t>
      </w:r>
      <w:r w:rsidRPr="00F31079">
        <w:rPr>
          <w:rFonts w:ascii="Times New Roman" w:eastAsia="Times New Roman" w:hAnsi="Times New Roman" w:cs="Times New Roman"/>
          <w:sz w:val="30"/>
          <w:szCs w:val="30"/>
          <w:lang w:val="en-US" w:eastAsia="ru-RU"/>
        </w:rPr>
        <w:t>g</w:t>
      </w:r>
      <w:r w:rsidRPr="00F31079">
        <w:rPr>
          <w:rFonts w:ascii="Times New Roman" w:eastAsia="Times New Roman" w:hAnsi="Times New Roman" w:cs="Times New Roman"/>
          <w:sz w:val="30"/>
          <w:szCs w:val="30"/>
          <w:lang w:eastAsia="ru-RU"/>
        </w:rPr>
        <w:t xml:space="preserve">  до М</w:t>
      </w:r>
      <w:r w:rsidRPr="00F31079">
        <w:rPr>
          <w:rFonts w:ascii="Times New Roman" w:eastAsia="Times New Roman" w:hAnsi="Times New Roman" w:cs="Times New Roman"/>
          <w:sz w:val="30"/>
          <w:szCs w:val="30"/>
          <w:lang w:val="en-US" w:eastAsia="ru-RU"/>
        </w:rPr>
        <w:t>g</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xml:space="preserve"> сам восстанавливается до </w:t>
      </w:r>
      <w:r w:rsidRPr="00F31079">
        <w:rPr>
          <w:rFonts w:ascii="Times New Roman" w:eastAsia="Times New Roman" w:hAnsi="Times New Roman" w:cs="Times New Roman"/>
          <w:sz w:val="30"/>
          <w:szCs w:val="30"/>
          <w:lang w:val="en-US" w:eastAsia="ru-RU"/>
        </w:rPr>
        <w:t>N</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val="en-US" w:eastAsia="ru-RU"/>
        </w:rPr>
        <w:t>O</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eastAsia="ru-RU"/>
        </w:rPr>
        <w:t>Примечание:</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Н</w:t>
      </w:r>
      <w:r w:rsidRPr="00F31079">
        <w:rPr>
          <w:rFonts w:ascii="Times New Roman" w:eastAsia="Times New Roman" w:hAnsi="Times New Roman" w:cs="Times New Roman"/>
          <w:sz w:val="30"/>
          <w:szCs w:val="30"/>
          <w:lang w:val="en-US" w:eastAsia="ru-RU"/>
        </w:rPr>
        <w:t>N</w:t>
      </w:r>
      <w:r w:rsidRPr="00F31079">
        <w:rPr>
          <w:rFonts w:ascii="Times New Roman" w:eastAsia="Times New Roman" w:hAnsi="Times New Roman" w:cs="Times New Roman"/>
          <w:sz w:val="30"/>
          <w:szCs w:val="30"/>
          <w:lang w:eastAsia="ru-RU"/>
        </w:rPr>
        <w:t>О</w:t>
      </w:r>
      <w:r w:rsidRPr="00F31079">
        <w:rPr>
          <w:rFonts w:ascii="Times New Roman" w:eastAsia="Times New Roman" w:hAnsi="Times New Roman" w:cs="Times New Roman"/>
          <w:sz w:val="30"/>
          <w:szCs w:val="30"/>
          <w:vertAlign w:val="subscript"/>
          <w:lang w:eastAsia="ru-RU"/>
        </w:rPr>
        <w:t>3</w:t>
      </w:r>
      <w:r w:rsidRPr="00F31079">
        <w:rPr>
          <w:rFonts w:ascii="Times New Roman" w:eastAsia="Times New Roman" w:hAnsi="Times New Roman" w:cs="Times New Roman"/>
          <w:sz w:val="30"/>
          <w:szCs w:val="30"/>
          <w:lang w:eastAsia="ru-RU"/>
        </w:rPr>
        <w:t xml:space="preserve"> –2 </w:t>
      </w:r>
      <w:r w:rsidRPr="00F31079">
        <w:rPr>
          <w:rFonts w:ascii="Times New Roman" w:eastAsia="Times New Roman" w:hAnsi="Times New Roman" w:cs="Times New Roman"/>
          <w:sz w:val="30"/>
          <w:szCs w:val="30"/>
          <w:lang w:val="en-US" w:eastAsia="ru-RU"/>
        </w:rPr>
        <w:t>N</w:t>
      </w:r>
      <w:r w:rsidRPr="00F31079">
        <w:rPr>
          <w:rFonts w:ascii="Times New Roman" w:eastAsia="Times New Roman" w:hAnsi="Times New Roman" w:cs="Times New Roman"/>
          <w:sz w:val="30"/>
          <w:szCs w:val="30"/>
          <w:lang w:eastAsia="ru-RU"/>
        </w:rPr>
        <w:t>О</w:t>
      </w:r>
      <w:r w:rsidRPr="00F31079">
        <w:rPr>
          <w:rFonts w:ascii="Times New Roman" w:eastAsia="Times New Roman" w:hAnsi="Times New Roman" w:cs="Times New Roman"/>
          <w:sz w:val="30"/>
          <w:szCs w:val="30"/>
          <w:vertAlign w:val="subscript"/>
          <w:lang w:eastAsia="ru-RU"/>
        </w:rPr>
        <w:t>3</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xml:space="preserve"> – иона идут на окисление М</w:t>
      </w:r>
      <w:r w:rsidRPr="00F31079">
        <w:rPr>
          <w:rFonts w:ascii="Times New Roman" w:eastAsia="Times New Roman" w:hAnsi="Times New Roman" w:cs="Times New Roman"/>
          <w:sz w:val="30"/>
          <w:szCs w:val="30"/>
          <w:lang w:val="en-US" w:eastAsia="ru-RU"/>
        </w:rPr>
        <w:t>g</w:t>
      </w:r>
      <w:r w:rsidRPr="00F31079">
        <w:rPr>
          <w:rFonts w:ascii="Times New Roman" w:eastAsia="Times New Roman" w:hAnsi="Times New Roman" w:cs="Times New Roman"/>
          <w:sz w:val="30"/>
          <w:szCs w:val="30"/>
          <w:lang w:eastAsia="ru-RU"/>
        </w:rPr>
        <w:t>, а 8</w:t>
      </w:r>
      <w:r w:rsidRPr="00F31079">
        <w:rPr>
          <w:rFonts w:ascii="Times New Roman" w:eastAsia="Times New Roman" w:hAnsi="Times New Roman" w:cs="Times New Roman"/>
          <w:sz w:val="30"/>
          <w:szCs w:val="30"/>
          <w:lang w:val="en-US" w:eastAsia="ru-RU"/>
        </w:rPr>
        <w:t>N</w:t>
      </w:r>
      <w:r w:rsidRPr="00F31079">
        <w:rPr>
          <w:rFonts w:ascii="Times New Roman" w:eastAsia="Times New Roman" w:hAnsi="Times New Roman" w:cs="Times New Roman"/>
          <w:sz w:val="30"/>
          <w:szCs w:val="30"/>
          <w:lang w:eastAsia="ru-RU"/>
        </w:rPr>
        <w:t>О</w:t>
      </w:r>
      <w:r w:rsidRPr="00F31079">
        <w:rPr>
          <w:rFonts w:ascii="Times New Roman" w:eastAsia="Times New Roman" w:hAnsi="Times New Roman" w:cs="Times New Roman"/>
          <w:sz w:val="30"/>
          <w:szCs w:val="30"/>
          <w:vertAlign w:val="subscript"/>
          <w:lang w:eastAsia="ru-RU"/>
        </w:rPr>
        <w:t>3</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xml:space="preserve"> – ионов участвует в реакции обмена – в образ. М</w:t>
      </w:r>
      <w:r w:rsidRPr="00F31079">
        <w:rPr>
          <w:rFonts w:ascii="Times New Roman" w:eastAsia="Times New Roman" w:hAnsi="Times New Roman" w:cs="Times New Roman"/>
          <w:sz w:val="30"/>
          <w:szCs w:val="30"/>
          <w:lang w:val="en-US" w:eastAsia="ru-RU"/>
        </w:rPr>
        <w:t>g</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N</w:t>
      </w:r>
      <w:r w:rsidRPr="00F31079">
        <w:rPr>
          <w:rFonts w:ascii="Times New Roman" w:eastAsia="Times New Roman" w:hAnsi="Times New Roman" w:cs="Times New Roman"/>
          <w:sz w:val="30"/>
          <w:szCs w:val="30"/>
          <w:lang w:eastAsia="ru-RU"/>
        </w:rPr>
        <w:t>О</w:t>
      </w:r>
      <w:r w:rsidRPr="00F31079">
        <w:rPr>
          <w:rFonts w:ascii="Times New Roman" w:eastAsia="Times New Roman" w:hAnsi="Times New Roman" w:cs="Times New Roman"/>
          <w:sz w:val="30"/>
          <w:szCs w:val="30"/>
          <w:vertAlign w:val="subscript"/>
          <w:lang w:eastAsia="ru-RU"/>
        </w:rPr>
        <w:t>3</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vertAlign w:val="subscript"/>
          <w:lang w:eastAsia="ru-RU"/>
        </w:rPr>
        <w:t>2</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val="en-US" w:eastAsia="ru-RU"/>
        </w:rPr>
        <w:t>II</w:t>
      </w:r>
      <w:r w:rsidRPr="00F31079">
        <w:rPr>
          <w:rFonts w:ascii="Times New Roman" w:eastAsia="Times New Roman" w:hAnsi="Times New Roman" w:cs="Times New Roman"/>
          <w:sz w:val="30"/>
          <w:szCs w:val="30"/>
          <w:u w:val="single"/>
          <w:lang w:eastAsia="ru-RU"/>
        </w:rPr>
        <w:t xml:space="preserve"> Межмолекулярные реакции рН = 7</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Участником окислительно-восстановительной реакции является вода. Например:</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СƖ</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 xml:space="preserve"> –жёлтый, J</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 xml:space="preserve"> – фиолетовый,  следовательно бесцветный СƖ</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 xml:space="preserve"> – сильный окислитель, J</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 xml:space="preserve"> – восстановитель</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7СƖ</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 J</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+ 8Н</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О → 14НСƖ + 12НJО</w:t>
      </w:r>
      <w:r w:rsidRPr="00F31079">
        <w:rPr>
          <w:rFonts w:ascii="Times New Roman" w:eastAsia="Times New Roman" w:hAnsi="Times New Roman" w:cs="Times New Roman"/>
          <w:i/>
          <w:sz w:val="30"/>
          <w:szCs w:val="30"/>
          <w:vertAlign w:val="subscript"/>
          <w:lang w:eastAsia="ru-RU"/>
        </w:rPr>
        <w:t>4</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38112" behindDoc="0" locked="0" layoutInCell="1" allowOverlap="1" wp14:anchorId="6C4CCBCA" wp14:editId="5932ECE8">
                <wp:simplePos x="0" y="0"/>
                <wp:positionH relativeFrom="column">
                  <wp:posOffset>2901315</wp:posOffset>
                </wp:positionH>
                <wp:positionV relativeFrom="paragraph">
                  <wp:posOffset>4445</wp:posOffset>
                </wp:positionV>
                <wp:extent cx="0" cy="352425"/>
                <wp:effectExtent l="0" t="0" r="19050" b="9525"/>
                <wp:wrapNone/>
                <wp:docPr id="51" name="Прямая соединительная линия 51"/>
                <wp:cNvGraphicFramePr/>
                <a:graphic xmlns:a="http://schemas.openxmlformats.org/drawingml/2006/main">
                  <a:graphicData uri="http://schemas.microsoft.com/office/word/2010/wordprocessingShape">
                    <wps:wsp>
                      <wps:cNvCnPr/>
                      <wps:spPr>
                        <a:xfrm>
                          <a:off x="0" y="0"/>
                          <a:ext cx="0" cy="3524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4BDAE1C" id="Прямая соединительная линия 51"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8.45pt,.35pt" to="228.45pt,2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"/>
            </w:pict>
          </mc:Fallback>
        </mc:AlternateContent>
      </w:r>
      <w:r w:rsidRPr="00F31079">
        <w:rPr>
          <w:rFonts w:ascii="Times New Roman" w:eastAsia="Times New Roman" w:hAnsi="Times New Roman" w:cs="Times New Roman"/>
          <w:i/>
          <w:sz w:val="30"/>
          <w:szCs w:val="30"/>
          <w:lang w:eastAsia="ru-RU"/>
        </w:rPr>
        <w:t>СƖ</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+ 2ē → 2СƖ</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14  7</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lastRenderedPageBreak/>
        <w:t>J</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+ 8Н</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О – 14ē →2JО</w:t>
      </w:r>
      <w:r w:rsidRPr="00F31079">
        <w:rPr>
          <w:rFonts w:ascii="Times New Roman" w:eastAsia="Times New Roman" w:hAnsi="Times New Roman" w:cs="Times New Roman"/>
          <w:i/>
          <w:sz w:val="30"/>
          <w:szCs w:val="30"/>
          <w:vertAlign w:val="subscript"/>
          <w:lang w:eastAsia="ru-RU"/>
        </w:rPr>
        <w:t>4</w:t>
      </w:r>
      <w:r w:rsidRPr="00F31079">
        <w:rPr>
          <w:rFonts w:ascii="Times New Roman" w:eastAsia="Times New Roman" w:hAnsi="Times New Roman" w:cs="Times New Roman"/>
          <w:i/>
          <w:sz w:val="30"/>
          <w:szCs w:val="30"/>
          <w:lang w:eastAsia="ru-RU"/>
        </w:rPr>
        <w:t xml:space="preserve"> + 16Н</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2   1</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56544" behindDoc="0" locked="0" layoutInCell="1" allowOverlap="1" wp14:anchorId="11B7691C" wp14:editId="44480F12">
                <wp:simplePos x="0" y="0"/>
                <wp:positionH relativeFrom="column">
                  <wp:posOffset>453390</wp:posOffset>
                </wp:positionH>
                <wp:positionV relativeFrom="paragraph">
                  <wp:posOffset>20955</wp:posOffset>
                </wp:positionV>
                <wp:extent cx="3133725" cy="1"/>
                <wp:effectExtent l="0" t="0" r="9525" b="19050"/>
                <wp:wrapNone/>
                <wp:docPr id="59" name="Прямая соединительная линия 59"/>
                <wp:cNvGraphicFramePr/>
                <a:graphic xmlns:a="http://schemas.openxmlformats.org/drawingml/2006/main">
                  <a:graphicData uri="http://schemas.microsoft.com/office/word/2010/wordprocessingShape">
                    <wps:wsp>
                      <wps:cNvCnPr/>
                      <wps:spPr>
                        <a:xfrm>
                          <a:off x="0" y="0"/>
                          <a:ext cx="3133725" cy="1"/>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F0ADD52" id="Прямая соединительная линия 59" o:spid="_x0000_s1026" style="position:absolute;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7pt,1.65pt" to="282.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"/>
            </w:pict>
          </mc:Fallback>
        </mc:AlternateContent>
      </w:r>
      <w:r w:rsidRPr="00F31079">
        <w:rPr>
          <w:rFonts w:ascii="Times New Roman" w:eastAsia="Times New Roman" w:hAnsi="Times New Roman" w:cs="Times New Roman"/>
          <w:i/>
          <w:sz w:val="30"/>
          <w:szCs w:val="30"/>
          <w:lang w:eastAsia="ru-RU"/>
        </w:rPr>
        <w:t>7СƖ</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 J</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+ 8Н</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О → НСƖ</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+ 2JО</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vertAlign w:val="subscript"/>
          <w:lang w:eastAsia="ru-RU"/>
        </w:rPr>
        <w:t>4</w:t>
      </w:r>
      <w:r w:rsidRPr="00F31079">
        <w:rPr>
          <w:rFonts w:ascii="Times New Roman" w:eastAsia="Times New Roman" w:hAnsi="Times New Roman" w:cs="Times New Roman"/>
          <w:i/>
          <w:sz w:val="30"/>
          <w:szCs w:val="30"/>
          <w:lang w:eastAsia="ru-RU"/>
        </w:rPr>
        <w:t xml:space="preserve"> + 16Н</w:t>
      </w:r>
      <w:r w:rsidRPr="00F31079">
        <w:rPr>
          <w:rFonts w:ascii="Times New Roman" w:eastAsia="Times New Roman" w:hAnsi="Times New Roman" w:cs="Times New Roman"/>
          <w:i/>
          <w:sz w:val="30"/>
          <w:szCs w:val="30"/>
          <w:vertAlign w:val="superscript"/>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2КМ</w:t>
      </w: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lang w:eastAsia="ru-RU"/>
        </w:rPr>
        <w:t>О</w:t>
      </w:r>
      <w:r w:rsidRPr="00F31079">
        <w:rPr>
          <w:rFonts w:ascii="Times New Roman" w:eastAsia="Times New Roman" w:hAnsi="Times New Roman" w:cs="Times New Roman"/>
          <w:i/>
          <w:sz w:val="30"/>
          <w:szCs w:val="30"/>
          <w:vertAlign w:val="subscript"/>
          <w:lang w:eastAsia="ru-RU"/>
        </w:rPr>
        <w:t>4</w:t>
      </w:r>
      <w:r w:rsidRPr="00F31079">
        <w:rPr>
          <w:rFonts w:ascii="Times New Roman" w:eastAsia="Times New Roman" w:hAnsi="Times New Roman" w:cs="Times New Roman"/>
          <w:i/>
          <w:sz w:val="30"/>
          <w:szCs w:val="30"/>
          <w:lang w:eastAsia="ru-RU"/>
        </w:rPr>
        <w:t xml:space="preserve"> +3</w:t>
      </w: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lang w:eastAsia="ru-RU"/>
        </w:rPr>
        <w:t>а</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i/>
          <w:sz w:val="30"/>
          <w:szCs w:val="30"/>
          <w:lang w:eastAsia="ru-RU"/>
        </w:rPr>
        <w:t>О</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lang w:eastAsia="ru-RU"/>
        </w:rPr>
        <w:t xml:space="preserve"> + Н</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О →2М</w:t>
      </w: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lang w:eastAsia="ru-RU"/>
        </w:rPr>
        <w:t>О</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+ 3</w:t>
      </w:r>
      <w:r w:rsidRPr="00F31079">
        <w:rPr>
          <w:rFonts w:ascii="Times New Roman" w:eastAsia="Times New Roman" w:hAnsi="Times New Roman" w:cs="Times New Roman"/>
          <w:i/>
          <w:sz w:val="30"/>
          <w:szCs w:val="30"/>
          <w:lang w:val="en-US" w:eastAsia="ru-RU"/>
        </w:rPr>
        <w:t>Na</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val="en-US" w:eastAsia="ru-RU"/>
        </w:rPr>
        <w:t>SO</w:t>
      </w:r>
      <w:r w:rsidRPr="00F31079">
        <w:rPr>
          <w:rFonts w:ascii="Times New Roman" w:eastAsia="Times New Roman" w:hAnsi="Times New Roman" w:cs="Times New Roman"/>
          <w:i/>
          <w:sz w:val="30"/>
          <w:szCs w:val="30"/>
          <w:vertAlign w:val="subscript"/>
          <w:lang w:eastAsia="ru-RU"/>
        </w:rPr>
        <w:t>4</w:t>
      </w:r>
      <w:r w:rsidRPr="00F31079">
        <w:rPr>
          <w:rFonts w:ascii="Times New Roman" w:eastAsia="Times New Roman" w:hAnsi="Times New Roman" w:cs="Times New Roman"/>
          <w:i/>
          <w:sz w:val="30"/>
          <w:szCs w:val="30"/>
          <w:lang w:eastAsia="ru-RU"/>
        </w:rPr>
        <w:t xml:space="preserve"> + 2КОН</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61664" behindDoc="0" locked="0" layoutInCell="1" allowOverlap="1" wp14:anchorId="1B76EC59" wp14:editId="3C55DEC2">
                <wp:simplePos x="0" y="0"/>
                <wp:positionH relativeFrom="column">
                  <wp:posOffset>3301365</wp:posOffset>
                </wp:positionH>
                <wp:positionV relativeFrom="paragraph">
                  <wp:posOffset>71120</wp:posOffset>
                </wp:positionV>
                <wp:extent cx="0" cy="304800"/>
                <wp:effectExtent l="0" t="0" r="19050" b="19050"/>
                <wp:wrapNone/>
                <wp:docPr id="64" name="Прямая соединительная линия 64"/>
                <wp:cNvGraphicFramePr/>
                <a:graphic xmlns:a="http://schemas.openxmlformats.org/drawingml/2006/main">
                  <a:graphicData uri="http://schemas.microsoft.com/office/word/2010/wordprocessingShape">
                    <wps:wsp>
                      <wps:cNvCnPr/>
                      <wps:spPr>
                        <a:xfrm>
                          <a:off x="0" y="0"/>
                          <a:ext cx="0" cy="30480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560EEE08" id="Прямая соединительная линия 64" o:spid="_x0000_s1026" style="position:absolute;z-index:251761664;visibility:visible;mso-wrap-style:square;mso-wrap-distance-left:9pt;mso-wrap-distance-top:0;mso-wrap-distance-right:9pt;mso-wrap-distance-bottom:0;mso-position-horizontal:absolute;mso-position-horizontal-relative:text;mso-position-vertical:absolute;mso-position-vertical-relative:text" from="259.95pt,5.6pt" to="259.95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"/>
            </w:pict>
          </mc:Fallback>
        </mc:AlternateContent>
      </w:r>
      <w:r w:rsidRPr="00F31079">
        <w:rPr>
          <w:rFonts w:ascii="Times New Roman" w:eastAsia="Times New Roman" w:hAnsi="Times New Roman" w:cs="Times New Roman"/>
          <w:i/>
          <w:sz w:val="30"/>
          <w:szCs w:val="30"/>
          <w:lang w:eastAsia="ru-RU"/>
        </w:rPr>
        <w:t>МnО</w:t>
      </w:r>
      <w:r w:rsidRPr="00F31079">
        <w:rPr>
          <w:rFonts w:ascii="Times New Roman" w:eastAsia="Times New Roman" w:hAnsi="Times New Roman" w:cs="Times New Roman"/>
          <w:i/>
          <w:sz w:val="30"/>
          <w:szCs w:val="30"/>
          <w:vertAlign w:val="subscript"/>
          <w:lang w:eastAsia="ru-RU"/>
        </w:rPr>
        <w:t>4</w:t>
      </w:r>
      <w:r w:rsidRPr="00F31079">
        <w:rPr>
          <w:rFonts w:ascii="Times New Roman" w:eastAsia="Times New Roman" w:hAnsi="Times New Roman" w:cs="Times New Roman"/>
          <w:i/>
          <w:sz w:val="30"/>
          <w:szCs w:val="30"/>
          <w:lang w:eastAsia="ru-RU"/>
        </w:rPr>
        <w:t xml:space="preserve"> + 2Н</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О + 3ĕ→ МnО</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+ 4ОН</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2</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SО</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 xml:space="preserve"> + Н</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О – 2ĕ →SО</w:t>
      </w:r>
      <w:r w:rsidRPr="00F31079">
        <w:rPr>
          <w:rFonts w:ascii="Times New Roman" w:eastAsia="Times New Roman" w:hAnsi="Times New Roman" w:cs="Times New Roman"/>
          <w:i/>
          <w:sz w:val="30"/>
          <w:szCs w:val="30"/>
          <w:vertAlign w:val="subscript"/>
          <w:lang w:eastAsia="ru-RU"/>
        </w:rPr>
        <w:t>4</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 xml:space="preserve"> + 2Н</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3</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малиновый раствор переходит в коричневый</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val="en-US" w:eastAsia="ru-RU"/>
        </w:rPr>
        <w:t>III</w:t>
      </w:r>
      <w:r w:rsidRPr="00F31079">
        <w:rPr>
          <w:rFonts w:ascii="Times New Roman" w:eastAsia="Times New Roman" w:hAnsi="Times New Roman" w:cs="Times New Roman"/>
          <w:sz w:val="30"/>
          <w:szCs w:val="30"/>
          <w:u w:val="single"/>
          <w:lang w:eastAsia="ru-RU"/>
        </w:rPr>
        <w:t xml:space="preserve"> Межмолекулярные окислительно-восстановительные реакции</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рН &gt;7  (избыток КОН, или </w:t>
      </w:r>
      <w:r w:rsidRPr="00F31079">
        <w:rPr>
          <w:rFonts w:ascii="Times New Roman" w:eastAsia="Times New Roman" w:hAnsi="Times New Roman" w:cs="Times New Roman"/>
          <w:sz w:val="30"/>
          <w:szCs w:val="30"/>
          <w:lang w:val="en-US" w:eastAsia="ru-RU"/>
        </w:rPr>
        <w:t>NaOH</w:t>
      </w:r>
      <w:r w:rsidRPr="00F31079">
        <w:rPr>
          <w:rFonts w:ascii="Times New Roman" w:eastAsia="Times New Roman" w:hAnsi="Times New Roman" w:cs="Times New Roman"/>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В щелочной среде непосредственные участники окислительно-восстановительных реакций являются группы ОН</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xml:space="preserve"> и Н</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О</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При подсчёте количество атомов О и Н умножают постепенно на 1,2 и т.д до получения одинакового числа О и Н слева и справа в полуреакциях. </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sz w:val="30"/>
          <w:szCs w:val="30"/>
          <w:lang w:val="en-US" w:eastAsia="ru-RU"/>
        </w:rPr>
        <w:t>4 Zn + 7 NaOH + NaNO</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lang w:val="en-US" w:eastAsia="ru-RU"/>
        </w:rPr>
        <w:t xml:space="preserve"> → 4Na</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ZnO</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 xml:space="preserve"> + NH</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lang w:val="en-US" w:eastAsia="ru-RU"/>
        </w:rPr>
        <w:t>↑ + 2H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46304" behindDoc="0" locked="0" layoutInCell="1" allowOverlap="1" wp14:anchorId="454F9CCE" wp14:editId="1A3F6CFF">
                <wp:simplePos x="0" y="0"/>
                <wp:positionH relativeFrom="column">
                  <wp:posOffset>3129915</wp:posOffset>
                </wp:positionH>
                <wp:positionV relativeFrom="paragraph">
                  <wp:posOffset>41910</wp:posOffset>
                </wp:positionV>
                <wp:extent cx="0" cy="314325"/>
                <wp:effectExtent l="0" t="0" r="19050" b="9525"/>
                <wp:wrapNone/>
                <wp:docPr id="55" name="Прямая соединительная линия 55"/>
                <wp:cNvGraphicFramePr/>
                <a:graphic xmlns:a="http://schemas.openxmlformats.org/drawingml/2006/main">
                  <a:graphicData uri="http://schemas.microsoft.com/office/word/2010/wordprocessingShape">
                    <wps:wsp>
                      <wps:cNvCnPr/>
                      <wps:spPr>
                        <a:xfrm>
                          <a:off x="0" y="0"/>
                          <a:ext cx="0" cy="314325"/>
                        </a:xfrm>
                        <a:prstGeom prst="line">
                          <a:avLst/>
                        </a:prstGeom>
                        <a:noFill/>
                        <a:ln w="9525" cap="flat" cmpd="sng" algn="ctr">
                          <a:solidFill>
                            <a:sysClr val="windowText" lastClr="000000">
                              <a:shade val="95000"/>
                              <a:satMod val="105000"/>
                            </a:sysClr>
                          </a:solidFill>
                          <a:prstDash val="solid"/>
                        </a:ln>
                        <a:effectLst/>
                      </wps:spPr>
                      <wps:bodyPr/>
                    </wps:wsp>
                  </a:graphicData>
                </a:graphic>
                <wp14:sizeRelV relativeFrom="margin">
                  <wp14:pctHeight>0</wp14:pctHeight>
                </wp14:sizeRelV>
              </wp:anchor>
            </w:drawing>
          </mc:Choice>
          <mc:Fallback>
            <w:pict>
              <v:line w14:anchorId="3AD1D43A" id="Прямая соединительная линия 55" o:spid="_x0000_s1026" style="position:absolute;z-index:251746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46.45pt,3.3pt" to="246.45pt,2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"/>
            </w:pict>
          </mc:Fallback>
        </mc:AlternateContent>
      </w: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45280" behindDoc="0" locked="0" layoutInCell="1" allowOverlap="1" wp14:anchorId="0E45242B" wp14:editId="0D893B93">
                <wp:simplePos x="0" y="0"/>
                <wp:positionH relativeFrom="column">
                  <wp:posOffset>2901315</wp:posOffset>
                </wp:positionH>
                <wp:positionV relativeFrom="paragraph">
                  <wp:posOffset>142240</wp:posOffset>
                </wp:positionV>
                <wp:extent cx="0" cy="0"/>
                <wp:effectExtent l="0" t="0" r="0" b="0"/>
                <wp:wrapNone/>
                <wp:docPr id="56" name="Прямая соединительная линия 56"/>
                <wp:cNvGraphicFramePr/>
                <a:graphic xmlns:a="http://schemas.openxmlformats.org/drawingml/2006/main">
                  <a:graphicData uri="http://schemas.microsoft.com/office/word/2010/wordprocessingShape">
                    <wps:wsp>
                      <wps:cNvCnPr/>
                      <wps:spPr>
                        <a:xfrm>
                          <a:off x="0" y="0"/>
                          <a:ext cx="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F967900" id="Прямая соединительная линия 56" o:spid="_x0000_s1026" style="position:absolute;z-index:251745280;visibility:visible;mso-wrap-style:square;mso-wrap-distance-left:9pt;mso-wrap-distance-top:0;mso-wrap-distance-right:9pt;mso-wrap-distance-bottom:0;mso-position-horizontal:absolute;mso-position-horizontal-relative:text;mso-position-vertical:absolute;mso-position-vertical-relative:text" from="228.45pt,11.2pt" to="228.45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" strokecolor="#4a7ebb"/>
            </w:pict>
          </mc:Fallback>
        </mc:AlternateContent>
      </w:r>
      <w:r w:rsidRPr="00F31079">
        <w:rPr>
          <w:rFonts w:ascii="Times New Roman" w:eastAsia="Times New Roman" w:hAnsi="Times New Roman" w:cs="Times New Roman"/>
          <w:i/>
          <w:sz w:val="30"/>
          <w:szCs w:val="30"/>
          <w:lang w:val="en-US" w:eastAsia="ru-RU"/>
        </w:rPr>
        <w:t>Zn + 4OH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2ē →ZnO</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vertAlign w:val="superscript"/>
          <w:lang w:val="en-US" w:eastAsia="ru-RU"/>
        </w:rPr>
        <w:t>2–</w:t>
      </w:r>
      <w:r w:rsidRPr="00F31079">
        <w:rPr>
          <w:rFonts w:ascii="Times New Roman" w:eastAsia="Times New Roman" w:hAnsi="Times New Roman" w:cs="Times New Roman"/>
          <w:i/>
          <w:sz w:val="30"/>
          <w:szCs w:val="30"/>
          <w:lang w:val="en-US" w:eastAsia="ru-RU"/>
        </w:rPr>
        <w:t xml:space="preserve"> + 2H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8   4</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57568" behindDoc="0" locked="0" layoutInCell="1" allowOverlap="1" wp14:anchorId="64BF217C" wp14:editId="13747CE6">
                <wp:simplePos x="0" y="0"/>
                <wp:positionH relativeFrom="column">
                  <wp:posOffset>424815</wp:posOffset>
                </wp:positionH>
                <wp:positionV relativeFrom="paragraph">
                  <wp:posOffset>205740</wp:posOffset>
                </wp:positionV>
                <wp:extent cx="3352800" cy="1"/>
                <wp:effectExtent l="0" t="0" r="19050" b="19050"/>
                <wp:wrapNone/>
                <wp:docPr id="60" name="Прямая соединительная линия 60"/>
                <wp:cNvGraphicFramePr/>
                <a:graphic xmlns:a="http://schemas.openxmlformats.org/drawingml/2006/main">
                  <a:graphicData uri="http://schemas.microsoft.com/office/word/2010/wordprocessingShape">
                    <wps:wsp>
                      <wps:cNvCnPr/>
                      <wps:spPr>
                        <a:xfrm flipV="1">
                          <a:off x="0" y="0"/>
                          <a:ext cx="3352800" cy="1"/>
                        </a:xfrm>
                        <a:prstGeom prst="line">
                          <a:avLst/>
                        </a:prstGeom>
                        <a:noFill/>
                        <a:ln w="9525" cap="flat" cmpd="sng" algn="ctr">
                          <a:solidFill>
                            <a:sysClr val="windowText" lastClr="000000">
                              <a:shade val="95000"/>
                              <a:satMod val="105000"/>
                            </a:sysClr>
                          </a:solidFill>
                          <a:prstDash val="solid"/>
                        </a:ln>
                        <a:effectLst/>
                      </wps:spPr>
                      <wps:bodyPr/>
                    </wps:wsp>
                  </a:graphicData>
                </a:graphic>
                <wp14:sizeRelV relativeFrom="margin">
                  <wp14:pctHeight>0</wp14:pctHeight>
                </wp14:sizeRelV>
              </wp:anchor>
            </w:drawing>
          </mc:Choice>
          <mc:Fallback>
            <w:pict>
              <v:line w14:anchorId="566FB472" id="Прямая соединительная линия 60" o:spid="_x0000_s1026" style="position:absolute;flip:y;z-index:251757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3.45pt,16.2pt" to="297.45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"/>
            </w:pict>
          </mc:Fallback>
        </mc:AlternateContent>
      </w:r>
      <w:r w:rsidRPr="00F31079">
        <w:rPr>
          <w:rFonts w:ascii="Times New Roman" w:eastAsia="Times New Roman" w:hAnsi="Times New Roman" w:cs="Times New Roman"/>
          <w:i/>
          <w:sz w:val="30"/>
          <w:szCs w:val="30"/>
          <w:lang w:val="en-US" w:eastAsia="ru-RU"/>
        </w:rPr>
        <w:t>NO</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+ 6H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+ 8ē →NH</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lang w:val="en-US" w:eastAsia="ru-RU"/>
        </w:rPr>
        <w:t xml:space="preserve"> + 9OH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2   1</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39136" behindDoc="0" locked="0" layoutInCell="1" allowOverlap="1" wp14:anchorId="76E837C7" wp14:editId="45B0BE49">
                <wp:simplePos x="0" y="0"/>
                <wp:positionH relativeFrom="column">
                  <wp:posOffset>529590</wp:posOffset>
                </wp:positionH>
                <wp:positionV relativeFrom="paragraph">
                  <wp:posOffset>55880</wp:posOffset>
                </wp:positionV>
                <wp:extent cx="285750" cy="95250"/>
                <wp:effectExtent l="0" t="0" r="19050" b="19050"/>
                <wp:wrapNone/>
                <wp:docPr id="61" name="Прямая соединительная линия 61"/>
                <wp:cNvGraphicFramePr/>
                <a:graphic xmlns:a="http://schemas.openxmlformats.org/drawingml/2006/main">
                  <a:graphicData uri="http://schemas.microsoft.com/office/word/2010/wordprocessingShape">
                    <wps:wsp>
                      <wps:cNvCnPr/>
                      <wps:spPr>
                        <a:xfrm flipV="1">
                          <a:off x="0" y="0"/>
                          <a:ext cx="285750" cy="9525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03AC0F08" id="Прямая соединительная линия 61" o:spid="_x0000_s1026" style="position:absolute;flip:y;z-index:251739136;visibility:visible;mso-wrap-style:square;mso-wrap-distance-left:9pt;mso-wrap-distance-top:0;mso-wrap-distance-right:9pt;mso-wrap-distance-bottom:0;mso-position-horizontal:absolute;mso-position-horizontal-relative:text;mso-position-vertical:absolute;mso-position-vertical-relative:text" from="41.7pt,4.4pt" to="64.2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"/>
            </w:pict>
          </mc:Fallback>
        </mc:AlternateContent>
      </w: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42208" behindDoc="0" locked="0" layoutInCell="1" allowOverlap="1" wp14:anchorId="2880CD10" wp14:editId="7047B0C8">
                <wp:simplePos x="0" y="0"/>
                <wp:positionH relativeFrom="column">
                  <wp:posOffset>4311015</wp:posOffset>
                </wp:positionH>
                <wp:positionV relativeFrom="paragraph">
                  <wp:posOffset>8255</wp:posOffset>
                </wp:positionV>
                <wp:extent cx="323850" cy="142875"/>
                <wp:effectExtent l="0" t="0" r="19050" b="28575"/>
                <wp:wrapNone/>
                <wp:docPr id="62" name="Прямая соединительная линия 62"/>
                <wp:cNvGraphicFramePr/>
                <a:graphic xmlns:a="http://schemas.openxmlformats.org/drawingml/2006/main">
                  <a:graphicData uri="http://schemas.microsoft.com/office/word/2010/wordprocessingShape">
                    <wps:wsp>
                      <wps:cNvCnPr/>
                      <wps:spPr>
                        <a:xfrm flipV="1">
                          <a:off x="0" y="0"/>
                          <a:ext cx="323850" cy="142875"/>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3AAD753B" id="Прямая соединительная линия 62" o:spid="_x0000_s1026" style="position:absolute;flip:y;z-index:251742208;visibility:visible;mso-wrap-style:square;mso-wrap-distance-left:9pt;mso-wrap-distance-top:0;mso-wrap-distance-right:9pt;mso-wrap-distance-bottom:0;mso-position-horizontal:absolute;mso-position-horizontal-relative:text;mso-position-vertical:absolute;mso-position-vertical-relative:text" from="339.45pt,.65pt" to="364.95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"/>
            </w:pict>
          </mc:Fallback>
        </mc:AlternateContent>
      </w: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41184" behindDoc="0" locked="0" layoutInCell="1" allowOverlap="1" wp14:anchorId="0955DDEC" wp14:editId="3E2F648D">
                <wp:simplePos x="0" y="0"/>
                <wp:positionH relativeFrom="column">
                  <wp:posOffset>3129915</wp:posOffset>
                </wp:positionH>
                <wp:positionV relativeFrom="paragraph">
                  <wp:posOffset>55880</wp:posOffset>
                </wp:positionV>
                <wp:extent cx="342900" cy="95250"/>
                <wp:effectExtent l="0" t="0" r="19050" b="19050"/>
                <wp:wrapNone/>
                <wp:docPr id="63" name="Прямая соединительная линия 63"/>
                <wp:cNvGraphicFramePr/>
                <a:graphic xmlns:a="http://schemas.openxmlformats.org/drawingml/2006/main">
                  <a:graphicData uri="http://schemas.microsoft.com/office/word/2010/wordprocessingShape">
                    <wps:wsp>
                      <wps:cNvCnPr/>
                      <wps:spPr>
                        <a:xfrm flipV="1">
                          <a:off x="0" y="0"/>
                          <a:ext cx="342900" cy="9525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3FEF409C" id="Прямая соединительная линия 63" o:spid="_x0000_s1026" style="position:absolute;flip:y;z-index:251741184;visibility:visible;mso-wrap-style:square;mso-wrap-distance-left:9pt;mso-wrap-distance-top:0;mso-wrap-distance-right:9pt;mso-wrap-distance-bottom:0;mso-position-horizontal:absolute;mso-position-horizontal-relative:text;mso-position-vertical:absolute;mso-position-vertical-relative:text" from="246.45pt,4.4pt" to="273.45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"/>
            </w:pict>
          </mc:Fallback>
        </mc:AlternateContent>
      </w: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40160" behindDoc="0" locked="0" layoutInCell="1" allowOverlap="1" wp14:anchorId="3B314971" wp14:editId="6CDB542E">
                <wp:simplePos x="0" y="0"/>
                <wp:positionH relativeFrom="column">
                  <wp:posOffset>1748790</wp:posOffset>
                </wp:positionH>
                <wp:positionV relativeFrom="paragraph">
                  <wp:posOffset>55880</wp:posOffset>
                </wp:positionV>
                <wp:extent cx="352425" cy="95250"/>
                <wp:effectExtent l="0" t="0" r="28575" b="19050"/>
                <wp:wrapNone/>
                <wp:docPr id="65" name="Прямая соединительная линия 65"/>
                <wp:cNvGraphicFramePr/>
                <a:graphic xmlns:a="http://schemas.openxmlformats.org/drawingml/2006/main">
                  <a:graphicData uri="http://schemas.microsoft.com/office/word/2010/wordprocessingShape">
                    <wps:wsp>
                      <wps:cNvCnPr/>
                      <wps:spPr>
                        <a:xfrm flipV="1">
                          <a:off x="0" y="0"/>
                          <a:ext cx="352425" cy="9525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60F4E212" id="Прямая соединительная линия 65" o:spid="_x0000_s1026" style="position:absolute;flip:y;z-index:251740160;visibility:visible;mso-wrap-style:square;mso-wrap-distance-left:9pt;mso-wrap-distance-top:0;mso-wrap-distance-right:9pt;mso-wrap-distance-bottom:0;mso-position-horizontal:absolute;mso-position-horizontal-relative:text;mso-position-vertical:absolute;mso-position-vertical-relative:text" from="137.7pt,4.4pt" to="165.45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"/>
            </w:pict>
          </mc:Fallback>
        </mc:AlternateContent>
      </w:r>
      <w:r w:rsidRPr="00F31079">
        <w:rPr>
          <w:rFonts w:ascii="Times New Roman" w:eastAsia="Times New Roman" w:hAnsi="Times New Roman" w:cs="Times New Roman"/>
          <w:i/>
          <w:sz w:val="30"/>
          <w:szCs w:val="30"/>
          <w:lang w:val="en-US" w:eastAsia="ru-RU"/>
        </w:rPr>
        <w:t>4Zn + 16OH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NO</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+ 6H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→4ZnO</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vertAlign w:val="superscript"/>
          <w:lang w:val="en-US" w:eastAsia="ru-RU"/>
        </w:rPr>
        <w:t>2–</w:t>
      </w:r>
      <w:r w:rsidRPr="00F31079">
        <w:rPr>
          <w:rFonts w:ascii="Times New Roman" w:eastAsia="Times New Roman" w:hAnsi="Times New Roman" w:cs="Times New Roman"/>
          <w:i/>
          <w:sz w:val="30"/>
          <w:szCs w:val="30"/>
          <w:lang w:val="en-US" w:eastAsia="ru-RU"/>
        </w:rPr>
        <w:t xml:space="preserve"> + 8H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 NH</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+ 9OH</w:t>
      </w:r>
      <w:r w:rsidRPr="00F31079">
        <w:rPr>
          <w:rFonts w:ascii="Times New Roman" w:eastAsia="Times New Roman" w:hAnsi="Times New Roman" w:cs="Times New Roman"/>
          <w:i/>
          <w:sz w:val="30"/>
          <w:szCs w:val="30"/>
          <w:vertAlign w:val="superscript"/>
          <w:lang w:val="en-US"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val="en-US" w:eastAsia="ru-RU"/>
        </w:rPr>
        <w:t xml:space="preserve">             </w:t>
      </w:r>
      <w:r w:rsidRPr="00F31079">
        <w:rPr>
          <w:rFonts w:ascii="Times New Roman" w:eastAsia="Times New Roman" w:hAnsi="Times New Roman" w:cs="Times New Roman"/>
          <w:i/>
          <w:sz w:val="30"/>
          <w:szCs w:val="30"/>
          <w:lang w:eastAsia="ru-RU"/>
        </w:rPr>
        <w:t>7</w:t>
      </w:r>
      <w:r w:rsidRPr="00F31079">
        <w:rPr>
          <w:rFonts w:ascii="Times New Roman" w:eastAsia="Times New Roman" w:hAnsi="Times New Roman" w:cs="Times New Roman"/>
          <w:i/>
          <w:sz w:val="30"/>
          <w:szCs w:val="30"/>
          <w:lang w:val="en-US" w:eastAsia="ru-RU"/>
        </w:rPr>
        <w:t>OH</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2</w:t>
      </w:r>
      <w:r w:rsidRPr="00F31079">
        <w:rPr>
          <w:rFonts w:ascii="Times New Roman" w:eastAsia="Times New Roman" w:hAnsi="Times New Roman" w:cs="Times New Roman"/>
          <w:i/>
          <w:sz w:val="30"/>
          <w:szCs w:val="30"/>
          <w:lang w:val="en-US" w:eastAsia="ru-RU"/>
        </w:rPr>
        <w:t>H</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val="en-US" w:eastAsia="ru-RU"/>
        </w:rPr>
        <w:t>O</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В водном растворе:</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6Н</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О + 4</w:t>
      </w:r>
      <w:r w:rsidRPr="00F31079">
        <w:rPr>
          <w:rFonts w:ascii="Times New Roman" w:eastAsia="Times New Roman" w:hAnsi="Times New Roman" w:cs="Times New Roman"/>
          <w:i/>
          <w:sz w:val="30"/>
          <w:szCs w:val="30"/>
          <w:lang w:val="en-US" w:eastAsia="ru-RU"/>
        </w:rPr>
        <w:t>Zn</w:t>
      </w:r>
      <w:r w:rsidRPr="00F31079">
        <w:rPr>
          <w:rFonts w:ascii="Times New Roman" w:eastAsia="Times New Roman" w:hAnsi="Times New Roman" w:cs="Times New Roman"/>
          <w:i/>
          <w:sz w:val="30"/>
          <w:szCs w:val="30"/>
          <w:lang w:eastAsia="ru-RU"/>
        </w:rPr>
        <w:t xml:space="preserve"> + 7</w:t>
      </w:r>
      <w:r w:rsidRPr="00F31079">
        <w:rPr>
          <w:rFonts w:ascii="Times New Roman" w:eastAsia="Times New Roman" w:hAnsi="Times New Roman" w:cs="Times New Roman"/>
          <w:i/>
          <w:sz w:val="30"/>
          <w:szCs w:val="30"/>
          <w:lang w:val="en-US" w:eastAsia="ru-RU"/>
        </w:rPr>
        <w:t>NaOH</w:t>
      </w:r>
      <w:r w:rsidRPr="00F31079">
        <w:rPr>
          <w:rFonts w:ascii="Times New Roman" w:eastAsia="Times New Roman" w:hAnsi="Times New Roman" w:cs="Times New Roman"/>
          <w:i/>
          <w:sz w:val="30"/>
          <w:szCs w:val="30"/>
          <w:lang w:eastAsia="ru-RU"/>
        </w:rPr>
        <w:t xml:space="preserve"> + </w:t>
      </w:r>
      <w:r w:rsidRPr="00F31079">
        <w:rPr>
          <w:rFonts w:ascii="Times New Roman" w:eastAsia="Times New Roman" w:hAnsi="Times New Roman" w:cs="Times New Roman"/>
          <w:i/>
          <w:sz w:val="30"/>
          <w:szCs w:val="30"/>
          <w:lang w:val="en-US" w:eastAsia="ru-RU"/>
        </w:rPr>
        <w:t>NaNO</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lang w:eastAsia="ru-RU"/>
        </w:rPr>
        <w:t xml:space="preserve"> → </w:t>
      </w:r>
      <w:r w:rsidRPr="00F31079">
        <w:rPr>
          <w:rFonts w:ascii="Times New Roman" w:eastAsia="Times New Roman" w:hAnsi="Times New Roman" w:cs="Times New Roman"/>
          <w:i/>
          <w:sz w:val="30"/>
          <w:szCs w:val="30"/>
          <w:lang w:val="en-US" w:eastAsia="ru-RU"/>
        </w:rPr>
        <w:t>NH</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lang w:eastAsia="ru-RU"/>
        </w:rPr>
        <w:t>↑ + 4</w:t>
      </w:r>
      <w:r w:rsidRPr="00F31079">
        <w:rPr>
          <w:rFonts w:ascii="Times New Roman" w:eastAsia="Times New Roman" w:hAnsi="Times New Roman" w:cs="Times New Roman"/>
          <w:i/>
          <w:sz w:val="30"/>
          <w:szCs w:val="30"/>
          <w:lang w:val="en-US" w:eastAsia="ru-RU"/>
        </w:rPr>
        <w:t>Na</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Zn</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OH</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vertAlign w:val="subscript"/>
          <w:lang w:eastAsia="ru-RU"/>
        </w:rPr>
        <w:t>4</w:t>
      </w:r>
      <w:r w:rsidRPr="00F31079">
        <w:rPr>
          <w:rFonts w:ascii="Times New Roman" w:eastAsia="Times New Roman" w:hAnsi="Times New Roman" w:cs="Times New Roman"/>
          <w:i/>
          <w:sz w:val="30"/>
          <w:szCs w:val="30"/>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47328" behindDoc="0" locked="0" layoutInCell="1" allowOverlap="1" wp14:anchorId="35396AA3" wp14:editId="76BCC7DA">
                <wp:simplePos x="0" y="0"/>
                <wp:positionH relativeFrom="column">
                  <wp:posOffset>3120390</wp:posOffset>
                </wp:positionH>
                <wp:positionV relativeFrom="paragraph">
                  <wp:posOffset>41910</wp:posOffset>
                </wp:positionV>
                <wp:extent cx="0" cy="314325"/>
                <wp:effectExtent l="0" t="0" r="19050" b="9525"/>
                <wp:wrapNone/>
                <wp:docPr id="66" name="Прямая соединительная линия 66"/>
                <wp:cNvGraphicFramePr/>
                <a:graphic xmlns:a="http://schemas.openxmlformats.org/drawingml/2006/main">
                  <a:graphicData uri="http://schemas.microsoft.com/office/word/2010/wordprocessingShape">
                    <wps:wsp>
                      <wps:cNvCnPr/>
                      <wps:spPr>
                        <a:xfrm>
                          <a:off x="0" y="0"/>
                          <a:ext cx="0" cy="314325"/>
                        </a:xfrm>
                        <a:prstGeom prst="line">
                          <a:avLst/>
                        </a:prstGeom>
                        <a:noFill/>
                        <a:ln w="9525" cap="flat" cmpd="sng" algn="ctr">
                          <a:solidFill>
                            <a:sysClr val="windowText" lastClr="000000">
                              <a:shade val="95000"/>
                              <a:satMod val="105000"/>
                            </a:sysClr>
                          </a:solidFill>
                          <a:prstDash val="solid"/>
                        </a:ln>
                        <a:effectLst/>
                      </wps:spPr>
                      <wps:bodyPr/>
                    </wps:wsp>
                  </a:graphicData>
                </a:graphic>
                <wp14:sizeRelV relativeFrom="margin">
                  <wp14:pctHeight>0</wp14:pctHeight>
                </wp14:sizeRelV>
              </wp:anchor>
            </w:drawing>
          </mc:Choice>
          <mc:Fallback>
            <w:pict>
              <v:line w14:anchorId="350CA51D" id="Прямая соединительная линия 66" o:spid="_x0000_s1026" style="position:absolute;z-index:251747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45.7pt,3.3pt" to="245.7pt,2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"/>
            </w:pict>
          </mc:Fallback>
        </mc:AlternateContent>
      </w:r>
      <w:r w:rsidRPr="00F31079">
        <w:rPr>
          <w:rFonts w:ascii="Times New Roman" w:eastAsia="Times New Roman" w:hAnsi="Times New Roman" w:cs="Times New Roman"/>
          <w:i/>
          <w:sz w:val="30"/>
          <w:szCs w:val="30"/>
          <w:lang w:val="en-US" w:eastAsia="ru-RU"/>
        </w:rPr>
        <w:t>NO</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+ 6H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+ 8ē →NH</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lang w:val="en-US" w:eastAsia="ru-RU"/>
        </w:rPr>
        <w:t xml:space="preserve"> + 9OH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2   1</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58592" behindDoc="0" locked="0" layoutInCell="1" allowOverlap="1" wp14:anchorId="434BF1D4" wp14:editId="538920C4">
                <wp:simplePos x="0" y="0"/>
                <wp:positionH relativeFrom="column">
                  <wp:posOffset>424815</wp:posOffset>
                </wp:positionH>
                <wp:positionV relativeFrom="paragraph">
                  <wp:posOffset>195580</wp:posOffset>
                </wp:positionV>
                <wp:extent cx="3400425" cy="0"/>
                <wp:effectExtent l="0" t="0" r="9525" b="19050"/>
                <wp:wrapNone/>
                <wp:docPr id="67" name="Прямая соединительная линия 67"/>
                <wp:cNvGraphicFramePr/>
                <a:graphic xmlns:a="http://schemas.openxmlformats.org/drawingml/2006/main">
                  <a:graphicData uri="http://schemas.microsoft.com/office/word/2010/wordprocessingShape">
                    <wps:wsp>
                      <wps:cNvCnPr/>
                      <wps:spPr>
                        <a:xfrm>
                          <a:off x="0" y="0"/>
                          <a:ext cx="3400425"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4E85A7CC" id="Прямая соединительная линия 67" o:spid="_x0000_s1026" style="position:absolute;z-index:251758592;visibility:visible;mso-wrap-style:square;mso-wrap-distance-left:9pt;mso-wrap-distance-top:0;mso-wrap-distance-right:9pt;mso-wrap-distance-bottom:0;mso-position-horizontal:absolute;mso-position-horizontal-relative:text;mso-position-vertical:absolute;mso-position-vertical-relative:text" from="33.45pt,15.4pt" to="301.2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"/>
            </w:pict>
          </mc:Fallback>
        </mc:AlternateContent>
      </w:r>
      <w:r w:rsidRPr="00F31079">
        <w:rPr>
          <w:rFonts w:ascii="Times New Roman" w:eastAsia="Times New Roman" w:hAnsi="Times New Roman" w:cs="Times New Roman"/>
          <w:i/>
          <w:sz w:val="30"/>
          <w:szCs w:val="30"/>
          <w:lang w:val="en-US" w:eastAsia="ru-RU"/>
        </w:rPr>
        <w:t>Zn + 4OH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2ē →[Zn(OH)</w:t>
      </w:r>
      <w:r w:rsidRPr="00F31079">
        <w:rPr>
          <w:rFonts w:ascii="Times New Roman" w:eastAsia="Times New Roman" w:hAnsi="Times New Roman" w:cs="Times New Roman"/>
          <w:i/>
          <w:sz w:val="30"/>
          <w:szCs w:val="30"/>
          <w:vertAlign w:val="subscript"/>
          <w:lang w:val="en-US" w:eastAsia="ru-RU"/>
        </w:rPr>
        <w:t>4</w:t>
      </w:r>
      <w:r w:rsidRPr="00F31079">
        <w:rPr>
          <w:rFonts w:ascii="Times New Roman" w:eastAsia="Times New Roman" w:hAnsi="Times New Roman" w:cs="Times New Roman"/>
          <w:i/>
          <w:sz w:val="30"/>
          <w:szCs w:val="30"/>
          <w:lang w:val="en-US" w:eastAsia="ru-RU"/>
        </w:rPr>
        <w:t>]</w:t>
      </w:r>
      <w:r w:rsidRPr="00F31079">
        <w:rPr>
          <w:rFonts w:ascii="Times New Roman" w:eastAsia="Times New Roman" w:hAnsi="Times New Roman" w:cs="Times New Roman"/>
          <w:i/>
          <w:sz w:val="30"/>
          <w:szCs w:val="30"/>
          <w:vertAlign w:val="superscript"/>
          <w:lang w:val="en-US" w:eastAsia="ru-RU"/>
        </w:rPr>
        <w:t>2–</w:t>
      </w:r>
      <w:r w:rsidRPr="00F31079">
        <w:rPr>
          <w:rFonts w:ascii="Times New Roman" w:eastAsia="Times New Roman" w:hAnsi="Times New Roman" w:cs="Times New Roman"/>
          <w:i/>
          <w:sz w:val="30"/>
          <w:szCs w:val="30"/>
          <w:lang w:val="en-US" w:eastAsia="ru-RU"/>
        </w:rPr>
        <w:t xml:space="preserve">          8   4</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44256" behindDoc="0" locked="0" layoutInCell="1" allowOverlap="1" wp14:anchorId="4EBAD55F" wp14:editId="70987301">
                <wp:simplePos x="0" y="0"/>
                <wp:positionH relativeFrom="column">
                  <wp:posOffset>2901315</wp:posOffset>
                </wp:positionH>
                <wp:positionV relativeFrom="paragraph">
                  <wp:posOffset>35560</wp:posOffset>
                </wp:positionV>
                <wp:extent cx="295275" cy="133350"/>
                <wp:effectExtent l="0" t="0" r="28575" b="19050"/>
                <wp:wrapNone/>
                <wp:docPr id="68" name="Прямая соединительная линия 68"/>
                <wp:cNvGraphicFramePr/>
                <a:graphic xmlns:a="http://schemas.openxmlformats.org/drawingml/2006/main">
                  <a:graphicData uri="http://schemas.microsoft.com/office/word/2010/wordprocessingShape">
                    <wps:wsp>
                      <wps:cNvCnPr/>
                      <wps:spPr>
                        <a:xfrm flipV="1">
                          <a:off x="0" y="0"/>
                          <a:ext cx="295275" cy="13335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3842F6E4" id="Прямая соединительная линия 68" o:spid="_x0000_s1026" style="position:absolute;flip:y;z-index:251744256;visibility:visible;mso-wrap-style:square;mso-wrap-distance-left:9pt;mso-wrap-distance-top:0;mso-wrap-distance-right:9pt;mso-wrap-distance-bottom:0;mso-position-horizontal:absolute;mso-position-horizontal-relative:text;mso-position-vertical:absolute;mso-position-vertical-relative:text" from="228.45pt,2.8pt" to="251.7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"/>
            </w:pict>
          </mc:Fallback>
        </mc:AlternateContent>
      </w: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43232" behindDoc="0" locked="0" layoutInCell="1" allowOverlap="1" wp14:anchorId="2380D0DF" wp14:editId="1FD9B6E2">
                <wp:simplePos x="0" y="0"/>
                <wp:positionH relativeFrom="column">
                  <wp:posOffset>1672590</wp:posOffset>
                </wp:positionH>
                <wp:positionV relativeFrom="paragraph">
                  <wp:posOffset>35560</wp:posOffset>
                </wp:positionV>
                <wp:extent cx="371475" cy="133350"/>
                <wp:effectExtent l="0" t="0" r="28575" b="19050"/>
                <wp:wrapNone/>
                <wp:docPr id="69" name="Прямая соединительная линия 69"/>
                <wp:cNvGraphicFramePr/>
                <a:graphic xmlns:a="http://schemas.openxmlformats.org/drawingml/2006/main">
                  <a:graphicData uri="http://schemas.microsoft.com/office/word/2010/wordprocessingShape">
                    <wps:wsp>
                      <wps:cNvCnPr/>
                      <wps:spPr>
                        <a:xfrm flipV="1">
                          <a:off x="0" y="0"/>
                          <a:ext cx="371475" cy="13335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69B127FB" id="Прямая соединительная линия 69" o:spid="_x0000_s1026" style="position:absolute;flip:y;z-index:251743232;visibility:visible;mso-wrap-style:square;mso-wrap-distance-left:9pt;mso-wrap-distance-top:0;mso-wrap-distance-right:9pt;mso-wrap-distance-bottom:0;mso-position-horizontal:absolute;mso-position-horizontal-relative:text;mso-position-vertical:absolute;mso-position-vertical-relative:text" from="131.7pt,2.8pt" to="160.95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"/>
            </w:pict>
          </mc:Fallback>
        </mc:AlternateContent>
      </w:r>
      <w:r w:rsidRPr="00F31079">
        <w:rPr>
          <w:rFonts w:ascii="Times New Roman" w:eastAsia="Times New Roman" w:hAnsi="Times New Roman" w:cs="Times New Roman"/>
          <w:i/>
          <w:sz w:val="30"/>
          <w:szCs w:val="30"/>
          <w:lang w:val="en-US" w:eastAsia="ru-RU"/>
        </w:rPr>
        <w:t>NO</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lang w:val="en-US" w:eastAsia="ru-RU"/>
        </w:rPr>
        <w:t>– + 6H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+ 4Zn + 16OH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→NH</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lang w:val="en-US" w:eastAsia="ru-RU"/>
        </w:rPr>
        <w:t xml:space="preserve"> + 9OH + 4[Zn(OH)</w:t>
      </w:r>
      <w:r w:rsidRPr="00F31079">
        <w:rPr>
          <w:rFonts w:ascii="Times New Roman" w:eastAsia="Times New Roman" w:hAnsi="Times New Roman" w:cs="Times New Roman"/>
          <w:i/>
          <w:sz w:val="30"/>
          <w:szCs w:val="30"/>
          <w:vertAlign w:val="subscript"/>
          <w:lang w:val="en-US" w:eastAsia="ru-RU"/>
        </w:rPr>
        <w:t>4</w:t>
      </w:r>
      <w:r w:rsidRPr="00F31079">
        <w:rPr>
          <w:rFonts w:ascii="Times New Roman" w:eastAsia="Times New Roman" w:hAnsi="Times New Roman" w:cs="Times New Roman"/>
          <w:i/>
          <w:sz w:val="30"/>
          <w:szCs w:val="30"/>
          <w:lang w:val="en-US" w:eastAsia="ru-RU"/>
        </w:rPr>
        <w:t>]</w:t>
      </w:r>
      <w:r w:rsidRPr="00F31079">
        <w:rPr>
          <w:rFonts w:ascii="Times New Roman" w:eastAsia="Times New Roman" w:hAnsi="Times New Roman" w:cs="Times New Roman"/>
          <w:i/>
          <w:sz w:val="30"/>
          <w:szCs w:val="30"/>
          <w:vertAlign w:val="superscript"/>
          <w:lang w:val="en-US" w:eastAsia="ru-RU"/>
        </w:rPr>
        <w:t>2–</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val="en-US" w:eastAsia="ru-RU"/>
        </w:rPr>
        <w:t xml:space="preserve">                                       </w:t>
      </w:r>
      <w:r w:rsidRPr="00F31079">
        <w:rPr>
          <w:rFonts w:ascii="Times New Roman" w:eastAsia="Times New Roman" w:hAnsi="Times New Roman" w:cs="Times New Roman"/>
          <w:i/>
          <w:sz w:val="30"/>
          <w:szCs w:val="30"/>
          <w:lang w:eastAsia="ru-RU"/>
        </w:rPr>
        <w:t>7</w:t>
      </w:r>
      <w:r w:rsidRPr="00F31079">
        <w:rPr>
          <w:rFonts w:ascii="Times New Roman" w:eastAsia="Times New Roman" w:hAnsi="Times New Roman" w:cs="Times New Roman"/>
          <w:i/>
          <w:sz w:val="30"/>
          <w:szCs w:val="30"/>
          <w:lang w:val="en-US" w:eastAsia="ru-RU"/>
        </w:rPr>
        <w:t>OH</w:t>
      </w:r>
      <w:r w:rsidRPr="00F31079">
        <w:rPr>
          <w:rFonts w:ascii="Times New Roman" w:eastAsia="Times New Roman" w:hAnsi="Times New Roman" w:cs="Times New Roman"/>
          <w:i/>
          <w:sz w:val="30"/>
          <w:szCs w:val="30"/>
          <w:vertAlign w:val="superscript"/>
          <w:lang w:eastAsia="ru-RU"/>
        </w:rPr>
        <w:t>–</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u w:val="single"/>
          <w:lang w:eastAsia="ru-RU"/>
        </w:rPr>
        <w:t>Примечание</w:t>
      </w:r>
      <w:r w:rsidRPr="00F31079">
        <w:rPr>
          <w:rFonts w:ascii="Times New Roman" w:eastAsia="Times New Roman" w:hAnsi="Times New Roman" w:cs="Times New Roman"/>
          <w:sz w:val="30"/>
          <w:szCs w:val="30"/>
          <w:lang w:eastAsia="ru-RU"/>
        </w:rPr>
        <w:t>: в полуреакциях в молекулярной форме записывается</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 а) труднорастворимые вещества; </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 б) газообразные продукты;</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 в) слабые электролиты;</w:t>
      </w:r>
    </w:p>
    <w:p w:rsidR="0076572F" w:rsidRPr="00F31079" w:rsidRDefault="0076572F" w:rsidP="0076572F">
      <w:pPr>
        <w:spacing w:after="0" w:line="240" w:lineRule="auto"/>
        <w:ind w:firstLine="709"/>
        <w:contextualSpacing/>
        <w:jc w:val="both"/>
        <w:rPr>
          <w:rFonts w:ascii="Times New Roman" w:hAnsi="Times New Roman" w:cs="Times New Roman"/>
          <w:sz w:val="30"/>
          <w:szCs w:val="30"/>
        </w:rPr>
      </w:pPr>
      <w:r w:rsidRPr="00F31079">
        <w:rPr>
          <w:rFonts w:ascii="Times New Roman" w:hAnsi="Times New Roman" w:cs="Times New Roman"/>
          <w:sz w:val="30"/>
          <w:szCs w:val="30"/>
        </w:rPr>
        <w:t>В водных растворах в окислительно-восстановительных реакциях при рН &lt;7 в электродном процессе принимают участие Н</w:t>
      </w:r>
      <w:r w:rsidRPr="00F31079">
        <w:rPr>
          <w:rFonts w:ascii="Times New Roman" w:hAnsi="Times New Roman" w:cs="Times New Roman"/>
          <w:sz w:val="30"/>
          <w:szCs w:val="30"/>
          <w:vertAlign w:val="superscript"/>
        </w:rPr>
        <w:t>+</w:t>
      </w:r>
      <w:r w:rsidRPr="00F31079">
        <w:rPr>
          <w:rFonts w:ascii="Times New Roman" w:hAnsi="Times New Roman" w:cs="Times New Roman"/>
          <w:sz w:val="30"/>
          <w:szCs w:val="30"/>
        </w:rPr>
        <w:t xml:space="preserve"> и Н</w:t>
      </w:r>
      <w:r w:rsidRPr="00F31079">
        <w:rPr>
          <w:rFonts w:ascii="Times New Roman" w:hAnsi="Times New Roman" w:cs="Times New Roman"/>
          <w:sz w:val="30"/>
          <w:szCs w:val="30"/>
          <w:vertAlign w:val="subscript"/>
        </w:rPr>
        <w:t>2</w:t>
      </w:r>
      <w:r w:rsidRPr="00F31079">
        <w:rPr>
          <w:rFonts w:ascii="Times New Roman" w:hAnsi="Times New Roman" w:cs="Times New Roman"/>
          <w:sz w:val="30"/>
          <w:szCs w:val="30"/>
        </w:rPr>
        <w:t>О;</w:t>
      </w:r>
    </w:p>
    <w:p w:rsidR="0076572F" w:rsidRPr="00F31079" w:rsidRDefault="0076572F" w:rsidP="0076572F">
      <w:pPr>
        <w:spacing w:after="0" w:line="240" w:lineRule="auto"/>
        <w:ind w:firstLine="709"/>
        <w:contextualSpacing/>
        <w:jc w:val="both"/>
        <w:rPr>
          <w:rFonts w:ascii="Times New Roman" w:hAnsi="Times New Roman" w:cs="Times New Roman"/>
          <w:sz w:val="30"/>
          <w:szCs w:val="30"/>
        </w:rPr>
      </w:pPr>
      <w:r w:rsidRPr="00F31079">
        <w:rPr>
          <w:rFonts w:ascii="Times New Roman" w:hAnsi="Times New Roman" w:cs="Times New Roman"/>
          <w:sz w:val="30"/>
          <w:szCs w:val="30"/>
        </w:rPr>
        <w:t>При рН = 7 – только молекулы Н</w:t>
      </w:r>
      <w:r w:rsidRPr="00F31079">
        <w:rPr>
          <w:rFonts w:ascii="Times New Roman" w:hAnsi="Times New Roman" w:cs="Times New Roman"/>
          <w:sz w:val="30"/>
          <w:szCs w:val="30"/>
          <w:vertAlign w:val="subscript"/>
        </w:rPr>
        <w:t>2</w:t>
      </w:r>
      <w:r w:rsidRPr="00F31079">
        <w:rPr>
          <w:rFonts w:ascii="Times New Roman" w:hAnsi="Times New Roman" w:cs="Times New Roman"/>
          <w:sz w:val="30"/>
          <w:szCs w:val="30"/>
        </w:rPr>
        <w:t>О;</w:t>
      </w:r>
    </w:p>
    <w:p w:rsidR="0076572F" w:rsidRPr="00F31079" w:rsidRDefault="0076572F" w:rsidP="0076572F">
      <w:pPr>
        <w:spacing w:after="0" w:line="240" w:lineRule="auto"/>
        <w:ind w:firstLine="709"/>
        <w:contextualSpacing/>
        <w:jc w:val="both"/>
        <w:rPr>
          <w:rFonts w:ascii="Times New Roman" w:hAnsi="Times New Roman" w:cs="Times New Roman"/>
          <w:sz w:val="30"/>
          <w:szCs w:val="30"/>
        </w:rPr>
      </w:pPr>
      <w:r w:rsidRPr="00F31079">
        <w:rPr>
          <w:rFonts w:ascii="Times New Roman" w:hAnsi="Times New Roman" w:cs="Times New Roman"/>
          <w:sz w:val="30"/>
          <w:szCs w:val="30"/>
        </w:rPr>
        <w:t>При рН &gt;7 – ОН</w:t>
      </w:r>
      <w:r w:rsidRPr="00F31079">
        <w:rPr>
          <w:rFonts w:ascii="Times New Roman" w:hAnsi="Times New Roman" w:cs="Times New Roman"/>
          <w:sz w:val="30"/>
          <w:szCs w:val="30"/>
          <w:vertAlign w:val="superscript"/>
        </w:rPr>
        <w:t>–</w:t>
      </w:r>
      <w:r w:rsidRPr="00F31079">
        <w:rPr>
          <w:rFonts w:ascii="Times New Roman" w:hAnsi="Times New Roman" w:cs="Times New Roman"/>
          <w:sz w:val="30"/>
          <w:szCs w:val="30"/>
        </w:rPr>
        <w:t xml:space="preserve"> и Н</w:t>
      </w:r>
      <w:r w:rsidRPr="00F31079">
        <w:rPr>
          <w:rFonts w:ascii="Times New Roman" w:hAnsi="Times New Roman" w:cs="Times New Roman"/>
          <w:sz w:val="30"/>
          <w:szCs w:val="30"/>
          <w:vertAlign w:val="subscript"/>
        </w:rPr>
        <w:t>2</w:t>
      </w:r>
      <w:r w:rsidRPr="00F31079">
        <w:rPr>
          <w:rFonts w:ascii="Times New Roman" w:hAnsi="Times New Roman" w:cs="Times New Roman"/>
          <w:sz w:val="30"/>
          <w:szCs w:val="30"/>
        </w:rPr>
        <w:t>О</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val="en-US" w:eastAsia="ru-RU"/>
        </w:rPr>
        <w:t>II</w:t>
      </w:r>
      <w:r w:rsidRPr="00F31079">
        <w:rPr>
          <w:rFonts w:ascii="Times New Roman" w:eastAsia="Times New Roman" w:hAnsi="Times New Roman" w:cs="Times New Roman"/>
          <w:sz w:val="30"/>
          <w:szCs w:val="30"/>
          <w:u w:val="single"/>
          <w:lang w:eastAsia="ru-RU"/>
        </w:rPr>
        <w:t xml:space="preserve"> тип окислительно-восстановительных реакций</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Самоокисление – самовосстановление</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Реакции могут протекать как в водном растворе, так и в газовой фазе – окислитель и восстановитель находятся в одном веществе и принадлежат одному и тому же элементу.</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                       t</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lastRenderedPageBreak/>
        <w:t>3СƖ</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+ 6КОН →5КСƖ + КСƖО</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lang w:eastAsia="ru-RU"/>
        </w:rPr>
        <w:t xml:space="preserve"> +3Н</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О</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48352" behindDoc="0" locked="0" layoutInCell="1" allowOverlap="1" wp14:anchorId="7E49B498" wp14:editId="6CA229C5">
                <wp:simplePos x="0" y="0"/>
                <wp:positionH relativeFrom="column">
                  <wp:posOffset>3729990</wp:posOffset>
                </wp:positionH>
                <wp:positionV relativeFrom="paragraph">
                  <wp:posOffset>38100</wp:posOffset>
                </wp:positionV>
                <wp:extent cx="0" cy="285750"/>
                <wp:effectExtent l="0" t="0" r="19050" b="19050"/>
                <wp:wrapNone/>
                <wp:docPr id="70" name="Прямая соединительная линия 70"/>
                <wp:cNvGraphicFramePr/>
                <a:graphic xmlns:a="http://schemas.openxmlformats.org/drawingml/2006/main">
                  <a:graphicData uri="http://schemas.microsoft.com/office/word/2010/wordprocessingShape">
                    <wps:wsp>
                      <wps:cNvCnPr/>
                      <wps:spPr>
                        <a:xfrm>
                          <a:off x="0" y="0"/>
                          <a:ext cx="0" cy="28575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BBAA049" id="Прямая соединительная линия 70"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3.7pt,3pt" to="293.7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"/>
            </w:pict>
          </mc:Fallback>
        </mc:AlternateContent>
      </w:r>
      <w:r w:rsidRPr="00F31079">
        <w:rPr>
          <w:rFonts w:ascii="Times New Roman" w:eastAsia="Times New Roman" w:hAnsi="Times New Roman" w:cs="Times New Roman"/>
          <w:i/>
          <w:sz w:val="30"/>
          <w:szCs w:val="30"/>
          <w:lang w:eastAsia="ru-RU"/>
        </w:rPr>
        <w:t>СƖ</w:t>
      </w:r>
      <w:r w:rsidRPr="00F31079">
        <w:rPr>
          <w:rFonts w:ascii="Times New Roman" w:eastAsia="Times New Roman" w:hAnsi="Times New Roman" w:cs="Times New Roman"/>
          <w:i/>
          <w:sz w:val="30"/>
          <w:szCs w:val="30"/>
          <w:vertAlign w:val="superscript"/>
          <w:lang w:eastAsia="ru-RU"/>
        </w:rPr>
        <w:t>0</w:t>
      </w:r>
      <w:r w:rsidRPr="00F31079">
        <w:rPr>
          <w:rFonts w:ascii="Times New Roman" w:eastAsia="Times New Roman" w:hAnsi="Times New Roman" w:cs="Times New Roman"/>
          <w:i/>
          <w:sz w:val="30"/>
          <w:szCs w:val="30"/>
          <w:lang w:eastAsia="ru-RU"/>
        </w:rPr>
        <w:t xml:space="preserve"> +1ē  → СƖ</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5</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СƖ</w:t>
      </w:r>
      <w:r w:rsidRPr="00F31079">
        <w:rPr>
          <w:rFonts w:ascii="Times New Roman" w:eastAsia="Times New Roman" w:hAnsi="Times New Roman" w:cs="Times New Roman"/>
          <w:i/>
          <w:sz w:val="30"/>
          <w:szCs w:val="30"/>
          <w:vertAlign w:val="superscript"/>
          <w:lang w:eastAsia="ru-RU"/>
        </w:rPr>
        <w:t>0</w:t>
      </w:r>
      <w:r w:rsidRPr="00F31079">
        <w:rPr>
          <w:rFonts w:ascii="Times New Roman" w:eastAsia="Times New Roman" w:hAnsi="Times New Roman" w:cs="Times New Roman"/>
          <w:i/>
          <w:sz w:val="30"/>
          <w:szCs w:val="30"/>
          <w:lang w:eastAsia="ru-RU"/>
        </w:rPr>
        <w:t xml:space="preserve"> – 5ē  → СƖ</w:t>
      </w:r>
      <w:r w:rsidRPr="00F31079">
        <w:rPr>
          <w:rFonts w:ascii="Times New Roman" w:eastAsia="Times New Roman" w:hAnsi="Times New Roman" w:cs="Times New Roman"/>
          <w:i/>
          <w:sz w:val="30"/>
          <w:szCs w:val="30"/>
          <w:vertAlign w:val="superscript"/>
          <w:lang w:eastAsia="ru-RU"/>
        </w:rPr>
        <w:t>+5</w:t>
      </w:r>
      <w:r w:rsidRPr="00F31079">
        <w:rPr>
          <w:rFonts w:ascii="Times New Roman" w:eastAsia="Times New Roman" w:hAnsi="Times New Roman" w:cs="Times New Roman"/>
          <w:i/>
          <w:sz w:val="30"/>
          <w:szCs w:val="30"/>
          <w:lang w:eastAsia="ru-RU"/>
        </w:rPr>
        <w:t xml:space="preserve">      1</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59616" behindDoc="0" locked="0" layoutInCell="1" allowOverlap="1" wp14:anchorId="242962D4" wp14:editId="62C12705">
                <wp:simplePos x="0" y="0"/>
                <wp:positionH relativeFrom="column">
                  <wp:posOffset>2291715</wp:posOffset>
                </wp:positionH>
                <wp:positionV relativeFrom="paragraph">
                  <wp:posOffset>17780</wp:posOffset>
                </wp:positionV>
                <wp:extent cx="1743075" cy="0"/>
                <wp:effectExtent l="0" t="0" r="9525" b="19050"/>
                <wp:wrapNone/>
                <wp:docPr id="71" name="Прямая соединительная линия 71"/>
                <wp:cNvGraphicFramePr/>
                <a:graphic xmlns:a="http://schemas.openxmlformats.org/drawingml/2006/main">
                  <a:graphicData uri="http://schemas.microsoft.com/office/word/2010/wordprocessingShape">
                    <wps:wsp>
                      <wps:cNvCnPr/>
                      <wps:spPr>
                        <a:xfrm>
                          <a:off x="0" y="0"/>
                          <a:ext cx="1743075"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267446C8" id="Прямая соединительная линия 71" o:spid="_x0000_s1026" style="position:absolute;z-index:251759616;visibility:visible;mso-wrap-style:square;mso-wrap-distance-left:9pt;mso-wrap-distance-top:0;mso-wrap-distance-right:9pt;mso-wrap-distance-bottom:0;mso-position-horizontal:absolute;mso-position-horizontal-relative:text;mso-position-vertical:absolute;mso-position-vertical-relative:text" from="180.45pt,1.4pt" to="317.7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"/>
            </w:pict>
          </mc:Fallback>
        </mc:AlternateContent>
      </w:r>
      <w:r w:rsidRPr="00F31079">
        <w:rPr>
          <w:rFonts w:ascii="Times New Roman" w:eastAsia="Times New Roman" w:hAnsi="Times New Roman" w:cs="Times New Roman"/>
          <w:i/>
          <w:sz w:val="30"/>
          <w:szCs w:val="30"/>
          <w:lang w:eastAsia="ru-RU"/>
        </w:rPr>
        <w:t>5СƖ</w:t>
      </w:r>
      <w:r w:rsidRPr="00F31079">
        <w:rPr>
          <w:rFonts w:ascii="Times New Roman" w:eastAsia="Times New Roman" w:hAnsi="Times New Roman" w:cs="Times New Roman"/>
          <w:i/>
          <w:sz w:val="30"/>
          <w:szCs w:val="30"/>
          <w:vertAlign w:val="superscript"/>
          <w:lang w:eastAsia="ru-RU"/>
        </w:rPr>
        <w:t>0</w:t>
      </w:r>
      <w:r w:rsidRPr="00F31079">
        <w:rPr>
          <w:rFonts w:ascii="Times New Roman" w:eastAsia="Times New Roman" w:hAnsi="Times New Roman" w:cs="Times New Roman"/>
          <w:i/>
          <w:sz w:val="30"/>
          <w:szCs w:val="30"/>
          <w:lang w:eastAsia="ru-RU"/>
        </w:rPr>
        <w:t xml:space="preserve"> + СƖ</w:t>
      </w:r>
      <w:r w:rsidRPr="00F31079">
        <w:rPr>
          <w:rFonts w:ascii="Times New Roman" w:eastAsia="Times New Roman" w:hAnsi="Times New Roman" w:cs="Times New Roman"/>
          <w:i/>
          <w:sz w:val="30"/>
          <w:szCs w:val="30"/>
          <w:vertAlign w:val="superscript"/>
          <w:lang w:eastAsia="ru-RU"/>
        </w:rPr>
        <w:t>0</w:t>
      </w:r>
      <w:r w:rsidRPr="00F31079">
        <w:rPr>
          <w:rFonts w:ascii="Times New Roman" w:eastAsia="Times New Roman" w:hAnsi="Times New Roman" w:cs="Times New Roman"/>
          <w:i/>
          <w:sz w:val="30"/>
          <w:szCs w:val="30"/>
          <w:lang w:eastAsia="ru-RU"/>
        </w:rPr>
        <w:t xml:space="preserve"> → 5СƖ</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 СƖ</w:t>
      </w:r>
      <w:r w:rsidRPr="00F31079">
        <w:rPr>
          <w:rFonts w:ascii="Times New Roman" w:eastAsia="Times New Roman" w:hAnsi="Times New Roman" w:cs="Times New Roman"/>
          <w:i/>
          <w:sz w:val="30"/>
          <w:szCs w:val="30"/>
          <w:vertAlign w:val="superscript"/>
          <w:lang w:eastAsia="ru-RU"/>
        </w:rPr>
        <w:t>+5</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В реакциях диспропорционирования чаще всего используется метод электронного баланса</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sz w:val="30"/>
          <w:szCs w:val="30"/>
          <w:lang w:val="en-US" w:eastAsia="ru-RU"/>
        </w:rPr>
        <w:t>2N</w:t>
      </w:r>
      <w:r w:rsidRPr="00F31079">
        <w:rPr>
          <w:rFonts w:ascii="Times New Roman" w:eastAsia="Times New Roman" w:hAnsi="Times New Roman" w:cs="Times New Roman"/>
          <w:i/>
          <w:sz w:val="30"/>
          <w:szCs w:val="30"/>
          <w:vertAlign w:val="superscript"/>
          <w:lang w:val="en-US" w:eastAsia="ru-RU"/>
        </w:rPr>
        <w:t>+4</w:t>
      </w:r>
      <w:r w:rsidRPr="00F31079">
        <w:rPr>
          <w:rFonts w:ascii="Times New Roman" w:eastAsia="Times New Roman" w:hAnsi="Times New Roman" w:cs="Times New Roman"/>
          <w:i/>
          <w:sz w:val="30"/>
          <w:szCs w:val="30"/>
          <w:lang w:val="en-US" w:eastAsia="ru-RU"/>
        </w:rPr>
        <w:t>O</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 xml:space="preserve"> + 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→HN</w:t>
      </w:r>
      <w:r w:rsidRPr="00F31079">
        <w:rPr>
          <w:rFonts w:ascii="Times New Roman" w:eastAsia="Times New Roman" w:hAnsi="Times New Roman" w:cs="Times New Roman"/>
          <w:i/>
          <w:sz w:val="30"/>
          <w:szCs w:val="30"/>
          <w:vertAlign w:val="superscript"/>
          <w:lang w:val="en-US" w:eastAsia="ru-RU"/>
        </w:rPr>
        <w:t>+3</w:t>
      </w:r>
      <w:r w:rsidRPr="00F31079">
        <w:rPr>
          <w:rFonts w:ascii="Times New Roman" w:eastAsia="Times New Roman" w:hAnsi="Times New Roman" w:cs="Times New Roman"/>
          <w:i/>
          <w:sz w:val="30"/>
          <w:szCs w:val="30"/>
          <w:lang w:val="en-US" w:eastAsia="ru-RU"/>
        </w:rPr>
        <w:t>O</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 xml:space="preserve"> + HN</w:t>
      </w:r>
      <w:r w:rsidRPr="00F31079">
        <w:rPr>
          <w:rFonts w:ascii="Times New Roman" w:eastAsia="Times New Roman" w:hAnsi="Times New Roman" w:cs="Times New Roman"/>
          <w:i/>
          <w:sz w:val="30"/>
          <w:szCs w:val="30"/>
          <w:vertAlign w:val="superscript"/>
          <w:lang w:val="en-US" w:eastAsia="ru-RU"/>
        </w:rPr>
        <w:t>+5</w:t>
      </w:r>
      <w:r w:rsidRPr="00F31079">
        <w:rPr>
          <w:rFonts w:ascii="Times New Roman" w:eastAsia="Times New Roman" w:hAnsi="Times New Roman" w:cs="Times New Roman"/>
          <w:i/>
          <w:sz w:val="30"/>
          <w:szCs w:val="30"/>
          <w:lang w:val="en-US" w:eastAsia="ru-RU"/>
        </w:rPr>
        <w:t>O</w:t>
      </w:r>
      <w:r w:rsidRPr="00F31079">
        <w:rPr>
          <w:rFonts w:ascii="Times New Roman" w:eastAsia="Times New Roman" w:hAnsi="Times New Roman" w:cs="Times New Roman"/>
          <w:i/>
          <w:sz w:val="30"/>
          <w:szCs w:val="30"/>
          <w:vertAlign w:val="subscript"/>
          <w:lang w:val="en-US" w:eastAsia="ru-RU"/>
        </w:rPr>
        <w:t>3</w:t>
      </w:r>
    </w:p>
    <w:p w:rsidR="0076572F" w:rsidRPr="00F31079" w:rsidRDefault="0076572F" w:rsidP="0076572F">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49376" behindDoc="0" locked="0" layoutInCell="1" allowOverlap="1" wp14:anchorId="2702DA03" wp14:editId="33726DD9">
                <wp:simplePos x="0" y="0"/>
                <wp:positionH relativeFrom="column">
                  <wp:posOffset>3691890</wp:posOffset>
                </wp:positionH>
                <wp:positionV relativeFrom="paragraph">
                  <wp:posOffset>40640</wp:posOffset>
                </wp:positionV>
                <wp:extent cx="0" cy="304800"/>
                <wp:effectExtent l="0" t="0" r="19050" b="19050"/>
                <wp:wrapNone/>
                <wp:docPr id="72" name="Прямая соединительная линия 72"/>
                <wp:cNvGraphicFramePr/>
                <a:graphic xmlns:a="http://schemas.openxmlformats.org/drawingml/2006/main">
                  <a:graphicData uri="http://schemas.microsoft.com/office/word/2010/wordprocessingShape">
                    <wps:wsp>
                      <wps:cNvCnPr/>
                      <wps:spPr>
                        <a:xfrm>
                          <a:off x="0" y="0"/>
                          <a:ext cx="0" cy="30480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2CD557DA" id="Прямая соединительная линия 72" o:spid="_x0000_s1026" style="position:absolute;z-index:251749376;visibility:visible;mso-wrap-style:square;mso-wrap-distance-left:9pt;mso-wrap-distance-top:0;mso-wrap-distance-right:9pt;mso-wrap-distance-bottom:0;mso-position-horizontal:absolute;mso-position-horizontal-relative:text;mso-position-vertical:absolute;mso-position-vertical-relative:text" from="290.7pt,3.2pt" to="290.7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"/>
            </w:pict>
          </mc:Fallback>
        </mc:AlternateContent>
      </w: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vertAlign w:val="superscript"/>
          <w:lang w:eastAsia="ru-RU"/>
        </w:rPr>
        <w:t>+4</w:t>
      </w:r>
      <w:r w:rsidRPr="00F31079">
        <w:rPr>
          <w:rFonts w:ascii="Times New Roman" w:eastAsia="Times New Roman" w:hAnsi="Times New Roman" w:cs="Times New Roman"/>
          <w:i/>
          <w:sz w:val="30"/>
          <w:szCs w:val="30"/>
          <w:lang w:eastAsia="ru-RU"/>
        </w:rPr>
        <w:t xml:space="preserve"> + 1ē  →</w:t>
      </w: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vertAlign w:val="superscript"/>
          <w:lang w:eastAsia="ru-RU"/>
        </w:rPr>
        <w:t>+3</w:t>
      </w:r>
      <w:r w:rsidRPr="00F31079">
        <w:rPr>
          <w:rFonts w:ascii="Times New Roman" w:eastAsia="Times New Roman" w:hAnsi="Times New Roman" w:cs="Times New Roman"/>
          <w:i/>
          <w:sz w:val="30"/>
          <w:szCs w:val="30"/>
          <w:lang w:eastAsia="ru-RU"/>
        </w:rPr>
        <w:t xml:space="preserve">      1</w:t>
      </w:r>
    </w:p>
    <w:p w:rsidR="0076572F" w:rsidRPr="00F31079" w:rsidRDefault="0076572F" w:rsidP="0076572F">
      <w:pPr>
        <w:spacing w:after="0" w:line="240" w:lineRule="auto"/>
        <w:ind w:firstLine="709"/>
        <w:jc w:val="center"/>
        <w:rPr>
          <w:rFonts w:ascii="Times New Roman" w:eastAsia="Times New Roman" w:hAnsi="Times New Roman" w:cs="Times New Roman"/>
          <w:sz w:val="30"/>
          <w:szCs w:val="30"/>
          <w:lang w:eastAsia="ru-RU"/>
        </w:rPr>
      </w:pP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vertAlign w:val="superscript"/>
          <w:lang w:eastAsia="ru-RU"/>
        </w:rPr>
        <w:t>+4</w:t>
      </w:r>
      <w:r w:rsidRPr="00F31079">
        <w:rPr>
          <w:rFonts w:ascii="Times New Roman" w:eastAsia="Times New Roman" w:hAnsi="Times New Roman" w:cs="Times New Roman"/>
          <w:i/>
          <w:sz w:val="30"/>
          <w:szCs w:val="30"/>
          <w:lang w:eastAsia="ru-RU"/>
        </w:rPr>
        <w:t xml:space="preserve"> – 1ē  →</w:t>
      </w: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vertAlign w:val="superscript"/>
          <w:lang w:eastAsia="ru-RU"/>
        </w:rPr>
        <w:t>+5</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sz w:val="30"/>
          <w:szCs w:val="30"/>
          <w:lang w:eastAsia="ru-RU"/>
        </w:rPr>
        <w:t>1</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val="en-US" w:eastAsia="ru-RU"/>
        </w:rPr>
        <w:t>III</w:t>
      </w:r>
      <w:r w:rsidRPr="00F31079">
        <w:rPr>
          <w:rFonts w:ascii="Times New Roman" w:eastAsia="Times New Roman" w:hAnsi="Times New Roman" w:cs="Times New Roman"/>
          <w:sz w:val="30"/>
          <w:szCs w:val="30"/>
          <w:u w:val="single"/>
          <w:lang w:eastAsia="ru-RU"/>
        </w:rPr>
        <w:t xml:space="preserve"> Реакции внутримолекулярного окисления-восстановления (чаще всего реакции разложения)</w:t>
      </w:r>
    </w:p>
    <w:p w:rsidR="0076572F" w:rsidRPr="00F31079"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Особенностью такого типа реакций: окислитель и восстановитель находятся в одном веществе, но принадлежат различным атомам.</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2КСƖ</w:t>
      </w:r>
      <w:r w:rsidRPr="00F31079">
        <w:rPr>
          <w:rFonts w:ascii="Times New Roman" w:eastAsia="Times New Roman" w:hAnsi="Times New Roman" w:cs="Times New Roman"/>
          <w:i/>
          <w:sz w:val="30"/>
          <w:szCs w:val="30"/>
          <w:vertAlign w:val="superscript"/>
          <w:lang w:eastAsia="ru-RU"/>
        </w:rPr>
        <w:t>+5</w:t>
      </w:r>
      <w:r w:rsidRPr="00F31079">
        <w:rPr>
          <w:rFonts w:ascii="Times New Roman" w:eastAsia="Times New Roman" w:hAnsi="Times New Roman" w:cs="Times New Roman"/>
          <w:i/>
          <w:sz w:val="30"/>
          <w:szCs w:val="30"/>
          <w:lang w:eastAsia="ru-RU"/>
        </w:rPr>
        <w:t>О</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 xml:space="preserve"> </w:t>
      </w:r>
      <m:oMath>
        <m:box>
          <m:boxPr>
            <m:opEmu m:val="1"/>
            <m:ctrlPr>
              <w:rPr>
                <w:rFonts w:ascii="Cambria Math" w:eastAsia="Times New Roman" w:hAnsi="Cambria Math" w:cs="Times New Roman"/>
                <w:i/>
                <w:sz w:val="30"/>
                <w:szCs w:val="30"/>
                <w:lang w:eastAsia="ru-RU"/>
              </w:rPr>
            </m:ctrlPr>
          </m:boxPr>
          <m:e>
            <m:groupChr>
              <m:groupChrPr>
                <m:chr m:val="→"/>
                <m:vertJc m:val="bot"/>
                <m:ctrlPr>
                  <w:rPr>
                    <w:rFonts w:ascii="Cambria Math" w:eastAsia="Times New Roman" w:hAnsi="Cambria Math" w:cs="Times New Roman"/>
                    <w:i/>
                    <w:sz w:val="30"/>
                    <w:szCs w:val="30"/>
                    <w:lang w:eastAsia="ru-RU"/>
                  </w:rPr>
                </m:ctrlPr>
              </m:groupChrPr>
              <m:e>
                <m:r>
                  <w:rPr>
                    <w:rFonts w:ascii="Cambria Math" w:eastAsia="Times New Roman" w:hAnsi="Cambria Math" w:cs="Times New Roman"/>
                    <w:sz w:val="30"/>
                    <w:szCs w:val="30"/>
                    <w:lang w:val="en-US" w:eastAsia="ru-RU"/>
                  </w:rPr>
                  <m:t>t</m:t>
                </m:r>
                <m:r>
                  <w:rPr>
                    <w:rFonts w:ascii="Cambria Math" w:eastAsia="Times New Roman" w:hAnsi="Cambria Math" w:cs="Times New Roman"/>
                    <w:sz w:val="30"/>
                    <w:szCs w:val="30"/>
                    <w:lang w:eastAsia="ru-RU"/>
                  </w:rPr>
                  <m:t xml:space="preserve">, </m:t>
                </m:r>
                <m:r>
                  <w:rPr>
                    <w:rFonts w:ascii="Cambria Math" w:eastAsia="Times New Roman" w:hAnsi="Cambria Math" w:cs="Times New Roman"/>
                    <w:sz w:val="30"/>
                    <w:szCs w:val="30"/>
                    <w:lang w:val="en-US" w:eastAsia="ru-RU"/>
                  </w:rPr>
                  <m:t>kat</m:t>
                </m:r>
              </m:e>
            </m:groupChr>
          </m:e>
        </m:box>
      </m:oMath>
      <w:r w:rsidRPr="00F31079">
        <w:rPr>
          <w:rFonts w:ascii="Times New Roman" w:eastAsia="Times New Roman" w:hAnsi="Times New Roman" w:cs="Times New Roman"/>
          <w:i/>
          <w:sz w:val="30"/>
          <w:szCs w:val="30"/>
          <w:lang w:eastAsia="ru-RU"/>
        </w:rPr>
        <w:t xml:space="preserve"> 2КСƖ</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+ 3О</w:t>
      </w:r>
      <w:r w:rsidRPr="00F31079">
        <w:rPr>
          <w:rFonts w:ascii="Times New Roman" w:eastAsia="Times New Roman" w:hAnsi="Times New Roman" w:cs="Times New Roman"/>
          <w:i/>
          <w:sz w:val="30"/>
          <w:szCs w:val="30"/>
          <w:vertAlign w:val="superscript"/>
          <w:lang w:eastAsia="ru-RU"/>
        </w:rPr>
        <w:t>0</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4КСƖО</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lang w:eastAsia="ru-RU"/>
        </w:rPr>
        <w:t xml:space="preserve"> → КСƖ + 3СƖО</w:t>
      </w:r>
      <w:r w:rsidRPr="00F31079">
        <w:rPr>
          <w:rFonts w:ascii="Times New Roman" w:eastAsia="Times New Roman" w:hAnsi="Times New Roman" w:cs="Times New Roman"/>
          <w:i/>
          <w:sz w:val="30"/>
          <w:szCs w:val="30"/>
          <w:vertAlign w:val="subscript"/>
          <w:lang w:eastAsia="ru-RU"/>
        </w:rPr>
        <w:t>4</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 xml:space="preserve">                  </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51424" behindDoc="0" locked="0" layoutInCell="1" allowOverlap="1" wp14:anchorId="47ECDF9E" wp14:editId="654B9CAB">
                <wp:simplePos x="0" y="0"/>
                <wp:positionH relativeFrom="column">
                  <wp:posOffset>4749165</wp:posOffset>
                </wp:positionH>
                <wp:positionV relativeFrom="paragraph">
                  <wp:posOffset>52070</wp:posOffset>
                </wp:positionV>
                <wp:extent cx="0" cy="333375"/>
                <wp:effectExtent l="0" t="0" r="19050" b="9525"/>
                <wp:wrapNone/>
                <wp:docPr id="73" name="Прямая соединительная линия 73"/>
                <wp:cNvGraphicFramePr/>
                <a:graphic xmlns:a="http://schemas.openxmlformats.org/drawingml/2006/main">
                  <a:graphicData uri="http://schemas.microsoft.com/office/word/2010/wordprocessingShape">
                    <wps:wsp>
                      <wps:cNvCnPr/>
                      <wps:spPr>
                        <a:xfrm>
                          <a:off x="0" y="0"/>
                          <a:ext cx="0" cy="3333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8E37980" id="Прямая соединительная линия 73" o:spid="_x0000_s1026" style="position:absolute;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3.95pt,4.1pt" to="373.95pt,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"/>
            </w:pict>
          </mc:Fallback>
        </mc:AlternateContent>
      </w: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50400" behindDoc="0" locked="0" layoutInCell="1" allowOverlap="1" wp14:anchorId="20C63805" wp14:editId="6F5FE0DE">
                <wp:simplePos x="0" y="0"/>
                <wp:positionH relativeFrom="column">
                  <wp:posOffset>1739265</wp:posOffset>
                </wp:positionH>
                <wp:positionV relativeFrom="paragraph">
                  <wp:posOffset>56515</wp:posOffset>
                </wp:positionV>
                <wp:extent cx="0" cy="333375"/>
                <wp:effectExtent l="0" t="0" r="19050" b="9525"/>
                <wp:wrapNone/>
                <wp:docPr id="74" name="Прямая соединительная линия 74"/>
                <wp:cNvGraphicFramePr/>
                <a:graphic xmlns:a="http://schemas.openxmlformats.org/drawingml/2006/main">
                  <a:graphicData uri="http://schemas.microsoft.com/office/word/2010/wordprocessingShape">
                    <wps:wsp>
                      <wps:cNvCnPr/>
                      <wps:spPr>
                        <a:xfrm>
                          <a:off x="0" y="0"/>
                          <a:ext cx="0" cy="3333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2B81A72E" id="Прямая соединительная линия 74" o:spid="_x0000_s1026" style="position:absolute;z-index:251750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36.95pt,4.45pt" to="136.95pt,3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"/>
            </w:pict>
          </mc:Fallback>
        </mc:AlternateContent>
      </w:r>
      <w:r w:rsidRPr="00F31079">
        <w:rPr>
          <w:rFonts w:ascii="Times New Roman" w:eastAsia="Times New Roman" w:hAnsi="Times New Roman" w:cs="Times New Roman"/>
          <w:i/>
          <w:sz w:val="30"/>
          <w:szCs w:val="30"/>
          <w:lang w:eastAsia="ru-RU"/>
        </w:rPr>
        <w:t>СƖ</w:t>
      </w:r>
      <w:r w:rsidRPr="00F31079">
        <w:rPr>
          <w:rFonts w:ascii="Times New Roman" w:eastAsia="Times New Roman" w:hAnsi="Times New Roman" w:cs="Times New Roman"/>
          <w:i/>
          <w:sz w:val="30"/>
          <w:szCs w:val="30"/>
          <w:vertAlign w:val="superscript"/>
          <w:lang w:eastAsia="ru-RU"/>
        </w:rPr>
        <w:t>+5</w:t>
      </w:r>
      <w:r w:rsidRPr="00F31079">
        <w:rPr>
          <w:rFonts w:ascii="Times New Roman" w:eastAsia="Times New Roman" w:hAnsi="Times New Roman" w:cs="Times New Roman"/>
          <w:i/>
          <w:sz w:val="30"/>
          <w:szCs w:val="30"/>
          <w:lang w:eastAsia="ru-RU"/>
        </w:rPr>
        <w:t xml:space="preserve"> +6ē  →СƖ</w:t>
      </w:r>
      <w:r w:rsidRPr="00F31079">
        <w:rPr>
          <w:rFonts w:ascii="Times New Roman" w:eastAsia="Times New Roman" w:hAnsi="Times New Roman" w:cs="Times New Roman"/>
          <w:i/>
          <w:sz w:val="30"/>
          <w:szCs w:val="30"/>
          <w:vertAlign w:val="superscript"/>
          <w:lang w:eastAsia="ru-RU"/>
        </w:rPr>
        <w:t>–1</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sz w:val="30"/>
          <w:szCs w:val="30"/>
          <w:lang w:eastAsia="ru-RU"/>
        </w:rPr>
        <w:t>4   2</w:t>
      </w:r>
      <w:r w:rsidRPr="00F31079">
        <w:rPr>
          <w:rFonts w:ascii="Times New Roman" w:eastAsia="Times New Roman" w:hAnsi="Times New Roman" w:cs="Times New Roman"/>
          <w:i/>
          <w:sz w:val="30"/>
          <w:szCs w:val="30"/>
          <w:lang w:eastAsia="ru-RU"/>
        </w:rPr>
        <w:t xml:space="preserve">                            СƖ</w:t>
      </w:r>
      <w:r w:rsidRPr="00F31079">
        <w:rPr>
          <w:rFonts w:ascii="Times New Roman" w:eastAsia="Times New Roman" w:hAnsi="Times New Roman" w:cs="Times New Roman"/>
          <w:i/>
          <w:sz w:val="30"/>
          <w:szCs w:val="30"/>
          <w:vertAlign w:val="superscript"/>
          <w:lang w:eastAsia="ru-RU"/>
        </w:rPr>
        <w:t>+5</w:t>
      </w:r>
      <w:r w:rsidRPr="00F31079">
        <w:rPr>
          <w:rFonts w:ascii="Times New Roman" w:eastAsia="Times New Roman" w:hAnsi="Times New Roman" w:cs="Times New Roman"/>
          <w:i/>
          <w:sz w:val="30"/>
          <w:szCs w:val="30"/>
          <w:lang w:eastAsia="ru-RU"/>
        </w:rPr>
        <w:t xml:space="preserve"> + 6ē →СƖ</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sz w:val="30"/>
          <w:szCs w:val="30"/>
          <w:lang w:eastAsia="ru-RU"/>
        </w:rPr>
        <w:t>1</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60640" behindDoc="0" locked="0" layoutInCell="1" allowOverlap="1" wp14:anchorId="4C42A8AC" wp14:editId="344DAA6C">
                <wp:simplePos x="0" y="0"/>
                <wp:positionH relativeFrom="column">
                  <wp:posOffset>434340</wp:posOffset>
                </wp:positionH>
                <wp:positionV relativeFrom="paragraph">
                  <wp:posOffset>166370</wp:posOffset>
                </wp:positionV>
                <wp:extent cx="1304925" cy="0"/>
                <wp:effectExtent l="0" t="0" r="9525" b="19050"/>
                <wp:wrapNone/>
                <wp:docPr id="75" name="Прямая соединительная линия 75"/>
                <wp:cNvGraphicFramePr/>
                <a:graphic xmlns:a="http://schemas.openxmlformats.org/drawingml/2006/main">
                  <a:graphicData uri="http://schemas.microsoft.com/office/word/2010/wordprocessingShape">
                    <wps:wsp>
                      <wps:cNvCnPr/>
                      <wps:spPr>
                        <a:xfrm>
                          <a:off x="0" y="0"/>
                          <a:ext cx="130492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2E10B2D9" id="Прямая соединительная линия 75" o:spid="_x0000_s1026" style="position:absolute;z-index:251760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4.2pt,13.1pt" to="136.95pt,1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"/>
            </w:pict>
          </mc:Fallback>
        </mc:AlternateContent>
      </w:r>
      <w:r w:rsidRPr="00F31079">
        <w:rPr>
          <w:rFonts w:ascii="Times New Roman" w:eastAsia="Times New Roman" w:hAnsi="Times New Roman" w:cs="Times New Roman"/>
          <w:i/>
          <w:sz w:val="30"/>
          <w:szCs w:val="30"/>
          <w:lang w:eastAsia="ru-RU"/>
        </w:rPr>
        <w:t>2О – 4ē    →О</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sz w:val="30"/>
          <w:szCs w:val="30"/>
          <w:lang w:eastAsia="ru-RU"/>
        </w:rPr>
        <w:t>6   3</w:t>
      </w:r>
      <w:r w:rsidRPr="00F31079">
        <w:rPr>
          <w:rFonts w:ascii="Times New Roman" w:eastAsia="Times New Roman" w:hAnsi="Times New Roman" w:cs="Times New Roman"/>
          <w:i/>
          <w:sz w:val="30"/>
          <w:szCs w:val="30"/>
          <w:lang w:eastAsia="ru-RU"/>
        </w:rPr>
        <w:t xml:space="preserve">                             СƖ</w:t>
      </w:r>
      <w:r w:rsidRPr="00F31079">
        <w:rPr>
          <w:rFonts w:ascii="Times New Roman" w:eastAsia="Times New Roman" w:hAnsi="Times New Roman" w:cs="Times New Roman"/>
          <w:i/>
          <w:sz w:val="30"/>
          <w:szCs w:val="30"/>
          <w:vertAlign w:val="superscript"/>
          <w:lang w:eastAsia="ru-RU"/>
        </w:rPr>
        <w:t>+5</w:t>
      </w:r>
      <w:r w:rsidRPr="00F31079">
        <w:rPr>
          <w:rFonts w:ascii="Times New Roman" w:eastAsia="Times New Roman" w:hAnsi="Times New Roman" w:cs="Times New Roman"/>
          <w:i/>
          <w:sz w:val="30"/>
          <w:szCs w:val="30"/>
          <w:lang w:eastAsia="ru-RU"/>
        </w:rPr>
        <w:t xml:space="preserve"> –2ē →СƖ</w:t>
      </w:r>
      <w:r w:rsidRPr="00F31079">
        <w:rPr>
          <w:rFonts w:ascii="Times New Roman" w:eastAsia="Times New Roman" w:hAnsi="Times New Roman" w:cs="Times New Roman"/>
          <w:i/>
          <w:sz w:val="30"/>
          <w:szCs w:val="30"/>
          <w:vertAlign w:val="superscript"/>
          <w:lang w:eastAsia="ru-RU"/>
        </w:rPr>
        <w:t>+7</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sz w:val="30"/>
          <w:szCs w:val="30"/>
          <w:lang w:eastAsia="ru-RU"/>
        </w:rPr>
        <w:t>3</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2СƖ</w:t>
      </w:r>
      <w:r w:rsidRPr="00F31079">
        <w:rPr>
          <w:rFonts w:ascii="Times New Roman" w:eastAsia="Times New Roman" w:hAnsi="Times New Roman" w:cs="Times New Roman"/>
          <w:i/>
          <w:sz w:val="30"/>
          <w:szCs w:val="30"/>
          <w:vertAlign w:val="superscript"/>
          <w:lang w:eastAsia="ru-RU"/>
        </w:rPr>
        <w:t>+5</w:t>
      </w:r>
      <w:r w:rsidRPr="00F31079">
        <w:rPr>
          <w:rFonts w:ascii="Times New Roman" w:eastAsia="Times New Roman" w:hAnsi="Times New Roman" w:cs="Times New Roman"/>
          <w:i/>
          <w:sz w:val="30"/>
          <w:szCs w:val="30"/>
          <w:lang w:eastAsia="ru-RU"/>
        </w:rPr>
        <w:t xml:space="preserve"> + 6О → 2СƖ</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+ 6О</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sz w:val="30"/>
          <w:szCs w:val="30"/>
          <w:lang w:eastAsia="ru-RU"/>
        </w:rPr>
        <w:t>диспрпорционирование</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NH</w:t>
      </w:r>
      <w:r w:rsidRPr="00F31079">
        <w:rPr>
          <w:rFonts w:ascii="Times New Roman" w:eastAsia="Times New Roman" w:hAnsi="Times New Roman" w:cs="Times New Roman"/>
          <w:i/>
          <w:sz w:val="30"/>
          <w:szCs w:val="30"/>
          <w:vertAlign w:val="subscript"/>
          <w:lang w:eastAsia="ru-RU"/>
        </w:rPr>
        <w:t>4</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val="en-US" w:eastAsia="ru-RU"/>
        </w:rPr>
        <w:t>Cr</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val="en-US" w:eastAsia="ru-RU"/>
        </w:rPr>
        <w:t>O</w:t>
      </w:r>
      <w:r w:rsidRPr="00F31079">
        <w:rPr>
          <w:rFonts w:ascii="Times New Roman" w:eastAsia="Times New Roman" w:hAnsi="Times New Roman" w:cs="Times New Roman"/>
          <w:i/>
          <w:sz w:val="30"/>
          <w:szCs w:val="30"/>
          <w:vertAlign w:val="subscript"/>
          <w:lang w:eastAsia="ru-RU"/>
        </w:rPr>
        <w:t>7</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i/>
          <w:sz w:val="30"/>
          <w:szCs w:val="30"/>
          <w:lang w:val="en-US" w:eastAsia="ru-RU"/>
        </w:rPr>
        <w:t>Cr</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val="en-US" w:eastAsia="ru-RU"/>
        </w:rPr>
        <w:t>O</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lang w:eastAsia="ru-RU"/>
        </w:rPr>
        <w:t xml:space="preserve"> + </w:t>
      </w: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+ 4</w:t>
      </w:r>
      <w:r w:rsidRPr="00F31079">
        <w:rPr>
          <w:rFonts w:ascii="Times New Roman" w:eastAsia="Times New Roman" w:hAnsi="Times New Roman" w:cs="Times New Roman"/>
          <w:i/>
          <w:sz w:val="30"/>
          <w:szCs w:val="30"/>
          <w:lang w:val="en-US" w:eastAsia="ru-RU"/>
        </w:rPr>
        <w:t>H</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val="en-US" w:eastAsia="ru-RU"/>
        </w:rPr>
        <w:t>O</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52448" behindDoc="0" locked="0" layoutInCell="1" allowOverlap="1" wp14:anchorId="228FC635" wp14:editId="00B391FC">
                <wp:simplePos x="0" y="0"/>
                <wp:positionH relativeFrom="column">
                  <wp:posOffset>1805940</wp:posOffset>
                </wp:positionH>
                <wp:positionV relativeFrom="paragraph">
                  <wp:posOffset>12700</wp:posOffset>
                </wp:positionV>
                <wp:extent cx="0" cy="352425"/>
                <wp:effectExtent l="0" t="0" r="19050" b="9525"/>
                <wp:wrapNone/>
                <wp:docPr id="76" name="Прямая соединительная линия 76"/>
                <wp:cNvGraphicFramePr/>
                <a:graphic xmlns:a="http://schemas.openxmlformats.org/drawingml/2006/main">
                  <a:graphicData uri="http://schemas.microsoft.com/office/word/2010/wordprocessingShape">
                    <wps:wsp>
                      <wps:cNvCnPr/>
                      <wps:spPr>
                        <a:xfrm>
                          <a:off x="0" y="0"/>
                          <a:ext cx="0" cy="352425"/>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67167977" id="Прямая соединительная линия 76" o:spid="_x0000_s1026" style="position:absolute;z-index:251752448;visibility:visible;mso-wrap-style:square;mso-wrap-distance-left:9pt;mso-wrap-distance-top:0;mso-wrap-distance-right:9pt;mso-wrap-distance-bottom:0;mso-position-horizontal:absolute;mso-position-horizontal-relative:text;mso-position-vertical:absolute;mso-position-vertical-relative:text" from="142.2pt,1pt" to="142.2pt,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"/>
            </w:pict>
          </mc:Fallback>
        </mc:AlternateContent>
      </w:r>
      <w:r w:rsidRPr="00F31079">
        <w:rPr>
          <w:rFonts w:ascii="Times New Roman" w:eastAsia="Times New Roman" w:hAnsi="Times New Roman" w:cs="Times New Roman"/>
          <w:i/>
          <w:sz w:val="30"/>
          <w:szCs w:val="30"/>
          <w:lang w:val="en-US" w:eastAsia="ru-RU"/>
        </w:rPr>
        <w:t>Cr</w:t>
      </w:r>
      <w:r w:rsidRPr="00F31079">
        <w:rPr>
          <w:rFonts w:ascii="Times New Roman" w:eastAsia="Times New Roman" w:hAnsi="Times New Roman" w:cs="Times New Roman"/>
          <w:i/>
          <w:sz w:val="30"/>
          <w:szCs w:val="30"/>
          <w:vertAlign w:val="superscript"/>
          <w:lang w:eastAsia="ru-RU"/>
        </w:rPr>
        <w:t>+6</w:t>
      </w:r>
      <w:r w:rsidRPr="00F31079">
        <w:rPr>
          <w:rFonts w:ascii="Times New Roman" w:eastAsia="Times New Roman" w:hAnsi="Times New Roman" w:cs="Times New Roman"/>
          <w:i/>
          <w:sz w:val="30"/>
          <w:szCs w:val="30"/>
          <w:lang w:eastAsia="ru-RU"/>
        </w:rPr>
        <w:t xml:space="preserve"> + 3ē →</w:t>
      </w:r>
      <w:r w:rsidRPr="00F31079">
        <w:rPr>
          <w:rFonts w:ascii="Times New Roman" w:eastAsia="Times New Roman" w:hAnsi="Times New Roman" w:cs="Times New Roman"/>
          <w:i/>
          <w:sz w:val="30"/>
          <w:szCs w:val="30"/>
          <w:lang w:val="en-US" w:eastAsia="ru-RU"/>
        </w:rPr>
        <w:t>Cr</w:t>
      </w:r>
      <w:r w:rsidRPr="00F31079">
        <w:rPr>
          <w:rFonts w:ascii="Times New Roman" w:eastAsia="Times New Roman" w:hAnsi="Times New Roman" w:cs="Times New Roman"/>
          <w:i/>
          <w:sz w:val="30"/>
          <w:szCs w:val="30"/>
          <w:vertAlign w:val="superscript"/>
          <w:lang w:eastAsia="ru-RU"/>
        </w:rPr>
        <w:t>+3</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sz w:val="30"/>
          <w:szCs w:val="30"/>
          <w:lang w:eastAsia="ru-RU"/>
        </w:rPr>
        <w:t>2</w:t>
      </w:r>
    </w:p>
    <w:p w:rsidR="0076572F" w:rsidRPr="00F31079" w:rsidRDefault="0076572F" w:rsidP="0076572F">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2</w:t>
      </w: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vertAlign w:val="superscript"/>
          <w:lang w:eastAsia="ru-RU"/>
        </w:rPr>
        <w:t>–3</w:t>
      </w:r>
      <w:r w:rsidRPr="00F31079">
        <w:rPr>
          <w:rFonts w:ascii="Times New Roman" w:eastAsia="Times New Roman" w:hAnsi="Times New Roman" w:cs="Times New Roman"/>
          <w:i/>
          <w:sz w:val="30"/>
          <w:szCs w:val="30"/>
          <w:lang w:eastAsia="ru-RU"/>
        </w:rPr>
        <w:t xml:space="preserve"> – 6ē → 2</w:t>
      </w: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vertAlign w:val="superscript"/>
          <w:lang w:eastAsia="ru-RU"/>
        </w:rPr>
        <w:t xml:space="preserve">0 </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sz w:val="30"/>
          <w:szCs w:val="30"/>
          <w:lang w:eastAsia="ru-RU"/>
        </w:rPr>
        <w:t>1</w:t>
      </w:r>
    </w:p>
    <w:p w:rsidR="0076572F" w:rsidRPr="00F31079"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sz w:val="30"/>
          <w:szCs w:val="30"/>
          <w:lang w:eastAsia="ja-JP"/>
        </w:rPr>
        <w:t>В качестве восстановителей применяют: углерод, оксид углерода (II), водород, металлы (Fe,Al,Zn и другие), сероводород, сернистую кислотуH</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SO</w:t>
      </w:r>
      <w:r w:rsidRPr="00F31079">
        <w:rPr>
          <w:rFonts w:ascii="Times New Roman" w:eastAsia="Times New Roman" w:hAnsi="Times New Roman" w:cs="Times New Roman"/>
          <w:sz w:val="30"/>
          <w:szCs w:val="30"/>
          <w:vertAlign w:val="subscript"/>
          <w:lang w:eastAsia="ja-JP"/>
        </w:rPr>
        <w:t>3</w:t>
      </w:r>
      <w:r w:rsidRPr="00F31079">
        <w:rPr>
          <w:rFonts w:ascii="Times New Roman" w:eastAsia="Times New Roman" w:hAnsi="Times New Roman" w:cs="Times New Roman"/>
          <w:sz w:val="30"/>
          <w:szCs w:val="30"/>
          <w:lang w:eastAsia="ja-JP"/>
        </w:rPr>
        <w:t>, азотистую кислотуHNO</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 йодоводородную кислотуHI(и соли перечисленных кислот), тиосульфат натрияNa</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S</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O</w:t>
      </w:r>
      <w:r w:rsidRPr="00F31079">
        <w:rPr>
          <w:rFonts w:ascii="Times New Roman" w:eastAsia="Times New Roman" w:hAnsi="Times New Roman" w:cs="Times New Roman"/>
          <w:sz w:val="30"/>
          <w:szCs w:val="30"/>
          <w:vertAlign w:val="subscript"/>
          <w:lang w:eastAsia="ja-JP"/>
        </w:rPr>
        <w:t>3</w:t>
      </w:r>
      <w:r w:rsidRPr="00F31079">
        <w:rPr>
          <w:rFonts w:ascii="Times New Roman" w:eastAsia="Times New Roman" w:hAnsi="Times New Roman" w:cs="Times New Roman"/>
          <w:sz w:val="30"/>
          <w:szCs w:val="30"/>
          <w:lang w:eastAsia="ja-JP"/>
        </w:rPr>
        <w:t>и другие. Восстановителями являются также ионыFe</w:t>
      </w:r>
      <w:r w:rsidRPr="00F31079">
        <w:rPr>
          <w:rFonts w:ascii="Times New Roman" w:eastAsia="Times New Roman" w:hAnsi="Times New Roman" w:cs="Times New Roman"/>
          <w:sz w:val="30"/>
          <w:szCs w:val="30"/>
          <w:vertAlign w:val="superscript"/>
          <w:lang w:eastAsia="ja-JP"/>
        </w:rPr>
        <w:t>2+</w:t>
      </w:r>
      <w:r w:rsidRPr="00F31079">
        <w:rPr>
          <w:rFonts w:ascii="Times New Roman" w:eastAsia="Times New Roman" w:hAnsi="Times New Roman" w:cs="Times New Roman"/>
          <w:sz w:val="30"/>
          <w:szCs w:val="30"/>
          <w:lang w:eastAsia="ja-JP"/>
        </w:rPr>
        <w:t>,Cr</w:t>
      </w:r>
      <w:r w:rsidRPr="00F31079">
        <w:rPr>
          <w:rFonts w:ascii="Times New Roman" w:eastAsia="Times New Roman" w:hAnsi="Times New Roman" w:cs="Times New Roman"/>
          <w:sz w:val="30"/>
          <w:szCs w:val="30"/>
          <w:vertAlign w:val="superscript"/>
          <w:lang w:eastAsia="ja-JP"/>
        </w:rPr>
        <w:t>3+</w:t>
      </w:r>
      <w:r w:rsidRPr="00F31079">
        <w:rPr>
          <w:rFonts w:ascii="Times New Roman" w:eastAsia="Times New Roman" w:hAnsi="Times New Roman" w:cs="Times New Roman"/>
          <w:sz w:val="30"/>
          <w:szCs w:val="30"/>
          <w:lang w:eastAsia="ja-JP"/>
        </w:rPr>
        <w:t>,Ti</w:t>
      </w:r>
      <w:r w:rsidRPr="00F31079">
        <w:rPr>
          <w:rFonts w:ascii="Times New Roman" w:eastAsia="Times New Roman" w:hAnsi="Times New Roman" w:cs="Times New Roman"/>
          <w:sz w:val="30"/>
          <w:szCs w:val="30"/>
          <w:vertAlign w:val="superscript"/>
          <w:lang w:eastAsia="ja-JP"/>
        </w:rPr>
        <w:t>2+ </w:t>
      </w:r>
      <w:r w:rsidRPr="00F31079">
        <w:rPr>
          <w:rFonts w:ascii="Times New Roman" w:eastAsia="Times New Roman" w:hAnsi="Times New Roman" w:cs="Times New Roman"/>
          <w:sz w:val="30"/>
          <w:szCs w:val="30"/>
          <w:lang w:eastAsia="ja-JP"/>
        </w:rPr>
        <w:t>и другие.</w:t>
      </w:r>
    </w:p>
    <w:p w:rsidR="0076572F" w:rsidRPr="00F31079"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sz w:val="30"/>
          <w:szCs w:val="30"/>
          <w:lang w:eastAsia="ja-JP"/>
        </w:rPr>
        <w:t>В качестве окислителей применяют кислород, галогены, перманганат калия KMnO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lang w:eastAsia="ja-JP"/>
        </w:rPr>
        <w:t>, дихроматы калияK</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Cr</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O</w:t>
      </w:r>
      <w:r w:rsidRPr="00F31079">
        <w:rPr>
          <w:rFonts w:ascii="Times New Roman" w:eastAsia="Times New Roman" w:hAnsi="Times New Roman" w:cs="Times New Roman"/>
          <w:sz w:val="30"/>
          <w:szCs w:val="30"/>
          <w:vertAlign w:val="subscript"/>
          <w:lang w:eastAsia="ja-JP"/>
        </w:rPr>
        <w:t>7</w:t>
      </w:r>
      <w:r w:rsidRPr="00F31079">
        <w:rPr>
          <w:rFonts w:ascii="Times New Roman" w:eastAsia="Times New Roman" w:hAnsi="Times New Roman" w:cs="Times New Roman"/>
          <w:sz w:val="30"/>
          <w:szCs w:val="30"/>
          <w:lang w:eastAsia="ja-JP"/>
        </w:rPr>
        <w:t>, натрияNa</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Cr</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O</w:t>
      </w:r>
      <w:r w:rsidRPr="00F31079">
        <w:rPr>
          <w:rFonts w:ascii="Times New Roman" w:eastAsia="Times New Roman" w:hAnsi="Times New Roman" w:cs="Times New Roman"/>
          <w:sz w:val="30"/>
          <w:szCs w:val="30"/>
          <w:vertAlign w:val="subscript"/>
          <w:lang w:eastAsia="ja-JP"/>
        </w:rPr>
        <w:t>7</w:t>
      </w:r>
      <w:r w:rsidRPr="00F31079">
        <w:rPr>
          <w:rFonts w:ascii="Times New Roman" w:eastAsia="Times New Roman" w:hAnsi="Times New Roman" w:cs="Times New Roman"/>
          <w:sz w:val="30"/>
          <w:szCs w:val="30"/>
          <w:lang w:eastAsia="ja-JP"/>
        </w:rPr>
        <w:t>, азотную, серную (только концентрированная) кислоты, бертолетову сольKСlO</w:t>
      </w:r>
      <w:r w:rsidRPr="00F31079">
        <w:rPr>
          <w:rFonts w:ascii="Times New Roman" w:eastAsia="Times New Roman" w:hAnsi="Times New Roman" w:cs="Times New Roman"/>
          <w:sz w:val="30"/>
          <w:szCs w:val="30"/>
          <w:vertAlign w:val="subscript"/>
          <w:lang w:eastAsia="ja-JP"/>
        </w:rPr>
        <w:t>3</w:t>
      </w:r>
      <w:r w:rsidRPr="00F31079">
        <w:rPr>
          <w:rFonts w:ascii="Times New Roman" w:eastAsia="Times New Roman" w:hAnsi="Times New Roman" w:cs="Times New Roman"/>
          <w:sz w:val="30"/>
          <w:szCs w:val="30"/>
          <w:lang w:eastAsia="ja-JP"/>
        </w:rPr>
        <w:t>, диоксиды свинца и марганцаPbO</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иMnO</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и другие. Окислительные свойства проявляют ионыAg</w:t>
      </w:r>
      <w:r w:rsidRPr="00F31079">
        <w:rPr>
          <w:rFonts w:ascii="Times New Roman" w:eastAsia="Times New Roman" w:hAnsi="Times New Roman" w:cs="Times New Roman"/>
          <w:sz w:val="30"/>
          <w:szCs w:val="30"/>
          <w:vertAlign w:val="superscript"/>
          <w:lang w:eastAsia="ja-JP"/>
        </w:rPr>
        <w:t>+</w:t>
      </w:r>
      <w:r w:rsidRPr="00F31079">
        <w:rPr>
          <w:rFonts w:ascii="Times New Roman" w:eastAsia="Times New Roman" w:hAnsi="Times New Roman" w:cs="Times New Roman"/>
          <w:sz w:val="30"/>
          <w:szCs w:val="30"/>
          <w:lang w:eastAsia="ja-JP"/>
        </w:rPr>
        <w:t>,Cu</w:t>
      </w:r>
      <w:r w:rsidRPr="00F31079">
        <w:rPr>
          <w:rFonts w:ascii="Times New Roman" w:eastAsia="Times New Roman" w:hAnsi="Times New Roman" w:cs="Times New Roman"/>
          <w:sz w:val="30"/>
          <w:szCs w:val="30"/>
          <w:vertAlign w:val="superscript"/>
          <w:lang w:eastAsia="ja-JP"/>
        </w:rPr>
        <w:t>2+</w:t>
      </w:r>
      <w:r w:rsidRPr="00F31079">
        <w:rPr>
          <w:rFonts w:ascii="Times New Roman" w:eastAsia="Times New Roman" w:hAnsi="Times New Roman" w:cs="Times New Roman"/>
          <w:sz w:val="30"/>
          <w:szCs w:val="30"/>
          <w:lang w:eastAsia="ja-JP"/>
        </w:rPr>
        <w:t>,Fe</w:t>
      </w:r>
      <w:r w:rsidRPr="00F31079">
        <w:rPr>
          <w:rFonts w:ascii="Times New Roman" w:eastAsia="Times New Roman" w:hAnsi="Times New Roman" w:cs="Times New Roman"/>
          <w:sz w:val="30"/>
          <w:szCs w:val="30"/>
          <w:vertAlign w:val="superscript"/>
          <w:lang w:eastAsia="ja-JP"/>
        </w:rPr>
        <w:t>3+</w:t>
      </w:r>
      <w:r w:rsidRPr="00F31079">
        <w:rPr>
          <w:rFonts w:ascii="Times New Roman" w:eastAsia="Times New Roman" w:hAnsi="Times New Roman" w:cs="Times New Roman"/>
          <w:sz w:val="30"/>
          <w:szCs w:val="30"/>
          <w:lang w:eastAsia="ja-JP"/>
        </w:rPr>
        <w:t>,Sn</w:t>
      </w:r>
      <w:r w:rsidRPr="00F31079">
        <w:rPr>
          <w:rFonts w:ascii="Times New Roman" w:eastAsia="Times New Roman" w:hAnsi="Times New Roman" w:cs="Times New Roman"/>
          <w:sz w:val="30"/>
          <w:szCs w:val="30"/>
          <w:vertAlign w:val="superscript"/>
          <w:lang w:eastAsia="ja-JP"/>
        </w:rPr>
        <w:t>4+</w:t>
      </w:r>
      <w:r w:rsidRPr="00F31079">
        <w:rPr>
          <w:rFonts w:ascii="Times New Roman" w:eastAsia="Times New Roman" w:hAnsi="Times New Roman" w:cs="Times New Roman"/>
          <w:sz w:val="30"/>
          <w:szCs w:val="30"/>
          <w:lang w:eastAsia="ja-JP"/>
        </w:rPr>
        <w:t>и другие.</w:t>
      </w:r>
    </w:p>
    <w:p w:rsidR="0076572F" w:rsidRPr="00F31079"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sz w:val="30"/>
          <w:szCs w:val="30"/>
          <w:lang w:eastAsia="ja-JP"/>
        </w:rPr>
        <w:t>Характер продуктов окислительно-восстановительного процесса во многом зависит от среды, в которой он происходит. В некоторых случаях среда изменяет даже направление процесса. Среда может усилить или ослабить окислительно-восстановительные свойства соединения. Например: окислительные свойства KMnO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lang w:eastAsia="ja-JP"/>
        </w:rPr>
        <w:t>в кислой среде проявляется наиболее глубоко иMn</w:t>
      </w:r>
      <w:r w:rsidRPr="00F31079">
        <w:rPr>
          <w:rFonts w:ascii="Times New Roman" w:eastAsia="Times New Roman" w:hAnsi="Times New Roman" w:cs="Times New Roman"/>
          <w:sz w:val="30"/>
          <w:szCs w:val="30"/>
          <w:vertAlign w:val="superscript"/>
          <w:lang w:eastAsia="ja-JP"/>
        </w:rPr>
        <w:t>+7</w:t>
      </w:r>
      <w:r w:rsidRPr="00F31079">
        <w:rPr>
          <w:rFonts w:ascii="Times New Roman" w:eastAsia="Times New Roman" w:hAnsi="Times New Roman" w:cs="Times New Roman"/>
          <w:sz w:val="30"/>
          <w:szCs w:val="30"/>
          <w:lang w:eastAsia="ja-JP"/>
        </w:rPr>
        <w:t>восстанавливается доMn</w:t>
      </w:r>
      <w:r w:rsidRPr="00F31079">
        <w:rPr>
          <w:rFonts w:ascii="Times New Roman" w:eastAsia="Times New Roman" w:hAnsi="Times New Roman" w:cs="Times New Roman"/>
          <w:sz w:val="30"/>
          <w:szCs w:val="30"/>
          <w:vertAlign w:val="superscript"/>
          <w:lang w:eastAsia="ja-JP"/>
        </w:rPr>
        <w:t>2+</w:t>
      </w:r>
      <w:r w:rsidRPr="00F31079">
        <w:rPr>
          <w:rFonts w:ascii="Times New Roman" w:eastAsia="Times New Roman" w:hAnsi="Times New Roman" w:cs="Times New Roman"/>
          <w:sz w:val="30"/>
          <w:szCs w:val="30"/>
          <w:lang w:eastAsia="ja-JP"/>
        </w:rPr>
        <w:t>. В меньшей степени окислительные свойстваKMnO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lang w:eastAsia="ja-JP"/>
        </w:rPr>
        <w:t>проявляет в нейтральной, слабо щелочной и слабо кислой среде, где восстановление идёт доMn</w:t>
      </w:r>
      <w:r w:rsidRPr="00F31079">
        <w:rPr>
          <w:rFonts w:ascii="Times New Roman" w:eastAsia="Times New Roman" w:hAnsi="Times New Roman" w:cs="Times New Roman"/>
          <w:sz w:val="30"/>
          <w:szCs w:val="30"/>
          <w:vertAlign w:val="superscript"/>
          <w:lang w:eastAsia="ja-JP"/>
        </w:rPr>
        <w:t>+4</w:t>
      </w:r>
      <w:r w:rsidRPr="00F31079">
        <w:rPr>
          <w:rFonts w:ascii="Times New Roman" w:eastAsia="Times New Roman" w:hAnsi="Times New Roman" w:cs="Times New Roman"/>
          <w:sz w:val="30"/>
          <w:szCs w:val="30"/>
          <w:lang w:eastAsia="ja-JP"/>
        </w:rPr>
        <w:t xml:space="preserve">. И </w:t>
      </w:r>
      <w:r w:rsidRPr="00F31079">
        <w:rPr>
          <w:rFonts w:ascii="Times New Roman" w:eastAsia="Times New Roman" w:hAnsi="Times New Roman" w:cs="Times New Roman"/>
          <w:sz w:val="30"/>
          <w:szCs w:val="30"/>
          <w:lang w:eastAsia="ja-JP"/>
        </w:rPr>
        <w:lastRenderedPageBreak/>
        <w:t>самым слабым окислителемKMnO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lang w:eastAsia="ja-JP"/>
        </w:rPr>
        <w:t>является в сильно щелочной среде, гдеMn</w:t>
      </w:r>
      <w:r w:rsidRPr="00F31079">
        <w:rPr>
          <w:rFonts w:ascii="Times New Roman" w:eastAsia="Times New Roman" w:hAnsi="Times New Roman" w:cs="Times New Roman"/>
          <w:sz w:val="30"/>
          <w:szCs w:val="30"/>
          <w:vertAlign w:val="superscript"/>
          <w:lang w:eastAsia="ja-JP"/>
        </w:rPr>
        <w:t>+7</w:t>
      </w:r>
      <w:r w:rsidRPr="00F31079">
        <w:rPr>
          <w:rFonts w:ascii="Times New Roman" w:eastAsia="Times New Roman" w:hAnsi="Times New Roman" w:cs="Times New Roman"/>
          <w:sz w:val="30"/>
          <w:szCs w:val="30"/>
          <w:lang w:eastAsia="ja-JP"/>
        </w:rPr>
        <w:t>восстанавливается доMn</w:t>
      </w:r>
      <w:r w:rsidRPr="00F31079">
        <w:rPr>
          <w:rFonts w:ascii="Times New Roman" w:eastAsia="Times New Roman" w:hAnsi="Times New Roman" w:cs="Times New Roman"/>
          <w:sz w:val="30"/>
          <w:szCs w:val="30"/>
          <w:vertAlign w:val="superscript"/>
          <w:lang w:eastAsia="ja-JP"/>
        </w:rPr>
        <w:t>+6</w:t>
      </w:r>
      <w:r w:rsidRPr="00F31079">
        <w:rPr>
          <w:rFonts w:ascii="Times New Roman" w:eastAsia="Times New Roman" w:hAnsi="Times New Roman" w:cs="Times New Roman"/>
          <w:sz w:val="30"/>
          <w:szCs w:val="30"/>
          <w:lang w:eastAsia="ja-JP"/>
        </w:rPr>
        <w:t>. Такое поведение ионаMnO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vertAlign w:val="superscript"/>
          <w:lang w:eastAsia="ja-JP"/>
        </w:rPr>
        <w:t>-</w:t>
      </w:r>
      <w:r w:rsidRPr="00F31079">
        <w:rPr>
          <w:rFonts w:ascii="Times New Roman" w:eastAsia="Times New Roman" w:hAnsi="Times New Roman" w:cs="Times New Roman"/>
          <w:sz w:val="30"/>
          <w:szCs w:val="30"/>
          <w:lang w:eastAsia="ja-JP"/>
        </w:rPr>
        <w:t>вполне объяснимо с позиций кислотно-основного взаимодействия. ИонMnO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vertAlign w:val="superscript"/>
          <w:lang w:eastAsia="ja-JP"/>
        </w:rPr>
        <w:t>-</w:t>
      </w:r>
      <w:r w:rsidRPr="00F31079">
        <w:rPr>
          <w:rFonts w:ascii="Times New Roman" w:eastAsia="Times New Roman" w:hAnsi="Times New Roman" w:cs="Times New Roman"/>
          <w:sz w:val="30"/>
          <w:szCs w:val="30"/>
          <w:lang w:eastAsia="ja-JP"/>
        </w:rPr>
        <w:t>в кислой среде должен превратиться в основание (Mn</w:t>
      </w:r>
      <w:r w:rsidRPr="00F31079">
        <w:rPr>
          <w:rFonts w:ascii="Times New Roman" w:eastAsia="Times New Roman" w:hAnsi="Times New Roman" w:cs="Times New Roman"/>
          <w:sz w:val="30"/>
          <w:szCs w:val="30"/>
          <w:vertAlign w:val="superscript"/>
          <w:lang w:eastAsia="ja-JP"/>
        </w:rPr>
        <w:t>2+</w:t>
      </w:r>
      <w:r w:rsidRPr="00F31079">
        <w:rPr>
          <w:rFonts w:ascii="Times New Roman" w:eastAsia="Times New Roman" w:hAnsi="Times New Roman" w:cs="Times New Roman"/>
          <w:sz w:val="30"/>
          <w:szCs w:val="30"/>
          <w:lang w:eastAsia="ja-JP"/>
        </w:rPr>
        <w:t>), в нейтральной среде он будет амфотерен (Mn</w:t>
      </w:r>
      <w:r w:rsidRPr="00F31079">
        <w:rPr>
          <w:rFonts w:ascii="Times New Roman" w:eastAsia="Times New Roman" w:hAnsi="Times New Roman" w:cs="Times New Roman"/>
          <w:sz w:val="30"/>
          <w:szCs w:val="30"/>
          <w:vertAlign w:val="superscript"/>
          <w:lang w:eastAsia="ja-JP"/>
        </w:rPr>
        <w:t>+4</w:t>
      </w:r>
      <w:r w:rsidRPr="00F31079">
        <w:rPr>
          <w:rFonts w:ascii="Times New Roman" w:eastAsia="Times New Roman" w:hAnsi="Times New Roman" w:cs="Times New Roman"/>
          <w:sz w:val="30"/>
          <w:szCs w:val="30"/>
          <w:lang w:eastAsia="ja-JP"/>
        </w:rPr>
        <w:t>) и в щелочной среде должен быть кислотой (MnO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vertAlign w:val="superscript"/>
          <w:lang w:eastAsia="ja-JP"/>
        </w:rPr>
        <w:t>2-</w:t>
      </w:r>
      <w:r w:rsidRPr="00F31079">
        <w:rPr>
          <w:rFonts w:ascii="Times New Roman" w:eastAsia="Times New Roman" w:hAnsi="Times New Roman" w:cs="Times New Roman"/>
          <w:sz w:val="30"/>
          <w:szCs w:val="30"/>
          <w:lang w:eastAsia="ja-JP"/>
        </w:rPr>
        <w:t>).</w:t>
      </w:r>
    </w:p>
    <w:p w:rsidR="0076572F" w:rsidRPr="00F31079"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p>
    <w:p w:rsidR="0076572F" w:rsidRPr="00F31079"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p>
    <w:p w:rsidR="0076572F" w:rsidRPr="00F31079"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sz w:val="30"/>
          <w:szCs w:val="30"/>
          <w:lang w:eastAsia="ja-JP"/>
        </w:rPr>
        <w:t>Таблица 14.1 – Важнейшие восстановители и окислители</w:t>
      </w:r>
    </w:p>
    <w:tbl>
      <w:tblPr>
        <w:tblStyle w:val="16"/>
        <w:tblW w:w="0" w:type="auto"/>
        <w:tblLook w:val="04A0" w:firstRow="1" w:lastRow="0" w:firstColumn="1" w:lastColumn="0" w:noHBand="0" w:noVBand="1"/>
      </w:tblPr>
      <w:tblGrid>
        <w:gridCol w:w="4687"/>
        <w:gridCol w:w="4658"/>
      </w:tblGrid>
      <w:tr w:rsidR="0076572F" w:rsidRPr="00F31079" w:rsidTr="0076572F">
        <w:tc>
          <w:tcPr>
            <w:tcW w:w="4785" w:type="dxa"/>
          </w:tcPr>
          <w:p w:rsidR="0076572F" w:rsidRPr="00F31079" w:rsidRDefault="0076572F" w:rsidP="0076572F">
            <w:pPr>
              <w:ind w:firstLine="709"/>
              <w:contextualSpacing/>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sz w:val="30"/>
                <w:szCs w:val="30"/>
                <w:lang w:eastAsia="ja-JP"/>
              </w:rPr>
              <w:t>Восстановители</w:t>
            </w:r>
          </w:p>
        </w:tc>
        <w:tc>
          <w:tcPr>
            <w:tcW w:w="4786" w:type="dxa"/>
          </w:tcPr>
          <w:p w:rsidR="0076572F" w:rsidRPr="00F31079" w:rsidRDefault="0076572F" w:rsidP="0076572F">
            <w:pPr>
              <w:ind w:firstLine="709"/>
              <w:contextualSpacing/>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sz w:val="30"/>
                <w:szCs w:val="30"/>
                <w:lang w:eastAsia="ja-JP"/>
              </w:rPr>
              <w:t>Окислители</w:t>
            </w:r>
          </w:p>
        </w:tc>
      </w:tr>
      <w:tr w:rsidR="0076572F" w:rsidRPr="00F31079" w:rsidTr="0076572F">
        <w:tc>
          <w:tcPr>
            <w:tcW w:w="4785" w:type="dxa"/>
          </w:tcPr>
          <w:p w:rsidR="0076572F" w:rsidRPr="00F31079" w:rsidRDefault="0076572F" w:rsidP="0076572F">
            <w:pPr>
              <w:ind w:firstLine="709"/>
              <w:contextualSpacing/>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sz w:val="30"/>
                <w:szCs w:val="30"/>
                <w:lang w:eastAsia="ja-JP"/>
              </w:rPr>
              <w:t>Металлы, водород, уголь, окись углерода(</w:t>
            </w:r>
            <w:r w:rsidRPr="00F31079">
              <w:rPr>
                <w:rFonts w:ascii="Times New Roman" w:eastAsia="Times New Roman" w:hAnsi="Times New Roman" w:cs="Times New Roman"/>
                <w:sz w:val="30"/>
                <w:szCs w:val="30"/>
                <w:lang w:val="en-US" w:eastAsia="ja-JP"/>
              </w:rPr>
              <w:t>II</w:t>
            </w:r>
            <w:r w:rsidRPr="00F31079">
              <w:rPr>
                <w:rFonts w:ascii="Times New Roman" w:eastAsia="Times New Roman" w:hAnsi="Times New Roman" w:cs="Times New Roman"/>
                <w:sz w:val="30"/>
                <w:szCs w:val="30"/>
                <w:lang w:eastAsia="ja-JP"/>
              </w:rPr>
              <w:t>) (</w:t>
            </w:r>
            <w:r w:rsidRPr="00F31079">
              <w:rPr>
                <w:rFonts w:ascii="Times New Roman" w:eastAsia="Times New Roman" w:hAnsi="Times New Roman" w:cs="Times New Roman"/>
                <w:sz w:val="30"/>
                <w:szCs w:val="30"/>
                <w:lang w:val="en-US" w:eastAsia="ja-JP"/>
              </w:rPr>
              <w:t>CO</w:t>
            </w:r>
            <w:r w:rsidRPr="00F31079">
              <w:rPr>
                <w:rFonts w:ascii="Times New Roman" w:eastAsia="Times New Roman" w:hAnsi="Times New Roman" w:cs="Times New Roman"/>
                <w:sz w:val="30"/>
                <w:szCs w:val="30"/>
                <w:lang w:eastAsia="ja-JP"/>
              </w:rPr>
              <w:t>), сероводород (</w:t>
            </w:r>
            <w:r w:rsidRPr="00F31079">
              <w:rPr>
                <w:rFonts w:ascii="Times New Roman" w:eastAsia="Times New Roman" w:hAnsi="Times New Roman" w:cs="Times New Roman"/>
                <w:sz w:val="30"/>
                <w:szCs w:val="30"/>
                <w:lang w:val="en-US" w:eastAsia="ja-JP"/>
              </w:rPr>
              <w:t>H</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S</w:t>
            </w:r>
            <w:r w:rsidRPr="00F31079">
              <w:rPr>
                <w:rFonts w:ascii="Times New Roman" w:eastAsia="Times New Roman" w:hAnsi="Times New Roman" w:cs="Times New Roman"/>
                <w:sz w:val="30"/>
                <w:szCs w:val="30"/>
                <w:lang w:eastAsia="ja-JP"/>
              </w:rPr>
              <w:t>),оксид серы(</w:t>
            </w:r>
            <w:r w:rsidRPr="00F31079">
              <w:rPr>
                <w:rFonts w:ascii="Times New Roman" w:eastAsia="Times New Roman" w:hAnsi="Times New Roman" w:cs="Times New Roman"/>
                <w:sz w:val="30"/>
                <w:szCs w:val="30"/>
                <w:lang w:val="en-US" w:eastAsia="ja-JP"/>
              </w:rPr>
              <w:t>IV</w:t>
            </w:r>
            <w:r w:rsidRPr="00F31079">
              <w:rPr>
                <w:rFonts w:ascii="Times New Roman" w:eastAsia="Times New Roman" w:hAnsi="Times New Roman" w:cs="Times New Roman"/>
                <w:sz w:val="30"/>
                <w:szCs w:val="30"/>
                <w:lang w:eastAsia="ja-JP"/>
              </w:rPr>
              <w:t>) (</w:t>
            </w:r>
            <w:r w:rsidRPr="00F31079">
              <w:rPr>
                <w:rFonts w:ascii="Times New Roman" w:eastAsia="Times New Roman" w:hAnsi="Times New Roman" w:cs="Times New Roman"/>
                <w:sz w:val="30"/>
                <w:szCs w:val="30"/>
                <w:lang w:val="en-US" w:eastAsia="ja-JP"/>
              </w:rPr>
              <w:t>SO</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 xml:space="preserve">), сернистая кислота </w:t>
            </w:r>
            <w:r w:rsidRPr="00F31079">
              <w:rPr>
                <w:rFonts w:ascii="Times New Roman" w:eastAsia="Times New Roman" w:hAnsi="Times New Roman" w:cs="Times New Roman"/>
                <w:sz w:val="30"/>
                <w:szCs w:val="30"/>
                <w:lang w:val="en-US" w:eastAsia="ja-JP"/>
              </w:rPr>
              <w:t>H</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SO</w:t>
            </w:r>
            <w:r w:rsidRPr="00F31079">
              <w:rPr>
                <w:rFonts w:ascii="Times New Roman" w:eastAsia="Times New Roman" w:hAnsi="Times New Roman" w:cs="Times New Roman"/>
                <w:sz w:val="30"/>
                <w:szCs w:val="30"/>
                <w:vertAlign w:val="subscript"/>
                <w:lang w:eastAsia="ja-JP"/>
              </w:rPr>
              <w:t>3</w:t>
            </w:r>
            <w:r w:rsidRPr="00F31079">
              <w:rPr>
                <w:rFonts w:ascii="Times New Roman" w:eastAsia="Times New Roman" w:hAnsi="Times New Roman" w:cs="Times New Roman"/>
                <w:sz w:val="30"/>
                <w:szCs w:val="30"/>
                <w:lang w:eastAsia="ja-JP"/>
              </w:rPr>
              <w:t xml:space="preserve"> и ее соли, галогеноводородные кислоты и их соли, катионы металлов в низших степенях окисления:</w:t>
            </w:r>
            <w:r w:rsidRPr="00F31079">
              <w:rPr>
                <w:rFonts w:ascii="Times New Roman" w:eastAsia="Times New Roman" w:hAnsi="Times New Roman" w:cs="Times New Roman"/>
                <w:sz w:val="30"/>
                <w:szCs w:val="30"/>
                <w:lang w:val="en-US" w:eastAsia="ja-JP"/>
              </w:rPr>
              <w:t>SnCl</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 xml:space="preserve">, </w:t>
            </w:r>
            <w:r w:rsidRPr="00F31079">
              <w:rPr>
                <w:rFonts w:ascii="Times New Roman" w:eastAsia="Times New Roman" w:hAnsi="Times New Roman" w:cs="Times New Roman"/>
                <w:sz w:val="30"/>
                <w:szCs w:val="30"/>
                <w:lang w:val="en-US" w:eastAsia="ja-JP"/>
              </w:rPr>
              <w:t>FeCl</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 xml:space="preserve">, </w:t>
            </w:r>
            <w:r w:rsidRPr="00F31079">
              <w:rPr>
                <w:rFonts w:ascii="Times New Roman" w:eastAsia="Times New Roman" w:hAnsi="Times New Roman" w:cs="Times New Roman"/>
                <w:sz w:val="30"/>
                <w:szCs w:val="30"/>
                <w:lang w:val="en-US" w:eastAsia="ja-JP"/>
              </w:rPr>
              <w:t>MnSO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lang w:eastAsia="ja-JP"/>
              </w:rPr>
              <w:t xml:space="preserve">, </w:t>
            </w:r>
            <w:r w:rsidRPr="00F31079">
              <w:rPr>
                <w:rFonts w:ascii="Times New Roman" w:eastAsia="Times New Roman" w:hAnsi="Times New Roman" w:cs="Times New Roman"/>
                <w:sz w:val="30"/>
                <w:szCs w:val="30"/>
                <w:lang w:val="en-US" w:eastAsia="ja-JP"/>
              </w:rPr>
              <w:t>Cr</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w:t>
            </w:r>
            <w:r w:rsidRPr="00F31079">
              <w:rPr>
                <w:rFonts w:ascii="Times New Roman" w:eastAsia="Times New Roman" w:hAnsi="Times New Roman" w:cs="Times New Roman"/>
                <w:sz w:val="30"/>
                <w:szCs w:val="30"/>
                <w:lang w:val="en-US" w:eastAsia="ja-JP"/>
              </w:rPr>
              <w:t>SO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lang w:eastAsia="ja-JP"/>
              </w:rPr>
              <w:t>)</w:t>
            </w:r>
            <w:r w:rsidRPr="00F31079">
              <w:rPr>
                <w:rFonts w:ascii="Times New Roman" w:eastAsia="Times New Roman" w:hAnsi="Times New Roman" w:cs="Times New Roman"/>
                <w:sz w:val="30"/>
                <w:szCs w:val="30"/>
                <w:vertAlign w:val="subscript"/>
                <w:lang w:eastAsia="ja-JP"/>
              </w:rPr>
              <w:t>3</w:t>
            </w:r>
            <w:r w:rsidRPr="00F31079">
              <w:rPr>
                <w:rFonts w:ascii="Times New Roman" w:eastAsia="Times New Roman" w:hAnsi="Times New Roman" w:cs="Times New Roman"/>
                <w:sz w:val="30"/>
                <w:szCs w:val="30"/>
                <w:lang w:eastAsia="ja-JP"/>
              </w:rPr>
              <w:t xml:space="preserve">, азотистая кислота </w:t>
            </w:r>
            <w:r w:rsidRPr="00F31079">
              <w:rPr>
                <w:rFonts w:ascii="Times New Roman" w:eastAsia="Times New Roman" w:hAnsi="Times New Roman" w:cs="Times New Roman"/>
                <w:sz w:val="30"/>
                <w:szCs w:val="30"/>
                <w:lang w:val="en-US" w:eastAsia="ja-JP"/>
              </w:rPr>
              <w:t>HNO</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 xml:space="preserve">, аммиак </w:t>
            </w:r>
            <w:r w:rsidRPr="00F31079">
              <w:rPr>
                <w:rFonts w:ascii="Times New Roman" w:eastAsia="Times New Roman" w:hAnsi="Times New Roman" w:cs="Times New Roman"/>
                <w:sz w:val="30"/>
                <w:szCs w:val="30"/>
                <w:lang w:val="en-US" w:eastAsia="ja-JP"/>
              </w:rPr>
              <w:t>NH</w:t>
            </w:r>
            <w:r w:rsidRPr="00F31079">
              <w:rPr>
                <w:rFonts w:ascii="Times New Roman" w:eastAsia="Times New Roman" w:hAnsi="Times New Roman" w:cs="Times New Roman"/>
                <w:sz w:val="30"/>
                <w:szCs w:val="30"/>
                <w:vertAlign w:val="subscript"/>
                <w:lang w:eastAsia="ja-JP"/>
              </w:rPr>
              <w:t>3</w:t>
            </w:r>
            <w:r w:rsidRPr="00F31079">
              <w:rPr>
                <w:rFonts w:ascii="Times New Roman" w:eastAsia="Times New Roman" w:hAnsi="Times New Roman" w:cs="Times New Roman"/>
                <w:sz w:val="30"/>
                <w:szCs w:val="30"/>
                <w:lang w:eastAsia="ja-JP"/>
              </w:rPr>
              <w:t xml:space="preserve">, гидразин </w:t>
            </w:r>
            <w:r w:rsidRPr="00F31079">
              <w:rPr>
                <w:rFonts w:ascii="Times New Roman" w:eastAsia="Times New Roman" w:hAnsi="Times New Roman" w:cs="Times New Roman"/>
                <w:sz w:val="30"/>
                <w:szCs w:val="30"/>
                <w:lang w:val="en-US" w:eastAsia="ja-JP"/>
              </w:rPr>
              <w:t>NH</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NH</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 оксид азота(</w:t>
            </w:r>
            <w:r w:rsidRPr="00F31079">
              <w:rPr>
                <w:rFonts w:ascii="Times New Roman" w:eastAsia="Times New Roman" w:hAnsi="Times New Roman" w:cs="Times New Roman"/>
                <w:sz w:val="30"/>
                <w:szCs w:val="30"/>
                <w:lang w:val="en-US" w:eastAsia="ja-JP"/>
              </w:rPr>
              <w:t>II</w:t>
            </w:r>
            <w:r w:rsidRPr="00F31079">
              <w:rPr>
                <w:rFonts w:ascii="Times New Roman" w:eastAsia="Times New Roman" w:hAnsi="Times New Roman" w:cs="Times New Roman"/>
                <w:sz w:val="30"/>
                <w:szCs w:val="30"/>
                <w:lang w:eastAsia="ja-JP"/>
              </w:rPr>
              <w:t>) (</w:t>
            </w:r>
            <w:r w:rsidRPr="00F31079">
              <w:rPr>
                <w:rFonts w:ascii="Times New Roman" w:eastAsia="Times New Roman" w:hAnsi="Times New Roman" w:cs="Times New Roman"/>
                <w:sz w:val="30"/>
                <w:szCs w:val="30"/>
                <w:lang w:val="en-US" w:eastAsia="ja-JP"/>
              </w:rPr>
              <w:t>NO</w:t>
            </w:r>
            <w:r w:rsidRPr="00F31079">
              <w:rPr>
                <w:rFonts w:ascii="Times New Roman" w:eastAsia="Times New Roman" w:hAnsi="Times New Roman" w:cs="Times New Roman"/>
                <w:sz w:val="30"/>
                <w:szCs w:val="30"/>
                <w:lang w:eastAsia="ja-JP"/>
              </w:rPr>
              <w:t>).</w:t>
            </w:r>
          </w:p>
          <w:p w:rsidR="0076572F" w:rsidRPr="00F31079" w:rsidRDefault="0076572F" w:rsidP="0076572F">
            <w:pPr>
              <w:ind w:firstLine="709"/>
              <w:contextualSpacing/>
              <w:jc w:val="both"/>
              <w:rPr>
                <w:rFonts w:ascii="Times New Roman" w:eastAsia="Times New Roman" w:hAnsi="Times New Roman" w:cs="Times New Roman"/>
                <w:sz w:val="30"/>
                <w:szCs w:val="30"/>
                <w:lang w:eastAsia="ja-JP"/>
              </w:rPr>
            </w:pPr>
          </w:p>
        </w:tc>
        <w:tc>
          <w:tcPr>
            <w:tcW w:w="4786" w:type="dxa"/>
          </w:tcPr>
          <w:p w:rsidR="0076572F" w:rsidRPr="00F31079" w:rsidRDefault="0076572F" w:rsidP="0076572F">
            <w:pPr>
              <w:ind w:firstLine="709"/>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sz w:val="30"/>
                <w:szCs w:val="30"/>
                <w:lang w:eastAsia="ja-JP"/>
              </w:rPr>
              <w:t>Галогены, перманганат калия (</w:t>
            </w:r>
            <w:r w:rsidRPr="00F31079">
              <w:rPr>
                <w:rFonts w:ascii="Times New Roman" w:eastAsia="Times New Roman" w:hAnsi="Times New Roman" w:cs="Times New Roman"/>
                <w:sz w:val="30"/>
                <w:szCs w:val="30"/>
                <w:lang w:val="en-US" w:eastAsia="ja-JP"/>
              </w:rPr>
              <w:t>KMnO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lang w:eastAsia="ja-JP"/>
              </w:rPr>
              <w:t>), манганат калия (</w:t>
            </w:r>
            <w:r w:rsidRPr="00F31079">
              <w:rPr>
                <w:rFonts w:ascii="Times New Roman" w:eastAsia="Times New Roman" w:hAnsi="Times New Roman" w:cs="Times New Roman"/>
                <w:sz w:val="30"/>
                <w:szCs w:val="30"/>
                <w:lang w:val="en-US" w:eastAsia="ja-JP"/>
              </w:rPr>
              <w:t>K</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MnO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lang w:eastAsia="ja-JP"/>
              </w:rPr>
              <w:t>), оксид марганца(</w:t>
            </w:r>
            <w:r w:rsidRPr="00F31079">
              <w:rPr>
                <w:rFonts w:ascii="Times New Roman" w:eastAsia="Times New Roman" w:hAnsi="Times New Roman" w:cs="Times New Roman"/>
                <w:sz w:val="30"/>
                <w:szCs w:val="30"/>
                <w:lang w:val="en-US" w:eastAsia="ja-JP"/>
              </w:rPr>
              <w:t>IV</w:t>
            </w:r>
            <w:r w:rsidRPr="00F31079">
              <w:rPr>
                <w:rFonts w:ascii="Times New Roman" w:eastAsia="Times New Roman" w:hAnsi="Times New Roman" w:cs="Times New Roman"/>
                <w:sz w:val="30"/>
                <w:szCs w:val="30"/>
                <w:lang w:eastAsia="ja-JP"/>
              </w:rPr>
              <w:t>) (</w:t>
            </w:r>
            <w:r w:rsidRPr="00F31079">
              <w:rPr>
                <w:rFonts w:ascii="Times New Roman" w:eastAsia="Times New Roman" w:hAnsi="Times New Roman" w:cs="Times New Roman"/>
                <w:sz w:val="30"/>
                <w:szCs w:val="30"/>
                <w:lang w:val="en-US" w:eastAsia="ja-JP"/>
              </w:rPr>
              <w:t>MnO</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 дихромат калия (</w:t>
            </w:r>
            <w:r w:rsidRPr="00F31079">
              <w:rPr>
                <w:rFonts w:ascii="Times New Roman" w:eastAsia="Times New Roman" w:hAnsi="Times New Roman" w:cs="Times New Roman"/>
                <w:sz w:val="30"/>
                <w:szCs w:val="30"/>
                <w:lang w:val="en-US" w:eastAsia="ja-JP"/>
              </w:rPr>
              <w:t>K</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Cr</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O</w:t>
            </w:r>
            <w:r w:rsidRPr="00F31079">
              <w:rPr>
                <w:rFonts w:ascii="Times New Roman" w:eastAsia="Times New Roman" w:hAnsi="Times New Roman" w:cs="Times New Roman"/>
                <w:sz w:val="30"/>
                <w:szCs w:val="30"/>
                <w:vertAlign w:val="subscript"/>
                <w:lang w:eastAsia="ja-JP"/>
              </w:rPr>
              <w:t>7</w:t>
            </w:r>
            <w:r w:rsidRPr="00F31079">
              <w:rPr>
                <w:rFonts w:ascii="Times New Roman" w:eastAsia="Times New Roman" w:hAnsi="Times New Roman" w:cs="Times New Roman"/>
                <w:sz w:val="30"/>
                <w:szCs w:val="30"/>
                <w:lang w:eastAsia="ja-JP"/>
              </w:rPr>
              <w:t>), хромат калия (</w:t>
            </w:r>
            <w:r w:rsidRPr="00F31079">
              <w:rPr>
                <w:rFonts w:ascii="Times New Roman" w:eastAsia="Times New Roman" w:hAnsi="Times New Roman" w:cs="Times New Roman"/>
                <w:sz w:val="30"/>
                <w:szCs w:val="30"/>
                <w:lang w:val="en-US" w:eastAsia="ja-JP"/>
              </w:rPr>
              <w:t>K</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CrO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lang w:eastAsia="ja-JP"/>
              </w:rPr>
              <w:t>), азотная кислота (</w:t>
            </w:r>
            <w:r w:rsidRPr="00F31079">
              <w:rPr>
                <w:rFonts w:ascii="Times New Roman" w:eastAsia="Times New Roman" w:hAnsi="Times New Roman" w:cs="Times New Roman"/>
                <w:sz w:val="30"/>
                <w:szCs w:val="30"/>
                <w:lang w:val="en-US" w:eastAsia="ja-JP"/>
              </w:rPr>
              <w:t>HNO</w:t>
            </w:r>
            <w:r w:rsidRPr="00F31079">
              <w:rPr>
                <w:rFonts w:ascii="Times New Roman" w:eastAsia="Times New Roman" w:hAnsi="Times New Roman" w:cs="Times New Roman"/>
                <w:sz w:val="30"/>
                <w:szCs w:val="30"/>
                <w:vertAlign w:val="subscript"/>
                <w:lang w:eastAsia="ja-JP"/>
              </w:rPr>
              <w:t>3</w:t>
            </w:r>
            <w:r w:rsidRPr="00F31079">
              <w:rPr>
                <w:rFonts w:ascii="Times New Roman" w:eastAsia="Times New Roman" w:hAnsi="Times New Roman" w:cs="Times New Roman"/>
                <w:sz w:val="30"/>
                <w:szCs w:val="30"/>
                <w:lang w:eastAsia="ja-JP"/>
              </w:rPr>
              <w:t>), серная кислота (</w:t>
            </w:r>
            <w:r w:rsidRPr="00F31079">
              <w:rPr>
                <w:rFonts w:ascii="Times New Roman" w:eastAsia="Times New Roman" w:hAnsi="Times New Roman" w:cs="Times New Roman"/>
                <w:sz w:val="30"/>
                <w:szCs w:val="30"/>
                <w:lang w:val="en-US" w:eastAsia="ja-JP"/>
              </w:rPr>
              <w:t>H</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SO</w:t>
            </w:r>
            <w:r w:rsidRPr="00F31079">
              <w:rPr>
                <w:rFonts w:ascii="Times New Roman" w:eastAsia="Times New Roman" w:hAnsi="Times New Roman" w:cs="Times New Roman"/>
                <w:sz w:val="30"/>
                <w:szCs w:val="30"/>
                <w:vertAlign w:val="subscript"/>
                <w:lang w:eastAsia="ja-JP"/>
              </w:rPr>
              <w:t>4конц</w:t>
            </w:r>
            <w:r w:rsidRPr="00F31079">
              <w:rPr>
                <w:rFonts w:ascii="Times New Roman" w:eastAsia="Times New Roman" w:hAnsi="Times New Roman" w:cs="Times New Roman"/>
                <w:sz w:val="30"/>
                <w:szCs w:val="30"/>
                <w:lang w:eastAsia="ja-JP"/>
              </w:rPr>
              <w:t>), оксид меди(</w:t>
            </w:r>
            <w:r w:rsidRPr="00F31079">
              <w:rPr>
                <w:rFonts w:ascii="Times New Roman" w:eastAsia="Times New Roman" w:hAnsi="Times New Roman" w:cs="Times New Roman"/>
                <w:sz w:val="30"/>
                <w:szCs w:val="30"/>
                <w:lang w:val="en-US" w:eastAsia="ja-JP"/>
              </w:rPr>
              <w:t>II</w:t>
            </w:r>
            <w:r w:rsidRPr="00F31079">
              <w:rPr>
                <w:rFonts w:ascii="Times New Roman" w:eastAsia="Times New Roman" w:hAnsi="Times New Roman" w:cs="Times New Roman"/>
                <w:sz w:val="30"/>
                <w:szCs w:val="30"/>
                <w:lang w:eastAsia="ja-JP"/>
              </w:rPr>
              <w:t>) (</w:t>
            </w:r>
            <w:r w:rsidRPr="00F31079">
              <w:rPr>
                <w:rFonts w:ascii="Times New Roman" w:eastAsia="Times New Roman" w:hAnsi="Times New Roman" w:cs="Times New Roman"/>
                <w:sz w:val="30"/>
                <w:szCs w:val="30"/>
                <w:lang w:val="en-US" w:eastAsia="ja-JP"/>
              </w:rPr>
              <w:t>CuO</w:t>
            </w:r>
            <w:r w:rsidRPr="00F31079">
              <w:rPr>
                <w:rFonts w:ascii="Times New Roman" w:eastAsia="Times New Roman" w:hAnsi="Times New Roman" w:cs="Times New Roman"/>
                <w:sz w:val="30"/>
                <w:szCs w:val="30"/>
                <w:lang w:eastAsia="ja-JP"/>
              </w:rPr>
              <w:t>), оксид свинца(</w:t>
            </w:r>
            <w:r w:rsidRPr="00F31079">
              <w:rPr>
                <w:rFonts w:ascii="Times New Roman" w:eastAsia="Times New Roman" w:hAnsi="Times New Roman" w:cs="Times New Roman"/>
                <w:sz w:val="30"/>
                <w:szCs w:val="30"/>
                <w:lang w:val="en-US" w:eastAsia="ja-JP"/>
              </w:rPr>
              <w:t>IV</w:t>
            </w:r>
            <w:r w:rsidRPr="00F31079">
              <w:rPr>
                <w:rFonts w:ascii="Times New Roman" w:eastAsia="Times New Roman" w:hAnsi="Times New Roman" w:cs="Times New Roman"/>
                <w:sz w:val="30"/>
                <w:szCs w:val="30"/>
                <w:lang w:eastAsia="ja-JP"/>
              </w:rPr>
              <w:t>) (</w:t>
            </w:r>
            <w:r w:rsidRPr="00F31079">
              <w:rPr>
                <w:rFonts w:ascii="Times New Roman" w:eastAsia="Times New Roman" w:hAnsi="Times New Roman" w:cs="Times New Roman"/>
                <w:sz w:val="30"/>
                <w:szCs w:val="30"/>
                <w:lang w:val="en-US" w:eastAsia="ja-JP"/>
              </w:rPr>
              <w:t>PbO</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 оксид серебра (</w:t>
            </w:r>
            <w:r w:rsidRPr="00F31079">
              <w:rPr>
                <w:rFonts w:ascii="Times New Roman" w:eastAsia="Times New Roman" w:hAnsi="Times New Roman" w:cs="Times New Roman"/>
                <w:sz w:val="30"/>
                <w:szCs w:val="30"/>
                <w:lang w:val="en-US" w:eastAsia="ja-JP"/>
              </w:rPr>
              <w:t>Ag</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O</w:t>
            </w:r>
            <w:r w:rsidRPr="00F31079">
              <w:rPr>
                <w:rFonts w:ascii="Times New Roman" w:eastAsia="Times New Roman" w:hAnsi="Times New Roman" w:cs="Times New Roman"/>
                <w:sz w:val="30"/>
                <w:szCs w:val="30"/>
                <w:lang w:eastAsia="ja-JP"/>
              </w:rPr>
              <w:t>), пероксид водорода (</w:t>
            </w:r>
            <w:r w:rsidRPr="00F31079">
              <w:rPr>
                <w:rFonts w:ascii="Times New Roman" w:eastAsia="Times New Roman" w:hAnsi="Times New Roman" w:cs="Times New Roman"/>
                <w:sz w:val="30"/>
                <w:szCs w:val="30"/>
                <w:lang w:val="en-US" w:eastAsia="ja-JP"/>
              </w:rPr>
              <w:t>H</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O</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 хлорид железа(</w:t>
            </w:r>
            <w:r w:rsidRPr="00F31079">
              <w:rPr>
                <w:rFonts w:ascii="Times New Roman" w:eastAsia="Times New Roman" w:hAnsi="Times New Roman" w:cs="Times New Roman"/>
                <w:sz w:val="30"/>
                <w:szCs w:val="30"/>
                <w:lang w:val="en-US" w:eastAsia="ja-JP"/>
              </w:rPr>
              <w:t>III</w:t>
            </w:r>
            <w:r w:rsidRPr="00F31079">
              <w:rPr>
                <w:rFonts w:ascii="Times New Roman" w:eastAsia="Times New Roman" w:hAnsi="Times New Roman" w:cs="Times New Roman"/>
                <w:sz w:val="30"/>
                <w:szCs w:val="30"/>
                <w:lang w:eastAsia="ja-JP"/>
              </w:rPr>
              <w:t>) (</w:t>
            </w:r>
            <w:r w:rsidRPr="00F31079">
              <w:rPr>
                <w:rFonts w:ascii="Times New Roman" w:eastAsia="Times New Roman" w:hAnsi="Times New Roman" w:cs="Times New Roman"/>
                <w:sz w:val="30"/>
                <w:szCs w:val="30"/>
                <w:lang w:val="en-US" w:eastAsia="ja-JP"/>
              </w:rPr>
              <w:t>FeCl</w:t>
            </w:r>
            <w:r w:rsidRPr="00F31079">
              <w:rPr>
                <w:rFonts w:ascii="Times New Roman" w:eastAsia="Times New Roman" w:hAnsi="Times New Roman" w:cs="Times New Roman"/>
                <w:sz w:val="30"/>
                <w:szCs w:val="30"/>
                <w:vertAlign w:val="subscript"/>
                <w:lang w:eastAsia="ja-JP"/>
              </w:rPr>
              <w:t>3</w:t>
            </w:r>
            <w:r w:rsidRPr="00F31079">
              <w:rPr>
                <w:rFonts w:ascii="Times New Roman" w:eastAsia="Times New Roman" w:hAnsi="Times New Roman" w:cs="Times New Roman"/>
                <w:sz w:val="30"/>
                <w:szCs w:val="30"/>
                <w:lang w:eastAsia="ja-JP"/>
              </w:rPr>
              <w:t>), бертоллетова соль (</w:t>
            </w:r>
            <w:r w:rsidRPr="00F31079">
              <w:rPr>
                <w:rFonts w:ascii="Times New Roman" w:eastAsia="Times New Roman" w:hAnsi="Times New Roman" w:cs="Times New Roman"/>
                <w:sz w:val="30"/>
                <w:szCs w:val="30"/>
                <w:lang w:val="en-US" w:eastAsia="ja-JP"/>
              </w:rPr>
              <w:t>KClO</w:t>
            </w:r>
            <w:r w:rsidRPr="00F31079">
              <w:rPr>
                <w:rFonts w:ascii="Times New Roman" w:eastAsia="Times New Roman" w:hAnsi="Times New Roman" w:cs="Times New Roman"/>
                <w:sz w:val="30"/>
                <w:szCs w:val="30"/>
                <w:vertAlign w:val="subscript"/>
                <w:lang w:eastAsia="ja-JP"/>
              </w:rPr>
              <w:t>3</w:t>
            </w:r>
            <w:r w:rsidRPr="00F31079">
              <w:rPr>
                <w:rFonts w:ascii="Times New Roman" w:eastAsia="Times New Roman" w:hAnsi="Times New Roman" w:cs="Times New Roman"/>
                <w:sz w:val="30"/>
                <w:szCs w:val="30"/>
                <w:lang w:eastAsia="ja-JP"/>
              </w:rPr>
              <w:t>).</w:t>
            </w:r>
          </w:p>
        </w:tc>
      </w:tr>
      <w:tr w:rsidR="0076572F" w:rsidRPr="00F31079" w:rsidTr="0076572F">
        <w:tc>
          <w:tcPr>
            <w:tcW w:w="4785" w:type="dxa"/>
          </w:tcPr>
          <w:p w:rsidR="0076572F" w:rsidRPr="00F31079" w:rsidRDefault="0076572F" w:rsidP="0076572F">
            <w:pPr>
              <w:ind w:firstLine="709"/>
              <w:contextualSpacing/>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color w:val="000000"/>
                <w:sz w:val="30"/>
                <w:szCs w:val="30"/>
                <w:lang w:eastAsia="ja-JP"/>
              </w:rPr>
              <w:t>Катод при электролизе</w:t>
            </w:r>
          </w:p>
        </w:tc>
        <w:tc>
          <w:tcPr>
            <w:tcW w:w="4786" w:type="dxa"/>
          </w:tcPr>
          <w:p w:rsidR="0076572F" w:rsidRPr="00F31079" w:rsidRDefault="0076572F" w:rsidP="0076572F">
            <w:pPr>
              <w:ind w:firstLine="709"/>
              <w:contextualSpacing/>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color w:val="000000"/>
                <w:sz w:val="30"/>
                <w:szCs w:val="30"/>
                <w:lang w:eastAsia="ja-JP"/>
              </w:rPr>
              <w:t>Анод при электролизе</w:t>
            </w:r>
          </w:p>
        </w:tc>
      </w:tr>
    </w:tbl>
    <w:p w:rsidR="0076572F" w:rsidRPr="00F31079"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p>
    <w:p w:rsidR="0076572F" w:rsidRDefault="0076572F" w:rsidP="0076572F">
      <w:pPr>
        <w:spacing w:after="0" w:line="240" w:lineRule="auto"/>
        <w:ind w:firstLine="709"/>
        <w:rPr>
          <w:rFonts w:ascii="Times New Roman" w:eastAsia="Times New Roman" w:hAnsi="Times New Roman" w:cs="Times New Roman"/>
          <w:sz w:val="30"/>
          <w:szCs w:val="30"/>
          <w:lang w:eastAsia="ru-RU"/>
        </w:rPr>
      </w:pPr>
    </w:p>
    <w:p w:rsidR="0076572F" w:rsidRPr="002D0C88"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sz w:val="30"/>
          <w:szCs w:val="30"/>
          <w:lang w:eastAsia="ru-RU"/>
        </w:rPr>
      </w:pPr>
      <w:r w:rsidRPr="002D0C88">
        <w:rPr>
          <w:rFonts w:ascii="Times New Roman" w:eastAsia="Times New Roman" w:hAnsi="Times New Roman" w:cs="Times New Roman"/>
          <w:b/>
          <w:iCs/>
          <w:sz w:val="30"/>
          <w:szCs w:val="30"/>
          <w:lang w:eastAsia="ru-RU"/>
        </w:rPr>
        <w:t>Лекция 15: Электродные потенциалы и электродвижущие силы.</w:t>
      </w:r>
    </w:p>
    <w:p w:rsidR="0076572F" w:rsidRPr="002D0C88"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iCs/>
          <w:sz w:val="30"/>
          <w:szCs w:val="30"/>
          <w:lang w:eastAsia="ru-RU"/>
        </w:rPr>
      </w:pPr>
      <w:r w:rsidRPr="002D0C88">
        <w:rPr>
          <w:rFonts w:ascii="Times New Roman" w:eastAsia="Times New Roman" w:hAnsi="Times New Roman" w:cs="Times New Roman"/>
          <w:iCs/>
          <w:sz w:val="30"/>
          <w:szCs w:val="30"/>
          <w:lang w:eastAsia="ru-RU"/>
        </w:rPr>
        <w:t>1.Гетерогенные окислительно – восстановительные реакции.</w:t>
      </w:r>
    </w:p>
    <w:p w:rsidR="0076572F" w:rsidRPr="002D0C88"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sz w:val="30"/>
          <w:szCs w:val="30"/>
          <w:lang w:eastAsia="ru-RU"/>
        </w:rPr>
      </w:pPr>
      <w:r w:rsidRPr="002D0C88">
        <w:rPr>
          <w:rFonts w:ascii="Times New Roman" w:eastAsia="Times New Roman" w:hAnsi="Times New Roman" w:cs="Times New Roman"/>
          <w:iCs/>
          <w:sz w:val="30"/>
          <w:szCs w:val="30"/>
          <w:lang w:eastAsia="ru-RU"/>
        </w:rPr>
        <w:t>2.Электродные потенциалы и электродвижущие силы.</w:t>
      </w:r>
      <w:r w:rsidRPr="002D0C88">
        <w:rPr>
          <w:rFonts w:ascii="Times New Roman" w:eastAsia="Times New Roman" w:hAnsi="Times New Roman" w:cs="Times New Roman"/>
          <w:b/>
          <w:iCs/>
          <w:sz w:val="30"/>
          <w:szCs w:val="30"/>
          <w:lang w:eastAsia="ru-RU"/>
        </w:rPr>
        <w:t xml:space="preserve"> </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iCs/>
          <w:sz w:val="30"/>
          <w:szCs w:val="30"/>
          <w:lang w:eastAsia="ru-RU"/>
        </w:rPr>
        <w:t>3.</w:t>
      </w:r>
      <w:r w:rsidRPr="002D0C88">
        <w:rPr>
          <w:rFonts w:ascii="Times New Roman" w:eastAsia="Times New Roman" w:hAnsi="Times New Roman" w:cs="Times New Roman"/>
          <w:sz w:val="30"/>
          <w:szCs w:val="30"/>
          <w:lang w:eastAsia="ru-RU"/>
        </w:rPr>
        <w:t>Направленность окислительно-восстановительных реакций по отвечающим им редокси–потенциалам</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 xml:space="preserve">Окислительно-восстановительный потенциал – это есть мера окислительно-восстановительной активности веществ. Он количественно характеризует способность вещества отдавать или присоединять электроны и измеряется в вольтах. </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Сущность возникновения электродного потенциала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lang w:eastAsia="ru-RU"/>
        </w:rPr>
        <w:t>) состоит в следующем. Если пластинку металла (например, Zn) опустить в раствор, содержащий ионы цинка Zn</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xml:space="preserve"> (например, в раствор ZnSO</w:t>
      </w:r>
      <w:r w:rsidRPr="002D0C88">
        <w:rPr>
          <w:rFonts w:ascii="Times New Roman" w:eastAsia="Times New Roman" w:hAnsi="Times New Roman" w:cs="Times New Roman"/>
          <w:sz w:val="30"/>
          <w:szCs w:val="30"/>
          <w:vertAlign w:val="subscript"/>
          <w:lang w:eastAsia="ru-RU"/>
        </w:rPr>
        <w:t>4</w:t>
      </w:r>
      <w:r w:rsidRPr="002D0C88">
        <w:rPr>
          <w:rFonts w:ascii="Times New Roman" w:eastAsia="Times New Roman" w:hAnsi="Times New Roman" w:cs="Times New Roman"/>
          <w:sz w:val="30"/>
          <w:szCs w:val="30"/>
          <w:lang w:eastAsia="ru-RU"/>
        </w:rPr>
        <w:t xml:space="preserve">), то между </w:t>
      </w:r>
      <w:r w:rsidRPr="002D0C88">
        <w:rPr>
          <w:rFonts w:ascii="Times New Roman" w:eastAsia="Times New Roman" w:hAnsi="Times New Roman" w:cs="Times New Roman"/>
          <w:sz w:val="30"/>
          <w:szCs w:val="30"/>
          <w:lang w:eastAsia="ru-RU"/>
        </w:rPr>
        <w:lastRenderedPageBreak/>
        <w:t>металлом и раствором возникает разность потенциалов, называемая электродным потенциалом. Электродный потенциал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lang w:eastAsia="ru-RU"/>
        </w:rPr>
        <w:t>) систем рассчитывается по уравнению:</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p>
    <w:p w:rsidR="0076572F" w:rsidRPr="002D0C88" w:rsidRDefault="0076572F" w:rsidP="0076572F">
      <w:pPr>
        <w:spacing w:after="0" w:line="240" w:lineRule="auto"/>
        <w:ind w:firstLine="709"/>
        <w:jc w:val="right"/>
        <w:rPr>
          <w:rFonts w:ascii="Times New Roman" w:eastAsia="Times New Roman" w:hAnsi="Times New Roman" w:cs="Times New Roman"/>
          <w:sz w:val="30"/>
          <w:szCs w:val="30"/>
          <w:lang w:eastAsia="ru-RU"/>
        </w:rPr>
      </w:pPr>
      <m:oMath>
        <m:r>
          <w:rPr>
            <w:rFonts w:ascii="Cambria Math" w:eastAsia="Times New Roman" w:hAnsi="Cambria Math" w:cs="Times New Roman"/>
            <w:sz w:val="30"/>
            <w:szCs w:val="30"/>
            <w:lang w:eastAsia="ru-RU"/>
          </w:rPr>
          <m:t xml:space="preserve">φ= </m:t>
        </m:r>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φ</m:t>
            </m:r>
          </m:e>
          <m:sub>
            <m:r>
              <w:rPr>
                <w:rFonts w:ascii="Cambria Math" w:eastAsia="Times New Roman" w:hAnsi="Cambria Math" w:cs="Times New Roman"/>
                <w:sz w:val="30"/>
                <w:szCs w:val="30"/>
                <w:lang w:eastAsia="ru-RU"/>
              </w:rPr>
              <m:t>0</m:t>
            </m:r>
          </m:sub>
        </m:sSub>
        <m:r>
          <w:rPr>
            <w:rFonts w:ascii="Cambria Math" w:eastAsia="Times New Roman" w:hAnsi="Cambria Math" w:cs="Times New Roman"/>
            <w:sz w:val="30"/>
            <w:szCs w:val="30"/>
            <w:lang w:eastAsia="ru-RU"/>
          </w:rPr>
          <m:t xml:space="preserve">+ </m:t>
        </m:r>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eastAsia="ru-RU"/>
              </w:rPr>
              <m:t>RT</m:t>
            </m:r>
          </m:num>
          <m:den>
            <m:r>
              <w:rPr>
                <w:rFonts w:ascii="Cambria Math" w:eastAsia="Times New Roman" w:hAnsi="Cambria Math" w:cs="Times New Roman"/>
                <w:sz w:val="30"/>
                <w:szCs w:val="30"/>
                <w:lang w:eastAsia="ru-RU"/>
              </w:rPr>
              <m:t>nF</m:t>
            </m:r>
          </m:den>
        </m:f>
        <m:r>
          <w:rPr>
            <w:rFonts w:ascii="Cambria Math" w:eastAsia="Times New Roman" w:hAnsi="Cambria Math" w:cs="Times New Roman"/>
            <w:sz w:val="30"/>
            <w:szCs w:val="30"/>
            <w:lang w:eastAsia="ru-RU"/>
          </w:rPr>
          <m:t>ln</m:t>
        </m:r>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eastAsia="ru-RU"/>
              </w:rPr>
              <m:t>[окисл.]</m:t>
            </m:r>
          </m:num>
          <m:den>
            <m:r>
              <w:rPr>
                <w:rFonts w:ascii="Cambria Math" w:eastAsia="Times New Roman" w:hAnsi="Cambria Math" w:cs="Times New Roman"/>
                <w:sz w:val="30"/>
                <w:szCs w:val="30"/>
                <w:lang w:eastAsia="ru-RU"/>
              </w:rPr>
              <m:t>[восст.]</m:t>
            </m:r>
          </m:den>
        </m:f>
      </m:oMath>
      <w:r w:rsidRPr="002D0C88">
        <w:rPr>
          <w:rFonts w:ascii="Times New Roman" w:eastAsia="Times New Roman" w:hAnsi="Times New Roman" w:cs="Times New Roman"/>
          <w:sz w:val="30"/>
          <w:szCs w:val="30"/>
          <w:lang w:eastAsia="ru-RU"/>
        </w:rPr>
        <w:t xml:space="preserve"> </w:t>
      </w:r>
      <w:r w:rsidRPr="002D0C88">
        <w:rPr>
          <w:rFonts w:ascii="Times New Roman" w:eastAsia="Times New Roman" w:hAnsi="Times New Roman" w:cs="Times New Roman"/>
          <w:sz w:val="30"/>
          <w:szCs w:val="30"/>
          <w:lang w:eastAsia="ru-RU"/>
        </w:rPr>
        <w:tab/>
      </w:r>
      <w:r w:rsidRPr="002D0C88">
        <w:rPr>
          <w:rFonts w:ascii="Times New Roman" w:eastAsia="Times New Roman" w:hAnsi="Times New Roman" w:cs="Times New Roman"/>
          <w:sz w:val="30"/>
          <w:szCs w:val="30"/>
          <w:lang w:eastAsia="ru-RU"/>
        </w:rPr>
        <w:tab/>
      </w:r>
      <w:r w:rsidRPr="002D0C88">
        <w:rPr>
          <w:rFonts w:ascii="Times New Roman" w:eastAsia="Times New Roman" w:hAnsi="Times New Roman" w:cs="Times New Roman"/>
          <w:sz w:val="30"/>
          <w:szCs w:val="30"/>
          <w:lang w:eastAsia="ru-RU"/>
        </w:rPr>
        <w:tab/>
      </w:r>
      <w:r w:rsidRPr="002D0C88">
        <w:rPr>
          <w:rFonts w:ascii="Times New Roman" w:eastAsia="Times New Roman" w:hAnsi="Times New Roman" w:cs="Times New Roman"/>
          <w:sz w:val="30"/>
          <w:szCs w:val="30"/>
          <w:lang w:eastAsia="ru-RU"/>
        </w:rPr>
        <w:tab/>
        <w:t>(15.1)</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где</w:t>
      </w:r>
      <w:r w:rsidRPr="002D0C88">
        <w:rPr>
          <w:rFonts w:ascii="Times New Roman" w:eastAsia="Times New Roman" w:hAnsi="Times New Roman" w:cs="Times New Roman"/>
          <w:sz w:val="30"/>
          <w:szCs w:val="30"/>
          <w:lang w:eastAsia="ru-RU"/>
        </w:rPr>
        <w:tab/>
      </w:r>
      <w:r w:rsidRPr="002D0C88">
        <w:rPr>
          <w:rFonts w:ascii="Times New Roman" w:eastAsia="Times New Roman" w:hAnsi="Times New Roman" w:cs="Times New Roman"/>
          <w:sz w:val="30"/>
          <w:szCs w:val="30"/>
          <w:lang w:val="en-US" w:eastAsia="ru-RU"/>
        </w:rPr>
        <w:t>R</w:t>
      </w:r>
      <w:r w:rsidRPr="002D0C88">
        <w:rPr>
          <w:rFonts w:ascii="Times New Roman" w:eastAsia="Times New Roman" w:hAnsi="Times New Roman" w:cs="Times New Roman"/>
          <w:sz w:val="30"/>
          <w:szCs w:val="30"/>
          <w:lang w:eastAsia="ru-RU"/>
        </w:rPr>
        <w:t xml:space="preserve"> – 8,314 Дж/моль·К;</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 xml:space="preserve">Т – абсолютная температура (в </w:t>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lang w:eastAsia="ru-RU"/>
        </w:rPr>
        <w:t>К);</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val="en-US" w:eastAsia="ru-RU"/>
        </w:rPr>
        <w:t>F</w:t>
      </w:r>
      <w:r w:rsidRPr="002D0C88">
        <w:rPr>
          <w:rFonts w:ascii="Times New Roman" w:eastAsia="Times New Roman" w:hAnsi="Times New Roman" w:cs="Times New Roman"/>
          <w:sz w:val="30"/>
          <w:szCs w:val="30"/>
          <w:lang w:eastAsia="ru-RU"/>
        </w:rPr>
        <w:t xml:space="preserve"> – число Фарадея (равно 96 500 Кулон/моль экв.);</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[окисл.] – концентрация окисленной формы;</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[восст.] – концентрация восстановленной формы;</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val="en-US" w:eastAsia="ru-RU"/>
        </w:rPr>
        <w:t>n</w:t>
      </w:r>
      <w:r w:rsidRPr="002D0C88">
        <w:rPr>
          <w:rFonts w:ascii="Times New Roman" w:eastAsia="Times New Roman" w:hAnsi="Times New Roman" w:cs="Times New Roman"/>
          <w:sz w:val="30"/>
          <w:szCs w:val="30"/>
          <w:lang w:eastAsia="ru-RU"/>
        </w:rPr>
        <w:t xml:space="preserve"> – число электронов в электродном процессе.</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 xml:space="preserve">Например, для электродного процесса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xml:space="preserve"> + 2</w:t>
      </w:r>
      <w:r w:rsidRPr="002D0C88">
        <w:rPr>
          <w:rFonts w:ascii="Times New Roman" w:eastAsia="Times New Roman" w:hAnsi="Times New Roman" w:cs="Times New Roman"/>
          <w:sz w:val="30"/>
          <w:szCs w:val="30"/>
          <w:lang w:val="en-US" w:eastAsia="ru-RU"/>
        </w:rPr>
        <w:t>e</w:t>
      </w:r>
      <w:r w:rsidRPr="002D0C88">
        <w:rPr>
          <w:rFonts w:ascii="Times New Roman" w:eastAsia="Times New Roman" w:hAnsi="Times New Roman" w:cs="Times New Roman"/>
          <w:sz w:val="30"/>
          <w:szCs w:val="30"/>
          <w:lang w:eastAsia="ru-RU"/>
        </w:rPr>
        <w:t xml:space="preserve"> →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val="en-US" w:eastAsia="ru-RU"/>
        </w:rPr>
        <w:t>o</w:t>
      </w:r>
      <w:r w:rsidRPr="002D0C88">
        <w:rPr>
          <w:rFonts w:ascii="Times New Roman" w:eastAsia="Times New Roman" w:hAnsi="Times New Roman" w:cs="Times New Roman"/>
          <w:sz w:val="30"/>
          <w:szCs w:val="30"/>
          <w:lang w:eastAsia="ru-RU"/>
        </w:rPr>
        <w:t xml:space="preserve">. Тогда </w:t>
      </w:r>
      <w:r w:rsidRPr="002D0C88">
        <w:rPr>
          <w:rFonts w:ascii="Times New Roman" w:eastAsia="Times New Roman" w:hAnsi="Times New Roman" w:cs="Times New Roman"/>
          <w:sz w:val="30"/>
          <w:szCs w:val="30"/>
          <w:lang w:val="en-US" w:eastAsia="ru-RU"/>
        </w:rPr>
        <w:t>n</w:t>
      </w:r>
      <w:r w:rsidRPr="002D0C88">
        <w:rPr>
          <w:rFonts w:ascii="Times New Roman" w:eastAsia="Times New Roman" w:hAnsi="Times New Roman" w:cs="Times New Roman"/>
          <w:sz w:val="30"/>
          <w:szCs w:val="30"/>
          <w:lang w:eastAsia="ru-RU"/>
        </w:rPr>
        <w:t xml:space="preserve"> = 2,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xml:space="preserve"> – окисленная форма, а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eastAsia="ru-RU"/>
        </w:rPr>
        <w:t xml:space="preserve">о </w:t>
      </w:r>
      <w:r w:rsidRPr="002D0C88">
        <w:rPr>
          <w:rFonts w:ascii="Times New Roman" w:eastAsia="Times New Roman" w:hAnsi="Times New Roman" w:cs="Times New Roman"/>
          <w:sz w:val="30"/>
          <w:szCs w:val="30"/>
          <w:lang w:eastAsia="ru-RU"/>
        </w:rPr>
        <w:t xml:space="preserve">– восстановленная форма.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lang w:eastAsia="ru-RU"/>
        </w:rPr>
        <w:t xml:space="preserve"> = -0,76 в – это стандартный электродный потенциал, т.е. потенциал, когда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xml:space="preserve">] = 1 моль/л. </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 xml:space="preserve">Тогда получаем  </w:t>
      </w:r>
      <w:r w:rsidRPr="002D0C88">
        <w:rPr>
          <w:rFonts w:ascii="Times New Roman" w:eastAsia="Times New Roman" w:hAnsi="Times New Roman" w:cs="Times New Roman"/>
          <w:i/>
          <w:sz w:val="30"/>
          <w:szCs w:val="30"/>
          <w:lang w:eastAsia="ru-RU"/>
        </w:rPr>
        <w:t xml:space="preserve"> </w:t>
      </w:r>
      <m:oMath>
        <m:r>
          <w:rPr>
            <w:rFonts w:ascii="Cambria Math" w:eastAsia="Times New Roman" w:hAnsi="Cambria Math" w:cs="Times New Roman"/>
            <w:sz w:val="30"/>
            <w:szCs w:val="30"/>
            <w:lang w:eastAsia="ru-RU"/>
          </w:rPr>
          <m:t xml:space="preserve">φ= -0,76+ </m:t>
        </m:r>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eastAsia="ru-RU"/>
              </w:rPr>
              <m:t>8,314 ⋅298К</m:t>
            </m:r>
          </m:num>
          <m:den>
            <m:r>
              <w:rPr>
                <w:rFonts w:ascii="Cambria Math" w:eastAsia="Times New Roman" w:hAnsi="Cambria Math" w:cs="Times New Roman"/>
                <w:sz w:val="30"/>
                <w:szCs w:val="30"/>
                <w:lang w:eastAsia="ru-RU"/>
              </w:rPr>
              <m:t>2 ⋅96500</m:t>
            </m:r>
          </m:den>
        </m:f>
        <m:r>
          <w:rPr>
            <w:rFonts w:ascii="Cambria Math" w:eastAsia="Times New Roman" w:hAnsi="Cambria Math" w:cs="Times New Roman"/>
            <w:sz w:val="30"/>
            <w:szCs w:val="30"/>
            <w:lang w:eastAsia="ru-RU"/>
          </w:rPr>
          <m:t>ln</m:t>
        </m:r>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eastAsia="ru-RU"/>
              </w:rPr>
              <m:t>[</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val="en-US" w:eastAsia="ru-RU"/>
                  </w:rPr>
                  <m:t>Zn</m:t>
                </m:r>
              </m:e>
              <m:sup>
                <m:r>
                  <w:rPr>
                    <w:rFonts w:ascii="Cambria Math" w:eastAsia="Times New Roman" w:hAnsi="Cambria Math" w:cs="Times New Roman"/>
                    <w:sz w:val="30"/>
                    <w:szCs w:val="30"/>
                    <w:lang w:eastAsia="ru-RU"/>
                  </w:rPr>
                  <m:t>2+</m:t>
                </m:r>
              </m:sup>
            </m:sSup>
            <m:r>
              <w:rPr>
                <w:rFonts w:ascii="Cambria Math" w:eastAsia="Times New Roman" w:hAnsi="Cambria Math" w:cs="Times New Roman"/>
                <w:sz w:val="30"/>
                <w:szCs w:val="30"/>
                <w:lang w:eastAsia="ru-RU"/>
              </w:rPr>
              <m:t>]</m:t>
            </m:r>
          </m:num>
          <m:den>
            <m:r>
              <w:rPr>
                <w:rFonts w:ascii="Cambria Math" w:eastAsia="Times New Roman" w:hAnsi="Cambria Math" w:cs="Times New Roman"/>
                <w:sz w:val="30"/>
                <w:szCs w:val="30"/>
                <w:lang w:eastAsia="ru-RU"/>
              </w:rPr>
              <m:t>[</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Zn</m:t>
                </m:r>
              </m:e>
              <m:sup>
                <m:r>
                  <w:rPr>
                    <w:rFonts w:ascii="Cambria Math" w:eastAsia="Times New Roman" w:hAnsi="Cambria Math" w:cs="Times New Roman"/>
                    <w:sz w:val="30"/>
                    <w:szCs w:val="30"/>
                    <w:lang w:eastAsia="ru-RU"/>
                  </w:rPr>
                  <m:t>0</m:t>
                </m:r>
              </m:sup>
            </m:sSup>
            <m:r>
              <w:rPr>
                <w:rFonts w:ascii="Cambria Math" w:eastAsia="Times New Roman" w:hAnsi="Cambria Math" w:cs="Times New Roman"/>
                <w:sz w:val="30"/>
                <w:szCs w:val="30"/>
                <w:lang w:eastAsia="ru-RU"/>
              </w:rPr>
              <m:t>]</m:t>
            </m:r>
          </m:den>
        </m:f>
      </m:oMath>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Зная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xml:space="preserve">], можем рассчитать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lang w:eastAsia="ru-RU"/>
        </w:rPr>
        <w:t xml:space="preserve"> при данной концентрации ионов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xml:space="preserve"> в растворе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val="en-US" w:eastAsia="ru-RU"/>
        </w:rPr>
        <w:t>o</w:t>
      </w:r>
      <w:r w:rsidRPr="002D0C88">
        <w:rPr>
          <w:rFonts w:ascii="Times New Roman" w:eastAsia="Times New Roman" w:hAnsi="Times New Roman" w:cs="Times New Roman"/>
          <w:sz w:val="30"/>
          <w:szCs w:val="30"/>
          <w:lang w:eastAsia="ru-RU"/>
        </w:rPr>
        <w:t xml:space="preserve">] = </w:t>
      </w:r>
      <w:r w:rsidRPr="002D0C88">
        <w:rPr>
          <w:rFonts w:ascii="Times New Roman" w:eastAsia="Times New Roman" w:hAnsi="Times New Roman" w:cs="Times New Roman"/>
          <w:sz w:val="30"/>
          <w:szCs w:val="30"/>
          <w:lang w:val="en-US" w:eastAsia="ru-RU"/>
        </w:rPr>
        <w:t>const</w:t>
      </w:r>
      <w:r w:rsidRPr="002D0C88">
        <w:rPr>
          <w:rFonts w:ascii="Times New Roman" w:eastAsia="Times New Roman" w:hAnsi="Times New Roman" w:cs="Times New Roman"/>
          <w:sz w:val="30"/>
          <w:szCs w:val="30"/>
          <w:lang w:eastAsia="ru-RU"/>
        </w:rPr>
        <w:t xml:space="preserve"> и можно не включать в расчет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lang w:eastAsia="ru-RU"/>
        </w:rPr>
        <w:t>).</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u w:val="single"/>
          <w:lang w:eastAsia="ru-RU"/>
        </w:rPr>
        <w:t>Направление</w:t>
      </w:r>
      <w:r w:rsidRPr="002D0C88">
        <w:rPr>
          <w:rFonts w:ascii="Times New Roman" w:eastAsia="Times New Roman" w:hAnsi="Times New Roman" w:cs="Times New Roman"/>
          <w:sz w:val="30"/>
          <w:szCs w:val="30"/>
          <w:lang w:eastAsia="ru-RU"/>
        </w:rPr>
        <w:t xml:space="preserve"> ОВ – реакции, как и любой реакции, можно определить по изменению энергии Гиббса этой реакции, т.е. по Δ</w:t>
      </w:r>
      <w:r w:rsidRPr="002D0C88">
        <w:rPr>
          <w:rFonts w:ascii="Times New Roman" w:eastAsia="Times New Roman" w:hAnsi="Times New Roman" w:cs="Times New Roman"/>
          <w:sz w:val="30"/>
          <w:szCs w:val="30"/>
          <w:lang w:val="en-US" w:eastAsia="ru-RU"/>
        </w:rPr>
        <w:t>G</w:t>
      </w:r>
      <w:r w:rsidRPr="002D0C88">
        <w:rPr>
          <w:rFonts w:ascii="Times New Roman" w:eastAsia="Times New Roman" w:hAnsi="Times New Roman" w:cs="Times New Roman"/>
          <w:sz w:val="30"/>
          <w:szCs w:val="30"/>
          <w:lang w:eastAsia="ru-RU"/>
        </w:rPr>
        <w:t xml:space="preserve">. Рассмотрим, например, ОВ-реакцию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val="en-US" w:eastAsia="ru-RU"/>
        </w:rPr>
        <w:t>o</w:t>
      </w:r>
      <w:r w:rsidRPr="002D0C88">
        <w:rPr>
          <w:rFonts w:ascii="Times New Roman" w:eastAsia="Times New Roman" w:hAnsi="Times New Roman" w:cs="Times New Roman"/>
          <w:sz w:val="30"/>
          <w:szCs w:val="30"/>
          <w:lang w:eastAsia="ru-RU"/>
        </w:rPr>
        <w:t xml:space="preserve"> + </w:t>
      </w:r>
      <w:r w:rsidRPr="002D0C88">
        <w:rPr>
          <w:rFonts w:ascii="Times New Roman" w:eastAsia="Times New Roman" w:hAnsi="Times New Roman" w:cs="Times New Roman"/>
          <w:sz w:val="30"/>
          <w:szCs w:val="30"/>
          <w:lang w:val="en-US" w:eastAsia="ru-RU"/>
        </w:rPr>
        <w:t>Cu</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xml:space="preserve"> → </w:t>
      </w:r>
      <w:r w:rsidRPr="002D0C88">
        <w:rPr>
          <w:rFonts w:ascii="Times New Roman" w:eastAsia="Times New Roman" w:hAnsi="Times New Roman" w:cs="Times New Roman"/>
          <w:sz w:val="30"/>
          <w:szCs w:val="30"/>
          <w:lang w:val="en-US" w:eastAsia="ru-RU"/>
        </w:rPr>
        <w:t>Cu</w:t>
      </w:r>
      <w:r w:rsidRPr="002D0C88">
        <w:rPr>
          <w:rFonts w:ascii="Times New Roman" w:eastAsia="Times New Roman" w:hAnsi="Times New Roman" w:cs="Times New Roman"/>
          <w:sz w:val="30"/>
          <w:szCs w:val="30"/>
          <w:vertAlign w:val="superscript"/>
          <w:lang w:val="en-US" w:eastAsia="ru-RU"/>
        </w:rPr>
        <w:t>o</w:t>
      </w:r>
      <w:r w:rsidRPr="002D0C88">
        <w:rPr>
          <w:rFonts w:ascii="Times New Roman" w:eastAsia="Times New Roman" w:hAnsi="Times New Roman" w:cs="Times New Roman"/>
          <w:sz w:val="30"/>
          <w:szCs w:val="30"/>
          <w:lang w:eastAsia="ru-RU"/>
        </w:rPr>
        <w:t xml:space="preserve"> +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Изменение энергии Гиббса при стандартных условиях для любой ОВ-реакции будет равно:</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p>
    <w:p w:rsidR="0076572F" w:rsidRPr="002D0C88" w:rsidRDefault="0076572F" w:rsidP="0076572F">
      <w:pPr>
        <w:spacing w:after="0" w:line="240" w:lineRule="auto"/>
        <w:ind w:firstLine="709"/>
        <w:jc w:val="right"/>
        <w:rPr>
          <w:rFonts w:ascii="Times New Roman" w:eastAsia="Times New Roman" w:hAnsi="Times New Roman" w:cs="Times New Roman"/>
          <w:sz w:val="30"/>
          <w:szCs w:val="30"/>
          <w:lang w:eastAsia="ru-RU"/>
        </w:rPr>
      </w:pPr>
      <w:r w:rsidRPr="002D0C88">
        <w:rPr>
          <w:rFonts w:ascii="Times New Roman" w:eastAsia="Times New Roman" w:hAnsi="Times New Roman" w:cs="Times New Roman"/>
          <w:i/>
          <w:sz w:val="30"/>
          <w:szCs w:val="30"/>
          <w:lang w:eastAsia="ru-RU"/>
        </w:rPr>
        <w:t>Δ</w:t>
      </w:r>
      <w:r w:rsidRPr="002D0C88">
        <w:rPr>
          <w:rFonts w:ascii="Times New Roman" w:eastAsia="Times New Roman" w:hAnsi="Times New Roman" w:cs="Times New Roman"/>
          <w:i/>
          <w:sz w:val="30"/>
          <w:szCs w:val="30"/>
          <w:lang w:val="en-US" w:eastAsia="ru-RU"/>
        </w:rPr>
        <w:t>G</w:t>
      </w:r>
      <w:r w:rsidRPr="002D0C88">
        <w:rPr>
          <w:rFonts w:ascii="Times New Roman" w:eastAsia="Times New Roman" w:hAnsi="Times New Roman" w:cs="Times New Roman"/>
          <w:i/>
          <w:sz w:val="30"/>
          <w:szCs w:val="30"/>
          <w:vertAlign w:val="superscript"/>
          <w:lang w:eastAsia="ru-RU"/>
        </w:rPr>
        <w:t>о</w:t>
      </w:r>
      <w:r w:rsidRPr="002D0C88">
        <w:rPr>
          <w:rFonts w:ascii="Times New Roman" w:eastAsia="Times New Roman" w:hAnsi="Times New Roman" w:cs="Times New Roman"/>
          <w:i/>
          <w:sz w:val="30"/>
          <w:szCs w:val="30"/>
          <w:vertAlign w:val="subscript"/>
          <w:lang w:eastAsia="ru-RU"/>
        </w:rPr>
        <w:t>реакции</w:t>
      </w:r>
      <w:r w:rsidRPr="002D0C88">
        <w:rPr>
          <w:rFonts w:ascii="Times New Roman" w:eastAsia="Times New Roman" w:hAnsi="Times New Roman" w:cs="Times New Roman"/>
          <w:i/>
          <w:sz w:val="30"/>
          <w:szCs w:val="30"/>
          <w:lang w:eastAsia="ru-RU"/>
        </w:rPr>
        <w:t xml:space="preserve"> = -</w:t>
      </w:r>
      <w:r w:rsidRPr="002D0C88">
        <w:rPr>
          <w:rFonts w:ascii="Times New Roman" w:eastAsia="Times New Roman" w:hAnsi="Times New Roman" w:cs="Times New Roman"/>
          <w:i/>
          <w:sz w:val="30"/>
          <w:szCs w:val="30"/>
          <w:lang w:val="en-US" w:eastAsia="ru-RU"/>
        </w:rPr>
        <w:t>ZF</w:t>
      </w:r>
      <w:r w:rsidRPr="002D0C88">
        <w:rPr>
          <w:rFonts w:ascii="Times New Roman" w:eastAsia="Times New Roman" w:hAnsi="Times New Roman" w:cs="Times New Roman"/>
          <w:i/>
          <w:sz w:val="30"/>
          <w:szCs w:val="30"/>
          <w:lang w:eastAsia="ru-RU"/>
        </w:rPr>
        <w:t xml:space="preserve"> (</w:t>
      </w:r>
      <w:r w:rsidRPr="002D0C88">
        <w:rPr>
          <w:rFonts w:ascii="Times New Roman" w:eastAsia="Times New Roman" w:hAnsi="Times New Roman" w:cs="Times New Roman"/>
          <w:i/>
          <w:sz w:val="30"/>
          <w:szCs w:val="30"/>
          <w:lang w:eastAsia="ru-RU"/>
        </w:rPr>
        <w:sym w:font="Symbol" w:char="F06A"/>
      </w:r>
      <w:r w:rsidRPr="002D0C88">
        <w:rPr>
          <w:rFonts w:ascii="Times New Roman" w:eastAsia="Times New Roman" w:hAnsi="Times New Roman" w:cs="Times New Roman"/>
          <w:i/>
          <w:sz w:val="30"/>
          <w:szCs w:val="30"/>
          <w:vertAlign w:val="superscript"/>
          <w:lang w:eastAsia="ru-RU"/>
        </w:rPr>
        <w:t>о</w:t>
      </w:r>
      <w:r w:rsidRPr="002D0C88">
        <w:rPr>
          <w:rFonts w:ascii="Times New Roman" w:eastAsia="Times New Roman" w:hAnsi="Times New Roman" w:cs="Times New Roman"/>
          <w:i/>
          <w:sz w:val="30"/>
          <w:szCs w:val="30"/>
          <w:vertAlign w:val="subscript"/>
          <w:lang w:eastAsia="ru-RU"/>
        </w:rPr>
        <w:t>окисл.</w:t>
      </w:r>
      <w:r w:rsidRPr="002D0C88">
        <w:rPr>
          <w:rFonts w:ascii="Times New Roman" w:eastAsia="Times New Roman" w:hAnsi="Times New Roman" w:cs="Times New Roman"/>
          <w:i/>
          <w:sz w:val="30"/>
          <w:szCs w:val="30"/>
          <w:lang w:eastAsia="ru-RU"/>
        </w:rPr>
        <w:t xml:space="preserve"> - </w:t>
      </w:r>
      <w:r w:rsidRPr="002D0C88">
        <w:rPr>
          <w:rFonts w:ascii="Times New Roman" w:eastAsia="Times New Roman" w:hAnsi="Times New Roman" w:cs="Times New Roman"/>
          <w:i/>
          <w:sz w:val="30"/>
          <w:szCs w:val="30"/>
          <w:lang w:eastAsia="ru-RU"/>
        </w:rPr>
        <w:sym w:font="Symbol" w:char="F06A"/>
      </w:r>
      <w:r w:rsidRPr="002D0C88">
        <w:rPr>
          <w:rFonts w:ascii="Times New Roman" w:eastAsia="Times New Roman" w:hAnsi="Times New Roman" w:cs="Times New Roman"/>
          <w:i/>
          <w:sz w:val="30"/>
          <w:szCs w:val="30"/>
          <w:vertAlign w:val="superscript"/>
          <w:lang w:eastAsia="ru-RU"/>
        </w:rPr>
        <w:t>о</w:t>
      </w:r>
      <w:r w:rsidRPr="002D0C88">
        <w:rPr>
          <w:rFonts w:ascii="Times New Roman" w:eastAsia="Times New Roman" w:hAnsi="Times New Roman" w:cs="Times New Roman"/>
          <w:i/>
          <w:sz w:val="30"/>
          <w:szCs w:val="30"/>
          <w:vertAlign w:val="subscript"/>
          <w:lang w:eastAsia="ru-RU"/>
        </w:rPr>
        <w:t>восст.</w:t>
      </w:r>
      <w:r w:rsidRPr="002D0C88">
        <w:rPr>
          <w:rFonts w:ascii="Times New Roman" w:eastAsia="Times New Roman" w:hAnsi="Times New Roman" w:cs="Times New Roman"/>
          <w:i/>
          <w:sz w:val="30"/>
          <w:szCs w:val="30"/>
          <w:lang w:eastAsia="ru-RU"/>
        </w:rPr>
        <w:t>)</w:t>
      </w:r>
      <w:r w:rsidRPr="002D0C88">
        <w:rPr>
          <w:rFonts w:ascii="Times New Roman" w:eastAsia="Times New Roman" w:hAnsi="Times New Roman" w:cs="Times New Roman"/>
          <w:sz w:val="30"/>
          <w:szCs w:val="30"/>
          <w:lang w:eastAsia="ru-RU"/>
        </w:rPr>
        <w:t xml:space="preserve"> </w:t>
      </w:r>
      <w:r w:rsidRPr="002D0C88">
        <w:rPr>
          <w:rFonts w:ascii="Times New Roman" w:eastAsia="Times New Roman" w:hAnsi="Times New Roman" w:cs="Times New Roman"/>
          <w:sz w:val="30"/>
          <w:szCs w:val="30"/>
          <w:lang w:eastAsia="ru-RU"/>
        </w:rPr>
        <w:tab/>
      </w:r>
      <w:r w:rsidRPr="002D0C88">
        <w:rPr>
          <w:rFonts w:ascii="Times New Roman" w:eastAsia="Times New Roman" w:hAnsi="Times New Roman" w:cs="Times New Roman"/>
          <w:sz w:val="30"/>
          <w:szCs w:val="30"/>
          <w:lang w:eastAsia="ru-RU"/>
        </w:rPr>
        <w:tab/>
      </w:r>
      <w:r w:rsidRPr="002D0C88">
        <w:rPr>
          <w:rFonts w:ascii="Times New Roman" w:eastAsia="Times New Roman" w:hAnsi="Times New Roman" w:cs="Times New Roman"/>
          <w:sz w:val="30"/>
          <w:szCs w:val="30"/>
          <w:lang w:eastAsia="ru-RU"/>
        </w:rPr>
        <w:tab/>
        <w:t>(15.2)</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где</w:t>
      </w:r>
      <w:r w:rsidRPr="002D0C88">
        <w:rPr>
          <w:rFonts w:ascii="Times New Roman" w:eastAsia="Times New Roman" w:hAnsi="Times New Roman" w:cs="Times New Roman"/>
          <w:sz w:val="30"/>
          <w:szCs w:val="30"/>
          <w:lang w:eastAsia="ru-RU"/>
        </w:rPr>
        <w:tab/>
      </w:r>
      <w:r w:rsidRPr="002D0C88">
        <w:rPr>
          <w:rFonts w:ascii="Times New Roman" w:eastAsia="Times New Roman" w:hAnsi="Times New Roman" w:cs="Times New Roman"/>
          <w:sz w:val="30"/>
          <w:szCs w:val="30"/>
          <w:lang w:val="en-US" w:eastAsia="ru-RU"/>
        </w:rPr>
        <w:t>F</w:t>
      </w:r>
      <w:r w:rsidRPr="002D0C88">
        <w:rPr>
          <w:rFonts w:ascii="Times New Roman" w:eastAsia="Times New Roman" w:hAnsi="Times New Roman" w:cs="Times New Roman"/>
          <w:sz w:val="30"/>
          <w:szCs w:val="30"/>
          <w:lang w:eastAsia="ru-RU"/>
        </w:rPr>
        <w:t xml:space="preserve"> – число Фарадея, равное 96 500 Кулон/моль экв.;</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val="en-US" w:eastAsia="ru-RU"/>
        </w:rPr>
        <w:t>Z</w:t>
      </w:r>
      <w:r w:rsidRPr="002D0C88">
        <w:rPr>
          <w:rFonts w:ascii="Times New Roman" w:eastAsia="Times New Roman" w:hAnsi="Times New Roman" w:cs="Times New Roman"/>
          <w:sz w:val="30"/>
          <w:szCs w:val="30"/>
          <w:lang w:eastAsia="ru-RU"/>
        </w:rPr>
        <w:t xml:space="preserve"> – число электронов, участвующих в данной ОВ-реакции;</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eastAsia="ru-RU"/>
        </w:rPr>
        <w:t>окисл.</w:t>
      </w:r>
      <w:r w:rsidRPr="002D0C88">
        <w:rPr>
          <w:rFonts w:ascii="Times New Roman" w:eastAsia="Times New Roman" w:hAnsi="Times New Roman" w:cs="Times New Roman"/>
          <w:sz w:val="30"/>
          <w:szCs w:val="30"/>
          <w:lang w:eastAsia="ru-RU"/>
        </w:rPr>
        <w:t xml:space="preserve"> и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eastAsia="ru-RU"/>
        </w:rPr>
        <w:t>восст.</w:t>
      </w:r>
      <w:r w:rsidRPr="002D0C88">
        <w:rPr>
          <w:rFonts w:ascii="Times New Roman" w:eastAsia="Times New Roman" w:hAnsi="Times New Roman" w:cs="Times New Roman"/>
          <w:sz w:val="30"/>
          <w:szCs w:val="30"/>
          <w:lang w:eastAsia="ru-RU"/>
        </w:rPr>
        <w:t xml:space="preserve"> – стандартные электродные потенциалы окислительной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eastAsia="ru-RU"/>
        </w:rPr>
        <w:t>окисл.</w:t>
      </w:r>
      <w:r w:rsidRPr="002D0C88">
        <w:rPr>
          <w:rFonts w:ascii="Times New Roman" w:eastAsia="Times New Roman" w:hAnsi="Times New Roman" w:cs="Times New Roman"/>
          <w:sz w:val="30"/>
          <w:szCs w:val="30"/>
          <w:lang w:eastAsia="ru-RU"/>
        </w:rPr>
        <w:t>) и восстановительной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eastAsia="ru-RU"/>
        </w:rPr>
        <w:t>восст.</w:t>
      </w:r>
      <w:r w:rsidRPr="002D0C88">
        <w:rPr>
          <w:rFonts w:ascii="Times New Roman" w:eastAsia="Times New Roman" w:hAnsi="Times New Roman" w:cs="Times New Roman"/>
          <w:sz w:val="30"/>
          <w:szCs w:val="30"/>
          <w:lang w:eastAsia="ru-RU"/>
        </w:rPr>
        <w:t>) систем.</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vertAlign w:val="subscript"/>
          <w:lang w:eastAsia="ru-RU"/>
        </w:rPr>
      </w:pPr>
      <w:r w:rsidRPr="002D0C88">
        <w:rPr>
          <w:rFonts w:ascii="Times New Roman" w:eastAsia="Times New Roman" w:hAnsi="Times New Roman" w:cs="Times New Roman"/>
          <w:sz w:val="30"/>
          <w:szCs w:val="30"/>
          <w:lang w:eastAsia="ru-RU"/>
        </w:rPr>
        <w:t xml:space="preserve">                                                                             ┌─2</w:t>
      </w:r>
      <w:r w:rsidRPr="002D0C88">
        <w:rPr>
          <w:rFonts w:ascii="Times New Roman" w:eastAsia="Times New Roman" w:hAnsi="Times New Roman" w:cs="Times New Roman"/>
          <w:sz w:val="30"/>
          <w:szCs w:val="30"/>
          <w:lang w:val="en-US" w:eastAsia="ru-RU"/>
        </w:rPr>
        <w:t>e</w:t>
      </w:r>
      <w:r w:rsidRPr="002D0C88">
        <w:rPr>
          <w:rFonts w:ascii="Times New Roman" w:eastAsia="Times New Roman" w:hAnsi="Times New Roman" w:cs="Times New Roman"/>
          <w:sz w:val="30"/>
          <w:szCs w:val="30"/>
          <w:lang w:eastAsia="ru-RU"/>
        </w:rPr>
        <w:t>─</w:t>
      </w:r>
      <w:r w:rsidRPr="002D0C88">
        <w:rPr>
          <w:rFonts w:ascii="Times New Roman" w:eastAsia="Times New Roman" w:hAnsi="Times New Roman" w:cs="Times New Roman"/>
          <w:sz w:val="30"/>
          <w:szCs w:val="30"/>
          <w:vertAlign w:val="subscript"/>
          <w:lang w:eastAsia="ru-RU"/>
        </w:rPr>
        <w:t>↓</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 xml:space="preserve">Для ОВ-реакции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val="en-US" w:eastAsia="ru-RU"/>
        </w:rPr>
        <w:t>o</w:t>
      </w:r>
      <w:r w:rsidRPr="002D0C88">
        <w:rPr>
          <w:rFonts w:ascii="Times New Roman" w:eastAsia="Times New Roman" w:hAnsi="Times New Roman" w:cs="Times New Roman"/>
          <w:sz w:val="30"/>
          <w:szCs w:val="30"/>
          <w:lang w:eastAsia="ru-RU"/>
        </w:rPr>
        <w:t xml:space="preserve"> + </w:t>
      </w:r>
      <w:r w:rsidRPr="002D0C88">
        <w:rPr>
          <w:rFonts w:ascii="Times New Roman" w:eastAsia="Times New Roman" w:hAnsi="Times New Roman" w:cs="Times New Roman"/>
          <w:sz w:val="30"/>
          <w:szCs w:val="30"/>
          <w:lang w:val="en-US" w:eastAsia="ru-RU"/>
        </w:rPr>
        <w:t>Cu</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xml:space="preserve"> → </w:t>
      </w:r>
      <w:r w:rsidRPr="002D0C88">
        <w:rPr>
          <w:rFonts w:ascii="Times New Roman" w:eastAsia="Times New Roman" w:hAnsi="Times New Roman" w:cs="Times New Roman"/>
          <w:sz w:val="30"/>
          <w:szCs w:val="30"/>
          <w:lang w:val="en-US" w:eastAsia="ru-RU"/>
        </w:rPr>
        <w:t>Cu</w:t>
      </w:r>
      <w:r w:rsidRPr="002D0C88">
        <w:rPr>
          <w:rFonts w:ascii="Times New Roman" w:eastAsia="Times New Roman" w:hAnsi="Times New Roman" w:cs="Times New Roman"/>
          <w:sz w:val="30"/>
          <w:szCs w:val="30"/>
          <w:vertAlign w:val="superscript"/>
          <w:lang w:val="en-US" w:eastAsia="ru-RU"/>
        </w:rPr>
        <w:t>o</w:t>
      </w:r>
      <w:r w:rsidRPr="002D0C88">
        <w:rPr>
          <w:rFonts w:ascii="Times New Roman" w:eastAsia="Times New Roman" w:hAnsi="Times New Roman" w:cs="Times New Roman"/>
          <w:sz w:val="30"/>
          <w:szCs w:val="30"/>
          <w:lang w:eastAsia="ru-RU"/>
        </w:rPr>
        <w:t xml:space="preserve"> +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xml:space="preserve">, окислительной системой будет медная, для которой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val="en-US" w:eastAsia="ru-RU"/>
        </w:rPr>
        <w:t>Cu</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vertAlign w:val="subscript"/>
          <w:lang w:eastAsia="ru-RU"/>
        </w:rPr>
        <w:t>/</w:t>
      </w:r>
      <w:r w:rsidRPr="002D0C88">
        <w:rPr>
          <w:rFonts w:ascii="Times New Roman" w:eastAsia="Times New Roman" w:hAnsi="Times New Roman" w:cs="Times New Roman"/>
          <w:sz w:val="30"/>
          <w:szCs w:val="30"/>
          <w:vertAlign w:val="subscript"/>
          <w:lang w:val="en-US" w:eastAsia="ru-RU"/>
        </w:rPr>
        <w:t>Cu</w:t>
      </w:r>
      <w:r w:rsidRPr="002D0C88">
        <w:rPr>
          <w:rFonts w:ascii="Times New Roman" w:eastAsia="Times New Roman" w:hAnsi="Times New Roman" w:cs="Times New Roman"/>
          <w:sz w:val="30"/>
          <w:szCs w:val="30"/>
          <w:vertAlign w:val="superscript"/>
          <w:lang w:val="en-US" w:eastAsia="ru-RU"/>
        </w:rPr>
        <w:t>o</w:t>
      </w:r>
      <w:r w:rsidRPr="002D0C88">
        <w:rPr>
          <w:rFonts w:ascii="Times New Roman" w:eastAsia="Times New Roman" w:hAnsi="Times New Roman" w:cs="Times New Roman"/>
          <w:sz w:val="30"/>
          <w:szCs w:val="30"/>
          <w:lang w:eastAsia="ru-RU"/>
        </w:rPr>
        <w:t xml:space="preserve"> = + 0,34 в, а восстановительной системой будет цинковая, для которой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val="en-US" w:eastAsia="ru-RU"/>
        </w:rPr>
        <w:t>Zn</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w:t>
      </w:r>
      <w:r w:rsidRPr="002D0C88">
        <w:rPr>
          <w:rFonts w:ascii="Times New Roman" w:eastAsia="Times New Roman" w:hAnsi="Times New Roman" w:cs="Times New Roman"/>
          <w:sz w:val="30"/>
          <w:szCs w:val="30"/>
          <w:vertAlign w:val="subscript"/>
          <w:lang w:val="en-US" w:eastAsia="ru-RU"/>
        </w:rPr>
        <w:t>Zn</w:t>
      </w:r>
      <w:r w:rsidRPr="002D0C88">
        <w:rPr>
          <w:rFonts w:ascii="Times New Roman" w:eastAsia="Times New Roman" w:hAnsi="Times New Roman" w:cs="Times New Roman"/>
          <w:sz w:val="30"/>
          <w:szCs w:val="30"/>
          <w:vertAlign w:val="superscript"/>
          <w:lang w:val="en-US" w:eastAsia="ru-RU"/>
        </w:rPr>
        <w:t>o</w:t>
      </w:r>
      <w:r w:rsidRPr="002D0C88">
        <w:rPr>
          <w:rFonts w:ascii="Times New Roman" w:eastAsia="Times New Roman" w:hAnsi="Times New Roman" w:cs="Times New Roman"/>
          <w:sz w:val="30"/>
          <w:szCs w:val="30"/>
          <w:lang w:eastAsia="ru-RU"/>
        </w:rPr>
        <w:t xml:space="preserve"> = -0,76 в. При этом </w:t>
      </w:r>
      <w:r w:rsidRPr="002D0C88">
        <w:rPr>
          <w:rFonts w:ascii="Times New Roman" w:eastAsia="Times New Roman" w:hAnsi="Times New Roman" w:cs="Times New Roman"/>
          <w:sz w:val="30"/>
          <w:szCs w:val="30"/>
          <w:lang w:val="en-US" w:eastAsia="ru-RU"/>
        </w:rPr>
        <w:t>Z</w:t>
      </w:r>
      <w:r w:rsidRPr="002D0C88">
        <w:rPr>
          <w:rFonts w:ascii="Times New Roman" w:eastAsia="Times New Roman" w:hAnsi="Times New Roman" w:cs="Times New Roman"/>
          <w:sz w:val="30"/>
          <w:szCs w:val="30"/>
          <w:lang w:eastAsia="ru-RU"/>
        </w:rPr>
        <w:t xml:space="preserve"> = 2, т.е. два электрона передаются в этой ОВ-реакции от цинка к ионам </w:t>
      </w:r>
      <w:r w:rsidRPr="002D0C88">
        <w:rPr>
          <w:rFonts w:ascii="Times New Roman" w:eastAsia="Times New Roman" w:hAnsi="Times New Roman" w:cs="Times New Roman"/>
          <w:sz w:val="30"/>
          <w:szCs w:val="30"/>
          <w:lang w:val="en-US" w:eastAsia="ru-RU"/>
        </w:rPr>
        <w:t>Cu</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Поэтому получаем:</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Δ</w:t>
      </w:r>
      <w:r w:rsidRPr="002D0C88">
        <w:rPr>
          <w:rFonts w:ascii="Times New Roman" w:eastAsia="Times New Roman" w:hAnsi="Times New Roman" w:cs="Times New Roman"/>
          <w:sz w:val="30"/>
          <w:szCs w:val="30"/>
          <w:lang w:val="en-US" w:eastAsia="ru-RU"/>
        </w:rPr>
        <w:t>G</w:t>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lang w:eastAsia="ru-RU"/>
        </w:rPr>
        <w:t xml:space="preserve"> = - </w:t>
      </w:r>
      <w:r w:rsidRPr="002D0C88">
        <w:rPr>
          <w:rFonts w:ascii="Times New Roman" w:eastAsia="Times New Roman" w:hAnsi="Times New Roman" w:cs="Times New Roman"/>
          <w:sz w:val="30"/>
          <w:szCs w:val="30"/>
          <w:lang w:val="en-US" w:eastAsia="ru-RU"/>
        </w:rPr>
        <w:t>ZF</w:t>
      </w:r>
      <w:r w:rsidRPr="002D0C88">
        <w:rPr>
          <w:rFonts w:ascii="Times New Roman" w:eastAsia="Times New Roman" w:hAnsi="Times New Roman" w:cs="Times New Roman"/>
          <w:sz w:val="30"/>
          <w:szCs w:val="30"/>
          <w:lang w:eastAsia="ru-RU"/>
        </w:rPr>
        <w:t xml:space="preserve">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eastAsia="ru-RU"/>
        </w:rPr>
        <w:t>окисл</w:t>
      </w:r>
      <w:r w:rsidRPr="002D0C88">
        <w:rPr>
          <w:rFonts w:ascii="Times New Roman" w:eastAsia="Times New Roman" w:hAnsi="Times New Roman" w:cs="Times New Roman"/>
          <w:sz w:val="30"/>
          <w:szCs w:val="30"/>
          <w:lang w:eastAsia="ru-RU"/>
        </w:rPr>
        <w:t xml:space="preserve"> -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eastAsia="ru-RU"/>
        </w:rPr>
        <w:t>восст</w:t>
      </w:r>
      <w:r w:rsidRPr="002D0C88">
        <w:rPr>
          <w:rFonts w:ascii="Times New Roman" w:eastAsia="Times New Roman" w:hAnsi="Times New Roman" w:cs="Times New Roman"/>
          <w:sz w:val="30"/>
          <w:szCs w:val="30"/>
          <w:lang w:eastAsia="ru-RU"/>
        </w:rPr>
        <w:t>) = - 2 ∙ 96 500 (+0,34 – (-0,76)) = -212 300 Дж.</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Для данной ОВ-реакции получили Δ</w:t>
      </w:r>
      <w:r w:rsidRPr="002D0C88">
        <w:rPr>
          <w:rFonts w:ascii="Times New Roman" w:eastAsia="Times New Roman" w:hAnsi="Times New Roman" w:cs="Times New Roman"/>
          <w:sz w:val="30"/>
          <w:szCs w:val="30"/>
          <w:lang w:val="en-US" w:eastAsia="ru-RU"/>
        </w:rPr>
        <w:t>G</w:t>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lang w:eastAsia="ru-RU"/>
        </w:rPr>
        <w:t xml:space="preserve"> &lt; 0, поэтому эта реакция будет протекать в прямом направлении, т.е. слева направо (→).</w:t>
      </w:r>
    </w:p>
    <w:p w:rsidR="0076572F" w:rsidRPr="002D0C88"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lastRenderedPageBreak/>
        <w:t xml:space="preserve">Таким образом, ОВ-реакция будет протекать в </w:t>
      </w:r>
      <w:r w:rsidRPr="002D0C88">
        <w:rPr>
          <w:rFonts w:ascii="Times New Roman" w:eastAsia="Times New Roman" w:hAnsi="Times New Roman" w:cs="Times New Roman"/>
          <w:sz w:val="30"/>
          <w:szCs w:val="30"/>
          <w:u w:val="single"/>
          <w:lang w:eastAsia="ru-RU"/>
        </w:rPr>
        <w:t>прямом направлении</w:t>
      </w:r>
      <w:r w:rsidRPr="002D0C88">
        <w:rPr>
          <w:rFonts w:ascii="Times New Roman" w:eastAsia="Times New Roman" w:hAnsi="Times New Roman" w:cs="Times New Roman"/>
          <w:sz w:val="30"/>
          <w:szCs w:val="30"/>
          <w:lang w:eastAsia="ru-RU"/>
        </w:rPr>
        <w:t xml:space="preserve"> (т.е. Δ</w:t>
      </w:r>
      <w:r w:rsidRPr="002D0C88">
        <w:rPr>
          <w:rFonts w:ascii="Times New Roman" w:eastAsia="Times New Roman" w:hAnsi="Times New Roman" w:cs="Times New Roman"/>
          <w:sz w:val="30"/>
          <w:szCs w:val="30"/>
          <w:lang w:val="en-US" w:eastAsia="ru-RU"/>
        </w:rPr>
        <w:t>G</w:t>
      </w:r>
      <w:r w:rsidRPr="002D0C88">
        <w:rPr>
          <w:rFonts w:ascii="Times New Roman" w:eastAsia="Times New Roman" w:hAnsi="Times New Roman" w:cs="Times New Roman"/>
          <w:sz w:val="30"/>
          <w:szCs w:val="30"/>
          <w:vertAlign w:val="superscript"/>
          <w:lang w:eastAsia="ru-RU"/>
        </w:rPr>
        <w:t xml:space="preserve">о </w:t>
      </w:r>
      <w:r w:rsidRPr="002D0C88">
        <w:rPr>
          <w:rFonts w:ascii="Times New Roman" w:eastAsia="Times New Roman" w:hAnsi="Times New Roman" w:cs="Times New Roman"/>
          <w:sz w:val="30"/>
          <w:szCs w:val="30"/>
          <w:lang w:eastAsia="ru-RU"/>
        </w:rPr>
        <w:t xml:space="preserve">будет меньше нуля) в том случае, когда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eastAsia="ru-RU"/>
        </w:rPr>
        <w:t>окисл</w:t>
      </w:r>
      <w:r w:rsidRPr="002D0C88">
        <w:rPr>
          <w:rFonts w:ascii="Times New Roman" w:eastAsia="Times New Roman" w:hAnsi="Times New Roman" w:cs="Times New Roman"/>
          <w:sz w:val="30"/>
          <w:szCs w:val="30"/>
          <w:lang w:eastAsia="ru-RU"/>
        </w:rPr>
        <w:t xml:space="preserve"> &gt;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eastAsia="ru-RU"/>
        </w:rPr>
        <w:t>восст</w:t>
      </w:r>
      <w:r w:rsidRPr="002D0C88">
        <w:rPr>
          <w:rFonts w:ascii="Times New Roman" w:eastAsia="Times New Roman" w:hAnsi="Times New Roman" w:cs="Times New Roman"/>
          <w:sz w:val="30"/>
          <w:szCs w:val="30"/>
          <w:lang w:eastAsia="ru-RU"/>
        </w:rPr>
        <w:t>.</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В основе определения направления самопроизвольного про</w:t>
      </w:r>
      <w:r w:rsidRPr="002D0C88">
        <w:rPr>
          <w:rFonts w:ascii="Times New Roman" w:eastAsia="Times New Roman" w:hAnsi="Times New Roman" w:cs="Times New Roman"/>
          <w:sz w:val="30"/>
          <w:szCs w:val="30"/>
          <w:lang w:eastAsia="ja-JP"/>
        </w:rPr>
        <w:softHyphen/>
        <w:t>текания окислительно-восстановительных реакций лежит сле</w:t>
      </w:r>
      <w:r w:rsidRPr="002D0C88">
        <w:rPr>
          <w:rFonts w:ascii="Times New Roman" w:eastAsia="Times New Roman" w:hAnsi="Times New Roman" w:cs="Times New Roman"/>
          <w:sz w:val="30"/>
          <w:szCs w:val="30"/>
          <w:lang w:eastAsia="ja-JP"/>
        </w:rPr>
        <w:softHyphen/>
        <w:t>дующее правило:</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b/>
          <w:sz w:val="30"/>
          <w:szCs w:val="30"/>
          <w:lang w:eastAsia="ja-JP"/>
        </w:rPr>
      </w:pPr>
      <w:r w:rsidRPr="002D0C88">
        <w:rPr>
          <w:rFonts w:ascii="Times New Roman" w:eastAsia="Times New Roman" w:hAnsi="Times New Roman" w:cs="Times New Roman"/>
          <w:b/>
          <w:i/>
          <w:iCs/>
          <w:sz w:val="30"/>
          <w:szCs w:val="30"/>
          <w:lang w:eastAsia="ja-JP"/>
        </w:rPr>
        <w:t>Окислительно-восстановительные реакции самопроизволь</w:t>
      </w:r>
      <w:r w:rsidRPr="002D0C88">
        <w:rPr>
          <w:rFonts w:ascii="Times New Roman" w:eastAsia="Times New Roman" w:hAnsi="Times New Roman" w:cs="Times New Roman"/>
          <w:b/>
          <w:i/>
          <w:iCs/>
          <w:sz w:val="30"/>
          <w:szCs w:val="30"/>
          <w:lang w:eastAsia="ja-JP"/>
        </w:rPr>
        <w:softHyphen/>
        <w:t>но протекают всегда в сторону превращения сильного окис</w:t>
      </w:r>
      <w:r w:rsidRPr="002D0C88">
        <w:rPr>
          <w:rFonts w:ascii="Times New Roman" w:eastAsia="Times New Roman" w:hAnsi="Times New Roman" w:cs="Times New Roman"/>
          <w:b/>
          <w:i/>
          <w:iCs/>
          <w:sz w:val="30"/>
          <w:szCs w:val="30"/>
          <w:lang w:eastAsia="ja-JP"/>
        </w:rPr>
        <w:softHyphen/>
        <w:t>лителя в слабый сопряженный восстановитель или силь</w:t>
      </w:r>
      <w:r w:rsidRPr="002D0C88">
        <w:rPr>
          <w:rFonts w:ascii="Times New Roman" w:eastAsia="Times New Roman" w:hAnsi="Times New Roman" w:cs="Times New Roman"/>
          <w:b/>
          <w:i/>
          <w:iCs/>
          <w:sz w:val="30"/>
          <w:szCs w:val="30"/>
          <w:lang w:eastAsia="ja-JP"/>
        </w:rPr>
        <w:softHyphen/>
        <w:t>ного восстановителя в слабый сопряженный окислитель.</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Это правило аналогично правилу, определяющему направление протекания кислотно-основных превращений.</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Количественной мерой окислительно-восстановительной способности данной сопряженной окислительно-восстановительной пары является вели</w:t>
      </w:r>
      <w:r w:rsidRPr="002D0C88">
        <w:rPr>
          <w:rFonts w:ascii="Times New Roman" w:eastAsia="Times New Roman" w:hAnsi="Times New Roman" w:cs="Times New Roman"/>
          <w:sz w:val="30"/>
          <w:szCs w:val="30"/>
          <w:lang w:eastAsia="ja-JP"/>
        </w:rPr>
        <w:softHyphen/>
        <w:t>чина ее </w:t>
      </w:r>
      <w:r w:rsidRPr="002D0C88">
        <w:rPr>
          <w:rFonts w:ascii="Times New Roman" w:eastAsia="Times New Roman" w:hAnsi="Times New Roman" w:cs="Times New Roman"/>
          <w:i/>
          <w:iCs/>
          <w:sz w:val="30"/>
          <w:szCs w:val="30"/>
          <w:lang w:eastAsia="ja-JP"/>
        </w:rPr>
        <w:t>восстановительного потенциала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lang w:eastAsia="ja-JP"/>
        </w:rPr>
        <w:t>, которая зависит от:</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 природы окисленной и восстановленной формы данной сопряжен</w:t>
      </w:r>
      <w:r w:rsidRPr="002D0C88">
        <w:rPr>
          <w:rFonts w:ascii="Times New Roman" w:eastAsia="Times New Roman" w:hAnsi="Times New Roman" w:cs="Times New Roman"/>
          <w:sz w:val="30"/>
          <w:szCs w:val="30"/>
          <w:lang w:eastAsia="ja-JP"/>
        </w:rPr>
        <w:softHyphen/>
        <w:t>ной пары;</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 соотношения концентраций окисленной и восстановленной фор</w:t>
      </w:r>
      <w:r w:rsidRPr="002D0C88">
        <w:rPr>
          <w:rFonts w:ascii="Times New Roman" w:eastAsia="Times New Roman" w:hAnsi="Times New Roman" w:cs="Times New Roman"/>
          <w:sz w:val="30"/>
          <w:szCs w:val="30"/>
          <w:lang w:eastAsia="ja-JP"/>
        </w:rPr>
        <w:softHyphen/>
        <w:t>мы данной сопряженной пары;</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 температуры.</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В тех случаях, когда в процессе превращения окислителя или восстановителя участвуют ионы Н</w:t>
      </w:r>
      <w:r w:rsidRPr="002D0C88">
        <w:rPr>
          <w:rFonts w:ascii="Times New Roman" w:eastAsia="Times New Roman" w:hAnsi="Times New Roman" w:cs="Times New Roman"/>
          <w:sz w:val="30"/>
          <w:szCs w:val="30"/>
          <w:vertAlign w:val="superscript"/>
          <w:lang w:eastAsia="ja-JP"/>
        </w:rPr>
        <w:t>+</w:t>
      </w:r>
      <w:r w:rsidRPr="002D0C88">
        <w:rPr>
          <w:rFonts w:ascii="Times New Roman" w:eastAsia="Times New Roman" w:hAnsi="Times New Roman" w:cs="Times New Roman"/>
          <w:sz w:val="30"/>
          <w:szCs w:val="30"/>
          <w:lang w:eastAsia="ja-JP"/>
        </w:rPr>
        <w:t xml:space="preserve"> или ОН-, (р зависит также и от рН раствора. Значение, которое принимает ф при стандартных условиях: концентрация всех компонентов, участвующих в реакции, включая ионы воды Н</w:t>
      </w:r>
      <w:r w:rsidRPr="002D0C88">
        <w:rPr>
          <w:rFonts w:ascii="Times New Roman" w:eastAsia="Times New Roman" w:hAnsi="Times New Roman" w:cs="Times New Roman"/>
          <w:sz w:val="30"/>
          <w:szCs w:val="30"/>
          <w:vertAlign w:val="superscript"/>
          <w:lang w:eastAsia="ja-JP"/>
        </w:rPr>
        <w:t>+</w:t>
      </w:r>
      <w:r w:rsidRPr="002D0C88">
        <w:rPr>
          <w:rFonts w:ascii="Times New Roman" w:eastAsia="Times New Roman" w:hAnsi="Times New Roman" w:cs="Times New Roman"/>
          <w:sz w:val="30"/>
          <w:szCs w:val="30"/>
          <w:lang w:eastAsia="ja-JP"/>
        </w:rPr>
        <w:t xml:space="preserve"> (в кислой среде) и ОН</w:t>
      </w:r>
      <w:r w:rsidRPr="002D0C88">
        <w:rPr>
          <w:rFonts w:ascii="Times New Roman" w:eastAsia="Times New Roman" w:hAnsi="Times New Roman" w:cs="Times New Roman"/>
          <w:sz w:val="30"/>
          <w:szCs w:val="30"/>
          <w:vertAlign w:val="superscript"/>
          <w:lang w:eastAsia="ja-JP"/>
        </w:rPr>
        <w:t>-</w:t>
      </w:r>
      <w:r w:rsidRPr="002D0C88">
        <w:rPr>
          <w:rFonts w:ascii="Times New Roman" w:eastAsia="Times New Roman" w:hAnsi="Times New Roman" w:cs="Times New Roman"/>
          <w:sz w:val="30"/>
          <w:szCs w:val="30"/>
          <w:lang w:eastAsia="ja-JP"/>
        </w:rPr>
        <w:t xml:space="preserve"> (в щелочной среде), равна 1 моль/л, температура 298К, называется </w:t>
      </w:r>
      <w:r w:rsidRPr="002D0C88">
        <w:rPr>
          <w:rFonts w:ascii="Times New Roman" w:eastAsia="Times New Roman" w:hAnsi="Times New Roman" w:cs="Times New Roman"/>
          <w:b/>
          <w:i/>
          <w:iCs/>
          <w:sz w:val="30"/>
          <w:szCs w:val="30"/>
          <w:lang w:eastAsia="ja-JP"/>
        </w:rPr>
        <w:t>стандартным восстановительным потенциалом</w:t>
      </w:r>
      <w:r w:rsidRPr="002D0C88">
        <w:rPr>
          <w:rFonts w:ascii="Times New Roman" w:eastAsia="Times New Roman" w:hAnsi="Times New Roman" w:cs="Times New Roman"/>
          <w:i/>
          <w:iCs/>
          <w:sz w:val="30"/>
          <w:szCs w:val="30"/>
          <w:lang w:eastAsia="ja-JP"/>
        </w:rPr>
        <w:t xml:space="preserve"> </w:t>
      </w:r>
      <w:r w:rsidRPr="002D0C88">
        <w:rPr>
          <w:rFonts w:ascii="Times New Roman" w:eastAsia="Times New Roman" w:hAnsi="Times New Roman" w:cs="Times New Roman"/>
          <w:sz w:val="30"/>
          <w:szCs w:val="30"/>
          <w:lang w:eastAsia="ja-JP"/>
        </w:rPr>
        <w:t xml:space="preserve">и обозначается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lang w:eastAsia="ja-JP"/>
        </w:rPr>
        <w:t xml:space="preserve">. Величина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lang w:eastAsia="ja-JP"/>
        </w:rPr>
        <w:t xml:space="preserve"> является количественной характеристикой окислительно-восста</w:t>
      </w:r>
      <w:r w:rsidRPr="002D0C88">
        <w:rPr>
          <w:rFonts w:ascii="Times New Roman" w:eastAsia="Times New Roman" w:hAnsi="Times New Roman" w:cs="Times New Roman"/>
          <w:sz w:val="30"/>
          <w:szCs w:val="30"/>
          <w:lang w:eastAsia="ja-JP"/>
        </w:rPr>
        <w:softHyphen/>
        <w:t>новительных свойств данной сопряженной окислительно-восста</w:t>
      </w:r>
      <w:r w:rsidRPr="002D0C88">
        <w:rPr>
          <w:rFonts w:ascii="Times New Roman" w:eastAsia="Times New Roman" w:hAnsi="Times New Roman" w:cs="Times New Roman"/>
          <w:sz w:val="30"/>
          <w:szCs w:val="30"/>
          <w:lang w:eastAsia="ja-JP"/>
        </w:rPr>
        <w:softHyphen/>
        <w:t>новительной пары при стандартных условиях.</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Способа определения абсолютного значения потенциалов для сопряжен</w:t>
      </w:r>
      <w:r w:rsidRPr="002D0C88">
        <w:rPr>
          <w:rFonts w:ascii="Times New Roman" w:eastAsia="Times New Roman" w:hAnsi="Times New Roman" w:cs="Times New Roman"/>
          <w:sz w:val="30"/>
          <w:szCs w:val="30"/>
          <w:lang w:eastAsia="ja-JP"/>
        </w:rPr>
        <w:softHyphen/>
        <w:t>ных окислительно-восстановительных пар не существует. Поэтому пользу</w:t>
      </w:r>
      <w:r w:rsidRPr="002D0C88">
        <w:rPr>
          <w:rFonts w:ascii="Times New Roman" w:eastAsia="Times New Roman" w:hAnsi="Times New Roman" w:cs="Times New Roman"/>
          <w:sz w:val="30"/>
          <w:szCs w:val="30"/>
          <w:lang w:eastAsia="ja-JP"/>
        </w:rPr>
        <w:softHyphen/>
        <w:t>ются относительными величинами, характеризующими потен</w:t>
      </w:r>
      <w:r w:rsidRPr="002D0C88">
        <w:rPr>
          <w:rFonts w:ascii="Times New Roman" w:eastAsia="Times New Roman" w:hAnsi="Times New Roman" w:cs="Times New Roman"/>
          <w:sz w:val="30"/>
          <w:szCs w:val="30"/>
          <w:lang w:eastAsia="ja-JP"/>
        </w:rPr>
        <w:softHyphen/>
        <w:t>циалы сопряженных пар относительно эталонной пары  2</w:t>
      </w:r>
      <w:r w:rsidRPr="002D0C88">
        <w:rPr>
          <w:rFonts w:ascii="Times New Roman" w:eastAsia="Times New Roman" w:hAnsi="Times New Roman" w:cs="Times New Roman"/>
          <w:sz w:val="30"/>
          <w:szCs w:val="30"/>
          <w:lang w:val="en-US" w:eastAsia="ja-JP"/>
        </w:rPr>
        <w:t>H</w:t>
      </w:r>
      <w:r w:rsidRPr="002D0C88">
        <w:rPr>
          <w:rFonts w:ascii="Times New Roman" w:eastAsia="Times New Roman" w:hAnsi="Times New Roman" w:cs="Times New Roman"/>
          <w:sz w:val="30"/>
          <w:szCs w:val="30"/>
          <w:vertAlign w:val="superscript"/>
          <w:lang w:eastAsia="ja-JP"/>
        </w:rPr>
        <w:t>+</w:t>
      </w:r>
      <w:r w:rsidRPr="002D0C88">
        <w:rPr>
          <w:rFonts w:ascii="Times New Roman" w:eastAsia="Times New Roman" w:hAnsi="Times New Roman" w:cs="Times New Roman"/>
          <w:sz w:val="30"/>
          <w:szCs w:val="30"/>
          <w:lang w:eastAsia="ja-JP"/>
        </w:rPr>
        <w:t xml:space="preserve"> + 2</w:t>
      </w:r>
      <w:r w:rsidRPr="002D0C88">
        <w:rPr>
          <w:rFonts w:ascii="Times New Roman" w:eastAsia="Times New Roman" w:hAnsi="Times New Roman" w:cs="Times New Roman"/>
          <w:sz w:val="30"/>
          <w:szCs w:val="30"/>
          <w:lang w:val="en-US" w:eastAsia="ja-JP"/>
        </w:rPr>
        <w:t>e</w:t>
      </w:r>
      <w:r w:rsidRPr="002D0C88">
        <w:rPr>
          <w:rFonts w:ascii="Times New Roman" w:eastAsia="Times New Roman" w:hAnsi="Times New Roman" w:cs="Times New Roman"/>
          <w:sz w:val="30"/>
          <w:szCs w:val="30"/>
          <w:vertAlign w:val="superscript"/>
          <w:lang w:eastAsia="ja-JP"/>
        </w:rPr>
        <w:t>-</w:t>
      </w:r>
      <w:r w:rsidRPr="002D0C88">
        <w:rPr>
          <w:rFonts w:ascii="Times New Roman" w:eastAsia="Times New Roman" w:hAnsi="Times New Roman" w:cs="Times New Roman"/>
          <w:sz w:val="30"/>
          <w:szCs w:val="30"/>
          <w:lang w:eastAsia="ja-JP"/>
        </w:rPr>
        <w:t xml:space="preserve"> ↔ </w:t>
      </w:r>
      <m:oMath>
        <m:sSubSup>
          <m:sSubSupPr>
            <m:ctrlPr>
              <w:rPr>
                <w:rFonts w:ascii="Cambria Math" w:eastAsia="Times New Roman" w:hAnsi="Cambria Math" w:cs="Times New Roman"/>
                <w:i/>
                <w:sz w:val="30"/>
                <w:szCs w:val="30"/>
                <w:lang w:eastAsia="ja-JP"/>
              </w:rPr>
            </m:ctrlPr>
          </m:sSubSupPr>
          <m:e>
            <m:r>
              <w:rPr>
                <w:rFonts w:ascii="Cambria Math" w:eastAsia="Times New Roman" w:hAnsi="Cambria Math" w:cs="Times New Roman"/>
                <w:sz w:val="30"/>
                <w:szCs w:val="30"/>
                <w:lang w:eastAsia="ja-JP"/>
              </w:rPr>
              <m:t>H</m:t>
            </m:r>
          </m:e>
          <m:sub>
            <m:r>
              <w:rPr>
                <w:rFonts w:ascii="Cambria Math" w:eastAsia="Times New Roman" w:hAnsi="Cambria Math" w:cs="Times New Roman"/>
                <w:sz w:val="30"/>
                <w:szCs w:val="30"/>
                <w:lang w:eastAsia="ja-JP"/>
              </w:rPr>
              <m:t>2</m:t>
            </m:r>
          </m:sub>
          <m:sup>
            <m:r>
              <w:rPr>
                <w:rFonts w:ascii="Cambria Math" w:eastAsia="Times New Roman" w:hAnsi="Cambria Math" w:cs="Times New Roman"/>
                <w:sz w:val="30"/>
                <w:szCs w:val="30"/>
                <w:lang w:eastAsia="ja-JP"/>
              </w:rPr>
              <m:t>0</m:t>
            </m:r>
          </m:sup>
        </m:sSubSup>
      </m:oMath>
      <w:r w:rsidRPr="002D0C88">
        <w:rPr>
          <w:rFonts w:ascii="Times New Roman" w:eastAsia="Times New Roman" w:hAnsi="Times New Roman" w:cs="Times New Roman"/>
          <w:sz w:val="30"/>
          <w:szCs w:val="30"/>
          <w:lang w:eastAsia="ja-JP"/>
        </w:rPr>
        <w:t>, потенциал которой при стандартных условиях принят условно равным нулю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 xml:space="preserve">0 </w:t>
      </w:r>
      <w:r w:rsidRPr="002D0C88">
        <w:rPr>
          <w:rFonts w:ascii="Times New Roman" w:eastAsia="Times New Roman" w:hAnsi="Times New Roman" w:cs="Times New Roman"/>
          <w:sz w:val="30"/>
          <w:szCs w:val="30"/>
          <w:lang w:eastAsia="ru-RU"/>
        </w:rPr>
        <w:t>(</w:t>
      </w:r>
      <w:r w:rsidRPr="002D0C88">
        <w:rPr>
          <w:rFonts w:ascii="Times New Roman" w:eastAsia="Times New Roman" w:hAnsi="Times New Roman" w:cs="Times New Roman"/>
          <w:sz w:val="30"/>
          <w:szCs w:val="30"/>
          <w:lang w:eastAsia="ja-JP"/>
        </w:rPr>
        <w:t>2</w:t>
      </w:r>
      <w:r w:rsidRPr="002D0C88">
        <w:rPr>
          <w:rFonts w:ascii="Times New Roman" w:eastAsia="Times New Roman" w:hAnsi="Times New Roman" w:cs="Times New Roman"/>
          <w:sz w:val="30"/>
          <w:szCs w:val="30"/>
          <w:lang w:val="en-US" w:eastAsia="ja-JP"/>
        </w:rPr>
        <w:t>H</w:t>
      </w:r>
      <w:r w:rsidRPr="002D0C88">
        <w:rPr>
          <w:rFonts w:ascii="Times New Roman" w:eastAsia="Times New Roman" w:hAnsi="Times New Roman" w:cs="Times New Roman"/>
          <w:sz w:val="30"/>
          <w:szCs w:val="30"/>
          <w:vertAlign w:val="superscript"/>
          <w:lang w:eastAsia="ja-JP"/>
        </w:rPr>
        <w:t>+</w:t>
      </w:r>
      <w:r w:rsidRPr="002D0C88">
        <w:rPr>
          <w:rFonts w:ascii="Times New Roman" w:eastAsia="Times New Roman" w:hAnsi="Times New Roman" w:cs="Times New Roman"/>
          <w:sz w:val="30"/>
          <w:szCs w:val="30"/>
          <w:lang w:eastAsia="ja-JP"/>
        </w:rPr>
        <w:t xml:space="preserve">, </w:t>
      </w:r>
      <m:oMath>
        <m:sSubSup>
          <m:sSubSupPr>
            <m:ctrlPr>
              <w:rPr>
                <w:rFonts w:ascii="Cambria Math" w:eastAsia="Times New Roman" w:hAnsi="Cambria Math" w:cs="Times New Roman"/>
                <w:i/>
                <w:sz w:val="30"/>
                <w:szCs w:val="30"/>
                <w:lang w:eastAsia="ja-JP"/>
              </w:rPr>
            </m:ctrlPr>
          </m:sSubSupPr>
          <m:e>
            <m:r>
              <w:rPr>
                <w:rFonts w:ascii="Cambria Math" w:eastAsia="Times New Roman" w:hAnsi="Cambria Math" w:cs="Times New Roman"/>
                <w:sz w:val="30"/>
                <w:szCs w:val="30"/>
                <w:lang w:eastAsia="ja-JP"/>
              </w:rPr>
              <m:t>H</m:t>
            </m:r>
          </m:e>
          <m:sub>
            <m:r>
              <w:rPr>
                <w:rFonts w:ascii="Cambria Math" w:eastAsia="Times New Roman" w:hAnsi="Cambria Math" w:cs="Times New Roman"/>
                <w:sz w:val="30"/>
                <w:szCs w:val="30"/>
                <w:lang w:eastAsia="ja-JP"/>
              </w:rPr>
              <m:t>2</m:t>
            </m:r>
          </m:sub>
          <m:sup>
            <m:r>
              <w:rPr>
                <w:rFonts w:ascii="Cambria Math" w:eastAsia="Times New Roman" w:hAnsi="Cambria Math" w:cs="Times New Roman"/>
                <w:sz w:val="30"/>
                <w:szCs w:val="30"/>
                <w:lang w:eastAsia="ja-JP"/>
              </w:rPr>
              <m:t>0</m:t>
            </m:r>
          </m:sup>
        </m:sSubSup>
      </m:oMath>
      <w:r w:rsidRPr="002D0C88">
        <w:rPr>
          <w:rFonts w:ascii="Times New Roman" w:eastAsia="Times New Roman" w:hAnsi="Times New Roman" w:cs="Times New Roman"/>
          <w:sz w:val="30"/>
          <w:szCs w:val="30"/>
          <w:lang w:eastAsia="ru-RU"/>
        </w:rPr>
        <w:t>) = 0</w:t>
      </w:r>
      <w:r w:rsidRPr="002D0C88">
        <w:rPr>
          <w:rFonts w:ascii="Times New Roman" w:eastAsia="Times New Roman" w:hAnsi="Times New Roman" w:cs="Times New Roman"/>
          <w:sz w:val="30"/>
          <w:szCs w:val="30"/>
          <w:lang w:eastAsia="ja-JP"/>
        </w:rPr>
        <w:t>).</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 xml:space="preserve">Положительное значение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0</w:t>
      </w:r>
      <w:r w:rsidRPr="002D0C88">
        <w:rPr>
          <w:rFonts w:ascii="Times New Roman" w:eastAsia="Times New Roman" w:hAnsi="Times New Roman" w:cs="Times New Roman"/>
          <w:sz w:val="30"/>
          <w:szCs w:val="30"/>
          <w:lang w:eastAsia="ru-RU"/>
        </w:rPr>
        <w:t xml:space="preserve"> </w:t>
      </w:r>
      <w:r w:rsidRPr="002D0C88">
        <w:rPr>
          <w:rFonts w:ascii="Times New Roman" w:eastAsia="Times New Roman" w:hAnsi="Times New Roman" w:cs="Times New Roman"/>
          <w:sz w:val="30"/>
          <w:szCs w:val="30"/>
          <w:lang w:eastAsia="ja-JP"/>
        </w:rPr>
        <w:t xml:space="preserve">имеют окислительно-восстановительные пары, в которых окисленная форма присоединяет электроны легче, чем катион водорода в эталонной паре. Отрицательное значение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0</w:t>
      </w:r>
      <w:r w:rsidRPr="002D0C88">
        <w:rPr>
          <w:rFonts w:ascii="Times New Roman" w:eastAsia="Times New Roman" w:hAnsi="Times New Roman" w:cs="Times New Roman"/>
          <w:sz w:val="30"/>
          <w:szCs w:val="30"/>
          <w:lang w:eastAsia="ja-JP"/>
        </w:rPr>
        <w:t xml:space="preserve"> имеют окислительно-восстановительные пары, в которых окисленная форма при</w:t>
      </w:r>
      <w:r w:rsidRPr="002D0C88">
        <w:rPr>
          <w:rFonts w:ascii="Times New Roman" w:eastAsia="Times New Roman" w:hAnsi="Times New Roman" w:cs="Times New Roman"/>
          <w:sz w:val="30"/>
          <w:szCs w:val="30"/>
          <w:lang w:eastAsia="ja-JP"/>
        </w:rPr>
        <w:softHyphen/>
        <w:t xml:space="preserve">соединяет электроны труднее, чем Н+ в эталонной паре. Следовательно, чем больше (т. е. положительнее) значение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0</w:t>
      </w:r>
      <w:r w:rsidRPr="002D0C88">
        <w:rPr>
          <w:rFonts w:ascii="Times New Roman" w:eastAsia="Times New Roman" w:hAnsi="Times New Roman" w:cs="Times New Roman"/>
          <w:sz w:val="30"/>
          <w:szCs w:val="30"/>
          <w:lang w:eastAsia="ru-RU"/>
        </w:rPr>
        <w:t xml:space="preserve"> </w:t>
      </w:r>
      <w:r w:rsidRPr="002D0C88">
        <w:rPr>
          <w:rFonts w:ascii="Times New Roman" w:eastAsia="Times New Roman" w:hAnsi="Times New Roman" w:cs="Times New Roman"/>
          <w:sz w:val="30"/>
          <w:szCs w:val="30"/>
          <w:lang w:eastAsia="ja-JP"/>
        </w:rPr>
        <w:lastRenderedPageBreak/>
        <w:t>данной сопряженной окисли</w:t>
      </w:r>
      <w:r w:rsidRPr="002D0C88">
        <w:rPr>
          <w:rFonts w:ascii="Times New Roman" w:eastAsia="Times New Roman" w:hAnsi="Times New Roman" w:cs="Times New Roman"/>
          <w:sz w:val="30"/>
          <w:szCs w:val="30"/>
          <w:lang w:eastAsia="ja-JP"/>
        </w:rPr>
        <w:softHyphen/>
        <w:t>тельно-восстановительной пары, тем сильнее выражены ее окислительные свойства, а восстановительные свойства - соответственно слабее.</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 xml:space="preserve">В условиях, отличных от стандартных, величина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lang w:eastAsia="ja-JP"/>
        </w:rPr>
        <w:t xml:space="preserve"> рассчиты</w:t>
      </w:r>
      <w:r w:rsidRPr="002D0C88">
        <w:rPr>
          <w:rFonts w:ascii="Times New Roman" w:eastAsia="Times New Roman" w:hAnsi="Times New Roman" w:cs="Times New Roman"/>
          <w:sz w:val="30"/>
          <w:szCs w:val="30"/>
          <w:lang w:eastAsia="ja-JP"/>
        </w:rPr>
        <w:softHyphen/>
        <w:t>вается по уравнению Нернста.</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Суть окислительно-восстановительных реакций заключается в конкуренции за присоединение электрона между участвую</w:t>
      </w:r>
      <w:r w:rsidRPr="002D0C88">
        <w:rPr>
          <w:rFonts w:ascii="Times New Roman" w:eastAsia="Times New Roman" w:hAnsi="Times New Roman" w:cs="Times New Roman"/>
          <w:sz w:val="30"/>
          <w:szCs w:val="30"/>
          <w:lang w:eastAsia="ja-JP"/>
        </w:rPr>
        <w:softHyphen/>
        <w:t>щими окислителями. При этом электрон присоединяет та со</w:t>
      </w:r>
      <w:r w:rsidRPr="002D0C88">
        <w:rPr>
          <w:rFonts w:ascii="Times New Roman" w:eastAsia="Times New Roman" w:hAnsi="Times New Roman" w:cs="Times New Roman"/>
          <w:sz w:val="30"/>
          <w:szCs w:val="30"/>
          <w:lang w:eastAsia="ja-JP"/>
        </w:rPr>
        <w:softHyphen/>
        <w:t>пряженная пара, окисленная форма которой сильнее его удер</w:t>
      </w:r>
      <w:r w:rsidRPr="002D0C88">
        <w:rPr>
          <w:rFonts w:ascii="Times New Roman" w:eastAsia="Times New Roman" w:hAnsi="Times New Roman" w:cs="Times New Roman"/>
          <w:sz w:val="30"/>
          <w:szCs w:val="30"/>
          <w:lang w:eastAsia="ja-JP"/>
        </w:rPr>
        <w:softHyphen/>
        <w:t xml:space="preserve">живает. Это отражает следующая схема: </w:t>
      </w:r>
    </w:p>
    <w:tbl>
      <w:tblPr>
        <w:tblW w:w="0" w:type="auto"/>
        <w:tblCellSpacing w:w="15" w:type="dxa"/>
        <w:tblInd w:w="225" w:type="dxa"/>
        <w:tblLook w:val="04A0" w:firstRow="1" w:lastRow="0" w:firstColumn="1" w:lastColumn="0" w:noHBand="0" w:noVBand="1"/>
      </w:tblPr>
      <w:tblGrid>
        <w:gridCol w:w="859"/>
        <w:gridCol w:w="6664"/>
      </w:tblGrid>
      <w:tr w:rsidR="0076572F" w:rsidRPr="002D0C88" w:rsidTr="0076572F">
        <w:trPr>
          <w:gridAfter w:val="1"/>
          <w:tblCellSpacing w:w="15" w:type="dxa"/>
        </w:trPr>
        <w:tc>
          <w:tcPr>
            <w:tcW w:w="0" w:type="auto"/>
            <w:tcMar>
              <w:top w:w="15" w:type="dxa"/>
              <w:left w:w="15" w:type="dxa"/>
              <w:bottom w:w="15" w:type="dxa"/>
              <w:right w:w="15" w:type="dxa"/>
            </w:tcMar>
            <w:vAlign w:val="center"/>
            <w:hideMark/>
          </w:tcPr>
          <w:p w:rsidR="0076572F" w:rsidRPr="002D0C88" w:rsidRDefault="0076572F" w:rsidP="0076572F">
            <w:pPr>
              <w:spacing w:after="0"/>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 </w:t>
            </w:r>
          </w:p>
        </w:tc>
      </w:tr>
      <w:tr w:rsidR="0076572F" w:rsidRPr="002D0C88" w:rsidTr="0076572F">
        <w:trPr>
          <w:tblCellSpacing w:w="15" w:type="dxa"/>
        </w:trPr>
        <w:tc>
          <w:tcPr>
            <w:tcW w:w="0" w:type="auto"/>
            <w:tcMar>
              <w:top w:w="15" w:type="dxa"/>
              <w:left w:w="15" w:type="dxa"/>
              <w:bottom w:w="15" w:type="dxa"/>
              <w:right w:w="15" w:type="dxa"/>
            </w:tcMar>
            <w:vAlign w:val="center"/>
            <w:hideMark/>
          </w:tcPr>
          <w:p w:rsidR="0076572F" w:rsidRPr="002D0C88" w:rsidRDefault="0076572F" w:rsidP="0076572F">
            <w:pPr>
              <w:spacing w:after="0"/>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 </w:t>
            </w:r>
          </w:p>
        </w:tc>
        <w:tc>
          <w:tcPr>
            <w:tcW w:w="0" w:type="auto"/>
            <w:tcMar>
              <w:top w:w="15" w:type="dxa"/>
              <w:left w:w="15" w:type="dxa"/>
              <w:bottom w:w="15" w:type="dxa"/>
              <w:right w:w="15" w:type="dxa"/>
            </w:tcMar>
            <w:vAlign w:val="center"/>
            <w:hideMark/>
          </w:tcPr>
          <w:p w:rsidR="0076572F" w:rsidRPr="002D0C88" w:rsidRDefault="0076572F" w:rsidP="0076572F">
            <w:pPr>
              <w:spacing w:after="0"/>
              <w:ind w:firstLine="709"/>
              <w:jc w:val="center"/>
              <w:rPr>
                <w:rFonts w:ascii="Times New Roman" w:eastAsia="Times New Roman" w:hAnsi="Times New Roman" w:cs="Times New Roman"/>
                <w:sz w:val="30"/>
                <w:szCs w:val="30"/>
                <w:lang w:eastAsia="ja-JP"/>
              </w:rPr>
            </w:pPr>
            <w:r w:rsidRPr="002D0C88">
              <w:rPr>
                <w:rFonts w:ascii="Times New Roman" w:eastAsia="Times New Roman" w:hAnsi="Times New Roman" w:cs="Times New Roman"/>
                <w:noProof/>
                <w:sz w:val="30"/>
                <w:szCs w:val="30"/>
                <w:lang w:eastAsia="ru-RU"/>
              </w:rPr>
              <w:drawing>
                <wp:inline distT="0" distB="0" distL="0" distR="0" wp14:anchorId="03F422E7" wp14:editId="47EBADCB">
                  <wp:extent cx="3724275" cy="952500"/>
                  <wp:effectExtent l="0" t="0" r="9525" b="0"/>
                  <wp:docPr id="77" name="Рисунок 70" descr="http://konspekta.net/studopediaorg/baza1/169953384948.files/image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http://konspekta.net/studopediaorg/baza1/169953384948.files/image831.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724275" cy="952500"/>
                          </a:xfrm>
                          <a:prstGeom prst="rect">
                            <a:avLst/>
                          </a:prstGeom>
                          <a:noFill/>
                          <a:ln>
                            <a:noFill/>
                          </a:ln>
                        </pic:spPr>
                      </pic:pic>
                    </a:graphicData>
                  </a:graphic>
                </wp:inline>
              </w:drawing>
            </w:r>
          </w:p>
        </w:tc>
      </w:tr>
    </w:tbl>
    <w:p w:rsidR="0076572F" w:rsidRPr="002D0C88" w:rsidRDefault="0076572F" w:rsidP="0076572F">
      <w:pPr>
        <w:shd w:val="clear" w:color="auto" w:fill="FFFFFF"/>
        <w:spacing w:after="0" w:line="240" w:lineRule="auto"/>
        <w:ind w:firstLine="709"/>
        <w:jc w:val="center"/>
        <w:rPr>
          <w:rFonts w:ascii="Times New Roman" w:eastAsia="Times New Roman" w:hAnsi="Times New Roman" w:cs="Times New Roman"/>
          <w:sz w:val="25"/>
          <w:szCs w:val="25"/>
          <w:lang w:eastAsia="ja-JP"/>
        </w:rPr>
      </w:pPr>
      <w:r w:rsidRPr="002D0C88">
        <w:rPr>
          <w:rFonts w:ascii="Times New Roman" w:eastAsia="Times New Roman" w:hAnsi="Times New Roman" w:cs="Times New Roman"/>
          <w:sz w:val="25"/>
          <w:szCs w:val="25"/>
          <w:lang w:eastAsia="ja-JP"/>
        </w:rPr>
        <w:t>Рисунок 15.1 – Смещение окислительно-восстановительного равновесия</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Сопоставляя потенциалы сопряженных пар, участвующих в окислительно-восстановительной реакции, можно заранее опре</w:t>
      </w:r>
      <w:r w:rsidRPr="002D0C88">
        <w:rPr>
          <w:rFonts w:ascii="Times New Roman" w:eastAsia="Times New Roman" w:hAnsi="Times New Roman" w:cs="Times New Roman"/>
          <w:sz w:val="30"/>
          <w:szCs w:val="30"/>
          <w:lang w:eastAsia="ja-JP"/>
        </w:rPr>
        <w:softHyphen/>
        <w:t>делить направление, в котором будет самопроизвольно проте</w:t>
      </w:r>
      <w:r w:rsidRPr="002D0C88">
        <w:rPr>
          <w:rFonts w:ascii="Times New Roman" w:eastAsia="Times New Roman" w:hAnsi="Times New Roman" w:cs="Times New Roman"/>
          <w:sz w:val="30"/>
          <w:szCs w:val="30"/>
          <w:lang w:eastAsia="ja-JP"/>
        </w:rPr>
        <w:softHyphen/>
        <w:t>кать та или иная реакция.</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b/>
          <w:sz w:val="30"/>
          <w:szCs w:val="30"/>
          <w:lang w:eastAsia="ja-JP"/>
        </w:rPr>
      </w:pPr>
      <w:r w:rsidRPr="002D0C88">
        <w:rPr>
          <w:rFonts w:ascii="Times New Roman" w:eastAsia="Times New Roman" w:hAnsi="Times New Roman" w:cs="Times New Roman"/>
          <w:b/>
          <w:i/>
          <w:iCs/>
          <w:sz w:val="30"/>
          <w:szCs w:val="30"/>
          <w:lang w:eastAsia="ja-JP"/>
        </w:rPr>
        <w:t>При взаимодействии двух сопряженных окислительно-вос</w:t>
      </w:r>
      <w:r w:rsidRPr="002D0C88">
        <w:rPr>
          <w:rFonts w:ascii="Times New Roman" w:eastAsia="Times New Roman" w:hAnsi="Times New Roman" w:cs="Times New Roman"/>
          <w:b/>
          <w:i/>
          <w:iCs/>
          <w:sz w:val="30"/>
          <w:szCs w:val="30"/>
          <w:lang w:eastAsia="ja-JP"/>
        </w:rPr>
        <w:softHyphen/>
        <w:t>становительных пар окислителем всегда будет окислен</w:t>
      </w:r>
      <w:r w:rsidRPr="002D0C88">
        <w:rPr>
          <w:rFonts w:ascii="Times New Roman" w:eastAsia="Times New Roman" w:hAnsi="Times New Roman" w:cs="Times New Roman"/>
          <w:b/>
          <w:i/>
          <w:iCs/>
          <w:sz w:val="30"/>
          <w:szCs w:val="30"/>
          <w:lang w:eastAsia="ja-JP"/>
        </w:rPr>
        <w:softHyphen/>
        <w:t>ная форма той пары, потенциал которой имеет более по</w:t>
      </w:r>
      <w:r w:rsidRPr="002D0C88">
        <w:rPr>
          <w:rFonts w:ascii="Times New Roman" w:eastAsia="Times New Roman" w:hAnsi="Times New Roman" w:cs="Times New Roman"/>
          <w:b/>
          <w:i/>
          <w:iCs/>
          <w:sz w:val="30"/>
          <w:szCs w:val="30"/>
          <w:lang w:eastAsia="ja-JP"/>
        </w:rPr>
        <w:softHyphen/>
        <w:t>ложительное значение.</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b/>
          <w:bCs/>
          <w:sz w:val="30"/>
          <w:szCs w:val="30"/>
          <w:lang w:eastAsia="ja-JP"/>
        </w:rPr>
        <w:t xml:space="preserve">Пример. </w:t>
      </w:r>
      <w:r w:rsidRPr="002D0C88">
        <w:rPr>
          <w:rFonts w:ascii="Times New Roman" w:eastAsia="Times New Roman" w:hAnsi="Times New Roman" w:cs="Times New Roman"/>
          <w:sz w:val="30"/>
          <w:szCs w:val="30"/>
          <w:lang w:eastAsia="ja-JP"/>
        </w:rPr>
        <w:t>В реакционной смеси содержатся две сопряженные окислительно-восстановительные пары: </w:t>
      </w:r>
      <w:r w:rsidRPr="002D0C88">
        <w:rPr>
          <w:rFonts w:ascii="Times New Roman" w:eastAsia="Times New Roman" w:hAnsi="Times New Roman" w:cs="Times New Roman"/>
          <w:sz w:val="30"/>
          <w:szCs w:val="30"/>
          <w:lang w:val="en-US" w:eastAsia="ja-JP"/>
        </w:rPr>
        <w:t>I</w:t>
      </w:r>
      <w:r w:rsidRPr="002D0C88">
        <w:rPr>
          <w:rFonts w:ascii="Times New Roman" w:eastAsia="Times New Roman" w:hAnsi="Times New Roman" w:cs="Times New Roman"/>
          <w:sz w:val="30"/>
          <w:szCs w:val="30"/>
          <w:vertAlign w:val="subscript"/>
          <w:lang w:eastAsia="ja-JP"/>
        </w:rPr>
        <w:t>2</w:t>
      </w:r>
      <w:r w:rsidRPr="002D0C88">
        <w:rPr>
          <w:rFonts w:ascii="Times New Roman" w:eastAsia="Times New Roman" w:hAnsi="Times New Roman" w:cs="Times New Roman"/>
          <w:sz w:val="30"/>
          <w:szCs w:val="30"/>
          <w:lang w:eastAsia="ja-JP"/>
        </w:rPr>
        <w:t xml:space="preserve">, </w:t>
      </w:r>
      <w:r w:rsidRPr="002D0C88">
        <w:rPr>
          <w:rFonts w:ascii="Times New Roman" w:eastAsia="Times New Roman" w:hAnsi="Times New Roman" w:cs="Times New Roman"/>
          <w:sz w:val="30"/>
          <w:szCs w:val="30"/>
          <w:lang w:val="en-US" w:eastAsia="ja-JP"/>
        </w:rPr>
        <w:t>I</w:t>
      </w:r>
      <w:r w:rsidRPr="002D0C88">
        <w:rPr>
          <w:rFonts w:ascii="Times New Roman" w:eastAsia="Times New Roman" w:hAnsi="Times New Roman" w:cs="Times New Roman"/>
          <w:sz w:val="30"/>
          <w:szCs w:val="30"/>
          <w:vertAlign w:val="superscript"/>
          <w:lang w:eastAsia="ja-JP"/>
        </w:rPr>
        <w:t>–</w:t>
      </w:r>
      <w:r w:rsidRPr="002D0C88">
        <w:rPr>
          <w:rFonts w:ascii="Times New Roman" w:eastAsia="Times New Roman" w:hAnsi="Times New Roman" w:cs="Times New Roman"/>
          <w:sz w:val="30"/>
          <w:szCs w:val="30"/>
          <w:lang w:eastAsia="ja-JP"/>
        </w:rPr>
        <w:t xml:space="preserve">,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0</w:t>
      </w:r>
      <w:r w:rsidRPr="002D0C88">
        <w:rPr>
          <w:rFonts w:ascii="Times New Roman" w:eastAsia="Times New Roman" w:hAnsi="Times New Roman" w:cs="Times New Roman"/>
          <w:sz w:val="30"/>
          <w:szCs w:val="30"/>
          <w:lang w:eastAsia="ru-RU"/>
        </w:rPr>
        <w:t xml:space="preserve"> (</w:t>
      </w:r>
      <m:oMath>
        <m:sSubSup>
          <m:sSubSupPr>
            <m:ctrlPr>
              <w:rPr>
                <w:rFonts w:ascii="Cambria Math" w:eastAsia="Times New Roman" w:hAnsi="Cambria Math" w:cs="Times New Roman"/>
                <w:i/>
                <w:sz w:val="30"/>
                <w:szCs w:val="30"/>
                <w:lang w:eastAsia="ru-RU"/>
              </w:rPr>
            </m:ctrlPr>
          </m:sSubSupPr>
          <m:e>
            <m:r>
              <w:rPr>
                <w:rFonts w:ascii="Cambria Math" w:eastAsia="Times New Roman" w:hAnsi="Cambria Math" w:cs="Times New Roman"/>
                <w:sz w:val="30"/>
                <w:szCs w:val="30"/>
                <w:lang w:eastAsia="ru-RU"/>
              </w:rPr>
              <m:t>I</m:t>
            </m:r>
          </m:e>
          <m:sub>
            <m:r>
              <w:rPr>
                <w:rFonts w:ascii="Cambria Math" w:eastAsia="Times New Roman" w:hAnsi="Cambria Math" w:cs="Times New Roman"/>
                <w:sz w:val="30"/>
                <w:szCs w:val="30"/>
                <w:lang w:eastAsia="ru-RU"/>
              </w:rPr>
              <m:t>2</m:t>
            </m:r>
          </m:sub>
          <m:sup>
            <m:r>
              <w:rPr>
                <w:rFonts w:ascii="Cambria Math" w:eastAsia="Times New Roman" w:hAnsi="Cambria Math" w:cs="Times New Roman"/>
                <w:sz w:val="30"/>
                <w:szCs w:val="30"/>
                <w:lang w:eastAsia="ru-RU"/>
              </w:rPr>
              <m:t>0</m:t>
            </m:r>
          </m:sup>
        </m:sSubSup>
      </m:oMath>
      <w:r w:rsidRPr="002D0C88">
        <w:rPr>
          <w:rFonts w:ascii="Times New Roman" w:eastAsia="Times New Roman" w:hAnsi="Times New Roman" w:cs="Times New Roman"/>
          <w:sz w:val="30"/>
          <w:szCs w:val="30"/>
          <w:lang w:eastAsia="ru-RU"/>
        </w:rPr>
        <w:t xml:space="preserve">, </w:t>
      </w:r>
      <w:r w:rsidRPr="002D0C88">
        <w:rPr>
          <w:rFonts w:ascii="Times New Roman" w:eastAsia="Times New Roman" w:hAnsi="Times New Roman" w:cs="Times New Roman"/>
          <w:sz w:val="30"/>
          <w:szCs w:val="30"/>
          <w:lang w:val="en-US" w:eastAsia="ru-RU"/>
        </w:rPr>
        <w:t>I</w:t>
      </w:r>
      <w:r w:rsidRPr="002D0C88">
        <w:rPr>
          <w:rFonts w:ascii="Times New Roman" w:eastAsia="Times New Roman" w:hAnsi="Times New Roman" w:cs="Times New Roman"/>
          <w:sz w:val="30"/>
          <w:szCs w:val="30"/>
          <w:vertAlign w:val="superscript"/>
          <w:lang w:eastAsia="ru-RU"/>
        </w:rPr>
        <w:t>–</w:t>
      </w:r>
      <w:r w:rsidRPr="002D0C88">
        <w:rPr>
          <w:rFonts w:ascii="Times New Roman" w:eastAsia="Times New Roman" w:hAnsi="Times New Roman" w:cs="Times New Roman"/>
          <w:sz w:val="30"/>
          <w:szCs w:val="30"/>
          <w:lang w:eastAsia="ru-RU"/>
        </w:rPr>
        <w:t>) = 0,54 В).</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Так как первая пара содержит более сильный окислитель (I</w:t>
      </w:r>
      <w:r w:rsidRPr="002D0C88">
        <w:rPr>
          <w:rFonts w:ascii="Times New Roman" w:eastAsia="Times New Roman" w:hAnsi="Times New Roman" w:cs="Times New Roman"/>
          <w:sz w:val="30"/>
          <w:szCs w:val="30"/>
          <w:vertAlign w:val="subscript"/>
          <w:lang w:eastAsia="ja-JP"/>
        </w:rPr>
        <w:t>2</w:t>
      </w:r>
      <w:r w:rsidRPr="002D0C88">
        <w:rPr>
          <w:rFonts w:ascii="Times New Roman" w:eastAsia="Times New Roman" w:hAnsi="Times New Roman" w:cs="Times New Roman"/>
          <w:sz w:val="30"/>
          <w:szCs w:val="30"/>
          <w:lang w:eastAsia="ja-JP"/>
        </w:rPr>
        <w:t>), чем вторая пара (S), то в стандартных условиях самопроизвольно пойдет реакция, в которой окисли</w:t>
      </w:r>
      <w:r w:rsidRPr="002D0C88">
        <w:rPr>
          <w:rFonts w:ascii="Times New Roman" w:eastAsia="Times New Roman" w:hAnsi="Times New Roman" w:cs="Times New Roman"/>
          <w:sz w:val="30"/>
          <w:szCs w:val="30"/>
          <w:lang w:eastAsia="ja-JP"/>
        </w:rPr>
        <w:softHyphen/>
        <w:t>телем будет I</w:t>
      </w:r>
      <w:r w:rsidRPr="002D0C88">
        <w:rPr>
          <w:rFonts w:ascii="Times New Roman" w:eastAsia="Times New Roman" w:hAnsi="Times New Roman" w:cs="Times New Roman"/>
          <w:sz w:val="30"/>
          <w:szCs w:val="30"/>
          <w:vertAlign w:val="subscript"/>
          <w:lang w:eastAsia="ja-JP"/>
        </w:rPr>
        <w:t>2</w:t>
      </w:r>
      <w:r w:rsidRPr="002D0C88">
        <w:rPr>
          <w:rFonts w:ascii="Times New Roman" w:eastAsia="Times New Roman" w:hAnsi="Times New Roman" w:cs="Times New Roman"/>
          <w:sz w:val="30"/>
          <w:szCs w:val="30"/>
          <w:lang w:eastAsia="ja-JP"/>
        </w:rPr>
        <w:t>, а восстановителем </w:t>
      </w:r>
      <w:r w:rsidRPr="002D0C88">
        <w:rPr>
          <w:rFonts w:ascii="Times New Roman" w:eastAsia="Times New Roman" w:hAnsi="Times New Roman" w:cs="Times New Roman"/>
          <w:sz w:val="30"/>
          <w:szCs w:val="30"/>
          <w:lang w:val="en-US" w:eastAsia="ja-JP"/>
        </w:rPr>
        <w:t>H</w:t>
      </w:r>
      <w:r w:rsidRPr="002D0C88">
        <w:rPr>
          <w:rFonts w:ascii="Times New Roman" w:eastAsia="Times New Roman" w:hAnsi="Times New Roman" w:cs="Times New Roman"/>
          <w:sz w:val="30"/>
          <w:szCs w:val="30"/>
          <w:vertAlign w:val="subscript"/>
          <w:lang w:eastAsia="ja-JP"/>
        </w:rPr>
        <w:t>2</w:t>
      </w:r>
      <w:r w:rsidRPr="002D0C88">
        <w:rPr>
          <w:rFonts w:ascii="Times New Roman" w:eastAsia="Times New Roman" w:hAnsi="Times New Roman" w:cs="Times New Roman"/>
          <w:sz w:val="30"/>
          <w:szCs w:val="30"/>
          <w:lang w:val="en-US" w:eastAsia="ja-JP"/>
        </w:rPr>
        <w:t>S</w:t>
      </w:r>
      <w:r w:rsidRPr="002D0C88">
        <w:rPr>
          <w:rFonts w:ascii="Times New Roman" w:eastAsia="Times New Roman" w:hAnsi="Times New Roman" w:cs="Times New Roman"/>
          <w:sz w:val="30"/>
          <w:szCs w:val="30"/>
          <w:lang w:eastAsia="ja-JP"/>
        </w:rPr>
        <w:t xml:space="preserve">: </w:t>
      </w:r>
      <w:r w:rsidRPr="002D0C88">
        <w:rPr>
          <w:rFonts w:ascii="Times New Roman" w:eastAsia="Times New Roman" w:hAnsi="Times New Roman" w:cs="Times New Roman"/>
          <w:sz w:val="30"/>
          <w:szCs w:val="30"/>
          <w:lang w:val="en-US" w:eastAsia="ja-JP"/>
        </w:rPr>
        <w:t>I</w:t>
      </w:r>
      <w:r w:rsidRPr="002D0C88">
        <w:rPr>
          <w:rFonts w:ascii="Times New Roman" w:eastAsia="Times New Roman" w:hAnsi="Times New Roman" w:cs="Times New Roman"/>
          <w:sz w:val="30"/>
          <w:szCs w:val="30"/>
          <w:vertAlign w:val="subscript"/>
          <w:lang w:eastAsia="ja-JP"/>
        </w:rPr>
        <w:t>2</w:t>
      </w:r>
      <w:r w:rsidRPr="002D0C88">
        <w:rPr>
          <w:rFonts w:ascii="Times New Roman" w:eastAsia="Times New Roman" w:hAnsi="Times New Roman" w:cs="Times New Roman"/>
          <w:sz w:val="30"/>
          <w:szCs w:val="30"/>
          <w:lang w:eastAsia="ja-JP"/>
        </w:rPr>
        <w:t xml:space="preserve"> + </w:t>
      </w:r>
      <w:r w:rsidRPr="002D0C88">
        <w:rPr>
          <w:rFonts w:ascii="Times New Roman" w:eastAsia="Times New Roman" w:hAnsi="Times New Roman" w:cs="Times New Roman"/>
          <w:sz w:val="30"/>
          <w:szCs w:val="30"/>
          <w:lang w:val="en-US" w:eastAsia="ja-JP"/>
        </w:rPr>
        <w:t>H</w:t>
      </w:r>
      <w:r w:rsidRPr="002D0C88">
        <w:rPr>
          <w:rFonts w:ascii="Times New Roman" w:eastAsia="Times New Roman" w:hAnsi="Times New Roman" w:cs="Times New Roman"/>
          <w:sz w:val="30"/>
          <w:szCs w:val="30"/>
          <w:vertAlign w:val="subscript"/>
          <w:lang w:eastAsia="ja-JP"/>
        </w:rPr>
        <w:t>2</w:t>
      </w:r>
      <w:r w:rsidRPr="002D0C88">
        <w:rPr>
          <w:rFonts w:ascii="Times New Roman" w:eastAsia="Times New Roman" w:hAnsi="Times New Roman" w:cs="Times New Roman"/>
          <w:sz w:val="30"/>
          <w:szCs w:val="30"/>
          <w:lang w:val="en-US" w:eastAsia="ja-JP"/>
        </w:rPr>
        <w:t>S</w:t>
      </w:r>
      <w:r w:rsidRPr="002D0C88">
        <w:rPr>
          <w:rFonts w:ascii="Times New Roman" w:eastAsia="Times New Roman" w:hAnsi="Times New Roman" w:cs="Times New Roman"/>
          <w:sz w:val="30"/>
          <w:szCs w:val="30"/>
          <w:lang w:eastAsia="ja-JP"/>
        </w:rPr>
        <w:t xml:space="preserve"> = 2</w:t>
      </w:r>
      <w:r w:rsidRPr="002D0C88">
        <w:rPr>
          <w:rFonts w:ascii="Times New Roman" w:eastAsia="Times New Roman" w:hAnsi="Times New Roman" w:cs="Times New Roman"/>
          <w:sz w:val="30"/>
          <w:szCs w:val="30"/>
          <w:lang w:val="en-US" w:eastAsia="ja-JP"/>
        </w:rPr>
        <w:t>HI</w:t>
      </w:r>
      <w:r w:rsidRPr="002D0C88">
        <w:rPr>
          <w:rFonts w:ascii="Times New Roman" w:eastAsia="Times New Roman" w:hAnsi="Times New Roman" w:cs="Times New Roman"/>
          <w:sz w:val="30"/>
          <w:szCs w:val="30"/>
          <w:lang w:eastAsia="ja-JP"/>
        </w:rPr>
        <w:t xml:space="preserve"> + </w:t>
      </w:r>
      <w:r w:rsidRPr="002D0C88">
        <w:rPr>
          <w:rFonts w:ascii="Times New Roman" w:eastAsia="Times New Roman" w:hAnsi="Times New Roman" w:cs="Times New Roman"/>
          <w:sz w:val="30"/>
          <w:szCs w:val="30"/>
          <w:lang w:val="en-US" w:eastAsia="ja-JP"/>
        </w:rPr>
        <w:t>S</w:t>
      </w:r>
      <w:r w:rsidRPr="002D0C88">
        <w:rPr>
          <w:rFonts w:ascii="Times New Roman" w:eastAsia="Times New Roman" w:hAnsi="Times New Roman" w:cs="Times New Roman"/>
          <w:sz w:val="30"/>
          <w:szCs w:val="30"/>
          <w:lang w:eastAsia="ja-JP"/>
        </w:rPr>
        <w:t>.</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Для определения направления окислительно-восстановитель</w:t>
      </w:r>
      <w:r w:rsidRPr="002D0C88">
        <w:rPr>
          <w:rFonts w:ascii="Times New Roman" w:eastAsia="Times New Roman" w:hAnsi="Times New Roman" w:cs="Times New Roman"/>
          <w:sz w:val="30"/>
          <w:szCs w:val="30"/>
          <w:lang w:eastAsia="ja-JP"/>
        </w:rPr>
        <w:softHyphen/>
        <w:t>ной реакции можно также пользоваться величиной ее ЭДС.</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b/>
          <w:i/>
          <w:sz w:val="30"/>
          <w:szCs w:val="30"/>
          <w:lang w:eastAsia="ja-JP"/>
        </w:rPr>
      </w:pPr>
      <w:r w:rsidRPr="002D0C88">
        <w:rPr>
          <w:rFonts w:ascii="Times New Roman" w:eastAsia="Times New Roman" w:hAnsi="Times New Roman" w:cs="Times New Roman"/>
          <w:b/>
          <w:i/>
          <w:iCs/>
          <w:sz w:val="30"/>
          <w:szCs w:val="30"/>
          <w:lang w:eastAsia="ja-JP"/>
        </w:rPr>
        <w:t>ЭДС окислительно-восстановительной реакции в стандарт</w:t>
      </w:r>
      <w:r w:rsidRPr="002D0C88">
        <w:rPr>
          <w:rFonts w:ascii="Times New Roman" w:eastAsia="Times New Roman" w:hAnsi="Times New Roman" w:cs="Times New Roman"/>
          <w:b/>
          <w:i/>
          <w:iCs/>
          <w:sz w:val="30"/>
          <w:szCs w:val="30"/>
          <w:lang w:eastAsia="ja-JP"/>
        </w:rPr>
        <w:softHyphen/>
        <w:t>ных условиях (Е°) численно равна разности стандартных потенциалов сопряженных окислительно-восстанлвительных пар, участвующих в реакции:</w:t>
      </w:r>
    </w:p>
    <w:tbl>
      <w:tblPr>
        <w:tblW w:w="0" w:type="auto"/>
        <w:tblCellSpacing w:w="15" w:type="dxa"/>
        <w:shd w:val="clear" w:color="auto" w:fill="FFFFFF"/>
        <w:tblLook w:val="04A0" w:firstRow="1" w:lastRow="0" w:firstColumn="1" w:lastColumn="0" w:noHBand="0" w:noVBand="1"/>
      </w:tblPr>
      <w:tblGrid>
        <w:gridCol w:w="96"/>
      </w:tblGrid>
      <w:tr w:rsidR="0076572F" w:rsidRPr="002D0C88" w:rsidTr="0076572F">
        <w:trPr>
          <w:tblCellSpacing w:w="15" w:type="dxa"/>
        </w:trPr>
        <w:tc>
          <w:tcPr>
            <w:tcW w:w="0" w:type="auto"/>
            <w:shd w:val="clear" w:color="auto" w:fill="FFFFFF"/>
            <w:tcMar>
              <w:top w:w="15" w:type="dxa"/>
              <w:left w:w="15" w:type="dxa"/>
              <w:bottom w:w="15" w:type="dxa"/>
              <w:right w:w="15" w:type="dxa"/>
            </w:tcMar>
            <w:vAlign w:val="center"/>
            <w:hideMark/>
          </w:tcPr>
          <w:p w:rsidR="0076572F" w:rsidRPr="002D0C88" w:rsidRDefault="0076572F" w:rsidP="0076572F">
            <w:pPr>
              <w:ind w:firstLine="709"/>
              <w:rPr>
                <w:rFonts w:ascii="Calibri" w:eastAsia="Calibri" w:hAnsi="Calibri" w:cs="Times New Roman"/>
              </w:rPr>
            </w:pPr>
          </w:p>
        </w:tc>
      </w:tr>
    </w:tbl>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b/>
          <w:i/>
          <w:iCs/>
          <w:sz w:val="30"/>
          <w:szCs w:val="30"/>
          <w:lang w:eastAsia="ja-JP"/>
        </w:rPr>
      </w:pPr>
      <w:r w:rsidRPr="002D0C88">
        <w:rPr>
          <w:rFonts w:ascii="Times New Roman" w:eastAsia="Times New Roman" w:hAnsi="Times New Roman" w:cs="Times New Roman"/>
          <w:b/>
          <w:i/>
          <w:iCs/>
          <w:sz w:val="30"/>
          <w:szCs w:val="30"/>
          <w:lang w:eastAsia="ja-JP"/>
        </w:rPr>
        <w:t>Условием самопроизвольного протекания окислительно-восстановительной реакиии является положительное зна</w:t>
      </w:r>
      <w:r w:rsidRPr="002D0C88">
        <w:rPr>
          <w:rFonts w:ascii="Times New Roman" w:eastAsia="Times New Roman" w:hAnsi="Times New Roman" w:cs="Times New Roman"/>
          <w:b/>
          <w:i/>
          <w:iCs/>
          <w:sz w:val="30"/>
          <w:szCs w:val="30"/>
          <w:lang w:eastAsia="ja-JP"/>
        </w:rPr>
        <w:softHyphen/>
        <w:t>чение ее ЭДС, т. е.</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i/>
          <w:sz w:val="30"/>
          <w:szCs w:val="30"/>
          <w:lang w:eastAsia="ja-JP"/>
        </w:rPr>
      </w:pPr>
    </w:p>
    <w:p w:rsidR="0076572F" w:rsidRPr="002D0C88" w:rsidRDefault="0076572F" w:rsidP="0076572F">
      <w:pPr>
        <w:shd w:val="clear" w:color="auto" w:fill="FFFFFF"/>
        <w:spacing w:after="0" w:line="240" w:lineRule="auto"/>
        <w:ind w:firstLine="709"/>
        <w:jc w:val="right"/>
        <w:rPr>
          <w:rFonts w:ascii="Times New Roman" w:eastAsia="Times New Roman" w:hAnsi="Times New Roman" w:cs="Times New Roman"/>
          <w:i/>
          <w:sz w:val="30"/>
          <w:szCs w:val="30"/>
          <w:lang w:eastAsia="ja-JP"/>
        </w:rPr>
      </w:pPr>
      <w:r w:rsidRPr="002D0C88">
        <w:rPr>
          <w:rFonts w:ascii="Times New Roman" w:eastAsia="Times New Roman" w:hAnsi="Times New Roman" w:cs="Times New Roman"/>
          <w:i/>
          <w:sz w:val="30"/>
          <w:szCs w:val="30"/>
          <w:lang w:val="en-US" w:eastAsia="ja-JP"/>
        </w:rPr>
        <w:t>E</w:t>
      </w:r>
      <w:r w:rsidRPr="002D0C88">
        <w:rPr>
          <w:rFonts w:ascii="Times New Roman" w:eastAsia="Times New Roman" w:hAnsi="Times New Roman" w:cs="Times New Roman"/>
          <w:i/>
          <w:sz w:val="30"/>
          <w:szCs w:val="30"/>
          <w:vertAlign w:val="superscript"/>
          <w:lang w:eastAsia="ja-JP"/>
        </w:rPr>
        <w:t>0</w:t>
      </w:r>
      <w:r w:rsidRPr="002D0C88">
        <w:rPr>
          <w:rFonts w:ascii="Times New Roman" w:eastAsia="Times New Roman" w:hAnsi="Times New Roman" w:cs="Times New Roman"/>
          <w:i/>
          <w:sz w:val="30"/>
          <w:szCs w:val="30"/>
          <w:lang w:eastAsia="ja-JP"/>
        </w:rPr>
        <w:t xml:space="preserve"> = </w:t>
      </w:r>
      <m:oMath>
        <m:sSubSup>
          <m:sSubSupPr>
            <m:ctrlPr>
              <w:rPr>
                <w:rFonts w:ascii="Cambria Math" w:eastAsia="Times New Roman" w:hAnsi="Cambria Math" w:cs="Times New Roman"/>
                <w:i/>
                <w:sz w:val="30"/>
                <w:szCs w:val="30"/>
                <w:lang w:val="en-US" w:eastAsia="ja-JP"/>
              </w:rPr>
            </m:ctrlPr>
          </m:sSubSupPr>
          <m:e>
            <m:r>
              <w:rPr>
                <w:rFonts w:ascii="Cambria Math" w:eastAsia="Times New Roman" w:hAnsi="Cambria Math" w:cs="Times New Roman"/>
                <w:i/>
                <w:sz w:val="30"/>
                <w:szCs w:val="30"/>
                <w:lang w:eastAsia="ru-RU"/>
              </w:rPr>
              <w:sym w:font="Symbol" w:char="F06A"/>
            </m:r>
          </m:e>
          <m:sub>
            <m:r>
              <w:rPr>
                <w:rFonts w:ascii="Cambria Math" w:eastAsia="Times New Roman" w:hAnsi="Cambria Math" w:cs="Times New Roman"/>
                <w:sz w:val="30"/>
                <w:szCs w:val="30"/>
                <w:lang w:eastAsia="ja-JP"/>
              </w:rPr>
              <m:t>ок</m:t>
            </m:r>
          </m:sub>
          <m:sup>
            <m:r>
              <w:rPr>
                <w:rFonts w:ascii="Cambria Math" w:eastAsia="Times New Roman" w:hAnsi="Cambria Math" w:cs="Times New Roman"/>
                <w:sz w:val="30"/>
                <w:szCs w:val="30"/>
                <w:lang w:eastAsia="ja-JP"/>
              </w:rPr>
              <m:t>0</m:t>
            </m:r>
          </m:sup>
        </m:sSubSup>
        <m:r>
          <w:rPr>
            <w:rFonts w:ascii="Cambria Math" w:eastAsia="Times New Roman" w:hAnsi="Cambria Math" w:cs="Times New Roman"/>
            <w:sz w:val="30"/>
            <w:szCs w:val="30"/>
            <w:lang w:eastAsia="ja-JP"/>
          </w:rPr>
          <m:t xml:space="preserve"> </m:t>
        </m:r>
        <m:sSubSup>
          <m:sSubSupPr>
            <m:ctrlPr>
              <w:rPr>
                <w:rFonts w:ascii="Cambria Math" w:eastAsia="Times New Roman" w:hAnsi="Cambria Math" w:cs="Times New Roman"/>
                <w:i/>
                <w:sz w:val="30"/>
                <w:szCs w:val="30"/>
                <w:lang w:val="en-US" w:eastAsia="ja-JP"/>
              </w:rPr>
            </m:ctrlPr>
          </m:sSubSupPr>
          <m:e>
            <m:r>
              <w:rPr>
                <w:rFonts w:ascii="Cambria Math" w:eastAsia="Times New Roman" w:hAnsi="Cambria Math" w:cs="Times New Roman"/>
                <w:sz w:val="30"/>
                <w:szCs w:val="30"/>
                <w:lang w:eastAsia="ru-RU"/>
              </w:rPr>
              <m:t xml:space="preserve">- </m:t>
            </m:r>
            <m:r>
              <w:rPr>
                <w:rFonts w:ascii="Cambria Math" w:eastAsia="Times New Roman" w:hAnsi="Cambria Math" w:cs="Times New Roman"/>
                <w:i/>
                <w:sz w:val="30"/>
                <w:szCs w:val="30"/>
                <w:lang w:eastAsia="ru-RU"/>
              </w:rPr>
              <w:sym w:font="Symbol" w:char="F06A"/>
            </m:r>
          </m:e>
          <m:sub>
            <m:r>
              <w:rPr>
                <w:rFonts w:ascii="Cambria Math" w:eastAsia="Times New Roman" w:hAnsi="Cambria Math" w:cs="Times New Roman"/>
                <w:sz w:val="30"/>
                <w:szCs w:val="30"/>
                <w:lang w:eastAsia="ja-JP"/>
              </w:rPr>
              <m:t>восст</m:t>
            </m:r>
          </m:sub>
          <m:sup>
            <m:r>
              <w:rPr>
                <w:rFonts w:ascii="Cambria Math" w:eastAsia="Times New Roman" w:hAnsi="Cambria Math" w:cs="Times New Roman"/>
                <w:sz w:val="30"/>
                <w:szCs w:val="30"/>
                <w:lang w:eastAsia="ja-JP"/>
              </w:rPr>
              <m:t>0</m:t>
            </m:r>
          </m:sup>
        </m:sSubSup>
      </m:oMath>
      <w:r w:rsidRPr="002D0C88">
        <w:rPr>
          <w:rFonts w:ascii="Times New Roman" w:eastAsia="Times New Roman" w:hAnsi="Times New Roman" w:cs="Times New Roman"/>
          <w:i/>
          <w:sz w:val="30"/>
          <w:szCs w:val="30"/>
          <w:lang w:eastAsia="ja-JP"/>
        </w:rPr>
        <w:t xml:space="preserve"> </w:t>
      </w:r>
      <w:r w:rsidRPr="002D0C88">
        <w:rPr>
          <w:rFonts w:ascii="Times New Roman" w:eastAsia="Times New Roman" w:hAnsi="Times New Roman" w:cs="Times New Roman"/>
          <w:i/>
          <w:sz w:val="30"/>
          <w:szCs w:val="30"/>
          <w:lang w:eastAsia="ja-JP"/>
        </w:rPr>
        <w:tab/>
      </w:r>
      <w:r w:rsidRPr="002D0C88">
        <w:rPr>
          <w:rFonts w:ascii="Times New Roman" w:eastAsia="Times New Roman" w:hAnsi="Times New Roman" w:cs="Times New Roman"/>
          <w:i/>
          <w:sz w:val="30"/>
          <w:szCs w:val="30"/>
          <w:lang w:eastAsia="ja-JP"/>
        </w:rPr>
        <w:tab/>
      </w:r>
      <w:r w:rsidRPr="002D0C88">
        <w:rPr>
          <w:rFonts w:ascii="Times New Roman" w:eastAsia="Times New Roman" w:hAnsi="Times New Roman" w:cs="Times New Roman"/>
          <w:i/>
          <w:sz w:val="30"/>
          <w:szCs w:val="30"/>
          <w:lang w:eastAsia="ja-JP"/>
        </w:rPr>
        <w:tab/>
      </w:r>
      <w:r w:rsidRPr="002D0C88">
        <w:rPr>
          <w:rFonts w:ascii="Times New Roman" w:eastAsia="Times New Roman" w:hAnsi="Times New Roman" w:cs="Times New Roman"/>
          <w:i/>
          <w:sz w:val="30"/>
          <w:szCs w:val="30"/>
          <w:lang w:eastAsia="ja-JP"/>
        </w:rPr>
        <w:tab/>
      </w:r>
      <w:r w:rsidRPr="002D0C88">
        <w:rPr>
          <w:rFonts w:ascii="Times New Roman" w:eastAsia="Times New Roman" w:hAnsi="Times New Roman" w:cs="Times New Roman"/>
          <w:i/>
          <w:sz w:val="30"/>
          <w:szCs w:val="30"/>
          <w:lang w:eastAsia="ja-JP"/>
        </w:rPr>
        <w:tab/>
        <w:t>(15.3)</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i/>
          <w:sz w:val="30"/>
          <w:szCs w:val="30"/>
          <w:lang w:eastAsia="ja-JP"/>
        </w:rPr>
      </w:pPr>
    </w:p>
    <w:p w:rsidR="0076572F" w:rsidRPr="002D0C88" w:rsidRDefault="0076572F" w:rsidP="0076572F">
      <w:pPr>
        <w:shd w:val="clear" w:color="auto" w:fill="FFFFFF"/>
        <w:spacing w:after="0" w:line="240" w:lineRule="auto"/>
        <w:ind w:firstLine="709"/>
        <w:contextualSpacing/>
        <w:jc w:val="both"/>
        <w:rPr>
          <w:rFonts w:ascii="Times New Roman" w:eastAsia="Times New Roman" w:hAnsi="Times New Roman" w:cs="Times New Roman"/>
          <w:i/>
          <w:sz w:val="30"/>
          <w:szCs w:val="30"/>
          <w:lang w:eastAsia="ja-JP"/>
        </w:rPr>
      </w:pPr>
      <w:r w:rsidRPr="002D0C88">
        <w:rPr>
          <w:rFonts w:ascii="Times New Roman" w:eastAsia="Times New Roman" w:hAnsi="Times New Roman" w:cs="Times New Roman"/>
          <w:i/>
          <w:sz w:val="30"/>
          <w:szCs w:val="30"/>
          <w:lang w:val="en-US" w:eastAsia="ja-JP"/>
        </w:rPr>
        <w:t>E</w:t>
      </w:r>
      <w:r w:rsidRPr="002D0C88">
        <w:rPr>
          <w:rFonts w:ascii="Times New Roman" w:eastAsia="Times New Roman" w:hAnsi="Times New Roman" w:cs="Times New Roman"/>
          <w:i/>
          <w:sz w:val="30"/>
          <w:szCs w:val="30"/>
          <w:vertAlign w:val="superscript"/>
          <w:lang w:eastAsia="ja-JP"/>
        </w:rPr>
        <w:t>0</w:t>
      </w:r>
      <w:r w:rsidRPr="002D0C88">
        <w:rPr>
          <w:rFonts w:ascii="Times New Roman" w:eastAsia="Times New Roman" w:hAnsi="Times New Roman" w:cs="Times New Roman"/>
          <w:i/>
          <w:sz w:val="30"/>
          <w:szCs w:val="30"/>
          <w:lang w:eastAsia="ja-JP"/>
        </w:rPr>
        <w:t xml:space="preserve"> = </w:t>
      </w:r>
      <m:oMath>
        <m:sSubSup>
          <m:sSubSupPr>
            <m:ctrlPr>
              <w:rPr>
                <w:rFonts w:ascii="Cambria Math" w:eastAsia="Times New Roman" w:hAnsi="Cambria Math" w:cs="Times New Roman"/>
                <w:i/>
                <w:sz w:val="30"/>
                <w:szCs w:val="30"/>
                <w:lang w:val="en-US" w:eastAsia="ja-JP"/>
              </w:rPr>
            </m:ctrlPr>
          </m:sSubSupPr>
          <m:e>
            <m:r>
              <w:rPr>
                <w:rFonts w:ascii="Cambria Math" w:eastAsia="Times New Roman" w:hAnsi="Cambria Math" w:cs="Times New Roman"/>
                <w:i/>
                <w:sz w:val="30"/>
                <w:szCs w:val="30"/>
                <w:lang w:eastAsia="ru-RU"/>
              </w:rPr>
              <w:sym w:font="Symbol" w:char="F06A"/>
            </m:r>
          </m:e>
          <m:sub>
            <m:r>
              <w:rPr>
                <w:rFonts w:ascii="Cambria Math" w:eastAsia="Times New Roman" w:hAnsi="Cambria Math" w:cs="Times New Roman"/>
                <w:sz w:val="30"/>
                <w:szCs w:val="30"/>
                <w:lang w:eastAsia="ja-JP"/>
              </w:rPr>
              <m:t>ок</m:t>
            </m:r>
          </m:sub>
          <m:sup>
            <m:r>
              <w:rPr>
                <w:rFonts w:ascii="Cambria Math" w:eastAsia="Times New Roman" w:hAnsi="Cambria Math" w:cs="Times New Roman"/>
                <w:sz w:val="30"/>
                <w:szCs w:val="30"/>
                <w:lang w:eastAsia="ja-JP"/>
              </w:rPr>
              <m:t>0</m:t>
            </m:r>
          </m:sup>
        </m:sSubSup>
        <m:r>
          <w:rPr>
            <w:rFonts w:ascii="Cambria Math" w:eastAsia="Times New Roman" w:hAnsi="Cambria Math" w:cs="Times New Roman"/>
            <w:sz w:val="30"/>
            <w:szCs w:val="30"/>
            <w:lang w:eastAsia="ja-JP"/>
          </w:rPr>
          <m:t xml:space="preserve"> </m:t>
        </m:r>
        <m:sSubSup>
          <m:sSubSupPr>
            <m:ctrlPr>
              <w:rPr>
                <w:rFonts w:ascii="Cambria Math" w:eastAsia="Times New Roman" w:hAnsi="Cambria Math" w:cs="Times New Roman"/>
                <w:i/>
                <w:sz w:val="30"/>
                <w:szCs w:val="30"/>
                <w:lang w:val="en-US" w:eastAsia="ja-JP"/>
              </w:rPr>
            </m:ctrlPr>
          </m:sSubSupPr>
          <m:e>
            <m:r>
              <w:rPr>
                <w:rFonts w:ascii="Cambria Math" w:eastAsia="Times New Roman" w:hAnsi="Cambria Math" w:cs="Times New Roman"/>
                <w:sz w:val="30"/>
                <w:szCs w:val="30"/>
                <w:lang w:eastAsia="ru-RU"/>
              </w:rPr>
              <m:t xml:space="preserve">- </m:t>
            </m:r>
            <m:r>
              <w:rPr>
                <w:rFonts w:ascii="Cambria Math" w:eastAsia="Times New Roman" w:hAnsi="Cambria Math" w:cs="Times New Roman"/>
                <w:i/>
                <w:sz w:val="30"/>
                <w:szCs w:val="30"/>
                <w:lang w:eastAsia="ru-RU"/>
              </w:rPr>
              <w:sym w:font="Symbol" w:char="F06A"/>
            </m:r>
          </m:e>
          <m:sub>
            <m:r>
              <w:rPr>
                <w:rFonts w:ascii="Cambria Math" w:eastAsia="Times New Roman" w:hAnsi="Cambria Math" w:cs="Times New Roman"/>
                <w:sz w:val="30"/>
                <w:szCs w:val="30"/>
                <w:lang w:eastAsia="ja-JP"/>
              </w:rPr>
              <m:t>восст</m:t>
            </m:r>
          </m:sub>
          <m:sup>
            <m:r>
              <w:rPr>
                <w:rFonts w:ascii="Cambria Math" w:eastAsia="Times New Roman" w:hAnsi="Cambria Math" w:cs="Times New Roman"/>
                <w:sz w:val="30"/>
                <w:szCs w:val="30"/>
                <w:lang w:eastAsia="ja-JP"/>
              </w:rPr>
              <m:t>0</m:t>
            </m:r>
          </m:sup>
        </m:sSubSup>
      </m:oMath>
      <w:r w:rsidRPr="002D0C88">
        <w:rPr>
          <w:rFonts w:ascii="Times New Roman" w:eastAsia="Times New Roman" w:hAnsi="Times New Roman" w:cs="Times New Roman"/>
          <w:i/>
          <w:sz w:val="30"/>
          <w:szCs w:val="30"/>
          <w:lang w:eastAsia="ja-JP"/>
        </w:rPr>
        <w:t xml:space="preserve"> = 0,54 – 0,17 = 0,37 В</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 xml:space="preserve">С учетом этого условия для самопроизвольно протекающей окислительно-восстановительной реакции значение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lang w:eastAsia="ja-JP"/>
        </w:rPr>
        <w:t xml:space="preserve"> окисли</w:t>
      </w:r>
      <w:r w:rsidRPr="002D0C88">
        <w:rPr>
          <w:rFonts w:ascii="Times New Roman" w:eastAsia="Times New Roman" w:hAnsi="Times New Roman" w:cs="Times New Roman"/>
          <w:sz w:val="30"/>
          <w:szCs w:val="30"/>
          <w:lang w:eastAsia="ja-JP"/>
        </w:rPr>
        <w:softHyphen/>
        <w:t>тельно-восстановительной пары, выступающей окислителем, должно быть больше ф второй окислительно-восстановительной пары, играющей роль восстановителя в данной реакции. Так, в рассмотренном выше примере:</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i/>
          <w:sz w:val="30"/>
          <w:szCs w:val="30"/>
          <w:lang w:eastAsia="ja-JP"/>
        </w:rPr>
      </w:pPr>
    </w:p>
    <w:p w:rsidR="0076572F" w:rsidRPr="002D0C88" w:rsidRDefault="0076572F" w:rsidP="0076572F">
      <w:pPr>
        <w:shd w:val="clear" w:color="auto" w:fill="FFFFFF"/>
        <w:spacing w:after="0" w:line="240" w:lineRule="auto"/>
        <w:ind w:firstLine="709"/>
        <w:jc w:val="right"/>
        <w:rPr>
          <w:rFonts w:ascii="Times New Roman" w:eastAsia="Times New Roman" w:hAnsi="Times New Roman" w:cs="Times New Roman"/>
          <w:sz w:val="30"/>
          <w:szCs w:val="30"/>
          <w:lang w:eastAsia="ja-JP"/>
        </w:rPr>
      </w:pPr>
      <w:r w:rsidRPr="002D0C88">
        <w:rPr>
          <w:rFonts w:ascii="Cambria Math" w:eastAsia="Times New Roman" w:hAnsi="Cambria Math" w:cs="Times New Roman"/>
          <w:i/>
          <w:color w:val="000000" w:themeColor="text1"/>
          <w:sz w:val="30"/>
          <w:szCs w:val="30"/>
          <w:lang w:eastAsia="ja-JP"/>
        </w:rPr>
        <w:t>∆</w:t>
      </w:r>
      <m:oMath>
        <m:sSup>
          <m:sSupPr>
            <m:ctrlPr>
              <w:rPr>
                <w:rFonts w:ascii="Cambria Math" w:eastAsia="Times New Roman" w:hAnsi="Cambria Math" w:cs="Times New Roman"/>
                <w:i/>
                <w:color w:val="000000" w:themeColor="text1"/>
                <w:sz w:val="30"/>
                <w:szCs w:val="30"/>
                <w:lang w:val="en-US" w:eastAsia="ja-JP"/>
              </w:rPr>
            </m:ctrlPr>
          </m:sSupPr>
          <m:e>
            <m:r>
              <w:rPr>
                <w:rFonts w:ascii="Cambria Math" w:eastAsia="Times New Roman" w:hAnsi="Cambria Math" w:cs="Times New Roman"/>
                <w:color w:val="000000" w:themeColor="text1"/>
                <w:sz w:val="30"/>
                <w:szCs w:val="30"/>
                <w:lang w:val="en-US" w:eastAsia="ja-JP"/>
              </w:rPr>
              <m:t>G</m:t>
            </m:r>
          </m:e>
          <m:sup>
            <m:r>
              <w:rPr>
                <w:rFonts w:ascii="Cambria Math" w:eastAsia="Times New Roman" w:hAnsi="Cambria Math" w:cs="Times New Roman"/>
                <w:color w:val="000000" w:themeColor="text1"/>
                <w:sz w:val="30"/>
                <w:szCs w:val="30"/>
                <w:lang w:eastAsia="ja-JP"/>
              </w:rPr>
              <m:t>0</m:t>
            </m:r>
          </m:sup>
        </m:sSup>
        <m:r>
          <w:rPr>
            <w:rFonts w:ascii="Cambria Math" w:eastAsia="Times New Roman" w:hAnsi="Cambria Math" w:cs="Times New Roman"/>
            <w:sz w:val="30"/>
            <w:szCs w:val="30"/>
            <w:lang w:eastAsia="ja-JP"/>
          </w:rPr>
          <m:t>= -2,3</m:t>
        </m:r>
        <m:r>
          <w:rPr>
            <w:rFonts w:ascii="Cambria Math" w:eastAsia="Times New Roman" w:hAnsi="Cambria Math" w:cs="Times New Roman"/>
            <w:sz w:val="30"/>
            <w:szCs w:val="30"/>
            <w:lang w:val="en-US" w:eastAsia="ja-JP"/>
          </w:rPr>
          <m:t>RT</m:t>
        </m:r>
      </m:oMath>
      <w:r w:rsidRPr="002D0C88">
        <w:rPr>
          <w:rFonts w:ascii="Cambria Math" w:eastAsia="Times New Roman" w:hAnsi="Cambria Math" w:cs="Times New Roman"/>
          <w:i/>
          <w:sz w:val="30"/>
          <w:szCs w:val="30"/>
          <w:lang w:val="en-US" w:eastAsia="ja-JP"/>
        </w:rPr>
        <w:t>lgK</w:t>
      </w:r>
      <w:r w:rsidRPr="002D0C88">
        <w:rPr>
          <w:rFonts w:ascii="Cambria Math" w:eastAsia="Times New Roman" w:hAnsi="Cambria Math" w:cs="Times New Roman"/>
          <w:sz w:val="30"/>
          <w:szCs w:val="30"/>
          <w:lang w:eastAsia="ja-JP"/>
        </w:rPr>
        <w:t xml:space="preserve"> </w:t>
      </w:r>
      <w:r w:rsidRPr="002D0C88">
        <w:rPr>
          <w:rFonts w:ascii="Cambria Math" w:eastAsia="Times New Roman" w:hAnsi="Cambria Math" w:cs="Times New Roman"/>
          <w:sz w:val="30"/>
          <w:szCs w:val="30"/>
          <w:lang w:eastAsia="ja-JP"/>
        </w:rPr>
        <w:tab/>
      </w:r>
      <w:r w:rsidRPr="002D0C88">
        <w:rPr>
          <w:rFonts w:ascii="Cambria Math" w:eastAsia="Times New Roman" w:hAnsi="Cambria Math" w:cs="Times New Roman"/>
          <w:sz w:val="30"/>
          <w:szCs w:val="30"/>
          <w:lang w:eastAsia="ja-JP"/>
        </w:rPr>
        <w:tab/>
      </w:r>
      <w:r w:rsidRPr="002D0C88">
        <w:rPr>
          <w:rFonts w:ascii="Cambria Math" w:eastAsia="Times New Roman" w:hAnsi="Cambria Math" w:cs="Times New Roman"/>
          <w:sz w:val="30"/>
          <w:szCs w:val="30"/>
          <w:lang w:eastAsia="ja-JP"/>
        </w:rPr>
        <w:tab/>
      </w:r>
      <w:r w:rsidRPr="002D0C88">
        <w:rPr>
          <w:rFonts w:ascii="Cambria Math" w:eastAsia="Times New Roman" w:hAnsi="Cambria Math" w:cs="Times New Roman"/>
          <w:sz w:val="30"/>
          <w:szCs w:val="30"/>
          <w:lang w:eastAsia="ja-JP"/>
        </w:rPr>
        <w:tab/>
      </w:r>
      <w:r w:rsidRPr="002D0C88">
        <w:rPr>
          <w:rFonts w:ascii="Cambria Math" w:eastAsia="Times New Roman" w:hAnsi="Cambria Math" w:cs="Times New Roman"/>
          <w:sz w:val="30"/>
          <w:szCs w:val="30"/>
          <w:lang w:eastAsia="ja-JP"/>
        </w:rPr>
        <w:tab/>
        <w:t>(15.4)</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 xml:space="preserve">Если </w:t>
      </w:r>
      <w:r w:rsidRPr="002D0C88">
        <w:rPr>
          <w:rFonts w:ascii="Times New Roman" w:eastAsia="Times New Roman" w:hAnsi="Times New Roman" w:cs="Times New Roman"/>
          <w:i/>
          <w:iCs/>
          <w:sz w:val="30"/>
          <w:szCs w:val="30"/>
          <w:lang w:eastAsia="ja-JP"/>
        </w:rPr>
        <w:t xml:space="preserve">Е° </w:t>
      </w:r>
      <w:r w:rsidRPr="002D0C88">
        <w:rPr>
          <w:rFonts w:ascii="Times New Roman" w:eastAsia="Times New Roman" w:hAnsi="Times New Roman" w:cs="Times New Roman"/>
          <w:sz w:val="30"/>
          <w:szCs w:val="30"/>
          <w:lang w:eastAsia="ja-JP"/>
        </w:rPr>
        <w:t>= 0, то равновероятно протекание окислительно-востановительной реакции как в прямом, так и в обратном на</w:t>
      </w:r>
      <w:r w:rsidRPr="002D0C88">
        <w:rPr>
          <w:rFonts w:ascii="Times New Roman" w:eastAsia="Times New Roman" w:hAnsi="Times New Roman" w:cs="Times New Roman"/>
          <w:sz w:val="30"/>
          <w:szCs w:val="30"/>
          <w:lang w:eastAsia="ja-JP"/>
        </w:rPr>
        <w:softHyphen/>
        <w:t>правлении, и это является условием возникновения химическо</w:t>
      </w:r>
      <w:r w:rsidRPr="002D0C88">
        <w:rPr>
          <w:rFonts w:ascii="Times New Roman" w:eastAsia="Times New Roman" w:hAnsi="Times New Roman" w:cs="Times New Roman"/>
          <w:sz w:val="30"/>
          <w:szCs w:val="30"/>
          <w:lang w:eastAsia="ja-JP"/>
        </w:rPr>
        <w:softHyphen/>
        <w:t>го равновесия для окислительно-восстановительного процесса. Количественной характеристикой протекания любых обратимых процессов является константа равновесия </w:t>
      </w:r>
      <w:r w:rsidRPr="002D0C88">
        <w:rPr>
          <w:rFonts w:ascii="Times New Roman" w:eastAsia="Times New Roman" w:hAnsi="Times New Roman" w:cs="Times New Roman"/>
          <w:i/>
          <w:iCs/>
          <w:sz w:val="30"/>
          <w:szCs w:val="30"/>
          <w:lang w:eastAsia="ja-JP"/>
        </w:rPr>
        <w:t>К, </w:t>
      </w:r>
      <w:r w:rsidRPr="002D0C88">
        <w:rPr>
          <w:rFonts w:ascii="Times New Roman" w:eastAsia="Times New Roman" w:hAnsi="Times New Roman" w:cs="Times New Roman"/>
          <w:sz w:val="30"/>
          <w:szCs w:val="30"/>
          <w:lang w:eastAsia="ja-JP"/>
        </w:rPr>
        <w:t>которая связана с изменением стандартной энергии Гиббса следующим соотношением:</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С другой стороны, изменениестандартной энергии Гиббса свя</w:t>
      </w:r>
      <w:r w:rsidRPr="002D0C88">
        <w:rPr>
          <w:rFonts w:ascii="Times New Roman" w:eastAsia="Times New Roman" w:hAnsi="Times New Roman" w:cs="Times New Roman"/>
          <w:sz w:val="30"/>
          <w:szCs w:val="30"/>
          <w:lang w:eastAsia="ja-JP"/>
        </w:rPr>
        <w:softHyphen/>
        <w:t>зано с ЭДС окислительно-восстановительной реакции соотношением:</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p>
    <w:p w:rsidR="0076572F" w:rsidRPr="002D0C88" w:rsidRDefault="0076572F" w:rsidP="0076572F">
      <w:pPr>
        <w:shd w:val="clear" w:color="auto" w:fill="FFFFFF"/>
        <w:spacing w:after="0" w:line="240" w:lineRule="auto"/>
        <w:ind w:firstLine="709"/>
        <w:jc w:val="right"/>
        <w:rPr>
          <w:rFonts w:ascii="Times New Roman" w:eastAsia="Times New Roman" w:hAnsi="Times New Roman" w:cs="Times New Roman"/>
          <w:i/>
          <w:sz w:val="30"/>
          <w:szCs w:val="30"/>
          <w:lang w:eastAsia="ja-JP"/>
        </w:rPr>
      </w:pPr>
      <w:r w:rsidRPr="002D0C88">
        <w:rPr>
          <w:rFonts w:ascii="Cambria Math" w:eastAsia="Times New Roman" w:hAnsi="Cambria Math" w:cs="Times New Roman"/>
          <w:i/>
          <w:color w:val="000000" w:themeColor="text1"/>
          <w:sz w:val="30"/>
          <w:szCs w:val="30"/>
          <w:lang w:eastAsia="ja-JP"/>
        </w:rPr>
        <w:t>∆</w:t>
      </w:r>
      <m:oMath>
        <m:sSup>
          <m:sSupPr>
            <m:ctrlPr>
              <w:rPr>
                <w:rFonts w:ascii="Cambria Math" w:eastAsia="Times New Roman" w:hAnsi="Cambria Math" w:cs="Times New Roman"/>
                <w:i/>
                <w:color w:val="000000" w:themeColor="text1"/>
                <w:sz w:val="30"/>
                <w:szCs w:val="30"/>
                <w:lang w:val="en-US" w:eastAsia="ja-JP"/>
              </w:rPr>
            </m:ctrlPr>
          </m:sSupPr>
          <m:e>
            <m:r>
              <w:rPr>
                <w:rFonts w:ascii="Cambria Math" w:eastAsia="Times New Roman" w:hAnsi="Cambria Math" w:cs="Times New Roman"/>
                <w:color w:val="000000" w:themeColor="text1"/>
                <w:sz w:val="30"/>
                <w:szCs w:val="30"/>
                <w:lang w:val="en-US" w:eastAsia="ja-JP"/>
              </w:rPr>
              <m:t>G</m:t>
            </m:r>
          </m:e>
          <m:sup>
            <m:r>
              <w:rPr>
                <w:rFonts w:ascii="Cambria Math" w:eastAsia="Times New Roman" w:hAnsi="Cambria Math" w:cs="Times New Roman"/>
                <w:color w:val="000000" w:themeColor="text1"/>
                <w:sz w:val="30"/>
                <w:szCs w:val="30"/>
                <w:lang w:eastAsia="ja-JP"/>
              </w:rPr>
              <m:t>0</m:t>
            </m:r>
          </m:sup>
        </m:sSup>
        <m:r>
          <w:rPr>
            <w:rFonts w:ascii="Cambria Math" w:eastAsia="Times New Roman" w:hAnsi="Cambria Math" w:cs="Times New Roman"/>
            <w:sz w:val="30"/>
            <w:szCs w:val="30"/>
            <w:lang w:eastAsia="ja-JP"/>
          </w:rPr>
          <m:t>= -zF</m:t>
        </m:r>
        <m:sSup>
          <m:sSupPr>
            <m:ctrlPr>
              <w:rPr>
                <w:rFonts w:ascii="Cambria Math" w:eastAsia="Times New Roman" w:hAnsi="Cambria Math" w:cs="Times New Roman"/>
                <w:i/>
                <w:sz w:val="30"/>
                <w:szCs w:val="30"/>
                <w:lang w:eastAsia="ja-JP"/>
              </w:rPr>
            </m:ctrlPr>
          </m:sSupPr>
          <m:e>
            <m:r>
              <w:rPr>
                <w:rFonts w:ascii="Cambria Math" w:eastAsia="Times New Roman" w:hAnsi="Cambria Math" w:cs="Times New Roman"/>
                <w:sz w:val="30"/>
                <w:szCs w:val="30"/>
                <w:lang w:eastAsia="ja-JP"/>
              </w:rPr>
              <m:t>E</m:t>
            </m:r>
          </m:e>
          <m:sup>
            <m:r>
              <w:rPr>
                <w:rFonts w:ascii="Cambria Math" w:eastAsia="Times New Roman" w:hAnsi="Cambria Math" w:cs="Times New Roman"/>
                <w:sz w:val="30"/>
                <w:szCs w:val="30"/>
                <w:lang w:eastAsia="ja-JP"/>
              </w:rPr>
              <m:t>0</m:t>
            </m:r>
          </m:sup>
        </m:sSup>
      </m:oMath>
      <w:r w:rsidRPr="002D0C88">
        <w:rPr>
          <w:rFonts w:ascii="Cambria Math" w:eastAsia="Times New Roman" w:hAnsi="Cambria Math" w:cs="Times New Roman"/>
          <w:i/>
          <w:sz w:val="30"/>
          <w:szCs w:val="30"/>
          <w:lang w:eastAsia="ja-JP"/>
        </w:rPr>
        <w:t xml:space="preserve"> </w:t>
      </w:r>
      <w:r w:rsidRPr="002D0C88">
        <w:rPr>
          <w:rFonts w:ascii="Cambria Math" w:eastAsia="Times New Roman" w:hAnsi="Cambria Math" w:cs="Times New Roman"/>
          <w:sz w:val="30"/>
          <w:szCs w:val="30"/>
          <w:lang w:eastAsia="ja-JP"/>
        </w:rPr>
        <w:tab/>
      </w:r>
      <w:r w:rsidRPr="002D0C88">
        <w:rPr>
          <w:rFonts w:ascii="Cambria Math" w:eastAsia="Times New Roman" w:hAnsi="Cambria Math" w:cs="Times New Roman"/>
          <w:sz w:val="30"/>
          <w:szCs w:val="30"/>
          <w:lang w:eastAsia="ja-JP"/>
        </w:rPr>
        <w:tab/>
      </w:r>
      <w:r w:rsidRPr="002D0C88">
        <w:rPr>
          <w:rFonts w:ascii="Cambria Math" w:eastAsia="Times New Roman" w:hAnsi="Cambria Math" w:cs="Times New Roman"/>
          <w:sz w:val="30"/>
          <w:szCs w:val="30"/>
          <w:lang w:eastAsia="ja-JP"/>
        </w:rPr>
        <w:tab/>
      </w:r>
      <w:r w:rsidRPr="002D0C88">
        <w:rPr>
          <w:rFonts w:ascii="Cambria Math" w:eastAsia="Times New Roman" w:hAnsi="Cambria Math" w:cs="Times New Roman"/>
          <w:sz w:val="30"/>
          <w:szCs w:val="30"/>
          <w:lang w:eastAsia="ja-JP"/>
        </w:rPr>
        <w:tab/>
      </w:r>
      <w:r w:rsidRPr="002D0C88">
        <w:rPr>
          <w:rFonts w:ascii="Cambria Math" w:eastAsia="Times New Roman" w:hAnsi="Cambria Math" w:cs="Times New Roman"/>
          <w:sz w:val="30"/>
          <w:szCs w:val="30"/>
          <w:lang w:eastAsia="ja-JP"/>
        </w:rPr>
        <w:tab/>
        <w:t>(15.5)</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где </w:t>
      </w:r>
      <w:r w:rsidRPr="002D0C88">
        <w:rPr>
          <w:rFonts w:ascii="Times New Roman" w:eastAsia="Times New Roman" w:hAnsi="Times New Roman" w:cs="Times New Roman"/>
          <w:i/>
          <w:iCs/>
          <w:sz w:val="30"/>
          <w:szCs w:val="30"/>
          <w:lang w:eastAsia="ja-JP"/>
        </w:rPr>
        <w:t>F </w:t>
      </w:r>
      <w:r w:rsidRPr="002D0C88">
        <w:rPr>
          <w:rFonts w:ascii="Times New Roman" w:eastAsia="Times New Roman" w:hAnsi="Times New Roman" w:cs="Times New Roman"/>
          <w:sz w:val="30"/>
          <w:szCs w:val="30"/>
          <w:lang w:eastAsia="ja-JP"/>
        </w:rPr>
        <w:t>= 96 500 Кл/моль; </w:t>
      </w:r>
      <w:r w:rsidRPr="002D0C88">
        <w:rPr>
          <w:rFonts w:ascii="Times New Roman" w:eastAsia="Times New Roman" w:hAnsi="Times New Roman" w:cs="Times New Roman"/>
          <w:i/>
          <w:iCs/>
          <w:sz w:val="30"/>
          <w:szCs w:val="30"/>
          <w:lang w:eastAsia="ja-JP"/>
        </w:rPr>
        <w:t>z - </w:t>
      </w:r>
      <w:r w:rsidRPr="002D0C88">
        <w:rPr>
          <w:rFonts w:ascii="Times New Roman" w:eastAsia="Times New Roman" w:hAnsi="Times New Roman" w:cs="Times New Roman"/>
          <w:sz w:val="30"/>
          <w:szCs w:val="30"/>
          <w:lang w:eastAsia="ja-JP"/>
        </w:rPr>
        <w:t>число электронов, принимающих участие в элементарном процессе.</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Из этих двух уравнении следует:</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p>
    <w:p w:rsidR="0076572F" w:rsidRPr="002D0C88" w:rsidRDefault="0076572F" w:rsidP="0076572F">
      <w:pPr>
        <w:shd w:val="clear" w:color="auto" w:fill="FFFFFF"/>
        <w:spacing w:after="0" w:line="240" w:lineRule="auto"/>
        <w:ind w:firstLine="709"/>
        <w:jc w:val="right"/>
        <w:rPr>
          <w:rFonts w:ascii="Times New Roman" w:eastAsia="Times New Roman" w:hAnsi="Times New Roman" w:cs="Times New Roman"/>
          <w:sz w:val="30"/>
          <w:szCs w:val="30"/>
          <w:lang w:eastAsia="ja-JP"/>
        </w:rPr>
      </w:pPr>
      <w:r w:rsidRPr="002D0C88">
        <w:rPr>
          <w:rFonts w:ascii="Times New Roman" w:eastAsia="Times New Roman" w:hAnsi="Times New Roman" w:cs="Times New Roman"/>
          <w:i/>
          <w:sz w:val="30"/>
          <w:szCs w:val="30"/>
          <w:lang w:val="en-US" w:eastAsia="ja-JP"/>
        </w:rPr>
        <w:t>E</w:t>
      </w:r>
      <w:r w:rsidRPr="002D0C88">
        <w:rPr>
          <w:rFonts w:ascii="Times New Roman" w:eastAsia="Times New Roman" w:hAnsi="Times New Roman" w:cs="Times New Roman"/>
          <w:i/>
          <w:sz w:val="30"/>
          <w:szCs w:val="30"/>
          <w:vertAlign w:val="superscript"/>
          <w:lang w:eastAsia="ja-JP"/>
        </w:rPr>
        <w:t>0</w:t>
      </w:r>
      <w:r w:rsidRPr="002D0C88">
        <w:rPr>
          <w:rFonts w:ascii="Times New Roman" w:eastAsia="Times New Roman" w:hAnsi="Times New Roman" w:cs="Times New Roman"/>
          <w:i/>
          <w:sz w:val="30"/>
          <w:szCs w:val="30"/>
          <w:lang w:eastAsia="ja-JP"/>
        </w:rPr>
        <w:t xml:space="preserve"> = </w:t>
      </w:r>
      <m:oMath>
        <m:f>
          <m:fPr>
            <m:ctrlPr>
              <w:rPr>
                <w:rFonts w:ascii="Cambria Math" w:eastAsia="Times New Roman" w:hAnsi="Cambria Math" w:cs="Times New Roman"/>
                <w:i/>
                <w:sz w:val="30"/>
                <w:szCs w:val="30"/>
                <w:lang w:eastAsia="ja-JP"/>
              </w:rPr>
            </m:ctrlPr>
          </m:fPr>
          <m:num>
            <m:r>
              <w:rPr>
                <w:rFonts w:ascii="Cambria Math" w:eastAsia="Times New Roman" w:hAnsi="Cambria Math" w:cs="Times New Roman"/>
                <w:sz w:val="30"/>
                <w:szCs w:val="30"/>
                <w:lang w:eastAsia="ja-JP"/>
              </w:rPr>
              <m:t>2,3</m:t>
            </m:r>
            <m:r>
              <w:rPr>
                <w:rFonts w:ascii="Cambria Math" w:eastAsia="Times New Roman" w:hAnsi="Cambria Math" w:cs="Times New Roman"/>
                <w:sz w:val="30"/>
                <w:szCs w:val="30"/>
                <w:lang w:val="en-US" w:eastAsia="ja-JP"/>
              </w:rPr>
              <m:t>RTlgK</m:t>
            </m:r>
            <m:r>
              <w:rPr>
                <w:rFonts w:ascii="Cambria Math" w:eastAsia="Times New Roman" w:hAnsi="Cambria Math" w:cs="Times New Roman"/>
                <w:sz w:val="30"/>
                <w:szCs w:val="30"/>
                <w:lang w:eastAsia="ja-JP"/>
              </w:rPr>
              <m:t xml:space="preserve"> </m:t>
            </m:r>
          </m:num>
          <m:den>
            <m:r>
              <w:rPr>
                <w:rFonts w:ascii="Cambria Math" w:eastAsia="Times New Roman" w:hAnsi="Cambria Math" w:cs="Times New Roman"/>
                <w:sz w:val="30"/>
                <w:szCs w:val="30"/>
                <w:lang w:eastAsia="ja-JP"/>
              </w:rPr>
              <m:t>zF</m:t>
            </m:r>
          </m:den>
        </m:f>
      </m:oMath>
      <w:r w:rsidRPr="002D0C88">
        <w:rPr>
          <w:rFonts w:ascii="Times New Roman" w:eastAsia="Times New Roman" w:hAnsi="Times New Roman" w:cs="Times New Roman"/>
          <w:i/>
          <w:sz w:val="30"/>
          <w:szCs w:val="30"/>
          <w:lang w:eastAsia="ja-JP"/>
        </w:rPr>
        <w:t xml:space="preserve"> или </w:t>
      </w:r>
      <w:r w:rsidRPr="002D0C88">
        <w:rPr>
          <w:rFonts w:ascii="Times New Roman" w:eastAsia="Times New Roman" w:hAnsi="Times New Roman" w:cs="Times New Roman"/>
          <w:i/>
          <w:sz w:val="30"/>
          <w:szCs w:val="30"/>
          <w:lang w:val="en-US" w:eastAsia="ja-JP"/>
        </w:rPr>
        <w:t>lgK</w:t>
      </w:r>
      <w:r w:rsidRPr="002D0C88">
        <w:rPr>
          <w:rFonts w:ascii="Times New Roman" w:eastAsia="Times New Roman" w:hAnsi="Times New Roman" w:cs="Times New Roman"/>
          <w:i/>
          <w:sz w:val="30"/>
          <w:szCs w:val="30"/>
          <w:lang w:eastAsia="ja-JP"/>
        </w:rPr>
        <w:t xml:space="preserve"> = </w:t>
      </w:r>
      <m:oMath>
        <m:f>
          <m:fPr>
            <m:ctrlPr>
              <w:rPr>
                <w:rFonts w:ascii="Cambria Math" w:eastAsia="Times New Roman" w:hAnsi="Cambria Math" w:cs="Times New Roman"/>
                <w:i/>
                <w:sz w:val="30"/>
                <w:szCs w:val="30"/>
                <w:lang w:val="en-US" w:eastAsia="ja-JP"/>
              </w:rPr>
            </m:ctrlPr>
          </m:fPr>
          <m:num>
            <m:r>
              <w:rPr>
                <w:rFonts w:ascii="Cambria Math" w:eastAsia="Times New Roman" w:hAnsi="Cambria Math" w:cs="Times New Roman"/>
                <w:sz w:val="30"/>
                <w:szCs w:val="30"/>
                <w:lang w:eastAsia="ja-JP"/>
              </w:rPr>
              <m:t>zF</m:t>
            </m:r>
            <m:sSup>
              <m:sSupPr>
                <m:ctrlPr>
                  <w:rPr>
                    <w:rFonts w:ascii="Cambria Math" w:eastAsia="Times New Roman" w:hAnsi="Cambria Math" w:cs="Times New Roman"/>
                    <w:i/>
                    <w:sz w:val="30"/>
                    <w:szCs w:val="30"/>
                    <w:lang w:eastAsia="ja-JP"/>
                  </w:rPr>
                </m:ctrlPr>
              </m:sSupPr>
              <m:e>
                <m:r>
                  <w:rPr>
                    <w:rFonts w:ascii="Cambria Math" w:eastAsia="Times New Roman" w:hAnsi="Cambria Math" w:cs="Times New Roman"/>
                    <w:sz w:val="30"/>
                    <w:szCs w:val="30"/>
                    <w:lang w:eastAsia="ja-JP"/>
                  </w:rPr>
                  <m:t>E</m:t>
                </m:r>
              </m:e>
              <m:sup>
                <m:r>
                  <w:rPr>
                    <w:rFonts w:ascii="Cambria Math" w:eastAsia="Times New Roman" w:hAnsi="Cambria Math" w:cs="Times New Roman"/>
                    <w:sz w:val="30"/>
                    <w:szCs w:val="30"/>
                    <w:lang w:eastAsia="ja-JP"/>
                  </w:rPr>
                  <m:t>0</m:t>
                </m:r>
              </m:sup>
            </m:sSup>
          </m:num>
          <m:den>
            <m:r>
              <w:rPr>
                <w:rFonts w:ascii="Cambria Math" w:eastAsia="Times New Roman" w:hAnsi="Cambria Math" w:cs="Times New Roman"/>
                <w:sz w:val="30"/>
                <w:szCs w:val="30"/>
                <w:lang w:eastAsia="ja-JP"/>
              </w:rPr>
              <m:t>2,3</m:t>
            </m:r>
            <m:r>
              <w:rPr>
                <w:rFonts w:ascii="Cambria Math" w:eastAsia="Times New Roman" w:hAnsi="Cambria Math" w:cs="Times New Roman"/>
                <w:sz w:val="30"/>
                <w:szCs w:val="30"/>
                <w:lang w:val="en-US" w:eastAsia="ja-JP"/>
              </w:rPr>
              <m:t>RT</m:t>
            </m:r>
          </m:den>
        </m:f>
      </m:oMath>
      <w:r w:rsidRPr="002D0C88">
        <w:rPr>
          <w:rFonts w:ascii="Times New Roman" w:eastAsia="Times New Roman" w:hAnsi="Times New Roman" w:cs="Times New Roman"/>
          <w:sz w:val="30"/>
          <w:szCs w:val="30"/>
          <w:lang w:eastAsia="ja-JP"/>
        </w:rPr>
        <w:tab/>
      </w:r>
      <w:r w:rsidRPr="002D0C88">
        <w:rPr>
          <w:rFonts w:ascii="Times New Roman" w:eastAsia="Times New Roman" w:hAnsi="Times New Roman" w:cs="Times New Roman"/>
          <w:sz w:val="30"/>
          <w:szCs w:val="30"/>
          <w:lang w:eastAsia="ja-JP"/>
        </w:rPr>
        <w:tab/>
      </w:r>
      <w:r w:rsidRPr="002D0C88">
        <w:rPr>
          <w:rFonts w:ascii="Times New Roman" w:eastAsia="Times New Roman" w:hAnsi="Times New Roman" w:cs="Times New Roman"/>
          <w:sz w:val="30"/>
          <w:szCs w:val="30"/>
          <w:lang w:eastAsia="ja-JP"/>
        </w:rPr>
        <w:tab/>
      </w:r>
      <w:r w:rsidRPr="002D0C88">
        <w:rPr>
          <w:rFonts w:ascii="Times New Roman" w:eastAsia="Times New Roman" w:hAnsi="Times New Roman" w:cs="Times New Roman"/>
          <w:sz w:val="30"/>
          <w:szCs w:val="30"/>
          <w:lang w:eastAsia="ja-JP"/>
        </w:rPr>
        <w:tab/>
        <w:t>(15.6)</w:t>
      </w: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p>
    <w:p w:rsidR="0076572F" w:rsidRPr="002D0C88" w:rsidRDefault="0076572F" w:rsidP="0076572F">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Пользуясь этими выражениями, можно рассчитать константу равновесия любой окислительно-восстановительной реакции, но реальное значение она будет иметь только для тех реакций, ЭДС которых менее 0,35В, так как при больших ЭДС реакции рассматриваются как практически необратимые. Поскольку ЭДС отдельных стадий окислительно-восстановительных реак</w:t>
      </w:r>
      <w:r w:rsidRPr="002D0C88">
        <w:rPr>
          <w:rFonts w:ascii="Times New Roman" w:eastAsia="Times New Roman" w:hAnsi="Times New Roman" w:cs="Times New Roman"/>
          <w:sz w:val="30"/>
          <w:szCs w:val="30"/>
          <w:lang w:eastAsia="ja-JP"/>
        </w:rPr>
        <w:softHyphen/>
        <w:t>ций, протекающих в живых системах, обычно не превышает 0,35 В (| </w:t>
      </w:r>
      <w:r w:rsidRPr="002D0C88">
        <w:rPr>
          <w:rFonts w:ascii="Times New Roman" w:eastAsia="Times New Roman" w:hAnsi="Times New Roman" w:cs="Times New Roman"/>
          <w:i/>
          <w:iCs/>
          <w:sz w:val="30"/>
          <w:szCs w:val="30"/>
          <w:lang w:eastAsia="ja-JP"/>
        </w:rPr>
        <w:t>Е° </w:t>
      </w:r>
      <w:r w:rsidRPr="002D0C88">
        <w:rPr>
          <w:rFonts w:ascii="Times New Roman" w:eastAsia="Times New Roman" w:hAnsi="Times New Roman" w:cs="Times New Roman"/>
          <w:sz w:val="30"/>
          <w:szCs w:val="30"/>
          <w:lang w:eastAsia="ja-JP"/>
        </w:rPr>
        <w:t>| &lt; 0,35 В), то большинство из них практически об</w:t>
      </w:r>
      <w:r w:rsidRPr="002D0C88">
        <w:rPr>
          <w:rFonts w:ascii="Times New Roman" w:eastAsia="Times New Roman" w:hAnsi="Times New Roman" w:cs="Times New Roman"/>
          <w:sz w:val="30"/>
          <w:szCs w:val="30"/>
          <w:lang w:eastAsia="ja-JP"/>
        </w:rPr>
        <w:softHyphen/>
        <w:t>ратимы, причем обратимость процесса выражена тем сильнее, чем величина | </w:t>
      </w:r>
      <w:r w:rsidRPr="002D0C88">
        <w:rPr>
          <w:rFonts w:ascii="Times New Roman" w:eastAsia="Times New Roman" w:hAnsi="Times New Roman" w:cs="Times New Roman"/>
          <w:i/>
          <w:iCs/>
          <w:sz w:val="30"/>
          <w:szCs w:val="30"/>
          <w:lang w:eastAsia="ja-JP"/>
        </w:rPr>
        <w:t>Е° </w:t>
      </w:r>
      <w:r w:rsidRPr="002D0C88">
        <w:rPr>
          <w:rFonts w:ascii="Times New Roman" w:eastAsia="Times New Roman" w:hAnsi="Times New Roman" w:cs="Times New Roman"/>
          <w:sz w:val="30"/>
          <w:szCs w:val="30"/>
          <w:lang w:eastAsia="ja-JP"/>
        </w:rPr>
        <w:t>| ближе к нулю.</w:t>
      </w:r>
    </w:p>
    <w:p w:rsidR="0076572F" w:rsidRPr="002D0C88" w:rsidRDefault="0076572F" w:rsidP="0076572F">
      <w:pPr>
        <w:spacing w:after="0" w:line="240" w:lineRule="auto"/>
        <w:jc w:val="both"/>
        <w:rPr>
          <w:rFonts w:ascii="Times New Roman" w:eastAsia="Times New Roman" w:hAnsi="Times New Roman" w:cs="Times New Roman"/>
          <w:sz w:val="30"/>
          <w:szCs w:val="30"/>
          <w:lang w:eastAsia="ru-RU"/>
        </w:rPr>
      </w:pPr>
    </w:p>
    <w:p w:rsidR="0076572F" w:rsidRPr="003E6225" w:rsidRDefault="0076572F" w:rsidP="0076572F">
      <w:pPr>
        <w:spacing w:before="100" w:beforeAutospacing="1" w:after="100" w:afterAutospacing="1" w:line="240" w:lineRule="auto"/>
        <w:ind w:firstLine="709"/>
        <w:outlineLvl w:val="1"/>
        <w:rPr>
          <w:rFonts w:ascii="Times New Roman" w:eastAsia="Times New Roman" w:hAnsi="Times New Roman" w:cs="Times New Roman"/>
          <w:b/>
          <w:bCs/>
          <w:i/>
          <w:sz w:val="36"/>
          <w:szCs w:val="36"/>
          <w:lang w:eastAsia="ru-RU"/>
        </w:rPr>
      </w:pPr>
      <w:r w:rsidRPr="00585A5A">
        <w:rPr>
          <w:rFonts w:ascii="Times New Roman" w:eastAsia="Times New Roman" w:hAnsi="Times New Roman" w:cs="Times New Roman"/>
          <w:b/>
          <w:bCs/>
          <w:sz w:val="32"/>
          <w:szCs w:val="36"/>
          <w:lang w:eastAsia="ru-RU"/>
        </w:rPr>
        <w:lastRenderedPageBreak/>
        <w:t>Лекция 16: Коррозия металлов, электролиз</w:t>
      </w: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iCs/>
          <w:sz w:val="30"/>
          <w:szCs w:val="30"/>
          <w:lang w:eastAsia="ru-RU"/>
        </w:rPr>
        <w:t>1.</w:t>
      </w:r>
      <w:r w:rsidRPr="003E6225">
        <w:rPr>
          <w:rFonts w:ascii="Times New Roman" w:eastAsia="Times New Roman" w:hAnsi="Times New Roman" w:cs="Times New Roman"/>
          <w:b/>
          <w:iCs/>
          <w:sz w:val="30"/>
          <w:szCs w:val="30"/>
          <w:lang w:eastAsia="ru-RU"/>
        </w:rPr>
        <w:t xml:space="preserve"> </w:t>
      </w:r>
      <w:r w:rsidRPr="003E6225">
        <w:rPr>
          <w:rFonts w:ascii="Times New Roman" w:eastAsia="Times New Roman" w:hAnsi="Times New Roman" w:cs="Times New Roman"/>
          <w:sz w:val="30"/>
          <w:szCs w:val="30"/>
          <w:lang w:eastAsia="ru-RU"/>
        </w:rPr>
        <w:t>Основные виды коррозии, методы защиты металлов от коррозии.</w:t>
      </w:r>
    </w:p>
    <w:p w:rsidR="0076572F" w:rsidRPr="003E6225"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iCs/>
          <w:sz w:val="30"/>
          <w:szCs w:val="30"/>
          <w:lang w:eastAsia="ru-RU"/>
        </w:rPr>
        <w:t>2.</w:t>
      </w:r>
      <w:r w:rsidRPr="003E6225">
        <w:rPr>
          <w:rFonts w:ascii="Times New Roman" w:eastAsia="Times New Roman" w:hAnsi="Times New Roman" w:cs="Times New Roman"/>
          <w:i/>
          <w:iCs/>
          <w:sz w:val="30"/>
          <w:szCs w:val="30"/>
          <w:lang w:eastAsia="ru-RU"/>
        </w:rPr>
        <w:t xml:space="preserve"> </w:t>
      </w:r>
      <w:r w:rsidRPr="003E6225">
        <w:rPr>
          <w:rFonts w:ascii="Times New Roman" w:eastAsia="Times New Roman" w:hAnsi="Times New Roman" w:cs="Times New Roman"/>
          <w:sz w:val="30"/>
          <w:szCs w:val="30"/>
          <w:lang w:eastAsia="ru-RU"/>
        </w:rPr>
        <w:t>Сущность электролиза.</w:t>
      </w:r>
    </w:p>
    <w:p w:rsidR="0076572F" w:rsidRPr="003E6225" w:rsidRDefault="0076572F" w:rsidP="0076572F">
      <w:pPr>
        <w:tabs>
          <w:tab w:val="left" w:pos="1005"/>
        </w:tabs>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3.Электролиз с нерастворимыми и растворимыми анодами. Законы Фарадея. Практическое применение электролиза.</w:t>
      </w:r>
    </w:p>
    <w:p w:rsidR="0076572F" w:rsidRPr="003E6225" w:rsidRDefault="0076572F" w:rsidP="0076572F">
      <w:pPr>
        <w:spacing w:after="0" w:line="240" w:lineRule="auto"/>
        <w:ind w:firstLine="709"/>
        <w:contextualSpacing/>
        <w:jc w:val="both"/>
        <w:rPr>
          <w:rFonts w:ascii="Times New Roman" w:eastAsia="Times New Roman" w:hAnsi="Times New Roman" w:cs="Times New Roman"/>
          <w:b/>
          <w:bCs/>
          <w:sz w:val="30"/>
          <w:szCs w:val="30"/>
          <w:shd w:val="clear" w:color="auto" w:fill="FFFFFF"/>
          <w:lang w:eastAsia="ru-RU"/>
        </w:rPr>
      </w:pP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shd w:val="clear" w:color="auto" w:fill="FFFFFF"/>
          <w:lang w:eastAsia="ru-RU"/>
        </w:rPr>
      </w:pPr>
      <w:r w:rsidRPr="003E6225">
        <w:rPr>
          <w:rFonts w:ascii="Times New Roman" w:eastAsia="Times New Roman" w:hAnsi="Times New Roman" w:cs="Times New Roman"/>
          <w:b/>
          <w:bCs/>
          <w:i/>
          <w:sz w:val="30"/>
          <w:szCs w:val="30"/>
          <w:shd w:val="clear" w:color="auto" w:fill="FFFFFF"/>
          <w:lang w:eastAsia="ru-RU"/>
        </w:rPr>
        <w:t>Коррозия</w:t>
      </w:r>
      <w:r w:rsidRPr="003E6225">
        <w:rPr>
          <w:rFonts w:ascii="Times New Roman" w:eastAsia="Times New Roman" w:hAnsi="Times New Roman" w:cs="Times New Roman"/>
          <w:bCs/>
          <w:sz w:val="30"/>
          <w:szCs w:val="30"/>
          <w:shd w:val="clear" w:color="auto" w:fill="FFFFFF"/>
          <w:lang w:eastAsia="ru-RU"/>
        </w:rPr>
        <w:t xml:space="preserve"> </w:t>
      </w:r>
      <w:r w:rsidRPr="003E6225">
        <w:rPr>
          <w:rFonts w:ascii="Times New Roman" w:eastAsia="Times New Roman" w:hAnsi="Times New Roman" w:cs="Times New Roman"/>
          <w:sz w:val="30"/>
          <w:szCs w:val="30"/>
          <w:shd w:val="clear" w:color="auto" w:fill="FFFFFF"/>
          <w:lang w:eastAsia="ru-RU"/>
        </w:rPr>
        <w:t>– это самопроизвольное разрушение</w:t>
      </w:r>
      <w:r w:rsidRPr="003E6225">
        <w:rPr>
          <w:rFonts w:ascii="Times New Roman" w:eastAsiaTheme="majorEastAsia" w:hAnsi="Times New Roman" w:cs="Times New Roman"/>
          <w:sz w:val="30"/>
          <w:szCs w:val="30"/>
          <w:shd w:val="clear" w:color="auto" w:fill="FFFFFF"/>
          <w:lang w:eastAsia="ru-RU"/>
        </w:rPr>
        <w:t xml:space="preserve"> </w:t>
      </w:r>
      <w:r w:rsidRPr="003E6225">
        <w:rPr>
          <w:rFonts w:ascii="Times New Roman" w:eastAsia="Times New Roman" w:hAnsi="Times New Roman" w:cs="Times New Roman"/>
          <w:sz w:val="30"/>
          <w:szCs w:val="30"/>
          <w:shd w:val="clear" w:color="auto" w:fill="FFFFFF"/>
          <w:lang w:eastAsia="ru-RU"/>
        </w:rPr>
        <w:t>металлов</w:t>
      </w:r>
      <w:r w:rsidRPr="003E6225">
        <w:rPr>
          <w:rFonts w:ascii="Times New Roman" w:eastAsiaTheme="majorEastAsia" w:hAnsi="Times New Roman" w:cs="Times New Roman"/>
          <w:sz w:val="30"/>
          <w:szCs w:val="30"/>
          <w:shd w:val="clear" w:color="auto" w:fill="FFFFFF"/>
          <w:lang w:eastAsia="ru-RU"/>
        </w:rPr>
        <w:t xml:space="preserve"> </w:t>
      </w:r>
      <w:r w:rsidRPr="003E6225">
        <w:rPr>
          <w:rFonts w:ascii="Times New Roman" w:eastAsia="Times New Roman" w:hAnsi="Times New Roman" w:cs="Times New Roman"/>
          <w:sz w:val="30"/>
          <w:szCs w:val="30"/>
          <w:shd w:val="clear" w:color="auto" w:fill="FFFFFF"/>
          <w:lang w:eastAsia="ru-RU"/>
        </w:rPr>
        <w:t>в результате химического или физико-химического взаимодействия с окружающей средой.</w:t>
      </w:r>
    </w:p>
    <w:p w:rsidR="0076572F" w:rsidRPr="003E6225" w:rsidRDefault="0076572F" w:rsidP="0076572F">
      <w:pPr>
        <w:spacing w:after="0" w:line="240" w:lineRule="auto"/>
        <w:ind w:firstLine="709"/>
        <w:contextualSpacing/>
        <w:jc w:val="center"/>
        <w:rPr>
          <w:rFonts w:ascii="Times New Roman" w:eastAsia="Times New Roman" w:hAnsi="Times New Roman" w:cs="Times New Roman"/>
          <w:sz w:val="30"/>
          <w:szCs w:val="30"/>
          <w:shd w:val="clear" w:color="auto" w:fill="FFFFFF"/>
          <w:vertAlign w:val="subscript"/>
          <w:lang w:eastAsia="ru-RU"/>
        </w:rPr>
      </w:pPr>
      <w:r w:rsidRPr="003E6225">
        <w:rPr>
          <w:rFonts w:ascii="Times New Roman" w:eastAsia="Times New Roman" w:hAnsi="Times New Roman" w:cs="Times New Roman"/>
          <w:i/>
          <w:sz w:val="30"/>
          <w:szCs w:val="30"/>
          <w:shd w:val="clear" w:color="auto" w:fill="FFFFFF"/>
          <w:lang w:eastAsia="ru-RU"/>
        </w:rPr>
        <w:t>4</w:t>
      </w:r>
      <w:r w:rsidRPr="003E6225">
        <w:rPr>
          <w:rFonts w:ascii="Times New Roman" w:eastAsia="Times New Roman" w:hAnsi="Times New Roman" w:cs="Times New Roman"/>
          <w:i/>
          <w:sz w:val="30"/>
          <w:szCs w:val="30"/>
          <w:shd w:val="clear" w:color="auto" w:fill="FFFFFF"/>
          <w:lang w:val="en-US" w:eastAsia="ru-RU"/>
        </w:rPr>
        <w:t>Fe</w:t>
      </w:r>
      <w:r w:rsidRPr="003E6225">
        <w:rPr>
          <w:rFonts w:ascii="Times New Roman" w:eastAsia="Times New Roman" w:hAnsi="Times New Roman" w:cs="Times New Roman"/>
          <w:i/>
          <w:sz w:val="30"/>
          <w:szCs w:val="30"/>
          <w:shd w:val="clear" w:color="auto" w:fill="FFFFFF"/>
          <w:lang w:eastAsia="ru-RU"/>
        </w:rPr>
        <w:t xml:space="preserve"> + 6</w:t>
      </w:r>
      <w:r w:rsidRPr="003E6225">
        <w:rPr>
          <w:rFonts w:ascii="Times New Roman" w:eastAsia="Times New Roman" w:hAnsi="Times New Roman" w:cs="Times New Roman"/>
          <w:i/>
          <w:sz w:val="30"/>
          <w:szCs w:val="30"/>
          <w:shd w:val="clear" w:color="auto" w:fill="FFFFFF"/>
          <w:lang w:val="en-US" w:eastAsia="ru-RU"/>
        </w:rPr>
        <w:t>H</w:t>
      </w:r>
      <w:r w:rsidRPr="003E6225">
        <w:rPr>
          <w:rFonts w:ascii="Times New Roman" w:eastAsia="Times New Roman" w:hAnsi="Times New Roman" w:cs="Times New Roman"/>
          <w:i/>
          <w:sz w:val="30"/>
          <w:szCs w:val="30"/>
          <w:shd w:val="clear" w:color="auto" w:fill="FFFFFF"/>
          <w:vertAlign w:val="subscript"/>
          <w:lang w:eastAsia="ru-RU"/>
        </w:rPr>
        <w:t>2</w:t>
      </w:r>
      <w:r w:rsidRPr="003E6225">
        <w:rPr>
          <w:rFonts w:ascii="Times New Roman" w:eastAsia="Times New Roman" w:hAnsi="Times New Roman" w:cs="Times New Roman"/>
          <w:i/>
          <w:sz w:val="30"/>
          <w:szCs w:val="30"/>
          <w:shd w:val="clear" w:color="auto" w:fill="FFFFFF"/>
          <w:lang w:val="en-US" w:eastAsia="ru-RU"/>
        </w:rPr>
        <w:t>O</w:t>
      </w:r>
      <w:r w:rsidRPr="003E6225">
        <w:rPr>
          <w:rFonts w:ascii="Times New Roman" w:eastAsia="Times New Roman" w:hAnsi="Times New Roman" w:cs="Times New Roman"/>
          <w:i/>
          <w:sz w:val="30"/>
          <w:szCs w:val="30"/>
          <w:shd w:val="clear" w:color="auto" w:fill="FFFFFF"/>
          <w:lang w:eastAsia="ru-RU"/>
        </w:rPr>
        <w:t xml:space="preserve"> + 3</w:t>
      </w:r>
      <w:r w:rsidRPr="003E6225">
        <w:rPr>
          <w:rFonts w:ascii="Times New Roman" w:eastAsia="Times New Roman" w:hAnsi="Times New Roman" w:cs="Times New Roman"/>
          <w:i/>
          <w:sz w:val="30"/>
          <w:szCs w:val="30"/>
          <w:shd w:val="clear" w:color="auto" w:fill="FFFFFF"/>
          <w:lang w:val="en-US" w:eastAsia="ru-RU"/>
        </w:rPr>
        <w:t>O</w:t>
      </w:r>
      <w:r w:rsidRPr="003E6225">
        <w:rPr>
          <w:rFonts w:ascii="Times New Roman" w:eastAsia="Times New Roman" w:hAnsi="Times New Roman" w:cs="Times New Roman"/>
          <w:i/>
          <w:sz w:val="30"/>
          <w:szCs w:val="30"/>
          <w:shd w:val="clear" w:color="auto" w:fill="FFFFFF"/>
          <w:vertAlign w:val="subscript"/>
          <w:lang w:eastAsia="ru-RU"/>
        </w:rPr>
        <w:t>2</w:t>
      </w:r>
      <w:r w:rsidRPr="003E6225">
        <w:rPr>
          <w:rFonts w:ascii="Times New Roman" w:eastAsia="Times New Roman" w:hAnsi="Times New Roman" w:cs="Times New Roman"/>
          <w:i/>
          <w:sz w:val="30"/>
          <w:szCs w:val="30"/>
          <w:shd w:val="clear" w:color="auto" w:fill="FFFFFF"/>
          <w:lang w:eastAsia="ru-RU"/>
        </w:rPr>
        <w:t xml:space="preserve"> = 4</w:t>
      </w:r>
      <w:r w:rsidRPr="003E6225">
        <w:rPr>
          <w:rFonts w:ascii="Times New Roman" w:eastAsia="Times New Roman" w:hAnsi="Times New Roman" w:cs="Times New Roman"/>
          <w:i/>
          <w:sz w:val="30"/>
          <w:szCs w:val="30"/>
          <w:shd w:val="clear" w:color="auto" w:fill="FFFFFF"/>
          <w:lang w:val="en-US" w:eastAsia="ru-RU"/>
        </w:rPr>
        <w:t>Fe</w:t>
      </w:r>
      <w:r w:rsidRPr="003E6225">
        <w:rPr>
          <w:rFonts w:ascii="Times New Roman" w:eastAsia="Times New Roman" w:hAnsi="Times New Roman" w:cs="Times New Roman"/>
          <w:i/>
          <w:sz w:val="30"/>
          <w:szCs w:val="30"/>
          <w:shd w:val="clear" w:color="auto" w:fill="FFFFFF"/>
          <w:lang w:eastAsia="ru-RU"/>
        </w:rPr>
        <w:t>(</w:t>
      </w:r>
      <w:r w:rsidRPr="003E6225">
        <w:rPr>
          <w:rFonts w:ascii="Times New Roman" w:eastAsia="Times New Roman" w:hAnsi="Times New Roman" w:cs="Times New Roman"/>
          <w:i/>
          <w:sz w:val="30"/>
          <w:szCs w:val="30"/>
          <w:shd w:val="clear" w:color="auto" w:fill="FFFFFF"/>
          <w:lang w:val="en-US" w:eastAsia="ru-RU"/>
        </w:rPr>
        <w:t>OH</w:t>
      </w:r>
      <w:r w:rsidRPr="003E6225">
        <w:rPr>
          <w:rFonts w:ascii="Times New Roman" w:eastAsia="Times New Roman" w:hAnsi="Times New Roman" w:cs="Times New Roman"/>
          <w:i/>
          <w:sz w:val="30"/>
          <w:szCs w:val="30"/>
          <w:shd w:val="clear" w:color="auto" w:fill="FFFFFF"/>
          <w:lang w:eastAsia="ru-RU"/>
        </w:rPr>
        <w:t>)</w:t>
      </w:r>
      <w:r w:rsidRPr="003E6225">
        <w:rPr>
          <w:rFonts w:ascii="Times New Roman" w:eastAsia="Times New Roman" w:hAnsi="Times New Roman" w:cs="Times New Roman"/>
          <w:i/>
          <w:sz w:val="30"/>
          <w:szCs w:val="30"/>
          <w:shd w:val="clear" w:color="auto" w:fill="FFFFFF"/>
          <w:vertAlign w:val="subscript"/>
          <w:lang w:eastAsia="ru-RU"/>
        </w:rPr>
        <w:t>3</w:t>
      </w:r>
      <w:r w:rsidRPr="003E6225">
        <w:rPr>
          <w:rFonts w:ascii="Times New Roman" w:eastAsia="Times New Roman" w:hAnsi="Times New Roman" w:cs="Times New Roman"/>
          <w:sz w:val="30"/>
          <w:szCs w:val="30"/>
          <w:shd w:val="clear" w:color="auto" w:fill="FFFFFF"/>
          <w:vertAlign w:val="subscript"/>
          <w:lang w:eastAsia="ru-RU"/>
        </w:rPr>
        <w:t>.</w:t>
      </w:r>
    </w:p>
    <w:p w:rsidR="0076572F" w:rsidRPr="003E6225" w:rsidRDefault="0076572F" w:rsidP="0076572F">
      <w:pPr>
        <w:spacing w:after="0" w:line="240" w:lineRule="auto"/>
        <w:ind w:firstLine="709"/>
        <w:contextualSpacing/>
        <w:jc w:val="both"/>
        <w:rPr>
          <w:rFonts w:ascii="Times New Roman" w:eastAsia="Times New Roman" w:hAnsi="Times New Roman" w:cs="Times New Roman"/>
          <w:b/>
          <w:sz w:val="30"/>
          <w:szCs w:val="30"/>
          <w:shd w:val="clear" w:color="auto" w:fill="FFFFFF"/>
          <w:lang w:eastAsia="ru-RU"/>
        </w:rPr>
      </w:pPr>
      <w:r w:rsidRPr="003E6225">
        <w:rPr>
          <w:rFonts w:ascii="Times New Roman" w:eastAsia="Times New Roman" w:hAnsi="Times New Roman" w:cs="Times New Roman"/>
          <w:b/>
          <w:sz w:val="30"/>
          <w:szCs w:val="30"/>
          <w:shd w:val="clear" w:color="auto" w:fill="FFFFFF"/>
          <w:lang w:eastAsia="ru-RU"/>
        </w:rPr>
        <w:t>Основные виды коррозия:</w:t>
      </w:r>
    </w:p>
    <w:p w:rsidR="0076572F" w:rsidRPr="003E6225" w:rsidRDefault="0076572F" w:rsidP="0076572F">
      <w:pPr>
        <w:keepNext/>
        <w:keepLines/>
        <w:shd w:val="clear" w:color="auto" w:fill="FFFFFF"/>
        <w:spacing w:after="0" w:line="240" w:lineRule="auto"/>
        <w:ind w:firstLine="709"/>
        <w:contextualSpacing/>
        <w:jc w:val="both"/>
        <w:outlineLvl w:val="3"/>
        <w:rPr>
          <w:rFonts w:ascii="Times New Roman" w:eastAsiaTheme="majorEastAsia" w:hAnsi="Times New Roman" w:cs="Times New Roman"/>
          <w:b/>
          <w:bCs/>
          <w:i/>
          <w:iCs/>
          <w:sz w:val="30"/>
          <w:szCs w:val="30"/>
          <w:shd w:val="clear" w:color="auto" w:fill="FFFFFF"/>
        </w:rPr>
      </w:pPr>
      <w:r w:rsidRPr="003E6225">
        <w:rPr>
          <w:rFonts w:ascii="Times New Roman" w:eastAsia="Times New Roman" w:hAnsi="Times New Roman" w:cs="Times New Roman"/>
          <w:bCs/>
          <w:sz w:val="30"/>
          <w:szCs w:val="30"/>
          <w:lang w:eastAsia="ru-RU"/>
        </w:rPr>
        <w:t xml:space="preserve">1. Электрохимическая коррозия – </w:t>
      </w:r>
      <w:r w:rsidRPr="003E6225">
        <w:rPr>
          <w:rFonts w:ascii="Times New Roman" w:eastAsiaTheme="majorEastAsia" w:hAnsi="Times New Roman" w:cs="Times New Roman"/>
          <w:bCs/>
          <w:iCs/>
          <w:sz w:val="30"/>
          <w:szCs w:val="30"/>
          <w:shd w:val="clear" w:color="auto" w:fill="FFFFFF"/>
        </w:rPr>
        <w:t>разрушение металла под воздействием возникающих в коррозионной среде гальванических элементов. При электрохимической коррозии всегда требуется наличие электролита, с которым соприкасаются электроды, либо различные элементы структуры материала, либо два различных соприкасающихся материала с различающимися окислительно-восстановительными потенциалами. При соприкосновении двух металлов с различными окислительно-восстановительными потенциалами и погружении их в раствор электролита, например, дождевой воды с растворенным углекислым газом CO</w:t>
      </w:r>
      <w:r w:rsidRPr="003E6225">
        <w:rPr>
          <w:rFonts w:ascii="Times New Roman" w:eastAsiaTheme="majorEastAsia" w:hAnsi="Times New Roman" w:cs="Times New Roman"/>
          <w:bCs/>
          <w:iCs/>
          <w:sz w:val="30"/>
          <w:szCs w:val="30"/>
          <w:shd w:val="clear" w:color="auto" w:fill="FFFFFF"/>
          <w:vertAlign w:val="subscript"/>
        </w:rPr>
        <w:t>2</w:t>
      </w:r>
      <w:r w:rsidRPr="003E6225">
        <w:rPr>
          <w:rFonts w:ascii="Times New Roman" w:eastAsiaTheme="majorEastAsia" w:hAnsi="Times New Roman" w:cs="Times New Roman"/>
          <w:bCs/>
          <w:iCs/>
          <w:sz w:val="30"/>
          <w:szCs w:val="30"/>
          <w:shd w:val="clear" w:color="auto" w:fill="FFFFFF"/>
        </w:rPr>
        <w:t>, образуется</w:t>
      </w:r>
      <w:r w:rsidRPr="003E6225">
        <w:rPr>
          <w:rFonts w:ascii="Times New Roman" w:eastAsiaTheme="majorEastAsia" w:hAnsi="Times New Roman" w:cs="Times New Roman"/>
          <w:b/>
          <w:bCs/>
          <w:iCs/>
          <w:sz w:val="30"/>
          <w:szCs w:val="30"/>
          <w:shd w:val="clear" w:color="auto" w:fill="FFFFFF"/>
        </w:rPr>
        <w:t xml:space="preserve"> </w:t>
      </w:r>
      <w:r w:rsidRPr="003E6225">
        <w:rPr>
          <w:rFonts w:ascii="Times New Roman" w:eastAsiaTheme="majorEastAsia" w:hAnsi="Times New Roman" w:cs="Times New Roman"/>
          <w:bCs/>
          <w:iCs/>
          <w:sz w:val="30"/>
          <w:szCs w:val="30"/>
          <w:shd w:val="clear" w:color="auto" w:fill="FFFFFF"/>
        </w:rPr>
        <w:t>гальванический элемент, так называемый коррозионный элемент.</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Cs/>
          <w:sz w:val="30"/>
          <w:szCs w:val="30"/>
          <w:lang w:eastAsia="ja-JP"/>
        </w:rPr>
        <w:t>2.</w:t>
      </w:r>
      <w:r w:rsidRPr="003E6225">
        <w:rPr>
          <w:rFonts w:ascii="Times New Roman" w:eastAsia="Times New Roman" w:hAnsi="Times New Roman" w:cs="Times New Roman"/>
          <w:bCs/>
          <w:sz w:val="30"/>
          <w:szCs w:val="30"/>
          <w:shd w:val="clear" w:color="auto" w:fill="FFFFFF"/>
          <w:lang w:eastAsia="ja-JP"/>
        </w:rPr>
        <w:t xml:space="preserve"> Водородная и кислородная коррозия</w:t>
      </w:r>
      <w:r w:rsidRPr="003E6225">
        <w:rPr>
          <w:rFonts w:ascii="Times New Roman" w:eastAsia="Times New Roman" w:hAnsi="Times New Roman" w:cs="Times New Roman"/>
          <w:b/>
          <w:bCs/>
          <w:sz w:val="30"/>
          <w:szCs w:val="30"/>
          <w:shd w:val="clear" w:color="auto" w:fill="FFFFFF"/>
          <w:lang w:eastAsia="ja-JP"/>
        </w:rPr>
        <w:t xml:space="preserve"> – </w:t>
      </w:r>
      <w:r w:rsidRPr="003E6225">
        <w:rPr>
          <w:rFonts w:ascii="Times New Roman" w:eastAsia="Times New Roman" w:hAnsi="Times New Roman" w:cs="Times New Roman"/>
          <w:sz w:val="30"/>
          <w:szCs w:val="30"/>
          <w:lang w:eastAsia="ja-JP"/>
        </w:rPr>
        <w:t>если происходит восстановление ионов H</w:t>
      </w:r>
      <w:r w:rsidRPr="003E6225">
        <w:rPr>
          <w:rFonts w:ascii="Times New Roman" w:eastAsia="Times New Roman" w:hAnsi="Times New Roman" w:cs="Times New Roman"/>
          <w:sz w:val="30"/>
          <w:szCs w:val="30"/>
          <w:vertAlign w:val="subscript"/>
          <w:lang w:eastAsia="ja-JP"/>
        </w:rPr>
        <w:t>3</w:t>
      </w:r>
      <w:r w:rsidRPr="003E6225">
        <w:rPr>
          <w:rFonts w:ascii="Times New Roman" w:eastAsia="Times New Roman" w:hAnsi="Times New Roman" w:cs="Times New Roman"/>
          <w:sz w:val="30"/>
          <w:szCs w:val="30"/>
          <w:lang w:eastAsia="ja-JP"/>
        </w:rPr>
        <w:t>O</w:t>
      </w:r>
      <w:r w:rsidRPr="003E6225">
        <w:rPr>
          <w:rFonts w:ascii="Times New Roman" w:eastAsia="Times New Roman" w:hAnsi="Times New Roman" w:cs="Times New Roman"/>
          <w:sz w:val="30"/>
          <w:szCs w:val="30"/>
          <w:vertAlign w:val="superscript"/>
          <w:lang w:eastAsia="ja-JP"/>
        </w:rPr>
        <w:t>+</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или молекул воды 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 говорят о водородной коррозии или коррозии с водородной деполяризацией. Восстановление ионов происходит по следующей схеме:</w:t>
      </w:r>
    </w:p>
    <w:p w:rsidR="0076572F" w:rsidRPr="003E6225" w:rsidRDefault="0076572F" w:rsidP="0076572F">
      <w:pPr>
        <w:shd w:val="clear" w:color="auto" w:fill="FFFFFF"/>
        <w:spacing w:after="0"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2H</w:t>
      </w:r>
      <w:r w:rsidRPr="003E6225">
        <w:rPr>
          <w:rFonts w:ascii="Times New Roman" w:eastAsia="Times New Roman" w:hAnsi="Times New Roman" w:cs="Times New Roman"/>
          <w:i/>
          <w:sz w:val="30"/>
          <w:szCs w:val="30"/>
          <w:vertAlign w:val="subscript"/>
          <w:lang w:eastAsia="ja-JP"/>
        </w:rPr>
        <w:t>3</w:t>
      </w:r>
      <w:r w:rsidRPr="003E6225">
        <w:rPr>
          <w:rFonts w:ascii="Times New Roman" w:eastAsia="Times New Roman" w:hAnsi="Times New Roman" w:cs="Times New Roman"/>
          <w:i/>
          <w:sz w:val="30"/>
          <w:szCs w:val="30"/>
          <w:lang w:eastAsia="ja-JP"/>
        </w:rPr>
        <w:t>O</w:t>
      </w:r>
      <w:r w:rsidRPr="003E6225">
        <w:rPr>
          <w:rFonts w:ascii="Times New Roman" w:eastAsia="Times New Roman" w:hAnsi="Times New Roman" w:cs="Times New Roman"/>
          <w:i/>
          <w:sz w:val="30"/>
          <w:szCs w:val="30"/>
          <w:vertAlign w:val="superscript"/>
          <w:lang w:eastAsia="ja-JP"/>
        </w:rPr>
        <w:t>+</w:t>
      </w:r>
      <w:r w:rsidRPr="003E6225">
        <w:rPr>
          <w:rFonts w:ascii="Times New Roman" w:eastAsiaTheme="majorEastAsia" w:hAnsi="Times New Roman" w:cs="Times New Roman"/>
          <w:i/>
          <w:sz w:val="30"/>
          <w:szCs w:val="30"/>
          <w:lang w:eastAsia="ja-JP"/>
        </w:rPr>
        <w:t xml:space="preserve"> </w:t>
      </w:r>
      <w:r w:rsidRPr="003E6225">
        <w:rPr>
          <w:rFonts w:ascii="Times New Roman" w:eastAsia="Times New Roman" w:hAnsi="Times New Roman" w:cs="Times New Roman"/>
          <w:i/>
          <w:sz w:val="30"/>
          <w:szCs w:val="30"/>
          <w:lang w:eastAsia="ja-JP"/>
        </w:rPr>
        <w:t>+ 2e</w:t>
      </w:r>
      <w:r w:rsidRPr="003E6225">
        <w:rPr>
          <w:rFonts w:ascii="Times New Roman" w:eastAsia="Times New Roman" w:hAnsi="Times New Roman" w:cs="Times New Roman"/>
          <w:i/>
          <w:sz w:val="30"/>
          <w:szCs w:val="30"/>
          <w:vertAlign w:val="superscript"/>
          <w:lang w:eastAsia="ja-JP"/>
        </w:rPr>
        <w:t>−</w:t>
      </w:r>
      <w:r w:rsidRPr="003E6225">
        <w:rPr>
          <w:rFonts w:ascii="Times New Roman" w:eastAsiaTheme="majorEastAsia" w:hAnsi="Times New Roman" w:cs="Times New Roman"/>
          <w:i/>
          <w:sz w:val="30"/>
          <w:szCs w:val="30"/>
          <w:lang w:eastAsia="ja-JP"/>
        </w:rPr>
        <w:t xml:space="preserve"> </w:t>
      </w:r>
      <w:r w:rsidRPr="003E6225">
        <w:rPr>
          <w:rFonts w:ascii="Times New Roman" w:eastAsia="Times New Roman" w:hAnsi="Times New Roman" w:cs="Times New Roman"/>
          <w:i/>
          <w:sz w:val="30"/>
          <w:szCs w:val="30"/>
          <w:lang w:eastAsia="ja-JP"/>
        </w:rPr>
        <w:t>→ 2H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O + H</w:t>
      </w:r>
      <w:r w:rsidRPr="003E6225">
        <w:rPr>
          <w:rFonts w:ascii="Times New Roman" w:eastAsia="Times New Roman" w:hAnsi="Times New Roman" w:cs="Times New Roman"/>
          <w:i/>
          <w:sz w:val="30"/>
          <w:szCs w:val="30"/>
          <w:vertAlign w:val="subscript"/>
          <w:lang w:eastAsia="ja-JP"/>
        </w:rPr>
        <w:t>2</w:t>
      </w:r>
    </w:p>
    <w:p w:rsidR="0076572F" w:rsidRPr="003E6225" w:rsidRDefault="0076572F" w:rsidP="0076572F">
      <w:pPr>
        <w:shd w:val="clear" w:color="auto" w:fill="FFFFFF"/>
        <w:spacing w:after="0"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или</w:t>
      </w:r>
    </w:p>
    <w:p w:rsidR="0076572F" w:rsidRPr="003E6225" w:rsidRDefault="0076572F" w:rsidP="0076572F">
      <w:pPr>
        <w:shd w:val="clear" w:color="auto" w:fill="FFFFFF"/>
        <w:spacing w:after="0"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2H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O + 2e</w:t>
      </w:r>
      <w:r w:rsidRPr="003E6225">
        <w:rPr>
          <w:rFonts w:ascii="Times New Roman" w:eastAsia="Times New Roman" w:hAnsi="Times New Roman" w:cs="Times New Roman"/>
          <w:i/>
          <w:sz w:val="30"/>
          <w:szCs w:val="30"/>
          <w:vertAlign w:val="superscript"/>
          <w:lang w:eastAsia="ja-JP"/>
        </w:rPr>
        <w:t>−</w:t>
      </w:r>
      <w:r w:rsidRPr="003E6225">
        <w:rPr>
          <w:rFonts w:ascii="Times New Roman" w:eastAsiaTheme="majorEastAsia" w:hAnsi="Times New Roman" w:cs="Times New Roman"/>
          <w:i/>
          <w:sz w:val="30"/>
          <w:szCs w:val="30"/>
          <w:lang w:eastAsia="ja-JP"/>
        </w:rPr>
        <w:t xml:space="preserve"> </w:t>
      </w:r>
      <w:r w:rsidRPr="003E6225">
        <w:rPr>
          <w:rFonts w:ascii="Times New Roman" w:eastAsia="Times New Roman" w:hAnsi="Times New Roman" w:cs="Times New Roman"/>
          <w:i/>
          <w:sz w:val="30"/>
          <w:szCs w:val="30"/>
          <w:lang w:eastAsia="ja-JP"/>
        </w:rPr>
        <w:t>→ 2OH</w:t>
      </w:r>
      <w:r w:rsidRPr="003E6225">
        <w:rPr>
          <w:rFonts w:ascii="Times New Roman" w:eastAsia="Times New Roman" w:hAnsi="Times New Roman" w:cs="Times New Roman"/>
          <w:i/>
          <w:sz w:val="30"/>
          <w:szCs w:val="30"/>
          <w:vertAlign w:val="superscript"/>
          <w:lang w:eastAsia="ja-JP"/>
        </w:rPr>
        <w:t>−</w:t>
      </w:r>
      <w:r w:rsidRPr="003E6225">
        <w:rPr>
          <w:rFonts w:ascii="Times New Roman" w:eastAsiaTheme="majorEastAsia" w:hAnsi="Times New Roman" w:cs="Times New Roman"/>
          <w:i/>
          <w:sz w:val="30"/>
          <w:szCs w:val="30"/>
          <w:lang w:eastAsia="ja-JP"/>
        </w:rPr>
        <w:t xml:space="preserve"> </w:t>
      </w:r>
      <w:r w:rsidRPr="003E6225">
        <w:rPr>
          <w:rFonts w:ascii="Times New Roman" w:eastAsia="Times New Roman" w:hAnsi="Times New Roman" w:cs="Times New Roman"/>
          <w:i/>
          <w:sz w:val="30"/>
          <w:szCs w:val="30"/>
          <w:lang w:eastAsia="ja-JP"/>
        </w:rPr>
        <w:t>+ H</w:t>
      </w:r>
      <w:r w:rsidRPr="003E6225">
        <w:rPr>
          <w:rFonts w:ascii="Times New Roman" w:eastAsia="Times New Roman" w:hAnsi="Times New Roman" w:cs="Times New Roman"/>
          <w:i/>
          <w:sz w:val="30"/>
          <w:szCs w:val="30"/>
          <w:vertAlign w:val="subscript"/>
          <w:lang w:eastAsia="ja-JP"/>
        </w:rPr>
        <w:t>2</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Если</w:t>
      </w:r>
      <w:r w:rsidRPr="003E6225">
        <w:rPr>
          <w:rFonts w:ascii="Times New Roman" w:eastAsiaTheme="majorEastAsia" w:hAnsi="Times New Roman" w:cs="Times New Roman"/>
          <w:sz w:val="30"/>
          <w:szCs w:val="30"/>
          <w:lang w:eastAsia="ja-JP"/>
        </w:rPr>
        <w:t xml:space="preserve"> водород </w:t>
      </w:r>
      <w:r w:rsidRPr="003E6225">
        <w:rPr>
          <w:rFonts w:ascii="Times New Roman" w:eastAsia="Times New Roman" w:hAnsi="Times New Roman" w:cs="Times New Roman"/>
          <w:sz w:val="30"/>
          <w:szCs w:val="30"/>
          <w:lang w:eastAsia="ja-JP"/>
        </w:rPr>
        <w:t>не выделяется, что часто происходит в нейтральной или сильно</w:t>
      </w:r>
      <w:r w:rsidRPr="003E6225">
        <w:rPr>
          <w:rFonts w:ascii="Times New Roman" w:eastAsiaTheme="majorEastAsia" w:hAnsi="Times New Roman" w:cs="Times New Roman"/>
          <w:sz w:val="30"/>
          <w:szCs w:val="30"/>
          <w:lang w:eastAsia="ja-JP"/>
        </w:rPr>
        <w:t xml:space="preserve"> щелочной среде</w:t>
      </w:r>
      <w:r w:rsidRPr="003E6225">
        <w:rPr>
          <w:rFonts w:ascii="Times New Roman" w:eastAsia="Times New Roman" w:hAnsi="Times New Roman" w:cs="Times New Roman"/>
          <w:sz w:val="30"/>
          <w:szCs w:val="30"/>
          <w:lang w:eastAsia="ja-JP"/>
        </w:rPr>
        <w:t>, происходит восстановление</w:t>
      </w:r>
      <w:r w:rsidRPr="003E6225">
        <w:rPr>
          <w:rFonts w:ascii="Times New Roman" w:eastAsiaTheme="majorEastAsia" w:hAnsi="Times New Roman" w:cs="Times New Roman"/>
          <w:sz w:val="30"/>
          <w:szCs w:val="30"/>
          <w:lang w:eastAsia="ja-JP"/>
        </w:rPr>
        <w:t xml:space="preserve"> кислорода </w:t>
      </w:r>
      <w:r w:rsidRPr="003E6225">
        <w:rPr>
          <w:rFonts w:ascii="Times New Roman" w:eastAsia="Times New Roman" w:hAnsi="Times New Roman" w:cs="Times New Roman"/>
          <w:sz w:val="30"/>
          <w:szCs w:val="30"/>
          <w:lang w:eastAsia="ja-JP"/>
        </w:rPr>
        <w:t>и здесь говорят о кислородной коррозии или коррозии с кислородной деполяризацией:</w:t>
      </w:r>
    </w:p>
    <w:p w:rsidR="0076572F" w:rsidRPr="003E6225" w:rsidRDefault="0076572F" w:rsidP="0076572F">
      <w:pPr>
        <w:shd w:val="clear" w:color="auto" w:fill="FFFFFF"/>
        <w:spacing w:after="0"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O</w:t>
      </w:r>
      <w:r w:rsidRPr="003E6225">
        <w:rPr>
          <w:rFonts w:ascii="Times New Roman" w:eastAsia="Times New Roman" w:hAnsi="Times New Roman" w:cs="Times New Roman"/>
          <w:i/>
          <w:sz w:val="30"/>
          <w:szCs w:val="30"/>
          <w:vertAlign w:val="subscript"/>
          <w:lang w:eastAsia="ja-JP"/>
        </w:rPr>
        <w:t>2</w:t>
      </w:r>
      <w:r w:rsidRPr="003E6225">
        <w:rPr>
          <w:rFonts w:ascii="Times New Roman" w:eastAsiaTheme="majorEastAsia" w:hAnsi="Times New Roman" w:cs="Times New Roman"/>
          <w:i/>
          <w:sz w:val="30"/>
          <w:szCs w:val="30"/>
          <w:lang w:eastAsia="ja-JP"/>
        </w:rPr>
        <w:t xml:space="preserve"> </w:t>
      </w:r>
      <w:r w:rsidRPr="003E6225">
        <w:rPr>
          <w:rFonts w:ascii="Times New Roman" w:eastAsia="Times New Roman" w:hAnsi="Times New Roman" w:cs="Times New Roman"/>
          <w:i/>
          <w:sz w:val="30"/>
          <w:szCs w:val="30"/>
          <w:lang w:eastAsia="ja-JP"/>
        </w:rPr>
        <w:t>+ 2H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O + 4e</w:t>
      </w:r>
      <w:r w:rsidRPr="003E6225">
        <w:rPr>
          <w:rFonts w:ascii="Times New Roman" w:eastAsia="Times New Roman" w:hAnsi="Times New Roman" w:cs="Times New Roman"/>
          <w:i/>
          <w:sz w:val="30"/>
          <w:szCs w:val="30"/>
          <w:vertAlign w:val="superscript"/>
          <w:lang w:eastAsia="ja-JP"/>
        </w:rPr>
        <w:t>−</w:t>
      </w:r>
      <w:r w:rsidRPr="003E6225">
        <w:rPr>
          <w:rFonts w:ascii="Times New Roman" w:eastAsiaTheme="majorEastAsia" w:hAnsi="Times New Roman" w:cs="Times New Roman"/>
          <w:i/>
          <w:sz w:val="30"/>
          <w:szCs w:val="30"/>
          <w:lang w:eastAsia="ja-JP"/>
        </w:rPr>
        <w:t xml:space="preserve"> </w:t>
      </w:r>
      <w:r w:rsidRPr="003E6225">
        <w:rPr>
          <w:rFonts w:ascii="Times New Roman" w:eastAsia="Times New Roman" w:hAnsi="Times New Roman" w:cs="Times New Roman"/>
          <w:i/>
          <w:sz w:val="30"/>
          <w:szCs w:val="30"/>
          <w:lang w:eastAsia="ja-JP"/>
        </w:rPr>
        <w:t>→ 4OH</w:t>
      </w:r>
      <w:r w:rsidRPr="003E6225">
        <w:rPr>
          <w:rFonts w:ascii="Times New Roman" w:eastAsia="Times New Roman" w:hAnsi="Times New Roman" w:cs="Times New Roman"/>
          <w:i/>
          <w:sz w:val="30"/>
          <w:szCs w:val="30"/>
          <w:vertAlign w:val="superscript"/>
          <w:lang w:eastAsia="ja-JP"/>
        </w:rPr>
        <w:t>−</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Коррозионный элемент может образовываться не только при соприкосновении двух различных металлов. Коррозионный элемент образуется и в случае одного металла, если, например, структура поверхности неоднородна.</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3.</w:t>
      </w:r>
      <w:r w:rsidRPr="003E6225">
        <w:rPr>
          <w:rFonts w:ascii="Times New Roman" w:eastAsiaTheme="majorEastAsia" w:hAnsi="Times New Roman" w:cs="Times New Roman"/>
          <w:b/>
          <w:bCs/>
          <w:color w:val="5B9BD5" w:themeColor="accent1"/>
          <w:sz w:val="30"/>
          <w:szCs w:val="30"/>
          <w:lang w:eastAsia="ja-JP"/>
        </w:rPr>
        <w:t xml:space="preserve"> </w:t>
      </w:r>
      <w:r w:rsidRPr="003E6225">
        <w:rPr>
          <w:rFonts w:ascii="Times New Roman" w:eastAsia="Times New Roman" w:hAnsi="Times New Roman" w:cs="Times New Roman"/>
          <w:sz w:val="30"/>
          <w:szCs w:val="30"/>
          <w:lang w:eastAsia="ja-JP"/>
        </w:rPr>
        <w:t xml:space="preserve">Химическая коррозия – взаимодействие поверхности металла с коррозионно-активной средой, не сопровождающееся возникновением электрохимических процессов на границе фаз. В этом случае </w:t>
      </w:r>
      <w:r w:rsidRPr="003E6225">
        <w:rPr>
          <w:rFonts w:ascii="Times New Roman" w:eastAsia="Times New Roman" w:hAnsi="Times New Roman" w:cs="Times New Roman"/>
          <w:sz w:val="30"/>
          <w:szCs w:val="30"/>
          <w:lang w:eastAsia="ja-JP"/>
        </w:rPr>
        <w:lastRenderedPageBreak/>
        <w:t>взаимодействия окисления металла и восстановление окислительного компонента коррозионной среды протекают в одном акте. Например, образование окалины при взаимодействии материалов на основе железа при высокой температуре с кислородом: При электрохимической коррозии ионизация атомов металла и восстановление окислительного компонента коррозионной среды протекают не в одном акте и их скорости зависят от электродного потенциала металла (например, ржавление стали в морской воде).</w:t>
      </w:r>
    </w:p>
    <w:p w:rsidR="0076572F" w:rsidRPr="003E6225" w:rsidRDefault="0076572F" w:rsidP="0076572F">
      <w:pPr>
        <w:shd w:val="clear" w:color="auto" w:fill="FFFFFF"/>
        <w:spacing w:after="0" w:line="240" w:lineRule="auto"/>
        <w:ind w:firstLine="709"/>
        <w:contextualSpacing/>
        <w:jc w:val="center"/>
        <w:rPr>
          <w:rFonts w:ascii="Times New Roman" w:eastAsia="Times New Roman" w:hAnsi="Times New Roman" w:cs="Times New Roman"/>
          <w:sz w:val="30"/>
          <w:szCs w:val="30"/>
          <w:vertAlign w:val="subscript"/>
          <w:lang w:eastAsia="ru-RU"/>
        </w:rPr>
      </w:pPr>
      <w:r w:rsidRPr="003E6225">
        <w:rPr>
          <w:rFonts w:ascii="Times New Roman" w:eastAsia="Times New Roman" w:hAnsi="Times New Roman" w:cs="Times New Roman"/>
          <w:i/>
          <w:sz w:val="30"/>
          <w:szCs w:val="30"/>
          <w:lang w:eastAsia="ru-RU"/>
        </w:rPr>
        <w:t>4Fe + 3O</w:t>
      </w:r>
      <w:r w:rsidRPr="003E6225">
        <w:rPr>
          <w:rFonts w:ascii="Times New Roman" w:eastAsia="Times New Roman" w:hAnsi="Times New Roman" w:cs="Times New Roman"/>
          <w:i/>
          <w:sz w:val="30"/>
          <w:szCs w:val="30"/>
          <w:vertAlign w:val="subscript"/>
          <w:lang w:eastAsia="ru-RU"/>
        </w:rPr>
        <w:t xml:space="preserve">2 </w:t>
      </w:r>
      <w:r w:rsidRPr="003E6225">
        <w:rPr>
          <w:rFonts w:ascii="Times New Roman" w:eastAsia="Times New Roman" w:hAnsi="Times New Roman" w:cs="Times New Roman"/>
          <w:i/>
          <w:sz w:val="30"/>
          <w:szCs w:val="30"/>
          <w:lang w:eastAsia="ru-RU"/>
        </w:rPr>
        <w:t>=</w:t>
      </w:r>
      <w:r w:rsidRPr="003E6225">
        <w:rPr>
          <w:rFonts w:ascii="Times New Roman" w:eastAsia="Times New Roman" w:hAnsi="Times New Roman" w:cs="Times New Roman"/>
          <w:i/>
          <w:sz w:val="30"/>
          <w:szCs w:val="30"/>
          <w:vertAlign w:val="subscript"/>
          <w:lang w:eastAsia="ru-RU"/>
        </w:rPr>
        <w:t xml:space="preserve"> </w:t>
      </w:r>
      <w:r w:rsidRPr="003E6225">
        <w:rPr>
          <w:rFonts w:ascii="Times New Roman" w:eastAsia="Times New Roman" w:hAnsi="Times New Roman" w:cs="Times New Roman"/>
          <w:i/>
          <w:sz w:val="30"/>
          <w:szCs w:val="30"/>
          <w:lang w:eastAsia="ru-RU"/>
        </w:rPr>
        <w:t>2</w:t>
      </w:r>
      <w:r w:rsidRPr="003E6225">
        <w:rPr>
          <w:rFonts w:ascii="Times New Roman" w:eastAsia="Times New Roman" w:hAnsi="Times New Roman" w:cs="Times New Roman"/>
          <w:i/>
          <w:sz w:val="30"/>
          <w:szCs w:val="30"/>
          <w:lang w:val="en-US" w:eastAsia="ru-RU"/>
        </w:rPr>
        <w:t>Fe</w:t>
      </w:r>
      <w:r w:rsidRPr="003E6225">
        <w:rPr>
          <w:rFonts w:ascii="Times New Roman" w:eastAsia="Times New Roman" w:hAnsi="Times New Roman" w:cs="Times New Roman"/>
          <w:i/>
          <w:sz w:val="30"/>
          <w:szCs w:val="30"/>
          <w:vertAlign w:val="subscript"/>
          <w:lang w:eastAsia="ru-RU"/>
        </w:rPr>
        <w:t>2</w:t>
      </w:r>
      <w:r w:rsidRPr="003E6225">
        <w:rPr>
          <w:rFonts w:ascii="Times New Roman" w:eastAsia="Times New Roman" w:hAnsi="Times New Roman" w:cs="Times New Roman"/>
          <w:i/>
          <w:sz w:val="30"/>
          <w:szCs w:val="30"/>
          <w:lang w:val="en-US" w:eastAsia="ru-RU"/>
        </w:rPr>
        <w:t>O</w:t>
      </w:r>
      <w:r w:rsidRPr="003E6225">
        <w:rPr>
          <w:rFonts w:ascii="Times New Roman" w:eastAsia="Times New Roman" w:hAnsi="Times New Roman" w:cs="Times New Roman"/>
          <w:i/>
          <w:sz w:val="30"/>
          <w:szCs w:val="30"/>
          <w:vertAlign w:val="subscript"/>
          <w:lang w:eastAsia="ru-RU"/>
        </w:rPr>
        <w:t>3</w:t>
      </w:r>
      <w:r w:rsidRPr="003E6225">
        <w:rPr>
          <w:rFonts w:ascii="Times New Roman" w:eastAsia="Times New Roman" w:hAnsi="Times New Roman" w:cs="Times New Roman"/>
          <w:sz w:val="30"/>
          <w:szCs w:val="30"/>
          <w:vertAlign w:val="subscript"/>
          <w:lang w:eastAsia="ru-RU"/>
        </w:rPr>
        <w:t>.</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b/>
          <w:sz w:val="30"/>
          <w:szCs w:val="30"/>
          <w:lang w:eastAsia="ru-RU"/>
        </w:rPr>
        <w:t>Методы защиты от коррозия</w:t>
      </w:r>
      <w:r w:rsidRPr="003E6225">
        <w:rPr>
          <w:rFonts w:ascii="Times New Roman" w:eastAsia="Times New Roman" w:hAnsi="Times New Roman" w:cs="Times New Roman"/>
          <w:sz w:val="30"/>
          <w:szCs w:val="30"/>
          <w:lang w:eastAsia="ru-RU"/>
        </w:rPr>
        <w:t>:</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shd w:val="clear" w:color="auto" w:fill="FFFFFF"/>
          <w:lang w:eastAsia="ja-JP"/>
        </w:rPr>
        <w:t>Коррозия приводит ежегодно к миллиардным убыткам, и решение этой проблемы является важной задачей. Основной ущерб, причиняемый коррозией, заключается не в потере металла как такового, а в огромной стоимости изделий, разрушаемых коррозией. Вот почему ежегодные потери от неё в промышленно развитых странах столь велики.</w:t>
      </w:r>
      <w:r w:rsidRPr="003E6225">
        <w:rPr>
          <w:rFonts w:ascii="Times New Roman" w:eastAsia="Times New Roman" w:hAnsi="Times New Roman" w:cs="Times New Roman"/>
          <w:sz w:val="30"/>
          <w:szCs w:val="30"/>
          <w:lang w:eastAsia="ja-JP"/>
        </w:rPr>
        <w:t xml:space="preserve"> Обычно выделяют три направления методов защиты от коррозии:</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1. Конструкционный</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2. Активный</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3. Пассивный</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Для предотвращения коррозии в качестве конструкционных материалов применяют нержавеющие стали, кортеновские стали, цветные металлы. При проектировании конструкции стараются максимально изолировать от попадания коррозионной среды, применяя клеи, герметики, резиновые прокладки.</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Активные методы борьбы с коррозией направлены на изменение структуры двойного электрического слоя. Применяется наложение постоянного электрического поля с помощью источника постоянного тока, напряжение выбирается с целью повышения электродного потенциала защищаемого металла. Другой метод – использование жертвенного анода, более активного материала, который будет разрушаться, предохраняя защищаемое изделие.</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 xml:space="preserve">В качестве защиты от коррозии может применяться нанесение какого-либо </w:t>
      </w:r>
      <w:r w:rsidRPr="003E6225">
        <w:rPr>
          <w:rFonts w:ascii="Times New Roman" w:eastAsia="Times New Roman" w:hAnsi="Times New Roman" w:cs="Times New Roman"/>
          <w:bCs/>
          <w:sz w:val="30"/>
          <w:szCs w:val="30"/>
          <w:lang w:eastAsia="ru-RU"/>
        </w:rPr>
        <w:t>покрытия</w:t>
      </w:r>
      <w:r w:rsidRPr="003E6225">
        <w:rPr>
          <w:rFonts w:ascii="Times New Roman" w:eastAsia="Times New Roman" w:hAnsi="Times New Roman" w:cs="Times New Roman"/>
          <w:sz w:val="30"/>
          <w:szCs w:val="30"/>
          <w:lang w:eastAsia="ru-RU"/>
        </w:rPr>
        <w:t>, которое препятствует образованию коррозионного элемента (пассивный метод).</w:t>
      </w:r>
    </w:p>
    <w:p w:rsidR="0076572F" w:rsidRPr="003E6225"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Кислородная коррозия оцинкованного железа</w:t>
      </w:r>
    </w:p>
    <w:p w:rsidR="0076572F" w:rsidRPr="003E6225"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Кислородная коррозия железа, покрытого оловом</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Красочное покрытие, полимерное покрытие и эмалирование должны, прежде всего, предотвратить доступ кислорода и влаги. Часто также применяется покрытие, например, стали другими металлами, такими как цинк, олово, хром, никель. Цинковое покрытие защищает сталь даже когда покрытие частично разрушено. Цинк имеет более отрицательный потенциал и корродирует первым. Ионы Zn</w:t>
      </w:r>
      <w:r w:rsidRPr="003E6225">
        <w:rPr>
          <w:rFonts w:ascii="Times New Roman" w:eastAsia="Times New Roman" w:hAnsi="Times New Roman" w:cs="Times New Roman"/>
          <w:sz w:val="30"/>
          <w:szCs w:val="30"/>
          <w:vertAlign w:val="superscript"/>
          <w:lang w:eastAsia="ru-RU"/>
        </w:rPr>
        <w:t>2+</w:t>
      </w:r>
      <w:r w:rsidRPr="003E6225">
        <w:rPr>
          <w:rFonts w:ascii="Times New Roman" w:eastAsia="Times New Roman" w:hAnsi="Times New Roman" w:cs="Times New Roman"/>
          <w:sz w:val="30"/>
          <w:szCs w:val="30"/>
          <w:lang w:eastAsia="ru-RU"/>
        </w:rPr>
        <w:t xml:space="preserve"> токсичны. </w:t>
      </w:r>
      <w:r w:rsidRPr="003E6225">
        <w:rPr>
          <w:rFonts w:ascii="Times New Roman" w:eastAsia="Times New Roman" w:hAnsi="Times New Roman" w:cs="Times New Roman"/>
          <w:sz w:val="30"/>
          <w:szCs w:val="30"/>
          <w:lang w:eastAsia="ru-RU"/>
        </w:rPr>
        <w:lastRenderedPageBreak/>
        <w:t>При изготовлении консервных банок применяют жесть, покрытую слоем олова. В отличие от оцинкованной жести, при разрушении слоя олова корродировать, притом усиленно, начинает железо, так как олово имеет более положительный потенциал. Другая возможность защитить металл от коррозии — применение защитного электрода с большим отрицательным потенциалом, например, из цинка или магния. Для этого специально создаётся коррозионный элемент. Защищаемый металл выступает в роли катода, и этот вид защиты называют катодной защитой. Растворяемый электрод, называют, соответственно, анодом протекторной защиты. Этот метод применяют для защиты от коррозии морских судов, мостов, котельных установок, расположенных под землей труб. Для защиты корпуса судна на наружную сторону корпуса крепят цинковые пластинки.</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Если сравнить потенциалы цинка и магния с железом, они имеют более отрицательные потенциалы. Но тем не менее корродируют они медленнее вследствие образования на поверхности защитной оксидной плёнки, которая защищает металл от дальнейшей коррозии. Образование такой плёнки называют пассивацией металла. У алюминия её усиливают анодным окислением (анодирование). При добавлении небольшого количества хрома в сталь на поверхности металла образуется оксидная плёнка. Содержание хрома в нержавеющей стали — более 12 процентов.</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bCs/>
          <w:i/>
          <w:sz w:val="30"/>
          <w:szCs w:val="30"/>
          <w:lang w:eastAsia="ja-JP"/>
        </w:rPr>
        <w:t xml:space="preserve">Электролизом </w:t>
      </w:r>
      <w:r w:rsidRPr="003E6225">
        <w:rPr>
          <w:rFonts w:ascii="Times New Roman" w:eastAsia="Times New Roman" w:hAnsi="Times New Roman" w:cs="Times New Roman"/>
          <w:sz w:val="30"/>
          <w:szCs w:val="30"/>
          <w:lang w:eastAsia="ja-JP"/>
        </w:rPr>
        <w:t>называются электрохимические процессы прямого преобразования электрической энергии в химическую, протекающие на электродах под действием постоянного тока. Под действием электрического поля беспорядочное движение ионов в электролите превращается в направленное: положительно заряженные ионы (катионы) перемещаются к отрицательному электроду – катоду, отрицательно заряженные ионы (анионы) движутся к положительному электроду – аноду.</w:t>
      </w: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 При электролизе катод подсоединяется к отрицательному полюсу внешнего источника тока, а анод – к положительному.</w:t>
      </w: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На </w:t>
      </w:r>
      <w:r w:rsidRPr="003E6225">
        <w:rPr>
          <w:rFonts w:ascii="Times New Roman" w:eastAsia="Times New Roman" w:hAnsi="Times New Roman" w:cs="Times New Roman"/>
          <w:b/>
          <w:bCs/>
          <w:i/>
          <w:sz w:val="30"/>
          <w:szCs w:val="30"/>
          <w:lang w:eastAsia="ja-JP"/>
        </w:rPr>
        <w:t>катоде (К</w:t>
      </w:r>
      <w:r w:rsidRPr="003E6225">
        <w:rPr>
          <w:rFonts w:ascii="Times New Roman" w:eastAsia="Times New Roman" w:hAnsi="Times New Roman" w:cs="Times New Roman"/>
          <w:b/>
          <w:bCs/>
          <w:i/>
          <w:sz w:val="30"/>
          <w:szCs w:val="30"/>
          <w:vertAlign w:val="superscript"/>
          <w:lang w:eastAsia="ja-JP"/>
        </w:rPr>
        <w:t>–</w:t>
      </w:r>
      <w:r w:rsidRPr="003E6225">
        <w:rPr>
          <w:rFonts w:ascii="Times New Roman" w:eastAsia="Times New Roman" w:hAnsi="Times New Roman" w:cs="Times New Roman"/>
          <w:b/>
          <w:bCs/>
          <w:i/>
          <w:sz w:val="30"/>
          <w:szCs w:val="30"/>
          <w:lang w:eastAsia="ja-JP"/>
        </w:rPr>
        <w:t>)</w:t>
      </w:r>
      <w:r w:rsidRPr="003E6225">
        <w:rPr>
          <w:rFonts w:ascii="Times New Roman" w:eastAsia="Times New Roman" w:hAnsi="Times New Roman" w:cs="Times New Roman"/>
          <w:b/>
          <w:bCs/>
          <w:sz w:val="30"/>
          <w:szCs w:val="30"/>
          <w:lang w:eastAsia="ja-JP"/>
        </w:rPr>
        <w:t xml:space="preserve"> </w:t>
      </w:r>
      <w:r w:rsidRPr="003E6225">
        <w:rPr>
          <w:rFonts w:ascii="Times New Roman" w:eastAsia="Times New Roman" w:hAnsi="Times New Roman" w:cs="Times New Roman"/>
          <w:sz w:val="30"/>
          <w:szCs w:val="30"/>
          <w:lang w:eastAsia="ja-JP"/>
        </w:rPr>
        <w:t>происходят процессы восстановления: положительные ионы или нейтральные молекулы принимают электроны и переходят в восстановленную форму. На катоде в первую очередь идут процессы, характеризующиеся более положительным потенциалом, т.е. восстанавливаются более сильные окислители.</w:t>
      </w: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На </w:t>
      </w:r>
      <w:r w:rsidRPr="003E6225">
        <w:rPr>
          <w:rFonts w:ascii="Times New Roman" w:eastAsia="Times New Roman" w:hAnsi="Times New Roman" w:cs="Times New Roman"/>
          <w:b/>
          <w:bCs/>
          <w:i/>
          <w:sz w:val="30"/>
          <w:szCs w:val="30"/>
          <w:lang w:eastAsia="ja-JP"/>
        </w:rPr>
        <w:t>аноде (А</w:t>
      </w:r>
      <w:r w:rsidRPr="003E6225">
        <w:rPr>
          <w:rFonts w:ascii="Times New Roman" w:eastAsia="Times New Roman" w:hAnsi="Times New Roman" w:cs="Times New Roman"/>
          <w:b/>
          <w:bCs/>
          <w:i/>
          <w:sz w:val="30"/>
          <w:szCs w:val="30"/>
          <w:vertAlign w:val="superscript"/>
          <w:lang w:eastAsia="ja-JP"/>
        </w:rPr>
        <w:t>+</w:t>
      </w:r>
      <w:r w:rsidRPr="003E6225">
        <w:rPr>
          <w:rFonts w:ascii="Times New Roman" w:eastAsia="Times New Roman" w:hAnsi="Times New Roman" w:cs="Times New Roman"/>
          <w:b/>
          <w:bCs/>
          <w:i/>
          <w:sz w:val="30"/>
          <w:szCs w:val="30"/>
          <w:lang w:eastAsia="ja-JP"/>
        </w:rPr>
        <w:t>)</w:t>
      </w:r>
      <w:r w:rsidRPr="003E6225">
        <w:rPr>
          <w:rFonts w:ascii="Times New Roman" w:eastAsia="Times New Roman" w:hAnsi="Times New Roman" w:cs="Times New Roman"/>
          <w:b/>
          <w:bCs/>
          <w:sz w:val="30"/>
          <w:szCs w:val="30"/>
          <w:lang w:eastAsia="ja-JP"/>
        </w:rPr>
        <w:t xml:space="preserve"> </w:t>
      </w:r>
      <w:r w:rsidRPr="003E6225">
        <w:rPr>
          <w:rFonts w:ascii="Times New Roman" w:eastAsia="Times New Roman" w:hAnsi="Times New Roman" w:cs="Times New Roman"/>
          <w:sz w:val="30"/>
          <w:szCs w:val="30"/>
          <w:lang w:eastAsia="ja-JP"/>
        </w:rPr>
        <w:t xml:space="preserve">могут окисляться анионы, нейтральные молекулы и сам материал анода. Анод может быть растворимым, т.е. окисляться в условиях электролиза, и инертным, нерастворимым, т.е. не участвовать в анодном процессе. К растворимым или частично растворимым анодам относятся Zn, Cu, Fe, Cd, Ag, Ni, Co и т.д., к нерастворимым –Pt, Pd и </w:t>
      </w:r>
      <w:r w:rsidRPr="003E6225">
        <w:rPr>
          <w:rFonts w:ascii="Times New Roman" w:eastAsia="Times New Roman" w:hAnsi="Times New Roman" w:cs="Times New Roman"/>
          <w:sz w:val="30"/>
          <w:szCs w:val="30"/>
          <w:lang w:eastAsia="ja-JP"/>
        </w:rPr>
        <w:lastRenderedPageBreak/>
        <w:t>некоторые другие благородные металлы в определенных условиях, а также графит С. На аноде в первую очередь окисляются более сильные восстановители, т.е. идут процессы, характеризующиеся более отрицательным потенциалом.</w:t>
      </w: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sz w:val="30"/>
          <w:szCs w:val="30"/>
          <w:lang w:eastAsia="ja-JP"/>
        </w:rPr>
        <w:t>Электролиз расплавов и электролиз растворов отличаются друг от друга. В растворе соли кроме ионов металла и кислотного остатка присутствуют молекулы воды и ионы Н</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ОН</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w:t>
      </w:r>
      <w:r w:rsidRPr="003E6225">
        <w:rPr>
          <w:rFonts w:ascii="Times New Roman" w:eastAsia="Times New Roman" w:hAnsi="Times New Roman" w:cs="Times New Roman"/>
          <w:sz w:val="30"/>
          <w:szCs w:val="30"/>
          <w:vertAlign w:val="superscript"/>
          <w:lang w:eastAsia="ja-JP"/>
        </w:rPr>
        <w:t xml:space="preserve">__ </w:t>
      </w:r>
      <w:r w:rsidRPr="003E6225">
        <w:rPr>
          <w:rFonts w:ascii="Times New Roman" w:eastAsia="Times New Roman" w:hAnsi="Times New Roman" w:cs="Times New Roman"/>
          <w:sz w:val="30"/>
          <w:szCs w:val="30"/>
          <w:lang w:eastAsia="ja-JP"/>
        </w:rPr>
        <w:t>продукты диссоциации Н</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О. Поэтому при рассмотрении реакций на электродах необходимо учитывать возможность участия молекул 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 в электролизе.</w:t>
      </w: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Для определения результатов электролиза водных растворов существуют следующие правила:</w:t>
      </w: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i/>
          <w:sz w:val="30"/>
          <w:szCs w:val="30"/>
          <w:lang w:eastAsia="ja-JP"/>
        </w:rPr>
        <w:t>Процесс на катоде</w:t>
      </w:r>
      <w:r w:rsidRPr="003E6225">
        <w:rPr>
          <w:rFonts w:ascii="Times New Roman" w:eastAsia="Times New Roman" w:hAnsi="Times New Roman" w:cs="Times New Roman"/>
          <w:sz w:val="30"/>
          <w:szCs w:val="30"/>
          <w:lang w:eastAsia="ja-JP"/>
        </w:rPr>
        <w:t xml:space="preserve"> не зависит от материала катода, а зависит от положения металла в электрохимическом ряду напряжений:</w:t>
      </w: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1. Если катион электролита находится в начале ряда напряжений (по </w:t>
      </w:r>
      <w:r w:rsidRPr="003E6225">
        <w:rPr>
          <w:rFonts w:ascii="Times New Roman" w:eastAsia="Times New Roman" w:hAnsi="Times New Roman" w:cs="Times New Roman"/>
          <w:sz w:val="30"/>
          <w:szCs w:val="30"/>
          <w:lang w:val="en-US" w:eastAsia="ja-JP"/>
        </w:rPr>
        <w:t>Al</w:t>
      </w:r>
      <w:r w:rsidRPr="003E6225">
        <w:rPr>
          <w:rFonts w:ascii="Times New Roman" w:eastAsia="Times New Roman" w:hAnsi="Times New Roman" w:cs="Times New Roman"/>
          <w:sz w:val="30"/>
          <w:szCs w:val="30"/>
          <w:lang w:eastAsia="ja-JP"/>
        </w:rPr>
        <w:t xml:space="preserve"> включительно), то на катоде идет процесс восстановления воды (выделяется </w:t>
      </w:r>
      <w:r w:rsidRPr="003E6225">
        <w:rPr>
          <w:rFonts w:ascii="Times New Roman" w:eastAsia="Times New Roman" w:hAnsi="Times New Roman" w:cs="Times New Roman"/>
          <w:sz w:val="30"/>
          <w:szCs w:val="30"/>
          <w:lang w:val="en-US" w:eastAsia="ja-JP"/>
        </w:rPr>
        <w:t>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Катионы металла не восстанавливаются, остаются в растворе.</w:t>
      </w: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2. Если катион электролита находится в ряду напряжений между алюминием и водородом, то на катоде восстанавливаются одновременно и ионы металла, и молекулы воды.</w:t>
      </w: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3. Если катион электролита находится в ряду напряжений после водорода, то на катоде идет только процесс восстановления ионов металла.</w:t>
      </w: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4. Если в растворе находится смесь катионов разных металлов, то первыми восстанавливаются катионы того металла, который имеет наибольшее алгебраическое значение электродного потенциала.</w:t>
      </w: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Таблица 16.1 – Катодные процессы в водных растворах солей</w:t>
      </w:r>
    </w:p>
    <w:tbl>
      <w:tblPr>
        <w:tblStyle w:val="a3"/>
        <w:tblW w:w="0" w:type="auto"/>
        <w:tblLook w:val="04A0" w:firstRow="1" w:lastRow="0" w:firstColumn="1" w:lastColumn="0" w:noHBand="0" w:noVBand="1"/>
      </w:tblPr>
      <w:tblGrid>
        <w:gridCol w:w="2888"/>
        <w:gridCol w:w="2688"/>
        <w:gridCol w:w="1237"/>
        <w:gridCol w:w="2532"/>
      </w:tblGrid>
      <w:tr w:rsidR="0076572F" w:rsidRPr="003E6225" w:rsidTr="0076572F">
        <w:tc>
          <w:tcPr>
            <w:tcW w:w="9571" w:type="dxa"/>
            <w:gridSpan w:val="4"/>
          </w:tcPr>
          <w:p w:rsidR="0076572F" w:rsidRPr="003E6225" w:rsidRDefault="0076572F" w:rsidP="0076572F">
            <w:pPr>
              <w:spacing w:before="100" w:beforeAutospacing="1" w:after="100" w:afterAutospacing="1"/>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Электрохимический ряд напряжений металлов</w:t>
            </w:r>
          </w:p>
        </w:tc>
      </w:tr>
      <w:tr w:rsidR="0076572F" w:rsidRPr="00533E83" w:rsidTr="0076572F">
        <w:tc>
          <w:tcPr>
            <w:tcW w:w="2943" w:type="dxa"/>
          </w:tcPr>
          <w:p w:rsidR="0076572F" w:rsidRPr="003E6225" w:rsidRDefault="0076572F" w:rsidP="0076572F">
            <w:pPr>
              <w:spacing w:before="100" w:beforeAutospacing="1" w:after="100" w:afterAutospacing="1"/>
              <w:ind w:firstLine="709"/>
              <w:contextualSpacing/>
              <w:jc w:val="both"/>
              <w:rPr>
                <w:rFonts w:ascii="Times New Roman" w:eastAsia="Times New Roman" w:hAnsi="Times New Roman" w:cs="Times New Roman"/>
                <w:sz w:val="30"/>
                <w:szCs w:val="30"/>
                <w:lang w:val="en-US" w:eastAsia="ja-JP"/>
              </w:rPr>
            </w:pPr>
            <w:r w:rsidRPr="003E6225">
              <w:rPr>
                <w:rFonts w:ascii="Times New Roman" w:eastAsia="Times New Roman" w:hAnsi="Times New Roman" w:cs="Times New Roman"/>
                <w:sz w:val="30"/>
                <w:szCs w:val="30"/>
                <w:lang w:val="en-US" w:eastAsia="ja-JP"/>
              </w:rPr>
              <w:t>Li, K, Ca, Na, Mg, Al</w:t>
            </w:r>
          </w:p>
        </w:tc>
        <w:tc>
          <w:tcPr>
            <w:tcW w:w="2977" w:type="dxa"/>
          </w:tcPr>
          <w:p w:rsidR="0076572F" w:rsidRPr="003E6225" w:rsidRDefault="0076572F" w:rsidP="0076572F">
            <w:pPr>
              <w:spacing w:before="100" w:beforeAutospacing="1" w:after="100" w:afterAutospacing="1"/>
              <w:ind w:firstLine="709"/>
              <w:contextualSpacing/>
              <w:jc w:val="both"/>
              <w:rPr>
                <w:rFonts w:ascii="Times New Roman" w:eastAsia="Times New Roman" w:hAnsi="Times New Roman" w:cs="Times New Roman"/>
                <w:sz w:val="30"/>
                <w:szCs w:val="30"/>
                <w:lang w:val="en-US" w:eastAsia="ja-JP"/>
              </w:rPr>
            </w:pPr>
            <w:r w:rsidRPr="003E6225">
              <w:rPr>
                <w:rFonts w:ascii="Times New Roman" w:eastAsia="Times New Roman" w:hAnsi="Times New Roman" w:cs="Times New Roman"/>
                <w:sz w:val="30"/>
                <w:szCs w:val="30"/>
                <w:lang w:val="en-US" w:eastAsia="ja-JP"/>
              </w:rPr>
              <w:t>Mn, Zn, Fe, Ni, Sn, Pb</w:t>
            </w:r>
          </w:p>
        </w:tc>
        <w:tc>
          <w:tcPr>
            <w:tcW w:w="851" w:type="dxa"/>
          </w:tcPr>
          <w:p w:rsidR="0076572F" w:rsidRPr="003E6225" w:rsidRDefault="0076572F" w:rsidP="0076572F">
            <w:pPr>
              <w:spacing w:before="100" w:beforeAutospacing="1" w:after="100" w:afterAutospacing="1"/>
              <w:ind w:firstLine="709"/>
              <w:contextualSpacing/>
              <w:jc w:val="both"/>
              <w:rPr>
                <w:rFonts w:ascii="Times New Roman" w:eastAsia="Times New Roman" w:hAnsi="Times New Roman" w:cs="Times New Roman"/>
                <w:sz w:val="30"/>
                <w:szCs w:val="30"/>
                <w:vertAlign w:val="subscript"/>
                <w:lang w:val="en-US" w:eastAsia="ja-JP"/>
              </w:rPr>
            </w:pPr>
            <w:r w:rsidRPr="003E6225">
              <w:rPr>
                <w:rFonts w:ascii="Times New Roman" w:eastAsia="Times New Roman" w:hAnsi="Times New Roman" w:cs="Times New Roman"/>
                <w:sz w:val="30"/>
                <w:szCs w:val="30"/>
                <w:lang w:val="en-US" w:eastAsia="ja-JP"/>
              </w:rPr>
              <w:t>H</w:t>
            </w:r>
            <w:r w:rsidRPr="003E6225">
              <w:rPr>
                <w:rFonts w:ascii="Times New Roman" w:eastAsia="Times New Roman" w:hAnsi="Times New Roman" w:cs="Times New Roman"/>
                <w:sz w:val="30"/>
                <w:szCs w:val="30"/>
                <w:vertAlign w:val="subscript"/>
                <w:lang w:val="en-US" w:eastAsia="ja-JP"/>
              </w:rPr>
              <w:t>2</w:t>
            </w:r>
          </w:p>
        </w:tc>
        <w:tc>
          <w:tcPr>
            <w:tcW w:w="2800" w:type="dxa"/>
          </w:tcPr>
          <w:p w:rsidR="0076572F" w:rsidRPr="003E6225" w:rsidRDefault="0076572F" w:rsidP="0076572F">
            <w:pPr>
              <w:spacing w:before="100" w:beforeAutospacing="1" w:after="100" w:afterAutospacing="1"/>
              <w:ind w:firstLine="709"/>
              <w:contextualSpacing/>
              <w:jc w:val="both"/>
              <w:rPr>
                <w:rFonts w:ascii="Times New Roman" w:eastAsia="Times New Roman" w:hAnsi="Times New Roman" w:cs="Times New Roman"/>
                <w:sz w:val="30"/>
                <w:szCs w:val="30"/>
                <w:lang w:val="en-US" w:eastAsia="ja-JP"/>
              </w:rPr>
            </w:pPr>
            <w:r w:rsidRPr="003E6225">
              <w:rPr>
                <w:rFonts w:ascii="Times New Roman" w:eastAsia="Times New Roman" w:hAnsi="Times New Roman" w:cs="Times New Roman"/>
                <w:sz w:val="30"/>
                <w:szCs w:val="30"/>
                <w:lang w:val="en-US" w:eastAsia="ja-JP"/>
              </w:rPr>
              <w:t>Cu, Hg, Ag, Pt, Au</w:t>
            </w:r>
          </w:p>
        </w:tc>
      </w:tr>
      <w:tr w:rsidR="0076572F" w:rsidRPr="003E6225" w:rsidTr="0076572F">
        <w:tc>
          <w:tcPr>
            <w:tcW w:w="2943" w:type="dxa"/>
          </w:tcPr>
          <w:p w:rsidR="0076572F" w:rsidRPr="003E6225" w:rsidRDefault="0076572F" w:rsidP="0076572F">
            <w:pPr>
              <w:spacing w:before="100" w:beforeAutospacing="1" w:after="100" w:afterAutospacing="1"/>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val="en-US" w:eastAsia="ja-JP"/>
              </w:rPr>
              <w:t>Me</w:t>
            </w:r>
            <w:r w:rsidRPr="003E6225">
              <w:rPr>
                <w:rFonts w:ascii="Times New Roman" w:eastAsia="Times New Roman" w:hAnsi="Times New Roman" w:cs="Times New Roman"/>
                <w:sz w:val="30"/>
                <w:szCs w:val="30"/>
                <w:vertAlign w:val="superscript"/>
                <w:lang w:val="en-US" w:eastAsia="ja-JP"/>
              </w:rPr>
              <w:t>n</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не восстанавливаются</w:t>
            </w:r>
          </w:p>
          <w:p w:rsidR="0076572F" w:rsidRPr="003E6225" w:rsidRDefault="0076572F" w:rsidP="0076572F">
            <w:pPr>
              <w:spacing w:before="100" w:beforeAutospacing="1" w:after="100" w:afterAutospacing="1"/>
              <w:ind w:firstLine="709"/>
              <w:contextualSpacing/>
              <w:jc w:val="both"/>
              <w:rPr>
                <w:rFonts w:ascii="Times New Roman" w:eastAsia="Times New Roman" w:hAnsi="Times New Roman" w:cs="Times New Roman"/>
                <w:sz w:val="30"/>
                <w:szCs w:val="30"/>
                <w:lang w:eastAsia="ja-JP"/>
              </w:rPr>
            </w:pPr>
          </w:p>
          <w:p w:rsidR="0076572F" w:rsidRPr="003E6225" w:rsidRDefault="0076572F" w:rsidP="0076572F">
            <w:pPr>
              <w:spacing w:before="100" w:beforeAutospacing="1" w:after="100" w:afterAutospacing="1"/>
              <w:ind w:firstLine="709"/>
              <w:contextualSpacing/>
              <w:jc w:val="both"/>
              <w:rPr>
                <w:rFonts w:ascii="Times New Roman" w:eastAsia="Times New Roman" w:hAnsi="Times New Roman" w:cs="Times New Roman"/>
                <w:sz w:val="30"/>
                <w:szCs w:val="30"/>
                <w:vertAlign w:val="superscript"/>
                <w:lang w:eastAsia="ja-JP"/>
              </w:rPr>
            </w:pPr>
            <w:r w:rsidRPr="003E6225">
              <w:rPr>
                <w:rFonts w:ascii="Times New Roman" w:eastAsia="Times New Roman" w:hAnsi="Times New Roman" w:cs="Times New Roman"/>
                <w:sz w:val="30"/>
                <w:szCs w:val="30"/>
                <w:lang w:eastAsia="ja-JP"/>
              </w:rPr>
              <w:t>2</w:t>
            </w:r>
            <w:r w:rsidRPr="003E6225">
              <w:rPr>
                <w:rFonts w:ascii="Times New Roman" w:eastAsia="Times New Roman" w:hAnsi="Times New Roman" w:cs="Times New Roman"/>
                <w:sz w:val="30"/>
                <w:szCs w:val="30"/>
                <w:lang w:val="en-US" w:eastAsia="ja-JP"/>
              </w:rPr>
              <w:t>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val="en-US" w:eastAsia="ja-JP"/>
              </w:rPr>
              <w:t>O</w:t>
            </w:r>
            <w:r w:rsidRPr="003E6225">
              <w:rPr>
                <w:rFonts w:ascii="Times New Roman" w:eastAsia="Times New Roman" w:hAnsi="Times New Roman" w:cs="Times New Roman"/>
                <w:sz w:val="30"/>
                <w:szCs w:val="30"/>
                <w:lang w:eastAsia="ja-JP"/>
              </w:rPr>
              <w:t xml:space="preserve"> + 2</w:t>
            </w:r>
            <w:r w:rsidRPr="003E6225">
              <w:rPr>
                <w:rFonts w:ascii="Times New Roman" w:eastAsia="Times New Roman" w:hAnsi="Times New Roman" w:cs="Times New Roman"/>
                <w:sz w:val="30"/>
                <w:szCs w:val="30"/>
                <w:lang w:val="en-US" w:eastAsia="ja-JP"/>
              </w:rPr>
              <w:t>e</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w:t>
            </w:r>
            <w:r w:rsidRPr="003E6225">
              <w:rPr>
                <w:rFonts w:ascii="Times New Roman" w:eastAsia="Times New Roman" w:hAnsi="Times New Roman" w:cs="Times New Roman"/>
                <w:sz w:val="30"/>
                <w:szCs w:val="30"/>
                <w:lang w:val="en-US" w:eastAsia="ja-JP"/>
              </w:rPr>
              <w:t>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+ 2</w:t>
            </w:r>
            <w:r w:rsidRPr="003E6225">
              <w:rPr>
                <w:rFonts w:ascii="Times New Roman" w:eastAsia="Times New Roman" w:hAnsi="Times New Roman" w:cs="Times New Roman"/>
                <w:sz w:val="30"/>
                <w:szCs w:val="30"/>
                <w:lang w:val="en-US" w:eastAsia="ja-JP"/>
              </w:rPr>
              <w:t>OH</w:t>
            </w:r>
            <w:r w:rsidRPr="003E6225">
              <w:rPr>
                <w:rFonts w:ascii="Times New Roman" w:eastAsia="Times New Roman" w:hAnsi="Times New Roman" w:cs="Times New Roman"/>
                <w:sz w:val="30"/>
                <w:szCs w:val="30"/>
                <w:vertAlign w:val="superscript"/>
                <w:lang w:eastAsia="ja-JP"/>
              </w:rPr>
              <w:t>–</w:t>
            </w:r>
          </w:p>
        </w:tc>
        <w:tc>
          <w:tcPr>
            <w:tcW w:w="2977" w:type="dxa"/>
          </w:tcPr>
          <w:p w:rsidR="0076572F" w:rsidRPr="003E6225" w:rsidRDefault="0076572F" w:rsidP="0076572F">
            <w:pPr>
              <w:spacing w:before="100" w:beforeAutospacing="1" w:after="100" w:afterAutospacing="1"/>
              <w:ind w:firstLine="709"/>
              <w:contextualSpacing/>
              <w:jc w:val="both"/>
              <w:rPr>
                <w:rFonts w:ascii="Times New Roman" w:eastAsia="Times New Roman" w:hAnsi="Times New Roman" w:cs="Times New Roman"/>
                <w:sz w:val="30"/>
                <w:szCs w:val="30"/>
                <w:lang w:val="en-US" w:eastAsia="ja-JP"/>
              </w:rPr>
            </w:pPr>
            <w:r w:rsidRPr="003E6225">
              <w:rPr>
                <w:rFonts w:ascii="Times New Roman" w:eastAsia="Times New Roman" w:hAnsi="Times New Roman" w:cs="Times New Roman"/>
                <w:sz w:val="30"/>
                <w:szCs w:val="30"/>
                <w:lang w:val="en-US" w:eastAsia="ja-JP"/>
              </w:rPr>
              <w:t>Me</w:t>
            </w:r>
            <w:r w:rsidRPr="003E6225">
              <w:rPr>
                <w:rFonts w:ascii="Times New Roman" w:eastAsia="Times New Roman" w:hAnsi="Times New Roman" w:cs="Times New Roman"/>
                <w:sz w:val="30"/>
                <w:szCs w:val="30"/>
                <w:vertAlign w:val="superscript"/>
                <w:lang w:val="en-US" w:eastAsia="ja-JP"/>
              </w:rPr>
              <w:t>n+</w:t>
            </w:r>
            <w:r w:rsidRPr="003E6225">
              <w:rPr>
                <w:rFonts w:ascii="Times New Roman" w:eastAsia="Times New Roman" w:hAnsi="Times New Roman" w:cs="Times New Roman"/>
                <w:sz w:val="30"/>
                <w:szCs w:val="30"/>
                <w:lang w:val="en-US" w:eastAsia="ja-JP"/>
              </w:rPr>
              <w:t xml:space="preserve"> + ne</w:t>
            </w:r>
            <w:r w:rsidRPr="003E6225">
              <w:rPr>
                <w:rFonts w:ascii="Times New Roman" w:eastAsia="Times New Roman" w:hAnsi="Times New Roman" w:cs="Times New Roman"/>
                <w:sz w:val="30"/>
                <w:szCs w:val="30"/>
                <w:vertAlign w:val="superscript"/>
                <w:lang w:val="en-US" w:eastAsia="ja-JP"/>
              </w:rPr>
              <w:t>–</w:t>
            </w:r>
            <w:r w:rsidRPr="003E6225">
              <w:rPr>
                <w:rFonts w:ascii="Times New Roman" w:eastAsia="Times New Roman" w:hAnsi="Times New Roman" w:cs="Times New Roman"/>
                <w:sz w:val="30"/>
                <w:szCs w:val="30"/>
                <w:lang w:val="en-US" w:eastAsia="ja-JP"/>
              </w:rPr>
              <w:t xml:space="preserve"> = Me</w:t>
            </w:r>
            <w:r w:rsidRPr="003E6225">
              <w:rPr>
                <w:rFonts w:ascii="Times New Roman" w:eastAsia="Times New Roman" w:hAnsi="Times New Roman" w:cs="Times New Roman"/>
                <w:sz w:val="30"/>
                <w:szCs w:val="30"/>
                <w:vertAlign w:val="superscript"/>
                <w:lang w:val="en-US" w:eastAsia="ja-JP"/>
              </w:rPr>
              <w:t>0</w:t>
            </w:r>
          </w:p>
          <w:p w:rsidR="0076572F" w:rsidRPr="003E6225" w:rsidRDefault="0076572F" w:rsidP="0076572F">
            <w:pPr>
              <w:spacing w:before="100" w:beforeAutospacing="1" w:after="100" w:afterAutospacing="1"/>
              <w:ind w:firstLine="709"/>
              <w:contextualSpacing/>
              <w:jc w:val="both"/>
              <w:rPr>
                <w:rFonts w:ascii="Times New Roman" w:eastAsia="Times New Roman" w:hAnsi="Times New Roman" w:cs="Times New Roman"/>
                <w:sz w:val="30"/>
                <w:szCs w:val="30"/>
                <w:lang w:val="en-US" w:eastAsia="ja-JP"/>
              </w:rPr>
            </w:pPr>
          </w:p>
          <w:p w:rsidR="0076572F" w:rsidRPr="003E6225" w:rsidRDefault="0076572F" w:rsidP="0076572F">
            <w:pPr>
              <w:spacing w:before="100" w:beforeAutospacing="1" w:after="100" w:afterAutospacing="1"/>
              <w:ind w:firstLine="709"/>
              <w:contextualSpacing/>
              <w:jc w:val="both"/>
              <w:rPr>
                <w:rFonts w:ascii="Times New Roman" w:eastAsia="Times New Roman" w:hAnsi="Times New Roman" w:cs="Times New Roman"/>
                <w:sz w:val="30"/>
                <w:szCs w:val="30"/>
                <w:lang w:val="en-US" w:eastAsia="ja-JP"/>
              </w:rPr>
            </w:pPr>
            <w:r w:rsidRPr="003E6225">
              <w:rPr>
                <w:rFonts w:ascii="Times New Roman" w:eastAsia="Times New Roman" w:hAnsi="Times New Roman" w:cs="Times New Roman"/>
                <w:sz w:val="30"/>
                <w:szCs w:val="30"/>
                <w:lang w:val="en-US" w:eastAsia="ja-JP"/>
              </w:rPr>
              <w:t>2H</w:t>
            </w:r>
            <w:r w:rsidRPr="003E6225">
              <w:rPr>
                <w:rFonts w:ascii="Times New Roman" w:eastAsia="Times New Roman" w:hAnsi="Times New Roman" w:cs="Times New Roman"/>
                <w:sz w:val="30"/>
                <w:szCs w:val="30"/>
                <w:vertAlign w:val="subscript"/>
                <w:lang w:val="en-US" w:eastAsia="ja-JP"/>
              </w:rPr>
              <w:t>2</w:t>
            </w:r>
            <w:r w:rsidRPr="003E6225">
              <w:rPr>
                <w:rFonts w:ascii="Times New Roman" w:eastAsia="Times New Roman" w:hAnsi="Times New Roman" w:cs="Times New Roman"/>
                <w:sz w:val="30"/>
                <w:szCs w:val="30"/>
                <w:lang w:val="en-US" w:eastAsia="ja-JP"/>
              </w:rPr>
              <w:t>O + 2e</w:t>
            </w:r>
            <w:r w:rsidRPr="003E6225">
              <w:rPr>
                <w:rFonts w:ascii="Times New Roman" w:eastAsia="Times New Roman" w:hAnsi="Times New Roman" w:cs="Times New Roman"/>
                <w:sz w:val="30"/>
                <w:szCs w:val="30"/>
                <w:vertAlign w:val="superscript"/>
                <w:lang w:val="en-US" w:eastAsia="ja-JP"/>
              </w:rPr>
              <w:t>–</w:t>
            </w:r>
            <w:r w:rsidRPr="003E6225">
              <w:rPr>
                <w:rFonts w:ascii="Times New Roman" w:eastAsia="Times New Roman" w:hAnsi="Times New Roman" w:cs="Times New Roman"/>
                <w:sz w:val="30"/>
                <w:szCs w:val="30"/>
                <w:lang w:val="en-US" w:eastAsia="ja-JP"/>
              </w:rPr>
              <w:t xml:space="preserve"> = H</w:t>
            </w:r>
            <w:r w:rsidRPr="003E6225">
              <w:rPr>
                <w:rFonts w:ascii="Times New Roman" w:eastAsia="Times New Roman" w:hAnsi="Times New Roman" w:cs="Times New Roman"/>
                <w:sz w:val="30"/>
                <w:szCs w:val="30"/>
                <w:vertAlign w:val="subscript"/>
                <w:lang w:val="en-US" w:eastAsia="ja-JP"/>
              </w:rPr>
              <w:t>2</w:t>
            </w:r>
            <w:r w:rsidRPr="003E6225">
              <w:rPr>
                <w:rFonts w:ascii="Times New Roman" w:eastAsia="Times New Roman" w:hAnsi="Times New Roman" w:cs="Times New Roman"/>
                <w:sz w:val="30"/>
                <w:szCs w:val="30"/>
                <w:lang w:val="en-US" w:eastAsia="ja-JP"/>
              </w:rPr>
              <w:t>↑ + 2OH</w:t>
            </w:r>
            <w:r w:rsidRPr="003E6225">
              <w:rPr>
                <w:rFonts w:ascii="Times New Roman" w:eastAsia="Times New Roman" w:hAnsi="Times New Roman" w:cs="Times New Roman"/>
                <w:sz w:val="30"/>
                <w:szCs w:val="30"/>
                <w:vertAlign w:val="superscript"/>
                <w:lang w:val="en-US" w:eastAsia="ja-JP"/>
              </w:rPr>
              <w:t>–</w:t>
            </w:r>
          </w:p>
        </w:tc>
        <w:tc>
          <w:tcPr>
            <w:tcW w:w="851" w:type="dxa"/>
          </w:tcPr>
          <w:p w:rsidR="0076572F" w:rsidRPr="003E6225" w:rsidRDefault="0076572F" w:rsidP="0076572F">
            <w:pPr>
              <w:spacing w:before="100" w:beforeAutospacing="1" w:after="100" w:afterAutospacing="1"/>
              <w:ind w:firstLine="709"/>
              <w:contextualSpacing/>
              <w:jc w:val="both"/>
              <w:rPr>
                <w:rFonts w:ascii="Times New Roman" w:eastAsia="Times New Roman" w:hAnsi="Times New Roman" w:cs="Times New Roman"/>
                <w:sz w:val="30"/>
                <w:szCs w:val="30"/>
                <w:lang w:val="en-US" w:eastAsia="ja-JP"/>
              </w:rPr>
            </w:pPr>
          </w:p>
        </w:tc>
        <w:tc>
          <w:tcPr>
            <w:tcW w:w="2800" w:type="dxa"/>
          </w:tcPr>
          <w:p w:rsidR="0076572F" w:rsidRPr="003E6225" w:rsidRDefault="0076572F" w:rsidP="0076572F">
            <w:pPr>
              <w:spacing w:before="100" w:beforeAutospacing="1" w:after="100" w:afterAutospacing="1"/>
              <w:ind w:firstLine="709"/>
              <w:contextualSpacing/>
              <w:jc w:val="both"/>
              <w:rPr>
                <w:rFonts w:ascii="Times New Roman" w:eastAsia="Times New Roman" w:hAnsi="Times New Roman" w:cs="Times New Roman"/>
                <w:sz w:val="30"/>
                <w:szCs w:val="30"/>
                <w:vertAlign w:val="superscript"/>
                <w:lang w:val="en-US" w:eastAsia="ja-JP"/>
              </w:rPr>
            </w:pPr>
            <w:r w:rsidRPr="003E6225">
              <w:rPr>
                <w:rFonts w:ascii="Times New Roman" w:eastAsia="Times New Roman" w:hAnsi="Times New Roman" w:cs="Times New Roman"/>
                <w:sz w:val="30"/>
                <w:szCs w:val="30"/>
                <w:lang w:val="en-US" w:eastAsia="ja-JP"/>
              </w:rPr>
              <w:t>Me</w:t>
            </w:r>
            <w:r w:rsidRPr="003E6225">
              <w:rPr>
                <w:rFonts w:ascii="Times New Roman" w:eastAsia="Times New Roman" w:hAnsi="Times New Roman" w:cs="Times New Roman"/>
                <w:sz w:val="30"/>
                <w:szCs w:val="30"/>
                <w:vertAlign w:val="superscript"/>
                <w:lang w:val="en-US" w:eastAsia="ja-JP"/>
              </w:rPr>
              <w:t>n+</w:t>
            </w:r>
            <w:r w:rsidRPr="003E6225">
              <w:rPr>
                <w:rFonts w:ascii="Times New Roman" w:eastAsia="Times New Roman" w:hAnsi="Times New Roman" w:cs="Times New Roman"/>
                <w:sz w:val="30"/>
                <w:szCs w:val="30"/>
                <w:lang w:val="en-US" w:eastAsia="ja-JP"/>
              </w:rPr>
              <w:t xml:space="preserve"> + ne</w:t>
            </w:r>
            <w:r w:rsidRPr="003E6225">
              <w:rPr>
                <w:rFonts w:ascii="Times New Roman" w:eastAsia="Times New Roman" w:hAnsi="Times New Roman" w:cs="Times New Roman"/>
                <w:sz w:val="30"/>
                <w:szCs w:val="30"/>
                <w:vertAlign w:val="superscript"/>
                <w:lang w:val="en-US" w:eastAsia="ja-JP"/>
              </w:rPr>
              <w:t>–</w:t>
            </w:r>
            <w:r w:rsidRPr="003E6225">
              <w:rPr>
                <w:rFonts w:ascii="Times New Roman" w:eastAsia="Times New Roman" w:hAnsi="Times New Roman" w:cs="Times New Roman"/>
                <w:sz w:val="30"/>
                <w:szCs w:val="30"/>
                <w:lang w:val="en-US" w:eastAsia="ja-JP"/>
              </w:rPr>
              <w:t xml:space="preserve"> = Me</w:t>
            </w:r>
            <w:r w:rsidRPr="003E6225">
              <w:rPr>
                <w:rFonts w:ascii="Times New Roman" w:eastAsia="Times New Roman" w:hAnsi="Times New Roman" w:cs="Times New Roman"/>
                <w:sz w:val="30"/>
                <w:szCs w:val="30"/>
                <w:vertAlign w:val="superscript"/>
                <w:lang w:val="en-US" w:eastAsia="ja-JP"/>
              </w:rPr>
              <w:t>0</w:t>
            </w:r>
          </w:p>
        </w:tc>
      </w:tr>
    </w:tbl>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i/>
          <w:sz w:val="30"/>
          <w:szCs w:val="30"/>
          <w:lang w:eastAsia="ja-JP"/>
        </w:rPr>
        <w:t>Процесс на аноде</w:t>
      </w:r>
      <w:r w:rsidRPr="003E6225">
        <w:rPr>
          <w:rFonts w:ascii="Times New Roman" w:eastAsia="Times New Roman" w:hAnsi="Times New Roman" w:cs="Times New Roman"/>
          <w:sz w:val="30"/>
          <w:szCs w:val="30"/>
          <w:lang w:eastAsia="ja-JP"/>
        </w:rPr>
        <w:t xml:space="preserve"> зависит от материала анода и от природы анода:</w:t>
      </w: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1. Если анод растворим (железо, медь, цинк, серебро и все металлы, которые окисляются в процессе электролиза), то независимо от природы аниона всегда идет окисление металла анода.</w:t>
      </w: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lastRenderedPageBreak/>
        <w:t>2. Если анод нерастворимый, т.е. инертный (уголь, графит, платина, золото), то:</w:t>
      </w: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а) при электролизе растворов солей бескислородных кислот(кроме фторидов) на аноде идет процесс окисления аниона;</w:t>
      </w: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б) при электролизе растворов солей оксокислот и фторидов на аноде идет процесс окисления воды (выделяется кислород); анион не окисляется, остается в растворе. При электролизе растворов щелочей идет окисление гидроксид-ионов.</w:t>
      </w: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Таблица 16.2 – Анодные процессы в водных растворах солей</w:t>
      </w:r>
    </w:p>
    <w:tbl>
      <w:tblPr>
        <w:tblStyle w:val="a3"/>
        <w:tblW w:w="0" w:type="auto"/>
        <w:jc w:val="center"/>
        <w:tblLook w:val="04A0" w:firstRow="1" w:lastRow="0" w:firstColumn="1" w:lastColumn="0" w:noHBand="0" w:noVBand="1"/>
      </w:tblPr>
      <w:tblGrid>
        <w:gridCol w:w="2850"/>
        <w:gridCol w:w="2928"/>
        <w:gridCol w:w="3567"/>
      </w:tblGrid>
      <w:tr w:rsidR="0076572F" w:rsidRPr="003E6225" w:rsidTr="0076572F">
        <w:trPr>
          <w:trHeight w:val="184"/>
          <w:jc w:val="center"/>
        </w:trPr>
        <w:tc>
          <w:tcPr>
            <w:tcW w:w="2802" w:type="dxa"/>
            <w:vMerge w:val="restart"/>
          </w:tcPr>
          <w:p w:rsidR="0076572F" w:rsidRPr="003E6225" w:rsidRDefault="0076572F" w:rsidP="0076572F">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Анод</w:t>
            </w:r>
          </w:p>
        </w:tc>
        <w:tc>
          <w:tcPr>
            <w:tcW w:w="6769" w:type="dxa"/>
            <w:gridSpan w:val="2"/>
          </w:tcPr>
          <w:p w:rsidR="0076572F" w:rsidRPr="003E6225" w:rsidRDefault="0076572F" w:rsidP="0076572F">
            <w:pPr>
              <w:ind w:firstLine="709"/>
              <w:contextualSpacing/>
              <w:jc w:val="center"/>
              <w:rPr>
                <w:rFonts w:ascii="Times New Roman" w:eastAsia="Times New Roman" w:hAnsi="Times New Roman" w:cs="Times New Roman"/>
                <w:sz w:val="30"/>
                <w:szCs w:val="30"/>
                <w:lang w:val="en-US" w:eastAsia="ja-JP"/>
              </w:rPr>
            </w:pPr>
            <w:r w:rsidRPr="003E6225">
              <w:rPr>
                <w:rFonts w:ascii="Times New Roman" w:eastAsia="Times New Roman" w:hAnsi="Times New Roman" w:cs="Times New Roman"/>
                <w:sz w:val="30"/>
                <w:szCs w:val="30"/>
                <w:lang w:eastAsia="ja-JP"/>
              </w:rPr>
              <w:t xml:space="preserve">Кислотный остаток </w:t>
            </w:r>
            <w:r w:rsidRPr="003E6225">
              <w:rPr>
                <w:rFonts w:ascii="Times New Roman" w:eastAsia="Times New Roman" w:hAnsi="Times New Roman" w:cs="Times New Roman"/>
                <w:sz w:val="30"/>
                <w:szCs w:val="30"/>
                <w:lang w:val="en-US" w:eastAsia="ja-JP"/>
              </w:rPr>
              <w:t>Ac</w:t>
            </w:r>
            <w:r w:rsidRPr="003E6225">
              <w:rPr>
                <w:rFonts w:ascii="Times New Roman" w:eastAsia="Times New Roman" w:hAnsi="Times New Roman" w:cs="Times New Roman"/>
                <w:sz w:val="30"/>
                <w:szCs w:val="30"/>
                <w:vertAlign w:val="superscript"/>
                <w:lang w:val="en-US" w:eastAsia="ja-JP"/>
              </w:rPr>
              <w:t>m-</w:t>
            </w:r>
          </w:p>
        </w:tc>
      </w:tr>
      <w:tr w:rsidR="0076572F" w:rsidRPr="003E6225" w:rsidTr="0076572F">
        <w:trPr>
          <w:trHeight w:val="151"/>
          <w:jc w:val="center"/>
        </w:trPr>
        <w:tc>
          <w:tcPr>
            <w:tcW w:w="2802" w:type="dxa"/>
            <w:vMerge/>
          </w:tcPr>
          <w:p w:rsidR="0076572F" w:rsidRPr="003E6225" w:rsidRDefault="0076572F" w:rsidP="0076572F">
            <w:pPr>
              <w:ind w:firstLine="709"/>
              <w:contextualSpacing/>
              <w:jc w:val="center"/>
              <w:rPr>
                <w:rFonts w:ascii="Times New Roman" w:eastAsia="Times New Roman" w:hAnsi="Times New Roman" w:cs="Times New Roman"/>
                <w:sz w:val="30"/>
                <w:szCs w:val="30"/>
                <w:lang w:eastAsia="ja-JP"/>
              </w:rPr>
            </w:pPr>
          </w:p>
        </w:tc>
        <w:tc>
          <w:tcPr>
            <w:tcW w:w="3260" w:type="dxa"/>
          </w:tcPr>
          <w:p w:rsidR="0076572F" w:rsidRPr="003E6225" w:rsidRDefault="0076572F" w:rsidP="0076572F">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бескислородный</w:t>
            </w:r>
          </w:p>
        </w:tc>
        <w:tc>
          <w:tcPr>
            <w:tcW w:w="3509" w:type="dxa"/>
          </w:tcPr>
          <w:p w:rsidR="0076572F" w:rsidRPr="003E6225" w:rsidRDefault="0076572F" w:rsidP="0076572F">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кислородсодержащий</w:t>
            </w:r>
          </w:p>
        </w:tc>
      </w:tr>
      <w:tr w:rsidR="0076572F" w:rsidRPr="003E6225" w:rsidTr="0076572F">
        <w:trPr>
          <w:jc w:val="center"/>
        </w:trPr>
        <w:tc>
          <w:tcPr>
            <w:tcW w:w="2802" w:type="dxa"/>
          </w:tcPr>
          <w:p w:rsidR="0076572F" w:rsidRPr="003E6225" w:rsidRDefault="0076572F" w:rsidP="0076572F">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Нерастворимый</w:t>
            </w:r>
          </w:p>
        </w:tc>
        <w:tc>
          <w:tcPr>
            <w:tcW w:w="3260" w:type="dxa"/>
          </w:tcPr>
          <w:p w:rsidR="0076572F" w:rsidRPr="003E6225" w:rsidRDefault="0076572F" w:rsidP="0076572F">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Окисление аниона</w:t>
            </w:r>
          </w:p>
          <w:p w:rsidR="0076572F" w:rsidRPr="003E6225" w:rsidRDefault="0076572F" w:rsidP="0076572F">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(кроме фторидов)</w:t>
            </w:r>
          </w:p>
          <w:p w:rsidR="0076572F" w:rsidRPr="003E6225" w:rsidRDefault="0076572F" w:rsidP="0076572F">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val="en-US" w:eastAsia="ja-JP"/>
              </w:rPr>
              <w:t>Ac</w:t>
            </w:r>
            <w:r w:rsidRPr="003E6225">
              <w:rPr>
                <w:rFonts w:ascii="Times New Roman" w:eastAsia="Times New Roman" w:hAnsi="Times New Roman" w:cs="Times New Roman"/>
                <w:sz w:val="30"/>
                <w:szCs w:val="30"/>
                <w:vertAlign w:val="superscript"/>
                <w:lang w:val="en-US" w:eastAsia="ja-JP"/>
              </w:rPr>
              <w:t>m</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w:t>
            </w:r>
            <w:r w:rsidRPr="003E6225">
              <w:rPr>
                <w:rFonts w:ascii="Times New Roman" w:eastAsia="Times New Roman" w:hAnsi="Times New Roman" w:cs="Times New Roman"/>
                <w:sz w:val="30"/>
                <w:szCs w:val="30"/>
                <w:lang w:val="en-US" w:eastAsia="ja-JP"/>
              </w:rPr>
              <w:t>me</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w:t>
            </w:r>
            <w:r w:rsidRPr="003E6225">
              <w:rPr>
                <w:rFonts w:ascii="Times New Roman" w:eastAsia="Times New Roman" w:hAnsi="Times New Roman" w:cs="Times New Roman"/>
                <w:sz w:val="30"/>
                <w:szCs w:val="30"/>
                <w:lang w:val="en-US" w:eastAsia="ja-JP"/>
              </w:rPr>
              <w:t>Ac</w:t>
            </w:r>
            <w:r w:rsidRPr="003E6225">
              <w:rPr>
                <w:rFonts w:ascii="Times New Roman" w:eastAsia="Times New Roman" w:hAnsi="Times New Roman" w:cs="Times New Roman"/>
                <w:sz w:val="30"/>
                <w:szCs w:val="30"/>
                <w:vertAlign w:val="superscript"/>
                <w:lang w:eastAsia="ja-JP"/>
              </w:rPr>
              <w:t>0</w:t>
            </w:r>
          </w:p>
        </w:tc>
        <w:tc>
          <w:tcPr>
            <w:tcW w:w="3509" w:type="dxa"/>
          </w:tcPr>
          <w:p w:rsidR="0076572F" w:rsidRPr="003E6225" w:rsidRDefault="0076572F" w:rsidP="0076572F">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В щелочной среде</w:t>
            </w:r>
          </w:p>
          <w:p w:rsidR="0076572F" w:rsidRPr="003E6225" w:rsidRDefault="0076572F" w:rsidP="0076572F">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4</w:t>
            </w:r>
            <w:r w:rsidRPr="003E6225">
              <w:rPr>
                <w:rFonts w:ascii="Times New Roman" w:eastAsia="Times New Roman" w:hAnsi="Times New Roman" w:cs="Times New Roman"/>
                <w:sz w:val="30"/>
                <w:szCs w:val="30"/>
                <w:lang w:val="en-US" w:eastAsia="ja-JP"/>
              </w:rPr>
              <w:t>OH</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4</w:t>
            </w:r>
            <w:r w:rsidRPr="003E6225">
              <w:rPr>
                <w:rFonts w:ascii="Times New Roman" w:eastAsia="Times New Roman" w:hAnsi="Times New Roman" w:cs="Times New Roman"/>
                <w:sz w:val="30"/>
                <w:szCs w:val="30"/>
                <w:lang w:val="en-US" w:eastAsia="ja-JP"/>
              </w:rPr>
              <w:t>e</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w:t>
            </w:r>
            <w:r w:rsidRPr="003E6225">
              <w:rPr>
                <w:rFonts w:ascii="Times New Roman" w:eastAsia="Times New Roman" w:hAnsi="Times New Roman" w:cs="Times New Roman"/>
                <w:sz w:val="30"/>
                <w:szCs w:val="30"/>
                <w:lang w:val="en-US" w:eastAsia="ja-JP"/>
              </w:rPr>
              <w:t>O</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+ 2</w:t>
            </w:r>
            <w:r w:rsidRPr="003E6225">
              <w:rPr>
                <w:rFonts w:ascii="Times New Roman" w:eastAsia="Times New Roman" w:hAnsi="Times New Roman" w:cs="Times New Roman"/>
                <w:sz w:val="30"/>
                <w:szCs w:val="30"/>
                <w:lang w:val="en-US" w:eastAsia="ja-JP"/>
              </w:rPr>
              <w:t>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val="en-US" w:eastAsia="ja-JP"/>
              </w:rPr>
              <w:t>O</w:t>
            </w:r>
          </w:p>
          <w:p w:rsidR="0076572F" w:rsidRPr="003E6225" w:rsidRDefault="0076572F" w:rsidP="0076572F">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В кислой, нейтральной средах:</w:t>
            </w:r>
          </w:p>
          <w:p w:rsidR="0076572F" w:rsidRPr="003E6225" w:rsidRDefault="0076572F" w:rsidP="0076572F">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2</w:t>
            </w:r>
            <w:r w:rsidRPr="003E6225">
              <w:rPr>
                <w:rFonts w:ascii="Times New Roman" w:eastAsia="Times New Roman" w:hAnsi="Times New Roman" w:cs="Times New Roman"/>
                <w:sz w:val="30"/>
                <w:szCs w:val="30"/>
                <w:lang w:val="en-US" w:eastAsia="ja-JP"/>
              </w:rPr>
              <w:t>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val="en-US" w:eastAsia="ja-JP"/>
              </w:rPr>
              <w:t>O</w:t>
            </w:r>
            <w:r w:rsidRPr="003E6225">
              <w:rPr>
                <w:rFonts w:ascii="Times New Roman" w:eastAsia="Times New Roman" w:hAnsi="Times New Roman" w:cs="Times New Roman"/>
                <w:sz w:val="30"/>
                <w:szCs w:val="30"/>
                <w:lang w:eastAsia="ja-JP"/>
              </w:rPr>
              <w:t xml:space="preserve"> – 4</w:t>
            </w:r>
            <w:r w:rsidRPr="003E6225">
              <w:rPr>
                <w:rFonts w:ascii="Times New Roman" w:eastAsia="Times New Roman" w:hAnsi="Times New Roman" w:cs="Times New Roman"/>
                <w:sz w:val="30"/>
                <w:szCs w:val="30"/>
                <w:lang w:val="en-US" w:eastAsia="ja-JP"/>
              </w:rPr>
              <w:t>e</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w:t>
            </w:r>
            <w:r w:rsidRPr="003E6225">
              <w:rPr>
                <w:rFonts w:ascii="Times New Roman" w:eastAsia="Times New Roman" w:hAnsi="Times New Roman" w:cs="Times New Roman"/>
                <w:sz w:val="30"/>
                <w:szCs w:val="30"/>
                <w:lang w:val="en-US" w:eastAsia="ja-JP"/>
              </w:rPr>
              <w:t>O</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+ 4</w:t>
            </w:r>
            <w:r w:rsidRPr="003E6225">
              <w:rPr>
                <w:rFonts w:ascii="Times New Roman" w:eastAsia="Times New Roman" w:hAnsi="Times New Roman" w:cs="Times New Roman"/>
                <w:sz w:val="30"/>
                <w:szCs w:val="30"/>
                <w:lang w:val="en-US" w:eastAsia="ja-JP"/>
              </w:rPr>
              <w:t>H</w:t>
            </w:r>
            <w:r w:rsidRPr="003E6225">
              <w:rPr>
                <w:rFonts w:ascii="Times New Roman" w:eastAsia="Times New Roman" w:hAnsi="Times New Roman" w:cs="Times New Roman"/>
                <w:sz w:val="30"/>
                <w:szCs w:val="30"/>
                <w:vertAlign w:val="superscript"/>
                <w:lang w:eastAsia="ja-JP"/>
              </w:rPr>
              <w:t>+</w:t>
            </w:r>
          </w:p>
        </w:tc>
      </w:tr>
      <w:tr w:rsidR="0076572F" w:rsidRPr="003E6225" w:rsidTr="0076572F">
        <w:trPr>
          <w:jc w:val="center"/>
        </w:trPr>
        <w:tc>
          <w:tcPr>
            <w:tcW w:w="2802" w:type="dxa"/>
          </w:tcPr>
          <w:p w:rsidR="0076572F" w:rsidRPr="003E6225" w:rsidRDefault="0076572F" w:rsidP="0076572F">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Растворимый</w:t>
            </w:r>
          </w:p>
        </w:tc>
        <w:tc>
          <w:tcPr>
            <w:tcW w:w="6769" w:type="dxa"/>
            <w:gridSpan w:val="2"/>
          </w:tcPr>
          <w:p w:rsidR="0076572F" w:rsidRPr="003E6225" w:rsidRDefault="0076572F" w:rsidP="0076572F">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Окисление металла анода</w:t>
            </w:r>
          </w:p>
          <w:p w:rsidR="0076572F" w:rsidRPr="003E6225" w:rsidRDefault="0076572F" w:rsidP="0076572F">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val="en-US" w:eastAsia="ja-JP"/>
              </w:rPr>
              <w:t>Me</w:t>
            </w:r>
            <w:r w:rsidRPr="003E6225">
              <w:rPr>
                <w:rFonts w:ascii="Times New Roman" w:eastAsia="Times New Roman" w:hAnsi="Times New Roman" w:cs="Times New Roman"/>
                <w:sz w:val="30"/>
                <w:szCs w:val="30"/>
                <w:vertAlign w:val="superscript"/>
                <w:lang w:eastAsia="ja-JP"/>
              </w:rPr>
              <w:t>0</w:t>
            </w:r>
            <w:r w:rsidRPr="003E6225">
              <w:rPr>
                <w:rFonts w:ascii="Times New Roman" w:eastAsia="Times New Roman" w:hAnsi="Times New Roman" w:cs="Times New Roman"/>
                <w:sz w:val="30"/>
                <w:szCs w:val="30"/>
                <w:lang w:eastAsia="ja-JP"/>
              </w:rPr>
              <w:t xml:space="preserve"> – </w:t>
            </w:r>
            <w:r w:rsidRPr="003E6225">
              <w:rPr>
                <w:rFonts w:ascii="Times New Roman" w:eastAsia="Times New Roman" w:hAnsi="Times New Roman" w:cs="Times New Roman"/>
                <w:sz w:val="30"/>
                <w:szCs w:val="30"/>
                <w:lang w:val="en-US" w:eastAsia="ja-JP"/>
              </w:rPr>
              <w:t>ne</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w:t>
            </w:r>
            <w:r w:rsidRPr="003E6225">
              <w:rPr>
                <w:rFonts w:ascii="Times New Roman" w:eastAsia="Times New Roman" w:hAnsi="Times New Roman" w:cs="Times New Roman"/>
                <w:sz w:val="30"/>
                <w:szCs w:val="30"/>
                <w:lang w:val="en-US" w:eastAsia="ja-JP"/>
              </w:rPr>
              <w:t>Me</w:t>
            </w:r>
            <w:r w:rsidRPr="003E6225">
              <w:rPr>
                <w:rFonts w:ascii="Times New Roman" w:eastAsia="Times New Roman" w:hAnsi="Times New Roman" w:cs="Times New Roman"/>
                <w:sz w:val="30"/>
                <w:szCs w:val="30"/>
                <w:vertAlign w:val="superscript"/>
                <w:lang w:val="en-US" w:eastAsia="ja-JP"/>
              </w:rPr>
              <w:t>n</w:t>
            </w:r>
            <w:r w:rsidRPr="003E6225">
              <w:rPr>
                <w:rFonts w:ascii="Times New Roman" w:eastAsia="Times New Roman" w:hAnsi="Times New Roman" w:cs="Times New Roman"/>
                <w:sz w:val="30"/>
                <w:szCs w:val="30"/>
                <w:vertAlign w:val="superscript"/>
                <w:lang w:eastAsia="ja-JP"/>
              </w:rPr>
              <w:t>+</w:t>
            </w:r>
          </w:p>
          <w:p w:rsidR="0076572F" w:rsidRPr="003E6225" w:rsidRDefault="0076572F" w:rsidP="0076572F">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анод        </w:t>
            </w:r>
            <w:r w:rsidRPr="003E6225">
              <w:rPr>
                <w:rFonts w:ascii="Times New Roman" w:eastAsia="Times New Roman" w:hAnsi="Times New Roman" w:cs="Times New Roman"/>
                <w:sz w:val="30"/>
                <w:szCs w:val="30"/>
                <w:lang w:val="en-US" w:eastAsia="ja-JP"/>
              </w:rPr>
              <w:t xml:space="preserve"> </w:t>
            </w:r>
            <w:r w:rsidRPr="003E6225">
              <w:rPr>
                <w:rFonts w:ascii="Times New Roman" w:eastAsia="Times New Roman" w:hAnsi="Times New Roman" w:cs="Times New Roman"/>
                <w:sz w:val="30"/>
                <w:szCs w:val="30"/>
                <w:lang w:eastAsia="ja-JP"/>
              </w:rPr>
              <w:t xml:space="preserve"> раствор</w:t>
            </w:r>
          </w:p>
        </w:tc>
      </w:tr>
    </w:tbl>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p>
    <w:p w:rsidR="0076572F" w:rsidRPr="003E6225" w:rsidRDefault="0076572F" w:rsidP="0076572F">
      <w:pPr>
        <w:spacing w:after="0" w:line="240" w:lineRule="auto"/>
        <w:ind w:firstLine="709"/>
        <w:jc w:val="both"/>
        <w:rPr>
          <w:rFonts w:ascii="Times New Roman" w:eastAsia="Times New Roman" w:hAnsi="Times New Roman" w:cs="Times New Roman"/>
          <w:b/>
          <w:sz w:val="30"/>
          <w:szCs w:val="30"/>
          <w:lang w:eastAsia="ru-RU"/>
        </w:rPr>
      </w:pPr>
      <w:r w:rsidRPr="003E6225">
        <w:rPr>
          <w:rFonts w:ascii="Times New Roman" w:eastAsia="Times New Roman" w:hAnsi="Times New Roman" w:cs="Times New Roman"/>
          <w:b/>
          <w:sz w:val="30"/>
          <w:szCs w:val="30"/>
          <w:lang w:eastAsia="ru-RU"/>
        </w:rPr>
        <w:t>Первый закон Фарадея</w:t>
      </w:r>
    </w:p>
    <w:p w:rsidR="0076572F" w:rsidRPr="003E6225"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В</w:t>
      </w:r>
      <w:r w:rsidRPr="003E6225">
        <w:rPr>
          <w:rFonts w:ascii="Times New Roman" w:eastAsiaTheme="majorEastAsia" w:hAnsi="Times New Roman" w:cs="Times New Roman"/>
          <w:sz w:val="30"/>
          <w:szCs w:val="30"/>
          <w:lang w:eastAsia="ru-RU"/>
        </w:rPr>
        <w:t xml:space="preserve"> </w:t>
      </w:r>
      <w:r w:rsidRPr="003E6225">
        <w:rPr>
          <w:rFonts w:ascii="Times New Roman" w:eastAsia="Times New Roman" w:hAnsi="Times New Roman" w:cs="Times New Roman"/>
          <w:sz w:val="30"/>
          <w:szCs w:val="30"/>
          <w:lang w:eastAsia="ru-RU"/>
        </w:rPr>
        <w:t>1832 году</w:t>
      </w:r>
      <w:r w:rsidRPr="003E6225">
        <w:rPr>
          <w:rFonts w:ascii="Times New Roman" w:eastAsiaTheme="majorEastAsia" w:hAnsi="Times New Roman" w:cs="Times New Roman"/>
          <w:sz w:val="30"/>
          <w:szCs w:val="30"/>
          <w:lang w:eastAsia="ru-RU"/>
        </w:rPr>
        <w:t xml:space="preserve"> </w:t>
      </w:r>
      <w:r w:rsidRPr="003E6225">
        <w:rPr>
          <w:rFonts w:ascii="Times New Roman" w:eastAsia="Times New Roman" w:hAnsi="Times New Roman" w:cs="Times New Roman"/>
          <w:sz w:val="30"/>
          <w:szCs w:val="30"/>
          <w:lang w:eastAsia="ru-RU"/>
        </w:rPr>
        <w:t>Фарадей</w:t>
      </w:r>
      <w:r w:rsidRPr="003E6225">
        <w:rPr>
          <w:rFonts w:ascii="Times New Roman" w:eastAsiaTheme="majorEastAsia" w:hAnsi="Times New Roman" w:cs="Times New Roman"/>
          <w:sz w:val="30"/>
          <w:szCs w:val="30"/>
          <w:lang w:eastAsia="ru-RU"/>
        </w:rPr>
        <w:t xml:space="preserve"> </w:t>
      </w:r>
      <w:r w:rsidRPr="003E6225">
        <w:rPr>
          <w:rFonts w:ascii="Times New Roman" w:eastAsia="Times New Roman" w:hAnsi="Times New Roman" w:cs="Times New Roman"/>
          <w:sz w:val="30"/>
          <w:szCs w:val="30"/>
          <w:lang w:eastAsia="ru-RU"/>
        </w:rPr>
        <w:t>установил, что масса m вещества, выделившегося на электроде, прямо пропорциональна электрическому заряду q, прошедшему через электролит. Коэффициент пропорциональности</w:t>
      </w:r>
      <w:r w:rsidRPr="003E6225">
        <w:rPr>
          <w:rFonts w:ascii="Times New Roman" w:eastAsiaTheme="majorEastAsia" w:hAnsi="Times New Roman" w:cs="Times New Roman"/>
          <w:sz w:val="30"/>
          <w:szCs w:val="30"/>
          <w:lang w:eastAsia="ru-RU"/>
        </w:rPr>
        <w:t xml:space="preserve"> </w:t>
      </w:r>
      <w:r w:rsidRPr="003E6225">
        <w:rPr>
          <w:rFonts w:ascii="Times New Roman" w:eastAsia="Times New Roman" w:hAnsi="Times New Roman" w:cs="Times New Roman"/>
          <w:sz w:val="30"/>
          <w:szCs w:val="30"/>
          <w:lang w:eastAsia="ru-RU"/>
        </w:rPr>
        <w:t>называется</w:t>
      </w:r>
      <w:r w:rsidRPr="003E6225">
        <w:rPr>
          <w:rFonts w:ascii="Times New Roman" w:eastAsiaTheme="majorEastAsia" w:hAnsi="Times New Roman" w:cs="Times New Roman"/>
          <w:sz w:val="30"/>
          <w:szCs w:val="30"/>
          <w:lang w:eastAsia="ru-RU"/>
        </w:rPr>
        <w:t xml:space="preserve"> </w:t>
      </w:r>
      <w:r w:rsidRPr="003E6225">
        <w:rPr>
          <w:rFonts w:ascii="Times New Roman" w:eastAsia="Times New Roman" w:hAnsi="Times New Roman" w:cs="Times New Roman"/>
          <w:b/>
          <w:bCs/>
          <w:i/>
          <w:sz w:val="30"/>
          <w:szCs w:val="30"/>
          <w:lang w:eastAsia="ru-RU"/>
        </w:rPr>
        <w:t>электрохимическим эквивалентом вещества</w:t>
      </w:r>
      <w:r w:rsidRPr="003E6225">
        <w:rPr>
          <w:rFonts w:ascii="Times New Roman" w:eastAsia="Times New Roman" w:hAnsi="Times New Roman" w:cs="Times New Roman"/>
          <w:sz w:val="30"/>
          <w:szCs w:val="30"/>
          <w:lang w:eastAsia="ru-RU"/>
        </w:rPr>
        <w:t>. Он численно равен массе вещества, выделившегося при прохождении через электролит единичного электрического заряда, и зависит от химической природы вещества.</w:t>
      </w:r>
    </w:p>
    <w:p w:rsidR="0076572F" w:rsidRPr="003E6225" w:rsidRDefault="0076572F" w:rsidP="0076572F">
      <w:pPr>
        <w:keepNext/>
        <w:keepLines/>
        <w:shd w:val="clear" w:color="auto" w:fill="FFFFFF"/>
        <w:spacing w:after="0" w:line="240" w:lineRule="auto"/>
        <w:ind w:firstLine="709"/>
        <w:contextualSpacing/>
        <w:jc w:val="both"/>
        <w:outlineLvl w:val="2"/>
        <w:rPr>
          <w:rFonts w:ascii="Times New Roman" w:eastAsiaTheme="majorEastAsia" w:hAnsi="Times New Roman" w:cs="Times New Roman"/>
          <w:b/>
          <w:bCs/>
          <w:i/>
          <w:sz w:val="30"/>
          <w:szCs w:val="30"/>
        </w:rPr>
      </w:pPr>
      <w:r w:rsidRPr="003E6225">
        <w:rPr>
          <w:rFonts w:ascii="Times New Roman" w:eastAsiaTheme="majorEastAsia" w:hAnsi="Times New Roman" w:cs="Times New Roman"/>
          <w:b/>
          <w:bCs/>
          <w:i/>
          <w:sz w:val="30"/>
          <w:szCs w:val="30"/>
        </w:rPr>
        <w:t>Вывод закона Фарадея</w:t>
      </w:r>
    </w:p>
    <w:p w:rsidR="0076572F" w:rsidRPr="003E6225" w:rsidRDefault="0076572F" w:rsidP="0076572F">
      <w:pPr>
        <w:spacing w:after="0" w:line="240" w:lineRule="auto"/>
        <w:ind w:firstLine="709"/>
        <w:rPr>
          <w:rFonts w:ascii="Times New Roman" w:eastAsia="Times New Roman" w:hAnsi="Times New Roman" w:cs="Times New Roman"/>
          <w:sz w:val="30"/>
          <w:szCs w:val="30"/>
        </w:rPr>
      </w:pPr>
    </w:p>
    <w:p w:rsidR="0076572F" w:rsidRPr="003E6225" w:rsidRDefault="0076572F" w:rsidP="0076572F">
      <w:pPr>
        <w:spacing w:after="0" w:line="240" w:lineRule="auto"/>
        <w:ind w:firstLine="709"/>
        <w:contextualSpacing/>
        <w:jc w:val="right"/>
        <w:rPr>
          <w:rFonts w:ascii="Times New Roman" w:eastAsia="Times New Roman" w:hAnsi="Times New Roman" w:cs="Times New Roman"/>
          <w:sz w:val="30"/>
          <w:szCs w:val="30"/>
          <w:lang w:eastAsia="ru-RU"/>
        </w:rPr>
      </w:pPr>
      <w:r w:rsidRPr="003E6225">
        <w:rPr>
          <w:rFonts w:ascii="Times New Roman" w:eastAsia="Times New Roman" w:hAnsi="Times New Roman" w:cs="Times New Roman"/>
          <w:i/>
          <w:sz w:val="30"/>
          <w:szCs w:val="30"/>
          <w:lang w:val="en-US" w:eastAsia="ru-RU"/>
        </w:rPr>
        <w:t>m</w:t>
      </w:r>
      <w:r w:rsidRPr="003E6225">
        <w:rPr>
          <w:rFonts w:ascii="Times New Roman" w:eastAsia="Times New Roman" w:hAnsi="Times New Roman" w:cs="Times New Roman"/>
          <w:i/>
          <w:sz w:val="30"/>
          <w:szCs w:val="30"/>
          <w:lang w:eastAsia="ru-RU"/>
        </w:rPr>
        <w:t xml:space="preserve"> = </w:t>
      </w:r>
      <w:r w:rsidRPr="003E6225">
        <w:rPr>
          <w:rFonts w:ascii="Times New Roman" w:eastAsia="Times New Roman" w:hAnsi="Times New Roman" w:cs="Times New Roman"/>
          <w:i/>
          <w:sz w:val="30"/>
          <w:szCs w:val="30"/>
          <w:lang w:val="en-US" w:eastAsia="ru-RU"/>
        </w:rPr>
        <w:t>m</w:t>
      </w:r>
      <w:r w:rsidRPr="003E6225">
        <w:rPr>
          <w:rFonts w:ascii="Times New Roman" w:eastAsia="Times New Roman" w:hAnsi="Times New Roman" w:cs="Times New Roman"/>
          <w:i/>
          <w:sz w:val="30"/>
          <w:szCs w:val="30"/>
          <w:vertAlign w:val="subscript"/>
          <w:lang w:val="en-US" w:eastAsia="ru-RU"/>
        </w:rPr>
        <w:t>i</w:t>
      </w:r>
      <w:r w:rsidRPr="003E6225">
        <w:rPr>
          <w:rFonts w:ascii="Times New Roman" w:eastAsia="Times New Roman" w:hAnsi="Times New Roman" w:cs="Times New Roman"/>
          <w:i/>
          <w:sz w:val="30"/>
          <w:szCs w:val="30"/>
          <w:lang w:val="en-US" w:eastAsia="ru-RU"/>
        </w:rPr>
        <w:t>N</w:t>
      </w:r>
      <w:r w:rsidRPr="003E6225">
        <w:rPr>
          <w:rFonts w:ascii="Times New Roman" w:eastAsia="Times New Roman" w:hAnsi="Times New Roman" w:cs="Times New Roman"/>
          <w:i/>
          <w:sz w:val="30"/>
          <w:szCs w:val="30"/>
          <w:vertAlign w:val="subscript"/>
          <w:lang w:val="en-US" w:eastAsia="ru-RU"/>
        </w:rPr>
        <w:t>i</w:t>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t>(16.1)</w:t>
      </w:r>
    </w:p>
    <w:p w:rsidR="0076572F" w:rsidRPr="003E6225" w:rsidRDefault="0076572F" w:rsidP="0076572F">
      <w:pPr>
        <w:spacing w:after="0" w:line="240" w:lineRule="auto"/>
        <w:ind w:firstLine="709"/>
        <w:contextualSpacing/>
        <w:jc w:val="right"/>
        <w:rPr>
          <w:rFonts w:ascii="Times New Roman" w:eastAsia="Times New Roman" w:hAnsi="Times New Roman" w:cs="Times New Roman"/>
          <w:sz w:val="30"/>
          <w:szCs w:val="30"/>
          <w:lang w:val="en-US" w:eastAsia="ru-RU"/>
        </w:rPr>
      </w:pPr>
      <w:r w:rsidRPr="003E6225">
        <w:rPr>
          <w:rFonts w:ascii="Times New Roman" w:eastAsia="Times New Roman" w:hAnsi="Times New Roman" w:cs="Times New Roman"/>
          <w:i/>
          <w:sz w:val="30"/>
          <w:szCs w:val="30"/>
          <w:lang w:val="en-US" w:eastAsia="ru-RU"/>
        </w:rPr>
        <w:t>N</w:t>
      </w:r>
      <w:r w:rsidRPr="003E6225">
        <w:rPr>
          <w:rFonts w:ascii="Times New Roman" w:eastAsia="Times New Roman" w:hAnsi="Times New Roman" w:cs="Times New Roman"/>
          <w:i/>
          <w:sz w:val="30"/>
          <w:szCs w:val="30"/>
          <w:vertAlign w:val="subscript"/>
          <w:lang w:val="en-US" w:eastAsia="ru-RU"/>
        </w:rPr>
        <w:t>i</w:t>
      </w:r>
      <w:r w:rsidRPr="003E6225">
        <w:rPr>
          <w:rFonts w:ascii="Times New Roman" w:eastAsia="Times New Roman" w:hAnsi="Times New Roman" w:cs="Times New Roman"/>
          <w:i/>
          <w:sz w:val="30"/>
          <w:szCs w:val="30"/>
          <w:lang w:val="en-US" w:eastAsia="ru-RU"/>
        </w:rPr>
        <w:t xml:space="preserve"> = </w:t>
      </w:r>
      <m:oMath>
        <m:f>
          <m:fPr>
            <m:ctrlPr>
              <w:rPr>
                <w:rFonts w:ascii="Cambria Math" w:eastAsia="Times New Roman" w:hAnsi="Cambria Math" w:cs="Times New Roman"/>
                <w:i/>
                <w:sz w:val="30"/>
                <w:szCs w:val="30"/>
                <w:lang w:val="en-US" w:eastAsia="ru-RU"/>
              </w:rPr>
            </m:ctrlPr>
          </m:fPr>
          <m:num>
            <m:r>
              <w:rPr>
                <w:rFonts w:ascii="Cambria Math" w:eastAsia="Times New Roman" w:hAnsi="Cambria Math" w:cs="Times New Roman"/>
                <w:sz w:val="30"/>
                <w:szCs w:val="30"/>
                <w:lang w:val="en-US" w:eastAsia="ru-RU"/>
              </w:rPr>
              <m:t>Δq</m:t>
            </m:r>
          </m:num>
          <m:den>
            <m:sSub>
              <m:sSubPr>
                <m:ctrlPr>
                  <w:rPr>
                    <w:rFonts w:ascii="Cambria Math" w:eastAsia="Times New Roman" w:hAnsi="Cambria Math" w:cs="Times New Roman"/>
                    <w:i/>
                    <w:sz w:val="30"/>
                    <w:szCs w:val="30"/>
                    <w:lang w:val="en-US" w:eastAsia="ru-RU"/>
                  </w:rPr>
                </m:ctrlPr>
              </m:sSubPr>
              <m:e>
                <m:r>
                  <w:rPr>
                    <w:rFonts w:ascii="Cambria Math" w:eastAsia="Times New Roman" w:hAnsi="Cambria Math" w:cs="Times New Roman"/>
                    <w:sz w:val="30"/>
                    <w:szCs w:val="30"/>
                    <w:lang w:val="en-US" w:eastAsia="ru-RU"/>
                  </w:rPr>
                  <m:t>q</m:t>
                </m:r>
              </m:e>
              <m:sub>
                <m:r>
                  <w:rPr>
                    <w:rFonts w:ascii="Cambria Math" w:eastAsia="Times New Roman" w:hAnsi="Cambria Math" w:cs="Times New Roman"/>
                    <w:sz w:val="30"/>
                    <w:szCs w:val="30"/>
                    <w:lang w:val="en-US" w:eastAsia="ru-RU"/>
                  </w:rPr>
                  <m:t>i</m:t>
                </m:r>
              </m:sub>
            </m:sSub>
          </m:den>
        </m:f>
      </m:oMath>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t>(16.2)</w:t>
      </w:r>
    </w:p>
    <w:p w:rsidR="0076572F" w:rsidRPr="003E6225" w:rsidRDefault="0076572F" w:rsidP="0076572F">
      <w:pPr>
        <w:spacing w:after="0" w:line="240" w:lineRule="auto"/>
        <w:ind w:firstLine="709"/>
        <w:contextualSpacing/>
        <w:jc w:val="right"/>
        <w:rPr>
          <w:rFonts w:ascii="Times New Roman" w:eastAsia="Times New Roman" w:hAnsi="Times New Roman" w:cs="Times New Roman"/>
          <w:sz w:val="30"/>
          <w:szCs w:val="30"/>
          <w:lang w:val="en-US" w:eastAsia="ru-RU"/>
        </w:rPr>
      </w:pPr>
      <m:oMath>
        <m:r>
          <w:rPr>
            <w:rFonts w:ascii="Cambria Math" w:eastAsia="Times New Roman" w:hAnsi="Cambria Math" w:cs="Times New Roman"/>
            <w:sz w:val="30"/>
            <w:szCs w:val="30"/>
            <w:lang w:val="en-US" w:eastAsia="ru-RU"/>
          </w:rPr>
          <m:t>Δq=IΔt</m:t>
        </m:r>
      </m:oMath>
      <w:r w:rsidRPr="003E6225">
        <w:rPr>
          <w:rFonts w:ascii="Times New Roman" w:eastAsia="Times New Roman" w:hAnsi="Times New Roman" w:cs="Times New Roman"/>
          <w:sz w:val="30"/>
          <w:szCs w:val="30"/>
          <w:lang w:val="en-US" w:eastAsia="ru-RU"/>
        </w:rPr>
        <w:t xml:space="preserve"> </w:t>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t>(16.3)</w:t>
      </w:r>
    </w:p>
    <w:p w:rsidR="0076572F" w:rsidRPr="003E6225" w:rsidRDefault="0076572F" w:rsidP="0076572F">
      <w:pPr>
        <w:spacing w:after="0" w:line="240" w:lineRule="auto"/>
        <w:ind w:firstLine="709"/>
        <w:contextualSpacing/>
        <w:jc w:val="right"/>
        <w:rPr>
          <w:rFonts w:ascii="Times New Roman" w:eastAsia="Times New Roman" w:hAnsi="Times New Roman" w:cs="Times New Roman"/>
          <w:sz w:val="30"/>
          <w:szCs w:val="30"/>
          <w:lang w:eastAsia="ru-RU"/>
        </w:rPr>
      </w:pPr>
      <m:oMath>
        <m:sSub>
          <m:sSubPr>
            <m:ctrlPr>
              <w:rPr>
                <w:rFonts w:ascii="Cambria Math" w:eastAsia="Times New Roman" w:hAnsi="Cambria Math" w:cs="Times New Roman"/>
                <w:i/>
                <w:sz w:val="30"/>
                <w:szCs w:val="30"/>
                <w:lang w:val="en-US" w:eastAsia="ru-RU"/>
              </w:rPr>
            </m:ctrlPr>
          </m:sSubPr>
          <m:e>
            <m:r>
              <w:rPr>
                <w:rFonts w:ascii="Cambria Math" w:eastAsia="Times New Roman" w:hAnsi="Cambria Math" w:cs="Times New Roman"/>
                <w:sz w:val="30"/>
                <w:szCs w:val="30"/>
                <w:lang w:val="en-US" w:eastAsia="ru-RU"/>
              </w:rPr>
              <m:t>q</m:t>
            </m:r>
          </m:e>
          <m:sub>
            <m:r>
              <w:rPr>
                <w:rFonts w:ascii="Cambria Math" w:eastAsia="Times New Roman" w:hAnsi="Cambria Math" w:cs="Times New Roman"/>
                <w:sz w:val="30"/>
                <w:szCs w:val="30"/>
                <w:lang w:val="en-US" w:eastAsia="ru-RU"/>
              </w:rPr>
              <m:t>i</m:t>
            </m:r>
          </m:sub>
        </m:sSub>
      </m:oMath>
      <w:r w:rsidRPr="003E6225">
        <w:rPr>
          <w:rFonts w:ascii="Times New Roman" w:eastAsia="Times New Roman" w:hAnsi="Times New Roman" w:cs="Times New Roman"/>
          <w:i/>
          <w:sz w:val="30"/>
          <w:szCs w:val="30"/>
          <w:lang w:eastAsia="ru-RU"/>
        </w:rPr>
        <w:t xml:space="preserve"> = </w:t>
      </w:r>
      <w:r w:rsidRPr="003E6225">
        <w:rPr>
          <w:rFonts w:ascii="Times New Roman" w:eastAsia="Times New Roman" w:hAnsi="Times New Roman" w:cs="Times New Roman"/>
          <w:i/>
          <w:sz w:val="30"/>
          <w:szCs w:val="30"/>
          <w:lang w:val="en-US" w:eastAsia="ru-RU"/>
        </w:rPr>
        <w:t>ez</w:t>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t>(16.4)</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ru-RU"/>
        </w:rPr>
      </w:pP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lastRenderedPageBreak/>
        <w:t>где</w:t>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val="en-US" w:eastAsia="ru-RU"/>
        </w:rPr>
        <w:t>z</w:t>
      </w:r>
      <w:r w:rsidRPr="003E6225">
        <w:rPr>
          <w:rFonts w:ascii="Times New Roman" w:eastAsia="Times New Roman" w:hAnsi="Times New Roman" w:cs="Times New Roman"/>
          <w:sz w:val="30"/>
          <w:szCs w:val="30"/>
          <w:lang w:eastAsia="ru-RU"/>
        </w:rPr>
        <w:t xml:space="preserve"> – валентность атома (иона) вещества;</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val="en-US" w:eastAsia="ru-RU"/>
        </w:rPr>
        <w:t>e</w:t>
      </w:r>
      <w:r w:rsidRPr="003E6225">
        <w:rPr>
          <w:rFonts w:ascii="Times New Roman" w:eastAsia="Times New Roman" w:hAnsi="Times New Roman" w:cs="Times New Roman"/>
          <w:sz w:val="30"/>
          <w:szCs w:val="30"/>
          <w:lang w:eastAsia="ru-RU"/>
        </w:rPr>
        <w:t xml:space="preserve"> – заряд электрона.</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shd w:val="clear" w:color="auto" w:fill="FFFFFF"/>
          <w:lang w:eastAsia="ru-RU"/>
        </w:rPr>
      </w:pPr>
      <w:r w:rsidRPr="003E6225">
        <w:rPr>
          <w:rFonts w:ascii="Times New Roman" w:eastAsia="Times New Roman" w:hAnsi="Times New Roman" w:cs="Times New Roman"/>
          <w:sz w:val="30"/>
          <w:szCs w:val="30"/>
          <w:shd w:val="clear" w:color="auto" w:fill="FFFFFF"/>
          <w:lang w:eastAsia="ru-RU"/>
        </w:rPr>
        <w:t>Подставим:</w:t>
      </w:r>
    </w:p>
    <w:p w:rsidR="0076572F" w:rsidRPr="003E6225" w:rsidRDefault="0076572F" w:rsidP="0076572F">
      <w:pPr>
        <w:shd w:val="clear" w:color="auto" w:fill="FFFFFF"/>
        <w:spacing w:after="0" w:line="240" w:lineRule="auto"/>
        <w:ind w:firstLine="709"/>
        <w:contextualSpacing/>
        <w:jc w:val="right"/>
        <w:rPr>
          <w:rFonts w:ascii="Times New Roman" w:eastAsia="Times New Roman" w:hAnsi="Times New Roman" w:cs="Times New Roman"/>
          <w:sz w:val="30"/>
          <w:szCs w:val="30"/>
          <w:lang w:eastAsia="ru-RU"/>
        </w:rPr>
      </w:pPr>
      <m:oMath>
        <m:r>
          <w:rPr>
            <w:rFonts w:ascii="Cambria Math" w:eastAsia="Times New Roman" w:hAnsi="Cambria Math" w:cs="Times New Roman"/>
            <w:sz w:val="30"/>
            <w:szCs w:val="30"/>
            <w:lang w:eastAsia="ru-RU"/>
          </w:rPr>
          <m:t xml:space="preserve">m= </m:t>
        </m:r>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eastAsia="ru-RU"/>
              </w:rPr>
              <m:t>μ</m:t>
            </m:r>
          </m:num>
          <m:den>
            <m:r>
              <w:rPr>
                <w:rFonts w:ascii="Cambria Math" w:eastAsia="Times New Roman" w:hAnsi="Cambria Math" w:cs="Times New Roman"/>
                <w:sz w:val="30"/>
                <w:szCs w:val="30"/>
                <w:lang w:eastAsia="ru-RU"/>
              </w:rPr>
              <m:t>ze</m:t>
            </m:r>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N</m:t>
                </m:r>
              </m:e>
              <m:sub>
                <m:r>
                  <w:rPr>
                    <w:rFonts w:ascii="Cambria Math" w:eastAsia="Times New Roman" w:hAnsi="Cambria Math" w:cs="Times New Roman"/>
                    <w:sz w:val="30"/>
                    <w:szCs w:val="30"/>
                    <w:lang w:eastAsia="ru-RU"/>
                  </w:rPr>
                  <m:t>A</m:t>
                </m:r>
              </m:sub>
            </m:sSub>
          </m:den>
        </m:f>
        <m:r>
          <w:rPr>
            <w:rFonts w:ascii="Cambria Math" w:eastAsia="Times New Roman" w:hAnsi="Cambria Math" w:cs="Times New Roman"/>
            <w:sz w:val="30"/>
            <w:szCs w:val="30"/>
            <w:lang w:eastAsia="ru-RU"/>
          </w:rPr>
          <m:t>IΔt</m:t>
        </m:r>
      </m:oMath>
      <w:r w:rsidRPr="003E6225">
        <w:rPr>
          <w:rFonts w:ascii="Times New Roman" w:eastAsia="Times New Roman" w:hAnsi="Times New Roman" w:cs="Times New Roman"/>
          <w:bCs/>
          <w:i/>
          <w:sz w:val="30"/>
          <w:szCs w:val="30"/>
          <w:lang w:eastAsia="ru-RU"/>
        </w:rPr>
        <w:tab/>
      </w:r>
      <w:r w:rsidRPr="003E6225">
        <w:rPr>
          <w:rFonts w:ascii="Times New Roman" w:eastAsia="Times New Roman" w:hAnsi="Times New Roman" w:cs="Times New Roman"/>
          <w:bCs/>
          <w:sz w:val="30"/>
          <w:szCs w:val="30"/>
          <w:lang w:eastAsia="ru-RU"/>
        </w:rPr>
        <w:tab/>
      </w:r>
      <w:r w:rsidRPr="003E6225">
        <w:rPr>
          <w:rFonts w:ascii="Times New Roman" w:eastAsia="Times New Roman" w:hAnsi="Times New Roman" w:cs="Times New Roman"/>
          <w:bCs/>
          <w:sz w:val="30"/>
          <w:szCs w:val="30"/>
          <w:lang w:eastAsia="ru-RU"/>
        </w:rPr>
        <w:tab/>
      </w:r>
      <w:r w:rsidRPr="003E6225">
        <w:rPr>
          <w:rFonts w:ascii="Times New Roman" w:eastAsia="Times New Roman" w:hAnsi="Times New Roman" w:cs="Times New Roman"/>
          <w:bCs/>
          <w:sz w:val="30"/>
          <w:szCs w:val="30"/>
          <w:lang w:eastAsia="ru-RU"/>
        </w:rPr>
        <w:tab/>
        <w:t>(16.5)</w:t>
      </w:r>
    </w:p>
    <w:p w:rsidR="0076572F" w:rsidRPr="003E6225" w:rsidRDefault="0076572F" w:rsidP="0076572F">
      <w:pPr>
        <w:shd w:val="clear" w:color="auto" w:fill="FFFFFF"/>
        <w:spacing w:after="0" w:line="240" w:lineRule="auto"/>
        <w:ind w:firstLine="709"/>
        <w:contextualSpacing/>
        <w:jc w:val="right"/>
        <w:rPr>
          <w:rFonts w:ascii="Times New Roman" w:eastAsia="Times New Roman" w:hAnsi="Times New Roman" w:cs="Times New Roman"/>
          <w:sz w:val="30"/>
          <w:szCs w:val="30"/>
          <w:lang w:val="en-US" w:eastAsia="ru-RU"/>
        </w:rPr>
      </w:pPr>
      <m:oMath>
        <m:r>
          <w:rPr>
            <w:rFonts w:ascii="Cambria Math" w:eastAsia="Times New Roman" w:hAnsi="Cambria Math" w:cs="Times New Roman"/>
            <w:sz w:val="30"/>
            <w:szCs w:val="30"/>
            <w:lang w:val="en-US" w:eastAsia="ru-RU"/>
          </w:rPr>
          <m:t xml:space="preserve">m= </m:t>
        </m:r>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eastAsia="ru-RU"/>
              </w:rPr>
              <m:t>μ</m:t>
            </m:r>
          </m:num>
          <m:den>
            <m:r>
              <w:rPr>
                <w:rFonts w:ascii="Cambria Math" w:eastAsia="Times New Roman" w:hAnsi="Cambria Math" w:cs="Times New Roman"/>
                <w:sz w:val="30"/>
                <w:szCs w:val="30"/>
                <w:lang w:val="en-US" w:eastAsia="ru-RU"/>
              </w:rPr>
              <m:t>zF</m:t>
            </m:r>
          </m:den>
        </m:f>
        <m:r>
          <w:rPr>
            <w:rFonts w:ascii="Cambria Math" w:eastAsia="Times New Roman" w:hAnsi="Cambria Math" w:cs="Times New Roman"/>
            <w:sz w:val="30"/>
            <w:szCs w:val="30"/>
            <w:lang w:val="en-US" w:eastAsia="ru-RU"/>
          </w:rPr>
          <m:t>I</m:t>
        </m:r>
        <m:r>
          <w:rPr>
            <w:rFonts w:ascii="Cambria Math" w:eastAsia="Times New Roman" w:hAnsi="Cambria Math" w:cs="Times New Roman"/>
            <w:sz w:val="30"/>
            <w:szCs w:val="30"/>
            <w:lang w:eastAsia="ru-RU"/>
          </w:rPr>
          <m:t>Δ</m:t>
        </m:r>
        <m:r>
          <w:rPr>
            <w:rFonts w:ascii="Cambria Math" w:eastAsia="Times New Roman" w:hAnsi="Cambria Math" w:cs="Times New Roman"/>
            <w:sz w:val="30"/>
            <w:szCs w:val="30"/>
            <w:lang w:val="en-US" w:eastAsia="ru-RU"/>
          </w:rPr>
          <m:t>t</m:t>
        </m:r>
      </m:oMath>
      <w:r w:rsidRPr="003E6225">
        <w:rPr>
          <w:rFonts w:ascii="Times New Roman" w:eastAsia="Times New Roman" w:hAnsi="Times New Roman" w:cs="Times New Roman"/>
          <w:bCs/>
          <w:i/>
          <w:sz w:val="30"/>
          <w:szCs w:val="30"/>
          <w:lang w:val="en-US" w:eastAsia="ru-RU"/>
        </w:rPr>
        <w:tab/>
      </w:r>
      <w:r w:rsidRPr="003E6225">
        <w:rPr>
          <w:rFonts w:ascii="Times New Roman" w:eastAsia="Times New Roman" w:hAnsi="Times New Roman" w:cs="Times New Roman"/>
          <w:bCs/>
          <w:sz w:val="30"/>
          <w:szCs w:val="30"/>
          <w:lang w:val="en-US" w:eastAsia="ru-RU"/>
        </w:rPr>
        <w:tab/>
      </w:r>
      <w:r w:rsidRPr="003E6225">
        <w:rPr>
          <w:rFonts w:ascii="Times New Roman" w:eastAsia="Times New Roman" w:hAnsi="Times New Roman" w:cs="Times New Roman"/>
          <w:bCs/>
          <w:sz w:val="30"/>
          <w:szCs w:val="30"/>
          <w:lang w:val="en-US" w:eastAsia="ru-RU"/>
        </w:rPr>
        <w:tab/>
      </w:r>
      <w:r w:rsidRPr="003E6225">
        <w:rPr>
          <w:rFonts w:ascii="Times New Roman" w:eastAsia="Times New Roman" w:hAnsi="Times New Roman" w:cs="Times New Roman"/>
          <w:bCs/>
          <w:sz w:val="30"/>
          <w:szCs w:val="30"/>
          <w:lang w:val="en-US" w:eastAsia="ru-RU"/>
        </w:rPr>
        <w:tab/>
      </w:r>
      <w:r w:rsidRPr="003E6225">
        <w:rPr>
          <w:rFonts w:ascii="Times New Roman" w:eastAsia="Times New Roman" w:hAnsi="Times New Roman" w:cs="Times New Roman"/>
          <w:bCs/>
          <w:sz w:val="30"/>
          <w:szCs w:val="30"/>
          <w:lang w:val="en-US" w:eastAsia="ru-RU"/>
        </w:rPr>
        <w:tab/>
        <w:t>(16.6)</w:t>
      </w:r>
    </w:p>
    <w:p w:rsidR="0076572F" w:rsidRPr="003E6225" w:rsidRDefault="0076572F" w:rsidP="0076572F">
      <w:pPr>
        <w:shd w:val="clear" w:color="auto" w:fill="FFFFFF"/>
        <w:spacing w:after="0" w:line="240" w:lineRule="auto"/>
        <w:ind w:firstLine="709"/>
        <w:contextualSpacing/>
        <w:jc w:val="right"/>
        <w:rPr>
          <w:rFonts w:ascii="Times New Roman" w:eastAsia="Times New Roman" w:hAnsi="Times New Roman" w:cs="Times New Roman"/>
          <w:sz w:val="30"/>
          <w:szCs w:val="30"/>
          <w:lang w:val="en-US" w:eastAsia="ru-RU"/>
        </w:rPr>
      </w:pPr>
      <w:r w:rsidRPr="003E6225">
        <w:rPr>
          <w:rFonts w:ascii="Times New Roman" w:eastAsia="Times New Roman" w:hAnsi="Times New Roman" w:cs="Times New Roman"/>
          <w:i/>
          <w:sz w:val="30"/>
          <w:szCs w:val="30"/>
          <w:lang w:val="en-US" w:eastAsia="ru-RU"/>
        </w:rPr>
        <w:t>F = eN</w:t>
      </w:r>
      <w:r w:rsidRPr="003E6225">
        <w:rPr>
          <w:rFonts w:ascii="Times New Roman" w:eastAsia="Times New Roman" w:hAnsi="Times New Roman" w:cs="Times New Roman"/>
          <w:i/>
          <w:sz w:val="30"/>
          <w:szCs w:val="30"/>
          <w:vertAlign w:val="subscript"/>
          <w:lang w:val="en-US" w:eastAsia="ru-RU"/>
        </w:rPr>
        <w:t>A</w:t>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t>(16.7)</w:t>
      </w:r>
    </w:p>
    <w:p w:rsidR="0076572F" w:rsidRPr="003E6225" w:rsidRDefault="0076572F" w:rsidP="0076572F">
      <w:pPr>
        <w:shd w:val="clear" w:color="auto" w:fill="FFFFFF"/>
        <w:spacing w:after="0" w:line="240" w:lineRule="auto"/>
        <w:ind w:firstLine="709"/>
        <w:contextualSpacing/>
        <w:jc w:val="right"/>
        <w:rPr>
          <w:rFonts w:ascii="Times New Roman" w:eastAsia="Times New Roman" w:hAnsi="Times New Roman" w:cs="Times New Roman"/>
          <w:sz w:val="30"/>
          <w:szCs w:val="30"/>
          <w:lang w:eastAsia="ru-RU"/>
        </w:rPr>
      </w:pPr>
      <m:oMath>
        <m:r>
          <w:rPr>
            <w:rFonts w:ascii="Cambria Math" w:eastAsia="Times New Roman" w:hAnsi="Cambria Math" w:cs="Times New Roman"/>
            <w:sz w:val="30"/>
            <w:szCs w:val="30"/>
            <w:lang w:val="en-US" w:eastAsia="ru-RU"/>
          </w:rPr>
          <m:t>k</m:t>
        </m:r>
        <m:r>
          <w:rPr>
            <w:rFonts w:ascii="Cambria Math" w:eastAsia="Times New Roman" w:hAnsi="Cambria Math" w:cs="Times New Roman"/>
            <w:sz w:val="30"/>
            <w:szCs w:val="30"/>
            <w:lang w:eastAsia="ru-RU"/>
          </w:rPr>
          <m:t xml:space="preserve">= </m:t>
        </m:r>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eastAsia="ru-RU"/>
              </w:rPr>
              <m:t>μ</m:t>
            </m:r>
          </m:num>
          <m:den>
            <m:r>
              <w:rPr>
                <w:rFonts w:ascii="Cambria Math" w:eastAsia="Times New Roman" w:hAnsi="Cambria Math" w:cs="Times New Roman"/>
                <w:sz w:val="30"/>
                <w:szCs w:val="30"/>
                <w:lang w:val="en-US" w:eastAsia="ru-RU"/>
              </w:rPr>
              <m:t>Fz</m:t>
            </m:r>
          </m:den>
        </m:f>
      </m:oMath>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t>(16.8)</w:t>
      </w:r>
    </w:p>
    <w:p w:rsidR="0076572F" w:rsidRPr="003E6225" w:rsidRDefault="0076572F" w:rsidP="0076572F">
      <w:pPr>
        <w:shd w:val="clear" w:color="auto" w:fill="FFFFFF"/>
        <w:spacing w:after="0" w:line="240" w:lineRule="auto"/>
        <w:ind w:firstLine="709"/>
        <w:contextualSpacing/>
        <w:jc w:val="right"/>
        <w:rPr>
          <w:rFonts w:ascii="Times New Roman" w:eastAsia="Times New Roman" w:hAnsi="Times New Roman" w:cs="Times New Roman"/>
          <w:sz w:val="30"/>
          <w:szCs w:val="30"/>
          <w:shd w:val="clear" w:color="auto" w:fill="FFFFFF"/>
          <w:lang w:eastAsia="ru-RU"/>
        </w:rPr>
      </w:pPr>
      <w:r w:rsidRPr="003E6225">
        <w:rPr>
          <w:rFonts w:ascii="Times New Roman" w:eastAsia="Times New Roman" w:hAnsi="Times New Roman" w:cs="Times New Roman"/>
          <w:i/>
          <w:sz w:val="30"/>
          <w:szCs w:val="30"/>
          <w:shd w:val="clear" w:color="auto" w:fill="FFFFFF"/>
          <w:lang w:val="en-US" w:eastAsia="ru-RU"/>
        </w:rPr>
        <w:t>m</w:t>
      </w:r>
      <w:r w:rsidRPr="003E6225">
        <w:rPr>
          <w:rFonts w:ascii="Times New Roman" w:eastAsia="Times New Roman" w:hAnsi="Times New Roman" w:cs="Times New Roman"/>
          <w:i/>
          <w:sz w:val="30"/>
          <w:szCs w:val="30"/>
          <w:shd w:val="clear" w:color="auto" w:fill="FFFFFF"/>
          <w:lang w:eastAsia="ru-RU"/>
        </w:rPr>
        <w:t xml:space="preserve"> = </w:t>
      </w:r>
      <w:r w:rsidRPr="003E6225">
        <w:rPr>
          <w:rFonts w:ascii="Times New Roman" w:eastAsia="Times New Roman" w:hAnsi="Times New Roman" w:cs="Times New Roman"/>
          <w:i/>
          <w:sz w:val="30"/>
          <w:szCs w:val="30"/>
          <w:shd w:val="clear" w:color="auto" w:fill="FFFFFF"/>
          <w:lang w:val="en-US" w:eastAsia="ru-RU"/>
        </w:rPr>
        <w:t>kI</w:t>
      </w:r>
      <m:oMath>
        <m:r>
          <w:rPr>
            <w:rFonts w:ascii="Cambria Math" w:eastAsia="Times New Roman" w:hAnsi="Cambria Math" w:cs="Times New Roman"/>
            <w:sz w:val="30"/>
            <w:szCs w:val="30"/>
            <w:lang w:eastAsia="ru-RU"/>
          </w:rPr>
          <m:t>Δ</m:t>
        </m:r>
        <m:r>
          <w:rPr>
            <w:rFonts w:ascii="Cambria Math" w:eastAsia="Times New Roman" w:hAnsi="Cambria Math" w:cs="Times New Roman"/>
            <w:sz w:val="30"/>
            <w:szCs w:val="30"/>
            <w:lang w:val="en-US" w:eastAsia="ru-RU"/>
          </w:rPr>
          <m:t>t</m:t>
        </m:r>
      </m:oMath>
      <w:r w:rsidRPr="003E6225">
        <w:rPr>
          <w:rFonts w:ascii="Times New Roman" w:eastAsia="Times New Roman" w:hAnsi="Times New Roman" w:cs="Times New Roman"/>
          <w:bCs/>
          <w:sz w:val="30"/>
          <w:szCs w:val="30"/>
          <w:lang w:eastAsia="ru-RU"/>
        </w:rPr>
        <w:tab/>
      </w:r>
      <w:r w:rsidRPr="003E6225">
        <w:rPr>
          <w:rFonts w:ascii="Times New Roman" w:eastAsia="Times New Roman" w:hAnsi="Times New Roman" w:cs="Times New Roman"/>
          <w:bCs/>
          <w:sz w:val="30"/>
          <w:szCs w:val="30"/>
          <w:lang w:eastAsia="ru-RU"/>
        </w:rPr>
        <w:tab/>
      </w:r>
      <w:r w:rsidRPr="003E6225">
        <w:rPr>
          <w:rFonts w:ascii="Times New Roman" w:eastAsia="Times New Roman" w:hAnsi="Times New Roman" w:cs="Times New Roman"/>
          <w:bCs/>
          <w:sz w:val="30"/>
          <w:szCs w:val="30"/>
          <w:lang w:eastAsia="ru-RU"/>
        </w:rPr>
        <w:tab/>
      </w:r>
      <w:r w:rsidRPr="003E6225">
        <w:rPr>
          <w:rFonts w:ascii="Times New Roman" w:eastAsia="Times New Roman" w:hAnsi="Times New Roman" w:cs="Times New Roman"/>
          <w:bCs/>
          <w:sz w:val="30"/>
          <w:szCs w:val="30"/>
          <w:lang w:eastAsia="ru-RU"/>
        </w:rPr>
        <w:tab/>
      </w:r>
      <w:r w:rsidRPr="003E6225">
        <w:rPr>
          <w:rFonts w:ascii="Times New Roman" w:eastAsia="Times New Roman" w:hAnsi="Times New Roman" w:cs="Times New Roman"/>
          <w:bCs/>
          <w:sz w:val="30"/>
          <w:szCs w:val="30"/>
          <w:lang w:eastAsia="ru-RU"/>
        </w:rPr>
        <w:tab/>
        <w:t>(16.9)</w:t>
      </w:r>
    </w:p>
    <w:p w:rsidR="0076572F" w:rsidRPr="003E6225" w:rsidRDefault="0076572F" w:rsidP="0076572F">
      <w:pPr>
        <w:spacing w:after="0" w:line="240" w:lineRule="auto"/>
        <w:ind w:firstLine="709"/>
        <w:jc w:val="both"/>
        <w:rPr>
          <w:rFonts w:ascii="Times New Roman" w:eastAsia="Times New Roman" w:hAnsi="Times New Roman" w:cs="Times New Roman"/>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b/>
          <w:sz w:val="30"/>
          <w:szCs w:val="30"/>
          <w:lang w:eastAsia="ru-RU"/>
        </w:rPr>
      </w:pPr>
      <w:r w:rsidRPr="003E6225">
        <w:rPr>
          <w:rFonts w:ascii="Times New Roman" w:eastAsia="Times New Roman" w:hAnsi="Times New Roman" w:cs="Times New Roman"/>
          <w:b/>
          <w:sz w:val="30"/>
          <w:szCs w:val="30"/>
          <w:lang w:eastAsia="ru-RU"/>
        </w:rPr>
        <w:t>Второй закон Фарадея</w:t>
      </w:r>
    </w:p>
    <w:p w:rsidR="0076572F" w:rsidRPr="003E6225"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Электрохимические эквиваленты различных веществ пропорциональны их молярным массам и обратно пропорциональны числам, выражающим их химическую валентность.</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bCs/>
          <w:i/>
          <w:sz w:val="30"/>
          <w:szCs w:val="30"/>
          <w:lang w:eastAsia="ja-JP"/>
        </w:rPr>
        <w:t>Химическим эквивалентом</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иона</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называется отношение молярной массы A</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иона</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к его</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валентности</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z. Поэтому электрохимический эквивалент</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p>
    <w:p w:rsidR="0076572F" w:rsidRPr="003E6225" w:rsidRDefault="0076572F" w:rsidP="0076572F">
      <w:pPr>
        <w:shd w:val="clear" w:color="auto" w:fill="FFFFFF"/>
        <w:spacing w:after="0" w:line="240" w:lineRule="auto"/>
        <w:ind w:firstLine="709"/>
        <w:contextualSpacing/>
        <w:jc w:val="right"/>
        <w:rPr>
          <w:rFonts w:ascii="Times New Roman" w:eastAsia="Times New Roman" w:hAnsi="Times New Roman" w:cs="Times New Roman"/>
          <w:sz w:val="30"/>
          <w:szCs w:val="30"/>
          <w:lang w:eastAsia="ja-JP"/>
        </w:rPr>
      </w:pPr>
      <m:oMath>
        <m:r>
          <m:rPr>
            <m:sty m:val="p"/>
          </m:rPr>
          <w:rPr>
            <w:rFonts w:ascii="Cambria Math" w:eastAsia="Times New Roman" w:hAnsi="Cambria Math" w:cs="Times New Roman"/>
            <w:sz w:val="30"/>
            <w:szCs w:val="30"/>
            <w:lang w:val="en-US" w:eastAsia="ja-JP"/>
          </w:rPr>
          <m:t>k</m:t>
        </m:r>
        <m:r>
          <m:rPr>
            <m:sty m:val="p"/>
          </m:rPr>
          <w:rPr>
            <w:rFonts w:ascii="Cambria Math" w:eastAsia="Times New Roman" w:hAnsi="Cambria Math" w:cs="Times New Roman"/>
            <w:sz w:val="30"/>
            <w:szCs w:val="30"/>
            <w:lang w:eastAsia="ja-JP"/>
          </w:rPr>
          <m:t xml:space="preserve">= </m:t>
        </m:r>
        <m:f>
          <m:fPr>
            <m:ctrlPr>
              <w:rPr>
                <w:rFonts w:ascii="Cambria Math" w:eastAsia="Times New Roman" w:hAnsi="Cambria Math" w:cs="Times New Roman"/>
                <w:sz w:val="30"/>
                <w:szCs w:val="30"/>
                <w:lang w:eastAsia="ru-RU"/>
              </w:rPr>
            </m:ctrlPr>
          </m:fPr>
          <m:num>
            <m:r>
              <m:rPr>
                <m:sty m:val="p"/>
              </m:rPr>
              <w:rPr>
                <w:rFonts w:ascii="Cambria Math" w:eastAsia="Times New Roman" w:hAnsi="Cambria Math" w:cs="Times New Roman"/>
                <w:sz w:val="30"/>
                <w:szCs w:val="30"/>
                <w:lang w:eastAsia="ja-JP"/>
              </w:rPr>
              <m:t>1</m:t>
            </m:r>
          </m:num>
          <m:den>
            <m:r>
              <m:rPr>
                <m:sty m:val="p"/>
              </m:rPr>
              <w:rPr>
                <w:rFonts w:ascii="Cambria Math" w:eastAsia="Times New Roman" w:hAnsi="Cambria Math" w:cs="Times New Roman"/>
                <w:sz w:val="30"/>
                <w:szCs w:val="30"/>
                <w:lang w:val="en-US" w:eastAsia="ja-JP"/>
              </w:rPr>
              <m:t>F</m:t>
            </m:r>
          </m:den>
        </m:f>
        <m:r>
          <w:rPr>
            <w:rFonts w:ascii="Cambria Math" w:eastAsia="Times New Roman" w:hAnsi="Cambria Math" w:cs="Times New Roman"/>
            <w:sz w:val="30"/>
            <w:szCs w:val="30"/>
            <w:lang w:eastAsia="ru-RU"/>
          </w:rPr>
          <m:t xml:space="preserve"> ⋅ </m:t>
        </m:r>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eastAsia="ru-RU"/>
              </w:rPr>
              <m:t>A</m:t>
            </m:r>
          </m:num>
          <m:den>
            <m:r>
              <w:rPr>
                <w:rFonts w:ascii="Cambria Math" w:eastAsia="Times New Roman" w:hAnsi="Cambria Math" w:cs="Times New Roman"/>
                <w:sz w:val="30"/>
                <w:szCs w:val="30"/>
                <w:lang w:eastAsia="ru-RU"/>
              </w:rPr>
              <m:t>z</m:t>
            </m:r>
          </m:den>
        </m:f>
      </m:oMath>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t>(16.10)</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где</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val="en-US" w:eastAsia="ja-JP"/>
        </w:rPr>
        <w:t>F</w:t>
      </w:r>
      <w:r w:rsidRPr="003E6225">
        <w:rPr>
          <w:rFonts w:ascii="Times New Roman" w:eastAsia="Times New Roman" w:hAnsi="Times New Roman" w:cs="Times New Roman"/>
          <w:sz w:val="30"/>
          <w:szCs w:val="30"/>
          <w:lang w:eastAsia="ja-JP"/>
        </w:rPr>
        <w:t xml:space="preserve"> —</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постоянная Фарадея.</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Второй закон Фарадея записывается в следующем виде:</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p>
    <w:p w:rsidR="0076572F" w:rsidRPr="003E6225" w:rsidRDefault="0076572F" w:rsidP="0076572F">
      <w:pPr>
        <w:shd w:val="clear" w:color="auto" w:fill="FFFFFF"/>
        <w:spacing w:after="0" w:line="240" w:lineRule="auto"/>
        <w:ind w:firstLine="709"/>
        <w:contextualSpacing/>
        <w:jc w:val="right"/>
        <w:rPr>
          <w:rFonts w:ascii="Times New Roman" w:eastAsia="Times New Roman" w:hAnsi="Times New Roman" w:cs="Times New Roman"/>
          <w:sz w:val="30"/>
          <w:szCs w:val="30"/>
          <w:lang w:eastAsia="ja-JP"/>
        </w:rPr>
      </w:pPr>
      <m:oMath>
        <m:r>
          <m:rPr>
            <m:sty m:val="p"/>
          </m:rPr>
          <w:rPr>
            <w:rFonts w:ascii="Cambria Math" w:eastAsia="Times New Roman" w:hAnsi="Cambria Math" w:cs="Times New Roman"/>
            <w:sz w:val="30"/>
            <w:szCs w:val="30"/>
            <w:lang w:val="en-US" w:eastAsia="ja-JP"/>
          </w:rPr>
          <m:t>m</m:t>
        </m:r>
        <m:r>
          <m:rPr>
            <m:sty m:val="p"/>
          </m:rPr>
          <w:rPr>
            <w:rFonts w:ascii="Cambria Math" w:eastAsia="Times New Roman" w:hAnsi="Cambria Math" w:cs="Times New Roman"/>
            <w:sz w:val="30"/>
            <w:szCs w:val="30"/>
            <w:lang w:eastAsia="ja-JP"/>
          </w:rPr>
          <m:t xml:space="preserve">= </m:t>
        </m:r>
        <m:f>
          <m:fPr>
            <m:ctrlPr>
              <w:rPr>
                <w:rFonts w:ascii="Cambria Math" w:eastAsia="Times New Roman" w:hAnsi="Cambria Math" w:cs="Times New Roman"/>
                <w:sz w:val="30"/>
                <w:szCs w:val="30"/>
                <w:lang w:eastAsia="ru-RU"/>
              </w:rPr>
            </m:ctrlPr>
          </m:fPr>
          <m:num>
            <m:r>
              <m:rPr>
                <m:sty m:val="p"/>
              </m:rPr>
              <w:rPr>
                <w:rFonts w:ascii="Cambria Math" w:eastAsia="Times New Roman" w:hAnsi="Cambria Math" w:cs="Times New Roman"/>
                <w:sz w:val="30"/>
                <w:szCs w:val="30"/>
                <w:lang w:eastAsia="ru-RU"/>
              </w:rPr>
              <m:t>M ⋅I ⋅ Δt</m:t>
            </m:r>
          </m:num>
          <m:den>
            <m:r>
              <m:rPr>
                <m:sty m:val="p"/>
              </m:rPr>
              <w:rPr>
                <w:rFonts w:ascii="Cambria Math" w:eastAsia="Times New Roman" w:hAnsi="Cambria Math" w:cs="Times New Roman"/>
                <w:sz w:val="30"/>
                <w:szCs w:val="30"/>
                <w:lang w:val="en-US" w:eastAsia="ja-JP"/>
              </w:rPr>
              <m:t>n</m:t>
            </m:r>
            <m:r>
              <m:rPr>
                <m:sty m:val="p"/>
              </m:rPr>
              <w:rPr>
                <w:rFonts w:ascii="Cambria Math" w:eastAsia="Times New Roman" w:hAnsi="Cambria Math" w:cs="Times New Roman"/>
                <w:sz w:val="30"/>
                <w:szCs w:val="30"/>
                <w:lang w:eastAsia="ja-JP"/>
              </w:rPr>
              <m:t xml:space="preserve"> ⋅ </m:t>
            </m:r>
            <m:r>
              <m:rPr>
                <m:sty m:val="p"/>
              </m:rPr>
              <w:rPr>
                <w:rFonts w:ascii="Cambria Math" w:eastAsia="Times New Roman" w:hAnsi="Cambria Math" w:cs="Times New Roman"/>
                <w:sz w:val="30"/>
                <w:szCs w:val="30"/>
                <w:lang w:val="en-US" w:eastAsia="ja-JP"/>
              </w:rPr>
              <m:t>F</m:t>
            </m:r>
          </m:den>
        </m:f>
      </m:oMath>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t>(16.11)</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b/>
          <w:bCs/>
          <w:sz w:val="30"/>
          <w:szCs w:val="30"/>
          <w:lang w:eastAsia="ja-JP"/>
        </w:rPr>
      </w:pP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bCs/>
          <w:sz w:val="30"/>
          <w:szCs w:val="30"/>
          <w:lang w:eastAsia="ja-JP"/>
        </w:rPr>
        <w:t>Практическое применение электролиза.</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Электрохимические процессы широко применяются в различных областях современной техники, в </w:t>
      </w:r>
      <w:r w:rsidRPr="003E6225">
        <w:rPr>
          <w:rFonts w:ascii="Times New Roman" w:eastAsia="Times New Roman" w:hAnsi="Times New Roman" w:cs="Times New Roman"/>
          <w:b/>
          <w:bCs/>
          <w:i/>
          <w:sz w:val="30"/>
          <w:szCs w:val="30"/>
          <w:lang w:eastAsia="ja-JP"/>
        </w:rPr>
        <w:t>аналитической химии</w:t>
      </w:r>
      <w:r w:rsidRPr="003E6225">
        <w:rPr>
          <w:rFonts w:ascii="Times New Roman" w:eastAsia="Times New Roman" w:hAnsi="Times New Roman" w:cs="Times New Roman"/>
          <w:b/>
          <w:i/>
          <w:sz w:val="30"/>
          <w:szCs w:val="30"/>
          <w:lang w:eastAsia="ja-JP"/>
        </w:rPr>
        <w:t>,</w:t>
      </w:r>
      <w:r w:rsidRPr="003E6225">
        <w:rPr>
          <w:rFonts w:ascii="Times New Roman" w:eastAsiaTheme="majorEastAsia" w:hAnsi="Times New Roman" w:cs="Times New Roman"/>
          <w:b/>
          <w:i/>
          <w:sz w:val="30"/>
          <w:szCs w:val="30"/>
          <w:lang w:eastAsia="ja-JP"/>
        </w:rPr>
        <w:t xml:space="preserve"> </w:t>
      </w:r>
      <w:r w:rsidRPr="003E6225">
        <w:rPr>
          <w:rFonts w:ascii="Times New Roman" w:eastAsia="Times New Roman" w:hAnsi="Times New Roman" w:cs="Times New Roman"/>
          <w:b/>
          <w:bCs/>
          <w:i/>
          <w:sz w:val="30"/>
          <w:szCs w:val="30"/>
          <w:lang w:eastAsia="ja-JP"/>
        </w:rPr>
        <w:t>биохимии</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и т. д. В</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b/>
          <w:bCs/>
          <w:i/>
          <w:sz w:val="30"/>
          <w:szCs w:val="30"/>
          <w:lang w:eastAsia="ja-JP"/>
        </w:rPr>
        <w:t>химической промышленности</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электролизом получают хлор и фтор, щелочи, хлораты и перхлораты, надсерную кислоту и персульфаты, химически чистые водород и кислород и т. д. При этом одни вещества получают путем восстановления на катоде (альдегиды, парааминофенол и др.), другие электроокислением на аноде (хлораты, перхлораты, перманганат калия и др.).</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Электролиз в</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b/>
          <w:bCs/>
          <w:i/>
          <w:sz w:val="30"/>
          <w:szCs w:val="30"/>
          <w:lang w:eastAsia="ja-JP"/>
        </w:rPr>
        <w:t>гидрометаллургии</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 xml:space="preserve">является одной из стадий переработки металлсодержащего сырья, обеспечивающей получение товарных металлов. Электролиз может осуществляться с растворимыми </w:t>
      </w:r>
      <w:r w:rsidRPr="003E6225">
        <w:rPr>
          <w:rFonts w:ascii="Times New Roman" w:eastAsia="Times New Roman" w:hAnsi="Times New Roman" w:cs="Times New Roman"/>
          <w:sz w:val="30"/>
          <w:szCs w:val="30"/>
          <w:lang w:eastAsia="ja-JP"/>
        </w:rPr>
        <w:lastRenderedPageBreak/>
        <w:t xml:space="preserve">анодами – процесс электрорафинирования или с нерастворимыми – процесс электроэкстракции. </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Главной задачей при электрорафинировании металлов является обеспечения необходимой чистоты катодного металла при приемлемых энергетических расходах.</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В цветной металлургии электролиз используется для</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b/>
          <w:bCs/>
          <w:i/>
          <w:sz w:val="30"/>
          <w:szCs w:val="30"/>
          <w:lang w:eastAsia="ja-JP"/>
        </w:rPr>
        <w:t>извлечения металлов</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из руд и их</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b/>
          <w:bCs/>
          <w:i/>
          <w:sz w:val="30"/>
          <w:szCs w:val="30"/>
          <w:lang w:eastAsia="ja-JP"/>
        </w:rPr>
        <w:t>очистки</w:t>
      </w:r>
      <w:r w:rsidRPr="003E6225">
        <w:rPr>
          <w:rFonts w:ascii="Times New Roman" w:eastAsia="Times New Roman" w:hAnsi="Times New Roman" w:cs="Times New Roman"/>
          <w:sz w:val="30"/>
          <w:szCs w:val="30"/>
          <w:lang w:eastAsia="ja-JP"/>
        </w:rPr>
        <w:t>. Электролизом расплавленных сред получают алюминий, магний, титан, цирконий, уран, бериллий и др.</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Для</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b/>
          <w:bCs/>
          <w:i/>
          <w:sz w:val="30"/>
          <w:szCs w:val="30"/>
          <w:lang w:eastAsia="ja-JP"/>
        </w:rPr>
        <w:t>рафинирования (очистки)</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металла электролизом из него отливают пластины и помещают их в качестве анодов в электролизер. При пропускании тока металл, подлежащий очистке, подвергается анодному растворению, т. е. переходит в раствор в виде катионов. Затем эти катионы металла разряжаются на катоде, благодаря чему образуется компактный осадок уже чистого металла. Примеси, находящиеся в аноде, либо остаются нерастворимыми, либо переходят в электролит и удаляются.</w:t>
      </w:r>
    </w:p>
    <w:p w:rsidR="0076572F" w:rsidRPr="003E6225"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30"/>
          <w:szCs w:val="30"/>
          <w:lang w:eastAsia="ja-JP"/>
        </w:rPr>
      </w:pP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b/>
          <w:i/>
          <w:sz w:val="30"/>
          <w:szCs w:val="30"/>
          <w:lang w:eastAsia="ja-JP"/>
        </w:rPr>
      </w:pPr>
      <w:r w:rsidRPr="003E6225">
        <w:rPr>
          <w:rFonts w:ascii="Times New Roman" w:eastAsia="Times New Roman" w:hAnsi="Times New Roman" w:cs="Times New Roman"/>
          <w:b/>
          <w:i/>
          <w:sz w:val="30"/>
          <w:szCs w:val="30"/>
          <w:lang w:eastAsia="ja-JP"/>
        </w:rPr>
        <w:t>1.Электролиз расплава хлорида натрия:</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 xml:space="preserve">NaCl </w:t>
      </w:r>
      <w:r w:rsidRPr="003E6225">
        <w:rPr>
          <w:rFonts w:ascii="Cambria Math" w:eastAsia="Times New Roman" w:hAnsi="Cambria Math" w:cs="Cambria Math"/>
          <w:i/>
          <w:sz w:val="30"/>
          <w:szCs w:val="30"/>
          <w:lang w:eastAsia="ja-JP"/>
        </w:rPr>
        <w:t>⇆</w:t>
      </w:r>
      <w:r w:rsidRPr="003E6225">
        <w:rPr>
          <w:rFonts w:ascii="Times New Roman" w:eastAsia="Times New Roman" w:hAnsi="Times New Roman" w:cs="Times New Roman"/>
          <w:i/>
          <w:sz w:val="30"/>
          <w:szCs w:val="30"/>
          <w:lang w:eastAsia="ja-JP"/>
        </w:rPr>
        <w:t xml:space="preserve"> Na</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 Cl</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val="en-US" w:eastAsia="ja-JP"/>
        </w:rPr>
      </w:pPr>
      <w:r w:rsidRPr="003E6225">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62688" behindDoc="0" locked="0" layoutInCell="1" allowOverlap="1" wp14:anchorId="37771AB9" wp14:editId="6F48FADA">
                <wp:simplePos x="0" y="0"/>
                <wp:positionH relativeFrom="column">
                  <wp:posOffset>2997008</wp:posOffset>
                </wp:positionH>
                <wp:positionV relativeFrom="paragraph">
                  <wp:posOffset>57785</wp:posOffset>
                </wp:positionV>
                <wp:extent cx="0" cy="361950"/>
                <wp:effectExtent l="0" t="0" r="19050" b="19050"/>
                <wp:wrapNone/>
                <wp:docPr id="78" name="Прямая со стрелкой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3DDD7A" id="Прямая со стрелкой 78" o:spid="_x0000_s1026" type="#_x0000_t32" style="position:absolute;margin-left:236pt;margin-top:4.55pt;width:0;height:28.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"/>
            </w:pict>
          </mc:Fallback>
        </mc:AlternateContent>
      </w:r>
      <w:r w:rsidRPr="003E6225">
        <w:rPr>
          <w:rFonts w:ascii="Times New Roman" w:eastAsia="Times New Roman" w:hAnsi="Times New Roman" w:cs="Times New Roman"/>
          <w:i/>
          <w:sz w:val="30"/>
          <w:szCs w:val="30"/>
          <w:lang w:eastAsia="ja-JP"/>
        </w:rPr>
        <w:t>Катод</w:t>
      </w:r>
      <w:r w:rsidRPr="003E6225">
        <w:rPr>
          <w:rFonts w:ascii="Times New Roman" w:eastAsia="Times New Roman" w:hAnsi="Times New Roman" w:cs="Times New Roman"/>
          <w:i/>
          <w:sz w:val="30"/>
          <w:szCs w:val="30"/>
          <w:lang w:val="en-US" w:eastAsia="ja-JP"/>
        </w:rPr>
        <w:t xml:space="preserve"> (–) (Na</w:t>
      </w:r>
      <w:r w:rsidRPr="003E6225">
        <w:rPr>
          <w:rFonts w:ascii="Times New Roman" w:eastAsia="Times New Roman" w:hAnsi="Times New Roman" w:cs="Times New Roman"/>
          <w:i/>
          <w:sz w:val="30"/>
          <w:szCs w:val="30"/>
          <w:vertAlign w:val="superscript"/>
          <w:lang w:val="en-US" w:eastAsia="ja-JP"/>
        </w:rPr>
        <w:t>+</w:t>
      </w:r>
      <w:r w:rsidRPr="003E6225">
        <w:rPr>
          <w:rFonts w:ascii="Times New Roman" w:eastAsia="Times New Roman" w:hAnsi="Times New Roman" w:cs="Times New Roman"/>
          <w:i/>
          <w:sz w:val="30"/>
          <w:szCs w:val="30"/>
          <w:lang w:val="en-US" w:eastAsia="ja-JP"/>
        </w:rPr>
        <w:t>): Na</w:t>
      </w:r>
      <w:r w:rsidRPr="003E6225">
        <w:rPr>
          <w:rFonts w:ascii="Times New Roman" w:eastAsia="Times New Roman" w:hAnsi="Times New Roman" w:cs="Times New Roman"/>
          <w:i/>
          <w:sz w:val="30"/>
          <w:szCs w:val="30"/>
          <w:vertAlign w:val="superscript"/>
          <w:lang w:val="en-US" w:eastAsia="ja-JP"/>
        </w:rPr>
        <w:t>+ </w:t>
      </w:r>
      <w:r w:rsidRPr="003E6225">
        <w:rPr>
          <w:rFonts w:ascii="Times New Roman" w:eastAsia="Times New Roman" w:hAnsi="Times New Roman" w:cs="Times New Roman"/>
          <w:i/>
          <w:sz w:val="30"/>
          <w:szCs w:val="30"/>
          <w:lang w:val="en-US" w:eastAsia="ja-JP"/>
        </w:rPr>
        <w:t>+ </w:t>
      </w:r>
      <w:r w:rsidRPr="003E6225">
        <w:rPr>
          <w:rFonts w:ascii="Times New Roman" w:eastAsia="Times New Roman" w:hAnsi="Times New Roman" w:cs="Times New Roman"/>
          <w:i/>
          <w:sz w:val="30"/>
          <w:szCs w:val="30"/>
          <w:lang w:eastAsia="ja-JP"/>
        </w:rPr>
        <w:t>е</w:t>
      </w:r>
      <w:r w:rsidRPr="003E6225">
        <w:rPr>
          <w:rFonts w:ascii="Times New Roman" w:eastAsia="Times New Roman" w:hAnsi="Times New Roman" w:cs="Times New Roman"/>
          <w:i/>
          <w:sz w:val="30"/>
          <w:szCs w:val="30"/>
          <w:vertAlign w:val="superscript"/>
          <w:lang w:val="en-US" w:eastAsia="ja-JP"/>
        </w:rPr>
        <w:t>–</w:t>
      </w:r>
      <w:r w:rsidRPr="003E6225">
        <w:rPr>
          <w:rFonts w:ascii="Times New Roman" w:eastAsia="Times New Roman" w:hAnsi="Times New Roman" w:cs="Times New Roman"/>
          <w:i/>
          <w:sz w:val="30"/>
          <w:szCs w:val="30"/>
          <w:lang w:val="en-US" w:eastAsia="ja-JP"/>
        </w:rPr>
        <w:t> = Na</w:t>
      </w:r>
      <w:r w:rsidRPr="003E6225">
        <w:rPr>
          <w:rFonts w:ascii="Times New Roman" w:eastAsia="Times New Roman" w:hAnsi="Times New Roman" w:cs="Times New Roman"/>
          <w:i/>
          <w:sz w:val="30"/>
          <w:szCs w:val="30"/>
          <w:vertAlign w:val="superscript"/>
          <w:lang w:val="en-US" w:eastAsia="ja-JP"/>
        </w:rPr>
        <w:t>0</w:t>
      </w:r>
      <w:r w:rsidRPr="003E6225">
        <w:rPr>
          <w:rFonts w:ascii="Times New Roman" w:eastAsia="Times New Roman" w:hAnsi="Times New Roman" w:cs="Times New Roman"/>
          <w:i/>
          <w:sz w:val="30"/>
          <w:szCs w:val="30"/>
          <w:lang w:val="en-US" w:eastAsia="ja-JP"/>
        </w:rPr>
        <w:t xml:space="preserve">   2</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Анод (–) (Cl</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2Cl</w:t>
      </w:r>
      <w:r w:rsidRPr="003E6225">
        <w:rPr>
          <w:rFonts w:ascii="Times New Roman" w:eastAsia="Times New Roman" w:hAnsi="Times New Roman" w:cs="Times New Roman"/>
          <w:i/>
          <w:sz w:val="30"/>
          <w:szCs w:val="30"/>
          <w:vertAlign w:val="superscript"/>
          <w:lang w:eastAsia="ja-JP"/>
        </w:rPr>
        <w:t>– </w:t>
      </w:r>
      <w:r w:rsidRPr="003E6225">
        <w:rPr>
          <w:rFonts w:ascii="Times New Roman" w:eastAsia="Times New Roman" w:hAnsi="Times New Roman" w:cs="Times New Roman"/>
          <w:i/>
          <w:sz w:val="30"/>
          <w:szCs w:val="30"/>
          <w:lang w:eastAsia="ja-JP"/>
        </w:rPr>
        <w:t>–2е</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 Cl</w:t>
      </w:r>
      <w:r w:rsidRPr="003E6225">
        <w:rPr>
          <w:rFonts w:ascii="Times New Roman" w:eastAsia="Times New Roman" w:hAnsi="Times New Roman" w:cs="Times New Roman"/>
          <w:i/>
          <w:sz w:val="30"/>
          <w:szCs w:val="30"/>
          <w:vertAlign w:val="superscript"/>
          <w:lang w:eastAsia="ja-JP"/>
        </w:rPr>
        <w:t>0</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 xml:space="preserve">   1</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2NaCl = 2Na + Cl</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w:t>
      </w: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b/>
          <w:i/>
          <w:sz w:val="30"/>
          <w:szCs w:val="30"/>
          <w:lang w:eastAsia="ja-JP"/>
        </w:rPr>
      </w:pPr>
      <w:r w:rsidRPr="003E6225">
        <w:rPr>
          <w:rFonts w:ascii="Times New Roman" w:eastAsia="Times New Roman" w:hAnsi="Times New Roman" w:cs="Times New Roman"/>
          <w:b/>
          <w:i/>
          <w:sz w:val="30"/>
          <w:szCs w:val="30"/>
          <w:lang w:eastAsia="ja-JP"/>
        </w:rPr>
        <w:t>2. Электролиз раствора хлорида натрия:</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NaCl </w:t>
      </w:r>
      <w:r w:rsidRPr="003E6225">
        <w:rPr>
          <w:rFonts w:ascii="Cambria Math" w:eastAsia="Times New Roman" w:hAnsi="Cambria Math" w:cs="Cambria Math"/>
          <w:i/>
          <w:sz w:val="30"/>
          <w:szCs w:val="30"/>
          <w:lang w:eastAsia="ja-JP"/>
        </w:rPr>
        <w:t>⇆</w:t>
      </w:r>
      <w:r w:rsidRPr="003E6225">
        <w:rPr>
          <w:rFonts w:ascii="Times New Roman" w:eastAsia="Times New Roman" w:hAnsi="Times New Roman" w:cs="Times New Roman"/>
          <w:i/>
          <w:sz w:val="30"/>
          <w:szCs w:val="30"/>
          <w:lang w:eastAsia="ja-JP"/>
        </w:rPr>
        <w:t> Na</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 Cl</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O </w:t>
      </w:r>
      <w:r w:rsidRPr="003E6225">
        <w:rPr>
          <w:rFonts w:ascii="Cambria Math" w:eastAsia="Times New Roman" w:hAnsi="Cambria Math" w:cs="Cambria Math"/>
          <w:i/>
          <w:sz w:val="30"/>
          <w:szCs w:val="30"/>
          <w:lang w:eastAsia="ja-JP"/>
        </w:rPr>
        <w:t>⇆</w:t>
      </w:r>
      <w:r w:rsidRPr="003E6225">
        <w:rPr>
          <w:rFonts w:ascii="Times New Roman" w:eastAsia="Times New Roman" w:hAnsi="Times New Roman" w:cs="Times New Roman"/>
          <w:i/>
          <w:sz w:val="30"/>
          <w:szCs w:val="30"/>
          <w:lang w:eastAsia="ja-JP"/>
        </w:rPr>
        <w:t> Н</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 ОН</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Катод (–) (Na</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Н</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2</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O</w:t>
      </w:r>
      <w:r w:rsidRPr="003E6225">
        <w:rPr>
          <w:rFonts w:ascii="Times New Roman" w:eastAsia="Times New Roman" w:hAnsi="Times New Roman" w:cs="Times New Roman"/>
          <w:i/>
          <w:sz w:val="30"/>
          <w:szCs w:val="30"/>
          <w:lang w:eastAsia="ja-JP"/>
        </w:rPr>
        <w:t xml:space="preserve"> + 2е</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val="en-US" w:eastAsia="ja-JP"/>
        </w:rPr>
        <w:t> </w:t>
      </w:r>
      <w:r w:rsidRPr="003E6225">
        <w:rPr>
          <w:rFonts w:ascii="Times New Roman" w:eastAsia="Times New Roman" w:hAnsi="Times New Roman" w:cs="Times New Roman"/>
          <w:i/>
          <w:sz w:val="30"/>
          <w:szCs w:val="30"/>
          <w:lang w:eastAsia="ja-JP"/>
        </w:rPr>
        <w:t xml:space="preserve">= </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 </w:t>
      </w:r>
      <w:r w:rsidRPr="003E6225">
        <w:rPr>
          <w:rFonts w:ascii="Times New Roman" w:eastAsia="Times New Roman" w:hAnsi="Times New Roman" w:cs="Times New Roman"/>
          <w:i/>
          <w:sz w:val="30"/>
          <w:szCs w:val="30"/>
          <w:lang w:eastAsia="ja-JP"/>
        </w:rPr>
        <w:t>+ 2</w:t>
      </w:r>
      <w:r w:rsidRPr="003E6225">
        <w:rPr>
          <w:rFonts w:ascii="Times New Roman" w:eastAsia="Times New Roman" w:hAnsi="Times New Roman" w:cs="Times New Roman"/>
          <w:i/>
          <w:sz w:val="30"/>
          <w:szCs w:val="30"/>
          <w:lang w:val="en-US" w:eastAsia="ja-JP"/>
        </w:rPr>
        <w:t>OH</w:t>
      </w:r>
      <w:r w:rsidRPr="003E6225">
        <w:rPr>
          <w:rFonts w:ascii="Times New Roman" w:eastAsia="Times New Roman" w:hAnsi="Times New Roman" w:cs="Times New Roman"/>
          <w:i/>
          <w:sz w:val="30"/>
          <w:szCs w:val="30"/>
          <w:vertAlign w:val="superscript"/>
          <w:lang w:eastAsia="ja-JP"/>
        </w:rPr>
        <w:t>–</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Анод (+) (Cl</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OН</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2</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vertAlign w:val="superscript"/>
          <w:lang w:val="en-US" w:eastAsia="ja-JP"/>
        </w:rPr>
        <w:t> </w:t>
      </w:r>
      <w:r w:rsidRPr="003E6225">
        <w:rPr>
          <w:rFonts w:ascii="Times New Roman" w:eastAsia="Times New Roman" w:hAnsi="Times New Roman" w:cs="Times New Roman"/>
          <w:i/>
          <w:sz w:val="30"/>
          <w:szCs w:val="30"/>
          <w:lang w:eastAsia="ja-JP"/>
        </w:rPr>
        <w:t>– 2е</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val="en-US" w:eastAsia="ja-JP"/>
        </w:rPr>
        <w:t> </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 xml:space="preserve">0 </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2</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O</w:t>
      </w:r>
      <w:r w:rsidRPr="003E6225">
        <w:rPr>
          <w:rFonts w:ascii="Times New Roman" w:eastAsia="Times New Roman" w:hAnsi="Times New Roman" w:cs="Times New Roman"/>
          <w:i/>
          <w:sz w:val="30"/>
          <w:szCs w:val="30"/>
          <w:lang w:eastAsia="ja-JP"/>
        </w:rPr>
        <w:t xml:space="preserve"> + 2</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 xml:space="preserve">+ </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 +2</w:t>
      </w:r>
      <w:r w:rsidRPr="003E6225">
        <w:rPr>
          <w:rFonts w:ascii="Times New Roman" w:eastAsia="Times New Roman" w:hAnsi="Times New Roman" w:cs="Times New Roman"/>
          <w:i/>
          <w:sz w:val="30"/>
          <w:szCs w:val="30"/>
          <w:lang w:val="en-US" w:eastAsia="ja-JP"/>
        </w:rPr>
        <w:t>OH</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vertAlign w:val="superscript"/>
          <w:lang w:eastAsia="ja-JP"/>
        </w:rPr>
      </w:pPr>
    </w:p>
    <w:p w:rsidR="0076572F" w:rsidRPr="0042204A"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42204A">
        <w:rPr>
          <w:rFonts w:ascii="Times New Roman" w:eastAsia="Times New Roman" w:hAnsi="Times New Roman" w:cs="Times New Roman"/>
          <w:i/>
          <w:sz w:val="30"/>
          <w:szCs w:val="30"/>
          <w:lang w:eastAsia="ja-JP"/>
        </w:rPr>
        <w:t>2</w:t>
      </w:r>
      <w:r w:rsidRPr="003E6225">
        <w:rPr>
          <w:rFonts w:ascii="Times New Roman" w:eastAsia="Times New Roman" w:hAnsi="Times New Roman" w:cs="Times New Roman"/>
          <w:i/>
          <w:sz w:val="30"/>
          <w:szCs w:val="30"/>
          <w:lang w:val="en-US" w:eastAsia="ja-JP"/>
        </w:rPr>
        <w:t>NaCl</w:t>
      </w:r>
      <w:r w:rsidRPr="0042204A">
        <w:rPr>
          <w:rFonts w:ascii="Times New Roman" w:eastAsia="Times New Roman" w:hAnsi="Times New Roman" w:cs="Times New Roman"/>
          <w:i/>
          <w:sz w:val="30"/>
          <w:szCs w:val="30"/>
          <w:lang w:eastAsia="ja-JP"/>
        </w:rPr>
        <w:t xml:space="preserve"> + 2</w:t>
      </w:r>
      <w:r w:rsidRPr="003E6225">
        <w:rPr>
          <w:rFonts w:ascii="Times New Roman" w:eastAsia="Times New Roman" w:hAnsi="Times New Roman" w:cs="Times New Roman"/>
          <w:i/>
          <w:sz w:val="30"/>
          <w:szCs w:val="30"/>
          <w:lang w:val="en-US" w:eastAsia="ja-JP"/>
        </w:rPr>
        <w:t>H</w:t>
      </w:r>
      <w:r w:rsidRPr="0042204A">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O</w:t>
      </w:r>
      <w:r w:rsidRPr="0042204A">
        <w:rPr>
          <w:rFonts w:ascii="Times New Roman" w:eastAsia="Times New Roman" w:hAnsi="Times New Roman" w:cs="Times New Roman"/>
          <w:i/>
          <w:sz w:val="30"/>
          <w:szCs w:val="30"/>
          <w:lang w:eastAsia="ja-JP"/>
        </w:rPr>
        <w:t xml:space="preserve"> = 2</w:t>
      </w:r>
      <w:r w:rsidRPr="003E6225">
        <w:rPr>
          <w:rFonts w:ascii="Times New Roman" w:eastAsia="Times New Roman" w:hAnsi="Times New Roman" w:cs="Times New Roman"/>
          <w:i/>
          <w:sz w:val="30"/>
          <w:szCs w:val="30"/>
          <w:lang w:val="en-US" w:eastAsia="ja-JP"/>
        </w:rPr>
        <w:t>NaOH</w:t>
      </w:r>
      <w:r w:rsidRPr="0042204A">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Cl</w:t>
      </w:r>
      <w:r w:rsidRPr="0042204A">
        <w:rPr>
          <w:rFonts w:ascii="Times New Roman" w:eastAsia="Times New Roman" w:hAnsi="Times New Roman" w:cs="Times New Roman"/>
          <w:i/>
          <w:sz w:val="30"/>
          <w:szCs w:val="30"/>
          <w:vertAlign w:val="subscript"/>
          <w:lang w:eastAsia="ja-JP"/>
        </w:rPr>
        <w:t>2</w:t>
      </w:r>
      <w:r w:rsidRPr="0042204A">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H</w:t>
      </w:r>
      <w:r w:rsidRPr="0042204A">
        <w:rPr>
          <w:rFonts w:ascii="Times New Roman" w:eastAsia="Times New Roman" w:hAnsi="Times New Roman" w:cs="Times New Roman"/>
          <w:i/>
          <w:sz w:val="30"/>
          <w:szCs w:val="30"/>
          <w:vertAlign w:val="subscript"/>
          <w:lang w:eastAsia="ja-JP"/>
        </w:rPr>
        <w:t>2</w:t>
      </w:r>
      <w:r w:rsidRPr="0042204A">
        <w:rPr>
          <w:rFonts w:ascii="Times New Roman" w:eastAsia="Times New Roman" w:hAnsi="Times New Roman" w:cs="Times New Roman"/>
          <w:i/>
          <w:sz w:val="30"/>
          <w:szCs w:val="30"/>
          <w:lang w:eastAsia="ja-JP"/>
        </w:rPr>
        <w:t>↑.</w:t>
      </w:r>
    </w:p>
    <w:p w:rsidR="0076572F" w:rsidRPr="0042204A" w:rsidRDefault="0076572F" w:rsidP="0076572F">
      <w:pPr>
        <w:shd w:val="clear" w:color="auto" w:fill="FFFFFF"/>
        <w:spacing w:before="100" w:beforeAutospacing="1" w:after="0" w:afterAutospacing="1" w:line="240" w:lineRule="auto"/>
        <w:ind w:firstLine="709"/>
        <w:contextualSpacing/>
        <w:jc w:val="both"/>
        <w:rPr>
          <w:rFonts w:ascii="Times New Roman" w:eastAsia="Times New Roman" w:hAnsi="Times New Roman" w:cs="Times New Roman"/>
          <w:b/>
          <w:i/>
          <w:sz w:val="30"/>
          <w:szCs w:val="30"/>
          <w:lang w:eastAsia="ja-JP"/>
        </w:rPr>
      </w:pPr>
    </w:p>
    <w:p w:rsidR="0076572F" w:rsidRPr="003E6225" w:rsidRDefault="0076572F" w:rsidP="0076572F">
      <w:pPr>
        <w:shd w:val="clear" w:color="auto" w:fill="FFFFFF"/>
        <w:spacing w:before="100" w:beforeAutospacing="1" w:after="0" w:afterAutospacing="1" w:line="240" w:lineRule="auto"/>
        <w:ind w:firstLine="709"/>
        <w:contextualSpacing/>
        <w:jc w:val="both"/>
        <w:rPr>
          <w:rFonts w:ascii="Times New Roman" w:eastAsia="Times New Roman" w:hAnsi="Times New Roman" w:cs="Times New Roman"/>
          <w:b/>
          <w:i/>
          <w:sz w:val="30"/>
          <w:szCs w:val="30"/>
          <w:lang w:eastAsia="ja-JP"/>
        </w:rPr>
      </w:pPr>
      <w:r w:rsidRPr="003E6225">
        <w:rPr>
          <w:rFonts w:ascii="Times New Roman" w:eastAsia="Times New Roman" w:hAnsi="Times New Roman" w:cs="Times New Roman"/>
          <w:b/>
          <w:i/>
          <w:sz w:val="30"/>
          <w:szCs w:val="30"/>
          <w:lang w:eastAsia="ja-JP"/>
        </w:rPr>
        <w:t>3. Электролиз раствора хлорида цинка:</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val="en-US" w:eastAsia="ja-JP"/>
        </w:rPr>
        <w:t>ZnCl</w:t>
      </w:r>
      <w:r w:rsidRPr="003E6225">
        <w:rPr>
          <w:rFonts w:ascii="Times New Roman" w:eastAsia="Times New Roman" w:hAnsi="Times New Roman" w:cs="Times New Roman"/>
          <w:i/>
          <w:sz w:val="30"/>
          <w:szCs w:val="30"/>
          <w:vertAlign w:val="subscript"/>
          <w:lang w:eastAsia="ja-JP"/>
        </w:rPr>
        <w:t>2</w:t>
      </w:r>
      <w:r w:rsidRPr="003E6225">
        <w:rPr>
          <w:rFonts w:ascii="Cambria Math" w:eastAsia="Times New Roman" w:hAnsi="Cambria Math" w:cs="Cambria Math"/>
          <w:i/>
          <w:sz w:val="30"/>
          <w:szCs w:val="30"/>
          <w:lang w:eastAsia="ja-JP"/>
        </w:rPr>
        <w:t>⇆</w:t>
      </w:r>
      <w:r w:rsidRPr="003E6225">
        <w:rPr>
          <w:rFonts w:ascii="Times New Roman" w:eastAsia="Times New Roman" w:hAnsi="Times New Roman" w:cs="Times New Roman"/>
          <w:i/>
          <w:sz w:val="30"/>
          <w:szCs w:val="30"/>
          <w:lang w:val="en-US" w:eastAsia="ja-JP"/>
        </w:rPr>
        <w:t>Zn</w:t>
      </w:r>
      <w:r w:rsidRPr="003E6225">
        <w:rPr>
          <w:rFonts w:ascii="Times New Roman" w:eastAsia="Times New Roman" w:hAnsi="Times New Roman" w:cs="Times New Roman"/>
          <w:i/>
          <w:sz w:val="30"/>
          <w:szCs w:val="30"/>
          <w:vertAlign w:val="superscript"/>
          <w:lang w:eastAsia="ja-JP"/>
        </w:rPr>
        <w:t>2+</w:t>
      </w:r>
      <w:r w:rsidRPr="003E6225">
        <w:rPr>
          <w:rFonts w:ascii="Times New Roman" w:eastAsia="Times New Roman" w:hAnsi="Times New Roman" w:cs="Times New Roman"/>
          <w:i/>
          <w:sz w:val="30"/>
          <w:szCs w:val="30"/>
          <w:lang w:eastAsia="ja-JP"/>
        </w:rPr>
        <w:t xml:space="preserve"> + 2</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63712" behindDoc="0" locked="0" layoutInCell="1" allowOverlap="1" wp14:anchorId="5DCC809E" wp14:editId="096F1E52">
                <wp:simplePos x="0" y="0"/>
                <wp:positionH relativeFrom="column">
                  <wp:posOffset>4299674</wp:posOffset>
                </wp:positionH>
                <wp:positionV relativeFrom="paragraph">
                  <wp:posOffset>17145</wp:posOffset>
                </wp:positionV>
                <wp:extent cx="0" cy="648586"/>
                <wp:effectExtent l="0" t="0" r="19050" b="18415"/>
                <wp:wrapNone/>
                <wp:docPr id="79" name="Прямая со стрелкой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858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56906C" id="Прямая со стрелкой 79" o:spid="_x0000_s1026" type="#_x0000_t32" style="position:absolute;margin-left:338.55pt;margin-top:1.35pt;width:0;height:51.0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"/>
            </w:pict>
          </mc:Fallback>
        </mc:AlternateContent>
      </w:r>
      <w:r w:rsidRPr="003E6225">
        <w:rPr>
          <w:rFonts w:ascii="Times New Roman" w:eastAsia="Times New Roman" w:hAnsi="Times New Roman" w:cs="Times New Roman"/>
          <w:i/>
          <w:sz w:val="30"/>
          <w:szCs w:val="30"/>
          <w:lang w:eastAsia="ja-JP"/>
        </w:rPr>
        <w:t>Катод(–) (</w:t>
      </w:r>
      <w:r w:rsidRPr="003E6225">
        <w:rPr>
          <w:rFonts w:ascii="Times New Roman" w:eastAsia="Times New Roman" w:hAnsi="Times New Roman" w:cs="Times New Roman"/>
          <w:i/>
          <w:sz w:val="30"/>
          <w:szCs w:val="30"/>
          <w:lang w:val="en-US" w:eastAsia="ja-JP"/>
        </w:rPr>
        <w:t>Zn</w:t>
      </w:r>
      <w:r w:rsidRPr="003E6225">
        <w:rPr>
          <w:rFonts w:ascii="Times New Roman" w:eastAsia="Times New Roman" w:hAnsi="Times New Roman" w:cs="Times New Roman"/>
          <w:i/>
          <w:sz w:val="30"/>
          <w:szCs w:val="30"/>
          <w:vertAlign w:val="superscript"/>
          <w:lang w:eastAsia="ja-JP"/>
        </w:rPr>
        <w:t>2+</w:t>
      </w:r>
      <w:r w:rsidRPr="003E6225">
        <w:rPr>
          <w:rFonts w:ascii="Times New Roman" w:eastAsia="Times New Roman" w:hAnsi="Times New Roman" w:cs="Times New Roman"/>
          <w:i/>
          <w:sz w:val="30"/>
          <w:szCs w:val="30"/>
          <w:lang w:eastAsia="ja-JP"/>
        </w:rPr>
        <w:t>;Н</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lang w:eastAsia="ja-JP"/>
        </w:rPr>
        <w:tab/>
        <w:t>2</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O</w:t>
      </w:r>
      <w:r w:rsidRPr="003E6225">
        <w:rPr>
          <w:rFonts w:ascii="Times New Roman" w:eastAsia="Times New Roman" w:hAnsi="Times New Roman" w:cs="Times New Roman"/>
          <w:i/>
          <w:sz w:val="30"/>
          <w:szCs w:val="30"/>
          <w:lang w:eastAsia="ja-JP"/>
        </w:rPr>
        <w:t xml:space="preserve"> + 2е</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val="en-US" w:eastAsia="ja-JP"/>
        </w:rPr>
        <w:t> </w:t>
      </w:r>
      <w:r w:rsidRPr="003E6225">
        <w:rPr>
          <w:rFonts w:ascii="Times New Roman" w:eastAsia="Times New Roman" w:hAnsi="Times New Roman" w:cs="Times New Roman"/>
          <w:i/>
          <w:sz w:val="30"/>
          <w:szCs w:val="30"/>
          <w:lang w:eastAsia="ja-JP"/>
        </w:rPr>
        <w:t xml:space="preserve">= </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vertAlign w:val="subscript"/>
          <w:lang w:eastAsia="ja-JP"/>
        </w:rPr>
        <w:t xml:space="preserve">  </w:t>
      </w:r>
      <w:r w:rsidRPr="003E6225">
        <w:rPr>
          <w:rFonts w:ascii="Times New Roman" w:eastAsia="Times New Roman" w:hAnsi="Times New Roman" w:cs="Times New Roman"/>
          <w:i/>
          <w:sz w:val="30"/>
          <w:szCs w:val="30"/>
          <w:lang w:eastAsia="ja-JP"/>
        </w:rPr>
        <w:t>+ 2</w:t>
      </w:r>
      <w:r w:rsidRPr="003E6225">
        <w:rPr>
          <w:rFonts w:ascii="Times New Roman" w:eastAsia="Times New Roman" w:hAnsi="Times New Roman" w:cs="Times New Roman"/>
          <w:i/>
          <w:sz w:val="30"/>
          <w:szCs w:val="30"/>
          <w:lang w:val="en-US" w:eastAsia="ja-JP"/>
        </w:rPr>
        <w:t>OH</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xml:space="preserve">     1</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val="en-US" w:eastAsia="ja-JP"/>
        </w:rPr>
        <w:t>Zn</w:t>
      </w:r>
      <w:r w:rsidRPr="003E6225">
        <w:rPr>
          <w:rFonts w:ascii="Times New Roman" w:eastAsia="Times New Roman" w:hAnsi="Times New Roman" w:cs="Times New Roman"/>
          <w:i/>
          <w:sz w:val="30"/>
          <w:szCs w:val="30"/>
          <w:vertAlign w:val="superscript"/>
          <w:lang w:eastAsia="ja-JP"/>
        </w:rPr>
        <w:t>2+</w:t>
      </w:r>
      <w:r w:rsidRPr="003E6225">
        <w:rPr>
          <w:rFonts w:ascii="Times New Roman" w:eastAsia="Times New Roman" w:hAnsi="Times New Roman" w:cs="Times New Roman"/>
          <w:i/>
          <w:sz w:val="30"/>
          <w:szCs w:val="30"/>
          <w:lang w:eastAsia="ja-JP"/>
        </w:rPr>
        <w:t xml:space="preserve"> + 2</w:t>
      </w:r>
      <w:r w:rsidRPr="003E6225">
        <w:rPr>
          <w:rFonts w:ascii="Times New Roman" w:eastAsia="Times New Roman" w:hAnsi="Times New Roman" w:cs="Times New Roman"/>
          <w:i/>
          <w:sz w:val="30"/>
          <w:szCs w:val="30"/>
          <w:lang w:val="en-US" w:eastAsia="ja-JP"/>
        </w:rPr>
        <w:t>e</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Zn</w:t>
      </w:r>
      <w:r w:rsidRPr="003E6225">
        <w:rPr>
          <w:rFonts w:ascii="Times New Roman" w:eastAsia="Times New Roman" w:hAnsi="Times New Roman" w:cs="Times New Roman"/>
          <w:i/>
          <w:sz w:val="30"/>
          <w:szCs w:val="30"/>
          <w:vertAlign w:val="superscript"/>
          <w:lang w:eastAsia="ja-JP"/>
        </w:rPr>
        <w:t>0</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Анод (+) (2</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xml:space="preserve">; </w:t>
      </w:r>
      <w:r w:rsidRPr="003E6225">
        <w:rPr>
          <w:rFonts w:ascii="Times New Roman" w:eastAsia="Times New Roman" w:hAnsi="Times New Roman" w:cs="Times New Roman"/>
          <w:i/>
          <w:sz w:val="30"/>
          <w:szCs w:val="30"/>
          <w:lang w:val="en-US" w:eastAsia="ja-JP"/>
        </w:rPr>
        <w:t>O</w:t>
      </w:r>
      <w:r w:rsidRPr="003E6225">
        <w:rPr>
          <w:rFonts w:ascii="Times New Roman" w:eastAsia="Times New Roman" w:hAnsi="Times New Roman" w:cs="Times New Roman"/>
          <w:i/>
          <w:sz w:val="30"/>
          <w:szCs w:val="30"/>
          <w:lang w:eastAsia="ja-JP"/>
        </w:rPr>
        <w:t>Н</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lang w:eastAsia="ja-JP"/>
        </w:rPr>
        <w:tab/>
        <w:t>2</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–2</w:t>
      </w:r>
      <w:r w:rsidRPr="003E6225">
        <w:rPr>
          <w:rFonts w:ascii="Times New Roman" w:eastAsia="Times New Roman" w:hAnsi="Times New Roman" w:cs="Times New Roman"/>
          <w:i/>
          <w:sz w:val="30"/>
          <w:szCs w:val="30"/>
          <w:lang w:val="en-US" w:eastAsia="ja-JP"/>
        </w:rPr>
        <w:t>e</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0</w:t>
      </w:r>
      <w:r w:rsidRPr="003E6225">
        <w:rPr>
          <w:rFonts w:ascii="Times New Roman" w:eastAsia="Times New Roman" w:hAnsi="Times New Roman" w:cs="Times New Roman"/>
          <w:i/>
          <w:sz w:val="30"/>
          <w:szCs w:val="30"/>
          <w:vertAlign w:val="subscript"/>
          <w:lang w:eastAsia="ja-JP"/>
        </w:rPr>
        <w:t xml:space="preserve">2 </w:t>
      </w:r>
      <w:r w:rsidRPr="003E6225">
        <w:rPr>
          <w:rFonts w:ascii="Times New Roman" w:eastAsia="Times New Roman" w:hAnsi="Times New Roman" w:cs="Times New Roman"/>
          <w:i/>
          <w:sz w:val="30"/>
          <w:szCs w:val="30"/>
          <w:lang w:eastAsia="ja-JP"/>
        </w:rPr>
        <w:t>↑                   2</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vertAlign w:val="superscript"/>
          <w:lang w:eastAsia="ja-JP"/>
        </w:rPr>
      </w:pPr>
      <w:r w:rsidRPr="003E6225">
        <w:rPr>
          <w:rFonts w:ascii="Times New Roman" w:eastAsia="Times New Roman" w:hAnsi="Times New Roman" w:cs="Times New Roman"/>
          <w:i/>
          <w:sz w:val="30"/>
          <w:szCs w:val="30"/>
          <w:lang w:val="en-US" w:eastAsia="ja-JP"/>
        </w:rPr>
        <w:lastRenderedPageBreak/>
        <w:t>Zn</w:t>
      </w:r>
      <w:r w:rsidRPr="003E6225">
        <w:rPr>
          <w:rFonts w:ascii="Times New Roman" w:eastAsia="Times New Roman" w:hAnsi="Times New Roman" w:cs="Times New Roman"/>
          <w:i/>
          <w:sz w:val="30"/>
          <w:szCs w:val="30"/>
          <w:vertAlign w:val="superscript"/>
          <w:lang w:eastAsia="ja-JP"/>
        </w:rPr>
        <w:t xml:space="preserve">2+  </w:t>
      </w:r>
      <w:r w:rsidRPr="003E6225">
        <w:rPr>
          <w:rFonts w:ascii="Times New Roman" w:eastAsia="Times New Roman" w:hAnsi="Times New Roman" w:cs="Times New Roman"/>
          <w:i/>
          <w:sz w:val="30"/>
          <w:szCs w:val="30"/>
          <w:lang w:eastAsia="ja-JP"/>
        </w:rPr>
        <w:t>+ 2</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O</w:t>
      </w:r>
      <w:r w:rsidRPr="003E6225">
        <w:rPr>
          <w:rFonts w:ascii="Times New Roman" w:eastAsia="Times New Roman" w:hAnsi="Times New Roman" w:cs="Times New Roman"/>
          <w:i/>
          <w:sz w:val="30"/>
          <w:szCs w:val="30"/>
          <w:lang w:eastAsia="ja-JP"/>
        </w:rPr>
        <w:t xml:space="preserve"> + 2</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 xml:space="preserve">-   </w:t>
      </w:r>
      <w:r w:rsidRPr="003E6225">
        <w:rPr>
          <w:rFonts w:ascii="Times New Roman" w:eastAsia="Times New Roman" w:hAnsi="Times New Roman" w:cs="Times New Roman"/>
          <w:i/>
          <w:sz w:val="30"/>
          <w:szCs w:val="30"/>
          <w:lang w:eastAsia="ja-JP"/>
        </w:rPr>
        <w:t xml:space="preserve">= </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vertAlign w:val="subscript"/>
          <w:lang w:eastAsia="ja-JP"/>
        </w:rPr>
        <w:t xml:space="preserve"> </w:t>
      </w:r>
      <w:r w:rsidRPr="003E6225">
        <w:rPr>
          <w:rFonts w:ascii="Times New Roman" w:eastAsia="Times New Roman" w:hAnsi="Times New Roman" w:cs="Times New Roman"/>
          <w:i/>
          <w:sz w:val="30"/>
          <w:szCs w:val="30"/>
          <w:lang w:eastAsia="ja-JP"/>
        </w:rPr>
        <w:t xml:space="preserve">+ </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0</w:t>
      </w:r>
      <w:r w:rsidRPr="003E6225">
        <w:rPr>
          <w:rFonts w:ascii="Times New Roman" w:eastAsia="Times New Roman" w:hAnsi="Times New Roman" w:cs="Times New Roman"/>
          <w:i/>
          <w:sz w:val="30"/>
          <w:szCs w:val="30"/>
          <w:vertAlign w:val="subscript"/>
          <w:lang w:eastAsia="ja-JP"/>
        </w:rPr>
        <w:t xml:space="preserve">2 </w:t>
      </w:r>
      <w:r w:rsidRPr="003E6225">
        <w:rPr>
          <w:rFonts w:ascii="Times New Roman" w:eastAsia="Times New Roman" w:hAnsi="Times New Roman" w:cs="Times New Roman"/>
          <w:i/>
          <w:sz w:val="30"/>
          <w:szCs w:val="30"/>
          <w:lang w:eastAsia="ja-JP"/>
        </w:rPr>
        <w:t>↑ + 2</w:t>
      </w:r>
      <w:r w:rsidRPr="003E6225">
        <w:rPr>
          <w:rFonts w:ascii="Times New Roman" w:eastAsia="Times New Roman" w:hAnsi="Times New Roman" w:cs="Times New Roman"/>
          <w:i/>
          <w:sz w:val="30"/>
          <w:szCs w:val="30"/>
          <w:lang w:val="en-US" w:eastAsia="ja-JP"/>
        </w:rPr>
        <w:t>OH</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Zn</w:t>
      </w:r>
      <w:r w:rsidRPr="003E6225">
        <w:rPr>
          <w:rFonts w:ascii="Times New Roman" w:eastAsia="Times New Roman" w:hAnsi="Times New Roman" w:cs="Times New Roman"/>
          <w:i/>
          <w:sz w:val="30"/>
          <w:szCs w:val="30"/>
          <w:vertAlign w:val="superscript"/>
          <w:lang w:eastAsia="ja-JP"/>
        </w:rPr>
        <w:t>0</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val="en-US" w:eastAsia="ja-JP"/>
        </w:rPr>
        <w:t>ZnCl</w:t>
      </w:r>
      <w:r w:rsidRPr="003E6225">
        <w:rPr>
          <w:rFonts w:ascii="Times New Roman" w:eastAsia="Times New Roman" w:hAnsi="Times New Roman" w:cs="Times New Roman"/>
          <w:i/>
          <w:sz w:val="30"/>
          <w:szCs w:val="30"/>
          <w:vertAlign w:val="subscript"/>
          <w:lang w:eastAsia="ja-JP"/>
        </w:rPr>
        <w:t xml:space="preserve">2 </w:t>
      </w:r>
      <w:r w:rsidRPr="003E6225">
        <w:rPr>
          <w:rFonts w:ascii="Times New Roman" w:eastAsia="Times New Roman" w:hAnsi="Times New Roman" w:cs="Times New Roman"/>
          <w:i/>
          <w:sz w:val="30"/>
          <w:szCs w:val="30"/>
          <w:lang w:eastAsia="ja-JP"/>
        </w:rPr>
        <w:t>+ 2</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O</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0</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Zn</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lang w:val="en-US" w:eastAsia="ja-JP"/>
        </w:rPr>
        <w:t>OH</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Zn</w:t>
      </w:r>
      <w:r w:rsidRPr="003E6225">
        <w:rPr>
          <w:rFonts w:ascii="Times New Roman" w:eastAsia="Times New Roman" w:hAnsi="Times New Roman" w:cs="Times New Roman"/>
          <w:i/>
          <w:sz w:val="30"/>
          <w:szCs w:val="30"/>
          <w:lang w:eastAsia="ja-JP"/>
        </w:rPr>
        <w:t>↓</w:t>
      </w: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p>
    <w:p w:rsidR="0076572F" w:rsidRPr="003E6225" w:rsidRDefault="0076572F" w:rsidP="0076572F">
      <w:pPr>
        <w:shd w:val="clear" w:color="auto" w:fill="FFFFFF"/>
        <w:spacing w:before="100" w:beforeAutospacing="1" w:after="100" w:afterAutospacing="1" w:line="240" w:lineRule="auto"/>
        <w:ind w:firstLine="709"/>
        <w:contextualSpacing/>
        <w:rPr>
          <w:rFonts w:ascii="Times New Roman" w:eastAsia="Times New Roman" w:hAnsi="Times New Roman" w:cs="Times New Roman"/>
          <w:sz w:val="30"/>
          <w:szCs w:val="30"/>
          <w:lang w:eastAsia="ja-JP"/>
        </w:rPr>
      </w:pPr>
    </w:p>
    <w:p w:rsidR="0076572F" w:rsidRPr="003E6225" w:rsidRDefault="0076572F" w:rsidP="0076572F">
      <w:pPr>
        <w:shd w:val="clear" w:color="auto" w:fill="FFFFFF"/>
        <w:spacing w:before="100" w:beforeAutospacing="1" w:after="100" w:afterAutospacing="1" w:line="240" w:lineRule="auto"/>
        <w:ind w:firstLine="709"/>
        <w:contextualSpacing/>
        <w:rPr>
          <w:rFonts w:ascii="Times New Roman" w:eastAsia="Times New Roman" w:hAnsi="Times New Roman" w:cs="Times New Roman"/>
          <w:b/>
          <w:i/>
          <w:sz w:val="30"/>
          <w:szCs w:val="30"/>
          <w:lang w:eastAsia="ja-JP"/>
        </w:rPr>
      </w:pPr>
      <w:r w:rsidRPr="003E6225">
        <w:rPr>
          <w:rFonts w:ascii="Times New Roman" w:eastAsia="Times New Roman" w:hAnsi="Times New Roman" w:cs="Times New Roman"/>
          <w:b/>
          <w:i/>
          <w:sz w:val="30"/>
          <w:szCs w:val="30"/>
          <w:lang w:eastAsia="ja-JP"/>
        </w:rPr>
        <w:t>4.Электролиз раствора сульфата натрия:</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val="en-US" w:eastAsia="ja-JP"/>
        </w:rPr>
        <w:t>Na</w:t>
      </w:r>
      <w:r w:rsidRPr="003E6225">
        <w:rPr>
          <w:rFonts w:ascii="Cambria Math" w:eastAsia="Times New Roman" w:hAnsi="Cambria Math" w:cs="Cambria Math"/>
          <w:i/>
          <w:sz w:val="30"/>
          <w:szCs w:val="30"/>
          <w:lang w:eastAsia="ja-JP"/>
        </w:rPr>
        <w:t>₂</w:t>
      </w:r>
      <w:r w:rsidRPr="003E6225">
        <w:rPr>
          <w:rFonts w:ascii="Times New Roman" w:eastAsia="Times New Roman" w:hAnsi="Times New Roman" w:cs="Times New Roman"/>
          <w:i/>
          <w:sz w:val="30"/>
          <w:szCs w:val="30"/>
          <w:lang w:val="en-US" w:eastAsia="ja-JP"/>
        </w:rPr>
        <w:t>SO</w:t>
      </w:r>
      <w:r w:rsidRPr="003E6225">
        <w:rPr>
          <w:rFonts w:ascii="Cambria Math" w:eastAsia="Times New Roman" w:hAnsi="Cambria Math" w:cs="Cambria Math"/>
          <w:i/>
          <w:sz w:val="30"/>
          <w:szCs w:val="30"/>
          <w:lang w:eastAsia="ja-JP"/>
        </w:rPr>
        <w:t xml:space="preserve">₄ ⇆ </w:t>
      </w:r>
      <w:r w:rsidRPr="003E6225">
        <w:rPr>
          <w:rFonts w:ascii="Times New Roman" w:eastAsia="Times New Roman" w:hAnsi="Times New Roman" w:cs="Times New Roman"/>
          <w:i/>
          <w:sz w:val="30"/>
          <w:szCs w:val="30"/>
          <w:lang w:eastAsia="ja-JP"/>
        </w:rPr>
        <w:t>2</w:t>
      </w:r>
      <w:r w:rsidRPr="003E6225">
        <w:rPr>
          <w:rFonts w:ascii="Times New Roman" w:eastAsia="Times New Roman" w:hAnsi="Times New Roman" w:cs="Times New Roman"/>
          <w:i/>
          <w:sz w:val="30"/>
          <w:szCs w:val="30"/>
          <w:lang w:val="en-US" w:eastAsia="ja-JP"/>
        </w:rPr>
        <w:t>Na</w:t>
      </w:r>
      <w:r w:rsidRPr="003E6225">
        <w:rPr>
          <w:rFonts w:ascii="Cambria Math" w:eastAsia="Times New Roman" w:hAnsi="Cambria Math" w:cs="Cambria Math"/>
          <w:i/>
          <w:sz w:val="30"/>
          <w:szCs w:val="30"/>
          <w:lang w:eastAsia="ja-JP"/>
        </w:rPr>
        <w:t>⁺</w:t>
      </w:r>
      <w:r w:rsidRPr="003E6225">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SO</w:t>
      </w:r>
      <w:r w:rsidRPr="003E6225">
        <w:rPr>
          <w:rFonts w:ascii="Cambria Math" w:eastAsia="Times New Roman" w:hAnsi="Cambria Math" w:cs="Cambria Math"/>
          <w:i/>
          <w:sz w:val="30"/>
          <w:szCs w:val="30"/>
          <w:lang w:eastAsia="ja-JP"/>
        </w:rPr>
        <w:t>₄</w:t>
      </w:r>
      <w:r w:rsidRPr="003E6225">
        <w:rPr>
          <w:rFonts w:ascii="Times New Roman" w:eastAsia="Times New Roman" w:hAnsi="Times New Roman" w:cs="Times New Roman"/>
          <w:i/>
          <w:sz w:val="30"/>
          <w:szCs w:val="30"/>
          <w:lang w:eastAsia="ja-JP"/>
        </w:rPr>
        <w:t>²</w:t>
      </w:r>
      <w:r w:rsidRPr="003E6225">
        <w:rPr>
          <w:rFonts w:ascii="Cambria Math" w:eastAsia="Times New Roman" w:hAnsi="Cambria Math" w:cs="Cambria Math"/>
          <w:i/>
          <w:sz w:val="30"/>
          <w:szCs w:val="30"/>
          <w:lang w:eastAsia="ja-JP"/>
        </w:rPr>
        <w:t>⁻</w:t>
      </w:r>
      <w:r w:rsidRPr="003E6225">
        <w:rPr>
          <w:rFonts w:ascii="Times New Roman" w:eastAsia="Times New Roman" w:hAnsi="Times New Roman" w:cs="Times New Roman"/>
          <w:i/>
          <w:sz w:val="30"/>
          <w:szCs w:val="30"/>
          <w:lang w:eastAsia="ja-JP"/>
        </w:rPr>
        <w:t xml:space="preserve"> ;</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Катод(–)(</w:t>
      </w:r>
      <w:r w:rsidRPr="003E6225">
        <w:rPr>
          <w:rFonts w:ascii="Times New Roman" w:eastAsia="Times New Roman" w:hAnsi="Times New Roman" w:cs="Times New Roman"/>
          <w:i/>
          <w:sz w:val="30"/>
          <w:szCs w:val="30"/>
          <w:lang w:val="en-US" w:eastAsia="ja-JP"/>
        </w:rPr>
        <w:t>Na</w:t>
      </w:r>
      <w:r w:rsidRPr="003E6225">
        <w:rPr>
          <w:rFonts w:ascii="Cambria Math" w:eastAsia="Times New Roman" w:hAnsi="Cambria Math" w:cs="Cambria Math"/>
          <w:i/>
          <w:sz w:val="30"/>
          <w:szCs w:val="30"/>
          <w:lang w:eastAsia="ja-JP"/>
        </w:rPr>
        <w:t>⁺</w:t>
      </w:r>
      <w:r w:rsidRPr="003E6225">
        <w:rPr>
          <w:rFonts w:ascii="Times New Roman" w:eastAsia="Times New Roman" w:hAnsi="Times New Roman" w:cs="Times New Roman"/>
          <w:i/>
          <w:sz w:val="30"/>
          <w:szCs w:val="30"/>
          <w:lang w:eastAsia="ja-JP"/>
        </w:rPr>
        <w:t>,Н</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lang w:eastAsia="ja-JP"/>
        </w:rPr>
        <w:tab/>
        <w:t>2</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O</w:t>
      </w:r>
      <w:r w:rsidRPr="003E6225">
        <w:rPr>
          <w:rFonts w:ascii="Times New Roman" w:eastAsia="Times New Roman" w:hAnsi="Times New Roman" w:cs="Times New Roman"/>
          <w:i/>
          <w:sz w:val="30"/>
          <w:szCs w:val="30"/>
          <w:lang w:eastAsia="ja-JP"/>
        </w:rPr>
        <w:t>+2е</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val="en-US" w:eastAsia="ja-JP"/>
        </w:rPr>
        <w:t> </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↑+2</w:t>
      </w:r>
      <w:r w:rsidRPr="003E6225">
        <w:rPr>
          <w:rFonts w:ascii="Times New Roman" w:eastAsia="Times New Roman" w:hAnsi="Times New Roman" w:cs="Times New Roman"/>
          <w:i/>
          <w:sz w:val="30"/>
          <w:szCs w:val="30"/>
          <w:lang w:val="en-US" w:eastAsia="ja-JP"/>
        </w:rPr>
        <w:t>OH</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xml:space="preserve">                 </w:t>
      </w:r>
      <w:r w:rsidRPr="003E6225">
        <w:rPr>
          <w:rFonts w:ascii="Times New Roman" w:eastAsia="Times New Roman" w:hAnsi="Times New Roman" w:cs="Times New Roman"/>
          <w:i/>
          <w:sz w:val="30"/>
          <w:szCs w:val="30"/>
          <w:lang w:eastAsia="ja-JP"/>
        </w:rPr>
        <w:br/>
        <w:t>Анод (+)(</w:t>
      </w:r>
      <w:r w:rsidRPr="003E6225">
        <w:rPr>
          <w:rFonts w:ascii="Times New Roman" w:eastAsia="Times New Roman" w:hAnsi="Times New Roman" w:cs="Times New Roman"/>
          <w:i/>
          <w:sz w:val="30"/>
          <w:szCs w:val="30"/>
          <w:lang w:val="en-US" w:eastAsia="ja-JP"/>
        </w:rPr>
        <w:t>SO</w:t>
      </w:r>
      <w:r w:rsidRPr="003E6225">
        <w:rPr>
          <w:rFonts w:ascii="Cambria Math" w:eastAsia="Times New Roman" w:hAnsi="Cambria Math" w:cs="Cambria Math"/>
          <w:i/>
          <w:sz w:val="30"/>
          <w:szCs w:val="30"/>
          <w:lang w:eastAsia="ja-JP"/>
        </w:rPr>
        <w:t>₄</w:t>
      </w:r>
      <w:r w:rsidRPr="003E6225">
        <w:rPr>
          <w:rFonts w:ascii="Times New Roman" w:eastAsia="Times New Roman" w:hAnsi="Times New Roman" w:cs="Times New Roman"/>
          <w:i/>
          <w:sz w:val="30"/>
          <w:szCs w:val="30"/>
          <w:lang w:eastAsia="ja-JP"/>
        </w:rPr>
        <w:t>²</w:t>
      </w:r>
      <w:r w:rsidRPr="003E6225">
        <w:rPr>
          <w:rFonts w:ascii="Cambria Math" w:eastAsia="Times New Roman" w:hAnsi="Cambria Math" w:cs="Cambria Math"/>
          <w:i/>
          <w:sz w:val="30"/>
          <w:szCs w:val="30"/>
          <w:lang w:eastAsia="ja-JP"/>
        </w:rPr>
        <w:t>⁻</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lang w:val="en-US" w:eastAsia="ja-JP"/>
        </w:rPr>
        <w:t>OH</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2</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O</w:t>
      </w:r>
      <w:r w:rsidRPr="003E6225">
        <w:rPr>
          <w:rFonts w:ascii="Times New Roman" w:eastAsia="Times New Roman" w:hAnsi="Times New Roman" w:cs="Times New Roman"/>
          <w:i/>
          <w:sz w:val="30"/>
          <w:szCs w:val="30"/>
          <w:lang w:eastAsia="ja-JP"/>
        </w:rPr>
        <w:t>+4е</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val="en-US" w:eastAsia="ja-JP"/>
        </w:rPr>
        <w:t> </w:t>
      </w:r>
      <w:r w:rsidRPr="003E6225">
        <w:rPr>
          <w:rFonts w:ascii="Times New Roman" w:eastAsia="Times New Roman" w:hAnsi="Times New Roman" w:cs="Times New Roman"/>
          <w:i/>
          <w:sz w:val="30"/>
          <w:szCs w:val="30"/>
          <w:lang w:eastAsia="ja-JP"/>
        </w:rPr>
        <w:t>=О</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 </w:t>
      </w:r>
      <w:r w:rsidRPr="003E6225">
        <w:rPr>
          <w:rFonts w:ascii="Times New Roman" w:eastAsia="Times New Roman" w:hAnsi="Times New Roman" w:cs="Times New Roman"/>
          <w:i/>
          <w:sz w:val="30"/>
          <w:szCs w:val="30"/>
          <w:lang w:eastAsia="ja-JP"/>
        </w:rPr>
        <w:t xml:space="preserve"> +4</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perscript"/>
          <w:lang w:eastAsia="ja-JP"/>
        </w:rPr>
        <w:t>+</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2</w:t>
      </w:r>
      <w:r w:rsidRPr="003E6225">
        <w:rPr>
          <w:rFonts w:ascii="Times New Roman" w:eastAsia="Times New Roman" w:hAnsi="Times New Roman" w:cs="Times New Roman"/>
          <w:i/>
          <w:sz w:val="30"/>
          <w:szCs w:val="30"/>
          <w:lang w:val="en-US" w:eastAsia="ja-JP"/>
        </w:rPr>
        <w:t>H</w:t>
      </w:r>
      <w:r w:rsidRPr="003E6225">
        <w:rPr>
          <w:rFonts w:ascii="Cambria Math" w:eastAsia="Times New Roman" w:hAnsi="Cambria Math" w:cs="Cambria Math"/>
          <w:i/>
          <w:sz w:val="30"/>
          <w:szCs w:val="30"/>
          <w:lang w:eastAsia="ja-JP"/>
        </w:rPr>
        <w:t>₂</w:t>
      </w:r>
      <w:r w:rsidRPr="003E6225">
        <w:rPr>
          <w:rFonts w:ascii="Times New Roman" w:eastAsia="Times New Roman" w:hAnsi="Times New Roman" w:cs="Times New Roman"/>
          <w:i/>
          <w:sz w:val="30"/>
          <w:szCs w:val="30"/>
          <w:lang w:val="en-US" w:eastAsia="ja-JP"/>
        </w:rPr>
        <w:t>O</w:t>
      </w:r>
      <w:r w:rsidRPr="003E6225">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H</w:t>
      </w:r>
      <w:r w:rsidRPr="003E6225">
        <w:rPr>
          <w:rFonts w:ascii="Cambria Math" w:eastAsia="Times New Roman" w:hAnsi="Cambria Math" w:cs="Cambria Math"/>
          <w:i/>
          <w:sz w:val="30"/>
          <w:szCs w:val="30"/>
          <w:lang w:eastAsia="ja-JP"/>
        </w:rPr>
        <w:t xml:space="preserve">₂ </w:t>
      </w:r>
      <w:r w:rsidRPr="003E6225">
        <w:rPr>
          <w:rFonts w:ascii="Times New Roman" w:eastAsia="Times New Roman" w:hAnsi="Times New Roman" w:cs="Times New Roman"/>
          <w:i/>
          <w:sz w:val="30"/>
          <w:szCs w:val="30"/>
          <w:lang w:eastAsia="ja-JP"/>
        </w:rPr>
        <w:t>+ 1/2О</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 </w:t>
      </w:r>
      <w:r w:rsidRPr="003E6225">
        <w:rPr>
          <w:rFonts w:ascii="Times New Roman" w:eastAsia="Times New Roman" w:hAnsi="Times New Roman" w:cs="Times New Roman"/>
          <w:i/>
          <w:sz w:val="30"/>
          <w:szCs w:val="30"/>
          <w:lang w:eastAsia="ja-JP"/>
        </w:rPr>
        <w:t>↑</w:t>
      </w: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p>
    <w:p w:rsidR="0076572F" w:rsidRPr="003E6225" w:rsidRDefault="0076572F" w:rsidP="0076572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b/>
          <w:i/>
          <w:sz w:val="30"/>
          <w:szCs w:val="30"/>
          <w:lang w:eastAsia="ja-JP"/>
        </w:rPr>
      </w:pPr>
      <w:r w:rsidRPr="003E6225">
        <w:rPr>
          <w:rFonts w:ascii="Times New Roman" w:eastAsia="Times New Roman" w:hAnsi="Times New Roman" w:cs="Times New Roman"/>
          <w:b/>
          <w:i/>
          <w:sz w:val="30"/>
          <w:szCs w:val="30"/>
          <w:lang w:eastAsia="ja-JP"/>
        </w:rPr>
        <w:t>5. Электролиз  раствора хлорида меди(</w:t>
      </w:r>
      <w:r w:rsidRPr="003E6225">
        <w:rPr>
          <w:rFonts w:ascii="Times New Roman" w:eastAsia="Times New Roman" w:hAnsi="Times New Roman" w:cs="Times New Roman"/>
          <w:b/>
          <w:i/>
          <w:sz w:val="30"/>
          <w:szCs w:val="30"/>
          <w:lang w:val="en-US" w:eastAsia="ja-JP"/>
        </w:rPr>
        <w:t>II</w:t>
      </w:r>
      <w:r w:rsidRPr="003E6225">
        <w:rPr>
          <w:rFonts w:ascii="Times New Roman" w:eastAsia="Times New Roman" w:hAnsi="Times New Roman" w:cs="Times New Roman"/>
          <w:b/>
          <w:i/>
          <w:sz w:val="30"/>
          <w:szCs w:val="30"/>
          <w:lang w:eastAsia="ja-JP"/>
        </w:rPr>
        <w:t>):</w:t>
      </w:r>
    </w:p>
    <w:p w:rsidR="0076572F" w:rsidRPr="003E6225" w:rsidRDefault="0076572F" w:rsidP="0076572F">
      <w:pPr>
        <w:shd w:val="clear" w:color="auto" w:fill="FFFFFF"/>
        <w:spacing w:before="100" w:beforeAutospacing="1" w:after="0" w:afterAutospacing="1" w:line="240" w:lineRule="auto"/>
        <w:ind w:firstLine="709"/>
        <w:contextualSpacing/>
        <w:jc w:val="center"/>
        <w:rPr>
          <w:rFonts w:ascii="Times New Roman" w:eastAsia="Times New Roman" w:hAnsi="Times New Roman" w:cs="Times New Roman"/>
          <w:i/>
          <w:sz w:val="30"/>
          <w:szCs w:val="30"/>
          <w:vertAlign w:val="superscript"/>
          <w:lang w:eastAsia="ja-JP"/>
        </w:rPr>
      </w:pPr>
      <w:r w:rsidRPr="003E6225">
        <w:rPr>
          <w:rFonts w:ascii="Times New Roman" w:eastAsia="Times New Roman" w:hAnsi="Times New Roman" w:cs="Times New Roman"/>
          <w:i/>
          <w:sz w:val="30"/>
          <w:szCs w:val="30"/>
          <w:lang w:eastAsia="ja-JP"/>
        </w:rPr>
        <w:t>CuCl</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 xml:space="preserve"> </w:t>
      </w:r>
      <w:r w:rsidRPr="003E6225">
        <w:rPr>
          <w:rFonts w:ascii="Cambria Math" w:eastAsia="Times New Roman" w:hAnsi="Cambria Math" w:cs="Cambria Math"/>
          <w:i/>
          <w:sz w:val="30"/>
          <w:szCs w:val="30"/>
          <w:lang w:eastAsia="ja-JP"/>
        </w:rPr>
        <w:t xml:space="preserve">⇆ </w:t>
      </w:r>
      <w:r w:rsidRPr="003E6225">
        <w:rPr>
          <w:rFonts w:ascii="Times New Roman" w:eastAsia="Times New Roman" w:hAnsi="Times New Roman" w:cs="Times New Roman"/>
          <w:i/>
          <w:sz w:val="30"/>
          <w:szCs w:val="30"/>
          <w:lang w:eastAsia="ja-JP"/>
        </w:rPr>
        <w:t>Cu</w:t>
      </w:r>
      <w:r w:rsidRPr="003E6225">
        <w:rPr>
          <w:rFonts w:ascii="Times New Roman" w:eastAsia="Times New Roman" w:hAnsi="Times New Roman" w:cs="Times New Roman"/>
          <w:i/>
          <w:sz w:val="30"/>
          <w:szCs w:val="30"/>
          <w:vertAlign w:val="superscript"/>
          <w:lang w:eastAsia="ja-JP"/>
        </w:rPr>
        <w:t>2+</w:t>
      </w:r>
      <w:r w:rsidRPr="003E6225">
        <w:rPr>
          <w:rFonts w:ascii="Times New Roman" w:eastAsia="Times New Roman" w:hAnsi="Times New Roman" w:cs="Times New Roman"/>
          <w:i/>
          <w:sz w:val="30"/>
          <w:szCs w:val="30"/>
          <w:lang w:eastAsia="ja-JP"/>
        </w:rPr>
        <w:t xml:space="preserve"> + 2Cl</w:t>
      </w:r>
      <w:r w:rsidRPr="003E6225">
        <w:rPr>
          <w:rFonts w:ascii="Times New Roman" w:eastAsia="Times New Roman" w:hAnsi="Times New Roman" w:cs="Times New Roman"/>
          <w:i/>
          <w:sz w:val="30"/>
          <w:szCs w:val="30"/>
          <w:vertAlign w:val="superscript"/>
          <w:lang w:eastAsia="ja-JP"/>
        </w:rPr>
        <w:t>-</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vertAlign w:val="superscript"/>
          <w:lang w:eastAsia="ja-JP"/>
        </w:rPr>
      </w:pPr>
      <w:r w:rsidRPr="003E6225">
        <w:rPr>
          <w:rFonts w:ascii="Times New Roman" w:eastAsia="Times New Roman" w:hAnsi="Times New Roman" w:cs="Times New Roman"/>
          <w:i/>
          <w:sz w:val="30"/>
          <w:szCs w:val="30"/>
          <w:lang w:eastAsia="ja-JP"/>
        </w:rPr>
        <w:t>Катод(–):</w:t>
      </w:r>
      <w:r w:rsidRPr="003E6225">
        <w:rPr>
          <w:rFonts w:ascii="Times New Roman" w:eastAsia="Times New Roman" w:hAnsi="Times New Roman" w:cs="Times New Roman"/>
          <w:i/>
          <w:sz w:val="30"/>
          <w:szCs w:val="30"/>
          <w:lang w:eastAsia="ja-JP"/>
        </w:rPr>
        <w:tab/>
        <w:t>Cu</w:t>
      </w:r>
      <w:r w:rsidRPr="003E6225">
        <w:rPr>
          <w:rFonts w:ascii="Times New Roman" w:eastAsia="Times New Roman" w:hAnsi="Times New Roman" w:cs="Times New Roman"/>
          <w:i/>
          <w:sz w:val="30"/>
          <w:szCs w:val="30"/>
          <w:vertAlign w:val="superscript"/>
          <w:lang w:eastAsia="ja-JP"/>
        </w:rPr>
        <w:t>2+</w:t>
      </w:r>
      <w:r w:rsidRPr="003E6225">
        <w:rPr>
          <w:rFonts w:ascii="Times New Roman" w:eastAsia="Times New Roman" w:hAnsi="Times New Roman" w:cs="Times New Roman"/>
          <w:i/>
          <w:sz w:val="30"/>
          <w:szCs w:val="30"/>
          <w:lang w:eastAsia="ja-JP"/>
        </w:rPr>
        <w:t> + 2e</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xml:space="preserve"> = Cu</w:t>
      </w:r>
      <w:r w:rsidRPr="003E6225">
        <w:rPr>
          <w:rFonts w:ascii="Times New Roman" w:eastAsia="Times New Roman" w:hAnsi="Times New Roman" w:cs="Times New Roman"/>
          <w:i/>
          <w:sz w:val="30"/>
          <w:szCs w:val="30"/>
          <w:vertAlign w:val="superscript"/>
          <w:lang w:eastAsia="ja-JP"/>
        </w:rPr>
        <w:t>0</w:t>
      </w:r>
    </w:p>
    <w:p w:rsidR="0076572F" w:rsidRPr="003E6225" w:rsidRDefault="0076572F" w:rsidP="0076572F">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vertAlign w:val="superscript"/>
          <w:lang w:val="en-US" w:eastAsia="ja-JP"/>
        </w:rPr>
      </w:pPr>
      <w:r w:rsidRPr="003E6225">
        <w:rPr>
          <w:rFonts w:ascii="Times New Roman" w:eastAsia="Times New Roman" w:hAnsi="Times New Roman" w:cs="Times New Roman"/>
          <w:i/>
          <w:sz w:val="30"/>
          <w:szCs w:val="30"/>
          <w:lang w:eastAsia="ja-JP"/>
        </w:rPr>
        <w:t>Анод</w:t>
      </w:r>
      <w:r w:rsidRPr="003E6225">
        <w:rPr>
          <w:rFonts w:ascii="Times New Roman" w:eastAsia="Times New Roman" w:hAnsi="Times New Roman" w:cs="Times New Roman"/>
          <w:i/>
          <w:sz w:val="30"/>
          <w:szCs w:val="30"/>
          <w:lang w:val="en-US" w:eastAsia="ja-JP"/>
        </w:rPr>
        <w:t xml:space="preserve"> (+):</w:t>
      </w:r>
      <w:r w:rsidRPr="003E6225">
        <w:rPr>
          <w:rFonts w:ascii="Times New Roman" w:eastAsia="Times New Roman" w:hAnsi="Times New Roman" w:cs="Times New Roman"/>
          <w:i/>
          <w:sz w:val="30"/>
          <w:szCs w:val="30"/>
          <w:lang w:val="en-US" w:eastAsia="ja-JP"/>
        </w:rPr>
        <w:tab/>
        <w:t>2Cl</w:t>
      </w:r>
      <w:r w:rsidRPr="003E6225">
        <w:rPr>
          <w:rFonts w:ascii="Times New Roman" w:eastAsia="Times New Roman" w:hAnsi="Times New Roman" w:cs="Times New Roman"/>
          <w:i/>
          <w:sz w:val="30"/>
          <w:szCs w:val="30"/>
          <w:vertAlign w:val="superscript"/>
          <w:lang w:val="en-US" w:eastAsia="ja-JP"/>
        </w:rPr>
        <w:t>-</w:t>
      </w:r>
      <w:r w:rsidRPr="003E6225">
        <w:rPr>
          <w:rFonts w:ascii="Times New Roman" w:eastAsia="Times New Roman" w:hAnsi="Times New Roman" w:cs="Times New Roman"/>
          <w:i/>
          <w:sz w:val="30"/>
          <w:szCs w:val="30"/>
          <w:lang w:val="en-US" w:eastAsia="ja-JP"/>
        </w:rPr>
        <w:t> – 2e</w:t>
      </w:r>
      <w:r w:rsidRPr="003E6225">
        <w:rPr>
          <w:rFonts w:ascii="Times New Roman" w:eastAsia="Times New Roman" w:hAnsi="Times New Roman" w:cs="Times New Roman"/>
          <w:i/>
          <w:sz w:val="30"/>
          <w:szCs w:val="30"/>
          <w:vertAlign w:val="superscript"/>
          <w:lang w:val="en-US" w:eastAsia="ja-JP"/>
        </w:rPr>
        <w:t>–</w:t>
      </w:r>
      <w:r w:rsidRPr="003E6225">
        <w:rPr>
          <w:rFonts w:ascii="Times New Roman" w:eastAsia="Times New Roman" w:hAnsi="Times New Roman" w:cs="Times New Roman"/>
          <w:i/>
          <w:sz w:val="30"/>
          <w:szCs w:val="30"/>
          <w:lang w:val="en-US" w:eastAsia="ja-JP"/>
        </w:rPr>
        <w:t xml:space="preserve"> = 2Cl</w:t>
      </w:r>
      <w:r w:rsidRPr="003E6225">
        <w:rPr>
          <w:rFonts w:ascii="Times New Roman" w:eastAsia="Times New Roman" w:hAnsi="Times New Roman" w:cs="Times New Roman"/>
          <w:i/>
          <w:sz w:val="30"/>
          <w:szCs w:val="30"/>
          <w:vertAlign w:val="superscript"/>
          <w:lang w:val="en-US" w:eastAsia="ja-JP"/>
        </w:rPr>
        <w:t>0</w:t>
      </w:r>
    </w:p>
    <w:p w:rsidR="0076572F" w:rsidRPr="003E6225" w:rsidRDefault="0076572F" w:rsidP="0076572F">
      <w:pPr>
        <w:shd w:val="clear" w:color="auto" w:fill="FFFFFF"/>
        <w:spacing w:before="100" w:beforeAutospacing="1" w:after="0" w:afterAutospacing="1" w:line="240" w:lineRule="auto"/>
        <w:ind w:firstLine="709"/>
        <w:contextualSpacing/>
        <w:jc w:val="center"/>
        <w:rPr>
          <w:rFonts w:ascii="Times New Roman" w:eastAsia="Times New Roman" w:hAnsi="Times New Roman" w:cs="Times New Roman"/>
          <w:i/>
          <w:sz w:val="30"/>
          <w:szCs w:val="30"/>
          <w:vertAlign w:val="subscript"/>
          <w:lang w:val="en-US" w:eastAsia="ja-JP"/>
        </w:rPr>
      </w:pPr>
      <w:r w:rsidRPr="003E6225">
        <w:rPr>
          <w:rFonts w:ascii="Times New Roman" w:eastAsia="Times New Roman" w:hAnsi="Times New Roman" w:cs="Times New Roman"/>
          <w:i/>
          <w:sz w:val="30"/>
          <w:szCs w:val="30"/>
          <w:lang w:val="en-US" w:eastAsia="ja-JP"/>
        </w:rPr>
        <w:t>CuCl</w:t>
      </w:r>
      <w:r w:rsidRPr="003E6225">
        <w:rPr>
          <w:rFonts w:ascii="Times New Roman" w:eastAsia="Times New Roman" w:hAnsi="Times New Roman" w:cs="Times New Roman"/>
          <w:i/>
          <w:sz w:val="30"/>
          <w:szCs w:val="30"/>
          <w:vertAlign w:val="subscript"/>
          <w:lang w:val="en-US" w:eastAsia="ja-JP"/>
        </w:rPr>
        <w:t>2</w:t>
      </w:r>
      <w:r w:rsidRPr="003E6225">
        <w:rPr>
          <w:rFonts w:ascii="Times New Roman" w:eastAsia="Times New Roman" w:hAnsi="Times New Roman" w:cs="Times New Roman"/>
          <w:i/>
          <w:sz w:val="30"/>
          <w:szCs w:val="30"/>
          <w:lang w:val="en-US" w:eastAsia="ja-JP"/>
        </w:rPr>
        <w:t> = Cu + Cl</w:t>
      </w:r>
      <w:r w:rsidRPr="003E6225">
        <w:rPr>
          <w:rFonts w:ascii="Times New Roman" w:eastAsia="Times New Roman" w:hAnsi="Times New Roman" w:cs="Times New Roman"/>
          <w:i/>
          <w:sz w:val="30"/>
          <w:szCs w:val="30"/>
          <w:vertAlign w:val="subscript"/>
          <w:lang w:val="en-US" w:eastAsia="ja-JP"/>
        </w:rPr>
        <w:t>2</w:t>
      </w:r>
    </w:p>
    <w:p w:rsidR="0076572F" w:rsidRPr="003E6225" w:rsidRDefault="0076572F" w:rsidP="0076572F">
      <w:pPr>
        <w:shd w:val="clear" w:color="auto" w:fill="FFFFFF"/>
        <w:spacing w:after="0" w:line="240" w:lineRule="auto"/>
        <w:contextualSpacing/>
        <w:jc w:val="both"/>
        <w:rPr>
          <w:rFonts w:ascii="Times New Roman" w:eastAsia="Times New Roman" w:hAnsi="Times New Roman" w:cs="Times New Roman"/>
          <w:color w:val="FF0000"/>
          <w:sz w:val="30"/>
          <w:szCs w:val="30"/>
          <w:lang w:val="en-US" w:eastAsia="ja-JP"/>
        </w:rPr>
      </w:pPr>
    </w:p>
    <w:p w:rsidR="0076572F" w:rsidRPr="00085E10" w:rsidRDefault="0076572F" w:rsidP="0076572F">
      <w:pPr>
        <w:spacing w:after="0" w:line="240" w:lineRule="auto"/>
        <w:ind w:firstLine="709"/>
        <w:rPr>
          <w:rFonts w:ascii="Times New Roman" w:eastAsia="Times New Roman" w:hAnsi="Times New Roman" w:cs="Times New Roman"/>
          <w:sz w:val="30"/>
          <w:szCs w:val="30"/>
          <w:lang w:val="en-US" w:eastAsia="ru-RU"/>
        </w:rPr>
      </w:pPr>
    </w:p>
    <w:p w:rsidR="0076572F"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color w:val="000000" w:themeColor="text1"/>
          <w:sz w:val="30"/>
          <w:szCs w:val="30"/>
          <w:lang w:eastAsia="ru-RU"/>
        </w:rPr>
      </w:pPr>
      <w:r w:rsidRPr="003E6225">
        <w:rPr>
          <w:rFonts w:ascii="Times New Roman" w:eastAsia="Times New Roman" w:hAnsi="Times New Roman" w:cs="Times New Roman"/>
          <w:b/>
          <w:iCs/>
          <w:color w:val="000000" w:themeColor="text1"/>
          <w:sz w:val="30"/>
          <w:szCs w:val="30"/>
          <w:lang w:eastAsia="ru-RU"/>
        </w:rPr>
        <w:t xml:space="preserve">Лекция 17: Элементы </w:t>
      </w:r>
      <w:r w:rsidRPr="003E6225">
        <w:rPr>
          <w:rFonts w:ascii="Times New Roman" w:eastAsia="Times New Roman" w:hAnsi="Times New Roman" w:cs="Times New Roman"/>
          <w:b/>
          <w:iCs/>
          <w:color w:val="000000" w:themeColor="text1"/>
          <w:sz w:val="30"/>
          <w:szCs w:val="30"/>
          <w:lang w:val="en-US" w:eastAsia="ru-RU"/>
        </w:rPr>
        <w:t>I</w:t>
      </w:r>
      <w:r>
        <w:rPr>
          <w:rFonts w:ascii="Times New Roman" w:eastAsia="Times New Roman" w:hAnsi="Times New Roman" w:cs="Times New Roman"/>
          <w:b/>
          <w:iCs/>
          <w:color w:val="000000" w:themeColor="text1"/>
          <w:sz w:val="30"/>
          <w:szCs w:val="30"/>
          <w:lang w:eastAsia="ru-RU"/>
        </w:rPr>
        <w:t xml:space="preserve"> А группы</w:t>
      </w: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color w:val="000000" w:themeColor="text1"/>
          <w:sz w:val="30"/>
          <w:szCs w:val="30"/>
          <w:lang w:eastAsia="ru-RU"/>
        </w:rPr>
      </w:pP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1. Водород, физические и химические свойства. </w:t>
      </w: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 Щелочные металлы, общая характеристика элементов.</w:t>
      </w: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 Элементы IIА группы. Берилий, магний, щелочноземельные металлы, общая характеристика элементов.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Водород имеет три изотопа: протий </w:t>
      </w:r>
      <m:oMath>
        <m:sPre>
          <m:sPrePr>
            <m:ctrlPr>
              <w:rPr>
                <w:rFonts w:ascii="Cambria Math" w:eastAsia="Times New Roman" w:hAnsi="Cambria Math" w:cs="Times New Roman"/>
                <w:i/>
                <w:color w:val="000000" w:themeColor="text1"/>
                <w:sz w:val="30"/>
                <w:szCs w:val="30"/>
                <w:lang w:eastAsia="ja-JP"/>
              </w:rPr>
            </m:ctrlPr>
          </m:sPrePr>
          <m:sub>
            <m:r>
              <w:rPr>
                <w:rFonts w:ascii="Cambria Math" w:eastAsia="Times New Roman" w:hAnsi="Cambria Math" w:cs="Times New Roman"/>
                <w:color w:val="000000" w:themeColor="text1"/>
                <w:sz w:val="30"/>
                <w:szCs w:val="30"/>
                <w:lang w:eastAsia="ja-JP"/>
              </w:rPr>
              <m:t>1</m:t>
            </m:r>
          </m:sub>
          <m:sup>
            <m:r>
              <w:rPr>
                <w:rFonts w:ascii="Cambria Math" w:eastAsia="Times New Roman" w:hAnsi="Cambria Math" w:cs="Times New Roman"/>
                <w:color w:val="000000" w:themeColor="text1"/>
                <w:sz w:val="30"/>
                <w:szCs w:val="30"/>
                <w:lang w:eastAsia="ja-JP"/>
              </w:rPr>
              <m:t>1</m:t>
            </m:r>
          </m:sup>
          <m:e>
            <m:r>
              <w:rPr>
                <w:rFonts w:ascii="Cambria Math" w:eastAsia="Times New Roman" w:hAnsi="Cambria Math" w:cs="Times New Roman"/>
                <w:color w:val="000000" w:themeColor="text1"/>
                <w:sz w:val="30"/>
                <w:szCs w:val="30"/>
                <w:lang w:val="en-US" w:eastAsia="ja-JP"/>
              </w:rPr>
              <m:t>H</m:t>
            </m:r>
          </m:e>
        </m:sPre>
      </m:oMath>
      <w:r w:rsidRPr="003E6225">
        <w:rPr>
          <w:rFonts w:ascii="Times New Roman" w:eastAsia="Times New Roman" w:hAnsi="Times New Roman" w:cs="Times New Roman"/>
          <w:color w:val="000000" w:themeColor="text1"/>
          <w:sz w:val="30"/>
          <w:szCs w:val="30"/>
          <w:lang w:eastAsia="ja-JP"/>
        </w:rPr>
        <w:t> , дейтерий  </w:t>
      </w:r>
      <m:oMath>
        <m:sPre>
          <m:sPrePr>
            <m:ctrlPr>
              <w:rPr>
                <w:rFonts w:ascii="Cambria Math" w:eastAsia="Times New Roman" w:hAnsi="Cambria Math" w:cs="Times New Roman"/>
                <w:i/>
                <w:color w:val="000000" w:themeColor="text1"/>
                <w:sz w:val="30"/>
                <w:szCs w:val="30"/>
                <w:lang w:eastAsia="ja-JP"/>
              </w:rPr>
            </m:ctrlPr>
          </m:sPrePr>
          <m:sub>
            <m:r>
              <w:rPr>
                <w:rFonts w:ascii="Cambria Math" w:eastAsia="Times New Roman" w:hAnsi="Cambria Math" w:cs="Times New Roman"/>
                <w:color w:val="000000" w:themeColor="text1"/>
                <w:sz w:val="30"/>
                <w:szCs w:val="30"/>
                <w:lang w:eastAsia="ja-JP"/>
              </w:rPr>
              <m:t>1</m:t>
            </m:r>
          </m:sub>
          <m:sup>
            <m:r>
              <w:rPr>
                <w:rFonts w:ascii="Cambria Math" w:eastAsia="Times New Roman" w:hAnsi="Cambria Math" w:cs="Times New Roman"/>
                <w:color w:val="000000" w:themeColor="text1"/>
                <w:sz w:val="30"/>
                <w:szCs w:val="30"/>
                <w:lang w:eastAsia="ja-JP"/>
              </w:rPr>
              <m:t>2</m:t>
            </m:r>
          </m:sup>
          <m:e>
            <m:r>
              <w:rPr>
                <w:rFonts w:ascii="Cambria Math" w:eastAsia="Times New Roman" w:hAnsi="Cambria Math" w:cs="Times New Roman"/>
                <w:color w:val="000000" w:themeColor="text1"/>
                <w:sz w:val="30"/>
                <w:szCs w:val="30"/>
                <w:lang w:val="en-US" w:eastAsia="ja-JP"/>
              </w:rPr>
              <m:t>H</m:t>
            </m:r>
          </m:e>
        </m:sPre>
      </m:oMath>
      <w:r w:rsidRPr="003E6225">
        <w:rPr>
          <w:rFonts w:ascii="Times New Roman" w:eastAsia="Times New Roman" w:hAnsi="Times New Roman" w:cs="Times New Roman"/>
          <w:color w:val="000000" w:themeColor="text1"/>
          <w:sz w:val="30"/>
          <w:szCs w:val="30"/>
          <w:lang w:eastAsia="ja-JP"/>
        </w:rPr>
        <w:t> , или D, и тритий  </w:t>
      </w:r>
      <m:oMath>
        <m:sPre>
          <m:sPrePr>
            <m:ctrlPr>
              <w:rPr>
                <w:rFonts w:ascii="Cambria Math" w:eastAsia="Times New Roman" w:hAnsi="Cambria Math" w:cs="Times New Roman"/>
                <w:i/>
                <w:color w:val="000000" w:themeColor="text1"/>
                <w:sz w:val="30"/>
                <w:szCs w:val="30"/>
                <w:lang w:eastAsia="ja-JP"/>
              </w:rPr>
            </m:ctrlPr>
          </m:sPrePr>
          <m:sub>
            <m:r>
              <w:rPr>
                <w:rFonts w:ascii="Cambria Math" w:eastAsia="Times New Roman" w:hAnsi="Cambria Math" w:cs="Times New Roman"/>
                <w:color w:val="000000" w:themeColor="text1"/>
                <w:sz w:val="30"/>
                <w:szCs w:val="30"/>
                <w:lang w:eastAsia="ja-JP"/>
              </w:rPr>
              <m:t>1</m:t>
            </m:r>
          </m:sub>
          <m:sup>
            <m:r>
              <w:rPr>
                <w:rFonts w:ascii="Cambria Math" w:eastAsia="Times New Roman" w:hAnsi="Cambria Math" w:cs="Times New Roman"/>
                <w:color w:val="000000" w:themeColor="text1"/>
                <w:sz w:val="30"/>
                <w:szCs w:val="30"/>
                <w:lang w:eastAsia="ja-JP"/>
              </w:rPr>
              <m:t>3</m:t>
            </m:r>
          </m:sup>
          <m:e>
            <m:r>
              <w:rPr>
                <w:rFonts w:ascii="Cambria Math" w:eastAsia="Times New Roman" w:hAnsi="Cambria Math" w:cs="Times New Roman"/>
                <w:color w:val="000000" w:themeColor="text1"/>
                <w:sz w:val="30"/>
                <w:szCs w:val="30"/>
                <w:lang w:val="en-US" w:eastAsia="ja-JP"/>
              </w:rPr>
              <m:t>H</m:t>
            </m:r>
          </m:e>
        </m:sPre>
      </m:oMath>
      <w:r w:rsidRPr="003E6225">
        <w:rPr>
          <w:rFonts w:ascii="Times New Roman" w:eastAsia="Times New Roman" w:hAnsi="Times New Roman" w:cs="Times New Roman"/>
          <w:color w:val="000000" w:themeColor="text1"/>
          <w:sz w:val="30"/>
          <w:szCs w:val="30"/>
          <w:lang w:eastAsia="ja-JP"/>
        </w:rPr>
        <w:t> , или Т. Их массовые числа равны 1, 2 и 3. Протий и дейтерий стабильны, тритий — радиоактивен.</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Молекула водорода состоит из двух атомов.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Cs/>
          <w:color w:val="000000" w:themeColor="text1"/>
          <w:sz w:val="30"/>
          <w:szCs w:val="30"/>
          <w:lang w:eastAsia="ja-JP"/>
        </w:rPr>
        <w:t>Водород в свободном состоянии встречается на Земле лишь в незначительных количествах. Иногда он выделяется вместе с другими газами при вулканических извержениях, а также из буровых скважин при добывании нефти.</w:t>
      </w:r>
      <w:r w:rsidRPr="003E6225">
        <w:rPr>
          <w:rFonts w:ascii="Times New Roman" w:eastAsia="Times New Roman" w:hAnsi="Times New Roman" w:cs="Times New Roman"/>
          <w:color w:val="000000" w:themeColor="text1"/>
          <w:sz w:val="30"/>
          <w:szCs w:val="30"/>
          <w:lang w:eastAsia="ja-JP"/>
        </w:rPr>
        <w:t> Но в виде соединений водород весьма распространен.</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 промышленности водород получают главным образом из природного газа. Этот газ, состоящий в основном из метана, смешивают с водяным паром и с кислородом. При нагревании смеси газов до 800—900°С в присутствии катализатора происходит реакция, которую схематически можно изобразить уравнением:</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2СН</w:t>
      </w:r>
      <w:r w:rsidRPr="003E6225">
        <w:rPr>
          <w:rFonts w:ascii="Times New Roman" w:eastAsia="Times New Roman" w:hAnsi="Times New Roman" w:cs="Times New Roman"/>
          <w:i/>
          <w:color w:val="000000" w:themeColor="text1"/>
          <w:sz w:val="30"/>
          <w:szCs w:val="30"/>
          <w:vertAlign w:val="subscript"/>
          <w:lang w:eastAsia="ja-JP"/>
        </w:rPr>
        <w:t>4</w:t>
      </w:r>
      <w:r w:rsidRPr="003E6225">
        <w:rPr>
          <w:rFonts w:ascii="Times New Roman" w:eastAsia="Times New Roman" w:hAnsi="Times New Roman" w:cs="Times New Roman"/>
          <w:i/>
          <w:color w:val="000000" w:themeColor="text1"/>
          <w:sz w:val="30"/>
          <w:szCs w:val="30"/>
          <w:lang w:eastAsia="ja-JP"/>
        </w:rPr>
        <w:t> + О</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 = 2СО</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+ 6Н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lastRenderedPageBreak/>
        <w:t>В лабораториях водород получают большей частью электролизом водных растворов NaOH или КОН концентрация этих растворов выбирается такой, которая отвечает их максимальной электрической проводимости. Электроды обычно изготовляют из листового никеля. Этот металл не подвергается коррозии в растворах щелочей, даже будучи анодом. В случае надобности получающийся водород очищают от паров воды и от следов кислорода. Из других лабораторных методов наиболее распространен метод выделения водорода из растворов серной или соляной кислот действием на них цинка.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Свойства и применение водорода.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Водород — бесцветный газ, не имеющий запаха. В воде водород растворим очень мало, но в некоторых металлах, например, в никеле, палладии, платине, растворяется в значительных количествах.</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 растворимостью водорода в металлах связана его способность диффундировать через металлы. Кроме того, будучи самым легким газом, водород обладает наибольшей скоростью диффузии: его молекулы быстрее молекул всех других газов распространяются в среде другого вещества и проходят через разного рода перегородки. Особенно велика его способность к диффузии при повышенном давлении и высоких температурах.</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Химические свойства водорода в значительной степени определяются способностью его атома отдавать единственный имеющийся у него электрон и превращаться в положительно заряженный ион. При этом проявляется особенность атома водорода, отличающая его от атомов всех других элементов: отсутствие промежуточных электронов между валентным электроном и ядром.</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Ион водорода, образующийся в результате потери атомом водорода электрона, представляет собой протон, размер которого на несколько порядков меньше размера катионов всех других элементов. Поэтому поляризующее действие протона очень велико, вследствие чего водород не способен образовывать ионных соединений, в которых он выступал бы в качестве катиона. Его соединения даже с наиболее активными неметаллами, например, с фтором, представляют собой вещества с полярной ковалентной связью.</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Атом водорода способен не только отдавать, но и присоединять один электрон. При этом образуется отрицательно заряженный ион водорода с электронной оболочкой атома гелия. В виде таких ионов водород находится в соединениях с некоторыми активными металлами. Таким образом, водород имеет двойственную химическую природу проявляя как окислительную, так и восстановительную способность. В большинстве реакций он выступает в качестве восстановителя, образуя соединения, в которых степень его окисления равна +1. Но в реакциях с </w:t>
      </w:r>
      <w:r w:rsidRPr="003E6225">
        <w:rPr>
          <w:rFonts w:ascii="Times New Roman" w:eastAsia="Times New Roman" w:hAnsi="Times New Roman" w:cs="Times New Roman"/>
          <w:color w:val="000000" w:themeColor="text1"/>
          <w:sz w:val="30"/>
          <w:szCs w:val="30"/>
          <w:lang w:eastAsia="ja-JP"/>
        </w:rPr>
        <w:lastRenderedPageBreak/>
        <w:t>активными металлами он выступает в качестве окислителя: степень окисления его в соединениях с металлами равна –1.</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Таким образом, отдавая один электрон, водород проявляет сходство с металлами первой группы периодической системы, а присоединяя электрон.  с неметаллами седьмой группы. Поэтому водород в периодической системе обычно помещают либо в первой группе и в то же время в скобках в седьмой, либо в седьмой группе и в скобках в первой.</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Соединения водорода с металлами называются гидридами.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Гидриды щелочных и щелочноземельных металлов представляют собой соли, т. е. химическая связь между металлом и водородом в них ионная. При действии на них воды протекает окислительно-восстановительная реакция, в которой гидрид-ион Н</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выступает в качестве восстановителя, а водород воды – в качестве окислителя:</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Н</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i/>
          <w:color w:val="000000" w:themeColor="text1"/>
          <w:sz w:val="30"/>
          <w:szCs w:val="30"/>
          <w:lang w:eastAsia="ja-JP"/>
        </w:rPr>
        <w:t> — е</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i/>
          <w:color w:val="000000" w:themeColor="text1"/>
          <w:sz w:val="30"/>
          <w:szCs w:val="30"/>
          <w:lang w:eastAsia="ja-JP"/>
        </w:rPr>
        <w:t xml:space="preserve"> = Н</w:t>
      </w:r>
      <w:r w:rsidRPr="003E6225">
        <w:rPr>
          <w:rFonts w:ascii="Times New Roman" w:eastAsia="Times New Roman" w:hAnsi="Times New Roman" w:cs="Times New Roman"/>
          <w:i/>
          <w:color w:val="000000" w:themeColor="text1"/>
          <w:sz w:val="30"/>
          <w:szCs w:val="30"/>
          <w:vertAlign w:val="superscript"/>
          <w:lang w:eastAsia="ja-JP"/>
        </w:rPr>
        <w:t>0</w:t>
      </w:r>
      <w:r w:rsidRPr="003E6225">
        <w:rPr>
          <w:rFonts w:ascii="Times New Roman" w:eastAsia="Times New Roman" w:hAnsi="Times New Roman" w:cs="Times New Roman"/>
          <w:i/>
          <w:color w:val="000000" w:themeColor="text1"/>
          <w:sz w:val="30"/>
          <w:szCs w:val="30"/>
          <w:lang w:eastAsia="ja-JP"/>
        </w:rPr>
        <w:t>;</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 + е</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i/>
          <w:color w:val="000000" w:themeColor="text1"/>
          <w:sz w:val="30"/>
          <w:szCs w:val="30"/>
          <w:lang w:eastAsia="ja-JP"/>
        </w:rPr>
        <w:t>= Н</w:t>
      </w:r>
      <w:r w:rsidRPr="003E6225">
        <w:rPr>
          <w:rFonts w:ascii="Times New Roman" w:eastAsia="Times New Roman" w:hAnsi="Times New Roman" w:cs="Times New Roman"/>
          <w:i/>
          <w:color w:val="000000" w:themeColor="text1"/>
          <w:sz w:val="30"/>
          <w:szCs w:val="30"/>
          <w:vertAlign w:val="superscript"/>
          <w:lang w:eastAsia="ja-JP"/>
        </w:rPr>
        <w:t>0</w:t>
      </w:r>
      <w:r w:rsidRPr="003E6225">
        <w:rPr>
          <w:rFonts w:ascii="Times New Roman" w:eastAsia="Times New Roman" w:hAnsi="Times New Roman" w:cs="Times New Roman"/>
          <w:i/>
          <w:color w:val="000000" w:themeColor="text1"/>
          <w:sz w:val="30"/>
          <w:szCs w:val="30"/>
          <w:lang w:eastAsia="ja-JP"/>
        </w:rPr>
        <w:t xml:space="preserve"> + ОН</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i/>
          <w:color w:val="000000" w:themeColor="text1"/>
          <w:sz w:val="30"/>
          <w:szCs w:val="30"/>
          <w:lang w:eastAsia="ja-JP"/>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 результате реакции образуются водород и основание. Например, гидрид кальция реагирует с водой согласно уравнению:</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СаН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 = 2H</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Са(ОН)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Если к струе водорода, выходящей из какого-нибудь узкого отверстия, поднести зажженную спичку, то водород загорается и горит несветящимся пламенем, образуя воду:</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2Н</w:t>
      </w:r>
      <w:r w:rsidRPr="003E6225">
        <w:rPr>
          <w:rFonts w:ascii="Times New Roman" w:eastAsia="Times New Roman" w:hAnsi="Times New Roman" w:cs="Times New Roman"/>
          <w:i/>
          <w:color w:val="000000" w:themeColor="text1"/>
          <w:sz w:val="30"/>
          <w:szCs w:val="30"/>
          <w:vertAlign w:val="subscript"/>
          <w:lang w:eastAsia="ja-JP"/>
        </w:rPr>
        <w:t>2 </w:t>
      </w:r>
      <w:r w:rsidRPr="003E6225">
        <w:rPr>
          <w:rFonts w:ascii="Times New Roman" w:eastAsia="Times New Roman" w:hAnsi="Times New Roman" w:cs="Times New Roman"/>
          <w:i/>
          <w:color w:val="000000" w:themeColor="text1"/>
          <w:sz w:val="30"/>
          <w:szCs w:val="30"/>
          <w:lang w:eastAsia="ja-JP"/>
        </w:rPr>
        <w:t>+ О</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w:t>
      </w:r>
      <w:r w:rsidRPr="003E6225">
        <w:rPr>
          <w:rFonts w:ascii="Times New Roman" w:eastAsia="Times New Roman" w:hAnsi="Times New Roman" w:cs="Times New Roman"/>
          <w:color w:val="000000" w:themeColor="text1"/>
          <w:sz w:val="30"/>
          <w:szCs w:val="30"/>
          <w:lang w:eastAsia="ja-JP"/>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При низких температурах водород с кислородом практически не взаимодействуют. Если смешать оба газа и оставить смесь, то и через несколько лет в ней нельзя обнаружить даже признаков воды.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Малая скорость взаимодействия водорода с кислородом при низких температурах обусловлена высокой энергией активации этой реакции. Молекулы водорода и кислорода очень прочны; подавляющее большинство столкновений между ними при комнатной температуре оказываются неэффективными. Лишь при повышенных температурах, когда кинетическая энергия сталкивающихся молекул делается большой, некоторые соударения молекул становятся эффективными и приводят к образованию активных центров.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При высокой температуре водород может отнимать кислород от многих соединений, в том числе от большинства оксидов металлов. Например, если пропускать водород над накаленным оксидом меди, то происходит восстановление меди:</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C</w:t>
      </w:r>
      <w:r w:rsidRPr="003E6225">
        <w:rPr>
          <w:rFonts w:ascii="Times New Roman" w:eastAsia="Times New Roman" w:hAnsi="Times New Roman" w:cs="Times New Roman"/>
          <w:i/>
          <w:color w:val="000000" w:themeColor="text1"/>
          <w:sz w:val="30"/>
          <w:szCs w:val="30"/>
          <w:lang w:val="en-US" w:eastAsia="ja-JP"/>
        </w:rPr>
        <w:t>u</w:t>
      </w:r>
      <w:r w:rsidRPr="003E6225">
        <w:rPr>
          <w:rFonts w:ascii="Times New Roman" w:eastAsia="Times New Roman" w:hAnsi="Times New Roman" w:cs="Times New Roman"/>
          <w:i/>
          <w:color w:val="000000" w:themeColor="text1"/>
          <w:sz w:val="30"/>
          <w:szCs w:val="30"/>
          <w:lang w:eastAsia="ja-JP"/>
        </w:rPr>
        <w:t>О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Сu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w:t>
      </w:r>
      <w:r w:rsidRPr="003E6225">
        <w:rPr>
          <w:rFonts w:ascii="Times New Roman" w:eastAsia="Times New Roman" w:hAnsi="Times New Roman" w:cs="Times New Roman"/>
          <w:color w:val="000000" w:themeColor="text1"/>
          <w:sz w:val="30"/>
          <w:szCs w:val="30"/>
          <w:lang w:eastAsia="ja-JP"/>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u w:val="single"/>
          <w:lang w:eastAsia="ja-JP"/>
        </w:rPr>
        <w:t>Атомарный водород:</w:t>
      </w:r>
      <w:r w:rsidRPr="003E6225">
        <w:rPr>
          <w:rFonts w:ascii="Times New Roman" w:eastAsia="Times New Roman" w:hAnsi="Times New Roman" w:cs="Times New Roman"/>
          <w:color w:val="000000" w:themeColor="text1"/>
          <w:sz w:val="30"/>
          <w:szCs w:val="30"/>
          <w:lang w:eastAsia="ja-JP"/>
        </w:rPr>
        <w:t> При высокой температуре молекулы водорода диссоциируют на атомы: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Н</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&lt;=&gt; 2Н.</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lastRenderedPageBreak/>
        <w:t>Осуществить эту реакцию можно, например, раскаляя током вольфрамовую проволочку в атмосфере сильно разреженного водорода. Реакция обратима, и чем выше температура, тем сильнее равновесие сдвинуто вправо.</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Атомарный водород получается также при действии тихого электрического разряда на молекулярный водород, находящийся под давлением около 70 Па. Образующиеся при этих условиях атомы водорода не сразу соединяются в молекулы, что дает возможность изучить их свойства.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При разложении водорода на атомы поглощается большое количество теплоты:</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Н</w:t>
      </w:r>
      <w:r w:rsidRPr="003E6225">
        <w:rPr>
          <w:rFonts w:ascii="Times New Roman" w:eastAsia="Times New Roman" w:hAnsi="Times New Roman" w:cs="Times New Roman"/>
          <w:i/>
          <w:color w:val="000000" w:themeColor="text1"/>
          <w:sz w:val="30"/>
          <w:szCs w:val="30"/>
          <w:vertAlign w:val="subscript"/>
          <w:lang w:eastAsia="ja-JP"/>
        </w:rPr>
        <w:t>2(г)</w:t>
      </w:r>
      <w:r w:rsidRPr="003E6225">
        <w:rPr>
          <w:rFonts w:ascii="Times New Roman" w:eastAsia="Times New Roman" w:hAnsi="Times New Roman" w:cs="Times New Roman"/>
          <w:i/>
          <w:color w:val="000000" w:themeColor="text1"/>
          <w:sz w:val="30"/>
          <w:szCs w:val="30"/>
          <w:lang w:eastAsia="ja-JP"/>
        </w:rPr>
        <w:t xml:space="preserve"> = 2Н</w:t>
      </w:r>
      <w:r w:rsidRPr="003E6225">
        <w:rPr>
          <w:rFonts w:ascii="Times New Roman" w:eastAsia="Times New Roman" w:hAnsi="Times New Roman" w:cs="Times New Roman"/>
          <w:i/>
          <w:color w:val="000000" w:themeColor="text1"/>
          <w:sz w:val="30"/>
          <w:szCs w:val="30"/>
          <w:vertAlign w:val="subscript"/>
          <w:lang w:eastAsia="ja-JP"/>
        </w:rPr>
        <w:t>(Г)</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Отсюда понятно, что атомы водорода должны быть гораздо активнее его молекул. Чтобы молекулярный водород вступил в какую-либо реакцию, молекулы должны распасться на атомы, для чего необходимо затратить большое количество энергии. При реакциях же атомарного водорода такой затраты энергии не требуется.</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Действительно, атомарный водород уже при комнатной температуре восстанавливает многие оксиды металлов, непосредственно соединяется с серой, азотом и фосфором; с кислородом он образует пероксид водорода.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Пероксид водорода.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Пероксид (перекись) водорода представляет собой бесцветную сиропообразную жидкость. Это очень непрочное вещество, способное разлагаться со взрывом на воду и кислород, причем выделяется большое количество теплоты:</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r w:rsidRPr="003E6225">
        <w:rPr>
          <w:rFonts w:ascii="Times New Roman" w:eastAsia="Times New Roman" w:hAnsi="Times New Roman" w:cs="Times New Roman"/>
          <w:i/>
          <w:color w:val="000000" w:themeColor="text1"/>
          <w:sz w:val="30"/>
          <w:szCs w:val="30"/>
          <w:vertAlign w:val="subscript"/>
          <w:lang w:eastAsia="ja-JP"/>
        </w:rPr>
        <w:t>2(Ж)</w:t>
      </w:r>
      <w:r w:rsidRPr="003E6225">
        <w:rPr>
          <w:rFonts w:ascii="Times New Roman" w:eastAsia="Times New Roman" w:hAnsi="Times New Roman" w:cs="Times New Roman"/>
          <w:i/>
          <w:color w:val="000000" w:themeColor="text1"/>
          <w:sz w:val="30"/>
          <w:szCs w:val="30"/>
          <w:lang w:eastAsia="ja-JP"/>
        </w:rPr>
        <w:t>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w:t>
      </w:r>
      <w:r w:rsidRPr="003E6225">
        <w:rPr>
          <w:rFonts w:ascii="Times New Roman" w:eastAsia="Times New Roman" w:hAnsi="Times New Roman" w:cs="Times New Roman"/>
          <w:i/>
          <w:color w:val="000000" w:themeColor="text1"/>
          <w:sz w:val="30"/>
          <w:szCs w:val="30"/>
          <w:vertAlign w:val="subscript"/>
          <w:lang w:eastAsia="ja-JP"/>
        </w:rPr>
        <w:t>(ж)</w:t>
      </w:r>
      <w:r w:rsidRPr="003E6225">
        <w:rPr>
          <w:rFonts w:ascii="Times New Roman" w:eastAsia="Times New Roman" w:hAnsi="Times New Roman" w:cs="Times New Roman"/>
          <w:i/>
          <w:color w:val="000000" w:themeColor="text1"/>
          <w:sz w:val="30"/>
          <w:szCs w:val="30"/>
          <w:lang w:eastAsia="ja-JP"/>
        </w:rPr>
        <w:t> + O</w:t>
      </w:r>
      <w:r w:rsidRPr="003E6225">
        <w:rPr>
          <w:rFonts w:ascii="Times New Roman" w:eastAsia="Times New Roman" w:hAnsi="Times New Roman" w:cs="Times New Roman"/>
          <w:i/>
          <w:color w:val="000000" w:themeColor="text1"/>
          <w:sz w:val="30"/>
          <w:szCs w:val="30"/>
          <w:vertAlign w:val="subscript"/>
          <w:lang w:eastAsia="ja-JP"/>
        </w:rPr>
        <w:t>2(Г</w:t>
      </w:r>
      <w:r w:rsidRPr="003E6225">
        <w:rPr>
          <w:rFonts w:ascii="Times New Roman" w:eastAsia="Times New Roman" w:hAnsi="Times New Roman" w:cs="Times New Roman"/>
          <w:color w:val="000000" w:themeColor="text1"/>
          <w:sz w:val="30"/>
          <w:szCs w:val="30"/>
          <w:vertAlign w:val="subscript"/>
          <w:lang w:eastAsia="ja-JP"/>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Водные растворы пероксида водорода более устойчивы; в прохладном месте они могут сохраняться довольно долго.</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Пероксид водорода образуется в качестве промежуточного продукта при горении водорода, но ввиду высокой температуры водородного пламени тотчас же разлагается на воду и кислород. Однако если направить водородное пламя на кусок льда, то в образующейся воде можно обнаружить следы пероксида водорода.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Пероксид водорода получается также при действии атомарного водорода на кислород.</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В пероксиде водорода атомы водорода ковалентно связаны с атомами кислорода, между которыми также осуществляется простая связь. Строение пероксида водорода можно выразить следующей структурной формулой: </w:t>
      </w:r>
      <w:r w:rsidRPr="003E6225">
        <w:rPr>
          <w:rFonts w:ascii="Times New Roman" w:eastAsia="Times New Roman" w:hAnsi="Times New Roman" w:cs="Times New Roman"/>
          <w:i/>
          <w:color w:val="000000" w:themeColor="text1"/>
          <w:sz w:val="30"/>
          <w:szCs w:val="30"/>
          <w:lang w:eastAsia="ja-JP"/>
        </w:rPr>
        <w:t>Н — О-О — Н.</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Молекулы Н</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O</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обладают значительной полярностью, что является следствием их пространственной структуры.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noProof/>
          <w:color w:val="000000" w:themeColor="text1"/>
          <w:sz w:val="30"/>
          <w:szCs w:val="30"/>
          <w:lang w:eastAsia="ru-RU"/>
        </w:rPr>
        <w:drawing>
          <wp:inline distT="0" distB="0" distL="0" distR="0" wp14:anchorId="06EAD901" wp14:editId="7A93AB17">
            <wp:extent cx="1524000" cy="914400"/>
            <wp:effectExtent l="0" t="0" r="0" b="0"/>
            <wp:docPr id="80" name="Рисунок 80" descr="http://poznayka.org/baza1/303709817782.files/image0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poznayka.org/baza1/303709817782.files/image044.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524000" cy="914400"/>
                    </a:xfrm>
                    <a:prstGeom prst="rect">
                      <a:avLst/>
                    </a:prstGeom>
                    <a:noFill/>
                    <a:ln>
                      <a:noFill/>
                    </a:ln>
                  </pic:spPr>
                </pic:pic>
              </a:graphicData>
            </a:graphic>
          </wp:inline>
        </w:drawing>
      </w:r>
    </w:p>
    <w:p w:rsidR="0076572F" w:rsidRPr="00585A5A" w:rsidRDefault="0076572F" w:rsidP="0076572F">
      <w:pPr>
        <w:spacing w:after="0" w:line="240" w:lineRule="auto"/>
        <w:ind w:firstLine="709"/>
        <w:jc w:val="center"/>
        <w:rPr>
          <w:rFonts w:ascii="Times New Roman" w:eastAsia="Times New Roman" w:hAnsi="Times New Roman" w:cs="Times New Roman"/>
          <w:b/>
          <w:color w:val="000000" w:themeColor="text1"/>
          <w:sz w:val="25"/>
          <w:szCs w:val="25"/>
          <w:lang w:eastAsia="ja-JP"/>
        </w:rPr>
      </w:pPr>
      <w:r w:rsidRPr="00585A5A">
        <w:rPr>
          <w:rFonts w:ascii="Times New Roman" w:eastAsia="Times New Roman" w:hAnsi="Times New Roman" w:cs="Times New Roman"/>
          <w:b/>
          <w:color w:val="000000" w:themeColor="text1"/>
          <w:sz w:val="25"/>
          <w:szCs w:val="25"/>
          <w:lang w:eastAsia="ja-JP"/>
        </w:rPr>
        <w:t>Рисунок 17.1 – Пространственная структура пероксида водорода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 некоторыми основаниями пероксид водорода реагирует непосредственно, образуя соли. Так, при действии пероксида водорода на водный раствор гидроксида бария выпадает осадок бариевой соли пероксида водорода:</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Ва(ОН)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ВаO</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r w:rsidRPr="003E6225">
        <w:rPr>
          <w:rFonts w:ascii="Times New Roman" w:eastAsia="Times New Roman" w:hAnsi="Times New Roman" w:cs="Times New Roman"/>
          <w:color w:val="000000" w:themeColor="text1"/>
          <w:sz w:val="30"/>
          <w:szCs w:val="30"/>
          <w:lang w:eastAsia="ja-JP"/>
        </w:rPr>
        <w:t xml:space="preserve">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Соли пероксида водорода называются пероксидами или перекисями. Они состоят из положительно заряженных ионов металла и отрицательно заряженных ионов О</w:t>
      </w:r>
      <w:r w:rsidRPr="003E6225">
        <w:rPr>
          <w:rFonts w:ascii="Times New Roman" w:eastAsia="Times New Roman" w:hAnsi="Times New Roman" w:cs="Times New Roman"/>
          <w:color w:val="000000" w:themeColor="text1"/>
          <w:sz w:val="30"/>
          <w:szCs w:val="30"/>
          <w:vertAlign w:val="superscript"/>
          <w:lang w:eastAsia="ja-JP"/>
        </w:rPr>
        <w:t>2-</w:t>
      </w:r>
      <w:r w:rsidRPr="003E6225">
        <w:rPr>
          <w:rFonts w:ascii="Times New Roman" w:eastAsia="Times New Roman" w:hAnsi="Times New Roman" w:cs="Times New Roman"/>
          <w:color w:val="000000" w:themeColor="text1"/>
          <w:sz w:val="30"/>
          <w:szCs w:val="30"/>
          <w:lang w:eastAsia="ja-JP"/>
        </w:rPr>
        <w:t>. Степень окисления кислорода в пероксиде водорода равна — 1, поэтому пероксид водорода обладает свойствами как окислителя, так и восстановителя, т. е. проявляет окислительно-восстановительную двойственность. Все же для него более характерны окислительные свойства, так как стандартный потенциал электрохимической системы</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+ 2Н</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i/>
          <w:color w:val="000000" w:themeColor="text1"/>
          <w:sz w:val="30"/>
          <w:szCs w:val="30"/>
          <w:lang w:eastAsia="ja-JP"/>
        </w:rPr>
        <w:t> + 2е</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i/>
          <w:color w:val="000000" w:themeColor="text1"/>
          <w:sz w:val="30"/>
          <w:szCs w:val="30"/>
          <w:lang w:eastAsia="ja-JP"/>
        </w:rPr>
        <w:t xml:space="preserve">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r w:rsidRPr="003E6225">
        <w:rPr>
          <w:rFonts w:ascii="Times New Roman" w:eastAsia="Times New Roman" w:hAnsi="Times New Roman" w:cs="Times New Roman"/>
          <w:color w:val="000000" w:themeColor="text1"/>
          <w:sz w:val="30"/>
          <w:szCs w:val="30"/>
          <w:lang w:eastAsia="ja-JP"/>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 качестве примеров реакций, в которых Н</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0</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служит окислителем, можно привести окисление нитрита калия</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KNO</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KNO</w:t>
      </w:r>
      <w:r w:rsidRPr="003E6225">
        <w:rPr>
          <w:rFonts w:ascii="Times New Roman" w:eastAsia="Times New Roman" w:hAnsi="Times New Roman" w:cs="Times New Roman"/>
          <w:i/>
          <w:color w:val="000000" w:themeColor="text1"/>
          <w:sz w:val="30"/>
          <w:szCs w:val="30"/>
          <w:vertAlign w:val="subscript"/>
          <w:lang w:eastAsia="ja-JP"/>
        </w:rPr>
        <w:t>3</w:t>
      </w:r>
      <w:r w:rsidRPr="003E6225">
        <w:rPr>
          <w:rFonts w:ascii="Times New Roman" w:eastAsia="Times New Roman" w:hAnsi="Times New Roman" w:cs="Times New Roman"/>
          <w:i/>
          <w:color w:val="000000" w:themeColor="text1"/>
          <w:sz w:val="30"/>
          <w:szCs w:val="30"/>
          <w:lang w:eastAsia="ja-JP"/>
        </w:rPr>
        <w:t> + H</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и выделение йода из йодида калия:</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2KI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I</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+ 2КОН</w:t>
      </w:r>
      <w:r w:rsidRPr="003E6225">
        <w:rPr>
          <w:rFonts w:ascii="Times New Roman" w:eastAsia="Times New Roman" w:hAnsi="Times New Roman" w:cs="Times New Roman"/>
          <w:color w:val="000000" w:themeColor="text1"/>
          <w:sz w:val="30"/>
          <w:szCs w:val="30"/>
          <w:lang w:eastAsia="ja-JP"/>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Как пример восстановительной способности пероксида водорода укажем на реакции взаимодействия Н</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0</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с оксидом серебра (I)</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Ag</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2Ag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 + O</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w:t>
      </w: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color w:val="000000" w:themeColor="text1"/>
          <w:sz w:val="30"/>
          <w:szCs w:val="30"/>
          <w:lang w:eastAsia="ru-RU"/>
        </w:rPr>
      </w:pPr>
      <w:r w:rsidRPr="003E6225">
        <w:rPr>
          <w:rFonts w:ascii="Times New Roman" w:eastAsia="Times New Roman" w:hAnsi="Times New Roman" w:cs="Times New Roman"/>
          <w:b/>
          <w:color w:val="000000" w:themeColor="text1"/>
          <w:sz w:val="30"/>
          <w:szCs w:val="30"/>
          <w:lang w:eastAsia="ru-RU"/>
        </w:rPr>
        <w:t>2. Щелочные металлы, общая характеристика элементов.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От лития к францию число электронных уровней в атоме возрастает от 2 до 7, в связи с чем увеличивается радиусы атомов.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585A5A" w:rsidRDefault="0076572F" w:rsidP="0076572F">
      <w:pPr>
        <w:spacing w:after="0" w:line="240" w:lineRule="auto"/>
        <w:ind w:firstLine="709"/>
        <w:jc w:val="both"/>
        <w:rPr>
          <w:rFonts w:ascii="Times New Roman" w:eastAsia="Times New Roman" w:hAnsi="Times New Roman" w:cs="Times New Roman"/>
          <w:b/>
          <w:color w:val="000000" w:themeColor="text1"/>
          <w:sz w:val="25"/>
          <w:szCs w:val="25"/>
          <w:lang w:eastAsia="ru-RU"/>
        </w:rPr>
      </w:pPr>
      <w:r w:rsidRPr="00585A5A">
        <w:rPr>
          <w:rFonts w:ascii="Times New Roman" w:eastAsia="Times New Roman" w:hAnsi="Times New Roman" w:cs="Times New Roman"/>
          <w:b/>
          <w:color w:val="000000" w:themeColor="text1"/>
          <w:sz w:val="25"/>
          <w:szCs w:val="25"/>
          <w:lang w:eastAsia="ru-RU"/>
        </w:rPr>
        <w:t>Таблица 17.1 – Свойства щелочных металлов</w:t>
      </w:r>
    </w:p>
    <w:tbl>
      <w:tblPr>
        <w:tblStyle w:val="a3"/>
        <w:tblW w:w="9310" w:type="dxa"/>
        <w:tblLook w:val="04A0" w:firstRow="1" w:lastRow="0" w:firstColumn="1" w:lastColumn="0" w:noHBand="0" w:noVBand="1"/>
      </w:tblPr>
      <w:tblGrid>
        <w:gridCol w:w="391"/>
        <w:gridCol w:w="793"/>
        <w:gridCol w:w="738"/>
        <w:gridCol w:w="1435"/>
        <w:gridCol w:w="738"/>
        <w:gridCol w:w="1008"/>
        <w:gridCol w:w="921"/>
        <w:gridCol w:w="1077"/>
        <w:gridCol w:w="96"/>
        <w:gridCol w:w="783"/>
        <w:gridCol w:w="140"/>
        <w:gridCol w:w="1210"/>
        <w:gridCol w:w="15"/>
      </w:tblGrid>
      <w:tr w:rsidR="0076572F" w:rsidRPr="003E6225" w:rsidTr="0076572F">
        <w:trPr>
          <w:trHeight w:val="422"/>
        </w:trPr>
        <w:tc>
          <w:tcPr>
            <w:tcW w:w="327" w:type="dxa"/>
            <w:vMerge w:val="restart"/>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z</w:t>
            </w:r>
          </w:p>
        </w:tc>
        <w:tc>
          <w:tcPr>
            <w:tcW w:w="1011" w:type="dxa"/>
            <w:vMerge w:val="restart"/>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Символ</w:t>
            </w:r>
          </w:p>
        </w:tc>
        <w:tc>
          <w:tcPr>
            <w:tcW w:w="933" w:type="dxa"/>
            <w:vMerge w:val="restart"/>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 xml:space="preserve">Радиус атома, </w:t>
            </w:r>
            <w:r w:rsidRPr="003E6225">
              <w:rPr>
                <w:rFonts w:ascii="Times New Roman" w:eastAsia="Times New Roman" w:hAnsi="Times New Roman" w:cs="Times New Roman"/>
                <w:color w:val="000000" w:themeColor="text1"/>
                <w:sz w:val="30"/>
                <w:szCs w:val="30"/>
                <w:lang w:val="en-US" w:eastAsia="ru-RU"/>
              </w:rPr>
              <w:t>A</w:t>
            </w:r>
          </w:p>
        </w:tc>
        <w:tc>
          <w:tcPr>
            <w:tcW w:w="1891" w:type="dxa"/>
            <w:vMerge w:val="restart"/>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Ионизационный потенциал, в</w:t>
            </w:r>
          </w:p>
        </w:tc>
        <w:tc>
          <w:tcPr>
            <w:tcW w:w="933" w:type="dxa"/>
            <w:vMerge w:val="restart"/>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Радиус иона, А</w:t>
            </w:r>
          </w:p>
        </w:tc>
        <w:tc>
          <w:tcPr>
            <w:tcW w:w="1303" w:type="dxa"/>
            <w:vMerge w:val="restart"/>
            <w:vAlign w:val="center"/>
          </w:tcPr>
          <w:p w:rsidR="0076572F" w:rsidRPr="003E6225" w:rsidRDefault="0076572F" w:rsidP="0076572F">
            <w:pPr>
              <w:jc w:val="both"/>
              <w:rPr>
                <w:rFonts w:ascii="Times New Roman" w:eastAsia="Times New Roman" w:hAnsi="Times New Roman" w:cs="Times New Roman"/>
                <w:color w:val="000000" w:themeColor="text1"/>
                <w:sz w:val="30"/>
                <w:szCs w:val="30"/>
                <w:vertAlign w:val="superscript"/>
                <w:lang w:eastAsia="ru-RU"/>
              </w:rPr>
            </w:pPr>
            <w:r w:rsidRPr="003E6225">
              <w:rPr>
                <w:rFonts w:ascii="Times New Roman" w:eastAsia="Times New Roman" w:hAnsi="Times New Roman" w:cs="Times New Roman"/>
                <w:color w:val="000000" w:themeColor="text1"/>
                <w:sz w:val="30"/>
                <w:szCs w:val="30"/>
                <w:lang w:eastAsia="ru-RU"/>
              </w:rPr>
              <w:t>Плотность г</w:t>
            </w:r>
            <w:r w:rsidRPr="003E6225">
              <w:rPr>
                <w:rFonts w:ascii="Times New Roman" w:eastAsia="Times New Roman" w:hAnsi="Times New Roman" w:cs="Times New Roman"/>
                <w:color w:val="000000" w:themeColor="text1"/>
                <w:sz w:val="30"/>
                <w:szCs w:val="30"/>
                <w:lang w:val="en-US" w:eastAsia="ru-RU"/>
              </w:rPr>
              <w:t>/</w:t>
            </w:r>
            <w:r w:rsidRPr="003E6225">
              <w:rPr>
                <w:rFonts w:ascii="Times New Roman" w:eastAsia="Times New Roman" w:hAnsi="Times New Roman" w:cs="Times New Roman"/>
                <w:color w:val="000000" w:themeColor="text1"/>
                <w:sz w:val="30"/>
                <w:szCs w:val="30"/>
                <w:lang w:eastAsia="ru-RU"/>
              </w:rPr>
              <w:t>см</w:t>
            </w:r>
            <w:r w:rsidRPr="003E6225">
              <w:rPr>
                <w:rFonts w:ascii="Times New Roman" w:eastAsia="Times New Roman" w:hAnsi="Times New Roman" w:cs="Times New Roman"/>
                <w:color w:val="000000" w:themeColor="text1"/>
                <w:sz w:val="30"/>
                <w:szCs w:val="30"/>
                <w:vertAlign w:val="superscript"/>
                <w:lang w:eastAsia="ru-RU"/>
              </w:rPr>
              <w:t>3</w:t>
            </w:r>
          </w:p>
        </w:tc>
        <w:tc>
          <w:tcPr>
            <w:tcW w:w="1184" w:type="dxa"/>
            <w:vMerge w:val="restart"/>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Атомный объём, </w:t>
            </w:r>
            <w:r w:rsidRPr="003E6225">
              <w:rPr>
                <w:rFonts w:ascii="Times New Roman" w:eastAsia="Times New Roman" w:hAnsi="Times New Roman" w:cs="Times New Roman"/>
                <w:color w:val="000000" w:themeColor="text1"/>
                <w:sz w:val="30"/>
                <w:szCs w:val="30"/>
                <w:lang w:eastAsia="ru-RU"/>
              </w:rPr>
              <w:lastRenderedPageBreak/>
              <w:t>см</w:t>
            </w:r>
            <w:r w:rsidRPr="003E6225">
              <w:rPr>
                <w:rFonts w:ascii="Times New Roman" w:eastAsia="Times New Roman" w:hAnsi="Times New Roman" w:cs="Times New Roman"/>
                <w:color w:val="000000" w:themeColor="text1"/>
                <w:sz w:val="30"/>
                <w:szCs w:val="30"/>
                <w:vertAlign w:val="superscript"/>
                <w:lang w:eastAsia="ru-RU"/>
              </w:rPr>
              <w:t>3</w:t>
            </w:r>
            <w:r w:rsidRPr="003E6225">
              <w:rPr>
                <w:rFonts w:ascii="Times New Roman" w:eastAsia="Times New Roman" w:hAnsi="Times New Roman" w:cs="Times New Roman"/>
                <w:color w:val="000000" w:themeColor="text1"/>
                <w:sz w:val="30"/>
                <w:szCs w:val="30"/>
                <w:lang w:eastAsia="ru-RU"/>
              </w:rPr>
              <w:t>/г-атом</w:t>
            </w:r>
          </w:p>
        </w:tc>
        <w:tc>
          <w:tcPr>
            <w:tcW w:w="472" w:type="dxa"/>
            <w:gridSpan w:val="4"/>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 xml:space="preserve">Температура, </w:t>
            </w:r>
            <w:r w:rsidRPr="003E6225">
              <w:rPr>
                <w:rFonts w:ascii="Times New Roman" w:eastAsia="Times New Roman" w:hAnsi="Times New Roman" w:cs="Times New Roman"/>
                <w:color w:val="000000" w:themeColor="text1"/>
                <w:sz w:val="30"/>
                <w:szCs w:val="30"/>
                <w:vertAlign w:val="superscript"/>
                <w:lang w:val="en-US" w:eastAsia="ru-RU"/>
              </w:rPr>
              <w:t>0</w:t>
            </w:r>
            <w:r w:rsidRPr="003E6225">
              <w:rPr>
                <w:rFonts w:ascii="Times New Roman" w:eastAsia="Times New Roman" w:hAnsi="Times New Roman" w:cs="Times New Roman"/>
                <w:color w:val="000000" w:themeColor="text1"/>
                <w:sz w:val="30"/>
                <w:szCs w:val="30"/>
                <w:lang w:eastAsia="ru-RU"/>
              </w:rPr>
              <w:t>С</w:t>
            </w:r>
          </w:p>
        </w:tc>
        <w:tc>
          <w:tcPr>
            <w:tcW w:w="1256" w:type="dxa"/>
            <w:gridSpan w:val="2"/>
            <w:vMerge w:val="restart"/>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Электродный потенциал, в</w:t>
            </w:r>
          </w:p>
        </w:tc>
      </w:tr>
      <w:tr w:rsidR="0076572F" w:rsidRPr="003E6225" w:rsidTr="0076572F">
        <w:trPr>
          <w:trHeight w:val="421"/>
        </w:trPr>
        <w:tc>
          <w:tcPr>
            <w:tcW w:w="327" w:type="dxa"/>
            <w:vMerge/>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val="en-US" w:eastAsia="ru-RU"/>
              </w:rPr>
            </w:pPr>
          </w:p>
        </w:tc>
        <w:tc>
          <w:tcPr>
            <w:tcW w:w="1011" w:type="dxa"/>
            <w:vMerge/>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p>
        </w:tc>
        <w:tc>
          <w:tcPr>
            <w:tcW w:w="933" w:type="dxa"/>
            <w:vMerge/>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p>
        </w:tc>
        <w:tc>
          <w:tcPr>
            <w:tcW w:w="1891" w:type="dxa"/>
            <w:vMerge/>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p>
        </w:tc>
        <w:tc>
          <w:tcPr>
            <w:tcW w:w="933" w:type="dxa"/>
            <w:vMerge/>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p>
        </w:tc>
        <w:tc>
          <w:tcPr>
            <w:tcW w:w="1303" w:type="dxa"/>
            <w:vMerge/>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p>
        </w:tc>
        <w:tc>
          <w:tcPr>
            <w:tcW w:w="1184" w:type="dxa"/>
            <w:vMerge/>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p>
        </w:tc>
        <w:tc>
          <w:tcPr>
            <w:tcW w:w="236" w:type="dxa"/>
            <w:gridSpan w:val="2"/>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плавления</w:t>
            </w:r>
          </w:p>
        </w:tc>
        <w:tc>
          <w:tcPr>
            <w:tcW w:w="236" w:type="dxa"/>
            <w:gridSpan w:val="2"/>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кипения</w:t>
            </w:r>
          </w:p>
        </w:tc>
        <w:tc>
          <w:tcPr>
            <w:tcW w:w="1256" w:type="dxa"/>
            <w:gridSpan w:val="2"/>
            <w:vMerge/>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p>
        </w:tc>
      </w:tr>
      <w:tr w:rsidR="0076572F" w:rsidRPr="003E6225" w:rsidTr="0076572F">
        <w:trPr>
          <w:gridAfter w:val="1"/>
          <w:wAfter w:w="12" w:type="dxa"/>
        </w:trPr>
        <w:tc>
          <w:tcPr>
            <w:tcW w:w="327" w:type="dxa"/>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11</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19</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37</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55</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87</w:t>
            </w:r>
          </w:p>
        </w:tc>
        <w:tc>
          <w:tcPr>
            <w:tcW w:w="1011" w:type="dxa"/>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Li</w:t>
            </w:r>
          </w:p>
          <w:p w:rsidR="0076572F" w:rsidRPr="003E6225" w:rsidRDefault="0076572F" w:rsidP="0076572F">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Na</w:t>
            </w:r>
          </w:p>
          <w:p w:rsidR="0076572F" w:rsidRPr="003E6225" w:rsidRDefault="0076572F" w:rsidP="0076572F">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K</w:t>
            </w:r>
          </w:p>
          <w:p w:rsidR="0076572F" w:rsidRPr="003E6225" w:rsidRDefault="0076572F" w:rsidP="0076572F">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Rd</w:t>
            </w:r>
          </w:p>
          <w:p w:rsidR="0076572F" w:rsidRPr="003E6225" w:rsidRDefault="0076572F" w:rsidP="0076572F">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Cs</w:t>
            </w:r>
          </w:p>
          <w:p w:rsidR="0076572F" w:rsidRPr="003E6225" w:rsidRDefault="0076572F" w:rsidP="0076572F">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Fr</w:t>
            </w:r>
          </w:p>
        </w:tc>
        <w:tc>
          <w:tcPr>
            <w:tcW w:w="933" w:type="dxa"/>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1</w:t>
            </w:r>
            <w:r w:rsidRPr="003E6225">
              <w:rPr>
                <w:rFonts w:ascii="Times New Roman" w:eastAsia="Times New Roman" w:hAnsi="Times New Roman" w:cs="Times New Roman"/>
                <w:color w:val="000000" w:themeColor="text1"/>
                <w:sz w:val="30"/>
                <w:szCs w:val="30"/>
                <w:lang w:eastAsia="ru-RU"/>
              </w:rPr>
              <w:t>,57</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1,86</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2,36</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2,43</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2,62</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3,70</w:t>
            </w:r>
          </w:p>
        </w:tc>
        <w:tc>
          <w:tcPr>
            <w:tcW w:w="1891" w:type="dxa"/>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5,39</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5,14</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4,34</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4,18</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3,89</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4,24</w:t>
            </w:r>
          </w:p>
        </w:tc>
        <w:tc>
          <w:tcPr>
            <w:tcW w:w="933" w:type="dxa"/>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0,68</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0,92</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1,33</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1,49</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1,65</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1,78</w:t>
            </w:r>
          </w:p>
        </w:tc>
        <w:tc>
          <w:tcPr>
            <w:tcW w:w="1303" w:type="dxa"/>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0,534</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0,968</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0,862</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1,52</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1,87</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2,1</w:t>
            </w:r>
          </w:p>
        </w:tc>
        <w:tc>
          <w:tcPr>
            <w:tcW w:w="1184" w:type="dxa"/>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13,1</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23,7</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45,3</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55,9</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70,0</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80,0</w:t>
            </w:r>
          </w:p>
        </w:tc>
        <w:tc>
          <w:tcPr>
            <w:tcW w:w="230" w:type="dxa"/>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179,0</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97,8</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63,6</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39,0</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28,6</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23,0</w:t>
            </w:r>
          </w:p>
        </w:tc>
        <w:tc>
          <w:tcPr>
            <w:tcW w:w="230" w:type="dxa"/>
            <w:gridSpan w:val="2"/>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1370</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882,9</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760</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696</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685</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615</w:t>
            </w:r>
          </w:p>
        </w:tc>
        <w:tc>
          <w:tcPr>
            <w:tcW w:w="1256" w:type="dxa"/>
            <w:gridSpan w:val="2"/>
            <w:vAlign w:val="center"/>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-3,02</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-2,71</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-2,92</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-2,92</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-2,92</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r>
    </w:tbl>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этом же направлении уменьшается величина ионизационного потенциала. Атом лития отличается от других тем, что у него на уровне, соседнем с наружным, имеются два электрона, тогда как у других по восемь. На наружном уровне всех атомов находится по одному электрону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vertAlign w:val="superscript"/>
          <w:lang w:eastAsia="ru-RU"/>
        </w:rPr>
        <w:t>1</w:t>
      </w:r>
      <w:r w:rsidRPr="003E6225">
        <w:rPr>
          <w:rFonts w:ascii="Times New Roman" w:eastAsia="Times New Roman" w:hAnsi="Times New Roman" w:cs="Times New Roman"/>
          <w:color w:val="000000" w:themeColor="text1"/>
          <w:sz w:val="30"/>
          <w:szCs w:val="30"/>
          <w:lang w:eastAsia="ru-RU"/>
        </w:rPr>
        <w:t>), поэтому им свойственно окислительное число +1.</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Свойства щелочных металлов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Физические свойства</w:t>
      </w:r>
      <w:r w:rsidRPr="003E6225">
        <w:rPr>
          <w:rFonts w:ascii="Times New Roman" w:eastAsia="Times New Roman" w:hAnsi="Times New Roman" w:cs="Times New Roman"/>
          <w:color w:val="000000" w:themeColor="text1"/>
          <w:sz w:val="30"/>
          <w:szCs w:val="30"/>
          <w:lang w:eastAsia="ru-RU"/>
        </w:rPr>
        <w:t>. Все щелочные металлы серебристого цвета, за исключением цезия, которому свойственна золотисто-желтая окраска. Они очень мягки и легко режутся ножом; самый твердый их них литий. Плотность их колеблется от 0,534 до 1,87 г/см</w:t>
      </w:r>
      <w:r w:rsidRPr="003E6225">
        <w:rPr>
          <w:rFonts w:ascii="Times New Roman" w:eastAsia="Times New Roman" w:hAnsi="Times New Roman" w:cs="Times New Roman"/>
          <w:color w:val="000000" w:themeColor="text1"/>
          <w:sz w:val="30"/>
          <w:szCs w:val="30"/>
          <w:vertAlign w:val="superscript"/>
          <w:lang w:eastAsia="ru-RU"/>
        </w:rPr>
        <w:t>3</w:t>
      </w:r>
      <w:r w:rsidRPr="003E6225">
        <w:rPr>
          <w:rFonts w:ascii="Times New Roman" w:eastAsia="Times New Roman" w:hAnsi="Times New Roman" w:cs="Times New Roman"/>
          <w:color w:val="000000" w:themeColor="text1"/>
          <w:sz w:val="30"/>
          <w:szCs w:val="30"/>
          <w:lang w:eastAsia="ru-RU"/>
        </w:rPr>
        <w:t>, следовательно, все они относятся к легким металлам (среди всех известных металлов литий самый легкий). Щелочные металлы очень легкоплавки. Большинство физических свойств их изменяются монотонно от лития к цезию. Известны и отступления: плотность, тепло- и электропроводность натрия больше, чем лития и калия. Из щелочных металлов натрий имеет наибольшую удельную электропроводность (22∙10</w:t>
      </w:r>
      <w:r w:rsidRPr="003E6225">
        <w:rPr>
          <w:rFonts w:ascii="Times New Roman" w:eastAsia="Times New Roman" w:hAnsi="Times New Roman" w:cs="Times New Roman"/>
          <w:color w:val="000000" w:themeColor="text1"/>
          <w:sz w:val="30"/>
          <w:szCs w:val="30"/>
          <w:vertAlign w:val="superscript"/>
          <w:lang w:eastAsia="ru-RU"/>
        </w:rPr>
        <w:t>6</w:t>
      </w:r>
      <w:r w:rsidRPr="003E6225">
        <w:rPr>
          <w:rFonts w:ascii="Times New Roman" w:eastAsia="Times New Roman" w:hAnsi="Times New Roman" w:cs="Times New Roman"/>
          <w:color w:val="000000" w:themeColor="text1"/>
          <w:sz w:val="30"/>
          <w:szCs w:val="30"/>
          <w:lang w:eastAsia="ru-RU"/>
        </w:rPr>
        <w:t xml:space="preserve"> сим/м), а цезий наименьшую (5,5∙10</w:t>
      </w:r>
      <w:r w:rsidRPr="003E6225">
        <w:rPr>
          <w:rFonts w:ascii="Times New Roman" w:eastAsia="Times New Roman" w:hAnsi="Times New Roman" w:cs="Times New Roman"/>
          <w:color w:val="000000" w:themeColor="text1"/>
          <w:sz w:val="30"/>
          <w:szCs w:val="30"/>
          <w:vertAlign w:val="superscript"/>
          <w:lang w:eastAsia="ru-RU"/>
        </w:rPr>
        <w:t>6</w:t>
      </w:r>
      <w:r w:rsidRPr="003E6225">
        <w:rPr>
          <w:rFonts w:ascii="Times New Roman" w:eastAsia="Times New Roman" w:hAnsi="Times New Roman" w:cs="Times New Roman"/>
          <w:color w:val="000000" w:themeColor="text1"/>
          <w:sz w:val="30"/>
          <w:szCs w:val="30"/>
          <w:lang w:eastAsia="ru-RU"/>
        </w:rPr>
        <w:t xml:space="preserve"> сим</w:t>
      </w:r>
      <w:r w:rsidRPr="003E6225">
        <w:rPr>
          <w:rFonts w:ascii="Times New Roman" w:eastAsia="Times New Roman" w:hAnsi="Times New Roman" w:cs="Times New Roman"/>
          <w:color w:val="000000" w:themeColor="text1"/>
          <w:sz w:val="30"/>
          <w:szCs w:val="30"/>
          <w:lang w:val="en-US" w:eastAsia="ru-RU"/>
        </w:rPr>
        <w:t>/</w:t>
      </w:r>
      <w:r w:rsidRPr="003E6225">
        <w:rPr>
          <w:rFonts w:ascii="Times New Roman" w:eastAsia="Times New Roman" w:hAnsi="Times New Roman" w:cs="Times New Roman"/>
          <w:color w:val="000000" w:themeColor="text1"/>
          <w:sz w:val="30"/>
          <w:szCs w:val="30"/>
          <w:lang w:eastAsia="ru-RU"/>
        </w:rPr>
        <w:t>м).</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keepNext/>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noProof/>
          <w:color w:val="000000" w:themeColor="text1"/>
          <w:sz w:val="30"/>
          <w:szCs w:val="30"/>
          <w:lang w:eastAsia="ru-RU"/>
        </w:rPr>
        <w:lastRenderedPageBreak/>
        <w:drawing>
          <wp:inline distT="0" distB="0" distL="0" distR="0" wp14:anchorId="0E17863F" wp14:editId="3785E026">
            <wp:extent cx="1724297" cy="1674803"/>
            <wp:effectExtent l="0" t="0" r="0" b="1905"/>
            <wp:docPr id="81" name="Рисунок 81" descr="https://upload.wikimedia.org/wikipedia/commons/1/1d/Cubic-body-center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1/1d/Cubic-body-centered.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724297" cy="1674803"/>
                    </a:xfrm>
                    <a:prstGeom prst="rect">
                      <a:avLst/>
                    </a:prstGeom>
                    <a:noFill/>
                    <a:ln>
                      <a:noFill/>
                    </a:ln>
                  </pic:spPr>
                </pic:pic>
              </a:graphicData>
            </a:graphic>
          </wp:inline>
        </w:drawing>
      </w:r>
    </w:p>
    <w:p w:rsidR="0076572F" w:rsidRPr="00585A5A" w:rsidRDefault="0076572F" w:rsidP="0076572F">
      <w:pPr>
        <w:spacing w:after="0" w:line="240" w:lineRule="auto"/>
        <w:ind w:firstLine="709"/>
        <w:jc w:val="both"/>
        <w:rPr>
          <w:rFonts w:ascii="Times New Roman" w:hAnsi="Times New Roman" w:cs="Times New Roman"/>
          <w:b/>
          <w:bCs/>
          <w:color w:val="000000" w:themeColor="text1"/>
          <w:sz w:val="25"/>
          <w:szCs w:val="25"/>
        </w:rPr>
      </w:pPr>
      <w:r w:rsidRPr="00585A5A">
        <w:rPr>
          <w:rFonts w:ascii="Times New Roman" w:hAnsi="Times New Roman" w:cs="Times New Roman"/>
          <w:b/>
          <w:bCs/>
          <w:color w:val="000000" w:themeColor="text1"/>
          <w:sz w:val="25"/>
          <w:szCs w:val="25"/>
        </w:rPr>
        <w:t>Рисунок 17.2 – Объёмно-центрированные решетки щелочных металлов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Химические свойства.</w:t>
      </w:r>
      <w:r w:rsidRPr="003E6225">
        <w:rPr>
          <w:rFonts w:ascii="Times New Roman" w:eastAsia="Times New Roman" w:hAnsi="Times New Roman" w:cs="Times New Roman"/>
          <w:color w:val="000000" w:themeColor="text1"/>
          <w:sz w:val="30"/>
          <w:szCs w:val="30"/>
          <w:lang w:eastAsia="ru-RU"/>
        </w:rPr>
        <w:t xml:space="preserve"> Все щелочные металлы являются сильнейшими восстановителями: атомы их легко теряют единственный электрон наружного уровня, превращаясь в положительные ионы. Восстановительные свойства нарастают от лития к францию (увеличение радиуса атомов и соответственно уменьшение ионизационного потенциала).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кислороду</w:t>
      </w:r>
      <w:r w:rsidRPr="003E6225">
        <w:rPr>
          <w:rFonts w:ascii="Times New Roman" w:eastAsia="Times New Roman" w:hAnsi="Times New Roman" w:cs="Times New Roman"/>
          <w:color w:val="000000" w:themeColor="text1"/>
          <w:sz w:val="30"/>
          <w:szCs w:val="30"/>
          <w:lang w:eastAsia="ru-RU"/>
        </w:rPr>
        <w:t>. При обычной температуре все щелочные металлы окисляются кислородом (воздухом) с образованием оксидов:</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Me</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 xml:space="preserve">2 </w:t>
      </w:r>
      <w:r w:rsidRPr="003E6225">
        <w:rPr>
          <w:rFonts w:ascii="Times New Roman" w:eastAsia="Times New Roman" w:hAnsi="Times New Roman" w:cs="Times New Roman"/>
          <w:i/>
          <w:color w:val="000000" w:themeColor="text1"/>
          <w:sz w:val="30"/>
          <w:szCs w:val="30"/>
          <w:lang w:eastAsia="ru-RU"/>
        </w:rPr>
        <w:t>= 2</w:t>
      </w:r>
      <w:r w:rsidRPr="003E6225">
        <w:rPr>
          <w:rFonts w:ascii="Times New Roman" w:eastAsia="Times New Roman" w:hAnsi="Times New Roman" w:cs="Times New Roman"/>
          <w:i/>
          <w:color w:val="000000" w:themeColor="text1"/>
          <w:sz w:val="30"/>
          <w:szCs w:val="30"/>
          <w:lang w:val="en-US" w:eastAsia="ru-RU"/>
        </w:rPr>
        <w:t>Me</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При сжигании в кислороде литий также образуется оксид, тогда как натрий переходит в пероксид </w:t>
      </w:r>
      <w:r w:rsidRPr="003E6225">
        <w:rPr>
          <w:rFonts w:ascii="Times New Roman" w:eastAsia="Times New Roman" w:hAnsi="Times New Roman" w:cs="Times New Roman"/>
          <w:color w:val="000000" w:themeColor="text1"/>
          <w:sz w:val="30"/>
          <w:szCs w:val="30"/>
          <w:lang w:val="en-US" w:eastAsia="ru-RU"/>
        </w:rPr>
        <w:t>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а калий, рубидий и цезий – в супероксиды </w:t>
      </w:r>
      <w:r w:rsidRPr="003E6225">
        <w:rPr>
          <w:rFonts w:ascii="Times New Roman" w:eastAsia="Times New Roman" w:hAnsi="Times New Roman" w:cs="Times New Roman"/>
          <w:color w:val="000000" w:themeColor="text1"/>
          <w:sz w:val="30"/>
          <w:szCs w:val="30"/>
          <w:lang w:val="en-US" w:eastAsia="ru-RU"/>
        </w:rPr>
        <w:t>KO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RbO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CsO</w:t>
      </w:r>
      <w:r w:rsidRPr="003E6225">
        <w:rPr>
          <w:rFonts w:ascii="Times New Roman" w:eastAsia="Times New Roman" w:hAnsi="Times New Roman" w:cs="Times New Roman"/>
          <w:color w:val="000000" w:themeColor="text1"/>
          <w:sz w:val="30"/>
          <w:szCs w:val="30"/>
          <w:vertAlign w:val="subscript"/>
          <w:lang w:eastAsia="ru-RU"/>
        </w:rPr>
        <w:t xml:space="preserve">2. </w:t>
      </w:r>
      <w:r w:rsidRPr="003E6225">
        <w:rPr>
          <w:rFonts w:ascii="Times New Roman" w:eastAsia="Times New Roman" w:hAnsi="Times New Roman" w:cs="Times New Roman"/>
          <w:color w:val="000000" w:themeColor="text1"/>
          <w:sz w:val="30"/>
          <w:szCs w:val="30"/>
          <w:lang w:eastAsia="ru-RU"/>
        </w:rPr>
        <w:t>Все эти реакции сильно экзотермические. При тушении горящего натрия или калия нельзя применять «снежные» огнетушители (с жидкой двуокисью углерода), так как может произойти сильный взрыв: их засыпают твердой поваренной солью или содой.</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другим элементарным окислителям</w:t>
      </w:r>
      <w:r w:rsidRPr="003E6225">
        <w:rPr>
          <w:rFonts w:ascii="Times New Roman" w:eastAsia="Times New Roman" w:hAnsi="Times New Roman" w:cs="Times New Roman"/>
          <w:color w:val="000000" w:themeColor="text1"/>
          <w:sz w:val="30"/>
          <w:szCs w:val="30"/>
          <w:lang w:eastAsia="ru-RU"/>
        </w:rPr>
        <w:t>. Галогены, сера, азот, фосфор, водород и др. при определенных условиях относительно легко окисляют щелочные металлы с образованием галидов, сульфидов, нитридов фосфидов, гидридов и др. Эти реакции протекают с выделением большого количества тепла, часто в форме горения, а иногда со взрывом (например, калий при взаимодействии с бромом). Менее активно взаимодействуют щелочные металлы с азотом и лишь литий соединяется с ним при обыкновенной температуре, но лучше при слабом нагревании: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6</w:t>
      </w:r>
      <w:r w:rsidRPr="003E6225">
        <w:rPr>
          <w:rFonts w:ascii="Times New Roman" w:eastAsia="Times New Roman" w:hAnsi="Times New Roman" w:cs="Times New Roman"/>
          <w:i/>
          <w:color w:val="000000" w:themeColor="text1"/>
          <w:sz w:val="30"/>
          <w:szCs w:val="30"/>
          <w:lang w:val="en-US" w:eastAsia="ru-RU"/>
        </w:rPr>
        <w:t>Li</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Li</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val="en-US" w:eastAsia="ru-RU"/>
        </w:rPr>
        <w:t>N</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При пропускании водорода через нагретые металлы образуются гидриды:</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 </w:t>
      </w:r>
      <w:r w:rsidRPr="003E6225">
        <w:rPr>
          <w:rFonts w:ascii="Times New Roman" w:eastAsia="Times New Roman" w:hAnsi="Times New Roman" w:cs="Times New Roman"/>
          <w:i/>
          <w:color w:val="000000" w:themeColor="text1"/>
          <w:sz w:val="30"/>
          <w:szCs w:val="30"/>
          <w:lang w:val="en-US" w:eastAsia="ru-RU"/>
        </w:rPr>
        <w:t>NaH</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воде</w:t>
      </w:r>
      <w:r w:rsidRPr="003E6225">
        <w:rPr>
          <w:rFonts w:ascii="Times New Roman" w:eastAsia="Times New Roman" w:hAnsi="Times New Roman" w:cs="Times New Roman"/>
          <w:color w:val="000000" w:themeColor="text1"/>
          <w:sz w:val="30"/>
          <w:szCs w:val="30"/>
          <w:lang w:eastAsia="ru-RU"/>
        </w:rPr>
        <w:t>. Обладая большим отрицательным значение электродного потенциала (Е</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 щелочные металлы легко окисляются водородными ионами воды (разлагают воду) с образованием гидроксидов и газообразного водорода:</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lastRenderedPageBreak/>
        <w:t>2</w:t>
      </w:r>
      <w:r w:rsidRPr="003E6225">
        <w:rPr>
          <w:rFonts w:ascii="Times New Roman" w:eastAsia="Times New Roman" w:hAnsi="Times New Roman" w:cs="Times New Roman"/>
          <w:i/>
          <w:color w:val="000000" w:themeColor="text1"/>
          <w:sz w:val="30"/>
          <w:szCs w:val="30"/>
          <w:lang w:val="en-US" w:eastAsia="ru-RU"/>
        </w:rPr>
        <w:t>Me</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HOH</w:t>
      </w:r>
      <w:r w:rsidRPr="003E6225">
        <w:rPr>
          <w:rFonts w:ascii="Times New Roman" w:eastAsia="Times New Roman" w:hAnsi="Times New Roman" w:cs="Times New Roman"/>
          <w:i/>
          <w:color w:val="000000" w:themeColor="text1"/>
          <w:sz w:val="30"/>
          <w:szCs w:val="30"/>
          <w:lang w:eastAsia="ru-RU"/>
        </w:rPr>
        <w:t xml:space="preserve"> = 2 </w:t>
      </w:r>
      <w:r w:rsidRPr="003E6225">
        <w:rPr>
          <w:rFonts w:ascii="Times New Roman" w:eastAsia="Times New Roman" w:hAnsi="Times New Roman" w:cs="Times New Roman"/>
          <w:i/>
          <w:color w:val="000000" w:themeColor="text1"/>
          <w:sz w:val="30"/>
          <w:szCs w:val="30"/>
          <w:lang w:val="en-US" w:eastAsia="ru-RU"/>
        </w:rPr>
        <w:t>MeOH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Эта реакция экзотермична и за счет выделяющегося тепла происходит воспламенение водорода и металла, что характерно для наиболее активных калия, рубидия и цезия. Реакция с натрием протекает менее интенсивно и сопровождается лишь плавлением металла на поверхности воды. Литий, как наиболее слабый восстановитель, реагирует с водой еще менее активно, чем натрий, что объясняется наименьшим межатомным расстоянием в кристаллической решетке, хотя по величине электродного потенциала литий стоит впереди других щелочных металлов. Водяные пары подобным же образом взаимодействуют со щелочными металлами.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В связи с легкой окисляемостью щелочных металлов кислородом и водяными парами блестящая поверхность свежего среза металла на воздухе быстро тускнеет. Для защиты от окисления воздухом щелочные металлы хранят под слоем жидких углеводородов, керосина, парафинового масла) или в запаянных сосудах (ампулах), заполненных аргоном.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оксидам, пероксидам, галидам и солям кислородных кислот</w:t>
      </w:r>
      <w:r w:rsidRPr="003E6225">
        <w:rPr>
          <w:rFonts w:ascii="Times New Roman" w:eastAsia="Times New Roman" w:hAnsi="Times New Roman" w:cs="Times New Roman"/>
          <w:b/>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eastAsia="ru-RU"/>
        </w:rPr>
        <w:t xml:space="preserve"> При высоких температурах щелочные металлы восстанавливают соединения указанного типа. Например:</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4Na + TiCI</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Ti + 4NaCI</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8K + K</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4K</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 + K</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ru-RU"/>
        </w:rPr>
      </w:pPr>
    </w:p>
    <w:p w:rsidR="0076572F" w:rsidRPr="003E6225" w:rsidRDefault="0076572F" w:rsidP="0076572F">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Соединения щелочных металлов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Гидриды</w:t>
      </w:r>
      <w:r w:rsidRPr="003E6225">
        <w:rPr>
          <w:rFonts w:ascii="Times New Roman" w:eastAsia="Times New Roman" w:hAnsi="Times New Roman" w:cs="Times New Roman"/>
          <w:color w:val="000000" w:themeColor="text1"/>
          <w:sz w:val="30"/>
          <w:szCs w:val="30"/>
          <w:lang w:eastAsia="ru-RU"/>
        </w:rPr>
        <w:t>. Гидриды щелочных металлов МеН – твердые солеобразные вещества ионного типа. Вследствие наличия в них иона Н</w:t>
      </w:r>
      <w:r w:rsidRPr="003E6225">
        <w:rPr>
          <w:rFonts w:ascii="Times New Roman" w:eastAsia="Times New Roman" w:hAnsi="Times New Roman" w:cs="Times New Roman"/>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lang w:eastAsia="ru-RU"/>
        </w:rPr>
        <w:t xml:space="preserve"> они обладают сильно выраженными восстановительными свойствами в реакциях с водой и оксидами других металлов:</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LiH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LiOH</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Оксиды и гидроксиды</w:t>
      </w:r>
      <w:r w:rsidRPr="003E6225">
        <w:rPr>
          <w:rFonts w:ascii="Times New Roman" w:eastAsia="Times New Roman" w:hAnsi="Times New Roman" w:cs="Times New Roman"/>
          <w:color w:val="000000" w:themeColor="text1"/>
          <w:sz w:val="30"/>
          <w:szCs w:val="30"/>
          <w:lang w:eastAsia="ru-RU"/>
        </w:rPr>
        <w:t>. Оксиды щелочных металлов – твердые, термически устойчивые вещества, энергично соединяются с водой с образованием сильных щелочей (отсюда произошло название щелочных металлов). Практического значения оксиды не имеют.</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Гидроксиды </w:t>
      </w:r>
      <w:r w:rsidRPr="003E6225">
        <w:rPr>
          <w:rFonts w:ascii="Times New Roman" w:eastAsia="Times New Roman" w:hAnsi="Times New Roman" w:cs="Times New Roman"/>
          <w:color w:val="000000" w:themeColor="text1"/>
          <w:sz w:val="30"/>
          <w:szCs w:val="30"/>
          <w:lang w:val="en-US" w:eastAsia="ru-RU"/>
        </w:rPr>
        <w:t>LiOH</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NaOH</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KOH</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RbOH</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CsOH</w:t>
      </w:r>
      <w:r w:rsidRPr="003E6225">
        <w:rPr>
          <w:rFonts w:ascii="Times New Roman" w:eastAsia="Times New Roman" w:hAnsi="Times New Roman" w:cs="Times New Roman"/>
          <w:color w:val="000000" w:themeColor="text1"/>
          <w:sz w:val="30"/>
          <w:szCs w:val="30"/>
          <w:lang w:eastAsia="ru-RU"/>
        </w:rPr>
        <w:t xml:space="preserve"> представляют собой твердые, белые, сравнительно легкоплавкие вещества.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Наибольшее значение в технике имеют гидроксиды натрия и калия – едкий натр и  едкое кали.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Едкие щелочи плавят в сосудах из железа, никеля и серебра (не из платины!). При измельчении едких щелочей следует на руки надевать резиновые перчатки, а лицо защищать специальными масками.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Пероксиды (перекиси) и супероксиды (надперекиси). Известны пероксиды лития и натрия (</w:t>
      </w:r>
      <w:r w:rsidRPr="003E6225">
        <w:rPr>
          <w:rFonts w:ascii="Times New Roman" w:eastAsia="Times New Roman" w:hAnsi="Times New Roman" w:cs="Times New Roman"/>
          <w:color w:val="000000" w:themeColor="text1"/>
          <w:sz w:val="30"/>
          <w:szCs w:val="30"/>
          <w:lang w:val="en-US" w:eastAsia="ru-RU"/>
        </w:rPr>
        <w:t>Li</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и супероксиды калия, рубидия </w:t>
      </w:r>
      <w:r w:rsidRPr="003E6225">
        <w:rPr>
          <w:rFonts w:ascii="Times New Roman" w:eastAsia="Times New Roman" w:hAnsi="Times New Roman" w:cs="Times New Roman"/>
          <w:color w:val="000000" w:themeColor="text1"/>
          <w:sz w:val="30"/>
          <w:szCs w:val="30"/>
          <w:lang w:eastAsia="ru-RU"/>
        </w:rPr>
        <w:lastRenderedPageBreak/>
        <w:t>и цезия  (</w:t>
      </w:r>
      <w:r w:rsidRPr="003E6225">
        <w:rPr>
          <w:rFonts w:ascii="Times New Roman" w:eastAsia="Times New Roman" w:hAnsi="Times New Roman" w:cs="Times New Roman"/>
          <w:color w:val="000000" w:themeColor="text1"/>
          <w:sz w:val="30"/>
          <w:szCs w:val="30"/>
          <w:lang w:val="en-US" w:eastAsia="ru-RU"/>
        </w:rPr>
        <w:t>KO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RbO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CsO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Пероксиды щелочных металлов – твердые, термически устойчивые вещества от желтого до темно-коричневого цвета. Пероксиды можно рассматривать как соли слабой кислоты – перекиси водорода, ибо последняя образуется при действии на них водой и кислотами: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HOH</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NaOH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При действии воды или кислот на супероксид помимо перекиси водорода выделяется кислород:</w:t>
      </w:r>
    </w:p>
    <w:p w:rsidR="0076572F" w:rsidRPr="003E6225" w:rsidRDefault="0076572F" w:rsidP="0076572F">
      <w:pPr>
        <w:tabs>
          <w:tab w:val="left" w:pos="3662"/>
        </w:tabs>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KO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HOH</w:t>
      </w:r>
      <w:r w:rsidRPr="003E6225">
        <w:rPr>
          <w:rFonts w:ascii="Times New Roman" w:eastAsia="Times New Roman" w:hAnsi="Times New Roman" w:cs="Times New Roman"/>
          <w:i/>
          <w:color w:val="000000" w:themeColor="text1"/>
          <w:sz w:val="30"/>
          <w:szCs w:val="30"/>
          <w:lang w:eastAsia="ru-RU"/>
        </w:rPr>
        <w:t xml:space="preserve"> = 2 </w:t>
      </w:r>
      <w:r w:rsidRPr="003E6225">
        <w:rPr>
          <w:rFonts w:ascii="Times New Roman" w:eastAsia="Times New Roman" w:hAnsi="Times New Roman" w:cs="Times New Roman"/>
          <w:i/>
          <w:color w:val="000000" w:themeColor="text1"/>
          <w:sz w:val="30"/>
          <w:szCs w:val="30"/>
          <w:lang w:val="en-US" w:eastAsia="ru-RU"/>
        </w:rPr>
        <w:t>KOH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Все эти соединения является сильными окислителями. Они энергично взаимодействуют с порошкообразными металлами, углем, фосфором, органическими веществами. Реакции сопровождаются выделением большого количества тепла, а иногда воспламенением и взрывом, поэтому эти вещества используют в качестве составной части запалов. В реакциях перекись натрия играет роль окислителя:</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Mg</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 xml:space="preserve">2 </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MgO</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C</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На этом свойстве перекиси натрия основано применение ее в качестве отбеливающего средства для различных материалов: тканей, соломки, костей, волосяных изделий и пр. Она входит в состав мыльных стиральных порошков. При взаимодействии с двуокисью углерода перекись натрия переходит в карбонат, освобождая при этом кислород:</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eastAsia="ru-RU"/>
        </w:rPr>
        <w:t>3</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(для увеличения объема освобождающегося кислорода к </w:t>
      </w:r>
      <w:r w:rsidRPr="003E6225">
        <w:rPr>
          <w:rFonts w:ascii="Times New Roman" w:eastAsia="Times New Roman" w:hAnsi="Times New Roman" w:cs="Times New Roman"/>
          <w:color w:val="000000" w:themeColor="text1"/>
          <w:sz w:val="30"/>
          <w:szCs w:val="30"/>
          <w:lang w:val="en-US" w:eastAsia="ru-RU"/>
        </w:rPr>
        <w:t>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добавляют супероксид калия </w:t>
      </w:r>
      <w:r w:rsidRPr="003E6225">
        <w:rPr>
          <w:rFonts w:ascii="Times New Roman" w:eastAsia="Times New Roman" w:hAnsi="Times New Roman" w:cs="Times New Roman"/>
          <w:color w:val="000000" w:themeColor="text1"/>
          <w:sz w:val="30"/>
          <w:szCs w:val="30"/>
          <w:lang w:val="en-US" w:eastAsia="ru-RU"/>
        </w:rPr>
        <w:t>KO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Этот процесс используют в подводных лодках для очистки воздуха.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Соли щелочных металлов</w:t>
      </w:r>
      <w:r w:rsidRPr="003E6225">
        <w:rPr>
          <w:rFonts w:ascii="Times New Roman" w:eastAsia="Times New Roman" w:hAnsi="Times New Roman" w:cs="Times New Roman"/>
          <w:color w:val="000000" w:themeColor="text1"/>
          <w:sz w:val="30"/>
          <w:szCs w:val="30"/>
          <w:lang w:eastAsia="ru-RU"/>
        </w:rPr>
        <w:t>. Эти соли, если в состав их не входят окрашенные анионы, являются бесцветными. Большинство солей щелочных металлов растворимо в воде, за исключением некоторых солей лития, которые в этом отношении сходны с солями магния.</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Летучие соли щелочных металлов (а также пары самих металлов) окрашивают пламя в характерные цвета: литий – в карминовый, натрий – в желтый, калий – в фиолетовый. Это свойство используют в пиротехнике для изготовления сигнальных ракет, бенгальских огней, фейерверков.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Соли щелочных металлов слабых кислот в водном растворе подвергаются гидролизу. Реакция растворов щелочная  (рН&gt;7):</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eastAsia="ru-RU"/>
        </w:rPr>
        <w:t xml:space="preserve">3 </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HOH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NaHCO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NaOH</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или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HOH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HCO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vertAlign w:val="superscript"/>
          <w:lang w:eastAsia="ru-RU"/>
        </w:rPr>
        <w:t xml:space="preserve">- </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OH</w:t>
      </w:r>
      <w:r w:rsidRPr="003E6225">
        <w:rPr>
          <w:rFonts w:ascii="Times New Roman" w:eastAsia="Times New Roman" w:hAnsi="Times New Roman" w:cs="Times New Roman"/>
          <w:i/>
          <w:color w:val="000000" w:themeColor="text1"/>
          <w:sz w:val="30"/>
          <w:szCs w:val="30"/>
          <w:vertAlign w:val="superscript"/>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K</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 + HOH ↔ KHS + KOH</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eastAsia="ru-RU"/>
        </w:rPr>
        <w:t>или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vertAlign w:val="superscript"/>
          <w:lang w:val="en-US" w:eastAsia="ru-RU"/>
        </w:rPr>
      </w:pPr>
      <w:r w:rsidRPr="003E6225">
        <w:rPr>
          <w:rFonts w:ascii="Times New Roman" w:eastAsia="Times New Roman" w:hAnsi="Times New Roman" w:cs="Times New Roman"/>
          <w:i/>
          <w:color w:val="000000" w:themeColor="text1"/>
          <w:sz w:val="30"/>
          <w:szCs w:val="30"/>
          <w:lang w:val="en-US" w:eastAsia="ru-RU"/>
        </w:rPr>
        <w:lastRenderedPageBreak/>
        <w:t>S</w:t>
      </w:r>
      <w:r w:rsidRPr="003E6225">
        <w:rPr>
          <w:rFonts w:ascii="Times New Roman" w:eastAsia="Times New Roman" w:hAnsi="Times New Roman" w:cs="Times New Roman"/>
          <w:i/>
          <w:color w:val="000000" w:themeColor="text1"/>
          <w:sz w:val="30"/>
          <w:szCs w:val="30"/>
          <w:vertAlign w:val="superscript"/>
          <w:lang w:val="en-US" w:eastAsia="ru-RU"/>
        </w:rPr>
        <w:t>2-</w:t>
      </w:r>
      <w:r w:rsidRPr="003E6225">
        <w:rPr>
          <w:rFonts w:ascii="Times New Roman" w:eastAsia="Times New Roman" w:hAnsi="Times New Roman" w:cs="Times New Roman"/>
          <w:i/>
          <w:color w:val="000000" w:themeColor="text1"/>
          <w:sz w:val="30"/>
          <w:szCs w:val="30"/>
          <w:lang w:val="en-US" w:eastAsia="ru-RU"/>
        </w:rPr>
        <w:t>+HOH ↔ HS</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 xml:space="preserve"> + OH</w:t>
      </w:r>
      <w:r w:rsidRPr="003E6225">
        <w:rPr>
          <w:rFonts w:ascii="Times New Roman" w:eastAsia="Times New Roman" w:hAnsi="Times New Roman" w:cs="Times New Roman"/>
          <w:i/>
          <w:color w:val="000000" w:themeColor="text1"/>
          <w:sz w:val="30"/>
          <w:szCs w:val="30"/>
          <w:vertAlign w:val="superscript"/>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Соли натрия и калия широко применяют в технике. Наиболее важное значение имеют хлорид натрия, или поваренная соль, </w:t>
      </w:r>
      <w:r w:rsidRPr="003E6225">
        <w:rPr>
          <w:rFonts w:ascii="Times New Roman" w:eastAsia="Times New Roman" w:hAnsi="Times New Roman" w:cs="Times New Roman"/>
          <w:color w:val="000000" w:themeColor="text1"/>
          <w:sz w:val="30"/>
          <w:szCs w:val="30"/>
          <w:lang w:val="en-US" w:eastAsia="ru-RU"/>
        </w:rPr>
        <w:t>NaCI</w:t>
      </w:r>
      <w:r w:rsidRPr="003E6225">
        <w:rPr>
          <w:rFonts w:ascii="Times New Roman" w:eastAsia="Times New Roman" w:hAnsi="Times New Roman" w:cs="Times New Roman"/>
          <w:color w:val="000000" w:themeColor="text1"/>
          <w:sz w:val="30"/>
          <w:szCs w:val="30"/>
          <w:lang w:eastAsia="ru-RU"/>
        </w:rPr>
        <w:t xml:space="preserve"> (пищевой продукт, консервант, сырье для получения хлора и пр.) и сульфат натрия </w:t>
      </w:r>
      <w:r w:rsidRPr="003E6225">
        <w:rPr>
          <w:rFonts w:ascii="Times New Roman" w:eastAsia="Times New Roman" w:hAnsi="Times New Roman" w:cs="Times New Roman"/>
          <w:color w:val="000000" w:themeColor="text1"/>
          <w:sz w:val="30"/>
          <w:szCs w:val="30"/>
          <w:lang w:val="en-US" w:eastAsia="ru-RU"/>
        </w:rPr>
        <w:t>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 xml:space="preserve"> (сырье для производства стекла). Соли калия – сульфат </w:t>
      </w:r>
      <w:r w:rsidRPr="003E6225">
        <w:rPr>
          <w:rFonts w:ascii="Times New Roman" w:eastAsia="Times New Roman" w:hAnsi="Times New Roman" w:cs="Times New Roman"/>
          <w:color w:val="000000" w:themeColor="text1"/>
          <w:sz w:val="30"/>
          <w:szCs w:val="30"/>
          <w:lang w:val="en-US" w:eastAsia="ru-RU"/>
        </w:rPr>
        <w:t>K</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eastAsia="ru-RU"/>
        </w:rPr>
        <w:t xml:space="preserve">4, </w:t>
      </w:r>
      <w:r w:rsidRPr="003E6225">
        <w:rPr>
          <w:rFonts w:ascii="Times New Roman" w:eastAsia="Times New Roman" w:hAnsi="Times New Roman" w:cs="Times New Roman"/>
          <w:color w:val="000000" w:themeColor="text1"/>
          <w:sz w:val="30"/>
          <w:szCs w:val="30"/>
          <w:lang w:eastAsia="ru-RU"/>
        </w:rPr>
        <w:t xml:space="preserve">хлорид </w:t>
      </w:r>
      <w:r w:rsidRPr="003E6225">
        <w:rPr>
          <w:rFonts w:ascii="Times New Roman" w:eastAsia="Times New Roman" w:hAnsi="Times New Roman" w:cs="Times New Roman"/>
          <w:color w:val="000000" w:themeColor="text1"/>
          <w:sz w:val="30"/>
          <w:szCs w:val="30"/>
          <w:lang w:val="en-US" w:eastAsia="ru-RU"/>
        </w:rPr>
        <w:t>KCI</w:t>
      </w:r>
      <w:r w:rsidRPr="003E6225">
        <w:rPr>
          <w:rFonts w:ascii="Times New Roman" w:eastAsia="Times New Roman" w:hAnsi="Times New Roman" w:cs="Times New Roman"/>
          <w:color w:val="000000" w:themeColor="text1"/>
          <w:sz w:val="30"/>
          <w:szCs w:val="30"/>
          <w:lang w:eastAsia="ru-RU"/>
        </w:rPr>
        <w:t xml:space="preserve">, метафосфат </w:t>
      </w:r>
      <w:r w:rsidRPr="003E6225">
        <w:rPr>
          <w:rFonts w:ascii="Times New Roman" w:eastAsia="Times New Roman" w:hAnsi="Times New Roman" w:cs="Times New Roman"/>
          <w:color w:val="000000" w:themeColor="text1"/>
          <w:sz w:val="30"/>
          <w:szCs w:val="30"/>
          <w:lang w:val="en-US" w:eastAsia="ru-RU"/>
        </w:rPr>
        <w:t>KPO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нитрат </w:t>
      </w:r>
      <w:r w:rsidRPr="003E6225">
        <w:rPr>
          <w:rFonts w:ascii="Times New Roman" w:eastAsia="Times New Roman" w:hAnsi="Times New Roman" w:cs="Times New Roman"/>
          <w:color w:val="000000" w:themeColor="text1"/>
          <w:sz w:val="30"/>
          <w:szCs w:val="30"/>
          <w:lang w:val="en-US" w:eastAsia="ru-RU"/>
        </w:rPr>
        <w:t>KNO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 используют как удобрения (в настоящее время получают около 6 млн.</w:t>
      </w:r>
      <w:r w:rsidRPr="003E6225">
        <w:rPr>
          <w:rFonts w:ascii="Times New Roman" w:eastAsia="Times New Roman" w:hAnsi="Times New Roman" w:cs="Times New Roman"/>
          <w:color w:val="000000" w:themeColor="text1"/>
          <w:sz w:val="30"/>
          <w:szCs w:val="30"/>
          <w:vertAlign w:val="subscript"/>
          <w:lang w:eastAsia="ru-RU"/>
        </w:rPr>
        <w:t>Т</w:t>
      </w:r>
      <w:r w:rsidRPr="003E6225">
        <w:rPr>
          <w:rFonts w:ascii="Times New Roman" w:eastAsia="Times New Roman" w:hAnsi="Times New Roman" w:cs="Times New Roman"/>
          <w:color w:val="000000" w:themeColor="text1"/>
          <w:sz w:val="30"/>
          <w:szCs w:val="30"/>
          <w:lang w:eastAsia="ru-RU"/>
        </w:rPr>
        <w:t xml:space="preserve"> калийных удобрений). Нитрат калия в связи с окислительным действием при высоких температурах находит применение для приготовления взрывчатых смесей и черного пороха. Из солей угольной кислоты отметим карбонат натрия (сода)  </w:t>
      </w:r>
      <w:r w:rsidRPr="003E6225">
        <w:rPr>
          <w:rFonts w:ascii="Times New Roman" w:eastAsia="Times New Roman" w:hAnsi="Times New Roman" w:cs="Times New Roman"/>
          <w:color w:val="000000" w:themeColor="text1"/>
          <w:sz w:val="30"/>
          <w:szCs w:val="30"/>
          <w:lang w:val="en-US" w:eastAsia="ru-RU"/>
        </w:rPr>
        <w:t>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СО</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карбонат калия (поташ) </w:t>
      </w:r>
      <w:r w:rsidRPr="003E6225">
        <w:rPr>
          <w:rFonts w:ascii="Times New Roman" w:eastAsia="Times New Roman" w:hAnsi="Times New Roman" w:cs="Times New Roman"/>
          <w:color w:val="000000" w:themeColor="text1"/>
          <w:sz w:val="30"/>
          <w:szCs w:val="30"/>
          <w:lang w:val="en-US" w:eastAsia="ru-RU"/>
        </w:rPr>
        <w:t>K</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CO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применяющиеся в стекловарении, для производства мыла, в текстильной промышленности, для смягчения воды и др. Фторид натрия используется как консервант для древесины, а фторид лития </w:t>
      </w:r>
      <w:r w:rsidRPr="003E6225">
        <w:rPr>
          <w:rFonts w:ascii="Times New Roman" w:eastAsia="Times New Roman" w:hAnsi="Times New Roman" w:cs="Times New Roman"/>
          <w:color w:val="000000" w:themeColor="text1"/>
          <w:sz w:val="30"/>
          <w:szCs w:val="30"/>
          <w:lang w:val="en-US" w:eastAsia="ru-RU"/>
        </w:rPr>
        <w:t>LiF</w:t>
      </w:r>
      <w:r w:rsidRPr="003E6225">
        <w:rPr>
          <w:rFonts w:ascii="Times New Roman" w:eastAsia="Times New Roman" w:hAnsi="Times New Roman" w:cs="Times New Roman"/>
          <w:color w:val="000000" w:themeColor="text1"/>
          <w:sz w:val="30"/>
          <w:szCs w:val="30"/>
          <w:lang w:eastAsia="ru-RU"/>
        </w:rPr>
        <w:t xml:space="preserve"> – для изготовления призм в УФ-спектрометрии. Бромид и иодид калия </w:t>
      </w:r>
      <w:r w:rsidRPr="003E6225">
        <w:rPr>
          <w:rFonts w:ascii="Times New Roman" w:eastAsia="Times New Roman" w:hAnsi="Times New Roman" w:cs="Times New Roman"/>
          <w:color w:val="000000" w:themeColor="text1"/>
          <w:sz w:val="30"/>
          <w:szCs w:val="30"/>
          <w:lang w:val="en-US" w:eastAsia="ru-RU"/>
        </w:rPr>
        <w:t>KBr</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KI</w:t>
      </w:r>
      <w:r w:rsidRPr="003E6225">
        <w:rPr>
          <w:rFonts w:ascii="Times New Roman" w:eastAsia="Times New Roman" w:hAnsi="Times New Roman" w:cs="Times New Roman"/>
          <w:color w:val="000000" w:themeColor="text1"/>
          <w:sz w:val="30"/>
          <w:szCs w:val="30"/>
          <w:lang w:eastAsia="ru-RU"/>
        </w:rPr>
        <w:t xml:space="preserve"> применяются как фотореагенты и лекарственные вещества, а аналогичные соли цезия </w:t>
      </w:r>
      <w:r w:rsidRPr="003E6225">
        <w:rPr>
          <w:rFonts w:ascii="Times New Roman" w:eastAsia="Times New Roman" w:hAnsi="Times New Roman" w:cs="Times New Roman"/>
          <w:color w:val="000000" w:themeColor="text1"/>
          <w:sz w:val="30"/>
          <w:szCs w:val="30"/>
          <w:lang w:val="en-US" w:eastAsia="ru-RU"/>
        </w:rPr>
        <w:t>CsBr</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CsI</w:t>
      </w:r>
      <w:r w:rsidRPr="003E6225">
        <w:rPr>
          <w:rFonts w:ascii="Times New Roman" w:eastAsia="Times New Roman" w:hAnsi="Times New Roman" w:cs="Times New Roman"/>
          <w:color w:val="000000" w:themeColor="text1"/>
          <w:sz w:val="30"/>
          <w:szCs w:val="30"/>
          <w:lang w:eastAsia="ru-RU"/>
        </w:rPr>
        <w:t xml:space="preserve"> – для изготовления призм в ИК-спектрометрии.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К комплексообразованию способен только ион </w:t>
      </w:r>
      <w:r w:rsidRPr="003E6225">
        <w:rPr>
          <w:rFonts w:ascii="Times New Roman" w:eastAsia="Times New Roman" w:hAnsi="Times New Roman" w:cs="Times New Roman"/>
          <w:color w:val="000000" w:themeColor="text1"/>
          <w:sz w:val="30"/>
          <w:szCs w:val="30"/>
          <w:lang w:val="en-US" w:eastAsia="ru-RU"/>
        </w:rPr>
        <w:t>Li</w:t>
      </w:r>
      <w:r w:rsidRPr="003E6225">
        <w:rPr>
          <w:rFonts w:ascii="Times New Roman" w:eastAsia="Times New Roman" w:hAnsi="Times New Roman" w:cs="Times New Roman"/>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lang w:eastAsia="ru-RU"/>
        </w:rPr>
        <w:t>. Он связывает до 4 молекул аммиака и аминов:</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LiBr</w:t>
      </w: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Li</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Br</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связи со способностью иона лития связывать аммиак и его производные соли лития (</w:t>
      </w:r>
      <w:r w:rsidRPr="003E6225">
        <w:rPr>
          <w:rFonts w:ascii="Times New Roman" w:eastAsia="Times New Roman" w:hAnsi="Times New Roman" w:cs="Times New Roman"/>
          <w:color w:val="000000" w:themeColor="text1"/>
          <w:sz w:val="30"/>
          <w:szCs w:val="30"/>
          <w:lang w:val="en-US" w:eastAsia="ru-RU"/>
        </w:rPr>
        <w:t>LiCI</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LiBr</w:t>
      </w:r>
      <w:r w:rsidRPr="003E6225">
        <w:rPr>
          <w:rFonts w:ascii="Times New Roman" w:eastAsia="Times New Roman" w:hAnsi="Times New Roman" w:cs="Times New Roman"/>
          <w:color w:val="000000" w:themeColor="text1"/>
          <w:sz w:val="30"/>
          <w:szCs w:val="30"/>
          <w:lang w:eastAsia="ru-RU"/>
        </w:rPr>
        <w:t>) используются для кондиционирования воздуха.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Нахождение в природе и получение щелочных металлов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Будучи сильнейшими восстановителями, щелочные металлы не могут находиться в природе в свободном состоянии, а обычно встречаются в виде солей: хлоридов, сульфатов, нитратов, карбонатов, алюмосиликатов и др. Наиболее важными минеральными являются: сподумен </w:t>
      </w:r>
      <w:r w:rsidRPr="003E6225">
        <w:rPr>
          <w:rFonts w:ascii="Times New Roman" w:eastAsia="Times New Roman" w:hAnsi="Times New Roman" w:cs="Times New Roman"/>
          <w:color w:val="000000" w:themeColor="text1"/>
          <w:sz w:val="30"/>
          <w:szCs w:val="30"/>
          <w:lang w:val="en-US" w:eastAsia="ru-RU"/>
        </w:rPr>
        <w:t>Li</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AISi</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6</w:t>
      </w:r>
      <w:r w:rsidRPr="003E6225">
        <w:rPr>
          <w:rFonts w:ascii="Times New Roman" w:eastAsia="Times New Roman" w:hAnsi="Times New Roman" w:cs="Times New Roman"/>
          <w:color w:val="000000" w:themeColor="text1"/>
          <w:sz w:val="30"/>
          <w:szCs w:val="30"/>
          <w:lang w:eastAsia="ru-RU"/>
        </w:rPr>
        <w:t xml:space="preserve">], петалит </w:t>
      </w:r>
      <w:r w:rsidRPr="003E6225">
        <w:rPr>
          <w:rFonts w:ascii="Times New Roman" w:eastAsia="Times New Roman" w:hAnsi="Times New Roman" w:cs="Times New Roman"/>
          <w:color w:val="000000" w:themeColor="text1"/>
          <w:sz w:val="30"/>
          <w:szCs w:val="30"/>
          <w:lang w:val="en-US" w:eastAsia="ru-RU"/>
        </w:rPr>
        <w:t>Li</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AISi</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10</w:t>
      </w:r>
      <w:r w:rsidRPr="003E6225">
        <w:rPr>
          <w:rFonts w:ascii="Times New Roman" w:eastAsia="Times New Roman" w:hAnsi="Times New Roman" w:cs="Times New Roman"/>
          <w:color w:val="000000" w:themeColor="text1"/>
          <w:sz w:val="30"/>
          <w:szCs w:val="30"/>
          <w:lang w:eastAsia="ru-RU"/>
        </w:rPr>
        <w:t>] (в нем впервые был обнаружен литий), каменная соль (галит )</w:t>
      </w:r>
      <w:r w:rsidRPr="003E6225">
        <w:rPr>
          <w:rFonts w:ascii="Times New Roman" w:eastAsia="Times New Roman" w:hAnsi="Times New Roman" w:cs="Times New Roman"/>
          <w:color w:val="000000" w:themeColor="text1"/>
          <w:sz w:val="30"/>
          <w:szCs w:val="30"/>
          <w:lang w:val="en-US" w:eastAsia="ru-RU"/>
        </w:rPr>
        <w:t>NaCI</w:t>
      </w:r>
      <w:r w:rsidRPr="003E6225">
        <w:rPr>
          <w:rFonts w:ascii="Times New Roman" w:eastAsia="Times New Roman" w:hAnsi="Times New Roman" w:cs="Times New Roman"/>
          <w:color w:val="000000" w:themeColor="text1"/>
          <w:sz w:val="30"/>
          <w:szCs w:val="30"/>
          <w:lang w:eastAsia="ru-RU"/>
        </w:rPr>
        <w:t xml:space="preserve"> (мировая добыча </w:t>
      </w:r>
      <w:r w:rsidRPr="003E6225">
        <w:rPr>
          <w:rFonts w:ascii="Times New Roman" w:eastAsia="Times New Roman" w:hAnsi="Times New Roman" w:cs="Times New Roman"/>
          <w:color w:val="000000" w:themeColor="text1"/>
          <w:sz w:val="30"/>
          <w:szCs w:val="30"/>
          <w:lang w:val="en-US" w:eastAsia="ru-RU"/>
        </w:rPr>
        <w:t>NaCI</w:t>
      </w:r>
      <w:r w:rsidRPr="003E6225">
        <w:rPr>
          <w:rFonts w:ascii="Times New Roman" w:eastAsia="Times New Roman" w:hAnsi="Times New Roman" w:cs="Times New Roman"/>
          <w:color w:val="000000" w:themeColor="text1"/>
          <w:sz w:val="30"/>
          <w:szCs w:val="30"/>
          <w:lang w:eastAsia="ru-RU"/>
        </w:rPr>
        <w:t xml:space="preserve"> достигает 500 млн.т в год), чилийская селитра </w:t>
      </w:r>
      <w:r w:rsidRPr="003E6225">
        <w:rPr>
          <w:rFonts w:ascii="Times New Roman" w:eastAsia="Times New Roman" w:hAnsi="Times New Roman" w:cs="Times New Roman"/>
          <w:color w:val="000000" w:themeColor="text1"/>
          <w:sz w:val="30"/>
          <w:szCs w:val="30"/>
          <w:lang w:val="en-US" w:eastAsia="ru-RU"/>
        </w:rPr>
        <w:t>NaNO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мирабилит </w:t>
      </w:r>
      <w:r w:rsidRPr="003E6225">
        <w:rPr>
          <w:rFonts w:ascii="Times New Roman" w:eastAsia="Times New Roman" w:hAnsi="Times New Roman" w:cs="Times New Roman"/>
          <w:color w:val="000000" w:themeColor="text1"/>
          <w:sz w:val="30"/>
          <w:szCs w:val="30"/>
          <w:lang w:val="en-US" w:eastAsia="ru-RU"/>
        </w:rPr>
        <w:t>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∙10</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 xml:space="preserve">, сода </w:t>
      </w:r>
      <w:r w:rsidRPr="003E6225">
        <w:rPr>
          <w:rFonts w:ascii="Times New Roman" w:eastAsia="Times New Roman" w:hAnsi="Times New Roman" w:cs="Times New Roman"/>
          <w:color w:val="000000" w:themeColor="text1"/>
          <w:sz w:val="30"/>
          <w:szCs w:val="30"/>
          <w:lang w:val="en-US" w:eastAsia="ru-RU"/>
        </w:rPr>
        <w:t>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CO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∙10</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 xml:space="preserve">, криолит </w:t>
      </w:r>
      <w:r w:rsidRPr="003E6225">
        <w:rPr>
          <w:rFonts w:ascii="Times New Roman" w:eastAsia="Times New Roman" w:hAnsi="Times New Roman" w:cs="Times New Roman"/>
          <w:color w:val="000000" w:themeColor="text1"/>
          <w:sz w:val="30"/>
          <w:szCs w:val="30"/>
          <w:lang w:val="en-US" w:eastAsia="ru-RU"/>
        </w:rPr>
        <w:t>Na</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AlF</w:t>
      </w:r>
      <w:r w:rsidRPr="003E6225">
        <w:rPr>
          <w:rFonts w:ascii="Times New Roman" w:eastAsia="Times New Roman" w:hAnsi="Times New Roman" w:cs="Times New Roman"/>
          <w:color w:val="000000" w:themeColor="text1"/>
          <w:sz w:val="30"/>
          <w:szCs w:val="30"/>
          <w:vertAlign w:val="subscript"/>
          <w:lang w:eastAsia="ru-RU"/>
        </w:rPr>
        <w:t>6</w:t>
      </w:r>
      <w:r w:rsidRPr="003E6225">
        <w:rPr>
          <w:rFonts w:ascii="Times New Roman" w:eastAsia="Times New Roman" w:hAnsi="Times New Roman" w:cs="Times New Roman"/>
          <w:color w:val="000000" w:themeColor="text1"/>
          <w:sz w:val="30"/>
          <w:szCs w:val="30"/>
          <w:lang w:eastAsia="ru-RU"/>
        </w:rPr>
        <w:t xml:space="preserve">], сильвинит </w:t>
      </w:r>
      <w:r w:rsidRPr="003E6225">
        <w:rPr>
          <w:rFonts w:ascii="Times New Roman" w:eastAsia="Times New Roman" w:hAnsi="Times New Roman" w:cs="Times New Roman"/>
          <w:color w:val="000000" w:themeColor="text1"/>
          <w:sz w:val="30"/>
          <w:szCs w:val="30"/>
          <w:lang w:val="en-US" w:eastAsia="ru-RU"/>
        </w:rPr>
        <w:t>KCl</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NaCl</w:t>
      </w:r>
      <w:r w:rsidRPr="003E6225">
        <w:rPr>
          <w:rFonts w:ascii="Times New Roman" w:eastAsia="Times New Roman" w:hAnsi="Times New Roman" w:cs="Times New Roman"/>
          <w:color w:val="000000" w:themeColor="text1"/>
          <w:sz w:val="30"/>
          <w:szCs w:val="30"/>
          <w:lang w:eastAsia="ru-RU"/>
        </w:rPr>
        <w:t xml:space="preserve">, сильвин </w:t>
      </w:r>
      <w:r w:rsidRPr="003E6225">
        <w:rPr>
          <w:rFonts w:ascii="Times New Roman" w:eastAsia="Times New Roman" w:hAnsi="Times New Roman" w:cs="Times New Roman"/>
          <w:color w:val="000000" w:themeColor="text1"/>
          <w:sz w:val="30"/>
          <w:szCs w:val="30"/>
          <w:lang w:val="en-US" w:eastAsia="ru-RU"/>
        </w:rPr>
        <w:t>KCl</w:t>
      </w:r>
      <w:r w:rsidRPr="003E6225">
        <w:rPr>
          <w:rFonts w:ascii="Times New Roman" w:eastAsia="Times New Roman" w:hAnsi="Times New Roman" w:cs="Times New Roman"/>
          <w:color w:val="000000" w:themeColor="text1"/>
          <w:sz w:val="30"/>
          <w:szCs w:val="30"/>
          <w:lang w:eastAsia="ru-RU"/>
        </w:rPr>
        <w:t xml:space="preserve">, карналлит </w:t>
      </w:r>
      <w:r w:rsidRPr="003E6225">
        <w:rPr>
          <w:rFonts w:ascii="Times New Roman" w:eastAsia="Times New Roman" w:hAnsi="Times New Roman" w:cs="Times New Roman"/>
          <w:color w:val="000000" w:themeColor="text1"/>
          <w:sz w:val="30"/>
          <w:szCs w:val="30"/>
          <w:lang w:val="en-US" w:eastAsia="ru-RU"/>
        </w:rPr>
        <w:t>KCl</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MgCl</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∙6</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 xml:space="preserve">, ортоклаз </w:t>
      </w:r>
      <w:r w:rsidRPr="003E6225">
        <w:rPr>
          <w:rFonts w:ascii="Times New Roman" w:eastAsia="Times New Roman" w:hAnsi="Times New Roman" w:cs="Times New Roman"/>
          <w:color w:val="000000" w:themeColor="text1"/>
          <w:sz w:val="30"/>
          <w:szCs w:val="30"/>
          <w:lang w:val="en-US" w:eastAsia="ru-RU"/>
        </w:rPr>
        <w:t>K</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AlSi</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8</w:t>
      </w:r>
      <w:r w:rsidRPr="003E6225">
        <w:rPr>
          <w:rFonts w:ascii="Times New Roman" w:eastAsia="Times New Roman" w:hAnsi="Times New Roman" w:cs="Times New Roman"/>
          <w:color w:val="000000" w:themeColor="text1"/>
          <w:sz w:val="30"/>
          <w:szCs w:val="30"/>
          <w:lang w:eastAsia="ru-RU"/>
        </w:rPr>
        <w:t>] и др. Рубидий и цезий являются спутниками минералов калия.</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Литий получают восстановлением алюмината лития порошкообразным алюминием при 1200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С в вакууме (остаточное давление около 0,2 мм рт.ст.).:</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Al</w:t>
      </w:r>
      <w:r w:rsidRPr="003E6225">
        <w:rPr>
          <w:rFonts w:ascii="Times New Roman" w:eastAsia="Times New Roman" w:hAnsi="Times New Roman" w:cs="Times New Roman"/>
          <w:i/>
          <w:color w:val="000000" w:themeColor="text1"/>
          <w:sz w:val="30"/>
          <w:szCs w:val="30"/>
          <w:lang w:eastAsia="ru-RU"/>
        </w:rPr>
        <w:t>+3(2</w:t>
      </w:r>
      <w:r w:rsidRPr="003E6225">
        <w:rPr>
          <w:rFonts w:ascii="Times New Roman" w:eastAsia="Times New Roman" w:hAnsi="Times New Roman" w:cs="Times New Roman"/>
          <w:i/>
          <w:color w:val="000000" w:themeColor="text1"/>
          <w:sz w:val="30"/>
          <w:szCs w:val="30"/>
          <w:lang w:val="en-US" w:eastAsia="ru-RU"/>
        </w:rPr>
        <w:t>Li</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Al</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)=12</w:t>
      </w:r>
      <w:r w:rsidRPr="003E6225">
        <w:rPr>
          <w:rFonts w:ascii="Times New Roman" w:eastAsia="Times New Roman" w:hAnsi="Times New Roman" w:cs="Times New Roman"/>
          <w:i/>
          <w:color w:val="000000" w:themeColor="text1"/>
          <w:sz w:val="30"/>
          <w:szCs w:val="30"/>
          <w:lang w:val="en-US" w:eastAsia="ru-RU"/>
        </w:rPr>
        <w:t>Li</w:t>
      </w:r>
      <w:r w:rsidRPr="003E6225">
        <w:rPr>
          <w:rFonts w:ascii="Times New Roman" w:eastAsia="Times New Roman" w:hAnsi="Times New Roman" w:cs="Times New Roman"/>
          <w:i/>
          <w:color w:val="000000" w:themeColor="text1"/>
          <w:sz w:val="30"/>
          <w:szCs w:val="30"/>
          <w:lang w:eastAsia="ru-RU"/>
        </w:rPr>
        <w:t xml:space="preserve"> + 5</w:t>
      </w:r>
      <w:r w:rsidRPr="003E6225">
        <w:rPr>
          <w:rFonts w:ascii="Times New Roman" w:eastAsia="Times New Roman" w:hAnsi="Times New Roman" w:cs="Times New Roman"/>
          <w:i/>
          <w:color w:val="000000" w:themeColor="text1"/>
          <w:sz w:val="30"/>
          <w:szCs w:val="30"/>
          <w:lang w:val="en-US" w:eastAsia="ru-RU"/>
        </w:rPr>
        <w:t>Al</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Натрий обычно получают электролизом расплавленных гидроксидов, хлоридов или легкоплавких смесей хлоридов, например </w:t>
      </w:r>
      <w:r w:rsidRPr="003E6225">
        <w:rPr>
          <w:rFonts w:ascii="Times New Roman" w:eastAsia="Times New Roman" w:hAnsi="Times New Roman" w:cs="Times New Roman"/>
          <w:color w:val="000000" w:themeColor="text1"/>
          <w:sz w:val="30"/>
          <w:szCs w:val="30"/>
          <w:lang w:eastAsia="ru-RU"/>
        </w:rPr>
        <w:lastRenderedPageBreak/>
        <w:t>хлоридов натрия и кальция или лития и калия и др. При получении натрия процесс электролиза может быть выражен следующими уравнениями: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vertAlign w:val="subscript"/>
          <w:lang w:eastAsia="ru-RU"/>
        </w:rPr>
      </w:pP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vertAlign w:val="subscript"/>
          <w:lang w:eastAsia="ru-RU"/>
        </w:rPr>
        <w:t>Гидроксид натрия                                             Смесь хлоридов натрия и кальция</w:t>
      </w:r>
    </w:p>
    <w:p w:rsidR="0076572F" w:rsidRPr="003E6225" w:rsidRDefault="0076572F" w:rsidP="0076572F">
      <w:pPr>
        <w:tabs>
          <w:tab w:val="center" w:pos="4535"/>
        </w:tabs>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Катод</w:t>
      </w:r>
      <w:r w:rsidRPr="003E6225">
        <w:rPr>
          <w:rFonts w:ascii="Times New Roman" w:eastAsia="Times New Roman" w:hAnsi="Times New Roman" w:cs="Times New Roman"/>
          <w:i/>
          <w:color w:val="000000" w:themeColor="text1"/>
          <w:sz w:val="30"/>
          <w:szCs w:val="30"/>
          <w:lang w:val="en-US" w:eastAsia="ru-RU"/>
        </w:rPr>
        <w:t>: 4Na</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+4e</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=4Na</w:t>
      </w:r>
      <w:r w:rsidRPr="003E6225">
        <w:rPr>
          <w:rFonts w:ascii="Times New Roman" w:eastAsia="Times New Roman" w:hAnsi="Times New Roman" w:cs="Times New Roman"/>
          <w:i/>
          <w:color w:val="000000" w:themeColor="text1"/>
          <w:sz w:val="30"/>
          <w:szCs w:val="30"/>
          <w:lang w:val="en-US" w:eastAsia="ru-RU"/>
        </w:rPr>
        <w:tab/>
        <w:t xml:space="preserve">                2Na</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+2e</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=2Na</w:t>
      </w:r>
    </w:p>
    <w:p w:rsidR="0076572F" w:rsidRPr="003E6225" w:rsidRDefault="0076572F" w:rsidP="0076572F">
      <w:pPr>
        <w:tabs>
          <w:tab w:val="center" w:pos="4535"/>
        </w:tabs>
        <w:spacing w:after="0" w:line="240" w:lineRule="auto"/>
        <w:ind w:firstLine="709"/>
        <w:jc w:val="both"/>
        <w:rPr>
          <w:rFonts w:ascii="Times New Roman" w:eastAsia="Times New Roman" w:hAnsi="Times New Roman" w:cs="Times New Roman"/>
          <w:i/>
          <w:color w:val="000000" w:themeColor="text1"/>
          <w:sz w:val="30"/>
          <w:szCs w:val="30"/>
          <w:vertAlign w:val="subscript"/>
          <w:lang w:val="en-US" w:eastAsia="ru-RU"/>
        </w:rPr>
      </w:pPr>
      <w:r w:rsidRPr="003E6225">
        <w:rPr>
          <w:rFonts w:ascii="Times New Roman" w:eastAsia="Times New Roman" w:hAnsi="Times New Roman" w:cs="Times New Roman"/>
          <w:color w:val="000000" w:themeColor="text1"/>
          <w:sz w:val="30"/>
          <w:szCs w:val="30"/>
          <w:lang w:eastAsia="ru-RU"/>
        </w:rPr>
        <w:t>Анод</w:t>
      </w:r>
      <w:r w:rsidRPr="003E6225">
        <w:rPr>
          <w:rFonts w:ascii="Times New Roman" w:eastAsia="Times New Roman" w:hAnsi="Times New Roman" w:cs="Times New Roman"/>
          <w:i/>
          <w:color w:val="000000" w:themeColor="text1"/>
          <w:sz w:val="30"/>
          <w:szCs w:val="30"/>
          <w:lang w:val="en-US" w:eastAsia="ru-RU"/>
        </w:rPr>
        <w:t>:4OH</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4e</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 +O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vertAlign w:val="subscript"/>
          <w:lang w:val="en-US" w:eastAsia="ru-RU"/>
        </w:rPr>
        <w:tab/>
        <w:t xml:space="preserve">                    </w:t>
      </w:r>
      <w:r w:rsidRPr="003E6225">
        <w:rPr>
          <w:rFonts w:ascii="Times New Roman" w:eastAsia="Times New Roman" w:hAnsi="Times New Roman" w:cs="Times New Roman"/>
          <w:i/>
          <w:color w:val="000000" w:themeColor="text1"/>
          <w:sz w:val="30"/>
          <w:szCs w:val="30"/>
          <w:lang w:val="en-US" w:eastAsia="ru-RU"/>
        </w:rPr>
        <w:t>2Cl</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+2e</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=Cl</w:t>
      </w:r>
      <w:r w:rsidRPr="003E6225">
        <w:rPr>
          <w:rFonts w:ascii="Times New Roman" w:eastAsia="Times New Roman" w:hAnsi="Times New Roman" w:cs="Times New Roman"/>
          <w:i/>
          <w:color w:val="000000" w:themeColor="text1"/>
          <w:sz w:val="30"/>
          <w:szCs w:val="30"/>
          <w:vertAlign w:val="subscript"/>
          <w:lang w:val="en-US" w:eastAsia="ru-RU"/>
        </w:rPr>
        <w:t>2</w:t>
      </w: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val="en-US"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Cs/>
          <w:color w:val="000000" w:themeColor="text1"/>
          <w:sz w:val="30"/>
          <w:szCs w:val="30"/>
          <w:lang w:eastAsia="ru-RU"/>
        </w:rPr>
        <w:t xml:space="preserve">3. Элементы </w:t>
      </w:r>
      <w:r w:rsidRPr="003E6225">
        <w:rPr>
          <w:rFonts w:ascii="Times New Roman" w:eastAsia="Times New Roman" w:hAnsi="Times New Roman" w:cs="Times New Roman"/>
          <w:b/>
          <w:iCs/>
          <w:color w:val="000000" w:themeColor="text1"/>
          <w:sz w:val="30"/>
          <w:szCs w:val="30"/>
          <w:lang w:val="en-US" w:eastAsia="ru-RU"/>
        </w:rPr>
        <w:t>II</w:t>
      </w:r>
      <w:r w:rsidRPr="003E6225">
        <w:rPr>
          <w:rFonts w:ascii="Times New Roman" w:eastAsia="Times New Roman" w:hAnsi="Times New Roman" w:cs="Times New Roman"/>
          <w:b/>
          <w:iCs/>
          <w:color w:val="000000" w:themeColor="text1"/>
          <w:sz w:val="30"/>
          <w:szCs w:val="30"/>
          <w:lang w:eastAsia="ru-RU"/>
        </w:rPr>
        <w:t xml:space="preserve">А группы. </w:t>
      </w:r>
      <w:r w:rsidRPr="003E6225">
        <w:rPr>
          <w:rFonts w:ascii="Times New Roman" w:eastAsia="Times New Roman" w:hAnsi="Times New Roman" w:cs="Times New Roman"/>
          <w:b/>
          <w:color w:val="000000" w:themeColor="text1"/>
          <w:sz w:val="30"/>
          <w:szCs w:val="30"/>
          <w:lang w:eastAsia="ru-RU"/>
        </w:rPr>
        <w:t>Берилий, магний, щелочноземельные металлы, общая характеристика элементов</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tabs>
          <w:tab w:val="center" w:pos="4535"/>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ab/>
        <w:t xml:space="preserve">К </w:t>
      </w:r>
      <w:r w:rsidRPr="003E6225">
        <w:rPr>
          <w:rFonts w:ascii="Times New Roman" w:eastAsia="Times New Roman" w:hAnsi="Times New Roman" w:cs="Times New Roman"/>
          <w:color w:val="000000" w:themeColor="text1"/>
          <w:sz w:val="30"/>
          <w:szCs w:val="30"/>
          <w:lang w:val="en-US" w:eastAsia="ru-RU"/>
        </w:rPr>
        <w:t>II</w:t>
      </w:r>
      <w:r w:rsidRPr="003E6225">
        <w:rPr>
          <w:rFonts w:ascii="Times New Roman" w:eastAsia="Times New Roman" w:hAnsi="Times New Roman" w:cs="Times New Roman"/>
          <w:color w:val="000000" w:themeColor="text1"/>
          <w:sz w:val="30"/>
          <w:szCs w:val="30"/>
          <w:lang w:eastAsia="ru-RU"/>
        </w:rPr>
        <w:t xml:space="preserve">А-группе относятся элементы: бериллий, магний, кальций, стронций, барий и радий. Радий – единственный элемент этой группы, для которого неизвестно ни одного устойчивого изотопа; все его 14 изотопов радиоактивны и среди них наиболее устойчив </w:t>
      </w:r>
      <w:r w:rsidRPr="003E6225">
        <w:rPr>
          <w:rFonts w:ascii="Times New Roman" w:eastAsia="Times New Roman" w:hAnsi="Times New Roman" w:cs="Times New Roman"/>
          <w:color w:val="000000" w:themeColor="text1"/>
          <w:sz w:val="30"/>
          <w:szCs w:val="30"/>
          <w:vertAlign w:val="superscript"/>
          <w:lang w:eastAsia="ru-RU"/>
        </w:rPr>
        <w:t>226</w:t>
      </w:r>
      <w:r w:rsidRPr="003E6225">
        <w:rPr>
          <w:rFonts w:ascii="Times New Roman" w:eastAsia="Times New Roman" w:hAnsi="Times New Roman" w:cs="Times New Roman"/>
          <w:color w:val="000000" w:themeColor="text1"/>
          <w:sz w:val="30"/>
          <w:szCs w:val="30"/>
          <w:lang w:val="en-US" w:eastAsia="ru-RU"/>
        </w:rPr>
        <w:t>Ra</w:t>
      </w:r>
      <w:r w:rsidRPr="003E6225">
        <w:rPr>
          <w:rFonts w:ascii="Times New Roman" w:eastAsia="Times New Roman" w:hAnsi="Times New Roman" w:cs="Times New Roman"/>
          <w:color w:val="000000" w:themeColor="text1"/>
          <w:sz w:val="30"/>
          <w:szCs w:val="30"/>
          <w:lang w:eastAsia="ru-RU"/>
        </w:rPr>
        <w:t xml:space="preserve"> (Т</w:t>
      </w:r>
      <w:r w:rsidRPr="003E6225">
        <w:rPr>
          <w:rFonts w:ascii="Times New Roman" w:eastAsia="Times New Roman" w:hAnsi="Times New Roman" w:cs="Times New Roman"/>
          <w:color w:val="000000" w:themeColor="text1"/>
          <w:sz w:val="30"/>
          <w:szCs w:val="30"/>
          <w:vertAlign w:val="subscript"/>
          <w:lang w:eastAsia="ru-RU"/>
        </w:rPr>
        <w:t>½</w:t>
      </w:r>
      <w:r w:rsidRPr="003E6225">
        <w:rPr>
          <w:rFonts w:ascii="Times New Roman" w:eastAsia="Times New Roman" w:hAnsi="Times New Roman" w:cs="Times New Roman"/>
          <w:color w:val="000000" w:themeColor="text1"/>
          <w:sz w:val="30"/>
          <w:szCs w:val="30"/>
          <w:lang w:eastAsia="ru-RU"/>
        </w:rPr>
        <w:t xml:space="preserve">=1617 лет). Он был открыт супругами Кюри в 1898 г. Только один элемент – бериллий – является </w:t>
      </w:r>
      <w:r w:rsidRPr="003E6225">
        <w:rPr>
          <w:rFonts w:ascii="Times New Roman" w:eastAsia="Times New Roman" w:hAnsi="Times New Roman" w:cs="Times New Roman"/>
          <w:b/>
          <w:i/>
          <w:color w:val="000000" w:themeColor="text1"/>
          <w:sz w:val="30"/>
          <w:szCs w:val="30"/>
          <w:lang w:eastAsia="ru-RU"/>
        </w:rPr>
        <w:t>моноизотопным</w:t>
      </w:r>
      <w:r w:rsidRPr="003E6225">
        <w:rPr>
          <w:rFonts w:ascii="Times New Roman" w:eastAsia="Times New Roman" w:hAnsi="Times New Roman" w:cs="Times New Roman"/>
          <w:color w:val="000000" w:themeColor="text1"/>
          <w:sz w:val="30"/>
          <w:szCs w:val="30"/>
          <w:lang w:eastAsia="ru-RU"/>
        </w:rPr>
        <w:t xml:space="preserve">, все остальные </w:t>
      </w:r>
      <w:r w:rsidRPr="003E6225">
        <w:rPr>
          <w:rFonts w:ascii="Times New Roman" w:eastAsia="Times New Roman" w:hAnsi="Times New Roman" w:cs="Times New Roman"/>
          <w:b/>
          <w:i/>
          <w:color w:val="000000" w:themeColor="text1"/>
          <w:sz w:val="30"/>
          <w:szCs w:val="30"/>
          <w:lang w:eastAsia="ru-RU"/>
        </w:rPr>
        <w:t>полиизотопы</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В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 xml:space="preserve">-подуровне наружного уровня электронной оболочки атомов этих элементов имеется по два электрона с противоположными спинами, поэтому в нормальном состоянии валентность этих элементов равна нулю. Из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 xml:space="preserve">-состояния один электрон можно возбудить в </w:t>
      </w:r>
      <w:r w:rsidRPr="003E6225">
        <w:rPr>
          <w:rFonts w:ascii="Times New Roman" w:eastAsia="Times New Roman" w:hAnsi="Times New Roman" w:cs="Times New Roman"/>
          <w:color w:val="000000" w:themeColor="text1"/>
          <w:sz w:val="30"/>
          <w:szCs w:val="30"/>
          <w:lang w:val="en-US" w:eastAsia="ru-RU"/>
        </w:rPr>
        <w:t>p</w:t>
      </w:r>
      <w:r w:rsidRPr="003E6225">
        <w:rPr>
          <w:rFonts w:ascii="Times New Roman" w:eastAsia="Times New Roman" w:hAnsi="Times New Roman" w:cs="Times New Roman"/>
          <w:color w:val="000000" w:themeColor="text1"/>
          <w:sz w:val="30"/>
          <w:szCs w:val="30"/>
          <w:lang w:eastAsia="ru-RU"/>
        </w:rPr>
        <w:t>-состояние – оба электрона становятся непарными, и валентность повышается до двух единиц.</w:t>
      </w:r>
    </w:p>
    <w:p w:rsidR="0076572F" w:rsidRPr="003E6225" w:rsidRDefault="0076572F" w:rsidP="0076572F">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Возбуждение требует затраты энергии, например, для групп-атома бериллия она составляет 261,1 кДж. Так как в возбужденно - валентном  </w:t>
      </w:r>
      <w:r w:rsidRPr="003E6225">
        <w:rPr>
          <w:rFonts w:ascii="Times New Roman" w:eastAsia="Times New Roman" w:hAnsi="Times New Roman" w:cs="Times New Roman"/>
          <w:color w:val="000000" w:themeColor="text1"/>
          <w:sz w:val="30"/>
          <w:szCs w:val="30"/>
          <w:lang w:val="en-US" w:eastAsia="ru-RU"/>
        </w:rPr>
        <w:t>sp</w:t>
      </w:r>
      <w:r w:rsidRPr="003E6225">
        <w:rPr>
          <w:rFonts w:ascii="Times New Roman" w:eastAsia="Times New Roman" w:hAnsi="Times New Roman" w:cs="Times New Roman"/>
          <w:color w:val="000000" w:themeColor="text1"/>
          <w:sz w:val="30"/>
          <w:szCs w:val="30"/>
          <w:lang w:eastAsia="ru-RU"/>
        </w:rPr>
        <w:t xml:space="preserve">-состоянии оба электрона относятся к разному типу, то происходит гибридизация электронов </w:t>
      </w:r>
      <w:r w:rsidRPr="003E6225">
        <w:rPr>
          <w:rFonts w:ascii="Times New Roman" w:eastAsia="Times New Roman" w:hAnsi="Times New Roman" w:cs="Times New Roman"/>
          <w:color w:val="000000" w:themeColor="text1"/>
          <w:sz w:val="30"/>
          <w:szCs w:val="30"/>
          <w:lang w:val="en-US" w:eastAsia="ru-RU"/>
        </w:rPr>
        <w:t>sp</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q</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eastAsia="ru-RU"/>
        </w:rPr>
        <w:t xml:space="preserve">. В гибридном состоянии </w:t>
      </w:r>
      <w:r w:rsidRPr="003E6225">
        <w:rPr>
          <w:rFonts w:ascii="Times New Roman" w:eastAsia="Times New Roman" w:hAnsi="Times New Roman" w:cs="Times New Roman"/>
          <w:color w:val="000000" w:themeColor="text1"/>
          <w:sz w:val="30"/>
          <w:szCs w:val="30"/>
          <w:lang w:val="en-US" w:eastAsia="ru-RU"/>
        </w:rPr>
        <w:t>q</w:t>
      </w:r>
      <w:r w:rsidRPr="003E6225">
        <w:rPr>
          <w:rFonts w:ascii="Times New Roman" w:eastAsia="Times New Roman" w:hAnsi="Times New Roman" w:cs="Times New Roman"/>
          <w:color w:val="000000" w:themeColor="text1"/>
          <w:sz w:val="30"/>
          <w:szCs w:val="30"/>
          <w:vertAlign w:val="superscript"/>
          <w:lang w:eastAsia="ru-RU"/>
        </w:rPr>
        <w:t xml:space="preserve">2 </w:t>
      </w:r>
      <w:r w:rsidRPr="003E6225">
        <w:rPr>
          <w:rFonts w:ascii="Times New Roman" w:eastAsia="Times New Roman" w:hAnsi="Times New Roman" w:cs="Times New Roman"/>
          <w:color w:val="000000" w:themeColor="text1"/>
          <w:sz w:val="30"/>
          <w:szCs w:val="30"/>
          <w:lang w:eastAsia="ru-RU"/>
        </w:rPr>
        <w:t>оба электронных облака</w:t>
      </w:r>
      <w:r w:rsidRPr="003E6225">
        <w:rPr>
          <w:rFonts w:ascii="Times New Roman" w:eastAsia="Times New Roman" w:hAnsi="Times New Roman" w:cs="Times New Roman"/>
          <w:color w:val="000000" w:themeColor="text1"/>
          <w:sz w:val="30"/>
          <w:szCs w:val="30"/>
          <w:vertAlign w:val="superscript"/>
          <w:lang w:eastAsia="ru-RU"/>
        </w:rPr>
        <w:t xml:space="preserve"> </w:t>
      </w:r>
      <w:r w:rsidRPr="003E6225">
        <w:rPr>
          <w:rFonts w:ascii="Times New Roman" w:eastAsia="Times New Roman" w:hAnsi="Times New Roman" w:cs="Times New Roman"/>
          <w:color w:val="000000" w:themeColor="text1"/>
          <w:sz w:val="30"/>
          <w:szCs w:val="30"/>
          <w:lang w:eastAsia="ru-RU"/>
        </w:rPr>
        <w:t>равноценны и связи с одновалентными атомами (</w:t>
      </w:r>
      <w:r w:rsidRPr="003E6225">
        <w:rPr>
          <w:rFonts w:ascii="Times New Roman" w:eastAsia="Times New Roman" w:hAnsi="Times New Roman" w:cs="Times New Roman"/>
          <w:color w:val="000000" w:themeColor="text1"/>
          <w:sz w:val="30"/>
          <w:szCs w:val="30"/>
          <w:lang w:val="en-US" w:eastAsia="ru-RU"/>
        </w:rPr>
        <w:t>X</w:t>
      </w:r>
      <w:r w:rsidRPr="003E6225">
        <w:rPr>
          <w:rFonts w:ascii="Times New Roman" w:eastAsia="Times New Roman" w:hAnsi="Times New Roman" w:cs="Times New Roman"/>
          <w:color w:val="000000" w:themeColor="text1"/>
          <w:sz w:val="30"/>
          <w:szCs w:val="30"/>
          <w:lang w:eastAsia="ru-RU"/>
        </w:rPr>
        <w:t>) направлены под углом 180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 поэтому молекулы типа МеХ</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имеют линейную форму Х-Ме-Х (рисунок 17.3). </w:t>
      </w:r>
    </w:p>
    <w:p w:rsidR="0076572F" w:rsidRPr="003E6225" w:rsidRDefault="0076572F" w:rsidP="0076572F">
      <w:pPr>
        <w:keepNext/>
        <w:tabs>
          <w:tab w:val="center" w:pos="142"/>
        </w:tabs>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noProof/>
          <w:color w:val="000000" w:themeColor="text1"/>
          <w:sz w:val="30"/>
          <w:szCs w:val="30"/>
          <w:lang w:eastAsia="ru-RU"/>
        </w:rPr>
        <w:drawing>
          <wp:inline distT="0" distB="0" distL="0" distR="0" wp14:anchorId="25F4F3AA" wp14:editId="41347CC7">
            <wp:extent cx="3148330" cy="914400"/>
            <wp:effectExtent l="0" t="0" r="0" b="0"/>
            <wp:docPr id="82" name="Рисунок 82" descr="http://www.chem-astu.ru/chair/study/genchem/r3_2_4.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hem-astu.ru/chair/study/genchem/r3_2_4.files/image002.gif"/>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148330" cy="914400"/>
                    </a:xfrm>
                    <a:prstGeom prst="rect">
                      <a:avLst/>
                    </a:prstGeom>
                    <a:noFill/>
                    <a:ln>
                      <a:noFill/>
                    </a:ln>
                  </pic:spPr>
                </pic:pic>
              </a:graphicData>
            </a:graphic>
          </wp:inline>
        </w:drawing>
      </w:r>
    </w:p>
    <w:p w:rsidR="0076572F" w:rsidRPr="00585A5A" w:rsidRDefault="0076572F" w:rsidP="0076572F">
      <w:pPr>
        <w:spacing w:after="0" w:line="240" w:lineRule="auto"/>
        <w:ind w:firstLine="709"/>
        <w:jc w:val="center"/>
        <w:rPr>
          <w:rFonts w:ascii="Times New Roman" w:hAnsi="Times New Roman" w:cs="Times New Roman"/>
          <w:b/>
          <w:bCs/>
          <w:color w:val="000000" w:themeColor="text1"/>
          <w:sz w:val="25"/>
          <w:szCs w:val="25"/>
        </w:rPr>
      </w:pPr>
      <w:r w:rsidRPr="00585A5A">
        <w:rPr>
          <w:rFonts w:ascii="Times New Roman" w:hAnsi="Times New Roman" w:cs="Times New Roman"/>
          <w:b/>
          <w:bCs/>
          <w:color w:val="000000" w:themeColor="text1"/>
          <w:sz w:val="25"/>
          <w:szCs w:val="25"/>
        </w:rPr>
        <w:t xml:space="preserve">Рисунок 17.3 – схема связей в молекуле </w:t>
      </w:r>
      <w:r w:rsidRPr="00585A5A">
        <w:rPr>
          <w:rFonts w:ascii="Times New Roman" w:hAnsi="Times New Roman" w:cs="Times New Roman"/>
          <w:b/>
          <w:bCs/>
          <w:color w:val="000000" w:themeColor="text1"/>
          <w:sz w:val="25"/>
          <w:szCs w:val="25"/>
          <w:lang w:val="en-US"/>
        </w:rPr>
        <w:t>BeCl</w:t>
      </w:r>
      <w:r w:rsidRPr="00585A5A">
        <w:rPr>
          <w:rFonts w:ascii="Times New Roman" w:hAnsi="Times New Roman" w:cs="Times New Roman"/>
          <w:b/>
          <w:bCs/>
          <w:color w:val="000000" w:themeColor="text1"/>
          <w:sz w:val="25"/>
          <w:szCs w:val="25"/>
          <w:vertAlign w:val="subscript"/>
        </w:rPr>
        <w:t>2</w:t>
      </w:r>
    </w:p>
    <w:p w:rsidR="0076572F" w:rsidRPr="003E6225" w:rsidRDefault="0076572F" w:rsidP="0076572F">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Атом бериллия отличается от атомов остальных элементов тем, что у него на уровне, соседнем с наружным, находится лишь 2 электрона, тогда как у других по 8 электронов. С увеличением числа электронных уровней в атоме от </w:t>
      </w:r>
      <w:r w:rsidRPr="003E6225">
        <w:rPr>
          <w:rFonts w:ascii="Times New Roman" w:eastAsia="Times New Roman" w:hAnsi="Times New Roman" w:cs="Times New Roman"/>
          <w:color w:val="000000" w:themeColor="text1"/>
          <w:sz w:val="30"/>
          <w:szCs w:val="30"/>
          <w:lang w:val="en-US" w:eastAsia="ru-RU"/>
        </w:rPr>
        <w:t>Be</w:t>
      </w:r>
      <w:r w:rsidRPr="003E6225">
        <w:rPr>
          <w:rFonts w:ascii="Times New Roman" w:eastAsia="Times New Roman" w:hAnsi="Times New Roman" w:cs="Times New Roman"/>
          <w:color w:val="000000" w:themeColor="text1"/>
          <w:sz w:val="30"/>
          <w:szCs w:val="30"/>
          <w:lang w:eastAsia="ru-RU"/>
        </w:rPr>
        <w:t xml:space="preserve"> к </w:t>
      </w:r>
      <w:r w:rsidRPr="003E6225">
        <w:rPr>
          <w:rFonts w:ascii="Times New Roman" w:eastAsia="Times New Roman" w:hAnsi="Times New Roman" w:cs="Times New Roman"/>
          <w:color w:val="000000" w:themeColor="text1"/>
          <w:sz w:val="30"/>
          <w:szCs w:val="30"/>
          <w:lang w:val="en-US" w:eastAsia="ru-RU"/>
        </w:rPr>
        <w:t>Ba</w:t>
      </w:r>
      <w:r w:rsidRPr="003E6225">
        <w:rPr>
          <w:rFonts w:ascii="Times New Roman" w:eastAsia="Times New Roman" w:hAnsi="Times New Roman" w:cs="Times New Roman"/>
          <w:color w:val="000000" w:themeColor="text1"/>
          <w:sz w:val="30"/>
          <w:szCs w:val="30"/>
          <w:lang w:eastAsia="ru-RU"/>
        </w:rPr>
        <w:t xml:space="preserve"> увеличивается радиус атома и уменьшается ионизационный потенциал. </w:t>
      </w:r>
    </w:p>
    <w:p w:rsidR="0076572F" w:rsidRPr="003E6225" w:rsidRDefault="0076572F" w:rsidP="0076572F">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Химические свойства</w:t>
      </w:r>
      <w:r w:rsidRPr="003E6225">
        <w:rPr>
          <w:rFonts w:ascii="Times New Roman" w:eastAsia="Times New Roman" w:hAnsi="Times New Roman" w:cs="Times New Roman"/>
          <w:color w:val="000000" w:themeColor="text1"/>
          <w:sz w:val="30"/>
          <w:szCs w:val="30"/>
          <w:lang w:eastAsia="ru-RU"/>
        </w:rPr>
        <w:t xml:space="preserve">. Атомы данных элементов, теряя при химических реакциях по два электрона, проявляют восстановительные свойства. Эти свойства нарастают от бериллия к радию (увеличение радиусов атомов и соответственно уменьшение ионизационных </w:t>
      </w:r>
      <w:r w:rsidRPr="003E6225">
        <w:rPr>
          <w:rFonts w:ascii="Times New Roman" w:eastAsia="Times New Roman" w:hAnsi="Times New Roman" w:cs="Times New Roman"/>
          <w:color w:val="000000" w:themeColor="text1"/>
          <w:sz w:val="30"/>
          <w:szCs w:val="30"/>
          <w:lang w:eastAsia="ru-RU"/>
        </w:rPr>
        <w:lastRenderedPageBreak/>
        <w:t>потенциалов). По сравнению со щелочными металлами их восстановительная активность несколько слабее.</w:t>
      </w:r>
    </w:p>
    <w:p w:rsidR="0076572F" w:rsidRPr="003E6225" w:rsidRDefault="0076572F" w:rsidP="0076572F">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кислороду</w:t>
      </w:r>
      <w:r w:rsidRPr="003E6225">
        <w:rPr>
          <w:rFonts w:ascii="Times New Roman" w:eastAsia="Times New Roman" w:hAnsi="Times New Roman" w:cs="Times New Roman"/>
          <w:color w:val="000000" w:themeColor="text1"/>
          <w:sz w:val="30"/>
          <w:szCs w:val="30"/>
          <w:lang w:eastAsia="ru-RU"/>
        </w:rPr>
        <w:t>. В обычных условиях кислород окисляет только поверхность компактных бериллия и магния, так как возникающая при этом пленка оксида предохраняет металл от дальнейшего окисления. Эти металлы можно хранить в обычных условиях. Кальций взаимодействует с кислородом более энергично, поэтому его хранят в таре без доступа воздуха. Стронций, барий и радий особенно энергично реагируют с кислородом. Как и щелочные металлы, их хранят под слоем керосина, парафинового масла или в запаянных сосудах. При высоких температурах все эти металлы сгорают в кислороде (воздухе), образуя оксиды:</w:t>
      </w:r>
    </w:p>
    <w:p w:rsidR="0076572F" w:rsidRPr="003E6225" w:rsidRDefault="0076572F" w:rsidP="0076572F">
      <w:pPr>
        <w:tabs>
          <w:tab w:val="center" w:pos="142"/>
        </w:tabs>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2Ме+О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=2МеО</w:t>
      </w:r>
    </w:p>
    <w:p w:rsidR="0076572F" w:rsidRPr="003E6225" w:rsidRDefault="0076572F" w:rsidP="0076572F">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При этом выделяется значительное количество тепла (от 558,1 до 636 кдЖ/моль). При горении магния, помимо тепла, излучается много света, богатого ультрафиолетовыми лучами, что используют в «магниевых вспышках» при фотографировании. Порошкообразный магний в смеси с твердыми окислителями применяется в твердом ракетном топливе.</w:t>
      </w:r>
    </w:p>
    <w:p w:rsidR="0076572F" w:rsidRPr="003E6225" w:rsidRDefault="0076572F" w:rsidP="0076572F">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азоту</w:t>
      </w:r>
      <w:r w:rsidRPr="003E6225">
        <w:rPr>
          <w:rFonts w:ascii="Times New Roman" w:eastAsia="Times New Roman" w:hAnsi="Times New Roman" w:cs="Times New Roman"/>
          <w:color w:val="000000" w:themeColor="text1"/>
          <w:sz w:val="30"/>
          <w:szCs w:val="30"/>
          <w:lang w:eastAsia="ru-RU"/>
        </w:rPr>
        <w:t>. Металлы этой группы при повышенных температурах окисляются азотом с образованием нитридов:</w:t>
      </w:r>
    </w:p>
    <w:p w:rsidR="0076572F" w:rsidRPr="003E6225" w:rsidRDefault="0076572F" w:rsidP="0076572F">
      <w:pPr>
        <w:tabs>
          <w:tab w:val="center" w:pos="142"/>
        </w:tabs>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 xml:space="preserve">3Ме+ </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=Ме</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p>
    <w:p w:rsidR="0076572F" w:rsidRPr="003E6225" w:rsidRDefault="0076572F" w:rsidP="0076572F">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Эта реакция может быть использована для удаления их сплавов (сталей) растворенного азота, а так же для связывания азота при получении из воздуха благородных газов.</w:t>
      </w:r>
    </w:p>
    <w:p w:rsidR="0076572F" w:rsidRPr="003E6225" w:rsidRDefault="0076572F" w:rsidP="0076572F">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другим окислителям</w:t>
      </w:r>
      <w:r w:rsidRPr="003E6225">
        <w:rPr>
          <w:rFonts w:ascii="Times New Roman" w:eastAsia="Times New Roman" w:hAnsi="Times New Roman" w:cs="Times New Roman"/>
          <w:color w:val="000000" w:themeColor="text1"/>
          <w:sz w:val="30"/>
          <w:szCs w:val="30"/>
          <w:lang w:eastAsia="ru-RU"/>
        </w:rPr>
        <w:t>. Щелочно-земельные металлы могут быть при нагревании окислены галогенами, серой, фосфором и др., но практического значения эти реакции не имеют. При окислении водородом кальция, стронция и бария при высокой температуре</w:t>
      </w:r>
    </w:p>
    <w:p w:rsidR="0076572F" w:rsidRPr="003E6225" w:rsidRDefault="0076572F" w:rsidP="0076572F">
      <w:pPr>
        <w:tabs>
          <w:tab w:val="center" w:pos="142"/>
        </w:tabs>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val="en-US" w:eastAsia="ru-RU"/>
        </w:rPr>
        <w:t>Ca</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CaH</w:t>
      </w:r>
      <w:r w:rsidRPr="003E6225">
        <w:rPr>
          <w:rFonts w:ascii="Times New Roman" w:eastAsia="Times New Roman" w:hAnsi="Times New Roman" w:cs="Times New Roman"/>
          <w:i/>
          <w:color w:val="000000" w:themeColor="text1"/>
          <w:sz w:val="30"/>
          <w:szCs w:val="30"/>
          <w:vertAlign w:val="subscript"/>
          <w:lang w:eastAsia="ru-RU"/>
        </w:rPr>
        <w:t>2</w:t>
      </w:r>
    </w:p>
    <w:p w:rsidR="0076572F" w:rsidRPr="003E6225" w:rsidRDefault="0076572F" w:rsidP="0076572F">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образуются гидриды металлов. Гидриды бериллия и магния получаются косвенными методами.</w:t>
      </w:r>
    </w:p>
    <w:p w:rsidR="0076572F" w:rsidRPr="003E6225" w:rsidRDefault="0076572F" w:rsidP="0076572F">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воде</w:t>
      </w:r>
      <w:r w:rsidRPr="003E6225">
        <w:rPr>
          <w:rFonts w:ascii="Times New Roman" w:eastAsia="Times New Roman" w:hAnsi="Times New Roman" w:cs="Times New Roman"/>
          <w:color w:val="000000" w:themeColor="text1"/>
          <w:sz w:val="30"/>
          <w:szCs w:val="30"/>
          <w:lang w:eastAsia="ru-RU"/>
        </w:rPr>
        <w:t>. Взаимодействие металлов с водой</w:t>
      </w:r>
    </w:p>
    <w:p w:rsidR="0076572F" w:rsidRPr="003E6225" w:rsidRDefault="0076572F" w:rsidP="0076572F">
      <w:pPr>
        <w:tabs>
          <w:tab w:val="left" w:pos="142"/>
        </w:tabs>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val="en-US" w:eastAsia="ru-RU"/>
        </w:rPr>
        <w:t>Me</w:t>
      </w: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HOH</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Me</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OH</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p>
    <w:p w:rsidR="0076572F" w:rsidRPr="003E6225" w:rsidRDefault="0076572F" w:rsidP="0076572F">
      <w:pPr>
        <w:tabs>
          <w:tab w:val="left"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Бериллий с водой практически не реагирует, магний взаимодействует очень медленно (лучше с горячей водой), кальций, стронций и барий вступают в реакцию бурно. Реакцию взаимодействия кальция с водой используют иногда в лабораторной практике для быстрого получения водорода.</w:t>
      </w:r>
    </w:p>
    <w:p w:rsidR="0076572F" w:rsidRPr="003E6225" w:rsidRDefault="0076572F" w:rsidP="0076572F">
      <w:pPr>
        <w:tabs>
          <w:tab w:val="left"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кислотам</w:t>
      </w:r>
      <w:r w:rsidRPr="003E6225">
        <w:rPr>
          <w:rFonts w:ascii="Times New Roman" w:eastAsia="Times New Roman" w:hAnsi="Times New Roman" w:cs="Times New Roman"/>
          <w:color w:val="000000" w:themeColor="text1"/>
          <w:sz w:val="30"/>
          <w:szCs w:val="30"/>
          <w:lang w:eastAsia="ru-RU"/>
        </w:rPr>
        <w:t xml:space="preserve">. Обладая значительным отрицательным электродным потенциалом, все эти металлы растворяются в </w:t>
      </w:r>
      <w:r w:rsidRPr="003E6225">
        <w:rPr>
          <w:rFonts w:ascii="Times New Roman" w:eastAsia="Times New Roman" w:hAnsi="Times New Roman" w:cs="Times New Roman"/>
          <w:color w:val="000000" w:themeColor="text1"/>
          <w:sz w:val="30"/>
          <w:szCs w:val="30"/>
          <w:lang w:eastAsia="ru-RU"/>
        </w:rPr>
        <w:lastRenderedPageBreak/>
        <w:t>разбавленных кислотах с выделением водорода (кроме азотной кислоты), например:</w:t>
      </w:r>
    </w:p>
    <w:p w:rsidR="0076572F" w:rsidRPr="003E6225" w:rsidRDefault="0076572F" w:rsidP="0076572F">
      <w:pPr>
        <w:tabs>
          <w:tab w:val="left" w:pos="142"/>
        </w:tabs>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val="en-US" w:eastAsia="ru-RU"/>
        </w:rPr>
        <w:t>Mg</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 xml:space="preserve">4 </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MgSO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p>
    <w:p w:rsidR="0076572F" w:rsidRPr="003E6225" w:rsidRDefault="0076572F" w:rsidP="0076572F">
      <w:pPr>
        <w:tabs>
          <w:tab w:val="left" w:pos="142"/>
        </w:tabs>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В разбавленной (10-15%-ной) азотной кислоте щелочноземельные металлы восстанавливают последнюю до</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аммоний</w:t>
      </w:r>
      <w:r w:rsidRPr="003E6225">
        <w:rPr>
          <w:rFonts w:ascii="Times New Roman" w:eastAsia="Times New Roman" w:hAnsi="Times New Roman" w:cs="Times New Roman"/>
          <w:color w:val="000000" w:themeColor="text1"/>
          <w:sz w:val="30"/>
          <w:szCs w:val="30"/>
          <w:lang w:val="en-US" w:eastAsia="ru-RU"/>
        </w:rPr>
        <w:t>-</w:t>
      </w:r>
      <w:r w:rsidRPr="003E6225">
        <w:rPr>
          <w:rFonts w:ascii="Times New Roman" w:eastAsia="Times New Roman" w:hAnsi="Times New Roman" w:cs="Times New Roman"/>
          <w:color w:val="000000" w:themeColor="text1"/>
          <w:sz w:val="30"/>
          <w:szCs w:val="30"/>
          <w:lang w:eastAsia="ru-RU"/>
        </w:rPr>
        <w:t>иона</w:t>
      </w:r>
      <w:r w:rsidRPr="003E6225">
        <w:rPr>
          <w:rFonts w:ascii="Times New Roman" w:eastAsia="Times New Roman" w:hAnsi="Times New Roman" w:cs="Times New Roman"/>
          <w:color w:val="000000" w:themeColor="text1"/>
          <w:sz w:val="30"/>
          <w:szCs w:val="30"/>
          <w:lang w:val="en-US" w:eastAsia="ru-RU"/>
        </w:rPr>
        <w:t xml:space="preserve"> NH</w:t>
      </w:r>
      <w:r w:rsidRPr="003E6225">
        <w:rPr>
          <w:rFonts w:ascii="Times New Roman" w:eastAsia="Times New Roman" w:hAnsi="Times New Roman" w:cs="Times New Roman"/>
          <w:color w:val="000000" w:themeColor="text1"/>
          <w:sz w:val="30"/>
          <w:szCs w:val="30"/>
          <w:vertAlign w:val="subscript"/>
          <w:lang w:val="en-US" w:eastAsia="ru-RU"/>
        </w:rPr>
        <w:t>4</w:t>
      </w:r>
      <w:r w:rsidRPr="003E6225">
        <w:rPr>
          <w:rFonts w:ascii="Times New Roman" w:eastAsia="Times New Roman" w:hAnsi="Times New Roman" w:cs="Times New Roman"/>
          <w:color w:val="000000" w:themeColor="text1"/>
          <w:sz w:val="30"/>
          <w:szCs w:val="30"/>
          <w:vertAlign w:val="superscript"/>
          <w:lang w:val="en-US" w:eastAsia="ru-RU"/>
        </w:rPr>
        <w:t>+</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tabs>
          <w:tab w:val="left" w:pos="142"/>
        </w:tabs>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4Me+ 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+9HNO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+ 4Me(NO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76572F">
      <w:pPr>
        <w:tabs>
          <w:tab w:val="left"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(если концентрация </w:t>
      </w:r>
      <w:r w:rsidRPr="003E6225">
        <w:rPr>
          <w:rFonts w:ascii="Times New Roman" w:eastAsia="Times New Roman" w:hAnsi="Times New Roman" w:cs="Times New Roman"/>
          <w:color w:val="000000" w:themeColor="text1"/>
          <w:sz w:val="30"/>
          <w:szCs w:val="30"/>
          <w:lang w:val="en-US" w:eastAsia="ru-RU"/>
        </w:rPr>
        <w:t>HNO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достигает 20-30%, то магний восстанавливает ее до смеси газов: </w:t>
      </w:r>
      <w:r w:rsidRPr="003E6225">
        <w:rPr>
          <w:rFonts w:ascii="Times New Roman" w:eastAsia="Times New Roman" w:hAnsi="Times New Roman" w:cs="Times New Roman"/>
          <w:color w:val="000000" w:themeColor="text1"/>
          <w:sz w:val="30"/>
          <w:szCs w:val="30"/>
          <w:lang w:val="en-US" w:eastAsia="ru-RU"/>
        </w:rPr>
        <w:t>NO</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в которой 10 об. % занимает водород). Бериллий растворяется в азотной кислоте только при нагревании.</w:t>
      </w:r>
    </w:p>
    <w:p w:rsidR="0076572F" w:rsidRPr="003E6225" w:rsidRDefault="0076572F" w:rsidP="0076572F">
      <w:pPr>
        <w:tabs>
          <w:tab w:val="left"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растворам щелочей</w:t>
      </w:r>
      <w:r w:rsidRPr="003E6225">
        <w:rPr>
          <w:rFonts w:ascii="Times New Roman" w:eastAsia="Times New Roman" w:hAnsi="Times New Roman" w:cs="Times New Roman"/>
          <w:color w:val="000000" w:themeColor="text1"/>
          <w:sz w:val="30"/>
          <w:szCs w:val="30"/>
          <w:lang w:eastAsia="ru-RU"/>
        </w:rPr>
        <w:t>. Только бериллий, гидроксид которого обладает амфотерными свойствами, растворяется в щелочах с образование гидроксобериллата:</w:t>
      </w:r>
    </w:p>
    <w:p w:rsidR="0076572F" w:rsidRPr="003E6225" w:rsidRDefault="0076572F" w:rsidP="0076572F">
      <w:pPr>
        <w:tabs>
          <w:tab w:val="left" w:pos="142"/>
        </w:tabs>
        <w:spacing w:after="0" w:line="240" w:lineRule="auto"/>
        <w:ind w:firstLine="709"/>
        <w:jc w:val="center"/>
        <w:rPr>
          <w:rFonts w:ascii="Times New Roman" w:eastAsia="Times New Roman" w:hAnsi="Times New Roman" w:cs="Times New Roman"/>
          <w:i/>
          <w:color w:val="000000" w:themeColor="text1"/>
          <w:sz w:val="30"/>
          <w:szCs w:val="30"/>
          <w:vertAlign w:val="subscript"/>
          <w:lang w:val="en-US" w:eastAsia="ru-RU"/>
        </w:rPr>
      </w:pPr>
      <w:r w:rsidRPr="003E6225">
        <w:rPr>
          <w:rFonts w:ascii="Times New Roman" w:eastAsia="Times New Roman" w:hAnsi="Times New Roman" w:cs="Times New Roman"/>
          <w:i/>
          <w:color w:val="000000" w:themeColor="text1"/>
          <w:sz w:val="30"/>
          <w:szCs w:val="30"/>
          <w:lang w:val="en-US" w:eastAsia="ru-RU"/>
        </w:rPr>
        <w:t>Be+2HOH+2KOH=K</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[Be(OH)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val="en-US" w:eastAsia="ru-RU"/>
        </w:rPr>
        <w:t>2</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оксидам и солям</w:t>
      </w:r>
      <w:r w:rsidRPr="003E6225">
        <w:rPr>
          <w:rFonts w:ascii="Times New Roman" w:eastAsia="Times New Roman" w:hAnsi="Times New Roman" w:cs="Times New Roman"/>
          <w:b/>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eastAsia="ru-RU"/>
        </w:rPr>
        <w:t xml:space="preserve"> Магний, кальций и барий применяют в качестве восстановителей при получении элементарных металлов из оксидов по металлотермическому методу. Сульфаты при прокаливании с порошкообразными металлами восстанавливаются в сульфиды:</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Ca</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CaSO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CaO</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CaS</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Соединения щелочноземельных металлов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соединениях щелочноземельным металлам свойственно окислительное число 2+.</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Гидриды. Гидриды кальция, стронция и бария являются ионными соединениями и в чистом виде представляют собой бесцветные кристаллы (гидрид магния – полярное соединение). Восстановительная активность гидридов возрастает от ВеН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к ВаН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В практике чаще всего используется гидрид кальция СаН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в порошковой металлургии и как осушающее средство для обезвоживания трансформаторных масел.</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Оксиды и гидроксиды. Оксиды этих элементов – твердые белые вещества, отличающиеся высокой температурой плавления и большой термической стойкостью:</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585A5A" w:rsidRDefault="0076572F" w:rsidP="0076572F">
      <w:pPr>
        <w:spacing w:after="0" w:line="240" w:lineRule="auto"/>
        <w:ind w:firstLine="709"/>
        <w:jc w:val="both"/>
        <w:rPr>
          <w:rFonts w:ascii="Times New Roman" w:eastAsia="Times New Roman" w:hAnsi="Times New Roman" w:cs="Times New Roman"/>
          <w:b/>
          <w:color w:val="000000" w:themeColor="text1"/>
          <w:sz w:val="25"/>
          <w:szCs w:val="25"/>
          <w:lang w:eastAsia="ru-RU"/>
        </w:rPr>
      </w:pPr>
      <w:r w:rsidRPr="00585A5A">
        <w:rPr>
          <w:rFonts w:ascii="Times New Roman" w:eastAsia="Times New Roman" w:hAnsi="Times New Roman" w:cs="Times New Roman"/>
          <w:b/>
          <w:color w:val="000000" w:themeColor="text1"/>
          <w:sz w:val="25"/>
          <w:szCs w:val="25"/>
          <w:lang w:eastAsia="ru-RU"/>
        </w:rPr>
        <w:t>Таблица 17.2 – Температуры плавления и теплоты образования оксидов</w:t>
      </w:r>
    </w:p>
    <w:tbl>
      <w:tblPr>
        <w:tblStyle w:val="a3"/>
        <w:tblW w:w="0" w:type="auto"/>
        <w:tblLook w:val="04A0" w:firstRow="1" w:lastRow="0" w:firstColumn="1" w:lastColumn="0" w:noHBand="0" w:noVBand="1"/>
      </w:tblPr>
      <w:tblGrid>
        <w:gridCol w:w="1915"/>
        <w:gridCol w:w="1241"/>
        <w:gridCol w:w="1240"/>
        <w:gridCol w:w="1241"/>
        <w:gridCol w:w="1241"/>
        <w:gridCol w:w="1241"/>
        <w:gridCol w:w="1226"/>
      </w:tblGrid>
      <w:tr w:rsidR="0076572F" w:rsidRPr="003E6225" w:rsidTr="0076572F">
        <w:tc>
          <w:tcPr>
            <w:tcW w:w="1326"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Формула оксида </w:t>
            </w:r>
          </w:p>
        </w:tc>
        <w:tc>
          <w:tcPr>
            <w:tcW w:w="1326" w:type="dxa"/>
          </w:tcPr>
          <w:p w:rsidR="0076572F" w:rsidRPr="003E6225" w:rsidRDefault="0076572F" w:rsidP="0076572F">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Ве</w:t>
            </w:r>
            <w:r w:rsidRPr="003E6225">
              <w:rPr>
                <w:rFonts w:ascii="Times New Roman" w:eastAsia="Times New Roman" w:hAnsi="Times New Roman" w:cs="Times New Roman"/>
                <w:color w:val="000000" w:themeColor="text1"/>
                <w:sz w:val="30"/>
                <w:szCs w:val="30"/>
                <w:lang w:val="en-US" w:eastAsia="ru-RU"/>
              </w:rPr>
              <w:t>O</w:t>
            </w:r>
          </w:p>
        </w:tc>
        <w:tc>
          <w:tcPr>
            <w:tcW w:w="1326" w:type="dxa"/>
          </w:tcPr>
          <w:p w:rsidR="0076572F" w:rsidRPr="003E6225" w:rsidRDefault="0076572F" w:rsidP="0076572F">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MgO</w:t>
            </w:r>
          </w:p>
        </w:tc>
        <w:tc>
          <w:tcPr>
            <w:tcW w:w="1327" w:type="dxa"/>
          </w:tcPr>
          <w:p w:rsidR="0076572F" w:rsidRPr="003E6225" w:rsidRDefault="0076572F" w:rsidP="0076572F">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CaO</w:t>
            </w:r>
          </w:p>
        </w:tc>
        <w:tc>
          <w:tcPr>
            <w:tcW w:w="1327" w:type="dxa"/>
          </w:tcPr>
          <w:p w:rsidR="0076572F" w:rsidRPr="003E6225" w:rsidRDefault="0076572F" w:rsidP="0076572F">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SrO</w:t>
            </w:r>
          </w:p>
        </w:tc>
        <w:tc>
          <w:tcPr>
            <w:tcW w:w="1327" w:type="dxa"/>
          </w:tcPr>
          <w:p w:rsidR="0076572F" w:rsidRPr="003E6225" w:rsidRDefault="0076572F" w:rsidP="0076572F">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BaO</w:t>
            </w:r>
          </w:p>
        </w:tc>
        <w:tc>
          <w:tcPr>
            <w:tcW w:w="1327" w:type="dxa"/>
          </w:tcPr>
          <w:p w:rsidR="0076572F" w:rsidRPr="003E6225" w:rsidRDefault="0076572F" w:rsidP="0076572F">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RaO</w:t>
            </w:r>
          </w:p>
        </w:tc>
      </w:tr>
      <w:tr w:rsidR="0076572F" w:rsidRPr="003E6225" w:rsidTr="0076572F">
        <w:tc>
          <w:tcPr>
            <w:tcW w:w="1326"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Температура плавления,</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С</w:t>
            </w:r>
          </w:p>
        </w:tc>
        <w:tc>
          <w:tcPr>
            <w:tcW w:w="1326"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2530</w:t>
            </w:r>
          </w:p>
        </w:tc>
        <w:tc>
          <w:tcPr>
            <w:tcW w:w="1326"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2800</w:t>
            </w:r>
          </w:p>
        </w:tc>
        <w:tc>
          <w:tcPr>
            <w:tcW w:w="1327"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2576</w:t>
            </w:r>
          </w:p>
        </w:tc>
        <w:tc>
          <w:tcPr>
            <w:tcW w:w="1327"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2430</w:t>
            </w:r>
          </w:p>
        </w:tc>
        <w:tc>
          <w:tcPr>
            <w:tcW w:w="1327"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1923</w:t>
            </w:r>
          </w:p>
        </w:tc>
        <w:tc>
          <w:tcPr>
            <w:tcW w:w="1327"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2250</w:t>
            </w:r>
          </w:p>
        </w:tc>
      </w:tr>
      <w:tr w:rsidR="0076572F" w:rsidRPr="003E6225" w:rsidTr="0076572F">
        <w:tc>
          <w:tcPr>
            <w:tcW w:w="1326"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Теплота образования, кдж/г-экв</w:t>
            </w:r>
          </w:p>
        </w:tc>
        <w:tc>
          <w:tcPr>
            <w:tcW w:w="1326"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287,4</w:t>
            </w:r>
          </w:p>
        </w:tc>
        <w:tc>
          <w:tcPr>
            <w:tcW w:w="1326"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305,1</w:t>
            </w:r>
          </w:p>
        </w:tc>
        <w:tc>
          <w:tcPr>
            <w:tcW w:w="1327"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318,0</w:t>
            </w:r>
          </w:p>
        </w:tc>
        <w:tc>
          <w:tcPr>
            <w:tcW w:w="1327"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295,4</w:t>
            </w:r>
          </w:p>
        </w:tc>
        <w:tc>
          <w:tcPr>
            <w:tcW w:w="1327"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279,1</w:t>
            </w:r>
          </w:p>
        </w:tc>
        <w:tc>
          <w:tcPr>
            <w:tcW w:w="1327"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544</w:t>
            </w:r>
          </w:p>
        </w:tc>
      </w:tr>
    </w:tbl>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оксиде бериллия в отличие от других оксидов связи ковалентные, и потому даже в парах при 4000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 xml:space="preserve"> К это соединение полимеризуется в ди-, три- и тетрамерные молекулы: (ВеО)</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(ВеО)</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(ВеО)</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Самые дешевые оксиды – окись магния (жженая магнезия), окись кальция (негашеная известь, или «кипелка») – используют в качестве огнеупорных материалов для изготовления тугоплавкой керамики и тиглей.</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технике оксиды обычно получают термическим разложением карбонатов. Например обжигом известняка при 840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 xml:space="preserve"> С получают негашеную известь: </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CaCO</w:t>
      </w:r>
      <w:r w:rsidRPr="003E6225">
        <w:rPr>
          <w:rFonts w:ascii="Times New Roman" w:eastAsia="Times New Roman" w:hAnsi="Times New Roman" w:cs="Times New Roman"/>
          <w:i/>
          <w:color w:val="000000" w:themeColor="text1"/>
          <w:sz w:val="30"/>
          <w:szCs w:val="30"/>
          <w:vertAlign w:val="subscript"/>
          <w:lang w:eastAsia="ru-RU"/>
        </w:rPr>
        <w:t xml:space="preserve">3 </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CaO</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eastAsia="ru-RU"/>
        </w:rPr>
        <w:t>2</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Так как состояние равновесия в данной гетерогенной системе определяется только концентрацией СО</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то для смещения равновесия в сторону прямой реакции в известково-обжигальных печах устанавливают вентиляторы для вывода газа.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Химический характер оксидов изменяется в группе закономерно: ВеО – амфотерный, а все остальные – основные. ВеО с водой не взаимодействует, оксид магния частично вступает в</w:t>
      </w:r>
      <w:r w:rsidRPr="003E6225">
        <w:rPr>
          <w:rFonts w:ascii="Times New Roman" w:eastAsia="Times New Roman" w:hAnsi="Times New Roman" w:cs="Times New Roman"/>
          <w:color w:val="000000" w:themeColor="text1"/>
          <w:sz w:val="30"/>
          <w:szCs w:val="30"/>
          <w:lang w:eastAsia="ru-RU"/>
        </w:rPr>
        <w:tab/>
        <w:t xml:space="preserve"> реакцию (лучше при 100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С), а оксиды остальных металлов жадно соединяются с водой с выделением большого количества тепла. Например, гашение извести протекает так:</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CaO</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HOH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Ca</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OH</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eastAsia="ru-RU"/>
        </w:rPr>
        <w:t>63,6 кДж</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Получающаяся при этом гашеная известь («пушонка») является важным строительным материалом.</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Так как </w:t>
      </w:r>
      <w:r w:rsidRPr="003E6225">
        <w:rPr>
          <w:rFonts w:ascii="Times New Roman" w:eastAsia="Times New Roman" w:hAnsi="Times New Roman" w:cs="Times New Roman"/>
          <w:color w:val="000000" w:themeColor="text1"/>
          <w:sz w:val="30"/>
          <w:szCs w:val="30"/>
          <w:lang w:val="en-US" w:eastAsia="ru-RU"/>
        </w:rPr>
        <w:t>Be</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OH</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Mg</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OH</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практически не растворимы в воде, то их получают обменными реакциями между растворами солей и едких щелочей:</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MgSO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NaOH</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Mg</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OH</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Эти гидроксиды – белые, студенистые осадки, которые можно высушить при нагревании до 100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С, но при более высокой температуре они начинают разлагаться с образованием оксидов.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 химическому характеру гидроксиды аналогичны оксидам. Гидроксиды бериллия амфотерен – растворяется как в растворах кислот, так и щелочей. При действии последних образуются гидроксобериллаты следующего состава:</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Be</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OH</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KOH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K</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Be</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OH</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Или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lastRenderedPageBreak/>
        <w:t>Be(OH)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+ 2KOH = K[Be(OH)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Гидроксиды магния растворяется только в кислотах. Гидроксиды остальных металлов – сильные щелочи, растворимость в воде и «сила» которых возрастают от Са(ОН)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к Ва(ОН)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Насыщенные водные растворы Са(ОН)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к Ва(ОН)</w:t>
      </w:r>
      <w:r w:rsidRPr="003E6225">
        <w:rPr>
          <w:rFonts w:ascii="Times New Roman" w:eastAsia="Times New Roman" w:hAnsi="Times New Roman" w:cs="Times New Roman"/>
          <w:color w:val="000000" w:themeColor="text1"/>
          <w:sz w:val="30"/>
          <w:szCs w:val="30"/>
          <w:vertAlign w:val="subscript"/>
          <w:lang w:eastAsia="ru-RU"/>
        </w:rPr>
        <w:t xml:space="preserve">2 </w:t>
      </w:r>
      <w:r w:rsidRPr="003E6225">
        <w:rPr>
          <w:rFonts w:ascii="Times New Roman" w:eastAsia="Times New Roman" w:hAnsi="Times New Roman" w:cs="Times New Roman"/>
          <w:color w:val="000000" w:themeColor="text1"/>
          <w:sz w:val="30"/>
          <w:szCs w:val="30"/>
          <w:lang w:eastAsia="ru-RU"/>
        </w:rPr>
        <w:t>называют соответственно известковой и баритовой водой.</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Соли бериллия и щелочноземельных металлов. Летучие соли кальция, стронция и бария окрашивают пламя в характерные цвета (соответственно кирпично-красный, карминовый, желтовато-зеленый), чем пользуются в пиротехнике. Пары летучих соединений бериллия (пыль металлического бериллия) оказывают токсическое действие на человека. Растворы солей бериллия и бария ядовиты.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Галиды – соли галоводородных кислот – бесцветные, кристаллические вещества, растворимые в воде (кроме </w:t>
      </w:r>
      <w:r w:rsidRPr="003E6225">
        <w:rPr>
          <w:rFonts w:ascii="Times New Roman" w:eastAsia="Times New Roman" w:hAnsi="Times New Roman" w:cs="Times New Roman"/>
          <w:color w:val="000000" w:themeColor="text1"/>
          <w:sz w:val="30"/>
          <w:szCs w:val="30"/>
          <w:lang w:val="en-US" w:eastAsia="ru-RU"/>
        </w:rPr>
        <w:t>MgF</w:t>
      </w:r>
      <w:r w:rsidRPr="003E6225">
        <w:rPr>
          <w:rFonts w:ascii="Times New Roman" w:eastAsia="Times New Roman" w:hAnsi="Times New Roman" w:cs="Times New Roman"/>
          <w:color w:val="000000" w:themeColor="text1"/>
          <w:sz w:val="30"/>
          <w:szCs w:val="30"/>
          <w:vertAlign w:val="subscript"/>
          <w:lang w:eastAsia="ru-RU"/>
        </w:rPr>
        <w:t xml:space="preserve">2 </w:t>
      </w:r>
      <w:r w:rsidRPr="003E6225">
        <w:rPr>
          <w:rFonts w:ascii="Times New Roman" w:eastAsia="Times New Roman" w:hAnsi="Times New Roman" w:cs="Times New Roman"/>
          <w:color w:val="000000" w:themeColor="text1"/>
          <w:sz w:val="30"/>
          <w:szCs w:val="30"/>
          <w:lang w:eastAsia="ru-RU"/>
        </w:rPr>
        <w:t xml:space="preserve">и </w:t>
      </w:r>
      <w:r w:rsidRPr="003E6225">
        <w:rPr>
          <w:rFonts w:ascii="Times New Roman" w:eastAsia="Times New Roman" w:hAnsi="Times New Roman" w:cs="Times New Roman"/>
          <w:color w:val="000000" w:themeColor="text1"/>
          <w:sz w:val="30"/>
          <w:szCs w:val="30"/>
          <w:lang w:val="en-US" w:eastAsia="ru-RU"/>
        </w:rPr>
        <w:t>CaF</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)ю Наибольшее значение в технике в технике имеют фториды и хлориды магния и кальция. Фториды применяют при холодной прокатке металлов. Плавиковый шпат Са</w:t>
      </w:r>
      <w:r w:rsidRPr="003E6225">
        <w:rPr>
          <w:rFonts w:ascii="Times New Roman" w:eastAsia="Times New Roman" w:hAnsi="Times New Roman" w:cs="Times New Roman"/>
          <w:color w:val="000000" w:themeColor="text1"/>
          <w:sz w:val="30"/>
          <w:szCs w:val="30"/>
          <w:lang w:val="en-US" w:eastAsia="ru-RU"/>
        </w:rPr>
        <w:t>F</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кроме того, используют в стекольной промышленности.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Карбиды общей формулы МеС</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получаются из кальция и его аналогов, или из их оксидов при прокаливании с углем (коксом) в электрических печах. Наибольшее техническое значение имеет карбид кальция СаС</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получаемый в электропечах по реакции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CaO</w:t>
      </w:r>
      <w:r w:rsidRPr="003E6225">
        <w:rPr>
          <w:rFonts w:ascii="Times New Roman" w:eastAsia="Times New Roman" w:hAnsi="Times New Roman" w:cs="Times New Roman"/>
          <w:i/>
          <w:color w:val="000000" w:themeColor="text1"/>
          <w:sz w:val="30"/>
          <w:szCs w:val="30"/>
          <w:lang w:eastAsia="ru-RU"/>
        </w:rPr>
        <w:t xml:space="preserve"> + 3</w:t>
      </w:r>
      <w:r w:rsidRPr="003E6225">
        <w:rPr>
          <w:rFonts w:ascii="Times New Roman" w:eastAsia="Times New Roman" w:hAnsi="Times New Roman" w:cs="Times New Roman"/>
          <w:i/>
          <w:color w:val="000000" w:themeColor="text1"/>
          <w:sz w:val="30"/>
          <w:szCs w:val="30"/>
          <w:lang w:val="en-US" w:eastAsia="ru-RU"/>
        </w:rPr>
        <w:t>C</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CaC</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CO</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Чистый карбид кальция – бесцветное, тугоплавкое вещество (т. пл. 2300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С). Технический карбид кальция содержит до 65-80% СаС</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и обычно поступает в продажу в виде кусков серого цвета.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Карбид кальция бурно реагирует с водой с выделением тепла</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СаС</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+ 2НОН = Са(ОН)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+С</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eastAsia="ru-RU"/>
        </w:rPr>
        <w:t>582,4 кДж</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и образованием ацетилена (около 245-280 л/кг технического СаС</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).Сжиганием ацетилена в кислороде достигают высокой температуры (до 3150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С), с помощью которой производят сварку и резку металлов.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Сульфаты всех металлов, кроме бериллия, встречаются в природе.</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Нагреванием двуводного сульфата кальция </w:t>
      </w:r>
      <w:r w:rsidRPr="003E6225">
        <w:rPr>
          <w:rFonts w:ascii="Times New Roman" w:eastAsia="Times New Roman" w:hAnsi="Times New Roman" w:cs="Times New Roman"/>
          <w:color w:val="000000" w:themeColor="text1"/>
          <w:sz w:val="30"/>
          <w:szCs w:val="30"/>
          <w:lang w:val="en-US" w:eastAsia="ru-RU"/>
        </w:rPr>
        <w:t>CaSO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 называемого гипсом, до 140-190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С получают полуводный, или строительный, гипс (алебастр):</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CaSO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]↔3</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CaSO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Этот процесс обратим и при замешивании полуводного гипса с водой происходит затвердевание «гипсового» теста, сопровождающееся увеличением объема, благодаря чему гипсовый слепок передает все детали, изготовления сухой штукатурки, панелей, поит и пр.</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Карбонаты щелочноземельных металлов – белые, кристаллические вещества, очень  плохо растворимы в воде. Они растворяются в кислотах с выделением двуокиси углерода:</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val="en-US" w:eastAsia="ru-RU"/>
        </w:rPr>
        <w:t>MeCO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+ 2</w:t>
      </w:r>
      <w:r w:rsidRPr="003E6225">
        <w:rPr>
          <w:rFonts w:ascii="Times New Roman" w:eastAsia="Times New Roman" w:hAnsi="Times New Roman" w:cs="Times New Roman"/>
          <w:i/>
          <w:color w:val="000000" w:themeColor="text1"/>
          <w:sz w:val="30"/>
          <w:szCs w:val="30"/>
          <w:lang w:val="en-US" w:eastAsia="ru-RU"/>
        </w:rPr>
        <w:t>HCl</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MeCl</w:t>
      </w:r>
      <w:r w:rsidRPr="003E6225">
        <w:rPr>
          <w:rFonts w:ascii="Times New Roman" w:eastAsia="Times New Roman" w:hAnsi="Times New Roman" w:cs="Times New Roman"/>
          <w:i/>
          <w:color w:val="000000" w:themeColor="text1"/>
          <w:sz w:val="30"/>
          <w:szCs w:val="30"/>
          <w:vertAlign w:val="subscript"/>
          <w:lang w:eastAsia="ru-RU"/>
        </w:rPr>
        <w:t>2</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Карбонаты растворяются в воде, содержащей двуокись углерода, так как превращаются в растворимые гидрокарбонаты, например:</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vertAlign w:val="subscript"/>
          <w:lang w:val="en-US" w:eastAsia="ru-RU"/>
        </w:rPr>
      </w:pPr>
      <w:r w:rsidRPr="003E6225">
        <w:rPr>
          <w:rFonts w:ascii="Times New Roman" w:eastAsia="Times New Roman" w:hAnsi="Times New Roman" w:cs="Times New Roman"/>
          <w:i/>
          <w:color w:val="000000" w:themeColor="text1"/>
          <w:sz w:val="30"/>
          <w:szCs w:val="30"/>
          <w:lang w:val="en-US" w:eastAsia="ru-RU"/>
        </w:rPr>
        <w:t>CaCO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+HOH+CO</w:t>
      </w:r>
      <w:r w:rsidRPr="003E6225">
        <w:rPr>
          <w:rFonts w:ascii="Times New Roman" w:eastAsia="Times New Roman" w:hAnsi="Times New Roman" w:cs="Times New Roman"/>
          <w:i/>
          <w:color w:val="000000" w:themeColor="text1"/>
          <w:sz w:val="30"/>
          <w:szCs w:val="30"/>
          <w:vertAlign w:val="subscript"/>
          <w:lang w:val="en-US" w:eastAsia="ru-RU"/>
        </w:rPr>
        <w:t xml:space="preserve">2 </w:t>
      </w:r>
      <w:r w:rsidRPr="003E6225">
        <w:rPr>
          <w:rFonts w:ascii="Times New Roman" w:eastAsia="Times New Roman" w:hAnsi="Times New Roman" w:cs="Times New Roman"/>
          <w:i/>
          <w:color w:val="000000" w:themeColor="text1"/>
          <w:sz w:val="30"/>
          <w:szCs w:val="30"/>
          <w:lang w:val="en-US" w:eastAsia="ru-RU"/>
        </w:rPr>
        <w:t>= Ca(HCO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природных условиях эта реакция ведет к разрушению горных карбонатных пород; образующиеся гидрокарбонаиы обусловливают временную жесткость воды.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настоящее время известно большое количество соединений радия. Свойства солей радия подобно свойствам солей бария. Например, сульфат радия еще менее растворим в воде, чем сульфат бария. В связи с высокой радиоактивностью солей радия и их большой стоимостью они широкого практического применения не находят.</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Из других малорастворимых солей щелочноземельных металлов следует отметить фосфаты и силикаты.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Жесткость воды</w:t>
      </w:r>
      <w:r w:rsidRPr="003E6225">
        <w:rPr>
          <w:rFonts w:ascii="Times New Roman" w:eastAsia="Times New Roman" w:hAnsi="Times New Roman" w:cs="Times New Roman"/>
          <w:color w:val="000000" w:themeColor="text1"/>
          <w:sz w:val="30"/>
          <w:szCs w:val="30"/>
          <w:lang w:eastAsia="ru-RU"/>
        </w:rPr>
        <w:t>. Наличие в воде солей магния и кальция сильных кислот (например, серной) сообщает ей постоянную жесткость. Карбонатная, или временная, жесткость обуславливается наличием в воде гидрокарбонатов тех же металлов.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Общая жесткость воды (Ж) слагается из постоянной и карбонатной жесткости и количественно выражается суммарным числом миллиграмм-эквивалентов ионов Са</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Mg</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eastAsia="ru-RU"/>
        </w:rPr>
        <w:t xml:space="preserve"> в 1 л воды, т. е.</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center"/>
        <w:rPr>
          <w:rFonts w:ascii="Times New Roman" w:eastAsiaTheme="minorEastAsia"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Ж</w:t>
      </w:r>
      <w:r w:rsidRPr="003E6225">
        <w:rPr>
          <w:rFonts w:ascii="Times New Roman" w:eastAsia="Times New Roman" w:hAnsi="Times New Roman" w:cs="Times New Roman"/>
          <w:i/>
          <w:color w:val="000000" w:themeColor="text1"/>
          <w:sz w:val="30"/>
          <w:szCs w:val="30"/>
          <w:vertAlign w:val="subscript"/>
          <w:lang w:eastAsia="ru-RU"/>
        </w:rPr>
        <w:t>мг-экв</w:t>
      </w:r>
      <w:r w:rsidRPr="003E6225">
        <w:rPr>
          <w:rFonts w:ascii="Times New Roman" w:eastAsia="Times New Roman" w:hAnsi="Times New Roman" w:cs="Times New Roman"/>
          <w:i/>
          <w:color w:val="000000" w:themeColor="text1"/>
          <w:sz w:val="30"/>
          <w:szCs w:val="30"/>
          <w:lang w:eastAsia="ru-RU"/>
        </w:rPr>
        <w:t>=</w:t>
      </w:r>
      <m:oMath>
        <m:f>
          <m:fPr>
            <m:ctrlPr>
              <w:rPr>
                <w:rFonts w:ascii="Cambria Math" w:eastAsia="Times New Roman" w:hAnsi="Cambria Math" w:cs="Times New Roman"/>
                <w:i/>
                <w:color w:val="000000" w:themeColor="text1"/>
                <w:sz w:val="30"/>
                <w:szCs w:val="30"/>
                <w:lang w:eastAsia="ru-RU"/>
              </w:rPr>
            </m:ctrlPr>
          </m:fPr>
          <m:num>
            <m:d>
              <m:dPr>
                <m:begChr m:val="["/>
                <m:endChr m:val="]"/>
                <m:ctrlPr>
                  <w:rPr>
                    <w:rFonts w:ascii="Cambria Math" w:eastAsia="Times New Roman" w:hAnsi="Cambria Math" w:cs="Times New Roman"/>
                    <w:i/>
                    <w:color w:val="000000" w:themeColor="text1"/>
                    <w:sz w:val="30"/>
                    <w:szCs w:val="30"/>
                    <w:lang w:val="en-US"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Ca</m:t>
                    </m:r>
                  </m:e>
                  <m:sup>
                    <m:r>
                      <w:rPr>
                        <w:rFonts w:ascii="Cambria Math" w:eastAsia="Times New Roman" w:hAnsi="Cambria Math" w:cs="Times New Roman"/>
                        <w:color w:val="000000" w:themeColor="text1"/>
                        <w:sz w:val="30"/>
                        <w:szCs w:val="30"/>
                        <w:lang w:eastAsia="ru-RU"/>
                      </w:rPr>
                      <m:t>2+</m:t>
                    </m:r>
                  </m:sup>
                </m:sSup>
                <m:ctrlPr>
                  <w:rPr>
                    <w:rFonts w:ascii="Cambria Math" w:eastAsia="Times New Roman" w:hAnsi="Cambria Math" w:cs="Times New Roman"/>
                    <w:i/>
                    <w:color w:val="000000" w:themeColor="text1"/>
                    <w:sz w:val="30"/>
                    <w:szCs w:val="30"/>
                    <w:lang w:eastAsia="ru-RU"/>
                  </w:rPr>
                </m:ctrlPr>
              </m:e>
            </m:d>
          </m:num>
          <m:den>
            <m:r>
              <w:rPr>
                <w:rFonts w:ascii="Cambria Math" w:eastAsia="Times New Roman" w:hAnsi="Cambria Math" w:cs="Times New Roman"/>
                <w:color w:val="000000" w:themeColor="text1"/>
                <w:sz w:val="30"/>
                <w:szCs w:val="30"/>
                <w:lang w:eastAsia="ru-RU"/>
              </w:rPr>
              <m:t>20,04</m:t>
            </m:r>
          </m:den>
        </m:f>
        <m:r>
          <w:rPr>
            <w:rFonts w:ascii="Cambria Math" w:eastAsia="Times New Roman" w:hAnsi="Cambria Math" w:cs="Times New Roman"/>
            <w:color w:val="000000" w:themeColor="text1"/>
            <w:sz w:val="30"/>
            <w:szCs w:val="30"/>
            <w:lang w:eastAsia="ru-RU"/>
          </w:rPr>
          <m:t>+</m:t>
        </m:r>
        <m:f>
          <m:fPr>
            <m:ctrlPr>
              <w:rPr>
                <w:rFonts w:ascii="Cambria Math" w:eastAsia="Times New Roman" w:hAnsi="Cambria Math" w:cs="Times New Roman"/>
                <w:i/>
                <w:color w:val="000000" w:themeColor="text1"/>
                <w:sz w:val="30"/>
                <w:szCs w:val="30"/>
                <w:lang w:eastAsia="ru-RU"/>
              </w:rPr>
            </m:ctrlPr>
          </m:fPr>
          <m:num>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eastAsia="ru-RU"/>
                      </w:rPr>
                      <m:t>Mg</m:t>
                    </m:r>
                  </m:e>
                  <m:sup>
                    <m:r>
                      <w:rPr>
                        <w:rFonts w:ascii="Cambria Math" w:eastAsia="Times New Roman" w:hAnsi="Cambria Math" w:cs="Times New Roman"/>
                        <w:color w:val="000000" w:themeColor="text1"/>
                        <w:sz w:val="30"/>
                        <w:szCs w:val="30"/>
                        <w:lang w:eastAsia="ru-RU"/>
                      </w:rPr>
                      <m:t>2+</m:t>
                    </m:r>
                  </m:sup>
                </m:sSup>
              </m:e>
            </m:d>
          </m:num>
          <m:den>
            <m:r>
              <w:rPr>
                <w:rFonts w:ascii="Cambria Math" w:eastAsia="Times New Roman" w:hAnsi="Cambria Math" w:cs="Times New Roman"/>
                <w:color w:val="000000" w:themeColor="text1"/>
                <w:sz w:val="30"/>
                <w:szCs w:val="30"/>
                <w:lang w:eastAsia="ru-RU"/>
              </w:rPr>
              <m:t>12,16</m:t>
            </m:r>
          </m:den>
        </m:f>
      </m:oMath>
      <w:r w:rsidRPr="003E6225">
        <w:rPr>
          <w:rFonts w:ascii="Times New Roman" w:eastAsiaTheme="minorEastAsia" w:hAnsi="Times New Roman" w:cs="Times New Roman"/>
          <w:color w:val="000000" w:themeColor="text1"/>
          <w:sz w:val="30"/>
          <w:szCs w:val="30"/>
          <w:lang w:eastAsia="ru-RU"/>
        </w:rPr>
        <w:t xml:space="preserve"> </w:t>
      </w:r>
      <w:r w:rsidRPr="003E6225">
        <w:rPr>
          <w:rFonts w:ascii="Times New Roman" w:eastAsiaTheme="minorEastAsia" w:hAnsi="Times New Roman" w:cs="Times New Roman"/>
          <w:color w:val="000000" w:themeColor="text1"/>
          <w:sz w:val="30"/>
          <w:szCs w:val="30"/>
          <w:lang w:eastAsia="ru-RU"/>
        </w:rPr>
        <w:tab/>
      </w:r>
      <w:r w:rsidRPr="003E6225">
        <w:rPr>
          <w:rFonts w:ascii="Times New Roman" w:eastAsiaTheme="minorEastAsia" w:hAnsi="Times New Roman" w:cs="Times New Roman"/>
          <w:color w:val="000000" w:themeColor="text1"/>
          <w:sz w:val="30"/>
          <w:szCs w:val="30"/>
          <w:lang w:eastAsia="ru-RU"/>
        </w:rPr>
        <w:tab/>
      </w:r>
      <w:r w:rsidRPr="003E6225">
        <w:rPr>
          <w:rFonts w:ascii="Times New Roman" w:eastAsiaTheme="minorEastAsia" w:hAnsi="Times New Roman" w:cs="Times New Roman"/>
          <w:color w:val="000000" w:themeColor="text1"/>
          <w:sz w:val="30"/>
          <w:szCs w:val="30"/>
          <w:lang w:eastAsia="ru-RU"/>
        </w:rPr>
        <w:tab/>
      </w:r>
      <w:r w:rsidRPr="003E6225">
        <w:rPr>
          <w:rFonts w:ascii="Times New Roman" w:eastAsiaTheme="minorEastAsia" w:hAnsi="Times New Roman" w:cs="Times New Roman"/>
          <w:color w:val="000000" w:themeColor="text1"/>
          <w:sz w:val="30"/>
          <w:szCs w:val="30"/>
          <w:lang w:eastAsia="ru-RU"/>
        </w:rPr>
        <w:tab/>
      </w:r>
      <w:r w:rsidRPr="003E6225">
        <w:rPr>
          <w:rFonts w:ascii="Times New Roman" w:eastAsiaTheme="minorEastAsia" w:hAnsi="Times New Roman" w:cs="Times New Roman"/>
          <w:color w:val="000000" w:themeColor="text1"/>
          <w:sz w:val="30"/>
          <w:szCs w:val="30"/>
          <w:lang w:eastAsia="ru-RU"/>
        </w:rPr>
        <w:tab/>
        <w:t>(17.1)</w:t>
      </w:r>
    </w:p>
    <w:p w:rsidR="0076572F" w:rsidRPr="003E6225" w:rsidRDefault="0076572F" w:rsidP="0076572F">
      <w:pPr>
        <w:spacing w:after="0" w:line="240" w:lineRule="auto"/>
        <w:ind w:firstLine="709"/>
        <w:jc w:val="both"/>
        <w:rPr>
          <w:rFonts w:ascii="Times New Roman" w:eastAsiaTheme="minorEastAsia"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heme="minorEastAsia" w:hAnsi="Times New Roman" w:cs="Times New Roman"/>
          <w:color w:val="000000" w:themeColor="text1"/>
          <w:sz w:val="30"/>
          <w:szCs w:val="30"/>
          <w:lang w:eastAsia="ru-RU"/>
        </w:rPr>
        <w:t>где [</w:t>
      </w:r>
      <w:r w:rsidRPr="003E6225">
        <w:rPr>
          <w:rFonts w:ascii="Times New Roman" w:eastAsiaTheme="minorEastAsia" w:hAnsi="Times New Roman" w:cs="Times New Roman"/>
          <w:color w:val="000000" w:themeColor="text1"/>
          <w:sz w:val="30"/>
          <w:szCs w:val="30"/>
          <w:lang w:val="en-US" w:eastAsia="ru-RU"/>
        </w:rPr>
        <w:t>Ca</w:t>
      </w:r>
      <w:r w:rsidRPr="003E6225">
        <w:rPr>
          <w:rFonts w:ascii="Times New Roman" w:eastAsiaTheme="minorEastAsia" w:hAnsi="Times New Roman" w:cs="Times New Roman"/>
          <w:color w:val="000000" w:themeColor="text1"/>
          <w:sz w:val="30"/>
          <w:szCs w:val="30"/>
          <w:vertAlign w:val="superscript"/>
          <w:lang w:eastAsia="ru-RU"/>
        </w:rPr>
        <w:t>2+</w:t>
      </w:r>
      <w:r w:rsidRPr="003E6225">
        <w:rPr>
          <w:rFonts w:ascii="Times New Roman" w:eastAsiaTheme="minorEastAsia"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Mg</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eastAsia="ru-RU"/>
        </w:rPr>
        <w:t>] – число миллиграммов этих ионов в 1 л воды, а 20,04 и 12,16 – величины эквивалентов кальция и магния.</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Вода с жесткостью менее 4 мг-экв/л относятся к мягким, от 4 до 8 мг-экв/л – к средним, от 8 до 12 мг-экв/л – к жестким и выше 12 мг-экв/л – к очень жестким.</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Наиболее мягкой водой является родниковая вода. Мягкая вода характерна для большинства рек, например, для Днепра – 3,7 мг-экв/л, для Невы – 0,5 мг-экв/л . Наибольшей жесткостью обладают воды морей и океанов, например, общая жесткость воды Черного моря достигает 65,5 мг-экв/л.</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Жесткая вода образует накипи в паровых котлах, что вызывает перерасход топлива; связывание ионов кальция и магния в соли жирных кислот вызывает перерасход мыла в текстильной промышленности, в прачечных и в быту.</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Временную жесткость можно ликвидировать нагреванием воды до 60-70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С. При этом гидрокарбонаты разлагаются, переходя в малорастворимые карбонаты:</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Са(НСО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СО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 СаСО</w:t>
      </w:r>
      <w:r w:rsidRPr="003E6225">
        <w:rPr>
          <w:rFonts w:ascii="Times New Roman" w:eastAsia="Times New Roman" w:hAnsi="Times New Roman" w:cs="Times New Roman"/>
          <w:i/>
          <w:color w:val="000000" w:themeColor="text1"/>
          <w:sz w:val="30"/>
          <w:szCs w:val="30"/>
          <w:vertAlign w:val="subscript"/>
          <w:lang w:eastAsia="ru-RU"/>
        </w:rPr>
        <w:t>3</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Эта реакция приводит к образованию накипей в нагревательных приборах.</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Химические способы удаления жесткости сводятся к обработке воды реактивами, образующими осадки с солями Са</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Mg</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eastAsia="ru-RU"/>
        </w:rPr>
        <w:t>. Для этого обычно применяют гашеную известь или соду:</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Са(НСО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 xml:space="preserve">2 </w:t>
      </w:r>
      <w:r w:rsidRPr="003E6225">
        <w:rPr>
          <w:rFonts w:ascii="Times New Roman" w:eastAsia="Times New Roman" w:hAnsi="Times New Roman" w:cs="Times New Roman"/>
          <w:i/>
          <w:color w:val="000000" w:themeColor="text1"/>
          <w:sz w:val="30"/>
          <w:szCs w:val="30"/>
          <w:lang w:eastAsia="ru-RU"/>
        </w:rPr>
        <w:t>+ Са(ОН)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=2 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О+ 2СаСО</w:t>
      </w:r>
      <w:r w:rsidRPr="003E6225">
        <w:rPr>
          <w:rFonts w:ascii="Times New Roman" w:eastAsia="Times New Roman" w:hAnsi="Times New Roman" w:cs="Times New Roman"/>
          <w:i/>
          <w:color w:val="000000" w:themeColor="text1"/>
          <w:sz w:val="30"/>
          <w:szCs w:val="30"/>
          <w:vertAlign w:val="subscript"/>
          <w:lang w:eastAsia="ru-RU"/>
        </w:rPr>
        <w:t>3</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Са</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СаСО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Можно дополнительно обработать воду, идущую для питания котлов, ортофосфатом натрия, образующим с кальцием и магнием малорастворимые фосфаты.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Большое значение в технике очистки воды приобрел метод ионного обмена, осуществляемый с помощью цеолитов, пермутитов и органических смол – ионитов.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Нахождение в природе и получение щелочноземельных металлов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Элементы </w:t>
      </w:r>
      <w:r w:rsidRPr="003E6225">
        <w:rPr>
          <w:rFonts w:ascii="Times New Roman" w:eastAsia="Times New Roman" w:hAnsi="Times New Roman" w:cs="Times New Roman"/>
          <w:color w:val="000000" w:themeColor="text1"/>
          <w:sz w:val="30"/>
          <w:szCs w:val="30"/>
          <w:lang w:val="en-US" w:eastAsia="ru-RU"/>
        </w:rPr>
        <w:t>II</w:t>
      </w:r>
      <w:r w:rsidRPr="003E6225">
        <w:rPr>
          <w:rFonts w:ascii="Times New Roman" w:eastAsia="Times New Roman" w:hAnsi="Times New Roman" w:cs="Times New Roman"/>
          <w:color w:val="000000" w:themeColor="text1"/>
          <w:sz w:val="30"/>
          <w:szCs w:val="30"/>
          <w:lang w:eastAsia="ru-RU"/>
        </w:rPr>
        <w:t>А-группы в природе встречаются только в виде соединений. Наиболее распространены кальций и магний.</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Для бериллия наиболее характерны минералы </w:t>
      </w:r>
      <w:r w:rsidRPr="003E6225">
        <w:rPr>
          <w:rFonts w:ascii="Times New Roman" w:eastAsia="Times New Roman" w:hAnsi="Times New Roman" w:cs="Times New Roman"/>
          <w:i/>
          <w:color w:val="000000" w:themeColor="text1"/>
          <w:sz w:val="30"/>
          <w:szCs w:val="30"/>
          <w:lang w:eastAsia="ru-RU"/>
        </w:rPr>
        <w:t>Ве</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val="en-US" w:eastAsia="ru-RU"/>
        </w:rPr>
        <w:t>Al</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Si</w:t>
      </w:r>
      <w:r w:rsidRPr="003E6225">
        <w:rPr>
          <w:rFonts w:ascii="Times New Roman" w:eastAsia="Times New Roman" w:hAnsi="Times New Roman" w:cs="Times New Roman"/>
          <w:i/>
          <w:color w:val="000000" w:themeColor="text1"/>
          <w:sz w:val="30"/>
          <w:szCs w:val="30"/>
          <w:vertAlign w:val="subscript"/>
          <w:lang w:eastAsia="ru-RU"/>
        </w:rPr>
        <w:t>6</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18</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eastAsia="ru-RU"/>
        </w:rPr>
        <w:t xml:space="preserve"> – берилл</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Al</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BeO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eastAsia="ru-RU"/>
        </w:rPr>
        <w:t xml:space="preserve"> – хризоберилл.</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heme="minorEastAsia" w:hAnsi="Times New Roman" w:cs="Times New Roman"/>
          <w:color w:val="000000" w:themeColor="text1"/>
          <w:sz w:val="30"/>
          <w:szCs w:val="30"/>
          <w:lang w:eastAsia="ru-RU"/>
        </w:rPr>
        <w:t xml:space="preserve">Число природных минералов, содержащих магний, кальций, стронций и барий, очень велико. Важнейшие – карбонаты: </w:t>
      </w:r>
      <w:r w:rsidRPr="003E6225">
        <w:rPr>
          <w:rFonts w:ascii="Times New Roman" w:eastAsiaTheme="minorEastAsia" w:hAnsi="Times New Roman" w:cs="Times New Roman"/>
          <w:color w:val="000000" w:themeColor="text1"/>
          <w:sz w:val="30"/>
          <w:szCs w:val="30"/>
          <w:lang w:val="en-US" w:eastAsia="ru-RU"/>
        </w:rPr>
        <w:t>MgCO</w:t>
      </w:r>
      <w:r w:rsidRPr="003E6225">
        <w:rPr>
          <w:rFonts w:ascii="Times New Roman" w:eastAsiaTheme="minorEastAsia" w:hAnsi="Times New Roman" w:cs="Times New Roman"/>
          <w:color w:val="000000" w:themeColor="text1"/>
          <w:sz w:val="30"/>
          <w:szCs w:val="30"/>
          <w:vertAlign w:val="subscript"/>
          <w:lang w:eastAsia="ru-RU"/>
        </w:rPr>
        <w:t>3</w:t>
      </w:r>
      <w:r w:rsidRPr="003E6225">
        <w:rPr>
          <w:rFonts w:ascii="Times New Roman" w:eastAsiaTheme="minorEastAsia" w:hAnsi="Times New Roman" w:cs="Times New Roman"/>
          <w:color w:val="000000" w:themeColor="text1"/>
          <w:sz w:val="30"/>
          <w:szCs w:val="30"/>
          <w:lang w:eastAsia="ru-RU"/>
        </w:rPr>
        <w:t xml:space="preserve"> – магнезит; СаСО</w:t>
      </w:r>
      <w:r w:rsidRPr="003E6225">
        <w:rPr>
          <w:rFonts w:ascii="Times New Roman" w:eastAsiaTheme="minorEastAsia" w:hAnsi="Times New Roman" w:cs="Times New Roman"/>
          <w:color w:val="000000" w:themeColor="text1"/>
          <w:sz w:val="30"/>
          <w:szCs w:val="30"/>
          <w:vertAlign w:val="subscript"/>
          <w:lang w:eastAsia="ru-RU"/>
        </w:rPr>
        <w:t xml:space="preserve">3 </w:t>
      </w:r>
      <w:r w:rsidRPr="003E6225">
        <w:rPr>
          <w:rFonts w:ascii="Times New Roman" w:eastAsiaTheme="minorEastAsia" w:hAnsi="Times New Roman" w:cs="Times New Roman"/>
          <w:color w:val="000000" w:themeColor="text1"/>
          <w:sz w:val="30"/>
          <w:szCs w:val="30"/>
          <w:lang w:eastAsia="ru-RU"/>
        </w:rPr>
        <w:t xml:space="preserve"> - известняк, мел, мрамор, кальцит; СаСО</w:t>
      </w:r>
      <w:r w:rsidRPr="003E6225">
        <w:rPr>
          <w:rFonts w:ascii="Times New Roman" w:eastAsiaTheme="minorEastAsia" w:hAnsi="Times New Roman" w:cs="Times New Roman"/>
          <w:color w:val="000000" w:themeColor="text1"/>
          <w:sz w:val="30"/>
          <w:szCs w:val="30"/>
          <w:vertAlign w:val="subscript"/>
          <w:lang w:eastAsia="ru-RU"/>
        </w:rPr>
        <w:t>3</w:t>
      </w:r>
      <w:r w:rsidRPr="003E6225">
        <w:rPr>
          <w:rFonts w:ascii="Times New Roman" w:eastAsiaTheme="minorEastAsia" w:hAnsi="Times New Roman" w:cs="Times New Roman"/>
          <w:color w:val="000000" w:themeColor="text1"/>
          <w:sz w:val="30"/>
          <w:szCs w:val="30"/>
          <w:lang w:eastAsia="ru-RU"/>
        </w:rPr>
        <w:t xml:space="preserve">∙ </w:t>
      </w:r>
      <w:r w:rsidRPr="003E6225">
        <w:rPr>
          <w:rFonts w:ascii="Times New Roman" w:eastAsiaTheme="minorEastAsia" w:hAnsi="Times New Roman" w:cs="Times New Roman"/>
          <w:color w:val="000000" w:themeColor="text1"/>
          <w:sz w:val="30"/>
          <w:szCs w:val="30"/>
          <w:lang w:val="en-US" w:eastAsia="ru-RU"/>
        </w:rPr>
        <w:t>MgCO</w:t>
      </w:r>
      <w:r w:rsidRPr="003E6225">
        <w:rPr>
          <w:rFonts w:ascii="Times New Roman" w:eastAsiaTheme="minorEastAsia" w:hAnsi="Times New Roman" w:cs="Times New Roman"/>
          <w:color w:val="000000" w:themeColor="text1"/>
          <w:sz w:val="30"/>
          <w:szCs w:val="30"/>
          <w:vertAlign w:val="subscript"/>
          <w:lang w:eastAsia="ru-RU"/>
        </w:rPr>
        <w:t xml:space="preserve">3 </w:t>
      </w:r>
      <w:r w:rsidRPr="003E6225">
        <w:rPr>
          <w:rFonts w:ascii="Times New Roman" w:eastAsiaTheme="minorEastAsia" w:hAnsi="Times New Roman" w:cs="Times New Roman"/>
          <w:color w:val="000000" w:themeColor="text1"/>
          <w:sz w:val="30"/>
          <w:szCs w:val="30"/>
          <w:lang w:eastAsia="ru-RU"/>
        </w:rPr>
        <w:t xml:space="preserve">доломит; сульфаты: </w:t>
      </w:r>
      <w:r w:rsidRPr="003E6225">
        <w:rPr>
          <w:rFonts w:ascii="Times New Roman" w:eastAsiaTheme="minorEastAsia" w:hAnsi="Times New Roman" w:cs="Times New Roman"/>
          <w:color w:val="000000" w:themeColor="text1"/>
          <w:sz w:val="30"/>
          <w:szCs w:val="30"/>
          <w:lang w:val="en-US" w:eastAsia="ru-RU"/>
        </w:rPr>
        <w:t>MgSO</w:t>
      </w:r>
      <w:r w:rsidRPr="003E6225">
        <w:rPr>
          <w:rFonts w:ascii="Times New Roman" w:eastAsiaTheme="minorEastAsia" w:hAnsi="Times New Roman" w:cs="Times New Roman"/>
          <w:color w:val="000000" w:themeColor="text1"/>
          <w:sz w:val="30"/>
          <w:szCs w:val="30"/>
          <w:vertAlign w:val="subscript"/>
          <w:lang w:eastAsia="ru-RU"/>
        </w:rPr>
        <w:t>4</w:t>
      </w:r>
      <w:r w:rsidRPr="003E6225">
        <w:rPr>
          <w:rFonts w:ascii="Times New Roman" w:eastAsiaTheme="minorEastAsia" w:hAnsi="Times New Roman" w:cs="Times New Roman"/>
          <w:color w:val="000000" w:themeColor="text1"/>
          <w:sz w:val="30"/>
          <w:szCs w:val="30"/>
          <w:lang w:eastAsia="ru-RU"/>
        </w:rPr>
        <w:t>∙Н</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eastAsia="ru-RU"/>
        </w:rPr>
        <w:t>О – кизерит; Са</w:t>
      </w:r>
      <w:r w:rsidRPr="003E6225">
        <w:rPr>
          <w:rFonts w:ascii="Times New Roman" w:eastAsiaTheme="minorEastAsia" w:hAnsi="Times New Roman" w:cs="Times New Roman"/>
          <w:color w:val="000000" w:themeColor="text1"/>
          <w:sz w:val="30"/>
          <w:szCs w:val="30"/>
          <w:lang w:val="en-US" w:eastAsia="ru-RU"/>
        </w:rPr>
        <w:t>SO</w:t>
      </w:r>
      <w:r w:rsidRPr="003E6225">
        <w:rPr>
          <w:rFonts w:ascii="Times New Roman" w:eastAsiaTheme="minorEastAsia" w:hAnsi="Times New Roman" w:cs="Times New Roman"/>
          <w:color w:val="000000" w:themeColor="text1"/>
          <w:sz w:val="30"/>
          <w:szCs w:val="30"/>
          <w:vertAlign w:val="subscript"/>
          <w:lang w:eastAsia="ru-RU"/>
        </w:rPr>
        <w:t>4</w:t>
      </w:r>
      <w:r w:rsidRPr="003E6225">
        <w:rPr>
          <w:rFonts w:ascii="Times New Roman" w:eastAsiaTheme="minorEastAsia" w:hAnsi="Times New Roman" w:cs="Times New Roman"/>
          <w:color w:val="000000" w:themeColor="text1"/>
          <w:sz w:val="30"/>
          <w:szCs w:val="30"/>
          <w:lang w:eastAsia="ru-RU"/>
        </w:rPr>
        <w:t>∙2Н</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eastAsia="ru-RU"/>
        </w:rPr>
        <w:t xml:space="preserve">О – гипс, </w:t>
      </w:r>
      <w:r w:rsidRPr="003E6225">
        <w:rPr>
          <w:rFonts w:ascii="Times New Roman" w:eastAsiaTheme="minorEastAsia" w:hAnsi="Times New Roman" w:cs="Times New Roman"/>
          <w:color w:val="000000" w:themeColor="text1"/>
          <w:sz w:val="30"/>
          <w:szCs w:val="30"/>
          <w:lang w:val="en-US" w:eastAsia="ru-RU"/>
        </w:rPr>
        <w:t>SrSO</w:t>
      </w:r>
      <w:r w:rsidRPr="003E6225">
        <w:rPr>
          <w:rFonts w:ascii="Times New Roman" w:eastAsiaTheme="minorEastAsia" w:hAnsi="Times New Roman" w:cs="Times New Roman"/>
          <w:color w:val="000000" w:themeColor="text1"/>
          <w:sz w:val="30"/>
          <w:szCs w:val="30"/>
          <w:vertAlign w:val="subscript"/>
          <w:lang w:eastAsia="ru-RU"/>
        </w:rPr>
        <w:t xml:space="preserve">4 </w:t>
      </w:r>
      <w:r w:rsidRPr="003E6225">
        <w:rPr>
          <w:rFonts w:ascii="Times New Roman" w:eastAsiaTheme="minorEastAsia" w:hAnsi="Times New Roman" w:cs="Times New Roman"/>
          <w:color w:val="000000" w:themeColor="text1"/>
          <w:sz w:val="30"/>
          <w:szCs w:val="30"/>
          <w:lang w:eastAsia="ru-RU"/>
        </w:rPr>
        <w:t>– целестин;</w:t>
      </w:r>
      <w:r w:rsidRPr="003E6225">
        <w:rPr>
          <w:rFonts w:ascii="Times New Roman" w:eastAsiaTheme="minorEastAsia" w:hAnsi="Times New Roman" w:cs="Times New Roman"/>
          <w:color w:val="000000" w:themeColor="text1"/>
          <w:sz w:val="30"/>
          <w:szCs w:val="30"/>
          <w:vertAlign w:val="subscript"/>
          <w:lang w:eastAsia="ru-RU"/>
        </w:rPr>
        <w:t xml:space="preserve"> </w:t>
      </w:r>
      <w:r w:rsidRPr="003E6225">
        <w:rPr>
          <w:rFonts w:ascii="Times New Roman" w:eastAsiaTheme="minorEastAsia" w:hAnsi="Times New Roman" w:cs="Times New Roman"/>
          <w:color w:val="000000" w:themeColor="text1"/>
          <w:sz w:val="30"/>
          <w:szCs w:val="30"/>
          <w:lang w:eastAsia="ru-RU"/>
        </w:rPr>
        <w:t>Ва</w:t>
      </w:r>
      <w:r w:rsidRPr="003E6225">
        <w:rPr>
          <w:rFonts w:ascii="Times New Roman" w:eastAsiaTheme="minorEastAsia" w:hAnsi="Times New Roman" w:cs="Times New Roman"/>
          <w:color w:val="000000" w:themeColor="text1"/>
          <w:sz w:val="30"/>
          <w:szCs w:val="30"/>
          <w:lang w:val="en-US" w:eastAsia="ru-RU"/>
        </w:rPr>
        <w:t>SO</w:t>
      </w:r>
      <w:r w:rsidRPr="003E6225">
        <w:rPr>
          <w:rFonts w:ascii="Times New Roman" w:eastAsiaTheme="minorEastAsia" w:hAnsi="Times New Roman" w:cs="Times New Roman"/>
          <w:color w:val="000000" w:themeColor="text1"/>
          <w:sz w:val="30"/>
          <w:szCs w:val="30"/>
          <w:vertAlign w:val="subscript"/>
          <w:lang w:eastAsia="ru-RU"/>
        </w:rPr>
        <w:t>4</w:t>
      </w:r>
      <w:r w:rsidRPr="003E6225">
        <w:rPr>
          <w:rFonts w:ascii="Times New Roman" w:eastAsiaTheme="minorEastAsia" w:hAnsi="Times New Roman" w:cs="Times New Roman"/>
          <w:color w:val="000000" w:themeColor="text1"/>
          <w:sz w:val="30"/>
          <w:szCs w:val="30"/>
          <w:lang w:eastAsia="ru-RU"/>
        </w:rPr>
        <w:t xml:space="preserve"> – тяжелый шпат; фосфаты: 3Са</w:t>
      </w:r>
      <w:r w:rsidRPr="003E6225">
        <w:rPr>
          <w:rFonts w:ascii="Times New Roman" w:eastAsiaTheme="minorEastAsia" w:hAnsi="Times New Roman" w:cs="Times New Roman"/>
          <w:color w:val="000000" w:themeColor="text1"/>
          <w:sz w:val="30"/>
          <w:szCs w:val="30"/>
          <w:vertAlign w:val="subscript"/>
          <w:lang w:eastAsia="ru-RU"/>
        </w:rPr>
        <w:t>3</w:t>
      </w:r>
      <w:r w:rsidRPr="003E6225">
        <w:rPr>
          <w:rFonts w:ascii="Times New Roman" w:eastAsiaTheme="minorEastAsia" w:hAnsi="Times New Roman" w:cs="Times New Roman"/>
          <w:color w:val="000000" w:themeColor="text1"/>
          <w:sz w:val="30"/>
          <w:szCs w:val="30"/>
          <w:lang w:eastAsia="ru-RU"/>
        </w:rPr>
        <w:t>(РО</w:t>
      </w:r>
      <w:r w:rsidRPr="003E6225">
        <w:rPr>
          <w:rFonts w:ascii="Times New Roman" w:eastAsiaTheme="minorEastAsia" w:hAnsi="Times New Roman" w:cs="Times New Roman"/>
          <w:color w:val="000000" w:themeColor="text1"/>
          <w:sz w:val="30"/>
          <w:szCs w:val="30"/>
          <w:vertAlign w:val="subscript"/>
          <w:lang w:eastAsia="ru-RU"/>
        </w:rPr>
        <w:t>4</w:t>
      </w:r>
      <w:r w:rsidRPr="003E6225">
        <w:rPr>
          <w:rFonts w:ascii="Times New Roman" w:eastAsiaTheme="minorEastAsia" w:hAnsi="Times New Roman" w:cs="Times New Roman"/>
          <w:color w:val="000000" w:themeColor="text1"/>
          <w:sz w:val="30"/>
          <w:szCs w:val="30"/>
          <w:lang w:eastAsia="ru-RU"/>
        </w:rPr>
        <w:t>)</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eastAsia="ru-RU"/>
        </w:rPr>
        <w:t>∙Са(ОН)</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eastAsia="ru-RU"/>
        </w:rPr>
        <w:t xml:space="preserve"> – гидроксил-апатит, 3Са</w:t>
      </w:r>
      <w:r w:rsidRPr="003E6225">
        <w:rPr>
          <w:rFonts w:ascii="Times New Roman" w:eastAsiaTheme="minorEastAsia" w:hAnsi="Times New Roman" w:cs="Times New Roman"/>
          <w:color w:val="000000" w:themeColor="text1"/>
          <w:sz w:val="30"/>
          <w:szCs w:val="30"/>
          <w:vertAlign w:val="subscript"/>
          <w:lang w:eastAsia="ru-RU"/>
        </w:rPr>
        <w:t>3</w:t>
      </w:r>
      <w:r w:rsidRPr="003E6225">
        <w:rPr>
          <w:rFonts w:ascii="Times New Roman" w:eastAsiaTheme="minorEastAsia" w:hAnsi="Times New Roman" w:cs="Times New Roman"/>
          <w:color w:val="000000" w:themeColor="text1"/>
          <w:sz w:val="30"/>
          <w:szCs w:val="30"/>
          <w:lang w:eastAsia="ru-RU"/>
        </w:rPr>
        <w:t>(РО</w:t>
      </w:r>
      <w:r w:rsidRPr="003E6225">
        <w:rPr>
          <w:rFonts w:ascii="Times New Roman" w:eastAsiaTheme="minorEastAsia" w:hAnsi="Times New Roman" w:cs="Times New Roman"/>
          <w:color w:val="000000" w:themeColor="text1"/>
          <w:sz w:val="30"/>
          <w:szCs w:val="30"/>
          <w:vertAlign w:val="subscript"/>
          <w:lang w:eastAsia="ru-RU"/>
        </w:rPr>
        <w:t>4</w:t>
      </w:r>
      <w:r w:rsidRPr="003E6225">
        <w:rPr>
          <w:rFonts w:ascii="Times New Roman" w:eastAsiaTheme="minorEastAsia" w:hAnsi="Times New Roman" w:cs="Times New Roman"/>
          <w:color w:val="000000" w:themeColor="text1"/>
          <w:sz w:val="30"/>
          <w:szCs w:val="30"/>
          <w:lang w:eastAsia="ru-RU"/>
        </w:rPr>
        <w:t>)</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eastAsia="ru-RU"/>
        </w:rPr>
        <w:t>∙Са</w:t>
      </w:r>
      <w:r w:rsidRPr="003E6225">
        <w:rPr>
          <w:rFonts w:ascii="Times New Roman" w:eastAsiaTheme="minorEastAsia" w:hAnsi="Times New Roman" w:cs="Times New Roman"/>
          <w:color w:val="000000" w:themeColor="text1"/>
          <w:sz w:val="30"/>
          <w:szCs w:val="30"/>
          <w:lang w:val="en-US" w:eastAsia="ru-RU"/>
        </w:rPr>
        <w:t>F</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eastAsia="ru-RU"/>
        </w:rPr>
        <w:t>(</w:t>
      </w:r>
      <w:r w:rsidRPr="003E6225">
        <w:rPr>
          <w:rFonts w:ascii="Times New Roman" w:eastAsiaTheme="minorEastAsia" w:hAnsi="Times New Roman" w:cs="Times New Roman"/>
          <w:color w:val="000000" w:themeColor="text1"/>
          <w:sz w:val="30"/>
          <w:szCs w:val="30"/>
          <w:lang w:val="en-US" w:eastAsia="ru-RU"/>
        </w:rPr>
        <w:t>CaCl</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eastAsia="ru-RU"/>
        </w:rPr>
        <w:t>) – апатит; силикаты: (</w:t>
      </w:r>
      <w:r w:rsidRPr="003E6225">
        <w:rPr>
          <w:rFonts w:ascii="Times New Roman" w:eastAsiaTheme="minorEastAsia" w:hAnsi="Times New Roman" w:cs="Times New Roman"/>
          <w:color w:val="000000" w:themeColor="text1"/>
          <w:sz w:val="30"/>
          <w:szCs w:val="30"/>
          <w:lang w:val="en-US" w:eastAsia="ru-RU"/>
        </w:rPr>
        <w:t>Mg</w:t>
      </w:r>
      <w:r w:rsidRPr="003E6225">
        <w:rPr>
          <w:rFonts w:ascii="Times New Roman" w:eastAsiaTheme="minorEastAsia" w:hAnsi="Times New Roman" w:cs="Times New Roman"/>
          <w:color w:val="000000" w:themeColor="text1"/>
          <w:sz w:val="30"/>
          <w:szCs w:val="30"/>
          <w:lang w:eastAsia="ru-RU"/>
        </w:rPr>
        <w:t xml:space="preserve">, </w:t>
      </w:r>
      <w:r w:rsidRPr="003E6225">
        <w:rPr>
          <w:rFonts w:ascii="Times New Roman" w:eastAsiaTheme="minorEastAsia" w:hAnsi="Times New Roman" w:cs="Times New Roman"/>
          <w:color w:val="000000" w:themeColor="text1"/>
          <w:sz w:val="30"/>
          <w:szCs w:val="30"/>
          <w:lang w:val="en-US" w:eastAsia="ru-RU"/>
        </w:rPr>
        <w:t>Fe</w:t>
      </w:r>
      <w:r w:rsidRPr="003E6225">
        <w:rPr>
          <w:rFonts w:ascii="Times New Roman" w:eastAsiaTheme="minorEastAsia" w:hAnsi="Times New Roman" w:cs="Times New Roman"/>
          <w:color w:val="000000" w:themeColor="text1"/>
          <w:sz w:val="30"/>
          <w:szCs w:val="30"/>
          <w:lang w:eastAsia="ru-RU"/>
        </w:rPr>
        <w:t>)</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val="en-US" w:eastAsia="ru-RU"/>
        </w:rPr>
        <w:t>SiO</w:t>
      </w:r>
      <w:r w:rsidRPr="003E6225">
        <w:rPr>
          <w:rFonts w:ascii="Times New Roman" w:eastAsiaTheme="minorEastAsia" w:hAnsi="Times New Roman" w:cs="Times New Roman"/>
          <w:color w:val="000000" w:themeColor="text1"/>
          <w:sz w:val="30"/>
          <w:szCs w:val="30"/>
          <w:vertAlign w:val="subscript"/>
          <w:lang w:eastAsia="ru-RU"/>
        </w:rPr>
        <w:t>4</w:t>
      </w:r>
      <w:r w:rsidRPr="003E6225">
        <w:rPr>
          <w:rFonts w:ascii="Times New Roman" w:eastAsiaTheme="minorEastAsia" w:hAnsi="Times New Roman" w:cs="Times New Roman"/>
          <w:color w:val="000000" w:themeColor="text1"/>
          <w:sz w:val="30"/>
          <w:szCs w:val="30"/>
          <w:lang w:eastAsia="ru-RU"/>
        </w:rPr>
        <w:t xml:space="preserve"> – оливин, </w:t>
      </w:r>
      <w:r w:rsidRPr="003E6225">
        <w:rPr>
          <w:rFonts w:ascii="Times New Roman" w:eastAsiaTheme="minorEastAsia" w:hAnsi="Times New Roman" w:cs="Times New Roman"/>
          <w:color w:val="000000" w:themeColor="text1"/>
          <w:sz w:val="30"/>
          <w:szCs w:val="30"/>
          <w:lang w:val="en-US" w:eastAsia="ru-RU"/>
        </w:rPr>
        <w:t>Mg</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eastAsia="ru-RU"/>
        </w:rPr>
        <w:t>[</w:t>
      </w:r>
      <w:r w:rsidRPr="003E6225">
        <w:rPr>
          <w:rFonts w:ascii="Times New Roman" w:eastAsiaTheme="minorEastAsia" w:hAnsi="Times New Roman" w:cs="Times New Roman"/>
          <w:color w:val="000000" w:themeColor="text1"/>
          <w:sz w:val="30"/>
          <w:szCs w:val="30"/>
          <w:lang w:val="en-US" w:eastAsia="ru-RU"/>
        </w:rPr>
        <w:t>Si</w:t>
      </w:r>
      <w:r w:rsidRPr="003E6225">
        <w:rPr>
          <w:rFonts w:ascii="Times New Roman" w:eastAsiaTheme="minorEastAsia" w:hAnsi="Times New Roman" w:cs="Times New Roman"/>
          <w:color w:val="000000" w:themeColor="text1"/>
          <w:sz w:val="30"/>
          <w:szCs w:val="30"/>
          <w:vertAlign w:val="subscript"/>
          <w:lang w:eastAsia="ru-RU"/>
        </w:rPr>
        <w:t>4</w:t>
      </w:r>
      <w:r w:rsidRPr="003E6225">
        <w:rPr>
          <w:rFonts w:ascii="Times New Roman" w:eastAsiaTheme="minorEastAsia" w:hAnsi="Times New Roman" w:cs="Times New Roman"/>
          <w:color w:val="000000" w:themeColor="text1"/>
          <w:sz w:val="30"/>
          <w:szCs w:val="30"/>
          <w:lang w:val="en-US" w:eastAsia="ru-RU"/>
        </w:rPr>
        <w:t>O</w:t>
      </w:r>
      <w:r w:rsidRPr="003E6225">
        <w:rPr>
          <w:rFonts w:ascii="Times New Roman" w:eastAsiaTheme="minorEastAsia" w:hAnsi="Times New Roman" w:cs="Times New Roman"/>
          <w:color w:val="000000" w:themeColor="text1"/>
          <w:sz w:val="30"/>
          <w:szCs w:val="30"/>
          <w:vertAlign w:val="subscript"/>
          <w:lang w:eastAsia="ru-RU"/>
        </w:rPr>
        <w:t>10</w:t>
      </w:r>
      <w:r w:rsidRPr="003E6225">
        <w:rPr>
          <w:rFonts w:ascii="Times New Roman" w:eastAsiaTheme="minorEastAsia" w:hAnsi="Times New Roman" w:cs="Times New Roman"/>
          <w:color w:val="000000" w:themeColor="text1"/>
          <w:sz w:val="30"/>
          <w:szCs w:val="30"/>
          <w:lang w:eastAsia="ru-RU"/>
        </w:rPr>
        <w:t>]∙</w:t>
      </w:r>
      <w:r w:rsidRPr="003E6225">
        <w:rPr>
          <w:rFonts w:ascii="Times New Roman" w:eastAsiaTheme="minorEastAsia" w:hAnsi="Times New Roman" w:cs="Times New Roman"/>
          <w:color w:val="000000" w:themeColor="text1"/>
          <w:sz w:val="30"/>
          <w:szCs w:val="30"/>
          <w:lang w:val="en-US" w:eastAsia="ru-RU"/>
        </w:rPr>
        <w:t>Mg</w:t>
      </w:r>
      <w:r w:rsidRPr="003E6225">
        <w:rPr>
          <w:rFonts w:ascii="Times New Roman" w:eastAsiaTheme="minorEastAsia" w:hAnsi="Times New Roman" w:cs="Times New Roman"/>
          <w:color w:val="000000" w:themeColor="text1"/>
          <w:sz w:val="30"/>
          <w:szCs w:val="30"/>
          <w:lang w:eastAsia="ru-RU"/>
        </w:rPr>
        <w:t>(</w:t>
      </w:r>
      <w:r w:rsidRPr="003E6225">
        <w:rPr>
          <w:rFonts w:ascii="Times New Roman" w:eastAsiaTheme="minorEastAsia" w:hAnsi="Times New Roman" w:cs="Times New Roman"/>
          <w:color w:val="000000" w:themeColor="text1"/>
          <w:sz w:val="30"/>
          <w:szCs w:val="30"/>
          <w:lang w:val="en-US" w:eastAsia="ru-RU"/>
        </w:rPr>
        <w:t>OH</w:t>
      </w:r>
      <w:r w:rsidRPr="003E6225">
        <w:rPr>
          <w:rFonts w:ascii="Times New Roman" w:eastAsiaTheme="minorEastAsia" w:hAnsi="Times New Roman" w:cs="Times New Roman"/>
          <w:color w:val="000000" w:themeColor="text1"/>
          <w:sz w:val="30"/>
          <w:szCs w:val="30"/>
          <w:lang w:eastAsia="ru-RU"/>
        </w:rPr>
        <w:t>)</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eastAsia="ru-RU"/>
        </w:rPr>
        <w:t xml:space="preserve"> - тальк.</w:t>
      </w:r>
    </w:p>
    <w:p w:rsidR="0076572F" w:rsidRPr="003E6225" w:rsidRDefault="0076572F" w:rsidP="0076572F">
      <w:pPr>
        <w:spacing w:after="0" w:line="240" w:lineRule="auto"/>
        <w:rPr>
          <w:rFonts w:ascii="Times New Roman" w:eastAsia="Times New Roman" w:hAnsi="Times New Roman" w:cs="Times New Roman"/>
          <w:sz w:val="20"/>
          <w:szCs w:val="20"/>
          <w:lang w:eastAsia="ru-RU"/>
        </w:rPr>
      </w:pPr>
    </w:p>
    <w:p w:rsidR="0076572F" w:rsidRDefault="0076572F" w:rsidP="0076572F">
      <w:pPr>
        <w:spacing w:after="0" w:line="240" w:lineRule="auto"/>
        <w:ind w:firstLine="709"/>
        <w:rPr>
          <w:rFonts w:ascii="Times New Roman" w:eastAsia="Times New Roman" w:hAnsi="Times New Roman" w:cs="Times New Roman"/>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b/>
          <w:bCs/>
          <w:iCs/>
          <w:color w:val="000000" w:themeColor="text1"/>
          <w:sz w:val="30"/>
          <w:szCs w:val="30"/>
          <w:lang w:eastAsia="ru-RU"/>
        </w:rPr>
      </w:pPr>
      <w:r w:rsidRPr="003E6225">
        <w:rPr>
          <w:rFonts w:ascii="Times New Roman" w:eastAsia="Times New Roman" w:hAnsi="Times New Roman" w:cs="Times New Roman"/>
          <w:b/>
          <w:bCs/>
          <w:iCs/>
          <w:color w:val="000000" w:themeColor="text1"/>
          <w:sz w:val="30"/>
          <w:szCs w:val="30"/>
          <w:lang w:eastAsia="ru-RU"/>
        </w:rPr>
        <w:t xml:space="preserve">Лекция 18: Элементы </w:t>
      </w:r>
      <w:r w:rsidRPr="003E6225">
        <w:rPr>
          <w:rFonts w:ascii="Times New Roman" w:eastAsia="Times New Roman" w:hAnsi="Times New Roman" w:cs="Times New Roman"/>
          <w:b/>
          <w:bCs/>
          <w:iCs/>
          <w:color w:val="000000" w:themeColor="text1"/>
          <w:sz w:val="30"/>
          <w:szCs w:val="30"/>
          <w:lang w:val="en-US" w:eastAsia="ru-RU"/>
        </w:rPr>
        <w:t>VA</w:t>
      </w:r>
      <w:r>
        <w:rPr>
          <w:rFonts w:ascii="Times New Roman" w:eastAsia="Times New Roman" w:hAnsi="Times New Roman" w:cs="Times New Roman"/>
          <w:b/>
          <w:bCs/>
          <w:iCs/>
          <w:color w:val="000000" w:themeColor="text1"/>
          <w:sz w:val="30"/>
          <w:szCs w:val="30"/>
          <w:lang w:eastAsia="ru-RU"/>
        </w:rPr>
        <w:t xml:space="preserve"> группы, общая характеристика</w:t>
      </w:r>
    </w:p>
    <w:p w:rsidR="0076572F" w:rsidRDefault="0076572F" w:rsidP="0076572F">
      <w:pPr>
        <w:spacing w:after="0" w:line="240" w:lineRule="auto"/>
        <w:ind w:firstLine="709"/>
        <w:jc w:val="both"/>
        <w:rPr>
          <w:rFonts w:ascii="Times New Roman" w:eastAsia="Times New Roman" w:hAnsi="Times New Roman" w:cs="Times New Roman"/>
          <w:bCs/>
          <w:iCs/>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bCs/>
          <w:iCs/>
          <w:color w:val="000000" w:themeColor="text1"/>
          <w:sz w:val="30"/>
          <w:szCs w:val="30"/>
          <w:lang w:eastAsia="ru-RU"/>
        </w:rPr>
      </w:pPr>
      <w:r w:rsidRPr="003E6225">
        <w:rPr>
          <w:rFonts w:ascii="Times New Roman" w:eastAsia="Times New Roman" w:hAnsi="Times New Roman" w:cs="Times New Roman"/>
          <w:bCs/>
          <w:iCs/>
          <w:color w:val="000000" w:themeColor="text1"/>
          <w:sz w:val="30"/>
          <w:szCs w:val="30"/>
          <w:lang w:eastAsia="ru-RU"/>
        </w:rPr>
        <w:t>1. Общая характеристика. Нахождение в природе, получение и свойства.</w:t>
      </w:r>
    </w:p>
    <w:p w:rsidR="0076572F" w:rsidRPr="003E6225" w:rsidRDefault="0076572F" w:rsidP="0076572F">
      <w:pPr>
        <w:spacing w:after="0" w:line="240" w:lineRule="auto"/>
        <w:ind w:firstLine="709"/>
        <w:jc w:val="both"/>
        <w:rPr>
          <w:rFonts w:ascii="Times New Roman" w:eastAsia="Times New Roman" w:hAnsi="Times New Roman" w:cs="Times New Roman"/>
          <w:bCs/>
          <w:iCs/>
          <w:color w:val="000000" w:themeColor="text1"/>
          <w:sz w:val="30"/>
          <w:szCs w:val="30"/>
          <w:lang w:eastAsia="ru-RU"/>
        </w:rPr>
      </w:pPr>
      <w:r w:rsidRPr="003E6225">
        <w:rPr>
          <w:rFonts w:ascii="Times New Roman" w:eastAsia="Times New Roman" w:hAnsi="Times New Roman" w:cs="Times New Roman"/>
          <w:bCs/>
          <w:iCs/>
          <w:color w:val="000000" w:themeColor="text1"/>
          <w:sz w:val="30"/>
          <w:szCs w:val="30"/>
          <w:lang w:eastAsia="ru-RU"/>
        </w:rPr>
        <w:t>2. Азот, его соединения.</w:t>
      </w:r>
    </w:p>
    <w:p w:rsidR="0076572F" w:rsidRPr="003E6225" w:rsidRDefault="0076572F" w:rsidP="0076572F">
      <w:pPr>
        <w:spacing w:after="0" w:line="240" w:lineRule="auto"/>
        <w:ind w:firstLine="709"/>
        <w:jc w:val="both"/>
        <w:rPr>
          <w:rFonts w:ascii="Times New Roman" w:eastAsia="Times New Roman" w:hAnsi="Times New Roman" w:cs="Times New Roman"/>
          <w:bCs/>
          <w:iCs/>
          <w:color w:val="000000" w:themeColor="text1"/>
          <w:sz w:val="30"/>
          <w:szCs w:val="30"/>
          <w:lang w:eastAsia="ru-RU"/>
        </w:rPr>
      </w:pPr>
      <w:r w:rsidRPr="003E6225">
        <w:rPr>
          <w:rFonts w:ascii="Times New Roman" w:eastAsia="Times New Roman" w:hAnsi="Times New Roman" w:cs="Times New Roman"/>
          <w:bCs/>
          <w:iCs/>
          <w:color w:val="000000" w:themeColor="text1"/>
          <w:sz w:val="30"/>
          <w:szCs w:val="30"/>
          <w:lang w:eastAsia="ru-RU"/>
        </w:rPr>
        <w:t xml:space="preserve">3. Фосфор. Соединения фосфора </w:t>
      </w:r>
    </w:p>
    <w:p w:rsidR="0076572F" w:rsidRPr="003E6225" w:rsidRDefault="0076572F" w:rsidP="0076572F">
      <w:pPr>
        <w:spacing w:after="0" w:line="240" w:lineRule="auto"/>
        <w:ind w:firstLine="709"/>
        <w:jc w:val="both"/>
        <w:rPr>
          <w:rFonts w:ascii="Times New Roman" w:eastAsia="Times New Roman" w:hAnsi="Times New Roman" w:cs="Times New Roman"/>
          <w:bCs/>
          <w:iCs/>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К элементам главной подгруппы </w:t>
      </w:r>
      <w:r w:rsidRPr="003E6225">
        <w:rPr>
          <w:rFonts w:ascii="Times New Roman" w:eastAsia="Times New Roman" w:hAnsi="Times New Roman" w:cs="Times New Roman"/>
          <w:color w:val="000000" w:themeColor="text1"/>
          <w:sz w:val="30"/>
          <w:szCs w:val="30"/>
          <w:lang w:val="en-US" w:eastAsia="ru-RU"/>
        </w:rPr>
        <w:t>V</w:t>
      </w:r>
      <w:r w:rsidRPr="003E6225">
        <w:rPr>
          <w:rFonts w:ascii="Times New Roman" w:eastAsia="Times New Roman" w:hAnsi="Times New Roman" w:cs="Times New Roman"/>
          <w:color w:val="000000" w:themeColor="text1"/>
          <w:sz w:val="30"/>
          <w:szCs w:val="30"/>
          <w:lang w:eastAsia="ru-RU"/>
        </w:rPr>
        <w:t xml:space="preserve"> группы относятся: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P</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As</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 xml:space="preserve">в, </w:t>
      </w:r>
      <w:r w:rsidRPr="003E6225">
        <w:rPr>
          <w:rFonts w:ascii="Times New Roman" w:eastAsia="Times New Roman" w:hAnsi="Times New Roman" w:cs="Times New Roman"/>
          <w:color w:val="000000" w:themeColor="text1"/>
          <w:sz w:val="30"/>
          <w:szCs w:val="30"/>
          <w:lang w:val="en-US" w:eastAsia="ru-RU"/>
        </w:rPr>
        <w:t>Bi</w:t>
      </w:r>
      <w:r w:rsidRPr="003E6225">
        <w:rPr>
          <w:rFonts w:ascii="Times New Roman" w:eastAsia="Times New Roman" w:hAnsi="Times New Roman" w:cs="Times New Roman"/>
          <w:color w:val="000000" w:themeColor="text1"/>
          <w:sz w:val="30"/>
          <w:szCs w:val="30"/>
          <w:lang w:eastAsia="ru-RU"/>
        </w:rPr>
        <w:t xml:space="preserve">. Электронная формула внешнего валентного уровня: </w:t>
      </w:r>
      <w:r w:rsidRPr="003E6225">
        <w:rPr>
          <w:rFonts w:ascii="Times New Roman" w:eastAsia="Times New Roman" w:hAnsi="Times New Roman" w:cs="Times New Roman"/>
          <w:color w:val="000000" w:themeColor="text1"/>
          <w:sz w:val="30"/>
          <w:szCs w:val="30"/>
          <w:lang w:val="en-US" w:eastAsia="ru-RU"/>
        </w:rPr>
        <w:t>ns</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val="en-US" w:eastAsia="ru-RU"/>
        </w:rPr>
        <w:t>np</w:t>
      </w:r>
      <w:r w:rsidRPr="003E6225">
        <w:rPr>
          <w:rFonts w:ascii="Times New Roman" w:eastAsia="Times New Roman" w:hAnsi="Times New Roman" w:cs="Times New Roman"/>
          <w:color w:val="000000" w:themeColor="text1"/>
          <w:sz w:val="30"/>
          <w:szCs w:val="30"/>
          <w:vertAlign w:val="superscript"/>
          <w:lang w:eastAsia="ru-RU"/>
        </w:rPr>
        <w:t>3</w:t>
      </w:r>
      <w:r w:rsidRPr="003E6225">
        <w:rPr>
          <w:rFonts w:ascii="Times New Roman" w:eastAsia="Times New Roman" w:hAnsi="Times New Roman" w:cs="Times New Roman"/>
          <w:color w:val="000000" w:themeColor="text1"/>
          <w:sz w:val="30"/>
          <w:szCs w:val="30"/>
          <w:lang w:eastAsia="ru-RU"/>
        </w:rPr>
        <w:t>, то есть имеют 5 валентных электронов, из них 3 неспаренных, а 2 спаренных:</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ab/>
      </w:r>
      <w:r w:rsidRPr="003E6225">
        <w:rPr>
          <w:rFonts w:ascii="Times New Roman" w:eastAsia="Times New Roman" w:hAnsi="Times New Roman" w:cs="Times New Roman"/>
          <w:color w:val="000000" w:themeColor="text1"/>
          <w:sz w:val="30"/>
          <w:szCs w:val="30"/>
          <w:lang w:eastAsia="ru-RU"/>
        </w:rPr>
        <w:tab/>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ab/>
        <w:t xml:space="preserve">│↑↓│       </w:t>
      </w:r>
      <w:r w:rsidRPr="003E6225">
        <w:rPr>
          <w:rFonts w:ascii="Times New Roman" w:eastAsia="Times New Roman" w:hAnsi="Times New Roman" w:cs="Times New Roman"/>
          <w:color w:val="000000" w:themeColor="text1"/>
          <w:sz w:val="30"/>
          <w:szCs w:val="30"/>
          <w:lang w:val="en-US" w:eastAsia="ru-RU"/>
        </w:rPr>
        <w:t>np</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ns</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Предвнешняя электронная оболочка азота имеет 2 электрона, фосфора – 8, а мышьяка, сурьмы, висмута – по 18, поэтому мышьяк, сурьму и висмут объединяют в подгруппу мышьяка.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подгруппе свойства атомов элементов периодически изменяются. От азота к висмуту радиус атома увеличивается. Энергия ионизации уменьшается, поэтому восстановительные и металлические свойства сверху вниз увеличиваются. Относительная электроотрицательность атомов сверху вниз в подгруппе уменьшается.</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Азот и фосфор – типичные неметаллы. У мышьяка уже заметны металлические свойства, но это всё же неметалл. У сурьмы металлические и неметаллические свойства выражены примерно одинаково, а висмут – это уже типичный металл (неметаллическая модификация отсутствует).</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Имея 5 валентных электронов, атомы в своих соединениях могут проявлять степени окисления от минимальной (-3) до максимальной (+5). Так, для азота характерны все степени окисления от –3 до +5, для фосфора самая характерная степень окисления равна +5, а для висмута равна +3.</w:t>
      </w: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Содержание азота в природе (включая атмосферу и гидросферу) составляет 0,04% (масс). Основная масса азота находится в составе атмосферы (78,2% по объёму). Из минералов промышленное значение имеют чилийская селитра </w:t>
      </w:r>
      <w:r w:rsidRPr="003E6225">
        <w:rPr>
          <w:rFonts w:ascii="Times New Roman" w:eastAsia="Times New Roman" w:hAnsi="Times New Roman" w:cs="Times New Roman"/>
          <w:color w:val="000000" w:themeColor="text1"/>
          <w:sz w:val="30"/>
          <w:szCs w:val="30"/>
          <w:lang w:val="en-US" w:eastAsia="ru-RU"/>
        </w:rPr>
        <w:t>NaNO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и индийская селитра </w:t>
      </w:r>
      <w:r w:rsidRPr="003E6225">
        <w:rPr>
          <w:rFonts w:ascii="Times New Roman" w:eastAsia="Times New Roman" w:hAnsi="Times New Roman" w:cs="Times New Roman"/>
          <w:color w:val="000000" w:themeColor="text1"/>
          <w:sz w:val="30"/>
          <w:szCs w:val="30"/>
          <w:lang w:val="en-US" w:eastAsia="ru-RU"/>
        </w:rPr>
        <w:t>KNO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color w:val="000000" w:themeColor="text1"/>
          <w:sz w:val="30"/>
          <w:szCs w:val="30"/>
          <w:lang w:eastAsia="ru-RU"/>
        </w:rPr>
      </w:pPr>
      <w:r w:rsidRPr="003E6225">
        <w:rPr>
          <w:rFonts w:ascii="Times New Roman" w:eastAsia="Times New Roman" w:hAnsi="Times New Roman" w:cs="Times New Roman"/>
          <w:b/>
          <w:color w:val="000000" w:themeColor="text1"/>
          <w:sz w:val="30"/>
          <w:szCs w:val="30"/>
          <w:lang w:eastAsia="ru-RU"/>
        </w:rPr>
        <w:t>2. Азот, его соединения.</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промышленности азот получают из жидкого воздуха в результате его перегонки. В лабораториях обычно используется азот, доставляемый с производства в стальных баллонах под повышенным давлением или жидкий азот в сосудах Дьюара. Можно получать азот разложением некоторых его соединений:</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t</w:t>
      </w:r>
      <w:r w:rsidRPr="003E6225">
        <w:rPr>
          <w:rFonts w:ascii="Times New Roman" w:eastAsia="Times New Roman" w:hAnsi="Times New Roman" w:cs="Times New Roman"/>
          <w:color w:val="000000" w:themeColor="text1"/>
          <w:sz w:val="30"/>
          <w:szCs w:val="30"/>
          <w:vertAlign w:val="superscript"/>
          <w:lang w:val="en-US" w:eastAsia="ru-RU"/>
        </w:rPr>
        <w:t>o</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N</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vertAlign w:val="superscript"/>
          <w:lang w:val="en-US" w:eastAsia="ru-RU"/>
        </w:rPr>
      </w:pPr>
      <w:r w:rsidRPr="003E6225">
        <w:rPr>
          <w:rFonts w:ascii="Times New Roman" w:eastAsia="Times New Roman" w:hAnsi="Times New Roman" w:cs="Times New Roman"/>
          <w:i/>
          <w:color w:val="000000" w:themeColor="text1"/>
          <w:sz w:val="30"/>
          <w:szCs w:val="30"/>
          <w:lang w:val="en-US" w:eastAsia="ru-RU"/>
        </w:rPr>
        <w:t>t</w:t>
      </w:r>
      <w:r w:rsidRPr="003E6225">
        <w:rPr>
          <w:rFonts w:ascii="Times New Roman" w:eastAsia="Times New Roman" w:hAnsi="Times New Roman" w:cs="Times New Roman"/>
          <w:i/>
          <w:color w:val="000000" w:themeColor="text1"/>
          <w:sz w:val="30"/>
          <w:szCs w:val="30"/>
          <w:vertAlign w:val="superscript"/>
          <w:lang w:val="en-US" w:eastAsia="ru-RU"/>
        </w:rPr>
        <w:t>o</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Cr</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7</w:t>
      </w:r>
      <w:r w:rsidRPr="003E6225">
        <w:rPr>
          <w:rFonts w:ascii="Times New Roman" w:eastAsia="Times New Roman" w:hAnsi="Times New Roman" w:cs="Times New Roman"/>
          <w:i/>
          <w:color w:val="000000" w:themeColor="text1"/>
          <w:sz w:val="30"/>
          <w:szCs w:val="30"/>
          <w:lang w:val="en-US" w:eastAsia="ru-RU"/>
        </w:rPr>
        <w:t xml:space="preserve"> → N</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Cr</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+ 4H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t</w:t>
      </w:r>
      <w:r w:rsidRPr="003E6225">
        <w:rPr>
          <w:rFonts w:ascii="Times New Roman" w:eastAsia="Times New Roman" w:hAnsi="Times New Roman" w:cs="Times New Roman"/>
          <w:i/>
          <w:color w:val="000000" w:themeColor="text1"/>
          <w:sz w:val="30"/>
          <w:szCs w:val="30"/>
          <w:vertAlign w:val="superscript"/>
          <w:lang w:val="en-US" w:eastAsia="ru-RU"/>
        </w:rPr>
        <w:t>o</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Особо чистый азот получают термическим разложением азида натрия:           </w:t>
      </w:r>
      <w:r w:rsidRPr="003E6225">
        <w:rPr>
          <w:rFonts w:ascii="Times New Roman" w:eastAsia="Times New Roman" w:hAnsi="Times New Roman" w:cs="Times New Roman"/>
          <w:color w:val="000000" w:themeColor="text1"/>
          <w:sz w:val="30"/>
          <w:szCs w:val="30"/>
          <w:lang w:val="en-US" w:eastAsia="ru-RU"/>
        </w:rPr>
        <w:t>t</w:t>
      </w:r>
      <w:r w:rsidRPr="003E6225">
        <w:rPr>
          <w:rFonts w:ascii="Times New Roman" w:eastAsia="Times New Roman" w:hAnsi="Times New Roman" w:cs="Times New Roman"/>
          <w:color w:val="000000" w:themeColor="text1"/>
          <w:sz w:val="30"/>
          <w:szCs w:val="30"/>
          <w:vertAlign w:val="superscript"/>
          <w:lang w:val="en-US" w:eastAsia="ru-RU"/>
        </w:rPr>
        <w:t>o</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lastRenderedPageBreak/>
        <w:t>2</w:t>
      </w:r>
      <w:r w:rsidRPr="003E6225">
        <w:rPr>
          <w:rFonts w:ascii="Times New Roman" w:eastAsia="Times New Roman" w:hAnsi="Times New Roman" w:cs="Times New Roman"/>
          <w:i/>
          <w:color w:val="000000" w:themeColor="text1"/>
          <w:sz w:val="30"/>
          <w:szCs w:val="30"/>
          <w:lang w:val="en-US" w:eastAsia="ru-RU"/>
        </w:rPr>
        <w:t>NaN</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lang w:eastAsia="ru-RU"/>
        </w:rPr>
        <w:t xml:space="preserve"> + 3</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Известно много других реакций, в которых выделяется азот.</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Азот – газ без цвета, без вкуса и запаха, плохо растворяется в воде (</w:t>
      </w:r>
      <w:smartTag w:uri="urn:schemas-microsoft-com:office:smarttags" w:element="metricconverter">
        <w:smartTagPr>
          <w:attr w:name="ProductID" w:val="1 л"/>
        </w:smartTagPr>
        <w:r w:rsidRPr="003E6225">
          <w:rPr>
            <w:rFonts w:ascii="Times New Roman" w:eastAsia="Times New Roman" w:hAnsi="Times New Roman" w:cs="Times New Roman"/>
            <w:color w:val="000000" w:themeColor="text1"/>
            <w:sz w:val="30"/>
            <w:szCs w:val="30"/>
            <w:lang w:eastAsia="ru-RU"/>
          </w:rPr>
          <w:t>1 л</w:t>
        </w:r>
      </w:smartTag>
      <w:r w:rsidRPr="003E6225">
        <w:rPr>
          <w:rFonts w:ascii="Times New Roman" w:eastAsia="Times New Roman" w:hAnsi="Times New Roman" w:cs="Times New Roman"/>
          <w:color w:val="000000" w:themeColor="text1"/>
          <w:sz w:val="30"/>
          <w:szCs w:val="30"/>
          <w:lang w:eastAsia="ru-RU"/>
        </w:rPr>
        <w:t xml:space="preserve"> 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 при 0</w:t>
      </w:r>
      <w:r w:rsidRPr="003E6225">
        <w:rPr>
          <w:rFonts w:ascii="Times New Roman" w:eastAsia="Times New Roman" w:hAnsi="Times New Roman" w:cs="Times New Roman"/>
          <w:color w:val="000000" w:themeColor="text1"/>
          <w:sz w:val="30"/>
          <w:szCs w:val="30"/>
          <w:vertAlign w:val="superscript"/>
          <w:lang w:eastAsia="ru-RU"/>
        </w:rPr>
        <w:t>о</w:t>
      </w:r>
      <w:r w:rsidRPr="003E6225">
        <w:rPr>
          <w:rFonts w:ascii="Times New Roman" w:eastAsia="Times New Roman" w:hAnsi="Times New Roman" w:cs="Times New Roman"/>
          <w:color w:val="000000" w:themeColor="text1"/>
          <w:sz w:val="30"/>
          <w:szCs w:val="30"/>
          <w:lang w:eastAsia="ru-RU"/>
        </w:rPr>
        <w:t xml:space="preserve"> растворяет 24 мл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и других растворителях, молекула двухатомна, в молекуле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прочная тройная связь.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pacing w:val="-2"/>
          <w:sz w:val="30"/>
          <w:szCs w:val="30"/>
          <w:lang w:eastAsia="ru-RU"/>
        </w:rPr>
      </w:pPr>
      <w:r w:rsidRPr="003E6225">
        <w:rPr>
          <w:rFonts w:ascii="Times New Roman" w:eastAsia="Times New Roman" w:hAnsi="Times New Roman" w:cs="Times New Roman"/>
          <w:color w:val="000000" w:themeColor="text1"/>
          <w:spacing w:val="-2"/>
          <w:sz w:val="30"/>
          <w:szCs w:val="30"/>
          <w:lang w:eastAsia="ru-RU"/>
        </w:rPr>
        <w:t xml:space="preserve">Молекула </w:t>
      </w:r>
      <w:r w:rsidRPr="003E6225">
        <w:rPr>
          <w:rFonts w:ascii="Times New Roman" w:eastAsia="Times New Roman" w:hAnsi="Times New Roman" w:cs="Times New Roman"/>
          <w:color w:val="000000" w:themeColor="text1"/>
          <w:spacing w:val="-2"/>
          <w:sz w:val="30"/>
          <w:szCs w:val="30"/>
          <w:lang w:val="en-US" w:eastAsia="ru-RU"/>
        </w:rPr>
        <w:t>N</w:t>
      </w:r>
      <w:r w:rsidRPr="003E6225">
        <w:rPr>
          <w:rFonts w:ascii="Times New Roman" w:eastAsia="Times New Roman" w:hAnsi="Times New Roman" w:cs="Times New Roman"/>
          <w:color w:val="000000" w:themeColor="text1"/>
          <w:spacing w:val="-2"/>
          <w:sz w:val="30"/>
          <w:szCs w:val="30"/>
          <w:vertAlign w:val="subscript"/>
          <w:lang w:eastAsia="ru-RU"/>
        </w:rPr>
        <w:t>2</w:t>
      </w:r>
      <w:r w:rsidRPr="003E6225">
        <w:rPr>
          <w:rFonts w:ascii="Times New Roman" w:eastAsia="Times New Roman" w:hAnsi="Times New Roman" w:cs="Times New Roman"/>
          <w:color w:val="000000" w:themeColor="text1"/>
          <w:spacing w:val="-2"/>
          <w:sz w:val="30"/>
          <w:szCs w:val="30"/>
          <w:lang w:eastAsia="ru-RU"/>
        </w:rPr>
        <w:t xml:space="preserve"> является единственной среди молекул Э</w:t>
      </w:r>
      <w:r w:rsidRPr="003E6225">
        <w:rPr>
          <w:rFonts w:ascii="Times New Roman" w:eastAsia="Times New Roman" w:hAnsi="Times New Roman" w:cs="Times New Roman"/>
          <w:color w:val="000000" w:themeColor="text1"/>
          <w:spacing w:val="-2"/>
          <w:sz w:val="30"/>
          <w:szCs w:val="30"/>
          <w:vertAlign w:val="subscript"/>
          <w:lang w:eastAsia="ru-RU"/>
        </w:rPr>
        <w:t>2</w:t>
      </w:r>
      <w:r w:rsidRPr="003E6225">
        <w:rPr>
          <w:rFonts w:ascii="Times New Roman" w:eastAsia="Times New Roman" w:hAnsi="Times New Roman" w:cs="Times New Roman"/>
          <w:color w:val="000000" w:themeColor="text1"/>
          <w:spacing w:val="-2"/>
          <w:sz w:val="30"/>
          <w:szCs w:val="30"/>
          <w:lang w:eastAsia="ru-RU"/>
        </w:rPr>
        <w:t xml:space="preserve"> элементов второго периода, где связь тройная и это самая прочная из молекул этого типа.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В обычных условиях азот непосредственно взаимодействует лишь с литием с образованием </w:t>
      </w:r>
      <w:r w:rsidRPr="003E6225">
        <w:rPr>
          <w:rFonts w:ascii="Times New Roman" w:eastAsia="Times New Roman" w:hAnsi="Times New Roman" w:cs="Times New Roman"/>
          <w:color w:val="000000" w:themeColor="text1"/>
          <w:sz w:val="30"/>
          <w:szCs w:val="30"/>
          <w:lang w:val="en-US" w:eastAsia="ru-RU"/>
        </w:rPr>
        <w:t>Li</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lang w:eastAsia="ru-RU"/>
        </w:rPr>
        <w:t xml:space="preserve">. При нагревании (то есть активации молекул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или воздействии электрического разряда вступает в реакцию со многими веществами, обычно выступает как окислитель (азот по электроотрицательности на 3 месте после кислорода и фтора) и лишь при взаимодействии со фтором и кислородом – как восстановитель.</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t</w:t>
      </w:r>
      <w:r w:rsidRPr="003E6225">
        <w:rPr>
          <w:rFonts w:ascii="Times New Roman" w:eastAsia="Times New Roman" w:hAnsi="Times New Roman" w:cs="Times New Roman"/>
          <w:color w:val="000000" w:themeColor="text1"/>
          <w:sz w:val="30"/>
          <w:szCs w:val="30"/>
          <w:vertAlign w:val="superscript"/>
          <w:lang w:val="en-US" w:eastAsia="ru-RU"/>
        </w:rPr>
        <w:t>o</w:t>
      </w:r>
      <w:r w:rsidRPr="003E6225">
        <w:rPr>
          <w:rFonts w:ascii="Times New Roman" w:eastAsia="Times New Roman" w:hAnsi="Times New Roman" w:cs="Times New Roman"/>
          <w:color w:val="000000" w:themeColor="text1"/>
          <w:sz w:val="30"/>
          <w:szCs w:val="30"/>
          <w:lang w:val="en-US" w:eastAsia="ru-RU"/>
        </w:rPr>
        <w:t xml:space="preserve">                              t</w:t>
      </w:r>
      <w:r w:rsidRPr="003E6225">
        <w:rPr>
          <w:rFonts w:ascii="Times New Roman" w:eastAsia="Times New Roman" w:hAnsi="Times New Roman" w:cs="Times New Roman"/>
          <w:color w:val="000000" w:themeColor="text1"/>
          <w:sz w:val="30"/>
          <w:szCs w:val="30"/>
          <w:vertAlign w:val="superscript"/>
          <w:lang w:val="en-US" w:eastAsia="ru-RU"/>
        </w:rPr>
        <w:t>o</w:t>
      </w:r>
      <w:r w:rsidRPr="003E6225">
        <w:rPr>
          <w:rFonts w:ascii="Times New Roman" w:eastAsia="Times New Roman" w:hAnsi="Times New Roman" w:cs="Times New Roman"/>
          <w:color w:val="000000" w:themeColor="text1"/>
          <w:sz w:val="30"/>
          <w:szCs w:val="30"/>
          <w:lang w:val="en-US" w:eastAsia="ru-RU"/>
        </w:rPr>
        <w:t xml:space="preserve">                                          t</w:t>
      </w:r>
      <w:r w:rsidRPr="003E6225">
        <w:rPr>
          <w:rFonts w:ascii="Times New Roman" w:eastAsia="Times New Roman" w:hAnsi="Times New Roman" w:cs="Times New Roman"/>
          <w:color w:val="000000" w:themeColor="text1"/>
          <w:sz w:val="30"/>
          <w:szCs w:val="30"/>
          <w:vertAlign w:val="superscript"/>
          <w:lang w:val="en-US" w:eastAsia="ru-RU"/>
        </w:rPr>
        <w:t>o</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ab/>
        <w:t>N</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+ 2B → 2BN </w:t>
      </w:r>
      <w:r w:rsidRPr="003E6225">
        <w:rPr>
          <w:rFonts w:ascii="Times New Roman" w:eastAsia="Times New Roman" w:hAnsi="Times New Roman" w:cs="Times New Roman"/>
          <w:i/>
          <w:color w:val="000000" w:themeColor="text1"/>
          <w:sz w:val="30"/>
          <w:szCs w:val="30"/>
          <w:lang w:val="en-US" w:eastAsia="ru-RU"/>
        </w:rPr>
        <w:tab/>
      </w:r>
      <w:r w:rsidRPr="003E6225">
        <w:rPr>
          <w:rFonts w:ascii="Times New Roman" w:eastAsia="Times New Roman" w:hAnsi="Times New Roman" w:cs="Times New Roman"/>
          <w:i/>
          <w:color w:val="000000" w:themeColor="text1"/>
          <w:sz w:val="30"/>
          <w:szCs w:val="30"/>
          <w:lang w:val="en-US" w:eastAsia="ru-RU"/>
        </w:rPr>
        <w:tab/>
        <w:t>3Si + 2N</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Si</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 xml:space="preserve">                t</w:t>
      </w:r>
      <w:r w:rsidRPr="003E6225">
        <w:rPr>
          <w:rFonts w:ascii="Times New Roman" w:eastAsia="Times New Roman" w:hAnsi="Times New Roman" w:cs="Times New Roman"/>
          <w:i/>
          <w:color w:val="000000" w:themeColor="text1"/>
          <w:sz w:val="30"/>
          <w:szCs w:val="30"/>
          <w:vertAlign w:val="superscript"/>
          <w:lang w:val="en-US" w:eastAsia="ru-RU"/>
        </w:rPr>
        <w:t>o</w:t>
      </w:r>
      <w:r w:rsidRPr="003E6225">
        <w:rPr>
          <w:rFonts w:ascii="Times New Roman" w:eastAsia="Times New Roman" w:hAnsi="Times New Roman" w:cs="Times New Roman"/>
          <w:i/>
          <w:color w:val="000000" w:themeColor="text1"/>
          <w:sz w:val="30"/>
          <w:szCs w:val="30"/>
          <w:lang w:val="en-US" w:eastAsia="ru-RU"/>
        </w:rPr>
        <w:t xml:space="preserve">                                             t</w:t>
      </w:r>
      <w:r w:rsidRPr="003E6225">
        <w:rPr>
          <w:rFonts w:ascii="Times New Roman" w:eastAsia="Times New Roman" w:hAnsi="Times New Roman" w:cs="Times New Roman"/>
          <w:i/>
          <w:color w:val="000000" w:themeColor="text1"/>
          <w:sz w:val="30"/>
          <w:szCs w:val="30"/>
          <w:vertAlign w:val="superscript"/>
          <w:lang w:val="en-US" w:eastAsia="ru-RU"/>
        </w:rPr>
        <w:t>o</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3Ca + N</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Ca</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ab/>
      </w:r>
      <w:r w:rsidRPr="003E6225">
        <w:rPr>
          <w:rFonts w:ascii="Times New Roman" w:eastAsia="Times New Roman" w:hAnsi="Times New Roman" w:cs="Times New Roman"/>
          <w:i/>
          <w:color w:val="000000" w:themeColor="text1"/>
          <w:sz w:val="30"/>
          <w:szCs w:val="30"/>
          <w:lang w:val="en-US" w:eastAsia="ru-RU"/>
        </w:rPr>
        <w:tab/>
        <w:t>N</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2NO.</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val="en-US"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Получение азота и фосфора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промышленности – из воздуха.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В лаборатории –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Получение</w:t>
      </w:r>
      <w:r w:rsidRPr="003E6225">
        <w:rPr>
          <w:rFonts w:ascii="Times New Roman" w:eastAsia="Times New Roman" w:hAnsi="Times New Roman" w:cs="Times New Roman"/>
          <w:color w:val="000000" w:themeColor="text1"/>
          <w:sz w:val="30"/>
          <w:szCs w:val="30"/>
          <w:lang w:val="en-US" w:eastAsia="ru-RU"/>
        </w:rPr>
        <w:t xml:space="preserve"> P</w:t>
      </w:r>
      <w:r w:rsidRPr="003E6225">
        <w:rPr>
          <w:rFonts w:ascii="Times New Roman" w:eastAsia="Times New Roman" w:hAnsi="Times New Roman" w:cs="Times New Roman"/>
          <w:color w:val="000000" w:themeColor="text1"/>
          <w:sz w:val="30"/>
          <w:szCs w:val="30"/>
          <w:vertAlign w:val="subscript"/>
          <w:lang w:val="en-US" w:eastAsia="ru-RU"/>
        </w:rPr>
        <w:t>4</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2Ca</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+ 10C + 6SiO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6CaSiO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+ 2P</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+10CO</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Строение  молекулы аммиака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w:t>
      </w:r>
    </w:p>
    <w:p w:rsidR="0076572F" w:rsidRPr="003E6225" w:rsidRDefault="0076572F" w:rsidP="0076572F">
      <w:pPr>
        <w:spacing w:after="0" w:line="240" w:lineRule="auto"/>
        <w:ind w:firstLine="709"/>
        <w:jc w:val="center"/>
        <w:rPr>
          <w:rFonts w:ascii="Times New Roman" w:eastAsiaTheme="minorEastAsia" w:hAnsi="Times New Roman" w:cs="Times New Roman"/>
          <w:color w:val="000000" w:themeColor="text1"/>
          <w:sz w:val="30"/>
          <w:szCs w:val="30"/>
          <w:lang w:eastAsia="ru-RU"/>
        </w:rPr>
      </w:pPr>
      <w:r w:rsidRPr="003E6225">
        <w:rPr>
          <w:rFonts w:ascii="Times New Roman" w:eastAsia="Times New Roman" w:hAnsi="Times New Roman" w:cs="Times New Roman"/>
          <w:noProof/>
          <w:color w:val="000000" w:themeColor="text1"/>
          <w:sz w:val="30"/>
          <w:szCs w:val="30"/>
          <w:lang w:eastAsia="ru-RU"/>
        </w:rPr>
        <w:drawing>
          <wp:inline distT="0" distB="0" distL="0" distR="0" wp14:anchorId="15A3A4BA" wp14:editId="41F34385">
            <wp:extent cx="2733675" cy="828675"/>
            <wp:effectExtent l="0" t="0" r="9525" b="9525"/>
            <wp:docPr id="126" name="Рисунок 126" descr="Картинки по запросу СТРОЕНИЕ МОЛЕКУЛЫ АММИА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СТРОЕНИЕ МОЛЕКУЛЫ АММИАКА"/>
                    <pic:cNvPicPr>
                      <a:picLocks noChangeAspect="1" noChangeArrowheads="1"/>
                    </pic:cNvPicPr>
                  </pic:nvPicPr>
                  <pic:blipFill>
                    <a:blip r:embed="rId121"/>
                    <a:srcRect/>
                    <a:stretch>
                      <a:fillRect/>
                    </a:stretch>
                  </pic:blipFill>
                  <pic:spPr bwMode="auto">
                    <a:xfrm>
                      <a:off x="0" y="0"/>
                      <a:ext cx="2741418" cy="831022"/>
                    </a:xfrm>
                    <a:prstGeom prst="rect">
                      <a:avLst/>
                    </a:prstGeom>
                    <a:noFill/>
                    <a:ln w="9525">
                      <a:noFill/>
                      <a:miter lim="800000"/>
                      <a:headEnd/>
                      <a:tailEnd/>
                    </a:ln>
                  </pic:spPr>
                </pic:pic>
              </a:graphicData>
            </a:graphic>
          </wp:inline>
        </w:drawing>
      </w:r>
      <w:r w:rsidRPr="003E6225">
        <w:rPr>
          <w:rFonts w:ascii="Times New Roman" w:eastAsia="Times New Roman" w:hAnsi="Times New Roman" w:cs="Times New Roman"/>
          <w:noProof/>
          <w:color w:val="000000" w:themeColor="text1"/>
          <w:sz w:val="30"/>
          <w:szCs w:val="30"/>
          <w:lang w:eastAsia="ru-RU"/>
        </w:rPr>
        <w:drawing>
          <wp:inline distT="0" distB="0" distL="0" distR="0" wp14:anchorId="2C7217E4" wp14:editId="300B3FC0">
            <wp:extent cx="2587582" cy="895350"/>
            <wp:effectExtent l="0" t="0" r="3810" b="0"/>
            <wp:docPr id="127" name="Рисунок 127" descr="Картинки по запросу СТРОЕНИЕ МОЛЕКУЛЫ АММИА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СТРОЕНИЕ МОЛЕКУЛЫ АММИАКА"/>
                    <pic:cNvPicPr>
                      <a:picLocks noChangeAspect="1" noChangeArrowheads="1"/>
                    </pic:cNvPicPr>
                  </pic:nvPicPr>
                  <pic:blipFill>
                    <a:blip r:embed="rId122"/>
                    <a:srcRect/>
                    <a:stretch>
                      <a:fillRect/>
                    </a:stretch>
                  </pic:blipFill>
                  <pic:spPr bwMode="auto">
                    <a:xfrm>
                      <a:off x="0" y="0"/>
                      <a:ext cx="2593045" cy="897240"/>
                    </a:xfrm>
                    <a:prstGeom prst="rect">
                      <a:avLst/>
                    </a:prstGeom>
                    <a:noFill/>
                    <a:ln w="9525">
                      <a:noFill/>
                      <a:miter lim="800000"/>
                      <a:headEnd/>
                      <a:tailEnd/>
                    </a:ln>
                  </pic:spPr>
                </pic:pic>
              </a:graphicData>
            </a:graphic>
          </wp:inline>
        </w:drawing>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25"/>
          <w:szCs w:val="25"/>
          <w:lang w:eastAsia="ru-RU"/>
        </w:rPr>
      </w:pPr>
      <w:r w:rsidRPr="003E6225">
        <w:rPr>
          <w:rFonts w:ascii="Times New Roman" w:eastAsia="Times New Roman" w:hAnsi="Times New Roman" w:cs="Times New Roman"/>
          <w:color w:val="000000" w:themeColor="text1"/>
          <w:sz w:val="25"/>
          <w:szCs w:val="25"/>
          <w:lang w:eastAsia="ru-RU"/>
        </w:rPr>
        <w:t>Рисунок 18.1 – Строение молекулы аммиака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Физические свойства аммиака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t</w:t>
      </w:r>
      <w:r w:rsidRPr="003E6225">
        <w:rPr>
          <w:rFonts w:ascii="Times New Roman" w:eastAsia="Times New Roman" w:hAnsi="Times New Roman" w:cs="Times New Roman"/>
          <w:color w:val="000000" w:themeColor="text1"/>
          <w:sz w:val="30"/>
          <w:szCs w:val="30"/>
          <w:vertAlign w:val="subscript"/>
          <w:lang w:eastAsia="ru-RU"/>
        </w:rPr>
        <w:t>кип</w:t>
      </w:r>
      <w:r w:rsidRPr="003E6225">
        <w:rPr>
          <w:rFonts w:ascii="Times New Roman" w:eastAsia="Times New Roman" w:hAnsi="Times New Roman" w:cs="Times New Roman"/>
          <w:color w:val="000000" w:themeColor="text1"/>
          <w:sz w:val="30"/>
          <w:szCs w:val="30"/>
          <w:lang w:eastAsia="ru-RU"/>
        </w:rPr>
        <w:t xml:space="preserve"> = -33°С.</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Газ, без цвета, резкий запах.</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Растворимость: 700 мл в 1 мл </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Нашатырный спирт – 3%-ный раствор </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Аммиачная вода – 25%-ный раствор  </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 </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Получение аммиака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промышленности: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69856" behindDoc="0" locked="0" layoutInCell="1" allowOverlap="1" wp14:anchorId="3A996BE3" wp14:editId="2ACCB3B7">
                <wp:simplePos x="0" y="0"/>
                <wp:positionH relativeFrom="column">
                  <wp:posOffset>1151890</wp:posOffset>
                </wp:positionH>
                <wp:positionV relativeFrom="paragraph">
                  <wp:posOffset>170815</wp:posOffset>
                </wp:positionV>
                <wp:extent cx="521335" cy="635"/>
                <wp:effectExtent l="38100" t="76200" r="0" b="94615"/>
                <wp:wrapNone/>
                <wp:docPr id="83" name="Прямая со стрелкой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133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EC2E91" id="Прямая со стрелкой 83" o:spid="_x0000_s1026" type="#_x0000_t32" style="position:absolute;margin-left:90.7pt;margin-top:13.45pt;width:41.05pt;height:.05pt;flip:x;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">
                <v:stroke endarrow="block"/>
              </v:shape>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68832" behindDoc="0" locked="0" layoutInCell="1" allowOverlap="1" wp14:anchorId="0A173B91" wp14:editId="3854D31D">
                <wp:simplePos x="0" y="0"/>
                <wp:positionH relativeFrom="column">
                  <wp:posOffset>1151890</wp:posOffset>
                </wp:positionH>
                <wp:positionV relativeFrom="paragraph">
                  <wp:posOffset>125095</wp:posOffset>
                </wp:positionV>
                <wp:extent cx="596265" cy="0"/>
                <wp:effectExtent l="0" t="76200" r="13335" b="95250"/>
                <wp:wrapNone/>
                <wp:docPr id="84" name="Прямая со стрелкой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2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507F9B" id="Прямая со стрелкой 84" o:spid="_x0000_s1026" type="#_x0000_t32" style="position:absolute;margin-left:90.7pt;margin-top:9.85pt;width:46.95pt;height:0;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">
                <v:stroke endarrow="block"/>
              </v:shape>
            </w:pict>
          </mc:Fallback>
        </mc:AlternateConten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+ 3</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 xml:space="preserve">2 </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t</w:t>
      </w:r>
      <w:r w:rsidRPr="003E6225">
        <w:rPr>
          <w:rFonts w:ascii="Times New Roman" w:eastAsia="Times New Roman" w:hAnsi="Times New Roman" w:cs="Times New Roman"/>
          <w:i/>
          <w:color w:val="000000" w:themeColor="text1"/>
          <w:sz w:val="30"/>
          <w:szCs w:val="30"/>
          <w:vertAlign w:val="superscript"/>
          <w:lang w:eastAsia="ru-RU"/>
        </w:rPr>
        <w:t>, кат.,</w:t>
      </w:r>
      <w:r w:rsidRPr="003E6225">
        <w:rPr>
          <w:rFonts w:ascii="Times New Roman" w:eastAsia="Times New Roman" w:hAnsi="Times New Roman" w:cs="Times New Roman"/>
          <w:i/>
          <w:color w:val="000000" w:themeColor="text1"/>
          <w:sz w:val="30"/>
          <w:szCs w:val="30"/>
          <w:vertAlign w:val="superscript"/>
          <w:lang w:val="en-US" w:eastAsia="ru-RU"/>
        </w:rPr>
        <w:t>p</w:t>
      </w:r>
      <w:r w:rsidRPr="003E6225">
        <w:rPr>
          <w:rFonts w:ascii="Times New Roman" w:eastAsia="Times New Roman" w:hAnsi="Times New Roman" w:cs="Times New Roman"/>
          <w:i/>
          <w:color w:val="000000" w:themeColor="text1"/>
          <w:sz w:val="30"/>
          <w:szCs w:val="30"/>
          <w:lang w:eastAsia="ru-RU"/>
        </w:rPr>
        <w:t xml:space="preserve">   2</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Q</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лаборатории (из солей аммония):</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70880" behindDoc="0" locked="0" layoutInCell="1" allowOverlap="1" wp14:anchorId="2933C42C" wp14:editId="41F98E25">
                <wp:simplePos x="0" y="0"/>
                <wp:positionH relativeFrom="column">
                  <wp:posOffset>1395095</wp:posOffset>
                </wp:positionH>
                <wp:positionV relativeFrom="paragraph">
                  <wp:posOffset>99060</wp:posOffset>
                </wp:positionV>
                <wp:extent cx="111760" cy="635"/>
                <wp:effectExtent l="9525" t="8255" r="12065" b="10160"/>
                <wp:wrapNone/>
                <wp:docPr id="85" name="Прямая со стрелкой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17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E85515" id="Прямая со стрелкой 85" o:spid="_x0000_s1026" type="#_x0000_t32" style="position:absolute;margin-left:109.85pt;margin-top:7.8pt;width:8.8pt;height:.0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"/>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71904" behindDoc="0" locked="0" layoutInCell="1" allowOverlap="1" wp14:anchorId="1DCF0A32" wp14:editId="2AC6D118">
                <wp:simplePos x="0" y="0"/>
                <wp:positionH relativeFrom="column">
                  <wp:posOffset>1395095</wp:posOffset>
                </wp:positionH>
                <wp:positionV relativeFrom="paragraph">
                  <wp:posOffset>149225</wp:posOffset>
                </wp:positionV>
                <wp:extent cx="111760" cy="0"/>
                <wp:effectExtent l="9525" t="10795" r="12065" b="8255"/>
                <wp:wrapNone/>
                <wp:docPr id="86" name="Прямая со стрелкой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17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C1BE41" id="Прямая со стрелкой 86" o:spid="_x0000_s1026" type="#_x0000_t32" style="position:absolute;margin-left:109.85pt;margin-top:11.75pt;width:8.8pt;height:0;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"/>
            </w:pict>
          </mc:Fallback>
        </mc:AlternateContent>
      </w:r>
      <w:r w:rsidRPr="003E6225">
        <w:rPr>
          <w:rFonts w:ascii="Times New Roman" w:eastAsia="Times New Roman" w:hAnsi="Times New Roman" w:cs="Times New Roman"/>
          <w:i/>
          <w:color w:val="000000" w:themeColor="text1"/>
          <w:sz w:val="30"/>
          <w:szCs w:val="30"/>
          <w:lang w:val="en-US" w:eastAsia="ru-RU"/>
        </w:rPr>
        <w:t>2NH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Cl + Ca(OH)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t</w:t>
      </w:r>
      <w:r w:rsidRPr="003E6225">
        <w:rPr>
          <w:rFonts w:ascii="Times New Roman" w:eastAsia="Times New Roman" w:hAnsi="Times New Roman" w:cs="Times New Roman"/>
          <w:i/>
          <w:color w:val="000000" w:themeColor="text1"/>
          <w:sz w:val="30"/>
          <w:szCs w:val="30"/>
          <w:lang w:val="en-US" w:eastAsia="ru-RU"/>
        </w:rPr>
        <w:t xml:space="preserve">  CaCl</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+ 2H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Химические свойства </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3</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perscript"/>
          <w:lang w:eastAsia="ru-RU"/>
        </w:rPr>
        <w:t>-3</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+ 3</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perscript"/>
          <w:lang w:eastAsia="ru-RU"/>
        </w:rPr>
        <w:t>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+ 6</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0;</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67808" behindDoc="0" locked="0" layoutInCell="1" allowOverlap="1" wp14:anchorId="285050A6" wp14:editId="2C32BC5C">
                <wp:simplePos x="0" y="0"/>
                <wp:positionH relativeFrom="column">
                  <wp:posOffset>2953385</wp:posOffset>
                </wp:positionH>
                <wp:positionV relativeFrom="paragraph">
                  <wp:posOffset>175895</wp:posOffset>
                </wp:positionV>
                <wp:extent cx="315595" cy="0"/>
                <wp:effectExtent l="0" t="0" r="27305" b="19050"/>
                <wp:wrapNone/>
                <wp:docPr id="87" name="Прямая со стрелкой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55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D074E7" id="Прямая со стрелкой 87" o:spid="_x0000_s1026" type="#_x0000_t32" style="position:absolute;margin-left:232.55pt;margin-top:13.85pt;width:24.85pt;height:0;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"/>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66784" behindDoc="0" locked="0" layoutInCell="1" allowOverlap="1" wp14:anchorId="3170D6E9" wp14:editId="50F1790B">
                <wp:simplePos x="0" y="0"/>
                <wp:positionH relativeFrom="column">
                  <wp:posOffset>2953385</wp:posOffset>
                </wp:positionH>
                <wp:positionV relativeFrom="paragraph">
                  <wp:posOffset>123825</wp:posOffset>
                </wp:positionV>
                <wp:extent cx="315595" cy="0"/>
                <wp:effectExtent l="0" t="0" r="27305" b="19050"/>
                <wp:wrapNone/>
                <wp:docPr id="88" name="Прямая со стрелкой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55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94FD6D" id="Прямая со стрелкой 88" o:spid="_x0000_s1026" type="#_x0000_t32" style="position:absolute;margin-left:232.55pt;margin-top:9.75pt;width:24.85pt;height:0;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"/>
            </w:pict>
          </mc:Fallback>
        </mc:AlternateContent>
      </w: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perscript"/>
          <w:lang w:eastAsia="ru-RU"/>
        </w:rPr>
        <w:t>-3</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+ 5</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Pt</w:t>
      </w:r>
      <w:r w:rsidRPr="003E6225">
        <w:rPr>
          <w:rFonts w:ascii="Times New Roman" w:eastAsia="Times New Roman" w:hAnsi="Times New Roman" w:cs="Times New Roman"/>
          <w:i/>
          <w:color w:val="000000" w:themeColor="text1"/>
          <w:sz w:val="30"/>
          <w:szCs w:val="30"/>
          <w:lang w:eastAsia="ru-RU"/>
        </w:rPr>
        <w:t xml:space="preserve">    2</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perscript"/>
          <w:lang w:eastAsia="ru-RU"/>
        </w:rPr>
        <w:t>+4</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+ 6</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0</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lang w:eastAsia="ru-RU"/>
        </w:rPr>
        <w:t>3 – восстановитель.</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Реакции присоединения:</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OH</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HCl</w:t>
      </w:r>
      <w:r w:rsidRPr="003E6225">
        <w:rPr>
          <w:rFonts w:ascii="Times New Roman" w:eastAsia="Times New Roman" w:hAnsi="Times New Roman" w:cs="Times New Roman"/>
          <w:i/>
          <w:color w:val="000000" w:themeColor="text1"/>
          <w:sz w:val="30"/>
          <w:szCs w:val="30"/>
          <w:vertAlign w:val="subscript"/>
          <w:lang w:eastAsia="ru-RU"/>
        </w:rPr>
        <w:t xml:space="preserve"> </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val="en-US" w:eastAsia="ru-RU"/>
        </w:rPr>
        <w:t>Cl</w:t>
      </w:r>
      <w:r w:rsidRPr="003E6225">
        <w:rPr>
          <w:rFonts w:ascii="Times New Roman" w:eastAsia="Times New Roman" w:hAnsi="Times New Roman" w:cs="Times New Roman"/>
          <w:color w:val="000000" w:themeColor="text1"/>
          <w:sz w:val="30"/>
          <w:szCs w:val="30"/>
          <w:lang w:eastAsia="ru-RU"/>
        </w:rPr>
        <w:t xml:space="preserve"> хлорид аммония (нашатырь)</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val="en-US" w:eastAsia="ru-RU"/>
        </w:rPr>
        <w:t>HSO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 xml:space="preserve"> гидросульфат аммония</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c</w:t>
      </w:r>
      <w:r w:rsidRPr="003E6225">
        <w:rPr>
          <w:rFonts w:ascii="Times New Roman" w:eastAsia="Times New Roman" w:hAnsi="Times New Roman" w:cs="Times New Roman"/>
          <w:color w:val="000000" w:themeColor="text1"/>
          <w:sz w:val="30"/>
          <w:szCs w:val="30"/>
          <w:lang w:eastAsia="ru-RU"/>
        </w:rPr>
        <w:t>ульфат аммония</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65760" behindDoc="0" locked="0" layoutInCell="1" allowOverlap="1" wp14:anchorId="5ABD7103" wp14:editId="30A56E03">
                <wp:simplePos x="0" y="0"/>
                <wp:positionH relativeFrom="column">
                  <wp:posOffset>1670050</wp:posOffset>
                </wp:positionH>
                <wp:positionV relativeFrom="paragraph">
                  <wp:posOffset>179070</wp:posOffset>
                </wp:positionV>
                <wp:extent cx="457200" cy="252095"/>
                <wp:effectExtent l="0" t="38100" r="57150" b="33655"/>
                <wp:wrapNone/>
                <wp:docPr id="89" name="Прямая со стрелкой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2520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9BECCB" id="Прямая со стрелкой 89" o:spid="_x0000_s1026" type="#_x0000_t32" style="position:absolute;margin-left:131.5pt;margin-top:14.1pt;width:36pt;height:19.85pt;flip:y;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">
                <v:stroke endarrow="block"/>
              </v:shape>
            </w:pict>
          </mc:Fallback>
        </mc:AlternateConten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HPO</w:t>
      </w:r>
      <w:r w:rsidRPr="003E6225">
        <w:rPr>
          <w:rFonts w:ascii="Times New Roman" w:eastAsia="Times New Roman" w:hAnsi="Times New Roman" w:cs="Times New Roman"/>
          <w:i/>
          <w:color w:val="000000" w:themeColor="text1"/>
          <w:sz w:val="30"/>
          <w:szCs w:val="30"/>
          <w:vertAlign w:val="subscript"/>
          <w:lang w:eastAsia="ru-RU"/>
        </w:rPr>
        <w:t>4</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64736" behindDoc="0" locked="0" layoutInCell="1" allowOverlap="1" wp14:anchorId="557A2E79" wp14:editId="4B55B970">
                <wp:simplePos x="0" y="0"/>
                <wp:positionH relativeFrom="column">
                  <wp:posOffset>1672590</wp:posOffset>
                </wp:positionH>
                <wp:positionV relativeFrom="paragraph">
                  <wp:posOffset>71755</wp:posOffset>
                </wp:positionV>
                <wp:extent cx="457200" cy="299720"/>
                <wp:effectExtent l="0" t="0" r="95250" b="62230"/>
                <wp:wrapNone/>
                <wp:docPr id="90" name="Прямая со стрелкой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2997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3D2FEB" id="Прямая со стрелкой 90" o:spid="_x0000_s1026" type="#_x0000_t32" style="position:absolute;margin-left:131.7pt;margin-top:5.65pt;width:36pt;height:23.6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">
                <v:stroke endarrow="block"/>
              </v:shape>
            </w:pict>
          </mc:Fallback>
        </mc:AlternateConten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eastAsia="ru-RU"/>
        </w:rPr>
        <w:t>4</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eastAsia="ru-RU"/>
        </w:rPr>
        <w:t>4</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Образуются гидро- и дигидросульфаты аммония.</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Соли аммония</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Соли аммония – это сложные вещества, содержащие в своем составе ионы аммония </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 соединенные с кислотным остатком.</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Химические свойства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Общие с другими солями</w:t>
      </w:r>
    </w:p>
    <w:p w:rsidR="0076572F" w:rsidRPr="003E6225" w:rsidRDefault="0076572F" w:rsidP="0059366D">
      <w:pPr>
        <w:numPr>
          <w:ilvl w:val="0"/>
          <w:numId w:val="30"/>
        </w:numPr>
        <w:spacing w:after="0" w:line="240" w:lineRule="auto"/>
        <w:ind w:left="0" w:firstLine="709"/>
        <w:contextualSpacing/>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Cl → NH</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Cl</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w:t>
      </w:r>
    </w:p>
    <w:p w:rsidR="0076572F" w:rsidRPr="003E6225" w:rsidRDefault="0076572F" w:rsidP="0059366D">
      <w:pPr>
        <w:numPr>
          <w:ilvl w:val="0"/>
          <w:numId w:val="30"/>
        </w:numPr>
        <w:spacing w:after="0" w:line="240" w:lineRule="auto"/>
        <w:ind w:left="0" w:firstLine="709"/>
        <w:contextualSpacing/>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Cl  + AgNO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AgCl↓.</w:t>
      </w:r>
    </w:p>
    <w:p w:rsidR="0076572F" w:rsidRPr="003E6225" w:rsidRDefault="0076572F" w:rsidP="0059366D">
      <w:pPr>
        <w:numPr>
          <w:ilvl w:val="0"/>
          <w:numId w:val="30"/>
        </w:numPr>
        <w:spacing w:after="0" w:line="240" w:lineRule="auto"/>
        <w:ind w:left="0" w:firstLine="709"/>
        <w:contextualSpacing/>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72928" behindDoc="0" locked="0" layoutInCell="1" allowOverlap="1" wp14:anchorId="32B7E397" wp14:editId="53A2F2E4">
                <wp:simplePos x="0" y="0"/>
                <wp:positionH relativeFrom="column">
                  <wp:posOffset>2187575</wp:posOffset>
                </wp:positionH>
                <wp:positionV relativeFrom="paragraph">
                  <wp:posOffset>132080</wp:posOffset>
                </wp:positionV>
                <wp:extent cx="315595" cy="0"/>
                <wp:effectExtent l="0" t="76200" r="27305" b="95250"/>
                <wp:wrapNone/>
                <wp:docPr id="91" name="Прямая со стрелкой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55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C14B2F" id="Прямая со стрелкой 91" o:spid="_x0000_s1026" type="#_x0000_t32" style="position:absolute;margin-left:172.25pt;margin-top:10.4pt;width:24.85pt;height:0;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">
                <v:stroke endarrow="block"/>
              </v:shape>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73952" behindDoc="0" locked="0" layoutInCell="1" allowOverlap="1" wp14:anchorId="2D4D0945" wp14:editId="7F6959E1">
                <wp:simplePos x="0" y="0"/>
                <wp:positionH relativeFrom="column">
                  <wp:posOffset>2167255</wp:posOffset>
                </wp:positionH>
                <wp:positionV relativeFrom="paragraph">
                  <wp:posOffset>184150</wp:posOffset>
                </wp:positionV>
                <wp:extent cx="315595" cy="0"/>
                <wp:effectExtent l="38100" t="76200" r="0" b="95250"/>
                <wp:wrapNone/>
                <wp:docPr id="92" name="Прямая со стрелкой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55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FFF7A8" id="Прямая со стрелкой 92" o:spid="_x0000_s1026" type="#_x0000_t32" style="position:absolute;margin-left:170.65pt;margin-top:14.5pt;width:24.85pt;height:0;flip:x;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">
                <v:stroke endarrow="block"/>
              </v:shape>
            </w:pict>
          </mc:Fallback>
        </mc:AlternateConten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Cl + NaOH </w:t>
      </w:r>
      <w:r w:rsidRPr="003E6225">
        <w:rPr>
          <w:rFonts w:ascii="Times New Roman" w:eastAsia="Times New Roman" w:hAnsi="Times New Roman" w:cs="Times New Roman"/>
          <w:i/>
          <w:color w:val="000000" w:themeColor="text1"/>
          <w:sz w:val="30"/>
          <w:szCs w:val="30"/>
          <w:vertAlign w:val="superscript"/>
          <w:lang w:val="en-US" w:eastAsia="ru-RU"/>
        </w:rPr>
        <w:t xml:space="preserve">   t</w:t>
      </w:r>
      <w:r w:rsidRPr="003E6225">
        <w:rPr>
          <w:rFonts w:ascii="Times New Roman" w:eastAsia="Times New Roman" w:hAnsi="Times New Roman" w:cs="Times New Roman"/>
          <w:i/>
          <w:color w:val="000000" w:themeColor="text1"/>
          <w:sz w:val="30"/>
          <w:szCs w:val="30"/>
          <w:lang w:val="en-US" w:eastAsia="ru-RU"/>
        </w:rPr>
        <w:t xml:space="preserve">      NaCl + 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качественная реакция на ион аммония (</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59366D">
      <w:pPr>
        <w:numPr>
          <w:ilvl w:val="0"/>
          <w:numId w:val="30"/>
        </w:numPr>
        <w:spacing w:after="0" w:line="240" w:lineRule="auto"/>
        <w:ind w:left="0" w:firstLine="709"/>
        <w:contextualSpacing/>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val="en-US" w:eastAsia="ru-RU"/>
        </w:rPr>
        <w:t xml:space="preserve">3 </w:t>
      </w:r>
      <w:r w:rsidRPr="003E6225">
        <w:rPr>
          <w:rFonts w:ascii="Times New Roman" w:eastAsia="Times New Roman" w:hAnsi="Times New Roman" w:cs="Times New Roman"/>
          <w:i/>
          <w:color w:val="000000" w:themeColor="text1"/>
          <w:sz w:val="30"/>
          <w:szCs w:val="30"/>
          <w:lang w:val="en-US" w:eastAsia="ru-RU"/>
        </w:rPr>
        <w:t>+ 2HCl = 2NH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Cl + CO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59366D">
      <w:pPr>
        <w:numPr>
          <w:ilvl w:val="0"/>
          <w:numId w:val="30"/>
        </w:numPr>
        <w:spacing w:after="0" w:line="240" w:lineRule="auto"/>
        <w:ind w:left="0" w:firstLine="709"/>
        <w:contextualSpacing/>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HPO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59366D">
      <w:pPr>
        <w:numPr>
          <w:ilvl w:val="0"/>
          <w:numId w:val="30"/>
        </w:numPr>
        <w:spacing w:after="0" w:line="240" w:lineRule="auto"/>
        <w:ind w:left="0" w:firstLine="709"/>
        <w:contextualSpacing/>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Соли аммония подвергаются гидролизу:</w:t>
      </w:r>
    </w:p>
    <w:p w:rsidR="0076572F" w:rsidRPr="003E6225" w:rsidRDefault="0076572F" w:rsidP="0076572F">
      <w:pPr>
        <w:spacing w:after="0" w:line="240" w:lineRule="auto"/>
        <w:ind w:firstLine="709"/>
        <w:contextualSpacing/>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Cl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 ↔ 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 + HCl</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Специфические</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Разложение при нагревании:</w:t>
      </w:r>
    </w:p>
    <w:p w:rsidR="0076572F" w:rsidRPr="003E6225" w:rsidRDefault="0076572F" w:rsidP="0076572F">
      <w:pPr>
        <w:spacing w:after="0" w:line="240" w:lineRule="auto"/>
        <w:ind w:firstLine="709"/>
        <w:contextualSpacing/>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val="en-US" w:eastAsia="ru-RU"/>
        </w:rPr>
        <w:t>Cl</w:t>
      </w:r>
      <w:r w:rsidRPr="003E6225">
        <w:rPr>
          <w:rFonts w:ascii="Times New Roman" w:eastAsia="Times New Roman" w:hAnsi="Times New Roman" w:cs="Times New Roman"/>
          <w:i/>
          <w:color w:val="000000" w:themeColor="text1"/>
          <w:sz w:val="30"/>
          <w:szCs w:val="30"/>
          <w:lang w:eastAsia="ru-RU"/>
        </w:rPr>
        <w:t xml:space="preserve"> </w:t>
      </w:r>
      <m:oMath>
        <m:box>
          <m:boxPr>
            <m:opEmu m:val="1"/>
            <m:ctrlPr>
              <w:rPr>
                <w:rFonts w:ascii="Cambria Math" w:eastAsia="Times New Roman" w:hAnsi="Cambria Math" w:cs="Times New Roman"/>
                <w:i/>
                <w:color w:val="000000" w:themeColor="text1"/>
                <w:sz w:val="30"/>
                <w:szCs w:val="30"/>
                <w:lang w:eastAsia="ru-RU"/>
              </w:rPr>
            </m:ctrlPr>
          </m:boxPr>
          <m:e>
            <m:groupChr>
              <m:groupChrPr>
                <m:chr m:val="↔"/>
                <m:vertJc m:val="bot"/>
                <m:ctrlPr>
                  <w:rPr>
                    <w:rFonts w:ascii="Cambria Math" w:eastAsia="Times New Roman" w:hAnsi="Cambria Math" w:cs="Times New Roman"/>
                    <w:i/>
                    <w:color w:val="000000" w:themeColor="text1"/>
                    <w:sz w:val="30"/>
                    <w:szCs w:val="30"/>
                    <w:lang w:eastAsia="ru-RU"/>
                  </w:rPr>
                </m:ctrlPr>
              </m:groupChrPr>
              <m:e>
                <m:r>
                  <w:rPr>
                    <w:rFonts w:ascii="Cambria Math" w:eastAsia="Times New Roman" w:hAnsi="Cambria Math" w:cs="Times New Roman"/>
                    <w:color w:val="000000" w:themeColor="text1"/>
                    <w:sz w:val="30"/>
                    <w:szCs w:val="30"/>
                    <w:lang w:eastAsia="ru-RU"/>
                  </w:rPr>
                  <m:t>t</m:t>
                </m:r>
              </m:e>
            </m:groupChr>
          </m:e>
        </m:box>
      </m:oMath>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HCl</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val="en-US" w:eastAsia="ru-RU"/>
        </w:rPr>
        <w:t xml:space="preserve">3 </w:t>
      </w:r>
      <m:oMath>
        <m:box>
          <m:boxPr>
            <m:opEmu m:val="1"/>
            <m:ctrlPr>
              <w:rPr>
                <w:rFonts w:ascii="Cambria Math" w:eastAsia="Times New Roman" w:hAnsi="Cambria Math" w:cs="Times New Roman"/>
                <w:i/>
                <w:color w:val="000000" w:themeColor="text1"/>
                <w:sz w:val="30"/>
                <w:szCs w:val="30"/>
                <w:vertAlign w:val="subscript"/>
                <w:lang w:val="en-US" w:eastAsia="ru-RU"/>
              </w:rPr>
            </m:ctrlPr>
          </m:boxPr>
          <m:e>
            <m:groupChr>
              <m:groupChrPr>
                <m:chr m:val="→"/>
                <m:vertJc m:val="bot"/>
                <m:ctrlPr>
                  <w:rPr>
                    <w:rFonts w:ascii="Cambria Math" w:eastAsia="Times New Roman" w:hAnsi="Cambria Math" w:cs="Times New Roman"/>
                    <w:i/>
                    <w:color w:val="000000" w:themeColor="text1"/>
                    <w:sz w:val="30"/>
                    <w:szCs w:val="30"/>
                    <w:vertAlign w:val="subscript"/>
                    <w:lang w:val="en-US" w:eastAsia="ru-RU"/>
                  </w:rPr>
                </m:ctrlPr>
              </m:groupChrPr>
              <m:e>
                <m:r>
                  <w:rPr>
                    <w:rFonts w:ascii="Cambria Math" w:eastAsia="Times New Roman" w:hAnsi="Cambria Math" w:cs="Times New Roman"/>
                    <w:color w:val="000000" w:themeColor="text1"/>
                    <w:sz w:val="30"/>
                    <w:szCs w:val="30"/>
                    <w:vertAlign w:val="subscript"/>
                    <w:lang w:val="en-US" w:eastAsia="ru-RU"/>
                  </w:rPr>
                  <m:t>t</m:t>
                </m:r>
              </m:e>
            </m:groupChr>
          </m:e>
        </m:box>
      </m:oMath>
      <w:r w:rsidRPr="003E6225">
        <w:rPr>
          <w:rFonts w:ascii="Times New Roman" w:eastAsia="Times New Roman" w:hAnsi="Times New Roman" w:cs="Times New Roman"/>
          <w:i/>
          <w:color w:val="000000" w:themeColor="text1"/>
          <w:sz w:val="30"/>
          <w:szCs w:val="30"/>
          <w:vertAlign w:val="subscript"/>
          <w:lang w:val="en-US" w:eastAsia="ru-RU"/>
        </w:rPr>
        <w:t xml:space="preserve">  </w:t>
      </w:r>
      <w:r w:rsidRPr="003E6225">
        <w:rPr>
          <w:rFonts w:ascii="Times New Roman" w:eastAsia="Times New Roman" w:hAnsi="Times New Roman" w:cs="Times New Roman"/>
          <w:i/>
          <w:color w:val="000000" w:themeColor="text1"/>
          <w:sz w:val="30"/>
          <w:szCs w:val="30"/>
          <w:lang w:val="en-US" w:eastAsia="ru-RU"/>
        </w:rPr>
        <w:t>2NH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CO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HPO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w:t>
      </w:r>
      <m:oMath>
        <m:box>
          <m:boxPr>
            <m:opEmu m:val="1"/>
            <m:ctrlPr>
              <w:rPr>
                <w:rFonts w:ascii="Cambria Math" w:eastAsia="Times New Roman" w:hAnsi="Cambria Math" w:cs="Times New Roman"/>
                <w:i/>
                <w:color w:val="000000" w:themeColor="text1"/>
                <w:sz w:val="30"/>
                <w:szCs w:val="30"/>
                <w:lang w:val="en-US" w:eastAsia="ru-RU"/>
              </w:rPr>
            </m:ctrlPr>
          </m:boxPr>
          <m:e>
            <m:groupChr>
              <m:groupChrPr>
                <m:chr m:val="→"/>
                <m:vertJc m:val="bot"/>
                <m:ctrlPr>
                  <w:rPr>
                    <w:rFonts w:ascii="Cambria Math" w:eastAsia="Times New Roman" w:hAnsi="Cambria Math" w:cs="Times New Roman"/>
                    <w:i/>
                    <w:color w:val="000000" w:themeColor="text1"/>
                    <w:sz w:val="30"/>
                    <w:szCs w:val="30"/>
                    <w:lang w:val="en-US" w:eastAsia="ru-RU"/>
                  </w:rPr>
                </m:ctrlPr>
              </m:groupChrPr>
              <m:e>
                <m:r>
                  <w:rPr>
                    <w:rFonts w:ascii="Cambria Math" w:eastAsia="Times New Roman" w:hAnsi="Cambria Math" w:cs="Times New Roman"/>
                    <w:color w:val="000000" w:themeColor="text1"/>
                    <w:sz w:val="30"/>
                    <w:szCs w:val="30"/>
                    <w:lang w:val="en-US" w:eastAsia="ru-RU"/>
                  </w:rPr>
                  <m:t>t</m:t>
                </m:r>
              </m:e>
            </m:groupChr>
          </m:e>
        </m:box>
      </m:oMath>
      <w:r w:rsidRPr="003E6225">
        <w:rPr>
          <w:rFonts w:ascii="Times New Roman" w:eastAsia="Times New Roman" w:hAnsi="Times New Roman" w:cs="Times New Roman"/>
          <w:i/>
          <w:color w:val="000000" w:themeColor="text1"/>
          <w:sz w:val="30"/>
          <w:szCs w:val="30"/>
          <w:lang w:val="en-US" w:eastAsia="ru-RU"/>
        </w:rPr>
        <w:t>2NH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76000" behindDoc="0" locked="0" layoutInCell="1" allowOverlap="1" wp14:anchorId="07AA0753" wp14:editId="20E7B4ED">
                <wp:simplePos x="0" y="0"/>
                <wp:positionH relativeFrom="column">
                  <wp:posOffset>1268095</wp:posOffset>
                </wp:positionH>
                <wp:positionV relativeFrom="paragraph">
                  <wp:posOffset>149225</wp:posOffset>
                </wp:positionV>
                <wp:extent cx="602615" cy="0"/>
                <wp:effectExtent l="6350" t="6985" r="10160" b="12065"/>
                <wp:wrapNone/>
                <wp:docPr id="93" name="Прямая со стрелкой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78A453" id="Прямая со стрелкой 93" o:spid="_x0000_s1026" type="#_x0000_t32" style="position:absolute;margin-left:99.85pt;margin-top:11.75pt;width:47.45pt;height:0;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"/>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74976" behindDoc="0" locked="0" layoutInCell="1" allowOverlap="1" wp14:anchorId="74149D4B" wp14:editId="55E34519">
                <wp:simplePos x="0" y="0"/>
                <wp:positionH relativeFrom="column">
                  <wp:posOffset>1268095</wp:posOffset>
                </wp:positionH>
                <wp:positionV relativeFrom="paragraph">
                  <wp:posOffset>207645</wp:posOffset>
                </wp:positionV>
                <wp:extent cx="602615" cy="635"/>
                <wp:effectExtent l="6350" t="8255" r="10160" b="10160"/>
                <wp:wrapNone/>
                <wp:docPr id="94" name="Прямая со стрелкой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93C64B" id="Прямая со стрелкой 94" o:spid="_x0000_s1026" type="#_x0000_t32" style="position:absolute;margin-left:99.85pt;margin-top:16.35pt;width:47.45pt;height:.0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"/>
            </w:pict>
          </mc:Fallback>
        </mc:AlternateConten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t(</w:t>
      </w:r>
      <w:r w:rsidRPr="003E6225">
        <w:rPr>
          <w:rFonts w:ascii="Times New Roman" w:eastAsia="Times New Roman" w:hAnsi="Times New Roman" w:cs="Times New Roman"/>
          <w:i/>
          <w:color w:val="000000" w:themeColor="text1"/>
          <w:sz w:val="30"/>
          <w:szCs w:val="30"/>
          <w:vertAlign w:val="superscript"/>
          <w:lang w:eastAsia="ru-RU"/>
        </w:rPr>
        <w:t>слабое</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 xml:space="preserve">  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 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HSO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val="en-US" w:eastAsia="ru-RU"/>
        </w:rPr>
      </w:pPr>
      <w:r w:rsidRPr="003E6225">
        <w:rPr>
          <w:rFonts w:ascii="Times New Roman" w:eastAsia="Times New Roman" w:hAnsi="Times New Roman" w:cs="Times New Roman"/>
          <w:color w:val="000000" w:themeColor="text1"/>
          <w:sz w:val="30"/>
          <w:szCs w:val="30"/>
          <w:u w:val="single"/>
          <w:lang w:eastAsia="ru-RU"/>
        </w:rPr>
        <w:t>Оксиды</w:t>
      </w:r>
      <w:r w:rsidRPr="003E6225">
        <w:rPr>
          <w:rFonts w:ascii="Times New Roman" w:eastAsia="Times New Roman" w:hAnsi="Times New Roman" w:cs="Times New Roman"/>
          <w:color w:val="000000" w:themeColor="text1"/>
          <w:sz w:val="30"/>
          <w:szCs w:val="30"/>
          <w:u w:val="single"/>
          <w:lang w:val="en-US" w:eastAsia="ru-RU"/>
        </w:rPr>
        <w:t xml:space="preserve"> </w:t>
      </w:r>
      <w:r w:rsidRPr="003E6225">
        <w:rPr>
          <w:rFonts w:ascii="Times New Roman" w:eastAsia="Times New Roman" w:hAnsi="Times New Roman" w:cs="Times New Roman"/>
          <w:color w:val="000000" w:themeColor="text1"/>
          <w:sz w:val="30"/>
          <w:szCs w:val="30"/>
          <w:u w:val="single"/>
          <w:lang w:eastAsia="ru-RU"/>
        </w:rPr>
        <w:t>азота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lang w:val="en-US" w:eastAsia="ru-RU"/>
        </w:rPr>
        <w:t xml:space="preserve">O – </w:t>
      </w:r>
      <w:r w:rsidRPr="003E6225">
        <w:rPr>
          <w:rFonts w:ascii="Times New Roman" w:eastAsia="Times New Roman" w:hAnsi="Times New Roman" w:cs="Times New Roman"/>
          <w:color w:val="000000" w:themeColor="text1"/>
          <w:sz w:val="30"/>
          <w:szCs w:val="30"/>
          <w:lang w:eastAsia="ru-RU"/>
        </w:rPr>
        <w:t>оксид</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азота</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І</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веселящий</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газ</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 xml:space="preserve">Без цвета, слабый приятный запах, сладковатый вкус. Несолеобразующий оксид.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Неустойчив:</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w:t>
      </w:r>
      <m:oMath>
        <m:box>
          <m:boxPr>
            <m:opEmu m:val="1"/>
            <m:ctrlPr>
              <w:rPr>
                <w:rFonts w:ascii="Cambria Math" w:eastAsia="Times New Roman" w:hAnsi="Cambria Math" w:cs="Times New Roman"/>
                <w:i/>
                <w:color w:val="000000" w:themeColor="text1"/>
                <w:sz w:val="30"/>
                <w:szCs w:val="30"/>
                <w:lang w:eastAsia="ru-RU"/>
              </w:rPr>
            </m:ctrlPr>
          </m:boxPr>
          <m:e>
            <m:groupChr>
              <m:groupChrPr>
                <m:chr m:val="→"/>
                <m:vertJc m:val="bot"/>
                <m:ctrlPr>
                  <w:rPr>
                    <w:rFonts w:ascii="Cambria Math" w:eastAsia="Times New Roman" w:hAnsi="Cambria Math" w:cs="Times New Roman"/>
                    <w:i/>
                    <w:color w:val="000000" w:themeColor="text1"/>
                    <w:sz w:val="30"/>
                    <w:szCs w:val="30"/>
                    <w:lang w:eastAsia="ru-RU"/>
                  </w:rPr>
                </m:ctrlPr>
              </m:groupChrPr>
              <m:e>
                <m:r>
                  <w:rPr>
                    <w:rFonts w:ascii="Cambria Math" w:eastAsia="Times New Roman" w:hAnsi="Cambria Math" w:cs="Times New Roman"/>
                    <w:color w:val="000000" w:themeColor="text1"/>
                    <w:sz w:val="30"/>
                    <w:szCs w:val="30"/>
                    <w:lang w:eastAsia="ru-RU"/>
                  </w:rPr>
                  <m:t>t</m:t>
                </m:r>
              </m:e>
            </m:groupChr>
          </m:e>
        </m:box>
      </m:oMath>
      <w:r w:rsidRPr="003E6225">
        <w:rPr>
          <w:rFonts w:ascii="Times New Roman" w:eastAsia="Times New Roman" w:hAnsi="Times New Roman" w:cs="Times New Roman"/>
          <w:i/>
          <w:color w:val="000000" w:themeColor="text1"/>
          <w:sz w:val="30"/>
          <w:szCs w:val="30"/>
          <w:lang w:eastAsia="ru-RU"/>
        </w:rPr>
        <w:t xml:space="preserve"> 2</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Получение:</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w:t>
      </w:r>
      <m:oMath>
        <m:box>
          <m:boxPr>
            <m:opEmu m:val="1"/>
            <m:ctrlPr>
              <w:rPr>
                <w:rFonts w:ascii="Cambria Math" w:eastAsia="Times New Roman" w:hAnsi="Cambria Math" w:cs="Times New Roman"/>
                <w:i/>
                <w:color w:val="000000" w:themeColor="text1"/>
                <w:sz w:val="30"/>
                <w:szCs w:val="30"/>
                <w:lang w:val="en-US" w:eastAsia="ru-RU"/>
              </w:rPr>
            </m:ctrlPr>
          </m:boxPr>
          <m:e>
            <m:groupChr>
              <m:groupChrPr>
                <m:chr m:val="→"/>
                <m:vertJc m:val="bot"/>
                <m:ctrlPr>
                  <w:rPr>
                    <w:rFonts w:ascii="Cambria Math" w:eastAsia="Times New Roman" w:hAnsi="Cambria Math" w:cs="Times New Roman"/>
                    <w:i/>
                    <w:color w:val="000000" w:themeColor="text1"/>
                    <w:sz w:val="30"/>
                    <w:szCs w:val="30"/>
                    <w:lang w:val="en-US" w:eastAsia="ru-RU"/>
                  </w:rPr>
                </m:ctrlPr>
              </m:groupChrPr>
              <m:e>
                <m:r>
                  <w:rPr>
                    <w:rFonts w:ascii="Cambria Math" w:eastAsia="Times New Roman" w:hAnsi="Cambria Math" w:cs="Times New Roman"/>
                    <w:color w:val="000000" w:themeColor="text1"/>
                    <w:sz w:val="30"/>
                    <w:szCs w:val="30"/>
                    <w:lang w:val="en-US" w:eastAsia="ru-RU"/>
                  </w:rPr>
                  <m:t>t</m:t>
                </m:r>
              </m:e>
            </m:groupChr>
          </m:e>
        </m:box>
      </m:oMath>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NO</w:t>
      </w:r>
      <w:r w:rsidRPr="003E6225">
        <w:rPr>
          <w:rFonts w:ascii="Times New Roman" w:eastAsia="Times New Roman" w:hAnsi="Times New Roman" w:cs="Times New Roman"/>
          <w:color w:val="000000" w:themeColor="text1"/>
          <w:sz w:val="30"/>
          <w:szCs w:val="30"/>
          <w:lang w:eastAsia="ru-RU"/>
        </w:rPr>
        <w:t xml:space="preserve"> – оксид азота (ІІ). Газ без цвета, малорастворим в воде без химического взаимодействия.</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Легко окисляется кислородом:</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vertAlign w:val="subscript"/>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Получение:</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w:t>
      </w:r>
      <m:oMath>
        <m:box>
          <m:boxPr>
            <m:opEmu m:val="1"/>
            <m:ctrlPr>
              <w:rPr>
                <w:rFonts w:ascii="Cambria Math" w:eastAsia="Times New Roman" w:hAnsi="Cambria Math" w:cs="Times New Roman"/>
                <w:i/>
                <w:color w:val="000000" w:themeColor="text1"/>
                <w:sz w:val="30"/>
                <w:szCs w:val="30"/>
                <w:lang w:val="en-US" w:eastAsia="ru-RU"/>
              </w:rPr>
            </m:ctrlPr>
          </m:boxPr>
          <m:e>
            <m:groupChr>
              <m:groupChrPr>
                <m:chr m:val="→"/>
                <m:vertJc m:val="bot"/>
                <m:ctrlPr>
                  <w:rPr>
                    <w:rFonts w:ascii="Cambria Math" w:eastAsia="Times New Roman" w:hAnsi="Cambria Math" w:cs="Times New Roman"/>
                    <w:i/>
                    <w:color w:val="000000" w:themeColor="text1"/>
                    <w:sz w:val="30"/>
                    <w:szCs w:val="30"/>
                    <w:lang w:val="en-US" w:eastAsia="ru-RU"/>
                  </w:rPr>
                </m:ctrlPr>
              </m:groupChrPr>
              <m:e>
                <m:r>
                  <w:rPr>
                    <w:rFonts w:ascii="Cambria Math" w:eastAsia="Times New Roman" w:hAnsi="Cambria Math" w:cs="Times New Roman"/>
                    <w:color w:val="000000" w:themeColor="text1"/>
                    <w:sz w:val="30"/>
                    <w:szCs w:val="30"/>
                    <w:lang w:val="en-US" w:eastAsia="ru-RU"/>
                  </w:rPr>
                  <m:t>t</m:t>
                </m:r>
              </m:e>
            </m:groupChr>
          </m:e>
        </m:box>
      </m:oMath>
      <w:r w:rsidRPr="003E6225">
        <w:rPr>
          <w:rFonts w:ascii="Times New Roman" w:eastAsia="Times New Roman" w:hAnsi="Times New Roman" w:cs="Times New Roman"/>
          <w:i/>
          <w:color w:val="000000" w:themeColor="text1"/>
          <w:sz w:val="30"/>
          <w:szCs w:val="30"/>
          <w:lang w:eastAsia="ru-RU"/>
        </w:rPr>
        <w:t xml:space="preserve"> 2</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3Cu + 8HNO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vertAlign w:val="subscript"/>
          <w:lang w:eastAsia="ru-RU"/>
        </w:rPr>
        <w:t>разб</w:t>
      </w:r>
      <w:r w:rsidRPr="003E6225">
        <w:rPr>
          <w:rFonts w:ascii="Times New Roman" w:eastAsia="Times New Roman" w:hAnsi="Times New Roman" w:cs="Times New Roman"/>
          <w:i/>
          <w:color w:val="000000" w:themeColor="text1"/>
          <w:sz w:val="30"/>
          <w:szCs w:val="30"/>
          <w:lang w:val="en-US" w:eastAsia="ru-RU"/>
        </w:rPr>
        <w:t xml:space="preserve"> = 3Cu(NO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+ 2NO +4H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 оксид азота (ІІІ). Темно-синяя жидкость. Солеобразующий оксид –кислотный:</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+ 2NaOH = 2NaNO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NO</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lang w:val="en-US" w:eastAsia="ru-RU"/>
        </w:rPr>
        <w:t xml:space="preserve"> – </w:t>
      </w:r>
      <w:r w:rsidRPr="003E6225">
        <w:rPr>
          <w:rFonts w:ascii="Times New Roman" w:eastAsia="Times New Roman" w:hAnsi="Times New Roman" w:cs="Times New Roman"/>
          <w:color w:val="000000" w:themeColor="text1"/>
          <w:sz w:val="30"/>
          <w:szCs w:val="30"/>
          <w:lang w:eastAsia="ru-RU"/>
        </w:rPr>
        <w:t>оксид</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азота</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І</w:t>
      </w:r>
      <w:r w:rsidRPr="003E6225">
        <w:rPr>
          <w:rFonts w:ascii="Times New Roman" w:eastAsia="Times New Roman" w:hAnsi="Times New Roman" w:cs="Times New Roman"/>
          <w:color w:val="000000" w:themeColor="text1"/>
          <w:sz w:val="30"/>
          <w:szCs w:val="30"/>
          <w:lang w:val="en-US" w:eastAsia="ru-RU"/>
        </w:rPr>
        <w:t xml:space="preserve">V). </w:t>
      </w:r>
      <w:r w:rsidRPr="003E6225">
        <w:rPr>
          <w:rFonts w:ascii="Times New Roman" w:eastAsia="Times New Roman" w:hAnsi="Times New Roman" w:cs="Times New Roman"/>
          <w:color w:val="000000" w:themeColor="text1"/>
          <w:sz w:val="30"/>
          <w:szCs w:val="30"/>
          <w:lang w:eastAsia="ru-RU"/>
        </w:rPr>
        <w:t>Бурый газ с резким запахом; до 21,2 °С – бурая жидкость. Солеобразующий оксид – кислотный:</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3</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w:t>
      </w:r>
      <m:oMath>
        <m:box>
          <m:boxPr>
            <m:opEmu m:val="1"/>
            <m:ctrlPr>
              <w:rPr>
                <w:rFonts w:ascii="Cambria Math" w:eastAsia="Times New Roman" w:hAnsi="Cambria Math" w:cs="Times New Roman"/>
                <w:i/>
                <w:color w:val="000000" w:themeColor="text1"/>
                <w:sz w:val="30"/>
                <w:szCs w:val="30"/>
                <w:lang w:val="en-US" w:eastAsia="ru-RU"/>
              </w:rPr>
            </m:ctrlPr>
          </m:boxPr>
          <m:e>
            <m:groupChr>
              <m:groupChrPr>
                <m:chr m:val="→"/>
                <m:vertJc m:val="bot"/>
                <m:ctrlPr>
                  <w:rPr>
                    <w:rFonts w:ascii="Cambria Math" w:eastAsia="Times New Roman" w:hAnsi="Cambria Math" w:cs="Times New Roman"/>
                    <w:i/>
                    <w:color w:val="000000" w:themeColor="text1"/>
                    <w:sz w:val="30"/>
                    <w:szCs w:val="30"/>
                    <w:lang w:val="en-US" w:eastAsia="ru-RU"/>
                  </w:rPr>
                </m:ctrlPr>
              </m:groupChrPr>
              <m:e>
                <m:r>
                  <w:rPr>
                    <w:rFonts w:ascii="Cambria Math" w:eastAsia="Times New Roman" w:hAnsi="Cambria Math" w:cs="Times New Roman"/>
                    <w:color w:val="000000" w:themeColor="text1"/>
                    <w:sz w:val="30"/>
                    <w:szCs w:val="30"/>
                    <w:lang w:val="en-US" w:eastAsia="ru-RU"/>
                  </w:rPr>
                  <m:t>t</m:t>
                </m:r>
              </m:e>
            </m:groupChr>
          </m:e>
        </m:box>
      </m:oMath>
      <w:r w:rsidRPr="003E6225">
        <w:rPr>
          <w:rFonts w:ascii="Times New Roman" w:eastAsia="Times New Roman" w:hAnsi="Times New Roman" w:cs="Times New Roman"/>
          <w:i/>
          <w:color w:val="000000" w:themeColor="text1"/>
          <w:sz w:val="30"/>
          <w:szCs w:val="30"/>
          <w:lang w:eastAsia="ru-RU"/>
        </w:rPr>
        <w:t xml:space="preserve"> 2</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окислительной среде ( в присутствии кислорода):</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4</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 растворами щелочей:</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2KOH + 2NO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KNO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KNO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Получение</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2NO + 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Cu + 4HNO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vertAlign w:val="subscript"/>
          <w:lang w:eastAsia="ru-RU"/>
        </w:rPr>
        <w:t>конц</w:t>
      </w:r>
      <w:r w:rsidRPr="003E6225">
        <w:rPr>
          <w:rFonts w:ascii="Times New Roman" w:eastAsia="Times New Roman" w:hAnsi="Times New Roman" w:cs="Times New Roman"/>
          <w:i/>
          <w:color w:val="000000" w:themeColor="text1"/>
          <w:sz w:val="30"/>
          <w:szCs w:val="30"/>
          <w:lang w:val="en-US" w:eastAsia="ru-RU"/>
        </w:rPr>
        <w:t xml:space="preserve"> = Cu(NO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5</w:t>
      </w:r>
      <w:r w:rsidRPr="003E6225">
        <w:rPr>
          <w:rFonts w:ascii="Times New Roman" w:eastAsia="Times New Roman" w:hAnsi="Times New Roman" w:cs="Times New Roman"/>
          <w:color w:val="000000" w:themeColor="text1"/>
          <w:sz w:val="30"/>
          <w:szCs w:val="30"/>
          <w:lang w:eastAsia="ru-RU"/>
        </w:rPr>
        <w:t xml:space="preserve"> – оксид азота (</w:t>
      </w:r>
      <w:r w:rsidRPr="003E6225">
        <w:rPr>
          <w:rFonts w:ascii="Times New Roman" w:eastAsia="Times New Roman" w:hAnsi="Times New Roman" w:cs="Times New Roman"/>
          <w:color w:val="000000" w:themeColor="text1"/>
          <w:sz w:val="30"/>
          <w:szCs w:val="30"/>
          <w:lang w:val="en-US" w:eastAsia="ru-RU"/>
        </w:rPr>
        <w:t>V</w:t>
      </w:r>
      <w:r w:rsidRPr="003E6225">
        <w:rPr>
          <w:rFonts w:ascii="Times New Roman" w:eastAsia="Times New Roman" w:hAnsi="Times New Roman" w:cs="Times New Roman"/>
          <w:color w:val="000000" w:themeColor="text1"/>
          <w:sz w:val="30"/>
          <w:szCs w:val="30"/>
          <w:lang w:eastAsia="ru-RU"/>
        </w:rPr>
        <w:t>). Бесцветные кристаллы до +30,33°С. Солеобразующий оксид – кислотный:</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5</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Получение:</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5</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5</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HPO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Азотистая кислота и ее соли. Строение азотистой кислоты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HN</w:t>
      </w:r>
      <w:r w:rsidRPr="003E6225">
        <w:rPr>
          <w:rFonts w:ascii="Times New Roman" w:eastAsia="Times New Roman" w:hAnsi="Times New Roman" w:cs="Times New Roman"/>
          <w:color w:val="000000" w:themeColor="text1"/>
          <w:sz w:val="30"/>
          <w:szCs w:val="30"/>
          <w:vertAlign w:val="superscript"/>
          <w:lang w:eastAsia="ru-RU"/>
        </w:rPr>
        <w:t>+3</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 молекулярная формула.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lang w:eastAsia="ru-RU"/>
        </w:rPr>
        <w:t xml:space="preserve"> – </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 xml:space="preserve"> –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lang w:eastAsia="ru-RU"/>
        </w:rPr>
        <w:t xml:space="preserve"> – </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 xml:space="preserve"> – структурная формула.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Свойства азотной кислоты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Слабая кислота, существующая только в растворе.</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Получение</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2NaNO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vertAlign w:val="subscript"/>
          <w:lang w:eastAsia="ru-RU"/>
        </w:rPr>
        <w:t>разб</w:t>
      </w:r>
      <w:r w:rsidRPr="003E6225">
        <w:rPr>
          <w:rFonts w:ascii="Times New Roman" w:eastAsia="Times New Roman" w:hAnsi="Times New Roman" w:cs="Times New Roman"/>
          <w:i/>
          <w:color w:val="000000" w:themeColor="text1"/>
          <w:sz w:val="30"/>
          <w:szCs w:val="30"/>
          <w:lang w:val="en-US" w:eastAsia="ru-RU"/>
        </w:rPr>
        <w:t xml:space="preserve"> = 2HNO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 Концентрирование и нагревание раствора кислоты ведет к распаду кислоты:</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Химические свойства азотной кислоты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Общие с другими кислотами:</w:t>
      </w:r>
    </w:p>
    <w:p w:rsidR="0076572F" w:rsidRPr="003E6225" w:rsidRDefault="0076572F" w:rsidP="0076572F">
      <w:pPr>
        <w:spacing w:after="0" w:line="240" w:lineRule="auto"/>
        <w:ind w:left="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vertAlign w:val="superscript"/>
          <w:lang w:eastAsia="ru-RU"/>
        </w:rPr>
        <w:t>-</w:t>
      </w:r>
    </w:p>
    <w:p w:rsidR="0076572F" w:rsidRPr="003E6225" w:rsidRDefault="0076572F" w:rsidP="0076572F">
      <w:pPr>
        <w:spacing w:after="0" w:line="240" w:lineRule="auto"/>
        <w:ind w:left="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CuO = Cu(NO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76572F">
      <w:pPr>
        <w:spacing w:after="0" w:line="240" w:lineRule="auto"/>
        <w:ind w:left="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NaOH = NaNO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76572F">
      <w:pPr>
        <w:spacing w:after="0" w:line="240" w:lineRule="auto"/>
        <w:ind w:left="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CaCO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+ 2HNO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Cu(NO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 + CO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p>
    <w:p w:rsidR="0076572F" w:rsidRPr="003E6225" w:rsidRDefault="0076572F" w:rsidP="0076572F">
      <w:pPr>
        <w:spacing w:after="0" w:line="240" w:lineRule="auto"/>
        <w:ind w:left="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Специфические свойства</w:t>
      </w:r>
    </w:p>
    <w:p w:rsidR="0076572F" w:rsidRPr="003E6225" w:rsidRDefault="0076572F" w:rsidP="0059366D">
      <w:pPr>
        <w:numPr>
          <w:ilvl w:val="0"/>
          <w:numId w:val="31"/>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Разложение при нагревании: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 + 4NO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p>
    <w:p w:rsidR="0076572F" w:rsidRPr="003E6225" w:rsidRDefault="0076572F" w:rsidP="0059366D">
      <w:pPr>
        <w:numPr>
          <w:ilvl w:val="0"/>
          <w:numId w:val="31"/>
        </w:numPr>
        <w:spacing w:after="0" w:line="240" w:lineRule="auto"/>
        <w:ind w:left="0" w:firstLine="709"/>
        <w:contextualSpacing/>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Окисляет органические вещества.</w:t>
      </w:r>
    </w:p>
    <w:p w:rsidR="0076572F" w:rsidRPr="003E6225" w:rsidRDefault="0076572F" w:rsidP="0059366D">
      <w:pPr>
        <w:numPr>
          <w:ilvl w:val="0"/>
          <w:numId w:val="31"/>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При действии на белки образуется ярко-желтый цвет – ксантопротеиновая реакция.</w:t>
      </w:r>
    </w:p>
    <w:p w:rsidR="0076572F" w:rsidRPr="003E6225" w:rsidRDefault="0076572F" w:rsidP="0059366D">
      <w:pPr>
        <w:numPr>
          <w:ilvl w:val="0"/>
          <w:numId w:val="31"/>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Действие на металлы – не выделяется водород, а выделяются оксиды азота,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или </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в зависимости от активности металла и концентрации кислоты.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На </w:t>
      </w:r>
      <w:r w:rsidRPr="003E6225">
        <w:rPr>
          <w:rFonts w:ascii="Times New Roman" w:eastAsia="Times New Roman" w:hAnsi="Times New Roman" w:cs="Times New Roman"/>
          <w:color w:val="000000" w:themeColor="text1"/>
          <w:sz w:val="30"/>
          <w:szCs w:val="30"/>
          <w:lang w:val="en-US" w:eastAsia="ru-RU"/>
        </w:rPr>
        <w:t>Cr</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Al</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Fe</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Ni</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Pb</w:t>
      </w:r>
      <w:r w:rsidRPr="003E6225">
        <w:rPr>
          <w:rFonts w:ascii="Times New Roman" w:eastAsia="Times New Roman" w:hAnsi="Times New Roman" w:cs="Times New Roman"/>
          <w:color w:val="000000" w:themeColor="text1"/>
          <w:sz w:val="30"/>
          <w:szCs w:val="30"/>
          <w:lang w:eastAsia="ru-RU"/>
        </w:rPr>
        <w:t xml:space="preserve"> азотная концентрированная кислота не действует, при низкой </w:t>
      </w:r>
      <w:r w:rsidRPr="003E6225">
        <w:rPr>
          <w:rFonts w:ascii="Times New Roman" w:eastAsia="Times New Roman" w:hAnsi="Times New Roman" w:cs="Times New Roman"/>
          <w:color w:val="000000" w:themeColor="text1"/>
          <w:sz w:val="30"/>
          <w:szCs w:val="30"/>
          <w:lang w:val="en-US" w:eastAsia="ru-RU"/>
        </w:rPr>
        <w:t>t</w:t>
      </w:r>
      <w:r w:rsidRPr="003E6225">
        <w:rPr>
          <w:rFonts w:ascii="Times New Roman" w:eastAsia="Times New Roman" w:hAnsi="Times New Roman" w:cs="Times New Roman"/>
          <w:color w:val="000000" w:themeColor="text1"/>
          <w:sz w:val="30"/>
          <w:szCs w:val="30"/>
          <w:lang w:eastAsia="ru-RU"/>
        </w:rPr>
        <w:t xml:space="preserve"> также на </w:t>
      </w:r>
      <w:r w:rsidRPr="003E6225">
        <w:rPr>
          <w:rFonts w:ascii="Times New Roman" w:eastAsia="Times New Roman" w:hAnsi="Times New Roman" w:cs="Times New Roman"/>
          <w:color w:val="000000" w:themeColor="text1"/>
          <w:sz w:val="30"/>
          <w:szCs w:val="30"/>
          <w:lang w:val="en-US" w:eastAsia="ru-RU"/>
        </w:rPr>
        <w:t>Au</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Pt</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Os</w:t>
      </w:r>
      <w:r w:rsidRPr="003E6225">
        <w:rPr>
          <w:rFonts w:ascii="Times New Roman" w:eastAsia="Times New Roman" w:hAnsi="Times New Roman" w:cs="Times New Roman"/>
          <w:color w:val="000000" w:themeColor="text1"/>
          <w:sz w:val="30"/>
          <w:szCs w:val="30"/>
          <w:lang w:eastAsia="ru-RU"/>
        </w:rPr>
        <w:t xml:space="preserve"> и др.</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4HNO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vertAlign w:val="subscript"/>
          <w:lang w:eastAsia="ru-RU"/>
        </w:rPr>
        <w:t>конц</w:t>
      </w:r>
      <w:r w:rsidRPr="003E6225">
        <w:rPr>
          <w:rFonts w:ascii="Times New Roman" w:eastAsia="Times New Roman" w:hAnsi="Times New Roman" w:cs="Times New Roman"/>
          <w:i/>
          <w:color w:val="000000" w:themeColor="text1"/>
          <w:sz w:val="30"/>
          <w:szCs w:val="30"/>
          <w:vertAlign w:val="subscript"/>
          <w:lang w:val="en-US" w:eastAsia="ru-RU"/>
        </w:rPr>
        <w:t xml:space="preserve">) </w:t>
      </w:r>
      <w:r w:rsidRPr="003E6225">
        <w:rPr>
          <w:rFonts w:ascii="Times New Roman" w:eastAsia="Times New Roman" w:hAnsi="Times New Roman" w:cs="Times New Roman"/>
          <w:i/>
          <w:color w:val="000000" w:themeColor="text1"/>
          <w:sz w:val="30"/>
          <w:szCs w:val="30"/>
          <w:lang w:val="en-US" w:eastAsia="ru-RU"/>
        </w:rPr>
        <w:t>+ Cu = Cu(NO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+ 2H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8HNO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vertAlign w:val="subscript"/>
          <w:lang w:eastAsia="ru-RU"/>
        </w:rPr>
        <w:t>р</w:t>
      </w:r>
      <w:r w:rsidRPr="003E6225">
        <w:rPr>
          <w:rFonts w:ascii="Times New Roman" w:eastAsia="Times New Roman" w:hAnsi="Times New Roman" w:cs="Times New Roman"/>
          <w:i/>
          <w:color w:val="000000" w:themeColor="text1"/>
          <w:sz w:val="30"/>
          <w:szCs w:val="30"/>
          <w:vertAlign w:val="subscript"/>
          <w:lang w:val="en-US" w:eastAsia="ru-RU"/>
        </w:rPr>
        <w:t>-</w:t>
      </w:r>
      <w:r w:rsidRPr="003E6225">
        <w:rPr>
          <w:rFonts w:ascii="Times New Roman" w:eastAsia="Times New Roman" w:hAnsi="Times New Roman" w:cs="Times New Roman"/>
          <w:i/>
          <w:color w:val="000000" w:themeColor="text1"/>
          <w:sz w:val="30"/>
          <w:szCs w:val="30"/>
          <w:vertAlign w:val="subscript"/>
          <w:lang w:eastAsia="ru-RU"/>
        </w:rPr>
        <w:t>р</w:t>
      </w:r>
      <w:r w:rsidRPr="003E6225">
        <w:rPr>
          <w:rFonts w:ascii="Times New Roman" w:eastAsia="Times New Roman" w:hAnsi="Times New Roman" w:cs="Times New Roman"/>
          <w:i/>
          <w:color w:val="000000" w:themeColor="text1"/>
          <w:sz w:val="30"/>
          <w:szCs w:val="30"/>
          <w:vertAlign w:val="subscript"/>
          <w:lang w:val="en-US" w:eastAsia="ru-RU"/>
        </w:rPr>
        <w:t xml:space="preserve">) </w:t>
      </w:r>
      <w:r w:rsidRPr="003E6225">
        <w:rPr>
          <w:rFonts w:ascii="Times New Roman" w:eastAsia="Times New Roman" w:hAnsi="Times New Roman" w:cs="Times New Roman"/>
          <w:i/>
          <w:color w:val="000000" w:themeColor="text1"/>
          <w:sz w:val="30"/>
          <w:szCs w:val="30"/>
          <w:lang w:val="en-US" w:eastAsia="ru-RU"/>
        </w:rPr>
        <w:t>+ 3Cu = 3Cu(NO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+ 2NO↑ + 4H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10HNO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+ 4Mg = 4Mg(NO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Продукты восстановления азотной кислоты в зависимости от активности металла и концентрации кислоты: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noProof/>
          <w:color w:val="000000" w:themeColor="text1"/>
          <w:sz w:val="30"/>
          <w:szCs w:val="30"/>
          <w:lang w:eastAsia="ru-RU"/>
        </w:rPr>
        <mc:AlternateContent>
          <mc:Choice Requires="wps">
            <w:drawing>
              <wp:anchor distT="0" distB="0" distL="114300" distR="114300" simplePos="0" relativeHeight="251778048" behindDoc="0" locked="0" layoutInCell="1" allowOverlap="1" wp14:anchorId="0ADEBDDB" wp14:editId="1E263202">
                <wp:simplePos x="0" y="0"/>
                <wp:positionH relativeFrom="column">
                  <wp:posOffset>1180465</wp:posOffset>
                </wp:positionH>
                <wp:positionV relativeFrom="paragraph">
                  <wp:posOffset>125730</wp:posOffset>
                </wp:positionV>
                <wp:extent cx="1536065" cy="0"/>
                <wp:effectExtent l="0" t="76200" r="26035" b="95250"/>
                <wp:wrapNone/>
                <wp:docPr id="95" name="Прямая со стрелкой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60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F163F1" id="Прямая со стрелкой 95" o:spid="_x0000_s1026" type="#_x0000_t32" style="position:absolute;margin-left:92.95pt;margin-top:9.9pt;width:120.95pt;height:0;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">
                <v:stroke endarrow="block"/>
              </v:shape>
            </w:pict>
          </mc:Fallback>
        </mc:AlternateContent>
      </w:r>
      <w:r w:rsidRPr="003E6225">
        <w:rPr>
          <w:rFonts w:ascii="Times New Roman" w:eastAsia="Times New Roman" w:hAnsi="Times New Roman" w:cs="Times New Roman"/>
          <w:noProof/>
          <w:color w:val="000000" w:themeColor="text1"/>
          <w:sz w:val="30"/>
          <w:szCs w:val="30"/>
          <w:lang w:eastAsia="ru-RU"/>
        </w:rPr>
        <mc:AlternateContent>
          <mc:Choice Requires="wps">
            <w:drawing>
              <wp:anchor distT="0" distB="0" distL="114300" distR="114300" simplePos="0" relativeHeight="251777024" behindDoc="0" locked="0" layoutInCell="1" allowOverlap="1" wp14:anchorId="3A593A16" wp14:editId="0C164326">
                <wp:simplePos x="0" y="0"/>
                <wp:positionH relativeFrom="column">
                  <wp:posOffset>1177290</wp:posOffset>
                </wp:positionH>
                <wp:positionV relativeFrom="paragraph">
                  <wp:posOffset>127635</wp:posOffset>
                </wp:positionV>
                <wp:extent cx="0" cy="933450"/>
                <wp:effectExtent l="19050" t="0" r="19050" b="0"/>
                <wp:wrapNone/>
                <wp:docPr id="96" name="Прямая со стрелкой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3450"/>
                        </a:xfrm>
                        <a:prstGeom prst="straightConnector1">
                          <a:avLst/>
                        </a:prstGeom>
                        <a:noFill/>
                        <a:ln w="28575">
                          <a:solidFill>
                            <a:sysClr val="windowText" lastClr="000000">
                              <a:lumMod val="100000"/>
                              <a:lumOff val="0"/>
                            </a:sys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FC9504" id="Прямая со стрелкой 96" o:spid="_x0000_s1026" type="#_x0000_t32" style="position:absolute;margin-left:92.7pt;margin-top:10.05pt;width:0;height:73.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" strokeweight="2.25pt"/>
            </w:pict>
          </mc:Fallback>
        </mc:AlternateContent>
      </w:r>
      <w:r w:rsidRPr="0059366D">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vertAlign w:val="superscript"/>
          <w:lang w:eastAsia="ru-RU"/>
        </w:rPr>
        <w:t>активные</w:t>
      </w:r>
      <w:r w:rsidRPr="003E6225">
        <w:rPr>
          <w:rFonts w:ascii="Times New Roman" w:eastAsia="Times New Roman" w:hAnsi="Times New Roman" w:cs="Times New Roman"/>
          <w:color w:val="000000" w:themeColor="text1"/>
          <w:sz w:val="30"/>
          <w:szCs w:val="30"/>
          <w:vertAlign w:val="superscript"/>
          <w:lang w:val="en-US" w:eastAsia="ru-RU"/>
        </w:rPr>
        <w:t xml:space="preserve">  Me</w:t>
      </w:r>
      <w:r w:rsidRPr="003E6225">
        <w:rPr>
          <w:rFonts w:ascii="Times New Roman" w:eastAsia="Times New Roman" w:hAnsi="Times New Roman" w:cs="Times New Roman"/>
          <w:color w:val="000000" w:themeColor="text1"/>
          <w:sz w:val="30"/>
          <w:szCs w:val="30"/>
          <w:lang w:val="en-US" w:eastAsia="ru-RU"/>
        </w:rPr>
        <w:t xml:space="preserve">                   N</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vertAlign w:val="superscript"/>
          <w:lang w:val="en-US" w:eastAsia="ru-RU"/>
        </w:rPr>
        <w:t>0</w:t>
      </w:r>
      <w:r w:rsidRPr="003E6225">
        <w:rPr>
          <w:rFonts w:ascii="Times New Roman" w:eastAsia="Times New Roman" w:hAnsi="Times New Roman" w:cs="Times New Roman"/>
          <w:color w:val="000000" w:themeColor="text1"/>
          <w:sz w:val="30"/>
          <w:szCs w:val="30"/>
          <w:lang w:val="en-US" w:eastAsia="ru-RU"/>
        </w:rPr>
        <w:t>, N</w:t>
      </w:r>
      <w:r w:rsidRPr="003E6225">
        <w:rPr>
          <w:rFonts w:ascii="Times New Roman" w:eastAsia="Times New Roman" w:hAnsi="Times New Roman" w:cs="Times New Roman"/>
          <w:color w:val="000000" w:themeColor="text1"/>
          <w:sz w:val="30"/>
          <w:szCs w:val="30"/>
          <w:vertAlign w:val="superscript"/>
          <w:lang w:val="en-US" w:eastAsia="ru-RU"/>
        </w:rPr>
        <w:t>-3</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val="en-US" w:eastAsia="ru-RU"/>
        </w:rPr>
        <w:t>3</w:t>
      </w:r>
      <w:r w:rsidRPr="003E6225">
        <w:rPr>
          <w:rFonts w:ascii="Times New Roman" w:eastAsia="Times New Roman" w:hAnsi="Times New Roman" w:cs="Times New Roman"/>
          <w:color w:val="000000" w:themeColor="text1"/>
          <w:sz w:val="30"/>
          <w:szCs w:val="30"/>
          <w:lang w:val="en-US" w:eastAsia="ru-RU"/>
        </w:rPr>
        <w:t xml:space="preserve"> (N</w:t>
      </w:r>
      <w:r w:rsidRPr="003E6225">
        <w:rPr>
          <w:rFonts w:ascii="Times New Roman" w:eastAsia="Times New Roman" w:hAnsi="Times New Roman" w:cs="Times New Roman"/>
          <w:color w:val="000000" w:themeColor="text1"/>
          <w:sz w:val="30"/>
          <w:szCs w:val="30"/>
          <w:vertAlign w:val="superscript"/>
          <w:lang w:val="en-US" w:eastAsia="ru-RU"/>
        </w:rPr>
        <w:t>-3</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val="en-US" w:eastAsia="ru-RU"/>
        </w:rPr>
        <w:t>4</w:t>
      </w:r>
      <w:r w:rsidRPr="003E6225">
        <w:rPr>
          <w:rFonts w:ascii="Times New Roman" w:eastAsia="Times New Roman" w:hAnsi="Times New Roman" w:cs="Times New Roman"/>
          <w:color w:val="000000" w:themeColor="text1"/>
          <w:sz w:val="30"/>
          <w:szCs w:val="30"/>
          <w:lang w:val="en-US" w:eastAsia="ru-RU"/>
        </w:rPr>
        <w:t>NO</w:t>
      </w:r>
      <w:r w:rsidRPr="003E6225">
        <w:rPr>
          <w:rFonts w:ascii="Times New Roman" w:eastAsia="Times New Roman" w:hAnsi="Times New Roman" w:cs="Times New Roman"/>
          <w:color w:val="000000" w:themeColor="text1"/>
          <w:sz w:val="30"/>
          <w:szCs w:val="30"/>
          <w:vertAlign w:val="subscript"/>
          <w:lang w:val="en-US" w:eastAsia="ru-RU"/>
        </w:rPr>
        <w:t>3</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noProof/>
          <w:color w:val="000000" w:themeColor="text1"/>
          <w:sz w:val="30"/>
          <w:szCs w:val="30"/>
          <w:lang w:eastAsia="ru-RU"/>
        </w:rPr>
        <mc:AlternateContent>
          <mc:Choice Requires="wps">
            <w:drawing>
              <wp:anchor distT="0" distB="0" distL="114300" distR="114300" simplePos="0" relativeHeight="251779072" behindDoc="0" locked="0" layoutInCell="1" allowOverlap="1" wp14:anchorId="4D1AC486" wp14:editId="16F2199B">
                <wp:simplePos x="0" y="0"/>
                <wp:positionH relativeFrom="column">
                  <wp:posOffset>1173480</wp:posOffset>
                </wp:positionH>
                <wp:positionV relativeFrom="paragraph">
                  <wp:posOffset>135255</wp:posOffset>
                </wp:positionV>
                <wp:extent cx="1536065" cy="0"/>
                <wp:effectExtent l="0" t="76200" r="26035" b="95250"/>
                <wp:wrapNone/>
                <wp:docPr id="97" name="Прямая со стрелкой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60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D1B3D0" id="Прямая со стрелкой 97" o:spid="_x0000_s1026" type="#_x0000_t32" style="position:absolute;margin-left:92.4pt;margin-top:10.65pt;width:120.95pt;height:0;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">
                <v:stroke endarrow="block"/>
              </v:shape>
            </w:pict>
          </mc:Fallback>
        </mc:AlternateContent>
      </w:r>
      <w:r w:rsidRPr="0059366D">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vertAlign w:val="superscript"/>
          <w:lang w:eastAsia="ru-RU"/>
        </w:rPr>
        <w:t xml:space="preserve">малоактивные </w:t>
      </w:r>
      <w:r w:rsidRPr="003E6225">
        <w:rPr>
          <w:rFonts w:ascii="Times New Roman" w:eastAsia="Times New Roman" w:hAnsi="Times New Roman" w:cs="Times New Roman"/>
          <w:color w:val="000000" w:themeColor="text1"/>
          <w:sz w:val="30"/>
          <w:szCs w:val="30"/>
          <w:vertAlign w:val="superscript"/>
          <w:lang w:val="en-US" w:eastAsia="ru-RU"/>
        </w:rPr>
        <w:t>Me</w:t>
      </w:r>
      <w:r w:rsidRPr="003E6225">
        <w:rPr>
          <w:rFonts w:ascii="Times New Roman" w:eastAsia="Times New Roman" w:hAnsi="Times New Roman" w:cs="Times New Roman"/>
          <w:color w:val="000000" w:themeColor="text1"/>
          <w:sz w:val="30"/>
          <w:szCs w:val="30"/>
          <w:vertAlign w:val="superscript"/>
          <w:lang w:eastAsia="ru-RU"/>
        </w:rPr>
        <w:t xml:space="preserve"> </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val="en-US" w:eastAsia="ru-RU"/>
        </w:rPr>
        <w:t>O</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HNO</w:t>
      </w:r>
      <w:r w:rsidRPr="003E6225">
        <w:rPr>
          <w:rFonts w:ascii="Times New Roman" w:eastAsia="Times New Roman" w:hAnsi="Times New Roman" w:cs="Times New Roman"/>
          <w:color w:val="000000" w:themeColor="text1"/>
          <w:sz w:val="30"/>
          <w:szCs w:val="30"/>
          <w:vertAlign w:val="superscript"/>
          <w:lang w:eastAsia="ru-RU"/>
        </w:rPr>
        <w:t>+5</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3</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noProof/>
          <w:color w:val="000000" w:themeColor="text1"/>
          <w:sz w:val="30"/>
          <w:szCs w:val="30"/>
          <w:lang w:eastAsia="ru-RU"/>
        </w:rPr>
        <mc:AlternateContent>
          <mc:Choice Requires="wps">
            <w:drawing>
              <wp:anchor distT="0" distB="0" distL="114300" distR="114300" simplePos="0" relativeHeight="251780096" behindDoc="0" locked="0" layoutInCell="1" allowOverlap="1" wp14:anchorId="60CD0960" wp14:editId="34ED9F50">
                <wp:simplePos x="0" y="0"/>
                <wp:positionH relativeFrom="column">
                  <wp:posOffset>1173480</wp:posOffset>
                </wp:positionH>
                <wp:positionV relativeFrom="paragraph">
                  <wp:posOffset>132080</wp:posOffset>
                </wp:positionV>
                <wp:extent cx="1536065" cy="0"/>
                <wp:effectExtent l="0" t="76200" r="26035" b="95250"/>
                <wp:wrapNone/>
                <wp:docPr id="98" name="Прямая со стрелкой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60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D096A0" id="Прямая со стрелкой 98" o:spid="_x0000_s1026" type="#_x0000_t32" style="position:absolute;margin-left:92.4pt;margin-top:10.4pt;width:120.95pt;height:0;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">
                <v:stroke endarrow="block"/>
              </v:shape>
            </w:pict>
          </mc:Fallback>
        </mc:AlternateConten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vertAlign w:val="superscript"/>
          <w:lang w:eastAsia="ru-RU"/>
        </w:rPr>
        <w:t xml:space="preserve">активные </w:t>
      </w:r>
      <w:r w:rsidRPr="003E6225">
        <w:rPr>
          <w:rFonts w:ascii="Times New Roman" w:eastAsia="Times New Roman" w:hAnsi="Times New Roman" w:cs="Times New Roman"/>
          <w:color w:val="000000" w:themeColor="text1"/>
          <w:sz w:val="30"/>
          <w:szCs w:val="30"/>
          <w:vertAlign w:val="superscript"/>
          <w:lang w:val="en-US" w:eastAsia="ru-RU"/>
        </w:rPr>
        <w:t>Me</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vertAlign w:val="superscript"/>
          <w:lang w:eastAsia="ru-RU"/>
        </w:rPr>
        <w:t>+1</w:t>
      </w:r>
      <w:r w:rsidRPr="003E6225">
        <w:rPr>
          <w:rFonts w:ascii="Times New Roman" w:eastAsia="Times New Roman" w:hAnsi="Times New Roman" w:cs="Times New Roman"/>
          <w:color w:val="000000" w:themeColor="text1"/>
          <w:sz w:val="30"/>
          <w:szCs w:val="30"/>
          <w:lang w:val="en-US" w:eastAsia="ru-RU"/>
        </w:rPr>
        <w:t>O</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noProof/>
          <w:color w:val="000000" w:themeColor="text1"/>
          <w:sz w:val="30"/>
          <w:szCs w:val="30"/>
          <w:lang w:eastAsia="ru-RU"/>
        </w:rPr>
        <mc:AlternateContent>
          <mc:Choice Requires="wps">
            <w:drawing>
              <wp:anchor distT="0" distB="0" distL="114300" distR="114300" simplePos="0" relativeHeight="251781120" behindDoc="0" locked="0" layoutInCell="1" allowOverlap="1" wp14:anchorId="1B058812" wp14:editId="3E41E35F">
                <wp:simplePos x="0" y="0"/>
                <wp:positionH relativeFrom="column">
                  <wp:posOffset>1173480</wp:posOffset>
                </wp:positionH>
                <wp:positionV relativeFrom="paragraph">
                  <wp:posOffset>175895</wp:posOffset>
                </wp:positionV>
                <wp:extent cx="1536065" cy="0"/>
                <wp:effectExtent l="0" t="76200" r="26035" b="95250"/>
                <wp:wrapNone/>
                <wp:docPr id="99" name="Прямая со стрелкой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60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8B7038" id="Прямая со стрелкой 99" o:spid="_x0000_s1026" type="#_x0000_t32" style="position:absolute;margin-left:92.4pt;margin-top:13.85pt;width:120.95pt;height:0;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">
                <v:stroke endarrow="block"/>
              </v:shape>
            </w:pict>
          </mc:Fallback>
        </mc:AlternateConten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vertAlign w:val="superscript"/>
          <w:lang w:eastAsia="ru-RU"/>
        </w:rPr>
        <w:t xml:space="preserve"> малоактивные </w:t>
      </w:r>
      <w:r w:rsidRPr="003E6225">
        <w:rPr>
          <w:rFonts w:ascii="Times New Roman" w:eastAsia="Times New Roman" w:hAnsi="Times New Roman" w:cs="Times New Roman"/>
          <w:color w:val="000000" w:themeColor="text1"/>
          <w:sz w:val="30"/>
          <w:szCs w:val="30"/>
          <w:vertAlign w:val="superscript"/>
          <w:lang w:val="en-US" w:eastAsia="ru-RU"/>
        </w:rPr>
        <w:t>Me</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perscript"/>
          <w:lang w:eastAsia="ru-RU"/>
        </w:rPr>
        <w:t>+4</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2</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Как правило, при взаимодействии азотной кислоты с </w:t>
      </w:r>
      <w:r w:rsidRPr="003E6225">
        <w:rPr>
          <w:rFonts w:ascii="Times New Roman" w:eastAsia="Times New Roman" w:hAnsi="Times New Roman" w:cs="Times New Roman"/>
          <w:color w:val="000000" w:themeColor="text1"/>
          <w:sz w:val="30"/>
          <w:szCs w:val="30"/>
          <w:lang w:val="en-US" w:eastAsia="ru-RU"/>
        </w:rPr>
        <w:t>Me</w:t>
      </w:r>
      <w:r w:rsidRPr="003E6225">
        <w:rPr>
          <w:rFonts w:ascii="Times New Roman" w:eastAsia="Times New Roman" w:hAnsi="Times New Roman" w:cs="Times New Roman"/>
          <w:color w:val="000000" w:themeColor="text1"/>
          <w:sz w:val="30"/>
          <w:szCs w:val="30"/>
          <w:lang w:eastAsia="ru-RU"/>
        </w:rPr>
        <w:t xml:space="preserve"> не происходит выделения водорода.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зависимости от разбавления кислоты при взаимодействии с одним и тем же металлом азотная кислота может восстанавливаться до разных продуктов.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Например, с </w:t>
      </w:r>
      <w:r w:rsidRPr="003E6225">
        <w:rPr>
          <w:rFonts w:ascii="Times New Roman" w:eastAsia="Times New Roman" w:hAnsi="Times New Roman" w:cs="Times New Roman"/>
          <w:color w:val="000000" w:themeColor="text1"/>
          <w:sz w:val="30"/>
          <w:szCs w:val="30"/>
          <w:lang w:val="en-US" w:eastAsia="ru-RU"/>
        </w:rPr>
        <w:t>Zn</w:t>
      </w:r>
      <w:r w:rsidRPr="003E6225">
        <w:rPr>
          <w:rFonts w:ascii="Times New Roman" w:eastAsia="Times New Roman" w:hAnsi="Times New Roman" w:cs="Times New Roman"/>
          <w:color w:val="000000" w:themeColor="text1"/>
          <w:sz w:val="30"/>
          <w:szCs w:val="30"/>
          <w:lang w:eastAsia="ru-RU"/>
        </w:rPr>
        <w:t xml:space="preserve"> – до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или </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Действие азотной кислоты на неметаллы</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6</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3конц</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6</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5</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3разб</w:t>
      </w:r>
      <w:r w:rsidRPr="003E6225">
        <w:rPr>
          <w:rFonts w:ascii="Times New Roman" w:eastAsia="Times New Roman" w:hAnsi="Times New Roman" w:cs="Times New Roman"/>
          <w:i/>
          <w:color w:val="000000" w:themeColor="text1"/>
          <w:sz w:val="30"/>
          <w:szCs w:val="30"/>
          <w:lang w:eastAsia="ru-RU"/>
        </w:rPr>
        <w:t xml:space="preserve"> + 3</w:t>
      </w: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5</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lang w:eastAsia="ru-RU"/>
        </w:rPr>
        <w:t>↑ + 3</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4HNO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vertAlign w:val="subscript"/>
          <w:lang w:eastAsia="ru-RU"/>
        </w:rPr>
        <w:t>разб</w:t>
      </w:r>
      <w:r w:rsidRPr="003E6225">
        <w:rPr>
          <w:rFonts w:ascii="Times New Roman" w:eastAsia="Times New Roman" w:hAnsi="Times New Roman" w:cs="Times New Roman"/>
          <w:i/>
          <w:color w:val="000000" w:themeColor="text1"/>
          <w:sz w:val="30"/>
          <w:szCs w:val="30"/>
          <w:lang w:val="en-US" w:eastAsia="ru-RU"/>
        </w:rPr>
        <w:t xml:space="preserve"> + 3</w:t>
      </w:r>
      <w:r w:rsidRPr="003E6225">
        <w:rPr>
          <w:rFonts w:ascii="Times New Roman" w:eastAsia="Times New Roman" w:hAnsi="Times New Roman" w:cs="Times New Roman"/>
          <w:i/>
          <w:color w:val="000000" w:themeColor="text1"/>
          <w:sz w:val="30"/>
          <w:szCs w:val="30"/>
          <w:lang w:eastAsia="ru-RU"/>
        </w:rPr>
        <w:t>С</w:t>
      </w:r>
      <w:r w:rsidRPr="003E6225">
        <w:rPr>
          <w:rFonts w:ascii="Times New Roman" w:eastAsia="Times New Roman" w:hAnsi="Times New Roman" w:cs="Times New Roman"/>
          <w:i/>
          <w:color w:val="000000" w:themeColor="text1"/>
          <w:sz w:val="30"/>
          <w:szCs w:val="30"/>
          <w:lang w:val="en-US" w:eastAsia="ru-RU"/>
        </w:rPr>
        <w:t xml:space="preserve"> = 4NO + 3CO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 xml:space="preserve">! </w:t>
      </w:r>
      <w:r w:rsidRPr="003E6225">
        <w:rPr>
          <w:rFonts w:ascii="Times New Roman" w:eastAsia="Times New Roman" w:hAnsi="Times New Roman" w:cs="Times New Roman"/>
          <w:b/>
          <w:i/>
          <w:color w:val="000000" w:themeColor="text1"/>
          <w:sz w:val="30"/>
          <w:szCs w:val="30"/>
          <w:lang w:eastAsia="ru-RU"/>
        </w:rPr>
        <w:t>«Царская водка»</w:t>
      </w:r>
      <w:r w:rsidRPr="003E6225">
        <w:rPr>
          <w:rFonts w:ascii="Times New Roman" w:eastAsia="Times New Roman" w:hAnsi="Times New Roman" w:cs="Times New Roman"/>
          <w:color w:val="000000" w:themeColor="text1"/>
          <w:sz w:val="30"/>
          <w:szCs w:val="30"/>
          <w:lang w:eastAsia="ru-RU"/>
        </w:rPr>
        <w:t xml:space="preserve"> – это смесь одного объема концентрированной азотной кислоты и трех объемов концентрированной соляной кислоты.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Обладает очень сильным окислительным действием, растворяя даже золото:</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Au + 4HCl + 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H[AuCl</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 NO↑ + 2H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vertAlign w:val="subscript"/>
          <w:lang w:eastAsia="ru-RU"/>
        </w:rPr>
      </w:pP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vertAlign w:val="subscript"/>
          <w:lang w:eastAsia="ru-RU"/>
        </w:rPr>
        <w:t>Тетрохлороаурат (</w:t>
      </w:r>
      <w:r w:rsidRPr="003E6225">
        <w:rPr>
          <w:rFonts w:ascii="Times New Roman" w:eastAsia="Times New Roman" w:hAnsi="Times New Roman" w:cs="Times New Roman"/>
          <w:color w:val="000000" w:themeColor="text1"/>
          <w:sz w:val="30"/>
          <w:szCs w:val="30"/>
          <w:vertAlign w:val="subscript"/>
          <w:lang w:val="en-US" w:eastAsia="ru-RU"/>
        </w:rPr>
        <w:t>III</w:t>
      </w:r>
      <w:r w:rsidRPr="003E6225">
        <w:rPr>
          <w:rFonts w:ascii="Times New Roman" w:eastAsia="Times New Roman" w:hAnsi="Times New Roman" w:cs="Times New Roman"/>
          <w:color w:val="000000" w:themeColor="text1"/>
          <w:sz w:val="30"/>
          <w:szCs w:val="30"/>
          <w:vertAlign w:val="subscript"/>
          <w:lang w:eastAsia="ru-RU"/>
        </w:rPr>
        <w:t>) водорода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vertAlign w:val="superscript"/>
          <w:lang w:eastAsia="ru-RU"/>
        </w:rPr>
      </w:pPr>
      <w:r w:rsidRPr="003E6225">
        <w:rPr>
          <w:rFonts w:ascii="Times New Roman" w:eastAsia="Times New Roman" w:hAnsi="Times New Roman" w:cs="Times New Roman"/>
          <w:color w:val="000000" w:themeColor="text1"/>
          <w:sz w:val="30"/>
          <w:szCs w:val="30"/>
          <w:vertAlign w:val="superscript"/>
          <w:lang w:eastAsia="ru-RU"/>
        </w:rPr>
        <w:t xml:space="preserve">                                   или золотохлористоводородная кислота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Получение азотной кислоты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лаборатории:</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83168" behindDoc="0" locked="0" layoutInCell="1" allowOverlap="1" wp14:anchorId="00BC7C45" wp14:editId="59F824DA">
                <wp:simplePos x="0" y="0"/>
                <wp:positionH relativeFrom="column">
                  <wp:posOffset>3125470</wp:posOffset>
                </wp:positionH>
                <wp:positionV relativeFrom="paragraph">
                  <wp:posOffset>203835</wp:posOffset>
                </wp:positionV>
                <wp:extent cx="165100" cy="0"/>
                <wp:effectExtent l="6350" t="6350" r="9525" b="12700"/>
                <wp:wrapNone/>
                <wp:docPr id="100" name="Прямая со стрелкой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1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E861C0" id="Прямая со стрелкой 100" o:spid="_x0000_s1026" type="#_x0000_t32" style="position:absolute;margin-left:246.1pt;margin-top:16.05pt;width:13pt;height:0;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" strokeweight=".5pt"/>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82144" behindDoc="0" locked="0" layoutInCell="1" allowOverlap="1" wp14:anchorId="1FAAAB78" wp14:editId="7180EB97">
                <wp:simplePos x="0" y="0"/>
                <wp:positionH relativeFrom="column">
                  <wp:posOffset>3125470</wp:posOffset>
                </wp:positionH>
                <wp:positionV relativeFrom="paragraph">
                  <wp:posOffset>165735</wp:posOffset>
                </wp:positionV>
                <wp:extent cx="165100" cy="0"/>
                <wp:effectExtent l="6350" t="6350" r="9525" b="12700"/>
                <wp:wrapNone/>
                <wp:docPr id="101" name="Прямая со стрелкой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1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226C38" id="Прямая со стрелкой 101" o:spid="_x0000_s1026" type="#_x0000_t32" style="position:absolute;margin-left:246.1pt;margin-top:13.05pt;width:13pt;height:0;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" strokeweight=".5pt"/>
            </w:pict>
          </mc:Fallback>
        </mc:AlternateContent>
      </w:r>
      <w:r w:rsidRPr="003E6225">
        <w:rPr>
          <w:rFonts w:ascii="Times New Roman" w:eastAsia="Times New Roman" w:hAnsi="Times New Roman" w:cs="Times New Roman"/>
          <w:i/>
          <w:color w:val="000000" w:themeColor="text1"/>
          <w:sz w:val="30"/>
          <w:szCs w:val="30"/>
          <w:lang w:val="en-US" w:eastAsia="ru-RU"/>
        </w:rPr>
        <w:t>NaNO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vertAlign w:val="subscript"/>
          <w:lang w:eastAsia="ru-RU"/>
        </w:rPr>
        <w:t>кр</w:t>
      </w:r>
      <w:r w:rsidRPr="003E6225">
        <w:rPr>
          <w:rFonts w:ascii="Times New Roman" w:eastAsia="Times New Roman" w:hAnsi="Times New Roman" w:cs="Times New Roman"/>
          <w:i/>
          <w:color w:val="000000" w:themeColor="text1"/>
          <w:sz w:val="30"/>
          <w:szCs w:val="30"/>
          <w:vertAlign w:val="subscript"/>
          <w:lang w:val="en-US" w:eastAsia="ru-RU"/>
        </w:rPr>
        <w:t xml:space="preserve">) </w:t>
      </w:r>
      <w:r w:rsidRPr="003E6225">
        <w:rPr>
          <w:rFonts w:ascii="Times New Roman" w:eastAsia="Times New Roman" w:hAnsi="Times New Roman" w:cs="Times New Roman"/>
          <w:i/>
          <w:color w:val="000000" w:themeColor="text1"/>
          <w:sz w:val="30"/>
          <w:szCs w:val="30"/>
          <w:lang w:val="en-US" w:eastAsia="ru-RU"/>
        </w:rPr>
        <w:t>+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vertAlign w:val="subscript"/>
          <w:lang w:eastAsia="ru-RU"/>
        </w:rPr>
        <w:t>конц</w:t>
      </w:r>
      <w:r w:rsidRPr="003E6225">
        <w:rPr>
          <w:rFonts w:ascii="Times New Roman" w:eastAsia="Times New Roman" w:hAnsi="Times New Roman" w:cs="Times New Roman"/>
          <w:i/>
          <w:color w:val="000000" w:themeColor="text1"/>
          <w:sz w:val="30"/>
          <w:szCs w:val="30"/>
          <w:vertAlign w:val="subscript"/>
          <w:lang w:val="en-US" w:eastAsia="ru-RU"/>
        </w:rPr>
        <w:t>)</w:t>
      </w: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t</w:t>
      </w:r>
      <w:r w:rsidRPr="003E6225">
        <w:rPr>
          <w:rFonts w:ascii="Times New Roman" w:eastAsia="Times New Roman" w:hAnsi="Times New Roman" w:cs="Times New Roman"/>
          <w:i/>
          <w:color w:val="000000" w:themeColor="text1"/>
          <w:sz w:val="30"/>
          <w:szCs w:val="30"/>
          <w:lang w:val="en-US" w:eastAsia="ru-RU"/>
        </w:rPr>
        <w:t xml:space="preserve">   NaHSO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Соли азотной кислоты. Свойства нитратов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Кристаллические вещества, хорошо растворяются в воде.</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Ядовиты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Селитры</w:t>
      </w:r>
      <w:r w:rsidRPr="003E6225">
        <w:rPr>
          <w:rFonts w:ascii="Times New Roman" w:eastAsia="Times New Roman" w:hAnsi="Times New Roman" w:cs="Times New Roman"/>
          <w:color w:val="000000" w:themeColor="text1"/>
          <w:sz w:val="30"/>
          <w:szCs w:val="30"/>
          <w:lang w:eastAsia="ru-RU"/>
        </w:rPr>
        <w:t xml:space="preserve"> – соли щелочных, щелочноземельных металлов и аммиака.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NaNO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 натриевая селитра.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KNO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 калиевая селитра.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Ca</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 кальциевая селитра.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val="en-US" w:eastAsia="ru-RU"/>
        </w:rPr>
        <w:t>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 аммиачная селитра.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Специфические свойства нитратов: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Разлагаются при </w:t>
      </w:r>
      <w:r w:rsidRPr="003E6225">
        <w:rPr>
          <w:rFonts w:ascii="Times New Roman" w:eastAsia="Times New Roman" w:hAnsi="Times New Roman" w:cs="Times New Roman"/>
          <w:color w:val="000000" w:themeColor="text1"/>
          <w:sz w:val="30"/>
          <w:szCs w:val="30"/>
          <w:lang w:val="en-US" w:eastAsia="ru-RU"/>
        </w:rPr>
        <w:t>t</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85216" behindDoc="0" locked="0" layoutInCell="1" allowOverlap="1" wp14:anchorId="79DAE741" wp14:editId="5DE69BED">
                <wp:simplePos x="0" y="0"/>
                <wp:positionH relativeFrom="column">
                  <wp:posOffset>1312545</wp:posOffset>
                </wp:positionH>
                <wp:positionV relativeFrom="paragraph">
                  <wp:posOffset>122555</wp:posOffset>
                </wp:positionV>
                <wp:extent cx="1123950" cy="0"/>
                <wp:effectExtent l="0" t="76200" r="19050" b="95250"/>
                <wp:wrapNone/>
                <wp:docPr id="102" name="Прямая со стрелкой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39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5C4EA8" id="Прямая со стрелкой 102" o:spid="_x0000_s1026" type="#_x0000_t32" style="position:absolute;margin-left:103.35pt;margin-top:9.65pt;width:88.5pt;height:0;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">
                <v:stroke endarrow="block"/>
              </v:shape>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84192" behindDoc="0" locked="0" layoutInCell="1" allowOverlap="1" wp14:anchorId="72F8C1EA" wp14:editId="4C3420A6">
                <wp:simplePos x="0" y="0"/>
                <wp:positionH relativeFrom="column">
                  <wp:posOffset>1310640</wp:posOffset>
                </wp:positionH>
                <wp:positionV relativeFrom="paragraph">
                  <wp:posOffset>118110</wp:posOffset>
                </wp:positionV>
                <wp:extent cx="0" cy="438150"/>
                <wp:effectExtent l="0" t="0" r="19050" b="19050"/>
                <wp:wrapNone/>
                <wp:docPr id="103" name="Прямая со стрелкой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81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98B98C" id="Прямая со стрелкой 103" o:spid="_x0000_s1026" type="#_x0000_t32" style="position:absolute;margin-left:103.2pt;margin-top:9.3pt;width:0;height:34.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" strokeweight="1.5pt"/>
            </w:pict>
          </mc:Fallback>
        </mc:AlternateContent>
      </w:r>
      <w:r w:rsidRPr="0059366D">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eastAsia="ru-RU"/>
        </w:rPr>
        <w:t>до</w:t>
      </w:r>
      <w:r w:rsidRPr="003E6225">
        <w:rPr>
          <w:rFonts w:ascii="Times New Roman" w:eastAsia="Times New Roman" w:hAnsi="Times New Roman" w:cs="Times New Roman"/>
          <w:i/>
          <w:color w:val="000000" w:themeColor="text1"/>
          <w:sz w:val="30"/>
          <w:szCs w:val="30"/>
          <w:vertAlign w:val="superscript"/>
          <w:lang w:val="en-US" w:eastAsia="ru-RU"/>
        </w:rPr>
        <w:t xml:space="preserve"> Mg</w:t>
      </w:r>
      <w:r w:rsidRPr="003E6225">
        <w:rPr>
          <w:rFonts w:ascii="Times New Roman" w:eastAsia="Times New Roman" w:hAnsi="Times New Roman" w:cs="Times New Roman"/>
          <w:i/>
          <w:color w:val="000000" w:themeColor="text1"/>
          <w:sz w:val="30"/>
          <w:szCs w:val="30"/>
          <w:lang w:val="en-US" w:eastAsia="ru-RU"/>
        </w:rPr>
        <w:t xml:space="preserve">            Me(NO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y</w:t>
      </w:r>
      <w:r w:rsidRPr="003E6225">
        <w:rPr>
          <w:rFonts w:ascii="Times New Roman" w:eastAsia="Times New Roman" w:hAnsi="Times New Roman" w:cs="Times New Roman"/>
          <w:i/>
          <w:color w:val="000000" w:themeColor="text1"/>
          <w:sz w:val="30"/>
          <w:szCs w:val="30"/>
          <w:lang w:val="en-US" w:eastAsia="ru-RU"/>
        </w:rPr>
        <w:t xml:space="preserve"> + 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87264" behindDoc="0" locked="0" layoutInCell="1" allowOverlap="1" wp14:anchorId="06D556DA" wp14:editId="417194CE">
                <wp:simplePos x="0" y="0"/>
                <wp:positionH relativeFrom="column">
                  <wp:posOffset>1312545</wp:posOffset>
                </wp:positionH>
                <wp:positionV relativeFrom="paragraph">
                  <wp:posOffset>131445</wp:posOffset>
                </wp:positionV>
                <wp:extent cx="1123950" cy="0"/>
                <wp:effectExtent l="0" t="76200" r="19050" b="95250"/>
                <wp:wrapNone/>
                <wp:docPr id="104" name="Прямая со стрелкой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39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4C9D92E" id="Прямая со стрелкой 104" o:spid="_x0000_s1026" type="#_x0000_t32" style="position:absolute;margin-left:103.35pt;margin-top:10.35pt;width:88.5pt;height:0;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">
                <v:stroke endarrow="block"/>
              </v:shape>
            </w:pict>
          </mc:Fallback>
        </mc:AlternateContent>
      </w:r>
      <w:r w:rsidRPr="003E6225">
        <w:rPr>
          <w:rFonts w:ascii="Times New Roman" w:eastAsia="Times New Roman" w:hAnsi="Times New Roman" w:cs="Times New Roman"/>
          <w:i/>
          <w:color w:val="000000" w:themeColor="text1"/>
          <w:sz w:val="30"/>
          <w:szCs w:val="30"/>
          <w:lang w:val="en-US" w:eastAsia="ru-RU"/>
        </w:rPr>
        <w:t>Me(NO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y</w:t>
      </w:r>
      <w:r w:rsidRPr="003E6225">
        <w:rPr>
          <w:rFonts w:ascii="Times New Roman" w:eastAsia="Times New Roman" w:hAnsi="Times New Roman" w:cs="Times New Roman"/>
          <w:i/>
          <w:color w:val="000000" w:themeColor="text1"/>
          <w:sz w:val="30"/>
          <w:szCs w:val="30"/>
          <w:lang w:val="en-US" w:eastAsia="ru-RU"/>
        </w:rPr>
        <w:t xml:space="preserve">  t        </w:t>
      </w:r>
      <w:r w:rsidRPr="003E6225">
        <w:rPr>
          <w:rFonts w:ascii="Times New Roman" w:eastAsia="Times New Roman" w:hAnsi="Times New Roman" w:cs="Times New Roman"/>
          <w:i/>
          <w:color w:val="000000" w:themeColor="text1"/>
          <w:sz w:val="30"/>
          <w:szCs w:val="30"/>
          <w:vertAlign w:val="superscript"/>
          <w:lang w:eastAsia="ru-RU"/>
        </w:rPr>
        <w:t>от</w:t>
      </w: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 xml:space="preserve">Mg </w:t>
      </w:r>
      <w:r w:rsidRPr="003E6225">
        <w:rPr>
          <w:rFonts w:ascii="Times New Roman" w:eastAsia="Times New Roman" w:hAnsi="Times New Roman" w:cs="Times New Roman"/>
          <w:i/>
          <w:color w:val="000000" w:themeColor="text1"/>
          <w:sz w:val="30"/>
          <w:szCs w:val="30"/>
          <w:vertAlign w:val="superscript"/>
          <w:lang w:eastAsia="ru-RU"/>
        </w:rPr>
        <w:t>до</w:t>
      </w:r>
      <w:r w:rsidRPr="003E6225">
        <w:rPr>
          <w:rFonts w:ascii="Times New Roman" w:eastAsia="Times New Roman" w:hAnsi="Times New Roman" w:cs="Times New Roman"/>
          <w:i/>
          <w:color w:val="000000" w:themeColor="text1"/>
          <w:sz w:val="30"/>
          <w:szCs w:val="30"/>
          <w:vertAlign w:val="superscript"/>
          <w:lang w:val="en-US" w:eastAsia="ru-RU"/>
        </w:rPr>
        <w:t xml:space="preserve"> Cu</w:t>
      </w:r>
      <w:r w:rsidRPr="003E6225">
        <w:rPr>
          <w:rFonts w:ascii="Times New Roman" w:eastAsia="Times New Roman" w:hAnsi="Times New Roman" w:cs="Times New Roman"/>
          <w:i/>
          <w:color w:val="000000" w:themeColor="text1"/>
          <w:sz w:val="30"/>
          <w:szCs w:val="30"/>
          <w:lang w:val="en-US" w:eastAsia="ru-RU"/>
        </w:rPr>
        <w:t xml:space="preserve">       Me</w:t>
      </w:r>
      <w:r w:rsidRPr="003E6225">
        <w:rPr>
          <w:rFonts w:ascii="Times New Roman" w:eastAsia="Times New Roman" w:hAnsi="Times New Roman" w:cs="Times New Roman"/>
          <w:i/>
          <w:color w:val="000000" w:themeColor="text1"/>
          <w:sz w:val="30"/>
          <w:szCs w:val="30"/>
          <w:vertAlign w:val="subscript"/>
          <w:lang w:val="en-US" w:eastAsia="ru-RU"/>
        </w:rPr>
        <w:t>x</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y</w:t>
      </w:r>
      <w:r w:rsidRPr="003E6225">
        <w:rPr>
          <w:rFonts w:ascii="Times New Roman" w:eastAsia="Times New Roman" w:hAnsi="Times New Roman" w:cs="Times New Roman"/>
          <w:i/>
          <w:color w:val="000000" w:themeColor="text1"/>
          <w:sz w:val="30"/>
          <w:szCs w:val="30"/>
          <w:lang w:val="en-US" w:eastAsia="ru-RU"/>
        </w:rPr>
        <w:t xml:space="preserve"> + 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 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86240" behindDoc="0" locked="0" layoutInCell="1" allowOverlap="1" wp14:anchorId="3D6671BC" wp14:editId="1E261D67">
                <wp:simplePos x="0" y="0"/>
                <wp:positionH relativeFrom="column">
                  <wp:posOffset>1313815</wp:posOffset>
                </wp:positionH>
                <wp:positionV relativeFrom="paragraph">
                  <wp:posOffset>121920</wp:posOffset>
                </wp:positionV>
                <wp:extent cx="1123315" cy="0"/>
                <wp:effectExtent l="0" t="76200" r="19685" b="95250"/>
                <wp:wrapNone/>
                <wp:docPr id="105" name="Прямая со стрелкой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331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7FB45D" id="Прямая со стрелкой 105" o:spid="_x0000_s1026" type="#_x0000_t32" style="position:absolute;margin-left:103.45pt;margin-top:9.6pt;width:88.45pt;height:0;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">
                <v:stroke endarrow="block"/>
              </v:shape>
            </w:pict>
          </mc:Fallback>
        </mc:AlternateContent>
      </w: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eastAsia="ru-RU"/>
        </w:rPr>
        <w:t>после</w:t>
      </w:r>
      <w:r w:rsidRPr="003E6225">
        <w:rPr>
          <w:rFonts w:ascii="Times New Roman" w:eastAsia="Times New Roman" w:hAnsi="Times New Roman" w:cs="Times New Roman"/>
          <w:i/>
          <w:color w:val="000000" w:themeColor="text1"/>
          <w:sz w:val="30"/>
          <w:szCs w:val="30"/>
          <w:vertAlign w:val="superscript"/>
          <w:lang w:val="en-US" w:eastAsia="ru-RU"/>
        </w:rPr>
        <w:t xml:space="preserve"> Cu</w:t>
      </w:r>
      <w:r w:rsidRPr="003E6225">
        <w:rPr>
          <w:rFonts w:ascii="Times New Roman" w:eastAsia="Times New Roman" w:hAnsi="Times New Roman" w:cs="Times New Roman"/>
          <w:i/>
          <w:color w:val="000000" w:themeColor="text1"/>
          <w:sz w:val="30"/>
          <w:szCs w:val="30"/>
          <w:lang w:val="en-US" w:eastAsia="ru-RU"/>
        </w:rPr>
        <w:t xml:space="preserve">          Me + 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 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Пример</w:t>
      </w:r>
      <w:r w:rsidRPr="003E6225">
        <w:rPr>
          <w:rFonts w:ascii="Times New Roman" w:eastAsia="Times New Roman" w:hAnsi="Times New Roman" w:cs="Times New Roman"/>
          <w:color w:val="000000" w:themeColor="text1"/>
          <w:sz w:val="30"/>
          <w:szCs w:val="30"/>
          <w:lang w:val="en-US" w:eastAsia="ru-RU"/>
        </w:rPr>
        <w:t xml:space="preserve">. </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2NaNO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w:t>
      </w:r>
      <m:oMath>
        <m:box>
          <m:boxPr>
            <m:opEmu m:val="1"/>
            <m:ctrlPr>
              <w:rPr>
                <w:rFonts w:ascii="Cambria Math" w:eastAsia="Times New Roman" w:hAnsi="Cambria Math" w:cs="Times New Roman"/>
                <w:i/>
                <w:color w:val="000000" w:themeColor="text1"/>
                <w:sz w:val="30"/>
                <w:szCs w:val="30"/>
                <w:lang w:val="en-US" w:eastAsia="ru-RU"/>
              </w:rPr>
            </m:ctrlPr>
          </m:boxPr>
          <m:e>
            <m:groupChr>
              <m:groupChrPr>
                <m:chr m:val="→"/>
                <m:vertJc m:val="bot"/>
                <m:ctrlPr>
                  <w:rPr>
                    <w:rFonts w:ascii="Cambria Math" w:eastAsia="Times New Roman" w:hAnsi="Cambria Math" w:cs="Times New Roman"/>
                    <w:i/>
                    <w:color w:val="000000" w:themeColor="text1"/>
                    <w:sz w:val="30"/>
                    <w:szCs w:val="30"/>
                    <w:lang w:val="en-US" w:eastAsia="ru-RU"/>
                  </w:rPr>
                </m:ctrlPr>
              </m:groupChrPr>
              <m:e>
                <m:r>
                  <w:rPr>
                    <w:rFonts w:ascii="Cambria Math" w:eastAsia="Times New Roman" w:hAnsi="Cambria Math" w:cs="Times New Roman"/>
                    <w:color w:val="000000" w:themeColor="text1"/>
                    <w:sz w:val="30"/>
                    <w:szCs w:val="30"/>
                    <w:lang w:val="en-US" w:eastAsia="ru-RU"/>
                  </w:rPr>
                  <m:t>t</m:t>
                </m:r>
              </m:e>
            </m:groupChr>
          </m:e>
        </m:box>
      </m:oMath>
      <w:r w:rsidRPr="003E6225">
        <w:rPr>
          <w:rFonts w:ascii="Times New Roman" w:eastAsia="Times New Roman" w:hAnsi="Times New Roman" w:cs="Times New Roman"/>
          <w:i/>
          <w:color w:val="000000" w:themeColor="text1"/>
          <w:sz w:val="30"/>
          <w:szCs w:val="30"/>
          <w:lang w:val="en-US" w:eastAsia="ru-RU"/>
        </w:rPr>
        <w:t xml:space="preserve"> 2NaNO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2Cu(NO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2CuO + 3O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+ 2NO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Hg</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Hg</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+ 2</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Качественная реакция на нитрат-ион:</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KNO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C</w:t>
      </w:r>
      <w:r w:rsidRPr="003E6225">
        <w:rPr>
          <w:rFonts w:ascii="Times New Roman" w:eastAsia="Times New Roman" w:hAnsi="Times New Roman" w:cs="Times New Roman"/>
          <w:i/>
          <w:color w:val="000000" w:themeColor="text1"/>
          <w:sz w:val="30"/>
          <w:szCs w:val="30"/>
          <w:lang w:eastAsia="ru-RU"/>
        </w:rPr>
        <w:t xml:space="preserve"> </w:t>
      </w:r>
      <m:oMath>
        <m:box>
          <m:boxPr>
            <m:opEmu m:val="1"/>
            <m:ctrlPr>
              <w:rPr>
                <w:rFonts w:ascii="Cambria Math" w:eastAsia="Times New Roman" w:hAnsi="Cambria Math" w:cs="Times New Roman"/>
                <w:i/>
                <w:color w:val="000000" w:themeColor="text1"/>
                <w:sz w:val="30"/>
                <w:szCs w:val="30"/>
                <w:lang w:eastAsia="ru-RU"/>
              </w:rPr>
            </m:ctrlPr>
          </m:boxPr>
          <m:e>
            <m:groupChr>
              <m:groupChrPr>
                <m:chr m:val="→"/>
                <m:vertJc m:val="bot"/>
                <m:ctrlPr>
                  <w:rPr>
                    <w:rFonts w:ascii="Cambria Math" w:eastAsia="Times New Roman" w:hAnsi="Cambria Math" w:cs="Times New Roman"/>
                    <w:i/>
                    <w:color w:val="000000" w:themeColor="text1"/>
                    <w:sz w:val="30"/>
                    <w:szCs w:val="30"/>
                    <w:lang w:eastAsia="ru-RU"/>
                  </w:rPr>
                </m:ctrlPr>
              </m:groupChrPr>
              <m:e>
                <m:r>
                  <w:rPr>
                    <w:rFonts w:ascii="Cambria Math" w:eastAsia="Times New Roman" w:hAnsi="Cambria Math" w:cs="Times New Roman"/>
                    <w:color w:val="000000" w:themeColor="text1"/>
                    <w:sz w:val="30"/>
                    <w:szCs w:val="30"/>
                    <w:lang w:eastAsia="ru-RU"/>
                  </w:rPr>
                  <m:t>t</m:t>
                </m:r>
              </m:e>
            </m:groupChr>
          </m:e>
        </m:box>
      </m:oMath>
      <w:r w:rsidRPr="003E6225">
        <w:rPr>
          <w:rFonts w:ascii="Times New Roman" w:eastAsia="Times New Roman" w:hAnsi="Times New Roman" w:cs="Times New Roman"/>
          <w:i/>
          <w:color w:val="000000" w:themeColor="text1"/>
          <w:sz w:val="30"/>
          <w:szCs w:val="30"/>
          <w:lang w:eastAsia="ru-RU"/>
        </w:rPr>
        <w:t xml:space="preserve"> 2</w:t>
      </w:r>
      <w:r w:rsidRPr="003E6225">
        <w:rPr>
          <w:rFonts w:ascii="Times New Roman" w:eastAsia="Times New Roman" w:hAnsi="Times New Roman" w:cs="Times New Roman"/>
          <w:i/>
          <w:color w:val="000000" w:themeColor="text1"/>
          <w:sz w:val="30"/>
          <w:szCs w:val="30"/>
          <w:lang w:val="en-US" w:eastAsia="ru-RU"/>
        </w:rPr>
        <w:t>KNO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eastAsia="ru-RU"/>
        </w:rPr>
        <w:t xml:space="preserve"> (вспышка при помещении угля на раскаленный нитрат)</w:t>
      </w: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b/>
          <w:color w:val="000000" w:themeColor="text1"/>
          <w:sz w:val="30"/>
          <w:szCs w:val="30"/>
          <w:lang w:eastAsia="ru-RU"/>
        </w:rPr>
      </w:pPr>
      <w:r w:rsidRPr="003E6225">
        <w:rPr>
          <w:rFonts w:ascii="Times New Roman" w:eastAsia="Times New Roman" w:hAnsi="Times New Roman" w:cs="Times New Roman"/>
          <w:b/>
          <w:color w:val="000000" w:themeColor="text1"/>
          <w:sz w:val="30"/>
          <w:szCs w:val="30"/>
          <w:lang w:eastAsia="ru-RU"/>
        </w:rPr>
        <w:t>3.Фосфор. Соединения фосфора</w:t>
      </w:r>
    </w:p>
    <w:p w:rsidR="0076572F" w:rsidRPr="003E6225" w:rsidRDefault="0076572F" w:rsidP="0076572F">
      <w:pPr>
        <w:spacing w:after="0" w:line="240" w:lineRule="auto"/>
        <w:ind w:firstLine="709"/>
        <w:jc w:val="both"/>
        <w:rPr>
          <w:rFonts w:ascii="Times New Roman" w:eastAsia="Arial Unicode MS" w:hAnsi="Times New Roman" w:cs="Times New Roman"/>
          <w:snapToGrid w:val="0"/>
          <w:color w:val="000000" w:themeColor="text1"/>
          <w:sz w:val="30"/>
          <w:szCs w:val="30"/>
          <w:lang w:eastAsia="ru-RU"/>
        </w:rPr>
      </w:pPr>
      <w:r w:rsidRPr="003E6225">
        <w:rPr>
          <w:rFonts w:ascii="Times New Roman" w:eastAsia="Arial Unicode MS" w:hAnsi="Times New Roman" w:cs="Times New Roman"/>
          <w:color w:val="000000" w:themeColor="text1"/>
          <w:sz w:val="30"/>
          <w:szCs w:val="30"/>
          <w:lang w:eastAsia="ru-RU"/>
        </w:rPr>
        <w:t>Хотя по числу валентных электронов и по их состоянию фосфор – аналог азота 1</w:t>
      </w:r>
      <w:r w:rsidRPr="003E6225">
        <w:rPr>
          <w:rFonts w:ascii="Times New Roman" w:eastAsia="Arial Unicode MS" w:hAnsi="Times New Roman" w:cs="Times New Roman"/>
          <w:color w:val="000000" w:themeColor="text1"/>
          <w:sz w:val="30"/>
          <w:szCs w:val="30"/>
          <w:lang w:val="en-US" w:eastAsia="ru-RU"/>
        </w:rPr>
        <w:t>s</w:t>
      </w:r>
      <w:r w:rsidRPr="003E6225">
        <w:rPr>
          <w:rFonts w:ascii="Times New Roman" w:eastAsia="Arial Unicode MS" w:hAnsi="Times New Roman" w:cs="Times New Roman"/>
          <w:color w:val="000000" w:themeColor="text1"/>
          <w:sz w:val="30"/>
          <w:szCs w:val="30"/>
          <w:vertAlign w:val="superscript"/>
          <w:lang w:eastAsia="ru-RU"/>
        </w:rPr>
        <w:t>2</w:t>
      </w:r>
      <w:r w:rsidRPr="003E6225">
        <w:rPr>
          <w:rFonts w:ascii="Times New Roman" w:eastAsia="Arial Unicode MS" w:hAnsi="Times New Roman" w:cs="Times New Roman"/>
          <w:color w:val="000000" w:themeColor="text1"/>
          <w:sz w:val="30"/>
          <w:szCs w:val="30"/>
          <w:lang w:eastAsia="ru-RU"/>
        </w:rPr>
        <w:t>2</w:t>
      </w:r>
      <w:r w:rsidRPr="003E6225">
        <w:rPr>
          <w:rFonts w:ascii="Times New Roman" w:eastAsia="Arial Unicode MS" w:hAnsi="Times New Roman" w:cs="Times New Roman"/>
          <w:color w:val="000000" w:themeColor="text1"/>
          <w:sz w:val="30"/>
          <w:szCs w:val="30"/>
          <w:lang w:val="en-US" w:eastAsia="ru-RU"/>
        </w:rPr>
        <w:t>s</w:t>
      </w:r>
      <w:r w:rsidRPr="003E6225">
        <w:rPr>
          <w:rFonts w:ascii="Times New Roman" w:eastAsia="Arial Unicode MS" w:hAnsi="Times New Roman" w:cs="Times New Roman"/>
          <w:color w:val="000000" w:themeColor="text1"/>
          <w:sz w:val="30"/>
          <w:szCs w:val="30"/>
          <w:vertAlign w:val="superscript"/>
          <w:lang w:eastAsia="ru-RU"/>
        </w:rPr>
        <w:t>2</w:t>
      </w:r>
      <w:r w:rsidRPr="003E6225">
        <w:rPr>
          <w:rFonts w:ascii="Times New Roman" w:eastAsia="Arial Unicode MS" w:hAnsi="Times New Roman" w:cs="Times New Roman"/>
          <w:color w:val="000000" w:themeColor="text1"/>
          <w:sz w:val="30"/>
          <w:szCs w:val="30"/>
          <w:lang w:eastAsia="ru-RU"/>
        </w:rPr>
        <w:t>2</w:t>
      </w:r>
      <w:r w:rsidRPr="003E6225">
        <w:rPr>
          <w:rFonts w:ascii="Times New Roman" w:eastAsia="Arial Unicode MS" w:hAnsi="Times New Roman" w:cs="Times New Roman"/>
          <w:color w:val="000000" w:themeColor="text1"/>
          <w:sz w:val="30"/>
          <w:szCs w:val="30"/>
          <w:lang w:val="en-US" w:eastAsia="ru-RU"/>
        </w:rPr>
        <w:t>p</w:t>
      </w:r>
      <w:r w:rsidRPr="003E6225">
        <w:rPr>
          <w:rFonts w:ascii="Times New Roman" w:eastAsia="Arial Unicode MS" w:hAnsi="Times New Roman" w:cs="Times New Roman"/>
          <w:color w:val="000000" w:themeColor="text1"/>
          <w:sz w:val="30"/>
          <w:szCs w:val="30"/>
          <w:vertAlign w:val="superscript"/>
          <w:lang w:eastAsia="ru-RU"/>
        </w:rPr>
        <w:t>6</w:t>
      </w:r>
      <w:r w:rsidRPr="003E6225">
        <w:rPr>
          <w:rFonts w:ascii="Times New Roman" w:eastAsia="Arial Unicode MS" w:hAnsi="Times New Roman" w:cs="Times New Roman"/>
          <w:color w:val="000000" w:themeColor="text1"/>
          <w:sz w:val="30"/>
          <w:szCs w:val="30"/>
          <w:lang w:eastAsia="ru-RU"/>
        </w:rPr>
        <w:t>3</w:t>
      </w:r>
      <w:r w:rsidRPr="003E6225">
        <w:rPr>
          <w:rFonts w:ascii="Times New Roman" w:eastAsia="Arial Unicode MS" w:hAnsi="Times New Roman" w:cs="Times New Roman"/>
          <w:color w:val="000000" w:themeColor="text1"/>
          <w:sz w:val="30"/>
          <w:szCs w:val="30"/>
          <w:lang w:val="en-US" w:eastAsia="ru-RU"/>
        </w:rPr>
        <w:t>s</w:t>
      </w:r>
      <w:r w:rsidRPr="003E6225">
        <w:rPr>
          <w:rFonts w:ascii="Times New Roman" w:eastAsia="Arial Unicode MS" w:hAnsi="Times New Roman" w:cs="Times New Roman"/>
          <w:color w:val="000000" w:themeColor="text1"/>
          <w:sz w:val="30"/>
          <w:szCs w:val="30"/>
          <w:vertAlign w:val="superscript"/>
          <w:lang w:eastAsia="ru-RU"/>
        </w:rPr>
        <w:t>2</w:t>
      </w:r>
      <w:r w:rsidRPr="003E6225">
        <w:rPr>
          <w:rFonts w:ascii="Times New Roman" w:eastAsia="Arial Unicode MS" w:hAnsi="Times New Roman" w:cs="Times New Roman"/>
          <w:color w:val="000000" w:themeColor="text1"/>
          <w:sz w:val="30"/>
          <w:szCs w:val="30"/>
          <w:lang w:eastAsia="ru-RU"/>
        </w:rPr>
        <w:t>3</w:t>
      </w:r>
      <w:r w:rsidRPr="003E6225">
        <w:rPr>
          <w:rFonts w:ascii="Times New Roman" w:eastAsia="Arial Unicode MS" w:hAnsi="Times New Roman" w:cs="Times New Roman"/>
          <w:color w:val="000000" w:themeColor="text1"/>
          <w:sz w:val="30"/>
          <w:szCs w:val="30"/>
          <w:lang w:val="en-US" w:eastAsia="ru-RU"/>
        </w:rPr>
        <w:t>p</w:t>
      </w:r>
      <w:r w:rsidRPr="003E6225">
        <w:rPr>
          <w:rFonts w:ascii="Times New Roman" w:eastAsia="Arial Unicode MS" w:hAnsi="Times New Roman" w:cs="Times New Roman"/>
          <w:color w:val="000000" w:themeColor="text1"/>
          <w:sz w:val="30"/>
          <w:szCs w:val="30"/>
          <w:vertAlign w:val="subscript"/>
          <w:lang w:val="en-US" w:eastAsia="ru-RU"/>
        </w:rPr>
        <w:t>x</w:t>
      </w:r>
      <w:r w:rsidRPr="003E6225">
        <w:rPr>
          <w:rFonts w:ascii="Times New Roman" w:eastAsia="Arial Unicode MS" w:hAnsi="Times New Roman" w:cs="Times New Roman"/>
          <w:color w:val="000000" w:themeColor="text1"/>
          <w:sz w:val="30"/>
          <w:szCs w:val="30"/>
          <w:lang w:eastAsia="ru-RU"/>
        </w:rPr>
        <w:t>3</w:t>
      </w:r>
      <w:r w:rsidRPr="003E6225">
        <w:rPr>
          <w:rFonts w:ascii="Times New Roman" w:eastAsia="Arial Unicode MS" w:hAnsi="Times New Roman" w:cs="Times New Roman"/>
          <w:color w:val="000000" w:themeColor="text1"/>
          <w:sz w:val="30"/>
          <w:szCs w:val="30"/>
          <w:lang w:val="en-US" w:eastAsia="ru-RU"/>
        </w:rPr>
        <w:t>p</w:t>
      </w:r>
      <w:r w:rsidRPr="003E6225">
        <w:rPr>
          <w:rFonts w:ascii="Times New Roman" w:eastAsia="Arial Unicode MS" w:hAnsi="Times New Roman" w:cs="Times New Roman"/>
          <w:color w:val="000000" w:themeColor="text1"/>
          <w:sz w:val="30"/>
          <w:szCs w:val="30"/>
          <w:vertAlign w:val="subscript"/>
          <w:lang w:val="en-US" w:eastAsia="ru-RU"/>
        </w:rPr>
        <w:t>y</w:t>
      </w:r>
      <w:r w:rsidRPr="003E6225">
        <w:rPr>
          <w:rFonts w:ascii="Times New Roman" w:eastAsia="Arial Unicode MS" w:hAnsi="Times New Roman" w:cs="Times New Roman"/>
          <w:color w:val="000000" w:themeColor="text1"/>
          <w:sz w:val="30"/>
          <w:szCs w:val="30"/>
          <w:lang w:eastAsia="ru-RU"/>
        </w:rPr>
        <w:t>3</w:t>
      </w:r>
      <w:r w:rsidRPr="003E6225">
        <w:rPr>
          <w:rFonts w:ascii="Times New Roman" w:eastAsia="Arial Unicode MS" w:hAnsi="Times New Roman" w:cs="Times New Roman"/>
          <w:color w:val="000000" w:themeColor="text1"/>
          <w:sz w:val="30"/>
          <w:szCs w:val="30"/>
          <w:lang w:val="en-US" w:eastAsia="ru-RU"/>
        </w:rPr>
        <w:t>p</w:t>
      </w:r>
      <w:r w:rsidRPr="003E6225">
        <w:rPr>
          <w:rFonts w:ascii="Times New Roman" w:eastAsia="Arial Unicode MS" w:hAnsi="Times New Roman" w:cs="Times New Roman"/>
          <w:color w:val="000000" w:themeColor="text1"/>
          <w:sz w:val="30"/>
          <w:szCs w:val="30"/>
          <w:vertAlign w:val="subscript"/>
          <w:lang w:val="en-US" w:eastAsia="ru-RU"/>
        </w:rPr>
        <w:t>z</w:t>
      </w:r>
      <w:r w:rsidRPr="003E6225">
        <w:rPr>
          <w:rFonts w:ascii="Times New Roman" w:eastAsia="Arial Unicode MS" w:hAnsi="Times New Roman" w:cs="Times New Roman"/>
          <w:color w:val="000000" w:themeColor="text1"/>
          <w:sz w:val="30"/>
          <w:szCs w:val="30"/>
          <w:lang w:eastAsia="ru-RU"/>
        </w:rPr>
        <w:t>, имеющиеся  у него 3</w:t>
      </w:r>
      <w:r w:rsidRPr="003E6225">
        <w:rPr>
          <w:rFonts w:ascii="Times New Roman" w:eastAsia="Arial Unicode MS" w:hAnsi="Times New Roman" w:cs="Times New Roman"/>
          <w:color w:val="000000" w:themeColor="text1"/>
          <w:sz w:val="30"/>
          <w:szCs w:val="30"/>
          <w:lang w:val="en-US" w:eastAsia="ru-RU"/>
        </w:rPr>
        <w:t>d</w:t>
      </w:r>
      <w:r w:rsidRPr="003E6225">
        <w:rPr>
          <w:rFonts w:ascii="Times New Roman" w:eastAsia="Arial Unicode MS" w:hAnsi="Times New Roman" w:cs="Times New Roman"/>
          <w:color w:val="000000" w:themeColor="text1"/>
          <w:sz w:val="30"/>
          <w:szCs w:val="30"/>
          <w:lang w:eastAsia="ru-RU"/>
        </w:rPr>
        <w:t xml:space="preserve">-орбитали, делают химию фосфора глубоко отличной от химии азота. </w:t>
      </w:r>
      <w:r w:rsidRPr="003E6225">
        <w:rPr>
          <w:rFonts w:ascii="Times New Roman" w:eastAsia="Arial Unicode MS" w:hAnsi="Times New Roman" w:cs="Times New Roman"/>
          <w:snapToGrid w:val="0"/>
          <w:color w:val="000000" w:themeColor="text1"/>
          <w:sz w:val="30"/>
          <w:szCs w:val="30"/>
          <w:lang w:eastAsia="ru-RU"/>
        </w:rPr>
        <w:t xml:space="preserve">Валентные состояния атомов фосфора и азота различны. Стабильность азота осуществляется сочетанием </w:t>
      </w:r>
      <w:r w:rsidRPr="003E6225">
        <w:rPr>
          <w:rFonts w:ascii="Times New Roman" w:eastAsia="Arial Unicode MS" w:hAnsi="Times New Roman" w:cs="Times New Roman"/>
          <w:snapToGrid w:val="0"/>
          <w:color w:val="000000" w:themeColor="text1"/>
          <w:sz w:val="30"/>
          <w:szCs w:val="30"/>
          <w:lang w:val="en-US" w:eastAsia="ru-RU"/>
        </w:rPr>
        <w:t>s</w:t>
      </w:r>
      <w:r w:rsidRPr="003E6225">
        <w:rPr>
          <w:rFonts w:ascii="Times New Roman" w:eastAsia="Arial Unicode MS" w:hAnsi="Times New Roman" w:cs="Times New Roman"/>
          <w:snapToGrid w:val="0"/>
          <w:color w:val="000000" w:themeColor="text1"/>
          <w:sz w:val="30"/>
          <w:szCs w:val="30"/>
          <w:lang w:eastAsia="ru-RU"/>
        </w:rPr>
        <w:t xml:space="preserve">- и р-орбиталей и наличием </w:t>
      </w:r>
      <w:r w:rsidRPr="003E6225">
        <w:rPr>
          <w:rFonts w:ascii="Times New Roman" w:eastAsia="Arial Unicode MS" w:hAnsi="Times New Roman" w:cs="Times New Roman"/>
          <w:snapToGrid w:val="0"/>
          <w:color w:val="000000" w:themeColor="text1"/>
          <w:sz w:val="30"/>
          <w:szCs w:val="30"/>
          <w:lang w:val="en-US" w:eastAsia="ru-RU"/>
        </w:rPr>
        <w:t>sp</w:t>
      </w:r>
      <w:r w:rsidRPr="003E6225">
        <w:rPr>
          <w:rFonts w:ascii="Times New Roman" w:eastAsia="Arial Unicode MS" w:hAnsi="Times New Roman" w:cs="Times New Roman"/>
          <w:snapToGrid w:val="0"/>
          <w:color w:val="000000" w:themeColor="text1"/>
          <w:sz w:val="30"/>
          <w:szCs w:val="30"/>
          <w:lang w:eastAsia="ru-RU"/>
        </w:rPr>
        <w:t xml:space="preserve">-, </w:t>
      </w:r>
      <w:r w:rsidRPr="003E6225">
        <w:rPr>
          <w:rFonts w:ascii="Times New Roman" w:eastAsia="Arial Unicode MS" w:hAnsi="Times New Roman" w:cs="Times New Roman"/>
          <w:snapToGrid w:val="0"/>
          <w:color w:val="000000" w:themeColor="text1"/>
          <w:sz w:val="30"/>
          <w:szCs w:val="30"/>
          <w:lang w:val="en-US" w:eastAsia="ru-RU"/>
        </w:rPr>
        <w:t>sp</w:t>
      </w:r>
      <w:r w:rsidRPr="003E6225">
        <w:rPr>
          <w:rFonts w:ascii="Times New Roman" w:eastAsia="Arial Unicode MS" w:hAnsi="Times New Roman" w:cs="Times New Roman"/>
          <w:snapToGrid w:val="0"/>
          <w:color w:val="000000" w:themeColor="text1"/>
          <w:sz w:val="30"/>
          <w:szCs w:val="30"/>
          <w:vertAlign w:val="superscript"/>
          <w:lang w:eastAsia="ru-RU"/>
        </w:rPr>
        <w:t>2</w:t>
      </w:r>
      <w:r w:rsidRPr="003E6225">
        <w:rPr>
          <w:rFonts w:ascii="Times New Roman" w:eastAsia="Arial Unicode MS" w:hAnsi="Times New Roman" w:cs="Times New Roman"/>
          <w:snapToGrid w:val="0"/>
          <w:color w:val="000000" w:themeColor="text1"/>
          <w:sz w:val="30"/>
          <w:szCs w:val="30"/>
          <w:lang w:eastAsia="ru-RU"/>
        </w:rPr>
        <w:t xml:space="preserve">- и </w:t>
      </w:r>
      <w:r w:rsidRPr="003E6225">
        <w:rPr>
          <w:rFonts w:ascii="Times New Roman" w:eastAsia="Arial Unicode MS" w:hAnsi="Times New Roman" w:cs="Times New Roman"/>
          <w:snapToGrid w:val="0"/>
          <w:color w:val="000000" w:themeColor="text1"/>
          <w:sz w:val="30"/>
          <w:szCs w:val="30"/>
          <w:lang w:val="en-US" w:eastAsia="ru-RU"/>
        </w:rPr>
        <w:t>sp</w:t>
      </w:r>
      <w:r w:rsidRPr="003E6225">
        <w:rPr>
          <w:rFonts w:ascii="Times New Roman" w:eastAsia="Arial Unicode MS" w:hAnsi="Times New Roman" w:cs="Times New Roman"/>
          <w:snapToGrid w:val="0"/>
          <w:color w:val="000000" w:themeColor="text1"/>
          <w:sz w:val="30"/>
          <w:szCs w:val="30"/>
          <w:vertAlign w:val="superscript"/>
          <w:lang w:eastAsia="ru-RU"/>
        </w:rPr>
        <w:t>3</w:t>
      </w:r>
      <w:r w:rsidRPr="003E6225">
        <w:rPr>
          <w:rFonts w:ascii="Times New Roman" w:eastAsia="Arial Unicode MS" w:hAnsi="Times New Roman" w:cs="Times New Roman"/>
          <w:snapToGrid w:val="0"/>
          <w:color w:val="000000" w:themeColor="text1"/>
          <w:sz w:val="30"/>
          <w:szCs w:val="30"/>
          <w:lang w:eastAsia="ru-RU"/>
        </w:rPr>
        <w:t xml:space="preserve">-гибридизаций. У фосфора же sp- и  </w:t>
      </w:r>
      <w:r w:rsidRPr="003E6225">
        <w:rPr>
          <w:rFonts w:ascii="Times New Roman" w:eastAsia="Arial Unicode MS" w:hAnsi="Times New Roman" w:cs="Times New Roman"/>
          <w:snapToGrid w:val="0"/>
          <w:color w:val="000000" w:themeColor="text1"/>
          <w:sz w:val="30"/>
          <w:szCs w:val="30"/>
          <w:lang w:val="en-US" w:eastAsia="ru-RU"/>
        </w:rPr>
        <w:t>sp</w:t>
      </w:r>
      <w:r w:rsidRPr="003E6225">
        <w:rPr>
          <w:rFonts w:ascii="Times New Roman" w:eastAsia="Arial Unicode MS" w:hAnsi="Times New Roman" w:cs="Times New Roman"/>
          <w:snapToGrid w:val="0"/>
          <w:color w:val="000000" w:themeColor="text1"/>
          <w:sz w:val="30"/>
          <w:szCs w:val="30"/>
          <w:vertAlign w:val="superscript"/>
          <w:lang w:eastAsia="ru-RU"/>
        </w:rPr>
        <w:t>2</w:t>
      </w:r>
      <w:r w:rsidRPr="003E6225">
        <w:rPr>
          <w:rFonts w:ascii="Times New Roman" w:eastAsia="Arial Unicode MS" w:hAnsi="Times New Roman" w:cs="Times New Roman"/>
          <w:snapToGrid w:val="0"/>
          <w:color w:val="000000" w:themeColor="text1"/>
          <w:sz w:val="30"/>
          <w:szCs w:val="30"/>
          <w:lang w:eastAsia="ru-RU"/>
        </w:rPr>
        <w:t>-гибридные состояния неустойчивы, для водородных соединений известны либо р</w:t>
      </w:r>
      <w:r w:rsidRPr="003E6225">
        <w:rPr>
          <w:rFonts w:ascii="Times New Roman" w:eastAsia="Arial Unicode MS" w:hAnsi="Times New Roman" w:cs="Times New Roman"/>
          <w:snapToGrid w:val="0"/>
          <w:color w:val="000000" w:themeColor="text1"/>
          <w:sz w:val="30"/>
          <w:szCs w:val="30"/>
          <w:vertAlign w:val="superscript"/>
          <w:lang w:eastAsia="ru-RU"/>
        </w:rPr>
        <w:t>3</w:t>
      </w:r>
      <w:r w:rsidRPr="003E6225">
        <w:rPr>
          <w:rFonts w:ascii="Times New Roman" w:eastAsia="Arial Unicode MS" w:hAnsi="Times New Roman" w:cs="Times New Roman"/>
          <w:snapToGrid w:val="0"/>
          <w:color w:val="000000" w:themeColor="text1"/>
          <w:sz w:val="30"/>
          <w:szCs w:val="30"/>
          <w:lang w:eastAsia="ru-RU"/>
        </w:rPr>
        <w:t xml:space="preserve">-состояние (в РНз), либо </w:t>
      </w:r>
      <w:r w:rsidRPr="003E6225">
        <w:rPr>
          <w:rFonts w:ascii="Times New Roman" w:eastAsia="Arial Unicode MS" w:hAnsi="Times New Roman" w:cs="Times New Roman"/>
          <w:snapToGrid w:val="0"/>
          <w:color w:val="000000" w:themeColor="text1"/>
          <w:sz w:val="30"/>
          <w:szCs w:val="30"/>
          <w:lang w:val="en-US" w:eastAsia="ru-RU"/>
        </w:rPr>
        <w:t>sp</w:t>
      </w:r>
      <w:r w:rsidRPr="003E6225">
        <w:rPr>
          <w:rFonts w:ascii="Times New Roman" w:eastAsia="Arial Unicode MS" w:hAnsi="Times New Roman" w:cs="Times New Roman"/>
          <w:snapToGrid w:val="0"/>
          <w:color w:val="000000" w:themeColor="text1"/>
          <w:sz w:val="30"/>
          <w:szCs w:val="30"/>
          <w:vertAlign w:val="superscript"/>
          <w:lang w:eastAsia="ru-RU"/>
        </w:rPr>
        <w:t>3</w:t>
      </w:r>
      <w:r w:rsidRPr="003E6225">
        <w:rPr>
          <w:rFonts w:ascii="Times New Roman" w:eastAsia="Arial Unicode MS" w:hAnsi="Times New Roman" w:cs="Times New Roman"/>
          <w:snapToGrid w:val="0"/>
          <w:color w:val="000000" w:themeColor="text1"/>
          <w:sz w:val="30"/>
          <w:szCs w:val="30"/>
          <w:lang w:eastAsia="ru-RU"/>
        </w:rPr>
        <w:t>-гибридизация (в ионе [РН</w:t>
      </w:r>
      <w:r w:rsidRPr="003E6225">
        <w:rPr>
          <w:rFonts w:ascii="Times New Roman" w:eastAsia="Arial Unicode MS" w:hAnsi="Times New Roman" w:cs="Times New Roman"/>
          <w:snapToGrid w:val="0"/>
          <w:color w:val="000000" w:themeColor="text1"/>
          <w:sz w:val="30"/>
          <w:szCs w:val="30"/>
          <w:vertAlign w:val="subscript"/>
          <w:lang w:eastAsia="ru-RU"/>
        </w:rPr>
        <w:t>4</w:t>
      </w:r>
      <w:r w:rsidRPr="003E6225">
        <w:rPr>
          <w:rFonts w:ascii="Times New Roman" w:eastAsia="Arial Unicode MS" w:hAnsi="Times New Roman" w:cs="Times New Roman"/>
          <w:snapToGrid w:val="0"/>
          <w:color w:val="000000" w:themeColor="text1"/>
          <w:sz w:val="30"/>
          <w:szCs w:val="30"/>
          <w:lang w:eastAsia="ru-RU"/>
        </w:rPr>
        <w:t>]</w:t>
      </w:r>
      <w:r w:rsidRPr="003E6225">
        <w:rPr>
          <w:rFonts w:ascii="Times New Roman" w:eastAsia="Arial Unicode MS" w:hAnsi="Times New Roman" w:cs="Times New Roman"/>
          <w:snapToGrid w:val="0"/>
          <w:color w:val="000000" w:themeColor="text1"/>
          <w:sz w:val="30"/>
          <w:szCs w:val="30"/>
          <w:vertAlign w:val="superscript"/>
          <w:lang w:eastAsia="ru-RU"/>
        </w:rPr>
        <w:t>+</w:t>
      </w:r>
      <w:r w:rsidRPr="003E6225">
        <w:rPr>
          <w:rFonts w:ascii="Times New Roman" w:eastAsia="Arial Unicode MS" w:hAnsi="Times New Roman" w:cs="Times New Roman"/>
          <w:snapToGrid w:val="0"/>
          <w:color w:val="000000" w:themeColor="text1"/>
          <w:sz w:val="30"/>
          <w:szCs w:val="30"/>
          <w:lang w:eastAsia="ru-RU"/>
        </w:rPr>
        <w:t xml:space="preserve">); при </w:t>
      </w:r>
      <w:r w:rsidRPr="003E6225">
        <w:rPr>
          <w:rFonts w:ascii="Times New Roman" w:eastAsia="Arial Unicode MS" w:hAnsi="Times New Roman" w:cs="Times New Roman"/>
          <w:snapToGrid w:val="0"/>
          <w:color w:val="000000" w:themeColor="text1"/>
          <w:sz w:val="30"/>
          <w:szCs w:val="30"/>
          <w:lang w:val="en-US" w:eastAsia="ru-RU"/>
        </w:rPr>
        <w:t>o</w:t>
      </w:r>
      <w:r w:rsidRPr="003E6225">
        <w:rPr>
          <w:rFonts w:ascii="Times New Roman" w:eastAsia="Arial Unicode MS" w:hAnsi="Times New Roman" w:cs="Times New Roman"/>
          <w:snapToGrid w:val="0"/>
          <w:color w:val="000000" w:themeColor="text1"/>
          <w:sz w:val="30"/>
          <w:szCs w:val="30"/>
          <w:lang w:eastAsia="ru-RU"/>
        </w:rPr>
        <w:t>б</w:t>
      </w:r>
      <w:r w:rsidRPr="003E6225">
        <w:rPr>
          <w:rFonts w:ascii="Times New Roman" w:eastAsia="Arial Unicode MS" w:hAnsi="Times New Roman" w:cs="Times New Roman"/>
          <w:snapToGrid w:val="0"/>
          <w:color w:val="000000" w:themeColor="text1"/>
          <w:sz w:val="30"/>
          <w:szCs w:val="30"/>
          <w:lang w:val="en-US" w:eastAsia="ru-RU"/>
        </w:rPr>
        <w:t>pa</w:t>
      </w:r>
      <w:r w:rsidRPr="003E6225">
        <w:rPr>
          <w:rFonts w:ascii="Times New Roman" w:eastAsia="Arial Unicode MS" w:hAnsi="Times New Roman" w:cs="Times New Roman"/>
          <w:snapToGrid w:val="0"/>
          <w:color w:val="000000" w:themeColor="text1"/>
          <w:sz w:val="30"/>
          <w:szCs w:val="30"/>
          <w:lang w:eastAsia="ru-RU"/>
        </w:rPr>
        <w:t xml:space="preserve">зовании некоторых </w:t>
      </w:r>
      <w:r w:rsidRPr="003E6225">
        <w:rPr>
          <w:rFonts w:ascii="Times New Roman" w:eastAsia="Arial Unicode MS" w:hAnsi="Times New Roman" w:cs="Times New Roman"/>
          <w:snapToGrid w:val="0"/>
          <w:color w:val="000000" w:themeColor="text1"/>
          <w:sz w:val="30"/>
          <w:szCs w:val="30"/>
          <w:lang w:eastAsia="ru-RU"/>
        </w:rPr>
        <w:lastRenderedPageBreak/>
        <w:t>структур используется  3</w:t>
      </w:r>
      <w:r w:rsidRPr="003E6225">
        <w:rPr>
          <w:rFonts w:ascii="Times New Roman" w:eastAsia="Arial Unicode MS" w:hAnsi="Times New Roman" w:cs="Times New Roman"/>
          <w:snapToGrid w:val="0"/>
          <w:color w:val="000000" w:themeColor="text1"/>
          <w:sz w:val="30"/>
          <w:szCs w:val="30"/>
          <w:lang w:val="en-US" w:eastAsia="ru-RU"/>
        </w:rPr>
        <w:t>d</w:t>
      </w:r>
      <w:r w:rsidRPr="003E6225">
        <w:rPr>
          <w:rFonts w:ascii="Times New Roman" w:eastAsia="Arial Unicode MS" w:hAnsi="Times New Roman" w:cs="Times New Roman"/>
          <w:snapToGrid w:val="0"/>
          <w:color w:val="000000" w:themeColor="text1"/>
          <w:sz w:val="30"/>
          <w:szCs w:val="30"/>
          <w:lang w:eastAsia="ru-RU"/>
        </w:rPr>
        <w:t xml:space="preserve">-орбиталь с возникновением </w:t>
      </w:r>
      <w:r w:rsidRPr="003E6225">
        <w:rPr>
          <w:rFonts w:ascii="Times New Roman" w:eastAsia="Arial Unicode MS" w:hAnsi="Times New Roman" w:cs="Times New Roman"/>
          <w:snapToGrid w:val="0"/>
          <w:color w:val="000000" w:themeColor="text1"/>
          <w:sz w:val="30"/>
          <w:szCs w:val="30"/>
          <w:lang w:val="en-US" w:eastAsia="ru-RU"/>
        </w:rPr>
        <w:t>sp</w:t>
      </w:r>
      <w:r w:rsidRPr="003E6225">
        <w:rPr>
          <w:rFonts w:ascii="Times New Roman" w:eastAsia="Arial Unicode MS" w:hAnsi="Times New Roman" w:cs="Times New Roman"/>
          <w:snapToGrid w:val="0"/>
          <w:color w:val="000000" w:themeColor="text1"/>
          <w:sz w:val="30"/>
          <w:szCs w:val="30"/>
          <w:vertAlign w:val="superscript"/>
          <w:lang w:eastAsia="ru-RU"/>
        </w:rPr>
        <w:t>3</w:t>
      </w:r>
      <w:r w:rsidRPr="003E6225">
        <w:rPr>
          <w:rFonts w:ascii="Times New Roman" w:eastAsia="Arial Unicode MS" w:hAnsi="Times New Roman" w:cs="Times New Roman"/>
          <w:snapToGrid w:val="0"/>
          <w:color w:val="000000" w:themeColor="text1"/>
          <w:sz w:val="30"/>
          <w:szCs w:val="30"/>
          <w:lang w:val="en-US" w:eastAsia="ru-RU"/>
        </w:rPr>
        <w:t>d</w:t>
      </w:r>
      <w:r w:rsidRPr="003E6225">
        <w:rPr>
          <w:rFonts w:ascii="Times New Roman" w:eastAsia="Arial Unicode MS" w:hAnsi="Times New Roman" w:cs="Times New Roman"/>
          <w:snapToGrid w:val="0"/>
          <w:color w:val="000000" w:themeColor="text1"/>
          <w:sz w:val="30"/>
          <w:szCs w:val="30"/>
          <w:lang w:eastAsia="ru-RU"/>
        </w:rPr>
        <w:t xml:space="preserve"> или </w:t>
      </w:r>
      <w:r w:rsidRPr="003E6225">
        <w:rPr>
          <w:rFonts w:ascii="Times New Roman" w:eastAsia="Arial Unicode MS" w:hAnsi="Times New Roman" w:cs="Times New Roman"/>
          <w:snapToGrid w:val="0"/>
          <w:color w:val="000000" w:themeColor="text1"/>
          <w:sz w:val="30"/>
          <w:szCs w:val="30"/>
          <w:lang w:val="en-US" w:eastAsia="ru-RU"/>
        </w:rPr>
        <w:t>sp</w:t>
      </w:r>
      <w:r w:rsidRPr="003E6225">
        <w:rPr>
          <w:rFonts w:ascii="Times New Roman" w:eastAsia="Arial Unicode MS" w:hAnsi="Times New Roman" w:cs="Times New Roman"/>
          <w:snapToGrid w:val="0"/>
          <w:color w:val="000000" w:themeColor="text1"/>
          <w:sz w:val="30"/>
          <w:szCs w:val="30"/>
          <w:vertAlign w:val="superscript"/>
          <w:lang w:eastAsia="ru-RU"/>
        </w:rPr>
        <w:t>3</w:t>
      </w:r>
      <w:r w:rsidRPr="003E6225">
        <w:rPr>
          <w:rFonts w:ascii="Times New Roman" w:eastAsia="Arial Unicode MS" w:hAnsi="Times New Roman" w:cs="Times New Roman"/>
          <w:snapToGrid w:val="0"/>
          <w:color w:val="000000" w:themeColor="text1"/>
          <w:sz w:val="30"/>
          <w:szCs w:val="30"/>
          <w:lang w:val="en-US" w:eastAsia="ru-RU"/>
        </w:rPr>
        <w:t>d</w:t>
      </w:r>
      <w:r w:rsidRPr="003E6225">
        <w:rPr>
          <w:rFonts w:ascii="Times New Roman" w:eastAsia="Arial Unicode MS" w:hAnsi="Times New Roman" w:cs="Times New Roman"/>
          <w:snapToGrid w:val="0"/>
          <w:color w:val="000000" w:themeColor="text1"/>
          <w:sz w:val="30"/>
          <w:szCs w:val="30"/>
          <w:vertAlign w:val="superscript"/>
          <w:lang w:eastAsia="ru-RU"/>
        </w:rPr>
        <w:t>2</w:t>
      </w:r>
      <w:r w:rsidRPr="003E6225">
        <w:rPr>
          <w:rFonts w:ascii="Times New Roman" w:eastAsia="Arial Unicode MS" w:hAnsi="Times New Roman" w:cs="Times New Roman"/>
          <w:snapToGrid w:val="0"/>
          <w:color w:val="000000" w:themeColor="text1"/>
          <w:sz w:val="30"/>
          <w:szCs w:val="30"/>
          <w:lang w:eastAsia="ru-RU"/>
        </w:rPr>
        <w:t>-состояний. В отличие от азота для фосфора характерно образование связи за счет акцептирования свободными 3</w:t>
      </w:r>
      <w:r w:rsidRPr="003E6225">
        <w:rPr>
          <w:rFonts w:ascii="Times New Roman" w:eastAsia="Arial Unicode MS" w:hAnsi="Times New Roman" w:cs="Times New Roman"/>
          <w:snapToGrid w:val="0"/>
          <w:color w:val="000000" w:themeColor="text1"/>
          <w:sz w:val="30"/>
          <w:szCs w:val="30"/>
          <w:lang w:val="en-US" w:eastAsia="ru-RU"/>
        </w:rPr>
        <w:t>d</w:t>
      </w:r>
      <w:r w:rsidRPr="003E6225">
        <w:rPr>
          <w:rFonts w:ascii="Times New Roman" w:eastAsia="Arial Unicode MS" w:hAnsi="Times New Roman" w:cs="Times New Roman"/>
          <w:snapToGrid w:val="0"/>
          <w:color w:val="000000" w:themeColor="text1"/>
          <w:sz w:val="30"/>
          <w:szCs w:val="30"/>
          <w:lang w:eastAsia="ru-RU"/>
        </w:rPr>
        <w:t xml:space="preserve">-орбиталями электронных пар, соединяющихся с ним атомов: </w:t>
      </w:r>
    </w:p>
    <w:p w:rsidR="0076572F" w:rsidRPr="003E6225"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snapToGrid w:val="0"/>
          <w:color w:val="000000" w:themeColor="text1"/>
          <w:sz w:val="30"/>
          <w:szCs w:val="30"/>
          <w:lang w:eastAsia="ru-RU"/>
        </w:rPr>
        <w:t>Возможные степени окисления фосфора —3; 0; + 1; +3; +5. Из них наиболее типична для него в неорганических соединения +5.</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У фосфора наблюдается в некоторой степени проявление металлических признаков, обусловленных особенностями электронного строения; наличием большого числа внутренних электронов, достаточно плотно экранирующих внешние электроны, расположенные на третьем уровне; свободной d-орбиталью, способной принимать на себя электроны других атомов; появлением третьего электрона на 3р-подуровне, обеспечивающего наличие трех неспаренных электронов. Все это делает возможным проявление тенденций к свойствам, которые присущи металлам. В отличие от азота фосфор не газ, а твердое тело с кристаллическим строением. Кроме того, одна из его аллотропных модификаций (черный фосфор) способна проводить электрический ток. Здесь имеет место диагональное сходство с углеродом: черный фосфор и по виду напоминает графит. Кислородсодержащие соединения фосфора с кислородом Р образуют твердые полимерные оксиды: (Р</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Оз)</w:t>
      </w:r>
      <w:r w:rsidRPr="003E6225">
        <w:rPr>
          <w:rFonts w:ascii="Times New Roman" w:eastAsia="Times New Roman" w:hAnsi="Times New Roman" w:cs="Times New Roman"/>
          <w:color w:val="000000" w:themeColor="text1"/>
          <w:sz w:val="30"/>
          <w:szCs w:val="30"/>
          <w:vertAlign w:val="subscript"/>
          <w:lang w:eastAsia="ru-RU"/>
        </w:rPr>
        <w:t>х</w:t>
      </w:r>
      <w:r w:rsidRPr="003E6225">
        <w:rPr>
          <w:rFonts w:ascii="Times New Roman" w:eastAsia="Times New Roman" w:hAnsi="Times New Roman" w:cs="Times New Roman"/>
          <w:color w:val="000000" w:themeColor="text1"/>
          <w:sz w:val="30"/>
          <w:szCs w:val="30"/>
          <w:lang w:eastAsia="ru-RU"/>
        </w:rPr>
        <w:t>, (Р</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5</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х</w:t>
      </w:r>
      <w:r w:rsidRPr="003E6225">
        <w:rPr>
          <w:rFonts w:ascii="Times New Roman" w:eastAsia="Times New Roman" w:hAnsi="Times New Roman" w:cs="Times New Roman"/>
          <w:color w:val="000000" w:themeColor="text1"/>
          <w:sz w:val="30"/>
          <w:szCs w:val="30"/>
          <w:lang w:eastAsia="ru-RU"/>
        </w:rPr>
        <w:t>, (Р</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х</w:t>
      </w:r>
      <w:r w:rsidRPr="003E6225">
        <w:rPr>
          <w:rFonts w:ascii="Times New Roman" w:eastAsia="Times New Roman" w:hAnsi="Times New Roman" w:cs="Times New Roman"/>
          <w:color w:val="000000" w:themeColor="text1"/>
          <w:sz w:val="30"/>
          <w:szCs w:val="30"/>
          <w:lang w:eastAsia="ru-RU"/>
        </w:rPr>
        <w:t>. Структура оксидов Р</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6</w:t>
      </w:r>
      <w:r w:rsidRPr="003E6225">
        <w:rPr>
          <w:rFonts w:ascii="Times New Roman" w:eastAsia="Times New Roman" w:hAnsi="Times New Roman" w:cs="Times New Roman"/>
          <w:color w:val="000000" w:themeColor="text1"/>
          <w:sz w:val="30"/>
          <w:szCs w:val="30"/>
          <w:lang w:eastAsia="ru-RU"/>
        </w:rPr>
        <w:t xml:space="preserve">  и Р</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10</w:t>
      </w:r>
      <w:r w:rsidRPr="003E6225">
        <w:rPr>
          <w:rFonts w:ascii="Times New Roman" w:eastAsia="Times New Roman" w:hAnsi="Times New Roman" w:cs="Times New Roman"/>
          <w:color w:val="000000" w:themeColor="text1"/>
          <w:sz w:val="30"/>
          <w:szCs w:val="30"/>
          <w:lang w:eastAsia="ru-RU"/>
        </w:rPr>
        <w:t>. Они имеют между собой несомненное сходство: и в том и другом соединении сохраняется тетраэдрическое взаимное расположение атомов Р, а между ними как бы вклиниваются атомы О. Возникает структура из мостиков Р—О—Р. Однако устойчивость оксидов различна и Р</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6</w:t>
      </w:r>
      <w:r w:rsidRPr="003E6225">
        <w:rPr>
          <w:rFonts w:ascii="Times New Roman" w:eastAsia="Times New Roman" w:hAnsi="Times New Roman" w:cs="Times New Roman"/>
          <w:color w:val="000000" w:themeColor="text1"/>
          <w:sz w:val="30"/>
          <w:szCs w:val="30"/>
          <w:lang w:eastAsia="ru-RU"/>
        </w:rPr>
        <w:t>, окисляясь, довольно легко переходит в Р</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10</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i/>
          <w:snapToGrid w:val="0"/>
          <w:color w:val="000000" w:themeColor="text1"/>
          <w:sz w:val="30"/>
          <w:szCs w:val="30"/>
          <w:lang w:eastAsia="ru-RU"/>
        </w:rPr>
        <w:t>Р</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6</w:t>
      </w:r>
      <w:r w:rsidRPr="003E6225">
        <w:rPr>
          <w:rFonts w:ascii="Times New Roman" w:eastAsia="Times New Roman" w:hAnsi="Times New Roman" w:cs="Times New Roman"/>
          <w:i/>
          <w:snapToGrid w:val="0"/>
          <w:color w:val="000000" w:themeColor="text1"/>
          <w:sz w:val="30"/>
          <w:szCs w:val="30"/>
          <w:lang w:eastAsia="ru-RU"/>
        </w:rPr>
        <w:t xml:space="preserve"> + 2О</w:t>
      </w:r>
      <w:r w:rsidRPr="003E6225">
        <w:rPr>
          <w:rFonts w:ascii="Times New Roman" w:eastAsia="Times New Roman" w:hAnsi="Times New Roman" w:cs="Times New Roman"/>
          <w:i/>
          <w:snapToGrid w:val="0"/>
          <w:color w:val="000000" w:themeColor="text1"/>
          <w:sz w:val="30"/>
          <w:szCs w:val="30"/>
          <w:vertAlign w:val="subscript"/>
          <w:lang w:eastAsia="ru-RU"/>
        </w:rPr>
        <w:t>2</w:t>
      </w:r>
      <w:r w:rsidRPr="003E6225">
        <w:rPr>
          <w:rFonts w:ascii="Times New Roman" w:eastAsia="Times New Roman" w:hAnsi="Times New Roman" w:cs="Times New Roman"/>
          <w:i/>
          <w:snapToGrid w:val="0"/>
          <w:color w:val="000000" w:themeColor="text1"/>
          <w:sz w:val="30"/>
          <w:szCs w:val="30"/>
          <w:lang w:eastAsia="ru-RU"/>
        </w:rPr>
        <w:t xml:space="preserve"> = Р</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10</w:t>
      </w:r>
      <w:r w:rsidRPr="003E6225">
        <w:rPr>
          <w:rFonts w:ascii="Times New Roman" w:eastAsia="Times New Roman" w:hAnsi="Times New Roman" w:cs="Times New Roman"/>
          <w:snapToGrid w:val="0"/>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snapToGrid w:val="0"/>
          <w:color w:val="000000" w:themeColor="text1"/>
          <w:sz w:val="30"/>
          <w:szCs w:val="30"/>
          <w:lang w:eastAsia="ru-RU"/>
        </w:rPr>
        <w:t>Причина такого перехода в том, что устойчивое состояние атом фосфора приобретает лишь, будучи окружен четырьмя атомами, а в Р</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О</w:t>
      </w:r>
      <w:r w:rsidRPr="003E6225">
        <w:rPr>
          <w:rFonts w:ascii="Times New Roman" w:eastAsia="Times New Roman" w:hAnsi="Times New Roman" w:cs="Times New Roman"/>
          <w:snapToGrid w:val="0"/>
          <w:color w:val="000000" w:themeColor="text1"/>
          <w:sz w:val="30"/>
          <w:szCs w:val="30"/>
          <w:vertAlign w:val="subscript"/>
          <w:lang w:eastAsia="ru-RU"/>
        </w:rPr>
        <w:t>6</w:t>
      </w:r>
      <w:r w:rsidRPr="003E6225">
        <w:rPr>
          <w:rFonts w:ascii="Times New Roman" w:eastAsia="Times New Roman" w:hAnsi="Times New Roman" w:cs="Times New Roman"/>
          <w:snapToGrid w:val="0"/>
          <w:color w:val="000000" w:themeColor="text1"/>
          <w:sz w:val="30"/>
          <w:szCs w:val="30"/>
          <w:lang w:eastAsia="ru-RU"/>
        </w:rPr>
        <w:t xml:space="preserve"> окружение Р состоит из трех кислородных. Поэтому происходит переход в энергетически более выгодное состояние. Если Р</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О</w:t>
      </w:r>
      <w:r w:rsidRPr="003E6225">
        <w:rPr>
          <w:rFonts w:ascii="Times New Roman" w:eastAsia="Times New Roman" w:hAnsi="Times New Roman" w:cs="Times New Roman"/>
          <w:snapToGrid w:val="0"/>
          <w:color w:val="000000" w:themeColor="text1"/>
          <w:sz w:val="30"/>
          <w:szCs w:val="30"/>
          <w:vertAlign w:val="subscript"/>
          <w:lang w:eastAsia="ru-RU"/>
        </w:rPr>
        <w:t>6</w:t>
      </w:r>
      <w:r w:rsidRPr="003E6225">
        <w:rPr>
          <w:rFonts w:ascii="Times New Roman" w:eastAsia="Times New Roman" w:hAnsi="Times New Roman" w:cs="Times New Roman"/>
          <w:snapToGrid w:val="0"/>
          <w:color w:val="000000" w:themeColor="text1"/>
          <w:sz w:val="30"/>
          <w:szCs w:val="30"/>
          <w:lang w:eastAsia="ru-RU"/>
        </w:rPr>
        <w:t xml:space="preserve"> содержит примесь свободного фосфора и влаги, то процесс окисления сопровождается свечением, а сухая смесь О</w:t>
      </w:r>
      <w:r w:rsidRPr="003E6225">
        <w:rPr>
          <w:rFonts w:ascii="Times New Roman" w:eastAsia="Times New Roman" w:hAnsi="Times New Roman" w:cs="Times New Roman"/>
          <w:snapToGrid w:val="0"/>
          <w:color w:val="000000" w:themeColor="text1"/>
          <w:sz w:val="30"/>
          <w:szCs w:val="30"/>
          <w:vertAlign w:val="subscript"/>
          <w:lang w:eastAsia="ru-RU"/>
        </w:rPr>
        <w:t>2</w:t>
      </w:r>
      <w:r w:rsidRPr="003E6225">
        <w:rPr>
          <w:rFonts w:ascii="Times New Roman" w:eastAsia="Times New Roman" w:hAnsi="Times New Roman" w:cs="Times New Roman"/>
          <w:snapToGrid w:val="0"/>
          <w:color w:val="000000" w:themeColor="text1"/>
          <w:sz w:val="30"/>
          <w:szCs w:val="30"/>
          <w:lang w:eastAsia="ru-RU"/>
        </w:rPr>
        <w:t xml:space="preserve"> и О</w:t>
      </w:r>
      <w:r w:rsidRPr="003E6225">
        <w:rPr>
          <w:rFonts w:ascii="Times New Roman" w:eastAsia="Times New Roman" w:hAnsi="Times New Roman" w:cs="Times New Roman"/>
          <w:snapToGrid w:val="0"/>
          <w:color w:val="000000" w:themeColor="text1"/>
          <w:sz w:val="30"/>
          <w:szCs w:val="30"/>
          <w:vertAlign w:val="subscript"/>
          <w:lang w:eastAsia="ru-RU"/>
        </w:rPr>
        <w:t>3</w:t>
      </w:r>
      <w:r w:rsidRPr="003E6225">
        <w:rPr>
          <w:rFonts w:ascii="Times New Roman" w:eastAsia="Times New Roman" w:hAnsi="Times New Roman" w:cs="Times New Roman"/>
          <w:snapToGrid w:val="0"/>
          <w:color w:val="000000" w:themeColor="text1"/>
          <w:sz w:val="30"/>
          <w:szCs w:val="30"/>
          <w:lang w:eastAsia="ru-RU"/>
        </w:rPr>
        <w:t xml:space="preserve"> с чистым Р</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О</w:t>
      </w:r>
      <w:r w:rsidRPr="003E6225">
        <w:rPr>
          <w:rFonts w:ascii="Times New Roman" w:eastAsia="Times New Roman" w:hAnsi="Times New Roman" w:cs="Times New Roman"/>
          <w:snapToGrid w:val="0"/>
          <w:color w:val="000000" w:themeColor="text1"/>
          <w:sz w:val="30"/>
          <w:szCs w:val="30"/>
          <w:vertAlign w:val="subscript"/>
          <w:lang w:eastAsia="ru-RU"/>
        </w:rPr>
        <w:t>6</w:t>
      </w:r>
      <w:r w:rsidRPr="003E6225">
        <w:rPr>
          <w:rFonts w:ascii="Times New Roman" w:eastAsia="Times New Roman" w:hAnsi="Times New Roman" w:cs="Times New Roman"/>
          <w:snapToGrid w:val="0"/>
          <w:color w:val="000000" w:themeColor="text1"/>
          <w:sz w:val="30"/>
          <w:szCs w:val="30"/>
          <w:lang w:eastAsia="ru-RU"/>
        </w:rPr>
        <w:t xml:space="preserve"> дает смесь двух оксидов:</w:t>
      </w:r>
    </w:p>
    <w:p w:rsidR="0076572F" w:rsidRPr="003E6225" w:rsidRDefault="0076572F" w:rsidP="0076572F">
      <w:pPr>
        <w:spacing w:after="0" w:line="240" w:lineRule="auto"/>
        <w:ind w:firstLine="709"/>
        <w:jc w:val="center"/>
        <w:rPr>
          <w:rFonts w:ascii="Times New Roman" w:eastAsia="Times New Roman" w:hAnsi="Times New Roman" w:cs="Times New Roman"/>
          <w:i/>
          <w:snapToGrid w:val="0"/>
          <w:color w:val="000000" w:themeColor="text1"/>
          <w:sz w:val="30"/>
          <w:szCs w:val="30"/>
          <w:lang w:eastAsia="ru-RU"/>
        </w:rPr>
      </w:pPr>
      <w:r w:rsidRPr="003E6225">
        <w:rPr>
          <w:rFonts w:ascii="Times New Roman" w:eastAsia="Times New Roman" w:hAnsi="Times New Roman" w:cs="Times New Roman"/>
          <w:i/>
          <w:snapToGrid w:val="0"/>
          <w:color w:val="000000" w:themeColor="text1"/>
          <w:sz w:val="30"/>
          <w:szCs w:val="30"/>
          <w:lang w:eastAsia="ru-RU"/>
        </w:rPr>
        <w:t>8Р</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6</w:t>
      </w:r>
      <w:r w:rsidRPr="003E6225">
        <w:rPr>
          <w:rFonts w:ascii="Times New Roman" w:eastAsia="Times New Roman" w:hAnsi="Times New Roman" w:cs="Times New Roman"/>
          <w:i/>
          <w:snapToGrid w:val="0"/>
          <w:color w:val="000000" w:themeColor="text1"/>
          <w:sz w:val="30"/>
          <w:szCs w:val="30"/>
          <w:lang w:eastAsia="ru-RU"/>
        </w:rPr>
        <w:t xml:space="preserve"> + 4О</w:t>
      </w:r>
      <w:r w:rsidRPr="003E6225">
        <w:rPr>
          <w:rFonts w:ascii="Times New Roman" w:eastAsia="Times New Roman" w:hAnsi="Times New Roman" w:cs="Times New Roman"/>
          <w:i/>
          <w:snapToGrid w:val="0"/>
          <w:color w:val="000000" w:themeColor="text1"/>
          <w:sz w:val="30"/>
          <w:szCs w:val="30"/>
          <w:vertAlign w:val="subscript"/>
          <w:lang w:eastAsia="ru-RU"/>
        </w:rPr>
        <w:t>3</w:t>
      </w:r>
      <w:r w:rsidRPr="003E6225">
        <w:rPr>
          <w:rFonts w:ascii="Times New Roman" w:eastAsia="Times New Roman" w:hAnsi="Times New Roman" w:cs="Times New Roman"/>
          <w:i/>
          <w:snapToGrid w:val="0"/>
          <w:color w:val="000000" w:themeColor="text1"/>
          <w:sz w:val="30"/>
          <w:szCs w:val="30"/>
          <w:lang w:eastAsia="ru-RU"/>
        </w:rPr>
        <w:t xml:space="preserve"> + 5О</w:t>
      </w:r>
      <w:r w:rsidRPr="003E6225">
        <w:rPr>
          <w:rFonts w:ascii="Times New Roman" w:eastAsia="Times New Roman" w:hAnsi="Times New Roman" w:cs="Times New Roman"/>
          <w:i/>
          <w:snapToGrid w:val="0"/>
          <w:color w:val="000000" w:themeColor="text1"/>
          <w:sz w:val="30"/>
          <w:szCs w:val="30"/>
          <w:vertAlign w:val="subscript"/>
          <w:lang w:eastAsia="ru-RU"/>
        </w:rPr>
        <w:t>2</w:t>
      </w:r>
      <w:r w:rsidRPr="003E6225">
        <w:rPr>
          <w:rFonts w:ascii="Times New Roman" w:eastAsia="Times New Roman" w:hAnsi="Times New Roman" w:cs="Times New Roman"/>
          <w:i/>
          <w:snapToGrid w:val="0"/>
          <w:color w:val="000000" w:themeColor="text1"/>
          <w:sz w:val="30"/>
          <w:szCs w:val="30"/>
          <w:lang w:eastAsia="ru-RU"/>
        </w:rPr>
        <w:t xml:space="preserve"> = 10Р</w:t>
      </w:r>
      <w:r w:rsidRPr="003E6225">
        <w:rPr>
          <w:rFonts w:ascii="Times New Roman" w:eastAsia="Times New Roman" w:hAnsi="Times New Roman" w:cs="Times New Roman"/>
          <w:i/>
          <w:snapToGrid w:val="0"/>
          <w:color w:val="000000" w:themeColor="text1"/>
          <w:sz w:val="30"/>
          <w:szCs w:val="30"/>
          <w:vertAlign w:val="subscript"/>
          <w:lang w:eastAsia="ru-RU"/>
        </w:rPr>
        <w:t>2</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 xml:space="preserve"> + ЗР</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10</w:t>
      </w:r>
      <w:r w:rsidRPr="003E6225">
        <w:rPr>
          <w:rFonts w:ascii="Times New Roman" w:eastAsia="Times New Roman" w:hAnsi="Times New Roman" w:cs="Times New Roman"/>
          <w:i/>
          <w:snapToGrid w:val="0"/>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snapToGrid w:val="0"/>
          <w:color w:val="000000" w:themeColor="text1"/>
          <w:sz w:val="30"/>
          <w:szCs w:val="30"/>
          <w:lang w:eastAsia="ru-RU"/>
        </w:rPr>
        <w:t>Следует помнить, что в отличие от Р</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О</w:t>
      </w:r>
      <w:r w:rsidRPr="003E6225">
        <w:rPr>
          <w:rFonts w:ascii="Times New Roman" w:eastAsia="Times New Roman" w:hAnsi="Times New Roman" w:cs="Times New Roman"/>
          <w:snapToGrid w:val="0"/>
          <w:color w:val="000000" w:themeColor="text1"/>
          <w:sz w:val="30"/>
          <w:szCs w:val="30"/>
          <w:vertAlign w:val="subscript"/>
          <w:lang w:eastAsia="ru-RU"/>
        </w:rPr>
        <w:t>10</w:t>
      </w:r>
      <w:r w:rsidRPr="003E6225">
        <w:rPr>
          <w:rFonts w:ascii="Times New Roman" w:eastAsia="Times New Roman" w:hAnsi="Times New Roman" w:cs="Times New Roman"/>
          <w:snapToGrid w:val="0"/>
          <w:color w:val="000000" w:themeColor="text1"/>
          <w:sz w:val="30"/>
          <w:szCs w:val="30"/>
          <w:lang w:eastAsia="ru-RU"/>
        </w:rPr>
        <w:t xml:space="preserve"> оксид Р</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О</w:t>
      </w:r>
      <w:r w:rsidRPr="003E6225">
        <w:rPr>
          <w:rFonts w:ascii="Times New Roman" w:eastAsia="Times New Roman" w:hAnsi="Times New Roman" w:cs="Times New Roman"/>
          <w:snapToGrid w:val="0"/>
          <w:color w:val="000000" w:themeColor="text1"/>
          <w:sz w:val="30"/>
          <w:szCs w:val="30"/>
          <w:vertAlign w:val="subscript"/>
          <w:lang w:eastAsia="ru-RU"/>
        </w:rPr>
        <w:t>6</w:t>
      </w:r>
      <w:r w:rsidRPr="003E6225">
        <w:rPr>
          <w:rFonts w:ascii="Times New Roman" w:eastAsia="Times New Roman" w:hAnsi="Times New Roman" w:cs="Times New Roman"/>
          <w:snapToGrid w:val="0"/>
          <w:color w:val="000000" w:themeColor="text1"/>
          <w:sz w:val="30"/>
          <w:szCs w:val="30"/>
          <w:lang w:eastAsia="ru-RU"/>
        </w:rPr>
        <w:t xml:space="preserve"> ядовит. Фосфористая кислота, оксид Р</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О</w:t>
      </w:r>
      <w:r w:rsidRPr="003E6225">
        <w:rPr>
          <w:rFonts w:ascii="Times New Roman" w:eastAsia="Times New Roman" w:hAnsi="Times New Roman" w:cs="Times New Roman"/>
          <w:snapToGrid w:val="0"/>
          <w:color w:val="000000" w:themeColor="text1"/>
          <w:sz w:val="30"/>
          <w:szCs w:val="30"/>
          <w:vertAlign w:val="subscript"/>
          <w:lang w:eastAsia="ru-RU"/>
        </w:rPr>
        <w:t>6</w:t>
      </w:r>
      <w:r w:rsidRPr="003E6225">
        <w:rPr>
          <w:rFonts w:ascii="Times New Roman" w:eastAsia="Times New Roman" w:hAnsi="Times New Roman" w:cs="Times New Roman"/>
          <w:snapToGrid w:val="0"/>
          <w:color w:val="000000" w:themeColor="text1"/>
          <w:sz w:val="30"/>
          <w:szCs w:val="30"/>
          <w:lang w:eastAsia="ru-RU"/>
        </w:rPr>
        <w:t xml:space="preserve"> и фосфиты </w:t>
      </w:r>
      <w:r w:rsidRPr="003E6225">
        <w:rPr>
          <w:rFonts w:ascii="Times New Roman" w:eastAsia="Times New Roman" w:hAnsi="Times New Roman" w:cs="Times New Roman"/>
          <w:snapToGrid w:val="0"/>
          <w:color w:val="000000" w:themeColor="text1"/>
          <w:sz w:val="30"/>
          <w:szCs w:val="30"/>
          <w:lang w:eastAsia="ru-RU"/>
        </w:rPr>
        <w:noBreakHyphen/>
        <w:t xml:space="preserve"> сильные восстановители. На воздухе они медленно окисляются, переходя при этом в фосфорную кислоту и ее производные. Процесс сопровождается свечением.</w:t>
      </w:r>
    </w:p>
    <w:p w:rsidR="0076572F" w:rsidRPr="003E6225"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snapToGrid w:val="0"/>
          <w:color w:val="000000" w:themeColor="text1"/>
          <w:sz w:val="30"/>
          <w:szCs w:val="30"/>
          <w:lang w:eastAsia="ru-RU"/>
        </w:rPr>
        <w:t xml:space="preserve">Связь Р—О—Р богата энергией, следовательно, стремится разорваться и перейти в более устойчивое состояние. Это подтверждается легкостью взаимодействия этих оксидов с водой. Гидратация – процесс сложный и протекает в несколько стадий, в </w:t>
      </w:r>
      <w:r w:rsidRPr="003E6225">
        <w:rPr>
          <w:rFonts w:ascii="Times New Roman" w:eastAsia="Times New Roman" w:hAnsi="Times New Roman" w:cs="Times New Roman"/>
          <w:snapToGrid w:val="0"/>
          <w:color w:val="000000" w:themeColor="text1"/>
          <w:sz w:val="30"/>
          <w:szCs w:val="30"/>
          <w:lang w:eastAsia="ru-RU"/>
        </w:rPr>
        <w:lastRenderedPageBreak/>
        <w:t>результате которых получается целая серия полимерных кислот фосфора, общее количество которых близко к 10</w:t>
      </w:r>
      <w:r w:rsidRPr="003E6225">
        <w:rPr>
          <w:rFonts w:ascii="Times New Roman" w:eastAsia="Times New Roman" w:hAnsi="Times New Roman" w:cs="Times New Roman"/>
          <w:snapToGrid w:val="0"/>
          <w:color w:val="000000" w:themeColor="text1"/>
          <w:sz w:val="30"/>
          <w:szCs w:val="30"/>
          <w:vertAlign w:val="superscript"/>
          <w:lang w:eastAsia="ru-RU"/>
        </w:rPr>
        <w:t>5</w:t>
      </w:r>
      <w:r w:rsidRPr="003E6225">
        <w:rPr>
          <w:rFonts w:ascii="Times New Roman" w:eastAsia="Times New Roman" w:hAnsi="Times New Roman" w:cs="Times New Roman"/>
          <w:snapToGrid w:val="0"/>
          <w:color w:val="000000" w:themeColor="text1"/>
          <w:sz w:val="30"/>
          <w:szCs w:val="30"/>
          <w:lang w:eastAsia="ru-RU"/>
        </w:rPr>
        <w:t xml:space="preserve"> :</w:t>
      </w:r>
    </w:p>
    <w:p w:rsidR="0076572F" w:rsidRPr="003E6225" w:rsidRDefault="0076572F" w:rsidP="0076572F">
      <w:pPr>
        <w:spacing w:after="0" w:line="240" w:lineRule="auto"/>
        <w:ind w:firstLine="709"/>
        <w:jc w:val="center"/>
        <w:rPr>
          <w:rFonts w:ascii="Times New Roman" w:eastAsia="Times New Roman" w:hAnsi="Times New Roman" w:cs="Times New Roman"/>
          <w:i/>
          <w:snapToGrid w:val="0"/>
          <w:color w:val="000000" w:themeColor="text1"/>
          <w:sz w:val="30"/>
          <w:szCs w:val="30"/>
          <w:lang w:eastAsia="ru-RU"/>
        </w:rPr>
      </w:pPr>
      <w:r w:rsidRPr="003E6225">
        <w:rPr>
          <w:rFonts w:ascii="Times New Roman" w:eastAsia="Times New Roman" w:hAnsi="Times New Roman" w:cs="Times New Roman"/>
          <w:i/>
          <w:snapToGrid w:val="0"/>
          <w:color w:val="000000" w:themeColor="text1"/>
          <w:sz w:val="30"/>
          <w:szCs w:val="30"/>
          <w:lang w:eastAsia="ru-RU"/>
        </w:rPr>
        <w:t>Р</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6</w:t>
      </w:r>
      <w:r w:rsidRPr="003E6225">
        <w:rPr>
          <w:rFonts w:ascii="Times New Roman" w:eastAsia="Times New Roman" w:hAnsi="Times New Roman" w:cs="Times New Roman"/>
          <w:i/>
          <w:snapToGrid w:val="0"/>
          <w:color w:val="000000" w:themeColor="text1"/>
          <w:sz w:val="30"/>
          <w:szCs w:val="30"/>
          <w:lang w:eastAsia="ru-RU"/>
        </w:rPr>
        <w:t xml:space="preserve"> → Н</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Р</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8</w:t>
      </w:r>
      <w:r w:rsidRPr="003E6225">
        <w:rPr>
          <w:rFonts w:ascii="Times New Roman" w:eastAsia="Times New Roman" w:hAnsi="Times New Roman" w:cs="Times New Roman"/>
          <w:i/>
          <w:snapToGrid w:val="0"/>
          <w:color w:val="000000" w:themeColor="text1"/>
          <w:sz w:val="30"/>
          <w:szCs w:val="30"/>
          <w:lang w:eastAsia="ru-RU"/>
        </w:rPr>
        <w:t xml:space="preserve"> ≡ (НРО</w:t>
      </w:r>
      <w:r w:rsidRPr="003E6225">
        <w:rPr>
          <w:rFonts w:ascii="Times New Roman" w:eastAsia="Times New Roman" w:hAnsi="Times New Roman" w:cs="Times New Roman"/>
          <w:i/>
          <w:snapToGrid w:val="0"/>
          <w:color w:val="000000" w:themeColor="text1"/>
          <w:sz w:val="30"/>
          <w:szCs w:val="30"/>
          <w:vertAlign w:val="subscript"/>
          <w:lang w:eastAsia="ru-RU"/>
        </w:rPr>
        <w:t>2</w:t>
      </w:r>
      <w:r w:rsidRPr="003E6225">
        <w:rPr>
          <w:rFonts w:ascii="Times New Roman" w:eastAsia="Times New Roman" w:hAnsi="Times New Roman" w:cs="Times New Roman"/>
          <w:i/>
          <w:snapToGrid w:val="0"/>
          <w:color w:val="000000" w:themeColor="text1"/>
          <w:sz w:val="30"/>
          <w:szCs w:val="30"/>
          <w:lang w:eastAsia="ru-RU"/>
        </w:rPr>
        <w:t>)</w:t>
      </w:r>
      <w:r w:rsidRPr="003E6225">
        <w:rPr>
          <w:rFonts w:ascii="Times New Roman" w:eastAsia="Times New Roman" w:hAnsi="Times New Roman" w:cs="Times New Roman"/>
          <w:i/>
          <w:snapToGrid w:val="0"/>
          <w:color w:val="000000" w:themeColor="text1"/>
          <w:sz w:val="30"/>
          <w:szCs w:val="30"/>
          <w:vertAlign w:val="subscript"/>
          <w:lang w:val="en-US" w:eastAsia="ru-RU"/>
        </w:rPr>
        <w:t>n</w:t>
      </w:r>
      <w:r w:rsidRPr="003E6225">
        <w:rPr>
          <w:rFonts w:ascii="Times New Roman" w:eastAsia="Times New Roman" w:hAnsi="Times New Roman" w:cs="Times New Roman"/>
          <w:i/>
          <w:snapToGrid w:val="0"/>
          <w:color w:val="000000" w:themeColor="text1"/>
          <w:sz w:val="30"/>
          <w:szCs w:val="30"/>
          <w:lang w:eastAsia="ru-RU"/>
        </w:rPr>
        <w:t xml:space="preserve"> → (Н</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Р</w:t>
      </w:r>
      <w:r w:rsidRPr="003E6225">
        <w:rPr>
          <w:rFonts w:ascii="Times New Roman" w:eastAsia="Times New Roman" w:hAnsi="Times New Roman" w:cs="Times New Roman"/>
          <w:i/>
          <w:snapToGrid w:val="0"/>
          <w:color w:val="000000" w:themeColor="text1"/>
          <w:sz w:val="30"/>
          <w:szCs w:val="30"/>
          <w:vertAlign w:val="subscript"/>
          <w:lang w:eastAsia="ru-RU"/>
        </w:rPr>
        <w:t>2</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5</w:t>
      </w:r>
      <w:r w:rsidRPr="003E6225">
        <w:rPr>
          <w:rFonts w:ascii="Times New Roman" w:eastAsia="Times New Roman" w:hAnsi="Times New Roman" w:cs="Times New Roman"/>
          <w:i/>
          <w:snapToGrid w:val="0"/>
          <w:color w:val="000000" w:themeColor="text1"/>
          <w:sz w:val="30"/>
          <w:szCs w:val="30"/>
          <w:lang w:eastAsia="ru-RU"/>
        </w:rPr>
        <w:t>)</w:t>
      </w:r>
      <w:r w:rsidRPr="003E6225">
        <w:rPr>
          <w:rFonts w:ascii="Times New Roman" w:eastAsia="Times New Roman" w:hAnsi="Times New Roman" w:cs="Times New Roman"/>
          <w:i/>
          <w:snapToGrid w:val="0"/>
          <w:color w:val="000000" w:themeColor="text1"/>
          <w:sz w:val="30"/>
          <w:szCs w:val="30"/>
          <w:vertAlign w:val="subscript"/>
          <w:lang w:val="en-US" w:eastAsia="ru-RU"/>
        </w:rPr>
        <w:t>n</w:t>
      </w:r>
      <w:r w:rsidRPr="003E6225">
        <w:rPr>
          <w:rFonts w:ascii="Times New Roman" w:eastAsia="Times New Roman" w:hAnsi="Times New Roman" w:cs="Times New Roman"/>
          <w:i/>
          <w:snapToGrid w:val="0"/>
          <w:color w:val="000000" w:themeColor="text1"/>
          <w:sz w:val="30"/>
          <w:szCs w:val="30"/>
          <w:lang w:eastAsia="ru-RU"/>
        </w:rPr>
        <w:t xml:space="preserve"> → (Н</w:t>
      </w:r>
      <w:r w:rsidRPr="003E6225">
        <w:rPr>
          <w:rFonts w:ascii="Times New Roman" w:eastAsia="Times New Roman" w:hAnsi="Times New Roman" w:cs="Times New Roman"/>
          <w:i/>
          <w:snapToGrid w:val="0"/>
          <w:color w:val="000000" w:themeColor="text1"/>
          <w:sz w:val="30"/>
          <w:szCs w:val="30"/>
          <w:vertAlign w:val="subscript"/>
          <w:lang w:eastAsia="ru-RU"/>
        </w:rPr>
        <w:t>3</w:t>
      </w:r>
      <w:r w:rsidRPr="003E6225">
        <w:rPr>
          <w:rFonts w:ascii="Times New Roman" w:eastAsia="Times New Roman" w:hAnsi="Times New Roman" w:cs="Times New Roman"/>
          <w:i/>
          <w:snapToGrid w:val="0"/>
          <w:color w:val="000000" w:themeColor="text1"/>
          <w:sz w:val="30"/>
          <w:szCs w:val="30"/>
          <w:lang w:eastAsia="ru-RU"/>
        </w:rPr>
        <w:t>РО</w:t>
      </w:r>
      <w:r w:rsidRPr="003E6225">
        <w:rPr>
          <w:rFonts w:ascii="Times New Roman" w:eastAsia="Times New Roman" w:hAnsi="Times New Roman" w:cs="Times New Roman"/>
          <w:i/>
          <w:snapToGrid w:val="0"/>
          <w:color w:val="000000" w:themeColor="text1"/>
          <w:sz w:val="30"/>
          <w:szCs w:val="30"/>
          <w:vertAlign w:val="subscript"/>
          <w:lang w:eastAsia="ru-RU"/>
        </w:rPr>
        <w:t>3</w:t>
      </w:r>
      <w:r w:rsidRPr="003E6225">
        <w:rPr>
          <w:rFonts w:ascii="Times New Roman" w:eastAsia="Times New Roman" w:hAnsi="Times New Roman" w:cs="Times New Roman"/>
          <w:i/>
          <w:snapToGrid w:val="0"/>
          <w:color w:val="000000" w:themeColor="text1"/>
          <w:sz w:val="30"/>
          <w:szCs w:val="30"/>
          <w:lang w:eastAsia="ru-RU"/>
        </w:rPr>
        <w:t>)</w:t>
      </w:r>
      <w:r w:rsidRPr="003E6225">
        <w:rPr>
          <w:rFonts w:ascii="Times New Roman" w:eastAsia="Times New Roman" w:hAnsi="Times New Roman" w:cs="Times New Roman"/>
          <w:i/>
          <w:snapToGrid w:val="0"/>
          <w:color w:val="000000" w:themeColor="text1"/>
          <w:sz w:val="30"/>
          <w:szCs w:val="30"/>
          <w:vertAlign w:val="subscript"/>
          <w:lang w:val="en-US" w:eastAsia="ru-RU"/>
        </w:rPr>
        <w:t>n</w:t>
      </w:r>
      <w:r w:rsidRPr="003E6225">
        <w:rPr>
          <w:rFonts w:ascii="Times New Roman" w:eastAsia="Times New Roman" w:hAnsi="Times New Roman" w:cs="Times New Roman"/>
          <w:i/>
          <w:snapToGrid w:val="0"/>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snapToGrid w:val="0"/>
          <w:color w:val="000000" w:themeColor="text1"/>
          <w:sz w:val="30"/>
          <w:szCs w:val="30"/>
          <w:lang w:eastAsia="ru-RU"/>
        </w:rPr>
        <w:t xml:space="preserve">метафосфористая           пирофосфористая      ортофосфористая </w:t>
      </w:r>
    </w:p>
    <w:p w:rsidR="0076572F" w:rsidRPr="003E6225" w:rsidRDefault="0076572F" w:rsidP="0076572F">
      <w:pPr>
        <w:spacing w:after="0" w:line="240" w:lineRule="auto"/>
        <w:ind w:firstLine="709"/>
        <w:jc w:val="center"/>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i/>
          <w:snapToGrid w:val="0"/>
          <w:color w:val="000000" w:themeColor="text1"/>
          <w:sz w:val="30"/>
          <w:szCs w:val="30"/>
          <w:lang w:eastAsia="ru-RU"/>
        </w:rPr>
        <w:t>Р</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10</w:t>
      </w:r>
      <w:r w:rsidRPr="003E6225">
        <w:rPr>
          <w:rFonts w:ascii="Times New Roman" w:eastAsia="Times New Roman" w:hAnsi="Times New Roman" w:cs="Times New Roman"/>
          <w:i/>
          <w:snapToGrid w:val="0"/>
          <w:color w:val="000000" w:themeColor="text1"/>
          <w:sz w:val="30"/>
          <w:szCs w:val="30"/>
          <w:lang w:eastAsia="ru-RU"/>
        </w:rPr>
        <w:t xml:space="preserve"> → (НРО</w:t>
      </w:r>
      <w:r w:rsidRPr="003E6225">
        <w:rPr>
          <w:rFonts w:ascii="Times New Roman" w:eastAsia="Times New Roman" w:hAnsi="Times New Roman" w:cs="Times New Roman"/>
          <w:i/>
          <w:snapToGrid w:val="0"/>
          <w:color w:val="000000" w:themeColor="text1"/>
          <w:sz w:val="30"/>
          <w:szCs w:val="30"/>
          <w:vertAlign w:val="subscript"/>
          <w:lang w:eastAsia="ru-RU"/>
        </w:rPr>
        <w:t>3</w:t>
      </w:r>
      <w:r w:rsidRPr="003E6225">
        <w:rPr>
          <w:rFonts w:ascii="Times New Roman" w:eastAsia="Times New Roman" w:hAnsi="Times New Roman" w:cs="Times New Roman"/>
          <w:i/>
          <w:snapToGrid w:val="0"/>
          <w:color w:val="000000" w:themeColor="text1"/>
          <w:sz w:val="30"/>
          <w:szCs w:val="30"/>
          <w:lang w:eastAsia="ru-RU"/>
        </w:rPr>
        <w:t>)</w:t>
      </w:r>
      <w:r w:rsidRPr="003E6225">
        <w:rPr>
          <w:rFonts w:ascii="Times New Roman" w:eastAsia="Times New Roman" w:hAnsi="Times New Roman" w:cs="Times New Roman"/>
          <w:i/>
          <w:snapToGrid w:val="0"/>
          <w:color w:val="000000" w:themeColor="text1"/>
          <w:sz w:val="30"/>
          <w:szCs w:val="30"/>
          <w:vertAlign w:val="subscript"/>
          <w:lang w:eastAsia="ru-RU"/>
        </w:rPr>
        <w:t>n</w:t>
      </w:r>
      <w:r w:rsidRPr="003E6225">
        <w:rPr>
          <w:rFonts w:ascii="Times New Roman" w:eastAsia="Times New Roman" w:hAnsi="Times New Roman" w:cs="Times New Roman"/>
          <w:i/>
          <w:snapToGrid w:val="0"/>
          <w:color w:val="000000" w:themeColor="text1"/>
          <w:sz w:val="30"/>
          <w:szCs w:val="30"/>
          <w:lang w:eastAsia="ru-RU"/>
        </w:rPr>
        <w:t xml:space="preserve"> → (Н</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Р</w:t>
      </w:r>
      <w:r w:rsidRPr="003E6225">
        <w:rPr>
          <w:rFonts w:ascii="Times New Roman" w:eastAsia="Times New Roman" w:hAnsi="Times New Roman" w:cs="Times New Roman"/>
          <w:i/>
          <w:snapToGrid w:val="0"/>
          <w:color w:val="000000" w:themeColor="text1"/>
          <w:sz w:val="30"/>
          <w:szCs w:val="30"/>
          <w:vertAlign w:val="subscript"/>
          <w:lang w:eastAsia="ru-RU"/>
        </w:rPr>
        <w:t>2</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7</w:t>
      </w:r>
      <w:r w:rsidRPr="003E6225">
        <w:rPr>
          <w:rFonts w:ascii="Times New Roman" w:eastAsia="Times New Roman" w:hAnsi="Times New Roman" w:cs="Times New Roman"/>
          <w:i/>
          <w:snapToGrid w:val="0"/>
          <w:color w:val="000000" w:themeColor="text1"/>
          <w:sz w:val="30"/>
          <w:szCs w:val="30"/>
          <w:lang w:eastAsia="ru-RU"/>
        </w:rPr>
        <w:t>)</w:t>
      </w:r>
      <w:r w:rsidRPr="003E6225">
        <w:rPr>
          <w:rFonts w:ascii="Times New Roman" w:eastAsia="Times New Roman" w:hAnsi="Times New Roman" w:cs="Times New Roman"/>
          <w:i/>
          <w:snapToGrid w:val="0"/>
          <w:color w:val="000000" w:themeColor="text1"/>
          <w:sz w:val="30"/>
          <w:szCs w:val="30"/>
          <w:vertAlign w:val="subscript"/>
          <w:lang w:val="en-US" w:eastAsia="ru-RU"/>
        </w:rPr>
        <w:t>n</w:t>
      </w:r>
      <w:r w:rsidRPr="003E6225">
        <w:rPr>
          <w:rFonts w:ascii="Times New Roman" w:eastAsia="Times New Roman" w:hAnsi="Times New Roman" w:cs="Times New Roman"/>
          <w:i/>
          <w:snapToGrid w:val="0"/>
          <w:color w:val="000000" w:themeColor="text1"/>
          <w:sz w:val="30"/>
          <w:szCs w:val="30"/>
          <w:vertAlign w:val="subscript"/>
          <w:lang w:eastAsia="ru-RU"/>
        </w:rPr>
        <w:t xml:space="preserve"> </w:t>
      </w:r>
      <w:r w:rsidRPr="003E6225">
        <w:rPr>
          <w:rFonts w:ascii="Times New Roman" w:eastAsia="Times New Roman" w:hAnsi="Times New Roman" w:cs="Times New Roman"/>
          <w:i/>
          <w:snapToGrid w:val="0"/>
          <w:color w:val="000000" w:themeColor="text1"/>
          <w:sz w:val="30"/>
          <w:szCs w:val="30"/>
          <w:lang w:eastAsia="ru-RU"/>
        </w:rPr>
        <w:t>→ (Н</w:t>
      </w:r>
      <w:r w:rsidRPr="003E6225">
        <w:rPr>
          <w:rFonts w:ascii="Times New Roman" w:eastAsia="Times New Roman" w:hAnsi="Times New Roman" w:cs="Times New Roman"/>
          <w:i/>
          <w:snapToGrid w:val="0"/>
          <w:color w:val="000000" w:themeColor="text1"/>
          <w:sz w:val="30"/>
          <w:szCs w:val="30"/>
          <w:vertAlign w:val="subscript"/>
          <w:lang w:eastAsia="ru-RU"/>
        </w:rPr>
        <w:t>3</w:t>
      </w:r>
      <w:r w:rsidRPr="003E6225">
        <w:rPr>
          <w:rFonts w:ascii="Times New Roman" w:eastAsia="Times New Roman" w:hAnsi="Times New Roman" w:cs="Times New Roman"/>
          <w:i/>
          <w:snapToGrid w:val="0"/>
          <w:color w:val="000000" w:themeColor="text1"/>
          <w:sz w:val="30"/>
          <w:szCs w:val="30"/>
          <w:lang w:eastAsia="ru-RU"/>
        </w:rPr>
        <w:t>РО</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w:t>
      </w:r>
      <w:r w:rsidRPr="003E6225">
        <w:rPr>
          <w:rFonts w:ascii="Times New Roman" w:eastAsia="Times New Roman" w:hAnsi="Times New Roman" w:cs="Times New Roman"/>
          <w:i/>
          <w:snapToGrid w:val="0"/>
          <w:color w:val="000000" w:themeColor="text1"/>
          <w:sz w:val="30"/>
          <w:szCs w:val="30"/>
          <w:vertAlign w:val="subscript"/>
          <w:lang w:val="en-US" w:eastAsia="ru-RU"/>
        </w:rPr>
        <w:t>n</w:t>
      </w:r>
      <w:r w:rsidRPr="003E6225">
        <w:rPr>
          <w:rFonts w:ascii="Times New Roman" w:eastAsia="Times New Roman" w:hAnsi="Times New Roman" w:cs="Times New Roman"/>
          <w:snapToGrid w:val="0"/>
          <w:color w:val="000000" w:themeColor="text1"/>
          <w:sz w:val="30"/>
          <w:szCs w:val="30"/>
          <w:lang w:eastAsia="ru-RU"/>
        </w:rPr>
        <w:t xml:space="preserve"> .</w:t>
      </w:r>
    </w:p>
    <w:p w:rsidR="0076572F" w:rsidRPr="003E6225"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snapToGrid w:val="0"/>
          <w:color w:val="000000" w:themeColor="text1"/>
          <w:sz w:val="30"/>
          <w:szCs w:val="30"/>
          <w:lang w:eastAsia="ru-RU"/>
        </w:rPr>
        <w:t xml:space="preserve">метафосфорная    пирофосфорная  ортофосфорная </w:t>
      </w:r>
    </w:p>
    <w:p w:rsidR="0076572F" w:rsidRPr="003E6225"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snapToGrid w:val="0"/>
          <w:color w:val="000000" w:themeColor="text1"/>
          <w:sz w:val="30"/>
          <w:szCs w:val="30"/>
          <w:lang w:eastAsia="ru-RU"/>
        </w:rPr>
        <w:t>Суть превращений Р</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О</w:t>
      </w:r>
      <w:r w:rsidRPr="003E6225">
        <w:rPr>
          <w:rFonts w:ascii="Times New Roman" w:eastAsia="Times New Roman" w:hAnsi="Times New Roman" w:cs="Times New Roman"/>
          <w:snapToGrid w:val="0"/>
          <w:color w:val="000000" w:themeColor="text1"/>
          <w:sz w:val="30"/>
          <w:szCs w:val="30"/>
          <w:vertAlign w:val="subscript"/>
          <w:lang w:eastAsia="ru-RU"/>
        </w:rPr>
        <w:t>6</w:t>
      </w:r>
      <w:r w:rsidRPr="003E6225">
        <w:rPr>
          <w:rFonts w:ascii="Times New Roman" w:eastAsia="Times New Roman" w:hAnsi="Times New Roman" w:cs="Times New Roman"/>
          <w:snapToGrid w:val="0"/>
          <w:color w:val="000000" w:themeColor="text1"/>
          <w:sz w:val="30"/>
          <w:szCs w:val="30"/>
          <w:lang w:eastAsia="ru-RU"/>
        </w:rPr>
        <w:t xml:space="preserve"> и Р</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О</w:t>
      </w:r>
      <w:r w:rsidRPr="003E6225">
        <w:rPr>
          <w:rFonts w:ascii="Times New Roman" w:eastAsia="Times New Roman" w:hAnsi="Times New Roman" w:cs="Times New Roman"/>
          <w:snapToGrid w:val="0"/>
          <w:color w:val="000000" w:themeColor="text1"/>
          <w:sz w:val="30"/>
          <w:szCs w:val="30"/>
          <w:vertAlign w:val="subscript"/>
          <w:lang w:eastAsia="ru-RU"/>
        </w:rPr>
        <w:t>10</w:t>
      </w:r>
      <w:r w:rsidRPr="003E6225">
        <w:rPr>
          <w:rFonts w:ascii="Times New Roman" w:eastAsia="Times New Roman" w:hAnsi="Times New Roman" w:cs="Times New Roman"/>
          <w:snapToGrid w:val="0"/>
          <w:color w:val="000000" w:themeColor="text1"/>
          <w:sz w:val="30"/>
          <w:szCs w:val="30"/>
          <w:lang w:eastAsia="ru-RU"/>
        </w:rPr>
        <w:t xml:space="preserve"> аналогична и заключается в разрыве связей Р—О—Р молекулами воды. По своему механизму реакция сходна с гидролизом. </w:t>
      </w:r>
    </w:p>
    <w:p w:rsidR="0076572F" w:rsidRPr="003E6225" w:rsidRDefault="0076572F" w:rsidP="0076572F">
      <w:pPr>
        <w:spacing w:after="0" w:line="240" w:lineRule="auto"/>
        <w:ind w:firstLine="709"/>
        <w:jc w:val="center"/>
        <w:rPr>
          <w:rFonts w:ascii="Times New Roman" w:eastAsia="Times New Roman" w:hAnsi="Times New Roman" w:cs="Times New Roman"/>
          <w:i/>
          <w:snapToGrid w:val="0"/>
          <w:color w:val="000000" w:themeColor="text1"/>
          <w:sz w:val="30"/>
          <w:szCs w:val="30"/>
          <w:lang w:eastAsia="ru-RU"/>
        </w:rPr>
      </w:pPr>
      <w:r w:rsidRPr="003E6225">
        <w:rPr>
          <w:rFonts w:ascii="Times New Roman" w:eastAsia="Times New Roman" w:hAnsi="Times New Roman" w:cs="Times New Roman"/>
          <w:i/>
          <w:snapToGrid w:val="0"/>
          <w:color w:val="000000" w:themeColor="text1"/>
          <w:sz w:val="30"/>
          <w:szCs w:val="30"/>
          <w:lang w:eastAsia="ru-RU"/>
        </w:rPr>
        <w:t>О           О                       О                       О</w:t>
      </w:r>
    </w:p>
    <w:p w:rsidR="0076572F" w:rsidRPr="003E6225" w:rsidRDefault="0076572F" w:rsidP="0076572F">
      <w:pPr>
        <w:spacing w:after="0" w:line="240" w:lineRule="auto"/>
        <w:ind w:firstLine="709"/>
        <w:jc w:val="center"/>
        <w:rPr>
          <w:rFonts w:ascii="Times New Roman" w:eastAsia="Times New Roman" w:hAnsi="Times New Roman" w:cs="Times New Roman"/>
          <w:i/>
          <w:snapToGrid w:val="0"/>
          <w:color w:val="000000" w:themeColor="text1"/>
          <w:sz w:val="30"/>
          <w:szCs w:val="30"/>
          <w:lang w:eastAsia="ru-RU"/>
        </w:rPr>
      </w:pPr>
      <w:r w:rsidRPr="003E6225">
        <w:rPr>
          <w:rFonts w:ascii="Times New Roman" w:eastAsia="Times New Roman" w:hAnsi="Times New Roman" w:cs="Times New Roman"/>
          <w:i/>
          <w:snapToGrid w:val="0"/>
          <w:color w:val="000000" w:themeColor="text1"/>
          <w:sz w:val="30"/>
          <w:szCs w:val="30"/>
          <w:lang w:eastAsia="ru-RU"/>
        </w:rPr>
        <w:t>║           ║                       ║                       ║</w:t>
      </w:r>
    </w:p>
    <w:p w:rsidR="0076572F" w:rsidRPr="003E6225" w:rsidRDefault="0076572F" w:rsidP="0076572F">
      <w:pPr>
        <w:spacing w:after="0" w:line="240" w:lineRule="auto"/>
        <w:ind w:firstLine="709"/>
        <w:jc w:val="center"/>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i/>
          <w:snapToGrid w:val="0"/>
          <w:color w:val="000000" w:themeColor="text1"/>
          <w:sz w:val="30"/>
          <w:szCs w:val="30"/>
          <w:lang w:eastAsia="ru-RU"/>
        </w:rPr>
        <w:t>= Р – О –  Р = + Н</w:t>
      </w:r>
      <w:r w:rsidRPr="003E6225">
        <w:rPr>
          <w:rFonts w:ascii="Times New Roman" w:eastAsia="Times New Roman" w:hAnsi="Times New Roman" w:cs="Times New Roman"/>
          <w:i/>
          <w:snapToGrid w:val="0"/>
          <w:color w:val="000000" w:themeColor="text1"/>
          <w:sz w:val="30"/>
          <w:szCs w:val="30"/>
          <w:vertAlign w:val="subscript"/>
          <w:lang w:eastAsia="ru-RU"/>
        </w:rPr>
        <w:t>2</w:t>
      </w:r>
      <w:r w:rsidRPr="003E6225">
        <w:rPr>
          <w:rFonts w:ascii="Times New Roman" w:eastAsia="Times New Roman" w:hAnsi="Times New Roman" w:cs="Times New Roman"/>
          <w:i/>
          <w:snapToGrid w:val="0"/>
          <w:color w:val="000000" w:themeColor="text1"/>
          <w:sz w:val="30"/>
          <w:szCs w:val="30"/>
          <w:lang w:eastAsia="ru-RU"/>
        </w:rPr>
        <w:t>О → =  Р – ОН + НО –  Р</w:t>
      </w:r>
      <w:r w:rsidRPr="003E6225">
        <w:rPr>
          <w:rFonts w:ascii="Times New Roman" w:eastAsia="Times New Roman" w:hAnsi="Times New Roman" w:cs="Times New Roman"/>
          <w:snapToGrid w:val="0"/>
          <w:color w:val="000000" w:themeColor="text1"/>
          <w:sz w:val="30"/>
          <w:szCs w:val="30"/>
          <w:lang w:eastAsia="ru-RU"/>
        </w:rPr>
        <w:t xml:space="preserve"> =</w:t>
      </w:r>
    </w:p>
    <w:p w:rsidR="0076572F" w:rsidRPr="003E6225"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snapToGrid w:val="0"/>
          <w:color w:val="000000" w:themeColor="text1"/>
          <w:sz w:val="30"/>
          <w:szCs w:val="30"/>
          <w:lang w:eastAsia="ru-RU"/>
        </w:rPr>
        <w:t>Первые стадии гидратации оксидов в кислоты протекают мгновенно. Через некоторое время устанавливается равновесие между различными фосфорными кислотами. Удается хроматографическим анализом установить наличие тех или иных кислот, их количество и последовательность появления. Исследование механизма превращения оксидов фосфора в кислоты помогло раскрыть загадку АТФ (аденозинтрифосфорной кислоты) — соединения, являющегося биохимическим аккумулятором организма и снабжающим его энергией. Методами, аналогичными применяемым при исследовании превращений кислот фосфора, было исследовано превращение АТФ. Оказалось, что из трех остатков фосфорной кислоты организм черпает энергию, постепенно разрывая связи Р—О—Р. Сначала разрывается связь 1 и АТФ переходит в АДФ (аденозин-дифосфорная кислота). Если в организме достаточно соединений фосфора, поступивших извне, то, присоединяя обратно группу Н</w:t>
      </w:r>
      <w:r w:rsidRPr="003E6225">
        <w:rPr>
          <w:rFonts w:ascii="Times New Roman" w:eastAsia="Times New Roman" w:hAnsi="Times New Roman" w:cs="Times New Roman"/>
          <w:snapToGrid w:val="0"/>
          <w:color w:val="000000" w:themeColor="text1"/>
          <w:sz w:val="30"/>
          <w:szCs w:val="30"/>
          <w:vertAlign w:val="subscript"/>
          <w:lang w:eastAsia="ru-RU"/>
        </w:rPr>
        <w:t>2</w:t>
      </w:r>
      <w:r w:rsidRPr="003E6225">
        <w:rPr>
          <w:rFonts w:ascii="Times New Roman" w:eastAsia="Times New Roman" w:hAnsi="Times New Roman" w:cs="Times New Roman"/>
          <w:snapToGrid w:val="0"/>
          <w:color w:val="000000" w:themeColor="text1"/>
          <w:sz w:val="30"/>
          <w:szCs w:val="30"/>
          <w:lang w:eastAsia="ru-RU"/>
        </w:rPr>
        <w:t>РО</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 АДФ превращается в АТФ.</w:t>
      </w:r>
    </w:p>
    <w:p w:rsidR="0076572F" w:rsidRPr="003E6225" w:rsidRDefault="0076572F" w:rsidP="0076572F">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snapToGrid w:val="0"/>
          <w:color w:val="000000" w:themeColor="text1"/>
          <w:sz w:val="30"/>
          <w:szCs w:val="30"/>
          <w:lang w:eastAsia="ru-RU"/>
        </w:rPr>
        <w:t>Переход АДФ в АТФ в биологических системах служит для аккумулирования (запасания) энергии, а обратный процесс АТФ→АДФ является источником энергии, используемой системой в обычном процессе жизнедеятельности. Когда же организму требуется «второе дыхание», то в дело включается еще одна группа РО</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 xml:space="preserve"> , и следует разрыв связи 2. На какое то короткое время организм получает дополнительно ощутимый запас энергии. Остающаяся связь 3 </w:t>
      </w:r>
      <w:r w:rsidRPr="003E6225">
        <w:rPr>
          <w:rFonts w:ascii="Times New Roman" w:eastAsia="Times New Roman" w:hAnsi="Times New Roman" w:cs="Times New Roman"/>
          <w:snapToGrid w:val="0"/>
          <w:color w:val="000000" w:themeColor="text1"/>
          <w:sz w:val="30"/>
          <w:szCs w:val="30"/>
          <w:lang w:eastAsia="ru-RU"/>
        </w:rPr>
        <w:noBreakHyphen/>
        <w:t xml:space="preserve"> это неприкосновенный запас энергии организма.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СОЕДИНЕНИЯ ФОСФОРА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Оксиды фосфора</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vertAlign w:val="superscript"/>
          <w:lang w:eastAsia="ru-RU"/>
        </w:rPr>
        <w:t>+3</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6</w:t>
      </w:r>
      <w:r w:rsidRPr="003E6225">
        <w:rPr>
          <w:rFonts w:ascii="Times New Roman" w:eastAsia="Times New Roman" w:hAnsi="Times New Roman" w:cs="Times New Roman"/>
          <w:i/>
          <w:color w:val="000000" w:themeColor="text1"/>
          <w:sz w:val="30"/>
          <w:szCs w:val="30"/>
          <w:lang w:eastAsia="ru-RU"/>
        </w:rPr>
        <w:t xml:space="preserve">) </w:t>
      </w:r>
      <m:oMath>
        <m:box>
          <m:boxPr>
            <m:opEmu m:val="1"/>
            <m:ctrlPr>
              <w:rPr>
                <w:rFonts w:ascii="Cambria Math" w:eastAsia="Times New Roman" w:hAnsi="Cambria Math" w:cs="Times New Roman"/>
                <w:i/>
                <w:color w:val="000000" w:themeColor="text1"/>
                <w:sz w:val="30"/>
                <w:szCs w:val="30"/>
                <w:lang w:eastAsia="ru-RU"/>
              </w:rPr>
            </m:ctrlPr>
          </m:boxPr>
          <m:e>
            <m:groupChr>
              <m:groupChrPr>
                <m:chr m:val="→"/>
                <m:vertJc m:val="bot"/>
                <m:ctrlPr>
                  <w:rPr>
                    <w:rFonts w:ascii="Cambria Math" w:eastAsia="Times New Roman" w:hAnsi="Cambria Math" w:cs="Times New Roman"/>
                    <w:i/>
                    <w:color w:val="000000" w:themeColor="text1"/>
                    <w:sz w:val="30"/>
                    <w:szCs w:val="30"/>
                    <w:lang w:eastAsia="ru-RU"/>
                  </w:rPr>
                </m:ctrlPr>
              </m:groupChrPr>
              <m:e>
                <m:r>
                  <w:rPr>
                    <w:rFonts w:ascii="Cambria Math" w:eastAsia="Times New Roman" w:hAnsi="Cambria Math" w:cs="Times New Roman"/>
                    <w:color w:val="000000" w:themeColor="text1"/>
                    <w:sz w:val="30"/>
                    <w:szCs w:val="30"/>
                    <w:lang w:eastAsia="ru-RU"/>
                  </w:rPr>
                  <m:t>+</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O</m:t>
                    </m:r>
                  </m:e>
                  <m:sub>
                    <m:r>
                      <w:rPr>
                        <w:rFonts w:ascii="Cambria Math" w:eastAsia="Times New Roman" w:hAnsi="Cambria Math" w:cs="Times New Roman"/>
                        <w:color w:val="000000" w:themeColor="text1"/>
                        <w:sz w:val="30"/>
                        <w:szCs w:val="30"/>
                        <w:lang w:eastAsia="ru-RU"/>
                      </w:rPr>
                      <m:t>2</m:t>
                    </m:r>
                  </m:sub>
                </m:sSub>
              </m:e>
            </m:groupChr>
          </m:e>
        </m:box>
      </m:oMath>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vertAlign w:val="superscript"/>
          <w:lang w:eastAsia="ru-RU"/>
        </w:rPr>
        <w:t>+5</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5</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10</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Таблица 18.1 – Свойства</w:t>
      </w:r>
    </w:p>
    <w:tbl>
      <w:tblPr>
        <w:tblStyle w:val="a3"/>
        <w:tblW w:w="0" w:type="auto"/>
        <w:tblLook w:val="04A0" w:firstRow="1" w:lastRow="0" w:firstColumn="1" w:lastColumn="0" w:noHBand="0" w:noVBand="1"/>
      </w:tblPr>
      <w:tblGrid>
        <w:gridCol w:w="4647"/>
        <w:gridCol w:w="4698"/>
      </w:tblGrid>
      <w:tr w:rsidR="0076572F" w:rsidRPr="003E6225" w:rsidTr="0076572F">
        <w:tc>
          <w:tcPr>
            <w:tcW w:w="9854" w:type="dxa"/>
            <w:gridSpan w:val="2"/>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Кислотные свойства</w:t>
            </w:r>
          </w:p>
        </w:tc>
      </w:tr>
      <w:tr w:rsidR="0076572F" w:rsidRPr="003E6225" w:rsidTr="0076572F">
        <w:trPr>
          <w:trHeight w:val="1052"/>
        </w:trPr>
        <w:tc>
          <w:tcPr>
            <w:tcW w:w="4927" w:type="dxa"/>
          </w:tcPr>
          <w:p w:rsidR="0076572F" w:rsidRPr="003E6225" w:rsidRDefault="0076572F" w:rsidP="0076572F">
            <w:pPr>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5</w:t>
            </w:r>
            <w:r w:rsidRPr="003E6225">
              <w:rPr>
                <w:rFonts w:ascii="Times New Roman" w:eastAsia="Times New Roman" w:hAnsi="Times New Roman" w:cs="Times New Roman"/>
                <w:i/>
                <w:color w:val="000000" w:themeColor="text1"/>
                <w:sz w:val="30"/>
                <w:szCs w:val="30"/>
                <w:lang w:val="en-US" w:eastAsia="ru-RU"/>
              </w:rPr>
              <w:t xml:space="preserve">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 = 2H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p>
          <w:p w:rsidR="0076572F" w:rsidRPr="003E6225" w:rsidRDefault="0076572F" w:rsidP="0076572F">
            <w:pPr>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5</w:t>
            </w:r>
            <w:r w:rsidRPr="003E6225">
              <w:rPr>
                <w:rFonts w:ascii="Times New Roman" w:eastAsia="Times New Roman" w:hAnsi="Times New Roman" w:cs="Times New Roman"/>
                <w:i/>
                <w:color w:val="000000" w:themeColor="text1"/>
                <w:sz w:val="30"/>
                <w:szCs w:val="30"/>
                <w:lang w:val="en-US" w:eastAsia="ru-RU"/>
              </w:rPr>
              <w:t xml:space="preserve"> + 6NaOH = 2Na</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76572F">
            <w:pPr>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5</w:t>
            </w:r>
            <w:r w:rsidRPr="003E6225">
              <w:rPr>
                <w:rFonts w:ascii="Times New Roman" w:eastAsia="Times New Roman" w:hAnsi="Times New Roman" w:cs="Times New Roman"/>
                <w:i/>
                <w:color w:val="000000" w:themeColor="text1"/>
                <w:sz w:val="30"/>
                <w:szCs w:val="30"/>
                <w:lang w:val="en-US" w:eastAsia="ru-RU"/>
              </w:rPr>
              <w:t xml:space="preserve"> + 3CaO = Ca</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p>
        </w:tc>
        <w:tc>
          <w:tcPr>
            <w:tcW w:w="4927"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P</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5</w:t>
            </w:r>
            <w:r w:rsidRPr="003E6225">
              <w:rPr>
                <w:rFonts w:ascii="Times New Roman" w:eastAsia="Times New Roman" w:hAnsi="Times New Roman" w:cs="Times New Roman"/>
                <w:color w:val="000000" w:themeColor="text1"/>
                <w:sz w:val="30"/>
                <w:szCs w:val="30"/>
                <w:lang w:eastAsia="ru-RU"/>
              </w:rPr>
              <w:t xml:space="preserve"> – белый </w:t>
            </w:r>
          </w:p>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порошок, сильно</w:t>
            </w:r>
          </w:p>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поглощающий влагу</w:t>
            </w:r>
          </w:p>
        </w:tc>
      </w:tr>
    </w:tbl>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Взаимопревращения фосфатов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vertAlign w:val="subscript"/>
          <w:lang w:eastAsia="ru-RU"/>
        </w:rPr>
      </w:pP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vertAlign w:val="subscript"/>
          <w:lang w:eastAsia="ru-RU"/>
        </w:rPr>
        <w:t>+</w:t>
      </w:r>
      <w:r w:rsidRPr="003E6225">
        <w:rPr>
          <w:rFonts w:ascii="Times New Roman" w:eastAsia="Times New Roman" w:hAnsi="Times New Roman" w:cs="Times New Roman"/>
          <w:color w:val="000000" w:themeColor="text1"/>
          <w:sz w:val="30"/>
          <w:szCs w:val="30"/>
          <w:vertAlign w:val="subscript"/>
          <w:lang w:val="en-US" w:eastAsia="ru-RU"/>
        </w:rPr>
        <w:t>H</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vertAlign w:val="subscript"/>
          <w:lang w:val="en-US" w:eastAsia="ru-RU"/>
        </w:rPr>
        <w:t>PO</w:t>
      </w:r>
      <w:r w:rsidRPr="003E6225">
        <w:rPr>
          <w:rFonts w:ascii="Times New Roman" w:eastAsia="Times New Roman" w:hAnsi="Times New Roman" w:cs="Times New Roman"/>
          <w:color w:val="000000" w:themeColor="text1"/>
          <w:sz w:val="30"/>
          <w:szCs w:val="30"/>
          <w:vertAlign w:val="subscript"/>
          <w:lang w:eastAsia="ru-RU"/>
        </w:rPr>
        <w:t>4                                                    +</w:t>
      </w:r>
      <w:r w:rsidRPr="003E6225">
        <w:rPr>
          <w:rFonts w:ascii="Times New Roman" w:eastAsia="Times New Roman" w:hAnsi="Times New Roman" w:cs="Times New Roman"/>
          <w:color w:val="000000" w:themeColor="text1"/>
          <w:sz w:val="30"/>
          <w:szCs w:val="30"/>
          <w:vertAlign w:val="subscript"/>
          <w:lang w:val="en-US" w:eastAsia="ru-RU"/>
        </w:rPr>
        <w:t>H</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vertAlign w:val="subscript"/>
          <w:lang w:val="en-US" w:eastAsia="ru-RU"/>
        </w:rPr>
        <w:t>PO</w:t>
      </w:r>
      <w:r w:rsidRPr="003E6225">
        <w:rPr>
          <w:rFonts w:ascii="Times New Roman" w:eastAsia="Times New Roman" w:hAnsi="Times New Roman" w:cs="Times New Roman"/>
          <w:color w:val="000000" w:themeColor="text1"/>
          <w:sz w:val="30"/>
          <w:szCs w:val="30"/>
          <w:vertAlign w:val="subscript"/>
          <w:lang w:eastAsia="ru-RU"/>
        </w:rPr>
        <w:t>4</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88288" behindDoc="0" locked="0" layoutInCell="1" allowOverlap="1" wp14:anchorId="3742C5AB" wp14:editId="17A61561">
                <wp:simplePos x="0" y="0"/>
                <wp:positionH relativeFrom="column">
                  <wp:posOffset>1366520</wp:posOffset>
                </wp:positionH>
                <wp:positionV relativeFrom="paragraph">
                  <wp:posOffset>89535</wp:posOffset>
                </wp:positionV>
                <wp:extent cx="520700" cy="0"/>
                <wp:effectExtent l="0" t="76200" r="12700" b="95250"/>
                <wp:wrapNone/>
                <wp:docPr id="106" name="Прямая со стрелкой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07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B65C00" id="Прямая со стрелкой 106" o:spid="_x0000_s1026" type="#_x0000_t32" style="position:absolute;margin-left:107.6pt;margin-top:7.05pt;width:41pt;height:0;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">
                <v:stroke endarrow="block"/>
              </v:shape>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89312" behindDoc="0" locked="0" layoutInCell="1" allowOverlap="1" wp14:anchorId="598EDF10" wp14:editId="591044D3">
                <wp:simplePos x="0" y="0"/>
                <wp:positionH relativeFrom="column">
                  <wp:posOffset>1363345</wp:posOffset>
                </wp:positionH>
                <wp:positionV relativeFrom="paragraph">
                  <wp:posOffset>146050</wp:posOffset>
                </wp:positionV>
                <wp:extent cx="520700" cy="635"/>
                <wp:effectExtent l="38100" t="76200" r="0" b="94615"/>
                <wp:wrapNone/>
                <wp:docPr id="107" name="Прямая со стрелкой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070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4D30816" id="Прямая со стрелкой 107" o:spid="_x0000_s1026" type="#_x0000_t32" style="position:absolute;margin-left:107.35pt;margin-top:11.5pt;width:41pt;height:.05pt;flip:x;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">
                <v:stroke endarrow="block"/>
              </v:shape>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90336" behindDoc="0" locked="0" layoutInCell="1" allowOverlap="1" wp14:anchorId="602D2E96" wp14:editId="40612BD3">
                <wp:simplePos x="0" y="0"/>
                <wp:positionH relativeFrom="column">
                  <wp:posOffset>3487420</wp:posOffset>
                </wp:positionH>
                <wp:positionV relativeFrom="paragraph">
                  <wp:posOffset>89535</wp:posOffset>
                </wp:positionV>
                <wp:extent cx="520700" cy="0"/>
                <wp:effectExtent l="6350" t="60325" r="15875" b="53975"/>
                <wp:wrapNone/>
                <wp:docPr id="108" name="Прямая со стрелкой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07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C8A056" id="Прямая со стрелкой 108" o:spid="_x0000_s1026" type="#_x0000_t32" style="position:absolute;margin-left:274.6pt;margin-top:7.05pt;width:41pt;height:0;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">
                <v:stroke endarrow="block"/>
              </v:shape>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91360" behindDoc="0" locked="0" layoutInCell="1" allowOverlap="1" wp14:anchorId="6ADB16BD" wp14:editId="72044FBC">
                <wp:simplePos x="0" y="0"/>
                <wp:positionH relativeFrom="column">
                  <wp:posOffset>3442970</wp:posOffset>
                </wp:positionH>
                <wp:positionV relativeFrom="paragraph">
                  <wp:posOffset>136525</wp:posOffset>
                </wp:positionV>
                <wp:extent cx="520700" cy="635"/>
                <wp:effectExtent l="19050" t="59690" r="12700" b="53975"/>
                <wp:wrapNone/>
                <wp:docPr id="109" name="Прямая со стрелкой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070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D28122" id="Прямая со стрелкой 109" o:spid="_x0000_s1026" type="#_x0000_t32" style="position:absolute;margin-left:271.1pt;margin-top:10.75pt;width:41pt;height:.05pt;flip:x;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">
                <v:stroke endarrow="block"/>
              </v:shape>
            </w:pict>
          </mc:Fallback>
        </mc:AlternateContent>
      </w:r>
      <w:r w:rsidRPr="003E6225">
        <w:rPr>
          <w:rFonts w:ascii="Times New Roman" w:eastAsia="Times New Roman" w:hAnsi="Times New Roman" w:cs="Times New Roman"/>
          <w:i/>
          <w:color w:val="000000" w:themeColor="text1"/>
          <w:sz w:val="30"/>
          <w:szCs w:val="30"/>
          <w:lang w:eastAsia="ru-RU"/>
        </w:rPr>
        <w:t>Фосфаты                  гидрофосфаты                дигидрофосфаты</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vertAlign w:val="superscript"/>
          <w:lang w:val="en-US" w:eastAsia="ru-RU"/>
        </w:rPr>
      </w:pP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OH-                                                         OH-</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vertAlign w:val="subscript"/>
          <w:lang w:val="en-US" w:eastAsia="ru-RU"/>
        </w:rPr>
      </w:pP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bscript"/>
          <w:lang w:val="en-US" w:eastAsia="ru-RU"/>
        </w:rPr>
        <w:t>+H3PO4                                         +H3PO4</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95456" behindDoc="0" locked="0" layoutInCell="1" allowOverlap="1" wp14:anchorId="2A73E1E6" wp14:editId="3AADFF1C">
                <wp:simplePos x="0" y="0"/>
                <wp:positionH relativeFrom="column">
                  <wp:posOffset>2967355</wp:posOffset>
                </wp:positionH>
                <wp:positionV relativeFrom="paragraph">
                  <wp:posOffset>57785</wp:posOffset>
                </wp:positionV>
                <wp:extent cx="520700" cy="0"/>
                <wp:effectExtent l="0" t="76200" r="12700" b="95250"/>
                <wp:wrapNone/>
                <wp:docPr id="110" name="Прямая со стрелкой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07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D6E77D" id="Прямая со стрелкой 110" o:spid="_x0000_s1026" type="#_x0000_t32" style="position:absolute;margin-left:233.65pt;margin-top:4.55pt;width:41pt;height:0;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">
                <v:stroke endarrow="block"/>
              </v:shape>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94432" behindDoc="0" locked="0" layoutInCell="1" allowOverlap="1" wp14:anchorId="4020A4BF" wp14:editId="3F5D097B">
                <wp:simplePos x="0" y="0"/>
                <wp:positionH relativeFrom="column">
                  <wp:posOffset>2967355</wp:posOffset>
                </wp:positionH>
                <wp:positionV relativeFrom="paragraph">
                  <wp:posOffset>128270</wp:posOffset>
                </wp:positionV>
                <wp:extent cx="520700" cy="635"/>
                <wp:effectExtent l="38100" t="76200" r="0" b="94615"/>
                <wp:wrapNone/>
                <wp:docPr id="111" name="Прямая со стрелкой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070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CE8694" id="Прямая со стрелкой 111" o:spid="_x0000_s1026" type="#_x0000_t32" style="position:absolute;margin-left:233.65pt;margin-top:10.1pt;width:41pt;height:.05pt;flip:x;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">
                <v:stroke endarrow="block"/>
              </v:shape>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92384" behindDoc="0" locked="0" layoutInCell="1" allowOverlap="1" wp14:anchorId="6F418235" wp14:editId="3F2D12E1">
                <wp:simplePos x="0" y="0"/>
                <wp:positionH relativeFrom="column">
                  <wp:posOffset>1319530</wp:posOffset>
                </wp:positionH>
                <wp:positionV relativeFrom="paragraph">
                  <wp:posOffset>66040</wp:posOffset>
                </wp:positionV>
                <wp:extent cx="520700" cy="635"/>
                <wp:effectExtent l="0" t="76200" r="12700" b="94615"/>
                <wp:wrapNone/>
                <wp:docPr id="112" name="Прямая со стрелкой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070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D1AC34" id="Прямая со стрелкой 112" o:spid="_x0000_s1026" type="#_x0000_t32" style="position:absolute;margin-left:103.9pt;margin-top:5.2pt;width:41pt;height:.0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">
                <v:stroke endarrow="block"/>
              </v:shape>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93408" behindDoc="0" locked="0" layoutInCell="1" allowOverlap="1" wp14:anchorId="3F3A23AC" wp14:editId="34774079">
                <wp:simplePos x="0" y="0"/>
                <wp:positionH relativeFrom="column">
                  <wp:posOffset>1300480</wp:posOffset>
                </wp:positionH>
                <wp:positionV relativeFrom="paragraph">
                  <wp:posOffset>128270</wp:posOffset>
                </wp:positionV>
                <wp:extent cx="520700" cy="635"/>
                <wp:effectExtent l="38100" t="76200" r="0" b="94615"/>
                <wp:wrapNone/>
                <wp:docPr id="113" name="Прямая со стрелкой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070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83C303" id="Прямая со стрелкой 113" o:spid="_x0000_s1026" type="#_x0000_t32" style="position:absolute;margin-left:102.4pt;margin-top:10.1pt;width:41pt;height:.05pt;flip:x;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">
                <v:stroke endarrow="block"/>
              </v:shape>
            </w:pict>
          </mc:Fallback>
        </mc:AlternateConten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HPO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NaH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vertAlign w:val="superscript"/>
          <w:lang w:val="en-US" w:eastAsia="ru-RU"/>
        </w:rPr>
      </w:pP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 xml:space="preserve">NaOH                                   </w:t>
      </w: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NaOH</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val="en-US" w:eastAsia="ru-RU"/>
        </w:rPr>
      </w:pPr>
      <w:r w:rsidRPr="003E6225">
        <w:rPr>
          <w:rFonts w:ascii="Times New Roman" w:eastAsia="Times New Roman" w:hAnsi="Times New Roman" w:cs="Times New Roman"/>
          <w:color w:val="000000" w:themeColor="text1"/>
          <w:sz w:val="30"/>
          <w:szCs w:val="30"/>
          <w:u w:val="single"/>
          <w:lang w:eastAsia="ru-RU"/>
        </w:rPr>
        <w:t>Фосфорная</w:t>
      </w:r>
      <w:r w:rsidRPr="003E6225">
        <w:rPr>
          <w:rFonts w:ascii="Times New Roman" w:eastAsia="Times New Roman" w:hAnsi="Times New Roman" w:cs="Times New Roman"/>
          <w:color w:val="000000" w:themeColor="text1"/>
          <w:sz w:val="30"/>
          <w:szCs w:val="30"/>
          <w:u w:val="single"/>
          <w:lang w:val="en-US" w:eastAsia="ru-RU"/>
        </w:rPr>
        <w:t xml:space="preserve"> (</w:t>
      </w:r>
      <w:r w:rsidRPr="003E6225">
        <w:rPr>
          <w:rFonts w:ascii="Times New Roman" w:eastAsia="Times New Roman" w:hAnsi="Times New Roman" w:cs="Times New Roman"/>
          <w:color w:val="000000" w:themeColor="text1"/>
          <w:sz w:val="30"/>
          <w:szCs w:val="30"/>
          <w:u w:val="single"/>
          <w:lang w:eastAsia="ru-RU"/>
        </w:rPr>
        <w:t>ортофосфорная</w:t>
      </w:r>
      <w:r w:rsidRPr="003E6225">
        <w:rPr>
          <w:rFonts w:ascii="Times New Roman" w:eastAsia="Times New Roman" w:hAnsi="Times New Roman" w:cs="Times New Roman"/>
          <w:color w:val="000000" w:themeColor="text1"/>
          <w:sz w:val="30"/>
          <w:szCs w:val="30"/>
          <w:u w:val="single"/>
          <w:lang w:val="en-US" w:eastAsia="ru-RU"/>
        </w:rPr>
        <w:t xml:space="preserve">) </w:t>
      </w:r>
      <w:r w:rsidRPr="003E6225">
        <w:rPr>
          <w:rFonts w:ascii="Times New Roman" w:eastAsia="Times New Roman" w:hAnsi="Times New Roman" w:cs="Times New Roman"/>
          <w:color w:val="000000" w:themeColor="text1"/>
          <w:sz w:val="30"/>
          <w:szCs w:val="30"/>
          <w:u w:val="single"/>
          <w:lang w:eastAsia="ru-RU"/>
        </w:rPr>
        <w:t>кислота</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99552" behindDoc="0" locked="0" layoutInCell="1" allowOverlap="1" wp14:anchorId="5DF12444" wp14:editId="07093B65">
                <wp:simplePos x="0" y="0"/>
                <wp:positionH relativeFrom="column">
                  <wp:posOffset>2185670</wp:posOffset>
                </wp:positionH>
                <wp:positionV relativeFrom="paragraph">
                  <wp:posOffset>111125</wp:posOffset>
                </wp:positionV>
                <wp:extent cx="171450" cy="153035"/>
                <wp:effectExtent l="0" t="0" r="19050" b="18415"/>
                <wp:wrapNone/>
                <wp:docPr id="114" name="Прямая со стрелкой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1530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94292E" id="Прямая со стрелкой 114" o:spid="_x0000_s1026" type="#_x0000_t32" style="position:absolute;margin-left:172.1pt;margin-top:8.75pt;width:13.5pt;height:12.0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"/>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96480" behindDoc="0" locked="0" layoutInCell="1" allowOverlap="1" wp14:anchorId="08383A62" wp14:editId="702466EA">
                <wp:simplePos x="0" y="0"/>
                <wp:positionH relativeFrom="column">
                  <wp:posOffset>1652270</wp:posOffset>
                </wp:positionH>
                <wp:positionV relativeFrom="paragraph">
                  <wp:posOffset>80010</wp:posOffset>
                </wp:positionV>
                <wp:extent cx="171450" cy="0"/>
                <wp:effectExtent l="9525" t="13335" r="9525" b="5715"/>
                <wp:wrapNone/>
                <wp:docPr id="115" name="Прямая со стрелкой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B715FA" id="Прямая со стрелкой 115" o:spid="_x0000_s1026" type="#_x0000_t32" style="position:absolute;margin-left:130.1pt;margin-top:6.3pt;width:13.5pt;height:0;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" strokeweight=".5pt"/>
            </w:pict>
          </mc:Fallback>
        </mc:AlternateContent>
      </w:r>
      <w:r w:rsidRPr="003E6225">
        <w:rPr>
          <w:rFonts w:ascii="Times New Roman" w:eastAsia="Times New Roman" w:hAnsi="Times New Roman" w:cs="Times New Roman"/>
          <w:i/>
          <w:color w:val="000000" w:themeColor="text1"/>
          <w:sz w:val="30"/>
          <w:szCs w:val="30"/>
          <w:lang w:val="en-US" w:eastAsia="ru-RU"/>
        </w:rPr>
        <w:t xml:space="preserve">                                H      O </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802624" behindDoc="0" locked="0" layoutInCell="1" allowOverlap="1" wp14:anchorId="3F8D0A61" wp14:editId="20D41052">
                <wp:simplePos x="0" y="0"/>
                <wp:positionH relativeFrom="column">
                  <wp:posOffset>2608580</wp:posOffset>
                </wp:positionH>
                <wp:positionV relativeFrom="paragraph">
                  <wp:posOffset>139700</wp:posOffset>
                </wp:positionV>
                <wp:extent cx="171450" cy="0"/>
                <wp:effectExtent l="0" t="0" r="19050" b="19050"/>
                <wp:wrapNone/>
                <wp:docPr id="116" name="Прямая со стрелкой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561B76" id="Прямая со стрелкой 116" o:spid="_x0000_s1026" type="#_x0000_t32" style="position:absolute;margin-left:205.4pt;margin-top:11pt;width:13.5pt;height:0;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" strokeweight=".5pt"/>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801600" behindDoc="0" locked="0" layoutInCell="1" allowOverlap="1" wp14:anchorId="0282CE8B" wp14:editId="6F3A592D">
                <wp:simplePos x="0" y="0"/>
                <wp:positionH relativeFrom="column">
                  <wp:posOffset>2608580</wp:posOffset>
                </wp:positionH>
                <wp:positionV relativeFrom="paragraph">
                  <wp:posOffset>60325</wp:posOffset>
                </wp:positionV>
                <wp:extent cx="171450" cy="0"/>
                <wp:effectExtent l="0" t="0" r="19050" b="19050"/>
                <wp:wrapNone/>
                <wp:docPr id="117" name="Прямая со стрелкой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ECDC26" id="Прямая со стрелкой 117" o:spid="_x0000_s1026" type="#_x0000_t32" style="position:absolute;margin-left:205.4pt;margin-top:4.75pt;width:13.5pt;height:0;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" strokeweight=".5pt"/>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800576" behindDoc="0" locked="0" layoutInCell="1" allowOverlap="1" wp14:anchorId="2C7BF369" wp14:editId="2A35C874">
                <wp:simplePos x="0" y="0"/>
                <wp:positionH relativeFrom="column">
                  <wp:posOffset>2182495</wp:posOffset>
                </wp:positionH>
                <wp:positionV relativeFrom="paragraph">
                  <wp:posOffset>150495</wp:posOffset>
                </wp:positionV>
                <wp:extent cx="171450" cy="177165"/>
                <wp:effectExtent l="0" t="0" r="19050" b="32385"/>
                <wp:wrapNone/>
                <wp:docPr id="118" name="Прямая со стрелкой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1450" cy="1771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91F8F4" id="Прямая со стрелкой 118" o:spid="_x0000_s1026" type="#_x0000_t32" style="position:absolute;margin-left:171.85pt;margin-top:11.85pt;width:13.5pt;height:13.95pt;flip:y;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"/>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803648" behindDoc="0" locked="0" layoutInCell="1" allowOverlap="1" wp14:anchorId="6C57E4A7" wp14:editId="02EBC4B2">
                <wp:simplePos x="0" y="0"/>
                <wp:positionH relativeFrom="column">
                  <wp:posOffset>2185670</wp:posOffset>
                </wp:positionH>
                <wp:positionV relativeFrom="paragraph">
                  <wp:posOffset>82550</wp:posOffset>
                </wp:positionV>
                <wp:extent cx="171450" cy="0"/>
                <wp:effectExtent l="0" t="0" r="19050" b="19050"/>
                <wp:wrapNone/>
                <wp:docPr id="119" name="Прямая со стрелкой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607436" id="Прямая со стрелкой 119" o:spid="_x0000_s1026" type="#_x0000_t32" style="position:absolute;margin-left:172.1pt;margin-top:6.5pt;width:13.5pt;height:0;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" strokeweight=".5pt"/>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97504" behindDoc="0" locked="0" layoutInCell="1" allowOverlap="1" wp14:anchorId="29E5950A" wp14:editId="67937933">
                <wp:simplePos x="0" y="0"/>
                <wp:positionH relativeFrom="column">
                  <wp:posOffset>1652270</wp:posOffset>
                </wp:positionH>
                <wp:positionV relativeFrom="paragraph">
                  <wp:posOffset>50800</wp:posOffset>
                </wp:positionV>
                <wp:extent cx="171450" cy="0"/>
                <wp:effectExtent l="9525" t="10795" r="9525" b="8255"/>
                <wp:wrapNone/>
                <wp:docPr id="120" name="Прямая со стрелкой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AFD8EB" id="Прямая со стрелкой 120" o:spid="_x0000_s1026" type="#_x0000_t32" style="position:absolute;margin-left:130.1pt;margin-top:4pt;width:13.5pt;height:0;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" strokeweight=".5pt"/>
            </w:pict>
          </mc:Fallback>
        </mc:AlternateConten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vertAlign w:val="superscript"/>
          <w:lang w:eastAsia="ru-RU"/>
        </w:rPr>
        <w:t>+5</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perscript"/>
          <w:lang w:eastAsia="ru-RU"/>
        </w:rPr>
        <w:t xml:space="preserve">+5         </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98528" behindDoc="0" locked="0" layoutInCell="1" allowOverlap="1" wp14:anchorId="1F9D7ED5" wp14:editId="78177B08">
                <wp:simplePos x="0" y="0"/>
                <wp:positionH relativeFrom="column">
                  <wp:posOffset>1576070</wp:posOffset>
                </wp:positionH>
                <wp:positionV relativeFrom="paragraph">
                  <wp:posOffset>78740</wp:posOffset>
                </wp:positionV>
                <wp:extent cx="171450" cy="0"/>
                <wp:effectExtent l="9525" t="8255" r="9525" b="10795"/>
                <wp:wrapNone/>
                <wp:docPr id="121" name="Прямая со стрелкой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D596A2" id="Прямая со стрелкой 121" o:spid="_x0000_s1026" type="#_x0000_t32" style="position:absolute;margin-left:124.1pt;margin-top:6.2pt;width:13.5pt;height:0;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" strokeweight=".5pt"/>
            </w:pict>
          </mc:Fallback>
        </mc:AlternateConten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Химические свойства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Общие свойства с другими кислотами:</w:t>
      </w:r>
    </w:p>
    <w:p w:rsidR="0076572F" w:rsidRPr="003E6225" w:rsidRDefault="0076572F" w:rsidP="0059366D">
      <w:pPr>
        <w:numPr>
          <w:ilvl w:val="0"/>
          <w:numId w:val="32"/>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С металлами до водорода в ЭХРН:</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3Zn + 2H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Zn</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59366D">
      <w:pPr>
        <w:numPr>
          <w:ilvl w:val="0"/>
          <w:numId w:val="32"/>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 основными и амфотерными оксидами: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3CaO + 2H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Ca</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59366D">
      <w:pPr>
        <w:numPr>
          <w:ilvl w:val="0"/>
          <w:numId w:val="32"/>
        </w:numPr>
        <w:spacing w:after="0" w:line="240" w:lineRule="auto"/>
        <w:ind w:left="0" w:firstLine="709"/>
        <w:contextualSpacing/>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С основаниями:</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eastAsia="ru-RU"/>
        </w:rPr>
        <w:t>3</w:t>
      </w:r>
      <w:r w:rsidRPr="003E6225">
        <w:rPr>
          <w:rFonts w:ascii="Times New Roman" w:eastAsia="Times New Roman" w:hAnsi="Times New Roman" w:cs="Times New Roman"/>
          <w:i/>
          <w:color w:val="000000" w:themeColor="text1"/>
          <w:sz w:val="30"/>
          <w:szCs w:val="30"/>
          <w:lang w:val="en-US" w:eastAsia="ru-RU"/>
        </w:rPr>
        <w:t>NaOH + 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Na</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59366D">
      <w:pPr>
        <w:numPr>
          <w:ilvl w:val="0"/>
          <w:numId w:val="32"/>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 солями более слабых кислот:</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3Na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+ 2H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2Na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 + 3CO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p>
    <w:p w:rsidR="0076572F" w:rsidRPr="003E6225" w:rsidRDefault="0076572F" w:rsidP="0059366D">
      <w:pPr>
        <w:numPr>
          <w:ilvl w:val="0"/>
          <w:numId w:val="32"/>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 аммиаком:</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HPO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Специфические:</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805696" behindDoc="0" locked="0" layoutInCell="1" allowOverlap="1" wp14:anchorId="37D7D0F3" wp14:editId="6D77DB9B">
                <wp:simplePos x="0" y="0"/>
                <wp:positionH relativeFrom="column">
                  <wp:posOffset>2655570</wp:posOffset>
                </wp:positionH>
                <wp:positionV relativeFrom="paragraph">
                  <wp:posOffset>146685</wp:posOffset>
                </wp:positionV>
                <wp:extent cx="387350" cy="0"/>
                <wp:effectExtent l="0" t="0" r="12700" b="19050"/>
                <wp:wrapNone/>
                <wp:docPr id="122" name="Прямая со стрелкой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73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EF4E6C" id="Прямая со стрелкой 122" o:spid="_x0000_s1026" type="#_x0000_t32" style="position:absolute;margin-left:209.1pt;margin-top:11.55pt;width:30.5pt;height: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" strokeweight=".5pt"/>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804672" behindDoc="0" locked="0" layoutInCell="1" allowOverlap="1" wp14:anchorId="2A30C7A4" wp14:editId="2C679BA5">
                <wp:simplePos x="0" y="0"/>
                <wp:positionH relativeFrom="column">
                  <wp:posOffset>2708275</wp:posOffset>
                </wp:positionH>
                <wp:positionV relativeFrom="paragraph">
                  <wp:posOffset>108585</wp:posOffset>
                </wp:positionV>
                <wp:extent cx="387350" cy="0"/>
                <wp:effectExtent l="0" t="0" r="12700" b="19050"/>
                <wp:wrapNone/>
                <wp:docPr id="123" name="Прямая со стрелкой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73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E3CBA8" id="Прямая со стрелкой 123" o:spid="_x0000_s1026" type="#_x0000_t32" style="position:absolute;margin-left:213.25pt;margin-top:8.55pt;width:30.5pt;height:0;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" strokeweight=".5pt"/>
            </w:pict>
          </mc:Fallback>
        </mc:AlternateContent>
      </w: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eastAsia="ru-RU"/>
        </w:rPr>
        <w:t>&gt;&gt;260°</w:t>
      </w:r>
      <w:r w:rsidRPr="003E6225">
        <w:rPr>
          <w:rFonts w:ascii="Times New Roman" w:eastAsia="Times New Roman" w:hAnsi="Times New Roman" w:cs="Times New Roman"/>
          <w:i/>
          <w:color w:val="000000" w:themeColor="text1"/>
          <w:sz w:val="30"/>
          <w:szCs w:val="30"/>
          <w:vertAlign w:val="superscript"/>
          <w:lang w:val="en-US" w:eastAsia="ru-RU"/>
        </w:rPr>
        <w:t>C</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7</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vertAlign w:val="superscript"/>
          <w:lang w:eastAsia="ru-RU"/>
        </w:rPr>
      </w:pPr>
      <w:r w:rsidRPr="003E6225">
        <w:rPr>
          <w:rFonts w:ascii="Times New Roman" w:eastAsia="Times New Roman" w:hAnsi="Times New Roman" w:cs="Times New Roman"/>
          <w:i/>
          <w:color w:val="000000" w:themeColor="text1"/>
          <w:sz w:val="30"/>
          <w:szCs w:val="30"/>
          <w:vertAlign w:val="superscript"/>
          <w:lang w:eastAsia="ru-RU"/>
        </w:rPr>
        <w:t>дифосфорная к-та</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806720" behindDoc="0" locked="0" layoutInCell="1" allowOverlap="1" wp14:anchorId="1DCAE435" wp14:editId="0BA181E0">
                <wp:simplePos x="0" y="0"/>
                <wp:positionH relativeFrom="column">
                  <wp:posOffset>2658110</wp:posOffset>
                </wp:positionH>
                <wp:positionV relativeFrom="paragraph">
                  <wp:posOffset>186690</wp:posOffset>
                </wp:positionV>
                <wp:extent cx="406400" cy="0"/>
                <wp:effectExtent l="0" t="0" r="12700" b="19050"/>
                <wp:wrapNone/>
                <wp:docPr id="124" name="Прямая со стрелкой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64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0A12AE" id="Прямая со стрелкой 124" o:spid="_x0000_s1026" type="#_x0000_t32" style="position:absolute;margin-left:209.3pt;margin-top:14.7pt;width:32pt;height:0;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" strokeweight=".5pt"/>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807744" behindDoc="0" locked="0" layoutInCell="1" allowOverlap="1" wp14:anchorId="4E001FD4" wp14:editId="75D1DD5B">
                <wp:simplePos x="0" y="0"/>
                <wp:positionH relativeFrom="column">
                  <wp:posOffset>2658110</wp:posOffset>
                </wp:positionH>
                <wp:positionV relativeFrom="paragraph">
                  <wp:posOffset>139065</wp:posOffset>
                </wp:positionV>
                <wp:extent cx="406400" cy="0"/>
                <wp:effectExtent l="0" t="0" r="12700" b="19050"/>
                <wp:wrapNone/>
                <wp:docPr id="125" name="Прямая со стрелкой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64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9A9B56" id="Прямая со стрелкой 125" o:spid="_x0000_s1026" type="#_x0000_t32" style="position:absolute;margin-left:209.3pt;margin-top:10.95pt;width:32pt;height:0;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" strokeweight=".5pt"/>
            </w:pict>
          </mc:Fallback>
        </mc:AlternateConten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7</w:t>
      </w: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&gt;&gt;400°C</w:t>
      </w:r>
      <w:r w:rsidRPr="003E6225">
        <w:rPr>
          <w:rFonts w:ascii="Times New Roman" w:eastAsia="Times New Roman" w:hAnsi="Times New Roman" w:cs="Times New Roman"/>
          <w:i/>
          <w:color w:val="000000" w:themeColor="text1"/>
          <w:sz w:val="30"/>
          <w:szCs w:val="30"/>
          <w:lang w:val="en-US" w:eastAsia="ru-RU"/>
        </w:rPr>
        <w:t xml:space="preserve"> 2HPO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vertAlign w:val="superscript"/>
          <w:lang w:eastAsia="ru-RU"/>
        </w:rPr>
      </w:pPr>
      <w:r w:rsidRPr="003E6225">
        <w:rPr>
          <w:rFonts w:ascii="Times New Roman" w:eastAsia="Times New Roman" w:hAnsi="Times New Roman" w:cs="Times New Roman"/>
          <w:i/>
          <w:color w:val="000000" w:themeColor="text1"/>
          <w:sz w:val="30"/>
          <w:szCs w:val="30"/>
          <w:vertAlign w:val="superscript"/>
          <w:lang w:eastAsia="ru-RU"/>
        </w:rPr>
        <w:t>метафосфорная к-та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Получение:</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P</w:t>
      </w:r>
      <w:r w:rsidRPr="00085E10">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085E10">
        <w:rPr>
          <w:rFonts w:ascii="Times New Roman" w:eastAsia="Times New Roman" w:hAnsi="Times New Roman" w:cs="Times New Roman"/>
          <w:i/>
          <w:color w:val="000000" w:themeColor="text1"/>
          <w:sz w:val="30"/>
          <w:szCs w:val="30"/>
          <w:vertAlign w:val="subscript"/>
          <w:lang w:val="en-US" w:eastAsia="ru-RU"/>
        </w:rPr>
        <w:t>5</w:t>
      </w:r>
      <w:r w:rsidRPr="00085E10">
        <w:rPr>
          <w:rFonts w:ascii="Times New Roman" w:eastAsia="Times New Roman" w:hAnsi="Times New Roman" w:cs="Times New Roman"/>
          <w:i/>
          <w:color w:val="000000" w:themeColor="text1"/>
          <w:sz w:val="30"/>
          <w:szCs w:val="30"/>
          <w:lang w:val="en-US" w:eastAsia="ru-RU"/>
        </w:rPr>
        <w:t xml:space="preserve"> + 3</w:t>
      </w:r>
      <w:r w:rsidRPr="003E6225">
        <w:rPr>
          <w:rFonts w:ascii="Times New Roman" w:eastAsia="Times New Roman" w:hAnsi="Times New Roman" w:cs="Times New Roman"/>
          <w:i/>
          <w:color w:val="000000" w:themeColor="text1"/>
          <w:sz w:val="30"/>
          <w:szCs w:val="30"/>
          <w:lang w:val="en-US" w:eastAsia="ru-RU"/>
        </w:rPr>
        <w:t>H</w:t>
      </w:r>
      <w:r w:rsidRPr="00085E10">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085E10">
        <w:rPr>
          <w:rFonts w:ascii="Times New Roman" w:eastAsia="Times New Roman" w:hAnsi="Times New Roman" w:cs="Times New Roman"/>
          <w:i/>
          <w:color w:val="000000" w:themeColor="text1"/>
          <w:sz w:val="30"/>
          <w:szCs w:val="30"/>
          <w:lang w:val="en-US" w:eastAsia="ru-RU"/>
        </w:rPr>
        <w:t xml:space="preserve"> = 2</w:t>
      </w:r>
      <w:r w:rsidRPr="003E6225">
        <w:rPr>
          <w:rFonts w:ascii="Times New Roman" w:eastAsia="Times New Roman" w:hAnsi="Times New Roman" w:cs="Times New Roman"/>
          <w:i/>
          <w:color w:val="000000" w:themeColor="text1"/>
          <w:sz w:val="30"/>
          <w:szCs w:val="30"/>
          <w:lang w:val="en-US" w:eastAsia="ru-RU"/>
        </w:rPr>
        <w:t>H</w:t>
      </w:r>
      <w:r w:rsidRPr="00085E10">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085E10">
        <w:rPr>
          <w:rFonts w:ascii="Times New Roman" w:eastAsia="Times New Roman" w:hAnsi="Times New Roman" w:cs="Times New Roman"/>
          <w:i/>
          <w:color w:val="000000" w:themeColor="text1"/>
          <w:sz w:val="30"/>
          <w:szCs w:val="30"/>
          <w:vertAlign w:val="subscript"/>
          <w:lang w:val="en-US" w:eastAsia="ru-RU"/>
        </w:rPr>
        <w:t>4</w:t>
      </w:r>
      <w:r w:rsidRPr="00085E10">
        <w:rPr>
          <w:rFonts w:ascii="Times New Roman" w:eastAsia="Times New Roman" w:hAnsi="Times New Roman" w:cs="Times New Roman"/>
          <w:i/>
          <w:color w:val="000000" w:themeColor="text1"/>
          <w:sz w:val="30"/>
          <w:szCs w:val="30"/>
          <w:lang w:val="en-US"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Ca</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vertAlign w:val="subscript"/>
          <w:lang w:eastAsia="ru-RU"/>
        </w:rPr>
        <w:t>к</w:t>
      </w:r>
      <w:r w:rsidRPr="003E6225">
        <w:rPr>
          <w:rFonts w:ascii="Times New Roman" w:eastAsia="Times New Roman" w:hAnsi="Times New Roman" w:cs="Times New Roman"/>
          <w:i/>
          <w:color w:val="000000" w:themeColor="text1"/>
          <w:sz w:val="30"/>
          <w:szCs w:val="30"/>
          <w:lang w:val="en-US" w:eastAsia="ru-RU"/>
        </w:rPr>
        <w:t xml:space="preserve"> = 3CaSO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+ 2H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lastRenderedPageBreak/>
        <w:t>УДОБРЕНИЯ</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 xml:space="preserve">Удобрения </w:t>
      </w:r>
      <w:r w:rsidRPr="003E6225">
        <w:rPr>
          <w:rFonts w:ascii="Times New Roman" w:eastAsia="Times New Roman" w:hAnsi="Times New Roman" w:cs="Times New Roman"/>
          <w:color w:val="000000" w:themeColor="text1"/>
          <w:sz w:val="30"/>
          <w:szCs w:val="30"/>
          <w:lang w:eastAsia="ru-RU"/>
        </w:rPr>
        <w:t>– вещества, которые содержат химические элементы, необходимые для питания и роста растений и вносимые в почву для повышения урожайности.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Классификация удобрений</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71"/>
        <w:gridCol w:w="5584"/>
      </w:tblGrid>
      <w:tr w:rsidR="0076572F" w:rsidRPr="003E6225" w:rsidTr="0076572F">
        <w:tc>
          <w:tcPr>
            <w:tcW w:w="3795" w:type="dxa"/>
          </w:tcPr>
          <w:p w:rsidR="0076572F" w:rsidRPr="003E6225" w:rsidRDefault="0076572F" w:rsidP="0059366D">
            <w:pPr>
              <w:numPr>
                <w:ilvl w:val="0"/>
                <w:numId w:val="35"/>
              </w:numPr>
              <w:spacing w:after="0" w:line="240" w:lineRule="auto"/>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Органические</w:t>
            </w:r>
          </w:p>
        </w:tc>
        <w:tc>
          <w:tcPr>
            <w:tcW w:w="5776"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p>
        </w:tc>
      </w:tr>
    </w:tbl>
    <w:p w:rsidR="0076572F" w:rsidRPr="003E6225" w:rsidRDefault="0076572F" w:rsidP="0059366D">
      <w:pPr>
        <w:numPr>
          <w:ilvl w:val="0"/>
          <w:numId w:val="35"/>
        </w:numPr>
        <w:spacing w:after="0" w:line="240" w:lineRule="auto"/>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Минеральные </w:t>
      </w:r>
    </w:p>
    <w:p w:rsidR="0076572F" w:rsidRPr="003E6225" w:rsidRDefault="0076572F" w:rsidP="0076572F">
      <w:pPr>
        <w:spacing w:after="0" w:line="240" w:lineRule="auto"/>
        <w:ind w:left="1069"/>
        <w:contextualSpacing/>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left="106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Таблица 18.2 – Минеральные удобрения</w:t>
      </w:r>
    </w:p>
    <w:tbl>
      <w:tblPr>
        <w:tblStyle w:val="a3"/>
        <w:tblW w:w="0" w:type="auto"/>
        <w:tblLook w:val="04A0" w:firstRow="1" w:lastRow="0" w:firstColumn="1" w:lastColumn="0" w:noHBand="0" w:noVBand="1"/>
      </w:tblPr>
      <w:tblGrid>
        <w:gridCol w:w="2529"/>
        <w:gridCol w:w="3198"/>
        <w:gridCol w:w="3618"/>
      </w:tblGrid>
      <w:tr w:rsidR="0076572F" w:rsidRPr="003E6225" w:rsidTr="0076572F">
        <w:tc>
          <w:tcPr>
            <w:tcW w:w="2595"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Калий</w:t>
            </w:r>
          </w:p>
        </w:tc>
        <w:tc>
          <w:tcPr>
            <w:tcW w:w="3293"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Азотные</w:t>
            </w:r>
          </w:p>
        </w:tc>
        <w:tc>
          <w:tcPr>
            <w:tcW w:w="3683"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Фосфорные</w:t>
            </w:r>
          </w:p>
        </w:tc>
      </w:tr>
      <w:tr w:rsidR="0076572F" w:rsidRPr="003E6225" w:rsidTr="0076572F">
        <w:tc>
          <w:tcPr>
            <w:tcW w:w="2595"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KCl</w:t>
            </w:r>
            <w:r w:rsidRPr="003E6225">
              <w:rPr>
                <w:rFonts w:ascii="Times New Roman" w:eastAsia="Times New Roman" w:hAnsi="Times New Roman" w:cs="Times New Roman"/>
                <w:color w:val="000000" w:themeColor="text1"/>
                <w:sz w:val="30"/>
                <w:szCs w:val="30"/>
                <w:lang w:eastAsia="ru-RU"/>
              </w:rPr>
              <w:t>–хлорид калия</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KNO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–нитрат калия</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K</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–сульфат калия</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KCl</w:t>
            </w:r>
            <w:r w:rsidRPr="003E6225">
              <w:rPr>
                <w:rFonts w:ascii="Cambria Math" w:eastAsia="Times New Roman" w:hAnsi="Cambria Math" w:cs="Cambria Math"/>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NaCl</w:t>
            </w:r>
            <w:r w:rsidRPr="003E6225">
              <w:rPr>
                <w:rFonts w:ascii="Times New Roman" w:eastAsia="Times New Roman" w:hAnsi="Times New Roman" w:cs="Times New Roman"/>
                <w:color w:val="000000" w:themeColor="text1"/>
                <w:sz w:val="30"/>
                <w:szCs w:val="30"/>
                <w:lang w:eastAsia="ru-RU"/>
              </w:rPr>
              <w:t>– сильвинит</w:t>
            </w:r>
          </w:p>
        </w:tc>
        <w:tc>
          <w:tcPr>
            <w:tcW w:w="3293"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 аммиак</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val="en-US" w:eastAsia="ru-RU"/>
              </w:rPr>
              <w:t>Cl</w:t>
            </w:r>
            <w:r w:rsidRPr="003E6225">
              <w:rPr>
                <w:rFonts w:ascii="Times New Roman" w:eastAsia="Times New Roman" w:hAnsi="Times New Roman" w:cs="Times New Roman"/>
                <w:color w:val="000000" w:themeColor="text1"/>
                <w:sz w:val="30"/>
                <w:szCs w:val="30"/>
                <w:lang w:eastAsia="ru-RU"/>
              </w:rPr>
              <w:t>–хлорид аммония</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–сульфат аммония</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val="en-US" w:eastAsia="ru-RU"/>
              </w:rPr>
              <w:t>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–нитрат аммония</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KNO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 нитрат калия</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Ca</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–нитрат кальция</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CO</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 мочевина</w:t>
            </w:r>
          </w:p>
        </w:tc>
        <w:tc>
          <w:tcPr>
            <w:tcW w:w="3683"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Ca</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PO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 фосфоритная мука, фосфорит</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Ca</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PO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–двойной суперфосфат</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Ca</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PO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Cambria Math" w:eastAsia="Times New Roman" w:hAnsi="Cambria Math" w:cs="Cambria Math"/>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val="en-US" w:eastAsia="ru-RU"/>
              </w:rPr>
              <w:t>CaSO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 простой суперфосфат</w:t>
            </w:r>
          </w:p>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CaHPO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Cambria Math" w:eastAsia="Times New Roman" w:hAnsi="Cambria Math" w:cs="Cambria Math"/>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–преципитат</w:t>
            </w:r>
          </w:p>
        </w:tc>
      </w:tr>
    </w:tbl>
    <w:p w:rsidR="0076572F" w:rsidRPr="003E6225" w:rsidRDefault="0076572F" w:rsidP="0076572F">
      <w:pPr>
        <w:spacing w:after="0" w:line="240" w:lineRule="auto"/>
        <w:rPr>
          <w:rFonts w:ascii="Times New Roman" w:eastAsia="Times New Roman" w:hAnsi="Times New Roman" w:cs="Times New Roman"/>
          <w:sz w:val="20"/>
          <w:szCs w:val="20"/>
          <w:lang w:eastAsia="ru-RU"/>
        </w:rPr>
      </w:pPr>
    </w:p>
    <w:p w:rsidR="0076572F" w:rsidRDefault="0076572F" w:rsidP="0076572F">
      <w:pPr>
        <w:spacing w:after="0" w:line="240" w:lineRule="auto"/>
        <w:ind w:firstLine="709"/>
        <w:rPr>
          <w:rFonts w:ascii="Times New Roman" w:eastAsia="Times New Roman" w:hAnsi="Times New Roman" w:cs="Times New Roman"/>
          <w:sz w:val="30"/>
          <w:szCs w:val="30"/>
          <w:lang w:eastAsia="ru-RU"/>
        </w:rPr>
      </w:pPr>
    </w:p>
    <w:p w:rsidR="0076572F" w:rsidRPr="003E6225" w:rsidRDefault="0076572F" w:rsidP="0076572F">
      <w:pPr>
        <w:spacing w:after="0" w:line="240" w:lineRule="auto"/>
        <w:ind w:firstLine="709"/>
        <w:rPr>
          <w:rFonts w:ascii="Times New Roman" w:eastAsia="Times New Roman" w:hAnsi="Times New Roman" w:cs="Times New Roman"/>
          <w:sz w:val="30"/>
          <w:szCs w:val="30"/>
          <w:lang w:eastAsia="ru-RU"/>
        </w:rPr>
      </w:pPr>
    </w:p>
    <w:p w:rsidR="0076572F" w:rsidRDefault="0076572F" w:rsidP="0076572F">
      <w:pPr>
        <w:spacing w:after="0" w:line="240" w:lineRule="auto"/>
        <w:ind w:firstLine="709"/>
        <w:jc w:val="both"/>
        <w:rPr>
          <w:rFonts w:ascii="Times New Roman" w:eastAsia="Times New Roman" w:hAnsi="Times New Roman" w:cs="Times New Roman"/>
          <w:b/>
          <w:iCs/>
          <w:color w:val="000000" w:themeColor="text1"/>
          <w:sz w:val="30"/>
          <w:szCs w:val="30"/>
          <w:lang w:eastAsia="ru-RU"/>
        </w:rPr>
      </w:pPr>
      <w:r w:rsidRPr="003E6225">
        <w:rPr>
          <w:rFonts w:ascii="Times New Roman" w:eastAsia="Times New Roman" w:hAnsi="Times New Roman" w:cs="Times New Roman"/>
          <w:b/>
          <w:iCs/>
          <w:color w:val="000000" w:themeColor="text1"/>
          <w:sz w:val="30"/>
          <w:szCs w:val="30"/>
          <w:lang w:eastAsia="ru-RU"/>
        </w:rPr>
        <w:t xml:space="preserve">Лекция 19: Элементы </w:t>
      </w:r>
      <w:r w:rsidRPr="003E6225">
        <w:rPr>
          <w:rFonts w:ascii="Times New Roman" w:eastAsia="Times New Roman" w:hAnsi="Times New Roman" w:cs="Times New Roman"/>
          <w:b/>
          <w:iCs/>
          <w:color w:val="000000" w:themeColor="text1"/>
          <w:sz w:val="30"/>
          <w:szCs w:val="30"/>
          <w:lang w:val="en-US" w:eastAsia="ru-RU"/>
        </w:rPr>
        <w:t>VI</w:t>
      </w:r>
      <w:r w:rsidRPr="003E6225">
        <w:rPr>
          <w:rFonts w:ascii="Times New Roman" w:eastAsia="Times New Roman" w:hAnsi="Times New Roman" w:cs="Times New Roman"/>
          <w:b/>
          <w:iCs/>
          <w:color w:val="000000" w:themeColor="text1"/>
          <w:sz w:val="30"/>
          <w:szCs w:val="30"/>
          <w:lang w:eastAsia="ru-RU"/>
        </w:rPr>
        <w:t>А группы</w:t>
      </w:r>
    </w:p>
    <w:p w:rsidR="0076572F" w:rsidRPr="003E6225" w:rsidRDefault="0076572F" w:rsidP="0076572F">
      <w:pPr>
        <w:spacing w:after="0" w:line="240" w:lineRule="auto"/>
        <w:ind w:firstLine="709"/>
        <w:jc w:val="both"/>
        <w:rPr>
          <w:rFonts w:ascii="Times New Roman" w:eastAsia="Times New Roman" w:hAnsi="Times New Roman" w:cs="Times New Roman"/>
          <w:b/>
          <w:iCs/>
          <w:color w:val="000000" w:themeColor="text1"/>
          <w:sz w:val="30"/>
          <w:szCs w:val="30"/>
          <w:lang w:eastAsia="ru-RU"/>
        </w:rPr>
      </w:pP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1. Общая характеристика. Нахождение в природе, получение и свойства. </w:t>
      </w: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 Кислород, его соединения.</w:t>
      </w: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 Сера. Соединения серы</w:t>
      </w:r>
    </w:p>
    <w:p w:rsidR="0076572F" w:rsidRPr="003E6225"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3E6225"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Сходство и различие свойств элементов VI группы, главной подгруппы с точки зрения строения атома.</w:t>
      </w:r>
    </w:p>
    <w:p w:rsidR="0076572F" w:rsidRPr="003E6225"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В подгруппе кислорода с возрастанием атомного номера увеличивается радиус атомов, уменьшается энергия ионизации, </w:t>
      </w:r>
      <w:r w:rsidRPr="003E6225">
        <w:rPr>
          <w:rFonts w:ascii="Times New Roman" w:eastAsia="Times New Roman" w:hAnsi="Times New Roman" w:cs="Times New Roman"/>
          <w:color w:val="000000" w:themeColor="text1"/>
          <w:sz w:val="30"/>
          <w:szCs w:val="30"/>
          <w:lang w:eastAsia="ja-JP"/>
        </w:rPr>
        <w:lastRenderedPageBreak/>
        <w:t>характеризующая металлические свойства элементов. Поэтому в ряду 0--S--Se--Te--Ро свойства элементов изменяются от неметаллических к металлическим. В обычных условиях кислород - типичный неметалл (газ), а полоний — металл, похожий на свинец.</w:t>
      </w:r>
    </w:p>
    <w:p w:rsidR="0076572F" w:rsidRPr="003E6225"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 увеличением атомного, номера элементов значение электроотрицательности элементов в подгруппе уменьшается. Отрицательная степень окисления становится все менее характерной. Окислительная степень окисления становится все менее характерной. Окислительная активность простых веществ в ряду 0</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--S—Se--Те снижается. Так, если сера и значительно слабее, селен непосредственно взаимодействует с водородом, то теллур с ним в реакцию не вступает.</w:t>
      </w:r>
    </w:p>
    <w:p w:rsidR="0076572F" w:rsidRPr="003E6225"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По значению электроотрицательности кислород уступает только фтору, поэтому в реакциях со всеми остальными элементами проявляет исключительно окислительные свойства. Сера, селен и теллур по своим свойствам относятся к группе окислителей-восстановителей. В реакциях с сильными восстановителями проявляют окислительные свойства, а при действии сильных окислителей они окисляются, то есть проявляют восстановительные свойства.</w:t>
      </w:r>
    </w:p>
    <w:p w:rsidR="0076572F" w:rsidRPr="003E6225"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Возможные валентности и степени окисления элементов шестой группы главной подгруппы с точки зрения строения атома.</w:t>
      </w:r>
    </w:p>
    <w:p w:rsidR="0076572F" w:rsidRPr="003E6225"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Кислород, сера, селен, теллур и полоний составляют главную подгруппу VI группы. На внешнем энергетическом уровне атомов элементов данной подгруппы содержится по 6 электронов, которые имеют конфигурацию s</w:t>
      </w:r>
      <w:r w:rsidRPr="003E6225">
        <w:rPr>
          <w:rFonts w:ascii="Times New Roman" w:eastAsia="Times New Roman" w:hAnsi="Times New Roman" w:cs="Times New Roman"/>
          <w:color w:val="000000" w:themeColor="text1"/>
          <w:sz w:val="30"/>
          <w:szCs w:val="30"/>
          <w:vertAlign w:val="superscript"/>
          <w:lang w:eastAsia="ja-JP"/>
        </w:rPr>
        <w:t>2</w:t>
      </w:r>
      <w:r w:rsidRPr="003E6225">
        <w:rPr>
          <w:rFonts w:ascii="Times New Roman" w:eastAsia="Times New Roman" w:hAnsi="Times New Roman" w:cs="Times New Roman"/>
          <w:color w:val="000000" w:themeColor="text1"/>
          <w:sz w:val="30"/>
          <w:szCs w:val="30"/>
          <w:lang w:eastAsia="ja-JP"/>
        </w:rPr>
        <w:t>p</w:t>
      </w:r>
      <w:r w:rsidRPr="003E6225">
        <w:rPr>
          <w:rFonts w:ascii="Times New Roman" w:eastAsia="Times New Roman" w:hAnsi="Times New Roman" w:cs="Times New Roman"/>
          <w:color w:val="000000" w:themeColor="text1"/>
          <w:sz w:val="30"/>
          <w:szCs w:val="30"/>
          <w:vertAlign w:val="superscript"/>
          <w:lang w:eastAsia="ja-JP"/>
        </w:rPr>
        <w:t>4</w:t>
      </w:r>
      <w:r w:rsidRPr="003E6225">
        <w:rPr>
          <w:rFonts w:ascii="Times New Roman" w:eastAsia="Times New Roman" w:hAnsi="Times New Roman" w:cs="Times New Roman"/>
          <w:color w:val="000000" w:themeColor="text1"/>
          <w:sz w:val="30"/>
          <w:szCs w:val="30"/>
          <w:lang w:eastAsia="ja-JP"/>
        </w:rPr>
        <w:t xml:space="preserve"> и распределены по ячейкам следующим образом:</w:t>
      </w: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color w:val="000000" w:themeColor="text1"/>
          <w:sz w:val="30"/>
          <w:szCs w:val="30"/>
          <w:lang w:eastAsia="ru-RU"/>
        </w:rPr>
      </w:pPr>
      <w:r w:rsidRPr="003E6225">
        <w:rPr>
          <w:rFonts w:ascii="Times New Roman" w:eastAsia="Times New Roman" w:hAnsi="Times New Roman" w:cs="Times New Roman"/>
          <w:b/>
          <w:color w:val="000000" w:themeColor="text1"/>
          <w:sz w:val="30"/>
          <w:szCs w:val="30"/>
          <w:lang w:eastAsia="ru-RU"/>
        </w:rPr>
        <w:t xml:space="preserve">2.Кислород, его соединения.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Строение атома кислорода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Элемент кислород имеет химический знак О (первая буква от лат. oxygenium) и занимает восьмое место в главной подгруппе VI группы во II малом периоде системы элементов Д.И. Менделеева. Порядковый номер 8 указывает, что заряд ядра атома кислорода равен +8, а также, что в атоме вокруг ядра движутся 8 электронов. Положение элемента во втором периоде означает, что электроны атома кислорода расположены на двух энергетических уровнях: на первом уровне 2 электрона; на втором — 6. Электронная формула и расположение электронов по орбиталям следующая:</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 xml:space="preserve">                                                           2</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vertAlign w:val="superscript"/>
          <w:lang w:val="en-US" w:eastAsia="ru-RU"/>
        </w:rPr>
        <w:t>2</w:t>
      </w:r>
      <w:r w:rsidRPr="003E6225">
        <w:rPr>
          <w:rFonts w:ascii="Times New Roman" w:eastAsia="Times New Roman" w:hAnsi="Times New Roman" w:cs="Times New Roman"/>
          <w:color w:val="000000" w:themeColor="text1"/>
          <w:sz w:val="30"/>
          <w:szCs w:val="30"/>
          <w:lang w:val="en-US" w:eastAsia="ru-RU"/>
        </w:rPr>
        <w:t xml:space="preserve">             2p</w:t>
      </w:r>
      <w:r w:rsidRPr="003E6225">
        <w:rPr>
          <w:rFonts w:ascii="Times New Roman" w:eastAsia="Times New Roman" w:hAnsi="Times New Roman" w:cs="Times New Roman"/>
          <w:color w:val="000000" w:themeColor="text1"/>
          <w:sz w:val="30"/>
          <w:szCs w:val="30"/>
          <w:vertAlign w:val="superscript"/>
          <w:lang w:val="en-US" w:eastAsia="ru-RU"/>
        </w:rPr>
        <w:t>4</w:t>
      </w:r>
    </w:p>
    <w:tbl>
      <w:tblPr>
        <w:tblStyle w:val="a3"/>
        <w:tblpPr w:leftFromText="180" w:rightFromText="180" w:vertAnchor="text" w:horzAnchor="page" w:tblpX="7753" w:tblpY="16"/>
        <w:tblW w:w="0" w:type="auto"/>
        <w:tblLayout w:type="fixed"/>
        <w:tblLook w:val="04A0" w:firstRow="1" w:lastRow="0" w:firstColumn="1" w:lastColumn="0" w:noHBand="0" w:noVBand="1"/>
      </w:tblPr>
      <w:tblGrid>
        <w:gridCol w:w="524"/>
        <w:gridCol w:w="435"/>
        <w:gridCol w:w="425"/>
      </w:tblGrid>
      <w:tr w:rsidR="0076572F" w:rsidRPr="003E6225" w:rsidTr="0076572F">
        <w:tc>
          <w:tcPr>
            <w:tcW w:w="524"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w:t>
            </w:r>
          </w:p>
        </w:tc>
        <w:tc>
          <w:tcPr>
            <w:tcW w:w="435"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c>
          <w:tcPr>
            <w:tcW w:w="425"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r>
    </w:tbl>
    <w:tbl>
      <w:tblPr>
        <w:tblStyle w:val="a3"/>
        <w:tblpPr w:leftFromText="180" w:rightFromText="180" w:vertAnchor="text" w:horzAnchor="page" w:tblpX="6778" w:tblpY="16"/>
        <w:tblW w:w="0" w:type="auto"/>
        <w:tblLayout w:type="fixed"/>
        <w:tblLook w:val="04A0" w:firstRow="1" w:lastRow="0" w:firstColumn="1" w:lastColumn="0" w:noHBand="0" w:noVBand="1"/>
      </w:tblPr>
      <w:tblGrid>
        <w:gridCol w:w="524"/>
      </w:tblGrid>
      <w:tr w:rsidR="0076572F" w:rsidRPr="003E6225" w:rsidTr="0076572F">
        <w:tc>
          <w:tcPr>
            <w:tcW w:w="524"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r>
    </w:tbl>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1</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vertAlign w:val="superscript"/>
          <w:lang w:val="en-US" w:eastAsia="ru-RU"/>
        </w:rPr>
        <w:t>2</w:t>
      </w:r>
      <w:r w:rsidRPr="003E6225">
        <w:rPr>
          <w:rFonts w:ascii="Times New Roman" w:eastAsia="Times New Roman" w:hAnsi="Times New Roman" w:cs="Times New Roman"/>
          <w:color w:val="000000" w:themeColor="text1"/>
          <w:sz w:val="30"/>
          <w:szCs w:val="30"/>
          <w:lang w:val="en-US" w:eastAsia="ru-RU"/>
        </w:rPr>
        <w:t>2s</w:t>
      </w:r>
      <w:r w:rsidRPr="003E6225">
        <w:rPr>
          <w:rFonts w:ascii="Times New Roman" w:eastAsia="Times New Roman" w:hAnsi="Times New Roman" w:cs="Times New Roman"/>
          <w:color w:val="000000" w:themeColor="text1"/>
          <w:sz w:val="30"/>
          <w:szCs w:val="30"/>
          <w:vertAlign w:val="superscript"/>
          <w:lang w:val="en-US" w:eastAsia="ru-RU"/>
        </w:rPr>
        <w:t>2</w:t>
      </w:r>
      <w:r w:rsidRPr="003E6225">
        <w:rPr>
          <w:rFonts w:ascii="Times New Roman" w:eastAsia="Times New Roman" w:hAnsi="Times New Roman" w:cs="Times New Roman"/>
          <w:color w:val="000000" w:themeColor="text1"/>
          <w:sz w:val="30"/>
          <w:szCs w:val="30"/>
          <w:lang w:val="en-US" w:eastAsia="ru-RU"/>
        </w:rPr>
        <w:t>2p</w:t>
      </w:r>
      <w:r w:rsidRPr="003E6225">
        <w:rPr>
          <w:rFonts w:ascii="Times New Roman" w:eastAsia="Times New Roman" w:hAnsi="Times New Roman" w:cs="Times New Roman"/>
          <w:color w:val="000000" w:themeColor="text1"/>
          <w:sz w:val="30"/>
          <w:szCs w:val="30"/>
          <w:vertAlign w:val="superscript"/>
          <w:lang w:val="en-US" w:eastAsia="ru-RU"/>
        </w:rPr>
        <w:t>4</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 xml:space="preserve">       или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Для атомов кислорода характерны окислительные свойства: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vertAlign w:val="superscript"/>
          <w:lang w:eastAsia="ru-RU"/>
        </w:rPr>
      </w:pP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perscript"/>
          <w:lang w:eastAsia="ru-RU"/>
        </w:rPr>
        <w:t xml:space="preserve">0 </w:t>
      </w:r>
      <w:r w:rsidRPr="003E6225">
        <w:rPr>
          <w:rFonts w:ascii="Times New Roman" w:eastAsia="Times New Roman" w:hAnsi="Times New Roman" w:cs="Times New Roman"/>
          <w:color w:val="000000" w:themeColor="text1"/>
          <w:sz w:val="30"/>
          <w:szCs w:val="30"/>
          <w:lang w:eastAsia="ru-RU"/>
        </w:rPr>
        <w:t>+ 2е = О</w:t>
      </w:r>
      <w:r w:rsidRPr="003E6225">
        <w:rPr>
          <w:rFonts w:ascii="Times New Roman" w:eastAsia="Times New Roman" w:hAnsi="Times New Roman" w:cs="Times New Roman"/>
          <w:color w:val="000000" w:themeColor="text1"/>
          <w:sz w:val="30"/>
          <w:szCs w:val="30"/>
          <w:vertAlign w:val="superscript"/>
          <w:lang w:eastAsia="ru-RU"/>
        </w:rPr>
        <w:t>-2</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Положительные степени окисления атомы кислорода проявляют только при образовании соединений с более электроотрицательным фтором:</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F</w:t>
      </w:r>
      <w:r w:rsidRPr="003E6225">
        <w:rPr>
          <w:rFonts w:ascii="Times New Roman" w:eastAsia="Times New Roman" w:hAnsi="Times New Roman" w:cs="Times New Roman"/>
          <w:color w:val="000000" w:themeColor="text1"/>
          <w:sz w:val="30"/>
          <w:szCs w:val="30"/>
          <w:vertAlign w:val="superscript"/>
          <w:lang w:eastAsia="ru-RU"/>
        </w:rPr>
        <w:t>-1</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eastAsia="ru-RU"/>
        </w:rPr>
        <w:t xml:space="preserve"> - фторид кислорода;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F</w:t>
      </w:r>
      <w:r w:rsidRPr="003E6225">
        <w:rPr>
          <w:rFonts w:ascii="Times New Roman" w:eastAsia="Times New Roman" w:hAnsi="Times New Roman" w:cs="Times New Roman"/>
          <w:color w:val="000000" w:themeColor="text1"/>
          <w:sz w:val="30"/>
          <w:szCs w:val="30"/>
          <w:vertAlign w:val="superscript"/>
          <w:lang w:eastAsia="ru-RU"/>
        </w:rPr>
        <w:t>-1</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perscript"/>
          <w:lang w:eastAsia="ru-RU"/>
        </w:rPr>
        <w:t>+12</w:t>
      </w:r>
      <w:r w:rsidRPr="003E6225">
        <w:rPr>
          <w:rFonts w:ascii="Times New Roman" w:eastAsia="Times New Roman" w:hAnsi="Times New Roman" w:cs="Times New Roman"/>
          <w:color w:val="000000" w:themeColor="text1"/>
          <w:sz w:val="30"/>
          <w:szCs w:val="30"/>
          <w:lang w:eastAsia="ru-RU"/>
        </w:rPr>
        <w:t xml:space="preserve"> - перфторид кислорода.</w:t>
      </w:r>
    </w:p>
    <w:p w:rsidR="0076572F" w:rsidRPr="003E6225" w:rsidRDefault="0076572F" w:rsidP="0076572F">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Нахождение кислорода в природе</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По распространению в земной коре кислород занимает первое место. На его долю в составе земной коры приходится 46,5%. В воздухе свободного кислорода 02 23% по массе или 21% по объему. С удалением от поверхности Земли содержание его в атмосфере уменьшается. Кислород весьма распространен и в связанном состоянии: </w:t>
      </w:r>
    </w:p>
    <w:p w:rsidR="0076572F" w:rsidRPr="003E6225" w:rsidRDefault="0076572F" w:rsidP="0059366D">
      <w:pPr>
        <w:numPr>
          <w:ilvl w:val="0"/>
          <w:numId w:val="33"/>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воде его 88,89%;</w:t>
      </w:r>
    </w:p>
    <w:p w:rsidR="0076572F" w:rsidRPr="003E6225" w:rsidRDefault="0076572F" w:rsidP="0059366D">
      <w:pPr>
        <w:numPr>
          <w:ilvl w:val="0"/>
          <w:numId w:val="33"/>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в животных и растительных организмах - 60-70%; </w:t>
      </w:r>
    </w:p>
    <w:p w:rsidR="0076572F" w:rsidRPr="003E6225" w:rsidRDefault="0076572F" w:rsidP="0059366D">
      <w:pPr>
        <w:numPr>
          <w:ilvl w:val="0"/>
          <w:numId w:val="33"/>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неживой природе: в песке (Si0</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в полевых шпатах (Na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О∙Al</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6SiО</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в каолине (2H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 Al</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2SiО</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в известняках (СаСО</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около 50%.</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Элемент кислород образует два простых вещества – кислород и озон.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Получение кислорода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промышленности кислород получают из воздуха и воды.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Более чистый кислород получают при электролизе воды. Вода –  слабый электролит и обладает очень малой электропроводностью. Но если к воде добавить сильные электролиты (некоторые кислоты, соли или щелочи), то вода становится хорошим проводником электрического тока. При прохождении электрического тока вода распадается на кислород и водород:</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КАТОД(–):  </w:t>
      </w:r>
      <w:r w:rsidRPr="003E6225">
        <w:rPr>
          <w:rFonts w:ascii="Times New Roman" w:eastAsia="Times New Roman" w:hAnsi="Times New Roman" w:cs="Times New Roman"/>
          <w:i/>
          <w:color w:val="000000" w:themeColor="text1"/>
          <w:sz w:val="30"/>
          <w:szCs w:val="30"/>
          <w:lang w:eastAsia="ru-RU"/>
        </w:rPr>
        <w:t>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0 + 2е  =  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  20Н</w:t>
      </w:r>
      <w:r w:rsidRPr="003E6225">
        <w:rPr>
          <w:rFonts w:ascii="Times New Roman" w:eastAsia="Times New Roman" w:hAnsi="Times New Roman" w:cs="Times New Roman"/>
          <w:i/>
          <w:color w:val="000000" w:themeColor="text1"/>
          <w:sz w:val="30"/>
          <w:szCs w:val="30"/>
          <w:vertAlign w:val="superscript"/>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АНОД(+):  </w:t>
      </w:r>
      <w:r w:rsidRPr="003E6225">
        <w:rPr>
          <w:rFonts w:ascii="Times New Roman" w:eastAsia="Times New Roman" w:hAnsi="Times New Roman" w:cs="Times New Roman"/>
          <w:i/>
          <w:color w:val="000000" w:themeColor="text1"/>
          <w:sz w:val="30"/>
          <w:szCs w:val="30"/>
          <w:lang w:eastAsia="ru-RU"/>
        </w:rPr>
        <w:t>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0  –  4е   =   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  4Н</w:t>
      </w:r>
      <w:r w:rsidRPr="003E6225">
        <w:rPr>
          <w:rFonts w:ascii="Times New Roman" w:eastAsia="Times New Roman" w:hAnsi="Times New Roman" w:cs="Times New Roman"/>
          <w:i/>
          <w:color w:val="000000" w:themeColor="text1"/>
          <w:sz w:val="30"/>
          <w:szCs w:val="30"/>
          <w:vertAlign w:val="superscript"/>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суммарное уравнение:  </w:t>
      </w:r>
      <w:r w:rsidRPr="003E6225">
        <w:rPr>
          <w:rFonts w:ascii="Times New Roman" w:eastAsia="Times New Roman" w:hAnsi="Times New Roman" w:cs="Times New Roman"/>
          <w:i/>
          <w:color w:val="000000" w:themeColor="text1"/>
          <w:sz w:val="30"/>
          <w:szCs w:val="30"/>
          <w:lang w:eastAsia="ru-RU"/>
        </w:rPr>
        <w:t>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0  =  2H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  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лабораториях кислород получают термическим разложением некоторых оксидов и солей:</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w:t>
      </w:r>
      <w:r w:rsidRPr="003E6225">
        <w:rPr>
          <w:rFonts w:ascii="Times New Roman" w:eastAsia="Times New Roman" w:hAnsi="Times New Roman" w:cs="Times New Roman"/>
          <w:color w:val="000000" w:themeColor="text1"/>
          <w:sz w:val="30"/>
          <w:szCs w:val="30"/>
          <w:lang w:eastAsia="ru-RU"/>
        </w:rPr>
        <w:tab/>
        <w:t>из хлората калия - КС</w:t>
      </w:r>
      <w:r w:rsidRPr="003E6225">
        <w:rPr>
          <w:rFonts w:ascii="Times New Roman" w:eastAsia="Times New Roman" w:hAnsi="Times New Roman" w:cs="Times New Roman"/>
          <w:color w:val="000000" w:themeColor="text1"/>
          <w:sz w:val="30"/>
          <w:szCs w:val="30"/>
          <w:lang w:val="en-US" w:eastAsia="ru-RU"/>
        </w:rPr>
        <w:t>lO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(бертолетова соль):</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2КС10</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2КС1 + 30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w:t>
      </w:r>
      <w:r w:rsidRPr="003E6225">
        <w:rPr>
          <w:rFonts w:ascii="Times New Roman" w:eastAsia="Times New Roman" w:hAnsi="Times New Roman" w:cs="Times New Roman"/>
          <w:color w:val="000000" w:themeColor="text1"/>
          <w:sz w:val="30"/>
          <w:szCs w:val="30"/>
          <w:lang w:eastAsia="ru-RU"/>
        </w:rPr>
        <w:tab/>
        <w:t>из перманганата калия КМ</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lang w:eastAsia="ru-RU"/>
        </w:rPr>
        <w:t>0</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2КМ</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lang w:eastAsia="ru-RU"/>
        </w:rPr>
        <w:t>0</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К</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М</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lang w:eastAsia="ru-RU"/>
        </w:rPr>
        <w:t>0</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М</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lang w:eastAsia="ru-RU"/>
        </w:rPr>
        <w:t>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w:t>
      </w:r>
      <w:r w:rsidRPr="003E6225">
        <w:rPr>
          <w:rFonts w:ascii="Times New Roman" w:eastAsia="Times New Roman" w:hAnsi="Times New Roman" w:cs="Times New Roman"/>
          <w:color w:val="000000" w:themeColor="text1"/>
          <w:sz w:val="30"/>
          <w:szCs w:val="30"/>
          <w:lang w:eastAsia="ru-RU"/>
        </w:rPr>
        <w:tab/>
        <w:t>из нитратов щелочных металлов (селитры):</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2NaN0</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2NaN0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г)</w:t>
      </w:r>
      <w:r w:rsidRPr="003E6225">
        <w:rPr>
          <w:rFonts w:ascii="Times New Roman" w:eastAsia="Times New Roman" w:hAnsi="Times New Roman" w:cs="Times New Roman"/>
          <w:color w:val="000000" w:themeColor="text1"/>
          <w:sz w:val="30"/>
          <w:szCs w:val="30"/>
          <w:lang w:eastAsia="ru-RU"/>
        </w:rPr>
        <w:tab/>
        <w:t>из пероксида водорода:</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0 + 0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д)</w:t>
      </w:r>
      <w:r w:rsidRPr="003E6225">
        <w:rPr>
          <w:rFonts w:ascii="Times New Roman" w:eastAsia="Times New Roman" w:hAnsi="Times New Roman" w:cs="Times New Roman"/>
          <w:color w:val="000000" w:themeColor="text1"/>
          <w:sz w:val="30"/>
          <w:szCs w:val="30"/>
          <w:lang w:eastAsia="ru-RU"/>
        </w:rPr>
        <w:tab/>
        <w:t>из оксида ртути:</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2HgO = 2Hg + 0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Во всех рассмотренных случаях идет процесс окисления кислорода:</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2О</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i/>
          <w:color w:val="000000" w:themeColor="text1"/>
          <w:sz w:val="30"/>
          <w:szCs w:val="30"/>
          <w:lang w:eastAsia="ru-RU"/>
        </w:rPr>
        <w:t xml:space="preserve"> - 4е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Физические свойства кислорода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Кислород</w:t>
      </w:r>
      <w:r w:rsidRPr="003E6225">
        <w:rPr>
          <w:rFonts w:ascii="Times New Roman" w:eastAsia="Times New Roman" w:hAnsi="Times New Roman" w:cs="Times New Roman"/>
          <w:color w:val="000000" w:themeColor="text1"/>
          <w:sz w:val="30"/>
          <w:szCs w:val="30"/>
          <w:lang w:eastAsia="ru-RU"/>
        </w:rPr>
        <w:t xml:space="preserve"> - газ без цвета, вкуса и запаха. В жидком и твердом состояниях он голубого цвета.</w:t>
      </w:r>
    </w:p>
    <w:p w:rsidR="0076572F" w:rsidRPr="003E6225" w:rsidRDefault="0076572F" w:rsidP="0059366D">
      <w:pPr>
        <w:numPr>
          <w:ilvl w:val="0"/>
          <w:numId w:val="34"/>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Масса 1 л кислорода при н.у. равна 1,43 г.</w:t>
      </w:r>
    </w:p>
    <w:p w:rsidR="0076572F" w:rsidRPr="003E6225" w:rsidRDefault="0076572F" w:rsidP="0059366D">
      <w:pPr>
        <w:numPr>
          <w:ilvl w:val="0"/>
          <w:numId w:val="34"/>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Плотность его по отношению к воздуху равна 1,1 (32 : 29). </w:t>
      </w:r>
    </w:p>
    <w:p w:rsidR="0076572F" w:rsidRPr="003E6225" w:rsidRDefault="0076572F" w:rsidP="0059366D">
      <w:pPr>
        <w:numPr>
          <w:ilvl w:val="0"/>
          <w:numId w:val="34"/>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Растворимость кислорода в воде при 20°С равна 0,03 объема в 1 объеме воды.</w:t>
      </w:r>
    </w:p>
    <w:p w:rsidR="0076572F" w:rsidRPr="003E6225" w:rsidRDefault="0076572F" w:rsidP="0059366D">
      <w:pPr>
        <w:numPr>
          <w:ilvl w:val="0"/>
          <w:numId w:val="34"/>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Температура плавления:  -218,8°С; температура кипения: - 183,0°С.</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Низкие температуры плавления и кипения кислорода объясняются тем, что его молекулы неполярны.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твердом, жидком и газообразном состояниях кислород является парамагнитным веществом, т.е. веществом, которое втягивается в сильное магнитное поле.</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Кислород имеет 3 нуклида с различными массовыми числами: </w:t>
      </w:r>
      <w:r w:rsidRPr="003E6225">
        <w:rPr>
          <w:rFonts w:ascii="Times New Roman" w:eastAsia="Times New Roman" w:hAnsi="Times New Roman" w:cs="Times New Roman"/>
          <w:color w:val="000000" w:themeColor="text1"/>
          <w:sz w:val="30"/>
          <w:szCs w:val="30"/>
          <w:vertAlign w:val="superscript"/>
          <w:lang w:eastAsia="ru-RU"/>
        </w:rPr>
        <w:t>16</w:t>
      </w:r>
      <w:r w:rsidRPr="003E6225">
        <w:rPr>
          <w:rFonts w:ascii="Times New Roman" w:eastAsia="Times New Roman" w:hAnsi="Times New Roman" w:cs="Times New Roman"/>
          <w:color w:val="000000" w:themeColor="text1"/>
          <w:sz w:val="30"/>
          <w:szCs w:val="30"/>
          <w:lang w:eastAsia="ru-RU"/>
        </w:rPr>
        <w:t xml:space="preserve">О, </w:t>
      </w:r>
      <w:r w:rsidRPr="003E6225">
        <w:rPr>
          <w:rFonts w:ascii="Times New Roman" w:eastAsia="Times New Roman" w:hAnsi="Times New Roman" w:cs="Times New Roman"/>
          <w:color w:val="000000" w:themeColor="text1"/>
          <w:sz w:val="30"/>
          <w:szCs w:val="30"/>
          <w:vertAlign w:val="superscript"/>
          <w:lang w:eastAsia="ru-RU"/>
        </w:rPr>
        <w:t>17</w:t>
      </w:r>
      <w:r w:rsidRPr="003E6225">
        <w:rPr>
          <w:rFonts w:ascii="Times New Roman" w:eastAsia="Times New Roman" w:hAnsi="Times New Roman" w:cs="Times New Roman"/>
          <w:color w:val="000000" w:themeColor="text1"/>
          <w:sz w:val="30"/>
          <w:szCs w:val="30"/>
          <w:lang w:eastAsia="ru-RU"/>
        </w:rPr>
        <w:t xml:space="preserve">О, </w:t>
      </w:r>
      <w:r w:rsidRPr="003E6225">
        <w:rPr>
          <w:rFonts w:ascii="Times New Roman" w:eastAsia="Times New Roman" w:hAnsi="Times New Roman" w:cs="Times New Roman"/>
          <w:color w:val="000000" w:themeColor="text1"/>
          <w:sz w:val="30"/>
          <w:szCs w:val="30"/>
          <w:vertAlign w:val="superscript"/>
          <w:lang w:eastAsia="ru-RU"/>
        </w:rPr>
        <w:t>18</w:t>
      </w:r>
      <w:r w:rsidRPr="003E6225">
        <w:rPr>
          <w:rFonts w:ascii="Times New Roman" w:eastAsia="Times New Roman" w:hAnsi="Times New Roman" w:cs="Times New Roman"/>
          <w:color w:val="000000" w:themeColor="text1"/>
          <w:sz w:val="30"/>
          <w:szCs w:val="30"/>
          <w:lang w:eastAsia="ru-RU"/>
        </w:rPr>
        <w:t xml:space="preserve">О. </w:t>
      </w:r>
    </w:p>
    <w:p w:rsidR="0076572F" w:rsidRPr="003E6225" w:rsidRDefault="0076572F" w:rsidP="0076572F">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Химические свойства кислорода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Кислород - один из самых активных элементов. Реакции веществ с кислородом называются реакциями окисления.</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1. Взаимодействие кислорода с металлами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 Щелочные металлы, как наиболее активные, легко окисляются на воздухе. По этой причине эти металлы хранят в отсутствии доступа воздуха. Сгорая, эти металлы образуют оксиды, пероксиды и надпероксиды:</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4Li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2Li</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 xml:space="preserve"> - оксид лития;</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4Na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 Пероксид натрия;</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К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КО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 надпероксид калия.</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 Окисление некоторых металлов происходит при нагревании:</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2Cu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2С</w:t>
      </w:r>
      <w:r w:rsidRPr="003E6225">
        <w:rPr>
          <w:rFonts w:ascii="Times New Roman" w:eastAsia="Times New Roman" w:hAnsi="Times New Roman" w:cs="Times New Roman"/>
          <w:i/>
          <w:color w:val="000000" w:themeColor="text1"/>
          <w:sz w:val="30"/>
          <w:szCs w:val="30"/>
          <w:lang w:val="en-US" w:eastAsia="ru-RU"/>
        </w:rPr>
        <w:t>u</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в) Поверхность многих металлов, например </w:t>
      </w:r>
      <w:r w:rsidRPr="003E6225">
        <w:rPr>
          <w:rFonts w:ascii="Times New Roman" w:eastAsia="Times New Roman" w:hAnsi="Times New Roman" w:cs="Times New Roman"/>
          <w:color w:val="000000" w:themeColor="text1"/>
          <w:sz w:val="30"/>
          <w:szCs w:val="30"/>
          <w:lang w:val="en-US" w:eastAsia="ru-RU"/>
        </w:rPr>
        <w:t>Al</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Cr</w:t>
      </w:r>
      <w:r w:rsidRPr="003E6225">
        <w:rPr>
          <w:rFonts w:ascii="Times New Roman" w:eastAsia="Times New Roman" w:hAnsi="Times New Roman" w:cs="Times New Roman"/>
          <w:color w:val="000000" w:themeColor="text1"/>
          <w:sz w:val="30"/>
          <w:szCs w:val="30"/>
          <w:lang w:eastAsia="ru-RU"/>
        </w:rPr>
        <w:t xml:space="preserve"> под действием кислорода воздуха покрывается тонкой оксидной плёнкой, переходящей всю поверхность металла от коррозии.</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4Fe + 3О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2Fe</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При сжигании железа в чистом кислороде образуется железная окалина:</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3Fe + 2О</w:t>
      </w:r>
      <w:r w:rsidRPr="003E6225">
        <w:rPr>
          <w:rFonts w:ascii="Times New Roman" w:eastAsia="Times New Roman" w:hAnsi="Times New Roman" w:cs="Times New Roman"/>
          <w:i/>
          <w:color w:val="000000" w:themeColor="text1"/>
          <w:sz w:val="30"/>
          <w:szCs w:val="30"/>
          <w:vertAlign w:val="subscript"/>
          <w:lang w:eastAsia="ru-RU"/>
        </w:rPr>
        <w:t xml:space="preserve">2 </w:t>
      </w:r>
      <w:r w:rsidRPr="003E6225">
        <w:rPr>
          <w:rFonts w:ascii="Times New Roman" w:eastAsia="Times New Roman" w:hAnsi="Times New Roman" w:cs="Times New Roman"/>
          <w:i/>
          <w:color w:val="000000" w:themeColor="text1"/>
          <w:sz w:val="30"/>
          <w:szCs w:val="30"/>
          <w:lang w:eastAsia="ru-RU"/>
        </w:rPr>
        <w:t xml:space="preserve"> =  Fe</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(FeО∙Fe</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г) Некоторые металлы не взаимодействуют с кислородом ни при каких условиях. Это благородные металлы: золото А</w:t>
      </w:r>
      <w:r w:rsidRPr="003E6225">
        <w:rPr>
          <w:rFonts w:ascii="Times New Roman" w:eastAsia="Times New Roman" w:hAnsi="Times New Roman" w:cs="Times New Roman"/>
          <w:color w:val="000000" w:themeColor="text1"/>
          <w:sz w:val="30"/>
          <w:szCs w:val="30"/>
          <w:lang w:val="en-US" w:eastAsia="ru-RU"/>
        </w:rPr>
        <w:t>u</w:t>
      </w:r>
      <w:r w:rsidRPr="003E6225">
        <w:rPr>
          <w:rFonts w:ascii="Times New Roman" w:eastAsia="Times New Roman" w:hAnsi="Times New Roman" w:cs="Times New Roman"/>
          <w:color w:val="000000" w:themeColor="text1"/>
          <w:sz w:val="30"/>
          <w:szCs w:val="30"/>
          <w:lang w:eastAsia="ru-RU"/>
        </w:rPr>
        <w:t>; платина Pt и некоторые другие.</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 Взаимодействие кислорода с неметаллами: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S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SО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С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С0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2NO↑;</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4Р + 5О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2Р</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5</w:t>
      </w:r>
      <w:r w:rsidRPr="003E6225">
        <w:rPr>
          <w:rFonts w:ascii="Times New Roman" w:eastAsia="Times New Roman" w:hAnsi="Times New Roman" w:cs="Times New Roman"/>
          <w:i/>
          <w:color w:val="000000" w:themeColor="text1"/>
          <w:sz w:val="30"/>
          <w:szCs w:val="30"/>
          <w:lang w:eastAsia="ru-RU"/>
        </w:rPr>
        <w:t>(Р</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реакциях, как с металлами, так и с неметаллами кислород является окислителем. Непосредственно кислород не реагирует с фтором F</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,хлором С1</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благородными газами.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 Взаимодействие кислорода со сложными веществами.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При окислении сложных веществ образуется, как правило, оксиды элементов входящих  в состав сложного вещества. Например:</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+ 3О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СН</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+ 2О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СО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FeS</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+ 11</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Fe</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+ 8</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некоторых случаях не происходит окисления отдельных элементов, например:</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4МН</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+ 3О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+ 6Н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4HCI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 + 2С1</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 При электрическом разряде кислород превращается в озон:</w:t>
      </w:r>
      <w:r w:rsidRPr="003E6225">
        <w:rPr>
          <w:rFonts w:ascii="Times New Roman" w:eastAsia="Times New Roman" w:hAnsi="Times New Roman" w:cs="Times New Roman"/>
          <w:color w:val="000000" w:themeColor="text1"/>
          <w:sz w:val="30"/>
          <w:szCs w:val="30"/>
          <w:lang w:eastAsia="ru-RU"/>
        </w:rPr>
        <w:tab/>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2О</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О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суммарно: </w:t>
      </w:r>
      <w:r w:rsidRPr="003E6225">
        <w:rPr>
          <w:rFonts w:ascii="Times New Roman" w:eastAsia="Times New Roman" w:hAnsi="Times New Roman" w:cs="Times New Roman"/>
          <w:i/>
          <w:color w:val="000000" w:themeColor="text1"/>
          <w:sz w:val="30"/>
          <w:szCs w:val="30"/>
          <w:lang w:eastAsia="ru-RU"/>
        </w:rPr>
        <w:t>3О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eastAsia="ru-RU"/>
        </w:rPr>
        <w:t xml:space="preserve"> –  286кДж.</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Применение кислорода и озона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Высокая окислительная способность кислорода лежит в основе горения всех видом топлива.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Процессы медленного окисления различных веществ при обычной температуре имеют не меньшее значение для жизни. Медленное окисление веществ пищи в нашем организме  – “энергетическая база ”  жизни.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Медленное окисление навоза и перегноя согревает парники. Но если тепло, выделяющееся в этом процессе, не отводиться, может произойти самовоспламенение. Это известно издавна. В учебнике химии, выпущенном в России в 1812 году, рассказывалось о пожарах в Петербурге, вызванных этим явлением.</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Не менее важен кислород и для промышленности.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Превращение чугуна в сталь невозможно без кислорода – именно он удаляет из чугуна избыток углерода. Замена воздушного дутья </w:t>
      </w:r>
      <w:r w:rsidRPr="003E6225">
        <w:rPr>
          <w:rFonts w:ascii="Times New Roman" w:eastAsia="Times New Roman" w:hAnsi="Times New Roman" w:cs="Times New Roman"/>
          <w:color w:val="000000" w:themeColor="text1"/>
          <w:sz w:val="30"/>
          <w:szCs w:val="30"/>
          <w:lang w:eastAsia="ru-RU"/>
        </w:rPr>
        <w:lastRenderedPageBreak/>
        <w:t>“кислородным” намного увеличивают производительность сталеплавильных агрегатов.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Нужен кислород в цветной металлургии, для производства многих веществ, для газификации углей и мазута.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Любое пористое горючее вещество, например опилки, пропитанные жидким кислородом, становятся взрывчатым веществом.</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Ежегодное мировое производство (и потребление) кислорода измеряется миллионами тонн.</w:t>
      </w: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b/>
          <w:color w:val="000000" w:themeColor="text1"/>
          <w:sz w:val="30"/>
          <w:szCs w:val="30"/>
          <w:lang w:eastAsia="ru-RU"/>
        </w:rPr>
      </w:pPr>
      <w:r w:rsidRPr="003E6225">
        <w:rPr>
          <w:rFonts w:ascii="Times New Roman" w:eastAsia="Times New Roman" w:hAnsi="Times New Roman" w:cs="Times New Roman"/>
          <w:b/>
          <w:color w:val="000000" w:themeColor="text1"/>
          <w:sz w:val="30"/>
          <w:szCs w:val="30"/>
          <w:lang w:eastAsia="ru-RU"/>
        </w:rPr>
        <w:t>3.Сера. Соединения серы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Распространенность серы в природе</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природе сера встречается как в свободном состоянии, в виде так называемой самородной серы, так и в различных соединения. Очень распространенными в природе являются и соединения серы: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пирит или серный (железный) колчедан - FeS</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галенит - PbS;</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цинковая и медная обманки - ZnS и CuS;</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гипс - CaSО</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 xml:space="preserve"> ∙2Н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глауберова соль или мирабилит - 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SО</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 xml:space="preserve"> ∙10Н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Значительные количества сульфатов содержатся в водах океанов, морей и соленых озер. Сера входит в состав белковых веществ, поэтому она является составной частью организмов животных и растений.</w:t>
      </w:r>
    </w:p>
    <w:p w:rsidR="0076572F" w:rsidRPr="003E6225" w:rsidRDefault="0076572F" w:rsidP="0076572F">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Физические свойства серы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Температура плавления 119°С. Температура кипения - 444,6°С.</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Сера имеет несколько аллотропных модификаций. Кристалическая сера состоит из циклических молекул S</w:t>
      </w:r>
      <w:r w:rsidRPr="003E6225">
        <w:rPr>
          <w:rFonts w:ascii="Times New Roman" w:eastAsia="Times New Roman" w:hAnsi="Times New Roman" w:cs="Times New Roman"/>
          <w:color w:val="000000" w:themeColor="text1"/>
          <w:sz w:val="30"/>
          <w:szCs w:val="30"/>
          <w:vertAlign w:val="subscript"/>
          <w:lang w:eastAsia="ru-RU"/>
        </w:rPr>
        <w:t>8</w:t>
      </w:r>
      <w:r w:rsidRPr="003E6225">
        <w:rPr>
          <w:rFonts w:ascii="Times New Roman" w:eastAsia="Times New Roman" w:hAnsi="Times New Roman" w:cs="Times New Roman"/>
          <w:color w:val="000000" w:themeColor="text1"/>
          <w:sz w:val="30"/>
          <w:szCs w:val="30"/>
          <w:lang w:eastAsia="ru-RU"/>
        </w:rPr>
        <w:t>, имеющих ромбическую форму. Это наиболее устойчивая модификация. При кристаллизации серы из расплава получаются игольчатые кристаллы (моноклинная сера). При температуре 95°С она переходит в ромбическую (кристаллическую) серу. Если расплавленную серу вылить в холодную воду, образуется эластичная масса. Это пластическая сера. Через несколько дней пластическая сера переклисталлизуется и станет жесткой и ломкой.</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У паров серы с повышением температуры (800°С) число атомов в составе молекулы постепенно уменьшается:</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eastAsia="ru-RU"/>
        </w:rPr>
        <w:t>8</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eastAsia="ru-RU"/>
        </w:rPr>
        <w:t>6</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eastAsia="ru-RU"/>
        </w:rPr>
        <w:t>2</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При 1700°С пары серы одноатомны.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Сера практически не растворима в воде, немного растворяется в этиловом спирте и бензоле и особенно хорошо – в сероуглероде CS</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Химические свойства серы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lastRenderedPageBreak/>
        <w:t>На внешнем энергетическом уровне атом серы имеет шесть электронов 3</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eastAsia="ru-RU"/>
        </w:rPr>
        <w:t>3</w:t>
      </w:r>
      <w:r w:rsidRPr="003E6225">
        <w:rPr>
          <w:rFonts w:ascii="Times New Roman" w:eastAsia="Times New Roman" w:hAnsi="Times New Roman" w:cs="Times New Roman"/>
          <w:color w:val="000000" w:themeColor="text1"/>
          <w:sz w:val="30"/>
          <w:szCs w:val="30"/>
          <w:lang w:val="en-US" w:eastAsia="ru-RU"/>
        </w:rPr>
        <w:t>p</w:t>
      </w:r>
      <w:r w:rsidRPr="003E6225">
        <w:rPr>
          <w:rFonts w:ascii="Times New Roman" w:eastAsia="Times New Roman" w:hAnsi="Times New Roman" w:cs="Times New Roman"/>
          <w:color w:val="000000" w:themeColor="text1"/>
          <w:sz w:val="30"/>
          <w:szCs w:val="30"/>
          <w:vertAlign w:val="superscript"/>
          <w:lang w:eastAsia="ru-RU"/>
        </w:rPr>
        <w:t>4</w:t>
      </w:r>
      <w:r w:rsidRPr="003E6225">
        <w:rPr>
          <w:rFonts w:ascii="Times New Roman" w:eastAsia="Times New Roman" w:hAnsi="Times New Roman" w:cs="Times New Roman"/>
          <w:color w:val="000000" w:themeColor="text1"/>
          <w:sz w:val="30"/>
          <w:szCs w:val="30"/>
          <w:lang w:eastAsia="ru-RU"/>
        </w:rPr>
        <w:t xml:space="preserve">. В невозбужденном состоянии атом серы проявляет степени окисления -1; </w:t>
      </w:r>
      <w:r w:rsidRPr="003E6225">
        <w:rPr>
          <w:rFonts w:ascii="Times New Roman" w:eastAsia="Times New Roman" w:hAnsi="Times New Roman" w:cs="Times New Roman"/>
          <w:color w:val="000000" w:themeColor="text1"/>
          <w:sz w:val="30"/>
          <w:szCs w:val="30"/>
          <w:lang w:val="en-US" w:eastAsia="ru-RU"/>
        </w:rPr>
        <w:t>-</w:t>
      </w:r>
      <w:r w:rsidRPr="003E6225">
        <w:rPr>
          <w:rFonts w:ascii="Times New Roman" w:eastAsia="Times New Roman" w:hAnsi="Times New Roman" w:cs="Times New Roman"/>
          <w:color w:val="000000" w:themeColor="text1"/>
          <w:sz w:val="30"/>
          <w:szCs w:val="30"/>
          <w:lang w:eastAsia="ru-RU"/>
        </w:rPr>
        <w:t>2; 0; +2.</w:t>
      </w:r>
    </w:p>
    <w:tbl>
      <w:tblPr>
        <w:tblStyle w:val="a3"/>
        <w:tblpPr w:leftFromText="180" w:rightFromText="180" w:vertAnchor="text" w:horzAnchor="page" w:tblpX="3388" w:tblpY="591"/>
        <w:tblW w:w="0" w:type="auto"/>
        <w:tblLayout w:type="fixed"/>
        <w:tblLook w:val="04A0" w:firstRow="1" w:lastRow="0" w:firstColumn="1" w:lastColumn="0" w:noHBand="0" w:noVBand="1"/>
      </w:tblPr>
      <w:tblGrid>
        <w:gridCol w:w="524"/>
      </w:tblGrid>
      <w:tr w:rsidR="0076572F" w:rsidRPr="003E6225" w:rsidTr="0076572F">
        <w:tc>
          <w:tcPr>
            <w:tcW w:w="524"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r>
    </w:tbl>
    <w:tbl>
      <w:tblPr>
        <w:tblStyle w:val="a3"/>
        <w:tblpPr w:leftFromText="180" w:rightFromText="180" w:vertAnchor="text" w:horzAnchor="page" w:tblpX="3988" w:tblpY="591"/>
        <w:tblW w:w="0" w:type="auto"/>
        <w:tblLayout w:type="fixed"/>
        <w:tblLook w:val="04A0" w:firstRow="1" w:lastRow="0" w:firstColumn="1" w:lastColumn="0" w:noHBand="0" w:noVBand="1"/>
      </w:tblPr>
      <w:tblGrid>
        <w:gridCol w:w="534"/>
        <w:gridCol w:w="425"/>
        <w:gridCol w:w="425"/>
      </w:tblGrid>
      <w:tr w:rsidR="0076572F" w:rsidRPr="003E6225" w:rsidTr="0076572F">
        <w:tc>
          <w:tcPr>
            <w:tcW w:w="534"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c>
          <w:tcPr>
            <w:tcW w:w="425"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c>
          <w:tcPr>
            <w:tcW w:w="425"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r>
    </w:tbl>
    <w:tbl>
      <w:tblPr>
        <w:tblStyle w:val="a3"/>
        <w:tblpPr w:leftFromText="180" w:rightFromText="180" w:vertAnchor="text" w:horzAnchor="page" w:tblpX="5512" w:tblpY="591"/>
        <w:tblW w:w="0" w:type="auto"/>
        <w:tblLayout w:type="fixed"/>
        <w:tblLook w:val="04A0" w:firstRow="1" w:lastRow="0" w:firstColumn="1" w:lastColumn="0" w:noHBand="0" w:noVBand="1"/>
      </w:tblPr>
      <w:tblGrid>
        <w:gridCol w:w="392"/>
        <w:gridCol w:w="425"/>
        <w:gridCol w:w="425"/>
        <w:gridCol w:w="426"/>
        <w:gridCol w:w="268"/>
      </w:tblGrid>
      <w:tr w:rsidR="0076572F" w:rsidRPr="003E6225" w:rsidTr="0076572F">
        <w:tc>
          <w:tcPr>
            <w:tcW w:w="392"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val="en-US" w:eastAsia="ru-RU"/>
              </w:rPr>
            </w:pPr>
          </w:p>
        </w:tc>
        <w:tc>
          <w:tcPr>
            <w:tcW w:w="425"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val="en-US" w:eastAsia="ru-RU"/>
              </w:rPr>
            </w:pPr>
          </w:p>
        </w:tc>
        <w:tc>
          <w:tcPr>
            <w:tcW w:w="425"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val="en-US" w:eastAsia="ru-RU"/>
              </w:rPr>
            </w:pPr>
          </w:p>
        </w:tc>
        <w:tc>
          <w:tcPr>
            <w:tcW w:w="426"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val="en-US" w:eastAsia="ru-RU"/>
              </w:rPr>
            </w:pPr>
          </w:p>
        </w:tc>
        <w:tc>
          <w:tcPr>
            <w:tcW w:w="268"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val="en-US" w:eastAsia="ru-RU"/>
              </w:rPr>
            </w:pPr>
          </w:p>
        </w:tc>
      </w:tr>
    </w:tbl>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p</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d</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возбужденном состоянии в атоме серы увеличивается число валентных электронов за счет распаривания р</w:t>
      </w:r>
      <w:r w:rsidRPr="003E6225">
        <w:rPr>
          <w:rFonts w:ascii="Times New Roman" w:eastAsia="Times New Roman" w:hAnsi="Times New Roman" w:cs="Times New Roman"/>
          <w:color w:val="000000" w:themeColor="text1"/>
          <w:sz w:val="30"/>
          <w:szCs w:val="30"/>
          <w:vertAlign w:val="superscript"/>
          <w:lang w:eastAsia="ru-RU"/>
        </w:rPr>
        <w:t xml:space="preserve">— </w:t>
      </w:r>
      <w:r w:rsidRPr="003E6225">
        <w:rPr>
          <w:rFonts w:ascii="Times New Roman" w:eastAsia="Times New Roman" w:hAnsi="Times New Roman" w:cs="Times New Roman"/>
          <w:color w:val="000000" w:themeColor="text1"/>
          <w:sz w:val="30"/>
          <w:szCs w:val="30"/>
          <w:lang w:eastAsia="ru-RU"/>
        </w:rPr>
        <w:t xml:space="preserve">и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lang w:eastAsia="ru-RU"/>
        </w:rPr>
        <w:t xml:space="preserve">  электронов. Степени окисления серы в возбужденном состоянии следующие:</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w:t>
      </w:r>
    </w:p>
    <w:tbl>
      <w:tblPr>
        <w:tblStyle w:val="a3"/>
        <w:tblpPr w:leftFromText="180" w:rightFromText="180" w:vertAnchor="text" w:horzAnchor="page" w:tblpX="3388" w:tblpY="591"/>
        <w:tblW w:w="0" w:type="auto"/>
        <w:tblLayout w:type="fixed"/>
        <w:tblLook w:val="04A0" w:firstRow="1" w:lastRow="0" w:firstColumn="1" w:lastColumn="0" w:noHBand="0" w:noVBand="1"/>
      </w:tblPr>
      <w:tblGrid>
        <w:gridCol w:w="524"/>
      </w:tblGrid>
      <w:tr w:rsidR="0076572F" w:rsidRPr="003E6225" w:rsidTr="0076572F">
        <w:tc>
          <w:tcPr>
            <w:tcW w:w="524"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r>
    </w:tbl>
    <w:tbl>
      <w:tblPr>
        <w:tblStyle w:val="a3"/>
        <w:tblpPr w:leftFromText="180" w:rightFromText="180" w:vertAnchor="text" w:horzAnchor="page" w:tblpX="3988" w:tblpY="591"/>
        <w:tblW w:w="0" w:type="auto"/>
        <w:tblLayout w:type="fixed"/>
        <w:tblLook w:val="04A0" w:firstRow="1" w:lastRow="0" w:firstColumn="1" w:lastColumn="0" w:noHBand="0" w:noVBand="1"/>
      </w:tblPr>
      <w:tblGrid>
        <w:gridCol w:w="392"/>
        <w:gridCol w:w="425"/>
        <w:gridCol w:w="496"/>
      </w:tblGrid>
      <w:tr w:rsidR="0076572F" w:rsidRPr="003E6225" w:rsidTr="0076572F">
        <w:tc>
          <w:tcPr>
            <w:tcW w:w="392"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c>
          <w:tcPr>
            <w:tcW w:w="425"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c>
          <w:tcPr>
            <w:tcW w:w="496"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r>
    </w:tbl>
    <w:tbl>
      <w:tblPr>
        <w:tblStyle w:val="a3"/>
        <w:tblpPr w:leftFromText="180" w:rightFromText="180" w:vertAnchor="text" w:horzAnchor="page" w:tblpX="5512" w:tblpY="591"/>
        <w:tblW w:w="0" w:type="auto"/>
        <w:tblLayout w:type="fixed"/>
        <w:tblLook w:val="04A0" w:firstRow="1" w:lastRow="0" w:firstColumn="1" w:lastColumn="0" w:noHBand="0" w:noVBand="1"/>
      </w:tblPr>
      <w:tblGrid>
        <w:gridCol w:w="392"/>
        <w:gridCol w:w="425"/>
        <w:gridCol w:w="425"/>
        <w:gridCol w:w="426"/>
        <w:gridCol w:w="268"/>
      </w:tblGrid>
      <w:tr w:rsidR="0076572F" w:rsidRPr="003E6225" w:rsidTr="0076572F">
        <w:tc>
          <w:tcPr>
            <w:tcW w:w="392"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w:t>
            </w:r>
          </w:p>
        </w:tc>
        <w:tc>
          <w:tcPr>
            <w:tcW w:w="425"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val="en-US" w:eastAsia="ru-RU"/>
              </w:rPr>
            </w:pPr>
          </w:p>
        </w:tc>
        <w:tc>
          <w:tcPr>
            <w:tcW w:w="425"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val="en-US" w:eastAsia="ru-RU"/>
              </w:rPr>
            </w:pPr>
          </w:p>
        </w:tc>
        <w:tc>
          <w:tcPr>
            <w:tcW w:w="426"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val="en-US" w:eastAsia="ru-RU"/>
              </w:rPr>
            </w:pPr>
          </w:p>
        </w:tc>
        <w:tc>
          <w:tcPr>
            <w:tcW w:w="268"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val="en-US" w:eastAsia="ru-RU"/>
              </w:rPr>
            </w:pPr>
          </w:p>
        </w:tc>
      </w:tr>
    </w:tbl>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 xml:space="preserve"> s     </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 xml:space="preserve">   p              </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d</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w:t>
      </w:r>
    </w:p>
    <w:tbl>
      <w:tblPr>
        <w:tblStyle w:val="a3"/>
        <w:tblpPr w:leftFromText="180" w:rightFromText="180" w:vertAnchor="text" w:horzAnchor="page" w:tblpX="3388" w:tblpY="591"/>
        <w:tblW w:w="0" w:type="auto"/>
        <w:tblLayout w:type="fixed"/>
        <w:tblLook w:val="04A0" w:firstRow="1" w:lastRow="0" w:firstColumn="1" w:lastColumn="0" w:noHBand="0" w:noVBand="1"/>
      </w:tblPr>
      <w:tblGrid>
        <w:gridCol w:w="524"/>
      </w:tblGrid>
      <w:tr w:rsidR="0076572F" w:rsidRPr="003E6225" w:rsidTr="0076572F">
        <w:tc>
          <w:tcPr>
            <w:tcW w:w="524"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r>
    </w:tbl>
    <w:tbl>
      <w:tblPr>
        <w:tblStyle w:val="a3"/>
        <w:tblpPr w:leftFromText="180" w:rightFromText="180" w:vertAnchor="text" w:horzAnchor="page" w:tblpX="3988" w:tblpY="591"/>
        <w:tblW w:w="0" w:type="auto"/>
        <w:tblLayout w:type="fixed"/>
        <w:tblLook w:val="04A0" w:firstRow="1" w:lastRow="0" w:firstColumn="1" w:lastColumn="0" w:noHBand="0" w:noVBand="1"/>
      </w:tblPr>
      <w:tblGrid>
        <w:gridCol w:w="534"/>
        <w:gridCol w:w="425"/>
        <w:gridCol w:w="425"/>
      </w:tblGrid>
      <w:tr w:rsidR="0076572F" w:rsidRPr="003E6225" w:rsidTr="0076572F">
        <w:tc>
          <w:tcPr>
            <w:tcW w:w="534"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c>
          <w:tcPr>
            <w:tcW w:w="425"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c>
          <w:tcPr>
            <w:tcW w:w="425"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r>
    </w:tbl>
    <w:tbl>
      <w:tblPr>
        <w:tblStyle w:val="a3"/>
        <w:tblpPr w:leftFromText="180" w:rightFromText="180" w:vertAnchor="text" w:horzAnchor="page" w:tblpX="5512" w:tblpY="591"/>
        <w:tblW w:w="0" w:type="auto"/>
        <w:tblLayout w:type="fixed"/>
        <w:tblLook w:val="04A0" w:firstRow="1" w:lastRow="0" w:firstColumn="1" w:lastColumn="0" w:noHBand="0" w:noVBand="1"/>
      </w:tblPr>
      <w:tblGrid>
        <w:gridCol w:w="392"/>
        <w:gridCol w:w="425"/>
        <w:gridCol w:w="425"/>
        <w:gridCol w:w="426"/>
        <w:gridCol w:w="268"/>
      </w:tblGrid>
      <w:tr w:rsidR="0076572F" w:rsidRPr="003E6225" w:rsidTr="0076572F">
        <w:tc>
          <w:tcPr>
            <w:tcW w:w="392"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w:t>
            </w:r>
          </w:p>
        </w:tc>
        <w:tc>
          <w:tcPr>
            <w:tcW w:w="425"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w:t>
            </w:r>
          </w:p>
        </w:tc>
        <w:tc>
          <w:tcPr>
            <w:tcW w:w="425"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val="en-US" w:eastAsia="ru-RU"/>
              </w:rPr>
            </w:pPr>
          </w:p>
        </w:tc>
        <w:tc>
          <w:tcPr>
            <w:tcW w:w="426"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val="en-US" w:eastAsia="ru-RU"/>
              </w:rPr>
            </w:pPr>
          </w:p>
        </w:tc>
        <w:tc>
          <w:tcPr>
            <w:tcW w:w="268" w:type="dxa"/>
          </w:tcPr>
          <w:p w:rsidR="0076572F" w:rsidRPr="003E6225" w:rsidRDefault="0076572F" w:rsidP="0076572F">
            <w:pPr>
              <w:ind w:firstLine="709"/>
              <w:jc w:val="both"/>
              <w:rPr>
                <w:rFonts w:ascii="Times New Roman" w:eastAsia="Times New Roman" w:hAnsi="Times New Roman" w:cs="Times New Roman"/>
                <w:color w:val="000000" w:themeColor="text1"/>
                <w:sz w:val="30"/>
                <w:szCs w:val="30"/>
                <w:lang w:val="en-US" w:eastAsia="ru-RU"/>
              </w:rPr>
            </w:pPr>
          </w:p>
        </w:tc>
      </w:tr>
    </w:tbl>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+6</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ab/>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 Взаимодействие с кислородом</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Сера возгорается при несильном нагревании и горит красивым голубым пламенем. При горении образуется газ с характерным неприятным запахом — сернистый газ или оксид серы (</w:t>
      </w:r>
      <w:r w:rsidRPr="003E6225">
        <w:rPr>
          <w:rFonts w:ascii="Times New Roman" w:eastAsia="Times New Roman" w:hAnsi="Times New Roman" w:cs="Times New Roman"/>
          <w:color w:val="000000" w:themeColor="text1"/>
          <w:sz w:val="30"/>
          <w:szCs w:val="30"/>
          <w:lang w:val="en-US" w:eastAsia="ru-RU"/>
        </w:rPr>
        <w:t>IV</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eastAsia="ru-RU"/>
        </w:rPr>
        <w:tab/>
        <w:t>Взаимодействие с водородом</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Расплавленная сера легко соединяется с водородом, образуя зловонный газ - сероводород </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w:t>
      </w:r>
      <w:r w:rsidRPr="003E6225">
        <w:rPr>
          <w:rFonts w:ascii="Times New Roman" w:eastAsia="Times New Roman" w:hAnsi="Times New Roman" w:cs="Times New Roman"/>
          <w:color w:val="000000" w:themeColor="text1"/>
          <w:sz w:val="30"/>
          <w:szCs w:val="30"/>
          <w:lang w:eastAsia="ru-RU"/>
        </w:rPr>
        <w:tab/>
        <w:t>Взаимодействие с другими неметаллами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Расплавленная сера, реагируя с хлором, образует жидкость - хлорид серы (</w:t>
      </w:r>
      <w:r w:rsidRPr="003E6225">
        <w:rPr>
          <w:rFonts w:ascii="Times New Roman" w:eastAsia="Times New Roman" w:hAnsi="Times New Roman" w:cs="Times New Roman"/>
          <w:color w:val="000000" w:themeColor="text1"/>
          <w:sz w:val="30"/>
          <w:szCs w:val="30"/>
          <w:lang w:val="en-US" w:eastAsia="ru-RU"/>
        </w:rPr>
        <w:t>I</w:t>
      </w:r>
      <w:r w:rsidRPr="003E6225">
        <w:rPr>
          <w:rFonts w:ascii="Times New Roman" w:eastAsia="Times New Roman" w:hAnsi="Times New Roman" w:cs="Times New Roman"/>
          <w:color w:val="000000" w:themeColor="text1"/>
          <w:sz w:val="30"/>
          <w:szCs w:val="30"/>
          <w:lang w:eastAsia="ru-RU"/>
        </w:rPr>
        <w:t xml:space="preserve">) или хлористую серу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C</w:t>
      </w:r>
      <w:r w:rsidRPr="003E6225">
        <w:rPr>
          <w:rFonts w:ascii="Times New Roman" w:eastAsia="Times New Roman" w:hAnsi="Times New Roman" w:cs="Times New Roman"/>
          <w:color w:val="000000" w:themeColor="text1"/>
          <w:sz w:val="30"/>
          <w:szCs w:val="30"/>
          <w:lang w:eastAsia="ru-RU"/>
        </w:rPr>
        <w:t>1</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С1</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C</w:t>
      </w:r>
      <w:r w:rsidRPr="003E6225">
        <w:rPr>
          <w:rFonts w:ascii="Times New Roman" w:eastAsia="Times New Roman" w:hAnsi="Times New Roman" w:cs="Times New Roman"/>
          <w:i/>
          <w:color w:val="000000" w:themeColor="text1"/>
          <w:sz w:val="30"/>
          <w:szCs w:val="30"/>
          <w:lang w:eastAsia="ru-RU"/>
        </w:rPr>
        <w:t>1</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 фтором, более сильным окислителем, сера проявляет степень окисления +6:</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+ 3</w:t>
      </w:r>
      <w:r w:rsidRPr="003E6225">
        <w:rPr>
          <w:rFonts w:ascii="Times New Roman" w:eastAsia="Times New Roman" w:hAnsi="Times New Roman" w:cs="Times New Roman"/>
          <w:i/>
          <w:color w:val="000000" w:themeColor="text1"/>
          <w:sz w:val="30"/>
          <w:szCs w:val="30"/>
          <w:lang w:val="en-US" w:eastAsia="ru-RU"/>
        </w:rPr>
        <w:t>F</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SF</w:t>
      </w:r>
      <w:r w:rsidRPr="003E6225">
        <w:rPr>
          <w:rFonts w:ascii="Times New Roman" w:eastAsia="Times New Roman" w:hAnsi="Times New Roman" w:cs="Times New Roman"/>
          <w:i/>
          <w:color w:val="000000" w:themeColor="text1"/>
          <w:sz w:val="30"/>
          <w:szCs w:val="30"/>
          <w:vertAlign w:val="subscript"/>
          <w:lang w:eastAsia="ru-RU"/>
        </w:rPr>
        <w:t>6</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w:t>
      </w:r>
      <w:r w:rsidRPr="003E6225">
        <w:rPr>
          <w:rFonts w:ascii="Times New Roman" w:eastAsia="Times New Roman" w:hAnsi="Times New Roman" w:cs="Times New Roman"/>
          <w:color w:val="000000" w:themeColor="text1"/>
          <w:sz w:val="30"/>
          <w:szCs w:val="30"/>
          <w:lang w:eastAsia="ru-RU"/>
        </w:rPr>
        <w:tab/>
        <w:t>Взаимодействие с металлами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При взаимодействии с металлами сера проявляет окислительные свойства. Расплавленная сера реагирует со многими металлами, образуя сульфиды .</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Li</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Li</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Сu + S = CuS;</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Fe + S = FeS;</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A</w:t>
      </w:r>
      <w:r w:rsidRPr="003E6225">
        <w:rPr>
          <w:rFonts w:ascii="Times New Roman" w:eastAsia="Times New Roman" w:hAnsi="Times New Roman" w:cs="Times New Roman"/>
          <w:i/>
          <w:color w:val="000000" w:themeColor="text1"/>
          <w:sz w:val="30"/>
          <w:szCs w:val="30"/>
          <w:lang w:eastAsia="ru-RU"/>
        </w:rPr>
        <w:t>1 + 3</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A</w:t>
      </w:r>
      <w:r w:rsidRPr="003E6225">
        <w:rPr>
          <w:rFonts w:ascii="Times New Roman" w:eastAsia="Times New Roman" w:hAnsi="Times New Roman" w:cs="Times New Roman"/>
          <w:i/>
          <w:color w:val="000000" w:themeColor="text1"/>
          <w:sz w:val="30"/>
          <w:szCs w:val="30"/>
          <w:lang w:eastAsia="ru-RU"/>
        </w:rPr>
        <w:t>1</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Сера не реагирует с азотом, йодом, благородными газами, золотом, платиной.</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5.</w:t>
      </w:r>
      <w:r w:rsidRPr="003E6225">
        <w:rPr>
          <w:rFonts w:ascii="Times New Roman" w:eastAsia="Times New Roman" w:hAnsi="Times New Roman" w:cs="Times New Roman"/>
          <w:color w:val="000000" w:themeColor="text1"/>
          <w:sz w:val="30"/>
          <w:szCs w:val="30"/>
          <w:lang w:eastAsia="ru-RU"/>
        </w:rPr>
        <w:tab/>
        <w:t>Взаимодействие серы со сложными веществами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w:t>
      </w:r>
      <w:r w:rsidRPr="003E6225">
        <w:rPr>
          <w:rFonts w:ascii="Times New Roman" w:eastAsia="Times New Roman" w:hAnsi="Times New Roman" w:cs="Times New Roman"/>
          <w:color w:val="000000" w:themeColor="text1"/>
          <w:sz w:val="30"/>
          <w:szCs w:val="30"/>
          <w:lang w:eastAsia="ru-RU"/>
        </w:rPr>
        <w:tab/>
        <w:t>сера реагирует со щелочью:</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3S + 6</w:t>
      </w:r>
      <w:r w:rsidRPr="003E6225">
        <w:rPr>
          <w:rFonts w:ascii="Times New Roman" w:eastAsia="Times New Roman" w:hAnsi="Times New Roman" w:cs="Times New Roman"/>
          <w:i/>
          <w:color w:val="000000" w:themeColor="text1"/>
          <w:sz w:val="30"/>
          <w:szCs w:val="30"/>
          <w:lang w:eastAsia="ru-RU"/>
        </w:rPr>
        <w:t>КОН</w:t>
      </w:r>
      <w:r w:rsidRPr="003E6225">
        <w:rPr>
          <w:rFonts w:ascii="Times New Roman" w:eastAsia="Times New Roman" w:hAnsi="Times New Roman" w:cs="Times New Roman"/>
          <w:i/>
          <w:color w:val="000000" w:themeColor="text1"/>
          <w:sz w:val="30"/>
          <w:szCs w:val="30"/>
          <w:lang w:val="en-US" w:eastAsia="ru-RU"/>
        </w:rPr>
        <w:t xml:space="preserve"> = K</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+ 2K</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w:t>
      </w:r>
      <w:r w:rsidRPr="003E6225">
        <w:rPr>
          <w:rFonts w:ascii="Times New Roman" w:eastAsia="Times New Roman" w:hAnsi="Times New Roman" w:cs="Times New Roman"/>
          <w:color w:val="000000" w:themeColor="text1"/>
          <w:sz w:val="30"/>
          <w:szCs w:val="30"/>
          <w:lang w:eastAsia="ru-RU"/>
        </w:rPr>
        <w:tab/>
        <w:t>при кипячении серы с раствором сульфита натрия образуется тиосульфат натрия:</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w:t>
      </w:r>
      <w:r w:rsidRPr="003E6225">
        <w:rPr>
          <w:rFonts w:ascii="Times New Roman" w:eastAsia="Times New Roman" w:hAnsi="Times New Roman" w:cs="Times New Roman"/>
          <w:color w:val="000000" w:themeColor="text1"/>
          <w:sz w:val="30"/>
          <w:szCs w:val="30"/>
          <w:lang w:eastAsia="ru-RU"/>
        </w:rPr>
        <w:tab/>
        <w:t>сера взаимодействует с концентрированной азотной кислотой:</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+ 6</w:t>
      </w:r>
      <w:r w:rsidRPr="003E6225">
        <w:rPr>
          <w:rFonts w:ascii="Times New Roman" w:eastAsia="Times New Roman" w:hAnsi="Times New Roman" w:cs="Times New Roman"/>
          <w:i/>
          <w:color w:val="000000" w:themeColor="text1"/>
          <w:sz w:val="30"/>
          <w:szCs w:val="30"/>
          <w:lang w:val="en-US" w:eastAsia="ru-RU"/>
        </w:rPr>
        <w:t>HN</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 xml:space="preserve">3 </w:t>
      </w:r>
      <w:r w:rsidRPr="003E6225">
        <w:rPr>
          <w:rFonts w:ascii="Times New Roman" w:eastAsia="Times New Roman" w:hAnsi="Times New Roman" w:cs="Times New Roman"/>
          <w:i/>
          <w:color w:val="000000" w:themeColor="text1"/>
          <w:sz w:val="30"/>
          <w:szCs w:val="30"/>
          <w:lang w:eastAsia="ru-RU"/>
        </w:rPr>
        <w:t xml:space="preserve">(конц.)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+ 6</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 xml:space="preserve">2 </w:t>
      </w:r>
      <w:r w:rsidRPr="003E6225">
        <w:rPr>
          <w:rFonts w:ascii="Times New Roman" w:eastAsia="Times New Roman" w:hAnsi="Times New Roman" w:cs="Times New Roman"/>
          <w:i/>
          <w:color w:val="000000" w:themeColor="text1"/>
          <w:sz w:val="30"/>
          <w:szCs w:val="30"/>
          <w:lang w:eastAsia="ru-RU"/>
        </w:rPr>
        <w:t>+ 2Н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г)</w:t>
      </w:r>
      <w:r w:rsidRPr="003E6225">
        <w:rPr>
          <w:rFonts w:ascii="Times New Roman" w:eastAsia="Times New Roman" w:hAnsi="Times New Roman" w:cs="Times New Roman"/>
          <w:color w:val="000000" w:themeColor="text1"/>
          <w:sz w:val="30"/>
          <w:szCs w:val="30"/>
          <w:lang w:eastAsia="ru-RU"/>
        </w:rPr>
        <w:tab/>
        <w:t>сера взаимодействует с органическими веществами (например, вулканизация каучука).</w:t>
      </w:r>
    </w:p>
    <w:p w:rsidR="0076572F" w:rsidRPr="003E6225" w:rsidRDefault="0076572F" w:rsidP="0076572F">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Сероводород</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Степень окисления -2 сера проявляет в соединении с водородом, которое называется сероводородом </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Сероводород растворяется в воде. Полученный при этом раствор называется сероводородной кислотой. В растворе сероводород диссоциирует в две ступени как двухосновная кислота:</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&lt;―&gt; Н</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HS</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lang w:eastAsia="ru-RU"/>
        </w:rPr>
        <w:t xml:space="preserve"> - гидросульфид - ион;</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HS</w:t>
      </w:r>
      <w:r w:rsidRPr="003E6225">
        <w:rPr>
          <w:rFonts w:ascii="Times New Roman" w:eastAsia="Times New Roman" w:hAnsi="Times New Roman" w:cs="Times New Roman"/>
          <w:i/>
          <w:color w:val="000000" w:themeColor="text1"/>
          <w:sz w:val="30"/>
          <w:szCs w:val="30"/>
          <w:vertAlign w:val="superscript"/>
          <w:lang w:eastAsia="ru-RU"/>
        </w:rPr>
        <w:t xml:space="preserve">- </w:t>
      </w:r>
      <w:r w:rsidRPr="003E6225">
        <w:rPr>
          <w:rFonts w:ascii="Times New Roman" w:eastAsia="Times New Roman" w:hAnsi="Times New Roman" w:cs="Times New Roman"/>
          <w:i/>
          <w:color w:val="000000" w:themeColor="text1"/>
          <w:sz w:val="30"/>
          <w:szCs w:val="30"/>
          <w:lang w:eastAsia="ru-RU"/>
        </w:rPr>
        <w:t>Н</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lang w:eastAsia="ru-RU"/>
        </w:rPr>
        <w:t xml:space="preserve"> - сульфид - ион.</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Таким образом, можно сделать вывод, что сероводородная кислота образует два типа солей: средние соли – сульфиды (</w:t>
      </w:r>
      <w:r w:rsidRPr="003E6225">
        <w:rPr>
          <w:rFonts w:ascii="Times New Roman" w:eastAsia="Times New Roman" w:hAnsi="Times New Roman" w:cs="Times New Roman"/>
          <w:color w:val="000000" w:themeColor="text1"/>
          <w:sz w:val="30"/>
          <w:szCs w:val="30"/>
          <w:lang w:val="en-US" w:eastAsia="ru-RU"/>
        </w:rPr>
        <w:t>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CaS</w:t>
      </w:r>
      <w:r w:rsidRPr="003E6225">
        <w:rPr>
          <w:rFonts w:ascii="Times New Roman" w:eastAsia="Times New Roman" w:hAnsi="Times New Roman" w:cs="Times New Roman"/>
          <w:color w:val="000000" w:themeColor="text1"/>
          <w:sz w:val="30"/>
          <w:szCs w:val="30"/>
          <w:lang w:eastAsia="ru-RU"/>
        </w:rPr>
        <w:t>), кисдые соли – гидросульфиды (</w:t>
      </w:r>
      <w:r w:rsidRPr="003E6225">
        <w:rPr>
          <w:rFonts w:ascii="Times New Roman" w:eastAsia="Times New Roman" w:hAnsi="Times New Roman" w:cs="Times New Roman"/>
          <w:color w:val="000000" w:themeColor="text1"/>
          <w:sz w:val="30"/>
          <w:szCs w:val="30"/>
          <w:lang w:val="en-US" w:eastAsia="ru-RU"/>
        </w:rPr>
        <w:t>NaHS</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Ca</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HS</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Сероводород обладает характерным неприятным запахом тухлых яиц. </w:t>
      </w:r>
    </w:p>
    <w:p w:rsidR="0076572F" w:rsidRPr="003E6225" w:rsidRDefault="0076572F" w:rsidP="0076572F">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Получение сероводорода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 Получают сероводород обменными реакциями, например:</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FeS</w:t>
      </w:r>
      <w:r w:rsidRPr="003E6225">
        <w:rPr>
          <w:rFonts w:ascii="Times New Roman" w:eastAsia="Times New Roman" w:hAnsi="Times New Roman" w:cs="Times New Roman"/>
          <w:i/>
          <w:color w:val="000000" w:themeColor="text1"/>
          <w:sz w:val="30"/>
          <w:szCs w:val="30"/>
          <w:lang w:eastAsia="ru-RU"/>
        </w:rPr>
        <w:t xml:space="preserve"> + 2НС1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FeCl</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vertAlign w:val="subscript"/>
          <w:lang w:eastAsia="ru-RU"/>
        </w:rPr>
        <w:t>.</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eastAsia="ru-RU"/>
        </w:rPr>
        <w:tab/>
        <w:t>Получают сероводород прямым взаимодействием водорода с расплавленной серой:</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Химические свойства сероводорода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Сероводород и сульфиды — сильные восстановители: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i/>
          <w:color w:val="000000" w:themeColor="text1"/>
          <w:sz w:val="30"/>
          <w:szCs w:val="30"/>
          <w:lang w:eastAsia="ru-RU"/>
        </w:rPr>
        <w:t xml:space="preserve"> - 2е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Продуктами окисления в зависимости от условий могут быть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Примеры:</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2KMn</w:t>
      </w:r>
      <w:r w:rsidRPr="003E6225">
        <w:rPr>
          <w:rFonts w:ascii="Times New Roman" w:eastAsia="Times New Roman" w:hAnsi="Times New Roman" w:cs="Times New Roman"/>
          <w:i/>
          <w:color w:val="000000" w:themeColor="text1"/>
          <w:sz w:val="30"/>
          <w:szCs w:val="30"/>
          <w:vertAlign w:val="superscript"/>
          <w:lang w:val="en-US" w:eastAsia="ru-RU"/>
        </w:rPr>
        <w:t>+7</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+5H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val="en-US" w:eastAsia="ru-RU"/>
        </w:rPr>
        <w:t>-2</w:t>
      </w:r>
      <w:r w:rsidRPr="003E6225">
        <w:rPr>
          <w:rFonts w:ascii="Times New Roman" w:eastAsia="Times New Roman" w:hAnsi="Times New Roman" w:cs="Times New Roman"/>
          <w:i/>
          <w:color w:val="000000" w:themeColor="text1"/>
          <w:sz w:val="30"/>
          <w:szCs w:val="30"/>
          <w:lang w:val="en-US" w:eastAsia="ru-RU"/>
        </w:rPr>
        <w:t>+3H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=2Mn</w:t>
      </w:r>
      <w:r w:rsidRPr="003E6225">
        <w:rPr>
          <w:rFonts w:ascii="Times New Roman" w:eastAsia="Times New Roman" w:hAnsi="Times New Roman" w:cs="Times New Roman"/>
          <w:i/>
          <w:color w:val="000000" w:themeColor="text1"/>
          <w:sz w:val="30"/>
          <w:szCs w:val="30"/>
          <w:vertAlign w:val="super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+5S</w:t>
      </w:r>
      <w:r w:rsidRPr="003E6225">
        <w:rPr>
          <w:rFonts w:ascii="Times New Roman" w:eastAsia="Times New Roman" w:hAnsi="Times New Roman" w:cs="Times New Roman"/>
          <w:i/>
          <w:color w:val="000000" w:themeColor="text1"/>
          <w:sz w:val="30"/>
          <w:szCs w:val="30"/>
          <w:vertAlign w:val="superscript"/>
          <w:lang w:val="en-US" w:eastAsia="ru-RU"/>
        </w:rPr>
        <w:t>0</w:t>
      </w:r>
      <w:r w:rsidRPr="003E6225">
        <w:rPr>
          <w:rFonts w:ascii="Times New Roman" w:eastAsia="Times New Roman" w:hAnsi="Times New Roman" w:cs="Times New Roman"/>
          <w:i/>
          <w:color w:val="000000" w:themeColor="text1"/>
          <w:sz w:val="30"/>
          <w:szCs w:val="30"/>
          <w:lang w:val="en-US" w:eastAsia="ru-RU"/>
        </w:rPr>
        <w:t>↓+K</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+8H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eastAsia="ru-RU"/>
        </w:rPr>
        <w:t>О</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w:t>
      </w:r>
      <w:r w:rsidRPr="003E6225">
        <w:rPr>
          <w:rFonts w:ascii="Times New Roman" w:eastAsia="Times New Roman" w:hAnsi="Times New Roman" w:cs="Times New Roman"/>
          <w:i/>
          <w:color w:val="000000" w:themeColor="text1"/>
          <w:sz w:val="30"/>
          <w:szCs w:val="30"/>
          <w:lang w:eastAsia="ru-RU"/>
        </w:rPr>
        <w:t>е</w:t>
      </w:r>
      <w:r w:rsidRPr="003E6225">
        <w:rPr>
          <w:rFonts w:ascii="Times New Roman" w:eastAsia="Times New Roman" w:hAnsi="Times New Roman" w:cs="Times New Roman"/>
          <w:i/>
          <w:color w:val="000000" w:themeColor="text1"/>
          <w:sz w:val="30"/>
          <w:szCs w:val="30"/>
          <w:lang w:val="en-US" w:eastAsia="ru-RU"/>
        </w:rPr>
        <w:t xml:space="preserve"> = S°;</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+ 4B</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°+ 4H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val="en-US" w:eastAsia="ru-RU"/>
        </w:rPr>
        <w:t>+6</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+ 8</w:t>
      </w:r>
      <w:r w:rsidRPr="003E6225">
        <w:rPr>
          <w:rFonts w:ascii="Times New Roman" w:eastAsia="Times New Roman" w:hAnsi="Times New Roman" w:cs="Times New Roman"/>
          <w:i/>
          <w:color w:val="000000" w:themeColor="text1"/>
          <w:sz w:val="30"/>
          <w:szCs w:val="30"/>
          <w:lang w:eastAsia="ru-RU"/>
        </w:rPr>
        <w:t>НВ</w:t>
      </w:r>
      <w:r w:rsidRPr="003E6225">
        <w:rPr>
          <w:rFonts w:ascii="Times New Roman" w:eastAsia="Times New Roman" w:hAnsi="Times New Roman" w:cs="Times New Roman"/>
          <w:i/>
          <w:color w:val="000000" w:themeColor="text1"/>
          <w:sz w:val="30"/>
          <w:szCs w:val="30"/>
          <w:vertAlign w:val="superscript"/>
          <w:lang w:val="en-US" w:eastAsia="ru-RU"/>
        </w:rPr>
        <w:t>-1</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lastRenderedPageBreak/>
        <w:t>S</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i/>
          <w:color w:val="000000" w:themeColor="text1"/>
          <w:sz w:val="30"/>
          <w:szCs w:val="30"/>
          <w:lang w:eastAsia="ru-RU"/>
        </w:rPr>
        <w:t xml:space="preserve"> - 8</w:t>
      </w:r>
      <w:r w:rsidRPr="003E6225">
        <w:rPr>
          <w:rFonts w:ascii="Times New Roman" w:eastAsia="Times New Roman" w:hAnsi="Times New Roman" w:cs="Times New Roman"/>
          <w:i/>
          <w:color w:val="000000" w:themeColor="text1"/>
          <w:sz w:val="30"/>
          <w:szCs w:val="30"/>
          <w:lang w:val="en-US" w:eastAsia="ru-RU"/>
        </w:rPr>
        <w:t>e</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eastAsia="ru-RU"/>
        </w:rPr>
        <w:t>+6</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1.Взаимодействие с неметаллами.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 + I</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2HI + S;</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 + 4C1</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+ 4H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+ 8HC1</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2.Взаимодействие с растворами щелочей.</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NaHS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NaOH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3.Взаимодействие с растворами солей тяжелых металлов.</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CuS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CuS</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 Сероводород способен реагировать с серебром.</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+ 4</w:t>
      </w:r>
      <w:r w:rsidRPr="003E6225">
        <w:rPr>
          <w:rFonts w:ascii="Times New Roman" w:eastAsia="Times New Roman" w:hAnsi="Times New Roman" w:cs="Times New Roman"/>
          <w:i/>
          <w:color w:val="000000" w:themeColor="text1"/>
          <w:sz w:val="30"/>
          <w:szCs w:val="30"/>
          <w:lang w:val="en-US" w:eastAsia="ru-RU"/>
        </w:rPr>
        <w:t>Ag</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Ag</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5.</w:t>
      </w:r>
      <w:r w:rsidRPr="003E6225">
        <w:rPr>
          <w:rFonts w:ascii="Times New Roman" w:eastAsia="Times New Roman" w:hAnsi="Times New Roman" w:cs="Times New Roman"/>
          <w:color w:val="000000" w:themeColor="text1"/>
          <w:sz w:val="30"/>
          <w:szCs w:val="30"/>
          <w:lang w:eastAsia="ru-RU"/>
        </w:rPr>
        <w:tab/>
        <w:t>Взаимодействие с кислородом:</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w:t>
      </w:r>
      <w:r w:rsidRPr="003E6225">
        <w:rPr>
          <w:rFonts w:ascii="Times New Roman" w:eastAsia="Times New Roman" w:hAnsi="Times New Roman" w:cs="Times New Roman"/>
          <w:color w:val="000000" w:themeColor="text1"/>
          <w:sz w:val="30"/>
          <w:szCs w:val="30"/>
          <w:lang w:eastAsia="ru-RU"/>
        </w:rPr>
        <w:tab/>
        <w:t>в избытке кислорода:</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+ 3О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w:t>
      </w:r>
      <w:r w:rsidRPr="003E6225">
        <w:rPr>
          <w:rFonts w:ascii="Times New Roman" w:eastAsia="Times New Roman" w:hAnsi="Times New Roman" w:cs="Times New Roman"/>
          <w:color w:val="000000" w:themeColor="text1"/>
          <w:sz w:val="30"/>
          <w:szCs w:val="30"/>
          <w:lang w:eastAsia="ru-RU"/>
        </w:rPr>
        <w:tab/>
        <w:t>в недостатке кислорода:</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Смесь сероводорода с воздухом взрывается.</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6.</w:t>
      </w:r>
      <w:r w:rsidRPr="003E6225">
        <w:rPr>
          <w:rFonts w:ascii="Times New Roman" w:eastAsia="Times New Roman" w:hAnsi="Times New Roman" w:cs="Times New Roman"/>
          <w:color w:val="000000" w:themeColor="text1"/>
          <w:sz w:val="30"/>
          <w:szCs w:val="30"/>
          <w:lang w:eastAsia="ru-RU"/>
        </w:rPr>
        <w:tab/>
        <w:t>Взаимодействие со сложными веществами.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+ 2</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 + 2FeCl</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2FeCl</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+ 2HC1 + S↓;</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3</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 + 3</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7.</w:t>
      </w:r>
      <w:r w:rsidRPr="003E6225">
        <w:rPr>
          <w:rFonts w:ascii="Times New Roman" w:eastAsia="Times New Roman" w:hAnsi="Times New Roman" w:cs="Times New Roman"/>
          <w:color w:val="000000" w:themeColor="text1"/>
          <w:sz w:val="30"/>
          <w:szCs w:val="30"/>
          <w:lang w:eastAsia="ru-RU"/>
        </w:rPr>
        <w:tab/>
        <w:t>Разложение  сероводорода.</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Оксид серы (</w:t>
      </w:r>
      <w:r w:rsidRPr="003E6225">
        <w:rPr>
          <w:rFonts w:ascii="Times New Roman" w:eastAsia="Times New Roman" w:hAnsi="Times New Roman" w:cs="Times New Roman"/>
          <w:b/>
          <w:i/>
          <w:color w:val="000000" w:themeColor="text1"/>
          <w:sz w:val="30"/>
          <w:szCs w:val="30"/>
          <w:lang w:val="en-US" w:eastAsia="ru-RU"/>
        </w:rPr>
        <w:t>IV</w:t>
      </w:r>
      <w:r w:rsidRPr="003E6225">
        <w:rPr>
          <w:rFonts w:ascii="Times New Roman" w:eastAsia="Times New Roman" w:hAnsi="Times New Roman" w:cs="Times New Roman"/>
          <w:b/>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Степень окисления +4 сера проявляет в соединении с кислородом </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 оксид серы (</w:t>
      </w:r>
      <w:r w:rsidRPr="003E6225">
        <w:rPr>
          <w:rFonts w:ascii="Times New Roman" w:eastAsia="Times New Roman" w:hAnsi="Times New Roman" w:cs="Times New Roman"/>
          <w:color w:val="000000" w:themeColor="text1"/>
          <w:sz w:val="30"/>
          <w:szCs w:val="30"/>
          <w:lang w:val="en-US" w:eastAsia="ru-RU"/>
        </w:rPr>
        <w:t>IV</w:t>
      </w:r>
      <w:r w:rsidRPr="003E6225">
        <w:rPr>
          <w:rFonts w:ascii="Times New Roman" w:eastAsia="Times New Roman" w:hAnsi="Times New Roman" w:cs="Times New Roman"/>
          <w:color w:val="000000" w:themeColor="text1"/>
          <w:sz w:val="30"/>
          <w:szCs w:val="30"/>
          <w:lang w:eastAsia="ru-RU"/>
        </w:rPr>
        <w:t>) или сернистым газ. Атом серы соединен с атомами кислорода ковалентными полярными связями: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 xml:space="preserve">О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О</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Сернистый газ образуется при  извержении вулканов. Именно он вызывает гибель людей и животных, которые задыхаются при больших концентрациях газа в воздухе. Так при раскопках Помпеи, погибшей при извержении Везувия, были обнаружены в раскопках зданий погибшие люди с признаками удушья. Так как сернистый газ уничтожает микроорганизмы, жители древнего города удивительно сохранились, что явилось очень важным для исследований археологов.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Получение оксида серы (</w:t>
      </w:r>
      <w:r w:rsidRPr="003E6225">
        <w:rPr>
          <w:rFonts w:ascii="Times New Roman" w:eastAsia="Times New Roman" w:hAnsi="Times New Roman" w:cs="Times New Roman"/>
          <w:color w:val="000000" w:themeColor="text1"/>
          <w:sz w:val="30"/>
          <w:szCs w:val="30"/>
          <w:lang w:val="en-US" w:eastAsia="ru-RU"/>
        </w:rPr>
        <w:t>IV</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w:t>
      </w:r>
      <w:r w:rsidRPr="003E6225">
        <w:rPr>
          <w:rFonts w:ascii="Times New Roman" w:eastAsia="Times New Roman" w:hAnsi="Times New Roman" w:cs="Times New Roman"/>
          <w:color w:val="000000" w:themeColor="text1"/>
          <w:sz w:val="30"/>
          <w:szCs w:val="30"/>
          <w:lang w:eastAsia="ru-RU"/>
        </w:rPr>
        <w:tab/>
        <w:t>В промышленности: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w:t>
      </w:r>
      <w:r w:rsidRPr="003E6225">
        <w:rPr>
          <w:rFonts w:ascii="Times New Roman" w:eastAsia="Times New Roman" w:hAnsi="Times New Roman" w:cs="Times New Roman"/>
          <w:color w:val="000000" w:themeColor="text1"/>
          <w:sz w:val="30"/>
          <w:szCs w:val="30"/>
          <w:lang w:eastAsia="ru-RU"/>
        </w:rPr>
        <w:tab/>
        <w:t>горение серы:</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w:t>
      </w:r>
      <w:r w:rsidRPr="003E6225">
        <w:rPr>
          <w:rFonts w:ascii="Times New Roman" w:eastAsia="Times New Roman" w:hAnsi="Times New Roman" w:cs="Times New Roman"/>
          <w:color w:val="000000" w:themeColor="text1"/>
          <w:sz w:val="30"/>
          <w:szCs w:val="30"/>
          <w:lang w:eastAsia="ru-RU"/>
        </w:rPr>
        <w:tab/>
        <w:t xml:space="preserve">обжиг пирита </w:t>
      </w:r>
      <w:r w:rsidRPr="003E6225">
        <w:rPr>
          <w:rFonts w:ascii="Times New Roman" w:eastAsia="Times New Roman" w:hAnsi="Times New Roman" w:cs="Times New Roman"/>
          <w:color w:val="000000" w:themeColor="text1"/>
          <w:sz w:val="30"/>
          <w:szCs w:val="30"/>
          <w:lang w:val="en-US" w:eastAsia="ru-RU"/>
        </w:rPr>
        <w:t>FeS</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FeS</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+ 11О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Fe</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+ 8</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w:t>
      </w:r>
      <w:r w:rsidRPr="003E6225">
        <w:rPr>
          <w:rFonts w:ascii="Times New Roman" w:eastAsia="Times New Roman" w:hAnsi="Times New Roman" w:cs="Times New Roman"/>
          <w:color w:val="000000" w:themeColor="text1"/>
          <w:sz w:val="30"/>
          <w:szCs w:val="30"/>
          <w:lang w:eastAsia="ru-RU"/>
        </w:rPr>
        <w:tab/>
        <w:t>сжигание сероводорода:</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lastRenderedPageBreak/>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+ 3О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eastAsia="ru-RU"/>
        </w:rPr>
        <w:tab/>
        <w:t>В лаборатории: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w:t>
      </w:r>
      <w:r w:rsidRPr="003E6225">
        <w:rPr>
          <w:rFonts w:ascii="Times New Roman" w:eastAsia="Times New Roman" w:hAnsi="Times New Roman" w:cs="Times New Roman"/>
          <w:color w:val="000000" w:themeColor="text1"/>
          <w:sz w:val="30"/>
          <w:szCs w:val="30"/>
          <w:lang w:eastAsia="ru-RU"/>
        </w:rPr>
        <w:tab/>
        <w:t>взаимодействием сильных кислот с сульфитами: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(тв.)+ 2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 xml:space="preserve">4 </w:t>
      </w:r>
      <w:r w:rsidRPr="003E6225">
        <w:rPr>
          <w:rFonts w:ascii="Times New Roman" w:eastAsia="Times New Roman" w:hAnsi="Times New Roman" w:cs="Times New Roman"/>
          <w:i/>
          <w:color w:val="000000" w:themeColor="text1"/>
          <w:sz w:val="30"/>
          <w:szCs w:val="30"/>
          <w:lang w:eastAsia="ru-RU"/>
        </w:rPr>
        <w:t>(конц.) = 2</w:t>
      </w:r>
      <w:r w:rsidRPr="003E6225">
        <w:rPr>
          <w:rFonts w:ascii="Times New Roman" w:eastAsia="Times New Roman" w:hAnsi="Times New Roman" w:cs="Times New Roman"/>
          <w:i/>
          <w:color w:val="000000" w:themeColor="text1"/>
          <w:sz w:val="30"/>
          <w:szCs w:val="30"/>
          <w:lang w:val="en-US" w:eastAsia="ru-RU"/>
        </w:rPr>
        <w:t>NaHS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w:t>
      </w:r>
      <w:r w:rsidRPr="003E6225">
        <w:rPr>
          <w:rFonts w:ascii="Times New Roman" w:eastAsia="Times New Roman" w:hAnsi="Times New Roman" w:cs="Times New Roman"/>
          <w:color w:val="000000" w:themeColor="text1"/>
          <w:sz w:val="30"/>
          <w:szCs w:val="30"/>
          <w:lang w:eastAsia="ru-RU"/>
        </w:rPr>
        <w:tab/>
        <w:t>взаимодействием малоактивных металлов с концентрированной серной кислотой:</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С</w:t>
      </w:r>
      <w:r w:rsidRPr="003E6225">
        <w:rPr>
          <w:rFonts w:ascii="Times New Roman" w:eastAsia="Times New Roman" w:hAnsi="Times New Roman" w:cs="Times New Roman"/>
          <w:i/>
          <w:color w:val="000000" w:themeColor="text1"/>
          <w:sz w:val="30"/>
          <w:szCs w:val="30"/>
          <w:lang w:val="en-US" w:eastAsia="ru-RU"/>
        </w:rPr>
        <w:t>u</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(конц.) = </w:t>
      </w:r>
      <w:r w:rsidRPr="003E6225">
        <w:rPr>
          <w:rFonts w:ascii="Times New Roman" w:eastAsia="Times New Roman" w:hAnsi="Times New Roman" w:cs="Times New Roman"/>
          <w:i/>
          <w:color w:val="000000" w:themeColor="text1"/>
          <w:sz w:val="30"/>
          <w:szCs w:val="30"/>
          <w:lang w:val="en-US" w:eastAsia="ru-RU"/>
        </w:rPr>
        <w:t>CuS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Химические свойства оксида серы (IV)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 Взаимодействие с водой.</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SО</w:t>
      </w:r>
      <w:r w:rsidRPr="003E6225">
        <w:rPr>
          <w:rFonts w:ascii="Times New Roman" w:eastAsia="Times New Roman" w:hAnsi="Times New Roman" w:cs="Times New Roman"/>
          <w:i/>
          <w:color w:val="000000" w:themeColor="text1"/>
          <w:sz w:val="30"/>
          <w:szCs w:val="30"/>
          <w:vertAlign w:val="subscript"/>
          <w:lang w:eastAsia="ru-RU"/>
        </w:rPr>
        <w:t>3</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eastAsia="ru-RU"/>
        </w:rPr>
        <w:tab/>
        <w:t>Взаимодействие с растворами щелочей.</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SО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NaOH = NaHSО</w:t>
      </w:r>
      <w:r w:rsidRPr="003E6225">
        <w:rPr>
          <w:rFonts w:ascii="Times New Roman" w:eastAsia="Times New Roman" w:hAnsi="Times New Roman" w:cs="Times New Roman"/>
          <w:i/>
          <w:color w:val="000000" w:themeColor="text1"/>
          <w:sz w:val="30"/>
          <w:szCs w:val="30"/>
          <w:vertAlign w:val="subscript"/>
          <w:lang w:eastAsia="ru-RU"/>
        </w:rPr>
        <w:t>3</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или</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NaOH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w:t>
      </w:r>
      <w:r w:rsidRPr="003E6225">
        <w:rPr>
          <w:rFonts w:ascii="Times New Roman" w:eastAsia="Times New Roman" w:hAnsi="Times New Roman" w:cs="Times New Roman"/>
          <w:color w:val="000000" w:themeColor="text1"/>
          <w:sz w:val="30"/>
          <w:szCs w:val="30"/>
          <w:lang w:eastAsia="ru-RU"/>
        </w:rPr>
        <w:tab/>
        <w:t>Взаимодействие с основными оксидами.</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SО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CaO = CaSО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w:t>
      </w:r>
      <w:r w:rsidRPr="003E6225">
        <w:rPr>
          <w:rFonts w:ascii="Times New Roman" w:eastAsia="Times New Roman" w:hAnsi="Times New Roman" w:cs="Times New Roman"/>
          <w:color w:val="000000" w:themeColor="text1"/>
          <w:sz w:val="30"/>
          <w:szCs w:val="30"/>
          <w:lang w:eastAsia="ru-RU"/>
        </w:rPr>
        <w:tab/>
        <w:t>Взаимодействие</w:t>
      </w:r>
      <w:r w:rsidRPr="003E6225">
        <w:rPr>
          <w:rFonts w:ascii="Times New Roman" w:eastAsia="Times New Roman" w:hAnsi="Times New Roman" w:cs="Times New Roman"/>
          <w:color w:val="000000" w:themeColor="text1"/>
          <w:sz w:val="30"/>
          <w:szCs w:val="30"/>
          <w:lang w:eastAsia="ru-RU"/>
        </w:rPr>
        <w:tab/>
        <w:t>с кислородом.</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2SО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2SО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(реакция каталитическая).</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Сернистая кислота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Сернистая кислота очень непрочное соединение и легко распадается:</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 + SО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eastAsia="ru-RU"/>
        </w:rPr>
        <w:t xml:space="preserve">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Безводная сернистая кислота не выделена. В растворах сернистая кислота и ее соли окисляются кислородом воздуха:</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SО</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или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2SО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 xml:space="preserve">2 </w:t>
      </w:r>
      <w:r w:rsidRPr="003E6225">
        <w:rPr>
          <w:rFonts w:ascii="Times New Roman" w:eastAsia="Times New Roman" w:hAnsi="Times New Roman" w:cs="Times New Roman"/>
          <w:i/>
          <w:color w:val="000000" w:themeColor="text1"/>
          <w:sz w:val="30"/>
          <w:szCs w:val="30"/>
          <w:lang w:eastAsia="ru-RU"/>
        </w:rPr>
        <w:t>= 2SО</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Сернистая кислота - слабый электролит, диссоциирующий в две ступени:</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&lt;―&gt; Н</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i/>
          <w:color w:val="000000" w:themeColor="text1"/>
          <w:sz w:val="30"/>
          <w:szCs w:val="30"/>
          <w:lang w:eastAsia="ru-RU"/>
        </w:rPr>
        <w:t xml:space="preserve"> + HSО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lang w:eastAsia="ru-RU"/>
        </w:rPr>
        <w:t xml:space="preserve"> - гидросульфит - ион;</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HSО</w:t>
      </w:r>
      <w:r w:rsidRPr="003E6225">
        <w:rPr>
          <w:rFonts w:ascii="Times New Roman" w:eastAsia="Times New Roman" w:hAnsi="Times New Roman" w:cs="Times New Roman"/>
          <w:i/>
          <w:color w:val="000000" w:themeColor="text1"/>
          <w:sz w:val="30"/>
          <w:szCs w:val="30"/>
          <w:vertAlign w:val="superscript"/>
          <w:lang w:eastAsia="ru-RU"/>
        </w:rPr>
        <w:t>3-</w:t>
      </w:r>
      <w:r w:rsidRPr="003E6225">
        <w:rPr>
          <w:rFonts w:ascii="Times New Roman" w:eastAsia="Times New Roman" w:hAnsi="Times New Roman" w:cs="Times New Roman"/>
          <w:i/>
          <w:color w:val="000000" w:themeColor="text1"/>
          <w:sz w:val="30"/>
          <w:szCs w:val="30"/>
          <w:lang w:eastAsia="ru-RU"/>
        </w:rPr>
        <w:t>&lt;―&gt; Н</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i/>
          <w:color w:val="000000" w:themeColor="text1"/>
          <w:sz w:val="30"/>
          <w:szCs w:val="30"/>
          <w:lang w:eastAsia="ru-RU"/>
        </w:rPr>
        <w:t xml:space="preserve"> + SО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lang w:eastAsia="ru-RU"/>
        </w:rPr>
        <w:t xml:space="preserve"> - сульфит - ион.</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Суммарное уравнение диссоциации:</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vertAlign w:val="superscript"/>
          <w:lang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&lt;―&gt;2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vertAlign w:val="superscript"/>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Сернистая кислота и сульфиты - восстановители:</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5NaS+4O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+2KMn</w:t>
      </w:r>
      <w:r w:rsidRPr="003E6225">
        <w:rPr>
          <w:rFonts w:ascii="Times New Roman" w:eastAsia="Times New Roman" w:hAnsi="Times New Roman" w:cs="Times New Roman"/>
          <w:i/>
          <w:color w:val="000000" w:themeColor="text1"/>
          <w:sz w:val="30"/>
          <w:szCs w:val="30"/>
          <w:vertAlign w:val="superscript"/>
          <w:lang w:val="en-US" w:eastAsia="ru-RU"/>
        </w:rPr>
        <w:t>+7</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=5Na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S+6O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+2Mn+2SO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+K</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+3</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Сернистая кислота и сульфиты - окислители: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w:t>
      </w:r>
      <w:r w:rsidRPr="003E6225">
        <w:rPr>
          <w:rFonts w:ascii="Times New Roman" w:eastAsia="Times New Roman" w:hAnsi="Times New Roman" w:cs="Times New Roman"/>
          <w:i/>
          <w:color w:val="000000" w:themeColor="text1"/>
          <w:sz w:val="30"/>
          <w:szCs w:val="30"/>
          <w:vertAlign w:val="superscript"/>
          <w:lang w:eastAsia="ru-RU"/>
        </w:rPr>
        <w:t>+4</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+ 2H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i/>
          <w:color w:val="000000" w:themeColor="text1"/>
          <w:sz w:val="30"/>
          <w:szCs w:val="30"/>
          <w:lang w:eastAsia="ru-RU"/>
        </w:rPr>
        <w:t xml:space="preserve"> = 3S</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+ 3H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Обладая двойственными свойствами, сульфиды диспропорционируют:</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4Na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val="en-US" w:eastAsia="ru-RU"/>
        </w:rPr>
        <w:t>+4</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3Na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val="en-US" w:eastAsia="ru-RU"/>
        </w:rPr>
        <w:t>+6</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val="en-US" w:eastAsia="ru-RU"/>
        </w:rPr>
        <w:t>-2</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(реакция идет при нагревании).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При кипячении раствора сульфита с серой образуются тиосульфата:</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S = 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color w:val="000000" w:themeColor="text1"/>
          <w:sz w:val="30"/>
          <w:szCs w:val="30"/>
          <w:lang w:val="en-US" w:eastAsia="ru-RU"/>
        </w:rPr>
        <w:t xml:space="preserve"> - </w:t>
      </w:r>
      <w:r w:rsidRPr="003E6225">
        <w:rPr>
          <w:rFonts w:ascii="Times New Roman" w:eastAsia="Times New Roman" w:hAnsi="Times New Roman" w:cs="Times New Roman"/>
          <w:color w:val="000000" w:themeColor="text1"/>
          <w:sz w:val="30"/>
          <w:szCs w:val="30"/>
          <w:lang w:eastAsia="ru-RU"/>
        </w:rPr>
        <w:t>тиосульфат</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натрия</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Тиосульфаты</w:t>
      </w:r>
      <w:r w:rsidRPr="003E6225">
        <w:rPr>
          <w:rFonts w:ascii="Times New Roman" w:eastAsia="Times New Roman" w:hAnsi="Times New Roman" w:cs="Times New Roman"/>
          <w:color w:val="000000" w:themeColor="text1"/>
          <w:sz w:val="30"/>
          <w:szCs w:val="30"/>
          <w:lang w:eastAsia="ru-RU"/>
        </w:rPr>
        <w:t xml:space="preserve"> — сильные восстановители. Это их свойство используют в фототехнике.</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I</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2NaI + 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6</w:t>
      </w:r>
      <w:r w:rsidRPr="003E6225">
        <w:rPr>
          <w:rFonts w:ascii="Times New Roman" w:eastAsia="Times New Roman" w:hAnsi="Times New Roman" w:cs="Times New Roman"/>
          <w:color w:val="000000" w:themeColor="text1"/>
          <w:sz w:val="30"/>
          <w:szCs w:val="30"/>
          <w:lang w:val="en-US" w:eastAsia="ru-RU"/>
        </w:rPr>
        <w:t xml:space="preserve"> - </w:t>
      </w:r>
      <w:r w:rsidRPr="003E6225">
        <w:rPr>
          <w:rFonts w:ascii="Times New Roman" w:eastAsia="Times New Roman" w:hAnsi="Times New Roman" w:cs="Times New Roman"/>
          <w:color w:val="000000" w:themeColor="text1"/>
          <w:sz w:val="30"/>
          <w:szCs w:val="30"/>
          <w:lang w:eastAsia="ru-RU"/>
        </w:rPr>
        <w:t>тетратионат</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натрия</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Оксид серы (VI)</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Степень окисления +6 сера проявляет в соединении с кислородом S0</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 оксид серы (VI) или серный ангидрид.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Оксид существует в нескольких модификациях. При конденсации паров образуется летучая жидкость, а при температуре 16, 8°С она превращается в бесцветную, прозрачную массу, напоминающую лед. </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eastAsia="ru-RU"/>
        </w:rPr>
        <w:t>+ 79,5кДж.</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Получение оксида серы (VI)</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w:t>
      </w:r>
      <w:r w:rsidRPr="003E6225">
        <w:rPr>
          <w:rFonts w:ascii="Times New Roman" w:eastAsia="Times New Roman" w:hAnsi="Times New Roman" w:cs="Times New Roman"/>
          <w:color w:val="000000" w:themeColor="text1"/>
          <w:sz w:val="30"/>
          <w:szCs w:val="30"/>
          <w:lang w:eastAsia="ru-RU"/>
        </w:rPr>
        <w:tab/>
        <w:t>Окисление оксида серы (IV) на катализаторе (Pt или V</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5</w:t>
      </w:r>
      <w:r w:rsidRPr="003E6225">
        <w:rPr>
          <w:rFonts w:ascii="Times New Roman" w:eastAsia="Times New Roman" w:hAnsi="Times New Roman" w:cs="Times New Roman"/>
          <w:color w:val="000000" w:themeColor="text1"/>
          <w:sz w:val="30"/>
          <w:szCs w:val="30"/>
          <w:lang w:eastAsia="ru-RU"/>
        </w:rPr>
        <w:t>). При нитрозном способе роль катализатора выполняет оксид N0.</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ab/>
        <w:t xml:space="preserve">+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2SO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eastAsia="ru-RU"/>
        </w:rPr>
        <w:tab/>
        <w:t>Отнятие воды от серной кислоты оксидом фосфоpa (V).</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Р</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5</w:t>
      </w:r>
      <w:r w:rsidRPr="003E6225">
        <w:rPr>
          <w:rFonts w:ascii="Times New Roman" w:eastAsia="Times New Roman" w:hAnsi="Times New Roman" w:cs="Times New Roman"/>
          <w:i/>
          <w:color w:val="000000" w:themeColor="text1"/>
          <w:sz w:val="30"/>
          <w:szCs w:val="30"/>
          <w:lang w:eastAsia="ru-RU"/>
        </w:rPr>
        <w:t xml:space="preserve"> = 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+ 2НР</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w:t>
      </w:r>
      <w:r w:rsidRPr="003E6225">
        <w:rPr>
          <w:rFonts w:ascii="Times New Roman" w:eastAsia="Times New Roman" w:hAnsi="Times New Roman" w:cs="Times New Roman"/>
          <w:color w:val="000000" w:themeColor="text1"/>
          <w:sz w:val="30"/>
          <w:szCs w:val="30"/>
          <w:lang w:eastAsia="ru-RU"/>
        </w:rPr>
        <w:tab/>
        <w:t>Термическое разложение гидросульфатов (t = 500 °С).</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2NaHS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Химические свойства оксида серы (VI)</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w:t>
      </w:r>
      <w:r w:rsidRPr="003E6225">
        <w:rPr>
          <w:rFonts w:ascii="Times New Roman" w:eastAsia="Times New Roman" w:hAnsi="Times New Roman" w:cs="Times New Roman"/>
          <w:color w:val="000000" w:themeColor="text1"/>
          <w:sz w:val="30"/>
          <w:szCs w:val="30"/>
          <w:lang w:eastAsia="ru-RU"/>
        </w:rPr>
        <w:tab/>
        <w:t>Взаимодействие с основными оксидами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СаО = CaS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eastAsia="ru-RU"/>
        </w:rPr>
        <w:tab/>
        <w:t>Взаимодействие со щелочами.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NaOH = NaHS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4</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или</w:t>
      </w:r>
      <w:r w:rsidRPr="003E6225">
        <w:rPr>
          <w:rFonts w:ascii="Times New Roman" w:eastAsia="Times New Roman" w:hAnsi="Times New Roman" w:cs="Times New Roman"/>
          <w:color w:val="000000" w:themeColor="text1"/>
          <w:sz w:val="30"/>
          <w:szCs w:val="30"/>
          <w:lang w:val="en-US" w:eastAsia="ru-RU"/>
        </w:rPr>
        <w:t xml:space="preserve"> </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+ 2NaOH = 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w:t>
      </w:r>
      <w:r w:rsidRPr="003E6225">
        <w:rPr>
          <w:rFonts w:ascii="Times New Roman" w:eastAsia="Times New Roman" w:hAnsi="Times New Roman" w:cs="Times New Roman"/>
          <w:color w:val="000000" w:themeColor="text1"/>
          <w:sz w:val="30"/>
          <w:szCs w:val="30"/>
          <w:lang w:eastAsia="ru-RU"/>
        </w:rPr>
        <w:tab/>
        <w:t>Взаимодействие с водой.</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Серная кислота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Химически чистая серная кислота представляет собой бесцветную тяжелую маслянистую жидкость. Концентрированная серная кислота очень активно поглощает влагу.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Серная кислота – сильный электролит. В концентрированных растворах она диссоциирует в две ступени:</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&lt;―&gt;</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lang w:eastAsia="ru-RU"/>
        </w:rPr>
        <w:t xml:space="preserve"> - гидросульфат – ион;</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HSO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&lt;―&gt;H</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 xml:space="preserve"> + 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vertAlign w:val="superscript"/>
          <w:lang w:val="en-US" w:eastAsia="ru-RU"/>
        </w:rPr>
        <w:t>2-</w:t>
      </w:r>
      <w:r w:rsidRPr="003E6225">
        <w:rPr>
          <w:rFonts w:ascii="Times New Roman" w:eastAsia="Times New Roman" w:hAnsi="Times New Roman" w:cs="Times New Roman"/>
          <w:color w:val="000000" w:themeColor="text1"/>
          <w:sz w:val="30"/>
          <w:szCs w:val="30"/>
          <w:lang w:val="en-US" w:eastAsia="ru-RU"/>
        </w:rPr>
        <w:t xml:space="preserve"> - </w:t>
      </w:r>
      <w:r w:rsidRPr="003E6225">
        <w:rPr>
          <w:rFonts w:ascii="Times New Roman" w:eastAsia="Times New Roman" w:hAnsi="Times New Roman" w:cs="Times New Roman"/>
          <w:color w:val="000000" w:themeColor="text1"/>
          <w:sz w:val="30"/>
          <w:szCs w:val="30"/>
          <w:lang w:eastAsia="ru-RU"/>
        </w:rPr>
        <w:t>сульфат</w:t>
      </w:r>
      <w:r w:rsidRPr="003E6225">
        <w:rPr>
          <w:rFonts w:ascii="Times New Roman" w:eastAsia="Times New Roman" w:hAnsi="Times New Roman" w:cs="Times New Roman"/>
          <w:color w:val="000000" w:themeColor="text1"/>
          <w:sz w:val="30"/>
          <w:szCs w:val="30"/>
          <w:lang w:val="en-US" w:eastAsia="ru-RU"/>
        </w:rPr>
        <w:t xml:space="preserve"> – </w:t>
      </w:r>
      <w:r w:rsidRPr="003E6225">
        <w:rPr>
          <w:rFonts w:ascii="Times New Roman" w:eastAsia="Times New Roman" w:hAnsi="Times New Roman" w:cs="Times New Roman"/>
          <w:color w:val="000000" w:themeColor="text1"/>
          <w:sz w:val="30"/>
          <w:szCs w:val="30"/>
          <w:lang w:eastAsia="ru-RU"/>
        </w:rPr>
        <w:t>ион</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суммарное уравнение: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 xml:space="preserve">4 </w:t>
      </w:r>
      <w:r w:rsidRPr="003E6225">
        <w:rPr>
          <w:rFonts w:ascii="Times New Roman" w:eastAsia="Times New Roman" w:hAnsi="Times New Roman" w:cs="Times New Roman"/>
          <w:i/>
          <w:color w:val="000000" w:themeColor="text1"/>
          <w:sz w:val="30"/>
          <w:szCs w:val="30"/>
          <w:lang w:eastAsia="ru-RU"/>
        </w:rPr>
        <w:t>&lt;―&gt; 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 Взаимодействие с металлами.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Металл + </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eastAsia="ru-RU"/>
        </w:rPr>
        <w:t xml:space="preserve">4  </w:t>
      </w:r>
      <w:r w:rsidRPr="003E6225">
        <w:rPr>
          <w:rFonts w:ascii="Times New Roman" w:eastAsia="Times New Roman" w:hAnsi="Times New Roman" w:cs="Times New Roman"/>
          <w:color w:val="000000" w:themeColor="text1"/>
          <w:sz w:val="30"/>
          <w:szCs w:val="30"/>
          <w:lang w:eastAsia="ru-RU"/>
        </w:rPr>
        <w:t xml:space="preserve">= соль+ </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 xml:space="preserve"> + </w:t>
      </w:r>
      <w:r w:rsidRPr="003E6225">
        <w:rPr>
          <w:rFonts w:ascii="Times New Roman" w:eastAsia="Times New Roman" w:hAnsi="Times New Roman" w:cs="Times New Roman"/>
          <w:color w:val="000000" w:themeColor="text1"/>
          <w:sz w:val="30"/>
          <w:szCs w:val="30"/>
          <w:lang w:val="en-US" w:eastAsia="ru-RU"/>
        </w:rPr>
        <w:t>S</w:t>
      </w:r>
    </w:p>
    <w:tbl>
      <w:tblPr>
        <w:tblStyle w:val="a3"/>
        <w:tblW w:w="0" w:type="auto"/>
        <w:tblLook w:val="04A0" w:firstRow="1" w:lastRow="0" w:firstColumn="1" w:lastColumn="0" w:noHBand="0" w:noVBand="1"/>
      </w:tblPr>
      <w:tblGrid>
        <w:gridCol w:w="4586"/>
        <w:gridCol w:w="4759"/>
      </w:tblGrid>
      <w:tr w:rsidR="0076572F" w:rsidRPr="003E6225" w:rsidTr="0076572F">
        <w:tc>
          <w:tcPr>
            <w:tcW w:w="4643"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Активные металлы</w:t>
            </w:r>
          </w:p>
        </w:tc>
        <w:tc>
          <w:tcPr>
            <w:tcW w:w="4643"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Малоактивные металлы и </w:t>
            </w:r>
            <w:r w:rsidRPr="003E6225">
              <w:rPr>
                <w:rFonts w:ascii="Times New Roman" w:eastAsia="Times New Roman" w:hAnsi="Times New Roman" w:cs="Times New Roman"/>
                <w:color w:val="000000" w:themeColor="text1"/>
                <w:sz w:val="30"/>
                <w:szCs w:val="30"/>
                <w:lang w:val="en-US" w:eastAsia="ru-RU"/>
              </w:rPr>
              <w:t>Fe</w:t>
            </w:r>
            <w:r w:rsidRPr="003E6225">
              <w:rPr>
                <w:rFonts w:ascii="Times New Roman" w:eastAsia="Times New Roman" w:hAnsi="Times New Roman" w:cs="Times New Roman"/>
                <w:color w:val="000000" w:themeColor="text1"/>
                <w:sz w:val="30"/>
                <w:szCs w:val="30"/>
                <w:lang w:eastAsia="ru-RU"/>
              </w:rPr>
              <w:t xml:space="preserve"> кроме</w:t>
            </w:r>
            <w:r w:rsidRPr="003E6225">
              <w:rPr>
                <w:rFonts w:ascii="Times New Roman" w:eastAsia="Times New Roman" w:hAnsi="Times New Roman" w:cs="Times New Roman"/>
                <w:color w:val="000000" w:themeColor="text1"/>
                <w:sz w:val="30"/>
                <w:szCs w:val="30"/>
                <w:lang w:val="en-US" w:eastAsia="ru-RU"/>
              </w:rPr>
              <w:t>Au</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Pt</w:t>
            </w:r>
          </w:p>
        </w:tc>
      </w:tr>
      <w:tr w:rsidR="0076572F" w:rsidRPr="003E6225" w:rsidTr="0076572F">
        <w:tc>
          <w:tcPr>
            <w:tcW w:w="4643"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S; S; S</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2</w:t>
            </w:r>
          </w:p>
        </w:tc>
        <w:tc>
          <w:tcPr>
            <w:tcW w:w="4643" w:type="dxa"/>
          </w:tcPr>
          <w:p w:rsidR="0076572F" w:rsidRPr="003E6225" w:rsidRDefault="0076572F" w:rsidP="0076572F">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S</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2</w:t>
            </w:r>
          </w:p>
        </w:tc>
      </w:tr>
      <w:tr w:rsidR="0076572F" w:rsidRPr="00533E83" w:rsidTr="0076572F">
        <w:trPr>
          <w:trHeight w:val="1838"/>
        </w:trPr>
        <w:tc>
          <w:tcPr>
            <w:tcW w:w="4643" w:type="dxa"/>
          </w:tcPr>
          <w:p w:rsidR="0076572F" w:rsidRPr="003E6225" w:rsidRDefault="0076572F" w:rsidP="0076572F">
            <w:pPr>
              <w:widowControl w:val="0"/>
              <w:jc w:val="both"/>
              <w:rPr>
                <w:rFonts w:ascii="Times New Roman" w:eastAsia="Corbel" w:hAnsi="Times New Roman" w:cs="Times New Roman"/>
                <w:color w:val="000000" w:themeColor="text1"/>
                <w:spacing w:val="30"/>
                <w:sz w:val="30"/>
                <w:szCs w:val="30"/>
                <w:shd w:val="clear" w:color="auto" w:fill="FFFFFF"/>
                <w:lang w:val="en-US"/>
              </w:rPr>
            </w:pPr>
            <w:r w:rsidRPr="003E6225">
              <w:rPr>
                <w:rFonts w:ascii="Times New Roman" w:eastAsia="Corbel" w:hAnsi="Times New Roman" w:cs="Times New Roman"/>
                <w:color w:val="000000" w:themeColor="text1"/>
                <w:spacing w:val="30"/>
                <w:sz w:val="30"/>
                <w:szCs w:val="30"/>
                <w:shd w:val="clear" w:color="auto" w:fill="FFFFFF"/>
                <w:lang w:val="en-US"/>
              </w:rPr>
              <w:t>4Zn+5H</w:t>
            </w:r>
            <w:r w:rsidRPr="003E6225">
              <w:rPr>
                <w:rFonts w:ascii="Times New Roman" w:eastAsia="Corbel" w:hAnsi="Times New Roman" w:cs="Times New Roman"/>
                <w:color w:val="000000" w:themeColor="text1"/>
                <w:spacing w:val="30"/>
                <w:sz w:val="30"/>
                <w:szCs w:val="30"/>
                <w:shd w:val="clear" w:color="auto" w:fill="FFFFFF"/>
                <w:vertAlign w:val="subscript"/>
                <w:lang w:val="en-US"/>
              </w:rPr>
              <w:t>2</w:t>
            </w:r>
            <w:r w:rsidRPr="003E6225">
              <w:rPr>
                <w:rFonts w:ascii="Times New Roman" w:eastAsia="Corbel" w:hAnsi="Times New Roman" w:cs="Times New Roman"/>
                <w:color w:val="000000" w:themeColor="text1"/>
                <w:spacing w:val="30"/>
                <w:sz w:val="30"/>
                <w:szCs w:val="30"/>
                <w:shd w:val="clear" w:color="auto" w:fill="FFFFFF"/>
                <w:lang w:val="en-US"/>
              </w:rPr>
              <w:t>SO</w:t>
            </w:r>
            <w:r w:rsidRPr="003E6225">
              <w:rPr>
                <w:rFonts w:ascii="Times New Roman" w:eastAsia="Corbel" w:hAnsi="Times New Roman" w:cs="Times New Roman"/>
                <w:color w:val="000000" w:themeColor="text1"/>
                <w:spacing w:val="30"/>
                <w:sz w:val="30"/>
                <w:szCs w:val="30"/>
                <w:shd w:val="clear" w:color="auto" w:fill="FFFFFF"/>
                <w:vertAlign w:val="subscript"/>
                <w:lang w:val="en-US"/>
              </w:rPr>
              <w:t>4</w:t>
            </w:r>
            <w:r w:rsidRPr="003E6225">
              <w:rPr>
                <w:rFonts w:ascii="Times New Roman" w:eastAsia="Corbel" w:hAnsi="Times New Roman" w:cs="Times New Roman"/>
                <w:color w:val="000000" w:themeColor="text1"/>
                <w:spacing w:val="30"/>
                <w:sz w:val="30"/>
                <w:szCs w:val="30"/>
                <w:shd w:val="clear" w:color="auto" w:fill="FFFFFF"/>
                <w:lang w:val="en-US"/>
              </w:rPr>
              <w:t>=4ZnSO</w:t>
            </w:r>
            <w:r w:rsidRPr="003E6225">
              <w:rPr>
                <w:rFonts w:ascii="Times New Roman" w:eastAsia="Corbel" w:hAnsi="Times New Roman" w:cs="Times New Roman"/>
                <w:color w:val="000000" w:themeColor="text1"/>
                <w:spacing w:val="30"/>
                <w:sz w:val="30"/>
                <w:szCs w:val="30"/>
                <w:shd w:val="clear" w:color="auto" w:fill="FFFFFF"/>
                <w:vertAlign w:val="subscript"/>
                <w:lang w:val="en-US"/>
              </w:rPr>
              <w:t>4</w:t>
            </w:r>
            <w:r w:rsidRPr="003E6225">
              <w:rPr>
                <w:rFonts w:ascii="Times New Roman" w:eastAsia="Corbel" w:hAnsi="Times New Roman" w:cs="Times New Roman"/>
                <w:color w:val="000000" w:themeColor="text1"/>
                <w:spacing w:val="30"/>
                <w:sz w:val="30"/>
                <w:szCs w:val="30"/>
                <w:shd w:val="clear" w:color="auto" w:fill="FFFFFF"/>
                <w:lang w:val="en-US"/>
              </w:rPr>
              <w:t>+H</w:t>
            </w:r>
            <w:r w:rsidRPr="003E6225">
              <w:rPr>
                <w:rFonts w:ascii="Times New Roman" w:eastAsia="Corbel" w:hAnsi="Times New Roman" w:cs="Times New Roman"/>
                <w:color w:val="000000" w:themeColor="text1"/>
                <w:spacing w:val="30"/>
                <w:sz w:val="30"/>
                <w:szCs w:val="30"/>
                <w:shd w:val="clear" w:color="auto" w:fill="FFFFFF"/>
                <w:vertAlign w:val="subscript"/>
                <w:lang w:val="en-US"/>
              </w:rPr>
              <w:t>2</w:t>
            </w:r>
            <w:r w:rsidRPr="003E6225">
              <w:rPr>
                <w:rFonts w:ascii="Times New Roman" w:eastAsia="Corbel" w:hAnsi="Times New Roman" w:cs="Times New Roman"/>
                <w:color w:val="000000" w:themeColor="text1"/>
                <w:spacing w:val="30"/>
                <w:sz w:val="30"/>
                <w:szCs w:val="30"/>
                <w:shd w:val="clear" w:color="auto" w:fill="FFFFFF"/>
                <w:lang w:val="en-US"/>
              </w:rPr>
              <w:t>S+ 4H</w:t>
            </w:r>
            <w:r w:rsidRPr="003E6225">
              <w:rPr>
                <w:rFonts w:ascii="Times New Roman" w:eastAsia="Corbel" w:hAnsi="Times New Roman" w:cs="Times New Roman"/>
                <w:color w:val="000000" w:themeColor="text1"/>
                <w:spacing w:val="30"/>
                <w:sz w:val="30"/>
                <w:szCs w:val="30"/>
                <w:shd w:val="clear" w:color="auto" w:fill="FFFFFF"/>
                <w:vertAlign w:val="subscript"/>
                <w:lang w:val="en-US"/>
              </w:rPr>
              <w:t>2</w:t>
            </w:r>
            <w:r w:rsidRPr="003E6225">
              <w:rPr>
                <w:rFonts w:ascii="Times New Roman" w:eastAsia="Corbel" w:hAnsi="Times New Roman" w:cs="Times New Roman"/>
                <w:color w:val="000000" w:themeColor="text1"/>
                <w:spacing w:val="30"/>
                <w:sz w:val="30"/>
                <w:szCs w:val="30"/>
                <w:shd w:val="clear" w:color="auto" w:fill="FFFFFF"/>
                <w:lang w:val="en-US"/>
              </w:rPr>
              <w:t>O</w:t>
            </w:r>
          </w:p>
          <w:p w:rsidR="0076572F" w:rsidRPr="003E6225" w:rsidRDefault="0076572F" w:rsidP="0076572F">
            <w:pPr>
              <w:widowControl w:val="0"/>
              <w:jc w:val="both"/>
              <w:rPr>
                <w:rFonts w:ascii="Times New Roman" w:eastAsia="Corbel" w:hAnsi="Times New Roman" w:cs="Times New Roman"/>
                <w:color w:val="000000" w:themeColor="text1"/>
                <w:spacing w:val="-20"/>
                <w:sz w:val="30"/>
                <w:szCs w:val="30"/>
                <w:lang w:val="en-US"/>
              </w:rPr>
            </w:pPr>
            <w:r w:rsidRPr="003E6225">
              <w:rPr>
                <w:rFonts w:ascii="Times New Roman" w:eastAsia="Corbel" w:hAnsi="Times New Roman" w:cs="Times New Roman"/>
                <w:color w:val="000000" w:themeColor="text1"/>
                <w:spacing w:val="30"/>
                <w:sz w:val="30"/>
                <w:szCs w:val="30"/>
                <w:shd w:val="clear" w:color="auto" w:fill="FFFFFF"/>
                <w:lang w:val="en-US"/>
              </w:rPr>
              <w:t>3Mg + 4H</w:t>
            </w:r>
            <w:r w:rsidRPr="003E6225">
              <w:rPr>
                <w:rFonts w:ascii="Times New Roman" w:eastAsia="Corbel" w:hAnsi="Times New Roman" w:cs="Times New Roman"/>
                <w:color w:val="000000" w:themeColor="text1"/>
                <w:spacing w:val="30"/>
                <w:sz w:val="30"/>
                <w:szCs w:val="30"/>
                <w:shd w:val="clear" w:color="auto" w:fill="FFFFFF"/>
                <w:vertAlign w:val="subscript"/>
                <w:lang w:val="en-US"/>
              </w:rPr>
              <w:t>2</w:t>
            </w:r>
            <w:r w:rsidRPr="003E6225">
              <w:rPr>
                <w:rFonts w:ascii="Times New Roman" w:eastAsia="Corbel" w:hAnsi="Times New Roman" w:cs="Times New Roman"/>
                <w:color w:val="000000" w:themeColor="text1"/>
                <w:spacing w:val="30"/>
                <w:sz w:val="30"/>
                <w:szCs w:val="30"/>
                <w:shd w:val="clear" w:color="auto" w:fill="FFFFFF"/>
                <w:lang w:val="en-US"/>
              </w:rPr>
              <w:t>SO</w:t>
            </w:r>
            <w:r w:rsidRPr="003E6225">
              <w:rPr>
                <w:rFonts w:ascii="Times New Roman" w:eastAsia="Corbel" w:hAnsi="Times New Roman" w:cs="Times New Roman"/>
                <w:color w:val="000000" w:themeColor="text1"/>
                <w:spacing w:val="30"/>
                <w:sz w:val="30"/>
                <w:szCs w:val="30"/>
                <w:shd w:val="clear" w:color="auto" w:fill="FFFFFF"/>
                <w:vertAlign w:val="subscript"/>
                <w:lang w:val="en-US"/>
              </w:rPr>
              <w:t>4</w:t>
            </w:r>
            <w:r w:rsidRPr="003E6225">
              <w:rPr>
                <w:rFonts w:ascii="Times New Roman" w:eastAsia="Corbel" w:hAnsi="Times New Roman" w:cs="Times New Roman"/>
                <w:color w:val="000000" w:themeColor="text1"/>
                <w:spacing w:val="30"/>
                <w:sz w:val="30"/>
                <w:szCs w:val="30"/>
                <w:shd w:val="clear" w:color="auto" w:fill="FFFFFF"/>
                <w:lang w:val="en-US"/>
              </w:rPr>
              <w:t xml:space="preserve"> =3MgSO</w:t>
            </w:r>
            <w:r w:rsidRPr="003E6225">
              <w:rPr>
                <w:rFonts w:ascii="Times New Roman" w:eastAsia="Corbel" w:hAnsi="Times New Roman" w:cs="Times New Roman"/>
                <w:color w:val="000000" w:themeColor="text1"/>
                <w:spacing w:val="30"/>
                <w:sz w:val="30"/>
                <w:szCs w:val="30"/>
                <w:shd w:val="clear" w:color="auto" w:fill="FFFFFF"/>
                <w:vertAlign w:val="subscript"/>
                <w:lang w:val="en-US"/>
              </w:rPr>
              <w:t>4</w:t>
            </w:r>
            <w:r w:rsidRPr="003E6225">
              <w:rPr>
                <w:rFonts w:ascii="Times New Roman" w:eastAsia="Corbel" w:hAnsi="Times New Roman" w:cs="Times New Roman"/>
                <w:color w:val="000000" w:themeColor="text1"/>
                <w:spacing w:val="30"/>
                <w:sz w:val="30"/>
                <w:szCs w:val="30"/>
                <w:shd w:val="clear" w:color="auto" w:fill="FFFFFF"/>
                <w:lang w:val="en-US"/>
              </w:rPr>
              <w:t xml:space="preserve"> + S + 4H</w:t>
            </w:r>
            <w:r w:rsidRPr="003E6225">
              <w:rPr>
                <w:rFonts w:ascii="Times New Roman" w:eastAsia="Corbel" w:hAnsi="Times New Roman" w:cs="Times New Roman"/>
                <w:color w:val="000000" w:themeColor="text1"/>
                <w:spacing w:val="30"/>
                <w:sz w:val="30"/>
                <w:szCs w:val="30"/>
                <w:shd w:val="clear" w:color="auto" w:fill="FFFFFF"/>
                <w:vertAlign w:val="subscript"/>
                <w:lang w:val="en-US"/>
              </w:rPr>
              <w:t>2</w:t>
            </w:r>
            <w:r w:rsidRPr="003E6225">
              <w:rPr>
                <w:rFonts w:ascii="Times New Roman" w:eastAsia="Corbel" w:hAnsi="Times New Roman" w:cs="Times New Roman"/>
                <w:color w:val="000000" w:themeColor="text1"/>
                <w:spacing w:val="30"/>
                <w:sz w:val="30"/>
                <w:szCs w:val="30"/>
                <w:shd w:val="clear" w:color="auto" w:fill="FFFFFF"/>
                <w:lang w:val="en-US"/>
              </w:rPr>
              <w:t>O</w:t>
            </w:r>
          </w:p>
        </w:tc>
        <w:tc>
          <w:tcPr>
            <w:tcW w:w="4643" w:type="dxa"/>
          </w:tcPr>
          <w:p w:rsidR="0076572F" w:rsidRPr="003E6225" w:rsidRDefault="0076572F" w:rsidP="0076572F">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2Fe+6H</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val="en-US" w:eastAsia="ru-RU"/>
              </w:rPr>
              <w:t>4</w:t>
            </w:r>
            <w:r w:rsidRPr="003E6225">
              <w:rPr>
                <w:rFonts w:ascii="Times New Roman" w:eastAsia="Times New Roman" w:hAnsi="Times New Roman" w:cs="Times New Roman"/>
                <w:color w:val="000000" w:themeColor="text1"/>
                <w:sz w:val="30"/>
                <w:szCs w:val="30"/>
                <w:lang w:val="en-US" w:eastAsia="ru-RU"/>
              </w:rPr>
              <w:t>=Fe</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val="en-US" w:eastAsia="ru-RU"/>
              </w:rPr>
              <w:t>4</w:t>
            </w:r>
            <w:r w:rsidRPr="003E6225">
              <w:rPr>
                <w:rFonts w:ascii="Times New Roman" w:eastAsia="Times New Roman" w:hAnsi="Times New Roman" w:cs="Times New Roman"/>
                <w:color w:val="000000" w:themeColor="text1"/>
                <w:sz w:val="30"/>
                <w:szCs w:val="30"/>
                <w:lang w:val="en-US" w:eastAsia="ru-RU"/>
              </w:rPr>
              <w:t>)</w:t>
            </w:r>
            <w:r w:rsidRPr="003E6225">
              <w:rPr>
                <w:rFonts w:ascii="Times New Roman" w:eastAsia="Times New Roman" w:hAnsi="Times New Roman" w:cs="Times New Roman"/>
                <w:color w:val="000000" w:themeColor="text1"/>
                <w:sz w:val="30"/>
                <w:szCs w:val="30"/>
                <w:vertAlign w:val="subscript"/>
                <w:lang w:val="en-US" w:eastAsia="ru-RU"/>
              </w:rPr>
              <w:t>3</w:t>
            </w:r>
            <w:r w:rsidRPr="003E6225">
              <w:rPr>
                <w:rFonts w:ascii="Times New Roman" w:eastAsia="Times New Roman" w:hAnsi="Times New Roman" w:cs="Times New Roman"/>
                <w:color w:val="000000" w:themeColor="text1"/>
                <w:sz w:val="30"/>
                <w:szCs w:val="30"/>
                <w:lang w:val="en-US" w:eastAsia="ru-RU"/>
              </w:rPr>
              <w:t>+3SO</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lang w:val="en-US" w:eastAsia="ru-RU"/>
              </w:rPr>
              <w:t>+6H</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lang w:val="en-US" w:eastAsia="ru-RU"/>
              </w:rPr>
              <w:t>O</w:t>
            </w:r>
          </w:p>
          <w:p w:rsidR="0076572F" w:rsidRPr="003E6225" w:rsidRDefault="0076572F" w:rsidP="0076572F">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Cu+2H</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val="en-US" w:eastAsia="ru-RU"/>
              </w:rPr>
              <w:t>4</w:t>
            </w:r>
            <w:r w:rsidRPr="003E6225">
              <w:rPr>
                <w:rFonts w:ascii="Times New Roman" w:eastAsia="Times New Roman" w:hAnsi="Times New Roman" w:cs="Times New Roman"/>
                <w:color w:val="000000" w:themeColor="text1"/>
                <w:sz w:val="30"/>
                <w:szCs w:val="30"/>
                <w:lang w:val="en-US" w:eastAsia="ru-RU"/>
              </w:rPr>
              <w:t>=CuSO</w:t>
            </w:r>
            <w:r w:rsidRPr="003E6225">
              <w:rPr>
                <w:rFonts w:ascii="Times New Roman" w:eastAsia="Times New Roman" w:hAnsi="Times New Roman" w:cs="Times New Roman"/>
                <w:color w:val="000000" w:themeColor="text1"/>
                <w:sz w:val="30"/>
                <w:szCs w:val="30"/>
                <w:vertAlign w:val="subscript"/>
                <w:lang w:val="en-US" w:eastAsia="ru-RU"/>
              </w:rPr>
              <w:t>4</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lang w:val="en-US" w:eastAsia="ru-RU"/>
              </w:rPr>
              <w:t>O</w:t>
            </w:r>
          </w:p>
        </w:tc>
      </w:tr>
    </w:tbl>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eastAsia="ru-RU"/>
        </w:rPr>
        <w:tab/>
        <w:t>Взаимодействие с неметаллами.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 xml:space="preserve">4 </w:t>
      </w:r>
      <w:r w:rsidRPr="003E6225">
        <w:rPr>
          <w:rFonts w:ascii="Times New Roman" w:eastAsia="Times New Roman" w:hAnsi="Times New Roman" w:cs="Times New Roman"/>
          <w:i/>
          <w:color w:val="000000" w:themeColor="text1"/>
          <w:sz w:val="30"/>
          <w:szCs w:val="30"/>
          <w:lang w:eastAsia="ru-RU"/>
        </w:rPr>
        <w:t>(конц.) = 3</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С + 2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(конц.) = С</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+ 2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w:t>
      </w:r>
      <w:r w:rsidRPr="003E6225">
        <w:rPr>
          <w:rFonts w:ascii="Times New Roman" w:eastAsia="Times New Roman" w:hAnsi="Times New Roman" w:cs="Times New Roman"/>
          <w:color w:val="000000" w:themeColor="text1"/>
          <w:sz w:val="30"/>
          <w:szCs w:val="30"/>
          <w:lang w:eastAsia="ru-RU"/>
        </w:rPr>
        <w:tab/>
        <w:t>Взаимодействие с органическими веществами: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 со спиртами с образованием сложных эфиров:</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С</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Н</w:t>
      </w:r>
      <w:r w:rsidRPr="003E6225">
        <w:rPr>
          <w:rFonts w:ascii="Times New Roman" w:eastAsia="Times New Roman" w:hAnsi="Times New Roman" w:cs="Times New Roman"/>
          <w:i/>
          <w:color w:val="000000" w:themeColor="text1"/>
          <w:sz w:val="30"/>
          <w:szCs w:val="30"/>
          <w:vertAlign w:val="subscript"/>
          <w:lang w:eastAsia="ru-RU"/>
        </w:rPr>
        <w:t>5</w:t>
      </w:r>
      <w:r w:rsidRPr="003E6225">
        <w:rPr>
          <w:rFonts w:ascii="Times New Roman" w:eastAsia="Times New Roman" w:hAnsi="Times New Roman" w:cs="Times New Roman"/>
          <w:i/>
          <w:color w:val="000000" w:themeColor="text1"/>
          <w:sz w:val="30"/>
          <w:szCs w:val="30"/>
          <w:lang w:eastAsia="ru-RU"/>
        </w:rPr>
        <w:t xml:space="preserve">-ОН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C</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5</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lang w:eastAsia="ru-RU"/>
        </w:rPr>
        <w:t xml:space="preserve"> + 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 обугливание целлюлозы, сахарозы и др.:</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noProof/>
          <w:color w:val="000000" w:themeColor="text1"/>
          <w:sz w:val="30"/>
          <w:szCs w:val="30"/>
          <w:lang w:eastAsia="ru-RU"/>
        </w:rPr>
        <mc:AlternateContent>
          <mc:Choice Requires="wps">
            <w:drawing>
              <wp:anchor distT="0" distB="0" distL="114300" distR="114300" simplePos="0" relativeHeight="251808768" behindDoc="0" locked="0" layoutInCell="1" allowOverlap="1" wp14:anchorId="0F25E7FE" wp14:editId="3C41BF89">
                <wp:simplePos x="0" y="0"/>
                <wp:positionH relativeFrom="column">
                  <wp:posOffset>2759075</wp:posOffset>
                </wp:positionH>
                <wp:positionV relativeFrom="paragraph">
                  <wp:posOffset>170180</wp:posOffset>
                </wp:positionV>
                <wp:extent cx="581025" cy="0"/>
                <wp:effectExtent l="0" t="76200" r="28575" b="114300"/>
                <wp:wrapNone/>
                <wp:docPr id="128" name="Прямая со стрелкой 128"/>
                <wp:cNvGraphicFramePr/>
                <a:graphic xmlns:a="http://schemas.openxmlformats.org/drawingml/2006/main">
                  <a:graphicData uri="http://schemas.microsoft.com/office/word/2010/wordprocessingShape">
                    <wps:wsp>
                      <wps:cNvCnPr/>
                      <wps:spPr>
                        <a:xfrm>
                          <a:off x="0" y="0"/>
                          <a:ext cx="581025"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4D62CA1E" id="Прямая со стрелкой 128" o:spid="_x0000_s1026" type="#_x0000_t32" style="position:absolute;margin-left:217.25pt;margin-top:13.4pt;width:45.75pt;height:0;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">
                <v:stroke endarrow="open"/>
              </v:shape>
            </w:pict>
          </mc:Fallback>
        </mc:AlternateContent>
      </w:r>
      <w:r w:rsidRPr="003E6225">
        <w:rPr>
          <w:rFonts w:ascii="Times New Roman" w:eastAsia="Times New Roman" w:hAnsi="Times New Roman" w:cs="Times New Roman"/>
          <w:color w:val="000000" w:themeColor="text1"/>
          <w:sz w:val="30"/>
          <w:szCs w:val="30"/>
          <w:lang w:eastAsia="ru-RU"/>
        </w:rPr>
        <w:t>С</w:t>
      </w:r>
      <w:r w:rsidRPr="003E6225">
        <w:rPr>
          <w:rFonts w:ascii="Times New Roman" w:eastAsia="Times New Roman" w:hAnsi="Times New Roman" w:cs="Times New Roman"/>
          <w:color w:val="000000" w:themeColor="text1"/>
          <w:sz w:val="30"/>
          <w:szCs w:val="30"/>
          <w:vertAlign w:val="subscript"/>
          <w:lang w:eastAsia="ru-RU"/>
        </w:rPr>
        <w:t>12</w:t>
      </w:r>
      <w:r w:rsidRPr="003E6225">
        <w:rPr>
          <w:rFonts w:ascii="Times New Roman" w:eastAsia="Times New Roman" w:hAnsi="Times New Roman" w:cs="Times New Roman"/>
          <w:color w:val="000000" w:themeColor="text1"/>
          <w:sz w:val="30"/>
          <w:szCs w:val="30"/>
          <w:lang w:eastAsia="ru-RU"/>
        </w:rPr>
        <w:t>Н</w:t>
      </w:r>
      <w:r w:rsidRPr="003E6225">
        <w:rPr>
          <w:rFonts w:ascii="Times New Roman" w:eastAsia="Times New Roman" w:hAnsi="Times New Roman" w:cs="Times New Roman"/>
          <w:color w:val="000000" w:themeColor="text1"/>
          <w:sz w:val="30"/>
          <w:szCs w:val="30"/>
          <w:vertAlign w:val="subscript"/>
          <w:lang w:eastAsia="ru-RU"/>
        </w:rPr>
        <w:t>22</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11</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vertAlign w:val="superscript"/>
          <w:lang w:val="en-US" w:eastAsia="ru-RU"/>
        </w:rPr>
        <w:t>H</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vertAlign w:val="superscript"/>
          <w:lang w:val="en-US" w:eastAsia="ru-RU"/>
        </w:rPr>
        <w:t>SO</w:t>
      </w:r>
      <w:r w:rsidRPr="003E6225">
        <w:rPr>
          <w:rFonts w:ascii="Times New Roman" w:eastAsia="Times New Roman" w:hAnsi="Times New Roman" w:cs="Times New Roman"/>
          <w:color w:val="000000" w:themeColor="text1"/>
          <w:sz w:val="30"/>
          <w:szCs w:val="30"/>
          <w:vertAlign w:val="superscript"/>
          <w:lang w:eastAsia="ru-RU"/>
        </w:rPr>
        <w:t>4(конц.)</w:t>
      </w:r>
      <w:r w:rsidRPr="003E6225">
        <w:rPr>
          <w:rFonts w:ascii="Times New Roman" w:eastAsia="Times New Roman" w:hAnsi="Times New Roman" w:cs="Times New Roman"/>
          <w:color w:val="000000" w:themeColor="text1"/>
          <w:sz w:val="30"/>
          <w:szCs w:val="30"/>
          <w:lang w:eastAsia="ru-RU"/>
        </w:rPr>
        <w:t xml:space="preserve">  12С + 11Н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4.Взаимодействие с солями.</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(конц.) +</w:t>
      </w:r>
      <w:r w:rsidRPr="003E6225">
        <w:rPr>
          <w:rFonts w:ascii="Times New Roman" w:eastAsia="Times New Roman" w:hAnsi="Times New Roman" w:cs="Times New Roman"/>
          <w:i/>
          <w:color w:val="000000" w:themeColor="text1"/>
          <w:sz w:val="30"/>
          <w:szCs w:val="30"/>
          <w:lang w:val="en-US" w:eastAsia="ru-RU"/>
        </w:rPr>
        <w:t>NaCl</w:t>
      </w:r>
      <w:r w:rsidRPr="003E6225">
        <w:rPr>
          <w:rFonts w:ascii="Times New Roman" w:eastAsia="Times New Roman" w:hAnsi="Times New Roman" w:cs="Times New Roman"/>
          <w:i/>
          <w:color w:val="000000" w:themeColor="text1"/>
          <w:sz w:val="30"/>
          <w:szCs w:val="30"/>
          <w:lang w:eastAsia="ru-RU"/>
        </w:rPr>
        <w:t xml:space="preserve">(тв.) = </w:t>
      </w:r>
      <w:r w:rsidRPr="003E6225">
        <w:rPr>
          <w:rFonts w:ascii="Times New Roman" w:eastAsia="Times New Roman" w:hAnsi="Times New Roman" w:cs="Times New Roman"/>
          <w:i/>
          <w:color w:val="000000" w:themeColor="text1"/>
          <w:sz w:val="30"/>
          <w:szCs w:val="30"/>
          <w:lang w:val="en-US" w:eastAsia="ru-RU"/>
        </w:rPr>
        <w:t>NaHSO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НС1</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Получение серной кислоты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Серную кислоту получают в три стадии.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 Получение оксида серы (</w:t>
      </w:r>
      <w:r w:rsidRPr="003E6225">
        <w:rPr>
          <w:rFonts w:ascii="Times New Roman" w:eastAsia="Times New Roman" w:hAnsi="Times New Roman" w:cs="Times New Roman"/>
          <w:color w:val="000000" w:themeColor="text1"/>
          <w:sz w:val="30"/>
          <w:szCs w:val="30"/>
          <w:lang w:val="en-US" w:eastAsia="ru-RU"/>
        </w:rPr>
        <w:t>IV</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В качестве сырья используют самородную серу и сероводород, который является продуктом очистки нефти и нефтяных газов. Но наиболее широко применяют пирит или железный или серный колчедан </w:t>
      </w:r>
      <w:r w:rsidRPr="003E6225">
        <w:rPr>
          <w:rFonts w:ascii="Times New Roman" w:eastAsia="Times New Roman" w:hAnsi="Times New Roman" w:cs="Times New Roman"/>
          <w:color w:val="000000" w:themeColor="text1"/>
          <w:sz w:val="30"/>
          <w:szCs w:val="30"/>
          <w:lang w:val="en-US" w:eastAsia="ru-RU"/>
        </w:rPr>
        <w:t>FeS</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Это сырье наиболее экономически выгодно для производства.</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 + 3O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2SO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+ 2</w:t>
      </w:r>
      <w:r w:rsidRPr="003E6225">
        <w:rPr>
          <w:rFonts w:ascii="Times New Roman" w:eastAsia="Times New Roman" w:hAnsi="Times New Roman" w:cs="Times New Roman"/>
          <w:i/>
          <w:color w:val="000000" w:themeColor="text1"/>
          <w:sz w:val="30"/>
          <w:szCs w:val="30"/>
          <w:lang w:eastAsia="ru-RU"/>
        </w:rPr>
        <w:t>Н</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4FeS</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+ 11</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8SO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+ 2Fe</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3</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(обжиг идет при температуре 800°С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eastAsia="ru-RU"/>
        </w:rPr>
        <w:tab/>
        <w:t>Окисление оксида серы (</w:t>
      </w:r>
      <w:r w:rsidRPr="003E6225">
        <w:rPr>
          <w:rFonts w:ascii="Times New Roman" w:eastAsia="Times New Roman" w:hAnsi="Times New Roman" w:cs="Times New Roman"/>
          <w:color w:val="000000" w:themeColor="text1"/>
          <w:sz w:val="30"/>
          <w:szCs w:val="30"/>
          <w:lang w:val="en-US" w:eastAsia="ru-RU"/>
        </w:rPr>
        <w:t>IV</w:t>
      </w:r>
      <w:r w:rsidRPr="003E6225">
        <w:rPr>
          <w:rFonts w:ascii="Times New Roman" w:eastAsia="Times New Roman" w:hAnsi="Times New Roman" w:cs="Times New Roman"/>
          <w:color w:val="000000" w:themeColor="text1"/>
          <w:sz w:val="30"/>
          <w:szCs w:val="30"/>
          <w:lang w:eastAsia="ru-RU"/>
        </w:rPr>
        <w:t>) до оксида серы (</w:t>
      </w:r>
      <w:r w:rsidRPr="003E6225">
        <w:rPr>
          <w:rFonts w:ascii="Times New Roman" w:eastAsia="Times New Roman" w:hAnsi="Times New Roman" w:cs="Times New Roman"/>
          <w:color w:val="000000" w:themeColor="text1"/>
          <w:sz w:val="30"/>
          <w:szCs w:val="30"/>
          <w:lang w:val="en-US" w:eastAsia="ru-RU"/>
        </w:rPr>
        <w:t>VI</w:t>
      </w:r>
      <w:r w:rsidRPr="003E6225">
        <w:rPr>
          <w:rFonts w:ascii="Times New Roman" w:eastAsia="Times New Roman" w:hAnsi="Times New Roman" w:cs="Times New Roman"/>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Окисление проводят в контактном аппарате, содержащем катализатор (оксид ванадия </w:t>
      </w:r>
      <w:r w:rsidRPr="003E6225">
        <w:rPr>
          <w:rFonts w:ascii="Times New Roman" w:eastAsia="Times New Roman" w:hAnsi="Times New Roman" w:cs="Times New Roman"/>
          <w:color w:val="000000" w:themeColor="text1"/>
          <w:sz w:val="30"/>
          <w:szCs w:val="30"/>
          <w:lang w:val="en-US" w:eastAsia="ru-RU"/>
        </w:rPr>
        <w:t>V</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5</w:t>
      </w:r>
      <w:r w:rsidRPr="003E6225">
        <w:rPr>
          <w:rFonts w:ascii="Times New Roman" w:eastAsia="Times New Roman" w:hAnsi="Times New Roman" w:cs="Times New Roman"/>
          <w:color w:val="000000" w:themeColor="text1"/>
          <w:sz w:val="30"/>
          <w:szCs w:val="30"/>
          <w:lang w:eastAsia="ru-RU"/>
        </w:rPr>
        <w:t>). при температуре 400-600°С:</w:t>
      </w:r>
      <w:r w:rsidRPr="003E6225">
        <w:rPr>
          <w:rFonts w:ascii="Times New Roman" w:eastAsia="Times New Roman" w:hAnsi="Times New Roman" w:cs="Times New Roman"/>
          <w:color w:val="000000" w:themeColor="text1"/>
          <w:sz w:val="30"/>
          <w:szCs w:val="30"/>
          <w:lang w:eastAsia="ru-RU"/>
        </w:rPr>
        <w:tab/>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ab/>
        <w:t xml:space="preserve">+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w:t>
      </w:r>
      <w:r w:rsidRPr="003E6225">
        <w:rPr>
          <w:rFonts w:ascii="Times New Roman" w:eastAsia="Times New Roman" w:hAnsi="Times New Roman" w:cs="Times New Roman"/>
          <w:color w:val="000000" w:themeColor="text1"/>
          <w:sz w:val="30"/>
          <w:szCs w:val="30"/>
          <w:lang w:eastAsia="ru-RU"/>
        </w:rPr>
        <w:tab/>
        <w:t>Синтез серной кислоты.</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а) контактный способ:</w:t>
      </w:r>
    </w:p>
    <w:p w:rsidR="0076572F" w:rsidRPr="00533E83"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SO</w:t>
      </w:r>
      <w:r w:rsidRPr="00533E83">
        <w:rPr>
          <w:rFonts w:ascii="Times New Roman" w:eastAsia="Times New Roman" w:hAnsi="Times New Roman" w:cs="Times New Roman"/>
          <w:i/>
          <w:color w:val="000000" w:themeColor="text1"/>
          <w:sz w:val="30"/>
          <w:szCs w:val="30"/>
          <w:vertAlign w:val="subscript"/>
          <w:lang w:eastAsia="ru-RU"/>
        </w:rPr>
        <w:t>3</w:t>
      </w:r>
      <w:r w:rsidRPr="00533E83">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533E83">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533E83">
        <w:rPr>
          <w:rFonts w:ascii="Times New Roman" w:eastAsia="Times New Roman" w:hAnsi="Times New Roman" w:cs="Times New Roman"/>
          <w:i/>
          <w:color w:val="000000" w:themeColor="text1"/>
          <w:sz w:val="30"/>
          <w:szCs w:val="30"/>
          <w:vertAlign w:val="subscript"/>
          <w:lang w:eastAsia="ru-RU"/>
        </w:rPr>
        <w:t xml:space="preserve">4(98% </w:t>
      </w:r>
      <w:r w:rsidRPr="003E6225">
        <w:rPr>
          <w:rFonts w:ascii="Times New Roman" w:eastAsia="Times New Roman" w:hAnsi="Times New Roman" w:cs="Times New Roman"/>
          <w:i/>
          <w:color w:val="000000" w:themeColor="text1"/>
          <w:sz w:val="30"/>
          <w:szCs w:val="30"/>
          <w:vertAlign w:val="subscript"/>
          <w:lang w:eastAsia="ru-RU"/>
        </w:rPr>
        <w:t>раствор</w:t>
      </w:r>
      <w:r w:rsidRPr="00533E83">
        <w:rPr>
          <w:rFonts w:ascii="Times New Roman" w:eastAsia="Times New Roman" w:hAnsi="Times New Roman" w:cs="Times New Roman"/>
          <w:i/>
          <w:color w:val="000000" w:themeColor="text1"/>
          <w:sz w:val="30"/>
          <w:szCs w:val="30"/>
          <w:vertAlign w:val="subscript"/>
          <w:lang w:eastAsia="ru-RU"/>
        </w:rPr>
        <w:t>)</w:t>
      </w:r>
      <w:r w:rsidRPr="00533E83">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533E83">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533E83">
        <w:rPr>
          <w:rFonts w:ascii="Times New Roman" w:eastAsia="Times New Roman" w:hAnsi="Times New Roman" w:cs="Times New Roman"/>
          <w:i/>
          <w:color w:val="000000" w:themeColor="text1"/>
          <w:sz w:val="30"/>
          <w:szCs w:val="30"/>
          <w:vertAlign w:val="subscript"/>
          <w:lang w:eastAsia="ru-RU"/>
        </w:rPr>
        <w:t>4</w:t>
      </w:r>
      <w:r w:rsidRPr="00533E83">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SO</w:t>
      </w:r>
      <w:r w:rsidRPr="00533E83">
        <w:rPr>
          <w:rFonts w:ascii="Times New Roman" w:eastAsia="Times New Roman" w:hAnsi="Times New Roman" w:cs="Times New Roman"/>
          <w:i/>
          <w:color w:val="000000" w:themeColor="text1"/>
          <w:sz w:val="30"/>
          <w:szCs w:val="30"/>
          <w:vertAlign w:val="subscript"/>
          <w:lang w:eastAsia="ru-RU"/>
        </w:rPr>
        <w:t>3</w:t>
      </w:r>
      <w:r w:rsidRPr="00533E83">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eastAsia="ru-RU"/>
        </w:rPr>
        <w:t>олеум</w:t>
      </w:r>
      <w:r w:rsidRPr="00533E83">
        <w:rPr>
          <w:rFonts w:ascii="Times New Roman" w:eastAsia="Times New Roman" w:hAnsi="Times New Roman" w:cs="Times New Roman"/>
          <w:i/>
          <w:color w:val="000000" w:themeColor="text1"/>
          <w:sz w:val="30"/>
          <w:szCs w:val="30"/>
          <w:lang w:eastAsia="ru-RU"/>
        </w:rPr>
        <w:t>.</w:t>
      </w:r>
    </w:p>
    <w:p w:rsidR="0076572F" w:rsidRPr="00533E83"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б</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нитрозный</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способ</w:t>
      </w:r>
      <w:r w:rsidRPr="003E6225">
        <w:rPr>
          <w:rFonts w:ascii="Times New Roman" w:eastAsia="Times New Roman" w:hAnsi="Times New Roman" w:cs="Times New Roman"/>
          <w:color w:val="000000" w:themeColor="text1"/>
          <w:sz w:val="30"/>
          <w:szCs w:val="30"/>
          <w:lang w:val="en-US" w:eastAsia="ru-RU"/>
        </w:rPr>
        <w:t>:</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NO;</w:t>
      </w:r>
    </w:p>
    <w:p w:rsidR="0076572F" w:rsidRPr="00085E10"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085E10">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NO</w:t>
      </w:r>
      <w:r w:rsidRPr="00085E10">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085E10">
        <w:rPr>
          <w:rFonts w:ascii="Times New Roman" w:eastAsia="Times New Roman" w:hAnsi="Times New Roman" w:cs="Times New Roman"/>
          <w:i/>
          <w:color w:val="000000" w:themeColor="text1"/>
          <w:sz w:val="30"/>
          <w:szCs w:val="30"/>
          <w:vertAlign w:val="subscript"/>
          <w:lang w:eastAsia="ru-RU"/>
        </w:rPr>
        <w:t>2</w:t>
      </w:r>
      <w:r w:rsidRPr="00085E10">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NO</w:t>
      </w:r>
      <w:r w:rsidRPr="00085E10">
        <w:rPr>
          <w:rFonts w:ascii="Times New Roman" w:eastAsia="Times New Roman" w:hAnsi="Times New Roman" w:cs="Times New Roman"/>
          <w:i/>
          <w:color w:val="000000" w:themeColor="text1"/>
          <w:sz w:val="30"/>
          <w:szCs w:val="30"/>
          <w:vertAlign w:val="subscript"/>
          <w:lang w:eastAsia="ru-RU"/>
        </w:rPr>
        <w:t>2</w:t>
      </w:r>
      <w:r w:rsidRPr="00085E10">
        <w:rPr>
          <w:rFonts w:ascii="Times New Roman" w:eastAsia="Times New Roman" w:hAnsi="Times New Roman" w:cs="Times New Roman"/>
          <w:color w:val="000000" w:themeColor="text1"/>
          <w:sz w:val="30"/>
          <w:szCs w:val="30"/>
          <w:lang w:eastAsia="ru-RU"/>
        </w:rPr>
        <w:t xml:space="preserve"> + </w:t>
      </w:r>
      <w:r w:rsidRPr="003E6225">
        <w:rPr>
          <w:rFonts w:ascii="Times New Roman" w:eastAsia="Times New Roman" w:hAnsi="Times New Roman" w:cs="Times New Roman"/>
          <w:color w:val="000000" w:themeColor="text1"/>
          <w:sz w:val="30"/>
          <w:szCs w:val="30"/>
          <w:lang w:val="en-US" w:eastAsia="ru-RU"/>
        </w:rPr>
        <w:t>Q</w:t>
      </w:r>
      <w:r w:rsidRPr="00085E10">
        <w:rPr>
          <w:rFonts w:ascii="Times New Roman" w:eastAsia="Times New Roman" w:hAnsi="Times New Roman" w:cs="Times New Roman"/>
          <w:color w:val="000000" w:themeColor="text1"/>
          <w:sz w:val="30"/>
          <w:szCs w:val="30"/>
          <w:lang w:eastAsia="ru-RU"/>
        </w:rPr>
        <w:t>.</w:t>
      </w:r>
    </w:p>
    <w:p w:rsidR="0076572F" w:rsidRPr="00085E10" w:rsidRDefault="0076572F" w:rsidP="0076572F">
      <w:pPr>
        <w:spacing w:after="0" w:line="240" w:lineRule="auto"/>
        <w:rPr>
          <w:rFonts w:ascii="Times New Roman" w:eastAsia="Times New Roman" w:hAnsi="Times New Roman" w:cs="Times New Roman"/>
          <w:sz w:val="20"/>
          <w:szCs w:val="20"/>
          <w:lang w:eastAsia="ru-RU"/>
        </w:rPr>
      </w:pPr>
    </w:p>
    <w:p w:rsidR="0076572F" w:rsidRDefault="0076572F" w:rsidP="0076572F">
      <w:pPr>
        <w:spacing w:after="0" w:line="240" w:lineRule="auto"/>
        <w:rPr>
          <w:rFonts w:ascii="Times New Roman" w:eastAsia="Times New Roman" w:hAnsi="Times New Roman" w:cs="Times New Roman"/>
          <w:sz w:val="28"/>
          <w:szCs w:val="28"/>
          <w:lang w:eastAsia="ru-RU"/>
        </w:rPr>
      </w:pPr>
    </w:p>
    <w:p w:rsidR="0076572F" w:rsidRDefault="0076572F" w:rsidP="0076572F">
      <w:pPr>
        <w:spacing w:after="0" w:line="240" w:lineRule="auto"/>
        <w:jc w:val="both"/>
        <w:rPr>
          <w:rFonts w:ascii="Times New Roman" w:eastAsia="Times New Roman" w:hAnsi="Times New Roman" w:cs="Times New Roman"/>
          <w:b/>
          <w:iCs/>
          <w:color w:val="000000" w:themeColor="text1"/>
          <w:sz w:val="30"/>
          <w:szCs w:val="30"/>
          <w:lang w:eastAsia="ru-RU"/>
        </w:rPr>
      </w:pPr>
      <w:r w:rsidRPr="003E6225">
        <w:rPr>
          <w:rFonts w:ascii="Times New Roman" w:eastAsia="Times New Roman" w:hAnsi="Times New Roman" w:cs="Times New Roman"/>
          <w:b/>
          <w:iCs/>
          <w:color w:val="000000" w:themeColor="text1"/>
          <w:sz w:val="30"/>
          <w:szCs w:val="30"/>
          <w:lang w:eastAsia="ru-RU"/>
        </w:rPr>
        <w:t xml:space="preserve">Лекция 20: </w:t>
      </w:r>
      <w:r w:rsidRPr="003E6225">
        <w:rPr>
          <w:rFonts w:ascii="Times New Roman" w:eastAsia="Times New Roman" w:hAnsi="Times New Roman" w:cs="Times New Roman"/>
          <w:b/>
          <w:iCs/>
          <w:color w:val="000000" w:themeColor="text1"/>
          <w:sz w:val="30"/>
          <w:szCs w:val="30"/>
          <w:lang w:val="en-US" w:eastAsia="ru-RU"/>
        </w:rPr>
        <w:t>VII</w:t>
      </w:r>
      <w:r>
        <w:rPr>
          <w:rFonts w:ascii="Times New Roman" w:eastAsia="Times New Roman" w:hAnsi="Times New Roman" w:cs="Times New Roman"/>
          <w:b/>
          <w:iCs/>
          <w:color w:val="000000" w:themeColor="text1"/>
          <w:sz w:val="30"/>
          <w:szCs w:val="30"/>
          <w:lang w:eastAsia="ru-RU"/>
        </w:rPr>
        <w:t>А группа, общая характеристика</w:t>
      </w:r>
    </w:p>
    <w:p w:rsidR="0076572F" w:rsidRPr="003E6225" w:rsidRDefault="0076572F" w:rsidP="0076572F">
      <w:pPr>
        <w:spacing w:after="0" w:line="240" w:lineRule="auto"/>
        <w:jc w:val="both"/>
        <w:rPr>
          <w:rFonts w:ascii="Times New Roman" w:eastAsia="Times New Roman" w:hAnsi="Times New Roman" w:cs="Times New Roman"/>
          <w:b/>
          <w:iCs/>
          <w:color w:val="000000" w:themeColor="text1"/>
          <w:sz w:val="30"/>
          <w:szCs w:val="30"/>
          <w:lang w:eastAsia="ru-RU"/>
        </w:rPr>
      </w:pPr>
    </w:p>
    <w:p w:rsidR="0076572F" w:rsidRPr="003E6225" w:rsidRDefault="0076572F" w:rsidP="0076572F">
      <w:pPr>
        <w:spacing w:after="0" w:line="240" w:lineRule="auto"/>
        <w:jc w:val="both"/>
        <w:rPr>
          <w:rFonts w:ascii="Times New Roman" w:eastAsia="Times New Roman" w:hAnsi="Times New Roman" w:cs="Times New Roman"/>
          <w:iCs/>
          <w:color w:val="000000" w:themeColor="text1"/>
          <w:sz w:val="30"/>
          <w:szCs w:val="30"/>
          <w:lang w:eastAsia="ru-RU"/>
        </w:rPr>
      </w:pPr>
      <w:r w:rsidRPr="003E6225">
        <w:rPr>
          <w:rFonts w:ascii="Times New Roman" w:eastAsia="Times New Roman" w:hAnsi="Times New Roman" w:cs="Times New Roman"/>
          <w:iCs/>
          <w:color w:val="000000" w:themeColor="text1"/>
          <w:sz w:val="30"/>
          <w:szCs w:val="30"/>
          <w:lang w:eastAsia="ru-RU"/>
        </w:rPr>
        <w:t>1.Общая характеристика, нахождение в приро</w:t>
      </w:r>
      <w:r w:rsidRPr="003E6225">
        <w:rPr>
          <w:rFonts w:ascii="Times New Roman" w:eastAsia="Times New Roman" w:hAnsi="Times New Roman" w:cs="Times New Roman"/>
          <w:iCs/>
          <w:color w:val="000000" w:themeColor="text1"/>
          <w:sz w:val="30"/>
          <w:szCs w:val="30"/>
          <w:lang w:eastAsia="ru-RU"/>
        </w:rPr>
        <w:softHyphen/>
        <w:t>де, получение, свойства.</w:t>
      </w:r>
    </w:p>
    <w:p w:rsidR="0076572F" w:rsidRPr="003E6225" w:rsidRDefault="0076572F" w:rsidP="0076572F">
      <w:pPr>
        <w:spacing w:after="0" w:line="240" w:lineRule="auto"/>
        <w:jc w:val="both"/>
        <w:rPr>
          <w:rFonts w:ascii="Times New Roman" w:eastAsia="Times New Roman" w:hAnsi="Times New Roman" w:cs="Times New Roman"/>
          <w:iCs/>
          <w:color w:val="000000" w:themeColor="text1"/>
          <w:sz w:val="30"/>
          <w:szCs w:val="30"/>
          <w:lang w:eastAsia="ru-RU"/>
        </w:rPr>
      </w:pPr>
      <w:r w:rsidRPr="003E6225">
        <w:rPr>
          <w:rFonts w:ascii="Times New Roman" w:eastAsia="Times New Roman" w:hAnsi="Times New Roman" w:cs="Times New Roman"/>
          <w:iCs/>
          <w:color w:val="000000" w:themeColor="text1"/>
          <w:sz w:val="30"/>
          <w:szCs w:val="30"/>
          <w:lang w:eastAsia="ru-RU"/>
        </w:rPr>
        <w:t>2. Особенности фтора и хлора.</w:t>
      </w:r>
    </w:p>
    <w:p w:rsidR="0076572F" w:rsidRPr="003E6225" w:rsidRDefault="0076572F" w:rsidP="0076572F">
      <w:pPr>
        <w:spacing w:after="0" w:line="240" w:lineRule="auto"/>
        <w:jc w:val="both"/>
        <w:rPr>
          <w:rFonts w:ascii="Times New Roman" w:eastAsia="Times New Roman" w:hAnsi="Times New Roman" w:cs="Times New Roman"/>
          <w:b/>
          <w:iCs/>
          <w:color w:val="000000" w:themeColor="text1"/>
          <w:sz w:val="30"/>
          <w:szCs w:val="30"/>
          <w:lang w:eastAsia="ru-RU"/>
        </w:rPr>
      </w:pPr>
      <w:r w:rsidRPr="003E6225">
        <w:rPr>
          <w:rFonts w:ascii="Times New Roman" w:eastAsia="Times New Roman" w:hAnsi="Times New Roman" w:cs="Times New Roman"/>
          <w:iCs/>
          <w:color w:val="000000" w:themeColor="text1"/>
          <w:sz w:val="30"/>
          <w:szCs w:val="30"/>
          <w:lang w:eastAsia="ru-RU"/>
        </w:rPr>
        <w:t>3. Кислородсодержащие кислоты хлора</w:t>
      </w:r>
    </w:p>
    <w:p w:rsidR="0076572F" w:rsidRPr="003E6225" w:rsidRDefault="0076572F" w:rsidP="0076572F">
      <w:pPr>
        <w:spacing w:after="0" w:line="240" w:lineRule="auto"/>
        <w:jc w:val="both"/>
        <w:rPr>
          <w:rFonts w:ascii="Times New Roman" w:eastAsia="Times New Roman" w:hAnsi="Times New Roman" w:cs="Times New Roman"/>
          <w:color w:val="000000" w:themeColor="text1"/>
          <w:sz w:val="30"/>
          <w:szCs w:val="30"/>
          <w:lang w:eastAsia="ja-JP"/>
        </w:rPr>
      </w:pPr>
    </w:p>
    <w:p w:rsidR="0076572F" w:rsidRPr="003E6225" w:rsidRDefault="0076572F" w:rsidP="0076572F">
      <w:pPr>
        <w:spacing w:after="0" w:line="240" w:lineRule="auto"/>
        <w:jc w:val="center"/>
        <w:rPr>
          <w:rFonts w:ascii="Times New Roman" w:eastAsia="Times New Roman" w:hAnsi="Times New Roman" w:cs="Times New Roman"/>
          <w:color w:val="000000" w:themeColor="text1"/>
          <w:sz w:val="30"/>
          <w:szCs w:val="30"/>
          <w:lang w:val="en-US" w:eastAsia="ja-JP"/>
        </w:rPr>
      </w:pPr>
      <w:r w:rsidRPr="003E6225">
        <w:rPr>
          <w:rFonts w:ascii="Times New Roman" w:eastAsia="Times New Roman" w:hAnsi="Times New Roman" w:cs="Times New Roman"/>
          <w:color w:val="000000" w:themeColor="text1"/>
          <w:sz w:val="30"/>
          <w:szCs w:val="30"/>
          <w:bdr w:val="none" w:sz="0" w:space="0" w:color="auto" w:frame="1"/>
          <w:vertAlign w:val="subscript"/>
          <w:lang w:val="en-US" w:eastAsia="ja-JP"/>
        </w:rPr>
        <w:t>9</w:t>
      </w:r>
      <w:r w:rsidRPr="003E6225">
        <w:rPr>
          <w:rFonts w:ascii="Times New Roman" w:eastAsia="Times New Roman" w:hAnsi="Times New Roman" w:cs="Times New Roman"/>
          <w:color w:val="000000" w:themeColor="text1"/>
          <w:sz w:val="30"/>
          <w:szCs w:val="30"/>
          <w:lang w:val="en-US" w:eastAsia="ja-JP"/>
        </w:rPr>
        <w:t>F 1s</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2</w:t>
      </w:r>
      <w:r w:rsidRPr="003E6225">
        <w:rPr>
          <w:rFonts w:ascii="Times New Roman" w:eastAsia="Times New Roman" w:hAnsi="Times New Roman" w:cs="Times New Roman"/>
          <w:color w:val="000000" w:themeColor="text1"/>
          <w:sz w:val="30"/>
          <w:szCs w:val="30"/>
          <w:lang w:val="en-US" w:eastAsia="ja-JP"/>
        </w:rPr>
        <w:t>2s</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2</w:t>
      </w:r>
      <w:r w:rsidRPr="003E6225">
        <w:rPr>
          <w:rFonts w:ascii="Times New Roman" w:eastAsia="Times New Roman" w:hAnsi="Times New Roman" w:cs="Times New Roman"/>
          <w:color w:val="000000" w:themeColor="text1"/>
          <w:sz w:val="30"/>
          <w:szCs w:val="30"/>
          <w:lang w:val="en-US" w:eastAsia="ja-JP"/>
        </w:rPr>
        <w:t>2p</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5</w:t>
      </w:r>
    </w:p>
    <w:p w:rsidR="0076572F" w:rsidRPr="003E6225" w:rsidRDefault="0076572F" w:rsidP="0076572F">
      <w:pPr>
        <w:spacing w:after="0" w:line="240" w:lineRule="auto"/>
        <w:jc w:val="center"/>
        <w:rPr>
          <w:rFonts w:ascii="Times New Roman" w:eastAsia="Times New Roman" w:hAnsi="Times New Roman" w:cs="Times New Roman"/>
          <w:color w:val="000000" w:themeColor="text1"/>
          <w:sz w:val="30"/>
          <w:szCs w:val="30"/>
          <w:lang w:val="en-US" w:eastAsia="ja-JP"/>
        </w:rPr>
      </w:pPr>
      <w:r w:rsidRPr="003E6225">
        <w:rPr>
          <w:rFonts w:ascii="Times New Roman" w:eastAsia="Times New Roman" w:hAnsi="Times New Roman" w:cs="Times New Roman"/>
          <w:color w:val="000000" w:themeColor="text1"/>
          <w:sz w:val="30"/>
          <w:szCs w:val="30"/>
          <w:bdr w:val="none" w:sz="0" w:space="0" w:color="auto" w:frame="1"/>
          <w:vertAlign w:val="subscript"/>
          <w:lang w:val="en-US" w:eastAsia="ja-JP"/>
        </w:rPr>
        <w:t>17</w:t>
      </w:r>
      <w:r w:rsidRPr="003E6225">
        <w:rPr>
          <w:rFonts w:ascii="Times New Roman" w:eastAsia="Times New Roman" w:hAnsi="Times New Roman" w:cs="Times New Roman"/>
          <w:color w:val="000000" w:themeColor="text1"/>
          <w:sz w:val="30"/>
          <w:szCs w:val="30"/>
          <w:lang w:val="en-US" w:eastAsia="ja-JP"/>
        </w:rPr>
        <w:t>Cl [Ne] 3s</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2</w:t>
      </w:r>
      <w:r w:rsidRPr="003E6225">
        <w:rPr>
          <w:rFonts w:ascii="Times New Roman" w:eastAsia="Times New Roman" w:hAnsi="Times New Roman" w:cs="Times New Roman"/>
          <w:color w:val="000000" w:themeColor="text1"/>
          <w:sz w:val="30"/>
          <w:szCs w:val="30"/>
          <w:lang w:val="en-US" w:eastAsia="ja-JP"/>
        </w:rPr>
        <w:t>3p</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5</w:t>
      </w:r>
    </w:p>
    <w:p w:rsidR="0076572F" w:rsidRPr="003E6225" w:rsidRDefault="0076572F" w:rsidP="0076572F">
      <w:pPr>
        <w:spacing w:after="0" w:line="240" w:lineRule="auto"/>
        <w:jc w:val="center"/>
        <w:rPr>
          <w:rFonts w:ascii="Times New Roman" w:eastAsia="Times New Roman" w:hAnsi="Times New Roman" w:cs="Times New Roman"/>
          <w:color w:val="000000" w:themeColor="text1"/>
          <w:sz w:val="30"/>
          <w:szCs w:val="30"/>
          <w:lang w:val="en-US" w:eastAsia="ja-JP"/>
        </w:rPr>
      </w:pPr>
      <w:r w:rsidRPr="003E6225">
        <w:rPr>
          <w:rFonts w:ascii="Times New Roman" w:eastAsia="Times New Roman" w:hAnsi="Times New Roman" w:cs="Times New Roman"/>
          <w:color w:val="000000" w:themeColor="text1"/>
          <w:sz w:val="30"/>
          <w:szCs w:val="30"/>
          <w:bdr w:val="none" w:sz="0" w:space="0" w:color="auto" w:frame="1"/>
          <w:vertAlign w:val="subscript"/>
          <w:lang w:val="en-US" w:eastAsia="ja-JP"/>
        </w:rPr>
        <w:t>35</w:t>
      </w:r>
      <w:r w:rsidRPr="003E6225">
        <w:rPr>
          <w:rFonts w:ascii="Times New Roman" w:eastAsia="Times New Roman" w:hAnsi="Times New Roman" w:cs="Times New Roman"/>
          <w:color w:val="000000" w:themeColor="text1"/>
          <w:sz w:val="30"/>
          <w:szCs w:val="30"/>
          <w:lang w:val="en-US" w:eastAsia="ja-JP"/>
        </w:rPr>
        <w:t>Br [Ar] 3d</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10</w:t>
      </w:r>
      <w:r w:rsidRPr="003E6225">
        <w:rPr>
          <w:rFonts w:ascii="Times New Roman" w:eastAsia="Times New Roman" w:hAnsi="Times New Roman" w:cs="Times New Roman"/>
          <w:color w:val="000000" w:themeColor="text1"/>
          <w:sz w:val="30"/>
          <w:szCs w:val="30"/>
          <w:lang w:val="en-US" w:eastAsia="ja-JP"/>
        </w:rPr>
        <w:t>4s</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2</w:t>
      </w:r>
      <w:r w:rsidRPr="003E6225">
        <w:rPr>
          <w:rFonts w:ascii="Times New Roman" w:eastAsia="Times New Roman" w:hAnsi="Times New Roman" w:cs="Times New Roman"/>
          <w:color w:val="000000" w:themeColor="text1"/>
          <w:sz w:val="30"/>
          <w:szCs w:val="30"/>
          <w:lang w:val="en-US" w:eastAsia="ja-JP"/>
        </w:rPr>
        <w:t>4p</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5</w:t>
      </w:r>
    </w:p>
    <w:p w:rsidR="0076572F" w:rsidRPr="003E6225" w:rsidRDefault="0076572F" w:rsidP="0076572F">
      <w:pPr>
        <w:spacing w:after="0" w:line="240" w:lineRule="auto"/>
        <w:jc w:val="center"/>
        <w:rPr>
          <w:rFonts w:ascii="Times New Roman" w:eastAsia="Times New Roman" w:hAnsi="Times New Roman" w:cs="Times New Roman"/>
          <w:color w:val="000000" w:themeColor="text1"/>
          <w:sz w:val="30"/>
          <w:szCs w:val="30"/>
          <w:lang w:val="en-US" w:eastAsia="ja-JP"/>
        </w:rPr>
      </w:pPr>
      <w:r w:rsidRPr="003E6225">
        <w:rPr>
          <w:rFonts w:ascii="Times New Roman" w:eastAsia="Times New Roman" w:hAnsi="Times New Roman" w:cs="Times New Roman"/>
          <w:color w:val="000000" w:themeColor="text1"/>
          <w:sz w:val="30"/>
          <w:szCs w:val="30"/>
          <w:bdr w:val="none" w:sz="0" w:space="0" w:color="auto" w:frame="1"/>
          <w:vertAlign w:val="subscript"/>
          <w:lang w:val="en-US" w:eastAsia="ja-JP"/>
        </w:rPr>
        <w:t>53</w:t>
      </w:r>
      <w:r w:rsidRPr="003E6225">
        <w:rPr>
          <w:rFonts w:ascii="Times New Roman" w:eastAsia="Times New Roman" w:hAnsi="Times New Roman" w:cs="Times New Roman"/>
          <w:color w:val="000000" w:themeColor="text1"/>
          <w:sz w:val="30"/>
          <w:szCs w:val="30"/>
          <w:lang w:val="en-US" w:eastAsia="ja-JP"/>
        </w:rPr>
        <w:t>I [Kr] 4d</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10</w:t>
      </w:r>
      <w:r w:rsidRPr="003E6225">
        <w:rPr>
          <w:rFonts w:ascii="Times New Roman" w:eastAsia="Times New Roman" w:hAnsi="Times New Roman" w:cs="Times New Roman"/>
          <w:color w:val="000000" w:themeColor="text1"/>
          <w:sz w:val="30"/>
          <w:szCs w:val="30"/>
          <w:lang w:val="en-US" w:eastAsia="ja-JP"/>
        </w:rPr>
        <w:t>5s</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2</w:t>
      </w:r>
      <w:r w:rsidRPr="003E6225">
        <w:rPr>
          <w:rFonts w:ascii="Times New Roman" w:eastAsia="Times New Roman" w:hAnsi="Times New Roman" w:cs="Times New Roman"/>
          <w:color w:val="000000" w:themeColor="text1"/>
          <w:sz w:val="30"/>
          <w:szCs w:val="30"/>
          <w:lang w:val="en-US" w:eastAsia="ja-JP"/>
        </w:rPr>
        <w:t>5p</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5</w:t>
      </w:r>
    </w:p>
    <w:p w:rsidR="0076572F" w:rsidRPr="003E6225" w:rsidRDefault="0076572F" w:rsidP="0076572F">
      <w:pPr>
        <w:spacing w:after="0" w:line="240" w:lineRule="auto"/>
        <w:jc w:val="center"/>
        <w:rPr>
          <w:rFonts w:ascii="Times New Roman" w:eastAsia="Times New Roman" w:hAnsi="Times New Roman" w:cs="Times New Roman"/>
          <w:color w:val="000000" w:themeColor="text1"/>
          <w:sz w:val="30"/>
          <w:szCs w:val="30"/>
          <w:lang w:val="en-US" w:eastAsia="ja-JP"/>
        </w:rPr>
      </w:pPr>
      <w:r w:rsidRPr="003E6225">
        <w:rPr>
          <w:rFonts w:ascii="Times New Roman" w:eastAsia="Times New Roman" w:hAnsi="Times New Roman" w:cs="Times New Roman"/>
          <w:color w:val="000000" w:themeColor="text1"/>
          <w:sz w:val="30"/>
          <w:szCs w:val="30"/>
          <w:bdr w:val="none" w:sz="0" w:space="0" w:color="auto" w:frame="1"/>
          <w:vertAlign w:val="subscript"/>
          <w:lang w:val="en-US" w:eastAsia="ja-JP"/>
        </w:rPr>
        <w:t>85</w:t>
      </w:r>
      <w:r w:rsidRPr="003E6225">
        <w:rPr>
          <w:rFonts w:ascii="Times New Roman" w:eastAsia="Times New Roman" w:hAnsi="Times New Roman" w:cs="Times New Roman"/>
          <w:color w:val="000000" w:themeColor="text1"/>
          <w:sz w:val="30"/>
          <w:szCs w:val="30"/>
          <w:lang w:val="en-US" w:eastAsia="ja-JP"/>
        </w:rPr>
        <w:t>At [Xe] 4f</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14</w:t>
      </w:r>
      <w:r w:rsidRPr="003E6225">
        <w:rPr>
          <w:rFonts w:ascii="Times New Roman" w:eastAsia="Times New Roman" w:hAnsi="Times New Roman" w:cs="Times New Roman"/>
          <w:color w:val="000000" w:themeColor="text1"/>
          <w:sz w:val="30"/>
          <w:szCs w:val="30"/>
          <w:lang w:val="en-US" w:eastAsia="ja-JP"/>
        </w:rPr>
        <w:t>5d</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10</w:t>
      </w:r>
      <w:r w:rsidRPr="003E6225">
        <w:rPr>
          <w:rFonts w:ascii="Times New Roman" w:eastAsia="Times New Roman" w:hAnsi="Times New Roman" w:cs="Times New Roman"/>
          <w:color w:val="000000" w:themeColor="text1"/>
          <w:sz w:val="30"/>
          <w:szCs w:val="30"/>
          <w:lang w:val="en-US" w:eastAsia="ja-JP"/>
        </w:rPr>
        <w:t>6s</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2</w:t>
      </w:r>
      <w:r w:rsidRPr="003E6225">
        <w:rPr>
          <w:rFonts w:ascii="Times New Roman" w:eastAsia="Times New Roman" w:hAnsi="Times New Roman" w:cs="Times New Roman"/>
          <w:color w:val="000000" w:themeColor="text1"/>
          <w:sz w:val="30"/>
          <w:szCs w:val="30"/>
          <w:lang w:val="en-US" w:eastAsia="ja-JP"/>
        </w:rPr>
        <w:t>6p</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5</w:t>
      </w:r>
    </w:p>
    <w:p w:rsidR="0076572F" w:rsidRPr="003E6225" w:rsidRDefault="0076572F" w:rsidP="0076572F">
      <w:pPr>
        <w:spacing w:after="0" w:line="240" w:lineRule="auto"/>
        <w:jc w:val="both"/>
        <w:rPr>
          <w:rFonts w:ascii="Times New Roman" w:eastAsia="Times New Roman" w:hAnsi="Times New Roman" w:cs="Times New Roman"/>
          <w:color w:val="000000" w:themeColor="text1"/>
          <w:sz w:val="30"/>
          <w:szCs w:val="30"/>
          <w:lang w:val="en-US" w:eastAsia="ja-JP"/>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5 элементов главной подгруппы VII группы имеют общее групповое название «галогены»(Hal), что означает «солерождающие».</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 подгруппу галогенов входят фтор, хлор, бром, иод и астат (астат – радиоактивный элемент, изучен мало). Это р-элементы группы периодической системы Д.И. Менделеева. На внешнем энергетическом уровне их атомы имеют по 7 электронов ns</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2</w:t>
      </w:r>
      <w:r w:rsidRPr="003E6225">
        <w:rPr>
          <w:rFonts w:ascii="Times New Roman" w:eastAsia="Times New Roman" w:hAnsi="Times New Roman" w:cs="Times New Roman"/>
          <w:color w:val="000000" w:themeColor="text1"/>
          <w:sz w:val="30"/>
          <w:szCs w:val="30"/>
          <w:lang w:eastAsia="ja-JP"/>
        </w:rPr>
        <w:t>np</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5</w:t>
      </w:r>
      <w:r w:rsidRPr="003E6225">
        <w:rPr>
          <w:rFonts w:ascii="Times New Roman" w:eastAsia="Times New Roman" w:hAnsi="Times New Roman" w:cs="Times New Roman"/>
          <w:color w:val="000000" w:themeColor="text1"/>
          <w:sz w:val="30"/>
          <w:szCs w:val="30"/>
          <w:lang w:eastAsia="ja-JP"/>
        </w:rPr>
        <w:t>. Этим объясняется общность их свойств.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Таблица 20.1 – Свойства галогенов</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2725"/>
        <w:gridCol w:w="1324"/>
        <w:gridCol w:w="1324"/>
        <w:gridCol w:w="1324"/>
        <w:gridCol w:w="1324"/>
        <w:gridCol w:w="1324"/>
      </w:tblGrid>
      <w:tr w:rsidR="0076572F" w:rsidRPr="003E6225" w:rsidTr="0076572F">
        <w:trPr>
          <w:jc w:val="center"/>
        </w:trPr>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Свойства</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F</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Cl</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Br</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I</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At</w:t>
            </w:r>
          </w:p>
        </w:tc>
      </w:tr>
      <w:tr w:rsidR="0076572F" w:rsidRPr="003E6225" w:rsidTr="0076572F">
        <w:trPr>
          <w:jc w:val="center"/>
        </w:trPr>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 Порядковый номер</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9</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17</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35</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53</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85</w:t>
            </w:r>
          </w:p>
        </w:tc>
      </w:tr>
      <w:tr w:rsidR="0076572F" w:rsidRPr="003E6225" w:rsidTr="0076572F">
        <w:trPr>
          <w:jc w:val="center"/>
        </w:trPr>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2. Валентные электроны</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2s</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2</w:t>
            </w:r>
            <w:r w:rsidRPr="003E6225">
              <w:rPr>
                <w:rFonts w:ascii="Times New Roman" w:eastAsia="Times New Roman" w:hAnsi="Times New Roman" w:cs="Times New Roman"/>
                <w:color w:val="000000" w:themeColor="text1"/>
                <w:sz w:val="30"/>
                <w:szCs w:val="30"/>
                <w:lang w:eastAsia="ja-JP"/>
              </w:rPr>
              <w:t>2p</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5</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3s</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2</w:t>
            </w:r>
            <w:r w:rsidRPr="003E6225">
              <w:rPr>
                <w:rFonts w:ascii="Times New Roman" w:eastAsia="Times New Roman" w:hAnsi="Times New Roman" w:cs="Times New Roman"/>
                <w:color w:val="000000" w:themeColor="text1"/>
                <w:sz w:val="30"/>
                <w:szCs w:val="30"/>
                <w:lang w:eastAsia="ja-JP"/>
              </w:rPr>
              <w:t>3p</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5</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4s</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2</w:t>
            </w:r>
            <w:r w:rsidRPr="003E6225">
              <w:rPr>
                <w:rFonts w:ascii="Times New Roman" w:eastAsia="Times New Roman" w:hAnsi="Times New Roman" w:cs="Times New Roman"/>
                <w:color w:val="000000" w:themeColor="text1"/>
                <w:sz w:val="30"/>
                <w:szCs w:val="30"/>
                <w:lang w:eastAsia="ja-JP"/>
              </w:rPr>
              <w:t>4p</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5</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5s</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2</w:t>
            </w:r>
            <w:r w:rsidRPr="003E6225">
              <w:rPr>
                <w:rFonts w:ascii="Times New Roman" w:eastAsia="Times New Roman" w:hAnsi="Times New Roman" w:cs="Times New Roman"/>
                <w:color w:val="000000" w:themeColor="text1"/>
                <w:sz w:val="30"/>
                <w:szCs w:val="30"/>
                <w:lang w:eastAsia="ja-JP"/>
              </w:rPr>
              <w:t>5p</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5</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6s</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2</w:t>
            </w:r>
            <w:r w:rsidRPr="003E6225">
              <w:rPr>
                <w:rFonts w:ascii="Times New Roman" w:eastAsia="Times New Roman" w:hAnsi="Times New Roman" w:cs="Times New Roman"/>
                <w:color w:val="000000" w:themeColor="text1"/>
                <w:sz w:val="30"/>
                <w:szCs w:val="30"/>
                <w:lang w:eastAsia="ja-JP"/>
              </w:rPr>
              <w:t>6p</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5</w:t>
            </w:r>
          </w:p>
        </w:tc>
      </w:tr>
      <w:tr w:rsidR="0076572F" w:rsidRPr="003E6225" w:rsidTr="0076572F">
        <w:trPr>
          <w:jc w:val="center"/>
        </w:trPr>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3. Энергия ионизации атома, эВ</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17,42</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12,97</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11,84</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10,45</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9,2</w:t>
            </w:r>
          </w:p>
        </w:tc>
      </w:tr>
      <w:tr w:rsidR="0076572F" w:rsidRPr="003E6225" w:rsidTr="0076572F">
        <w:trPr>
          <w:jc w:val="center"/>
        </w:trPr>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4. Относительная электроотрицательность</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4,1</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2,83</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2,74</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2,21</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1,90</w:t>
            </w:r>
          </w:p>
        </w:tc>
      </w:tr>
      <w:tr w:rsidR="0076572F" w:rsidRPr="003E6225" w:rsidTr="0076572F">
        <w:trPr>
          <w:jc w:val="center"/>
        </w:trPr>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lastRenderedPageBreak/>
              <w:t>5. Степень окисления в соединениях</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 +1, +3, +5, +7</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 +1, +3, +5, +7</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 +1, +3, +5, +7</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 +1, +3, +5, +7</w:t>
            </w:r>
          </w:p>
        </w:tc>
      </w:tr>
      <w:tr w:rsidR="0076572F" w:rsidRPr="003E6225" w:rsidTr="0076572F">
        <w:trPr>
          <w:jc w:val="center"/>
        </w:trPr>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6. Радиус атома, нм</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0.064</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0,099</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0,114</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0,133</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w:t>
            </w:r>
          </w:p>
        </w:tc>
      </w:tr>
    </w:tbl>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Они легко присоединяют по одному электрону, проявляя степень окисления -1. Такую степень окисления галогены имеют в соединениях с водородом и металлами.</w:t>
      </w:r>
    </w:p>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Однако атомы галогенов, кроме фтора, могут проявлять и положительные степени окисления: +1, +3, +5, +7. Возможные значения степеней окисления объясняются электронным строением, которое у атомов фтора можно представить схемой</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3E6225" w:rsidRDefault="0076572F" w:rsidP="0076572F">
      <w:pPr>
        <w:spacing w:after="0" w:line="240" w:lineRule="auto"/>
        <w:ind w:firstLine="709"/>
        <w:jc w:val="center"/>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noProof/>
          <w:color w:val="000000" w:themeColor="text1"/>
          <w:sz w:val="30"/>
          <w:szCs w:val="30"/>
          <w:lang w:eastAsia="ru-RU"/>
        </w:rPr>
        <w:drawing>
          <wp:inline distT="0" distB="0" distL="0" distR="0" wp14:anchorId="415DB074" wp14:editId="42472922">
            <wp:extent cx="1495425" cy="514350"/>
            <wp:effectExtent l="0" t="0" r="9525" b="0"/>
            <wp:docPr id="131" name="Рисунок 131" descr="http://examchemistry.com/content/lesson/neorgveshestva/neme7gr/neme7g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xamchemistry.com/content/lesson/neorgveshestva/neme7gr/neme7gr.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495425" cy="514350"/>
                    </a:xfrm>
                    <a:prstGeom prst="rect">
                      <a:avLst/>
                    </a:prstGeom>
                    <a:noFill/>
                    <a:ln>
                      <a:noFill/>
                    </a:ln>
                  </pic:spPr>
                </pic:pic>
              </a:graphicData>
            </a:graphic>
          </wp:inline>
        </w:drawing>
      </w:r>
    </w:p>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p>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Будучи наиболее электроотрицательным элементом, фтор может только принимать один электрон на 2р-подуровень. У него один неспаренный электрон, поэтому фтор бывает только одновалентным, а степень окисления всегда -1.</w:t>
      </w:r>
    </w:p>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Электронное строение атома хлора выражается схемой:</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3E6225" w:rsidRDefault="0076572F" w:rsidP="0076572F">
      <w:pPr>
        <w:spacing w:after="0" w:line="240" w:lineRule="auto"/>
        <w:ind w:firstLine="709"/>
        <w:jc w:val="center"/>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noProof/>
          <w:color w:val="000000" w:themeColor="text1"/>
          <w:sz w:val="30"/>
          <w:szCs w:val="30"/>
          <w:lang w:eastAsia="ru-RU"/>
        </w:rPr>
        <w:drawing>
          <wp:inline distT="0" distB="0" distL="0" distR="0" wp14:anchorId="3F01D2C5" wp14:editId="43FFAC1A">
            <wp:extent cx="2609850" cy="971550"/>
            <wp:effectExtent l="0" t="0" r="0" b="0"/>
            <wp:docPr id="132" name="Рисунок 132" descr="http://examchemistry.com/content/lesson/neorgveshestva/neme7gr/neme7g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xamchemistry.com/content/lesson/neorgveshestva/neme7gr/neme7gr2.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609850" cy="971550"/>
                    </a:xfrm>
                    <a:prstGeom prst="rect">
                      <a:avLst/>
                    </a:prstGeom>
                    <a:noFill/>
                    <a:ln>
                      <a:noFill/>
                    </a:ln>
                  </pic:spPr>
                </pic:pic>
              </a:graphicData>
            </a:graphic>
          </wp:inline>
        </w:drawing>
      </w:r>
    </w:p>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p>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У атома хлора один неспаренный электрон на 3р-подуровне и обычном (невозбужденном) состоянии хлор одновалентен. Но поскольку хлор находится в третьем периоде, то у него имеется еще пять орбиталей 3 -подуровня, в которых могут разместиться 10 электронов.</w:t>
      </w:r>
    </w:p>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В возбужденном состоянии атома хлора электроны переходят с 3p – и 3s-подуровней на 3d-подуровень (на схеме показано стрелками). Разъединение (распаривание) электронов, находящихся в одной орбитали, увеличивает валентность на две единицы. Очевидно, хлор и его аналоги (кроме фтора) могут проявлять лишь нечетную переменную валентность 1, 3, 5, 7 и соответствующие положительные степени окисления. У фтора нет свободных орбиталей, а значит, при химических реакциях не происходит разъединения спаренных электронов в атоме. </w:t>
      </w:r>
      <w:r w:rsidRPr="003E6225">
        <w:rPr>
          <w:rFonts w:ascii="Times New Roman" w:eastAsia="Times New Roman" w:hAnsi="Times New Roman" w:cs="Times New Roman"/>
          <w:color w:val="000000" w:themeColor="text1"/>
          <w:sz w:val="30"/>
          <w:szCs w:val="30"/>
          <w:lang w:eastAsia="ja-JP"/>
        </w:rPr>
        <w:lastRenderedPageBreak/>
        <w:t>Поэтому при рассмотрении свойств галогенов всегда надо учитывать особенности фтора и соединений.</w:t>
      </w:r>
    </w:p>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Водные растворы водородных соединений галогенов являются кислотами: НF -  фтороводородная (плавиковая), НСl - хлороводородная (соляная), НВr - бромводородная, НI - йодоводородная.</w:t>
      </w:r>
    </w:p>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Простые вещества - неметаллы F</w:t>
      </w:r>
      <w:r w:rsidRPr="003E6225">
        <w:rPr>
          <w:rFonts w:ascii="Times New Roman" w:eastAsia="Times New Roman" w:hAnsi="Times New Roman" w:cs="Times New Roman"/>
          <w:color w:val="000000" w:themeColor="text1"/>
          <w:sz w:val="30"/>
          <w:szCs w:val="30"/>
          <w:bdr w:val="none" w:sz="0" w:space="0" w:color="auto" w:frame="1"/>
          <w:vertAlign w:val="subscript"/>
          <w:lang w:eastAsia="ja-JP"/>
        </w:rPr>
        <w:t>2</w:t>
      </w:r>
      <w:r w:rsidRPr="003E6225">
        <w:rPr>
          <w:rFonts w:ascii="Times New Roman" w:eastAsia="Times New Roman" w:hAnsi="Times New Roman" w:cs="Times New Roman"/>
          <w:color w:val="000000" w:themeColor="text1"/>
          <w:sz w:val="30"/>
          <w:szCs w:val="30"/>
          <w:lang w:eastAsia="ja-JP"/>
        </w:rPr>
        <w:t>(газ), Cl</w:t>
      </w:r>
      <w:r w:rsidRPr="003E6225">
        <w:rPr>
          <w:rFonts w:ascii="Times New Roman" w:eastAsia="Times New Roman" w:hAnsi="Times New Roman" w:cs="Times New Roman"/>
          <w:color w:val="000000" w:themeColor="text1"/>
          <w:sz w:val="30"/>
          <w:szCs w:val="30"/>
          <w:bdr w:val="none" w:sz="0" w:space="0" w:color="auto" w:frame="1"/>
          <w:vertAlign w:val="subscript"/>
          <w:lang w:eastAsia="ja-JP"/>
        </w:rPr>
        <w:t>2</w:t>
      </w:r>
      <w:r w:rsidRPr="003E6225">
        <w:rPr>
          <w:rFonts w:ascii="Times New Roman" w:eastAsia="Times New Roman" w:hAnsi="Times New Roman" w:cs="Times New Roman"/>
          <w:color w:val="000000" w:themeColor="text1"/>
          <w:sz w:val="30"/>
          <w:szCs w:val="30"/>
          <w:lang w:eastAsia="ja-JP"/>
        </w:rPr>
        <w:t>(газ), Вг</w:t>
      </w:r>
      <w:r w:rsidRPr="003E6225">
        <w:rPr>
          <w:rFonts w:ascii="Times New Roman" w:eastAsia="Times New Roman" w:hAnsi="Times New Roman" w:cs="Times New Roman"/>
          <w:color w:val="000000" w:themeColor="text1"/>
          <w:sz w:val="30"/>
          <w:szCs w:val="30"/>
          <w:bdr w:val="none" w:sz="0" w:space="0" w:color="auto" w:frame="1"/>
          <w:vertAlign w:val="subscript"/>
          <w:lang w:eastAsia="ja-JP"/>
        </w:rPr>
        <w:t>2</w:t>
      </w:r>
      <w:r w:rsidRPr="003E6225">
        <w:rPr>
          <w:rFonts w:ascii="Times New Roman" w:eastAsia="Times New Roman" w:hAnsi="Times New Roman" w:cs="Times New Roman"/>
          <w:color w:val="000000" w:themeColor="text1"/>
          <w:sz w:val="30"/>
          <w:szCs w:val="30"/>
          <w:lang w:eastAsia="ja-JP"/>
        </w:rPr>
        <w:t>(ж), l</w:t>
      </w:r>
      <w:r w:rsidRPr="003E6225">
        <w:rPr>
          <w:rFonts w:ascii="Times New Roman" w:eastAsia="Times New Roman" w:hAnsi="Times New Roman" w:cs="Times New Roman"/>
          <w:color w:val="000000" w:themeColor="text1"/>
          <w:sz w:val="30"/>
          <w:szCs w:val="30"/>
          <w:bdr w:val="none" w:sz="0" w:space="0" w:color="auto" w:frame="1"/>
          <w:vertAlign w:val="subscript"/>
          <w:lang w:eastAsia="ja-JP"/>
        </w:rPr>
        <w:t>2</w:t>
      </w:r>
      <w:r w:rsidRPr="003E6225">
        <w:rPr>
          <w:rFonts w:ascii="Times New Roman" w:eastAsia="Times New Roman" w:hAnsi="Times New Roman" w:cs="Times New Roman"/>
          <w:color w:val="000000" w:themeColor="text1"/>
          <w:sz w:val="30"/>
          <w:szCs w:val="30"/>
          <w:lang w:eastAsia="ja-JP"/>
        </w:rPr>
        <w:t>(тв.).</w:t>
      </w:r>
    </w:p>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При образовании ковалентных связей галогены чаще всего используют один неспаренный р-электрон, имеющийся в невозбужденном атоме, проявляя при этом В = I.</w:t>
      </w:r>
    </w:p>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Образуя связи с атомами более электроотрицательных элементов, атомы хлора, брома и йода могут переходить из основного валентного состояния в возбужденные, что сопровождается переходом электронов на вакантные орбитали d-подуровня. При этом число неспаренных электронов увеличивается, вследствие чего атомы CI, Br, I могут образовывать большее число ковалентных связей:</w:t>
      </w:r>
    </w:p>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p>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Таблица 20.2 – Возбужденные состояния галогенов</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356"/>
        <w:gridCol w:w="2318"/>
        <w:gridCol w:w="2901"/>
        <w:gridCol w:w="2425"/>
      </w:tblGrid>
      <w:tr w:rsidR="0076572F" w:rsidRPr="003E6225" w:rsidTr="0076572F">
        <w:trPr>
          <w:jc w:val="center"/>
        </w:trPr>
        <w:tc>
          <w:tcPr>
            <w:tcW w:w="0" w:type="auto"/>
            <w:gridSpan w:val="2"/>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Возбужденные состояния</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Число неспаренных e</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Валентность</w:t>
            </w:r>
          </w:p>
        </w:tc>
      </w:tr>
      <w:tr w:rsidR="0076572F" w:rsidRPr="003E6225" w:rsidTr="0076572F">
        <w:trPr>
          <w:jc w:val="center"/>
        </w:trPr>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1-е</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ns</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2</w:t>
            </w:r>
            <w:r w:rsidRPr="003E6225">
              <w:rPr>
                <w:rFonts w:ascii="Times New Roman" w:eastAsia="Times New Roman" w:hAnsi="Times New Roman" w:cs="Times New Roman"/>
                <w:color w:val="000000" w:themeColor="text1"/>
                <w:sz w:val="30"/>
                <w:szCs w:val="30"/>
                <w:lang w:eastAsia="ja-JP"/>
              </w:rPr>
              <w:t>np</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4</w:t>
            </w:r>
            <w:r w:rsidRPr="003E6225">
              <w:rPr>
                <w:rFonts w:ascii="Times New Roman" w:eastAsia="Times New Roman" w:hAnsi="Times New Roman" w:cs="Times New Roman"/>
                <w:color w:val="000000" w:themeColor="text1"/>
                <w:sz w:val="30"/>
                <w:szCs w:val="30"/>
                <w:lang w:eastAsia="ja-JP"/>
              </w:rPr>
              <w:t>nd</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1</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3</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III</w:t>
            </w:r>
          </w:p>
        </w:tc>
      </w:tr>
      <w:tr w:rsidR="0076572F" w:rsidRPr="003E6225" w:rsidTr="0076572F">
        <w:trPr>
          <w:jc w:val="center"/>
        </w:trPr>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2-е</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ns</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2</w:t>
            </w:r>
            <w:r w:rsidRPr="003E6225">
              <w:rPr>
                <w:rFonts w:ascii="Times New Roman" w:eastAsia="Times New Roman" w:hAnsi="Times New Roman" w:cs="Times New Roman"/>
                <w:color w:val="000000" w:themeColor="text1"/>
                <w:sz w:val="30"/>
                <w:szCs w:val="30"/>
                <w:lang w:eastAsia="ja-JP"/>
              </w:rPr>
              <w:t>np</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3</w:t>
            </w:r>
            <w:r w:rsidRPr="003E6225">
              <w:rPr>
                <w:rFonts w:ascii="Times New Roman" w:eastAsia="Times New Roman" w:hAnsi="Times New Roman" w:cs="Times New Roman"/>
                <w:color w:val="000000" w:themeColor="text1"/>
                <w:sz w:val="30"/>
                <w:szCs w:val="30"/>
                <w:lang w:eastAsia="ja-JP"/>
              </w:rPr>
              <w:t>nd</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2</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5</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V</w:t>
            </w:r>
          </w:p>
        </w:tc>
      </w:tr>
      <w:tr w:rsidR="0076572F" w:rsidRPr="003E6225" w:rsidTr="0076572F">
        <w:trPr>
          <w:jc w:val="center"/>
        </w:trPr>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3-е</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ns</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1</w:t>
            </w:r>
            <w:r w:rsidRPr="003E6225">
              <w:rPr>
                <w:rFonts w:ascii="Times New Roman" w:eastAsia="Times New Roman" w:hAnsi="Times New Roman" w:cs="Times New Roman"/>
                <w:color w:val="000000" w:themeColor="text1"/>
                <w:sz w:val="30"/>
                <w:szCs w:val="30"/>
                <w:lang w:eastAsia="ja-JP"/>
              </w:rPr>
              <w:t>np</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3</w:t>
            </w:r>
            <w:r w:rsidRPr="003E6225">
              <w:rPr>
                <w:rFonts w:ascii="Times New Roman" w:eastAsia="Times New Roman" w:hAnsi="Times New Roman" w:cs="Times New Roman"/>
                <w:color w:val="000000" w:themeColor="text1"/>
                <w:sz w:val="30"/>
                <w:szCs w:val="30"/>
                <w:lang w:eastAsia="ja-JP"/>
              </w:rPr>
              <w:t>nd</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3</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7</w:t>
            </w:r>
          </w:p>
        </w:tc>
        <w:tc>
          <w:tcPr>
            <w:tcW w:w="0" w:type="auto"/>
            <w:shd w:val="clear" w:color="auto" w:fill="auto"/>
            <w:tcMar>
              <w:top w:w="48" w:type="dxa"/>
              <w:left w:w="48" w:type="dxa"/>
              <w:bottom w:w="48" w:type="dxa"/>
              <w:right w:w="48" w:type="dxa"/>
            </w:tcMar>
            <w:vAlign w:val="bottom"/>
            <w:hideMark/>
          </w:tcPr>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VII</w:t>
            </w:r>
          </w:p>
        </w:tc>
      </w:tr>
    </w:tbl>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p>
    <w:p w:rsidR="0076572F" w:rsidRPr="003E6225" w:rsidRDefault="0076572F" w:rsidP="0076572F">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 атоме F валентные электроны находятся на 2-м энергетическом уровне, имеющем только s- и р- подуровни. Это исключает возможность перехода атомов F в возбужденные состояния, поэтому фтор во всех соединениях проявляет постоянную В, равную I. Кроме того, фтор - самый электроотрицательный элемент, вследствие чего имеет и постоянную с. о. -1.</w:t>
      </w:r>
    </w:p>
    <w:p w:rsidR="0076572F" w:rsidRPr="003E6225"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Галогены имеют высокую реакционную способность, поэтому встречаются в природе обычно в виде </w:t>
      </w:r>
      <w:hyperlink r:id="rId125" w:tooltip="Химическое соединение" w:history="1">
        <w:r w:rsidRPr="003E6225">
          <w:rPr>
            <w:rFonts w:ascii="Times New Roman" w:eastAsia="Times New Roman" w:hAnsi="Times New Roman" w:cs="Times New Roman"/>
            <w:color w:val="000000" w:themeColor="text1"/>
            <w:sz w:val="30"/>
            <w:szCs w:val="30"/>
            <w:lang w:eastAsia="ja-JP"/>
          </w:rPr>
          <w:t>соединений</w:t>
        </w:r>
      </w:hyperlink>
      <w:r w:rsidRPr="003E6225">
        <w:rPr>
          <w:rFonts w:ascii="Times New Roman" w:eastAsia="Times New Roman" w:hAnsi="Times New Roman" w:cs="Times New Roman"/>
          <w:color w:val="000000" w:themeColor="text1"/>
          <w:sz w:val="30"/>
          <w:szCs w:val="30"/>
          <w:lang w:eastAsia="ja-JP"/>
        </w:rPr>
        <w:t>.</w:t>
      </w:r>
    </w:p>
    <w:p w:rsidR="0076572F" w:rsidRPr="003E6225"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Их </w:t>
      </w:r>
      <w:hyperlink r:id="rId126" w:tooltip="Кларковое число" w:history="1">
        <w:r w:rsidRPr="003E6225">
          <w:rPr>
            <w:rFonts w:ascii="Times New Roman" w:eastAsia="Times New Roman" w:hAnsi="Times New Roman" w:cs="Times New Roman"/>
            <w:color w:val="000000" w:themeColor="text1"/>
            <w:sz w:val="30"/>
            <w:szCs w:val="30"/>
            <w:lang w:eastAsia="ja-JP"/>
          </w:rPr>
          <w:t>распространённость</w:t>
        </w:r>
      </w:hyperlink>
      <w:r w:rsidRPr="003E6225">
        <w:rPr>
          <w:rFonts w:ascii="Times New Roman" w:eastAsia="Times New Roman" w:hAnsi="Times New Roman" w:cs="Times New Roman"/>
          <w:color w:val="000000" w:themeColor="text1"/>
          <w:sz w:val="30"/>
          <w:szCs w:val="30"/>
          <w:lang w:eastAsia="ja-JP"/>
        </w:rPr>
        <w:t xml:space="preserve"> в </w:t>
      </w:r>
      <w:hyperlink r:id="rId127" w:tooltip="Земная кора" w:history="1">
        <w:r w:rsidRPr="003E6225">
          <w:rPr>
            <w:rFonts w:ascii="Times New Roman" w:eastAsia="Times New Roman" w:hAnsi="Times New Roman" w:cs="Times New Roman"/>
            <w:color w:val="000000" w:themeColor="text1"/>
            <w:sz w:val="30"/>
            <w:szCs w:val="30"/>
            <w:lang w:eastAsia="ja-JP"/>
          </w:rPr>
          <w:t>земной коре</w:t>
        </w:r>
      </w:hyperlink>
      <w:r w:rsidRPr="003E6225">
        <w:rPr>
          <w:rFonts w:ascii="Times New Roman" w:eastAsia="Times New Roman" w:hAnsi="Times New Roman" w:cs="Times New Roman"/>
          <w:color w:val="000000" w:themeColor="text1"/>
          <w:sz w:val="30"/>
          <w:szCs w:val="30"/>
          <w:lang w:eastAsia="ja-JP"/>
        </w:rPr>
        <w:t xml:space="preserve"> уменьшается при увеличении </w:t>
      </w:r>
      <w:hyperlink r:id="rId128" w:tooltip="Атомный радиус" w:history="1">
        <w:r w:rsidRPr="003E6225">
          <w:rPr>
            <w:rFonts w:ascii="Times New Roman" w:eastAsia="Times New Roman" w:hAnsi="Times New Roman" w:cs="Times New Roman"/>
            <w:color w:val="000000" w:themeColor="text1"/>
            <w:sz w:val="30"/>
            <w:szCs w:val="30"/>
            <w:lang w:eastAsia="ja-JP"/>
          </w:rPr>
          <w:t>атомного радиуса</w:t>
        </w:r>
      </w:hyperlink>
      <w:r w:rsidRPr="003E6225">
        <w:rPr>
          <w:rFonts w:ascii="Times New Roman" w:eastAsia="Times New Roman" w:hAnsi="Times New Roman" w:cs="Times New Roman"/>
          <w:color w:val="000000" w:themeColor="text1"/>
          <w:sz w:val="30"/>
          <w:szCs w:val="30"/>
          <w:lang w:eastAsia="ja-JP"/>
        </w:rPr>
        <w:t xml:space="preserve"> от фтора к иоду. Количество астата в земной коре измеряется граммами, а </w:t>
      </w:r>
      <w:hyperlink r:id="rId129" w:tooltip="Теннессин" w:history="1">
        <w:r w:rsidRPr="003E6225">
          <w:rPr>
            <w:rFonts w:ascii="Times New Roman" w:eastAsia="Times New Roman" w:hAnsi="Times New Roman" w:cs="Times New Roman"/>
            <w:color w:val="000000" w:themeColor="text1"/>
            <w:sz w:val="30"/>
            <w:szCs w:val="30"/>
            <w:lang w:eastAsia="ja-JP"/>
          </w:rPr>
          <w:t>теннессин</w:t>
        </w:r>
      </w:hyperlink>
      <w:r w:rsidRPr="003E6225">
        <w:rPr>
          <w:rFonts w:ascii="Times New Roman" w:eastAsia="Times New Roman" w:hAnsi="Times New Roman" w:cs="Times New Roman"/>
          <w:color w:val="000000" w:themeColor="text1"/>
          <w:sz w:val="30"/>
          <w:szCs w:val="30"/>
          <w:lang w:eastAsia="ja-JP"/>
        </w:rPr>
        <w:t xml:space="preserve"> в природе отсутствует. Фтор, хлор, бром и иод производятся в промышленных масштабах, причём объёмы производства хлора значительно выше, чем трёх других стабильных галогенов.</w:t>
      </w:r>
    </w:p>
    <w:p w:rsidR="0076572F" w:rsidRPr="003E6225"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В природе эти </w:t>
      </w:r>
      <w:hyperlink r:id="rId130" w:tooltip="Химический элемент" w:history="1">
        <w:r w:rsidRPr="003E6225">
          <w:rPr>
            <w:rFonts w:ascii="Times New Roman" w:eastAsia="Times New Roman" w:hAnsi="Times New Roman" w:cs="Times New Roman"/>
            <w:color w:val="000000" w:themeColor="text1"/>
            <w:sz w:val="30"/>
            <w:szCs w:val="30"/>
            <w:lang w:eastAsia="ja-JP"/>
          </w:rPr>
          <w:t>элементы</w:t>
        </w:r>
      </w:hyperlink>
      <w:r w:rsidRPr="003E6225">
        <w:rPr>
          <w:rFonts w:ascii="Times New Roman" w:eastAsia="Times New Roman" w:hAnsi="Times New Roman" w:cs="Times New Roman"/>
          <w:color w:val="000000" w:themeColor="text1"/>
          <w:sz w:val="30"/>
          <w:szCs w:val="30"/>
          <w:lang w:eastAsia="ja-JP"/>
        </w:rPr>
        <w:t xml:space="preserve"> встречаются в основном в виде </w:t>
      </w:r>
      <w:hyperlink r:id="rId131" w:tooltip="Галогенид" w:history="1">
        <w:r w:rsidRPr="003E6225">
          <w:rPr>
            <w:rFonts w:ascii="Times New Roman" w:eastAsia="Times New Roman" w:hAnsi="Times New Roman" w:cs="Times New Roman"/>
            <w:color w:val="000000" w:themeColor="text1"/>
            <w:sz w:val="30"/>
            <w:szCs w:val="30"/>
            <w:lang w:eastAsia="ja-JP"/>
          </w:rPr>
          <w:t>галогенидов</w:t>
        </w:r>
      </w:hyperlink>
      <w:r w:rsidRPr="003E6225">
        <w:rPr>
          <w:rFonts w:ascii="Times New Roman" w:eastAsia="Times New Roman" w:hAnsi="Times New Roman" w:cs="Times New Roman"/>
          <w:color w:val="000000" w:themeColor="text1"/>
          <w:sz w:val="30"/>
          <w:szCs w:val="30"/>
          <w:lang w:eastAsia="ja-JP"/>
        </w:rPr>
        <w:t xml:space="preserve"> (за исключением иода, который также встречается в виде </w:t>
      </w:r>
      <w:hyperlink r:id="rId132" w:tooltip="Иодат натрия" w:history="1">
        <w:r w:rsidRPr="003E6225">
          <w:rPr>
            <w:rFonts w:ascii="Times New Roman" w:eastAsia="Times New Roman" w:hAnsi="Times New Roman" w:cs="Times New Roman"/>
            <w:color w:val="000000" w:themeColor="text1"/>
            <w:sz w:val="30"/>
            <w:szCs w:val="30"/>
            <w:lang w:eastAsia="ja-JP"/>
          </w:rPr>
          <w:t>иодата натрия</w:t>
        </w:r>
      </w:hyperlink>
      <w:r w:rsidRPr="003E6225">
        <w:rPr>
          <w:rFonts w:ascii="Times New Roman" w:eastAsia="Times New Roman" w:hAnsi="Times New Roman" w:cs="Times New Roman"/>
          <w:color w:val="000000" w:themeColor="text1"/>
          <w:sz w:val="30"/>
          <w:szCs w:val="30"/>
          <w:lang w:eastAsia="ja-JP"/>
        </w:rPr>
        <w:t xml:space="preserve"> или </w:t>
      </w:r>
      <w:hyperlink r:id="rId133" w:tooltip="Иодат калия" w:history="1">
        <w:r w:rsidRPr="003E6225">
          <w:rPr>
            <w:rFonts w:ascii="Times New Roman" w:eastAsia="Times New Roman" w:hAnsi="Times New Roman" w:cs="Times New Roman"/>
            <w:color w:val="000000" w:themeColor="text1"/>
            <w:sz w:val="30"/>
            <w:szCs w:val="30"/>
            <w:lang w:eastAsia="ja-JP"/>
          </w:rPr>
          <w:t>калия</w:t>
        </w:r>
      </w:hyperlink>
      <w:r w:rsidRPr="003E6225">
        <w:rPr>
          <w:rFonts w:ascii="Times New Roman" w:eastAsia="Times New Roman" w:hAnsi="Times New Roman" w:cs="Times New Roman"/>
          <w:color w:val="000000" w:themeColor="text1"/>
          <w:sz w:val="30"/>
          <w:szCs w:val="30"/>
          <w:lang w:eastAsia="ja-JP"/>
        </w:rPr>
        <w:t xml:space="preserve"> в месторождениях </w:t>
      </w:r>
      <w:hyperlink r:id="rId134" w:tooltip="Нитрат" w:history="1">
        <w:r w:rsidRPr="003E6225">
          <w:rPr>
            <w:rFonts w:ascii="Times New Roman" w:eastAsia="Times New Roman" w:hAnsi="Times New Roman" w:cs="Times New Roman"/>
            <w:color w:val="000000" w:themeColor="text1"/>
            <w:sz w:val="30"/>
            <w:szCs w:val="30"/>
            <w:lang w:eastAsia="ja-JP"/>
          </w:rPr>
          <w:t>нитратов</w:t>
        </w:r>
      </w:hyperlink>
      <w:r w:rsidRPr="003E6225">
        <w:rPr>
          <w:rFonts w:ascii="Times New Roman" w:eastAsia="Times New Roman" w:hAnsi="Times New Roman" w:cs="Times New Roman"/>
          <w:color w:val="000000" w:themeColor="text1"/>
          <w:sz w:val="30"/>
          <w:szCs w:val="30"/>
          <w:lang w:eastAsia="ja-JP"/>
        </w:rPr>
        <w:t xml:space="preserve"> </w:t>
      </w:r>
      <w:hyperlink r:id="rId135" w:tooltip="Щелочные металлы" w:history="1">
        <w:r w:rsidRPr="003E6225">
          <w:rPr>
            <w:rFonts w:ascii="Times New Roman" w:eastAsia="Times New Roman" w:hAnsi="Times New Roman" w:cs="Times New Roman"/>
            <w:color w:val="000000" w:themeColor="text1"/>
            <w:sz w:val="30"/>
            <w:szCs w:val="30"/>
            <w:lang w:eastAsia="ja-JP"/>
          </w:rPr>
          <w:t xml:space="preserve">щелочных </w:t>
        </w:r>
        <w:r w:rsidRPr="003E6225">
          <w:rPr>
            <w:rFonts w:ascii="Times New Roman" w:eastAsia="Times New Roman" w:hAnsi="Times New Roman" w:cs="Times New Roman"/>
            <w:color w:val="000000" w:themeColor="text1"/>
            <w:sz w:val="30"/>
            <w:szCs w:val="30"/>
            <w:lang w:eastAsia="ja-JP"/>
          </w:rPr>
          <w:lastRenderedPageBreak/>
          <w:t>металлов</w:t>
        </w:r>
      </w:hyperlink>
      <w:r w:rsidRPr="003E6225">
        <w:rPr>
          <w:rFonts w:ascii="Times New Roman" w:eastAsia="Times New Roman" w:hAnsi="Times New Roman" w:cs="Times New Roman"/>
          <w:color w:val="000000" w:themeColor="text1"/>
          <w:sz w:val="30"/>
          <w:szCs w:val="30"/>
          <w:lang w:eastAsia="ja-JP"/>
        </w:rPr>
        <w:t xml:space="preserve">). Поскольку многие </w:t>
      </w:r>
      <w:hyperlink r:id="rId136" w:tooltip="Хлорид" w:history="1">
        <w:r w:rsidRPr="003E6225">
          <w:rPr>
            <w:rFonts w:ascii="Times New Roman" w:eastAsia="Times New Roman" w:hAnsi="Times New Roman" w:cs="Times New Roman"/>
            <w:color w:val="000000" w:themeColor="text1"/>
            <w:sz w:val="30"/>
            <w:szCs w:val="30"/>
            <w:lang w:eastAsia="ja-JP"/>
          </w:rPr>
          <w:t>хлориды</w:t>
        </w:r>
      </w:hyperlink>
      <w:r w:rsidRPr="003E6225">
        <w:rPr>
          <w:rFonts w:ascii="Times New Roman" w:eastAsia="Times New Roman" w:hAnsi="Times New Roman" w:cs="Times New Roman"/>
          <w:color w:val="000000" w:themeColor="text1"/>
          <w:sz w:val="30"/>
          <w:szCs w:val="30"/>
          <w:lang w:eastAsia="ja-JP"/>
        </w:rPr>
        <w:t xml:space="preserve">, </w:t>
      </w:r>
      <w:hyperlink r:id="rId137" w:tooltip="Бромид" w:history="1">
        <w:r w:rsidRPr="003E6225">
          <w:rPr>
            <w:rFonts w:ascii="Times New Roman" w:eastAsia="Times New Roman" w:hAnsi="Times New Roman" w:cs="Times New Roman"/>
            <w:color w:val="000000" w:themeColor="text1"/>
            <w:sz w:val="30"/>
            <w:szCs w:val="30"/>
            <w:lang w:eastAsia="ja-JP"/>
          </w:rPr>
          <w:t>бромиды</w:t>
        </w:r>
      </w:hyperlink>
      <w:r w:rsidRPr="003E6225">
        <w:rPr>
          <w:rFonts w:ascii="Times New Roman" w:eastAsia="Times New Roman" w:hAnsi="Times New Roman" w:cs="Times New Roman"/>
          <w:color w:val="000000" w:themeColor="text1"/>
          <w:sz w:val="30"/>
          <w:szCs w:val="30"/>
          <w:lang w:eastAsia="ja-JP"/>
        </w:rPr>
        <w:t xml:space="preserve"> и </w:t>
      </w:r>
      <w:hyperlink r:id="rId138" w:tooltip="Иодид" w:history="1">
        <w:r w:rsidRPr="003E6225">
          <w:rPr>
            <w:rFonts w:ascii="Times New Roman" w:eastAsia="Times New Roman" w:hAnsi="Times New Roman" w:cs="Times New Roman"/>
            <w:color w:val="000000" w:themeColor="text1"/>
            <w:sz w:val="30"/>
            <w:szCs w:val="30"/>
            <w:lang w:eastAsia="ja-JP"/>
          </w:rPr>
          <w:t>иодиды</w:t>
        </w:r>
      </w:hyperlink>
      <w:r w:rsidRPr="003E6225">
        <w:rPr>
          <w:rFonts w:ascii="Times New Roman" w:eastAsia="Times New Roman" w:hAnsi="Times New Roman" w:cs="Times New Roman"/>
          <w:color w:val="000000" w:themeColor="text1"/>
          <w:sz w:val="30"/>
          <w:szCs w:val="30"/>
          <w:lang w:eastAsia="ja-JP"/>
        </w:rPr>
        <w:t xml:space="preserve"> </w:t>
      </w:r>
      <w:hyperlink r:id="rId139" w:tooltip="Растворимость" w:history="1">
        <w:r w:rsidRPr="003E6225">
          <w:rPr>
            <w:rFonts w:ascii="Times New Roman" w:eastAsia="Times New Roman" w:hAnsi="Times New Roman" w:cs="Times New Roman"/>
            <w:color w:val="000000" w:themeColor="text1"/>
            <w:sz w:val="30"/>
            <w:szCs w:val="30"/>
            <w:lang w:eastAsia="ja-JP"/>
          </w:rPr>
          <w:t>растворимы</w:t>
        </w:r>
      </w:hyperlink>
      <w:r w:rsidRPr="003E6225">
        <w:rPr>
          <w:rFonts w:ascii="Times New Roman" w:eastAsia="Times New Roman" w:hAnsi="Times New Roman" w:cs="Times New Roman"/>
          <w:color w:val="000000" w:themeColor="text1"/>
          <w:sz w:val="30"/>
          <w:szCs w:val="30"/>
          <w:lang w:eastAsia="ja-JP"/>
        </w:rPr>
        <w:t xml:space="preserve"> в воде, то эти </w:t>
      </w:r>
      <w:hyperlink r:id="rId140" w:tooltip="Анион" w:history="1">
        <w:r w:rsidRPr="003E6225">
          <w:rPr>
            <w:rFonts w:ascii="Times New Roman" w:eastAsia="Times New Roman" w:hAnsi="Times New Roman" w:cs="Times New Roman"/>
            <w:color w:val="000000" w:themeColor="text1"/>
            <w:sz w:val="30"/>
            <w:szCs w:val="30"/>
            <w:lang w:eastAsia="ja-JP"/>
          </w:rPr>
          <w:t>анионы</w:t>
        </w:r>
      </w:hyperlink>
      <w:r w:rsidRPr="003E6225">
        <w:rPr>
          <w:rFonts w:ascii="Times New Roman" w:eastAsia="Times New Roman" w:hAnsi="Times New Roman" w:cs="Times New Roman"/>
          <w:color w:val="000000" w:themeColor="text1"/>
          <w:sz w:val="30"/>
          <w:szCs w:val="30"/>
          <w:lang w:eastAsia="ja-JP"/>
        </w:rPr>
        <w:t xml:space="preserve"> присутствуют в океане и природных </w:t>
      </w:r>
      <w:hyperlink r:id="rId141" w:tooltip="Рассол (геология) (страница отсутствует)" w:history="1">
        <w:r w:rsidRPr="003E6225">
          <w:rPr>
            <w:rFonts w:ascii="Times New Roman" w:eastAsia="Times New Roman" w:hAnsi="Times New Roman" w:cs="Times New Roman"/>
            <w:color w:val="000000" w:themeColor="text1"/>
            <w:sz w:val="30"/>
            <w:szCs w:val="30"/>
            <w:lang w:eastAsia="ja-JP"/>
          </w:rPr>
          <w:t>рассолах</w:t>
        </w:r>
      </w:hyperlink>
      <w:r w:rsidRPr="003E6225">
        <w:rPr>
          <w:rFonts w:ascii="Times New Roman" w:eastAsia="Times New Roman" w:hAnsi="Times New Roman" w:cs="Times New Roman"/>
          <w:color w:val="000000" w:themeColor="text1"/>
          <w:sz w:val="30"/>
          <w:szCs w:val="30"/>
          <w:lang w:eastAsia="ja-JP"/>
        </w:rPr>
        <w:t xml:space="preserve">. Основным источником фтора является </w:t>
      </w:r>
      <w:hyperlink r:id="rId142" w:tooltip="Фторид кальция" w:history="1">
        <w:r w:rsidRPr="003E6225">
          <w:rPr>
            <w:rFonts w:ascii="Times New Roman" w:eastAsia="Times New Roman" w:hAnsi="Times New Roman" w:cs="Times New Roman"/>
            <w:color w:val="000000" w:themeColor="text1"/>
            <w:sz w:val="30"/>
            <w:szCs w:val="30"/>
            <w:lang w:eastAsia="ja-JP"/>
          </w:rPr>
          <w:t>фторид кальция</w:t>
        </w:r>
      </w:hyperlink>
      <w:r w:rsidRPr="003E6225">
        <w:rPr>
          <w:rFonts w:ascii="Times New Roman" w:eastAsia="Times New Roman" w:hAnsi="Times New Roman" w:cs="Times New Roman"/>
          <w:color w:val="000000" w:themeColor="text1"/>
          <w:sz w:val="30"/>
          <w:szCs w:val="30"/>
          <w:lang w:eastAsia="ja-JP"/>
        </w:rPr>
        <w:t xml:space="preserve">, который очень </w:t>
      </w:r>
      <w:hyperlink r:id="rId143" w:tooltip="Растворимость" w:history="1">
        <w:r w:rsidRPr="003E6225">
          <w:rPr>
            <w:rFonts w:ascii="Times New Roman" w:eastAsia="Times New Roman" w:hAnsi="Times New Roman" w:cs="Times New Roman"/>
            <w:color w:val="000000" w:themeColor="text1"/>
            <w:sz w:val="30"/>
            <w:szCs w:val="30"/>
            <w:lang w:eastAsia="ja-JP"/>
          </w:rPr>
          <w:t>малорастворим</w:t>
        </w:r>
      </w:hyperlink>
      <w:r w:rsidRPr="003E6225">
        <w:rPr>
          <w:rFonts w:ascii="Times New Roman" w:eastAsia="Times New Roman" w:hAnsi="Times New Roman" w:cs="Times New Roman"/>
          <w:color w:val="000000" w:themeColor="text1"/>
          <w:sz w:val="30"/>
          <w:szCs w:val="30"/>
          <w:lang w:eastAsia="ja-JP"/>
        </w:rPr>
        <w:t xml:space="preserve"> и находится в осадочных породах (как </w:t>
      </w:r>
      <w:hyperlink r:id="rId144" w:tooltip="Флюорит" w:history="1">
        <w:r w:rsidRPr="003E6225">
          <w:rPr>
            <w:rFonts w:ascii="Times New Roman" w:eastAsia="Times New Roman" w:hAnsi="Times New Roman" w:cs="Times New Roman"/>
            <w:color w:val="000000" w:themeColor="text1"/>
            <w:sz w:val="30"/>
            <w:szCs w:val="30"/>
            <w:lang w:eastAsia="ja-JP"/>
          </w:rPr>
          <w:t>флюорит</w:t>
        </w:r>
      </w:hyperlink>
      <w:r w:rsidRPr="003E6225">
        <w:rPr>
          <w:rFonts w:ascii="Times New Roman" w:eastAsia="Times New Roman" w:hAnsi="Times New Roman" w:cs="Times New Roman"/>
          <w:color w:val="000000" w:themeColor="text1"/>
          <w:sz w:val="30"/>
          <w:szCs w:val="30"/>
          <w:lang w:eastAsia="ja-JP"/>
        </w:rPr>
        <w:t xml:space="preserve"> CaF</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w:t>
      </w:r>
    </w:p>
    <w:p w:rsidR="0076572F" w:rsidRPr="003E6225"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Основным способом получения </w:t>
      </w:r>
      <w:hyperlink r:id="rId145" w:tooltip="Простые вещества" w:history="1">
        <w:r w:rsidRPr="003E6225">
          <w:rPr>
            <w:rFonts w:ascii="Times New Roman" w:eastAsia="Times New Roman" w:hAnsi="Times New Roman" w:cs="Times New Roman"/>
            <w:color w:val="000000" w:themeColor="text1"/>
            <w:sz w:val="30"/>
            <w:szCs w:val="30"/>
            <w:lang w:eastAsia="ja-JP"/>
          </w:rPr>
          <w:t>простых веществ</w:t>
        </w:r>
      </w:hyperlink>
      <w:r w:rsidRPr="003E6225">
        <w:rPr>
          <w:rFonts w:ascii="Times New Roman" w:eastAsia="Times New Roman" w:hAnsi="Times New Roman" w:cs="Times New Roman"/>
          <w:color w:val="000000" w:themeColor="text1"/>
          <w:sz w:val="30"/>
          <w:szCs w:val="30"/>
          <w:lang w:eastAsia="ja-JP"/>
        </w:rPr>
        <w:t xml:space="preserve"> является </w:t>
      </w:r>
      <w:hyperlink r:id="rId146" w:tooltip="Окисление" w:history="1">
        <w:r w:rsidRPr="003E6225">
          <w:rPr>
            <w:rFonts w:ascii="Times New Roman" w:eastAsia="Times New Roman" w:hAnsi="Times New Roman" w:cs="Times New Roman"/>
            <w:color w:val="000000" w:themeColor="text1"/>
            <w:sz w:val="30"/>
            <w:szCs w:val="30"/>
            <w:lang w:eastAsia="ja-JP"/>
          </w:rPr>
          <w:t>окисление</w:t>
        </w:r>
      </w:hyperlink>
      <w:r w:rsidRPr="003E6225">
        <w:rPr>
          <w:rFonts w:ascii="Times New Roman" w:eastAsia="Times New Roman" w:hAnsi="Times New Roman" w:cs="Times New Roman"/>
          <w:color w:val="000000" w:themeColor="text1"/>
          <w:sz w:val="30"/>
          <w:szCs w:val="30"/>
          <w:lang w:eastAsia="ja-JP"/>
        </w:rPr>
        <w:t xml:space="preserve"> </w:t>
      </w:r>
      <w:hyperlink r:id="rId147" w:tooltip="Галогениды" w:history="1">
        <w:r w:rsidRPr="003E6225">
          <w:rPr>
            <w:rFonts w:ascii="Times New Roman" w:eastAsia="Times New Roman" w:hAnsi="Times New Roman" w:cs="Times New Roman"/>
            <w:color w:val="000000" w:themeColor="text1"/>
            <w:sz w:val="30"/>
            <w:szCs w:val="30"/>
            <w:lang w:eastAsia="ja-JP"/>
          </w:rPr>
          <w:t>галогенидов</w:t>
        </w:r>
      </w:hyperlink>
      <w:r w:rsidRPr="003E6225">
        <w:rPr>
          <w:rFonts w:ascii="Times New Roman" w:eastAsia="Times New Roman" w:hAnsi="Times New Roman" w:cs="Times New Roman"/>
          <w:color w:val="000000" w:themeColor="text1"/>
          <w:sz w:val="30"/>
          <w:szCs w:val="30"/>
          <w:lang w:eastAsia="ja-JP"/>
        </w:rPr>
        <w:t xml:space="preserve">. Высокие положительные </w:t>
      </w:r>
      <w:hyperlink r:id="rId148" w:tooltip="Стандартный электродный потенциал" w:history="1">
        <w:r w:rsidRPr="003E6225">
          <w:rPr>
            <w:rFonts w:ascii="Times New Roman" w:eastAsia="Times New Roman" w:hAnsi="Times New Roman" w:cs="Times New Roman"/>
            <w:color w:val="000000" w:themeColor="text1"/>
            <w:sz w:val="30"/>
            <w:szCs w:val="30"/>
            <w:lang w:eastAsia="ja-JP"/>
          </w:rPr>
          <w:t>стандартные электродные потенциалы</w:t>
        </w:r>
      </w:hyperlink>
      <w:r w:rsidRPr="003E6225">
        <w:rPr>
          <w:rFonts w:ascii="Times New Roman" w:eastAsia="Times New Roman" w:hAnsi="Times New Roman" w:cs="Times New Roman"/>
          <w:color w:val="000000" w:themeColor="text1"/>
          <w:sz w:val="30"/>
          <w:szCs w:val="30"/>
          <w:lang w:eastAsia="ja-JP"/>
        </w:rPr>
        <w:t xml:space="preserve"> E</w:t>
      </w:r>
      <w:r w:rsidRPr="003E6225">
        <w:rPr>
          <w:rFonts w:ascii="Times New Roman" w:eastAsia="Times New Roman" w:hAnsi="Times New Roman" w:cs="Times New Roman"/>
          <w:color w:val="000000" w:themeColor="text1"/>
          <w:sz w:val="30"/>
          <w:szCs w:val="30"/>
          <w:vertAlign w:val="subscript"/>
          <w:lang w:eastAsia="ja-JP"/>
        </w:rPr>
        <w:t>o</w:t>
      </w:r>
      <w:r w:rsidRPr="003E6225">
        <w:rPr>
          <w:rFonts w:ascii="Times New Roman" w:eastAsia="Times New Roman" w:hAnsi="Times New Roman" w:cs="Times New Roman"/>
          <w:color w:val="000000" w:themeColor="text1"/>
          <w:sz w:val="30"/>
          <w:szCs w:val="30"/>
          <w:lang w:eastAsia="ja-JP"/>
        </w:rPr>
        <w:t>(F</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/F</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 +2,87 В и E</w:t>
      </w:r>
      <w:r w:rsidRPr="003E6225">
        <w:rPr>
          <w:rFonts w:ascii="Times New Roman" w:eastAsia="Times New Roman" w:hAnsi="Times New Roman" w:cs="Times New Roman"/>
          <w:color w:val="000000" w:themeColor="text1"/>
          <w:sz w:val="30"/>
          <w:szCs w:val="30"/>
          <w:vertAlign w:val="subscript"/>
          <w:lang w:eastAsia="ja-JP"/>
        </w:rPr>
        <w:t>o</w:t>
      </w:r>
      <w:r w:rsidRPr="003E6225">
        <w:rPr>
          <w:rFonts w:ascii="Times New Roman" w:eastAsia="Times New Roman" w:hAnsi="Times New Roman" w:cs="Times New Roman"/>
          <w:color w:val="000000" w:themeColor="text1"/>
          <w:sz w:val="30"/>
          <w:szCs w:val="30"/>
          <w:lang w:eastAsia="ja-JP"/>
        </w:rPr>
        <w:t>(Cl</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/Cl</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xml:space="preserve">) = +1,36 В показывают, что </w:t>
      </w:r>
      <w:hyperlink r:id="rId149" w:tooltip="Окисление" w:history="1">
        <w:r w:rsidRPr="003E6225">
          <w:rPr>
            <w:rFonts w:ascii="Times New Roman" w:eastAsia="Times New Roman" w:hAnsi="Times New Roman" w:cs="Times New Roman"/>
            <w:color w:val="000000" w:themeColor="text1"/>
            <w:sz w:val="30"/>
            <w:szCs w:val="30"/>
            <w:lang w:eastAsia="ja-JP"/>
          </w:rPr>
          <w:t>окислить</w:t>
        </w:r>
      </w:hyperlink>
      <w:r w:rsidRPr="003E6225">
        <w:rPr>
          <w:rFonts w:ascii="Times New Roman" w:eastAsia="Times New Roman" w:hAnsi="Times New Roman" w:cs="Times New Roman"/>
          <w:color w:val="000000" w:themeColor="text1"/>
          <w:sz w:val="30"/>
          <w:szCs w:val="30"/>
          <w:lang w:eastAsia="ja-JP"/>
        </w:rPr>
        <w:t xml:space="preserve"> </w:t>
      </w:r>
      <w:hyperlink r:id="rId150" w:tooltip="Ион" w:history="1">
        <w:r w:rsidRPr="003E6225">
          <w:rPr>
            <w:rFonts w:ascii="Times New Roman" w:eastAsia="Times New Roman" w:hAnsi="Times New Roman" w:cs="Times New Roman"/>
            <w:color w:val="000000" w:themeColor="text1"/>
            <w:sz w:val="30"/>
            <w:szCs w:val="30"/>
            <w:lang w:eastAsia="ja-JP"/>
          </w:rPr>
          <w:t>ионы</w:t>
        </w:r>
      </w:hyperlink>
      <w:r w:rsidRPr="003E6225">
        <w:rPr>
          <w:rFonts w:ascii="Times New Roman" w:eastAsia="Times New Roman" w:hAnsi="Times New Roman" w:cs="Times New Roman"/>
          <w:color w:val="000000" w:themeColor="text1"/>
          <w:sz w:val="30"/>
          <w:szCs w:val="30"/>
          <w:lang w:eastAsia="ja-JP"/>
        </w:rPr>
        <w:t xml:space="preserve"> F</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xml:space="preserve"> и Cl</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xml:space="preserve"> можно только сильными </w:t>
      </w:r>
      <w:hyperlink r:id="rId151" w:tooltip="Окислитель" w:history="1">
        <w:r w:rsidRPr="003E6225">
          <w:rPr>
            <w:rFonts w:ascii="Times New Roman" w:eastAsia="Times New Roman" w:hAnsi="Times New Roman" w:cs="Times New Roman"/>
            <w:color w:val="000000" w:themeColor="text1"/>
            <w:sz w:val="30"/>
            <w:szCs w:val="30"/>
            <w:lang w:eastAsia="ja-JP"/>
          </w:rPr>
          <w:t>окислителями</w:t>
        </w:r>
      </w:hyperlink>
      <w:r w:rsidRPr="003E6225">
        <w:rPr>
          <w:rFonts w:ascii="Times New Roman" w:eastAsia="Times New Roman" w:hAnsi="Times New Roman" w:cs="Times New Roman"/>
          <w:color w:val="000000" w:themeColor="text1"/>
          <w:sz w:val="30"/>
          <w:szCs w:val="30"/>
          <w:lang w:eastAsia="ja-JP"/>
        </w:rPr>
        <w:t xml:space="preserve">. В промышленности применяется только </w:t>
      </w:r>
      <w:hyperlink r:id="rId152" w:tooltip="Электролитическое окисление (страница отсутствует)" w:history="1">
        <w:r w:rsidRPr="003E6225">
          <w:rPr>
            <w:rFonts w:ascii="Times New Roman" w:eastAsia="Times New Roman" w:hAnsi="Times New Roman" w:cs="Times New Roman"/>
            <w:color w:val="000000" w:themeColor="text1"/>
            <w:sz w:val="30"/>
            <w:szCs w:val="30"/>
            <w:lang w:eastAsia="ja-JP"/>
          </w:rPr>
          <w:t>электролитическое окисление</w:t>
        </w:r>
      </w:hyperlink>
      <w:r w:rsidRPr="003E6225">
        <w:rPr>
          <w:rFonts w:ascii="Times New Roman" w:eastAsia="Times New Roman" w:hAnsi="Times New Roman" w:cs="Times New Roman"/>
          <w:color w:val="000000" w:themeColor="text1"/>
          <w:sz w:val="30"/>
          <w:szCs w:val="30"/>
          <w:lang w:eastAsia="ja-JP"/>
        </w:rPr>
        <w:t xml:space="preserve">. При получении фтора нельзя использовать водный </w:t>
      </w:r>
      <w:hyperlink r:id="rId153" w:tooltip="Раствор" w:history="1">
        <w:r w:rsidRPr="003E6225">
          <w:rPr>
            <w:rFonts w:ascii="Times New Roman" w:eastAsia="Times New Roman" w:hAnsi="Times New Roman" w:cs="Times New Roman"/>
            <w:color w:val="000000" w:themeColor="text1"/>
            <w:sz w:val="30"/>
            <w:szCs w:val="30"/>
            <w:lang w:eastAsia="ja-JP"/>
          </w:rPr>
          <w:t>раствор</w:t>
        </w:r>
      </w:hyperlink>
      <w:r w:rsidRPr="003E6225">
        <w:rPr>
          <w:rFonts w:ascii="Times New Roman" w:eastAsia="Times New Roman" w:hAnsi="Times New Roman" w:cs="Times New Roman"/>
          <w:color w:val="000000" w:themeColor="text1"/>
          <w:sz w:val="30"/>
          <w:szCs w:val="30"/>
          <w:lang w:eastAsia="ja-JP"/>
        </w:rPr>
        <w:t xml:space="preserve">, поскольку </w:t>
      </w:r>
      <w:hyperlink r:id="rId154" w:tooltip="Вода" w:history="1">
        <w:r w:rsidRPr="003E6225">
          <w:rPr>
            <w:rFonts w:ascii="Times New Roman" w:eastAsia="Times New Roman" w:hAnsi="Times New Roman" w:cs="Times New Roman"/>
            <w:color w:val="000000" w:themeColor="text1"/>
            <w:sz w:val="30"/>
            <w:szCs w:val="30"/>
            <w:lang w:eastAsia="ja-JP"/>
          </w:rPr>
          <w:t>вода</w:t>
        </w:r>
      </w:hyperlink>
      <w:r w:rsidRPr="003E6225">
        <w:rPr>
          <w:rFonts w:ascii="Times New Roman" w:eastAsia="Times New Roman" w:hAnsi="Times New Roman" w:cs="Times New Roman"/>
          <w:color w:val="000000" w:themeColor="text1"/>
          <w:sz w:val="30"/>
          <w:szCs w:val="30"/>
          <w:lang w:eastAsia="ja-JP"/>
        </w:rPr>
        <w:t xml:space="preserve"> окисляется при значительно более низком потенциале (+1,32 В) и образующийся фтор стал бы быстро реагировать с водой. Впервые фтор был получен в </w:t>
      </w:r>
      <w:hyperlink r:id="rId155" w:tooltip="1886 год в науке" w:history="1">
        <w:r w:rsidRPr="003E6225">
          <w:rPr>
            <w:rFonts w:ascii="Times New Roman" w:eastAsia="Times New Roman" w:hAnsi="Times New Roman" w:cs="Times New Roman"/>
            <w:color w:val="000000" w:themeColor="text1"/>
            <w:sz w:val="30"/>
            <w:szCs w:val="30"/>
            <w:lang w:eastAsia="ja-JP"/>
          </w:rPr>
          <w:t>1886 г.</w:t>
        </w:r>
      </w:hyperlink>
      <w:r w:rsidRPr="003E6225">
        <w:rPr>
          <w:rFonts w:ascii="Times New Roman" w:eastAsia="Times New Roman" w:hAnsi="Times New Roman" w:cs="Times New Roman"/>
          <w:color w:val="000000" w:themeColor="text1"/>
          <w:sz w:val="30"/>
          <w:szCs w:val="30"/>
          <w:lang w:eastAsia="ja-JP"/>
        </w:rPr>
        <w:t xml:space="preserve"> французским химиком </w:t>
      </w:r>
      <w:hyperlink r:id="rId156" w:tooltip="Анри Муассан" w:history="1">
        <w:r w:rsidRPr="003E6225">
          <w:rPr>
            <w:rFonts w:ascii="Times New Roman" w:eastAsia="Times New Roman" w:hAnsi="Times New Roman" w:cs="Times New Roman"/>
            <w:color w:val="000000" w:themeColor="text1"/>
            <w:sz w:val="30"/>
            <w:szCs w:val="30"/>
            <w:lang w:eastAsia="ja-JP"/>
          </w:rPr>
          <w:t>Анри Муассаном</w:t>
        </w:r>
      </w:hyperlink>
      <w:r w:rsidRPr="003E6225">
        <w:rPr>
          <w:rFonts w:ascii="Times New Roman" w:eastAsia="Times New Roman" w:hAnsi="Times New Roman" w:cs="Times New Roman"/>
          <w:color w:val="000000" w:themeColor="text1"/>
          <w:sz w:val="30"/>
          <w:szCs w:val="30"/>
          <w:lang w:eastAsia="ja-JP"/>
        </w:rPr>
        <w:t xml:space="preserve"> при </w:t>
      </w:r>
      <w:hyperlink r:id="rId157" w:tooltip="Электролиз" w:history="1">
        <w:r w:rsidRPr="003E6225">
          <w:rPr>
            <w:rFonts w:ascii="Times New Roman" w:eastAsia="Times New Roman" w:hAnsi="Times New Roman" w:cs="Times New Roman"/>
            <w:color w:val="000000" w:themeColor="text1"/>
            <w:sz w:val="30"/>
            <w:szCs w:val="30"/>
            <w:lang w:eastAsia="ja-JP"/>
          </w:rPr>
          <w:t>электролизе</w:t>
        </w:r>
      </w:hyperlink>
      <w:r w:rsidRPr="003E6225">
        <w:rPr>
          <w:rFonts w:ascii="Times New Roman" w:eastAsia="Times New Roman" w:hAnsi="Times New Roman" w:cs="Times New Roman"/>
          <w:color w:val="000000" w:themeColor="text1"/>
          <w:sz w:val="30"/>
          <w:szCs w:val="30"/>
          <w:lang w:eastAsia="ja-JP"/>
        </w:rPr>
        <w:t xml:space="preserve"> раствора </w:t>
      </w:r>
      <w:hyperlink r:id="rId158" w:tooltip="Гидрофторид калия" w:history="1">
        <w:r w:rsidRPr="003E6225">
          <w:rPr>
            <w:rFonts w:ascii="Times New Roman" w:eastAsia="Times New Roman" w:hAnsi="Times New Roman" w:cs="Times New Roman"/>
            <w:color w:val="000000" w:themeColor="text1"/>
            <w:sz w:val="30"/>
            <w:szCs w:val="30"/>
            <w:lang w:eastAsia="ja-JP"/>
          </w:rPr>
          <w:t>гидрофторида калия</w:t>
        </w:r>
      </w:hyperlink>
      <w:r w:rsidRPr="003E6225">
        <w:rPr>
          <w:rFonts w:ascii="Times New Roman" w:eastAsia="Times New Roman" w:hAnsi="Times New Roman" w:cs="Times New Roman"/>
          <w:color w:val="000000" w:themeColor="text1"/>
          <w:sz w:val="30"/>
          <w:szCs w:val="30"/>
          <w:lang w:eastAsia="ja-JP"/>
        </w:rPr>
        <w:t>KHF</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 в безводной </w:t>
      </w:r>
      <w:hyperlink r:id="rId159" w:tooltip="Плавиковая кислота" w:history="1">
        <w:r w:rsidRPr="003E6225">
          <w:rPr>
            <w:rFonts w:ascii="Times New Roman" w:eastAsia="Times New Roman" w:hAnsi="Times New Roman" w:cs="Times New Roman"/>
            <w:color w:val="000000" w:themeColor="text1"/>
            <w:sz w:val="30"/>
            <w:szCs w:val="30"/>
            <w:lang w:eastAsia="ja-JP"/>
          </w:rPr>
          <w:t>плавиковой кислоте</w:t>
        </w:r>
      </w:hyperlink>
      <w:r w:rsidRPr="003E6225">
        <w:rPr>
          <w:rFonts w:ascii="Times New Roman" w:eastAsia="Times New Roman" w:hAnsi="Times New Roman" w:cs="Times New Roman"/>
          <w:color w:val="000000" w:themeColor="text1"/>
          <w:sz w:val="30"/>
          <w:szCs w:val="30"/>
          <w:lang w:eastAsia="ja-JP"/>
        </w:rPr>
        <w:t>.</w:t>
      </w:r>
    </w:p>
    <w:p w:rsidR="0076572F" w:rsidRPr="003E6225"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В промышленности хлор в основном получают электролизом водного раствора </w:t>
      </w:r>
      <w:hyperlink r:id="rId160" w:tooltip="Хлорид натрия" w:history="1">
        <w:r w:rsidRPr="003E6225">
          <w:rPr>
            <w:rFonts w:ascii="Times New Roman" w:eastAsia="Times New Roman" w:hAnsi="Times New Roman" w:cs="Times New Roman"/>
            <w:color w:val="000000" w:themeColor="text1"/>
            <w:sz w:val="30"/>
            <w:szCs w:val="30"/>
            <w:lang w:eastAsia="ja-JP"/>
          </w:rPr>
          <w:t>хлорида натрия</w:t>
        </w:r>
      </w:hyperlink>
      <w:r w:rsidRPr="003E6225">
        <w:rPr>
          <w:rFonts w:ascii="Times New Roman" w:eastAsia="Times New Roman" w:hAnsi="Times New Roman" w:cs="Times New Roman"/>
          <w:color w:val="000000" w:themeColor="text1"/>
          <w:sz w:val="30"/>
          <w:szCs w:val="30"/>
          <w:lang w:eastAsia="ja-JP"/>
        </w:rPr>
        <w:t xml:space="preserve"> в специальных </w:t>
      </w:r>
      <w:hyperlink r:id="rId161" w:tooltip="Электролизёр (страница отсутствует)" w:history="1">
        <w:r w:rsidRPr="003E6225">
          <w:rPr>
            <w:rFonts w:ascii="Times New Roman" w:eastAsia="Times New Roman" w:hAnsi="Times New Roman" w:cs="Times New Roman"/>
            <w:color w:val="000000" w:themeColor="text1"/>
            <w:sz w:val="30"/>
            <w:szCs w:val="30"/>
            <w:lang w:eastAsia="ja-JP"/>
          </w:rPr>
          <w:t>электролизёрах</w:t>
        </w:r>
      </w:hyperlink>
      <w:r w:rsidRPr="003E6225">
        <w:rPr>
          <w:rFonts w:ascii="Times New Roman" w:eastAsia="Times New Roman" w:hAnsi="Times New Roman" w:cs="Times New Roman"/>
          <w:color w:val="000000" w:themeColor="text1"/>
          <w:sz w:val="30"/>
          <w:szCs w:val="30"/>
          <w:lang w:eastAsia="ja-JP"/>
        </w:rPr>
        <w:t xml:space="preserve">. При этом протекают следующие </w:t>
      </w:r>
      <w:hyperlink r:id="rId162" w:tooltip="Химическая реакция" w:history="1">
        <w:r w:rsidRPr="003E6225">
          <w:rPr>
            <w:rFonts w:ascii="Times New Roman" w:eastAsia="Times New Roman" w:hAnsi="Times New Roman" w:cs="Times New Roman"/>
            <w:color w:val="000000" w:themeColor="text1"/>
            <w:sz w:val="30"/>
            <w:szCs w:val="30"/>
            <w:lang w:eastAsia="ja-JP"/>
          </w:rPr>
          <w:t>реакции</w:t>
        </w:r>
      </w:hyperlink>
      <w:r w:rsidRPr="003E6225">
        <w:rPr>
          <w:rFonts w:ascii="Times New Roman" w:eastAsia="Times New Roman" w:hAnsi="Times New Roman" w:cs="Times New Roman"/>
          <w:color w:val="000000" w:themeColor="text1"/>
          <w:sz w:val="30"/>
          <w:szCs w:val="30"/>
          <w:lang w:eastAsia="ja-JP"/>
        </w:rPr>
        <w:t>:</w:t>
      </w:r>
    </w:p>
    <w:p w:rsidR="0076572F" w:rsidRPr="003E6225"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hyperlink r:id="rId163" w:tooltip="Полуреакции" w:history="1">
        <w:r w:rsidRPr="003E6225">
          <w:rPr>
            <w:rFonts w:ascii="Times New Roman" w:eastAsia="Times New Roman" w:hAnsi="Times New Roman" w:cs="Times New Roman"/>
            <w:color w:val="000000" w:themeColor="text1"/>
            <w:sz w:val="30"/>
            <w:szCs w:val="30"/>
            <w:lang w:eastAsia="ja-JP"/>
          </w:rPr>
          <w:t>полуреакция</w:t>
        </w:r>
      </w:hyperlink>
      <w:r w:rsidRPr="003E6225">
        <w:rPr>
          <w:rFonts w:ascii="Times New Roman" w:eastAsia="Times New Roman" w:hAnsi="Times New Roman" w:cs="Times New Roman"/>
          <w:color w:val="000000" w:themeColor="text1"/>
          <w:sz w:val="30"/>
          <w:szCs w:val="30"/>
          <w:lang w:eastAsia="ja-JP"/>
        </w:rPr>
        <w:t xml:space="preserve"> на </w:t>
      </w:r>
      <w:hyperlink r:id="rId164" w:tooltip="Анод" w:history="1">
        <w:r w:rsidRPr="003E6225">
          <w:rPr>
            <w:rFonts w:ascii="Times New Roman" w:eastAsia="Times New Roman" w:hAnsi="Times New Roman" w:cs="Times New Roman"/>
            <w:color w:val="000000" w:themeColor="text1"/>
            <w:sz w:val="30"/>
            <w:szCs w:val="30"/>
            <w:lang w:eastAsia="ja-JP"/>
          </w:rPr>
          <w:t>аноде</w:t>
        </w:r>
      </w:hyperlink>
      <w:r w:rsidRPr="003E6225">
        <w:rPr>
          <w:rFonts w:ascii="Times New Roman" w:eastAsia="Times New Roman" w:hAnsi="Times New Roman" w:cs="Times New Roman"/>
          <w:color w:val="000000" w:themeColor="text1"/>
          <w:sz w:val="30"/>
          <w:szCs w:val="30"/>
          <w:lang w:eastAsia="ja-JP"/>
        </w:rPr>
        <w:t xml:space="preserve">: </w:t>
      </w:r>
      <w:r w:rsidRPr="003E6225">
        <w:rPr>
          <w:rFonts w:ascii="Times New Roman" w:eastAsia="Times New Roman" w:hAnsi="Times New Roman" w:cs="Times New Roman"/>
          <w:vanish/>
          <w:color w:val="000000" w:themeColor="text1"/>
          <w:sz w:val="30"/>
          <w:szCs w:val="30"/>
          <w:lang w:eastAsia="ja-JP"/>
        </w:rPr>
        <w:t>{\displaystyle {\mbox{2Cl}}{^{-}}{\mbox{(aq)}}\rightarrow {\mbox{Cl}}{_{2}}{\mbox{(g)}}+{\mbox{2e}}{^{-}}}</w:t>
      </w:r>
      <w:r w:rsidRPr="003E6225">
        <w:rPr>
          <w:rFonts w:ascii="Times New Roman" w:eastAsia="Times New Roman" w:hAnsi="Times New Roman" w:cs="Times New Roman"/>
          <w:noProof/>
          <w:color w:val="000000" w:themeColor="text1"/>
          <w:sz w:val="30"/>
          <w:szCs w:val="30"/>
          <w:lang w:eastAsia="ru-RU"/>
        </w:rPr>
        <mc:AlternateContent>
          <mc:Choice Requires="wps">
            <w:drawing>
              <wp:inline distT="0" distB="0" distL="0" distR="0" wp14:anchorId="427A47CC" wp14:editId="68213B98">
                <wp:extent cx="304800" cy="304800"/>
                <wp:effectExtent l="0" t="0" r="0" b="0"/>
                <wp:docPr id="129" name="Прямоугольник 129" descr="\mbox{2Cl}{^-}\mbox{(aq)} \rightarrow \mbox{Cl}{_2}\mbox{(g)} + \mbox{2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572F" w:rsidRDefault="0076572F" w:rsidP="0076572F">
                            <w:pPr>
                              <w:jc w:val="center"/>
                            </w:pPr>
                          </w:p>
                        </w:txbxContent>
                      </wps:txbx>
                      <wps:bodyPr rot="0" vert="horz" wrap="square" lIns="91440" tIns="45720" rIns="91440" bIns="45720" anchor="t" anchorCtr="0" upright="1">
                        <a:noAutofit/>
                      </wps:bodyPr>
                    </wps:wsp>
                  </a:graphicData>
                </a:graphic>
              </wp:inline>
            </w:drawing>
          </mc:Choice>
          <mc:Fallback>
            <w:pict>
              <v:rect w14:anchorId="427A47CC" id="Прямоугольник 129" o:spid="_x0000_s1045" alt="\mbox{2Cl}{^-}\mbox{(aq)} \rightarrow \mbox{Cl}{_2}\mbox{(g)} + \mbox{2e}{^-}"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" filled="f" stroked="f">
                <o:lock v:ext="edit" aspectratio="t"/>
                <v:textbox>
                  <w:txbxContent>
                    <w:p w:rsidR="0076572F" w:rsidRDefault="0076572F" w:rsidP="0076572F">
                      <w:pPr>
                        <w:jc w:val="center"/>
                      </w:pPr>
                    </w:p>
                  </w:txbxContent>
                </v:textbox>
                <w10:anchorlock/>
              </v:rect>
            </w:pict>
          </mc:Fallback>
        </mc:AlternateContent>
      </w:r>
    </w:p>
    <w:p w:rsidR="0076572F" w:rsidRPr="003E6225" w:rsidRDefault="0076572F" w:rsidP="0076572F">
      <w:pPr>
        <w:shd w:val="clear" w:color="auto" w:fill="FFFFFF"/>
        <w:spacing w:after="0" w:line="240" w:lineRule="auto"/>
        <w:ind w:firstLine="709"/>
        <w:jc w:val="both"/>
        <w:rPr>
          <w:rFonts w:ascii="Times New Roman" w:eastAsia="Times New Roman" w:hAnsi="Times New Roman" w:cs="Times New Roman"/>
          <w:noProof/>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ja-JP"/>
        </w:rPr>
        <w:t xml:space="preserve">полуреакция на </w:t>
      </w:r>
      <w:hyperlink r:id="rId165" w:tooltip="Катод" w:history="1">
        <w:r w:rsidRPr="003E6225">
          <w:rPr>
            <w:rFonts w:ascii="Times New Roman" w:eastAsia="Times New Roman" w:hAnsi="Times New Roman" w:cs="Times New Roman"/>
            <w:color w:val="000000" w:themeColor="text1"/>
            <w:sz w:val="30"/>
            <w:szCs w:val="30"/>
            <w:lang w:eastAsia="ja-JP"/>
          </w:rPr>
          <w:t>катоде</w:t>
        </w:r>
      </w:hyperlink>
      <w:r w:rsidRPr="003E6225">
        <w:rPr>
          <w:rFonts w:ascii="Times New Roman" w:eastAsia="Times New Roman" w:hAnsi="Times New Roman" w:cs="Times New Roman"/>
          <w:color w:val="000000" w:themeColor="text1"/>
          <w:sz w:val="30"/>
          <w:szCs w:val="30"/>
          <w:lang w:eastAsia="ja-JP"/>
        </w:rPr>
        <w:t xml:space="preserve">: </w:t>
      </w:r>
      <w:r w:rsidRPr="003E6225">
        <w:rPr>
          <w:rFonts w:ascii="Times New Roman" w:eastAsia="Times New Roman" w:hAnsi="Times New Roman" w:cs="Times New Roman"/>
          <w:vanish/>
          <w:color w:val="000000" w:themeColor="text1"/>
          <w:sz w:val="30"/>
          <w:szCs w:val="30"/>
          <w:lang w:eastAsia="ja-JP"/>
        </w:rPr>
        <w:t>{\displaystyle {\mbox{H}}{_{2}}{\mbox{O(l)}}+{\mbox{2e}}{^{-}}\rightarrow {\mbox{2OH}}{^{-}}{\mbox{(aq)}}+{\mbox{H}}{_{2}(g)}}</w:t>
      </w:r>
      <w:r w:rsidRPr="003E6225">
        <w:rPr>
          <w:rFonts w:ascii="Times New Roman" w:eastAsia="Times New Roman" w:hAnsi="Times New Roman" w:cs="Times New Roman"/>
          <w:noProof/>
          <w:color w:val="000000" w:themeColor="text1"/>
          <w:sz w:val="30"/>
          <w:szCs w:val="30"/>
          <w:lang w:eastAsia="ru-RU"/>
        </w:rPr>
        <mc:AlternateContent>
          <mc:Choice Requires="wps">
            <w:drawing>
              <wp:inline distT="0" distB="0" distL="0" distR="0" wp14:anchorId="5DF811EE" wp14:editId="10D4BDE4">
                <wp:extent cx="304800" cy="304800"/>
                <wp:effectExtent l="0" t="0" r="0" b="0"/>
                <wp:docPr id="130" name="Прямоугольник 130" descr="\mbox{H}{_2}\mbox{O(l)} + \mbox{2e}{^-} \rightarrow \mbox{2OH}{^-}\mbox{(aq)} + \mbox{H}{_2(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F7491E" id="Прямоугольник 130" o:spid="_x0000_s1026" alt="\mbox{H}{_2}\mbox{O(l)} + \mbox{2e}{^-} \rightarrow \mbox{2OH}{^-}\mbox{(aq)} + \mbox{H}{_2(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" filled="f" stroked="f">
                <o:lock v:ext="edit" aspectratio="t"/>
                <w10:anchorlock/>
              </v:rect>
            </w:pict>
          </mc:Fallback>
        </mc:AlternateContent>
      </w:r>
    </w:p>
    <w:p w:rsidR="0076572F" w:rsidRPr="003E6225" w:rsidRDefault="0076572F" w:rsidP="0076572F">
      <w:pPr>
        <w:shd w:val="clear" w:color="auto" w:fill="FFFFFF"/>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
          <w:noProof/>
          <w:color w:val="000000" w:themeColor="text1"/>
          <w:sz w:val="30"/>
          <w:szCs w:val="30"/>
          <w:lang w:eastAsia="ru-RU"/>
        </w:rPr>
        <w:drawing>
          <wp:inline distT="0" distB="0" distL="0" distR="0" wp14:anchorId="4C8592EB" wp14:editId="3B6218F6">
            <wp:extent cx="2647950" cy="447675"/>
            <wp:effectExtent l="0" t="0" r="0"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647950" cy="447675"/>
                    </a:xfrm>
                    <a:prstGeom prst="rect">
                      <a:avLst/>
                    </a:prstGeom>
                  </pic:spPr>
                </pic:pic>
              </a:graphicData>
            </a:graphic>
          </wp:inline>
        </w:drawing>
      </w:r>
    </w:p>
    <w:p w:rsidR="0076572F" w:rsidRPr="003E6225"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Окисление воды на аноде подавляется использованием такого материала </w:t>
      </w:r>
      <w:hyperlink r:id="rId167" w:tooltip="Электрод" w:history="1">
        <w:r w:rsidRPr="003E6225">
          <w:rPr>
            <w:rFonts w:ascii="Times New Roman" w:eastAsia="Times New Roman" w:hAnsi="Times New Roman" w:cs="Times New Roman"/>
            <w:color w:val="000000" w:themeColor="text1"/>
            <w:sz w:val="30"/>
            <w:szCs w:val="30"/>
            <w:lang w:eastAsia="ja-JP"/>
          </w:rPr>
          <w:t>электрода</w:t>
        </w:r>
      </w:hyperlink>
      <w:r w:rsidRPr="003E6225">
        <w:rPr>
          <w:rFonts w:ascii="Times New Roman" w:eastAsia="Times New Roman" w:hAnsi="Times New Roman" w:cs="Times New Roman"/>
          <w:color w:val="000000" w:themeColor="text1"/>
          <w:sz w:val="30"/>
          <w:szCs w:val="30"/>
          <w:lang w:eastAsia="ja-JP"/>
        </w:rPr>
        <w:t xml:space="preserve">, который имеет более высокое </w:t>
      </w:r>
      <w:hyperlink r:id="rId168" w:tooltip="Перенапряжение (электрохимия) (страница отсутствует)" w:history="1">
        <w:r w:rsidRPr="003E6225">
          <w:rPr>
            <w:rFonts w:ascii="Times New Roman" w:eastAsia="Times New Roman" w:hAnsi="Times New Roman" w:cs="Times New Roman"/>
            <w:color w:val="000000" w:themeColor="text1"/>
            <w:sz w:val="30"/>
            <w:szCs w:val="30"/>
            <w:lang w:eastAsia="ja-JP"/>
          </w:rPr>
          <w:t>перенапряжение</w:t>
        </w:r>
      </w:hyperlink>
      <w:r w:rsidRPr="003E6225">
        <w:rPr>
          <w:rFonts w:ascii="Times New Roman" w:eastAsia="Times New Roman" w:hAnsi="Times New Roman" w:cs="Times New Roman"/>
          <w:color w:val="000000" w:themeColor="text1"/>
          <w:sz w:val="30"/>
          <w:szCs w:val="30"/>
          <w:lang w:eastAsia="ja-JP"/>
        </w:rPr>
        <w:t xml:space="preserve"> по отношению к O</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чем к Cl</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 (таким материалом является, в частности, </w:t>
      </w:r>
      <w:hyperlink r:id="rId169" w:tooltip="Диоксид рутения (страница отсутствует)" w:history="1">
        <w:r w:rsidRPr="003E6225">
          <w:rPr>
            <w:rFonts w:ascii="Times New Roman" w:eastAsia="Times New Roman" w:hAnsi="Times New Roman" w:cs="Times New Roman"/>
            <w:color w:val="000000" w:themeColor="text1"/>
            <w:sz w:val="30"/>
            <w:szCs w:val="30"/>
            <w:lang w:eastAsia="ja-JP"/>
          </w:rPr>
          <w:t>RuO</w:t>
        </w:r>
        <w:r w:rsidRPr="003E6225">
          <w:rPr>
            <w:rFonts w:ascii="Times New Roman" w:eastAsia="Times New Roman" w:hAnsi="Times New Roman" w:cs="Times New Roman"/>
            <w:color w:val="000000" w:themeColor="text1"/>
            <w:sz w:val="30"/>
            <w:szCs w:val="30"/>
            <w:vertAlign w:val="subscript"/>
            <w:lang w:eastAsia="ja-JP"/>
          </w:rPr>
          <w:t>2</w:t>
        </w:r>
      </w:hyperlink>
      <w:r w:rsidRPr="003E6225">
        <w:rPr>
          <w:rFonts w:ascii="Times New Roman" w:eastAsia="Times New Roman" w:hAnsi="Times New Roman" w:cs="Times New Roman"/>
          <w:color w:val="000000" w:themeColor="text1"/>
          <w:sz w:val="30"/>
          <w:szCs w:val="30"/>
          <w:lang w:eastAsia="ja-JP"/>
        </w:rPr>
        <w:t>).</w:t>
      </w:r>
    </w:p>
    <w:p w:rsidR="0076572F" w:rsidRPr="003E6225"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В современных </w:t>
      </w:r>
      <w:hyperlink r:id="rId170" w:tooltip="Электролиз" w:history="1">
        <w:r w:rsidRPr="003E6225">
          <w:rPr>
            <w:rFonts w:ascii="Times New Roman" w:eastAsia="Times New Roman" w:hAnsi="Times New Roman" w:cs="Times New Roman"/>
            <w:color w:val="000000" w:themeColor="text1"/>
            <w:sz w:val="30"/>
            <w:szCs w:val="30"/>
            <w:lang w:eastAsia="ja-JP"/>
          </w:rPr>
          <w:t>электролизёрах</w:t>
        </w:r>
      </w:hyperlink>
      <w:r w:rsidRPr="003E6225">
        <w:rPr>
          <w:rFonts w:ascii="Times New Roman" w:eastAsia="Times New Roman" w:hAnsi="Times New Roman" w:cs="Times New Roman"/>
          <w:color w:val="000000" w:themeColor="text1"/>
          <w:sz w:val="30"/>
          <w:szCs w:val="30"/>
          <w:lang w:eastAsia="ja-JP"/>
        </w:rPr>
        <w:t xml:space="preserve"> </w:t>
      </w:r>
      <w:hyperlink r:id="rId171" w:tooltip="Катодное пространство (страница отсутствует)" w:history="1">
        <w:r w:rsidRPr="003E6225">
          <w:rPr>
            <w:rFonts w:ascii="Times New Roman" w:eastAsia="Times New Roman" w:hAnsi="Times New Roman" w:cs="Times New Roman"/>
            <w:color w:val="000000" w:themeColor="text1"/>
            <w:sz w:val="30"/>
            <w:szCs w:val="30"/>
            <w:lang w:eastAsia="ja-JP"/>
          </w:rPr>
          <w:t>катодное</w:t>
        </w:r>
      </w:hyperlink>
      <w:r w:rsidRPr="003E6225">
        <w:rPr>
          <w:rFonts w:ascii="Times New Roman" w:eastAsia="Times New Roman" w:hAnsi="Times New Roman" w:cs="Times New Roman"/>
          <w:color w:val="000000" w:themeColor="text1"/>
          <w:sz w:val="30"/>
          <w:szCs w:val="30"/>
          <w:lang w:eastAsia="ja-JP"/>
        </w:rPr>
        <w:t xml:space="preserve"> и </w:t>
      </w:r>
      <w:hyperlink r:id="rId172" w:tooltip="Анодное пространство (страница отсутствует)" w:history="1">
        <w:r w:rsidRPr="003E6225">
          <w:rPr>
            <w:rFonts w:ascii="Times New Roman" w:eastAsia="Times New Roman" w:hAnsi="Times New Roman" w:cs="Times New Roman"/>
            <w:color w:val="000000" w:themeColor="text1"/>
            <w:sz w:val="30"/>
            <w:szCs w:val="30"/>
            <w:lang w:eastAsia="ja-JP"/>
          </w:rPr>
          <w:t>анодное пространства</w:t>
        </w:r>
      </w:hyperlink>
      <w:r w:rsidRPr="003E6225">
        <w:rPr>
          <w:rFonts w:ascii="Times New Roman" w:eastAsia="Times New Roman" w:hAnsi="Times New Roman" w:cs="Times New Roman"/>
          <w:color w:val="000000" w:themeColor="text1"/>
          <w:sz w:val="30"/>
          <w:szCs w:val="30"/>
          <w:lang w:eastAsia="ja-JP"/>
        </w:rPr>
        <w:t xml:space="preserve"> разделены </w:t>
      </w:r>
      <w:hyperlink r:id="rId173" w:tooltip="Полимер" w:history="1">
        <w:r w:rsidRPr="003E6225">
          <w:rPr>
            <w:rFonts w:ascii="Times New Roman" w:eastAsia="Times New Roman" w:hAnsi="Times New Roman" w:cs="Times New Roman"/>
            <w:color w:val="000000" w:themeColor="text1"/>
            <w:sz w:val="30"/>
            <w:szCs w:val="30"/>
            <w:lang w:eastAsia="ja-JP"/>
          </w:rPr>
          <w:t>полимерной</w:t>
        </w:r>
      </w:hyperlink>
      <w:r w:rsidRPr="003E6225">
        <w:rPr>
          <w:rFonts w:ascii="Times New Roman" w:eastAsia="Times New Roman" w:hAnsi="Times New Roman" w:cs="Times New Roman"/>
          <w:color w:val="000000" w:themeColor="text1"/>
          <w:sz w:val="30"/>
          <w:szCs w:val="30"/>
          <w:lang w:eastAsia="ja-JP"/>
        </w:rPr>
        <w:t xml:space="preserve"> </w:t>
      </w:r>
      <w:hyperlink r:id="rId174" w:tooltip="Ионообменная мембрана (страница отсутствует)" w:history="1">
        <w:r w:rsidRPr="003E6225">
          <w:rPr>
            <w:rFonts w:ascii="Times New Roman" w:eastAsia="Times New Roman" w:hAnsi="Times New Roman" w:cs="Times New Roman"/>
            <w:color w:val="000000" w:themeColor="text1"/>
            <w:sz w:val="30"/>
            <w:szCs w:val="30"/>
            <w:lang w:eastAsia="ja-JP"/>
          </w:rPr>
          <w:t>ионообменной мембраной</w:t>
        </w:r>
      </w:hyperlink>
      <w:r w:rsidRPr="003E6225">
        <w:rPr>
          <w:rFonts w:ascii="Times New Roman" w:eastAsia="Times New Roman" w:hAnsi="Times New Roman" w:cs="Times New Roman"/>
          <w:color w:val="000000" w:themeColor="text1"/>
          <w:sz w:val="30"/>
          <w:szCs w:val="30"/>
          <w:lang w:eastAsia="ja-JP"/>
        </w:rPr>
        <w:t xml:space="preserve">. Мембрана позволяет </w:t>
      </w:r>
      <w:hyperlink r:id="rId175" w:tooltip="Катион" w:history="1">
        <w:r w:rsidRPr="003E6225">
          <w:rPr>
            <w:rFonts w:ascii="Times New Roman" w:eastAsia="Times New Roman" w:hAnsi="Times New Roman" w:cs="Times New Roman"/>
            <w:color w:val="000000" w:themeColor="text1"/>
            <w:sz w:val="30"/>
            <w:szCs w:val="30"/>
            <w:lang w:eastAsia="ja-JP"/>
          </w:rPr>
          <w:t>катионам</w:t>
        </w:r>
      </w:hyperlink>
      <w:r w:rsidRPr="003E6225">
        <w:rPr>
          <w:rFonts w:ascii="Times New Roman" w:eastAsia="Times New Roman" w:hAnsi="Times New Roman" w:cs="Times New Roman"/>
          <w:color w:val="000000" w:themeColor="text1"/>
          <w:sz w:val="30"/>
          <w:szCs w:val="30"/>
          <w:lang w:eastAsia="ja-JP"/>
        </w:rPr>
        <w:t xml:space="preserve"> Na</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xml:space="preserve"> переходить из анодного пространства в катодное. Переход катионов поддерживает </w:t>
      </w:r>
      <w:hyperlink r:id="rId176" w:tooltip="Электронейтральность (страница отсутствует)" w:history="1">
        <w:r w:rsidRPr="003E6225">
          <w:rPr>
            <w:rFonts w:ascii="Times New Roman" w:eastAsia="Times New Roman" w:hAnsi="Times New Roman" w:cs="Times New Roman"/>
            <w:color w:val="000000" w:themeColor="text1"/>
            <w:sz w:val="30"/>
            <w:szCs w:val="30"/>
            <w:lang w:eastAsia="ja-JP"/>
          </w:rPr>
          <w:t>электронейтральность</w:t>
        </w:r>
      </w:hyperlink>
      <w:r w:rsidRPr="003E6225">
        <w:rPr>
          <w:rFonts w:ascii="Times New Roman" w:eastAsia="Times New Roman" w:hAnsi="Times New Roman" w:cs="Times New Roman"/>
          <w:color w:val="000000" w:themeColor="text1"/>
          <w:sz w:val="30"/>
          <w:szCs w:val="30"/>
          <w:lang w:eastAsia="ja-JP"/>
        </w:rPr>
        <w:t xml:space="preserve"> в обеих частях электролизёра, так как в течение электролиза отрицательные </w:t>
      </w:r>
      <w:hyperlink r:id="rId177" w:tooltip="Ион" w:history="1">
        <w:r w:rsidRPr="003E6225">
          <w:rPr>
            <w:rFonts w:ascii="Times New Roman" w:eastAsia="Times New Roman" w:hAnsi="Times New Roman" w:cs="Times New Roman"/>
            <w:color w:val="000000" w:themeColor="text1"/>
            <w:sz w:val="30"/>
            <w:szCs w:val="30"/>
            <w:lang w:eastAsia="ja-JP"/>
          </w:rPr>
          <w:t>ионы</w:t>
        </w:r>
      </w:hyperlink>
      <w:r w:rsidRPr="003E6225">
        <w:rPr>
          <w:rFonts w:ascii="Times New Roman" w:eastAsia="Times New Roman" w:hAnsi="Times New Roman" w:cs="Times New Roman"/>
          <w:color w:val="000000" w:themeColor="text1"/>
          <w:sz w:val="30"/>
          <w:szCs w:val="30"/>
          <w:lang w:eastAsia="ja-JP"/>
        </w:rPr>
        <w:t xml:space="preserve"> удаляются от анода (превращение 2Cl</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xml:space="preserve"> в Cl</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 и накапливаются у катода (образование </w:t>
      </w:r>
      <w:hyperlink r:id="rId178" w:tooltip="Гидроксил" w:history="1">
        <w:r w:rsidRPr="003E6225">
          <w:rPr>
            <w:rFonts w:ascii="Times New Roman" w:eastAsia="Times New Roman" w:hAnsi="Times New Roman" w:cs="Times New Roman"/>
            <w:color w:val="000000" w:themeColor="text1"/>
            <w:sz w:val="30"/>
            <w:szCs w:val="30"/>
            <w:lang w:eastAsia="ja-JP"/>
          </w:rPr>
          <w:t>OH</w:t>
        </w:r>
        <w:r w:rsidRPr="003E6225">
          <w:rPr>
            <w:rFonts w:ascii="Times New Roman" w:eastAsia="Times New Roman" w:hAnsi="Times New Roman" w:cs="Times New Roman"/>
            <w:color w:val="000000" w:themeColor="text1"/>
            <w:sz w:val="30"/>
            <w:szCs w:val="30"/>
            <w:vertAlign w:val="superscript"/>
            <w:lang w:eastAsia="ja-JP"/>
          </w:rPr>
          <w:t>−</w:t>
        </w:r>
      </w:hyperlink>
      <w:r w:rsidRPr="003E6225">
        <w:rPr>
          <w:rFonts w:ascii="Times New Roman" w:eastAsia="Times New Roman" w:hAnsi="Times New Roman" w:cs="Times New Roman"/>
          <w:color w:val="000000" w:themeColor="text1"/>
          <w:sz w:val="30"/>
          <w:szCs w:val="30"/>
          <w:lang w:eastAsia="ja-JP"/>
        </w:rPr>
        <w:t>). Перемещение OH</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xml:space="preserve"> в противоположную сторону могло бы тоже поддерживать </w:t>
      </w:r>
      <w:hyperlink r:id="rId179" w:tooltip="Электронейтральность (страница отсутствует)" w:history="1">
        <w:r w:rsidRPr="003E6225">
          <w:rPr>
            <w:rFonts w:ascii="Times New Roman" w:eastAsia="Times New Roman" w:hAnsi="Times New Roman" w:cs="Times New Roman"/>
            <w:color w:val="000000" w:themeColor="text1"/>
            <w:sz w:val="30"/>
            <w:szCs w:val="30"/>
            <w:lang w:eastAsia="ja-JP"/>
          </w:rPr>
          <w:t>электронейтральность</w:t>
        </w:r>
      </w:hyperlink>
      <w:r w:rsidRPr="003E6225">
        <w:rPr>
          <w:rFonts w:ascii="Times New Roman" w:eastAsia="Times New Roman" w:hAnsi="Times New Roman" w:cs="Times New Roman"/>
          <w:color w:val="000000" w:themeColor="text1"/>
          <w:sz w:val="30"/>
          <w:szCs w:val="30"/>
          <w:lang w:eastAsia="ja-JP"/>
        </w:rPr>
        <w:t>, но ион OH</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xml:space="preserve"> реагировал бы с Cl</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 и сводил на нет весь результат.</w:t>
      </w:r>
    </w:p>
    <w:p w:rsidR="0076572F" w:rsidRPr="003E6225"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hyperlink r:id="rId180" w:tooltip="Бром" w:history="1">
        <w:r w:rsidRPr="003E6225">
          <w:rPr>
            <w:rFonts w:ascii="Times New Roman" w:eastAsia="Times New Roman" w:hAnsi="Times New Roman" w:cs="Times New Roman"/>
            <w:color w:val="000000" w:themeColor="text1"/>
            <w:sz w:val="30"/>
            <w:szCs w:val="30"/>
            <w:lang w:eastAsia="ja-JP"/>
          </w:rPr>
          <w:t>Бром</w:t>
        </w:r>
      </w:hyperlink>
      <w:r w:rsidRPr="003E6225">
        <w:rPr>
          <w:rFonts w:ascii="Times New Roman" w:eastAsia="Times New Roman" w:hAnsi="Times New Roman" w:cs="Times New Roman"/>
          <w:color w:val="000000" w:themeColor="text1"/>
          <w:sz w:val="30"/>
          <w:szCs w:val="30"/>
          <w:lang w:eastAsia="ja-JP"/>
        </w:rPr>
        <w:t xml:space="preserve"> получают химическим окислением </w:t>
      </w:r>
      <w:hyperlink r:id="rId181" w:tooltip="Бромид" w:history="1">
        <w:r w:rsidRPr="003E6225">
          <w:rPr>
            <w:rFonts w:ascii="Times New Roman" w:eastAsia="Times New Roman" w:hAnsi="Times New Roman" w:cs="Times New Roman"/>
            <w:color w:val="000000" w:themeColor="text1"/>
            <w:sz w:val="30"/>
            <w:szCs w:val="30"/>
            <w:lang w:eastAsia="ja-JP"/>
          </w:rPr>
          <w:t>бромид-иона</w:t>
        </w:r>
      </w:hyperlink>
      <w:r w:rsidRPr="003E6225">
        <w:rPr>
          <w:rFonts w:ascii="Times New Roman" w:eastAsia="Times New Roman" w:hAnsi="Times New Roman" w:cs="Times New Roman"/>
          <w:color w:val="000000" w:themeColor="text1"/>
          <w:sz w:val="30"/>
          <w:szCs w:val="30"/>
          <w:lang w:eastAsia="ja-JP"/>
        </w:rPr>
        <w:t xml:space="preserve">, находящегося в морской воде. Подобный процесс используется и для получения </w:t>
      </w:r>
      <w:hyperlink r:id="rId182" w:tooltip="Иод" w:history="1">
        <w:r w:rsidRPr="003E6225">
          <w:rPr>
            <w:rFonts w:ascii="Times New Roman" w:eastAsia="Times New Roman" w:hAnsi="Times New Roman" w:cs="Times New Roman"/>
            <w:color w:val="000000" w:themeColor="text1"/>
            <w:sz w:val="30"/>
            <w:szCs w:val="30"/>
            <w:lang w:eastAsia="ja-JP"/>
          </w:rPr>
          <w:t>иода</w:t>
        </w:r>
      </w:hyperlink>
      <w:r w:rsidRPr="003E6225">
        <w:rPr>
          <w:rFonts w:ascii="Times New Roman" w:eastAsia="Times New Roman" w:hAnsi="Times New Roman" w:cs="Times New Roman"/>
          <w:color w:val="000000" w:themeColor="text1"/>
          <w:sz w:val="30"/>
          <w:szCs w:val="30"/>
          <w:lang w:eastAsia="ja-JP"/>
        </w:rPr>
        <w:t xml:space="preserve"> из природных </w:t>
      </w:r>
      <w:hyperlink r:id="rId183" w:tooltip="Рассол (геология) (страница отсутствует)" w:history="1">
        <w:r w:rsidRPr="003E6225">
          <w:rPr>
            <w:rFonts w:ascii="Times New Roman" w:eastAsia="Times New Roman" w:hAnsi="Times New Roman" w:cs="Times New Roman"/>
            <w:color w:val="000000" w:themeColor="text1"/>
            <w:sz w:val="30"/>
            <w:szCs w:val="30"/>
            <w:lang w:eastAsia="ja-JP"/>
          </w:rPr>
          <w:t>рассолов</w:t>
        </w:r>
      </w:hyperlink>
      <w:r w:rsidRPr="003E6225">
        <w:rPr>
          <w:rFonts w:ascii="Times New Roman" w:eastAsia="Times New Roman" w:hAnsi="Times New Roman" w:cs="Times New Roman"/>
          <w:color w:val="000000" w:themeColor="text1"/>
          <w:sz w:val="30"/>
          <w:szCs w:val="30"/>
          <w:lang w:eastAsia="ja-JP"/>
        </w:rPr>
        <w:t>, богатых I</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xml:space="preserve">. В качестве окислителя в обоих случаях используют </w:t>
      </w:r>
      <w:hyperlink r:id="rId184" w:tooltip="Хлор" w:history="1">
        <w:r w:rsidRPr="003E6225">
          <w:rPr>
            <w:rFonts w:ascii="Times New Roman" w:eastAsia="Times New Roman" w:hAnsi="Times New Roman" w:cs="Times New Roman"/>
            <w:color w:val="000000" w:themeColor="text1"/>
            <w:sz w:val="30"/>
            <w:szCs w:val="30"/>
            <w:lang w:eastAsia="ja-JP"/>
          </w:rPr>
          <w:t>хлор</w:t>
        </w:r>
      </w:hyperlink>
      <w:r w:rsidRPr="003E6225">
        <w:rPr>
          <w:rFonts w:ascii="Times New Roman" w:eastAsia="Times New Roman" w:hAnsi="Times New Roman" w:cs="Times New Roman"/>
          <w:color w:val="000000" w:themeColor="text1"/>
          <w:sz w:val="30"/>
          <w:szCs w:val="30"/>
          <w:lang w:eastAsia="ja-JP"/>
        </w:rPr>
        <w:t xml:space="preserve">, обладающий более </w:t>
      </w:r>
      <w:r w:rsidRPr="003E6225">
        <w:rPr>
          <w:rFonts w:ascii="Times New Roman" w:eastAsia="Times New Roman" w:hAnsi="Times New Roman" w:cs="Times New Roman"/>
          <w:color w:val="000000" w:themeColor="text1"/>
          <w:sz w:val="30"/>
          <w:szCs w:val="30"/>
          <w:lang w:eastAsia="ja-JP"/>
        </w:rPr>
        <w:lastRenderedPageBreak/>
        <w:t xml:space="preserve">сильными </w:t>
      </w:r>
      <w:hyperlink r:id="rId185" w:tooltip="Окислительные свойства (страница отсутствует)" w:history="1">
        <w:r w:rsidRPr="003E6225">
          <w:rPr>
            <w:rFonts w:ascii="Times New Roman" w:eastAsia="Times New Roman" w:hAnsi="Times New Roman" w:cs="Times New Roman"/>
            <w:color w:val="000000" w:themeColor="text1"/>
            <w:sz w:val="30"/>
            <w:szCs w:val="30"/>
            <w:lang w:eastAsia="ja-JP"/>
          </w:rPr>
          <w:t>окислительными свойствами</w:t>
        </w:r>
      </w:hyperlink>
      <w:r w:rsidRPr="003E6225">
        <w:rPr>
          <w:rFonts w:ascii="Times New Roman" w:eastAsia="Times New Roman" w:hAnsi="Times New Roman" w:cs="Times New Roman"/>
          <w:color w:val="000000" w:themeColor="text1"/>
          <w:sz w:val="30"/>
          <w:szCs w:val="30"/>
          <w:lang w:eastAsia="ja-JP"/>
        </w:rPr>
        <w:t>, а образующиеся Br</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 и I</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 удаляются из раствора потоком </w:t>
      </w:r>
      <w:hyperlink r:id="rId186" w:tooltip="Воздух" w:history="1">
        <w:r w:rsidRPr="003E6225">
          <w:rPr>
            <w:rFonts w:ascii="Times New Roman" w:eastAsia="Times New Roman" w:hAnsi="Times New Roman" w:cs="Times New Roman"/>
            <w:color w:val="000000" w:themeColor="text1"/>
            <w:sz w:val="30"/>
            <w:szCs w:val="30"/>
            <w:lang w:eastAsia="ja-JP"/>
          </w:rPr>
          <w:t>воздуха</w:t>
        </w:r>
      </w:hyperlink>
      <w:r w:rsidRPr="003E6225">
        <w:rPr>
          <w:rFonts w:ascii="Times New Roman" w:eastAsia="Times New Roman" w:hAnsi="Times New Roman" w:cs="Times New Roman"/>
          <w:color w:val="000000" w:themeColor="text1"/>
          <w:sz w:val="30"/>
          <w:szCs w:val="30"/>
          <w:lang w:eastAsia="ja-JP"/>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b/>
          <w:color w:val="000000" w:themeColor="text1"/>
          <w:sz w:val="30"/>
          <w:szCs w:val="30"/>
          <w:lang w:eastAsia="ru-RU"/>
        </w:rPr>
      </w:pPr>
      <w:r w:rsidRPr="003E6225">
        <w:rPr>
          <w:rFonts w:ascii="Times New Roman" w:eastAsia="Times New Roman" w:hAnsi="Times New Roman" w:cs="Times New Roman"/>
          <w:b/>
          <w:color w:val="000000" w:themeColor="text1"/>
          <w:sz w:val="30"/>
          <w:szCs w:val="30"/>
          <w:lang w:eastAsia="ru-RU"/>
        </w:rPr>
        <w:t xml:space="preserve">2. Особенности фтора и хлора.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 отличие от других галогенов, фтор в своих соединениях всегда находится в степени окисления —1, поскольку среди всех элементов он обладает самой высокой электроотрицательностью. Остальные галогены проявляют различные степени окисления от —1 до +7.</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Cs/>
          <w:color w:val="000000" w:themeColor="text1"/>
          <w:sz w:val="30"/>
          <w:szCs w:val="30"/>
          <w:lang w:eastAsia="ja-JP"/>
        </w:rPr>
        <w:t>За исключением некоторых оксидов, которые будут рассмотрены ниже, все соединения галогенов соответствуют нечетным степеням окисления. Такая закономерность обусловлена возможностью последовательного возбуждения спаренных электронов в атомах Cl, Вг, I и At на d-подуровень, что приводит к увеличению числа электронов, принимающих участие в образовании ковалентных связей, до 3, 5 или 7.</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Молекулы простых веществ, образуемых атомами галогенов, двухатомны. С увеличением в ряду F, Cl, Br, I, At радиуса атомов возрастает поляризуемость молекул. В результате усиливается межмолекулярное дисперсионное взаимодействие, что обусловливает возрастание температур плавления и кипения галогенов.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Cs/>
          <w:color w:val="000000" w:themeColor="text1"/>
          <w:sz w:val="30"/>
          <w:szCs w:val="30"/>
          <w:lang w:eastAsia="ja-JP"/>
        </w:rPr>
        <w:t>В ряду Сl</w:t>
      </w:r>
      <w:r w:rsidRPr="003E6225">
        <w:rPr>
          <w:rFonts w:ascii="Times New Roman" w:eastAsia="Times New Roman" w:hAnsi="Times New Roman" w:cs="Times New Roman"/>
          <w:iCs/>
          <w:color w:val="000000" w:themeColor="text1"/>
          <w:sz w:val="30"/>
          <w:szCs w:val="30"/>
          <w:vertAlign w:val="subscript"/>
          <w:lang w:eastAsia="ja-JP"/>
        </w:rPr>
        <w:t>2</w:t>
      </w:r>
      <w:r w:rsidRPr="003E6225">
        <w:rPr>
          <w:rFonts w:ascii="Times New Roman" w:eastAsia="Times New Roman" w:hAnsi="Times New Roman" w:cs="Times New Roman"/>
          <w:iCs/>
          <w:color w:val="000000" w:themeColor="text1"/>
          <w:sz w:val="30"/>
          <w:szCs w:val="30"/>
          <w:lang w:eastAsia="ja-JP"/>
        </w:rPr>
        <w:t xml:space="preserve"> — Вr</w:t>
      </w:r>
      <w:r w:rsidRPr="003E6225">
        <w:rPr>
          <w:rFonts w:ascii="Times New Roman" w:eastAsia="Times New Roman" w:hAnsi="Times New Roman" w:cs="Times New Roman"/>
          <w:iCs/>
          <w:color w:val="000000" w:themeColor="text1"/>
          <w:sz w:val="30"/>
          <w:szCs w:val="30"/>
          <w:vertAlign w:val="subscript"/>
          <w:lang w:eastAsia="ja-JP"/>
        </w:rPr>
        <w:t>2</w:t>
      </w:r>
      <w:r w:rsidRPr="003E6225">
        <w:rPr>
          <w:rFonts w:ascii="Times New Roman" w:eastAsia="Times New Roman" w:hAnsi="Times New Roman" w:cs="Times New Roman"/>
          <w:iCs/>
          <w:color w:val="000000" w:themeColor="text1"/>
          <w:sz w:val="30"/>
          <w:szCs w:val="30"/>
          <w:lang w:eastAsia="ja-JP"/>
        </w:rPr>
        <w:t xml:space="preserve"> —I</w:t>
      </w:r>
      <w:r w:rsidRPr="003E6225">
        <w:rPr>
          <w:rFonts w:ascii="Times New Roman" w:eastAsia="Times New Roman" w:hAnsi="Times New Roman" w:cs="Times New Roman"/>
          <w:iCs/>
          <w:color w:val="000000" w:themeColor="text1"/>
          <w:sz w:val="30"/>
          <w:szCs w:val="30"/>
          <w:vertAlign w:val="subscript"/>
          <w:lang w:eastAsia="ja-JP"/>
        </w:rPr>
        <w:t>2</w:t>
      </w:r>
      <w:r w:rsidRPr="003E6225">
        <w:rPr>
          <w:rFonts w:ascii="Times New Roman" w:eastAsia="Times New Roman" w:hAnsi="Times New Roman" w:cs="Times New Roman"/>
          <w:iCs/>
          <w:color w:val="000000" w:themeColor="text1"/>
          <w:sz w:val="30"/>
          <w:szCs w:val="30"/>
          <w:lang w:eastAsia="ja-JP"/>
        </w:rPr>
        <w:t xml:space="preserve"> прочность связи между атомами в молекуле постепенно уменьшается. Уменьшение прочности связи в молекулах галогенов проявляется в падении их устойчивости к нагреванию. Фтор выпадает из общей закономерности: прочность связи между атомами в его молекуле меньше, а степень </w:t>
      </w:r>
      <w:r w:rsidRPr="003E6225">
        <w:rPr>
          <w:rFonts w:ascii="Times New Roman" w:eastAsia="Times New Roman" w:hAnsi="Times New Roman" w:cs="Times New Roman"/>
          <w:iCs/>
          <w:color w:val="000000" w:themeColor="text1"/>
          <w:sz w:val="30"/>
          <w:szCs w:val="30"/>
          <w:u w:val="single"/>
          <w:lang w:eastAsia="ja-JP"/>
        </w:rPr>
        <w:t>термической диссоциации молекул выше, чем у хлора</w:t>
      </w:r>
      <w:r w:rsidRPr="003E6225">
        <w:rPr>
          <w:rFonts w:ascii="Times New Roman" w:eastAsia="Times New Roman" w:hAnsi="Times New Roman" w:cs="Times New Roman"/>
          <w:iCs/>
          <w:color w:val="000000" w:themeColor="text1"/>
          <w:sz w:val="30"/>
          <w:szCs w:val="30"/>
          <w:lang w:eastAsia="ja-JP"/>
        </w:rPr>
        <w:t>. Такие аномальные свойства фтора можно объяснить отсутствием d-подоболочки во внешней электронной оболочке его атома. В молекуле хлора и других галогенов есть свободные d-орбитали, и поэтому между атомами имеет место дополнительное донорно-акцепторное взаимодействие, упрочняющее связь.</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При образовании молекулы F</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 понижение энергии электронов достигается за счет взаимодействия 2р-АО с неспаренными электронами атомов фтора (система 1 +1). Остальные p-АО неподеленных электронных пар можно считать не учавствующими в образовании химической связи. Химическая связь в молекуле Сl</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кроме аналогичного взаимодействия валентных Зр-АО атомов хлора (система 1+1), также образуется за счет взаимодействий Зр-АО неподеленной электронной пары одного атома хлора с вакантной 3d-АО другого (системы 2 +0). В результате порядок связи в молекуле С1</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 больше, чем в молекуле F</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,а химическая связь — прочнее.</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ja-JP"/>
        </w:rPr>
      </w:pPr>
      <w:r w:rsidRPr="003E6225">
        <w:rPr>
          <w:rFonts w:ascii="Times New Roman" w:eastAsia="Times New Roman" w:hAnsi="Times New Roman" w:cs="Times New Roman"/>
          <w:noProof/>
          <w:color w:val="000000" w:themeColor="text1"/>
          <w:sz w:val="30"/>
          <w:szCs w:val="30"/>
          <w:lang w:eastAsia="ru-RU"/>
        </w:rPr>
        <w:lastRenderedPageBreak/>
        <w:drawing>
          <wp:inline distT="0" distB="0" distL="0" distR="0" wp14:anchorId="3D647C2B" wp14:editId="52FC5F8D">
            <wp:extent cx="5940425" cy="4440738"/>
            <wp:effectExtent l="0" t="0" r="3175" b="0"/>
            <wp:docPr id="134" name="Рисунок 134" descr="http://poznayka.org/baza1/303709817782.files/image0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poznayka.org/baza1/303709817782.files/image039.p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940425" cy="4440738"/>
                    </a:xfrm>
                    <a:prstGeom prst="rect">
                      <a:avLst/>
                    </a:prstGeom>
                    <a:noFill/>
                    <a:ln>
                      <a:noFill/>
                    </a:ln>
                  </pic:spPr>
                </pic:pic>
              </a:graphicData>
            </a:graphic>
          </wp:inline>
        </w:drawing>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ja-JP"/>
        </w:rPr>
      </w:pPr>
      <w:r w:rsidRPr="003E6225">
        <w:rPr>
          <w:rFonts w:ascii="Times New Roman" w:eastAsia="Times New Roman" w:hAnsi="Times New Roman" w:cs="Times New Roman"/>
          <w:noProof/>
          <w:color w:val="000000" w:themeColor="text1"/>
          <w:sz w:val="30"/>
          <w:szCs w:val="30"/>
          <w:lang w:eastAsia="ru-RU"/>
        </w:rPr>
        <w:drawing>
          <wp:inline distT="0" distB="0" distL="0" distR="0" wp14:anchorId="36EA8D93" wp14:editId="5F4602B6">
            <wp:extent cx="5940425" cy="4703881"/>
            <wp:effectExtent l="0" t="0" r="3175" b="1905"/>
            <wp:docPr id="135" name="Рисунок 135" descr="http://poznayka.org/baza1/303709817782.files/image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poznayka.org/baza1/303709817782.files/image040.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940425" cy="4703881"/>
                    </a:xfrm>
                    <a:prstGeom prst="rect">
                      <a:avLst/>
                    </a:prstGeom>
                    <a:noFill/>
                    <a:ln>
                      <a:noFill/>
                    </a:ln>
                  </pic:spPr>
                </pic:pic>
              </a:graphicData>
            </a:graphic>
          </wp:inline>
        </w:drawing>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lastRenderedPageBreak/>
        <w:t>Галогены, вследствие их большой химической активности, находятся в природе исключительно в связанном состоянии — главным образом в виде солей галогеноводородных кислот.</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Cs/>
          <w:color w:val="000000" w:themeColor="text1"/>
          <w:sz w:val="30"/>
          <w:szCs w:val="30"/>
          <w:lang w:eastAsia="ja-JP"/>
        </w:rPr>
        <w:t>Фтор</w:t>
      </w:r>
      <w:r w:rsidRPr="003E6225">
        <w:rPr>
          <w:rFonts w:ascii="Times New Roman" w:eastAsia="Times New Roman" w:hAnsi="Times New Roman" w:cs="Times New Roman"/>
          <w:color w:val="000000" w:themeColor="text1"/>
          <w:sz w:val="30"/>
          <w:szCs w:val="30"/>
          <w:lang w:eastAsia="ja-JP"/>
        </w:rPr>
        <w:t xml:space="preserve"> встречается в природе чаще всего в виде минерала плавикового шпата СаF</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Важнейшим природным соединением </w:t>
      </w:r>
      <w:r w:rsidRPr="003E6225">
        <w:rPr>
          <w:rFonts w:ascii="Times New Roman" w:eastAsia="Times New Roman" w:hAnsi="Times New Roman" w:cs="Times New Roman"/>
          <w:bCs/>
          <w:color w:val="000000" w:themeColor="text1"/>
          <w:sz w:val="30"/>
          <w:szCs w:val="30"/>
          <w:lang w:eastAsia="ja-JP"/>
        </w:rPr>
        <w:t>хлора</w:t>
      </w:r>
      <w:r w:rsidRPr="003E6225">
        <w:rPr>
          <w:rFonts w:ascii="Times New Roman" w:eastAsia="Times New Roman" w:hAnsi="Times New Roman" w:cs="Times New Roman"/>
          <w:color w:val="000000" w:themeColor="text1"/>
          <w:sz w:val="30"/>
          <w:szCs w:val="30"/>
          <w:lang w:eastAsia="ja-JP"/>
        </w:rPr>
        <w:t xml:space="preserve"> является хлорид натрия (поваренная соль) NaCl, который служит основным сырьем для получения других соединений хлора.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Все галогены обладают очень резким запахом. Вдыхание их даже в небольших количествах вызывает сильное раздражение дыхательных путей и воспаление слизистых оболочек. Более значительные количества галогенов могут вызвать тяжелое отравление.</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Галогены сравнительно мало растворимы в воде. Один объем воды растворяет при комнатной температуре около 2,5 объемов </w:t>
      </w:r>
      <w:r w:rsidRPr="003E6225">
        <w:rPr>
          <w:rFonts w:ascii="Times New Roman" w:eastAsia="Times New Roman" w:hAnsi="Times New Roman" w:cs="Times New Roman"/>
          <w:bCs/>
          <w:color w:val="000000" w:themeColor="text1"/>
          <w:sz w:val="30"/>
          <w:szCs w:val="30"/>
          <w:lang w:eastAsia="ja-JP"/>
        </w:rPr>
        <w:t>хлора</w:t>
      </w:r>
      <w:r w:rsidRPr="003E6225">
        <w:rPr>
          <w:rFonts w:ascii="Times New Roman" w:eastAsia="Times New Roman" w:hAnsi="Times New Roman" w:cs="Times New Roman"/>
          <w:color w:val="000000" w:themeColor="text1"/>
          <w:sz w:val="30"/>
          <w:szCs w:val="30"/>
          <w:lang w:eastAsia="ja-JP"/>
        </w:rPr>
        <w:t>. Раствор этот называется хлорной водой.</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Cs/>
          <w:color w:val="000000" w:themeColor="text1"/>
          <w:sz w:val="30"/>
          <w:szCs w:val="30"/>
          <w:lang w:eastAsia="ja-JP"/>
        </w:rPr>
        <w:t xml:space="preserve">Фтор </w:t>
      </w:r>
      <w:r w:rsidRPr="003E6225">
        <w:rPr>
          <w:rFonts w:ascii="Times New Roman" w:eastAsia="Times New Roman" w:hAnsi="Times New Roman" w:cs="Times New Roman"/>
          <w:color w:val="000000" w:themeColor="text1"/>
          <w:sz w:val="30"/>
          <w:szCs w:val="30"/>
          <w:lang w:eastAsia="ja-JP"/>
        </w:rPr>
        <w:t>не может быть растворен в воде, так как энергично разлагает ее:</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2F</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0 = 4HF + 0</w:t>
      </w:r>
      <w:r w:rsidRPr="003E6225">
        <w:rPr>
          <w:rFonts w:ascii="Times New Roman" w:eastAsia="Times New Roman" w:hAnsi="Times New Roman" w:cs="Times New Roman"/>
          <w:i/>
          <w:color w:val="000000" w:themeColor="text1"/>
          <w:sz w:val="30"/>
          <w:szCs w:val="30"/>
          <w:vertAlign w:val="subscript"/>
          <w:lang w:eastAsia="ja-JP"/>
        </w:rPr>
        <w:t>2</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
          <w:i/>
          <w:color w:val="000000" w:themeColor="text1"/>
          <w:sz w:val="30"/>
          <w:szCs w:val="30"/>
          <w:lang w:eastAsia="ja-JP"/>
        </w:rPr>
        <w:t>Фтор и хлор</w:t>
      </w:r>
      <w:r w:rsidRPr="003E6225">
        <w:rPr>
          <w:rFonts w:ascii="Times New Roman" w:eastAsia="Times New Roman" w:hAnsi="Times New Roman" w:cs="Times New Roman"/>
          <w:color w:val="000000" w:themeColor="text1"/>
          <w:sz w:val="30"/>
          <w:szCs w:val="30"/>
          <w:lang w:eastAsia="ja-JP"/>
        </w:rPr>
        <w:t xml:space="preserve"> со многими органическими растворителями интенсивно реагируют: сероуглероде, этиловом спирте, диэтиловом эфире, хлороформе, бензоле.</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
          <w:i/>
          <w:color w:val="000000" w:themeColor="text1"/>
          <w:sz w:val="30"/>
          <w:szCs w:val="30"/>
          <w:lang w:eastAsia="ja-JP"/>
        </w:rPr>
        <w:t>Химические свойства галогенов</w:t>
      </w:r>
      <w:r w:rsidRPr="003E6225">
        <w:rPr>
          <w:rFonts w:ascii="Times New Roman" w:eastAsia="Times New Roman" w:hAnsi="Times New Roman" w:cs="Times New Roman"/>
          <w:color w:val="000000" w:themeColor="text1"/>
          <w:sz w:val="30"/>
          <w:szCs w:val="30"/>
          <w:lang w:eastAsia="ja-JP"/>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Свободные галогены проявляют чрезвычайно высокую химическую активность. Они вступают во взаимодействие почти со всеми простыми веществами. Особенно быстро и с выделением большого количества теплоты протекают реакции соединения галогенов с металлами.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2Na + С1</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2NaCl.</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Медь, олово и многие другие металлы сгорают </w:t>
      </w:r>
      <w:r w:rsidRPr="003E6225">
        <w:rPr>
          <w:rFonts w:ascii="Times New Roman" w:eastAsia="Times New Roman" w:hAnsi="Times New Roman" w:cs="Times New Roman"/>
          <w:bCs/>
          <w:color w:val="000000" w:themeColor="text1"/>
          <w:sz w:val="30"/>
          <w:szCs w:val="30"/>
          <w:lang w:eastAsia="ja-JP"/>
        </w:rPr>
        <w:t>в хлоре</w:t>
      </w:r>
      <w:r w:rsidRPr="003E6225">
        <w:rPr>
          <w:rFonts w:ascii="Times New Roman" w:eastAsia="Times New Roman" w:hAnsi="Times New Roman" w:cs="Times New Roman"/>
          <w:color w:val="000000" w:themeColor="text1"/>
          <w:sz w:val="30"/>
          <w:szCs w:val="30"/>
          <w:lang w:eastAsia="ja-JP"/>
        </w:rPr>
        <w:t>, образуя соответствующие соли. Во всех этих случаях атомы металла отдают электроны, т. е. окисляются, а атомы галогенов присоединяют электроны, т. е. восстанавливаются. Эта способность присоединять электроны, резко выраженная у атомов галогенов, является их характерным химическим свойством. Следовательно, галогены — очень энергичные окислители.</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Окислительные свойства галогенов проявляются также и при взаимодействии их со сложными веществами. Приведем несколько примеров.</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 При пропускании хлора через раствор хлорида железа (II) последний окисляется в хлорид железа (III), вследствие чего раствор из бледно-зеленого становится желтым:</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2FeCl</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С1</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2FeCl</w:t>
      </w:r>
      <w:r w:rsidRPr="003E6225">
        <w:rPr>
          <w:rFonts w:ascii="Times New Roman" w:eastAsia="Times New Roman" w:hAnsi="Times New Roman" w:cs="Times New Roman"/>
          <w:i/>
          <w:color w:val="000000" w:themeColor="text1"/>
          <w:sz w:val="30"/>
          <w:szCs w:val="30"/>
          <w:vertAlign w:val="subscript"/>
          <w:lang w:eastAsia="ja-JP"/>
        </w:rPr>
        <w:t>3</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lastRenderedPageBreak/>
        <w:t xml:space="preserve">Химическая активность </w:t>
      </w:r>
      <w:r w:rsidRPr="003E6225">
        <w:rPr>
          <w:rFonts w:ascii="Times New Roman" w:eastAsia="Times New Roman" w:hAnsi="Times New Roman" w:cs="Times New Roman"/>
          <w:bCs/>
          <w:color w:val="000000" w:themeColor="text1"/>
          <w:sz w:val="30"/>
          <w:szCs w:val="30"/>
          <w:lang w:eastAsia="ja-JP"/>
        </w:rPr>
        <w:t>фтора</w:t>
      </w:r>
      <w:r w:rsidRPr="003E6225">
        <w:rPr>
          <w:rFonts w:ascii="Times New Roman" w:eastAsia="Times New Roman" w:hAnsi="Times New Roman" w:cs="Times New Roman"/>
          <w:color w:val="000000" w:themeColor="text1"/>
          <w:sz w:val="30"/>
          <w:szCs w:val="30"/>
          <w:lang w:eastAsia="ja-JP"/>
        </w:rPr>
        <w:t xml:space="preserve"> исключительно высока. Щелочные металлы, свинец, железо загораются в атмосфере фтора при комнатной температуре. На некоторые металлы (Al, Fe, Ni. Cu, Zn) фтор на холоде не действует, так как на их поверхности образуется защитный слой фторида. Однако при нагревании фтор реагирует со всеми металлами, в том числе с золотом и платиной.</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Со многими неметаллами (водород, йод, бром, сера, фосфор, мышьяк, сурьма, углерод, кремний, бор) фтор взаимодействует на холоде: реакции протекают со взрывом или с образованием пламени: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(г) + F</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(г) = 2HF(г)</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Si(</w:t>
      </w:r>
      <w:r w:rsidRPr="003E6225">
        <w:rPr>
          <w:rFonts w:ascii="Times New Roman" w:eastAsia="Times New Roman" w:hAnsi="Times New Roman" w:cs="Times New Roman"/>
          <w:i/>
          <w:color w:val="000000" w:themeColor="text1"/>
          <w:sz w:val="30"/>
          <w:szCs w:val="30"/>
          <w:vertAlign w:val="subscript"/>
          <w:lang w:eastAsia="ja-JP"/>
        </w:rPr>
        <w:t>K</w:t>
      </w:r>
      <w:r w:rsidRPr="003E6225">
        <w:rPr>
          <w:rFonts w:ascii="Times New Roman" w:eastAsia="Times New Roman" w:hAnsi="Times New Roman" w:cs="Times New Roman"/>
          <w:i/>
          <w:color w:val="000000" w:themeColor="text1"/>
          <w:sz w:val="30"/>
          <w:szCs w:val="30"/>
          <w:lang w:eastAsia="ja-JP"/>
        </w:rPr>
        <w:t>) + 2F</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(r) = SiF</w:t>
      </w:r>
      <w:r w:rsidRPr="003E6225">
        <w:rPr>
          <w:rFonts w:ascii="Times New Roman" w:eastAsia="Times New Roman" w:hAnsi="Times New Roman" w:cs="Times New Roman"/>
          <w:i/>
          <w:color w:val="000000" w:themeColor="text1"/>
          <w:sz w:val="30"/>
          <w:szCs w:val="30"/>
          <w:vertAlign w:val="subscript"/>
          <w:lang w:eastAsia="ja-JP"/>
        </w:rPr>
        <w:t>4</w:t>
      </w:r>
      <w:r w:rsidRPr="003E6225">
        <w:rPr>
          <w:rFonts w:ascii="Times New Roman" w:eastAsia="Times New Roman" w:hAnsi="Times New Roman" w:cs="Times New Roman"/>
          <w:i/>
          <w:color w:val="000000" w:themeColor="text1"/>
          <w:sz w:val="30"/>
          <w:szCs w:val="30"/>
          <w:lang w:eastAsia="ja-JP"/>
        </w:rPr>
        <w:t>(r)</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S(</w:t>
      </w:r>
      <w:r w:rsidRPr="003E6225">
        <w:rPr>
          <w:rFonts w:ascii="Times New Roman" w:eastAsia="Times New Roman" w:hAnsi="Times New Roman" w:cs="Times New Roman"/>
          <w:i/>
          <w:color w:val="000000" w:themeColor="text1"/>
          <w:sz w:val="30"/>
          <w:szCs w:val="30"/>
          <w:vertAlign w:val="subscript"/>
          <w:lang w:eastAsia="ja-JP"/>
        </w:rPr>
        <w:t>K</w:t>
      </w:r>
      <w:r w:rsidRPr="003E6225">
        <w:rPr>
          <w:rFonts w:ascii="Times New Roman" w:eastAsia="Times New Roman" w:hAnsi="Times New Roman" w:cs="Times New Roman"/>
          <w:i/>
          <w:color w:val="000000" w:themeColor="text1"/>
          <w:sz w:val="30"/>
          <w:szCs w:val="30"/>
          <w:lang w:eastAsia="ja-JP"/>
        </w:rPr>
        <w:t>) + 3F</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(r) = SF</w:t>
      </w:r>
      <w:r w:rsidRPr="003E6225">
        <w:rPr>
          <w:rFonts w:ascii="Times New Roman" w:eastAsia="Times New Roman" w:hAnsi="Times New Roman" w:cs="Times New Roman"/>
          <w:i/>
          <w:color w:val="000000" w:themeColor="text1"/>
          <w:sz w:val="30"/>
          <w:szCs w:val="30"/>
          <w:vertAlign w:val="subscript"/>
          <w:lang w:eastAsia="ja-JP"/>
        </w:rPr>
        <w:t>6</w:t>
      </w:r>
      <w:r w:rsidRPr="003E6225">
        <w:rPr>
          <w:rFonts w:ascii="Times New Roman" w:eastAsia="Times New Roman" w:hAnsi="Times New Roman" w:cs="Times New Roman"/>
          <w:i/>
          <w:color w:val="000000" w:themeColor="text1"/>
          <w:sz w:val="30"/>
          <w:szCs w:val="30"/>
          <w:lang w:eastAsia="ja-JP"/>
        </w:rPr>
        <w:t>(r)</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При нагревании с фтором соединяются хлор, криптон и ксенон, например: </w:t>
      </w:r>
      <w:r w:rsidRPr="003E6225">
        <w:rPr>
          <w:rFonts w:ascii="Times New Roman" w:eastAsia="Times New Roman" w:hAnsi="Times New Roman" w:cs="Times New Roman"/>
          <w:i/>
          <w:color w:val="000000" w:themeColor="text1"/>
          <w:sz w:val="30"/>
          <w:szCs w:val="30"/>
          <w:lang w:eastAsia="ja-JP"/>
        </w:rPr>
        <w:t>Хе(г) + F</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tr) = XeF</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(r</w:t>
      </w:r>
      <w:r w:rsidRPr="003E6225">
        <w:rPr>
          <w:rFonts w:ascii="Times New Roman" w:eastAsia="Times New Roman" w:hAnsi="Times New Roman" w:cs="Times New Roman"/>
          <w:color w:val="000000" w:themeColor="text1"/>
          <w:sz w:val="30"/>
          <w:szCs w:val="30"/>
          <w:lang w:eastAsia="ja-JP"/>
        </w:rPr>
        <w:t>)</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Непосредственно фтор не реагирует только с кислородом, азотом и углеродом (в виде алмаза).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Очень энергично протекает взаимодействие фтора со сложными веществами. В его атмосфере горят такие устойчивые вещества, как стекло (в виде ваты) и водяной пар:</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SiО</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(к) + 2F</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(r) = SiF</w:t>
      </w:r>
      <w:r w:rsidRPr="003E6225">
        <w:rPr>
          <w:rFonts w:ascii="Times New Roman" w:eastAsia="Times New Roman" w:hAnsi="Times New Roman" w:cs="Times New Roman"/>
          <w:i/>
          <w:color w:val="000000" w:themeColor="text1"/>
          <w:sz w:val="30"/>
          <w:szCs w:val="30"/>
          <w:vertAlign w:val="subscript"/>
          <w:lang w:eastAsia="ja-JP"/>
        </w:rPr>
        <w:t>4</w:t>
      </w:r>
      <w:r w:rsidRPr="003E6225">
        <w:rPr>
          <w:rFonts w:ascii="Times New Roman" w:eastAsia="Times New Roman" w:hAnsi="Times New Roman" w:cs="Times New Roman"/>
          <w:i/>
          <w:color w:val="000000" w:themeColor="text1"/>
          <w:sz w:val="30"/>
          <w:szCs w:val="30"/>
          <w:lang w:eastAsia="ja-JP"/>
        </w:rPr>
        <w:t>(r) + О</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(г)</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О(г) + 2F</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(r) = 4HF(r) + О</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(г)</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Свободный хлор тоже проявляет очень высокую химическую активность, хотя и меньшую, чем фтор. Он непосредственно взаимодействует со всеми простыми веществами, за исключением кислорода, азота и благородных газов. Такие неметаллы, как фосфор, мышьяк, сурьма и кремний, уже при низкой температуре реагируют с хлором; при этом выделяется большое количество теплоты. Энергично протекает взаимодействие хлора с активными металлами натрием</w:t>
      </w:r>
      <w:r w:rsidRPr="003E6225">
        <w:rPr>
          <w:rFonts w:ascii="Times New Roman" w:eastAsia="Times New Roman" w:hAnsi="Times New Roman" w:cs="Times New Roman"/>
          <w:color w:val="000000" w:themeColor="text1"/>
          <w:sz w:val="30"/>
          <w:szCs w:val="30"/>
          <w:u w:val="single"/>
          <w:lang w:eastAsia="ja-JP"/>
        </w:rPr>
        <w:t xml:space="preserve">, </w:t>
      </w:r>
      <w:r w:rsidRPr="003E6225">
        <w:rPr>
          <w:rFonts w:ascii="Times New Roman" w:eastAsia="Times New Roman" w:hAnsi="Times New Roman" w:cs="Times New Roman"/>
          <w:color w:val="000000" w:themeColor="text1"/>
          <w:sz w:val="30"/>
          <w:szCs w:val="30"/>
          <w:lang w:eastAsia="ja-JP"/>
        </w:rPr>
        <w:t>калием, магнием и др. При комнатной температуре без освещения хлор практически не взаимодействует с водородом, но при нагревании или на ярком солнечном свету реакция протекает по цепному механизму со взрывом.</w:t>
      </w:r>
    </w:p>
    <w:p w:rsidR="0076572F" w:rsidRPr="003E6225" w:rsidRDefault="0076572F" w:rsidP="0076572F">
      <w:pPr>
        <w:spacing w:after="0" w:line="240" w:lineRule="auto"/>
        <w:ind w:firstLine="709"/>
        <w:jc w:val="both"/>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Получение.</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Cs/>
          <w:color w:val="000000" w:themeColor="text1"/>
          <w:sz w:val="30"/>
          <w:szCs w:val="30"/>
          <w:lang w:eastAsia="ja-JP"/>
        </w:rPr>
        <w:t>Фтор</w:t>
      </w:r>
      <w:r w:rsidRPr="003E6225">
        <w:rPr>
          <w:rFonts w:ascii="Times New Roman" w:eastAsia="Times New Roman" w:hAnsi="Times New Roman" w:cs="Times New Roman"/>
          <w:color w:val="000000" w:themeColor="text1"/>
          <w:sz w:val="30"/>
          <w:szCs w:val="30"/>
          <w:lang w:eastAsia="ja-JP"/>
        </w:rPr>
        <w:t>, вследствие своей высокой электроотрицательности, может быть выделен из соединений только путем электролиза (расплав состава KF+2HF подвергают электролизу. Электролиз ведут в никелевом сосуде, который является катодом, а анодом служит уголь).</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Cs/>
          <w:color w:val="000000" w:themeColor="text1"/>
          <w:sz w:val="30"/>
          <w:szCs w:val="30"/>
          <w:lang w:eastAsia="ja-JP"/>
        </w:rPr>
        <w:t>Хлор</w:t>
      </w:r>
      <w:r w:rsidRPr="003E6225">
        <w:rPr>
          <w:rFonts w:ascii="Times New Roman" w:eastAsia="Times New Roman" w:hAnsi="Times New Roman" w:cs="Times New Roman"/>
          <w:color w:val="000000" w:themeColor="text1"/>
          <w:sz w:val="30"/>
          <w:szCs w:val="30"/>
          <w:lang w:eastAsia="ja-JP"/>
        </w:rPr>
        <w:t xml:space="preserve"> получают в настоящее время в больших количествах путем электролиза водных растворов хлоридов натрия или калия.</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 лабораториях хлор получают действием различных окислителей на соляную кислоту.</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МnО</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+ 4НС1 = МnС1</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С1</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 .</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3E6225" w:rsidRDefault="0076572F" w:rsidP="0076572F">
      <w:pPr>
        <w:spacing w:after="0" w:line="240" w:lineRule="auto"/>
        <w:ind w:firstLine="709"/>
        <w:jc w:val="both"/>
        <w:rPr>
          <w:rFonts w:ascii="Times New Roman" w:eastAsia="Times New Roman" w:hAnsi="Times New Roman" w:cs="Times New Roman"/>
          <w:b/>
          <w:color w:val="000000" w:themeColor="text1"/>
          <w:sz w:val="30"/>
          <w:szCs w:val="30"/>
          <w:lang w:eastAsia="ru-RU"/>
        </w:rPr>
      </w:pPr>
      <w:r w:rsidRPr="003E6225">
        <w:rPr>
          <w:rFonts w:ascii="Times New Roman" w:eastAsia="Times New Roman" w:hAnsi="Times New Roman" w:cs="Times New Roman"/>
          <w:b/>
          <w:color w:val="000000" w:themeColor="text1"/>
          <w:sz w:val="30"/>
          <w:szCs w:val="30"/>
          <w:lang w:eastAsia="ru-RU"/>
        </w:rPr>
        <w:t>3. Кисло</w:t>
      </w:r>
      <w:r w:rsidRPr="003E6225">
        <w:rPr>
          <w:rFonts w:ascii="Times New Roman" w:eastAsia="Times New Roman" w:hAnsi="Times New Roman" w:cs="Times New Roman"/>
          <w:b/>
          <w:color w:val="000000" w:themeColor="text1"/>
          <w:sz w:val="30"/>
          <w:szCs w:val="30"/>
          <w:lang w:eastAsia="ru-RU"/>
        </w:rPr>
        <w:softHyphen/>
        <w:t>родсодержащие кислоты хлора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Хлор образует четыре кислородсодержащие кислоты: хлорнотистую, хлористую, хлорноватую и хлорную.</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Cs/>
          <w:color w:val="000000" w:themeColor="text1"/>
          <w:sz w:val="30"/>
          <w:szCs w:val="30"/>
          <w:lang w:eastAsia="ja-JP"/>
        </w:rPr>
        <w:t xml:space="preserve">Хлорноватистая кислота НСlO </w:t>
      </w:r>
      <w:r w:rsidRPr="003E6225">
        <w:rPr>
          <w:rFonts w:ascii="Times New Roman" w:eastAsia="Times New Roman" w:hAnsi="Times New Roman" w:cs="Times New Roman"/>
          <w:color w:val="000000" w:themeColor="text1"/>
          <w:sz w:val="30"/>
          <w:szCs w:val="30"/>
          <w:lang w:eastAsia="ja-JP"/>
        </w:rPr>
        <w:t xml:space="preserve">образуется при взаимодействии хлора с водой, а также ее солей с сильными минеральными кислотами. Она относится к слабым кислотам, очень неустойчива. Состав продуктов реакции ее разложения зависит от условий. При сильном освещении хлорноватистой кислоты, наличии в растворе восстановителя, а также длительном стоянии она разлагается с выделением атомарного кислорода: </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НСlO = HСl + O</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В присутствии водоотнимающих веществ образуется оксид хлора (I): </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2НСlO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 + Сl</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Cl</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О можно считать ангидридом хлорноватистой кислоты. При нагревании хлорноватистая кислота разлагается с образованием двух кислот — соляной и хлорноватой: </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3НСlO = 2НСl + НСlO</w:t>
      </w:r>
      <w:r w:rsidRPr="003E6225">
        <w:rPr>
          <w:rFonts w:ascii="Times New Roman" w:eastAsia="Times New Roman" w:hAnsi="Times New Roman" w:cs="Times New Roman"/>
          <w:i/>
          <w:color w:val="000000" w:themeColor="text1"/>
          <w:sz w:val="30"/>
          <w:szCs w:val="30"/>
          <w:vertAlign w:val="subscript"/>
          <w:lang w:eastAsia="ja-JP"/>
        </w:rPr>
        <w:t>3</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Поэтому при взаимодействии хлора с горячим раствором щелочи образуется соли не соляной и хлорноватистой, а соляной и хлорноватой кислот: </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6NаОН + 3Сl</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5NаСl + NаСlО</w:t>
      </w:r>
      <w:r w:rsidRPr="003E6225">
        <w:rPr>
          <w:rFonts w:ascii="Times New Roman" w:eastAsia="Times New Roman" w:hAnsi="Times New Roman" w:cs="Times New Roman"/>
          <w:i/>
          <w:color w:val="000000" w:themeColor="text1"/>
          <w:sz w:val="30"/>
          <w:szCs w:val="30"/>
          <w:vertAlign w:val="subscript"/>
          <w:lang w:eastAsia="ja-JP"/>
        </w:rPr>
        <w:t>3</w:t>
      </w:r>
      <w:r w:rsidRPr="003E6225">
        <w:rPr>
          <w:rFonts w:ascii="Times New Roman" w:eastAsia="Times New Roman" w:hAnsi="Times New Roman" w:cs="Times New Roman"/>
          <w:i/>
          <w:color w:val="000000" w:themeColor="text1"/>
          <w:sz w:val="30"/>
          <w:szCs w:val="30"/>
          <w:lang w:eastAsia="ja-JP"/>
        </w:rPr>
        <w:t xml:space="preserve"> + 3Н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Cs/>
          <w:color w:val="000000" w:themeColor="text1"/>
          <w:sz w:val="30"/>
          <w:szCs w:val="30"/>
          <w:lang w:eastAsia="ja-JP"/>
        </w:rPr>
        <w:t>Соли хлорноватистой кислоты — гипохлориты</w:t>
      </w:r>
      <w:r w:rsidRPr="003E6225">
        <w:rPr>
          <w:rFonts w:ascii="Times New Roman" w:eastAsia="Times New Roman" w:hAnsi="Times New Roman" w:cs="Times New Roman"/>
          <w:color w:val="000000" w:themeColor="text1"/>
          <w:sz w:val="30"/>
          <w:szCs w:val="30"/>
          <w:lang w:eastAsia="ja-JP"/>
        </w:rPr>
        <w:t>— очень сильные окислители. Они образуются при взаимодействии хлора со щелочами на холоду. Одновременно образуются соли соляной кислоты. Из таких смесей наибольшее распространение получили хлорная известь и жавелевая вода.</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Cs/>
          <w:color w:val="000000" w:themeColor="text1"/>
          <w:sz w:val="30"/>
          <w:szCs w:val="30"/>
          <w:lang w:eastAsia="ja-JP"/>
        </w:rPr>
        <w:t>Хлористая кислота НСlO</w:t>
      </w:r>
      <w:r w:rsidRPr="003E6225">
        <w:rPr>
          <w:rFonts w:ascii="Times New Roman" w:eastAsia="Times New Roman" w:hAnsi="Times New Roman" w:cs="Times New Roman"/>
          <w:bCs/>
          <w:color w:val="000000" w:themeColor="text1"/>
          <w:sz w:val="30"/>
          <w:szCs w:val="30"/>
          <w:vertAlign w:val="subscript"/>
          <w:lang w:eastAsia="ja-JP"/>
        </w:rPr>
        <w:t>2</w:t>
      </w:r>
      <w:r w:rsidRPr="003E6225">
        <w:rPr>
          <w:rFonts w:ascii="Times New Roman" w:eastAsia="Times New Roman" w:hAnsi="Times New Roman" w:cs="Times New Roman"/>
          <w:bCs/>
          <w:color w:val="000000" w:themeColor="text1"/>
          <w:sz w:val="30"/>
          <w:szCs w:val="30"/>
          <w:lang w:eastAsia="ja-JP"/>
        </w:rPr>
        <w:t xml:space="preserve"> </w:t>
      </w:r>
      <w:r w:rsidRPr="003E6225">
        <w:rPr>
          <w:rFonts w:ascii="Times New Roman" w:eastAsia="Times New Roman" w:hAnsi="Times New Roman" w:cs="Times New Roman"/>
          <w:color w:val="000000" w:themeColor="text1"/>
          <w:sz w:val="30"/>
          <w:szCs w:val="30"/>
          <w:lang w:eastAsia="ja-JP"/>
        </w:rPr>
        <w:t xml:space="preserve">образуется при действии концентрированной серной кислоты на хлориты щелочных металлов, которые получаются как промежуточные продукты при электролизе растворов хлоридов щелочных металлов в отсутствие диафрагмы между катодным и анодным пространствами. Это слабая, неустойчивая кислота, очень сильный окислитель в кислой среде. При взаимодействии ее с соляной кислотой выделяется хлор: </w:t>
      </w:r>
      <w:r w:rsidRPr="003E6225">
        <w:rPr>
          <w:rFonts w:ascii="Times New Roman" w:eastAsia="Times New Roman" w:hAnsi="Times New Roman" w:cs="Times New Roman"/>
          <w:i/>
          <w:color w:val="000000" w:themeColor="text1"/>
          <w:sz w:val="30"/>
          <w:szCs w:val="30"/>
          <w:lang w:eastAsia="ja-JP"/>
        </w:rPr>
        <w:t>НСlO</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+ 3НС1 = Сl</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Cs/>
          <w:color w:val="000000" w:themeColor="text1"/>
          <w:sz w:val="30"/>
          <w:szCs w:val="30"/>
          <w:lang w:eastAsia="ja-JP"/>
        </w:rPr>
        <w:t>Хлорноватая кислота НСlO</w:t>
      </w:r>
      <w:r w:rsidRPr="003E6225">
        <w:rPr>
          <w:rFonts w:ascii="Times New Roman" w:eastAsia="Times New Roman" w:hAnsi="Times New Roman" w:cs="Times New Roman"/>
          <w:bCs/>
          <w:color w:val="000000" w:themeColor="text1"/>
          <w:sz w:val="30"/>
          <w:szCs w:val="30"/>
          <w:vertAlign w:val="subscript"/>
          <w:lang w:eastAsia="ja-JP"/>
        </w:rPr>
        <w:t>3</w:t>
      </w:r>
      <w:r w:rsidRPr="003E6225">
        <w:rPr>
          <w:rFonts w:ascii="Times New Roman" w:eastAsia="Times New Roman" w:hAnsi="Times New Roman" w:cs="Times New Roman"/>
          <w:bCs/>
          <w:color w:val="000000" w:themeColor="text1"/>
          <w:sz w:val="30"/>
          <w:szCs w:val="30"/>
          <w:lang w:eastAsia="ja-JP"/>
        </w:rPr>
        <w:t xml:space="preserve"> образуется при действии на ее соли — хлораты </w:t>
      </w:r>
      <w:r w:rsidRPr="003E6225">
        <w:rPr>
          <w:rFonts w:ascii="Times New Roman" w:eastAsia="Times New Roman" w:hAnsi="Times New Roman" w:cs="Times New Roman"/>
          <w:color w:val="000000" w:themeColor="text1"/>
          <w:sz w:val="30"/>
          <w:szCs w:val="30"/>
          <w:lang w:eastAsia="ja-JP"/>
        </w:rPr>
        <w:t>— серной кислоты. Это очень неустойчивая кислота, очень сильный окислитель. Может существовать только в разбавленных растворах. При упаривании раствора НСlO</w:t>
      </w:r>
      <w:r w:rsidRPr="003E6225">
        <w:rPr>
          <w:rFonts w:ascii="Times New Roman" w:eastAsia="Times New Roman" w:hAnsi="Times New Roman" w:cs="Times New Roman"/>
          <w:color w:val="000000" w:themeColor="text1"/>
          <w:sz w:val="30"/>
          <w:szCs w:val="30"/>
          <w:vertAlign w:val="subscript"/>
          <w:lang w:eastAsia="ja-JP"/>
        </w:rPr>
        <w:t>3</w:t>
      </w:r>
      <w:r w:rsidRPr="003E6225">
        <w:rPr>
          <w:rFonts w:ascii="Times New Roman" w:eastAsia="Times New Roman" w:hAnsi="Times New Roman" w:cs="Times New Roman"/>
          <w:color w:val="000000" w:themeColor="text1"/>
          <w:sz w:val="30"/>
          <w:szCs w:val="30"/>
          <w:lang w:eastAsia="ja-JP"/>
        </w:rPr>
        <w:t xml:space="preserve"> при низкой температуре в вакууме можно получить вязкий раствор, содержащий около 40 % хлорной кислоты. При более высоком содержании кислоты раствор разлагается со взрывом. Разложение со взрывом происходит и при </w:t>
      </w:r>
      <w:r w:rsidRPr="003E6225">
        <w:rPr>
          <w:rFonts w:ascii="Times New Roman" w:eastAsia="Times New Roman" w:hAnsi="Times New Roman" w:cs="Times New Roman"/>
          <w:color w:val="000000" w:themeColor="text1"/>
          <w:sz w:val="30"/>
          <w:szCs w:val="30"/>
          <w:lang w:eastAsia="ja-JP"/>
        </w:rPr>
        <w:lastRenderedPageBreak/>
        <w:t>меньшей концентрации в присутствии восстановителей. В разбавленных растворах хлорная кислота проявляет окислительные свойства, причем реакции протекают вполне спокойно:</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НСlO</w:t>
      </w:r>
      <w:r w:rsidRPr="003E6225">
        <w:rPr>
          <w:rFonts w:ascii="Times New Roman" w:eastAsia="Times New Roman" w:hAnsi="Times New Roman" w:cs="Times New Roman"/>
          <w:color w:val="000000" w:themeColor="text1"/>
          <w:sz w:val="30"/>
          <w:szCs w:val="30"/>
          <w:vertAlign w:val="subscript"/>
          <w:lang w:eastAsia="ja-JP"/>
        </w:rPr>
        <w:t>3</w:t>
      </w:r>
      <w:r w:rsidRPr="003E6225">
        <w:rPr>
          <w:rFonts w:ascii="Times New Roman" w:eastAsia="Times New Roman" w:hAnsi="Times New Roman" w:cs="Times New Roman"/>
          <w:color w:val="000000" w:themeColor="text1"/>
          <w:sz w:val="30"/>
          <w:szCs w:val="30"/>
          <w:lang w:eastAsia="ja-JP"/>
        </w:rPr>
        <w:t xml:space="preserve"> + 6НВr = НСl + 3Вr</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 + 3Н</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О</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Соли хлорноватой кислоты — хлораты — образуются при электролизе растворов хлоридов в отсутствие диафрагмы между катодным и анодным пространствами, а также при растворении хлора в горячем растворе щелочей, как показано выше. Образующийся при электролизе хлорат калия (бертолетова соль) слабо растворяется в воде и в виде белого осадка легко отделяется от других солей. Как и кислота, хлораты — довольно сильные окислители: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КСlO</w:t>
      </w:r>
      <w:r w:rsidRPr="003E6225">
        <w:rPr>
          <w:rFonts w:ascii="Times New Roman" w:eastAsia="Times New Roman" w:hAnsi="Times New Roman" w:cs="Times New Roman"/>
          <w:i/>
          <w:color w:val="000000" w:themeColor="text1"/>
          <w:sz w:val="30"/>
          <w:szCs w:val="30"/>
          <w:vertAlign w:val="subscript"/>
          <w:lang w:eastAsia="ja-JP"/>
        </w:rPr>
        <w:t>3</w:t>
      </w:r>
      <w:r w:rsidRPr="003E6225">
        <w:rPr>
          <w:rFonts w:ascii="Times New Roman" w:eastAsia="Times New Roman" w:hAnsi="Times New Roman" w:cs="Times New Roman"/>
          <w:i/>
          <w:color w:val="000000" w:themeColor="text1"/>
          <w:sz w:val="30"/>
          <w:szCs w:val="30"/>
          <w:lang w:eastAsia="ja-JP"/>
        </w:rPr>
        <w:t xml:space="preserve"> + 6НСl = КСl + 3Сl</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+ 3Н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Хлораты применяются для производства взрывчатых веществ, а также получения кислорода в лабораторных условиях и солей хлорной кислоты — перхлоратов. При нагревании бертолетовой соли в присутствии диоксида марганца М</w:t>
      </w:r>
      <w:r w:rsidRPr="003E6225">
        <w:rPr>
          <w:rFonts w:ascii="Times New Roman" w:eastAsia="Times New Roman" w:hAnsi="Times New Roman" w:cs="Times New Roman"/>
          <w:color w:val="000000" w:themeColor="text1"/>
          <w:sz w:val="30"/>
          <w:szCs w:val="30"/>
          <w:lang w:val="en-US" w:eastAsia="ja-JP"/>
        </w:rPr>
        <w:t>n</w:t>
      </w:r>
      <w:r w:rsidRPr="003E6225">
        <w:rPr>
          <w:rFonts w:ascii="Times New Roman" w:eastAsia="Times New Roman" w:hAnsi="Times New Roman" w:cs="Times New Roman"/>
          <w:color w:val="000000" w:themeColor="text1"/>
          <w:sz w:val="30"/>
          <w:szCs w:val="30"/>
          <w:lang w:eastAsia="ja-JP"/>
        </w:rPr>
        <w:t>О</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играющего роль катализатора, выделяется кислород. Если же нагревать хлорат калия без катализатора, то он разлагается с образованием калиевых солей хлороводородной и хлорной кислот:</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2КСlО</w:t>
      </w:r>
      <w:r w:rsidRPr="003E6225">
        <w:rPr>
          <w:rFonts w:ascii="Times New Roman" w:eastAsia="Times New Roman" w:hAnsi="Times New Roman" w:cs="Times New Roman"/>
          <w:i/>
          <w:color w:val="000000" w:themeColor="text1"/>
          <w:sz w:val="30"/>
          <w:szCs w:val="30"/>
          <w:vertAlign w:val="subscript"/>
          <w:lang w:eastAsia="ja-JP"/>
        </w:rPr>
        <w:t>3</w:t>
      </w:r>
      <w:r w:rsidRPr="003E6225">
        <w:rPr>
          <w:rFonts w:ascii="Times New Roman" w:eastAsia="Times New Roman" w:hAnsi="Times New Roman" w:cs="Times New Roman"/>
          <w:i/>
          <w:color w:val="000000" w:themeColor="text1"/>
          <w:sz w:val="30"/>
          <w:szCs w:val="30"/>
          <w:lang w:eastAsia="ja-JP"/>
        </w:rPr>
        <w:t xml:space="preserve"> = 2КСl + 3O</w:t>
      </w:r>
      <w:r w:rsidRPr="003E6225">
        <w:rPr>
          <w:rFonts w:ascii="Times New Roman" w:eastAsia="Times New Roman" w:hAnsi="Times New Roman" w:cs="Times New Roman"/>
          <w:i/>
          <w:color w:val="000000" w:themeColor="text1"/>
          <w:sz w:val="30"/>
          <w:szCs w:val="30"/>
          <w:vertAlign w:val="subscript"/>
          <w:lang w:eastAsia="ja-JP"/>
        </w:rPr>
        <w:t>2</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4КСlO</w:t>
      </w:r>
      <w:r w:rsidRPr="003E6225">
        <w:rPr>
          <w:rFonts w:ascii="Times New Roman" w:eastAsia="Times New Roman" w:hAnsi="Times New Roman" w:cs="Times New Roman"/>
          <w:i/>
          <w:color w:val="000000" w:themeColor="text1"/>
          <w:sz w:val="30"/>
          <w:szCs w:val="30"/>
          <w:vertAlign w:val="subscript"/>
          <w:lang w:eastAsia="ja-JP"/>
        </w:rPr>
        <w:t>3</w:t>
      </w:r>
      <w:r w:rsidRPr="003E6225">
        <w:rPr>
          <w:rFonts w:ascii="Times New Roman" w:eastAsia="Times New Roman" w:hAnsi="Times New Roman" w:cs="Times New Roman"/>
          <w:i/>
          <w:color w:val="000000" w:themeColor="text1"/>
          <w:sz w:val="30"/>
          <w:szCs w:val="30"/>
          <w:lang w:eastAsia="ja-JP"/>
        </w:rPr>
        <w:t xml:space="preserve"> = КСl + 3КСlO</w:t>
      </w:r>
      <w:r w:rsidRPr="003E6225">
        <w:rPr>
          <w:rFonts w:ascii="Times New Roman" w:eastAsia="Times New Roman" w:hAnsi="Times New Roman" w:cs="Times New Roman"/>
          <w:i/>
          <w:color w:val="000000" w:themeColor="text1"/>
          <w:sz w:val="30"/>
          <w:szCs w:val="30"/>
          <w:vertAlign w:val="subscript"/>
          <w:lang w:eastAsia="ja-JP"/>
        </w:rPr>
        <w:t>4</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При обработке перхлоратов концентрированной серной кислотой можно получить хлорную кислоту:</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КСlO</w:t>
      </w:r>
      <w:r w:rsidRPr="003E6225">
        <w:rPr>
          <w:rFonts w:ascii="Times New Roman" w:eastAsia="Times New Roman" w:hAnsi="Times New Roman" w:cs="Times New Roman"/>
          <w:i/>
          <w:color w:val="000000" w:themeColor="text1"/>
          <w:sz w:val="30"/>
          <w:szCs w:val="30"/>
          <w:vertAlign w:val="subscript"/>
          <w:lang w:eastAsia="ja-JP"/>
        </w:rPr>
        <w:t>4</w:t>
      </w:r>
      <w:r w:rsidRPr="003E6225">
        <w:rPr>
          <w:rFonts w:ascii="Times New Roman" w:eastAsia="Times New Roman" w:hAnsi="Times New Roman" w:cs="Times New Roman"/>
          <w:i/>
          <w:color w:val="000000" w:themeColor="text1"/>
          <w:sz w:val="30"/>
          <w:szCs w:val="30"/>
          <w:lang w:eastAsia="ja-JP"/>
        </w:rPr>
        <w:t xml:space="preserve">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SO</w:t>
      </w:r>
      <w:r w:rsidRPr="003E6225">
        <w:rPr>
          <w:rFonts w:ascii="Times New Roman" w:eastAsia="Times New Roman" w:hAnsi="Times New Roman" w:cs="Times New Roman"/>
          <w:i/>
          <w:color w:val="000000" w:themeColor="text1"/>
          <w:sz w:val="30"/>
          <w:szCs w:val="30"/>
          <w:vertAlign w:val="subscript"/>
          <w:lang w:eastAsia="ja-JP"/>
        </w:rPr>
        <w:t>4</w:t>
      </w:r>
      <w:r w:rsidRPr="003E6225">
        <w:rPr>
          <w:rFonts w:ascii="Times New Roman" w:eastAsia="Times New Roman" w:hAnsi="Times New Roman" w:cs="Times New Roman"/>
          <w:i/>
          <w:color w:val="000000" w:themeColor="text1"/>
          <w:sz w:val="30"/>
          <w:szCs w:val="30"/>
          <w:lang w:eastAsia="ja-JP"/>
        </w:rPr>
        <w:t xml:space="preserve"> = КНSO</w:t>
      </w:r>
      <w:r w:rsidRPr="003E6225">
        <w:rPr>
          <w:rFonts w:ascii="Times New Roman" w:eastAsia="Times New Roman" w:hAnsi="Times New Roman" w:cs="Times New Roman"/>
          <w:i/>
          <w:color w:val="000000" w:themeColor="text1"/>
          <w:sz w:val="30"/>
          <w:szCs w:val="30"/>
          <w:vertAlign w:val="subscript"/>
          <w:lang w:eastAsia="ja-JP"/>
        </w:rPr>
        <w:t>4</w:t>
      </w:r>
      <w:r w:rsidRPr="003E6225">
        <w:rPr>
          <w:rFonts w:ascii="Times New Roman" w:eastAsia="Times New Roman" w:hAnsi="Times New Roman" w:cs="Times New Roman"/>
          <w:i/>
          <w:color w:val="000000" w:themeColor="text1"/>
          <w:sz w:val="30"/>
          <w:szCs w:val="30"/>
          <w:lang w:eastAsia="ja-JP"/>
        </w:rPr>
        <w:t xml:space="preserve"> + НСlO</w:t>
      </w:r>
      <w:r w:rsidRPr="003E6225">
        <w:rPr>
          <w:rFonts w:ascii="Times New Roman" w:eastAsia="Times New Roman" w:hAnsi="Times New Roman" w:cs="Times New Roman"/>
          <w:i/>
          <w:color w:val="000000" w:themeColor="text1"/>
          <w:sz w:val="30"/>
          <w:szCs w:val="30"/>
          <w:vertAlign w:val="subscript"/>
          <w:lang w:eastAsia="ja-JP"/>
        </w:rPr>
        <w:t>4</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Это самая сильная кислота. Она наиболее устойчива из всех кислород содержащих кислот хлора, однако безводная кислота при нагревании, встряхивании или контакте с восстановителями может разлагаться со взрывом. Разбавленные растворы хлорной кислоты вполне устойчивы и безопасны в работе. Хлораты калия, рубидия, цезия, аммония и большинства органических оснований плохо растворяются в воде.</w:t>
      </w:r>
    </w:p>
    <w:p w:rsidR="0076572F" w:rsidRPr="003E6225"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 промышленности перхлорат калия получают электролитическим окислением бертолетовой соли:</w:t>
      </w:r>
    </w:p>
    <w:p w:rsidR="0076572F" w:rsidRPr="003E6225" w:rsidRDefault="0076572F" w:rsidP="0076572F">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2Н</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i/>
          <w:color w:val="000000" w:themeColor="text1"/>
          <w:sz w:val="30"/>
          <w:szCs w:val="30"/>
          <w:lang w:eastAsia="ja-JP"/>
        </w:rPr>
        <w:t xml:space="preserve"> + 2е</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i/>
          <w:color w:val="000000" w:themeColor="text1"/>
          <w:sz w:val="30"/>
          <w:szCs w:val="30"/>
          <w:lang w:eastAsia="ja-JP"/>
        </w:rPr>
        <w:t xml:space="preserve">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softHyphen/>
        <w:t xml:space="preserve"> </w:t>
      </w:r>
      <w:r w:rsidRPr="003E6225">
        <w:rPr>
          <w:rFonts w:ascii="Times New Roman" w:eastAsia="Times New Roman" w:hAnsi="Times New Roman" w:cs="Times New Roman"/>
          <w:color w:val="000000" w:themeColor="text1"/>
          <w:sz w:val="30"/>
          <w:szCs w:val="30"/>
          <w:lang w:eastAsia="ja-JP"/>
        </w:rPr>
        <w:t>(на катоде</w:t>
      </w:r>
      <w:r w:rsidRPr="003E6225">
        <w:rPr>
          <w:rFonts w:ascii="Times New Roman" w:eastAsia="Times New Roman" w:hAnsi="Times New Roman" w:cs="Times New Roman"/>
          <w:i/>
          <w:color w:val="000000" w:themeColor="text1"/>
          <w:sz w:val="30"/>
          <w:szCs w:val="30"/>
          <w:lang w:eastAsia="ja-JP"/>
        </w:rPr>
        <w:t>)</w:t>
      </w:r>
    </w:p>
    <w:p w:rsidR="0076572F" w:rsidRPr="003E6225" w:rsidRDefault="0076572F" w:rsidP="0076572F">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СlО</w:t>
      </w:r>
      <w:r w:rsidRPr="003E6225">
        <w:rPr>
          <w:rFonts w:ascii="Times New Roman" w:eastAsia="Times New Roman" w:hAnsi="Times New Roman" w:cs="Times New Roman"/>
          <w:i/>
          <w:color w:val="000000" w:themeColor="text1"/>
          <w:sz w:val="30"/>
          <w:szCs w:val="30"/>
          <w:vertAlign w:val="superscript"/>
          <w:lang w:eastAsia="ja-JP"/>
        </w:rPr>
        <w:t>3-</w:t>
      </w:r>
      <w:r w:rsidRPr="003E6225">
        <w:rPr>
          <w:rFonts w:ascii="Times New Roman" w:eastAsia="Times New Roman" w:hAnsi="Times New Roman" w:cs="Times New Roman"/>
          <w:i/>
          <w:color w:val="000000" w:themeColor="text1"/>
          <w:sz w:val="30"/>
          <w:szCs w:val="30"/>
          <w:lang w:eastAsia="ja-JP"/>
        </w:rPr>
        <w:t xml:space="preserve"> - 2е</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i/>
          <w:color w:val="000000" w:themeColor="text1"/>
          <w:sz w:val="30"/>
          <w:szCs w:val="30"/>
          <w:lang w:eastAsia="ja-JP"/>
        </w:rPr>
        <w:t xml:space="preserve">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 = СlO</w:t>
      </w:r>
      <w:r w:rsidRPr="003E6225">
        <w:rPr>
          <w:rFonts w:ascii="Times New Roman" w:eastAsia="Times New Roman" w:hAnsi="Times New Roman" w:cs="Times New Roman"/>
          <w:i/>
          <w:color w:val="000000" w:themeColor="text1"/>
          <w:sz w:val="30"/>
          <w:szCs w:val="30"/>
          <w:vertAlign w:val="superscript"/>
          <w:lang w:eastAsia="ja-JP"/>
        </w:rPr>
        <w:t>4-</w:t>
      </w:r>
      <w:r w:rsidRPr="003E6225">
        <w:rPr>
          <w:rFonts w:ascii="Times New Roman" w:eastAsia="Times New Roman" w:hAnsi="Times New Roman" w:cs="Times New Roman"/>
          <w:i/>
          <w:color w:val="000000" w:themeColor="text1"/>
          <w:sz w:val="30"/>
          <w:szCs w:val="30"/>
          <w:lang w:eastAsia="ja-JP"/>
        </w:rPr>
        <w:t xml:space="preserve"> + 2Н</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xml:space="preserve"> (на аноде)</w:t>
      </w:r>
    </w:p>
    <w:p w:rsidR="0076572F" w:rsidRPr="003E6225" w:rsidRDefault="0076572F" w:rsidP="0076572F">
      <w:pPr>
        <w:spacing w:after="0" w:line="240" w:lineRule="auto"/>
        <w:ind w:firstLine="709"/>
        <w:rPr>
          <w:rFonts w:ascii="Times New Roman" w:eastAsia="Times New Roman" w:hAnsi="Times New Roman" w:cs="Times New Roman"/>
          <w:sz w:val="20"/>
          <w:szCs w:val="20"/>
          <w:lang w:eastAsia="ru-RU"/>
        </w:rPr>
      </w:pPr>
    </w:p>
    <w:p w:rsidR="0076572F" w:rsidRDefault="0076572F" w:rsidP="0076572F">
      <w:pPr>
        <w:spacing w:after="0" w:line="240" w:lineRule="auto"/>
        <w:ind w:firstLine="709"/>
        <w:rPr>
          <w:rFonts w:ascii="Times New Roman" w:eastAsia="Times New Roman" w:hAnsi="Times New Roman" w:cs="Times New Roman"/>
          <w:sz w:val="28"/>
          <w:szCs w:val="28"/>
          <w:lang w:eastAsia="ru-RU"/>
        </w:rPr>
      </w:pP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sz w:val="30"/>
          <w:szCs w:val="30"/>
          <w:lang w:eastAsia="ru-RU"/>
        </w:rPr>
      </w:pPr>
      <w:r w:rsidRPr="003E6225">
        <w:rPr>
          <w:rFonts w:ascii="Times New Roman" w:eastAsia="Times New Roman" w:hAnsi="Times New Roman" w:cs="Times New Roman"/>
          <w:b/>
          <w:iCs/>
          <w:sz w:val="30"/>
          <w:szCs w:val="30"/>
          <w:lang w:eastAsia="ru-RU"/>
        </w:rPr>
        <w:t xml:space="preserve">Лекция 21: Общая характеристика металлов </w:t>
      </w:r>
      <w:r w:rsidRPr="003E6225">
        <w:rPr>
          <w:rFonts w:ascii="Times New Roman" w:eastAsia="Times New Roman" w:hAnsi="Times New Roman" w:cs="Times New Roman"/>
          <w:b/>
          <w:iCs/>
          <w:sz w:val="30"/>
          <w:szCs w:val="30"/>
          <w:lang w:val="en-US" w:eastAsia="ru-RU"/>
        </w:rPr>
        <w:t>d</w:t>
      </w:r>
      <w:r w:rsidRPr="003E6225">
        <w:rPr>
          <w:rFonts w:ascii="Times New Roman" w:eastAsia="Times New Roman" w:hAnsi="Times New Roman" w:cs="Times New Roman"/>
          <w:b/>
          <w:iCs/>
          <w:sz w:val="30"/>
          <w:szCs w:val="30"/>
          <w:lang w:eastAsia="ru-RU"/>
        </w:rPr>
        <w:t>- семейства.</w:t>
      </w: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iCs/>
          <w:sz w:val="30"/>
          <w:szCs w:val="30"/>
          <w:lang w:eastAsia="ru-RU"/>
        </w:rPr>
        <w:t>1.</w:t>
      </w:r>
      <w:r w:rsidRPr="003E6225">
        <w:rPr>
          <w:rFonts w:ascii="Times New Roman" w:eastAsia="Times New Roman" w:hAnsi="Times New Roman" w:cs="Times New Roman"/>
          <w:sz w:val="30"/>
          <w:szCs w:val="30"/>
          <w:lang w:eastAsia="ru-RU"/>
        </w:rPr>
        <w:t xml:space="preserve"> Особенность строения атомов </w:t>
      </w:r>
      <w:r w:rsidRPr="003E6225">
        <w:rPr>
          <w:rFonts w:ascii="Times New Roman" w:eastAsia="Times New Roman" w:hAnsi="Times New Roman" w:cs="Times New Roman"/>
          <w:sz w:val="30"/>
          <w:szCs w:val="30"/>
          <w:lang w:val="en-US" w:eastAsia="ru-RU"/>
        </w:rPr>
        <w:t>d</w:t>
      </w:r>
      <w:r w:rsidRPr="003E6225">
        <w:rPr>
          <w:rFonts w:ascii="Times New Roman" w:eastAsia="Times New Roman" w:hAnsi="Times New Roman" w:cs="Times New Roman"/>
          <w:sz w:val="30"/>
          <w:szCs w:val="30"/>
          <w:lang w:eastAsia="ru-RU"/>
        </w:rPr>
        <w:t xml:space="preserve">-элементов. </w:t>
      </w: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2. Семейство железа.</w:t>
      </w:r>
    </w:p>
    <w:p w:rsidR="0076572F" w:rsidRPr="003E6225"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3.Свойства элементов семейства железа</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lastRenderedPageBreak/>
        <w:t xml:space="preserve">К </w:t>
      </w:r>
      <w:bookmarkStart w:id="16" w:name="1"/>
      <w:bookmarkEnd w:id="16"/>
      <w:r w:rsidRPr="003E6225">
        <w:rPr>
          <w:rFonts w:ascii="Times New Roman" w:eastAsia="Times New Roman" w:hAnsi="Times New Roman" w:cs="Times New Roman"/>
          <w:b/>
          <w:bCs/>
          <w:i/>
          <w:iCs/>
          <w:sz w:val="30"/>
          <w:szCs w:val="30"/>
          <w:lang w:eastAsia="ja-JP"/>
        </w:rPr>
        <w:t>d-элементам</w:t>
      </w:r>
      <w:r w:rsidRPr="003E6225">
        <w:rPr>
          <w:rFonts w:ascii="Times New Roman" w:eastAsia="Times New Roman" w:hAnsi="Times New Roman" w:cs="Times New Roman"/>
          <w:sz w:val="30"/>
          <w:szCs w:val="30"/>
          <w:lang w:eastAsia="ja-JP"/>
        </w:rPr>
        <w:t xml:space="preserve"> относят те элементы, атомы которых содержат валентные электроны на (</w:t>
      </w:r>
      <w:r w:rsidRPr="003E6225">
        <w:rPr>
          <w:rFonts w:ascii="Times New Roman" w:eastAsia="Times New Roman" w:hAnsi="Times New Roman" w:cs="Times New Roman"/>
          <w:i/>
          <w:iCs/>
          <w:sz w:val="30"/>
          <w:szCs w:val="30"/>
          <w:lang w:eastAsia="ja-JP"/>
        </w:rPr>
        <w:t>n</w:t>
      </w:r>
      <w:r w:rsidRPr="003E6225">
        <w:rPr>
          <w:rFonts w:ascii="Times New Roman" w:eastAsia="Times New Roman" w:hAnsi="Times New Roman" w:cs="Times New Roman"/>
          <w:sz w:val="30"/>
          <w:szCs w:val="30"/>
          <w:lang w:eastAsia="ja-JP"/>
        </w:rPr>
        <w:t xml:space="preserve"> – 1)</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 </w:t>
      </w:r>
      <w:r w:rsidRPr="003E6225">
        <w:rPr>
          <w:rFonts w:ascii="Times New Roman" w:eastAsia="Times New Roman" w:hAnsi="Times New Roman" w:cs="Times New Roman"/>
          <w:i/>
          <w:iCs/>
          <w:sz w:val="30"/>
          <w:szCs w:val="30"/>
          <w:lang w:eastAsia="ja-JP"/>
        </w:rPr>
        <w:t>ns</w:t>
      </w:r>
      <w:r w:rsidRPr="003E6225">
        <w:rPr>
          <w:rFonts w:ascii="Times New Roman" w:eastAsia="Times New Roman" w:hAnsi="Times New Roman" w:cs="Times New Roman"/>
          <w:sz w:val="30"/>
          <w:szCs w:val="30"/>
          <w:lang w:eastAsia="ja-JP"/>
        </w:rPr>
        <w:t xml:space="preserve">-уровнях и составляют побочные (IIIВ–VIIВ, IВ, IIВ) подгруппы, занимая промежуточное положение между типичными </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lang w:eastAsia="ja-JP"/>
        </w:rPr>
        <w:t xml:space="preserve">-металлами (IА, IIА) и </w:t>
      </w:r>
      <w:r w:rsidRPr="003E6225">
        <w:rPr>
          <w:rFonts w:ascii="Times New Roman" w:eastAsia="Times New Roman" w:hAnsi="Times New Roman" w:cs="Times New Roman"/>
          <w:i/>
          <w:iCs/>
          <w:sz w:val="30"/>
          <w:szCs w:val="30"/>
          <w:lang w:eastAsia="ja-JP"/>
        </w:rPr>
        <w:t>p</w:t>
      </w:r>
      <w:r w:rsidRPr="003E6225">
        <w:rPr>
          <w:rFonts w:ascii="Times New Roman" w:eastAsia="Times New Roman" w:hAnsi="Times New Roman" w:cs="Times New Roman"/>
          <w:sz w:val="30"/>
          <w:szCs w:val="30"/>
          <w:lang w:eastAsia="ja-JP"/>
        </w:rPr>
        <w:t xml:space="preserve">-элементами. Из 109 элементов периодической системы 37 относятся к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-элементам; из них последние 7 радиоактивны и входят в незавершенный седьмой период. Электронное строение атомов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-элементов определяет их химические свойства. 3</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-Элементы по химическим свойствам существенно отличаются от 4</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и 5</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-элементов. При этом элементы IVВ–VIIВ подгрупп очень схожи по многим химическим свойствам. Это сходство обусловлено </w:t>
      </w:r>
      <w:bookmarkStart w:id="17" w:name="2"/>
      <w:bookmarkEnd w:id="17"/>
      <w:r w:rsidRPr="003E6225">
        <w:rPr>
          <w:rFonts w:ascii="Times New Roman" w:eastAsia="Times New Roman" w:hAnsi="Times New Roman" w:cs="Times New Roman"/>
          <w:b/>
          <w:bCs/>
          <w:i/>
          <w:iCs/>
          <w:sz w:val="30"/>
          <w:szCs w:val="30"/>
          <w:lang w:eastAsia="ja-JP"/>
        </w:rPr>
        <w:t>лантаноидным сжатием</w:t>
      </w:r>
      <w:r w:rsidRPr="003E6225">
        <w:rPr>
          <w:rFonts w:ascii="Times New Roman" w:eastAsia="Times New Roman" w:hAnsi="Times New Roman" w:cs="Times New Roman"/>
          <w:sz w:val="30"/>
          <w:szCs w:val="30"/>
          <w:lang w:eastAsia="ja-JP"/>
        </w:rPr>
        <w:t>, которое из-за монотонного уменьшения радиусов при заполнении 4</w:t>
      </w:r>
      <w:r w:rsidRPr="003E6225">
        <w:rPr>
          <w:rFonts w:ascii="Times New Roman" w:eastAsia="Times New Roman" w:hAnsi="Times New Roman" w:cs="Times New Roman"/>
          <w:i/>
          <w:iCs/>
          <w:sz w:val="30"/>
          <w:szCs w:val="30"/>
          <w:lang w:eastAsia="ja-JP"/>
        </w:rPr>
        <w:t>f</w:t>
      </w:r>
      <w:r w:rsidRPr="003E6225">
        <w:rPr>
          <w:rFonts w:ascii="Times New Roman" w:eastAsia="Times New Roman" w:hAnsi="Times New Roman" w:cs="Times New Roman"/>
          <w:sz w:val="30"/>
          <w:szCs w:val="30"/>
          <w:lang w:eastAsia="ja-JP"/>
        </w:rPr>
        <w:t>-орбиталей приводит к практическому совпадению радиусов циркония и гафния, ниобия и тантала, молибдена и вольфрама, технеция и рения. Элементы этих пар очень близки по физическим и особенно по химическим свойствам; первые шесть элементов встречаются в одних рудных месторождениях, трудно разделяются; их иногда называют элементами-близнецами.</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Атомы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-элементов характеризуются общей электронной формулой (</w:t>
      </w:r>
      <w:r w:rsidRPr="003E6225">
        <w:rPr>
          <w:rFonts w:ascii="Times New Roman" w:eastAsia="Times New Roman" w:hAnsi="Times New Roman" w:cs="Times New Roman"/>
          <w:i/>
          <w:iCs/>
          <w:sz w:val="30"/>
          <w:szCs w:val="30"/>
          <w:lang w:eastAsia="ja-JP"/>
        </w:rPr>
        <w:t>n</w:t>
      </w:r>
      <w:r w:rsidRPr="003E6225">
        <w:rPr>
          <w:rFonts w:ascii="Times New Roman" w:eastAsia="Times New Roman" w:hAnsi="Times New Roman" w:cs="Times New Roman"/>
          <w:sz w:val="30"/>
          <w:szCs w:val="30"/>
          <w:lang w:eastAsia="ja-JP"/>
        </w:rPr>
        <w:t xml:space="preserve"> – 1)</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1–10</w:t>
      </w:r>
      <w:r w:rsidRPr="003E6225">
        <w:rPr>
          <w:rFonts w:ascii="Times New Roman" w:eastAsia="Times New Roman" w:hAnsi="Times New Roman" w:cs="Times New Roman"/>
          <w:i/>
          <w:iCs/>
          <w:sz w:val="30"/>
          <w:szCs w:val="30"/>
          <w:lang w:eastAsia="ja-JP"/>
        </w:rPr>
        <w:t>ns</w:t>
      </w:r>
      <w:r w:rsidRPr="003E6225">
        <w:rPr>
          <w:rFonts w:ascii="Times New Roman" w:eastAsia="Times New Roman" w:hAnsi="Times New Roman" w:cs="Times New Roman"/>
          <w:sz w:val="30"/>
          <w:szCs w:val="30"/>
          <w:vertAlign w:val="superscript"/>
          <w:lang w:eastAsia="ja-JP"/>
        </w:rPr>
        <w:t>0–2</w:t>
      </w:r>
      <w:r w:rsidRPr="003E6225">
        <w:rPr>
          <w:rFonts w:ascii="Times New Roman" w:eastAsia="Times New Roman" w:hAnsi="Times New Roman" w:cs="Times New Roman"/>
          <w:sz w:val="30"/>
          <w:szCs w:val="30"/>
          <w:lang w:eastAsia="ja-JP"/>
        </w:rPr>
        <w:t xml:space="preserve">. Некоторые из тяжелых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-элементов не являются полными электронными аналогами. Увеличение числа электронов иногда сопровождается немонотонностью заселения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-орбиталей. Это обусловлено сближением энергий (</w:t>
      </w:r>
      <w:r w:rsidRPr="003E6225">
        <w:rPr>
          <w:rFonts w:ascii="Times New Roman" w:eastAsia="Times New Roman" w:hAnsi="Times New Roman" w:cs="Times New Roman"/>
          <w:i/>
          <w:iCs/>
          <w:sz w:val="30"/>
          <w:szCs w:val="30"/>
          <w:lang w:eastAsia="ja-JP"/>
        </w:rPr>
        <w:t>n</w:t>
      </w:r>
      <w:r w:rsidRPr="003E6225">
        <w:rPr>
          <w:rFonts w:ascii="Times New Roman" w:eastAsia="Times New Roman" w:hAnsi="Times New Roman" w:cs="Times New Roman"/>
          <w:sz w:val="30"/>
          <w:szCs w:val="30"/>
          <w:lang w:eastAsia="ja-JP"/>
        </w:rPr>
        <w:t xml:space="preserve"> – 1)</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 и </w:t>
      </w:r>
      <w:r w:rsidRPr="003E6225">
        <w:rPr>
          <w:rFonts w:ascii="Times New Roman" w:eastAsia="Times New Roman" w:hAnsi="Times New Roman" w:cs="Times New Roman"/>
          <w:i/>
          <w:iCs/>
          <w:sz w:val="30"/>
          <w:szCs w:val="30"/>
          <w:lang w:eastAsia="ja-JP"/>
        </w:rPr>
        <w:t>ns</w:t>
      </w:r>
      <w:r w:rsidRPr="003E6225">
        <w:rPr>
          <w:rFonts w:ascii="Times New Roman" w:eastAsia="Times New Roman" w:hAnsi="Times New Roman" w:cs="Times New Roman"/>
          <w:sz w:val="30"/>
          <w:szCs w:val="30"/>
          <w:lang w:eastAsia="ja-JP"/>
        </w:rPr>
        <w:t>-орбиталей и усилением межэлектронного взаимодействия к концу периода.</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По мере увеличения числа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-электронов в периоде они могут переходить с одного уровня на другой для достижения требуемой правилами </w:t>
      </w:r>
      <w:hyperlink r:id="rId189" w:history="1">
        <w:r w:rsidRPr="003E6225">
          <w:rPr>
            <w:rFonts w:ascii="Times New Roman" w:eastAsia="Times New Roman" w:hAnsi="Times New Roman" w:cs="Times New Roman"/>
            <w:sz w:val="30"/>
            <w:szCs w:val="30"/>
            <w:u w:val="single"/>
            <w:lang w:eastAsia="ja-JP"/>
          </w:rPr>
          <w:t>Хунда</w:t>
        </w:r>
      </w:hyperlink>
      <w:r w:rsidRPr="003E6225">
        <w:rPr>
          <w:rFonts w:ascii="Times New Roman" w:eastAsia="Times New Roman" w:hAnsi="Times New Roman" w:cs="Times New Roman"/>
          <w:sz w:val="30"/>
          <w:szCs w:val="30"/>
          <w:lang w:eastAsia="ja-JP"/>
        </w:rPr>
        <w:t xml:space="preserve"> одной из наиболее устойчивых конфигураций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5</w:t>
      </w:r>
      <w:r w:rsidRPr="003E6225">
        <w:rPr>
          <w:rFonts w:ascii="Times New Roman" w:eastAsia="Times New Roman" w:hAnsi="Times New Roman" w:cs="Times New Roman"/>
          <w:sz w:val="30"/>
          <w:szCs w:val="30"/>
          <w:lang w:eastAsia="ja-JP"/>
        </w:rPr>
        <w:t xml:space="preserve">,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10</w:t>
      </w:r>
      <w:r w:rsidRPr="003E6225">
        <w:rPr>
          <w:rFonts w:ascii="Times New Roman" w:eastAsia="Times New Roman" w:hAnsi="Times New Roman" w:cs="Times New Roman"/>
          <w:sz w:val="30"/>
          <w:szCs w:val="30"/>
          <w:lang w:eastAsia="ja-JP"/>
        </w:rPr>
        <w:t>). Такие переходы реализуются, например, в случае Cr(3</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5</w:t>
      </w:r>
      <w:r w:rsidRPr="003E6225">
        <w:rPr>
          <w:rFonts w:ascii="Times New Roman" w:eastAsia="Times New Roman" w:hAnsi="Times New Roman" w:cs="Times New Roman"/>
          <w:sz w:val="30"/>
          <w:szCs w:val="30"/>
          <w:lang w:eastAsia="ja-JP"/>
        </w:rPr>
        <w:t>4</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1</w:t>
      </w:r>
      <w:r w:rsidRPr="003E6225">
        <w:rPr>
          <w:rFonts w:ascii="Times New Roman" w:eastAsia="Times New Roman" w:hAnsi="Times New Roman" w:cs="Times New Roman"/>
          <w:sz w:val="30"/>
          <w:szCs w:val="30"/>
          <w:lang w:eastAsia="ja-JP"/>
        </w:rPr>
        <w:t>), Cu(3</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10</w:t>
      </w:r>
      <w:r w:rsidRPr="003E6225">
        <w:rPr>
          <w:rFonts w:ascii="Times New Roman" w:eastAsia="Times New Roman" w:hAnsi="Times New Roman" w:cs="Times New Roman"/>
          <w:sz w:val="30"/>
          <w:szCs w:val="30"/>
          <w:lang w:eastAsia="ja-JP"/>
        </w:rPr>
        <w:t>4</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1</w:t>
      </w:r>
      <w:r w:rsidRPr="003E6225">
        <w:rPr>
          <w:rFonts w:ascii="Times New Roman" w:eastAsia="Times New Roman" w:hAnsi="Times New Roman" w:cs="Times New Roman"/>
          <w:sz w:val="30"/>
          <w:szCs w:val="30"/>
          <w:lang w:eastAsia="ja-JP"/>
        </w:rPr>
        <w:t>), Mo(4</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5</w:t>
      </w:r>
      <w:r w:rsidRPr="003E6225">
        <w:rPr>
          <w:rFonts w:ascii="Times New Roman" w:eastAsia="Times New Roman" w:hAnsi="Times New Roman" w:cs="Times New Roman"/>
          <w:sz w:val="30"/>
          <w:szCs w:val="30"/>
          <w:lang w:eastAsia="ja-JP"/>
        </w:rPr>
        <w:t>5</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1</w:t>
      </w:r>
      <w:r w:rsidRPr="003E6225">
        <w:rPr>
          <w:rFonts w:ascii="Times New Roman" w:eastAsia="Times New Roman" w:hAnsi="Times New Roman" w:cs="Times New Roman"/>
          <w:sz w:val="30"/>
          <w:szCs w:val="30"/>
          <w:lang w:eastAsia="ja-JP"/>
        </w:rPr>
        <w:t>), Ag(4</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10</w:t>
      </w:r>
      <w:r w:rsidRPr="003E6225">
        <w:rPr>
          <w:rFonts w:ascii="Times New Roman" w:eastAsia="Times New Roman" w:hAnsi="Times New Roman" w:cs="Times New Roman"/>
          <w:sz w:val="30"/>
          <w:szCs w:val="30"/>
          <w:lang w:eastAsia="ja-JP"/>
        </w:rPr>
        <w:t>5</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1</w:t>
      </w:r>
      <w:r w:rsidRPr="003E6225">
        <w:rPr>
          <w:rFonts w:ascii="Times New Roman" w:eastAsia="Times New Roman" w:hAnsi="Times New Roman" w:cs="Times New Roman"/>
          <w:sz w:val="30"/>
          <w:szCs w:val="30"/>
          <w:lang w:eastAsia="ja-JP"/>
        </w:rPr>
        <w:t>). Обращает на себя внимание тот факт, что в одной подгруппе существуют элементы с разными электронными конфигурациями, например: V(3</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3</w:t>
      </w:r>
      <w:r w:rsidRPr="003E6225">
        <w:rPr>
          <w:rFonts w:ascii="Times New Roman" w:eastAsia="Times New Roman" w:hAnsi="Times New Roman" w:cs="Times New Roman"/>
          <w:sz w:val="30"/>
          <w:szCs w:val="30"/>
          <w:lang w:eastAsia="ja-JP"/>
        </w:rPr>
        <w:t>4</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2</w:t>
      </w:r>
      <w:r w:rsidRPr="003E6225">
        <w:rPr>
          <w:rFonts w:ascii="Times New Roman" w:eastAsia="Times New Roman" w:hAnsi="Times New Roman" w:cs="Times New Roman"/>
          <w:sz w:val="30"/>
          <w:szCs w:val="30"/>
          <w:lang w:eastAsia="ja-JP"/>
        </w:rPr>
        <w:t>), Nb(4</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4</w:t>
      </w:r>
      <w:r w:rsidRPr="003E6225">
        <w:rPr>
          <w:rFonts w:ascii="Times New Roman" w:eastAsia="Times New Roman" w:hAnsi="Times New Roman" w:cs="Times New Roman"/>
          <w:sz w:val="30"/>
          <w:szCs w:val="30"/>
          <w:lang w:eastAsia="ja-JP"/>
        </w:rPr>
        <w:t>5</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1</w:t>
      </w:r>
      <w:r w:rsidRPr="003E6225">
        <w:rPr>
          <w:rFonts w:ascii="Times New Roman" w:eastAsia="Times New Roman" w:hAnsi="Times New Roman" w:cs="Times New Roman"/>
          <w:sz w:val="30"/>
          <w:szCs w:val="30"/>
          <w:lang w:eastAsia="ja-JP"/>
        </w:rPr>
        <w:t>) и Ta(5</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3</w:t>
      </w:r>
      <w:r w:rsidRPr="003E6225">
        <w:rPr>
          <w:rFonts w:ascii="Times New Roman" w:eastAsia="Times New Roman" w:hAnsi="Times New Roman" w:cs="Times New Roman"/>
          <w:sz w:val="30"/>
          <w:szCs w:val="30"/>
          <w:lang w:eastAsia="ja-JP"/>
        </w:rPr>
        <w:t>6</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2</w:t>
      </w:r>
      <w:r w:rsidRPr="003E6225">
        <w:rPr>
          <w:rFonts w:ascii="Times New Roman" w:eastAsia="Times New Roman" w:hAnsi="Times New Roman" w:cs="Times New Roman"/>
          <w:sz w:val="30"/>
          <w:szCs w:val="30"/>
          <w:lang w:eastAsia="ja-JP"/>
        </w:rPr>
        <w:t>); Ni(3</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8</w:t>
      </w:r>
      <w:r w:rsidRPr="003E6225">
        <w:rPr>
          <w:rFonts w:ascii="Times New Roman" w:eastAsia="Times New Roman" w:hAnsi="Times New Roman" w:cs="Times New Roman"/>
          <w:sz w:val="30"/>
          <w:szCs w:val="30"/>
          <w:lang w:eastAsia="ja-JP"/>
        </w:rPr>
        <w:t>4</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2</w:t>
      </w:r>
      <w:r w:rsidRPr="003E6225">
        <w:rPr>
          <w:rFonts w:ascii="Times New Roman" w:eastAsia="Times New Roman" w:hAnsi="Times New Roman" w:cs="Times New Roman"/>
          <w:sz w:val="30"/>
          <w:szCs w:val="30"/>
          <w:lang w:eastAsia="ja-JP"/>
        </w:rPr>
        <w:t>), Pd(4</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10</w:t>
      </w:r>
      <w:r w:rsidRPr="003E6225">
        <w:rPr>
          <w:rFonts w:ascii="Times New Roman" w:eastAsia="Times New Roman" w:hAnsi="Times New Roman" w:cs="Times New Roman"/>
          <w:sz w:val="30"/>
          <w:szCs w:val="30"/>
          <w:lang w:eastAsia="ja-JP"/>
        </w:rPr>
        <w:t>5</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0</w:t>
      </w:r>
      <w:r w:rsidRPr="003E6225">
        <w:rPr>
          <w:rFonts w:ascii="Times New Roman" w:eastAsia="Times New Roman" w:hAnsi="Times New Roman" w:cs="Times New Roman"/>
          <w:sz w:val="30"/>
          <w:szCs w:val="30"/>
          <w:lang w:eastAsia="ja-JP"/>
        </w:rPr>
        <w:t>) и Pt(5</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9</w:t>
      </w:r>
      <w:r w:rsidRPr="003E6225">
        <w:rPr>
          <w:rFonts w:ascii="Times New Roman" w:eastAsia="Times New Roman" w:hAnsi="Times New Roman" w:cs="Times New Roman"/>
          <w:sz w:val="30"/>
          <w:szCs w:val="30"/>
          <w:lang w:eastAsia="ja-JP"/>
        </w:rPr>
        <w:t>6</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1</w:t>
      </w:r>
      <w:r w:rsidRPr="003E6225">
        <w:rPr>
          <w:rFonts w:ascii="Times New Roman" w:eastAsia="Times New Roman" w:hAnsi="Times New Roman" w:cs="Times New Roman"/>
          <w:sz w:val="30"/>
          <w:szCs w:val="30"/>
          <w:lang w:eastAsia="ja-JP"/>
        </w:rPr>
        <w:t xml:space="preserve">). Палладий является единственным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-элементом с незаполненным </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lang w:eastAsia="ja-JP"/>
        </w:rPr>
        <w:t>-уровнем.</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-Элементы обладают некоторыми особенностями по сравнению с элементами главных подгрупп.</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1. У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-элементов лишь небольшая часть валентных электронов делокализована по всему кристаллу (тогда как у щелочных и щелочноземельных металлов валентные электроны полностью отданы в коллективное пользование). Остальные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-электроны участвуют в образовании направленных ковалентных связей между соседними атомами. Таким образом, эти элементы в кристаллическом состоянии обладают не чисто металлической связью, а ковалентно-металлической. </w:t>
      </w:r>
      <w:r w:rsidRPr="003E6225">
        <w:rPr>
          <w:rFonts w:ascii="Times New Roman" w:eastAsia="Times New Roman" w:hAnsi="Times New Roman" w:cs="Times New Roman"/>
          <w:sz w:val="30"/>
          <w:szCs w:val="30"/>
          <w:lang w:eastAsia="ja-JP"/>
        </w:rPr>
        <w:lastRenderedPageBreak/>
        <w:t>Поэтому все они твердые (кроме Hg) и тугоплавкие (за исключением Zn, Cd) металлы (рисунок 21.1).</w:t>
      </w:r>
    </w:p>
    <w:tbl>
      <w:tblPr>
        <w:tblW w:w="15" w:type="dxa"/>
        <w:jc w:val="center"/>
        <w:tblCellSpacing w:w="15" w:type="dxa"/>
        <w:tblCellMar>
          <w:top w:w="75" w:type="dxa"/>
          <w:left w:w="75" w:type="dxa"/>
          <w:bottom w:w="75" w:type="dxa"/>
          <w:right w:w="75" w:type="dxa"/>
        </w:tblCellMar>
        <w:tblLook w:val="04A0" w:firstRow="1" w:lastRow="0" w:firstColumn="1" w:lastColumn="0" w:noHBand="0" w:noVBand="1"/>
      </w:tblPr>
      <w:tblGrid>
        <w:gridCol w:w="6919"/>
      </w:tblGrid>
      <w:tr w:rsidR="0076572F" w:rsidRPr="003E6225" w:rsidTr="0076572F">
        <w:trPr>
          <w:tblCellSpacing w:w="15" w:type="dxa"/>
          <w:jc w:val="center"/>
        </w:trPr>
        <w:tc>
          <w:tcPr>
            <w:tcW w:w="0" w:type="auto"/>
            <w:vAlign w:val="center"/>
            <w:hideMark/>
          </w:tcPr>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noProof/>
                <w:sz w:val="30"/>
                <w:szCs w:val="30"/>
                <w:lang w:eastAsia="ru-RU"/>
              </w:rPr>
              <w:drawing>
                <wp:inline distT="0" distB="0" distL="0" distR="0" wp14:anchorId="1BE2F6CE" wp14:editId="6D230BE2">
                  <wp:extent cx="3810000" cy="2857500"/>
                  <wp:effectExtent l="0" t="0" r="0" b="0"/>
                  <wp:docPr id="137" name="Рисунок 137" descr="http://chemistry.ru/course/content/chapter8/section/paragraph3/images/image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chemistry.ru/course/content/chapter8/section/paragraph3/images/image9.1.gif"/>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810000" cy="2857500"/>
                          </a:xfrm>
                          <a:prstGeom prst="rect">
                            <a:avLst/>
                          </a:prstGeom>
                          <a:noFill/>
                          <a:ln>
                            <a:noFill/>
                          </a:ln>
                        </pic:spPr>
                      </pic:pic>
                    </a:graphicData>
                  </a:graphic>
                </wp:inline>
              </w:drawing>
            </w:r>
          </w:p>
        </w:tc>
      </w:tr>
      <w:tr w:rsidR="0076572F" w:rsidRPr="003E6225" w:rsidTr="0076572F">
        <w:trPr>
          <w:tblCellSpacing w:w="15" w:type="dxa"/>
          <w:jc w:val="center"/>
        </w:trPr>
        <w:tc>
          <w:tcPr>
            <w:tcW w:w="0" w:type="auto"/>
            <w:vAlign w:val="center"/>
            <w:hideMark/>
          </w:tcPr>
          <w:p w:rsidR="0076572F" w:rsidRPr="003E6225" w:rsidRDefault="0076572F" w:rsidP="0076572F">
            <w:pPr>
              <w:spacing w:after="0" w:line="240" w:lineRule="auto"/>
              <w:ind w:firstLine="709"/>
              <w:contextualSpacing/>
              <w:jc w:val="center"/>
              <w:rPr>
                <w:rFonts w:ascii="Times New Roman" w:eastAsia="Times New Roman" w:hAnsi="Times New Roman" w:cs="Times New Roman"/>
                <w:sz w:val="25"/>
                <w:szCs w:val="25"/>
                <w:lang w:eastAsia="ja-JP"/>
              </w:rPr>
            </w:pPr>
            <w:r w:rsidRPr="003E6225">
              <w:rPr>
                <w:rFonts w:ascii="Times New Roman" w:eastAsia="Times New Roman" w:hAnsi="Times New Roman" w:cs="Times New Roman"/>
                <w:sz w:val="25"/>
                <w:szCs w:val="25"/>
                <w:lang w:eastAsia="ja-JP"/>
              </w:rPr>
              <w:t xml:space="preserve">Рисунок 21.1 – Температура плавления </w:t>
            </w:r>
            <w:r w:rsidRPr="003E6225">
              <w:rPr>
                <w:rFonts w:ascii="Times New Roman" w:eastAsia="Times New Roman" w:hAnsi="Times New Roman" w:cs="Times New Roman"/>
                <w:i/>
                <w:iCs/>
                <w:sz w:val="25"/>
                <w:szCs w:val="25"/>
                <w:lang w:eastAsia="ja-JP"/>
              </w:rPr>
              <w:t>d</w:t>
            </w:r>
            <w:r w:rsidRPr="003E6225">
              <w:rPr>
                <w:rFonts w:ascii="Times New Roman" w:eastAsia="Times New Roman" w:hAnsi="Times New Roman" w:cs="Times New Roman"/>
                <w:sz w:val="25"/>
                <w:szCs w:val="25"/>
                <w:lang w:eastAsia="ja-JP"/>
              </w:rPr>
              <w:t>-элементов</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p>
        </w:tc>
      </w:tr>
    </w:tbl>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Из рисунка 21.1 видно, что наиболее тугоплавки металлы VВ и VIВ подгрупп. У них заполняется электронами половина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-подуровня и реализуется максимально возможное число неспаренных электронов, а, следовательно, наибольшее число ковалентных связей. Дальнейшее заполнение приводит к уменьшению числа ковалентных связей и падению температур плавления.</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2. Вследствие незаполненности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-оболочек и наличия близких по энергии незаполненных </w:t>
      </w:r>
      <w:r w:rsidRPr="003E6225">
        <w:rPr>
          <w:rFonts w:ascii="Times New Roman" w:eastAsia="Times New Roman" w:hAnsi="Times New Roman" w:cs="Times New Roman"/>
          <w:i/>
          <w:iCs/>
          <w:sz w:val="30"/>
          <w:szCs w:val="30"/>
          <w:lang w:eastAsia="ja-JP"/>
        </w:rPr>
        <w:t>ns</w:t>
      </w:r>
      <w:r w:rsidRPr="003E6225">
        <w:rPr>
          <w:rFonts w:ascii="Times New Roman" w:eastAsia="Times New Roman" w:hAnsi="Times New Roman" w:cs="Times New Roman"/>
          <w:sz w:val="30"/>
          <w:szCs w:val="30"/>
          <w:lang w:eastAsia="ja-JP"/>
        </w:rPr>
        <w:t xml:space="preserve">- и </w:t>
      </w:r>
      <w:r w:rsidRPr="003E6225">
        <w:rPr>
          <w:rFonts w:ascii="Times New Roman" w:eastAsia="Times New Roman" w:hAnsi="Times New Roman" w:cs="Times New Roman"/>
          <w:i/>
          <w:iCs/>
          <w:sz w:val="30"/>
          <w:szCs w:val="30"/>
          <w:lang w:eastAsia="ja-JP"/>
        </w:rPr>
        <w:t>np</w:t>
      </w:r>
      <w:r w:rsidRPr="003E6225">
        <w:rPr>
          <w:rFonts w:ascii="Times New Roman" w:eastAsia="Times New Roman" w:hAnsi="Times New Roman" w:cs="Times New Roman"/>
          <w:sz w:val="30"/>
          <w:szCs w:val="30"/>
          <w:lang w:eastAsia="ja-JP"/>
        </w:rPr>
        <w:t xml:space="preserve">-уровней,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-элементы склонны к комплексообразованию; их комплексные соединения, как правило, окрашены и парамагнитны.</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3.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-Элементы чаще, чем элементы главных подгрупп, образуют соединения переменного состава (оксиды, гидриды, карбиды, силициды, нитриды, бориды). Кроме того, они образуют сплавы между собой и с другими металлами, а также интерметаллические соединения.</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4. Для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-элементов характерен большой набор валентных состояний и, как следствие этого, изменение кислотно-основных и окислительно-восстановительных свойств в широких пределах.</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Поскольку часть валентных электронов находится на </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lang w:eastAsia="ja-JP"/>
        </w:rPr>
        <w:t>-орбиталях, то проявляемые ими низшие степени окисления как правило равны двум. Исключение составляют элементы, ионы которых Э</w:t>
      </w:r>
      <w:r w:rsidRPr="003E6225">
        <w:rPr>
          <w:rFonts w:ascii="Times New Roman" w:eastAsia="Times New Roman" w:hAnsi="Times New Roman" w:cs="Times New Roman"/>
          <w:sz w:val="30"/>
          <w:szCs w:val="30"/>
          <w:vertAlign w:val="superscript"/>
          <w:lang w:eastAsia="ja-JP"/>
        </w:rPr>
        <w:t>+3</w:t>
      </w:r>
      <w:r w:rsidRPr="003E6225">
        <w:rPr>
          <w:rFonts w:ascii="Times New Roman" w:eastAsia="Times New Roman" w:hAnsi="Times New Roman" w:cs="Times New Roman"/>
          <w:sz w:val="30"/>
          <w:szCs w:val="30"/>
          <w:lang w:eastAsia="ja-JP"/>
        </w:rPr>
        <w:t xml:space="preserve"> и Э</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имеют устойчивые конфигурации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0</w:t>
      </w:r>
      <w:r w:rsidRPr="003E6225">
        <w:rPr>
          <w:rFonts w:ascii="Times New Roman" w:eastAsia="Times New Roman" w:hAnsi="Times New Roman" w:cs="Times New Roman"/>
          <w:sz w:val="30"/>
          <w:szCs w:val="30"/>
          <w:lang w:eastAsia="ja-JP"/>
        </w:rPr>
        <w:t xml:space="preserve">,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5</w:t>
      </w:r>
      <w:r w:rsidRPr="003E6225">
        <w:rPr>
          <w:rFonts w:ascii="Times New Roman" w:eastAsia="Times New Roman" w:hAnsi="Times New Roman" w:cs="Times New Roman"/>
          <w:sz w:val="30"/>
          <w:szCs w:val="30"/>
          <w:lang w:eastAsia="ja-JP"/>
        </w:rPr>
        <w:t xml:space="preserve"> и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10</w:t>
      </w:r>
      <w:r w:rsidRPr="003E6225">
        <w:rPr>
          <w:rFonts w:ascii="Times New Roman" w:eastAsia="Times New Roman" w:hAnsi="Times New Roman" w:cs="Times New Roman"/>
          <w:sz w:val="30"/>
          <w:szCs w:val="30"/>
          <w:lang w:eastAsia="ja-JP"/>
        </w:rPr>
        <w:t>: Sc</w:t>
      </w:r>
      <w:r w:rsidRPr="003E6225">
        <w:rPr>
          <w:rFonts w:ascii="Times New Roman" w:eastAsia="Times New Roman" w:hAnsi="Times New Roman" w:cs="Times New Roman"/>
          <w:sz w:val="30"/>
          <w:szCs w:val="30"/>
          <w:vertAlign w:val="superscript"/>
          <w:lang w:eastAsia="ja-JP"/>
        </w:rPr>
        <w:t>3+</w:t>
      </w:r>
      <w:r w:rsidRPr="003E6225">
        <w:rPr>
          <w:rFonts w:ascii="Times New Roman" w:eastAsia="Times New Roman" w:hAnsi="Times New Roman" w:cs="Times New Roman"/>
          <w:sz w:val="30"/>
          <w:szCs w:val="30"/>
          <w:lang w:eastAsia="ja-JP"/>
        </w:rPr>
        <w:t>, Fe</w:t>
      </w:r>
      <w:r w:rsidRPr="003E6225">
        <w:rPr>
          <w:rFonts w:ascii="Times New Roman" w:eastAsia="Times New Roman" w:hAnsi="Times New Roman" w:cs="Times New Roman"/>
          <w:sz w:val="30"/>
          <w:szCs w:val="30"/>
          <w:vertAlign w:val="superscript"/>
          <w:lang w:eastAsia="ja-JP"/>
        </w:rPr>
        <w:t>3+</w:t>
      </w:r>
      <w:r w:rsidRPr="003E6225">
        <w:rPr>
          <w:rFonts w:ascii="Times New Roman" w:eastAsia="Times New Roman" w:hAnsi="Times New Roman" w:cs="Times New Roman"/>
          <w:sz w:val="30"/>
          <w:szCs w:val="30"/>
          <w:lang w:eastAsia="ja-JP"/>
        </w:rPr>
        <w:t>, Cr</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Cu</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Ag</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Au</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Соединения, в которых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-элементы находятся в низшей степени окисления, образуют кристаллы ионного типа, в химических реакциях </w:t>
      </w:r>
      <w:r w:rsidRPr="003E6225">
        <w:rPr>
          <w:rFonts w:ascii="Times New Roman" w:eastAsia="Times New Roman" w:hAnsi="Times New Roman" w:cs="Times New Roman"/>
          <w:sz w:val="30"/>
          <w:szCs w:val="30"/>
          <w:lang w:eastAsia="ja-JP"/>
        </w:rPr>
        <w:lastRenderedPageBreak/>
        <w:t>проявляют основные свойства и являются, как правило, восстановителями.</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Устойчивость соединений, в которых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-элементы находятся в высшей степени окисления (равной номеру группы),увеличивается в пределах каждого переходного ряда слева направо, достигая максимума для 3</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-элементов у Mn, а во втором и третьем переходных рядах – у Ru и Os соответственно. В пределах одной подгруппы стабильность соединений высшей степени окисления уменьшается в ряду 5</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 &gt; 4</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 &gt; 3</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о чем свидетельствует характер изменения энергии Гиббса (изобарно-изотермического потенциала) однотипных соединений, например:</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Таблица 21.1 – Энтальпии образования высших оксидов VIB и VIIB подгрупп</w:t>
      </w:r>
    </w:p>
    <w:tbl>
      <w:tblPr>
        <w:tblStyle w:val="a3"/>
        <w:tblW w:w="0" w:type="auto"/>
        <w:tblInd w:w="108" w:type="dxa"/>
        <w:tblLook w:val="04A0" w:firstRow="1" w:lastRow="0" w:firstColumn="1" w:lastColumn="0" w:noHBand="0" w:noVBand="1"/>
      </w:tblPr>
      <w:tblGrid>
        <w:gridCol w:w="1358"/>
        <w:gridCol w:w="1263"/>
        <w:gridCol w:w="1325"/>
        <w:gridCol w:w="1225"/>
        <w:gridCol w:w="1410"/>
        <w:gridCol w:w="1322"/>
        <w:gridCol w:w="1334"/>
      </w:tblGrid>
      <w:tr w:rsidR="0076572F" w:rsidRPr="003E6225" w:rsidTr="0076572F">
        <w:tc>
          <w:tcPr>
            <w:tcW w:w="1843" w:type="dxa"/>
            <w:vMerge w:val="restart"/>
          </w:tcPr>
          <w:p w:rsidR="0076572F" w:rsidRPr="003E6225" w:rsidRDefault="0076572F" w:rsidP="0076572F">
            <w:pPr>
              <w:ind w:firstLine="709"/>
              <w:contextualSpacing/>
              <w:jc w:val="both"/>
              <w:rPr>
                <w:rFonts w:ascii="Times New Roman" w:eastAsia="Times New Roman" w:hAnsi="Times New Roman" w:cs="Times New Roman"/>
                <w:sz w:val="30"/>
                <w:szCs w:val="30"/>
                <w:vertAlign w:val="superscript"/>
                <w:lang w:eastAsia="ja-JP"/>
              </w:rPr>
            </w:pPr>
            <m:oMath>
              <m:r>
                <w:rPr>
                  <w:rFonts w:ascii="Cambria Math" w:eastAsia="Times New Roman" w:hAnsi="Cambria Math" w:cs="Times New Roman"/>
                  <w:sz w:val="30"/>
                  <w:szCs w:val="30"/>
                  <w:lang w:eastAsia="ja-JP"/>
                </w:rPr>
                <m:t>∆</m:t>
              </m:r>
              <m:sSubSup>
                <m:sSubSupPr>
                  <m:ctrlPr>
                    <w:rPr>
                      <w:rFonts w:ascii="Cambria Math" w:eastAsia="Times New Roman" w:hAnsi="Cambria Math" w:cs="Times New Roman"/>
                      <w:i/>
                      <w:sz w:val="30"/>
                      <w:szCs w:val="30"/>
                      <w:lang w:eastAsia="ja-JP"/>
                    </w:rPr>
                  </m:ctrlPr>
                </m:sSubSupPr>
                <m:e>
                  <m:r>
                    <w:rPr>
                      <w:rFonts w:ascii="Cambria Math" w:eastAsia="Times New Roman" w:hAnsi="Cambria Math" w:cs="Times New Roman"/>
                      <w:sz w:val="30"/>
                      <w:szCs w:val="30"/>
                      <w:lang w:val="en-US" w:eastAsia="ja-JP"/>
                    </w:rPr>
                    <m:t>G</m:t>
                  </m:r>
                </m:e>
                <m:sub>
                  <m:r>
                    <w:rPr>
                      <w:rFonts w:ascii="Cambria Math" w:eastAsia="Times New Roman" w:hAnsi="Cambria Math" w:cs="Times New Roman"/>
                      <w:sz w:val="30"/>
                      <w:szCs w:val="30"/>
                      <w:lang w:eastAsia="ja-JP"/>
                    </w:rPr>
                    <m:t>298</m:t>
                  </m:r>
                </m:sub>
                <m:sup>
                  <m:r>
                    <w:rPr>
                      <w:rFonts w:ascii="Cambria Math" w:eastAsia="Times New Roman" w:hAnsi="Cambria Math" w:cs="Times New Roman"/>
                      <w:sz w:val="30"/>
                      <w:szCs w:val="30"/>
                      <w:lang w:eastAsia="ja-JP"/>
                    </w:rPr>
                    <m:t>0</m:t>
                  </m:r>
                </m:sup>
              </m:sSubSup>
            </m:oMath>
            <w:r w:rsidRPr="003E6225">
              <w:rPr>
                <w:rFonts w:ascii="Times New Roman" w:eastAsia="Times New Roman" w:hAnsi="Times New Roman" w:cs="Times New Roman"/>
                <w:sz w:val="30"/>
                <w:szCs w:val="30"/>
                <w:lang w:val="en-US" w:eastAsia="ja-JP"/>
              </w:rPr>
              <w:t xml:space="preserve">, </w:t>
            </w:r>
            <w:r w:rsidRPr="003E6225">
              <w:rPr>
                <w:rFonts w:ascii="Times New Roman" w:eastAsia="Times New Roman" w:hAnsi="Times New Roman" w:cs="Times New Roman"/>
                <w:sz w:val="30"/>
                <w:szCs w:val="30"/>
                <w:lang w:eastAsia="ja-JP"/>
              </w:rPr>
              <w:t>кДж∙моль</w:t>
            </w:r>
            <w:r w:rsidRPr="003E6225">
              <w:rPr>
                <w:rFonts w:ascii="Times New Roman" w:eastAsia="Times New Roman" w:hAnsi="Times New Roman" w:cs="Times New Roman"/>
                <w:sz w:val="30"/>
                <w:szCs w:val="30"/>
                <w:vertAlign w:val="superscript"/>
                <w:lang w:eastAsia="ja-JP"/>
              </w:rPr>
              <w:t>-1</w:t>
            </w:r>
          </w:p>
        </w:tc>
        <w:tc>
          <w:tcPr>
            <w:tcW w:w="992" w:type="dxa"/>
          </w:tcPr>
          <w:p w:rsidR="0076572F" w:rsidRPr="003E6225" w:rsidRDefault="0076572F" w:rsidP="0076572F">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bCs/>
                <w:sz w:val="30"/>
                <w:szCs w:val="30"/>
                <w:lang w:eastAsia="ja-JP"/>
              </w:rPr>
              <w:t>CrO</w:t>
            </w:r>
            <w:r w:rsidRPr="003E6225">
              <w:rPr>
                <w:rFonts w:ascii="Times New Roman" w:eastAsia="Times New Roman" w:hAnsi="Times New Roman" w:cs="Times New Roman"/>
                <w:b/>
                <w:bCs/>
                <w:sz w:val="30"/>
                <w:szCs w:val="30"/>
                <w:vertAlign w:val="subscript"/>
                <w:lang w:eastAsia="ja-JP"/>
              </w:rPr>
              <w:t>3</w:t>
            </w:r>
          </w:p>
        </w:tc>
        <w:tc>
          <w:tcPr>
            <w:tcW w:w="1270" w:type="dxa"/>
          </w:tcPr>
          <w:p w:rsidR="0076572F" w:rsidRPr="003E6225" w:rsidRDefault="0076572F" w:rsidP="0076572F">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bCs/>
                <w:sz w:val="30"/>
                <w:szCs w:val="30"/>
                <w:lang w:eastAsia="ja-JP"/>
              </w:rPr>
              <w:t>MoO</w:t>
            </w:r>
            <w:r w:rsidRPr="003E6225">
              <w:rPr>
                <w:rFonts w:ascii="Times New Roman" w:eastAsia="Times New Roman" w:hAnsi="Times New Roman" w:cs="Times New Roman"/>
                <w:b/>
                <w:bCs/>
                <w:sz w:val="30"/>
                <w:szCs w:val="30"/>
                <w:vertAlign w:val="subscript"/>
                <w:lang w:eastAsia="ja-JP"/>
              </w:rPr>
              <w:t>3</w:t>
            </w:r>
          </w:p>
        </w:tc>
        <w:tc>
          <w:tcPr>
            <w:tcW w:w="1330" w:type="dxa"/>
          </w:tcPr>
          <w:p w:rsidR="0076572F" w:rsidRPr="003E6225" w:rsidRDefault="0076572F" w:rsidP="0076572F">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bCs/>
                <w:sz w:val="30"/>
                <w:szCs w:val="30"/>
                <w:lang w:eastAsia="ja-JP"/>
              </w:rPr>
              <w:t>WO</w:t>
            </w:r>
            <w:r w:rsidRPr="003E6225">
              <w:rPr>
                <w:rFonts w:ascii="Times New Roman" w:eastAsia="Times New Roman" w:hAnsi="Times New Roman" w:cs="Times New Roman"/>
                <w:b/>
                <w:bCs/>
                <w:sz w:val="30"/>
                <w:szCs w:val="30"/>
                <w:vertAlign w:val="subscript"/>
                <w:lang w:eastAsia="ja-JP"/>
              </w:rPr>
              <w:t>3</w:t>
            </w:r>
          </w:p>
        </w:tc>
        <w:tc>
          <w:tcPr>
            <w:tcW w:w="1347" w:type="dxa"/>
          </w:tcPr>
          <w:p w:rsidR="0076572F" w:rsidRPr="003E6225" w:rsidRDefault="0076572F" w:rsidP="0076572F">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bCs/>
                <w:sz w:val="30"/>
                <w:szCs w:val="30"/>
                <w:lang w:eastAsia="ja-JP"/>
              </w:rPr>
              <w:t>Mn</w:t>
            </w:r>
            <w:r w:rsidRPr="003E6225">
              <w:rPr>
                <w:rFonts w:ascii="Times New Roman" w:eastAsia="Times New Roman" w:hAnsi="Times New Roman" w:cs="Times New Roman"/>
                <w:b/>
                <w:bCs/>
                <w:sz w:val="30"/>
                <w:szCs w:val="30"/>
                <w:vertAlign w:val="subscript"/>
                <w:lang w:eastAsia="ja-JP"/>
              </w:rPr>
              <w:t>2</w:t>
            </w:r>
            <w:r w:rsidRPr="003E6225">
              <w:rPr>
                <w:rFonts w:ascii="Times New Roman" w:eastAsia="Times New Roman" w:hAnsi="Times New Roman" w:cs="Times New Roman"/>
                <w:b/>
                <w:bCs/>
                <w:sz w:val="30"/>
                <w:szCs w:val="30"/>
                <w:lang w:eastAsia="ja-JP"/>
              </w:rPr>
              <w:t>O</w:t>
            </w:r>
            <w:r w:rsidRPr="003E6225">
              <w:rPr>
                <w:rFonts w:ascii="Times New Roman" w:eastAsia="Times New Roman" w:hAnsi="Times New Roman" w:cs="Times New Roman"/>
                <w:b/>
                <w:bCs/>
                <w:sz w:val="30"/>
                <w:szCs w:val="30"/>
                <w:vertAlign w:val="subscript"/>
                <w:lang w:eastAsia="ja-JP"/>
              </w:rPr>
              <w:t>7</w:t>
            </w:r>
          </w:p>
        </w:tc>
        <w:tc>
          <w:tcPr>
            <w:tcW w:w="1340" w:type="dxa"/>
          </w:tcPr>
          <w:p w:rsidR="0076572F" w:rsidRPr="003E6225" w:rsidRDefault="0076572F" w:rsidP="0076572F">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bCs/>
                <w:sz w:val="30"/>
                <w:szCs w:val="30"/>
                <w:lang w:eastAsia="ja-JP"/>
              </w:rPr>
              <w:t>Tc</w:t>
            </w:r>
            <w:r w:rsidRPr="003E6225">
              <w:rPr>
                <w:rFonts w:ascii="Times New Roman" w:eastAsia="Times New Roman" w:hAnsi="Times New Roman" w:cs="Times New Roman"/>
                <w:b/>
                <w:bCs/>
                <w:sz w:val="30"/>
                <w:szCs w:val="30"/>
                <w:vertAlign w:val="subscript"/>
                <w:lang w:eastAsia="ja-JP"/>
              </w:rPr>
              <w:t>2</w:t>
            </w:r>
            <w:r w:rsidRPr="003E6225">
              <w:rPr>
                <w:rFonts w:ascii="Times New Roman" w:eastAsia="Times New Roman" w:hAnsi="Times New Roman" w:cs="Times New Roman"/>
                <w:b/>
                <w:bCs/>
                <w:sz w:val="30"/>
                <w:szCs w:val="30"/>
                <w:lang w:eastAsia="ja-JP"/>
              </w:rPr>
              <w:t>O</w:t>
            </w:r>
            <w:r w:rsidRPr="003E6225">
              <w:rPr>
                <w:rFonts w:ascii="Times New Roman" w:eastAsia="Times New Roman" w:hAnsi="Times New Roman" w:cs="Times New Roman"/>
                <w:b/>
                <w:bCs/>
                <w:sz w:val="30"/>
                <w:szCs w:val="30"/>
                <w:vertAlign w:val="subscript"/>
                <w:lang w:eastAsia="ja-JP"/>
              </w:rPr>
              <w:t>7</w:t>
            </w:r>
          </w:p>
        </w:tc>
        <w:tc>
          <w:tcPr>
            <w:tcW w:w="1234" w:type="dxa"/>
          </w:tcPr>
          <w:p w:rsidR="0076572F" w:rsidRPr="003E6225" w:rsidRDefault="0076572F" w:rsidP="0076572F">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bCs/>
                <w:sz w:val="30"/>
                <w:szCs w:val="30"/>
                <w:lang w:eastAsia="ja-JP"/>
              </w:rPr>
              <w:t>Re</w:t>
            </w:r>
            <w:r w:rsidRPr="003E6225">
              <w:rPr>
                <w:rFonts w:ascii="Times New Roman" w:eastAsia="Times New Roman" w:hAnsi="Times New Roman" w:cs="Times New Roman"/>
                <w:b/>
                <w:bCs/>
                <w:sz w:val="30"/>
                <w:szCs w:val="30"/>
                <w:vertAlign w:val="subscript"/>
                <w:lang w:eastAsia="ja-JP"/>
              </w:rPr>
              <w:t>2</w:t>
            </w:r>
            <w:r w:rsidRPr="003E6225">
              <w:rPr>
                <w:rFonts w:ascii="Times New Roman" w:eastAsia="Times New Roman" w:hAnsi="Times New Roman" w:cs="Times New Roman"/>
                <w:b/>
                <w:bCs/>
                <w:sz w:val="30"/>
                <w:szCs w:val="30"/>
                <w:lang w:eastAsia="ja-JP"/>
              </w:rPr>
              <w:t>O</w:t>
            </w:r>
            <w:r w:rsidRPr="003E6225">
              <w:rPr>
                <w:rFonts w:ascii="Times New Roman" w:eastAsia="Times New Roman" w:hAnsi="Times New Roman" w:cs="Times New Roman"/>
                <w:b/>
                <w:bCs/>
                <w:sz w:val="30"/>
                <w:szCs w:val="30"/>
                <w:vertAlign w:val="subscript"/>
                <w:lang w:eastAsia="ja-JP"/>
              </w:rPr>
              <w:t>7</w:t>
            </w:r>
          </w:p>
        </w:tc>
      </w:tr>
      <w:tr w:rsidR="0076572F" w:rsidRPr="003E6225" w:rsidTr="0076572F">
        <w:tc>
          <w:tcPr>
            <w:tcW w:w="1843" w:type="dxa"/>
            <w:vMerge/>
          </w:tcPr>
          <w:p w:rsidR="0076572F" w:rsidRPr="003E6225" w:rsidRDefault="0076572F" w:rsidP="0076572F">
            <w:pPr>
              <w:ind w:firstLine="709"/>
              <w:contextualSpacing/>
              <w:jc w:val="both"/>
              <w:rPr>
                <w:rFonts w:ascii="Times New Roman" w:eastAsia="Times New Roman" w:hAnsi="Times New Roman" w:cs="Times New Roman"/>
                <w:sz w:val="30"/>
                <w:szCs w:val="30"/>
                <w:lang w:eastAsia="ja-JP"/>
              </w:rPr>
            </w:pPr>
          </w:p>
        </w:tc>
        <w:tc>
          <w:tcPr>
            <w:tcW w:w="992" w:type="dxa"/>
          </w:tcPr>
          <w:p w:rsidR="0076572F" w:rsidRPr="003E6225" w:rsidRDefault="0076572F" w:rsidP="0076572F">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-506</w:t>
            </w:r>
          </w:p>
        </w:tc>
        <w:tc>
          <w:tcPr>
            <w:tcW w:w="1270" w:type="dxa"/>
          </w:tcPr>
          <w:p w:rsidR="0076572F" w:rsidRPr="003E6225" w:rsidRDefault="0076572F" w:rsidP="0076572F">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-677</w:t>
            </w:r>
          </w:p>
        </w:tc>
        <w:tc>
          <w:tcPr>
            <w:tcW w:w="1330" w:type="dxa"/>
          </w:tcPr>
          <w:p w:rsidR="0076572F" w:rsidRPr="003E6225" w:rsidRDefault="0076572F" w:rsidP="0076572F">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-763</w:t>
            </w:r>
          </w:p>
        </w:tc>
        <w:tc>
          <w:tcPr>
            <w:tcW w:w="1347" w:type="dxa"/>
          </w:tcPr>
          <w:p w:rsidR="0076572F" w:rsidRPr="003E6225" w:rsidRDefault="0076572F" w:rsidP="0076572F">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-543,4</w:t>
            </w:r>
          </w:p>
        </w:tc>
        <w:tc>
          <w:tcPr>
            <w:tcW w:w="1340" w:type="dxa"/>
          </w:tcPr>
          <w:p w:rsidR="0076572F" w:rsidRPr="003E6225" w:rsidRDefault="0076572F" w:rsidP="0076572F">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-936,3</w:t>
            </w:r>
          </w:p>
        </w:tc>
        <w:tc>
          <w:tcPr>
            <w:tcW w:w="1234" w:type="dxa"/>
          </w:tcPr>
          <w:p w:rsidR="0076572F" w:rsidRPr="003E6225" w:rsidRDefault="0076572F" w:rsidP="0076572F">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-1165</w:t>
            </w:r>
          </w:p>
        </w:tc>
      </w:tr>
    </w:tbl>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Это явление связано с тем, что при увеличении главного квантового числа в пределах одной подгруппы происходит уменьшение разности энергий (</w:t>
      </w:r>
      <w:r w:rsidRPr="003E6225">
        <w:rPr>
          <w:rFonts w:ascii="Times New Roman" w:eastAsia="Times New Roman" w:hAnsi="Times New Roman" w:cs="Times New Roman"/>
          <w:i/>
          <w:iCs/>
          <w:sz w:val="30"/>
          <w:szCs w:val="30"/>
          <w:lang w:eastAsia="ja-JP"/>
        </w:rPr>
        <w:t>n</w:t>
      </w:r>
      <w:r w:rsidRPr="003E6225">
        <w:rPr>
          <w:rFonts w:ascii="Times New Roman" w:eastAsia="Times New Roman" w:hAnsi="Times New Roman" w:cs="Times New Roman"/>
          <w:sz w:val="30"/>
          <w:szCs w:val="30"/>
          <w:lang w:eastAsia="ja-JP"/>
        </w:rPr>
        <w:t xml:space="preserve"> – 1)</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 и </w:t>
      </w:r>
      <w:r w:rsidRPr="003E6225">
        <w:rPr>
          <w:rFonts w:ascii="Times New Roman" w:eastAsia="Times New Roman" w:hAnsi="Times New Roman" w:cs="Times New Roman"/>
          <w:i/>
          <w:iCs/>
          <w:sz w:val="30"/>
          <w:szCs w:val="30"/>
          <w:lang w:eastAsia="ja-JP"/>
        </w:rPr>
        <w:t>ns</w:t>
      </w:r>
      <w:r w:rsidRPr="003E6225">
        <w:rPr>
          <w:rFonts w:ascii="Times New Roman" w:eastAsia="Times New Roman" w:hAnsi="Times New Roman" w:cs="Times New Roman"/>
          <w:sz w:val="30"/>
          <w:szCs w:val="30"/>
          <w:lang w:eastAsia="ja-JP"/>
        </w:rPr>
        <w:t>-подуровней. Этим соединениям свойственны ковалентно-полярные связи. Они имеют кислотный характер и являются окислителями (CrO</w:t>
      </w:r>
      <w:r w:rsidRPr="003E6225">
        <w:rPr>
          <w:rFonts w:ascii="Times New Roman" w:eastAsia="Times New Roman" w:hAnsi="Times New Roman" w:cs="Times New Roman"/>
          <w:sz w:val="30"/>
          <w:szCs w:val="30"/>
          <w:vertAlign w:val="subscript"/>
          <w:lang w:eastAsia="ja-JP"/>
        </w:rPr>
        <w:t>3</w:t>
      </w:r>
      <w:r w:rsidRPr="003E6225">
        <w:rPr>
          <w:rFonts w:ascii="Times New Roman" w:eastAsia="Times New Roman" w:hAnsi="Times New Roman" w:cs="Times New Roman"/>
          <w:sz w:val="30"/>
          <w:szCs w:val="30"/>
          <w:lang w:eastAsia="ja-JP"/>
        </w:rPr>
        <w:t xml:space="preserve"> и K</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CrO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Mn</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w:t>
      </w:r>
      <w:r w:rsidRPr="003E6225">
        <w:rPr>
          <w:rFonts w:ascii="Times New Roman" w:eastAsia="Times New Roman" w:hAnsi="Times New Roman" w:cs="Times New Roman"/>
          <w:sz w:val="30"/>
          <w:szCs w:val="30"/>
          <w:vertAlign w:val="subscript"/>
          <w:lang w:eastAsia="ja-JP"/>
        </w:rPr>
        <w:t>7</w:t>
      </w:r>
      <w:r w:rsidRPr="003E6225">
        <w:rPr>
          <w:rFonts w:ascii="Times New Roman" w:eastAsia="Times New Roman" w:hAnsi="Times New Roman" w:cs="Times New Roman"/>
          <w:sz w:val="30"/>
          <w:szCs w:val="30"/>
          <w:lang w:eastAsia="ja-JP"/>
        </w:rPr>
        <w:t xml:space="preserve"> и KMnO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Соединения, в которых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-электроны находятся в промежуточных степенях окисления, проявляют амфотерные свойства и окислительно-восстановительную двойственность.</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5. Сходство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-элементов с элементами главных подгрупп Э(0) в полной мере проявляется у элементов третьей группы </w:t>
      </w:r>
      <w:r w:rsidRPr="003E6225">
        <w:rPr>
          <w:rFonts w:ascii="Times New Roman" w:eastAsia="Times New Roman" w:hAnsi="Times New Roman" w:cs="Times New Roman"/>
          <w:i/>
          <w:iCs/>
          <w:sz w:val="30"/>
          <w:szCs w:val="30"/>
          <w:lang w:eastAsia="ja-JP"/>
        </w:rPr>
        <w:t>ns</w:t>
      </w:r>
      <w:r w:rsidRPr="003E6225">
        <w:rPr>
          <w:rFonts w:ascii="Times New Roman" w:eastAsia="Times New Roman" w:hAnsi="Times New Roman" w:cs="Times New Roman"/>
          <w:sz w:val="30"/>
          <w:szCs w:val="30"/>
          <w:vertAlign w:val="superscript"/>
          <w:lang w:eastAsia="ja-JP"/>
        </w:rPr>
        <w:t>2</w:t>
      </w:r>
      <w:r w:rsidRPr="003E6225">
        <w:rPr>
          <w:rFonts w:ascii="Times New Roman" w:eastAsia="Times New Roman" w:hAnsi="Times New Roman" w:cs="Times New Roman"/>
          <w:i/>
          <w:iCs/>
          <w:sz w:val="30"/>
          <w:szCs w:val="30"/>
          <w:lang w:eastAsia="ja-JP"/>
        </w:rPr>
        <w:t>np</w:t>
      </w:r>
      <w:r w:rsidRPr="003E6225">
        <w:rPr>
          <w:rFonts w:ascii="Times New Roman" w:eastAsia="Times New Roman" w:hAnsi="Times New Roman" w:cs="Times New Roman"/>
          <w:sz w:val="30"/>
          <w:szCs w:val="30"/>
          <w:vertAlign w:val="superscript"/>
          <w:lang w:eastAsia="ja-JP"/>
        </w:rPr>
        <w:t>1</w:t>
      </w:r>
      <w:r w:rsidRPr="003E6225">
        <w:rPr>
          <w:rFonts w:ascii="Times New Roman" w:eastAsia="Times New Roman" w:hAnsi="Times New Roman" w:cs="Times New Roman"/>
          <w:sz w:val="30"/>
          <w:szCs w:val="30"/>
          <w:lang w:eastAsia="ja-JP"/>
        </w:rPr>
        <w:t xml:space="preserve"> и (</w:t>
      </w:r>
      <w:r w:rsidRPr="003E6225">
        <w:rPr>
          <w:rFonts w:ascii="Times New Roman" w:eastAsia="Times New Roman" w:hAnsi="Times New Roman" w:cs="Times New Roman"/>
          <w:i/>
          <w:iCs/>
          <w:sz w:val="30"/>
          <w:szCs w:val="30"/>
          <w:lang w:eastAsia="ja-JP"/>
        </w:rPr>
        <w:t>n</w:t>
      </w:r>
      <w:r w:rsidRPr="003E6225">
        <w:rPr>
          <w:rFonts w:ascii="Times New Roman" w:eastAsia="Times New Roman" w:hAnsi="Times New Roman" w:cs="Times New Roman"/>
          <w:sz w:val="30"/>
          <w:szCs w:val="30"/>
          <w:lang w:eastAsia="ja-JP"/>
        </w:rPr>
        <w:t xml:space="preserve"> – 1)</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1</w:t>
      </w:r>
      <w:r w:rsidRPr="003E6225">
        <w:rPr>
          <w:rFonts w:ascii="Times New Roman" w:eastAsia="Times New Roman" w:hAnsi="Times New Roman" w:cs="Times New Roman"/>
          <w:i/>
          <w:iCs/>
          <w:sz w:val="30"/>
          <w:szCs w:val="30"/>
          <w:lang w:eastAsia="ja-JP"/>
        </w:rPr>
        <w:t>ns</w:t>
      </w:r>
      <w:r w:rsidRPr="003E6225">
        <w:rPr>
          <w:rFonts w:ascii="Times New Roman" w:eastAsia="Times New Roman" w:hAnsi="Times New Roman" w:cs="Times New Roman"/>
          <w:sz w:val="30"/>
          <w:szCs w:val="30"/>
          <w:vertAlign w:val="superscript"/>
          <w:lang w:eastAsia="ja-JP"/>
        </w:rPr>
        <w:t>2</w:t>
      </w:r>
      <w:r w:rsidRPr="003E6225">
        <w:rPr>
          <w:rFonts w:ascii="Times New Roman" w:eastAsia="Times New Roman" w:hAnsi="Times New Roman" w:cs="Times New Roman"/>
          <w:sz w:val="30"/>
          <w:szCs w:val="30"/>
          <w:lang w:eastAsia="ja-JP"/>
        </w:rPr>
        <w:t xml:space="preserve">. С возрастанием номера группы оно уменьшается; элементы VIIIА подгруппы – газы, VIIIВ – металлы. В первой группе снова появляется отдаленное сходство (все элементы – металлы), а элементы IВ подгруппы – хорошие проводники; это сходство усиливается во второй группе, так как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-элементы Zn, Cd и Hg не участвуют в образовании химической связи.</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6.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-элементы IIIВ–VIIВ подгрупп в высших степенях окисления по свойствам подобны соответствующим </w:t>
      </w:r>
      <w:r w:rsidRPr="003E6225">
        <w:rPr>
          <w:rFonts w:ascii="Times New Roman" w:eastAsia="Times New Roman" w:hAnsi="Times New Roman" w:cs="Times New Roman"/>
          <w:i/>
          <w:iCs/>
          <w:sz w:val="30"/>
          <w:szCs w:val="30"/>
          <w:lang w:eastAsia="ja-JP"/>
        </w:rPr>
        <w:t>p</w:t>
      </w:r>
      <w:r w:rsidRPr="003E6225">
        <w:rPr>
          <w:rFonts w:ascii="Times New Roman" w:eastAsia="Times New Roman" w:hAnsi="Times New Roman" w:cs="Times New Roman"/>
          <w:sz w:val="30"/>
          <w:szCs w:val="30"/>
          <w:lang w:eastAsia="ja-JP"/>
        </w:rPr>
        <w:t>-элементам. Так, в высших степенях окисления Mn (VII) и Cl (VII) являются электронными аналогами. Подобие электронных конфигураций (</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2</w:t>
      </w:r>
      <w:r w:rsidRPr="003E6225">
        <w:rPr>
          <w:rFonts w:ascii="Times New Roman" w:eastAsia="Times New Roman" w:hAnsi="Times New Roman" w:cs="Times New Roman"/>
          <w:i/>
          <w:iCs/>
          <w:sz w:val="30"/>
          <w:szCs w:val="30"/>
          <w:lang w:eastAsia="ja-JP"/>
        </w:rPr>
        <w:t>p</w:t>
      </w:r>
      <w:r w:rsidRPr="003E6225">
        <w:rPr>
          <w:rFonts w:ascii="Times New Roman" w:eastAsia="Times New Roman" w:hAnsi="Times New Roman" w:cs="Times New Roman"/>
          <w:sz w:val="30"/>
          <w:szCs w:val="30"/>
          <w:vertAlign w:val="superscript"/>
          <w:lang w:eastAsia="ja-JP"/>
        </w:rPr>
        <w:t>6</w:t>
      </w:r>
      <w:r w:rsidRPr="003E6225">
        <w:rPr>
          <w:rFonts w:ascii="Times New Roman" w:eastAsia="Times New Roman" w:hAnsi="Times New Roman" w:cs="Times New Roman"/>
          <w:sz w:val="30"/>
          <w:szCs w:val="30"/>
          <w:lang w:eastAsia="ja-JP"/>
        </w:rPr>
        <w:t>) приводит к подобию свойств соединений семивалентных марганца и хлора. Mn</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w:t>
      </w:r>
      <w:r w:rsidRPr="003E6225">
        <w:rPr>
          <w:rFonts w:ascii="Times New Roman" w:eastAsia="Times New Roman" w:hAnsi="Times New Roman" w:cs="Times New Roman"/>
          <w:sz w:val="30"/>
          <w:szCs w:val="30"/>
          <w:vertAlign w:val="subscript"/>
          <w:lang w:eastAsia="ja-JP"/>
        </w:rPr>
        <w:t>7</w:t>
      </w:r>
      <w:r w:rsidRPr="003E6225">
        <w:rPr>
          <w:rFonts w:ascii="Times New Roman" w:eastAsia="Times New Roman" w:hAnsi="Times New Roman" w:cs="Times New Roman"/>
          <w:sz w:val="30"/>
          <w:szCs w:val="30"/>
          <w:lang w:eastAsia="ja-JP"/>
        </w:rPr>
        <w:t xml:space="preserve"> и Cl</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w:t>
      </w:r>
      <w:r w:rsidRPr="003E6225">
        <w:rPr>
          <w:rFonts w:ascii="Times New Roman" w:eastAsia="Times New Roman" w:hAnsi="Times New Roman" w:cs="Times New Roman"/>
          <w:sz w:val="30"/>
          <w:szCs w:val="30"/>
          <w:vertAlign w:val="subscript"/>
          <w:lang w:eastAsia="ja-JP"/>
        </w:rPr>
        <w:t>7</w:t>
      </w:r>
      <w:r w:rsidRPr="003E6225">
        <w:rPr>
          <w:rFonts w:ascii="Times New Roman" w:eastAsia="Times New Roman" w:hAnsi="Times New Roman" w:cs="Times New Roman"/>
          <w:sz w:val="30"/>
          <w:szCs w:val="30"/>
          <w:lang w:eastAsia="ja-JP"/>
        </w:rPr>
        <w:t xml:space="preserve"> в обычных условиях малоустойчивые жидкости, являющиеся ангидридами сильных кислот с общей формулой НЭО</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xml:space="preserve">. В низших </w:t>
      </w:r>
      <w:r w:rsidRPr="003E6225">
        <w:rPr>
          <w:rFonts w:ascii="Times New Roman" w:eastAsia="Times New Roman" w:hAnsi="Times New Roman" w:cs="Times New Roman"/>
          <w:sz w:val="30"/>
          <w:szCs w:val="30"/>
          <w:lang w:eastAsia="ja-JP"/>
        </w:rPr>
        <w:lastRenderedPageBreak/>
        <w:t>степенях окисления марганец и хлор имеют различное электронное строение, что обусловливает резкое отличие свойств их соединений. Например, низший оксид хлора Cl</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 (</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2</w:t>
      </w:r>
      <w:r w:rsidRPr="003E6225">
        <w:rPr>
          <w:rFonts w:ascii="Times New Roman" w:eastAsia="Times New Roman" w:hAnsi="Times New Roman" w:cs="Times New Roman"/>
          <w:i/>
          <w:iCs/>
          <w:sz w:val="30"/>
          <w:szCs w:val="30"/>
          <w:lang w:eastAsia="ja-JP"/>
        </w:rPr>
        <w:t>p</w:t>
      </w:r>
      <w:r w:rsidRPr="003E6225">
        <w:rPr>
          <w:rFonts w:ascii="Times New Roman" w:eastAsia="Times New Roman" w:hAnsi="Times New Roman" w:cs="Times New Roman"/>
          <w:sz w:val="30"/>
          <w:szCs w:val="30"/>
          <w:vertAlign w:val="superscript"/>
          <w:lang w:eastAsia="ja-JP"/>
        </w:rPr>
        <w:t>4</w:t>
      </w:r>
      <w:r w:rsidRPr="003E6225">
        <w:rPr>
          <w:rFonts w:ascii="Times New Roman" w:eastAsia="Times New Roman" w:hAnsi="Times New Roman" w:cs="Times New Roman"/>
          <w:sz w:val="30"/>
          <w:szCs w:val="30"/>
          <w:lang w:eastAsia="ja-JP"/>
        </w:rPr>
        <w:t>) – газообразное вещество, являющееся ангидридом хлорноватистой кислоты (HClO), тогда как низший оксид марганца MnO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5</w:t>
      </w:r>
      <w:r w:rsidRPr="003E6225">
        <w:rPr>
          <w:rFonts w:ascii="Times New Roman" w:eastAsia="Times New Roman" w:hAnsi="Times New Roman" w:cs="Times New Roman"/>
          <w:sz w:val="30"/>
          <w:szCs w:val="30"/>
          <w:lang w:eastAsia="ja-JP"/>
        </w:rPr>
        <w:t>) представляет собой твердое кристаллическое вещество основного характера.</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7. Как известно, восстановительная способность металла определяется не только его энергией ионизации (М – </w:t>
      </w:r>
      <w:r w:rsidRPr="003E6225">
        <w:rPr>
          <w:rFonts w:ascii="Times New Roman" w:eastAsia="Times New Roman" w:hAnsi="Times New Roman" w:cs="Times New Roman"/>
          <w:i/>
          <w:iCs/>
          <w:sz w:val="30"/>
          <w:szCs w:val="30"/>
          <w:lang w:eastAsia="ja-JP"/>
        </w:rPr>
        <w:t>ne</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М</w:t>
      </w:r>
      <w:r w:rsidRPr="003E6225">
        <w:rPr>
          <w:rFonts w:ascii="Times New Roman" w:eastAsia="Times New Roman" w:hAnsi="Times New Roman" w:cs="Times New Roman"/>
          <w:i/>
          <w:iCs/>
          <w:sz w:val="30"/>
          <w:szCs w:val="30"/>
          <w:vertAlign w:val="superscript"/>
          <w:lang w:eastAsia="ja-JP"/>
        </w:rPr>
        <w:t>n</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w:t>
      </w:r>
      <w:r w:rsidRPr="003E6225">
        <w:rPr>
          <w:rFonts w:ascii="Times New Roman" w:eastAsia="Times New Roman" w:hAnsi="Times New Roman" w:cs="Times New Roman"/>
          <w:i/>
          <w:iCs/>
          <w:sz w:val="30"/>
          <w:szCs w:val="30"/>
          <w:lang w:eastAsia="ja-JP"/>
        </w:rPr>
        <w:t>H</w:t>
      </w:r>
      <w:r w:rsidRPr="003E6225">
        <w:rPr>
          <w:rFonts w:ascii="Times New Roman" w:eastAsia="Times New Roman" w:hAnsi="Times New Roman" w:cs="Times New Roman"/>
          <w:sz w:val="30"/>
          <w:szCs w:val="30"/>
          <w:vertAlign w:val="subscript"/>
          <w:lang w:eastAsia="ja-JP"/>
        </w:rPr>
        <w:t>иониз</w:t>
      </w:r>
      <w:r w:rsidRPr="003E6225">
        <w:rPr>
          <w:rFonts w:ascii="Times New Roman" w:eastAsia="Times New Roman" w:hAnsi="Times New Roman" w:cs="Times New Roman"/>
          <w:sz w:val="30"/>
          <w:szCs w:val="30"/>
          <w:lang w:eastAsia="ja-JP"/>
        </w:rPr>
        <w:t>), но и энтальпией гидратации образовавшегося катиона (М</w:t>
      </w:r>
      <w:r w:rsidRPr="003E6225">
        <w:rPr>
          <w:rFonts w:ascii="Times New Roman" w:eastAsia="Times New Roman" w:hAnsi="Times New Roman" w:cs="Times New Roman"/>
          <w:i/>
          <w:iCs/>
          <w:sz w:val="30"/>
          <w:szCs w:val="30"/>
          <w:vertAlign w:val="superscript"/>
          <w:lang w:eastAsia="ja-JP"/>
        </w:rPr>
        <w:t>n</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w:t>
      </w:r>
      <w:r w:rsidRPr="003E6225">
        <w:rPr>
          <w:rFonts w:ascii="Times New Roman" w:eastAsia="Times New Roman" w:hAnsi="Times New Roman" w:cs="Times New Roman"/>
          <w:i/>
          <w:iCs/>
          <w:sz w:val="30"/>
          <w:szCs w:val="30"/>
          <w:lang w:eastAsia="ja-JP"/>
        </w:rPr>
        <w:t>m</w:t>
      </w:r>
      <w:r w:rsidRPr="003E6225">
        <w:rPr>
          <w:rFonts w:ascii="Times New Roman" w:eastAsia="Times New Roman" w:hAnsi="Times New Roman" w:cs="Times New Roman"/>
          <w:sz w:val="30"/>
          <w:szCs w:val="30"/>
          <w:lang w:eastAsia="ja-JP"/>
        </w:rPr>
        <w:t>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 → М</w:t>
      </w:r>
      <w:r w:rsidRPr="003E6225">
        <w:rPr>
          <w:rFonts w:ascii="Times New Roman" w:eastAsia="Times New Roman" w:hAnsi="Times New Roman" w:cs="Times New Roman"/>
          <w:i/>
          <w:iCs/>
          <w:sz w:val="30"/>
          <w:szCs w:val="30"/>
          <w:vertAlign w:val="superscript"/>
          <w:lang w:eastAsia="ja-JP"/>
        </w:rPr>
        <w:t>n</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w:t>
      </w:r>
      <w:r w:rsidRPr="003E6225">
        <w:rPr>
          <w:rFonts w:ascii="Times New Roman" w:eastAsia="Times New Roman" w:hAnsi="Times New Roman" w:cs="Times New Roman"/>
          <w:i/>
          <w:iCs/>
          <w:sz w:val="30"/>
          <w:szCs w:val="30"/>
          <w:lang w:eastAsia="ja-JP"/>
        </w:rPr>
        <w:t>m</w:t>
      </w:r>
      <w:r w:rsidRPr="003E6225">
        <w:rPr>
          <w:rFonts w:ascii="Times New Roman" w:eastAsia="Times New Roman" w:hAnsi="Times New Roman" w:cs="Times New Roman"/>
          <w:sz w:val="30"/>
          <w:szCs w:val="30"/>
          <w:lang w:eastAsia="ja-JP"/>
        </w:rPr>
        <w:t>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 –∆</w:t>
      </w:r>
      <w:r w:rsidRPr="003E6225">
        <w:rPr>
          <w:rFonts w:ascii="Times New Roman" w:eastAsia="Times New Roman" w:hAnsi="Times New Roman" w:cs="Times New Roman"/>
          <w:i/>
          <w:iCs/>
          <w:sz w:val="30"/>
          <w:szCs w:val="30"/>
          <w:lang w:eastAsia="ja-JP"/>
        </w:rPr>
        <w:t>H</w:t>
      </w:r>
      <w:r w:rsidRPr="003E6225">
        <w:rPr>
          <w:rFonts w:ascii="Times New Roman" w:eastAsia="Times New Roman" w:hAnsi="Times New Roman" w:cs="Times New Roman"/>
          <w:sz w:val="30"/>
          <w:szCs w:val="30"/>
          <w:vertAlign w:val="subscript"/>
          <w:lang w:eastAsia="ja-JP"/>
        </w:rPr>
        <w:t>гидр</w:t>
      </w:r>
      <w:r w:rsidRPr="003E6225">
        <w:rPr>
          <w:rFonts w:ascii="Times New Roman" w:eastAsia="Times New Roman" w:hAnsi="Times New Roman" w:cs="Times New Roman"/>
          <w:sz w:val="30"/>
          <w:szCs w:val="30"/>
          <w:lang w:eastAsia="ja-JP"/>
        </w:rPr>
        <w:t xml:space="preserve">). Энергии ионизации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-элементов в сравнении с другими металлами велики, но они компенсируются большими энтальпиями гидратации их ионов. Вследствие этого электродные потенциалы большинства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-элементов отрицательны.</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В периоде с ростом </w:t>
      </w:r>
      <w:r w:rsidRPr="003E6225">
        <w:rPr>
          <w:rFonts w:ascii="Times New Roman" w:eastAsia="Times New Roman" w:hAnsi="Times New Roman" w:cs="Times New Roman"/>
          <w:i/>
          <w:iCs/>
          <w:sz w:val="30"/>
          <w:szCs w:val="30"/>
          <w:lang w:eastAsia="ja-JP"/>
        </w:rPr>
        <w:t>Z</w:t>
      </w:r>
      <w:r w:rsidRPr="003E6225">
        <w:rPr>
          <w:rFonts w:ascii="Times New Roman" w:eastAsia="Times New Roman" w:hAnsi="Times New Roman" w:cs="Times New Roman"/>
          <w:sz w:val="30"/>
          <w:szCs w:val="30"/>
          <w:lang w:eastAsia="ja-JP"/>
        </w:rPr>
        <w:t xml:space="preserve"> восстановительные свойства металлов уменьшаются, достигая минимума у элементов IВ группы. Тяжелые металлы VIIIВ и IВ групп за свою инертность названы благородными.</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Окислительно-восстановительные тенденции соединений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-элементов определяются изменением устойчивости высших и низших степеней окисления в зависимости от положения их в периодической системе. Соединения с максимальной степенью окисления элемента проявляют исключительно окислительные свойства, а с низшей – восстановительные. Mn(OH)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xml:space="preserve"> легко окисляется на воздухе Mn(OH)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xml:space="preserve"> + 1/2O</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xml:space="preserve"> = MnO</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xml:space="preserve"> + 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 Соединения Mn(IV) легко восстанавливаются до Mn (II): MnO</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xml:space="preserve"> + 4HCl = MnCl</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xml:space="preserve"> + Cl</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xml:space="preserve"> + 2H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 но сильными окислителями окисляется до Mn (VII). Перманганат-ион MnO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может быть только окислителем.</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Поскольку для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-элементов в пределах подгруппы устойчивость высших степеней окисления сверху вниз растет, то окислительные свойства соединений высшей степени окисления резко падают. Так, соединения хрома (VI) (CrO</w:t>
      </w:r>
      <w:r w:rsidRPr="003E6225">
        <w:rPr>
          <w:rFonts w:ascii="Times New Roman" w:eastAsia="Times New Roman" w:hAnsi="Times New Roman" w:cs="Times New Roman"/>
          <w:sz w:val="30"/>
          <w:szCs w:val="30"/>
          <w:vertAlign w:val="subscript"/>
          <w:lang w:eastAsia="ja-JP"/>
        </w:rPr>
        <w:t>3</w:t>
      </w:r>
      <w:r w:rsidRPr="003E6225">
        <w:rPr>
          <w:rFonts w:ascii="Times New Roman" w:eastAsia="Times New Roman" w:hAnsi="Times New Roman" w:cs="Times New Roman"/>
          <w:sz w:val="30"/>
          <w:szCs w:val="30"/>
          <w:lang w:eastAsia="ja-JP"/>
        </w:rPr>
        <w:t>, K</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CrO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K</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Cr</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w:t>
      </w:r>
      <w:r w:rsidRPr="003E6225">
        <w:rPr>
          <w:rFonts w:ascii="Times New Roman" w:eastAsia="Times New Roman" w:hAnsi="Times New Roman" w:cs="Times New Roman"/>
          <w:sz w:val="30"/>
          <w:szCs w:val="30"/>
          <w:vertAlign w:val="subscript"/>
          <w:lang w:eastAsia="ja-JP"/>
        </w:rPr>
        <w:t>7</w:t>
      </w:r>
      <w:r w:rsidRPr="003E6225">
        <w:rPr>
          <w:rFonts w:ascii="Times New Roman" w:eastAsia="Times New Roman" w:hAnsi="Times New Roman" w:cs="Times New Roman"/>
          <w:sz w:val="30"/>
          <w:szCs w:val="30"/>
          <w:lang w:eastAsia="ja-JP"/>
        </w:rPr>
        <w:t>) и марганца(VII) (Mn</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w:t>
      </w:r>
      <w:r w:rsidRPr="003E6225">
        <w:rPr>
          <w:rFonts w:ascii="Times New Roman" w:eastAsia="Times New Roman" w:hAnsi="Times New Roman" w:cs="Times New Roman"/>
          <w:sz w:val="30"/>
          <w:szCs w:val="30"/>
          <w:vertAlign w:val="subscript"/>
          <w:lang w:eastAsia="ja-JP"/>
        </w:rPr>
        <w:t>7</w:t>
      </w:r>
      <w:r w:rsidRPr="003E6225">
        <w:rPr>
          <w:rFonts w:ascii="Times New Roman" w:eastAsia="Times New Roman" w:hAnsi="Times New Roman" w:cs="Times New Roman"/>
          <w:sz w:val="30"/>
          <w:szCs w:val="30"/>
          <w:lang w:eastAsia="ja-JP"/>
        </w:rPr>
        <w:t>, KMnO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 сильные окислители, а WO</w:t>
      </w:r>
      <w:r w:rsidRPr="003E6225">
        <w:rPr>
          <w:rFonts w:ascii="Times New Roman" w:eastAsia="Times New Roman" w:hAnsi="Times New Roman" w:cs="Times New Roman"/>
          <w:sz w:val="30"/>
          <w:szCs w:val="30"/>
          <w:vertAlign w:val="subscript"/>
          <w:lang w:eastAsia="ja-JP"/>
        </w:rPr>
        <w:t>3</w:t>
      </w:r>
      <w:r w:rsidRPr="003E6225">
        <w:rPr>
          <w:rFonts w:ascii="Times New Roman" w:eastAsia="Times New Roman" w:hAnsi="Times New Roman" w:cs="Times New Roman"/>
          <w:sz w:val="30"/>
          <w:szCs w:val="30"/>
          <w:lang w:eastAsia="ja-JP"/>
        </w:rPr>
        <w:t>, Re</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w:t>
      </w:r>
      <w:r w:rsidRPr="003E6225">
        <w:rPr>
          <w:rFonts w:ascii="Times New Roman" w:eastAsia="Times New Roman" w:hAnsi="Times New Roman" w:cs="Times New Roman"/>
          <w:sz w:val="30"/>
          <w:szCs w:val="30"/>
          <w:vertAlign w:val="subscript"/>
          <w:lang w:eastAsia="ja-JP"/>
        </w:rPr>
        <w:t>7</w:t>
      </w:r>
      <w:r w:rsidRPr="003E6225">
        <w:rPr>
          <w:rFonts w:ascii="Times New Roman" w:eastAsia="Times New Roman" w:hAnsi="Times New Roman" w:cs="Times New Roman"/>
          <w:sz w:val="30"/>
          <w:szCs w:val="30"/>
          <w:lang w:eastAsia="ja-JP"/>
        </w:rPr>
        <w:t xml:space="preserve"> и соли соответствующих им кислот (H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WO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HReO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восстанавливаются с трудом.</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8. На кислотно-основные свойства гидроксидов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-элементов влияют те же факторы (величина ионного радиуса и заряд иона), что и на гидроксиды </w:t>
      </w:r>
      <w:r w:rsidRPr="003E6225">
        <w:rPr>
          <w:rFonts w:ascii="Times New Roman" w:eastAsia="Times New Roman" w:hAnsi="Times New Roman" w:cs="Times New Roman"/>
          <w:i/>
          <w:iCs/>
          <w:sz w:val="30"/>
          <w:szCs w:val="30"/>
          <w:lang w:eastAsia="ja-JP"/>
        </w:rPr>
        <w:t>p</w:t>
      </w:r>
      <w:r w:rsidRPr="003E6225">
        <w:rPr>
          <w:rFonts w:ascii="Times New Roman" w:eastAsia="Times New Roman" w:hAnsi="Times New Roman" w:cs="Times New Roman"/>
          <w:sz w:val="30"/>
          <w:szCs w:val="30"/>
          <w:lang w:eastAsia="ja-JP"/>
        </w:rPr>
        <w:t>-элементов.</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Гидроксиды низших степеней окисления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-элементов обычно проявляют основные свойства, а отвечающие высшим степеням окисления – кислотные. В промежуточных степенях окисления гидроксиды амфотерны. Особенно отчетливо изменение кислотно-основных свойств гидроксидов при изменении степени окисления проявляется в соединенинях марганца. В ряду Mn(OH)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xml:space="preserve"> – Mn(OH)</w:t>
      </w:r>
      <w:r w:rsidRPr="003E6225">
        <w:rPr>
          <w:rFonts w:ascii="Times New Roman" w:eastAsia="Times New Roman" w:hAnsi="Times New Roman" w:cs="Times New Roman"/>
          <w:sz w:val="30"/>
          <w:szCs w:val="30"/>
          <w:vertAlign w:val="subscript"/>
          <w:lang w:eastAsia="ja-JP"/>
        </w:rPr>
        <w:t>3</w:t>
      </w:r>
      <w:r w:rsidRPr="003E6225">
        <w:rPr>
          <w:rFonts w:ascii="Times New Roman" w:eastAsia="Times New Roman" w:hAnsi="Times New Roman" w:cs="Times New Roman"/>
          <w:sz w:val="30"/>
          <w:szCs w:val="30"/>
          <w:lang w:eastAsia="ja-JP"/>
        </w:rPr>
        <w:t xml:space="preserve"> – Mn(OH)</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xml:space="preserve"> – 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MnO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xml:space="preserve"> – HMnO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xml:space="preserve"> свойства гидроксидов меняются от слабого </w:t>
      </w:r>
      <w:r w:rsidRPr="003E6225">
        <w:rPr>
          <w:rFonts w:ascii="Times New Roman" w:eastAsia="Times New Roman" w:hAnsi="Times New Roman" w:cs="Times New Roman"/>
          <w:sz w:val="30"/>
          <w:szCs w:val="30"/>
          <w:lang w:eastAsia="ja-JP"/>
        </w:rPr>
        <w:lastRenderedPageBreak/>
        <w:t>основания Mn(OH)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xml:space="preserve"> через амфотерные Mn(OH)</w:t>
      </w:r>
      <w:r w:rsidRPr="003E6225">
        <w:rPr>
          <w:rFonts w:ascii="Times New Roman" w:eastAsia="Times New Roman" w:hAnsi="Times New Roman" w:cs="Times New Roman"/>
          <w:sz w:val="30"/>
          <w:szCs w:val="30"/>
          <w:vertAlign w:val="subscript"/>
          <w:lang w:eastAsia="ja-JP"/>
        </w:rPr>
        <w:t>3</w:t>
      </w:r>
      <w:r w:rsidRPr="003E6225">
        <w:rPr>
          <w:rFonts w:ascii="Times New Roman" w:eastAsia="Times New Roman" w:hAnsi="Times New Roman" w:cs="Times New Roman"/>
          <w:sz w:val="30"/>
          <w:szCs w:val="30"/>
          <w:lang w:eastAsia="ja-JP"/>
        </w:rPr>
        <w:t xml:space="preserve"> и Mn(OH)</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xml:space="preserve"> к сильным кислотам 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MnO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xml:space="preserve"> и HMnO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w:t>
      </w:r>
    </w:p>
    <w:p w:rsidR="0076572F" w:rsidRPr="003E6225" w:rsidRDefault="0076572F" w:rsidP="0076572F">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В пределах одной подгруппы гидроксиды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-элементов одинаковой степени окисления характеризуются увеличением основных свойств при движении сверху вниз. Например, в IIIВ группе Sc(OH)</w:t>
      </w:r>
      <w:r w:rsidRPr="003E6225">
        <w:rPr>
          <w:rFonts w:ascii="Times New Roman" w:eastAsia="Times New Roman" w:hAnsi="Times New Roman" w:cs="Times New Roman"/>
          <w:sz w:val="30"/>
          <w:szCs w:val="30"/>
          <w:vertAlign w:val="subscript"/>
          <w:lang w:eastAsia="ja-JP"/>
        </w:rPr>
        <w:t>3</w:t>
      </w:r>
      <w:r w:rsidRPr="003E6225">
        <w:rPr>
          <w:rFonts w:ascii="Times New Roman" w:eastAsia="Times New Roman" w:hAnsi="Times New Roman" w:cs="Times New Roman"/>
          <w:sz w:val="30"/>
          <w:szCs w:val="30"/>
          <w:lang w:eastAsia="ja-JP"/>
        </w:rPr>
        <w:t xml:space="preserve"> – слабое, а La(OH)</w:t>
      </w:r>
      <w:r w:rsidRPr="003E6225">
        <w:rPr>
          <w:rFonts w:ascii="Times New Roman" w:eastAsia="Times New Roman" w:hAnsi="Times New Roman" w:cs="Times New Roman"/>
          <w:sz w:val="30"/>
          <w:szCs w:val="30"/>
          <w:vertAlign w:val="subscript"/>
          <w:lang w:eastAsia="ja-JP"/>
        </w:rPr>
        <w:t>3</w:t>
      </w:r>
      <w:r w:rsidRPr="003E6225">
        <w:rPr>
          <w:rFonts w:ascii="Times New Roman" w:eastAsia="Times New Roman" w:hAnsi="Times New Roman" w:cs="Times New Roman"/>
          <w:sz w:val="30"/>
          <w:szCs w:val="30"/>
          <w:lang w:eastAsia="ja-JP"/>
        </w:rPr>
        <w:t xml:space="preserve"> – сильное основание. Элементы IVВ группы Ti, Zn, Hf образуют амфотерные гидроксиды Э(OH)</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но кислотные свойства их ослабевают при переходе от Ti к Hf.</w:t>
      </w:r>
    </w:p>
    <w:p w:rsidR="0076572F" w:rsidRPr="003E6225" w:rsidRDefault="0076572F" w:rsidP="0076572F">
      <w:pPr>
        <w:spacing w:after="0" w:line="240" w:lineRule="auto"/>
        <w:ind w:firstLine="709"/>
        <w:jc w:val="both"/>
        <w:rPr>
          <w:rFonts w:ascii="Times New Roman" w:eastAsia="Times New Roman" w:hAnsi="Times New Roman" w:cs="Times New Roman"/>
          <w:b/>
          <w:sz w:val="30"/>
          <w:szCs w:val="30"/>
          <w:lang w:eastAsia="ru-RU"/>
        </w:rPr>
      </w:pPr>
      <w:r w:rsidRPr="003E6225">
        <w:rPr>
          <w:rFonts w:ascii="Times New Roman" w:eastAsia="Times New Roman" w:hAnsi="Times New Roman" w:cs="Times New Roman"/>
          <w:b/>
          <w:sz w:val="30"/>
          <w:szCs w:val="30"/>
          <w:lang w:eastAsia="ru-RU"/>
        </w:rPr>
        <w:t xml:space="preserve"> К подгруппе железа относятся d-элементы: железо, кобальт, никель.</w:t>
      </w:r>
    </w:p>
    <w:p w:rsidR="0076572F" w:rsidRPr="003E6225"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Валентные электроны этих элементов относятся к двум энергетическим уровням. В химических реакциях они легко отдают два электрона с 4s-подуровня с образованием соединений, в которых они проявляют валентность равную двум и степень окисления +2. При образовании соединений с более высокой валентностью и степенью окисления (+3), металлы отдают электроны с 4s-подуровня и с неполностью заполненного d-подуровня. У железа наиболее устойчивыми являются соединения со степенью окисления +3, у кобальта и никеля – +2. Элементы семейства железа в своих соединениях проявляют только положительные степени окисления. Таким образом, как и все d-элементы они образуют связи за счет орбиталей внешнего и предвнешнего слоев. Для элементов семейства железа существует большое число различных нестехиометрических соединений (Fe</w:t>
      </w:r>
      <w:r w:rsidRPr="003E6225">
        <w:rPr>
          <w:rFonts w:ascii="Times New Roman" w:eastAsia="Times New Roman" w:hAnsi="Times New Roman" w:cs="Times New Roman"/>
          <w:sz w:val="30"/>
          <w:szCs w:val="30"/>
          <w:vertAlign w:val="subscript"/>
          <w:lang w:eastAsia="ru-RU"/>
        </w:rPr>
        <w:t>3</w:t>
      </w:r>
      <w:r w:rsidRPr="003E6225">
        <w:rPr>
          <w:rFonts w:ascii="Times New Roman" w:eastAsia="Times New Roman" w:hAnsi="Times New Roman" w:cs="Times New Roman"/>
          <w:sz w:val="30"/>
          <w:szCs w:val="30"/>
          <w:lang w:eastAsia="ru-RU"/>
        </w:rPr>
        <w:t>P, Fe</w:t>
      </w:r>
      <w:r w:rsidRPr="003E6225">
        <w:rPr>
          <w:rFonts w:ascii="Times New Roman" w:eastAsia="Times New Roman" w:hAnsi="Times New Roman" w:cs="Times New Roman"/>
          <w:sz w:val="30"/>
          <w:szCs w:val="30"/>
          <w:vertAlign w:val="subscript"/>
          <w:lang w:eastAsia="ru-RU"/>
        </w:rPr>
        <w:t>4</w:t>
      </w:r>
      <w:r w:rsidRPr="003E6225">
        <w:rPr>
          <w:rFonts w:ascii="Times New Roman" w:eastAsia="Times New Roman" w:hAnsi="Times New Roman" w:cs="Times New Roman"/>
          <w:sz w:val="30"/>
          <w:szCs w:val="30"/>
          <w:lang w:eastAsia="ru-RU"/>
        </w:rPr>
        <w:t>N, CoP</w:t>
      </w:r>
      <w:r w:rsidRPr="003E6225">
        <w:rPr>
          <w:rFonts w:ascii="Times New Roman" w:eastAsia="Times New Roman" w:hAnsi="Times New Roman" w:cs="Times New Roman"/>
          <w:sz w:val="30"/>
          <w:szCs w:val="30"/>
          <w:vertAlign w:val="subscript"/>
          <w:lang w:eastAsia="ru-RU"/>
        </w:rPr>
        <w:t>3</w:t>
      </w:r>
      <w:r w:rsidRPr="003E6225">
        <w:rPr>
          <w:rFonts w:ascii="Times New Roman" w:eastAsia="Times New Roman" w:hAnsi="Times New Roman" w:cs="Times New Roman"/>
          <w:sz w:val="30"/>
          <w:szCs w:val="30"/>
          <w:lang w:eastAsia="ru-RU"/>
        </w:rPr>
        <w:t>, Ni</w:t>
      </w:r>
      <w:r w:rsidRPr="003E6225">
        <w:rPr>
          <w:rFonts w:ascii="Times New Roman" w:eastAsia="Times New Roman" w:hAnsi="Times New Roman" w:cs="Times New Roman"/>
          <w:sz w:val="30"/>
          <w:szCs w:val="30"/>
          <w:vertAlign w:val="subscript"/>
          <w:lang w:eastAsia="ru-RU"/>
        </w:rPr>
        <w:t>6</w:t>
      </w:r>
      <w:r w:rsidRPr="003E6225">
        <w:rPr>
          <w:rFonts w:ascii="Times New Roman" w:eastAsia="Times New Roman" w:hAnsi="Times New Roman" w:cs="Times New Roman"/>
          <w:sz w:val="30"/>
          <w:szCs w:val="30"/>
          <w:lang w:eastAsia="ru-RU"/>
        </w:rPr>
        <w:t>S</w:t>
      </w:r>
      <w:r w:rsidRPr="003E6225">
        <w:rPr>
          <w:rFonts w:ascii="Times New Roman" w:eastAsia="Times New Roman" w:hAnsi="Times New Roman" w:cs="Times New Roman"/>
          <w:sz w:val="30"/>
          <w:szCs w:val="30"/>
          <w:vertAlign w:val="subscript"/>
          <w:lang w:eastAsia="ru-RU"/>
        </w:rPr>
        <w:t>5</w:t>
      </w:r>
      <w:r w:rsidRPr="003E6225">
        <w:rPr>
          <w:rFonts w:ascii="Times New Roman" w:eastAsia="Times New Roman" w:hAnsi="Times New Roman" w:cs="Times New Roman"/>
          <w:sz w:val="30"/>
          <w:szCs w:val="30"/>
          <w:lang w:eastAsia="ru-RU"/>
        </w:rPr>
        <w:t xml:space="preserve"> и других)</w:t>
      </w:r>
    </w:p>
    <w:p w:rsidR="0076572F" w:rsidRPr="003E6225"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 xml:space="preserve"> В нормальном состоянии элементы семейства железа на внешнем слое имеют два электрона, поэтому для этих элементов характерны металлические свойства. Железо, кобальт и никель в виде простых веществ представляют собой ферромагнитные серебристо-серые тяжелые, тугоплавкие металлы. Эти металлы обладают большой механической прочностью, могут прокатываться, протягиваться и штамповаться.</w:t>
      </w:r>
    </w:p>
    <w:p w:rsidR="0076572F" w:rsidRPr="003E6225"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Металлы семейства железа теряют пластичность при загрязнении углеродом, кремнием, фосфором, серой и бором. Свойства металлов зависят от степени чистоты и степени измельчения металлов.</w:t>
      </w:r>
    </w:p>
    <w:p w:rsidR="0076572F" w:rsidRPr="003E6225"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Железо – один из самых распространенных элементов в природе.</w:t>
      </w:r>
    </w:p>
    <w:p w:rsidR="0076572F" w:rsidRPr="003E6225"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В природе металлы семейства железа встречаются в виде различных соединений (оксидов, сульфидов, арсенатов, карбонатов и других соединений). Металлические железо, кобальт и никель получают восстановлением оксидов с помощью различных восстановителей (водородом, оксидом углерода(II), углеродом, алюминием и т. д.), а также электролизом их солей.</w:t>
      </w:r>
    </w:p>
    <w:p w:rsidR="0076572F" w:rsidRPr="003E6225"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lastRenderedPageBreak/>
        <w:t>В промышленности металлы семейства железа получают главным образом в виде сплавов, которые являются важными конструкционными материалами.</w:t>
      </w:r>
    </w:p>
    <w:p w:rsidR="0076572F" w:rsidRPr="003E6225" w:rsidRDefault="0076572F" w:rsidP="0076572F">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Металлические свойства и химическая активность в ряду Fe – Co – Ni понижается. Чистое железо при обычной температуре в сухом воздухе устойчиво, но ржавеет во влажном воздухе, образуя ржавчину – рыхлую пористую оксидную пленку, которая не предохраняет железо от дальнейшего действия кислорода:</w:t>
      </w:r>
    </w:p>
    <w:p w:rsidR="0076572F" w:rsidRPr="003E6225" w:rsidRDefault="0076572F" w:rsidP="0076572F">
      <w:pPr>
        <w:spacing w:after="0" w:line="240" w:lineRule="auto"/>
        <w:ind w:firstLine="709"/>
        <w:jc w:val="both"/>
        <w:rPr>
          <w:rFonts w:ascii="Times New Roman" w:eastAsia="Times New Roman" w:hAnsi="Times New Roman" w:cs="Times New Roman"/>
          <w:sz w:val="30"/>
          <w:szCs w:val="30"/>
          <w:lang w:val="en-US" w:eastAsia="ru-RU"/>
        </w:rPr>
      </w:pPr>
      <w:r w:rsidRPr="003E6225">
        <w:rPr>
          <w:rFonts w:ascii="Times New Roman" w:eastAsia="Times New Roman" w:hAnsi="Times New Roman" w:cs="Times New Roman"/>
          <w:sz w:val="30"/>
          <w:szCs w:val="30"/>
          <w:lang w:val="en-US" w:eastAsia="ru-RU"/>
        </w:rPr>
        <w:t>4Fe + 3</w:t>
      </w:r>
      <w:r w:rsidRPr="003E6225">
        <w:rPr>
          <w:rFonts w:ascii="Times New Roman" w:eastAsia="Times New Roman" w:hAnsi="Times New Roman" w:cs="Times New Roman"/>
          <w:sz w:val="30"/>
          <w:szCs w:val="30"/>
          <w:lang w:eastAsia="ru-RU"/>
        </w:rPr>
        <w:t>О</w:t>
      </w:r>
      <w:r w:rsidRPr="003E6225">
        <w:rPr>
          <w:rFonts w:ascii="Times New Roman" w:eastAsia="Times New Roman" w:hAnsi="Times New Roman" w:cs="Times New Roman"/>
          <w:sz w:val="30"/>
          <w:szCs w:val="30"/>
          <w:vertAlign w:val="subscript"/>
          <w:lang w:val="en-US" w:eastAsia="ru-RU"/>
        </w:rPr>
        <w:t>2</w:t>
      </w:r>
      <w:r w:rsidRPr="003E6225">
        <w:rPr>
          <w:rFonts w:ascii="Times New Roman" w:eastAsia="Times New Roman" w:hAnsi="Times New Roman" w:cs="Times New Roman"/>
          <w:sz w:val="30"/>
          <w:szCs w:val="30"/>
          <w:lang w:val="en-US" w:eastAsia="ru-RU"/>
        </w:rPr>
        <w:t xml:space="preserve"> + 2H</w:t>
      </w:r>
      <w:r w:rsidRPr="003E6225">
        <w:rPr>
          <w:rFonts w:ascii="Times New Roman" w:eastAsia="Times New Roman" w:hAnsi="Times New Roman" w:cs="Times New Roman"/>
          <w:sz w:val="30"/>
          <w:szCs w:val="30"/>
          <w:vertAlign w:val="subscript"/>
          <w:lang w:val="en-US" w:eastAsia="ru-RU"/>
        </w:rPr>
        <w:t>2</w:t>
      </w:r>
      <w:r w:rsidRPr="003E6225">
        <w:rPr>
          <w:rFonts w:ascii="Times New Roman" w:eastAsia="Times New Roman" w:hAnsi="Times New Roman" w:cs="Times New Roman"/>
          <w:sz w:val="30"/>
          <w:szCs w:val="30"/>
          <w:lang w:val="en-US" w:eastAsia="ru-RU"/>
        </w:rPr>
        <w:t>O = 2(Fe</w:t>
      </w:r>
      <w:r w:rsidRPr="003E6225">
        <w:rPr>
          <w:rFonts w:ascii="Times New Roman" w:eastAsia="Times New Roman" w:hAnsi="Times New Roman" w:cs="Times New Roman"/>
          <w:sz w:val="30"/>
          <w:szCs w:val="30"/>
          <w:vertAlign w:val="subscript"/>
          <w:lang w:val="en-US" w:eastAsia="ru-RU"/>
        </w:rPr>
        <w:t>2</w:t>
      </w:r>
      <w:r w:rsidRPr="003E6225">
        <w:rPr>
          <w:rFonts w:ascii="Times New Roman" w:eastAsia="Times New Roman" w:hAnsi="Times New Roman" w:cs="Times New Roman"/>
          <w:sz w:val="30"/>
          <w:szCs w:val="30"/>
          <w:lang w:val="en-US" w:eastAsia="ru-RU"/>
        </w:rPr>
        <w:t>O</w:t>
      </w:r>
      <w:r w:rsidRPr="003E6225">
        <w:rPr>
          <w:rFonts w:ascii="Times New Roman" w:eastAsia="Times New Roman" w:hAnsi="Times New Roman" w:cs="Times New Roman"/>
          <w:sz w:val="30"/>
          <w:szCs w:val="30"/>
          <w:vertAlign w:val="subscript"/>
          <w:lang w:val="en-US" w:eastAsia="ru-RU"/>
        </w:rPr>
        <w:t>3</w:t>
      </w:r>
      <w:r w:rsidRPr="003E6225">
        <w:rPr>
          <w:rFonts w:ascii="Times New Roman" w:eastAsia="Times New Roman" w:hAnsi="Times New Roman" w:cs="Times New Roman"/>
          <w:sz w:val="30"/>
          <w:szCs w:val="30"/>
          <w:lang w:val="en-US" w:eastAsia="ru-RU"/>
        </w:rPr>
        <w:t>∙H</w:t>
      </w:r>
      <w:r w:rsidRPr="003E6225">
        <w:rPr>
          <w:rFonts w:ascii="Times New Roman" w:eastAsia="Times New Roman" w:hAnsi="Times New Roman" w:cs="Times New Roman"/>
          <w:sz w:val="30"/>
          <w:szCs w:val="30"/>
          <w:vertAlign w:val="subscript"/>
          <w:lang w:val="en-US" w:eastAsia="ru-RU"/>
        </w:rPr>
        <w:t>2</w:t>
      </w:r>
      <w:r w:rsidRPr="003E6225">
        <w:rPr>
          <w:rFonts w:ascii="Times New Roman" w:eastAsia="Times New Roman" w:hAnsi="Times New Roman" w:cs="Times New Roman"/>
          <w:sz w:val="30"/>
          <w:szCs w:val="30"/>
          <w:lang w:val="en-US" w:eastAsia="ru-RU"/>
        </w:rPr>
        <w:t>O)</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При обычной температуре кобальт и никель в компактном состоянии устойчивы к действию сухого и влажного воздуха, т. е. они не корродируют на воздухе, в воде и различных растворах. Кобальт и никель устойчивы по отношению к воде.</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 xml:space="preserve">Пары воды разлагаются нагретым </w:t>
      </w:r>
      <w:r w:rsidRPr="003E6225">
        <w:rPr>
          <w:rFonts w:ascii="Times New Roman" w:eastAsia="Times New Roman" w:hAnsi="Times New Roman" w:cs="Times New Roman"/>
          <w:color w:val="000000" w:themeColor="text1"/>
          <w:sz w:val="30"/>
          <w:szCs w:val="30"/>
          <w:lang w:eastAsia="ja-JP"/>
        </w:rPr>
        <w:t xml:space="preserve">железом (выше 700 </w:t>
      </w:r>
      <w:r w:rsidRPr="003E6225">
        <w:rPr>
          <w:rFonts w:ascii="Times New Roman" w:eastAsia="Times New Roman" w:hAnsi="Times New Roman" w:cs="Times New Roman"/>
          <w:color w:val="000000" w:themeColor="text1"/>
          <w:sz w:val="30"/>
          <w:szCs w:val="30"/>
          <w:vertAlign w:val="superscript"/>
          <w:lang w:eastAsia="ja-JP"/>
        </w:rPr>
        <w:t>о</w:t>
      </w:r>
      <w:r w:rsidRPr="003E6225">
        <w:rPr>
          <w:rFonts w:ascii="Times New Roman" w:eastAsia="Times New Roman" w:hAnsi="Times New Roman" w:cs="Times New Roman"/>
          <w:color w:val="000000" w:themeColor="text1"/>
          <w:sz w:val="30"/>
          <w:szCs w:val="30"/>
          <w:lang w:eastAsia="ja-JP"/>
        </w:rPr>
        <w:t>С):</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3Fe + 4H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O ↔ Fe</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O</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+ 4H</w:t>
      </w:r>
      <w:r w:rsidRPr="003E6225">
        <w:rPr>
          <w:rFonts w:ascii="Times New Roman" w:eastAsia="Times New Roman" w:hAnsi="Times New Roman" w:cs="Times New Roman"/>
          <w:color w:val="000000"/>
          <w:sz w:val="30"/>
          <w:szCs w:val="30"/>
          <w:vertAlign w:val="subscript"/>
          <w:lang w:eastAsia="ja-JP"/>
        </w:rPr>
        <w:t>2</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При нагревании металлы семейства железа взаимодействуют с неметаллами, образуя различные стехиометрические и нестехиометрические соединения:</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2Fe + 3С1</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(газ)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oMath>
      <w:r w:rsidRPr="003E6225">
        <w:rPr>
          <w:rFonts w:ascii="Times New Roman" w:eastAsia="Times New Roman" w:hAnsi="Times New Roman" w:cs="Times New Roman"/>
          <w:color w:val="000000"/>
          <w:sz w:val="30"/>
          <w:szCs w:val="30"/>
          <w:lang w:eastAsia="ja-JP"/>
        </w:rPr>
        <w:t xml:space="preserve"> Fe</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С1</w:t>
      </w:r>
      <w:r w:rsidRPr="003E6225">
        <w:rPr>
          <w:rFonts w:ascii="Times New Roman" w:eastAsia="Times New Roman" w:hAnsi="Times New Roman" w:cs="Times New Roman"/>
          <w:color w:val="000000"/>
          <w:sz w:val="30"/>
          <w:szCs w:val="30"/>
          <w:vertAlign w:val="subscript"/>
          <w:lang w:eastAsia="ja-JP"/>
        </w:rPr>
        <w:t>6</w:t>
      </w:r>
      <w:r w:rsidRPr="003E6225">
        <w:rPr>
          <w:rFonts w:ascii="Times New Roman" w:eastAsia="Times New Roman" w:hAnsi="Times New Roman" w:cs="Times New Roman"/>
          <w:color w:val="000000"/>
          <w:sz w:val="30"/>
          <w:szCs w:val="30"/>
          <w:lang w:eastAsia="ja-JP"/>
        </w:rPr>
        <w:t xml:space="preserve"> (с </w:t>
      </w:r>
      <w:r w:rsidRPr="003E6225">
        <w:rPr>
          <w:rFonts w:ascii="Times New Roman" w:eastAsia="Times New Roman" w:hAnsi="Times New Roman" w:cs="Times New Roman"/>
          <w:color w:val="000000" w:themeColor="text1"/>
          <w:sz w:val="30"/>
          <w:szCs w:val="30"/>
          <w:lang w:eastAsia="ja-JP"/>
        </w:rPr>
        <w:t xml:space="preserve">жидким хлором </w:t>
      </w:r>
      <w:r w:rsidRPr="003E6225">
        <w:rPr>
          <w:rFonts w:ascii="Times New Roman" w:eastAsia="Times New Roman" w:hAnsi="Times New Roman" w:cs="Times New Roman"/>
          <w:color w:val="000000"/>
          <w:sz w:val="30"/>
          <w:szCs w:val="30"/>
          <w:lang w:eastAsia="ja-JP"/>
        </w:rPr>
        <w:t>железо не взаимодействует)</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Courier New" w:eastAsia="Times New Roman" w:hAnsi="Courier New" w:cs="Courier New"/>
          <w:sz w:val="20"/>
          <w:szCs w:val="20"/>
          <w:lang w:val="en-US" w:eastAsia="ja-JP"/>
        </w:rPr>
      </w:pPr>
      <w:r w:rsidRPr="003E6225">
        <w:rPr>
          <w:rFonts w:ascii="Times New Roman" w:eastAsia="Times New Roman" w:hAnsi="Times New Roman" w:cs="Times New Roman"/>
          <w:color w:val="000000"/>
          <w:sz w:val="30"/>
          <w:szCs w:val="30"/>
          <w:lang w:val="en-US" w:eastAsia="ja-JP"/>
        </w:rPr>
        <w:t>2Fe + 3Br</w:t>
      </w:r>
      <w:r w:rsidRPr="003E6225">
        <w:rPr>
          <w:rFonts w:ascii="Times New Roman" w:eastAsia="Times New Roman" w:hAnsi="Times New Roman" w:cs="Times New Roman"/>
          <w:color w:val="000000"/>
          <w:sz w:val="30"/>
          <w:szCs w:val="30"/>
          <w:vertAlign w:val="subscript"/>
          <w:lang w:val="en-US" w:eastAsia="ja-JP"/>
        </w:rPr>
        <w:t>2</w:t>
      </w:r>
      <w:r w:rsidRPr="003E6225">
        <w:rPr>
          <w:rFonts w:ascii="Times New Roman" w:eastAsia="Times New Roman" w:hAnsi="Times New Roman" w:cs="Times New Roman"/>
          <w:color w:val="000000"/>
          <w:sz w:val="30"/>
          <w:szCs w:val="30"/>
          <w:lang w:val="en-US" w:eastAsia="ja-JP"/>
        </w:rPr>
        <w:t xml:space="preserve">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oMath>
      <w:r w:rsidRPr="003E6225">
        <w:rPr>
          <w:rFonts w:ascii="Times New Roman" w:eastAsia="Times New Roman" w:hAnsi="Times New Roman" w:cs="Times New Roman"/>
          <w:color w:val="000000"/>
          <w:sz w:val="30"/>
          <w:szCs w:val="30"/>
          <w:lang w:val="en-US" w:eastAsia="ja-JP"/>
        </w:rPr>
        <w:t xml:space="preserve">  Fe</w:t>
      </w:r>
      <w:r w:rsidRPr="003E6225">
        <w:rPr>
          <w:rFonts w:ascii="Times New Roman" w:eastAsia="Times New Roman" w:hAnsi="Times New Roman" w:cs="Times New Roman"/>
          <w:color w:val="000000"/>
          <w:sz w:val="30"/>
          <w:szCs w:val="30"/>
          <w:vertAlign w:val="subscript"/>
          <w:lang w:val="en-US" w:eastAsia="ja-JP"/>
        </w:rPr>
        <w:t>2</w:t>
      </w:r>
      <w:r w:rsidRPr="003E6225">
        <w:rPr>
          <w:rFonts w:ascii="Times New Roman" w:eastAsia="Times New Roman" w:hAnsi="Times New Roman" w:cs="Times New Roman"/>
          <w:color w:val="000000"/>
          <w:sz w:val="30"/>
          <w:szCs w:val="30"/>
          <w:lang w:val="en-US" w:eastAsia="ja-JP"/>
        </w:rPr>
        <w:t>Br</w:t>
      </w:r>
      <w:r w:rsidRPr="003E6225">
        <w:rPr>
          <w:rFonts w:ascii="Times New Roman" w:eastAsia="Times New Roman" w:hAnsi="Times New Roman" w:cs="Times New Roman"/>
          <w:color w:val="000000"/>
          <w:sz w:val="30"/>
          <w:szCs w:val="30"/>
          <w:vertAlign w:val="subscript"/>
          <w:lang w:val="en-US" w:eastAsia="ja-JP"/>
        </w:rPr>
        <w:t>6</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val="en-US" w:eastAsia="ja-JP"/>
        </w:rPr>
      </w:pPr>
      <w:r w:rsidRPr="003E6225">
        <w:rPr>
          <w:rFonts w:ascii="Times New Roman" w:eastAsia="Times New Roman" w:hAnsi="Times New Roman" w:cs="Times New Roman"/>
          <w:color w:val="000000"/>
          <w:sz w:val="30"/>
          <w:szCs w:val="30"/>
          <w:lang w:val="en-US" w:eastAsia="ja-JP"/>
        </w:rPr>
        <w:t xml:space="preserve">Fe + 2S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oMath>
      <w:r w:rsidRPr="003E6225">
        <w:rPr>
          <w:rFonts w:ascii="Times New Roman" w:eastAsia="Times New Roman" w:hAnsi="Times New Roman" w:cs="Times New Roman"/>
          <w:color w:val="000000"/>
          <w:sz w:val="30"/>
          <w:szCs w:val="30"/>
          <w:lang w:val="en-US" w:eastAsia="ja-JP"/>
        </w:rPr>
        <w:t xml:space="preserve">  FeS</w:t>
      </w:r>
      <w:r w:rsidRPr="003E6225">
        <w:rPr>
          <w:rFonts w:ascii="Times New Roman" w:eastAsia="Times New Roman" w:hAnsi="Times New Roman" w:cs="Times New Roman"/>
          <w:color w:val="000000"/>
          <w:sz w:val="30"/>
          <w:szCs w:val="30"/>
          <w:vertAlign w:val="subscript"/>
          <w:lang w:val="en-US" w:eastAsia="ja-JP"/>
        </w:rPr>
        <w:t>2</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val="en-US" w:eastAsia="ja-JP"/>
        </w:rPr>
      </w:pPr>
      <w:r w:rsidRPr="003E6225">
        <w:rPr>
          <w:rFonts w:ascii="Times New Roman" w:eastAsia="Times New Roman" w:hAnsi="Times New Roman" w:cs="Times New Roman"/>
          <w:color w:val="000000"/>
          <w:sz w:val="30"/>
          <w:szCs w:val="30"/>
          <w:lang w:eastAsia="ja-JP"/>
        </w:rPr>
        <w:t>Со</w:t>
      </w:r>
      <w:r w:rsidRPr="003E6225">
        <w:rPr>
          <w:rFonts w:ascii="Times New Roman" w:eastAsia="Times New Roman" w:hAnsi="Times New Roman" w:cs="Times New Roman"/>
          <w:color w:val="000000"/>
          <w:sz w:val="30"/>
          <w:szCs w:val="30"/>
          <w:lang w:val="en-US" w:eastAsia="ja-JP"/>
        </w:rPr>
        <w:t xml:space="preserve"> + Br</w:t>
      </w:r>
      <w:r w:rsidRPr="003E6225">
        <w:rPr>
          <w:rFonts w:ascii="Times New Roman" w:eastAsia="Times New Roman" w:hAnsi="Times New Roman" w:cs="Times New Roman"/>
          <w:color w:val="000000"/>
          <w:sz w:val="30"/>
          <w:szCs w:val="30"/>
          <w:vertAlign w:val="subscript"/>
          <w:lang w:val="en-US" w:eastAsia="ja-JP"/>
        </w:rPr>
        <w:t>2</w:t>
      </w:r>
      <w:r w:rsidRPr="003E6225">
        <w:rPr>
          <w:rFonts w:ascii="Times New Roman" w:eastAsia="Times New Roman" w:hAnsi="Times New Roman" w:cs="Times New Roman"/>
          <w:color w:val="000000"/>
          <w:sz w:val="30"/>
          <w:szCs w:val="30"/>
          <w:lang w:val="en-US" w:eastAsia="ja-JP"/>
        </w:rPr>
        <w:t xml:space="preserve">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oMath>
      <w:r w:rsidRPr="003E6225">
        <w:rPr>
          <w:rFonts w:ascii="Times New Roman" w:eastAsia="Times New Roman" w:hAnsi="Times New Roman" w:cs="Times New Roman"/>
          <w:color w:val="000000"/>
          <w:sz w:val="30"/>
          <w:szCs w:val="30"/>
          <w:lang w:val="en-US" w:eastAsia="ja-JP"/>
        </w:rPr>
        <w:t xml:space="preserve">  </w:t>
      </w:r>
      <w:r w:rsidRPr="003E6225">
        <w:rPr>
          <w:rFonts w:ascii="Times New Roman" w:eastAsia="Times New Roman" w:hAnsi="Times New Roman" w:cs="Times New Roman"/>
          <w:color w:val="000000"/>
          <w:sz w:val="30"/>
          <w:szCs w:val="30"/>
          <w:lang w:eastAsia="ja-JP"/>
        </w:rPr>
        <w:t>Со</w:t>
      </w:r>
      <w:r w:rsidRPr="003E6225">
        <w:rPr>
          <w:rFonts w:ascii="Times New Roman" w:eastAsia="Times New Roman" w:hAnsi="Times New Roman" w:cs="Times New Roman"/>
          <w:color w:val="000000"/>
          <w:sz w:val="30"/>
          <w:szCs w:val="30"/>
          <w:lang w:val="en-US" w:eastAsia="ja-JP"/>
        </w:rPr>
        <w:t>Br</w:t>
      </w:r>
      <w:r w:rsidRPr="003E6225">
        <w:rPr>
          <w:rFonts w:ascii="Times New Roman" w:eastAsia="Times New Roman" w:hAnsi="Times New Roman" w:cs="Times New Roman"/>
          <w:color w:val="000000"/>
          <w:sz w:val="30"/>
          <w:szCs w:val="30"/>
          <w:vertAlign w:val="subscript"/>
          <w:lang w:val="en-US" w:eastAsia="ja-JP"/>
        </w:rPr>
        <w:t>2</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val="en-US" w:eastAsia="ja-JP"/>
        </w:rPr>
      </w:pPr>
      <w:r w:rsidRPr="003E6225">
        <w:rPr>
          <w:rFonts w:ascii="Times New Roman" w:eastAsia="Times New Roman" w:hAnsi="Times New Roman" w:cs="Times New Roman"/>
          <w:color w:val="000000"/>
          <w:sz w:val="30"/>
          <w:szCs w:val="30"/>
          <w:lang w:val="en-US" w:eastAsia="ja-JP"/>
        </w:rPr>
        <w:t xml:space="preserve">Ni + S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r>
          <w:rPr>
            <w:rFonts w:ascii="Cambria Math" w:eastAsia="Times New Roman" w:hAnsi="Cambria Math" w:cs="Times New Roman"/>
            <w:color w:val="000000"/>
            <w:sz w:val="30"/>
            <w:szCs w:val="30"/>
            <w:lang w:val="en-US" w:eastAsia="ja-JP"/>
          </w:rPr>
          <m:t xml:space="preserve"> </m:t>
        </m:r>
      </m:oMath>
      <w:r w:rsidRPr="003E6225">
        <w:rPr>
          <w:rFonts w:ascii="Times New Roman" w:eastAsia="Times New Roman" w:hAnsi="Times New Roman" w:cs="Times New Roman"/>
          <w:color w:val="000000"/>
          <w:sz w:val="30"/>
          <w:szCs w:val="30"/>
          <w:lang w:val="en-US" w:eastAsia="ja-JP"/>
        </w:rPr>
        <w:t>NiS</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Разбавленные кислоты растворяют железо и кобальт при обычной  температуре, а никель – при нагревании.</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Fe + 2НС1 = FeС1</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Fe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FeSО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 + 2НС1 = СоС1</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Ni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r>
          <w:rPr>
            <w:rFonts w:ascii="Cambria Math" w:eastAsia="Times New Roman" w:hAnsi="Cambria Math" w:cs="Times New Roman"/>
            <w:color w:val="000000"/>
            <w:sz w:val="30"/>
            <w:szCs w:val="30"/>
            <w:lang w:eastAsia="ja-JP"/>
          </w:rPr>
          <m:t xml:space="preserve"> </m:t>
        </m:r>
      </m:oMath>
      <w:r w:rsidRPr="003E6225">
        <w:rPr>
          <w:rFonts w:ascii="Times New Roman" w:eastAsia="Times New Roman" w:hAnsi="Times New Roman" w:cs="Times New Roman"/>
          <w:color w:val="000000"/>
          <w:sz w:val="30"/>
          <w:szCs w:val="30"/>
          <w:lang w:eastAsia="ja-JP"/>
        </w:rPr>
        <w:t>NiSО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val="en-US" w:eastAsia="ja-JP"/>
        </w:rPr>
      </w:pPr>
      <w:r w:rsidRPr="003E6225">
        <w:rPr>
          <w:rFonts w:ascii="Times New Roman" w:eastAsia="Times New Roman" w:hAnsi="Times New Roman" w:cs="Times New Roman"/>
          <w:color w:val="000000"/>
          <w:sz w:val="30"/>
          <w:szCs w:val="30"/>
          <w:lang w:val="en-US" w:eastAsia="ja-JP"/>
        </w:rPr>
        <w:t>Fe + 4HNO</w:t>
      </w:r>
      <w:r w:rsidRPr="003E6225">
        <w:rPr>
          <w:rFonts w:ascii="Times New Roman" w:eastAsia="Times New Roman" w:hAnsi="Times New Roman" w:cs="Times New Roman"/>
          <w:color w:val="000000"/>
          <w:sz w:val="30"/>
          <w:szCs w:val="30"/>
          <w:vertAlign w:val="subscript"/>
          <w:lang w:val="en-US" w:eastAsia="ja-JP"/>
        </w:rPr>
        <w:t>3(</w:t>
      </w:r>
      <w:r w:rsidRPr="003E6225">
        <w:rPr>
          <w:rFonts w:ascii="Times New Roman" w:eastAsia="Times New Roman" w:hAnsi="Times New Roman" w:cs="Times New Roman"/>
          <w:color w:val="000000"/>
          <w:sz w:val="30"/>
          <w:szCs w:val="30"/>
          <w:vertAlign w:val="subscript"/>
          <w:lang w:eastAsia="ja-JP"/>
        </w:rPr>
        <w:t>разб</w:t>
      </w:r>
      <w:r w:rsidRPr="003E6225">
        <w:rPr>
          <w:rFonts w:ascii="Times New Roman" w:eastAsia="Times New Roman" w:hAnsi="Times New Roman" w:cs="Times New Roman"/>
          <w:color w:val="000000"/>
          <w:sz w:val="30"/>
          <w:szCs w:val="30"/>
          <w:vertAlign w:val="subscript"/>
          <w:lang w:val="en-US" w:eastAsia="ja-JP"/>
        </w:rPr>
        <w:t xml:space="preserve">) </w:t>
      </w:r>
      <w:r w:rsidRPr="003E6225">
        <w:rPr>
          <w:rFonts w:ascii="Times New Roman" w:eastAsia="Times New Roman" w:hAnsi="Times New Roman" w:cs="Times New Roman"/>
          <w:color w:val="000000"/>
          <w:sz w:val="30"/>
          <w:szCs w:val="30"/>
          <w:lang w:val="en-US" w:eastAsia="ja-JP"/>
        </w:rPr>
        <w:t>= Fe(NO</w:t>
      </w:r>
      <w:r w:rsidRPr="003E6225">
        <w:rPr>
          <w:rFonts w:ascii="Times New Roman" w:eastAsia="Times New Roman" w:hAnsi="Times New Roman" w:cs="Times New Roman"/>
          <w:color w:val="000000"/>
          <w:sz w:val="30"/>
          <w:szCs w:val="30"/>
          <w:vertAlign w:val="subscript"/>
          <w:lang w:val="en-US" w:eastAsia="ja-JP"/>
        </w:rPr>
        <w:t>3</w:t>
      </w:r>
      <w:r w:rsidRPr="003E6225">
        <w:rPr>
          <w:rFonts w:ascii="Times New Roman" w:eastAsia="Times New Roman" w:hAnsi="Times New Roman" w:cs="Times New Roman"/>
          <w:color w:val="000000"/>
          <w:sz w:val="30"/>
          <w:szCs w:val="30"/>
          <w:lang w:val="en-US" w:eastAsia="ja-JP"/>
        </w:rPr>
        <w:t>)</w:t>
      </w:r>
      <w:r w:rsidRPr="003E6225">
        <w:rPr>
          <w:rFonts w:ascii="Times New Roman" w:eastAsia="Times New Roman" w:hAnsi="Times New Roman" w:cs="Times New Roman"/>
          <w:color w:val="000000"/>
          <w:sz w:val="30"/>
          <w:szCs w:val="30"/>
          <w:vertAlign w:val="subscript"/>
          <w:lang w:val="en-US" w:eastAsia="ja-JP"/>
        </w:rPr>
        <w:t>3</w:t>
      </w:r>
      <w:r w:rsidRPr="003E6225">
        <w:rPr>
          <w:rFonts w:ascii="Times New Roman" w:eastAsia="Times New Roman" w:hAnsi="Times New Roman" w:cs="Times New Roman"/>
          <w:color w:val="000000"/>
          <w:sz w:val="30"/>
          <w:szCs w:val="30"/>
          <w:lang w:val="en-US" w:eastAsia="ja-JP"/>
        </w:rPr>
        <w:t xml:space="preserve"> + NO + 2</w:t>
      </w:r>
      <w:r w:rsidRPr="003E6225">
        <w:rPr>
          <w:rFonts w:ascii="Times New Roman" w:eastAsia="Times New Roman" w:hAnsi="Times New Roman" w:cs="Times New Roman"/>
          <w:color w:val="000000"/>
          <w:sz w:val="30"/>
          <w:szCs w:val="30"/>
          <w:lang w:eastAsia="ja-JP"/>
        </w:rPr>
        <w:t>Н</w:t>
      </w:r>
      <w:r w:rsidRPr="003E6225">
        <w:rPr>
          <w:rFonts w:ascii="Times New Roman" w:eastAsia="Times New Roman" w:hAnsi="Times New Roman" w:cs="Times New Roman"/>
          <w:color w:val="000000"/>
          <w:sz w:val="30"/>
          <w:szCs w:val="30"/>
          <w:vertAlign w:val="subscript"/>
          <w:lang w:val="en-US" w:eastAsia="ja-JP"/>
        </w:rPr>
        <w:t>2</w:t>
      </w:r>
      <w:r w:rsidRPr="003E6225">
        <w:rPr>
          <w:rFonts w:ascii="Times New Roman" w:eastAsia="Times New Roman" w:hAnsi="Times New Roman" w:cs="Times New Roman"/>
          <w:color w:val="000000"/>
          <w:sz w:val="30"/>
          <w:szCs w:val="30"/>
          <w:lang w:eastAsia="ja-JP"/>
        </w:rPr>
        <w:t>О</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3Со + 8HNO</w:t>
      </w:r>
      <w:r w:rsidRPr="003E6225">
        <w:rPr>
          <w:rFonts w:ascii="Times New Roman" w:eastAsia="Times New Roman" w:hAnsi="Times New Roman" w:cs="Times New Roman"/>
          <w:color w:val="000000"/>
          <w:sz w:val="30"/>
          <w:szCs w:val="30"/>
          <w:vertAlign w:val="subscript"/>
          <w:lang w:eastAsia="ja-JP"/>
        </w:rPr>
        <w:t xml:space="preserve">3(разб) </w:t>
      </w:r>
      <w:r w:rsidRPr="003E6225">
        <w:rPr>
          <w:rFonts w:ascii="Times New Roman" w:eastAsia="Times New Roman" w:hAnsi="Times New Roman" w:cs="Times New Roman"/>
          <w:color w:val="000000"/>
          <w:sz w:val="30"/>
          <w:szCs w:val="30"/>
          <w:lang w:eastAsia="ja-JP"/>
        </w:rPr>
        <w:t>= 3Со(NO</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+ 2NO + 4Н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val="en-US" w:eastAsia="ja-JP"/>
        </w:rPr>
      </w:pPr>
      <w:r w:rsidRPr="003E6225">
        <w:rPr>
          <w:rFonts w:ascii="Times New Roman" w:eastAsia="Times New Roman" w:hAnsi="Times New Roman" w:cs="Times New Roman"/>
          <w:color w:val="000000"/>
          <w:sz w:val="30"/>
          <w:szCs w:val="30"/>
          <w:lang w:val="en-US" w:eastAsia="ja-JP"/>
        </w:rPr>
        <w:t>3Ni + 8HNO</w:t>
      </w:r>
      <w:r w:rsidRPr="003E6225">
        <w:rPr>
          <w:rFonts w:ascii="Times New Roman" w:eastAsia="Times New Roman" w:hAnsi="Times New Roman" w:cs="Times New Roman"/>
          <w:color w:val="000000"/>
          <w:sz w:val="30"/>
          <w:szCs w:val="30"/>
          <w:vertAlign w:val="subscript"/>
          <w:lang w:val="en-US" w:eastAsia="ja-JP"/>
        </w:rPr>
        <w:t>3(</w:t>
      </w:r>
      <w:r w:rsidRPr="003E6225">
        <w:rPr>
          <w:rFonts w:ascii="Times New Roman" w:eastAsia="Times New Roman" w:hAnsi="Times New Roman" w:cs="Times New Roman"/>
          <w:color w:val="000000"/>
          <w:sz w:val="30"/>
          <w:szCs w:val="30"/>
          <w:vertAlign w:val="subscript"/>
          <w:lang w:eastAsia="ja-JP"/>
        </w:rPr>
        <w:t>разб</w:t>
      </w:r>
      <w:r w:rsidRPr="003E6225">
        <w:rPr>
          <w:rFonts w:ascii="Times New Roman" w:eastAsia="Times New Roman" w:hAnsi="Times New Roman" w:cs="Times New Roman"/>
          <w:color w:val="000000"/>
          <w:sz w:val="30"/>
          <w:szCs w:val="30"/>
          <w:vertAlign w:val="subscript"/>
          <w:lang w:val="en-US" w:eastAsia="ja-JP"/>
        </w:rPr>
        <w:t xml:space="preserve">)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oMath>
      <w:r w:rsidRPr="003E6225">
        <w:rPr>
          <w:rFonts w:ascii="Times New Roman" w:eastAsia="Times New Roman" w:hAnsi="Times New Roman" w:cs="Times New Roman"/>
          <w:color w:val="000000"/>
          <w:sz w:val="30"/>
          <w:szCs w:val="30"/>
          <w:lang w:val="en-US" w:eastAsia="ja-JP"/>
        </w:rPr>
        <w:t xml:space="preserve"> 3 Ni(NO3)2 + 2 NO + 4 </w:t>
      </w:r>
      <w:r w:rsidRPr="003E6225">
        <w:rPr>
          <w:rFonts w:ascii="Times New Roman" w:eastAsia="Times New Roman" w:hAnsi="Times New Roman" w:cs="Times New Roman"/>
          <w:color w:val="000000"/>
          <w:sz w:val="30"/>
          <w:szCs w:val="30"/>
          <w:lang w:eastAsia="ja-JP"/>
        </w:rPr>
        <w:t>Н</w:t>
      </w:r>
      <w:r w:rsidRPr="003E6225">
        <w:rPr>
          <w:rFonts w:ascii="Times New Roman" w:eastAsia="Times New Roman" w:hAnsi="Times New Roman" w:cs="Times New Roman"/>
          <w:color w:val="000000"/>
          <w:sz w:val="30"/>
          <w:szCs w:val="30"/>
          <w:lang w:val="en-US" w:eastAsia="ja-JP"/>
        </w:rPr>
        <w:t>2</w:t>
      </w:r>
      <w:r w:rsidRPr="003E6225">
        <w:rPr>
          <w:rFonts w:ascii="Times New Roman" w:eastAsia="Times New Roman" w:hAnsi="Times New Roman" w:cs="Times New Roman"/>
          <w:color w:val="000000"/>
          <w:sz w:val="30"/>
          <w:szCs w:val="30"/>
          <w:lang w:eastAsia="ja-JP"/>
        </w:rPr>
        <w:t>О</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При растворении в кислотах все металлы образуют аквакомплексы:</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[Me(H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O)</w:t>
      </w:r>
      <w:r w:rsidRPr="003E6225">
        <w:rPr>
          <w:rFonts w:ascii="Times New Roman" w:eastAsia="Times New Roman" w:hAnsi="Times New Roman" w:cs="Times New Roman"/>
          <w:color w:val="000000"/>
          <w:sz w:val="30"/>
          <w:szCs w:val="30"/>
          <w:vertAlign w:val="subscript"/>
          <w:lang w:eastAsia="ja-JP"/>
        </w:rPr>
        <w:t>6</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perscript"/>
          <w:lang w:eastAsia="ja-JP"/>
        </w:rPr>
        <w:t>2+</w:t>
      </w:r>
      <w:r w:rsidRPr="003E6225">
        <w:rPr>
          <w:rFonts w:ascii="Times New Roman" w:eastAsia="Times New Roman" w:hAnsi="Times New Roman" w:cs="Times New Roman"/>
          <w:color w:val="000000"/>
          <w:sz w:val="30"/>
          <w:szCs w:val="30"/>
          <w:lang w:eastAsia="ja-JP"/>
        </w:rPr>
        <w:t>. В холодных концентрированных кислотах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и HNO</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металлы пассивируются, поэтому концентрированную серную кислоту перевозят в стальных цистернах. Реакция металлов семейства железа с этими концентрированными кислотами протекает при нагревании:</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val="en-US" w:eastAsia="ja-JP"/>
        </w:rPr>
      </w:pPr>
      <w:r w:rsidRPr="003E6225">
        <w:rPr>
          <w:rFonts w:ascii="Times New Roman" w:eastAsia="Times New Roman" w:hAnsi="Times New Roman" w:cs="Times New Roman"/>
          <w:color w:val="000000"/>
          <w:sz w:val="30"/>
          <w:szCs w:val="30"/>
          <w:lang w:val="en-US" w:eastAsia="ja-JP"/>
        </w:rPr>
        <w:lastRenderedPageBreak/>
        <w:t>Fe + 6HNO</w:t>
      </w:r>
      <w:r w:rsidRPr="003E6225">
        <w:rPr>
          <w:rFonts w:ascii="Times New Roman" w:eastAsia="Times New Roman" w:hAnsi="Times New Roman" w:cs="Times New Roman"/>
          <w:color w:val="000000"/>
          <w:sz w:val="30"/>
          <w:szCs w:val="30"/>
          <w:vertAlign w:val="subscript"/>
          <w:lang w:val="en-US" w:eastAsia="ja-JP"/>
        </w:rPr>
        <w:t>3(</w:t>
      </w:r>
      <w:r w:rsidRPr="003E6225">
        <w:rPr>
          <w:rFonts w:ascii="Times New Roman" w:eastAsia="Times New Roman" w:hAnsi="Times New Roman" w:cs="Times New Roman"/>
          <w:color w:val="000000"/>
          <w:sz w:val="30"/>
          <w:szCs w:val="30"/>
          <w:vertAlign w:val="subscript"/>
          <w:lang w:eastAsia="ja-JP"/>
        </w:rPr>
        <w:t>конц</w:t>
      </w:r>
      <w:r w:rsidRPr="003E6225">
        <w:rPr>
          <w:rFonts w:ascii="Times New Roman" w:eastAsia="Times New Roman" w:hAnsi="Times New Roman" w:cs="Times New Roman"/>
          <w:color w:val="000000"/>
          <w:sz w:val="30"/>
          <w:szCs w:val="30"/>
          <w:vertAlign w:val="subscript"/>
          <w:lang w:val="en-US" w:eastAsia="ja-JP"/>
        </w:rPr>
        <w:t>.)</w:t>
      </w:r>
      <w:r w:rsidRPr="003E6225">
        <w:rPr>
          <w:rFonts w:ascii="Times New Roman" w:eastAsia="Times New Roman" w:hAnsi="Times New Roman" w:cs="Times New Roman"/>
          <w:color w:val="000000"/>
          <w:sz w:val="30"/>
          <w:szCs w:val="30"/>
          <w:lang w:val="en-US" w:eastAsia="ja-JP"/>
        </w:rPr>
        <w:t xml:space="preserve">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oMath>
      <w:r w:rsidRPr="003E6225">
        <w:rPr>
          <w:rFonts w:ascii="Times New Roman" w:eastAsia="Times New Roman" w:hAnsi="Times New Roman" w:cs="Times New Roman"/>
          <w:color w:val="000000"/>
          <w:sz w:val="30"/>
          <w:szCs w:val="30"/>
          <w:lang w:val="en-US" w:eastAsia="ja-JP"/>
        </w:rPr>
        <w:t xml:space="preserve"> Fe(NO</w:t>
      </w:r>
      <w:r w:rsidRPr="003E6225">
        <w:rPr>
          <w:rFonts w:ascii="Times New Roman" w:eastAsia="Times New Roman" w:hAnsi="Times New Roman" w:cs="Times New Roman"/>
          <w:color w:val="000000"/>
          <w:sz w:val="30"/>
          <w:szCs w:val="30"/>
          <w:vertAlign w:val="subscript"/>
          <w:lang w:val="en-US" w:eastAsia="ja-JP"/>
        </w:rPr>
        <w:t>3</w:t>
      </w:r>
      <w:r w:rsidRPr="003E6225">
        <w:rPr>
          <w:rFonts w:ascii="Times New Roman" w:eastAsia="Times New Roman" w:hAnsi="Times New Roman" w:cs="Times New Roman"/>
          <w:color w:val="000000"/>
          <w:sz w:val="30"/>
          <w:szCs w:val="30"/>
          <w:lang w:val="en-US" w:eastAsia="ja-JP"/>
        </w:rPr>
        <w:t>)</w:t>
      </w:r>
      <w:r w:rsidRPr="003E6225">
        <w:rPr>
          <w:rFonts w:ascii="Times New Roman" w:eastAsia="Times New Roman" w:hAnsi="Times New Roman" w:cs="Times New Roman"/>
          <w:color w:val="000000"/>
          <w:sz w:val="30"/>
          <w:szCs w:val="30"/>
          <w:vertAlign w:val="subscript"/>
          <w:lang w:val="en-US" w:eastAsia="ja-JP"/>
        </w:rPr>
        <w:t>3</w:t>
      </w:r>
      <w:r w:rsidRPr="003E6225">
        <w:rPr>
          <w:rFonts w:ascii="Times New Roman" w:eastAsia="Times New Roman" w:hAnsi="Times New Roman" w:cs="Times New Roman"/>
          <w:color w:val="000000"/>
          <w:sz w:val="30"/>
          <w:szCs w:val="30"/>
          <w:lang w:val="en-US" w:eastAsia="ja-JP"/>
        </w:rPr>
        <w:t xml:space="preserve"> + 3NO</w:t>
      </w:r>
      <w:r w:rsidRPr="003E6225">
        <w:rPr>
          <w:rFonts w:ascii="Times New Roman" w:eastAsia="Times New Roman" w:hAnsi="Times New Roman" w:cs="Times New Roman"/>
          <w:color w:val="000000"/>
          <w:sz w:val="30"/>
          <w:szCs w:val="30"/>
          <w:vertAlign w:val="subscript"/>
          <w:lang w:val="en-US" w:eastAsia="ja-JP"/>
        </w:rPr>
        <w:t>2</w:t>
      </w:r>
      <w:r w:rsidRPr="003E6225">
        <w:rPr>
          <w:rFonts w:ascii="Times New Roman" w:eastAsia="Times New Roman" w:hAnsi="Times New Roman" w:cs="Times New Roman"/>
          <w:color w:val="000000"/>
          <w:sz w:val="30"/>
          <w:szCs w:val="30"/>
          <w:lang w:val="en-US" w:eastAsia="ja-JP"/>
        </w:rPr>
        <w:t xml:space="preserve"> + 3</w:t>
      </w:r>
      <w:r w:rsidRPr="003E6225">
        <w:rPr>
          <w:rFonts w:ascii="Times New Roman" w:eastAsia="Times New Roman" w:hAnsi="Times New Roman" w:cs="Times New Roman"/>
          <w:color w:val="000000"/>
          <w:sz w:val="30"/>
          <w:szCs w:val="30"/>
          <w:lang w:eastAsia="ja-JP"/>
        </w:rPr>
        <w:t>Н</w:t>
      </w:r>
      <w:r w:rsidRPr="003E6225">
        <w:rPr>
          <w:rFonts w:ascii="Times New Roman" w:eastAsia="Times New Roman" w:hAnsi="Times New Roman" w:cs="Times New Roman"/>
          <w:color w:val="000000"/>
          <w:sz w:val="30"/>
          <w:szCs w:val="30"/>
          <w:vertAlign w:val="subscript"/>
          <w:lang w:val="en-US" w:eastAsia="ja-JP"/>
        </w:rPr>
        <w:t>2</w:t>
      </w:r>
      <w:r w:rsidRPr="003E6225">
        <w:rPr>
          <w:rFonts w:ascii="Times New Roman" w:eastAsia="Times New Roman" w:hAnsi="Times New Roman" w:cs="Times New Roman"/>
          <w:color w:val="000000"/>
          <w:sz w:val="30"/>
          <w:szCs w:val="30"/>
          <w:lang w:eastAsia="ja-JP"/>
        </w:rPr>
        <w:t>О</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2Fe + 6Н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 xml:space="preserve">4(конц.)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oMath>
      <w:r w:rsidRPr="003E6225">
        <w:rPr>
          <w:rFonts w:ascii="Times New Roman" w:eastAsia="Times New Roman" w:hAnsi="Times New Roman" w:cs="Times New Roman"/>
          <w:color w:val="000000"/>
          <w:sz w:val="30"/>
          <w:szCs w:val="30"/>
          <w:lang w:eastAsia="ja-JP"/>
        </w:rPr>
        <w:t xml:space="preserve"> Fe</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+ 3SО</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+ 6Н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Ni (Со) + 4HNO</w:t>
      </w:r>
      <w:r w:rsidRPr="003E6225">
        <w:rPr>
          <w:rFonts w:ascii="Times New Roman" w:eastAsia="Times New Roman" w:hAnsi="Times New Roman" w:cs="Times New Roman"/>
          <w:color w:val="000000"/>
          <w:sz w:val="30"/>
          <w:szCs w:val="30"/>
          <w:vertAlign w:val="subscript"/>
          <w:lang w:eastAsia="ja-JP"/>
        </w:rPr>
        <w:t xml:space="preserve">3(конц)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oMath>
      <w:r w:rsidRPr="003E6225">
        <w:rPr>
          <w:rFonts w:ascii="Times New Roman" w:eastAsia="Times New Roman" w:hAnsi="Times New Roman" w:cs="Times New Roman"/>
          <w:color w:val="000000"/>
          <w:sz w:val="30"/>
          <w:szCs w:val="30"/>
          <w:lang w:eastAsia="ja-JP"/>
        </w:rPr>
        <w:t xml:space="preserve"> Ni(NO</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+ 2NO</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+ 2Н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Металлические железо и кобальт при нагревании взаимодействуют с концентрированными растворами щелочей:</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Fe (Со) + 2КОН</w:t>
      </w:r>
      <w:r w:rsidRPr="003E6225">
        <w:rPr>
          <w:rFonts w:ascii="Times New Roman" w:eastAsia="Times New Roman" w:hAnsi="Times New Roman" w:cs="Times New Roman"/>
          <w:color w:val="000000"/>
          <w:sz w:val="30"/>
          <w:szCs w:val="30"/>
          <w:vertAlign w:val="subscript"/>
          <w:lang w:eastAsia="ja-JP"/>
        </w:rPr>
        <w:t>(конц.)</w:t>
      </w:r>
      <w:r w:rsidRPr="003E6225">
        <w:rPr>
          <w:rFonts w:ascii="Times New Roman" w:eastAsia="Times New Roman" w:hAnsi="Times New Roman" w:cs="Times New Roman"/>
          <w:color w:val="000000"/>
          <w:sz w:val="30"/>
          <w:szCs w:val="30"/>
          <w:lang w:eastAsia="ja-JP"/>
        </w:rPr>
        <w:t xml:space="preserve"> + 2Н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О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r>
          <w:rPr>
            <w:rFonts w:ascii="Cambria Math" w:eastAsia="Times New Roman" w:hAnsi="Cambria Math" w:cs="Times New Roman"/>
            <w:color w:val="000000"/>
            <w:sz w:val="30"/>
            <w:szCs w:val="30"/>
            <w:lang w:eastAsia="ja-JP"/>
          </w:rPr>
          <m:t xml:space="preserve"> </m:t>
        </m:r>
      </m:oMath>
      <w:r w:rsidRPr="003E6225">
        <w:rPr>
          <w:rFonts w:ascii="Times New Roman" w:eastAsia="Times New Roman" w:hAnsi="Times New Roman" w:cs="Times New Roman"/>
          <w:color w:val="000000"/>
          <w:sz w:val="30"/>
          <w:szCs w:val="30"/>
          <w:lang w:eastAsia="ja-JP"/>
        </w:rPr>
        <w:t>К</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[Fe(OH)</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Никель устойчив к действию щелочных растворов и расплавов.</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Соединения двухвалентных металлов. Соединения двухвалентных металлов проявляют основные свойства. В ряду Fe – Со – Ni устойчивость соединений со степенью окисления +2 увеличивается. Оксиды двухвалентных металлов семейства железа – основные оксиды, с водой и щелочами при обычных условиях не взаимодействуют, но легко растворяются в кислотах:</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СоО + 2НС1 = СоС1</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NiО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NiSО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Соли, образующиеся при взаимодействии металлов и оксидов с кислотами, находятся в растворе в виде аквакомплексов и имеют различную окраску: [Fe(H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O)</w:t>
      </w:r>
      <w:r w:rsidRPr="003E6225">
        <w:rPr>
          <w:rFonts w:ascii="Times New Roman" w:eastAsia="Times New Roman" w:hAnsi="Times New Roman" w:cs="Times New Roman"/>
          <w:color w:val="000000"/>
          <w:sz w:val="30"/>
          <w:szCs w:val="30"/>
          <w:vertAlign w:val="subscript"/>
          <w:lang w:eastAsia="ja-JP"/>
        </w:rPr>
        <w:t>6</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perscript"/>
          <w:lang w:eastAsia="ja-JP"/>
        </w:rPr>
        <w:t>2+</w:t>
      </w:r>
      <w:r w:rsidRPr="003E6225">
        <w:rPr>
          <w:rFonts w:ascii="Times New Roman" w:eastAsia="Times New Roman" w:hAnsi="Times New Roman" w:cs="Times New Roman"/>
          <w:color w:val="000000"/>
          <w:sz w:val="30"/>
          <w:szCs w:val="30"/>
          <w:lang w:eastAsia="ja-JP"/>
        </w:rPr>
        <w:t xml:space="preserve"> – бледно-зеленый раствор; [Со(H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O)</w:t>
      </w:r>
      <w:r w:rsidRPr="003E6225">
        <w:rPr>
          <w:rFonts w:ascii="Times New Roman" w:eastAsia="Times New Roman" w:hAnsi="Times New Roman" w:cs="Times New Roman"/>
          <w:color w:val="000000"/>
          <w:sz w:val="30"/>
          <w:szCs w:val="30"/>
          <w:vertAlign w:val="subscript"/>
          <w:lang w:eastAsia="ja-JP"/>
        </w:rPr>
        <w:t>6</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perscript"/>
          <w:lang w:eastAsia="ja-JP"/>
        </w:rPr>
        <w:t>2+</w:t>
      </w:r>
      <w:r w:rsidRPr="003E6225">
        <w:rPr>
          <w:rFonts w:ascii="Times New Roman" w:eastAsia="Times New Roman" w:hAnsi="Times New Roman" w:cs="Times New Roman"/>
          <w:color w:val="000000"/>
          <w:sz w:val="30"/>
          <w:szCs w:val="30"/>
          <w:lang w:eastAsia="ja-JP"/>
        </w:rPr>
        <w:t xml:space="preserve"> – розовый раствор; [Ni(H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O)</w:t>
      </w:r>
      <w:r w:rsidRPr="003E6225">
        <w:rPr>
          <w:rFonts w:ascii="Times New Roman" w:eastAsia="Times New Roman" w:hAnsi="Times New Roman" w:cs="Times New Roman"/>
          <w:color w:val="000000"/>
          <w:sz w:val="30"/>
          <w:szCs w:val="30"/>
          <w:vertAlign w:val="subscript"/>
          <w:lang w:eastAsia="ja-JP"/>
        </w:rPr>
        <w:t>6</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perscript"/>
          <w:lang w:eastAsia="ja-JP"/>
        </w:rPr>
        <w:t>2+</w:t>
      </w:r>
      <w:r w:rsidRPr="003E6225">
        <w:rPr>
          <w:rFonts w:ascii="Times New Roman" w:eastAsia="Times New Roman" w:hAnsi="Times New Roman" w:cs="Times New Roman"/>
          <w:color w:val="000000"/>
          <w:sz w:val="30"/>
          <w:szCs w:val="30"/>
          <w:lang w:eastAsia="ja-JP"/>
        </w:rPr>
        <w:t xml:space="preserve"> – зеленый раствор.</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Гидроксиды двухвалентных металлов получают действием щелочей на водные растворы солей:</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FeSО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+ 2NaOH = Fe(OH)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 Na</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SO</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(Fe(OH)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серо-зеленый осадок, буреющий на воздухе)</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СоС1</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NaOH = Со(OH)С1↓ + NaС1 (синий осадок)</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СоС1</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+ 2NaОН</w:t>
      </w:r>
      <w:r w:rsidRPr="003E6225">
        <w:rPr>
          <w:rFonts w:ascii="Times New Roman" w:eastAsia="Times New Roman" w:hAnsi="Times New Roman" w:cs="Times New Roman"/>
          <w:color w:val="000000"/>
          <w:sz w:val="30"/>
          <w:szCs w:val="30"/>
          <w:vertAlign w:val="subscript"/>
          <w:lang w:eastAsia="ja-JP"/>
        </w:rPr>
        <w:t>(конц.)</w:t>
      </w:r>
      <w:r w:rsidRPr="003E6225">
        <w:rPr>
          <w:rFonts w:ascii="Times New Roman" w:eastAsia="Times New Roman" w:hAnsi="Times New Roman" w:cs="Times New Roman"/>
          <w:color w:val="000000"/>
          <w:sz w:val="30"/>
          <w:szCs w:val="30"/>
          <w:lang w:eastAsia="ja-JP"/>
        </w:rPr>
        <w:t xml:space="preserve"> = Со(OH)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+ 2NaС1 (розовый осадок)</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NiSО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+ 2 NaOH = Ni(OH)2↓ + Na2SO4 (зеленый осадок)</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Гидроксиды металлов Ме(ОН)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проявляют основные свойства, плохо растворяются в воде и растворах щелочей, но растворяются в кислотах.</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Гидроксиды кобальта(II) и никеля(II) при нагревании разлагаются с образованием оксидов и растворяются в избытке аммиака:</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Fe(OH)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FeSО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+ 2Н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Ni(OH)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oMath>
      <w:r w:rsidRPr="003E6225">
        <w:rPr>
          <w:rFonts w:ascii="Times New Roman" w:eastAsia="Times New Roman" w:hAnsi="Times New Roman" w:cs="Times New Roman"/>
          <w:color w:val="000000"/>
          <w:sz w:val="30"/>
          <w:szCs w:val="30"/>
          <w:lang w:eastAsia="ja-JP"/>
        </w:rPr>
        <w:t xml:space="preserve"> NiО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Со(ОН)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+ 6NН</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[Co(NН</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6</w:t>
      </w:r>
      <w:r w:rsidRPr="003E6225">
        <w:rPr>
          <w:rFonts w:ascii="Times New Roman" w:eastAsia="Times New Roman" w:hAnsi="Times New Roman" w:cs="Times New Roman"/>
          <w:color w:val="000000"/>
          <w:sz w:val="30"/>
          <w:szCs w:val="30"/>
          <w:lang w:eastAsia="ja-JP"/>
        </w:rPr>
        <w:t>](ОН)</w:t>
      </w:r>
      <w:r w:rsidRPr="003E6225">
        <w:rPr>
          <w:rFonts w:ascii="Times New Roman" w:eastAsia="Times New Roman" w:hAnsi="Times New Roman" w:cs="Times New Roman"/>
          <w:color w:val="000000"/>
          <w:sz w:val="30"/>
          <w:szCs w:val="30"/>
          <w:vertAlign w:val="subscript"/>
          <w:lang w:eastAsia="ja-JP"/>
        </w:rPr>
        <w:t>2</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Раствор аммиака осаждает из растворов солей железа(II) зеленый осадок гидроксида железа(II), а из солей двухвалентных кобальта и никеля осадок основной соли, растворимый в избытке аммиака в присутствии солей аммония с образованием комплексных аммиакатов:</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FeSО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+ 2NН</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+ 2Н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 Fe(OH)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 (NН</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СоС1</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NН</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 NН</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С1 + СоОНС1↓ (синий осадок)</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lastRenderedPageBreak/>
        <w:t>СоОНС1↓ + 5NН</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NН</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С1 = [Co(NН</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6</w:t>
      </w:r>
      <w:r w:rsidRPr="003E6225">
        <w:rPr>
          <w:rFonts w:ascii="Times New Roman" w:eastAsia="Times New Roman" w:hAnsi="Times New Roman" w:cs="Times New Roman"/>
          <w:color w:val="000000"/>
          <w:sz w:val="30"/>
          <w:szCs w:val="30"/>
          <w:lang w:eastAsia="ja-JP"/>
        </w:rPr>
        <w:t>]Cl</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(раствор желтого цвета)</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Ni(NО</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NН</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 NН</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NО</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NiОНNО</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(зеленый осадок)</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NiОНNО</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+ 5NН</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NН</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NО</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[Ni(NН</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6</w:t>
      </w:r>
      <w:r w:rsidRPr="003E6225">
        <w:rPr>
          <w:rFonts w:ascii="Times New Roman" w:eastAsia="Times New Roman" w:hAnsi="Times New Roman" w:cs="Times New Roman"/>
          <w:color w:val="000000"/>
          <w:sz w:val="30"/>
          <w:szCs w:val="30"/>
          <w:lang w:eastAsia="ja-JP"/>
        </w:rPr>
        <w:t>](NО</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(раствор сине-красного цвета)</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Соединения железа(II) обладают восстановительными свойствами и малой устойчивостью из-за склонности к переходу в соединения железа(III) с более устойчивой степенью окисления. В связи с этим гидроксид железа(II) уже на воздухе быстро окисляется, превращаясь в красновато-коричневый осадок Fe(OH)</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В присутствии окислителей (пероксида водорода, гипохлоридов или хлора) окисление происходит мгновенно. По этой причине гидроксид железа(II) неустойчив в щелочной среде.</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4Fe(OH)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 О</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+ 2Н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 4Fe(OH)</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2Fe(OH)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2Fe(OH)</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Соединения Со(II) и Ni(II) более устойчивы. Гидроксид Со(OH)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медленно окисляется на воздухе, быстрее под действием окислителей. Осадок розового цвета превращается в осадок бурого цвета:</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2Со(OH)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 КВrО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 2Со(OH)</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 КВr</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Гидроксид никеля(II) окисляется только под действием сильных окислителей (осадок из светло-зеленого превращается в осадок черного цвета).</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2Ni(OH)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+ 2NаОН + С1</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2Ni(OH)</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+ 2 NаС1</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Таким образом, устойчивость соединений со степенью окисления +2 в ряду Fe – Со – Ni при переходе от железа к никелю увеличивается.</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В кислой среде ион Fe</w:t>
      </w:r>
      <w:r w:rsidRPr="003E6225">
        <w:rPr>
          <w:rFonts w:ascii="Times New Roman" w:eastAsia="Times New Roman" w:hAnsi="Times New Roman" w:cs="Times New Roman"/>
          <w:color w:val="000000"/>
          <w:sz w:val="30"/>
          <w:szCs w:val="30"/>
          <w:vertAlign w:val="superscript"/>
          <w:lang w:eastAsia="ja-JP"/>
        </w:rPr>
        <w:t>2+</w:t>
      </w:r>
      <w:r w:rsidRPr="003E6225">
        <w:rPr>
          <w:rFonts w:ascii="Times New Roman" w:eastAsia="Times New Roman" w:hAnsi="Times New Roman" w:cs="Times New Roman"/>
          <w:color w:val="000000"/>
          <w:sz w:val="30"/>
          <w:szCs w:val="30"/>
          <w:lang w:eastAsia="ja-JP"/>
        </w:rPr>
        <w:t xml:space="preserve"> в присутствии сильных окислителей проявляет восстановительные свойства (Ео Fe</w:t>
      </w:r>
      <w:r w:rsidRPr="003E6225">
        <w:rPr>
          <w:rFonts w:ascii="Times New Roman" w:eastAsia="Times New Roman" w:hAnsi="Times New Roman" w:cs="Times New Roman"/>
          <w:color w:val="000000"/>
          <w:sz w:val="30"/>
          <w:szCs w:val="30"/>
          <w:vertAlign w:val="superscript"/>
          <w:lang w:eastAsia="ja-JP"/>
        </w:rPr>
        <w:t>3+</w:t>
      </w:r>
      <w:r w:rsidRPr="003E6225">
        <w:rPr>
          <w:rFonts w:ascii="Times New Roman" w:eastAsia="Times New Roman" w:hAnsi="Times New Roman" w:cs="Times New Roman"/>
          <w:color w:val="000000"/>
          <w:sz w:val="30"/>
          <w:szCs w:val="30"/>
          <w:lang w:eastAsia="ja-JP"/>
        </w:rPr>
        <w:t>/Fe</w:t>
      </w:r>
      <w:r w:rsidRPr="003E6225">
        <w:rPr>
          <w:rFonts w:ascii="Times New Roman" w:eastAsia="Times New Roman" w:hAnsi="Times New Roman" w:cs="Times New Roman"/>
          <w:color w:val="000000"/>
          <w:sz w:val="30"/>
          <w:szCs w:val="30"/>
          <w:vertAlign w:val="superscript"/>
          <w:lang w:eastAsia="ja-JP"/>
        </w:rPr>
        <w:t>2+</w:t>
      </w:r>
      <w:r w:rsidRPr="003E6225">
        <w:rPr>
          <w:rFonts w:ascii="Times New Roman" w:eastAsia="Times New Roman" w:hAnsi="Times New Roman" w:cs="Times New Roman"/>
          <w:color w:val="000000"/>
          <w:sz w:val="30"/>
          <w:szCs w:val="30"/>
          <w:lang w:eastAsia="ja-JP"/>
        </w:rPr>
        <w:t xml:space="preserve"> = +0,77 В):</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10FeSО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+ 2КМnО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+ 8Н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5Fe</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+ 2МnSО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К</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+ 8Н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Соли железа, кобальта и никеля получают растворением металлов, оксидов или гидроксидов в различных кислотах. Соли, полученные под действием сильных кислот, как правило, растворимы, водные растворы солей за счет процесса гидролиза имеют кислую реакцию среды:</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2FeSО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+ 2Н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 (FеОН)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Соли железа(II) на воздухе в присутствии воды постепенно окисляются и переходят в соли железа(III):</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4FeSО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О</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+ 2Н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 4FeОНSО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[сульфат гидроксожелеза(III)]</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При кристаллизации или осаждении из водных растворов солей семейства железа аквакатионы входят в образующуюся кристаллическую решетку соли (FeSО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∙7Н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Со(NО</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∙6Н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NiSО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∙7Н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[Fe(Н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r w:rsidRPr="003E6225">
        <w:rPr>
          <w:rFonts w:ascii="Times New Roman" w:eastAsia="Times New Roman" w:hAnsi="Times New Roman" w:cs="Times New Roman"/>
          <w:color w:val="000000"/>
          <w:sz w:val="30"/>
          <w:szCs w:val="30"/>
          <w:vertAlign w:val="subscript"/>
          <w:lang w:eastAsia="ja-JP"/>
        </w:rPr>
        <w:t>6</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perscript"/>
          <w:lang w:eastAsia="ja-JP"/>
        </w:rPr>
        <w:t>2+</w:t>
      </w:r>
      <w:r w:rsidRPr="003E6225">
        <w:rPr>
          <w:rFonts w:ascii="Times New Roman" w:eastAsia="Times New Roman" w:hAnsi="Times New Roman" w:cs="Times New Roman"/>
          <w:color w:val="000000"/>
          <w:sz w:val="30"/>
          <w:szCs w:val="30"/>
          <w:lang w:eastAsia="ja-JP"/>
        </w:rPr>
        <w:t xml:space="preserve"> + хН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О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eastAsia="ja-JP"/>
                  </w:rPr>
                  <m:t>кристаллизация</m:t>
                </m:r>
              </m:e>
            </m:groupChr>
          </m:e>
        </m:box>
        <m:r>
          <w:rPr>
            <w:rFonts w:ascii="Cambria Math" w:eastAsia="Times New Roman" w:hAnsi="Cambria Math" w:cs="Times New Roman"/>
            <w:color w:val="000000"/>
            <w:sz w:val="30"/>
            <w:szCs w:val="30"/>
            <w:lang w:eastAsia="ja-JP"/>
          </w:rPr>
          <m:t xml:space="preserve"> </m:t>
        </m:r>
      </m:oMath>
      <w:r w:rsidRPr="003E6225">
        <w:rPr>
          <w:rFonts w:ascii="Times New Roman" w:eastAsia="Times New Roman" w:hAnsi="Times New Roman" w:cs="Times New Roman"/>
          <w:color w:val="000000"/>
          <w:sz w:val="30"/>
          <w:szCs w:val="30"/>
          <w:lang w:eastAsia="ja-JP"/>
        </w:rPr>
        <w:t>FeSО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∙nН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lastRenderedPageBreak/>
        <w:t>Для нормальной жизнедеятельности человека и животных большое значение имеют комплексные соединения двухвалентного железа (гемоглобин) и кобальта (витамин В12).</w:t>
      </w:r>
    </w:p>
    <w:p w:rsidR="0076572F" w:rsidRPr="003E6225" w:rsidRDefault="0076572F" w:rsidP="007657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Соединения трехвалентных металлов. В степени окисления +3 из элементов семейства железа наиболее устойчивы соединения железа. Известно небольшое число простых соединений Со(III) и Ni(III), так как они относительно неустойчивы, проявляют окислительные свойства, легко гидролизуются.</w:t>
      </w:r>
    </w:p>
    <w:p w:rsidR="0076572F" w:rsidRPr="003E6225" w:rsidRDefault="0076572F" w:rsidP="0076572F">
      <w:pPr>
        <w:spacing w:after="0" w:line="240" w:lineRule="auto"/>
        <w:rPr>
          <w:rFonts w:ascii="Times New Roman" w:eastAsia="Times New Roman" w:hAnsi="Times New Roman" w:cs="Times New Roman"/>
          <w:sz w:val="20"/>
          <w:szCs w:val="20"/>
          <w:lang w:eastAsia="ru-RU"/>
        </w:rPr>
      </w:pPr>
    </w:p>
    <w:p w:rsidR="0076572F" w:rsidRPr="003E6225" w:rsidRDefault="0076572F" w:rsidP="0076572F">
      <w:pPr>
        <w:spacing w:after="0" w:line="240" w:lineRule="auto"/>
        <w:rPr>
          <w:rFonts w:ascii="Times New Roman" w:eastAsia="Times New Roman" w:hAnsi="Times New Roman" w:cs="Times New Roman"/>
          <w:sz w:val="28"/>
          <w:szCs w:val="28"/>
          <w:lang w:eastAsia="ru-RU"/>
        </w:rPr>
      </w:pPr>
    </w:p>
    <w:p w:rsidR="0076572F" w:rsidRDefault="0076572F" w:rsidP="0076572F">
      <w:pPr>
        <w:tabs>
          <w:tab w:val="left" w:pos="709"/>
        </w:tabs>
        <w:spacing w:after="0" w:line="240" w:lineRule="auto"/>
        <w:jc w:val="both"/>
        <w:outlineLvl w:val="0"/>
        <w:rPr>
          <w:rFonts w:ascii="Times New Roman" w:eastAsia="Times New Roman" w:hAnsi="Times New Roman" w:cs="Times New Roman"/>
          <w:b/>
          <w:bCs/>
          <w:color w:val="000000" w:themeColor="text1"/>
          <w:sz w:val="28"/>
          <w:szCs w:val="28"/>
          <w:lang w:eastAsia="ru-RU"/>
        </w:rPr>
      </w:pPr>
      <w:r w:rsidRPr="003E6225">
        <w:rPr>
          <w:rFonts w:ascii="Times New Roman" w:eastAsia="Times New Roman" w:hAnsi="Times New Roman" w:cs="Times New Roman"/>
          <w:b/>
          <w:bCs/>
          <w:color w:val="000000" w:themeColor="text1"/>
          <w:sz w:val="28"/>
          <w:szCs w:val="28"/>
          <w:lang w:eastAsia="ru-RU"/>
        </w:rPr>
        <w:tab/>
      </w:r>
      <w:r w:rsidRPr="008D2828">
        <w:rPr>
          <w:rFonts w:ascii="Times New Roman" w:eastAsia="Times New Roman" w:hAnsi="Times New Roman" w:cs="Times New Roman"/>
          <w:b/>
          <w:bCs/>
          <w:color w:val="000000" w:themeColor="text1"/>
          <w:sz w:val="28"/>
          <w:szCs w:val="28"/>
          <w:lang w:eastAsia="ru-RU"/>
        </w:rPr>
        <w:t>Л</w:t>
      </w:r>
      <w:r>
        <w:rPr>
          <w:rFonts w:ascii="Times New Roman" w:eastAsia="Times New Roman" w:hAnsi="Times New Roman" w:cs="Times New Roman"/>
          <w:b/>
          <w:bCs/>
          <w:color w:val="000000" w:themeColor="text1"/>
          <w:sz w:val="28"/>
          <w:szCs w:val="28"/>
          <w:lang w:eastAsia="ru-RU"/>
        </w:rPr>
        <w:t xml:space="preserve">екция 22: </w:t>
      </w:r>
      <w:r w:rsidRPr="008D2828">
        <w:rPr>
          <w:rFonts w:ascii="Times New Roman" w:eastAsia="Times New Roman" w:hAnsi="Times New Roman" w:cs="Times New Roman"/>
          <w:b/>
          <w:bCs/>
          <w:color w:val="000000" w:themeColor="text1"/>
          <w:sz w:val="28"/>
          <w:szCs w:val="28"/>
          <w:lang w:eastAsia="ru-RU"/>
        </w:rPr>
        <w:t>Введение</w:t>
      </w:r>
    </w:p>
    <w:p w:rsidR="0076572F" w:rsidRPr="009433A4" w:rsidRDefault="0076572F" w:rsidP="0076572F">
      <w:pPr>
        <w:tabs>
          <w:tab w:val="left" w:pos="709"/>
        </w:tabs>
        <w:spacing w:after="0" w:line="240" w:lineRule="auto"/>
        <w:jc w:val="both"/>
        <w:outlineLvl w:val="0"/>
        <w:rPr>
          <w:rFonts w:ascii="Times New Roman" w:eastAsia="Times New Roman" w:hAnsi="Times New Roman" w:cs="Times New Roman"/>
          <w:b/>
          <w:bCs/>
          <w:color w:val="000000" w:themeColor="text1"/>
          <w:sz w:val="20"/>
          <w:szCs w:val="20"/>
          <w:lang w:eastAsia="ru-RU"/>
        </w:rPr>
      </w:pPr>
    </w:p>
    <w:p w:rsidR="0076572F" w:rsidRPr="009433A4" w:rsidRDefault="0076572F" w:rsidP="0076572F">
      <w:pPr>
        <w:pStyle w:val="a8"/>
        <w:numPr>
          <w:ilvl w:val="0"/>
          <w:numId w:val="19"/>
        </w:numPr>
        <w:tabs>
          <w:tab w:val="left" w:pos="709"/>
        </w:tabs>
        <w:spacing w:after="0" w:line="240" w:lineRule="auto"/>
        <w:jc w:val="both"/>
        <w:outlineLvl w:val="0"/>
        <w:rPr>
          <w:rFonts w:ascii="Times New Roman" w:eastAsia="Times New Roman" w:hAnsi="Times New Roman" w:cs="Times New Roman"/>
          <w:bCs/>
          <w:color w:val="000000" w:themeColor="text1"/>
          <w:sz w:val="28"/>
          <w:szCs w:val="28"/>
          <w:lang w:eastAsia="ru-RU"/>
        </w:rPr>
      </w:pPr>
      <w:r w:rsidRPr="009433A4">
        <w:rPr>
          <w:rFonts w:ascii="Times New Roman" w:eastAsia="Times New Roman" w:hAnsi="Times New Roman" w:cs="Times New Roman"/>
          <w:bCs/>
          <w:color w:val="000000" w:themeColor="text1"/>
          <w:sz w:val="28"/>
          <w:szCs w:val="28"/>
          <w:lang w:eastAsia="ru-RU"/>
        </w:rPr>
        <w:t xml:space="preserve">Предмет аналитической химии. </w:t>
      </w:r>
    </w:p>
    <w:p w:rsidR="0076572F" w:rsidRPr="009433A4" w:rsidRDefault="0076572F" w:rsidP="0076572F">
      <w:pPr>
        <w:pStyle w:val="a8"/>
        <w:numPr>
          <w:ilvl w:val="0"/>
          <w:numId w:val="19"/>
        </w:numPr>
        <w:tabs>
          <w:tab w:val="left" w:pos="709"/>
        </w:tabs>
        <w:spacing w:after="0" w:line="240" w:lineRule="auto"/>
        <w:jc w:val="both"/>
        <w:outlineLvl w:val="0"/>
        <w:rPr>
          <w:rFonts w:ascii="Times New Roman" w:eastAsia="Times New Roman" w:hAnsi="Times New Roman" w:cs="Times New Roman"/>
          <w:bCs/>
          <w:color w:val="000000" w:themeColor="text1"/>
          <w:sz w:val="28"/>
          <w:szCs w:val="28"/>
          <w:lang w:eastAsia="ru-RU"/>
        </w:rPr>
      </w:pPr>
      <w:r w:rsidRPr="009433A4">
        <w:rPr>
          <w:rFonts w:ascii="Times New Roman" w:eastAsia="Times New Roman" w:hAnsi="Times New Roman" w:cs="Times New Roman"/>
          <w:bCs/>
          <w:color w:val="000000" w:themeColor="text1"/>
          <w:sz w:val="28"/>
          <w:szCs w:val="28"/>
          <w:lang w:eastAsia="ru-RU"/>
        </w:rPr>
        <w:t xml:space="preserve">Значение аналитической химии. </w:t>
      </w:r>
    </w:p>
    <w:p w:rsidR="0076572F" w:rsidRPr="009433A4" w:rsidRDefault="0076572F" w:rsidP="0076572F">
      <w:pPr>
        <w:pStyle w:val="a8"/>
        <w:numPr>
          <w:ilvl w:val="0"/>
          <w:numId w:val="19"/>
        </w:numPr>
        <w:tabs>
          <w:tab w:val="left" w:pos="709"/>
        </w:tabs>
        <w:spacing w:after="0" w:line="240" w:lineRule="auto"/>
        <w:jc w:val="both"/>
        <w:outlineLvl w:val="0"/>
        <w:rPr>
          <w:rFonts w:ascii="Times New Roman" w:eastAsia="Times New Roman" w:hAnsi="Times New Roman" w:cs="Times New Roman"/>
          <w:color w:val="000000" w:themeColor="text1"/>
          <w:sz w:val="28"/>
          <w:szCs w:val="28"/>
          <w:lang w:eastAsia="ru-RU"/>
        </w:rPr>
      </w:pPr>
      <w:r w:rsidRPr="009433A4">
        <w:rPr>
          <w:rFonts w:ascii="Times New Roman" w:eastAsia="Times New Roman" w:hAnsi="Times New Roman" w:cs="Times New Roman"/>
          <w:bCs/>
          <w:color w:val="000000" w:themeColor="text1"/>
          <w:sz w:val="28"/>
          <w:szCs w:val="28"/>
          <w:lang w:eastAsia="ru-RU"/>
        </w:rPr>
        <w:t>Клас</w:t>
      </w:r>
      <w:r w:rsidRPr="009433A4">
        <w:rPr>
          <w:rFonts w:ascii="Times New Roman" w:eastAsia="Times New Roman" w:hAnsi="Times New Roman" w:cs="Times New Roman"/>
          <w:bCs/>
          <w:color w:val="000000" w:themeColor="text1"/>
          <w:sz w:val="28"/>
          <w:szCs w:val="28"/>
          <w:lang w:eastAsia="ru-RU"/>
        </w:rPr>
        <w:softHyphen/>
        <w:t>сификация методов аналитической химии.</w:t>
      </w:r>
      <w:r w:rsidRPr="009433A4">
        <w:rPr>
          <w:rFonts w:ascii="Times New Roman" w:eastAsia="Times New Roman" w:hAnsi="Times New Roman" w:cs="Times New Roman"/>
          <w:color w:val="000000" w:themeColor="text1"/>
          <w:sz w:val="28"/>
          <w:szCs w:val="28"/>
          <w:lang w:eastAsia="ru-RU"/>
        </w:rPr>
        <w:t xml:space="preserve"> </w:t>
      </w:r>
    </w:p>
    <w:p w:rsidR="0076572F" w:rsidRPr="008D2828" w:rsidRDefault="0076572F" w:rsidP="0076572F">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p>
    <w:p w:rsidR="0076572F" w:rsidRPr="008D2828" w:rsidRDefault="0076572F" w:rsidP="0076572F">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ab/>
      </w:r>
      <w:r w:rsidRPr="008D2828">
        <w:rPr>
          <w:rFonts w:ascii="Times New Roman" w:eastAsia="Times New Roman" w:hAnsi="Times New Roman" w:cs="Times New Roman"/>
          <w:b/>
          <w:color w:val="000000" w:themeColor="text1"/>
          <w:sz w:val="28"/>
          <w:szCs w:val="28"/>
          <w:lang w:eastAsia="ru-RU"/>
        </w:rPr>
        <w:t>Аналитической химией</w:t>
      </w:r>
      <w:r w:rsidRPr="008D2828">
        <w:rPr>
          <w:rFonts w:ascii="Times New Roman" w:eastAsia="Times New Roman" w:hAnsi="Times New Roman" w:cs="Times New Roman"/>
          <w:color w:val="000000" w:themeColor="text1"/>
          <w:sz w:val="28"/>
          <w:szCs w:val="28"/>
          <w:lang w:eastAsia="ru-RU"/>
        </w:rPr>
        <w:t xml:space="preserve"> называют науку о методах анализа веществ.</w:t>
      </w:r>
    </w:p>
    <w:p w:rsidR="0076572F" w:rsidRPr="008D2828" w:rsidRDefault="0076572F" w:rsidP="0076572F">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sidRPr="008D2828">
        <w:rPr>
          <w:rFonts w:ascii="Times New Roman" w:eastAsia="Times New Roman" w:hAnsi="Times New Roman" w:cs="Times New Roman"/>
          <w:color w:val="000000" w:themeColor="text1"/>
          <w:sz w:val="28"/>
          <w:szCs w:val="28"/>
          <w:lang w:eastAsia="ru-RU"/>
        </w:rPr>
        <w:t>Наряду с общей, неорганической, органической и физической химией аналитическая химия является частью химической науки.</w:t>
      </w:r>
    </w:p>
    <w:p w:rsidR="0076572F" w:rsidRPr="008D2828" w:rsidRDefault="0076572F" w:rsidP="0076572F">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Предметом аналитической химии как науки является теория и практика химического анализа.</w:t>
      </w:r>
    </w:p>
    <w:p w:rsidR="0076572F" w:rsidRPr="008D2828" w:rsidRDefault="0076572F" w:rsidP="0076572F">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Аналитическая химия решает общие проблемы теории химического анализа и разрабатывает частные положения анализа, относящиеся у существующим и вновь создаваемым методам.</w:t>
      </w:r>
    </w:p>
    <w:p w:rsidR="0076572F" w:rsidRPr="008D2828" w:rsidRDefault="0076572F" w:rsidP="0076572F">
      <w:pPr>
        <w:tabs>
          <w:tab w:val="left" w:pos="709"/>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 xml:space="preserve">Аналитическая химия теоретически обосновывает методы качественного и количественного анализа, с помощью которых можно судить о качественном составе вещества и устанавливать количественные соотношения элементов и химических соединений данного вещества. В задачи аналитической химии в широком смысле этого слова входит развитие теории всех химических и физико-химических методов анализа и операций с которыми приходиться иметь дело в процессе научного обоснования, разработки, совершенствования и повседневного выполнения разнообразных методов анализа. </w:t>
      </w:r>
    </w:p>
    <w:p w:rsidR="0076572F" w:rsidRPr="008D2828" w:rsidRDefault="0076572F" w:rsidP="0076572F">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 xml:space="preserve">Понятия «аналитическая химия» и «химический анализ». Аналитическая химия является наукой о методах анализа, а химический анализ – это уже известные методы распознавания химического состава исследуемого вещества, используемые на практике. Эти понятия часто смешивают и отождествляют, а между тем подобное отождествление приводит к принижению и неправильному пониманию аналитической химии: ее считают не наукой, а особым искусством выполнять анализ, и задачи химика- аналитика сводят к искусству технического воспроизведения данной методики анализа. Химический анализ, позволяющий установить состав анализируемого вещества, можно также рассматривать как измерение результата химической формы движения материи (химического превращения), мерой которого является изменение состава веществ, а </w:t>
      </w:r>
      <w:r w:rsidRPr="008D2828">
        <w:rPr>
          <w:rFonts w:ascii="Times New Roman" w:eastAsia="Times New Roman" w:hAnsi="Times New Roman" w:cs="Times New Roman"/>
          <w:color w:val="000000" w:themeColor="text1"/>
          <w:sz w:val="28"/>
          <w:szCs w:val="28"/>
          <w:lang w:eastAsia="ru-RU"/>
        </w:rPr>
        <w:lastRenderedPageBreak/>
        <w:t>аналитическую химию – как науку об измерении химической формы движения материи.</w:t>
      </w:r>
    </w:p>
    <w:p w:rsidR="0076572F" w:rsidRPr="008D2828" w:rsidRDefault="0076572F" w:rsidP="0076572F">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p>
    <w:p w:rsidR="0076572F" w:rsidRPr="008D2828" w:rsidRDefault="0076572F" w:rsidP="0076572F">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Аналитическая химия играет огромную роль в научном и техническом прогрессе, в значительной степени способствуя развитию многих естественных наук, например геохимии, геологии, минералогии, физики, биологии, агрохимии, а также металлургии, медицины и т.д.</w:t>
      </w:r>
    </w:p>
    <w:p w:rsidR="0076572F" w:rsidRPr="008D2828" w:rsidRDefault="0076572F" w:rsidP="0076572F">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Особое значение имеет аналитическая химия в развитии самой химичкой науки – одной из важнейших областей естествознания.</w:t>
      </w:r>
    </w:p>
    <w:p w:rsidR="0076572F" w:rsidRPr="008D2828" w:rsidRDefault="0076572F" w:rsidP="0076572F">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Аналитические определения необходимы при выполнении каждой научно-исследовательской работы по химии. Кроме того, к аналитическим методам исследования прибегают в процессе выполнения научно- исследовательских работ в области геохимии, геологии, минералогии, металлургии, медицины, биологии, агрохимии и др.</w:t>
      </w:r>
    </w:p>
    <w:p w:rsidR="0076572F" w:rsidRPr="008D2828" w:rsidRDefault="0076572F" w:rsidP="0076572F">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Особенно велико значение аналитической химии и химического анализа в производстве, где необходим постоянный контроль для предупреждения брака, причиной которого часто бывают нежелательные примеси в исходном сырье, промежуточных продуктах и готовой продукции. По результатам анализа судят о течении технологического процесса и о качестве получаемого материала.</w:t>
      </w:r>
    </w:p>
    <w:p w:rsidR="0076572F" w:rsidRPr="008D2828" w:rsidRDefault="0076572F" w:rsidP="0076572F">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Аналитическая химия имеет решающую роль в деле научного обоснования и разработки современных методов автоматического контроля, без которых невозможно поддержание химико-технологических и физико-химических процессов производства на заданном оптимальном уровне и обеспечение системы автоматического управления производством.</w:t>
      </w:r>
    </w:p>
    <w:p w:rsidR="0076572F" w:rsidRPr="008D2828" w:rsidRDefault="0076572F" w:rsidP="0076572F">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 xml:space="preserve">На основании данных химического анализа геологами ведутся поиски полезных ископаемых. На основе многочисленных определений изотопного состава рудных свинцов и метеоритов установлен возраст земной коры (~ 5 </w:t>
      </w:r>
      <w:r w:rsidRPr="008D2828">
        <w:rPr>
          <w:rFonts w:ascii="Cambria Math" w:eastAsia="Times New Roman" w:hAnsi="Cambria Math" w:cs="Times New Roman"/>
          <w:color w:val="000000" w:themeColor="text1"/>
          <w:sz w:val="28"/>
          <w:szCs w:val="28"/>
          <w:lang w:eastAsia="ru-RU"/>
        </w:rPr>
        <w:t>⋅</w:t>
      </w:r>
      <w:r w:rsidRPr="008D2828">
        <w:rPr>
          <w:rFonts w:ascii="Times New Roman" w:eastAsia="Times New Roman" w:hAnsi="Times New Roman" w:cs="Times New Roman"/>
          <w:color w:val="000000" w:themeColor="text1"/>
          <w:sz w:val="28"/>
          <w:szCs w:val="28"/>
          <w:lang w:eastAsia="ru-RU"/>
        </w:rPr>
        <w:t xml:space="preserve"> 10</w:t>
      </w:r>
      <w:r w:rsidRPr="008D2828">
        <w:rPr>
          <w:rFonts w:ascii="Times New Roman" w:eastAsia="Times New Roman" w:hAnsi="Times New Roman" w:cs="Times New Roman"/>
          <w:color w:val="000000" w:themeColor="text1"/>
          <w:sz w:val="28"/>
          <w:szCs w:val="28"/>
          <w:vertAlign w:val="superscript"/>
          <w:lang w:eastAsia="ru-RU"/>
        </w:rPr>
        <w:t>9</w:t>
      </w:r>
      <w:r w:rsidRPr="008D2828">
        <w:rPr>
          <w:rFonts w:ascii="Times New Roman" w:eastAsia="Times New Roman" w:hAnsi="Times New Roman" w:cs="Times New Roman"/>
          <w:color w:val="000000" w:themeColor="text1"/>
          <w:sz w:val="28"/>
          <w:szCs w:val="28"/>
          <w:lang w:eastAsia="ru-RU"/>
        </w:rPr>
        <w:t xml:space="preserve"> лет) и солнечной системы (&gt; 4 </w:t>
      </w:r>
      <w:r w:rsidRPr="008D2828">
        <w:rPr>
          <w:rFonts w:ascii="Cambria Math" w:eastAsia="Times New Roman" w:hAnsi="Cambria Math" w:cs="Times New Roman"/>
          <w:color w:val="000000" w:themeColor="text1"/>
          <w:sz w:val="28"/>
          <w:szCs w:val="28"/>
          <w:lang w:eastAsia="ru-RU"/>
        </w:rPr>
        <w:t>⋅</w:t>
      </w:r>
      <w:r w:rsidRPr="008D2828">
        <w:rPr>
          <w:rFonts w:ascii="Times New Roman" w:eastAsia="Times New Roman" w:hAnsi="Times New Roman" w:cs="Times New Roman"/>
          <w:color w:val="000000" w:themeColor="text1"/>
          <w:sz w:val="28"/>
          <w:szCs w:val="28"/>
          <w:lang w:eastAsia="ru-RU"/>
        </w:rPr>
        <w:t xml:space="preserve"> 10</w:t>
      </w:r>
      <w:r w:rsidRPr="008D2828">
        <w:rPr>
          <w:rFonts w:ascii="Times New Roman" w:eastAsia="Times New Roman" w:hAnsi="Times New Roman" w:cs="Times New Roman"/>
          <w:color w:val="000000" w:themeColor="text1"/>
          <w:sz w:val="28"/>
          <w:szCs w:val="28"/>
          <w:vertAlign w:val="superscript"/>
          <w:lang w:eastAsia="ru-RU"/>
        </w:rPr>
        <w:t>9</w:t>
      </w:r>
      <w:r w:rsidRPr="008D2828">
        <w:rPr>
          <w:rFonts w:ascii="Times New Roman" w:eastAsia="Times New Roman" w:hAnsi="Times New Roman" w:cs="Times New Roman"/>
          <w:color w:val="000000" w:themeColor="text1"/>
          <w:sz w:val="28"/>
          <w:szCs w:val="28"/>
          <w:lang w:eastAsia="ru-RU"/>
        </w:rPr>
        <w:t xml:space="preserve"> – 4,5 </w:t>
      </w:r>
      <w:r w:rsidRPr="008D2828">
        <w:rPr>
          <w:rFonts w:ascii="Cambria Math" w:eastAsia="Times New Roman" w:hAnsi="Cambria Math" w:cs="Times New Roman"/>
          <w:color w:val="000000" w:themeColor="text1"/>
          <w:sz w:val="28"/>
          <w:szCs w:val="28"/>
          <w:lang w:eastAsia="ru-RU"/>
        </w:rPr>
        <w:t>⋅</w:t>
      </w:r>
      <w:r w:rsidRPr="008D2828">
        <w:rPr>
          <w:rFonts w:ascii="Times New Roman" w:eastAsia="Times New Roman" w:hAnsi="Times New Roman" w:cs="Times New Roman"/>
          <w:color w:val="000000" w:themeColor="text1"/>
          <w:sz w:val="28"/>
          <w:szCs w:val="28"/>
          <w:lang w:eastAsia="ru-RU"/>
        </w:rPr>
        <w:t xml:space="preserve"> 10</w:t>
      </w:r>
      <w:r w:rsidRPr="008D2828">
        <w:rPr>
          <w:rFonts w:ascii="Times New Roman" w:eastAsia="Times New Roman" w:hAnsi="Times New Roman" w:cs="Times New Roman"/>
          <w:color w:val="000000" w:themeColor="text1"/>
          <w:sz w:val="28"/>
          <w:szCs w:val="28"/>
          <w:vertAlign w:val="superscript"/>
          <w:lang w:eastAsia="ru-RU"/>
        </w:rPr>
        <w:t>9</w:t>
      </w:r>
      <w:r w:rsidRPr="008D2828">
        <w:rPr>
          <w:rFonts w:ascii="Times New Roman" w:eastAsia="Times New Roman" w:hAnsi="Times New Roman" w:cs="Times New Roman"/>
          <w:color w:val="000000" w:themeColor="text1"/>
          <w:sz w:val="28"/>
          <w:szCs w:val="28"/>
          <w:lang w:eastAsia="ru-RU"/>
        </w:rPr>
        <w:t xml:space="preserve"> лет). По результатам анализа судят о той роли для питания растений и животных, которую играют входящие в состав почв и удобрений так называемые микроэлементы. По данным анализа крови врачи судят о здоровье человека.</w:t>
      </w:r>
    </w:p>
    <w:p w:rsidR="0076572F" w:rsidRPr="008D2828" w:rsidRDefault="0076572F" w:rsidP="0076572F">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Без современных методов анализа был бы невозможен синтез новых химических соединений. С другой стороны, новые методы производства требуют более совершенных методов анализа. Роль аналитической химии особенно существенно возрастает в настоящее время, когда у нас решается грандиозная задача создания гигантской химической промышленности.</w:t>
      </w:r>
    </w:p>
    <w:p w:rsidR="0076572F" w:rsidRPr="008D2828" w:rsidRDefault="0076572F" w:rsidP="0076572F">
      <w:pPr>
        <w:shd w:val="clear" w:color="auto" w:fill="FFFFFF"/>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eastAsia="ru-RU"/>
        </w:rPr>
      </w:pPr>
    </w:p>
    <w:p w:rsidR="0076572F" w:rsidRPr="008D2828" w:rsidRDefault="0076572F" w:rsidP="0076572F">
      <w:pPr>
        <w:spacing w:after="0" w:line="240" w:lineRule="auto"/>
        <w:ind w:firstLine="708"/>
        <w:jc w:val="both"/>
        <w:rPr>
          <w:rFonts w:ascii="Times New Roman" w:eastAsia="Times New Roman" w:hAnsi="Times New Roman" w:cs="Times New Roman"/>
          <w:b/>
          <w:color w:val="000000" w:themeColor="text1"/>
          <w:sz w:val="28"/>
          <w:szCs w:val="28"/>
          <w:lang w:eastAsia="ru-RU"/>
        </w:rPr>
      </w:pPr>
      <w:r w:rsidRPr="008D2828">
        <w:rPr>
          <w:rFonts w:ascii="Times New Roman" w:eastAsia="Times New Roman" w:hAnsi="Times New Roman" w:cs="Times New Roman"/>
          <w:b/>
          <w:color w:val="000000" w:themeColor="text1"/>
          <w:sz w:val="28"/>
          <w:szCs w:val="28"/>
          <w:lang w:eastAsia="ru-RU"/>
        </w:rPr>
        <w:t>Классификация методов аналитической химии.</w:t>
      </w:r>
    </w:p>
    <w:p w:rsidR="0076572F" w:rsidRPr="008D2828" w:rsidRDefault="0076572F" w:rsidP="0076572F">
      <w:pPr>
        <w:spacing w:after="0" w:line="240" w:lineRule="auto"/>
        <w:ind w:firstLine="708"/>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sz w:val="28"/>
          <w:szCs w:val="28"/>
          <w:lang w:eastAsia="ru-RU"/>
        </w:rPr>
        <w:t>Любой метод анализа использует определенный аналитический сигнал, который в данных условиях дают конкретные элементарные объекты (атомы, молекулы, ионы), из которых состоят исследуемые вещества.</w:t>
      </w:r>
    </w:p>
    <w:p w:rsidR="0076572F" w:rsidRPr="008D2828" w:rsidRDefault="0076572F" w:rsidP="0076572F">
      <w:pPr>
        <w:spacing w:after="0" w:line="240" w:lineRule="auto"/>
        <w:ind w:firstLine="708"/>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sz w:val="28"/>
          <w:szCs w:val="28"/>
          <w:lang w:eastAsia="ru-RU"/>
        </w:rPr>
        <w:t xml:space="preserve">Аналитический сигнал дает информацию как качественного, так и количественного характера. Например, если для анализа используются реакции осаждения, качественную информацию получают по появлению или </w:t>
      </w:r>
      <w:r w:rsidRPr="008D2828">
        <w:rPr>
          <w:rFonts w:ascii="Times New Roman" w:eastAsia="Times New Roman" w:hAnsi="Times New Roman" w:cs="Times New Roman"/>
          <w:sz w:val="28"/>
          <w:szCs w:val="28"/>
          <w:lang w:eastAsia="ru-RU"/>
        </w:rPr>
        <w:lastRenderedPageBreak/>
        <w:t>отсутствию осадка. Количественную информацию получают по величине массы осадка. При испускании веществом света в определенных условиях качественную информацию получают по появлению сигнала (испускание света) при длине волны, соответствующей характерному цвету, а по интенсивности светового излучения получают количественную информацию.</w:t>
      </w:r>
    </w:p>
    <w:p w:rsidR="0076572F" w:rsidRPr="008D2828" w:rsidRDefault="0076572F" w:rsidP="0076572F">
      <w:pPr>
        <w:spacing w:after="0" w:line="240" w:lineRule="auto"/>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sz w:val="28"/>
          <w:szCs w:val="28"/>
          <w:lang w:eastAsia="ru-RU"/>
        </w:rPr>
        <w:t>По происхождению аналитического сигнала методы аналитической химии можно классифицировать на химические, физические и физико-химические.</w:t>
      </w:r>
    </w:p>
    <w:p w:rsidR="0076572F" w:rsidRPr="008D2828" w:rsidRDefault="0076572F" w:rsidP="0076572F">
      <w:pPr>
        <w:spacing w:after="0" w:line="240" w:lineRule="auto"/>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sz w:val="28"/>
          <w:szCs w:val="28"/>
          <w:lang w:eastAsia="ru-RU"/>
        </w:rPr>
        <w:t xml:space="preserve">В </w:t>
      </w:r>
      <w:r w:rsidRPr="008D2828">
        <w:rPr>
          <w:rFonts w:ascii="Times New Roman" w:eastAsia="Times New Roman" w:hAnsi="Times New Roman" w:cs="Times New Roman"/>
          <w:b/>
          <w:bCs/>
          <w:sz w:val="28"/>
          <w:szCs w:val="28"/>
          <w:lang w:eastAsia="ru-RU"/>
        </w:rPr>
        <w:t>химических методах</w:t>
      </w:r>
      <w:r w:rsidRPr="008D2828">
        <w:rPr>
          <w:rFonts w:ascii="Times New Roman" w:eastAsia="Times New Roman" w:hAnsi="Times New Roman" w:cs="Times New Roman"/>
          <w:sz w:val="28"/>
          <w:szCs w:val="28"/>
          <w:lang w:eastAsia="ru-RU"/>
        </w:rPr>
        <w:t xml:space="preserve"> проводят химическую реакцию и измеряют либо массу полученного продукта – гравиметрические (весовые) методы, либо объем реагента, израсходованный на взаимодействие с веществом, – титриметрические, газоволюмометрические (объемные) методы.</w:t>
      </w:r>
    </w:p>
    <w:p w:rsidR="0076572F" w:rsidRPr="008D2828" w:rsidRDefault="0076572F" w:rsidP="0076572F">
      <w:pPr>
        <w:spacing w:after="0" w:line="240" w:lineRule="auto"/>
        <w:ind w:firstLine="708"/>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sz w:val="28"/>
          <w:szCs w:val="28"/>
          <w:lang w:eastAsia="ru-RU"/>
        </w:rPr>
        <w:t>Газоволюмометрия (газовый объёмный анализ) основана на избирательной абсорбции составных частей газовой смеси в сосудах, заполненных тем или иным поглотителем, c последующим измерением уменьшения объёма газа c помощью бюретки. Так, диоксид углерода поглощают раствором гидроксида калия, кислород - раствором пирогаллола, монооксид углерода - аммиачным раствором хлорида меди. Газоволюмометрия относится к экспрессным методам анализа. Она широко используется для определения карбонатов в г. п. и минералах.</w:t>
      </w:r>
    </w:p>
    <w:p w:rsidR="0076572F" w:rsidRPr="008D2828" w:rsidRDefault="0076572F" w:rsidP="0076572F">
      <w:pPr>
        <w:spacing w:after="0" w:line="240" w:lineRule="auto"/>
        <w:ind w:firstLine="708"/>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sz w:val="28"/>
          <w:szCs w:val="28"/>
          <w:lang w:eastAsia="ru-RU"/>
        </w:rPr>
        <w:t>Химические методы анализа широко используют для анализа руд, горных пород, минералов и других материалов при определении в них компонентов c содержанием от десятых долей до нескольких десятков процента. Химические методы анализа характеризуются высокой точностью (погрешность анализа обычно составляет десятые доли процента). Однако эти методы постепенно вытесняются более экспрессными физико-химическими и физическими методами анализа.</w:t>
      </w:r>
    </w:p>
    <w:p w:rsidR="0076572F" w:rsidRPr="008D2828" w:rsidRDefault="0076572F" w:rsidP="0076572F">
      <w:pPr>
        <w:spacing w:after="0" w:line="240" w:lineRule="auto"/>
        <w:ind w:firstLine="708"/>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b/>
          <w:bCs/>
          <w:sz w:val="28"/>
          <w:szCs w:val="28"/>
          <w:lang w:eastAsia="ru-RU"/>
        </w:rPr>
        <w:t>Физические методы</w:t>
      </w:r>
      <w:r w:rsidRPr="008D2828">
        <w:rPr>
          <w:rFonts w:ascii="Times New Roman" w:eastAsia="Times New Roman" w:hAnsi="Times New Roman" w:cs="Times New Roman"/>
          <w:sz w:val="28"/>
          <w:szCs w:val="28"/>
          <w:lang w:eastAsia="ru-RU"/>
        </w:rPr>
        <w:t> анализа основаны на измерении какого-либо физического свойства веществ, являющегося функцией состава. Например, рефрактометрия основана на измерении относительных показателей преломления света. В активационном анализе измеряется активность изотопов и т. д. Часто при проведении анализа предварительно проводят химическую реакцию, и концентрацию полученного продукта определяют по физическим свойствам, например по интенсивности поглощения светового излучения цветным продуктом реакции. Такие методы анализа называют физико-химическими.</w:t>
      </w:r>
    </w:p>
    <w:p w:rsidR="0076572F" w:rsidRPr="008D2828" w:rsidRDefault="0076572F" w:rsidP="0076572F">
      <w:pPr>
        <w:spacing w:after="0" w:line="240" w:lineRule="auto"/>
        <w:ind w:firstLine="708"/>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sz w:val="28"/>
          <w:szCs w:val="28"/>
          <w:lang w:eastAsia="ru-RU"/>
        </w:rPr>
        <w:t>Физические методы анализа характеризуются высокой производительностью, низкими пределами обнаружения элементов, объективностью результатов анализа, высоким уровнем автоматизации. Физические методы анализа используют при анализе горных пород и минералов. Например, атомно-эмиссионным методом определяют вольфрам в гранитах и сланцах, сурьму, олово и свинец в горных породах и фосфатах; атомно-абсорбционным методом – магний и кремний в силикатах; рентгенофлуоресцентным – ванадий в ильмените, магнезите, глинозёме; масс-спектрометрическим – марганец в лунном реголите; нейтронно-</w:t>
      </w:r>
      <w:r w:rsidRPr="008D2828">
        <w:rPr>
          <w:rFonts w:ascii="Times New Roman" w:eastAsia="Times New Roman" w:hAnsi="Times New Roman" w:cs="Times New Roman"/>
          <w:sz w:val="28"/>
          <w:szCs w:val="28"/>
          <w:lang w:eastAsia="ru-RU"/>
        </w:rPr>
        <w:lastRenderedPageBreak/>
        <w:t>активационным – железо, цинк, сурьму, серебро, кобальт, селен и скандий в нефти; методом изотопного разбавления – кобальт в силикатных породах.</w:t>
      </w:r>
    </w:p>
    <w:p w:rsidR="0076572F" w:rsidRPr="008D2828" w:rsidRDefault="0076572F" w:rsidP="0076572F">
      <w:pPr>
        <w:spacing w:after="0" w:line="240" w:lineRule="auto"/>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sz w:val="28"/>
          <w:szCs w:val="28"/>
          <w:lang w:eastAsia="ru-RU"/>
        </w:rPr>
        <w:t>Физические и физико-химические методы иногда называют инструментальными, т. к. в этих методах требуется применение специально приспособленных для проведения основных этапов анализа и регистрации его результатов инструментов (аппаратуры).</w:t>
      </w:r>
    </w:p>
    <w:p w:rsidR="0076572F" w:rsidRPr="008D2828" w:rsidRDefault="0076572F" w:rsidP="0076572F">
      <w:pPr>
        <w:spacing w:after="0" w:line="240" w:lineRule="auto"/>
        <w:ind w:firstLine="708"/>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b/>
          <w:bCs/>
          <w:sz w:val="28"/>
          <w:szCs w:val="28"/>
          <w:lang w:eastAsia="ru-RU"/>
        </w:rPr>
        <w:t>Физико-химические методы</w:t>
      </w:r>
      <w:r w:rsidRPr="008D2828">
        <w:rPr>
          <w:rFonts w:ascii="Times New Roman" w:eastAsia="Times New Roman" w:hAnsi="Times New Roman" w:cs="Times New Roman"/>
          <w:sz w:val="28"/>
          <w:szCs w:val="28"/>
          <w:lang w:eastAsia="ru-RU"/>
        </w:rPr>
        <w:t> анализа могут включать химические превращения определяемого соединения, растворение образца, концентрирование анализируемого компонента, маскирование мешающих веществ и других. В отличие от «классических» химических методов анализа, где аналитическим сигналом служит масса вещества или его объем, в физико-химические методы анализа в качестве аналитического сигнала используют интенсивность излучения, силу тока, электропроводность, разность потенциалов.</w:t>
      </w:r>
    </w:p>
    <w:p w:rsidR="0076572F" w:rsidRPr="008D2828" w:rsidRDefault="0076572F" w:rsidP="0076572F">
      <w:pPr>
        <w:spacing w:after="0" w:line="240" w:lineRule="auto"/>
        <w:ind w:firstLine="708"/>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sz w:val="28"/>
          <w:szCs w:val="28"/>
          <w:lang w:eastAsia="ru-RU"/>
        </w:rPr>
        <w:t>Важное практическое значение имеют методы, основанные на исследовании испускания и поглощения электромагнитного излучения в различных областях спектра. К ним относится спектроскопия (например, люминесцентный анализ, спектральный анализ, нефелометрия и турбидиметрия и другие). К важным физико-химическим методам анализа принадлежат электрохимические методы, использующие измерение электрических свойств вещества (кулонометрия, потенциометрия и т. д.), а также хроматография (например, газовая хроматография, жидкостная хроматография, ионообменная хроматография, тонкослойная хроматография). Успешно развиваются методы, основанные на измерении скоростей химических реакций (кинетические методы анализа), тепловых эффектов реакций (термометрическое титрование), а также на разделении ионов в магнитном поле (масс-спектрометрия).</w:t>
      </w:r>
    </w:p>
    <w:p w:rsidR="0076572F"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8D2828" w:rsidRDefault="0076572F" w:rsidP="0076572F">
      <w:pPr>
        <w:spacing w:after="0" w:line="240" w:lineRule="auto"/>
        <w:jc w:val="both"/>
        <w:rPr>
          <w:rFonts w:ascii="Times New Roman" w:eastAsia="Times New Roman" w:hAnsi="Times New Roman" w:cs="Times New Roman"/>
          <w:sz w:val="28"/>
          <w:szCs w:val="28"/>
          <w:lang w:eastAsia="ru-RU"/>
        </w:rPr>
      </w:pPr>
    </w:p>
    <w:p w:rsidR="0076572F" w:rsidRDefault="0076572F" w:rsidP="0076572F">
      <w:pPr>
        <w:shd w:val="clear" w:color="auto" w:fill="FFFFFF"/>
        <w:autoSpaceDE w:val="0"/>
        <w:autoSpaceDN w:val="0"/>
        <w:adjustRightInd w:val="0"/>
        <w:spacing w:after="0" w:line="240" w:lineRule="auto"/>
        <w:ind w:firstLine="708"/>
        <w:jc w:val="both"/>
        <w:rPr>
          <w:rFonts w:ascii="Times New Roman" w:eastAsia="Times New Roman" w:hAnsi="Times New Roman" w:cs="Times New Roman"/>
          <w:b/>
          <w:bCs/>
          <w:color w:val="000000" w:themeColor="text1"/>
          <w:sz w:val="28"/>
          <w:szCs w:val="28"/>
          <w:lang w:eastAsia="ru-RU"/>
        </w:rPr>
      </w:pPr>
      <w:r>
        <w:rPr>
          <w:rFonts w:ascii="Times New Roman" w:eastAsia="Times New Roman" w:hAnsi="Times New Roman" w:cs="Times New Roman"/>
          <w:b/>
          <w:bCs/>
          <w:color w:val="000000" w:themeColor="text1"/>
          <w:sz w:val="28"/>
          <w:szCs w:val="28"/>
          <w:lang w:eastAsia="ru-RU"/>
        </w:rPr>
        <w:t xml:space="preserve">Лекция 23: </w:t>
      </w:r>
      <w:r w:rsidRPr="008D2828">
        <w:rPr>
          <w:rFonts w:ascii="Times New Roman" w:eastAsia="Times New Roman" w:hAnsi="Times New Roman" w:cs="Times New Roman"/>
          <w:b/>
          <w:bCs/>
          <w:color w:val="000000" w:themeColor="text1"/>
          <w:sz w:val="28"/>
          <w:szCs w:val="28"/>
          <w:lang w:eastAsia="ru-RU"/>
        </w:rPr>
        <w:t>Качественный анализ</w:t>
      </w:r>
    </w:p>
    <w:p w:rsidR="0076572F" w:rsidRPr="009433A4" w:rsidRDefault="0076572F" w:rsidP="0076572F">
      <w:pPr>
        <w:shd w:val="clear" w:color="auto" w:fill="FFFFFF"/>
        <w:autoSpaceDE w:val="0"/>
        <w:autoSpaceDN w:val="0"/>
        <w:adjustRightInd w:val="0"/>
        <w:spacing w:after="0" w:line="240" w:lineRule="auto"/>
        <w:ind w:firstLine="708"/>
        <w:jc w:val="both"/>
        <w:rPr>
          <w:rFonts w:ascii="Times New Roman" w:eastAsia="Times New Roman" w:hAnsi="Times New Roman" w:cs="Times New Roman"/>
          <w:b/>
          <w:bCs/>
          <w:color w:val="000000" w:themeColor="text1"/>
          <w:sz w:val="20"/>
          <w:szCs w:val="20"/>
          <w:lang w:eastAsia="ru-RU"/>
        </w:rPr>
      </w:pPr>
    </w:p>
    <w:p w:rsidR="0076572F" w:rsidRPr="008D2828" w:rsidRDefault="0076572F" w:rsidP="0076572F">
      <w:pPr>
        <w:numPr>
          <w:ilvl w:val="0"/>
          <w:numId w:val="3"/>
        </w:numPr>
        <w:shd w:val="clear" w:color="auto" w:fill="FFFFFF"/>
        <w:autoSpaceDE w:val="0"/>
        <w:autoSpaceDN w:val="0"/>
        <w:adjustRightInd w:val="0"/>
        <w:spacing w:after="0" w:line="240" w:lineRule="auto"/>
        <w:ind w:left="0" w:firstLine="709"/>
        <w:contextualSpacing/>
        <w:jc w:val="both"/>
        <w:rPr>
          <w:rFonts w:ascii="Times New Roman" w:eastAsia="Times New Roman" w:hAnsi="Times New Roman" w:cs="Times New Roman"/>
          <w:bCs/>
          <w:color w:val="000000" w:themeColor="text1"/>
          <w:sz w:val="28"/>
          <w:szCs w:val="28"/>
          <w:lang w:eastAsia="ru-RU"/>
        </w:rPr>
      </w:pPr>
      <w:r w:rsidRPr="008D2828">
        <w:rPr>
          <w:rFonts w:ascii="Times New Roman" w:eastAsia="Times New Roman" w:hAnsi="Times New Roman" w:cs="Times New Roman"/>
          <w:bCs/>
          <w:color w:val="000000" w:themeColor="text1"/>
          <w:sz w:val="28"/>
          <w:szCs w:val="28"/>
          <w:lang w:eastAsia="ru-RU"/>
        </w:rPr>
        <w:t>Основные понятия качественного анализа.</w:t>
      </w:r>
    </w:p>
    <w:p w:rsidR="0076572F" w:rsidRPr="008D2828" w:rsidRDefault="0076572F" w:rsidP="0076572F">
      <w:pPr>
        <w:numPr>
          <w:ilvl w:val="0"/>
          <w:numId w:val="3"/>
        </w:numPr>
        <w:shd w:val="clear" w:color="auto" w:fill="FFFFFF"/>
        <w:autoSpaceDE w:val="0"/>
        <w:autoSpaceDN w:val="0"/>
        <w:adjustRightInd w:val="0"/>
        <w:spacing w:after="0" w:line="240" w:lineRule="auto"/>
        <w:ind w:left="0" w:firstLine="709"/>
        <w:contextualSpacing/>
        <w:jc w:val="both"/>
        <w:rPr>
          <w:rFonts w:ascii="Times New Roman" w:eastAsia="Times New Roman" w:hAnsi="Times New Roman" w:cs="Times New Roman"/>
          <w:bCs/>
          <w:color w:val="000000" w:themeColor="text1"/>
          <w:sz w:val="28"/>
          <w:szCs w:val="28"/>
          <w:lang w:eastAsia="ru-RU"/>
        </w:rPr>
      </w:pPr>
      <w:r w:rsidRPr="008D2828">
        <w:rPr>
          <w:rFonts w:ascii="Times New Roman" w:eastAsia="Times New Roman" w:hAnsi="Times New Roman" w:cs="Times New Roman"/>
          <w:bCs/>
          <w:color w:val="000000" w:themeColor="text1"/>
          <w:sz w:val="28"/>
          <w:szCs w:val="28"/>
          <w:lang w:eastAsia="ru-RU"/>
        </w:rPr>
        <w:t xml:space="preserve">Характеристика качественных реакций и условия их выполнения. </w:t>
      </w:r>
    </w:p>
    <w:p w:rsidR="0076572F" w:rsidRPr="008D2828" w:rsidRDefault="0076572F" w:rsidP="0076572F">
      <w:pPr>
        <w:numPr>
          <w:ilvl w:val="0"/>
          <w:numId w:val="3"/>
        </w:numPr>
        <w:shd w:val="clear" w:color="auto" w:fill="FFFFFF"/>
        <w:autoSpaceDE w:val="0"/>
        <w:autoSpaceDN w:val="0"/>
        <w:adjustRightInd w:val="0"/>
        <w:spacing w:after="0" w:line="240" w:lineRule="auto"/>
        <w:ind w:left="0" w:firstLine="709"/>
        <w:contextualSpacing/>
        <w:jc w:val="both"/>
        <w:rPr>
          <w:rFonts w:ascii="Times New Roman" w:eastAsia="Times New Roman" w:hAnsi="Times New Roman" w:cs="Times New Roman"/>
          <w:bCs/>
          <w:color w:val="000000" w:themeColor="text1"/>
          <w:sz w:val="28"/>
          <w:szCs w:val="28"/>
          <w:lang w:eastAsia="ru-RU"/>
        </w:rPr>
      </w:pPr>
      <w:r w:rsidRPr="008D2828">
        <w:rPr>
          <w:rFonts w:ascii="Times New Roman" w:eastAsia="Times New Roman" w:hAnsi="Times New Roman" w:cs="Times New Roman"/>
          <w:bCs/>
          <w:color w:val="000000" w:themeColor="text1"/>
          <w:sz w:val="28"/>
          <w:szCs w:val="28"/>
          <w:lang w:eastAsia="ru-RU"/>
        </w:rPr>
        <w:t xml:space="preserve">Аналитические группы. </w:t>
      </w:r>
    </w:p>
    <w:p w:rsidR="0076572F" w:rsidRPr="008D2828" w:rsidRDefault="0076572F" w:rsidP="0076572F">
      <w:pPr>
        <w:shd w:val="clear" w:color="auto" w:fill="FFFFFF"/>
        <w:autoSpaceDE w:val="0"/>
        <w:autoSpaceDN w:val="0"/>
        <w:adjustRightInd w:val="0"/>
        <w:spacing w:after="0" w:line="240" w:lineRule="auto"/>
        <w:jc w:val="both"/>
        <w:rPr>
          <w:rFonts w:ascii="Times New Roman" w:eastAsia="Times New Roman" w:hAnsi="Times New Roman" w:cs="Times New Roman"/>
          <w:bCs/>
          <w:color w:val="000000" w:themeColor="text1"/>
          <w:sz w:val="28"/>
          <w:szCs w:val="28"/>
          <w:lang w:eastAsia="ru-RU"/>
        </w:rPr>
      </w:pPr>
    </w:p>
    <w:p w:rsidR="0076572F" w:rsidRPr="008D2828" w:rsidRDefault="0076572F" w:rsidP="0076572F">
      <w:pPr>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eastAsia="ru-RU"/>
        </w:rPr>
      </w:pPr>
      <w:r w:rsidRPr="008D2828">
        <w:rPr>
          <w:rFonts w:ascii="Times New Roman" w:eastAsia="Times New Roman" w:hAnsi="Times New Roman" w:cs="Times New Roman"/>
          <w:color w:val="000000" w:themeColor="text1"/>
          <w:sz w:val="28"/>
          <w:szCs w:val="28"/>
          <w:lang w:eastAsia="ru-RU"/>
        </w:rPr>
        <w:t>Химический анализ (определение химического состава) веществ и материалов имеет целью обнаружение, идентификацию, разделение и определение химических элементов и их соединений, а также выяснение химического состава веществ.</w:t>
      </w:r>
    </w:p>
    <w:p w:rsidR="0076572F" w:rsidRPr="008D2828" w:rsidRDefault="0076572F" w:rsidP="0076572F">
      <w:pPr>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eastAsia="ru-RU"/>
        </w:rPr>
      </w:pPr>
      <w:r w:rsidRPr="008D2828">
        <w:rPr>
          <w:rFonts w:ascii="Times New Roman" w:eastAsia="Times New Roman" w:hAnsi="Times New Roman" w:cs="Times New Roman"/>
          <w:color w:val="000000" w:themeColor="text1"/>
          <w:sz w:val="28"/>
          <w:szCs w:val="28"/>
          <w:lang w:eastAsia="ru-RU"/>
        </w:rPr>
        <w:t>Идентификация компонентов и определение качественного состава вещества или смеси веществ является предметом качественного анализа. При этом утверждение об отсутствии данного компонента («не обнаружен») подразумевает, что его содержание ниже некоторого предела. Таким образом, деление на качественный и количественный (определяющий содержание компонента) анализ в определенной степени условно.</w:t>
      </w:r>
    </w:p>
    <w:p w:rsidR="0076572F" w:rsidRPr="008D2828" w:rsidRDefault="0076572F" w:rsidP="0076572F">
      <w:pPr>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eastAsia="ru-RU"/>
        </w:rPr>
      </w:pPr>
      <w:r w:rsidRPr="008D2828">
        <w:rPr>
          <w:rFonts w:ascii="Times New Roman" w:eastAsia="Times New Roman" w:hAnsi="Times New Roman" w:cs="Times New Roman"/>
          <w:color w:val="000000" w:themeColor="text1"/>
          <w:sz w:val="28"/>
          <w:szCs w:val="28"/>
          <w:lang w:eastAsia="ru-RU"/>
        </w:rPr>
        <w:lastRenderedPageBreak/>
        <w:t>Качественный анализ может быть проведен различными методами. Использование физических методов для установления качественного состава объекта будет рассмотрено в соответствующих разделах, посвященных физическим и физико-химическим методам. В данном разделе рассматриваются химические методы качественного атомно-ионного анализа.</w:t>
      </w:r>
    </w:p>
    <w:p w:rsidR="0076572F" w:rsidRPr="008D2828" w:rsidRDefault="0076572F" w:rsidP="0076572F">
      <w:pPr>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eastAsia="ru-RU"/>
        </w:rPr>
      </w:pPr>
      <w:r w:rsidRPr="008D2828">
        <w:rPr>
          <w:rFonts w:ascii="Times New Roman" w:eastAsia="Times New Roman" w:hAnsi="Times New Roman" w:cs="Times New Roman"/>
          <w:color w:val="000000" w:themeColor="text1"/>
          <w:sz w:val="28"/>
          <w:szCs w:val="28"/>
          <w:lang w:eastAsia="ru-RU"/>
        </w:rPr>
        <w:t>В качественном химическом анализе аналитический сигнал получают в результате проведения химической реакции.</w:t>
      </w:r>
    </w:p>
    <w:p w:rsidR="0076572F" w:rsidRPr="008D2828" w:rsidRDefault="0076572F" w:rsidP="0076572F">
      <w:pPr>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eastAsia="ru-RU"/>
        </w:rPr>
      </w:pPr>
      <w:r w:rsidRPr="008D2828">
        <w:rPr>
          <w:rFonts w:ascii="Times New Roman" w:eastAsia="Times New Roman" w:hAnsi="Times New Roman" w:cs="Times New Roman"/>
          <w:color w:val="000000" w:themeColor="text1"/>
          <w:sz w:val="28"/>
          <w:szCs w:val="28"/>
          <w:lang w:eastAsia="ru-RU"/>
        </w:rPr>
        <w:t>Химическое превращение анализируемого вещества при действии аналитического реагента с образованием продуктов с заметными аналитическими признаками (сигналами) называют аналитической реакцией, частной реакцией или реакцией открытия. Вещество, которым действуют на открываемый компонент, называют аналитическим реагентом или реактивом на открываемый ион.</w:t>
      </w:r>
    </w:p>
    <w:p w:rsidR="0076572F" w:rsidRPr="008D2828" w:rsidRDefault="0076572F" w:rsidP="0076572F">
      <w:pPr>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eastAsia="ru-RU"/>
        </w:rPr>
      </w:pPr>
      <w:r w:rsidRPr="008D2828">
        <w:rPr>
          <w:rFonts w:ascii="Times New Roman" w:eastAsia="Times New Roman" w:hAnsi="Times New Roman" w:cs="Times New Roman"/>
          <w:color w:val="000000" w:themeColor="text1"/>
          <w:sz w:val="28"/>
          <w:szCs w:val="28"/>
          <w:lang w:eastAsia="ru-RU"/>
        </w:rPr>
        <w:t>Аналитическим сигналом может быть цвет и его изменение, запах, выделение газообразных продуктов, окрашивание пламени, образование люминесцирующих соединений, выпадение или растворение осадка.</w:t>
      </w:r>
    </w:p>
    <w:p w:rsidR="0076572F" w:rsidRPr="008D2828" w:rsidRDefault="0076572F" w:rsidP="0076572F">
      <w:pPr>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eastAsia="ru-RU"/>
        </w:rPr>
      </w:pPr>
      <w:r w:rsidRPr="008D2828">
        <w:rPr>
          <w:rFonts w:ascii="Times New Roman" w:eastAsia="Times New Roman" w:hAnsi="Times New Roman" w:cs="Times New Roman"/>
          <w:color w:val="000000" w:themeColor="text1"/>
          <w:sz w:val="28"/>
          <w:szCs w:val="28"/>
          <w:lang w:eastAsia="ru-RU"/>
        </w:rPr>
        <w:t>В случае образования осадка, кроме самого факта выпадения, аналитическим сигналом может служить его цвет, форма (кристаллическая или аморфная), а также характерная форма кристаллов.</w:t>
      </w:r>
    </w:p>
    <w:p w:rsidR="0076572F" w:rsidRPr="008D2828" w:rsidRDefault="0076572F" w:rsidP="0076572F">
      <w:pPr>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 xml:space="preserve">Аналитические реакции, согласно рекомендации ИЮПАК, подразделяют на </w:t>
      </w:r>
      <w:r w:rsidRPr="008D2828">
        <w:rPr>
          <w:rFonts w:ascii="Times New Roman" w:eastAsia="Times New Roman" w:hAnsi="Times New Roman" w:cs="Times New Roman"/>
          <w:iCs/>
          <w:color w:val="000000" w:themeColor="text1"/>
          <w:sz w:val="28"/>
          <w:szCs w:val="28"/>
          <w:lang w:eastAsia="ja-JP"/>
        </w:rPr>
        <w:t>специфические</w:t>
      </w:r>
      <w:r w:rsidRPr="008D2828">
        <w:rPr>
          <w:rFonts w:ascii="Times New Roman" w:eastAsia="Times New Roman" w:hAnsi="Times New Roman" w:cs="Times New Roman"/>
          <w:color w:val="000000" w:themeColor="text1"/>
          <w:sz w:val="28"/>
          <w:szCs w:val="28"/>
          <w:lang w:eastAsia="ja-JP"/>
        </w:rPr>
        <w:t xml:space="preserve"> и </w:t>
      </w:r>
      <w:r w:rsidRPr="008D2828">
        <w:rPr>
          <w:rFonts w:ascii="Times New Roman" w:eastAsia="Times New Roman" w:hAnsi="Times New Roman" w:cs="Times New Roman"/>
          <w:iCs/>
          <w:color w:val="000000" w:themeColor="text1"/>
          <w:sz w:val="28"/>
          <w:szCs w:val="28"/>
          <w:lang w:eastAsia="ja-JP"/>
        </w:rPr>
        <w:t>избирательные</w:t>
      </w:r>
      <w:r w:rsidRPr="008D2828">
        <w:rPr>
          <w:rFonts w:ascii="Times New Roman" w:eastAsia="Times New Roman" w:hAnsi="Times New Roman" w:cs="Times New Roman"/>
          <w:color w:val="000000" w:themeColor="text1"/>
          <w:sz w:val="28"/>
          <w:szCs w:val="28"/>
          <w:lang w:eastAsia="ja-JP"/>
        </w:rPr>
        <w:t xml:space="preserve"> </w:t>
      </w:r>
      <w:r w:rsidRPr="008D2828">
        <w:rPr>
          <w:rFonts w:ascii="Times New Roman" w:eastAsia="Times New Roman" w:hAnsi="Times New Roman" w:cs="Times New Roman"/>
          <w:iCs/>
          <w:color w:val="000000" w:themeColor="text1"/>
          <w:sz w:val="28"/>
          <w:szCs w:val="28"/>
          <w:lang w:eastAsia="ja-JP"/>
        </w:rPr>
        <w:t>(селективные)</w:t>
      </w:r>
      <w:r w:rsidRPr="008D2828">
        <w:rPr>
          <w:rFonts w:ascii="Times New Roman" w:eastAsia="Times New Roman" w:hAnsi="Times New Roman" w:cs="Times New Roman"/>
          <w:color w:val="000000" w:themeColor="text1"/>
          <w:sz w:val="28"/>
          <w:szCs w:val="28"/>
          <w:lang w:eastAsia="ja-JP"/>
        </w:rPr>
        <w:t xml:space="preserve"> методы, реакции и реагенты.</w:t>
      </w:r>
    </w:p>
    <w:p w:rsidR="0076572F" w:rsidRPr="008D2828" w:rsidRDefault="0076572F" w:rsidP="0076572F">
      <w:pPr>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iCs/>
          <w:color w:val="000000" w:themeColor="text1"/>
          <w:sz w:val="28"/>
          <w:szCs w:val="28"/>
          <w:lang w:eastAsia="ja-JP"/>
        </w:rPr>
        <w:t>Специфическими</w:t>
      </w:r>
      <w:r w:rsidRPr="008D2828">
        <w:rPr>
          <w:rFonts w:ascii="Times New Roman" w:eastAsia="Times New Roman" w:hAnsi="Times New Roman" w:cs="Times New Roman"/>
          <w:color w:val="000000" w:themeColor="text1"/>
          <w:sz w:val="28"/>
          <w:szCs w:val="28"/>
          <w:lang w:eastAsia="ja-JP"/>
        </w:rPr>
        <w:t xml:space="preserve"> называют те методы, реакции или реагенты, с помощью которых в данных условиях можно обнаружить только одно вещество; </w:t>
      </w:r>
      <w:r w:rsidRPr="008D2828">
        <w:rPr>
          <w:rFonts w:ascii="Times New Roman" w:eastAsia="Times New Roman" w:hAnsi="Times New Roman" w:cs="Times New Roman"/>
          <w:iCs/>
          <w:color w:val="000000" w:themeColor="text1"/>
          <w:sz w:val="28"/>
          <w:szCs w:val="28"/>
          <w:lang w:eastAsia="ja-JP"/>
        </w:rPr>
        <w:t>избирательными</w:t>
      </w:r>
      <w:r w:rsidRPr="008D2828">
        <w:rPr>
          <w:rFonts w:ascii="Times New Roman" w:eastAsia="Times New Roman" w:hAnsi="Times New Roman" w:cs="Times New Roman"/>
          <w:color w:val="000000" w:themeColor="text1"/>
          <w:sz w:val="28"/>
          <w:szCs w:val="28"/>
          <w:lang w:eastAsia="ja-JP"/>
        </w:rPr>
        <w:t xml:space="preserve"> — методы, реакции и реагенты, позволяющие обнаружить небольшое число веществ.</w:t>
      </w:r>
    </w:p>
    <w:p w:rsidR="0076572F" w:rsidRPr="008D2828" w:rsidRDefault="0076572F" w:rsidP="0076572F">
      <w:pPr>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Специфические реагенты и реакции позволяют обнаружить данное вещество или ион в присутствии других веществ или ионов.</w:t>
      </w:r>
    </w:p>
    <w:p w:rsidR="0076572F" w:rsidRPr="008D2828" w:rsidRDefault="0076572F" w:rsidP="0076572F">
      <w:pPr>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Селективные реагенты и реакции позволяют обнаружить несколько веществ или ионов. Таких реагентов и реакций известно существенно больше, чем специфических.</w:t>
      </w:r>
    </w:p>
    <w:p w:rsidR="0076572F" w:rsidRPr="008D2828" w:rsidRDefault="0076572F" w:rsidP="0076572F">
      <w:pPr>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 xml:space="preserve">Избирательность достигается правильным выбором и установлением соответствующих </w:t>
      </w:r>
      <w:r w:rsidRPr="008D2828">
        <w:rPr>
          <w:rFonts w:ascii="Times New Roman" w:eastAsia="Times New Roman" w:hAnsi="Times New Roman" w:cs="Times New Roman"/>
          <w:iCs/>
          <w:color w:val="000000" w:themeColor="text1"/>
          <w:sz w:val="28"/>
          <w:szCs w:val="28"/>
          <w:lang w:eastAsia="ja-JP"/>
        </w:rPr>
        <w:t>условий реакции</w:t>
      </w:r>
      <w:r w:rsidRPr="008D2828">
        <w:rPr>
          <w:rFonts w:ascii="Times New Roman" w:eastAsia="Times New Roman" w:hAnsi="Times New Roman" w:cs="Times New Roman"/>
          <w:color w:val="000000" w:themeColor="text1"/>
          <w:sz w:val="28"/>
          <w:szCs w:val="28"/>
          <w:lang w:eastAsia="ja-JP"/>
        </w:rPr>
        <w:t xml:space="preserve">. К факторам, определяющим </w:t>
      </w:r>
      <w:r w:rsidRPr="008D2828">
        <w:rPr>
          <w:rFonts w:ascii="Times New Roman" w:eastAsia="Times New Roman" w:hAnsi="Times New Roman" w:cs="Times New Roman"/>
          <w:iCs/>
          <w:color w:val="000000" w:themeColor="text1"/>
          <w:sz w:val="28"/>
          <w:szCs w:val="28"/>
          <w:lang w:eastAsia="ja-JP"/>
        </w:rPr>
        <w:t>условия протекания реакции</w:t>
      </w:r>
      <w:r w:rsidRPr="008D2828">
        <w:rPr>
          <w:rFonts w:ascii="Times New Roman" w:eastAsia="Times New Roman" w:hAnsi="Times New Roman" w:cs="Times New Roman"/>
          <w:color w:val="000000" w:themeColor="text1"/>
          <w:sz w:val="28"/>
          <w:szCs w:val="28"/>
          <w:lang w:eastAsia="ja-JP"/>
        </w:rPr>
        <w:t>, относят рН, температуру, концентрации открываемого и посторонних ионов, природу растворителя (вода, органические или водно-органические среды). Реакции или реагент можно сделать более избирательными или даже специфичными варьированием рН, концентраций, маскированием, изменением степени окисления элементов, температуры.</w:t>
      </w:r>
    </w:p>
    <w:p w:rsidR="0076572F" w:rsidRPr="008D2828" w:rsidRDefault="0076572F" w:rsidP="0076572F">
      <w:pPr>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Реагенты по их избирательности можно разделить на три группы:</w:t>
      </w:r>
    </w:p>
    <w:p w:rsidR="0076572F" w:rsidRPr="008D2828" w:rsidRDefault="0076572F" w:rsidP="0076572F">
      <w:pPr>
        <w:spacing w:after="0" w:line="240" w:lineRule="auto"/>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 xml:space="preserve">1. </w:t>
      </w:r>
      <w:r w:rsidRPr="008D2828">
        <w:rPr>
          <w:rFonts w:ascii="Times New Roman" w:eastAsia="Times New Roman" w:hAnsi="Times New Roman" w:cs="Times New Roman"/>
          <w:iCs/>
          <w:color w:val="000000" w:themeColor="text1"/>
          <w:sz w:val="28"/>
          <w:szCs w:val="28"/>
          <w:lang w:eastAsia="ja-JP"/>
        </w:rPr>
        <w:t>Специфические реагенты</w:t>
      </w:r>
      <w:r w:rsidRPr="008D2828">
        <w:rPr>
          <w:rFonts w:ascii="Times New Roman" w:eastAsia="Times New Roman" w:hAnsi="Times New Roman" w:cs="Times New Roman"/>
          <w:color w:val="000000" w:themeColor="text1"/>
          <w:sz w:val="28"/>
          <w:szCs w:val="28"/>
          <w:lang w:eastAsia="ja-JP"/>
        </w:rPr>
        <w:t xml:space="preserve"> — например: крахмал для обнаружения I</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 NaOH для открытия</w:t>
      </w:r>
      <w:r w:rsidRPr="008D2828">
        <w:rPr>
          <w:rFonts w:ascii="Times New Roman" w:eastAsia="Times New Roman" w:hAnsi="Times New Roman" w:cs="Times New Roman"/>
          <w:noProof/>
          <w:color w:val="000000" w:themeColor="text1"/>
          <w:sz w:val="28"/>
          <w:szCs w:val="28"/>
          <w:lang w:eastAsia="ru-RU"/>
        </w:rPr>
        <w:drawing>
          <wp:inline distT="0" distB="0" distL="0" distR="0" wp14:anchorId="748BCF24" wp14:editId="3296839A">
            <wp:extent cx="285750" cy="200025"/>
            <wp:effectExtent l="0" t="0" r="0" b="9525"/>
            <wp:docPr id="13" name="Рисунок 13" descr="http://www.naukaspb.ru/spravochniki/DEMO_an_chim2_arh/10_1.files/Image143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www.naukaspb.ru/spravochniki/DEMO_an_chim2_arh/10_1.files/Image14366.gif"/>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sidRPr="008D2828">
        <w:rPr>
          <w:rFonts w:ascii="Times New Roman" w:eastAsia="Times New Roman" w:hAnsi="Times New Roman" w:cs="Times New Roman"/>
          <w:color w:val="000000" w:themeColor="text1"/>
          <w:sz w:val="28"/>
          <w:szCs w:val="28"/>
          <w:lang w:eastAsia="ja-JP"/>
        </w:rPr>
        <w:t>.</w:t>
      </w:r>
    </w:p>
    <w:p w:rsidR="0076572F" w:rsidRPr="008D2828" w:rsidRDefault="0076572F" w:rsidP="0076572F">
      <w:pPr>
        <w:spacing w:after="0" w:line="240" w:lineRule="auto"/>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 xml:space="preserve">2. </w:t>
      </w:r>
      <w:r w:rsidRPr="008D2828">
        <w:rPr>
          <w:rFonts w:ascii="Times New Roman" w:eastAsia="Times New Roman" w:hAnsi="Times New Roman" w:cs="Times New Roman"/>
          <w:iCs/>
          <w:color w:val="000000" w:themeColor="text1"/>
          <w:sz w:val="28"/>
          <w:szCs w:val="28"/>
          <w:lang w:eastAsia="ja-JP"/>
        </w:rPr>
        <w:t>Избирательные (селективные) реагенты</w:t>
      </w:r>
      <w:r w:rsidRPr="008D2828">
        <w:rPr>
          <w:rFonts w:ascii="Times New Roman" w:eastAsia="Times New Roman" w:hAnsi="Times New Roman" w:cs="Times New Roman"/>
          <w:color w:val="000000" w:themeColor="text1"/>
          <w:sz w:val="28"/>
          <w:szCs w:val="28"/>
          <w:lang w:eastAsia="ja-JP"/>
        </w:rPr>
        <w:t xml:space="preserve"> — например: диметилглиоксим в аммиачной среде реагирует с Fe(II), Co(II), Ni(II), Zr(IV) и Th(IV).</w:t>
      </w:r>
    </w:p>
    <w:p w:rsidR="0076572F" w:rsidRPr="008D2828" w:rsidRDefault="0076572F" w:rsidP="0076572F">
      <w:pPr>
        <w:spacing w:after="0" w:line="240" w:lineRule="auto"/>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 xml:space="preserve">3. </w:t>
      </w:r>
      <w:r w:rsidRPr="008D2828">
        <w:rPr>
          <w:rFonts w:ascii="Times New Roman" w:eastAsia="Times New Roman" w:hAnsi="Times New Roman" w:cs="Times New Roman"/>
          <w:iCs/>
          <w:color w:val="000000" w:themeColor="text1"/>
          <w:sz w:val="28"/>
          <w:szCs w:val="28"/>
          <w:lang w:eastAsia="ja-JP"/>
        </w:rPr>
        <w:t>Групповые реагенты</w:t>
      </w:r>
      <w:r w:rsidRPr="008D2828">
        <w:rPr>
          <w:rFonts w:ascii="Times New Roman" w:eastAsia="Times New Roman" w:hAnsi="Times New Roman" w:cs="Times New Roman"/>
          <w:color w:val="000000" w:themeColor="text1"/>
          <w:sz w:val="28"/>
          <w:szCs w:val="28"/>
          <w:lang w:eastAsia="ja-JP"/>
        </w:rPr>
        <w:t xml:space="preserve"> — например: HCl осаждает нерастворимые хлориды Ag(I), Hg(I), Tl(I), Pb(II).</w:t>
      </w:r>
    </w:p>
    <w:p w:rsidR="0076572F" w:rsidRPr="008D2828" w:rsidRDefault="0076572F" w:rsidP="0076572F">
      <w:pPr>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lastRenderedPageBreak/>
        <w:t xml:space="preserve">Групповые и селективные реагенты, образующие малорастворимые соединения с ионами, используют при разделении катионов на </w:t>
      </w:r>
      <w:r w:rsidRPr="008D2828">
        <w:rPr>
          <w:rFonts w:ascii="Times New Roman" w:eastAsia="Times New Roman" w:hAnsi="Times New Roman" w:cs="Times New Roman"/>
          <w:iCs/>
          <w:color w:val="000000" w:themeColor="text1"/>
          <w:sz w:val="28"/>
          <w:szCs w:val="28"/>
          <w:lang w:eastAsia="ja-JP"/>
        </w:rPr>
        <w:t>аналитические группы</w:t>
      </w:r>
      <w:r w:rsidRPr="008D2828">
        <w:rPr>
          <w:rFonts w:ascii="Times New Roman" w:eastAsia="Times New Roman" w:hAnsi="Times New Roman" w:cs="Times New Roman"/>
          <w:color w:val="000000" w:themeColor="text1"/>
          <w:sz w:val="28"/>
          <w:szCs w:val="28"/>
          <w:lang w:eastAsia="ja-JP"/>
        </w:rPr>
        <w:t>. Ионы, осаждаемые данным групповым реагентом, образуют аналитическую группу ионов. Используемый групповой реагент и условия осаждения определяют состав аналитической группы ионов.</w:t>
      </w:r>
    </w:p>
    <w:p w:rsidR="0076572F" w:rsidRPr="008D2828" w:rsidRDefault="0076572F" w:rsidP="0076572F">
      <w:pPr>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 xml:space="preserve">Анализ смеси ионов – трудная аналитическая задача, поскольку посторонние ионы могут препятствовать открытию интересующего нас иона. Такие ионы называют </w:t>
      </w:r>
      <w:r w:rsidRPr="008D2828">
        <w:rPr>
          <w:rFonts w:ascii="Times New Roman" w:eastAsia="Times New Roman" w:hAnsi="Times New Roman" w:cs="Times New Roman"/>
          <w:iCs/>
          <w:color w:val="000000" w:themeColor="text1"/>
          <w:sz w:val="28"/>
          <w:szCs w:val="28"/>
          <w:lang w:eastAsia="ja-JP"/>
        </w:rPr>
        <w:t>мешающими</w:t>
      </w:r>
      <w:r w:rsidRPr="008D2828">
        <w:rPr>
          <w:rFonts w:ascii="Times New Roman" w:eastAsia="Times New Roman" w:hAnsi="Times New Roman" w:cs="Times New Roman"/>
          <w:color w:val="000000" w:themeColor="text1"/>
          <w:sz w:val="28"/>
          <w:szCs w:val="28"/>
          <w:lang w:eastAsia="ja-JP"/>
        </w:rPr>
        <w:t xml:space="preserve">. Помехи со стороны сопутствующих ионов начинают проявляться при определенном соотношении открываемых и мешающих ионов и усиливаются с увеличением концентрации последних. </w:t>
      </w:r>
    </w:p>
    <w:p w:rsidR="0076572F" w:rsidRPr="008D2828" w:rsidRDefault="0076572F" w:rsidP="0076572F">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В качественном анализе неорганических веществ преимущественно анализируются растворы солей, кислот, оснований, которые в водном растворе находятся в виде ионов. Поэтому химический анализ водных растворов электролитов сводится к открытию отдельных ионов, а не элементов или их соединений.</w:t>
      </w:r>
    </w:p>
    <w:p w:rsidR="0076572F" w:rsidRPr="008D2828" w:rsidRDefault="0076572F" w:rsidP="0076572F">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bCs/>
          <w:color w:val="000000" w:themeColor="text1"/>
          <w:sz w:val="28"/>
          <w:szCs w:val="28"/>
          <w:lang w:eastAsia="ja-JP"/>
        </w:rPr>
        <w:t>Качественный анализ неорганических веществ делится на качественный анализ катионов и качественный анализ анионов</w:t>
      </w:r>
      <w:r w:rsidRPr="008D2828">
        <w:rPr>
          <w:rFonts w:ascii="Times New Roman" w:eastAsia="Times New Roman" w:hAnsi="Times New Roman" w:cs="Times New Roman"/>
          <w:color w:val="000000" w:themeColor="text1"/>
          <w:sz w:val="28"/>
          <w:szCs w:val="28"/>
          <w:lang w:eastAsia="ja-JP"/>
        </w:rPr>
        <w:t>.</w:t>
      </w:r>
    </w:p>
    <w:p w:rsidR="0076572F" w:rsidRPr="008D2828" w:rsidRDefault="0076572F" w:rsidP="0076572F">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 xml:space="preserve">Для удобства обнаружения ионы делят на аналитические группы. </w:t>
      </w:r>
      <w:r w:rsidRPr="008D2828">
        <w:rPr>
          <w:rFonts w:ascii="Times New Roman" w:eastAsia="Times New Roman" w:hAnsi="Times New Roman" w:cs="Times New Roman"/>
          <w:bCs/>
          <w:color w:val="000000" w:themeColor="text1"/>
          <w:sz w:val="28"/>
          <w:szCs w:val="28"/>
          <w:lang w:eastAsia="ja-JP"/>
        </w:rPr>
        <w:t>Классификация ионов на аналитические группы основана на отношении ионов к действию групповых реагентов, на сходстве и различии растворимости образуемых ими соединений и на других признаках</w:t>
      </w:r>
      <w:r w:rsidRPr="008D2828">
        <w:rPr>
          <w:rFonts w:ascii="Times New Roman" w:eastAsia="Times New Roman" w:hAnsi="Times New Roman" w:cs="Times New Roman"/>
          <w:color w:val="000000" w:themeColor="text1"/>
          <w:sz w:val="28"/>
          <w:szCs w:val="28"/>
          <w:lang w:eastAsia="ja-JP"/>
        </w:rPr>
        <w:t>.</w:t>
      </w:r>
    </w:p>
    <w:p w:rsidR="0076572F" w:rsidRPr="008D2828" w:rsidRDefault="0076572F" w:rsidP="0076572F">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Систематический метод анализа называют по имени применяемого группового реагента.</w:t>
      </w:r>
    </w:p>
    <w:p w:rsidR="0076572F" w:rsidRPr="008D2828" w:rsidRDefault="0076572F" w:rsidP="0076572F">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Например. Для катионов выделяют сероводородный метод, групповым реагентом этого метода служит сульфид аммония (NH</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 сероводород H</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 в кислой среде.</w:t>
      </w:r>
    </w:p>
    <w:p w:rsidR="0076572F" w:rsidRPr="008D2828" w:rsidRDefault="0076572F" w:rsidP="0076572F">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iCs/>
          <w:color w:val="000000" w:themeColor="text1"/>
          <w:sz w:val="28"/>
          <w:szCs w:val="28"/>
          <w:lang w:eastAsia="ja-JP"/>
        </w:rPr>
        <w:t>Кислотно-основная классификация катионов</w:t>
      </w:r>
    </w:p>
    <w:p w:rsidR="0076572F" w:rsidRPr="008D2828" w:rsidRDefault="0076572F" w:rsidP="0076572F">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В нашем курсе рассматривается кислотно-основная классификация катионов, которая основана на действии кислот и оснований. По этой классификации катионы II и III аналитических групп имеют групповой реагент разбавленную соляную HCl и серную H</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 xml:space="preserve"> кислоту соответственно. В IV аналитическую группу сведены катионы, образующие основания с амфотерными свойствами и растворяющиеся в избытке щелочи, которая является групповым реагентом на эту группу. V и VI аналитические группы имеют групповой реагент - концентрированный раствор (25%) аммиака. Катионы VI аналитической группы образуют с концентрированным раствором аммиака растворимые комплексные аммиакаты, а катионы V аналитической группы от действия концентрированного раствора аммиака образуют осадки гидроксидов.</w:t>
      </w:r>
    </w:p>
    <w:p w:rsidR="0076572F" w:rsidRPr="008D2828" w:rsidRDefault="0076572F" w:rsidP="0076572F">
      <w:pPr>
        <w:shd w:val="clear" w:color="auto" w:fill="FFFFFF"/>
        <w:spacing w:after="0" w:line="240" w:lineRule="auto"/>
        <w:ind w:firstLine="708"/>
        <w:jc w:val="both"/>
        <w:rPr>
          <w:rFonts w:ascii="Times New Roman" w:eastAsia="Times New Roman" w:hAnsi="Times New Roman" w:cs="Times New Roman"/>
          <w:i/>
          <w:color w:val="000000" w:themeColor="text1"/>
          <w:sz w:val="28"/>
          <w:szCs w:val="28"/>
          <w:lang w:eastAsia="ja-JP"/>
        </w:rPr>
      </w:pPr>
      <w:r w:rsidRPr="008D2828">
        <w:rPr>
          <w:rFonts w:ascii="Times New Roman" w:eastAsia="Times New Roman" w:hAnsi="Times New Roman" w:cs="Times New Roman"/>
          <w:i/>
          <w:iCs/>
          <w:color w:val="000000" w:themeColor="text1"/>
          <w:sz w:val="28"/>
          <w:szCs w:val="28"/>
          <w:lang w:eastAsia="ja-JP"/>
        </w:rPr>
        <w:t>Классификация анионов</w:t>
      </w:r>
    </w:p>
    <w:p w:rsidR="0076572F" w:rsidRPr="008D2828" w:rsidRDefault="0076572F" w:rsidP="0076572F">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Известно много классификаций анионов, но каждая имеет преимущества и недостатки.</w:t>
      </w:r>
    </w:p>
    <w:p w:rsidR="0076572F" w:rsidRPr="008D2828" w:rsidRDefault="0076572F" w:rsidP="0076572F">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 xml:space="preserve">Например, есть классификация анионов по их окислительно-восстановительным свойствам: анионы - окислители, анионы - восстановители, индифферентные анионы. Известна классификация анионов </w:t>
      </w:r>
      <w:r w:rsidRPr="008D2828">
        <w:rPr>
          <w:rFonts w:ascii="Times New Roman" w:eastAsia="Times New Roman" w:hAnsi="Times New Roman" w:cs="Times New Roman"/>
          <w:color w:val="000000" w:themeColor="text1"/>
          <w:sz w:val="28"/>
          <w:szCs w:val="28"/>
          <w:lang w:eastAsia="ja-JP"/>
        </w:rPr>
        <w:lastRenderedPageBreak/>
        <w:t>по действию катиона Ba</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анионы, образующие осадок с катионом бария, и анионы, не образующие осадка с катионом бария.</w:t>
      </w:r>
    </w:p>
    <w:p w:rsidR="0076572F" w:rsidRPr="008D2828" w:rsidRDefault="0076572F" w:rsidP="0076572F">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 xml:space="preserve">Наша программа рассматривает классификацию анионов, которая основана на различной растворимости солей серебра, бария соответствующих анионов. </w:t>
      </w:r>
    </w:p>
    <w:p w:rsidR="0076572F" w:rsidRPr="008D2828" w:rsidRDefault="0076572F" w:rsidP="0076572F">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bCs/>
          <w:color w:val="000000" w:themeColor="text1"/>
          <w:sz w:val="28"/>
          <w:szCs w:val="28"/>
          <w:lang w:eastAsia="ja-JP"/>
        </w:rPr>
        <w:t>Групповым реагентом</w:t>
      </w:r>
      <w:r w:rsidRPr="008D2828">
        <w:rPr>
          <w:rFonts w:ascii="Times New Roman" w:eastAsia="Times New Roman" w:hAnsi="Times New Roman" w:cs="Times New Roman"/>
          <w:color w:val="000000" w:themeColor="text1"/>
          <w:sz w:val="28"/>
          <w:szCs w:val="28"/>
          <w:lang w:eastAsia="ja-JP"/>
        </w:rPr>
        <w:t>на I аналитическую группу анионов, в которую входят анионы SO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CO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PO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vertAlign w:val="superscript"/>
          <w:lang w:eastAsia="ja-JP"/>
        </w:rPr>
        <w:t>3-</w:t>
      </w:r>
      <w:r w:rsidRPr="008D2828">
        <w:rPr>
          <w:rFonts w:ascii="Times New Roman" w:eastAsia="Times New Roman" w:hAnsi="Times New Roman" w:cs="Times New Roman"/>
          <w:color w:val="000000" w:themeColor="text1"/>
          <w:sz w:val="28"/>
          <w:szCs w:val="28"/>
          <w:lang w:eastAsia="ja-JP"/>
        </w:rPr>
        <w:t>, SiO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является соль бария (BaCl</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 xml:space="preserve"> или Ba(CH</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COO)</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 Катион Ba</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xml:space="preserve"> c анионами I группы образует осадки белого цвета состава: BaSO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 BaCO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Ba</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(PO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 BaSiO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Если проводить действие катионом Ba</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xml:space="preserve"> в нейтральной среде, то образуются осадки всех анионов I группы. Если проводить эту реакцию в кислой среде, то выпадет осадок только BaSO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 который не растворяется в кислотах. Осадки BaCO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Ba</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(PO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 xml:space="preserve"> растворяются в кислотах HCl, HNO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CH</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COOH. Осадок BaSiO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xml:space="preserve"> разлагается кислотой до H</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SiO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xml:space="preserve"> в виде геля.</w:t>
      </w:r>
    </w:p>
    <w:p w:rsidR="0076572F" w:rsidRPr="008D2828" w:rsidRDefault="0076572F" w:rsidP="0076572F">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bCs/>
          <w:color w:val="000000" w:themeColor="text1"/>
          <w:sz w:val="28"/>
          <w:szCs w:val="28"/>
          <w:lang w:eastAsia="ja-JP"/>
        </w:rPr>
        <w:t xml:space="preserve">Групповым реагентом на II </w:t>
      </w:r>
      <w:r w:rsidRPr="008D2828">
        <w:rPr>
          <w:rFonts w:ascii="Times New Roman" w:eastAsia="Times New Roman" w:hAnsi="Times New Roman" w:cs="Times New Roman"/>
          <w:color w:val="000000" w:themeColor="text1"/>
          <w:sz w:val="28"/>
          <w:szCs w:val="28"/>
          <w:lang w:eastAsia="ja-JP"/>
        </w:rPr>
        <w:t xml:space="preserve">аналитическую группу анионов </w:t>
      </w:r>
      <w:r w:rsidRPr="008D2828">
        <w:rPr>
          <w:rFonts w:ascii="Times New Roman" w:eastAsia="Times New Roman" w:hAnsi="Times New Roman" w:cs="Times New Roman"/>
          <w:color w:val="000000" w:themeColor="text1"/>
          <w:sz w:val="28"/>
          <w:szCs w:val="28"/>
          <w:lang w:eastAsia="ja-JP"/>
        </w:rPr>
        <w:br/>
        <w:t>(Cl</w:t>
      </w:r>
      <w:r w:rsidRPr="008D2828">
        <w:rPr>
          <w:rFonts w:ascii="Times New Roman" w:eastAsia="Times New Roman" w:hAnsi="Times New Roman" w:cs="Times New Roman"/>
          <w:color w:val="000000" w:themeColor="text1"/>
          <w:sz w:val="28"/>
          <w:szCs w:val="28"/>
          <w:vertAlign w:val="superscript"/>
          <w:lang w:eastAsia="ja-JP"/>
        </w:rPr>
        <w:t>-</w:t>
      </w:r>
      <w:r w:rsidRPr="008D2828">
        <w:rPr>
          <w:rFonts w:ascii="Times New Roman" w:eastAsia="Times New Roman" w:hAnsi="Times New Roman" w:cs="Times New Roman"/>
          <w:color w:val="000000" w:themeColor="text1"/>
          <w:sz w:val="28"/>
          <w:szCs w:val="28"/>
          <w:lang w:eastAsia="ja-JP"/>
        </w:rPr>
        <w:t>, S</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xml:space="preserve">) является </w:t>
      </w:r>
      <w:r w:rsidRPr="008D2828">
        <w:rPr>
          <w:rFonts w:ascii="Times New Roman" w:eastAsia="Times New Roman" w:hAnsi="Times New Roman" w:cs="Times New Roman"/>
          <w:bCs/>
          <w:color w:val="000000" w:themeColor="text1"/>
          <w:sz w:val="28"/>
          <w:szCs w:val="28"/>
          <w:lang w:eastAsia="ja-JP"/>
        </w:rPr>
        <w:t>AgNO</w:t>
      </w:r>
      <w:r w:rsidRPr="008D2828">
        <w:rPr>
          <w:rFonts w:ascii="Times New Roman" w:eastAsia="Times New Roman" w:hAnsi="Times New Roman" w:cs="Times New Roman"/>
          <w:bCs/>
          <w:color w:val="000000" w:themeColor="text1"/>
          <w:sz w:val="28"/>
          <w:szCs w:val="28"/>
          <w:vertAlign w:val="subscript"/>
          <w:lang w:eastAsia="ja-JP"/>
        </w:rPr>
        <w:t>3</w:t>
      </w:r>
      <w:r w:rsidRPr="008D2828">
        <w:rPr>
          <w:rFonts w:ascii="Times New Roman" w:eastAsia="Times New Roman" w:hAnsi="Times New Roman" w:cs="Times New Roman"/>
          <w:bCs/>
          <w:color w:val="000000" w:themeColor="text1"/>
          <w:sz w:val="28"/>
          <w:szCs w:val="28"/>
          <w:lang w:eastAsia="ja-JP"/>
        </w:rPr>
        <w:t xml:space="preserve"> в присутствии HNO</w:t>
      </w:r>
      <w:r w:rsidRPr="008D2828">
        <w:rPr>
          <w:rFonts w:ascii="Times New Roman" w:eastAsia="Times New Roman" w:hAnsi="Times New Roman" w:cs="Times New Roman"/>
          <w:bCs/>
          <w:color w:val="000000" w:themeColor="text1"/>
          <w:sz w:val="28"/>
          <w:szCs w:val="28"/>
          <w:vertAlign w:val="subscript"/>
          <w:lang w:eastAsia="ja-JP"/>
        </w:rPr>
        <w:t>3</w:t>
      </w:r>
      <w:r w:rsidRPr="008D2828">
        <w:rPr>
          <w:rFonts w:ascii="Times New Roman" w:eastAsia="Times New Roman" w:hAnsi="Times New Roman" w:cs="Times New Roman"/>
          <w:bCs/>
          <w:color w:val="000000" w:themeColor="text1"/>
          <w:sz w:val="28"/>
          <w:szCs w:val="28"/>
          <w:lang w:eastAsia="ja-JP"/>
        </w:rPr>
        <w:t xml:space="preserve">. </w:t>
      </w:r>
      <w:r w:rsidRPr="008D2828">
        <w:rPr>
          <w:rFonts w:ascii="Times New Roman" w:eastAsia="Times New Roman" w:hAnsi="Times New Roman" w:cs="Times New Roman"/>
          <w:color w:val="000000" w:themeColor="text1"/>
          <w:sz w:val="28"/>
          <w:szCs w:val="28"/>
          <w:lang w:eastAsia="ja-JP"/>
        </w:rPr>
        <w:t>Образуются осадки: AgCl – белого цвета, Ag</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 – черного цвета. Осадок AgCl не растворяется в кислотах, но растворим в концентрированном растворе аммиака с образованием бесцветного раствора комплексного соединения [Ag(NH</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]Cl. Осадок Ag</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 не растворяется в аммиаке и холодной HNO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но растворяется в горячей HNO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w:t>
      </w:r>
    </w:p>
    <w:p w:rsidR="0076572F" w:rsidRPr="008D2828" w:rsidRDefault="0076572F" w:rsidP="0076572F">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При действии AgNO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xml:space="preserve"> в нейтральной среде анионы I группы могут образовать белые осадки Ag</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 Ag</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CO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желтые осадки Ag</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PO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 Ag</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SiO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xml:space="preserve"> Осадок Ag</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 xml:space="preserve"> выпадает из концентрированных растворов и растворяется в воде при разбавлении. Осадки карбоната, фосфата, силиката серебра растворяются в аммиаке, в азотной кислоте. Ag</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SiO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xml:space="preserve"> разлагается минеральной кислотой до H</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SiO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w:t>
      </w:r>
    </w:p>
    <w:p w:rsidR="0076572F" w:rsidRPr="008D2828" w:rsidRDefault="0076572F" w:rsidP="0076572F">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Например. Растворение в аммиаке идет по уравнению :</w:t>
      </w:r>
    </w:p>
    <w:p w:rsidR="0076572F" w:rsidRPr="008D2828" w:rsidRDefault="0076572F" w:rsidP="0076572F">
      <w:pPr>
        <w:shd w:val="clear" w:color="auto" w:fill="FFFFFF"/>
        <w:spacing w:after="0" w:line="240" w:lineRule="auto"/>
        <w:jc w:val="center"/>
        <w:rPr>
          <w:rFonts w:ascii="Times New Roman" w:eastAsia="Times New Roman" w:hAnsi="Times New Roman" w:cs="Times New Roman"/>
          <w:color w:val="000000" w:themeColor="text1"/>
          <w:sz w:val="28"/>
          <w:szCs w:val="28"/>
          <w:lang w:val="en-US" w:eastAsia="ja-JP"/>
        </w:rPr>
      </w:pPr>
      <w:r w:rsidRPr="008D2828">
        <w:rPr>
          <w:rFonts w:ascii="Times New Roman" w:eastAsia="Times New Roman" w:hAnsi="Times New Roman" w:cs="Times New Roman"/>
          <w:color w:val="000000" w:themeColor="text1"/>
          <w:sz w:val="28"/>
          <w:szCs w:val="28"/>
          <w:lang w:val="en-US" w:eastAsia="ja-JP"/>
        </w:rPr>
        <w:t>Ag</w:t>
      </w:r>
      <w:r w:rsidRPr="008D2828">
        <w:rPr>
          <w:rFonts w:ascii="Times New Roman" w:eastAsia="Times New Roman" w:hAnsi="Times New Roman" w:cs="Times New Roman"/>
          <w:color w:val="000000" w:themeColor="text1"/>
          <w:sz w:val="28"/>
          <w:szCs w:val="28"/>
          <w:vertAlign w:val="subscript"/>
          <w:lang w:val="en-US" w:eastAsia="ja-JP"/>
        </w:rPr>
        <w:t>2</w:t>
      </w:r>
      <w:r w:rsidRPr="008D2828">
        <w:rPr>
          <w:rFonts w:ascii="Times New Roman" w:eastAsia="Times New Roman" w:hAnsi="Times New Roman" w:cs="Times New Roman"/>
          <w:color w:val="000000" w:themeColor="text1"/>
          <w:sz w:val="28"/>
          <w:szCs w:val="28"/>
          <w:lang w:val="en-US" w:eastAsia="ja-JP"/>
        </w:rPr>
        <w:t>CO</w:t>
      </w:r>
      <w:r w:rsidRPr="008D2828">
        <w:rPr>
          <w:rFonts w:ascii="Times New Roman" w:eastAsia="Times New Roman" w:hAnsi="Times New Roman" w:cs="Times New Roman"/>
          <w:color w:val="000000" w:themeColor="text1"/>
          <w:sz w:val="28"/>
          <w:szCs w:val="28"/>
          <w:vertAlign w:val="subscript"/>
          <w:lang w:val="en-US" w:eastAsia="ja-JP"/>
        </w:rPr>
        <w:t>3</w:t>
      </w:r>
      <w:r w:rsidRPr="008D2828">
        <w:rPr>
          <w:rFonts w:ascii="Times New Roman" w:eastAsia="Times New Roman" w:hAnsi="Times New Roman" w:cs="Times New Roman"/>
          <w:color w:val="000000" w:themeColor="text1"/>
          <w:sz w:val="28"/>
          <w:szCs w:val="28"/>
          <w:lang w:val="en-US" w:eastAsia="ja-JP"/>
        </w:rPr>
        <w:t xml:space="preserve"> + 4NH</w:t>
      </w:r>
      <w:r w:rsidRPr="008D2828">
        <w:rPr>
          <w:rFonts w:ascii="Times New Roman" w:eastAsia="Times New Roman" w:hAnsi="Times New Roman" w:cs="Times New Roman"/>
          <w:color w:val="000000" w:themeColor="text1"/>
          <w:sz w:val="28"/>
          <w:szCs w:val="28"/>
          <w:vertAlign w:val="subscript"/>
          <w:lang w:val="en-US" w:eastAsia="ja-JP"/>
        </w:rPr>
        <w:t>3</w:t>
      </w:r>
      <w:r w:rsidRPr="008D2828">
        <w:rPr>
          <w:rFonts w:ascii="Times New Roman" w:eastAsia="Times New Roman" w:hAnsi="Times New Roman" w:cs="Times New Roman"/>
          <w:color w:val="000000" w:themeColor="text1"/>
          <w:sz w:val="28"/>
          <w:szCs w:val="28"/>
          <w:lang w:val="en-US" w:eastAsia="ja-JP"/>
        </w:rPr>
        <w:t xml:space="preserve"> = 2[Ag(NH</w:t>
      </w:r>
      <w:r w:rsidRPr="008D2828">
        <w:rPr>
          <w:rFonts w:ascii="Times New Roman" w:eastAsia="Times New Roman" w:hAnsi="Times New Roman" w:cs="Times New Roman"/>
          <w:color w:val="000000" w:themeColor="text1"/>
          <w:sz w:val="28"/>
          <w:szCs w:val="28"/>
          <w:vertAlign w:val="subscript"/>
          <w:lang w:val="en-US" w:eastAsia="ja-JP"/>
        </w:rPr>
        <w:t>3</w:t>
      </w:r>
      <w:r w:rsidRPr="008D2828">
        <w:rPr>
          <w:rFonts w:ascii="Times New Roman" w:eastAsia="Times New Roman" w:hAnsi="Times New Roman" w:cs="Times New Roman"/>
          <w:color w:val="000000" w:themeColor="text1"/>
          <w:sz w:val="28"/>
          <w:szCs w:val="28"/>
          <w:lang w:val="en-US" w:eastAsia="ja-JP"/>
        </w:rPr>
        <w:t>)</w:t>
      </w:r>
      <w:r w:rsidRPr="008D2828">
        <w:rPr>
          <w:rFonts w:ascii="Times New Roman" w:eastAsia="Times New Roman" w:hAnsi="Times New Roman" w:cs="Times New Roman"/>
          <w:color w:val="000000" w:themeColor="text1"/>
          <w:sz w:val="28"/>
          <w:szCs w:val="28"/>
          <w:vertAlign w:val="subscript"/>
          <w:lang w:val="en-US" w:eastAsia="ja-JP"/>
        </w:rPr>
        <w:t>2</w:t>
      </w:r>
      <w:r w:rsidRPr="008D2828">
        <w:rPr>
          <w:rFonts w:ascii="Times New Roman" w:eastAsia="Times New Roman" w:hAnsi="Times New Roman" w:cs="Times New Roman"/>
          <w:color w:val="000000" w:themeColor="text1"/>
          <w:sz w:val="28"/>
          <w:szCs w:val="28"/>
          <w:lang w:val="en-US" w:eastAsia="ja-JP"/>
        </w:rPr>
        <w:t>]</w:t>
      </w:r>
      <w:r w:rsidRPr="008D2828">
        <w:rPr>
          <w:rFonts w:ascii="Times New Roman" w:eastAsia="Times New Roman" w:hAnsi="Times New Roman" w:cs="Times New Roman"/>
          <w:color w:val="000000" w:themeColor="text1"/>
          <w:sz w:val="28"/>
          <w:szCs w:val="28"/>
          <w:vertAlign w:val="superscript"/>
          <w:lang w:val="en-US" w:eastAsia="ja-JP"/>
        </w:rPr>
        <w:t>+</w:t>
      </w:r>
      <w:r w:rsidRPr="008D2828">
        <w:rPr>
          <w:rFonts w:ascii="Times New Roman" w:eastAsia="Times New Roman" w:hAnsi="Times New Roman" w:cs="Times New Roman"/>
          <w:color w:val="000000" w:themeColor="text1"/>
          <w:sz w:val="28"/>
          <w:szCs w:val="28"/>
          <w:lang w:val="en-US" w:eastAsia="ja-JP"/>
        </w:rPr>
        <w:t xml:space="preserve"> + CO</w:t>
      </w:r>
      <w:r w:rsidRPr="008D2828">
        <w:rPr>
          <w:rFonts w:ascii="Times New Roman" w:eastAsia="Times New Roman" w:hAnsi="Times New Roman" w:cs="Times New Roman"/>
          <w:color w:val="000000" w:themeColor="text1"/>
          <w:sz w:val="28"/>
          <w:szCs w:val="28"/>
          <w:vertAlign w:val="subscript"/>
          <w:lang w:val="en-US" w:eastAsia="ja-JP"/>
        </w:rPr>
        <w:t>3</w:t>
      </w:r>
      <w:r w:rsidRPr="008D2828">
        <w:rPr>
          <w:rFonts w:ascii="Times New Roman" w:eastAsia="Times New Roman" w:hAnsi="Times New Roman" w:cs="Times New Roman"/>
          <w:color w:val="000000" w:themeColor="text1"/>
          <w:sz w:val="28"/>
          <w:szCs w:val="28"/>
          <w:vertAlign w:val="superscript"/>
          <w:lang w:val="en-US" w:eastAsia="ja-JP"/>
        </w:rPr>
        <w:t>2-</w:t>
      </w:r>
    </w:p>
    <w:p w:rsidR="0076572F" w:rsidRPr="008D2828" w:rsidRDefault="0076572F" w:rsidP="0076572F">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При действии AgNO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xml:space="preserve"> в кислой среде анионы I аналитической группы не образуют осадка</w:t>
      </w:r>
    </w:p>
    <w:p w:rsidR="0076572F" w:rsidRPr="008D2828" w:rsidRDefault="0076572F" w:rsidP="0076572F">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Редкие анионы VO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vertAlign w:val="superscript"/>
          <w:lang w:eastAsia="ja-JP"/>
        </w:rPr>
        <w:t>-</w:t>
      </w:r>
      <w:r w:rsidRPr="008D2828">
        <w:rPr>
          <w:rFonts w:ascii="Times New Roman" w:eastAsia="Times New Roman" w:hAnsi="Times New Roman" w:cs="Times New Roman"/>
          <w:color w:val="000000" w:themeColor="text1"/>
          <w:sz w:val="28"/>
          <w:szCs w:val="28"/>
          <w:lang w:eastAsia="ja-JP"/>
        </w:rPr>
        <w:t>, MoO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WO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xml:space="preserve"> могут образовать осадки с катионами Ag</w:t>
      </w:r>
      <w:r w:rsidRPr="008D2828">
        <w:rPr>
          <w:rFonts w:ascii="Times New Roman" w:eastAsia="Times New Roman" w:hAnsi="Times New Roman" w:cs="Times New Roman"/>
          <w:color w:val="000000" w:themeColor="text1"/>
          <w:sz w:val="28"/>
          <w:szCs w:val="28"/>
          <w:vertAlign w:val="superscript"/>
          <w:lang w:eastAsia="ja-JP"/>
        </w:rPr>
        <w:t>+</w:t>
      </w:r>
      <w:r w:rsidRPr="008D2828">
        <w:rPr>
          <w:rFonts w:ascii="Times New Roman" w:eastAsia="Times New Roman" w:hAnsi="Times New Roman" w:cs="Times New Roman"/>
          <w:color w:val="000000" w:themeColor="text1"/>
          <w:sz w:val="28"/>
          <w:szCs w:val="28"/>
          <w:lang w:eastAsia="ja-JP"/>
        </w:rPr>
        <w:t>, Ba</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xml:space="preserve"> состава Ag</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MoO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 xml:space="preserve"> (белый), Ag</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WO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 xml:space="preserve"> (белый), AgVO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xml:space="preserve"> (желтый), белого цвета осадки BaMoO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,BaWO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 Ba(VO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 Молибдаты растворяются в щелочах, кислотах. Вольфраматы растворяются в щелочах и не растворяются в кислотах.</w:t>
      </w:r>
    </w:p>
    <w:p w:rsidR="0076572F" w:rsidRPr="008D2828" w:rsidRDefault="0076572F" w:rsidP="0076572F">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Анионы, как правило, открывают дробным методом в отдельных порциях раствора. Имеются реагенты, которые осаждают или действуют определенным образом на некоторые группы анионов.</w:t>
      </w:r>
    </w:p>
    <w:p w:rsidR="0076572F" w:rsidRDefault="0076572F" w:rsidP="0076572F">
      <w:pPr>
        <w:spacing w:after="0" w:line="240" w:lineRule="auto"/>
        <w:rPr>
          <w:rFonts w:ascii="Times New Roman" w:eastAsia="Times New Roman" w:hAnsi="Times New Roman" w:cs="Times New Roman"/>
          <w:sz w:val="28"/>
          <w:szCs w:val="28"/>
          <w:lang w:eastAsia="ru-RU"/>
        </w:rPr>
      </w:pPr>
    </w:p>
    <w:p w:rsidR="0076572F" w:rsidRPr="008D2828" w:rsidRDefault="0076572F" w:rsidP="0076572F">
      <w:pPr>
        <w:spacing w:after="0" w:line="240" w:lineRule="auto"/>
        <w:rPr>
          <w:rFonts w:ascii="Times New Roman" w:eastAsia="Times New Roman" w:hAnsi="Times New Roman" w:cs="Times New Roman"/>
          <w:sz w:val="28"/>
          <w:szCs w:val="28"/>
          <w:lang w:eastAsia="ru-RU"/>
        </w:rPr>
      </w:pPr>
    </w:p>
    <w:p w:rsidR="0076572F" w:rsidRPr="009433A4" w:rsidRDefault="0076572F" w:rsidP="0076572F">
      <w:pPr>
        <w:shd w:val="clear" w:color="auto" w:fill="FFFFFF"/>
        <w:autoSpaceDE w:val="0"/>
        <w:autoSpaceDN w:val="0"/>
        <w:adjustRightInd w:val="0"/>
        <w:spacing w:after="0" w:line="240" w:lineRule="auto"/>
        <w:ind w:firstLine="708"/>
        <w:jc w:val="both"/>
        <w:rPr>
          <w:rFonts w:ascii="Times New Roman" w:eastAsia="Times New Roman" w:hAnsi="Times New Roman" w:cs="Times New Roman"/>
          <w:b/>
          <w:bCs/>
          <w:sz w:val="28"/>
          <w:szCs w:val="28"/>
          <w:lang w:eastAsia="ru-RU"/>
        </w:rPr>
      </w:pPr>
      <w:r w:rsidRPr="009433A4">
        <w:rPr>
          <w:rFonts w:ascii="Times New Roman" w:eastAsia="Times New Roman" w:hAnsi="Times New Roman" w:cs="Times New Roman"/>
          <w:b/>
          <w:bCs/>
          <w:sz w:val="28"/>
          <w:szCs w:val="28"/>
          <w:lang w:eastAsia="ru-RU"/>
        </w:rPr>
        <w:t>Лекция 24: Анализ катионов</w:t>
      </w:r>
    </w:p>
    <w:p w:rsidR="0076572F" w:rsidRPr="009433A4" w:rsidRDefault="0076572F" w:rsidP="0076572F">
      <w:pPr>
        <w:shd w:val="clear" w:color="auto" w:fill="FFFFFF"/>
        <w:autoSpaceDE w:val="0"/>
        <w:autoSpaceDN w:val="0"/>
        <w:adjustRightInd w:val="0"/>
        <w:spacing w:after="0" w:line="240" w:lineRule="auto"/>
        <w:ind w:firstLine="708"/>
        <w:jc w:val="both"/>
        <w:rPr>
          <w:rFonts w:ascii="Times New Roman" w:eastAsia="Times New Roman" w:hAnsi="Times New Roman" w:cs="Times New Roman"/>
          <w:b/>
          <w:bCs/>
          <w:sz w:val="28"/>
          <w:szCs w:val="28"/>
          <w:lang w:eastAsia="ru-RU"/>
        </w:rPr>
      </w:pPr>
    </w:p>
    <w:p w:rsidR="0076572F" w:rsidRPr="009433A4" w:rsidRDefault="0076572F" w:rsidP="0076572F">
      <w:pPr>
        <w:spacing w:after="0" w:line="240" w:lineRule="auto"/>
        <w:ind w:firstLine="708"/>
        <w:jc w:val="both"/>
        <w:rPr>
          <w:rFonts w:ascii="Times New Roman" w:eastAsia="Times New Roman" w:hAnsi="Times New Roman" w:cs="Times New Roman"/>
          <w:sz w:val="28"/>
          <w:szCs w:val="28"/>
          <w:lang w:eastAsia="ru-RU"/>
        </w:rPr>
      </w:pPr>
      <w:r w:rsidRPr="009433A4">
        <w:rPr>
          <w:rFonts w:ascii="Times New Roman" w:eastAsia="Times New Roman" w:hAnsi="Times New Roman" w:cs="Times New Roman"/>
          <w:bCs/>
          <w:iCs/>
          <w:sz w:val="28"/>
          <w:szCs w:val="28"/>
          <w:lang w:eastAsia="ru-RU"/>
        </w:rPr>
        <w:t xml:space="preserve">1. Первая, вторая аналитические группа катионов. </w:t>
      </w:r>
    </w:p>
    <w:p w:rsidR="0076572F" w:rsidRPr="009433A4" w:rsidRDefault="0076572F" w:rsidP="0076572F">
      <w:pPr>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9433A4">
        <w:rPr>
          <w:rFonts w:ascii="Times New Roman" w:eastAsia="Times New Roman" w:hAnsi="Times New Roman" w:cs="Times New Roman"/>
          <w:bCs/>
          <w:iCs/>
          <w:sz w:val="28"/>
          <w:szCs w:val="28"/>
          <w:lang w:eastAsia="ru-RU"/>
        </w:rPr>
        <w:t xml:space="preserve">2. Третья, четвертая аналитическая группа катионов. </w:t>
      </w:r>
    </w:p>
    <w:p w:rsidR="0076572F" w:rsidRPr="009433A4" w:rsidRDefault="0076572F" w:rsidP="0076572F">
      <w:pPr>
        <w:spacing w:after="0" w:line="240" w:lineRule="auto"/>
        <w:ind w:firstLine="708"/>
        <w:jc w:val="both"/>
        <w:rPr>
          <w:rFonts w:ascii="Times New Roman" w:eastAsia="Times New Roman" w:hAnsi="Times New Roman" w:cs="Times New Roman"/>
          <w:sz w:val="28"/>
          <w:szCs w:val="28"/>
          <w:lang w:eastAsia="ru-RU"/>
        </w:rPr>
      </w:pPr>
      <w:r w:rsidRPr="009433A4">
        <w:rPr>
          <w:rFonts w:ascii="Times New Roman" w:eastAsia="Times New Roman" w:hAnsi="Times New Roman" w:cs="Times New Roman"/>
          <w:bCs/>
          <w:iCs/>
          <w:sz w:val="28"/>
          <w:szCs w:val="28"/>
          <w:lang w:eastAsia="ru-RU"/>
        </w:rPr>
        <w:t>3. Пятая аналитическая группа катионов.</w:t>
      </w:r>
    </w:p>
    <w:p w:rsidR="0076572F" w:rsidRPr="009433A4" w:rsidRDefault="0076572F" w:rsidP="0076572F">
      <w:pPr>
        <w:spacing w:after="0" w:line="240" w:lineRule="auto"/>
        <w:jc w:val="both"/>
        <w:rPr>
          <w:rFonts w:ascii="Times New Roman" w:eastAsia="Times New Roman" w:hAnsi="Times New Roman" w:cs="Times New Roman"/>
          <w:sz w:val="28"/>
          <w:szCs w:val="28"/>
          <w:shd w:val="clear" w:color="auto" w:fill="FFFFFF"/>
          <w:lang w:eastAsia="ru-RU"/>
        </w:rPr>
      </w:pPr>
    </w:p>
    <w:p w:rsidR="0076572F" w:rsidRPr="009433A4" w:rsidRDefault="0076572F" w:rsidP="0076572F">
      <w:pPr>
        <w:spacing w:after="0" w:line="240" w:lineRule="auto"/>
        <w:ind w:firstLine="708"/>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 xml:space="preserve">При систематическом анализе катионы и анионы разделяют на аналитические группы. Наиболее удобная, применяемая и в настоящее время классификация катионов, разработана Н.А. Меншуткиным в 1871 г. Все существующие ныне классификации предусматривают разделение катионов на 5 или 6 аналитических групп на основании следующих их свойств: </w:t>
      </w:r>
    </w:p>
    <w:p w:rsidR="0076572F" w:rsidRPr="009433A4" w:rsidRDefault="0076572F" w:rsidP="0076572F">
      <w:pPr>
        <w:spacing w:after="0" w:line="240" w:lineRule="auto"/>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 xml:space="preserve">1.На различии растворимости хлоридов, карбонатов, сульфатов или гидроксидов. </w:t>
      </w:r>
    </w:p>
    <w:p w:rsidR="0076572F" w:rsidRPr="009433A4" w:rsidRDefault="0076572F" w:rsidP="0076572F">
      <w:pPr>
        <w:spacing w:after="0" w:line="240" w:lineRule="auto"/>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 xml:space="preserve">2. На амфотерных свойствах некоторых гидроксидов. </w:t>
      </w:r>
    </w:p>
    <w:p w:rsidR="0076572F" w:rsidRPr="009433A4" w:rsidRDefault="0076572F" w:rsidP="0076572F">
      <w:pPr>
        <w:spacing w:after="0" w:line="240" w:lineRule="auto"/>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3. На способности ряда гидроксидов образовывать комплексные аммиакаты.</w:t>
      </w:r>
    </w:p>
    <w:p w:rsidR="0076572F" w:rsidRPr="009433A4" w:rsidRDefault="0076572F" w:rsidP="0076572F">
      <w:pPr>
        <w:spacing w:after="0" w:line="240" w:lineRule="auto"/>
        <w:jc w:val="both"/>
        <w:rPr>
          <w:rFonts w:ascii="Times New Roman" w:eastAsia="Times New Roman" w:hAnsi="Times New Roman" w:cs="Times New Roman"/>
          <w:sz w:val="28"/>
          <w:szCs w:val="28"/>
          <w:shd w:val="clear" w:color="auto" w:fill="FFFFFF"/>
          <w:lang w:eastAsia="ru-RU"/>
        </w:rPr>
      </w:pPr>
    </w:p>
    <w:p w:rsidR="0076572F" w:rsidRPr="00585A5A" w:rsidRDefault="0076572F" w:rsidP="0076572F">
      <w:pPr>
        <w:spacing w:after="0" w:line="240" w:lineRule="auto"/>
        <w:jc w:val="both"/>
        <w:rPr>
          <w:rFonts w:ascii="Times New Roman" w:eastAsia="Times New Roman" w:hAnsi="Times New Roman" w:cs="Times New Roman"/>
          <w:b/>
          <w:sz w:val="25"/>
          <w:szCs w:val="25"/>
          <w:shd w:val="clear" w:color="auto" w:fill="FFFFFF"/>
          <w:lang w:eastAsia="ru-RU"/>
        </w:rPr>
      </w:pPr>
      <w:r w:rsidRPr="00585A5A">
        <w:rPr>
          <w:rFonts w:ascii="Times New Roman" w:eastAsia="Times New Roman" w:hAnsi="Times New Roman" w:cs="Times New Roman"/>
          <w:b/>
          <w:sz w:val="25"/>
          <w:szCs w:val="25"/>
          <w:shd w:val="clear" w:color="auto" w:fill="FFFFFF"/>
          <w:lang w:eastAsia="ru-RU"/>
        </w:rPr>
        <w:t>Таблица 24.1 – Классификация катионов на аналитические группы</w:t>
      </w:r>
    </w:p>
    <w:tbl>
      <w:tblPr>
        <w:tblStyle w:val="a3"/>
        <w:tblW w:w="0" w:type="auto"/>
        <w:tblLook w:val="04A0" w:firstRow="1" w:lastRow="0" w:firstColumn="1" w:lastColumn="0" w:noHBand="0" w:noVBand="1"/>
      </w:tblPr>
      <w:tblGrid>
        <w:gridCol w:w="530"/>
        <w:gridCol w:w="1543"/>
        <w:gridCol w:w="2761"/>
        <w:gridCol w:w="1811"/>
        <w:gridCol w:w="2700"/>
      </w:tblGrid>
      <w:tr w:rsidR="0076572F" w:rsidRPr="009433A4" w:rsidTr="0076572F">
        <w:tc>
          <w:tcPr>
            <w:tcW w:w="534"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w:t>
            </w:r>
          </w:p>
        </w:tc>
        <w:tc>
          <w:tcPr>
            <w:tcW w:w="1559"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Катионы</w:t>
            </w:r>
          </w:p>
        </w:tc>
        <w:tc>
          <w:tcPr>
            <w:tcW w:w="2835"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Групповая характеристика</w:t>
            </w:r>
          </w:p>
        </w:tc>
        <w:tc>
          <w:tcPr>
            <w:tcW w:w="1843"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Групповой реактив</w:t>
            </w:r>
          </w:p>
        </w:tc>
        <w:tc>
          <w:tcPr>
            <w:tcW w:w="2800"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Получаемые соединения</w:t>
            </w:r>
          </w:p>
        </w:tc>
      </w:tr>
      <w:tr w:rsidR="0076572F" w:rsidRPr="009433A4" w:rsidTr="0076572F">
        <w:tc>
          <w:tcPr>
            <w:tcW w:w="534"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1</w:t>
            </w:r>
          </w:p>
        </w:tc>
        <w:tc>
          <w:tcPr>
            <w:tcW w:w="1559"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Na</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NН</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Mg</w:t>
            </w:r>
            <w:r w:rsidRPr="009433A4">
              <w:rPr>
                <w:rFonts w:ascii="Times New Roman" w:eastAsia="Times New Roman" w:hAnsi="Times New Roman" w:cs="Times New Roman"/>
                <w:sz w:val="28"/>
                <w:szCs w:val="28"/>
                <w:shd w:val="clear" w:color="auto" w:fill="FFFFFF"/>
                <w:vertAlign w:val="superscript"/>
                <w:lang w:eastAsia="ru-RU"/>
              </w:rPr>
              <w:t>2+</w:t>
            </w:r>
          </w:p>
        </w:tc>
        <w:tc>
          <w:tcPr>
            <w:tcW w:w="2835"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Соли и гидроксиды растворимы в воде</w:t>
            </w:r>
          </w:p>
        </w:tc>
        <w:tc>
          <w:tcPr>
            <w:tcW w:w="1843"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w:t>
            </w:r>
          </w:p>
        </w:tc>
        <w:tc>
          <w:tcPr>
            <w:tcW w:w="2800"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w:t>
            </w:r>
          </w:p>
        </w:tc>
      </w:tr>
      <w:tr w:rsidR="0076572F" w:rsidRPr="009433A4" w:rsidTr="0076572F">
        <w:tc>
          <w:tcPr>
            <w:tcW w:w="534"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2</w:t>
            </w:r>
          </w:p>
        </w:tc>
        <w:tc>
          <w:tcPr>
            <w:tcW w:w="1559" w:type="dxa"/>
          </w:tcPr>
          <w:p w:rsidR="0076572F" w:rsidRPr="009433A4" w:rsidRDefault="0076572F" w:rsidP="0076572F">
            <w:pPr>
              <w:jc w:val="both"/>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Ca</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lang w:val="en-US" w:eastAsia="ru-RU"/>
              </w:rPr>
              <w:t>, Ba</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lang w:val="en-US" w:eastAsia="ru-RU"/>
              </w:rPr>
              <w:t>, Sr</w:t>
            </w:r>
            <w:r w:rsidRPr="009433A4">
              <w:rPr>
                <w:rFonts w:ascii="Times New Roman" w:eastAsia="Times New Roman" w:hAnsi="Times New Roman" w:cs="Times New Roman"/>
                <w:sz w:val="28"/>
                <w:szCs w:val="28"/>
                <w:shd w:val="clear" w:color="auto" w:fill="FFFFFF"/>
                <w:vertAlign w:val="superscript"/>
                <w:lang w:val="en-US" w:eastAsia="ru-RU"/>
              </w:rPr>
              <w:t>2+</w:t>
            </w:r>
          </w:p>
        </w:tc>
        <w:tc>
          <w:tcPr>
            <w:tcW w:w="2835"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Карбонаты не растворимы в воде, но растворимы в кислотах. Сульфаты не растворимы в воде и в кислотах</w:t>
            </w:r>
          </w:p>
        </w:tc>
        <w:tc>
          <w:tcPr>
            <w:tcW w:w="1843"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lang w:val="en-US" w:eastAsia="ru-RU"/>
              </w:rPr>
              <w:t>)</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CO</w:t>
            </w:r>
            <w:r w:rsidRPr="009433A4">
              <w:rPr>
                <w:rFonts w:ascii="Times New Roman" w:eastAsia="Times New Roman" w:hAnsi="Times New Roman" w:cs="Times New Roman"/>
                <w:sz w:val="28"/>
                <w:szCs w:val="28"/>
                <w:shd w:val="clear" w:color="auto" w:fill="FFFFFF"/>
                <w:vertAlign w:val="subscript"/>
                <w:lang w:val="en-US" w:eastAsia="ru-RU"/>
              </w:rPr>
              <w:t>3</w:t>
            </w:r>
            <w:r w:rsidRPr="009433A4">
              <w:rPr>
                <w:rFonts w:ascii="Times New Roman" w:eastAsia="Times New Roman" w:hAnsi="Times New Roman" w:cs="Times New Roman"/>
                <w:sz w:val="28"/>
                <w:szCs w:val="28"/>
                <w:shd w:val="clear" w:color="auto" w:fill="FFFFFF"/>
                <w:lang w:val="en-US" w:eastAsia="ru-RU"/>
              </w:rPr>
              <w:t xml:space="preserve"> 2</w:t>
            </w:r>
            <w:r w:rsidRPr="009433A4">
              <w:rPr>
                <w:rFonts w:ascii="Times New Roman" w:eastAsia="Times New Roman" w:hAnsi="Times New Roman" w:cs="Times New Roman"/>
                <w:sz w:val="28"/>
                <w:szCs w:val="28"/>
                <w:shd w:val="clear" w:color="auto" w:fill="FFFFFF"/>
                <w:lang w:eastAsia="ru-RU"/>
              </w:rPr>
              <w:t>н раствор</w:t>
            </w:r>
          </w:p>
        </w:tc>
        <w:tc>
          <w:tcPr>
            <w:tcW w:w="2800"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CaCO</w:t>
            </w:r>
            <w:r w:rsidRPr="009433A4">
              <w:rPr>
                <w:rFonts w:ascii="Times New Roman" w:eastAsia="Times New Roman" w:hAnsi="Times New Roman" w:cs="Times New Roman"/>
                <w:sz w:val="28"/>
                <w:szCs w:val="28"/>
                <w:shd w:val="clear" w:color="auto" w:fill="FFFFFF"/>
                <w:vertAlign w:val="subscript"/>
                <w:lang w:eastAsia="ru-RU"/>
              </w:rPr>
              <w:t>3</w:t>
            </w:r>
            <w:r w:rsidRPr="009433A4">
              <w:rPr>
                <w:rFonts w:ascii="Times New Roman" w:eastAsia="Times New Roman" w:hAnsi="Times New Roman" w:cs="Times New Roman"/>
                <w:sz w:val="28"/>
                <w:szCs w:val="28"/>
                <w:lang w:eastAsia="ru-RU"/>
              </w:rPr>
              <w:t xml:space="preserve">↓, </w:t>
            </w:r>
            <w:r w:rsidRPr="009433A4">
              <w:rPr>
                <w:rFonts w:ascii="Times New Roman" w:eastAsia="Times New Roman" w:hAnsi="Times New Roman" w:cs="Times New Roman"/>
                <w:sz w:val="28"/>
                <w:szCs w:val="28"/>
                <w:lang w:val="en-US" w:eastAsia="ru-RU"/>
              </w:rPr>
              <w:t>BaCO</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xml:space="preserve">↓, </w:t>
            </w:r>
            <w:r w:rsidRPr="009433A4">
              <w:rPr>
                <w:rFonts w:ascii="Times New Roman" w:eastAsia="Times New Roman" w:hAnsi="Times New Roman" w:cs="Times New Roman"/>
                <w:sz w:val="28"/>
                <w:szCs w:val="28"/>
                <w:lang w:val="en-US" w:eastAsia="ru-RU"/>
              </w:rPr>
              <w:t>SrO</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Аморфные осадки белого цвета.</w:t>
            </w:r>
          </w:p>
        </w:tc>
      </w:tr>
      <w:tr w:rsidR="0076572F" w:rsidRPr="009433A4" w:rsidTr="0076572F">
        <w:tc>
          <w:tcPr>
            <w:tcW w:w="534"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3</w:t>
            </w:r>
          </w:p>
        </w:tc>
        <w:tc>
          <w:tcPr>
            <w:tcW w:w="1559" w:type="dxa"/>
          </w:tcPr>
          <w:p w:rsidR="0076572F" w:rsidRPr="009433A4" w:rsidRDefault="0076572F" w:rsidP="0076572F">
            <w:pPr>
              <w:jc w:val="both"/>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Al</w:t>
            </w:r>
            <w:r w:rsidRPr="009433A4">
              <w:rPr>
                <w:rFonts w:ascii="Times New Roman" w:eastAsia="Times New Roman" w:hAnsi="Times New Roman" w:cs="Times New Roman"/>
                <w:sz w:val="28"/>
                <w:szCs w:val="28"/>
                <w:shd w:val="clear" w:color="auto" w:fill="FFFFFF"/>
                <w:vertAlign w:val="superscript"/>
                <w:lang w:val="en-US" w:eastAsia="ru-RU"/>
              </w:rPr>
              <w:t>3+</w:t>
            </w:r>
            <w:r w:rsidRPr="009433A4">
              <w:rPr>
                <w:rFonts w:ascii="Times New Roman" w:eastAsia="Times New Roman" w:hAnsi="Times New Roman" w:cs="Times New Roman"/>
                <w:sz w:val="28"/>
                <w:szCs w:val="28"/>
                <w:shd w:val="clear" w:color="auto" w:fill="FFFFFF"/>
                <w:lang w:val="en-US" w:eastAsia="ru-RU"/>
              </w:rPr>
              <w:t>, Fe</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lang w:val="en-US" w:eastAsia="ru-RU"/>
              </w:rPr>
              <w:t>, Fe</w:t>
            </w:r>
            <w:r w:rsidRPr="009433A4">
              <w:rPr>
                <w:rFonts w:ascii="Times New Roman" w:eastAsia="Times New Roman" w:hAnsi="Times New Roman" w:cs="Times New Roman"/>
                <w:sz w:val="28"/>
                <w:szCs w:val="28"/>
                <w:shd w:val="clear" w:color="auto" w:fill="FFFFFF"/>
                <w:vertAlign w:val="superscript"/>
                <w:lang w:val="en-US" w:eastAsia="ru-RU"/>
              </w:rPr>
              <w:t>3+</w:t>
            </w:r>
            <w:r w:rsidRPr="009433A4">
              <w:rPr>
                <w:rFonts w:ascii="Times New Roman" w:eastAsia="Times New Roman" w:hAnsi="Times New Roman" w:cs="Times New Roman"/>
                <w:sz w:val="28"/>
                <w:szCs w:val="28"/>
                <w:shd w:val="clear" w:color="auto" w:fill="FFFFFF"/>
                <w:lang w:val="en-US" w:eastAsia="ru-RU"/>
              </w:rPr>
              <w:t>, Mn</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lang w:val="en-US" w:eastAsia="ru-RU"/>
              </w:rPr>
              <w:t>, Zn</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lang w:val="en-US" w:eastAsia="ru-RU"/>
              </w:rPr>
              <w:t>, Cr</w:t>
            </w:r>
            <w:r w:rsidRPr="009433A4">
              <w:rPr>
                <w:rFonts w:ascii="Times New Roman" w:eastAsia="Times New Roman" w:hAnsi="Times New Roman" w:cs="Times New Roman"/>
                <w:sz w:val="28"/>
                <w:szCs w:val="28"/>
                <w:shd w:val="clear" w:color="auto" w:fill="FFFFFF"/>
                <w:vertAlign w:val="superscript"/>
                <w:lang w:val="en-US" w:eastAsia="ru-RU"/>
              </w:rPr>
              <w:t>2+</w:t>
            </w:r>
          </w:p>
        </w:tc>
        <w:tc>
          <w:tcPr>
            <w:tcW w:w="2835"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Сульфиды не растворимы в воде, но растворимы в кислотах. Гидроксиды не растворимы в воде, но могут растворяться в кислотах</w:t>
            </w:r>
          </w:p>
        </w:tc>
        <w:tc>
          <w:tcPr>
            <w:tcW w:w="1843"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lang w:val="en-US" w:eastAsia="ru-RU"/>
              </w:rPr>
              <w:t>)</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S</w:t>
            </w:r>
            <w:r w:rsidRPr="009433A4">
              <w:rPr>
                <w:rFonts w:ascii="Times New Roman" w:eastAsia="Times New Roman" w:hAnsi="Times New Roman" w:cs="Times New Roman"/>
                <w:sz w:val="28"/>
                <w:szCs w:val="28"/>
                <w:shd w:val="clear" w:color="auto" w:fill="FFFFFF"/>
                <w:lang w:eastAsia="ru-RU"/>
              </w:rPr>
              <w:t xml:space="preserve"> 6н раствор</w:t>
            </w:r>
          </w:p>
        </w:tc>
        <w:tc>
          <w:tcPr>
            <w:tcW w:w="2800"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FeS</w:t>
            </w:r>
            <w:r w:rsidRPr="009433A4">
              <w:rPr>
                <w:rFonts w:ascii="Times New Roman" w:eastAsia="Times New Roman" w:hAnsi="Times New Roman" w:cs="Times New Roman"/>
                <w:sz w:val="28"/>
                <w:szCs w:val="28"/>
                <w:lang w:eastAsia="ru-RU"/>
              </w:rPr>
              <w:t xml:space="preserve">↓, </w:t>
            </w:r>
            <w:r w:rsidRPr="009433A4">
              <w:rPr>
                <w:rFonts w:ascii="Times New Roman" w:eastAsia="Times New Roman" w:hAnsi="Times New Roman" w:cs="Times New Roman"/>
                <w:sz w:val="28"/>
                <w:szCs w:val="28"/>
                <w:lang w:val="en-US" w:eastAsia="ru-RU"/>
              </w:rPr>
              <w:t>Fe</w:t>
            </w:r>
            <w:r w:rsidRPr="009433A4">
              <w:rPr>
                <w:rFonts w:ascii="Times New Roman" w:eastAsia="Times New Roman" w:hAnsi="Times New Roman" w:cs="Times New Roman"/>
                <w:sz w:val="28"/>
                <w:szCs w:val="28"/>
                <w:vertAlign w:val="subscript"/>
                <w:lang w:eastAsia="ru-RU"/>
              </w:rPr>
              <w:t>2</w:t>
            </w:r>
            <w:r w:rsidRPr="009433A4">
              <w:rPr>
                <w:rFonts w:ascii="Times New Roman" w:eastAsia="Times New Roman" w:hAnsi="Times New Roman" w:cs="Times New Roman"/>
                <w:sz w:val="28"/>
                <w:szCs w:val="28"/>
                <w:lang w:val="en-US" w:eastAsia="ru-RU"/>
              </w:rPr>
              <w:t>S</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xml:space="preserve">↓ – черные, </w:t>
            </w:r>
            <w:r w:rsidRPr="009433A4">
              <w:rPr>
                <w:rFonts w:ascii="Times New Roman" w:eastAsia="Times New Roman" w:hAnsi="Times New Roman" w:cs="Times New Roman"/>
                <w:sz w:val="28"/>
                <w:szCs w:val="28"/>
                <w:lang w:val="en-US" w:eastAsia="ru-RU"/>
              </w:rPr>
              <w:t>MnS</w:t>
            </w:r>
            <w:r w:rsidRPr="009433A4">
              <w:rPr>
                <w:rFonts w:ascii="Times New Roman" w:eastAsia="Times New Roman" w:hAnsi="Times New Roman" w:cs="Times New Roman"/>
                <w:sz w:val="28"/>
                <w:szCs w:val="28"/>
                <w:lang w:eastAsia="ru-RU"/>
              </w:rPr>
              <w:t xml:space="preserve">↓ – розоватый, </w:t>
            </w:r>
            <w:r w:rsidRPr="009433A4">
              <w:rPr>
                <w:rFonts w:ascii="Times New Roman" w:eastAsia="Times New Roman" w:hAnsi="Times New Roman" w:cs="Times New Roman"/>
                <w:sz w:val="28"/>
                <w:szCs w:val="28"/>
                <w:lang w:val="en-US" w:eastAsia="ru-RU"/>
              </w:rPr>
              <w:t>ZnS</w:t>
            </w:r>
            <w:r w:rsidRPr="009433A4">
              <w:rPr>
                <w:rFonts w:ascii="Times New Roman" w:eastAsia="Times New Roman" w:hAnsi="Times New Roman" w:cs="Times New Roman"/>
                <w:sz w:val="28"/>
                <w:szCs w:val="28"/>
                <w:lang w:eastAsia="ru-RU"/>
              </w:rPr>
              <w:t xml:space="preserve">↓ – белый, </w:t>
            </w:r>
            <w:r w:rsidRPr="009433A4">
              <w:rPr>
                <w:rFonts w:ascii="Times New Roman" w:eastAsia="Times New Roman" w:hAnsi="Times New Roman" w:cs="Times New Roman"/>
                <w:sz w:val="28"/>
                <w:szCs w:val="28"/>
                <w:lang w:val="en-US" w:eastAsia="ru-RU"/>
              </w:rPr>
              <w:t>Al</w:t>
            </w:r>
            <w:r w:rsidRPr="009433A4">
              <w:rPr>
                <w:rFonts w:ascii="Times New Roman" w:eastAsia="Times New Roman" w:hAnsi="Times New Roman" w:cs="Times New Roman"/>
                <w:sz w:val="28"/>
                <w:szCs w:val="28"/>
                <w:lang w:eastAsia="ru-RU"/>
              </w:rPr>
              <w:t>(</w:t>
            </w:r>
            <w:r w:rsidRPr="009433A4">
              <w:rPr>
                <w:rFonts w:ascii="Times New Roman" w:eastAsia="Times New Roman" w:hAnsi="Times New Roman" w:cs="Times New Roman"/>
                <w:sz w:val="28"/>
                <w:szCs w:val="28"/>
                <w:lang w:val="en-US" w:eastAsia="ru-RU"/>
              </w:rPr>
              <w:t>OH</w:t>
            </w:r>
            <w:r w:rsidRPr="009433A4">
              <w:rPr>
                <w:rFonts w:ascii="Times New Roman" w:eastAsia="Times New Roman" w:hAnsi="Times New Roman" w:cs="Times New Roman"/>
                <w:sz w:val="28"/>
                <w:szCs w:val="28"/>
                <w:lang w:eastAsia="ru-RU"/>
              </w:rPr>
              <w:t>)</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xml:space="preserve">↓ – белый, </w:t>
            </w:r>
            <w:r w:rsidRPr="009433A4">
              <w:rPr>
                <w:rFonts w:ascii="Times New Roman" w:eastAsia="Times New Roman" w:hAnsi="Times New Roman" w:cs="Times New Roman"/>
                <w:sz w:val="28"/>
                <w:szCs w:val="28"/>
                <w:lang w:val="en-US" w:eastAsia="ru-RU"/>
              </w:rPr>
              <w:t>Cr</w:t>
            </w:r>
            <w:r w:rsidRPr="009433A4">
              <w:rPr>
                <w:rFonts w:ascii="Times New Roman" w:eastAsia="Times New Roman" w:hAnsi="Times New Roman" w:cs="Times New Roman"/>
                <w:sz w:val="28"/>
                <w:szCs w:val="28"/>
                <w:lang w:eastAsia="ru-RU"/>
              </w:rPr>
              <w:t>(</w:t>
            </w:r>
            <w:r w:rsidRPr="009433A4">
              <w:rPr>
                <w:rFonts w:ascii="Times New Roman" w:eastAsia="Times New Roman" w:hAnsi="Times New Roman" w:cs="Times New Roman"/>
                <w:sz w:val="28"/>
                <w:szCs w:val="28"/>
                <w:lang w:val="en-US" w:eastAsia="ru-RU"/>
              </w:rPr>
              <w:t>OH</w:t>
            </w:r>
            <w:r w:rsidRPr="009433A4">
              <w:rPr>
                <w:rFonts w:ascii="Times New Roman" w:eastAsia="Times New Roman" w:hAnsi="Times New Roman" w:cs="Times New Roman"/>
                <w:sz w:val="28"/>
                <w:szCs w:val="28"/>
                <w:lang w:eastAsia="ru-RU"/>
              </w:rPr>
              <w:t>)</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 серо-зеленый.</w:t>
            </w:r>
          </w:p>
        </w:tc>
      </w:tr>
      <w:tr w:rsidR="0076572F" w:rsidRPr="009433A4" w:rsidTr="0076572F">
        <w:tc>
          <w:tcPr>
            <w:tcW w:w="534"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4</w:t>
            </w:r>
          </w:p>
        </w:tc>
        <w:tc>
          <w:tcPr>
            <w:tcW w:w="1559"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Ag</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Pb</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,Hg</w:t>
            </w:r>
            <w:r w:rsidRPr="009433A4">
              <w:rPr>
                <w:rFonts w:ascii="Times New Roman" w:eastAsia="Times New Roman" w:hAnsi="Times New Roman" w:cs="Times New Roman"/>
                <w:sz w:val="28"/>
                <w:szCs w:val="28"/>
                <w:shd w:val="clear" w:color="auto" w:fill="FFFFFF"/>
                <w:vertAlign w:val="subscript"/>
                <w:lang w:eastAsia="ru-RU"/>
              </w:rPr>
              <w:t>2</w:t>
            </w:r>
            <w:r w:rsidRPr="009433A4">
              <w:rPr>
                <w:rFonts w:ascii="Times New Roman" w:eastAsia="Times New Roman" w:hAnsi="Times New Roman" w:cs="Times New Roman"/>
                <w:sz w:val="28"/>
                <w:szCs w:val="28"/>
                <w:shd w:val="clear" w:color="auto" w:fill="FFFFFF"/>
                <w:vertAlign w:val="superscript"/>
                <w:lang w:eastAsia="ru-RU"/>
              </w:rPr>
              <w:t>2+</w:t>
            </w:r>
          </w:p>
        </w:tc>
        <w:tc>
          <w:tcPr>
            <w:tcW w:w="2835"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Хлориды не растворимы в воде</w:t>
            </w:r>
          </w:p>
        </w:tc>
        <w:tc>
          <w:tcPr>
            <w:tcW w:w="1843"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HCl</w:t>
            </w:r>
            <w:r w:rsidRPr="009433A4">
              <w:rPr>
                <w:rFonts w:ascii="Times New Roman" w:eastAsia="Times New Roman" w:hAnsi="Times New Roman" w:cs="Times New Roman"/>
                <w:sz w:val="28"/>
                <w:szCs w:val="28"/>
                <w:shd w:val="clear" w:color="auto" w:fill="FFFFFF"/>
                <w:lang w:eastAsia="ru-RU"/>
              </w:rPr>
              <w:t xml:space="preserve"> 2н раствор</w:t>
            </w:r>
          </w:p>
        </w:tc>
        <w:tc>
          <w:tcPr>
            <w:tcW w:w="2800"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AgCl</w:t>
            </w:r>
            <w:r w:rsidRPr="009433A4">
              <w:rPr>
                <w:rFonts w:ascii="Times New Roman" w:eastAsia="Times New Roman" w:hAnsi="Times New Roman" w:cs="Times New Roman"/>
                <w:sz w:val="28"/>
                <w:szCs w:val="28"/>
                <w:lang w:eastAsia="ru-RU"/>
              </w:rPr>
              <w:t xml:space="preserve">↓, </w:t>
            </w:r>
            <w:r w:rsidRPr="009433A4">
              <w:rPr>
                <w:rFonts w:ascii="Times New Roman" w:eastAsia="Times New Roman" w:hAnsi="Times New Roman" w:cs="Times New Roman"/>
                <w:sz w:val="28"/>
                <w:szCs w:val="28"/>
                <w:lang w:val="en-US" w:eastAsia="ru-RU"/>
              </w:rPr>
              <w:t>PbCl</w:t>
            </w:r>
            <w:r w:rsidRPr="009433A4">
              <w:rPr>
                <w:rFonts w:ascii="Times New Roman" w:eastAsia="Times New Roman" w:hAnsi="Times New Roman" w:cs="Times New Roman"/>
                <w:sz w:val="28"/>
                <w:szCs w:val="28"/>
                <w:lang w:eastAsia="ru-RU"/>
              </w:rPr>
              <w:t xml:space="preserve">↓, </w:t>
            </w:r>
            <w:r w:rsidRPr="009433A4">
              <w:rPr>
                <w:rFonts w:ascii="Times New Roman" w:eastAsia="Times New Roman" w:hAnsi="Times New Roman" w:cs="Times New Roman"/>
                <w:sz w:val="28"/>
                <w:szCs w:val="28"/>
                <w:lang w:val="en-US" w:eastAsia="ru-RU"/>
              </w:rPr>
              <w:t>Hg</w:t>
            </w:r>
            <w:r w:rsidRPr="009433A4">
              <w:rPr>
                <w:rFonts w:ascii="Times New Roman" w:eastAsia="Times New Roman" w:hAnsi="Times New Roman" w:cs="Times New Roman"/>
                <w:sz w:val="28"/>
                <w:szCs w:val="28"/>
                <w:vertAlign w:val="subscript"/>
                <w:lang w:eastAsia="ru-RU"/>
              </w:rPr>
              <w:t>2</w:t>
            </w:r>
            <w:r w:rsidRPr="009433A4">
              <w:rPr>
                <w:rFonts w:ascii="Times New Roman" w:eastAsia="Times New Roman" w:hAnsi="Times New Roman" w:cs="Times New Roman"/>
                <w:sz w:val="28"/>
                <w:szCs w:val="28"/>
                <w:lang w:val="en-US" w:eastAsia="ru-RU"/>
              </w:rPr>
              <w:t>Cl</w:t>
            </w:r>
            <w:r w:rsidRPr="009433A4">
              <w:rPr>
                <w:rFonts w:ascii="Times New Roman" w:eastAsia="Times New Roman" w:hAnsi="Times New Roman" w:cs="Times New Roman"/>
                <w:sz w:val="28"/>
                <w:szCs w:val="28"/>
                <w:vertAlign w:val="subscript"/>
                <w:lang w:eastAsia="ru-RU"/>
              </w:rPr>
              <w:t>2</w:t>
            </w:r>
            <w:r w:rsidRPr="009433A4">
              <w:rPr>
                <w:rFonts w:ascii="Times New Roman" w:eastAsia="Times New Roman" w:hAnsi="Times New Roman" w:cs="Times New Roman"/>
                <w:sz w:val="28"/>
                <w:szCs w:val="28"/>
                <w:lang w:eastAsia="ru-RU"/>
              </w:rPr>
              <w:t>↓ – осадки белого цвета.</w:t>
            </w:r>
          </w:p>
        </w:tc>
      </w:tr>
      <w:tr w:rsidR="0076572F" w:rsidRPr="009433A4" w:rsidTr="0076572F">
        <w:tc>
          <w:tcPr>
            <w:tcW w:w="534"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5</w:t>
            </w:r>
          </w:p>
        </w:tc>
        <w:tc>
          <w:tcPr>
            <w:tcW w:w="1559" w:type="dxa"/>
          </w:tcPr>
          <w:p w:rsidR="0076572F" w:rsidRPr="009433A4" w:rsidRDefault="0076572F" w:rsidP="0076572F">
            <w:pPr>
              <w:jc w:val="both"/>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Cu</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lang w:val="en-US" w:eastAsia="ru-RU"/>
              </w:rPr>
              <w:t>, Co</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lang w:val="en-US" w:eastAsia="ru-RU"/>
              </w:rPr>
              <w:t>, Ni</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lang w:val="en-US" w:eastAsia="ru-RU"/>
              </w:rPr>
              <w:t>, Cd</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lang w:val="en-US" w:eastAsia="ru-RU"/>
              </w:rPr>
              <w:t>, Bi</w:t>
            </w:r>
            <w:r w:rsidRPr="009433A4">
              <w:rPr>
                <w:rFonts w:ascii="Times New Roman" w:eastAsia="Times New Roman" w:hAnsi="Times New Roman" w:cs="Times New Roman"/>
                <w:sz w:val="28"/>
                <w:szCs w:val="28"/>
                <w:shd w:val="clear" w:color="auto" w:fill="FFFFFF"/>
                <w:vertAlign w:val="superscript"/>
                <w:lang w:val="en-US" w:eastAsia="ru-RU"/>
              </w:rPr>
              <w:t>3+</w:t>
            </w:r>
          </w:p>
        </w:tc>
        <w:tc>
          <w:tcPr>
            <w:tcW w:w="2835"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 xml:space="preserve">Гидроксиды и основные соли не растворимы в воде, </w:t>
            </w:r>
            <w:r w:rsidRPr="009433A4">
              <w:rPr>
                <w:rFonts w:ascii="Times New Roman" w:eastAsia="Times New Roman" w:hAnsi="Times New Roman" w:cs="Times New Roman"/>
                <w:sz w:val="28"/>
                <w:szCs w:val="28"/>
                <w:shd w:val="clear" w:color="auto" w:fill="FFFFFF"/>
                <w:lang w:eastAsia="ru-RU"/>
              </w:rPr>
              <w:lastRenderedPageBreak/>
              <w:t>но растворимы в избытке аммиака</w:t>
            </w:r>
          </w:p>
        </w:tc>
        <w:tc>
          <w:tcPr>
            <w:tcW w:w="1843"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lastRenderedPageBreak/>
              <w:t>NH</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lang w:val="en-US" w:eastAsia="ru-RU"/>
              </w:rPr>
              <w:t>OH</w:t>
            </w:r>
            <w:r w:rsidRPr="009433A4">
              <w:rPr>
                <w:rFonts w:ascii="Times New Roman" w:eastAsia="Times New Roman" w:hAnsi="Times New Roman" w:cs="Times New Roman"/>
                <w:sz w:val="28"/>
                <w:szCs w:val="28"/>
                <w:shd w:val="clear" w:color="auto" w:fill="FFFFFF"/>
                <w:lang w:eastAsia="ru-RU"/>
              </w:rPr>
              <w:t xml:space="preserve"> 2н раствор в избытке </w:t>
            </w:r>
          </w:p>
        </w:tc>
        <w:tc>
          <w:tcPr>
            <w:tcW w:w="2800"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 xml:space="preserve">Раствор </w:t>
            </w:r>
            <w:r w:rsidRPr="009433A4">
              <w:rPr>
                <w:rFonts w:ascii="Times New Roman" w:eastAsia="Times New Roman" w:hAnsi="Times New Roman" w:cs="Times New Roman"/>
                <w:sz w:val="28"/>
                <w:szCs w:val="28"/>
                <w:shd w:val="clear" w:color="auto" w:fill="FFFFFF"/>
                <w:lang w:val="en-US" w:eastAsia="ru-RU"/>
              </w:rPr>
              <w:t>Cu</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eastAsia="ru-RU"/>
              </w:rPr>
              <w:t>3</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xml:space="preserve">– синий, </w:t>
            </w:r>
            <w:r w:rsidRPr="009433A4">
              <w:rPr>
                <w:rFonts w:ascii="Times New Roman" w:eastAsia="Times New Roman" w:hAnsi="Times New Roman" w:cs="Times New Roman"/>
                <w:sz w:val="28"/>
                <w:szCs w:val="28"/>
                <w:shd w:val="clear" w:color="auto" w:fill="FFFFFF"/>
                <w:lang w:val="en-US" w:eastAsia="ru-RU"/>
              </w:rPr>
              <w:t>Co</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eastAsia="ru-RU"/>
              </w:rPr>
              <w:t>3</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xml:space="preserve">– грязно-желтый, </w:t>
            </w:r>
            <w:r w:rsidRPr="009433A4">
              <w:rPr>
                <w:rFonts w:ascii="Times New Roman" w:eastAsia="Times New Roman" w:hAnsi="Times New Roman" w:cs="Times New Roman"/>
                <w:sz w:val="28"/>
                <w:szCs w:val="28"/>
                <w:shd w:val="clear" w:color="auto" w:fill="FFFFFF"/>
                <w:lang w:val="en-US" w:eastAsia="ru-RU"/>
              </w:rPr>
              <w:t>Ni</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eastAsia="ru-RU"/>
              </w:rPr>
              <w:t>3</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xml:space="preserve">– синий, </w:t>
            </w:r>
            <w:r w:rsidRPr="009433A4">
              <w:rPr>
                <w:rFonts w:ascii="Times New Roman" w:eastAsia="Times New Roman" w:hAnsi="Times New Roman" w:cs="Times New Roman"/>
                <w:sz w:val="28"/>
                <w:szCs w:val="28"/>
                <w:shd w:val="clear" w:color="auto" w:fill="FFFFFF"/>
                <w:lang w:val="en-US" w:eastAsia="ru-RU"/>
              </w:rPr>
              <w:lastRenderedPageBreak/>
              <w:t>Cd</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eastAsia="ru-RU"/>
              </w:rPr>
              <w:t>3</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lang w:eastAsia="ru-RU"/>
              </w:rPr>
              <w:t xml:space="preserve"> – бесцветный, </w:t>
            </w:r>
            <w:r w:rsidRPr="009433A4">
              <w:rPr>
                <w:rFonts w:ascii="Times New Roman" w:eastAsia="Times New Roman" w:hAnsi="Times New Roman" w:cs="Times New Roman"/>
                <w:sz w:val="28"/>
                <w:szCs w:val="28"/>
                <w:shd w:val="clear" w:color="auto" w:fill="FFFFFF"/>
                <w:lang w:val="en-US" w:eastAsia="ru-RU"/>
              </w:rPr>
              <w:t>Bi</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lang w:val="en-US" w:eastAsia="ru-RU"/>
              </w:rPr>
              <w:t>OH</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vertAlign w:val="subscript"/>
                <w:lang w:eastAsia="ru-RU"/>
              </w:rPr>
              <w:t>2</w:t>
            </w:r>
            <w:r w:rsidRPr="009433A4">
              <w:rPr>
                <w:rFonts w:ascii="Times New Roman" w:eastAsia="Times New Roman" w:hAnsi="Times New Roman" w:cs="Times New Roman"/>
                <w:sz w:val="28"/>
                <w:szCs w:val="28"/>
                <w:shd w:val="clear" w:color="auto" w:fill="FFFFFF"/>
                <w:lang w:val="en-US" w:eastAsia="ru-RU"/>
              </w:rPr>
              <w:t>Cl</w:t>
            </w:r>
            <w:r w:rsidRPr="009433A4">
              <w:rPr>
                <w:rFonts w:ascii="Times New Roman" w:eastAsia="Times New Roman" w:hAnsi="Times New Roman" w:cs="Times New Roman"/>
                <w:sz w:val="28"/>
                <w:szCs w:val="28"/>
                <w:lang w:eastAsia="ru-RU"/>
              </w:rPr>
              <w:t>↓– белый.</w:t>
            </w:r>
          </w:p>
        </w:tc>
      </w:tr>
      <w:tr w:rsidR="0076572F" w:rsidRPr="009433A4" w:rsidTr="0076572F">
        <w:tc>
          <w:tcPr>
            <w:tcW w:w="534"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lastRenderedPageBreak/>
              <w:t>6</w:t>
            </w:r>
          </w:p>
        </w:tc>
        <w:tc>
          <w:tcPr>
            <w:tcW w:w="1559" w:type="dxa"/>
          </w:tcPr>
          <w:p w:rsidR="0076572F" w:rsidRPr="009433A4" w:rsidRDefault="0076572F" w:rsidP="0076572F">
            <w:pPr>
              <w:jc w:val="both"/>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lang w:val="en-US" w:eastAsia="ru-RU"/>
              </w:rPr>
              <w:t>Sn</w:t>
            </w:r>
            <w:r w:rsidRPr="009433A4">
              <w:rPr>
                <w:rFonts w:ascii="Times New Roman" w:eastAsia="Times New Roman" w:hAnsi="Times New Roman" w:cs="Times New Roman"/>
                <w:sz w:val="28"/>
                <w:szCs w:val="28"/>
                <w:vertAlign w:val="superscript"/>
                <w:lang w:val="en-US" w:eastAsia="ru-RU"/>
              </w:rPr>
              <w:t>2+</w:t>
            </w:r>
            <w:r w:rsidRPr="009433A4">
              <w:rPr>
                <w:rFonts w:ascii="Times New Roman" w:eastAsia="Times New Roman" w:hAnsi="Times New Roman" w:cs="Times New Roman"/>
                <w:sz w:val="28"/>
                <w:szCs w:val="28"/>
                <w:lang w:val="en-US" w:eastAsia="ru-RU"/>
              </w:rPr>
              <w:t>, Sn</w:t>
            </w:r>
            <w:r w:rsidRPr="009433A4">
              <w:rPr>
                <w:rFonts w:ascii="Times New Roman" w:eastAsia="Times New Roman" w:hAnsi="Times New Roman" w:cs="Times New Roman"/>
                <w:sz w:val="28"/>
                <w:szCs w:val="28"/>
                <w:vertAlign w:val="superscript"/>
                <w:lang w:val="en-US" w:eastAsia="ru-RU"/>
              </w:rPr>
              <w:t>4+</w:t>
            </w:r>
            <w:r w:rsidRPr="009433A4">
              <w:rPr>
                <w:rFonts w:ascii="Times New Roman" w:eastAsia="Times New Roman" w:hAnsi="Times New Roman" w:cs="Times New Roman"/>
                <w:sz w:val="28"/>
                <w:szCs w:val="28"/>
                <w:lang w:val="en-US" w:eastAsia="ru-RU"/>
              </w:rPr>
              <w:t>, Sb</w:t>
            </w:r>
            <w:r w:rsidRPr="009433A4">
              <w:rPr>
                <w:rFonts w:ascii="Times New Roman" w:eastAsia="Times New Roman" w:hAnsi="Times New Roman" w:cs="Times New Roman"/>
                <w:sz w:val="28"/>
                <w:szCs w:val="28"/>
                <w:vertAlign w:val="superscript"/>
                <w:lang w:val="en-US" w:eastAsia="ru-RU"/>
              </w:rPr>
              <w:t>3+</w:t>
            </w:r>
            <w:r w:rsidRPr="009433A4">
              <w:rPr>
                <w:rFonts w:ascii="Times New Roman" w:eastAsia="Times New Roman" w:hAnsi="Times New Roman" w:cs="Times New Roman"/>
                <w:sz w:val="28"/>
                <w:szCs w:val="28"/>
                <w:lang w:val="en-US" w:eastAsia="ru-RU"/>
              </w:rPr>
              <w:t>, Sb</w:t>
            </w:r>
            <w:r w:rsidRPr="009433A4">
              <w:rPr>
                <w:rFonts w:ascii="Times New Roman" w:eastAsia="Times New Roman" w:hAnsi="Times New Roman" w:cs="Times New Roman"/>
                <w:sz w:val="28"/>
                <w:szCs w:val="28"/>
                <w:vertAlign w:val="superscript"/>
                <w:lang w:val="en-US" w:eastAsia="ru-RU"/>
              </w:rPr>
              <w:t>5+</w:t>
            </w:r>
            <w:r w:rsidRPr="009433A4">
              <w:rPr>
                <w:rFonts w:ascii="Times New Roman" w:eastAsia="Times New Roman" w:hAnsi="Times New Roman" w:cs="Times New Roman"/>
                <w:sz w:val="28"/>
                <w:szCs w:val="28"/>
                <w:lang w:val="en-US" w:eastAsia="ru-RU"/>
              </w:rPr>
              <w:t>, As</w:t>
            </w:r>
            <w:r w:rsidRPr="009433A4">
              <w:rPr>
                <w:rFonts w:ascii="Times New Roman" w:eastAsia="Times New Roman" w:hAnsi="Times New Roman" w:cs="Times New Roman"/>
                <w:sz w:val="28"/>
                <w:szCs w:val="28"/>
                <w:vertAlign w:val="superscript"/>
                <w:lang w:val="en-US" w:eastAsia="ru-RU"/>
              </w:rPr>
              <w:t>3+</w:t>
            </w:r>
            <w:r w:rsidRPr="009433A4">
              <w:rPr>
                <w:rFonts w:ascii="Times New Roman" w:eastAsia="Times New Roman" w:hAnsi="Times New Roman" w:cs="Times New Roman"/>
                <w:sz w:val="28"/>
                <w:szCs w:val="28"/>
                <w:lang w:val="en-US" w:eastAsia="ru-RU"/>
              </w:rPr>
              <w:t>, As</w:t>
            </w:r>
            <w:r w:rsidRPr="009433A4">
              <w:rPr>
                <w:rFonts w:ascii="Times New Roman" w:eastAsia="Times New Roman" w:hAnsi="Times New Roman" w:cs="Times New Roman"/>
                <w:sz w:val="28"/>
                <w:szCs w:val="28"/>
                <w:vertAlign w:val="superscript"/>
                <w:lang w:val="en-US" w:eastAsia="ru-RU"/>
              </w:rPr>
              <w:t>5+</w:t>
            </w:r>
          </w:p>
        </w:tc>
        <w:tc>
          <w:tcPr>
            <w:tcW w:w="2835"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 xml:space="preserve">Гидроксиды амфотерны. Сульфиды не растворимы в воде, но растворимы в сульфидах </w:t>
            </w:r>
            <w:r w:rsidRPr="009433A4">
              <w:rPr>
                <w:rFonts w:ascii="Times New Roman" w:eastAsia="Times New Roman" w:hAnsi="Times New Roman" w:cs="Times New Roman"/>
                <w:sz w:val="28"/>
                <w:szCs w:val="28"/>
                <w:shd w:val="clear" w:color="auto" w:fill="FFFFFF"/>
                <w:lang w:val="en-US" w:eastAsia="ru-RU"/>
              </w:rPr>
              <w:t>Na</w:t>
            </w:r>
            <w:r w:rsidRPr="009433A4">
              <w:rPr>
                <w:rFonts w:ascii="Times New Roman" w:eastAsia="Times New Roman" w:hAnsi="Times New Roman" w:cs="Times New Roman"/>
                <w:sz w:val="28"/>
                <w:szCs w:val="28"/>
                <w:shd w:val="clear" w:color="auto" w:fill="FFFFFF"/>
                <w:lang w:eastAsia="ru-RU"/>
              </w:rPr>
              <w:t xml:space="preserve">, </w:t>
            </w:r>
            <w:r w:rsidRPr="009433A4">
              <w:rPr>
                <w:rFonts w:ascii="Times New Roman" w:eastAsia="Times New Roman" w:hAnsi="Times New Roman" w:cs="Times New Roman"/>
                <w:sz w:val="28"/>
                <w:szCs w:val="28"/>
                <w:shd w:val="clear" w:color="auto" w:fill="FFFFFF"/>
                <w:lang w:val="en-US" w:eastAsia="ru-RU"/>
              </w:rPr>
              <w:t>K</w:t>
            </w:r>
            <w:r w:rsidRPr="009433A4">
              <w:rPr>
                <w:rFonts w:ascii="Times New Roman" w:eastAsia="Times New Roman" w:hAnsi="Times New Roman" w:cs="Times New Roman"/>
                <w:sz w:val="28"/>
                <w:szCs w:val="28"/>
                <w:shd w:val="clear" w:color="auto" w:fill="FFFFFF"/>
                <w:lang w:eastAsia="ru-RU"/>
              </w:rPr>
              <w:t xml:space="preserve"> и аммония</w:t>
            </w:r>
          </w:p>
        </w:tc>
        <w:tc>
          <w:tcPr>
            <w:tcW w:w="1843"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NaOH</w:t>
            </w:r>
            <w:r w:rsidRPr="009433A4">
              <w:rPr>
                <w:rFonts w:ascii="Times New Roman" w:eastAsia="Times New Roman" w:hAnsi="Times New Roman" w:cs="Times New Roman"/>
                <w:sz w:val="28"/>
                <w:szCs w:val="28"/>
                <w:shd w:val="clear" w:color="auto" w:fill="FFFFFF"/>
                <w:lang w:eastAsia="ru-RU"/>
              </w:rPr>
              <w:t xml:space="preserve">, </w:t>
            </w:r>
            <w:r w:rsidRPr="009433A4">
              <w:rPr>
                <w:rFonts w:ascii="Times New Roman" w:eastAsia="Times New Roman" w:hAnsi="Times New Roman" w:cs="Times New Roman"/>
                <w:sz w:val="28"/>
                <w:szCs w:val="28"/>
                <w:shd w:val="clear" w:color="auto" w:fill="FFFFFF"/>
                <w:lang w:val="en-US" w:eastAsia="ru-RU"/>
              </w:rPr>
              <w:t>KOH</w:t>
            </w:r>
            <w:r w:rsidRPr="009433A4">
              <w:rPr>
                <w:rFonts w:ascii="Times New Roman" w:eastAsia="Times New Roman" w:hAnsi="Times New Roman" w:cs="Times New Roman"/>
                <w:sz w:val="28"/>
                <w:szCs w:val="28"/>
                <w:shd w:val="clear" w:color="auto" w:fill="FFFFFF"/>
                <w:lang w:eastAsia="ru-RU"/>
              </w:rPr>
              <w:t xml:space="preserve">, </w:t>
            </w: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lang w:val="en-US" w:eastAsia="ru-RU"/>
              </w:rPr>
              <w:t>OH</w:t>
            </w:r>
            <w:r w:rsidRPr="009433A4">
              <w:rPr>
                <w:rFonts w:ascii="Times New Roman" w:eastAsia="Times New Roman" w:hAnsi="Times New Roman" w:cs="Times New Roman"/>
                <w:sz w:val="28"/>
                <w:szCs w:val="28"/>
                <w:shd w:val="clear" w:color="auto" w:fill="FFFFFF"/>
                <w:lang w:eastAsia="ru-RU"/>
              </w:rPr>
              <w:t>, 3н растворы</w:t>
            </w:r>
          </w:p>
        </w:tc>
        <w:tc>
          <w:tcPr>
            <w:tcW w:w="2800"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H</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lang w:val="en-US" w:eastAsia="ru-RU"/>
              </w:rPr>
              <w:t>SnO</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lang w:eastAsia="ru-RU"/>
              </w:rPr>
              <w:t xml:space="preserve">↓, </w:t>
            </w:r>
            <w:r w:rsidRPr="009433A4">
              <w:rPr>
                <w:rFonts w:ascii="Times New Roman" w:eastAsia="Times New Roman" w:hAnsi="Times New Roman" w:cs="Times New Roman"/>
                <w:sz w:val="28"/>
                <w:szCs w:val="28"/>
                <w:lang w:val="en-US" w:eastAsia="ru-RU"/>
              </w:rPr>
              <w:t>Sn</w:t>
            </w:r>
            <w:r w:rsidRPr="009433A4">
              <w:rPr>
                <w:rFonts w:ascii="Times New Roman" w:eastAsia="Times New Roman" w:hAnsi="Times New Roman" w:cs="Times New Roman"/>
                <w:sz w:val="28"/>
                <w:szCs w:val="28"/>
                <w:lang w:eastAsia="ru-RU"/>
              </w:rPr>
              <w:t>(</w:t>
            </w:r>
            <w:r w:rsidRPr="009433A4">
              <w:rPr>
                <w:rFonts w:ascii="Times New Roman" w:eastAsia="Times New Roman" w:hAnsi="Times New Roman" w:cs="Times New Roman"/>
                <w:sz w:val="28"/>
                <w:szCs w:val="28"/>
                <w:lang w:val="en-US" w:eastAsia="ru-RU"/>
              </w:rPr>
              <w:t>OH</w:t>
            </w:r>
            <w:r w:rsidRPr="009433A4">
              <w:rPr>
                <w:rFonts w:ascii="Times New Roman" w:eastAsia="Times New Roman" w:hAnsi="Times New Roman" w:cs="Times New Roman"/>
                <w:sz w:val="28"/>
                <w:szCs w:val="28"/>
                <w:lang w:eastAsia="ru-RU"/>
              </w:rPr>
              <w:t>)</w:t>
            </w:r>
            <w:r w:rsidRPr="009433A4">
              <w:rPr>
                <w:rFonts w:ascii="Times New Roman" w:eastAsia="Times New Roman" w:hAnsi="Times New Roman" w:cs="Times New Roman"/>
                <w:sz w:val="28"/>
                <w:szCs w:val="28"/>
                <w:vertAlign w:val="subscript"/>
                <w:lang w:eastAsia="ru-RU"/>
              </w:rPr>
              <w:t>2</w:t>
            </w:r>
            <w:r w:rsidRPr="009433A4">
              <w:rPr>
                <w:rFonts w:ascii="Times New Roman" w:eastAsia="Times New Roman" w:hAnsi="Times New Roman" w:cs="Times New Roman"/>
                <w:sz w:val="28"/>
                <w:szCs w:val="28"/>
                <w:lang w:eastAsia="ru-RU"/>
              </w:rPr>
              <w:t xml:space="preserve">↓, </w:t>
            </w:r>
            <w:r w:rsidRPr="009433A4">
              <w:rPr>
                <w:rFonts w:ascii="Times New Roman" w:eastAsia="Times New Roman" w:hAnsi="Times New Roman" w:cs="Times New Roman"/>
                <w:sz w:val="28"/>
                <w:szCs w:val="28"/>
                <w:lang w:val="en-US" w:eastAsia="ru-RU"/>
              </w:rPr>
              <w:t>HSbO</w:t>
            </w:r>
            <w:r w:rsidRPr="009433A4">
              <w:rPr>
                <w:rFonts w:ascii="Times New Roman" w:eastAsia="Times New Roman" w:hAnsi="Times New Roman" w:cs="Times New Roman"/>
                <w:sz w:val="28"/>
                <w:szCs w:val="28"/>
                <w:vertAlign w:val="subscript"/>
                <w:lang w:eastAsia="ru-RU"/>
              </w:rPr>
              <w:t>2</w:t>
            </w:r>
            <w:r w:rsidRPr="009433A4">
              <w:rPr>
                <w:rFonts w:ascii="Times New Roman" w:eastAsia="Times New Roman" w:hAnsi="Times New Roman" w:cs="Times New Roman"/>
                <w:sz w:val="28"/>
                <w:szCs w:val="28"/>
                <w:lang w:eastAsia="ru-RU"/>
              </w:rPr>
              <w:t xml:space="preserve">↓, </w:t>
            </w:r>
            <w:r w:rsidRPr="009433A4">
              <w:rPr>
                <w:rFonts w:ascii="Times New Roman" w:eastAsia="Times New Roman" w:hAnsi="Times New Roman" w:cs="Times New Roman"/>
                <w:sz w:val="28"/>
                <w:szCs w:val="28"/>
                <w:lang w:val="en-US" w:eastAsia="ru-RU"/>
              </w:rPr>
              <w:t>HSbO</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 белые осадки, растворимые в избытке щелочей.</w:t>
            </w:r>
          </w:p>
        </w:tc>
      </w:tr>
    </w:tbl>
    <w:p w:rsidR="0076572F" w:rsidRPr="009433A4" w:rsidRDefault="0076572F" w:rsidP="0076572F">
      <w:pPr>
        <w:spacing w:after="0" w:line="240" w:lineRule="auto"/>
        <w:jc w:val="both"/>
        <w:rPr>
          <w:rFonts w:ascii="Times New Roman" w:eastAsia="Times New Roman" w:hAnsi="Times New Roman" w:cs="Times New Roman"/>
          <w:sz w:val="28"/>
          <w:szCs w:val="28"/>
          <w:shd w:val="clear" w:color="auto" w:fill="FFFFFF"/>
          <w:lang w:eastAsia="ru-RU"/>
        </w:rPr>
      </w:pPr>
    </w:p>
    <w:p w:rsidR="0076572F" w:rsidRPr="009433A4" w:rsidRDefault="0076572F" w:rsidP="0076572F">
      <w:pPr>
        <w:spacing w:after="0" w:line="240" w:lineRule="auto"/>
        <w:ind w:firstLine="708"/>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Первая аналитическая группа катионов: К</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Na</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NН</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Mg</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xml:space="preserve">.  Почти все соли калия, натрия, аммония и большинство солей магния хорошо растворимы в воде. Поэтому группового реактива, осаждающего все четыре катиона, нет. Калий и натрий относятся к 1 группе периодической системы элементов и образуют сильные щелочи. Гидроксид аммония является слабым основанием, но катион аммония близок по свойствам к катиону калия и образует несколько аналогичных малорастворимых солей. Соли аммония разлагаются при нагревании и могут быть удалены прокаливанием. Гидроксид магния – слабое основание, плохо растворимое в воде. Труднорастворимы также фосфат магния и карбонат. Гидроксокарбонат магния растворяется в избытке солей аммония и при действии карбонатом аммония в присутствии хлорида аммония в осадок не выпадает. Поэтому при систематическом анализе ион магния остается в растворе с катионами 1 группы. По этой причине он и отнесен к этой группе. При систематическом анализе катионы калия, натрия и магния обнаруживают в последнюю очередь, так как катионы других групп мешают их обнаружению и должны быть удалены. В водных растворах катионы 1 группы бесцветны, образуемые ими соли имеют окраску только в тех случаях, когда в их состав входят окрашенные анионы, например: перманганат, хромат или дихромат -ионы. </w:t>
      </w:r>
    </w:p>
    <w:p w:rsidR="0076572F" w:rsidRPr="009433A4" w:rsidRDefault="0076572F" w:rsidP="0076572F">
      <w:pPr>
        <w:spacing w:after="0" w:line="240" w:lineRule="auto"/>
        <w:ind w:firstLine="708"/>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Катионы 2 группы, в отличии от катионов 1 группы, образуют малорастворимые в воде карбонаты. Поэтому их осаждают действием карбоната аммония, который является групповым реактивом. Осадки карбонатов кальция, бария и стронция обычно получают при действии на раствор карбонатами натрия и калия. Но при систематическом анализе пользоваться этими реактивами невозможно, так как вместе с ними в исследуемый раствор вводятся ионы Na</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xml:space="preserve"> и К</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Использование карбоната аммония оправдано тем, что ион NH</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xml:space="preserve"> можно предварительно открыть дробным методом. Из солей кальция, бария и стронция также не растворимы сульфаты, фосфаты и оксалаты. Однако осаждение серной кислотой проводится редко, так как сульфаты не растворимы в сильных кислотах и щелочах и с большим трудом снова переводятся в раствор. Осаждение </w:t>
      </w:r>
      <w:r w:rsidRPr="009433A4">
        <w:rPr>
          <w:rFonts w:ascii="Times New Roman" w:eastAsia="Times New Roman" w:hAnsi="Times New Roman" w:cs="Times New Roman"/>
          <w:sz w:val="28"/>
          <w:szCs w:val="28"/>
          <w:shd w:val="clear" w:color="auto" w:fill="FFFFFF"/>
          <w:lang w:eastAsia="ru-RU"/>
        </w:rPr>
        <w:lastRenderedPageBreak/>
        <w:t>фосфорной и щавелевой кислотой не проводят по той причине, что присутствие в растворе фосфат- и оксалат-ионов усложняет анализ. Сульфиды этих элементов, в отличие от катионов 3,4 и 5 групп, хорошо растворимы в воде. В водных растворах катионы 2 группы бесцветны.</w:t>
      </w:r>
    </w:p>
    <w:p w:rsidR="0076572F" w:rsidRPr="009433A4" w:rsidRDefault="0076572F" w:rsidP="0076572F">
      <w:pPr>
        <w:spacing w:after="0" w:line="240" w:lineRule="auto"/>
        <w:jc w:val="both"/>
        <w:rPr>
          <w:rFonts w:ascii="Times New Roman" w:eastAsia="Times New Roman" w:hAnsi="Times New Roman" w:cs="Times New Roman"/>
          <w:sz w:val="28"/>
          <w:szCs w:val="28"/>
          <w:shd w:val="clear" w:color="auto" w:fill="FFFFFF"/>
          <w:lang w:eastAsia="ru-RU"/>
        </w:rPr>
      </w:pPr>
    </w:p>
    <w:p w:rsidR="0076572F" w:rsidRPr="00585A5A" w:rsidRDefault="0076572F" w:rsidP="0076572F">
      <w:pPr>
        <w:spacing w:after="0" w:line="240" w:lineRule="auto"/>
        <w:jc w:val="both"/>
        <w:rPr>
          <w:rFonts w:ascii="Times New Roman" w:eastAsia="Times New Roman" w:hAnsi="Times New Roman" w:cs="Times New Roman"/>
          <w:b/>
          <w:sz w:val="25"/>
          <w:szCs w:val="25"/>
          <w:shd w:val="clear" w:color="auto" w:fill="FFFFFF"/>
          <w:lang w:eastAsia="ru-RU"/>
        </w:rPr>
      </w:pPr>
      <w:r w:rsidRPr="00585A5A">
        <w:rPr>
          <w:rFonts w:ascii="Times New Roman" w:eastAsia="Times New Roman" w:hAnsi="Times New Roman" w:cs="Times New Roman"/>
          <w:b/>
          <w:sz w:val="25"/>
          <w:szCs w:val="25"/>
          <w:shd w:val="clear" w:color="auto" w:fill="FFFFFF"/>
          <w:lang w:eastAsia="ru-RU"/>
        </w:rPr>
        <w:t>Таблица 24.2 – Окрашивание осадков катионов второй группы</w:t>
      </w:r>
    </w:p>
    <w:tbl>
      <w:tblPr>
        <w:tblStyle w:val="a3"/>
        <w:tblW w:w="0" w:type="auto"/>
        <w:tblLook w:val="04A0" w:firstRow="1" w:lastRow="0" w:firstColumn="1" w:lastColumn="0" w:noHBand="0" w:noVBand="1"/>
      </w:tblPr>
      <w:tblGrid>
        <w:gridCol w:w="2558"/>
        <w:gridCol w:w="2257"/>
        <w:gridCol w:w="2252"/>
        <w:gridCol w:w="2278"/>
      </w:tblGrid>
      <w:tr w:rsidR="0076572F" w:rsidRPr="009433A4" w:rsidTr="0076572F">
        <w:trPr>
          <w:trHeight w:val="210"/>
        </w:trPr>
        <w:tc>
          <w:tcPr>
            <w:tcW w:w="2392" w:type="dxa"/>
            <w:vMerge w:val="restart"/>
          </w:tcPr>
          <w:p w:rsidR="0076572F" w:rsidRPr="009433A4" w:rsidRDefault="0076572F" w:rsidP="0076572F">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Реактивы</w:t>
            </w:r>
          </w:p>
        </w:tc>
        <w:tc>
          <w:tcPr>
            <w:tcW w:w="7179" w:type="dxa"/>
            <w:gridSpan w:val="3"/>
          </w:tcPr>
          <w:p w:rsidR="0076572F" w:rsidRPr="009433A4" w:rsidRDefault="0076572F" w:rsidP="0076572F">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Катионы</w:t>
            </w:r>
          </w:p>
        </w:tc>
      </w:tr>
      <w:tr w:rsidR="0076572F" w:rsidRPr="009433A4" w:rsidTr="0076572F">
        <w:trPr>
          <w:trHeight w:val="120"/>
        </w:trPr>
        <w:tc>
          <w:tcPr>
            <w:tcW w:w="2392" w:type="dxa"/>
            <w:vMerge/>
          </w:tcPr>
          <w:p w:rsidR="0076572F" w:rsidRPr="009433A4" w:rsidRDefault="0076572F" w:rsidP="0076572F">
            <w:pPr>
              <w:jc w:val="center"/>
              <w:rPr>
                <w:rFonts w:ascii="Times New Roman" w:eastAsia="Times New Roman" w:hAnsi="Times New Roman" w:cs="Times New Roman"/>
                <w:sz w:val="28"/>
                <w:szCs w:val="28"/>
                <w:shd w:val="clear" w:color="auto" w:fill="FFFFFF"/>
                <w:lang w:eastAsia="ru-RU"/>
              </w:rPr>
            </w:pP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Ca</w:t>
            </w:r>
            <w:r w:rsidRPr="009433A4">
              <w:rPr>
                <w:rFonts w:ascii="Times New Roman" w:eastAsia="Times New Roman" w:hAnsi="Times New Roman" w:cs="Times New Roman"/>
                <w:sz w:val="28"/>
                <w:szCs w:val="28"/>
                <w:shd w:val="clear" w:color="auto" w:fill="FFFFFF"/>
                <w:vertAlign w:val="superscript"/>
                <w:lang w:val="en-US" w:eastAsia="ru-RU"/>
              </w:rPr>
              <w:t>2+</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Ba</w:t>
            </w:r>
            <w:r w:rsidRPr="009433A4">
              <w:rPr>
                <w:rFonts w:ascii="Times New Roman" w:eastAsia="Times New Roman" w:hAnsi="Times New Roman" w:cs="Times New Roman"/>
                <w:sz w:val="28"/>
                <w:szCs w:val="28"/>
                <w:shd w:val="clear" w:color="auto" w:fill="FFFFFF"/>
                <w:vertAlign w:val="superscript"/>
                <w:lang w:val="en-US" w:eastAsia="ru-RU"/>
              </w:rPr>
              <w:t>2+</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Sr</w:t>
            </w:r>
            <w:r w:rsidRPr="009433A4">
              <w:rPr>
                <w:rFonts w:ascii="Times New Roman" w:eastAsia="Times New Roman" w:hAnsi="Times New Roman" w:cs="Times New Roman"/>
                <w:sz w:val="28"/>
                <w:szCs w:val="28"/>
                <w:shd w:val="clear" w:color="auto" w:fill="FFFFFF"/>
                <w:vertAlign w:val="superscript"/>
                <w:lang w:val="en-US" w:eastAsia="ru-RU"/>
              </w:rPr>
              <w:t>2+</w:t>
            </w:r>
          </w:p>
        </w:tc>
      </w:tr>
      <w:tr w:rsidR="0076572F" w:rsidRPr="009433A4" w:rsidTr="0076572F">
        <w:tc>
          <w:tcPr>
            <w:tcW w:w="2392" w:type="dxa"/>
          </w:tcPr>
          <w:p w:rsidR="0076572F" w:rsidRPr="009433A4" w:rsidRDefault="0076572F" w:rsidP="0076572F">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lang w:val="en-US" w:eastAsia="ru-RU"/>
              </w:rPr>
              <w:t>)</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CO</w:t>
            </w:r>
            <w:r w:rsidRPr="009433A4">
              <w:rPr>
                <w:rFonts w:ascii="Times New Roman" w:eastAsia="Times New Roman" w:hAnsi="Times New Roman" w:cs="Times New Roman"/>
                <w:sz w:val="28"/>
                <w:szCs w:val="28"/>
                <w:shd w:val="clear" w:color="auto" w:fill="FFFFFF"/>
                <w:vertAlign w:val="subscript"/>
                <w:lang w:val="en-US" w:eastAsia="ru-RU"/>
              </w:rPr>
              <w:t>3</w:t>
            </w:r>
            <w:r w:rsidRPr="009433A4">
              <w:rPr>
                <w:rFonts w:ascii="Times New Roman" w:eastAsia="Times New Roman" w:hAnsi="Times New Roman" w:cs="Times New Roman"/>
                <w:sz w:val="28"/>
                <w:szCs w:val="28"/>
                <w:shd w:val="clear" w:color="auto" w:fill="FFFFFF"/>
                <w:lang w:val="en-US" w:eastAsia="ru-RU"/>
              </w:rPr>
              <w:t>, Na</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CO</w:t>
            </w:r>
            <w:r w:rsidRPr="009433A4">
              <w:rPr>
                <w:rFonts w:ascii="Times New Roman" w:eastAsia="Times New Roman" w:hAnsi="Times New Roman" w:cs="Times New Roman"/>
                <w:sz w:val="28"/>
                <w:szCs w:val="28"/>
                <w:shd w:val="clear" w:color="auto" w:fill="FFFFFF"/>
                <w:vertAlign w:val="subscript"/>
                <w:lang w:val="en-US" w:eastAsia="ru-RU"/>
              </w:rPr>
              <w:t>3</w:t>
            </w:r>
            <w:r w:rsidRPr="009433A4">
              <w:rPr>
                <w:rFonts w:ascii="Times New Roman" w:eastAsia="Times New Roman" w:hAnsi="Times New Roman" w:cs="Times New Roman"/>
                <w:sz w:val="28"/>
                <w:szCs w:val="28"/>
                <w:shd w:val="clear" w:color="auto" w:fill="FFFFFF"/>
                <w:lang w:val="en-US" w:eastAsia="ru-RU"/>
              </w:rPr>
              <w:t>, K</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CO</w:t>
            </w:r>
            <w:r w:rsidRPr="009433A4">
              <w:rPr>
                <w:rFonts w:ascii="Times New Roman" w:eastAsia="Times New Roman" w:hAnsi="Times New Roman" w:cs="Times New Roman"/>
                <w:sz w:val="28"/>
                <w:szCs w:val="28"/>
                <w:shd w:val="clear" w:color="auto" w:fill="FFFFFF"/>
                <w:vertAlign w:val="subscript"/>
                <w:lang w:val="en-US" w:eastAsia="ru-RU"/>
              </w:rPr>
              <w:t>3</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CaCO</w:t>
            </w:r>
            <w:r w:rsidRPr="009433A4">
              <w:rPr>
                <w:rFonts w:ascii="Times New Roman" w:eastAsia="Times New Roman" w:hAnsi="Times New Roman" w:cs="Times New Roman"/>
                <w:sz w:val="28"/>
                <w:szCs w:val="28"/>
                <w:shd w:val="clear" w:color="auto" w:fill="FFFFFF"/>
                <w:vertAlign w:val="subscript"/>
                <w:lang w:eastAsia="ru-RU"/>
              </w:rPr>
              <w:t>3</w:t>
            </w:r>
            <w:r w:rsidRPr="009433A4">
              <w:rPr>
                <w:rFonts w:ascii="Times New Roman" w:eastAsia="Times New Roman" w:hAnsi="Times New Roman" w:cs="Times New Roman"/>
                <w:sz w:val="28"/>
                <w:szCs w:val="28"/>
                <w:lang w:eastAsia="ru-RU"/>
              </w:rPr>
              <w:t>↓ белый</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lang w:val="en-US" w:eastAsia="ru-RU"/>
              </w:rPr>
              <w:t>BaCO</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белый</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lang w:val="en-US" w:eastAsia="ru-RU"/>
              </w:rPr>
              <w:t>SrO</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белый</w:t>
            </w:r>
          </w:p>
        </w:tc>
      </w:tr>
      <w:tr w:rsidR="0076572F" w:rsidRPr="009433A4" w:rsidTr="0076572F">
        <w:tc>
          <w:tcPr>
            <w:tcW w:w="2392" w:type="dxa"/>
          </w:tcPr>
          <w:p w:rsidR="0076572F" w:rsidRPr="009433A4" w:rsidRDefault="0076572F" w:rsidP="0076572F">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Na</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HPO</w:t>
            </w:r>
            <w:r w:rsidRPr="009433A4">
              <w:rPr>
                <w:rFonts w:ascii="Times New Roman" w:eastAsia="Times New Roman" w:hAnsi="Times New Roman" w:cs="Times New Roman"/>
                <w:sz w:val="28"/>
                <w:szCs w:val="28"/>
                <w:shd w:val="clear" w:color="auto" w:fill="FFFFFF"/>
                <w:vertAlign w:val="subscript"/>
                <w:lang w:val="en-US" w:eastAsia="ru-RU"/>
              </w:rPr>
              <w:t>4</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CaHPO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белый</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BaHPO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белый</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SrHPO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белый</w:t>
            </w:r>
          </w:p>
        </w:tc>
      </w:tr>
      <w:tr w:rsidR="0076572F" w:rsidRPr="009433A4" w:rsidTr="0076572F">
        <w:tc>
          <w:tcPr>
            <w:tcW w:w="2392" w:type="dxa"/>
          </w:tcPr>
          <w:p w:rsidR="0076572F" w:rsidRPr="009433A4" w:rsidRDefault="0076572F" w:rsidP="0076572F">
            <w:pPr>
              <w:jc w:val="center"/>
              <w:rPr>
                <w:rFonts w:ascii="Times New Roman" w:eastAsia="Times New Roman" w:hAnsi="Times New Roman" w:cs="Times New Roman"/>
                <w:sz w:val="28"/>
                <w:szCs w:val="28"/>
                <w:shd w:val="clear" w:color="auto" w:fill="FFFFFF"/>
                <w:vertAlign w:val="subscript"/>
                <w:lang w:val="en-US" w:eastAsia="ru-RU"/>
              </w:rPr>
            </w:pP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lang w:val="en-US" w:eastAsia="ru-RU"/>
              </w:rPr>
              <w:t>)</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C</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O</w:t>
            </w:r>
            <w:r w:rsidRPr="009433A4">
              <w:rPr>
                <w:rFonts w:ascii="Times New Roman" w:eastAsia="Times New Roman" w:hAnsi="Times New Roman" w:cs="Times New Roman"/>
                <w:sz w:val="28"/>
                <w:szCs w:val="28"/>
                <w:shd w:val="clear" w:color="auto" w:fill="FFFFFF"/>
                <w:vertAlign w:val="subscript"/>
                <w:lang w:val="en-US" w:eastAsia="ru-RU"/>
              </w:rPr>
              <w:t>4</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CaC</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белый</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lang w:val="en-US" w:eastAsia="ru-RU"/>
              </w:rPr>
              <w:t>Ba</w:t>
            </w:r>
            <w:r w:rsidRPr="009433A4">
              <w:rPr>
                <w:rFonts w:ascii="Times New Roman" w:eastAsia="Times New Roman" w:hAnsi="Times New Roman" w:cs="Times New Roman"/>
                <w:sz w:val="28"/>
                <w:szCs w:val="28"/>
                <w:shd w:val="clear" w:color="auto" w:fill="FFFFFF"/>
                <w:lang w:val="en-US" w:eastAsia="ru-RU"/>
              </w:rPr>
              <w:t>C</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белый</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lang w:val="en-US" w:eastAsia="ru-RU"/>
              </w:rPr>
              <w:t>Sr</w:t>
            </w:r>
            <w:r w:rsidRPr="009433A4">
              <w:rPr>
                <w:rFonts w:ascii="Times New Roman" w:eastAsia="Times New Roman" w:hAnsi="Times New Roman" w:cs="Times New Roman"/>
                <w:sz w:val="28"/>
                <w:szCs w:val="28"/>
                <w:shd w:val="clear" w:color="auto" w:fill="FFFFFF"/>
                <w:lang w:val="en-US" w:eastAsia="ru-RU"/>
              </w:rPr>
              <w:t>C</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белый</w:t>
            </w:r>
          </w:p>
        </w:tc>
      </w:tr>
      <w:tr w:rsidR="0076572F" w:rsidRPr="009433A4" w:rsidTr="0076572F">
        <w:tc>
          <w:tcPr>
            <w:tcW w:w="2392" w:type="dxa"/>
          </w:tcPr>
          <w:p w:rsidR="0076572F" w:rsidRPr="009433A4" w:rsidRDefault="0076572F" w:rsidP="0076572F">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H</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SO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lang w:val="en-US" w:eastAsia="ru-RU"/>
              </w:rPr>
              <w:t xml:space="preserve"> </w:t>
            </w:r>
            <w:r w:rsidRPr="009433A4">
              <w:rPr>
                <w:rFonts w:ascii="Times New Roman" w:eastAsia="Times New Roman" w:hAnsi="Times New Roman" w:cs="Times New Roman"/>
                <w:sz w:val="28"/>
                <w:szCs w:val="28"/>
                <w:shd w:val="clear" w:color="auto" w:fill="FFFFFF"/>
                <w:lang w:eastAsia="ru-RU"/>
              </w:rPr>
              <w:t>и растворимые сульфаты</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CaSO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белый</w:t>
            </w:r>
          </w:p>
        </w:tc>
        <w:tc>
          <w:tcPr>
            <w:tcW w:w="2393" w:type="dxa"/>
          </w:tcPr>
          <w:p w:rsidR="0076572F" w:rsidRPr="009433A4" w:rsidRDefault="0076572F" w:rsidP="0076572F">
            <w:pPr>
              <w:jc w:val="center"/>
              <w:rPr>
                <w:rFonts w:ascii="Times New Roman" w:eastAsia="Times New Roman" w:hAnsi="Times New Roman" w:cs="Times New Roman"/>
                <w:b/>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BaSO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белый</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SrSO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белый</w:t>
            </w:r>
          </w:p>
        </w:tc>
      </w:tr>
      <w:tr w:rsidR="0076572F" w:rsidRPr="009433A4" w:rsidTr="0076572F">
        <w:tc>
          <w:tcPr>
            <w:tcW w:w="2392" w:type="dxa"/>
          </w:tcPr>
          <w:p w:rsidR="0076572F" w:rsidRPr="009433A4" w:rsidRDefault="0076572F" w:rsidP="0076572F">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K</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lang w:val="en-US" w:eastAsia="ru-RU"/>
              </w:rPr>
              <w:t>[Fe(CN)</w:t>
            </w:r>
            <w:r w:rsidRPr="009433A4">
              <w:rPr>
                <w:rFonts w:ascii="Times New Roman" w:eastAsia="Times New Roman" w:hAnsi="Times New Roman" w:cs="Times New Roman"/>
                <w:sz w:val="28"/>
                <w:szCs w:val="28"/>
                <w:shd w:val="clear" w:color="auto" w:fill="FFFFFF"/>
                <w:vertAlign w:val="subscript"/>
                <w:lang w:val="en-US" w:eastAsia="ru-RU"/>
              </w:rPr>
              <w:t>6</w:t>
            </w: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lang w:val="en-US" w:eastAsia="ru-RU"/>
              </w:rPr>
              <w:t>Cl</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Ca(NH</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lang w:val="en-US" w:eastAsia="ru-RU"/>
              </w:rPr>
              <w:t>)</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 xml:space="preserve"> [Fe(CN)</w:t>
            </w:r>
            <w:r w:rsidRPr="009433A4">
              <w:rPr>
                <w:rFonts w:ascii="Times New Roman" w:eastAsia="Times New Roman" w:hAnsi="Times New Roman" w:cs="Times New Roman"/>
                <w:sz w:val="28"/>
                <w:szCs w:val="28"/>
                <w:shd w:val="clear" w:color="auto" w:fill="FFFFFF"/>
                <w:vertAlign w:val="subscript"/>
                <w:lang w:val="en-US" w:eastAsia="ru-RU"/>
              </w:rPr>
              <w:t>6</w:t>
            </w:r>
            <w:r w:rsidRPr="009433A4">
              <w:rPr>
                <w:rFonts w:ascii="Times New Roman" w:eastAsia="Times New Roman" w:hAnsi="Times New Roman" w:cs="Times New Roman"/>
                <w:sz w:val="28"/>
                <w:szCs w:val="28"/>
                <w:shd w:val="clear" w:color="auto" w:fill="FFFFFF"/>
                <w:lang w:val="en-US" w:eastAsia="ru-RU"/>
              </w:rPr>
              <w:t>]</w:t>
            </w:r>
            <w:r w:rsidRPr="009433A4">
              <w:rPr>
                <w:rFonts w:ascii="Times New Roman" w:eastAsia="Times New Roman" w:hAnsi="Times New Roman" w:cs="Times New Roman"/>
                <w:sz w:val="28"/>
                <w:szCs w:val="28"/>
                <w:lang w:val="en-US" w:eastAsia="ru-RU"/>
              </w:rPr>
              <w:t xml:space="preserve">↓ </w:t>
            </w:r>
            <w:r w:rsidRPr="009433A4">
              <w:rPr>
                <w:rFonts w:ascii="Times New Roman" w:eastAsia="Times New Roman" w:hAnsi="Times New Roman" w:cs="Times New Roman"/>
                <w:sz w:val="28"/>
                <w:szCs w:val="28"/>
                <w:lang w:eastAsia="ru-RU"/>
              </w:rPr>
              <w:t>белый</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Ba(NH</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lang w:val="en-US" w:eastAsia="ru-RU"/>
              </w:rPr>
              <w:t>)</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 xml:space="preserve"> [Fe(CN)</w:t>
            </w:r>
            <w:r w:rsidRPr="009433A4">
              <w:rPr>
                <w:rFonts w:ascii="Times New Roman" w:eastAsia="Times New Roman" w:hAnsi="Times New Roman" w:cs="Times New Roman"/>
                <w:sz w:val="28"/>
                <w:szCs w:val="28"/>
                <w:shd w:val="clear" w:color="auto" w:fill="FFFFFF"/>
                <w:vertAlign w:val="subscript"/>
                <w:lang w:val="en-US" w:eastAsia="ru-RU"/>
              </w:rPr>
              <w:t>6</w:t>
            </w:r>
            <w:r w:rsidRPr="009433A4">
              <w:rPr>
                <w:rFonts w:ascii="Times New Roman" w:eastAsia="Times New Roman" w:hAnsi="Times New Roman" w:cs="Times New Roman"/>
                <w:sz w:val="28"/>
                <w:szCs w:val="28"/>
                <w:shd w:val="clear" w:color="auto" w:fill="FFFFFF"/>
                <w:lang w:val="en-US" w:eastAsia="ru-RU"/>
              </w:rPr>
              <w:t>]</w:t>
            </w:r>
            <w:r w:rsidRPr="009433A4">
              <w:rPr>
                <w:rFonts w:ascii="Times New Roman" w:eastAsia="Times New Roman" w:hAnsi="Times New Roman" w:cs="Times New Roman"/>
                <w:sz w:val="28"/>
                <w:szCs w:val="28"/>
                <w:lang w:val="en-US" w:eastAsia="ru-RU"/>
              </w:rPr>
              <w:t xml:space="preserve">↓ </w:t>
            </w:r>
            <w:r w:rsidRPr="009433A4">
              <w:rPr>
                <w:rFonts w:ascii="Times New Roman" w:eastAsia="Times New Roman" w:hAnsi="Times New Roman" w:cs="Times New Roman"/>
                <w:sz w:val="28"/>
                <w:szCs w:val="28"/>
                <w:lang w:eastAsia="ru-RU"/>
              </w:rPr>
              <w:t>белый</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w:t>
            </w:r>
          </w:p>
        </w:tc>
      </w:tr>
      <w:tr w:rsidR="0076572F" w:rsidRPr="009433A4" w:rsidTr="0076572F">
        <w:tc>
          <w:tcPr>
            <w:tcW w:w="2392" w:type="dxa"/>
          </w:tcPr>
          <w:p w:rsidR="0076572F" w:rsidRPr="009433A4" w:rsidRDefault="0076572F" w:rsidP="0076572F">
            <w:pPr>
              <w:jc w:val="center"/>
              <w:rPr>
                <w:rFonts w:ascii="Times New Roman" w:eastAsia="Times New Roman" w:hAnsi="Times New Roman" w:cs="Times New Roman"/>
                <w:sz w:val="28"/>
                <w:szCs w:val="28"/>
                <w:shd w:val="clear" w:color="auto" w:fill="FFFFFF"/>
                <w:vertAlign w:val="subscript"/>
                <w:lang w:val="en-US" w:eastAsia="ru-RU"/>
              </w:rPr>
            </w:pPr>
            <w:r w:rsidRPr="009433A4">
              <w:rPr>
                <w:rFonts w:ascii="Times New Roman" w:eastAsia="Times New Roman" w:hAnsi="Times New Roman" w:cs="Times New Roman"/>
                <w:sz w:val="28"/>
                <w:szCs w:val="28"/>
                <w:shd w:val="clear" w:color="auto" w:fill="FFFFFF"/>
                <w:lang w:val="en-US" w:eastAsia="ru-RU"/>
              </w:rPr>
              <w:t>CaSO</w:t>
            </w:r>
            <w:r w:rsidRPr="009433A4">
              <w:rPr>
                <w:rFonts w:ascii="Times New Roman" w:eastAsia="Times New Roman" w:hAnsi="Times New Roman" w:cs="Times New Roman"/>
                <w:sz w:val="28"/>
                <w:szCs w:val="28"/>
                <w:shd w:val="clear" w:color="auto" w:fill="FFFFFF"/>
                <w:vertAlign w:val="subscript"/>
                <w:lang w:val="en-US" w:eastAsia="ru-RU"/>
              </w:rPr>
              <w:t>4</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BaSO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выпадает сразу</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SrSO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выпадает сразу</w:t>
            </w:r>
          </w:p>
        </w:tc>
      </w:tr>
      <w:tr w:rsidR="0076572F" w:rsidRPr="009433A4" w:rsidTr="0076572F">
        <w:tc>
          <w:tcPr>
            <w:tcW w:w="2392" w:type="dxa"/>
          </w:tcPr>
          <w:p w:rsidR="0076572F" w:rsidRPr="009433A4" w:rsidRDefault="0076572F" w:rsidP="0076572F">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K</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Cr</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O</w:t>
            </w:r>
            <w:r w:rsidRPr="009433A4">
              <w:rPr>
                <w:rFonts w:ascii="Times New Roman" w:eastAsia="Times New Roman" w:hAnsi="Times New Roman" w:cs="Times New Roman"/>
                <w:sz w:val="28"/>
                <w:szCs w:val="28"/>
                <w:shd w:val="clear" w:color="auto" w:fill="FFFFFF"/>
                <w:vertAlign w:val="subscript"/>
                <w:lang w:val="en-US" w:eastAsia="ru-RU"/>
              </w:rPr>
              <w:t>7</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BaCrO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желтый</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w:t>
            </w:r>
          </w:p>
        </w:tc>
      </w:tr>
      <w:tr w:rsidR="0076572F" w:rsidRPr="009433A4" w:rsidTr="0076572F">
        <w:tc>
          <w:tcPr>
            <w:tcW w:w="2392" w:type="dxa"/>
          </w:tcPr>
          <w:p w:rsidR="0076572F" w:rsidRPr="009433A4" w:rsidRDefault="0076572F" w:rsidP="0076572F">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Окрашивание пламени</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Кирпично-красное</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Желто-зеленое</w:t>
            </w:r>
          </w:p>
        </w:tc>
        <w:tc>
          <w:tcPr>
            <w:tcW w:w="2393" w:type="dxa"/>
          </w:tcPr>
          <w:p w:rsidR="0076572F" w:rsidRPr="009433A4" w:rsidRDefault="0076572F" w:rsidP="0076572F">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Карминово-красное</w:t>
            </w:r>
          </w:p>
        </w:tc>
      </w:tr>
    </w:tbl>
    <w:p w:rsidR="0076572F" w:rsidRPr="009433A4" w:rsidRDefault="0076572F" w:rsidP="0076572F">
      <w:pPr>
        <w:spacing w:after="0" w:line="240" w:lineRule="auto"/>
        <w:jc w:val="both"/>
        <w:rPr>
          <w:rFonts w:ascii="Times New Roman" w:eastAsia="Times New Roman" w:hAnsi="Times New Roman" w:cs="Times New Roman"/>
          <w:sz w:val="28"/>
          <w:szCs w:val="28"/>
          <w:shd w:val="clear" w:color="auto" w:fill="FFFFFF"/>
          <w:lang w:eastAsia="ru-RU"/>
        </w:rPr>
      </w:pPr>
    </w:p>
    <w:p w:rsidR="0076572F" w:rsidRPr="009433A4" w:rsidRDefault="0076572F" w:rsidP="0076572F">
      <w:pPr>
        <w:spacing w:after="0" w:line="240" w:lineRule="auto"/>
        <w:ind w:firstLine="708"/>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Катионы третьей аналитической группы: Al</w:t>
      </w:r>
      <w:r w:rsidRPr="009433A4">
        <w:rPr>
          <w:rFonts w:ascii="Times New Roman" w:eastAsia="Times New Roman" w:hAnsi="Times New Roman" w:cs="Times New Roman"/>
          <w:sz w:val="28"/>
          <w:szCs w:val="28"/>
          <w:shd w:val="clear" w:color="auto" w:fill="FFFFFF"/>
          <w:vertAlign w:val="superscript"/>
          <w:lang w:eastAsia="ru-RU"/>
        </w:rPr>
        <w:t>3+</w:t>
      </w:r>
      <w:r w:rsidRPr="009433A4">
        <w:rPr>
          <w:rFonts w:ascii="Times New Roman" w:eastAsia="Times New Roman" w:hAnsi="Times New Roman" w:cs="Times New Roman"/>
          <w:sz w:val="28"/>
          <w:szCs w:val="28"/>
          <w:shd w:val="clear" w:color="auto" w:fill="FFFFFF"/>
          <w:lang w:eastAsia="ru-RU"/>
        </w:rPr>
        <w:t>, Fe</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Fe</w:t>
      </w:r>
      <w:r w:rsidRPr="009433A4">
        <w:rPr>
          <w:rFonts w:ascii="Times New Roman" w:eastAsia="Times New Roman" w:hAnsi="Times New Roman" w:cs="Times New Roman"/>
          <w:sz w:val="28"/>
          <w:szCs w:val="28"/>
          <w:shd w:val="clear" w:color="auto" w:fill="FFFFFF"/>
          <w:vertAlign w:val="superscript"/>
          <w:lang w:eastAsia="ru-RU"/>
        </w:rPr>
        <w:t>3+</w:t>
      </w:r>
      <w:r w:rsidRPr="009433A4">
        <w:rPr>
          <w:rFonts w:ascii="Times New Roman" w:eastAsia="Times New Roman" w:hAnsi="Times New Roman" w:cs="Times New Roman"/>
          <w:sz w:val="28"/>
          <w:szCs w:val="28"/>
          <w:shd w:val="clear" w:color="auto" w:fill="FFFFFF"/>
          <w:lang w:eastAsia="ru-RU"/>
        </w:rPr>
        <w:t>, Mn</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Zn</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Cr</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К третьей аналитической группе относят катионы алюминия, железа(II), железа(III), марганца (II), цинка, хрома(III). Они характеризуются большим разнообразием свойств. Алюминий и цинк проявляют постоянную валентность. Гидроксиды этих элементов и хрома обладают амфотерными свойствами; это свойство используется для отделения алюминия, хрома и цинка от других катионов третьей аналитической группы. Алюминий образует ионы АI</w:t>
      </w:r>
      <w:r w:rsidRPr="009433A4">
        <w:rPr>
          <w:rFonts w:ascii="Times New Roman" w:eastAsia="Times New Roman" w:hAnsi="Times New Roman" w:cs="Times New Roman"/>
          <w:sz w:val="28"/>
          <w:szCs w:val="28"/>
          <w:shd w:val="clear" w:color="auto" w:fill="FFFFFF"/>
          <w:vertAlign w:val="superscript"/>
          <w:lang w:eastAsia="ru-RU"/>
        </w:rPr>
        <w:t>3+</w:t>
      </w:r>
      <w:r w:rsidRPr="009433A4">
        <w:rPr>
          <w:rFonts w:ascii="Times New Roman" w:eastAsia="Times New Roman" w:hAnsi="Times New Roman" w:cs="Times New Roman"/>
          <w:sz w:val="28"/>
          <w:szCs w:val="28"/>
          <w:shd w:val="clear" w:color="auto" w:fill="FFFFFF"/>
          <w:lang w:eastAsia="ru-RU"/>
        </w:rPr>
        <w:t xml:space="preserve"> и АlО</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цинк - ионы Zn</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xml:space="preserve"> и ZnO</w:t>
      </w:r>
      <w:r w:rsidRPr="009433A4">
        <w:rPr>
          <w:rFonts w:ascii="Times New Roman" w:eastAsia="Times New Roman" w:hAnsi="Times New Roman" w:cs="Times New Roman"/>
          <w:sz w:val="28"/>
          <w:szCs w:val="28"/>
          <w:shd w:val="clear" w:color="auto" w:fill="FFFFFF"/>
          <w:vertAlign w:val="subscript"/>
          <w:lang w:eastAsia="ru-RU"/>
        </w:rPr>
        <w:t>2</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хром ионы Сr</w:t>
      </w:r>
      <w:r w:rsidRPr="009433A4">
        <w:rPr>
          <w:rFonts w:ascii="Times New Roman" w:eastAsia="Times New Roman" w:hAnsi="Times New Roman" w:cs="Times New Roman"/>
          <w:sz w:val="28"/>
          <w:szCs w:val="28"/>
          <w:shd w:val="clear" w:color="auto" w:fill="FFFFFF"/>
          <w:vertAlign w:val="superscript"/>
          <w:lang w:eastAsia="ru-RU"/>
        </w:rPr>
        <w:t>3+</w:t>
      </w:r>
      <w:r w:rsidRPr="009433A4">
        <w:rPr>
          <w:rFonts w:ascii="Times New Roman" w:eastAsia="Times New Roman" w:hAnsi="Times New Roman" w:cs="Times New Roman"/>
          <w:sz w:val="28"/>
          <w:szCs w:val="28"/>
          <w:shd w:val="clear" w:color="auto" w:fill="FFFFFF"/>
          <w:lang w:eastAsia="ru-RU"/>
        </w:rPr>
        <w:t xml:space="preserve"> и СrО</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Железо, марганец и хром проявляют переменную валентность. Железо образует ионы Fe</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Fe</w:t>
      </w:r>
      <w:r w:rsidRPr="009433A4">
        <w:rPr>
          <w:rFonts w:ascii="Times New Roman" w:eastAsia="Times New Roman" w:hAnsi="Times New Roman" w:cs="Times New Roman"/>
          <w:sz w:val="28"/>
          <w:szCs w:val="28"/>
          <w:shd w:val="clear" w:color="auto" w:fill="FFFFFF"/>
          <w:vertAlign w:val="superscript"/>
          <w:lang w:eastAsia="ru-RU"/>
        </w:rPr>
        <w:t>3+</w:t>
      </w:r>
      <w:r w:rsidRPr="009433A4">
        <w:rPr>
          <w:rFonts w:ascii="Times New Roman" w:eastAsia="Times New Roman" w:hAnsi="Times New Roman" w:cs="Times New Roman"/>
          <w:sz w:val="28"/>
          <w:szCs w:val="28"/>
          <w:shd w:val="clear" w:color="auto" w:fill="FFFFFF"/>
          <w:lang w:eastAsia="ru-RU"/>
        </w:rPr>
        <w:t>, FeO</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марганец - ионы Mn</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Mn</w:t>
      </w:r>
      <w:r w:rsidRPr="009433A4">
        <w:rPr>
          <w:rFonts w:ascii="Times New Roman" w:eastAsia="Times New Roman" w:hAnsi="Times New Roman" w:cs="Times New Roman"/>
          <w:sz w:val="28"/>
          <w:szCs w:val="28"/>
          <w:shd w:val="clear" w:color="auto" w:fill="FFFFFF"/>
          <w:vertAlign w:val="superscript"/>
          <w:lang w:eastAsia="ru-RU"/>
        </w:rPr>
        <w:t>3+</w:t>
      </w:r>
      <w:r w:rsidRPr="009433A4">
        <w:rPr>
          <w:rFonts w:ascii="Times New Roman" w:eastAsia="Times New Roman" w:hAnsi="Times New Roman" w:cs="Times New Roman"/>
          <w:sz w:val="28"/>
          <w:szCs w:val="28"/>
          <w:shd w:val="clear" w:color="auto" w:fill="FFFFFF"/>
          <w:lang w:eastAsia="ru-RU"/>
        </w:rPr>
        <w:t>, Mn</w:t>
      </w:r>
      <w:r w:rsidRPr="009433A4">
        <w:rPr>
          <w:rFonts w:ascii="Times New Roman" w:eastAsia="Times New Roman" w:hAnsi="Times New Roman" w:cs="Times New Roman"/>
          <w:sz w:val="28"/>
          <w:szCs w:val="28"/>
          <w:shd w:val="clear" w:color="auto" w:fill="FFFFFF"/>
          <w:vertAlign w:val="superscript"/>
          <w:lang w:eastAsia="ru-RU"/>
        </w:rPr>
        <w:t>4+</w:t>
      </w:r>
      <w:r w:rsidRPr="009433A4">
        <w:rPr>
          <w:rFonts w:ascii="Times New Roman" w:eastAsia="Times New Roman" w:hAnsi="Times New Roman" w:cs="Times New Roman"/>
          <w:sz w:val="28"/>
          <w:szCs w:val="28"/>
          <w:shd w:val="clear" w:color="auto" w:fill="FFFFFF"/>
          <w:lang w:eastAsia="ru-RU"/>
        </w:rPr>
        <w:t>, MnО</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xml:space="preserve"> и MnO</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хром ионы Cr</w:t>
      </w:r>
      <w:r w:rsidRPr="009433A4">
        <w:rPr>
          <w:rFonts w:ascii="Times New Roman" w:eastAsia="Times New Roman" w:hAnsi="Times New Roman" w:cs="Times New Roman"/>
          <w:sz w:val="28"/>
          <w:szCs w:val="28"/>
          <w:shd w:val="clear" w:color="auto" w:fill="FFFFFF"/>
          <w:vertAlign w:val="superscript"/>
          <w:lang w:eastAsia="ru-RU"/>
        </w:rPr>
        <w:t>3+</w:t>
      </w:r>
      <w:r w:rsidRPr="009433A4">
        <w:rPr>
          <w:rFonts w:ascii="Times New Roman" w:eastAsia="Times New Roman" w:hAnsi="Times New Roman" w:cs="Times New Roman"/>
          <w:sz w:val="28"/>
          <w:szCs w:val="28"/>
          <w:shd w:val="clear" w:color="auto" w:fill="FFFFFF"/>
          <w:lang w:eastAsia="ru-RU"/>
        </w:rPr>
        <w:t>, CrO</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Cr</w:t>
      </w:r>
      <w:r w:rsidRPr="009433A4">
        <w:rPr>
          <w:rFonts w:ascii="Times New Roman" w:eastAsia="Times New Roman" w:hAnsi="Times New Roman" w:cs="Times New Roman"/>
          <w:sz w:val="28"/>
          <w:szCs w:val="28"/>
          <w:shd w:val="clear" w:color="auto" w:fill="FFFFFF"/>
          <w:vertAlign w:val="subscript"/>
          <w:lang w:eastAsia="ru-RU"/>
        </w:rPr>
        <w:t>2</w:t>
      </w:r>
      <w:r w:rsidRPr="009433A4">
        <w:rPr>
          <w:rFonts w:ascii="Times New Roman" w:eastAsia="Times New Roman" w:hAnsi="Times New Roman" w:cs="Times New Roman"/>
          <w:sz w:val="28"/>
          <w:szCs w:val="28"/>
          <w:shd w:val="clear" w:color="auto" w:fill="FFFFFF"/>
          <w:lang w:val="en-US" w:eastAsia="ru-RU"/>
        </w:rPr>
        <w:t>O</w:t>
      </w:r>
      <w:r w:rsidRPr="009433A4">
        <w:rPr>
          <w:rFonts w:ascii="Times New Roman" w:eastAsia="Times New Roman" w:hAnsi="Times New Roman" w:cs="Times New Roman"/>
          <w:sz w:val="28"/>
          <w:szCs w:val="28"/>
          <w:shd w:val="clear" w:color="auto" w:fill="FFFFFF"/>
          <w:vertAlign w:val="subscript"/>
          <w:lang w:eastAsia="ru-RU"/>
        </w:rPr>
        <w:t>7</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Изменение валентности этих элементов осуществляется сравнительно легко, поэтому для них характерны окислительно-</w:t>
      </w:r>
      <w:r w:rsidRPr="009433A4">
        <w:rPr>
          <w:rFonts w:ascii="Times New Roman" w:eastAsia="Times New Roman" w:hAnsi="Times New Roman" w:cs="Times New Roman"/>
          <w:sz w:val="28"/>
          <w:szCs w:val="28"/>
          <w:shd w:val="clear" w:color="auto" w:fill="FFFFFF"/>
          <w:lang w:eastAsia="ru-RU"/>
        </w:rPr>
        <w:lastRenderedPageBreak/>
        <w:t xml:space="preserve">восстановительные реакции. Гидроксиды железа и марганца обладают слабоосновными свойствами, растворяются в кислотах, но не растворяются в щелочах. Гидроксиды всех катионов третьей группы не растворимы в воде, но могут переходить в коллоидное состояние. Соли большинства элементов этой группы образуют окрашенные растворы.  </w:t>
      </w:r>
    </w:p>
    <w:p w:rsidR="0076572F" w:rsidRPr="009433A4" w:rsidRDefault="0076572F" w:rsidP="0076572F">
      <w:pPr>
        <w:spacing w:after="0" w:line="240" w:lineRule="auto"/>
        <w:jc w:val="both"/>
        <w:rPr>
          <w:rFonts w:ascii="Times New Roman" w:eastAsia="Times New Roman" w:hAnsi="Times New Roman" w:cs="Times New Roman"/>
          <w:sz w:val="28"/>
          <w:szCs w:val="28"/>
          <w:shd w:val="clear" w:color="auto" w:fill="FFFFFF"/>
          <w:lang w:eastAsia="ru-RU"/>
        </w:rPr>
      </w:pPr>
    </w:p>
    <w:p w:rsidR="0076572F" w:rsidRPr="00AB2907" w:rsidRDefault="0076572F" w:rsidP="0076572F">
      <w:pPr>
        <w:spacing w:after="0" w:line="240" w:lineRule="auto"/>
        <w:jc w:val="both"/>
        <w:rPr>
          <w:rFonts w:ascii="Times New Roman" w:eastAsia="Times New Roman" w:hAnsi="Times New Roman" w:cs="Times New Roman"/>
          <w:b/>
          <w:sz w:val="25"/>
          <w:szCs w:val="25"/>
          <w:shd w:val="clear" w:color="auto" w:fill="FFFFFF"/>
          <w:lang w:eastAsia="ru-RU"/>
        </w:rPr>
      </w:pPr>
      <w:r w:rsidRPr="00AB2907">
        <w:rPr>
          <w:rFonts w:ascii="Times New Roman" w:eastAsia="Times New Roman" w:hAnsi="Times New Roman" w:cs="Times New Roman"/>
          <w:b/>
          <w:sz w:val="25"/>
          <w:szCs w:val="25"/>
          <w:shd w:val="clear" w:color="auto" w:fill="FFFFFF"/>
          <w:lang w:eastAsia="ru-RU"/>
        </w:rPr>
        <w:t xml:space="preserve">Таблица 24.3 – Окраска растворов солей элементов третьей аналитической группы   </w:t>
      </w:r>
    </w:p>
    <w:tbl>
      <w:tblPr>
        <w:tblStyle w:val="a3"/>
        <w:tblW w:w="0" w:type="auto"/>
        <w:tblLayout w:type="fixed"/>
        <w:tblLook w:val="04A0" w:firstRow="1" w:lastRow="0" w:firstColumn="1" w:lastColumn="0" w:noHBand="0" w:noVBand="1"/>
      </w:tblPr>
      <w:tblGrid>
        <w:gridCol w:w="911"/>
        <w:gridCol w:w="1040"/>
        <w:gridCol w:w="1134"/>
        <w:gridCol w:w="874"/>
        <w:gridCol w:w="1093"/>
        <w:gridCol w:w="853"/>
        <w:gridCol w:w="866"/>
        <w:gridCol w:w="830"/>
        <w:gridCol w:w="1012"/>
        <w:gridCol w:w="958"/>
      </w:tblGrid>
      <w:tr w:rsidR="0076572F" w:rsidRPr="009433A4" w:rsidTr="0076572F">
        <w:tc>
          <w:tcPr>
            <w:tcW w:w="911"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Ион</w:t>
            </w:r>
          </w:p>
        </w:tc>
        <w:tc>
          <w:tcPr>
            <w:tcW w:w="1040" w:type="dxa"/>
          </w:tcPr>
          <w:p w:rsidR="0076572F" w:rsidRPr="009433A4" w:rsidRDefault="0076572F" w:rsidP="0076572F">
            <w:pPr>
              <w:jc w:val="both"/>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eastAsia="ru-RU"/>
              </w:rPr>
              <w:t>Al</w:t>
            </w:r>
            <w:r w:rsidRPr="009433A4">
              <w:rPr>
                <w:rFonts w:ascii="Times New Roman" w:eastAsia="Times New Roman" w:hAnsi="Times New Roman" w:cs="Times New Roman"/>
                <w:sz w:val="28"/>
                <w:szCs w:val="28"/>
                <w:shd w:val="clear" w:color="auto" w:fill="FFFFFF"/>
                <w:vertAlign w:val="superscript"/>
                <w:lang w:eastAsia="ru-RU"/>
              </w:rPr>
              <w:t>3+</w:t>
            </w:r>
            <w:r w:rsidRPr="009433A4">
              <w:rPr>
                <w:rFonts w:ascii="Times New Roman" w:eastAsia="Times New Roman" w:hAnsi="Times New Roman" w:cs="Times New Roman"/>
                <w:sz w:val="28"/>
                <w:szCs w:val="28"/>
                <w:shd w:val="clear" w:color="auto" w:fill="FFFFFF"/>
                <w:lang w:val="en-US" w:eastAsia="ru-RU"/>
              </w:rPr>
              <w:t xml:space="preserve">, </w:t>
            </w:r>
            <w:r w:rsidRPr="009433A4">
              <w:rPr>
                <w:rFonts w:ascii="Times New Roman" w:eastAsia="Times New Roman" w:hAnsi="Times New Roman" w:cs="Times New Roman"/>
                <w:sz w:val="28"/>
                <w:szCs w:val="28"/>
                <w:shd w:val="clear" w:color="auto" w:fill="FFFFFF"/>
                <w:lang w:eastAsia="ru-RU"/>
              </w:rPr>
              <w:t>Zn</w:t>
            </w:r>
            <w:r w:rsidRPr="009433A4">
              <w:rPr>
                <w:rFonts w:ascii="Times New Roman" w:eastAsia="Times New Roman" w:hAnsi="Times New Roman" w:cs="Times New Roman"/>
                <w:sz w:val="28"/>
                <w:szCs w:val="28"/>
                <w:shd w:val="clear" w:color="auto" w:fill="FFFFFF"/>
                <w:vertAlign w:val="superscript"/>
                <w:lang w:eastAsia="ru-RU"/>
              </w:rPr>
              <w:t>2+</w:t>
            </w:r>
          </w:p>
        </w:tc>
        <w:tc>
          <w:tcPr>
            <w:tcW w:w="1134"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Cr</w:t>
            </w:r>
            <w:r w:rsidRPr="009433A4">
              <w:rPr>
                <w:rFonts w:ascii="Times New Roman" w:eastAsia="Times New Roman" w:hAnsi="Times New Roman" w:cs="Times New Roman"/>
                <w:sz w:val="28"/>
                <w:szCs w:val="28"/>
                <w:shd w:val="clear" w:color="auto" w:fill="FFFFFF"/>
                <w:vertAlign w:val="superscript"/>
                <w:lang w:val="en-US" w:eastAsia="ru-RU"/>
              </w:rPr>
              <w:t>3</w:t>
            </w:r>
            <w:r w:rsidRPr="009433A4">
              <w:rPr>
                <w:rFonts w:ascii="Times New Roman" w:eastAsia="Times New Roman" w:hAnsi="Times New Roman" w:cs="Times New Roman"/>
                <w:sz w:val="28"/>
                <w:szCs w:val="28"/>
                <w:shd w:val="clear" w:color="auto" w:fill="FFFFFF"/>
                <w:vertAlign w:val="superscript"/>
                <w:lang w:eastAsia="ru-RU"/>
              </w:rPr>
              <w:t>+</w:t>
            </w:r>
          </w:p>
        </w:tc>
        <w:tc>
          <w:tcPr>
            <w:tcW w:w="874" w:type="dxa"/>
          </w:tcPr>
          <w:p w:rsidR="0076572F" w:rsidRPr="009433A4" w:rsidRDefault="0076572F" w:rsidP="0076572F">
            <w:pPr>
              <w:jc w:val="both"/>
              <w:rPr>
                <w:rFonts w:ascii="Times New Roman" w:eastAsia="Times New Roman" w:hAnsi="Times New Roman" w:cs="Times New Roman"/>
                <w:sz w:val="28"/>
                <w:szCs w:val="28"/>
                <w:shd w:val="clear" w:color="auto" w:fill="FFFFFF"/>
                <w:vertAlign w:val="superscript"/>
                <w:lang w:val="en-US" w:eastAsia="ru-RU"/>
              </w:rPr>
            </w:pPr>
            <w:r w:rsidRPr="009433A4">
              <w:rPr>
                <w:rFonts w:ascii="Times New Roman" w:eastAsia="Times New Roman" w:hAnsi="Times New Roman" w:cs="Times New Roman"/>
                <w:sz w:val="28"/>
                <w:szCs w:val="28"/>
                <w:shd w:val="clear" w:color="auto" w:fill="FFFFFF"/>
                <w:lang w:val="en-US" w:eastAsia="ru-RU"/>
              </w:rPr>
              <w:t>CrO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vertAlign w:val="superscript"/>
                <w:lang w:val="en-US" w:eastAsia="ru-RU"/>
              </w:rPr>
              <w:t>2-</w:t>
            </w:r>
          </w:p>
        </w:tc>
        <w:tc>
          <w:tcPr>
            <w:tcW w:w="1093" w:type="dxa"/>
          </w:tcPr>
          <w:p w:rsidR="0076572F" w:rsidRPr="009433A4" w:rsidRDefault="0076572F" w:rsidP="0076572F">
            <w:pPr>
              <w:jc w:val="both"/>
              <w:rPr>
                <w:rFonts w:ascii="Times New Roman" w:eastAsia="Times New Roman" w:hAnsi="Times New Roman" w:cs="Times New Roman"/>
                <w:sz w:val="28"/>
                <w:szCs w:val="28"/>
                <w:shd w:val="clear" w:color="auto" w:fill="FFFFFF"/>
                <w:vertAlign w:val="superscript"/>
                <w:lang w:val="en-US" w:eastAsia="ru-RU"/>
              </w:rPr>
            </w:pPr>
            <w:r w:rsidRPr="009433A4">
              <w:rPr>
                <w:rFonts w:ascii="Times New Roman" w:eastAsia="Times New Roman" w:hAnsi="Times New Roman" w:cs="Times New Roman"/>
                <w:sz w:val="28"/>
                <w:szCs w:val="28"/>
                <w:shd w:val="clear" w:color="auto" w:fill="FFFFFF"/>
                <w:lang w:val="en-US" w:eastAsia="ru-RU"/>
              </w:rPr>
              <w:t>Cr</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O</w:t>
            </w:r>
            <w:r w:rsidRPr="009433A4">
              <w:rPr>
                <w:rFonts w:ascii="Times New Roman" w:eastAsia="Times New Roman" w:hAnsi="Times New Roman" w:cs="Times New Roman"/>
                <w:sz w:val="28"/>
                <w:szCs w:val="28"/>
                <w:shd w:val="clear" w:color="auto" w:fill="FFFFFF"/>
                <w:vertAlign w:val="subscript"/>
                <w:lang w:val="en-US" w:eastAsia="ru-RU"/>
              </w:rPr>
              <w:t>7</w:t>
            </w:r>
            <w:r w:rsidRPr="009433A4">
              <w:rPr>
                <w:rFonts w:ascii="Times New Roman" w:eastAsia="Times New Roman" w:hAnsi="Times New Roman" w:cs="Times New Roman"/>
                <w:sz w:val="28"/>
                <w:szCs w:val="28"/>
                <w:shd w:val="clear" w:color="auto" w:fill="FFFFFF"/>
                <w:vertAlign w:val="superscript"/>
                <w:lang w:val="en-US" w:eastAsia="ru-RU"/>
              </w:rPr>
              <w:t>2-</w:t>
            </w:r>
          </w:p>
        </w:tc>
        <w:tc>
          <w:tcPr>
            <w:tcW w:w="853"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Fe</w:t>
            </w:r>
            <w:r w:rsidRPr="009433A4">
              <w:rPr>
                <w:rFonts w:ascii="Times New Roman" w:eastAsia="Times New Roman" w:hAnsi="Times New Roman" w:cs="Times New Roman"/>
                <w:sz w:val="28"/>
                <w:szCs w:val="28"/>
                <w:shd w:val="clear" w:color="auto" w:fill="FFFFFF"/>
                <w:vertAlign w:val="superscript"/>
                <w:lang w:eastAsia="ru-RU"/>
              </w:rPr>
              <w:t>3+</w:t>
            </w:r>
          </w:p>
        </w:tc>
        <w:tc>
          <w:tcPr>
            <w:tcW w:w="866"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Fe</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vertAlign w:val="superscript"/>
                <w:lang w:eastAsia="ru-RU"/>
              </w:rPr>
              <w:t>+</w:t>
            </w:r>
          </w:p>
        </w:tc>
        <w:tc>
          <w:tcPr>
            <w:tcW w:w="830"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Mn</w:t>
            </w:r>
            <w:r w:rsidRPr="009433A4">
              <w:rPr>
                <w:rFonts w:ascii="Times New Roman" w:eastAsia="Times New Roman" w:hAnsi="Times New Roman" w:cs="Times New Roman"/>
                <w:sz w:val="28"/>
                <w:szCs w:val="28"/>
                <w:shd w:val="clear" w:color="auto" w:fill="FFFFFF"/>
                <w:vertAlign w:val="superscript"/>
                <w:lang w:eastAsia="ru-RU"/>
              </w:rPr>
              <w:t>2+</w:t>
            </w:r>
          </w:p>
        </w:tc>
        <w:tc>
          <w:tcPr>
            <w:tcW w:w="1012" w:type="dxa"/>
          </w:tcPr>
          <w:p w:rsidR="0076572F" w:rsidRPr="009433A4" w:rsidRDefault="0076572F" w:rsidP="0076572F">
            <w:pPr>
              <w:jc w:val="both"/>
              <w:rPr>
                <w:rFonts w:ascii="Times New Roman" w:eastAsia="Times New Roman" w:hAnsi="Times New Roman" w:cs="Times New Roman"/>
                <w:sz w:val="28"/>
                <w:szCs w:val="28"/>
                <w:shd w:val="clear" w:color="auto" w:fill="FFFFFF"/>
                <w:vertAlign w:val="superscript"/>
                <w:lang w:val="en-US" w:eastAsia="ru-RU"/>
              </w:rPr>
            </w:pPr>
            <w:r w:rsidRPr="009433A4">
              <w:rPr>
                <w:rFonts w:ascii="Times New Roman" w:eastAsia="Times New Roman" w:hAnsi="Times New Roman" w:cs="Times New Roman"/>
                <w:sz w:val="28"/>
                <w:szCs w:val="28"/>
                <w:shd w:val="clear" w:color="auto" w:fill="FFFFFF"/>
                <w:lang w:val="en-US" w:eastAsia="ru-RU"/>
              </w:rPr>
              <w:t>MnO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vertAlign w:val="superscript"/>
                <w:lang w:val="en-US" w:eastAsia="ru-RU"/>
              </w:rPr>
              <w:t>-</w:t>
            </w:r>
          </w:p>
        </w:tc>
        <w:tc>
          <w:tcPr>
            <w:tcW w:w="958" w:type="dxa"/>
          </w:tcPr>
          <w:p w:rsidR="0076572F" w:rsidRPr="009433A4" w:rsidRDefault="0076572F" w:rsidP="0076572F">
            <w:pPr>
              <w:jc w:val="both"/>
              <w:rPr>
                <w:rFonts w:ascii="Times New Roman" w:eastAsia="Times New Roman" w:hAnsi="Times New Roman" w:cs="Times New Roman"/>
                <w:sz w:val="28"/>
                <w:szCs w:val="28"/>
                <w:shd w:val="clear" w:color="auto" w:fill="FFFFFF"/>
                <w:vertAlign w:val="superscript"/>
                <w:lang w:val="en-US" w:eastAsia="ru-RU"/>
              </w:rPr>
            </w:pPr>
            <w:r w:rsidRPr="009433A4">
              <w:rPr>
                <w:rFonts w:ascii="Times New Roman" w:eastAsia="Times New Roman" w:hAnsi="Times New Roman" w:cs="Times New Roman"/>
                <w:sz w:val="28"/>
                <w:szCs w:val="28"/>
                <w:shd w:val="clear" w:color="auto" w:fill="FFFFFF"/>
                <w:lang w:val="en-US" w:eastAsia="ru-RU"/>
              </w:rPr>
              <w:t>MnO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vertAlign w:val="superscript"/>
                <w:lang w:val="en-US" w:eastAsia="ru-RU"/>
              </w:rPr>
              <w:t>2-</w:t>
            </w:r>
          </w:p>
        </w:tc>
      </w:tr>
      <w:tr w:rsidR="0076572F" w:rsidRPr="009433A4" w:rsidTr="0076572F">
        <w:tc>
          <w:tcPr>
            <w:tcW w:w="911"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Окраска раствора</w:t>
            </w:r>
          </w:p>
        </w:tc>
        <w:tc>
          <w:tcPr>
            <w:tcW w:w="1040"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Бесцветная</w:t>
            </w:r>
          </w:p>
        </w:tc>
        <w:tc>
          <w:tcPr>
            <w:tcW w:w="1134"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Зеленая или фиолетовая</w:t>
            </w:r>
          </w:p>
        </w:tc>
        <w:tc>
          <w:tcPr>
            <w:tcW w:w="874"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Желтая</w:t>
            </w:r>
          </w:p>
        </w:tc>
        <w:tc>
          <w:tcPr>
            <w:tcW w:w="1093"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Оранжевая</w:t>
            </w:r>
          </w:p>
        </w:tc>
        <w:tc>
          <w:tcPr>
            <w:tcW w:w="853"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Красно-бурая</w:t>
            </w:r>
          </w:p>
        </w:tc>
        <w:tc>
          <w:tcPr>
            <w:tcW w:w="866"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Бледно-зеленая</w:t>
            </w:r>
          </w:p>
        </w:tc>
        <w:tc>
          <w:tcPr>
            <w:tcW w:w="830"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Бледно-розовая</w:t>
            </w:r>
          </w:p>
        </w:tc>
        <w:tc>
          <w:tcPr>
            <w:tcW w:w="1012"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Малиново-фиолетовая</w:t>
            </w:r>
          </w:p>
        </w:tc>
        <w:tc>
          <w:tcPr>
            <w:tcW w:w="958" w:type="dxa"/>
          </w:tcPr>
          <w:p w:rsidR="0076572F" w:rsidRPr="009433A4" w:rsidRDefault="0076572F" w:rsidP="0076572F">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Зеленая</w:t>
            </w:r>
          </w:p>
        </w:tc>
      </w:tr>
    </w:tbl>
    <w:p w:rsidR="0076572F" w:rsidRPr="009433A4" w:rsidRDefault="0076572F" w:rsidP="0076572F">
      <w:pPr>
        <w:spacing w:after="0" w:line="240" w:lineRule="auto"/>
        <w:jc w:val="both"/>
        <w:rPr>
          <w:rFonts w:ascii="Times New Roman" w:eastAsia="Times New Roman" w:hAnsi="Times New Roman" w:cs="Times New Roman"/>
          <w:sz w:val="28"/>
          <w:szCs w:val="28"/>
          <w:shd w:val="clear" w:color="auto" w:fill="FFFFFF"/>
          <w:lang w:eastAsia="ru-RU"/>
        </w:rPr>
      </w:pPr>
    </w:p>
    <w:p w:rsidR="0076572F" w:rsidRPr="009433A4" w:rsidRDefault="0076572F" w:rsidP="0076572F">
      <w:pPr>
        <w:spacing w:after="0" w:line="240" w:lineRule="auto"/>
        <w:ind w:firstLine="708"/>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Катионы третьей аналитической группы образуют сульфиды, нерастворимые в воде, но растворимые в кислотах. В отличие от них сульфиды первой и второй группы растворимы в воде, а сульфиды четвертой и пятой группы катионов нерастворимы в кислотах. Поэтому в качестве группового реактива используют сульфид аммония. Другие растворимые сульфиды, так же осаждающие катионы третьей группы, не могут быть использованы как групповой реактив, так как с ними в раствор будут введены катионы первой и второй групп. Присутствие катиона аммония в ходе систематического анализа определяется до введения сульфида аммония, а в дальнейшем катион аммония легко удаляется из раствора в виде аммиака. Катионы третьей группы в зависимости от воздействия на них гидроксида аммония в присутствии хлорида аммония подразделяют на две подгруппы: 1 подгруппа: катионы аллюминия, хрома(III), железа (III), осаждаемые водным аммиаком в присутствии хлорида аммония. 2 подгруппа: катионы железа(II), марганца(II), цинка не осаждаемые таким образом. Катионы третьей группы, подобно катионам второй группы и магния, образуют труднорастворимые карбонаты и гидрофосфаты. Кроме того, они обладают способностью образовывать комплексные соединения.</w:t>
      </w:r>
    </w:p>
    <w:p w:rsidR="0076572F" w:rsidRPr="009433A4" w:rsidRDefault="0076572F" w:rsidP="0076572F">
      <w:pPr>
        <w:spacing w:after="0" w:line="240" w:lineRule="auto"/>
        <w:ind w:firstLine="708"/>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Катионы четвертой аналитической группы: Ag</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Pb</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,Hg</w:t>
      </w:r>
      <w:r w:rsidRPr="009433A4">
        <w:rPr>
          <w:rFonts w:ascii="Times New Roman" w:eastAsia="Times New Roman" w:hAnsi="Times New Roman" w:cs="Times New Roman"/>
          <w:sz w:val="28"/>
          <w:szCs w:val="28"/>
          <w:shd w:val="clear" w:color="auto" w:fill="FFFFFF"/>
          <w:vertAlign w:val="subscript"/>
          <w:lang w:eastAsia="ru-RU"/>
        </w:rPr>
        <w:t>2</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xml:space="preserve">. Четвертая аналитическая группа объединяет катионы серебра, свинца, и ртути(I). Общим свойством этих катионов является способность осаждаться под действием разбавленной соляной кислоты и ее солей в виде хлоридов-осадков белого цвета. Поэтому соляная кислота является групповым реактивом для катионов этой группы. Кроме того, катионы четвертой аналитической группы образуют нерастворимые сульфиды черного цвета, которые в отличие от катионов 5 группы, не растворяются в сульфидах натрия, калия, аммония. Мало растворимы в воде также фосфаты и карбонаты катионов четвертой группы. Растворимые соли подвергаются гидролизу и их растворы имеют кислую </w:t>
      </w:r>
      <w:r w:rsidRPr="009433A4">
        <w:rPr>
          <w:rFonts w:ascii="Times New Roman" w:eastAsia="Times New Roman" w:hAnsi="Times New Roman" w:cs="Times New Roman"/>
          <w:sz w:val="28"/>
          <w:szCs w:val="28"/>
          <w:shd w:val="clear" w:color="auto" w:fill="FFFFFF"/>
          <w:lang w:eastAsia="ru-RU"/>
        </w:rPr>
        <w:lastRenderedPageBreak/>
        <w:t>реакцию. В окислительно-восстановительных реакция катионы четвертой группы выступают в роли окислителей и восстанавливаются до свободных металлов. В водных растворах катионы серебра, свинца и ртути (I) бесцветны. Соединения ртути (I) содержат группировку -Нg-Hg-, в которой одна из двух связей каждого атома ртути используется на соединения с другим. Соли ртути(I) имеют строение CI-Hg - Hg-Cl или O</w:t>
      </w:r>
      <w:r w:rsidRPr="009433A4">
        <w:rPr>
          <w:rFonts w:ascii="Times New Roman" w:eastAsia="Times New Roman" w:hAnsi="Times New Roman" w:cs="Times New Roman"/>
          <w:sz w:val="28"/>
          <w:szCs w:val="28"/>
          <w:shd w:val="clear" w:color="auto" w:fill="FFFFFF"/>
          <w:vertAlign w:val="subscript"/>
          <w:lang w:eastAsia="ru-RU"/>
        </w:rPr>
        <w:t>3</w:t>
      </w:r>
      <w:r w:rsidRPr="009433A4">
        <w:rPr>
          <w:rFonts w:ascii="Times New Roman" w:eastAsia="Times New Roman" w:hAnsi="Times New Roman" w:cs="Times New Roman"/>
          <w:sz w:val="28"/>
          <w:szCs w:val="28"/>
          <w:shd w:val="clear" w:color="auto" w:fill="FFFFFF"/>
          <w:lang w:eastAsia="ru-RU"/>
        </w:rPr>
        <w:t>N-Hg - Hg-NO</w:t>
      </w:r>
      <w:r w:rsidRPr="009433A4">
        <w:rPr>
          <w:rFonts w:ascii="Times New Roman" w:eastAsia="Times New Roman" w:hAnsi="Times New Roman" w:cs="Times New Roman"/>
          <w:sz w:val="28"/>
          <w:szCs w:val="28"/>
          <w:shd w:val="clear" w:color="auto" w:fill="FFFFFF"/>
          <w:vertAlign w:val="subscript"/>
          <w:lang w:eastAsia="ru-RU"/>
        </w:rPr>
        <w:t>3</w:t>
      </w:r>
      <w:r w:rsidRPr="009433A4">
        <w:rPr>
          <w:rFonts w:ascii="Times New Roman" w:eastAsia="Times New Roman" w:hAnsi="Times New Roman" w:cs="Times New Roman"/>
          <w:sz w:val="28"/>
          <w:szCs w:val="28"/>
          <w:shd w:val="clear" w:color="auto" w:fill="FFFFFF"/>
          <w:lang w:eastAsia="ru-RU"/>
        </w:rPr>
        <w:t>. В этих соединениях на два атома ртути приходится два положительных заряда. Ртуть в этих соединениях является электрохимически одновалентной. При диссоциации этих соединений образуется сложный ион Hg</w:t>
      </w:r>
      <w:r w:rsidRPr="009433A4">
        <w:rPr>
          <w:rFonts w:ascii="Times New Roman" w:eastAsia="Times New Roman" w:hAnsi="Times New Roman" w:cs="Times New Roman"/>
          <w:sz w:val="28"/>
          <w:szCs w:val="28"/>
          <w:shd w:val="clear" w:color="auto" w:fill="FFFFFF"/>
          <w:vertAlign w:val="subscript"/>
          <w:lang w:eastAsia="ru-RU"/>
        </w:rPr>
        <w:t>2</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xml:space="preserve">. </w:t>
      </w:r>
    </w:p>
    <w:p w:rsidR="0076572F" w:rsidRPr="009433A4" w:rsidRDefault="0076572F" w:rsidP="0076572F">
      <w:pPr>
        <w:spacing w:after="0" w:line="240" w:lineRule="auto"/>
        <w:ind w:firstLine="708"/>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Пятая аналитическая группа катионов: Cu</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Co</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Ni</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Cd</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Bi</w:t>
      </w:r>
      <w:r w:rsidRPr="009433A4">
        <w:rPr>
          <w:rFonts w:ascii="Times New Roman" w:eastAsia="Times New Roman" w:hAnsi="Times New Roman" w:cs="Times New Roman"/>
          <w:sz w:val="28"/>
          <w:szCs w:val="28"/>
          <w:shd w:val="clear" w:color="auto" w:fill="FFFFFF"/>
          <w:vertAlign w:val="superscript"/>
          <w:lang w:eastAsia="ru-RU"/>
        </w:rPr>
        <w:t>3+</w:t>
      </w:r>
      <w:r w:rsidRPr="009433A4">
        <w:rPr>
          <w:rFonts w:ascii="Times New Roman" w:eastAsia="Times New Roman" w:hAnsi="Times New Roman" w:cs="Times New Roman"/>
          <w:sz w:val="28"/>
          <w:szCs w:val="28"/>
          <w:shd w:val="clear" w:color="auto" w:fill="FFFFFF"/>
          <w:lang w:eastAsia="ru-RU"/>
        </w:rPr>
        <w:t>.  Катионы пятой группы образуют нерастворимые в воде сульфиды, гидроксиды и основные соли. Гидроксид аммония, который используется как групповой реактив, образует с катионами пятой группы, ярко окрашенные основные соли, которые, кроме солей висмута, растворимы в избытке аммиака. Образующиеся при этом комплексные соли - аммиакаты, также имеют характерную окраску. Катионы меди, кадмия и висмута, кроме того, образуют комплексные соединения с цианидами и йодидами. В реакциях окисления-восстановления катионы пятой группы ведут себя как окислители и восстанавливаются до свободных металлов. В водных растворах почти все катионы пятой группы окрашены.</w:t>
      </w:r>
    </w:p>
    <w:p w:rsidR="0076572F" w:rsidRPr="009433A4" w:rsidRDefault="0076572F" w:rsidP="0076572F">
      <w:pPr>
        <w:spacing w:after="0" w:line="240" w:lineRule="auto"/>
        <w:ind w:firstLine="708"/>
        <w:jc w:val="both"/>
        <w:rPr>
          <w:rFonts w:ascii="Times New Roman" w:eastAsia="Times New Roman" w:hAnsi="Times New Roman" w:cs="Times New Roman"/>
          <w:sz w:val="28"/>
          <w:szCs w:val="28"/>
          <w:lang w:eastAsia="ru-RU"/>
        </w:rPr>
      </w:pPr>
      <w:r w:rsidRPr="009433A4">
        <w:rPr>
          <w:rFonts w:ascii="Times New Roman" w:eastAsia="Times New Roman" w:hAnsi="Times New Roman" w:cs="Times New Roman"/>
          <w:sz w:val="28"/>
          <w:szCs w:val="28"/>
          <w:lang w:eastAsia="ru-RU"/>
        </w:rPr>
        <w:t>Шестая аналитическая группа катионов: Sn</w:t>
      </w:r>
      <w:r w:rsidRPr="009433A4">
        <w:rPr>
          <w:rFonts w:ascii="Times New Roman" w:eastAsia="Times New Roman" w:hAnsi="Times New Roman" w:cs="Times New Roman"/>
          <w:sz w:val="28"/>
          <w:szCs w:val="28"/>
          <w:vertAlign w:val="superscript"/>
          <w:lang w:eastAsia="ru-RU"/>
        </w:rPr>
        <w:t>2+</w:t>
      </w:r>
      <w:r w:rsidRPr="009433A4">
        <w:rPr>
          <w:rFonts w:ascii="Times New Roman" w:eastAsia="Times New Roman" w:hAnsi="Times New Roman" w:cs="Times New Roman"/>
          <w:sz w:val="28"/>
          <w:szCs w:val="28"/>
          <w:lang w:eastAsia="ru-RU"/>
        </w:rPr>
        <w:t>, Sn</w:t>
      </w:r>
      <w:r w:rsidRPr="009433A4">
        <w:rPr>
          <w:rFonts w:ascii="Times New Roman" w:eastAsia="Times New Roman" w:hAnsi="Times New Roman" w:cs="Times New Roman"/>
          <w:sz w:val="28"/>
          <w:szCs w:val="28"/>
          <w:vertAlign w:val="superscript"/>
          <w:lang w:eastAsia="ru-RU"/>
        </w:rPr>
        <w:t>4+</w:t>
      </w:r>
      <w:r w:rsidRPr="009433A4">
        <w:rPr>
          <w:rFonts w:ascii="Times New Roman" w:eastAsia="Times New Roman" w:hAnsi="Times New Roman" w:cs="Times New Roman"/>
          <w:sz w:val="28"/>
          <w:szCs w:val="28"/>
          <w:lang w:eastAsia="ru-RU"/>
        </w:rPr>
        <w:t>, Sb</w:t>
      </w:r>
      <w:r w:rsidRPr="009433A4">
        <w:rPr>
          <w:rFonts w:ascii="Times New Roman" w:eastAsia="Times New Roman" w:hAnsi="Times New Roman" w:cs="Times New Roman"/>
          <w:sz w:val="28"/>
          <w:szCs w:val="28"/>
          <w:vertAlign w:val="superscript"/>
          <w:lang w:eastAsia="ru-RU"/>
        </w:rPr>
        <w:t>3+</w:t>
      </w:r>
      <w:r w:rsidRPr="009433A4">
        <w:rPr>
          <w:rFonts w:ascii="Times New Roman" w:eastAsia="Times New Roman" w:hAnsi="Times New Roman" w:cs="Times New Roman"/>
          <w:sz w:val="28"/>
          <w:szCs w:val="28"/>
          <w:lang w:eastAsia="ru-RU"/>
        </w:rPr>
        <w:t>, Sb</w:t>
      </w:r>
      <w:r w:rsidRPr="009433A4">
        <w:rPr>
          <w:rFonts w:ascii="Times New Roman" w:eastAsia="Times New Roman" w:hAnsi="Times New Roman" w:cs="Times New Roman"/>
          <w:sz w:val="28"/>
          <w:szCs w:val="28"/>
          <w:vertAlign w:val="superscript"/>
          <w:lang w:eastAsia="ru-RU"/>
        </w:rPr>
        <w:t>5+</w:t>
      </w:r>
      <w:r w:rsidRPr="009433A4">
        <w:rPr>
          <w:rFonts w:ascii="Times New Roman" w:eastAsia="Times New Roman" w:hAnsi="Times New Roman" w:cs="Times New Roman"/>
          <w:sz w:val="28"/>
          <w:szCs w:val="28"/>
          <w:lang w:eastAsia="ru-RU"/>
        </w:rPr>
        <w:t>, As</w:t>
      </w:r>
      <w:r w:rsidRPr="009433A4">
        <w:rPr>
          <w:rFonts w:ascii="Times New Roman" w:eastAsia="Times New Roman" w:hAnsi="Times New Roman" w:cs="Times New Roman"/>
          <w:sz w:val="28"/>
          <w:szCs w:val="28"/>
          <w:vertAlign w:val="superscript"/>
          <w:lang w:eastAsia="ru-RU"/>
        </w:rPr>
        <w:t>3+</w:t>
      </w:r>
      <w:r w:rsidRPr="009433A4">
        <w:rPr>
          <w:rFonts w:ascii="Times New Roman" w:eastAsia="Times New Roman" w:hAnsi="Times New Roman" w:cs="Times New Roman"/>
          <w:sz w:val="28"/>
          <w:szCs w:val="28"/>
          <w:lang w:eastAsia="ru-RU"/>
        </w:rPr>
        <w:t>, As</w:t>
      </w:r>
      <w:r w:rsidRPr="009433A4">
        <w:rPr>
          <w:rFonts w:ascii="Times New Roman" w:eastAsia="Times New Roman" w:hAnsi="Times New Roman" w:cs="Times New Roman"/>
          <w:sz w:val="28"/>
          <w:szCs w:val="28"/>
          <w:vertAlign w:val="superscript"/>
          <w:lang w:eastAsia="ru-RU"/>
        </w:rPr>
        <w:t>5+</w:t>
      </w:r>
      <w:r w:rsidRPr="009433A4">
        <w:rPr>
          <w:rFonts w:ascii="Times New Roman" w:eastAsia="Times New Roman" w:hAnsi="Times New Roman" w:cs="Times New Roman"/>
          <w:sz w:val="28"/>
          <w:szCs w:val="28"/>
          <w:lang w:eastAsia="ru-RU"/>
        </w:rPr>
        <w:t xml:space="preserve">. </w:t>
      </w:r>
    </w:p>
    <w:p w:rsidR="0076572F" w:rsidRPr="009433A4" w:rsidRDefault="0076572F" w:rsidP="0076572F">
      <w:pPr>
        <w:spacing w:after="0" w:line="240" w:lineRule="auto"/>
        <w:ind w:firstLine="708"/>
        <w:jc w:val="both"/>
        <w:rPr>
          <w:rFonts w:ascii="Times New Roman" w:eastAsia="Times New Roman" w:hAnsi="Times New Roman" w:cs="Times New Roman"/>
          <w:sz w:val="28"/>
          <w:szCs w:val="28"/>
          <w:lang w:eastAsia="ru-RU"/>
        </w:rPr>
      </w:pPr>
      <w:r w:rsidRPr="009433A4">
        <w:rPr>
          <w:rFonts w:ascii="Times New Roman" w:eastAsia="Times New Roman" w:hAnsi="Times New Roman" w:cs="Times New Roman"/>
          <w:sz w:val="28"/>
          <w:szCs w:val="28"/>
          <w:lang w:eastAsia="ru-RU"/>
        </w:rPr>
        <w:t>Олово, мышьяк и сурьма расположены в 4-5 группах периодической системы и обладают неметаллическими свойствами. В то же время положение этих элементов в 4-5 периодах также отражается на их свойствах и позволяет в некоторых реакциях давать соединения, характерные для металлов. В частности, сурьма, мышьяк, и олово образуют амфотерные гидроксиды. В щелочной среде эти гидроксиды диссоциируют с образованием анионов: AsO</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vertAlign w:val="superscript"/>
          <w:lang w:eastAsia="ru-RU"/>
        </w:rPr>
        <w:t>3-</w:t>
      </w:r>
      <w:r w:rsidRPr="009433A4">
        <w:rPr>
          <w:rFonts w:ascii="Times New Roman" w:eastAsia="Times New Roman" w:hAnsi="Times New Roman" w:cs="Times New Roman"/>
          <w:sz w:val="28"/>
          <w:szCs w:val="28"/>
          <w:lang w:eastAsia="ru-RU"/>
        </w:rPr>
        <w:t>, АsО</w:t>
      </w:r>
      <w:r w:rsidRPr="009433A4">
        <w:rPr>
          <w:rFonts w:ascii="Times New Roman" w:eastAsia="Times New Roman" w:hAnsi="Times New Roman" w:cs="Times New Roman"/>
          <w:sz w:val="28"/>
          <w:szCs w:val="28"/>
          <w:vertAlign w:val="subscript"/>
          <w:lang w:eastAsia="ru-RU"/>
        </w:rPr>
        <w:t>4</w:t>
      </w:r>
      <w:r w:rsidRPr="009433A4">
        <w:rPr>
          <w:rFonts w:ascii="Times New Roman" w:eastAsia="Times New Roman" w:hAnsi="Times New Roman" w:cs="Times New Roman"/>
          <w:sz w:val="28"/>
          <w:szCs w:val="28"/>
          <w:vertAlign w:val="superscript"/>
          <w:lang w:eastAsia="ru-RU"/>
        </w:rPr>
        <w:t>3-</w:t>
      </w:r>
      <w:r w:rsidRPr="009433A4">
        <w:rPr>
          <w:rFonts w:ascii="Times New Roman" w:eastAsia="Times New Roman" w:hAnsi="Times New Roman" w:cs="Times New Roman"/>
          <w:sz w:val="28"/>
          <w:szCs w:val="28"/>
          <w:lang w:eastAsia="ru-RU"/>
        </w:rPr>
        <w:t>, SbO</w:t>
      </w:r>
      <w:r w:rsidRPr="009433A4">
        <w:rPr>
          <w:rFonts w:ascii="Times New Roman" w:eastAsia="Times New Roman" w:hAnsi="Times New Roman" w:cs="Times New Roman"/>
          <w:sz w:val="28"/>
          <w:szCs w:val="28"/>
          <w:vertAlign w:val="subscript"/>
          <w:lang w:eastAsia="ru-RU"/>
        </w:rPr>
        <w:t>4</w:t>
      </w:r>
      <w:r w:rsidRPr="009433A4">
        <w:rPr>
          <w:rFonts w:ascii="Times New Roman" w:eastAsia="Times New Roman" w:hAnsi="Times New Roman" w:cs="Times New Roman"/>
          <w:sz w:val="28"/>
          <w:szCs w:val="28"/>
          <w:vertAlign w:val="superscript"/>
          <w:lang w:eastAsia="ru-RU"/>
        </w:rPr>
        <w:t>3-</w:t>
      </w:r>
      <w:r w:rsidRPr="009433A4">
        <w:rPr>
          <w:rFonts w:ascii="Times New Roman" w:eastAsia="Times New Roman" w:hAnsi="Times New Roman" w:cs="Times New Roman"/>
          <w:sz w:val="28"/>
          <w:szCs w:val="28"/>
          <w:lang w:eastAsia="ru-RU"/>
        </w:rPr>
        <w:t>, SbО</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vertAlign w:val="superscript"/>
          <w:lang w:eastAsia="ru-RU"/>
        </w:rPr>
        <w:t>3</w:t>
      </w:r>
      <w:r w:rsidRPr="009433A4">
        <w:rPr>
          <w:rFonts w:ascii="Times New Roman" w:eastAsia="Times New Roman" w:hAnsi="Times New Roman" w:cs="Times New Roman"/>
          <w:sz w:val="28"/>
          <w:szCs w:val="28"/>
          <w:lang w:eastAsia="ru-RU"/>
        </w:rPr>
        <w:t>,</w:t>
      </w:r>
      <w:r w:rsidRPr="009433A4">
        <w:rPr>
          <w:rFonts w:ascii="Times New Roman" w:eastAsia="Times New Roman" w:hAnsi="Times New Roman" w:cs="Times New Roman"/>
          <w:sz w:val="28"/>
          <w:szCs w:val="28"/>
          <w:vertAlign w:val="superscript"/>
          <w:lang w:eastAsia="ru-RU"/>
        </w:rPr>
        <w:t xml:space="preserve"> </w:t>
      </w:r>
      <w:r w:rsidRPr="009433A4">
        <w:rPr>
          <w:rFonts w:ascii="Times New Roman" w:eastAsia="Times New Roman" w:hAnsi="Times New Roman" w:cs="Times New Roman"/>
          <w:sz w:val="28"/>
          <w:szCs w:val="28"/>
          <w:lang w:eastAsia="ru-RU"/>
        </w:rPr>
        <w:t>SnО</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vertAlign w:val="superscript"/>
          <w:lang w:eastAsia="ru-RU"/>
        </w:rPr>
        <w:t>3-</w:t>
      </w:r>
      <w:r w:rsidRPr="009433A4">
        <w:rPr>
          <w:rFonts w:ascii="Times New Roman" w:eastAsia="Times New Roman" w:hAnsi="Times New Roman" w:cs="Times New Roman"/>
          <w:sz w:val="28"/>
          <w:szCs w:val="28"/>
          <w:lang w:eastAsia="ru-RU"/>
        </w:rPr>
        <w:t>. В кислой среде образуются катионы: Аs</w:t>
      </w:r>
      <w:r w:rsidRPr="009433A4">
        <w:rPr>
          <w:rFonts w:ascii="Times New Roman" w:eastAsia="Times New Roman" w:hAnsi="Times New Roman" w:cs="Times New Roman"/>
          <w:sz w:val="28"/>
          <w:szCs w:val="28"/>
          <w:vertAlign w:val="superscript"/>
          <w:lang w:eastAsia="ru-RU"/>
        </w:rPr>
        <w:t>З+</w:t>
      </w:r>
      <w:r w:rsidRPr="009433A4">
        <w:rPr>
          <w:rFonts w:ascii="Times New Roman" w:eastAsia="Times New Roman" w:hAnsi="Times New Roman" w:cs="Times New Roman"/>
          <w:sz w:val="28"/>
          <w:szCs w:val="28"/>
          <w:lang w:eastAsia="ru-RU"/>
        </w:rPr>
        <w:t>, As</w:t>
      </w:r>
      <w:r w:rsidRPr="009433A4">
        <w:rPr>
          <w:rFonts w:ascii="Times New Roman" w:eastAsia="Times New Roman" w:hAnsi="Times New Roman" w:cs="Times New Roman"/>
          <w:sz w:val="28"/>
          <w:szCs w:val="28"/>
          <w:vertAlign w:val="superscript"/>
          <w:lang w:eastAsia="ru-RU"/>
        </w:rPr>
        <w:t>5+</w:t>
      </w:r>
      <w:r w:rsidRPr="009433A4">
        <w:rPr>
          <w:rFonts w:ascii="Times New Roman" w:eastAsia="Times New Roman" w:hAnsi="Times New Roman" w:cs="Times New Roman"/>
          <w:sz w:val="28"/>
          <w:szCs w:val="28"/>
          <w:lang w:eastAsia="ru-RU"/>
        </w:rPr>
        <w:t>, Sn</w:t>
      </w:r>
      <w:r w:rsidRPr="009433A4">
        <w:rPr>
          <w:rFonts w:ascii="Times New Roman" w:eastAsia="Times New Roman" w:hAnsi="Times New Roman" w:cs="Times New Roman"/>
          <w:sz w:val="28"/>
          <w:szCs w:val="28"/>
          <w:vertAlign w:val="superscript"/>
          <w:lang w:eastAsia="ru-RU"/>
        </w:rPr>
        <w:t>2+</w:t>
      </w:r>
      <w:r w:rsidRPr="009433A4">
        <w:rPr>
          <w:rFonts w:ascii="Times New Roman" w:eastAsia="Times New Roman" w:hAnsi="Times New Roman" w:cs="Times New Roman"/>
          <w:sz w:val="28"/>
          <w:szCs w:val="28"/>
          <w:lang w:eastAsia="ru-RU"/>
        </w:rPr>
        <w:t>, Sn</w:t>
      </w:r>
      <w:r w:rsidRPr="009433A4">
        <w:rPr>
          <w:rFonts w:ascii="Times New Roman" w:eastAsia="Times New Roman" w:hAnsi="Times New Roman" w:cs="Times New Roman"/>
          <w:sz w:val="28"/>
          <w:szCs w:val="28"/>
          <w:vertAlign w:val="superscript"/>
          <w:lang w:eastAsia="ru-RU"/>
        </w:rPr>
        <w:t>4+</w:t>
      </w:r>
      <w:r w:rsidRPr="009433A4">
        <w:rPr>
          <w:rFonts w:ascii="Times New Roman" w:eastAsia="Times New Roman" w:hAnsi="Times New Roman" w:cs="Times New Roman"/>
          <w:sz w:val="28"/>
          <w:szCs w:val="28"/>
          <w:lang w:eastAsia="ru-RU"/>
        </w:rPr>
        <w:t>, Sb</w:t>
      </w:r>
      <w:r w:rsidRPr="009433A4">
        <w:rPr>
          <w:rFonts w:ascii="Times New Roman" w:eastAsia="Times New Roman" w:hAnsi="Times New Roman" w:cs="Times New Roman"/>
          <w:sz w:val="28"/>
          <w:szCs w:val="28"/>
          <w:vertAlign w:val="superscript"/>
          <w:lang w:eastAsia="ru-RU"/>
        </w:rPr>
        <w:t>3+</w:t>
      </w:r>
      <w:r w:rsidRPr="009433A4">
        <w:rPr>
          <w:rFonts w:ascii="Times New Roman" w:eastAsia="Times New Roman" w:hAnsi="Times New Roman" w:cs="Times New Roman"/>
          <w:sz w:val="28"/>
          <w:szCs w:val="28"/>
          <w:lang w:eastAsia="ru-RU"/>
        </w:rPr>
        <w:t>, Sb</w:t>
      </w:r>
      <w:r w:rsidRPr="009433A4">
        <w:rPr>
          <w:rFonts w:ascii="Times New Roman" w:eastAsia="Times New Roman" w:hAnsi="Times New Roman" w:cs="Times New Roman"/>
          <w:sz w:val="28"/>
          <w:szCs w:val="28"/>
          <w:vertAlign w:val="superscript"/>
          <w:lang w:eastAsia="ru-RU"/>
        </w:rPr>
        <w:t>5+</w:t>
      </w:r>
      <w:r w:rsidRPr="009433A4">
        <w:rPr>
          <w:rFonts w:ascii="Times New Roman" w:eastAsia="Times New Roman" w:hAnsi="Times New Roman" w:cs="Times New Roman"/>
          <w:sz w:val="28"/>
          <w:szCs w:val="28"/>
          <w:lang w:eastAsia="ru-RU"/>
        </w:rPr>
        <w:t xml:space="preserve">. Растворы солей этих катионов, образованных сильными кислотами, имеют кислую реакцию. </w:t>
      </w:r>
    </w:p>
    <w:p w:rsidR="0076572F" w:rsidRPr="009433A4" w:rsidRDefault="0076572F" w:rsidP="0076572F">
      <w:pPr>
        <w:spacing w:after="0" w:line="240" w:lineRule="auto"/>
        <w:ind w:firstLine="708"/>
        <w:jc w:val="both"/>
        <w:rPr>
          <w:rFonts w:ascii="Times New Roman" w:eastAsia="Times New Roman" w:hAnsi="Times New Roman" w:cs="Times New Roman"/>
          <w:sz w:val="28"/>
          <w:szCs w:val="28"/>
          <w:lang w:eastAsia="ru-RU"/>
        </w:rPr>
      </w:pPr>
      <w:r w:rsidRPr="009433A4">
        <w:rPr>
          <w:rFonts w:ascii="Times New Roman" w:eastAsia="Times New Roman" w:hAnsi="Times New Roman" w:cs="Times New Roman"/>
          <w:sz w:val="28"/>
          <w:szCs w:val="28"/>
          <w:lang w:eastAsia="ru-RU"/>
        </w:rPr>
        <w:t xml:space="preserve">Мышьяк (III), сурьма (III) и олово (III) в щелочной среде ведут себя как восстановители. Мышьяк (V), cурьма (V) в кислой среде проявляют свойства окислителей. </w:t>
      </w:r>
    </w:p>
    <w:p w:rsidR="0076572F" w:rsidRPr="009433A4" w:rsidRDefault="0076572F" w:rsidP="0076572F">
      <w:pPr>
        <w:spacing w:after="0" w:line="240" w:lineRule="auto"/>
        <w:ind w:firstLine="708"/>
        <w:jc w:val="both"/>
        <w:rPr>
          <w:rFonts w:ascii="Times New Roman" w:eastAsia="Times New Roman" w:hAnsi="Times New Roman" w:cs="Times New Roman"/>
          <w:sz w:val="28"/>
          <w:szCs w:val="28"/>
          <w:lang w:eastAsia="ru-RU"/>
        </w:rPr>
      </w:pPr>
      <w:r w:rsidRPr="009433A4">
        <w:rPr>
          <w:rFonts w:ascii="Times New Roman" w:eastAsia="Times New Roman" w:hAnsi="Times New Roman" w:cs="Times New Roman"/>
          <w:sz w:val="28"/>
          <w:szCs w:val="28"/>
          <w:lang w:eastAsia="ru-RU"/>
        </w:rPr>
        <w:t xml:space="preserve">Характерной реакцией для катионов 6 группы является образование нерастворимых в воде сульфидов при взаимодействии с сероводородом в кислой среде. Сульфиды катионов 6 группы растворяются в сульфидах натрия, калия, аммония, образуя сульфосоли (тиосоли). Например: </w:t>
      </w:r>
    </w:p>
    <w:p w:rsidR="0076572F" w:rsidRPr="009433A4" w:rsidRDefault="0076572F" w:rsidP="0076572F">
      <w:pPr>
        <w:spacing w:after="0" w:line="240" w:lineRule="auto"/>
        <w:jc w:val="center"/>
        <w:rPr>
          <w:rFonts w:ascii="Times New Roman" w:eastAsia="Times New Roman" w:hAnsi="Times New Roman" w:cs="Times New Roman"/>
          <w:sz w:val="28"/>
          <w:szCs w:val="28"/>
          <w:lang w:eastAsia="ru-RU"/>
        </w:rPr>
      </w:pPr>
      <w:r w:rsidRPr="009433A4">
        <w:rPr>
          <w:rFonts w:ascii="Times New Roman" w:eastAsia="Times New Roman" w:hAnsi="Times New Roman" w:cs="Times New Roman"/>
          <w:sz w:val="28"/>
          <w:szCs w:val="28"/>
          <w:lang w:eastAsia="ru-RU"/>
        </w:rPr>
        <w:t>↓Аs</w:t>
      </w:r>
      <w:r w:rsidRPr="009433A4">
        <w:rPr>
          <w:rFonts w:ascii="Times New Roman" w:eastAsia="Times New Roman" w:hAnsi="Times New Roman" w:cs="Times New Roman"/>
          <w:sz w:val="28"/>
          <w:szCs w:val="28"/>
          <w:vertAlign w:val="subscript"/>
          <w:lang w:eastAsia="ru-RU"/>
        </w:rPr>
        <w:t>2</w:t>
      </w:r>
      <w:r w:rsidRPr="009433A4">
        <w:rPr>
          <w:rFonts w:ascii="Times New Roman" w:eastAsia="Times New Roman" w:hAnsi="Times New Roman" w:cs="Times New Roman"/>
          <w:sz w:val="28"/>
          <w:szCs w:val="28"/>
          <w:lang w:eastAsia="ru-RU"/>
        </w:rPr>
        <w:t>S</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xml:space="preserve"> + ЗNа</w:t>
      </w:r>
      <w:r w:rsidRPr="009433A4">
        <w:rPr>
          <w:rFonts w:ascii="Times New Roman" w:eastAsia="Times New Roman" w:hAnsi="Times New Roman" w:cs="Times New Roman"/>
          <w:sz w:val="28"/>
          <w:szCs w:val="28"/>
          <w:vertAlign w:val="subscript"/>
          <w:lang w:eastAsia="ru-RU"/>
        </w:rPr>
        <w:t>2</w:t>
      </w:r>
      <w:r w:rsidRPr="009433A4">
        <w:rPr>
          <w:rFonts w:ascii="Times New Roman" w:eastAsia="Times New Roman" w:hAnsi="Times New Roman" w:cs="Times New Roman"/>
          <w:sz w:val="28"/>
          <w:szCs w:val="28"/>
          <w:lang w:eastAsia="ru-RU"/>
        </w:rPr>
        <w:t>S = 2Nа</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АsS</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xml:space="preserve"> тиомышьяковский натрий.</w:t>
      </w:r>
    </w:p>
    <w:p w:rsidR="0076572F" w:rsidRDefault="0076572F" w:rsidP="0076572F">
      <w:pPr>
        <w:spacing w:after="0" w:line="240" w:lineRule="auto"/>
        <w:rPr>
          <w:rFonts w:ascii="Times New Roman" w:eastAsia="Times New Roman" w:hAnsi="Times New Roman" w:cs="Times New Roman"/>
          <w:sz w:val="32"/>
          <w:szCs w:val="32"/>
          <w:lang w:eastAsia="ru-RU"/>
        </w:rPr>
      </w:pPr>
    </w:p>
    <w:p w:rsidR="0076572F" w:rsidRPr="009433A4" w:rsidRDefault="0076572F" w:rsidP="0076572F">
      <w:pPr>
        <w:spacing w:after="0" w:line="240" w:lineRule="auto"/>
        <w:rPr>
          <w:rFonts w:ascii="Times New Roman" w:eastAsia="Times New Roman" w:hAnsi="Times New Roman" w:cs="Times New Roman"/>
          <w:sz w:val="32"/>
          <w:szCs w:val="32"/>
          <w:lang w:eastAsia="ru-RU"/>
        </w:rPr>
      </w:pPr>
    </w:p>
    <w:p w:rsidR="0076572F" w:rsidRDefault="0076572F" w:rsidP="0076572F">
      <w:pPr>
        <w:shd w:val="clear" w:color="auto" w:fill="FFFFFF"/>
        <w:autoSpaceDE w:val="0"/>
        <w:autoSpaceDN w:val="0"/>
        <w:adjustRightInd w:val="0"/>
        <w:spacing w:after="0" w:line="240" w:lineRule="auto"/>
        <w:ind w:firstLine="709"/>
        <w:jc w:val="both"/>
        <w:rPr>
          <w:rFonts w:ascii="Times New Roman" w:hAnsi="Times New Roman" w:cs="Times New Roman"/>
          <w:b/>
          <w:bCs/>
          <w:iCs/>
          <w:sz w:val="28"/>
          <w:szCs w:val="28"/>
        </w:rPr>
      </w:pPr>
      <w:r w:rsidRPr="00CD30A5">
        <w:rPr>
          <w:rFonts w:ascii="Times New Roman" w:hAnsi="Times New Roman" w:cs="Times New Roman"/>
          <w:b/>
          <w:bCs/>
          <w:sz w:val="28"/>
          <w:szCs w:val="28"/>
        </w:rPr>
        <w:t xml:space="preserve">Лекция </w:t>
      </w:r>
      <w:r>
        <w:rPr>
          <w:rFonts w:ascii="Times New Roman" w:hAnsi="Times New Roman" w:cs="Times New Roman"/>
          <w:b/>
          <w:bCs/>
          <w:sz w:val="28"/>
          <w:szCs w:val="28"/>
        </w:rPr>
        <w:t xml:space="preserve">25: </w:t>
      </w:r>
      <w:r w:rsidRPr="00CD30A5">
        <w:rPr>
          <w:rFonts w:ascii="Times New Roman" w:hAnsi="Times New Roman" w:cs="Times New Roman"/>
          <w:b/>
          <w:bCs/>
          <w:sz w:val="28"/>
          <w:szCs w:val="28"/>
        </w:rPr>
        <w:t>Анализ анионов</w:t>
      </w:r>
      <w:r w:rsidRPr="00CD30A5">
        <w:rPr>
          <w:rFonts w:ascii="Times New Roman" w:hAnsi="Times New Roman" w:cs="Times New Roman"/>
          <w:b/>
          <w:sz w:val="28"/>
          <w:szCs w:val="28"/>
        </w:rPr>
        <w:t xml:space="preserve">. </w:t>
      </w:r>
      <w:r w:rsidRPr="00CD30A5">
        <w:rPr>
          <w:rFonts w:ascii="Times New Roman" w:hAnsi="Times New Roman" w:cs="Times New Roman"/>
          <w:b/>
          <w:bCs/>
          <w:iCs/>
          <w:sz w:val="28"/>
          <w:szCs w:val="28"/>
        </w:rPr>
        <w:t xml:space="preserve">Разделение анионов на группы. </w:t>
      </w:r>
    </w:p>
    <w:p w:rsidR="0076572F" w:rsidRPr="008B25A6" w:rsidRDefault="0076572F" w:rsidP="0076572F">
      <w:pPr>
        <w:shd w:val="clear" w:color="auto" w:fill="FFFFFF"/>
        <w:autoSpaceDE w:val="0"/>
        <w:autoSpaceDN w:val="0"/>
        <w:adjustRightInd w:val="0"/>
        <w:spacing w:after="0" w:line="240" w:lineRule="auto"/>
        <w:ind w:firstLine="709"/>
        <w:jc w:val="both"/>
        <w:rPr>
          <w:rFonts w:ascii="Times New Roman" w:hAnsi="Times New Roman" w:cs="Times New Roman"/>
          <w:b/>
          <w:bCs/>
          <w:sz w:val="28"/>
          <w:szCs w:val="28"/>
        </w:rPr>
      </w:pPr>
    </w:p>
    <w:p w:rsidR="0076572F" w:rsidRPr="008B25A6" w:rsidRDefault="0076572F" w:rsidP="0076572F">
      <w:pPr>
        <w:pStyle w:val="a8"/>
        <w:numPr>
          <w:ilvl w:val="0"/>
          <w:numId w:val="20"/>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8B25A6">
        <w:rPr>
          <w:rFonts w:ascii="Times New Roman" w:hAnsi="Times New Roman" w:cs="Times New Roman"/>
          <w:sz w:val="28"/>
          <w:szCs w:val="28"/>
        </w:rPr>
        <w:t xml:space="preserve">Методы анализа. </w:t>
      </w:r>
    </w:p>
    <w:p w:rsidR="0076572F" w:rsidRPr="008B25A6" w:rsidRDefault="0076572F" w:rsidP="0076572F">
      <w:pPr>
        <w:pStyle w:val="a8"/>
        <w:numPr>
          <w:ilvl w:val="0"/>
          <w:numId w:val="20"/>
        </w:numPr>
        <w:spacing w:after="0" w:line="240" w:lineRule="auto"/>
        <w:jc w:val="both"/>
        <w:rPr>
          <w:rFonts w:ascii="Times New Roman" w:hAnsi="Times New Roman" w:cs="Times New Roman"/>
          <w:sz w:val="28"/>
          <w:szCs w:val="28"/>
        </w:rPr>
      </w:pPr>
      <w:r w:rsidRPr="008B25A6">
        <w:rPr>
          <w:rFonts w:ascii="Times New Roman" w:hAnsi="Times New Roman" w:cs="Times New Roman"/>
          <w:sz w:val="28"/>
          <w:szCs w:val="28"/>
        </w:rPr>
        <w:t xml:space="preserve">Аналитическая классификация анионов. </w:t>
      </w:r>
    </w:p>
    <w:p w:rsidR="0076572F" w:rsidRPr="008B25A6" w:rsidRDefault="0076572F" w:rsidP="0076572F">
      <w:pPr>
        <w:pStyle w:val="a8"/>
        <w:numPr>
          <w:ilvl w:val="0"/>
          <w:numId w:val="20"/>
        </w:numPr>
        <w:spacing w:after="0" w:line="240" w:lineRule="auto"/>
        <w:jc w:val="both"/>
        <w:rPr>
          <w:rFonts w:ascii="Times New Roman" w:hAnsi="Times New Roman" w:cs="Times New Roman"/>
          <w:sz w:val="28"/>
          <w:szCs w:val="28"/>
        </w:rPr>
      </w:pPr>
      <w:r w:rsidRPr="008B25A6">
        <w:rPr>
          <w:rFonts w:ascii="Times New Roman" w:hAnsi="Times New Roman" w:cs="Times New Roman"/>
          <w:sz w:val="28"/>
          <w:szCs w:val="28"/>
        </w:rPr>
        <w:lastRenderedPageBreak/>
        <w:t xml:space="preserve">Групповые реактивы на анионы.  </w:t>
      </w:r>
    </w:p>
    <w:p w:rsidR="0076572F" w:rsidRDefault="0076572F" w:rsidP="0076572F">
      <w:pPr>
        <w:pStyle w:val="ab"/>
        <w:shd w:val="clear" w:color="auto" w:fill="FFFFFF"/>
        <w:spacing w:before="0" w:beforeAutospacing="0" w:after="0" w:afterAutospacing="0"/>
        <w:ind w:firstLine="709"/>
        <w:jc w:val="both"/>
        <w:rPr>
          <w:sz w:val="30"/>
          <w:szCs w:val="30"/>
          <w:shd w:val="clear" w:color="auto" w:fill="FFFFFF"/>
        </w:rPr>
      </w:pPr>
    </w:p>
    <w:p w:rsidR="0076572F" w:rsidRPr="00783DF2" w:rsidRDefault="0076572F" w:rsidP="0076572F">
      <w:pPr>
        <w:pStyle w:val="ab"/>
        <w:shd w:val="clear" w:color="auto" w:fill="FFFFFF"/>
        <w:spacing w:before="0" w:beforeAutospacing="0" w:after="0" w:afterAutospacing="0"/>
        <w:ind w:firstLine="709"/>
        <w:jc w:val="both"/>
        <w:rPr>
          <w:sz w:val="30"/>
          <w:szCs w:val="30"/>
        </w:rPr>
      </w:pPr>
      <w:r>
        <w:rPr>
          <w:sz w:val="30"/>
          <w:szCs w:val="30"/>
          <w:shd w:val="clear" w:color="auto" w:fill="FFFFFF"/>
        </w:rPr>
        <w:t xml:space="preserve"> </w:t>
      </w:r>
      <w:r w:rsidRPr="00783DF2">
        <w:rPr>
          <w:sz w:val="30"/>
          <w:szCs w:val="30"/>
        </w:rPr>
        <w:t>Существующие</w:t>
      </w:r>
      <w:r>
        <w:rPr>
          <w:sz w:val="30"/>
          <w:szCs w:val="30"/>
        </w:rPr>
        <w:t xml:space="preserve"> </w:t>
      </w:r>
      <w:r w:rsidRPr="00783DF2">
        <w:rPr>
          <w:sz w:val="30"/>
          <w:szCs w:val="30"/>
        </w:rPr>
        <w:t>методы</w:t>
      </w:r>
      <w:r>
        <w:rPr>
          <w:sz w:val="30"/>
          <w:szCs w:val="30"/>
        </w:rPr>
        <w:t xml:space="preserve"> </w:t>
      </w:r>
      <w:r w:rsidRPr="00783DF2">
        <w:rPr>
          <w:sz w:val="30"/>
          <w:szCs w:val="30"/>
        </w:rPr>
        <w:t>анализа</w:t>
      </w:r>
      <w:r>
        <w:rPr>
          <w:sz w:val="30"/>
          <w:szCs w:val="30"/>
        </w:rPr>
        <w:t xml:space="preserve"> </w:t>
      </w:r>
      <w:r w:rsidRPr="00783DF2">
        <w:rPr>
          <w:sz w:val="30"/>
          <w:szCs w:val="30"/>
        </w:rPr>
        <w:t>анионов</w:t>
      </w:r>
      <w:r>
        <w:rPr>
          <w:sz w:val="30"/>
          <w:szCs w:val="30"/>
        </w:rPr>
        <w:t xml:space="preserve"> </w:t>
      </w:r>
      <w:r w:rsidRPr="00783DF2">
        <w:rPr>
          <w:sz w:val="30"/>
          <w:szCs w:val="30"/>
        </w:rPr>
        <w:t>можно</w:t>
      </w:r>
      <w:r>
        <w:rPr>
          <w:sz w:val="30"/>
          <w:szCs w:val="30"/>
        </w:rPr>
        <w:t xml:space="preserve"> </w:t>
      </w:r>
      <w:r w:rsidRPr="00783DF2">
        <w:rPr>
          <w:sz w:val="30"/>
          <w:szCs w:val="30"/>
        </w:rPr>
        <w:t>разделить</w:t>
      </w:r>
      <w:r>
        <w:rPr>
          <w:sz w:val="30"/>
          <w:szCs w:val="30"/>
        </w:rPr>
        <w:t xml:space="preserve"> </w:t>
      </w:r>
      <w:r w:rsidRPr="00783DF2">
        <w:rPr>
          <w:sz w:val="30"/>
          <w:szCs w:val="30"/>
        </w:rPr>
        <w:t>на</w:t>
      </w:r>
      <w:r>
        <w:rPr>
          <w:sz w:val="30"/>
          <w:szCs w:val="30"/>
        </w:rPr>
        <w:t xml:space="preserve"> </w:t>
      </w:r>
      <w:r w:rsidRPr="00783DF2">
        <w:rPr>
          <w:sz w:val="30"/>
          <w:szCs w:val="30"/>
        </w:rPr>
        <w:t>три</w:t>
      </w:r>
      <w:r>
        <w:rPr>
          <w:sz w:val="30"/>
          <w:szCs w:val="30"/>
        </w:rPr>
        <w:t xml:space="preserve"> </w:t>
      </w:r>
      <w:r w:rsidRPr="00783DF2">
        <w:rPr>
          <w:sz w:val="30"/>
          <w:szCs w:val="30"/>
        </w:rPr>
        <w:t>основные</w:t>
      </w:r>
      <w:r>
        <w:rPr>
          <w:sz w:val="30"/>
          <w:szCs w:val="30"/>
        </w:rPr>
        <w:t xml:space="preserve"> </w:t>
      </w:r>
      <w:r w:rsidRPr="00783DF2">
        <w:rPr>
          <w:sz w:val="30"/>
          <w:szCs w:val="30"/>
        </w:rPr>
        <w:t>группы.</w:t>
      </w:r>
    </w:p>
    <w:p w:rsidR="0076572F" w:rsidRPr="00783DF2" w:rsidRDefault="0076572F" w:rsidP="0076572F">
      <w:pPr>
        <w:pStyle w:val="ab"/>
        <w:shd w:val="clear" w:color="auto" w:fill="FFFFFF"/>
        <w:spacing w:before="0" w:beforeAutospacing="0" w:after="0" w:afterAutospacing="0"/>
        <w:ind w:firstLine="709"/>
        <w:jc w:val="both"/>
        <w:rPr>
          <w:sz w:val="30"/>
          <w:szCs w:val="30"/>
        </w:rPr>
      </w:pPr>
      <w:r w:rsidRPr="00783DF2">
        <w:rPr>
          <w:sz w:val="30"/>
          <w:szCs w:val="30"/>
        </w:rPr>
        <w:t>1.</w:t>
      </w:r>
      <w:r>
        <w:rPr>
          <w:sz w:val="30"/>
          <w:szCs w:val="30"/>
        </w:rPr>
        <w:t xml:space="preserve"> </w:t>
      </w:r>
      <w:r w:rsidRPr="00783DF2">
        <w:rPr>
          <w:sz w:val="30"/>
          <w:szCs w:val="30"/>
        </w:rPr>
        <w:t>Систематические</w:t>
      </w:r>
      <w:r>
        <w:rPr>
          <w:sz w:val="30"/>
          <w:szCs w:val="30"/>
        </w:rPr>
        <w:t xml:space="preserve"> </w:t>
      </w:r>
      <w:r w:rsidRPr="00783DF2">
        <w:rPr>
          <w:sz w:val="30"/>
          <w:szCs w:val="30"/>
        </w:rPr>
        <w:t>методы,</w:t>
      </w:r>
      <w:r>
        <w:rPr>
          <w:sz w:val="30"/>
          <w:szCs w:val="30"/>
        </w:rPr>
        <w:t xml:space="preserve"> </w:t>
      </w:r>
      <w:r w:rsidRPr="00783DF2">
        <w:rPr>
          <w:sz w:val="30"/>
          <w:szCs w:val="30"/>
        </w:rPr>
        <w:t>основанные,</w:t>
      </w:r>
      <w:r>
        <w:rPr>
          <w:sz w:val="30"/>
          <w:szCs w:val="30"/>
        </w:rPr>
        <w:t xml:space="preserve"> </w:t>
      </w:r>
      <w:r w:rsidRPr="00783DF2">
        <w:rPr>
          <w:sz w:val="30"/>
          <w:szCs w:val="30"/>
        </w:rPr>
        <w:t>подобно</w:t>
      </w:r>
      <w:r>
        <w:rPr>
          <w:sz w:val="30"/>
          <w:szCs w:val="30"/>
        </w:rPr>
        <w:t xml:space="preserve"> </w:t>
      </w:r>
      <w:r w:rsidRPr="00783DF2">
        <w:rPr>
          <w:sz w:val="30"/>
          <w:szCs w:val="30"/>
        </w:rPr>
        <w:t>классическому</w:t>
      </w:r>
      <w:r>
        <w:rPr>
          <w:sz w:val="30"/>
          <w:szCs w:val="30"/>
        </w:rPr>
        <w:t xml:space="preserve"> </w:t>
      </w:r>
      <w:r w:rsidRPr="00783DF2">
        <w:rPr>
          <w:sz w:val="30"/>
          <w:szCs w:val="30"/>
        </w:rPr>
        <w:t>сероводородному</w:t>
      </w:r>
      <w:r>
        <w:rPr>
          <w:sz w:val="30"/>
          <w:szCs w:val="30"/>
        </w:rPr>
        <w:t xml:space="preserve"> </w:t>
      </w:r>
      <w:r w:rsidRPr="00783DF2">
        <w:rPr>
          <w:sz w:val="30"/>
          <w:szCs w:val="30"/>
        </w:rPr>
        <w:t>методу</w:t>
      </w:r>
      <w:r>
        <w:rPr>
          <w:sz w:val="30"/>
          <w:szCs w:val="30"/>
        </w:rPr>
        <w:t xml:space="preserve"> </w:t>
      </w:r>
      <w:r w:rsidRPr="00783DF2">
        <w:rPr>
          <w:sz w:val="30"/>
          <w:szCs w:val="30"/>
        </w:rPr>
        <w:t>анализа</w:t>
      </w:r>
      <w:r>
        <w:rPr>
          <w:sz w:val="30"/>
          <w:szCs w:val="30"/>
        </w:rPr>
        <w:t xml:space="preserve"> </w:t>
      </w:r>
      <w:r w:rsidRPr="00783DF2">
        <w:rPr>
          <w:sz w:val="30"/>
          <w:szCs w:val="30"/>
        </w:rPr>
        <w:t>катионов,</w:t>
      </w:r>
      <w:r>
        <w:rPr>
          <w:sz w:val="30"/>
          <w:szCs w:val="30"/>
        </w:rPr>
        <w:t xml:space="preserve"> </w:t>
      </w:r>
      <w:r w:rsidRPr="00783DF2">
        <w:rPr>
          <w:sz w:val="30"/>
          <w:szCs w:val="30"/>
        </w:rPr>
        <w:t>на</w:t>
      </w:r>
      <w:r>
        <w:rPr>
          <w:sz w:val="30"/>
          <w:szCs w:val="30"/>
        </w:rPr>
        <w:t xml:space="preserve"> </w:t>
      </w:r>
      <w:r w:rsidRPr="00783DF2">
        <w:rPr>
          <w:sz w:val="30"/>
          <w:szCs w:val="30"/>
        </w:rPr>
        <w:t>делении</w:t>
      </w:r>
      <w:r>
        <w:rPr>
          <w:sz w:val="30"/>
          <w:szCs w:val="30"/>
        </w:rPr>
        <w:t xml:space="preserve"> </w:t>
      </w:r>
      <w:r w:rsidRPr="00783DF2">
        <w:rPr>
          <w:sz w:val="30"/>
          <w:szCs w:val="30"/>
        </w:rPr>
        <w:t>анионов</w:t>
      </w:r>
      <w:r>
        <w:rPr>
          <w:sz w:val="30"/>
          <w:szCs w:val="30"/>
        </w:rPr>
        <w:t xml:space="preserve"> </w:t>
      </w:r>
      <w:r w:rsidRPr="00783DF2">
        <w:rPr>
          <w:sz w:val="30"/>
          <w:szCs w:val="30"/>
        </w:rPr>
        <w:t>на</w:t>
      </w:r>
      <w:r>
        <w:rPr>
          <w:sz w:val="30"/>
          <w:szCs w:val="30"/>
        </w:rPr>
        <w:t xml:space="preserve"> </w:t>
      </w:r>
      <w:r w:rsidRPr="00783DF2">
        <w:rPr>
          <w:sz w:val="30"/>
          <w:szCs w:val="30"/>
        </w:rPr>
        <w:t>группы,</w:t>
      </w:r>
      <w:r>
        <w:rPr>
          <w:sz w:val="30"/>
          <w:szCs w:val="30"/>
        </w:rPr>
        <w:t xml:space="preserve"> </w:t>
      </w:r>
      <w:r w:rsidRPr="00783DF2">
        <w:rPr>
          <w:sz w:val="30"/>
          <w:szCs w:val="30"/>
        </w:rPr>
        <w:t>осаждаемые</w:t>
      </w:r>
      <w:r>
        <w:rPr>
          <w:sz w:val="30"/>
          <w:szCs w:val="30"/>
        </w:rPr>
        <w:t xml:space="preserve"> </w:t>
      </w:r>
      <w:r w:rsidRPr="00783DF2">
        <w:rPr>
          <w:sz w:val="30"/>
          <w:szCs w:val="30"/>
        </w:rPr>
        <w:t>последовательно</w:t>
      </w:r>
      <w:r>
        <w:rPr>
          <w:sz w:val="30"/>
          <w:szCs w:val="30"/>
        </w:rPr>
        <w:t xml:space="preserve"> </w:t>
      </w:r>
      <w:r w:rsidRPr="00783DF2">
        <w:rPr>
          <w:sz w:val="30"/>
          <w:szCs w:val="30"/>
        </w:rPr>
        <w:t>определенными</w:t>
      </w:r>
      <w:r>
        <w:rPr>
          <w:sz w:val="30"/>
          <w:szCs w:val="30"/>
        </w:rPr>
        <w:t xml:space="preserve"> </w:t>
      </w:r>
      <w:r w:rsidRPr="00783DF2">
        <w:rPr>
          <w:sz w:val="30"/>
          <w:szCs w:val="30"/>
        </w:rPr>
        <w:t>групповыми</w:t>
      </w:r>
      <w:r>
        <w:rPr>
          <w:sz w:val="30"/>
          <w:szCs w:val="30"/>
        </w:rPr>
        <w:t xml:space="preserve"> </w:t>
      </w:r>
      <w:r w:rsidRPr="00783DF2">
        <w:rPr>
          <w:sz w:val="30"/>
          <w:szCs w:val="30"/>
        </w:rPr>
        <w:t>реактивами.</w:t>
      </w:r>
      <w:r>
        <w:rPr>
          <w:sz w:val="30"/>
          <w:szCs w:val="30"/>
        </w:rPr>
        <w:t xml:space="preserve"> </w:t>
      </w:r>
      <w:r w:rsidRPr="00783DF2">
        <w:rPr>
          <w:sz w:val="30"/>
          <w:szCs w:val="30"/>
        </w:rPr>
        <w:t>При</w:t>
      </w:r>
      <w:r>
        <w:rPr>
          <w:sz w:val="30"/>
          <w:szCs w:val="30"/>
        </w:rPr>
        <w:t xml:space="preserve"> </w:t>
      </w:r>
      <w:r w:rsidRPr="00783DF2">
        <w:rPr>
          <w:sz w:val="30"/>
          <w:szCs w:val="30"/>
        </w:rPr>
        <w:t>этом</w:t>
      </w:r>
      <w:r>
        <w:rPr>
          <w:sz w:val="30"/>
          <w:szCs w:val="30"/>
        </w:rPr>
        <w:t xml:space="preserve"> </w:t>
      </w:r>
      <w:r w:rsidRPr="00783DF2">
        <w:rPr>
          <w:sz w:val="30"/>
          <w:szCs w:val="30"/>
        </w:rPr>
        <w:t>анализ</w:t>
      </w:r>
      <w:r>
        <w:rPr>
          <w:sz w:val="30"/>
          <w:szCs w:val="30"/>
        </w:rPr>
        <w:t xml:space="preserve"> </w:t>
      </w:r>
      <w:r w:rsidRPr="00783DF2">
        <w:rPr>
          <w:sz w:val="30"/>
          <w:szCs w:val="30"/>
        </w:rPr>
        <w:t>ведется</w:t>
      </w:r>
      <w:r>
        <w:rPr>
          <w:sz w:val="30"/>
          <w:szCs w:val="30"/>
        </w:rPr>
        <w:t xml:space="preserve"> </w:t>
      </w:r>
      <w:r w:rsidRPr="00783DF2">
        <w:rPr>
          <w:sz w:val="30"/>
          <w:szCs w:val="30"/>
        </w:rPr>
        <w:t>из</w:t>
      </w:r>
      <w:r>
        <w:rPr>
          <w:sz w:val="30"/>
          <w:szCs w:val="30"/>
        </w:rPr>
        <w:t xml:space="preserve"> </w:t>
      </w:r>
      <w:r w:rsidRPr="00783DF2">
        <w:rPr>
          <w:sz w:val="30"/>
          <w:szCs w:val="30"/>
        </w:rPr>
        <w:t>одной</w:t>
      </w:r>
      <w:r>
        <w:rPr>
          <w:sz w:val="30"/>
          <w:szCs w:val="30"/>
        </w:rPr>
        <w:t xml:space="preserve"> </w:t>
      </w:r>
      <w:r w:rsidRPr="00783DF2">
        <w:rPr>
          <w:sz w:val="30"/>
          <w:szCs w:val="30"/>
        </w:rPr>
        <w:t>порции</w:t>
      </w:r>
      <w:r>
        <w:rPr>
          <w:sz w:val="30"/>
          <w:szCs w:val="30"/>
        </w:rPr>
        <w:t xml:space="preserve"> </w:t>
      </w:r>
      <w:r w:rsidRPr="00783DF2">
        <w:rPr>
          <w:sz w:val="30"/>
          <w:szCs w:val="30"/>
        </w:rPr>
        <w:t>исследуемого</w:t>
      </w:r>
      <w:r>
        <w:rPr>
          <w:sz w:val="30"/>
          <w:szCs w:val="30"/>
        </w:rPr>
        <w:t xml:space="preserve"> </w:t>
      </w:r>
      <w:r w:rsidRPr="00783DF2">
        <w:rPr>
          <w:sz w:val="30"/>
          <w:szCs w:val="30"/>
        </w:rPr>
        <w:t>раствора.</w:t>
      </w:r>
    </w:p>
    <w:p w:rsidR="0076572F" w:rsidRPr="00783DF2" w:rsidRDefault="0076572F" w:rsidP="0076572F">
      <w:pPr>
        <w:pStyle w:val="ab"/>
        <w:shd w:val="clear" w:color="auto" w:fill="FFFFFF"/>
        <w:spacing w:before="0" w:beforeAutospacing="0" w:after="0" w:afterAutospacing="0"/>
        <w:ind w:firstLine="709"/>
        <w:jc w:val="both"/>
        <w:rPr>
          <w:sz w:val="30"/>
          <w:szCs w:val="30"/>
        </w:rPr>
      </w:pPr>
      <w:r w:rsidRPr="00783DF2">
        <w:rPr>
          <w:sz w:val="30"/>
          <w:szCs w:val="30"/>
        </w:rPr>
        <w:t>Систематические</w:t>
      </w:r>
      <w:r>
        <w:rPr>
          <w:sz w:val="30"/>
          <w:szCs w:val="30"/>
        </w:rPr>
        <w:t xml:space="preserve"> </w:t>
      </w:r>
      <w:r w:rsidRPr="00783DF2">
        <w:rPr>
          <w:sz w:val="30"/>
          <w:szCs w:val="30"/>
        </w:rPr>
        <w:t>методы</w:t>
      </w:r>
      <w:r>
        <w:rPr>
          <w:sz w:val="30"/>
          <w:szCs w:val="30"/>
        </w:rPr>
        <w:t xml:space="preserve"> </w:t>
      </w:r>
      <w:r w:rsidRPr="00783DF2">
        <w:rPr>
          <w:sz w:val="30"/>
          <w:szCs w:val="30"/>
        </w:rPr>
        <w:t>анализа</w:t>
      </w:r>
      <w:r>
        <w:rPr>
          <w:sz w:val="30"/>
          <w:szCs w:val="30"/>
        </w:rPr>
        <w:t xml:space="preserve"> </w:t>
      </w:r>
      <w:r w:rsidRPr="00783DF2">
        <w:rPr>
          <w:sz w:val="30"/>
          <w:szCs w:val="30"/>
        </w:rPr>
        <w:t>анионов</w:t>
      </w:r>
      <w:r>
        <w:rPr>
          <w:sz w:val="30"/>
          <w:szCs w:val="30"/>
        </w:rPr>
        <w:t xml:space="preserve"> </w:t>
      </w:r>
      <w:r w:rsidRPr="00783DF2">
        <w:rPr>
          <w:sz w:val="30"/>
          <w:szCs w:val="30"/>
        </w:rPr>
        <w:t>применяют</w:t>
      </w:r>
      <w:r>
        <w:rPr>
          <w:sz w:val="30"/>
          <w:szCs w:val="30"/>
        </w:rPr>
        <w:t xml:space="preserve"> </w:t>
      </w:r>
      <w:r w:rsidRPr="00783DF2">
        <w:rPr>
          <w:sz w:val="30"/>
          <w:szCs w:val="30"/>
        </w:rPr>
        <w:t>для</w:t>
      </w:r>
      <w:r>
        <w:rPr>
          <w:sz w:val="30"/>
          <w:szCs w:val="30"/>
        </w:rPr>
        <w:t xml:space="preserve"> </w:t>
      </w:r>
      <w:r w:rsidRPr="00783DF2">
        <w:rPr>
          <w:sz w:val="30"/>
          <w:szCs w:val="30"/>
        </w:rPr>
        <w:t>исследования</w:t>
      </w:r>
      <w:r>
        <w:rPr>
          <w:sz w:val="30"/>
          <w:szCs w:val="30"/>
        </w:rPr>
        <w:t xml:space="preserve"> </w:t>
      </w:r>
      <w:r w:rsidRPr="00783DF2">
        <w:rPr>
          <w:sz w:val="30"/>
          <w:szCs w:val="30"/>
        </w:rPr>
        <w:t>несложных</w:t>
      </w:r>
      <w:r>
        <w:rPr>
          <w:sz w:val="30"/>
          <w:szCs w:val="30"/>
        </w:rPr>
        <w:t xml:space="preserve"> </w:t>
      </w:r>
      <w:r w:rsidRPr="00783DF2">
        <w:rPr>
          <w:sz w:val="30"/>
          <w:szCs w:val="30"/>
        </w:rPr>
        <w:t>смесей.</w:t>
      </w:r>
      <w:r>
        <w:rPr>
          <w:sz w:val="30"/>
          <w:szCs w:val="30"/>
        </w:rPr>
        <w:t xml:space="preserve"> </w:t>
      </w:r>
      <w:r w:rsidRPr="00783DF2">
        <w:rPr>
          <w:sz w:val="30"/>
          <w:szCs w:val="30"/>
        </w:rPr>
        <w:t>Для</w:t>
      </w:r>
      <w:r>
        <w:rPr>
          <w:sz w:val="30"/>
          <w:szCs w:val="30"/>
        </w:rPr>
        <w:t xml:space="preserve"> </w:t>
      </w:r>
      <w:r w:rsidRPr="00783DF2">
        <w:rPr>
          <w:sz w:val="30"/>
          <w:szCs w:val="30"/>
        </w:rPr>
        <w:t>систематического</w:t>
      </w:r>
      <w:r>
        <w:rPr>
          <w:sz w:val="30"/>
          <w:szCs w:val="30"/>
        </w:rPr>
        <w:t xml:space="preserve"> </w:t>
      </w:r>
      <w:r w:rsidRPr="00783DF2">
        <w:rPr>
          <w:sz w:val="30"/>
          <w:szCs w:val="30"/>
        </w:rPr>
        <w:t>анализа</w:t>
      </w:r>
      <w:r>
        <w:rPr>
          <w:sz w:val="30"/>
          <w:szCs w:val="30"/>
        </w:rPr>
        <w:t xml:space="preserve"> </w:t>
      </w:r>
      <w:r w:rsidRPr="00783DF2">
        <w:rPr>
          <w:sz w:val="30"/>
          <w:szCs w:val="30"/>
        </w:rPr>
        <w:t>более</w:t>
      </w:r>
      <w:r>
        <w:rPr>
          <w:sz w:val="30"/>
          <w:szCs w:val="30"/>
        </w:rPr>
        <w:t xml:space="preserve"> </w:t>
      </w:r>
      <w:r w:rsidRPr="00783DF2">
        <w:rPr>
          <w:sz w:val="30"/>
          <w:szCs w:val="30"/>
        </w:rPr>
        <w:t>сложных</w:t>
      </w:r>
      <w:r>
        <w:rPr>
          <w:sz w:val="30"/>
          <w:szCs w:val="30"/>
        </w:rPr>
        <w:t xml:space="preserve"> </w:t>
      </w:r>
      <w:r w:rsidRPr="00783DF2">
        <w:rPr>
          <w:sz w:val="30"/>
          <w:szCs w:val="30"/>
        </w:rPr>
        <w:t>смесей</w:t>
      </w:r>
      <w:r>
        <w:rPr>
          <w:sz w:val="30"/>
          <w:szCs w:val="30"/>
        </w:rPr>
        <w:t xml:space="preserve"> </w:t>
      </w:r>
      <w:r w:rsidRPr="00783DF2">
        <w:rPr>
          <w:sz w:val="30"/>
          <w:szCs w:val="30"/>
        </w:rPr>
        <w:t>анионов</w:t>
      </w:r>
      <w:r>
        <w:rPr>
          <w:sz w:val="30"/>
          <w:szCs w:val="30"/>
        </w:rPr>
        <w:t xml:space="preserve"> </w:t>
      </w:r>
      <w:r w:rsidRPr="00783DF2">
        <w:rPr>
          <w:sz w:val="30"/>
          <w:szCs w:val="30"/>
        </w:rPr>
        <w:t>число</w:t>
      </w:r>
      <w:r>
        <w:rPr>
          <w:sz w:val="30"/>
          <w:szCs w:val="30"/>
        </w:rPr>
        <w:t xml:space="preserve"> </w:t>
      </w:r>
      <w:r w:rsidRPr="00783DF2">
        <w:rPr>
          <w:sz w:val="30"/>
          <w:szCs w:val="30"/>
        </w:rPr>
        <w:t>последовательно</w:t>
      </w:r>
      <w:r>
        <w:rPr>
          <w:sz w:val="30"/>
          <w:szCs w:val="30"/>
        </w:rPr>
        <w:t xml:space="preserve"> </w:t>
      </w:r>
      <w:r w:rsidRPr="00783DF2">
        <w:rPr>
          <w:sz w:val="30"/>
          <w:szCs w:val="30"/>
        </w:rPr>
        <w:t>проводимых</w:t>
      </w:r>
      <w:r>
        <w:rPr>
          <w:sz w:val="30"/>
          <w:szCs w:val="30"/>
        </w:rPr>
        <w:t xml:space="preserve"> </w:t>
      </w:r>
      <w:r w:rsidRPr="00783DF2">
        <w:rPr>
          <w:sz w:val="30"/>
          <w:szCs w:val="30"/>
        </w:rPr>
        <w:t>операций</w:t>
      </w:r>
      <w:r>
        <w:rPr>
          <w:sz w:val="30"/>
          <w:szCs w:val="30"/>
        </w:rPr>
        <w:t xml:space="preserve"> </w:t>
      </w:r>
      <w:r w:rsidRPr="00783DF2">
        <w:rPr>
          <w:sz w:val="30"/>
          <w:szCs w:val="30"/>
        </w:rPr>
        <w:t>сильно</w:t>
      </w:r>
      <w:r>
        <w:rPr>
          <w:sz w:val="30"/>
          <w:szCs w:val="30"/>
        </w:rPr>
        <w:t xml:space="preserve"> </w:t>
      </w:r>
      <w:r w:rsidRPr="00783DF2">
        <w:rPr>
          <w:sz w:val="30"/>
          <w:szCs w:val="30"/>
        </w:rPr>
        <w:t>возрастает.</w:t>
      </w:r>
      <w:r>
        <w:rPr>
          <w:sz w:val="30"/>
          <w:szCs w:val="30"/>
        </w:rPr>
        <w:t xml:space="preserve"> </w:t>
      </w:r>
      <w:r w:rsidRPr="00783DF2">
        <w:rPr>
          <w:sz w:val="30"/>
          <w:szCs w:val="30"/>
        </w:rPr>
        <w:t>В</w:t>
      </w:r>
      <w:r>
        <w:rPr>
          <w:sz w:val="30"/>
          <w:szCs w:val="30"/>
        </w:rPr>
        <w:t xml:space="preserve"> </w:t>
      </w:r>
      <w:r w:rsidRPr="00783DF2">
        <w:rPr>
          <w:sz w:val="30"/>
          <w:szCs w:val="30"/>
        </w:rPr>
        <w:t>связи</w:t>
      </w:r>
      <w:r>
        <w:rPr>
          <w:sz w:val="30"/>
          <w:szCs w:val="30"/>
        </w:rPr>
        <w:t xml:space="preserve"> </w:t>
      </w:r>
      <w:r w:rsidRPr="00783DF2">
        <w:rPr>
          <w:sz w:val="30"/>
          <w:szCs w:val="30"/>
        </w:rPr>
        <w:t>с</w:t>
      </w:r>
      <w:r>
        <w:rPr>
          <w:sz w:val="30"/>
          <w:szCs w:val="30"/>
        </w:rPr>
        <w:t xml:space="preserve"> </w:t>
      </w:r>
      <w:r w:rsidRPr="00783DF2">
        <w:rPr>
          <w:sz w:val="30"/>
          <w:szCs w:val="30"/>
        </w:rPr>
        <w:t>этим</w:t>
      </w:r>
      <w:r>
        <w:rPr>
          <w:sz w:val="30"/>
          <w:szCs w:val="30"/>
        </w:rPr>
        <w:t xml:space="preserve"> </w:t>
      </w:r>
      <w:r w:rsidRPr="00783DF2">
        <w:rPr>
          <w:sz w:val="30"/>
          <w:szCs w:val="30"/>
        </w:rPr>
        <w:t>возрастает</w:t>
      </w:r>
      <w:r>
        <w:rPr>
          <w:sz w:val="30"/>
          <w:szCs w:val="30"/>
        </w:rPr>
        <w:t xml:space="preserve"> </w:t>
      </w:r>
      <w:r w:rsidRPr="00783DF2">
        <w:rPr>
          <w:sz w:val="30"/>
          <w:szCs w:val="30"/>
        </w:rPr>
        <w:t>степень</w:t>
      </w:r>
      <w:r>
        <w:rPr>
          <w:sz w:val="30"/>
          <w:szCs w:val="30"/>
        </w:rPr>
        <w:t xml:space="preserve"> </w:t>
      </w:r>
      <w:r w:rsidRPr="00783DF2">
        <w:rPr>
          <w:sz w:val="30"/>
          <w:szCs w:val="30"/>
        </w:rPr>
        <w:t>загрязнения</w:t>
      </w:r>
      <w:r>
        <w:rPr>
          <w:sz w:val="30"/>
          <w:szCs w:val="30"/>
        </w:rPr>
        <w:t xml:space="preserve"> </w:t>
      </w:r>
      <w:r w:rsidRPr="00783DF2">
        <w:rPr>
          <w:sz w:val="30"/>
          <w:szCs w:val="30"/>
        </w:rPr>
        <w:t>анализируемого</w:t>
      </w:r>
      <w:r>
        <w:rPr>
          <w:sz w:val="30"/>
          <w:szCs w:val="30"/>
        </w:rPr>
        <w:t xml:space="preserve"> </w:t>
      </w:r>
      <w:r w:rsidRPr="00783DF2">
        <w:rPr>
          <w:sz w:val="30"/>
          <w:szCs w:val="30"/>
        </w:rPr>
        <w:t>раствора</w:t>
      </w:r>
      <w:r>
        <w:rPr>
          <w:sz w:val="30"/>
          <w:szCs w:val="30"/>
        </w:rPr>
        <w:t xml:space="preserve"> </w:t>
      </w:r>
      <w:r w:rsidRPr="00783DF2">
        <w:rPr>
          <w:sz w:val="30"/>
          <w:szCs w:val="30"/>
        </w:rPr>
        <w:t>посторонними</w:t>
      </w:r>
      <w:r>
        <w:rPr>
          <w:sz w:val="30"/>
          <w:szCs w:val="30"/>
        </w:rPr>
        <w:t xml:space="preserve"> </w:t>
      </w:r>
      <w:r w:rsidRPr="00783DF2">
        <w:rPr>
          <w:sz w:val="30"/>
          <w:szCs w:val="30"/>
        </w:rPr>
        <w:t>примесями</w:t>
      </w:r>
      <w:r>
        <w:rPr>
          <w:sz w:val="30"/>
          <w:szCs w:val="30"/>
        </w:rPr>
        <w:t xml:space="preserve"> </w:t>
      </w:r>
      <w:r w:rsidRPr="00783DF2">
        <w:rPr>
          <w:sz w:val="30"/>
          <w:szCs w:val="30"/>
        </w:rPr>
        <w:t>за</w:t>
      </w:r>
      <w:r>
        <w:rPr>
          <w:sz w:val="30"/>
          <w:szCs w:val="30"/>
        </w:rPr>
        <w:t xml:space="preserve"> </w:t>
      </w:r>
      <w:r w:rsidRPr="00783DF2">
        <w:rPr>
          <w:sz w:val="30"/>
          <w:szCs w:val="30"/>
        </w:rPr>
        <w:t>счет</w:t>
      </w:r>
      <w:r>
        <w:rPr>
          <w:sz w:val="30"/>
          <w:szCs w:val="30"/>
        </w:rPr>
        <w:t xml:space="preserve"> </w:t>
      </w:r>
      <w:r w:rsidRPr="00783DF2">
        <w:rPr>
          <w:sz w:val="30"/>
          <w:szCs w:val="30"/>
        </w:rPr>
        <w:t>добавления</w:t>
      </w:r>
      <w:r>
        <w:rPr>
          <w:sz w:val="30"/>
          <w:szCs w:val="30"/>
        </w:rPr>
        <w:t xml:space="preserve"> </w:t>
      </w:r>
      <w:r w:rsidRPr="00783DF2">
        <w:rPr>
          <w:sz w:val="30"/>
          <w:szCs w:val="30"/>
        </w:rPr>
        <w:t>все</w:t>
      </w:r>
      <w:r>
        <w:rPr>
          <w:sz w:val="30"/>
          <w:szCs w:val="30"/>
        </w:rPr>
        <w:t xml:space="preserve"> </w:t>
      </w:r>
      <w:r w:rsidRPr="00783DF2">
        <w:rPr>
          <w:sz w:val="30"/>
          <w:szCs w:val="30"/>
        </w:rPr>
        <w:t>новых</w:t>
      </w:r>
      <w:r>
        <w:rPr>
          <w:sz w:val="30"/>
          <w:szCs w:val="30"/>
        </w:rPr>
        <w:t xml:space="preserve"> </w:t>
      </w:r>
      <w:r w:rsidRPr="00783DF2">
        <w:rPr>
          <w:sz w:val="30"/>
          <w:szCs w:val="30"/>
        </w:rPr>
        <w:t>реактивов,</w:t>
      </w:r>
      <w:r>
        <w:rPr>
          <w:sz w:val="30"/>
          <w:szCs w:val="30"/>
        </w:rPr>
        <w:t xml:space="preserve"> </w:t>
      </w:r>
      <w:r w:rsidRPr="00783DF2">
        <w:rPr>
          <w:sz w:val="30"/>
          <w:szCs w:val="30"/>
        </w:rPr>
        <w:t>и</w:t>
      </w:r>
      <w:r>
        <w:rPr>
          <w:sz w:val="30"/>
          <w:szCs w:val="30"/>
        </w:rPr>
        <w:t xml:space="preserve"> </w:t>
      </w:r>
      <w:r w:rsidRPr="00783DF2">
        <w:rPr>
          <w:sz w:val="30"/>
          <w:szCs w:val="30"/>
        </w:rPr>
        <w:t>обнаружение</w:t>
      </w:r>
      <w:r>
        <w:rPr>
          <w:sz w:val="30"/>
          <w:szCs w:val="30"/>
        </w:rPr>
        <w:t xml:space="preserve"> </w:t>
      </w:r>
      <w:r w:rsidRPr="00783DF2">
        <w:rPr>
          <w:sz w:val="30"/>
          <w:szCs w:val="30"/>
        </w:rPr>
        <w:t>анионов</w:t>
      </w:r>
      <w:r>
        <w:rPr>
          <w:sz w:val="30"/>
          <w:szCs w:val="30"/>
        </w:rPr>
        <w:t xml:space="preserve"> </w:t>
      </w:r>
      <w:r w:rsidRPr="00783DF2">
        <w:rPr>
          <w:sz w:val="30"/>
          <w:szCs w:val="30"/>
        </w:rPr>
        <w:t>к</w:t>
      </w:r>
      <w:r>
        <w:rPr>
          <w:sz w:val="30"/>
          <w:szCs w:val="30"/>
        </w:rPr>
        <w:t xml:space="preserve"> </w:t>
      </w:r>
      <w:r w:rsidRPr="00783DF2">
        <w:rPr>
          <w:sz w:val="30"/>
          <w:szCs w:val="30"/>
        </w:rPr>
        <w:t>концу</w:t>
      </w:r>
      <w:r>
        <w:rPr>
          <w:sz w:val="30"/>
          <w:szCs w:val="30"/>
        </w:rPr>
        <w:t xml:space="preserve"> </w:t>
      </w:r>
      <w:r w:rsidRPr="00783DF2">
        <w:rPr>
          <w:sz w:val="30"/>
          <w:szCs w:val="30"/>
        </w:rPr>
        <w:t>анализа</w:t>
      </w:r>
      <w:r>
        <w:rPr>
          <w:sz w:val="30"/>
          <w:szCs w:val="30"/>
        </w:rPr>
        <w:t xml:space="preserve"> </w:t>
      </w:r>
      <w:r w:rsidRPr="00783DF2">
        <w:rPr>
          <w:sz w:val="30"/>
          <w:szCs w:val="30"/>
        </w:rPr>
        <w:t>становится</w:t>
      </w:r>
      <w:r>
        <w:rPr>
          <w:sz w:val="30"/>
          <w:szCs w:val="30"/>
        </w:rPr>
        <w:t xml:space="preserve"> </w:t>
      </w:r>
      <w:r w:rsidRPr="00783DF2">
        <w:rPr>
          <w:sz w:val="30"/>
          <w:szCs w:val="30"/>
        </w:rPr>
        <w:t>весьма</w:t>
      </w:r>
      <w:r>
        <w:rPr>
          <w:sz w:val="30"/>
          <w:szCs w:val="30"/>
        </w:rPr>
        <w:t xml:space="preserve"> </w:t>
      </w:r>
      <w:r w:rsidRPr="00783DF2">
        <w:rPr>
          <w:sz w:val="30"/>
          <w:szCs w:val="30"/>
        </w:rPr>
        <w:t>затруднительным.</w:t>
      </w:r>
    </w:p>
    <w:p w:rsidR="0076572F" w:rsidRPr="00783DF2" w:rsidRDefault="0076572F" w:rsidP="0076572F">
      <w:pPr>
        <w:pStyle w:val="ab"/>
        <w:shd w:val="clear" w:color="auto" w:fill="FFFFFF"/>
        <w:spacing w:before="0" w:beforeAutospacing="0" w:after="0" w:afterAutospacing="0"/>
        <w:ind w:firstLine="709"/>
        <w:jc w:val="both"/>
        <w:rPr>
          <w:sz w:val="30"/>
          <w:szCs w:val="30"/>
        </w:rPr>
      </w:pPr>
      <w:r w:rsidRPr="00783DF2">
        <w:rPr>
          <w:sz w:val="30"/>
          <w:szCs w:val="30"/>
        </w:rPr>
        <w:t>Схемы</w:t>
      </w:r>
      <w:r>
        <w:rPr>
          <w:sz w:val="30"/>
          <w:szCs w:val="30"/>
        </w:rPr>
        <w:t xml:space="preserve"> </w:t>
      </w:r>
      <w:r w:rsidRPr="00783DF2">
        <w:rPr>
          <w:sz w:val="30"/>
          <w:szCs w:val="30"/>
        </w:rPr>
        <w:t>методов</w:t>
      </w:r>
      <w:r>
        <w:rPr>
          <w:sz w:val="30"/>
          <w:szCs w:val="30"/>
        </w:rPr>
        <w:t xml:space="preserve"> </w:t>
      </w:r>
      <w:r w:rsidRPr="00783DF2">
        <w:rPr>
          <w:sz w:val="30"/>
          <w:szCs w:val="30"/>
        </w:rPr>
        <w:t>таких</w:t>
      </w:r>
      <w:r>
        <w:rPr>
          <w:sz w:val="30"/>
          <w:szCs w:val="30"/>
        </w:rPr>
        <w:t xml:space="preserve"> </w:t>
      </w:r>
      <w:r w:rsidRPr="00783DF2">
        <w:rPr>
          <w:sz w:val="30"/>
          <w:szCs w:val="30"/>
        </w:rPr>
        <w:t>анализов</w:t>
      </w:r>
      <w:r>
        <w:rPr>
          <w:sz w:val="30"/>
          <w:szCs w:val="30"/>
        </w:rPr>
        <w:t xml:space="preserve"> </w:t>
      </w:r>
      <w:r w:rsidRPr="00783DF2">
        <w:rPr>
          <w:sz w:val="30"/>
          <w:szCs w:val="30"/>
        </w:rPr>
        <w:t>громоздки</w:t>
      </w:r>
      <w:r>
        <w:rPr>
          <w:sz w:val="30"/>
          <w:szCs w:val="30"/>
        </w:rPr>
        <w:t xml:space="preserve"> </w:t>
      </w:r>
      <w:r w:rsidRPr="00783DF2">
        <w:rPr>
          <w:sz w:val="30"/>
          <w:szCs w:val="30"/>
        </w:rPr>
        <w:t>и</w:t>
      </w:r>
      <w:r>
        <w:rPr>
          <w:sz w:val="30"/>
          <w:szCs w:val="30"/>
        </w:rPr>
        <w:t xml:space="preserve"> </w:t>
      </w:r>
      <w:r w:rsidRPr="00783DF2">
        <w:rPr>
          <w:sz w:val="30"/>
          <w:szCs w:val="30"/>
        </w:rPr>
        <w:t>сложны</w:t>
      </w:r>
      <w:r>
        <w:rPr>
          <w:sz w:val="30"/>
          <w:szCs w:val="30"/>
        </w:rPr>
        <w:t xml:space="preserve"> </w:t>
      </w:r>
      <w:r w:rsidRPr="00783DF2">
        <w:rPr>
          <w:sz w:val="30"/>
          <w:szCs w:val="30"/>
        </w:rPr>
        <w:t>и</w:t>
      </w:r>
      <w:r>
        <w:rPr>
          <w:sz w:val="30"/>
          <w:szCs w:val="30"/>
        </w:rPr>
        <w:t xml:space="preserve"> </w:t>
      </w:r>
      <w:r w:rsidRPr="00783DF2">
        <w:rPr>
          <w:sz w:val="30"/>
          <w:szCs w:val="30"/>
        </w:rPr>
        <w:t>не</w:t>
      </w:r>
      <w:r>
        <w:rPr>
          <w:sz w:val="30"/>
          <w:szCs w:val="30"/>
        </w:rPr>
        <w:t xml:space="preserve"> </w:t>
      </w:r>
      <w:r w:rsidRPr="00783DF2">
        <w:rPr>
          <w:sz w:val="30"/>
          <w:szCs w:val="30"/>
        </w:rPr>
        <w:t>находят</w:t>
      </w:r>
      <w:r>
        <w:rPr>
          <w:sz w:val="30"/>
          <w:szCs w:val="30"/>
        </w:rPr>
        <w:t xml:space="preserve"> </w:t>
      </w:r>
      <w:r w:rsidRPr="00783DF2">
        <w:rPr>
          <w:sz w:val="30"/>
          <w:szCs w:val="30"/>
        </w:rPr>
        <w:t>поэтому</w:t>
      </w:r>
      <w:r>
        <w:rPr>
          <w:sz w:val="30"/>
          <w:szCs w:val="30"/>
        </w:rPr>
        <w:t xml:space="preserve"> </w:t>
      </w:r>
      <w:r w:rsidRPr="00783DF2">
        <w:rPr>
          <w:sz w:val="30"/>
          <w:szCs w:val="30"/>
        </w:rPr>
        <w:t>широкого</w:t>
      </w:r>
      <w:r>
        <w:rPr>
          <w:sz w:val="30"/>
          <w:szCs w:val="30"/>
        </w:rPr>
        <w:t xml:space="preserve"> </w:t>
      </w:r>
      <w:r w:rsidRPr="00783DF2">
        <w:rPr>
          <w:sz w:val="30"/>
          <w:szCs w:val="30"/>
        </w:rPr>
        <w:t>применения</w:t>
      </w:r>
      <w:r>
        <w:rPr>
          <w:sz w:val="30"/>
          <w:szCs w:val="30"/>
        </w:rPr>
        <w:t xml:space="preserve"> </w:t>
      </w:r>
      <w:r w:rsidRPr="00783DF2">
        <w:rPr>
          <w:sz w:val="30"/>
          <w:szCs w:val="30"/>
        </w:rPr>
        <w:t>на</w:t>
      </w:r>
      <w:r>
        <w:rPr>
          <w:sz w:val="30"/>
          <w:szCs w:val="30"/>
        </w:rPr>
        <w:t xml:space="preserve"> </w:t>
      </w:r>
      <w:r w:rsidRPr="00783DF2">
        <w:rPr>
          <w:sz w:val="30"/>
          <w:szCs w:val="30"/>
        </w:rPr>
        <w:t>практике.</w:t>
      </w:r>
    </w:p>
    <w:p w:rsidR="0076572F" w:rsidRPr="00783DF2" w:rsidRDefault="0076572F" w:rsidP="0076572F">
      <w:pPr>
        <w:pStyle w:val="ab"/>
        <w:shd w:val="clear" w:color="auto" w:fill="FFFFFF"/>
        <w:spacing w:before="0" w:beforeAutospacing="0" w:after="0" w:afterAutospacing="0"/>
        <w:ind w:firstLine="709"/>
        <w:jc w:val="both"/>
        <w:rPr>
          <w:sz w:val="30"/>
          <w:szCs w:val="30"/>
        </w:rPr>
      </w:pPr>
      <w:r w:rsidRPr="00783DF2">
        <w:rPr>
          <w:sz w:val="30"/>
          <w:szCs w:val="30"/>
        </w:rPr>
        <w:t>2.</w:t>
      </w:r>
      <w:r>
        <w:rPr>
          <w:sz w:val="30"/>
          <w:szCs w:val="30"/>
        </w:rPr>
        <w:t xml:space="preserve"> </w:t>
      </w:r>
      <w:r w:rsidRPr="00783DF2">
        <w:rPr>
          <w:sz w:val="30"/>
          <w:szCs w:val="30"/>
        </w:rPr>
        <w:t>Дробные</w:t>
      </w:r>
      <w:r>
        <w:rPr>
          <w:sz w:val="30"/>
          <w:szCs w:val="30"/>
        </w:rPr>
        <w:t xml:space="preserve"> </w:t>
      </w:r>
      <w:r w:rsidRPr="00783DF2">
        <w:rPr>
          <w:sz w:val="30"/>
          <w:szCs w:val="30"/>
        </w:rPr>
        <w:t>методы</w:t>
      </w:r>
      <w:r>
        <w:rPr>
          <w:sz w:val="30"/>
          <w:szCs w:val="30"/>
        </w:rPr>
        <w:t xml:space="preserve"> </w:t>
      </w:r>
      <w:r w:rsidRPr="00783DF2">
        <w:rPr>
          <w:sz w:val="30"/>
          <w:szCs w:val="30"/>
        </w:rPr>
        <w:t>анализа,</w:t>
      </w:r>
      <w:r>
        <w:rPr>
          <w:sz w:val="30"/>
          <w:szCs w:val="30"/>
        </w:rPr>
        <w:t xml:space="preserve"> </w:t>
      </w:r>
      <w:r w:rsidRPr="00783DF2">
        <w:rPr>
          <w:sz w:val="30"/>
          <w:szCs w:val="30"/>
        </w:rPr>
        <w:t>основанные</w:t>
      </w:r>
      <w:r>
        <w:rPr>
          <w:sz w:val="30"/>
          <w:szCs w:val="30"/>
        </w:rPr>
        <w:t xml:space="preserve"> </w:t>
      </w:r>
      <w:r w:rsidRPr="00783DF2">
        <w:rPr>
          <w:sz w:val="30"/>
          <w:szCs w:val="30"/>
        </w:rPr>
        <w:t>на</w:t>
      </w:r>
      <w:r>
        <w:rPr>
          <w:sz w:val="30"/>
          <w:szCs w:val="30"/>
        </w:rPr>
        <w:t xml:space="preserve"> </w:t>
      </w:r>
      <w:r w:rsidRPr="00783DF2">
        <w:rPr>
          <w:sz w:val="30"/>
          <w:szCs w:val="30"/>
        </w:rPr>
        <w:t>открытии</w:t>
      </w:r>
      <w:r>
        <w:rPr>
          <w:sz w:val="30"/>
          <w:szCs w:val="30"/>
        </w:rPr>
        <w:t xml:space="preserve"> </w:t>
      </w:r>
      <w:r w:rsidRPr="00783DF2">
        <w:rPr>
          <w:sz w:val="30"/>
          <w:szCs w:val="30"/>
        </w:rPr>
        <w:t>анионов</w:t>
      </w:r>
      <w:r>
        <w:rPr>
          <w:sz w:val="30"/>
          <w:szCs w:val="30"/>
        </w:rPr>
        <w:t xml:space="preserve"> </w:t>
      </w:r>
      <w:r w:rsidRPr="00783DF2">
        <w:rPr>
          <w:sz w:val="30"/>
          <w:szCs w:val="30"/>
        </w:rPr>
        <w:t>из</w:t>
      </w:r>
      <w:r>
        <w:rPr>
          <w:sz w:val="30"/>
          <w:szCs w:val="30"/>
        </w:rPr>
        <w:t xml:space="preserve"> </w:t>
      </w:r>
      <w:r w:rsidRPr="00783DF2">
        <w:rPr>
          <w:sz w:val="30"/>
          <w:szCs w:val="30"/>
        </w:rPr>
        <w:t>отдельных</w:t>
      </w:r>
      <w:r>
        <w:rPr>
          <w:sz w:val="30"/>
          <w:szCs w:val="30"/>
        </w:rPr>
        <w:t xml:space="preserve"> </w:t>
      </w:r>
      <w:r w:rsidRPr="00783DF2">
        <w:rPr>
          <w:sz w:val="30"/>
          <w:szCs w:val="30"/>
        </w:rPr>
        <w:t>порций</w:t>
      </w:r>
      <w:r>
        <w:rPr>
          <w:sz w:val="30"/>
          <w:szCs w:val="30"/>
        </w:rPr>
        <w:t xml:space="preserve"> </w:t>
      </w:r>
      <w:r w:rsidRPr="00783DF2">
        <w:rPr>
          <w:sz w:val="30"/>
          <w:szCs w:val="30"/>
        </w:rPr>
        <w:t>исследуемого</w:t>
      </w:r>
      <w:r>
        <w:rPr>
          <w:sz w:val="30"/>
          <w:szCs w:val="30"/>
        </w:rPr>
        <w:t xml:space="preserve"> </w:t>
      </w:r>
      <w:r w:rsidRPr="00783DF2">
        <w:rPr>
          <w:sz w:val="30"/>
          <w:szCs w:val="30"/>
        </w:rPr>
        <w:t>раствора,</w:t>
      </w:r>
      <w:r>
        <w:rPr>
          <w:sz w:val="30"/>
          <w:szCs w:val="30"/>
        </w:rPr>
        <w:t xml:space="preserve"> </w:t>
      </w:r>
      <w:r w:rsidRPr="00783DF2">
        <w:rPr>
          <w:sz w:val="30"/>
          <w:szCs w:val="30"/>
        </w:rPr>
        <w:t>успешно</w:t>
      </w:r>
      <w:r>
        <w:rPr>
          <w:sz w:val="30"/>
          <w:szCs w:val="30"/>
        </w:rPr>
        <w:t xml:space="preserve"> </w:t>
      </w:r>
      <w:r w:rsidRPr="00783DF2">
        <w:rPr>
          <w:sz w:val="30"/>
          <w:szCs w:val="30"/>
        </w:rPr>
        <w:t>применяют</w:t>
      </w:r>
      <w:r>
        <w:rPr>
          <w:sz w:val="30"/>
          <w:szCs w:val="30"/>
        </w:rPr>
        <w:t xml:space="preserve"> </w:t>
      </w:r>
      <w:r w:rsidRPr="00783DF2">
        <w:rPr>
          <w:sz w:val="30"/>
          <w:szCs w:val="30"/>
        </w:rPr>
        <w:t>для</w:t>
      </w:r>
      <w:r>
        <w:rPr>
          <w:sz w:val="30"/>
          <w:szCs w:val="30"/>
        </w:rPr>
        <w:t xml:space="preserve"> </w:t>
      </w:r>
      <w:r w:rsidRPr="00783DF2">
        <w:rPr>
          <w:sz w:val="30"/>
          <w:szCs w:val="30"/>
        </w:rPr>
        <w:t>анализа</w:t>
      </w:r>
      <w:r>
        <w:rPr>
          <w:sz w:val="30"/>
          <w:szCs w:val="30"/>
        </w:rPr>
        <w:t xml:space="preserve"> </w:t>
      </w:r>
      <w:r w:rsidRPr="00783DF2">
        <w:rPr>
          <w:sz w:val="30"/>
          <w:szCs w:val="30"/>
        </w:rPr>
        <w:t>смесей,</w:t>
      </w:r>
      <w:r>
        <w:rPr>
          <w:sz w:val="30"/>
          <w:szCs w:val="30"/>
        </w:rPr>
        <w:t xml:space="preserve"> </w:t>
      </w:r>
      <w:r w:rsidRPr="00783DF2">
        <w:rPr>
          <w:sz w:val="30"/>
          <w:szCs w:val="30"/>
        </w:rPr>
        <w:t>не</w:t>
      </w:r>
      <w:r>
        <w:rPr>
          <w:sz w:val="30"/>
          <w:szCs w:val="30"/>
        </w:rPr>
        <w:t xml:space="preserve"> </w:t>
      </w:r>
      <w:r w:rsidRPr="00783DF2">
        <w:rPr>
          <w:sz w:val="30"/>
          <w:szCs w:val="30"/>
        </w:rPr>
        <w:t>содержащих</w:t>
      </w:r>
      <w:r>
        <w:rPr>
          <w:sz w:val="30"/>
          <w:szCs w:val="30"/>
        </w:rPr>
        <w:t xml:space="preserve"> </w:t>
      </w:r>
      <w:r w:rsidRPr="00783DF2">
        <w:rPr>
          <w:sz w:val="30"/>
          <w:szCs w:val="30"/>
        </w:rPr>
        <w:t>мешающих</w:t>
      </w:r>
      <w:r>
        <w:rPr>
          <w:sz w:val="30"/>
          <w:szCs w:val="30"/>
        </w:rPr>
        <w:t xml:space="preserve"> </w:t>
      </w:r>
      <w:r w:rsidRPr="00783DF2">
        <w:rPr>
          <w:sz w:val="30"/>
          <w:szCs w:val="30"/>
        </w:rPr>
        <w:t>друг</w:t>
      </w:r>
      <w:r>
        <w:rPr>
          <w:sz w:val="30"/>
          <w:szCs w:val="30"/>
        </w:rPr>
        <w:t xml:space="preserve"> </w:t>
      </w:r>
      <w:r w:rsidRPr="00783DF2">
        <w:rPr>
          <w:sz w:val="30"/>
          <w:szCs w:val="30"/>
        </w:rPr>
        <w:t>другу</w:t>
      </w:r>
      <w:r>
        <w:rPr>
          <w:sz w:val="30"/>
          <w:szCs w:val="30"/>
        </w:rPr>
        <w:t xml:space="preserve"> </w:t>
      </w:r>
      <w:r w:rsidRPr="00783DF2">
        <w:rPr>
          <w:sz w:val="30"/>
          <w:szCs w:val="30"/>
        </w:rPr>
        <w:t>анионов.</w:t>
      </w:r>
    </w:p>
    <w:p w:rsidR="0076572F" w:rsidRPr="00783DF2" w:rsidRDefault="0076572F" w:rsidP="0076572F">
      <w:pPr>
        <w:pStyle w:val="ab"/>
        <w:shd w:val="clear" w:color="auto" w:fill="FFFFFF"/>
        <w:spacing w:before="0" w:beforeAutospacing="0" w:after="0" w:afterAutospacing="0"/>
        <w:ind w:firstLine="709"/>
        <w:jc w:val="both"/>
        <w:rPr>
          <w:sz w:val="30"/>
          <w:szCs w:val="30"/>
        </w:rPr>
      </w:pPr>
      <w:r w:rsidRPr="00783DF2">
        <w:rPr>
          <w:sz w:val="30"/>
          <w:szCs w:val="30"/>
        </w:rPr>
        <w:t>Более</w:t>
      </w:r>
      <w:r>
        <w:rPr>
          <w:sz w:val="30"/>
          <w:szCs w:val="30"/>
        </w:rPr>
        <w:t xml:space="preserve"> </w:t>
      </w:r>
      <w:r w:rsidRPr="00783DF2">
        <w:rPr>
          <w:sz w:val="30"/>
          <w:szCs w:val="30"/>
        </w:rPr>
        <w:t>сложные</w:t>
      </w:r>
      <w:r>
        <w:rPr>
          <w:sz w:val="30"/>
          <w:szCs w:val="30"/>
        </w:rPr>
        <w:t xml:space="preserve"> </w:t>
      </w:r>
      <w:r w:rsidRPr="00783DF2">
        <w:rPr>
          <w:sz w:val="30"/>
          <w:szCs w:val="30"/>
        </w:rPr>
        <w:t>смеси</w:t>
      </w:r>
      <w:r>
        <w:rPr>
          <w:sz w:val="30"/>
          <w:szCs w:val="30"/>
        </w:rPr>
        <w:t xml:space="preserve"> </w:t>
      </w:r>
      <w:r w:rsidRPr="00783DF2">
        <w:rPr>
          <w:sz w:val="30"/>
          <w:szCs w:val="30"/>
        </w:rPr>
        <w:t>вызывают</w:t>
      </w:r>
      <w:r>
        <w:rPr>
          <w:sz w:val="30"/>
          <w:szCs w:val="30"/>
        </w:rPr>
        <w:t xml:space="preserve"> </w:t>
      </w:r>
      <w:r w:rsidRPr="00783DF2">
        <w:rPr>
          <w:sz w:val="30"/>
          <w:szCs w:val="30"/>
        </w:rPr>
        <w:t>необходимость</w:t>
      </w:r>
      <w:r>
        <w:rPr>
          <w:sz w:val="30"/>
          <w:szCs w:val="30"/>
        </w:rPr>
        <w:t xml:space="preserve"> </w:t>
      </w:r>
      <w:r w:rsidRPr="00783DF2">
        <w:rPr>
          <w:sz w:val="30"/>
          <w:szCs w:val="30"/>
        </w:rPr>
        <w:t>предварительного</w:t>
      </w:r>
      <w:r>
        <w:rPr>
          <w:sz w:val="30"/>
          <w:szCs w:val="30"/>
        </w:rPr>
        <w:t xml:space="preserve"> </w:t>
      </w:r>
      <w:r w:rsidRPr="00783DF2">
        <w:rPr>
          <w:sz w:val="30"/>
          <w:szCs w:val="30"/>
        </w:rPr>
        <w:t>их</w:t>
      </w:r>
      <w:r>
        <w:rPr>
          <w:sz w:val="30"/>
          <w:szCs w:val="30"/>
        </w:rPr>
        <w:t xml:space="preserve"> </w:t>
      </w:r>
      <w:r w:rsidRPr="00783DF2">
        <w:rPr>
          <w:sz w:val="30"/>
          <w:szCs w:val="30"/>
        </w:rPr>
        <w:t>разделения</w:t>
      </w:r>
      <w:r>
        <w:rPr>
          <w:sz w:val="30"/>
          <w:szCs w:val="30"/>
        </w:rPr>
        <w:t xml:space="preserve"> </w:t>
      </w:r>
      <w:r w:rsidRPr="00783DF2">
        <w:rPr>
          <w:sz w:val="30"/>
          <w:szCs w:val="30"/>
        </w:rPr>
        <w:t>на</w:t>
      </w:r>
      <w:r>
        <w:rPr>
          <w:sz w:val="30"/>
          <w:szCs w:val="30"/>
        </w:rPr>
        <w:t xml:space="preserve"> </w:t>
      </w:r>
      <w:r w:rsidRPr="00783DF2">
        <w:rPr>
          <w:sz w:val="30"/>
          <w:szCs w:val="30"/>
        </w:rPr>
        <w:t>отдельные</w:t>
      </w:r>
      <w:r>
        <w:rPr>
          <w:sz w:val="30"/>
          <w:szCs w:val="30"/>
        </w:rPr>
        <w:t xml:space="preserve"> </w:t>
      </w:r>
      <w:r w:rsidRPr="00783DF2">
        <w:rPr>
          <w:sz w:val="30"/>
          <w:szCs w:val="30"/>
        </w:rPr>
        <w:t>группы.</w:t>
      </w:r>
    </w:p>
    <w:p w:rsidR="0076572F" w:rsidRPr="00783DF2" w:rsidRDefault="0076572F" w:rsidP="0076572F">
      <w:pPr>
        <w:pStyle w:val="ab"/>
        <w:shd w:val="clear" w:color="auto" w:fill="FFFFFF"/>
        <w:spacing w:before="0" w:beforeAutospacing="0" w:after="0" w:afterAutospacing="0"/>
        <w:ind w:firstLine="709"/>
        <w:jc w:val="both"/>
        <w:rPr>
          <w:sz w:val="30"/>
          <w:szCs w:val="30"/>
        </w:rPr>
      </w:pPr>
      <w:r w:rsidRPr="00783DF2">
        <w:rPr>
          <w:sz w:val="30"/>
          <w:szCs w:val="30"/>
        </w:rPr>
        <w:t>3.</w:t>
      </w:r>
      <w:r>
        <w:rPr>
          <w:sz w:val="30"/>
          <w:szCs w:val="30"/>
        </w:rPr>
        <w:t xml:space="preserve"> </w:t>
      </w:r>
      <w:r w:rsidRPr="00783DF2">
        <w:rPr>
          <w:sz w:val="30"/>
          <w:szCs w:val="30"/>
        </w:rPr>
        <w:t>Полусистематические</w:t>
      </w:r>
      <w:r>
        <w:rPr>
          <w:sz w:val="30"/>
          <w:szCs w:val="30"/>
        </w:rPr>
        <w:t xml:space="preserve"> </w:t>
      </w:r>
      <w:r w:rsidRPr="00783DF2">
        <w:rPr>
          <w:sz w:val="30"/>
          <w:szCs w:val="30"/>
        </w:rPr>
        <w:t>методы</w:t>
      </w:r>
      <w:r>
        <w:rPr>
          <w:sz w:val="30"/>
          <w:szCs w:val="30"/>
        </w:rPr>
        <w:t xml:space="preserve"> </w:t>
      </w:r>
      <w:r w:rsidRPr="00783DF2">
        <w:rPr>
          <w:sz w:val="30"/>
          <w:szCs w:val="30"/>
        </w:rPr>
        <w:t>анализа</w:t>
      </w:r>
      <w:r>
        <w:rPr>
          <w:sz w:val="30"/>
          <w:szCs w:val="30"/>
        </w:rPr>
        <w:t xml:space="preserve"> </w:t>
      </w:r>
      <w:r w:rsidRPr="00783DF2">
        <w:rPr>
          <w:sz w:val="30"/>
          <w:szCs w:val="30"/>
        </w:rPr>
        <w:t>основаны</w:t>
      </w:r>
      <w:r>
        <w:rPr>
          <w:sz w:val="30"/>
          <w:szCs w:val="30"/>
        </w:rPr>
        <w:t xml:space="preserve"> </w:t>
      </w:r>
      <w:r w:rsidRPr="00783DF2">
        <w:rPr>
          <w:sz w:val="30"/>
          <w:szCs w:val="30"/>
        </w:rPr>
        <w:t>на</w:t>
      </w:r>
      <w:r>
        <w:rPr>
          <w:sz w:val="30"/>
          <w:szCs w:val="30"/>
        </w:rPr>
        <w:t xml:space="preserve"> </w:t>
      </w:r>
      <w:r w:rsidRPr="00783DF2">
        <w:rPr>
          <w:sz w:val="30"/>
          <w:szCs w:val="30"/>
        </w:rPr>
        <w:t>делении</w:t>
      </w:r>
      <w:r>
        <w:rPr>
          <w:sz w:val="30"/>
          <w:szCs w:val="30"/>
        </w:rPr>
        <w:t xml:space="preserve"> </w:t>
      </w:r>
      <w:r w:rsidRPr="00783DF2">
        <w:rPr>
          <w:sz w:val="30"/>
          <w:szCs w:val="30"/>
        </w:rPr>
        <w:t>анионов</w:t>
      </w:r>
      <w:r>
        <w:rPr>
          <w:sz w:val="30"/>
          <w:szCs w:val="30"/>
        </w:rPr>
        <w:t xml:space="preserve"> </w:t>
      </w:r>
      <w:r w:rsidRPr="00783DF2">
        <w:rPr>
          <w:sz w:val="30"/>
          <w:szCs w:val="30"/>
        </w:rPr>
        <w:t>на</w:t>
      </w:r>
      <w:r>
        <w:rPr>
          <w:sz w:val="30"/>
          <w:szCs w:val="30"/>
        </w:rPr>
        <w:t xml:space="preserve"> </w:t>
      </w:r>
      <w:r w:rsidRPr="00783DF2">
        <w:rPr>
          <w:sz w:val="30"/>
          <w:szCs w:val="30"/>
        </w:rPr>
        <w:t>группы,</w:t>
      </w:r>
      <w:r>
        <w:rPr>
          <w:sz w:val="30"/>
          <w:szCs w:val="30"/>
        </w:rPr>
        <w:t xml:space="preserve"> </w:t>
      </w:r>
      <w:r w:rsidRPr="00783DF2">
        <w:rPr>
          <w:sz w:val="30"/>
          <w:szCs w:val="30"/>
        </w:rPr>
        <w:t>но</w:t>
      </w:r>
      <w:r>
        <w:rPr>
          <w:sz w:val="30"/>
          <w:szCs w:val="30"/>
        </w:rPr>
        <w:t xml:space="preserve"> </w:t>
      </w:r>
      <w:r w:rsidRPr="00783DF2">
        <w:rPr>
          <w:sz w:val="30"/>
          <w:szCs w:val="30"/>
        </w:rPr>
        <w:t>анализ</w:t>
      </w:r>
      <w:r>
        <w:rPr>
          <w:sz w:val="30"/>
          <w:szCs w:val="30"/>
        </w:rPr>
        <w:t xml:space="preserve"> </w:t>
      </w:r>
      <w:r w:rsidRPr="00783DF2">
        <w:rPr>
          <w:sz w:val="30"/>
          <w:szCs w:val="30"/>
        </w:rPr>
        <w:t>исследуемого</w:t>
      </w:r>
      <w:r>
        <w:rPr>
          <w:sz w:val="30"/>
          <w:szCs w:val="30"/>
        </w:rPr>
        <w:t xml:space="preserve"> </w:t>
      </w:r>
      <w:r w:rsidRPr="00783DF2">
        <w:rPr>
          <w:sz w:val="30"/>
          <w:szCs w:val="30"/>
        </w:rPr>
        <w:t>раствора</w:t>
      </w:r>
      <w:r>
        <w:rPr>
          <w:sz w:val="30"/>
          <w:szCs w:val="30"/>
        </w:rPr>
        <w:t xml:space="preserve"> </w:t>
      </w:r>
      <w:r w:rsidRPr="00783DF2">
        <w:rPr>
          <w:sz w:val="30"/>
          <w:szCs w:val="30"/>
        </w:rPr>
        <w:t>проводят</w:t>
      </w:r>
      <w:r>
        <w:rPr>
          <w:sz w:val="30"/>
          <w:szCs w:val="30"/>
        </w:rPr>
        <w:t xml:space="preserve"> </w:t>
      </w:r>
      <w:r w:rsidRPr="00783DF2">
        <w:rPr>
          <w:sz w:val="30"/>
          <w:szCs w:val="30"/>
        </w:rPr>
        <w:t>не</w:t>
      </w:r>
      <w:r>
        <w:rPr>
          <w:sz w:val="30"/>
          <w:szCs w:val="30"/>
        </w:rPr>
        <w:t xml:space="preserve"> </w:t>
      </w:r>
      <w:r w:rsidRPr="00783DF2">
        <w:rPr>
          <w:sz w:val="30"/>
          <w:szCs w:val="30"/>
        </w:rPr>
        <w:t>из</w:t>
      </w:r>
      <w:r>
        <w:rPr>
          <w:sz w:val="30"/>
          <w:szCs w:val="30"/>
        </w:rPr>
        <w:t xml:space="preserve"> </w:t>
      </w:r>
      <w:r w:rsidRPr="00783DF2">
        <w:rPr>
          <w:sz w:val="30"/>
          <w:szCs w:val="30"/>
        </w:rPr>
        <w:t>одной,</w:t>
      </w:r>
      <w:r>
        <w:rPr>
          <w:sz w:val="30"/>
          <w:szCs w:val="30"/>
        </w:rPr>
        <w:t xml:space="preserve"> </w:t>
      </w:r>
      <w:r w:rsidRPr="00783DF2">
        <w:rPr>
          <w:sz w:val="30"/>
          <w:szCs w:val="30"/>
        </w:rPr>
        <w:t>а</w:t>
      </w:r>
      <w:r>
        <w:rPr>
          <w:sz w:val="30"/>
          <w:szCs w:val="30"/>
        </w:rPr>
        <w:t xml:space="preserve"> </w:t>
      </w:r>
      <w:r w:rsidRPr="00783DF2">
        <w:rPr>
          <w:sz w:val="30"/>
          <w:szCs w:val="30"/>
        </w:rPr>
        <w:t>из</w:t>
      </w:r>
      <w:r>
        <w:rPr>
          <w:sz w:val="30"/>
          <w:szCs w:val="30"/>
        </w:rPr>
        <w:t xml:space="preserve"> </w:t>
      </w:r>
      <w:r w:rsidRPr="00783DF2">
        <w:rPr>
          <w:sz w:val="30"/>
          <w:szCs w:val="30"/>
        </w:rPr>
        <w:t>нескольких</w:t>
      </w:r>
      <w:r>
        <w:rPr>
          <w:sz w:val="30"/>
          <w:szCs w:val="30"/>
        </w:rPr>
        <w:t xml:space="preserve"> </w:t>
      </w:r>
      <w:r w:rsidRPr="00783DF2">
        <w:rPr>
          <w:sz w:val="30"/>
          <w:szCs w:val="30"/>
        </w:rPr>
        <w:t>порций.</w:t>
      </w:r>
    </w:p>
    <w:p w:rsidR="0076572F" w:rsidRPr="00783DF2" w:rsidRDefault="0076572F" w:rsidP="0076572F">
      <w:pPr>
        <w:pStyle w:val="ab"/>
        <w:shd w:val="clear" w:color="auto" w:fill="FFFFFF"/>
        <w:spacing w:before="0" w:beforeAutospacing="0" w:after="0" w:afterAutospacing="0"/>
        <w:ind w:firstLine="709"/>
        <w:jc w:val="both"/>
        <w:rPr>
          <w:sz w:val="30"/>
          <w:szCs w:val="30"/>
        </w:rPr>
      </w:pPr>
      <w:r w:rsidRPr="00783DF2">
        <w:rPr>
          <w:sz w:val="30"/>
          <w:szCs w:val="30"/>
        </w:rPr>
        <w:t>Полусистематические</w:t>
      </w:r>
      <w:r>
        <w:rPr>
          <w:sz w:val="30"/>
          <w:szCs w:val="30"/>
        </w:rPr>
        <w:t xml:space="preserve"> </w:t>
      </w:r>
      <w:r w:rsidRPr="00783DF2">
        <w:rPr>
          <w:sz w:val="30"/>
          <w:szCs w:val="30"/>
        </w:rPr>
        <w:t>методы</w:t>
      </w:r>
      <w:r>
        <w:rPr>
          <w:sz w:val="30"/>
          <w:szCs w:val="30"/>
        </w:rPr>
        <w:t xml:space="preserve"> </w:t>
      </w:r>
      <w:r w:rsidRPr="00783DF2">
        <w:rPr>
          <w:sz w:val="30"/>
          <w:szCs w:val="30"/>
        </w:rPr>
        <w:t>анализа</w:t>
      </w:r>
      <w:r>
        <w:rPr>
          <w:sz w:val="30"/>
          <w:szCs w:val="30"/>
        </w:rPr>
        <w:t xml:space="preserve"> </w:t>
      </w:r>
      <w:r w:rsidRPr="00783DF2">
        <w:rPr>
          <w:sz w:val="30"/>
          <w:szCs w:val="30"/>
        </w:rPr>
        <w:t>дают</w:t>
      </w:r>
      <w:r>
        <w:rPr>
          <w:sz w:val="30"/>
          <w:szCs w:val="30"/>
        </w:rPr>
        <w:t xml:space="preserve"> </w:t>
      </w:r>
      <w:r w:rsidRPr="00783DF2">
        <w:rPr>
          <w:sz w:val="30"/>
          <w:szCs w:val="30"/>
        </w:rPr>
        <w:t>возможность</w:t>
      </w:r>
      <w:r>
        <w:rPr>
          <w:sz w:val="30"/>
          <w:szCs w:val="30"/>
        </w:rPr>
        <w:t xml:space="preserve"> </w:t>
      </w:r>
      <w:r w:rsidRPr="00783DF2">
        <w:rPr>
          <w:sz w:val="30"/>
          <w:szCs w:val="30"/>
        </w:rPr>
        <w:t>использовать</w:t>
      </w:r>
      <w:r>
        <w:rPr>
          <w:sz w:val="30"/>
          <w:szCs w:val="30"/>
        </w:rPr>
        <w:t xml:space="preserve"> </w:t>
      </w:r>
      <w:r w:rsidRPr="00783DF2">
        <w:rPr>
          <w:sz w:val="30"/>
          <w:szCs w:val="30"/>
        </w:rPr>
        <w:t>преимущества</w:t>
      </w:r>
      <w:r>
        <w:rPr>
          <w:sz w:val="30"/>
          <w:szCs w:val="30"/>
        </w:rPr>
        <w:t xml:space="preserve"> </w:t>
      </w:r>
      <w:r w:rsidRPr="00783DF2">
        <w:rPr>
          <w:sz w:val="30"/>
          <w:szCs w:val="30"/>
        </w:rPr>
        <w:t>систематических</w:t>
      </w:r>
      <w:r>
        <w:rPr>
          <w:sz w:val="30"/>
          <w:szCs w:val="30"/>
        </w:rPr>
        <w:t xml:space="preserve"> </w:t>
      </w:r>
      <w:r w:rsidRPr="00783DF2">
        <w:rPr>
          <w:sz w:val="30"/>
          <w:szCs w:val="30"/>
        </w:rPr>
        <w:t>и</w:t>
      </w:r>
      <w:r>
        <w:rPr>
          <w:sz w:val="30"/>
          <w:szCs w:val="30"/>
        </w:rPr>
        <w:t xml:space="preserve"> </w:t>
      </w:r>
      <w:r w:rsidRPr="00783DF2">
        <w:rPr>
          <w:sz w:val="30"/>
          <w:szCs w:val="30"/>
        </w:rPr>
        <w:t>дробных</w:t>
      </w:r>
      <w:r>
        <w:rPr>
          <w:sz w:val="30"/>
          <w:szCs w:val="30"/>
        </w:rPr>
        <w:t xml:space="preserve"> </w:t>
      </w:r>
      <w:r w:rsidRPr="00783DF2">
        <w:rPr>
          <w:sz w:val="30"/>
          <w:szCs w:val="30"/>
        </w:rPr>
        <w:t>методов</w:t>
      </w:r>
      <w:r>
        <w:rPr>
          <w:sz w:val="30"/>
          <w:szCs w:val="30"/>
        </w:rPr>
        <w:t xml:space="preserve"> </w:t>
      </w:r>
      <w:r w:rsidRPr="00783DF2">
        <w:rPr>
          <w:sz w:val="30"/>
          <w:szCs w:val="30"/>
        </w:rPr>
        <w:t>анализа.</w:t>
      </w:r>
      <w:r>
        <w:rPr>
          <w:sz w:val="30"/>
          <w:szCs w:val="30"/>
        </w:rPr>
        <w:t xml:space="preserve"> </w:t>
      </w:r>
      <w:r w:rsidRPr="00783DF2">
        <w:rPr>
          <w:sz w:val="30"/>
          <w:szCs w:val="30"/>
        </w:rPr>
        <w:t>Отделение</w:t>
      </w:r>
      <w:r>
        <w:rPr>
          <w:sz w:val="30"/>
          <w:szCs w:val="30"/>
        </w:rPr>
        <w:t xml:space="preserve"> </w:t>
      </w:r>
      <w:r w:rsidRPr="00783DF2">
        <w:rPr>
          <w:sz w:val="30"/>
          <w:szCs w:val="30"/>
        </w:rPr>
        <w:t>одних</w:t>
      </w:r>
      <w:r>
        <w:rPr>
          <w:sz w:val="30"/>
          <w:szCs w:val="30"/>
        </w:rPr>
        <w:t xml:space="preserve"> </w:t>
      </w:r>
      <w:r w:rsidRPr="00783DF2">
        <w:rPr>
          <w:sz w:val="30"/>
          <w:szCs w:val="30"/>
        </w:rPr>
        <w:t>групп</w:t>
      </w:r>
      <w:r>
        <w:rPr>
          <w:sz w:val="30"/>
          <w:szCs w:val="30"/>
        </w:rPr>
        <w:t xml:space="preserve"> </w:t>
      </w:r>
      <w:r w:rsidRPr="00783DF2">
        <w:rPr>
          <w:sz w:val="30"/>
          <w:szCs w:val="30"/>
        </w:rPr>
        <w:t>анионов</w:t>
      </w:r>
      <w:r>
        <w:rPr>
          <w:sz w:val="30"/>
          <w:szCs w:val="30"/>
        </w:rPr>
        <w:t xml:space="preserve"> </w:t>
      </w:r>
      <w:r w:rsidRPr="00783DF2">
        <w:rPr>
          <w:sz w:val="30"/>
          <w:szCs w:val="30"/>
        </w:rPr>
        <w:t>от</w:t>
      </w:r>
      <w:r>
        <w:rPr>
          <w:sz w:val="30"/>
          <w:szCs w:val="30"/>
        </w:rPr>
        <w:t xml:space="preserve"> </w:t>
      </w:r>
      <w:r w:rsidRPr="00783DF2">
        <w:rPr>
          <w:sz w:val="30"/>
          <w:szCs w:val="30"/>
        </w:rPr>
        <w:t>других</w:t>
      </w:r>
      <w:r>
        <w:rPr>
          <w:sz w:val="30"/>
          <w:szCs w:val="30"/>
        </w:rPr>
        <w:t xml:space="preserve"> </w:t>
      </w:r>
      <w:r w:rsidRPr="00783DF2">
        <w:rPr>
          <w:sz w:val="30"/>
          <w:szCs w:val="30"/>
        </w:rPr>
        <w:t>при</w:t>
      </w:r>
      <w:r>
        <w:rPr>
          <w:sz w:val="30"/>
          <w:szCs w:val="30"/>
        </w:rPr>
        <w:t xml:space="preserve"> </w:t>
      </w:r>
      <w:r w:rsidRPr="00783DF2">
        <w:rPr>
          <w:sz w:val="30"/>
          <w:szCs w:val="30"/>
        </w:rPr>
        <w:t>помощи</w:t>
      </w:r>
      <w:r>
        <w:rPr>
          <w:sz w:val="30"/>
          <w:szCs w:val="30"/>
        </w:rPr>
        <w:t xml:space="preserve"> </w:t>
      </w:r>
      <w:r w:rsidRPr="00783DF2">
        <w:rPr>
          <w:sz w:val="30"/>
          <w:szCs w:val="30"/>
        </w:rPr>
        <w:t>групповых</w:t>
      </w:r>
      <w:r>
        <w:rPr>
          <w:sz w:val="30"/>
          <w:szCs w:val="30"/>
        </w:rPr>
        <w:t xml:space="preserve"> </w:t>
      </w:r>
      <w:r w:rsidRPr="00783DF2">
        <w:rPr>
          <w:sz w:val="30"/>
          <w:szCs w:val="30"/>
        </w:rPr>
        <w:t>реактивов</w:t>
      </w:r>
      <w:r>
        <w:rPr>
          <w:sz w:val="30"/>
          <w:szCs w:val="30"/>
        </w:rPr>
        <w:t xml:space="preserve"> </w:t>
      </w:r>
      <w:r w:rsidRPr="00783DF2">
        <w:rPr>
          <w:sz w:val="30"/>
          <w:szCs w:val="30"/>
        </w:rPr>
        <w:t>дает</w:t>
      </w:r>
      <w:r>
        <w:rPr>
          <w:sz w:val="30"/>
          <w:szCs w:val="30"/>
        </w:rPr>
        <w:t xml:space="preserve"> </w:t>
      </w:r>
      <w:r w:rsidRPr="00783DF2">
        <w:rPr>
          <w:sz w:val="30"/>
          <w:szCs w:val="30"/>
        </w:rPr>
        <w:t>возможность</w:t>
      </w:r>
      <w:r>
        <w:rPr>
          <w:sz w:val="30"/>
          <w:szCs w:val="30"/>
        </w:rPr>
        <w:t xml:space="preserve"> </w:t>
      </w:r>
      <w:r w:rsidRPr="00783DF2">
        <w:rPr>
          <w:sz w:val="30"/>
          <w:szCs w:val="30"/>
        </w:rPr>
        <w:t>отделить-мешающие</w:t>
      </w:r>
      <w:r>
        <w:rPr>
          <w:sz w:val="30"/>
          <w:szCs w:val="30"/>
        </w:rPr>
        <w:t xml:space="preserve"> </w:t>
      </w:r>
      <w:r w:rsidRPr="00783DF2">
        <w:rPr>
          <w:sz w:val="30"/>
          <w:szCs w:val="30"/>
        </w:rPr>
        <w:t>друг</w:t>
      </w:r>
      <w:r>
        <w:rPr>
          <w:sz w:val="30"/>
          <w:szCs w:val="30"/>
        </w:rPr>
        <w:t xml:space="preserve"> </w:t>
      </w:r>
      <w:r w:rsidRPr="00783DF2">
        <w:rPr>
          <w:sz w:val="30"/>
          <w:szCs w:val="30"/>
        </w:rPr>
        <w:t>другу</w:t>
      </w:r>
      <w:r>
        <w:rPr>
          <w:sz w:val="30"/>
          <w:szCs w:val="30"/>
        </w:rPr>
        <w:t xml:space="preserve"> </w:t>
      </w:r>
      <w:r w:rsidRPr="00783DF2">
        <w:rPr>
          <w:sz w:val="30"/>
          <w:szCs w:val="30"/>
        </w:rPr>
        <w:t>анионы,</w:t>
      </w:r>
      <w:r>
        <w:rPr>
          <w:sz w:val="30"/>
          <w:szCs w:val="30"/>
        </w:rPr>
        <w:t xml:space="preserve"> </w:t>
      </w:r>
      <w:r w:rsidRPr="00783DF2">
        <w:rPr>
          <w:sz w:val="30"/>
          <w:szCs w:val="30"/>
        </w:rPr>
        <w:t>а</w:t>
      </w:r>
      <w:r>
        <w:rPr>
          <w:sz w:val="30"/>
          <w:szCs w:val="30"/>
        </w:rPr>
        <w:t xml:space="preserve"> </w:t>
      </w:r>
      <w:r w:rsidRPr="00783DF2">
        <w:rPr>
          <w:sz w:val="30"/>
          <w:szCs w:val="30"/>
        </w:rPr>
        <w:t>использование</w:t>
      </w:r>
      <w:r>
        <w:rPr>
          <w:sz w:val="30"/>
          <w:szCs w:val="30"/>
        </w:rPr>
        <w:t xml:space="preserve"> </w:t>
      </w:r>
      <w:r w:rsidRPr="00783DF2">
        <w:rPr>
          <w:sz w:val="30"/>
          <w:szCs w:val="30"/>
        </w:rPr>
        <w:t>дробного</w:t>
      </w:r>
      <w:r>
        <w:rPr>
          <w:sz w:val="30"/>
          <w:szCs w:val="30"/>
        </w:rPr>
        <w:t xml:space="preserve"> </w:t>
      </w:r>
      <w:r w:rsidRPr="00783DF2">
        <w:rPr>
          <w:sz w:val="30"/>
          <w:szCs w:val="30"/>
        </w:rPr>
        <w:t>метода</w:t>
      </w:r>
      <w:r>
        <w:rPr>
          <w:sz w:val="30"/>
          <w:szCs w:val="30"/>
        </w:rPr>
        <w:t xml:space="preserve"> </w:t>
      </w:r>
      <w:r w:rsidRPr="00783DF2">
        <w:rPr>
          <w:sz w:val="30"/>
          <w:szCs w:val="30"/>
        </w:rPr>
        <w:t>позволяет</w:t>
      </w:r>
      <w:r>
        <w:rPr>
          <w:sz w:val="30"/>
          <w:szCs w:val="30"/>
        </w:rPr>
        <w:t xml:space="preserve"> </w:t>
      </w:r>
      <w:r w:rsidRPr="00783DF2">
        <w:rPr>
          <w:sz w:val="30"/>
          <w:szCs w:val="30"/>
        </w:rPr>
        <w:t>сократить</w:t>
      </w:r>
      <w:r>
        <w:rPr>
          <w:sz w:val="30"/>
          <w:szCs w:val="30"/>
        </w:rPr>
        <w:t xml:space="preserve"> </w:t>
      </w:r>
      <w:r w:rsidRPr="00783DF2">
        <w:rPr>
          <w:sz w:val="30"/>
          <w:szCs w:val="30"/>
        </w:rPr>
        <w:t>число</w:t>
      </w:r>
      <w:r>
        <w:rPr>
          <w:sz w:val="30"/>
          <w:szCs w:val="30"/>
        </w:rPr>
        <w:t xml:space="preserve"> </w:t>
      </w:r>
      <w:r w:rsidRPr="00783DF2">
        <w:rPr>
          <w:sz w:val="30"/>
          <w:szCs w:val="30"/>
        </w:rPr>
        <w:t>последовательных</w:t>
      </w:r>
      <w:r>
        <w:rPr>
          <w:sz w:val="30"/>
          <w:szCs w:val="30"/>
        </w:rPr>
        <w:t xml:space="preserve"> </w:t>
      </w:r>
      <w:r w:rsidRPr="00783DF2">
        <w:rPr>
          <w:sz w:val="30"/>
          <w:szCs w:val="30"/>
        </w:rPr>
        <w:t>аналитических</w:t>
      </w:r>
      <w:r>
        <w:rPr>
          <w:sz w:val="30"/>
          <w:szCs w:val="30"/>
        </w:rPr>
        <w:t xml:space="preserve"> </w:t>
      </w:r>
      <w:r w:rsidRPr="00783DF2">
        <w:rPr>
          <w:sz w:val="30"/>
          <w:szCs w:val="30"/>
        </w:rPr>
        <w:t>операций.</w:t>
      </w:r>
      <w:r>
        <w:rPr>
          <w:sz w:val="30"/>
          <w:szCs w:val="30"/>
        </w:rPr>
        <w:t xml:space="preserve"> </w:t>
      </w:r>
      <w:r w:rsidRPr="00783DF2">
        <w:rPr>
          <w:sz w:val="30"/>
          <w:szCs w:val="30"/>
        </w:rPr>
        <w:t>В</w:t>
      </w:r>
      <w:r>
        <w:rPr>
          <w:sz w:val="30"/>
          <w:szCs w:val="30"/>
        </w:rPr>
        <w:t xml:space="preserve"> </w:t>
      </w:r>
      <w:r w:rsidRPr="00783DF2">
        <w:rPr>
          <w:sz w:val="30"/>
          <w:szCs w:val="30"/>
        </w:rPr>
        <w:t>этом</w:t>
      </w:r>
      <w:r>
        <w:rPr>
          <w:sz w:val="30"/>
          <w:szCs w:val="30"/>
        </w:rPr>
        <w:t xml:space="preserve"> </w:t>
      </w:r>
      <w:r w:rsidRPr="00783DF2">
        <w:rPr>
          <w:sz w:val="30"/>
          <w:szCs w:val="30"/>
        </w:rPr>
        <w:t>случае</w:t>
      </w:r>
      <w:r>
        <w:rPr>
          <w:sz w:val="30"/>
          <w:szCs w:val="30"/>
        </w:rPr>
        <w:t xml:space="preserve"> </w:t>
      </w:r>
      <w:r w:rsidRPr="00783DF2">
        <w:rPr>
          <w:sz w:val="30"/>
          <w:szCs w:val="30"/>
        </w:rPr>
        <w:t>групповые</w:t>
      </w:r>
      <w:r>
        <w:rPr>
          <w:sz w:val="30"/>
          <w:szCs w:val="30"/>
        </w:rPr>
        <w:t xml:space="preserve"> </w:t>
      </w:r>
      <w:r w:rsidRPr="00783DF2">
        <w:rPr>
          <w:sz w:val="30"/>
          <w:szCs w:val="30"/>
        </w:rPr>
        <w:t>реактивы</w:t>
      </w:r>
      <w:r>
        <w:rPr>
          <w:sz w:val="30"/>
          <w:szCs w:val="30"/>
        </w:rPr>
        <w:t xml:space="preserve"> </w:t>
      </w:r>
      <w:r w:rsidRPr="00783DF2">
        <w:rPr>
          <w:sz w:val="30"/>
          <w:szCs w:val="30"/>
        </w:rPr>
        <w:t>используются</w:t>
      </w:r>
      <w:r>
        <w:rPr>
          <w:sz w:val="30"/>
          <w:szCs w:val="30"/>
        </w:rPr>
        <w:t xml:space="preserve"> </w:t>
      </w:r>
      <w:r w:rsidRPr="00783DF2">
        <w:rPr>
          <w:sz w:val="30"/>
          <w:szCs w:val="30"/>
        </w:rPr>
        <w:t>не</w:t>
      </w:r>
      <w:r>
        <w:rPr>
          <w:sz w:val="30"/>
          <w:szCs w:val="30"/>
        </w:rPr>
        <w:t xml:space="preserve"> </w:t>
      </w:r>
      <w:r w:rsidRPr="00783DF2">
        <w:rPr>
          <w:sz w:val="30"/>
          <w:szCs w:val="30"/>
        </w:rPr>
        <w:t>только</w:t>
      </w:r>
      <w:r>
        <w:rPr>
          <w:sz w:val="30"/>
          <w:szCs w:val="30"/>
        </w:rPr>
        <w:t xml:space="preserve"> </w:t>
      </w:r>
      <w:r w:rsidRPr="00783DF2">
        <w:rPr>
          <w:sz w:val="30"/>
          <w:szCs w:val="30"/>
        </w:rPr>
        <w:t>для</w:t>
      </w:r>
      <w:r>
        <w:rPr>
          <w:sz w:val="30"/>
          <w:szCs w:val="30"/>
        </w:rPr>
        <w:t xml:space="preserve"> </w:t>
      </w:r>
      <w:r w:rsidRPr="00783DF2">
        <w:rPr>
          <w:sz w:val="30"/>
          <w:szCs w:val="30"/>
        </w:rPr>
        <w:t>разделения</w:t>
      </w:r>
      <w:r>
        <w:rPr>
          <w:sz w:val="30"/>
          <w:szCs w:val="30"/>
        </w:rPr>
        <w:t xml:space="preserve"> </w:t>
      </w:r>
      <w:r w:rsidRPr="00783DF2">
        <w:rPr>
          <w:sz w:val="30"/>
          <w:szCs w:val="30"/>
        </w:rPr>
        <w:t>анионов,</w:t>
      </w:r>
      <w:r>
        <w:rPr>
          <w:sz w:val="30"/>
          <w:szCs w:val="30"/>
        </w:rPr>
        <w:t xml:space="preserve"> </w:t>
      </w:r>
      <w:r w:rsidRPr="00783DF2">
        <w:rPr>
          <w:sz w:val="30"/>
          <w:szCs w:val="30"/>
        </w:rPr>
        <w:t>но</w:t>
      </w:r>
      <w:r>
        <w:rPr>
          <w:sz w:val="30"/>
          <w:szCs w:val="30"/>
        </w:rPr>
        <w:t xml:space="preserve"> </w:t>
      </w:r>
      <w:r w:rsidRPr="00783DF2">
        <w:rPr>
          <w:sz w:val="30"/>
          <w:szCs w:val="30"/>
        </w:rPr>
        <w:t>и</w:t>
      </w:r>
      <w:r>
        <w:rPr>
          <w:sz w:val="30"/>
          <w:szCs w:val="30"/>
        </w:rPr>
        <w:t xml:space="preserve"> </w:t>
      </w:r>
      <w:r w:rsidRPr="00783DF2">
        <w:rPr>
          <w:sz w:val="30"/>
          <w:szCs w:val="30"/>
        </w:rPr>
        <w:t>для</w:t>
      </w:r>
      <w:r>
        <w:rPr>
          <w:sz w:val="30"/>
          <w:szCs w:val="30"/>
        </w:rPr>
        <w:t xml:space="preserve"> </w:t>
      </w:r>
      <w:r w:rsidRPr="00783DF2">
        <w:rPr>
          <w:sz w:val="30"/>
          <w:szCs w:val="30"/>
        </w:rPr>
        <w:t>обнаружения</w:t>
      </w:r>
      <w:r>
        <w:rPr>
          <w:sz w:val="30"/>
          <w:szCs w:val="30"/>
        </w:rPr>
        <w:t xml:space="preserve"> </w:t>
      </w:r>
      <w:r w:rsidRPr="00783DF2">
        <w:rPr>
          <w:sz w:val="30"/>
          <w:szCs w:val="30"/>
        </w:rPr>
        <w:t>данной</w:t>
      </w:r>
      <w:r>
        <w:rPr>
          <w:sz w:val="30"/>
          <w:szCs w:val="30"/>
        </w:rPr>
        <w:t xml:space="preserve"> </w:t>
      </w:r>
      <w:r w:rsidRPr="00783DF2">
        <w:rPr>
          <w:sz w:val="30"/>
          <w:szCs w:val="30"/>
        </w:rPr>
        <w:t>группы</w:t>
      </w:r>
      <w:r>
        <w:rPr>
          <w:sz w:val="30"/>
          <w:szCs w:val="30"/>
        </w:rPr>
        <w:t xml:space="preserve"> </w:t>
      </w:r>
      <w:r w:rsidRPr="00783DF2">
        <w:rPr>
          <w:sz w:val="30"/>
          <w:szCs w:val="30"/>
        </w:rPr>
        <w:t>анионов.</w:t>
      </w:r>
    </w:p>
    <w:p w:rsidR="0076572F" w:rsidRPr="00783DF2" w:rsidRDefault="0076572F" w:rsidP="0076572F">
      <w:pPr>
        <w:pStyle w:val="ab"/>
        <w:shd w:val="clear" w:color="auto" w:fill="FFFFFF"/>
        <w:spacing w:before="0" w:beforeAutospacing="0" w:after="0" w:afterAutospacing="0"/>
        <w:ind w:firstLine="709"/>
        <w:jc w:val="both"/>
        <w:rPr>
          <w:sz w:val="30"/>
          <w:szCs w:val="30"/>
        </w:rPr>
      </w:pPr>
      <w:r w:rsidRPr="00783DF2">
        <w:rPr>
          <w:sz w:val="30"/>
          <w:szCs w:val="30"/>
        </w:rPr>
        <w:t>При</w:t>
      </w:r>
      <w:r>
        <w:rPr>
          <w:sz w:val="30"/>
          <w:szCs w:val="30"/>
        </w:rPr>
        <w:t xml:space="preserve"> </w:t>
      </w:r>
      <w:r w:rsidRPr="00783DF2">
        <w:rPr>
          <w:sz w:val="30"/>
          <w:szCs w:val="30"/>
        </w:rPr>
        <w:t>анализе</w:t>
      </w:r>
      <w:r>
        <w:rPr>
          <w:sz w:val="30"/>
          <w:szCs w:val="30"/>
        </w:rPr>
        <w:t xml:space="preserve"> </w:t>
      </w:r>
      <w:r w:rsidRPr="00783DF2">
        <w:rPr>
          <w:sz w:val="30"/>
          <w:szCs w:val="30"/>
        </w:rPr>
        <w:t>анионов</w:t>
      </w:r>
      <w:r>
        <w:rPr>
          <w:sz w:val="30"/>
          <w:szCs w:val="30"/>
        </w:rPr>
        <w:t xml:space="preserve"> </w:t>
      </w:r>
      <w:r w:rsidRPr="00783DF2">
        <w:rPr>
          <w:sz w:val="30"/>
          <w:szCs w:val="30"/>
        </w:rPr>
        <w:t>нет</w:t>
      </w:r>
      <w:r>
        <w:rPr>
          <w:sz w:val="30"/>
          <w:szCs w:val="30"/>
        </w:rPr>
        <w:t xml:space="preserve"> </w:t>
      </w:r>
      <w:r w:rsidRPr="00783DF2">
        <w:rPr>
          <w:sz w:val="30"/>
          <w:szCs w:val="30"/>
        </w:rPr>
        <w:t>надобности</w:t>
      </w:r>
      <w:r>
        <w:rPr>
          <w:sz w:val="30"/>
          <w:szCs w:val="30"/>
        </w:rPr>
        <w:t xml:space="preserve"> </w:t>
      </w:r>
      <w:r w:rsidRPr="00783DF2">
        <w:rPr>
          <w:sz w:val="30"/>
          <w:szCs w:val="30"/>
        </w:rPr>
        <w:t>разделять</w:t>
      </w:r>
      <w:r>
        <w:rPr>
          <w:sz w:val="30"/>
          <w:szCs w:val="30"/>
        </w:rPr>
        <w:t xml:space="preserve"> </w:t>
      </w:r>
      <w:r w:rsidRPr="00783DF2">
        <w:rPr>
          <w:sz w:val="30"/>
          <w:szCs w:val="30"/>
        </w:rPr>
        <w:t>их</w:t>
      </w:r>
      <w:r>
        <w:rPr>
          <w:sz w:val="30"/>
          <w:szCs w:val="30"/>
        </w:rPr>
        <w:t xml:space="preserve"> </w:t>
      </w:r>
      <w:r w:rsidRPr="00783DF2">
        <w:rPr>
          <w:sz w:val="30"/>
          <w:szCs w:val="30"/>
        </w:rPr>
        <w:t>в</w:t>
      </w:r>
      <w:r>
        <w:rPr>
          <w:sz w:val="30"/>
          <w:szCs w:val="30"/>
        </w:rPr>
        <w:t xml:space="preserve"> </w:t>
      </w:r>
      <w:r w:rsidRPr="00783DF2">
        <w:rPr>
          <w:sz w:val="30"/>
          <w:szCs w:val="30"/>
        </w:rPr>
        <w:t>каждом</w:t>
      </w:r>
      <w:r>
        <w:rPr>
          <w:sz w:val="30"/>
          <w:szCs w:val="30"/>
        </w:rPr>
        <w:t xml:space="preserve"> </w:t>
      </w:r>
      <w:r w:rsidRPr="00783DF2">
        <w:rPr>
          <w:sz w:val="30"/>
          <w:szCs w:val="30"/>
        </w:rPr>
        <w:t>отдельном</w:t>
      </w:r>
      <w:r>
        <w:rPr>
          <w:sz w:val="30"/>
          <w:szCs w:val="30"/>
        </w:rPr>
        <w:t xml:space="preserve"> </w:t>
      </w:r>
      <w:r w:rsidRPr="00783DF2">
        <w:rPr>
          <w:sz w:val="30"/>
          <w:szCs w:val="30"/>
        </w:rPr>
        <w:t>случае.</w:t>
      </w:r>
      <w:r>
        <w:rPr>
          <w:sz w:val="30"/>
          <w:szCs w:val="30"/>
        </w:rPr>
        <w:t xml:space="preserve"> </w:t>
      </w:r>
      <w:r w:rsidRPr="00783DF2">
        <w:rPr>
          <w:sz w:val="30"/>
          <w:szCs w:val="30"/>
        </w:rPr>
        <w:t>Чаще</w:t>
      </w:r>
      <w:r>
        <w:rPr>
          <w:sz w:val="30"/>
          <w:szCs w:val="30"/>
        </w:rPr>
        <w:t xml:space="preserve"> </w:t>
      </w:r>
      <w:r w:rsidRPr="00783DF2">
        <w:rPr>
          <w:sz w:val="30"/>
          <w:szCs w:val="30"/>
        </w:rPr>
        <w:t>всего</w:t>
      </w:r>
      <w:r>
        <w:rPr>
          <w:sz w:val="30"/>
          <w:szCs w:val="30"/>
        </w:rPr>
        <w:t xml:space="preserve"> </w:t>
      </w:r>
      <w:r w:rsidRPr="00783DF2">
        <w:rPr>
          <w:sz w:val="30"/>
          <w:szCs w:val="30"/>
        </w:rPr>
        <w:t>в</w:t>
      </w:r>
      <w:r>
        <w:rPr>
          <w:sz w:val="30"/>
          <w:szCs w:val="30"/>
        </w:rPr>
        <w:t xml:space="preserve"> </w:t>
      </w:r>
      <w:r w:rsidRPr="00783DF2">
        <w:rPr>
          <w:sz w:val="30"/>
          <w:szCs w:val="30"/>
        </w:rPr>
        <w:t>зависимости</w:t>
      </w:r>
      <w:r>
        <w:rPr>
          <w:sz w:val="30"/>
          <w:szCs w:val="30"/>
        </w:rPr>
        <w:t xml:space="preserve"> </w:t>
      </w:r>
      <w:r w:rsidRPr="00783DF2">
        <w:rPr>
          <w:sz w:val="30"/>
          <w:szCs w:val="30"/>
        </w:rPr>
        <w:t>от</w:t>
      </w:r>
      <w:r>
        <w:rPr>
          <w:sz w:val="30"/>
          <w:szCs w:val="30"/>
        </w:rPr>
        <w:t xml:space="preserve"> </w:t>
      </w:r>
      <w:r w:rsidRPr="00783DF2">
        <w:rPr>
          <w:sz w:val="30"/>
          <w:szCs w:val="30"/>
        </w:rPr>
        <w:t>предварительных</w:t>
      </w:r>
      <w:r>
        <w:rPr>
          <w:sz w:val="30"/>
          <w:szCs w:val="30"/>
        </w:rPr>
        <w:t xml:space="preserve"> </w:t>
      </w:r>
      <w:r w:rsidRPr="00783DF2">
        <w:rPr>
          <w:sz w:val="30"/>
          <w:szCs w:val="30"/>
        </w:rPr>
        <w:t>испытаний,</w:t>
      </w:r>
      <w:r>
        <w:rPr>
          <w:sz w:val="30"/>
          <w:szCs w:val="30"/>
        </w:rPr>
        <w:t xml:space="preserve"> </w:t>
      </w:r>
      <w:r w:rsidRPr="00783DF2">
        <w:rPr>
          <w:sz w:val="30"/>
          <w:szCs w:val="30"/>
        </w:rPr>
        <w:t>предшествующих</w:t>
      </w:r>
      <w:r>
        <w:rPr>
          <w:sz w:val="30"/>
          <w:szCs w:val="30"/>
        </w:rPr>
        <w:t xml:space="preserve"> </w:t>
      </w:r>
      <w:r w:rsidRPr="00783DF2">
        <w:rPr>
          <w:sz w:val="30"/>
          <w:szCs w:val="30"/>
        </w:rPr>
        <w:t>методу</w:t>
      </w:r>
      <w:r>
        <w:rPr>
          <w:sz w:val="30"/>
          <w:szCs w:val="30"/>
        </w:rPr>
        <w:t xml:space="preserve"> </w:t>
      </w:r>
      <w:r w:rsidRPr="00783DF2">
        <w:rPr>
          <w:sz w:val="30"/>
          <w:szCs w:val="30"/>
        </w:rPr>
        <w:t>анализа</w:t>
      </w:r>
      <w:r>
        <w:rPr>
          <w:sz w:val="30"/>
          <w:szCs w:val="30"/>
        </w:rPr>
        <w:t xml:space="preserve"> </w:t>
      </w:r>
      <w:r w:rsidRPr="00783DF2">
        <w:rPr>
          <w:sz w:val="30"/>
          <w:szCs w:val="30"/>
        </w:rPr>
        <w:t>и</w:t>
      </w:r>
      <w:r>
        <w:rPr>
          <w:sz w:val="30"/>
          <w:szCs w:val="30"/>
        </w:rPr>
        <w:t xml:space="preserve"> </w:t>
      </w:r>
      <w:r w:rsidRPr="00783DF2">
        <w:rPr>
          <w:sz w:val="30"/>
          <w:szCs w:val="30"/>
        </w:rPr>
        <w:t>позволяющих</w:t>
      </w:r>
      <w:r>
        <w:rPr>
          <w:sz w:val="30"/>
          <w:szCs w:val="30"/>
        </w:rPr>
        <w:t xml:space="preserve"> </w:t>
      </w:r>
      <w:r w:rsidRPr="00783DF2">
        <w:rPr>
          <w:sz w:val="30"/>
          <w:szCs w:val="30"/>
        </w:rPr>
        <w:t>с</w:t>
      </w:r>
      <w:r>
        <w:rPr>
          <w:sz w:val="30"/>
          <w:szCs w:val="30"/>
        </w:rPr>
        <w:t xml:space="preserve"> </w:t>
      </w:r>
      <w:r w:rsidRPr="00783DF2">
        <w:rPr>
          <w:sz w:val="30"/>
          <w:szCs w:val="30"/>
        </w:rPr>
        <w:t>некоторой</w:t>
      </w:r>
      <w:r>
        <w:rPr>
          <w:sz w:val="30"/>
          <w:szCs w:val="30"/>
        </w:rPr>
        <w:t xml:space="preserve"> </w:t>
      </w:r>
      <w:r w:rsidRPr="00783DF2">
        <w:rPr>
          <w:sz w:val="30"/>
          <w:szCs w:val="30"/>
        </w:rPr>
        <w:t>степенью</w:t>
      </w:r>
      <w:r>
        <w:rPr>
          <w:sz w:val="30"/>
          <w:szCs w:val="30"/>
        </w:rPr>
        <w:t xml:space="preserve"> </w:t>
      </w:r>
      <w:r w:rsidRPr="00783DF2">
        <w:rPr>
          <w:sz w:val="30"/>
          <w:szCs w:val="30"/>
        </w:rPr>
        <w:t>достоверности</w:t>
      </w:r>
      <w:r>
        <w:rPr>
          <w:sz w:val="30"/>
          <w:szCs w:val="30"/>
        </w:rPr>
        <w:t xml:space="preserve"> </w:t>
      </w:r>
      <w:r w:rsidRPr="00783DF2">
        <w:rPr>
          <w:sz w:val="30"/>
          <w:szCs w:val="30"/>
        </w:rPr>
        <w:t>установить</w:t>
      </w:r>
      <w:r>
        <w:rPr>
          <w:sz w:val="30"/>
          <w:szCs w:val="30"/>
        </w:rPr>
        <w:t xml:space="preserve"> </w:t>
      </w:r>
      <w:r w:rsidRPr="00783DF2">
        <w:rPr>
          <w:sz w:val="30"/>
          <w:szCs w:val="30"/>
        </w:rPr>
        <w:t>наличие</w:t>
      </w:r>
      <w:r>
        <w:rPr>
          <w:sz w:val="30"/>
          <w:szCs w:val="30"/>
        </w:rPr>
        <w:t xml:space="preserve"> </w:t>
      </w:r>
      <w:r w:rsidRPr="00783DF2">
        <w:rPr>
          <w:sz w:val="30"/>
          <w:szCs w:val="30"/>
        </w:rPr>
        <w:t>или</w:t>
      </w:r>
      <w:r>
        <w:rPr>
          <w:sz w:val="30"/>
          <w:szCs w:val="30"/>
        </w:rPr>
        <w:t xml:space="preserve"> </w:t>
      </w:r>
      <w:r w:rsidRPr="00783DF2">
        <w:rPr>
          <w:sz w:val="30"/>
          <w:szCs w:val="30"/>
        </w:rPr>
        <w:t>отсутствие</w:t>
      </w:r>
      <w:r>
        <w:rPr>
          <w:sz w:val="30"/>
          <w:szCs w:val="30"/>
        </w:rPr>
        <w:t xml:space="preserve"> </w:t>
      </w:r>
      <w:r w:rsidRPr="00783DF2">
        <w:rPr>
          <w:sz w:val="30"/>
          <w:szCs w:val="30"/>
        </w:rPr>
        <w:t>тех</w:t>
      </w:r>
      <w:r>
        <w:rPr>
          <w:sz w:val="30"/>
          <w:szCs w:val="30"/>
        </w:rPr>
        <w:t xml:space="preserve"> </w:t>
      </w:r>
      <w:r w:rsidRPr="00783DF2">
        <w:rPr>
          <w:sz w:val="30"/>
          <w:szCs w:val="30"/>
        </w:rPr>
        <w:t>или</w:t>
      </w:r>
      <w:r>
        <w:rPr>
          <w:sz w:val="30"/>
          <w:szCs w:val="30"/>
        </w:rPr>
        <w:t xml:space="preserve"> </w:t>
      </w:r>
      <w:r w:rsidRPr="00783DF2">
        <w:rPr>
          <w:sz w:val="30"/>
          <w:szCs w:val="30"/>
        </w:rPr>
        <w:t>иных</w:t>
      </w:r>
      <w:r>
        <w:rPr>
          <w:sz w:val="30"/>
          <w:szCs w:val="30"/>
        </w:rPr>
        <w:t xml:space="preserve"> </w:t>
      </w:r>
      <w:r w:rsidRPr="00783DF2">
        <w:rPr>
          <w:sz w:val="30"/>
          <w:szCs w:val="30"/>
        </w:rPr>
        <w:t>анионов,</w:t>
      </w:r>
      <w:r>
        <w:rPr>
          <w:sz w:val="30"/>
          <w:szCs w:val="30"/>
        </w:rPr>
        <w:t xml:space="preserve"> </w:t>
      </w:r>
      <w:r w:rsidRPr="00783DF2">
        <w:rPr>
          <w:sz w:val="30"/>
          <w:szCs w:val="30"/>
        </w:rPr>
        <w:t>многие</w:t>
      </w:r>
      <w:r>
        <w:rPr>
          <w:sz w:val="30"/>
          <w:szCs w:val="30"/>
        </w:rPr>
        <w:t xml:space="preserve"> </w:t>
      </w:r>
      <w:r w:rsidRPr="00783DF2">
        <w:rPr>
          <w:sz w:val="30"/>
          <w:szCs w:val="30"/>
        </w:rPr>
        <w:t>анионы</w:t>
      </w:r>
      <w:r>
        <w:rPr>
          <w:sz w:val="30"/>
          <w:szCs w:val="30"/>
        </w:rPr>
        <w:t xml:space="preserve"> </w:t>
      </w:r>
      <w:r w:rsidRPr="00783DF2">
        <w:rPr>
          <w:sz w:val="30"/>
          <w:szCs w:val="30"/>
        </w:rPr>
        <w:t>при</w:t>
      </w:r>
      <w:r>
        <w:rPr>
          <w:sz w:val="30"/>
          <w:szCs w:val="30"/>
        </w:rPr>
        <w:t xml:space="preserve"> </w:t>
      </w:r>
      <w:r w:rsidRPr="00783DF2">
        <w:rPr>
          <w:sz w:val="30"/>
          <w:szCs w:val="30"/>
        </w:rPr>
        <w:t>совместном</w:t>
      </w:r>
      <w:r>
        <w:rPr>
          <w:sz w:val="30"/>
          <w:szCs w:val="30"/>
        </w:rPr>
        <w:t xml:space="preserve"> </w:t>
      </w:r>
      <w:r w:rsidRPr="00783DF2">
        <w:rPr>
          <w:sz w:val="30"/>
          <w:szCs w:val="30"/>
        </w:rPr>
        <w:t>присутствии</w:t>
      </w:r>
      <w:r>
        <w:rPr>
          <w:sz w:val="30"/>
          <w:szCs w:val="30"/>
        </w:rPr>
        <w:t xml:space="preserve"> </w:t>
      </w:r>
      <w:r w:rsidRPr="00783DF2">
        <w:rPr>
          <w:sz w:val="30"/>
          <w:szCs w:val="30"/>
        </w:rPr>
        <w:t>могут</w:t>
      </w:r>
      <w:r>
        <w:rPr>
          <w:sz w:val="30"/>
          <w:szCs w:val="30"/>
        </w:rPr>
        <w:t xml:space="preserve"> </w:t>
      </w:r>
      <w:r w:rsidRPr="00783DF2">
        <w:rPr>
          <w:sz w:val="30"/>
          <w:szCs w:val="30"/>
        </w:rPr>
        <w:t>быть</w:t>
      </w:r>
      <w:r>
        <w:rPr>
          <w:sz w:val="30"/>
          <w:szCs w:val="30"/>
        </w:rPr>
        <w:t xml:space="preserve"> </w:t>
      </w:r>
      <w:r w:rsidRPr="00783DF2">
        <w:rPr>
          <w:sz w:val="30"/>
          <w:szCs w:val="30"/>
        </w:rPr>
        <w:t>обнаружены</w:t>
      </w:r>
      <w:r>
        <w:rPr>
          <w:sz w:val="30"/>
          <w:szCs w:val="30"/>
        </w:rPr>
        <w:t xml:space="preserve"> </w:t>
      </w:r>
      <w:r w:rsidRPr="00783DF2">
        <w:rPr>
          <w:sz w:val="30"/>
          <w:szCs w:val="30"/>
        </w:rPr>
        <w:t>дробным</w:t>
      </w:r>
      <w:r>
        <w:rPr>
          <w:sz w:val="30"/>
          <w:szCs w:val="30"/>
        </w:rPr>
        <w:t xml:space="preserve"> </w:t>
      </w:r>
      <w:r w:rsidRPr="00783DF2">
        <w:rPr>
          <w:sz w:val="30"/>
          <w:szCs w:val="30"/>
        </w:rPr>
        <w:t>методом</w:t>
      </w:r>
      <w:r>
        <w:rPr>
          <w:sz w:val="30"/>
          <w:szCs w:val="30"/>
        </w:rPr>
        <w:t xml:space="preserve"> </w:t>
      </w:r>
      <w:r w:rsidRPr="00783DF2">
        <w:rPr>
          <w:sz w:val="30"/>
          <w:szCs w:val="30"/>
        </w:rPr>
        <w:t>в</w:t>
      </w:r>
      <w:r>
        <w:rPr>
          <w:sz w:val="30"/>
          <w:szCs w:val="30"/>
        </w:rPr>
        <w:t xml:space="preserve"> </w:t>
      </w:r>
      <w:r w:rsidRPr="00783DF2">
        <w:rPr>
          <w:sz w:val="30"/>
          <w:szCs w:val="30"/>
        </w:rPr>
        <w:t>отдельных</w:t>
      </w:r>
      <w:r>
        <w:rPr>
          <w:sz w:val="30"/>
          <w:szCs w:val="30"/>
        </w:rPr>
        <w:t xml:space="preserve"> </w:t>
      </w:r>
      <w:r w:rsidRPr="00783DF2">
        <w:rPr>
          <w:sz w:val="30"/>
          <w:szCs w:val="30"/>
        </w:rPr>
        <w:t>порциях</w:t>
      </w:r>
      <w:r>
        <w:rPr>
          <w:sz w:val="30"/>
          <w:szCs w:val="30"/>
        </w:rPr>
        <w:t xml:space="preserve"> </w:t>
      </w:r>
      <w:r w:rsidRPr="00783DF2">
        <w:rPr>
          <w:sz w:val="30"/>
          <w:szCs w:val="30"/>
        </w:rPr>
        <w:t>исследуемого</w:t>
      </w:r>
      <w:r>
        <w:rPr>
          <w:sz w:val="30"/>
          <w:szCs w:val="30"/>
        </w:rPr>
        <w:t xml:space="preserve"> </w:t>
      </w:r>
      <w:r w:rsidRPr="00783DF2">
        <w:rPr>
          <w:sz w:val="30"/>
          <w:szCs w:val="30"/>
        </w:rPr>
        <w:t>раствора.</w:t>
      </w:r>
    </w:p>
    <w:p w:rsidR="0076572F" w:rsidRPr="00783DF2" w:rsidRDefault="0076572F" w:rsidP="0076572F">
      <w:pPr>
        <w:pStyle w:val="txt"/>
        <w:spacing w:before="0" w:beforeAutospacing="0" w:after="0" w:afterAutospacing="0"/>
        <w:ind w:firstLine="709"/>
        <w:jc w:val="both"/>
        <w:rPr>
          <w:sz w:val="30"/>
          <w:szCs w:val="30"/>
        </w:rPr>
      </w:pPr>
      <w:r w:rsidRPr="00783DF2">
        <w:rPr>
          <w:sz w:val="30"/>
          <w:szCs w:val="30"/>
        </w:rPr>
        <w:lastRenderedPageBreak/>
        <w:t>Аналитическая</w:t>
      </w:r>
      <w:r>
        <w:rPr>
          <w:sz w:val="30"/>
          <w:szCs w:val="30"/>
        </w:rPr>
        <w:t xml:space="preserve"> </w:t>
      </w:r>
      <w:r w:rsidRPr="00783DF2">
        <w:rPr>
          <w:sz w:val="30"/>
          <w:szCs w:val="30"/>
        </w:rPr>
        <w:t>классификация</w:t>
      </w:r>
      <w:r>
        <w:rPr>
          <w:sz w:val="30"/>
          <w:szCs w:val="30"/>
        </w:rPr>
        <w:t xml:space="preserve"> </w:t>
      </w:r>
      <w:r w:rsidRPr="00783DF2">
        <w:rPr>
          <w:sz w:val="30"/>
          <w:szCs w:val="30"/>
        </w:rPr>
        <w:t>анионов</w:t>
      </w:r>
      <w:r>
        <w:rPr>
          <w:sz w:val="30"/>
          <w:szCs w:val="30"/>
        </w:rPr>
        <w:t xml:space="preserve"> </w:t>
      </w:r>
      <w:r w:rsidRPr="00783DF2">
        <w:rPr>
          <w:sz w:val="30"/>
          <w:szCs w:val="30"/>
        </w:rPr>
        <w:t>по</w:t>
      </w:r>
      <w:r>
        <w:rPr>
          <w:sz w:val="30"/>
          <w:szCs w:val="30"/>
        </w:rPr>
        <w:t xml:space="preserve"> </w:t>
      </w:r>
      <w:r w:rsidRPr="00783DF2">
        <w:rPr>
          <w:sz w:val="30"/>
          <w:szCs w:val="30"/>
        </w:rPr>
        <w:t>группам,</w:t>
      </w:r>
      <w:r>
        <w:rPr>
          <w:sz w:val="30"/>
          <w:szCs w:val="30"/>
        </w:rPr>
        <w:t xml:space="preserve"> </w:t>
      </w:r>
      <w:r w:rsidRPr="00783DF2">
        <w:rPr>
          <w:sz w:val="30"/>
          <w:szCs w:val="30"/>
        </w:rPr>
        <w:t>в</w:t>
      </w:r>
      <w:r>
        <w:rPr>
          <w:sz w:val="30"/>
          <w:szCs w:val="30"/>
        </w:rPr>
        <w:t xml:space="preserve"> </w:t>
      </w:r>
      <w:r w:rsidRPr="00783DF2">
        <w:rPr>
          <w:sz w:val="30"/>
          <w:szCs w:val="30"/>
        </w:rPr>
        <w:t>отличие</w:t>
      </w:r>
      <w:r>
        <w:rPr>
          <w:sz w:val="30"/>
          <w:szCs w:val="30"/>
        </w:rPr>
        <w:t xml:space="preserve"> </w:t>
      </w:r>
      <w:r w:rsidRPr="00783DF2">
        <w:rPr>
          <w:sz w:val="30"/>
          <w:szCs w:val="30"/>
        </w:rPr>
        <w:t>от</w:t>
      </w:r>
      <w:r>
        <w:rPr>
          <w:sz w:val="30"/>
          <w:szCs w:val="30"/>
        </w:rPr>
        <w:t xml:space="preserve"> </w:t>
      </w:r>
      <w:r w:rsidRPr="00783DF2">
        <w:rPr>
          <w:sz w:val="30"/>
          <w:szCs w:val="30"/>
        </w:rPr>
        <w:t>аналитической</w:t>
      </w:r>
      <w:r>
        <w:rPr>
          <w:sz w:val="30"/>
          <w:szCs w:val="30"/>
        </w:rPr>
        <w:t xml:space="preserve"> </w:t>
      </w:r>
      <w:r w:rsidRPr="00783DF2">
        <w:rPr>
          <w:sz w:val="30"/>
          <w:szCs w:val="30"/>
        </w:rPr>
        <w:t>классификации</w:t>
      </w:r>
      <w:r>
        <w:rPr>
          <w:sz w:val="30"/>
          <w:szCs w:val="30"/>
        </w:rPr>
        <w:t xml:space="preserve"> </w:t>
      </w:r>
      <w:r w:rsidRPr="00783DF2">
        <w:rPr>
          <w:sz w:val="30"/>
          <w:szCs w:val="30"/>
        </w:rPr>
        <w:t>катионов,</w:t>
      </w:r>
      <w:r>
        <w:rPr>
          <w:sz w:val="30"/>
          <w:szCs w:val="30"/>
        </w:rPr>
        <w:t xml:space="preserve"> </w:t>
      </w:r>
      <w:r w:rsidRPr="00783DF2">
        <w:rPr>
          <w:sz w:val="30"/>
          <w:szCs w:val="30"/>
        </w:rPr>
        <w:t>разработана</w:t>
      </w:r>
      <w:r>
        <w:rPr>
          <w:sz w:val="30"/>
          <w:szCs w:val="30"/>
        </w:rPr>
        <w:t xml:space="preserve"> </w:t>
      </w:r>
      <w:r w:rsidRPr="00783DF2">
        <w:rPr>
          <w:sz w:val="30"/>
          <w:szCs w:val="30"/>
        </w:rPr>
        <w:t>не</w:t>
      </w:r>
      <w:r>
        <w:rPr>
          <w:sz w:val="30"/>
          <w:szCs w:val="30"/>
        </w:rPr>
        <w:t xml:space="preserve"> </w:t>
      </w:r>
      <w:r w:rsidRPr="00783DF2">
        <w:rPr>
          <w:sz w:val="30"/>
          <w:szCs w:val="30"/>
        </w:rPr>
        <w:t>столь</w:t>
      </w:r>
      <w:r>
        <w:rPr>
          <w:sz w:val="30"/>
          <w:szCs w:val="30"/>
        </w:rPr>
        <w:t xml:space="preserve"> </w:t>
      </w:r>
      <w:r w:rsidRPr="00783DF2">
        <w:rPr>
          <w:sz w:val="30"/>
          <w:szCs w:val="30"/>
        </w:rPr>
        <w:t>подробно.</w:t>
      </w:r>
      <w:r>
        <w:rPr>
          <w:sz w:val="30"/>
          <w:szCs w:val="30"/>
        </w:rPr>
        <w:t xml:space="preserve"> </w:t>
      </w:r>
      <w:r w:rsidRPr="00783DF2">
        <w:rPr>
          <w:sz w:val="30"/>
          <w:szCs w:val="30"/>
        </w:rPr>
        <w:t>Не</w:t>
      </w:r>
      <w:r>
        <w:rPr>
          <w:sz w:val="30"/>
          <w:szCs w:val="30"/>
        </w:rPr>
        <w:t xml:space="preserve"> </w:t>
      </w:r>
      <w:r w:rsidRPr="00783DF2">
        <w:rPr>
          <w:sz w:val="30"/>
          <w:szCs w:val="30"/>
        </w:rPr>
        <w:t>существует</w:t>
      </w:r>
      <w:r>
        <w:rPr>
          <w:sz w:val="30"/>
          <w:szCs w:val="30"/>
        </w:rPr>
        <w:t xml:space="preserve"> </w:t>
      </w:r>
      <w:r w:rsidRPr="00783DF2">
        <w:rPr>
          <w:sz w:val="30"/>
          <w:szCs w:val="30"/>
        </w:rPr>
        <w:t>общепризнанной</w:t>
      </w:r>
      <w:r>
        <w:rPr>
          <w:sz w:val="30"/>
          <w:szCs w:val="30"/>
        </w:rPr>
        <w:t xml:space="preserve"> </w:t>
      </w:r>
      <w:r w:rsidRPr="00783DF2">
        <w:rPr>
          <w:sz w:val="30"/>
          <w:szCs w:val="30"/>
        </w:rPr>
        <w:t>и</w:t>
      </w:r>
      <w:r>
        <w:rPr>
          <w:sz w:val="30"/>
          <w:szCs w:val="30"/>
        </w:rPr>
        <w:t xml:space="preserve"> </w:t>
      </w:r>
      <w:r w:rsidRPr="00783DF2">
        <w:rPr>
          <w:sz w:val="30"/>
          <w:szCs w:val="30"/>
        </w:rPr>
        <w:t>повсеместно</w:t>
      </w:r>
      <w:r>
        <w:rPr>
          <w:sz w:val="30"/>
          <w:szCs w:val="30"/>
        </w:rPr>
        <w:t xml:space="preserve"> </w:t>
      </w:r>
      <w:r w:rsidRPr="00783DF2">
        <w:rPr>
          <w:sz w:val="30"/>
          <w:szCs w:val="30"/>
        </w:rPr>
        <w:t>принятой</w:t>
      </w:r>
      <w:r>
        <w:rPr>
          <w:sz w:val="30"/>
          <w:szCs w:val="30"/>
        </w:rPr>
        <w:t xml:space="preserve"> </w:t>
      </w:r>
      <w:r w:rsidRPr="00783DF2">
        <w:rPr>
          <w:sz w:val="30"/>
          <w:szCs w:val="30"/>
        </w:rPr>
        <w:t>классификации</w:t>
      </w:r>
      <w:r>
        <w:rPr>
          <w:sz w:val="30"/>
          <w:szCs w:val="30"/>
        </w:rPr>
        <w:t xml:space="preserve"> </w:t>
      </w:r>
      <w:r w:rsidRPr="00783DF2">
        <w:rPr>
          <w:sz w:val="30"/>
          <w:szCs w:val="30"/>
        </w:rPr>
        <w:t>анионов</w:t>
      </w:r>
      <w:r>
        <w:rPr>
          <w:sz w:val="30"/>
          <w:szCs w:val="30"/>
        </w:rPr>
        <w:t xml:space="preserve"> </w:t>
      </w:r>
      <w:r w:rsidRPr="00783DF2">
        <w:rPr>
          <w:sz w:val="30"/>
          <w:szCs w:val="30"/>
        </w:rPr>
        <w:t>по</w:t>
      </w:r>
      <w:r>
        <w:rPr>
          <w:sz w:val="30"/>
          <w:szCs w:val="30"/>
        </w:rPr>
        <w:t xml:space="preserve"> </w:t>
      </w:r>
      <w:r w:rsidRPr="00783DF2">
        <w:rPr>
          <w:sz w:val="30"/>
          <w:szCs w:val="30"/>
        </w:rPr>
        <w:t>аналитическим</w:t>
      </w:r>
      <w:r>
        <w:rPr>
          <w:sz w:val="30"/>
          <w:szCs w:val="30"/>
        </w:rPr>
        <w:t xml:space="preserve"> </w:t>
      </w:r>
      <w:r w:rsidRPr="00783DF2">
        <w:rPr>
          <w:sz w:val="30"/>
          <w:szCs w:val="30"/>
        </w:rPr>
        <w:t>группам.</w:t>
      </w:r>
      <w:r>
        <w:rPr>
          <w:sz w:val="30"/>
          <w:szCs w:val="30"/>
        </w:rPr>
        <w:t xml:space="preserve"> </w:t>
      </w:r>
      <w:r w:rsidRPr="00783DF2">
        <w:rPr>
          <w:sz w:val="30"/>
          <w:szCs w:val="30"/>
        </w:rPr>
        <w:t>0писаны</w:t>
      </w:r>
      <w:r>
        <w:rPr>
          <w:sz w:val="30"/>
          <w:szCs w:val="30"/>
        </w:rPr>
        <w:t xml:space="preserve"> </w:t>
      </w:r>
      <w:r w:rsidRPr="00783DF2">
        <w:rPr>
          <w:sz w:val="30"/>
          <w:szCs w:val="30"/>
        </w:rPr>
        <w:t>различные</w:t>
      </w:r>
      <w:r>
        <w:rPr>
          <w:sz w:val="30"/>
          <w:szCs w:val="30"/>
        </w:rPr>
        <w:t xml:space="preserve"> </w:t>
      </w:r>
      <w:r w:rsidRPr="00783DF2">
        <w:rPr>
          <w:sz w:val="30"/>
          <w:szCs w:val="30"/>
        </w:rPr>
        <w:t>классификации</w:t>
      </w:r>
      <w:r>
        <w:rPr>
          <w:sz w:val="30"/>
          <w:szCs w:val="30"/>
        </w:rPr>
        <w:t xml:space="preserve"> </w:t>
      </w:r>
      <w:r w:rsidRPr="00783DF2">
        <w:rPr>
          <w:sz w:val="30"/>
          <w:szCs w:val="30"/>
        </w:rPr>
        <w:t>анионов.</w:t>
      </w:r>
    </w:p>
    <w:p w:rsidR="0076572F" w:rsidRPr="00783DF2" w:rsidRDefault="0076572F" w:rsidP="0076572F">
      <w:pPr>
        <w:pStyle w:val="txt"/>
        <w:spacing w:before="0" w:beforeAutospacing="0" w:after="0" w:afterAutospacing="0"/>
        <w:ind w:firstLine="709"/>
        <w:jc w:val="both"/>
        <w:rPr>
          <w:sz w:val="30"/>
          <w:szCs w:val="30"/>
        </w:rPr>
      </w:pPr>
      <w:r w:rsidRPr="00783DF2">
        <w:rPr>
          <w:sz w:val="30"/>
          <w:szCs w:val="30"/>
        </w:rPr>
        <w:t>Чаще</w:t>
      </w:r>
      <w:r>
        <w:rPr>
          <w:sz w:val="30"/>
          <w:szCs w:val="30"/>
        </w:rPr>
        <w:t xml:space="preserve"> </w:t>
      </w:r>
      <w:r w:rsidRPr="00783DF2">
        <w:rPr>
          <w:sz w:val="30"/>
          <w:szCs w:val="30"/>
        </w:rPr>
        <w:t>всего</w:t>
      </w:r>
      <w:r>
        <w:rPr>
          <w:sz w:val="30"/>
          <w:szCs w:val="30"/>
        </w:rPr>
        <w:t xml:space="preserve"> </w:t>
      </w:r>
      <w:r w:rsidRPr="00783DF2">
        <w:rPr>
          <w:sz w:val="30"/>
          <w:szCs w:val="30"/>
        </w:rPr>
        <w:t>принимают</w:t>
      </w:r>
      <w:r>
        <w:rPr>
          <w:sz w:val="30"/>
          <w:szCs w:val="30"/>
        </w:rPr>
        <w:t xml:space="preserve"> </w:t>
      </w:r>
      <w:r w:rsidRPr="00783DF2">
        <w:rPr>
          <w:sz w:val="30"/>
          <w:szCs w:val="30"/>
        </w:rPr>
        <w:t>во</w:t>
      </w:r>
      <w:r>
        <w:rPr>
          <w:sz w:val="30"/>
          <w:szCs w:val="30"/>
        </w:rPr>
        <w:t xml:space="preserve"> </w:t>
      </w:r>
      <w:r w:rsidRPr="00783DF2">
        <w:rPr>
          <w:sz w:val="30"/>
          <w:szCs w:val="30"/>
        </w:rPr>
        <w:t>внимание</w:t>
      </w:r>
      <w:r>
        <w:rPr>
          <w:sz w:val="30"/>
          <w:szCs w:val="30"/>
        </w:rPr>
        <w:t xml:space="preserve"> </w:t>
      </w:r>
      <w:r w:rsidRPr="00783DF2">
        <w:rPr>
          <w:sz w:val="30"/>
          <w:szCs w:val="30"/>
        </w:rPr>
        <w:t>растворимость</w:t>
      </w:r>
      <w:r>
        <w:rPr>
          <w:sz w:val="30"/>
          <w:szCs w:val="30"/>
        </w:rPr>
        <w:t xml:space="preserve"> </w:t>
      </w:r>
      <w:r w:rsidRPr="00783DF2">
        <w:rPr>
          <w:sz w:val="30"/>
          <w:szCs w:val="30"/>
        </w:rPr>
        <w:t>солей</w:t>
      </w:r>
      <w:r>
        <w:rPr>
          <w:sz w:val="30"/>
          <w:szCs w:val="30"/>
        </w:rPr>
        <w:t xml:space="preserve"> </w:t>
      </w:r>
      <w:r w:rsidRPr="00783DF2">
        <w:rPr>
          <w:sz w:val="30"/>
          <w:szCs w:val="30"/>
        </w:rPr>
        <w:t>бария</w:t>
      </w:r>
      <w:r>
        <w:rPr>
          <w:sz w:val="30"/>
          <w:szCs w:val="30"/>
        </w:rPr>
        <w:t xml:space="preserve"> </w:t>
      </w:r>
      <w:r w:rsidRPr="00783DF2">
        <w:rPr>
          <w:sz w:val="30"/>
          <w:szCs w:val="30"/>
        </w:rPr>
        <w:t>и</w:t>
      </w:r>
      <w:r>
        <w:rPr>
          <w:sz w:val="30"/>
          <w:szCs w:val="30"/>
        </w:rPr>
        <w:t xml:space="preserve"> </w:t>
      </w:r>
      <w:r w:rsidRPr="00783DF2">
        <w:rPr>
          <w:sz w:val="30"/>
          <w:szCs w:val="30"/>
        </w:rPr>
        <w:t>серебра</w:t>
      </w:r>
      <w:r>
        <w:rPr>
          <w:sz w:val="30"/>
          <w:szCs w:val="30"/>
        </w:rPr>
        <w:t xml:space="preserve"> </w:t>
      </w:r>
      <w:r w:rsidRPr="00783DF2">
        <w:rPr>
          <w:sz w:val="30"/>
          <w:szCs w:val="30"/>
        </w:rPr>
        <w:t>тех</w:t>
      </w:r>
      <w:r>
        <w:rPr>
          <w:sz w:val="30"/>
          <w:szCs w:val="30"/>
        </w:rPr>
        <w:t xml:space="preserve"> </w:t>
      </w:r>
      <w:r w:rsidRPr="00783DF2">
        <w:rPr>
          <w:sz w:val="30"/>
          <w:szCs w:val="30"/>
        </w:rPr>
        <w:t>или</w:t>
      </w:r>
      <w:r>
        <w:rPr>
          <w:sz w:val="30"/>
          <w:szCs w:val="30"/>
        </w:rPr>
        <w:t xml:space="preserve"> </w:t>
      </w:r>
      <w:r w:rsidRPr="00783DF2">
        <w:rPr>
          <w:sz w:val="30"/>
          <w:szCs w:val="30"/>
        </w:rPr>
        <w:t>иных</w:t>
      </w:r>
      <w:r>
        <w:rPr>
          <w:sz w:val="30"/>
          <w:szCs w:val="30"/>
        </w:rPr>
        <w:t xml:space="preserve"> </w:t>
      </w:r>
      <w:r w:rsidRPr="00783DF2">
        <w:rPr>
          <w:sz w:val="30"/>
          <w:szCs w:val="30"/>
        </w:rPr>
        <w:t>анионов</w:t>
      </w:r>
      <w:r>
        <w:rPr>
          <w:sz w:val="30"/>
          <w:szCs w:val="30"/>
        </w:rPr>
        <w:t xml:space="preserve"> </w:t>
      </w:r>
      <w:r w:rsidRPr="00783DF2">
        <w:rPr>
          <w:sz w:val="30"/>
          <w:szCs w:val="30"/>
        </w:rPr>
        <w:t>и</w:t>
      </w:r>
      <w:r>
        <w:rPr>
          <w:sz w:val="30"/>
          <w:szCs w:val="30"/>
        </w:rPr>
        <w:t xml:space="preserve"> </w:t>
      </w:r>
      <w:r w:rsidRPr="00783DF2">
        <w:rPr>
          <w:sz w:val="30"/>
          <w:szCs w:val="30"/>
        </w:rPr>
        <w:t>их</w:t>
      </w:r>
      <w:r>
        <w:rPr>
          <w:sz w:val="30"/>
          <w:szCs w:val="30"/>
        </w:rPr>
        <w:t xml:space="preserve"> </w:t>
      </w:r>
      <w:r w:rsidRPr="00783DF2">
        <w:rPr>
          <w:sz w:val="30"/>
          <w:szCs w:val="30"/>
        </w:rPr>
        <w:t>окислительно-восстановительные</w:t>
      </w:r>
      <w:r>
        <w:rPr>
          <w:sz w:val="30"/>
          <w:szCs w:val="30"/>
        </w:rPr>
        <w:t xml:space="preserve"> </w:t>
      </w:r>
      <w:r w:rsidRPr="00783DF2">
        <w:rPr>
          <w:sz w:val="30"/>
          <w:szCs w:val="30"/>
        </w:rPr>
        <w:t>свойства</w:t>
      </w:r>
      <w:r>
        <w:rPr>
          <w:sz w:val="30"/>
          <w:szCs w:val="30"/>
        </w:rPr>
        <w:t xml:space="preserve"> </w:t>
      </w:r>
      <w:r w:rsidRPr="00783DF2">
        <w:rPr>
          <w:sz w:val="30"/>
          <w:szCs w:val="30"/>
        </w:rPr>
        <w:t>в</w:t>
      </w:r>
      <w:r>
        <w:rPr>
          <w:sz w:val="30"/>
          <w:szCs w:val="30"/>
        </w:rPr>
        <w:t xml:space="preserve"> </w:t>
      </w:r>
      <w:r w:rsidRPr="00783DF2">
        <w:rPr>
          <w:sz w:val="30"/>
          <w:szCs w:val="30"/>
        </w:rPr>
        <w:t>водных</w:t>
      </w:r>
      <w:r>
        <w:rPr>
          <w:sz w:val="30"/>
          <w:szCs w:val="30"/>
        </w:rPr>
        <w:t xml:space="preserve"> </w:t>
      </w:r>
      <w:r w:rsidRPr="00783DF2">
        <w:rPr>
          <w:sz w:val="30"/>
          <w:szCs w:val="30"/>
        </w:rPr>
        <w:t>растворах.</w:t>
      </w:r>
      <w:r>
        <w:rPr>
          <w:sz w:val="30"/>
          <w:szCs w:val="30"/>
        </w:rPr>
        <w:t xml:space="preserve"> </w:t>
      </w:r>
      <w:r w:rsidRPr="00783DF2">
        <w:rPr>
          <w:sz w:val="30"/>
          <w:szCs w:val="30"/>
        </w:rPr>
        <w:t>В</w:t>
      </w:r>
      <w:r>
        <w:rPr>
          <w:sz w:val="30"/>
          <w:szCs w:val="30"/>
        </w:rPr>
        <w:t xml:space="preserve"> </w:t>
      </w:r>
      <w:r w:rsidRPr="00783DF2">
        <w:rPr>
          <w:sz w:val="30"/>
          <w:szCs w:val="30"/>
        </w:rPr>
        <w:t>любом</w:t>
      </w:r>
      <w:r>
        <w:rPr>
          <w:sz w:val="30"/>
          <w:szCs w:val="30"/>
        </w:rPr>
        <w:t xml:space="preserve"> </w:t>
      </w:r>
      <w:r w:rsidRPr="00783DF2">
        <w:rPr>
          <w:sz w:val="30"/>
          <w:szCs w:val="30"/>
        </w:rPr>
        <w:t>случае</w:t>
      </w:r>
      <w:r>
        <w:rPr>
          <w:sz w:val="30"/>
          <w:szCs w:val="30"/>
        </w:rPr>
        <w:t xml:space="preserve"> </w:t>
      </w:r>
      <w:r w:rsidRPr="00783DF2">
        <w:rPr>
          <w:sz w:val="30"/>
          <w:szCs w:val="30"/>
        </w:rPr>
        <w:t>удается</w:t>
      </w:r>
      <w:r>
        <w:rPr>
          <w:sz w:val="30"/>
          <w:szCs w:val="30"/>
        </w:rPr>
        <w:t xml:space="preserve"> </w:t>
      </w:r>
      <w:r w:rsidRPr="00783DF2">
        <w:rPr>
          <w:sz w:val="30"/>
          <w:szCs w:val="30"/>
        </w:rPr>
        <w:t>логически</w:t>
      </w:r>
      <w:r>
        <w:rPr>
          <w:sz w:val="30"/>
          <w:szCs w:val="30"/>
        </w:rPr>
        <w:t xml:space="preserve"> </w:t>
      </w:r>
      <w:r w:rsidRPr="00783DF2">
        <w:rPr>
          <w:sz w:val="30"/>
          <w:szCs w:val="30"/>
        </w:rPr>
        <w:t>разделить</w:t>
      </w:r>
      <w:r>
        <w:rPr>
          <w:sz w:val="30"/>
          <w:szCs w:val="30"/>
        </w:rPr>
        <w:t xml:space="preserve"> </w:t>
      </w:r>
      <w:r w:rsidRPr="00783DF2">
        <w:rPr>
          <w:sz w:val="30"/>
          <w:szCs w:val="30"/>
        </w:rPr>
        <w:t>на</w:t>
      </w:r>
      <w:r>
        <w:rPr>
          <w:sz w:val="30"/>
          <w:szCs w:val="30"/>
        </w:rPr>
        <w:t xml:space="preserve"> </w:t>
      </w:r>
      <w:r w:rsidRPr="00783DF2">
        <w:rPr>
          <w:sz w:val="30"/>
          <w:szCs w:val="30"/>
        </w:rPr>
        <w:t>группы</w:t>
      </w:r>
      <w:r>
        <w:rPr>
          <w:sz w:val="30"/>
          <w:szCs w:val="30"/>
        </w:rPr>
        <w:t xml:space="preserve"> </w:t>
      </w:r>
      <w:r w:rsidRPr="00783DF2">
        <w:rPr>
          <w:sz w:val="30"/>
          <w:szCs w:val="30"/>
        </w:rPr>
        <w:t>только</w:t>
      </w:r>
      <w:r>
        <w:rPr>
          <w:sz w:val="30"/>
          <w:szCs w:val="30"/>
        </w:rPr>
        <w:t xml:space="preserve"> </w:t>
      </w:r>
      <w:r w:rsidRPr="00783DF2">
        <w:rPr>
          <w:sz w:val="30"/>
          <w:szCs w:val="30"/>
        </w:rPr>
        <w:t>часть</w:t>
      </w:r>
      <w:r>
        <w:rPr>
          <w:sz w:val="30"/>
          <w:szCs w:val="30"/>
        </w:rPr>
        <w:t xml:space="preserve"> </w:t>
      </w:r>
      <w:r w:rsidRPr="00783DF2">
        <w:rPr>
          <w:sz w:val="30"/>
          <w:szCs w:val="30"/>
        </w:rPr>
        <w:t>известных</w:t>
      </w:r>
      <w:r>
        <w:rPr>
          <w:sz w:val="30"/>
          <w:szCs w:val="30"/>
        </w:rPr>
        <w:t xml:space="preserve"> </w:t>
      </w:r>
      <w:r w:rsidRPr="00783DF2">
        <w:rPr>
          <w:sz w:val="30"/>
          <w:szCs w:val="30"/>
        </w:rPr>
        <w:t>анионов,</w:t>
      </w:r>
      <w:r>
        <w:rPr>
          <w:sz w:val="30"/>
          <w:szCs w:val="30"/>
        </w:rPr>
        <w:t xml:space="preserve"> </w:t>
      </w:r>
      <w:r w:rsidRPr="00783DF2">
        <w:rPr>
          <w:sz w:val="30"/>
          <w:szCs w:val="30"/>
        </w:rPr>
        <w:t>так</w:t>
      </w:r>
      <w:r>
        <w:rPr>
          <w:sz w:val="30"/>
          <w:szCs w:val="30"/>
        </w:rPr>
        <w:t xml:space="preserve"> </w:t>
      </w:r>
      <w:r w:rsidRPr="00783DF2">
        <w:rPr>
          <w:sz w:val="30"/>
          <w:szCs w:val="30"/>
        </w:rPr>
        <w:t>что</w:t>
      </w:r>
      <w:r>
        <w:rPr>
          <w:sz w:val="30"/>
          <w:szCs w:val="30"/>
        </w:rPr>
        <w:t xml:space="preserve"> </w:t>
      </w:r>
      <w:r w:rsidRPr="00783DF2">
        <w:rPr>
          <w:i/>
          <w:iCs/>
          <w:sz w:val="30"/>
          <w:szCs w:val="30"/>
        </w:rPr>
        <w:t>всякая</w:t>
      </w:r>
      <w:r>
        <w:rPr>
          <w:i/>
          <w:iCs/>
          <w:sz w:val="30"/>
          <w:szCs w:val="30"/>
        </w:rPr>
        <w:t xml:space="preserve"> </w:t>
      </w:r>
      <w:r w:rsidRPr="00783DF2">
        <w:rPr>
          <w:i/>
          <w:iCs/>
          <w:sz w:val="30"/>
          <w:szCs w:val="30"/>
        </w:rPr>
        <w:t>классификация</w:t>
      </w:r>
      <w:r>
        <w:rPr>
          <w:i/>
          <w:iCs/>
          <w:sz w:val="30"/>
          <w:szCs w:val="30"/>
        </w:rPr>
        <w:t xml:space="preserve"> </w:t>
      </w:r>
      <w:r w:rsidRPr="00783DF2">
        <w:rPr>
          <w:i/>
          <w:iCs/>
          <w:sz w:val="30"/>
          <w:szCs w:val="30"/>
        </w:rPr>
        <w:t>анионов</w:t>
      </w:r>
      <w:r>
        <w:rPr>
          <w:i/>
          <w:iCs/>
          <w:sz w:val="30"/>
          <w:szCs w:val="30"/>
        </w:rPr>
        <w:t xml:space="preserve"> </w:t>
      </w:r>
      <w:r w:rsidRPr="00783DF2">
        <w:rPr>
          <w:i/>
          <w:iCs/>
          <w:sz w:val="30"/>
          <w:szCs w:val="30"/>
        </w:rPr>
        <w:t>ограничена</w:t>
      </w:r>
      <w:r>
        <w:rPr>
          <w:i/>
          <w:iCs/>
          <w:sz w:val="30"/>
          <w:szCs w:val="30"/>
        </w:rPr>
        <w:t xml:space="preserve"> </w:t>
      </w:r>
      <w:r w:rsidRPr="00783DF2">
        <w:rPr>
          <w:i/>
          <w:iCs/>
          <w:sz w:val="30"/>
          <w:szCs w:val="30"/>
        </w:rPr>
        <w:t>и</w:t>
      </w:r>
      <w:r>
        <w:rPr>
          <w:i/>
          <w:iCs/>
          <w:sz w:val="30"/>
          <w:szCs w:val="30"/>
        </w:rPr>
        <w:t xml:space="preserve"> </w:t>
      </w:r>
      <w:r w:rsidRPr="00783DF2">
        <w:rPr>
          <w:i/>
          <w:iCs/>
          <w:sz w:val="30"/>
          <w:szCs w:val="30"/>
        </w:rPr>
        <w:t>не</w:t>
      </w:r>
      <w:r>
        <w:rPr>
          <w:i/>
          <w:iCs/>
          <w:sz w:val="30"/>
          <w:szCs w:val="30"/>
        </w:rPr>
        <w:t xml:space="preserve"> </w:t>
      </w:r>
      <w:r w:rsidRPr="00783DF2">
        <w:rPr>
          <w:i/>
          <w:iCs/>
          <w:sz w:val="30"/>
          <w:szCs w:val="30"/>
        </w:rPr>
        <w:t>охватывает</w:t>
      </w:r>
      <w:r>
        <w:rPr>
          <w:i/>
          <w:iCs/>
          <w:sz w:val="30"/>
          <w:szCs w:val="30"/>
        </w:rPr>
        <w:t xml:space="preserve"> </w:t>
      </w:r>
      <w:r w:rsidRPr="00783DF2">
        <w:rPr>
          <w:i/>
          <w:iCs/>
          <w:sz w:val="30"/>
          <w:szCs w:val="30"/>
        </w:rPr>
        <w:t>все</w:t>
      </w:r>
      <w:r>
        <w:rPr>
          <w:i/>
          <w:iCs/>
          <w:sz w:val="30"/>
          <w:szCs w:val="30"/>
        </w:rPr>
        <w:t xml:space="preserve"> </w:t>
      </w:r>
      <w:r w:rsidRPr="00783DF2">
        <w:rPr>
          <w:i/>
          <w:iCs/>
          <w:sz w:val="30"/>
          <w:szCs w:val="30"/>
        </w:rPr>
        <w:t>анионы,</w:t>
      </w:r>
      <w:r>
        <w:rPr>
          <w:i/>
          <w:iCs/>
          <w:sz w:val="30"/>
          <w:szCs w:val="30"/>
        </w:rPr>
        <w:t xml:space="preserve"> </w:t>
      </w:r>
      <w:r w:rsidRPr="00783DF2">
        <w:rPr>
          <w:i/>
          <w:iCs/>
          <w:sz w:val="30"/>
          <w:szCs w:val="30"/>
        </w:rPr>
        <w:t>представляющие</w:t>
      </w:r>
      <w:r>
        <w:rPr>
          <w:i/>
          <w:iCs/>
          <w:sz w:val="30"/>
          <w:szCs w:val="30"/>
        </w:rPr>
        <w:t xml:space="preserve"> </w:t>
      </w:r>
      <w:r w:rsidRPr="00783DF2">
        <w:rPr>
          <w:i/>
          <w:iCs/>
          <w:sz w:val="30"/>
          <w:szCs w:val="30"/>
        </w:rPr>
        <w:t>аналитический</w:t>
      </w:r>
      <w:r>
        <w:rPr>
          <w:i/>
          <w:iCs/>
          <w:sz w:val="30"/>
          <w:szCs w:val="30"/>
        </w:rPr>
        <w:t xml:space="preserve"> </w:t>
      </w:r>
      <w:r w:rsidRPr="00783DF2">
        <w:rPr>
          <w:i/>
          <w:iCs/>
          <w:sz w:val="30"/>
          <w:szCs w:val="30"/>
        </w:rPr>
        <w:t>интерес.</w:t>
      </w:r>
    </w:p>
    <w:p w:rsidR="0076572F" w:rsidRDefault="0076572F" w:rsidP="0076572F">
      <w:pPr>
        <w:pStyle w:val="txt"/>
        <w:spacing w:before="0" w:beforeAutospacing="0" w:after="0" w:afterAutospacing="0"/>
        <w:ind w:firstLine="709"/>
        <w:jc w:val="both"/>
        <w:rPr>
          <w:sz w:val="30"/>
          <w:szCs w:val="30"/>
        </w:rPr>
      </w:pPr>
      <w:r w:rsidRPr="00783DF2">
        <w:rPr>
          <w:sz w:val="30"/>
          <w:szCs w:val="30"/>
        </w:rPr>
        <w:t>При</w:t>
      </w:r>
      <w:r>
        <w:rPr>
          <w:sz w:val="30"/>
          <w:szCs w:val="30"/>
        </w:rPr>
        <w:t xml:space="preserve"> </w:t>
      </w:r>
      <w:r w:rsidRPr="00783DF2">
        <w:rPr>
          <w:sz w:val="30"/>
          <w:szCs w:val="30"/>
        </w:rPr>
        <w:t>аналитической</w:t>
      </w:r>
      <w:r>
        <w:rPr>
          <w:sz w:val="30"/>
          <w:szCs w:val="30"/>
        </w:rPr>
        <w:t xml:space="preserve"> </w:t>
      </w:r>
      <w:r w:rsidRPr="00783DF2">
        <w:rPr>
          <w:sz w:val="30"/>
          <w:szCs w:val="30"/>
        </w:rPr>
        <w:t>классификации</w:t>
      </w:r>
      <w:r>
        <w:rPr>
          <w:sz w:val="30"/>
          <w:szCs w:val="30"/>
        </w:rPr>
        <w:t xml:space="preserve"> </w:t>
      </w:r>
      <w:r w:rsidRPr="00783DF2">
        <w:rPr>
          <w:sz w:val="30"/>
          <w:szCs w:val="30"/>
        </w:rPr>
        <w:t>анионов,</w:t>
      </w:r>
      <w:r>
        <w:rPr>
          <w:sz w:val="30"/>
          <w:szCs w:val="30"/>
        </w:rPr>
        <w:t xml:space="preserve"> </w:t>
      </w:r>
      <w:r w:rsidRPr="00783DF2">
        <w:rPr>
          <w:i/>
          <w:iCs/>
          <w:sz w:val="30"/>
          <w:szCs w:val="30"/>
        </w:rPr>
        <w:t>основанной</w:t>
      </w:r>
      <w:r>
        <w:rPr>
          <w:i/>
          <w:iCs/>
          <w:sz w:val="30"/>
          <w:szCs w:val="30"/>
        </w:rPr>
        <w:t xml:space="preserve"> </w:t>
      </w:r>
      <w:r w:rsidRPr="00783DF2">
        <w:rPr>
          <w:i/>
          <w:iCs/>
          <w:sz w:val="30"/>
          <w:szCs w:val="30"/>
        </w:rPr>
        <w:t>на</w:t>
      </w:r>
      <w:r>
        <w:rPr>
          <w:i/>
          <w:iCs/>
          <w:sz w:val="30"/>
          <w:szCs w:val="30"/>
        </w:rPr>
        <w:t xml:space="preserve"> </w:t>
      </w:r>
      <w:r w:rsidRPr="00783DF2">
        <w:rPr>
          <w:i/>
          <w:iCs/>
          <w:sz w:val="30"/>
          <w:szCs w:val="30"/>
        </w:rPr>
        <w:t>образовании</w:t>
      </w:r>
      <w:r>
        <w:rPr>
          <w:i/>
          <w:iCs/>
          <w:sz w:val="30"/>
          <w:szCs w:val="30"/>
        </w:rPr>
        <w:t xml:space="preserve"> </w:t>
      </w:r>
      <w:r w:rsidRPr="00783DF2">
        <w:rPr>
          <w:i/>
          <w:iCs/>
          <w:sz w:val="30"/>
          <w:szCs w:val="30"/>
        </w:rPr>
        <w:t>ими</w:t>
      </w:r>
      <w:r>
        <w:rPr>
          <w:i/>
          <w:iCs/>
          <w:sz w:val="30"/>
          <w:szCs w:val="30"/>
        </w:rPr>
        <w:t xml:space="preserve"> </w:t>
      </w:r>
      <w:r w:rsidRPr="00783DF2">
        <w:rPr>
          <w:i/>
          <w:iCs/>
          <w:sz w:val="30"/>
          <w:szCs w:val="30"/>
        </w:rPr>
        <w:t>малорастворимых</w:t>
      </w:r>
      <w:r>
        <w:rPr>
          <w:i/>
          <w:iCs/>
          <w:sz w:val="30"/>
          <w:szCs w:val="30"/>
        </w:rPr>
        <w:t xml:space="preserve"> </w:t>
      </w:r>
      <w:r w:rsidRPr="00783DF2">
        <w:rPr>
          <w:i/>
          <w:iCs/>
          <w:sz w:val="30"/>
          <w:szCs w:val="30"/>
        </w:rPr>
        <w:t>солей</w:t>
      </w:r>
      <w:r>
        <w:rPr>
          <w:i/>
          <w:iCs/>
          <w:sz w:val="30"/>
          <w:szCs w:val="30"/>
        </w:rPr>
        <w:t xml:space="preserve"> </w:t>
      </w:r>
      <w:r w:rsidRPr="00783DF2">
        <w:rPr>
          <w:i/>
          <w:iCs/>
          <w:sz w:val="30"/>
          <w:szCs w:val="30"/>
        </w:rPr>
        <w:t>бария</w:t>
      </w:r>
      <w:r>
        <w:rPr>
          <w:i/>
          <w:iCs/>
          <w:sz w:val="30"/>
          <w:szCs w:val="30"/>
        </w:rPr>
        <w:t xml:space="preserve"> </w:t>
      </w:r>
      <w:r w:rsidRPr="00783DF2">
        <w:rPr>
          <w:i/>
          <w:iCs/>
          <w:sz w:val="30"/>
          <w:szCs w:val="30"/>
        </w:rPr>
        <w:t>и</w:t>
      </w:r>
      <w:r>
        <w:rPr>
          <w:i/>
          <w:iCs/>
          <w:sz w:val="30"/>
          <w:szCs w:val="30"/>
        </w:rPr>
        <w:t xml:space="preserve"> </w:t>
      </w:r>
      <w:r w:rsidRPr="00783DF2">
        <w:rPr>
          <w:i/>
          <w:iCs/>
          <w:sz w:val="30"/>
          <w:szCs w:val="30"/>
        </w:rPr>
        <w:t>серебра,</w:t>
      </w:r>
      <w:r>
        <w:rPr>
          <w:i/>
          <w:iCs/>
          <w:sz w:val="30"/>
          <w:szCs w:val="30"/>
        </w:rPr>
        <w:t xml:space="preserve"> </w:t>
      </w:r>
      <w:r w:rsidRPr="00783DF2">
        <w:rPr>
          <w:sz w:val="30"/>
          <w:szCs w:val="30"/>
        </w:rPr>
        <w:t>анионы,</w:t>
      </w:r>
      <w:r>
        <w:rPr>
          <w:sz w:val="30"/>
          <w:szCs w:val="30"/>
        </w:rPr>
        <w:t xml:space="preserve"> </w:t>
      </w:r>
      <w:r w:rsidRPr="00783DF2">
        <w:rPr>
          <w:sz w:val="30"/>
          <w:szCs w:val="30"/>
        </w:rPr>
        <w:t>охваченные</w:t>
      </w:r>
      <w:r>
        <w:rPr>
          <w:sz w:val="30"/>
          <w:szCs w:val="30"/>
        </w:rPr>
        <w:t xml:space="preserve"> </w:t>
      </w:r>
      <w:r w:rsidRPr="00783DF2">
        <w:rPr>
          <w:sz w:val="30"/>
          <w:szCs w:val="30"/>
        </w:rPr>
        <w:t>этой</w:t>
      </w:r>
      <w:r>
        <w:rPr>
          <w:sz w:val="30"/>
          <w:szCs w:val="30"/>
        </w:rPr>
        <w:t xml:space="preserve"> </w:t>
      </w:r>
      <w:r w:rsidRPr="00783DF2">
        <w:rPr>
          <w:sz w:val="30"/>
          <w:szCs w:val="30"/>
        </w:rPr>
        <w:t>классификац</w:t>
      </w:r>
      <w:r>
        <w:rPr>
          <w:sz w:val="30"/>
          <w:szCs w:val="30"/>
        </w:rPr>
        <w:t>ией, делят обычно на три группы.</w:t>
      </w:r>
    </w:p>
    <w:p w:rsidR="0076572F" w:rsidRPr="00783DF2" w:rsidRDefault="0076572F" w:rsidP="0076572F">
      <w:pPr>
        <w:pStyle w:val="txt"/>
        <w:spacing w:before="0" w:beforeAutospacing="0" w:after="0" w:afterAutospacing="0"/>
        <w:ind w:firstLine="709"/>
        <w:jc w:val="both"/>
        <w:rPr>
          <w:sz w:val="30"/>
          <w:szCs w:val="30"/>
        </w:rPr>
      </w:pPr>
      <w:r w:rsidRPr="00783DF2">
        <w:rPr>
          <w:sz w:val="30"/>
          <w:szCs w:val="30"/>
        </w:rPr>
        <w:t>К</w:t>
      </w:r>
      <w:r>
        <w:rPr>
          <w:sz w:val="30"/>
          <w:szCs w:val="30"/>
        </w:rPr>
        <w:t xml:space="preserve"> </w:t>
      </w:r>
      <w:r w:rsidRPr="00783DF2">
        <w:rPr>
          <w:sz w:val="30"/>
          <w:szCs w:val="30"/>
        </w:rPr>
        <w:t>первой</w:t>
      </w:r>
      <w:r>
        <w:rPr>
          <w:sz w:val="30"/>
          <w:szCs w:val="30"/>
        </w:rPr>
        <w:t xml:space="preserve"> </w:t>
      </w:r>
      <w:r w:rsidRPr="00783DF2">
        <w:rPr>
          <w:sz w:val="30"/>
          <w:szCs w:val="30"/>
        </w:rPr>
        <w:t>группе</w:t>
      </w:r>
      <w:r>
        <w:rPr>
          <w:sz w:val="30"/>
          <w:szCs w:val="30"/>
        </w:rPr>
        <w:t xml:space="preserve"> </w:t>
      </w:r>
      <w:r w:rsidRPr="00783DF2">
        <w:rPr>
          <w:sz w:val="30"/>
          <w:szCs w:val="30"/>
        </w:rPr>
        <w:t>относят</w:t>
      </w:r>
      <w:r>
        <w:rPr>
          <w:sz w:val="30"/>
          <w:szCs w:val="30"/>
        </w:rPr>
        <w:t xml:space="preserve"> </w:t>
      </w:r>
      <w:r w:rsidRPr="00783DF2">
        <w:rPr>
          <w:sz w:val="30"/>
          <w:szCs w:val="30"/>
        </w:rPr>
        <w:t>анионы,</w:t>
      </w:r>
      <w:r>
        <w:rPr>
          <w:sz w:val="30"/>
          <w:szCs w:val="30"/>
        </w:rPr>
        <w:t xml:space="preserve"> </w:t>
      </w:r>
      <w:r w:rsidRPr="00783DF2">
        <w:rPr>
          <w:sz w:val="30"/>
          <w:szCs w:val="30"/>
        </w:rPr>
        <w:t>образующие</w:t>
      </w:r>
      <w:r>
        <w:rPr>
          <w:sz w:val="30"/>
          <w:szCs w:val="30"/>
        </w:rPr>
        <w:t xml:space="preserve"> </w:t>
      </w:r>
      <w:r w:rsidRPr="00783DF2">
        <w:rPr>
          <w:sz w:val="30"/>
          <w:szCs w:val="30"/>
        </w:rPr>
        <w:t>малорастворимые</w:t>
      </w:r>
      <w:r>
        <w:rPr>
          <w:sz w:val="30"/>
          <w:szCs w:val="30"/>
        </w:rPr>
        <w:t xml:space="preserve"> </w:t>
      </w:r>
      <w:r w:rsidRPr="00783DF2">
        <w:rPr>
          <w:sz w:val="30"/>
          <w:szCs w:val="30"/>
        </w:rPr>
        <w:t>в</w:t>
      </w:r>
      <w:r>
        <w:rPr>
          <w:sz w:val="30"/>
          <w:szCs w:val="30"/>
        </w:rPr>
        <w:t xml:space="preserve"> </w:t>
      </w:r>
      <w:r w:rsidRPr="00783DF2">
        <w:rPr>
          <w:sz w:val="30"/>
          <w:szCs w:val="30"/>
        </w:rPr>
        <w:t>воде</w:t>
      </w:r>
      <w:r>
        <w:rPr>
          <w:sz w:val="30"/>
          <w:szCs w:val="30"/>
        </w:rPr>
        <w:t xml:space="preserve"> </w:t>
      </w:r>
      <w:r w:rsidRPr="00783DF2">
        <w:rPr>
          <w:sz w:val="30"/>
          <w:szCs w:val="30"/>
        </w:rPr>
        <w:t>(в</w:t>
      </w:r>
      <w:r>
        <w:rPr>
          <w:sz w:val="30"/>
          <w:szCs w:val="30"/>
        </w:rPr>
        <w:t xml:space="preserve"> </w:t>
      </w:r>
      <w:r w:rsidRPr="00783DF2">
        <w:rPr>
          <w:sz w:val="30"/>
          <w:szCs w:val="30"/>
        </w:rPr>
        <w:t>нейтральной</w:t>
      </w:r>
      <w:r>
        <w:rPr>
          <w:sz w:val="30"/>
          <w:szCs w:val="30"/>
        </w:rPr>
        <w:t xml:space="preserve"> </w:t>
      </w:r>
      <w:r w:rsidRPr="00783DF2">
        <w:rPr>
          <w:sz w:val="30"/>
          <w:szCs w:val="30"/>
        </w:rPr>
        <w:t>или</w:t>
      </w:r>
      <w:r>
        <w:rPr>
          <w:sz w:val="30"/>
          <w:szCs w:val="30"/>
        </w:rPr>
        <w:t xml:space="preserve"> </w:t>
      </w:r>
      <w:r w:rsidRPr="00783DF2">
        <w:rPr>
          <w:sz w:val="30"/>
          <w:szCs w:val="30"/>
        </w:rPr>
        <w:t>слабощелочной</w:t>
      </w:r>
      <w:r>
        <w:rPr>
          <w:sz w:val="30"/>
          <w:szCs w:val="30"/>
        </w:rPr>
        <w:t xml:space="preserve"> </w:t>
      </w:r>
      <w:r w:rsidRPr="00783DF2">
        <w:rPr>
          <w:sz w:val="30"/>
          <w:szCs w:val="30"/>
        </w:rPr>
        <w:t>среде)</w:t>
      </w:r>
      <w:r>
        <w:rPr>
          <w:sz w:val="30"/>
          <w:szCs w:val="30"/>
        </w:rPr>
        <w:t xml:space="preserve"> </w:t>
      </w:r>
      <w:r w:rsidRPr="00783DF2">
        <w:rPr>
          <w:sz w:val="30"/>
          <w:szCs w:val="30"/>
        </w:rPr>
        <w:t>соли</w:t>
      </w:r>
      <w:r>
        <w:rPr>
          <w:sz w:val="30"/>
          <w:szCs w:val="30"/>
        </w:rPr>
        <w:t xml:space="preserve"> </w:t>
      </w:r>
      <w:r w:rsidRPr="00783DF2">
        <w:rPr>
          <w:sz w:val="30"/>
          <w:szCs w:val="30"/>
        </w:rPr>
        <w:t>с</w:t>
      </w:r>
      <w:r>
        <w:rPr>
          <w:sz w:val="30"/>
          <w:szCs w:val="30"/>
        </w:rPr>
        <w:t xml:space="preserve"> </w:t>
      </w:r>
      <w:r w:rsidRPr="00783DF2">
        <w:rPr>
          <w:sz w:val="30"/>
          <w:szCs w:val="30"/>
        </w:rPr>
        <w:t>катионами</w:t>
      </w:r>
      <w:r>
        <w:rPr>
          <w:sz w:val="30"/>
          <w:szCs w:val="30"/>
        </w:rPr>
        <w:t xml:space="preserve"> </w:t>
      </w:r>
      <w:r w:rsidRPr="00783DF2">
        <w:rPr>
          <w:sz w:val="30"/>
          <w:szCs w:val="30"/>
        </w:rPr>
        <w:t>бария</w:t>
      </w:r>
      <w:r>
        <w:rPr>
          <w:sz w:val="30"/>
          <w:szCs w:val="30"/>
        </w:rPr>
        <w:t xml:space="preserve"> </w:t>
      </w:r>
      <w:r w:rsidRPr="00783DF2">
        <w:rPr>
          <w:sz w:val="30"/>
          <w:szCs w:val="30"/>
        </w:rPr>
        <w:t>Ba</w:t>
      </w:r>
      <w:r w:rsidRPr="00783DF2">
        <w:rPr>
          <w:sz w:val="30"/>
          <w:szCs w:val="30"/>
          <w:vertAlign w:val="superscript"/>
        </w:rPr>
        <w:t>2+</w:t>
      </w:r>
      <w:r w:rsidRPr="00783DF2">
        <w:rPr>
          <w:sz w:val="30"/>
          <w:szCs w:val="30"/>
        </w:rPr>
        <w:t>.</w:t>
      </w:r>
      <w:r>
        <w:rPr>
          <w:sz w:val="30"/>
          <w:szCs w:val="30"/>
        </w:rPr>
        <w:t xml:space="preserve"> </w:t>
      </w:r>
      <w:r w:rsidRPr="00783DF2">
        <w:rPr>
          <w:sz w:val="30"/>
          <w:szCs w:val="30"/>
        </w:rPr>
        <w:t>Групповым</w:t>
      </w:r>
      <w:r>
        <w:rPr>
          <w:sz w:val="30"/>
          <w:szCs w:val="30"/>
        </w:rPr>
        <w:t xml:space="preserve"> </w:t>
      </w:r>
      <w:r w:rsidRPr="00783DF2">
        <w:rPr>
          <w:sz w:val="30"/>
          <w:szCs w:val="30"/>
        </w:rPr>
        <w:t>реагентом</w:t>
      </w:r>
      <w:r>
        <w:rPr>
          <w:sz w:val="30"/>
          <w:szCs w:val="30"/>
        </w:rPr>
        <w:t xml:space="preserve"> </w:t>
      </w:r>
      <w:r w:rsidRPr="00783DF2">
        <w:rPr>
          <w:sz w:val="30"/>
          <w:szCs w:val="30"/>
        </w:rPr>
        <w:t>является</w:t>
      </w:r>
      <w:r>
        <w:rPr>
          <w:sz w:val="30"/>
          <w:szCs w:val="30"/>
        </w:rPr>
        <w:t xml:space="preserve"> </w:t>
      </w:r>
      <w:r w:rsidRPr="00783DF2">
        <w:rPr>
          <w:sz w:val="30"/>
          <w:szCs w:val="30"/>
        </w:rPr>
        <w:t>обычно</w:t>
      </w:r>
      <w:r>
        <w:rPr>
          <w:sz w:val="30"/>
          <w:szCs w:val="30"/>
        </w:rPr>
        <w:t xml:space="preserve"> </w:t>
      </w:r>
      <w:r w:rsidRPr="00783DF2">
        <w:rPr>
          <w:sz w:val="30"/>
          <w:szCs w:val="30"/>
        </w:rPr>
        <w:t>водный</w:t>
      </w:r>
      <w:r>
        <w:rPr>
          <w:sz w:val="30"/>
          <w:szCs w:val="30"/>
        </w:rPr>
        <w:t xml:space="preserve"> </w:t>
      </w:r>
      <w:r w:rsidRPr="00783DF2">
        <w:rPr>
          <w:sz w:val="30"/>
          <w:szCs w:val="30"/>
        </w:rPr>
        <w:t>раствор</w:t>
      </w:r>
      <w:r>
        <w:rPr>
          <w:sz w:val="30"/>
          <w:szCs w:val="30"/>
        </w:rPr>
        <w:t xml:space="preserve"> </w:t>
      </w:r>
      <w:r w:rsidRPr="00783DF2">
        <w:rPr>
          <w:sz w:val="30"/>
          <w:szCs w:val="30"/>
        </w:rPr>
        <w:t>хлорида</w:t>
      </w:r>
      <w:r>
        <w:rPr>
          <w:sz w:val="30"/>
          <w:szCs w:val="30"/>
        </w:rPr>
        <w:t xml:space="preserve"> </w:t>
      </w:r>
      <w:r w:rsidRPr="00783DF2">
        <w:rPr>
          <w:sz w:val="30"/>
          <w:szCs w:val="30"/>
        </w:rPr>
        <w:t>бария</w:t>
      </w:r>
      <w:r>
        <w:rPr>
          <w:sz w:val="30"/>
          <w:szCs w:val="30"/>
        </w:rPr>
        <w:t xml:space="preserve"> </w:t>
      </w:r>
      <w:r w:rsidRPr="00783DF2">
        <w:rPr>
          <w:sz w:val="30"/>
          <w:szCs w:val="30"/>
        </w:rPr>
        <w:t>BaC1</w:t>
      </w:r>
      <w:r w:rsidRPr="00783DF2">
        <w:rPr>
          <w:sz w:val="30"/>
          <w:szCs w:val="30"/>
          <w:vertAlign w:val="subscript"/>
        </w:rPr>
        <w:t>2</w:t>
      </w:r>
      <w:r>
        <w:rPr>
          <w:sz w:val="30"/>
          <w:szCs w:val="30"/>
        </w:rPr>
        <w:t xml:space="preserve"> </w:t>
      </w:r>
      <w:r w:rsidRPr="00783DF2">
        <w:rPr>
          <w:sz w:val="30"/>
          <w:szCs w:val="30"/>
        </w:rPr>
        <w:t>В</w:t>
      </w:r>
      <w:r>
        <w:rPr>
          <w:sz w:val="30"/>
          <w:szCs w:val="30"/>
        </w:rPr>
        <w:t xml:space="preserve"> </w:t>
      </w:r>
      <w:r w:rsidRPr="00783DF2">
        <w:rPr>
          <w:sz w:val="30"/>
          <w:szCs w:val="30"/>
        </w:rPr>
        <w:t>табл.</w:t>
      </w:r>
      <w:r>
        <w:rPr>
          <w:sz w:val="30"/>
          <w:szCs w:val="30"/>
        </w:rPr>
        <w:t xml:space="preserve"> </w:t>
      </w:r>
      <w:r w:rsidRPr="00783DF2">
        <w:rPr>
          <w:sz w:val="30"/>
          <w:szCs w:val="30"/>
        </w:rPr>
        <w:t>8</w:t>
      </w:r>
      <w:r>
        <w:rPr>
          <w:sz w:val="30"/>
          <w:szCs w:val="30"/>
        </w:rPr>
        <w:t xml:space="preserve"> </w:t>
      </w:r>
      <w:r w:rsidRPr="00783DF2">
        <w:rPr>
          <w:sz w:val="30"/>
          <w:szCs w:val="30"/>
        </w:rPr>
        <w:t>в</w:t>
      </w:r>
      <w:r>
        <w:rPr>
          <w:sz w:val="30"/>
          <w:szCs w:val="30"/>
        </w:rPr>
        <w:t xml:space="preserve"> </w:t>
      </w:r>
      <w:r w:rsidRPr="00783DF2">
        <w:rPr>
          <w:sz w:val="30"/>
          <w:szCs w:val="30"/>
        </w:rPr>
        <w:t>эту</w:t>
      </w:r>
      <w:r>
        <w:rPr>
          <w:sz w:val="30"/>
          <w:szCs w:val="30"/>
        </w:rPr>
        <w:t xml:space="preserve"> </w:t>
      </w:r>
      <w:r w:rsidRPr="00783DF2">
        <w:rPr>
          <w:sz w:val="30"/>
          <w:szCs w:val="30"/>
        </w:rPr>
        <w:t>первую</w:t>
      </w:r>
      <w:r>
        <w:rPr>
          <w:sz w:val="30"/>
          <w:szCs w:val="30"/>
        </w:rPr>
        <w:t xml:space="preserve"> </w:t>
      </w:r>
      <w:r w:rsidRPr="00783DF2">
        <w:rPr>
          <w:sz w:val="30"/>
          <w:szCs w:val="30"/>
        </w:rPr>
        <w:t>группу</w:t>
      </w:r>
      <w:r>
        <w:rPr>
          <w:sz w:val="30"/>
          <w:szCs w:val="30"/>
        </w:rPr>
        <w:t xml:space="preserve"> </w:t>
      </w:r>
      <w:r w:rsidRPr="00783DF2">
        <w:rPr>
          <w:sz w:val="30"/>
          <w:szCs w:val="30"/>
        </w:rPr>
        <w:t>включены</w:t>
      </w:r>
      <w:r>
        <w:rPr>
          <w:sz w:val="30"/>
          <w:szCs w:val="30"/>
        </w:rPr>
        <w:t xml:space="preserve"> </w:t>
      </w:r>
      <w:r w:rsidRPr="00783DF2">
        <w:rPr>
          <w:sz w:val="30"/>
          <w:szCs w:val="30"/>
        </w:rPr>
        <w:t>10</w:t>
      </w:r>
      <w:r>
        <w:rPr>
          <w:sz w:val="30"/>
          <w:szCs w:val="30"/>
        </w:rPr>
        <w:t xml:space="preserve"> </w:t>
      </w:r>
      <w:r w:rsidRPr="00783DF2">
        <w:rPr>
          <w:sz w:val="30"/>
          <w:szCs w:val="30"/>
        </w:rPr>
        <w:t>анионов:</w:t>
      </w:r>
      <w:r>
        <w:rPr>
          <w:sz w:val="30"/>
          <w:szCs w:val="30"/>
        </w:rPr>
        <w:t xml:space="preserve"> </w:t>
      </w:r>
      <w:r w:rsidRPr="00783DF2">
        <w:rPr>
          <w:sz w:val="30"/>
          <w:szCs w:val="30"/>
        </w:rPr>
        <w:t>сульфат-анион</w:t>
      </w:r>
      <w:r>
        <w:rPr>
          <w:sz w:val="30"/>
          <w:szCs w:val="30"/>
        </w:rPr>
        <w:t xml:space="preserve"> </w:t>
      </w:r>
      <w:r w:rsidRPr="00783DF2">
        <w:rPr>
          <w:sz w:val="30"/>
          <w:szCs w:val="30"/>
        </w:rPr>
        <w:t>SO</w:t>
      </w:r>
      <w:r w:rsidRPr="00783DF2">
        <w:rPr>
          <w:sz w:val="30"/>
          <w:szCs w:val="30"/>
          <w:vertAlign w:val="superscript"/>
        </w:rPr>
        <w:t>2</w:t>
      </w:r>
      <w:r w:rsidRPr="00783DF2">
        <w:rPr>
          <w:sz w:val="30"/>
          <w:szCs w:val="30"/>
        </w:rPr>
        <w:t>",</w:t>
      </w:r>
      <w:r>
        <w:rPr>
          <w:sz w:val="30"/>
          <w:szCs w:val="30"/>
        </w:rPr>
        <w:t xml:space="preserve"> </w:t>
      </w:r>
      <w:r w:rsidRPr="00783DF2">
        <w:rPr>
          <w:sz w:val="30"/>
          <w:szCs w:val="30"/>
        </w:rPr>
        <w:t>сульфит-анион</w:t>
      </w:r>
      <w:r>
        <w:rPr>
          <w:sz w:val="30"/>
          <w:szCs w:val="30"/>
        </w:rPr>
        <w:t xml:space="preserve"> </w:t>
      </w:r>
      <w:r w:rsidRPr="00783DF2">
        <w:rPr>
          <w:sz w:val="30"/>
          <w:szCs w:val="30"/>
        </w:rPr>
        <w:t>SO3",</w:t>
      </w:r>
      <w:r>
        <w:rPr>
          <w:sz w:val="30"/>
          <w:szCs w:val="30"/>
        </w:rPr>
        <w:t xml:space="preserve"> </w:t>
      </w:r>
      <w:r w:rsidRPr="00783DF2">
        <w:rPr>
          <w:sz w:val="30"/>
          <w:szCs w:val="30"/>
        </w:rPr>
        <w:t>тиосульфат-анион</w:t>
      </w:r>
      <w:r>
        <w:rPr>
          <w:sz w:val="30"/>
          <w:szCs w:val="30"/>
        </w:rPr>
        <w:t xml:space="preserve"> </w:t>
      </w:r>
      <w:r w:rsidRPr="00783DF2">
        <w:rPr>
          <w:sz w:val="30"/>
          <w:szCs w:val="30"/>
        </w:rPr>
        <w:t>S</w:t>
      </w:r>
      <w:r w:rsidRPr="00783DF2">
        <w:rPr>
          <w:sz w:val="30"/>
          <w:szCs w:val="30"/>
          <w:vertAlign w:val="subscript"/>
        </w:rPr>
        <w:t>2</w:t>
      </w:r>
      <w:r w:rsidRPr="00783DF2">
        <w:rPr>
          <w:sz w:val="30"/>
          <w:szCs w:val="30"/>
        </w:rPr>
        <w:t>O</w:t>
      </w:r>
      <w:r w:rsidRPr="00783DF2">
        <w:rPr>
          <w:sz w:val="30"/>
          <w:szCs w:val="30"/>
          <w:vertAlign w:val="superscript"/>
        </w:rPr>
        <w:t>2</w:t>
      </w:r>
      <w:r w:rsidRPr="00783DF2">
        <w:rPr>
          <w:sz w:val="30"/>
          <w:szCs w:val="30"/>
        </w:rPr>
        <w:t>~,</w:t>
      </w:r>
    </w:p>
    <w:p w:rsidR="0076572F" w:rsidRPr="00783DF2" w:rsidRDefault="0076572F" w:rsidP="0076572F">
      <w:pPr>
        <w:pStyle w:val="txt"/>
        <w:spacing w:before="0" w:beforeAutospacing="0" w:after="0" w:afterAutospacing="0"/>
        <w:ind w:firstLine="709"/>
        <w:jc w:val="both"/>
        <w:rPr>
          <w:sz w:val="30"/>
          <w:szCs w:val="30"/>
        </w:rPr>
      </w:pPr>
      <w:r w:rsidRPr="00783DF2">
        <w:rPr>
          <w:i/>
          <w:iCs/>
          <w:sz w:val="30"/>
          <w:szCs w:val="30"/>
        </w:rPr>
        <w:t>Примечания.</w:t>
      </w:r>
    </w:p>
    <w:p w:rsidR="0076572F" w:rsidRPr="00783DF2" w:rsidRDefault="0076572F" w:rsidP="0076572F">
      <w:pPr>
        <w:pStyle w:val="txt"/>
        <w:spacing w:before="0" w:beforeAutospacing="0" w:after="0" w:afterAutospacing="0"/>
        <w:ind w:firstLine="709"/>
        <w:jc w:val="both"/>
        <w:rPr>
          <w:sz w:val="30"/>
          <w:szCs w:val="30"/>
        </w:rPr>
      </w:pPr>
      <w:r>
        <w:rPr>
          <w:sz w:val="30"/>
          <w:szCs w:val="30"/>
        </w:rPr>
        <w:t xml:space="preserve">1. </w:t>
      </w:r>
      <w:r w:rsidRPr="00783DF2">
        <w:rPr>
          <w:sz w:val="30"/>
          <w:szCs w:val="30"/>
        </w:rPr>
        <w:t>Во</w:t>
      </w:r>
      <w:r>
        <w:rPr>
          <w:sz w:val="30"/>
          <w:szCs w:val="30"/>
        </w:rPr>
        <w:t xml:space="preserve"> </w:t>
      </w:r>
      <w:r w:rsidRPr="00783DF2">
        <w:rPr>
          <w:sz w:val="30"/>
          <w:szCs w:val="30"/>
        </w:rPr>
        <w:t>вторую</w:t>
      </w:r>
      <w:r>
        <w:rPr>
          <w:sz w:val="30"/>
          <w:szCs w:val="30"/>
        </w:rPr>
        <w:t xml:space="preserve"> </w:t>
      </w:r>
      <w:r w:rsidRPr="00783DF2">
        <w:rPr>
          <w:sz w:val="30"/>
          <w:szCs w:val="30"/>
        </w:rPr>
        <w:t>группу</w:t>
      </w:r>
      <w:r>
        <w:rPr>
          <w:sz w:val="30"/>
          <w:szCs w:val="30"/>
        </w:rPr>
        <w:t xml:space="preserve"> </w:t>
      </w:r>
      <w:r w:rsidRPr="00783DF2">
        <w:rPr>
          <w:sz w:val="30"/>
          <w:szCs w:val="30"/>
        </w:rPr>
        <w:t>иногда</w:t>
      </w:r>
      <w:r>
        <w:rPr>
          <w:sz w:val="30"/>
          <w:szCs w:val="30"/>
        </w:rPr>
        <w:t xml:space="preserve"> </w:t>
      </w:r>
      <w:r w:rsidRPr="00783DF2">
        <w:rPr>
          <w:sz w:val="30"/>
          <w:szCs w:val="30"/>
        </w:rPr>
        <w:t>включают</w:t>
      </w:r>
      <w:r>
        <w:rPr>
          <w:sz w:val="30"/>
          <w:szCs w:val="30"/>
        </w:rPr>
        <w:t xml:space="preserve"> </w:t>
      </w:r>
      <w:r w:rsidRPr="00783DF2">
        <w:rPr>
          <w:sz w:val="30"/>
          <w:szCs w:val="30"/>
        </w:rPr>
        <w:t>также</w:t>
      </w:r>
      <w:r>
        <w:rPr>
          <w:sz w:val="30"/>
          <w:szCs w:val="30"/>
        </w:rPr>
        <w:t xml:space="preserve"> </w:t>
      </w:r>
      <w:r w:rsidRPr="00783DF2">
        <w:rPr>
          <w:sz w:val="30"/>
          <w:szCs w:val="30"/>
        </w:rPr>
        <w:t>бензоат-анион</w:t>
      </w:r>
      <w:r>
        <w:rPr>
          <w:sz w:val="30"/>
          <w:szCs w:val="30"/>
        </w:rPr>
        <w:t xml:space="preserve"> </w:t>
      </w:r>
      <w:r w:rsidRPr="00783DF2">
        <w:rPr>
          <w:sz w:val="30"/>
          <w:szCs w:val="30"/>
        </w:rPr>
        <w:t>C</w:t>
      </w:r>
      <w:r w:rsidRPr="00783DF2">
        <w:rPr>
          <w:sz w:val="30"/>
          <w:szCs w:val="30"/>
          <w:vertAlign w:val="subscript"/>
        </w:rPr>
        <w:t>6</w:t>
      </w:r>
      <w:r w:rsidRPr="00783DF2">
        <w:rPr>
          <w:sz w:val="30"/>
          <w:szCs w:val="30"/>
        </w:rPr>
        <w:t>H</w:t>
      </w:r>
      <w:r w:rsidRPr="00783DF2">
        <w:rPr>
          <w:sz w:val="30"/>
          <w:szCs w:val="30"/>
          <w:vertAlign w:val="subscript"/>
        </w:rPr>
        <w:t>5</w:t>
      </w:r>
      <w:r w:rsidRPr="00783DF2">
        <w:rPr>
          <w:sz w:val="30"/>
          <w:szCs w:val="30"/>
        </w:rPr>
        <w:t>COO</w:t>
      </w:r>
      <w:r w:rsidRPr="00783DF2">
        <w:rPr>
          <w:sz w:val="30"/>
          <w:szCs w:val="30"/>
          <w:vertAlign w:val="superscript"/>
        </w:rPr>
        <w:t>-</w:t>
      </w:r>
      <w:r w:rsidRPr="00783DF2">
        <w:rPr>
          <w:sz w:val="30"/>
          <w:szCs w:val="30"/>
        </w:rPr>
        <w:t>.</w:t>
      </w:r>
    </w:p>
    <w:p w:rsidR="0076572F" w:rsidRPr="00783DF2" w:rsidRDefault="0076572F" w:rsidP="0076572F">
      <w:pPr>
        <w:pStyle w:val="txt"/>
        <w:spacing w:before="0" w:beforeAutospacing="0" w:after="0" w:afterAutospacing="0"/>
        <w:ind w:firstLine="709"/>
        <w:jc w:val="both"/>
        <w:rPr>
          <w:sz w:val="30"/>
          <w:szCs w:val="30"/>
        </w:rPr>
      </w:pPr>
      <w:r>
        <w:rPr>
          <w:sz w:val="30"/>
          <w:szCs w:val="30"/>
        </w:rPr>
        <w:t xml:space="preserve">2. </w:t>
      </w:r>
      <w:r w:rsidRPr="00783DF2">
        <w:rPr>
          <w:sz w:val="30"/>
          <w:szCs w:val="30"/>
        </w:rPr>
        <w:t>Бромат-ион</w:t>
      </w:r>
      <w:r>
        <w:rPr>
          <w:sz w:val="30"/>
          <w:szCs w:val="30"/>
        </w:rPr>
        <w:t xml:space="preserve"> </w:t>
      </w:r>
      <w:r w:rsidRPr="00783DF2">
        <w:rPr>
          <w:sz w:val="30"/>
          <w:szCs w:val="30"/>
        </w:rPr>
        <w:t>иногда</w:t>
      </w:r>
      <w:r>
        <w:rPr>
          <w:sz w:val="30"/>
          <w:szCs w:val="30"/>
        </w:rPr>
        <w:t xml:space="preserve"> </w:t>
      </w:r>
      <w:r w:rsidRPr="00783DF2">
        <w:rPr>
          <w:sz w:val="30"/>
          <w:szCs w:val="30"/>
        </w:rPr>
        <w:t>относят</w:t>
      </w:r>
      <w:r>
        <w:rPr>
          <w:sz w:val="30"/>
          <w:szCs w:val="30"/>
        </w:rPr>
        <w:t xml:space="preserve"> </w:t>
      </w:r>
      <w:r w:rsidRPr="00783DF2">
        <w:rPr>
          <w:sz w:val="30"/>
          <w:szCs w:val="30"/>
        </w:rPr>
        <w:t>к</w:t>
      </w:r>
      <w:r>
        <w:rPr>
          <w:sz w:val="30"/>
          <w:szCs w:val="30"/>
        </w:rPr>
        <w:t xml:space="preserve"> </w:t>
      </w:r>
      <w:r w:rsidRPr="00783DF2">
        <w:rPr>
          <w:sz w:val="30"/>
          <w:szCs w:val="30"/>
        </w:rPr>
        <w:t>III</w:t>
      </w:r>
      <w:r>
        <w:rPr>
          <w:sz w:val="30"/>
          <w:szCs w:val="30"/>
        </w:rPr>
        <w:t xml:space="preserve"> </w:t>
      </w:r>
      <w:r w:rsidRPr="00783DF2">
        <w:rPr>
          <w:sz w:val="30"/>
          <w:szCs w:val="30"/>
        </w:rPr>
        <w:t>группе,</w:t>
      </w:r>
      <w:r>
        <w:rPr>
          <w:sz w:val="30"/>
          <w:szCs w:val="30"/>
        </w:rPr>
        <w:t xml:space="preserve"> </w:t>
      </w:r>
      <w:r w:rsidRPr="00783DF2">
        <w:rPr>
          <w:sz w:val="30"/>
          <w:szCs w:val="30"/>
        </w:rPr>
        <w:t>так</w:t>
      </w:r>
      <w:r>
        <w:rPr>
          <w:sz w:val="30"/>
          <w:szCs w:val="30"/>
        </w:rPr>
        <w:t xml:space="preserve"> </w:t>
      </w:r>
      <w:r w:rsidRPr="00783DF2">
        <w:rPr>
          <w:sz w:val="30"/>
          <w:szCs w:val="30"/>
        </w:rPr>
        <w:t>как</w:t>
      </w:r>
      <w:r>
        <w:rPr>
          <w:sz w:val="30"/>
          <w:szCs w:val="30"/>
        </w:rPr>
        <w:t xml:space="preserve"> </w:t>
      </w:r>
      <w:r w:rsidRPr="00783DF2">
        <w:rPr>
          <w:sz w:val="30"/>
          <w:szCs w:val="30"/>
        </w:rPr>
        <w:t>бромат</w:t>
      </w:r>
      <w:r>
        <w:rPr>
          <w:sz w:val="30"/>
          <w:szCs w:val="30"/>
        </w:rPr>
        <w:t xml:space="preserve"> </w:t>
      </w:r>
      <w:r w:rsidRPr="00783DF2">
        <w:rPr>
          <w:sz w:val="30"/>
          <w:szCs w:val="30"/>
        </w:rPr>
        <w:t>серебра</w:t>
      </w:r>
      <w:r>
        <w:rPr>
          <w:sz w:val="30"/>
          <w:szCs w:val="30"/>
        </w:rPr>
        <w:t xml:space="preserve"> </w:t>
      </w:r>
      <w:r w:rsidRPr="00783DF2">
        <w:rPr>
          <w:sz w:val="30"/>
          <w:szCs w:val="30"/>
        </w:rPr>
        <w:t>AgBrO</w:t>
      </w:r>
      <w:r w:rsidRPr="00783DF2">
        <w:rPr>
          <w:sz w:val="30"/>
          <w:szCs w:val="30"/>
          <w:vertAlign w:val="subscript"/>
        </w:rPr>
        <w:t>3</w:t>
      </w:r>
      <w:r>
        <w:rPr>
          <w:sz w:val="30"/>
          <w:szCs w:val="30"/>
        </w:rPr>
        <w:t xml:space="preserve"> </w:t>
      </w:r>
      <w:r w:rsidRPr="00783DF2">
        <w:rPr>
          <w:sz w:val="30"/>
          <w:szCs w:val="30"/>
        </w:rPr>
        <w:t>растворяется</w:t>
      </w:r>
      <w:r>
        <w:rPr>
          <w:sz w:val="30"/>
          <w:szCs w:val="30"/>
        </w:rPr>
        <w:t xml:space="preserve"> </w:t>
      </w:r>
      <w:r w:rsidRPr="00783DF2">
        <w:rPr>
          <w:sz w:val="30"/>
          <w:szCs w:val="30"/>
        </w:rPr>
        <w:t>в</w:t>
      </w:r>
      <w:r>
        <w:rPr>
          <w:sz w:val="30"/>
          <w:szCs w:val="30"/>
        </w:rPr>
        <w:t xml:space="preserve"> </w:t>
      </w:r>
      <w:r w:rsidRPr="00783DF2">
        <w:rPr>
          <w:sz w:val="30"/>
          <w:szCs w:val="30"/>
        </w:rPr>
        <w:t>разбавленной</w:t>
      </w:r>
      <w:r>
        <w:rPr>
          <w:sz w:val="30"/>
          <w:szCs w:val="30"/>
        </w:rPr>
        <w:t xml:space="preserve"> </w:t>
      </w:r>
      <w:r w:rsidRPr="00783DF2">
        <w:rPr>
          <w:sz w:val="30"/>
          <w:szCs w:val="30"/>
        </w:rPr>
        <w:t>HNO</w:t>
      </w:r>
      <w:r w:rsidRPr="00783DF2">
        <w:rPr>
          <w:sz w:val="30"/>
          <w:szCs w:val="30"/>
          <w:vertAlign w:val="subscript"/>
        </w:rPr>
        <w:t>3</w:t>
      </w:r>
      <w:r w:rsidRPr="00783DF2">
        <w:rPr>
          <w:sz w:val="30"/>
          <w:szCs w:val="30"/>
        </w:rPr>
        <w:t>.</w:t>
      </w:r>
    </w:p>
    <w:p w:rsidR="0076572F" w:rsidRPr="00783DF2" w:rsidRDefault="0076572F" w:rsidP="0076572F">
      <w:pPr>
        <w:pStyle w:val="txt"/>
        <w:spacing w:before="0" w:beforeAutospacing="0" w:after="0" w:afterAutospacing="0"/>
        <w:ind w:firstLine="709"/>
        <w:jc w:val="both"/>
        <w:rPr>
          <w:sz w:val="30"/>
          <w:szCs w:val="30"/>
        </w:rPr>
      </w:pPr>
      <w:r>
        <w:rPr>
          <w:sz w:val="30"/>
          <w:szCs w:val="30"/>
        </w:rPr>
        <w:t xml:space="preserve">3. </w:t>
      </w:r>
      <w:r w:rsidRPr="00783DF2">
        <w:rPr>
          <w:sz w:val="30"/>
          <w:szCs w:val="30"/>
        </w:rPr>
        <w:t>Сульфид</w:t>
      </w:r>
      <w:r>
        <w:rPr>
          <w:sz w:val="30"/>
          <w:szCs w:val="30"/>
        </w:rPr>
        <w:t xml:space="preserve"> </w:t>
      </w:r>
      <w:r w:rsidRPr="00783DF2">
        <w:rPr>
          <w:sz w:val="30"/>
          <w:szCs w:val="30"/>
        </w:rPr>
        <w:t>серебра</w:t>
      </w:r>
      <w:r>
        <w:rPr>
          <w:sz w:val="30"/>
          <w:szCs w:val="30"/>
        </w:rPr>
        <w:t xml:space="preserve"> </w:t>
      </w:r>
      <w:r w:rsidRPr="00783DF2">
        <w:rPr>
          <w:sz w:val="30"/>
          <w:szCs w:val="30"/>
        </w:rPr>
        <w:t>Ag</w:t>
      </w:r>
      <w:r w:rsidRPr="00783DF2">
        <w:rPr>
          <w:sz w:val="30"/>
          <w:szCs w:val="30"/>
          <w:vertAlign w:val="subscript"/>
        </w:rPr>
        <w:t>2</w:t>
      </w:r>
      <w:r w:rsidRPr="00783DF2">
        <w:rPr>
          <w:sz w:val="30"/>
          <w:szCs w:val="30"/>
        </w:rPr>
        <w:t>S</w:t>
      </w:r>
      <w:r>
        <w:rPr>
          <w:sz w:val="30"/>
          <w:szCs w:val="30"/>
        </w:rPr>
        <w:t xml:space="preserve"> </w:t>
      </w:r>
      <w:r w:rsidRPr="00783DF2">
        <w:rPr>
          <w:sz w:val="30"/>
          <w:szCs w:val="30"/>
        </w:rPr>
        <w:t>растворяется</w:t>
      </w:r>
      <w:r>
        <w:rPr>
          <w:sz w:val="30"/>
          <w:szCs w:val="30"/>
        </w:rPr>
        <w:t xml:space="preserve"> </w:t>
      </w:r>
      <w:r w:rsidRPr="00783DF2">
        <w:rPr>
          <w:sz w:val="30"/>
          <w:szCs w:val="30"/>
        </w:rPr>
        <w:t>при</w:t>
      </w:r>
      <w:r>
        <w:rPr>
          <w:sz w:val="30"/>
          <w:szCs w:val="30"/>
        </w:rPr>
        <w:t xml:space="preserve"> </w:t>
      </w:r>
      <w:r w:rsidRPr="00783DF2">
        <w:rPr>
          <w:sz w:val="30"/>
          <w:szCs w:val="30"/>
        </w:rPr>
        <w:t>нагревании</w:t>
      </w:r>
      <w:r>
        <w:rPr>
          <w:sz w:val="30"/>
          <w:szCs w:val="30"/>
        </w:rPr>
        <w:t xml:space="preserve"> </w:t>
      </w:r>
      <w:r w:rsidRPr="00783DF2">
        <w:rPr>
          <w:sz w:val="30"/>
          <w:szCs w:val="30"/>
        </w:rPr>
        <w:t>в</w:t>
      </w:r>
      <w:r>
        <w:rPr>
          <w:sz w:val="30"/>
          <w:szCs w:val="30"/>
        </w:rPr>
        <w:t xml:space="preserve"> </w:t>
      </w:r>
      <w:r w:rsidRPr="00783DF2">
        <w:rPr>
          <w:sz w:val="30"/>
          <w:szCs w:val="30"/>
        </w:rPr>
        <w:t>растворе</w:t>
      </w:r>
      <w:r>
        <w:rPr>
          <w:sz w:val="30"/>
          <w:szCs w:val="30"/>
        </w:rPr>
        <w:t xml:space="preserve"> </w:t>
      </w:r>
      <w:r w:rsidRPr="00783DF2">
        <w:rPr>
          <w:sz w:val="30"/>
          <w:szCs w:val="30"/>
        </w:rPr>
        <w:t>HNO</w:t>
      </w:r>
      <w:r w:rsidRPr="00783DF2">
        <w:rPr>
          <w:sz w:val="30"/>
          <w:szCs w:val="30"/>
          <w:vertAlign w:val="subscript"/>
        </w:rPr>
        <w:t>3</w:t>
      </w:r>
      <w:r w:rsidRPr="00783DF2">
        <w:rPr>
          <w:sz w:val="30"/>
          <w:szCs w:val="30"/>
        </w:rPr>
        <w:t>.</w:t>
      </w:r>
    </w:p>
    <w:p w:rsidR="0076572F" w:rsidRPr="00783DF2" w:rsidRDefault="0076572F" w:rsidP="0076572F">
      <w:pPr>
        <w:pStyle w:val="txt"/>
        <w:spacing w:before="0" w:beforeAutospacing="0" w:after="0" w:afterAutospacing="0"/>
        <w:ind w:firstLine="709"/>
        <w:jc w:val="both"/>
        <w:rPr>
          <w:sz w:val="30"/>
          <w:szCs w:val="30"/>
        </w:rPr>
      </w:pPr>
      <w:r>
        <w:rPr>
          <w:sz w:val="30"/>
          <w:szCs w:val="30"/>
        </w:rPr>
        <w:t xml:space="preserve">4. </w:t>
      </w:r>
      <w:r w:rsidRPr="00783DF2">
        <w:rPr>
          <w:sz w:val="30"/>
          <w:szCs w:val="30"/>
        </w:rPr>
        <w:t>Иногда</w:t>
      </w:r>
      <w:r>
        <w:rPr>
          <w:sz w:val="30"/>
          <w:szCs w:val="30"/>
        </w:rPr>
        <w:t xml:space="preserve"> </w:t>
      </w:r>
      <w:r w:rsidRPr="00783DF2">
        <w:rPr>
          <w:sz w:val="30"/>
          <w:szCs w:val="30"/>
        </w:rPr>
        <w:t>к</w:t>
      </w:r>
      <w:r>
        <w:rPr>
          <w:sz w:val="30"/>
          <w:szCs w:val="30"/>
        </w:rPr>
        <w:t xml:space="preserve"> </w:t>
      </w:r>
      <w:r w:rsidRPr="00783DF2">
        <w:rPr>
          <w:sz w:val="30"/>
          <w:szCs w:val="30"/>
        </w:rPr>
        <w:t>III</w:t>
      </w:r>
      <w:r>
        <w:rPr>
          <w:sz w:val="30"/>
          <w:szCs w:val="30"/>
        </w:rPr>
        <w:t xml:space="preserve"> </w:t>
      </w:r>
      <w:r w:rsidRPr="00783DF2">
        <w:rPr>
          <w:sz w:val="30"/>
          <w:szCs w:val="30"/>
        </w:rPr>
        <w:t>гру</w:t>
      </w:r>
      <w:r>
        <w:rPr>
          <w:sz w:val="30"/>
          <w:szCs w:val="30"/>
        </w:rPr>
        <w:t>ппе относят перхлорат-анион C1O</w:t>
      </w:r>
      <w:r>
        <w:rPr>
          <w:sz w:val="30"/>
          <w:szCs w:val="30"/>
          <w:vertAlign w:val="superscript"/>
        </w:rPr>
        <w:t>–</w:t>
      </w:r>
      <w:r w:rsidRPr="00783DF2">
        <w:rPr>
          <w:sz w:val="30"/>
          <w:szCs w:val="30"/>
        </w:rPr>
        <w:t>,</w:t>
      </w:r>
      <w:r>
        <w:rPr>
          <w:sz w:val="30"/>
          <w:szCs w:val="30"/>
        </w:rPr>
        <w:t xml:space="preserve"> </w:t>
      </w:r>
      <w:r w:rsidRPr="00783DF2">
        <w:rPr>
          <w:sz w:val="30"/>
          <w:szCs w:val="30"/>
        </w:rPr>
        <w:t>салицилат-анион</w:t>
      </w:r>
      <w:r>
        <w:rPr>
          <w:sz w:val="30"/>
          <w:szCs w:val="30"/>
        </w:rPr>
        <w:t xml:space="preserve"> </w:t>
      </w:r>
      <w:r w:rsidRPr="00783DF2">
        <w:rPr>
          <w:sz w:val="30"/>
          <w:szCs w:val="30"/>
        </w:rPr>
        <w:t>HOC</w:t>
      </w:r>
      <w:r w:rsidRPr="00783DF2">
        <w:rPr>
          <w:sz w:val="30"/>
          <w:szCs w:val="30"/>
          <w:vertAlign w:val="subscript"/>
        </w:rPr>
        <w:t>6</w:t>
      </w:r>
      <w:r w:rsidRPr="00783DF2">
        <w:rPr>
          <w:sz w:val="30"/>
          <w:szCs w:val="30"/>
        </w:rPr>
        <w:t>H</w:t>
      </w:r>
      <w:r w:rsidRPr="00783DF2">
        <w:rPr>
          <w:sz w:val="30"/>
          <w:szCs w:val="30"/>
          <w:vertAlign w:val="subscript"/>
        </w:rPr>
        <w:t>4</w:t>
      </w:r>
      <w:r w:rsidRPr="00783DF2">
        <w:rPr>
          <w:sz w:val="30"/>
          <w:szCs w:val="30"/>
        </w:rPr>
        <w:t>COO</w:t>
      </w:r>
      <w:r w:rsidRPr="00783DF2">
        <w:rPr>
          <w:sz w:val="30"/>
          <w:szCs w:val="30"/>
          <w:vertAlign w:val="superscript"/>
        </w:rPr>
        <w:t>-</w:t>
      </w:r>
      <w:r>
        <w:rPr>
          <w:sz w:val="30"/>
          <w:szCs w:val="30"/>
        </w:rPr>
        <w:t xml:space="preserve"> </w:t>
      </w:r>
      <w:r w:rsidRPr="00783DF2">
        <w:rPr>
          <w:sz w:val="30"/>
          <w:szCs w:val="30"/>
        </w:rPr>
        <w:t>и</w:t>
      </w:r>
      <w:r>
        <w:rPr>
          <w:sz w:val="30"/>
          <w:szCs w:val="30"/>
        </w:rPr>
        <w:t xml:space="preserve"> </w:t>
      </w:r>
      <w:r w:rsidRPr="00783DF2">
        <w:rPr>
          <w:sz w:val="30"/>
          <w:szCs w:val="30"/>
        </w:rPr>
        <w:t>некоторые</w:t>
      </w:r>
      <w:r>
        <w:rPr>
          <w:sz w:val="30"/>
          <w:szCs w:val="30"/>
        </w:rPr>
        <w:t xml:space="preserve"> </w:t>
      </w:r>
      <w:r w:rsidRPr="00783DF2">
        <w:rPr>
          <w:sz w:val="30"/>
          <w:szCs w:val="30"/>
        </w:rPr>
        <w:t>другие</w:t>
      </w:r>
      <w:r>
        <w:rPr>
          <w:sz w:val="30"/>
          <w:szCs w:val="30"/>
        </w:rPr>
        <w:t xml:space="preserve"> </w:t>
      </w:r>
      <w:r w:rsidRPr="00783DF2">
        <w:rPr>
          <w:sz w:val="30"/>
          <w:szCs w:val="30"/>
        </w:rPr>
        <w:t>анионы.</w:t>
      </w:r>
    </w:p>
    <w:p w:rsidR="0076572F" w:rsidRPr="004E1129" w:rsidRDefault="0076572F" w:rsidP="0076572F">
      <w:pPr>
        <w:pStyle w:val="txt"/>
        <w:spacing w:before="0" w:beforeAutospacing="0" w:after="0" w:afterAutospacing="0"/>
        <w:ind w:firstLine="709"/>
        <w:jc w:val="both"/>
        <w:rPr>
          <w:sz w:val="30"/>
          <w:szCs w:val="30"/>
        </w:rPr>
      </w:pPr>
      <w:r>
        <w:rPr>
          <w:sz w:val="30"/>
          <w:szCs w:val="30"/>
        </w:rPr>
        <w:t>О</w:t>
      </w:r>
      <w:r w:rsidRPr="00783DF2">
        <w:rPr>
          <w:sz w:val="30"/>
          <w:szCs w:val="30"/>
        </w:rPr>
        <w:t>ксалат-анион</w:t>
      </w:r>
      <w:r>
        <w:rPr>
          <w:sz w:val="30"/>
          <w:szCs w:val="30"/>
        </w:rPr>
        <w:t xml:space="preserve"> </w:t>
      </w:r>
      <w:r w:rsidRPr="00783DF2">
        <w:rPr>
          <w:sz w:val="30"/>
          <w:szCs w:val="30"/>
        </w:rPr>
        <w:t>C</w:t>
      </w:r>
      <w:r w:rsidRPr="00783DF2">
        <w:rPr>
          <w:sz w:val="30"/>
          <w:szCs w:val="30"/>
          <w:vertAlign w:val="subscript"/>
        </w:rPr>
        <w:t>2</w:t>
      </w:r>
      <w:r w:rsidRPr="00783DF2">
        <w:rPr>
          <w:sz w:val="30"/>
          <w:szCs w:val="30"/>
        </w:rPr>
        <w:t>O</w:t>
      </w:r>
      <w:r w:rsidRPr="00783DF2">
        <w:rPr>
          <w:sz w:val="30"/>
          <w:szCs w:val="30"/>
          <w:vertAlign w:val="superscript"/>
        </w:rPr>
        <w:t>2</w:t>
      </w:r>
      <w:r w:rsidRPr="004E1129">
        <w:rPr>
          <w:sz w:val="30"/>
          <w:szCs w:val="30"/>
          <w:vertAlign w:val="superscript"/>
        </w:rPr>
        <w:t>–</w:t>
      </w:r>
      <w:r w:rsidRPr="00783DF2">
        <w:rPr>
          <w:sz w:val="30"/>
          <w:szCs w:val="30"/>
        </w:rPr>
        <w:t>,</w:t>
      </w:r>
      <w:r>
        <w:rPr>
          <w:sz w:val="30"/>
          <w:szCs w:val="30"/>
        </w:rPr>
        <w:t xml:space="preserve"> </w:t>
      </w:r>
      <w:r w:rsidRPr="00783DF2">
        <w:rPr>
          <w:sz w:val="30"/>
          <w:szCs w:val="30"/>
        </w:rPr>
        <w:t>карбонат-ан</w:t>
      </w:r>
      <w:r>
        <w:rPr>
          <w:sz w:val="30"/>
          <w:szCs w:val="30"/>
        </w:rPr>
        <w:t>ион CO</w:t>
      </w:r>
      <w:r w:rsidRPr="004E1129">
        <w:rPr>
          <w:sz w:val="30"/>
          <w:szCs w:val="30"/>
          <w:vertAlign w:val="superscript"/>
        </w:rPr>
        <w:t>3–</w:t>
      </w:r>
      <w:r w:rsidRPr="00783DF2">
        <w:rPr>
          <w:sz w:val="30"/>
          <w:szCs w:val="30"/>
        </w:rPr>
        <w:t>,</w:t>
      </w:r>
      <w:r>
        <w:rPr>
          <w:sz w:val="30"/>
          <w:szCs w:val="30"/>
        </w:rPr>
        <w:t xml:space="preserve"> </w:t>
      </w:r>
      <w:r w:rsidRPr="00783DF2">
        <w:rPr>
          <w:sz w:val="30"/>
          <w:szCs w:val="30"/>
        </w:rPr>
        <w:t>тетраборат-анион</w:t>
      </w:r>
      <w:r>
        <w:rPr>
          <w:sz w:val="30"/>
          <w:szCs w:val="30"/>
        </w:rPr>
        <w:t xml:space="preserve"> </w:t>
      </w:r>
      <w:r w:rsidRPr="00783DF2">
        <w:rPr>
          <w:sz w:val="30"/>
          <w:szCs w:val="30"/>
        </w:rPr>
        <w:t>B</w:t>
      </w:r>
      <w:r w:rsidRPr="00783DF2">
        <w:rPr>
          <w:sz w:val="30"/>
          <w:szCs w:val="30"/>
          <w:vertAlign w:val="subscript"/>
        </w:rPr>
        <w:t>4</w:t>
      </w:r>
      <w:r w:rsidRPr="00783DF2">
        <w:rPr>
          <w:sz w:val="30"/>
          <w:szCs w:val="30"/>
        </w:rPr>
        <w:t>O</w:t>
      </w:r>
      <w:r w:rsidRPr="00783DF2">
        <w:rPr>
          <w:sz w:val="30"/>
          <w:szCs w:val="30"/>
          <w:vertAlign w:val="superscript"/>
        </w:rPr>
        <w:t>2</w:t>
      </w:r>
      <w:r>
        <w:rPr>
          <w:sz w:val="30"/>
          <w:szCs w:val="30"/>
          <w:vertAlign w:val="superscript"/>
        </w:rPr>
        <w:t>–</w:t>
      </w:r>
      <w:r>
        <w:rPr>
          <w:sz w:val="30"/>
          <w:szCs w:val="30"/>
        </w:rPr>
        <w:t xml:space="preserve"> </w:t>
      </w:r>
      <w:r w:rsidRPr="00783DF2">
        <w:rPr>
          <w:sz w:val="30"/>
          <w:szCs w:val="30"/>
        </w:rPr>
        <w:t>(сюда</w:t>
      </w:r>
      <w:r>
        <w:rPr>
          <w:sz w:val="30"/>
          <w:szCs w:val="30"/>
        </w:rPr>
        <w:t xml:space="preserve"> </w:t>
      </w:r>
      <w:r w:rsidRPr="00783DF2">
        <w:rPr>
          <w:sz w:val="30"/>
          <w:szCs w:val="30"/>
        </w:rPr>
        <w:t>же</w:t>
      </w:r>
      <w:r>
        <w:rPr>
          <w:sz w:val="30"/>
          <w:szCs w:val="30"/>
        </w:rPr>
        <w:t xml:space="preserve"> </w:t>
      </w:r>
      <w:r w:rsidRPr="00783DF2">
        <w:rPr>
          <w:sz w:val="30"/>
          <w:szCs w:val="30"/>
        </w:rPr>
        <w:t>относятся</w:t>
      </w:r>
      <w:r>
        <w:rPr>
          <w:sz w:val="30"/>
          <w:szCs w:val="30"/>
        </w:rPr>
        <w:t xml:space="preserve"> анионы и мета-борной кислоты BO</w:t>
      </w:r>
      <w:r w:rsidRPr="004E1129">
        <w:rPr>
          <w:sz w:val="30"/>
          <w:szCs w:val="30"/>
          <w:vertAlign w:val="superscript"/>
        </w:rPr>
        <w:t>–</w:t>
      </w:r>
      <w:r w:rsidRPr="00783DF2">
        <w:rPr>
          <w:sz w:val="30"/>
          <w:szCs w:val="30"/>
        </w:rPr>
        <w:t>),</w:t>
      </w:r>
      <w:r>
        <w:rPr>
          <w:sz w:val="30"/>
          <w:szCs w:val="30"/>
        </w:rPr>
        <w:t xml:space="preserve"> </w:t>
      </w:r>
      <w:r w:rsidRPr="00783DF2">
        <w:rPr>
          <w:sz w:val="30"/>
          <w:szCs w:val="30"/>
        </w:rPr>
        <w:t>фосфат-анион</w:t>
      </w:r>
      <w:r>
        <w:rPr>
          <w:sz w:val="30"/>
          <w:szCs w:val="30"/>
        </w:rPr>
        <w:t xml:space="preserve"> </w:t>
      </w:r>
      <w:r w:rsidRPr="00783DF2">
        <w:rPr>
          <w:sz w:val="30"/>
          <w:szCs w:val="30"/>
        </w:rPr>
        <w:t>(ортофосфат-анион)</w:t>
      </w:r>
      <w:r>
        <w:rPr>
          <w:sz w:val="30"/>
          <w:szCs w:val="30"/>
        </w:rPr>
        <w:t xml:space="preserve"> </w:t>
      </w:r>
      <w:r w:rsidRPr="00783DF2">
        <w:rPr>
          <w:sz w:val="30"/>
          <w:szCs w:val="30"/>
        </w:rPr>
        <w:t>PO</w:t>
      </w:r>
      <w:r w:rsidRPr="00783DF2">
        <w:rPr>
          <w:sz w:val="30"/>
          <w:szCs w:val="30"/>
          <w:vertAlign w:val="superscript"/>
        </w:rPr>
        <w:t>3</w:t>
      </w:r>
      <w:r w:rsidRPr="004E1129">
        <w:rPr>
          <w:sz w:val="30"/>
          <w:szCs w:val="30"/>
          <w:vertAlign w:val="superscript"/>
        </w:rPr>
        <w:t>–</w:t>
      </w:r>
      <w:r w:rsidRPr="00783DF2">
        <w:rPr>
          <w:sz w:val="30"/>
          <w:szCs w:val="30"/>
        </w:rPr>
        <w:t>,</w:t>
      </w:r>
      <w:r>
        <w:rPr>
          <w:sz w:val="30"/>
          <w:szCs w:val="30"/>
        </w:rPr>
        <w:t xml:space="preserve"> </w:t>
      </w:r>
      <w:r w:rsidRPr="00783DF2">
        <w:rPr>
          <w:sz w:val="30"/>
          <w:szCs w:val="30"/>
        </w:rPr>
        <w:t>арсенат-анион</w:t>
      </w:r>
      <w:r>
        <w:rPr>
          <w:sz w:val="30"/>
          <w:szCs w:val="30"/>
        </w:rPr>
        <w:t xml:space="preserve"> </w:t>
      </w:r>
      <w:r w:rsidRPr="00783DF2">
        <w:rPr>
          <w:sz w:val="30"/>
          <w:szCs w:val="30"/>
        </w:rPr>
        <w:t>ASO</w:t>
      </w:r>
      <w:r w:rsidRPr="00783DF2">
        <w:rPr>
          <w:sz w:val="30"/>
          <w:szCs w:val="30"/>
          <w:vertAlign w:val="superscript"/>
        </w:rPr>
        <w:t>3</w:t>
      </w:r>
      <w:r>
        <w:rPr>
          <w:sz w:val="30"/>
          <w:szCs w:val="30"/>
          <w:vertAlign w:val="superscript"/>
        </w:rPr>
        <w:t>–</w:t>
      </w:r>
      <w:r>
        <w:rPr>
          <w:sz w:val="30"/>
          <w:szCs w:val="30"/>
        </w:rPr>
        <w:t>, арсенит-ани</w:t>
      </w:r>
      <w:r w:rsidRPr="00783DF2">
        <w:rPr>
          <w:sz w:val="30"/>
          <w:szCs w:val="30"/>
        </w:rPr>
        <w:t>он</w:t>
      </w:r>
      <w:r>
        <w:rPr>
          <w:sz w:val="30"/>
          <w:szCs w:val="30"/>
        </w:rPr>
        <w:t xml:space="preserve"> </w:t>
      </w:r>
      <w:r w:rsidRPr="00783DF2">
        <w:rPr>
          <w:sz w:val="30"/>
          <w:szCs w:val="30"/>
        </w:rPr>
        <w:t>AsO</w:t>
      </w:r>
      <w:r w:rsidRPr="00783DF2">
        <w:rPr>
          <w:sz w:val="30"/>
          <w:szCs w:val="30"/>
          <w:vertAlign w:val="superscript"/>
        </w:rPr>
        <w:t>3</w:t>
      </w:r>
      <w:r>
        <w:rPr>
          <w:sz w:val="30"/>
          <w:szCs w:val="30"/>
          <w:vertAlign w:val="superscript"/>
        </w:rPr>
        <w:t>–</w:t>
      </w:r>
      <w:r w:rsidRPr="00783DF2">
        <w:rPr>
          <w:sz w:val="30"/>
          <w:szCs w:val="30"/>
        </w:rPr>
        <w:t>,</w:t>
      </w:r>
      <w:r>
        <w:rPr>
          <w:sz w:val="30"/>
          <w:szCs w:val="30"/>
        </w:rPr>
        <w:t xml:space="preserve"> </w:t>
      </w:r>
      <w:r w:rsidRPr="00783DF2">
        <w:rPr>
          <w:sz w:val="30"/>
          <w:szCs w:val="30"/>
        </w:rPr>
        <w:t>фторид-анион</w:t>
      </w:r>
      <w:r>
        <w:rPr>
          <w:sz w:val="30"/>
          <w:szCs w:val="30"/>
        </w:rPr>
        <w:t xml:space="preserve"> </w:t>
      </w:r>
      <w:r w:rsidRPr="00783DF2">
        <w:rPr>
          <w:sz w:val="30"/>
          <w:szCs w:val="30"/>
        </w:rPr>
        <w:t>F</w:t>
      </w:r>
      <w:r w:rsidRPr="00783DF2">
        <w:rPr>
          <w:sz w:val="30"/>
          <w:szCs w:val="30"/>
          <w:vertAlign w:val="superscript"/>
        </w:rPr>
        <w:t>-</w:t>
      </w:r>
      <w:r w:rsidRPr="00783DF2">
        <w:rPr>
          <w:sz w:val="30"/>
          <w:szCs w:val="30"/>
        </w:rPr>
        <w:t>.</w:t>
      </w:r>
      <w:r>
        <w:rPr>
          <w:sz w:val="30"/>
          <w:szCs w:val="30"/>
        </w:rPr>
        <w:t xml:space="preserve"> </w:t>
      </w:r>
      <w:r w:rsidRPr="00783DF2">
        <w:rPr>
          <w:sz w:val="30"/>
          <w:szCs w:val="30"/>
        </w:rPr>
        <w:t>Иногда</w:t>
      </w:r>
      <w:r>
        <w:rPr>
          <w:sz w:val="30"/>
          <w:szCs w:val="30"/>
        </w:rPr>
        <w:t xml:space="preserve"> </w:t>
      </w:r>
      <w:r w:rsidRPr="00783DF2">
        <w:rPr>
          <w:sz w:val="30"/>
          <w:szCs w:val="30"/>
        </w:rPr>
        <w:t>в</w:t>
      </w:r>
      <w:r>
        <w:rPr>
          <w:sz w:val="30"/>
          <w:szCs w:val="30"/>
        </w:rPr>
        <w:t xml:space="preserve"> </w:t>
      </w:r>
      <w:r w:rsidRPr="00783DF2">
        <w:rPr>
          <w:sz w:val="30"/>
          <w:szCs w:val="30"/>
        </w:rPr>
        <w:t>эту</w:t>
      </w:r>
      <w:r>
        <w:rPr>
          <w:sz w:val="30"/>
          <w:szCs w:val="30"/>
        </w:rPr>
        <w:t xml:space="preserve"> </w:t>
      </w:r>
      <w:r w:rsidRPr="00783DF2">
        <w:rPr>
          <w:sz w:val="30"/>
          <w:szCs w:val="30"/>
        </w:rPr>
        <w:t>группу</w:t>
      </w:r>
      <w:r>
        <w:rPr>
          <w:sz w:val="30"/>
          <w:szCs w:val="30"/>
        </w:rPr>
        <w:t xml:space="preserve"> </w:t>
      </w:r>
      <w:r w:rsidRPr="00783DF2">
        <w:rPr>
          <w:sz w:val="30"/>
          <w:szCs w:val="30"/>
        </w:rPr>
        <w:t>включают</w:t>
      </w:r>
      <w:r>
        <w:rPr>
          <w:sz w:val="30"/>
          <w:szCs w:val="30"/>
        </w:rPr>
        <w:t xml:space="preserve"> </w:t>
      </w:r>
      <w:r w:rsidRPr="00783DF2">
        <w:rPr>
          <w:sz w:val="30"/>
          <w:szCs w:val="30"/>
        </w:rPr>
        <w:t>хромат-анион</w:t>
      </w:r>
      <w:r>
        <w:rPr>
          <w:sz w:val="30"/>
          <w:szCs w:val="30"/>
        </w:rPr>
        <w:t xml:space="preserve"> </w:t>
      </w:r>
      <w:r w:rsidRPr="00783DF2">
        <w:rPr>
          <w:sz w:val="30"/>
          <w:szCs w:val="30"/>
        </w:rPr>
        <w:t>CrO</w:t>
      </w:r>
      <w:r w:rsidRPr="00783DF2">
        <w:rPr>
          <w:sz w:val="30"/>
          <w:szCs w:val="30"/>
          <w:vertAlign w:val="superscript"/>
        </w:rPr>
        <w:t>2</w:t>
      </w:r>
      <w:r>
        <w:rPr>
          <w:sz w:val="30"/>
          <w:szCs w:val="30"/>
          <w:vertAlign w:val="superscript"/>
        </w:rPr>
        <w:t>–</w:t>
      </w:r>
      <w:r w:rsidRPr="00783DF2">
        <w:rPr>
          <w:sz w:val="30"/>
          <w:szCs w:val="30"/>
        </w:rPr>
        <w:t>,</w:t>
      </w:r>
      <w:r>
        <w:rPr>
          <w:sz w:val="30"/>
          <w:szCs w:val="30"/>
        </w:rPr>
        <w:t xml:space="preserve"> </w:t>
      </w:r>
      <w:r w:rsidRPr="00783DF2">
        <w:rPr>
          <w:sz w:val="30"/>
          <w:szCs w:val="30"/>
        </w:rPr>
        <w:t>дихромат-анион</w:t>
      </w:r>
      <w:r>
        <w:rPr>
          <w:sz w:val="30"/>
          <w:szCs w:val="30"/>
        </w:rPr>
        <w:t xml:space="preserve"> </w:t>
      </w:r>
      <w:r w:rsidRPr="00783DF2">
        <w:rPr>
          <w:sz w:val="30"/>
          <w:szCs w:val="30"/>
        </w:rPr>
        <w:t>Cr</w:t>
      </w:r>
      <w:r w:rsidRPr="00783DF2">
        <w:rPr>
          <w:sz w:val="30"/>
          <w:szCs w:val="30"/>
          <w:vertAlign w:val="subscript"/>
        </w:rPr>
        <w:t>2</w:t>
      </w:r>
      <w:r w:rsidRPr="00783DF2">
        <w:rPr>
          <w:sz w:val="30"/>
          <w:szCs w:val="30"/>
        </w:rPr>
        <w:t>O</w:t>
      </w:r>
      <w:r w:rsidRPr="004E1129">
        <w:rPr>
          <w:sz w:val="30"/>
          <w:szCs w:val="30"/>
          <w:vertAlign w:val="superscript"/>
        </w:rPr>
        <w:t>7–</w:t>
      </w:r>
      <w:r w:rsidRPr="00783DF2">
        <w:rPr>
          <w:sz w:val="30"/>
          <w:szCs w:val="30"/>
        </w:rPr>
        <w:t>,</w:t>
      </w:r>
      <w:r>
        <w:rPr>
          <w:sz w:val="30"/>
          <w:szCs w:val="30"/>
        </w:rPr>
        <w:t xml:space="preserve"> йодат-анион IO</w:t>
      </w:r>
      <w:r w:rsidRPr="004E1129">
        <w:rPr>
          <w:sz w:val="30"/>
          <w:szCs w:val="30"/>
          <w:vertAlign w:val="superscript"/>
        </w:rPr>
        <w:t>–</w:t>
      </w:r>
      <w:r w:rsidRPr="00783DF2">
        <w:rPr>
          <w:sz w:val="30"/>
          <w:szCs w:val="30"/>
        </w:rPr>
        <w:t>,</w:t>
      </w:r>
      <w:r>
        <w:rPr>
          <w:sz w:val="30"/>
          <w:szCs w:val="30"/>
        </w:rPr>
        <w:t xml:space="preserve"> </w:t>
      </w:r>
      <w:r w:rsidRPr="00783DF2">
        <w:rPr>
          <w:sz w:val="30"/>
          <w:szCs w:val="30"/>
        </w:rPr>
        <w:t>перйодат-анион</w:t>
      </w:r>
      <w:r>
        <w:rPr>
          <w:sz w:val="30"/>
          <w:szCs w:val="30"/>
        </w:rPr>
        <w:t xml:space="preserve"> </w:t>
      </w:r>
      <w:r w:rsidRPr="00783DF2">
        <w:rPr>
          <w:sz w:val="30"/>
          <w:szCs w:val="30"/>
        </w:rPr>
        <w:t>IO</w:t>
      </w:r>
      <w:r w:rsidRPr="004E1129">
        <w:rPr>
          <w:sz w:val="30"/>
          <w:szCs w:val="30"/>
          <w:vertAlign w:val="superscript"/>
        </w:rPr>
        <w:t>–</w:t>
      </w:r>
      <w:r w:rsidRPr="00783DF2">
        <w:rPr>
          <w:sz w:val="30"/>
          <w:szCs w:val="30"/>
        </w:rPr>
        <w:t>,</w:t>
      </w:r>
      <w:r>
        <w:rPr>
          <w:sz w:val="30"/>
          <w:szCs w:val="30"/>
        </w:rPr>
        <w:t xml:space="preserve"> </w:t>
      </w:r>
      <w:r w:rsidRPr="00783DF2">
        <w:rPr>
          <w:sz w:val="30"/>
          <w:szCs w:val="30"/>
        </w:rPr>
        <w:t>тартрат-анион</w:t>
      </w:r>
      <w:r>
        <w:rPr>
          <w:sz w:val="30"/>
          <w:szCs w:val="30"/>
        </w:rPr>
        <w:t xml:space="preserve"> </w:t>
      </w:r>
      <w:r w:rsidRPr="00783DF2">
        <w:rPr>
          <w:sz w:val="30"/>
          <w:szCs w:val="30"/>
        </w:rPr>
        <w:t>C</w:t>
      </w:r>
      <w:r w:rsidRPr="00783DF2">
        <w:rPr>
          <w:sz w:val="30"/>
          <w:szCs w:val="30"/>
          <w:vertAlign w:val="subscript"/>
        </w:rPr>
        <w:t>4</w:t>
      </w:r>
      <w:r w:rsidRPr="00783DF2">
        <w:rPr>
          <w:sz w:val="30"/>
          <w:szCs w:val="30"/>
        </w:rPr>
        <w:t>H</w:t>
      </w:r>
      <w:r w:rsidRPr="00783DF2">
        <w:rPr>
          <w:sz w:val="30"/>
          <w:szCs w:val="30"/>
          <w:vertAlign w:val="subscript"/>
        </w:rPr>
        <w:t>4</w:t>
      </w:r>
      <w:r w:rsidRPr="00783DF2">
        <w:rPr>
          <w:sz w:val="30"/>
          <w:szCs w:val="30"/>
        </w:rPr>
        <w:t>O</w:t>
      </w:r>
      <w:r w:rsidRPr="004E1129">
        <w:rPr>
          <w:sz w:val="30"/>
          <w:szCs w:val="30"/>
          <w:vertAlign w:val="subscript"/>
        </w:rPr>
        <w:t>6</w:t>
      </w:r>
      <w:r w:rsidRPr="004E1129">
        <w:rPr>
          <w:sz w:val="30"/>
          <w:szCs w:val="30"/>
          <w:vertAlign w:val="superscript"/>
        </w:rPr>
        <w:t>–</w:t>
      </w:r>
      <w:r w:rsidRPr="00783DF2">
        <w:rPr>
          <w:sz w:val="30"/>
          <w:szCs w:val="30"/>
        </w:rPr>
        <w:t>,</w:t>
      </w:r>
      <w:r>
        <w:rPr>
          <w:sz w:val="30"/>
          <w:szCs w:val="30"/>
        </w:rPr>
        <w:t xml:space="preserve"> </w:t>
      </w:r>
      <w:r w:rsidRPr="00783DF2">
        <w:rPr>
          <w:sz w:val="30"/>
          <w:szCs w:val="30"/>
        </w:rPr>
        <w:t>цитрат-анион</w:t>
      </w:r>
      <w:r>
        <w:rPr>
          <w:sz w:val="30"/>
          <w:szCs w:val="30"/>
        </w:rPr>
        <w:t xml:space="preserve"> </w:t>
      </w:r>
      <w:r w:rsidRPr="00783DF2">
        <w:rPr>
          <w:sz w:val="30"/>
          <w:szCs w:val="30"/>
        </w:rPr>
        <w:t>C</w:t>
      </w:r>
      <w:r w:rsidRPr="00783DF2">
        <w:rPr>
          <w:sz w:val="30"/>
          <w:szCs w:val="30"/>
          <w:vertAlign w:val="subscript"/>
        </w:rPr>
        <w:t>6</w:t>
      </w:r>
      <w:r w:rsidRPr="00783DF2">
        <w:rPr>
          <w:sz w:val="30"/>
          <w:szCs w:val="30"/>
        </w:rPr>
        <w:t>H</w:t>
      </w:r>
      <w:r w:rsidRPr="00783DF2">
        <w:rPr>
          <w:sz w:val="30"/>
          <w:szCs w:val="30"/>
          <w:vertAlign w:val="subscript"/>
        </w:rPr>
        <w:t>5</w:t>
      </w:r>
      <w:r w:rsidRPr="00783DF2">
        <w:rPr>
          <w:sz w:val="30"/>
          <w:szCs w:val="30"/>
        </w:rPr>
        <w:t>O</w:t>
      </w:r>
      <w:r w:rsidRPr="004E1129">
        <w:rPr>
          <w:sz w:val="30"/>
          <w:szCs w:val="30"/>
          <w:vertAlign w:val="subscript"/>
        </w:rPr>
        <w:t>7</w:t>
      </w:r>
      <w:r>
        <w:rPr>
          <w:sz w:val="30"/>
          <w:szCs w:val="30"/>
          <w:vertAlign w:val="superscript"/>
        </w:rPr>
        <w:t>–</w:t>
      </w:r>
      <w:r w:rsidRPr="004E1129">
        <w:rPr>
          <w:sz w:val="30"/>
          <w:szCs w:val="30"/>
        </w:rPr>
        <w:t>.</w:t>
      </w:r>
    </w:p>
    <w:p w:rsidR="0076572F" w:rsidRPr="00783DF2" w:rsidRDefault="0076572F" w:rsidP="0076572F">
      <w:pPr>
        <w:pStyle w:val="txt"/>
        <w:spacing w:before="0" w:beforeAutospacing="0" w:after="0" w:afterAutospacing="0"/>
        <w:ind w:firstLine="709"/>
        <w:jc w:val="both"/>
        <w:rPr>
          <w:sz w:val="30"/>
          <w:szCs w:val="30"/>
        </w:rPr>
      </w:pPr>
      <w:r w:rsidRPr="00783DF2">
        <w:rPr>
          <w:sz w:val="30"/>
          <w:szCs w:val="30"/>
        </w:rPr>
        <w:t>Вторая</w:t>
      </w:r>
      <w:r>
        <w:rPr>
          <w:sz w:val="30"/>
          <w:szCs w:val="30"/>
        </w:rPr>
        <w:t xml:space="preserve"> </w:t>
      </w:r>
      <w:r w:rsidRPr="00783DF2">
        <w:rPr>
          <w:sz w:val="30"/>
          <w:szCs w:val="30"/>
        </w:rPr>
        <w:t>группа</w:t>
      </w:r>
      <w:r>
        <w:rPr>
          <w:sz w:val="30"/>
          <w:szCs w:val="30"/>
        </w:rPr>
        <w:t xml:space="preserve"> </w:t>
      </w:r>
      <w:r w:rsidRPr="00783DF2">
        <w:rPr>
          <w:sz w:val="30"/>
          <w:szCs w:val="30"/>
        </w:rPr>
        <w:t>включает</w:t>
      </w:r>
      <w:r>
        <w:rPr>
          <w:sz w:val="30"/>
          <w:szCs w:val="30"/>
        </w:rPr>
        <w:t xml:space="preserve"> </w:t>
      </w:r>
      <w:r w:rsidRPr="00783DF2">
        <w:rPr>
          <w:sz w:val="30"/>
          <w:szCs w:val="30"/>
        </w:rPr>
        <w:t>анионы,</w:t>
      </w:r>
      <w:r>
        <w:rPr>
          <w:sz w:val="30"/>
          <w:szCs w:val="30"/>
        </w:rPr>
        <w:t xml:space="preserve"> </w:t>
      </w:r>
      <w:r w:rsidRPr="00783DF2">
        <w:rPr>
          <w:sz w:val="30"/>
          <w:szCs w:val="30"/>
        </w:rPr>
        <w:t>образующие</w:t>
      </w:r>
      <w:r>
        <w:rPr>
          <w:sz w:val="30"/>
          <w:szCs w:val="30"/>
        </w:rPr>
        <w:t xml:space="preserve"> </w:t>
      </w:r>
      <w:r w:rsidRPr="00783DF2">
        <w:rPr>
          <w:sz w:val="30"/>
          <w:szCs w:val="30"/>
        </w:rPr>
        <w:t>с</w:t>
      </w:r>
      <w:r>
        <w:rPr>
          <w:sz w:val="30"/>
          <w:szCs w:val="30"/>
        </w:rPr>
        <w:t xml:space="preserve"> </w:t>
      </w:r>
      <w:r w:rsidRPr="00783DF2">
        <w:rPr>
          <w:sz w:val="30"/>
          <w:szCs w:val="30"/>
        </w:rPr>
        <w:t>катионами</w:t>
      </w:r>
      <w:r>
        <w:rPr>
          <w:sz w:val="30"/>
          <w:szCs w:val="30"/>
        </w:rPr>
        <w:t xml:space="preserve"> </w:t>
      </w:r>
      <w:r w:rsidRPr="00783DF2">
        <w:rPr>
          <w:sz w:val="30"/>
          <w:szCs w:val="30"/>
        </w:rPr>
        <w:t>серебра</w:t>
      </w:r>
      <w:r>
        <w:rPr>
          <w:sz w:val="30"/>
          <w:szCs w:val="30"/>
        </w:rPr>
        <w:t xml:space="preserve"> </w:t>
      </w:r>
      <w:r w:rsidRPr="00783DF2">
        <w:rPr>
          <w:sz w:val="30"/>
          <w:szCs w:val="30"/>
        </w:rPr>
        <w:t>Ag</w:t>
      </w:r>
      <w:r w:rsidRPr="004E1129">
        <w:rPr>
          <w:sz w:val="30"/>
          <w:szCs w:val="30"/>
          <w:vertAlign w:val="superscript"/>
        </w:rPr>
        <w:t>+</w:t>
      </w:r>
      <w:r>
        <w:rPr>
          <w:sz w:val="30"/>
          <w:szCs w:val="30"/>
        </w:rPr>
        <w:t xml:space="preserve"> </w:t>
      </w:r>
      <w:r w:rsidRPr="00783DF2">
        <w:rPr>
          <w:sz w:val="30"/>
          <w:szCs w:val="30"/>
        </w:rPr>
        <w:t>в</w:t>
      </w:r>
      <w:r>
        <w:rPr>
          <w:sz w:val="30"/>
          <w:szCs w:val="30"/>
        </w:rPr>
        <w:t xml:space="preserve"> </w:t>
      </w:r>
      <w:r w:rsidRPr="00783DF2">
        <w:rPr>
          <w:sz w:val="30"/>
          <w:szCs w:val="30"/>
        </w:rPr>
        <w:t>разбавленных</w:t>
      </w:r>
      <w:r>
        <w:rPr>
          <w:sz w:val="30"/>
          <w:szCs w:val="30"/>
        </w:rPr>
        <w:t xml:space="preserve"> </w:t>
      </w:r>
      <w:r w:rsidRPr="00783DF2">
        <w:rPr>
          <w:sz w:val="30"/>
          <w:szCs w:val="30"/>
        </w:rPr>
        <w:t>водных</w:t>
      </w:r>
      <w:r>
        <w:rPr>
          <w:sz w:val="30"/>
          <w:szCs w:val="30"/>
        </w:rPr>
        <w:t xml:space="preserve"> </w:t>
      </w:r>
      <w:r w:rsidRPr="00783DF2">
        <w:rPr>
          <w:sz w:val="30"/>
          <w:szCs w:val="30"/>
        </w:rPr>
        <w:t>растворах</w:t>
      </w:r>
      <w:r>
        <w:rPr>
          <w:sz w:val="30"/>
          <w:szCs w:val="30"/>
        </w:rPr>
        <w:t xml:space="preserve"> </w:t>
      </w:r>
      <w:r w:rsidRPr="00783DF2">
        <w:rPr>
          <w:sz w:val="30"/>
          <w:szCs w:val="30"/>
        </w:rPr>
        <w:t>азотной</w:t>
      </w:r>
      <w:r>
        <w:rPr>
          <w:sz w:val="30"/>
          <w:szCs w:val="30"/>
        </w:rPr>
        <w:t xml:space="preserve"> </w:t>
      </w:r>
      <w:r w:rsidRPr="00783DF2">
        <w:rPr>
          <w:sz w:val="30"/>
          <w:szCs w:val="30"/>
        </w:rPr>
        <w:t>кислоты</w:t>
      </w:r>
      <w:r>
        <w:rPr>
          <w:sz w:val="30"/>
          <w:szCs w:val="30"/>
        </w:rPr>
        <w:t xml:space="preserve"> </w:t>
      </w:r>
      <w:r w:rsidRPr="00783DF2">
        <w:rPr>
          <w:sz w:val="30"/>
          <w:szCs w:val="30"/>
        </w:rPr>
        <w:t>HNO</w:t>
      </w:r>
      <w:r w:rsidRPr="00783DF2">
        <w:rPr>
          <w:sz w:val="30"/>
          <w:szCs w:val="30"/>
          <w:vertAlign w:val="subscript"/>
        </w:rPr>
        <w:t>3</w:t>
      </w:r>
      <w:r>
        <w:rPr>
          <w:sz w:val="30"/>
          <w:szCs w:val="30"/>
        </w:rPr>
        <w:t xml:space="preserve"> </w:t>
      </w:r>
      <w:r w:rsidRPr="00783DF2">
        <w:rPr>
          <w:sz w:val="30"/>
          <w:szCs w:val="30"/>
        </w:rPr>
        <w:t>малорастворимые</w:t>
      </w:r>
      <w:r>
        <w:rPr>
          <w:sz w:val="30"/>
          <w:szCs w:val="30"/>
        </w:rPr>
        <w:t xml:space="preserve"> </w:t>
      </w:r>
      <w:r w:rsidRPr="00783DF2">
        <w:rPr>
          <w:sz w:val="30"/>
          <w:szCs w:val="30"/>
        </w:rPr>
        <w:t>соли</w:t>
      </w:r>
      <w:r>
        <w:rPr>
          <w:sz w:val="30"/>
          <w:szCs w:val="30"/>
        </w:rPr>
        <w:t xml:space="preserve"> </w:t>
      </w:r>
      <w:r w:rsidRPr="00783DF2">
        <w:rPr>
          <w:sz w:val="30"/>
          <w:szCs w:val="30"/>
        </w:rPr>
        <w:t>серебра.</w:t>
      </w:r>
      <w:r>
        <w:rPr>
          <w:sz w:val="30"/>
          <w:szCs w:val="30"/>
        </w:rPr>
        <w:t xml:space="preserve"> </w:t>
      </w:r>
      <w:r w:rsidRPr="00783DF2">
        <w:rPr>
          <w:sz w:val="30"/>
          <w:szCs w:val="30"/>
        </w:rPr>
        <w:t>Групповым</w:t>
      </w:r>
      <w:r>
        <w:rPr>
          <w:sz w:val="30"/>
          <w:szCs w:val="30"/>
        </w:rPr>
        <w:t xml:space="preserve"> </w:t>
      </w:r>
      <w:r w:rsidRPr="00783DF2">
        <w:rPr>
          <w:sz w:val="30"/>
          <w:szCs w:val="30"/>
        </w:rPr>
        <w:t>реагентом</w:t>
      </w:r>
      <w:r>
        <w:rPr>
          <w:sz w:val="30"/>
          <w:szCs w:val="30"/>
        </w:rPr>
        <w:t xml:space="preserve"> </w:t>
      </w:r>
      <w:r w:rsidRPr="00783DF2">
        <w:rPr>
          <w:sz w:val="30"/>
          <w:szCs w:val="30"/>
        </w:rPr>
        <w:t>является</w:t>
      </w:r>
      <w:r>
        <w:rPr>
          <w:sz w:val="30"/>
          <w:szCs w:val="30"/>
        </w:rPr>
        <w:t xml:space="preserve"> </w:t>
      </w:r>
      <w:r w:rsidRPr="00783DF2">
        <w:rPr>
          <w:sz w:val="30"/>
          <w:szCs w:val="30"/>
        </w:rPr>
        <w:t>водный</w:t>
      </w:r>
      <w:r>
        <w:rPr>
          <w:sz w:val="30"/>
          <w:szCs w:val="30"/>
        </w:rPr>
        <w:t xml:space="preserve"> </w:t>
      </w:r>
      <w:r w:rsidRPr="00783DF2">
        <w:rPr>
          <w:sz w:val="30"/>
          <w:szCs w:val="30"/>
        </w:rPr>
        <w:t>азотнокислый</w:t>
      </w:r>
      <w:r>
        <w:rPr>
          <w:sz w:val="30"/>
          <w:szCs w:val="30"/>
        </w:rPr>
        <w:t xml:space="preserve"> </w:t>
      </w:r>
      <w:r w:rsidRPr="00783DF2">
        <w:rPr>
          <w:sz w:val="30"/>
          <w:szCs w:val="30"/>
        </w:rPr>
        <w:t>раствор</w:t>
      </w:r>
      <w:r>
        <w:rPr>
          <w:sz w:val="30"/>
          <w:szCs w:val="30"/>
        </w:rPr>
        <w:t xml:space="preserve"> </w:t>
      </w:r>
      <w:r w:rsidRPr="00783DF2">
        <w:rPr>
          <w:sz w:val="30"/>
          <w:szCs w:val="30"/>
        </w:rPr>
        <w:t>нитрата</w:t>
      </w:r>
      <w:r>
        <w:rPr>
          <w:sz w:val="30"/>
          <w:szCs w:val="30"/>
        </w:rPr>
        <w:t xml:space="preserve"> </w:t>
      </w:r>
      <w:r w:rsidRPr="00783DF2">
        <w:rPr>
          <w:sz w:val="30"/>
          <w:szCs w:val="30"/>
        </w:rPr>
        <w:t>серебра</w:t>
      </w:r>
      <w:r>
        <w:rPr>
          <w:sz w:val="30"/>
          <w:szCs w:val="30"/>
        </w:rPr>
        <w:t xml:space="preserve"> </w:t>
      </w:r>
      <w:r w:rsidRPr="00783DF2">
        <w:rPr>
          <w:sz w:val="30"/>
          <w:szCs w:val="30"/>
        </w:rPr>
        <w:t>AgNO</w:t>
      </w:r>
      <w:r w:rsidRPr="00783DF2">
        <w:rPr>
          <w:sz w:val="30"/>
          <w:szCs w:val="30"/>
          <w:vertAlign w:val="subscript"/>
        </w:rPr>
        <w:t>3</w:t>
      </w:r>
      <w:r>
        <w:rPr>
          <w:sz w:val="30"/>
          <w:szCs w:val="30"/>
        </w:rPr>
        <w:t xml:space="preserve"> Анионы второй группы</w:t>
      </w:r>
      <w:r w:rsidRPr="00783DF2">
        <w:rPr>
          <w:sz w:val="30"/>
          <w:szCs w:val="30"/>
        </w:rPr>
        <w:t>:</w:t>
      </w:r>
      <w:r>
        <w:rPr>
          <w:sz w:val="30"/>
          <w:szCs w:val="30"/>
        </w:rPr>
        <w:t xml:space="preserve"> </w:t>
      </w:r>
      <w:r w:rsidRPr="00783DF2">
        <w:rPr>
          <w:sz w:val="30"/>
          <w:szCs w:val="30"/>
        </w:rPr>
        <w:t>хлорид-анион</w:t>
      </w:r>
      <w:r>
        <w:rPr>
          <w:sz w:val="30"/>
          <w:szCs w:val="30"/>
        </w:rPr>
        <w:t xml:space="preserve"> </w:t>
      </w:r>
      <w:r w:rsidRPr="00783DF2">
        <w:rPr>
          <w:sz w:val="30"/>
          <w:szCs w:val="30"/>
        </w:rPr>
        <w:t>C1</w:t>
      </w:r>
      <w:r w:rsidRPr="00783DF2">
        <w:rPr>
          <w:sz w:val="30"/>
          <w:szCs w:val="30"/>
          <w:vertAlign w:val="superscript"/>
        </w:rPr>
        <w:t>-</w:t>
      </w:r>
      <w:r w:rsidRPr="00783DF2">
        <w:rPr>
          <w:sz w:val="30"/>
          <w:szCs w:val="30"/>
        </w:rPr>
        <w:t>,</w:t>
      </w:r>
      <w:r>
        <w:rPr>
          <w:sz w:val="30"/>
          <w:szCs w:val="30"/>
        </w:rPr>
        <w:t xml:space="preserve"> </w:t>
      </w:r>
      <w:r w:rsidRPr="00783DF2">
        <w:rPr>
          <w:sz w:val="30"/>
          <w:szCs w:val="30"/>
        </w:rPr>
        <w:t>бромид-анион</w:t>
      </w:r>
      <w:r>
        <w:rPr>
          <w:sz w:val="30"/>
          <w:szCs w:val="30"/>
        </w:rPr>
        <w:t xml:space="preserve"> </w:t>
      </w:r>
      <w:r w:rsidRPr="00783DF2">
        <w:rPr>
          <w:sz w:val="30"/>
          <w:szCs w:val="30"/>
        </w:rPr>
        <w:t>Br</w:t>
      </w:r>
      <w:r w:rsidRPr="00783DF2">
        <w:rPr>
          <w:sz w:val="30"/>
          <w:szCs w:val="30"/>
          <w:vertAlign w:val="superscript"/>
        </w:rPr>
        <w:t>-</w:t>
      </w:r>
      <w:r>
        <w:rPr>
          <w:sz w:val="30"/>
          <w:szCs w:val="30"/>
        </w:rPr>
        <w:t>, йодид-анион</w:t>
      </w:r>
      <w:r w:rsidRPr="00783DF2">
        <w:rPr>
          <w:sz w:val="30"/>
          <w:szCs w:val="30"/>
        </w:rPr>
        <w:t>,</w:t>
      </w:r>
      <w:r>
        <w:rPr>
          <w:sz w:val="30"/>
          <w:szCs w:val="30"/>
        </w:rPr>
        <w:t xml:space="preserve"> бро</w:t>
      </w:r>
      <w:r w:rsidRPr="00783DF2">
        <w:rPr>
          <w:sz w:val="30"/>
          <w:szCs w:val="30"/>
        </w:rPr>
        <w:t>мат-анион</w:t>
      </w:r>
      <w:r>
        <w:rPr>
          <w:sz w:val="30"/>
          <w:szCs w:val="30"/>
        </w:rPr>
        <w:t xml:space="preserve"> </w:t>
      </w:r>
      <w:r w:rsidRPr="00783DF2">
        <w:rPr>
          <w:sz w:val="30"/>
          <w:szCs w:val="30"/>
        </w:rPr>
        <w:t>BrO</w:t>
      </w:r>
      <w:r>
        <w:rPr>
          <w:sz w:val="30"/>
          <w:szCs w:val="30"/>
          <w:vertAlign w:val="superscript"/>
        </w:rPr>
        <w:t>–</w:t>
      </w:r>
      <w:r>
        <w:rPr>
          <w:sz w:val="30"/>
          <w:szCs w:val="30"/>
        </w:rPr>
        <w:t xml:space="preserve"> </w:t>
      </w:r>
      <w:r w:rsidRPr="00783DF2">
        <w:rPr>
          <w:sz w:val="30"/>
          <w:szCs w:val="30"/>
        </w:rPr>
        <w:t>(этот</w:t>
      </w:r>
      <w:r>
        <w:rPr>
          <w:sz w:val="30"/>
          <w:szCs w:val="30"/>
        </w:rPr>
        <w:t xml:space="preserve"> </w:t>
      </w:r>
      <w:r w:rsidRPr="00783DF2">
        <w:rPr>
          <w:sz w:val="30"/>
          <w:szCs w:val="30"/>
        </w:rPr>
        <w:t>анион</w:t>
      </w:r>
      <w:r>
        <w:rPr>
          <w:sz w:val="30"/>
          <w:szCs w:val="30"/>
        </w:rPr>
        <w:t xml:space="preserve"> </w:t>
      </w:r>
      <w:r w:rsidRPr="00783DF2">
        <w:rPr>
          <w:sz w:val="30"/>
          <w:szCs w:val="30"/>
        </w:rPr>
        <w:t>иногда</w:t>
      </w:r>
      <w:r>
        <w:rPr>
          <w:sz w:val="30"/>
          <w:szCs w:val="30"/>
        </w:rPr>
        <w:t xml:space="preserve"> </w:t>
      </w:r>
      <w:r w:rsidRPr="00783DF2">
        <w:rPr>
          <w:sz w:val="30"/>
          <w:szCs w:val="30"/>
        </w:rPr>
        <w:t>исключают</w:t>
      </w:r>
      <w:r>
        <w:rPr>
          <w:sz w:val="30"/>
          <w:szCs w:val="30"/>
        </w:rPr>
        <w:t xml:space="preserve"> </w:t>
      </w:r>
      <w:r w:rsidRPr="00783DF2">
        <w:rPr>
          <w:sz w:val="30"/>
          <w:szCs w:val="30"/>
        </w:rPr>
        <w:t>из</w:t>
      </w:r>
      <w:r>
        <w:rPr>
          <w:sz w:val="30"/>
          <w:szCs w:val="30"/>
        </w:rPr>
        <w:t xml:space="preserve"> </w:t>
      </w:r>
      <w:r w:rsidRPr="00783DF2">
        <w:rPr>
          <w:sz w:val="30"/>
          <w:szCs w:val="30"/>
        </w:rPr>
        <w:t>второй</w:t>
      </w:r>
      <w:r>
        <w:rPr>
          <w:sz w:val="30"/>
          <w:szCs w:val="30"/>
        </w:rPr>
        <w:t xml:space="preserve"> </w:t>
      </w:r>
      <w:r w:rsidRPr="00783DF2">
        <w:rPr>
          <w:sz w:val="30"/>
          <w:szCs w:val="30"/>
        </w:rPr>
        <w:t>группы,</w:t>
      </w:r>
      <w:r>
        <w:rPr>
          <w:sz w:val="30"/>
          <w:szCs w:val="30"/>
        </w:rPr>
        <w:t xml:space="preserve"> </w:t>
      </w:r>
      <w:r w:rsidRPr="00783DF2">
        <w:rPr>
          <w:sz w:val="30"/>
          <w:szCs w:val="30"/>
        </w:rPr>
        <w:t>поскольку</w:t>
      </w:r>
      <w:r>
        <w:rPr>
          <w:sz w:val="30"/>
          <w:szCs w:val="30"/>
        </w:rPr>
        <w:t xml:space="preserve"> </w:t>
      </w:r>
      <w:r w:rsidRPr="00783DF2">
        <w:rPr>
          <w:sz w:val="30"/>
          <w:szCs w:val="30"/>
        </w:rPr>
        <w:t>бромат</w:t>
      </w:r>
      <w:r>
        <w:rPr>
          <w:sz w:val="30"/>
          <w:szCs w:val="30"/>
        </w:rPr>
        <w:t xml:space="preserve"> </w:t>
      </w:r>
      <w:r w:rsidRPr="00783DF2">
        <w:rPr>
          <w:sz w:val="30"/>
          <w:szCs w:val="30"/>
        </w:rPr>
        <w:t>серебра</w:t>
      </w:r>
      <w:r>
        <w:rPr>
          <w:sz w:val="30"/>
          <w:szCs w:val="30"/>
        </w:rPr>
        <w:t xml:space="preserve"> </w:t>
      </w:r>
      <w:r w:rsidRPr="00783DF2">
        <w:rPr>
          <w:sz w:val="30"/>
          <w:szCs w:val="30"/>
        </w:rPr>
        <w:t>AgBrO</w:t>
      </w:r>
      <w:r w:rsidRPr="00783DF2">
        <w:rPr>
          <w:sz w:val="30"/>
          <w:szCs w:val="30"/>
          <w:vertAlign w:val="subscript"/>
        </w:rPr>
        <w:t>3</w:t>
      </w:r>
      <w:r>
        <w:rPr>
          <w:sz w:val="30"/>
          <w:szCs w:val="30"/>
        </w:rPr>
        <w:t xml:space="preserve"> </w:t>
      </w:r>
      <w:r w:rsidRPr="00783DF2">
        <w:rPr>
          <w:sz w:val="30"/>
          <w:szCs w:val="30"/>
        </w:rPr>
        <w:t>растворяется</w:t>
      </w:r>
      <w:r>
        <w:rPr>
          <w:sz w:val="30"/>
          <w:szCs w:val="30"/>
        </w:rPr>
        <w:t xml:space="preserve"> </w:t>
      </w:r>
      <w:r w:rsidRPr="00783DF2">
        <w:rPr>
          <w:sz w:val="30"/>
          <w:szCs w:val="30"/>
        </w:rPr>
        <w:t>в</w:t>
      </w:r>
      <w:r>
        <w:rPr>
          <w:sz w:val="30"/>
          <w:szCs w:val="30"/>
        </w:rPr>
        <w:t xml:space="preserve"> </w:t>
      </w:r>
      <w:r w:rsidRPr="00783DF2">
        <w:rPr>
          <w:sz w:val="30"/>
          <w:szCs w:val="30"/>
        </w:rPr>
        <w:t>разбавленной</w:t>
      </w:r>
      <w:r>
        <w:rPr>
          <w:sz w:val="30"/>
          <w:szCs w:val="30"/>
        </w:rPr>
        <w:t xml:space="preserve"> </w:t>
      </w:r>
      <w:r w:rsidRPr="00783DF2">
        <w:rPr>
          <w:sz w:val="30"/>
          <w:szCs w:val="30"/>
        </w:rPr>
        <w:t>азотной</w:t>
      </w:r>
      <w:r>
        <w:rPr>
          <w:sz w:val="30"/>
          <w:szCs w:val="30"/>
        </w:rPr>
        <w:t xml:space="preserve"> </w:t>
      </w:r>
      <w:r w:rsidRPr="00783DF2">
        <w:rPr>
          <w:sz w:val="30"/>
          <w:szCs w:val="30"/>
        </w:rPr>
        <w:t>кислоте),</w:t>
      </w:r>
      <w:r>
        <w:rPr>
          <w:sz w:val="30"/>
          <w:szCs w:val="30"/>
        </w:rPr>
        <w:t xml:space="preserve"> </w:t>
      </w:r>
      <w:r w:rsidRPr="00783DF2">
        <w:rPr>
          <w:sz w:val="30"/>
          <w:szCs w:val="30"/>
        </w:rPr>
        <w:t>цианид-анион</w:t>
      </w:r>
      <w:r>
        <w:rPr>
          <w:sz w:val="30"/>
          <w:szCs w:val="30"/>
        </w:rPr>
        <w:t xml:space="preserve"> </w:t>
      </w:r>
      <w:r w:rsidRPr="00783DF2">
        <w:rPr>
          <w:sz w:val="30"/>
          <w:szCs w:val="30"/>
        </w:rPr>
        <w:t>CN</w:t>
      </w:r>
      <w:r w:rsidRPr="00783DF2">
        <w:rPr>
          <w:sz w:val="30"/>
          <w:szCs w:val="30"/>
          <w:vertAlign w:val="superscript"/>
        </w:rPr>
        <w:t>-</w:t>
      </w:r>
      <w:r w:rsidRPr="00783DF2">
        <w:rPr>
          <w:sz w:val="30"/>
          <w:szCs w:val="30"/>
        </w:rPr>
        <w:t>,</w:t>
      </w:r>
      <w:r>
        <w:rPr>
          <w:sz w:val="30"/>
          <w:szCs w:val="30"/>
        </w:rPr>
        <w:t xml:space="preserve"> </w:t>
      </w:r>
      <w:r w:rsidRPr="00783DF2">
        <w:rPr>
          <w:sz w:val="30"/>
          <w:szCs w:val="30"/>
        </w:rPr>
        <w:t>тиоцианат-анион</w:t>
      </w:r>
      <w:r>
        <w:rPr>
          <w:sz w:val="30"/>
          <w:szCs w:val="30"/>
        </w:rPr>
        <w:t xml:space="preserve"> </w:t>
      </w:r>
      <w:r w:rsidRPr="00783DF2">
        <w:rPr>
          <w:sz w:val="30"/>
          <w:szCs w:val="30"/>
        </w:rPr>
        <w:t>(роданид-анион)</w:t>
      </w:r>
      <w:r>
        <w:rPr>
          <w:sz w:val="30"/>
          <w:szCs w:val="30"/>
        </w:rPr>
        <w:t xml:space="preserve"> </w:t>
      </w:r>
      <w:r w:rsidRPr="00783DF2">
        <w:rPr>
          <w:sz w:val="30"/>
          <w:szCs w:val="30"/>
        </w:rPr>
        <w:t>SCN</w:t>
      </w:r>
      <w:r w:rsidRPr="00783DF2">
        <w:rPr>
          <w:sz w:val="30"/>
          <w:szCs w:val="30"/>
          <w:vertAlign w:val="superscript"/>
        </w:rPr>
        <w:t>-</w:t>
      </w:r>
      <w:r w:rsidRPr="00783DF2">
        <w:rPr>
          <w:sz w:val="30"/>
          <w:szCs w:val="30"/>
        </w:rPr>
        <w:t>,</w:t>
      </w:r>
      <w:r>
        <w:rPr>
          <w:sz w:val="30"/>
          <w:szCs w:val="30"/>
        </w:rPr>
        <w:t xml:space="preserve"> </w:t>
      </w:r>
      <w:r w:rsidRPr="00783DF2">
        <w:rPr>
          <w:sz w:val="30"/>
          <w:szCs w:val="30"/>
        </w:rPr>
        <w:t>сульфид-анион</w:t>
      </w:r>
      <w:r>
        <w:rPr>
          <w:sz w:val="30"/>
          <w:szCs w:val="30"/>
        </w:rPr>
        <w:t xml:space="preserve"> </w:t>
      </w:r>
      <w:r w:rsidRPr="00783DF2">
        <w:rPr>
          <w:sz w:val="30"/>
          <w:szCs w:val="30"/>
        </w:rPr>
        <w:t>S</w:t>
      </w:r>
      <w:r w:rsidRPr="00783DF2">
        <w:rPr>
          <w:sz w:val="30"/>
          <w:szCs w:val="30"/>
          <w:vertAlign w:val="superscript"/>
        </w:rPr>
        <w:t>2-</w:t>
      </w:r>
      <w:r w:rsidRPr="00783DF2">
        <w:rPr>
          <w:sz w:val="30"/>
          <w:szCs w:val="30"/>
        </w:rPr>
        <w:t>.</w:t>
      </w:r>
      <w:r>
        <w:rPr>
          <w:sz w:val="30"/>
          <w:szCs w:val="30"/>
        </w:rPr>
        <w:t xml:space="preserve"> </w:t>
      </w:r>
      <w:r w:rsidRPr="00783DF2">
        <w:rPr>
          <w:sz w:val="30"/>
          <w:szCs w:val="30"/>
        </w:rPr>
        <w:lastRenderedPageBreak/>
        <w:t>Порой</w:t>
      </w:r>
      <w:r>
        <w:rPr>
          <w:sz w:val="30"/>
          <w:szCs w:val="30"/>
        </w:rPr>
        <w:t xml:space="preserve"> </w:t>
      </w:r>
      <w:r w:rsidRPr="00783DF2">
        <w:rPr>
          <w:sz w:val="30"/>
          <w:szCs w:val="30"/>
        </w:rPr>
        <w:t>к</w:t>
      </w:r>
      <w:r>
        <w:rPr>
          <w:sz w:val="30"/>
          <w:szCs w:val="30"/>
        </w:rPr>
        <w:t xml:space="preserve"> </w:t>
      </w:r>
      <w:r w:rsidRPr="00783DF2">
        <w:rPr>
          <w:sz w:val="30"/>
          <w:szCs w:val="30"/>
        </w:rPr>
        <w:t>этой</w:t>
      </w:r>
      <w:r>
        <w:rPr>
          <w:sz w:val="30"/>
          <w:szCs w:val="30"/>
        </w:rPr>
        <w:t xml:space="preserve"> </w:t>
      </w:r>
      <w:r w:rsidRPr="00783DF2">
        <w:rPr>
          <w:sz w:val="30"/>
          <w:szCs w:val="30"/>
        </w:rPr>
        <w:t>группе</w:t>
      </w:r>
      <w:r>
        <w:rPr>
          <w:sz w:val="30"/>
          <w:szCs w:val="30"/>
        </w:rPr>
        <w:t xml:space="preserve"> </w:t>
      </w:r>
      <w:r w:rsidRPr="00783DF2">
        <w:rPr>
          <w:sz w:val="30"/>
          <w:szCs w:val="30"/>
        </w:rPr>
        <w:t>относят</w:t>
      </w:r>
      <w:r>
        <w:rPr>
          <w:sz w:val="30"/>
          <w:szCs w:val="30"/>
        </w:rPr>
        <w:t xml:space="preserve"> </w:t>
      </w:r>
      <w:r w:rsidRPr="00783DF2">
        <w:rPr>
          <w:sz w:val="30"/>
          <w:szCs w:val="30"/>
        </w:rPr>
        <w:t>анион</w:t>
      </w:r>
      <w:r>
        <w:rPr>
          <w:sz w:val="30"/>
          <w:szCs w:val="30"/>
        </w:rPr>
        <w:t xml:space="preserve"> </w:t>
      </w:r>
      <w:r w:rsidRPr="00783DF2">
        <w:rPr>
          <w:sz w:val="30"/>
          <w:szCs w:val="30"/>
        </w:rPr>
        <w:t>C</w:t>
      </w:r>
      <w:r w:rsidRPr="00783DF2">
        <w:rPr>
          <w:sz w:val="30"/>
          <w:szCs w:val="30"/>
          <w:vertAlign w:val="subscript"/>
        </w:rPr>
        <w:t>6</w:t>
      </w:r>
      <w:r w:rsidRPr="00783DF2">
        <w:rPr>
          <w:sz w:val="30"/>
          <w:szCs w:val="30"/>
        </w:rPr>
        <w:t>H</w:t>
      </w:r>
      <w:r w:rsidRPr="00783DF2">
        <w:rPr>
          <w:sz w:val="30"/>
          <w:szCs w:val="30"/>
          <w:vertAlign w:val="subscript"/>
        </w:rPr>
        <w:t>5</w:t>
      </w:r>
      <w:r w:rsidRPr="00783DF2">
        <w:rPr>
          <w:sz w:val="30"/>
          <w:szCs w:val="30"/>
        </w:rPr>
        <w:t>COO</w:t>
      </w:r>
      <w:r w:rsidRPr="00783DF2">
        <w:rPr>
          <w:sz w:val="30"/>
          <w:szCs w:val="30"/>
          <w:vertAlign w:val="superscript"/>
        </w:rPr>
        <w:t>-</w:t>
      </w:r>
      <w:r>
        <w:rPr>
          <w:sz w:val="30"/>
          <w:szCs w:val="30"/>
        </w:rPr>
        <w:t xml:space="preserve"> </w:t>
      </w:r>
      <w:r w:rsidRPr="00783DF2">
        <w:rPr>
          <w:sz w:val="30"/>
          <w:szCs w:val="30"/>
        </w:rPr>
        <w:t>бензойной</w:t>
      </w:r>
      <w:r>
        <w:rPr>
          <w:sz w:val="30"/>
          <w:szCs w:val="30"/>
        </w:rPr>
        <w:t xml:space="preserve"> </w:t>
      </w:r>
      <w:r w:rsidRPr="00783DF2">
        <w:rPr>
          <w:sz w:val="30"/>
          <w:szCs w:val="30"/>
        </w:rPr>
        <w:t>кислоты</w:t>
      </w:r>
      <w:r>
        <w:rPr>
          <w:sz w:val="30"/>
          <w:szCs w:val="30"/>
        </w:rPr>
        <w:t xml:space="preserve"> </w:t>
      </w:r>
      <w:r w:rsidRPr="00783DF2">
        <w:rPr>
          <w:sz w:val="30"/>
          <w:szCs w:val="30"/>
        </w:rPr>
        <w:t>и</w:t>
      </w:r>
      <w:r>
        <w:rPr>
          <w:sz w:val="30"/>
          <w:szCs w:val="30"/>
        </w:rPr>
        <w:t xml:space="preserve"> </w:t>
      </w:r>
      <w:r w:rsidRPr="00783DF2">
        <w:rPr>
          <w:sz w:val="30"/>
          <w:szCs w:val="30"/>
        </w:rPr>
        <w:t>ряд</w:t>
      </w:r>
      <w:r>
        <w:rPr>
          <w:sz w:val="30"/>
          <w:szCs w:val="30"/>
        </w:rPr>
        <w:t xml:space="preserve"> </w:t>
      </w:r>
      <w:r w:rsidRPr="00783DF2">
        <w:rPr>
          <w:sz w:val="30"/>
          <w:szCs w:val="30"/>
        </w:rPr>
        <w:t>других</w:t>
      </w:r>
      <w:r>
        <w:rPr>
          <w:sz w:val="30"/>
          <w:szCs w:val="30"/>
        </w:rPr>
        <w:t xml:space="preserve"> </w:t>
      </w:r>
      <w:r w:rsidRPr="00783DF2">
        <w:rPr>
          <w:sz w:val="30"/>
          <w:szCs w:val="30"/>
        </w:rPr>
        <w:t>анионов:</w:t>
      </w:r>
      <w:r>
        <w:rPr>
          <w:sz w:val="30"/>
          <w:szCs w:val="30"/>
        </w:rPr>
        <w:t xml:space="preserve"> </w:t>
      </w:r>
      <w:r w:rsidRPr="00783DF2">
        <w:rPr>
          <w:sz w:val="30"/>
          <w:szCs w:val="30"/>
        </w:rPr>
        <w:t>[Fe(CN)</w:t>
      </w:r>
      <w:r w:rsidRPr="00783DF2">
        <w:rPr>
          <w:sz w:val="30"/>
          <w:szCs w:val="30"/>
          <w:vertAlign w:val="subscript"/>
        </w:rPr>
        <w:t>6</w:t>
      </w:r>
      <w:r w:rsidRPr="00783DF2">
        <w:rPr>
          <w:sz w:val="30"/>
          <w:szCs w:val="30"/>
        </w:rPr>
        <w:t>]</w:t>
      </w:r>
      <w:r w:rsidRPr="00783DF2">
        <w:rPr>
          <w:sz w:val="30"/>
          <w:szCs w:val="30"/>
          <w:vertAlign w:val="superscript"/>
        </w:rPr>
        <w:t>4-</w:t>
      </w:r>
      <w:r w:rsidRPr="00783DF2">
        <w:rPr>
          <w:sz w:val="30"/>
          <w:szCs w:val="30"/>
        </w:rPr>
        <w:t>,</w:t>
      </w:r>
      <w:r>
        <w:rPr>
          <w:sz w:val="30"/>
          <w:szCs w:val="30"/>
        </w:rPr>
        <w:t xml:space="preserve"> </w:t>
      </w:r>
      <w:r w:rsidRPr="00783DF2">
        <w:rPr>
          <w:sz w:val="30"/>
          <w:szCs w:val="30"/>
        </w:rPr>
        <w:t>[Fe(CN)6]</w:t>
      </w:r>
      <w:r w:rsidRPr="00783DF2">
        <w:rPr>
          <w:sz w:val="30"/>
          <w:szCs w:val="30"/>
          <w:vertAlign w:val="superscript"/>
        </w:rPr>
        <w:t>3-</w:t>
      </w:r>
      <w:r>
        <w:rPr>
          <w:sz w:val="30"/>
          <w:szCs w:val="30"/>
        </w:rPr>
        <w:t>,IO", ClO</w:t>
      </w:r>
      <w:r>
        <w:rPr>
          <w:sz w:val="30"/>
          <w:szCs w:val="30"/>
          <w:vertAlign w:val="superscript"/>
        </w:rPr>
        <w:t>–</w:t>
      </w:r>
      <w:r w:rsidRPr="00783DF2">
        <w:rPr>
          <w:sz w:val="30"/>
          <w:szCs w:val="30"/>
        </w:rPr>
        <w:t>).</w:t>
      </w:r>
    </w:p>
    <w:p w:rsidR="0076572F" w:rsidRPr="00783DF2" w:rsidRDefault="0076572F" w:rsidP="0076572F">
      <w:pPr>
        <w:pStyle w:val="txt"/>
        <w:spacing w:before="0" w:beforeAutospacing="0" w:after="0" w:afterAutospacing="0"/>
        <w:ind w:firstLine="709"/>
        <w:jc w:val="both"/>
        <w:rPr>
          <w:sz w:val="30"/>
          <w:szCs w:val="30"/>
        </w:rPr>
      </w:pPr>
      <w:r w:rsidRPr="00783DF2">
        <w:rPr>
          <w:sz w:val="30"/>
          <w:szCs w:val="30"/>
        </w:rPr>
        <w:t>К</w:t>
      </w:r>
      <w:r>
        <w:rPr>
          <w:sz w:val="30"/>
          <w:szCs w:val="30"/>
        </w:rPr>
        <w:t xml:space="preserve"> </w:t>
      </w:r>
      <w:r w:rsidRPr="00783DF2">
        <w:rPr>
          <w:sz w:val="30"/>
          <w:szCs w:val="30"/>
        </w:rPr>
        <w:t>третьей</w:t>
      </w:r>
      <w:r>
        <w:rPr>
          <w:sz w:val="30"/>
          <w:szCs w:val="30"/>
        </w:rPr>
        <w:t xml:space="preserve"> </w:t>
      </w:r>
      <w:r w:rsidRPr="00783DF2">
        <w:rPr>
          <w:sz w:val="30"/>
          <w:szCs w:val="30"/>
        </w:rPr>
        <w:t>аналитической</w:t>
      </w:r>
      <w:r>
        <w:rPr>
          <w:sz w:val="30"/>
          <w:szCs w:val="30"/>
        </w:rPr>
        <w:t xml:space="preserve"> </w:t>
      </w:r>
      <w:r w:rsidRPr="00783DF2">
        <w:rPr>
          <w:sz w:val="30"/>
          <w:szCs w:val="30"/>
        </w:rPr>
        <w:t>группе</w:t>
      </w:r>
      <w:r>
        <w:rPr>
          <w:sz w:val="30"/>
          <w:szCs w:val="30"/>
        </w:rPr>
        <w:t xml:space="preserve"> </w:t>
      </w:r>
      <w:r w:rsidRPr="00783DF2">
        <w:rPr>
          <w:sz w:val="30"/>
          <w:szCs w:val="30"/>
        </w:rPr>
        <w:t>в</w:t>
      </w:r>
      <w:r>
        <w:rPr>
          <w:sz w:val="30"/>
          <w:szCs w:val="30"/>
        </w:rPr>
        <w:t xml:space="preserve"> </w:t>
      </w:r>
      <w:r w:rsidRPr="00783DF2">
        <w:rPr>
          <w:sz w:val="30"/>
          <w:szCs w:val="30"/>
        </w:rPr>
        <w:t>рамках</w:t>
      </w:r>
      <w:r>
        <w:rPr>
          <w:sz w:val="30"/>
          <w:szCs w:val="30"/>
        </w:rPr>
        <w:t xml:space="preserve"> </w:t>
      </w:r>
      <w:r w:rsidRPr="00783DF2">
        <w:rPr>
          <w:sz w:val="30"/>
          <w:szCs w:val="30"/>
        </w:rPr>
        <w:t>рассматриваемой</w:t>
      </w:r>
      <w:r>
        <w:rPr>
          <w:sz w:val="30"/>
          <w:szCs w:val="30"/>
        </w:rPr>
        <w:t xml:space="preserve"> </w:t>
      </w:r>
      <w:r w:rsidRPr="00783DF2">
        <w:rPr>
          <w:sz w:val="30"/>
          <w:szCs w:val="30"/>
        </w:rPr>
        <w:t>классификации</w:t>
      </w:r>
      <w:r>
        <w:rPr>
          <w:sz w:val="30"/>
          <w:szCs w:val="30"/>
        </w:rPr>
        <w:t xml:space="preserve"> </w:t>
      </w:r>
      <w:r w:rsidRPr="00783DF2">
        <w:rPr>
          <w:sz w:val="30"/>
          <w:szCs w:val="30"/>
        </w:rPr>
        <w:t>относят</w:t>
      </w:r>
      <w:r>
        <w:rPr>
          <w:sz w:val="30"/>
          <w:szCs w:val="30"/>
        </w:rPr>
        <w:t xml:space="preserve"> </w:t>
      </w:r>
      <w:r w:rsidRPr="00783DF2">
        <w:rPr>
          <w:sz w:val="30"/>
          <w:szCs w:val="30"/>
        </w:rPr>
        <w:t>анионы,</w:t>
      </w:r>
      <w:r>
        <w:rPr>
          <w:sz w:val="30"/>
          <w:szCs w:val="30"/>
        </w:rPr>
        <w:t xml:space="preserve"> </w:t>
      </w:r>
      <w:r w:rsidRPr="00783DF2">
        <w:rPr>
          <w:sz w:val="30"/>
          <w:szCs w:val="30"/>
        </w:rPr>
        <w:t>не</w:t>
      </w:r>
      <w:r>
        <w:rPr>
          <w:sz w:val="30"/>
          <w:szCs w:val="30"/>
        </w:rPr>
        <w:t xml:space="preserve"> </w:t>
      </w:r>
      <w:r w:rsidRPr="00783DF2">
        <w:rPr>
          <w:sz w:val="30"/>
          <w:szCs w:val="30"/>
        </w:rPr>
        <w:t>образующие</w:t>
      </w:r>
      <w:r>
        <w:rPr>
          <w:sz w:val="30"/>
          <w:szCs w:val="30"/>
        </w:rPr>
        <w:t xml:space="preserve"> </w:t>
      </w:r>
      <w:r w:rsidRPr="00783DF2">
        <w:rPr>
          <w:sz w:val="30"/>
          <w:szCs w:val="30"/>
        </w:rPr>
        <w:t>малора</w:t>
      </w:r>
      <w:r>
        <w:rPr>
          <w:sz w:val="30"/>
          <w:szCs w:val="30"/>
        </w:rPr>
        <w:t>створимых в воде солей бария или серебра, а именно: нитрит-анион NO</w:t>
      </w:r>
      <w:r>
        <w:rPr>
          <w:sz w:val="30"/>
          <w:szCs w:val="30"/>
          <w:vertAlign w:val="subscript"/>
        </w:rPr>
        <w:t>2</w:t>
      </w:r>
      <w:r>
        <w:rPr>
          <w:sz w:val="30"/>
          <w:szCs w:val="30"/>
          <w:vertAlign w:val="superscript"/>
        </w:rPr>
        <w:t>–</w:t>
      </w:r>
      <w:r w:rsidRPr="00783DF2">
        <w:rPr>
          <w:sz w:val="30"/>
          <w:szCs w:val="30"/>
        </w:rPr>
        <w:t>,</w:t>
      </w:r>
      <w:r>
        <w:rPr>
          <w:sz w:val="30"/>
          <w:szCs w:val="30"/>
        </w:rPr>
        <w:t xml:space="preserve"> </w:t>
      </w:r>
      <w:r w:rsidRPr="00783DF2">
        <w:rPr>
          <w:sz w:val="30"/>
          <w:szCs w:val="30"/>
        </w:rPr>
        <w:t>нитрат-анион</w:t>
      </w:r>
      <w:r>
        <w:rPr>
          <w:sz w:val="30"/>
          <w:szCs w:val="30"/>
        </w:rPr>
        <w:t xml:space="preserve"> </w:t>
      </w:r>
      <w:r w:rsidRPr="00783DF2">
        <w:rPr>
          <w:sz w:val="30"/>
          <w:szCs w:val="30"/>
        </w:rPr>
        <w:t>NO</w:t>
      </w:r>
      <w:r>
        <w:rPr>
          <w:sz w:val="30"/>
          <w:szCs w:val="30"/>
          <w:vertAlign w:val="subscript"/>
        </w:rPr>
        <w:t>3</w:t>
      </w:r>
      <w:r>
        <w:rPr>
          <w:sz w:val="30"/>
          <w:szCs w:val="30"/>
          <w:vertAlign w:val="superscript"/>
        </w:rPr>
        <w:t>–</w:t>
      </w:r>
      <w:r>
        <w:rPr>
          <w:sz w:val="30"/>
          <w:szCs w:val="30"/>
        </w:rPr>
        <w:t xml:space="preserve"> </w:t>
      </w:r>
      <w:r w:rsidRPr="00783DF2">
        <w:rPr>
          <w:sz w:val="30"/>
          <w:szCs w:val="30"/>
        </w:rPr>
        <w:t>и</w:t>
      </w:r>
      <w:r>
        <w:rPr>
          <w:sz w:val="30"/>
          <w:szCs w:val="30"/>
        </w:rPr>
        <w:t xml:space="preserve"> </w:t>
      </w:r>
      <w:r w:rsidRPr="00783DF2">
        <w:rPr>
          <w:sz w:val="30"/>
          <w:szCs w:val="30"/>
        </w:rPr>
        <w:t>ацетат-анион</w:t>
      </w:r>
      <w:r>
        <w:rPr>
          <w:sz w:val="30"/>
          <w:szCs w:val="30"/>
        </w:rPr>
        <w:t xml:space="preserve"> </w:t>
      </w:r>
      <w:r w:rsidRPr="00783DF2">
        <w:rPr>
          <w:sz w:val="30"/>
          <w:szCs w:val="30"/>
        </w:rPr>
        <w:t>CH</w:t>
      </w:r>
      <w:r w:rsidRPr="00783DF2">
        <w:rPr>
          <w:sz w:val="30"/>
          <w:szCs w:val="30"/>
          <w:vertAlign w:val="subscript"/>
        </w:rPr>
        <w:t>3</w:t>
      </w:r>
      <w:r w:rsidRPr="00783DF2">
        <w:rPr>
          <w:sz w:val="30"/>
          <w:szCs w:val="30"/>
        </w:rPr>
        <w:t>COO</w:t>
      </w:r>
      <w:r w:rsidRPr="00783DF2">
        <w:rPr>
          <w:sz w:val="30"/>
          <w:szCs w:val="30"/>
          <w:vertAlign w:val="superscript"/>
        </w:rPr>
        <w:t>-</w:t>
      </w:r>
      <w:r w:rsidRPr="00783DF2">
        <w:rPr>
          <w:sz w:val="30"/>
          <w:szCs w:val="30"/>
        </w:rPr>
        <w:t>,</w:t>
      </w:r>
      <w:r>
        <w:rPr>
          <w:sz w:val="30"/>
          <w:szCs w:val="30"/>
        </w:rPr>
        <w:t xml:space="preserve"> </w:t>
      </w:r>
      <w:r w:rsidRPr="00783DF2">
        <w:rPr>
          <w:sz w:val="30"/>
          <w:szCs w:val="30"/>
        </w:rPr>
        <w:t>хотя</w:t>
      </w:r>
      <w:r>
        <w:rPr>
          <w:sz w:val="30"/>
          <w:szCs w:val="30"/>
        </w:rPr>
        <w:t xml:space="preserve"> </w:t>
      </w:r>
      <w:r w:rsidRPr="00783DF2">
        <w:rPr>
          <w:sz w:val="30"/>
          <w:szCs w:val="30"/>
        </w:rPr>
        <w:t>число</w:t>
      </w:r>
      <w:r>
        <w:rPr>
          <w:sz w:val="30"/>
          <w:szCs w:val="30"/>
        </w:rPr>
        <w:t xml:space="preserve"> </w:t>
      </w:r>
      <w:r w:rsidRPr="00783DF2">
        <w:rPr>
          <w:sz w:val="30"/>
          <w:szCs w:val="30"/>
        </w:rPr>
        <w:t>их</w:t>
      </w:r>
      <w:r>
        <w:rPr>
          <w:sz w:val="30"/>
          <w:szCs w:val="30"/>
        </w:rPr>
        <w:t xml:space="preserve"> </w:t>
      </w:r>
      <w:r w:rsidRPr="00783DF2">
        <w:rPr>
          <w:sz w:val="30"/>
          <w:szCs w:val="30"/>
        </w:rPr>
        <w:t>гораздо</w:t>
      </w:r>
      <w:r>
        <w:rPr>
          <w:sz w:val="30"/>
          <w:szCs w:val="30"/>
        </w:rPr>
        <w:t xml:space="preserve"> </w:t>
      </w:r>
      <w:r w:rsidRPr="00783DF2">
        <w:rPr>
          <w:sz w:val="30"/>
          <w:szCs w:val="30"/>
        </w:rPr>
        <w:t>больше.</w:t>
      </w:r>
      <w:r>
        <w:rPr>
          <w:sz w:val="30"/>
          <w:szCs w:val="30"/>
        </w:rPr>
        <w:t xml:space="preserve"> </w:t>
      </w:r>
      <w:r w:rsidRPr="00783DF2">
        <w:rPr>
          <w:sz w:val="30"/>
          <w:szCs w:val="30"/>
        </w:rPr>
        <w:t>Например,</w:t>
      </w:r>
      <w:r>
        <w:rPr>
          <w:sz w:val="30"/>
          <w:szCs w:val="30"/>
        </w:rPr>
        <w:t xml:space="preserve"> </w:t>
      </w:r>
      <w:r w:rsidRPr="00783DF2">
        <w:rPr>
          <w:sz w:val="30"/>
          <w:szCs w:val="30"/>
        </w:rPr>
        <w:t>в</w:t>
      </w:r>
      <w:r>
        <w:rPr>
          <w:sz w:val="30"/>
          <w:szCs w:val="30"/>
        </w:rPr>
        <w:t xml:space="preserve"> </w:t>
      </w:r>
      <w:r w:rsidRPr="00783DF2">
        <w:rPr>
          <w:sz w:val="30"/>
          <w:szCs w:val="30"/>
        </w:rPr>
        <w:t>третью</w:t>
      </w:r>
      <w:r>
        <w:rPr>
          <w:sz w:val="30"/>
          <w:szCs w:val="30"/>
        </w:rPr>
        <w:t xml:space="preserve"> </w:t>
      </w:r>
      <w:r w:rsidRPr="00783DF2">
        <w:rPr>
          <w:sz w:val="30"/>
          <w:szCs w:val="30"/>
        </w:rPr>
        <w:t>группу</w:t>
      </w:r>
      <w:r>
        <w:rPr>
          <w:sz w:val="30"/>
          <w:szCs w:val="30"/>
        </w:rPr>
        <w:t xml:space="preserve"> </w:t>
      </w:r>
      <w:r w:rsidRPr="00783DF2">
        <w:rPr>
          <w:sz w:val="30"/>
          <w:szCs w:val="30"/>
        </w:rPr>
        <w:t>иногда</w:t>
      </w:r>
      <w:r>
        <w:rPr>
          <w:sz w:val="30"/>
          <w:szCs w:val="30"/>
        </w:rPr>
        <w:t xml:space="preserve"> </w:t>
      </w:r>
      <w:r w:rsidRPr="00783DF2">
        <w:rPr>
          <w:sz w:val="30"/>
          <w:szCs w:val="30"/>
        </w:rPr>
        <w:t>включают</w:t>
      </w:r>
      <w:r>
        <w:rPr>
          <w:sz w:val="30"/>
          <w:szCs w:val="30"/>
        </w:rPr>
        <w:t xml:space="preserve"> </w:t>
      </w:r>
      <w:r w:rsidRPr="00783DF2">
        <w:rPr>
          <w:sz w:val="30"/>
          <w:szCs w:val="30"/>
        </w:rPr>
        <w:t>салицилат-анион</w:t>
      </w:r>
      <w:r>
        <w:rPr>
          <w:sz w:val="30"/>
          <w:szCs w:val="30"/>
        </w:rPr>
        <w:t xml:space="preserve"> </w:t>
      </w:r>
      <w:r w:rsidRPr="00783DF2">
        <w:rPr>
          <w:sz w:val="30"/>
          <w:szCs w:val="30"/>
        </w:rPr>
        <w:t>HOC</w:t>
      </w:r>
      <w:r w:rsidRPr="00783DF2">
        <w:rPr>
          <w:sz w:val="30"/>
          <w:szCs w:val="30"/>
          <w:vertAlign w:val="subscript"/>
        </w:rPr>
        <w:t>6</w:t>
      </w:r>
      <w:r w:rsidRPr="00783DF2">
        <w:rPr>
          <w:sz w:val="30"/>
          <w:szCs w:val="30"/>
        </w:rPr>
        <w:t>H</w:t>
      </w:r>
      <w:r w:rsidRPr="00783DF2">
        <w:rPr>
          <w:sz w:val="30"/>
          <w:szCs w:val="30"/>
          <w:vertAlign w:val="subscript"/>
        </w:rPr>
        <w:t>4</w:t>
      </w:r>
      <w:r w:rsidRPr="00783DF2">
        <w:rPr>
          <w:sz w:val="30"/>
          <w:szCs w:val="30"/>
        </w:rPr>
        <w:t>COO-,</w:t>
      </w:r>
      <w:r>
        <w:rPr>
          <w:sz w:val="30"/>
          <w:szCs w:val="30"/>
        </w:rPr>
        <w:t xml:space="preserve"> </w:t>
      </w:r>
      <w:r w:rsidRPr="00783DF2">
        <w:rPr>
          <w:sz w:val="30"/>
          <w:szCs w:val="30"/>
        </w:rPr>
        <w:t>брома</w:t>
      </w:r>
      <w:r>
        <w:rPr>
          <w:sz w:val="30"/>
          <w:szCs w:val="30"/>
        </w:rPr>
        <w:t>т-анион BrO</w:t>
      </w:r>
      <w:r w:rsidRPr="00CC2F6F">
        <w:rPr>
          <w:sz w:val="30"/>
          <w:szCs w:val="30"/>
          <w:vertAlign w:val="superscript"/>
        </w:rPr>
        <w:t>–</w:t>
      </w:r>
      <w:r>
        <w:rPr>
          <w:sz w:val="30"/>
          <w:szCs w:val="30"/>
        </w:rPr>
        <w:t xml:space="preserve"> ,перхлорат-анион C1O</w:t>
      </w:r>
      <w:r w:rsidRPr="00CC2F6F">
        <w:rPr>
          <w:sz w:val="30"/>
          <w:szCs w:val="30"/>
          <w:vertAlign w:val="superscript"/>
        </w:rPr>
        <w:t>–</w:t>
      </w:r>
      <w:r w:rsidRPr="00783DF2">
        <w:rPr>
          <w:sz w:val="30"/>
          <w:szCs w:val="30"/>
        </w:rPr>
        <w:t>.</w:t>
      </w:r>
      <w:r>
        <w:rPr>
          <w:sz w:val="30"/>
          <w:szCs w:val="30"/>
        </w:rPr>
        <w:t xml:space="preserve"> </w:t>
      </w:r>
      <w:r w:rsidRPr="00783DF2">
        <w:rPr>
          <w:sz w:val="30"/>
          <w:szCs w:val="30"/>
        </w:rPr>
        <w:t>Групповой</w:t>
      </w:r>
      <w:r>
        <w:rPr>
          <w:sz w:val="30"/>
          <w:szCs w:val="30"/>
        </w:rPr>
        <w:t xml:space="preserve"> </w:t>
      </w:r>
      <w:r w:rsidRPr="00783DF2">
        <w:rPr>
          <w:sz w:val="30"/>
          <w:szCs w:val="30"/>
        </w:rPr>
        <w:t>реагент</w:t>
      </w:r>
      <w:r>
        <w:rPr>
          <w:sz w:val="30"/>
          <w:szCs w:val="30"/>
        </w:rPr>
        <w:t xml:space="preserve"> </w:t>
      </w:r>
      <w:r w:rsidRPr="00783DF2">
        <w:rPr>
          <w:sz w:val="30"/>
          <w:szCs w:val="30"/>
        </w:rPr>
        <w:t>на</w:t>
      </w:r>
      <w:r>
        <w:rPr>
          <w:sz w:val="30"/>
          <w:szCs w:val="30"/>
        </w:rPr>
        <w:t xml:space="preserve"> </w:t>
      </w:r>
      <w:r w:rsidRPr="00783DF2">
        <w:rPr>
          <w:sz w:val="30"/>
          <w:szCs w:val="30"/>
        </w:rPr>
        <w:t>анионы</w:t>
      </w:r>
      <w:r>
        <w:rPr>
          <w:sz w:val="30"/>
          <w:szCs w:val="30"/>
        </w:rPr>
        <w:t xml:space="preserve"> </w:t>
      </w:r>
      <w:r w:rsidRPr="00783DF2">
        <w:rPr>
          <w:sz w:val="30"/>
          <w:szCs w:val="30"/>
        </w:rPr>
        <w:t>третьей</w:t>
      </w:r>
      <w:r>
        <w:rPr>
          <w:sz w:val="30"/>
          <w:szCs w:val="30"/>
        </w:rPr>
        <w:t xml:space="preserve"> </w:t>
      </w:r>
      <w:r w:rsidRPr="00783DF2">
        <w:rPr>
          <w:sz w:val="30"/>
          <w:szCs w:val="30"/>
        </w:rPr>
        <w:t>аналитической</w:t>
      </w:r>
      <w:r>
        <w:rPr>
          <w:sz w:val="30"/>
          <w:szCs w:val="30"/>
        </w:rPr>
        <w:t xml:space="preserve"> </w:t>
      </w:r>
      <w:r w:rsidRPr="00783DF2">
        <w:rPr>
          <w:sz w:val="30"/>
          <w:szCs w:val="30"/>
        </w:rPr>
        <w:t>группы</w:t>
      </w:r>
      <w:r>
        <w:rPr>
          <w:sz w:val="30"/>
          <w:szCs w:val="30"/>
        </w:rPr>
        <w:t xml:space="preserve"> </w:t>
      </w:r>
      <w:r w:rsidRPr="00783DF2">
        <w:rPr>
          <w:sz w:val="30"/>
          <w:szCs w:val="30"/>
        </w:rPr>
        <w:t>отсутствует.</w:t>
      </w:r>
    </w:p>
    <w:p w:rsidR="0076572F" w:rsidRPr="00783DF2" w:rsidRDefault="0076572F" w:rsidP="0076572F">
      <w:pPr>
        <w:pStyle w:val="txt"/>
        <w:spacing w:before="0" w:beforeAutospacing="0" w:after="0" w:afterAutospacing="0"/>
        <w:ind w:firstLine="709"/>
        <w:jc w:val="both"/>
        <w:rPr>
          <w:sz w:val="30"/>
          <w:szCs w:val="30"/>
        </w:rPr>
      </w:pPr>
      <w:r w:rsidRPr="00783DF2">
        <w:rPr>
          <w:sz w:val="30"/>
          <w:szCs w:val="30"/>
        </w:rPr>
        <w:t>При</w:t>
      </w:r>
      <w:r>
        <w:rPr>
          <w:sz w:val="30"/>
          <w:szCs w:val="30"/>
        </w:rPr>
        <w:t xml:space="preserve"> </w:t>
      </w:r>
      <w:r w:rsidRPr="00783DF2">
        <w:rPr>
          <w:sz w:val="30"/>
          <w:szCs w:val="30"/>
        </w:rPr>
        <w:t>аналитической</w:t>
      </w:r>
      <w:r>
        <w:rPr>
          <w:sz w:val="30"/>
          <w:szCs w:val="30"/>
        </w:rPr>
        <w:t xml:space="preserve"> </w:t>
      </w:r>
      <w:r w:rsidRPr="00783DF2">
        <w:rPr>
          <w:sz w:val="30"/>
          <w:szCs w:val="30"/>
        </w:rPr>
        <w:t>классификации</w:t>
      </w:r>
      <w:r>
        <w:rPr>
          <w:sz w:val="30"/>
          <w:szCs w:val="30"/>
        </w:rPr>
        <w:t xml:space="preserve"> </w:t>
      </w:r>
      <w:r w:rsidRPr="00783DF2">
        <w:rPr>
          <w:sz w:val="30"/>
          <w:szCs w:val="30"/>
        </w:rPr>
        <w:t>анионов,</w:t>
      </w:r>
      <w:r>
        <w:rPr>
          <w:sz w:val="30"/>
          <w:szCs w:val="30"/>
        </w:rPr>
        <w:t xml:space="preserve"> </w:t>
      </w:r>
      <w:r w:rsidRPr="00783DF2">
        <w:rPr>
          <w:i/>
          <w:iCs/>
          <w:sz w:val="30"/>
          <w:szCs w:val="30"/>
        </w:rPr>
        <w:t>основанной</w:t>
      </w:r>
      <w:r>
        <w:rPr>
          <w:i/>
          <w:iCs/>
          <w:sz w:val="30"/>
          <w:szCs w:val="30"/>
        </w:rPr>
        <w:t xml:space="preserve"> </w:t>
      </w:r>
      <w:r w:rsidRPr="00783DF2">
        <w:rPr>
          <w:i/>
          <w:iCs/>
          <w:sz w:val="30"/>
          <w:szCs w:val="30"/>
        </w:rPr>
        <w:t>на</w:t>
      </w:r>
      <w:r>
        <w:rPr>
          <w:i/>
          <w:iCs/>
          <w:sz w:val="30"/>
          <w:szCs w:val="30"/>
        </w:rPr>
        <w:t xml:space="preserve"> </w:t>
      </w:r>
      <w:r w:rsidRPr="00783DF2">
        <w:rPr>
          <w:i/>
          <w:iCs/>
          <w:sz w:val="30"/>
          <w:szCs w:val="30"/>
        </w:rPr>
        <w:t>их</w:t>
      </w:r>
      <w:r>
        <w:rPr>
          <w:i/>
          <w:iCs/>
          <w:sz w:val="30"/>
          <w:szCs w:val="30"/>
        </w:rPr>
        <w:t xml:space="preserve"> </w:t>
      </w:r>
      <w:r w:rsidRPr="00783DF2">
        <w:rPr>
          <w:i/>
          <w:iCs/>
          <w:sz w:val="30"/>
          <w:szCs w:val="30"/>
        </w:rPr>
        <w:t>окислительно-восстановительных</w:t>
      </w:r>
      <w:r>
        <w:rPr>
          <w:i/>
          <w:iCs/>
          <w:sz w:val="30"/>
          <w:szCs w:val="30"/>
        </w:rPr>
        <w:t xml:space="preserve"> </w:t>
      </w:r>
      <w:r w:rsidRPr="00783DF2">
        <w:rPr>
          <w:i/>
          <w:iCs/>
          <w:sz w:val="30"/>
          <w:szCs w:val="30"/>
        </w:rPr>
        <w:t>свойствах,</w:t>
      </w:r>
      <w:r>
        <w:rPr>
          <w:i/>
          <w:iCs/>
          <w:sz w:val="30"/>
          <w:szCs w:val="30"/>
        </w:rPr>
        <w:t xml:space="preserve"> </w:t>
      </w:r>
      <w:r w:rsidRPr="00783DF2">
        <w:rPr>
          <w:sz w:val="30"/>
          <w:szCs w:val="30"/>
        </w:rPr>
        <w:t>анионы</w:t>
      </w:r>
      <w:r>
        <w:rPr>
          <w:sz w:val="30"/>
          <w:szCs w:val="30"/>
        </w:rPr>
        <w:t xml:space="preserve"> </w:t>
      </w:r>
      <w:r w:rsidRPr="00783DF2">
        <w:rPr>
          <w:sz w:val="30"/>
          <w:szCs w:val="30"/>
        </w:rPr>
        <w:t>обыч</w:t>
      </w:r>
      <w:r>
        <w:rPr>
          <w:sz w:val="30"/>
          <w:szCs w:val="30"/>
        </w:rPr>
        <w:t>но делят на три группы</w:t>
      </w:r>
      <w:r w:rsidRPr="00783DF2">
        <w:rPr>
          <w:sz w:val="30"/>
          <w:szCs w:val="30"/>
        </w:rPr>
        <w:t>:</w:t>
      </w:r>
      <w:r>
        <w:rPr>
          <w:sz w:val="30"/>
          <w:szCs w:val="30"/>
        </w:rPr>
        <w:t xml:space="preserve"> </w:t>
      </w:r>
      <w:r w:rsidRPr="00783DF2">
        <w:rPr>
          <w:sz w:val="30"/>
          <w:szCs w:val="30"/>
        </w:rPr>
        <w:t>анионы-окислители,</w:t>
      </w:r>
      <w:r>
        <w:rPr>
          <w:sz w:val="30"/>
          <w:szCs w:val="30"/>
        </w:rPr>
        <w:t xml:space="preserve"> </w:t>
      </w:r>
      <w:r w:rsidRPr="00783DF2">
        <w:rPr>
          <w:sz w:val="30"/>
          <w:szCs w:val="30"/>
        </w:rPr>
        <w:t>анионы-восстановители</w:t>
      </w:r>
      <w:r>
        <w:rPr>
          <w:sz w:val="30"/>
          <w:szCs w:val="30"/>
        </w:rPr>
        <w:t xml:space="preserve"> </w:t>
      </w:r>
      <w:r w:rsidRPr="00783DF2">
        <w:rPr>
          <w:sz w:val="30"/>
          <w:szCs w:val="30"/>
        </w:rPr>
        <w:t>и</w:t>
      </w:r>
      <w:r>
        <w:rPr>
          <w:sz w:val="30"/>
          <w:szCs w:val="30"/>
        </w:rPr>
        <w:t xml:space="preserve"> </w:t>
      </w:r>
      <w:r w:rsidRPr="00783DF2">
        <w:rPr>
          <w:sz w:val="30"/>
          <w:szCs w:val="30"/>
        </w:rPr>
        <w:t>индифферентные</w:t>
      </w:r>
      <w:r>
        <w:rPr>
          <w:sz w:val="30"/>
          <w:szCs w:val="30"/>
        </w:rPr>
        <w:t xml:space="preserve"> </w:t>
      </w:r>
      <w:r w:rsidRPr="00783DF2">
        <w:rPr>
          <w:sz w:val="30"/>
          <w:szCs w:val="30"/>
        </w:rPr>
        <w:t>анионы,</w:t>
      </w:r>
      <w:r>
        <w:rPr>
          <w:sz w:val="30"/>
          <w:szCs w:val="30"/>
        </w:rPr>
        <w:t xml:space="preserve"> </w:t>
      </w:r>
      <w:r w:rsidRPr="00783DF2">
        <w:rPr>
          <w:sz w:val="30"/>
          <w:szCs w:val="30"/>
        </w:rPr>
        <w:t>т.е.</w:t>
      </w:r>
      <w:r>
        <w:rPr>
          <w:sz w:val="30"/>
          <w:szCs w:val="30"/>
        </w:rPr>
        <w:t xml:space="preserve"> </w:t>
      </w:r>
      <w:r w:rsidRPr="00783DF2">
        <w:rPr>
          <w:sz w:val="30"/>
          <w:szCs w:val="30"/>
        </w:rPr>
        <w:t>такие,</w:t>
      </w:r>
      <w:r>
        <w:rPr>
          <w:sz w:val="30"/>
          <w:szCs w:val="30"/>
        </w:rPr>
        <w:t xml:space="preserve"> </w:t>
      </w:r>
      <w:r w:rsidRPr="00783DF2">
        <w:rPr>
          <w:sz w:val="30"/>
          <w:szCs w:val="30"/>
        </w:rPr>
        <w:t>которые</w:t>
      </w:r>
      <w:r>
        <w:rPr>
          <w:sz w:val="30"/>
          <w:szCs w:val="30"/>
        </w:rPr>
        <w:t xml:space="preserve"> </w:t>
      </w:r>
      <w:r w:rsidRPr="00783DF2">
        <w:rPr>
          <w:sz w:val="30"/>
          <w:szCs w:val="30"/>
        </w:rPr>
        <w:t>не</w:t>
      </w:r>
      <w:r>
        <w:rPr>
          <w:sz w:val="30"/>
          <w:szCs w:val="30"/>
        </w:rPr>
        <w:t xml:space="preserve"> </w:t>
      </w:r>
      <w:r w:rsidRPr="00783DF2">
        <w:rPr>
          <w:sz w:val="30"/>
          <w:szCs w:val="30"/>
        </w:rPr>
        <w:t>обладают</w:t>
      </w:r>
      <w:r>
        <w:rPr>
          <w:sz w:val="30"/>
          <w:szCs w:val="30"/>
        </w:rPr>
        <w:t xml:space="preserve"> </w:t>
      </w:r>
      <w:r w:rsidRPr="00783DF2">
        <w:rPr>
          <w:sz w:val="30"/>
          <w:szCs w:val="30"/>
        </w:rPr>
        <w:t>выраженными</w:t>
      </w:r>
      <w:r>
        <w:rPr>
          <w:sz w:val="30"/>
          <w:szCs w:val="30"/>
        </w:rPr>
        <w:t xml:space="preserve"> </w:t>
      </w:r>
      <w:r w:rsidRPr="00783DF2">
        <w:rPr>
          <w:sz w:val="30"/>
          <w:szCs w:val="30"/>
        </w:rPr>
        <w:t>окислительно-восстановительными</w:t>
      </w:r>
      <w:r>
        <w:rPr>
          <w:sz w:val="30"/>
          <w:szCs w:val="30"/>
        </w:rPr>
        <w:t xml:space="preserve"> </w:t>
      </w:r>
      <w:r w:rsidRPr="00783DF2">
        <w:rPr>
          <w:sz w:val="30"/>
          <w:szCs w:val="30"/>
        </w:rPr>
        <w:t>свойствами</w:t>
      </w:r>
      <w:r>
        <w:rPr>
          <w:sz w:val="30"/>
          <w:szCs w:val="30"/>
        </w:rPr>
        <w:t xml:space="preserve"> </w:t>
      </w:r>
      <w:r w:rsidRPr="00783DF2">
        <w:rPr>
          <w:sz w:val="30"/>
          <w:szCs w:val="30"/>
        </w:rPr>
        <w:t>в</w:t>
      </w:r>
      <w:r>
        <w:rPr>
          <w:sz w:val="30"/>
          <w:szCs w:val="30"/>
        </w:rPr>
        <w:t xml:space="preserve"> </w:t>
      </w:r>
      <w:r w:rsidRPr="00783DF2">
        <w:rPr>
          <w:sz w:val="30"/>
          <w:szCs w:val="30"/>
        </w:rPr>
        <w:t>обычных</w:t>
      </w:r>
      <w:r>
        <w:rPr>
          <w:sz w:val="30"/>
          <w:szCs w:val="30"/>
        </w:rPr>
        <w:t xml:space="preserve"> </w:t>
      </w:r>
      <w:r w:rsidRPr="00783DF2">
        <w:rPr>
          <w:sz w:val="30"/>
          <w:szCs w:val="30"/>
        </w:rPr>
        <w:t>условиях.</w:t>
      </w:r>
    </w:p>
    <w:p w:rsidR="0076572F" w:rsidRPr="00783DF2" w:rsidRDefault="0076572F" w:rsidP="0076572F">
      <w:pPr>
        <w:pStyle w:val="txt"/>
        <w:spacing w:before="0" w:beforeAutospacing="0" w:after="0" w:afterAutospacing="0"/>
        <w:ind w:firstLine="709"/>
        <w:jc w:val="both"/>
        <w:rPr>
          <w:sz w:val="30"/>
          <w:szCs w:val="30"/>
        </w:rPr>
      </w:pPr>
      <w:r w:rsidRPr="00783DF2">
        <w:rPr>
          <w:i/>
          <w:iCs/>
          <w:sz w:val="30"/>
          <w:szCs w:val="30"/>
        </w:rPr>
        <w:t>Примечания.</w:t>
      </w:r>
    </w:p>
    <w:p w:rsidR="0076572F" w:rsidRPr="00783DF2" w:rsidRDefault="0076572F" w:rsidP="0076572F">
      <w:pPr>
        <w:pStyle w:val="txt"/>
        <w:spacing w:before="0" w:beforeAutospacing="0" w:after="0" w:afterAutospacing="0"/>
        <w:ind w:firstLine="709"/>
        <w:jc w:val="both"/>
        <w:rPr>
          <w:sz w:val="30"/>
          <w:szCs w:val="30"/>
        </w:rPr>
      </w:pPr>
      <w:r>
        <w:rPr>
          <w:sz w:val="30"/>
          <w:szCs w:val="30"/>
        </w:rPr>
        <w:t xml:space="preserve">1. </w:t>
      </w:r>
      <w:r w:rsidRPr="00783DF2">
        <w:rPr>
          <w:sz w:val="30"/>
          <w:szCs w:val="30"/>
        </w:rPr>
        <w:t>Нитрат-ион</w:t>
      </w:r>
      <w:r>
        <w:rPr>
          <w:sz w:val="30"/>
          <w:szCs w:val="30"/>
        </w:rPr>
        <w:t xml:space="preserve"> </w:t>
      </w:r>
      <w:r w:rsidRPr="00783DF2">
        <w:rPr>
          <w:sz w:val="30"/>
          <w:szCs w:val="30"/>
        </w:rPr>
        <w:t>NO"</w:t>
      </w:r>
      <w:r>
        <w:rPr>
          <w:sz w:val="30"/>
          <w:szCs w:val="30"/>
        </w:rPr>
        <w:t xml:space="preserve"> </w:t>
      </w:r>
      <w:r w:rsidRPr="00783DF2">
        <w:rPr>
          <w:sz w:val="30"/>
          <w:szCs w:val="30"/>
        </w:rPr>
        <w:t>в</w:t>
      </w:r>
      <w:r>
        <w:rPr>
          <w:sz w:val="30"/>
          <w:szCs w:val="30"/>
        </w:rPr>
        <w:t xml:space="preserve"> </w:t>
      </w:r>
      <w:r w:rsidRPr="00783DF2">
        <w:rPr>
          <w:sz w:val="30"/>
          <w:szCs w:val="30"/>
        </w:rPr>
        <w:t>слабокислой</w:t>
      </w:r>
      <w:r>
        <w:rPr>
          <w:sz w:val="30"/>
          <w:szCs w:val="30"/>
        </w:rPr>
        <w:t xml:space="preserve"> </w:t>
      </w:r>
      <w:r w:rsidRPr="00783DF2">
        <w:rPr>
          <w:sz w:val="30"/>
          <w:szCs w:val="30"/>
        </w:rPr>
        <w:t>среде</w:t>
      </w:r>
      <w:r>
        <w:rPr>
          <w:sz w:val="30"/>
          <w:szCs w:val="30"/>
        </w:rPr>
        <w:t xml:space="preserve"> </w:t>
      </w:r>
      <w:r w:rsidRPr="00783DF2">
        <w:rPr>
          <w:sz w:val="30"/>
          <w:szCs w:val="30"/>
        </w:rPr>
        <w:t>практически</w:t>
      </w:r>
      <w:r>
        <w:rPr>
          <w:sz w:val="30"/>
          <w:szCs w:val="30"/>
        </w:rPr>
        <w:t xml:space="preserve"> </w:t>
      </w:r>
      <w:r w:rsidRPr="00783DF2">
        <w:rPr>
          <w:sz w:val="30"/>
          <w:szCs w:val="30"/>
        </w:rPr>
        <w:t>не</w:t>
      </w:r>
      <w:r>
        <w:rPr>
          <w:sz w:val="30"/>
          <w:szCs w:val="30"/>
        </w:rPr>
        <w:t xml:space="preserve"> </w:t>
      </w:r>
      <w:r w:rsidRPr="00783DF2">
        <w:rPr>
          <w:sz w:val="30"/>
          <w:szCs w:val="30"/>
        </w:rPr>
        <w:t>реагирует</w:t>
      </w:r>
      <w:r>
        <w:rPr>
          <w:sz w:val="30"/>
          <w:szCs w:val="30"/>
        </w:rPr>
        <w:t xml:space="preserve"> </w:t>
      </w:r>
      <w:r w:rsidRPr="00783DF2">
        <w:rPr>
          <w:sz w:val="30"/>
          <w:szCs w:val="30"/>
        </w:rPr>
        <w:t>с</w:t>
      </w:r>
      <w:r>
        <w:rPr>
          <w:sz w:val="30"/>
          <w:szCs w:val="30"/>
        </w:rPr>
        <w:t xml:space="preserve"> </w:t>
      </w:r>
      <w:r w:rsidRPr="00783DF2">
        <w:rPr>
          <w:sz w:val="30"/>
          <w:szCs w:val="30"/>
        </w:rPr>
        <w:t>йодидом</w:t>
      </w:r>
      <w:r>
        <w:rPr>
          <w:sz w:val="30"/>
          <w:szCs w:val="30"/>
        </w:rPr>
        <w:t xml:space="preserve"> </w:t>
      </w:r>
      <w:r w:rsidRPr="00783DF2">
        <w:rPr>
          <w:sz w:val="30"/>
          <w:szCs w:val="30"/>
        </w:rPr>
        <w:t>калия</w:t>
      </w:r>
      <w:r>
        <w:rPr>
          <w:sz w:val="30"/>
          <w:szCs w:val="30"/>
        </w:rPr>
        <w:t xml:space="preserve"> </w:t>
      </w:r>
      <w:r w:rsidRPr="00783DF2">
        <w:rPr>
          <w:sz w:val="30"/>
          <w:szCs w:val="30"/>
        </w:rPr>
        <w:t>KI.</w:t>
      </w:r>
    </w:p>
    <w:p w:rsidR="0076572F" w:rsidRPr="00783DF2" w:rsidRDefault="0076572F" w:rsidP="0076572F">
      <w:pPr>
        <w:pStyle w:val="txt"/>
        <w:spacing w:before="0" w:beforeAutospacing="0" w:after="0" w:afterAutospacing="0"/>
        <w:ind w:firstLine="709"/>
        <w:jc w:val="both"/>
        <w:rPr>
          <w:sz w:val="30"/>
          <w:szCs w:val="30"/>
        </w:rPr>
      </w:pPr>
      <w:r w:rsidRPr="00CC2F6F">
        <w:rPr>
          <w:sz w:val="30"/>
          <w:szCs w:val="30"/>
        </w:rPr>
        <w:t>2</w:t>
      </w:r>
      <w:r>
        <w:rPr>
          <w:sz w:val="30"/>
          <w:szCs w:val="30"/>
        </w:rPr>
        <w:t xml:space="preserve">. </w:t>
      </w:r>
      <w:r w:rsidRPr="00783DF2">
        <w:rPr>
          <w:sz w:val="30"/>
          <w:szCs w:val="30"/>
        </w:rPr>
        <w:t>Нитрит-ион</w:t>
      </w:r>
      <w:r>
        <w:rPr>
          <w:sz w:val="30"/>
          <w:szCs w:val="30"/>
        </w:rPr>
        <w:t xml:space="preserve"> </w:t>
      </w:r>
      <w:r w:rsidRPr="00783DF2">
        <w:rPr>
          <w:sz w:val="30"/>
          <w:szCs w:val="30"/>
        </w:rPr>
        <w:t>NO</w:t>
      </w:r>
      <w:r w:rsidRPr="00783DF2">
        <w:rPr>
          <w:sz w:val="30"/>
          <w:szCs w:val="30"/>
          <w:vertAlign w:val="subscript"/>
        </w:rPr>
        <w:t>2</w:t>
      </w:r>
      <w:r>
        <w:rPr>
          <w:sz w:val="30"/>
          <w:szCs w:val="30"/>
          <w:vertAlign w:val="superscript"/>
        </w:rPr>
        <w:t>–</w:t>
      </w:r>
      <w:r>
        <w:rPr>
          <w:sz w:val="30"/>
          <w:szCs w:val="30"/>
        </w:rPr>
        <w:t xml:space="preserve"> </w:t>
      </w:r>
      <w:r w:rsidRPr="00783DF2">
        <w:rPr>
          <w:sz w:val="30"/>
          <w:szCs w:val="30"/>
        </w:rPr>
        <w:t>относят</w:t>
      </w:r>
      <w:r>
        <w:rPr>
          <w:sz w:val="30"/>
          <w:szCs w:val="30"/>
        </w:rPr>
        <w:t xml:space="preserve"> </w:t>
      </w:r>
      <w:r w:rsidRPr="00783DF2">
        <w:rPr>
          <w:sz w:val="30"/>
          <w:szCs w:val="30"/>
        </w:rPr>
        <w:t>к</w:t>
      </w:r>
      <w:r>
        <w:rPr>
          <w:sz w:val="30"/>
          <w:szCs w:val="30"/>
        </w:rPr>
        <w:t xml:space="preserve"> </w:t>
      </w:r>
      <w:r w:rsidRPr="00783DF2">
        <w:rPr>
          <w:sz w:val="30"/>
          <w:szCs w:val="30"/>
        </w:rPr>
        <w:t>I</w:t>
      </w:r>
      <w:r>
        <w:rPr>
          <w:sz w:val="30"/>
          <w:szCs w:val="30"/>
        </w:rPr>
        <w:t xml:space="preserve"> </w:t>
      </w:r>
      <w:r w:rsidRPr="00783DF2">
        <w:rPr>
          <w:sz w:val="30"/>
          <w:szCs w:val="30"/>
        </w:rPr>
        <w:t>или</w:t>
      </w:r>
      <w:r>
        <w:rPr>
          <w:sz w:val="30"/>
          <w:szCs w:val="30"/>
        </w:rPr>
        <w:t xml:space="preserve"> </w:t>
      </w:r>
      <w:r w:rsidRPr="00783DF2">
        <w:rPr>
          <w:sz w:val="30"/>
          <w:szCs w:val="30"/>
        </w:rPr>
        <w:t>II</w:t>
      </w:r>
      <w:r>
        <w:rPr>
          <w:sz w:val="30"/>
          <w:szCs w:val="30"/>
        </w:rPr>
        <w:t xml:space="preserve"> </w:t>
      </w:r>
      <w:r w:rsidRPr="00783DF2">
        <w:rPr>
          <w:sz w:val="30"/>
          <w:szCs w:val="30"/>
        </w:rPr>
        <w:t>группе.</w:t>
      </w:r>
    </w:p>
    <w:p w:rsidR="0076572F" w:rsidRPr="00783DF2" w:rsidRDefault="0076572F" w:rsidP="0076572F">
      <w:pPr>
        <w:pStyle w:val="txt"/>
        <w:spacing w:before="0" w:beforeAutospacing="0" w:after="0" w:afterAutospacing="0"/>
        <w:ind w:firstLine="709"/>
        <w:jc w:val="both"/>
        <w:rPr>
          <w:sz w:val="30"/>
          <w:szCs w:val="30"/>
        </w:rPr>
      </w:pPr>
      <w:r w:rsidRPr="00CC2F6F">
        <w:rPr>
          <w:sz w:val="30"/>
          <w:szCs w:val="30"/>
        </w:rPr>
        <w:t>3</w:t>
      </w:r>
      <w:r>
        <w:rPr>
          <w:sz w:val="30"/>
          <w:szCs w:val="30"/>
        </w:rPr>
        <w:t xml:space="preserve">. </w:t>
      </w:r>
      <w:r w:rsidRPr="00783DF2">
        <w:rPr>
          <w:sz w:val="30"/>
          <w:szCs w:val="30"/>
        </w:rPr>
        <w:t>Оксалат-ион</w:t>
      </w:r>
      <w:r>
        <w:rPr>
          <w:sz w:val="30"/>
          <w:szCs w:val="30"/>
        </w:rPr>
        <w:t xml:space="preserve"> </w:t>
      </w:r>
      <w:r w:rsidRPr="00783DF2">
        <w:rPr>
          <w:sz w:val="30"/>
          <w:szCs w:val="30"/>
        </w:rPr>
        <w:t>C</w:t>
      </w:r>
      <w:r w:rsidRPr="00783DF2">
        <w:rPr>
          <w:sz w:val="30"/>
          <w:szCs w:val="30"/>
          <w:vertAlign w:val="subscript"/>
        </w:rPr>
        <w:t>2</w:t>
      </w:r>
      <w:r w:rsidRPr="00783DF2">
        <w:rPr>
          <w:sz w:val="30"/>
          <w:szCs w:val="30"/>
        </w:rPr>
        <w:t>O</w:t>
      </w:r>
      <w:r w:rsidRPr="00783DF2">
        <w:rPr>
          <w:sz w:val="30"/>
          <w:szCs w:val="30"/>
          <w:vertAlign w:val="superscript"/>
        </w:rPr>
        <w:t>2</w:t>
      </w:r>
      <w:r>
        <w:rPr>
          <w:sz w:val="30"/>
          <w:szCs w:val="30"/>
          <w:vertAlign w:val="superscript"/>
        </w:rPr>
        <w:t>–</w:t>
      </w:r>
      <w:r>
        <w:rPr>
          <w:sz w:val="30"/>
          <w:szCs w:val="30"/>
        </w:rPr>
        <w:t xml:space="preserve"> </w:t>
      </w:r>
      <w:r w:rsidRPr="00783DF2">
        <w:rPr>
          <w:sz w:val="30"/>
          <w:szCs w:val="30"/>
        </w:rPr>
        <w:t>заметно</w:t>
      </w:r>
      <w:r>
        <w:rPr>
          <w:sz w:val="30"/>
          <w:szCs w:val="30"/>
        </w:rPr>
        <w:t xml:space="preserve"> </w:t>
      </w:r>
      <w:r w:rsidRPr="00783DF2">
        <w:rPr>
          <w:sz w:val="30"/>
          <w:szCs w:val="30"/>
        </w:rPr>
        <w:t>обесцвечивает</w:t>
      </w:r>
      <w:r>
        <w:rPr>
          <w:sz w:val="30"/>
          <w:szCs w:val="30"/>
        </w:rPr>
        <w:t xml:space="preserve"> </w:t>
      </w:r>
      <w:r w:rsidRPr="00783DF2">
        <w:rPr>
          <w:sz w:val="30"/>
          <w:szCs w:val="30"/>
        </w:rPr>
        <w:t>раствор</w:t>
      </w:r>
      <w:r>
        <w:rPr>
          <w:sz w:val="30"/>
          <w:szCs w:val="30"/>
        </w:rPr>
        <w:t xml:space="preserve"> </w:t>
      </w:r>
      <w:r w:rsidRPr="00783DF2">
        <w:rPr>
          <w:sz w:val="30"/>
          <w:szCs w:val="30"/>
        </w:rPr>
        <w:t>перманганата</w:t>
      </w:r>
      <w:r>
        <w:rPr>
          <w:sz w:val="30"/>
          <w:szCs w:val="30"/>
        </w:rPr>
        <w:t xml:space="preserve"> </w:t>
      </w:r>
      <w:r w:rsidRPr="00783DF2">
        <w:rPr>
          <w:sz w:val="30"/>
          <w:szCs w:val="30"/>
        </w:rPr>
        <w:t>калия</w:t>
      </w:r>
      <w:r>
        <w:rPr>
          <w:sz w:val="30"/>
          <w:szCs w:val="30"/>
        </w:rPr>
        <w:t xml:space="preserve"> </w:t>
      </w:r>
      <w:r w:rsidRPr="00783DF2">
        <w:rPr>
          <w:sz w:val="30"/>
          <w:szCs w:val="30"/>
        </w:rPr>
        <w:t>только</w:t>
      </w:r>
      <w:r>
        <w:rPr>
          <w:sz w:val="30"/>
          <w:szCs w:val="30"/>
        </w:rPr>
        <w:t xml:space="preserve"> </w:t>
      </w:r>
      <w:r w:rsidRPr="00783DF2">
        <w:rPr>
          <w:sz w:val="30"/>
          <w:szCs w:val="30"/>
        </w:rPr>
        <w:t>при</w:t>
      </w:r>
      <w:r>
        <w:rPr>
          <w:sz w:val="30"/>
          <w:szCs w:val="30"/>
        </w:rPr>
        <w:t xml:space="preserve"> </w:t>
      </w:r>
      <w:r w:rsidRPr="00783DF2">
        <w:rPr>
          <w:sz w:val="30"/>
          <w:szCs w:val="30"/>
        </w:rPr>
        <w:t>нагревании.</w:t>
      </w:r>
    </w:p>
    <w:p w:rsidR="0076572F" w:rsidRPr="00783DF2" w:rsidRDefault="0076572F" w:rsidP="0076572F">
      <w:pPr>
        <w:pStyle w:val="txt"/>
        <w:spacing w:before="0" w:beforeAutospacing="0" w:after="0" w:afterAutospacing="0"/>
        <w:ind w:firstLine="709"/>
        <w:jc w:val="both"/>
        <w:rPr>
          <w:sz w:val="30"/>
          <w:szCs w:val="30"/>
        </w:rPr>
      </w:pPr>
      <w:r w:rsidRPr="00CC2F6F">
        <w:rPr>
          <w:sz w:val="30"/>
          <w:szCs w:val="30"/>
        </w:rPr>
        <w:t>4</w:t>
      </w:r>
      <w:r>
        <w:rPr>
          <w:sz w:val="30"/>
          <w:szCs w:val="30"/>
        </w:rPr>
        <w:t xml:space="preserve">. </w:t>
      </w:r>
      <w:r w:rsidRPr="00783DF2">
        <w:rPr>
          <w:sz w:val="30"/>
          <w:szCs w:val="30"/>
        </w:rPr>
        <w:t>Хлорид-ион</w:t>
      </w:r>
      <w:r>
        <w:rPr>
          <w:sz w:val="30"/>
          <w:szCs w:val="30"/>
        </w:rPr>
        <w:t xml:space="preserve"> </w:t>
      </w:r>
      <w:r w:rsidRPr="00783DF2">
        <w:rPr>
          <w:sz w:val="30"/>
          <w:szCs w:val="30"/>
        </w:rPr>
        <w:t>C1</w:t>
      </w:r>
      <w:r w:rsidRPr="00783DF2">
        <w:rPr>
          <w:sz w:val="30"/>
          <w:szCs w:val="30"/>
          <w:vertAlign w:val="superscript"/>
        </w:rPr>
        <w:t>-</w:t>
      </w:r>
      <w:r>
        <w:rPr>
          <w:sz w:val="30"/>
          <w:szCs w:val="30"/>
        </w:rPr>
        <w:t xml:space="preserve"> </w:t>
      </w:r>
      <w:r w:rsidRPr="00783DF2">
        <w:rPr>
          <w:sz w:val="30"/>
          <w:szCs w:val="30"/>
        </w:rPr>
        <w:t>в</w:t>
      </w:r>
      <w:r>
        <w:rPr>
          <w:sz w:val="30"/>
          <w:szCs w:val="30"/>
        </w:rPr>
        <w:t xml:space="preserve"> </w:t>
      </w:r>
      <w:r w:rsidRPr="00783DF2">
        <w:rPr>
          <w:sz w:val="30"/>
          <w:szCs w:val="30"/>
        </w:rPr>
        <w:t>обычных</w:t>
      </w:r>
      <w:r>
        <w:rPr>
          <w:sz w:val="30"/>
          <w:szCs w:val="30"/>
        </w:rPr>
        <w:t xml:space="preserve"> </w:t>
      </w:r>
      <w:r w:rsidRPr="00783DF2">
        <w:rPr>
          <w:sz w:val="30"/>
          <w:szCs w:val="30"/>
        </w:rPr>
        <w:t>условиях</w:t>
      </w:r>
      <w:r>
        <w:rPr>
          <w:sz w:val="30"/>
          <w:szCs w:val="30"/>
        </w:rPr>
        <w:t xml:space="preserve"> </w:t>
      </w:r>
      <w:r w:rsidRPr="00783DF2">
        <w:rPr>
          <w:sz w:val="30"/>
          <w:szCs w:val="30"/>
        </w:rPr>
        <w:t>мед</w:t>
      </w:r>
      <w:r>
        <w:rPr>
          <w:sz w:val="30"/>
          <w:szCs w:val="30"/>
        </w:rPr>
        <w:t>ленно реагирует с раствором пер</w:t>
      </w:r>
      <w:r w:rsidRPr="00783DF2">
        <w:rPr>
          <w:sz w:val="30"/>
          <w:szCs w:val="30"/>
        </w:rPr>
        <w:t>манганата</w:t>
      </w:r>
      <w:r>
        <w:rPr>
          <w:sz w:val="30"/>
          <w:szCs w:val="30"/>
        </w:rPr>
        <w:t xml:space="preserve"> </w:t>
      </w:r>
      <w:r w:rsidRPr="00783DF2">
        <w:rPr>
          <w:sz w:val="30"/>
          <w:szCs w:val="30"/>
        </w:rPr>
        <w:t>калия.</w:t>
      </w:r>
    </w:p>
    <w:p w:rsidR="0076572F" w:rsidRPr="00783DF2" w:rsidRDefault="0076572F" w:rsidP="0076572F">
      <w:pPr>
        <w:pStyle w:val="txt"/>
        <w:spacing w:before="0" w:beforeAutospacing="0" w:after="0" w:afterAutospacing="0"/>
        <w:ind w:firstLine="709"/>
        <w:jc w:val="both"/>
        <w:rPr>
          <w:sz w:val="30"/>
          <w:szCs w:val="30"/>
        </w:rPr>
      </w:pPr>
      <w:r w:rsidRPr="00783DF2">
        <w:rPr>
          <w:sz w:val="30"/>
          <w:szCs w:val="30"/>
        </w:rPr>
        <w:t>К</w:t>
      </w:r>
      <w:r>
        <w:rPr>
          <w:sz w:val="30"/>
          <w:szCs w:val="30"/>
        </w:rPr>
        <w:t xml:space="preserve"> </w:t>
      </w:r>
      <w:r w:rsidRPr="00783DF2">
        <w:rPr>
          <w:sz w:val="30"/>
          <w:szCs w:val="30"/>
        </w:rPr>
        <w:t>первой</w:t>
      </w:r>
      <w:r>
        <w:rPr>
          <w:sz w:val="30"/>
          <w:szCs w:val="30"/>
        </w:rPr>
        <w:t xml:space="preserve"> </w:t>
      </w:r>
      <w:r w:rsidRPr="00783DF2">
        <w:rPr>
          <w:sz w:val="30"/>
          <w:szCs w:val="30"/>
        </w:rPr>
        <w:t>группе</w:t>
      </w:r>
      <w:r>
        <w:rPr>
          <w:sz w:val="30"/>
          <w:szCs w:val="30"/>
        </w:rPr>
        <w:t xml:space="preserve"> </w:t>
      </w:r>
      <w:r w:rsidRPr="00783DF2">
        <w:rPr>
          <w:sz w:val="30"/>
          <w:szCs w:val="30"/>
        </w:rPr>
        <w:t>в</w:t>
      </w:r>
      <w:r>
        <w:rPr>
          <w:sz w:val="30"/>
          <w:szCs w:val="30"/>
        </w:rPr>
        <w:t xml:space="preserve"> </w:t>
      </w:r>
      <w:r w:rsidRPr="00783DF2">
        <w:rPr>
          <w:sz w:val="30"/>
          <w:szCs w:val="30"/>
        </w:rPr>
        <w:t>рамках</w:t>
      </w:r>
      <w:r>
        <w:rPr>
          <w:sz w:val="30"/>
          <w:szCs w:val="30"/>
        </w:rPr>
        <w:t xml:space="preserve"> </w:t>
      </w:r>
      <w:r w:rsidRPr="00783DF2">
        <w:rPr>
          <w:sz w:val="30"/>
          <w:szCs w:val="30"/>
        </w:rPr>
        <w:t>этой</w:t>
      </w:r>
      <w:r>
        <w:rPr>
          <w:sz w:val="30"/>
          <w:szCs w:val="30"/>
        </w:rPr>
        <w:t xml:space="preserve"> </w:t>
      </w:r>
      <w:r w:rsidRPr="00783DF2">
        <w:rPr>
          <w:sz w:val="30"/>
          <w:szCs w:val="30"/>
        </w:rPr>
        <w:t>классификации</w:t>
      </w:r>
      <w:r>
        <w:rPr>
          <w:sz w:val="30"/>
          <w:szCs w:val="30"/>
        </w:rPr>
        <w:t xml:space="preserve"> </w:t>
      </w:r>
      <w:r w:rsidRPr="00783DF2">
        <w:rPr>
          <w:sz w:val="30"/>
          <w:szCs w:val="30"/>
        </w:rPr>
        <w:t>относят</w:t>
      </w:r>
      <w:r>
        <w:rPr>
          <w:sz w:val="30"/>
          <w:szCs w:val="30"/>
        </w:rPr>
        <w:t xml:space="preserve"> </w:t>
      </w:r>
      <w:r w:rsidRPr="00783DF2">
        <w:rPr>
          <w:sz w:val="30"/>
          <w:szCs w:val="30"/>
        </w:rPr>
        <w:t>анионы-окислители,</w:t>
      </w:r>
      <w:r>
        <w:rPr>
          <w:sz w:val="30"/>
          <w:szCs w:val="30"/>
        </w:rPr>
        <w:t xml:space="preserve"> </w:t>
      </w:r>
      <w:r w:rsidRPr="00783DF2">
        <w:rPr>
          <w:sz w:val="30"/>
          <w:szCs w:val="30"/>
        </w:rPr>
        <w:t>окисляющие</w:t>
      </w:r>
      <w:r>
        <w:rPr>
          <w:sz w:val="30"/>
          <w:szCs w:val="30"/>
        </w:rPr>
        <w:t xml:space="preserve"> </w:t>
      </w:r>
      <w:r w:rsidRPr="00783DF2">
        <w:rPr>
          <w:sz w:val="30"/>
          <w:szCs w:val="30"/>
        </w:rPr>
        <w:t>йодид-ионы</w:t>
      </w:r>
      <w:r>
        <w:rPr>
          <w:sz w:val="30"/>
          <w:szCs w:val="30"/>
        </w:rPr>
        <w:t xml:space="preserve"> </w:t>
      </w:r>
      <w:r w:rsidRPr="00783DF2">
        <w:rPr>
          <w:sz w:val="30"/>
          <w:szCs w:val="30"/>
        </w:rPr>
        <w:t>I</w:t>
      </w:r>
      <w:r w:rsidRPr="00783DF2">
        <w:rPr>
          <w:sz w:val="30"/>
          <w:szCs w:val="30"/>
          <w:vertAlign w:val="superscript"/>
        </w:rPr>
        <w:t>-</w:t>
      </w:r>
      <w:r>
        <w:rPr>
          <w:sz w:val="30"/>
          <w:szCs w:val="30"/>
        </w:rPr>
        <w:t xml:space="preserve"> </w:t>
      </w:r>
      <w:r w:rsidRPr="00783DF2">
        <w:rPr>
          <w:sz w:val="30"/>
          <w:szCs w:val="30"/>
        </w:rPr>
        <w:t>в</w:t>
      </w:r>
      <w:r>
        <w:rPr>
          <w:sz w:val="30"/>
          <w:szCs w:val="30"/>
        </w:rPr>
        <w:t xml:space="preserve"> </w:t>
      </w:r>
      <w:r w:rsidRPr="00783DF2">
        <w:rPr>
          <w:sz w:val="30"/>
          <w:szCs w:val="30"/>
        </w:rPr>
        <w:t>сернокислой</w:t>
      </w:r>
      <w:r>
        <w:rPr>
          <w:sz w:val="30"/>
          <w:szCs w:val="30"/>
        </w:rPr>
        <w:t xml:space="preserve"> </w:t>
      </w:r>
      <w:r w:rsidRPr="00783DF2">
        <w:rPr>
          <w:sz w:val="30"/>
          <w:szCs w:val="30"/>
        </w:rPr>
        <w:t>среде</w:t>
      </w:r>
      <w:r>
        <w:rPr>
          <w:sz w:val="30"/>
          <w:szCs w:val="30"/>
        </w:rPr>
        <w:t xml:space="preserve"> </w:t>
      </w:r>
      <w:r w:rsidRPr="00783DF2">
        <w:rPr>
          <w:sz w:val="30"/>
          <w:szCs w:val="30"/>
        </w:rPr>
        <w:t>до</w:t>
      </w:r>
      <w:r>
        <w:rPr>
          <w:sz w:val="30"/>
          <w:szCs w:val="30"/>
        </w:rPr>
        <w:t xml:space="preserve"> </w:t>
      </w:r>
      <w:r w:rsidRPr="00783DF2">
        <w:rPr>
          <w:sz w:val="30"/>
          <w:szCs w:val="30"/>
        </w:rPr>
        <w:t>молекулярного</w:t>
      </w:r>
      <w:r>
        <w:rPr>
          <w:sz w:val="30"/>
          <w:szCs w:val="30"/>
        </w:rPr>
        <w:t xml:space="preserve"> </w:t>
      </w:r>
      <w:r w:rsidRPr="00783DF2">
        <w:rPr>
          <w:sz w:val="30"/>
          <w:szCs w:val="30"/>
        </w:rPr>
        <w:t>йода</w:t>
      </w:r>
      <w:r>
        <w:rPr>
          <w:sz w:val="30"/>
          <w:szCs w:val="30"/>
        </w:rPr>
        <w:t xml:space="preserve"> </w:t>
      </w:r>
      <w:r w:rsidRPr="00783DF2">
        <w:rPr>
          <w:sz w:val="30"/>
          <w:szCs w:val="30"/>
        </w:rPr>
        <w:t>I</w:t>
      </w:r>
      <w:r w:rsidRPr="00783DF2">
        <w:rPr>
          <w:sz w:val="30"/>
          <w:szCs w:val="30"/>
          <w:vertAlign w:val="subscript"/>
        </w:rPr>
        <w:t>2</w:t>
      </w:r>
      <w:r>
        <w:rPr>
          <w:sz w:val="30"/>
          <w:szCs w:val="30"/>
        </w:rPr>
        <w:t>. Таких анионов четыре: бромат-анион BrO</w:t>
      </w:r>
      <w:r>
        <w:rPr>
          <w:sz w:val="30"/>
          <w:szCs w:val="30"/>
          <w:vertAlign w:val="superscript"/>
        </w:rPr>
        <w:t>–</w:t>
      </w:r>
      <w:r w:rsidRPr="00783DF2">
        <w:rPr>
          <w:sz w:val="30"/>
          <w:szCs w:val="30"/>
        </w:rPr>
        <w:t>,</w:t>
      </w:r>
      <w:r>
        <w:rPr>
          <w:sz w:val="30"/>
          <w:szCs w:val="30"/>
        </w:rPr>
        <w:t xml:space="preserve"> </w:t>
      </w:r>
      <w:r w:rsidRPr="00783DF2">
        <w:rPr>
          <w:sz w:val="30"/>
          <w:szCs w:val="30"/>
        </w:rPr>
        <w:t>арсенат-анион</w:t>
      </w:r>
      <w:r>
        <w:rPr>
          <w:sz w:val="30"/>
          <w:szCs w:val="30"/>
        </w:rPr>
        <w:t xml:space="preserve"> </w:t>
      </w:r>
      <w:r w:rsidRPr="00783DF2">
        <w:rPr>
          <w:sz w:val="30"/>
          <w:szCs w:val="30"/>
        </w:rPr>
        <w:t>AsO</w:t>
      </w:r>
      <w:r w:rsidRPr="00783DF2">
        <w:rPr>
          <w:sz w:val="30"/>
          <w:szCs w:val="30"/>
          <w:vertAlign w:val="superscript"/>
        </w:rPr>
        <w:t>3</w:t>
      </w:r>
      <w:r>
        <w:rPr>
          <w:sz w:val="30"/>
          <w:szCs w:val="30"/>
          <w:vertAlign w:val="superscript"/>
        </w:rPr>
        <w:t>–</w:t>
      </w:r>
      <w:r>
        <w:rPr>
          <w:sz w:val="30"/>
          <w:szCs w:val="30"/>
        </w:rPr>
        <w:t>, нитрат-анион NO</w:t>
      </w:r>
      <w:r>
        <w:rPr>
          <w:sz w:val="30"/>
          <w:szCs w:val="30"/>
          <w:vertAlign w:val="subscript"/>
        </w:rPr>
        <w:t>3</w:t>
      </w:r>
      <w:r>
        <w:rPr>
          <w:sz w:val="30"/>
          <w:szCs w:val="30"/>
          <w:vertAlign w:val="superscript"/>
        </w:rPr>
        <w:t>–</w:t>
      </w:r>
      <w:r>
        <w:rPr>
          <w:sz w:val="30"/>
          <w:szCs w:val="30"/>
        </w:rPr>
        <w:t xml:space="preserve"> </w:t>
      </w:r>
      <w:r w:rsidRPr="00783DF2">
        <w:rPr>
          <w:sz w:val="30"/>
          <w:szCs w:val="30"/>
        </w:rPr>
        <w:t>(хотя</w:t>
      </w:r>
      <w:r>
        <w:rPr>
          <w:sz w:val="30"/>
          <w:szCs w:val="30"/>
        </w:rPr>
        <w:t xml:space="preserve"> </w:t>
      </w:r>
      <w:r w:rsidRPr="00783DF2">
        <w:rPr>
          <w:sz w:val="30"/>
          <w:szCs w:val="30"/>
        </w:rPr>
        <w:t>этот</w:t>
      </w:r>
      <w:r>
        <w:rPr>
          <w:sz w:val="30"/>
          <w:szCs w:val="30"/>
        </w:rPr>
        <w:t xml:space="preserve"> </w:t>
      </w:r>
      <w:r w:rsidRPr="00783DF2">
        <w:rPr>
          <w:sz w:val="30"/>
          <w:szCs w:val="30"/>
        </w:rPr>
        <w:t>анион</w:t>
      </w:r>
      <w:r>
        <w:rPr>
          <w:sz w:val="30"/>
          <w:szCs w:val="30"/>
        </w:rPr>
        <w:t xml:space="preserve"> </w:t>
      </w:r>
      <w:r>
        <w:rPr>
          <w:i/>
          <w:iCs/>
          <w:sz w:val="30"/>
          <w:szCs w:val="30"/>
        </w:rPr>
        <w:t>в сла</w:t>
      </w:r>
      <w:r w:rsidRPr="00783DF2">
        <w:rPr>
          <w:i/>
          <w:iCs/>
          <w:sz w:val="30"/>
          <w:szCs w:val="30"/>
        </w:rPr>
        <w:t>бокислой</w:t>
      </w:r>
      <w:r>
        <w:rPr>
          <w:i/>
          <w:iCs/>
          <w:sz w:val="30"/>
          <w:szCs w:val="30"/>
        </w:rPr>
        <w:t xml:space="preserve"> </w:t>
      </w:r>
      <w:r w:rsidRPr="00783DF2">
        <w:rPr>
          <w:sz w:val="30"/>
          <w:szCs w:val="30"/>
        </w:rPr>
        <w:t>среде</w:t>
      </w:r>
      <w:r>
        <w:rPr>
          <w:sz w:val="30"/>
          <w:szCs w:val="30"/>
        </w:rPr>
        <w:t xml:space="preserve"> </w:t>
      </w:r>
      <w:r w:rsidRPr="00783DF2">
        <w:rPr>
          <w:sz w:val="30"/>
          <w:szCs w:val="30"/>
        </w:rPr>
        <w:t>практически</w:t>
      </w:r>
      <w:r>
        <w:rPr>
          <w:sz w:val="30"/>
          <w:szCs w:val="30"/>
        </w:rPr>
        <w:t xml:space="preserve"> </w:t>
      </w:r>
      <w:r w:rsidRPr="00783DF2">
        <w:rPr>
          <w:sz w:val="30"/>
          <w:szCs w:val="30"/>
        </w:rPr>
        <w:t>не</w:t>
      </w:r>
      <w:r>
        <w:rPr>
          <w:sz w:val="30"/>
          <w:szCs w:val="30"/>
        </w:rPr>
        <w:t xml:space="preserve"> </w:t>
      </w:r>
      <w:r w:rsidRPr="00783DF2">
        <w:rPr>
          <w:sz w:val="30"/>
          <w:szCs w:val="30"/>
        </w:rPr>
        <w:t>реагирует</w:t>
      </w:r>
      <w:r>
        <w:rPr>
          <w:sz w:val="30"/>
          <w:szCs w:val="30"/>
        </w:rPr>
        <w:t xml:space="preserve"> </w:t>
      </w:r>
      <w:r w:rsidRPr="00783DF2">
        <w:rPr>
          <w:sz w:val="30"/>
          <w:szCs w:val="30"/>
        </w:rPr>
        <w:t>с</w:t>
      </w:r>
      <w:r>
        <w:rPr>
          <w:sz w:val="30"/>
          <w:szCs w:val="30"/>
        </w:rPr>
        <w:t xml:space="preserve"> </w:t>
      </w:r>
      <w:r w:rsidRPr="00783DF2">
        <w:rPr>
          <w:sz w:val="30"/>
          <w:szCs w:val="30"/>
        </w:rPr>
        <w:t>йодид-ионами)</w:t>
      </w:r>
      <w:r>
        <w:rPr>
          <w:sz w:val="30"/>
          <w:szCs w:val="30"/>
        </w:rPr>
        <w:t xml:space="preserve"> </w:t>
      </w:r>
      <w:r w:rsidRPr="00783DF2">
        <w:rPr>
          <w:sz w:val="30"/>
          <w:szCs w:val="30"/>
        </w:rPr>
        <w:t>и</w:t>
      </w:r>
      <w:r>
        <w:rPr>
          <w:sz w:val="30"/>
          <w:szCs w:val="30"/>
        </w:rPr>
        <w:t xml:space="preserve"> </w:t>
      </w:r>
      <w:r w:rsidRPr="00783DF2">
        <w:rPr>
          <w:sz w:val="30"/>
          <w:szCs w:val="30"/>
        </w:rPr>
        <w:t>нитрит-анион</w:t>
      </w:r>
      <w:r>
        <w:rPr>
          <w:sz w:val="30"/>
          <w:szCs w:val="30"/>
        </w:rPr>
        <w:t xml:space="preserve"> </w:t>
      </w:r>
      <w:r w:rsidRPr="00CC2F6F">
        <w:rPr>
          <w:sz w:val="30"/>
          <w:szCs w:val="30"/>
        </w:rPr>
        <w:t>NO</w:t>
      </w:r>
      <w:r w:rsidRPr="00CC2F6F">
        <w:rPr>
          <w:bCs/>
          <w:sz w:val="30"/>
          <w:szCs w:val="30"/>
          <w:vertAlign w:val="subscript"/>
        </w:rPr>
        <w:t>2</w:t>
      </w:r>
      <w:r>
        <w:rPr>
          <w:bCs/>
          <w:sz w:val="30"/>
          <w:szCs w:val="30"/>
          <w:vertAlign w:val="superscript"/>
        </w:rPr>
        <w:t>–</w:t>
      </w:r>
      <w:r w:rsidRPr="00783DF2">
        <w:rPr>
          <w:sz w:val="30"/>
          <w:szCs w:val="30"/>
        </w:rPr>
        <w:t>.</w:t>
      </w:r>
      <w:r>
        <w:rPr>
          <w:sz w:val="30"/>
          <w:szCs w:val="30"/>
        </w:rPr>
        <w:t xml:space="preserve"> </w:t>
      </w:r>
      <w:r w:rsidRPr="00783DF2">
        <w:rPr>
          <w:sz w:val="30"/>
          <w:szCs w:val="30"/>
        </w:rPr>
        <w:t>Последний</w:t>
      </w:r>
      <w:r>
        <w:rPr>
          <w:sz w:val="30"/>
          <w:szCs w:val="30"/>
        </w:rPr>
        <w:t xml:space="preserve"> </w:t>
      </w:r>
      <w:r w:rsidRPr="00783DF2">
        <w:rPr>
          <w:sz w:val="30"/>
          <w:szCs w:val="30"/>
        </w:rPr>
        <w:t>анион</w:t>
      </w:r>
      <w:r>
        <w:rPr>
          <w:sz w:val="30"/>
          <w:szCs w:val="30"/>
        </w:rPr>
        <w:t xml:space="preserve"> </w:t>
      </w:r>
      <w:r w:rsidRPr="00783DF2">
        <w:rPr>
          <w:sz w:val="30"/>
          <w:szCs w:val="30"/>
        </w:rPr>
        <w:t>иногда</w:t>
      </w:r>
      <w:r>
        <w:rPr>
          <w:sz w:val="30"/>
          <w:szCs w:val="30"/>
        </w:rPr>
        <w:t xml:space="preserve"> </w:t>
      </w:r>
      <w:r w:rsidRPr="00783DF2">
        <w:rPr>
          <w:sz w:val="30"/>
          <w:szCs w:val="30"/>
        </w:rPr>
        <w:t>относят</w:t>
      </w:r>
      <w:r>
        <w:rPr>
          <w:sz w:val="30"/>
          <w:szCs w:val="30"/>
        </w:rPr>
        <w:t xml:space="preserve"> </w:t>
      </w:r>
      <w:r w:rsidRPr="00783DF2">
        <w:rPr>
          <w:sz w:val="30"/>
          <w:szCs w:val="30"/>
        </w:rPr>
        <w:t>ко</w:t>
      </w:r>
      <w:r>
        <w:rPr>
          <w:sz w:val="30"/>
          <w:szCs w:val="30"/>
        </w:rPr>
        <w:t xml:space="preserve"> </w:t>
      </w:r>
      <w:r w:rsidRPr="00783DF2">
        <w:rPr>
          <w:sz w:val="30"/>
          <w:szCs w:val="30"/>
        </w:rPr>
        <w:t>второй</w:t>
      </w:r>
      <w:r>
        <w:rPr>
          <w:sz w:val="30"/>
          <w:szCs w:val="30"/>
        </w:rPr>
        <w:t xml:space="preserve"> </w:t>
      </w:r>
      <w:r w:rsidRPr="00783DF2">
        <w:rPr>
          <w:sz w:val="30"/>
          <w:szCs w:val="30"/>
        </w:rPr>
        <w:t>группе</w:t>
      </w:r>
      <w:r>
        <w:rPr>
          <w:sz w:val="30"/>
          <w:szCs w:val="30"/>
        </w:rPr>
        <w:t xml:space="preserve"> </w:t>
      </w:r>
      <w:r w:rsidRPr="00783DF2">
        <w:rPr>
          <w:sz w:val="30"/>
          <w:szCs w:val="30"/>
        </w:rPr>
        <w:t>анионов-восстановителей,</w:t>
      </w:r>
      <w:r>
        <w:rPr>
          <w:sz w:val="30"/>
          <w:szCs w:val="30"/>
        </w:rPr>
        <w:t xml:space="preserve"> </w:t>
      </w:r>
      <w:r w:rsidRPr="00783DF2">
        <w:rPr>
          <w:sz w:val="30"/>
          <w:szCs w:val="30"/>
        </w:rPr>
        <w:t>поскольку,</w:t>
      </w:r>
      <w:r>
        <w:rPr>
          <w:sz w:val="30"/>
          <w:szCs w:val="30"/>
        </w:rPr>
        <w:t xml:space="preserve"> </w:t>
      </w:r>
      <w:r w:rsidRPr="00783DF2">
        <w:rPr>
          <w:sz w:val="30"/>
          <w:szCs w:val="30"/>
        </w:rPr>
        <w:t>в</w:t>
      </w:r>
      <w:r>
        <w:rPr>
          <w:sz w:val="30"/>
          <w:szCs w:val="30"/>
        </w:rPr>
        <w:t xml:space="preserve"> </w:t>
      </w:r>
      <w:r w:rsidRPr="00783DF2">
        <w:rPr>
          <w:sz w:val="30"/>
          <w:szCs w:val="30"/>
        </w:rPr>
        <w:t>зависимости</w:t>
      </w:r>
      <w:r>
        <w:rPr>
          <w:sz w:val="30"/>
          <w:szCs w:val="30"/>
        </w:rPr>
        <w:t xml:space="preserve"> </w:t>
      </w:r>
      <w:r w:rsidRPr="00783DF2">
        <w:rPr>
          <w:sz w:val="30"/>
          <w:szCs w:val="30"/>
        </w:rPr>
        <w:t>от</w:t>
      </w:r>
      <w:r>
        <w:rPr>
          <w:sz w:val="30"/>
          <w:szCs w:val="30"/>
        </w:rPr>
        <w:t xml:space="preserve"> </w:t>
      </w:r>
      <w:r w:rsidRPr="00783DF2">
        <w:rPr>
          <w:sz w:val="30"/>
          <w:szCs w:val="30"/>
        </w:rPr>
        <w:t>условий,</w:t>
      </w:r>
      <w:r>
        <w:rPr>
          <w:sz w:val="30"/>
          <w:szCs w:val="30"/>
        </w:rPr>
        <w:t xml:space="preserve"> </w:t>
      </w:r>
      <w:r w:rsidRPr="00783DF2">
        <w:rPr>
          <w:sz w:val="30"/>
          <w:szCs w:val="30"/>
        </w:rPr>
        <w:t>нитрит-анион</w:t>
      </w:r>
      <w:r>
        <w:rPr>
          <w:sz w:val="30"/>
          <w:szCs w:val="30"/>
        </w:rPr>
        <w:t xml:space="preserve"> </w:t>
      </w:r>
      <w:r w:rsidRPr="00783DF2">
        <w:rPr>
          <w:sz w:val="30"/>
          <w:szCs w:val="30"/>
        </w:rPr>
        <w:t>может</w:t>
      </w:r>
      <w:r>
        <w:rPr>
          <w:sz w:val="30"/>
          <w:szCs w:val="30"/>
        </w:rPr>
        <w:t xml:space="preserve"> </w:t>
      </w:r>
      <w:r w:rsidRPr="00783DF2">
        <w:rPr>
          <w:sz w:val="30"/>
          <w:szCs w:val="30"/>
        </w:rPr>
        <w:t>реагировать</w:t>
      </w:r>
      <w:r>
        <w:rPr>
          <w:sz w:val="30"/>
          <w:szCs w:val="30"/>
        </w:rPr>
        <w:t xml:space="preserve"> </w:t>
      </w:r>
      <w:r w:rsidRPr="00783DF2">
        <w:rPr>
          <w:sz w:val="30"/>
          <w:szCs w:val="30"/>
        </w:rPr>
        <w:t>и</w:t>
      </w:r>
      <w:r>
        <w:rPr>
          <w:sz w:val="30"/>
          <w:szCs w:val="30"/>
        </w:rPr>
        <w:t xml:space="preserve"> </w:t>
      </w:r>
      <w:r w:rsidRPr="00783DF2">
        <w:rPr>
          <w:sz w:val="30"/>
          <w:szCs w:val="30"/>
        </w:rPr>
        <w:t>как</w:t>
      </w:r>
      <w:r>
        <w:rPr>
          <w:sz w:val="30"/>
          <w:szCs w:val="30"/>
        </w:rPr>
        <w:t xml:space="preserve"> </w:t>
      </w:r>
      <w:r w:rsidRPr="00783DF2">
        <w:rPr>
          <w:sz w:val="30"/>
          <w:szCs w:val="30"/>
        </w:rPr>
        <w:t>окислитель,</w:t>
      </w:r>
      <w:r>
        <w:rPr>
          <w:sz w:val="30"/>
          <w:szCs w:val="30"/>
        </w:rPr>
        <w:t xml:space="preserve"> </w:t>
      </w:r>
      <w:r w:rsidRPr="00783DF2">
        <w:rPr>
          <w:sz w:val="30"/>
          <w:szCs w:val="30"/>
        </w:rPr>
        <w:t>и</w:t>
      </w:r>
      <w:r>
        <w:rPr>
          <w:sz w:val="30"/>
          <w:szCs w:val="30"/>
        </w:rPr>
        <w:t xml:space="preserve"> </w:t>
      </w:r>
      <w:r w:rsidRPr="00783DF2">
        <w:rPr>
          <w:sz w:val="30"/>
          <w:szCs w:val="30"/>
        </w:rPr>
        <w:t>как</w:t>
      </w:r>
      <w:r>
        <w:rPr>
          <w:sz w:val="30"/>
          <w:szCs w:val="30"/>
        </w:rPr>
        <w:t xml:space="preserve"> </w:t>
      </w:r>
      <w:r w:rsidRPr="00783DF2">
        <w:rPr>
          <w:sz w:val="30"/>
          <w:szCs w:val="30"/>
        </w:rPr>
        <w:t>восстановитель.</w:t>
      </w:r>
      <w:r>
        <w:rPr>
          <w:sz w:val="30"/>
          <w:szCs w:val="30"/>
        </w:rPr>
        <w:t xml:space="preserve"> </w:t>
      </w:r>
      <w:r w:rsidRPr="00783DF2">
        <w:rPr>
          <w:sz w:val="30"/>
          <w:szCs w:val="30"/>
        </w:rPr>
        <w:t>Групповым</w:t>
      </w:r>
      <w:r>
        <w:rPr>
          <w:sz w:val="30"/>
          <w:szCs w:val="30"/>
        </w:rPr>
        <w:t xml:space="preserve"> </w:t>
      </w:r>
      <w:r w:rsidRPr="00783DF2">
        <w:rPr>
          <w:sz w:val="30"/>
          <w:szCs w:val="30"/>
        </w:rPr>
        <w:t>реагентом</w:t>
      </w:r>
      <w:r>
        <w:rPr>
          <w:sz w:val="30"/>
          <w:szCs w:val="30"/>
        </w:rPr>
        <w:t xml:space="preserve"> </w:t>
      </w:r>
      <w:r w:rsidRPr="00783DF2">
        <w:rPr>
          <w:sz w:val="30"/>
          <w:szCs w:val="30"/>
        </w:rPr>
        <w:t>на</w:t>
      </w:r>
      <w:r>
        <w:rPr>
          <w:sz w:val="30"/>
          <w:szCs w:val="30"/>
        </w:rPr>
        <w:t xml:space="preserve"> </w:t>
      </w:r>
      <w:r w:rsidRPr="00783DF2">
        <w:rPr>
          <w:sz w:val="30"/>
          <w:szCs w:val="30"/>
        </w:rPr>
        <w:t>анионы-окислители</w:t>
      </w:r>
      <w:r>
        <w:rPr>
          <w:sz w:val="30"/>
          <w:szCs w:val="30"/>
        </w:rPr>
        <w:t xml:space="preserve"> </w:t>
      </w:r>
      <w:r w:rsidRPr="00783DF2">
        <w:rPr>
          <w:sz w:val="30"/>
          <w:szCs w:val="30"/>
        </w:rPr>
        <w:t>первой</w:t>
      </w:r>
      <w:r>
        <w:rPr>
          <w:sz w:val="30"/>
          <w:szCs w:val="30"/>
        </w:rPr>
        <w:t xml:space="preserve"> </w:t>
      </w:r>
      <w:r w:rsidRPr="00783DF2">
        <w:rPr>
          <w:sz w:val="30"/>
          <w:szCs w:val="30"/>
        </w:rPr>
        <w:t>группы</w:t>
      </w:r>
      <w:r>
        <w:rPr>
          <w:sz w:val="30"/>
          <w:szCs w:val="30"/>
        </w:rPr>
        <w:t xml:space="preserve"> </w:t>
      </w:r>
      <w:r w:rsidRPr="00783DF2">
        <w:rPr>
          <w:sz w:val="30"/>
          <w:szCs w:val="30"/>
        </w:rPr>
        <w:t>является</w:t>
      </w:r>
      <w:r>
        <w:rPr>
          <w:sz w:val="30"/>
          <w:szCs w:val="30"/>
        </w:rPr>
        <w:t xml:space="preserve"> </w:t>
      </w:r>
      <w:r w:rsidRPr="00783DF2">
        <w:rPr>
          <w:sz w:val="30"/>
          <w:szCs w:val="30"/>
        </w:rPr>
        <w:t>водный</w:t>
      </w:r>
      <w:r>
        <w:rPr>
          <w:sz w:val="30"/>
          <w:szCs w:val="30"/>
        </w:rPr>
        <w:t xml:space="preserve"> </w:t>
      </w:r>
      <w:r w:rsidRPr="00783DF2">
        <w:rPr>
          <w:sz w:val="30"/>
          <w:szCs w:val="30"/>
        </w:rPr>
        <w:t>раствор</w:t>
      </w:r>
      <w:r>
        <w:rPr>
          <w:sz w:val="30"/>
          <w:szCs w:val="30"/>
        </w:rPr>
        <w:t xml:space="preserve"> </w:t>
      </w:r>
      <w:r w:rsidRPr="00783DF2">
        <w:rPr>
          <w:sz w:val="30"/>
          <w:szCs w:val="30"/>
        </w:rPr>
        <w:t>йодида</w:t>
      </w:r>
      <w:r>
        <w:rPr>
          <w:sz w:val="30"/>
          <w:szCs w:val="30"/>
        </w:rPr>
        <w:t xml:space="preserve"> </w:t>
      </w:r>
      <w:r w:rsidRPr="00783DF2">
        <w:rPr>
          <w:sz w:val="30"/>
          <w:szCs w:val="30"/>
        </w:rPr>
        <w:t>калия</w:t>
      </w:r>
      <w:r>
        <w:rPr>
          <w:sz w:val="30"/>
          <w:szCs w:val="30"/>
        </w:rPr>
        <w:t xml:space="preserve"> </w:t>
      </w:r>
      <w:r w:rsidRPr="00783DF2">
        <w:rPr>
          <w:sz w:val="30"/>
          <w:szCs w:val="30"/>
        </w:rPr>
        <w:t>KI</w:t>
      </w:r>
      <w:r>
        <w:rPr>
          <w:sz w:val="30"/>
          <w:szCs w:val="30"/>
        </w:rPr>
        <w:t xml:space="preserve"> </w:t>
      </w:r>
      <w:r w:rsidRPr="00783DF2">
        <w:rPr>
          <w:sz w:val="30"/>
          <w:szCs w:val="30"/>
        </w:rPr>
        <w:t>в</w:t>
      </w:r>
      <w:r>
        <w:rPr>
          <w:sz w:val="30"/>
          <w:szCs w:val="30"/>
        </w:rPr>
        <w:t xml:space="preserve"> </w:t>
      </w:r>
      <w:r w:rsidRPr="00783DF2">
        <w:rPr>
          <w:sz w:val="30"/>
          <w:szCs w:val="30"/>
        </w:rPr>
        <w:t>сернокислой</w:t>
      </w:r>
      <w:r>
        <w:rPr>
          <w:sz w:val="30"/>
          <w:szCs w:val="30"/>
        </w:rPr>
        <w:t xml:space="preserve"> </w:t>
      </w:r>
      <w:r w:rsidRPr="00783DF2">
        <w:rPr>
          <w:sz w:val="30"/>
          <w:szCs w:val="30"/>
        </w:rPr>
        <w:t>среде.</w:t>
      </w:r>
    </w:p>
    <w:p w:rsidR="0076572F" w:rsidRDefault="0076572F" w:rsidP="0076572F">
      <w:pPr>
        <w:pStyle w:val="txt"/>
        <w:spacing w:before="0" w:beforeAutospacing="0" w:after="0" w:afterAutospacing="0"/>
        <w:ind w:firstLine="709"/>
        <w:jc w:val="both"/>
        <w:rPr>
          <w:sz w:val="30"/>
          <w:szCs w:val="30"/>
        </w:rPr>
      </w:pPr>
      <w:r w:rsidRPr="00783DF2">
        <w:rPr>
          <w:sz w:val="30"/>
          <w:szCs w:val="30"/>
        </w:rPr>
        <w:t>Вторая</w:t>
      </w:r>
      <w:r>
        <w:rPr>
          <w:sz w:val="30"/>
          <w:szCs w:val="30"/>
        </w:rPr>
        <w:t xml:space="preserve"> </w:t>
      </w:r>
      <w:r w:rsidRPr="00783DF2">
        <w:rPr>
          <w:sz w:val="30"/>
          <w:szCs w:val="30"/>
        </w:rPr>
        <w:t>группа</w:t>
      </w:r>
      <w:r>
        <w:rPr>
          <w:sz w:val="30"/>
          <w:szCs w:val="30"/>
        </w:rPr>
        <w:t xml:space="preserve"> </w:t>
      </w:r>
      <w:r w:rsidRPr="00783DF2">
        <w:rPr>
          <w:sz w:val="30"/>
          <w:szCs w:val="30"/>
        </w:rPr>
        <w:t>включает</w:t>
      </w:r>
      <w:r>
        <w:rPr>
          <w:sz w:val="30"/>
          <w:szCs w:val="30"/>
        </w:rPr>
        <w:t xml:space="preserve"> </w:t>
      </w:r>
      <w:r w:rsidRPr="00783DF2">
        <w:rPr>
          <w:sz w:val="30"/>
          <w:szCs w:val="30"/>
        </w:rPr>
        <w:t>анионы-восстановители,</w:t>
      </w:r>
      <w:r>
        <w:rPr>
          <w:sz w:val="30"/>
          <w:szCs w:val="30"/>
        </w:rPr>
        <w:t xml:space="preserve"> </w:t>
      </w:r>
      <w:r w:rsidRPr="00783DF2">
        <w:rPr>
          <w:sz w:val="30"/>
          <w:szCs w:val="30"/>
        </w:rPr>
        <w:t>которые</w:t>
      </w:r>
      <w:r>
        <w:rPr>
          <w:sz w:val="30"/>
          <w:szCs w:val="30"/>
        </w:rPr>
        <w:t xml:space="preserve"> </w:t>
      </w:r>
      <w:r w:rsidRPr="00783DF2">
        <w:rPr>
          <w:sz w:val="30"/>
          <w:szCs w:val="30"/>
        </w:rPr>
        <w:t>в</w:t>
      </w:r>
      <w:r>
        <w:rPr>
          <w:sz w:val="30"/>
          <w:szCs w:val="30"/>
        </w:rPr>
        <w:t xml:space="preserve"> </w:t>
      </w:r>
      <w:r w:rsidRPr="00783DF2">
        <w:rPr>
          <w:sz w:val="30"/>
          <w:szCs w:val="30"/>
        </w:rPr>
        <w:t>водных</w:t>
      </w:r>
      <w:r>
        <w:rPr>
          <w:sz w:val="30"/>
          <w:szCs w:val="30"/>
        </w:rPr>
        <w:t xml:space="preserve"> </w:t>
      </w:r>
      <w:r w:rsidRPr="00783DF2">
        <w:rPr>
          <w:sz w:val="30"/>
          <w:szCs w:val="30"/>
        </w:rPr>
        <w:t>растворах</w:t>
      </w:r>
      <w:r>
        <w:rPr>
          <w:sz w:val="30"/>
          <w:szCs w:val="30"/>
        </w:rPr>
        <w:t xml:space="preserve"> </w:t>
      </w:r>
      <w:r w:rsidRPr="00783DF2">
        <w:rPr>
          <w:sz w:val="30"/>
          <w:szCs w:val="30"/>
        </w:rPr>
        <w:t>способны</w:t>
      </w:r>
      <w:r>
        <w:rPr>
          <w:sz w:val="30"/>
          <w:szCs w:val="30"/>
        </w:rPr>
        <w:t xml:space="preserve"> </w:t>
      </w:r>
      <w:r w:rsidRPr="00783DF2">
        <w:rPr>
          <w:sz w:val="30"/>
          <w:szCs w:val="30"/>
        </w:rPr>
        <w:t>восстанавливать</w:t>
      </w:r>
      <w:r>
        <w:rPr>
          <w:sz w:val="30"/>
          <w:szCs w:val="30"/>
        </w:rPr>
        <w:t xml:space="preserve"> </w:t>
      </w:r>
      <w:r w:rsidRPr="00783DF2">
        <w:rPr>
          <w:sz w:val="30"/>
          <w:szCs w:val="30"/>
        </w:rPr>
        <w:t>йод</w:t>
      </w:r>
      <w:r>
        <w:rPr>
          <w:sz w:val="30"/>
          <w:szCs w:val="30"/>
        </w:rPr>
        <w:t xml:space="preserve"> </w:t>
      </w:r>
      <w:r w:rsidRPr="00783DF2">
        <w:rPr>
          <w:sz w:val="30"/>
          <w:szCs w:val="30"/>
        </w:rPr>
        <w:t>I</w:t>
      </w:r>
      <w:r w:rsidRPr="00783DF2">
        <w:rPr>
          <w:sz w:val="30"/>
          <w:szCs w:val="30"/>
          <w:vertAlign w:val="subscript"/>
        </w:rPr>
        <w:t>2</w:t>
      </w:r>
      <w:r>
        <w:rPr>
          <w:sz w:val="30"/>
          <w:szCs w:val="30"/>
        </w:rPr>
        <w:t xml:space="preserve"> </w:t>
      </w:r>
      <w:r w:rsidRPr="00783DF2">
        <w:rPr>
          <w:sz w:val="30"/>
          <w:szCs w:val="30"/>
        </w:rPr>
        <w:t>до</w:t>
      </w:r>
      <w:r>
        <w:rPr>
          <w:sz w:val="30"/>
          <w:szCs w:val="30"/>
        </w:rPr>
        <w:t xml:space="preserve"> </w:t>
      </w:r>
      <w:r w:rsidRPr="00783DF2">
        <w:rPr>
          <w:sz w:val="30"/>
          <w:szCs w:val="30"/>
        </w:rPr>
        <w:t>йодид-ионов</w:t>
      </w:r>
      <w:r>
        <w:rPr>
          <w:sz w:val="30"/>
          <w:szCs w:val="30"/>
        </w:rPr>
        <w:t xml:space="preserve"> </w:t>
      </w:r>
      <w:r w:rsidRPr="00783DF2">
        <w:rPr>
          <w:sz w:val="30"/>
          <w:szCs w:val="30"/>
        </w:rPr>
        <w:t>I</w:t>
      </w:r>
      <w:r w:rsidRPr="00783DF2">
        <w:rPr>
          <w:sz w:val="30"/>
          <w:szCs w:val="30"/>
          <w:vertAlign w:val="superscript"/>
        </w:rPr>
        <w:t>-</w:t>
      </w:r>
      <w:r>
        <w:rPr>
          <w:sz w:val="30"/>
          <w:szCs w:val="30"/>
        </w:rPr>
        <w:t xml:space="preserve"> </w:t>
      </w:r>
      <w:r w:rsidRPr="00783DF2">
        <w:rPr>
          <w:sz w:val="30"/>
          <w:szCs w:val="30"/>
        </w:rPr>
        <w:t>или</w:t>
      </w:r>
      <w:r>
        <w:rPr>
          <w:sz w:val="30"/>
          <w:szCs w:val="30"/>
        </w:rPr>
        <w:t xml:space="preserve"> </w:t>
      </w:r>
      <w:r w:rsidRPr="00783DF2">
        <w:rPr>
          <w:sz w:val="30"/>
          <w:szCs w:val="30"/>
        </w:rPr>
        <w:t>обесцвечивают</w:t>
      </w:r>
      <w:r>
        <w:rPr>
          <w:sz w:val="30"/>
          <w:szCs w:val="30"/>
        </w:rPr>
        <w:t xml:space="preserve"> </w:t>
      </w:r>
      <w:r w:rsidRPr="00783DF2">
        <w:rPr>
          <w:sz w:val="30"/>
          <w:szCs w:val="30"/>
        </w:rPr>
        <w:t>водный</w:t>
      </w:r>
      <w:r>
        <w:rPr>
          <w:sz w:val="30"/>
          <w:szCs w:val="30"/>
        </w:rPr>
        <w:t xml:space="preserve"> </w:t>
      </w:r>
      <w:r w:rsidRPr="00783DF2">
        <w:rPr>
          <w:sz w:val="30"/>
          <w:szCs w:val="30"/>
        </w:rPr>
        <w:t>сернокислый</w:t>
      </w:r>
      <w:r>
        <w:rPr>
          <w:sz w:val="30"/>
          <w:szCs w:val="30"/>
        </w:rPr>
        <w:t xml:space="preserve"> </w:t>
      </w:r>
      <w:r w:rsidRPr="00783DF2">
        <w:rPr>
          <w:sz w:val="30"/>
          <w:szCs w:val="30"/>
        </w:rPr>
        <w:t>раствор</w:t>
      </w:r>
      <w:r>
        <w:rPr>
          <w:sz w:val="30"/>
          <w:szCs w:val="30"/>
        </w:rPr>
        <w:t xml:space="preserve"> </w:t>
      </w:r>
      <w:r w:rsidRPr="00783DF2">
        <w:rPr>
          <w:sz w:val="30"/>
          <w:szCs w:val="30"/>
        </w:rPr>
        <w:t>перманганата</w:t>
      </w:r>
      <w:r>
        <w:rPr>
          <w:sz w:val="30"/>
          <w:szCs w:val="30"/>
        </w:rPr>
        <w:t xml:space="preserve"> </w:t>
      </w:r>
      <w:r w:rsidRPr="00783DF2">
        <w:rPr>
          <w:sz w:val="30"/>
          <w:szCs w:val="30"/>
        </w:rPr>
        <w:t>калия</w:t>
      </w:r>
      <w:r>
        <w:rPr>
          <w:sz w:val="30"/>
          <w:szCs w:val="30"/>
        </w:rPr>
        <w:t xml:space="preserve"> </w:t>
      </w:r>
      <w:r w:rsidRPr="00783DF2">
        <w:rPr>
          <w:sz w:val="30"/>
          <w:szCs w:val="30"/>
        </w:rPr>
        <w:t>KMnO</w:t>
      </w:r>
      <w:r w:rsidRPr="00783DF2">
        <w:rPr>
          <w:sz w:val="30"/>
          <w:szCs w:val="30"/>
          <w:vertAlign w:val="subscript"/>
        </w:rPr>
        <w:t>4</w:t>
      </w:r>
      <w:r w:rsidRPr="00783DF2">
        <w:rPr>
          <w:sz w:val="30"/>
          <w:szCs w:val="30"/>
        </w:rPr>
        <w:t>,</w:t>
      </w:r>
      <w:r>
        <w:rPr>
          <w:sz w:val="30"/>
          <w:szCs w:val="30"/>
        </w:rPr>
        <w:t xml:space="preserve"> </w:t>
      </w:r>
      <w:r w:rsidRPr="00783DF2">
        <w:rPr>
          <w:sz w:val="30"/>
          <w:szCs w:val="30"/>
        </w:rPr>
        <w:t>восстанавливая</w:t>
      </w:r>
      <w:r>
        <w:rPr>
          <w:sz w:val="30"/>
          <w:szCs w:val="30"/>
        </w:rPr>
        <w:t xml:space="preserve"> </w:t>
      </w:r>
      <w:r w:rsidRPr="00783DF2">
        <w:rPr>
          <w:sz w:val="30"/>
          <w:szCs w:val="30"/>
        </w:rPr>
        <w:t>марганец(VП)</w:t>
      </w:r>
      <w:r>
        <w:rPr>
          <w:sz w:val="30"/>
          <w:szCs w:val="30"/>
        </w:rPr>
        <w:t xml:space="preserve"> </w:t>
      </w:r>
      <w:r w:rsidRPr="00783DF2">
        <w:rPr>
          <w:sz w:val="30"/>
          <w:szCs w:val="30"/>
        </w:rPr>
        <w:t>в</w:t>
      </w:r>
      <w:r>
        <w:rPr>
          <w:sz w:val="30"/>
          <w:szCs w:val="30"/>
        </w:rPr>
        <w:t xml:space="preserve"> </w:t>
      </w:r>
      <w:r w:rsidRPr="00783DF2">
        <w:rPr>
          <w:sz w:val="30"/>
          <w:szCs w:val="30"/>
        </w:rPr>
        <w:t>перманганат-ионе</w:t>
      </w:r>
      <w:r>
        <w:rPr>
          <w:sz w:val="30"/>
          <w:szCs w:val="30"/>
        </w:rPr>
        <w:t xml:space="preserve"> </w:t>
      </w:r>
      <w:r w:rsidRPr="00783DF2">
        <w:rPr>
          <w:sz w:val="30"/>
          <w:szCs w:val="30"/>
        </w:rPr>
        <w:t>MnO</w:t>
      </w:r>
      <w:r w:rsidRPr="00CC2F6F">
        <w:rPr>
          <w:sz w:val="30"/>
          <w:szCs w:val="30"/>
          <w:vertAlign w:val="subscript"/>
        </w:rPr>
        <w:t>2</w:t>
      </w:r>
      <w:r>
        <w:rPr>
          <w:sz w:val="30"/>
          <w:szCs w:val="30"/>
        </w:rPr>
        <w:t xml:space="preserve"> </w:t>
      </w:r>
      <w:r w:rsidRPr="00783DF2">
        <w:rPr>
          <w:sz w:val="30"/>
          <w:szCs w:val="30"/>
        </w:rPr>
        <w:t>до</w:t>
      </w:r>
      <w:r>
        <w:rPr>
          <w:sz w:val="30"/>
          <w:szCs w:val="30"/>
        </w:rPr>
        <w:t xml:space="preserve"> марганца(</w:t>
      </w:r>
      <w:r>
        <w:rPr>
          <w:sz w:val="30"/>
          <w:szCs w:val="30"/>
          <w:lang w:val="en-US"/>
        </w:rPr>
        <w:t>II</w:t>
      </w:r>
      <w:r w:rsidRPr="00783DF2">
        <w:rPr>
          <w:sz w:val="30"/>
          <w:szCs w:val="30"/>
        </w:rPr>
        <w:t>)</w:t>
      </w:r>
      <w:r>
        <w:rPr>
          <w:sz w:val="30"/>
          <w:szCs w:val="30"/>
        </w:rPr>
        <w:t xml:space="preserve"> </w:t>
      </w:r>
      <w:r w:rsidRPr="00783DF2">
        <w:rPr>
          <w:sz w:val="30"/>
          <w:szCs w:val="30"/>
        </w:rPr>
        <w:t>-</w:t>
      </w:r>
      <w:r>
        <w:rPr>
          <w:sz w:val="30"/>
          <w:szCs w:val="30"/>
        </w:rPr>
        <w:t xml:space="preserve"> </w:t>
      </w:r>
      <w:r w:rsidRPr="00783DF2">
        <w:rPr>
          <w:sz w:val="30"/>
          <w:szCs w:val="30"/>
        </w:rPr>
        <w:t>катионов</w:t>
      </w:r>
      <w:r>
        <w:rPr>
          <w:sz w:val="30"/>
          <w:szCs w:val="30"/>
        </w:rPr>
        <w:t xml:space="preserve"> </w:t>
      </w:r>
      <w:r w:rsidRPr="00783DF2">
        <w:rPr>
          <w:sz w:val="30"/>
          <w:szCs w:val="30"/>
        </w:rPr>
        <w:t>Mn</w:t>
      </w:r>
      <w:r w:rsidRPr="00783DF2">
        <w:rPr>
          <w:sz w:val="30"/>
          <w:szCs w:val="30"/>
          <w:vertAlign w:val="superscript"/>
        </w:rPr>
        <w:t>2</w:t>
      </w:r>
      <w:r w:rsidRPr="00783DF2">
        <w:rPr>
          <w:sz w:val="30"/>
          <w:szCs w:val="30"/>
        </w:rPr>
        <w:t>+.</w:t>
      </w:r>
      <w:r>
        <w:rPr>
          <w:sz w:val="30"/>
          <w:szCs w:val="30"/>
        </w:rPr>
        <w:t xml:space="preserve"> Существует </w:t>
      </w:r>
      <w:r w:rsidRPr="00783DF2">
        <w:rPr>
          <w:sz w:val="30"/>
          <w:szCs w:val="30"/>
        </w:rPr>
        <w:t>11</w:t>
      </w:r>
      <w:r>
        <w:rPr>
          <w:sz w:val="30"/>
          <w:szCs w:val="30"/>
        </w:rPr>
        <w:t xml:space="preserve"> </w:t>
      </w:r>
      <w:r w:rsidRPr="00783DF2">
        <w:rPr>
          <w:sz w:val="30"/>
          <w:szCs w:val="30"/>
        </w:rPr>
        <w:t>анионов-восстановителей:</w:t>
      </w:r>
      <w:r>
        <w:rPr>
          <w:sz w:val="30"/>
          <w:szCs w:val="30"/>
        </w:rPr>
        <w:t xml:space="preserve"> </w:t>
      </w:r>
      <w:r w:rsidRPr="00783DF2">
        <w:rPr>
          <w:sz w:val="30"/>
          <w:szCs w:val="30"/>
        </w:rPr>
        <w:t>сульфид-анион</w:t>
      </w:r>
      <w:r>
        <w:rPr>
          <w:sz w:val="30"/>
          <w:szCs w:val="30"/>
        </w:rPr>
        <w:t xml:space="preserve"> </w:t>
      </w:r>
      <w:r w:rsidRPr="00783DF2">
        <w:rPr>
          <w:sz w:val="30"/>
          <w:szCs w:val="30"/>
        </w:rPr>
        <w:t>S</w:t>
      </w:r>
      <w:r w:rsidRPr="00783DF2">
        <w:rPr>
          <w:sz w:val="30"/>
          <w:szCs w:val="30"/>
          <w:vertAlign w:val="superscript"/>
        </w:rPr>
        <w:t>2-</w:t>
      </w:r>
      <w:r w:rsidRPr="00783DF2">
        <w:rPr>
          <w:sz w:val="30"/>
          <w:szCs w:val="30"/>
        </w:rPr>
        <w:t>,</w:t>
      </w:r>
      <w:r>
        <w:rPr>
          <w:sz w:val="30"/>
          <w:szCs w:val="30"/>
        </w:rPr>
        <w:t xml:space="preserve"> </w:t>
      </w:r>
      <w:r w:rsidRPr="00783DF2">
        <w:rPr>
          <w:sz w:val="30"/>
          <w:szCs w:val="30"/>
        </w:rPr>
        <w:t>сульфит-анион</w:t>
      </w:r>
      <w:r>
        <w:rPr>
          <w:sz w:val="30"/>
          <w:szCs w:val="30"/>
        </w:rPr>
        <w:t xml:space="preserve"> </w:t>
      </w:r>
      <w:r w:rsidRPr="00783DF2">
        <w:rPr>
          <w:sz w:val="30"/>
          <w:szCs w:val="30"/>
        </w:rPr>
        <w:t>SO</w:t>
      </w:r>
      <w:r>
        <w:rPr>
          <w:sz w:val="30"/>
          <w:szCs w:val="30"/>
          <w:vertAlign w:val="subscript"/>
        </w:rPr>
        <w:t>3</w:t>
      </w:r>
      <w:r w:rsidRPr="00783DF2">
        <w:rPr>
          <w:sz w:val="30"/>
          <w:szCs w:val="30"/>
          <w:vertAlign w:val="superscript"/>
        </w:rPr>
        <w:t>2</w:t>
      </w:r>
      <w:r>
        <w:rPr>
          <w:sz w:val="30"/>
          <w:szCs w:val="30"/>
          <w:vertAlign w:val="superscript"/>
        </w:rPr>
        <w:t>–</w:t>
      </w:r>
      <w:r>
        <w:rPr>
          <w:sz w:val="30"/>
          <w:szCs w:val="30"/>
        </w:rPr>
        <w:t>,тио</w:t>
      </w:r>
      <w:r w:rsidRPr="00783DF2">
        <w:rPr>
          <w:sz w:val="30"/>
          <w:szCs w:val="30"/>
        </w:rPr>
        <w:t>сульфат-анион</w:t>
      </w:r>
      <w:r>
        <w:rPr>
          <w:sz w:val="30"/>
          <w:szCs w:val="30"/>
        </w:rPr>
        <w:t xml:space="preserve"> </w:t>
      </w:r>
      <w:r w:rsidRPr="00783DF2">
        <w:rPr>
          <w:sz w:val="30"/>
          <w:szCs w:val="30"/>
        </w:rPr>
        <w:t>S</w:t>
      </w:r>
      <w:r w:rsidRPr="00783DF2">
        <w:rPr>
          <w:sz w:val="30"/>
          <w:szCs w:val="30"/>
          <w:vertAlign w:val="subscript"/>
        </w:rPr>
        <w:t>2</w:t>
      </w:r>
      <w:r w:rsidRPr="00783DF2">
        <w:rPr>
          <w:sz w:val="30"/>
          <w:szCs w:val="30"/>
        </w:rPr>
        <w:t>O</w:t>
      </w:r>
      <w:r w:rsidRPr="00CC2F6F">
        <w:rPr>
          <w:sz w:val="30"/>
          <w:szCs w:val="30"/>
          <w:vertAlign w:val="subscript"/>
        </w:rPr>
        <w:t>3</w:t>
      </w:r>
      <w:r w:rsidRPr="00783DF2">
        <w:rPr>
          <w:sz w:val="30"/>
          <w:szCs w:val="30"/>
          <w:vertAlign w:val="superscript"/>
        </w:rPr>
        <w:t>2</w:t>
      </w:r>
      <w:r>
        <w:rPr>
          <w:sz w:val="30"/>
          <w:szCs w:val="30"/>
          <w:vertAlign w:val="superscript"/>
        </w:rPr>
        <w:t>–</w:t>
      </w:r>
      <w:r w:rsidRPr="00783DF2">
        <w:rPr>
          <w:sz w:val="30"/>
          <w:szCs w:val="30"/>
        </w:rPr>
        <w:t>,</w:t>
      </w:r>
      <w:r>
        <w:rPr>
          <w:sz w:val="30"/>
          <w:szCs w:val="30"/>
        </w:rPr>
        <w:t xml:space="preserve"> </w:t>
      </w:r>
      <w:r w:rsidRPr="00783DF2">
        <w:rPr>
          <w:sz w:val="30"/>
          <w:szCs w:val="30"/>
        </w:rPr>
        <w:t>арсенит-анион</w:t>
      </w:r>
      <w:r>
        <w:rPr>
          <w:sz w:val="30"/>
          <w:szCs w:val="30"/>
        </w:rPr>
        <w:t xml:space="preserve"> </w:t>
      </w:r>
      <w:r w:rsidRPr="00783DF2">
        <w:rPr>
          <w:sz w:val="30"/>
          <w:szCs w:val="30"/>
        </w:rPr>
        <w:t>AsO</w:t>
      </w:r>
      <w:r w:rsidRPr="00CC2F6F">
        <w:rPr>
          <w:sz w:val="30"/>
          <w:szCs w:val="30"/>
          <w:vertAlign w:val="subscript"/>
        </w:rPr>
        <w:t>3</w:t>
      </w:r>
      <w:r w:rsidRPr="00CC2F6F">
        <w:rPr>
          <w:bCs/>
          <w:sz w:val="30"/>
          <w:szCs w:val="30"/>
          <w:vertAlign w:val="superscript"/>
        </w:rPr>
        <w:t>2</w:t>
      </w:r>
      <w:r>
        <w:rPr>
          <w:bCs/>
          <w:sz w:val="30"/>
          <w:szCs w:val="30"/>
          <w:vertAlign w:val="superscript"/>
        </w:rPr>
        <w:t>–</w:t>
      </w:r>
      <w:r w:rsidRPr="00783DF2">
        <w:rPr>
          <w:sz w:val="30"/>
          <w:szCs w:val="30"/>
        </w:rPr>
        <w:t>,</w:t>
      </w:r>
      <w:r>
        <w:rPr>
          <w:sz w:val="30"/>
          <w:szCs w:val="30"/>
        </w:rPr>
        <w:t xml:space="preserve"> </w:t>
      </w:r>
      <w:r w:rsidRPr="00783DF2">
        <w:rPr>
          <w:sz w:val="30"/>
          <w:szCs w:val="30"/>
        </w:rPr>
        <w:t>нитрит-анион</w:t>
      </w:r>
      <w:r>
        <w:rPr>
          <w:sz w:val="30"/>
          <w:szCs w:val="30"/>
        </w:rPr>
        <w:t xml:space="preserve"> </w:t>
      </w:r>
      <w:r w:rsidRPr="00783DF2">
        <w:rPr>
          <w:sz w:val="30"/>
          <w:szCs w:val="30"/>
        </w:rPr>
        <w:t>NO</w:t>
      </w:r>
      <w:r w:rsidRPr="00CC2F6F">
        <w:rPr>
          <w:sz w:val="30"/>
          <w:szCs w:val="30"/>
          <w:vertAlign w:val="subscript"/>
        </w:rPr>
        <w:t>2</w:t>
      </w:r>
      <w:r>
        <w:rPr>
          <w:sz w:val="30"/>
          <w:szCs w:val="30"/>
          <w:vertAlign w:val="superscript"/>
        </w:rPr>
        <w:t>–</w:t>
      </w:r>
      <w:r>
        <w:rPr>
          <w:sz w:val="30"/>
          <w:szCs w:val="30"/>
        </w:rPr>
        <w:t xml:space="preserve"> </w:t>
      </w:r>
      <w:r w:rsidRPr="00783DF2">
        <w:rPr>
          <w:sz w:val="30"/>
          <w:szCs w:val="30"/>
        </w:rPr>
        <w:t>(иногда</w:t>
      </w:r>
      <w:r>
        <w:rPr>
          <w:sz w:val="30"/>
          <w:szCs w:val="30"/>
        </w:rPr>
        <w:t xml:space="preserve"> </w:t>
      </w:r>
      <w:r w:rsidRPr="00783DF2">
        <w:rPr>
          <w:sz w:val="30"/>
          <w:szCs w:val="30"/>
        </w:rPr>
        <w:t>он</w:t>
      </w:r>
      <w:r>
        <w:rPr>
          <w:sz w:val="30"/>
          <w:szCs w:val="30"/>
        </w:rPr>
        <w:t xml:space="preserve"> </w:t>
      </w:r>
      <w:r w:rsidRPr="00783DF2">
        <w:rPr>
          <w:sz w:val="30"/>
          <w:szCs w:val="30"/>
        </w:rPr>
        <w:t>включается</w:t>
      </w:r>
      <w:r>
        <w:rPr>
          <w:sz w:val="30"/>
          <w:szCs w:val="30"/>
        </w:rPr>
        <w:t xml:space="preserve"> </w:t>
      </w:r>
      <w:r w:rsidRPr="00783DF2">
        <w:rPr>
          <w:sz w:val="30"/>
          <w:szCs w:val="30"/>
        </w:rPr>
        <w:t>в</w:t>
      </w:r>
      <w:r>
        <w:rPr>
          <w:sz w:val="30"/>
          <w:szCs w:val="30"/>
        </w:rPr>
        <w:t xml:space="preserve"> </w:t>
      </w:r>
      <w:r w:rsidRPr="00783DF2">
        <w:rPr>
          <w:sz w:val="30"/>
          <w:szCs w:val="30"/>
        </w:rPr>
        <w:t>первую</w:t>
      </w:r>
      <w:r>
        <w:rPr>
          <w:sz w:val="30"/>
          <w:szCs w:val="30"/>
        </w:rPr>
        <w:t xml:space="preserve"> группу</w:t>
      </w:r>
      <w:r w:rsidRPr="00783DF2">
        <w:rPr>
          <w:sz w:val="30"/>
          <w:szCs w:val="30"/>
        </w:rPr>
        <w:t>),</w:t>
      </w:r>
      <w:r>
        <w:rPr>
          <w:sz w:val="30"/>
          <w:szCs w:val="30"/>
        </w:rPr>
        <w:t xml:space="preserve"> </w:t>
      </w:r>
      <w:r w:rsidRPr="00783DF2">
        <w:rPr>
          <w:sz w:val="30"/>
          <w:szCs w:val="30"/>
        </w:rPr>
        <w:t>оксалат-анион</w:t>
      </w:r>
      <w:r>
        <w:rPr>
          <w:sz w:val="30"/>
          <w:szCs w:val="30"/>
        </w:rPr>
        <w:t xml:space="preserve"> </w:t>
      </w:r>
      <w:r w:rsidRPr="00783DF2">
        <w:rPr>
          <w:sz w:val="30"/>
          <w:szCs w:val="30"/>
        </w:rPr>
        <w:t>C</w:t>
      </w:r>
      <w:r w:rsidRPr="009F054D">
        <w:rPr>
          <w:sz w:val="30"/>
          <w:szCs w:val="30"/>
          <w:vertAlign w:val="subscript"/>
        </w:rPr>
        <w:t>2</w:t>
      </w:r>
      <w:r w:rsidRPr="00783DF2">
        <w:rPr>
          <w:sz w:val="30"/>
          <w:szCs w:val="30"/>
        </w:rPr>
        <w:t>O</w:t>
      </w:r>
      <w:r w:rsidRPr="009F054D">
        <w:rPr>
          <w:sz w:val="30"/>
          <w:szCs w:val="30"/>
          <w:vertAlign w:val="subscript"/>
        </w:rPr>
        <w:t>4</w:t>
      </w:r>
      <w:r w:rsidRPr="00783DF2">
        <w:rPr>
          <w:sz w:val="30"/>
          <w:szCs w:val="30"/>
          <w:vertAlign w:val="superscript"/>
        </w:rPr>
        <w:t>2</w:t>
      </w:r>
      <w:r w:rsidRPr="009F054D">
        <w:rPr>
          <w:sz w:val="30"/>
          <w:szCs w:val="30"/>
          <w:vertAlign w:val="superscript"/>
        </w:rPr>
        <w:t>–</w:t>
      </w:r>
      <w:r w:rsidRPr="00783DF2">
        <w:rPr>
          <w:sz w:val="30"/>
          <w:szCs w:val="30"/>
        </w:rPr>
        <w:t>,</w:t>
      </w:r>
      <w:r w:rsidRPr="009F054D">
        <w:rPr>
          <w:sz w:val="30"/>
          <w:szCs w:val="30"/>
        </w:rPr>
        <w:t xml:space="preserve"> </w:t>
      </w:r>
      <w:r w:rsidRPr="00783DF2">
        <w:rPr>
          <w:sz w:val="30"/>
          <w:szCs w:val="30"/>
        </w:rPr>
        <w:t>хлорид-анион</w:t>
      </w:r>
      <w:r>
        <w:rPr>
          <w:sz w:val="30"/>
          <w:szCs w:val="30"/>
        </w:rPr>
        <w:t xml:space="preserve"> </w:t>
      </w:r>
      <w:r w:rsidRPr="00783DF2">
        <w:rPr>
          <w:sz w:val="30"/>
          <w:szCs w:val="30"/>
        </w:rPr>
        <w:t>Cl</w:t>
      </w:r>
      <w:r w:rsidRPr="00783DF2">
        <w:rPr>
          <w:sz w:val="30"/>
          <w:szCs w:val="30"/>
          <w:vertAlign w:val="superscript"/>
        </w:rPr>
        <w:t>-</w:t>
      </w:r>
      <w:r w:rsidRPr="00783DF2">
        <w:rPr>
          <w:sz w:val="30"/>
          <w:szCs w:val="30"/>
        </w:rPr>
        <w:t>,</w:t>
      </w:r>
      <w:r>
        <w:rPr>
          <w:sz w:val="30"/>
          <w:szCs w:val="30"/>
        </w:rPr>
        <w:t xml:space="preserve"> </w:t>
      </w:r>
      <w:r w:rsidRPr="00783DF2">
        <w:rPr>
          <w:sz w:val="30"/>
          <w:szCs w:val="30"/>
        </w:rPr>
        <w:t>бромид-анион</w:t>
      </w:r>
      <w:r>
        <w:rPr>
          <w:sz w:val="30"/>
          <w:szCs w:val="30"/>
        </w:rPr>
        <w:t xml:space="preserve"> </w:t>
      </w:r>
      <w:r w:rsidRPr="00783DF2">
        <w:rPr>
          <w:sz w:val="30"/>
          <w:szCs w:val="30"/>
        </w:rPr>
        <w:t>Br</w:t>
      </w:r>
      <w:r w:rsidRPr="00783DF2">
        <w:rPr>
          <w:sz w:val="30"/>
          <w:szCs w:val="30"/>
          <w:vertAlign w:val="superscript"/>
        </w:rPr>
        <w:t>-</w:t>
      </w:r>
      <w:r w:rsidRPr="00783DF2">
        <w:rPr>
          <w:sz w:val="30"/>
          <w:szCs w:val="30"/>
        </w:rPr>
        <w:t>,</w:t>
      </w:r>
      <w:r>
        <w:rPr>
          <w:sz w:val="30"/>
          <w:szCs w:val="30"/>
        </w:rPr>
        <w:t xml:space="preserve"> </w:t>
      </w:r>
      <w:r w:rsidRPr="00783DF2">
        <w:rPr>
          <w:sz w:val="30"/>
          <w:szCs w:val="30"/>
        </w:rPr>
        <w:t>йодид-анион</w:t>
      </w:r>
      <w:r>
        <w:rPr>
          <w:sz w:val="30"/>
          <w:szCs w:val="30"/>
        </w:rPr>
        <w:t xml:space="preserve"> </w:t>
      </w:r>
      <w:r w:rsidRPr="00783DF2">
        <w:rPr>
          <w:sz w:val="30"/>
          <w:szCs w:val="30"/>
        </w:rPr>
        <w:t>I</w:t>
      </w:r>
      <w:r w:rsidRPr="00783DF2">
        <w:rPr>
          <w:sz w:val="30"/>
          <w:szCs w:val="30"/>
          <w:vertAlign w:val="superscript"/>
        </w:rPr>
        <w:t>-</w:t>
      </w:r>
      <w:r w:rsidRPr="00783DF2">
        <w:rPr>
          <w:sz w:val="30"/>
          <w:szCs w:val="30"/>
        </w:rPr>
        <w:t>,</w:t>
      </w:r>
      <w:r>
        <w:rPr>
          <w:sz w:val="30"/>
          <w:szCs w:val="30"/>
        </w:rPr>
        <w:t xml:space="preserve"> </w:t>
      </w:r>
      <w:r w:rsidRPr="00783DF2">
        <w:rPr>
          <w:sz w:val="30"/>
          <w:szCs w:val="30"/>
        </w:rPr>
        <w:t>цианид-анион</w:t>
      </w:r>
      <w:r>
        <w:rPr>
          <w:sz w:val="30"/>
          <w:szCs w:val="30"/>
        </w:rPr>
        <w:t xml:space="preserve"> </w:t>
      </w:r>
      <w:r w:rsidRPr="00783DF2">
        <w:rPr>
          <w:sz w:val="30"/>
          <w:szCs w:val="30"/>
        </w:rPr>
        <w:t>CN</w:t>
      </w:r>
      <w:r w:rsidRPr="00783DF2">
        <w:rPr>
          <w:sz w:val="30"/>
          <w:szCs w:val="30"/>
          <w:vertAlign w:val="superscript"/>
        </w:rPr>
        <w:t>-</w:t>
      </w:r>
      <w:r w:rsidRPr="00783DF2">
        <w:rPr>
          <w:sz w:val="30"/>
          <w:szCs w:val="30"/>
        </w:rPr>
        <w:t>,</w:t>
      </w:r>
      <w:r>
        <w:rPr>
          <w:sz w:val="30"/>
          <w:szCs w:val="30"/>
        </w:rPr>
        <w:t xml:space="preserve"> </w:t>
      </w:r>
      <w:r w:rsidRPr="00783DF2">
        <w:rPr>
          <w:sz w:val="30"/>
          <w:szCs w:val="30"/>
        </w:rPr>
        <w:t>тиоцианат-анион</w:t>
      </w:r>
      <w:r>
        <w:rPr>
          <w:sz w:val="30"/>
          <w:szCs w:val="30"/>
        </w:rPr>
        <w:t xml:space="preserve"> </w:t>
      </w:r>
      <w:r w:rsidRPr="00783DF2">
        <w:rPr>
          <w:sz w:val="30"/>
          <w:szCs w:val="30"/>
        </w:rPr>
        <w:t>SCN</w:t>
      </w:r>
      <w:r w:rsidRPr="00783DF2">
        <w:rPr>
          <w:sz w:val="30"/>
          <w:szCs w:val="30"/>
          <w:vertAlign w:val="superscript"/>
        </w:rPr>
        <w:t>-</w:t>
      </w:r>
      <w:r w:rsidRPr="00783DF2">
        <w:rPr>
          <w:sz w:val="30"/>
          <w:szCs w:val="30"/>
        </w:rPr>
        <w:t>.</w:t>
      </w:r>
      <w:r>
        <w:rPr>
          <w:sz w:val="30"/>
          <w:szCs w:val="30"/>
        </w:rPr>
        <w:t xml:space="preserve"> </w:t>
      </w:r>
      <w:r w:rsidRPr="00783DF2">
        <w:rPr>
          <w:sz w:val="30"/>
          <w:szCs w:val="30"/>
        </w:rPr>
        <w:t>Групповым</w:t>
      </w:r>
      <w:r>
        <w:rPr>
          <w:sz w:val="30"/>
          <w:szCs w:val="30"/>
        </w:rPr>
        <w:t xml:space="preserve"> </w:t>
      </w:r>
      <w:r w:rsidRPr="00783DF2">
        <w:rPr>
          <w:sz w:val="30"/>
          <w:szCs w:val="30"/>
        </w:rPr>
        <w:t>реагентом</w:t>
      </w:r>
      <w:r>
        <w:rPr>
          <w:sz w:val="30"/>
          <w:szCs w:val="30"/>
        </w:rPr>
        <w:t xml:space="preserve"> </w:t>
      </w:r>
      <w:r w:rsidRPr="00783DF2">
        <w:rPr>
          <w:sz w:val="30"/>
          <w:szCs w:val="30"/>
        </w:rPr>
        <w:t>на</w:t>
      </w:r>
      <w:r>
        <w:rPr>
          <w:sz w:val="30"/>
          <w:szCs w:val="30"/>
        </w:rPr>
        <w:t xml:space="preserve"> </w:t>
      </w:r>
      <w:r w:rsidRPr="00783DF2">
        <w:rPr>
          <w:sz w:val="30"/>
          <w:szCs w:val="30"/>
        </w:rPr>
        <w:t>все</w:t>
      </w:r>
      <w:r>
        <w:rPr>
          <w:sz w:val="30"/>
          <w:szCs w:val="30"/>
        </w:rPr>
        <w:t xml:space="preserve"> </w:t>
      </w:r>
      <w:r w:rsidRPr="00783DF2">
        <w:rPr>
          <w:sz w:val="30"/>
          <w:szCs w:val="30"/>
        </w:rPr>
        <w:t>анионы</w:t>
      </w:r>
      <w:r>
        <w:rPr>
          <w:sz w:val="30"/>
          <w:szCs w:val="30"/>
        </w:rPr>
        <w:t xml:space="preserve"> </w:t>
      </w:r>
      <w:r w:rsidRPr="00783DF2">
        <w:rPr>
          <w:sz w:val="30"/>
          <w:szCs w:val="30"/>
        </w:rPr>
        <w:t>этой</w:t>
      </w:r>
      <w:r>
        <w:rPr>
          <w:sz w:val="30"/>
          <w:szCs w:val="30"/>
        </w:rPr>
        <w:t xml:space="preserve"> </w:t>
      </w:r>
      <w:r w:rsidRPr="00783DF2">
        <w:rPr>
          <w:sz w:val="30"/>
          <w:szCs w:val="30"/>
        </w:rPr>
        <w:t>группы</w:t>
      </w:r>
      <w:r>
        <w:rPr>
          <w:sz w:val="30"/>
          <w:szCs w:val="30"/>
        </w:rPr>
        <w:t xml:space="preserve"> </w:t>
      </w:r>
      <w:r w:rsidRPr="00783DF2">
        <w:rPr>
          <w:sz w:val="30"/>
          <w:szCs w:val="30"/>
        </w:rPr>
        <w:t>является</w:t>
      </w:r>
      <w:r>
        <w:rPr>
          <w:sz w:val="30"/>
          <w:szCs w:val="30"/>
        </w:rPr>
        <w:t xml:space="preserve"> </w:t>
      </w:r>
      <w:r w:rsidRPr="00783DF2">
        <w:rPr>
          <w:sz w:val="30"/>
          <w:szCs w:val="30"/>
        </w:rPr>
        <w:t>водный</w:t>
      </w:r>
      <w:r>
        <w:rPr>
          <w:sz w:val="30"/>
          <w:szCs w:val="30"/>
        </w:rPr>
        <w:t xml:space="preserve"> </w:t>
      </w:r>
      <w:r w:rsidRPr="00783DF2">
        <w:rPr>
          <w:sz w:val="30"/>
          <w:szCs w:val="30"/>
        </w:rPr>
        <w:lastRenderedPageBreak/>
        <w:t>сернокислый</w:t>
      </w:r>
      <w:r>
        <w:rPr>
          <w:sz w:val="30"/>
          <w:szCs w:val="30"/>
        </w:rPr>
        <w:t xml:space="preserve"> </w:t>
      </w:r>
      <w:r w:rsidRPr="00783DF2">
        <w:rPr>
          <w:sz w:val="30"/>
          <w:szCs w:val="30"/>
        </w:rPr>
        <w:t>раствор</w:t>
      </w:r>
      <w:r>
        <w:rPr>
          <w:sz w:val="30"/>
          <w:szCs w:val="30"/>
        </w:rPr>
        <w:t xml:space="preserve"> </w:t>
      </w:r>
      <w:r w:rsidRPr="00783DF2">
        <w:rPr>
          <w:sz w:val="30"/>
          <w:szCs w:val="30"/>
        </w:rPr>
        <w:t>перманганата</w:t>
      </w:r>
      <w:r>
        <w:rPr>
          <w:sz w:val="30"/>
          <w:szCs w:val="30"/>
        </w:rPr>
        <w:t xml:space="preserve"> </w:t>
      </w:r>
      <w:r w:rsidRPr="00783DF2">
        <w:rPr>
          <w:sz w:val="30"/>
          <w:szCs w:val="30"/>
        </w:rPr>
        <w:t>калия</w:t>
      </w:r>
      <w:r>
        <w:rPr>
          <w:sz w:val="30"/>
          <w:szCs w:val="30"/>
        </w:rPr>
        <w:t xml:space="preserve"> </w:t>
      </w:r>
      <w:r w:rsidRPr="00783DF2">
        <w:rPr>
          <w:sz w:val="30"/>
          <w:szCs w:val="30"/>
        </w:rPr>
        <w:t>KMnO</w:t>
      </w:r>
      <w:r w:rsidRPr="00783DF2">
        <w:rPr>
          <w:sz w:val="30"/>
          <w:szCs w:val="30"/>
          <w:vertAlign w:val="subscript"/>
        </w:rPr>
        <w:t>4</w:t>
      </w:r>
      <w:r>
        <w:rPr>
          <w:sz w:val="30"/>
          <w:szCs w:val="30"/>
        </w:rPr>
        <w:t xml:space="preserve">. </w:t>
      </w:r>
      <w:r w:rsidRPr="00783DF2">
        <w:rPr>
          <w:sz w:val="30"/>
          <w:szCs w:val="30"/>
        </w:rPr>
        <w:t>В</w:t>
      </w:r>
      <w:r>
        <w:rPr>
          <w:sz w:val="30"/>
          <w:szCs w:val="30"/>
        </w:rPr>
        <w:t xml:space="preserve"> </w:t>
      </w:r>
      <w:r w:rsidRPr="00783DF2">
        <w:rPr>
          <w:sz w:val="30"/>
          <w:szCs w:val="30"/>
        </w:rPr>
        <w:t>присутствии</w:t>
      </w:r>
      <w:r>
        <w:rPr>
          <w:sz w:val="30"/>
          <w:szCs w:val="30"/>
        </w:rPr>
        <w:t xml:space="preserve"> </w:t>
      </w:r>
      <w:r w:rsidRPr="00783DF2">
        <w:rPr>
          <w:sz w:val="30"/>
          <w:szCs w:val="30"/>
        </w:rPr>
        <w:t>анионов-восстановителей</w:t>
      </w:r>
      <w:r>
        <w:rPr>
          <w:sz w:val="30"/>
          <w:szCs w:val="30"/>
        </w:rPr>
        <w:t xml:space="preserve"> </w:t>
      </w:r>
      <w:r w:rsidRPr="00783DF2">
        <w:rPr>
          <w:sz w:val="30"/>
          <w:szCs w:val="30"/>
        </w:rPr>
        <w:t>розово-фиолетовая</w:t>
      </w:r>
      <w:r>
        <w:rPr>
          <w:sz w:val="30"/>
          <w:szCs w:val="30"/>
        </w:rPr>
        <w:t xml:space="preserve"> </w:t>
      </w:r>
      <w:r w:rsidRPr="00783DF2">
        <w:rPr>
          <w:sz w:val="30"/>
          <w:szCs w:val="30"/>
        </w:rPr>
        <w:t>окраска</w:t>
      </w:r>
      <w:r>
        <w:rPr>
          <w:sz w:val="30"/>
          <w:szCs w:val="30"/>
        </w:rPr>
        <w:t xml:space="preserve"> </w:t>
      </w:r>
      <w:r w:rsidRPr="00783DF2">
        <w:rPr>
          <w:sz w:val="30"/>
          <w:szCs w:val="30"/>
        </w:rPr>
        <w:t>раствора</w:t>
      </w:r>
      <w:r>
        <w:rPr>
          <w:sz w:val="30"/>
          <w:szCs w:val="30"/>
        </w:rPr>
        <w:t xml:space="preserve"> </w:t>
      </w:r>
      <w:r w:rsidRPr="00783DF2">
        <w:rPr>
          <w:sz w:val="30"/>
          <w:szCs w:val="30"/>
        </w:rPr>
        <w:t>перманганата</w:t>
      </w:r>
      <w:r>
        <w:rPr>
          <w:sz w:val="30"/>
          <w:szCs w:val="30"/>
        </w:rPr>
        <w:t xml:space="preserve"> </w:t>
      </w:r>
      <w:r w:rsidRPr="00783DF2">
        <w:rPr>
          <w:sz w:val="30"/>
          <w:szCs w:val="30"/>
        </w:rPr>
        <w:t>калия</w:t>
      </w:r>
      <w:r>
        <w:rPr>
          <w:sz w:val="30"/>
          <w:szCs w:val="30"/>
        </w:rPr>
        <w:t xml:space="preserve"> </w:t>
      </w:r>
      <w:r w:rsidRPr="00783DF2">
        <w:rPr>
          <w:sz w:val="30"/>
          <w:szCs w:val="30"/>
        </w:rPr>
        <w:t>исчезает</w:t>
      </w:r>
      <w:r>
        <w:rPr>
          <w:sz w:val="30"/>
          <w:szCs w:val="30"/>
        </w:rPr>
        <w:t xml:space="preserve"> </w:t>
      </w:r>
      <w:r w:rsidRPr="00783DF2">
        <w:rPr>
          <w:sz w:val="30"/>
          <w:szCs w:val="30"/>
        </w:rPr>
        <w:t>(раствор</w:t>
      </w:r>
      <w:r>
        <w:rPr>
          <w:sz w:val="30"/>
          <w:szCs w:val="30"/>
        </w:rPr>
        <w:t xml:space="preserve"> </w:t>
      </w:r>
      <w:r w:rsidRPr="00783DF2">
        <w:rPr>
          <w:sz w:val="30"/>
          <w:szCs w:val="30"/>
        </w:rPr>
        <w:t>обесцвечивается),</w:t>
      </w:r>
      <w:r>
        <w:rPr>
          <w:sz w:val="30"/>
          <w:szCs w:val="30"/>
        </w:rPr>
        <w:t xml:space="preserve"> </w:t>
      </w:r>
      <w:r w:rsidRPr="00783DF2">
        <w:rPr>
          <w:sz w:val="30"/>
          <w:szCs w:val="30"/>
        </w:rPr>
        <w:t>поскольку</w:t>
      </w:r>
      <w:r>
        <w:rPr>
          <w:sz w:val="30"/>
          <w:szCs w:val="30"/>
        </w:rPr>
        <w:t xml:space="preserve"> </w:t>
      </w:r>
      <w:r w:rsidRPr="00783DF2">
        <w:rPr>
          <w:sz w:val="30"/>
          <w:szCs w:val="30"/>
        </w:rPr>
        <w:t>перманганат-ионы</w:t>
      </w:r>
      <w:r>
        <w:rPr>
          <w:sz w:val="30"/>
          <w:szCs w:val="30"/>
        </w:rPr>
        <w:t xml:space="preserve"> </w:t>
      </w:r>
      <w:r w:rsidRPr="00783DF2">
        <w:rPr>
          <w:sz w:val="30"/>
          <w:szCs w:val="30"/>
        </w:rPr>
        <w:t>разрушаются.</w:t>
      </w:r>
      <w:r>
        <w:rPr>
          <w:sz w:val="30"/>
          <w:szCs w:val="30"/>
        </w:rPr>
        <w:t xml:space="preserve"> </w:t>
      </w:r>
      <w:r w:rsidRPr="00783DF2">
        <w:rPr>
          <w:sz w:val="30"/>
          <w:szCs w:val="30"/>
        </w:rPr>
        <w:t>В</w:t>
      </w:r>
      <w:r>
        <w:rPr>
          <w:sz w:val="30"/>
          <w:szCs w:val="30"/>
        </w:rPr>
        <w:t xml:space="preserve"> </w:t>
      </w:r>
      <w:r w:rsidRPr="00783DF2">
        <w:rPr>
          <w:sz w:val="30"/>
          <w:szCs w:val="30"/>
        </w:rPr>
        <w:t>качестве</w:t>
      </w:r>
      <w:r>
        <w:rPr>
          <w:sz w:val="30"/>
          <w:szCs w:val="30"/>
        </w:rPr>
        <w:t xml:space="preserve"> </w:t>
      </w:r>
      <w:r w:rsidRPr="00783DF2">
        <w:rPr>
          <w:sz w:val="30"/>
          <w:szCs w:val="30"/>
        </w:rPr>
        <w:t>группового</w:t>
      </w:r>
      <w:r>
        <w:rPr>
          <w:sz w:val="30"/>
          <w:szCs w:val="30"/>
        </w:rPr>
        <w:t xml:space="preserve"> </w:t>
      </w:r>
      <w:r w:rsidRPr="00783DF2">
        <w:rPr>
          <w:sz w:val="30"/>
          <w:szCs w:val="30"/>
        </w:rPr>
        <w:t>реагента</w:t>
      </w:r>
      <w:r>
        <w:rPr>
          <w:sz w:val="30"/>
          <w:szCs w:val="30"/>
        </w:rPr>
        <w:t xml:space="preserve"> </w:t>
      </w:r>
      <w:r w:rsidRPr="00783DF2">
        <w:rPr>
          <w:sz w:val="30"/>
          <w:szCs w:val="30"/>
        </w:rPr>
        <w:t>на</w:t>
      </w:r>
      <w:r>
        <w:rPr>
          <w:sz w:val="30"/>
          <w:szCs w:val="30"/>
        </w:rPr>
        <w:t xml:space="preserve"> </w:t>
      </w:r>
      <w:r w:rsidRPr="00783DF2">
        <w:rPr>
          <w:sz w:val="30"/>
          <w:szCs w:val="30"/>
        </w:rPr>
        <w:t>первые</w:t>
      </w:r>
      <w:r>
        <w:rPr>
          <w:sz w:val="30"/>
          <w:szCs w:val="30"/>
        </w:rPr>
        <w:t xml:space="preserve"> </w:t>
      </w:r>
      <w:r w:rsidRPr="00783DF2">
        <w:rPr>
          <w:sz w:val="30"/>
          <w:szCs w:val="30"/>
        </w:rPr>
        <w:t>четыре</w:t>
      </w:r>
      <w:r>
        <w:rPr>
          <w:sz w:val="30"/>
          <w:szCs w:val="30"/>
        </w:rPr>
        <w:t xml:space="preserve"> </w:t>
      </w:r>
      <w:r w:rsidRPr="00783DF2">
        <w:rPr>
          <w:sz w:val="30"/>
          <w:szCs w:val="30"/>
        </w:rPr>
        <w:t>аниона</w:t>
      </w:r>
      <w:r>
        <w:rPr>
          <w:sz w:val="30"/>
          <w:szCs w:val="30"/>
        </w:rPr>
        <w:t xml:space="preserve"> </w:t>
      </w:r>
      <w:r w:rsidRPr="00783DF2">
        <w:rPr>
          <w:sz w:val="30"/>
          <w:szCs w:val="30"/>
        </w:rPr>
        <w:t>(сульфид-,</w:t>
      </w:r>
      <w:r>
        <w:rPr>
          <w:sz w:val="30"/>
          <w:szCs w:val="30"/>
        </w:rPr>
        <w:t xml:space="preserve"> </w:t>
      </w:r>
      <w:r w:rsidRPr="00783DF2">
        <w:rPr>
          <w:sz w:val="30"/>
          <w:szCs w:val="30"/>
        </w:rPr>
        <w:t>сульфит-,</w:t>
      </w:r>
      <w:r>
        <w:rPr>
          <w:sz w:val="30"/>
          <w:szCs w:val="30"/>
        </w:rPr>
        <w:t xml:space="preserve"> </w:t>
      </w:r>
      <w:r w:rsidRPr="00783DF2">
        <w:rPr>
          <w:sz w:val="30"/>
          <w:szCs w:val="30"/>
        </w:rPr>
        <w:t>тиосульфат-</w:t>
      </w:r>
      <w:r>
        <w:rPr>
          <w:sz w:val="30"/>
          <w:szCs w:val="30"/>
        </w:rPr>
        <w:t xml:space="preserve"> </w:t>
      </w:r>
      <w:r w:rsidRPr="00783DF2">
        <w:rPr>
          <w:sz w:val="30"/>
          <w:szCs w:val="30"/>
        </w:rPr>
        <w:t>и</w:t>
      </w:r>
      <w:r>
        <w:rPr>
          <w:sz w:val="30"/>
          <w:szCs w:val="30"/>
        </w:rPr>
        <w:t xml:space="preserve"> </w:t>
      </w:r>
      <w:r w:rsidRPr="00783DF2">
        <w:rPr>
          <w:sz w:val="30"/>
          <w:szCs w:val="30"/>
        </w:rPr>
        <w:t>арсенит-анионы)</w:t>
      </w:r>
      <w:r>
        <w:rPr>
          <w:sz w:val="30"/>
          <w:szCs w:val="30"/>
        </w:rPr>
        <w:t xml:space="preserve"> </w:t>
      </w:r>
      <w:r w:rsidRPr="00783DF2">
        <w:rPr>
          <w:sz w:val="30"/>
          <w:szCs w:val="30"/>
        </w:rPr>
        <w:t>рекомендуют</w:t>
      </w:r>
      <w:r>
        <w:rPr>
          <w:sz w:val="30"/>
          <w:szCs w:val="30"/>
        </w:rPr>
        <w:t xml:space="preserve"> </w:t>
      </w:r>
      <w:r w:rsidRPr="00783DF2">
        <w:rPr>
          <w:sz w:val="30"/>
          <w:szCs w:val="30"/>
        </w:rPr>
        <w:t>также</w:t>
      </w:r>
      <w:r>
        <w:rPr>
          <w:sz w:val="30"/>
          <w:szCs w:val="30"/>
        </w:rPr>
        <w:t xml:space="preserve"> </w:t>
      </w:r>
      <w:r w:rsidRPr="00783DF2">
        <w:rPr>
          <w:sz w:val="30"/>
          <w:szCs w:val="30"/>
        </w:rPr>
        <w:t>использовать</w:t>
      </w:r>
      <w:r>
        <w:rPr>
          <w:sz w:val="30"/>
          <w:szCs w:val="30"/>
        </w:rPr>
        <w:t xml:space="preserve"> </w:t>
      </w:r>
      <w:r w:rsidRPr="00783DF2">
        <w:rPr>
          <w:sz w:val="30"/>
          <w:szCs w:val="30"/>
        </w:rPr>
        <w:t>раствор</w:t>
      </w:r>
      <w:r>
        <w:rPr>
          <w:sz w:val="30"/>
          <w:szCs w:val="30"/>
        </w:rPr>
        <w:t xml:space="preserve"> </w:t>
      </w:r>
      <w:r w:rsidRPr="00783DF2">
        <w:rPr>
          <w:sz w:val="30"/>
          <w:szCs w:val="30"/>
        </w:rPr>
        <w:t>йода</w:t>
      </w:r>
      <w:r>
        <w:rPr>
          <w:sz w:val="30"/>
          <w:szCs w:val="30"/>
        </w:rPr>
        <w:t xml:space="preserve"> </w:t>
      </w:r>
      <w:r w:rsidRPr="00783DF2">
        <w:rPr>
          <w:sz w:val="30"/>
          <w:szCs w:val="30"/>
        </w:rPr>
        <w:t>в</w:t>
      </w:r>
      <w:r>
        <w:rPr>
          <w:sz w:val="30"/>
          <w:szCs w:val="30"/>
        </w:rPr>
        <w:t xml:space="preserve"> </w:t>
      </w:r>
      <w:r w:rsidRPr="00783DF2">
        <w:rPr>
          <w:sz w:val="30"/>
          <w:szCs w:val="30"/>
        </w:rPr>
        <w:t>водном</w:t>
      </w:r>
      <w:r>
        <w:rPr>
          <w:sz w:val="30"/>
          <w:szCs w:val="30"/>
        </w:rPr>
        <w:t xml:space="preserve"> </w:t>
      </w:r>
      <w:r w:rsidRPr="00783DF2">
        <w:rPr>
          <w:sz w:val="30"/>
          <w:szCs w:val="30"/>
        </w:rPr>
        <w:t>растворе</w:t>
      </w:r>
      <w:r>
        <w:rPr>
          <w:sz w:val="30"/>
          <w:szCs w:val="30"/>
        </w:rPr>
        <w:t xml:space="preserve"> </w:t>
      </w:r>
      <w:r w:rsidRPr="00783DF2">
        <w:rPr>
          <w:sz w:val="30"/>
          <w:szCs w:val="30"/>
        </w:rPr>
        <w:t>йодида</w:t>
      </w:r>
      <w:r>
        <w:rPr>
          <w:sz w:val="30"/>
          <w:szCs w:val="30"/>
        </w:rPr>
        <w:t xml:space="preserve"> </w:t>
      </w:r>
      <w:r w:rsidRPr="00783DF2">
        <w:rPr>
          <w:sz w:val="30"/>
          <w:szCs w:val="30"/>
        </w:rPr>
        <w:t>калия,</w:t>
      </w:r>
      <w:r>
        <w:rPr>
          <w:sz w:val="30"/>
          <w:szCs w:val="30"/>
        </w:rPr>
        <w:t xml:space="preserve"> </w:t>
      </w:r>
      <w:r w:rsidRPr="00783DF2">
        <w:rPr>
          <w:sz w:val="30"/>
          <w:szCs w:val="30"/>
        </w:rPr>
        <w:t>который</w:t>
      </w:r>
      <w:r>
        <w:rPr>
          <w:sz w:val="30"/>
          <w:szCs w:val="30"/>
        </w:rPr>
        <w:t xml:space="preserve"> </w:t>
      </w:r>
      <w:r w:rsidRPr="00783DF2">
        <w:rPr>
          <w:sz w:val="30"/>
          <w:szCs w:val="30"/>
        </w:rPr>
        <w:t>также</w:t>
      </w:r>
      <w:r>
        <w:rPr>
          <w:sz w:val="30"/>
          <w:szCs w:val="30"/>
        </w:rPr>
        <w:t xml:space="preserve"> </w:t>
      </w:r>
      <w:r w:rsidRPr="00783DF2">
        <w:rPr>
          <w:sz w:val="30"/>
          <w:szCs w:val="30"/>
        </w:rPr>
        <w:t>обесцвечивается</w:t>
      </w:r>
      <w:r>
        <w:rPr>
          <w:sz w:val="30"/>
          <w:szCs w:val="30"/>
        </w:rPr>
        <w:t xml:space="preserve"> </w:t>
      </w:r>
      <w:r w:rsidRPr="00783DF2">
        <w:rPr>
          <w:sz w:val="30"/>
          <w:szCs w:val="30"/>
        </w:rPr>
        <w:t>в</w:t>
      </w:r>
      <w:r>
        <w:rPr>
          <w:sz w:val="30"/>
          <w:szCs w:val="30"/>
        </w:rPr>
        <w:t xml:space="preserve"> </w:t>
      </w:r>
      <w:r w:rsidRPr="00783DF2">
        <w:rPr>
          <w:sz w:val="30"/>
          <w:szCs w:val="30"/>
        </w:rPr>
        <w:t>присутствии</w:t>
      </w:r>
      <w:r>
        <w:rPr>
          <w:sz w:val="30"/>
          <w:szCs w:val="30"/>
        </w:rPr>
        <w:t xml:space="preserve"> </w:t>
      </w:r>
      <w:r w:rsidRPr="00783DF2">
        <w:rPr>
          <w:sz w:val="30"/>
          <w:szCs w:val="30"/>
        </w:rPr>
        <w:t>указанных</w:t>
      </w:r>
      <w:r>
        <w:rPr>
          <w:sz w:val="30"/>
          <w:szCs w:val="30"/>
        </w:rPr>
        <w:t xml:space="preserve"> </w:t>
      </w:r>
      <w:r w:rsidRPr="00783DF2">
        <w:rPr>
          <w:sz w:val="30"/>
          <w:szCs w:val="30"/>
        </w:rPr>
        <w:t>анионов-восстановителей</w:t>
      </w:r>
      <w:r>
        <w:rPr>
          <w:sz w:val="30"/>
          <w:szCs w:val="30"/>
        </w:rPr>
        <w:t xml:space="preserve"> </w:t>
      </w:r>
      <w:r w:rsidRPr="00783DF2">
        <w:rPr>
          <w:sz w:val="30"/>
          <w:szCs w:val="30"/>
        </w:rPr>
        <w:t>(исчезает</w:t>
      </w:r>
      <w:r>
        <w:rPr>
          <w:sz w:val="30"/>
          <w:szCs w:val="30"/>
        </w:rPr>
        <w:t xml:space="preserve"> </w:t>
      </w:r>
      <w:r w:rsidRPr="00783DF2">
        <w:rPr>
          <w:sz w:val="30"/>
          <w:szCs w:val="30"/>
        </w:rPr>
        <w:t>желтая</w:t>
      </w:r>
      <w:r>
        <w:rPr>
          <w:sz w:val="30"/>
          <w:szCs w:val="30"/>
        </w:rPr>
        <w:t xml:space="preserve"> </w:t>
      </w:r>
      <w:r w:rsidRPr="00783DF2">
        <w:rPr>
          <w:sz w:val="30"/>
          <w:szCs w:val="30"/>
        </w:rPr>
        <w:t>окраска</w:t>
      </w:r>
      <w:r>
        <w:rPr>
          <w:sz w:val="30"/>
          <w:szCs w:val="30"/>
        </w:rPr>
        <w:t xml:space="preserve"> </w:t>
      </w:r>
      <w:r w:rsidRPr="00783DF2">
        <w:rPr>
          <w:sz w:val="30"/>
          <w:szCs w:val="30"/>
        </w:rPr>
        <w:t>раствора</w:t>
      </w:r>
      <w:r>
        <w:rPr>
          <w:sz w:val="30"/>
          <w:szCs w:val="30"/>
        </w:rPr>
        <w:t xml:space="preserve"> </w:t>
      </w:r>
      <w:r w:rsidRPr="00783DF2">
        <w:rPr>
          <w:sz w:val="30"/>
          <w:szCs w:val="30"/>
        </w:rPr>
        <w:t>йода)</w:t>
      </w:r>
      <w:r>
        <w:rPr>
          <w:sz w:val="30"/>
          <w:szCs w:val="30"/>
        </w:rPr>
        <w:t xml:space="preserve"> </w:t>
      </w:r>
      <w:r w:rsidRPr="00783DF2">
        <w:rPr>
          <w:sz w:val="30"/>
          <w:szCs w:val="30"/>
        </w:rPr>
        <w:t>вследствие</w:t>
      </w:r>
      <w:r>
        <w:rPr>
          <w:sz w:val="30"/>
          <w:szCs w:val="30"/>
        </w:rPr>
        <w:t xml:space="preserve"> </w:t>
      </w:r>
      <w:r w:rsidRPr="00783DF2">
        <w:rPr>
          <w:sz w:val="30"/>
          <w:szCs w:val="30"/>
        </w:rPr>
        <w:t>восстановления</w:t>
      </w:r>
      <w:r>
        <w:rPr>
          <w:sz w:val="30"/>
          <w:szCs w:val="30"/>
        </w:rPr>
        <w:t xml:space="preserve"> </w:t>
      </w:r>
      <w:r w:rsidRPr="00783DF2">
        <w:rPr>
          <w:sz w:val="30"/>
          <w:szCs w:val="30"/>
        </w:rPr>
        <w:t>йода</w:t>
      </w:r>
      <w:r>
        <w:rPr>
          <w:sz w:val="30"/>
          <w:szCs w:val="30"/>
        </w:rPr>
        <w:t xml:space="preserve"> </w:t>
      </w:r>
      <w:r w:rsidRPr="00783DF2">
        <w:rPr>
          <w:sz w:val="30"/>
          <w:szCs w:val="30"/>
        </w:rPr>
        <w:t>до</w:t>
      </w:r>
      <w:r>
        <w:rPr>
          <w:sz w:val="30"/>
          <w:szCs w:val="30"/>
        </w:rPr>
        <w:t xml:space="preserve"> </w:t>
      </w:r>
      <w:r w:rsidRPr="00783DF2">
        <w:rPr>
          <w:sz w:val="30"/>
          <w:szCs w:val="30"/>
        </w:rPr>
        <w:t>йодид-ионов:</w:t>
      </w:r>
    </w:p>
    <w:p w:rsidR="0076572F" w:rsidRPr="009F054D" w:rsidRDefault="0076572F" w:rsidP="0076572F">
      <w:pPr>
        <w:pStyle w:val="txt"/>
        <w:spacing w:before="0" w:beforeAutospacing="0" w:after="0" w:afterAutospacing="0"/>
        <w:ind w:firstLine="709"/>
        <w:jc w:val="center"/>
        <w:rPr>
          <w:sz w:val="30"/>
          <w:szCs w:val="30"/>
          <w:vertAlign w:val="superscript"/>
        </w:rPr>
      </w:pPr>
      <w:r>
        <w:rPr>
          <w:sz w:val="30"/>
          <w:szCs w:val="30"/>
          <w:lang w:val="en-US"/>
        </w:rPr>
        <w:t>I</w:t>
      </w:r>
      <w:r w:rsidRPr="009F054D">
        <w:rPr>
          <w:sz w:val="30"/>
          <w:szCs w:val="30"/>
          <w:vertAlign w:val="subscript"/>
        </w:rPr>
        <w:t>2</w:t>
      </w:r>
      <w:r w:rsidRPr="009F054D">
        <w:rPr>
          <w:sz w:val="30"/>
          <w:szCs w:val="30"/>
        </w:rPr>
        <w:t xml:space="preserve"> + 2</w:t>
      </w:r>
      <w:r>
        <w:rPr>
          <w:sz w:val="30"/>
          <w:szCs w:val="30"/>
          <w:lang w:val="en-US"/>
        </w:rPr>
        <w:t>e</w:t>
      </w:r>
      <w:r w:rsidRPr="009F054D">
        <w:rPr>
          <w:sz w:val="30"/>
          <w:szCs w:val="30"/>
          <w:vertAlign w:val="superscript"/>
        </w:rPr>
        <w:t>–</w:t>
      </w:r>
      <w:r w:rsidRPr="009F054D">
        <w:rPr>
          <w:sz w:val="30"/>
          <w:szCs w:val="30"/>
        </w:rPr>
        <w:t xml:space="preserve"> → 2</w:t>
      </w:r>
      <w:r>
        <w:rPr>
          <w:sz w:val="30"/>
          <w:szCs w:val="30"/>
          <w:lang w:val="en-US"/>
        </w:rPr>
        <w:t>I</w:t>
      </w:r>
      <w:r w:rsidRPr="009F054D">
        <w:rPr>
          <w:sz w:val="30"/>
          <w:szCs w:val="30"/>
          <w:vertAlign w:val="superscript"/>
        </w:rPr>
        <w:t>–</w:t>
      </w:r>
    </w:p>
    <w:p w:rsidR="0076572F" w:rsidRPr="009F054D" w:rsidRDefault="0076572F" w:rsidP="0076572F">
      <w:pPr>
        <w:pStyle w:val="txt"/>
        <w:spacing w:before="0" w:beforeAutospacing="0" w:after="0" w:afterAutospacing="0"/>
        <w:ind w:firstLine="709"/>
        <w:jc w:val="both"/>
        <w:rPr>
          <w:sz w:val="30"/>
          <w:szCs w:val="30"/>
        </w:rPr>
      </w:pPr>
      <w:r w:rsidRPr="00783DF2">
        <w:rPr>
          <w:sz w:val="30"/>
          <w:szCs w:val="30"/>
        </w:rPr>
        <w:t>Йодид</w:t>
      </w:r>
      <w:r>
        <w:rPr>
          <w:sz w:val="30"/>
          <w:szCs w:val="30"/>
        </w:rPr>
        <w:t xml:space="preserve"> </w:t>
      </w:r>
      <w:r w:rsidRPr="00783DF2">
        <w:rPr>
          <w:sz w:val="30"/>
          <w:szCs w:val="30"/>
        </w:rPr>
        <w:t>калия</w:t>
      </w:r>
      <w:r>
        <w:rPr>
          <w:sz w:val="30"/>
          <w:szCs w:val="30"/>
        </w:rPr>
        <w:t xml:space="preserve"> </w:t>
      </w:r>
      <w:r w:rsidRPr="00783DF2">
        <w:rPr>
          <w:sz w:val="30"/>
          <w:szCs w:val="30"/>
        </w:rPr>
        <w:t>вводится</w:t>
      </w:r>
      <w:r>
        <w:rPr>
          <w:sz w:val="30"/>
          <w:szCs w:val="30"/>
        </w:rPr>
        <w:t xml:space="preserve"> </w:t>
      </w:r>
      <w:r w:rsidRPr="00783DF2">
        <w:rPr>
          <w:sz w:val="30"/>
          <w:szCs w:val="30"/>
        </w:rPr>
        <w:t>в</w:t>
      </w:r>
      <w:r>
        <w:rPr>
          <w:sz w:val="30"/>
          <w:szCs w:val="30"/>
        </w:rPr>
        <w:t xml:space="preserve"> </w:t>
      </w:r>
      <w:r w:rsidRPr="00783DF2">
        <w:rPr>
          <w:sz w:val="30"/>
          <w:szCs w:val="30"/>
        </w:rPr>
        <w:t>раствор</w:t>
      </w:r>
      <w:r>
        <w:rPr>
          <w:sz w:val="30"/>
          <w:szCs w:val="30"/>
        </w:rPr>
        <w:t xml:space="preserve"> </w:t>
      </w:r>
      <w:r w:rsidRPr="00783DF2">
        <w:rPr>
          <w:sz w:val="30"/>
          <w:szCs w:val="30"/>
        </w:rPr>
        <w:t>йода</w:t>
      </w:r>
      <w:r>
        <w:rPr>
          <w:sz w:val="30"/>
          <w:szCs w:val="30"/>
        </w:rPr>
        <w:t xml:space="preserve"> </w:t>
      </w:r>
      <w:r w:rsidRPr="00783DF2">
        <w:rPr>
          <w:sz w:val="30"/>
          <w:szCs w:val="30"/>
        </w:rPr>
        <w:t>для</w:t>
      </w:r>
      <w:r>
        <w:rPr>
          <w:sz w:val="30"/>
          <w:szCs w:val="30"/>
        </w:rPr>
        <w:t xml:space="preserve"> </w:t>
      </w:r>
      <w:r w:rsidRPr="00783DF2">
        <w:rPr>
          <w:sz w:val="30"/>
          <w:szCs w:val="30"/>
        </w:rPr>
        <w:t>того,</w:t>
      </w:r>
      <w:r>
        <w:rPr>
          <w:sz w:val="30"/>
          <w:szCs w:val="30"/>
        </w:rPr>
        <w:t xml:space="preserve"> </w:t>
      </w:r>
      <w:r w:rsidRPr="00783DF2">
        <w:rPr>
          <w:sz w:val="30"/>
          <w:szCs w:val="30"/>
        </w:rPr>
        <w:t>чтобы</w:t>
      </w:r>
      <w:r>
        <w:rPr>
          <w:sz w:val="30"/>
          <w:szCs w:val="30"/>
        </w:rPr>
        <w:t xml:space="preserve"> </w:t>
      </w:r>
      <w:r w:rsidRPr="00783DF2">
        <w:rPr>
          <w:sz w:val="30"/>
          <w:szCs w:val="30"/>
        </w:rPr>
        <w:t>повысить</w:t>
      </w:r>
      <w:r>
        <w:rPr>
          <w:sz w:val="30"/>
          <w:szCs w:val="30"/>
        </w:rPr>
        <w:t xml:space="preserve"> </w:t>
      </w:r>
      <w:r w:rsidRPr="00783DF2">
        <w:rPr>
          <w:sz w:val="30"/>
          <w:szCs w:val="30"/>
        </w:rPr>
        <w:t>растворимость</w:t>
      </w:r>
      <w:r>
        <w:rPr>
          <w:sz w:val="30"/>
          <w:szCs w:val="30"/>
        </w:rPr>
        <w:t xml:space="preserve"> </w:t>
      </w:r>
      <w:r w:rsidRPr="00783DF2">
        <w:rPr>
          <w:sz w:val="30"/>
          <w:szCs w:val="30"/>
        </w:rPr>
        <w:t>йода:</w:t>
      </w:r>
      <w:r>
        <w:rPr>
          <w:sz w:val="30"/>
          <w:szCs w:val="30"/>
        </w:rPr>
        <w:t xml:space="preserve"> </w:t>
      </w:r>
      <w:r w:rsidRPr="00783DF2">
        <w:rPr>
          <w:sz w:val="30"/>
          <w:szCs w:val="30"/>
        </w:rPr>
        <w:t>в</w:t>
      </w:r>
      <w:r>
        <w:rPr>
          <w:sz w:val="30"/>
          <w:szCs w:val="30"/>
        </w:rPr>
        <w:t xml:space="preserve"> </w:t>
      </w:r>
      <w:r w:rsidRPr="00783DF2">
        <w:rPr>
          <w:sz w:val="30"/>
          <w:szCs w:val="30"/>
        </w:rPr>
        <w:t>присутствии</w:t>
      </w:r>
      <w:r>
        <w:rPr>
          <w:sz w:val="30"/>
          <w:szCs w:val="30"/>
        </w:rPr>
        <w:t xml:space="preserve"> </w:t>
      </w:r>
      <w:r w:rsidRPr="00783DF2">
        <w:rPr>
          <w:sz w:val="30"/>
          <w:szCs w:val="30"/>
        </w:rPr>
        <w:t>йодид-ионов</w:t>
      </w:r>
      <w:r>
        <w:rPr>
          <w:sz w:val="30"/>
          <w:szCs w:val="30"/>
        </w:rPr>
        <w:t xml:space="preserve"> </w:t>
      </w:r>
      <w:r w:rsidRPr="00783DF2">
        <w:rPr>
          <w:sz w:val="30"/>
          <w:szCs w:val="30"/>
        </w:rPr>
        <w:t>растворимость</w:t>
      </w:r>
      <w:r>
        <w:rPr>
          <w:sz w:val="30"/>
          <w:szCs w:val="30"/>
        </w:rPr>
        <w:t xml:space="preserve"> </w:t>
      </w:r>
      <w:r w:rsidRPr="00783DF2">
        <w:rPr>
          <w:sz w:val="30"/>
          <w:szCs w:val="30"/>
        </w:rPr>
        <w:t>йода</w:t>
      </w:r>
      <w:r>
        <w:rPr>
          <w:sz w:val="30"/>
          <w:szCs w:val="30"/>
        </w:rPr>
        <w:t xml:space="preserve"> </w:t>
      </w:r>
      <w:r w:rsidRPr="00783DF2">
        <w:rPr>
          <w:sz w:val="30"/>
          <w:szCs w:val="30"/>
        </w:rPr>
        <w:t>увеличивается</w:t>
      </w:r>
      <w:r>
        <w:rPr>
          <w:sz w:val="30"/>
          <w:szCs w:val="30"/>
        </w:rPr>
        <w:t xml:space="preserve"> </w:t>
      </w:r>
      <w:r w:rsidRPr="00783DF2">
        <w:rPr>
          <w:sz w:val="30"/>
          <w:szCs w:val="30"/>
        </w:rPr>
        <w:t>по</w:t>
      </w:r>
      <w:r>
        <w:rPr>
          <w:sz w:val="30"/>
          <w:szCs w:val="30"/>
        </w:rPr>
        <w:t xml:space="preserve"> </w:t>
      </w:r>
      <w:r w:rsidRPr="00783DF2">
        <w:rPr>
          <w:sz w:val="30"/>
          <w:szCs w:val="30"/>
        </w:rPr>
        <w:t>сравнению</w:t>
      </w:r>
      <w:r>
        <w:rPr>
          <w:sz w:val="30"/>
          <w:szCs w:val="30"/>
        </w:rPr>
        <w:t xml:space="preserve"> </w:t>
      </w:r>
      <w:r w:rsidRPr="00783DF2">
        <w:rPr>
          <w:sz w:val="30"/>
          <w:szCs w:val="30"/>
        </w:rPr>
        <w:t>с</w:t>
      </w:r>
      <w:r>
        <w:rPr>
          <w:sz w:val="30"/>
          <w:szCs w:val="30"/>
        </w:rPr>
        <w:t xml:space="preserve"> </w:t>
      </w:r>
      <w:r w:rsidRPr="00783DF2">
        <w:rPr>
          <w:sz w:val="30"/>
          <w:szCs w:val="30"/>
        </w:rPr>
        <w:t>его</w:t>
      </w:r>
      <w:r>
        <w:rPr>
          <w:sz w:val="30"/>
          <w:szCs w:val="30"/>
        </w:rPr>
        <w:t xml:space="preserve"> </w:t>
      </w:r>
      <w:r w:rsidRPr="00783DF2">
        <w:rPr>
          <w:sz w:val="30"/>
          <w:szCs w:val="30"/>
        </w:rPr>
        <w:t>растворимостью</w:t>
      </w:r>
      <w:r>
        <w:rPr>
          <w:sz w:val="30"/>
          <w:szCs w:val="30"/>
        </w:rPr>
        <w:t xml:space="preserve"> </w:t>
      </w:r>
      <w:r w:rsidRPr="00783DF2">
        <w:rPr>
          <w:sz w:val="30"/>
          <w:szCs w:val="30"/>
        </w:rPr>
        <w:t>в</w:t>
      </w:r>
      <w:r>
        <w:rPr>
          <w:sz w:val="30"/>
          <w:szCs w:val="30"/>
        </w:rPr>
        <w:t xml:space="preserve"> </w:t>
      </w:r>
      <w:r w:rsidRPr="00783DF2">
        <w:rPr>
          <w:sz w:val="30"/>
          <w:szCs w:val="30"/>
        </w:rPr>
        <w:t>чистой</w:t>
      </w:r>
      <w:r>
        <w:rPr>
          <w:sz w:val="30"/>
          <w:szCs w:val="30"/>
        </w:rPr>
        <w:t xml:space="preserve"> </w:t>
      </w:r>
      <w:r w:rsidRPr="00783DF2">
        <w:rPr>
          <w:sz w:val="30"/>
          <w:szCs w:val="30"/>
        </w:rPr>
        <w:t>воде</w:t>
      </w:r>
      <w:r>
        <w:rPr>
          <w:sz w:val="30"/>
          <w:szCs w:val="30"/>
        </w:rPr>
        <w:t xml:space="preserve"> </w:t>
      </w:r>
      <w:r w:rsidRPr="00783DF2">
        <w:rPr>
          <w:sz w:val="30"/>
          <w:szCs w:val="30"/>
        </w:rPr>
        <w:t>вследствие</w:t>
      </w:r>
      <w:r>
        <w:rPr>
          <w:sz w:val="30"/>
          <w:szCs w:val="30"/>
        </w:rPr>
        <w:t xml:space="preserve"> </w:t>
      </w:r>
      <w:r w:rsidRPr="00783DF2">
        <w:rPr>
          <w:sz w:val="30"/>
          <w:szCs w:val="30"/>
        </w:rPr>
        <w:t>образования</w:t>
      </w:r>
      <w:r>
        <w:rPr>
          <w:sz w:val="30"/>
          <w:szCs w:val="30"/>
        </w:rPr>
        <w:t xml:space="preserve"> </w:t>
      </w:r>
      <w:r w:rsidRPr="00783DF2">
        <w:rPr>
          <w:sz w:val="30"/>
          <w:szCs w:val="30"/>
        </w:rPr>
        <w:t>хорошо</w:t>
      </w:r>
      <w:r>
        <w:rPr>
          <w:sz w:val="30"/>
          <w:szCs w:val="30"/>
        </w:rPr>
        <w:t xml:space="preserve"> </w:t>
      </w:r>
      <w:r w:rsidRPr="00783DF2">
        <w:rPr>
          <w:sz w:val="30"/>
          <w:szCs w:val="30"/>
        </w:rPr>
        <w:t>растворимого</w:t>
      </w:r>
      <w:r>
        <w:rPr>
          <w:sz w:val="30"/>
          <w:szCs w:val="30"/>
        </w:rPr>
        <w:t xml:space="preserve"> </w:t>
      </w:r>
      <w:r w:rsidRPr="00783DF2">
        <w:rPr>
          <w:sz w:val="30"/>
          <w:szCs w:val="30"/>
        </w:rPr>
        <w:t>трийодида</w:t>
      </w:r>
      <w:r>
        <w:rPr>
          <w:sz w:val="30"/>
          <w:szCs w:val="30"/>
        </w:rPr>
        <w:t xml:space="preserve"> </w:t>
      </w:r>
      <w:r w:rsidRPr="00783DF2">
        <w:rPr>
          <w:sz w:val="30"/>
          <w:szCs w:val="30"/>
        </w:rPr>
        <w:t>калия</w:t>
      </w:r>
      <w:r>
        <w:rPr>
          <w:sz w:val="30"/>
          <w:szCs w:val="30"/>
        </w:rPr>
        <w:t xml:space="preserve"> </w:t>
      </w:r>
      <w:r w:rsidRPr="00783DF2">
        <w:rPr>
          <w:sz w:val="30"/>
          <w:szCs w:val="30"/>
        </w:rPr>
        <w:t>KI</w:t>
      </w:r>
      <w:r w:rsidRPr="00783DF2">
        <w:rPr>
          <w:sz w:val="30"/>
          <w:szCs w:val="30"/>
          <w:vertAlign w:val="subscript"/>
        </w:rPr>
        <w:t>3</w:t>
      </w:r>
      <w:r w:rsidRPr="00783DF2">
        <w:rPr>
          <w:sz w:val="30"/>
          <w:szCs w:val="30"/>
        </w:rPr>
        <w:t>:</w:t>
      </w:r>
    </w:p>
    <w:p w:rsidR="0076572F" w:rsidRPr="009F054D" w:rsidRDefault="0076572F" w:rsidP="0076572F">
      <w:pPr>
        <w:pStyle w:val="txt"/>
        <w:spacing w:before="0" w:beforeAutospacing="0" w:after="0" w:afterAutospacing="0"/>
        <w:ind w:firstLine="709"/>
        <w:jc w:val="center"/>
        <w:rPr>
          <w:sz w:val="30"/>
          <w:szCs w:val="30"/>
        </w:rPr>
      </w:pPr>
      <w:r>
        <w:rPr>
          <w:sz w:val="30"/>
          <w:szCs w:val="30"/>
          <w:lang w:val="en-US"/>
        </w:rPr>
        <w:t>I</w:t>
      </w:r>
      <w:r w:rsidRPr="009F054D">
        <w:rPr>
          <w:sz w:val="30"/>
          <w:szCs w:val="30"/>
          <w:vertAlign w:val="subscript"/>
        </w:rPr>
        <w:t>2</w:t>
      </w:r>
      <w:r w:rsidRPr="009F054D">
        <w:rPr>
          <w:sz w:val="30"/>
          <w:szCs w:val="30"/>
        </w:rPr>
        <w:t xml:space="preserve"> + </w:t>
      </w:r>
      <w:r>
        <w:rPr>
          <w:sz w:val="30"/>
          <w:szCs w:val="30"/>
          <w:lang w:val="en-US"/>
        </w:rPr>
        <w:t>KI</w:t>
      </w:r>
      <w:r w:rsidRPr="009F054D">
        <w:rPr>
          <w:sz w:val="30"/>
          <w:szCs w:val="30"/>
        </w:rPr>
        <w:t xml:space="preserve"> → </w:t>
      </w:r>
      <w:r>
        <w:rPr>
          <w:sz w:val="30"/>
          <w:szCs w:val="30"/>
          <w:lang w:val="en-US"/>
        </w:rPr>
        <w:t>KI</w:t>
      </w:r>
      <w:r w:rsidRPr="009F054D">
        <w:rPr>
          <w:sz w:val="30"/>
          <w:szCs w:val="30"/>
          <w:vertAlign w:val="subscript"/>
        </w:rPr>
        <w:t>3</w:t>
      </w:r>
    </w:p>
    <w:p w:rsidR="0076572F" w:rsidRDefault="0076572F" w:rsidP="0076572F">
      <w:pPr>
        <w:pStyle w:val="txt"/>
        <w:spacing w:before="0" w:beforeAutospacing="0" w:after="0" w:afterAutospacing="0"/>
        <w:ind w:firstLine="709"/>
        <w:jc w:val="both"/>
        <w:rPr>
          <w:sz w:val="30"/>
          <w:szCs w:val="30"/>
        </w:rPr>
      </w:pPr>
      <w:r w:rsidRPr="00783DF2">
        <w:rPr>
          <w:sz w:val="30"/>
          <w:szCs w:val="30"/>
        </w:rPr>
        <w:t>К</w:t>
      </w:r>
      <w:r>
        <w:rPr>
          <w:sz w:val="30"/>
          <w:szCs w:val="30"/>
        </w:rPr>
        <w:t xml:space="preserve"> </w:t>
      </w:r>
      <w:r w:rsidRPr="00783DF2">
        <w:rPr>
          <w:sz w:val="30"/>
          <w:szCs w:val="30"/>
        </w:rPr>
        <w:t>третьей</w:t>
      </w:r>
      <w:r>
        <w:rPr>
          <w:sz w:val="30"/>
          <w:szCs w:val="30"/>
        </w:rPr>
        <w:t xml:space="preserve"> </w:t>
      </w:r>
      <w:r w:rsidRPr="00783DF2">
        <w:rPr>
          <w:sz w:val="30"/>
          <w:szCs w:val="30"/>
        </w:rPr>
        <w:t>группе</w:t>
      </w:r>
      <w:r>
        <w:rPr>
          <w:sz w:val="30"/>
          <w:szCs w:val="30"/>
        </w:rPr>
        <w:t xml:space="preserve"> </w:t>
      </w:r>
      <w:r w:rsidRPr="00783DF2">
        <w:rPr>
          <w:sz w:val="30"/>
          <w:szCs w:val="30"/>
        </w:rPr>
        <w:t>относят</w:t>
      </w:r>
      <w:r>
        <w:rPr>
          <w:sz w:val="30"/>
          <w:szCs w:val="30"/>
        </w:rPr>
        <w:t xml:space="preserve"> </w:t>
      </w:r>
      <w:r w:rsidRPr="00783DF2">
        <w:rPr>
          <w:sz w:val="30"/>
          <w:szCs w:val="30"/>
        </w:rPr>
        <w:t>анионы,</w:t>
      </w:r>
      <w:r>
        <w:rPr>
          <w:sz w:val="30"/>
          <w:szCs w:val="30"/>
        </w:rPr>
        <w:t xml:space="preserve"> </w:t>
      </w:r>
      <w:r w:rsidRPr="00783DF2">
        <w:rPr>
          <w:sz w:val="30"/>
          <w:szCs w:val="30"/>
        </w:rPr>
        <w:t>не</w:t>
      </w:r>
      <w:r>
        <w:rPr>
          <w:sz w:val="30"/>
          <w:szCs w:val="30"/>
        </w:rPr>
        <w:t xml:space="preserve"> </w:t>
      </w:r>
      <w:r w:rsidRPr="00783DF2">
        <w:rPr>
          <w:sz w:val="30"/>
          <w:szCs w:val="30"/>
        </w:rPr>
        <w:t>являющиеся</w:t>
      </w:r>
      <w:r>
        <w:rPr>
          <w:sz w:val="30"/>
          <w:szCs w:val="30"/>
        </w:rPr>
        <w:t xml:space="preserve"> </w:t>
      </w:r>
      <w:r w:rsidRPr="00783DF2">
        <w:rPr>
          <w:sz w:val="30"/>
          <w:szCs w:val="30"/>
        </w:rPr>
        <w:t>в</w:t>
      </w:r>
      <w:r>
        <w:rPr>
          <w:sz w:val="30"/>
          <w:szCs w:val="30"/>
        </w:rPr>
        <w:t xml:space="preserve"> </w:t>
      </w:r>
      <w:r w:rsidRPr="00783DF2">
        <w:rPr>
          <w:sz w:val="30"/>
          <w:szCs w:val="30"/>
        </w:rPr>
        <w:t>обычных</w:t>
      </w:r>
      <w:r>
        <w:rPr>
          <w:sz w:val="30"/>
          <w:szCs w:val="30"/>
        </w:rPr>
        <w:t xml:space="preserve"> </w:t>
      </w:r>
      <w:r w:rsidRPr="00783DF2">
        <w:rPr>
          <w:sz w:val="30"/>
          <w:szCs w:val="30"/>
        </w:rPr>
        <w:t>условиях</w:t>
      </w:r>
      <w:r>
        <w:rPr>
          <w:sz w:val="30"/>
          <w:szCs w:val="30"/>
        </w:rPr>
        <w:t xml:space="preserve"> </w:t>
      </w:r>
      <w:r w:rsidRPr="00783DF2">
        <w:rPr>
          <w:sz w:val="30"/>
          <w:szCs w:val="30"/>
        </w:rPr>
        <w:t>ни</w:t>
      </w:r>
      <w:r>
        <w:rPr>
          <w:sz w:val="30"/>
          <w:szCs w:val="30"/>
        </w:rPr>
        <w:t xml:space="preserve"> </w:t>
      </w:r>
      <w:r w:rsidRPr="00783DF2">
        <w:rPr>
          <w:sz w:val="30"/>
          <w:szCs w:val="30"/>
        </w:rPr>
        <w:t>окислителями,</w:t>
      </w:r>
      <w:r>
        <w:rPr>
          <w:sz w:val="30"/>
          <w:szCs w:val="30"/>
        </w:rPr>
        <w:t xml:space="preserve"> </w:t>
      </w:r>
      <w:r w:rsidRPr="00783DF2">
        <w:rPr>
          <w:sz w:val="30"/>
          <w:szCs w:val="30"/>
        </w:rPr>
        <w:t>ни</w:t>
      </w:r>
      <w:r>
        <w:rPr>
          <w:sz w:val="30"/>
          <w:szCs w:val="30"/>
        </w:rPr>
        <w:t xml:space="preserve"> </w:t>
      </w:r>
      <w:r w:rsidRPr="00783DF2">
        <w:rPr>
          <w:sz w:val="30"/>
          <w:szCs w:val="30"/>
        </w:rPr>
        <w:t>восстановителями.</w:t>
      </w:r>
      <w:r>
        <w:rPr>
          <w:sz w:val="30"/>
          <w:szCs w:val="30"/>
        </w:rPr>
        <w:t xml:space="preserve"> </w:t>
      </w:r>
      <w:r w:rsidRPr="00783DF2">
        <w:rPr>
          <w:sz w:val="30"/>
          <w:szCs w:val="30"/>
        </w:rPr>
        <w:t>В</w:t>
      </w:r>
      <w:r>
        <w:rPr>
          <w:sz w:val="30"/>
          <w:szCs w:val="30"/>
        </w:rPr>
        <w:t xml:space="preserve"> </w:t>
      </w:r>
      <w:r w:rsidRPr="00783DF2">
        <w:rPr>
          <w:sz w:val="30"/>
          <w:szCs w:val="30"/>
        </w:rPr>
        <w:t>табл.</w:t>
      </w:r>
      <w:r>
        <w:rPr>
          <w:sz w:val="30"/>
          <w:szCs w:val="30"/>
        </w:rPr>
        <w:t xml:space="preserve"> </w:t>
      </w:r>
      <w:r w:rsidRPr="00783DF2">
        <w:rPr>
          <w:sz w:val="30"/>
          <w:szCs w:val="30"/>
        </w:rPr>
        <w:t>9</w:t>
      </w:r>
      <w:r>
        <w:rPr>
          <w:sz w:val="30"/>
          <w:szCs w:val="30"/>
        </w:rPr>
        <w:t xml:space="preserve"> </w:t>
      </w:r>
      <w:r w:rsidRPr="00783DF2">
        <w:rPr>
          <w:sz w:val="30"/>
          <w:szCs w:val="30"/>
        </w:rPr>
        <w:t>указаны</w:t>
      </w:r>
      <w:r>
        <w:rPr>
          <w:sz w:val="30"/>
          <w:szCs w:val="30"/>
        </w:rPr>
        <w:t xml:space="preserve"> </w:t>
      </w:r>
      <w:r w:rsidRPr="00783DF2">
        <w:rPr>
          <w:sz w:val="30"/>
          <w:szCs w:val="30"/>
        </w:rPr>
        <w:t>только</w:t>
      </w:r>
      <w:r>
        <w:rPr>
          <w:sz w:val="30"/>
          <w:szCs w:val="30"/>
        </w:rPr>
        <w:t xml:space="preserve"> </w:t>
      </w:r>
      <w:r w:rsidRPr="00783DF2">
        <w:rPr>
          <w:sz w:val="30"/>
          <w:szCs w:val="30"/>
        </w:rPr>
        <w:t>пять</w:t>
      </w:r>
      <w:r>
        <w:rPr>
          <w:sz w:val="30"/>
          <w:szCs w:val="30"/>
        </w:rPr>
        <w:t xml:space="preserve"> </w:t>
      </w:r>
      <w:r w:rsidRPr="00783DF2">
        <w:rPr>
          <w:sz w:val="30"/>
          <w:szCs w:val="30"/>
        </w:rPr>
        <w:t>таких</w:t>
      </w:r>
      <w:r>
        <w:rPr>
          <w:sz w:val="30"/>
          <w:szCs w:val="30"/>
        </w:rPr>
        <w:t xml:space="preserve"> </w:t>
      </w:r>
      <w:r w:rsidRPr="00783DF2">
        <w:rPr>
          <w:sz w:val="30"/>
          <w:szCs w:val="30"/>
        </w:rPr>
        <w:t>анионов:</w:t>
      </w:r>
      <w:r>
        <w:rPr>
          <w:sz w:val="30"/>
          <w:szCs w:val="30"/>
        </w:rPr>
        <w:t xml:space="preserve"> </w:t>
      </w:r>
      <w:r w:rsidRPr="00783DF2">
        <w:rPr>
          <w:sz w:val="30"/>
          <w:szCs w:val="30"/>
        </w:rPr>
        <w:t>сульфат-анион</w:t>
      </w:r>
      <w:r>
        <w:rPr>
          <w:sz w:val="30"/>
          <w:szCs w:val="30"/>
        </w:rPr>
        <w:t xml:space="preserve"> </w:t>
      </w:r>
      <w:r w:rsidRPr="00783DF2">
        <w:rPr>
          <w:sz w:val="30"/>
          <w:szCs w:val="30"/>
        </w:rPr>
        <w:t>SO</w:t>
      </w:r>
      <w:r w:rsidRPr="009F054D">
        <w:rPr>
          <w:sz w:val="30"/>
          <w:szCs w:val="30"/>
          <w:vertAlign w:val="subscript"/>
        </w:rPr>
        <w:t>4</w:t>
      </w:r>
      <w:r w:rsidRPr="00783DF2">
        <w:rPr>
          <w:sz w:val="30"/>
          <w:szCs w:val="30"/>
          <w:vertAlign w:val="superscript"/>
        </w:rPr>
        <w:t>2</w:t>
      </w:r>
      <w:r w:rsidRPr="009F054D">
        <w:rPr>
          <w:sz w:val="30"/>
          <w:szCs w:val="30"/>
          <w:vertAlign w:val="superscript"/>
        </w:rPr>
        <w:t>–</w:t>
      </w:r>
      <w:r w:rsidRPr="00783DF2">
        <w:rPr>
          <w:sz w:val="30"/>
          <w:szCs w:val="30"/>
        </w:rPr>
        <w:t>,</w:t>
      </w:r>
      <w:r>
        <w:rPr>
          <w:sz w:val="30"/>
          <w:szCs w:val="30"/>
        </w:rPr>
        <w:t xml:space="preserve"> </w:t>
      </w:r>
      <w:r w:rsidRPr="00783DF2">
        <w:rPr>
          <w:sz w:val="30"/>
          <w:szCs w:val="30"/>
        </w:rPr>
        <w:t>карбонат-анион</w:t>
      </w:r>
      <w:r>
        <w:rPr>
          <w:sz w:val="30"/>
          <w:szCs w:val="30"/>
        </w:rPr>
        <w:t xml:space="preserve"> </w:t>
      </w:r>
      <w:r w:rsidRPr="00783DF2">
        <w:rPr>
          <w:sz w:val="30"/>
          <w:szCs w:val="30"/>
        </w:rPr>
        <w:t>CO</w:t>
      </w:r>
      <w:r w:rsidRPr="009755F8">
        <w:rPr>
          <w:sz w:val="30"/>
          <w:szCs w:val="30"/>
          <w:vertAlign w:val="subscript"/>
        </w:rPr>
        <w:t>3</w:t>
      </w:r>
      <w:r w:rsidRPr="00783DF2">
        <w:rPr>
          <w:sz w:val="30"/>
          <w:szCs w:val="30"/>
          <w:vertAlign w:val="superscript"/>
        </w:rPr>
        <w:t>2</w:t>
      </w:r>
      <w:r w:rsidRPr="009755F8">
        <w:rPr>
          <w:sz w:val="30"/>
          <w:szCs w:val="30"/>
          <w:vertAlign w:val="superscript"/>
        </w:rPr>
        <w:t>–</w:t>
      </w:r>
      <w:r w:rsidRPr="00783DF2">
        <w:rPr>
          <w:sz w:val="30"/>
          <w:szCs w:val="30"/>
        </w:rPr>
        <w:t>,</w:t>
      </w:r>
      <w:r>
        <w:rPr>
          <w:sz w:val="30"/>
          <w:szCs w:val="30"/>
        </w:rPr>
        <w:t xml:space="preserve"> </w:t>
      </w:r>
      <w:r w:rsidRPr="00783DF2">
        <w:rPr>
          <w:sz w:val="30"/>
          <w:szCs w:val="30"/>
        </w:rPr>
        <w:t>ортофосфат-анион</w:t>
      </w:r>
      <w:r>
        <w:rPr>
          <w:sz w:val="30"/>
          <w:szCs w:val="30"/>
        </w:rPr>
        <w:t xml:space="preserve"> </w:t>
      </w:r>
      <w:r w:rsidRPr="00783DF2">
        <w:rPr>
          <w:sz w:val="30"/>
          <w:szCs w:val="30"/>
        </w:rPr>
        <w:t>PO</w:t>
      </w:r>
      <w:r w:rsidRPr="009755F8">
        <w:rPr>
          <w:sz w:val="30"/>
          <w:szCs w:val="30"/>
          <w:vertAlign w:val="subscript"/>
        </w:rPr>
        <w:t>4</w:t>
      </w:r>
      <w:r w:rsidRPr="009755F8">
        <w:rPr>
          <w:sz w:val="30"/>
          <w:szCs w:val="30"/>
          <w:vertAlign w:val="superscript"/>
        </w:rPr>
        <w:t>3</w:t>
      </w:r>
      <w:r>
        <w:rPr>
          <w:sz w:val="30"/>
          <w:szCs w:val="30"/>
          <w:vertAlign w:val="superscript"/>
        </w:rPr>
        <w:t>–</w:t>
      </w:r>
      <w:r w:rsidRPr="00783DF2">
        <w:rPr>
          <w:sz w:val="30"/>
          <w:szCs w:val="30"/>
        </w:rPr>
        <w:t>,</w:t>
      </w:r>
      <w:r>
        <w:rPr>
          <w:sz w:val="30"/>
          <w:szCs w:val="30"/>
        </w:rPr>
        <w:t xml:space="preserve"> </w:t>
      </w:r>
      <w:r w:rsidRPr="00783DF2">
        <w:rPr>
          <w:sz w:val="30"/>
          <w:szCs w:val="30"/>
        </w:rPr>
        <w:t>ацетат-анион</w:t>
      </w:r>
      <w:r>
        <w:rPr>
          <w:sz w:val="30"/>
          <w:szCs w:val="30"/>
        </w:rPr>
        <w:t xml:space="preserve"> </w:t>
      </w:r>
      <w:r w:rsidRPr="00783DF2">
        <w:rPr>
          <w:sz w:val="30"/>
          <w:szCs w:val="30"/>
        </w:rPr>
        <w:t>CH</w:t>
      </w:r>
      <w:r w:rsidRPr="00783DF2">
        <w:rPr>
          <w:sz w:val="30"/>
          <w:szCs w:val="30"/>
          <w:vertAlign w:val="subscript"/>
        </w:rPr>
        <w:t>3</w:t>
      </w:r>
      <w:r w:rsidRPr="00783DF2">
        <w:rPr>
          <w:sz w:val="30"/>
          <w:szCs w:val="30"/>
        </w:rPr>
        <w:t>COO</w:t>
      </w:r>
      <w:r w:rsidRPr="00783DF2">
        <w:rPr>
          <w:sz w:val="30"/>
          <w:szCs w:val="30"/>
          <w:vertAlign w:val="superscript"/>
        </w:rPr>
        <w:t>-</w:t>
      </w:r>
      <w:r>
        <w:rPr>
          <w:sz w:val="30"/>
          <w:szCs w:val="30"/>
        </w:rPr>
        <w:t xml:space="preserve"> </w:t>
      </w:r>
      <w:r w:rsidRPr="00783DF2">
        <w:rPr>
          <w:sz w:val="30"/>
          <w:szCs w:val="30"/>
        </w:rPr>
        <w:t>и</w:t>
      </w:r>
      <w:r>
        <w:rPr>
          <w:sz w:val="30"/>
          <w:szCs w:val="30"/>
        </w:rPr>
        <w:t xml:space="preserve"> </w:t>
      </w:r>
      <w:r w:rsidRPr="00783DF2">
        <w:rPr>
          <w:sz w:val="30"/>
          <w:szCs w:val="30"/>
        </w:rPr>
        <w:t>тетраборат-анион</w:t>
      </w:r>
      <w:r>
        <w:rPr>
          <w:sz w:val="30"/>
          <w:szCs w:val="30"/>
        </w:rPr>
        <w:t xml:space="preserve"> </w:t>
      </w:r>
      <w:r w:rsidRPr="00783DF2">
        <w:rPr>
          <w:sz w:val="30"/>
          <w:szCs w:val="30"/>
        </w:rPr>
        <w:t>B</w:t>
      </w:r>
      <w:r w:rsidRPr="00783DF2">
        <w:rPr>
          <w:sz w:val="30"/>
          <w:szCs w:val="30"/>
          <w:vertAlign w:val="subscript"/>
        </w:rPr>
        <w:t>4</w:t>
      </w:r>
      <w:r w:rsidRPr="00783DF2">
        <w:rPr>
          <w:sz w:val="30"/>
          <w:szCs w:val="30"/>
        </w:rPr>
        <w:t>O</w:t>
      </w:r>
      <w:r w:rsidRPr="009755F8">
        <w:rPr>
          <w:sz w:val="30"/>
          <w:szCs w:val="30"/>
          <w:vertAlign w:val="subscript"/>
        </w:rPr>
        <w:t>7</w:t>
      </w:r>
      <w:r w:rsidRPr="00783DF2">
        <w:rPr>
          <w:sz w:val="30"/>
          <w:szCs w:val="30"/>
          <w:vertAlign w:val="superscript"/>
        </w:rPr>
        <w:t>2</w:t>
      </w:r>
      <w:r>
        <w:rPr>
          <w:sz w:val="30"/>
          <w:szCs w:val="30"/>
          <w:vertAlign w:val="superscript"/>
        </w:rPr>
        <w:t>–</w:t>
      </w:r>
      <w:r>
        <w:rPr>
          <w:sz w:val="30"/>
          <w:szCs w:val="30"/>
        </w:rPr>
        <w:t xml:space="preserve">. </w:t>
      </w:r>
      <w:r w:rsidRPr="00783DF2">
        <w:rPr>
          <w:sz w:val="30"/>
          <w:szCs w:val="30"/>
        </w:rPr>
        <w:t>Групповой</w:t>
      </w:r>
      <w:r>
        <w:rPr>
          <w:sz w:val="30"/>
          <w:szCs w:val="30"/>
        </w:rPr>
        <w:t xml:space="preserve"> </w:t>
      </w:r>
      <w:r w:rsidRPr="00783DF2">
        <w:rPr>
          <w:sz w:val="30"/>
          <w:szCs w:val="30"/>
        </w:rPr>
        <w:t>реагент</w:t>
      </w:r>
      <w:r>
        <w:rPr>
          <w:sz w:val="30"/>
          <w:szCs w:val="30"/>
        </w:rPr>
        <w:t xml:space="preserve"> отсутствует.</w:t>
      </w:r>
    </w:p>
    <w:p w:rsidR="0076572F" w:rsidRDefault="0076572F" w:rsidP="0076572F">
      <w:pPr>
        <w:pStyle w:val="txt"/>
        <w:spacing w:before="0" w:beforeAutospacing="0" w:after="0" w:afterAutospacing="0"/>
        <w:ind w:firstLine="709"/>
        <w:jc w:val="both"/>
        <w:rPr>
          <w:sz w:val="32"/>
          <w:szCs w:val="32"/>
        </w:rPr>
      </w:pPr>
    </w:p>
    <w:p w:rsidR="0076572F" w:rsidRPr="008B25A6" w:rsidRDefault="0076572F" w:rsidP="0076572F">
      <w:pPr>
        <w:pStyle w:val="txt"/>
        <w:spacing w:before="0" w:beforeAutospacing="0" w:after="0" w:afterAutospacing="0"/>
        <w:ind w:firstLine="709"/>
        <w:jc w:val="both"/>
        <w:rPr>
          <w:sz w:val="32"/>
          <w:szCs w:val="32"/>
        </w:rPr>
      </w:pPr>
    </w:p>
    <w:p w:rsidR="0076572F" w:rsidRDefault="0076572F" w:rsidP="0076572F">
      <w:pPr>
        <w:shd w:val="clear" w:color="auto" w:fill="FFFFFF"/>
        <w:autoSpaceDE w:val="0"/>
        <w:autoSpaceDN w:val="0"/>
        <w:adjustRightInd w:val="0"/>
        <w:spacing w:after="0" w:line="240" w:lineRule="auto"/>
        <w:ind w:firstLine="709"/>
        <w:jc w:val="both"/>
        <w:rPr>
          <w:rFonts w:ascii="Times New Roman" w:hAnsi="Times New Roman" w:cs="Times New Roman"/>
          <w:b/>
          <w:bCs/>
          <w:color w:val="000000" w:themeColor="text1"/>
          <w:sz w:val="28"/>
          <w:szCs w:val="28"/>
        </w:rPr>
      </w:pPr>
      <w:r w:rsidRPr="008B25A6">
        <w:rPr>
          <w:rFonts w:ascii="Times New Roman" w:hAnsi="Times New Roman" w:cs="Times New Roman"/>
          <w:b/>
          <w:bCs/>
          <w:color w:val="000000" w:themeColor="text1"/>
          <w:sz w:val="28"/>
          <w:szCs w:val="28"/>
        </w:rPr>
        <w:t>Лекция 26</w:t>
      </w:r>
      <w:r>
        <w:rPr>
          <w:rFonts w:ascii="Times New Roman" w:hAnsi="Times New Roman" w:cs="Times New Roman"/>
          <w:b/>
          <w:bCs/>
          <w:color w:val="000000" w:themeColor="text1"/>
          <w:sz w:val="28"/>
          <w:szCs w:val="28"/>
        </w:rPr>
        <w:t xml:space="preserve">: </w:t>
      </w:r>
      <w:r w:rsidRPr="008B25A6">
        <w:rPr>
          <w:rFonts w:ascii="Times New Roman" w:hAnsi="Times New Roman" w:cs="Times New Roman"/>
          <w:b/>
          <w:bCs/>
          <w:color w:val="000000" w:themeColor="text1"/>
          <w:sz w:val="28"/>
          <w:szCs w:val="28"/>
        </w:rPr>
        <w:t>Раствор как среда для в</w:t>
      </w:r>
      <w:r>
        <w:rPr>
          <w:rFonts w:ascii="Times New Roman" w:hAnsi="Times New Roman" w:cs="Times New Roman"/>
          <w:b/>
          <w:bCs/>
          <w:color w:val="000000" w:themeColor="text1"/>
          <w:sz w:val="28"/>
          <w:szCs w:val="28"/>
        </w:rPr>
        <w:t>ыполнения аналитических реакций</w:t>
      </w:r>
    </w:p>
    <w:p w:rsidR="0076572F" w:rsidRPr="008B25A6" w:rsidRDefault="0076572F" w:rsidP="0076572F">
      <w:pPr>
        <w:shd w:val="clear" w:color="auto" w:fill="FFFFFF"/>
        <w:autoSpaceDE w:val="0"/>
        <w:autoSpaceDN w:val="0"/>
        <w:adjustRightInd w:val="0"/>
        <w:spacing w:after="0" w:line="240" w:lineRule="auto"/>
        <w:ind w:firstLine="709"/>
        <w:jc w:val="both"/>
        <w:rPr>
          <w:rFonts w:ascii="Times New Roman" w:hAnsi="Times New Roman" w:cs="Times New Roman"/>
          <w:b/>
          <w:bCs/>
          <w:color w:val="000000" w:themeColor="text1"/>
          <w:sz w:val="28"/>
          <w:szCs w:val="28"/>
        </w:rPr>
      </w:pPr>
    </w:p>
    <w:p w:rsidR="0076572F" w:rsidRPr="008B25A6" w:rsidRDefault="0076572F" w:rsidP="0076572F">
      <w:pPr>
        <w:shd w:val="clear" w:color="auto" w:fill="FFFFFF"/>
        <w:autoSpaceDE w:val="0"/>
        <w:autoSpaceDN w:val="0"/>
        <w:adjustRightInd w:val="0"/>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1.Активность, коэффициент активности, ионная сила растворов.</w:t>
      </w:r>
    </w:p>
    <w:p w:rsidR="0076572F" w:rsidRPr="008B25A6" w:rsidRDefault="0076572F" w:rsidP="0076572F">
      <w:pPr>
        <w:shd w:val="clear" w:color="auto" w:fill="FFFFFF"/>
        <w:autoSpaceDE w:val="0"/>
        <w:autoSpaceDN w:val="0"/>
        <w:adjustRightInd w:val="0"/>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2.Основные типы равновесий в количественном анализе. </w:t>
      </w:r>
    </w:p>
    <w:p w:rsidR="0076572F" w:rsidRDefault="0076572F" w:rsidP="0076572F">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3.Равно</w:t>
      </w:r>
      <w:r>
        <w:rPr>
          <w:rFonts w:ascii="Times New Roman" w:hAnsi="Times New Roman" w:cs="Times New Roman"/>
          <w:color w:val="000000" w:themeColor="text1"/>
          <w:sz w:val="28"/>
          <w:szCs w:val="28"/>
        </w:rPr>
        <w:t>весие в системе осадок-раствор.</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Активность</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Для более точных расчётов на основе закона действия масс вместе равновесных концентраций пользуются активностями.</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Эта величина введена для учёта взаимного притяжения ионов, взаимодействие растворённого вещества с растворителем и других явлений, изменяющих подвижность ионов и не учитываемых теорией электролитической  диссоциацией.</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Активность для бесконечного разбавленных растворов равна концентрации:</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p>
    <w:p w:rsidR="0076572F" w:rsidRPr="008B25A6" w:rsidRDefault="0076572F" w:rsidP="0076572F">
      <w:pPr>
        <w:spacing w:after="0" w:line="240" w:lineRule="auto"/>
        <w:ind w:firstLine="709"/>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lang w:val="en-US"/>
        </w:rPr>
        <w:t>a</w:t>
      </w:r>
      <w:r w:rsidRPr="008B25A6">
        <w:rPr>
          <w:rFonts w:ascii="Times New Roman" w:hAnsi="Times New Roman" w:cs="Times New Roman"/>
          <w:color w:val="000000" w:themeColor="text1"/>
          <w:sz w:val="28"/>
          <w:szCs w:val="28"/>
        </w:rPr>
        <w:t xml:space="preserve"> = </w:t>
      </w:r>
      <w:r w:rsidRPr="008B25A6">
        <w:rPr>
          <w:rFonts w:ascii="Times New Roman" w:hAnsi="Times New Roman" w:cs="Times New Roman"/>
          <w:color w:val="000000" w:themeColor="text1"/>
          <w:sz w:val="28"/>
          <w:szCs w:val="28"/>
          <w:lang w:val="en-US"/>
        </w:rPr>
        <w:t>C</w:t>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(26</w:t>
      </w:r>
      <w:r w:rsidRPr="008B25A6">
        <w:rPr>
          <w:rFonts w:ascii="Times New Roman" w:hAnsi="Times New Roman" w:cs="Times New Roman"/>
          <w:color w:val="000000" w:themeColor="text1"/>
          <w:sz w:val="28"/>
          <w:szCs w:val="28"/>
        </w:rPr>
        <w:t>.1)</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Для реальных растворов вследствие сильного проявления межионных сил активность меньше концентрации. </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lastRenderedPageBreak/>
        <w:t>Активность модно рассматривать как величину, характеризующую степень связанности частиц электролита. Таким образом активность является эффективной (действующей) концентрации, проявляющей себя в химических процессах в качестве реально действующей массы в отличии от общей концентрации вещества в растворе.</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Коэффициент активности. Численно активность равна концентрации, умноженной на коэффициент </w:t>
      </w:r>
      <w:r w:rsidRPr="008B25A6">
        <w:rPr>
          <w:rFonts w:ascii="Times New Roman" w:hAnsi="Times New Roman" w:cs="Times New Roman"/>
          <w:color w:val="000000" w:themeColor="text1"/>
          <w:sz w:val="28"/>
          <w:szCs w:val="28"/>
          <w:lang w:val="en-US"/>
        </w:rPr>
        <w:t>f</w:t>
      </w:r>
      <w:r w:rsidRPr="008B25A6">
        <w:rPr>
          <w:rFonts w:ascii="Times New Roman" w:hAnsi="Times New Roman" w:cs="Times New Roman"/>
          <w:color w:val="000000" w:themeColor="text1"/>
          <w:sz w:val="28"/>
          <w:szCs w:val="28"/>
        </w:rPr>
        <w:t>, называемой коэффициентом активности:</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p>
    <w:p w:rsidR="0076572F" w:rsidRPr="008B25A6" w:rsidRDefault="0076572F" w:rsidP="0076572F">
      <w:pPr>
        <w:spacing w:after="0" w:line="240" w:lineRule="auto"/>
        <w:ind w:firstLine="709"/>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lang w:val="en-US"/>
        </w:rPr>
        <w:t>a</w:t>
      </w:r>
      <w:r w:rsidRPr="008B25A6">
        <w:rPr>
          <w:rFonts w:ascii="Times New Roman" w:hAnsi="Times New Roman" w:cs="Times New Roman"/>
          <w:color w:val="000000" w:themeColor="text1"/>
          <w:sz w:val="28"/>
          <w:szCs w:val="28"/>
        </w:rPr>
        <w:t xml:space="preserve"> = </w:t>
      </w:r>
      <w:r w:rsidRPr="008B25A6">
        <w:rPr>
          <w:rFonts w:ascii="Times New Roman" w:hAnsi="Times New Roman" w:cs="Times New Roman"/>
          <w:color w:val="000000" w:themeColor="text1"/>
          <w:sz w:val="28"/>
          <w:szCs w:val="28"/>
          <w:lang w:val="en-US"/>
        </w:rPr>
        <w:t>Cf</w:t>
      </w:r>
      <w:r w:rsidRPr="008B25A6">
        <w:rPr>
          <w:rFonts w:ascii="Times New Roman" w:hAnsi="Times New Roman" w:cs="Times New Roman"/>
          <w:color w:val="000000" w:themeColor="text1"/>
          <w:sz w:val="28"/>
          <w:szCs w:val="28"/>
        </w:rPr>
        <w:tab/>
      </w:r>
      <w:r w:rsidRPr="008B25A6">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rPr>
        <w:tab/>
      </w:r>
      <w:r w:rsidRPr="008B25A6">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ab/>
        <w:t>(26</w:t>
      </w:r>
      <w:r w:rsidRPr="008B25A6">
        <w:rPr>
          <w:rFonts w:ascii="Times New Roman" w:hAnsi="Times New Roman" w:cs="Times New Roman"/>
          <w:color w:val="000000" w:themeColor="text1"/>
          <w:sz w:val="28"/>
          <w:szCs w:val="28"/>
        </w:rPr>
        <w:t>.2)</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Коэффициент активности является величиной, отражающей все имеющиеся в данной системе явления, вызывающей изменения подвижности ионов, и представляет собой отношение активности концентрации: ф. При бесконечном разбавлении концентрации и активность становятся равными, а коэффициент активности равняется единице. </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Для реальных систем коэффициент активности обычно меньше единицы. Активности и коэффициенты активности, отнесённые к бесконечно разбавленным растворам, отмечают индексом (*) и обозначают соответственно </w:t>
      </w:r>
      <w:r w:rsidRPr="008B25A6">
        <w:rPr>
          <w:rFonts w:ascii="Times New Roman" w:hAnsi="Times New Roman" w:cs="Times New Roman"/>
          <w:color w:val="000000" w:themeColor="text1"/>
          <w:sz w:val="28"/>
          <w:szCs w:val="28"/>
          <w:lang w:val="en-US"/>
        </w:rPr>
        <w:t>a</w:t>
      </w:r>
      <w:r w:rsidRPr="008B25A6">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lang w:val="en-US"/>
        </w:rPr>
        <w:t>f</w:t>
      </w:r>
      <w:r w:rsidRPr="008B25A6">
        <w:rPr>
          <w:rFonts w:ascii="Times New Roman" w:hAnsi="Times New Roman" w:cs="Times New Roman"/>
          <w:color w:val="000000" w:themeColor="text1"/>
          <w:sz w:val="28"/>
          <w:szCs w:val="28"/>
        </w:rPr>
        <w:t>*, ƴ*.</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Значения коэффициентов активностей. Зависимость коэффициентов активностей от различных факторов сложна и её определение встречает некоторые трудности, поэтому в ряде случаев «в особенности в случаях растворов слабых электролитов», где не требуется большая точность, в аналитической химии ограничиваются применением закона действия масс в его классической форме. </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Зависимость коэффициентов активностей иона от ионной силы очень разбавленного водного раствора электролита выражается следующей формулой Дебая и Хюккеля:</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p>
    <w:p w:rsidR="0076572F" w:rsidRPr="008B25A6" w:rsidRDefault="0076572F" w:rsidP="0076572F">
      <w:pPr>
        <w:spacing w:after="0" w:line="240" w:lineRule="auto"/>
        <w:ind w:firstLine="709"/>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lang w:val="en-US"/>
        </w:rPr>
        <w:t>lg</w:t>
      </w:r>
      <w:r w:rsidRPr="008B25A6">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lang w:val="en-US"/>
        </w:rPr>
        <w:t>f</w:t>
      </w:r>
      <w:r w:rsidRPr="008B25A6">
        <w:rPr>
          <w:rFonts w:ascii="Times New Roman" w:hAnsi="Times New Roman" w:cs="Times New Roman"/>
          <w:color w:val="000000" w:themeColor="text1"/>
          <w:sz w:val="28"/>
          <w:szCs w:val="28"/>
        </w:rPr>
        <w:t xml:space="preserve"> = -0,5</w:t>
      </w:r>
      <w:r w:rsidRPr="008B25A6">
        <w:rPr>
          <w:rFonts w:ascii="Times New Roman" w:hAnsi="Times New Roman" w:cs="Times New Roman"/>
          <w:color w:val="000000" w:themeColor="text1"/>
          <w:sz w:val="28"/>
          <w:szCs w:val="28"/>
          <w:lang w:val="en-US"/>
        </w:rPr>
        <w:t>Z</w:t>
      </w:r>
      <w:r w:rsidRPr="008B25A6">
        <w:rPr>
          <w:rFonts w:ascii="Times New Roman" w:hAnsi="Times New Roman" w:cs="Times New Roman"/>
          <w:color w:val="000000" w:themeColor="text1"/>
          <w:sz w:val="28"/>
          <w:szCs w:val="28"/>
          <w:vertAlign w:val="superscript"/>
        </w:rPr>
        <w:t>2</w:t>
      </w:r>
      <m:oMath>
        <m:rad>
          <m:radPr>
            <m:degHide m:val="1"/>
            <m:ctrlPr>
              <w:rPr>
                <w:rFonts w:ascii="Cambria Math" w:hAnsi="Cambria Math" w:cs="Times New Roman"/>
                <w:i/>
                <w:color w:val="000000" w:themeColor="text1"/>
                <w:sz w:val="28"/>
                <w:szCs w:val="28"/>
                <w:vertAlign w:val="superscript"/>
              </w:rPr>
            </m:ctrlPr>
          </m:radPr>
          <m:deg/>
          <m:e>
            <m:r>
              <w:rPr>
                <w:rFonts w:ascii="Cambria Math" w:hAnsi="Cambria Math" w:cs="Times New Roman"/>
                <w:color w:val="000000" w:themeColor="text1"/>
                <w:sz w:val="28"/>
                <w:szCs w:val="28"/>
                <w:vertAlign w:val="superscript"/>
              </w:rPr>
              <m:t>μ</m:t>
            </m:r>
          </m:e>
        </m:rad>
      </m:oMath>
      <w:r>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(26</w:t>
      </w:r>
      <w:r w:rsidRPr="008B25A6">
        <w:rPr>
          <w:rFonts w:ascii="Times New Roman" w:hAnsi="Times New Roman" w:cs="Times New Roman"/>
          <w:color w:val="000000" w:themeColor="text1"/>
          <w:sz w:val="28"/>
          <w:szCs w:val="28"/>
        </w:rPr>
        <w:t>.3)</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Пример. Вычислить активность ионов в растворе, содержащем в одном литре 0,001 моль (</w:t>
      </w:r>
      <w:r w:rsidRPr="008B25A6">
        <w:rPr>
          <w:rFonts w:ascii="Times New Roman" w:hAnsi="Times New Roman" w:cs="Times New Roman"/>
          <w:color w:val="000000" w:themeColor="text1"/>
          <w:sz w:val="28"/>
          <w:szCs w:val="28"/>
          <w:lang w:val="en-US"/>
        </w:rPr>
        <w:t>NH</w:t>
      </w:r>
      <w:r w:rsidRPr="008B25A6">
        <w:rPr>
          <w:rFonts w:ascii="Times New Roman" w:hAnsi="Times New Roman" w:cs="Times New Roman"/>
          <w:color w:val="000000" w:themeColor="text1"/>
          <w:sz w:val="28"/>
          <w:szCs w:val="28"/>
          <w:vertAlign w:val="subscript"/>
        </w:rPr>
        <w:t>4</w:t>
      </w:r>
      <w:r w:rsidRPr="008B25A6">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vertAlign w:val="subscript"/>
        </w:rPr>
        <w:t>2</w:t>
      </w:r>
      <w:r w:rsidRPr="008B25A6">
        <w:rPr>
          <w:rFonts w:ascii="Times New Roman" w:hAnsi="Times New Roman" w:cs="Times New Roman"/>
          <w:color w:val="000000" w:themeColor="text1"/>
          <w:sz w:val="28"/>
          <w:szCs w:val="28"/>
          <w:lang w:val="en-US"/>
        </w:rPr>
        <w:t>SO</w:t>
      </w:r>
      <w:r w:rsidRPr="008B25A6">
        <w:rPr>
          <w:rFonts w:ascii="Times New Roman" w:hAnsi="Times New Roman" w:cs="Times New Roman"/>
          <w:color w:val="000000" w:themeColor="text1"/>
          <w:sz w:val="28"/>
          <w:szCs w:val="28"/>
          <w:vertAlign w:val="subscript"/>
        </w:rPr>
        <w:t>4</w:t>
      </w:r>
      <w:r w:rsidRPr="008B25A6">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vertAlign w:val="subscript"/>
        </w:rPr>
        <w:t xml:space="preserve"> </w:t>
      </w:r>
      <w:r w:rsidRPr="008B25A6">
        <w:rPr>
          <w:rFonts w:ascii="Times New Roman" w:hAnsi="Times New Roman" w:cs="Times New Roman"/>
          <w:color w:val="000000" w:themeColor="text1"/>
          <w:sz w:val="28"/>
          <w:szCs w:val="28"/>
          <w:lang w:val="en-US"/>
        </w:rPr>
        <w:t>Fe</w:t>
      </w:r>
      <w:r w:rsidRPr="008B25A6">
        <w:rPr>
          <w:rFonts w:ascii="Times New Roman" w:hAnsi="Times New Roman" w:cs="Times New Roman"/>
          <w:color w:val="000000" w:themeColor="text1"/>
          <w:sz w:val="28"/>
          <w:szCs w:val="28"/>
          <w:vertAlign w:val="subscript"/>
        </w:rPr>
        <w:t>2</w:t>
      </w:r>
      <w:r w:rsidRPr="008B25A6">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lang w:val="en-US"/>
        </w:rPr>
        <w:t>SO</w:t>
      </w:r>
      <w:r w:rsidRPr="008B25A6">
        <w:rPr>
          <w:rFonts w:ascii="Times New Roman" w:hAnsi="Times New Roman" w:cs="Times New Roman"/>
          <w:color w:val="000000" w:themeColor="text1"/>
          <w:sz w:val="28"/>
          <w:szCs w:val="28"/>
          <w:vertAlign w:val="subscript"/>
        </w:rPr>
        <w:t>4</w:t>
      </w:r>
      <w:r w:rsidRPr="008B25A6">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vertAlign w:val="subscript"/>
        </w:rPr>
        <w:t>3</w:t>
      </w:r>
      <w:r w:rsidRPr="008B25A6">
        <w:rPr>
          <w:rFonts w:ascii="Times New Roman" w:hAnsi="Times New Roman" w:cs="Times New Roman"/>
          <w:color w:val="000000" w:themeColor="text1"/>
          <w:sz w:val="28"/>
          <w:szCs w:val="28"/>
        </w:rPr>
        <w:t>.</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Решение. На основании формулы (26</w:t>
      </w:r>
      <w:r w:rsidRPr="008B25A6">
        <w:rPr>
          <w:rFonts w:ascii="Times New Roman" w:hAnsi="Times New Roman" w:cs="Times New Roman"/>
          <w:color w:val="000000" w:themeColor="text1"/>
          <w:sz w:val="28"/>
          <w:szCs w:val="28"/>
        </w:rPr>
        <w:t>.3) вычисляем ионную силу раствора:</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lang w:val="en-US"/>
        </w:rPr>
      </w:pPr>
      <m:oMathPara>
        <m:oMathParaPr>
          <m:jc m:val="center"/>
        </m:oMathParaPr>
        <m:oMath>
          <m:r>
            <m:rPr>
              <m:sty m:val="p"/>
            </m:rPr>
            <w:rPr>
              <w:rFonts w:ascii="Cambria Math" w:hAnsi="Cambria Math" w:cs="Times New Roman"/>
              <w:color w:val="000000" w:themeColor="text1"/>
              <w:sz w:val="28"/>
              <w:szCs w:val="28"/>
            </w:rPr>
            <m:t xml:space="preserve">μ=0,5 </m:t>
          </m:r>
          <m:d>
            <m:dPr>
              <m:ctrlPr>
                <w:rPr>
                  <w:rFonts w:ascii="Cambria Math" w:hAnsi="Cambria Math" w:cs="Times New Roman"/>
                  <w:color w:val="000000" w:themeColor="text1"/>
                  <w:sz w:val="28"/>
                  <w:szCs w:val="28"/>
                </w:rPr>
              </m:ctrlPr>
            </m:dPr>
            <m:e>
              <m:d>
                <m:dPr>
                  <m:begChr m:val="["/>
                  <m:endChr m:val="]"/>
                  <m:ctrlPr>
                    <w:rPr>
                      <w:rFonts w:ascii="Cambria Math" w:hAnsi="Cambria Math" w:cs="Times New Roman"/>
                      <w:color w:val="000000" w:themeColor="text1"/>
                      <w:sz w:val="28"/>
                      <w:szCs w:val="28"/>
                      <w:lang w:val="en-US"/>
                    </w:rPr>
                  </m:ctrlPr>
                </m:dPr>
                <m:e>
                  <m:sSubSup>
                    <m:sSubSupPr>
                      <m:ctrlPr>
                        <w:rPr>
                          <w:rFonts w:ascii="Cambria Math" w:hAnsi="Cambria Math" w:cs="Times New Roman"/>
                          <w:color w:val="000000" w:themeColor="text1"/>
                          <w:sz w:val="28"/>
                          <w:szCs w:val="28"/>
                          <w:lang w:val="en-US"/>
                        </w:rPr>
                      </m:ctrlPr>
                    </m:sSubSupPr>
                    <m:e>
                      <m:r>
                        <m:rPr>
                          <m:sty m:val="p"/>
                        </m:rPr>
                        <w:rPr>
                          <w:rFonts w:ascii="Cambria Math" w:hAnsi="Cambria Math" w:cs="Times New Roman"/>
                          <w:color w:val="000000" w:themeColor="text1"/>
                          <w:sz w:val="28"/>
                          <w:szCs w:val="28"/>
                          <w:lang w:val="en-US"/>
                        </w:rPr>
                        <m:t>NH</m:t>
                      </m:r>
                    </m:e>
                    <m:sub>
                      <m:r>
                        <m:rPr>
                          <m:sty m:val="p"/>
                        </m:rPr>
                        <w:rPr>
                          <w:rFonts w:ascii="Cambria Math" w:hAnsi="Cambria Math" w:cs="Times New Roman"/>
                          <w:color w:val="000000" w:themeColor="text1"/>
                          <w:sz w:val="28"/>
                          <w:szCs w:val="28"/>
                          <w:lang w:val="en-US"/>
                        </w:rPr>
                        <m:t>4</m:t>
                      </m:r>
                    </m:sub>
                    <m:sup>
                      <m:r>
                        <m:rPr>
                          <m:sty m:val="p"/>
                        </m:rPr>
                        <w:rPr>
                          <w:rFonts w:ascii="Cambria Math" w:hAnsi="Cambria Math" w:cs="Times New Roman"/>
                          <w:color w:val="000000" w:themeColor="text1"/>
                          <w:sz w:val="28"/>
                          <w:szCs w:val="28"/>
                          <w:lang w:val="en-US"/>
                        </w:rPr>
                        <m:t>+</m:t>
                      </m:r>
                    </m:sup>
                  </m:sSubSup>
                </m:e>
              </m:d>
              <m:r>
                <m:rPr>
                  <m:sty m:val="p"/>
                </m:rPr>
                <w:rPr>
                  <w:rFonts w:ascii="Cambria Math" w:hAnsi="Cambria Math" w:cs="Times New Roman"/>
                  <w:color w:val="000000" w:themeColor="text1"/>
                  <w:sz w:val="28"/>
                  <w:szCs w:val="28"/>
                  <w:lang w:val="en-US"/>
                </w:rPr>
                <m:t>*</m:t>
              </m:r>
              <m:sSup>
                <m:sSupPr>
                  <m:ctrlPr>
                    <w:rPr>
                      <w:rFonts w:ascii="Cambria Math" w:hAnsi="Cambria Math" w:cs="Times New Roman"/>
                      <w:color w:val="000000" w:themeColor="text1"/>
                      <w:sz w:val="28"/>
                      <w:szCs w:val="28"/>
                      <w:lang w:val="en-US"/>
                    </w:rPr>
                  </m:ctrlPr>
                </m:sSupPr>
                <m:e>
                  <m:r>
                    <m:rPr>
                      <m:sty m:val="p"/>
                    </m:rPr>
                    <w:rPr>
                      <w:rFonts w:ascii="Cambria Math" w:hAnsi="Cambria Math" w:cs="Times New Roman"/>
                      <w:color w:val="000000" w:themeColor="text1"/>
                      <w:sz w:val="28"/>
                      <w:szCs w:val="28"/>
                      <w:lang w:val="en-US"/>
                    </w:rPr>
                    <m:t>1</m:t>
                  </m:r>
                </m:e>
                <m:sup>
                  <m:r>
                    <m:rPr>
                      <m:sty m:val="p"/>
                    </m:rPr>
                    <w:rPr>
                      <w:rFonts w:ascii="Cambria Math" w:hAnsi="Cambria Math" w:cs="Times New Roman"/>
                      <w:color w:val="000000" w:themeColor="text1"/>
                      <w:sz w:val="28"/>
                      <w:szCs w:val="28"/>
                      <w:lang w:val="en-US"/>
                    </w:rPr>
                    <m:t>2</m:t>
                  </m:r>
                </m:sup>
              </m:sSup>
              <m:r>
                <m:rPr>
                  <m:sty m:val="p"/>
                </m:rPr>
                <w:rPr>
                  <w:rFonts w:ascii="Cambria Math" w:hAnsi="Cambria Math" w:cs="Times New Roman"/>
                  <w:color w:val="000000" w:themeColor="text1"/>
                  <w:sz w:val="28"/>
                  <w:szCs w:val="28"/>
                  <w:lang w:val="en-US"/>
                </w:rPr>
                <m:t>+</m:t>
              </m:r>
              <m:d>
                <m:dPr>
                  <m:begChr m:val="["/>
                  <m:endChr m:val="]"/>
                  <m:ctrlPr>
                    <w:rPr>
                      <w:rFonts w:ascii="Cambria Math" w:hAnsi="Cambria Math" w:cs="Times New Roman"/>
                      <w:color w:val="000000" w:themeColor="text1"/>
                      <w:sz w:val="28"/>
                      <w:szCs w:val="28"/>
                      <w:lang w:val="en-US"/>
                    </w:rPr>
                  </m:ctrlPr>
                </m:dPr>
                <m:e>
                  <m:sSup>
                    <m:sSupPr>
                      <m:ctrlPr>
                        <w:rPr>
                          <w:rFonts w:ascii="Cambria Math" w:hAnsi="Cambria Math" w:cs="Times New Roman"/>
                          <w:color w:val="000000" w:themeColor="text1"/>
                          <w:sz w:val="28"/>
                          <w:szCs w:val="28"/>
                          <w:lang w:val="en-US"/>
                        </w:rPr>
                      </m:ctrlPr>
                    </m:sSupPr>
                    <m:e>
                      <m:r>
                        <m:rPr>
                          <m:sty m:val="p"/>
                        </m:rPr>
                        <w:rPr>
                          <w:rFonts w:ascii="Cambria Math" w:hAnsi="Cambria Math" w:cs="Times New Roman"/>
                          <w:color w:val="000000" w:themeColor="text1"/>
                          <w:sz w:val="28"/>
                          <w:szCs w:val="28"/>
                          <w:lang w:val="en-US"/>
                        </w:rPr>
                        <m:t>Fe</m:t>
                      </m:r>
                    </m:e>
                    <m:sup>
                      <m:r>
                        <m:rPr>
                          <m:sty m:val="p"/>
                        </m:rPr>
                        <w:rPr>
                          <w:rFonts w:ascii="Cambria Math" w:hAnsi="Cambria Math" w:cs="Times New Roman"/>
                          <w:color w:val="000000" w:themeColor="text1"/>
                          <w:sz w:val="28"/>
                          <w:szCs w:val="28"/>
                          <w:lang w:val="en-US"/>
                        </w:rPr>
                        <m:t>3+</m:t>
                      </m:r>
                    </m:sup>
                  </m:sSup>
                </m:e>
              </m:d>
              <m:r>
                <m:rPr>
                  <m:sty m:val="p"/>
                </m:rPr>
                <w:rPr>
                  <w:rFonts w:ascii="Cambria Math" w:hAnsi="Cambria Math" w:cs="Times New Roman"/>
                  <w:color w:val="000000" w:themeColor="text1"/>
                  <w:sz w:val="28"/>
                  <w:szCs w:val="28"/>
                  <w:lang w:val="en-US"/>
                </w:rPr>
                <m:t>*</m:t>
              </m:r>
              <m:sSup>
                <m:sSupPr>
                  <m:ctrlPr>
                    <w:rPr>
                      <w:rFonts w:ascii="Cambria Math" w:hAnsi="Cambria Math" w:cs="Times New Roman"/>
                      <w:color w:val="000000" w:themeColor="text1"/>
                      <w:sz w:val="28"/>
                      <w:szCs w:val="28"/>
                      <w:lang w:val="en-US"/>
                    </w:rPr>
                  </m:ctrlPr>
                </m:sSupPr>
                <m:e>
                  <m:r>
                    <m:rPr>
                      <m:sty m:val="p"/>
                    </m:rPr>
                    <w:rPr>
                      <w:rFonts w:ascii="Cambria Math" w:hAnsi="Cambria Math" w:cs="Times New Roman"/>
                      <w:color w:val="000000" w:themeColor="text1"/>
                      <w:sz w:val="28"/>
                      <w:szCs w:val="28"/>
                      <w:lang w:val="en-US"/>
                    </w:rPr>
                    <m:t>3</m:t>
                  </m:r>
                </m:e>
                <m:sup>
                  <m:r>
                    <m:rPr>
                      <m:sty m:val="p"/>
                    </m:rPr>
                    <w:rPr>
                      <w:rFonts w:ascii="Cambria Math" w:hAnsi="Cambria Math" w:cs="Times New Roman"/>
                      <w:color w:val="000000" w:themeColor="text1"/>
                      <w:sz w:val="28"/>
                      <w:szCs w:val="28"/>
                      <w:lang w:val="en-US"/>
                    </w:rPr>
                    <m:t>2</m:t>
                  </m:r>
                </m:sup>
              </m:sSup>
              <m:r>
                <m:rPr>
                  <m:sty m:val="p"/>
                </m:rPr>
                <w:rPr>
                  <w:rFonts w:ascii="Cambria Math" w:hAnsi="Cambria Math" w:cs="Times New Roman"/>
                  <w:color w:val="000000" w:themeColor="text1"/>
                  <w:sz w:val="28"/>
                  <w:szCs w:val="28"/>
                  <w:lang w:val="en-US"/>
                </w:rPr>
                <m:t>+</m:t>
              </m:r>
              <m:d>
                <m:dPr>
                  <m:begChr m:val="["/>
                  <m:endChr m:val="]"/>
                  <m:ctrlPr>
                    <w:rPr>
                      <w:rFonts w:ascii="Cambria Math" w:hAnsi="Cambria Math" w:cs="Times New Roman"/>
                      <w:color w:val="000000" w:themeColor="text1"/>
                      <w:sz w:val="28"/>
                      <w:szCs w:val="28"/>
                      <w:lang w:val="en-US"/>
                    </w:rPr>
                  </m:ctrlPr>
                </m:dPr>
                <m:e>
                  <m:sSubSup>
                    <m:sSubSupPr>
                      <m:ctrlPr>
                        <w:rPr>
                          <w:rFonts w:ascii="Cambria Math" w:hAnsi="Cambria Math" w:cs="Times New Roman"/>
                          <w:color w:val="000000" w:themeColor="text1"/>
                          <w:sz w:val="28"/>
                          <w:szCs w:val="28"/>
                          <w:lang w:val="en-US"/>
                        </w:rPr>
                      </m:ctrlPr>
                    </m:sSubSupPr>
                    <m:e>
                      <m:r>
                        <m:rPr>
                          <m:sty m:val="p"/>
                        </m:rPr>
                        <w:rPr>
                          <w:rFonts w:ascii="Cambria Math" w:hAnsi="Cambria Math" w:cs="Times New Roman"/>
                          <w:color w:val="000000" w:themeColor="text1"/>
                          <w:sz w:val="28"/>
                          <w:szCs w:val="28"/>
                          <w:lang w:val="en-US"/>
                        </w:rPr>
                        <m:t>SO</m:t>
                      </m:r>
                    </m:e>
                    <m:sub>
                      <m:r>
                        <m:rPr>
                          <m:sty m:val="p"/>
                        </m:rPr>
                        <w:rPr>
                          <w:rFonts w:ascii="Cambria Math" w:hAnsi="Cambria Math" w:cs="Times New Roman"/>
                          <w:color w:val="000000" w:themeColor="text1"/>
                          <w:sz w:val="28"/>
                          <w:szCs w:val="28"/>
                          <w:lang w:val="en-US"/>
                        </w:rPr>
                        <m:t>4</m:t>
                      </m:r>
                    </m:sub>
                    <m:sup>
                      <m:r>
                        <m:rPr>
                          <m:sty m:val="p"/>
                        </m:rPr>
                        <w:rPr>
                          <w:rFonts w:ascii="Cambria Math" w:hAnsi="Cambria Math" w:cs="Times New Roman"/>
                          <w:color w:val="000000" w:themeColor="text1"/>
                          <w:sz w:val="28"/>
                          <w:szCs w:val="28"/>
                          <w:lang w:val="en-US"/>
                        </w:rPr>
                        <m:t>2-</m:t>
                      </m:r>
                    </m:sup>
                  </m:sSubSup>
                </m:e>
              </m:d>
              <m:r>
                <m:rPr>
                  <m:sty m:val="p"/>
                </m:rPr>
                <w:rPr>
                  <w:rFonts w:ascii="Cambria Math" w:hAnsi="Cambria Math" w:cs="Times New Roman"/>
                  <w:color w:val="000000" w:themeColor="text1"/>
                  <w:sz w:val="28"/>
                  <w:szCs w:val="28"/>
                  <w:lang w:val="en-US"/>
                </w:rPr>
                <m:t>*</m:t>
              </m:r>
              <m:sSup>
                <m:sSupPr>
                  <m:ctrlPr>
                    <w:rPr>
                      <w:rFonts w:ascii="Cambria Math" w:hAnsi="Cambria Math" w:cs="Times New Roman"/>
                      <w:color w:val="000000" w:themeColor="text1"/>
                      <w:sz w:val="28"/>
                      <w:szCs w:val="28"/>
                      <w:lang w:val="en-US"/>
                    </w:rPr>
                  </m:ctrlPr>
                </m:sSupPr>
                <m:e>
                  <m:r>
                    <m:rPr>
                      <m:sty m:val="p"/>
                    </m:rPr>
                    <w:rPr>
                      <w:rFonts w:ascii="Cambria Math" w:hAnsi="Cambria Math" w:cs="Times New Roman"/>
                      <w:color w:val="000000" w:themeColor="text1"/>
                      <w:sz w:val="28"/>
                      <w:szCs w:val="28"/>
                      <w:lang w:val="en-US"/>
                    </w:rPr>
                    <m:t>2</m:t>
                  </m:r>
                </m:e>
                <m:sup>
                  <m:r>
                    <m:rPr>
                      <m:sty m:val="p"/>
                    </m:rPr>
                    <w:rPr>
                      <w:rFonts w:ascii="Cambria Math" w:hAnsi="Cambria Math" w:cs="Times New Roman"/>
                      <w:color w:val="000000" w:themeColor="text1"/>
                      <w:sz w:val="28"/>
                      <w:szCs w:val="28"/>
                      <w:lang w:val="en-US"/>
                    </w:rPr>
                    <m:t>2</m:t>
                  </m:r>
                </m:sup>
              </m:sSup>
              <m:ctrlPr>
                <w:rPr>
                  <w:rFonts w:ascii="Cambria Math" w:hAnsi="Cambria Math" w:cs="Times New Roman"/>
                  <w:color w:val="000000" w:themeColor="text1"/>
                  <w:sz w:val="28"/>
                  <w:szCs w:val="28"/>
                  <w:lang w:val="en-US"/>
                </w:rPr>
              </m:ctrlPr>
            </m:e>
          </m:d>
          <m:r>
            <m:rPr>
              <m:sty m:val="p"/>
            </m:rPr>
            <w:rPr>
              <w:rFonts w:ascii="Cambria Math" w:hAnsi="Cambria Math" w:cs="Times New Roman"/>
              <w:color w:val="000000" w:themeColor="text1"/>
              <w:sz w:val="28"/>
              <w:szCs w:val="28"/>
              <w:lang w:val="en-US"/>
            </w:rPr>
            <m:t>=0,5</m:t>
          </m:r>
          <m:d>
            <m:dPr>
              <m:begChr m:val="["/>
              <m:endChr m:val="]"/>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0,001</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2*</m:t>
                  </m:r>
                  <m:sSup>
                    <m:sSupPr>
                      <m:ctrlPr>
                        <w:rPr>
                          <w:rFonts w:ascii="Cambria Math" w:hAnsi="Cambria Math" w:cs="Times New Roman"/>
                          <w:color w:val="000000" w:themeColor="text1"/>
                          <w:sz w:val="28"/>
                          <w:szCs w:val="28"/>
                          <w:lang w:val="en-US"/>
                        </w:rPr>
                      </m:ctrlPr>
                    </m:sSupPr>
                    <m:e>
                      <m:r>
                        <m:rPr>
                          <m:sty m:val="p"/>
                        </m:rPr>
                        <w:rPr>
                          <w:rFonts w:ascii="Cambria Math" w:hAnsi="Cambria Math" w:cs="Times New Roman"/>
                          <w:color w:val="000000" w:themeColor="text1"/>
                          <w:sz w:val="28"/>
                          <w:szCs w:val="28"/>
                          <w:lang w:val="en-US"/>
                        </w:rPr>
                        <m:t>1</m:t>
                      </m:r>
                    </m:e>
                    <m:sup>
                      <m:r>
                        <m:rPr>
                          <m:sty m:val="p"/>
                        </m:rPr>
                        <w:rPr>
                          <w:rFonts w:ascii="Cambria Math" w:hAnsi="Cambria Math" w:cs="Times New Roman"/>
                          <w:color w:val="000000" w:themeColor="text1"/>
                          <w:sz w:val="28"/>
                          <w:szCs w:val="28"/>
                          <w:lang w:val="en-US"/>
                        </w:rPr>
                        <m:t>2</m:t>
                      </m:r>
                    </m:sup>
                  </m:sSup>
                  <m:r>
                    <m:rPr>
                      <m:sty m:val="p"/>
                    </m:rPr>
                    <w:rPr>
                      <w:rFonts w:ascii="Cambria Math" w:hAnsi="Cambria Math" w:cs="Times New Roman"/>
                      <w:color w:val="000000" w:themeColor="text1"/>
                      <w:sz w:val="28"/>
                      <w:szCs w:val="28"/>
                      <w:lang w:val="en-US"/>
                    </w:rPr>
                    <m:t>+2*</m:t>
                  </m:r>
                  <m:sSup>
                    <m:sSupPr>
                      <m:ctrlPr>
                        <w:rPr>
                          <w:rFonts w:ascii="Cambria Math" w:hAnsi="Cambria Math" w:cs="Times New Roman"/>
                          <w:color w:val="000000" w:themeColor="text1"/>
                          <w:sz w:val="28"/>
                          <w:szCs w:val="28"/>
                          <w:lang w:val="en-US"/>
                        </w:rPr>
                      </m:ctrlPr>
                    </m:sSupPr>
                    <m:e>
                      <m:r>
                        <m:rPr>
                          <m:sty m:val="p"/>
                        </m:rPr>
                        <w:rPr>
                          <w:rFonts w:ascii="Cambria Math" w:hAnsi="Cambria Math" w:cs="Times New Roman"/>
                          <w:color w:val="000000" w:themeColor="text1"/>
                          <w:sz w:val="28"/>
                          <w:szCs w:val="28"/>
                          <w:lang w:val="en-US"/>
                        </w:rPr>
                        <m:t>3</m:t>
                      </m:r>
                    </m:e>
                    <m:sup>
                      <m:r>
                        <m:rPr>
                          <m:sty m:val="p"/>
                        </m:rPr>
                        <w:rPr>
                          <w:rFonts w:ascii="Cambria Math" w:hAnsi="Cambria Math" w:cs="Times New Roman"/>
                          <w:color w:val="000000" w:themeColor="text1"/>
                          <w:sz w:val="28"/>
                          <w:szCs w:val="28"/>
                          <w:lang w:val="en-US"/>
                        </w:rPr>
                        <m:t>2</m:t>
                      </m:r>
                    </m:sup>
                  </m:sSup>
                  <m:r>
                    <m:rPr>
                      <m:sty m:val="p"/>
                    </m:rPr>
                    <w:rPr>
                      <w:rFonts w:ascii="Cambria Math" w:hAnsi="Cambria Math" w:cs="Times New Roman"/>
                      <w:color w:val="000000" w:themeColor="text1"/>
                      <w:sz w:val="28"/>
                      <w:szCs w:val="28"/>
                      <w:lang w:val="en-US"/>
                    </w:rPr>
                    <m:t>+4*</m:t>
                  </m:r>
                  <m:sSup>
                    <m:sSupPr>
                      <m:ctrlPr>
                        <w:rPr>
                          <w:rFonts w:ascii="Cambria Math" w:hAnsi="Cambria Math" w:cs="Times New Roman"/>
                          <w:color w:val="000000" w:themeColor="text1"/>
                          <w:sz w:val="28"/>
                          <w:szCs w:val="28"/>
                          <w:lang w:val="en-US"/>
                        </w:rPr>
                      </m:ctrlPr>
                    </m:sSupPr>
                    <m:e>
                      <m:r>
                        <m:rPr>
                          <m:sty m:val="p"/>
                        </m:rPr>
                        <w:rPr>
                          <w:rFonts w:ascii="Cambria Math" w:hAnsi="Cambria Math" w:cs="Times New Roman"/>
                          <w:color w:val="000000" w:themeColor="text1"/>
                          <w:sz w:val="28"/>
                          <w:szCs w:val="28"/>
                          <w:lang w:val="en-US"/>
                        </w:rPr>
                        <m:t>2</m:t>
                      </m:r>
                    </m:e>
                    <m:sup>
                      <m:r>
                        <m:rPr>
                          <m:sty m:val="p"/>
                        </m:rPr>
                        <w:rPr>
                          <w:rFonts w:ascii="Cambria Math" w:hAnsi="Cambria Math" w:cs="Times New Roman"/>
                          <w:color w:val="000000" w:themeColor="text1"/>
                          <w:sz w:val="28"/>
                          <w:szCs w:val="28"/>
                          <w:lang w:val="en-US"/>
                        </w:rPr>
                        <m:t>2</m:t>
                      </m:r>
                    </m:sup>
                  </m:sSup>
                </m:e>
              </m:d>
            </m:e>
          </m:d>
          <m:r>
            <m:rPr>
              <m:sty m:val="p"/>
            </m:rPr>
            <w:rPr>
              <w:rFonts w:ascii="Cambria Math" w:hAnsi="Cambria Math" w:cs="Times New Roman"/>
              <w:color w:val="000000" w:themeColor="text1"/>
              <w:sz w:val="28"/>
              <w:szCs w:val="28"/>
              <w:lang w:val="en-US"/>
            </w:rPr>
            <m:t>=0,5</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0,001*36</m:t>
              </m:r>
            </m:e>
          </m:d>
          <m:r>
            <m:rPr>
              <m:sty m:val="p"/>
            </m:rPr>
            <w:rPr>
              <w:rFonts w:ascii="Cambria Math" w:hAnsi="Cambria Math" w:cs="Times New Roman"/>
              <w:color w:val="000000" w:themeColor="text1"/>
              <w:sz w:val="28"/>
              <w:szCs w:val="28"/>
              <w:lang w:val="en-US"/>
            </w:rPr>
            <m:t>=0,018≈0,02</m:t>
          </m:r>
        </m:oMath>
      </m:oMathPara>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Приближённые значения средних коэффициентов активности </w:t>
      </w:r>
      <w:r w:rsidRPr="008B25A6">
        <w:rPr>
          <w:rFonts w:ascii="Times New Roman" w:eastAsiaTheme="minorEastAsia" w:hAnsi="Times New Roman" w:cs="Times New Roman"/>
          <w:color w:val="000000" w:themeColor="text1"/>
          <w:sz w:val="28"/>
          <w:szCs w:val="28"/>
          <w:lang w:val="en-US"/>
        </w:rPr>
        <w:t>f</w:t>
      </w:r>
      <w:r w:rsidRPr="008B25A6">
        <w:rPr>
          <w:rFonts w:ascii="Times New Roman" w:eastAsiaTheme="minorEastAsia" w:hAnsi="Times New Roman" w:cs="Times New Roman"/>
          <w:color w:val="000000" w:themeColor="text1"/>
          <w:sz w:val="28"/>
          <w:szCs w:val="28"/>
        </w:rPr>
        <w:t xml:space="preserve"> при </w:t>
      </w:r>
      <m:oMath>
        <m:r>
          <m:rPr>
            <m:sty m:val="p"/>
          </m:rPr>
          <w:rPr>
            <w:rFonts w:ascii="Cambria Math" w:eastAsiaTheme="minorEastAsia" w:hAnsi="Cambria Math" w:cs="Times New Roman"/>
            <w:color w:val="000000" w:themeColor="text1"/>
            <w:sz w:val="28"/>
            <w:szCs w:val="28"/>
          </w:rPr>
          <m:t xml:space="preserve">μ=0,02 </m:t>
        </m:r>
      </m:oMath>
      <w:r w:rsidRPr="008B25A6">
        <w:rPr>
          <w:rFonts w:ascii="Times New Roman" w:eastAsiaTheme="minorEastAsia" w:hAnsi="Times New Roman" w:cs="Times New Roman"/>
          <w:color w:val="000000" w:themeColor="text1"/>
          <w:sz w:val="28"/>
          <w:szCs w:val="28"/>
        </w:rPr>
        <w:t>соответственно равны:</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m:oMathPara>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f</m:t>
              </m:r>
            </m:e>
            <m:sub>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NH</m:t>
                  </m:r>
                </m:e>
                <m:sub>
                  <m:r>
                    <m:rPr>
                      <m:sty m:val="p"/>
                    </m:rPr>
                    <w:rPr>
                      <w:rFonts w:ascii="Cambria Math" w:eastAsiaTheme="minorEastAsia" w:hAnsi="Cambria Math" w:cs="Times New Roman"/>
                      <w:color w:val="000000" w:themeColor="text1"/>
                      <w:sz w:val="28"/>
                      <w:szCs w:val="28"/>
                    </w:rPr>
                    <m:t>4</m:t>
                  </m:r>
                </m:sub>
                <m:sup>
                  <m:r>
                    <m:rPr>
                      <m:sty m:val="p"/>
                    </m:rPr>
                    <w:rPr>
                      <w:rFonts w:ascii="Cambria Math" w:eastAsiaTheme="minorEastAsia" w:hAnsi="Cambria Math" w:cs="Times New Roman"/>
                      <w:color w:val="000000" w:themeColor="text1"/>
                      <w:sz w:val="28"/>
                      <w:szCs w:val="28"/>
                    </w:rPr>
                    <m:t>+</m:t>
                  </m:r>
                </m:sup>
              </m:sSubSup>
            </m:sub>
          </m:sSub>
          <m:r>
            <m:rPr>
              <m:sty m:val="p"/>
            </m:rPr>
            <w:rPr>
              <w:rFonts w:ascii="Cambria Math" w:eastAsiaTheme="minorEastAsia" w:hAnsi="Cambria Math" w:cs="Times New Roman"/>
              <w:color w:val="000000" w:themeColor="text1"/>
              <w:sz w:val="28"/>
              <w:szCs w:val="28"/>
            </w:rPr>
            <m:t>=0,87;</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f</m:t>
              </m:r>
            </m:e>
            <m:sub>
              <m:sSup>
                <m:sSupPr>
                  <m:ctrlPr>
                    <w:rPr>
                      <w:rFonts w:ascii="Cambria Math" w:eastAsiaTheme="minorEastAsia" w:hAnsi="Cambria Math" w:cs="Times New Roman"/>
                      <w:color w:val="000000" w:themeColor="text1"/>
                      <w:sz w:val="28"/>
                      <w:szCs w:val="28"/>
                      <w:lang w:val="en-US"/>
                    </w:rPr>
                  </m:ctrlPr>
                </m:sSupPr>
                <m:e>
                  <m:r>
                    <m:rPr>
                      <m:sty m:val="p"/>
                    </m:rPr>
                    <w:rPr>
                      <w:rFonts w:ascii="Cambria Math" w:eastAsiaTheme="minorEastAsia" w:hAnsi="Cambria Math" w:cs="Times New Roman"/>
                      <w:color w:val="000000" w:themeColor="text1"/>
                      <w:sz w:val="28"/>
                      <w:szCs w:val="28"/>
                      <w:lang w:val="en-US"/>
                    </w:rPr>
                    <m:t>Fe</m:t>
                  </m:r>
                </m:e>
                <m:sup>
                  <m:r>
                    <m:rPr>
                      <m:sty m:val="p"/>
                    </m:rPr>
                    <w:rPr>
                      <w:rFonts w:ascii="Cambria Math" w:eastAsiaTheme="minorEastAsia" w:hAnsi="Cambria Math" w:cs="Times New Roman"/>
                      <w:color w:val="000000" w:themeColor="text1"/>
                      <w:sz w:val="28"/>
                      <w:szCs w:val="28"/>
                    </w:rPr>
                    <m:t>3+</m:t>
                  </m:r>
                </m:sup>
              </m:sSup>
            </m:sub>
          </m:sSub>
          <m:r>
            <m:rPr>
              <m:sty m:val="p"/>
            </m:rPr>
            <w:rPr>
              <w:rFonts w:ascii="Cambria Math" w:eastAsiaTheme="minorEastAsia" w:hAnsi="Cambria Math" w:cs="Times New Roman"/>
              <w:color w:val="000000" w:themeColor="text1"/>
              <w:sz w:val="28"/>
              <w:szCs w:val="28"/>
            </w:rPr>
            <m:t xml:space="preserve">=0,28; </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f</m:t>
              </m:r>
            </m:e>
            <m:sub>
              <m:sSubSup>
                <m:sSubSupPr>
                  <m:ctrlPr>
                    <w:rPr>
                      <w:rFonts w:ascii="Cambria Math" w:eastAsiaTheme="minorEastAsia" w:hAnsi="Cambria Math" w:cs="Times New Roman"/>
                      <w:color w:val="000000" w:themeColor="text1"/>
                      <w:sz w:val="28"/>
                      <w:szCs w:val="28"/>
                      <w:lang w:val="en-US"/>
                    </w:rPr>
                  </m:ctrlPr>
                </m:sSubSupPr>
                <m:e>
                  <m:r>
                    <m:rPr>
                      <m:sty m:val="p"/>
                    </m:rPr>
                    <w:rPr>
                      <w:rFonts w:ascii="Cambria Math" w:eastAsiaTheme="minorEastAsia" w:hAnsi="Cambria Math" w:cs="Times New Roman"/>
                      <w:color w:val="000000" w:themeColor="text1"/>
                      <w:sz w:val="28"/>
                      <w:szCs w:val="28"/>
                      <w:lang w:val="en-US"/>
                    </w:rPr>
                    <m:t>SO</m:t>
                  </m:r>
                </m:e>
                <m:sub>
                  <m:r>
                    <m:rPr>
                      <m:sty m:val="p"/>
                    </m:rPr>
                    <w:rPr>
                      <w:rFonts w:ascii="Cambria Math" w:eastAsiaTheme="minorEastAsia" w:hAnsi="Cambria Math" w:cs="Times New Roman"/>
                      <w:color w:val="000000" w:themeColor="text1"/>
                      <w:sz w:val="28"/>
                      <w:szCs w:val="28"/>
                    </w:rPr>
                    <m:t>4</m:t>
                  </m:r>
                </m:sub>
                <m:sup>
                  <m:r>
                    <m:rPr>
                      <m:sty m:val="p"/>
                    </m:rPr>
                    <w:rPr>
                      <w:rFonts w:ascii="Cambria Math" w:eastAsiaTheme="minorEastAsia" w:hAnsi="Cambria Math" w:cs="Times New Roman"/>
                      <w:color w:val="000000" w:themeColor="text1"/>
                      <w:sz w:val="28"/>
                      <w:szCs w:val="28"/>
                    </w:rPr>
                    <m:t>2-</m:t>
                  </m:r>
                </m:sup>
              </m:sSubSup>
            </m:sub>
          </m:sSub>
          <m:r>
            <m:rPr>
              <m:sty m:val="p"/>
            </m:rPr>
            <w:rPr>
              <w:rFonts w:ascii="Cambria Math" w:eastAsiaTheme="minorEastAsia" w:hAnsi="Cambria Math" w:cs="Times New Roman"/>
              <w:color w:val="000000" w:themeColor="text1"/>
              <w:sz w:val="28"/>
              <w:szCs w:val="28"/>
            </w:rPr>
            <m:t>=0,57</m:t>
          </m:r>
        </m:oMath>
      </m:oMathPara>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Следовательно:</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m:oMathPara>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a</m:t>
              </m:r>
            </m:e>
            <m:sub>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NH</m:t>
                  </m:r>
                </m:e>
                <m:sub>
                  <m:r>
                    <m:rPr>
                      <m:sty m:val="p"/>
                    </m:rPr>
                    <w:rPr>
                      <w:rFonts w:ascii="Cambria Math" w:eastAsiaTheme="minorEastAsia" w:hAnsi="Cambria Math" w:cs="Times New Roman"/>
                      <w:color w:val="000000" w:themeColor="text1"/>
                      <w:sz w:val="28"/>
                      <w:szCs w:val="28"/>
                    </w:rPr>
                    <m:t>4</m:t>
                  </m:r>
                </m:sub>
                <m:sup>
                  <m:r>
                    <m:rPr>
                      <m:sty m:val="p"/>
                    </m:rPr>
                    <w:rPr>
                      <w:rFonts w:ascii="Cambria Math" w:eastAsiaTheme="minorEastAsia" w:hAnsi="Cambria Math" w:cs="Times New Roman"/>
                      <w:color w:val="000000" w:themeColor="text1"/>
                      <w:sz w:val="28"/>
                      <w:szCs w:val="28"/>
                    </w:rPr>
                    <m:t>+</m:t>
                  </m:r>
                </m:sup>
              </m:sSubSup>
            </m:sub>
          </m:sSub>
          <m:r>
            <m:rPr>
              <m:sty m:val="p"/>
            </m:rPr>
            <w:rPr>
              <w:rFonts w:ascii="Cambria Math" w:eastAsiaTheme="minorEastAsia" w:hAnsi="Cambria Math" w:cs="Times New Roman"/>
              <w:color w:val="000000" w:themeColor="text1"/>
              <w:sz w:val="28"/>
              <w:szCs w:val="28"/>
            </w:rPr>
            <m:t>=0,001*2*0,87≈1,7*</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-3</m:t>
              </m:r>
            </m:sup>
          </m:sSup>
        </m:oMath>
      </m:oMathPara>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m:oMathPara>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a</m:t>
              </m:r>
            </m:e>
            <m:sub>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Fe</m:t>
                  </m:r>
                </m:e>
                <m:sup>
                  <m:r>
                    <m:rPr>
                      <m:sty m:val="p"/>
                    </m:rPr>
                    <w:rPr>
                      <w:rFonts w:ascii="Cambria Math" w:eastAsiaTheme="minorEastAsia" w:hAnsi="Cambria Math" w:cs="Times New Roman"/>
                      <w:color w:val="000000" w:themeColor="text1"/>
                      <w:sz w:val="28"/>
                      <w:szCs w:val="28"/>
                    </w:rPr>
                    <m:t>3+</m:t>
                  </m:r>
                </m:sup>
              </m:sSup>
            </m:sub>
          </m:sSub>
          <m:r>
            <m:rPr>
              <m:sty m:val="p"/>
            </m:rPr>
            <w:rPr>
              <w:rFonts w:ascii="Cambria Math" w:eastAsiaTheme="minorEastAsia" w:hAnsi="Cambria Math" w:cs="Times New Roman"/>
              <w:color w:val="000000" w:themeColor="text1"/>
              <w:sz w:val="28"/>
              <w:szCs w:val="28"/>
            </w:rPr>
            <m:t>=0,001*2*0,28≈5,6*</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-4</m:t>
              </m:r>
            </m:sup>
          </m:sSup>
        </m:oMath>
      </m:oMathPara>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m:oMathPara>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a</m:t>
              </m:r>
            </m:e>
            <m:sub>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SO</m:t>
                  </m:r>
                </m:e>
                <m:sub>
                  <m:r>
                    <m:rPr>
                      <m:sty m:val="p"/>
                    </m:rPr>
                    <w:rPr>
                      <w:rFonts w:ascii="Cambria Math" w:eastAsiaTheme="minorEastAsia" w:hAnsi="Cambria Math" w:cs="Times New Roman"/>
                      <w:color w:val="000000" w:themeColor="text1"/>
                      <w:sz w:val="28"/>
                      <w:szCs w:val="28"/>
                    </w:rPr>
                    <m:t>4</m:t>
                  </m:r>
                </m:sub>
                <m:sup>
                  <m:r>
                    <m:rPr>
                      <m:sty m:val="p"/>
                    </m:rPr>
                    <w:rPr>
                      <w:rFonts w:ascii="Cambria Math" w:eastAsiaTheme="minorEastAsia" w:hAnsi="Cambria Math" w:cs="Times New Roman"/>
                      <w:color w:val="000000" w:themeColor="text1"/>
                      <w:sz w:val="28"/>
                      <w:szCs w:val="28"/>
                    </w:rPr>
                    <m:t>2-</m:t>
                  </m:r>
                </m:sup>
              </m:sSubSup>
            </m:sub>
          </m:sSub>
          <m:r>
            <m:rPr>
              <m:sty m:val="p"/>
            </m:rPr>
            <w:rPr>
              <w:rFonts w:ascii="Cambria Math" w:eastAsiaTheme="minorEastAsia" w:hAnsi="Cambria Math" w:cs="Times New Roman"/>
              <w:color w:val="000000" w:themeColor="text1"/>
              <w:sz w:val="28"/>
              <w:szCs w:val="28"/>
            </w:rPr>
            <m:t>=0,001*4*0,57≈2,3*</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-3</m:t>
              </m:r>
            </m:sup>
          </m:sSup>
        </m:oMath>
      </m:oMathPara>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Гетерогенными называют системы, состоящие из двух или нескольких фаз. Каждая фаза отделена от другой поверхностями. Например, система, состоящая из жидкости и осадка, образованном двумя фазами: твёрдой (осадок) и жидкой (насыщенны раствор). </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Гетерогенными системами являются жидкости, соприкасающееся с твёрдыми телами; газы, соприкасающиеся с жидкостями или с твёрдыми телами; смесь нерастворимых в друг друге жидкостями; смеси твёрдых тел различно состава, за исключением смешанных кристаллов.</w:t>
      </w:r>
    </w:p>
    <w:p w:rsidR="0076572F" w:rsidRPr="008B25A6" w:rsidRDefault="0076572F" w:rsidP="0076572F">
      <w:pPr>
        <w:spacing w:after="0" w:line="240" w:lineRule="auto"/>
        <w:ind w:firstLine="709"/>
        <w:jc w:val="both"/>
        <w:rPr>
          <w:rFonts w:ascii="Times New Roman" w:hAnsi="Times New Roman" w:cs="Times New Roman"/>
          <w:i/>
          <w:color w:val="000000" w:themeColor="text1"/>
          <w:sz w:val="28"/>
          <w:szCs w:val="28"/>
        </w:rPr>
      </w:pPr>
      <w:r w:rsidRPr="008B25A6">
        <w:rPr>
          <w:rFonts w:ascii="Times New Roman" w:hAnsi="Times New Roman" w:cs="Times New Roman"/>
          <w:i/>
          <w:color w:val="000000" w:themeColor="text1"/>
          <w:sz w:val="28"/>
          <w:szCs w:val="28"/>
        </w:rPr>
        <w:t>Равновесие в водных растворах слабых электролитов.</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Константа электролитической диссоциации. Частным случаем константы равновесия реакции служит константа электролитической диссоциации, являющаяся характерной величиной для данного электролита, растворённого в определённом растворителе.</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Например, константа электролитической диссоциации:</w:t>
      </w:r>
    </w:p>
    <w:p w:rsidR="0076572F" w:rsidRPr="008B25A6" w:rsidRDefault="0076572F" w:rsidP="0076572F">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а) для одноосновной кислоты</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m:oMathPara>
        <m:oMath>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rPr>
                <m:t>CH</m:t>
              </m:r>
            </m:e>
            <m:sub>
              <m:r>
                <m:rPr>
                  <m:sty m:val="p"/>
                </m:rPr>
                <w:rPr>
                  <w:rFonts w:ascii="Cambria Math" w:hAnsi="Cambria Math" w:cs="Times New Roman"/>
                  <w:color w:val="000000" w:themeColor="text1"/>
                  <w:sz w:val="28"/>
                  <w:szCs w:val="28"/>
                </w:rPr>
                <m:t>3</m:t>
              </m:r>
            </m:sub>
          </m:sSub>
          <m:r>
            <m:rPr>
              <m:sty m:val="p"/>
            </m:rPr>
            <w:rPr>
              <w:rFonts w:ascii="Cambria Math" w:hAnsi="Cambria Math" w:cs="Times New Roman"/>
              <w:color w:val="000000" w:themeColor="text1"/>
              <w:sz w:val="28"/>
              <w:szCs w:val="28"/>
            </w:rPr>
            <m:t>COOH↔</m:t>
          </m:r>
          <m:sSup>
            <m:sSupPr>
              <m:ctrlPr>
                <w:rPr>
                  <w:rFonts w:ascii="Cambria Math" w:hAnsi="Cambria Math" w:cs="Times New Roman"/>
                  <w:color w:val="000000" w:themeColor="text1"/>
                  <w:sz w:val="28"/>
                  <w:szCs w:val="28"/>
                </w:rPr>
              </m:ctrlPr>
            </m:sSupPr>
            <m:e>
              <m:r>
                <m:rPr>
                  <m:sty m:val="p"/>
                </m:rPr>
                <w:rPr>
                  <w:rFonts w:ascii="Cambria Math" w:hAnsi="Cambria Math" w:cs="Times New Roman"/>
                  <w:color w:val="000000" w:themeColor="text1"/>
                  <w:sz w:val="28"/>
                  <w:szCs w:val="28"/>
                </w:rPr>
                <m:t>H</m:t>
              </m:r>
            </m:e>
            <m:sup>
              <m:r>
                <m:rPr>
                  <m:sty m:val="p"/>
                </m:rPr>
                <w:rPr>
                  <w:rFonts w:ascii="Cambria Math" w:hAnsi="Cambria Math" w:cs="Times New Roman"/>
                  <w:color w:val="000000" w:themeColor="text1"/>
                  <w:sz w:val="28"/>
                  <w:szCs w:val="28"/>
                </w:rPr>
                <m:t>+</m:t>
              </m:r>
            </m:sup>
          </m:sSup>
          <m:r>
            <m:rPr>
              <m:sty m:val="p"/>
            </m:rPr>
            <w:rPr>
              <w:rFonts w:ascii="Cambria Math" w:hAnsi="Cambria Math" w:cs="Times New Roman"/>
              <w:color w:val="000000" w:themeColor="text1"/>
              <w:sz w:val="28"/>
              <w:szCs w:val="28"/>
            </w:rPr>
            <m:t>+</m:t>
          </m:r>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rPr>
                <m:t>CH</m:t>
              </m:r>
            </m:e>
            <m:sub>
              <m:r>
                <m:rPr>
                  <m:sty m:val="p"/>
                </m:rPr>
                <w:rPr>
                  <w:rFonts w:ascii="Cambria Math" w:hAnsi="Cambria Math" w:cs="Times New Roman"/>
                  <w:color w:val="000000" w:themeColor="text1"/>
                  <w:sz w:val="28"/>
                  <w:szCs w:val="28"/>
                </w:rPr>
                <m:t>3</m:t>
              </m:r>
            </m:sub>
          </m:sSub>
          <m:sSup>
            <m:sSupPr>
              <m:ctrlPr>
                <w:rPr>
                  <w:rFonts w:ascii="Cambria Math" w:hAnsi="Cambria Math" w:cs="Times New Roman"/>
                  <w:color w:val="000000" w:themeColor="text1"/>
                  <w:sz w:val="28"/>
                  <w:szCs w:val="28"/>
                </w:rPr>
              </m:ctrlPr>
            </m:sSupPr>
            <m:e>
              <m:r>
                <m:rPr>
                  <m:sty m:val="p"/>
                </m:rPr>
                <w:rPr>
                  <w:rFonts w:ascii="Cambria Math" w:hAnsi="Cambria Math" w:cs="Times New Roman"/>
                  <w:color w:val="000000" w:themeColor="text1"/>
                  <w:sz w:val="28"/>
                  <w:szCs w:val="28"/>
                </w:rPr>
                <m:t>COO</m:t>
              </m:r>
            </m:e>
            <m:sup>
              <m:r>
                <m:rPr>
                  <m:sty m:val="p"/>
                </m:rPr>
                <w:rPr>
                  <w:rFonts w:ascii="Cambria Math" w:hAnsi="Cambria Math" w:cs="Times New Roman"/>
                  <w:color w:val="000000" w:themeColor="text1"/>
                  <w:sz w:val="28"/>
                  <w:szCs w:val="28"/>
                </w:rPr>
                <m:t>-</m:t>
              </m:r>
            </m:sup>
          </m:sSup>
        </m:oMath>
      </m:oMathPara>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m:oMathPara>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COOH</m:t>
              </m:r>
            </m:sub>
          </m:sSub>
          <m:r>
            <m:rPr>
              <m:sty m:val="p"/>
            </m:rPr>
            <w:rPr>
              <w:rFonts w:ascii="Cambria Math" w:eastAsiaTheme="minorEastAsia" w:hAnsi="Cambria Math" w:cs="Times New Roman"/>
              <w:color w:val="000000" w:themeColor="text1"/>
              <w:sz w:val="28"/>
              <w:szCs w:val="28"/>
            </w:rPr>
            <m:t>=</m:t>
          </m:r>
          <m:f>
            <m:fPr>
              <m:ctrlPr>
                <w:rPr>
                  <w:rFonts w:ascii="Cambria Math" w:eastAsiaTheme="minorEastAsia" w:hAnsi="Cambria Math" w:cs="Times New Roman"/>
                  <w:color w:val="000000" w:themeColor="text1"/>
                  <w:sz w:val="28"/>
                  <w:szCs w:val="28"/>
                </w:rPr>
              </m:ctrlPr>
            </m:fPr>
            <m:num>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e>
              </m:d>
              <m:d>
                <m:dPr>
                  <m:begChr m:val="["/>
                  <m:endChr m:val="]"/>
                  <m:ctrlPr>
                    <w:rPr>
                      <w:rFonts w:ascii="Cambria Math" w:eastAsiaTheme="minorEastAsia" w:hAnsi="Cambria Math" w:cs="Times New Roman"/>
                      <w:color w:val="000000" w:themeColor="text1"/>
                      <w:sz w:val="28"/>
                      <w:szCs w:val="28"/>
                    </w:rPr>
                  </m:ctrlPr>
                </m:dPr>
                <m:e>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COO</m:t>
                      </m:r>
                    </m:e>
                    <m:sup>
                      <m:r>
                        <m:rPr>
                          <m:sty m:val="p"/>
                        </m:rPr>
                        <w:rPr>
                          <w:rFonts w:ascii="Cambria Math" w:eastAsiaTheme="minorEastAsia" w:hAnsi="Cambria Math" w:cs="Times New Roman"/>
                          <w:color w:val="000000" w:themeColor="text1"/>
                          <w:sz w:val="28"/>
                          <w:szCs w:val="28"/>
                        </w:rPr>
                        <m:t>-</m:t>
                      </m:r>
                    </m:sup>
                  </m:sSup>
                </m:e>
              </m:d>
            </m:num>
            <m:den>
              <m:d>
                <m:dPr>
                  <m:begChr m:val="["/>
                  <m:endChr m:val="]"/>
                  <m:ctrlPr>
                    <w:rPr>
                      <w:rFonts w:ascii="Cambria Math" w:eastAsiaTheme="minorEastAsia" w:hAnsi="Cambria Math" w:cs="Times New Roman"/>
                      <w:color w:val="000000" w:themeColor="text1"/>
                      <w:sz w:val="28"/>
                      <w:szCs w:val="28"/>
                    </w:rPr>
                  </m:ctrlPr>
                </m:dPr>
                <m:e>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COOH</m:t>
                  </m:r>
                </m:e>
              </m:d>
            </m:den>
          </m:f>
          <m:r>
            <m:rPr>
              <m:sty m:val="p"/>
            </m:rPr>
            <w:rPr>
              <w:rFonts w:ascii="Cambria Math" w:eastAsiaTheme="minorEastAsia" w:hAnsi="Cambria Math" w:cs="Times New Roman"/>
              <w:color w:val="000000" w:themeColor="text1"/>
              <w:sz w:val="28"/>
              <w:szCs w:val="28"/>
            </w:rPr>
            <m:t>=1,82*</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-5</m:t>
              </m:r>
            </m:sup>
          </m:sSup>
        </m:oMath>
      </m:oMathPara>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б) для двухосновной кислоты</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H</m:t>
            </m:r>
          </m:e>
          <m:sub>
            <m:r>
              <m:rPr>
                <m:sty m:val="p"/>
              </m:rPr>
              <w:rPr>
                <w:rFonts w:ascii="Cambria Math" w:eastAsiaTheme="minorEastAsia" w:hAnsi="Cambria Math" w:cs="Times New Roman"/>
                <w:color w:val="000000" w:themeColor="text1"/>
                <w:sz w:val="28"/>
                <w:szCs w:val="28"/>
              </w:rPr>
              <m:t>2</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CO</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HCO</m:t>
            </m:r>
          </m:e>
          <m:sub>
            <m:r>
              <m:rPr>
                <m:sty m:val="p"/>
              </m:rPr>
              <w:rPr>
                <w:rFonts w:ascii="Cambria Math" w:eastAsiaTheme="minorEastAsia" w:hAnsi="Cambria Math" w:cs="Times New Roman"/>
                <w:color w:val="000000" w:themeColor="text1"/>
                <w:sz w:val="28"/>
                <w:szCs w:val="28"/>
              </w:rPr>
              <m:t>3</m:t>
            </m:r>
          </m:sub>
          <m:sup>
            <m:r>
              <m:rPr>
                <m:sty m:val="p"/>
              </m:rPr>
              <w:rPr>
                <w:rFonts w:ascii="Cambria Math" w:eastAsiaTheme="minorEastAsia" w:hAnsi="Cambria Math" w:cs="Times New Roman"/>
                <w:color w:val="000000" w:themeColor="text1"/>
                <w:sz w:val="28"/>
                <w:szCs w:val="28"/>
              </w:rPr>
              <m:t>-</m:t>
            </m:r>
          </m:sup>
        </m:sSubSup>
      </m:oMath>
      <w:r w:rsidRPr="008B25A6">
        <w:rPr>
          <w:rFonts w:ascii="Times New Roman" w:eastAsiaTheme="minorEastAsia" w:hAnsi="Times New Roman" w:cs="Times New Roman"/>
          <w:color w:val="000000" w:themeColor="text1"/>
          <w:sz w:val="28"/>
          <w:szCs w:val="28"/>
        </w:rPr>
        <w:t xml:space="preserve"> первая ступень электролитической диссоциации </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m:oMathPara>
        <m:oMathParaPr>
          <m:jc m:val="center"/>
        </m:oMathParaP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r>
                <m:rPr>
                  <m:sty m:val="p"/>
                </m:rPr>
                <w:rPr>
                  <w:rFonts w:ascii="Cambria Math" w:eastAsiaTheme="minorEastAsia" w:hAnsi="Cambria Math" w:cs="Times New Roman"/>
                  <w:color w:val="000000" w:themeColor="text1"/>
                  <w:sz w:val="28"/>
                  <w:szCs w:val="28"/>
                </w:rPr>
                <m:t xml:space="preserve">1 </m:t>
              </m:r>
            </m:sub>
          </m:sSub>
          <m:r>
            <m:rPr>
              <m:sty m:val="p"/>
            </m:rPr>
            <w:rPr>
              <w:rFonts w:ascii="Cambria Math" w:eastAsiaTheme="minorEastAsia" w:hAnsi="Cambria Math" w:cs="Times New Roman"/>
              <w:color w:val="000000" w:themeColor="text1"/>
              <w:sz w:val="28"/>
              <w:szCs w:val="28"/>
            </w:rPr>
            <m:t>=</m:t>
          </m:r>
          <m:f>
            <m:fPr>
              <m:ctrlPr>
                <w:rPr>
                  <w:rFonts w:ascii="Cambria Math" w:eastAsiaTheme="minorEastAsia" w:hAnsi="Cambria Math" w:cs="Times New Roman"/>
                  <w:color w:val="000000" w:themeColor="text1"/>
                  <w:sz w:val="28"/>
                  <w:szCs w:val="28"/>
                </w:rPr>
              </m:ctrlPr>
            </m:fPr>
            <m:num>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e>
              </m:d>
              <m:d>
                <m:dPr>
                  <m:begChr m:val="["/>
                  <m:endChr m:val="]"/>
                  <m:ctrlPr>
                    <w:rPr>
                      <w:rFonts w:ascii="Cambria Math" w:eastAsiaTheme="minorEastAsia" w:hAnsi="Cambria Math" w:cs="Times New Roman"/>
                      <w:color w:val="000000" w:themeColor="text1"/>
                      <w:sz w:val="28"/>
                      <w:szCs w:val="28"/>
                    </w:rPr>
                  </m:ctrlPr>
                </m:dPr>
                <m:e>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HCO</m:t>
                      </m:r>
                    </m:e>
                    <m:sub>
                      <m:r>
                        <m:rPr>
                          <m:sty m:val="p"/>
                        </m:rPr>
                        <w:rPr>
                          <w:rFonts w:ascii="Cambria Math" w:eastAsiaTheme="minorEastAsia" w:hAnsi="Cambria Math" w:cs="Times New Roman"/>
                          <w:color w:val="000000" w:themeColor="text1"/>
                          <w:sz w:val="28"/>
                          <w:szCs w:val="28"/>
                        </w:rPr>
                        <m:t>3</m:t>
                      </m:r>
                    </m:sub>
                    <m:sup>
                      <m:r>
                        <m:rPr>
                          <m:sty m:val="p"/>
                        </m:rPr>
                        <w:rPr>
                          <w:rFonts w:ascii="Cambria Math" w:eastAsiaTheme="minorEastAsia" w:hAnsi="Cambria Math" w:cs="Times New Roman"/>
                          <w:color w:val="000000" w:themeColor="text1"/>
                          <w:sz w:val="28"/>
                          <w:szCs w:val="28"/>
                        </w:rPr>
                        <m:t>-</m:t>
                      </m:r>
                    </m:sup>
                  </m:sSubSup>
                </m:e>
              </m:d>
            </m:num>
            <m:den>
              <m:d>
                <m:dPr>
                  <m:begChr m:val="["/>
                  <m:endChr m:val="]"/>
                  <m:ctrlPr>
                    <w:rPr>
                      <w:rFonts w:ascii="Cambria Math" w:eastAsiaTheme="minorEastAsia" w:hAnsi="Cambria Math" w:cs="Times New Roman"/>
                      <w:color w:val="000000" w:themeColor="text1"/>
                      <w:sz w:val="28"/>
                      <w:szCs w:val="28"/>
                    </w:rPr>
                  </m:ctrlPr>
                </m:dPr>
                <m:e>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m:t>
                      </m:r>
                    </m:e>
                    <m:sub>
                      <m:r>
                        <m:rPr>
                          <m:sty m:val="p"/>
                        </m:rPr>
                        <w:rPr>
                          <w:rFonts w:ascii="Cambria Math" w:eastAsiaTheme="minorEastAsia" w:hAnsi="Cambria Math" w:cs="Times New Roman"/>
                          <w:color w:val="000000" w:themeColor="text1"/>
                          <w:sz w:val="28"/>
                          <w:szCs w:val="28"/>
                        </w:rPr>
                        <m:t>2</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CO</m:t>
                      </m:r>
                    </m:e>
                    <m:sub>
                      <m:r>
                        <m:rPr>
                          <m:sty m:val="p"/>
                        </m:rPr>
                        <w:rPr>
                          <w:rFonts w:ascii="Cambria Math" w:eastAsiaTheme="minorEastAsia" w:hAnsi="Cambria Math" w:cs="Times New Roman"/>
                          <w:color w:val="000000" w:themeColor="text1"/>
                          <w:sz w:val="28"/>
                          <w:szCs w:val="28"/>
                        </w:rPr>
                        <m:t>3</m:t>
                      </m:r>
                    </m:sub>
                  </m:sSub>
                </m:e>
              </m:d>
            </m:den>
          </m:f>
          <m:r>
            <m:rPr>
              <m:sty m:val="p"/>
            </m:rPr>
            <w:rPr>
              <w:rFonts w:ascii="Cambria Math" w:eastAsiaTheme="minorEastAsia" w:hAnsi="Cambria Math" w:cs="Times New Roman"/>
              <w:color w:val="000000" w:themeColor="text1"/>
              <w:sz w:val="28"/>
              <w:szCs w:val="28"/>
            </w:rPr>
            <m:t>=4,13*</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-7</m:t>
              </m:r>
            </m:sup>
          </m:sSup>
        </m:oMath>
      </m:oMathPara>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m:oMath>
        <m:sSubSup>
          <m:sSubSupPr>
            <m:ctrlPr>
              <w:rPr>
                <w:rFonts w:ascii="Cambria Math" w:eastAsiaTheme="minorEastAsia" w:hAnsi="Cambria Math" w:cs="Times New Roman"/>
                <w:color w:val="000000" w:themeColor="text1"/>
                <w:sz w:val="28"/>
                <w:szCs w:val="28"/>
                <w:lang w:val="en-US"/>
              </w:rPr>
            </m:ctrlPr>
          </m:sSubSupPr>
          <m:e>
            <m:r>
              <m:rPr>
                <m:sty m:val="p"/>
              </m:rPr>
              <w:rPr>
                <w:rFonts w:ascii="Cambria Math" w:eastAsiaTheme="minorEastAsia" w:hAnsi="Cambria Math" w:cs="Times New Roman"/>
                <w:color w:val="000000" w:themeColor="text1"/>
                <w:sz w:val="28"/>
                <w:szCs w:val="28"/>
                <w:lang w:val="en-US"/>
              </w:rPr>
              <m:t>HCO</m:t>
            </m:r>
          </m:e>
          <m:sub>
            <m:r>
              <m:rPr>
                <m:sty m:val="p"/>
              </m:rPr>
              <w:rPr>
                <w:rFonts w:ascii="Cambria Math" w:eastAsiaTheme="minorEastAsia" w:hAnsi="Cambria Math" w:cs="Times New Roman"/>
                <w:color w:val="000000" w:themeColor="text1"/>
                <w:sz w:val="28"/>
                <w:szCs w:val="28"/>
              </w:rPr>
              <m:t>3</m:t>
            </m:r>
          </m:sub>
          <m:sup>
            <m:r>
              <m:rPr>
                <m:sty m:val="p"/>
              </m:rPr>
              <w:rPr>
                <w:rFonts w:ascii="Cambria Math" w:eastAsiaTheme="minorEastAsia" w:hAnsi="Cambria Math" w:cs="Times New Roman"/>
                <w:color w:val="000000" w:themeColor="text1"/>
                <w:sz w:val="28"/>
                <w:szCs w:val="28"/>
              </w:rPr>
              <m:t>-</m:t>
            </m:r>
          </m:sup>
        </m:sSubSup>
        <m:r>
          <m:rPr>
            <m:sty m:val="p"/>
          </m:rP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color w:val="000000" w:themeColor="text1"/>
                <w:sz w:val="28"/>
                <w:szCs w:val="28"/>
                <w:lang w:val="en-US"/>
              </w:rPr>
            </m:ctrlPr>
          </m:sSupPr>
          <m:e>
            <m:r>
              <m:rPr>
                <m:sty m:val="p"/>
              </m:rPr>
              <w:rPr>
                <w:rFonts w:ascii="Cambria Math" w:eastAsiaTheme="minorEastAsia" w:hAnsi="Cambria Math" w:cs="Times New Roman"/>
                <w:color w:val="000000" w:themeColor="text1"/>
                <w:sz w:val="28"/>
                <w:szCs w:val="28"/>
                <w:lang w:val="en-US"/>
              </w:rPr>
              <m:t>H</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sSubSup>
          <m:sSubSupPr>
            <m:ctrlPr>
              <w:rPr>
                <w:rFonts w:ascii="Cambria Math" w:eastAsiaTheme="minorEastAsia" w:hAnsi="Cambria Math" w:cs="Times New Roman"/>
                <w:color w:val="000000" w:themeColor="text1"/>
                <w:sz w:val="28"/>
                <w:szCs w:val="28"/>
                <w:lang w:val="en-US"/>
              </w:rPr>
            </m:ctrlPr>
          </m:sSubSupPr>
          <m:e>
            <m:r>
              <m:rPr>
                <m:sty m:val="p"/>
              </m:rPr>
              <w:rPr>
                <w:rFonts w:ascii="Cambria Math" w:eastAsiaTheme="minorEastAsia" w:hAnsi="Cambria Math" w:cs="Times New Roman"/>
                <w:color w:val="000000" w:themeColor="text1"/>
                <w:sz w:val="28"/>
                <w:szCs w:val="28"/>
                <w:lang w:val="en-US"/>
              </w:rPr>
              <m:t>CO</m:t>
            </m:r>
          </m:e>
          <m:sub>
            <m:r>
              <m:rPr>
                <m:sty m:val="p"/>
              </m:rPr>
              <w:rPr>
                <w:rFonts w:ascii="Cambria Math" w:eastAsiaTheme="minorEastAsia" w:hAnsi="Cambria Math" w:cs="Times New Roman"/>
                <w:color w:val="000000" w:themeColor="text1"/>
                <w:sz w:val="28"/>
                <w:szCs w:val="28"/>
              </w:rPr>
              <m:t>3</m:t>
            </m:r>
          </m:sub>
          <m:sup>
            <m:r>
              <m:rPr>
                <m:sty m:val="p"/>
              </m:rPr>
              <w:rPr>
                <w:rFonts w:ascii="Cambria Math" w:eastAsiaTheme="minorEastAsia" w:hAnsi="Cambria Math" w:cs="Times New Roman"/>
                <w:color w:val="000000" w:themeColor="text1"/>
                <w:sz w:val="28"/>
                <w:szCs w:val="28"/>
              </w:rPr>
              <m:t>2-</m:t>
            </m:r>
          </m:sup>
        </m:sSubSup>
      </m:oMath>
      <w:r w:rsidRPr="008B25A6">
        <w:rPr>
          <w:rFonts w:ascii="Times New Roman" w:eastAsiaTheme="minorEastAsia" w:hAnsi="Times New Roman" w:cs="Times New Roman"/>
          <w:color w:val="000000" w:themeColor="text1"/>
          <w:sz w:val="28"/>
          <w:szCs w:val="28"/>
        </w:rPr>
        <w:t xml:space="preserve"> вторая ступень электролитической диссоциации</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m:oMathPara>
        <m:oMathParaPr>
          <m:jc m:val="center"/>
        </m:oMathParaP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r>
                <m:rPr>
                  <m:sty m:val="p"/>
                </m:rPr>
                <w:rPr>
                  <w:rFonts w:ascii="Cambria Math" w:eastAsiaTheme="minorEastAsia" w:hAnsi="Cambria Math" w:cs="Times New Roman"/>
                  <w:color w:val="000000" w:themeColor="text1"/>
                  <w:sz w:val="28"/>
                  <w:szCs w:val="28"/>
                </w:rPr>
                <m:t>2</m:t>
              </m:r>
            </m:sub>
          </m:sSub>
          <m:r>
            <m:rPr>
              <m:sty m:val="p"/>
            </m:rPr>
            <w:rPr>
              <w:rFonts w:ascii="Cambria Math" w:eastAsiaTheme="minorEastAsia" w:hAnsi="Cambria Math" w:cs="Times New Roman"/>
              <w:color w:val="000000" w:themeColor="text1"/>
              <w:sz w:val="28"/>
              <w:szCs w:val="28"/>
            </w:rPr>
            <m:t>=</m:t>
          </m:r>
          <m:f>
            <m:fPr>
              <m:ctrlPr>
                <w:rPr>
                  <w:rFonts w:ascii="Cambria Math" w:eastAsiaTheme="minorEastAsia" w:hAnsi="Cambria Math" w:cs="Times New Roman"/>
                  <w:color w:val="000000" w:themeColor="text1"/>
                  <w:sz w:val="28"/>
                  <w:szCs w:val="28"/>
                </w:rPr>
              </m:ctrlPr>
            </m:fPr>
            <m:num>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e>
              </m:d>
              <m:d>
                <m:dPr>
                  <m:begChr m:val="["/>
                  <m:endChr m:val="]"/>
                  <m:ctrlPr>
                    <w:rPr>
                      <w:rFonts w:ascii="Cambria Math" w:eastAsiaTheme="minorEastAsia" w:hAnsi="Cambria Math" w:cs="Times New Roman"/>
                      <w:color w:val="000000" w:themeColor="text1"/>
                      <w:sz w:val="28"/>
                      <w:szCs w:val="28"/>
                    </w:rPr>
                  </m:ctrlPr>
                </m:dPr>
                <m:e>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CO</m:t>
                      </m:r>
                    </m:e>
                    <m:sub>
                      <m:r>
                        <m:rPr>
                          <m:sty m:val="p"/>
                        </m:rPr>
                        <w:rPr>
                          <w:rFonts w:ascii="Cambria Math" w:eastAsiaTheme="minorEastAsia" w:hAnsi="Cambria Math" w:cs="Times New Roman"/>
                          <w:color w:val="000000" w:themeColor="text1"/>
                          <w:sz w:val="28"/>
                          <w:szCs w:val="28"/>
                        </w:rPr>
                        <m:t>3</m:t>
                      </m:r>
                    </m:sub>
                    <m:sup>
                      <m:r>
                        <m:rPr>
                          <m:sty m:val="p"/>
                        </m:rPr>
                        <w:rPr>
                          <w:rFonts w:ascii="Cambria Math" w:eastAsiaTheme="minorEastAsia" w:hAnsi="Cambria Math" w:cs="Times New Roman"/>
                          <w:color w:val="000000" w:themeColor="text1"/>
                          <w:sz w:val="28"/>
                          <w:szCs w:val="28"/>
                        </w:rPr>
                        <m:t>2-</m:t>
                      </m:r>
                    </m:sup>
                  </m:sSubSup>
                </m:e>
              </m:d>
            </m:num>
            <m:den>
              <m:d>
                <m:dPr>
                  <m:begChr m:val="["/>
                  <m:endChr m:val="]"/>
                  <m:ctrlPr>
                    <w:rPr>
                      <w:rFonts w:ascii="Cambria Math" w:eastAsiaTheme="minorEastAsia" w:hAnsi="Cambria Math" w:cs="Times New Roman"/>
                      <w:color w:val="000000" w:themeColor="text1"/>
                      <w:sz w:val="28"/>
                      <w:szCs w:val="28"/>
                    </w:rPr>
                  </m:ctrlPr>
                </m:dPr>
                <m:e>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HCO</m:t>
                      </m:r>
                    </m:e>
                    <m:sub>
                      <m:r>
                        <m:rPr>
                          <m:sty m:val="p"/>
                        </m:rPr>
                        <w:rPr>
                          <w:rFonts w:ascii="Cambria Math" w:eastAsiaTheme="minorEastAsia" w:hAnsi="Cambria Math" w:cs="Times New Roman"/>
                          <w:color w:val="000000" w:themeColor="text1"/>
                          <w:sz w:val="28"/>
                          <w:szCs w:val="28"/>
                        </w:rPr>
                        <m:t>3</m:t>
                      </m:r>
                    </m:sub>
                    <m:sup>
                      <m:r>
                        <m:rPr>
                          <m:sty m:val="p"/>
                        </m:rPr>
                        <w:rPr>
                          <w:rFonts w:ascii="Cambria Math" w:eastAsiaTheme="minorEastAsia" w:hAnsi="Cambria Math" w:cs="Times New Roman"/>
                          <w:color w:val="000000" w:themeColor="text1"/>
                          <w:sz w:val="28"/>
                          <w:szCs w:val="28"/>
                        </w:rPr>
                        <m:t>-</m:t>
                      </m:r>
                    </m:sup>
                  </m:sSubSup>
                </m:e>
              </m:d>
            </m:den>
          </m:f>
          <m:r>
            <m:rPr>
              <m:sty m:val="p"/>
            </m:rPr>
            <w:rPr>
              <w:rFonts w:ascii="Cambria Math" w:eastAsiaTheme="minorEastAsia" w:hAnsi="Cambria Math" w:cs="Times New Roman"/>
              <w:color w:val="000000" w:themeColor="text1"/>
              <w:sz w:val="28"/>
              <w:szCs w:val="28"/>
            </w:rPr>
            <m:t>=4,70*</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-11</m:t>
              </m:r>
            </m:sup>
          </m:sSup>
        </m:oMath>
      </m:oMathPara>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Первая константа электролитической диссоциации для двухосновной кислоты больше второй константы. Это показывает, что двухосновная кислота электролитически диссоциирует по первой ступени сильнее, чем по второй. Примечательно к угольной кислоте можно сказать, что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m:t>
            </m:r>
          </m:e>
          <m:sub>
            <m:r>
              <m:rPr>
                <m:sty m:val="p"/>
              </m:rPr>
              <w:rPr>
                <w:rFonts w:ascii="Cambria Math" w:eastAsiaTheme="minorEastAsia" w:hAnsi="Cambria Math" w:cs="Times New Roman"/>
                <w:color w:val="000000" w:themeColor="text1"/>
                <w:sz w:val="28"/>
                <w:szCs w:val="28"/>
              </w:rPr>
              <m:t>2</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CO</m:t>
            </m:r>
          </m:e>
          <m:sub>
            <m:r>
              <m:rPr>
                <m:sty m:val="p"/>
              </m:rPr>
              <w:rPr>
                <w:rFonts w:ascii="Cambria Math" w:eastAsiaTheme="minorEastAsia" w:hAnsi="Cambria Math" w:cs="Times New Roman"/>
                <w:color w:val="000000" w:themeColor="text1"/>
                <w:sz w:val="28"/>
                <w:szCs w:val="28"/>
              </w:rPr>
              <m:t>3</m:t>
            </m:r>
          </m:sub>
        </m:sSub>
      </m:oMath>
      <w:r w:rsidRPr="008B25A6">
        <w:rPr>
          <w:rFonts w:ascii="Times New Roman" w:eastAsiaTheme="minorEastAsia" w:hAnsi="Times New Roman" w:cs="Times New Roman"/>
          <w:color w:val="000000" w:themeColor="text1"/>
          <w:sz w:val="28"/>
          <w:szCs w:val="28"/>
        </w:rPr>
        <w:t xml:space="preserve"> является более сильной кислотой, чем </w:t>
      </w:r>
      <m:oMath>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lang w:val="en-US"/>
              </w:rPr>
              <m:t>HCO</m:t>
            </m:r>
          </m:e>
          <m:sub>
            <m:r>
              <m:rPr>
                <m:sty m:val="p"/>
              </m:rPr>
              <w:rPr>
                <w:rFonts w:ascii="Cambria Math" w:eastAsiaTheme="minorEastAsia" w:hAnsi="Cambria Math" w:cs="Times New Roman"/>
                <w:color w:val="000000" w:themeColor="text1"/>
                <w:sz w:val="28"/>
                <w:szCs w:val="28"/>
              </w:rPr>
              <m:t>3</m:t>
            </m:r>
          </m:sub>
          <m:sup>
            <m:r>
              <m:rPr>
                <m:sty m:val="p"/>
              </m:rPr>
              <w:rPr>
                <w:rFonts w:ascii="Cambria Math" w:eastAsiaTheme="minorEastAsia" w:hAnsi="Cambria Math" w:cs="Times New Roman"/>
                <w:color w:val="000000" w:themeColor="text1"/>
                <w:sz w:val="28"/>
                <w:szCs w:val="28"/>
              </w:rPr>
              <m:t>-</m:t>
            </m:r>
          </m:sup>
        </m:sSubSup>
      </m:oMath>
      <w:r w:rsidRPr="008B25A6">
        <w:rPr>
          <w:rFonts w:ascii="Times New Roman" w:eastAsiaTheme="minorEastAsia" w:hAnsi="Times New Roman" w:cs="Times New Roman"/>
          <w:color w:val="000000" w:themeColor="text1"/>
          <w:sz w:val="28"/>
          <w:szCs w:val="28"/>
        </w:rPr>
        <w:t>.</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Понятие о показателях констант диссоциации кислот и оснований </w:t>
      </w:r>
      <m:oMath>
        <m:r>
          <m:rPr>
            <m:sty m:val="p"/>
          </m:rPr>
          <w:rPr>
            <w:rFonts w:ascii="Cambria Math" w:eastAsiaTheme="minorEastAsia" w:hAnsi="Cambria Math" w:cs="Times New Roman"/>
            <w:color w:val="000000" w:themeColor="text1"/>
            <w:sz w:val="28"/>
            <w:szCs w:val="28"/>
          </w:rPr>
          <m:t>(</m:t>
        </m:r>
        <m:r>
          <m:rPr>
            <m:sty m:val="b"/>
          </m:rPr>
          <w:rPr>
            <w:rFonts w:ascii="Cambria Math" w:eastAsiaTheme="minorEastAsia" w:hAnsi="Cambria Math" w:cs="Times New Roman"/>
            <w:color w:val="000000" w:themeColor="text1"/>
            <w:sz w:val="28"/>
            <w:szCs w:val="28"/>
            <w:lang w:val="en-US"/>
          </w:rPr>
          <m:t>p</m:t>
        </m:r>
        <m:sSub>
          <m:sSubPr>
            <m:ctrlPr>
              <w:rPr>
                <w:rFonts w:ascii="Cambria Math" w:eastAsiaTheme="minorEastAsia" w:hAnsi="Cambria Math" w:cs="Times New Roman"/>
                <w:color w:val="000000" w:themeColor="text1"/>
                <w:sz w:val="28"/>
                <w:szCs w:val="28"/>
                <w:lang w:val="en-US"/>
              </w:rPr>
            </m:ctrlPr>
          </m:sSubPr>
          <m:e>
            <m:r>
              <m:rPr>
                <m:sty m:val="b"/>
              </m:rPr>
              <w:rPr>
                <w:rFonts w:ascii="Cambria Math" w:eastAsiaTheme="minorEastAsia" w:hAnsi="Cambria Math" w:cs="Times New Roman"/>
                <w:color w:val="000000" w:themeColor="text1"/>
                <w:sz w:val="28"/>
                <w:szCs w:val="28"/>
                <w:lang w:val="en-US"/>
              </w:rPr>
              <m:t>K</m:t>
            </m:r>
          </m:e>
          <m:sub>
            <m:r>
              <m:rPr>
                <m:sty m:val="b"/>
              </m:rPr>
              <w:rPr>
                <w:rFonts w:ascii="Cambria Math" w:eastAsiaTheme="minorEastAsia" w:hAnsi="Cambria Math" w:cs="Times New Roman"/>
                <w:color w:val="000000" w:themeColor="text1"/>
                <w:sz w:val="28"/>
                <w:szCs w:val="28"/>
                <w:lang w:val="en-US"/>
              </w:rPr>
              <m:t>A</m:t>
            </m:r>
          </m:sub>
        </m:sSub>
        <m:r>
          <m:rPr>
            <m:sty m:val="p"/>
          </m:rPr>
          <w:rPr>
            <w:rFonts w:ascii="Cambria Math" w:eastAsiaTheme="minorEastAsia" w:hAnsi="Cambria Math" w:cs="Times New Roman"/>
            <w:color w:val="000000" w:themeColor="text1"/>
            <w:sz w:val="28"/>
            <w:szCs w:val="28"/>
          </w:rPr>
          <m:t xml:space="preserve"> и </m:t>
        </m:r>
        <m:r>
          <m:rPr>
            <m:sty m:val="b"/>
          </m:rPr>
          <w:rPr>
            <w:rFonts w:ascii="Cambria Math" w:eastAsiaTheme="minorEastAsia" w:hAnsi="Cambria Math" w:cs="Times New Roman"/>
            <w:color w:val="000000" w:themeColor="text1"/>
            <w:sz w:val="28"/>
            <w:szCs w:val="28"/>
            <w:lang w:val="en-US"/>
          </w:rPr>
          <m:t>p</m:t>
        </m:r>
        <m:sSub>
          <m:sSubPr>
            <m:ctrlPr>
              <w:rPr>
                <w:rFonts w:ascii="Cambria Math" w:eastAsiaTheme="minorEastAsia" w:hAnsi="Cambria Math" w:cs="Times New Roman"/>
                <w:color w:val="000000" w:themeColor="text1"/>
                <w:sz w:val="28"/>
                <w:szCs w:val="28"/>
                <w:lang w:val="en-US"/>
              </w:rPr>
            </m:ctrlPr>
          </m:sSubPr>
          <m:e>
            <m:r>
              <m:rPr>
                <m:sty m:val="b"/>
              </m:rPr>
              <w:rPr>
                <w:rFonts w:ascii="Cambria Math" w:eastAsiaTheme="minorEastAsia" w:hAnsi="Cambria Math" w:cs="Times New Roman"/>
                <w:color w:val="000000" w:themeColor="text1"/>
                <w:sz w:val="28"/>
                <w:szCs w:val="28"/>
                <w:lang w:val="en-US"/>
              </w:rPr>
              <m:t>K</m:t>
            </m:r>
          </m:e>
          <m:sub>
            <m:r>
              <m:rPr>
                <m:sty m:val="b"/>
              </m:rPr>
              <w:rPr>
                <w:rFonts w:ascii="Cambria Math" w:eastAsiaTheme="minorEastAsia" w:hAnsi="Cambria Math" w:cs="Times New Roman"/>
                <w:color w:val="000000" w:themeColor="text1"/>
                <w:sz w:val="28"/>
                <w:szCs w:val="28"/>
                <w:lang w:val="en-US"/>
              </w:rPr>
              <m:t>B</m:t>
            </m:r>
          </m:sub>
        </m:sSub>
        <m:r>
          <m:rPr>
            <m:sty m:val="p"/>
          </m:rPr>
          <w:rPr>
            <w:rFonts w:ascii="Cambria Math" w:eastAsiaTheme="minorEastAsia" w:hAnsi="Cambria Math" w:cs="Times New Roman"/>
            <w:color w:val="000000" w:themeColor="text1"/>
            <w:sz w:val="28"/>
            <w:szCs w:val="28"/>
          </w:rPr>
          <m:t>)</m:t>
        </m:r>
      </m:oMath>
      <w:r w:rsidRPr="008B25A6">
        <w:rPr>
          <w:rFonts w:ascii="Times New Roman" w:eastAsiaTheme="minorEastAsia" w:hAnsi="Times New Roman" w:cs="Times New Roman"/>
          <w:color w:val="000000" w:themeColor="text1"/>
          <w:sz w:val="28"/>
          <w:szCs w:val="28"/>
        </w:rPr>
        <w:t xml:space="preserve">. В литературе очень часто константы диссоциации кислот и оснований выражают значениями их обратных (т.е. отрицательных) логарифмов, которые обозначают </w:t>
      </w:r>
      <m:oMath>
        <m:r>
          <m:rPr>
            <m:sty m:val="p"/>
          </m:rPr>
          <w:rPr>
            <w:rFonts w:ascii="Cambria Math" w:eastAsiaTheme="minorEastAsia" w:hAnsi="Cambria Math" w:cs="Times New Roman"/>
            <w:color w:val="000000" w:themeColor="text1"/>
            <w:sz w:val="28"/>
            <w:szCs w:val="28"/>
          </w:rPr>
          <m:t>p</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r>
              <m:rPr>
                <m:sty m:val="p"/>
              </m:rPr>
              <w:rPr>
                <w:rFonts w:ascii="Cambria Math" w:eastAsiaTheme="minorEastAsia" w:hAnsi="Cambria Math" w:cs="Times New Roman"/>
                <w:color w:val="000000" w:themeColor="text1"/>
                <w:sz w:val="28"/>
                <w:szCs w:val="28"/>
              </w:rPr>
              <m:t>A</m:t>
            </m:r>
          </m:sub>
        </m:sSub>
      </m:oMath>
      <w:r w:rsidRPr="008B25A6">
        <w:rPr>
          <w:rFonts w:ascii="Times New Roman" w:eastAsiaTheme="minorEastAsia" w:hAnsi="Times New Roman" w:cs="Times New Roman"/>
          <w:color w:val="000000" w:themeColor="text1"/>
          <w:sz w:val="28"/>
          <w:szCs w:val="28"/>
        </w:rPr>
        <w:t xml:space="preserve"> для кислот и </w:t>
      </w:r>
      <m:oMath>
        <m:r>
          <m:rPr>
            <m:sty m:val="p"/>
          </m:rPr>
          <w:rPr>
            <w:rFonts w:ascii="Cambria Math" w:eastAsiaTheme="minorEastAsia" w:hAnsi="Cambria Math" w:cs="Times New Roman"/>
            <w:color w:val="000000" w:themeColor="text1"/>
            <w:sz w:val="28"/>
            <w:szCs w:val="28"/>
          </w:rPr>
          <m:t>p</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r>
              <m:rPr>
                <m:sty m:val="p"/>
              </m:rPr>
              <w:rPr>
                <w:rFonts w:ascii="Cambria Math" w:eastAsiaTheme="minorEastAsia" w:hAnsi="Cambria Math" w:cs="Times New Roman"/>
                <w:color w:val="000000" w:themeColor="text1"/>
                <w:sz w:val="28"/>
                <w:szCs w:val="28"/>
              </w:rPr>
              <m:t>B</m:t>
            </m:r>
          </m:sub>
        </m:sSub>
      </m:oMath>
      <w:r w:rsidRPr="008B25A6">
        <w:rPr>
          <w:rFonts w:ascii="Times New Roman" w:eastAsiaTheme="minorEastAsia" w:hAnsi="Times New Roman" w:cs="Times New Roman"/>
          <w:color w:val="000000" w:themeColor="text1"/>
          <w:sz w:val="28"/>
          <w:szCs w:val="28"/>
        </w:rPr>
        <w:t xml:space="preserve"> для оснований. Например,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COOH</m:t>
            </m:r>
          </m:sub>
        </m:sSub>
        <m:r>
          <m:rPr>
            <m:sty m:val="p"/>
          </m:rPr>
          <w:rPr>
            <w:rFonts w:ascii="Cambria Math" w:eastAsiaTheme="minorEastAsia" w:hAnsi="Cambria Math" w:cs="Times New Roman"/>
            <w:color w:val="000000" w:themeColor="text1"/>
            <w:sz w:val="28"/>
            <w:szCs w:val="28"/>
          </w:rPr>
          <m:t>=1,82*</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-5</m:t>
            </m:r>
          </m:sup>
        </m:sSup>
        <m:r>
          <m:rPr>
            <m:sty m:val="p"/>
          </m:rPr>
          <w:rPr>
            <w:rFonts w:ascii="Cambria Math" w:eastAsiaTheme="minorEastAsia" w:hAnsi="Cambria Math" w:cs="Times New Roman"/>
            <w:color w:val="000000" w:themeColor="text1"/>
            <w:sz w:val="28"/>
            <w:szCs w:val="28"/>
          </w:rPr>
          <m:t>, p</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r>
              <m:rPr>
                <m:sty m:val="p"/>
              </m:rPr>
              <w:rPr>
                <w:rFonts w:ascii="Cambria Math" w:eastAsiaTheme="minorEastAsia" w:hAnsi="Cambria Math" w:cs="Times New Roman"/>
                <w:color w:val="000000" w:themeColor="text1"/>
                <w:sz w:val="28"/>
                <w:szCs w:val="28"/>
              </w:rPr>
              <m:t>A</m:t>
            </m:r>
          </m:sub>
        </m:sSub>
      </m:oMath>
      <w:r w:rsidRPr="008B25A6">
        <w:rPr>
          <w:rFonts w:ascii="Times New Roman" w:eastAsiaTheme="minorEastAsia" w:hAnsi="Times New Roman" w:cs="Times New Roman"/>
          <w:color w:val="000000" w:themeColor="text1"/>
          <w:sz w:val="28"/>
          <w:szCs w:val="28"/>
        </w:rPr>
        <w:t xml:space="preserve"> уксусной кислоты, или </w:t>
      </w:r>
      <m:oMath>
        <m:r>
          <m:rPr>
            <m:sty m:val="p"/>
          </m:rPr>
          <w:rPr>
            <w:rFonts w:ascii="Cambria Math" w:eastAsiaTheme="minorEastAsia" w:hAnsi="Cambria Math" w:cs="Times New Roman"/>
            <w:color w:val="000000" w:themeColor="text1"/>
            <w:sz w:val="28"/>
            <w:szCs w:val="28"/>
          </w:rPr>
          <m:t>p</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COOH</m:t>
            </m:r>
          </m:sub>
        </m:sSub>
      </m:oMath>
      <w:r w:rsidRPr="008B25A6">
        <w:rPr>
          <w:rFonts w:ascii="Times New Roman" w:eastAsiaTheme="minorEastAsia" w:hAnsi="Times New Roman" w:cs="Times New Roman"/>
          <w:color w:val="000000" w:themeColor="text1"/>
          <w:sz w:val="28"/>
          <w:szCs w:val="28"/>
        </w:rPr>
        <w:t xml:space="preserve"> равен </w:t>
      </w:r>
      <m:oMath>
        <m:r>
          <m:rPr>
            <m:sty m:val="p"/>
          </m:rPr>
          <w:rPr>
            <w:rFonts w:ascii="Cambria Math" w:eastAsiaTheme="minorEastAsia" w:hAnsi="Cambria Math" w:cs="Times New Roman"/>
            <w:color w:val="000000" w:themeColor="text1"/>
            <w:sz w:val="28"/>
            <w:szCs w:val="28"/>
          </w:rPr>
          <m:t>-</m:t>
        </m:r>
        <m:r>
          <m:rPr>
            <m:sty m:val="p"/>
          </m:rPr>
          <w:rPr>
            <w:rFonts w:ascii="Cambria Math" w:eastAsiaTheme="minorEastAsia" w:hAnsi="Cambria Math" w:cs="Times New Roman"/>
            <w:color w:val="000000" w:themeColor="text1"/>
            <w:sz w:val="28"/>
            <w:szCs w:val="28"/>
            <w:lang w:val="en-US"/>
          </w:rPr>
          <m:t>lg</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COOH</m:t>
            </m:r>
          </m:sub>
        </m:sSub>
        <m:r>
          <m:rPr>
            <m:sty m:val="p"/>
          </m:rPr>
          <w:rPr>
            <w:rFonts w:ascii="Cambria Math" w:eastAsiaTheme="minorEastAsia" w:hAnsi="Cambria Math" w:cs="Times New Roman"/>
            <w:color w:val="000000" w:themeColor="text1"/>
            <w:sz w:val="28"/>
            <w:szCs w:val="28"/>
          </w:rPr>
          <m:t>=5-lg1,82=5-0,26=4,74.</m:t>
        </m:r>
      </m:oMath>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Соответственно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pK</m:t>
            </m:r>
          </m:e>
          <m:sub>
            <m:r>
              <m:rPr>
                <m:sty m:val="p"/>
              </m:rPr>
              <w:rPr>
                <w:rFonts w:ascii="Cambria Math" w:eastAsiaTheme="minorEastAsia" w:hAnsi="Cambria Math" w:cs="Times New Roman"/>
                <w:color w:val="000000" w:themeColor="text1"/>
                <w:sz w:val="28"/>
                <w:szCs w:val="28"/>
              </w:rPr>
              <m:t>A</m:t>
            </m:r>
          </m:sub>
        </m:sSub>
      </m:oMath>
      <w:r w:rsidRPr="008B25A6">
        <w:rPr>
          <w:rFonts w:ascii="Times New Roman" w:eastAsiaTheme="minorEastAsia" w:hAnsi="Times New Roman" w:cs="Times New Roman"/>
          <w:color w:val="000000" w:themeColor="text1"/>
          <w:sz w:val="28"/>
          <w:szCs w:val="28"/>
        </w:rPr>
        <w:t xml:space="preserve"> азотистой кислоты представляет собой отрицательный логарифм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K</m:t>
            </m:r>
          </m:e>
          <m: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HNO</m:t>
                </m:r>
              </m:e>
              <m:sub>
                <m:r>
                  <m:rPr>
                    <m:sty m:val="p"/>
                  </m:rPr>
                  <w:rPr>
                    <w:rFonts w:ascii="Cambria Math" w:eastAsiaTheme="minorEastAsia" w:hAnsi="Cambria Math" w:cs="Times New Roman"/>
                    <w:color w:val="000000" w:themeColor="text1"/>
                    <w:sz w:val="28"/>
                    <w:szCs w:val="28"/>
                  </w:rPr>
                  <m:t>2</m:t>
                </m:r>
              </m:sub>
            </m:sSub>
          </m:sub>
        </m:sSub>
        <m:r>
          <m:rPr>
            <m:sty m:val="p"/>
          </m:rPr>
          <w:rPr>
            <w:rFonts w:ascii="Cambria Math" w:eastAsiaTheme="minorEastAsia" w:hAnsi="Cambria Math" w:cs="Times New Roman"/>
            <w:color w:val="000000" w:themeColor="text1"/>
            <w:sz w:val="28"/>
            <w:szCs w:val="28"/>
          </w:rPr>
          <m:t>=5,1*</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-4</m:t>
            </m:r>
          </m:sup>
        </m:sSup>
        <m:r>
          <m:rPr>
            <m:sty m:val="p"/>
          </m:rPr>
          <w:rPr>
            <w:rFonts w:ascii="Cambria Math" w:eastAsiaTheme="minorEastAsia" w:hAnsi="Cambria Math" w:cs="Times New Roman"/>
            <w:color w:val="000000" w:themeColor="text1"/>
            <w:sz w:val="28"/>
            <w:szCs w:val="28"/>
          </w:rPr>
          <m:t>: p</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r>
              <m:rPr>
                <m:sty m:val="p"/>
              </m:rPr>
              <w:rPr>
                <w:rFonts w:ascii="Cambria Math" w:eastAsiaTheme="minorEastAsia" w:hAnsi="Cambria Math" w:cs="Times New Roman"/>
                <w:color w:val="000000" w:themeColor="text1"/>
                <w:sz w:val="28"/>
                <w:szCs w:val="28"/>
              </w:rPr>
              <m:t>A</m:t>
            </m:r>
          </m:sub>
        </m:sSub>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pK</m:t>
            </m:r>
          </m:e>
          <m: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HNO</m:t>
                </m:r>
              </m:e>
              <m:sub>
                <m:r>
                  <m:rPr>
                    <m:sty m:val="p"/>
                  </m:rPr>
                  <w:rPr>
                    <w:rFonts w:ascii="Cambria Math" w:eastAsiaTheme="minorEastAsia" w:hAnsi="Cambria Math" w:cs="Times New Roman"/>
                    <w:color w:val="000000" w:themeColor="text1"/>
                    <w:sz w:val="28"/>
                    <w:szCs w:val="28"/>
                  </w:rPr>
                  <m:t>2</m:t>
                </m:r>
              </m:sub>
            </m:sSub>
          </m:sub>
        </m:sSub>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lgK</m:t>
            </m:r>
          </m:e>
          <m: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HNO</m:t>
                </m:r>
              </m:e>
              <m:sub>
                <m:r>
                  <m:rPr>
                    <m:sty m:val="p"/>
                  </m:rPr>
                  <w:rPr>
                    <w:rFonts w:ascii="Cambria Math" w:eastAsiaTheme="minorEastAsia" w:hAnsi="Cambria Math" w:cs="Times New Roman"/>
                    <w:color w:val="000000" w:themeColor="text1"/>
                    <w:sz w:val="28"/>
                    <w:szCs w:val="28"/>
                  </w:rPr>
                  <m:t>2</m:t>
                </m:r>
              </m:sub>
            </m:sSub>
          </m:sub>
        </m:sSub>
        <m:r>
          <m:rPr>
            <m:sty m:val="p"/>
          </m:rPr>
          <w:rPr>
            <w:rFonts w:ascii="Cambria Math" w:eastAsiaTheme="minorEastAsia" w:hAnsi="Cambria Math" w:cs="Times New Roman"/>
            <w:color w:val="000000" w:themeColor="text1"/>
            <w:sz w:val="28"/>
            <w:szCs w:val="28"/>
          </w:rPr>
          <m:t>=-lg5,1:</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-4</m:t>
            </m:r>
          </m:sup>
        </m:sSup>
        <m:r>
          <m:rPr>
            <m:sty m:val="p"/>
          </m:rPr>
          <w:rPr>
            <w:rFonts w:ascii="Cambria Math" w:eastAsiaTheme="minorEastAsia" w:hAnsi="Cambria Math" w:cs="Times New Roman"/>
            <w:color w:val="000000" w:themeColor="text1"/>
            <w:sz w:val="28"/>
            <w:szCs w:val="28"/>
          </w:rPr>
          <m:t>=4-lg5,1=4-0,71=3,29.</m:t>
        </m:r>
      </m:oMath>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Величины </w:t>
      </w:r>
      <m:oMath>
        <m:r>
          <m:rPr>
            <m:sty m:val="p"/>
          </m:rPr>
          <w:rPr>
            <w:rFonts w:ascii="Cambria Math" w:eastAsiaTheme="minorEastAsia" w:hAnsi="Cambria Math" w:cs="Times New Roman"/>
            <w:color w:val="000000" w:themeColor="text1"/>
            <w:sz w:val="28"/>
            <w:szCs w:val="28"/>
            <w:lang w:val="en-US"/>
          </w:rPr>
          <m:t>p</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K</m:t>
            </m:r>
          </m:e>
          <m:sub>
            <m:r>
              <m:rPr>
                <m:sty m:val="p"/>
              </m:rPr>
              <w:rPr>
                <w:rFonts w:ascii="Cambria Math" w:eastAsiaTheme="minorEastAsia" w:hAnsi="Cambria Math" w:cs="Times New Roman"/>
                <w:color w:val="000000" w:themeColor="text1"/>
                <w:sz w:val="28"/>
                <w:szCs w:val="28"/>
                <w:lang w:val="en-US"/>
              </w:rPr>
              <m:t>A</m:t>
            </m:r>
          </m:sub>
        </m:sSub>
        <m:r>
          <m:rPr>
            <m:sty m:val="p"/>
          </m:rPr>
          <w:rPr>
            <w:rFonts w:ascii="Cambria Math" w:eastAsiaTheme="minorEastAsia" w:hAnsi="Cambria Math" w:cs="Times New Roman"/>
            <w:color w:val="000000" w:themeColor="text1"/>
            <w:sz w:val="28"/>
            <w:szCs w:val="28"/>
          </w:rPr>
          <m:t xml:space="preserve"> и </m:t>
        </m:r>
        <m:r>
          <m:rPr>
            <m:sty m:val="p"/>
          </m:rPr>
          <w:rPr>
            <w:rFonts w:ascii="Cambria Math" w:eastAsiaTheme="minorEastAsia" w:hAnsi="Cambria Math" w:cs="Times New Roman"/>
            <w:color w:val="000000" w:themeColor="text1"/>
            <w:sz w:val="28"/>
            <w:szCs w:val="28"/>
            <w:lang w:val="en-US"/>
          </w:rPr>
          <m:t>p</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K</m:t>
            </m:r>
          </m:e>
          <m:sub>
            <m:r>
              <m:rPr>
                <m:sty m:val="p"/>
              </m:rPr>
              <w:rPr>
                <w:rFonts w:ascii="Cambria Math" w:eastAsiaTheme="minorEastAsia" w:hAnsi="Cambria Math" w:cs="Times New Roman"/>
                <w:color w:val="000000" w:themeColor="text1"/>
                <w:sz w:val="28"/>
                <w:szCs w:val="28"/>
                <w:lang w:val="en-US"/>
              </w:rPr>
              <m:t>B</m:t>
            </m:r>
          </m:sub>
        </m:sSub>
      </m:oMath>
      <w:r w:rsidRPr="008B25A6">
        <w:rPr>
          <w:rFonts w:ascii="Times New Roman" w:eastAsiaTheme="minorEastAsia" w:hAnsi="Times New Roman" w:cs="Times New Roman"/>
          <w:color w:val="000000" w:themeColor="text1"/>
          <w:sz w:val="28"/>
          <w:szCs w:val="28"/>
        </w:rPr>
        <w:t xml:space="preserve"> называют показателями констант диссоциации кислот и оснований соответственно. Пользование показателями констант </w:t>
      </w:r>
      <w:r w:rsidRPr="008B25A6">
        <w:rPr>
          <w:rFonts w:ascii="Times New Roman" w:eastAsiaTheme="minorEastAsia" w:hAnsi="Times New Roman" w:cs="Times New Roman"/>
          <w:color w:val="000000" w:themeColor="text1"/>
          <w:sz w:val="28"/>
          <w:szCs w:val="28"/>
        </w:rPr>
        <w:lastRenderedPageBreak/>
        <w:t xml:space="preserve">диссоциации вместо самих констант диссоциации, выражаемых числами, возведёнными в степень со знаком минус, представляет больше удобства. Сравнивая значения </w:t>
      </w:r>
      <m:oMath>
        <m:r>
          <m:rPr>
            <m:sty m:val="p"/>
          </m:rPr>
          <w:rPr>
            <w:rFonts w:ascii="Cambria Math" w:eastAsiaTheme="minorEastAsia" w:hAnsi="Cambria Math" w:cs="Times New Roman"/>
            <w:color w:val="000000" w:themeColor="text1"/>
            <w:sz w:val="28"/>
            <w:szCs w:val="28"/>
            <w:lang w:val="en-US"/>
          </w:rPr>
          <m:t>p</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K</m:t>
            </m:r>
          </m:e>
          <m:sub>
            <m:r>
              <m:rPr>
                <m:sty m:val="p"/>
              </m:rPr>
              <w:rPr>
                <w:rFonts w:ascii="Cambria Math" w:eastAsiaTheme="minorEastAsia" w:hAnsi="Cambria Math" w:cs="Times New Roman"/>
                <w:color w:val="000000" w:themeColor="text1"/>
                <w:sz w:val="28"/>
                <w:szCs w:val="28"/>
                <w:lang w:val="en-US"/>
              </w:rPr>
              <m:t>A</m:t>
            </m:r>
          </m:sub>
        </m:sSub>
        <m:r>
          <m:rPr>
            <m:sty m:val="p"/>
          </m:rPr>
          <w:rPr>
            <w:rFonts w:ascii="Cambria Math" w:eastAsiaTheme="minorEastAsia" w:hAnsi="Cambria Math" w:cs="Times New Roman"/>
            <w:color w:val="000000" w:themeColor="text1"/>
            <w:sz w:val="28"/>
            <w:szCs w:val="28"/>
          </w:rPr>
          <m:t xml:space="preserve"> и </m:t>
        </m:r>
        <m:r>
          <m:rPr>
            <m:sty m:val="p"/>
          </m:rPr>
          <w:rPr>
            <w:rFonts w:ascii="Cambria Math" w:eastAsiaTheme="minorEastAsia" w:hAnsi="Cambria Math" w:cs="Times New Roman"/>
            <w:color w:val="000000" w:themeColor="text1"/>
            <w:sz w:val="28"/>
            <w:szCs w:val="28"/>
            <w:lang w:val="en-US"/>
          </w:rPr>
          <m:t>p</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K</m:t>
            </m:r>
          </m:e>
          <m:sub>
            <m:r>
              <m:rPr>
                <m:sty m:val="p"/>
              </m:rPr>
              <w:rPr>
                <w:rFonts w:ascii="Cambria Math" w:eastAsiaTheme="minorEastAsia" w:hAnsi="Cambria Math" w:cs="Times New Roman"/>
                <w:color w:val="000000" w:themeColor="text1"/>
                <w:sz w:val="28"/>
                <w:szCs w:val="28"/>
                <w:lang w:val="en-US"/>
              </w:rPr>
              <m:t>B</m:t>
            </m:r>
          </m:sub>
        </m:sSub>
      </m:oMath>
      <w:r w:rsidRPr="008B25A6">
        <w:rPr>
          <w:rFonts w:ascii="Times New Roman" w:eastAsiaTheme="minorEastAsia" w:hAnsi="Times New Roman" w:cs="Times New Roman"/>
          <w:color w:val="000000" w:themeColor="text1"/>
          <w:sz w:val="28"/>
          <w:szCs w:val="28"/>
        </w:rPr>
        <w:t xml:space="preserve"> одноосновных или многоосновных кислот, можно легко судить о силе электролитов. Например,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H</m:t>
            </m:r>
          </m:e>
          <m:sub>
            <m:r>
              <m:rPr>
                <m:sty m:val="p"/>
              </m:rPr>
              <w:rPr>
                <w:rFonts w:ascii="Cambria Math" w:eastAsiaTheme="minorEastAsia" w:hAnsi="Cambria Math" w:cs="Times New Roman"/>
                <w:color w:val="000000" w:themeColor="text1"/>
                <w:sz w:val="28"/>
                <w:szCs w:val="28"/>
              </w:rPr>
              <m:t>3</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PO</m:t>
            </m:r>
          </m:e>
          <m:sub>
            <m:r>
              <m:rPr>
                <m:sty m:val="p"/>
              </m:rPr>
              <w:rPr>
                <w:rFonts w:ascii="Cambria Math" w:eastAsiaTheme="minorEastAsia" w:hAnsi="Cambria Math" w:cs="Times New Roman"/>
                <w:color w:val="000000" w:themeColor="text1"/>
                <w:sz w:val="28"/>
                <w:szCs w:val="28"/>
              </w:rPr>
              <m:t>4</m:t>
            </m:r>
          </m:sub>
        </m:sSub>
      </m:oMath>
      <w:r w:rsidRPr="008B25A6">
        <w:rPr>
          <w:rFonts w:ascii="Times New Roman" w:eastAsiaTheme="minorEastAsia" w:hAnsi="Times New Roman" w:cs="Times New Roman"/>
          <w:color w:val="000000" w:themeColor="text1"/>
          <w:sz w:val="28"/>
          <w:szCs w:val="28"/>
        </w:rPr>
        <w:t xml:space="preserve"> является более сильной кислотой, чем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H</m:t>
            </m:r>
          </m:e>
          <m:sub>
            <m:r>
              <m:rPr>
                <m:sty m:val="p"/>
              </m:rPr>
              <w:rPr>
                <w:rFonts w:ascii="Cambria Math" w:eastAsiaTheme="minorEastAsia" w:hAnsi="Cambria Math" w:cs="Times New Roman"/>
                <w:color w:val="000000" w:themeColor="text1"/>
                <w:sz w:val="28"/>
                <w:szCs w:val="28"/>
              </w:rPr>
              <m:t>2</m:t>
            </m:r>
          </m:sub>
        </m:sSub>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PO</m:t>
            </m:r>
          </m:e>
          <m:sub>
            <m:r>
              <m:rPr>
                <m:sty m:val="p"/>
              </m:rPr>
              <w:rPr>
                <w:rFonts w:ascii="Cambria Math" w:eastAsiaTheme="minorEastAsia" w:hAnsi="Cambria Math" w:cs="Times New Roman"/>
                <w:color w:val="000000" w:themeColor="text1"/>
                <w:sz w:val="28"/>
                <w:szCs w:val="28"/>
              </w:rPr>
              <m:t>4</m:t>
            </m:r>
          </m:sub>
          <m:sup>
            <m:r>
              <m:rPr>
                <m:sty m:val="p"/>
              </m:rPr>
              <w:rPr>
                <w:rFonts w:ascii="Cambria Math" w:eastAsiaTheme="minorEastAsia" w:hAnsi="Cambria Math" w:cs="Times New Roman"/>
                <w:color w:val="000000" w:themeColor="text1"/>
                <w:sz w:val="28"/>
                <w:szCs w:val="28"/>
              </w:rPr>
              <m:t>-</m:t>
            </m:r>
          </m:sup>
        </m:sSubSup>
      </m:oMath>
      <w:r w:rsidRPr="008B25A6">
        <w:rPr>
          <w:rFonts w:ascii="Times New Roman" w:eastAsiaTheme="minorEastAsia" w:hAnsi="Times New Roman" w:cs="Times New Roman"/>
          <w:color w:val="000000" w:themeColor="text1"/>
          <w:sz w:val="28"/>
          <w:szCs w:val="28"/>
        </w:rPr>
        <w:t xml:space="preserve"> которая в свою очередь сильнее </w:t>
      </w:r>
      <m:oMath>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lang w:val="en-US"/>
              </w:rPr>
              <m:t>HPO</m:t>
            </m:r>
          </m:e>
          <m:sub>
            <m:r>
              <m:rPr>
                <m:sty m:val="p"/>
              </m:rPr>
              <w:rPr>
                <w:rFonts w:ascii="Cambria Math" w:eastAsiaTheme="minorEastAsia" w:hAnsi="Cambria Math" w:cs="Times New Roman"/>
                <w:color w:val="000000" w:themeColor="text1"/>
                <w:sz w:val="28"/>
                <w:szCs w:val="28"/>
              </w:rPr>
              <m:t>4</m:t>
            </m:r>
          </m:sub>
          <m:sup>
            <m:r>
              <m:rPr>
                <m:sty m:val="p"/>
              </m:rPr>
              <w:rPr>
                <w:rFonts w:ascii="Cambria Math" w:eastAsiaTheme="minorEastAsia" w:hAnsi="Cambria Math" w:cs="Times New Roman"/>
                <w:color w:val="000000" w:themeColor="text1"/>
                <w:sz w:val="28"/>
                <w:szCs w:val="28"/>
              </w:rPr>
              <m:t>2-</m:t>
            </m:r>
          </m:sup>
        </m:sSubSup>
      </m:oMath>
      <w:r w:rsidRPr="008B25A6">
        <w:rPr>
          <w:rFonts w:ascii="Times New Roman" w:eastAsiaTheme="minorEastAsia" w:hAnsi="Times New Roman" w:cs="Times New Roman"/>
          <w:color w:val="000000" w:themeColor="text1"/>
          <w:sz w:val="28"/>
          <w:szCs w:val="28"/>
        </w:rPr>
        <w:t xml:space="preserve">, так как </w:t>
      </w:r>
      <m:oMath>
        <m:r>
          <m:rPr>
            <m:sty m:val="p"/>
          </m:rPr>
          <w:rPr>
            <w:rFonts w:ascii="Cambria Math" w:eastAsiaTheme="minorEastAsia" w:hAnsi="Cambria Math" w:cs="Times New Roman"/>
            <w:color w:val="000000" w:themeColor="text1"/>
            <w:sz w:val="28"/>
            <w:szCs w:val="28"/>
          </w:rPr>
          <m:t>p</m:t>
        </m:r>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K</m:t>
            </m:r>
          </m:e>
          <m:sub>
            <m:r>
              <m:rPr>
                <m:sty m:val="p"/>
              </m:rPr>
              <w:rPr>
                <w:rFonts w:ascii="Cambria Math" w:eastAsiaTheme="minorEastAsia" w:hAnsi="Cambria Math" w:cs="Times New Roman"/>
                <w:color w:val="000000" w:themeColor="text1"/>
                <w:sz w:val="28"/>
                <w:szCs w:val="28"/>
              </w:rPr>
              <m:t>A</m:t>
            </m:r>
          </m:sub>
          <m:sup>
            <m:r>
              <m:rPr>
                <m:sty m:val="p"/>
              </m:rPr>
              <w:rPr>
                <w:rFonts w:ascii="Cambria Math" w:eastAsiaTheme="minorEastAsia" w:hAnsi="Cambria Math" w:cs="Times New Roman"/>
                <w:color w:val="000000" w:themeColor="text1"/>
                <w:sz w:val="28"/>
                <w:szCs w:val="28"/>
              </w:rPr>
              <m:t>'</m:t>
            </m:r>
          </m:sup>
        </m:sSubSup>
        <m:r>
          <m:rPr>
            <m:sty m:val="p"/>
          </m:rPr>
          <w:rPr>
            <w:rFonts w:ascii="Cambria Math" w:eastAsiaTheme="minorEastAsia" w:hAnsi="Cambria Math" w:cs="Times New Roman"/>
            <w:color w:val="000000" w:themeColor="text1"/>
            <w:sz w:val="28"/>
            <w:szCs w:val="28"/>
          </w:rPr>
          <m:t>&lt;</m:t>
        </m:r>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pK</m:t>
            </m:r>
          </m:e>
          <m:sub>
            <m:r>
              <m:rPr>
                <m:sty m:val="p"/>
              </m:rPr>
              <w:rPr>
                <w:rFonts w:ascii="Cambria Math" w:eastAsiaTheme="minorEastAsia" w:hAnsi="Cambria Math" w:cs="Times New Roman"/>
                <w:color w:val="000000" w:themeColor="text1"/>
                <w:sz w:val="28"/>
                <w:szCs w:val="28"/>
              </w:rPr>
              <m:t>A</m:t>
            </m:r>
          </m:sub>
          <m:sup>
            <m:r>
              <m:rPr>
                <m:sty m:val="p"/>
              </m:rPr>
              <w:rPr>
                <w:rFonts w:ascii="Cambria Math" w:eastAsiaTheme="minorEastAsia" w:hAnsi="Cambria Math" w:cs="Times New Roman"/>
                <w:color w:val="000000" w:themeColor="text1"/>
                <w:sz w:val="28"/>
                <w:szCs w:val="28"/>
              </w:rPr>
              <m:t>''</m:t>
            </m:r>
          </m:sup>
        </m:sSubSup>
        <m:r>
          <m:rPr>
            <m:sty m:val="p"/>
          </m:rPr>
          <w:rPr>
            <w:rFonts w:ascii="Cambria Math" w:eastAsiaTheme="minorEastAsia" w:hAnsi="Cambria Math" w:cs="Times New Roman"/>
            <w:color w:val="000000" w:themeColor="text1"/>
            <w:sz w:val="28"/>
            <w:szCs w:val="28"/>
          </w:rPr>
          <m:t>&lt;</m:t>
        </m:r>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pK</m:t>
            </m:r>
          </m:e>
          <m:sub>
            <m:r>
              <m:rPr>
                <m:sty m:val="p"/>
              </m:rPr>
              <w:rPr>
                <w:rFonts w:ascii="Cambria Math" w:eastAsiaTheme="minorEastAsia" w:hAnsi="Cambria Math" w:cs="Times New Roman"/>
                <w:color w:val="000000" w:themeColor="text1"/>
                <w:sz w:val="28"/>
                <w:szCs w:val="28"/>
              </w:rPr>
              <m:t>A</m:t>
            </m:r>
          </m:sub>
          <m:sup>
            <m:r>
              <m:rPr>
                <m:sty m:val="p"/>
              </m:rPr>
              <w:rPr>
                <w:rFonts w:ascii="Cambria Math" w:eastAsiaTheme="minorEastAsia" w:hAnsi="Cambria Math" w:cs="Times New Roman"/>
                <w:color w:val="000000" w:themeColor="text1"/>
                <w:sz w:val="28"/>
                <w:szCs w:val="28"/>
              </w:rPr>
              <m:t>'''</m:t>
            </m:r>
          </m:sup>
        </m:sSubSup>
        <m:r>
          <m:rPr>
            <m:sty m:val="p"/>
          </m:rPr>
          <w:rPr>
            <w:rFonts w:ascii="Cambria Math" w:eastAsiaTheme="minorEastAsia" w:hAnsi="Cambria Math" w:cs="Times New Roman"/>
            <w:color w:val="000000" w:themeColor="text1"/>
            <w:sz w:val="28"/>
            <w:szCs w:val="28"/>
          </w:rPr>
          <m:t>;</m:t>
        </m:r>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pK</m:t>
            </m:r>
          </m:e>
          <m:sub>
            <m:r>
              <m:rPr>
                <m:sty m:val="p"/>
              </m:rPr>
              <w:rPr>
                <w:rFonts w:ascii="Cambria Math" w:eastAsiaTheme="minorEastAsia" w:hAnsi="Cambria Math" w:cs="Times New Roman"/>
                <w:color w:val="000000" w:themeColor="text1"/>
                <w:sz w:val="28"/>
                <w:szCs w:val="28"/>
              </w:rPr>
              <m:t>A</m:t>
            </m:r>
          </m:sub>
          <m:sup>
            <m:r>
              <m:rPr>
                <m:sty m:val="p"/>
              </m:rPr>
              <w:rPr>
                <w:rFonts w:ascii="Cambria Math" w:eastAsiaTheme="minorEastAsia" w:hAnsi="Cambria Math" w:cs="Times New Roman"/>
                <w:color w:val="000000" w:themeColor="text1"/>
                <w:sz w:val="28"/>
                <w:szCs w:val="28"/>
              </w:rPr>
              <m:t>'</m:t>
            </m:r>
          </m:sup>
        </m:sSubSup>
        <m:r>
          <m:rPr>
            <m:sty m:val="p"/>
          </m:rPr>
          <w:rPr>
            <w:rFonts w:ascii="Cambria Math" w:eastAsiaTheme="minorEastAsia" w:hAnsi="Cambria Math" w:cs="Times New Roman"/>
            <w:color w:val="000000" w:themeColor="text1"/>
            <w:sz w:val="28"/>
            <w:szCs w:val="28"/>
          </w:rPr>
          <m:t xml:space="preserve">, т.е. </m:t>
        </m:r>
      </m:oMath>
      <w:r w:rsidRPr="008B25A6">
        <w:rPr>
          <w:rFonts w:ascii="Times New Roman" w:eastAsiaTheme="minorEastAsia" w:hAnsi="Times New Roman" w:cs="Times New Roman"/>
          <w:color w:val="000000" w:themeColor="text1"/>
          <w:sz w:val="28"/>
          <w:szCs w:val="28"/>
        </w:rPr>
        <w:t xml:space="preserve"> </w:t>
      </w:r>
      <m:oMath>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pK</m:t>
            </m:r>
          </m:e>
          <m:sub>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H</m:t>
                </m:r>
              </m:e>
              <m:sub>
                <m:r>
                  <m:rPr>
                    <m:sty m:val="p"/>
                  </m:rPr>
                  <w:rPr>
                    <w:rFonts w:ascii="Cambria Math" w:eastAsiaTheme="minorEastAsia" w:hAnsi="Cambria Math" w:cs="Times New Roman"/>
                    <w:color w:val="000000" w:themeColor="text1"/>
                    <w:sz w:val="28"/>
                    <w:szCs w:val="28"/>
                  </w:rPr>
                  <m:t>3</m:t>
                </m:r>
              </m:sub>
            </m:sSub>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PO</m:t>
                </m:r>
              </m:e>
              <m:sub>
                <m:r>
                  <m:rPr>
                    <m:sty m:val="p"/>
                  </m:rPr>
                  <w:rPr>
                    <w:rFonts w:ascii="Cambria Math" w:eastAsiaTheme="minorEastAsia" w:hAnsi="Cambria Math" w:cs="Times New Roman"/>
                    <w:color w:val="000000" w:themeColor="text1"/>
                    <w:sz w:val="28"/>
                    <w:szCs w:val="28"/>
                  </w:rPr>
                  <m:t>4</m:t>
                </m:r>
              </m:sub>
            </m:sSub>
          </m:sub>
        </m:sSub>
        <m:r>
          <m:rPr>
            <m:sty m:val="p"/>
          </m:rPr>
          <w:rPr>
            <w:rFonts w:ascii="Cambria Math" w:eastAsiaTheme="minorEastAsia" w:hAnsi="Cambria Math" w:cs="Times New Roman"/>
            <w:color w:val="000000" w:themeColor="text1"/>
            <w:sz w:val="28"/>
            <w:szCs w:val="28"/>
          </w:rPr>
          <m:t xml:space="preserve">=1,96; </m:t>
        </m:r>
        <m:sSubSup>
          <m:sSubSupPr>
            <m:ctrlPr>
              <w:rPr>
                <w:rFonts w:ascii="Cambria Math" w:eastAsiaTheme="minorEastAsia" w:hAnsi="Cambria Math" w:cs="Times New Roman"/>
                <w:color w:val="000000" w:themeColor="text1"/>
                <w:sz w:val="28"/>
                <w:szCs w:val="28"/>
                <w:lang w:val="en-US"/>
              </w:rPr>
            </m:ctrlPr>
          </m:sSubSupPr>
          <m:e>
            <m:r>
              <m:rPr>
                <m:sty m:val="p"/>
              </m:rPr>
              <w:rPr>
                <w:rFonts w:ascii="Cambria Math" w:eastAsiaTheme="minorEastAsia" w:hAnsi="Cambria Math" w:cs="Times New Roman"/>
                <w:color w:val="000000" w:themeColor="text1"/>
                <w:sz w:val="28"/>
                <w:szCs w:val="28"/>
                <w:lang w:val="en-US"/>
              </w:rPr>
              <m:t>pK</m:t>
            </m:r>
          </m:e>
          <m:sub>
            <m:r>
              <m:rPr>
                <m:sty m:val="p"/>
              </m:rPr>
              <w:rPr>
                <w:rFonts w:ascii="Cambria Math" w:eastAsiaTheme="minorEastAsia" w:hAnsi="Cambria Math" w:cs="Times New Roman"/>
                <w:color w:val="000000" w:themeColor="text1"/>
                <w:sz w:val="28"/>
                <w:szCs w:val="28"/>
                <w:lang w:val="en-US"/>
              </w:rPr>
              <m:t>A</m:t>
            </m:r>
          </m:sub>
          <m:sup>
            <m:r>
              <m:rPr>
                <m:sty m:val="p"/>
              </m:rPr>
              <w:rPr>
                <w:rFonts w:ascii="Cambria Math" w:eastAsiaTheme="minorEastAsia" w:hAnsi="Cambria Math" w:cs="Times New Roman"/>
                <w:color w:val="000000" w:themeColor="text1"/>
                <w:sz w:val="28"/>
                <w:szCs w:val="28"/>
              </w:rPr>
              <m:t>''</m:t>
            </m:r>
          </m:sup>
        </m:sSubSup>
        <m:r>
          <m:rPr>
            <m:sty m:val="p"/>
          </m:rPr>
          <w:rPr>
            <w:rFonts w:ascii="Cambria Math" w:eastAsiaTheme="minorEastAsia" w:hAnsi="Cambria Math" w:cs="Times New Roman"/>
            <w:color w:val="000000" w:themeColor="text1"/>
            <w:sz w:val="28"/>
            <w:szCs w:val="28"/>
          </w:rPr>
          <m:t xml:space="preserve">;т.е. </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pK</m:t>
            </m:r>
          </m:e>
          <m:sub>
            <m:sSubSup>
              <m:sSubSupPr>
                <m:ctrlPr>
                  <w:rPr>
                    <w:rFonts w:ascii="Cambria Math" w:eastAsiaTheme="minorEastAsia" w:hAnsi="Cambria Math" w:cs="Times New Roman"/>
                    <w:color w:val="000000" w:themeColor="text1"/>
                    <w:sz w:val="28"/>
                    <w:szCs w:val="28"/>
                    <w:lang w:val="en-US"/>
                  </w:rPr>
                </m:ctrlPr>
              </m:sSubSupPr>
              <m:e>
                <m:r>
                  <m:rPr>
                    <m:sty m:val="p"/>
                  </m:rPr>
                  <w:rPr>
                    <w:rFonts w:ascii="Cambria Math" w:eastAsiaTheme="minorEastAsia" w:hAnsi="Cambria Math" w:cs="Times New Roman"/>
                    <w:color w:val="000000" w:themeColor="text1"/>
                    <w:sz w:val="28"/>
                    <w:szCs w:val="28"/>
                    <w:lang w:val="en-US"/>
                  </w:rPr>
                  <m:t>HPO</m:t>
                </m:r>
              </m:e>
              <m:sub>
                <m:r>
                  <m:rPr>
                    <m:sty m:val="p"/>
                  </m:rPr>
                  <w:rPr>
                    <w:rFonts w:ascii="Cambria Math" w:eastAsiaTheme="minorEastAsia" w:hAnsi="Cambria Math" w:cs="Times New Roman"/>
                    <w:color w:val="000000" w:themeColor="text1"/>
                    <w:sz w:val="28"/>
                    <w:szCs w:val="28"/>
                  </w:rPr>
                  <m:t>4</m:t>
                </m:r>
              </m:sub>
              <m:sup>
                <m:r>
                  <m:rPr>
                    <m:sty m:val="p"/>
                  </m:rPr>
                  <w:rPr>
                    <w:rFonts w:ascii="Cambria Math" w:eastAsiaTheme="minorEastAsia" w:hAnsi="Cambria Math" w:cs="Times New Roman"/>
                    <w:color w:val="000000" w:themeColor="text1"/>
                    <w:sz w:val="28"/>
                    <w:szCs w:val="28"/>
                  </w:rPr>
                  <m:t>2-</m:t>
                </m:r>
              </m:sup>
            </m:sSubSup>
          </m:sub>
        </m:sSub>
        <m:r>
          <m:rPr>
            <m:sty m:val="p"/>
          </m:rPr>
          <w:rPr>
            <w:rFonts w:ascii="Cambria Math" w:eastAsiaTheme="minorEastAsia" w:hAnsi="Cambria Math" w:cs="Times New Roman"/>
            <w:color w:val="000000" w:themeColor="text1"/>
            <w:sz w:val="28"/>
            <w:szCs w:val="28"/>
          </w:rPr>
          <m:t>=12,44.</m:t>
        </m:r>
      </m:oMath>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Другими словами, чем меньше </w:t>
      </w:r>
      <m:oMath>
        <m:r>
          <m:rPr>
            <m:sty m:val="p"/>
          </m:rPr>
          <w:rPr>
            <w:rFonts w:ascii="Cambria Math" w:eastAsiaTheme="minorEastAsia" w:hAnsi="Cambria Math" w:cs="Times New Roman"/>
            <w:color w:val="000000" w:themeColor="text1"/>
            <w:sz w:val="28"/>
            <w:szCs w:val="28"/>
            <w:lang w:val="en-US"/>
          </w:rPr>
          <m:t>p</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K</m:t>
            </m:r>
          </m:e>
          <m:sub>
            <m:r>
              <m:rPr>
                <m:sty m:val="p"/>
              </m:rPr>
              <w:rPr>
                <w:rFonts w:ascii="Cambria Math" w:eastAsiaTheme="minorEastAsia" w:hAnsi="Cambria Math" w:cs="Times New Roman"/>
                <w:color w:val="000000" w:themeColor="text1"/>
                <w:sz w:val="28"/>
                <w:szCs w:val="28"/>
                <w:lang w:val="en-US"/>
              </w:rPr>
              <m:t>A</m:t>
            </m:r>
          </m:sub>
        </m:sSub>
        <m:r>
          <m:rPr>
            <m:sty m:val="p"/>
          </m:rPr>
          <w:rPr>
            <w:rFonts w:ascii="Cambria Math" w:eastAsiaTheme="minorEastAsia" w:hAnsi="Cambria Math" w:cs="Times New Roman"/>
            <w:color w:val="000000" w:themeColor="text1"/>
            <w:sz w:val="28"/>
            <w:szCs w:val="28"/>
          </w:rPr>
          <m:t xml:space="preserve"> </m:t>
        </m:r>
      </m:oMath>
      <w:r w:rsidRPr="008B25A6">
        <w:rPr>
          <w:rFonts w:ascii="Times New Roman" w:eastAsiaTheme="minorEastAsia" w:hAnsi="Times New Roman" w:cs="Times New Roman"/>
          <w:color w:val="000000" w:themeColor="text1"/>
          <w:sz w:val="28"/>
          <w:szCs w:val="28"/>
          <w:vertAlign w:val="subscript"/>
        </w:rPr>
        <w:t xml:space="preserve"> </w:t>
      </w:r>
      <w:r w:rsidRPr="008B25A6">
        <w:rPr>
          <w:rFonts w:ascii="Times New Roman" w:eastAsiaTheme="minorEastAsia" w:hAnsi="Times New Roman" w:cs="Times New Roman"/>
          <w:color w:val="000000" w:themeColor="text1"/>
          <w:sz w:val="28"/>
          <w:szCs w:val="28"/>
        </w:rPr>
        <w:t xml:space="preserve">или </w:t>
      </w:r>
      <m:oMath>
        <m:r>
          <m:rPr>
            <m:sty m:val="p"/>
          </m:rPr>
          <w:rPr>
            <w:rFonts w:ascii="Cambria Math" w:eastAsiaTheme="minorEastAsia" w:hAnsi="Cambria Math" w:cs="Times New Roman"/>
            <w:color w:val="000000" w:themeColor="text1"/>
            <w:sz w:val="28"/>
            <w:szCs w:val="28"/>
            <w:lang w:val="en-US"/>
          </w:rPr>
          <m:t>p</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K</m:t>
            </m:r>
          </m:e>
          <m:sub>
            <m:r>
              <m:rPr>
                <m:sty m:val="p"/>
              </m:rPr>
              <w:rPr>
                <w:rFonts w:ascii="Cambria Math" w:eastAsiaTheme="minorEastAsia" w:hAnsi="Cambria Math" w:cs="Times New Roman"/>
                <w:color w:val="000000" w:themeColor="text1"/>
                <w:sz w:val="28"/>
                <w:szCs w:val="28"/>
                <w:lang w:val="en-US"/>
              </w:rPr>
              <m:t>B</m:t>
            </m:r>
          </m:sub>
        </m:sSub>
      </m:oMath>
      <w:r w:rsidRPr="008B25A6">
        <w:rPr>
          <w:rFonts w:ascii="Times New Roman" w:eastAsiaTheme="minorEastAsia" w:hAnsi="Times New Roman" w:cs="Times New Roman"/>
          <w:color w:val="000000" w:themeColor="text1"/>
          <w:sz w:val="28"/>
          <w:szCs w:val="28"/>
        </w:rPr>
        <w:t>, тем сильнее кислота или основание.</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Степень электролитической диссоциации. Число, показывающее, какая часть от общего количества вещества, находящегося в растворе, распадется на ионы, называется степенью электролитической диссоциации.</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p>
    <w:p w:rsidR="0076572F" w:rsidRPr="008B25A6" w:rsidRDefault="0076572F" w:rsidP="0076572F">
      <w:pPr>
        <w:spacing w:after="0" w:line="240" w:lineRule="auto"/>
        <w:ind w:firstLine="709"/>
        <w:jc w:val="center"/>
        <w:rPr>
          <w:rFonts w:ascii="Times New Roman" w:eastAsiaTheme="minorEastAsia" w:hAnsi="Times New Roman" w:cs="Times New Roman"/>
          <w:color w:val="000000" w:themeColor="text1"/>
          <w:sz w:val="28"/>
          <w:szCs w:val="28"/>
        </w:rPr>
      </w:pPr>
      <w:r>
        <w:rPr>
          <w:rFonts w:ascii="Times New Roman" w:eastAsiaTheme="minorEastAsia" w:hAnsi="Times New Roman" w:cs="Times New Roman"/>
          <w:color w:val="000000" w:themeColor="text1"/>
          <w:sz w:val="28"/>
          <w:szCs w:val="28"/>
        </w:rPr>
        <w:t xml:space="preserve">                                            </w:t>
      </w:r>
      <m:oMath>
        <m:r>
          <m:rPr>
            <m:sty m:val="p"/>
          </m:rPr>
          <w:rPr>
            <w:rFonts w:ascii="Cambria Math" w:eastAsiaTheme="minorEastAsia" w:hAnsi="Cambria Math" w:cs="Times New Roman"/>
            <w:color w:val="000000" w:themeColor="text1"/>
            <w:sz w:val="28"/>
            <w:szCs w:val="28"/>
          </w:rPr>
          <m:t>a=</m:t>
        </m:r>
        <m:f>
          <m:fPr>
            <m:ctrlPr>
              <w:rPr>
                <w:rFonts w:ascii="Cambria Math" w:eastAsiaTheme="minorEastAsia" w:hAnsi="Cambria Math" w:cs="Times New Roman"/>
                <w:color w:val="000000" w:themeColor="text1"/>
                <w:sz w:val="28"/>
                <w:szCs w:val="28"/>
              </w:rPr>
            </m:ctrlPr>
          </m:fPr>
          <m:num>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m:t>
                </m:r>
              </m:e>
              <m:sub>
                <m:r>
                  <m:rPr>
                    <m:sty m:val="p"/>
                  </m:rPr>
                  <w:rPr>
                    <w:rFonts w:ascii="Cambria Math" w:eastAsiaTheme="minorEastAsia" w:hAnsi="Cambria Math" w:cs="Times New Roman"/>
                    <w:color w:val="000000" w:themeColor="text1"/>
                    <w:sz w:val="28"/>
                    <w:szCs w:val="28"/>
                  </w:rPr>
                  <m:t>дис</m:t>
                </m:r>
              </m:sub>
            </m:sSub>
          </m:num>
          <m:den>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C</m:t>
                </m:r>
              </m:e>
              <m:sub>
                <m:r>
                  <m:rPr>
                    <m:sty m:val="p"/>
                  </m:rPr>
                  <w:rPr>
                    <w:rFonts w:ascii="Cambria Math" w:eastAsiaTheme="minorEastAsia" w:hAnsi="Cambria Math" w:cs="Times New Roman"/>
                    <w:color w:val="000000" w:themeColor="text1"/>
                    <w:sz w:val="28"/>
                    <w:szCs w:val="28"/>
                  </w:rPr>
                  <m:t>общ</m:t>
                </m:r>
              </m:sub>
            </m:sSub>
          </m:den>
        </m:f>
        <m:r>
          <m:rPr>
            <m:sty m:val="p"/>
          </m:rPr>
          <w:rPr>
            <w:rFonts w:ascii="Cambria Math" w:eastAsiaTheme="minorEastAsia" w:hAnsi="Cambria Math" w:cs="Times New Roman"/>
            <w:color w:val="000000" w:themeColor="text1"/>
            <w:sz w:val="28"/>
            <w:szCs w:val="28"/>
          </w:rPr>
          <m:t xml:space="preserve"> </m:t>
        </m:r>
      </m:oMath>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t>(26</w:t>
      </w:r>
      <w:r w:rsidRPr="008B25A6">
        <w:rPr>
          <w:rFonts w:ascii="Times New Roman" w:eastAsiaTheme="minorEastAsia" w:hAnsi="Times New Roman" w:cs="Times New Roman"/>
          <w:color w:val="000000" w:themeColor="text1"/>
          <w:sz w:val="28"/>
          <w:szCs w:val="28"/>
        </w:rPr>
        <w:t>.4)</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Степень электролитической диссоциации </w:t>
      </w:r>
      <m:oMath>
        <m:r>
          <m:rPr>
            <m:sty m:val="b"/>
          </m:rPr>
          <w:rPr>
            <w:rFonts w:ascii="Cambria Math" w:eastAsiaTheme="minorEastAsia" w:hAnsi="Cambria Math" w:cs="Times New Roman"/>
            <w:color w:val="000000" w:themeColor="text1"/>
            <w:sz w:val="28"/>
            <w:szCs w:val="28"/>
          </w:rPr>
          <m:t>a</m:t>
        </m:r>
      </m:oMath>
      <w:r w:rsidRPr="008B25A6">
        <w:rPr>
          <w:rFonts w:ascii="Times New Roman" w:eastAsiaTheme="minorEastAsia" w:hAnsi="Times New Roman" w:cs="Times New Roman"/>
          <w:color w:val="000000" w:themeColor="text1"/>
          <w:sz w:val="28"/>
          <w:szCs w:val="28"/>
        </w:rPr>
        <w:t xml:space="preserve"> является числом безразмерным, для сильных электролитов равным единице, а для слабых – меньше единицы, когда</w:t>
      </w:r>
      <m:oMath>
        <m:r>
          <m:rPr>
            <m:sty m:val="p"/>
          </m:rPr>
          <w:rPr>
            <w:rFonts w:ascii="Cambria Math" w:eastAsiaTheme="minorEastAsia" w:hAnsi="Cambria Math" w:cs="Times New Roman"/>
            <w:color w:val="000000" w:themeColor="text1"/>
            <w:sz w:val="28"/>
            <w:szCs w:val="28"/>
          </w:rPr>
          <m:t xml:space="preserve"> a=</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m:t>
            </m:r>
          </m:e>
          <m:sub>
            <m:r>
              <m:rPr>
                <m:sty m:val="p"/>
              </m:rPr>
              <w:rPr>
                <w:rFonts w:ascii="Cambria Math" w:eastAsiaTheme="minorEastAsia" w:hAnsi="Cambria Math" w:cs="Times New Roman"/>
                <w:color w:val="000000" w:themeColor="text1"/>
                <w:sz w:val="28"/>
                <w:szCs w:val="28"/>
              </w:rPr>
              <m:t>дис</m:t>
            </m:r>
          </m:sub>
        </m:sSub>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m:t>
            </m:r>
          </m:e>
          <m:sub>
            <m:r>
              <m:rPr>
                <m:sty m:val="p"/>
              </m:rPr>
              <w:rPr>
                <w:rFonts w:ascii="Cambria Math" w:eastAsiaTheme="minorEastAsia" w:hAnsi="Cambria Math" w:cs="Times New Roman"/>
                <w:color w:val="000000" w:themeColor="text1"/>
                <w:sz w:val="28"/>
                <w:szCs w:val="28"/>
              </w:rPr>
              <m:t>общ</m:t>
            </m:r>
          </m:sub>
        </m:sSub>
      </m:oMath>
      <w:r w:rsidRPr="008B25A6">
        <w:rPr>
          <w:rFonts w:ascii="Times New Roman" w:eastAsiaTheme="minorEastAsia" w:hAnsi="Times New Roman" w:cs="Times New Roman"/>
          <w:color w:val="000000" w:themeColor="text1"/>
          <w:sz w:val="28"/>
          <w:szCs w:val="28"/>
        </w:rPr>
        <w:t xml:space="preserve">, то </w:t>
      </w:r>
      <m:oMath>
        <m:r>
          <m:rPr>
            <m:sty m:val="p"/>
          </m:rPr>
          <w:rPr>
            <w:rFonts w:ascii="Cambria Math" w:eastAsiaTheme="minorEastAsia" w:hAnsi="Cambria Math" w:cs="Times New Roman"/>
            <w:color w:val="000000" w:themeColor="text1"/>
            <w:sz w:val="28"/>
            <w:szCs w:val="28"/>
          </w:rPr>
          <m:t>a</m:t>
        </m:r>
      </m:oMath>
      <w:r w:rsidRPr="008B25A6">
        <w:rPr>
          <w:rFonts w:ascii="Times New Roman" w:eastAsiaTheme="minorEastAsia" w:hAnsi="Times New Roman" w:cs="Times New Roman"/>
          <w:color w:val="000000" w:themeColor="text1"/>
          <w:sz w:val="28"/>
          <w:szCs w:val="28"/>
        </w:rPr>
        <w:t xml:space="preserve"> = 1. Это значит, что электролит диссоциирован полностью (на 100%). Для того чтобы выразить степень электролитической диссоциации электролита в процентах, необходимо значение </w:t>
      </w:r>
      <m:oMath>
        <m:r>
          <m:rPr>
            <m:sty m:val="p"/>
          </m:rPr>
          <w:rPr>
            <w:rFonts w:ascii="Cambria Math" w:eastAsiaTheme="minorEastAsia" w:hAnsi="Cambria Math" w:cs="Times New Roman"/>
            <w:color w:val="000000" w:themeColor="text1"/>
            <w:sz w:val="28"/>
            <w:szCs w:val="28"/>
          </w:rPr>
          <m:t>a</m:t>
        </m:r>
      </m:oMath>
      <w:r w:rsidRPr="008B25A6">
        <w:rPr>
          <w:rFonts w:ascii="Times New Roman" w:eastAsiaTheme="minorEastAsia" w:hAnsi="Times New Roman" w:cs="Times New Roman"/>
          <w:color w:val="000000" w:themeColor="text1"/>
          <w:sz w:val="28"/>
          <w:szCs w:val="28"/>
        </w:rPr>
        <w:t xml:space="preserve"> умножить на 100. </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Вычисление степени электролитической диссоциации. Рассмотрим равновесие какого-либо слабого электролита </w:t>
      </w:r>
      <w:r w:rsidRPr="008B25A6">
        <w:rPr>
          <w:rFonts w:ascii="Times New Roman" w:eastAsiaTheme="minorEastAsia" w:hAnsi="Times New Roman" w:cs="Times New Roman"/>
          <w:color w:val="000000" w:themeColor="text1"/>
          <w:sz w:val="28"/>
          <w:szCs w:val="28"/>
          <w:lang w:val="en-US"/>
        </w:rPr>
        <w:t>HAn</w:t>
      </w:r>
      <w:r w:rsidRPr="008B25A6">
        <w:rPr>
          <w:rFonts w:ascii="Times New Roman" w:eastAsiaTheme="minorEastAsia" w:hAnsi="Times New Roman" w:cs="Times New Roman"/>
          <w:color w:val="000000" w:themeColor="text1"/>
          <w:sz w:val="28"/>
          <w:szCs w:val="28"/>
        </w:rPr>
        <w:t xml:space="preserve">. </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Электролит </w:t>
      </w:r>
      <w:r w:rsidRPr="008B25A6">
        <w:rPr>
          <w:rFonts w:ascii="Times New Roman" w:eastAsiaTheme="minorEastAsia" w:hAnsi="Times New Roman" w:cs="Times New Roman"/>
          <w:color w:val="000000" w:themeColor="text1"/>
          <w:sz w:val="28"/>
          <w:szCs w:val="28"/>
          <w:lang w:val="en-US"/>
        </w:rPr>
        <w:t>HAn</w:t>
      </w:r>
      <w:r w:rsidRPr="008B25A6">
        <w:rPr>
          <w:rFonts w:ascii="Times New Roman" w:eastAsiaTheme="minorEastAsia" w:hAnsi="Times New Roman" w:cs="Times New Roman"/>
          <w:color w:val="000000" w:themeColor="text1"/>
          <w:sz w:val="28"/>
          <w:szCs w:val="28"/>
        </w:rPr>
        <w:t xml:space="preserve"> диссоциирует на ионы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 xml:space="preserve"> и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An</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vertAlign w:val="subscript"/>
        </w:rPr>
      </w:pPr>
      <m:oMathPara>
        <m:oMath>
          <m:r>
            <m:rPr>
              <m:sty m:val="p"/>
            </m:rPr>
            <w:rPr>
              <w:rFonts w:ascii="Cambria Math" w:eastAsiaTheme="minorEastAsia" w:hAnsi="Cambria Math" w:cs="Times New Roman"/>
              <w:color w:val="000000" w:themeColor="text1"/>
              <w:sz w:val="28"/>
              <w:szCs w:val="28"/>
              <w:vertAlign w:val="subscript"/>
            </w:rPr>
            <m:t>HAn↔</m:t>
          </m:r>
          <m:sSup>
            <m:sSupPr>
              <m:ctrlPr>
                <w:rPr>
                  <w:rFonts w:ascii="Cambria Math" w:eastAsiaTheme="minorEastAsia" w:hAnsi="Cambria Math" w:cs="Times New Roman"/>
                  <w:color w:val="000000" w:themeColor="text1"/>
                  <w:sz w:val="28"/>
                  <w:szCs w:val="28"/>
                  <w:vertAlign w:val="subscript"/>
                </w:rPr>
              </m:ctrlPr>
            </m:sSupPr>
            <m:e>
              <m:r>
                <m:rPr>
                  <m:sty m:val="p"/>
                </m:rPr>
                <w:rPr>
                  <w:rFonts w:ascii="Cambria Math" w:eastAsiaTheme="minorEastAsia" w:hAnsi="Cambria Math" w:cs="Times New Roman"/>
                  <w:color w:val="000000" w:themeColor="text1"/>
                  <w:sz w:val="28"/>
                  <w:szCs w:val="28"/>
                  <w:vertAlign w:val="subscript"/>
                </w:rPr>
                <m:t>H</m:t>
              </m:r>
            </m:e>
            <m:sup>
              <m:r>
                <m:rPr>
                  <m:sty m:val="p"/>
                </m:rPr>
                <w:rPr>
                  <w:rFonts w:ascii="Cambria Math" w:eastAsiaTheme="minorEastAsia" w:hAnsi="Cambria Math" w:cs="Times New Roman"/>
                  <w:color w:val="000000" w:themeColor="text1"/>
                  <w:sz w:val="28"/>
                  <w:szCs w:val="28"/>
                  <w:vertAlign w:val="subscript"/>
                </w:rPr>
                <m:t>+</m:t>
              </m:r>
            </m:sup>
          </m:sSup>
          <m:r>
            <m:rPr>
              <m:sty m:val="p"/>
            </m:rPr>
            <w:rPr>
              <w:rFonts w:ascii="Cambria Math" w:eastAsiaTheme="minorEastAsia" w:hAnsi="Cambria Math" w:cs="Times New Roman"/>
              <w:color w:val="000000" w:themeColor="text1"/>
              <w:sz w:val="28"/>
              <w:szCs w:val="28"/>
              <w:vertAlign w:val="subscript"/>
            </w:rPr>
            <m:t>+</m:t>
          </m:r>
          <m:sSup>
            <m:sSupPr>
              <m:ctrlPr>
                <w:rPr>
                  <w:rFonts w:ascii="Cambria Math" w:eastAsiaTheme="minorEastAsia" w:hAnsi="Cambria Math" w:cs="Times New Roman"/>
                  <w:color w:val="000000" w:themeColor="text1"/>
                  <w:sz w:val="28"/>
                  <w:szCs w:val="28"/>
                  <w:vertAlign w:val="subscript"/>
                </w:rPr>
              </m:ctrlPr>
            </m:sSupPr>
            <m:e>
              <m:r>
                <m:rPr>
                  <m:sty m:val="p"/>
                </m:rPr>
                <w:rPr>
                  <w:rFonts w:ascii="Cambria Math" w:eastAsiaTheme="minorEastAsia" w:hAnsi="Cambria Math" w:cs="Times New Roman"/>
                  <w:color w:val="000000" w:themeColor="text1"/>
                  <w:sz w:val="28"/>
                  <w:szCs w:val="28"/>
                  <w:vertAlign w:val="subscript"/>
                </w:rPr>
                <m:t>An</m:t>
              </m:r>
            </m:e>
            <m:sup>
              <m:r>
                <m:rPr>
                  <m:sty m:val="p"/>
                </m:rPr>
                <w:rPr>
                  <w:rFonts w:ascii="Cambria Math" w:eastAsiaTheme="minorEastAsia" w:hAnsi="Cambria Math" w:cs="Times New Roman"/>
                  <w:color w:val="000000" w:themeColor="text1"/>
                  <w:sz w:val="28"/>
                  <w:szCs w:val="28"/>
                  <w:vertAlign w:val="subscript"/>
                </w:rPr>
                <m:t>-</m:t>
              </m:r>
            </m:sup>
          </m:sSup>
        </m:oMath>
      </m:oMathPara>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На основании закона действия масс можно написать:</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vertAlign w:val="subscript"/>
          <w:lang w:val="en-US"/>
        </w:rPr>
      </w:pPr>
      <m:oMathPara>
        <m:oMath>
          <m:f>
            <m:fPr>
              <m:ctrlPr>
                <w:rPr>
                  <w:rFonts w:ascii="Cambria Math" w:eastAsiaTheme="minorEastAsia" w:hAnsi="Cambria Math" w:cs="Times New Roman"/>
                  <w:color w:val="000000" w:themeColor="text1"/>
                  <w:sz w:val="28"/>
                  <w:szCs w:val="28"/>
                  <w:vertAlign w:val="subscript"/>
                  <w:lang w:val="en-US"/>
                </w:rPr>
              </m:ctrlPr>
            </m:fPr>
            <m:num>
              <m:d>
                <m:dPr>
                  <m:begChr m:val="["/>
                  <m:endChr m:val="]"/>
                  <m:ctrlPr>
                    <w:rPr>
                      <w:rFonts w:ascii="Cambria Math" w:eastAsiaTheme="minorEastAsia" w:hAnsi="Cambria Math" w:cs="Times New Roman"/>
                      <w:color w:val="000000" w:themeColor="text1"/>
                      <w:sz w:val="28"/>
                      <w:szCs w:val="28"/>
                      <w:vertAlign w:val="subscript"/>
                      <w:lang w:val="en-US"/>
                    </w:rPr>
                  </m:ctrlPr>
                </m:dPr>
                <m:e>
                  <m:sSup>
                    <m:sSupPr>
                      <m:ctrlPr>
                        <w:rPr>
                          <w:rFonts w:ascii="Cambria Math" w:eastAsiaTheme="minorEastAsia" w:hAnsi="Cambria Math" w:cs="Times New Roman"/>
                          <w:color w:val="000000" w:themeColor="text1"/>
                          <w:sz w:val="28"/>
                          <w:szCs w:val="28"/>
                          <w:vertAlign w:val="subscript"/>
                          <w:lang w:val="en-US"/>
                        </w:rPr>
                      </m:ctrlPr>
                    </m:sSupPr>
                    <m:e>
                      <m:r>
                        <m:rPr>
                          <m:sty m:val="p"/>
                        </m:rPr>
                        <w:rPr>
                          <w:rFonts w:ascii="Cambria Math" w:eastAsiaTheme="minorEastAsia" w:hAnsi="Cambria Math" w:cs="Times New Roman"/>
                          <w:color w:val="000000" w:themeColor="text1"/>
                          <w:sz w:val="28"/>
                          <w:szCs w:val="28"/>
                          <w:vertAlign w:val="subscript"/>
                          <w:lang w:val="en-US"/>
                        </w:rPr>
                        <m:t>H</m:t>
                      </m:r>
                    </m:e>
                    <m:sup>
                      <m:r>
                        <m:rPr>
                          <m:sty m:val="p"/>
                        </m:rPr>
                        <w:rPr>
                          <w:rFonts w:ascii="Cambria Math" w:eastAsiaTheme="minorEastAsia" w:hAnsi="Cambria Math" w:cs="Times New Roman"/>
                          <w:color w:val="000000" w:themeColor="text1"/>
                          <w:sz w:val="28"/>
                          <w:szCs w:val="28"/>
                          <w:vertAlign w:val="subscript"/>
                          <w:lang w:val="en-US"/>
                        </w:rPr>
                        <m:t>+</m:t>
                      </m:r>
                    </m:sup>
                  </m:sSup>
                </m:e>
              </m:d>
              <m:d>
                <m:dPr>
                  <m:begChr m:val="["/>
                  <m:endChr m:val="]"/>
                  <m:ctrlPr>
                    <w:rPr>
                      <w:rFonts w:ascii="Cambria Math" w:eastAsiaTheme="minorEastAsia" w:hAnsi="Cambria Math" w:cs="Times New Roman"/>
                      <w:color w:val="000000" w:themeColor="text1"/>
                      <w:sz w:val="28"/>
                      <w:szCs w:val="28"/>
                      <w:vertAlign w:val="subscript"/>
                      <w:lang w:val="en-US"/>
                    </w:rPr>
                  </m:ctrlPr>
                </m:dPr>
                <m:e>
                  <m:sSup>
                    <m:sSupPr>
                      <m:ctrlPr>
                        <w:rPr>
                          <w:rFonts w:ascii="Cambria Math" w:eastAsiaTheme="minorEastAsia" w:hAnsi="Cambria Math" w:cs="Times New Roman"/>
                          <w:color w:val="000000" w:themeColor="text1"/>
                          <w:sz w:val="28"/>
                          <w:szCs w:val="28"/>
                          <w:vertAlign w:val="subscript"/>
                          <w:lang w:val="en-US"/>
                        </w:rPr>
                      </m:ctrlPr>
                    </m:sSupPr>
                    <m:e>
                      <m:r>
                        <m:rPr>
                          <m:sty m:val="p"/>
                        </m:rPr>
                        <w:rPr>
                          <w:rFonts w:ascii="Cambria Math" w:eastAsiaTheme="minorEastAsia" w:hAnsi="Cambria Math" w:cs="Times New Roman"/>
                          <w:color w:val="000000" w:themeColor="text1"/>
                          <w:sz w:val="28"/>
                          <w:szCs w:val="28"/>
                          <w:vertAlign w:val="subscript"/>
                          <w:lang w:val="en-US"/>
                        </w:rPr>
                        <m:t>An</m:t>
                      </m:r>
                    </m:e>
                    <m:sup>
                      <m:r>
                        <m:rPr>
                          <m:sty m:val="p"/>
                        </m:rPr>
                        <w:rPr>
                          <w:rFonts w:ascii="Cambria Math" w:eastAsiaTheme="minorEastAsia" w:hAnsi="Cambria Math" w:cs="Times New Roman"/>
                          <w:color w:val="000000" w:themeColor="text1"/>
                          <w:sz w:val="28"/>
                          <w:szCs w:val="28"/>
                          <w:vertAlign w:val="subscript"/>
                          <w:lang w:val="en-US"/>
                        </w:rPr>
                        <m:t>-</m:t>
                      </m:r>
                    </m:sup>
                  </m:sSup>
                </m:e>
              </m:d>
            </m:num>
            <m:den>
              <m:d>
                <m:dPr>
                  <m:begChr m:val="["/>
                  <m:endChr m:val="]"/>
                  <m:ctrlPr>
                    <w:rPr>
                      <w:rFonts w:ascii="Cambria Math" w:eastAsiaTheme="minorEastAsia" w:hAnsi="Cambria Math" w:cs="Times New Roman"/>
                      <w:color w:val="000000" w:themeColor="text1"/>
                      <w:sz w:val="28"/>
                      <w:szCs w:val="28"/>
                      <w:vertAlign w:val="subscript"/>
                      <w:lang w:val="en-US"/>
                    </w:rPr>
                  </m:ctrlPr>
                </m:dPr>
                <m:e>
                  <m:r>
                    <m:rPr>
                      <m:sty m:val="p"/>
                    </m:rPr>
                    <w:rPr>
                      <w:rFonts w:ascii="Cambria Math" w:eastAsiaTheme="minorEastAsia" w:hAnsi="Cambria Math" w:cs="Times New Roman"/>
                      <w:color w:val="000000" w:themeColor="text1"/>
                      <w:sz w:val="28"/>
                      <w:szCs w:val="28"/>
                      <w:vertAlign w:val="subscript"/>
                      <w:lang w:val="en-US"/>
                    </w:rPr>
                    <m:t>HAn</m:t>
                  </m:r>
                </m:e>
              </m:d>
            </m:den>
          </m:f>
          <m:r>
            <m:rPr>
              <m:sty m:val="p"/>
            </m:rPr>
            <w:rPr>
              <w:rFonts w:ascii="Cambria Math" w:eastAsiaTheme="minorEastAsia" w:hAnsi="Cambria Math" w:cs="Times New Roman"/>
              <w:color w:val="000000" w:themeColor="text1"/>
              <w:sz w:val="28"/>
              <w:szCs w:val="28"/>
              <w:vertAlign w:val="subscript"/>
              <w:lang w:val="en-US"/>
            </w:rPr>
            <m:t>=</m:t>
          </m:r>
          <m:sSub>
            <m:sSubPr>
              <m:ctrlPr>
                <w:rPr>
                  <w:rFonts w:ascii="Cambria Math" w:eastAsiaTheme="minorEastAsia" w:hAnsi="Cambria Math" w:cs="Times New Roman"/>
                  <w:color w:val="000000" w:themeColor="text1"/>
                  <w:sz w:val="28"/>
                  <w:szCs w:val="28"/>
                  <w:vertAlign w:val="subscript"/>
                  <w:lang w:val="en-US"/>
                </w:rPr>
              </m:ctrlPr>
            </m:sSubPr>
            <m:e>
              <m:r>
                <m:rPr>
                  <m:sty m:val="p"/>
                </m:rPr>
                <w:rPr>
                  <w:rFonts w:ascii="Cambria Math" w:eastAsiaTheme="minorEastAsia" w:hAnsi="Cambria Math" w:cs="Times New Roman"/>
                  <w:color w:val="000000" w:themeColor="text1"/>
                  <w:sz w:val="28"/>
                  <w:szCs w:val="28"/>
                  <w:vertAlign w:val="subscript"/>
                  <w:lang w:val="en-US"/>
                </w:rPr>
                <m:t>K</m:t>
              </m:r>
            </m:e>
            <m:sub>
              <m:r>
                <m:rPr>
                  <m:sty m:val="p"/>
                </m:rPr>
                <w:rPr>
                  <w:rFonts w:ascii="Cambria Math" w:eastAsiaTheme="minorEastAsia" w:hAnsi="Cambria Math" w:cs="Times New Roman"/>
                  <w:color w:val="000000" w:themeColor="text1"/>
                  <w:sz w:val="28"/>
                  <w:szCs w:val="28"/>
                  <w:vertAlign w:val="subscript"/>
                  <w:lang w:val="en-US"/>
                </w:rPr>
                <m:t>HAn</m:t>
              </m:r>
            </m:sub>
          </m:sSub>
        </m:oMath>
      </m:oMathPara>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Так как диссоциирует только часть </w:t>
      </w:r>
      <m:oMath>
        <m:r>
          <m:rPr>
            <m:sty m:val="p"/>
          </m:rPr>
          <w:rPr>
            <w:rFonts w:ascii="Cambria Math" w:eastAsiaTheme="minorEastAsia" w:hAnsi="Cambria Math" w:cs="Times New Roman"/>
            <w:color w:val="000000" w:themeColor="text1"/>
            <w:sz w:val="28"/>
            <w:szCs w:val="28"/>
          </w:rPr>
          <m:t>(a)</m:t>
        </m:r>
      </m:oMath>
      <w:r w:rsidRPr="008B25A6">
        <w:rPr>
          <w:rFonts w:ascii="Times New Roman" w:eastAsiaTheme="minorEastAsia" w:hAnsi="Times New Roman" w:cs="Times New Roman"/>
          <w:color w:val="000000" w:themeColor="text1"/>
          <w:sz w:val="28"/>
          <w:szCs w:val="28"/>
        </w:rPr>
        <w:t xml:space="preserve"> молекул взятого электролита, то концентрация диссоциированой части электролита равна:</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p>
    <w:p w:rsidR="0076572F" w:rsidRPr="008B25A6" w:rsidRDefault="0076572F" w:rsidP="0076572F">
      <w:pPr>
        <w:spacing w:after="0" w:line="240" w:lineRule="auto"/>
        <w:ind w:firstLine="709"/>
        <w:jc w:val="center"/>
        <w:rPr>
          <w:rFonts w:ascii="Times New Roman" w:eastAsiaTheme="minorEastAsia" w:hAnsi="Times New Roman" w:cs="Times New Roman"/>
          <w:color w:val="000000" w:themeColor="text1"/>
          <w:sz w:val="28"/>
          <w:szCs w:val="28"/>
        </w:rPr>
      </w:pPr>
      <w:r>
        <w:rPr>
          <w:rFonts w:ascii="Times New Roman" w:eastAsiaTheme="minorEastAsia" w:hAnsi="Times New Roman" w:cs="Times New Roman"/>
          <w:color w:val="000000" w:themeColor="text1"/>
          <w:sz w:val="28"/>
          <w:szCs w:val="28"/>
          <w:vertAlign w:val="subscript"/>
        </w:rPr>
        <w:t xml:space="preserve">                                                        </w:t>
      </w:r>
      <m:oMath>
        <m:d>
          <m:dPr>
            <m:begChr m:val="["/>
            <m:endChr m:val="]"/>
            <m:ctrlPr>
              <w:rPr>
                <w:rFonts w:ascii="Cambria Math" w:eastAsiaTheme="minorEastAsia" w:hAnsi="Cambria Math" w:cs="Times New Roman"/>
                <w:color w:val="000000" w:themeColor="text1"/>
                <w:sz w:val="28"/>
                <w:szCs w:val="28"/>
                <w:vertAlign w:val="subscript"/>
              </w:rPr>
            </m:ctrlPr>
          </m:dPr>
          <m:e>
            <m:sSup>
              <m:sSupPr>
                <m:ctrlPr>
                  <w:rPr>
                    <w:rFonts w:ascii="Cambria Math" w:eastAsiaTheme="minorEastAsia" w:hAnsi="Cambria Math" w:cs="Times New Roman"/>
                    <w:color w:val="000000" w:themeColor="text1"/>
                    <w:sz w:val="28"/>
                    <w:szCs w:val="28"/>
                    <w:vertAlign w:val="subscript"/>
                  </w:rPr>
                </m:ctrlPr>
              </m:sSupPr>
              <m:e>
                <m:r>
                  <m:rPr>
                    <m:sty m:val="p"/>
                  </m:rPr>
                  <w:rPr>
                    <w:rFonts w:ascii="Cambria Math" w:eastAsiaTheme="minorEastAsia" w:hAnsi="Cambria Math" w:cs="Times New Roman"/>
                    <w:color w:val="000000" w:themeColor="text1"/>
                    <w:sz w:val="28"/>
                    <w:szCs w:val="28"/>
                    <w:vertAlign w:val="subscript"/>
                  </w:rPr>
                  <m:t>H</m:t>
                </m:r>
              </m:e>
              <m:sup>
                <m:r>
                  <m:rPr>
                    <m:sty m:val="p"/>
                  </m:rPr>
                  <w:rPr>
                    <w:rFonts w:ascii="Cambria Math" w:eastAsiaTheme="minorEastAsia" w:hAnsi="Cambria Math" w:cs="Times New Roman"/>
                    <w:color w:val="000000" w:themeColor="text1"/>
                    <w:sz w:val="28"/>
                    <w:szCs w:val="28"/>
                    <w:vertAlign w:val="subscript"/>
                  </w:rPr>
                  <m:t>+</m:t>
                </m:r>
              </m:sup>
            </m:sSup>
          </m:e>
        </m:d>
        <m:r>
          <m:rPr>
            <m:sty m:val="p"/>
          </m:rPr>
          <w:rPr>
            <w:rFonts w:ascii="Cambria Math" w:eastAsiaTheme="minorEastAsia" w:hAnsi="Cambria Math" w:cs="Times New Roman"/>
            <w:color w:val="000000" w:themeColor="text1"/>
            <w:sz w:val="28"/>
            <w:szCs w:val="28"/>
            <w:vertAlign w:val="subscript"/>
          </w:rPr>
          <m:t>=a</m:t>
        </m:r>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r>
          <m:rPr>
            <m:sty m:val="p"/>
          </m:rPr>
          <w:rPr>
            <w:rFonts w:ascii="Cambria Math" w:eastAsiaTheme="minorEastAsia" w:hAnsi="Cambria Math" w:cs="Times New Roman"/>
            <w:color w:val="000000" w:themeColor="text1"/>
            <w:sz w:val="28"/>
            <w:szCs w:val="28"/>
            <w:vertAlign w:val="subscript"/>
          </w:rPr>
          <m:t xml:space="preserve">, </m:t>
        </m:r>
        <m:d>
          <m:dPr>
            <m:begChr m:val="["/>
            <m:endChr m:val="]"/>
            <m:ctrlPr>
              <w:rPr>
                <w:rFonts w:ascii="Cambria Math" w:eastAsiaTheme="minorEastAsia" w:hAnsi="Cambria Math" w:cs="Times New Roman"/>
                <w:color w:val="000000" w:themeColor="text1"/>
                <w:sz w:val="28"/>
                <w:szCs w:val="28"/>
                <w:vertAlign w:val="subscript"/>
                <w:lang w:val="en-US"/>
              </w:rPr>
            </m:ctrlPr>
          </m:dPr>
          <m:e>
            <m:sSup>
              <m:sSupPr>
                <m:ctrlPr>
                  <w:rPr>
                    <w:rFonts w:ascii="Cambria Math" w:eastAsiaTheme="minorEastAsia" w:hAnsi="Cambria Math" w:cs="Times New Roman"/>
                    <w:color w:val="000000" w:themeColor="text1"/>
                    <w:sz w:val="28"/>
                    <w:szCs w:val="28"/>
                    <w:vertAlign w:val="subscript"/>
                    <w:lang w:val="en-US"/>
                  </w:rPr>
                </m:ctrlPr>
              </m:sSupPr>
              <m:e>
                <m:r>
                  <m:rPr>
                    <m:sty m:val="p"/>
                  </m:rPr>
                  <w:rPr>
                    <w:rFonts w:ascii="Cambria Math" w:eastAsiaTheme="minorEastAsia" w:hAnsi="Cambria Math" w:cs="Times New Roman"/>
                    <w:color w:val="000000" w:themeColor="text1"/>
                    <w:sz w:val="28"/>
                    <w:szCs w:val="28"/>
                    <w:vertAlign w:val="subscript"/>
                    <w:lang w:val="en-US"/>
                  </w:rPr>
                  <m:t>An</m:t>
                </m:r>
              </m:e>
              <m:sup>
                <m:r>
                  <m:rPr>
                    <m:sty m:val="p"/>
                  </m:rPr>
                  <w:rPr>
                    <w:rFonts w:ascii="Cambria Math" w:eastAsiaTheme="minorEastAsia" w:hAnsi="Cambria Math" w:cs="Times New Roman"/>
                    <w:color w:val="000000" w:themeColor="text1"/>
                    <w:sz w:val="28"/>
                    <w:szCs w:val="28"/>
                    <w:vertAlign w:val="subscript"/>
                  </w:rPr>
                  <m:t>-</m:t>
                </m:r>
              </m:sup>
            </m:sSup>
          </m:e>
        </m:d>
        <m:r>
          <m:rPr>
            <m:sty m:val="p"/>
          </m:rPr>
          <w:rPr>
            <w:rFonts w:ascii="Cambria Math" w:eastAsiaTheme="minorEastAsia" w:hAnsi="Cambria Math" w:cs="Times New Roman"/>
            <w:color w:val="000000" w:themeColor="text1"/>
            <w:sz w:val="28"/>
            <w:szCs w:val="28"/>
            <w:vertAlign w:val="subscript"/>
          </w:rPr>
          <m:t>=</m:t>
        </m:r>
        <m:r>
          <m:rPr>
            <m:sty m:val="p"/>
          </m:rPr>
          <w:rPr>
            <w:rFonts w:ascii="Cambria Math" w:eastAsiaTheme="minorEastAsia" w:hAnsi="Cambria Math" w:cs="Times New Roman"/>
            <w:color w:val="000000" w:themeColor="text1"/>
            <w:sz w:val="28"/>
            <w:szCs w:val="28"/>
            <w:vertAlign w:val="subscript"/>
            <w:lang w:val="en-US"/>
          </w:rPr>
          <m:t>a</m:t>
        </m:r>
        <m:sSub>
          <m:sSubPr>
            <m:ctrlPr>
              <w:rPr>
                <w:rFonts w:ascii="Cambria Math" w:eastAsiaTheme="minorEastAsia" w:hAnsi="Cambria Math" w:cs="Times New Roman"/>
                <w:color w:val="000000" w:themeColor="text1"/>
                <w:sz w:val="28"/>
                <w:szCs w:val="28"/>
                <w:vertAlign w:val="subscript"/>
                <w:lang w:val="en-US"/>
              </w:rPr>
            </m:ctrlPr>
          </m:sSubPr>
          <m:e>
            <m:r>
              <m:rPr>
                <m:sty m:val="p"/>
              </m:rPr>
              <w:rPr>
                <w:rFonts w:ascii="Cambria Math" w:eastAsiaTheme="minorEastAsia" w:hAnsi="Cambria Math" w:cs="Times New Roman"/>
                <w:color w:val="000000" w:themeColor="text1"/>
                <w:sz w:val="28"/>
                <w:szCs w:val="28"/>
                <w:vertAlign w:val="subscript"/>
                <w:lang w:val="en-US"/>
              </w:rPr>
              <m:t>C</m:t>
            </m:r>
          </m:e>
          <m:sub>
            <m:r>
              <m:rPr>
                <m:sty m:val="p"/>
              </m:rPr>
              <w:rPr>
                <w:rFonts w:ascii="Cambria Math" w:eastAsiaTheme="minorEastAsia" w:hAnsi="Cambria Math" w:cs="Times New Roman"/>
                <w:color w:val="000000" w:themeColor="text1"/>
                <w:sz w:val="28"/>
                <w:szCs w:val="28"/>
                <w:vertAlign w:val="subscript"/>
              </w:rPr>
              <m:t>общ</m:t>
            </m:r>
          </m:sub>
        </m:sSub>
      </m:oMath>
      <w:r w:rsidRPr="008B25A6">
        <w:rPr>
          <w:rFonts w:ascii="Times New Roman" w:eastAsiaTheme="minorEastAsia" w:hAnsi="Times New Roman" w:cs="Times New Roman"/>
          <w:color w:val="000000" w:themeColor="text1"/>
          <w:sz w:val="28"/>
          <w:szCs w:val="28"/>
          <w:vertAlign w:val="subscript"/>
        </w:rPr>
        <w:t xml:space="preserve"> </w:t>
      </w:r>
      <w:r w:rsidRPr="008B25A6">
        <w:rPr>
          <w:rFonts w:ascii="Times New Roman" w:eastAsiaTheme="minorEastAsia" w:hAnsi="Times New Roman" w:cs="Times New Roman"/>
          <w:color w:val="000000" w:themeColor="text1"/>
          <w:sz w:val="28"/>
          <w:szCs w:val="28"/>
        </w:rPr>
        <w:tab/>
      </w:r>
      <w:r w:rsidRPr="008B25A6">
        <w:rPr>
          <w:rFonts w:ascii="Times New Roman" w:eastAsiaTheme="minorEastAsia" w:hAnsi="Times New Roman" w:cs="Times New Roman"/>
          <w:color w:val="000000" w:themeColor="text1"/>
          <w:sz w:val="28"/>
          <w:szCs w:val="28"/>
        </w:rPr>
        <w:tab/>
      </w:r>
      <w:r w:rsidRPr="008B25A6">
        <w:rPr>
          <w:rFonts w:ascii="Times New Roman" w:eastAsiaTheme="minorEastAsia" w:hAnsi="Times New Roman" w:cs="Times New Roman"/>
          <w:color w:val="000000" w:themeColor="text1"/>
          <w:sz w:val="28"/>
          <w:szCs w:val="28"/>
        </w:rPr>
        <w:tab/>
        <w:t>(</w:t>
      </w:r>
      <w:r>
        <w:rPr>
          <w:rFonts w:ascii="Times New Roman" w:eastAsiaTheme="minorEastAsia" w:hAnsi="Times New Roman" w:cs="Times New Roman"/>
          <w:color w:val="000000" w:themeColor="text1"/>
          <w:sz w:val="28"/>
          <w:szCs w:val="28"/>
        </w:rPr>
        <w:t>26</w:t>
      </w:r>
      <w:r w:rsidRPr="008B25A6">
        <w:rPr>
          <w:rFonts w:ascii="Times New Roman" w:eastAsiaTheme="minorEastAsia" w:hAnsi="Times New Roman" w:cs="Times New Roman"/>
          <w:color w:val="000000" w:themeColor="text1"/>
          <w:sz w:val="28"/>
          <w:szCs w:val="28"/>
        </w:rPr>
        <w:t>.5)</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где </w:t>
      </w:r>
      <m:oMath>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oMath>
      <w:r w:rsidRPr="008B25A6">
        <w:rPr>
          <w:rFonts w:ascii="Times New Roman" w:eastAsiaTheme="minorEastAsia" w:hAnsi="Times New Roman" w:cs="Times New Roman"/>
          <w:color w:val="000000" w:themeColor="text1"/>
          <w:sz w:val="28"/>
          <w:szCs w:val="28"/>
          <w:vertAlign w:val="subscript"/>
        </w:rPr>
        <w:t xml:space="preserve"> </w:t>
      </w:r>
      <w:r w:rsidRPr="008B25A6">
        <w:rPr>
          <w:rFonts w:ascii="Times New Roman" w:eastAsiaTheme="minorEastAsia" w:hAnsi="Times New Roman" w:cs="Times New Roman"/>
          <w:color w:val="000000" w:themeColor="text1"/>
          <w:sz w:val="28"/>
          <w:szCs w:val="28"/>
        </w:rPr>
        <w:t xml:space="preserve">– общая концентрация электролита </w:t>
      </w:r>
      <w:r w:rsidRPr="008B25A6">
        <w:rPr>
          <w:rFonts w:ascii="Times New Roman" w:eastAsiaTheme="minorEastAsia" w:hAnsi="Times New Roman" w:cs="Times New Roman"/>
          <w:color w:val="000000" w:themeColor="text1"/>
          <w:sz w:val="28"/>
          <w:szCs w:val="28"/>
          <w:lang w:val="en-US"/>
        </w:rPr>
        <w:t>HAn</w:t>
      </w:r>
      <w:r w:rsidRPr="008B25A6">
        <w:rPr>
          <w:rFonts w:ascii="Times New Roman" w:eastAsiaTheme="minorEastAsia" w:hAnsi="Times New Roman" w:cs="Times New Roman"/>
          <w:color w:val="000000" w:themeColor="text1"/>
          <w:sz w:val="28"/>
          <w:szCs w:val="28"/>
        </w:rPr>
        <w:t>, т.е. концентрация недиссоциированых и диссоциированных молекул;</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m:oMath>
        <m:r>
          <m:rPr>
            <m:sty m:val="p"/>
          </m:rPr>
          <w:rPr>
            <w:rFonts w:ascii="Cambria Math" w:eastAsiaTheme="minorEastAsia" w:hAnsi="Cambria Math" w:cs="Times New Roman"/>
            <w:color w:val="000000" w:themeColor="text1"/>
            <w:sz w:val="28"/>
            <w:szCs w:val="28"/>
            <w:vertAlign w:val="subscript"/>
          </w:rPr>
          <m:t xml:space="preserve">        a</m:t>
        </m:r>
      </m:oMath>
      <w:r w:rsidRPr="008B25A6">
        <w:rPr>
          <w:rFonts w:ascii="Times New Roman" w:eastAsiaTheme="minorEastAsia" w:hAnsi="Times New Roman" w:cs="Times New Roman"/>
          <w:color w:val="000000" w:themeColor="text1"/>
          <w:sz w:val="28"/>
          <w:szCs w:val="28"/>
          <w:vertAlign w:val="subscript"/>
        </w:rPr>
        <w:t xml:space="preserve"> </w:t>
      </w:r>
      <w:r w:rsidRPr="008B25A6">
        <w:rPr>
          <w:rFonts w:ascii="Times New Roman" w:eastAsiaTheme="minorEastAsia" w:hAnsi="Times New Roman" w:cs="Times New Roman"/>
          <w:color w:val="000000" w:themeColor="text1"/>
          <w:sz w:val="28"/>
          <w:szCs w:val="28"/>
        </w:rPr>
        <w:t>– правильная дробь.</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В случае бинарного электролита типа </w:t>
      </w:r>
      <w:r w:rsidRPr="008B25A6">
        <w:rPr>
          <w:rFonts w:ascii="Times New Roman" w:eastAsiaTheme="minorEastAsia" w:hAnsi="Times New Roman" w:cs="Times New Roman"/>
          <w:color w:val="000000" w:themeColor="text1"/>
          <w:sz w:val="28"/>
          <w:szCs w:val="28"/>
          <w:lang w:val="en-US"/>
        </w:rPr>
        <w:t>HAn</w:t>
      </w:r>
      <w:r w:rsidRPr="008B25A6">
        <w:rPr>
          <w:rFonts w:ascii="Times New Roman" w:eastAsiaTheme="minorEastAsia" w:hAnsi="Times New Roman" w:cs="Times New Roman"/>
          <w:color w:val="000000" w:themeColor="text1"/>
          <w:sz w:val="28"/>
          <w:szCs w:val="28"/>
        </w:rPr>
        <w:t xml:space="preserve"> каждая молекула </w:t>
      </w:r>
      <w:r w:rsidRPr="008B25A6">
        <w:rPr>
          <w:rFonts w:ascii="Times New Roman" w:eastAsiaTheme="minorEastAsia" w:hAnsi="Times New Roman" w:cs="Times New Roman"/>
          <w:color w:val="000000" w:themeColor="text1"/>
          <w:sz w:val="28"/>
          <w:szCs w:val="28"/>
          <w:lang w:val="en-US"/>
        </w:rPr>
        <w:t>HAn</w:t>
      </w:r>
      <w:r w:rsidRPr="008B25A6">
        <w:rPr>
          <w:rFonts w:ascii="Times New Roman" w:eastAsiaTheme="minorEastAsia" w:hAnsi="Times New Roman" w:cs="Times New Roman"/>
          <w:color w:val="000000" w:themeColor="text1"/>
          <w:sz w:val="28"/>
          <w:szCs w:val="28"/>
        </w:rPr>
        <w:t xml:space="preserve"> образует по одному катиону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lang w:val="en-US"/>
              </w:rPr>
              <m:t>H</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 xml:space="preserve"> и одному аниону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An</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 поэтому концентрация недиссоциированной части электролита может быть представлена так:</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vertAlign w:val="subscript"/>
        </w:rPr>
      </w:pPr>
      <m:oMathPara>
        <m:oMath>
          <m:d>
            <m:dPr>
              <m:begChr m:val="["/>
              <m:endChr m:val="]"/>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HAn</m:t>
              </m:r>
            </m:e>
          </m:d>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r>
            <m:rPr>
              <m:sty m:val="p"/>
            </m:rPr>
            <w:rPr>
              <w:rFonts w:ascii="Cambria Math" w:eastAsiaTheme="minorEastAsia" w:hAnsi="Cambria Math" w:cs="Times New Roman"/>
              <w:color w:val="000000" w:themeColor="text1"/>
              <w:sz w:val="28"/>
              <w:szCs w:val="28"/>
              <w:vertAlign w:val="subscript"/>
            </w:rPr>
            <m:t>-</m:t>
          </m:r>
          <m:d>
            <m:dPr>
              <m:begChr m:val="["/>
              <m:endChr m:val="]"/>
              <m:ctrlPr>
                <w:rPr>
                  <w:rFonts w:ascii="Cambria Math" w:eastAsiaTheme="minorEastAsia" w:hAnsi="Cambria Math" w:cs="Times New Roman"/>
                  <w:color w:val="000000" w:themeColor="text1"/>
                  <w:sz w:val="28"/>
                  <w:szCs w:val="28"/>
                  <w:vertAlign w:val="subscript"/>
                </w:rPr>
              </m:ctrlPr>
            </m:dPr>
            <m:e>
              <m:sSup>
                <m:sSupPr>
                  <m:ctrlPr>
                    <w:rPr>
                      <w:rFonts w:ascii="Cambria Math" w:eastAsiaTheme="minorEastAsia" w:hAnsi="Cambria Math" w:cs="Times New Roman"/>
                      <w:color w:val="000000" w:themeColor="text1"/>
                      <w:sz w:val="28"/>
                      <w:szCs w:val="28"/>
                      <w:vertAlign w:val="subscript"/>
                    </w:rPr>
                  </m:ctrlPr>
                </m:sSupPr>
                <m:e>
                  <m:r>
                    <m:rPr>
                      <m:sty m:val="p"/>
                    </m:rPr>
                    <w:rPr>
                      <w:rFonts w:ascii="Cambria Math" w:eastAsiaTheme="minorEastAsia" w:hAnsi="Cambria Math" w:cs="Times New Roman"/>
                      <w:color w:val="000000" w:themeColor="text1"/>
                      <w:sz w:val="28"/>
                      <w:szCs w:val="28"/>
                      <w:vertAlign w:val="subscript"/>
                    </w:rPr>
                    <m:t>H</m:t>
                  </m:r>
                </m:e>
                <m:sup>
                  <m:r>
                    <m:rPr>
                      <m:sty m:val="p"/>
                    </m:rPr>
                    <w:rPr>
                      <w:rFonts w:ascii="Cambria Math" w:eastAsiaTheme="minorEastAsia" w:hAnsi="Cambria Math" w:cs="Times New Roman"/>
                      <w:color w:val="000000" w:themeColor="text1"/>
                      <w:sz w:val="28"/>
                      <w:szCs w:val="28"/>
                      <w:vertAlign w:val="subscript"/>
                    </w:rPr>
                    <m:t>+</m:t>
                  </m:r>
                </m:sup>
              </m:sSup>
            </m:e>
          </m:d>
          <m:r>
            <m:rPr>
              <m:sty m:val="p"/>
            </m:rPr>
            <w:rPr>
              <w:rFonts w:ascii="Cambria Math" w:eastAsiaTheme="minorEastAsia" w:hAnsi="Cambria Math" w:cs="Times New Roman"/>
              <w:color w:val="000000" w:themeColor="text1"/>
              <w:sz w:val="28"/>
              <w:szCs w:val="28"/>
              <w:vertAlign w:val="subscript"/>
            </w:rPr>
            <m:t>=</m:t>
          </m:r>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r>
            <m:rPr>
              <m:sty m:val="p"/>
            </m:rPr>
            <w:rPr>
              <w:rFonts w:ascii="Cambria Math" w:eastAsiaTheme="minorEastAsia" w:hAnsi="Cambria Math" w:cs="Times New Roman"/>
              <w:color w:val="000000" w:themeColor="text1"/>
              <w:sz w:val="28"/>
              <w:szCs w:val="28"/>
              <w:vertAlign w:val="subscript"/>
            </w:rPr>
            <m:t>-</m:t>
          </m:r>
          <m:sSup>
            <m:sSupPr>
              <m:ctrlPr>
                <w:rPr>
                  <w:rFonts w:ascii="Cambria Math" w:eastAsiaTheme="minorEastAsia" w:hAnsi="Cambria Math" w:cs="Times New Roman"/>
                  <w:color w:val="000000" w:themeColor="text1"/>
                  <w:sz w:val="28"/>
                  <w:szCs w:val="28"/>
                  <w:vertAlign w:val="subscript"/>
                  <w:lang w:val="en-US"/>
                </w:rPr>
              </m:ctrlPr>
            </m:sSupPr>
            <m:e>
              <m:r>
                <m:rPr>
                  <m:sty m:val="p"/>
                </m:rPr>
                <w:rPr>
                  <w:rFonts w:ascii="Cambria Math" w:eastAsiaTheme="minorEastAsia" w:hAnsi="Cambria Math" w:cs="Times New Roman"/>
                  <w:color w:val="000000" w:themeColor="text1"/>
                  <w:sz w:val="28"/>
                  <w:szCs w:val="28"/>
                  <w:vertAlign w:val="subscript"/>
                  <w:lang w:val="en-US"/>
                </w:rPr>
                <m:t>[An</m:t>
              </m:r>
            </m:e>
            <m:sup>
              <m:r>
                <m:rPr>
                  <m:sty m:val="p"/>
                </m:rPr>
                <w:rPr>
                  <w:rFonts w:ascii="Cambria Math" w:eastAsiaTheme="minorEastAsia" w:hAnsi="Cambria Math" w:cs="Times New Roman"/>
                  <w:color w:val="000000" w:themeColor="text1"/>
                  <w:sz w:val="28"/>
                  <w:szCs w:val="28"/>
                  <w:vertAlign w:val="subscript"/>
                  <w:lang w:val="en-US"/>
                </w:rPr>
                <m:t>-</m:t>
              </m:r>
            </m:sup>
          </m:sSup>
          <m:r>
            <m:rPr>
              <m:sty m:val="p"/>
            </m:rPr>
            <w:rPr>
              <w:rFonts w:ascii="Cambria Math" w:eastAsiaTheme="minorEastAsia" w:hAnsi="Cambria Math" w:cs="Times New Roman"/>
              <w:color w:val="000000" w:themeColor="text1"/>
              <w:sz w:val="28"/>
              <w:szCs w:val="28"/>
              <w:vertAlign w:val="subscript"/>
              <w:lang w:val="en-US"/>
            </w:rPr>
            <m:t>]=</m:t>
          </m:r>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r>
            <m:rPr>
              <m:sty m:val="p"/>
            </m:rPr>
            <w:rPr>
              <w:rFonts w:ascii="Cambria Math" w:eastAsiaTheme="minorEastAsia" w:hAnsi="Cambria Math" w:cs="Times New Roman"/>
              <w:color w:val="000000" w:themeColor="text1"/>
              <w:sz w:val="28"/>
              <w:szCs w:val="28"/>
              <w:vertAlign w:val="subscript"/>
            </w:rPr>
            <m:t>- a</m:t>
          </m:r>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oMath>
      </m:oMathPara>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Подставив эти значения в уравнение (5.5), получим:</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Pr>
          <w:rFonts w:ascii="Times New Roman" w:eastAsiaTheme="minorEastAsia" w:hAnsi="Times New Roman" w:cs="Times New Roman"/>
          <w:color w:val="000000" w:themeColor="text1"/>
          <w:sz w:val="28"/>
          <w:szCs w:val="28"/>
        </w:rPr>
        <w:t xml:space="preserve">                                             </w:t>
      </w:r>
    </w:p>
    <w:p w:rsidR="0076572F" w:rsidRPr="008B25A6" w:rsidRDefault="0076572F" w:rsidP="0076572F">
      <w:pPr>
        <w:spacing w:after="0" w:line="240" w:lineRule="auto"/>
        <w:ind w:firstLine="709"/>
        <w:jc w:val="center"/>
        <w:rPr>
          <w:rFonts w:ascii="Times New Roman" w:eastAsiaTheme="minorEastAsia" w:hAnsi="Times New Roman" w:cs="Times New Roman"/>
          <w:color w:val="000000" w:themeColor="text1"/>
          <w:sz w:val="28"/>
          <w:szCs w:val="28"/>
        </w:rPr>
      </w:pPr>
      <w:r>
        <w:rPr>
          <w:rFonts w:ascii="Times New Roman" w:eastAsiaTheme="minorEastAsia" w:hAnsi="Times New Roman" w:cs="Times New Roman"/>
          <w:color w:val="000000" w:themeColor="text1"/>
          <w:sz w:val="28"/>
          <w:szCs w:val="28"/>
          <w:vertAlign w:val="subscript"/>
        </w:rPr>
        <w:t xml:space="preserve">                                   </w:t>
      </w:r>
      <m:oMath>
        <m:f>
          <m:fPr>
            <m:ctrlPr>
              <w:rPr>
                <w:rFonts w:ascii="Cambria Math" w:eastAsiaTheme="minorEastAsia" w:hAnsi="Cambria Math" w:cs="Times New Roman"/>
                <w:color w:val="000000" w:themeColor="text1"/>
                <w:sz w:val="28"/>
                <w:szCs w:val="28"/>
                <w:vertAlign w:val="subscript"/>
                <w:lang w:val="en-US"/>
              </w:rPr>
            </m:ctrlPr>
          </m:fPr>
          <m:num>
            <m:r>
              <m:rPr>
                <m:sty m:val="p"/>
              </m:rPr>
              <w:rPr>
                <w:rFonts w:ascii="Cambria Math" w:eastAsiaTheme="minorEastAsia" w:hAnsi="Cambria Math" w:cs="Times New Roman"/>
                <w:color w:val="000000" w:themeColor="text1"/>
                <w:sz w:val="28"/>
                <w:szCs w:val="28"/>
                <w:vertAlign w:val="subscript"/>
              </w:rPr>
              <m:t xml:space="preserve">  a</m:t>
            </m:r>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r>
              <m:rPr>
                <m:sty m:val="p"/>
              </m:rPr>
              <w:rPr>
                <w:rFonts w:ascii="Cambria Math" w:eastAsiaTheme="minorEastAsia" w:hAnsi="Cambria Math" w:cs="Times New Roman"/>
                <w:color w:val="000000" w:themeColor="text1"/>
                <w:sz w:val="28"/>
                <w:szCs w:val="28"/>
                <w:vertAlign w:val="subscript"/>
              </w:rPr>
              <m:t>a</m:t>
            </m:r>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ctrlPr>
              <w:rPr>
                <w:rFonts w:ascii="Cambria Math" w:eastAsiaTheme="minorEastAsia" w:hAnsi="Cambria Math" w:cs="Times New Roman"/>
                <w:color w:val="000000" w:themeColor="text1"/>
                <w:sz w:val="28"/>
                <w:szCs w:val="28"/>
                <w:vertAlign w:val="subscript"/>
              </w:rPr>
            </m:ctrlPr>
          </m:num>
          <m:den>
            <m:r>
              <w:rPr>
                <w:rFonts w:ascii="Cambria Math" w:eastAsiaTheme="minorEastAsia" w:hAnsi="Cambria Math" w:cs="Times New Roman"/>
                <w:color w:val="000000" w:themeColor="text1"/>
                <w:sz w:val="28"/>
                <w:szCs w:val="28"/>
                <w:vertAlign w:val="subscript"/>
              </w:rPr>
              <m:t xml:space="preserve">  </m:t>
            </m:r>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r>
              <m:rPr>
                <m:sty m:val="p"/>
              </m:rPr>
              <w:rPr>
                <w:rFonts w:ascii="Cambria Math" w:eastAsiaTheme="minorEastAsia" w:hAnsi="Cambria Math" w:cs="Times New Roman"/>
                <w:color w:val="000000" w:themeColor="text1"/>
                <w:sz w:val="28"/>
                <w:szCs w:val="28"/>
                <w:vertAlign w:val="subscript"/>
              </w:rPr>
              <m:t>-a</m:t>
            </m:r>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den>
        </m:f>
        <m:r>
          <m:rPr>
            <m:sty m:val="p"/>
          </m:rPr>
          <w:rPr>
            <w:rFonts w:ascii="Cambria Math" w:eastAsiaTheme="minorEastAsia" w:hAnsi="Cambria Math" w:cs="Times New Roman"/>
            <w:color w:val="000000" w:themeColor="text1"/>
            <w:sz w:val="28"/>
            <w:szCs w:val="28"/>
            <w:vertAlign w:val="subscript"/>
          </w:rPr>
          <m:t>=</m:t>
        </m:r>
        <m:sSub>
          <m:sSubPr>
            <m:ctrlPr>
              <w:rPr>
                <w:rFonts w:ascii="Cambria Math" w:eastAsiaTheme="minorEastAsia" w:hAnsi="Cambria Math" w:cs="Times New Roman"/>
                <w:color w:val="000000" w:themeColor="text1"/>
                <w:sz w:val="28"/>
                <w:szCs w:val="28"/>
                <w:vertAlign w:val="subscript"/>
                <w:lang w:val="en-US"/>
              </w:rPr>
            </m:ctrlPr>
          </m:sSubPr>
          <m:e>
            <m:r>
              <m:rPr>
                <m:sty m:val="p"/>
              </m:rPr>
              <w:rPr>
                <w:rFonts w:ascii="Cambria Math" w:eastAsiaTheme="minorEastAsia" w:hAnsi="Cambria Math" w:cs="Times New Roman"/>
                <w:color w:val="000000" w:themeColor="text1"/>
                <w:sz w:val="28"/>
                <w:szCs w:val="28"/>
                <w:vertAlign w:val="subscript"/>
                <w:lang w:val="en-US"/>
              </w:rPr>
              <m:t>K</m:t>
            </m:r>
          </m:e>
          <m:sub>
            <m:r>
              <m:rPr>
                <m:sty m:val="p"/>
              </m:rPr>
              <w:rPr>
                <w:rFonts w:ascii="Cambria Math" w:eastAsiaTheme="minorEastAsia" w:hAnsi="Cambria Math" w:cs="Times New Roman"/>
                <w:color w:val="000000" w:themeColor="text1"/>
                <w:sz w:val="28"/>
                <w:szCs w:val="28"/>
                <w:vertAlign w:val="subscript"/>
                <w:lang w:val="en-US"/>
              </w:rPr>
              <m:t>HAn</m:t>
            </m:r>
          </m:sub>
        </m:sSub>
        <m:r>
          <m:rPr>
            <m:sty m:val="p"/>
          </m:rPr>
          <w:rPr>
            <w:rFonts w:ascii="Cambria Math" w:eastAsiaTheme="minorEastAsia" w:hAnsi="Cambria Math" w:cs="Times New Roman"/>
            <w:color w:val="000000" w:themeColor="text1"/>
            <w:sz w:val="28"/>
            <w:szCs w:val="28"/>
            <w:vertAlign w:val="subscript"/>
          </w:rPr>
          <m:t>;</m:t>
        </m:r>
        <m:f>
          <m:fPr>
            <m:ctrlPr>
              <w:rPr>
                <w:rFonts w:ascii="Cambria Math" w:eastAsiaTheme="minorEastAsia" w:hAnsi="Cambria Math" w:cs="Times New Roman"/>
                <w:color w:val="000000" w:themeColor="text1"/>
                <w:sz w:val="28"/>
                <w:szCs w:val="28"/>
                <w:vertAlign w:val="subscript"/>
              </w:rPr>
            </m:ctrlPr>
          </m:fPr>
          <m:num>
            <m:sSup>
              <m:sSupPr>
                <m:ctrlPr>
                  <w:rPr>
                    <w:rFonts w:ascii="Cambria Math" w:eastAsiaTheme="minorEastAsia" w:hAnsi="Cambria Math" w:cs="Times New Roman"/>
                    <w:color w:val="000000" w:themeColor="text1"/>
                    <w:sz w:val="28"/>
                    <w:szCs w:val="28"/>
                    <w:vertAlign w:val="subscript"/>
                  </w:rPr>
                </m:ctrlPr>
              </m:sSupPr>
              <m:e>
                <m:r>
                  <m:rPr>
                    <m:sty m:val="p"/>
                  </m:rPr>
                  <w:rPr>
                    <w:rFonts w:ascii="Cambria Math" w:eastAsiaTheme="minorEastAsia" w:hAnsi="Cambria Math" w:cs="Times New Roman"/>
                    <w:color w:val="000000" w:themeColor="text1"/>
                    <w:sz w:val="28"/>
                    <w:szCs w:val="28"/>
                    <w:vertAlign w:val="subscript"/>
                  </w:rPr>
                  <m:t>a</m:t>
                </m:r>
              </m:e>
              <m:sup>
                <m:r>
                  <m:rPr>
                    <m:sty m:val="p"/>
                  </m:rPr>
                  <w:rPr>
                    <w:rFonts w:ascii="Cambria Math" w:eastAsiaTheme="minorEastAsia" w:hAnsi="Cambria Math" w:cs="Times New Roman"/>
                    <w:color w:val="000000" w:themeColor="text1"/>
                    <w:sz w:val="28"/>
                    <w:szCs w:val="28"/>
                    <w:vertAlign w:val="subscript"/>
                  </w:rPr>
                  <m:t>2</m:t>
                </m:r>
              </m:sup>
            </m:sSup>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ctrlPr>
              <w:rPr>
                <w:rFonts w:ascii="Cambria Math" w:eastAsiaTheme="minorEastAsia" w:hAnsi="Cambria Math" w:cs="Times New Roman"/>
                <w:color w:val="000000" w:themeColor="text1"/>
                <w:sz w:val="28"/>
                <w:szCs w:val="28"/>
                <w:vertAlign w:val="subscript"/>
                <w:lang w:val="en-US"/>
              </w:rPr>
            </m:ctrlPr>
          </m:num>
          <m:den>
            <m:r>
              <m:rPr>
                <m:sty m:val="p"/>
              </m:rPr>
              <w:rPr>
                <w:rFonts w:ascii="Cambria Math" w:eastAsiaTheme="minorEastAsia" w:hAnsi="Cambria Math" w:cs="Times New Roman"/>
                <w:color w:val="000000" w:themeColor="text1"/>
                <w:sz w:val="28"/>
                <w:szCs w:val="28"/>
                <w:vertAlign w:val="subscript"/>
              </w:rPr>
              <m:t>1-a</m:t>
            </m:r>
          </m:den>
        </m:f>
        <m:r>
          <m:rPr>
            <m:sty m:val="p"/>
          </m:rPr>
          <w:rPr>
            <w:rFonts w:ascii="Cambria Math" w:eastAsiaTheme="minorEastAsia" w:hAnsi="Cambria Math" w:cs="Times New Roman"/>
            <w:color w:val="000000" w:themeColor="text1"/>
            <w:sz w:val="28"/>
            <w:szCs w:val="28"/>
            <w:vertAlign w:val="subscript"/>
          </w:rPr>
          <m:t>=</m:t>
        </m:r>
        <m:sSub>
          <m:sSubPr>
            <m:ctrlPr>
              <w:rPr>
                <w:rFonts w:ascii="Cambria Math" w:eastAsiaTheme="minorEastAsia" w:hAnsi="Cambria Math" w:cs="Times New Roman"/>
                <w:color w:val="000000" w:themeColor="text1"/>
                <w:sz w:val="28"/>
                <w:szCs w:val="28"/>
                <w:vertAlign w:val="subscript"/>
                <w:lang w:val="en-US"/>
              </w:rPr>
            </m:ctrlPr>
          </m:sSubPr>
          <m:e>
            <m:r>
              <m:rPr>
                <m:sty m:val="p"/>
              </m:rPr>
              <w:rPr>
                <w:rFonts w:ascii="Cambria Math" w:eastAsiaTheme="minorEastAsia" w:hAnsi="Cambria Math" w:cs="Times New Roman"/>
                <w:color w:val="000000" w:themeColor="text1"/>
                <w:sz w:val="28"/>
                <w:szCs w:val="28"/>
                <w:vertAlign w:val="subscript"/>
                <w:lang w:val="en-US"/>
              </w:rPr>
              <m:t>K</m:t>
            </m:r>
          </m:e>
          <m:sub>
            <m:r>
              <m:rPr>
                <m:sty m:val="p"/>
              </m:rPr>
              <w:rPr>
                <w:rFonts w:ascii="Cambria Math" w:eastAsiaTheme="minorEastAsia" w:hAnsi="Cambria Math" w:cs="Times New Roman"/>
                <w:color w:val="000000" w:themeColor="text1"/>
                <w:sz w:val="28"/>
                <w:szCs w:val="28"/>
                <w:vertAlign w:val="subscript"/>
                <w:lang w:val="en-US"/>
              </w:rPr>
              <m:t>HAn</m:t>
            </m:r>
          </m:sub>
        </m:sSub>
      </m:oMath>
      <w:r w:rsidRPr="008B25A6">
        <w:rPr>
          <w:rFonts w:ascii="Times New Roman" w:eastAsiaTheme="minorEastAsia" w:hAnsi="Times New Roman" w:cs="Times New Roman"/>
          <w:color w:val="000000" w:themeColor="text1"/>
          <w:sz w:val="28"/>
          <w:szCs w:val="28"/>
        </w:rPr>
        <w:tab/>
      </w:r>
      <w:r w:rsidRPr="008B25A6">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 xml:space="preserve">              </w:t>
      </w:r>
      <w:r>
        <w:rPr>
          <w:rFonts w:ascii="Times New Roman" w:eastAsiaTheme="minorEastAsia" w:hAnsi="Times New Roman" w:cs="Times New Roman"/>
          <w:color w:val="000000" w:themeColor="text1"/>
          <w:sz w:val="28"/>
          <w:szCs w:val="28"/>
        </w:rPr>
        <w:tab/>
        <w:t>(26</w:t>
      </w:r>
      <w:r w:rsidRPr="008B25A6">
        <w:rPr>
          <w:rFonts w:ascii="Times New Roman" w:eastAsiaTheme="minorEastAsia" w:hAnsi="Times New Roman" w:cs="Times New Roman"/>
          <w:color w:val="000000" w:themeColor="text1"/>
          <w:sz w:val="28"/>
          <w:szCs w:val="28"/>
        </w:rPr>
        <w:t>.6)</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lastRenderedPageBreak/>
        <w:t>Уравне</w:t>
      </w:r>
      <w:r>
        <w:rPr>
          <w:rFonts w:ascii="Times New Roman" w:eastAsiaTheme="minorEastAsia" w:hAnsi="Times New Roman" w:cs="Times New Roman"/>
          <w:color w:val="000000" w:themeColor="text1"/>
          <w:sz w:val="28"/>
          <w:szCs w:val="28"/>
        </w:rPr>
        <w:t>ние (26</w:t>
      </w:r>
      <w:r w:rsidRPr="008B25A6">
        <w:rPr>
          <w:rFonts w:ascii="Times New Roman" w:eastAsiaTheme="minorEastAsia" w:hAnsi="Times New Roman" w:cs="Times New Roman"/>
          <w:color w:val="000000" w:themeColor="text1"/>
          <w:sz w:val="28"/>
          <w:szCs w:val="28"/>
        </w:rPr>
        <w:t>.6) представляет собой выражение закона разбавления, который устанавливает зависимость между степени диссоциации слабого электролита и его концентраций.</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Из этого закона следует, что степень диссоциации слабых электролитов возрастает по мере разбавления раствора.</w:t>
      </w:r>
    </w:p>
    <w:p w:rsidR="0076572F" w:rsidRPr="008B25A6" w:rsidRDefault="0076572F" w:rsidP="0076572F">
      <w:pPr>
        <w:pStyle w:val="a8"/>
        <w:numPr>
          <w:ilvl w:val="0"/>
          <w:numId w:val="5"/>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Чем больше разбавлен раствор, тем больше степень электролитической диссоциации растворённого электролита;</w:t>
      </w:r>
    </w:p>
    <w:p w:rsidR="0076572F" w:rsidRPr="008B25A6" w:rsidRDefault="0076572F" w:rsidP="0076572F">
      <w:pPr>
        <w:pStyle w:val="a8"/>
        <w:numPr>
          <w:ilvl w:val="0"/>
          <w:numId w:val="5"/>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Степень электролитической диссоциации двух сравниваемых электролитов при одинаковой концентрации раствора больше у того электролита, который характеризуется большей константой диссоциации.</w:t>
      </w:r>
    </w:p>
    <w:p w:rsidR="0076572F" w:rsidRPr="008B25A6" w:rsidRDefault="0076572F" w:rsidP="0076572F">
      <w:pPr>
        <w:spacing w:after="0" w:line="240" w:lineRule="auto"/>
        <w:ind w:firstLine="709"/>
        <w:jc w:val="both"/>
        <w:rPr>
          <w:rFonts w:ascii="Times New Roman" w:eastAsiaTheme="minorEastAsia" w:hAnsi="Times New Roman" w:cs="Times New Roman"/>
          <w:i/>
          <w:color w:val="000000" w:themeColor="text1"/>
          <w:sz w:val="28"/>
          <w:szCs w:val="28"/>
        </w:rPr>
      </w:pPr>
      <w:r w:rsidRPr="008B25A6">
        <w:rPr>
          <w:rFonts w:ascii="Times New Roman" w:eastAsiaTheme="minorEastAsia" w:hAnsi="Times New Roman" w:cs="Times New Roman"/>
          <w:i/>
          <w:color w:val="000000" w:themeColor="text1"/>
          <w:sz w:val="28"/>
          <w:szCs w:val="28"/>
        </w:rPr>
        <w:t>Влияние воды на свойства и поведение растворённого вещества</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Вода является одним из важнейших растворителей, применяемых в практике аналитической химии, поэтому изучение влияния воды на свойства и поведение растворённого вещества представляет большой практический и теоретический интерес. Ниже рассматриваются некоторые аспекты влияния воды на растворённые вещества, а также на протекающие в водной среде реакции.</w:t>
      </w:r>
    </w:p>
    <w:p w:rsidR="0076572F" w:rsidRPr="008B25A6" w:rsidRDefault="0076572F" w:rsidP="0076572F">
      <w:pPr>
        <w:pStyle w:val="a8"/>
        <w:numPr>
          <w:ilvl w:val="0"/>
          <w:numId w:val="6"/>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Электролиты с ионной кристаллической решёткой в водном растворе находятся только в виде ионов, сольватированных молекулами воды.</w:t>
      </w:r>
    </w:p>
    <w:p w:rsidR="0076572F" w:rsidRPr="008B25A6" w:rsidRDefault="0076572F" w:rsidP="0076572F">
      <w:pPr>
        <w:pStyle w:val="a8"/>
        <w:numPr>
          <w:ilvl w:val="0"/>
          <w:numId w:val="6"/>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В реакциях, сопровождающихся образованием малорастворимых в воде соединений, в водных растворах выпадают осадки (например,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BaSO</m:t>
            </m:r>
          </m:e>
          <m:sub>
            <m:r>
              <m:rPr>
                <m:sty m:val="p"/>
              </m:rPr>
              <w:rPr>
                <w:rFonts w:ascii="Cambria Math" w:eastAsiaTheme="minorEastAsia" w:hAnsi="Cambria Math" w:cs="Times New Roman"/>
                <w:color w:val="000000" w:themeColor="text1"/>
                <w:sz w:val="28"/>
                <w:szCs w:val="28"/>
              </w:rPr>
              <m:t>4</m:t>
            </m:r>
          </m:sub>
        </m:sSub>
        <m:r>
          <m:rPr>
            <m:sty m:val="p"/>
          </m:rPr>
          <w:rPr>
            <w:rFonts w:ascii="Cambria Math" w:eastAsiaTheme="minorEastAsia" w:hAnsi="Cambria Math" w:cs="Times New Roman"/>
            <w:color w:val="000000" w:themeColor="text1"/>
            <w:sz w:val="28"/>
            <w:szCs w:val="28"/>
          </w:rPr>
          <m:t xml:space="preserve">, </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PbCrO</m:t>
            </m:r>
          </m:e>
          <m:sub>
            <m:r>
              <m:rPr>
                <m:sty m:val="p"/>
              </m:rPr>
              <w:rPr>
                <w:rFonts w:ascii="Cambria Math" w:eastAsiaTheme="minorEastAsia" w:hAnsi="Cambria Math" w:cs="Times New Roman"/>
                <w:color w:val="000000" w:themeColor="text1"/>
                <w:sz w:val="28"/>
                <w:szCs w:val="28"/>
              </w:rPr>
              <m:t>4</m:t>
            </m:r>
          </m:sub>
        </m:sSub>
        <m:r>
          <m:rPr>
            <m:sty m:val="p"/>
          </m:rPr>
          <w:rPr>
            <w:rFonts w:ascii="Cambria Math" w:eastAsiaTheme="minorEastAsia" w:hAnsi="Cambria Math" w:cs="Times New Roman"/>
            <w:color w:val="000000" w:themeColor="text1"/>
            <w:sz w:val="28"/>
            <w:szCs w:val="28"/>
          </w:rPr>
          <m:t xml:space="preserve">, </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FePO</m:t>
            </m:r>
          </m:e>
          <m:sub>
            <m:r>
              <m:rPr>
                <m:sty m:val="p"/>
              </m:rPr>
              <w:rPr>
                <w:rFonts w:ascii="Cambria Math" w:eastAsiaTheme="minorEastAsia" w:hAnsi="Cambria Math" w:cs="Times New Roman"/>
                <w:color w:val="000000" w:themeColor="text1"/>
                <w:sz w:val="28"/>
                <w:szCs w:val="28"/>
              </w:rPr>
              <m:t>4</m:t>
            </m:r>
          </m:sub>
        </m:sSub>
      </m:oMath>
      <w:r w:rsidRPr="008B25A6">
        <w:rPr>
          <w:rFonts w:ascii="Times New Roman" w:eastAsiaTheme="minorEastAsia" w:hAnsi="Times New Roman" w:cs="Times New Roman"/>
          <w:color w:val="000000" w:themeColor="text1"/>
          <w:sz w:val="28"/>
          <w:szCs w:val="28"/>
        </w:rPr>
        <w:t xml:space="preserve"> и др.).</w:t>
      </w:r>
    </w:p>
    <w:p w:rsidR="0076572F" w:rsidRPr="008B25A6" w:rsidRDefault="0076572F" w:rsidP="0076572F">
      <w:pPr>
        <w:pStyle w:val="a8"/>
        <w:numPr>
          <w:ilvl w:val="0"/>
          <w:numId w:val="6"/>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В реакциях окисления – восстановления вода играет роль среды и катализатора. Многие реакции окисления – восстановления в отсутствие воды протекают медленно или не идут совсем.</w:t>
      </w:r>
    </w:p>
    <w:p w:rsidR="0076572F" w:rsidRPr="008B25A6" w:rsidRDefault="0076572F" w:rsidP="0076572F">
      <w:pPr>
        <w:pStyle w:val="a8"/>
        <w:numPr>
          <w:ilvl w:val="0"/>
          <w:numId w:val="6"/>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Многие вещества, не проявляющие кислотно-основных свойств в других (неводных) растворах, ведут себя в водной среде как кислоты или основания.</w:t>
      </w:r>
    </w:p>
    <w:p w:rsidR="0076572F" w:rsidRPr="008B25A6" w:rsidRDefault="0076572F" w:rsidP="0076572F">
      <w:pPr>
        <w:pStyle w:val="a8"/>
        <w:numPr>
          <w:ilvl w:val="0"/>
          <w:numId w:val="6"/>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Электролиты под влиянием воды, молекулы которой являются типичными резко выраженными диполями, способными притягиваться преимущественно к положительным ионам металлов, образуют кристаллогидраты, например</w:t>
      </w:r>
      <m:oMath>
        <m:r>
          <w:rPr>
            <w:rFonts w:ascii="Cambria Math" w:eastAsiaTheme="minorEastAsia" w:hAnsi="Cambria Math" w:cs="Times New Roman"/>
            <w:color w:val="000000" w:themeColor="text1"/>
            <w:sz w:val="28"/>
            <w:szCs w:val="28"/>
          </w:rPr>
          <m:t xml:space="preserve"> </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CoCl</m:t>
            </m:r>
          </m:e>
          <m:sub>
            <m:r>
              <m:rPr>
                <m:sty m:val="p"/>
              </m:rPr>
              <w:rPr>
                <w:rFonts w:ascii="Cambria Math" w:eastAsiaTheme="minorEastAsia" w:hAnsi="Cambria Math" w:cs="Times New Roman"/>
                <w:color w:val="000000" w:themeColor="text1"/>
                <w:sz w:val="28"/>
                <w:szCs w:val="28"/>
              </w:rPr>
              <m:t>2</m:t>
            </m:r>
          </m:sub>
        </m:sSub>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6H</m:t>
            </m:r>
          </m:e>
          <m:sub>
            <m:r>
              <m:rPr>
                <m:sty m:val="p"/>
              </m:rPr>
              <w:rPr>
                <w:rFonts w:ascii="Cambria Math" w:eastAsiaTheme="minorEastAsia" w:hAnsi="Cambria Math" w:cs="Times New Roman"/>
                <w:color w:val="000000" w:themeColor="text1"/>
                <w:sz w:val="28"/>
                <w:szCs w:val="28"/>
              </w:rPr>
              <m:t>2</m:t>
            </m:r>
          </m:sub>
        </m:sSub>
        <m:r>
          <m:rPr>
            <m:sty m:val="p"/>
          </m:rPr>
          <w:rPr>
            <w:rFonts w:ascii="Cambria Math" w:eastAsiaTheme="minorEastAsia" w:hAnsi="Cambria Math" w:cs="Times New Roman"/>
            <w:color w:val="000000" w:themeColor="text1"/>
            <w:sz w:val="28"/>
            <w:szCs w:val="28"/>
          </w:rPr>
          <m:t xml:space="preserve">O, </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CuSO</m:t>
            </m:r>
          </m:e>
          <m:sub>
            <m:r>
              <m:rPr>
                <m:sty m:val="p"/>
              </m:rPr>
              <w:rPr>
                <w:rFonts w:ascii="Cambria Math" w:eastAsiaTheme="minorEastAsia" w:hAnsi="Cambria Math" w:cs="Times New Roman"/>
                <w:color w:val="000000" w:themeColor="text1"/>
                <w:sz w:val="28"/>
                <w:szCs w:val="28"/>
              </w:rPr>
              <m:t>4</m:t>
            </m:r>
          </m:sub>
        </m:sSub>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5H</m:t>
            </m:r>
          </m:e>
          <m:sub>
            <m:r>
              <m:rPr>
                <m:sty m:val="p"/>
              </m:rPr>
              <w:rPr>
                <w:rFonts w:ascii="Cambria Math" w:eastAsiaTheme="minorEastAsia" w:hAnsi="Cambria Math" w:cs="Times New Roman"/>
                <w:color w:val="000000" w:themeColor="text1"/>
                <w:sz w:val="28"/>
                <w:szCs w:val="28"/>
              </w:rPr>
              <m:t>2</m:t>
            </m:r>
          </m:sub>
        </m:sSub>
        <m:r>
          <m:rPr>
            <m:sty m:val="p"/>
          </m:rPr>
          <w:rPr>
            <w:rFonts w:ascii="Cambria Math" w:eastAsiaTheme="minorEastAsia" w:hAnsi="Cambria Math" w:cs="Times New Roman"/>
            <w:color w:val="000000" w:themeColor="text1"/>
            <w:sz w:val="28"/>
            <w:szCs w:val="28"/>
          </w:rPr>
          <m:t xml:space="preserve">O </m:t>
        </m:r>
      </m:oMath>
      <w:r w:rsidRPr="008B25A6">
        <w:rPr>
          <w:rFonts w:ascii="Times New Roman" w:eastAsiaTheme="minorEastAsia" w:hAnsi="Times New Roman" w:cs="Times New Roman"/>
          <w:color w:val="000000" w:themeColor="text1"/>
          <w:sz w:val="28"/>
          <w:szCs w:val="28"/>
        </w:rPr>
        <w:t>и др.</w:t>
      </w:r>
    </w:p>
    <w:p w:rsidR="0076572F" w:rsidRPr="008B25A6" w:rsidRDefault="0076572F" w:rsidP="0076572F">
      <w:pPr>
        <w:spacing w:after="0" w:line="240" w:lineRule="auto"/>
        <w:ind w:firstLine="709"/>
        <w:jc w:val="both"/>
        <w:rPr>
          <w:rFonts w:ascii="Times New Roman" w:eastAsiaTheme="minorEastAsia" w:hAnsi="Times New Roman" w:cs="Times New Roman"/>
          <w:i/>
          <w:color w:val="000000" w:themeColor="text1"/>
          <w:sz w:val="28"/>
          <w:szCs w:val="28"/>
        </w:rPr>
      </w:pPr>
      <w:r w:rsidRPr="008B25A6">
        <w:rPr>
          <w:rFonts w:ascii="Times New Roman" w:eastAsiaTheme="minorEastAsia" w:hAnsi="Times New Roman" w:cs="Times New Roman"/>
          <w:i/>
          <w:color w:val="000000" w:themeColor="text1"/>
          <w:sz w:val="28"/>
          <w:szCs w:val="28"/>
        </w:rPr>
        <w:t>Буферные растворы.</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В 0,001 н. растворе хлористоводородной кислоты </w:t>
      </w:r>
      <m:oMath>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e>
        </m:d>
        <m:r>
          <m:rPr>
            <m:sty m:val="p"/>
          </m:rP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-3</m:t>
            </m:r>
          </m:sup>
        </m:sSup>
      </m:oMath>
      <w:r w:rsidRPr="008B25A6">
        <w:rPr>
          <w:rFonts w:ascii="Times New Roman" w:eastAsiaTheme="minorEastAsia" w:hAnsi="Times New Roman" w:cs="Times New Roman"/>
          <w:color w:val="000000" w:themeColor="text1"/>
          <w:sz w:val="28"/>
          <w:szCs w:val="28"/>
        </w:rPr>
        <w:t xml:space="preserve"> моль/л. При разбавлении данного раствора в 10 раз концентрация ионов водорода во вновь полученном растворе тоже уменьшится в 10 раз и станет равной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-3</m:t>
            </m:r>
          </m:sup>
        </m:sSup>
        <m:r>
          <m:rPr>
            <m:sty m:val="p"/>
          </m:rPr>
          <w:rPr>
            <w:rFonts w:ascii="Cambria Math" w:eastAsiaTheme="minorEastAsia" w:hAnsi="Cambria Math" w:cs="Times New Roman"/>
            <w:color w:val="000000" w:themeColor="text1"/>
            <w:sz w:val="28"/>
            <w:szCs w:val="28"/>
          </w:rPr>
          <m:t>:10=</m:t>
        </m:r>
        <m:sSup>
          <m:sSupPr>
            <m:ctrlPr>
              <w:rPr>
                <w:rFonts w:ascii="Cambria Math" w:eastAsiaTheme="minorEastAsia" w:hAnsi="Cambria Math" w:cs="Times New Roman"/>
                <w:color w:val="000000" w:themeColor="text1"/>
                <w:sz w:val="28"/>
                <w:szCs w:val="28"/>
                <w:lang w:val="en-US"/>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-4</m:t>
            </m:r>
          </m:sup>
        </m:sSup>
      </m:oMath>
      <w:r w:rsidRPr="008B25A6">
        <w:rPr>
          <w:rFonts w:ascii="Times New Roman" w:eastAsiaTheme="minorEastAsia" w:hAnsi="Times New Roman" w:cs="Times New Roman"/>
          <w:color w:val="000000" w:themeColor="text1"/>
          <w:sz w:val="28"/>
          <w:szCs w:val="28"/>
        </w:rPr>
        <w:t xml:space="preserve"> моль/л. При добавлении к исходному раствору </w:t>
      </w:r>
      <w:r w:rsidRPr="008B25A6">
        <w:rPr>
          <w:rFonts w:ascii="Times New Roman" w:eastAsiaTheme="minorEastAsia" w:hAnsi="Times New Roman" w:cs="Times New Roman"/>
          <w:color w:val="000000" w:themeColor="text1"/>
          <w:sz w:val="28"/>
          <w:szCs w:val="28"/>
          <w:lang w:val="en-US"/>
        </w:rPr>
        <w:t>HCl</w:t>
      </w:r>
      <w:r w:rsidRPr="008B25A6">
        <w:rPr>
          <w:rFonts w:ascii="Times New Roman" w:eastAsiaTheme="minorEastAsia" w:hAnsi="Times New Roman" w:cs="Times New Roman"/>
          <w:color w:val="000000" w:themeColor="text1"/>
          <w:sz w:val="28"/>
          <w:szCs w:val="28"/>
        </w:rPr>
        <w:t xml:space="preserve"> более концентрированного раствора </w:t>
      </w:r>
      <w:r w:rsidRPr="008B25A6">
        <w:rPr>
          <w:rFonts w:ascii="Times New Roman" w:eastAsiaTheme="minorEastAsia" w:hAnsi="Times New Roman" w:cs="Times New Roman"/>
          <w:color w:val="000000" w:themeColor="text1"/>
          <w:sz w:val="28"/>
          <w:szCs w:val="28"/>
          <w:lang w:val="en-US"/>
        </w:rPr>
        <w:t>HCl</w:t>
      </w:r>
      <w:r w:rsidRPr="008B25A6">
        <w:rPr>
          <w:rFonts w:ascii="Times New Roman" w:eastAsiaTheme="minorEastAsia" w:hAnsi="Times New Roman" w:cs="Times New Roman"/>
          <w:color w:val="000000" w:themeColor="text1"/>
          <w:sz w:val="28"/>
          <w:szCs w:val="28"/>
        </w:rPr>
        <w:t xml:space="preserve">, например, равного объёма 0.2 н. раствора </w:t>
      </w:r>
      <w:r w:rsidRPr="008B25A6">
        <w:rPr>
          <w:rFonts w:ascii="Times New Roman" w:eastAsiaTheme="minorEastAsia" w:hAnsi="Times New Roman" w:cs="Times New Roman"/>
          <w:color w:val="000000" w:themeColor="text1"/>
          <w:sz w:val="28"/>
          <w:szCs w:val="28"/>
          <w:lang w:val="en-US"/>
        </w:rPr>
        <w:t>HCl</w:t>
      </w:r>
      <w:r w:rsidRPr="008B25A6">
        <w:rPr>
          <w:rFonts w:ascii="Times New Roman" w:eastAsiaTheme="minorEastAsia" w:hAnsi="Times New Roman" w:cs="Times New Roman"/>
          <w:color w:val="000000" w:themeColor="text1"/>
          <w:sz w:val="28"/>
          <w:szCs w:val="28"/>
        </w:rPr>
        <w:t>, концентрация ионов водорода до вновь полученном растворе увеличивается:</w:t>
      </w:r>
    </w:p>
    <w:p w:rsidR="0076572F" w:rsidRPr="008B25A6" w:rsidRDefault="0076572F" w:rsidP="0076572F">
      <w:pPr>
        <w:spacing w:after="0" w:line="240" w:lineRule="auto"/>
        <w:ind w:firstLine="709"/>
        <w:jc w:val="center"/>
        <w:rPr>
          <w:rFonts w:ascii="Times New Roman" w:eastAsiaTheme="minorEastAsia" w:hAnsi="Times New Roman" w:cs="Times New Roman"/>
          <w:color w:val="000000" w:themeColor="text1"/>
          <w:sz w:val="28"/>
          <w:szCs w:val="28"/>
        </w:rPr>
      </w:pPr>
      <m:oMath>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e>
        </m:d>
        <m:r>
          <m:rPr>
            <m:sty m:val="p"/>
          </m:rPr>
          <w:rPr>
            <w:rFonts w:ascii="Cambria Math" w:eastAsiaTheme="minorEastAsia" w:hAnsi="Cambria Math" w:cs="Times New Roman"/>
            <w:color w:val="000000" w:themeColor="text1"/>
            <w:sz w:val="28"/>
            <w:szCs w:val="28"/>
          </w:rPr>
          <m:t>=(2*</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-1</m:t>
            </m:r>
          </m:sup>
        </m:sSup>
        <m:r>
          <m:rPr>
            <m:sty m:val="p"/>
          </m:rP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-3</m:t>
            </m:r>
          </m:sup>
        </m:sSup>
        <m:r>
          <m:rPr>
            <m:sty m:val="p"/>
          </m:rPr>
          <w:rPr>
            <w:rFonts w:ascii="Cambria Math" w:eastAsiaTheme="minorEastAsia" w:hAnsi="Cambria Math" w:cs="Times New Roman"/>
            <w:color w:val="000000" w:themeColor="text1"/>
            <w:sz w:val="28"/>
            <w:szCs w:val="28"/>
          </w:rPr>
          <m:t>)/2≈</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-3</m:t>
            </m:r>
          </m:sup>
        </m:sSup>
      </m:oMath>
      <w:r w:rsidRPr="008B25A6">
        <w:rPr>
          <w:rFonts w:ascii="Times New Roman" w:eastAsiaTheme="minorEastAsia" w:hAnsi="Times New Roman" w:cs="Times New Roman"/>
          <w:color w:val="000000" w:themeColor="text1"/>
          <w:sz w:val="28"/>
          <w:szCs w:val="28"/>
        </w:rPr>
        <w:t xml:space="preserve"> моль/л.</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При добавлении к 0.01 н. раствору </w:t>
      </w:r>
      <w:r w:rsidRPr="008B25A6">
        <w:rPr>
          <w:rFonts w:ascii="Times New Roman" w:eastAsiaTheme="minorEastAsia" w:hAnsi="Times New Roman" w:cs="Times New Roman"/>
          <w:color w:val="000000" w:themeColor="text1"/>
          <w:sz w:val="28"/>
          <w:szCs w:val="28"/>
          <w:lang w:val="en-US"/>
        </w:rPr>
        <w:t>HCl</w:t>
      </w:r>
      <w:r w:rsidRPr="008B25A6">
        <w:rPr>
          <w:rFonts w:ascii="Times New Roman" w:eastAsiaTheme="minorEastAsia" w:hAnsi="Times New Roman" w:cs="Times New Roman"/>
          <w:color w:val="000000" w:themeColor="text1"/>
          <w:sz w:val="28"/>
          <w:szCs w:val="28"/>
        </w:rPr>
        <w:t xml:space="preserve"> эквивалентного количества </w:t>
      </w:r>
      <w:r w:rsidRPr="008B25A6">
        <w:rPr>
          <w:rFonts w:ascii="Times New Roman" w:eastAsiaTheme="minorEastAsia" w:hAnsi="Times New Roman" w:cs="Times New Roman"/>
          <w:color w:val="000000" w:themeColor="text1"/>
          <w:sz w:val="28"/>
          <w:szCs w:val="28"/>
          <w:lang w:val="en-US"/>
        </w:rPr>
        <w:t>NaOH</w:t>
      </w:r>
      <w:r w:rsidRPr="008B25A6">
        <w:rPr>
          <w:rFonts w:ascii="Times New Roman" w:eastAsiaTheme="minorEastAsia" w:hAnsi="Times New Roman" w:cs="Times New Roman"/>
          <w:color w:val="000000" w:themeColor="text1"/>
          <w:sz w:val="28"/>
          <w:szCs w:val="28"/>
        </w:rPr>
        <w:t xml:space="preserve"> раствор станет нейтральным, а значение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 xml:space="preserve">] уменьшится и будет равно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-7</m:t>
            </m:r>
          </m:sup>
        </m:sSup>
      </m:oMath>
      <w:r w:rsidRPr="008B25A6">
        <w:rPr>
          <w:rFonts w:ascii="Times New Roman" w:eastAsiaTheme="minorEastAsia" w:hAnsi="Times New Roman" w:cs="Times New Roman"/>
          <w:color w:val="000000" w:themeColor="text1"/>
          <w:sz w:val="28"/>
          <w:szCs w:val="28"/>
        </w:rPr>
        <w:t xml:space="preserve"> моль/л.</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lastRenderedPageBreak/>
        <w:t xml:space="preserve">Следовательно, если к разбавленным растворам сильных кислот или оснований добавлять воду, кислоты или щёлочи, то происходят резкие изменения </w:t>
      </w:r>
      <m:oMath>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e>
        </m:d>
        <m:r>
          <m:rPr>
            <m:sty m:val="p"/>
          </m:rPr>
          <w:rPr>
            <w:rFonts w:ascii="Cambria Math" w:eastAsiaTheme="minorEastAsia" w:hAnsi="Cambria Math" w:cs="Times New Roman"/>
            <w:color w:val="000000" w:themeColor="text1"/>
            <w:sz w:val="28"/>
            <w:szCs w:val="28"/>
          </w:rPr>
          <m:t>и [</m:t>
        </m:r>
        <m:sSup>
          <m:sSupPr>
            <m:ctrlPr>
              <w:rPr>
                <w:rFonts w:ascii="Cambria Math" w:eastAsiaTheme="minorEastAsia" w:hAnsi="Cambria Math" w:cs="Times New Roman"/>
                <w:color w:val="000000" w:themeColor="text1"/>
                <w:sz w:val="28"/>
                <w:szCs w:val="28"/>
                <w:lang w:val="en-US"/>
              </w:rPr>
            </m:ctrlPr>
          </m:sSupPr>
          <m:e>
            <m:r>
              <m:rPr>
                <m:sty m:val="p"/>
              </m:rPr>
              <w:rPr>
                <w:rFonts w:ascii="Cambria Math" w:eastAsiaTheme="minorEastAsia" w:hAnsi="Cambria Math" w:cs="Times New Roman"/>
                <w:color w:val="000000" w:themeColor="text1"/>
                <w:sz w:val="28"/>
                <w:szCs w:val="28"/>
                <w:lang w:val="en-US"/>
              </w:rPr>
              <m:t>OH</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oMath>
      <w:r w:rsidRPr="008B25A6">
        <w:rPr>
          <w:rFonts w:ascii="Times New Roman" w:eastAsiaTheme="minorEastAsia" w:hAnsi="Times New Roman" w:cs="Times New Roman"/>
          <w:color w:val="000000" w:themeColor="text1"/>
          <w:sz w:val="28"/>
          <w:szCs w:val="28"/>
        </w:rPr>
        <w:t>.</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В смесях водных растворов слабых кислот и их солей, а также в смесях слабых оснований и их солей концентрации ионов водорода и гидроксила зависят не от абсолютных количеств, а от соотношений кислоты или основания и их солей. Это значит, что значение</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oMath>
      <w:r w:rsidRPr="008B25A6">
        <w:rPr>
          <w:rFonts w:ascii="Times New Roman" w:eastAsiaTheme="minorEastAsia" w:hAnsi="Times New Roman" w:cs="Times New Roman"/>
          <w:color w:val="000000" w:themeColor="text1"/>
          <w:sz w:val="28"/>
          <w:szCs w:val="28"/>
        </w:rPr>
        <w:t xml:space="preserve"> в таких смесях не зависит от разбавления смеси. В самом деле, если подобную смесь разбавить в 10 раз, то в 10 раз уменьшится концентрация компонентов смеси, а соотношение кислоты или основания и их солей не изменится и значение</w:t>
      </w:r>
      <m:oMath>
        <m:r>
          <m:rPr>
            <m:sty m:val="p"/>
          </m:rPr>
          <w:rPr>
            <w:rFonts w:ascii="Cambria Math" w:eastAsiaTheme="minorEastAsia" w:hAnsi="Cambria Math" w:cs="Times New Roman"/>
            <w:color w:val="000000" w:themeColor="text1"/>
            <w:sz w:val="28"/>
            <w:szCs w:val="28"/>
          </w:rPr>
          <m:t xml:space="preserve"> [</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oMath>
      <w:r w:rsidRPr="008B25A6">
        <w:rPr>
          <w:rFonts w:ascii="Times New Roman" w:eastAsiaTheme="minorEastAsia" w:hAnsi="Times New Roman" w:cs="Times New Roman"/>
          <w:color w:val="000000" w:themeColor="text1"/>
          <w:sz w:val="28"/>
          <w:szCs w:val="28"/>
        </w:rPr>
        <w:t xml:space="preserve"> останется постоянным. Свойство некоторых растворов сохранять неизменной концентрацию ионов водорода при разбавлении, а также, что будет показано ниже, при добавлении к ним небольших количеств кислот или щелочей, известно под названием буферного действия.</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Растворы, содержащие одновременно какую-либо слабую кислоту и её соль или какое-либо слабое основание и его соль и оказывающее буферное действие, называют буферными растворами. Буферные растворы можно рассматривать как смеси электролитов, имеющие одноимённые ионы. Присутствие в растворе слабой кислоты или слабого основания и их солей уменьшат влияние разбавления или действия других кислот и оснований на </w:t>
      </w:r>
      <m:oMath>
        <m:r>
          <m:rPr>
            <m:sty m:val="p"/>
          </m:rPr>
          <w:rPr>
            <w:rFonts w:ascii="Cambria Math" w:eastAsiaTheme="minorEastAsia" w:hAnsi="Cambria Math" w:cs="Times New Roman"/>
            <w:color w:val="000000" w:themeColor="text1"/>
            <w:sz w:val="28"/>
            <w:szCs w:val="28"/>
          </w:rPr>
          <m:t>pH</m:t>
        </m:r>
      </m:oMath>
      <w:r w:rsidRPr="008B25A6">
        <w:rPr>
          <w:rFonts w:ascii="Times New Roman" w:eastAsiaTheme="minorEastAsia" w:hAnsi="Times New Roman" w:cs="Times New Roman"/>
          <w:color w:val="000000" w:themeColor="text1"/>
          <w:sz w:val="28"/>
          <w:szCs w:val="28"/>
        </w:rPr>
        <w:t xml:space="preserve"> раствора.</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Такими буферными растворами являются следующие смеси: </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COOH+</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 xml:space="preserve">COONa, </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NH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NH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 xml:space="preserve">Cl, </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Na</m:t>
            </m:r>
          </m:e>
          <m:sub>
            <m:r>
              <m:rPr>
                <m:sty m:val="p"/>
              </m:rPr>
              <w:rPr>
                <w:rFonts w:ascii="Cambria Math" w:eastAsiaTheme="minorEastAsia" w:hAnsi="Cambria Math" w:cs="Times New Roman"/>
                <w:color w:val="000000" w:themeColor="text1"/>
                <w:sz w:val="28"/>
                <w:szCs w:val="28"/>
              </w:rPr>
              <m:t>2</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CO</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+NaH</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CO</m:t>
            </m:r>
          </m:e>
          <m:sub>
            <m:r>
              <m:rPr>
                <m:sty m:val="p"/>
              </m:rPr>
              <w:rPr>
                <w:rFonts w:ascii="Cambria Math" w:eastAsiaTheme="minorEastAsia" w:hAnsi="Cambria Math" w:cs="Times New Roman"/>
                <w:color w:val="000000" w:themeColor="text1"/>
                <w:sz w:val="28"/>
                <w:szCs w:val="28"/>
              </w:rPr>
              <m:t>3</m:t>
            </m:r>
          </m:sub>
        </m:sSub>
      </m:oMath>
      <w:r w:rsidRPr="008B25A6">
        <w:rPr>
          <w:rFonts w:ascii="Times New Roman" w:eastAsiaTheme="minorEastAsia" w:hAnsi="Times New Roman" w:cs="Times New Roman"/>
          <w:color w:val="000000" w:themeColor="text1"/>
          <w:sz w:val="28"/>
          <w:szCs w:val="28"/>
        </w:rPr>
        <w:t xml:space="preserve"> и др.</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Буферные растворы, представляющие собой смеси слабых кислот и их солей, как правило, имеют кислую реакцию </w:t>
      </w:r>
      <m:oMath>
        <m:r>
          <m:rPr>
            <m:sty m:val="p"/>
          </m:rPr>
          <w:rPr>
            <w:rFonts w:ascii="Cambria Math" w:eastAsiaTheme="minorEastAsia" w:hAnsi="Cambria Math" w:cs="Times New Roman"/>
            <w:color w:val="000000" w:themeColor="text1"/>
            <w:sz w:val="28"/>
            <w:szCs w:val="28"/>
          </w:rPr>
          <m:t>(</m:t>
        </m:r>
        <m:r>
          <m:rPr>
            <m:sty m:val="p"/>
          </m:rPr>
          <w:rPr>
            <w:rFonts w:ascii="Cambria Math" w:eastAsiaTheme="minorEastAsia" w:hAnsi="Cambria Math" w:cs="Times New Roman"/>
            <w:color w:val="000000" w:themeColor="text1"/>
            <w:sz w:val="28"/>
            <w:szCs w:val="28"/>
            <w:lang w:val="en-US"/>
          </w:rPr>
          <m:t>pH</m:t>
        </m:r>
        <m:r>
          <m:rPr>
            <m:sty m:val="p"/>
          </m:rPr>
          <w:rPr>
            <w:rFonts w:ascii="Cambria Math" w:eastAsiaTheme="minorEastAsia" w:hAnsi="Cambria Math" w:cs="Times New Roman"/>
            <w:color w:val="000000" w:themeColor="text1"/>
            <w:sz w:val="28"/>
            <w:szCs w:val="28"/>
          </w:rPr>
          <m:t>&lt;7)</m:t>
        </m:r>
      </m:oMath>
      <w:r w:rsidRPr="008B25A6">
        <w:rPr>
          <w:rFonts w:ascii="Times New Roman" w:eastAsiaTheme="minorEastAsia" w:hAnsi="Times New Roman" w:cs="Times New Roman"/>
          <w:color w:val="000000" w:themeColor="text1"/>
          <w:sz w:val="28"/>
          <w:szCs w:val="28"/>
        </w:rPr>
        <w:t xml:space="preserve">. Например, буферная смесь 0.1 </w:t>
      </w:r>
      <m:oMath>
        <m:r>
          <m:rPr>
            <m:sty m:val="p"/>
          </m:rPr>
          <w:rPr>
            <w:rFonts w:ascii="Cambria Math" w:eastAsiaTheme="minorEastAsia" w:hAnsi="Cambria Math" w:cs="Times New Roman"/>
            <w:color w:val="000000" w:themeColor="text1"/>
            <w:sz w:val="28"/>
            <w:szCs w:val="28"/>
            <w:lang w:val="en-US"/>
          </w:rPr>
          <m:t>M</m:t>
        </m:r>
      </m:oMath>
      <w:r w:rsidRPr="008B25A6">
        <w:rPr>
          <w:rFonts w:ascii="Times New Roman" w:eastAsiaTheme="minorEastAsia" w:hAnsi="Times New Roman" w:cs="Times New Roman"/>
          <w:color w:val="000000" w:themeColor="text1"/>
          <w:sz w:val="28"/>
          <w:szCs w:val="28"/>
        </w:rPr>
        <w:t xml:space="preserve"> раствора </w:t>
      </w:r>
      <m:oMath>
        <m:r>
          <m:rPr>
            <m:sty m:val="p"/>
          </m:rPr>
          <w:rPr>
            <w:rFonts w:ascii="Cambria Math" w:eastAsiaTheme="minorEastAsia" w:hAnsi="Cambria Math" w:cs="Times New Roman"/>
            <w:color w:val="000000" w:themeColor="text1"/>
            <w:sz w:val="28"/>
            <w:szCs w:val="28"/>
          </w:rPr>
          <m:t>C</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 xml:space="preserve">COOH+0,1M раствора </m:t>
        </m:r>
        <m:r>
          <m:rPr>
            <m:sty m:val="p"/>
          </m:rPr>
          <w:rPr>
            <w:rFonts w:ascii="Cambria Math" w:eastAsiaTheme="minorEastAsia" w:hAnsi="Cambria Math" w:cs="Times New Roman"/>
            <w:color w:val="000000" w:themeColor="text1"/>
            <w:sz w:val="28"/>
            <w:szCs w:val="28"/>
            <w:lang w:val="en-US"/>
          </w:rPr>
          <m:t>C</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lang w:val="en-US"/>
          </w:rPr>
          <m:t>COONa</m:t>
        </m:r>
        <m:r>
          <m:rPr>
            <m:sty m:val="p"/>
          </m:rPr>
          <w:rPr>
            <w:rFonts w:ascii="Cambria Math" w:eastAsiaTheme="minorEastAsia" w:hAnsi="Cambria Math" w:cs="Times New Roman"/>
            <w:color w:val="000000" w:themeColor="text1"/>
            <w:sz w:val="28"/>
            <w:szCs w:val="28"/>
          </w:rPr>
          <m:t xml:space="preserve"> имеет </m:t>
        </m:r>
        <m:r>
          <m:rPr>
            <m:sty m:val="p"/>
          </m:rPr>
          <w:rPr>
            <w:rFonts w:ascii="Cambria Math" w:eastAsiaTheme="minorEastAsia" w:hAnsi="Cambria Math" w:cs="Times New Roman"/>
            <w:color w:val="000000" w:themeColor="text1"/>
            <w:sz w:val="28"/>
            <w:szCs w:val="28"/>
            <w:lang w:val="en-US"/>
          </w:rPr>
          <m:t>pH</m:t>
        </m:r>
        <m:r>
          <m:rPr>
            <m:sty m:val="p"/>
          </m:rPr>
          <w:rPr>
            <w:rFonts w:ascii="Cambria Math" w:eastAsiaTheme="minorEastAsia" w:hAnsi="Cambria Math" w:cs="Times New Roman"/>
            <w:color w:val="000000" w:themeColor="text1"/>
            <w:sz w:val="28"/>
            <w:szCs w:val="28"/>
          </w:rPr>
          <m:t>≈4.7.</m:t>
        </m:r>
      </m:oMath>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Буферные растворы, представляющие собой смеси слабых оснований и их солей, как правило, имеют щелочную реакцию </w:t>
      </w:r>
      <m:oMath>
        <m:r>
          <m:rPr>
            <m:sty m:val="p"/>
          </m:rPr>
          <w:rPr>
            <w:rFonts w:ascii="Cambria Math" w:eastAsiaTheme="minorEastAsia" w:hAnsi="Cambria Math" w:cs="Times New Roman"/>
            <w:color w:val="000000" w:themeColor="text1"/>
            <w:sz w:val="28"/>
            <w:szCs w:val="28"/>
          </w:rPr>
          <m:t>(</m:t>
        </m:r>
        <m:r>
          <m:rPr>
            <m:sty m:val="p"/>
          </m:rPr>
          <w:rPr>
            <w:rFonts w:ascii="Cambria Math" w:eastAsiaTheme="minorEastAsia" w:hAnsi="Cambria Math" w:cs="Times New Roman"/>
            <w:color w:val="000000" w:themeColor="text1"/>
            <w:sz w:val="28"/>
            <w:szCs w:val="28"/>
            <w:lang w:val="en-US"/>
          </w:rPr>
          <m:t>pH</m:t>
        </m:r>
        <m:r>
          <m:rPr>
            <m:sty m:val="p"/>
          </m:rPr>
          <w:rPr>
            <w:rFonts w:ascii="Cambria Math" w:eastAsiaTheme="minorEastAsia" w:hAnsi="Cambria Math" w:cs="Times New Roman"/>
            <w:color w:val="000000" w:themeColor="text1"/>
            <w:sz w:val="28"/>
            <w:szCs w:val="28"/>
          </w:rPr>
          <m:t>&gt;7)</m:t>
        </m:r>
      </m:oMath>
      <w:r w:rsidRPr="008B25A6">
        <w:rPr>
          <w:rFonts w:ascii="Times New Roman" w:eastAsiaTheme="minorEastAsia" w:hAnsi="Times New Roman" w:cs="Times New Roman"/>
          <w:color w:val="000000" w:themeColor="text1"/>
          <w:sz w:val="28"/>
          <w:szCs w:val="28"/>
        </w:rPr>
        <w:t xml:space="preserve">. Например, буферная смесь </w:t>
      </w:r>
      <m:oMath>
        <m:r>
          <m:rPr>
            <m:sty m:val="p"/>
          </m:rPr>
          <w:rPr>
            <w:rFonts w:ascii="Cambria Math" w:eastAsiaTheme="minorEastAsia" w:hAnsi="Cambria Math" w:cs="Times New Roman"/>
            <w:color w:val="000000" w:themeColor="text1"/>
            <w:sz w:val="28"/>
            <w:szCs w:val="28"/>
          </w:rPr>
          <m:t>0,1 M</m:t>
        </m:r>
      </m:oMath>
      <w:r w:rsidRPr="008B25A6">
        <w:rPr>
          <w:rFonts w:ascii="Times New Roman" w:eastAsiaTheme="minorEastAsia" w:hAnsi="Times New Roman" w:cs="Times New Roman"/>
          <w:color w:val="000000" w:themeColor="text1"/>
          <w:sz w:val="28"/>
          <w:szCs w:val="28"/>
        </w:rPr>
        <w:t xml:space="preserve"> раствора </w:t>
      </w:r>
      <m:oMath>
        <m:r>
          <m:rPr>
            <m:sty m:val="p"/>
          </m:rPr>
          <w:rPr>
            <w:rFonts w:ascii="Cambria Math" w:eastAsiaTheme="minorEastAsia" w:hAnsi="Cambria Math" w:cs="Times New Roman"/>
            <w:color w:val="000000" w:themeColor="text1"/>
            <w:sz w:val="28"/>
            <w:szCs w:val="28"/>
          </w:rPr>
          <m:t>N</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 xml:space="preserve">+0,1 M </m:t>
        </m:r>
      </m:oMath>
      <w:r w:rsidRPr="008B25A6">
        <w:rPr>
          <w:rFonts w:ascii="Times New Roman" w:eastAsiaTheme="minorEastAsia" w:hAnsi="Times New Roman" w:cs="Times New Roman"/>
          <w:color w:val="000000" w:themeColor="text1"/>
          <w:sz w:val="28"/>
          <w:szCs w:val="28"/>
        </w:rPr>
        <w:t xml:space="preserve">раствора </w:t>
      </w:r>
      <m:oMath>
        <m:r>
          <m:rPr>
            <m:sty m:val="p"/>
          </m:rPr>
          <w:rPr>
            <w:rFonts w:ascii="Cambria Math" w:eastAsiaTheme="minorEastAsia" w:hAnsi="Cambria Math" w:cs="Times New Roman"/>
            <w:color w:val="000000" w:themeColor="text1"/>
            <w:sz w:val="28"/>
            <w:szCs w:val="28"/>
          </w:rPr>
          <m:t>N</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Cl</m:t>
        </m:r>
      </m:oMath>
      <w:r w:rsidRPr="008B25A6">
        <w:rPr>
          <w:rFonts w:ascii="Times New Roman" w:eastAsiaTheme="minorEastAsia" w:hAnsi="Times New Roman" w:cs="Times New Roman"/>
          <w:color w:val="000000" w:themeColor="text1"/>
          <w:sz w:val="28"/>
          <w:szCs w:val="28"/>
        </w:rPr>
        <w:t xml:space="preserve"> имеет </w:t>
      </w:r>
      <m:oMath>
        <m:r>
          <m:rPr>
            <m:sty m:val="p"/>
          </m:rPr>
          <w:rPr>
            <w:rFonts w:ascii="Cambria Math" w:eastAsiaTheme="minorEastAsia" w:hAnsi="Cambria Math" w:cs="Times New Roman"/>
            <w:color w:val="000000" w:themeColor="text1"/>
            <w:sz w:val="28"/>
            <w:szCs w:val="28"/>
          </w:rPr>
          <m:t>pH≈9,2.</m:t>
        </m:r>
      </m:oMath>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Другими буферными растворами, применяемыми в аналитической химии, являются смеси:</w:t>
      </w:r>
    </w:p>
    <w:p w:rsidR="0076572F" w:rsidRPr="008B25A6" w:rsidRDefault="0076572F" w:rsidP="0076572F">
      <w:pPr>
        <w:pStyle w:val="a8"/>
        <w:numPr>
          <w:ilvl w:val="0"/>
          <w:numId w:val="7"/>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гидрофталат калия – хлористоводородная кислота </w:t>
      </w:r>
      <m:oMath>
        <m:d>
          <m:dPr>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lang w:val="en-US"/>
              </w:rPr>
              <m:t>pH</m:t>
            </m:r>
            <m:r>
              <m:rPr>
                <m:sty m:val="p"/>
              </m:rPr>
              <w:rPr>
                <w:rFonts w:ascii="Cambria Math" w:eastAsiaTheme="minorEastAsia" w:hAnsi="Cambria Math" w:cs="Times New Roman"/>
                <w:color w:val="000000" w:themeColor="text1"/>
                <w:sz w:val="28"/>
                <w:szCs w:val="28"/>
              </w:rPr>
              <m:t>=2÷4</m:t>
            </m:r>
          </m:e>
        </m:d>
        <m:r>
          <m:rPr>
            <m:sty m:val="p"/>
          </m:rPr>
          <w:rPr>
            <w:rFonts w:ascii="Cambria Math" w:eastAsiaTheme="minorEastAsia" w:hAnsi="Cambria Math" w:cs="Times New Roman"/>
            <w:color w:val="000000" w:themeColor="text1"/>
            <w:sz w:val="28"/>
            <w:szCs w:val="28"/>
          </w:rPr>
          <m:t>;</m:t>
        </m:r>
      </m:oMath>
    </w:p>
    <w:p w:rsidR="0076572F" w:rsidRPr="008B25A6" w:rsidRDefault="0076572F" w:rsidP="0076572F">
      <w:pPr>
        <w:pStyle w:val="a8"/>
        <w:numPr>
          <w:ilvl w:val="0"/>
          <w:numId w:val="7"/>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гидрофталат калия – едкий натр </w:t>
      </w:r>
      <m:oMath>
        <m:d>
          <m:dPr>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pH=4÷6</m:t>
            </m:r>
          </m:e>
        </m:d>
        <m:r>
          <m:rPr>
            <m:sty m:val="p"/>
          </m:rPr>
          <w:rPr>
            <w:rFonts w:ascii="Cambria Math" w:eastAsiaTheme="minorEastAsia" w:hAnsi="Cambria Math" w:cs="Times New Roman"/>
            <w:color w:val="000000" w:themeColor="text1"/>
            <w:sz w:val="28"/>
            <w:szCs w:val="28"/>
          </w:rPr>
          <m:t>;</m:t>
        </m:r>
      </m:oMath>
    </w:p>
    <w:p w:rsidR="0076572F" w:rsidRPr="008B25A6" w:rsidRDefault="0076572F" w:rsidP="0076572F">
      <w:pPr>
        <w:pStyle w:val="a8"/>
        <w:numPr>
          <w:ilvl w:val="0"/>
          <w:numId w:val="7"/>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гидрофосфат натрия – дигидрофосфат натрия </w:t>
      </w:r>
      <m:oMath>
        <m:d>
          <m:dPr>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pH=5,8÷8</m:t>
            </m:r>
          </m:e>
        </m:d>
        <m:r>
          <m:rPr>
            <m:sty m:val="p"/>
          </m:rPr>
          <w:rPr>
            <w:rFonts w:ascii="Cambria Math" w:eastAsiaTheme="minorEastAsia" w:hAnsi="Cambria Math" w:cs="Times New Roman"/>
            <w:color w:val="000000" w:themeColor="text1"/>
            <w:sz w:val="28"/>
            <w:szCs w:val="28"/>
          </w:rPr>
          <m:t>;</m:t>
        </m:r>
      </m:oMath>
    </w:p>
    <w:p w:rsidR="0076572F" w:rsidRPr="008B25A6" w:rsidRDefault="0076572F" w:rsidP="0076572F">
      <w:pPr>
        <w:pStyle w:val="a8"/>
        <w:numPr>
          <w:ilvl w:val="0"/>
          <w:numId w:val="7"/>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триэтаноламин – хлористоводородная кислота </w:t>
      </w:r>
      <m:oMath>
        <m:d>
          <m:dPr>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pH=7÷8,6</m:t>
            </m:r>
          </m:e>
        </m:d>
        <m:r>
          <m:rPr>
            <m:sty m:val="p"/>
          </m:rPr>
          <w:rPr>
            <w:rFonts w:ascii="Cambria Math" w:eastAsiaTheme="minorEastAsia" w:hAnsi="Cambria Math" w:cs="Times New Roman"/>
            <w:color w:val="000000" w:themeColor="text1"/>
            <w:sz w:val="28"/>
            <w:szCs w:val="28"/>
          </w:rPr>
          <m:t>;</m:t>
        </m:r>
      </m:oMath>
    </w:p>
    <w:p w:rsidR="0076572F" w:rsidRPr="008B25A6" w:rsidRDefault="0076572F" w:rsidP="0076572F">
      <w:pPr>
        <w:pStyle w:val="a8"/>
        <w:numPr>
          <w:ilvl w:val="0"/>
          <w:numId w:val="7"/>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борная кислота – тетраборат натрия </w:t>
      </w:r>
      <m:oMath>
        <m:d>
          <m:dPr>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pH=7,5÷9,0</m:t>
            </m:r>
          </m:e>
        </m:d>
        <m:r>
          <m:rPr>
            <m:sty m:val="p"/>
          </m:rPr>
          <w:rPr>
            <w:rFonts w:ascii="Cambria Math" w:eastAsiaTheme="minorEastAsia" w:hAnsi="Cambria Math" w:cs="Times New Roman"/>
            <w:color w:val="000000" w:themeColor="text1"/>
            <w:sz w:val="28"/>
            <w:szCs w:val="28"/>
          </w:rPr>
          <m:t>;</m:t>
        </m:r>
      </m:oMath>
    </w:p>
    <w:p w:rsidR="0076572F" w:rsidRPr="008B25A6" w:rsidRDefault="0076572F" w:rsidP="0076572F">
      <w:pPr>
        <w:pStyle w:val="a8"/>
        <w:numPr>
          <w:ilvl w:val="0"/>
          <w:numId w:val="7"/>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гидрокарбонат натрия – карбонат натрия </w:t>
      </w:r>
      <m:oMath>
        <m:d>
          <m:dPr>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pH=9,2÷11,4</m:t>
            </m:r>
          </m:e>
        </m:d>
        <m:r>
          <m:rPr>
            <m:sty m:val="p"/>
          </m:rPr>
          <w:rPr>
            <w:rFonts w:ascii="Cambria Math" w:eastAsiaTheme="minorEastAsia" w:hAnsi="Cambria Math" w:cs="Times New Roman"/>
            <w:color w:val="000000" w:themeColor="text1"/>
            <w:sz w:val="28"/>
            <w:szCs w:val="28"/>
          </w:rPr>
          <m:t>.</m:t>
        </m:r>
      </m:oMath>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Таким образом, буферные растворы могут представлять собой не только смеси слабых кислот или оснований с их солями, но и смеси других электролитов, проявляющих кислотно-основные свойства.</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Сущность буферного действия. Действие буферных растворов основано на том, что отдельные компоненты буферных смесей связывают ионы водорода или гидроксила вводимых в них кислот или оснований с образованием слабых электролитов. Например, если к буферному раствору, </w:t>
      </w:r>
      <w:r w:rsidRPr="008B25A6">
        <w:rPr>
          <w:rFonts w:ascii="Times New Roman" w:eastAsiaTheme="minorEastAsia" w:hAnsi="Times New Roman" w:cs="Times New Roman"/>
          <w:color w:val="000000" w:themeColor="text1"/>
          <w:sz w:val="28"/>
          <w:szCs w:val="28"/>
        </w:rPr>
        <w:lastRenderedPageBreak/>
        <w:t xml:space="preserve">содержащему слабую кислоту </w:t>
      </w:r>
      <m:oMath>
        <m:r>
          <m:rPr>
            <m:sty m:val="p"/>
          </m:rPr>
          <w:rPr>
            <w:rFonts w:ascii="Cambria Math" w:eastAsiaTheme="minorEastAsia" w:hAnsi="Cambria Math" w:cs="Times New Roman"/>
            <w:color w:val="000000" w:themeColor="text1"/>
            <w:sz w:val="28"/>
            <w:szCs w:val="28"/>
          </w:rPr>
          <m:t>HAn</m:t>
        </m:r>
      </m:oMath>
      <w:r w:rsidRPr="008B25A6">
        <w:rPr>
          <w:rFonts w:ascii="Times New Roman" w:eastAsiaTheme="minorEastAsia" w:hAnsi="Times New Roman" w:cs="Times New Roman"/>
          <w:color w:val="000000" w:themeColor="text1"/>
          <w:sz w:val="28"/>
          <w:szCs w:val="28"/>
        </w:rPr>
        <w:t xml:space="preserve"> и соль этой кислоты </w:t>
      </w:r>
      <m:oMath>
        <m:r>
          <m:rPr>
            <m:sty m:val="p"/>
          </m:rPr>
          <w:rPr>
            <w:rFonts w:ascii="Cambria Math" w:eastAsiaTheme="minorEastAsia" w:hAnsi="Cambria Math" w:cs="Times New Roman"/>
            <w:color w:val="000000" w:themeColor="text1"/>
            <w:sz w:val="28"/>
            <w:szCs w:val="28"/>
          </w:rPr>
          <m:t>KtAn,</m:t>
        </m:r>
      </m:oMath>
      <w:r w:rsidRPr="008B25A6">
        <w:rPr>
          <w:rFonts w:ascii="Times New Roman" w:eastAsiaTheme="minorEastAsia" w:hAnsi="Times New Roman" w:cs="Times New Roman"/>
          <w:color w:val="000000" w:themeColor="text1"/>
          <w:sz w:val="28"/>
          <w:szCs w:val="28"/>
        </w:rPr>
        <w:t xml:space="preserve"> прибавить сильное основание, то произойдёт реакция образования слабого электролита – воды:</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m:oMathPara>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OH</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m:t>
              </m:r>
            </m:e>
            <m:sub>
              <m:r>
                <m:rPr>
                  <m:sty m:val="p"/>
                </m:rPr>
                <w:rPr>
                  <w:rFonts w:ascii="Cambria Math" w:eastAsiaTheme="minorEastAsia" w:hAnsi="Cambria Math" w:cs="Times New Roman"/>
                  <w:color w:val="000000" w:themeColor="text1"/>
                  <w:sz w:val="28"/>
                  <w:szCs w:val="28"/>
                </w:rPr>
                <m:t>2</m:t>
              </m:r>
            </m:sub>
          </m:sSub>
          <m:r>
            <m:rPr>
              <m:sty m:val="p"/>
            </m:rPr>
            <w:rPr>
              <w:rFonts w:ascii="Cambria Math" w:eastAsiaTheme="minorEastAsia" w:hAnsi="Cambria Math" w:cs="Times New Roman"/>
              <w:color w:val="000000" w:themeColor="text1"/>
              <w:sz w:val="28"/>
              <w:szCs w:val="28"/>
            </w:rPr>
            <m:t>O</m:t>
          </m:r>
        </m:oMath>
      </m:oMathPara>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Вместо израсходованных ионов водорода, вследствие диссоциации слабой кислоты </w:t>
      </w:r>
      <m:oMath>
        <m:r>
          <m:rPr>
            <m:sty m:val="p"/>
          </m:rPr>
          <w:rPr>
            <w:rFonts w:ascii="Cambria Math" w:eastAsiaTheme="minorEastAsia" w:hAnsi="Cambria Math" w:cs="Times New Roman"/>
            <w:color w:val="000000" w:themeColor="text1"/>
            <w:sz w:val="28"/>
            <w:szCs w:val="28"/>
          </w:rPr>
          <m:t>HAn</m:t>
        </m:r>
      </m:oMath>
      <w:r w:rsidRPr="008B25A6">
        <w:rPr>
          <w:rFonts w:ascii="Times New Roman" w:eastAsiaTheme="minorEastAsia" w:hAnsi="Times New Roman" w:cs="Times New Roman"/>
          <w:color w:val="000000" w:themeColor="text1"/>
          <w:sz w:val="28"/>
          <w:szCs w:val="28"/>
        </w:rPr>
        <w:t xml:space="preserve">, проявляются новые ионы водорода. В результате концентрация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-ионов в буферном растворе остаётся на прежнем уровне.</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Если к указанной буферной смеси прибавить сильную кислоту, то произойдёт реакция:</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m:oMathPara>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An</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→HAn</m:t>
          </m:r>
        </m:oMath>
      </m:oMathPara>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т.е.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An</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 xml:space="preserve">-ионы, образующиеся при электрической диссоциации соли </w:t>
      </w:r>
      <m:oMath>
        <m:r>
          <m:rPr>
            <m:sty m:val="p"/>
          </m:rPr>
          <w:rPr>
            <w:rFonts w:ascii="Cambria Math" w:eastAsiaTheme="minorEastAsia" w:hAnsi="Cambria Math" w:cs="Times New Roman"/>
            <w:color w:val="000000" w:themeColor="text1"/>
            <w:sz w:val="28"/>
            <w:szCs w:val="28"/>
          </w:rPr>
          <m:t>KtAn</m:t>
        </m:r>
      </m:oMath>
      <w:r w:rsidRPr="008B25A6">
        <w:rPr>
          <w:rFonts w:ascii="Times New Roman" w:eastAsiaTheme="minorEastAsia" w:hAnsi="Times New Roman" w:cs="Times New Roman"/>
          <w:color w:val="000000" w:themeColor="text1"/>
          <w:sz w:val="28"/>
          <w:szCs w:val="28"/>
        </w:rPr>
        <w:t>, соединяясь с ионами водорода прибавленной кислоты, образуют молекулы слабой кислоты. Поэтому концентрация ионов водорода от прибавления сильной кислоты к буферной смеси тоже практически не изменится. Подобным же образом можно объяснить действие других буферных смесей.</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Буферная ёмкость. Способность буферных растворов поддерживать постоянство значения </w:t>
      </w:r>
      <m:oMath>
        <m:r>
          <m:rPr>
            <m:sty m:val="p"/>
          </m:rPr>
          <w:rPr>
            <w:rFonts w:ascii="Cambria Math" w:eastAsiaTheme="minorEastAsia" w:hAnsi="Cambria Math" w:cs="Times New Roman"/>
            <w:color w:val="000000" w:themeColor="text1"/>
            <w:sz w:val="28"/>
            <w:szCs w:val="28"/>
          </w:rPr>
          <m:t>pH</m:t>
        </m:r>
      </m:oMath>
      <w:r w:rsidRPr="008B25A6">
        <w:rPr>
          <w:rFonts w:ascii="Times New Roman" w:eastAsiaTheme="minorEastAsia" w:hAnsi="Times New Roman" w:cs="Times New Roman"/>
          <w:color w:val="000000" w:themeColor="text1"/>
          <w:sz w:val="28"/>
          <w:szCs w:val="28"/>
        </w:rPr>
        <w:t xml:space="preserve"> небезгранична  и зависит от качественного состава буферного раствора и концентрации его компонентов. При добавлении к буферному раствору значительных количеств сильной кислоты или сильного основания наблюдается заметное изменение </w:t>
      </w:r>
      <m:oMath>
        <m:r>
          <m:rPr>
            <m:sty m:val="p"/>
          </m:rPr>
          <w:rPr>
            <w:rFonts w:ascii="Cambria Math" w:eastAsiaTheme="minorEastAsia" w:hAnsi="Cambria Math" w:cs="Times New Roman"/>
            <w:color w:val="000000" w:themeColor="text1"/>
            <w:sz w:val="28"/>
            <w:szCs w:val="28"/>
          </w:rPr>
          <m:t>pH</m:t>
        </m:r>
      </m:oMath>
      <w:r w:rsidRPr="008B25A6">
        <w:rPr>
          <w:rFonts w:ascii="Times New Roman" w:eastAsiaTheme="minorEastAsia" w:hAnsi="Times New Roman" w:cs="Times New Roman"/>
          <w:color w:val="000000" w:themeColor="text1"/>
          <w:sz w:val="28"/>
          <w:szCs w:val="28"/>
        </w:rPr>
        <w:t xml:space="preserve">. Причём для различных буферных смесей, отличающихся другого от друга по составу, буферное действие неодинаково. Следовательно, буферные смеси можно различать по силе оказываемого ими сопротивления по отношению к действию кислот и оснований, вводимых в буферный раствор в одинаковых количествах и определённой концентрации. Предельное количество кислоты или основания определённой концентрации (моль/л или г-экв/л), которое можно добавить к 1л буферного раствора, чтобы значение </w:t>
      </w:r>
      <m:oMath>
        <m:r>
          <m:rPr>
            <m:sty m:val="p"/>
          </m:rPr>
          <w:rPr>
            <w:rFonts w:ascii="Cambria Math" w:eastAsiaTheme="minorEastAsia" w:hAnsi="Cambria Math" w:cs="Times New Roman"/>
            <w:color w:val="000000" w:themeColor="text1"/>
            <w:sz w:val="28"/>
            <w:szCs w:val="28"/>
          </w:rPr>
          <m:t>pH</m:t>
        </m:r>
      </m:oMath>
      <w:r w:rsidRPr="008B25A6">
        <w:rPr>
          <w:rFonts w:ascii="Times New Roman" w:eastAsiaTheme="minorEastAsia" w:hAnsi="Times New Roman" w:cs="Times New Roman"/>
          <w:color w:val="000000" w:themeColor="text1"/>
          <w:sz w:val="28"/>
          <w:szCs w:val="28"/>
        </w:rPr>
        <w:t xml:space="preserve"> его изменилось только на единицу, называют буферной ёмкостью.</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Если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 одного буферного раствора изменяется при добавлении сильной кислоты меньше, чем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 другого буферного раствора при добавлении того же количества кислоты, то первая смесь обладает большей буферной ёмкостью. Для одного и того же буферного раствора буферная ёмкость больше, чем выше концентрация его компонентов.</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Пример. Определите, какая будет среда раствора, если к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COONa</m:t>
        </m:r>
      </m:oMath>
      <w:r w:rsidRPr="008B25A6">
        <w:rPr>
          <w:rFonts w:ascii="Times New Roman" w:eastAsiaTheme="minorEastAsia" w:hAnsi="Times New Roman" w:cs="Times New Roman"/>
          <w:color w:val="000000" w:themeColor="text1"/>
          <w:sz w:val="28"/>
          <w:szCs w:val="28"/>
        </w:rPr>
        <w:t xml:space="preserve"> прибавить хлористоводородную кислоту.</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Решение. При смешении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COONa</m:t>
        </m:r>
      </m:oMath>
      <w:r w:rsidRPr="008B25A6">
        <w:rPr>
          <w:rFonts w:ascii="Times New Roman" w:eastAsiaTheme="minorEastAsia" w:hAnsi="Times New Roman" w:cs="Times New Roman"/>
          <w:color w:val="000000" w:themeColor="text1"/>
          <w:sz w:val="28"/>
          <w:szCs w:val="28"/>
        </w:rPr>
        <w:t xml:space="preserve"> с</w:t>
      </w:r>
      <m:oMath>
        <m:r>
          <m:rPr>
            <m:sty m:val="p"/>
          </m:rPr>
          <w:rPr>
            <w:rFonts w:ascii="Cambria Math" w:eastAsiaTheme="minorEastAsia" w:hAnsi="Cambria Math" w:cs="Times New Roman"/>
            <w:color w:val="000000" w:themeColor="text1"/>
            <w:sz w:val="28"/>
            <w:szCs w:val="28"/>
          </w:rPr>
          <m:t xml:space="preserve"> HCl</m:t>
        </m:r>
      </m:oMath>
      <w:r w:rsidRPr="008B25A6">
        <w:rPr>
          <w:rFonts w:ascii="Times New Roman" w:eastAsiaTheme="minorEastAsia" w:hAnsi="Times New Roman" w:cs="Times New Roman"/>
          <w:color w:val="000000" w:themeColor="text1"/>
          <w:sz w:val="28"/>
          <w:szCs w:val="28"/>
        </w:rPr>
        <w:t xml:space="preserve"> могут быть три случая:</w:t>
      </w:r>
    </w:p>
    <w:p w:rsidR="0076572F" w:rsidRPr="008B25A6" w:rsidRDefault="0076572F" w:rsidP="0076572F">
      <w:pPr>
        <w:pStyle w:val="a8"/>
        <w:numPr>
          <w:ilvl w:val="0"/>
          <w:numId w:val="8"/>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смешаны эквиваленты количества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COONa</m:t>
        </m:r>
      </m:oMath>
      <w:r w:rsidRPr="008B25A6">
        <w:rPr>
          <w:rFonts w:ascii="Times New Roman" w:eastAsiaTheme="minorEastAsia" w:hAnsi="Times New Roman" w:cs="Times New Roman"/>
          <w:color w:val="000000" w:themeColor="text1"/>
          <w:sz w:val="28"/>
          <w:szCs w:val="28"/>
        </w:rPr>
        <w:t xml:space="preserve"> и </w:t>
      </w:r>
      <m:oMath>
        <m:r>
          <m:rPr>
            <m:sty m:val="p"/>
          </m:rPr>
          <w:rPr>
            <w:rFonts w:ascii="Cambria Math" w:eastAsiaTheme="minorEastAsia" w:hAnsi="Cambria Math" w:cs="Times New Roman"/>
            <w:color w:val="000000" w:themeColor="text1"/>
            <w:sz w:val="28"/>
            <w:szCs w:val="28"/>
          </w:rPr>
          <m:t>HCl</m:t>
        </m:r>
      </m:oMath>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m:oMathPara>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COONa→</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COOH+NaCl</m:t>
          </m:r>
        </m:oMath>
      </m:oMathPara>
    </w:p>
    <w:p w:rsidR="0076572F" w:rsidRPr="008B25A6" w:rsidRDefault="0076572F" w:rsidP="0076572F">
      <w:pPr>
        <w:pStyle w:val="a8"/>
        <w:numPr>
          <w:ilvl w:val="0"/>
          <w:numId w:val="8"/>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кислоты взято больше требуемого эквивалентного количества:</w:t>
      </w:r>
    </w:p>
    <w:p w:rsidR="0076572F" w:rsidRPr="008B25A6" w:rsidRDefault="0076572F" w:rsidP="0076572F">
      <w:pPr>
        <w:pStyle w:val="a8"/>
        <w:spacing w:after="0" w:line="240" w:lineRule="auto"/>
        <w:ind w:left="0" w:firstLine="709"/>
        <w:jc w:val="both"/>
        <w:rPr>
          <w:rFonts w:ascii="Times New Roman" w:eastAsiaTheme="minorEastAsia" w:hAnsi="Times New Roman" w:cs="Times New Roman"/>
          <w:color w:val="000000" w:themeColor="text1"/>
          <w:sz w:val="28"/>
          <w:szCs w:val="28"/>
        </w:rPr>
      </w:pPr>
      <m:oMathPara>
        <m:oMathParaPr>
          <m:jc m:val="center"/>
        </m:oMathParaP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COONa+</m:t>
          </m:r>
          <m:d>
            <m:dPr>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1+n</m:t>
              </m:r>
            </m:e>
          </m:d>
          <m:r>
            <m:rPr>
              <m:sty m:val="p"/>
            </m:rPr>
            <w:rPr>
              <w:rFonts w:ascii="Cambria Math" w:eastAsiaTheme="minorEastAsia" w:hAnsi="Cambria Math" w:cs="Times New Roman"/>
              <w:color w:val="000000" w:themeColor="text1"/>
              <w:sz w:val="28"/>
              <w:szCs w:val="28"/>
            </w:rPr>
            <m:t>HCl→</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 xml:space="preserve">COOH+NaCl+nHCl </m:t>
          </m:r>
        </m:oMath>
      </m:oMathPara>
    </w:p>
    <w:p w:rsidR="0076572F" w:rsidRPr="008B25A6" w:rsidRDefault="0076572F" w:rsidP="0076572F">
      <w:pPr>
        <w:pStyle w:val="a8"/>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lang w:val="en-US"/>
        </w:rPr>
        <w:t xml:space="preserve">                                                                                                       </w:t>
      </w:r>
      <w:r w:rsidRPr="008B25A6">
        <w:rPr>
          <w:rFonts w:ascii="Times New Roman" w:eastAsiaTheme="minorEastAsia" w:hAnsi="Times New Roman" w:cs="Times New Roman"/>
          <w:color w:val="000000" w:themeColor="text1"/>
          <w:sz w:val="28"/>
          <w:szCs w:val="28"/>
        </w:rPr>
        <w:t>избыток</w:t>
      </w:r>
    </w:p>
    <w:p w:rsidR="0076572F" w:rsidRPr="008B25A6" w:rsidRDefault="0076572F" w:rsidP="0076572F">
      <w:pPr>
        <w:pStyle w:val="a8"/>
        <w:numPr>
          <w:ilvl w:val="0"/>
          <w:numId w:val="8"/>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кислоты взято меньше эквивалентного количества:</w:t>
      </w:r>
    </w:p>
    <w:p w:rsidR="0076572F" w:rsidRPr="008B25A6" w:rsidRDefault="0076572F" w:rsidP="0076572F">
      <w:pPr>
        <w:pStyle w:val="a8"/>
        <w:spacing w:after="0" w:line="240" w:lineRule="auto"/>
        <w:ind w:left="0" w:firstLine="709"/>
        <w:jc w:val="both"/>
        <w:rPr>
          <w:rFonts w:ascii="Times New Roman" w:eastAsiaTheme="minorEastAsia" w:hAnsi="Times New Roman" w:cs="Times New Roman"/>
          <w:color w:val="000000" w:themeColor="text1"/>
          <w:sz w:val="28"/>
          <w:szCs w:val="28"/>
        </w:rPr>
      </w:pPr>
      <m:oMathPara>
        <m:oMathParaPr>
          <m:jc m:val="center"/>
        </m:oMathParaPr>
        <m:oMath>
          <m:d>
            <m:dPr>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1+n</m:t>
              </m:r>
            </m:e>
          </m:d>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COONa</m:t>
          </m:r>
          <m:r>
            <m:rPr>
              <m:sty m:val="p"/>
            </m:rPr>
            <w:rPr>
              <w:rFonts w:ascii="Cambria Math" w:eastAsiaTheme="minorEastAsia" w:hAnsi="Cambria Math" w:cs="Times New Roman"/>
              <w:color w:val="000000" w:themeColor="text1"/>
              <w:sz w:val="28"/>
              <w:szCs w:val="28"/>
              <w:lang w:val="en-US"/>
            </w:rPr>
            <m:t>+HCl→</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COOH+NaCl+n</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COONa</m:t>
          </m:r>
        </m:oMath>
      </m:oMathPara>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p>
    <w:p w:rsidR="0076572F" w:rsidRPr="008B25A6" w:rsidRDefault="0076572F" w:rsidP="0076572F">
      <w:pPr>
        <w:spacing w:after="0" w:line="240" w:lineRule="auto"/>
        <w:ind w:firstLine="709"/>
        <w:jc w:val="both"/>
        <w:rPr>
          <w:rFonts w:ascii="Times New Roman" w:eastAsiaTheme="minorEastAsia" w:hAnsi="Times New Roman" w:cs="Times New Roman"/>
          <w:i/>
          <w:color w:val="000000" w:themeColor="text1"/>
          <w:sz w:val="28"/>
          <w:szCs w:val="28"/>
        </w:rPr>
      </w:pPr>
      <w:r w:rsidRPr="008B25A6">
        <w:rPr>
          <w:rFonts w:ascii="Times New Roman" w:eastAsiaTheme="minorEastAsia" w:hAnsi="Times New Roman" w:cs="Times New Roman"/>
          <w:i/>
          <w:color w:val="000000" w:themeColor="text1"/>
          <w:sz w:val="28"/>
          <w:szCs w:val="28"/>
        </w:rPr>
        <w:t>Осаждение как один из основных методов химического анализа</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Последовательность операций, применяемых в химическом анализе. Химический анализ вещества складывается из ряда общих последовательных операций: отбора проб вещества, подлежащего анализу; установление качественного состава вещества; выбора методов извлечения, концентрирования, разделения о определения элементов и их соединений, т.е. выбора наиболее приемлемого метода анализа; приготовления раствора для анализа; определения избранным методом содержания в анализируемом веществе тех или иных компонентов и т.д. Иногда в анализируемом веществе тех или иных компонентов и т.д. Иногда помимо указанных операций применяют и другие, а в ряде случаев необходимость в выполнении тех или иных операций отпадает. </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Для успешного анализа какого-либо сложного вещества, представляющего собой смесь различных химических соединений, часто необходимо извлечь и разделить химические элементы или группы элементов, составляющие данное анализируемое вещество.</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С этой целью применяют:</w:t>
      </w:r>
    </w:p>
    <w:p w:rsidR="0076572F" w:rsidRPr="008B25A6" w:rsidRDefault="0076572F" w:rsidP="0076572F">
      <w:pPr>
        <w:pStyle w:val="a8"/>
        <w:numPr>
          <w:ilvl w:val="0"/>
          <w:numId w:val="9"/>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Методы осаждения малорастворимых осадков, основанные на химическом взаимодействии компонентов исследуемого вещества с соответствующими реактивами. </w:t>
      </w:r>
    </w:p>
    <w:p w:rsidR="0076572F" w:rsidRPr="008B25A6" w:rsidRDefault="0076572F" w:rsidP="0076572F">
      <w:pPr>
        <w:pStyle w:val="a8"/>
        <w:numPr>
          <w:ilvl w:val="0"/>
          <w:numId w:val="9"/>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Методы электрохимического разделения, основанные на выделении металлов или некоторых малорастворимых соединений </w:t>
      </w:r>
      <m:oMath>
        <m:r>
          <m:rPr>
            <m:sty m:val="p"/>
          </m:rPr>
          <w:rPr>
            <w:rFonts w:ascii="Cambria Math" w:eastAsiaTheme="minorEastAsia" w:hAnsi="Cambria Math" w:cs="Times New Roman"/>
            <w:color w:val="000000" w:themeColor="text1"/>
            <w:sz w:val="28"/>
            <w:szCs w:val="28"/>
          </w:rPr>
          <m:t>(AgCl, Pb</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O</m:t>
            </m:r>
          </m:e>
          <m:sub>
            <m:r>
              <m:rPr>
                <m:sty m:val="p"/>
              </m:rPr>
              <w:rPr>
                <w:rFonts w:ascii="Cambria Math" w:eastAsiaTheme="minorEastAsia" w:hAnsi="Cambria Math" w:cs="Times New Roman"/>
                <w:color w:val="000000" w:themeColor="text1"/>
                <w:sz w:val="28"/>
                <w:szCs w:val="28"/>
              </w:rPr>
              <m:t>2</m:t>
            </m:r>
          </m:sub>
        </m:sSub>
        <m:r>
          <m:rPr>
            <m:sty m:val="p"/>
          </m:rPr>
          <w:rPr>
            <w:rFonts w:ascii="Cambria Math" w:eastAsiaTheme="minorEastAsia" w:hAnsi="Cambria Math" w:cs="Times New Roman"/>
            <w:color w:val="000000" w:themeColor="text1"/>
            <w:sz w:val="28"/>
            <w:szCs w:val="28"/>
          </w:rPr>
          <m:t xml:space="preserve"> и др.)</m:t>
        </m:r>
      </m:oMath>
      <w:r w:rsidRPr="008B25A6">
        <w:rPr>
          <w:rFonts w:ascii="Times New Roman" w:eastAsiaTheme="minorEastAsia" w:hAnsi="Times New Roman" w:cs="Times New Roman"/>
          <w:color w:val="000000" w:themeColor="text1"/>
          <w:sz w:val="28"/>
          <w:szCs w:val="28"/>
        </w:rPr>
        <w:t xml:space="preserve"> постоянным электрическим током, играющим роль своеобразного осадителя.</w:t>
      </w:r>
    </w:p>
    <w:p w:rsidR="0076572F" w:rsidRPr="008B25A6" w:rsidRDefault="0076572F" w:rsidP="0076572F">
      <w:pPr>
        <w:pStyle w:val="a8"/>
        <w:numPr>
          <w:ilvl w:val="0"/>
          <w:numId w:val="9"/>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Методы перевода (экстрагирования) определяемого вещества в жидкую фазу, не смешивающуюся с водой, основанные на применении органических растворителей. В которых растворяется данный компонент.</w:t>
      </w:r>
    </w:p>
    <w:p w:rsidR="0076572F" w:rsidRPr="008B25A6" w:rsidRDefault="0076572F" w:rsidP="0076572F">
      <w:pPr>
        <w:pStyle w:val="a8"/>
        <w:numPr>
          <w:ilvl w:val="0"/>
          <w:numId w:val="9"/>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Методы отгонки, основанные на образовании летучих соединений.</w:t>
      </w:r>
    </w:p>
    <w:p w:rsidR="0076572F" w:rsidRPr="008B25A6" w:rsidRDefault="0076572F" w:rsidP="0076572F">
      <w:pPr>
        <w:pStyle w:val="a8"/>
        <w:numPr>
          <w:ilvl w:val="0"/>
          <w:numId w:val="9"/>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Методы для хроматографического разделения и др.</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 Подробнее эти методы рассматриваются в количественном анализе.</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Одной из важнейших операций химического анализа является выделения осадков из растворов. В химическом анализе широко применяют обменные реакции, сопровождающиеся образованием осадков.</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Процесс выделения из раствора твёрдой фазы – осадка называется осаждением.</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Кристаллические и аморфные осадки. По внешнему виду осадки могут быть очень разнообразными: творожистые (</w:t>
      </w:r>
      <m:oMath>
        <m:r>
          <m:rPr>
            <m:sty m:val="p"/>
          </m:rPr>
          <w:rPr>
            <w:rFonts w:ascii="Cambria Math" w:eastAsiaTheme="minorEastAsia" w:hAnsi="Cambria Math" w:cs="Times New Roman"/>
            <w:color w:val="000000" w:themeColor="text1"/>
            <w:sz w:val="28"/>
            <w:szCs w:val="28"/>
          </w:rPr>
          <m:t>AgCl</m:t>
        </m:r>
      </m:oMath>
      <w:r w:rsidRPr="008B25A6">
        <w:rPr>
          <w:rFonts w:ascii="Times New Roman" w:eastAsiaTheme="minorEastAsia" w:hAnsi="Times New Roman" w:cs="Times New Roman"/>
          <w:color w:val="000000" w:themeColor="text1"/>
          <w:sz w:val="28"/>
          <w:szCs w:val="28"/>
        </w:rPr>
        <w:t>), кристаллические (</w:t>
      </w:r>
      <m:oMath>
        <m:r>
          <m:rPr>
            <m:sty m:val="p"/>
          </m:rPr>
          <w:rPr>
            <w:rFonts w:ascii="Cambria Math" w:eastAsiaTheme="minorEastAsia" w:hAnsi="Cambria Math" w:cs="Times New Roman"/>
            <w:color w:val="000000" w:themeColor="text1"/>
            <w:sz w:val="28"/>
            <w:szCs w:val="28"/>
          </w:rPr>
          <m:t>BaS</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O</m:t>
            </m:r>
          </m:e>
          <m:sub>
            <m:r>
              <m:rPr>
                <m:sty m:val="p"/>
              </m:rPr>
              <w:rPr>
                <w:rFonts w:ascii="Cambria Math" w:eastAsiaTheme="minorEastAsia" w:hAnsi="Cambria Math" w:cs="Times New Roman"/>
                <w:color w:val="000000" w:themeColor="text1"/>
                <w:sz w:val="28"/>
                <w:szCs w:val="28"/>
              </w:rPr>
              <m:t>4</m:t>
            </m:r>
          </m:sub>
        </m:sSub>
      </m:oMath>
      <w:r w:rsidRPr="008B25A6">
        <w:rPr>
          <w:rFonts w:ascii="Times New Roman" w:eastAsiaTheme="minorEastAsia" w:hAnsi="Times New Roman" w:cs="Times New Roman"/>
          <w:color w:val="000000" w:themeColor="text1"/>
          <w:sz w:val="28"/>
          <w:szCs w:val="28"/>
        </w:rPr>
        <w:t>), зернистые (</w:t>
      </w:r>
      <m:oMath>
        <m:r>
          <m:rPr>
            <m:sty m:val="p"/>
          </m:rPr>
          <w:rPr>
            <w:rFonts w:ascii="Cambria Math" w:eastAsiaTheme="minorEastAsia" w:hAnsi="Cambria Math" w:cs="Times New Roman"/>
            <w:color w:val="000000" w:themeColor="text1"/>
            <w:sz w:val="28"/>
            <w:szCs w:val="28"/>
          </w:rPr>
          <m:t>Pb</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SO</m:t>
            </m:r>
          </m:e>
          <m:sub>
            <m:r>
              <m:rPr>
                <m:sty m:val="p"/>
              </m:rPr>
              <w:rPr>
                <w:rFonts w:ascii="Cambria Math" w:eastAsiaTheme="minorEastAsia" w:hAnsi="Cambria Math" w:cs="Times New Roman"/>
                <w:color w:val="000000" w:themeColor="text1"/>
                <w:sz w:val="28"/>
                <w:szCs w:val="28"/>
              </w:rPr>
              <m:t>4</m:t>
            </m:r>
          </m:sub>
        </m:sSub>
      </m:oMath>
      <w:r w:rsidRPr="008B25A6">
        <w:rPr>
          <w:rFonts w:ascii="Times New Roman" w:eastAsiaTheme="minorEastAsia" w:hAnsi="Times New Roman" w:cs="Times New Roman"/>
          <w:color w:val="000000" w:themeColor="text1"/>
          <w:sz w:val="28"/>
          <w:szCs w:val="28"/>
        </w:rPr>
        <w:t xml:space="preserve">), студенистые </w:t>
      </w:r>
      <m:oMath>
        <m:r>
          <m:rPr>
            <m:sty m:val="p"/>
          </m:rPr>
          <w:rPr>
            <w:rFonts w:ascii="Cambria Math" w:eastAsiaTheme="minorEastAsia" w:hAnsi="Cambria Math" w:cs="Times New Roman"/>
            <w:color w:val="000000" w:themeColor="text1"/>
            <w:sz w:val="28"/>
            <w:szCs w:val="28"/>
          </w:rPr>
          <m:t>[Al(OH</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m:t>
        </m:r>
      </m:oMath>
      <w:r w:rsidRPr="008B25A6">
        <w:rPr>
          <w:rFonts w:ascii="Times New Roman" w:eastAsiaTheme="minorEastAsia" w:hAnsi="Times New Roman" w:cs="Times New Roman"/>
          <w:color w:val="000000" w:themeColor="text1"/>
          <w:sz w:val="28"/>
          <w:szCs w:val="28"/>
        </w:rPr>
        <w:t xml:space="preserve">, хлопьевидные </w:t>
      </w:r>
      <m:oMath>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AS</m:t>
            </m:r>
          </m:e>
          <m:sub>
            <m:r>
              <m:rPr>
                <m:sty m:val="p"/>
              </m:rPr>
              <w:rPr>
                <w:rFonts w:ascii="Cambria Math" w:eastAsiaTheme="minorEastAsia" w:hAnsi="Cambria Math" w:cs="Times New Roman"/>
                <w:color w:val="000000" w:themeColor="text1"/>
                <w:sz w:val="28"/>
                <w:szCs w:val="28"/>
              </w:rPr>
              <m:t>2</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S</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m:t>
        </m:r>
      </m:oMath>
      <w:r w:rsidRPr="008B25A6">
        <w:rPr>
          <w:rFonts w:ascii="Times New Roman" w:eastAsiaTheme="minorEastAsia" w:hAnsi="Times New Roman" w:cs="Times New Roman"/>
          <w:color w:val="000000" w:themeColor="text1"/>
          <w:sz w:val="28"/>
          <w:szCs w:val="28"/>
        </w:rPr>
        <w:t xml:space="preserve">, желатинообразные </w:t>
      </w:r>
      <m:oMath>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m:t>
            </m:r>
          </m:e>
          <m:sub>
            <m:r>
              <m:rPr>
                <m:sty m:val="p"/>
              </m:rPr>
              <w:rPr>
                <w:rFonts w:ascii="Cambria Math" w:eastAsiaTheme="minorEastAsia" w:hAnsi="Cambria Math" w:cs="Times New Roman"/>
                <w:color w:val="000000" w:themeColor="text1"/>
                <w:sz w:val="28"/>
                <w:szCs w:val="28"/>
              </w:rPr>
              <m:t>2</m:t>
            </m:r>
          </m:sub>
        </m:sSub>
        <m:r>
          <m:rPr>
            <m:sty m:val="p"/>
          </m:rPr>
          <w:rPr>
            <w:rFonts w:ascii="Cambria Math" w:eastAsiaTheme="minorEastAsia" w:hAnsi="Cambria Math" w:cs="Times New Roman"/>
            <w:color w:val="000000" w:themeColor="text1"/>
            <w:sz w:val="28"/>
            <w:szCs w:val="28"/>
            <w:lang w:val="en-US"/>
          </w:rPr>
          <m:t>Si</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O</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m:t>
        </m:r>
      </m:oMath>
      <w:r w:rsidRPr="008B25A6">
        <w:rPr>
          <w:rFonts w:ascii="Times New Roman" w:eastAsiaTheme="minorEastAsia" w:hAnsi="Times New Roman" w:cs="Times New Roman"/>
          <w:color w:val="000000" w:themeColor="text1"/>
          <w:sz w:val="28"/>
          <w:szCs w:val="28"/>
        </w:rPr>
        <w:t xml:space="preserve"> и т.п. Однако классификация осадков по их внешнему виду ненаучна и носит случайный характер, так как одно и то же вещество зависимости от условий осаждения может образовывать осадки различного вида. </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Все осадки разделяют по их структуре на два типа: кристаллические и аморфные.</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lastRenderedPageBreak/>
        <w:t xml:space="preserve">Кристаллическая структура осадков внешне отличается от аморфной тем, что каждое кристаллическое соединение выпадает в определённой присущей ему кристаллической форме, как правило, хорошо различимой под микроскопом. Форма крупных кристаллов хорошо видна даже невооружённым глазом. При дроблении кристаллов осколки сохраняют ту же структуру. </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Внутренняя структура кристаллов характеризуется тем, что молекулы или атомы данного соединения разложены в определённом порядке и образуют так называемую кристаллическую решётку. Строение кристаллической решётки исследуют при помощи рентгеноструктурного анализа.</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Кристаллические осадки в процессе их образования сравнительно быстро оседают и легко отделяются при фильтровании.</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Осадки аморфной структуры не обнаруживают под микроскопом частиц определённой формы, так как при аморфном строении вещества молекулы его расположены беспорядочно и не образуют кристаллической решётки. </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Аморфные осадки представляют собой рыхлые, хлопьевидные, студенистые, медленно осаждающиеся массы, трудно поддающиеся отделению и промыванию.  </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Насыщенные, ненасыщенные и перенасыщенные растворы. Раствор, содержащий максимально количество вещества, которые может растворится в данном количестве растворителя при определённой температуре с образованием устойчивого раствора, называют насыщенным. При внесении новых количеств данного вещества в такой раствор вещество больше не растворяется, концентрация раствора не меняется; твёрдая и жидкая фазы находятся в равновесии.</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Всякий раствор, содержащий меньшее количество растворимого вещества, чем насыщенный, является ненасыщенным раствором. При внесении в него дополнительных количеств данного вещества растворение его продолжается, и концентрация раствора увеличивается. </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Растворы, содержащие больше растворённого вещества, чем соответствует его нормальной растворимости при данной температуре, называют перенасыщенными. При введении кристаллов этого вещества (затравка) в перенасыщенный раствор его или встряхивании колбы с этим раствором избыток растворённого вещества немедленно кристаллизируется и выпадает из раствора.</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Растворы, концентрация которых численно приближается к количеству концентрированного раствора данного вещества, являются концентрированными, а сильно отличающиеся по своему составу от насыщенных – разбавленными. Предельно разбавленными растворами называют растворы, содержащие чрезвычайно мало растворённого вещества.</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Это вовсе не означает, что концентрированный раствор содержит много растворённого вещества. Серная кислоты смешивается с водой в любых соотношениях. Поэтому 90%-ная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H</m:t>
            </m:r>
          </m:e>
          <m:sub>
            <m:r>
              <m:rPr>
                <m:sty m:val="p"/>
              </m:rPr>
              <w:rPr>
                <w:rFonts w:ascii="Cambria Math" w:eastAsiaTheme="minorEastAsia" w:hAnsi="Cambria Math" w:cs="Times New Roman"/>
                <w:color w:val="000000" w:themeColor="text1"/>
                <w:sz w:val="28"/>
                <w:szCs w:val="28"/>
              </w:rPr>
              <m:t>2</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SO</m:t>
            </m:r>
          </m:e>
          <m:sub>
            <m:r>
              <m:rPr>
                <m:sty m:val="p"/>
              </m:rPr>
              <w:rPr>
                <w:rFonts w:ascii="Cambria Math" w:eastAsiaTheme="minorEastAsia" w:hAnsi="Cambria Math" w:cs="Times New Roman"/>
                <w:color w:val="000000" w:themeColor="text1"/>
                <w:sz w:val="28"/>
                <w:szCs w:val="28"/>
              </w:rPr>
              <m:t>4</m:t>
            </m:r>
          </m:sub>
        </m:sSub>
      </m:oMath>
      <w:r w:rsidRPr="008B25A6">
        <w:rPr>
          <w:rFonts w:ascii="Times New Roman" w:eastAsiaTheme="minorEastAsia" w:hAnsi="Times New Roman" w:cs="Times New Roman"/>
          <w:color w:val="000000" w:themeColor="text1"/>
          <w:sz w:val="28"/>
          <w:szCs w:val="28"/>
        </w:rPr>
        <w:t xml:space="preserve"> является очень концентрированной. Но 50%-ная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H</m:t>
            </m:r>
          </m:e>
          <m:sub>
            <m:r>
              <m:rPr>
                <m:sty m:val="p"/>
              </m:rPr>
              <w:rPr>
                <w:rFonts w:ascii="Cambria Math" w:eastAsiaTheme="minorEastAsia" w:hAnsi="Cambria Math" w:cs="Times New Roman"/>
                <w:color w:val="000000" w:themeColor="text1"/>
                <w:sz w:val="28"/>
                <w:szCs w:val="28"/>
              </w:rPr>
              <m:t>2</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SO</m:t>
            </m:r>
          </m:e>
          <m:sub>
            <m:r>
              <m:rPr>
                <m:sty m:val="p"/>
              </m:rPr>
              <w:rPr>
                <w:rFonts w:ascii="Cambria Math" w:eastAsiaTheme="minorEastAsia" w:hAnsi="Cambria Math" w:cs="Times New Roman"/>
                <w:color w:val="000000" w:themeColor="text1"/>
                <w:sz w:val="28"/>
                <w:szCs w:val="28"/>
              </w:rPr>
              <m:t>4</m:t>
            </m:r>
          </m:sub>
        </m:sSub>
      </m:oMath>
      <w:r w:rsidRPr="008B25A6">
        <w:rPr>
          <w:rFonts w:ascii="Times New Roman" w:eastAsiaTheme="minorEastAsia" w:hAnsi="Times New Roman" w:cs="Times New Roman"/>
          <w:color w:val="000000" w:themeColor="text1"/>
          <w:sz w:val="28"/>
          <w:szCs w:val="28"/>
        </w:rPr>
        <w:t xml:space="preserve"> является разбавленной в 2 раза по сравнению со 100%-ой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H</m:t>
            </m:r>
          </m:e>
          <m:sub>
            <m:r>
              <m:rPr>
                <m:sty m:val="p"/>
              </m:rPr>
              <w:rPr>
                <w:rFonts w:ascii="Cambria Math" w:eastAsiaTheme="minorEastAsia" w:hAnsi="Cambria Math" w:cs="Times New Roman"/>
                <w:color w:val="000000" w:themeColor="text1"/>
                <w:sz w:val="28"/>
                <w:szCs w:val="28"/>
              </w:rPr>
              <m:t>2</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SO</m:t>
            </m:r>
          </m:e>
          <m:sub>
            <m:r>
              <m:rPr>
                <m:sty m:val="p"/>
              </m:rPr>
              <w:rPr>
                <w:rFonts w:ascii="Cambria Math" w:eastAsiaTheme="minorEastAsia" w:hAnsi="Cambria Math" w:cs="Times New Roman"/>
                <w:color w:val="000000" w:themeColor="text1"/>
                <w:sz w:val="28"/>
                <w:szCs w:val="28"/>
              </w:rPr>
              <m:t>4</m:t>
            </m:r>
          </m:sub>
        </m:sSub>
      </m:oMath>
      <w:r w:rsidRPr="008B25A6">
        <w:rPr>
          <w:rFonts w:ascii="Times New Roman" w:eastAsiaTheme="minorEastAsia" w:hAnsi="Times New Roman" w:cs="Times New Roman"/>
          <w:color w:val="000000" w:themeColor="text1"/>
          <w:sz w:val="28"/>
          <w:szCs w:val="28"/>
        </w:rPr>
        <w:t>. Предельная растворимость хлористого водорода в воде составляет около 42,5%. Поэтому 35%-ная хлористо-водородная кислота является очень концентрированной. Таким образом, 50%-ная серная кислота, несмотря на относительно большее содержание растворённого вещества в единице объёма, чем в 35%-ной концентрированной хлористоводородной кислоте, является более разбавленной.</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Насыщенный раствор малорастворимого в воде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Ba</m:t>
            </m:r>
          </m:e>
          <m:sub>
            <m:r>
              <m:rPr>
                <m:sty m:val="p"/>
              </m:rPr>
              <w:rPr>
                <w:rFonts w:ascii="Cambria Math" w:eastAsiaTheme="minorEastAsia" w:hAnsi="Cambria Math" w:cs="Times New Roman"/>
                <w:color w:val="000000" w:themeColor="text1"/>
                <w:sz w:val="28"/>
                <w:szCs w:val="28"/>
              </w:rPr>
              <m:t>2</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SO</m:t>
            </m:r>
          </m:e>
          <m:sub>
            <m:r>
              <m:rPr>
                <m:sty m:val="p"/>
              </m:rPr>
              <w:rPr>
                <w:rFonts w:ascii="Cambria Math" w:eastAsiaTheme="minorEastAsia" w:hAnsi="Cambria Math" w:cs="Times New Roman"/>
                <w:color w:val="000000" w:themeColor="text1"/>
                <w:sz w:val="28"/>
                <w:szCs w:val="28"/>
              </w:rPr>
              <m:t>4</m:t>
            </m:r>
          </m:sub>
        </m:sSub>
      </m:oMath>
      <w:r w:rsidRPr="008B25A6">
        <w:rPr>
          <w:rFonts w:ascii="Times New Roman" w:eastAsiaTheme="minorEastAsia" w:hAnsi="Times New Roman" w:cs="Times New Roman"/>
          <w:color w:val="000000" w:themeColor="text1"/>
          <w:sz w:val="28"/>
          <w:szCs w:val="28"/>
        </w:rPr>
        <w:t xml:space="preserve"> содержащий всего лишь около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-5</m:t>
            </m:r>
          </m:sup>
        </m:sSup>
      </m:oMath>
      <w:r w:rsidRPr="008B25A6">
        <w:rPr>
          <w:rFonts w:ascii="Times New Roman" w:eastAsiaTheme="minorEastAsia" w:hAnsi="Times New Roman" w:cs="Times New Roman"/>
          <w:color w:val="000000" w:themeColor="text1"/>
          <w:sz w:val="28"/>
          <w:szCs w:val="28"/>
        </w:rPr>
        <w:t xml:space="preserve"> моль/л, является концентрированным.</w:t>
      </w:r>
    </w:p>
    <w:p w:rsidR="0076572F" w:rsidRPr="008B25A6" w:rsidRDefault="0076572F" w:rsidP="0076572F">
      <w:pPr>
        <w:spacing w:after="0" w:line="240" w:lineRule="auto"/>
        <w:ind w:firstLine="709"/>
        <w:jc w:val="both"/>
        <w:rPr>
          <w:rFonts w:ascii="Times New Roman" w:eastAsiaTheme="minorEastAsia" w:hAnsi="Times New Roman" w:cs="Times New Roman"/>
          <w:i/>
          <w:color w:val="000000" w:themeColor="text1"/>
          <w:sz w:val="28"/>
          <w:szCs w:val="28"/>
        </w:rPr>
      </w:pPr>
      <w:r w:rsidRPr="008B25A6">
        <w:rPr>
          <w:rFonts w:ascii="Times New Roman" w:eastAsiaTheme="minorEastAsia" w:hAnsi="Times New Roman" w:cs="Times New Roman"/>
          <w:i/>
          <w:color w:val="000000" w:themeColor="text1"/>
          <w:sz w:val="28"/>
          <w:szCs w:val="28"/>
        </w:rPr>
        <w:t>Произведение растворимости.</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При растворении какого-либо вещества в воде одновременно протекают два противоположенных процесса, например:</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              </w:t>
      </w:r>
      <m:oMath>
        <m:r>
          <m:rPr>
            <m:sty m:val="p"/>
          </m:rPr>
          <w:rPr>
            <w:rFonts w:ascii="Cambria Math" w:eastAsiaTheme="minorEastAsia" w:hAnsi="Cambria Math" w:cs="Times New Roman"/>
            <w:color w:val="000000" w:themeColor="text1"/>
            <w:sz w:val="28"/>
            <w:szCs w:val="28"/>
          </w:rPr>
          <m:t xml:space="preserve">                       </m:t>
        </m:r>
        <m:r>
          <m:rPr>
            <m:sty m:val="p"/>
          </m:rPr>
          <w:rPr>
            <w:rFonts w:ascii="Cambria Math" w:eastAsiaTheme="minorEastAsia" w:hAnsi="Cambria Math" w:cs="Times New Roman"/>
            <w:color w:val="000000" w:themeColor="text1"/>
            <w:sz w:val="28"/>
            <w:szCs w:val="28"/>
            <w:lang w:val="en-US"/>
          </w:rPr>
          <m:t>Ag</m:t>
        </m:r>
        <m:r>
          <m:rPr>
            <m:sty m:val="p"/>
          </m:rPr>
          <w:rPr>
            <w:rFonts w:ascii="Cambria Math" w:eastAsiaTheme="minorEastAsia" w:hAnsi="Cambria Math" w:cs="Times New Roman"/>
            <w:color w:val="000000" w:themeColor="text1"/>
            <w:sz w:val="28"/>
            <w:szCs w:val="28"/>
          </w:rPr>
          <m:t xml:space="preserve">                  </m:t>
        </m:r>
        <m:box>
          <m:boxPr>
            <m:opEmu m:val="1"/>
            <m:ctrlPr>
              <w:rPr>
                <w:rFonts w:ascii="Cambria Math" w:eastAsiaTheme="minorEastAsia" w:hAnsi="Cambria Math" w:cs="Times New Roman"/>
                <w:color w:val="000000" w:themeColor="text1"/>
                <w:sz w:val="28"/>
                <w:szCs w:val="28"/>
              </w:rPr>
            </m:ctrlPr>
          </m:boxPr>
          <m:e>
            <m:box>
              <m:boxPr>
                <m:opEmu m:val="1"/>
                <m:ctrlPr>
                  <w:rPr>
                    <w:rFonts w:ascii="Cambria Math" w:eastAsiaTheme="minorEastAsia" w:hAnsi="Cambria Math" w:cs="Times New Roman"/>
                    <w:color w:val="000000" w:themeColor="text1"/>
                    <w:sz w:val="28"/>
                    <w:szCs w:val="28"/>
                  </w:rPr>
                </m:ctrlPr>
              </m:boxPr>
              <m:e>
                <m:groupChr>
                  <m:groupChrPr>
                    <m:chr m:val="→"/>
                    <m:vertJc m:val="bot"/>
                    <m:ctrlPr>
                      <w:rPr>
                        <w:rFonts w:ascii="Cambria Math" w:eastAsiaTheme="minorEastAsia" w:hAnsi="Cambria Math" w:cs="Times New Roman"/>
                        <w:color w:val="000000" w:themeColor="text1"/>
                        <w:sz w:val="28"/>
                        <w:szCs w:val="28"/>
                      </w:rPr>
                    </m:ctrlPr>
                  </m:groupChrPr>
                  <m:e>
                    <m:r>
                      <m:rPr>
                        <m:sty m:val="p"/>
                      </m:rPr>
                      <w:rPr>
                        <w:rFonts w:ascii="Cambria Math" w:eastAsiaTheme="minorEastAsia" w:hAnsi="Cambria Math" w:cs="Times New Roman"/>
                        <w:color w:val="000000" w:themeColor="text1"/>
                        <w:sz w:val="28"/>
                        <w:szCs w:val="28"/>
                      </w:rPr>
                      <m:t>растворение</m:t>
                    </m:r>
                  </m:e>
                </m:groupChr>
              </m:e>
            </m:box>
          </m:e>
        </m:box>
        <m:r>
          <m:rPr>
            <m:sty m:val="p"/>
          </m:rPr>
          <w:rPr>
            <w:rFonts w:ascii="Cambria Math" w:eastAsiaTheme="minorEastAsia" w:hAnsi="Cambria Math" w:cs="Times New Roman"/>
            <w:color w:val="000000" w:themeColor="text1"/>
            <w:sz w:val="28"/>
            <w:szCs w:val="28"/>
            <w:lang w:val="en-US"/>
          </w:rPr>
          <m:t xml:space="preserve">       A</m:t>
        </m:r>
        <m:sSup>
          <m:sSupPr>
            <m:ctrlPr>
              <w:rPr>
                <w:rFonts w:ascii="Cambria Math" w:eastAsiaTheme="minorEastAsia" w:hAnsi="Cambria Math" w:cs="Times New Roman"/>
                <w:color w:val="000000" w:themeColor="text1"/>
                <w:sz w:val="28"/>
                <w:szCs w:val="28"/>
                <w:lang w:val="en-US"/>
              </w:rPr>
            </m:ctrlPr>
          </m:sSupPr>
          <m:e>
            <m:r>
              <m:rPr>
                <m:sty m:val="p"/>
              </m:rPr>
              <w:rPr>
                <w:rFonts w:ascii="Cambria Math" w:eastAsiaTheme="minorEastAsia" w:hAnsi="Cambria Math" w:cs="Times New Roman"/>
                <w:color w:val="000000" w:themeColor="text1"/>
                <w:sz w:val="28"/>
                <w:szCs w:val="28"/>
                <w:lang w:val="en-US"/>
              </w:rPr>
              <m:t>g</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color w:val="000000" w:themeColor="text1"/>
                <w:sz w:val="28"/>
                <w:szCs w:val="28"/>
                <w:lang w:val="en-US"/>
              </w:rPr>
            </m:ctrlPr>
          </m:sSupPr>
          <m:e>
            <m:r>
              <m:rPr>
                <m:sty m:val="p"/>
              </m:rPr>
              <w:rPr>
                <w:rFonts w:ascii="Cambria Math" w:eastAsiaTheme="minorEastAsia" w:hAnsi="Cambria Math" w:cs="Times New Roman"/>
                <w:color w:val="000000" w:themeColor="text1"/>
                <w:sz w:val="28"/>
                <w:szCs w:val="28"/>
                <w:lang w:val="en-US"/>
              </w:rPr>
              <m:t>Cl</m:t>
            </m:r>
          </m:e>
          <m:sup>
            <m:r>
              <m:rPr>
                <m:sty m:val="p"/>
              </m:rPr>
              <w:rPr>
                <w:rFonts w:ascii="Cambria Math" w:eastAsiaTheme="minorEastAsia" w:hAnsi="Cambria Math" w:cs="Times New Roman"/>
                <w:color w:val="000000" w:themeColor="text1"/>
                <w:sz w:val="28"/>
                <w:szCs w:val="28"/>
              </w:rPr>
              <m:t>-</m:t>
            </m:r>
          </m:sup>
        </m:sSup>
      </m:oMath>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                  </w:t>
      </w:r>
      <m:oMath>
        <m:r>
          <m:rPr>
            <m:sty m:val="p"/>
          </m:rPr>
          <w:rPr>
            <w:rFonts w:ascii="Cambria Math" w:eastAsiaTheme="minorEastAsia" w:hAnsi="Cambria Math" w:cs="Times New Roman"/>
            <w:color w:val="000000" w:themeColor="text1"/>
            <w:sz w:val="28"/>
            <w:szCs w:val="28"/>
          </w:rPr>
          <m:t xml:space="preserve">  твёрдое вещество     </m:t>
        </m:r>
        <m:box>
          <m:boxPr>
            <m:opEmu m:val="1"/>
            <m:ctrlPr>
              <w:rPr>
                <w:rFonts w:ascii="Cambria Math" w:eastAsiaTheme="minorEastAsia" w:hAnsi="Cambria Math" w:cs="Times New Roman"/>
                <w:color w:val="000000" w:themeColor="text1"/>
                <w:sz w:val="28"/>
                <w:szCs w:val="28"/>
              </w:rPr>
            </m:ctrlPr>
          </m:boxPr>
          <m:e>
            <m:groupChr>
              <m:groupChrPr>
                <m:chr m:val="←"/>
                <m:pos m:val="top"/>
                <m:ctrlPr>
                  <w:rPr>
                    <w:rFonts w:ascii="Cambria Math" w:eastAsiaTheme="minorEastAsia" w:hAnsi="Cambria Math" w:cs="Times New Roman"/>
                    <w:color w:val="000000" w:themeColor="text1"/>
                    <w:sz w:val="28"/>
                    <w:szCs w:val="28"/>
                  </w:rPr>
                </m:ctrlPr>
              </m:groupChrPr>
              <m:e>
                <m:r>
                  <m:rPr>
                    <m:sty m:val="p"/>
                  </m:rPr>
                  <w:rPr>
                    <w:rFonts w:ascii="Cambria Math" w:eastAsiaTheme="minorEastAsia" w:hAnsi="Cambria Math" w:cs="Times New Roman"/>
                    <w:color w:val="000000" w:themeColor="text1"/>
                    <w:sz w:val="28"/>
                    <w:szCs w:val="28"/>
                  </w:rPr>
                  <m:t>осаждение</m:t>
                </m:r>
              </m:e>
            </m:groupChr>
          </m:e>
        </m:box>
        <m:r>
          <m:rPr>
            <m:sty m:val="p"/>
          </m:rPr>
          <w:rPr>
            <w:rFonts w:ascii="Cambria Math" w:eastAsiaTheme="minorEastAsia" w:hAnsi="Cambria Math" w:cs="Times New Roman"/>
            <w:color w:val="000000" w:themeColor="text1"/>
            <w:sz w:val="28"/>
            <w:szCs w:val="28"/>
          </w:rPr>
          <m:t xml:space="preserve">        раствор</m:t>
        </m:r>
      </m:oMath>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Когда раствор какого-либо вещества насыщен, то процесс растворения новых количеств этого вещества преобладает над процессом осаждения (выделения) его и раствора. В перенасыщенном растворе наблюдается обратное явление – преобладает процесс выделения растворённого вещества из раствора. В насыщенном растворе, находящемся над осадком растворённого вещества, устанавливается состояние динамического равновесия. В этом случае скорость растворения равна скорости осаждения.</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При установившемся равновесии в единицу времени столько же ионов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Ag</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Cl</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 xml:space="preserve"> переходит в осадок, сколько их переходит в раствор поверхности осадка.</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 Согласно закону действия масс при установившемся равновесии в насыщенном водном растворе </w:t>
      </w:r>
      <m:oMath>
        <m:r>
          <m:rPr>
            <m:sty m:val="p"/>
          </m:rPr>
          <w:rPr>
            <w:rFonts w:ascii="Cambria Math" w:eastAsiaTheme="minorEastAsia" w:hAnsi="Cambria Math" w:cs="Times New Roman"/>
            <w:color w:val="000000" w:themeColor="text1"/>
            <w:sz w:val="28"/>
            <w:szCs w:val="28"/>
          </w:rPr>
          <m:t>Ag</m:t>
        </m:r>
        <m:r>
          <m:rPr>
            <m:sty m:val="p"/>
          </m:rPr>
          <w:rPr>
            <w:rFonts w:ascii="Cambria Math" w:eastAsiaTheme="minorEastAsia" w:hAnsi="Cambria Math" w:cs="Times New Roman"/>
            <w:color w:val="000000" w:themeColor="text1"/>
            <w:sz w:val="28"/>
            <w:szCs w:val="28"/>
            <w:lang w:val="en-US"/>
          </w:rPr>
          <m:t>Cl</m:t>
        </m:r>
      </m:oMath>
      <w:r w:rsidRPr="008B25A6">
        <w:rPr>
          <w:rFonts w:ascii="Times New Roman" w:eastAsiaTheme="minorEastAsia" w:hAnsi="Times New Roman" w:cs="Times New Roman"/>
          <w:color w:val="000000" w:themeColor="text1"/>
          <w:sz w:val="28"/>
          <w:szCs w:val="28"/>
        </w:rPr>
        <w:t>:</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m:oMathPara>
        <m:oMath>
          <m:f>
            <m:fPr>
              <m:ctrlPr>
                <w:rPr>
                  <w:rFonts w:ascii="Cambria Math" w:eastAsiaTheme="minorEastAsia" w:hAnsi="Cambria Math" w:cs="Times New Roman"/>
                  <w:color w:val="000000" w:themeColor="text1"/>
                  <w:sz w:val="28"/>
                  <w:szCs w:val="28"/>
                </w:rPr>
              </m:ctrlPr>
            </m:fPr>
            <m:num>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Ag</m:t>
                      </m:r>
                    </m:e>
                    <m:sup>
                      <m:r>
                        <m:rPr>
                          <m:sty m:val="p"/>
                        </m:rPr>
                        <w:rPr>
                          <w:rFonts w:ascii="Cambria Math" w:eastAsiaTheme="minorEastAsia" w:hAnsi="Cambria Math" w:cs="Times New Roman"/>
                          <w:color w:val="000000" w:themeColor="text1"/>
                          <w:sz w:val="28"/>
                          <w:szCs w:val="28"/>
                        </w:rPr>
                        <m:t>+</m:t>
                      </m:r>
                    </m:sup>
                  </m:sSup>
                </m:e>
              </m:d>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Cl</m:t>
                      </m:r>
                    </m:e>
                    <m:sup>
                      <m:r>
                        <m:rPr>
                          <m:sty m:val="p"/>
                        </m:rPr>
                        <w:rPr>
                          <w:rFonts w:ascii="Cambria Math" w:eastAsiaTheme="minorEastAsia" w:hAnsi="Cambria Math" w:cs="Times New Roman"/>
                          <w:color w:val="000000" w:themeColor="text1"/>
                          <w:sz w:val="28"/>
                          <w:szCs w:val="28"/>
                        </w:rPr>
                        <m:t>-</m:t>
                      </m:r>
                    </m:sup>
                  </m:sSup>
                </m:e>
              </m:d>
            </m:num>
            <m:den>
              <m:d>
                <m:dPr>
                  <m:begChr m:val="["/>
                  <m:endChr m:val="]"/>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AgCl</m:t>
                  </m:r>
                </m:e>
              </m:d>
            </m:den>
          </m:f>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r>
                <m:rPr>
                  <m:sty m:val="p"/>
                </m:rPr>
                <w:rPr>
                  <w:rFonts w:ascii="Cambria Math" w:eastAsiaTheme="minorEastAsia" w:hAnsi="Cambria Math" w:cs="Times New Roman"/>
                  <w:color w:val="000000" w:themeColor="text1"/>
                  <w:sz w:val="28"/>
                  <w:szCs w:val="28"/>
                </w:rPr>
                <m:t>AgCl</m:t>
              </m:r>
            </m:sub>
          </m:sSub>
        </m:oMath>
      </m:oMathPara>
    </w:p>
    <w:p w:rsidR="0076572F" w:rsidRPr="008B25A6" w:rsidRDefault="0076572F" w:rsidP="0076572F">
      <w:pPr>
        <w:spacing w:after="0" w:line="240" w:lineRule="auto"/>
        <w:ind w:hanging="707"/>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где</w:t>
      </w:r>
      <w:r w:rsidRPr="008B25A6">
        <w:rPr>
          <w:rFonts w:ascii="Times New Roman" w:eastAsiaTheme="minorEastAsia" w:hAnsi="Times New Roman" w:cs="Times New Roman"/>
          <w:color w:val="000000" w:themeColor="text1"/>
          <w:sz w:val="28"/>
          <w:szCs w:val="28"/>
        </w:rPr>
        <w:tab/>
      </w:r>
      <m:oMath>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Ag</m:t>
                </m:r>
              </m:e>
              <m:sup>
                <m:r>
                  <m:rPr>
                    <m:sty m:val="p"/>
                  </m:rPr>
                  <w:rPr>
                    <w:rFonts w:ascii="Cambria Math" w:eastAsiaTheme="minorEastAsia" w:hAnsi="Cambria Math" w:cs="Times New Roman"/>
                    <w:color w:val="000000" w:themeColor="text1"/>
                    <w:sz w:val="28"/>
                    <w:szCs w:val="28"/>
                  </w:rPr>
                  <m:t>+</m:t>
                </m:r>
              </m:sup>
            </m:sSup>
          </m:e>
        </m:d>
        <m:r>
          <m:rPr>
            <m:sty m:val="p"/>
          </m:rPr>
          <w:rPr>
            <w:rFonts w:ascii="Cambria Math" w:eastAsiaTheme="minorEastAsia" w:hAnsi="Cambria Math" w:cs="Times New Roman"/>
            <w:color w:val="000000" w:themeColor="text1"/>
            <w:sz w:val="28"/>
            <w:szCs w:val="28"/>
          </w:rPr>
          <m:t xml:space="preserve"> и </m:t>
        </m:r>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Cl</m:t>
                </m:r>
              </m:e>
              <m:sup>
                <m:r>
                  <m:rPr>
                    <m:sty m:val="p"/>
                  </m:rPr>
                  <w:rPr>
                    <w:rFonts w:ascii="Cambria Math" w:eastAsiaTheme="minorEastAsia" w:hAnsi="Cambria Math" w:cs="Times New Roman"/>
                    <w:color w:val="000000" w:themeColor="text1"/>
                    <w:sz w:val="28"/>
                    <w:szCs w:val="28"/>
                  </w:rPr>
                  <m:t>-</m:t>
                </m:r>
              </m:sup>
            </m:sSup>
          </m:e>
        </m:d>
      </m:oMath>
      <w:r w:rsidRPr="008B25A6">
        <w:rPr>
          <w:rFonts w:ascii="Times New Roman" w:eastAsiaTheme="minorEastAsia" w:hAnsi="Times New Roman" w:cs="Times New Roman"/>
          <w:color w:val="000000" w:themeColor="text1"/>
          <w:sz w:val="28"/>
          <w:szCs w:val="28"/>
        </w:rPr>
        <w:t xml:space="preserve"> - равновесные концентрации ионов серебра и хлора;</w:t>
      </w:r>
    </w:p>
    <w:p w:rsidR="0076572F" w:rsidRPr="008B25A6" w:rsidRDefault="0076572F" w:rsidP="0076572F">
      <w:pPr>
        <w:spacing w:after="0" w:line="240" w:lineRule="auto"/>
        <w:ind w:firstLine="1"/>
        <w:jc w:val="both"/>
        <w:rPr>
          <w:rFonts w:ascii="Times New Roman" w:eastAsiaTheme="minorEastAsia" w:hAnsi="Times New Roman" w:cs="Times New Roman"/>
          <w:color w:val="000000" w:themeColor="text1"/>
          <w:sz w:val="28"/>
          <w:szCs w:val="28"/>
        </w:rPr>
      </w:pPr>
      <m:oMath>
        <m:d>
          <m:dPr>
            <m:begChr m:val="["/>
            <m:endChr m:val="]"/>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AgCl</m:t>
            </m:r>
          </m:e>
        </m:d>
      </m:oMath>
      <w:r w:rsidRPr="008B25A6">
        <w:rPr>
          <w:rFonts w:ascii="Times New Roman" w:eastAsiaTheme="minorEastAsia" w:hAnsi="Times New Roman" w:cs="Times New Roman"/>
          <w:color w:val="000000" w:themeColor="text1"/>
          <w:sz w:val="28"/>
          <w:szCs w:val="28"/>
        </w:rPr>
        <w:t xml:space="preserve"> – концентрация вещества в твёрдой фазе, т.е. содержание вещества в единице объёма осадка.</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В гомогенных системах столкновения между элементарными частицами происходят во всей массе вещества. В гетерогенных системах столкновение между элементарными частицами растворённого вещества и твёрдого вещества происходит лишь на поверхности раздела фаз, и, независимо от количества твёрдого вещества, его концентрация остаётся постоянной и не влияет на скорость реакции. Поэтому можно написать:</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m:oMathPara>
        <m:oMath>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Ag</m:t>
                  </m:r>
                </m:e>
                <m:sup>
                  <m:r>
                    <m:rPr>
                      <m:sty m:val="p"/>
                    </m:rPr>
                    <w:rPr>
                      <w:rFonts w:ascii="Cambria Math" w:eastAsiaTheme="minorEastAsia" w:hAnsi="Cambria Math" w:cs="Times New Roman"/>
                      <w:color w:val="000000" w:themeColor="text1"/>
                      <w:sz w:val="28"/>
                      <w:szCs w:val="28"/>
                    </w:rPr>
                    <m:t>+</m:t>
                  </m:r>
                </m:sup>
              </m:sSup>
            </m:e>
          </m:d>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Cl</m:t>
                  </m:r>
                </m:e>
                <m:sup>
                  <m:r>
                    <m:rPr>
                      <m:sty m:val="p"/>
                    </m:rPr>
                    <w:rPr>
                      <w:rFonts w:ascii="Cambria Math" w:eastAsiaTheme="minorEastAsia" w:hAnsi="Cambria Math" w:cs="Times New Roman"/>
                      <w:color w:val="000000" w:themeColor="text1"/>
                      <w:sz w:val="28"/>
                      <w:szCs w:val="28"/>
                    </w:rPr>
                    <m:t>-</m:t>
                  </m:r>
                </m:sup>
              </m:sSup>
            </m:e>
          </m:d>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r>
                <m:rPr>
                  <m:sty m:val="p"/>
                </m:rPr>
                <w:rPr>
                  <w:rFonts w:ascii="Cambria Math" w:eastAsiaTheme="minorEastAsia" w:hAnsi="Cambria Math" w:cs="Times New Roman"/>
                  <w:color w:val="000000" w:themeColor="text1"/>
                  <w:sz w:val="28"/>
                  <w:szCs w:val="28"/>
                </w:rPr>
                <m:t>AgCl</m:t>
              </m:r>
            </m:sub>
          </m:sSub>
          <m:d>
            <m:dPr>
              <m:begChr m:val="["/>
              <m:endChr m:val="]"/>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AgCl</m:t>
              </m:r>
            </m:e>
          </m:d>
          <m:r>
            <m:rPr>
              <m:sty m:val="p"/>
            </m:rPr>
            <w:rPr>
              <w:rFonts w:ascii="Cambria Math" w:eastAsiaTheme="minorEastAsia" w:hAnsi="Cambria Math" w:cs="Times New Roman"/>
              <w:color w:val="000000" w:themeColor="text1"/>
              <w:sz w:val="28"/>
              <w:szCs w:val="28"/>
            </w:rPr>
            <m:t>=const</m:t>
          </m:r>
        </m:oMath>
      </m:oMathPara>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Произведение концентраций ионов малорастворимого электролита в его насыщенном водном растворе называют произведением растворимости и обозначают знаком ПР с индексом этого электролита, о котором идёт речь. Например:</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m:oMathPara>
        <m:oMath>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Ag</m:t>
                  </m:r>
                </m:e>
                <m:sup>
                  <m:r>
                    <m:rPr>
                      <m:sty m:val="p"/>
                    </m:rPr>
                    <w:rPr>
                      <w:rFonts w:ascii="Cambria Math" w:eastAsiaTheme="minorEastAsia" w:hAnsi="Cambria Math" w:cs="Times New Roman"/>
                      <w:color w:val="000000" w:themeColor="text1"/>
                      <w:sz w:val="28"/>
                      <w:szCs w:val="28"/>
                    </w:rPr>
                    <m:t>+</m:t>
                  </m:r>
                </m:sup>
              </m:sSup>
            </m:e>
          </m:d>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Cl</m:t>
                  </m:r>
                </m:e>
                <m:sup>
                  <m:r>
                    <m:rPr>
                      <m:sty m:val="p"/>
                    </m:rPr>
                    <w:rPr>
                      <w:rFonts w:ascii="Cambria Math" w:eastAsiaTheme="minorEastAsia" w:hAnsi="Cambria Math" w:cs="Times New Roman"/>
                      <w:color w:val="000000" w:themeColor="text1"/>
                      <w:sz w:val="28"/>
                      <w:szCs w:val="28"/>
                    </w:rPr>
                    <m:t>-</m:t>
                  </m:r>
                </m:sup>
              </m:sSup>
            </m:e>
          </m:d>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ПР</m:t>
              </m:r>
            </m:e>
            <m:sub>
              <m:r>
                <m:rPr>
                  <m:sty m:val="p"/>
                </m:rPr>
                <w:rPr>
                  <w:rFonts w:ascii="Cambria Math" w:eastAsiaTheme="minorEastAsia" w:hAnsi="Cambria Math" w:cs="Times New Roman"/>
                  <w:color w:val="000000" w:themeColor="text1"/>
                  <w:sz w:val="28"/>
                  <w:szCs w:val="28"/>
                </w:rPr>
                <m:t>AgCl</m:t>
              </m:r>
            </m:sub>
          </m:sSub>
        </m:oMath>
      </m:oMathPara>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или в общем виде для малорастворимого бинарного электролита</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p>
    <w:p w:rsidR="0076572F" w:rsidRPr="008B25A6" w:rsidRDefault="0076572F" w:rsidP="0076572F">
      <w:pPr>
        <w:spacing w:after="0" w:line="240" w:lineRule="auto"/>
        <w:ind w:firstLine="709"/>
        <w:jc w:val="center"/>
        <w:rPr>
          <w:rFonts w:ascii="Times New Roman" w:eastAsiaTheme="minorEastAsia" w:hAnsi="Times New Roman" w:cs="Times New Roman"/>
          <w:color w:val="000000" w:themeColor="text1"/>
          <w:sz w:val="28"/>
          <w:szCs w:val="28"/>
        </w:rPr>
      </w:pPr>
      <w:r>
        <w:rPr>
          <w:rFonts w:ascii="Times New Roman" w:eastAsiaTheme="minorEastAsia" w:hAnsi="Times New Roman" w:cs="Times New Roman"/>
          <w:color w:val="000000" w:themeColor="text1"/>
          <w:sz w:val="28"/>
          <w:szCs w:val="28"/>
        </w:rPr>
        <w:t xml:space="preserve">                         </w:t>
      </w:r>
      <m:oMath>
        <m:d>
          <m:dPr>
            <m:begChr m:val="["/>
            <m:endChr m:val="]"/>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Kt</m:t>
            </m:r>
          </m:e>
        </m:d>
        <m:d>
          <m:dPr>
            <m:begChr m:val="["/>
            <m:endChr m:val="]"/>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An</m:t>
            </m:r>
          </m:e>
        </m:d>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ПР</m:t>
            </m:r>
          </m:e>
          <m:sub>
            <m:r>
              <m:rPr>
                <m:sty m:val="p"/>
              </m:rPr>
              <w:rPr>
                <w:rFonts w:ascii="Cambria Math" w:eastAsiaTheme="minorEastAsia" w:hAnsi="Cambria Math" w:cs="Times New Roman"/>
                <w:color w:val="000000" w:themeColor="text1"/>
                <w:sz w:val="28"/>
                <w:szCs w:val="28"/>
              </w:rPr>
              <m:t>KtAn</m:t>
            </m:r>
          </m:sub>
        </m:sSub>
        <m:r>
          <m:rPr>
            <m:sty m:val="p"/>
          </m:rPr>
          <w:rPr>
            <w:rFonts w:ascii="Cambria Math" w:eastAsiaTheme="minorEastAsia" w:hAnsi="Cambria Math" w:cs="Times New Roman"/>
            <w:color w:val="000000" w:themeColor="text1"/>
            <w:sz w:val="28"/>
            <w:szCs w:val="28"/>
          </w:rPr>
          <m:t>=const</m:t>
        </m:r>
      </m:oMath>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t>(26</w:t>
      </w:r>
      <w:r w:rsidRPr="008B25A6">
        <w:rPr>
          <w:rFonts w:ascii="Times New Roman" w:eastAsiaTheme="minorEastAsia" w:hAnsi="Times New Roman" w:cs="Times New Roman"/>
          <w:color w:val="000000" w:themeColor="text1"/>
          <w:sz w:val="28"/>
          <w:szCs w:val="28"/>
        </w:rPr>
        <w:t>.7)</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т.е. при установившемся равновесии в насыщенном водном растворе малорастворимого электролита при данных температуре и давлении независимо от изменения концентраций отдельных ионов значение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ПР</m:t>
            </m:r>
          </m:e>
          <m:sub>
            <m:r>
              <m:rPr>
                <m:sty m:val="p"/>
              </m:rPr>
              <w:rPr>
                <w:rFonts w:ascii="Cambria Math" w:eastAsiaTheme="minorEastAsia" w:hAnsi="Cambria Math" w:cs="Times New Roman"/>
                <w:color w:val="000000" w:themeColor="text1"/>
                <w:sz w:val="28"/>
                <w:szCs w:val="28"/>
                <w:lang w:val="en-US"/>
              </w:rPr>
              <m:t>KtAn</m:t>
            </m:r>
          </m:sub>
        </m:sSub>
      </m:oMath>
      <w:r w:rsidRPr="008B25A6">
        <w:rPr>
          <w:rFonts w:ascii="Times New Roman" w:eastAsiaTheme="minorEastAsia" w:hAnsi="Times New Roman" w:cs="Times New Roman"/>
          <w:color w:val="000000" w:themeColor="text1"/>
          <w:sz w:val="28"/>
          <w:szCs w:val="28"/>
        </w:rPr>
        <w:t xml:space="preserve"> остаётся постоянным.</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Например, если в растворе </w:t>
      </w:r>
      <m:oMath>
        <m:r>
          <m:rPr>
            <m:sty m:val="p"/>
          </m:rPr>
          <w:rPr>
            <w:rFonts w:ascii="Cambria Math" w:eastAsiaTheme="minorEastAsia" w:hAnsi="Cambria Math" w:cs="Times New Roman"/>
            <w:color w:val="000000" w:themeColor="text1"/>
            <w:sz w:val="28"/>
            <w:szCs w:val="28"/>
          </w:rPr>
          <m:t>Ag</m:t>
        </m:r>
        <m:r>
          <m:rPr>
            <m:sty m:val="p"/>
          </m:rPr>
          <w:rPr>
            <w:rFonts w:ascii="Cambria Math" w:eastAsiaTheme="minorEastAsia" w:hAnsi="Cambria Math" w:cs="Times New Roman"/>
            <w:color w:val="000000" w:themeColor="text1"/>
            <w:sz w:val="28"/>
            <w:szCs w:val="28"/>
            <w:lang w:val="en-US"/>
          </w:rPr>
          <m:t>Cl</m:t>
        </m:r>
      </m:oMath>
      <w:r w:rsidRPr="008B25A6">
        <w:rPr>
          <w:rFonts w:ascii="Times New Roman" w:eastAsiaTheme="minorEastAsia" w:hAnsi="Times New Roman" w:cs="Times New Roman"/>
          <w:color w:val="000000" w:themeColor="text1"/>
          <w:sz w:val="28"/>
          <w:szCs w:val="28"/>
        </w:rPr>
        <w:t xml:space="preserve"> увеличить концентрацию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Ag</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 xml:space="preserve">-ионов, то соответственно уменьшится концентрация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Cl</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-ионов, и наоборот.</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Значение произведений растворимости можно найти в справочниках.</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В ряде случаев данные, приводимые в различных литературных источниках, расходятся. Однако порядок цифр остаётся неизменным и не сказывается на результате расчётов.</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Общее уравнение, выражающее произведение растворимости. В общем виде для малорастворимого электролита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Kt</m:t>
            </m:r>
          </m:e>
          <m:sub>
            <m:r>
              <m:rPr>
                <m:sty m:val="p"/>
              </m:rPr>
              <w:rPr>
                <w:rFonts w:ascii="Cambria Math" w:eastAsiaTheme="minorEastAsia" w:hAnsi="Cambria Math" w:cs="Times New Roman"/>
                <w:color w:val="000000" w:themeColor="text1"/>
                <w:sz w:val="28"/>
                <w:szCs w:val="28"/>
              </w:rPr>
              <m:t>a</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An</m:t>
            </m:r>
          </m:e>
          <m:sub>
            <m:r>
              <m:rPr>
                <m:sty m:val="p"/>
              </m:rPr>
              <w:rPr>
                <w:rFonts w:ascii="Cambria Math" w:eastAsiaTheme="minorEastAsia" w:hAnsi="Cambria Math" w:cs="Times New Roman"/>
                <w:color w:val="000000" w:themeColor="text1"/>
                <w:sz w:val="28"/>
                <w:szCs w:val="28"/>
              </w:rPr>
              <m:t>b</m:t>
            </m:r>
          </m:sub>
        </m:sSub>
      </m:oMath>
      <w:r w:rsidRPr="008B25A6">
        <w:rPr>
          <w:rFonts w:ascii="Times New Roman" w:eastAsiaTheme="minorEastAsia" w:hAnsi="Times New Roman" w:cs="Times New Roman"/>
          <w:color w:val="000000" w:themeColor="text1"/>
          <w:sz w:val="28"/>
          <w:szCs w:val="28"/>
        </w:rPr>
        <w:t xml:space="preserve"> произведение растворимости выражают уравнением:</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p>
    <w:p w:rsidR="0076572F" w:rsidRPr="008B25A6" w:rsidRDefault="0076572F" w:rsidP="0076572F">
      <w:pPr>
        <w:spacing w:after="0" w:line="240" w:lineRule="auto"/>
        <w:ind w:firstLine="709"/>
        <w:jc w:val="center"/>
        <w:rPr>
          <w:rFonts w:ascii="Times New Roman" w:eastAsiaTheme="minorEastAsia" w:hAnsi="Times New Roman" w:cs="Times New Roman"/>
          <w:color w:val="000000" w:themeColor="text1"/>
          <w:sz w:val="28"/>
          <w:szCs w:val="28"/>
        </w:rPr>
      </w:pPr>
      <w:r>
        <w:rPr>
          <w:rFonts w:ascii="Times New Roman" w:eastAsiaTheme="minorEastAsia" w:hAnsi="Times New Roman" w:cs="Times New Roman"/>
          <w:color w:val="000000" w:themeColor="text1"/>
          <w:sz w:val="28"/>
          <w:szCs w:val="28"/>
        </w:rPr>
        <w:t xml:space="preserve">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ПР</m:t>
            </m:r>
          </m:e>
          <m: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Kt</m:t>
                </m:r>
              </m:e>
              <m:sub>
                <m:r>
                  <m:rPr>
                    <m:sty m:val="p"/>
                  </m:rPr>
                  <w:rPr>
                    <w:rFonts w:ascii="Cambria Math" w:eastAsiaTheme="minorEastAsia" w:hAnsi="Cambria Math" w:cs="Times New Roman"/>
                    <w:color w:val="000000" w:themeColor="text1"/>
                    <w:sz w:val="28"/>
                    <w:szCs w:val="28"/>
                  </w:rPr>
                  <m:t>a</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An</m:t>
                </m:r>
              </m:e>
              <m:sub>
                <m:r>
                  <m:rPr>
                    <m:sty m:val="p"/>
                  </m:rPr>
                  <w:rPr>
                    <w:rFonts w:ascii="Cambria Math" w:eastAsiaTheme="minorEastAsia" w:hAnsi="Cambria Math" w:cs="Times New Roman"/>
                    <w:color w:val="000000" w:themeColor="text1"/>
                    <w:sz w:val="28"/>
                    <w:szCs w:val="28"/>
                  </w:rPr>
                  <m:t>b</m:t>
                </m:r>
              </m:sub>
            </m:sSub>
          </m:sub>
        </m:sSub>
        <m:r>
          <m:rPr>
            <m:sty m:val="p"/>
          </m:rPr>
          <w:rPr>
            <w:rFonts w:ascii="Cambria Math" w:eastAsiaTheme="minorEastAsia" w:hAnsi="Cambria Math" w:cs="Times New Roman"/>
            <w:color w:val="000000" w:themeColor="text1"/>
            <w:sz w:val="28"/>
            <w:szCs w:val="28"/>
          </w:rPr>
          <m:t>=[Kt</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m:t>
            </m:r>
          </m:e>
          <m:sup>
            <m:r>
              <m:rPr>
                <m:sty m:val="p"/>
              </m:rPr>
              <w:rPr>
                <w:rFonts w:ascii="Cambria Math" w:eastAsiaTheme="minorEastAsia" w:hAnsi="Cambria Math" w:cs="Times New Roman"/>
                <w:color w:val="000000" w:themeColor="text1"/>
                <w:sz w:val="28"/>
                <w:szCs w:val="28"/>
              </w:rPr>
              <m:t>a</m:t>
            </m:r>
          </m:sup>
        </m:sSup>
        <m:r>
          <m:rPr>
            <m:sty m:val="p"/>
          </m:rPr>
          <w:rPr>
            <w:rFonts w:ascii="Cambria Math" w:eastAsiaTheme="minorEastAsia" w:hAnsi="Cambria Math" w:cs="Times New Roman"/>
            <w:color w:val="000000" w:themeColor="text1"/>
            <w:sz w:val="28"/>
            <w:szCs w:val="28"/>
          </w:rPr>
          <m:t>[An</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m:t>
            </m:r>
          </m:e>
          <m:sup>
            <m:r>
              <m:rPr>
                <m:sty m:val="p"/>
              </m:rPr>
              <w:rPr>
                <w:rFonts w:ascii="Cambria Math" w:eastAsiaTheme="minorEastAsia" w:hAnsi="Cambria Math" w:cs="Times New Roman"/>
                <w:color w:val="000000" w:themeColor="text1"/>
                <w:sz w:val="28"/>
                <w:szCs w:val="28"/>
              </w:rPr>
              <m:t>b</m:t>
            </m:r>
          </m:sup>
        </m:sSup>
        <m:r>
          <m:rPr>
            <m:sty m:val="p"/>
          </m:rPr>
          <w:rPr>
            <w:rFonts w:ascii="Cambria Math" w:eastAsiaTheme="minorEastAsia" w:hAnsi="Cambria Math" w:cs="Times New Roman"/>
            <w:color w:val="000000" w:themeColor="text1"/>
            <w:sz w:val="28"/>
            <w:szCs w:val="28"/>
          </w:rPr>
          <m:t>=const</m:t>
        </m:r>
      </m:oMath>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t>(26</w:t>
      </w:r>
      <w:r w:rsidRPr="008B25A6">
        <w:rPr>
          <w:rFonts w:ascii="Times New Roman" w:eastAsiaTheme="minorEastAsia" w:hAnsi="Times New Roman" w:cs="Times New Roman"/>
          <w:color w:val="000000" w:themeColor="text1"/>
          <w:sz w:val="28"/>
          <w:szCs w:val="28"/>
        </w:rPr>
        <w:t>.8)</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p>
    <w:p w:rsidR="0076572F" w:rsidRPr="008B25A6" w:rsidRDefault="0076572F" w:rsidP="0076572F">
      <w:pPr>
        <w:spacing w:after="0" w:line="240" w:lineRule="auto"/>
        <w:ind w:hanging="705"/>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где</w:t>
      </w:r>
      <w:r w:rsidRPr="008B25A6">
        <w:rPr>
          <w:rFonts w:ascii="Times New Roman" w:eastAsiaTheme="minorEastAsia" w:hAnsi="Times New Roman" w:cs="Times New Roman"/>
          <w:color w:val="000000" w:themeColor="text1"/>
          <w:sz w:val="28"/>
          <w:szCs w:val="28"/>
        </w:rPr>
        <w:tab/>
        <w:t>[</w:t>
      </w:r>
      <m:oMath>
        <m:r>
          <m:rPr>
            <m:sty m:val="p"/>
          </m:rPr>
          <w:rPr>
            <w:rFonts w:ascii="Cambria Math" w:eastAsiaTheme="minorEastAsia" w:hAnsi="Cambria Math" w:cs="Times New Roman"/>
            <w:color w:val="000000" w:themeColor="text1"/>
            <w:sz w:val="28"/>
            <w:szCs w:val="28"/>
          </w:rPr>
          <m:t>Kt</m:t>
        </m:r>
      </m:oMath>
      <w:r w:rsidRPr="008B25A6">
        <w:rPr>
          <w:rFonts w:ascii="Times New Roman" w:eastAsiaTheme="minorEastAsia" w:hAnsi="Times New Roman" w:cs="Times New Roman"/>
          <w:color w:val="000000" w:themeColor="text1"/>
          <w:sz w:val="28"/>
          <w:szCs w:val="28"/>
        </w:rPr>
        <w:t>] и [</w:t>
      </w:r>
      <m:oMath>
        <m:r>
          <m:rPr>
            <m:sty m:val="p"/>
          </m:rPr>
          <w:rPr>
            <w:rFonts w:ascii="Cambria Math" w:eastAsiaTheme="minorEastAsia" w:hAnsi="Cambria Math" w:cs="Times New Roman"/>
            <w:color w:val="000000" w:themeColor="text1"/>
            <w:sz w:val="28"/>
            <w:szCs w:val="28"/>
          </w:rPr>
          <m:t>An</m:t>
        </m:r>
      </m:oMath>
      <w:r w:rsidRPr="008B25A6">
        <w:rPr>
          <w:rFonts w:ascii="Times New Roman" w:eastAsiaTheme="minorEastAsia" w:hAnsi="Times New Roman" w:cs="Times New Roman"/>
          <w:color w:val="000000" w:themeColor="text1"/>
          <w:sz w:val="28"/>
          <w:szCs w:val="28"/>
        </w:rPr>
        <w:t xml:space="preserve">] – равновесные концентрации катионов и анионов, образующихся при электрической диссоциации электролита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Kt</m:t>
            </m:r>
          </m:e>
          <m:sub>
            <m:r>
              <m:rPr>
                <m:sty m:val="p"/>
              </m:rPr>
              <w:rPr>
                <w:rFonts w:ascii="Cambria Math" w:eastAsiaTheme="minorEastAsia" w:hAnsi="Cambria Math" w:cs="Times New Roman"/>
                <w:color w:val="000000" w:themeColor="text1"/>
                <w:sz w:val="28"/>
                <w:szCs w:val="28"/>
              </w:rPr>
              <m:t>a</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An</m:t>
            </m:r>
          </m:e>
          <m:sub>
            <m:r>
              <m:rPr>
                <m:sty m:val="p"/>
              </m:rPr>
              <w:rPr>
                <w:rFonts w:ascii="Cambria Math" w:eastAsiaTheme="minorEastAsia" w:hAnsi="Cambria Math" w:cs="Times New Roman"/>
                <w:color w:val="000000" w:themeColor="text1"/>
                <w:sz w:val="28"/>
                <w:szCs w:val="28"/>
              </w:rPr>
              <m:t>b</m:t>
            </m:r>
          </m:sub>
        </m:sSub>
      </m:oMath>
      <w:r w:rsidRPr="008B25A6">
        <w:rPr>
          <w:rFonts w:ascii="Times New Roman" w:eastAsiaTheme="minorEastAsia" w:hAnsi="Times New Roman" w:cs="Times New Roman"/>
          <w:color w:val="000000" w:themeColor="text1"/>
          <w:sz w:val="28"/>
          <w:szCs w:val="28"/>
        </w:rPr>
        <w:t>;</w:t>
      </w:r>
    </w:p>
    <w:p w:rsidR="0076572F" w:rsidRPr="008B25A6" w:rsidRDefault="0076572F" w:rsidP="0076572F">
      <w:pPr>
        <w:spacing w:after="0" w:line="240" w:lineRule="auto"/>
        <w:ind w:firstLine="1"/>
        <w:jc w:val="both"/>
        <w:rPr>
          <w:rFonts w:ascii="Times New Roman" w:eastAsiaTheme="minorEastAsia" w:hAnsi="Times New Roman" w:cs="Times New Roman"/>
          <w:color w:val="000000" w:themeColor="text1"/>
          <w:sz w:val="28"/>
          <w:szCs w:val="28"/>
        </w:rPr>
      </w:pPr>
      <m:oMath>
        <m:r>
          <m:rPr>
            <m:sty m:val="p"/>
          </m:rPr>
          <w:rPr>
            <w:rFonts w:ascii="Cambria Math" w:eastAsiaTheme="minorEastAsia" w:hAnsi="Cambria Math" w:cs="Times New Roman"/>
            <w:color w:val="000000" w:themeColor="text1"/>
            <w:sz w:val="28"/>
            <w:szCs w:val="28"/>
          </w:rPr>
          <m:t>a, b</m:t>
        </m:r>
      </m:oMath>
      <w:r w:rsidRPr="008B25A6">
        <w:rPr>
          <w:rFonts w:ascii="Times New Roman" w:eastAsiaTheme="minorEastAsia" w:hAnsi="Times New Roman" w:cs="Times New Roman"/>
          <w:color w:val="000000" w:themeColor="text1"/>
          <w:sz w:val="28"/>
          <w:szCs w:val="28"/>
        </w:rPr>
        <w:t xml:space="preserve"> – коэффициенты, показывающие число соответствующих ионов, образующихся при электрической диссоциации одной молекулы электролита.</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Например:</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m:oMathPara>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ПР</m:t>
              </m:r>
            </m:e>
            <m: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Ca</m:t>
                  </m:r>
                </m:e>
                <m:sub>
                  <m:r>
                    <m:rPr>
                      <m:sty m:val="p"/>
                    </m:rPr>
                    <w:rPr>
                      <w:rFonts w:ascii="Cambria Math" w:eastAsiaTheme="minorEastAsia" w:hAnsi="Cambria Math" w:cs="Times New Roman"/>
                      <w:color w:val="000000" w:themeColor="text1"/>
                      <w:sz w:val="28"/>
                      <w:szCs w:val="28"/>
                    </w:rPr>
                    <m:t>3</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(PO</m:t>
                  </m:r>
                </m:e>
                <m:sub>
                  <m:r>
                    <m:rPr>
                      <m:sty m:val="p"/>
                    </m:rPr>
                    <w:rPr>
                      <w:rFonts w:ascii="Cambria Math" w:eastAsiaTheme="minorEastAsia" w:hAnsi="Cambria Math" w:cs="Times New Roman"/>
                      <w:color w:val="000000" w:themeColor="text1"/>
                      <w:sz w:val="28"/>
                      <w:szCs w:val="28"/>
                    </w:rPr>
                    <m:t>4</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m:t>
                  </m:r>
                </m:e>
                <m:sub>
                  <m:r>
                    <m:rPr>
                      <m:sty m:val="p"/>
                    </m:rPr>
                    <w:rPr>
                      <w:rFonts w:ascii="Cambria Math" w:eastAsiaTheme="minorEastAsia" w:hAnsi="Cambria Math" w:cs="Times New Roman"/>
                      <w:color w:val="000000" w:themeColor="text1"/>
                      <w:sz w:val="28"/>
                      <w:szCs w:val="28"/>
                    </w:rPr>
                    <m:t>2</m:t>
                  </m:r>
                </m:sub>
              </m:sSub>
            </m:sub>
          </m:sSub>
          <m:r>
            <m:rPr>
              <m:sty m:val="p"/>
            </m:rP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Ca</m:t>
              </m:r>
            </m:e>
            <m:sup>
              <m:r>
                <m:rPr>
                  <m:sty m:val="p"/>
                </m:rPr>
                <w:rPr>
                  <w:rFonts w:ascii="Cambria Math" w:eastAsiaTheme="minorEastAsia" w:hAnsi="Cambria Math" w:cs="Times New Roman"/>
                  <w:color w:val="000000" w:themeColor="text1"/>
                  <w:sz w:val="28"/>
                  <w:szCs w:val="28"/>
                </w:rPr>
                <m:t>2+</m:t>
              </m:r>
            </m:sup>
          </m:sSup>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m:t>
              </m:r>
            </m:e>
            <m:sup>
              <m:r>
                <m:rPr>
                  <m:sty m:val="p"/>
                </m:rPr>
                <w:rPr>
                  <w:rFonts w:ascii="Cambria Math" w:eastAsiaTheme="minorEastAsia" w:hAnsi="Cambria Math" w:cs="Times New Roman"/>
                  <w:color w:val="000000" w:themeColor="text1"/>
                  <w:sz w:val="28"/>
                  <w:szCs w:val="28"/>
                </w:rPr>
                <m:t>3</m:t>
              </m:r>
            </m:sup>
          </m:sSup>
          <m:r>
            <m:rPr>
              <m:sty m:val="p"/>
            </m:rPr>
            <w:rPr>
              <w:rFonts w:ascii="Cambria Math" w:eastAsiaTheme="minorEastAsia" w:hAnsi="Cambria Math" w:cs="Times New Roman"/>
              <w:color w:val="000000" w:themeColor="text1"/>
              <w:sz w:val="28"/>
              <w:szCs w:val="28"/>
            </w:rPr>
            <m:t>[</m:t>
          </m:r>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PO</m:t>
              </m:r>
            </m:e>
            <m:sub>
              <m:r>
                <m:rPr>
                  <m:sty m:val="p"/>
                </m:rPr>
                <w:rPr>
                  <w:rFonts w:ascii="Cambria Math" w:eastAsiaTheme="minorEastAsia" w:hAnsi="Cambria Math" w:cs="Times New Roman"/>
                  <w:color w:val="000000" w:themeColor="text1"/>
                  <w:sz w:val="28"/>
                  <w:szCs w:val="28"/>
                </w:rPr>
                <m:t>4</m:t>
              </m:r>
            </m:sub>
            <m:sup>
              <m:r>
                <m:rPr>
                  <m:sty m:val="p"/>
                </m:rPr>
                <w:rPr>
                  <w:rFonts w:ascii="Cambria Math" w:eastAsiaTheme="minorEastAsia" w:hAnsi="Cambria Math" w:cs="Times New Roman"/>
                  <w:color w:val="000000" w:themeColor="text1"/>
                  <w:sz w:val="28"/>
                  <w:szCs w:val="28"/>
                </w:rPr>
                <m:t>3-</m:t>
              </m:r>
            </m:sup>
          </m:sSubSup>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m:t>
              </m:r>
            </m:e>
            <m:sup>
              <m:r>
                <m:rPr>
                  <m:sty m:val="p"/>
                </m:rPr>
                <w:rPr>
                  <w:rFonts w:ascii="Cambria Math" w:eastAsiaTheme="minorEastAsia" w:hAnsi="Cambria Math" w:cs="Times New Roman"/>
                  <w:color w:val="000000" w:themeColor="text1"/>
                  <w:sz w:val="28"/>
                  <w:szCs w:val="28"/>
                </w:rPr>
                <m:t>2</m:t>
              </m:r>
            </m:sup>
          </m:sSup>
        </m:oMath>
      </m:oMathPara>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В ненасыщенном растворе ионные произведение меньше, чем произведение растворимости; поэтому осадок (ели он имеется) будет переходить в раствор до тех пор, пока значение ионного произведения не достигнет значения произведения растворимости. </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В перенасыщенном растворе ионное произведение превышает произведение растворимости, поэтому осадок будет образовываться до тех пор, пока значение ионного произведения не станет равным значению произведения растворимости.</w:t>
      </w:r>
    </w:p>
    <w:p w:rsidR="0076572F" w:rsidRPr="008B25A6" w:rsidRDefault="0076572F" w:rsidP="0076572F">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В аналитической практике применение правила произведения растворимости даёт возможность учитывать изменение концентрации одних ионов малорастворимого электролита в зависимости от изменения концентрации других.</w:t>
      </w:r>
    </w:p>
    <w:p w:rsidR="0076572F" w:rsidRDefault="0076572F" w:rsidP="0076572F">
      <w:pPr>
        <w:spacing w:after="0" w:line="240" w:lineRule="auto"/>
        <w:jc w:val="both"/>
        <w:rPr>
          <w:rFonts w:ascii="Times New Roman" w:hAnsi="Times New Roman" w:cs="Times New Roman"/>
          <w:sz w:val="32"/>
          <w:szCs w:val="32"/>
        </w:rPr>
      </w:pPr>
    </w:p>
    <w:p w:rsidR="0076572F" w:rsidRPr="008B25A6" w:rsidRDefault="0076572F" w:rsidP="0076572F">
      <w:pPr>
        <w:spacing w:after="0" w:line="240" w:lineRule="auto"/>
        <w:jc w:val="both"/>
        <w:rPr>
          <w:rFonts w:ascii="Times New Roman" w:hAnsi="Times New Roman" w:cs="Times New Roman"/>
          <w:sz w:val="32"/>
          <w:szCs w:val="32"/>
        </w:rPr>
      </w:pPr>
    </w:p>
    <w:p w:rsidR="0076572F" w:rsidRPr="008B25A6"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bCs/>
          <w:color w:val="000000" w:themeColor="text1"/>
          <w:sz w:val="28"/>
          <w:szCs w:val="28"/>
          <w:lang w:eastAsia="ru-RU"/>
        </w:rPr>
      </w:pPr>
      <w:r w:rsidRPr="008B25A6">
        <w:rPr>
          <w:rFonts w:ascii="Times New Roman" w:eastAsia="Times New Roman" w:hAnsi="Times New Roman" w:cs="Times New Roman"/>
          <w:b/>
          <w:bCs/>
          <w:color w:val="000000" w:themeColor="text1"/>
          <w:sz w:val="28"/>
          <w:szCs w:val="28"/>
          <w:lang w:eastAsia="ru-RU"/>
        </w:rPr>
        <w:t>Лекция 27: Гравиметрический анализ</w:t>
      </w:r>
    </w:p>
    <w:p w:rsidR="0076572F" w:rsidRPr="008B25A6"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bCs/>
          <w:color w:val="000000" w:themeColor="text1"/>
          <w:sz w:val="28"/>
          <w:szCs w:val="28"/>
          <w:lang w:eastAsia="ru-RU"/>
        </w:rPr>
      </w:pPr>
    </w:p>
    <w:p w:rsidR="0076572F" w:rsidRPr="008B25A6"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1. Классификация гравиметрических методов анализа - методы осаждения, прямые и косвенные методы отгонки.</w:t>
      </w:r>
    </w:p>
    <w:p w:rsidR="0076572F" w:rsidRPr="008B25A6"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 xml:space="preserve">2. Общая схема аналитического определения по методу осаждения. </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lastRenderedPageBreak/>
        <w:t>3. Соосаждение, его роль в химическом анализе.</w:t>
      </w:r>
    </w:p>
    <w:p w:rsidR="0076572F" w:rsidRPr="007C0051"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8B25A6" w:rsidRDefault="0076572F" w:rsidP="0076572F">
      <w:pPr>
        <w:spacing w:after="0" w:line="240" w:lineRule="auto"/>
        <w:ind w:firstLine="709"/>
        <w:jc w:val="both"/>
        <w:rPr>
          <w:rFonts w:ascii="Times New Roman" w:eastAsia="Times New Roman" w:hAnsi="Times New Roman" w:cs="Times New Roman"/>
          <w:b/>
          <w:i/>
          <w:color w:val="000000" w:themeColor="text1"/>
          <w:sz w:val="28"/>
          <w:szCs w:val="28"/>
          <w:lang w:eastAsia="ru-RU"/>
        </w:rPr>
      </w:pPr>
      <w:r w:rsidRPr="008B25A6">
        <w:rPr>
          <w:rFonts w:ascii="Times New Roman" w:eastAsia="Times New Roman" w:hAnsi="Times New Roman" w:cs="Times New Roman"/>
          <w:b/>
          <w:i/>
          <w:color w:val="000000" w:themeColor="text1"/>
          <w:sz w:val="28"/>
          <w:szCs w:val="28"/>
          <w:lang w:eastAsia="ru-RU"/>
        </w:rPr>
        <w:t>Общая характеристика гравиметрического анализа</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Гравиметрический (весовой) анализ является одним из важнейших методов количественного анализа. Он сыграл большую роль при установлении законов постоянства состава, кратных отношений, периодического закона и др. Его применяют при определении химического состава самых разнообразных природных и горных  объектов, горных пород, руд, минералов, металлов, сплавов, силикатов и других неорганических веществ.</w:t>
      </w:r>
    </w:p>
    <w:p w:rsidR="0076572F" w:rsidRPr="008B25A6" w:rsidRDefault="0076572F" w:rsidP="0076572F">
      <w:pPr>
        <w:spacing w:after="0" w:line="240" w:lineRule="auto"/>
        <w:ind w:firstLine="709"/>
        <w:jc w:val="both"/>
        <w:rPr>
          <w:rFonts w:ascii="Times New Roman" w:eastAsia="Times New Roman" w:hAnsi="Times New Roman" w:cs="Times New Roman"/>
          <w:b/>
          <w:i/>
          <w:color w:val="000000" w:themeColor="text1"/>
          <w:sz w:val="28"/>
          <w:szCs w:val="28"/>
          <w:lang w:eastAsia="ru-RU"/>
        </w:rPr>
      </w:pPr>
      <w:r w:rsidRPr="008B25A6">
        <w:rPr>
          <w:rFonts w:ascii="Times New Roman" w:eastAsia="Times New Roman" w:hAnsi="Times New Roman" w:cs="Times New Roman"/>
          <w:b/>
          <w:i/>
          <w:color w:val="000000" w:themeColor="text1"/>
          <w:sz w:val="28"/>
          <w:szCs w:val="28"/>
          <w:lang w:eastAsia="ru-RU"/>
        </w:rPr>
        <w:t>Сущность гравиметрического анализа</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Гравиметрическим методом называют метод количественного химического анализа, основанный на точном измерении массы определяемого вещества или его составных частей, выделяемых в химически чистом состоянии или в виде соответствующих соединений (точно известного постоянного состава).</w:t>
      </w:r>
    </w:p>
    <w:p w:rsidR="0076572F" w:rsidRPr="008B25A6" w:rsidRDefault="0076572F" w:rsidP="0076572F">
      <w:pPr>
        <w:spacing w:after="0" w:line="240" w:lineRule="auto"/>
        <w:ind w:firstLine="709"/>
        <w:jc w:val="both"/>
        <w:rPr>
          <w:rFonts w:ascii="Times New Roman" w:eastAsia="Times New Roman" w:hAnsi="Times New Roman" w:cs="Times New Roman"/>
          <w:b/>
          <w:i/>
          <w:color w:val="000000" w:themeColor="text1"/>
          <w:sz w:val="28"/>
          <w:szCs w:val="28"/>
          <w:lang w:eastAsia="ru-RU"/>
        </w:rPr>
      </w:pPr>
      <w:r w:rsidRPr="008B25A6">
        <w:rPr>
          <w:rFonts w:ascii="Times New Roman" w:eastAsia="Times New Roman" w:hAnsi="Times New Roman" w:cs="Times New Roman"/>
          <w:b/>
          <w:i/>
          <w:color w:val="000000" w:themeColor="text1"/>
          <w:sz w:val="28"/>
          <w:szCs w:val="28"/>
          <w:lang w:eastAsia="ru-RU"/>
        </w:rPr>
        <w:t>Классификация методов гравиметрического анализа</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Все многочисленные гравиметрические определения можно разделить на три большие группы: методы выделения, осаждения и отгонки.</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i/>
          <w:color w:val="000000" w:themeColor="text1"/>
          <w:sz w:val="28"/>
          <w:szCs w:val="28"/>
          <w:lang w:eastAsia="ru-RU"/>
        </w:rPr>
        <w:t>Методы выделения.</w:t>
      </w:r>
      <w:r w:rsidRPr="008B25A6">
        <w:rPr>
          <w:rFonts w:ascii="Times New Roman" w:eastAsia="Times New Roman" w:hAnsi="Times New Roman" w:cs="Times New Roman"/>
          <w:color w:val="000000" w:themeColor="text1"/>
          <w:sz w:val="28"/>
          <w:szCs w:val="28"/>
          <w:lang w:eastAsia="ru-RU"/>
        </w:rPr>
        <w:t xml:space="preserve"> В методах выделения определяемый компонент количественно выделяют в свободном состоянии из анализируемого вещества и взвешивают на аналитических весах. Так, например, количественно определяют золото и медь в сплаве.</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i/>
          <w:color w:val="000000" w:themeColor="text1"/>
          <w:sz w:val="28"/>
          <w:szCs w:val="28"/>
          <w:lang w:eastAsia="ru-RU"/>
        </w:rPr>
        <w:t>Методы осаждения.</w:t>
      </w:r>
      <w:r w:rsidRPr="008B25A6">
        <w:rPr>
          <w:rFonts w:ascii="Times New Roman" w:eastAsia="Times New Roman" w:hAnsi="Times New Roman" w:cs="Times New Roman"/>
          <w:color w:val="000000" w:themeColor="text1"/>
          <w:sz w:val="28"/>
          <w:szCs w:val="28"/>
          <w:lang w:eastAsia="ru-RU"/>
        </w:rPr>
        <w:t xml:space="preserve"> В методах осаждения определяемый компонент количественно осаждают химическими способами в виде малорастворимого химического соединения строго определенного состава. Выделившийся осадок промывают, высушивают или прокаливают. При этом осадок большей частью превращается в новое вещество точно известного состава, которое и взвешивают на аналитических весах. В анализе различают: форму осаждения, т.е. форму, в виде которой осаждают определяемое вещество, и весовую форму, т.е. форму, в виде которой определяемое вещество взвешивают. Весовая форма может иметь ту же формулу, что и форма осаждения. Например, при определении сульфат-ионов гравиметрическим методом, путем осаждения их ионами бария, формула формы осаждения (осадка) и формула весовой формы при соблюдении всех требуемых условий анализа одна и та же. </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В некоторых гравиметрических методах определения путем осаждения формула весовой формы отличается от формулы осадка. Например, при определении ионов железа, осаждаемых в виде гидроокиси, схема определения:</w:t>
      </w:r>
    </w:p>
    <w:p w:rsidR="0076572F" w:rsidRPr="008B25A6" w:rsidRDefault="0076572F" w:rsidP="0076572F">
      <w:pPr>
        <w:spacing w:after="0" w:line="240" w:lineRule="auto"/>
        <w:ind w:firstLine="709"/>
        <w:jc w:val="center"/>
        <w:rPr>
          <w:rFonts w:ascii="Times New Roman" w:eastAsia="Times New Roman" w:hAnsi="Times New Roman" w:cs="Times New Roman"/>
          <w:color w:val="000000" w:themeColor="text1"/>
          <w:sz w:val="28"/>
          <w:szCs w:val="28"/>
          <w:lang w:val="en-US" w:eastAsia="ru-RU"/>
        </w:rPr>
      </w:pPr>
      <w:r w:rsidRPr="008B25A6">
        <w:rPr>
          <w:rFonts w:ascii="Times New Roman" w:eastAsia="Times New Roman" w:hAnsi="Times New Roman" w:cs="Times New Roman"/>
          <w:color w:val="000000" w:themeColor="text1"/>
          <w:sz w:val="28"/>
          <w:szCs w:val="28"/>
          <w:lang w:val="en-US" w:eastAsia="ru-RU"/>
        </w:rPr>
        <w:t>2Fe</w:t>
      </w:r>
      <w:r w:rsidRPr="008B25A6">
        <w:rPr>
          <w:rFonts w:ascii="Times New Roman" w:eastAsia="Times New Roman" w:hAnsi="Times New Roman" w:cs="Times New Roman"/>
          <w:color w:val="000000" w:themeColor="text1"/>
          <w:sz w:val="28"/>
          <w:szCs w:val="28"/>
          <w:vertAlign w:val="superscript"/>
          <w:lang w:val="en-US" w:eastAsia="ru-RU"/>
        </w:rPr>
        <w:t xml:space="preserve">3+  </w:t>
      </w:r>
      <w:r w:rsidRPr="008B25A6">
        <w:rPr>
          <w:rFonts w:ascii="Times New Roman" w:eastAsia="Times New Roman" w:hAnsi="Times New Roman" w:cs="Times New Roman"/>
          <w:color w:val="000000" w:themeColor="text1"/>
          <w:sz w:val="28"/>
          <w:szCs w:val="28"/>
          <w:lang w:val="en-US" w:eastAsia="ru-RU"/>
        </w:rPr>
        <w:t xml:space="preserve"> </w:t>
      </w:r>
      <m:oMath>
        <m:box>
          <m:boxPr>
            <m:opEmu m:val="1"/>
            <m:ctrlPr>
              <w:rPr>
                <w:rFonts w:ascii="Cambria Math" w:eastAsia="Times New Roman" w:hAnsi="Cambria Math" w:cs="Times New Roman"/>
                <w:i/>
                <w:color w:val="000000" w:themeColor="text1"/>
                <w:sz w:val="28"/>
                <w:szCs w:val="28"/>
                <w:lang w:val="en-US" w:eastAsia="ru-RU"/>
              </w:rPr>
            </m:ctrlPr>
          </m:boxPr>
          <m:e>
            <m:groupChr>
              <m:groupChrPr>
                <m:chr m:val="→"/>
                <m:vertJc m:val="bot"/>
                <m:ctrlPr>
                  <w:rPr>
                    <w:rFonts w:ascii="Cambria Math" w:eastAsia="Times New Roman" w:hAnsi="Cambria Math" w:cs="Times New Roman"/>
                    <w:i/>
                    <w:color w:val="000000" w:themeColor="text1"/>
                    <w:sz w:val="28"/>
                    <w:szCs w:val="28"/>
                    <w:lang w:val="en-US" w:eastAsia="ru-RU"/>
                  </w:rPr>
                </m:ctrlPr>
              </m:groupChrPr>
              <m:e>
                <m:r>
                  <w:rPr>
                    <w:rFonts w:ascii="Cambria Math" w:eastAsia="Times New Roman" w:hAnsi="Cambria Math" w:cs="Times New Roman"/>
                    <w:color w:val="000000" w:themeColor="text1"/>
                    <w:sz w:val="28"/>
                    <w:szCs w:val="28"/>
                    <w:lang w:val="en-US" w:eastAsia="ru-RU"/>
                  </w:rPr>
                  <m:t>6(OH</m:t>
                </m:r>
                <m:sSup>
                  <m:sSupPr>
                    <m:ctrlPr>
                      <w:rPr>
                        <w:rFonts w:ascii="Cambria Math" w:eastAsia="Times New Roman" w:hAnsi="Cambria Math" w:cs="Times New Roman"/>
                        <w:i/>
                        <w:color w:val="000000" w:themeColor="text1"/>
                        <w:sz w:val="28"/>
                        <w:szCs w:val="28"/>
                        <w:lang w:val="en-US" w:eastAsia="ru-RU"/>
                      </w:rPr>
                    </m:ctrlPr>
                  </m:sSupPr>
                  <m:e>
                    <m:r>
                      <w:rPr>
                        <w:rFonts w:ascii="Cambria Math" w:eastAsia="Times New Roman" w:hAnsi="Cambria Math" w:cs="Times New Roman"/>
                        <w:color w:val="000000" w:themeColor="text1"/>
                        <w:sz w:val="28"/>
                        <w:szCs w:val="28"/>
                        <w:lang w:val="en-US" w:eastAsia="ru-RU"/>
                      </w:rPr>
                      <m:t>)</m:t>
                    </m:r>
                  </m:e>
                  <m:sup>
                    <m:r>
                      <w:rPr>
                        <w:rFonts w:ascii="Cambria Math" w:eastAsia="Times New Roman" w:hAnsi="Cambria Math" w:cs="Times New Roman"/>
                        <w:color w:val="000000" w:themeColor="text1"/>
                        <w:sz w:val="28"/>
                        <w:szCs w:val="28"/>
                        <w:lang w:val="en-US" w:eastAsia="ru-RU"/>
                      </w:rPr>
                      <m:t>-</m:t>
                    </m:r>
                  </m:sup>
                </m:sSup>
              </m:e>
            </m:groupChr>
          </m:e>
        </m:box>
      </m:oMath>
      <w:r w:rsidRPr="008B25A6">
        <w:rPr>
          <w:rFonts w:ascii="Times New Roman" w:eastAsia="Times New Roman" w:hAnsi="Times New Roman" w:cs="Times New Roman"/>
          <w:color w:val="000000" w:themeColor="text1"/>
          <w:sz w:val="28"/>
          <w:szCs w:val="28"/>
          <w:lang w:val="en-US" w:eastAsia="ru-RU"/>
        </w:rPr>
        <w:t xml:space="preserve"> ↓2Fe(OH)</w:t>
      </w:r>
      <w:r w:rsidRPr="008B25A6">
        <w:rPr>
          <w:rFonts w:ascii="Times New Roman" w:eastAsia="Times New Roman" w:hAnsi="Times New Roman" w:cs="Times New Roman"/>
          <w:color w:val="000000" w:themeColor="text1"/>
          <w:sz w:val="28"/>
          <w:szCs w:val="28"/>
          <w:vertAlign w:val="subscript"/>
          <w:lang w:val="en-US" w:eastAsia="ru-RU"/>
        </w:rPr>
        <w:t xml:space="preserve">3 </w:t>
      </w:r>
      <w:r w:rsidRPr="008B25A6">
        <w:rPr>
          <w:rFonts w:ascii="Times New Roman" w:eastAsia="Times New Roman" w:hAnsi="Times New Roman" w:cs="Times New Roman"/>
          <w:color w:val="000000" w:themeColor="text1"/>
          <w:sz w:val="28"/>
          <w:szCs w:val="28"/>
          <w:lang w:val="en-US" w:eastAsia="ru-RU"/>
        </w:rPr>
        <w:t xml:space="preserve">  </w:t>
      </w:r>
      <m:oMath>
        <m:box>
          <m:boxPr>
            <m:opEmu m:val="1"/>
            <m:ctrlPr>
              <w:rPr>
                <w:rFonts w:ascii="Cambria Math" w:eastAsia="Times New Roman" w:hAnsi="Cambria Math" w:cs="Times New Roman"/>
                <w:i/>
                <w:color w:val="000000" w:themeColor="text1"/>
                <w:sz w:val="28"/>
                <w:szCs w:val="28"/>
                <w:lang w:eastAsia="ru-RU"/>
              </w:rPr>
            </m:ctrlPr>
          </m:boxPr>
          <m:e>
            <m:groupChr>
              <m:groupChrPr>
                <m:chr m:val="→"/>
                <m:pos m:val="top"/>
                <m:ctrlPr>
                  <w:rPr>
                    <w:rFonts w:ascii="Cambria Math" w:eastAsia="Times New Roman" w:hAnsi="Cambria Math" w:cs="Times New Roman"/>
                    <w:i/>
                    <w:color w:val="000000" w:themeColor="text1"/>
                    <w:sz w:val="28"/>
                    <w:szCs w:val="28"/>
                    <w:lang w:eastAsia="ru-RU"/>
                  </w:rPr>
                </m:ctrlPr>
              </m:groupChrPr>
              <m:e>
                <m:r>
                  <w:rPr>
                    <w:rFonts w:ascii="Cambria Math" w:eastAsia="Times New Roman" w:hAnsi="Cambria Math" w:cs="Times New Roman"/>
                    <w:color w:val="000000" w:themeColor="text1"/>
                    <w:sz w:val="28"/>
                    <w:szCs w:val="28"/>
                    <w:lang w:val="en-US" w:eastAsia="ru-RU"/>
                  </w:rPr>
                  <m:t>-3</m:t>
                </m:r>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H</m:t>
                    </m:r>
                  </m:e>
                  <m:sub>
                    <m:r>
                      <w:rPr>
                        <w:rFonts w:ascii="Cambria Math" w:eastAsia="Times New Roman" w:hAnsi="Cambria Math" w:cs="Times New Roman"/>
                        <w:color w:val="000000" w:themeColor="text1"/>
                        <w:sz w:val="28"/>
                        <w:szCs w:val="28"/>
                        <w:lang w:val="en-US" w:eastAsia="ru-RU"/>
                      </w:rPr>
                      <m:t>2</m:t>
                    </m:r>
                  </m:sub>
                </m:sSub>
                <m:r>
                  <w:rPr>
                    <w:rFonts w:ascii="Cambria Math" w:eastAsia="Times New Roman" w:hAnsi="Cambria Math" w:cs="Times New Roman"/>
                    <w:color w:val="000000" w:themeColor="text1"/>
                    <w:sz w:val="28"/>
                    <w:szCs w:val="28"/>
                    <w:lang w:eastAsia="ru-RU"/>
                  </w:rPr>
                  <m:t>O</m:t>
                </m:r>
              </m:e>
            </m:groupChr>
          </m:e>
        </m:box>
      </m:oMath>
      <w:r w:rsidRPr="008B25A6">
        <w:rPr>
          <w:rFonts w:ascii="Times New Roman" w:eastAsia="Times New Roman" w:hAnsi="Times New Roman" w:cs="Times New Roman"/>
          <w:color w:val="000000" w:themeColor="text1"/>
          <w:sz w:val="28"/>
          <w:szCs w:val="28"/>
          <w:lang w:val="en-US" w:eastAsia="ru-RU"/>
        </w:rPr>
        <w:t xml:space="preserve"> Fe</w:t>
      </w:r>
      <w:r w:rsidRPr="008B25A6">
        <w:rPr>
          <w:rFonts w:ascii="Times New Roman" w:eastAsia="Times New Roman" w:hAnsi="Times New Roman" w:cs="Times New Roman"/>
          <w:color w:val="000000" w:themeColor="text1"/>
          <w:sz w:val="28"/>
          <w:szCs w:val="28"/>
          <w:vertAlign w:val="subscript"/>
          <w:lang w:val="en-US"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vertAlign w:val="subscript"/>
          <w:lang w:val="en-US" w:eastAsia="ru-RU"/>
        </w:rPr>
        <w:t>3</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Определяемое     форма           весовая</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вещество           осаждения      форма</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i/>
          <w:color w:val="000000" w:themeColor="text1"/>
          <w:sz w:val="28"/>
          <w:szCs w:val="28"/>
          <w:lang w:eastAsia="ru-RU"/>
        </w:rPr>
        <w:t>Методы отгонки.</w:t>
      </w:r>
      <w:r w:rsidRPr="008B25A6">
        <w:rPr>
          <w:rFonts w:ascii="Times New Roman" w:eastAsia="Times New Roman" w:hAnsi="Times New Roman" w:cs="Times New Roman"/>
          <w:color w:val="000000" w:themeColor="text1"/>
          <w:sz w:val="28"/>
          <w:szCs w:val="28"/>
          <w:lang w:eastAsia="ru-RU"/>
        </w:rPr>
        <w:t xml:space="preserve"> В методах отгонки определяемый компонент количественно отгоняют в виде летучего соединения. Определяемую часть </w:t>
      </w:r>
      <w:r w:rsidRPr="008B25A6">
        <w:rPr>
          <w:rFonts w:ascii="Times New Roman" w:eastAsia="Times New Roman" w:hAnsi="Times New Roman" w:cs="Times New Roman"/>
          <w:color w:val="000000" w:themeColor="text1"/>
          <w:sz w:val="28"/>
          <w:szCs w:val="28"/>
          <w:lang w:eastAsia="ru-RU"/>
        </w:rPr>
        <w:lastRenderedPageBreak/>
        <w:t>отделяют путем нагревания анализируемого вещества или действием соответствующего реагентов, сопровождающимися выделением летучих продуктов. Методы отгонки бывают прямымые и косвенные</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i/>
          <w:color w:val="000000" w:themeColor="text1"/>
          <w:sz w:val="28"/>
          <w:szCs w:val="28"/>
          <w:lang w:eastAsia="ru-RU"/>
        </w:rPr>
        <w:t>Прямые методы отгонки.</w:t>
      </w:r>
      <w:r w:rsidRPr="008B25A6">
        <w:rPr>
          <w:rFonts w:ascii="Times New Roman" w:eastAsia="Times New Roman" w:hAnsi="Times New Roman" w:cs="Times New Roman"/>
          <w:color w:val="000000" w:themeColor="text1"/>
          <w:sz w:val="28"/>
          <w:szCs w:val="28"/>
          <w:lang w:eastAsia="ru-RU"/>
        </w:rPr>
        <w:t xml:space="preserve"> Определяемый летучий компонент поглощают специфическим поглотителем и по увеличению массы последнего вычисляют количество определяемого компонента.</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Примером прямого гравиметрического определения летучего вещества является определения СО</w:t>
      </w:r>
      <w:r w:rsidRPr="008B25A6">
        <w:rPr>
          <w:rFonts w:ascii="Times New Roman" w:eastAsia="Times New Roman" w:hAnsi="Times New Roman" w:cs="Times New Roman"/>
          <w:color w:val="000000" w:themeColor="text1"/>
          <w:sz w:val="28"/>
          <w:szCs w:val="28"/>
          <w:vertAlign w:val="subscript"/>
          <w:lang w:eastAsia="ru-RU"/>
        </w:rPr>
        <w:t xml:space="preserve">2 </w:t>
      </w:r>
      <w:r w:rsidRPr="008B25A6">
        <w:rPr>
          <w:rFonts w:ascii="Times New Roman" w:eastAsia="Times New Roman" w:hAnsi="Times New Roman" w:cs="Times New Roman"/>
          <w:color w:val="000000" w:themeColor="text1"/>
          <w:sz w:val="28"/>
          <w:szCs w:val="28"/>
          <w:lang w:eastAsia="ru-RU"/>
        </w:rPr>
        <w:t xml:space="preserve"> в карбонатных породах, основанное из разложения карбонатов кислотами:</w:t>
      </w:r>
    </w:p>
    <w:p w:rsidR="0076572F" w:rsidRPr="008B25A6" w:rsidRDefault="0076572F" w:rsidP="0076572F">
      <w:pPr>
        <w:spacing w:after="0" w:line="240" w:lineRule="auto"/>
        <w:ind w:firstLine="709"/>
        <w:jc w:val="center"/>
        <w:rPr>
          <w:rFonts w:ascii="Times New Roman" w:eastAsia="Times New Roman" w:hAnsi="Times New Roman" w:cs="Times New Roman"/>
          <w:color w:val="000000" w:themeColor="text1"/>
          <w:sz w:val="28"/>
          <w:szCs w:val="28"/>
          <w:lang w:val="en-US" w:eastAsia="ru-RU"/>
        </w:rPr>
      </w:pPr>
      <w:r w:rsidRPr="008B25A6">
        <w:rPr>
          <w:rFonts w:ascii="Times New Roman" w:eastAsia="Times New Roman" w:hAnsi="Times New Roman" w:cs="Times New Roman"/>
          <w:color w:val="000000" w:themeColor="text1"/>
          <w:sz w:val="28"/>
          <w:szCs w:val="28"/>
          <w:lang w:val="en-US" w:eastAsia="ru-RU"/>
        </w:rPr>
        <w:t>CaCO</w:t>
      </w:r>
      <w:r w:rsidRPr="008B25A6">
        <w:rPr>
          <w:rFonts w:ascii="Times New Roman" w:eastAsia="Times New Roman" w:hAnsi="Times New Roman" w:cs="Times New Roman"/>
          <w:color w:val="000000" w:themeColor="text1"/>
          <w:sz w:val="28"/>
          <w:szCs w:val="28"/>
          <w:vertAlign w:val="subscript"/>
          <w:lang w:val="en-US" w:eastAsia="ru-RU"/>
        </w:rPr>
        <w:t xml:space="preserve">3 </w:t>
      </w:r>
      <w:r w:rsidRPr="008B25A6">
        <w:rPr>
          <w:rFonts w:ascii="Times New Roman" w:eastAsia="Times New Roman" w:hAnsi="Times New Roman" w:cs="Times New Roman"/>
          <w:color w:val="000000" w:themeColor="text1"/>
          <w:sz w:val="28"/>
          <w:szCs w:val="28"/>
          <w:lang w:val="en-US" w:eastAsia="ru-RU"/>
        </w:rPr>
        <w:t xml:space="preserve"> + 3H</w:t>
      </w:r>
      <w:r w:rsidRPr="008B25A6">
        <w:rPr>
          <w:rFonts w:ascii="Times New Roman" w:eastAsia="Times New Roman" w:hAnsi="Times New Roman" w:cs="Times New Roman"/>
          <w:color w:val="000000" w:themeColor="text1"/>
          <w:sz w:val="28"/>
          <w:szCs w:val="28"/>
          <w:vertAlign w:val="superscript"/>
          <w:lang w:val="en-US" w:eastAsia="ru-RU"/>
        </w:rPr>
        <w:t>+</w:t>
      </w:r>
      <w:r w:rsidRPr="008B25A6">
        <w:rPr>
          <w:rFonts w:ascii="Times New Roman" w:eastAsia="Times New Roman" w:hAnsi="Times New Roman" w:cs="Times New Roman"/>
          <w:color w:val="000000" w:themeColor="text1"/>
          <w:sz w:val="28"/>
          <w:szCs w:val="28"/>
          <w:lang w:val="en-US" w:eastAsia="ru-RU"/>
        </w:rPr>
        <w:t xml:space="preserve"> </w:t>
      </w:r>
      <m:oMath>
        <m:box>
          <m:boxPr>
            <m:opEmu m:val="1"/>
            <m:ctrlPr>
              <w:rPr>
                <w:rFonts w:ascii="Cambria Math" w:eastAsia="Times New Roman" w:hAnsi="Cambria Math" w:cs="Times New Roman"/>
                <w:i/>
                <w:color w:val="000000" w:themeColor="text1"/>
                <w:sz w:val="28"/>
                <w:szCs w:val="28"/>
                <w:lang w:val="en-US" w:eastAsia="ru-RU"/>
              </w:rPr>
            </m:ctrlPr>
          </m:boxPr>
          <m:e>
            <m:groupChr>
              <m:groupChrPr>
                <m:chr m:val="→"/>
                <m:vertJc m:val="bot"/>
                <m:ctrlPr>
                  <w:rPr>
                    <w:rFonts w:ascii="Cambria Math" w:eastAsia="Times New Roman" w:hAnsi="Cambria Math" w:cs="Times New Roman"/>
                    <w:i/>
                    <w:color w:val="000000" w:themeColor="text1"/>
                    <w:sz w:val="28"/>
                    <w:szCs w:val="28"/>
                    <w:lang w:val="en-US" w:eastAsia="ru-RU"/>
                  </w:rPr>
                </m:ctrlPr>
              </m:groupChrPr>
              <m:e>
                <m:r>
                  <w:rPr>
                    <w:rFonts w:ascii="Cambria Math" w:eastAsia="Times New Roman" w:hAnsi="Cambria Math" w:cs="Times New Roman"/>
                    <w:color w:val="000000" w:themeColor="text1"/>
                    <w:sz w:val="28"/>
                    <w:szCs w:val="28"/>
                    <w:lang w:val="en-US" w:eastAsia="ru-RU"/>
                  </w:rPr>
                  <m:t>t</m:t>
                </m:r>
              </m:e>
            </m:groupChr>
          </m:e>
        </m:box>
      </m:oMath>
      <w:r w:rsidRPr="008B25A6">
        <w:rPr>
          <w:rFonts w:ascii="Times New Roman" w:eastAsia="Times New Roman" w:hAnsi="Times New Roman" w:cs="Times New Roman"/>
          <w:color w:val="000000" w:themeColor="text1"/>
          <w:sz w:val="28"/>
          <w:szCs w:val="28"/>
          <w:lang w:val="en-US" w:eastAsia="ru-RU"/>
        </w:rPr>
        <w:t xml:space="preserve"> CO</w:t>
      </w:r>
      <w:r w:rsidRPr="008B25A6">
        <w:rPr>
          <w:rFonts w:ascii="Times New Roman" w:eastAsia="Times New Roman" w:hAnsi="Times New Roman" w:cs="Times New Roman"/>
          <w:color w:val="000000" w:themeColor="text1"/>
          <w:sz w:val="28"/>
          <w:szCs w:val="28"/>
          <w:vertAlign w:val="subscript"/>
          <w:lang w:val="en-US" w:eastAsia="ru-RU"/>
        </w:rPr>
        <w:t>2</w:t>
      </w:r>
      <w:r w:rsidRPr="008B25A6">
        <w:rPr>
          <w:rFonts w:ascii="Times New Roman" w:eastAsia="Times New Roman" w:hAnsi="Times New Roman" w:cs="Times New Roman"/>
          <w:color w:val="000000" w:themeColor="text1"/>
          <w:sz w:val="28"/>
          <w:szCs w:val="28"/>
          <w:lang w:val="en-US" w:eastAsia="ru-RU"/>
        </w:rPr>
        <w:t>↑ + Ca</w:t>
      </w:r>
      <w:r w:rsidRPr="008B25A6">
        <w:rPr>
          <w:rFonts w:ascii="Times New Roman" w:eastAsia="Times New Roman" w:hAnsi="Times New Roman" w:cs="Times New Roman"/>
          <w:color w:val="000000" w:themeColor="text1"/>
          <w:sz w:val="28"/>
          <w:szCs w:val="28"/>
          <w:vertAlign w:val="superscript"/>
          <w:lang w:val="en-US" w:eastAsia="ru-RU"/>
        </w:rPr>
        <w:t>2+</w:t>
      </w:r>
      <w:r w:rsidRPr="008B25A6">
        <w:rPr>
          <w:rFonts w:ascii="Times New Roman" w:eastAsia="Times New Roman" w:hAnsi="Times New Roman" w:cs="Times New Roman"/>
          <w:color w:val="000000" w:themeColor="text1"/>
          <w:sz w:val="28"/>
          <w:szCs w:val="28"/>
          <w:lang w:val="en-US" w:eastAsia="ru-RU"/>
        </w:rPr>
        <w:t xml:space="preserve"> +H</w:t>
      </w:r>
      <w:r w:rsidRPr="008B25A6">
        <w:rPr>
          <w:rFonts w:ascii="Times New Roman" w:eastAsia="Times New Roman" w:hAnsi="Times New Roman" w:cs="Times New Roman"/>
          <w:color w:val="000000" w:themeColor="text1"/>
          <w:sz w:val="28"/>
          <w:szCs w:val="28"/>
          <w:vertAlign w:val="subscript"/>
          <w:lang w:val="en-US" w:eastAsia="ru-RU"/>
        </w:rPr>
        <w:t>2</w:t>
      </w:r>
      <w:r w:rsidRPr="008B25A6">
        <w:rPr>
          <w:rFonts w:ascii="Times New Roman" w:eastAsia="Times New Roman" w:hAnsi="Times New Roman" w:cs="Times New Roman"/>
          <w:color w:val="000000" w:themeColor="text1"/>
          <w:sz w:val="28"/>
          <w:szCs w:val="28"/>
          <w:lang w:val="en-US" w:eastAsia="ru-RU"/>
        </w:rPr>
        <w:t>O</w:t>
      </w:r>
    </w:p>
    <w:p w:rsidR="0076572F" w:rsidRPr="008B25A6" w:rsidRDefault="0076572F" w:rsidP="0076572F">
      <w:pPr>
        <w:spacing w:after="0" w:line="240" w:lineRule="auto"/>
        <w:ind w:firstLine="709"/>
        <w:jc w:val="center"/>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t>CO</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eastAsia="ru-RU"/>
        </w:rPr>
        <w:t xml:space="preserve"> + 2</w:t>
      </w:r>
      <w:r w:rsidRPr="008B25A6">
        <w:rPr>
          <w:rFonts w:ascii="Times New Roman" w:eastAsia="Times New Roman" w:hAnsi="Times New Roman" w:cs="Times New Roman"/>
          <w:color w:val="000000" w:themeColor="text1"/>
          <w:sz w:val="28"/>
          <w:szCs w:val="28"/>
          <w:lang w:val="en-US" w:eastAsia="ru-RU"/>
        </w:rPr>
        <w:t>NaOH</w:t>
      </w:r>
      <w:r w:rsidRPr="008B25A6">
        <w:rPr>
          <w:rFonts w:ascii="Times New Roman" w:eastAsia="Times New Roman" w:hAnsi="Times New Roman" w:cs="Times New Roman"/>
          <w:color w:val="000000" w:themeColor="text1"/>
          <w:sz w:val="28"/>
          <w:szCs w:val="28"/>
          <w:lang w:eastAsia="ru-RU"/>
        </w:rPr>
        <w:t xml:space="preserve"> </w:t>
      </w:r>
      <m:oMath>
        <m:box>
          <m:boxPr>
            <m:opEmu m:val="1"/>
            <m:ctrlPr>
              <w:rPr>
                <w:rFonts w:ascii="Cambria Math" w:eastAsia="Times New Roman" w:hAnsi="Cambria Math" w:cs="Times New Roman"/>
                <w:i/>
                <w:color w:val="000000" w:themeColor="text1"/>
                <w:sz w:val="28"/>
                <w:szCs w:val="28"/>
                <w:lang w:val="en-US" w:eastAsia="ru-RU"/>
              </w:rPr>
            </m:ctrlPr>
          </m:boxPr>
          <m:e>
            <m:groupChr>
              <m:groupChrPr>
                <m:chr m:val="→"/>
                <m:vertJc m:val="bot"/>
                <m:ctrlPr>
                  <w:rPr>
                    <w:rFonts w:ascii="Cambria Math" w:eastAsia="Times New Roman" w:hAnsi="Cambria Math" w:cs="Times New Roman"/>
                    <w:i/>
                    <w:color w:val="000000" w:themeColor="text1"/>
                    <w:sz w:val="28"/>
                    <w:szCs w:val="28"/>
                    <w:lang w:val="en-US" w:eastAsia="ru-RU"/>
                  </w:rPr>
                </m:ctrlPr>
              </m:groupChrPr>
              <m:e>
                <m:r>
                  <w:rPr>
                    <w:rFonts w:ascii="Cambria Math" w:eastAsia="Times New Roman" w:hAnsi="Cambria Math" w:cs="Times New Roman"/>
                    <w:color w:val="000000" w:themeColor="text1"/>
                    <w:sz w:val="28"/>
                    <w:szCs w:val="28"/>
                    <w:lang w:val="en-US" w:eastAsia="ru-RU"/>
                  </w:rPr>
                  <m:t>t</m:t>
                </m:r>
              </m:e>
            </m:groupChr>
          </m:e>
        </m:box>
      </m:oMath>
      <w:r w:rsidRPr="008B25A6">
        <w:rPr>
          <w:rFonts w:ascii="Times New Roman" w:eastAsia="Times New Roman" w:hAnsi="Times New Roman" w:cs="Times New Roman"/>
          <w:color w:val="000000" w:themeColor="text1"/>
          <w:sz w:val="28"/>
          <w:szCs w:val="28"/>
          <w:lang w:eastAsia="ru-RU"/>
        </w:rPr>
        <w:t xml:space="preserve">  </w:t>
      </w:r>
      <w:r w:rsidRPr="008B25A6">
        <w:rPr>
          <w:rFonts w:ascii="Times New Roman" w:eastAsia="Times New Roman" w:hAnsi="Times New Roman" w:cs="Times New Roman"/>
          <w:color w:val="000000" w:themeColor="text1"/>
          <w:sz w:val="28"/>
          <w:szCs w:val="28"/>
          <w:lang w:val="en-US" w:eastAsia="ru-RU"/>
        </w:rPr>
        <w:t>Na</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val="en-US" w:eastAsia="ru-RU"/>
        </w:rPr>
        <w:t>CO</w:t>
      </w:r>
      <w:r w:rsidRPr="008B25A6">
        <w:rPr>
          <w:rFonts w:ascii="Times New Roman" w:eastAsia="Times New Roman" w:hAnsi="Times New Roman" w:cs="Times New Roman"/>
          <w:color w:val="000000" w:themeColor="text1"/>
          <w:sz w:val="28"/>
          <w:szCs w:val="28"/>
          <w:vertAlign w:val="subscript"/>
          <w:lang w:eastAsia="ru-RU"/>
        </w:rPr>
        <w:t xml:space="preserve">3 </w:t>
      </w:r>
      <w:r w:rsidRPr="008B25A6">
        <w:rPr>
          <w:rFonts w:ascii="Times New Roman" w:eastAsia="Times New Roman" w:hAnsi="Times New Roman" w:cs="Times New Roman"/>
          <w:color w:val="000000" w:themeColor="text1"/>
          <w:sz w:val="28"/>
          <w:szCs w:val="28"/>
          <w:lang w:eastAsia="ru-RU"/>
        </w:rPr>
        <w:t xml:space="preserve"> + </w:t>
      </w:r>
      <w:r w:rsidRPr="008B25A6">
        <w:rPr>
          <w:rFonts w:ascii="Times New Roman" w:eastAsia="Times New Roman" w:hAnsi="Times New Roman" w:cs="Times New Roman"/>
          <w:color w:val="000000" w:themeColor="text1"/>
          <w:sz w:val="28"/>
          <w:szCs w:val="28"/>
          <w:lang w:val="en-US" w:eastAsia="ru-RU"/>
        </w:rPr>
        <w:t>H</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val="en-US" w:eastAsia="ru-RU"/>
        </w:rPr>
        <w:t>O</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 xml:space="preserve">Образец карбоната разлагают в специальных приборах, позволяющих улавливать выделяющийся </w:t>
      </w:r>
      <w:r w:rsidRPr="008B25A6">
        <w:rPr>
          <w:rFonts w:ascii="Times New Roman" w:eastAsia="Times New Roman" w:hAnsi="Times New Roman" w:cs="Times New Roman"/>
          <w:color w:val="000000" w:themeColor="text1"/>
          <w:sz w:val="28"/>
          <w:szCs w:val="28"/>
          <w:lang w:val="en-US" w:eastAsia="ru-RU"/>
        </w:rPr>
        <w:t>CO</w:t>
      </w:r>
      <w:r w:rsidRPr="008B25A6">
        <w:rPr>
          <w:rFonts w:ascii="Times New Roman" w:eastAsia="Times New Roman" w:hAnsi="Times New Roman" w:cs="Times New Roman"/>
          <w:color w:val="000000" w:themeColor="text1"/>
          <w:sz w:val="28"/>
          <w:szCs w:val="28"/>
          <w:vertAlign w:val="subscript"/>
          <w:lang w:eastAsia="ru-RU"/>
        </w:rPr>
        <w:t xml:space="preserve">2. </w:t>
      </w:r>
      <w:r w:rsidRPr="008B25A6">
        <w:rPr>
          <w:rFonts w:ascii="Times New Roman" w:eastAsia="Times New Roman" w:hAnsi="Times New Roman" w:cs="Times New Roman"/>
          <w:color w:val="000000" w:themeColor="text1"/>
          <w:sz w:val="28"/>
          <w:szCs w:val="28"/>
          <w:lang w:eastAsia="ru-RU"/>
        </w:rPr>
        <w:t xml:space="preserve">Содержание </w:t>
      </w:r>
      <w:r w:rsidRPr="008B25A6">
        <w:rPr>
          <w:rFonts w:ascii="Times New Roman" w:eastAsia="Times New Roman" w:hAnsi="Times New Roman" w:cs="Times New Roman"/>
          <w:color w:val="000000" w:themeColor="text1"/>
          <w:sz w:val="28"/>
          <w:szCs w:val="28"/>
          <w:lang w:val="en-US" w:eastAsia="ru-RU"/>
        </w:rPr>
        <w:t>CO</w:t>
      </w:r>
      <w:r w:rsidRPr="008B25A6">
        <w:rPr>
          <w:rFonts w:ascii="Times New Roman" w:eastAsia="Times New Roman" w:hAnsi="Times New Roman" w:cs="Times New Roman"/>
          <w:color w:val="000000" w:themeColor="text1"/>
          <w:sz w:val="28"/>
          <w:szCs w:val="28"/>
          <w:vertAlign w:val="subscript"/>
          <w:lang w:eastAsia="ru-RU"/>
        </w:rPr>
        <w:t xml:space="preserve">2 </w:t>
      </w:r>
      <w:r w:rsidRPr="008B25A6">
        <w:rPr>
          <w:rFonts w:ascii="Times New Roman" w:eastAsia="Times New Roman" w:hAnsi="Times New Roman" w:cs="Times New Roman"/>
          <w:color w:val="000000" w:themeColor="text1"/>
          <w:sz w:val="28"/>
          <w:szCs w:val="28"/>
          <w:lang w:eastAsia="ru-RU"/>
        </w:rPr>
        <w:t>по увеличению массы поглотительной трубки, наполненной натронной известью (</w:t>
      </w:r>
      <w:r w:rsidRPr="008B25A6">
        <w:rPr>
          <w:rFonts w:ascii="Times New Roman" w:eastAsia="Times New Roman" w:hAnsi="Times New Roman" w:cs="Times New Roman"/>
          <w:color w:val="000000" w:themeColor="text1"/>
          <w:sz w:val="28"/>
          <w:szCs w:val="28"/>
          <w:lang w:val="en-US" w:eastAsia="ru-RU"/>
        </w:rPr>
        <w:t>CaO</w:t>
      </w:r>
      <w:r w:rsidRPr="008B25A6">
        <w:rPr>
          <w:rFonts w:ascii="Times New Roman" w:eastAsia="Times New Roman" w:hAnsi="Times New Roman" w:cs="Times New Roman"/>
          <w:color w:val="000000" w:themeColor="text1"/>
          <w:sz w:val="28"/>
          <w:szCs w:val="28"/>
          <w:lang w:eastAsia="ru-RU"/>
        </w:rPr>
        <w:t xml:space="preserve"> + </w:t>
      </w:r>
      <w:r w:rsidRPr="008B25A6">
        <w:rPr>
          <w:rFonts w:ascii="Times New Roman" w:eastAsia="Times New Roman" w:hAnsi="Times New Roman" w:cs="Times New Roman"/>
          <w:color w:val="000000" w:themeColor="text1"/>
          <w:sz w:val="28"/>
          <w:szCs w:val="28"/>
          <w:lang w:val="en-US" w:eastAsia="ru-RU"/>
        </w:rPr>
        <w:t>NaOH</w:t>
      </w:r>
      <w:r w:rsidRPr="008B25A6">
        <w:rPr>
          <w:rFonts w:ascii="Times New Roman" w:eastAsia="Times New Roman" w:hAnsi="Times New Roman" w:cs="Times New Roman"/>
          <w:color w:val="000000" w:themeColor="text1"/>
          <w:sz w:val="28"/>
          <w:szCs w:val="28"/>
          <w:lang w:eastAsia="ru-RU"/>
        </w:rPr>
        <w:t>).</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Косвенные методы отгонки. В косвенных методах определения узнают массу остатка вещества после полного удаления определяемого вещества. Разность масс до и после отгонки определяемого вещества дает возможность вычислить количество определяемого компонента. Схема этого определения:</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t>BaCl</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eastAsia="ru-RU"/>
        </w:rPr>
        <w:t xml:space="preserve"> ∙ 2</w:t>
      </w:r>
      <w:r w:rsidRPr="008B25A6">
        <w:rPr>
          <w:rFonts w:ascii="Times New Roman" w:eastAsia="Times New Roman" w:hAnsi="Times New Roman" w:cs="Times New Roman"/>
          <w:color w:val="000000" w:themeColor="text1"/>
          <w:sz w:val="28"/>
          <w:szCs w:val="28"/>
          <w:lang w:val="en-US" w:eastAsia="ru-RU"/>
        </w:rPr>
        <w:t>H</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lang w:eastAsia="ru-RU"/>
        </w:rPr>
        <w:t xml:space="preserve"> </w:t>
      </w:r>
      <w:r w:rsidRPr="008B25A6">
        <w:rPr>
          <w:rFonts w:ascii="Times New Roman" w:eastAsia="Times New Roman" w:hAnsi="Times New Roman" w:cs="Times New Roman"/>
          <w:color w:val="000000" w:themeColor="text1"/>
          <w:position w:val="-6"/>
          <w:sz w:val="28"/>
          <w:szCs w:val="28"/>
          <w:lang w:val="en-US" w:eastAsia="ru-RU"/>
        </w:rPr>
        <w:object w:dxaOrig="620" w:dyaOrig="320">
          <v:shape id="_x0000_i1070" type="#_x0000_t75" style="width:30.7pt;height:15.65pt" o:ole="">
            <v:imagedata r:id="rId192" o:title=""/>
          </v:shape>
          <o:OLEObject Type="Embed" ProgID="Equation.3" ShapeID="_x0000_i1070" DrawAspect="Content" ObjectID="_1652000520" r:id="rId193"/>
        </w:object>
      </w:r>
      <w:r w:rsidRPr="008B25A6">
        <w:rPr>
          <w:rFonts w:ascii="Times New Roman" w:eastAsia="Times New Roman" w:hAnsi="Times New Roman" w:cs="Times New Roman"/>
          <w:color w:val="000000" w:themeColor="text1"/>
          <w:sz w:val="28"/>
          <w:szCs w:val="28"/>
          <w:lang w:eastAsia="ru-RU"/>
        </w:rPr>
        <w:t xml:space="preserve"> </w:t>
      </w:r>
      <w:r w:rsidRPr="008B25A6">
        <w:rPr>
          <w:rFonts w:ascii="Times New Roman" w:eastAsia="Times New Roman" w:hAnsi="Times New Roman" w:cs="Times New Roman"/>
          <w:color w:val="000000" w:themeColor="text1"/>
          <w:sz w:val="28"/>
          <w:szCs w:val="28"/>
          <w:lang w:val="en-US" w:eastAsia="ru-RU"/>
        </w:rPr>
        <w:t>BaCl</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eastAsia="ru-RU"/>
        </w:rPr>
        <w:t xml:space="preserve"> + 2</w:t>
      </w:r>
      <w:r w:rsidRPr="008B25A6">
        <w:rPr>
          <w:rFonts w:ascii="Times New Roman" w:eastAsia="Times New Roman" w:hAnsi="Times New Roman" w:cs="Times New Roman"/>
          <w:color w:val="000000" w:themeColor="text1"/>
          <w:sz w:val="28"/>
          <w:szCs w:val="28"/>
          <w:lang w:val="en-US" w:eastAsia="ru-RU"/>
        </w:rPr>
        <w:t>H</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lang w:eastAsia="ru-RU"/>
        </w:rPr>
        <w:t>↑</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Косвенные способы гравиметрических определений применяют при определении влажности материалов, кристаллизационной воды в кристаллогидратах,  потерь при прокаливании и т. п.</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Расчеты в гравиметрическом анализе</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Расчет навески анализируемого вещества. Для расчета навески (а) анализируемого вещества составляют пропорцию, исходя из уравнения реакций. Следует также учитывать, что если анализируемое вещество содержит значительное количество посторонних примесей, то навеска должна соответствовать содержанию определяемого вещества в исследуемом образце.</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 xml:space="preserve">а) Для кристаллических осадков. Например, для определения в </w:t>
      </w:r>
      <w:r w:rsidRPr="008B25A6">
        <w:rPr>
          <w:rFonts w:ascii="Times New Roman" w:eastAsia="Times New Roman" w:hAnsi="Times New Roman" w:cs="Times New Roman"/>
          <w:color w:val="000000" w:themeColor="text1"/>
          <w:sz w:val="28"/>
          <w:szCs w:val="28"/>
          <w:lang w:val="en-US" w:eastAsia="ru-RU"/>
        </w:rPr>
        <w:t>CaCO</w:t>
      </w:r>
      <w:r w:rsidRPr="008B25A6">
        <w:rPr>
          <w:rFonts w:ascii="Times New Roman" w:eastAsia="Times New Roman" w:hAnsi="Times New Roman" w:cs="Times New Roman"/>
          <w:color w:val="000000" w:themeColor="text1"/>
          <w:sz w:val="28"/>
          <w:szCs w:val="28"/>
          <w:vertAlign w:val="subscript"/>
          <w:lang w:eastAsia="ru-RU"/>
        </w:rPr>
        <w:t xml:space="preserve">3 </w:t>
      </w:r>
      <w:r w:rsidRPr="008B25A6">
        <w:rPr>
          <w:rFonts w:ascii="Times New Roman" w:eastAsia="Times New Roman" w:hAnsi="Times New Roman" w:cs="Times New Roman"/>
          <w:color w:val="000000" w:themeColor="text1"/>
          <w:sz w:val="28"/>
          <w:szCs w:val="28"/>
          <w:lang w:eastAsia="ru-RU"/>
        </w:rPr>
        <w:t xml:space="preserve"> кальция осаждением в виде </w:t>
      </w:r>
      <w:r w:rsidRPr="008B25A6">
        <w:rPr>
          <w:rFonts w:ascii="Times New Roman" w:eastAsia="Times New Roman" w:hAnsi="Times New Roman" w:cs="Times New Roman"/>
          <w:color w:val="000000" w:themeColor="text1"/>
          <w:sz w:val="28"/>
          <w:szCs w:val="28"/>
          <w:lang w:val="en-US" w:eastAsia="ru-RU"/>
        </w:rPr>
        <w:t>CaC</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vertAlign w:val="subscript"/>
          <w:lang w:eastAsia="ru-RU"/>
        </w:rPr>
        <w:t>4</w:t>
      </w:r>
      <w:r w:rsidRPr="008B25A6">
        <w:rPr>
          <w:rFonts w:ascii="Times New Roman" w:eastAsia="Times New Roman" w:hAnsi="Times New Roman" w:cs="Times New Roman"/>
          <w:color w:val="000000" w:themeColor="text1"/>
          <w:sz w:val="28"/>
          <w:szCs w:val="28"/>
          <w:lang w:eastAsia="ru-RU"/>
        </w:rPr>
        <w:t xml:space="preserve"> навеску анализируемого вещества вычисляют, исходя из следующих уравнений реакций:</w:t>
      </w:r>
    </w:p>
    <w:p w:rsidR="0076572F" w:rsidRPr="008B25A6" w:rsidRDefault="0076572F" w:rsidP="0076572F">
      <w:pPr>
        <w:spacing w:after="0" w:line="240" w:lineRule="auto"/>
        <w:ind w:firstLine="709"/>
        <w:jc w:val="center"/>
        <w:rPr>
          <w:rFonts w:ascii="Times New Roman" w:eastAsia="Times New Roman" w:hAnsi="Times New Roman" w:cs="Times New Roman"/>
          <w:color w:val="000000" w:themeColor="text1"/>
          <w:sz w:val="28"/>
          <w:szCs w:val="28"/>
          <w:lang w:val="en-US" w:eastAsia="ru-RU"/>
        </w:rPr>
      </w:pPr>
      <w:r w:rsidRPr="008B25A6">
        <w:rPr>
          <w:rFonts w:ascii="Times New Roman" w:eastAsia="Times New Roman" w:hAnsi="Times New Roman" w:cs="Times New Roman"/>
          <w:color w:val="000000" w:themeColor="text1"/>
          <w:sz w:val="28"/>
          <w:szCs w:val="28"/>
          <w:lang w:val="en-US" w:eastAsia="ru-RU"/>
        </w:rPr>
        <w:t>CaCO</w:t>
      </w:r>
      <w:r w:rsidRPr="008B25A6">
        <w:rPr>
          <w:rFonts w:ascii="Times New Roman" w:eastAsia="Times New Roman" w:hAnsi="Times New Roman" w:cs="Times New Roman"/>
          <w:color w:val="000000" w:themeColor="text1"/>
          <w:sz w:val="28"/>
          <w:szCs w:val="28"/>
          <w:vertAlign w:val="subscript"/>
          <w:lang w:val="en-US" w:eastAsia="ru-RU"/>
        </w:rPr>
        <w:t>3</w:t>
      </w:r>
      <w:r w:rsidRPr="008B25A6">
        <w:rPr>
          <w:rFonts w:ascii="Times New Roman" w:eastAsia="Times New Roman" w:hAnsi="Times New Roman" w:cs="Times New Roman"/>
          <w:color w:val="000000" w:themeColor="text1"/>
          <w:sz w:val="28"/>
          <w:szCs w:val="28"/>
          <w:lang w:val="en-US" w:eastAsia="ru-RU"/>
        </w:rPr>
        <w:t xml:space="preserve"> + 2H</w:t>
      </w:r>
      <w:r w:rsidRPr="008B25A6">
        <w:rPr>
          <w:rFonts w:ascii="Times New Roman" w:eastAsia="Times New Roman" w:hAnsi="Times New Roman" w:cs="Times New Roman"/>
          <w:color w:val="000000" w:themeColor="text1"/>
          <w:sz w:val="28"/>
          <w:szCs w:val="28"/>
          <w:vertAlign w:val="superscript"/>
          <w:lang w:val="en-US" w:eastAsia="ru-RU"/>
        </w:rPr>
        <w:t xml:space="preserve">+ </w:t>
      </w:r>
      <w:r w:rsidRPr="008B25A6">
        <w:rPr>
          <w:rFonts w:ascii="Times New Roman" w:eastAsia="Times New Roman" w:hAnsi="Times New Roman" w:cs="Times New Roman"/>
          <w:color w:val="000000" w:themeColor="text1"/>
          <w:position w:val="-6"/>
          <w:sz w:val="28"/>
          <w:szCs w:val="28"/>
          <w:lang w:val="en-US" w:eastAsia="ru-RU"/>
        </w:rPr>
        <w:t>→</w:t>
      </w:r>
      <w:r w:rsidRPr="008B25A6">
        <w:rPr>
          <w:rFonts w:ascii="Times New Roman" w:eastAsia="Times New Roman" w:hAnsi="Times New Roman" w:cs="Times New Roman"/>
          <w:color w:val="000000" w:themeColor="text1"/>
          <w:sz w:val="28"/>
          <w:szCs w:val="28"/>
          <w:lang w:val="en-US" w:eastAsia="ru-RU"/>
        </w:rPr>
        <w:t xml:space="preserve"> Ca</w:t>
      </w:r>
      <w:r w:rsidRPr="008B25A6">
        <w:rPr>
          <w:rFonts w:ascii="Times New Roman" w:eastAsia="Times New Roman" w:hAnsi="Times New Roman" w:cs="Times New Roman"/>
          <w:color w:val="000000" w:themeColor="text1"/>
          <w:sz w:val="28"/>
          <w:szCs w:val="28"/>
          <w:vertAlign w:val="superscript"/>
          <w:lang w:val="en-US" w:eastAsia="ru-RU"/>
        </w:rPr>
        <w:t>2+</w:t>
      </w:r>
      <w:r w:rsidRPr="008B25A6">
        <w:rPr>
          <w:rFonts w:ascii="Times New Roman" w:eastAsia="Times New Roman" w:hAnsi="Times New Roman" w:cs="Times New Roman"/>
          <w:color w:val="000000" w:themeColor="text1"/>
          <w:sz w:val="28"/>
          <w:szCs w:val="28"/>
          <w:lang w:val="en-US" w:eastAsia="ru-RU"/>
        </w:rPr>
        <w:t xml:space="preserve"> + H</w:t>
      </w:r>
      <w:r w:rsidRPr="008B25A6">
        <w:rPr>
          <w:rFonts w:ascii="Times New Roman" w:eastAsia="Times New Roman" w:hAnsi="Times New Roman" w:cs="Times New Roman"/>
          <w:color w:val="000000" w:themeColor="text1"/>
          <w:sz w:val="28"/>
          <w:szCs w:val="28"/>
          <w:vertAlign w:val="subscript"/>
          <w:lang w:val="en-US" w:eastAsia="ru-RU"/>
        </w:rPr>
        <w:t>2</w:t>
      </w:r>
      <w:r w:rsidRPr="008B25A6">
        <w:rPr>
          <w:rFonts w:ascii="Times New Roman" w:eastAsia="Times New Roman" w:hAnsi="Times New Roman" w:cs="Times New Roman"/>
          <w:color w:val="000000" w:themeColor="text1"/>
          <w:sz w:val="28"/>
          <w:szCs w:val="28"/>
          <w:lang w:val="en-US" w:eastAsia="ru-RU"/>
        </w:rPr>
        <w:t>O + CO</w:t>
      </w:r>
      <w:r w:rsidRPr="008B25A6">
        <w:rPr>
          <w:rFonts w:ascii="Times New Roman" w:eastAsia="Times New Roman" w:hAnsi="Times New Roman" w:cs="Times New Roman"/>
          <w:color w:val="000000" w:themeColor="text1"/>
          <w:sz w:val="28"/>
          <w:szCs w:val="28"/>
          <w:vertAlign w:val="subscript"/>
          <w:lang w:val="en-US" w:eastAsia="ru-RU"/>
        </w:rPr>
        <w:t xml:space="preserve">2 </w:t>
      </w:r>
      <w:r w:rsidRPr="008B25A6">
        <w:rPr>
          <w:rFonts w:ascii="Times New Roman" w:eastAsia="Times New Roman" w:hAnsi="Times New Roman" w:cs="Times New Roman"/>
          <w:color w:val="000000" w:themeColor="text1"/>
          <w:sz w:val="28"/>
          <w:szCs w:val="28"/>
          <w:lang w:val="en-US" w:eastAsia="ru-RU"/>
        </w:rPr>
        <w:t>↑</w:t>
      </w:r>
    </w:p>
    <w:p w:rsidR="0076572F" w:rsidRPr="008B25A6" w:rsidRDefault="0076572F" w:rsidP="0076572F">
      <w:pPr>
        <w:spacing w:after="0" w:line="240" w:lineRule="auto"/>
        <w:ind w:firstLine="709"/>
        <w:jc w:val="center"/>
        <w:rPr>
          <w:rFonts w:ascii="Times New Roman" w:eastAsia="Times New Roman" w:hAnsi="Times New Roman" w:cs="Times New Roman"/>
          <w:color w:val="000000" w:themeColor="text1"/>
          <w:sz w:val="28"/>
          <w:szCs w:val="28"/>
          <w:vertAlign w:val="subscript"/>
          <w:lang w:val="en-US" w:eastAsia="ru-RU"/>
        </w:rPr>
      </w:pPr>
      <w:r w:rsidRPr="008B25A6">
        <w:rPr>
          <w:rFonts w:ascii="Times New Roman" w:eastAsia="Times New Roman" w:hAnsi="Times New Roman" w:cs="Times New Roman"/>
          <w:color w:val="000000" w:themeColor="text1"/>
          <w:sz w:val="28"/>
          <w:szCs w:val="28"/>
          <w:lang w:val="en-US" w:eastAsia="ru-RU"/>
        </w:rPr>
        <w:t>Ca</w:t>
      </w:r>
      <w:r w:rsidRPr="008B25A6">
        <w:rPr>
          <w:rFonts w:ascii="Times New Roman" w:eastAsia="Times New Roman" w:hAnsi="Times New Roman" w:cs="Times New Roman"/>
          <w:color w:val="000000" w:themeColor="text1"/>
          <w:sz w:val="28"/>
          <w:szCs w:val="28"/>
          <w:vertAlign w:val="superscript"/>
          <w:lang w:val="en-US" w:eastAsia="ru-RU"/>
        </w:rPr>
        <w:t>2+</w:t>
      </w:r>
      <w:r w:rsidRPr="008B25A6">
        <w:rPr>
          <w:rFonts w:ascii="Times New Roman" w:eastAsia="Times New Roman" w:hAnsi="Times New Roman" w:cs="Times New Roman"/>
          <w:color w:val="000000" w:themeColor="text1"/>
          <w:sz w:val="28"/>
          <w:szCs w:val="28"/>
          <w:lang w:val="en-US" w:eastAsia="ru-RU"/>
        </w:rPr>
        <w:t xml:space="preserve"> + C</w:t>
      </w:r>
      <w:r w:rsidRPr="008B25A6">
        <w:rPr>
          <w:rFonts w:ascii="Times New Roman" w:eastAsia="Times New Roman" w:hAnsi="Times New Roman" w:cs="Times New Roman"/>
          <w:color w:val="000000" w:themeColor="text1"/>
          <w:sz w:val="28"/>
          <w:szCs w:val="28"/>
          <w:vertAlign w:val="subscript"/>
          <w:lang w:val="en-US"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vertAlign w:val="subscript"/>
          <w:lang w:val="en-US" w:eastAsia="ru-RU"/>
        </w:rPr>
        <w:t>4</w:t>
      </w:r>
      <w:r w:rsidRPr="008B25A6">
        <w:rPr>
          <w:rFonts w:ascii="Times New Roman" w:eastAsia="Times New Roman" w:hAnsi="Times New Roman" w:cs="Times New Roman"/>
          <w:color w:val="000000" w:themeColor="text1"/>
          <w:sz w:val="28"/>
          <w:szCs w:val="28"/>
          <w:vertAlign w:val="superscript"/>
          <w:lang w:val="en-US" w:eastAsia="ru-RU"/>
        </w:rPr>
        <w:t xml:space="preserve">2- </w:t>
      </w:r>
      <w:r w:rsidRPr="008B25A6">
        <w:rPr>
          <w:rFonts w:ascii="Times New Roman" w:eastAsia="Times New Roman" w:hAnsi="Times New Roman" w:cs="Times New Roman"/>
          <w:color w:val="000000" w:themeColor="text1"/>
          <w:sz w:val="28"/>
          <w:szCs w:val="28"/>
          <w:lang w:val="en-US" w:eastAsia="ru-RU"/>
        </w:rPr>
        <w:t>→ ↓CaC</w:t>
      </w:r>
      <w:r w:rsidRPr="008B25A6">
        <w:rPr>
          <w:rFonts w:ascii="Times New Roman" w:eastAsia="Times New Roman" w:hAnsi="Times New Roman" w:cs="Times New Roman"/>
          <w:color w:val="000000" w:themeColor="text1"/>
          <w:sz w:val="28"/>
          <w:szCs w:val="28"/>
          <w:vertAlign w:val="subscript"/>
          <w:lang w:val="en-US"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vertAlign w:val="subscript"/>
          <w:lang w:val="en-US" w:eastAsia="ru-RU"/>
        </w:rPr>
        <w:t>4</w:t>
      </w:r>
    </w:p>
    <w:p w:rsidR="0076572F" w:rsidRPr="008B25A6" w:rsidRDefault="0076572F" w:rsidP="0076572F">
      <w:pPr>
        <w:spacing w:after="0" w:line="240" w:lineRule="auto"/>
        <w:ind w:firstLine="709"/>
        <w:jc w:val="center"/>
        <w:rPr>
          <w:rFonts w:ascii="Times New Roman" w:eastAsia="Times New Roman" w:hAnsi="Times New Roman" w:cs="Times New Roman"/>
          <w:color w:val="000000" w:themeColor="text1"/>
          <w:sz w:val="28"/>
          <w:szCs w:val="28"/>
          <w:lang w:val="en-US" w:eastAsia="ru-RU"/>
        </w:rPr>
      </w:pPr>
      <w:r w:rsidRPr="008B25A6">
        <w:rPr>
          <w:rFonts w:ascii="Times New Roman" w:eastAsia="Times New Roman" w:hAnsi="Times New Roman" w:cs="Times New Roman"/>
          <w:color w:val="000000" w:themeColor="text1"/>
          <w:sz w:val="28"/>
          <w:szCs w:val="28"/>
          <w:lang w:val="en-US" w:eastAsia="ru-RU"/>
        </w:rPr>
        <w:t>CaC</w:t>
      </w:r>
      <w:r w:rsidRPr="008B25A6">
        <w:rPr>
          <w:rFonts w:ascii="Times New Roman" w:eastAsia="Times New Roman" w:hAnsi="Times New Roman" w:cs="Times New Roman"/>
          <w:color w:val="000000" w:themeColor="text1"/>
          <w:sz w:val="28"/>
          <w:szCs w:val="28"/>
          <w:vertAlign w:val="subscript"/>
          <w:lang w:val="en-US"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vertAlign w:val="subscript"/>
          <w:lang w:val="en-US" w:eastAsia="ru-RU"/>
        </w:rPr>
        <w:t>4</w:t>
      </w:r>
      <w:r w:rsidRPr="008B25A6">
        <w:rPr>
          <w:rFonts w:ascii="Times New Roman" w:eastAsia="Times New Roman" w:hAnsi="Times New Roman" w:cs="Times New Roman"/>
          <w:color w:val="000000" w:themeColor="text1"/>
          <w:sz w:val="28"/>
          <w:szCs w:val="28"/>
          <w:lang w:val="en-US" w:eastAsia="ru-RU"/>
        </w:rPr>
        <w:t xml:space="preserve"> </w:t>
      </w:r>
      <m:oMath>
        <m:box>
          <m:boxPr>
            <m:opEmu m:val="1"/>
            <m:ctrlPr>
              <w:rPr>
                <w:rFonts w:ascii="Cambria Math" w:eastAsia="Times New Roman" w:hAnsi="Cambria Math" w:cs="Times New Roman"/>
                <w:i/>
                <w:color w:val="000000" w:themeColor="text1"/>
                <w:sz w:val="28"/>
                <w:szCs w:val="28"/>
                <w:lang w:val="en-US" w:eastAsia="ru-RU"/>
              </w:rPr>
            </m:ctrlPr>
          </m:boxPr>
          <m:e>
            <m:groupChr>
              <m:groupChrPr>
                <m:chr m:val="→"/>
                <m:vertJc m:val="bot"/>
                <m:ctrlPr>
                  <w:rPr>
                    <w:rFonts w:ascii="Cambria Math" w:eastAsia="Times New Roman" w:hAnsi="Cambria Math" w:cs="Times New Roman"/>
                    <w:i/>
                    <w:color w:val="000000" w:themeColor="text1"/>
                    <w:sz w:val="28"/>
                    <w:szCs w:val="28"/>
                    <w:lang w:val="en-US" w:eastAsia="ru-RU"/>
                  </w:rPr>
                </m:ctrlPr>
              </m:groupChrPr>
              <m:e>
                <m:r>
                  <w:rPr>
                    <w:rFonts w:ascii="Cambria Math" w:eastAsia="Times New Roman" w:hAnsi="Cambria Math" w:cs="Times New Roman"/>
                    <w:color w:val="000000" w:themeColor="text1"/>
                    <w:sz w:val="28"/>
                    <w:szCs w:val="28"/>
                    <w:lang w:val="en-US" w:eastAsia="ru-RU"/>
                  </w:rPr>
                  <m:t>t</m:t>
                </m:r>
              </m:e>
            </m:groupChr>
          </m:e>
        </m:box>
      </m:oMath>
      <w:r w:rsidRPr="008B25A6">
        <w:rPr>
          <w:rFonts w:ascii="Times New Roman" w:eastAsia="Times New Roman" w:hAnsi="Times New Roman" w:cs="Times New Roman"/>
          <w:color w:val="000000" w:themeColor="text1"/>
          <w:sz w:val="28"/>
          <w:szCs w:val="28"/>
          <w:lang w:val="en-US" w:eastAsia="ru-RU"/>
        </w:rPr>
        <w:t xml:space="preserve"> CaO + CO↑ +CO</w:t>
      </w:r>
      <w:r w:rsidRPr="008B25A6">
        <w:rPr>
          <w:rFonts w:ascii="Times New Roman" w:eastAsia="Times New Roman" w:hAnsi="Times New Roman" w:cs="Times New Roman"/>
          <w:color w:val="000000" w:themeColor="text1"/>
          <w:sz w:val="28"/>
          <w:szCs w:val="28"/>
          <w:vertAlign w:val="subscript"/>
          <w:lang w:val="en-US" w:eastAsia="ru-RU"/>
        </w:rPr>
        <w:t>2</w:t>
      </w:r>
      <w:r w:rsidRPr="008B25A6">
        <w:rPr>
          <w:rFonts w:ascii="Times New Roman" w:eastAsia="Times New Roman" w:hAnsi="Times New Roman" w:cs="Times New Roman"/>
          <w:color w:val="000000" w:themeColor="text1"/>
          <w:sz w:val="28"/>
          <w:szCs w:val="28"/>
          <w:lang w:val="en-US" w:eastAsia="ru-RU"/>
        </w:rPr>
        <w:t>↑</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8B25A6">
        <w:rPr>
          <w:rFonts w:ascii="Times New Roman" w:eastAsia="Times New Roman" w:hAnsi="Times New Roman" w:cs="Times New Roman"/>
          <w:color w:val="000000" w:themeColor="text1"/>
          <w:sz w:val="28"/>
          <w:szCs w:val="28"/>
          <w:lang w:eastAsia="ru-RU"/>
        </w:rPr>
        <w:t>т</w:t>
      </w:r>
      <w:r w:rsidRPr="008B25A6">
        <w:rPr>
          <w:rFonts w:ascii="Times New Roman" w:eastAsia="Times New Roman" w:hAnsi="Times New Roman" w:cs="Times New Roman"/>
          <w:color w:val="000000" w:themeColor="text1"/>
          <w:sz w:val="28"/>
          <w:szCs w:val="28"/>
          <w:lang w:val="en-US" w:eastAsia="ru-RU"/>
        </w:rPr>
        <w:t xml:space="preserve">. </w:t>
      </w:r>
      <w:r w:rsidRPr="008B25A6">
        <w:rPr>
          <w:rFonts w:ascii="Times New Roman" w:eastAsia="Times New Roman" w:hAnsi="Times New Roman" w:cs="Times New Roman"/>
          <w:color w:val="000000" w:themeColor="text1"/>
          <w:sz w:val="28"/>
          <w:szCs w:val="28"/>
          <w:lang w:eastAsia="ru-RU"/>
        </w:rPr>
        <w:t>е</w:t>
      </w:r>
      <w:r w:rsidRPr="008B25A6">
        <w:rPr>
          <w:rFonts w:ascii="Times New Roman" w:eastAsia="Times New Roman" w:hAnsi="Times New Roman" w:cs="Times New Roman"/>
          <w:color w:val="000000" w:themeColor="text1"/>
          <w:sz w:val="28"/>
          <w:szCs w:val="28"/>
          <w:lang w:val="en-US" w:eastAsia="ru-RU"/>
        </w:rPr>
        <w:t>.</w:t>
      </w:r>
    </w:p>
    <w:p w:rsidR="0076572F" w:rsidRPr="008B25A6" w:rsidRDefault="0076572F" w:rsidP="0076572F">
      <w:pPr>
        <w:spacing w:after="0" w:line="240" w:lineRule="auto"/>
        <w:ind w:firstLine="709"/>
        <w:jc w:val="center"/>
        <w:rPr>
          <w:rFonts w:ascii="Times New Roman" w:eastAsia="Times New Roman" w:hAnsi="Times New Roman" w:cs="Times New Roman"/>
          <w:color w:val="000000" w:themeColor="text1"/>
          <w:sz w:val="28"/>
          <w:szCs w:val="28"/>
          <w:lang w:val="en-US" w:eastAsia="ru-RU"/>
        </w:rPr>
      </w:pPr>
      <w:r w:rsidRPr="008B25A6">
        <w:rPr>
          <w:rFonts w:ascii="Times New Roman" w:eastAsia="Times New Roman" w:hAnsi="Times New Roman" w:cs="Times New Roman"/>
          <w:color w:val="000000" w:themeColor="text1"/>
          <w:sz w:val="28"/>
          <w:szCs w:val="28"/>
          <w:lang w:val="en-US" w:eastAsia="ru-RU"/>
        </w:rPr>
        <w:t>CaCO</w:t>
      </w:r>
      <w:r w:rsidRPr="008B25A6">
        <w:rPr>
          <w:rFonts w:ascii="Times New Roman" w:eastAsia="Times New Roman" w:hAnsi="Times New Roman" w:cs="Times New Roman"/>
          <w:color w:val="000000" w:themeColor="text1"/>
          <w:sz w:val="28"/>
          <w:szCs w:val="28"/>
          <w:vertAlign w:val="subscript"/>
          <w:lang w:val="en-US" w:eastAsia="ru-RU"/>
        </w:rPr>
        <w:t xml:space="preserve">3 </w:t>
      </w:r>
      <w:r w:rsidRPr="008B25A6">
        <w:rPr>
          <w:rFonts w:ascii="Times New Roman" w:eastAsia="Times New Roman" w:hAnsi="Times New Roman" w:cs="Times New Roman"/>
          <w:color w:val="000000" w:themeColor="text1"/>
          <w:sz w:val="28"/>
          <w:szCs w:val="28"/>
          <w:lang w:val="en-US" w:eastAsia="ru-RU"/>
        </w:rPr>
        <w:t xml:space="preserve"> </w:t>
      </w:r>
      <m:oMath>
        <m:box>
          <m:boxPr>
            <m:opEmu m:val="1"/>
            <m:ctrlPr>
              <w:rPr>
                <w:rFonts w:ascii="Cambria Math" w:eastAsia="Times New Roman" w:hAnsi="Cambria Math" w:cs="Times New Roman"/>
                <w:i/>
                <w:color w:val="000000" w:themeColor="text1"/>
                <w:sz w:val="28"/>
                <w:szCs w:val="28"/>
                <w:lang w:val="en-US" w:eastAsia="ru-RU"/>
              </w:rPr>
            </m:ctrlPr>
          </m:boxPr>
          <m:e>
            <m:groupChr>
              <m:groupChrPr>
                <m:chr m:val="→"/>
                <m:vertJc m:val="bot"/>
                <m:ctrlPr>
                  <w:rPr>
                    <w:rFonts w:ascii="Cambria Math" w:eastAsia="Times New Roman" w:hAnsi="Cambria Math" w:cs="Times New Roman"/>
                    <w:color w:val="000000" w:themeColor="text1"/>
                    <w:sz w:val="28"/>
                    <w:szCs w:val="28"/>
                    <w:lang w:val="en-US" w:eastAsia="ru-RU"/>
                  </w:rPr>
                </m:ctrlPr>
              </m:groupChrPr>
              <m:e>
                <m:sSup>
                  <m:sSupPr>
                    <m:ctrlPr>
                      <w:rPr>
                        <w:rFonts w:ascii="Cambria Math" w:eastAsia="Times New Roman" w:hAnsi="Cambria Math" w:cs="Times New Roman"/>
                        <w:color w:val="000000" w:themeColor="text1"/>
                        <w:sz w:val="28"/>
                        <w:szCs w:val="28"/>
                        <w:lang w:val="en-US" w:eastAsia="ru-RU"/>
                      </w:rPr>
                    </m:ctrlPr>
                  </m:sSupPr>
                  <m:e>
                    <m:r>
                      <m:rPr>
                        <m:sty m:val="p"/>
                      </m:rPr>
                      <w:rPr>
                        <w:rFonts w:ascii="Cambria Math" w:eastAsia="Times New Roman" w:hAnsi="Cambria Math" w:cs="Times New Roman"/>
                        <w:color w:val="000000" w:themeColor="text1"/>
                        <w:sz w:val="28"/>
                        <w:szCs w:val="28"/>
                        <w:lang w:val="en-US" w:eastAsia="ru-RU"/>
                      </w:rPr>
                      <m:t>H</m:t>
                    </m:r>
                  </m:e>
                  <m:sup>
                    <m:r>
                      <m:rPr>
                        <m:sty m:val="p"/>
                      </m:rPr>
                      <w:rPr>
                        <w:rFonts w:ascii="Cambria Math" w:eastAsia="Times New Roman" w:hAnsi="Cambria Math" w:cs="Times New Roman"/>
                        <w:color w:val="000000" w:themeColor="text1"/>
                        <w:sz w:val="28"/>
                        <w:szCs w:val="28"/>
                        <w:lang w:val="en-US" w:eastAsia="ru-RU"/>
                      </w:rPr>
                      <m:t>+</m:t>
                    </m:r>
                  </m:sup>
                </m:sSup>
              </m:e>
            </m:groupChr>
          </m:e>
        </m:box>
      </m:oMath>
      <w:r w:rsidRPr="008B25A6">
        <w:rPr>
          <w:rFonts w:ascii="Times New Roman" w:eastAsia="Times New Roman" w:hAnsi="Times New Roman" w:cs="Times New Roman"/>
          <w:color w:val="000000" w:themeColor="text1"/>
          <w:sz w:val="28"/>
          <w:szCs w:val="28"/>
          <w:lang w:val="en-US" w:eastAsia="ru-RU"/>
        </w:rPr>
        <w:t xml:space="preserve"> Ca</w:t>
      </w:r>
      <w:r w:rsidRPr="008B25A6">
        <w:rPr>
          <w:rFonts w:ascii="Times New Roman" w:eastAsia="Times New Roman" w:hAnsi="Times New Roman" w:cs="Times New Roman"/>
          <w:color w:val="000000" w:themeColor="text1"/>
          <w:sz w:val="28"/>
          <w:szCs w:val="28"/>
          <w:vertAlign w:val="superscript"/>
          <w:lang w:val="en-US" w:eastAsia="ru-RU"/>
        </w:rPr>
        <w:t>2+</w:t>
      </w:r>
      <w:r w:rsidRPr="008B25A6">
        <w:rPr>
          <w:rFonts w:ascii="Times New Roman" w:eastAsia="Times New Roman" w:hAnsi="Times New Roman" w:cs="Times New Roman"/>
          <w:color w:val="000000" w:themeColor="text1"/>
          <w:sz w:val="28"/>
          <w:szCs w:val="28"/>
          <w:lang w:val="en-US" w:eastAsia="ru-RU"/>
        </w:rPr>
        <w:t xml:space="preserve"> </w:t>
      </w:r>
      <m:oMath>
        <m:box>
          <m:boxPr>
            <m:opEmu m:val="1"/>
            <m:ctrlPr>
              <w:rPr>
                <w:rFonts w:ascii="Cambria Math" w:eastAsia="Times New Roman" w:hAnsi="Cambria Math" w:cs="Times New Roman"/>
                <w:color w:val="000000" w:themeColor="text1"/>
                <w:sz w:val="28"/>
                <w:szCs w:val="28"/>
                <w:lang w:val="en-US" w:eastAsia="ru-RU"/>
              </w:rPr>
            </m:ctrlPr>
          </m:boxPr>
          <m:e>
            <m:groupChr>
              <m:groupChrPr>
                <m:chr m:val="→"/>
                <m:vertJc m:val="bot"/>
                <m:ctrlPr>
                  <w:rPr>
                    <w:rFonts w:ascii="Cambria Math" w:eastAsia="Times New Roman" w:hAnsi="Cambria Math" w:cs="Times New Roman"/>
                    <w:color w:val="000000" w:themeColor="text1"/>
                    <w:sz w:val="28"/>
                    <w:szCs w:val="28"/>
                    <w:lang w:val="en-US" w:eastAsia="ru-RU"/>
                  </w:rPr>
                </m:ctrlPr>
              </m:groupChrPr>
              <m:e>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C</m:t>
                    </m:r>
                  </m:e>
                  <m:sub>
                    <m:r>
                      <m:rPr>
                        <m:sty m:val="p"/>
                      </m:rPr>
                      <w:rPr>
                        <w:rFonts w:ascii="Cambria Math" w:eastAsia="Times New Roman" w:hAnsi="Cambria Math" w:cs="Times New Roman"/>
                        <w:color w:val="000000" w:themeColor="text1"/>
                        <w:sz w:val="28"/>
                        <w:szCs w:val="28"/>
                        <w:lang w:val="en-US" w:eastAsia="ru-RU"/>
                      </w:rPr>
                      <m:t>2</m:t>
                    </m:r>
                  </m:sub>
                </m:sSub>
                <m:sSubSup>
                  <m:sSubSupPr>
                    <m:ctrlPr>
                      <w:rPr>
                        <w:rFonts w:ascii="Cambria Math" w:eastAsia="Times New Roman" w:hAnsi="Cambria Math" w:cs="Times New Roman"/>
                        <w:color w:val="000000" w:themeColor="text1"/>
                        <w:sz w:val="28"/>
                        <w:szCs w:val="28"/>
                        <w:lang w:val="en-US" w:eastAsia="ru-RU"/>
                      </w:rPr>
                    </m:ctrlPr>
                  </m:sSubSupPr>
                  <m:e>
                    <m:r>
                      <m:rPr>
                        <m:sty m:val="p"/>
                      </m:rPr>
                      <w:rPr>
                        <w:rFonts w:ascii="Cambria Math" w:eastAsia="Times New Roman" w:hAnsi="Cambria Math" w:cs="Times New Roman"/>
                        <w:color w:val="000000" w:themeColor="text1"/>
                        <w:sz w:val="28"/>
                        <w:szCs w:val="28"/>
                        <w:lang w:val="en-US" w:eastAsia="ru-RU"/>
                      </w:rPr>
                      <m:t>O</m:t>
                    </m:r>
                  </m:e>
                  <m:sub>
                    <m:r>
                      <m:rPr>
                        <m:sty m:val="p"/>
                      </m:rPr>
                      <w:rPr>
                        <w:rFonts w:ascii="Cambria Math" w:eastAsia="Times New Roman" w:hAnsi="Cambria Math" w:cs="Times New Roman"/>
                        <w:color w:val="000000" w:themeColor="text1"/>
                        <w:sz w:val="28"/>
                        <w:szCs w:val="28"/>
                        <w:lang w:val="en-US" w:eastAsia="ru-RU"/>
                      </w:rPr>
                      <m:t>4</m:t>
                    </m:r>
                  </m:sub>
                  <m:sup>
                    <m:r>
                      <m:rPr>
                        <m:sty m:val="p"/>
                      </m:rPr>
                      <w:rPr>
                        <w:rFonts w:ascii="Cambria Math" w:eastAsia="Times New Roman" w:hAnsi="Cambria Math" w:cs="Times New Roman"/>
                        <w:color w:val="000000" w:themeColor="text1"/>
                        <w:sz w:val="28"/>
                        <w:szCs w:val="28"/>
                        <w:lang w:val="en-US" w:eastAsia="ru-RU"/>
                      </w:rPr>
                      <m:t>2-</m:t>
                    </m:r>
                  </m:sup>
                </m:sSubSup>
              </m:e>
            </m:groupChr>
          </m:e>
        </m:box>
      </m:oMath>
      <w:r w:rsidRPr="008B25A6">
        <w:rPr>
          <w:rFonts w:ascii="Times New Roman" w:eastAsia="Times New Roman" w:hAnsi="Times New Roman" w:cs="Times New Roman"/>
          <w:color w:val="000000" w:themeColor="text1"/>
          <w:sz w:val="28"/>
          <w:szCs w:val="28"/>
          <w:lang w:val="en-US" w:eastAsia="ru-RU"/>
        </w:rPr>
        <w:t xml:space="preserve"> CaC</w:t>
      </w:r>
      <w:r w:rsidRPr="008B25A6">
        <w:rPr>
          <w:rFonts w:ascii="Times New Roman" w:eastAsia="Times New Roman" w:hAnsi="Times New Roman" w:cs="Times New Roman"/>
          <w:color w:val="000000" w:themeColor="text1"/>
          <w:sz w:val="28"/>
          <w:szCs w:val="28"/>
          <w:vertAlign w:val="subscript"/>
          <w:lang w:val="en-US"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vertAlign w:val="subscript"/>
          <w:lang w:val="en-US" w:eastAsia="ru-RU"/>
        </w:rPr>
        <w:t>4</w:t>
      </w:r>
      <w:r w:rsidRPr="008B25A6">
        <w:rPr>
          <w:rFonts w:ascii="Times New Roman" w:eastAsia="Times New Roman" w:hAnsi="Times New Roman" w:cs="Times New Roman"/>
          <w:color w:val="000000" w:themeColor="text1"/>
          <w:sz w:val="28"/>
          <w:szCs w:val="28"/>
          <w:lang w:val="en-US" w:eastAsia="ru-RU"/>
        </w:rPr>
        <w:t xml:space="preserve"> </w:t>
      </w:r>
      <m:oMath>
        <m:box>
          <m:boxPr>
            <m:opEmu m:val="1"/>
            <m:ctrlPr>
              <w:rPr>
                <w:rFonts w:ascii="Cambria Math" w:eastAsia="Times New Roman" w:hAnsi="Cambria Math" w:cs="Times New Roman"/>
                <w:i/>
                <w:color w:val="000000" w:themeColor="text1"/>
                <w:sz w:val="28"/>
                <w:szCs w:val="28"/>
                <w:lang w:val="en-US" w:eastAsia="ru-RU"/>
              </w:rPr>
            </m:ctrlPr>
          </m:boxPr>
          <m:e>
            <m:groupChr>
              <m:groupChrPr>
                <m:chr m:val="→"/>
                <m:vertJc m:val="bot"/>
                <m:ctrlPr>
                  <w:rPr>
                    <w:rFonts w:ascii="Cambria Math" w:eastAsia="Times New Roman" w:hAnsi="Cambria Math" w:cs="Times New Roman"/>
                    <w:i/>
                    <w:color w:val="000000" w:themeColor="text1"/>
                    <w:sz w:val="28"/>
                    <w:szCs w:val="28"/>
                    <w:lang w:val="en-US" w:eastAsia="ru-RU"/>
                  </w:rPr>
                </m:ctrlPr>
              </m:groupChrPr>
              <m:e>
                <m:r>
                  <w:rPr>
                    <w:rFonts w:ascii="Cambria Math" w:eastAsia="Times New Roman" w:hAnsi="Cambria Math" w:cs="Times New Roman"/>
                    <w:color w:val="000000" w:themeColor="text1"/>
                    <w:sz w:val="28"/>
                    <w:szCs w:val="28"/>
                    <w:lang w:val="en-US" w:eastAsia="ru-RU"/>
                  </w:rPr>
                  <m:t>t</m:t>
                </m:r>
              </m:e>
            </m:groupChr>
          </m:e>
        </m:box>
      </m:oMath>
      <w:r w:rsidRPr="008B25A6">
        <w:rPr>
          <w:rFonts w:ascii="Times New Roman" w:eastAsia="Times New Roman" w:hAnsi="Times New Roman" w:cs="Times New Roman"/>
          <w:color w:val="000000" w:themeColor="text1"/>
          <w:sz w:val="28"/>
          <w:szCs w:val="28"/>
          <w:lang w:val="en-US" w:eastAsia="ru-RU"/>
        </w:rPr>
        <w:t xml:space="preserve"> CaO</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Следовательно</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M</m:t>
            </m:r>
          </m:e>
          <m:sub>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CaCO</m:t>
                </m:r>
              </m:e>
              <m:sub>
                <m:r>
                  <m:rPr>
                    <m:sty m:val="p"/>
                  </m:rPr>
                  <w:rPr>
                    <w:rFonts w:ascii="Cambria Math" w:eastAsia="Times New Roman" w:hAnsi="Cambria Math" w:cs="Times New Roman"/>
                    <w:color w:val="000000" w:themeColor="text1"/>
                    <w:sz w:val="28"/>
                    <w:szCs w:val="28"/>
                    <w:lang w:eastAsia="ru-RU"/>
                  </w:rPr>
                  <m:t>3</m:t>
                </m:r>
              </m:sub>
            </m:sSub>
          </m:sub>
        </m:sSub>
      </m:oMath>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 xml:space="preserve">- </w:t>
      </w:r>
      <w:r w:rsidRPr="008B25A6">
        <w:rPr>
          <w:rFonts w:ascii="Times New Roman" w:eastAsia="Times New Roman" w:hAnsi="Times New Roman" w:cs="Times New Roman"/>
          <w:color w:val="000000" w:themeColor="text1"/>
          <w:sz w:val="28"/>
          <w:szCs w:val="28"/>
          <w:lang w:val="en-US" w:eastAsia="ru-RU"/>
        </w:rPr>
        <w:t>M</w:t>
      </w:r>
      <w:r w:rsidRPr="008B25A6">
        <w:rPr>
          <w:rFonts w:ascii="Times New Roman" w:eastAsia="Times New Roman" w:hAnsi="Times New Roman" w:cs="Times New Roman"/>
          <w:color w:val="000000" w:themeColor="text1"/>
          <w:sz w:val="28"/>
          <w:szCs w:val="28"/>
          <w:vertAlign w:val="subscript"/>
          <w:lang w:val="en-US" w:eastAsia="ru-RU"/>
        </w:rPr>
        <w:t>CaO</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 xml:space="preserve">| </w:t>
      </w:r>
      <w:r w:rsidRPr="008B25A6">
        <w:rPr>
          <w:rFonts w:ascii="Times New Roman" w:eastAsia="Times New Roman" w:hAnsi="Times New Roman" w:cs="Times New Roman"/>
          <w:color w:val="000000" w:themeColor="text1"/>
          <w:sz w:val="28"/>
          <w:szCs w:val="28"/>
          <w:lang w:val="en-US" w:eastAsia="ru-RU"/>
        </w:rPr>
        <w:t>a</w:t>
      </w:r>
      <w:r w:rsidRPr="008B25A6">
        <w:rPr>
          <w:rFonts w:ascii="Times New Roman" w:eastAsia="Times New Roman" w:hAnsi="Times New Roman" w:cs="Times New Roman"/>
          <w:color w:val="000000" w:themeColor="text1"/>
          <w:sz w:val="28"/>
          <w:szCs w:val="28"/>
          <w:lang w:eastAsia="ru-RU"/>
        </w:rPr>
        <w:t xml:space="preserve"> = </w:t>
      </w: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M</m:t>
            </m:r>
          </m:e>
          <m:sub>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CaCO</m:t>
                </m:r>
              </m:e>
              <m:sub>
                <m:r>
                  <m:rPr>
                    <m:sty m:val="p"/>
                  </m:rPr>
                  <w:rPr>
                    <w:rFonts w:ascii="Cambria Math" w:eastAsia="Times New Roman" w:hAnsi="Cambria Math" w:cs="Times New Roman"/>
                    <w:color w:val="000000" w:themeColor="text1"/>
                    <w:sz w:val="28"/>
                    <w:szCs w:val="28"/>
                    <w:lang w:eastAsia="ru-RU"/>
                  </w:rPr>
                  <m:t>3</m:t>
                </m:r>
              </m:sub>
            </m:sSub>
          </m:sub>
        </m:sSub>
      </m:oMath>
      <w:r w:rsidRPr="008B25A6">
        <w:rPr>
          <w:rFonts w:ascii="Times New Roman" w:eastAsia="Times New Roman" w:hAnsi="Times New Roman" w:cs="Times New Roman"/>
          <w:color w:val="000000" w:themeColor="text1"/>
          <w:sz w:val="28"/>
          <w:szCs w:val="28"/>
          <w:lang w:eastAsia="ru-RU"/>
        </w:rPr>
        <w:t xml:space="preserve"> ∙ </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0,5/</w:t>
      </w:r>
      <w:r w:rsidRPr="008B25A6">
        <w:rPr>
          <w:rFonts w:ascii="Times New Roman" w:eastAsia="Times New Roman" w:hAnsi="Times New Roman" w:cs="Times New Roman"/>
          <w:color w:val="000000" w:themeColor="text1"/>
          <w:sz w:val="28"/>
          <w:szCs w:val="28"/>
          <w:lang w:val="en-US" w:eastAsia="ru-RU"/>
        </w:rPr>
        <w:t>M</w:t>
      </w:r>
      <w:r w:rsidRPr="008B25A6">
        <w:rPr>
          <w:rFonts w:ascii="Times New Roman" w:eastAsia="Times New Roman" w:hAnsi="Times New Roman" w:cs="Times New Roman"/>
          <w:color w:val="000000" w:themeColor="text1"/>
          <w:sz w:val="28"/>
          <w:szCs w:val="28"/>
          <w:vertAlign w:val="subscript"/>
          <w:lang w:val="en-US" w:eastAsia="ru-RU"/>
        </w:rPr>
        <w:t>CaO</w:t>
      </w:r>
      <w:r w:rsidRPr="008B25A6">
        <w:rPr>
          <w:rFonts w:ascii="Times New Roman" w:eastAsia="Times New Roman" w:hAnsi="Times New Roman" w:cs="Times New Roman"/>
          <w:color w:val="000000" w:themeColor="text1"/>
          <w:sz w:val="28"/>
          <w:szCs w:val="28"/>
          <w:lang w:eastAsia="ru-RU"/>
        </w:rPr>
        <w:t xml:space="preserve"> =100,1 ∙ 0,5/56,1 = 0,9 г</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а – 0,5 г         |</w:t>
      </w:r>
    </w:p>
    <w:p w:rsidR="0076572F" w:rsidRPr="008B25A6" w:rsidRDefault="0076572F" w:rsidP="0076572F">
      <w:pPr>
        <w:spacing w:after="0" w:line="240" w:lineRule="auto"/>
        <w:ind w:left="1414" w:hanging="705"/>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где</w:t>
      </w:r>
      <w:r w:rsidRPr="008B25A6">
        <w:rPr>
          <w:rFonts w:ascii="Times New Roman" w:eastAsia="Times New Roman" w:hAnsi="Times New Roman" w:cs="Times New Roman"/>
          <w:color w:val="000000" w:themeColor="text1"/>
          <w:sz w:val="28"/>
          <w:szCs w:val="28"/>
          <w:lang w:eastAsia="ru-RU"/>
        </w:rPr>
        <w:tab/>
        <w:t>0,5 – рекомендуемая масса весовой формы определяемого вещества (в граммах) для кристаллических осадков.</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lastRenderedPageBreak/>
        <w:t>Расчет объема раствора осадителя. Для расчета объема раствора осадителя составляют пропорцию, исходя из уравнения реакции. Например:</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vertAlign w:val="subscript"/>
          <w:lang w:eastAsia="ru-RU"/>
        </w:rPr>
      </w:pPr>
      <w:r w:rsidRPr="008B25A6">
        <w:rPr>
          <w:rFonts w:ascii="Times New Roman" w:eastAsia="Times New Roman" w:hAnsi="Times New Roman" w:cs="Times New Roman"/>
          <w:color w:val="000000" w:themeColor="text1"/>
          <w:sz w:val="28"/>
          <w:szCs w:val="28"/>
          <w:lang w:val="en-US" w:eastAsia="ru-RU"/>
        </w:rPr>
        <w:t>AgNO</w:t>
      </w:r>
      <w:r w:rsidRPr="008B25A6">
        <w:rPr>
          <w:rFonts w:ascii="Times New Roman" w:eastAsia="Times New Roman" w:hAnsi="Times New Roman" w:cs="Times New Roman"/>
          <w:color w:val="000000" w:themeColor="text1"/>
          <w:sz w:val="28"/>
          <w:szCs w:val="28"/>
          <w:vertAlign w:val="subscript"/>
          <w:lang w:eastAsia="ru-RU"/>
        </w:rPr>
        <w:t>3</w:t>
      </w:r>
      <w:r w:rsidRPr="008B25A6">
        <w:rPr>
          <w:rFonts w:ascii="Times New Roman" w:eastAsia="Times New Roman" w:hAnsi="Times New Roman" w:cs="Times New Roman"/>
          <w:color w:val="000000" w:themeColor="text1"/>
          <w:sz w:val="28"/>
          <w:szCs w:val="28"/>
          <w:lang w:eastAsia="ru-RU"/>
        </w:rPr>
        <w:t xml:space="preserve"> + </w:t>
      </w:r>
      <w:r w:rsidRPr="008B25A6">
        <w:rPr>
          <w:rFonts w:ascii="Times New Roman" w:eastAsia="Times New Roman" w:hAnsi="Times New Roman" w:cs="Times New Roman"/>
          <w:color w:val="000000" w:themeColor="text1"/>
          <w:sz w:val="28"/>
          <w:szCs w:val="28"/>
          <w:lang w:val="en-US" w:eastAsia="ru-RU"/>
        </w:rPr>
        <w:t>HCl</w:t>
      </w:r>
      <w:r w:rsidRPr="008B25A6">
        <w:rPr>
          <w:rFonts w:ascii="Times New Roman" w:eastAsia="Times New Roman" w:hAnsi="Times New Roman" w:cs="Times New Roman"/>
          <w:color w:val="000000" w:themeColor="text1"/>
          <w:sz w:val="28"/>
          <w:szCs w:val="28"/>
          <w:lang w:eastAsia="ru-RU"/>
        </w:rPr>
        <w:t xml:space="preserve"> → ↓</w:t>
      </w:r>
      <w:r w:rsidRPr="008B25A6">
        <w:rPr>
          <w:rFonts w:ascii="Times New Roman" w:eastAsia="Times New Roman" w:hAnsi="Times New Roman" w:cs="Times New Roman"/>
          <w:color w:val="000000" w:themeColor="text1"/>
          <w:sz w:val="28"/>
          <w:szCs w:val="28"/>
          <w:lang w:val="en-US" w:eastAsia="ru-RU"/>
        </w:rPr>
        <w:t>AgCl</w:t>
      </w:r>
      <w:r w:rsidRPr="008B25A6">
        <w:rPr>
          <w:rFonts w:ascii="Times New Roman" w:eastAsia="Times New Roman" w:hAnsi="Times New Roman" w:cs="Times New Roman"/>
          <w:color w:val="000000" w:themeColor="text1"/>
          <w:sz w:val="28"/>
          <w:szCs w:val="28"/>
          <w:lang w:eastAsia="ru-RU"/>
        </w:rPr>
        <w:t xml:space="preserve"> + </w:t>
      </w:r>
      <w:r w:rsidRPr="008B25A6">
        <w:rPr>
          <w:rFonts w:ascii="Times New Roman" w:eastAsia="Times New Roman" w:hAnsi="Times New Roman" w:cs="Times New Roman"/>
          <w:color w:val="000000" w:themeColor="text1"/>
          <w:sz w:val="28"/>
          <w:szCs w:val="28"/>
          <w:lang w:val="en-US" w:eastAsia="ru-RU"/>
        </w:rPr>
        <w:t>HNO</w:t>
      </w:r>
      <w:r w:rsidRPr="008B25A6">
        <w:rPr>
          <w:rFonts w:ascii="Times New Roman" w:eastAsia="Times New Roman" w:hAnsi="Times New Roman" w:cs="Times New Roman"/>
          <w:color w:val="000000" w:themeColor="text1"/>
          <w:sz w:val="28"/>
          <w:szCs w:val="28"/>
          <w:vertAlign w:val="subscript"/>
          <w:lang w:eastAsia="ru-RU"/>
        </w:rPr>
        <w:t>3</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 xml:space="preserve">Количество осадителя (хлористоводородной кислоты) в граммах, необходимое для осаждения </w:t>
      </w:r>
      <w:r w:rsidRPr="008B25A6">
        <w:rPr>
          <w:rFonts w:ascii="Times New Roman" w:eastAsia="Times New Roman" w:hAnsi="Times New Roman" w:cs="Times New Roman"/>
          <w:color w:val="000000" w:themeColor="text1"/>
          <w:sz w:val="28"/>
          <w:szCs w:val="28"/>
          <w:lang w:val="en-US" w:eastAsia="ru-RU"/>
        </w:rPr>
        <w:t>Ag</w:t>
      </w:r>
      <w:r w:rsidRPr="008B25A6">
        <w:rPr>
          <w:rFonts w:ascii="Times New Roman" w:eastAsia="Times New Roman" w:hAnsi="Times New Roman" w:cs="Times New Roman"/>
          <w:color w:val="000000" w:themeColor="text1"/>
          <w:sz w:val="28"/>
          <w:szCs w:val="28"/>
          <w:vertAlign w:val="superscript"/>
          <w:lang w:eastAsia="ru-RU"/>
        </w:rPr>
        <w:t>+</w:t>
      </w:r>
      <w:r w:rsidRPr="008B25A6">
        <w:rPr>
          <w:rFonts w:ascii="Times New Roman" w:eastAsia="Times New Roman" w:hAnsi="Times New Roman" w:cs="Times New Roman"/>
          <w:color w:val="000000" w:themeColor="text1"/>
          <w:sz w:val="28"/>
          <w:szCs w:val="28"/>
          <w:lang w:eastAsia="ru-RU"/>
        </w:rPr>
        <w:t xml:space="preserve"> - ионов из образца нитрата серебра, вычисляют на основании пропорции:</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vertAlign w:val="subscript"/>
          <w:lang w:val="en-US" w:eastAsia="ru-RU"/>
        </w:rPr>
      </w:pPr>
      <w:r w:rsidRPr="008B25A6">
        <w:rPr>
          <w:rFonts w:ascii="Times New Roman" w:eastAsia="Times New Roman" w:hAnsi="Times New Roman" w:cs="Times New Roman"/>
          <w:color w:val="000000" w:themeColor="text1"/>
          <w:sz w:val="28"/>
          <w:szCs w:val="28"/>
          <w:lang w:val="en-US" w:eastAsia="ru-RU"/>
        </w:rPr>
        <w:t>M</w:t>
      </w:r>
      <w:r w:rsidRPr="008B25A6">
        <w:rPr>
          <w:rFonts w:ascii="Times New Roman" w:eastAsia="Times New Roman" w:hAnsi="Times New Roman" w:cs="Times New Roman"/>
          <w:color w:val="000000" w:themeColor="text1"/>
          <w:sz w:val="28"/>
          <w:szCs w:val="28"/>
          <w:vertAlign w:val="subscript"/>
          <w:lang w:val="en-US" w:eastAsia="ru-RU"/>
        </w:rPr>
        <w:t>HCl</w:t>
      </w:r>
      <w:r w:rsidRPr="008B25A6">
        <w:rPr>
          <w:rFonts w:ascii="Times New Roman" w:eastAsia="Times New Roman" w:hAnsi="Times New Roman" w:cs="Times New Roman"/>
          <w:color w:val="000000" w:themeColor="text1"/>
          <w:sz w:val="28"/>
          <w:szCs w:val="28"/>
          <w:lang w:val="en-US" w:eastAsia="ru-RU"/>
        </w:rPr>
        <w:t xml:space="preserve"> - </w:t>
      </w: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M</m:t>
            </m:r>
          </m:e>
          <m:sub>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AgNO</m:t>
                </m:r>
              </m:e>
              <m:sub>
                <m:r>
                  <m:rPr>
                    <m:sty m:val="p"/>
                  </m:rPr>
                  <w:rPr>
                    <w:rFonts w:ascii="Cambria Math" w:eastAsia="Times New Roman" w:hAnsi="Cambria Math" w:cs="Times New Roman"/>
                    <w:color w:val="000000" w:themeColor="text1"/>
                    <w:sz w:val="28"/>
                    <w:szCs w:val="28"/>
                    <w:lang w:val="en-US" w:eastAsia="ru-RU"/>
                  </w:rPr>
                  <m:t>3</m:t>
                </m:r>
              </m:sub>
            </m:sSub>
          </m:sub>
        </m:sSub>
      </m:oMath>
      <w:r w:rsidRPr="008B25A6">
        <w:rPr>
          <w:rFonts w:ascii="Times New Roman" w:eastAsia="Times New Roman" w:hAnsi="Times New Roman" w:cs="Times New Roman"/>
          <w:color w:val="000000" w:themeColor="text1"/>
          <w:sz w:val="28"/>
          <w:szCs w:val="28"/>
          <w:lang w:val="en-US" w:eastAsia="ru-RU"/>
        </w:rPr>
        <w:t>│g</w:t>
      </w:r>
      <w:r w:rsidRPr="008B25A6">
        <w:rPr>
          <w:rFonts w:ascii="Times New Roman" w:eastAsia="Times New Roman" w:hAnsi="Times New Roman" w:cs="Times New Roman"/>
          <w:color w:val="000000" w:themeColor="text1"/>
          <w:sz w:val="28"/>
          <w:szCs w:val="28"/>
          <w:vertAlign w:val="subscript"/>
          <w:lang w:val="en-US" w:eastAsia="ru-RU"/>
        </w:rPr>
        <w:t>HCl</w:t>
      </w:r>
      <w:r w:rsidRPr="008B25A6">
        <w:rPr>
          <w:rFonts w:ascii="Times New Roman" w:eastAsia="Times New Roman" w:hAnsi="Times New Roman" w:cs="Times New Roman"/>
          <w:color w:val="000000" w:themeColor="text1"/>
          <w:sz w:val="28"/>
          <w:szCs w:val="28"/>
          <w:lang w:val="en-US" w:eastAsia="ru-RU"/>
        </w:rPr>
        <w:t xml:space="preserve"> = </w:t>
      </w: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M</m:t>
            </m:r>
          </m:e>
          <m:sub>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HCl ∙ AgNO</m:t>
                </m:r>
              </m:e>
              <m:sub>
                <m:r>
                  <m:rPr>
                    <m:sty m:val="p"/>
                  </m:rPr>
                  <w:rPr>
                    <w:rFonts w:ascii="Cambria Math" w:eastAsia="Times New Roman" w:hAnsi="Cambria Math" w:cs="Times New Roman"/>
                    <w:color w:val="000000" w:themeColor="text1"/>
                    <w:sz w:val="28"/>
                    <w:szCs w:val="28"/>
                    <w:lang w:val="en-US" w:eastAsia="ru-RU"/>
                  </w:rPr>
                  <m:t>3</m:t>
                </m:r>
              </m:sub>
            </m:sSub>
          </m:sub>
        </m:sSub>
      </m:oMath>
      <w:r w:rsidRPr="008B25A6">
        <w:rPr>
          <w:rFonts w:ascii="Times New Roman" w:eastAsia="Times New Roman" w:hAnsi="Times New Roman" w:cs="Times New Roman"/>
          <w:color w:val="000000" w:themeColor="text1"/>
          <w:sz w:val="28"/>
          <w:szCs w:val="28"/>
          <w:vertAlign w:val="subscript"/>
          <w:lang w:val="en-US" w:eastAsia="ru-RU"/>
        </w:rPr>
        <w:t>/</w:t>
      </w: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M</m:t>
            </m:r>
          </m:e>
          <m:sub>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AgNO</m:t>
                </m:r>
              </m:e>
              <m:sub>
                <m:r>
                  <m:rPr>
                    <m:sty m:val="p"/>
                  </m:rPr>
                  <w:rPr>
                    <w:rFonts w:ascii="Cambria Math" w:eastAsia="Times New Roman" w:hAnsi="Cambria Math" w:cs="Times New Roman"/>
                    <w:color w:val="000000" w:themeColor="text1"/>
                    <w:sz w:val="28"/>
                    <w:szCs w:val="28"/>
                    <w:lang w:val="en-US" w:eastAsia="ru-RU"/>
                  </w:rPr>
                  <m:t>3</m:t>
                </m:r>
              </m:sub>
            </m:sSub>
          </m:sub>
        </m:sSub>
      </m:oMath>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t>g</w:t>
      </w:r>
      <w:r w:rsidRPr="008B25A6">
        <w:rPr>
          <w:rFonts w:ascii="Times New Roman" w:eastAsia="Times New Roman" w:hAnsi="Times New Roman" w:cs="Times New Roman"/>
          <w:color w:val="000000" w:themeColor="text1"/>
          <w:sz w:val="28"/>
          <w:szCs w:val="28"/>
          <w:vertAlign w:val="subscript"/>
          <w:lang w:val="en-US" w:eastAsia="ru-RU"/>
        </w:rPr>
        <w:t>HCl</w:t>
      </w:r>
      <w:r w:rsidRPr="008B25A6">
        <w:rPr>
          <w:rFonts w:ascii="Times New Roman" w:eastAsia="Times New Roman" w:hAnsi="Times New Roman" w:cs="Times New Roman"/>
          <w:color w:val="000000" w:themeColor="text1"/>
          <w:sz w:val="28"/>
          <w:szCs w:val="28"/>
          <w:lang w:eastAsia="ru-RU"/>
        </w:rPr>
        <w:t xml:space="preserve"> - </w:t>
      </w: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a</m:t>
            </m:r>
          </m:e>
          <m:sub>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AgNO</m:t>
                </m:r>
              </m:e>
              <m:sub>
                <m:r>
                  <m:rPr>
                    <m:sty m:val="p"/>
                  </m:rPr>
                  <w:rPr>
                    <w:rFonts w:ascii="Cambria Math" w:eastAsia="Times New Roman" w:hAnsi="Cambria Math" w:cs="Times New Roman"/>
                    <w:color w:val="000000" w:themeColor="text1"/>
                    <w:sz w:val="28"/>
                    <w:szCs w:val="28"/>
                    <w:lang w:eastAsia="ru-RU"/>
                  </w:rPr>
                  <m:t>3</m:t>
                </m:r>
              </m:sub>
            </m:sSub>
          </m:sub>
        </m:sSub>
      </m:oMath>
      <w:r w:rsidRPr="008B25A6">
        <w:rPr>
          <w:rFonts w:ascii="Times New Roman" w:eastAsia="Times New Roman" w:hAnsi="Times New Roman" w:cs="Times New Roman"/>
          <w:color w:val="000000" w:themeColor="text1"/>
          <w:sz w:val="28"/>
          <w:szCs w:val="28"/>
          <w:lang w:eastAsia="ru-RU"/>
        </w:rPr>
        <w:t xml:space="preserve">│ </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Для определения объема раствора осадителя необходимо знать его концентрацию и плотность.</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Практически количество приливаемого осадителя должно превышать теоретически рассчитанное в полтора раза.</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В общем виде при расчете объема раствора осадителя пользуются следующей формулой:</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8B25A6" w:rsidRDefault="0076572F" w:rsidP="0076572F">
      <w:pPr>
        <w:spacing w:after="0" w:line="240" w:lineRule="auto"/>
        <w:ind w:firstLine="709"/>
        <w:jc w:val="right"/>
        <w:rPr>
          <w:rFonts w:ascii="Times New Roman" w:eastAsia="Times New Roman" w:hAnsi="Times New Roman" w:cs="Times New Roman"/>
          <w:color w:val="000000" w:themeColor="text1"/>
          <w:sz w:val="28"/>
          <w:szCs w:val="28"/>
          <w:lang w:eastAsia="ru-RU"/>
        </w:rPr>
      </w:pPr>
      <m:oMath>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V</m:t>
            </m:r>
          </m:e>
          <m:sub>
            <m:r>
              <m:rPr>
                <m:sty m:val="p"/>
              </m:rPr>
              <w:rPr>
                <w:rFonts w:ascii="Cambria Math" w:eastAsia="Times New Roman" w:hAnsi="Cambria Math" w:cs="Times New Roman"/>
                <w:color w:val="000000" w:themeColor="text1"/>
                <w:sz w:val="28"/>
                <w:szCs w:val="28"/>
                <w:lang w:eastAsia="ru-RU"/>
              </w:rPr>
              <m:t>B</m:t>
            </m:r>
          </m:sub>
        </m:sSub>
        <m:r>
          <m:rPr>
            <m:sty m:val="p"/>
          </m:rPr>
          <w:rPr>
            <w:rFonts w:ascii="Cambria Math" w:eastAsia="Times New Roman" w:hAnsi="Cambria Math" w:cs="Times New Roman"/>
            <w:color w:val="000000" w:themeColor="text1"/>
            <w:sz w:val="28"/>
            <w:szCs w:val="28"/>
            <w:lang w:eastAsia="ru-RU"/>
          </w:rPr>
          <m:t>=</m:t>
        </m:r>
        <m:f>
          <m:fPr>
            <m:ctrlPr>
              <w:rPr>
                <w:rFonts w:ascii="Cambria Math" w:eastAsia="Times New Roman" w:hAnsi="Cambria Math" w:cs="Times New Roman"/>
                <w:color w:val="000000" w:themeColor="text1"/>
                <w:sz w:val="28"/>
                <w:szCs w:val="28"/>
                <w:lang w:eastAsia="ru-RU"/>
              </w:rPr>
            </m:ctrlPr>
          </m:fPr>
          <m:num>
            <m:r>
              <m:rPr>
                <m:sty m:val="p"/>
              </m:rPr>
              <w:rPr>
                <w:rFonts w:ascii="Cambria Math" w:eastAsia="Times New Roman" w:hAnsi="Cambria Math" w:cs="Times New Roman"/>
                <w:color w:val="000000" w:themeColor="text1"/>
                <w:sz w:val="28"/>
                <w:szCs w:val="28"/>
                <w:lang w:eastAsia="ru-RU"/>
              </w:rPr>
              <m:t>1,5∙m∙</m:t>
            </m:r>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M</m:t>
                </m:r>
              </m:e>
              <m:sub>
                <m:r>
                  <m:rPr>
                    <m:sty m:val="p"/>
                  </m:rPr>
                  <w:rPr>
                    <w:rFonts w:ascii="Cambria Math" w:eastAsia="Times New Roman" w:hAnsi="Cambria Math" w:cs="Times New Roman"/>
                    <w:color w:val="000000" w:themeColor="text1"/>
                    <w:sz w:val="28"/>
                    <w:szCs w:val="28"/>
                    <w:lang w:eastAsia="ru-RU"/>
                  </w:rPr>
                  <m:t>B</m:t>
                </m:r>
              </m:sub>
            </m:sSub>
            <m:r>
              <m:rPr>
                <m:sty m:val="p"/>
              </m:rPr>
              <w:rPr>
                <w:rFonts w:ascii="Cambria Math" w:eastAsia="Times New Roman" w:hAnsi="Cambria Math" w:cs="Times New Roman"/>
                <w:color w:val="000000" w:themeColor="text1"/>
                <w:sz w:val="28"/>
                <w:szCs w:val="28"/>
                <w:lang w:eastAsia="ru-RU"/>
              </w:rPr>
              <m:t>∙a∙100</m:t>
            </m:r>
          </m:num>
          <m:den>
            <m:r>
              <m:rPr>
                <m:sty m:val="p"/>
              </m:rPr>
              <w:rPr>
                <w:rFonts w:ascii="Cambria Math" w:eastAsia="Times New Roman" w:hAnsi="Cambria Math" w:cs="Times New Roman"/>
                <w:color w:val="000000" w:themeColor="text1"/>
                <w:sz w:val="28"/>
                <w:szCs w:val="28"/>
                <w:lang w:eastAsia="ru-RU"/>
              </w:rPr>
              <m:t>n∙</m:t>
            </m:r>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M</m:t>
                </m:r>
              </m:e>
              <m:sub>
                <m:r>
                  <m:rPr>
                    <m:sty m:val="p"/>
                  </m:rPr>
                  <w:rPr>
                    <w:rFonts w:ascii="Cambria Math" w:eastAsia="Times New Roman" w:hAnsi="Cambria Math" w:cs="Times New Roman"/>
                    <w:color w:val="000000" w:themeColor="text1"/>
                    <w:sz w:val="28"/>
                    <w:szCs w:val="28"/>
                    <w:lang w:eastAsia="ru-RU"/>
                  </w:rPr>
                  <m:t>A</m:t>
                </m:r>
              </m:sub>
            </m:sSub>
            <m:r>
              <m:rPr>
                <m:sty m:val="p"/>
              </m:rPr>
              <w:rPr>
                <w:rFonts w:ascii="Cambria Math" w:eastAsia="Times New Roman" w:hAnsi="Cambria Math" w:cs="Times New Roman"/>
                <w:color w:val="000000" w:themeColor="text1"/>
                <w:sz w:val="28"/>
                <w:szCs w:val="28"/>
                <w:lang w:eastAsia="ru-RU"/>
              </w:rPr>
              <m:t>∙C∙P</m:t>
            </m:r>
          </m:den>
        </m:f>
      </m:oMath>
      <w:r>
        <w:rPr>
          <w:rFonts w:ascii="Times New Roman" w:eastAsia="Times New Roman" w:hAnsi="Times New Roman" w:cs="Times New Roman"/>
          <w:color w:val="000000" w:themeColor="text1"/>
          <w:sz w:val="28"/>
          <w:szCs w:val="28"/>
          <w:lang w:eastAsia="ru-RU"/>
        </w:rPr>
        <w:t xml:space="preserve"> </w:t>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(27</w:t>
      </w:r>
      <w:r w:rsidRPr="008B25A6">
        <w:rPr>
          <w:rFonts w:ascii="Times New Roman" w:eastAsia="Times New Roman" w:hAnsi="Times New Roman" w:cs="Times New Roman"/>
          <w:color w:val="000000" w:themeColor="text1"/>
          <w:sz w:val="28"/>
          <w:szCs w:val="28"/>
          <w:lang w:eastAsia="ru-RU"/>
        </w:rPr>
        <w:t>.1)</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где</w:t>
      </w:r>
      <w:r w:rsidRPr="008B25A6">
        <w:rPr>
          <w:rFonts w:ascii="Times New Roman" w:eastAsia="Times New Roman" w:hAnsi="Times New Roman" w:cs="Times New Roman"/>
          <w:color w:val="000000" w:themeColor="text1"/>
          <w:sz w:val="28"/>
          <w:szCs w:val="28"/>
          <w:lang w:eastAsia="ru-RU"/>
        </w:rPr>
        <w:tab/>
        <w:t>а – навеска образца анализируемого вещества, г;</w:t>
      </w:r>
    </w:p>
    <w:p w:rsidR="0076572F" w:rsidRPr="008B25A6" w:rsidRDefault="0076572F" w:rsidP="0076572F">
      <w:pPr>
        <w:spacing w:after="0" w:line="240" w:lineRule="auto"/>
        <w:ind w:left="707"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t>M</w:t>
      </w:r>
      <w:r w:rsidRPr="008B25A6">
        <w:rPr>
          <w:rFonts w:ascii="Times New Roman" w:eastAsia="Times New Roman" w:hAnsi="Times New Roman" w:cs="Times New Roman"/>
          <w:color w:val="000000" w:themeColor="text1"/>
          <w:sz w:val="28"/>
          <w:szCs w:val="28"/>
          <w:vertAlign w:val="subscript"/>
          <w:lang w:val="en-US" w:eastAsia="ru-RU"/>
        </w:rPr>
        <w:t>A</w:t>
      </w:r>
      <w:r w:rsidRPr="008B25A6">
        <w:rPr>
          <w:rFonts w:ascii="Times New Roman" w:eastAsia="Times New Roman" w:hAnsi="Times New Roman" w:cs="Times New Roman"/>
          <w:color w:val="000000" w:themeColor="text1"/>
          <w:sz w:val="28"/>
          <w:szCs w:val="28"/>
          <w:lang w:eastAsia="ru-RU"/>
        </w:rPr>
        <w:t xml:space="preserve"> – мольная масса определяемого вещества;</w:t>
      </w:r>
    </w:p>
    <w:p w:rsidR="0076572F" w:rsidRPr="008B25A6" w:rsidRDefault="0076572F" w:rsidP="0076572F">
      <w:pPr>
        <w:spacing w:after="0" w:line="240" w:lineRule="auto"/>
        <w:ind w:left="707"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М</w:t>
      </w:r>
      <w:r w:rsidRPr="008B25A6">
        <w:rPr>
          <w:rFonts w:ascii="Times New Roman" w:eastAsia="Times New Roman" w:hAnsi="Times New Roman" w:cs="Times New Roman"/>
          <w:color w:val="000000" w:themeColor="text1"/>
          <w:sz w:val="28"/>
          <w:szCs w:val="28"/>
          <w:vertAlign w:val="subscript"/>
          <w:lang w:eastAsia="ru-RU"/>
        </w:rPr>
        <w:t xml:space="preserve">В </w:t>
      </w:r>
      <w:r w:rsidRPr="008B25A6">
        <w:rPr>
          <w:rFonts w:ascii="Times New Roman" w:eastAsia="Times New Roman" w:hAnsi="Times New Roman" w:cs="Times New Roman"/>
          <w:color w:val="000000" w:themeColor="text1"/>
          <w:sz w:val="28"/>
          <w:szCs w:val="28"/>
          <w:lang w:eastAsia="ru-RU"/>
        </w:rPr>
        <w:t xml:space="preserve"> - мольная масса осадителя;</w:t>
      </w:r>
    </w:p>
    <w:p w:rsidR="0076572F" w:rsidRPr="008B25A6" w:rsidRDefault="0076572F" w:rsidP="0076572F">
      <w:pPr>
        <w:spacing w:after="0" w:line="240" w:lineRule="auto"/>
        <w:ind w:left="707"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t>V</w:t>
      </w:r>
      <w:r w:rsidRPr="008B25A6">
        <w:rPr>
          <w:rFonts w:ascii="Times New Roman" w:eastAsia="Times New Roman" w:hAnsi="Times New Roman" w:cs="Times New Roman"/>
          <w:color w:val="000000" w:themeColor="text1"/>
          <w:sz w:val="28"/>
          <w:szCs w:val="28"/>
          <w:vertAlign w:val="subscript"/>
          <w:lang w:val="en-US" w:eastAsia="ru-RU"/>
        </w:rPr>
        <w:t>B</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 объем раствора осадителя;</w:t>
      </w:r>
    </w:p>
    <w:p w:rsidR="0076572F" w:rsidRPr="008B25A6" w:rsidRDefault="0076572F" w:rsidP="0076572F">
      <w:pPr>
        <w:spacing w:after="0" w:line="240" w:lineRule="auto"/>
        <w:ind w:left="707"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Р – плотность раствора осадителя, г /мл;</w:t>
      </w:r>
    </w:p>
    <w:p w:rsidR="0076572F" w:rsidRPr="008B25A6" w:rsidRDefault="0076572F" w:rsidP="0076572F">
      <w:pPr>
        <w:spacing w:after="0" w:line="240" w:lineRule="auto"/>
        <w:ind w:left="707"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С – концентрация раствора осадителя, %;</w:t>
      </w:r>
    </w:p>
    <w:p w:rsidR="0076572F" w:rsidRPr="008B25A6" w:rsidRDefault="0076572F" w:rsidP="0076572F">
      <w:pPr>
        <w:spacing w:after="0" w:line="240" w:lineRule="auto"/>
        <w:ind w:left="707"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1,5 – практически найденный коэффициент;</w:t>
      </w:r>
    </w:p>
    <w:p w:rsidR="0076572F" w:rsidRPr="008B25A6" w:rsidRDefault="0076572F" w:rsidP="0076572F">
      <w:pPr>
        <w:spacing w:after="0" w:line="240" w:lineRule="auto"/>
        <w:ind w:left="707"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t>m</w:t>
      </w:r>
      <w:r w:rsidRPr="008B25A6">
        <w:rPr>
          <w:rFonts w:ascii="Times New Roman" w:eastAsia="Times New Roman" w:hAnsi="Times New Roman" w:cs="Times New Roman"/>
          <w:color w:val="000000" w:themeColor="text1"/>
          <w:sz w:val="28"/>
          <w:szCs w:val="28"/>
          <w:lang w:eastAsia="ru-RU"/>
        </w:rPr>
        <w:t xml:space="preserve">, </w:t>
      </w:r>
      <w:r w:rsidRPr="008B25A6">
        <w:rPr>
          <w:rFonts w:ascii="Times New Roman" w:eastAsia="Times New Roman" w:hAnsi="Times New Roman" w:cs="Times New Roman"/>
          <w:color w:val="000000" w:themeColor="text1"/>
          <w:sz w:val="28"/>
          <w:szCs w:val="28"/>
          <w:lang w:val="en-US" w:eastAsia="ru-RU"/>
        </w:rPr>
        <w:t>n</w:t>
      </w:r>
      <w:r w:rsidRPr="008B25A6">
        <w:rPr>
          <w:rFonts w:ascii="Times New Roman" w:eastAsia="Times New Roman" w:hAnsi="Times New Roman" w:cs="Times New Roman"/>
          <w:color w:val="000000" w:themeColor="text1"/>
          <w:sz w:val="28"/>
          <w:szCs w:val="28"/>
          <w:lang w:eastAsia="ru-RU"/>
        </w:rPr>
        <w:t xml:space="preserve"> – коэффициенты, определяемые из уравнений реакций.</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Расчет результатов определения при анализе по методу осаждения.</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Содержание определяемого вещества обычно вычисляют в граммах или в процентах.</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Расчет массы определяемого вещества. Массу определяемого вещества (</w:t>
      </w:r>
      <w:r w:rsidRPr="008B25A6">
        <w:rPr>
          <w:rFonts w:ascii="Times New Roman" w:eastAsia="Times New Roman" w:hAnsi="Times New Roman" w:cs="Times New Roman"/>
          <w:color w:val="000000" w:themeColor="text1"/>
          <w:sz w:val="28"/>
          <w:szCs w:val="28"/>
          <w:lang w:val="en-US" w:eastAsia="ru-RU"/>
        </w:rPr>
        <w:t>g</w:t>
      </w:r>
      <w:r w:rsidRPr="008B25A6">
        <w:rPr>
          <w:rFonts w:ascii="Times New Roman" w:eastAsia="Times New Roman" w:hAnsi="Times New Roman" w:cs="Times New Roman"/>
          <w:color w:val="000000" w:themeColor="text1"/>
          <w:sz w:val="28"/>
          <w:szCs w:val="28"/>
          <w:vertAlign w:val="subscript"/>
          <w:lang w:val="en-US" w:eastAsia="ru-RU"/>
        </w:rPr>
        <w:t>A</w:t>
      </w:r>
      <w:r w:rsidRPr="008B25A6">
        <w:rPr>
          <w:rFonts w:ascii="Times New Roman" w:eastAsia="Times New Roman" w:hAnsi="Times New Roman" w:cs="Times New Roman"/>
          <w:color w:val="000000" w:themeColor="text1"/>
          <w:sz w:val="28"/>
          <w:szCs w:val="28"/>
          <w:lang w:eastAsia="ru-RU"/>
        </w:rPr>
        <w:t>) в граммах находят по формуле:</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8B25A6" w:rsidRDefault="0076572F" w:rsidP="0076572F">
      <w:pPr>
        <w:spacing w:after="0" w:line="240" w:lineRule="auto"/>
        <w:ind w:firstLine="709"/>
        <w:jc w:val="right"/>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t>g</w:t>
      </w:r>
      <w:r w:rsidRPr="008B25A6">
        <w:rPr>
          <w:rFonts w:ascii="Times New Roman" w:eastAsia="Times New Roman" w:hAnsi="Times New Roman" w:cs="Times New Roman"/>
          <w:color w:val="000000" w:themeColor="text1"/>
          <w:sz w:val="28"/>
          <w:szCs w:val="28"/>
          <w:vertAlign w:val="subscript"/>
          <w:lang w:val="en-US" w:eastAsia="ru-RU"/>
        </w:rPr>
        <w:t>A</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 xml:space="preserve"> = </w:t>
      </w:r>
      <m:oMath>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a</m:t>
            </m:r>
          </m:e>
          <m:sub>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A</m:t>
                </m:r>
              </m:e>
              <m:sub>
                <m:r>
                  <w:rPr>
                    <w:rFonts w:ascii="Cambria Math" w:eastAsia="Times New Roman" w:hAnsi="Cambria Math" w:cs="Times New Roman"/>
                    <w:color w:val="000000" w:themeColor="text1"/>
                    <w:sz w:val="28"/>
                    <w:szCs w:val="28"/>
                    <w:lang w:eastAsia="ru-RU"/>
                  </w:rPr>
                  <m:t>1</m:t>
                </m:r>
              </m:sub>
            </m:sSub>
          </m:sub>
        </m:sSub>
      </m:oMath>
      <w:r w:rsidRPr="008B25A6">
        <w:rPr>
          <w:rFonts w:ascii="Times New Roman" w:eastAsia="Times New Roman" w:hAnsi="Times New Roman" w:cs="Times New Roman"/>
          <w:color w:val="000000" w:themeColor="text1"/>
          <w:sz w:val="28"/>
          <w:szCs w:val="28"/>
          <w:lang w:val="en-US" w:eastAsia="ru-RU"/>
        </w:rPr>
        <w:t>F</w:t>
      </w:r>
      <w:r w:rsidRPr="008B25A6">
        <w:rPr>
          <w:rFonts w:ascii="Times New Roman" w:eastAsia="Times New Roman" w:hAnsi="Times New Roman" w:cs="Times New Roman"/>
          <w:color w:val="000000" w:themeColor="text1"/>
          <w:sz w:val="28"/>
          <w:szCs w:val="28"/>
          <w:vertAlign w:val="subscript"/>
          <w:lang w:val="en-US" w:eastAsia="ru-RU"/>
        </w:rPr>
        <w:t>B</w:t>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(27</w:t>
      </w:r>
      <w:r w:rsidRPr="008B25A6">
        <w:rPr>
          <w:rFonts w:ascii="Times New Roman" w:eastAsia="Times New Roman" w:hAnsi="Times New Roman" w:cs="Times New Roman"/>
          <w:color w:val="000000" w:themeColor="text1"/>
          <w:sz w:val="28"/>
          <w:szCs w:val="28"/>
          <w:lang w:eastAsia="ru-RU"/>
        </w:rPr>
        <w:t>.2)</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где</w:t>
      </w:r>
      <w:r w:rsidRPr="008B25A6">
        <w:rPr>
          <w:rFonts w:ascii="Times New Roman" w:eastAsia="Times New Roman" w:hAnsi="Times New Roman" w:cs="Times New Roman"/>
          <w:color w:val="000000" w:themeColor="text1"/>
          <w:sz w:val="28"/>
          <w:szCs w:val="28"/>
          <w:lang w:eastAsia="ru-RU"/>
        </w:rPr>
        <w:tab/>
      </w:r>
      <m:oMath>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a</m:t>
            </m:r>
          </m:e>
          <m:sub>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A</m:t>
                </m:r>
              </m:e>
              <m:sub>
                <m:r>
                  <w:rPr>
                    <w:rFonts w:ascii="Cambria Math" w:eastAsia="Times New Roman" w:hAnsi="Cambria Math" w:cs="Times New Roman"/>
                    <w:color w:val="000000" w:themeColor="text1"/>
                    <w:sz w:val="28"/>
                    <w:szCs w:val="28"/>
                    <w:lang w:eastAsia="ru-RU"/>
                  </w:rPr>
                  <m:t>1</m:t>
                </m:r>
              </m:sub>
            </m:sSub>
          </m:sub>
        </m:sSub>
      </m:oMath>
      <w:r w:rsidRPr="008B25A6">
        <w:rPr>
          <w:rFonts w:ascii="Times New Roman" w:eastAsia="Times New Roman" w:hAnsi="Times New Roman" w:cs="Times New Roman"/>
          <w:color w:val="000000" w:themeColor="text1"/>
          <w:sz w:val="28"/>
          <w:szCs w:val="28"/>
          <w:lang w:eastAsia="ru-RU"/>
        </w:rPr>
        <w:t>– масса весовой формы определяемого вещества, г;</w:t>
      </w:r>
    </w:p>
    <w:p w:rsidR="0076572F" w:rsidRPr="008B25A6" w:rsidRDefault="0076572F" w:rsidP="0076572F">
      <w:pPr>
        <w:spacing w:after="0" w:line="240" w:lineRule="auto"/>
        <w:ind w:left="1416"/>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t>F</w:t>
      </w:r>
      <w:r w:rsidRPr="008B25A6">
        <w:rPr>
          <w:rFonts w:ascii="Times New Roman" w:eastAsia="Times New Roman" w:hAnsi="Times New Roman" w:cs="Times New Roman"/>
          <w:color w:val="000000" w:themeColor="text1"/>
          <w:sz w:val="28"/>
          <w:szCs w:val="28"/>
          <w:vertAlign w:val="subscript"/>
          <w:lang w:val="en-US" w:eastAsia="ru-RU"/>
        </w:rPr>
        <w:t>B</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 xml:space="preserve"> – аналитический множитель (фактор) гравиметрического анализа.</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 xml:space="preserve">Значение </w:t>
      </w:r>
      <w:r w:rsidRPr="008B25A6">
        <w:rPr>
          <w:rFonts w:ascii="Times New Roman" w:eastAsia="Times New Roman" w:hAnsi="Times New Roman" w:cs="Times New Roman"/>
          <w:color w:val="000000" w:themeColor="text1"/>
          <w:sz w:val="28"/>
          <w:szCs w:val="28"/>
          <w:lang w:val="en-US" w:eastAsia="ru-RU"/>
        </w:rPr>
        <w:t>F</w:t>
      </w:r>
      <w:r w:rsidRPr="008B25A6">
        <w:rPr>
          <w:rFonts w:ascii="Times New Roman" w:eastAsia="Times New Roman" w:hAnsi="Times New Roman" w:cs="Times New Roman"/>
          <w:color w:val="000000" w:themeColor="text1"/>
          <w:sz w:val="28"/>
          <w:szCs w:val="28"/>
          <w:vertAlign w:val="subscript"/>
          <w:lang w:val="en-US" w:eastAsia="ru-RU"/>
        </w:rPr>
        <w:t>B</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находят по</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 xml:space="preserve"> справочным таблицам. Этот фактор представляет собой отношение:</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8B25A6" w:rsidRDefault="0076572F" w:rsidP="0076572F">
      <w:pPr>
        <w:spacing w:after="0" w:line="240" w:lineRule="auto"/>
        <w:ind w:firstLine="709"/>
        <w:jc w:val="right"/>
        <w:rPr>
          <w:rFonts w:ascii="Times New Roman" w:eastAsia="Times New Roman" w:hAnsi="Times New Roman" w:cs="Times New Roman"/>
          <w:color w:val="000000" w:themeColor="text1"/>
          <w:sz w:val="28"/>
          <w:szCs w:val="28"/>
          <w:vertAlign w:val="subscript"/>
          <w:lang w:eastAsia="ru-RU"/>
        </w:rPr>
      </w:pPr>
      <w:r w:rsidRPr="008B25A6">
        <w:rPr>
          <w:rFonts w:ascii="Times New Roman" w:eastAsia="Times New Roman" w:hAnsi="Times New Roman" w:cs="Times New Roman"/>
          <w:color w:val="000000" w:themeColor="text1"/>
          <w:sz w:val="28"/>
          <w:szCs w:val="28"/>
          <w:lang w:val="en-US" w:eastAsia="ru-RU"/>
        </w:rPr>
        <w:t>F</w:t>
      </w:r>
      <w:r w:rsidRPr="008B25A6">
        <w:rPr>
          <w:rFonts w:ascii="Times New Roman" w:eastAsia="Times New Roman" w:hAnsi="Times New Roman" w:cs="Times New Roman"/>
          <w:color w:val="000000" w:themeColor="text1"/>
          <w:sz w:val="28"/>
          <w:szCs w:val="28"/>
          <w:vertAlign w:val="subscript"/>
          <w:lang w:val="en-US" w:eastAsia="ru-RU"/>
        </w:rPr>
        <w:t>B</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 xml:space="preserve">= </w:t>
      </w:r>
      <m:oMath>
        <m:f>
          <m:fPr>
            <m:ctrlPr>
              <w:rPr>
                <w:rFonts w:ascii="Cambria Math" w:eastAsia="Times New Roman" w:hAnsi="Cambria Math" w:cs="Times New Roman"/>
                <w:color w:val="000000" w:themeColor="text1"/>
                <w:sz w:val="28"/>
                <w:szCs w:val="28"/>
                <w:lang w:val="en-US" w:eastAsia="ru-RU"/>
              </w:rPr>
            </m:ctrlPr>
          </m:fPr>
          <m:num>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m</m:t>
                </m:r>
                <m:r>
                  <m:rPr>
                    <m:sty m:val="p"/>
                  </m:rPr>
                  <w:rPr>
                    <w:rFonts w:ascii="Cambria Math" w:eastAsia="Times New Roman" w:hAnsi="Cambria Math" w:cs="Times New Roman"/>
                    <w:color w:val="000000" w:themeColor="text1"/>
                    <w:sz w:val="28"/>
                    <w:szCs w:val="28"/>
                    <w:lang w:eastAsia="ru-RU"/>
                  </w:rPr>
                  <m:t xml:space="preserve"> </m:t>
                </m:r>
                <m:r>
                  <m:rPr>
                    <m:sty m:val="p"/>
                  </m:rPr>
                  <w:rPr>
                    <w:rFonts w:ascii="Cambria Math" w:eastAsia="Times New Roman" w:hAnsi="Cambria Math" w:cs="Times New Roman"/>
                    <w:color w:val="000000" w:themeColor="text1"/>
                    <w:sz w:val="28"/>
                    <w:szCs w:val="28"/>
                    <w:lang w:val="en-US" w:eastAsia="ru-RU"/>
                  </w:rPr>
                  <m:t>M</m:t>
                </m:r>
              </m:e>
              <m:sub>
                <m:r>
                  <m:rPr>
                    <m:sty m:val="p"/>
                  </m:rPr>
                  <w:rPr>
                    <w:rFonts w:ascii="Cambria Math" w:eastAsia="Times New Roman" w:hAnsi="Cambria Math" w:cs="Times New Roman"/>
                    <w:color w:val="000000" w:themeColor="text1"/>
                    <w:sz w:val="28"/>
                    <w:szCs w:val="28"/>
                    <w:lang w:val="en-US" w:eastAsia="ru-RU"/>
                  </w:rPr>
                  <m:t>A</m:t>
                </m:r>
              </m:sub>
            </m:sSub>
          </m:num>
          <m:den>
            <m:r>
              <m:rPr>
                <m:sty m:val="p"/>
              </m:rPr>
              <w:rPr>
                <w:rFonts w:ascii="Cambria Math" w:eastAsia="Times New Roman" w:hAnsi="Cambria Math" w:cs="Times New Roman"/>
                <w:color w:val="000000" w:themeColor="text1"/>
                <w:sz w:val="28"/>
                <w:szCs w:val="28"/>
                <w:lang w:val="en-US" w:eastAsia="ru-RU"/>
              </w:rPr>
              <m:t>n</m:t>
            </m:r>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M</m:t>
                </m:r>
              </m:e>
              <m:sub>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A</m:t>
                    </m:r>
                  </m:e>
                  <m:sub>
                    <m:r>
                      <m:rPr>
                        <m:sty m:val="p"/>
                      </m:rPr>
                      <w:rPr>
                        <w:rFonts w:ascii="Cambria Math" w:eastAsia="Times New Roman" w:hAnsi="Cambria Math" w:cs="Times New Roman"/>
                        <w:color w:val="000000" w:themeColor="text1"/>
                        <w:sz w:val="28"/>
                        <w:szCs w:val="28"/>
                        <w:lang w:eastAsia="ru-RU"/>
                      </w:rPr>
                      <m:t>1</m:t>
                    </m:r>
                  </m:sub>
                </m:sSub>
              </m:sub>
            </m:sSub>
          </m:den>
        </m:f>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(27</w:t>
      </w:r>
      <w:r w:rsidRPr="008B25A6">
        <w:rPr>
          <w:rFonts w:ascii="Times New Roman" w:eastAsia="Times New Roman" w:hAnsi="Times New Roman" w:cs="Times New Roman"/>
          <w:color w:val="000000" w:themeColor="text1"/>
          <w:sz w:val="28"/>
          <w:szCs w:val="28"/>
          <w:lang w:eastAsia="ru-RU"/>
        </w:rPr>
        <w:t>.3)</w:t>
      </w:r>
      <w:r w:rsidRPr="008B25A6">
        <w:rPr>
          <w:rFonts w:ascii="Times New Roman" w:eastAsia="Times New Roman" w:hAnsi="Times New Roman" w:cs="Times New Roman"/>
          <w:color w:val="000000" w:themeColor="text1"/>
          <w:sz w:val="28"/>
          <w:szCs w:val="28"/>
          <w:vertAlign w:val="subscript"/>
          <w:lang w:eastAsia="ru-RU"/>
        </w:rPr>
        <w:t xml:space="preserve"> </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где</w:t>
      </w:r>
      <w:r w:rsidRPr="008B25A6">
        <w:rPr>
          <w:rFonts w:ascii="Times New Roman" w:eastAsia="Times New Roman" w:hAnsi="Times New Roman" w:cs="Times New Roman"/>
          <w:color w:val="000000" w:themeColor="text1"/>
          <w:sz w:val="28"/>
          <w:szCs w:val="28"/>
          <w:lang w:eastAsia="ru-RU"/>
        </w:rPr>
        <w:tab/>
      </w:r>
      <w:r w:rsidRPr="008B25A6">
        <w:rPr>
          <w:rFonts w:ascii="Times New Roman" w:eastAsia="Times New Roman" w:hAnsi="Times New Roman" w:cs="Times New Roman"/>
          <w:color w:val="000000" w:themeColor="text1"/>
          <w:sz w:val="28"/>
          <w:szCs w:val="28"/>
          <w:lang w:val="en-US" w:eastAsia="ru-RU"/>
        </w:rPr>
        <w:t>M</w:t>
      </w:r>
      <w:r w:rsidRPr="008B25A6">
        <w:rPr>
          <w:rFonts w:ascii="Times New Roman" w:eastAsia="Times New Roman" w:hAnsi="Times New Roman" w:cs="Times New Roman"/>
          <w:color w:val="000000" w:themeColor="text1"/>
          <w:sz w:val="28"/>
          <w:szCs w:val="28"/>
          <w:vertAlign w:val="subscript"/>
          <w:lang w:val="en-US" w:eastAsia="ru-RU"/>
        </w:rPr>
        <w:t>A</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 xml:space="preserve"> мольная масса определяемого вещества;</w:t>
      </w:r>
    </w:p>
    <w:p w:rsidR="0076572F" w:rsidRPr="008B25A6" w:rsidRDefault="0076572F" w:rsidP="0076572F">
      <w:pPr>
        <w:spacing w:after="0" w:line="240" w:lineRule="auto"/>
        <w:ind w:left="1416"/>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t>M</w:t>
      </w:r>
      <w:r w:rsidRPr="008B25A6">
        <w:rPr>
          <w:rFonts w:ascii="Times New Roman" w:eastAsia="Times New Roman" w:hAnsi="Times New Roman" w:cs="Times New Roman"/>
          <w:color w:val="000000" w:themeColor="text1"/>
          <w:sz w:val="28"/>
          <w:szCs w:val="28"/>
          <w:vertAlign w:val="subscript"/>
          <w:lang w:val="en-US" w:eastAsia="ru-RU"/>
        </w:rPr>
        <w:t>A</w:t>
      </w:r>
      <w:r w:rsidRPr="008B25A6">
        <w:rPr>
          <w:rFonts w:ascii="Times New Roman" w:eastAsia="Times New Roman" w:hAnsi="Times New Roman" w:cs="Times New Roman"/>
          <w:color w:val="000000" w:themeColor="text1"/>
          <w:sz w:val="28"/>
          <w:szCs w:val="28"/>
          <w:vertAlign w:val="subscript"/>
          <w:lang w:val="en-US" w:eastAsia="ru-RU"/>
        </w:rPr>
        <w:object w:dxaOrig="120" w:dyaOrig="340">
          <v:shape id="_x0000_i1071" type="#_x0000_t75" style="width:6.25pt;height:17.55pt" o:ole="">
            <v:imagedata r:id="rId194" o:title=""/>
          </v:shape>
          <o:OLEObject Type="Embed" ProgID="Equation.3" ShapeID="_x0000_i1071" DrawAspect="Content" ObjectID="_1652000521" r:id="rId195"/>
        </w:object>
      </w:r>
      <w:r w:rsidRPr="008B25A6">
        <w:rPr>
          <w:rFonts w:ascii="Times New Roman" w:eastAsia="Times New Roman" w:hAnsi="Times New Roman" w:cs="Times New Roman"/>
          <w:color w:val="000000" w:themeColor="text1"/>
          <w:sz w:val="28"/>
          <w:szCs w:val="28"/>
          <w:lang w:eastAsia="ru-RU"/>
        </w:rPr>
        <w:t xml:space="preserve"> – мольная масса весовой формы определяемого вещества;</w:t>
      </w:r>
    </w:p>
    <w:p w:rsidR="0076572F" w:rsidRPr="008B25A6" w:rsidRDefault="0076572F" w:rsidP="0076572F">
      <w:pPr>
        <w:spacing w:after="0" w:line="240" w:lineRule="auto"/>
        <w:ind w:left="707"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lastRenderedPageBreak/>
        <w:t>m</w:t>
      </w:r>
      <w:r w:rsidRPr="008B25A6">
        <w:rPr>
          <w:rFonts w:ascii="Times New Roman" w:eastAsia="Times New Roman" w:hAnsi="Times New Roman" w:cs="Times New Roman"/>
          <w:color w:val="000000" w:themeColor="text1"/>
          <w:sz w:val="28"/>
          <w:szCs w:val="28"/>
          <w:lang w:eastAsia="ru-RU"/>
        </w:rPr>
        <w:t xml:space="preserve">, </w:t>
      </w:r>
      <w:r w:rsidRPr="008B25A6">
        <w:rPr>
          <w:rFonts w:ascii="Times New Roman" w:eastAsia="Times New Roman" w:hAnsi="Times New Roman" w:cs="Times New Roman"/>
          <w:color w:val="000000" w:themeColor="text1"/>
          <w:sz w:val="28"/>
          <w:szCs w:val="28"/>
          <w:lang w:val="en-US" w:eastAsia="ru-RU"/>
        </w:rPr>
        <w:t>n</w:t>
      </w:r>
      <w:r w:rsidRPr="008B25A6">
        <w:rPr>
          <w:rFonts w:ascii="Times New Roman" w:eastAsia="Times New Roman" w:hAnsi="Times New Roman" w:cs="Times New Roman"/>
          <w:color w:val="000000" w:themeColor="text1"/>
          <w:sz w:val="28"/>
          <w:szCs w:val="28"/>
          <w:lang w:eastAsia="ru-RU"/>
        </w:rPr>
        <w:t xml:space="preserve"> – коэффициенты.</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 xml:space="preserve">Например, если нужно определить содержание железа  в анализируемом растворе по массе выделенного </w:t>
      </w:r>
      <w:r w:rsidRPr="008B25A6">
        <w:rPr>
          <w:rFonts w:ascii="Times New Roman" w:eastAsia="Times New Roman" w:hAnsi="Times New Roman" w:cs="Times New Roman"/>
          <w:color w:val="000000" w:themeColor="text1"/>
          <w:sz w:val="28"/>
          <w:szCs w:val="28"/>
          <w:lang w:val="en-US" w:eastAsia="ru-RU"/>
        </w:rPr>
        <w:t>Fe</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vertAlign w:val="subscript"/>
          <w:lang w:eastAsia="ru-RU"/>
        </w:rPr>
        <w:t>3</w:t>
      </w:r>
      <w:r w:rsidRPr="008B25A6">
        <w:rPr>
          <w:rFonts w:ascii="Times New Roman" w:eastAsia="Times New Roman" w:hAnsi="Times New Roman" w:cs="Times New Roman"/>
          <w:color w:val="000000" w:themeColor="text1"/>
          <w:sz w:val="28"/>
          <w:szCs w:val="28"/>
          <w:lang w:eastAsia="ru-RU"/>
        </w:rPr>
        <w:t>. То аналитический множитель (</w:t>
      </w:r>
      <w:r w:rsidRPr="008B25A6">
        <w:rPr>
          <w:rFonts w:ascii="Times New Roman" w:eastAsia="Times New Roman" w:hAnsi="Times New Roman" w:cs="Times New Roman"/>
          <w:color w:val="000000" w:themeColor="text1"/>
          <w:sz w:val="28"/>
          <w:szCs w:val="28"/>
          <w:lang w:val="en-US" w:eastAsia="ru-RU"/>
        </w:rPr>
        <w:t>F</w:t>
      </w:r>
      <w:r w:rsidRPr="008B25A6">
        <w:rPr>
          <w:rFonts w:ascii="Times New Roman" w:eastAsia="Times New Roman" w:hAnsi="Times New Roman" w:cs="Times New Roman"/>
          <w:color w:val="000000" w:themeColor="text1"/>
          <w:sz w:val="28"/>
          <w:szCs w:val="28"/>
          <w:vertAlign w:val="subscript"/>
          <w:lang w:val="en-US" w:eastAsia="ru-RU"/>
        </w:rPr>
        <w:t>B</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выражают отношением 2</w:t>
      </w:r>
      <w:r w:rsidRPr="008B25A6">
        <w:rPr>
          <w:rFonts w:ascii="Times New Roman" w:eastAsia="Times New Roman" w:hAnsi="Times New Roman" w:cs="Times New Roman"/>
          <w:color w:val="000000" w:themeColor="text1"/>
          <w:sz w:val="28"/>
          <w:szCs w:val="28"/>
          <w:lang w:val="en-US" w:eastAsia="ru-RU"/>
        </w:rPr>
        <w:t>M</w:t>
      </w:r>
      <w:r w:rsidRPr="008B25A6">
        <w:rPr>
          <w:rFonts w:ascii="Times New Roman" w:eastAsia="Times New Roman" w:hAnsi="Times New Roman" w:cs="Times New Roman"/>
          <w:color w:val="000000" w:themeColor="text1"/>
          <w:sz w:val="28"/>
          <w:szCs w:val="28"/>
          <w:vertAlign w:val="subscript"/>
          <w:lang w:val="en-US" w:eastAsia="ru-RU"/>
        </w:rPr>
        <w:t>Fe</w:t>
      </w:r>
      <w:r w:rsidRPr="008B25A6">
        <w:rPr>
          <w:rFonts w:ascii="Times New Roman" w:eastAsia="Times New Roman" w:hAnsi="Times New Roman" w:cs="Times New Roman"/>
          <w:color w:val="000000" w:themeColor="text1"/>
          <w:sz w:val="28"/>
          <w:szCs w:val="28"/>
          <w:lang w:eastAsia="ru-RU"/>
        </w:rPr>
        <w:t>/</w:t>
      </w: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M</m:t>
            </m:r>
          </m:e>
          <m:sub>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Fe</m:t>
                </m:r>
              </m:e>
              <m:sub>
                <m:r>
                  <m:rPr>
                    <m:sty m:val="p"/>
                  </m:rPr>
                  <w:rPr>
                    <w:rFonts w:ascii="Cambria Math" w:eastAsia="Times New Roman" w:hAnsi="Cambria Math" w:cs="Times New Roman"/>
                    <w:color w:val="000000" w:themeColor="text1"/>
                    <w:sz w:val="28"/>
                    <w:szCs w:val="28"/>
                    <w:lang w:eastAsia="ru-RU"/>
                  </w:rPr>
                  <m:t>2</m:t>
                </m:r>
              </m:sub>
            </m:sSub>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O</m:t>
                </m:r>
              </m:e>
              <m:sub>
                <m:r>
                  <m:rPr>
                    <m:sty m:val="p"/>
                  </m:rPr>
                  <w:rPr>
                    <w:rFonts w:ascii="Cambria Math" w:eastAsia="Times New Roman" w:hAnsi="Cambria Math" w:cs="Times New Roman"/>
                    <w:color w:val="000000" w:themeColor="text1"/>
                    <w:sz w:val="28"/>
                    <w:szCs w:val="28"/>
                    <w:lang w:eastAsia="ru-RU"/>
                  </w:rPr>
                  <m:t>3</m:t>
                </m:r>
              </m:sub>
            </m:sSub>
          </m:sub>
        </m:sSub>
      </m:oMath>
      <w:r w:rsidRPr="008B25A6">
        <w:rPr>
          <w:rFonts w:ascii="Times New Roman" w:eastAsia="Times New Roman" w:hAnsi="Times New Roman" w:cs="Times New Roman"/>
          <w:color w:val="000000" w:themeColor="text1"/>
          <w:sz w:val="28"/>
          <w:szCs w:val="28"/>
          <w:lang w:eastAsia="ru-RU"/>
        </w:rPr>
        <w:t xml:space="preserve"> (где </w:t>
      </w:r>
      <w:r w:rsidRPr="008B25A6">
        <w:rPr>
          <w:rFonts w:ascii="Times New Roman" w:eastAsia="Times New Roman" w:hAnsi="Times New Roman" w:cs="Times New Roman"/>
          <w:color w:val="000000" w:themeColor="text1"/>
          <w:sz w:val="28"/>
          <w:szCs w:val="28"/>
          <w:lang w:val="en-US" w:eastAsia="ru-RU"/>
        </w:rPr>
        <w:t>m</w:t>
      </w:r>
      <w:r w:rsidRPr="008B25A6">
        <w:rPr>
          <w:rFonts w:ascii="Times New Roman" w:eastAsia="Times New Roman" w:hAnsi="Times New Roman" w:cs="Times New Roman"/>
          <w:color w:val="000000" w:themeColor="text1"/>
          <w:sz w:val="28"/>
          <w:szCs w:val="28"/>
          <w:lang w:eastAsia="ru-RU"/>
        </w:rPr>
        <w:t xml:space="preserve"> = 2 и </w:t>
      </w:r>
      <w:r w:rsidRPr="008B25A6">
        <w:rPr>
          <w:rFonts w:ascii="Times New Roman" w:eastAsia="Times New Roman" w:hAnsi="Times New Roman" w:cs="Times New Roman"/>
          <w:color w:val="000000" w:themeColor="text1"/>
          <w:sz w:val="28"/>
          <w:szCs w:val="28"/>
          <w:lang w:val="en-US" w:eastAsia="ru-RU"/>
        </w:rPr>
        <w:t>n</w:t>
      </w:r>
      <w:r w:rsidRPr="008B25A6">
        <w:rPr>
          <w:rFonts w:ascii="Times New Roman" w:eastAsia="Times New Roman" w:hAnsi="Times New Roman" w:cs="Times New Roman"/>
          <w:color w:val="000000" w:themeColor="text1"/>
          <w:sz w:val="28"/>
          <w:szCs w:val="28"/>
          <w:lang w:eastAsia="ru-RU"/>
        </w:rPr>
        <w:t xml:space="preserve"> = 1).</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 xml:space="preserve">Аналитический множитель (фактор) гравиметрического анализа обозначают в данном случае </w:t>
      </w:r>
      <m:oMath>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F</m:t>
            </m:r>
          </m:e>
          <m:sub>
            <m:f>
              <m:fPr>
                <m:type m:val="lin"/>
                <m:ctrlPr>
                  <w:rPr>
                    <w:rFonts w:ascii="Cambria Math" w:eastAsia="Times New Roman" w:hAnsi="Cambria Math" w:cs="Times New Roman"/>
                    <w:color w:val="000000" w:themeColor="text1"/>
                    <w:sz w:val="28"/>
                    <w:szCs w:val="28"/>
                    <w:lang w:eastAsia="ru-RU"/>
                  </w:rPr>
                </m:ctrlPr>
              </m:fPr>
              <m:num>
                <m:r>
                  <m:rPr>
                    <m:sty m:val="p"/>
                  </m:rPr>
                  <w:rPr>
                    <w:rFonts w:ascii="Cambria Math" w:eastAsia="Times New Roman" w:hAnsi="Cambria Math" w:cs="Times New Roman"/>
                    <w:color w:val="000000" w:themeColor="text1"/>
                    <w:sz w:val="28"/>
                    <w:szCs w:val="28"/>
                    <w:lang w:eastAsia="ru-RU"/>
                  </w:rPr>
                  <m:t>2</m:t>
                </m:r>
                <m:r>
                  <m:rPr>
                    <m:sty m:val="p"/>
                  </m:rPr>
                  <w:rPr>
                    <w:rFonts w:ascii="Cambria Math" w:eastAsia="Times New Roman" w:hAnsi="Cambria Math" w:cs="Times New Roman"/>
                    <w:color w:val="000000" w:themeColor="text1"/>
                    <w:sz w:val="28"/>
                    <w:szCs w:val="28"/>
                    <w:lang w:val="en-US" w:eastAsia="ru-RU"/>
                  </w:rPr>
                  <m:t>Fe</m:t>
                </m:r>
              </m:num>
              <m:den>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Fe</m:t>
                    </m:r>
                  </m:e>
                  <m:sub>
                    <m:r>
                      <m:rPr>
                        <m:sty m:val="p"/>
                      </m:rPr>
                      <w:rPr>
                        <w:rFonts w:ascii="Cambria Math" w:eastAsia="Times New Roman" w:hAnsi="Cambria Math" w:cs="Times New Roman"/>
                        <w:color w:val="000000" w:themeColor="text1"/>
                        <w:sz w:val="28"/>
                        <w:szCs w:val="28"/>
                        <w:lang w:eastAsia="ru-RU"/>
                      </w:rPr>
                      <m:t>2</m:t>
                    </m:r>
                  </m:sub>
                </m:sSub>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O</m:t>
                    </m:r>
                  </m:e>
                  <m:sub>
                    <m:r>
                      <m:rPr>
                        <m:sty m:val="p"/>
                      </m:rPr>
                      <w:rPr>
                        <w:rFonts w:ascii="Cambria Math" w:eastAsia="Times New Roman" w:hAnsi="Cambria Math" w:cs="Times New Roman"/>
                        <w:color w:val="000000" w:themeColor="text1"/>
                        <w:sz w:val="28"/>
                        <w:szCs w:val="28"/>
                        <w:lang w:eastAsia="ru-RU"/>
                      </w:rPr>
                      <m:t>3</m:t>
                    </m:r>
                  </m:sub>
                </m:sSub>
              </m:den>
            </m:f>
          </m:sub>
        </m:sSub>
      </m:oMath>
      <w:r w:rsidRPr="008B25A6">
        <w:rPr>
          <w:rFonts w:ascii="Times New Roman" w:eastAsia="Times New Roman" w:hAnsi="Times New Roman" w:cs="Times New Roman"/>
          <w:color w:val="000000" w:themeColor="text1"/>
          <w:sz w:val="28"/>
          <w:szCs w:val="28"/>
          <w:lang w:eastAsia="ru-RU"/>
        </w:rPr>
        <w:t xml:space="preserve">. Если аналитический множитель обозначить </w:t>
      </w:r>
      <m:oMath>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F</m:t>
            </m:r>
          </m:e>
          <m:sub>
            <m:f>
              <m:fPr>
                <m:type m:val="lin"/>
                <m:ctrlPr>
                  <w:rPr>
                    <w:rFonts w:ascii="Cambria Math" w:eastAsia="Times New Roman" w:hAnsi="Cambria Math" w:cs="Times New Roman"/>
                    <w:color w:val="000000" w:themeColor="text1"/>
                    <w:sz w:val="28"/>
                    <w:szCs w:val="28"/>
                    <w:lang w:eastAsia="ru-RU"/>
                  </w:rPr>
                </m:ctrlPr>
              </m:fPr>
              <m:num>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Fe</m:t>
                    </m:r>
                  </m:e>
                  <m:sub>
                    <m:r>
                      <m:rPr>
                        <m:sty m:val="p"/>
                      </m:rPr>
                      <w:rPr>
                        <w:rFonts w:ascii="Cambria Math" w:eastAsia="Times New Roman" w:hAnsi="Cambria Math" w:cs="Times New Roman"/>
                        <w:color w:val="000000" w:themeColor="text1"/>
                        <w:sz w:val="28"/>
                        <w:szCs w:val="28"/>
                        <w:lang w:eastAsia="ru-RU"/>
                      </w:rPr>
                      <m:t>2</m:t>
                    </m:r>
                  </m:sub>
                </m:sSub>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O</m:t>
                    </m:r>
                  </m:e>
                  <m:sub>
                    <m:r>
                      <m:rPr>
                        <m:sty m:val="p"/>
                      </m:rPr>
                      <w:rPr>
                        <w:rFonts w:ascii="Cambria Math" w:eastAsia="Times New Roman" w:hAnsi="Cambria Math" w:cs="Times New Roman"/>
                        <w:color w:val="000000" w:themeColor="text1"/>
                        <w:sz w:val="28"/>
                        <w:szCs w:val="28"/>
                        <w:lang w:eastAsia="ru-RU"/>
                      </w:rPr>
                      <m:t>3</m:t>
                    </m:r>
                  </m:sub>
                </m:sSub>
              </m:num>
              <m:den>
                <m:r>
                  <m:rPr>
                    <m:sty m:val="p"/>
                  </m:rPr>
                  <w:rPr>
                    <w:rFonts w:ascii="Cambria Math" w:eastAsia="Times New Roman" w:hAnsi="Cambria Math" w:cs="Times New Roman"/>
                    <w:color w:val="000000" w:themeColor="text1"/>
                    <w:sz w:val="28"/>
                    <w:szCs w:val="28"/>
                    <w:lang w:eastAsia="ru-RU"/>
                  </w:rPr>
                  <m:t>2Fe</m:t>
                </m:r>
              </m:den>
            </m:f>
          </m:sub>
        </m:sSub>
      </m:oMath>
      <w:r w:rsidRPr="008B25A6">
        <w:rPr>
          <w:rFonts w:ascii="Times New Roman" w:eastAsia="Times New Roman" w:hAnsi="Times New Roman" w:cs="Times New Roman"/>
          <w:color w:val="000000" w:themeColor="text1"/>
          <w:sz w:val="28"/>
          <w:szCs w:val="28"/>
          <w:lang w:eastAsia="ru-RU"/>
        </w:rPr>
        <w:t xml:space="preserve">, то его можно использовать для расчета </w:t>
      </w:r>
      <w:r w:rsidRPr="008B25A6">
        <w:rPr>
          <w:rFonts w:ascii="Times New Roman" w:eastAsia="Times New Roman" w:hAnsi="Times New Roman" w:cs="Times New Roman"/>
          <w:color w:val="000000" w:themeColor="text1"/>
          <w:sz w:val="28"/>
          <w:szCs w:val="28"/>
          <w:lang w:val="en-US" w:eastAsia="ru-RU"/>
        </w:rPr>
        <w:t>Fe</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vertAlign w:val="subscript"/>
          <w:lang w:eastAsia="ru-RU"/>
        </w:rPr>
        <w:t xml:space="preserve">3  </w:t>
      </w:r>
      <w:r w:rsidRPr="008B25A6">
        <w:rPr>
          <w:rFonts w:ascii="Times New Roman" w:eastAsia="Times New Roman" w:hAnsi="Times New Roman" w:cs="Times New Roman"/>
          <w:color w:val="000000" w:themeColor="text1"/>
          <w:sz w:val="28"/>
          <w:szCs w:val="28"/>
          <w:lang w:eastAsia="ru-RU"/>
        </w:rPr>
        <w:t>по массе выделенного железа.</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В первом случае:</w:t>
      </w:r>
    </w:p>
    <w:p w:rsidR="0076572F" w:rsidRPr="008B25A6" w:rsidRDefault="0076572F" w:rsidP="0076572F">
      <w:pPr>
        <w:spacing w:after="0" w:line="240" w:lineRule="auto"/>
        <w:ind w:firstLine="709"/>
        <w:jc w:val="center"/>
        <w:rPr>
          <w:rFonts w:ascii="Times New Roman" w:eastAsia="Times New Roman" w:hAnsi="Times New Roman" w:cs="Times New Roman"/>
          <w:color w:val="000000" w:themeColor="text1"/>
          <w:sz w:val="28"/>
          <w:szCs w:val="28"/>
          <w:lang w:eastAsia="ru-RU"/>
        </w:rPr>
      </w:pPr>
      <m:oMath>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val="en-US" w:eastAsia="ru-RU"/>
              </w:rPr>
              <m:t>F</m:t>
            </m:r>
          </m:e>
          <m:sub>
            <m:f>
              <m:fPr>
                <m:type m:val="lin"/>
                <m:ctrlPr>
                  <w:rPr>
                    <w:rFonts w:ascii="Cambria Math" w:eastAsia="Times New Roman" w:hAnsi="Cambria Math" w:cs="Times New Roman"/>
                    <w:color w:val="000000" w:themeColor="text1"/>
                    <w:sz w:val="28"/>
                    <w:szCs w:val="28"/>
                    <w:lang w:eastAsia="ru-RU"/>
                  </w:rPr>
                </m:ctrlPr>
              </m:fPr>
              <m:num>
                <m:r>
                  <m:rPr>
                    <m:sty m:val="p"/>
                  </m:rPr>
                  <w:rPr>
                    <w:rFonts w:ascii="Cambria Math" w:eastAsia="Times New Roman" w:hAnsi="Cambria Math" w:cs="Times New Roman"/>
                    <w:color w:val="000000" w:themeColor="text1"/>
                    <w:sz w:val="28"/>
                    <w:szCs w:val="28"/>
                    <w:lang w:eastAsia="ru-RU"/>
                  </w:rPr>
                  <m:t>2</m:t>
                </m:r>
                <m:r>
                  <m:rPr>
                    <m:sty m:val="p"/>
                  </m:rPr>
                  <w:rPr>
                    <w:rFonts w:ascii="Cambria Math" w:eastAsia="Times New Roman" w:hAnsi="Cambria Math" w:cs="Times New Roman"/>
                    <w:color w:val="000000" w:themeColor="text1"/>
                    <w:sz w:val="28"/>
                    <w:szCs w:val="28"/>
                    <w:lang w:val="en-US" w:eastAsia="ru-RU"/>
                  </w:rPr>
                  <m:t>Fe</m:t>
                </m:r>
              </m:num>
              <m:den>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val="en-US" w:eastAsia="ru-RU"/>
                      </w:rPr>
                      <m:t>Fe</m:t>
                    </m:r>
                  </m:e>
                  <m:sub>
                    <m:r>
                      <m:rPr>
                        <m:sty m:val="p"/>
                      </m:rPr>
                      <w:rPr>
                        <w:rFonts w:ascii="Cambria Math" w:eastAsia="Times New Roman" w:hAnsi="Cambria Math" w:cs="Times New Roman"/>
                        <w:color w:val="000000" w:themeColor="text1"/>
                        <w:sz w:val="28"/>
                        <w:szCs w:val="28"/>
                        <w:lang w:eastAsia="ru-RU"/>
                      </w:rPr>
                      <m:t>2</m:t>
                    </m:r>
                  </m:sub>
                </m:sSub>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val="en-US" w:eastAsia="ru-RU"/>
                      </w:rPr>
                      <m:t>O</m:t>
                    </m:r>
                  </m:e>
                  <m:sub>
                    <m:r>
                      <m:rPr>
                        <m:sty m:val="p"/>
                      </m:rPr>
                      <w:rPr>
                        <w:rFonts w:ascii="Cambria Math" w:eastAsia="Times New Roman" w:hAnsi="Cambria Math" w:cs="Times New Roman"/>
                        <w:color w:val="000000" w:themeColor="text1"/>
                        <w:sz w:val="28"/>
                        <w:szCs w:val="28"/>
                        <w:lang w:eastAsia="ru-RU"/>
                      </w:rPr>
                      <m:t>3</m:t>
                    </m:r>
                  </m:sub>
                </m:sSub>
              </m:den>
            </m:f>
          </m:sub>
        </m:sSub>
      </m:oMath>
      <w:r w:rsidRPr="008B25A6">
        <w:rPr>
          <w:rFonts w:ascii="Times New Roman" w:eastAsia="Times New Roman" w:hAnsi="Times New Roman" w:cs="Times New Roman"/>
          <w:color w:val="000000" w:themeColor="text1"/>
          <w:sz w:val="28"/>
          <w:szCs w:val="28"/>
          <w:lang w:eastAsia="ru-RU"/>
        </w:rPr>
        <w:t xml:space="preserve"> = </w:t>
      </w:r>
      <m:oMath>
        <m:f>
          <m:fPr>
            <m:ctrlPr>
              <w:rPr>
                <w:rFonts w:ascii="Cambria Math" w:eastAsia="Times New Roman" w:hAnsi="Cambria Math" w:cs="Times New Roman"/>
                <w:color w:val="000000" w:themeColor="text1"/>
                <w:sz w:val="28"/>
                <w:szCs w:val="28"/>
                <w:lang w:eastAsia="ru-RU"/>
              </w:rPr>
            </m:ctrlPr>
          </m:fPr>
          <m:num>
            <m:r>
              <m:rPr>
                <m:sty m:val="p"/>
              </m:rPr>
              <w:rPr>
                <w:rFonts w:ascii="Cambria Math" w:eastAsia="Times New Roman" w:hAnsi="Cambria Math" w:cs="Times New Roman"/>
                <w:color w:val="000000" w:themeColor="text1"/>
                <w:sz w:val="28"/>
                <w:szCs w:val="28"/>
                <w:lang w:eastAsia="ru-RU"/>
              </w:rPr>
              <m:t>2</m:t>
            </m:r>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M</m:t>
                </m:r>
              </m:e>
              <m:sub>
                <m:r>
                  <m:rPr>
                    <m:sty m:val="p"/>
                  </m:rPr>
                  <w:rPr>
                    <w:rFonts w:ascii="Cambria Math" w:eastAsia="Times New Roman" w:hAnsi="Cambria Math" w:cs="Times New Roman"/>
                    <w:color w:val="000000" w:themeColor="text1"/>
                    <w:sz w:val="28"/>
                    <w:szCs w:val="28"/>
                    <w:lang w:eastAsia="ru-RU"/>
                  </w:rPr>
                  <m:t>Fe</m:t>
                </m:r>
              </m:sub>
            </m:sSub>
          </m:num>
          <m:den>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M</m:t>
                </m:r>
              </m:e>
              <m:sub>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val="en-US" w:eastAsia="ru-RU"/>
                      </w:rPr>
                      <m:t>Fe</m:t>
                    </m:r>
                  </m:e>
                  <m:sub>
                    <m:r>
                      <m:rPr>
                        <m:sty m:val="p"/>
                      </m:rPr>
                      <w:rPr>
                        <w:rFonts w:ascii="Cambria Math" w:eastAsia="Times New Roman" w:hAnsi="Cambria Math" w:cs="Times New Roman"/>
                        <w:color w:val="000000" w:themeColor="text1"/>
                        <w:sz w:val="28"/>
                        <w:szCs w:val="28"/>
                        <w:lang w:eastAsia="ru-RU"/>
                      </w:rPr>
                      <m:t>2</m:t>
                    </m:r>
                  </m:sub>
                </m:sSub>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val="en-US" w:eastAsia="ru-RU"/>
                      </w:rPr>
                      <m:t>O</m:t>
                    </m:r>
                  </m:e>
                  <m:sub>
                    <m:r>
                      <m:rPr>
                        <m:sty m:val="p"/>
                      </m:rPr>
                      <w:rPr>
                        <w:rFonts w:ascii="Cambria Math" w:eastAsia="Times New Roman" w:hAnsi="Cambria Math" w:cs="Times New Roman"/>
                        <w:color w:val="000000" w:themeColor="text1"/>
                        <w:sz w:val="28"/>
                        <w:szCs w:val="28"/>
                        <w:lang w:eastAsia="ru-RU"/>
                      </w:rPr>
                      <m:t>3</m:t>
                    </m:r>
                  </m:sub>
                </m:sSub>
              </m:sub>
            </m:sSub>
          </m:den>
        </m:f>
      </m:oMath>
      <w:r w:rsidRPr="008B25A6">
        <w:rPr>
          <w:rFonts w:ascii="Times New Roman" w:eastAsia="Times New Roman" w:hAnsi="Times New Roman" w:cs="Times New Roman"/>
          <w:color w:val="000000" w:themeColor="text1"/>
          <w:sz w:val="28"/>
          <w:szCs w:val="28"/>
          <w:lang w:eastAsia="ru-RU"/>
        </w:rPr>
        <w:t xml:space="preserve"> = 0,6994</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во втором случае:</w:t>
      </w:r>
    </w:p>
    <w:p w:rsidR="0076572F" w:rsidRPr="008B25A6" w:rsidRDefault="0076572F" w:rsidP="0076572F">
      <w:pPr>
        <w:spacing w:after="0" w:line="240" w:lineRule="auto"/>
        <w:ind w:firstLine="709"/>
        <w:jc w:val="center"/>
        <w:rPr>
          <w:rFonts w:ascii="Times New Roman" w:eastAsia="Times New Roman" w:hAnsi="Times New Roman" w:cs="Times New Roman"/>
          <w:color w:val="000000" w:themeColor="text1"/>
          <w:sz w:val="28"/>
          <w:szCs w:val="28"/>
          <w:lang w:eastAsia="ru-RU"/>
        </w:rPr>
      </w:pPr>
      <m:oMath>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F</m:t>
            </m:r>
          </m:e>
          <m:sub>
            <m:f>
              <m:fPr>
                <m:type m:val="lin"/>
                <m:ctrlPr>
                  <w:rPr>
                    <w:rFonts w:ascii="Cambria Math" w:eastAsia="Times New Roman" w:hAnsi="Cambria Math" w:cs="Times New Roman"/>
                    <w:color w:val="000000" w:themeColor="text1"/>
                    <w:sz w:val="28"/>
                    <w:szCs w:val="28"/>
                    <w:lang w:eastAsia="ru-RU"/>
                  </w:rPr>
                </m:ctrlPr>
              </m:fPr>
              <m:num>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Fe</m:t>
                    </m:r>
                  </m:e>
                  <m:sub>
                    <m:r>
                      <m:rPr>
                        <m:sty m:val="p"/>
                      </m:rPr>
                      <w:rPr>
                        <w:rFonts w:ascii="Cambria Math" w:eastAsia="Times New Roman" w:hAnsi="Cambria Math" w:cs="Times New Roman"/>
                        <w:color w:val="000000" w:themeColor="text1"/>
                        <w:sz w:val="28"/>
                        <w:szCs w:val="28"/>
                        <w:lang w:eastAsia="ru-RU"/>
                      </w:rPr>
                      <m:t>2</m:t>
                    </m:r>
                  </m:sub>
                </m:sSub>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O</m:t>
                    </m:r>
                  </m:e>
                  <m:sub>
                    <m:r>
                      <m:rPr>
                        <m:sty m:val="p"/>
                      </m:rPr>
                      <w:rPr>
                        <w:rFonts w:ascii="Cambria Math" w:eastAsia="Times New Roman" w:hAnsi="Cambria Math" w:cs="Times New Roman"/>
                        <w:color w:val="000000" w:themeColor="text1"/>
                        <w:sz w:val="28"/>
                        <w:szCs w:val="28"/>
                        <w:lang w:eastAsia="ru-RU"/>
                      </w:rPr>
                      <m:t>3</m:t>
                    </m:r>
                  </m:sub>
                </m:sSub>
              </m:num>
              <m:den>
                <m:r>
                  <m:rPr>
                    <m:sty m:val="p"/>
                  </m:rPr>
                  <w:rPr>
                    <w:rFonts w:ascii="Cambria Math" w:eastAsia="Times New Roman" w:hAnsi="Cambria Math" w:cs="Times New Roman"/>
                    <w:color w:val="000000" w:themeColor="text1"/>
                    <w:sz w:val="28"/>
                    <w:szCs w:val="28"/>
                    <w:lang w:eastAsia="ru-RU"/>
                  </w:rPr>
                  <m:t>2Fe</m:t>
                </m:r>
              </m:den>
            </m:f>
          </m:sub>
        </m:sSub>
      </m:oMath>
      <w:r w:rsidRPr="008B25A6">
        <w:rPr>
          <w:rFonts w:ascii="Times New Roman" w:eastAsia="Times New Roman" w:hAnsi="Times New Roman" w:cs="Times New Roman"/>
          <w:color w:val="000000" w:themeColor="text1"/>
          <w:sz w:val="28"/>
          <w:szCs w:val="28"/>
          <w:lang w:eastAsia="ru-RU"/>
        </w:rPr>
        <w:t xml:space="preserve"> = </w:t>
      </w:r>
      <m:oMath>
        <m:f>
          <m:fPr>
            <m:ctrlPr>
              <w:rPr>
                <w:rFonts w:ascii="Cambria Math" w:eastAsia="Times New Roman" w:hAnsi="Cambria Math" w:cs="Times New Roman"/>
                <w:color w:val="000000" w:themeColor="text1"/>
                <w:sz w:val="28"/>
                <w:szCs w:val="28"/>
                <w:lang w:eastAsia="ru-RU"/>
              </w:rPr>
            </m:ctrlPr>
          </m:fPr>
          <m:num>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M</m:t>
                </m:r>
              </m:e>
              <m:sub>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val="en-US" w:eastAsia="ru-RU"/>
                      </w:rPr>
                      <m:t>Fe</m:t>
                    </m:r>
                  </m:e>
                  <m:sub>
                    <m:r>
                      <m:rPr>
                        <m:sty m:val="p"/>
                      </m:rPr>
                      <w:rPr>
                        <w:rFonts w:ascii="Cambria Math" w:eastAsia="Times New Roman" w:hAnsi="Cambria Math" w:cs="Times New Roman"/>
                        <w:color w:val="000000" w:themeColor="text1"/>
                        <w:sz w:val="28"/>
                        <w:szCs w:val="28"/>
                        <w:lang w:eastAsia="ru-RU"/>
                      </w:rPr>
                      <m:t>2</m:t>
                    </m:r>
                  </m:sub>
                </m:sSub>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val="en-US" w:eastAsia="ru-RU"/>
                      </w:rPr>
                      <m:t>O</m:t>
                    </m:r>
                  </m:e>
                  <m:sub>
                    <m:r>
                      <m:rPr>
                        <m:sty m:val="p"/>
                      </m:rPr>
                      <w:rPr>
                        <w:rFonts w:ascii="Cambria Math" w:eastAsia="Times New Roman" w:hAnsi="Cambria Math" w:cs="Times New Roman"/>
                        <w:color w:val="000000" w:themeColor="text1"/>
                        <w:sz w:val="28"/>
                        <w:szCs w:val="28"/>
                        <w:lang w:eastAsia="ru-RU"/>
                      </w:rPr>
                      <m:t>3</m:t>
                    </m:r>
                  </m:sub>
                </m:sSub>
              </m:sub>
            </m:sSub>
          </m:num>
          <m:den>
            <m:r>
              <m:rPr>
                <m:sty m:val="p"/>
              </m:rPr>
              <w:rPr>
                <w:rFonts w:ascii="Cambria Math" w:eastAsia="Times New Roman" w:hAnsi="Cambria Math" w:cs="Times New Roman"/>
                <w:color w:val="000000" w:themeColor="text1"/>
                <w:sz w:val="28"/>
                <w:szCs w:val="28"/>
                <w:lang w:eastAsia="ru-RU"/>
              </w:rPr>
              <m:t>2</m:t>
            </m:r>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M</m:t>
                </m:r>
              </m:e>
              <m:sub>
                <m:r>
                  <m:rPr>
                    <m:sty m:val="p"/>
                  </m:rPr>
                  <w:rPr>
                    <w:rFonts w:ascii="Cambria Math" w:eastAsia="Times New Roman" w:hAnsi="Cambria Math" w:cs="Times New Roman"/>
                    <w:color w:val="000000" w:themeColor="text1"/>
                    <w:sz w:val="28"/>
                    <w:szCs w:val="28"/>
                    <w:lang w:eastAsia="ru-RU"/>
                  </w:rPr>
                  <m:t>Fe</m:t>
                </m:r>
              </m:sub>
            </m:sSub>
          </m:den>
        </m:f>
      </m:oMath>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 xml:space="preserve"> = 1,4297</w:t>
      </w:r>
    </w:p>
    <w:p w:rsidR="0076572F" w:rsidRPr="008B25A6"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Следовательно, при выражении аналитического множителя (фактора) гравиметрического анализа в числителе указывают формулу определяемого вещества, а в знаменателе – формулу его весовой формы.</w:t>
      </w:r>
    </w:p>
    <w:p w:rsidR="0076572F" w:rsidRDefault="0076572F" w:rsidP="0076572F">
      <w:pPr>
        <w:spacing w:after="0" w:line="240" w:lineRule="auto"/>
        <w:rPr>
          <w:rFonts w:ascii="Times New Roman" w:eastAsia="Times New Roman" w:hAnsi="Times New Roman" w:cs="Times New Roman"/>
          <w:sz w:val="20"/>
          <w:szCs w:val="20"/>
          <w:lang w:eastAsia="ru-RU"/>
        </w:rPr>
      </w:pPr>
    </w:p>
    <w:p w:rsidR="0076572F" w:rsidRPr="007C0051" w:rsidRDefault="0076572F" w:rsidP="0076572F">
      <w:pPr>
        <w:spacing w:after="0" w:line="240" w:lineRule="auto"/>
        <w:rPr>
          <w:rFonts w:ascii="Times New Roman" w:eastAsia="Times New Roman" w:hAnsi="Times New Roman" w:cs="Times New Roman"/>
          <w:sz w:val="20"/>
          <w:szCs w:val="20"/>
          <w:lang w:eastAsia="ru-RU"/>
        </w:rPr>
      </w:pPr>
    </w:p>
    <w:p w:rsidR="0076572F" w:rsidRPr="008B25A6" w:rsidRDefault="0076572F" w:rsidP="0076572F">
      <w:pPr>
        <w:shd w:val="clear" w:color="auto" w:fill="FFFFFF"/>
        <w:autoSpaceDE w:val="0"/>
        <w:autoSpaceDN w:val="0"/>
        <w:adjustRightInd w:val="0"/>
        <w:spacing w:line="240" w:lineRule="auto"/>
        <w:ind w:firstLine="709"/>
        <w:jc w:val="both"/>
        <w:rPr>
          <w:rFonts w:ascii="Times New Roman" w:hAnsi="Times New Roman" w:cs="Times New Roman"/>
          <w:b/>
          <w:bCs/>
          <w:color w:val="000000" w:themeColor="text1"/>
          <w:sz w:val="28"/>
          <w:szCs w:val="28"/>
        </w:rPr>
      </w:pPr>
      <w:r w:rsidRPr="008B25A6">
        <w:rPr>
          <w:rFonts w:ascii="Times New Roman" w:hAnsi="Times New Roman" w:cs="Times New Roman"/>
          <w:b/>
          <w:bCs/>
          <w:color w:val="000000" w:themeColor="text1"/>
          <w:sz w:val="28"/>
          <w:szCs w:val="28"/>
        </w:rPr>
        <w:t>Лекция 28</w:t>
      </w:r>
      <w:r>
        <w:rPr>
          <w:rFonts w:ascii="Times New Roman" w:hAnsi="Times New Roman" w:cs="Times New Roman"/>
          <w:b/>
          <w:bCs/>
          <w:color w:val="000000" w:themeColor="text1"/>
          <w:sz w:val="28"/>
          <w:szCs w:val="28"/>
        </w:rPr>
        <w:t xml:space="preserve">: </w:t>
      </w:r>
      <w:r w:rsidRPr="008B25A6">
        <w:rPr>
          <w:rFonts w:ascii="Times New Roman" w:hAnsi="Times New Roman" w:cs="Times New Roman"/>
          <w:b/>
          <w:bCs/>
          <w:color w:val="000000" w:themeColor="text1"/>
          <w:sz w:val="28"/>
          <w:szCs w:val="28"/>
        </w:rPr>
        <w:t xml:space="preserve">Титриметрические методы анализа. </w:t>
      </w:r>
      <w:r w:rsidRPr="008B25A6">
        <w:rPr>
          <w:rFonts w:ascii="Times New Roman" w:hAnsi="Times New Roman" w:cs="Times New Roman"/>
          <w:b/>
          <w:color w:val="000000" w:themeColor="text1"/>
          <w:sz w:val="28"/>
          <w:szCs w:val="28"/>
        </w:rPr>
        <w:t>Принцип титриметрии</w:t>
      </w:r>
    </w:p>
    <w:p w:rsidR="0076572F" w:rsidRPr="008B25A6" w:rsidRDefault="0076572F" w:rsidP="0076572F">
      <w:pPr>
        <w:pStyle w:val="a8"/>
        <w:numPr>
          <w:ilvl w:val="0"/>
          <w:numId w:val="16"/>
        </w:numPr>
        <w:shd w:val="clear" w:color="auto" w:fill="FFFFFF"/>
        <w:autoSpaceDE w:val="0"/>
        <w:autoSpaceDN w:val="0"/>
        <w:adjustRightInd w:val="0"/>
        <w:spacing w:after="0" w:line="240" w:lineRule="auto"/>
        <w:ind w:left="0"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Требования к реакциям, которые используются в титриметрическом анализе. </w:t>
      </w:r>
    </w:p>
    <w:p w:rsidR="0076572F" w:rsidRPr="008B25A6" w:rsidRDefault="0076572F" w:rsidP="0076572F">
      <w:pPr>
        <w:pStyle w:val="a8"/>
        <w:numPr>
          <w:ilvl w:val="0"/>
          <w:numId w:val="16"/>
        </w:numPr>
        <w:shd w:val="clear" w:color="auto" w:fill="FFFFFF"/>
        <w:autoSpaceDE w:val="0"/>
        <w:autoSpaceDN w:val="0"/>
        <w:adjustRightInd w:val="0"/>
        <w:spacing w:after="0" w:line="240" w:lineRule="auto"/>
        <w:ind w:left="0"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Способы выражения концентра</w:t>
      </w:r>
      <w:r w:rsidRPr="008B25A6">
        <w:rPr>
          <w:rFonts w:ascii="Times New Roman" w:hAnsi="Times New Roman" w:cs="Times New Roman"/>
          <w:color w:val="000000" w:themeColor="text1"/>
          <w:sz w:val="28"/>
          <w:szCs w:val="28"/>
        </w:rPr>
        <w:softHyphen/>
        <w:t xml:space="preserve">ции растворов. </w:t>
      </w:r>
    </w:p>
    <w:p w:rsidR="0076572F" w:rsidRDefault="0076572F" w:rsidP="0076572F">
      <w:pPr>
        <w:pStyle w:val="a8"/>
        <w:numPr>
          <w:ilvl w:val="0"/>
          <w:numId w:val="16"/>
        </w:numPr>
        <w:spacing w:after="0" w:line="240" w:lineRule="auto"/>
        <w:ind w:left="0"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Расчеты в титриметрическом методе анализа. </w:t>
      </w:r>
    </w:p>
    <w:p w:rsidR="0076572F" w:rsidRPr="008B25A6" w:rsidRDefault="0076572F" w:rsidP="0076572F">
      <w:pPr>
        <w:pStyle w:val="a8"/>
        <w:spacing w:after="0" w:line="240" w:lineRule="auto"/>
        <w:ind w:left="709"/>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Титриметрический анализ – метод определения количества вещества путем точного измерения объема растворов веществ, вступающих между собой в реакцию.</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 В основе большинства вычислений лежит закон эквивалентов согласно которому: количество эквивалентов исходного вещества равно количеству эквивалентов продуктов реакции.</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lang w:val="en-US"/>
        </w:rPr>
        <w:t>C</w:t>
      </w:r>
      <w:r w:rsidRPr="008B25A6">
        <w:rPr>
          <w:rFonts w:ascii="Times New Roman" w:hAnsi="Times New Roman" w:cs="Times New Roman"/>
          <w:color w:val="000000" w:themeColor="text1"/>
          <w:sz w:val="28"/>
          <w:szCs w:val="28"/>
          <w:vertAlign w:val="subscript"/>
        </w:rPr>
        <w:t>1</w:t>
      </w:r>
      <w:r w:rsidRPr="008B25A6">
        <w:rPr>
          <w:rFonts w:ascii="Times New Roman" w:hAnsi="Times New Roman" w:cs="Times New Roman"/>
          <w:color w:val="000000" w:themeColor="text1"/>
          <w:sz w:val="28"/>
          <w:szCs w:val="28"/>
          <w:lang w:val="en-US"/>
        </w:rPr>
        <w:t>V</w:t>
      </w:r>
      <w:r w:rsidRPr="008B25A6">
        <w:rPr>
          <w:rFonts w:ascii="Times New Roman" w:hAnsi="Times New Roman" w:cs="Times New Roman"/>
          <w:color w:val="000000" w:themeColor="text1"/>
          <w:sz w:val="28"/>
          <w:szCs w:val="28"/>
          <w:vertAlign w:val="subscript"/>
        </w:rPr>
        <w:t>1</w:t>
      </w:r>
      <w:r w:rsidRPr="008B25A6">
        <w:rPr>
          <w:rFonts w:ascii="Times New Roman" w:hAnsi="Times New Roman" w:cs="Times New Roman"/>
          <w:color w:val="000000" w:themeColor="text1"/>
          <w:sz w:val="28"/>
          <w:szCs w:val="28"/>
        </w:rPr>
        <w:t xml:space="preserve"> = </w:t>
      </w:r>
      <w:r w:rsidRPr="008B25A6">
        <w:rPr>
          <w:rFonts w:ascii="Times New Roman" w:hAnsi="Times New Roman" w:cs="Times New Roman"/>
          <w:color w:val="000000" w:themeColor="text1"/>
          <w:sz w:val="28"/>
          <w:szCs w:val="28"/>
          <w:lang w:val="en-US"/>
        </w:rPr>
        <w:t>C</w:t>
      </w:r>
      <w:r w:rsidRPr="008B25A6">
        <w:rPr>
          <w:rFonts w:ascii="Times New Roman" w:hAnsi="Times New Roman" w:cs="Times New Roman"/>
          <w:color w:val="000000" w:themeColor="text1"/>
          <w:sz w:val="28"/>
          <w:szCs w:val="28"/>
          <w:vertAlign w:val="subscript"/>
        </w:rPr>
        <w:t>2</w:t>
      </w:r>
      <w:r w:rsidRPr="008B25A6">
        <w:rPr>
          <w:rFonts w:ascii="Times New Roman" w:hAnsi="Times New Roman" w:cs="Times New Roman"/>
          <w:color w:val="000000" w:themeColor="text1"/>
          <w:sz w:val="28"/>
          <w:szCs w:val="28"/>
          <w:lang w:val="en-US"/>
        </w:rPr>
        <w:t>V</w:t>
      </w:r>
      <w:r w:rsidRPr="008B25A6">
        <w:rPr>
          <w:rFonts w:ascii="Times New Roman" w:hAnsi="Times New Roman" w:cs="Times New Roman"/>
          <w:color w:val="000000" w:themeColor="text1"/>
          <w:sz w:val="28"/>
          <w:szCs w:val="28"/>
          <w:vertAlign w:val="subscript"/>
        </w:rPr>
        <w:t>2</w:t>
      </w:r>
      <w:r>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Титр – количество грамм вещества содержащегося в 1 мл. раствора или эквивалентное определяемому веществу. </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Способы выражения концентрации растворов </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При приготовлении рабочих растворов и вычислениях результатов в титриметрии обычно используют следующие способы выражения концентрации: </w:t>
      </w:r>
    </w:p>
    <w:p w:rsidR="0076572F" w:rsidRPr="008B25A6" w:rsidRDefault="0076572F" w:rsidP="0076572F">
      <w:pPr>
        <w:spacing w:line="240" w:lineRule="auto"/>
        <w:ind w:firstLine="709"/>
        <w:jc w:val="both"/>
        <w:rPr>
          <w:rFonts w:ascii="Times New Roman" w:hAnsi="Times New Roman" w:cs="Times New Roman"/>
          <w:bCs/>
          <w:color w:val="000000" w:themeColor="text1"/>
          <w:sz w:val="28"/>
          <w:szCs w:val="28"/>
        </w:rPr>
      </w:pPr>
      <w:r w:rsidRPr="008B25A6">
        <w:rPr>
          <w:rFonts w:ascii="Times New Roman" w:hAnsi="Times New Roman" w:cs="Times New Roman"/>
          <w:color w:val="000000" w:themeColor="text1"/>
          <w:sz w:val="28"/>
          <w:szCs w:val="28"/>
        </w:rPr>
        <w:t xml:space="preserve"> </w:t>
      </w:r>
      <w:r w:rsidRPr="008B25A6">
        <w:rPr>
          <w:rFonts w:ascii="Times New Roman" w:hAnsi="Times New Roman" w:cs="Times New Roman"/>
          <w:bCs/>
          <w:color w:val="000000" w:themeColor="text1"/>
          <w:sz w:val="28"/>
          <w:szCs w:val="28"/>
        </w:rPr>
        <w:t xml:space="preserve"> 1) </w:t>
      </w:r>
      <w:r w:rsidRPr="008B25A6">
        <w:rPr>
          <w:rFonts w:ascii="Times New Roman" w:hAnsi="Times New Roman" w:cs="Times New Roman"/>
          <w:b/>
          <w:bCs/>
          <w:i/>
          <w:color w:val="000000" w:themeColor="text1"/>
          <w:sz w:val="28"/>
          <w:szCs w:val="28"/>
        </w:rPr>
        <w:t>Массовая доля</w:t>
      </w:r>
      <w:r w:rsidRPr="008B25A6">
        <w:rPr>
          <w:rFonts w:ascii="Times New Roman" w:hAnsi="Times New Roman" w:cs="Times New Roman"/>
          <w:bCs/>
          <w:color w:val="000000" w:themeColor="text1"/>
          <w:sz w:val="28"/>
          <w:szCs w:val="28"/>
        </w:rPr>
        <w:t xml:space="preserve"> (или процентная концентрация вещества) – это отношение массы растворенного вещества </w:t>
      </w:r>
      <w:r w:rsidRPr="008B25A6">
        <w:rPr>
          <w:rFonts w:ascii="Times New Roman" w:hAnsi="Times New Roman" w:cs="Times New Roman"/>
          <w:bCs/>
          <w:iCs/>
          <w:color w:val="000000" w:themeColor="text1"/>
          <w:sz w:val="28"/>
          <w:szCs w:val="28"/>
        </w:rPr>
        <w:t>m</w:t>
      </w:r>
      <w:r w:rsidRPr="008B25A6">
        <w:rPr>
          <w:rFonts w:ascii="Times New Roman" w:hAnsi="Times New Roman" w:cs="Times New Roman"/>
          <w:bCs/>
          <w:color w:val="000000" w:themeColor="text1"/>
          <w:sz w:val="28"/>
          <w:szCs w:val="28"/>
        </w:rPr>
        <w:t xml:space="preserve"> к общей массе раствора. Для бинарного раствора, состоящего из растворённого вещества и растворителя:</w:t>
      </w:r>
    </w:p>
    <w:p w:rsidR="0076572F" w:rsidRPr="008B25A6" w:rsidRDefault="0076572F" w:rsidP="0076572F">
      <w:pPr>
        <w:spacing w:line="240" w:lineRule="auto"/>
        <w:ind w:firstLine="709"/>
        <w:jc w:val="both"/>
        <w:rPr>
          <w:rFonts w:ascii="Times New Roman" w:hAnsi="Times New Roman" w:cs="Times New Roman"/>
          <w:bCs/>
          <w:color w:val="000000" w:themeColor="text1"/>
          <w:sz w:val="28"/>
          <w:szCs w:val="28"/>
        </w:rPr>
      </w:pPr>
    </w:p>
    <w:p w:rsidR="0076572F" w:rsidRPr="008B25A6" w:rsidRDefault="0076572F" w:rsidP="0076572F">
      <w:pPr>
        <w:spacing w:line="240" w:lineRule="auto"/>
        <w:ind w:firstLine="709"/>
        <w:jc w:val="right"/>
        <w:rPr>
          <w:rFonts w:ascii="Times New Roman" w:hAnsi="Times New Roman" w:cs="Times New Roman"/>
          <w:bCs/>
          <w:color w:val="000000" w:themeColor="text1"/>
          <w:sz w:val="28"/>
          <w:szCs w:val="28"/>
        </w:rPr>
      </w:pPr>
      <m:oMath>
        <m:r>
          <m:rPr>
            <m:sty m:val="p"/>
          </m:rPr>
          <w:rPr>
            <w:rFonts w:ascii="Cambria Math" w:hAnsi="Cambria Math" w:cs="Times New Roman"/>
            <w:color w:val="000000" w:themeColor="text1"/>
            <w:sz w:val="28"/>
            <w:szCs w:val="28"/>
          </w:rPr>
          <m:t xml:space="preserve">ω= </m:t>
        </m:r>
        <m:f>
          <m:fPr>
            <m:ctrlPr>
              <w:rPr>
                <w:rFonts w:ascii="Cambria Math" w:hAnsi="Cambria Math" w:cs="Times New Roman"/>
                <w:bCs/>
                <w:color w:val="000000" w:themeColor="text1"/>
                <w:sz w:val="28"/>
                <w:szCs w:val="28"/>
              </w:rPr>
            </m:ctrlPr>
          </m:fPr>
          <m:num>
            <m:sSub>
              <m:sSubPr>
                <m:ctrlPr>
                  <w:rPr>
                    <w:rFonts w:ascii="Cambria Math" w:hAnsi="Cambria Math" w:cs="Times New Roman"/>
                    <w:bCs/>
                    <w:color w:val="000000" w:themeColor="text1"/>
                    <w:sz w:val="28"/>
                    <w:szCs w:val="28"/>
                  </w:rPr>
                </m:ctrlPr>
              </m:sSubPr>
              <m:e>
                <m:r>
                  <m:rPr>
                    <m:sty m:val="p"/>
                  </m:rPr>
                  <w:rPr>
                    <w:rFonts w:ascii="Cambria Math" w:hAnsi="Cambria Math" w:cs="Times New Roman"/>
                    <w:color w:val="000000" w:themeColor="text1"/>
                    <w:sz w:val="28"/>
                    <w:szCs w:val="28"/>
                    <w:lang w:val="en-US"/>
                  </w:rPr>
                  <m:t>m</m:t>
                </m:r>
              </m:e>
              <m:sub>
                <m:r>
                  <m:rPr>
                    <m:sty m:val="p"/>
                  </m:rPr>
                  <w:rPr>
                    <w:rFonts w:ascii="Cambria Math" w:hAnsi="Cambria Math" w:cs="Times New Roman"/>
                    <w:color w:val="000000" w:themeColor="text1"/>
                    <w:sz w:val="28"/>
                    <w:szCs w:val="28"/>
                  </w:rPr>
                  <m:t>в-ва</m:t>
                </m:r>
              </m:sub>
            </m:sSub>
          </m:num>
          <m:den>
            <m:sSub>
              <m:sSubPr>
                <m:ctrlPr>
                  <w:rPr>
                    <w:rFonts w:ascii="Cambria Math" w:hAnsi="Cambria Math" w:cs="Times New Roman"/>
                    <w:bCs/>
                    <w:color w:val="000000" w:themeColor="text1"/>
                    <w:sz w:val="28"/>
                    <w:szCs w:val="28"/>
                  </w:rPr>
                </m:ctrlPr>
              </m:sSubPr>
              <m:e>
                <m:r>
                  <m:rPr>
                    <m:sty m:val="p"/>
                  </m:rPr>
                  <w:rPr>
                    <w:rFonts w:ascii="Cambria Math" w:hAnsi="Cambria Math" w:cs="Times New Roman"/>
                    <w:color w:val="000000" w:themeColor="text1"/>
                    <w:sz w:val="28"/>
                    <w:szCs w:val="28"/>
                  </w:rPr>
                  <m:t>m</m:t>
                </m:r>
              </m:e>
              <m:sub>
                <m:r>
                  <m:rPr>
                    <m:sty m:val="p"/>
                  </m:rPr>
                  <w:rPr>
                    <w:rFonts w:ascii="Cambria Math" w:hAnsi="Cambria Math" w:cs="Times New Roman"/>
                    <w:color w:val="000000" w:themeColor="text1"/>
                    <w:sz w:val="28"/>
                    <w:szCs w:val="28"/>
                  </w:rPr>
                  <m:t>р-ра</m:t>
                </m:r>
              </m:sub>
            </m:sSub>
          </m:den>
        </m:f>
      </m:oMath>
      <w:r>
        <w:rPr>
          <w:rFonts w:ascii="Times New Roman" w:hAnsi="Times New Roman" w:cs="Times New Roman"/>
          <w:bCs/>
          <w:color w:val="000000" w:themeColor="text1"/>
          <w:sz w:val="28"/>
          <w:szCs w:val="28"/>
        </w:rPr>
        <w:t xml:space="preserve"> </w:t>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t>(28</w:t>
      </w:r>
      <w:r w:rsidRPr="008B25A6">
        <w:rPr>
          <w:rFonts w:ascii="Times New Roman" w:hAnsi="Times New Roman" w:cs="Times New Roman"/>
          <w:bCs/>
          <w:color w:val="000000" w:themeColor="text1"/>
          <w:sz w:val="28"/>
          <w:szCs w:val="28"/>
        </w:rPr>
        <w:t>.2)</w:t>
      </w:r>
    </w:p>
    <w:p w:rsidR="0076572F" w:rsidRPr="008B25A6" w:rsidRDefault="0076572F" w:rsidP="0076572F">
      <w:pPr>
        <w:spacing w:line="240" w:lineRule="auto"/>
        <w:ind w:firstLine="709"/>
        <w:jc w:val="both"/>
        <w:rPr>
          <w:rFonts w:ascii="Times New Roman" w:hAnsi="Times New Roman" w:cs="Times New Roman"/>
          <w:bCs/>
          <w:color w:val="000000" w:themeColor="text1"/>
          <w:sz w:val="28"/>
          <w:szCs w:val="28"/>
        </w:rPr>
      </w:pPr>
    </w:p>
    <w:p w:rsidR="0076572F" w:rsidRPr="008B25A6" w:rsidRDefault="0076572F" w:rsidP="0076572F">
      <w:pPr>
        <w:spacing w:line="240" w:lineRule="auto"/>
        <w:ind w:left="707" w:firstLine="2"/>
        <w:jc w:val="both"/>
        <w:rPr>
          <w:rFonts w:ascii="Times New Roman" w:hAnsi="Times New Roman" w:cs="Times New Roman"/>
          <w:bCs/>
          <w:color w:val="000000" w:themeColor="text1"/>
          <w:sz w:val="28"/>
          <w:szCs w:val="28"/>
        </w:rPr>
      </w:pPr>
      <w:r w:rsidRPr="008B25A6">
        <w:rPr>
          <w:rFonts w:ascii="Times New Roman" w:hAnsi="Times New Roman" w:cs="Times New Roman"/>
          <w:bCs/>
          <w:color w:val="000000" w:themeColor="text1"/>
          <w:sz w:val="28"/>
          <w:szCs w:val="28"/>
        </w:rPr>
        <w:t>где</w:t>
      </w:r>
      <w:r w:rsidRPr="008B25A6">
        <w:rPr>
          <w:rFonts w:ascii="Times New Roman" w:hAnsi="Times New Roman" w:cs="Times New Roman"/>
          <w:bCs/>
          <w:color w:val="000000" w:themeColor="text1"/>
          <w:sz w:val="28"/>
          <w:szCs w:val="28"/>
        </w:rPr>
        <w:tab/>
      </w:r>
      <w:r w:rsidRPr="008B25A6">
        <w:rPr>
          <w:rFonts w:ascii="Times New Roman" w:hAnsi="Times New Roman" w:cs="Times New Roman"/>
          <w:bCs/>
          <w:iCs/>
          <w:color w:val="000000" w:themeColor="text1"/>
          <w:sz w:val="28"/>
          <w:szCs w:val="28"/>
        </w:rPr>
        <w:t>ω</w:t>
      </w:r>
      <w:r w:rsidRPr="008B25A6">
        <w:rPr>
          <w:rFonts w:ascii="Times New Roman" w:hAnsi="Times New Roman" w:cs="Times New Roman"/>
          <w:bCs/>
          <w:color w:val="000000" w:themeColor="text1"/>
          <w:sz w:val="28"/>
          <w:szCs w:val="28"/>
        </w:rPr>
        <w:t xml:space="preserve"> – массовая доля растворенного вещества;</w:t>
      </w:r>
    </w:p>
    <w:p w:rsidR="0076572F" w:rsidRPr="008B25A6" w:rsidRDefault="0076572F" w:rsidP="0076572F">
      <w:pPr>
        <w:spacing w:line="240" w:lineRule="auto"/>
        <w:ind w:left="707" w:firstLine="709"/>
        <w:jc w:val="both"/>
        <w:rPr>
          <w:rFonts w:ascii="Times New Roman" w:hAnsi="Times New Roman" w:cs="Times New Roman"/>
          <w:bCs/>
          <w:color w:val="000000" w:themeColor="text1"/>
          <w:sz w:val="28"/>
          <w:szCs w:val="28"/>
        </w:rPr>
      </w:pPr>
      <w:r w:rsidRPr="008B25A6">
        <w:rPr>
          <w:rFonts w:ascii="Times New Roman" w:hAnsi="Times New Roman" w:cs="Times New Roman"/>
          <w:bCs/>
          <w:iCs/>
          <w:color w:val="000000" w:themeColor="text1"/>
          <w:sz w:val="28"/>
          <w:szCs w:val="28"/>
        </w:rPr>
        <w:t>m</w:t>
      </w:r>
      <w:r w:rsidRPr="008B25A6">
        <w:rPr>
          <w:rFonts w:ascii="Times New Roman" w:hAnsi="Times New Roman" w:cs="Times New Roman"/>
          <w:bCs/>
          <w:iCs/>
          <w:color w:val="000000" w:themeColor="text1"/>
          <w:sz w:val="28"/>
          <w:szCs w:val="28"/>
          <w:vertAlign w:val="subscript"/>
        </w:rPr>
        <w:t>в-ва</w:t>
      </w:r>
      <w:r w:rsidRPr="008B25A6">
        <w:rPr>
          <w:rFonts w:ascii="Times New Roman" w:hAnsi="Times New Roman" w:cs="Times New Roman"/>
          <w:bCs/>
          <w:color w:val="000000" w:themeColor="text1"/>
          <w:sz w:val="28"/>
          <w:szCs w:val="28"/>
        </w:rPr>
        <w:t xml:space="preserve"> – масса растворённого вещества;</w:t>
      </w:r>
    </w:p>
    <w:p w:rsidR="0076572F" w:rsidRPr="008B25A6" w:rsidRDefault="0076572F" w:rsidP="0076572F">
      <w:pPr>
        <w:spacing w:line="240" w:lineRule="auto"/>
        <w:ind w:left="707" w:firstLine="709"/>
        <w:jc w:val="both"/>
        <w:rPr>
          <w:rFonts w:ascii="Times New Roman" w:hAnsi="Times New Roman" w:cs="Times New Roman"/>
          <w:bCs/>
          <w:color w:val="000000" w:themeColor="text1"/>
          <w:sz w:val="28"/>
          <w:szCs w:val="28"/>
        </w:rPr>
      </w:pPr>
      <w:r w:rsidRPr="008B25A6">
        <w:rPr>
          <w:rFonts w:ascii="Times New Roman" w:hAnsi="Times New Roman" w:cs="Times New Roman"/>
          <w:bCs/>
          <w:iCs/>
          <w:color w:val="000000" w:themeColor="text1"/>
          <w:sz w:val="28"/>
          <w:szCs w:val="28"/>
        </w:rPr>
        <w:t>m</w:t>
      </w:r>
      <w:r w:rsidRPr="008B25A6">
        <w:rPr>
          <w:rFonts w:ascii="Times New Roman" w:hAnsi="Times New Roman" w:cs="Times New Roman"/>
          <w:bCs/>
          <w:iCs/>
          <w:color w:val="000000" w:themeColor="text1"/>
          <w:sz w:val="28"/>
          <w:szCs w:val="28"/>
          <w:vertAlign w:val="subscript"/>
        </w:rPr>
        <w:t>р-ра</w:t>
      </w:r>
      <w:r w:rsidRPr="008B25A6">
        <w:rPr>
          <w:rFonts w:ascii="Times New Roman" w:hAnsi="Times New Roman" w:cs="Times New Roman"/>
          <w:bCs/>
          <w:color w:val="000000" w:themeColor="text1"/>
          <w:sz w:val="28"/>
          <w:szCs w:val="28"/>
        </w:rPr>
        <w:t xml:space="preserve"> – масса растворителя.</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Style w:val="ac"/>
          <w:rFonts w:ascii="Times New Roman" w:hAnsi="Times New Roman" w:cs="Times New Roman"/>
          <w:color w:val="000000" w:themeColor="text1"/>
          <w:sz w:val="28"/>
          <w:szCs w:val="28"/>
        </w:rPr>
        <w:t xml:space="preserve">2) </w:t>
      </w:r>
      <w:r w:rsidRPr="008B25A6">
        <w:rPr>
          <w:rStyle w:val="ac"/>
          <w:rFonts w:ascii="Times New Roman" w:hAnsi="Times New Roman" w:cs="Times New Roman"/>
          <w:i/>
          <w:color w:val="000000" w:themeColor="text1"/>
          <w:sz w:val="28"/>
          <w:szCs w:val="28"/>
        </w:rPr>
        <w:t>Молярная концентрация</w:t>
      </w:r>
      <w:r w:rsidRPr="008B25A6">
        <w:rPr>
          <w:rStyle w:val="apple-converted-space"/>
          <w:rFonts w:ascii="Times New Roman" w:hAnsi="Times New Roman"/>
          <w:color w:val="000000" w:themeColor="text1"/>
          <w:sz w:val="28"/>
          <w:szCs w:val="28"/>
        </w:rPr>
        <w:t xml:space="preserve"> </w:t>
      </w:r>
      <w:r w:rsidRPr="008B25A6">
        <w:rPr>
          <w:rFonts w:ascii="Times New Roman" w:hAnsi="Times New Roman" w:cs="Times New Roman"/>
          <w:color w:val="000000" w:themeColor="text1"/>
          <w:sz w:val="28"/>
          <w:szCs w:val="28"/>
        </w:rPr>
        <w:t>или</w:t>
      </w:r>
      <w:r w:rsidRPr="008B25A6">
        <w:rPr>
          <w:rStyle w:val="apple-converted-space"/>
          <w:rFonts w:ascii="Times New Roman" w:hAnsi="Times New Roman"/>
          <w:color w:val="000000" w:themeColor="text1"/>
          <w:sz w:val="28"/>
          <w:szCs w:val="28"/>
        </w:rPr>
        <w:t xml:space="preserve"> </w:t>
      </w:r>
      <w:r w:rsidRPr="008B25A6">
        <w:rPr>
          <w:rStyle w:val="ac"/>
          <w:rFonts w:ascii="Times New Roman" w:hAnsi="Times New Roman" w:cs="Times New Roman"/>
          <w:i/>
          <w:color w:val="000000" w:themeColor="text1"/>
          <w:sz w:val="28"/>
          <w:szCs w:val="28"/>
        </w:rPr>
        <w:t>молярность</w:t>
      </w:r>
      <w:r w:rsidRPr="008B25A6">
        <w:rPr>
          <w:rStyle w:val="apple-converted-space"/>
          <w:rFonts w:ascii="Times New Roman" w:hAnsi="Times New Roman"/>
          <w:color w:val="000000" w:themeColor="text1"/>
          <w:sz w:val="28"/>
          <w:szCs w:val="28"/>
        </w:rPr>
        <w:t xml:space="preserve"> </w:t>
      </w:r>
      <w:r w:rsidRPr="008B25A6">
        <w:rPr>
          <w:rFonts w:ascii="Times New Roman" w:hAnsi="Times New Roman" w:cs="Times New Roman"/>
          <w:color w:val="000000" w:themeColor="text1"/>
          <w:sz w:val="28"/>
          <w:szCs w:val="28"/>
        </w:rPr>
        <w:t>– это количество молей растворённого вещества в одном</w:t>
      </w:r>
      <w:r w:rsidRPr="008B25A6">
        <w:rPr>
          <w:rStyle w:val="apple-converted-space"/>
          <w:rFonts w:ascii="Times New Roman" w:hAnsi="Times New Roman"/>
          <w:color w:val="000000" w:themeColor="text1"/>
          <w:sz w:val="28"/>
          <w:szCs w:val="28"/>
        </w:rPr>
        <w:t xml:space="preserve"> </w:t>
      </w:r>
      <w:r w:rsidRPr="008B25A6">
        <w:rPr>
          <w:rFonts w:ascii="Times New Roman" w:hAnsi="Times New Roman" w:cs="Times New Roman"/>
          <w:color w:val="000000" w:themeColor="text1"/>
          <w:sz w:val="28"/>
          <w:szCs w:val="28"/>
        </w:rPr>
        <w:t>литре</w:t>
      </w:r>
      <w:r w:rsidRPr="008B25A6">
        <w:rPr>
          <w:rStyle w:val="apple-converted-space"/>
          <w:rFonts w:ascii="Times New Roman" w:hAnsi="Times New Roman"/>
          <w:color w:val="000000" w:themeColor="text1"/>
          <w:sz w:val="28"/>
          <w:szCs w:val="28"/>
        </w:rPr>
        <w:t xml:space="preserve"> </w:t>
      </w:r>
      <w:r w:rsidRPr="008B25A6">
        <w:rPr>
          <w:rFonts w:ascii="Times New Roman" w:hAnsi="Times New Roman" w:cs="Times New Roman"/>
          <w:color w:val="000000" w:themeColor="text1"/>
          <w:sz w:val="28"/>
          <w:szCs w:val="28"/>
        </w:rPr>
        <w:t>раствора</w:t>
      </w:r>
      <w:r w:rsidRPr="008B25A6">
        <w:rPr>
          <w:rStyle w:val="apple-converted-space"/>
          <w:rFonts w:ascii="Times New Roman" w:hAnsi="Times New Roman"/>
          <w:color w:val="000000" w:themeColor="text1"/>
          <w:sz w:val="28"/>
          <w:szCs w:val="28"/>
        </w:rPr>
        <w:t xml:space="preserve"> </w:t>
      </w:r>
      <w:r w:rsidRPr="008B25A6">
        <w:rPr>
          <w:rStyle w:val="af2"/>
          <w:rFonts w:ascii="Times New Roman" w:hAnsi="Times New Roman"/>
          <w:color w:val="000000" w:themeColor="text1"/>
          <w:sz w:val="28"/>
          <w:szCs w:val="28"/>
        </w:rPr>
        <w:t>V</w:t>
      </w:r>
      <w:r w:rsidRPr="008B25A6">
        <w:rPr>
          <w:rFonts w:ascii="Times New Roman" w:hAnsi="Times New Roman" w:cs="Times New Roman"/>
          <w:color w:val="000000" w:themeColor="text1"/>
          <w:sz w:val="28"/>
          <w:szCs w:val="28"/>
        </w:rPr>
        <w:t>:</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  </w:t>
      </w:r>
      <m:oMath>
        <m:r>
          <m:rPr>
            <m:sty m:val="p"/>
          </m:rPr>
          <w:rPr>
            <w:rFonts w:ascii="Cambria Math" w:hAnsi="Cambria Math" w:cs="Times New Roman"/>
            <w:color w:val="000000" w:themeColor="text1"/>
            <w:sz w:val="28"/>
            <w:szCs w:val="28"/>
          </w:rPr>
          <m:t xml:space="preserve">C= </m:t>
        </m:r>
        <m:f>
          <m:fPr>
            <m:ctrlPr>
              <w:rPr>
                <w:rFonts w:ascii="Cambria Math" w:hAnsi="Cambria Math" w:cs="Times New Roman"/>
                <w:bCs/>
                <w:color w:val="000000" w:themeColor="text1"/>
                <w:sz w:val="28"/>
                <w:szCs w:val="28"/>
              </w:rPr>
            </m:ctrlPr>
          </m:fPr>
          <m:num>
            <m:r>
              <m:rPr>
                <m:sty m:val="p"/>
              </m:rPr>
              <w:rPr>
                <w:rFonts w:ascii="Cambria Math" w:hAnsi="Cambria Math" w:cs="Times New Roman"/>
                <w:color w:val="000000" w:themeColor="text1"/>
                <w:sz w:val="28"/>
                <w:szCs w:val="28"/>
              </w:rPr>
              <m:t>n</m:t>
            </m:r>
          </m:num>
          <m:den>
            <m:r>
              <m:rPr>
                <m:sty m:val="p"/>
              </m:rPr>
              <w:rPr>
                <w:rFonts w:ascii="Cambria Math" w:hAnsi="Cambria Math" w:cs="Times New Roman"/>
                <w:color w:val="000000" w:themeColor="text1"/>
                <w:sz w:val="28"/>
                <w:szCs w:val="28"/>
              </w:rPr>
              <m:t>V</m:t>
            </m:r>
          </m:den>
        </m:f>
      </m:oMath>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t>(28</w:t>
      </w:r>
      <w:r w:rsidRPr="008B25A6">
        <w:rPr>
          <w:rFonts w:ascii="Times New Roman" w:hAnsi="Times New Roman" w:cs="Times New Roman"/>
          <w:bCs/>
          <w:color w:val="000000" w:themeColor="text1"/>
          <w:sz w:val="28"/>
          <w:szCs w:val="28"/>
        </w:rPr>
        <w:t>.3)</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где</w:t>
      </w:r>
      <w:r w:rsidRPr="008B25A6">
        <w:rPr>
          <w:rFonts w:ascii="Times New Roman" w:hAnsi="Times New Roman" w:cs="Times New Roman"/>
          <w:color w:val="000000" w:themeColor="text1"/>
          <w:sz w:val="28"/>
          <w:szCs w:val="28"/>
        </w:rPr>
        <w:tab/>
        <w:t xml:space="preserve">V– объем раствора (л), содержащего n моль эквивалентов; </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bCs/>
          <w:color w:val="000000" w:themeColor="text1"/>
          <w:sz w:val="28"/>
          <w:szCs w:val="28"/>
        </w:rPr>
        <w:t xml:space="preserve">3) </w:t>
      </w:r>
      <w:r w:rsidRPr="008B25A6">
        <w:rPr>
          <w:rFonts w:ascii="Times New Roman" w:hAnsi="Times New Roman" w:cs="Times New Roman"/>
          <w:b/>
          <w:bCs/>
          <w:i/>
          <w:color w:val="000000" w:themeColor="text1"/>
          <w:sz w:val="28"/>
          <w:szCs w:val="28"/>
        </w:rPr>
        <w:t>Нормальная концентрация растворов</w:t>
      </w:r>
      <w:r w:rsidRPr="008B25A6">
        <w:rPr>
          <w:rFonts w:ascii="Times New Roman" w:hAnsi="Times New Roman" w:cs="Times New Roman"/>
          <w:bCs/>
          <w:color w:val="000000" w:themeColor="text1"/>
          <w:sz w:val="28"/>
          <w:szCs w:val="28"/>
        </w:rPr>
        <w:t xml:space="preserve"> (нормальность или молярная концентрация эквивалента) </w:t>
      </w:r>
      <w:r w:rsidRPr="008B25A6">
        <w:rPr>
          <w:rFonts w:ascii="Times New Roman" w:hAnsi="Times New Roman" w:cs="Times New Roman"/>
          <w:color w:val="000000" w:themeColor="text1"/>
          <w:sz w:val="28"/>
          <w:szCs w:val="28"/>
        </w:rPr>
        <w:t>– число грамм-эквивалентов данного вещества в одном литре раствора.</w:t>
      </w: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 </w:t>
      </w:r>
      <m:oMath>
        <m:sSub>
          <m:sSubPr>
            <m:ctrlPr>
              <w:rPr>
                <w:rFonts w:ascii="Cambria Math" w:hAnsi="Cambria Math" w:cs="Times New Roman"/>
                <w:bCs/>
                <w:color w:val="000000" w:themeColor="text1"/>
                <w:sz w:val="28"/>
                <w:szCs w:val="28"/>
              </w:rPr>
            </m:ctrlPr>
          </m:sSubPr>
          <m:e>
            <m:r>
              <m:rPr>
                <m:sty m:val="p"/>
              </m:rPr>
              <w:rPr>
                <w:rFonts w:ascii="Cambria Math" w:hAnsi="Cambria Math" w:cs="Times New Roman"/>
                <w:color w:val="000000" w:themeColor="text1"/>
                <w:sz w:val="28"/>
                <w:szCs w:val="28"/>
              </w:rPr>
              <m:t>C</m:t>
            </m:r>
          </m:e>
          <m:sub>
            <m:r>
              <m:rPr>
                <m:sty m:val="p"/>
              </m:rPr>
              <w:rPr>
                <w:rFonts w:ascii="Cambria Math" w:hAnsi="Cambria Math" w:cs="Times New Roman"/>
                <w:color w:val="000000" w:themeColor="text1"/>
                <w:sz w:val="28"/>
                <w:szCs w:val="28"/>
              </w:rPr>
              <m:t>H</m:t>
            </m:r>
          </m:sub>
        </m:sSub>
        <m:r>
          <m:rPr>
            <m:sty m:val="p"/>
          </m:rPr>
          <w:rPr>
            <w:rFonts w:ascii="Cambria Math" w:hAnsi="Cambria Math" w:cs="Times New Roman"/>
            <w:color w:val="000000" w:themeColor="text1"/>
            <w:sz w:val="28"/>
            <w:szCs w:val="28"/>
          </w:rPr>
          <m:t xml:space="preserve">= </m:t>
        </m:r>
        <m:f>
          <m:fPr>
            <m:ctrlPr>
              <w:rPr>
                <w:rFonts w:ascii="Cambria Math" w:hAnsi="Cambria Math" w:cs="Times New Roman"/>
                <w:bCs/>
                <w:color w:val="000000" w:themeColor="text1"/>
                <w:sz w:val="28"/>
                <w:szCs w:val="28"/>
              </w:rPr>
            </m:ctrlPr>
          </m:fPr>
          <m:num>
            <m:r>
              <m:rPr>
                <m:sty m:val="p"/>
              </m:rPr>
              <w:rPr>
                <w:rFonts w:ascii="Cambria Math" w:hAnsi="Cambria Math" w:cs="Times New Roman"/>
                <w:color w:val="000000" w:themeColor="text1"/>
                <w:sz w:val="28"/>
                <w:szCs w:val="28"/>
              </w:rPr>
              <m:t>z</m:t>
            </m:r>
          </m:num>
          <m:den>
            <m:sSub>
              <m:sSubPr>
                <m:ctrlPr>
                  <w:rPr>
                    <w:rFonts w:ascii="Cambria Math" w:hAnsi="Cambria Math" w:cs="Times New Roman"/>
                    <w:bCs/>
                    <w:color w:val="000000" w:themeColor="text1"/>
                    <w:sz w:val="28"/>
                    <w:szCs w:val="28"/>
                  </w:rPr>
                </m:ctrlPr>
              </m:sSubPr>
              <m:e>
                <m:r>
                  <m:rPr>
                    <m:sty m:val="p"/>
                  </m:rPr>
                  <w:rPr>
                    <w:rFonts w:ascii="Cambria Math" w:hAnsi="Cambria Math" w:cs="Times New Roman"/>
                    <w:color w:val="000000" w:themeColor="text1"/>
                    <w:sz w:val="28"/>
                    <w:szCs w:val="28"/>
                  </w:rPr>
                  <m:t>V</m:t>
                </m:r>
              </m:e>
              <m:sub>
                <m:r>
                  <m:rPr>
                    <m:sty m:val="p"/>
                  </m:rPr>
                  <w:rPr>
                    <w:rFonts w:ascii="Cambria Math" w:hAnsi="Cambria Math" w:cs="Times New Roman"/>
                    <w:color w:val="000000" w:themeColor="text1"/>
                    <w:sz w:val="28"/>
                    <w:szCs w:val="28"/>
                  </w:rPr>
                  <m:t>р-ра</m:t>
                </m:r>
              </m:sub>
            </m:sSub>
          </m:den>
        </m:f>
      </m:oMath>
      <w:r>
        <w:rPr>
          <w:rFonts w:ascii="Times New Roman" w:hAnsi="Times New Roman" w:cs="Times New Roman"/>
          <w:bCs/>
          <w:color w:val="000000" w:themeColor="text1"/>
          <w:sz w:val="28"/>
          <w:szCs w:val="28"/>
        </w:rPr>
        <w:t xml:space="preserve"> </w:t>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t>(28</w:t>
      </w:r>
      <w:r w:rsidRPr="008B25A6">
        <w:rPr>
          <w:rFonts w:ascii="Times New Roman" w:hAnsi="Times New Roman" w:cs="Times New Roman"/>
          <w:bCs/>
          <w:color w:val="000000" w:themeColor="text1"/>
          <w:sz w:val="28"/>
          <w:szCs w:val="28"/>
        </w:rPr>
        <w:t>.4)</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где</w:t>
      </w:r>
      <w:r w:rsidRPr="008B25A6">
        <w:rPr>
          <w:rFonts w:ascii="Times New Roman" w:hAnsi="Times New Roman" w:cs="Times New Roman"/>
          <w:color w:val="000000" w:themeColor="text1"/>
          <w:sz w:val="28"/>
          <w:szCs w:val="28"/>
        </w:rPr>
        <w:tab/>
      </w:r>
      <w:r w:rsidRPr="008B25A6">
        <w:rPr>
          <w:rFonts w:ascii="Times New Roman" w:hAnsi="Times New Roman" w:cs="Times New Roman"/>
          <w:iCs/>
          <w:color w:val="000000" w:themeColor="text1"/>
          <w:sz w:val="28"/>
          <w:szCs w:val="28"/>
        </w:rPr>
        <w:t>С</w:t>
      </w:r>
      <w:r w:rsidRPr="008B25A6">
        <w:rPr>
          <w:rFonts w:ascii="Times New Roman" w:hAnsi="Times New Roman" w:cs="Times New Roman"/>
          <w:iCs/>
          <w:color w:val="000000" w:themeColor="text1"/>
          <w:sz w:val="28"/>
          <w:szCs w:val="28"/>
          <w:vertAlign w:val="subscript"/>
        </w:rPr>
        <w:t>Н</w:t>
      </w:r>
      <w:r w:rsidRPr="008B25A6">
        <w:rPr>
          <w:rFonts w:ascii="Times New Roman" w:hAnsi="Times New Roman" w:cs="Times New Roman"/>
          <w:color w:val="000000" w:themeColor="text1"/>
          <w:sz w:val="28"/>
          <w:szCs w:val="28"/>
        </w:rPr>
        <w:t xml:space="preserve"> – нормальная концентрация, моль-экв/л; </w:t>
      </w:r>
    </w:p>
    <w:p w:rsidR="0076572F" w:rsidRPr="008B25A6" w:rsidRDefault="0076572F" w:rsidP="0076572F">
      <w:pPr>
        <w:spacing w:line="240" w:lineRule="auto"/>
        <w:ind w:left="707"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iCs/>
          <w:color w:val="000000" w:themeColor="text1"/>
          <w:sz w:val="28"/>
          <w:szCs w:val="28"/>
        </w:rPr>
        <w:t>z</w:t>
      </w:r>
      <w:r w:rsidRPr="008B25A6">
        <w:rPr>
          <w:rFonts w:ascii="Times New Roman" w:hAnsi="Times New Roman" w:cs="Times New Roman"/>
          <w:color w:val="000000" w:themeColor="text1"/>
          <w:sz w:val="28"/>
          <w:szCs w:val="28"/>
        </w:rPr>
        <w:t xml:space="preserve"> – число эквивалентности; </w:t>
      </w:r>
    </w:p>
    <w:p w:rsidR="0076572F" w:rsidRPr="008B25A6" w:rsidRDefault="0076572F" w:rsidP="0076572F">
      <w:pPr>
        <w:spacing w:line="240" w:lineRule="auto"/>
        <w:ind w:left="707"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iCs/>
          <w:color w:val="000000" w:themeColor="text1"/>
          <w:sz w:val="28"/>
          <w:szCs w:val="28"/>
        </w:rPr>
        <w:t>V</w:t>
      </w:r>
      <w:r w:rsidRPr="008B25A6">
        <w:rPr>
          <w:rFonts w:ascii="Times New Roman" w:hAnsi="Times New Roman" w:cs="Times New Roman"/>
          <w:iCs/>
          <w:color w:val="000000" w:themeColor="text1"/>
          <w:sz w:val="28"/>
          <w:szCs w:val="28"/>
          <w:vertAlign w:val="subscript"/>
        </w:rPr>
        <w:t>р-ра</w:t>
      </w:r>
      <w:r w:rsidRPr="008B25A6">
        <w:rPr>
          <w:rFonts w:ascii="Times New Roman" w:hAnsi="Times New Roman" w:cs="Times New Roman"/>
          <w:color w:val="000000" w:themeColor="text1"/>
          <w:sz w:val="28"/>
          <w:szCs w:val="28"/>
        </w:rPr>
        <w:t xml:space="preserve"> – объём раствора, л.</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bCs/>
          <w:color w:val="000000" w:themeColor="text1"/>
          <w:sz w:val="28"/>
          <w:szCs w:val="28"/>
        </w:rPr>
        <w:t xml:space="preserve">4) </w:t>
      </w:r>
      <w:r w:rsidRPr="008B25A6">
        <w:rPr>
          <w:rFonts w:ascii="Times New Roman" w:hAnsi="Times New Roman" w:cs="Times New Roman"/>
          <w:b/>
          <w:bCs/>
          <w:i/>
          <w:color w:val="000000" w:themeColor="text1"/>
          <w:sz w:val="28"/>
          <w:szCs w:val="28"/>
        </w:rPr>
        <w:t>Титр</w:t>
      </w:r>
      <w:r w:rsidRPr="008B25A6">
        <w:rPr>
          <w:rFonts w:ascii="Times New Roman" w:hAnsi="Times New Roman" w:cs="Times New Roman"/>
          <w:color w:val="000000" w:themeColor="text1"/>
          <w:sz w:val="28"/>
          <w:szCs w:val="28"/>
        </w:rPr>
        <w:t xml:space="preserve"> – содержание вещества в граммах в 1 мл раствора:</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rPr>
          <m:t xml:space="preserve"> </m:t>
        </m:r>
        <m:r>
          <m:rPr>
            <m:sty m:val="p"/>
          </m:rPr>
          <w:rPr>
            <w:rFonts w:ascii="Cambria Math" w:hAnsi="Cambria Math" w:cs="Times New Roman"/>
            <w:color w:val="000000" w:themeColor="text1"/>
            <w:sz w:val="28"/>
            <w:szCs w:val="28"/>
            <w:lang w:val="en-US"/>
          </w:rPr>
          <m:t>T</m:t>
        </m:r>
        <m:r>
          <m:rPr>
            <m:sty m:val="p"/>
          </m:rPr>
          <w:rPr>
            <w:rFonts w:ascii="Cambria Math" w:hAnsi="Cambria Math" w:cs="Times New Roman"/>
            <w:color w:val="000000" w:themeColor="text1"/>
            <w:sz w:val="28"/>
            <w:szCs w:val="28"/>
          </w:rPr>
          <m:t xml:space="preserve">= </m:t>
        </m:r>
        <m:f>
          <m:fPr>
            <m:ctrlPr>
              <w:rPr>
                <w:rFonts w:ascii="Cambria Math" w:hAnsi="Cambria Math" w:cs="Times New Roman"/>
                <w:bCs/>
                <w:color w:val="000000" w:themeColor="text1"/>
                <w:sz w:val="28"/>
                <w:szCs w:val="28"/>
              </w:rPr>
            </m:ctrlPr>
          </m:fPr>
          <m:num>
            <m:sSub>
              <m:sSubPr>
                <m:ctrlPr>
                  <w:rPr>
                    <w:rFonts w:ascii="Cambria Math" w:hAnsi="Cambria Math" w:cs="Times New Roman"/>
                    <w:bCs/>
                    <w:color w:val="000000" w:themeColor="text1"/>
                    <w:sz w:val="28"/>
                    <w:szCs w:val="28"/>
                  </w:rPr>
                </m:ctrlPr>
              </m:sSubPr>
              <m:e>
                <m:r>
                  <m:rPr>
                    <m:sty m:val="p"/>
                  </m:rPr>
                  <w:rPr>
                    <w:rFonts w:ascii="Cambria Math" w:hAnsi="Cambria Math" w:cs="Times New Roman"/>
                    <w:color w:val="000000" w:themeColor="text1"/>
                    <w:sz w:val="28"/>
                    <w:szCs w:val="28"/>
                    <w:lang w:val="en-US"/>
                  </w:rPr>
                  <m:t>m</m:t>
                </m:r>
              </m:e>
              <m:sub>
                <m:r>
                  <m:rPr>
                    <m:sty m:val="p"/>
                  </m:rPr>
                  <w:rPr>
                    <w:rFonts w:ascii="Cambria Math" w:hAnsi="Cambria Math" w:cs="Times New Roman"/>
                    <w:color w:val="000000" w:themeColor="text1"/>
                    <w:sz w:val="28"/>
                    <w:szCs w:val="28"/>
                  </w:rPr>
                  <m:t>в-ва</m:t>
                </m:r>
              </m:sub>
            </m:sSub>
          </m:num>
          <m:den>
            <m:sSub>
              <m:sSubPr>
                <m:ctrlPr>
                  <w:rPr>
                    <w:rFonts w:ascii="Cambria Math" w:hAnsi="Cambria Math" w:cs="Times New Roman"/>
                    <w:bCs/>
                    <w:color w:val="000000" w:themeColor="text1"/>
                    <w:sz w:val="28"/>
                    <w:szCs w:val="28"/>
                  </w:rPr>
                </m:ctrlPr>
              </m:sSubPr>
              <m:e>
                <m:r>
                  <m:rPr>
                    <m:sty m:val="p"/>
                  </m:rPr>
                  <w:rPr>
                    <w:rFonts w:ascii="Cambria Math" w:hAnsi="Cambria Math" w:cs="Times New Roman"/>
                    <w:color w:val="000000" w:themeColor="text1"/>
                    <w:sz w:val="28"/>
                    <w:szCs w:val="28"/>
                  </w:rPr>
                  <m:t>V</m:t>
                </m:r>
              </m:e>
              <m:sub>
                <m:r>
                  <m:rPr>
                    <m:sty m:val="p"/>
                  </m:rPr>
                  <w:rPr>
                    <w:rFonts w:ascii="Cambria Math" w:hAnsi="Cambria Math" w:cs="Times New Roman"/>
                    <w:color w:val="000000" w:themeColor="text1"/>
                    <w:sz w:val="28"/>
                    <w:szCs w:val="28"/>
                  </w:rPr>
                  <m:t>р-ра</m:t>
                </m:r>
              </m:sub>
            </m:sSub>
          </m:den>
        </m:f>
      </m:oMath>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t>(28</w:t>
      </w:r>
      <w:r w:rsidRPr="008B25A6">
        <w:rPr>
          <w:rFonts w:ascii="Times New Roman" w:hAnsi="Times New Roman" w:cs="Times New Roman"/>
          <w:bCs/>
          <w:color w:val="000000" w:themeColor="text1"/>
          <w:sz w:val="28"/>
          <w:szCs w:val="28"/>
        </w:rPr>
        <w:t>.5)</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С использованием Т возможен простой расчет навески вещества, необходимой для приготовления определенного объема рабочего раствора с заданным титром. Т(В/A) – титр рабочего раствора В по определяемому веществу А, г/мл (условный титр). Он показывает, какая масса вещества А эквивалентна или оттитровывается одним миллилитром рабочего раствора В. </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Между указанными способами выражения концентрации существует простая связь:</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noProof/>
          <w:color w:val="000000" w:themeColor="text1"/>
          <w:sz w:val="28"/>
          <w:szCs w:val="28"/>
        </w:rPr>
      </w:pPr>
      <m:oMath>
        <m:r>
          <m:rPr>
            <m:sty m:val="p"/>
          </m:rPr>
          <w:rPr>
            <w:rFonts w:ascii="Cambria Math" w:hAnsi="Cambria Math" w:cs="Times New Roman"/>
            <w:color w:val="000000" w:themeColor="text1"/>
            <w:sz w:val="28"/>
            <w:szCs w:val="28"/>
          </w:rPr>
          <m:t xml:space="preserve">N= </m:t>
        </m:r>
        <m:f>
          <m:fPr>
            <m:ctrlPr>
              <w:rPr>
                <w:rFonts w:ascii="Cambria Math" w:hAnsi="Cambria Math" w:cs="Times New Roman"/>
                <w:bCs/>
                <w:color w:val="000000" w:themeColor="text1"/>
                <w:sz w:val="28"/>
                <w:szCs w:val="28"/>
              </w:rPr>
            </m:ctrlPr>
          </m:fPr>
          <m:num>
            <m:r>
              <m:rPr>
                <m:sty m:val="p"/>
              </m:rPr>
              <w:rPr>
                <w:rFonts w:ascii="Cambria Math" w:hAnsi="Cambria Math" w:cs="Times New Roman"/>
                <w:color w:val="000000" w:themeColor="text1"/>
                <w:sz w:val="28"/>
                <w:szCs w:val="28"/>
              </w:rPr>
              <m:t>T ∙1000 n</m:t>
            </m:r>
          </m:num>
          <m:den>
            <m:r>
              <m:rPr>
                <m:sty m:val="p"/>
              </m:rPr>
              <w:rPr>
                <w:rFonts w:ascii="Cambria Math" w:hAnsi="Cambria Math" w:cs="Times New Roman"/>
                <w:color w:val="000000" w:themeColor="text1"/>
                <w:sz w:val="28"/>
                <w:szCs w:val="28"/>
              </w:rPr>
              <m:t>M</m:t>
            </m:r>
          </m:den>
        </m:f>
      </m:oMath>
      <w:r>
        <w:rPr>
          <w:rFonts w:ascii="Times New Roman" w:hAnsi="Times New Roman" w:cs="Times New Roman"/>
          <w:bCs/>
          <w:noProof/>
          <w:color w:val="000000" w:themeColor="text1"/>
          <w:sz w:val="28"/>
          <w:szCs w:val="28"/>
        </w:rPr>
        <w:tab/>
      </w:r>
      <w:r>
        <w:rPr>
          <w:rFonts w:ascii="Times New Roman" w:hAnsi="Times New Roman" w:cs="Times New Roman"/>
          <w:bCs/>
          <w:noProof/>
          <w:color w:val="000000" w:themeColor="text1"/>
          <w:sz w:val="28"/>
          <w:szCs w:val="28"/>
        </w:rPr>
        <w:tab/>
      </w:r>
      <w:r>
        <w:rPr>
          <w:rFonts w:ascii="Times New Roman" w:hAnsi="Times New Roman" w:cs="Times New Roman"/>
          <w:bCs/>
          <w:noProof/>
          <w:color w:val="000000" w:themeColor="text1"/>
          <w:sz w:val="28"/>
          <w:szCs w:val="28"/>
        </w:rPr>
        <w:tab/>
      </w:r>
      <w:r>
        <w:rPr>
          <w:rFonts w:ascii="Times New Roman" w:hAnsi="Times New Roman" w:cs="Times New Roman"/>
          <w:bCs/>
          <w:noProof/>
          <w:color w:val="000000" w:themeColor="text1"/>
          <w:sz w:val="28"/>
          <w:szCs w:val="28"/>
        </w:rPr>
        <w:tab/>
      </w:r>
      <w:r>
        <w:rPr>
          <w:rFonts w:ascii="Times New Roman" w:hAnsi="Times New Roman" w:cs="Times New Roman"/>
          <w:bCs/>
          <w:noProof/>
          <w:color w:val="000000" w:themeColor="text1"/>
          <w:sz w:val="28"/>
          <w:szCs w:val="28"/>
        </w:rPr>
        <w:tab/>
        <w:t>(28</w:t>
      </w:r>
      <w:r w:rsidRPr="008B25A6">
        <w:rPr>
          <w:rFonts w:ascii="Times New Roman" w:hAnsi="Times New Roman" w:cs="Times New Roman"/>
          <w:bCs/>
          <w:noProof/>
          <w:color w:val="000000" w:themeColor="text1"/>
          <w:sz w:val="28"/>
          <w:szCs w:val="28"/>
        </w:rPr>
        <w:t>.6)</w:t>
      </w: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rPr>
          <m:t xml:space="preserve">C= </m:t>
        </m:r>
        <m:f>
          <m:fPr>
            <m:ctrlPr>
              <w:rPr>
                <w:rFonts w:ascii="Cambria Math" w:hAnsi="Cambria Math" w:cs="Times New Roman"/>
                <w:bCs/>
                <w:color w:val="000000" w:themeColor="text1"/>
                <w:sz w:val="28"/>
                <w:szCs w:val="28"/>
              </w:rPr>
            </m:ctrlPr>
          </m:fPr>
          <m:num>
            <m:r>
              <m:rPr>
                <m:sty m:val="p"/>
              </m:rPr>
              <w:rPr>
                <w:rFonts w:ascii="Cambria Math" w:hAnsi="Cambria Math" w:cs="Times New Roman"/>
                <w:color w:val="000000" w:themeColor="text1"/>
                <w:sz w:val="28"/>
                <w:szCs w:val="28"/>
              </w:rPr>
              <m:t>T ∙1000</m:t>
            </m:r>
          </m:num>
          <m:den>
            <m:r>
              <m:rPr>
                <m:sty m:val="p"/>
              </m:rPr>
              <w:rPr>
                <w:rFonts w:ascii="Cambria Math" w:hAnsi="Cambria Math" w:cs="Times New Roman"/>
                <w:color w:val="000000" w:themeColor="text1"/>
                <w:sz w:val="28"/>
                <w:szCs w:val="28"/>
              </w:rPr>
              <m:t>M</m:t>
            </m:r>
          </m:den>
        </m:f>
      </m:oMath>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t>(28</w:t>
      </w:r>
      <w:r w:rsidRPr="008B25A6">
        <w:rPr>
          <w:rFonts w:ascii="Times New Roman" w:hAnsi="Times New Roman" w:cs="Times New Roman"/>
          <w:bCs/>
          <w:color w:val="000000" w:themeColor="text1"/>
          <w:sz w:val="28"/>
          <w:szCs w:val="28"/>
        </w:rPr>
        <w:t>.7)</w:t>
      </w: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Т(В/A) = </w:t>
      </w:r>
      <m:oMath>
        <m:f>
          <m:fPr>
            <m:ctrlPr>
              <w:rPr>
                <w:rFonts w:ascii="Cambria Math" w:hAnsi="Cambria Math" w:cs="Times New Roman"/>
                <w:color w:val="000000" w:themeColor="text1"/>
                <w:sz w:val="28"/>
                <w:szCs w:val="28"/>
              </w:rPr>
            </m:ctrlPr>
          </m:fPr>
          <m:num>
            <m:r>
              <m:rPr>
                <m:sty m:val="p"/>
              </m:rPr>
              <w:rPr>
                <w:rFonts w:ascii="Cambria Math" w:hAnsi="Cambria Math" w:cs="Times New Roman"/>
                <w:color w:val="000000" w:themeColor="text1"/>
                <w:sz w:val="28"/>
                <w:szCs w:val="28"/>
              </w:rPr>
              <m:t>T</m:t>
            </m:r>
            <m:d>
              <m:dPr>
                <m:ctrlPr>
                  <w:rPr>
                    <w:rFonts w:ascii="Cambria Math" w:hAnsi="Cambria Math" w:cs="Times New Roman"/>
                    <w:color w:val="000000" w:themeColor="text1"/>
                    <w:sz w:val="28"/>
                    <w:szCs w:val="28"/>
                  </w:rPr>
                </m:ctrlPr>
              </m:dPr>
              <m:e>
                <m:r>
                  <m:rPr>
                    <m:sty m:val="p"/>
                  </m:rPr>
                  <w:rPr>
                    <w:rFonts w:ascii="Cambria Math" w:hAnsi="Cambria Math" w:cs="Times New Roman"/>
                    <w:color w:val="000000" w:themeColor="text1"/>
                    <w:sz w:val="28"/>
                    <w:szCs w:val="28"/>
                  </w:rPr>
                  <m:t>B</m:t>
                </m:r>
              </m:e>
            </m:d>
            <m:r>
              <m:rPr>
                <m:sty m:val="p"/>
              </m:rPr>
              <w:rPr>
                <w:rFonts w:ascii="Cambria Math" w:hAnsi="Cambria Math" w:cs="Times New Roman"/>
                <w:color w:val="000000" w:themeColor="text1"/>
                <w:sz w:val="28"/>
                <w:szCs w:val="28"/>
              </w:rPr>
              <m:t>∙N(A)</m:t>
            </m:r>
          </m:num>
          <m:den>
            <m:r>
              <m:rPr>
                <m:sty m:val="p"/>
              </m:rPr>
              <w:rPr>
                <w:rFonts w:ascii="Cambria Math" w:hAnsi="Cambria Math" w:cs="Times New Roman"/>
                <w:color w:val="000000" w:themeColor="text1"/>
                <w:sz w:val="28"/>
                <w:szCs w:val="28"/>
              </w:rPr>
              <m:t>N(B/B)</m:t>
            </m:r>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.8)</w:t>
      </w: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lastRenderedPageBreak/>
        <w:t>С</w:t>
      </w:r>
      <w:r w:rsidRPr="008B25A6">
        <w:rPr>
          <w:rFonts w:ascii="Times New Roman" w:hAnsi="Times New Roman" w:cs="Times New Roman"/>
          <w:color w:val="000000" w:themeColor="text1"/>
          <w:sz w:val="28"/>
          <w:szCs w:val="28"/>
          <w:vertAlign w:val="subscript"/>
        </w:rPr>
        <w:t>н</w:t>
      </w:r>
      <w:r w:rsidRPr="008B25A6">
        <w:rPr>
          <w:rFonts w:ascii="Times New Roman" w:hAnsi="Times New Roman" w:cs="Times New Roman"/>
          <w:color w:val="000000" w:themeColor="text1"/>
          <w:sz w:val="28"/>
          <w:szCs w:val="28"/>
        </w:rPr>
        <w:t xml:space="preserve">(В/В) = </w:t>
      </w:r>
      <m:oMath>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rPr>
              <m:t>Т(В/A) ∙1000</m:t>
            </m:r>
          </m:num>
          <m:den>
            <m:r>
              <m:rPr>
                <m:sty m:val="p"/>
              </m:rPr>
              <w:rPr>
                <w:rFonts w:ascii="Cambria Math" w:hAnsi="Cambria Math" w:cs="Times New Roman"/>
                <w:color w:val="000000" w:themeColor="text1"/>
                <w:sz w:val="28"/>
                <w:szCs w:val="28"/>
                <w:lang w:val="en-US"/>
              </w:rPr>
              <m:t>N</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A</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A</m:t>
            </m:r>
            <m:r>
              <m:rPr>
                <m:sty m:val="p"/>
              </m:rPr>
              <w:rPr>
                <w:rFonts w:ascii="Cambria Math" w:hAnsi="Cambria Math" w:cs="Times New Roman"/>
                <w:color w:val="000000" w:themeColor="text1"/>
                <w:sz w:val="28"/>
                <w:szCs w:val="28"/>
              </w:rPr>
              <m:t>)</m:t>
            </m:r>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.9)</w:t>
      </w: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C</w:t>
      </w:r>
      <w:r w:rsidRPr="008B25A6">
        <w:rPr>
          <w:rFonts w:ascii="Times New Roman" w:hAnsi="Times New Roman" w:cs="Times New Roman"/>
          <w:color w:val="000000" w:themeColor="text1"/>
          <w:sz w:val="28"/>
          <w:szCs w:val="28"/>
          <w:vertAlign w:val="subscript"/>
        </w:rPr>
        <w:t>н</w:t>
      </w:r>
      <w:r w:rsidRPr="008B25A6">
        <w:rPr>
          <w:rFonts w:ascii="Times New Roman" w:hAnsi="Times New Roman" w:cs="Times New Roman"/>
          <w:color w:val="000000" w:themeColor="text1"/>
          <w:sz w:val="28"/>
          <w:szCs w:val="28"/>
        </w:rPr>
        <w:t xml:space="preserve">(В) = </w:t>
      </w:r>
      <m:oMath>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rPr>
              <m:t>Т(В/A) ∙1000</m:t>
            </m:r>
          </m:num>
          <m:den>
            <m:r>
              <m:rPr>
                <m:sty m:val="p"/>
              </m:rPr>
              <w:rPr>
                <w:rFonts w:ascii="Cambria Math" w:hAnsi="Cambria Math" w:cs="Times New Roman"/>
                <w:color w:val="000000" w:themeColor="text1"/>
                <w:sz w:val="28"/>
                <w:szCs w:val="28"/>
                <w:lang w:val="en-US"/>
              </w:rPr>
              <m:t>N</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A</m:t>
            </m:r>
            <m:r>
              <m:rPr>
                <m:sty m:val="p"/>
              </m:rPr>
              <w:rPr>
                <w:rFonts w:ascii="Cambria Math" w:hAnsi="Cambria Math" w:cs="Times New Roman"/>
                <w:color w:val="000000" w:themeColor="text1"/>
                <w:sz w:val="28"/>
                <w:szCs w:val="28"/>
              </w:rPr>
              <m:t>)</m:t>
            </m:r>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.10)</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В анализе чаще всего пользуются растворами с концентрациями </w:t>
      </w:r>
      <w:r w:rsidRPr="008B25A6">
        <w:rPr>
          <w:rFonts w:ascii="Times New Roman" w:hAnsi="Times New Roman" w:cs="Times New Roman"/>
          <w:color w:val="000000" w:themeColor="text1"/>
          <w:sz w:val="28"/>
          <w:szCs w:val="28"/>
        </w:rPr>
        <w:sym w:font="Symbol" w:char="F07E"/>
      </w:r>
      <w:r w:rsidRPr="008B25A6">
        <w:rPr>
          <w:rFonts w:ascii="Times New Roman" w:hAnsi="Times New Roman" w:cs="Times New Roman"/>
          <w:color w:val="000000" w:themeColor="text1"/>
          <w:sz w:val="28"/>
          <w:szCs w:val="28"/>
        </w:rPr>
        <w:t>0,002 или 0,1 моль/л. Использование в титриметрии концентрации Сн (моль эквивалента В в одном литре раствора) связано с удобством расчетов, т. к. при одинаковых концентрациях растворов веществ А и В реакции идут между равными объемами этих веществ (согласно закону эквивалентов):</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 n(A) = n(B) или Сн(В/В)</w:t>
      </w:r>
      <w:r w:rsidRPr="008B25A6">
        <w:rPr>
          <w:rFonts w:ascii="Times New Roman" w:hAnsi="Times New Roman" w:cs="Times New Roman"/>
          <w:color w:val="000000" w:themeColor="text1"/>
          <w:sz w:val="28"/>
          <w:szCs w:val="28"/>
        </w:rPr>
        <w:sym w:font="Symbol" w:char="F0D7"/>
      </w:r>
      <w:r w:rsidRPr="008B25A6">
        <w:rPr>
          <w:rFonts w:ascii="Times New Roman" w:hAnsi="Times New Roman" w:cs="Times New Roman"/>
          <w:color w:val="000000" w:themeColor="text1"/>
          <w:sz w:val="28"/>
          <w:szCs w:val="28"/>
        </w:rPr>
        <w:t>V(B) = Сн(А/А)</w:t>
      </w:r>
      <w:r w:rsidRPr="008B25A6">
        <w:rPr>
          <w:rFonts w:ascii="Times New Roman" w:hAnsi="Times New Roman" w:cs="Times New Roman"/>
          <w:color w:val="000000" w:themeColor="text1"/>
          <w:sz w:val="28"/>
          <w:szCs w:val="28"/>
        </w:rPr>
        <w:sym w:font="Symbol" w:char="F0D7"/>
      </w:r>
      <w:r w:rsidRPr="008B25A6">
        <w:rPr>
          <w:rFonts w:ascii="Times New Roman" w:hAnsi="Times New Roman" w:cs="Times New Roman"/>
          <w:color w:val="000000" w:themeColor="text1"/>
          <w:sz w:val="28"/>
          <w:szCs w:val="28"/>
        </w:rPr>
        <w:t>V(А)</w:t>
      </w:r>
      <w:r w:rsidRPr="008B25A6">
        <w:rPr>
          <w:rFonts w:ascii="Times New Roman" w:hAnsi="Times New Roman" w:cs="Times New Roman"/>
          <w:color w:val="000000" w:themeColor="text1"/>
          <w:sz w:val="28"/>
          <w:szCs w:val="28"/>
        </w:rPr>
        <w:tab/>
        <w:t>(7.11)</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В практике титриметрии часто пользуются так называемым поправочным коэффициентом k, который показывает степень отклонения практической концентрации полученного раствора от его теоретического (расчетного) значения: </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k = </w:t>
      </w:r>
      <m:oMath>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lang w:val="en-US"/>
              </w:rPr>
              <m:t>c</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B</m:t>
            </m:r>
            <m:r>
              <m:rPr>
                <m:sty m:val="p"/>
              </m:rPr>
              <w:rPr>
                <w:rFonts w:ascii="Cambria Math" w:hAnsi="Cambria Math" w:cs="Times New Roman"/>
                <w:color w:val="000000" w:themeColor="text1"/>
                <w:sz w:val="28"/>
                <w:szCs w:val="28"/>
              </w:rPr>
              <m:t>)</m:t>
            </m:r>
          </m:num>
          <m:den>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c</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B</m:t>
                </m:r>
                <m:r>
                  <m:rPr>
                    <m:sty m:val="p"/>
                  </m:rPr>
                  <w:rPr>
                    <w:rFonts w:ascii="Cambria Math" w:hAnsi="Cambria Math" w:cs="Times New Roman"/>
                    <w:color w:val="000000" w:themeColor="text1"/>
                    <w:sz w:val="28"/>
                    <w:szCs w:val="28"/>
                  </w:rPr>
                  <m:t>)</m:t>
                </m:r>
              </m:e>
              <m:sub>
                <m:r>
                  <m:rPr>
                    <m:sty m:val="p"/>
                  </m:rPr>
                  <w:rPr>
                    <w:rFonts w:ascii="Cambria Math" w:hAnsi="Cambria Math" w:cs="Times New Roman"/>
                    <w:color w:val="000000" w:themeColor="text1"/>
                    <w:sz w:val="28"/>
                    <w:szCs w:val="28"/>
                  </w:rPr>
                  <m:t>теор</m:t>
                </m:r>
              </m:sub>
            </m:sSub>
          </m:den>
        </m:f>
      </m:oMath>
      <w:r w:rsidRPr="008B25A6">
        <w:rPr>
          <w:rFonts w:ascii="Times New Roman" w:hAnsi="Times New Roman" w:cs="Times New Roman"/>
          <w:color w:val="000000" w:themeColor="text1"/>
          <w:sz w:val="28"/>
          <w:szCs w:val="28"/>
        </w:rPr>
        <w:t xml:space="preserve"> или k = </w:t>
      </w:r>
      <m:oMath>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rPr>
              <m:t>Т(</m:t>
            </m:r>
            <m:r>
              <m:rPr>
                <m:sty m:val="p"/>
              </m:rPr>
              <w:rPr>
                <w:rFonts w:ascii="Cambria Math" w:hAnsi="Cambria Math" w:cs="Times New Roman"/>
                <w:color w:val="000000" w:themeColor="text1"/>
                <w:sz w:val="28"/>
                <w:szCs w:val="28"/>
                <w:lang w:val="en-US"/>
              </w:rPr>
              <m:t>B</m:t>
            </m:r>
            <m:r>
              <m:rPr>
                <m:sty m:val="p"/>
              </m:rPr>
              <w:rPr>
                <w:rFonts w:ascii="Cambria Math" w:hAnsi="Cambria Math" w:cs="Times New Roman"/>
                <w:color w:val="000000" w:themeColor="text1"/>
                <w:sz w:val="28"/>
                <w:szCs w:val="28"/>
              </w:rPr>
              <m:t>)</m:t>
            </m:r>
          </m:num>
          <m:den>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rPr>
                  <m:t>Т(</m:t>
                </m:r>
                <m:r>
                  <m:rPr>
                    <m:sty m:val="p"/>
                  </m:rPr>
                  <w:rPr>
                    <w:rFonts w:ascii="Cambria Math" w:hAnsi="Cambria Math" w:cs="Times New Roman"/>
                    <w:color w:val="000000" w:themeColor="text1"/>
                    <w:sz w:val="28"/>
                    <w:szCs w:val="28"/>
                    <w:lang w:val="en-US"/>
                  </w:rPr>
                  <m:t>B</m:t>
                </m:r>
                <m:r>
                  <m:rPr>
                    <m:sty m:val="p"/>
                  </m:rPr>
                  <w:rPr>
                    <w:rFonts w:ascii="Cambria Math" w:hAnsi="Cambria Math" w:cs="Times New Roman"/>
                    <w:color w:val="000000" w:themeColor="text1"/>
                    <w:sz w:val="28"/>
                    <w:szCs w:val="28"/>
                  </w:rPr>
                  <m:t>)</m:t>
                </m:r>
              </m:e>
              <m:sub>
                <m:r>
                  <m:rPr>
                    <m:sty m:val="p"/>
                  </m:rPr>
                  <w:rPr>
                    <w:rFonts w:ascii="Cambria Math" w:hAnsi="Cambria Math" w:cs="Times New Roman"/>
                    <w:color w:val="000000" w:themeColor="text1"/>
                    <w:sz w:val="28"/>
                    <w:szCs w:val="28"/>
                  </w:rPr>
                  <m:t>теор</m:t>
                </m:r>
              </m:sub>
            </m:sSub>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.12)</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Расчеты при приготовлении рабочих растворов и установлении их концентрации </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iCs/>
          <w:color w:val="000000" w:themeColor="text1"/>
          <w:sz w:val="28"/>
          <w:szCs w:val="28"/>
        </w:rPr>
        <w:t>Приготовление разбавленного раствора</w:t>
      </w:r>
      <w:r w:rsidRPr="008B25A6">
        <w:rPr>
          <w:rFonts w:ascii="Times New Roman" w:hAnsi="Times New Roman" w:cs="Times New Roman"/>
          <w:color w:val="000000" w:themeColor="text1"/>
          <w:sz w:val="28"/>
          <w:szCs w:val="28"/>
        </w:rPr>
        <w:t xml:space="preserve">. Пусть с – количество раствора, m% – концентрация раствора, который нужно разбавить до концентрации </w:t>
      </w:r>
      <w:r w:rsidRPr="008B25A6">
        <w:rPr>
          <w:rFonts w:ascii="Times New Roman" w:hAnsi="Times New Roman" w:cs="Times New Roman"/>
          <w:color w:val="000000" w:themeColor="text1"/>
          <w:sz w:val="28"/>
          <w:szCs w:val="28"/>
          <w:lang w:val="en-US"/>
        </w:rPr>
        <w:t>n</w:t>
      </w:r>
      <w:r w:rsidRPr="008B25A6">
        <w:rPr>
          <w:rFonts w:ascii="Times New Roman" w:hAnsi="Times New Roman" w:cs="Times New Roman"/>
          <w:color w:val="000000" w:themeColor="text1"/>
          <w:sz w:val="28"/>
          <w:szCs w:val="28"/>
        </w:rPr>
        <w:t>%. Получающееся при этом количество разбавленного раствора х вычисляют по формуле:</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m:oMath>
        <m:r>
          <w:rPr>
            <w:rFonts w:ascii="Cambria Math" w:hAnsi="Cambria Math" w:cs="Times New Roman"/>
            <w:color w:val="000000" w:themeColor="text1"/>
            <w:sz w:val="28"/>
            <w:szCs w:val="28"/>
          </w:rPr>
          <m:t>x=</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a ∙m</m:t>
            </m:r>
          </m:num>
          <m:den>
            <m:r>
              <w:rPr>
                <w:rFonts w:ascii="Cambria Math" w:hAnsi="Cambria Math" w:cs="Times New Roman"/>
                <w:color w:val="000000" w:themeColor="text1"/>
                <w:sz w:val="28"/>
                <w:szCs w:val="28"/>
              </w:rPr>
              <m:t>n</m:t>
            </m:r>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.13)</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а объем воды </w:t>
      </w:r>
      <w:r w:rsidRPr="008B25A6">
        <w:rPr>
          <w:rFonts w:ascii="Times New Roman" w:hAnsi="Times New Roman" w:cs="Times New Roman"/>
          <w:color w:val="000000" w:themeColor="text1"/>
          <w:sz w:val="28"/>
          <w:szCs w:val="28"/>
          <w:lang w:val="en-US"/>
        </w:rPr>
        <w:t>V</w:t>
      </w:r>
      <w:r w:rsidRPr="008B25A6">
        <w:rPr>
          <w:rFonts w:ascii="Times New Roman" w:hAnsi="Times New Roman" w:cs="Times New Roman"/>
          <w:color w:val="000000" w:themeColor="text1"/>
          <w:sz w:val="28"/>
          <w:szCs w:val="28"/>
        </w:rPr>
        <w:t xml:space="preserve"> для разбавления раствора вычисляют по формуле:</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m:oMath>
        <m:r>
          <w:rPr>
            <w:rFonts w:ascii="Cambria Math" w:hAnsi="Cambria Math" w:cs="Times New Roman"/>
            <w:color w:val="000000" w:themeColor="text1"/>
            <w:sz w:val="28"/>
            <w:szCs w:val="28"/>
            <w:lang w:val="en-US"/>
          </w:rPr>
          <m:t>V</m:t>
        </m:r>
        <m:r>
          <w:rPr>
            <w:rFonts w:ascii="Cambria Math" w:hAnsi="Cambria Math" w:cs="Times New Roman"/>
            <w:color w:val="000000" w:themeColor="text1"/>
            <w:sz w:val="28"/>
            <w:szCs w:val="28"/>
          </w:rPr>
          <m:t>=</m:t>
        </m:r>
        <m:r>
          <w:rPr>
            <w:rFonts w:ascii="Cambria Math" w:hAnsi="Cambria Math" w:cs="Times New Roman"/>
            <w:color w:val="000000" w:themeColor="text1"/>
            <w:sz w:val="28"/>
            <w:szCs w:val="28"/>
            <w:lang w:val="en-US"/>
          </w:rPr>
          <m:t>a</m:t>
        </m:r>
        <m:r>
          <w:rPr>
            <w:rFonts w:ascii="Cambria Math" w:hAnsi="Cambria Math" w:cs="Times New Roman"/>
            <w:color w:val="000000" w:themeColor="text1"/>
            <w:sz w:val="28"/>
            <w:szCs w:val="28"/>
          </w:rPr>
          <m:t>(</m:t>
        </m:r>
        <m:f>
          <m:fPr>
            <m:ctrlPr>
              <w:rPr>
                <w:rFonts w:ascii="Cambria Math" w:hAnsi="Cambria Math" w:cs="Times New Roman"/>
                <w:i/>
                <w:color w:val="000000" w:themeColor="text1"/>
                <w:sz w:val="28"/>
                <w:szCs w:val="28"/>
                <w:lang w:val="en-US"/>
              </w:rPr>
            </m:ctrlPr>
          </m:fPr>
          <m:num>
            <m:r>
              <w:rPr>
                <w:rFonts w:ascii="Cambria Math" w:hAnsi="Cambria Math" w:cs="Times New Roman"/>
                <w:color w:val="000000" w:themeColor="text1"/>
                <w:sz w:val="28"/>
                <w:szCs w:val="28"/>
                <w:lang w:val="en-US"/>
              </w:rPr>
              <m:t>m</m:t>
            </m:r>
          </m:num>
          <m:den>
            <m:r>
              <w:rPr>
                <w:rFonts w:ascii="Cambria Math" w:hAnsi="Cambria Math" w:cs="Times New Roman"/>
                <w:color w:val="000000" w:themeColor="text1"/>
                <w:sz w:val="28"/>
                <w:szCs w:val="28"/>
                <w:lang w:val="en-US"/>
              </w:rPr>
              <m:t>n</m:t>
            </m:r>
          </m:den>
        </m:f>
        <m:r>
          <w:rPr>
            <w:rFonts w:ascii="Cambria Math" w:hAnsi="Cambria Math" w:cs="Times New Roman"/>
            <w:color w:val="000000" w:themeColor="text1"/>
            <w:sz w:val="28"/>
            <w:szCs w:val="28"/>
          </w:rPr>
          <m:t>-l)</m:t>
        </m:r>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.14)</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 </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iCs/>
          <w:color w:val="000000" w:themeColor="text1"/>
          <w:sz w:val="28"/>
          <w:szCs w:val="28"/>
        </w:rPr>
        <w:t>Смешивание двух растворов одного и того же вещества различной концентрации для получения раствора заданной концентрации.</w:t>
      </w:r>
      <w:r w:rsidRPr="008B25A6">
        <w:rPr>
          <w:rFonts w:ascii="Times New Roman" w:hAnsi="Times New Roman" w:cs="Times New Roman"/>
          <w:color w:val="000000" w:themeColor="text1"/>
          <w:sz w:val="28"/>
          <w:szCs w:val="28"/>
        </w:rPr>
        <w:t xml:space="preserve"> Пусть смешиванием а частей m%-ного раствора с х частями </w:t>
      </w:r>
      <w:r w:rsidRPr="008B25A6">
        <w:rPr>
          <w:rFonts w:ascii="Times New Roman" w:hAnsi="Times New Roman" w:cs="Times New Roman"/>
          <w:color w:val="000000" w:themeColor="text1"/>
          <w:sz w:val="28"/>
          <w:szCs w:val="28"/>
          <w:lang w:val="en-US"/>
        </w:rPr>
        <w:t>n</w:t>
      </w:r>
      <w:r w:rsidRPr="008B25A6">
        <w:rPr>
          <w:rFonts w:ascii="Times New Roman" w:hAnsi="Times New Roman" w:cs="Times New Roman"/>
          <w:color w:val="000000" w:themeColor="text1"/>
          <w:sz w:val="28"/>
          <w:szCs w:val="28"/>
        </w:rPr>
        <w:t>%-ного раствора нужно получить раствор, тогда:</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m:oMath>
        <m:r>
          <w:rPr>
            <w:rFonts w:ascii="Cambria Math" w:hAnsi="Cambria Math" w:cs="Times New Roman"/>
            <w:color w:val="000000" w:themeColor="text1"/>
            <w:sz w:val="28"/>
            <w:szCs w:val="28"/>
          </w:rPr>
          <m:t xml:space="preserve"> x=</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n(l-m)</m:t>
            </m:r>
          </m:num>
          <m:den>
            <m:r>
              <w:rPr>
                <w:rFonts w:ascii="Cambria Math" w:hAnsi="Cambria Math" w:cs="Times New Roman"/>
                <w:color w:val="000000" w:themeColor="text1"/>
                <w:sz w:val="28"/>
                <w:szCs w:val="28"/>
              </w:rPr>
              <m:t>n-l</m:t>
            </m:r>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.15)</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Расчет при приготовлении титрованного раствора по определяемому веществу ведут также по грамм-эквиваленту растворяемого вещества, пользуясь формулой:</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m:oMath>
        <m:r>
          <w:rPr>
            <w:rFonts w:ascii="Cambria Math" w:hAnsi="Cambria Math" w:cs="Times New Roman"/>
            <w:color w:val="000000" w:themeColor="text1"/>
            <w:sz w:val="28"/>
            <w:szCs w:val="28"/>
          </w:rPr>
          <m:t>a=</m:t>
        </m:r>
        <m:f>
          <m:fPr>
            <m:ctrlPr>
              <w:rPr>
                <w:rFonts w:ascii="Cambria Math" w:hAnsi="Cambria Math" w:cs="Times New Roman"/>
                <w:i/>
                <w:color w:val="000000" w:themeColor="text1"/>
                <w:sz w:val="28"/>
                <w:szCs w:val="28"/>
              </w:rPr>
            </m:ctrlPr>
          </m:fPr>
          <m:num>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Э</m:t>
                </m:r>
              </m:e>
              <m:sub>
                <m:r>
                  <w:rPr>
                    <w:rFonts w:ascii="Cambria Math" w:hAnsi="Cambria Math" w:cs="Times New Roman"/>
                    <w:color w:val="000000" w:themeColor="text1"/>
                    <w:sz w:val="28"/>
                    <w:szCs w:val="28"/>
                  </w:rPr>
                  <m:t>р</m:t>
                </m:r>
              </m:sub>
            </m:sSub>
            <m:r>
              <w:rPr>
                <w:rFonts w:ascii="Cambria Math" w:hAnsi="Cambria Math" w:cs="Times New Roman"/>
                <w:color w:val="000000" w:themeColor="text1"/>
                <w:sz w:val="28"/>
                <w:szCs w:val="28"/>
                <w:lang w:val="en-US"/>
              </w:rPr>
              <m:t>TV</m:t>
            </m:r>
          </m:num>
          <m:den>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Э</m:t>
                </m:r>
              </m:e>
              <m:sub>
                <m:r>
                  <w:rPr>
                    <w:rFonts w:ascii="Cambria Math" w:hAnsi="Cambria Math" w:cs="Times New Roman"/>
                    <w:color w:val="000000" w:themeColor="text1"/>
                    <w:sz w:val="28"/>
                    <w:szCs w:val="28"/>
                  </w:rPr>
                  <m:t>о</m:t>
                </m:r>
              </m:sub>
            </m:sSub>
            <m:r>
              <w:rPr>
                <w:rFonts w:ascii="Cambria Math" w:hAnsi="Cambria Math" w:cs="Times New Roman"/>
                <w:color w:val="000000" w:themeColor="text1"/>
                <w:sz w:val="28"/>
                <w:szCs w:val="28"/>
              </w:rPr>
              <m:t>1000</m:t>
            </m:r>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.16)</w:t>
      </w: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где</w:t>
      </w:r>
      <w:r w:rsidRPr="008B25A6">
        <w:rPr>
          <w:rFonts w:ascii="Times New Roman" w:hAnsi="Times New Roman" w:cs="Times New Roman"/>
          <w:color w:val="000000" w:themeColor="text1"/>
          <w:sz w:val="28"/>
          <w:szCs w:val="28"/>
        </w:rPr>
        <w:tab/>
        <w:t>а – количество растворяемого вещества, г;</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ab/>
        <w:t>Э</w:t>
      </w:r>
      <w:r w:rsidRPr="008B25A6">
        <w:rPr>
          <w:rFonts w:ascii="Times New Roman" w:hAnsi="Times New Roman" w:cs="Times New Roman"/>
          <w:color w:val="000000" w:themeColor="text1"/>
          <w:sz w:val="28"/>
          <w:szCs w:val="28"/>
          <w:vertAlign w:val="subscript"/>
        </w:rPr>
        <w:t>р</w:t>
      </w:r>
      <w:r w:rsidRPr="008B25A6">
        <w:rPr>
          <w:rFonts w:ascii="Times New Roman" w:hAnsi="Times New Roman" w:cs="Times New Roman"/>
          <w:color w:val="000000" w:themeColor="text1"/>
          <w:sz w:val="28"/>
          <w:szCs w:val="28"/>
        </w:rPr>
        <w:t xml:space="preserve"> – грамм-эквивалент растворяемого вещества, г;</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ab/>
        <w:t>Т – титр раствора по определяемому веществу, г/мл;</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ab/>
      </w:r>
      <w:r w:rsidRPr="008B25A6">
        <w:rPr>
          <w:rFonts w:ascii="Times New Roman" w:hAnsi="Times New Roman" w:cs="Times New Roman"/>
          <w:color w:val="000000" w:themeColor="text1"/>
          <w:sz w:val="28"/>
          <w:szCs w:val="28"/>
          <w:lang w:val="en-US"/>
        </w:rPr>
        <w:t>V</w:t>
      </w:r>
      <w:r w:rsidRPr="008B25A6">
        <w:rPr>
          <w:rFonts w:ascii="Times New Roman" w:hAnsi="Times New Roman" w:cs="Times New Roman"/>
          <w:color w:val="000000" w:themeColor="text1"/>
          <w:sz w:val="28"/>
          <w:szCs w:val="28"/>
        </w:rPr>
        <w:t xml:space="preserve"> – заданный объем раствора, мл;</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ab/>
        <w:t>Э</w:t>
      </w:r>
      <w:r w:rsidRPr="008B25A6">
        <w:rPr>
          <w:rFonts w:ascii="Times New Roman" w:hAnsi="Times New Roman" w:cs="Times New Roman"/>
          <w:color w:val="000000" w:themeColor="text1"/>
          <w:sz w:val="28"/>
          <w:szCs w:val="28"/>
          <w:vertAlign w:val="subscript"/>
        </w:rPr>
        <w:t>о</w:t>
      </w:r>
      <w:r w:rsidRPr="008B25A6">
        <w:rPr>
          <w:rFonts w:ascii="Times New Roman" w:hAnsi="Times New Roman" w:cs="Times New Roman"/>
          <w:color w:val="000000" w:themeColor="text1"/>
          <w:sz w:val="28"/>
          <w:szCs w:val="28"/>
        </w:rPr>
        <w:t xml:space="preserve"> – грамм-эквивалент определяемого вещества, г;</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Формулы для расчета массы определяемого вещества по результатам титрования при разных способах выражения концентрации титранта:</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1) По </w:t>
      </w:r>
      <w:r w:rsidRPr="008B25A6">
        <w:rPr>
          <w:rFonts w:ascii="Times New Roman" w:hAnsi="Times New Roman" w:cs="Times New Roman"/>
          <w:color w:val="000000" w:themeColor="text1"/>
          <w:sz w:val="28"/>
          <w:szCs w:val="28"/>
          <w:lang w:val="en-US"/>
        </w:rPr>
        <w:t>c</w:t>
      </w:r>
      <w:r w:rsidRPr="008B25A6">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lang w:val="en-US"/>
        </w:rPr>
        <w:t>f</w:t>
      </w:r>
      <w:r w:rsidRPr="008B25A6">
        <w:rPr>
          <w:rFonts w:ascii="Times New Roman" w:hAnsi="Times New Roman" w:cs="Times New Roman"/>
          <w:color w:val="000000" w:themeColor="text1"/>
          <w:sz w:val="28"/>
          <w:szCs w:val="28"/>
          <w:vertAlign w:val="subscript"/>
        </w:rPr>
        <w:t>экв</w:t>
      </w:r>
      <w:r w:rsidRPr="008B25A6">
        <w:rPr>
          <w:rFonts w:ascii="Times New Roman" w:hAnsi="Times New Roman" w:cs="Times New Roman"/>
          <w:color w:val="000000" w:themeColor="text1"/>
          <w:sz w:val="28"/>
          <w:szCs w:val="28"/>
        </w:rPr>
        <w:t>В) (по молярной концентрации эквивалента рабочего раствора):</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А) Прямое и заместителя:</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отдельных навесок:</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A</m:t>
            </m:r>
          </m:e>
        </m:d>
        <m:r>
          <m:rPr>
            <m:sty m:val="p"/>
          </m:rPr>
          <w:rPr>
            <w:rFonts w:ascii="Cambria Math" w:hAnsi="Cambria Math" w:cs="Times New Roman"/>
            <w:color w:val="000000" w:themeColor="text1"/>
            <w:sz w:val="28"/>
            <w:szCs w:val="28"/>
          </w:rPr>
          <m:t xml:space="preserve">= </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lang w:val="en-US"/>
              </w:rPr>
              <m:t>c</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rPr>
                  <m:t>В</m:t>
                </m:r>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B</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rPr>
                  <m:t>A</m:t>
                </m:r>
              </m:e>
            </m:d>
          </m:num>
          <m:den>
            <m:r>
              <m:rPr>
                <m:sty m:val="p"/>
              </m:rPr>
              <w:rPr>
                <w:rFonts w:ascii="Cambria Math" w:hAnsi="Cambria Math" w:cs="Times New Roman"/>
                <w:color w:val="000000" w:themeColor="text1"/>
                <w:sz w:val="28"/>
                <w:szCs w:val="28"/>
              </w:rPr>
              <m:t>1000</m:t>
            </m:r>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.17)</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пипетирования (аликвот):</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A</m:t>
            </m:r>
          </m:e>
        </m:d>
        <m:r>
          <m:rPr>
            <m:sty m:val="p"/>
          </m:rPr>
          <w:rPr>
            <w:rFonts w:ascii="Cambria Math" w:hAnsi="Cambria Math" w:cs="Times New Roman"/>
            <w:color w:val="000000" w:themeColor="text1"/>
            <w:sz w:val="28"/>
            <w:szCs w:val="28"/>
          </w:rPr>
          <m:t xml:space="preserve">= </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lang w:val="en-US"/>
              </w:rPr>
              <m:t>c</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rPr>
                  <m:t>В</m:t>
                </m:r>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B</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rPr>
                  <m:t>A</m:t>
                </m:r>
              </m:e>
            </m:d>
            <m:r>
              <m:rPr>
                <m:sty m:val="p"/>
              </m:rPr>
              <w:rPr>
                <w:rFonts w:ascii="Cambria Math" w:hAnsi="Cambria Math" w:cs="Times New Roman"/>
                <w:color w:val="000000" w:themeColor="text1"/>
                <w:sz w:val="28"/>
                <w:szCs w:val="28"/>
              </w:rPr>
              <m:t>∙</m:t>
            </m:r>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rPr>
                  <m:t>V</m:t>
                </m:r>
              </m:e>
              <m:sub>
                <m:r>
                  <m:rPr>
                    <m:sty m:val="p"/>
                  </m:rPr>
                  <w:rPr>
                    <w:rFonts w:ascii="Cambria Math" w:hAnsi="Cambria Math" w:cs="Times New Roman"/>
                    <w:color w:val="000000" w:themeColor="text1"/>
                    <w:sz w:val="28"/>
                    <w:szCs w:val="28"/>
                  </w:rPr>
                  <m:t>MK</m:t>
                </m:r>
              </m:sub>
            </m:sSub>
          </m:num>
          <m:den>
            <m:r>
              <m:rPr>
                <m:sty m:val="p"/>
              </m:rPr>
              <w:rPr>
                <w:rFonts w:ascii="Cambria Math" w:hAnsi="Cambria Math" w:cs="Times New Roman"/>
                <w:color w:val="000000" w:themeColor="text1"/>
                <w:sz w:val="28"/>
                <w:szCs w:val="28"/>
              </w:rPr>
              <m:t xml:space="preserve">1000 ⋅ </m:t>
            </m:r>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n</m:t>
                </m:r>
              </m:sub>
            </m:sSub>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.18)</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Б) Обратное (по остатку, по избытку):</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отдельных навесок:</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A</m:t>
            </m:r>
          </m:e>
        </m:d>
        <m:r>
          <m:rPr>
            <m:sty m:val="p"/>
          </m:rPr>
          <w:rPr>
            <w:rFonts w:ascii="Cambria Math" w:hAnsi="Cambria Math" w:cs="Times New Roman"/>
            <w:color w:val="000000" w:themeColor="text1"/>
            <w:sz w:val="28"/>
            <w:szCs w:val="28"/>
          </w:rPr>
          <m:t xml:space="preserve">= </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c</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rPr>
                      <m:t>В</m:t>
                    </m:r>
                  </m:e>
                  <m:sub>
                    <m:r>
                      <w:rPr>
                        <w:rFonts w:ascii="Cambria Math" w:hAnsi="Cambria Math" w:cs="Times New Roman"/>
                        <w:color w:val="000000" w:themeColor="text1"/>
                        <w:sz w:val="28"/>
                        <w:szCs w:val="28"/>
                      </w:rPr>
                      <m:t>1</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1</m:t>
                    </m:r>
                  </m:sub>
                </m:sSub>
              </m:e>
            </m:d>
            <m:r>
              <m:rPr>
                <m:sty m:val="p"/>
              </m:rPr>
              <w:rPr>
                <w:rFonts w:ascii="Cambria Math" w:hAnsi="Cambria Math" w:cs="Times New Roman"/>
                <w:color w:val="000000" w:themeColor="text1"/>
                <w:sz w:val="28"/>
                <w:szCs w:val="28"/>
              </w:rPr>
              <m:t xml:space="preserve">- </m:t>
            </m:r>
            <m:r>
              <m:rPr>
                <m:sty m:val="p"/>
              </m:rPr>
              <w:rPr>
                <w:rFonts w:ascii="Cambria Math" w:hAnsi="Cambria Math" w:cs="Times New Roman"/>
                <w:color w:val="000000" w:themeColor="text1"/>
                <w:sz w:val="28"/>
                <w:szCs w:val="28"/>
                <w:lang w:val="en-US"/>
              </w:rPr>
              <m:t>c</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rPr>
                      <m:t>В</m:t>
                    </m:r>
                  </m:e>
                  <m:sub>
                    <m:r>
                      <w:rPr>
                        <w:rFonts w:ascii="Cambria Math" w:hAnsi="Cambria Math" w:cs="Times New Roman"/>
                        <w:color w:val="000000" w:themeColor="text1"/>
                        <w:sz w:val="28"/>
                        <w:szCs w:val="28"/>
                      </w:rPr>
                      <m:t>2</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2</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lang w:val="en-US"/>
                  </w:rPr>
                  <m:t>A</m:t>
                </m:r>
              </m:e>
            </m:d>
          </m:num>
          <m:den>
            <m:r>
              <m:rPr>
                <m:sty m:val="p"/>
              </m:rPr>
              <w:rPr>
                <w:rFonts w:ascii="Cambria Math" w:hAnsi="Cambria Math" w:cs="Times New Roman"/>
                <w:color w:val="000000" w:themeColor="text1"/>
                <w:sz w:val="28"/>
                <w:szCs w:val="28"/>
              </w:rPr>
              <m:t>1000</m:t>
            </m:r>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.19)</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пипетирования (аликвот):</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A</m:t>
            </m:r>
          </m:e>
        </m:d>
        <m:r>
          <m:rPr>
            <m:sty m:val="p"/>
          </m:rPr>
          <w:rPr>
            <w:rFonts w:ascii="Cambria Math" w:hAnsi="Cambria Math" w:cs="Times New Roman"/>
            <w:color w:val="000000" w:themeColor="text1"/>
            <w:sz w:val="28"/>
            <w:szCs w:val="28"/>
          </w:rPr>
          <m:t xml:space="preserve">= </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c</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rPr>
                      <m:t>В</m:t>
                    </m:r>
                  </m:e>
                  <m:sub>
                    <m:r>
                      <w:rPr>
                        <w:rFonts w:ascii="Cambria Math" w:hAnsi="Cambria Math" w:cs="Times New Roman"/>
                        <w:color w:val="000000" w:themeColor="text1"/>
                        <w:sz w:val="28"/>
                        <w:szCs w:val="28"/>
                      </w:rPr>
                      <m:t>1</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1</m:t>
                    </m:r>
                  </m:sub>
                </m:sSub>
              </m:e>
            </m:d>
            <m:r>
              <m:rPr>
                <m:sty m:val="p"/>
              </m:rPr>
              <w:rPr>
                <w:rFonts w:ascii="Cambria Math" w:hAnsi="Cambria Math" w:cs="Times New Roman"/>
                <w:color w:val="000000" w:themeColor="text1"/>
                <w:sz w:val="28"/>
                <w:szCs w:val="28"/>
              </w:rPr>
              <m:t xml:space="preserve">- </m:t>
            </m:r>
            <m:r>
              <m:rPr>
                <m:sty m:val="p"/>
              </m:rPr>
              <w:rPr>
                <w:rFonts w:ascii="Cambria Math" w:hAnsi="Cambria Math" w:cs="Times New Roman"/>
                <w:color w:val="000000" w:themeColor="text1"/>
                <w:sz w:val="28"/>
                <w:szCs w:val="28"/>
                <w:lang w:val="en-US"/>
              </w:rPr>
              <m:t>c</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rPr>
                      <m:t>В</m:t>
                    </m:r>
                  </m:e>
                  <m:sub>
                    <m:r>
                      <w:rPr>
                        <w:rFonts w:ascii="Cambria Math" w:hAnsi="Cambria Math" w:cs="Times New Roman"/>
                        <w:color w:val="000000" w:themeColor="text1"/>
                        <w:sz w:val="28"/>
                        <w:szCs w:val="28"/>
                      </w:rPr>
                      <m:t>2</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2</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rPr>
                  <m:t>A</m:t>
                </m:r>
              </m:e>
            </m:d>
            <m:r>
              <m:rPr>
                <m:sty m:val="p"/>
              </m:rPr>
              <w:rPr>
                <w:rFonts w:ascii="Cambria Math" w:hAnsi="Cambria Math" w:cs="Times New Roman"/>
                <w:color w:val="000000" w:themeColor="text1"/>
                <w:sz w:val="28"/>
                <w:szCs w:val="28"/>
              </w:rPr>
              <m:t>∙</m:t>
            </m:r>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rPr>
                  <m:t>V</m:t>
                </m:r>
              </m:e>
              <m:sub>
                <m:r>
                  <m:rPr>
                    <m:sty m:val="p"/>
                  </m:rPr>
                  <w:rPr>
                    <w:rFonts w:ascii="Cambria Math" w:hAnsi="Cambria Math" w:cs="Times New Roman"/>
                    <w:color w:val="000000" w:themeColor="text1"/>
                    <w:sz w:val="28"/>
                    <w:szCs w:val="28"/>
                  </w:rPr>
                  <m:t>MK</m:t>
                </m:r>
              </m:sub>
            </m:sSub>
          </m:num>
          <m:den>
            <m:r>
              <m:rPr>
                <m:sty m:val="p"/>
              </m:rPr>
              <w:rPr>
                <w:rFonts w:ascii="Cambria Math" w:hAnsi="Cambria Math" w:cs="Times New Roman"/>
                <w:color w:val="000000" w:themeColor="text1"/>
                <w:sz w:val="28"/>
                <w:szCs w:val="28"/>
              </w:rPr>
              <m:t xml:space="preserve">1000 ⋅ </m:t>
            </m:r>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n</m:t>
                </m:r>
              </m:sub>
            </m:sSub>
          </m:den>
        </m:f>
      </m:oMath>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.20)</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2) По Т(В) (по титру рабочего раствора В):</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А) Прямое и заместителя:</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отдельных навесок:</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A</m:t>
            </m:r>
          </m:e>
        </m:d>
        <m:r>
          <m:rPr>
            <m:sty m:val="p"/>
          </m:rPr>
          <w:rPr>
            <w:rFonts w:ascii="Cambria Math" w:hAnsi="Cambria Math" w:cs="Times New Roman"/>
            <w:color w:val="000000" w:themeColor="text1"/>
            <w:sz w:val="28"/>
            <w:szCs w:val="28"/>
          </w:rPr>
          <m:t xml:space="preserve">= </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lang w:val="en-US"/>
              </w:rPr>
              <m:t>T</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B</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B</m:t>
                </m:r>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rPr>
                  <m:t>A</m:t>
                </m:r>
              </m:e>
            </m:d>
          </m:num>
          <m:den>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rPr>
                  <m:t>B</m:t>
                </m:r>
              </m:e>
            </m:d>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.21)</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пипетирования (аликвот):</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A</m:t>
            </m:r>
          </m:e>
        </m:d>
        <m:r>
          <m:rPr>
            <m:sty m:val="p"/>
          </m:rPr>
          <w:rPr>
            <w:rFonts w:ascii="Cambria Math" w:hAnsi="Cambria Math" w:cs="Times New Roman"/>
            <w:color w:val="000000" w:themeColor="text1"/>
            <w:sz w:val="28"/>
            <w:szCs w:val="28"/>
          </w:rPr>
          <m:t xml:space="preserve">= </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lang w:val="en-US"/>
              </w:rPr>
              <m:t>T</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B</m:t>
                </m:r>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B</m:t>
                </m:r>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lang w:val="en-US"/>
                  </w:rPr>
                  <m:t>A</m:t>
                </m:r>
              </m:e>
            </m:d>
            <m:r>
              <m:rPr>
                <m:sty m:val="p"/>
              </m:rPr>
              <w:rPr>
                <w:rFonts w:ascii="Cambria Math" w:hAnsi="Cambria Math" w:cs="Times New Roman"/>
                <w:color w:val="000000" w:themeColor="text1"/>
                <w:sz w:val="28"/>
                <w:szCs w:val="28"/>
              </w:rPr>
              <m:t>∙</m:t>
            </m:r>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MK</m:t>
                </m:r>
              </m:sub>
            </m:sSub>
          </m:num>
          <m:den>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lang w:val="en-US"/>
                  </w:rPr>
                  <m:t>B</m:t>
                </m:r>
              </m:e>
            </m:d>
            <m:r>
              <m:rPr>
                <m:sty m:val="p"/>
              </m:rPr>
              <w:rPr>
                <w:rFonts w:ascii="Cambria Math" w:hAnsi="Cambria Math" w:cs="Times New Roman"/>
                <w:color w:val="000000" w:themeColor="text1"/>
                <w:sz w:val="28"/>
                <w:szCs w:val="28"/>
              </w:rPr>
              <m:t xml:space="preserve">⋅ </m:t>
            </m:r>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n</m:t>
                </m:r>
              </m:sub>
            </m:sSub>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.22)</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lastRenderedPageBreak/>
        <w:t>Б) Обратное (по остатку, по избытку):</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отдельных навесок:</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A</m:t>
            </m:r>
          </m:e>
        </m:d>
        <m:r>
          <m:rPr>
            <m:sty m:val="p"/>
          </m:rPr>
          <w:rPr>
            <w:rFonts w:ascii="Cambria Math" w:hAnsi="Cambria Math" w:cs="Times New Roman"/>
            <w:color w:val="000000" w:themeColor="text1"/>
            <w:sz w:val="28"/>
            <w:szCs w:val="28"/>
          </w:rPr>
          <m:t>=[</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lang w:val="en-US"/>
              </w:rPr>
              <m:t>T</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1</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1</m:t>
                    </m:r>
                  </m:sub>
                </m:sSub>
              </m:e>
            </m:d>
          </m:num>
          <m:den>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1</m:t>
                    </m:r>
                  </m:sub>
                </m:sSub>
              </m:e>
            </m:d>
          </m:den>
        </m:f>
        <m:r>
          <w:rPr>
            <w:rFonts w:ascii="Cambria Math" w:hAnsi="Cambria Math" w:cs="Times New Roman"/>
            <w:color w:val="000000" w:themeColor="text1"/>
            <w:sz w:val="28"/>
            <w:szCs w:val="28"/>
          </w:rPr>
          <m:t xml:space="preserve">- </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lang w:val="en-US"/>
              </w:rPr>
              <m:t>T</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2</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2</m:t>
                    </m:r>
                  </m:sub>
                </m:sSub>
              </m:e>
            </m:d>
          </m:num>
          <m:den>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2</m:t>
                    </m:r>
                  </m:sub>
                </m:sSub>
              </m:e>
            </m:d>
          </m:den>
        </m:f>
        <m: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lang w:val="en-US"/>
              </w:rPr>
              <m:t>A</m:t>
            </m:r>
          </m:e>
        </m:d>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.23)</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пипетирования (аликвот):</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A</m:t>
            </m:r>
          </m:e>
        </m:d>
        <m:r>
          <m:rPr>
            <m:sty m:val="p"/>
          </m:rPr>
          <w:rPr>
            <w:rFonts w:ascii="Cambria Math" w:hAnsi="Cambria Math" w:cs="Times New Roman"/>
            <w:color w:val="000000" w:themeColor="text1"/>
            <w:sz w:val="28"/>
            <w:szCs w:val="28"/>
          </w:rPr>
          <m:t>=[</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lang w:val="en-US"/>
              </w:rPr>
              <m:t>T</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1</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1</m:t>
                    </m:r>
                  </m:sub>
                </m:sSub>
              </m:e>
            </m:d>
          </m:num>
          <m:den>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1</m:t>
                    </m:r>
                  </m:sub>
                </m:sSub>
              </m:e>
            </m:d>
          </m:den>
        </m:f>
        <m:r>
          <w:rPr>
            <w:rFonts w:ascii="Cambria Math" w:hAnsi="Cambria Math" w:cs="Times New Roman"/>
            <w:color w:val="000000" w:themeColor="text1"/>
            <w:sz w:val="28"/>
            <w:szCs w:val="28"/>
          </w:rPr>
          <m:t xml:space="preserve">- </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lang w:val="en-US"/>
              </w:rPr>
              <m:t>T</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2</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2</m:t>
                    </m:r>
                  </m:sub>
                </m:sSub>
              </m:e>
            </m:d>
          </m:num>
          <m:den>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2</m:t>
                    </m:r>
                  </m:sub>
                </m:sSub>
              </m:e>
            </m:d>
          </m:den>
        </m:f>
        <m: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lang w:val="en-US"/>
              </w:rPr>
              <m:t>A</m:t>
            </m:r>
          </m:e>
        </m:d>
        <m:r>
          <w:rPr>
            <w:rFonts w:ascii="Cambria Math" w:hAnsi="Cambria Math" w:cs="Times New Roman"/>
            <w:color w:val="000000" w:themeColor="text1"/>
            <w:sz w:val="28"/>
            <w:szCs w:val="28"/>
          </w:rPr>
          <m:t>⋅</m:t>
        </m:r>
        <m:f>
          <m:fPr>
            <m:ctrlPr>
              <w:rPr>
                <w:rFonts w:ascii="Cambria Math" w:hAnsi="Cambria Math" w:cs="Times New Roman"/>
                <w:i/>
                <w:color w:val="000000" w:themeColor="text1"/>
                <w:sz w:val="28"/>
                <w:szCs w:val="28"/>
              </w:rPr>
            </m:ctrlPr>
          </m:fPr>
          <m:num>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MK</m:t>
                </m:r>
              </m:sub>
            </m:sSub>
          </m:num>
          <m:den>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n</m:t>
                </m:r>
              </m:sub>
            </m:sSub>
          </m:den>
        </m:f>
      </m:oMath>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.24)</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3) По Т(В/</w:t>
      </w:r>
      <w:r w:rsidRPr="008B25A6">
        <w:rPr>
          <w:rFonts w:ascii="Times New Roman" w:hAnsi="Times New Roman" w:cs="Times New Roman"/>
          <w:color w:val="000000" w:themeColor="text1"/>
          <w:sz w:val="28"/>
          <w:szCs w:val="28"/>
          <w:lang w:val="en-US"/>
        </w:rPr>
        <w:t>A</w:t>
      </w:r>
      <w:r w:rsidRPr="008B25A6">
        <w:rPr>
          <w:rFonts w:ascii="Times New Roman" w:hAnsi="Times New Roman" w:cs="Times New Roman"/>
          <w:color w:val="000000" w:themeColor="text1"/>
          <w:sz w:val="28"/>
          <w:szCs w:val="28"/>
        </w:rPr>
        <w:t>) (по титру рабочего раствора В, по определяемому веществу А):</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А) Прямое и заместителя:</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отдельных навесок:</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lang w:val="en-US"/>
        </w:rPr>
        <w:t>m</w:t>
      </w:r>
      <w:r w:rsidRPr="008B25A6">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lang w:val="en-US"/>
        </w:rPr>
        <w:t>A</w:t>
      </w:r>
      <w:r w:rsidRPr="008B25A6">
        <w:rPr>
          <w:rFonts w:ascii="Times New Roman" w:hAnsi="Times New Roman" w:cs="Times New Roman"/>
          <w:color w:val="000000" w:themeColor="text1"/>
          <w:sz w:val="28"/>
          <w:szCs w:val="28"/>
        </w:rPr>
        <w:t>) = Т(В/</w:t>
      </w:r>
      <w:r w:rsidRPr="008B25A6">
        <w:rPr>
          <w:rFonts w:ascii="Times New Roman" w:hAnsi="Times New Roman" w:cs="Times New Roman"/>
          <w:color w:val="000000" w:themeColor="text1"/>
          <w:sz w:val="28"/>
          <w:szCs w:val="28"/>
          <w:lang w:val="en-US"/>
        </w:rPr>
        <w:t>A</w:t>
      </w:r>
      <w:r w:rsidRPr="008B25A6">
        <w:rPr>
          <w:rFonts w:ascii="Times New Roman" w:hAnsi="Times New Roman" w:cs="Times New Roman"/>
          <w:color w:val="000000" w:themeColor="text1"/>
          <w:sz w:val="28"/>
          <w:szCs w:val="28"/>
        </w:rPr>
        <w:t xml:space="preserve">) </w:t>
      </w:r>
      <w:r w:rsidRPr="008B25A6">
        <w:rPr>
          <w:rFonts w:ascii="Cambria Math" w:hAnsi="Cambria Math" w:cs="Cambria Math"/>
          <w:color w:val="000000" w:themeColor="text1"/>
          <w:sz w:val="28"/>
          <w:szCs w:val="28"/>
        </w:rPr>
        <w:t>⋅</w:t>
      </w:r>
      <w:r w:rsidRPr="008B25A6">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lang w:val="en-US"/>
        </w:rPr>
        <w:t>V</w:t>
      </w:r>
      <w:r w:rsidRPr="008B25A6">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lang w:val="en-US"/>
        </w:rPr>
        <w:t>B</w:t>
      </w:r>
      <w:r>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.25)</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пипетирования (аликвот):</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right"/>
        <w:rPr>
          <w:rFonts w:ascii="Times New Roman" w:hAnsi="Times New Roman" w:cs="Times New Roman"/>
          <w:color w:val="000000" w:themeColor="text1"/>
          <w:sz w:val="28"/>
          <w:szCs w:val="28"/>
          <w:lang w:val="en-US"/>
        </w:rPr>
      </w:pPr>
      <w:r w:rsidRPr="008B25A6">
        <w:rPr>
          <w:rFonts w:ascii="Times New Roman" w:hAnsi="Times New Roman" w:cs="Times New Roman"/>
          <w:color w:val="000000" w:themeColor="text1"/>
          <w:sz w:val="28"/>
          <w:szCs w:val="28"/>
          <w:lang w:val="en-US"/>
        </w:rPr>
        <w:t xml:space="preserve">m(A) = </w:t>
      </w:r>
      <w:r w:rsidRPr="008B25A6">
        <w:rPr>
          <w:rFonts w:ascii="Times New Roman" w:hAnsi="Times New Roman" w:cs="Times New Roman"/>
          <w:color w:val="000000" w:themeColor="text1"/>
          <w:sz w:val="28"/>
          <w:szCs w:val="28"/>
        </w:rPr>
        <w:t>Т</w:t>
      </w:r>
      <w:r w:rsidRPr="008B25A6">
        <w:rPr>
          <w:rFonts w:ascii="Times New Roman" w:hAnsi="Times New Roman" w:cs="Times New Roman"/>
          <w:color w:val="000000" w:themeColor="text1"/>
          <w:sz w:val="28"/>
          <w:szCs w:val="28"/>
          <w:lang w:val="en-US"/>
        </w:rPr>
        <w:t>(</w:t>
      </w:r>
      <w:r w:rsidRPr="008B25A6">
        <w:rPr>
          <w:rFonts w:ascii="Times New Roman" w:hAnsi="Times New Roman" w:cs="Times New Roman"/>
          <w:color w:val="000000" w:themeColor="text1"/>
          <w:sz w:val="28"/>
          <w:szCs w:val="28"/>
        </w:rPr>
        <w:t>В</w:t>
      </w:r>
      <w:r w:rsidRPr="008B25A6">
        <w:rPr>
          <w:rFonts w:ascii="Times New Roman" w:hAnsi="Times New Roman" w:cs="Times New Roman"/>
          <w:color w:val="000000" w:themeColor="text1"/>
          <w:sz w:val="28"/>
          <w:szCs w:val="28"/>
          <w:lang w:val="en-US"/>
        </w:rPr>
        <w:t xml:space="preserve">/A) </w:t>
      </w:r>
      <w:r w:rsidRPr="008B25A6">
        <w:rPr>
          <w:rFonts w:ascii="Cambria Math" w:hAnsi="Cambria Math" w:cs="Cambria Math"/>
          <w:color w:val="000000" w:themeColor="text1"/>
          <w:sz w:val="28"/>
          <w:szCs w:val="28"/>
          <w:lang w:val="en-US"/>
        </w:rPr>
        <w:t>⋅</w:t>
      </w:r>
      <w:r w:rsidRPr="008B25A6">
        <w:rPr>
          <w:rFonts w:ascii="Times New Roman" w:hAnsi="Times New Roman" w:cs="Times New Roman"/>
          <w:color w:val="000000" w:themeColor="text1"/>
          <w:sz w:val="28"/>
          <w:szCs w:val="28"/>
          <w:lang w:val="en-US"/>
        </w:rPr>
        <w:t xml:space="preserve"> V(B) </w:t>
      </w:r>
      <m:oMath>
        <m:r>
          <w:rPr>
            <w:rFonts w:ascii="Cambria Math" w:hAnsi="Cambria Math" w:cs="Times New Roman"/>
            <w:color w:val="000000" w:themeColor="text1"/>
            <w:sz w:val="28"/>
            <w:szCs w:val="28"/>
            <w:lang w:val="en-US"/>
          </w:rPr>
          <m:t>⋅</m:t>
        </m:r>
        <m:f>
          <m:fPr>
            <m:ctrlPr>
              <w:rPr>
                <w:rFonts w:ascii="Cambria Math" w:hAnsi="Cambria Math" w:cs="Times New Roman"/>
                <w:i/>
                <w:color w:val="000000" w:themeColor="text1"/>
                <w:sz w:val="28"/>
                <w:szCs w:val="28"/>
              </w:rPr>
            </m:ctrlPr>
          </m:fPr>
          <m:num>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MK</m:t>
                </m:r>
              </m:sub>
            </m:sSub>
          </m:num>
          <m:den>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n</m:t>
                </m:r>
              </m:sub>
            </m:sSub>
          </m:den>
        </m:f>
      </m:oMath>
      <w:r>
        <w:rPr>
          <w:rFonts w:ascii="Times New Roman" w:hAnsi="Times New Roman" w:cs="Times New Roman"/>
          <w:color w:val="000000" w:themeColor="text1"/>
          <w:sz w:val="28"/>
          <w:szCs w:val="28"/>
          <w:lang w:val="en-US"/>
        </w:rPr>
        <w:tab/>
      </w:r>
      <w:r>
        <w:rPr>
          <w:rFonts w:ascii="Times New Roman" w:hAnsi="Times New Roman" w:cs="Times New Roman"/>
          <w:color w:val="000000" w:themeColor="text1"/>
          <w:sz w:val="28"/>
          <w:szCs w:val="28"/>
          <w:lang w:val="en-US"/>
        </w:rPr>
        <w:tab/>
      </w:r>
      <w:r>
        <w:rPr>
          <w:rFonts w:ascii="Times New Roman" w:hAnsi="Times New Roman" w:cs="Times New Roman"/>
          <w:color w:val="000000" w:themeColor="text1"/>
          <w:sz w:val="28"/>
          <w:szCs w:val="28"/>
          <w:lang w:val="en-US"/>
        </w:rPr>
        <w:tab/>
      </w:r>
      <w:r>
        <w:rPr>
          <w:rFonts w:ascii="Times New Roman" w:hAnsi="Times New Roman" w:cs="Times New Roman"/>
          <w:color w:val="000000" w:themeColor="text1"/>
          <w:sz w:val="28"/>
          <w:szCs w:val="28"/>
          <w:lang w:val="en-US"/>
        </w:rPr>
        <w:tab/>
        <w:t>(</w:t>
      </w:r>
      <w:r w:rsidRPr="007F52C5">
        <w:rPr>
          <w:rFonts w:ascii="Times New Roman" w:hAnsi="Times New Roman" w:cs="Times New Roman"/>
          <w:color w:val="000000" w:themeColor="text1"/>
          <w:sz w:val="28"/>
          <w:szCs w:val="28"/>
          <w:lang w:val="en-US"/>
        </w:rPr>
        <w:t>28</w:t>
      </w:r>
      <w:r w:rsidRPr="008B25A6">
        <w:rPr>
          <w:rFonts w:ascii="Times New Roman" w:hAnsi="Times New Roman" w:cs="Times New Roman"/>
          <w:color w:val="000000" w:themeColor="text1"/>
          <w:sz w:val="28"/>
          <w:szCs w:val="28"/>
          <w:lang w:val="en-US"/>
        </w:rPr>
        <w:t>.26)</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lang w:val="en-US"/>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Б) Обратное (по остатку, по избытку):</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отдельных навесок:</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533E83" w:rsidRDefault="0076572F" w:rsidP="0076572F">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lang w:val="en-US"/>
        </w:rPr>
        <w:t>m</w:t>
      </w:r>
      <w:r w:rsidRPr="00533E83">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lang w:val="en-US"/>
        </w:rPr>
        <w:t>A</w:t>
      </w:r>
      <w:r w:rsidRPr="00533E83">
        <w:rPr>
          <w:rFonts w:ascii="Times New Roman" w:hAnsi="Times New Roman" w:cs="Times New Roman"/>
          <w:color w:val="000000" w:themeColor="text1"/>
          <w:sz w:val="28"/>
          <w:szCs w:val="28"/>
        </w:rPr>
        <w:t>) = [</w:t>
      </w:r>
      <w:r w:rsidRPr="008B25A6">
        <w:rPr>
          <w:rFonts w:ascii="Times New Roman" w:hAnsi="Times New Roman" w:cs="Times New Roman"/>
          <w:color w:val="000000" w:themeColor="text1"/>
          <w:sz w:val="28"/>
          <w:szCs w:val="28"/>
        </w:rPr>
        <w:t>Т</w:t>
      </w:r>
      <w:r w:rsidRPr="00533E83">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rPr>
        <w:t>В</w:t>
      </w:r>
      <w:r w:rsidRPr="00533E83">
        <w:rPr>
          <w:rFonts w:ascii="Times New Roman" w:hAnsi="Times New Roman" w:cs="Times New Roman"/>
          <w:color w:val="000000" w:themeColor="text1"/>
          <w:sz w:val="28"/>
          <w:szCs w:val="28"/>
          <w:vertAlign w:val="subscript"/>
        </w:rPr>
        <w:t>1</w:t>
      </w:r>
      <w:r w:rsidRPr="00533E83">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lang w:val="en-US"/>
        </w:rPr>
        <w:t>A</w:t>
      </w:r>
      <w:r w:rsidRPr="00533E83">
        <w:rPr>
          <w:rFonts w:ascii="Times New Roman" w:hAnsi="Times New Roman" w:cs="Times New Roman"/>
          <w:color w:val="000000" w:themeColor="text1"/>
          <w:sz w:val="28"/>
          <w:szCs w:val="28"/>
        </w:rPr>
        <w:t xml:space="preserve">) </w:t>
      </w:r>
      <w:r w:rsidRPr="00533E83">
        <w:rPr>
          <w:rFonts w:ascii="Cambria Math" w:hAnsi="Cambria Math" w:cs="Cambria Math"/>
          <w:color w:val="000000" w:themeColor="text1"/>
          <w:sz w:val="28"/>
          <w:szCs w:val="28"/>
        </w:rPr>
        <w:t>⋅</w:t>
      </w:r>
      <w:r w:rsidRPr="00533E83">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lang w:val="en-US"/>
        </w:rPr>
        <w:t>V</w:t>
      </w:r>
      <w:r w:rsidRPr="00533E83">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lang w:val="en-US"/>
        </w:rPr>
        <w:t>B</w:t>
      </w:r>
      <w:r w:rsidRPr="00533E83">
        <w:rPr>
          <w:rFonts w:ascii="Times New Roman" w:hAnsi="Times New Roman" w:cs="Times New Roman"/>
          <w:color w:val="000000" w:themeColor="text1"/>
          <w:sz w:val="28"/>
          <w:szCs w:val="28"/>
          <w:vertAlign w:val="subscript"/>
        </w:rPr>
        <w:t>1</w:t>
      </w:r>
      <w:r w:rsidRPr="00533E83">
        <w:rPr>
          <w:rFonts w:ascii="Times New Roman" w:hAnsi="Times New Roman" w:cs="Times New Roman"/>
          <w:color w:val="000000" w:themeColor="text1"/>
          <w:sz w:val="28"/>
          <w:szCs w:val="28"/>
        </w:rPr>
        <w:t xml:space="preserve">) – </w:t>
      </w:r>
      <w:r w:rsidRPr="008B25A6">
        <w:rPr>
          <w:rFonts w:ascii="Times New Roman" w:hAnsi="Times New Roman" w:cs="Times New Roman"/>
          <w:color w:val="000000" w:themeColor="text1"/>
          <w:sz w:val="28"/>
          <w:szCs w:val="28"/>
        </w:rPr>
        <w:t>Т</w:t>
      </w:r>
      <w:r w:rsidRPr="00533E83">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rPr>
        <w:t>В</w:t>
      </w:r>
      <w:r w:rsidRPr="00533E83">
        <w:rPr>
          <w:rFonts w:ascii="Times New Roman" w:hAnsi="Times New Roman" w:cs="Times New Roman"/>
          <w:color w:val="000000" w:themeColor="text1"/>
          <w:sz w:val="28"/>
          <w:szCs w:val="28"/>
          <w:vertAlign w:val="subscript"/>
        </w:rPr>
        <w:t>2</w:t>
      </w:r>
      <w:r w:rsidRPr="00533E83">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lang w:val="en-US"/>
        </w:rPr>
        <w:t>A</w:t>
      </w:r>
      <w:r w:rsidRPr="00533E83">
        <w:rPr>
          <w:rFonts w:ascii="Times New Roman" w:hAnsi="Times New Roman" w:cs="Times New Roman"/>
          <w:color w:val="000000" w:themeColor="text1"/>
          <w:sz w:val="28"/>
          <w:szCs w:val="28"/>
        </w:rPr>
        <w:t xml:space="preserve">) </w:t>
      </w:r>
      <w:r w:rsidRPr="00533E83">
        <w:rPr>
          <w:rFonts w:ascii="Cambria Math" w:hAnsi="Cambria Math" w:cs="Cambria Math"/>
          <w:color w:val="000000" w:themeColor="text1"/>
          <w:sz w:val="28"/>
          <w:szCs w:val="28"/>
        </w:rPr>
        <w:t>⋅</w:t>
      </w:r>
      <w:r w:rsidRPr="00533E83">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lang w:val="en-US"/>
        </w:rPr>
        <w:t>V</w:t>
      </w:r>
      <w:r w:rsidRPr="00533E83">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lang w:val="en-US"/>
        </w:rPr>
        <w:t>B</w:t>
      </w:r>
      <w:r w:rsidRPr="00533E83">
        <w:rPr>
          <w:rFonts w:ascii="Times New Roman" w:hAnsi="Times New Roman" w:cs="Times New Roman"/>
          <w:color w:val="000000" w:themeColor="text1"/>
          <w:sz w:val="28"/>
          <w:szCs w:val="28"/>
          <w:vertAlign w:val="subscript"/>
        </w:rPr>
        <w:t>2</w:t>
      </w:r>
      <w:r w:rsidRPr="00533E83">
        <w:rPr>
          <w:rFonts w:ascii="Times New Roman" w:hAnsi="Times New Roman" w:cs="Times New Roman"/>
          <w:color w:val="000000" w:themeColor="text1"/>
          <w:sz w:val="28"/>
          <w:szCs w:val="28"/>
        </w:rPr>
        <w:t>)]</w:t>
      </w:r>
      <w:r w:rsidRPr="00533E83">
        <w:rPr>
          <w:rFonts w:ascii="Times New Roman" w:hAnsi="Times New Roman" w:cs="Times New Roman"/>
          <w:color w:val="000000" w:themeColor="text1"/>
          <w:sz w:val="28"/>
          <w:szCs w:val="28"/>
        </w:rPr>
        <w:tab/>
      </w:r>
      <w:r w:rsidRPr="00533E83">
        <w:rPr>
          <w:rFonts w:ascii="Times New Roman" w:hAnsi="Times New Roman" w:cs="Times New Roman"/>
          <w:color w:val="000000" w:themeColor="text1"/>
          <w:sz w:val="28"/>
          <w:szCs w:val="28"/>
        </w:rPr>
        <w:tab/>
        <w:t>(28.27)</w:t>
      </w:r>
    </w:p>
    <w:p w:rsidR="0076572F" w:rsidRPr="00533E83"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пипетирования (аликвот):</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533E83" w:rsidRDefault="0076572F" w:rsidP="0076572F">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lang w:val="en-US"/>
        </w:rPr>
        <w:t>m</w:t>
      </w:r>
      <w:r w:rsidRPr="00533E83">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lang w:val="en-US"/>
        </w:rPr>
        <w:t>A</w:t>
      </w:r>
      <w:r w:rsidRPr="00533E83">
        <w:rPr>
          <w:rFonts w:ascii="Times New Roman" w:hAnsi="Times New Roman" w:cs="Times New Roman"/>
          <w:color w:val="000000" w:themeColor="text1"/>
          <w:sz w:val="28"/>
          <w:szCs w:val="28"/>
        </w:rPr>
        <w:t>) = [</w:t>
      </w:r>
      <w:r w:rsidRPr="008B25A6">
        <w:rPr>
          <w:rFonts w:ascii="Times New Roman" w:hAnsi="Times New Roman" w:cs="Times New Roman"/>
          <w:color w:val="000000" w:themeColor="text1"/>
          <w:sz w:val="28"/>
          <w:szCs w:val="28"/>
        </w:rPr>
        <w:t>Т</w:t>
      </w:r>
      <w:r w:rsidRPr="00533E83">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rPr>
        <w:t>В</w:t>
      </w:r>
      <w:r w:rsidRPr="00533E83">
        <w:rPr>
          <w:rFonts w:ascii="Times New Roman" w:hAnsi="Times New Roman" w:cs="Times New Roman"/>
          <w:color w:val="000000" w:themeColor="text1"/>
          <w:sz w:val="28"/>
          <w:szCs w:val="28"/>
          <w:vertAlign w:val="subscript"/>
        </w:rPr>
        <w:t>1</w:t>
      </w:r>
      <w:r w:rsidRPr="00533E83">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lang w:val="en-US"/>
        </w:rPr>
        <w:t>A</w:t>
      </w:r>
      <w:r w:rsidRPr="00533E83">
        <w:rPr>
          <w:rFonts w:ascii="Times New Roman" w:hAnsi="Times New Roman" w:cs="Times New Roman"/>
          <w:color w:val="000000" w:themeColor="text1"/>
          <w:sz w:val="28"/>
          <w:szCs w:val="28"/>
        </w:rPr>
        <w:t xml:space="preserve">) </w:t>
      </w:r>
      <w:r w:rsidRPr="00533E83">
        <w:rPr>
          <w:rFonts w:ascii="Cambria Math" w:hAnsi="Cambria Math" w:cs="Cambria Math"/>
          <w:color w:val="000000" w:themeColor="text1"/>
          <w:sz w:val="28"/>
          <w:szCs w:val="28"/>
        </w:rPr>
        <w:t>⋅</w:t>
      </w:r>
      <w:r w:rsidRPr="00533E83">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lang w:val="en-US"/>
        </w:rPr>
        <w:t>V</w:t>
      </w:r>
      <w:r w:rsidRPr="00533E83">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lang w:val="en-US"/>
        </w:rPr>
        <w:t>B</w:t>
      </w:r>
      <w:r w:rsidRPr="00533E83">
        <w:rPr>
          <w:rFonts w:ascii="Times New Roman" w:hAnsi="Times New Roman" w:cs="Times New Roman"/>
          <w:color w:val="000000" w:themeColor="text1"/>
          <w:sz w:val="28"/>
          <w:szCs w:val="28"/>
          <w:vertAlign w:val="subscript"/>
        </w:rPr>
        <w:t>1</w:t>
      </w:r>
      <w:r w:rsidRPr="00533E83">
        <w:rPr>
          <w:rFonts w:ascii="Times New Roman" w:hAnsi="Times New Roman" w:cs="Times New Roman"/>
          <w:color w:val="000000" w:themeColor="text1"/>
          <w:sz w:val="28"/>
          <w:szCs w:val="28"/>
        </w:rPr>
        <w:t xml:space="preserve">) – </w:t>
      </w:r>
      <w:r w:rsidRPr="008B25A6">
        <w:rPr>
          <w:rFonts w:ascii="Times New Roman" w:hAnsi="Times New Roman" w:cs="Times New Roman"/>
          <w:color w:val="000000" w:themeColor="text1"/>
          <w:sz w:val="28"/>
          <w:szCs w:val="28"/>
        </w:rPr>
        <w:t>Т</w:t>
      </w:r>
      <w:r w:rsidRPr="00533E83">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rPr>
        <w:t>В</w:t>
      </w:r>
      <w:r w:rsidRPr="00533E83">
        <w:rPr>
          <w:rFonts w:ascii="Times New Roman" w:hAnsi="Times New Roman" w:cs="Times New Roman"/>
          <w:color w:val="000000" w:themeColor="text1"/>
          <w:sz w:val="28"/>
          <w:szCs w:val="28"/>
          <w:vertAlign w:val="subscript"/>
        </w:rPr>
        <w:t>2</w:t>
      </w:r>
      <w:r w:rsidRPr="00533E83">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lang w:val="en-US"/>
        </w:rPr>
        <w:t>A</w:t>
      </w:r>
      <w:r w:rsidRPr="00533E83">
        <w:rPr>
          <w:rFonts w:ascii="Times New Roman" w:hAnsi="Times New Roman" w:cs="Times New Roman"/>
          <w:color w:val="000000" w:themeColor="text1"/>
          <w:sz w:val="28"/>
          <w:szCs w:val="28"/>
        </w:rPr>
        <w:t xml:space="preserve">) </w:t>
      </w:r>
      <w:r w:rsidRPr="00533E83">
        <w:rPr>
          <w:rFonts w:ascii="Cambria Math" w:hAnsi="Cambria Math" w:cs="Cambria Math"/>
          <w:color w:val="000000" w:themeColor="text1"/>
          <w:sz w:val="28"/>
          <w:szCs w:val="28"/>
        </w:rPr>
        <w:t>⋅</w:t>
      </w:r>
      <w:r w:rsidRPr="00533E83">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lang w:val="en-US"/>
        </w:rPr>
        <w:t>V</w:t>
      </w:r>
      <w:r w:rsidRPr="00533E83">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lang w:val="en-US"/>
        </w:rPr>
        <w:t>B</w:t>
      </w:r>
      <w:r w:rsidRPr="00533E83">
        <w:rPr>
          <w:rFonts w:ascii="Times New Roman" w:hAnsi="Times New Roman" w:cs="Times New Roman"/>
          <w:color w:val="000000" w:themeColor="text1"/>
          <w:sz w:val="28"/>
          <w:szCs w:val="28"/>
          <w:vertAlign w:val="subscript"/>
        </w:rPr>
        <w:t>2</w:t>
      </w:r>
      <w:r w:rsidRPr="00533E83">
        <w:rPr>
          <w:rFonts w:ascii="Times New Roman" w:hAnsi="Times New Roman" w:cs="Times New Roman"/>
          <w:color w:val="000000" w:themeColor="text1"/>
          <w:sz w:val="28"/>
          <w:szCs w:val="28"/>
        </w:rPr>
        <w:t>)]</w:t>
      </w:r>
      <m:oMath>
        <m:r>
          <w:rPr>
            <w:rFonts w:ascii="Cambria Math" w:hAnsi="Cambria Math" w:cs="Times New Roman"/>
            <w:color w:val="000000" w:themeColor="text1"/>
            <w:sz w:val="28"/>
            <w:szCs w:val="28"/>
          </w:rPr>
          <m:t xml:space="preserve"> ⋅</m:t>
        </m:r>
        <m:f>
          <m:fPr>
            <m:ctrlPr>
              <w:rPr>
                <w:rFonts w:ascii="Cambria Math" w:hAnsi="Cambria Math" w:cs="Times New Roman"/>
                <w:i/>
                <w:color w:val="000000" w:themeColor="text1"/>
                <w:sz w:val="28"/>
                <w:szCs w:val="28"/>
              </w:rPr>
            </m:ctrlPr>
          </m:fPr>
          <m:num>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MK</m:t>
                </m:r>
              </m:sub>
            </m:sSub>
          </m:num>
          <m:den>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n</m:t>
                </m:r>
              </m:sub>
            </m:sSub>
          </m:den>
        </m:f>
      </m:oMath>
      <w:r w:rsidRPr="00533E83">
        <w:rPr>
          <w:rFonts w:ascii="Times New Roman" w:hAnsi="Times New Roman" w:cs="Times New Roman"/>
          <w:color w:val="000000" w:themeColor="text1"/>
          <w:sz w:val="28"/>
          <w:szCs w:val="28"/>
        </w:rPr>
        <w:tab/>
      </w:r>
      <w:r w:rsidRPr="00533E83">
        <w:rPr>
          <w:rFonts w:ascii="Times New Roman" w:hAnsi="Times New Roman" w:cs="Times New Roman"/>
          <w:color w:val="000000" w:themeColor="text1"/>
          <w:sz w:val="28"/>
          <w:szCs w:val="28"/>
        </w:rPr>
        <w:tab/>
        <w:t>(28.28)</w:t>
      </w:r>
    </w:p>
    <w:p w:rsidR="0076572F" w:rsidRPr="00533E83" w:rsidRDefault="0076572F" w:rsidP="0076572F">
      <w:pPr>
        <w:spacing w:line="240" w:lineRule="auto"/>
        <w:ind w:firstLine="709"/>
        <w:contextualSpacing/>
        <w:jc w:val="both"/>
        <w:rPr>
          <w:rFonts w:ascii="Times New Roman" w:hAnsi="Times New Roman" w:cs="Times New Roman"/>
          <w:color w:val="000000" w:themeColor="text1"/>
          <w:sz w:val="28"/>
          <w:szCs w:val="28"/>
        </w:rPr>
      </w:pP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Раствор, титр которого известен, называется </w:t>
      </w:r>
      <w:r w:rsidRPr="008B25A6">
        <w:rPr>
          <w:rFonts w:ascii="Times New Roman" w:hAnsi="Times New Roman" w:cs="Times New Roman"/>
          <w:b/>
          <w:i/>
          <w:color w:val="000000" w:themeColor="text1"/>
          <w:sz w:val="28"/>
          <w:szCs w:val="28"/>
        </w:rPr>
        <w:t>титрованным</w:t>
      </w:r>
      <w:r w:rsidRPr="008B25A6">
        <w:rPr>
          <w:rFonts w:ascii="Times New Roman" w:hAnsi="Times New Roman" w:cs="Times New Roman"/>
          <w:color w:val="000000" w:themeColor="text1"/>
          <w:sz w:val="28"/>
          <w:szCs w:val="28"/>
        </w:rPr>
        <w:t>.  Титрование – процесс добавления к исследуемому раствору или его аликвотной части эквивалентного количества титрованного раствора. При этом используются стандартные растворы – фиксаналы – растворы с точной концентрацией вещества (</w:t>
      </w:r>
      <w:r w:rsidRPr="008B25A6">
        <w:rPr>
          <w:rFonts w:ascii="Times New Roman" w:hAnsi="Times New Roman" w:cs="Times New Roman"/>
          <w:color w:val="000000" w:themeColor="text1"/>
          <w:sz w:val="28"/>
          <w:szCs w:val="28"/>
          <w:lang w:val="en-US"/>
        </w:rPr>
        <w:t>Na</w:t>
      </w:r>
      <w:r w:rsidRPr="008B25A6">
        <w:rPr>
          <w:rFonts w:ascii="Times New Roman" w:hAnsi="Times New Roman" w:cs="Times New Roman"/>
          <w:color w:val="000000" w:themeColor="text1"/>
          <w:sz w:val="28"/>
          <w:szCs w:val="28"/>
          <w:vertAlign w:val="subscript"/>
        </w:rPr>
        <w:t>2</w:t>
      </w:r>
      <w:r w:rsidRPr="008B25A6">
        <w:rPr>
          <w:rFonts w:ascii="Times New Roman" w:hAnsi="Times New Roman" w:cs="Times New Roman"/>
          <w:color w:val="000000" w:themeColor="text1"/>
          <w:sz w:val="28"/>
          <w:szCs w:val="28"/>
          <w:lang w:val="en-US"/>
        </w:rPr>
        <w:t>CO</w:t>
      </w:r>
      <w:r w:rsidRPr="008B25A6">
        <w:rPr>
          <w:rFonts w:ascii="Times New Roman" w:hAnsi="Times New Roman" w:cs="Times New Roman"/>
          <w:color w:val="000000" w:themeColor="text1"/>
          <w:sz w:val="28"/>
          <w:szCs w:val="28"/>
          <w:vertAlign w:val="subscript"/>
        </w:rPr>
        <w:t>3</w:t>
      </w:r>
      <w:r w:rsidRPr="008B25A6">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lang w:val="en-US"/>
        </w:rPr>
        <w:t>HCl</w:t>
      </w:r>
      <w:r w:rsidRPr="008B25A6">
        <w:rPr>
          <w:rFonts w:ascii="Times New Roman" w:hAnsi="Times New Roman" w:cs="Times New Roman"/>
          <w:color w:val="000000" w:themeColor="text1"/>
          <w:sz w:val="28"/>
          <w:szCs w:val="28"/>
        </w:rPr>
        <w:t>).</w:t>
      </w:r>
    </w:p>
    <w:p w:rsidR="0076572F" w:rsidRPr="008B25A6" w:rsidRDefault="0076572F" w:rsidP="0076572F">
      <w:pPr>
        <w:spacing w:line="240" w:lineRule="auto"/>
        <w:ind w:firstLine="709"/>
        <w:contextualSpacing/>
        <w:jc w:val="both"/>
        <w:rPr>
          <w:rFonts w:ascii="Times New Roman" w:hAnsi="Times New Roman" w:cs="Times New Roman"/>
          <w:bCs/>
          <w:color w:val="000000" w:themeColor="text1"/>
          <w:sz w:val="28"/>
          <w:szCs w:val="28"/>
          <w:u w:val="single"/>
        </w:rPr>
      </w:pPr>
      <w:r w:rsidRPr="008B25A6">
        <w:rPr>
          <w:rFonts w:ascii="Times New Roman" w:hAnsi="Times New Roman" w:cs="Times New Roman"/>
          <w:color w:val="000000" w:themeColor="text1"/>
          <w:sz w:val="28"/>
          <w:szCs w:val="28"/>
        </w:rPr>
        <w:t>Реакция титрования должна отвечать следующим требованиям:</w:t>
      </w:r>
    </w:p>
    <w:p w:rsidR="0076572F" w:rsidRPr="008B25A6" w:rsidRDefault="0076572F" w:rsidP="0076572F">
      <w:pPr>
        <w:numPr>
          <w:ilvl w:val="0"/>
          <w:numId w:val="10"/>
        </w:numPr>
        <w:spacing w:after="0" w:line="240" w:lineRule="auto"/>
        <w:ind w:left="0"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высокая скорость реакции;</w:t>
      </w:r>
    </w:p>
    <w:p w:rsidR="0076572F" w:rsidRPr="008B25A6" w:rsidRDefault="0076572F" w:rsidP="0076572F">
      <w:pPr>
        <w:numPr>
          <w:ilvl w:val="0"/>
          <w:numId w:val="10"/>
        </w:numPr>
        <w:spacing w:after="0" w:line="240" w:lineRule="auto"/>
        <w:ind w:left="0"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реакция должна протекать до конца;</w:t>
      </w:r>
    </w:p>
    <w:p w:rsidR="0076572F" w:rsidRPr="008B25A6" w:rsidRDefault="0076572F" w:rsidP="0076572F">
      <w:pPr>
        <w:numPr>
          <w:ilvl w:val="0"/>
          <w:numId w:val="10"/>
        </w:numPr>
        <w:spacing w:after="0" w:line="240" w:lineRule="auto"/>
        <w:ind w:left="0"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реакция должна быть высоко стехиометричной;</w:t>
      </w:r>
    </w:p>
    <w:p w:rsidR="0076572F" w:rsidRPr="008B25A6" w:rsidRDefault="0076572F" w:rsidP="0076572F">
      <w:pPr>
        <w:numPr>
          <w:ilvl w:val="0"/>
          <w:numId w:val="10"/>
        </w:numPr>
        <w:spacing w:after="0" w:line="240" w:lineRule="auto"/>
        <w:ind w:left="0"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иметь удобный метод фиксирования конца реакции.</w:t>
      </w:r>
    </w:p>
    <w:p w:rsidR="0076572F" w:rsidRPr="008B25A6" w:rsidRDefault="0076572F" w:rsidP="0076572F">
      <w:pPr>
        <w:spacing w:line="240" w:lineRule="auto"/>
        <w:ind w:firstLine="709"/>
        <w:contextualSpacing/>
        <w:jc w:val="center"/>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lang w:val="en-US"/>
        </w:rPr>
        <w:t>HCl</w:t>
      </w:r>
      <w:r w:rsidRPr="008B25A6">
        <w:rPr>
          <w:rFonts w:ascii="Times New Roman" w:hAnsi="Times New Roman" w:cs="Times New Roman"/>
          <w:color w:val="000000" w:themeColor="text1"/>
          <w:sz w:val="28"/>
          <w:szCs w:val="28"/>
        </w:rPr>
        <w:t xml:space="preserve"> + </w:t>
      </w:r>
      <w:r w:rsidRPr="008B25A6">
        <w:rPr>
          <w:rFonts w:ascii="Times New Roman" w:hAnsi="Times New Roman" w:cs="Times New Roman"/>
          <w:color w:val="000000" w:themeColor="text1"/>
          <w:sz w:val="28"/>
          <w:szCs w:val="28"/>
          <w:lang w:val="en-US"/>
        </w:rPr>
        <w:t>NaOH</w:t>
      </w:r>
      <w:r w:rsidRPr="008B25A6">
        <w:rPr>
          <w:rFonts w:ascii="Times New Roman" w:hAnsi="Times New Roman" w:cs="Times New Roman"/>
          <w:color w:val="000000" w:themeColor="text1"/>
          <w:sz w:val="28"/>
          <w:szCs w:val="28"/>
        </w:rPr>
        <w:t xml:space="preserve"> → </w:t>
      </w:r>
      <w:r w:rsidRPr="008B25A6">
        <w:rPr>
          <w:rFonts w:ascii="Times New Roman" w:hAnsi="Times New Roman" w:cs="Times New Roman"/>
          <w:color w:val="000000" w:themeColor="text1"/>
          <w:sz w:val="28"/>
          <w:szCs w:val="28"/>
          <w:lang w:val="en-US"/>
        </w:rPr>
        <w:t>NaCl</w:t>
      </w:r>
      <w:r w:rsidRPr="008B25A6">
        <w:rPr>
          <w:rFonts w:ascii="Times New Roman" w:hAnsi="Times New Roman" w:cs="Times New Roman"/>
          <w:color w:val="000000" w:themeColor="text1"/>
          <w:sz w:val="28"/>
          <w:szCs w:val="28"/>
        </w:rPr>
        <w:t xml:space="preserve"> + </w:t>
      </w:r>
      <w:r w:rsidRPr="008B25A6">
        <w:rPr>
          <w:rFonts w:ascii="Times New Roman" w:hAnsi="Times New Roman" w:cs="Times New Roman"/>
          <w:color w:val="000000" w:themeColor="text1"/>
          <w:sz w:val="28"/>
          <w:szCs w:val="28"/>
          <w:lang w:val="en-US"/>
        </w:rPr>
        <w:t>H</w:t>
      </w:r>
      <w:r w:rsidRPr="008B25A6">
        <w:rPr>
          <w:rFonts w:ascii="Times New Roman" w:hAnsi="Times New Roman" w:cs="Times New Roman"/>
          <w:color w:val="000000" w:themeColor="text1"/>
          <w:sz w:val="28"/>
          <w:szCs w:val="28"/>
          <w:vertAlign w:val="subscript"/>
        </w:rPr>
        <w:t>2</w:t>
      </w:r>
      <w:r w:rsidRPr="008B25A6">
        <w:rPr>
          <w:rFonts w:ascii="Times New Roman" w:hAnsi="Times New Roman" w:cs="Times New Roman"/>
          <w:color w:val="000000" w:themeColor="text1"/>
          <w:sz w:val="28"/>
          <w:szCs w:val="28"/>
          <w:lang w:val="en-US"/>
        </w:rPr>
        <w:t>O</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lastRenderedPageBreak/>
        <w:t xml:space="preserve">Главная задача титриметрического анализа – не только использовать раствор точно известной концентрации (фиксанал), но и правильно определить точку эквивалентности. </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bCs/>
          <w:color w:val="000000" w:themeColor="text1"/>
          <w:sz w:val="28"/>
          <w:szCs w:val="28"/>
        </w:rPr>
        <w:t>Классификация титриметрических методов анализа</w:t>
      </w:r>
      <w:r w:rsidRPr="008B25A6">
        <w:rPr>
          <w:rFonts w:ascii="Times New Roman" w:hAnsi="Times New Roman" w:cs="Times New Roman"/>
          <w:color w:val="000000" w:themeColor="text1"/>
          <w:sz w:val="28"/>
          <w:szCs w:val="28"/>
        </w:rPr>
        <w:t>.</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Они классифицируются </w:t>
      </w:r>
      <w:r w:rsidRPr="008B25A6">
        <w:rPr>
          <w:rFonts w:ascii="Times New Roman" w:hAnsi="Times New Roman" w:cs="Times New Roman"/>
          <w:bCs/>
          <w:iCs/>
          <w:color w:val="000000" w:themeColor="text1"/>
          <w:sz w:val="28"/>
          <w:szCs w:val="28"/>
        </w:rPr>
        <w:t>по типу химической реакции</w:t>
      </w:r>
      <w:r w:rsidRPr="008B25A6">
        <w:rPr>
          <w:rFonts w:ascii="Times New Roman" w:hAnsi="Times New Roman" w:cs="Times New Roman"/>
          <w:color w:val="000000" w:themeColor="text1"/>
          <w:sz w:val="28"/>
          <w:szCs w:val="28"/>
        </w:rPr>
        <w:t>:</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кислотно-основное титрование; (метод нейтрализации)</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метод осаждения;</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окислительно-восстановительное титрование; (редоксиметрия)</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комплексометрическое титрование.</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bCs/>
          <w:iCs/>
          <w:color w:val="000000" w:themeColor="text1"/>
          <w:sz w:val="28"/>
          <w:szCs w:val="28"/>
        </w:rPr>
        <w:t>По типу применяемого титранта</w:t>
      </w:r>
      <w:r w:rsidRPr="008B25A6">
        <w:rPr>
          <w:rFonts w:ascii="Times New Roman" w:hAnsi="Times New Roman" w:cs="Times New Roman"/>
          <w:iCs/>
          <w:color w:val="000000" w:themeColor="text1"/>
          <w:sz w:val="28"/>
          <w:szCs w:val="28"/>
        </w:rPr>
        <w:t>:</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алкалиметрия – титрование щелочью;</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ацидиметрия – титрование кислотами;</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пермангапатометрия;</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идометрия;</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комплексонометрия и т. д.</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bCs/>
          <w:iCs/>
          <w:color w:val="000000" w:themeColor="text1"/>
          <w:sz w:val="28"/>
          <w:szCs w:val="28"/>
        </w:rPr>
        <w:t>По приемам титрования:</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прямое;</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обратное;</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заместительное.</w:t>
      </w:r>
    </w:p>
    <w:tbl>
      <w:tblPr>
        <w:tblpPr w:leftFromText="45" w:rightFromText="45" w:vertAnchor="text"/>
        <w:tblW w:w="9750" w:type="dxa"/>
        <w:tblCellSpacing w:w="15" w:type="dxa"/>
        <w:tblCellMar>
          <w:top w:w="30" w:type="dxa"/>
          <w:left w:w="30" w:type="dxa"/>
          <w:bottom w:w="30" w:type="dxa"/>
          <w:right w:w="30" w:type="dxa"/>
        </w:tblCellMar>
        <w:tblLook w:val="00A0" w:firstRow="1" w:lastRow="0" w:firstColumn="1" w:lastColumn="0" w:noHBand="0" w:noVBand="0"/>
      </w:tblPr>
      <w:tblGrid>
        <w:gridCol w:w="9750"/>
      </w:tblGrid>
      <w:tr w:rsidR="0076572F" w:rsidRPr="008B25A6" w:rsidTr="0076572F">
        <w:trPr>
          <w:tblCellSpacing w:w="15" w:type="dxa"/>
        </w:trPr>
        <w:tc>
          <w:tcPr>
            <w:tcW w:w="4500" w:type="dxa"/>
          </w:tcPr>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bookmarkStart w:id="18" w:name="toppp"/>
            <w:r w:rsidRPr="008B25A6">
              <w:rPr>
                <w:rFonts w:ascii="Times New Roman" w:hAnsi="Times New Roman" w:cs="Times New Roman"/>
                <w:color w:val="000000" w:themeColor="text1"/>
                <w:sz w:val="28"/>
                <w:szCs w:val="28"/>
              </w:rPr>
              <w:t>Приёмы титрования</w:t>
            </w:r>
          </w:p>
        </w:tc>
      </w:tr>
    </w:tbl>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Различают прямое, обратное титрование и титрование заместителя.</w:t>
      </w:r>
    </w:p>
    <w:p w:rsidR="0076572F" w:rsidRPr="008B25A6" w:rsidRDefault="0076572F" w:rsidP="0076572F">
      <w:pPr>
        <w:pStyle w:val="a8"/>
        <w:spacing w:line="240" w:lineRule="auto"/>
        <w:ind w:left="0"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При </w:t>
      </w:r>
      <w:r w:rsidRPr="008B25A6">
        <w:rPr>
          <w:rFonts w:ascii="Times New Roman" w:hAnsi="Times New Roman" w:cs="Times New Roman"/>
          <w:bCs/>
          <w:color w:val="000000" w:themeColor="text1"/>
          <w:sz w:val="28"/>
          <w:szCs w:val="28"/>
        </w:rPr>
        <w:t>прямом титровании</w:t>
      </w:r>
      <w:r w:rsidRPr="008B25A6">
        <w:rPr>
          <w:rFonts w:ascii="Times New Roman" w:hAnsi="Times New Roman" w:cs="Times New Roman"/>
          <w:color w:val="000000" w:themeColor="text1"/>
          <w:sz w:val="28"/>
          <w:szCs w:val="28"/>
        </w:rPr>
        <w:t xml:space="preserve"> к раствору определяемого вещества (аликвоте или навеске, титруемому веществу) добавляют небольшими порциями раствор титранта (рабочий раствор).</w:t>
      </w:r>
    </w:p>
    <w:p w:rsidR="0076572F" w:rsidRPr="008B25A6" w:rsidRDefault="0076572F" w:rsidP="0076572F">
      <w:pPr>
        <w:pStyle w:val="a8"/>
        <w:spacing w:line="240" w:lineRule="auto"/>
        <w:ind w:left="0"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При </w:t>
      </w:r>
      <w:r w:rsidRPr="008B25A6">
        <w:rPr>
          <w:rFonts w:ascii="Times New Roman" w:hAnsi="Times New Roman" w:cs="Times New Roman"/>
          <w:bCs/>
          <w:color w:val="000000" w:themeColor="text1"/>
          <w:sz w:val="28"/>
          <w:szCs w:val="28"/>
        </w:rPr>
        <w:t>обратном титровании</w:t>
      </w:r>
      <w:r w:rsidRPr="008B25A6">
        <w:rPr>
          <w:rFonts w:ascii="Times New Roman" w:hAnsi="Times New Roman" w:cs="Times New Roman"/>
          <w:color w:val="000000" w:themeColor="text1"/>
          <w:sz w:val="28"/>
          <w:szCs w:val="28"/>
        </w:rPr>
        <w:t xml:space="preserve"> к раствору определяемого вещества добавляют сначала заведомый избыток специального реагента и затем титруют его остаток, не вступивший в реакцию.</w:t>
      </w:r>
    </w:p>
    <w:p w:rsidR="0076572F" w:rsidRPr="008B25A6" w:rsidRDefault="0076572F" w:rsidP="0076572F">
      <w:pPr>
        <w:pStyle w:val="a8"/>
        <w:spacing w:line="240" w:lineRule="auto"/>
        <w:ind w:left="0"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При </w:t>
      </w:r>
      <w:r w:rsidRPr="008B25A6">
        <w:rPr>
          <w:rFonts w:ascii="Times New Roman" w:hAnsi="Times New Roman" w:cs="Times New Roman"/>
          <w:bCs/>
          <w:color w:val="000000" w:themeColor="text1"/>
          <w:sz w:val="28"/>
          <w:szCs w:val="28"/>
        </w:rPr>
        <w:t>заместительном титровании</w:t>
      </w:r>
      <w:r w:rsidRPr="008B25A6">
        <w:rPr>
          <w:rFonts w:ascii="Times New Roman" w:hAnsi="Times New Roman" w:cs="Times New Roman"/>
          <w:color w:val="000000" w:themeColor="text1"/>
          <w:sz w:val="28"/>
          <w:szCs w:val="28"/>
        </w:rPr>
        <w:t xml:space="preserve"> к раствору определяемого вещества добавляют сначала заведомый избыток специального реагента и затем титруют один из продуктов реакции между анализируемым веществом и добавленным реагентом. </w:t>
      </w:r>
    </w:p>
    <w:bookmarkEnd w:id="18"/>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Метод кислотно – основного титрования</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Метод кислотно-основного титрования основан на реакциях нейтрализации:</w:t>
      </w:r>
    </w:p>
    <w:p w:rsidR="0076572F" w:rsidRPr="008B25A6" w:rsidRDefault="0076572F" w:rsidP="0076572F">
      <w:pPr>
        <w:spacing w:line="240" w:lineRule="auto"/>
        <w:ind w:firstLine="709"/>
        <w:contextualSpacing/>
        <w:jc w:val="center"/>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Н</w:t>
      </w:r>
      <w:r w:rsidRPr="008B25A6">
        <w:rPr>
          <w:rFonts w:ascii="Times New Roman" w:hAnsi="Times New Roman" w:cs="Times New Roman"/>
          <w:color w:val="000000" w:themeColor="text1"/>
          <w:sz w:val="28"/>
          <w:szCs w:val="28"/>
          <w:vertAlign w:val="superscript"/>
        </w:rPr>
        <w:t>+</w:t>
      </w:r>
      <w:r w:rsidRPr="008B25A6">
        <w:rPr>
          <w:rFonts w:ascii="Times New Roman" w:hAnsi="Times New Roman" w:cs="Times New Roman"/>
          <w:color w:val="000000" w:themeColor="text1"/>
          <w:sz w:val="28"/>
          <w:szCs w:val="28"/>
        </w:rPr>
        <w:t xml:space="preserve"> + ОН</w:t>
      </w:r>
      <w:r w:rsidRPr="008B25A6">
        <w:rPr>
          <w:rFonts w:ascii="Times New Roman" w:hAnsi="Times New Roman" w:cs="Times New Roman"/>
          <w:color w:val="000000" w:themeColor="text1"/>
          <w:sz w:val="28"/>
          <w:szCs w:val="28"/>
          <w:vertAlign w:val="superscript"/>
        </w:rPr>
        <w:t xml:space="preserve">- </w:t>
      </w:r>
      <w:r w:rsidRPr="008B25A6">
        <w:rPr>
          <w:rFonts w:ascii="Times New Roman" w:hAnsi="Times New Roman" w:cs="Times New Roman"/>
          <w:color w:val="000000" w:themeColor="text1"/>
          <w:sz w:val="28"/>
          <w:szCs w:val="28"/>
        </w:rPr>
        <w:t>= Н</w:t>
      </w:r>
      <w:r w:rsidRPr="008B25A6">
        <w:rPr>
          <w:rFonts w:ascii="Times New Roman" w:hAnsi="Times New Roman" w:cs="Times New Roman"/>
          <w:color w:val="000000" w:themeColor="text1"/>
          <w:sz w:val="28"/>
          <w:szCs w:val="28"/>
          <w:vertAlign w:val="subscript"/>
        </w:rPr>
        <w:t>2</w:t>
      </w:r>
      <w:r w:rsidRPr="008B25A6">
        <w:rPr>
          <w:rFonts w:ascii="Times New Roman" w:hAnsi="Times New Roman" w:cs="Times New Roman"/>
          <w:color w:val="000000" w:themeColor="text1"/>
          <w:sz w:val="28"/>
          <w:szCs w:val="28"/>
          <w:lang w:val="en-US"/>
        </w:rPr>
        <w:t>O</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Рабочими растворами метода являются растворы сильных кислот (HCl, H</w:t>
      </w:r>
      <w:r w:rsidRPr="008B25A6">
        <w:rPr>
          <w:rFonts w:ascii="Times New Roman" w:hAnsi="Times New Roman" w:cs="Times New Roman"/>
          <w:color w:val="000000" w:themeColor="text1"/>
          <w:sz w:val="28"/>
          <w:szCs w:val="28"/>
          <w:vertAlign w:val="subscript"/>
        </w:rPr>
        <w:t>2</w:t>
      </w:r>
      <w:r w:rsidRPr="008B25A6">
        <w:rPr>
          <w:rFonts w:ascii="Times New Roman" w:hAnsi="Times New Roman" w:cs="Times New Roman"/>
          <w:color w:val="000000" w:themeColor="text1"/>
          <w:sz w:val="28"/>
          <w:szCs w:val="28"/>
        </w:rPr>
        <w:t>SO</w:t>
      </w:r>
      <w:r w:rsidRPr="008B25A6">
        <w:rPr>
          <w:rFonts w:ascii="Times New Roman" w:hAnsi="Times New Roman" w:cs="Times New Roman"/>
          <w:color w:val="000000" w:themeColor="text1"/>
          <w:sz w:val="28"/>
          <w:szCs w:val="28"/>
          <w:vertAlign w:val="subscript"/>
        </w:rPr>
        <w:t>4</w:t>
      </w:r>
      <w:r w:rsidRPr="008B25A6">
        <w:rPr>
          <w:rFonts w:ascii="Times New Roman" w:hAnsi="Times New Roman" w:cs="Times New Roman"/>
          <w:color w:val="000000" w:themeColor="text1"/>
          <w:sz w:val="28"/>
          <w:szCs w:val="28"/>
        </w:rPr>
        <w:t>, HN</w:t>
      </w:r>
      <w:r w:rsidRPr="008B25A6">
        <w:rPr>
          <w:rFonts w:ascii="Times New Roman" w:hAnsi="Times New Roman" w:cs="Times New Roman"/>
          <w:color w:val="000000" w:themeColor="text1"/>
          <w:sz w:val="28"/>
          <w:szCs w:val="28"/>
          <w:lang w:val="en-US"/>
        </w:rPr>
        <w:t>O</w:t>
      </w:r>
      <w:r w:rsidRPr="008B25A6">
        <w:rPr>
          <w:rFonts w:ascii="Times New Roman" w:hAnsi="Times New Roman" w:cs="Times New Roman"/>
          <w:color w:val="000000" w:themeColor="text1"/>
          <w:sz w:val="28"/>
          <w:szCs w:val="28"/>
          <w:vertAlign w:val="subscript"/>
        </w:rPr>
        <w:t>3</w:t>
      </w:r>
      <w:r w:rsidRPr="008B25A6">
        <w:rPr>
          <w:rFonts w:ascii="Times New Roman" w:hAnsi="Times New Roman" w:cs="Times New Roman"/>
          <w:color w:val="000000" w:themeColor="text1"/>
          <w:sz w:val="28"/>
          <w:szCs w:val="28"/>
        </w:rPr>
        <w:t xml:space="preserve"> и др.) или сильных оснований (NaOH, KOH, Ва(ОН)</w:t>
      </w:r>
      <w:r w:rsidRPr="008B25A6">
        <w:rPr>
          <w:rFonts w:ascii="Times New Roman" w:hAnsi="Times New Roman" w:cs="Times New Roman"/>
          <w:color w:val="000000" w:themeColor="text1"/>
          <w:sz w:val="28"/>
          <w:szCs w:val="28"/>
          <w:vertAlign w:val="subscript"/>
        </w:rPr>
        <w:t>2</w:t>
      </w:r>
      <w:r w:rsidRPr="008B25A6">
        <w:rPr>
          <w:rFonts w:ascii="Times New Roman" w:hAnsi="Times New Roman" w:cs="Times New Roman"/>
          <w:color w:val="000000" w:themeColor="text1"/>
          <w:sz w:val="28"/>
          <w:szCs w:val="28"/>
        </w:rPr>
        <w:t xml:space="preserve"> и др.). В зависимости от титранта метод кислотно-основного титрования подразделяют на ацидиметрию, если титрантом является раствор кислоты, и алкалиметрию, если титрантом является раствор основания.</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Рабочие растворы в основном готовят как вторичные стандартные растворы, поскольку исходные для их приготовления вещества не являются </w:t>
      </w:r>
      <w:r w:rsidRPr="008B25A6">
        <w:rPr>
          <w:rFonts w:ascii="Times New Roman" w:hAnsi="Times New Roman" w:cs="Times New Roman"/>
          <w:color w:val="000000" w:themeColor="text1"/>
          <w:sz w:val="28"/>
          <w:szCs w:val="28"/>
        </w:rPr>
        <w:lastRenderedPageBreak/>
        <w:t xml:space="preserve">стандартными, а затем их стандартизуют по стандартным веществам или стандартным растворам. </w:t>
      </w:r>
    </w:p>
    <w:p w:rsidR="0076572F" w:rsidRPr="008B25A6" w:rsidRDefault="0076572F" w:rsidP="0076572F">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Точка эквивалентности и конечная точка титрования.</w:t>
      </w:r>
    </w:p>
    <w:p w:rsidR="0076572F" w:rsidRPr="004E6105" w:rsidRDefault="0076572F" w:rsidP="0076572F">
      <w:pPr>
        <w:spacing w:line="240" w:lineRule="auto"/>
        <w:ind w:firstLine="709"/>
        <w:contextualSpacing/>
        <w:jc w:val="both"/>
        <w:rPr>
          <w:color w:val="000000" w:themeColor="text1"/>
          <w:sz w:val="30"/>
          <w:szCs w:val="30"/>
        </w:rPr>
      </w:pPr>
      <w:r w:rsidRPr="008B25A6">
        <w:rPr>
          <w:rFonts w:ascii="Times New Roman" w:hAnsi="Times New Roman" w:cs="Times New Roman"/>
          <w:color w:val="000000" w:themeColor="text1"/>
          <w:sz w:val="28"/>
          <w:szCs w:val="28"/>
        </w:rPr>
        <w:t xml:space="preserve"> Согласно правилу эквивалентности титрование необходимо продолжать до тех пор, пока количество прибавленного реагента не станет эквивалентным содержанию определяемого вещества. Наступающий в процессе титрования момент, когда количество стандартного раствора реагента (титранта) становится теоретически строго эквивалентным количеству определяемого вещества согласно определенному уравнению химической реакции, называют точкой эквивалентности.</w:t>
      </w:r>
    </w:p>
    <w:p w:rsidR="0076572F" w:rsidRDefault="0076572F" w:rsidP="0076572F"/>
    <w:p w:rsidR="0076572F" w:rsidRDefault="0076572F" w:rsidP="0076572F">
      <w:pPr>
        <w:shd w:val="clear" w:color="auto" w:fill="FFFFFF"/>
        <w:autoSpaceDE w:val="0"/>
        <w:autoSpaceDN w:val="0"/>
        <w:adjustRightInd w:val="0"/>
        <w:spacing w:after="0" w:line="240" w:lineRule="auto"/>
        <w:ind w:firstLine="709"/>
        <w:jc w:val="both"/>
        <w:rPr>
          <w:rFonts w:ascii="Times New Roman" w:hAnsi="Times New Roman" w:cs="Times New Roman"/>
          <w:b/>
          <w:bCs/>
          <w:iCs/>
          <w:color w:val="000000" w:themeColor="text1"/>
          <w:sz w:val="28"/>
          <w:szCs w:val="28"/>
        </w:rPr>
      </w:pPr>
      <w:r>
        <w:rPr>
          <w:rFonts w:ascii="Times New Roman" w:hAnsi="Times New Roman" w:cs="Times New Roman"/>
          <w:b/>
          <w:bCs/>
          <w:iCs/>
          <w:color w:val="000000" w:themeColor="text1"/>
          <w:sz w:val="28"/>
          <w:szCs w:val="28"/>
        </w:rPr>
        <w:t xml:space="preserve">Лекция 29: </w:t>
      </w:r>
      <w:r w:rsidRPr="00012A92">
        <w:rPr>
          <w:rFonts w:ascii="Times New Roman" w:hAnsi="Times New Roman" w:cs="Times New Roman"/>
          <w:b/>
          <w:bCs/>
          <w:iCs/>
          <w:color w:val="000000" w:themeColor="text1"/>
          <w:sz w:val="28"/>
          <w:szCs w:val="28"/>
        </w:rPr>
        <w:t>Метод кислотно-основного титрования.</w:t>
      </w:r>
    </w:p>
    <w:p w:rsidR="0076572F" w:rsidRPr="00012A92" w:rsidRDefault="0076572F" w:rsidP="0076572F">
      <w:pPr>
        <w:shd w:val="clear" w:color="auto" w:fill="FFFFFF"/>
        <w:autoSpaceDE w:val="0"/>
        <w:autoSpaceDN w:val="0"/>
        <w:adjustRightInd w:val="0"/>
        <w:spacing w:after="0" w:line="240" w:lineRule="auto"/>
        <w:ind w:firstLine="709"/>
        <w:jc w:val="both"/>
        <w:rPr>
          <w:rFonts w:ascii="Times New Roman" w:hAnsi="Times New Roman" w:cs="Times New Roman"/>
          <w:b/>
          <w:bCs/>
          <w:iCs/>
          <w:color w:val="000000" w:themeColor="text1"/>
          <w:sz w:val="28"/>
          <w:szCs w:val="28"/>
        </w:rPr>
      </w:pPr>
    </w:p>
    <w:p w:rsidR="0076572F" w:rsidRPr="00012A92" w:rsidRDefault="0076572F" w:rsidP="0076572F">
      <w:pPr>
        <w:pStyle w:val="a8"/>
        <w:numPr>
          <w:ilvl w:val="0"/>
          <w:numId w:val="17"/>
        </w:numPr>
        <w:shd w:val="clear" w:color="auto" w:fill="FFFFFF"/>
        <w:autoSpaceDE w:val="0"/>
        <w:autoSpaceDN w:val="0"/>
        <w:adjustRightInd w:val="0"/>
        <w:spacing w:after="0" w:line="240" w:lineRule="auto"/>
        <w:ind w:left="0"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1.Кислотно-основное равнове</w:t>
      </w:r>
      <w:r w:rsidRPr="00012A92">
        <w:rPr>
          <w:rFonts w:ascii="Times New Roman" w:hAnsi="Times New Roman" w:cs="Times New Roman"/>
          <w:color w:val="000000" w:themeColor="text1"/>
          <w:sz w:val="28"/>
          <w:szCs w:val="28"/>
        </w:rPr>
        <w:softHyphen/>
        <w:t xml:space="preserve">сие. Общие сведения о кривых титрования. </w:t>
      </w:r>
    </w:p>
    <w:p w:rsidR="0076572F" w:rsidRPr="00012A92" w:rsidRDefault="0076572F" w:rsidP="0076572F">
      <w:pPr>
        <w:pStyle w:val="a8"/>
        <w:numPr>
          <w:ilvl w:val="0"/>
          <w:numId w:val="17"/>
        </w:numPr>
        <w:shd w:val="clear" w:color="auto" w:fill="FFFFFF"/>
        <w:autoSpaceDE w:val="0"/>
        <w:autoSpaceDN w:val="0"/>
        <w:adjustRightInd w:val="0"/>
        <w:spacing w:after="0" w:line="240" w:lineRule="auto"/>
        <w:ind w:left="0" w:firstLine="709"/>
        <w:jc w:val="both"/>
        <w:rPr>
          <w:rFonts w:ascii="Times New Roman" w:hAnsi="Times New Roman" w:cs="Times New Roman"/>
          <w:iCs/>
          <w:color w:val="000000" w:themeColor="text1"/>
          <w:sz w:val="28"/>
          <w:szCs w:val="28"/>
        </w:rPr>
      </w:pPr>
      <w:r w:rsidRPr="00012A92">
        <w:rPr>
          <w:rFonts w:ascii="Times New Roman" w:hAnsi="Times New Roman" w:cs="Times New Roman"/>
          <w:iCs/>
          <w:color w:val="000000" w:themeColor="text1"/>
          <w:sz w:val="28"/>
          <w:szCs w:val="28"/>
        </w:rPr>
        <w:t>2.Комплексометрическое титрование.</w:t>
      </w:r>
    </w:p>
    <w:p w:rsidR="0076572F" w:rsidRPr="00012A92" w:rsidRDefault="0076572F" w:rsidP="0076572F">
      <w:pPr>
        <w:pStyle w:val="a8"/>
        <w:numPr>
          <w:ilvl w:val="0"/>
          <w:numId w:val="17"/>
        </w:numPr>
        <w:shd w:val="clear" w:color="auto" w:fill="FFFFFF"/>
        <w:autoSpaceDE w:val="0"/>
        <w:autoSpaceDN w:val="0"/>
        <w:adjustRightInd w:val="0"/>
        <w:spacing w:after="0" w:line="240" w:lineRule="auto"/>
        <w:ind w:left="0" w:firstLine="709"/>
        <w:jc w:val="both"/>
        <w:rPr>
          <w:rFonts w:ascii="Times New Roman" w:hAnsi="Times New Roman" w:cs="Times New Roman"/>
          <w:color w:val="000000" w:themeColor="text1"/>
          <w:sz w:val="28"/>
          <w:szCs w:val="28"/>
        </w:rPr>
      </w:pPr>
      <w:r w:rsidRPr="00012A92">
        <w:rPr>
          <w:rFonts w:ascii="Times New Roman" w:hAnsi="Times New Roman" w:cs="Times New Roman"/>
          <w:iCs/>
          <w:color w:val="000000" w:themeColor="text1"/>
          <w:sz w:val="28"/>
          <w:szCs w:val="28"/>
        </w:rPr>
        <w:t>3</w:t>
      </w:r>
      <w:r w:rsidRPr="00012A92">
        <w:rPr>
          <w:rFonts w:ascii="Times New Roman" w:hAnsi="Times New Roman" w:cs="Times New Roman"/>
          <w:color w:val="000000" w:themeColor="text1"/>
          <w:sz w:val="28"/>
          <w:szCs w:val="28"/>
        </w:rPr>
        <w:t xml:space="preserve">.Металлохромные индикаторы, механизм их действия, интервал перехода, правило выбора. </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Метод кислотно-основного титрования (метод нейтрализации) – предназначен для определения концентрации кислот, оснований, солей и основан на реакции нейтрализации</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Н</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 ОН</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 Н</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О.</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Реакции кислотно-основного взаимодействия являются реакциями передачи протона от титранта к определяемому веществу или наоборот; характеризуются высокой скоростью и протекают строго стехиометрически.</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Так как реакция нейтрализации не сопровождается изменением окраски раствора, точку эквивалентности определяют с помощью индикатора. Но обычно индикаторы меняют окраску не строго в точке эквивалентности, а с некоторым отклонением от неё. Другими словами, конечная точка титрования, (момент, в который происходит изменение окраски индикатора) не совпадает с точкой эквивалентности, а только более или менее соответствует ей. Поэтому даже при правильном выборе индикатора допускается погрешность – так называемая индикаторная ошибка титрования. Неправильный же выбор индикатора может вообще исказить результаты титрования.</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iCs/>
          <w:color w:val="000000" w:themeColor="text1"/>
          <w:sz w:val="28"/>
          <w:szCs w:val="28"/>
          <w:lang w:eastAsia="ja-JP"/>
        </w:rPr>
        <w:t>Индикаторы</w:t>
      </w:r>
      <w:r w:rsidRPr="00012A92">
        <w:rPr>
          <w:rFonts w:ascii="Times New Roman" w:hAnsi="Times New Roman" w:cs="Times New Roman"/>
          <w:color w:val="000000" w:themeColor="text1"/>
          <w:sz w:val="28"/>
          <w:szCs w:val="28"/>
          <w:lang w:eastAsia="ja-JP"/>
        </w:rPr>
        <w:t>, применяемые в кислотно-основном титровании: кислотно-основные индикаторы, например, метиловый оранжевый, фенолфталеин и др.</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iCs/>
          <w:color w:val="000000" w:themeColor="text1"/>
          <w:sz w:val="28"/>
          <w:szCs w:val="28"/>
          <w:lang w:eastAsia="ja-JP"/>
        </w:rPr>
        <w:t>Титранты кислотно-основного титрования</w:t>
      </w:r>
      <w:r w:rsidRPr="00012A92">
        <w:rPr>
          <w:rFonts w:ascii="Times New Roman" w:hAnsi="Times New Roman" w:cs="Times New Roman"/>
          <w:color w:val="000000" w:themeColor="text1"/>
          <w:sz w:val="28"/>
          <w:szCs w:val="28"/>
          <w:lang w:eastAsia="ja-JP"/>
        </w:rPr>
        <w:t>: растворы сильных кислот при определении концентрации оснований, растворы щелочей при определении концентрации кислот.</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iCs/>
          <w:color w:val="000000" w:themeColor="text1"/>
          <w:sz w:val="28"/>
          <w:szCs w:val="28"/>
          <w:lang w:eastAsia="ja-JP"/>
        </w:rPr>
        <w:t>Стандартные вещества</w:t>
      </w:r>
      <w:r w:rsidRPr="00012A92">
        <w:rPr>
          <w:rFonts w:ascii="Times New Roman" w:hAnsi="Times New Roman" w:cs="Times New Roman"/>
          <w:color w:val="000000" w:themeColor="text1"/>
          <w:sz w:val="28"/>
          <w:szCs w:val="28"/>
          <w:lang w:eastAsia="ja-JP"/>
        </w:rPr>
        <w:t>: карбонат натрия Na</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CO</w:t>
      </w:r>
      <w:r w:rsidRPr="00012A92">
        <w:rPr>
          <w:rFonts w:ascii="Times New Roman" w:hAnsi="Times New Roman" w:cs="Times New Roman"/>
          <w:color w:val="000000" w:themeColor="text1"/>
          <w:sz w:val="28"/>
          <w:szCs w:val="28"/>
          <w:vertAlign w:val="subscript"/>
          <w:lang w:eastAsia="ja-JP"/>
        </w:rPr>
        <w:t>3</w:t>
      </w:r>
      <w:r w:rsidRPr="00012A92">
        <w:rPr>
          <w:rFonts w:ascii="Times New Roman" w:hAnsi="Times New Roman" w:cs="Times New Roman"/>
          <w:color w:val="000000" w:themeColor="text1"/>
          <w:sz w:val="28"/>
          <w:szCs w:val="28"/>
          <w:lang w:eastAsia="ja-JP"/>
        </w:rPr>
        <w:t>, тетраборат натрия Na</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B</w:t>
      </w:r>
      <w:r w:rsidRPr="00012A92">
        <w:rPr>
          <w:rFonts w:ascii="Times New Roman" w:hAnsi="Times New Roman" w:cs="Times New Roman"/>
          <w:color w:val="000000" w:themeColor="text1"/>
          <w:sz w:val="28"/>
          <w:szCs w:val="28"/>
          <w:vertAlign w:val="subscript"/>
          <w:lang w:eastAsia="ja-JP"/>
        </w:rPr>
        <w:t>4</w:t>
      </w:r>
      <w:r w:rsidRPr="00012A92">
        <w:rPr>
          <w:rFonts w:ascii="Times New Roman" w:hAnsi="Times New Roman" w:cs="Times New Roman"/>
          <w:color w:val="000000" w:themeColor="text1"/>
          <w:sz w:val="28"/>
          <w:szCs w:val="28"/>
          <w:lang w:eastAsia="ja-JP"/>
        </w:rPr>
        <w:t>O</w:t>
      </w:r>
      <w:r w:rsidRPr="00012A92">
        <w:rPr>
          <w:rFonts w:ascii="Times New Roman" w:hAnsi="Times New Roman" w:cs="Times New Roman"/>
          <w:color w:val="000000" w:themeColor="text1"/>
          <w:sz w:val="28"/>
          <w:szCs w:val="28"/>
          <w:vertAlign w:val="subscript"/>
          <w:lang w:eastAsia="ja-JP"/>
        </w:rPr>
        <w:t>7</w:t>
      </w:r>
      <w:r w:rsidRPr="00012A92">
        <w:rPr>
          <w:rFonts w:ascii="Times New Roman" w:hAnsi="Times New Roman" w:cs="Times New Roman"/>
          <w:color w:val="000000" w:themeColor="text1"/>
          <w:sz w:val="28"/>
          <w:szCs w:val="28"/>
          <w:lang w:eastAsia="ja-JP"/>
        </w:rPr>
        <w:t>∙10H</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 xml:space="preserve">O для установления титра или нормальной концентрации </w:t>
      </w:r>
      <w:r w:rsidRPr="00012A92">
        <w:rPr>
          <w:rFonts w:ascii="Times New Roman" w:hAnsi="Times New Roman" w:cs="Times New Roman"/>
          <w:color w:val="000000" w:themeColor="text1"/>
          <w:sz w:val="28"/>
          <w:szCs w:val="28"/>
          <w:lang w:eastAsia="ja-JP"/>
        </w:rPr>
        <w:lastRenderedPageBreak/>
        <w:t>(стандартизации) кислот. Щавелевая кислота Н</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С</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О</w:t>
      </w:r>
      <w:r w:rsidRPr="00012A92">
        <w:rPr>
          <w:rFonts w:ascii="Times New Roman" w:hAnsi="Times New Roman" w:cs="Times New Roman"/>
          <w:color w:val="000000" w:themeColor="text1"/>
          <w:sz w:val="28"/>
          <w:szCs w:val="28"/>
          <w:vertAlign w:val="subscript"/>
          <w:lang w:eastAsia="ja-JP"/>
        </w:rPr>
        <w:t>4</w:t>
      </w:r>
      <w:r w:rsidRPr="00012A92">
        <w:rPr>
          <w:rFonts w:ascii="Times New Roman" w:hAnsi="Times New Roman" w:cs="Times New Roman"/>
          <w:color w:val="000000" w:themeColor="text1"/>
          <w:sz w:val="28"/>
          <w:szCs w:val="28"/>
          <w:lang w:eastAsia="ja-JP"/>
        </w:rPr>
        <w:t>·2Н</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О – для стандартизации щелочей.</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iCs/>
          <w:color w:val="000000" w:themeColor="text1"/>
          <w:sz w:val="28"/>
          <w:szCs w:val="28"/>
          <w:lang w:eastAsia="ja-JP"/>
        </w:rPr>
        <w:t>Определяемые вещества</w:t>
      </w:r>
      <w:r w:rsidRPr="00012A92">
        <w:rPr>
          <w:rFonts w:ascii="Times New Roman" w:hAnsi="Times New Roman" w:cs="Times New Roman"/>
          <w:color w:val="000000" w:themeColor="text1"/>
          <w:sz w:val="28"/>
          <w:szCs w:val="28"/>
          <w:lang w:eastAsia="ja-JP"/>
        </w:rPr>
        <w:t>: сильные и слабые кислоты; сильные и слабые основания; соли, подвергающиеся гидролизу.</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iCs/>
          <w:color w:val="000000" w:themeColor="text1"/>
          <w:sz w:val="28"/>
          <w:szCs w:val="28"/>
          <w:lang w:eastAsia="ja-JP"/>
        </w:rPr>
        <w:t>Виды кислотно-основного титрования:</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титрование сильной кислоты сильным основанием или наоборот;</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титрование слабой кислоты сильным основанием;</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титрование слабого основания сильной кислотой.</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Для правильного титрования, и, следовательно, получения верных результатов, необходимо </w:t>
      </w:r>
      <w:r w:rsidRPr="00012A92">
        <w:rPr>
          <w:rFonts w:ascii="Times New Roman" w:hAnsi="Times New Roman" w:cs="Times New Roman"/>
          <w:iCs/>
          <w:color w:val="000000" w:themeColor="text1"/>
          <w:sz w:val="28"/>
          <w:szCs w:val="28"/>
          <w:lang w:eastAsia="ja-JP"/>
        </w:rPr>
        <w:t>правильно подобрать индикатор</w:t>
      </w:r>
      <w:r w:rsidRPr="00012A92">
        <w:rPr>
          <w:rFonts w:ascii="Times New Roman" w:hAnsi="Times New Roman" w:cs="Times New Roman"/>
          <w:color w:val="000000" w:themeColor="text1"/>
          <w:sz w:val="28"/>
          <w:szCs w:val="28"/>
          <w:lang w:eastAsia="ja-JP"/>
        </w:rPr>
        <w:t>. Для этого следует знать:</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теорию индикаторов;</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как меняется рН раствора в колбе в ходе титрования, каково значение рН в точке эквивалентности и вблизи неё?</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Для ответа на эти вопросы строят </w:t>
      </w:r>
      <w:r w:rsidRPr="00012A92">
        <w:rPr>
          <w:rFonts w:ascii="Times New Roman" w:hAnsi="Times New Roman" w:cs="Times New Roman"/>
          <w:iCs/>
          <w:color w:val="000000" w:themeColor="text1"/>
          <w:sz w:val="28"/>
          <w:szCs w:val="28"/>
          <w:lang w:eastAsia="ja-JP"/>
        </w:rPr>
        <w:t>кривые титрования</w:t>
      </w:r>
      <w:r w:rsidRPr="00012A92">
        <w:rPr>
          <w:rFonts w:ascii="Times New Roman" w:hAnsi="Times New Roman" w:cs="Times New Roman"/>
          <w:color w:val="000000" w:themeColor="text1"/>
          <w:sz w:val="28"/>
          <w:szCs w:val="28"/>
          <w:lang w:eastAsia="ja-JP"/>
        </w:rPr>
        <w:t>.</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b/>
          <w:i/>
          <w:iCs/>
          <w:color w:val="000000" w:themeColor="text1"/>
          <w:sz w:val="28"/>
          <w:szCs w:val="28"/>
          <w:lang w:eastAsia="ja-JP"/>
        </w:rPr>
        <w:t>Кривая титрования</w:t>
      </w:r>
      <w:r w:rsidRPr="00012A92">
        <w:rPr>
          <w:rFonts w:ascii="Times New Roman" w:hAnsi="Times New Roman" w:cs="Times New Roman"/>
          <w:color w:val="000000" w:themeColor="text1"/>
          <w:sz w:val="28"/>
          <w:szCs w:val="28"/>
          <w:lang w:eastAsia="ja-JP"/>
        </w:rPr>
        <w:t xml:space="preserve"> – это график зависимости рН среды в колбе от объема добавленного титранта. Кривая титрования характеризуется точкой эквивалентности, точкой нейтральности, скачком титрования, линией нейтральности.</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b/>
          <w:i/>
          <w:iCs/>
          <w:color w:val="000000" w:themeColor="text1"/>
          <w:sz w:val="28"/>
          <w:szCs w:val="28"/>
          <w:lang w:eastAsia="ja-JP"/>
        </w:rPr>
        <w:t>Линия нейтральности</w:t>
      </w:r>
      <w:r w:rsidRPr="00012A92">
        <w:rPr>
          <w:rFonts w:ascii="Times New Roman" w:hAnsi="Times New Roman" w:cs="Times New Roman"/>
          <w:color w:val="000000" w:themeColor="text1"/>
          <w:sz w:val="28"/>
          <w:szCs w:val="28"/>
          <w:lang w:eastAsia="ja-JP"/>
        </w:rPr>
        <w:t xml:space="preserve"> – прямая, параллельная оси абсцисс и пересекающая ось ординат при рН = 7.</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b/>
          <w:i/>
          <w:iCs/>
          <w:color w:val="000000" w:themeColor="text1"/>
          <w:sz w:val="28"/>
          <w:szCs w:val="28"/>
          <w:lang w:eastAsia="ja-JP"/>
        </w:rPr>
        <w:t>Точка нейтральности</w:t>
      </w:r>
      <w:r w:rsidRPr="00012A92">
        <w:rPr>
          <w:rFonts w:ascii="Times New Roman" w:hAnsi="Times New Roman" w:cs="Times New Roman"/>
          <w:color w:val="000000" w:themeColor="text1"/>
          <w:sz w:val="28"/>
          <w:szCs w:val="28"/>
          <w:lang w:eastAsia="ja-JP"/>
        </w:rPr>
        <w:t xml:space="preserve"> – точка пересечения кривой титрования с линией нейтральности.</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b/>
          <w:i/>
          <w:iCs/>
          <w:color w:val="000000" w:themeColor="text1"/>
          <w:sz w:val="28"/>
          <w:szCs w:val="28"/>
          <w:lang w:eastAsia="ja-JP"/>
        </w:rPr>
        <w:t>Скачок титрования</w:t>
      </w:r>
      <w:r w:rsidRPr="00012A92">
        <w:rPr>
          <w:rFonts w:ascii="Times New Roman" w:hAnsi="Times New Roman" w:cs="Times New Roman"/>
          <w:color w:val="000000" w:themeColor="text1"/>
          <w:sz w:val="28"/>
          <w:szCs w:val="28"/>
          <w:lang w:eastAsia="ja-JP"/>
        </w:rPr>
        <w:t xml:space="preserve"> – участок резкого изменения рН.</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bCs/>
          <w:color w:val="000000" w:themeColor="text1"/>
          <w:sz w:val="28"/>
          <w:szCs w:val="28"/>
          <w:lang w:eastAsia="ja-JP"/>
        </w:rPr>
        <w:t>Титрование сильной кислоты сильным основанием (или наоборот). Расчет и построение кривой титрования</w:t>
      </w:r>
      <w:r w:rsidRPr="00012A92">
        <w:rPr>
          <w:rFonts w:ascii="Times New Roman" w:hAnsi="Times New Roman" w:cs="Times New Roman"/>
          <w:color w:val="000000" w:themeColor="text1"/>
          <w:sz w:val="28"/>
          <w:szCs w:val="28"/>
          <w:lang w:eastAsia="ja-JP"/>
        </w:rPr>
        <w:t>. Для построения кривой титрования рассчитаем значения рН в точке эквивалентности и вблизи неё (когда добавлено титранта 0%, 90%, 99%, 99,9%, 100%, 100,1%, 101%, 110%, 200% от количества, необходимого для полной нейтрализации раствора в колбе) при титровании 10 мл 0,1н. раствора соляной кислоты 0,1н. раствором гидроксида натрия.</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НСI + NaOH ↔ NaCI + H</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O</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По условию в колбе 10 мл 0,1н. раствор НСI, следовательно, в бюретке 0,1н. раствор NaOH.</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По закону эквивалентов:</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С(HCl) ∙V(HCl)=C(NaOH) ∙V(NaOH)</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Следовательно, для полной нейтрализации 10 мл 0,1н. раствора НСI потребуется 10 мл 0,1н. раствора NaOH. По мере добавления к раствору кислоты, находящемуся в колбе, из бюретки раствора щелочи будет происходить постепенная нейтрализация соляной кислоты, причем </w:t>
      </w: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оттитр</w:t>
      </w:r>
      <w:r w:rsidRPr="00012A92">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vertAlign w:val="subscript"/>
          <w:lang w:eastAsia="ja-JP"/>
        </w:rPr>
        <w:t>НСI</w:t>
      </w:r>
      <w:r w:rsidRPr="00012A92">
        <w:rPr>
          <w:rFonts w:ascii="Times New Roman" w:hAnsi="Times New Roman" w:cs="Times New Roman"/>
          <w:color w:val="000000" w:themeColor="text1"/>
          <w:sz w:val="28"/>
          <w:szCs w:val="28"/>
          <w:lang w:eastAsia="ja-JP"/>
        </w:rPr>
        <w:t xml:space="preserve"> = </w:t>
      </w: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доб</w:t>
      </w:r>
      <w:r w:rsidRPr="00012A92">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vertAlign w:val="subscript"/>
          <w:lang w:eastAsia="ja-JP"/>
        </w:rPr>
        <w:t>NaOH</w:t>
      </w:r>
      <w:r w:rsidRPr="00012A92">
        <w:rPr>
          <w:rFonts w:ascii="Times New Roman" w:hAnsi="Times New Roman" w:cs="Times New Roman"/>
          <w:color w:val="000000" w:themeColor="text1"/>
          <w:sz w:val="28"/>
          <w:szCs w:val="28"/>
          <w:lang w:eastAsia="ja-JP"/>
        </w:rPr>
        <w:t>.</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lastRenderedPageBreak/>
        <w:t>Объем добавленного титранта, в нашем случае объем добавленной щелочи, рассчитываем по формуле:</w:t>
      </w: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val="en-US" w:eastAsia="ja-JP"/>
        </w:rPr>
      </w:pPr>
      <w:r w:rsidRPr="00DE452D">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доб</w:t>
      </w:r>
      <w:r w:rsidRPr="00012A92">
        <w:rPr>
          <w:rFonts w:ascii="Times New Roman" w:hAnsi="Times New Roman" w:cs="Times New Roman"/>
          <w:color w:val="000000" w:themeColor="text1"/>
          <w:sz w:val="28"/>
          <w:szCs w:val="28"/>
          <w:lang w:val="en-US" w:eastAsia="ja-JP"/>
        </w:rPr>
        <w:t xml:space="preserve"> </w:t>
      </w:r>
      <w:r w:rsidRPr="00012A92">
        <w:rPr>
          <w:rFonts w:ascii="Times New Roman" w:hAnsi="Times New Roman" w:cs="Times New Roman"/>
          <w:color w:val="000000" w:themeColor="text1"/>
          <w:sz w:val="28"/>
          <w:szCs w:val="28"/>
          <w:vertAlign w:val="subscript"/>
          <w:lang w:val="en-US" w:eastAsia="ja-JP"/>
        </w:rPr>
        <w:t>NaOH</w:t>
      </w:r>
      <w:r w:rsidRPr="00012A92">
        <w:rPr>
          <w:rFonts w:ascii="Times New Roman" w:hAnsi="Times New Roman" w:cs="Times New Roman"/>
          <w:color w:val="000000" w:themeColor="text1"/>
          <w:sz w:val="28"/>
          <w:szCs w:val="28"/>
          <w:lang w:val="en-US" w:eastAsia="ja-JP"/>
        </w:rPr>
        <w:t xml:space="preserve"> = </w:t>
      </w:r>
      <m:oMath>
        <m:f>
          <m:fPr>
            <m:ctrlPr>
              <w:rPr>
                <w:rFonts w:ascii="Cambria Math" w:hAnsi="Cambria Math" w:cs="Times New Roman"/>
                <w:i/>
                <w:color w:val="000000" w:themeColor="text1"/>
                <w:sz w:val="28"/>
                <w:szCs w:val="28"/>
                <w:lang w:eastAsia="ja-JP"/>
              </w:rPr>
            </m:ctrlPr>
          </m:fPr>
          <m:num>
            <m:sSub>
              <m:sSubPr>
                <m:ctrlPr>
                  <w:rPr>
                    <w:rFonts w:ascii="Cambria Math" w:hAnsi="Cambria Math" w:cs="Times New Roman"/>
                    <w:i/>
                    <w:color w:val="000000" w:themeColor="text1"/>
                    <w:sz w:val="28"/>
                    <w:szCs w:val="28"/>
                    <w:lang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исх</m:t>
                </m:r>
              </m:sub>
            </m:sSub>
            <m:r>
              <w:rPr>
                <w:rFonts w:ascii="Cambria Math" w:hAnsi="Cambria Math" w:cs="Times New Roman"/>
                <w:color w:val="000000" w:themeColor="text1"/>
                <w:sz w:val="28"/>
                <w:szCs w:val="28"/>
                <w:lang w:val="en-US" w:eastAsia="ja-JP"/>
              </w:rPr>
              <m:t xml:space="preserve"> ∙ </m:t>
            </m:r>
            <m:r>
              <w:rPr>
                <w:rFonts w:ascii="Cambria Math" w:hAnsi="Cambria Math" w:cs="Times New Roman"/>
                <w:color w:val="000000" w:themeColor="text1"/>
                <w:sz w:val="28"/>
                <w:szCs w:val="28"/>
                <w:lang w:eastAsia="ja-JP"/>
              </w:rPr>
              <m:t>ω</m:t>
            </m:r>
          </m:num>
          <m:den>
            <m:r>
              <w:rPr>
                <w:rFonts w:ascii="Cambria Math" w:hAnsi="Cambria Math" w:cs="Times New Roman"/>
                <w:color w:val="000000" w:themeColor="text1"/>
                <w:sz w:val="28"/>
                <w:szCs w:val="28"/>
                <w:lang w:val="en-US" w:eastAsia="ja-JP"/>
              </w:rPr>
              <m:t>100</m:t>
            </m:r>
          </m:den>
        </m:f>
      </m:oMath>
      <w:r>
        <w:rPr>
          <w:rFonts w:ascii="Times New Roman" w:hAnsi="Times New Roman" w:cs="Times New Roman"/>
          <w:color w:val="000000" w:themeColor="text1"/>
          <w:sz w:val="28"/>
          <w:szCs w:val="28"/>
          <w:lang w:val="en-US" w:eastAsia="ja-JP"/>
        </w:rPr>
        <w:tab/>
      </w:r>
      <w:r>
        <w:rPr>
          <w:rFonts w:ascii="Times New Roman" w:hAnsi="Times New Roman" w:cs="Times New Roman"/>
          <w:color w:val="000000" w:themeColor="text1"/>
          <w:sz w:val="28"/>
          <w:szCs w:val="28"/>
          <w:lang w:val="en-US" w:eastAsia="ja-JP"/>
        </w:rPr>
        <w:tab/>
      </w:r>
      <w:r>
        <w:rPr>
          <w:rFonts w:ascii="Times New Roman" w:hAnsi="Times New Roman" w:cs="Times New Roman"/>
          <w:color w:val="000000" w:themeColor="text1"/>
          <w:sz w:val="28"/>
          <w:szCs w:val="28"/>
          <w:lang w:val="en-US" w:eastAsia="ja-JP"/>
        </w:rPr>
        <w:tab/>
      </w:r>
      <w:r>
        <w:rPr>
          <w:rFonts w:ascii="Times New Roman" w:hAnsi="Times New Roman" w:cs="Times New Roman"/>
          <w:color w:val="000000" w:themeColor="text1"/>
          <w:sz w:val="28"/>
          <w:szCs w:val="28"/>
          <w:lang w:val="en-US" w:eastAsia="ja-JP"/>
        </w:rPr>
        <w:tab/>
      </w:r>
      <w:r>
        <w:rPr>
          <w:rFonts w:ascii="Times New Roman" w:hAnsi="Times New Roman" w:cs="Times New Roman"/>
          <w:color w:val="000000" w:themeColor="text1"/>
          <w:sz w:val="28"/>
          <w:szCs w:val="28"/>
          <w:lang w:val="en-US" w:eastAsia="ja-JP"/>
        </w:rPr>
        <w:tab/>
        <w:t>(</w:t>
      </w:r>
      <w:r w:rsidRPr="007F52C5">
        <w:rPr>
          <w:rFonts w:ascii="Times New Roman" w:hAnsi="Times New Roman" w:cs="Times New Roman"/>
          <w:color w:val="000000" w:themeColor="text1"/>
          <w:sz w:val="28"/>
          <w:szCs w:val="28"/>
          <w:lang w:val="en-US" w:eastAsia="ja-JP"/>
        </w:rPr>
        <w:t>29</w:t>
      </w:r>
      <w:r w:rsidRPr="00012A92">
        <w:rPr>
          <w:rFonts w:ascii="Times New Roman" w:hAnsi="Times New Roman" w:cs="Times New Roman"/>
          <w:color w:val="000000" w:themeColor="text1"/>
          <w:sz w:val="28"/>
          <w:szCs w:val="28"/>
          <w:lang w:val="en-US" w:eastAsia="ja-JP"/>
        </w:rPr>
        <w:t>.1)</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val="en-US" w:eastAsia="ja-JP"/>
        </w:rPr>
      </w:pPr>
      <w:r w:rsidRPr="00012A92">
        <w:rPr>
          <w:rFonts w:ascii="Times New Roman" w:hAnsi="Times New Roman" w:cs="Times New Roman"/>
          <w:color w:val="000000" w:themeColor="text1"/>
          <w:sz w:val="28"/>
          <w:szCs w:val="28"/>
          <w:lang w:val="en-US" w:eastAsia="ja-JP"/>
        </w:rPr>
        <w:t xml:space="preserve"> </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где ω – процент добавленного титранта.</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Концентрация кислоты в колбе в процессе титрования будет меняться:</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eastAsia="ja-JP"/>
        </w:rPr>
      </w:pPr>
      <w:r>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ост</w:t>
      </w:r>
      <w:r w:rsidRPr="00012A92">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vertAlign w:val="subscript"/>
          <w:lang w:eastAsia="ja-JP"/>
        </w:rPr>
        <w:t>НСI</w:t>
      </w:r>
      <w:r w:rsidRPr="00012A92">
        <w:rPr>
          <w:rFonts w:ascii="Times New Roman" w:hAnsi="Times New Roman" w:cs="Times New Roman"/>
          <w:color w:val="000000" w:themeColor="text1"/>
          <w:sz w:val="28"/>
          <w:szCs w:val="28"/>
          <w:lang w:eastAsia="ja-JP"/>
        </w:rPr>
        <w:t xml:space="preserve"> = </w:t>
      </w: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исх</w:t>
      </w:r>
      <w:r w:rsidRPr="00012A92">
        <w:rPr>
          <w:rFonts w:ascii="Times New Roman" w:hAnsi="Times New Roman" w:cs="Times New Roman"/>
          <w:color w:val="000000" w:themeColor="text1"/>
          <w:sz w:val="28"/>
          <w:szCs w:val="28"/>
          <w:lang w:eastAsia="ja-JP"/>
        </w:rPr>
        <w:t xml:space="preserve"> – </w:t>
      </w: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оттитр</w:t>
      </w:r>
      <w:r>
        <w:rPr>
          <w:rFonts w:ascii="Times New Roman" w:hAnsi="Times New Roman" w:cs="Times New Roman"/>
          <w:color w:val="000000" w:themeColor="text1"/>
          <w:sz w:val="28"/>
          <w:szCs w:val="28"/>
          <w:lang w:eastAsia="ja-JP"/>
        </w:rPr>
        <w:t xml:space="preserve"> </w:t>
      </w:r>
      <w:r>
        <w:rPr>
          <w:rFonts w:ascii="Times New Roman" w:hAnsi="Times New Roman" w:cs="Times New Roman"/>
          <w:color w:val="000000" w:themeColor="text1"/>
          <w:sz w:val="28"/>
          <w:szCs w:val="28"/>
          <w:lang w:eastAsia="ja-JP"/>
        </w:rPr>
        <w:tab/>
      </w:r>
      <w:r>
        <w:rPr>
          <w:rFonts w:ascii="Times New Roman" w:hAnsi="Times New Roman" w:cs="Times New Roman"/>
          <w:color w:val="000000" w:themeColor="text1"/>
          <w:sz w:val="28"/>
          <w:szCs w:val="28"/>
          <w:lang w:eastAsia="ja-JP"/>
        </w:rPr>
        <w:tab/>
      </w:r>
      <w:r>
        <w:rPr>
          <w:rFonts w:ascii="Times New Roman" w:hAnsi="Times New Roman" w:cs="Times New Roman"/>
          <w:color w:val="000000" w:themeColor="text1"/>
          <w:sz w:val="28"/>
          <w:szCs w:val="28"/>
          <w:lang w:eastAsia="ja-JP"/>
        </w:rPr>
        <w:tab/>
      </w:r>
      <w:r>
        <w:rPr>
          <w:rFonts w:ascii="Times New Roman" w:hAnsi="Times New Roman" w:cs="Times New Roman"/>
          <w:color w:val="000000" w:themeColor="text1"/>
          <w:sz w:val="28"/>
          <w:szCs w:val="28"/>
          <w:lang w:eastAsia="ja-JP"/>
        </w:rPr>
        <w:tab/>
        <w:t>(29</w:t>
      </w:r>
      <w:r w:rsidRPr="00012A92">
        <w:rPr>
          <w:rFonts w:ascii="Times New Roman" w:hAnsi="Times New Roman" w:cs="Times New Roman"/>
          <w:color w:val="000000" w:themeColor="text1"/>
          <w:sz w:val="28"/>
          <w:szCs w:val="28"/>
          <w:lang w:eastAsia="ja-JP"/>
        </w:rPr>
        <w:t>.2)</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eastAsia="ja-JP"/>
        </w:rPr>
      </w:pPr>
      <w:r>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lang w:val="en-US" w:eastAsia="ja-JP"/>
        </w:rPr>
        <w:t>C</w:t>
      </w:r>
      <w:r w:rsidRPr="00012A92">
        <w:rPr>
          <w:rFonts w:ascii="Times New Roman" w:hAnsi="Times New Roman" w:cs="Times New Roman"/>
          <w:color w:val="000000" w:themeColor="text1"/>
          <w:sz w:val="28"/>
          <w:szCs w:val="28"/>
          <w:vertAlign w:val="subscript"/>
          <w:lang w:val="en-US" w:eastAsia="ja-JP"/>
        </w:rPr>
        <w:t>HCl</w:t>
      </w:r>
      <w:r w:rsidRPr="00012A92">
        <w:rPr>
          <w:rFonts w:ascii="Times New Roman" w:hAnsi="Times New Roman" w:cs="Times New Roman"/>
          <w:color w:val="000000" w:themeColor="text1"/>
          <w:sz w:val="28"/>
          <w:szCs w:val="28"/>
          <w:lang w:eastAsia="ja-JP"/>
        </w:rPr>
        <w:t xml:space="preserve"> = </w:t>
      </w:r>
      <m:oMath>
        <m:f>
          <m:fPr>
            <m:ctrlPr>
              <w:rPr>
                <w:rFonts w:ascii="Cambria Math" w:hAnsi="Cambria Math" w:cs="Times New Roman"/>
                <w:i/>
                <w:color w:val="000000" w:themeColor="text1"/>
                <w:sz w:val="28"/>
                <w:szCs w:val="28"/>
                <w:lang w:val="en-US" w:eastAsia="ja-JP"/>
              </w:rPr>
            </m:ctrlPr>
          </m:fPr>
          <m:num>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C</m:t>
                </m:r>
              </m:e>
              <m:sub>
                <m:r>
                  <w:rPr>
                    <w:rFonts w:ascii="Cambria Math" w:hAnsi="Cambria Math" w:cs="Times New Roman"/>
                    <w:color w:val="000000" w:themeColor="text1"/>
                    <w:sz w:val="28"/>
                    <w:szCs w:val="28"/>
                    <w:lang w:eastAsia="ja-JP"/>
                  </w:rPr>
                  <m:t>исх</m:t>
                </m:r>
              </m:sub>
            </m:sSub>
            <m:r>
              <w:rPr>
                <w:rFonts w:ascii="Cambria Math" w:hAnsi="Cambria Math" w:cs="Times New Roman"/>
                <w:color w:val="000000" w:themeColor="text1"/>
                <w:sz w:val="28"/>
                <w:szCs w:val="28"/>
                <w:lang w:eastAsia="ja-JP"/>
              </w:rPr>
              <m:t xml:space="preserve"> ∙ </m:t>
            </m:r>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ост</m:t>
                </m:r>
              </m:sub>
            </m:sSub>
          </m:num>
          <m:den>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исх</m:t>
                </m:r>
              </m:sub>
            </m:sSub>
          </m:den>
        </m:f>
      </m:oMath>
      <w:r>
        <w:rPr>
          <w:rFonts w:ascii="Times New Roman" w:hAnsi="Times New Roman" w:cs="Times New Roman"/>
          <w:color w:val="000000" w:themeColor="text1"/>
          <w:sz w:val="28"/>
          <w:szCs w:val="28"/>
          <w:lang w:eastAsia="ja-JP"/>
        </w:rPr>
        <w:tab/>
      </w:r>
      <w:r>
        <w:rPr>
          <w:rFonts w:ascii="Times New Roman" w:hAnsi="Times New Roman" w:cs="Times New Roman"/>
          <w:color w:val="000000" w:themeColor="text1"/>
          <w:sz w:val="28"/>
          <w:szCs w:val="28"/>
          <w:lang w:eastAsia="ja-JP"/>
        </w:rPr>
        <w:tab/>
      </w:r>
      <w:r>
        <w:rPr>
          <w:rFonts w:ascii="Times New Roman" w:hAnsi="Times New Roman" w:cs="Times New Roman"/>
          <w:color w:val="000000" w:themeColor="text1"/>
          <w:sz w:val="28"/>
          <w:szCs w:val="28"/>
          <w:lang w:eastAsia="ja-JP"/>
        </w:rPr>
        <w:tab/>
      </w:r>
      <w:r>
        <w:rPr>
          <w:rFonts w:ascii="Times New Roman" w:hAnsi="Times New Roman" w:cs="Times New Roman"/>
          <w:color w:val="000000" w:themeColor="text1"/>
          <w:sz w:val="28"/>
          <w:szCs w:val="28"/>
          <w:lang w:eastAsia="ja-JP"/>
        </w:rPr>
        <w:tab/>
      </w:r>
      <w:r>
        <w:rPr>
          <w:rFonts w:ascii="Times New Roman" w:hAnsi="Times New Roman" w:cs="Times New Roman"/>
          <w:color w:val="000000" w:themeColor="text1"/>
          <w:sz w:val="28"/>
          <w:szCs w:val="28"/>
          <w:lang w:eastAsia="ja-JP"/>
        </w:rPr>
        <w:tab/>
        <w:t>(29</w:t>
      </w:r>
      <w:r w:rsidRPr="00012A92">
        <w:rPr>
          <w:rFonts w:ascii="Times New Roman" w:hAnsi="Times New Roman" w:cs="Times New Roman"/>
          <w:color w:val="000000" w:themeColor="text1"/>
          <w:sz w:val="28"/>
          <w:szCs w:val="28"/>
          <w:lang w:eastAsia="ja-JP"/>
        </w:rPr>
        <w:t>.3)</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iCs/>
          <w:color w:val="000000" w:themeColor="text1"/>
          <w:sz w:val="28"/>
          <w:szCs w:val="28"/>
          <w:lang w:eastAsia="ja-JP"/>
        </w:rPr>
        <w:t>Точка №1:</w:t>
      </w:r>
      <w:r w:rsidRPr="00012A92">
        <w:rPr>
          <w:rFonts w:ascii="Times New Roman" w:hAnsi="Times New Roman" w:cs="Times New Roman"/>
          <w:color w:val="000000" w:themeColor="text1"/>
          <w:sz w:val="28"/>
          <w:szCs w:val="28"/>
          <w:lang w:eastAsia="ja-JP"/>
        </w:rPr>
        <w:t xml:space="preserve"> добавлено 0% NaOH, т.е. 0 мл. Концентрацию ионов Н</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и значение рН в колбе рассчитываем по следующим формулам:</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val="en-US" w:eastAsia="ja-JP"/>
        </w:rPr>
      </w:pPr>
      <w:r w:rsidRPr="00012A92">
        <w:rPr>
          <w:rFonts w:ascii="Times New Roman" w:hAnsi="Times New Roman" w:cs="Times New Roman"/>
          <w:color w:val="000000" w:themeColor="text1"/>
          <w:sz w:val="28"/>
          <w:szCs w:val="28"/>
          <w:lang w:val="en-US" w:eastAsia="ja-JP"/>
        </w:rPr>
        <w:t>[H</w:t>
      </w:r>
      <w:r w:rsidRPr="00012A92">
        <w:rPr>
          <w:rFonts w:ascii="Times New Roman" w:hAnsi="Times New Roman" w:cs="Times New Roman"/>
          <w:color w:val="000000" w:themeColor="text1"/>
          <w:sz w:val="28"/>
          <w:szCs w:val="28"/>
          <w:vertAlign w:val="superscript"/>
          <w:lang w:val="en-US" w:eastAsia="ja-JP"/>
        </w:rPr>
        <w:t>+</w:t>
      </w:r>
      <w:r w:rsidRPr="00012A92">
        <w:rPr>
          <w:rFonts w:ascii="Times New Roman" w:hAnsi="Times New Roman" w:cs="Times New Roman"/>
          <w:color w:val="000000" w:themeColor="text1"/>
          <w:sz w:val="28"/>
          <w:szCs w:val="28"/>
          <w:lang w:val="en-US" w:eastAsia="ja-JP"/>
        </w:rPr>
        <w:t>] = C</w:t>
      </w:r>
      <w:r w:rsidRPr="00012A92">
        <w:rPr>
          <w:rFonts w:ascii="Times New Roman" w:hAnsi="Times New Roman" w:cs="Times New Roman"/>
          <w:color w:val="000000" w:themeColor="text1"/>
          <w:sz w:val="28"/>
          <w:szCs w:val="28"/>
          <w:vertAlign w:val="subscript"/>
          <w:lang w:val="en-US" w:eastAsia="ja-JP"/>
        </w:rPr>
        <w:t>HCI</w:t>
      </w:r>
      <w:r w:rsidRPr="00012A92">
        <w:rPr>
          <w:rFonts w:ascii="Times New Roman" w:hAnsi="Times New Roman" w:cs="Times New Roman"/>
          <w:color w:val="000000" w:themeColor="text1"/>
          <w:sz w:val="28"/>
          <w:szCs w:val="28"/>
          <w:lang w:val="en-US" w:eastAsia="ja-JP"/>
        </w:rPr>
        <w:t xml:space="preserve"> = 0,1 = 10</w:t>
      </w:r>
      <w:r w:rsidRPr="00012A92">
        <w:rPr>
          <w:rFonts w:ascii="Times New Roman" w:hAnsi="Times New Roman" w:cs="Times New Roman"/>
          <w:color w:val="000000" w:themeColor="text1"/>
          <w:sz w:val="28"/>
          <w:szCs w:val="28"/>
          <w:vertAlign w:val="superscript"/>
          <w:lang w:val="en-US" w:eastAsia="ja-JP"/>
        </w:rPr>
        <w:t>-1</w:t>
      </w:r>
      <w:r w:rsidRPr="00012A92">
        <w:rPr>
          <w:rFonts w:ascii="Times New Roman" w:hAnsi="Times New Roman" w:cs="Times New Roman"/>
          <w:color w:val="000000" w:themeColor="text1"/>
          <w:sz w:val="28"/>
          <w:szCs w:val="28"/>
          <w:lang w:val="en-US" w:eastAsia="ja-JP"/>
        </w:rPr>
        <w:t>,</w:t>
      </w: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val="en-US" w:eastAsia="ja-JP"/>
        </w:rPr>
      </w:pPr>
      <w:r w:rsidRPr="00012A92">
        <w:rPr>
          <w:rFonts w:ascii="Times New Roman" w:hAnsi="Times New Roman" w:cs="Times New Roman"/>
          <w:color w:val="000000" w:themeColor="text1"/>
          <w:sz w:val="28"/>
          <w:szCs w:val="28"/>
          <w:lang w:eastAsia="ja-JP"/>
        </w:rPr>
        <w:t>рН</w:t>
      </w:r>
      <w:r w:rsidRPr="00012A92">
        <w:rPr>
          <w:rFonts w:ascii="Times New Roman" w:hAnsi="Times New Roman" w:cs="Times New Roman"/>
          <w:color w:val="000000" w:themeColor="text1"/>
          <w:sz w:val="28"/>
          <w:szCs w:val="28"/>
          <w:lang w:val="en-US" w:eastAsia="ja-JP"/>
        </w:rPr>
        <w:t xml:space="preserve"> = -lg[H</w:t>
      </w:r>
      <w:r w:rsidRPr="00012A92">
        <w:rPr>
          <w:rFonts w:ascii="Times New Roman" w:hAnsi="Times New Roman" w:cs="Times New Roman"/>
          <w:color w:val="000000" w:themeColor="text1"/>
          <w:sz w:val="28"/>
          <w:szCs w:val="28"/>
          <w:vertAlign w:val="superscript"/>
          <w:lang w:val="en-US" w:eastAsia="ja-JP"/>
        </w:rPr>
        <w:t>+</w:t>
      </w:r>
      <w:r w:rsidRPr="00012A92">
        <w:rPr>
          <w:rFonts w:ascii="Times New Roman" w:hAnsi="Times New Roman" w:cs="Times New Roman"/>
          <w:color w:val="000000" w:themeColor="text1"/>
          <w:sz w:val="28"/>
          <w:szCs w:val="28"/>
          <w:lang w:val="en-US" w:eastAsia="ja-JP"/>
        </w:rPr>
        <w:t>] = -lg10</w:t>
      </w:r>
      <w:r w:rsidRPr="00012A92">
        <w:rPr>
          <w:rFonts w:ascii="Times New Roman" w:hAnsi="Times New Roman" w:cs="Times New Roman"/>
          <w:color w:val="000000" w:themeColor="text1"/>
          <w:sz w:val="28"/>
          <w:szCs w:val="28"/>
          <w:vertAlign w:val="superscript"/>
          <w:lang w:val="en-US" w:eastAsia="ja-JP"/>
        </w:rPr>
        <w:t>-1</w:t>
      </w:r>
      <w:r w:rsidRPr="00012A92">
        <w:rPr>
          <w:rFonts w:ascii="Times New Roman" w:hAnsi="Times New Roman" w:cs="Times New Roman"/>
          <w:color w:val="000000" w:themeColor="text1"/>
          <w:sz w:val="28"/>
          <w:szCs w:val="28"/>
          <w:lang w:val="en-US" w:eastAsia="ja-JP"/>
        </w:rPr>
        <w:t xml:space="preserve"> = 1</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val="en-US" w:eastAsia="ja-JP"/>
        </w:rPr>
      </w:pPr>
      <w:r w:rsidRPr="00012A92">
        <w:rPr>
          <w:rFonts w:ascii="Times New Roman" w:hAnsi="Times New Roman" w:cs="Times New Roman"/>
          <w:color w:val="000000" w:themeColor="text1"/>
          <w:sz w:val="28"/>
          <w:szCs w:val="28"/>
          <w:lang w:val="en-US" w:eastAsia="ja-JP"/>
        </w:rPr>
        <w:t xml:space="preserve"> </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iCs/>
          <w:color w:val="000000" w:themeColor="text1"/>
          <w:sz w:val="28"/>
          <w:szCs w:val="28"/>
          <w:lang w:eastAsia="ja-JP"/>
        </w:rPr>
        <w:t>Точка №2:</w:t>
      </w:r>
      <w:r w:rsidRPr="00012A92">
        <w:rPr>
          <w:rFonts w:ascii="Times New Roman" w:hAnsi="Times New Roman" w:cs="Times New Roman"/>
          <w:color w:val="000000" w:themeColor="text1"/>
          <w:sz w:val="28"/>
          <w:szCs w:val="28"/>
          <w:lang w:eastAsia="ja-JP"/>
        </w:rPr>
        <w:t>добавлено 90% от объема щелочи, необходимого для нейтрализации кислоты. Объем добавленной щелочи рассчитываем по формуле (8.1):</w:t>
      </w: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eastAsia="ja-JP"/>
        </w:rPr>
      </w:pP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доб</w:t>
      </w:r>
      <w:r w:rsidRPr="00012A92">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vertAlign w:val="subscript"/>
          <w:lang w:val="en-US" w:eastAsia="ja-JP"/>
        </w:rPr>
        <w:t>NaOH</w:t>
      </w:r>
      <w:r w:rsidRPr="00012A92">
        <w:rPr>
          <w:rFonts w:ascii="Times New Roman" w:hAnsi="Times New Roman" w:cs="Times New Roman"/>
          <w:color w:val="000000" w:themeColor="text1"/>
          <w:sz w:val="28"/>
          <w:szCs w:val="28"/>
          <w:lang w:eastAsia="ja-JP"/>
        </w:rPr>
        <w:t xml:space="preserve"> = </w:t>
      </w:r>
      <m:oMath>
        <m:f>
          <m:fPr>
            <m:ctrlPr>
              <w:rPr>
                <w:rFonts w:ascii="Cambria Math" w:hAnsi="Cambria Math" w:cs="Times New Roman"/>
                <w:i/>
                <w:color w:val="000000" w:themeColor="text1"/>
                <w:sz w:val="28"/>
                <w:szCs w:val="28"/>
                <w:lang w:eastAsia="ja-JP"/>
              </w:rPr>
            </m:ctrlPr>
          </m:fPr>
          <m:num>
            <m:sSub>
              <m:sSubPr>
                <m:ctrlPr>
                  <w:rPr>
                    <w:rFonts w:ascii="Cambria Math" w:hAnsi="Cambria Math" w:cs="Times New Roman"/>
                    <w:i/>
                    <w:color w:val="000000" w:themeColor="text1"/>
                    <w:sz w:val="28"/>
                    <w:szCs w:val="28"/>
                    <w:lang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исх</m:t>
                </m:r>
              </m:sub>
            </m:sSub>
            <m:r>
              <w:rPr>
                <w:rFonts w:ascii="Cambria Math" w:hAnsi="Cambria Math" w:cs="Times New Roman"/>
                <w:color w:val="000000" w:themeColor="text1"/>
                <w:sz w:val="28"/>
                <w:szCs w:val="28"/>
                <w:lang w:eastAsia="ja-JP"/>
              </w:rPr>
              <m:t xml:space="preserve"> ∙ ω</m:t>
            </m:r>
          </m:num>
          <m:den>
            <m:r>
              <w:rPr>
                <w:rFonts w:ascii="Cambria Math" w:hAnsi="Cambria Math" w:cs="Times New Roman"/>
                <w:color w:val="000000" w:themeColor="text1"/>
                <w:sz w:val="28"/>
                <w:szCs w:val="28"/>
                <w:lang w:eastAsia="ja-JP"/>
              </w:rPr>
              <m:t>100</m:t>
            </m:r>
          </m:den>
        </m:f>
      </m:oMath>
      <w:r w:rsidRPr="00012A92">
        <w:rPr>
          <w:rFonts w:ascii="Times New Roman" w:hAnsi="Times New Roman" w:cs="Times New Roman"/>
          <w:color w:val="000000" w:themeColor="text1"/>
          <w:sz w:val="28"/>
          <w:szCs w:val="28"/>
          <w:lang w:eastAsia="ja-JP"/>
        </w:rPr>
        <w:t xml:space="preserve"> = </w:t>
      </w:r>
      <m:oMath>
        <m:f>
          <m:fPr>
            <m:ctrlPr>
              <w:rPr>
                <w:rFonts w:ascii="Cambria Math" w:hAnsi="Cambria Math" w:cs="Times New Roman"/>
                <w:i/>
                <w:color w:val="000000" w:themeColor="text1"/>
                <w:sz w:val="28"/>
                <w:szCs w:val="28"/>
                <w:lang w:eastAsia="ja-JP"/>
              </w:rPr>
            </m:ctrlPr>
          </m:fPr>
          <m:num>
            <m:r>
              <w:rPr>
                <w:rFonts w:ascii="Cambria Math" w:hAnsi="Cambria Math" w:cs="Times New Roman"/>
                <w:color w:val="000000" w:themeColor="text1"/>
                <w:sz w:val="28"/>
                <w:szCs w:val="28"/>
                <w:lang w:eastAsia="ja-JP"/>
              </w:rPr>
              <m:t xml:space="preserve"> 10 ∙ 90</m:t>
            </m:r>
          </m:num>
          <m:den>
            <m:r>
              <w:rPr>
                <w:rFonts w:ascii="Cambria Math" w:hAnsi="Cambria Math" w:cs="Times New Roman"/>
                <w:color w:val="000000" w:themeColor="text1"/>
                <w:sz w:val="28"/>
                <w:szCs w:val="28"/>
                <w:lang w:eastAsia="ja-JP"/>
              </w:rPr>
              <m:t>100</m:t>
            </m:r>
          </m:den>
        </m:f>
        <m:r>
          <w:rPr>
            <w:rFonts w:ascii="Cambria Math" w:hAnsi="Cambria Math" w:cs="Times New Roman"/>
            <w:color w:val="000000" w:themeColor="text1"/>
            <w:sz w:val="28"/>
            <w:szCs w:val="28"/>
            <w:lang w:eastAsia="ja-JP"/>
          </w:rPr>
          <m:t>=9 мл</m:t>
        </m:r>
      </m:oMath>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 xml:space="preserve">оттитр </w:t>
      </w:r>
      <w:r w:rsidRPr="00012A92">
        <w:rPr>
          <w:rFonts w:ascii="Times New Roman" w:hAnsi="Times New Roman" w:cs="Times New Roman"/>
          <w:color w:val="000000" w:themeColor="text1"/>
          <w:sz w:val="28"/>
          <w:szCs w:val="28"/>
          <w:vertAlign w:val="subscript"/>
          <w:lang w:val="en-US" w:eastAsia="ja-JP"/>
        </w:rPr>
        <w:t>HCl</w:t>
      </w:r>
      <w:r w:rsidRPr="00012A92">
        <w:rPr>
          <w:rFonts w:ascii="Times New Roman" w:hAnsi="Times New Roman" w:cs="Times New Roman"/>
          <w:color w:val="000000" w:themeColor="text1"/>
          <w:sz w:val="28"/>
          <w:szCs w:val="28"/>
          <w:lang w:eastAsia="ja-JP"/>
        </w:rPr>
        <w:t xml:space="preserve"> = </w:t>
      </w: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доб</w:t>
      </w:r>
      <w:r w:rsidRPr="00012A92">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vertAlign w:val="subscript"/>
          <w:lang w:val="en-US" w:eastAsia="ja-JP"/>
        </w:rPr>
        <w:t>NaOH</w:t>
      </w:r>
      <w:r w:rsidRPr="00012A92">
        <w:rPr>
          <w:rFonts w:ascii="Times New Roman" w:hAnsi="Times New Roman" w:cs="Times New Roman"/>
          <w:color w:val="000000" w:themeColor="text1"/>
          <w:sz w:val="28"/>
          <w:szCs w:val="28"/>
          <w:lang w:eastAsia="ja-JP"/>
        </w:rPr>
        <w:t xml:space="preserve"> = 9 мл</w:t>
      </w:r>
    </w:p>
    <w:p w:rsidR="0076572F" w:rsidRPr="00012A92" w:rsidRDefault="0076572F" w:rsidP="0076572F">
      <w:pPr>
        <w:spacing w:after="0" w:line="240" w:lineRule="auto"/>
        <w:ind w:firstLine="709"/>
        <w:jc w:val="center"/>
        <w:rPr>
          <w:rFonts w:ascii="Times New Roman" w:hAnsi="Times New Roman" w:cs="Times New Roman"/>
          <w:sz w:val="28"/>
          <w:szCs w:val="28"/>
        </w:rPr>
      </w:pP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ост</w:t>
      </w:r>
      <w:r w:rsidRPr="00012A92">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vertAlign w:val="subscript"/>
          <w:lang w:eastAsia="ja-JP"/>
        </w:rPr>
        <w:t>НС</w:t>
      </w:r>
      <w:r w:rsidRPr="00012A92">
        <w:rPr>
          <w:rFonts w:ascii="Times New Roman" w:hAnsi="Times New Roman" w:cs="Times New Roman"/>
          <w:color w:val="000000" w:themeColor="text1"/>
          <w:sz w:val="28"/>
          <w:szCs w:val="28"/>
          <w:vertAlign w:val="subscript"/>
          <w:lang w:val="en-US" w:eastAsia="ja-JP"/>
        </w:rPr>
        <w:t>I</w:t>
      </w:r>
      <w:r w:rsidRPr="00012A92">
        <w:rPr>
          <w:rFonts w:ascii="Times New Roman" w:hAnsi="Times New Roman" w:cs="Times New Roman"/>
          <w:color w:val="000000" w:themeColor="text1"/>
          <w:sz w:val="28"/>
          <w:szCs w:val="28"/>
          <w:lang w:eastAsia="ja-JP"/>
        </w:rPr>
        <w:t xml:space="preserve"> = </w:t>
      </w: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исх</w:t>
      </w:r>
      <w:r w:rsidRPr="00012A92">
        <w:rPr>
          <w:rFonts w:ascii="Times New Roman" w:hAnsi="Times New Roman" w:cs="Times New Roman"/>
          <w:color w:val="000000" w:themeColor="text1"/>
          <w:sz w:val="28"/>
          <w:szCs w:val="28"/>
          <w:lang w:eastAsia="ja-JP"/>
        </w:rPr>
        <w:t xml:space="preserve"> – </w:t>
      </w: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оттитр</w:t>
      </w:r>
      <w:r w:rsidRPr="00012A92">
        <w:rPr>
          <w:rFonts w:ascii="Times New Roman" w:hAnsi="Times New Roman" w:cs="Times New Roman"/>
          <w:color w:val="000000" w:themeColor="text1"/>
          <w:sz w:val="28"/>
          <w:szCs w:val="28"/>
          <w:lang w:eastAsia="ja-JP"/>
        </w:rPr>
        <w:t xml:space="preserve"> = 10 – 9 = 1 мл</w:t>
      </w:r>
    </w:p>
    <w:p w:rsidR="0076572F" w:rsidRPr="00012A92" w:rsidRDefault="0076572F" w:rsidP="0076572F">
      <w:pPr>
        <w:spacing w:after="0" w:line="240" w:lineRule="auto"/>
        <w:ind w:firstLine="709"/>
        <w:jc w:val="center"/>
        <w:rPr>
          <w:rFonts w:ascii="Times New Roman" w:hAnsi="Times New Roman" w:cs="Times New Roman"/>
          <w:i/>
          <w:color w:val="000000" w:themeColor="text1"/>
          <w:sz w:val="28"/>
          <w:szCs w:val="28"/>
          <w:lang w:val="en-US" w:eastAsia="ja-JP"/>
        </w:rPr>
      </w:pPr>
      <w:r w:rsidRPr="00012A92">
        <w:rPr>
          <w:rFonts w:ascii="Times New Roman" w:hAnsi="Times New Roman" w:cs="Times New Roman"/>
          <w:color w:val="000000" w:themeColor="text1"/>
          <w:sz w:val="28"/>
          <w:szCs w:val="28"/>
          <w:lang w:val="en-US" w:eastAsia="ja-JP"/>
        </w:rPr>
        <w:t>C</w:t>
      </w:r>
      <w:r w:rsidRPr="00012A92">
        <w:rPr>
          <w:rFonts w:ascii="Times New Roman" w:hAnsi="Times New Roman" w:cs="Times New Roman"/>
          <w:color w:val="000000" w:themeColor="text1"/>
          <w:sz w:val="28"/>
          <w:szCs w:val="28"/>
          <w:vertAlign w:val="subscript"/>
          <w:lang w:val="en-US" w:eastAsia="ja-JP"/>
        </w:rPr>
        <w:t>HCl</w:t>
      </w:r>
      <w:r w:rsidRPr="00012A92">
        <w:rPr>
          <w:rFonts w:ascii="Times New Roman" w:hAnsi="Times New Roman" w:cs="Times New Roman"/>
          <w:color w:val="000000" w:themeColor="text1"/>
          <w:sz w:val="28"/>
          <w:szCs w:val="28"/>
          <w:lang w:val="en-US" w:eastAsia="ja-JP"/>
        </w:rPr>
        <w:t xml:space="preserve"> = </w:t>
      </w:r>
      <m:oMath>
        <m:f>
          <m:fPr>
            <m:ctrlPr>
              <w:rPr>
                <w:rFonts w:ascii="Cambria Math" w:hAnsi="Cambria Math" w:cs="Times New Roman"/>
                <w:i/>
                <w:color w:val="000000" w:themeColor="text1"/>
                <w:sz w:val="28"/>
                <w:szCs w:val="28"/>
                <w:lang w:val="en-US" w:eastAsia="ja-JP"/>
              </w:rPr>
            </m:ctrlPr>
          </m:fPr>
          <m:num>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C</m:t>
                </m:r>
              </m:e>
              <m:sub>
                <m:r>
                  <w:rPr>
                    <w:rFonts w:ascii="Cambria Math" w:hAnsi="Cambria Math" w:cs="Times New Roman"/>
                    <w:color w:val="000000" w:themeColor="text1"/>
                    <w:sz w:val="28"/>
                    <w:szCs w:val="28"/>
                    <w:lang w:eastAsia="ja-JP"/>
                  </w:rPr>
                  <m:t>исх</m:t>
                </m:r>
              </m:sub>
            </m:sSub>
            <m:r>
              <w:rPr>
                <w:rFonts w:ascii="Cambria Math" w:hAnsi="Cambria Math" w:cs="Times New Roman"/>
                <w:color w:val="000000" w:themeColor="text1"/>
                <w:sz w:val="28"/>
                <w:szCs w:val="28"/>
                <w:lang w:val="en-US" w:eastAsia="ja-JP"/>
              </w:rPr>
              <m:t xml:space="preserve"> ∙ </m:t>
            </m:r>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ост</m:t>
                </m:r>
              </m:sub>
            </m:sSub>
          </m:num>
          <m:den>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исх</m:t>
                </m:r>
              </m:sub>
            </m:sSub>
          </m:den>
        </m:f>
        <m:r>
          <m:rPr>
            <m:sty m:val="p"/>
          </m:rPr>
          <w:rPr>
            <w:rFonts w:ascii="Cambria Math" w:hAnsi="Cambria Math" w:cs="Times New Roman"/>
            <w:color w:val="000000" w:themeColor="text1"/>
            <w:sz w:val="28"/>
            <w:szCs w:val="28"/>
            <w:lang w:val="en-US" w:eastAsia="ja-JP"/>
          </w:rPr>
          <m:t xml:space="preserve">= </m:t>
        </m:r>
        <m:f>
          <m:fPr>
            <m:ctrlPr>
              <w:rPr>
                <w:rFonts w:ascii="Cambria Math" w:hAnsi="Cambria Math" w:cs="Times New Roman"/>
                <w:i/>
                <w:color w:val="000000" w:themeColor="text1"/>
                <w:sz w:val="28"/>
                <w:szCs w:val="28"/>
                <w:lang w:val="en-US" w:eastAsia="ja-JP"/>
              </w:rPr>
            </m:ctrlPr>
          </m:fPr>
          <m:num>
            <m:r>
              <w:rPr>
                <w:rFonts w:ascii="Cambria Math" w:hAnsi="Cambria Math" w:cs="Times New Roman"/>
                <w:color w:val="000000" w:themeColor="text1"/>
                <w:sz w:val="28"/>
                <w:szCs w:val="28"/>
                <w:lang w:val="en-US" w:eastAsia="ja-JP"/>
              </w:rPr>
              <m:t>0,1 ∙ 1</m:t>
            </m:r>
          </m:num>
          <m:den>
            <m:r>
              <w:rPr>
                <w:rFonts w:ascii="Cambria Math" w:hAnsi="Cambria Math" w:cs="Times New Roman"/>
                <w:color w:val="000000" w:themeColor="text1"/>
                <w:sz w:val="28"/>
                <w:szCs w:val="28"/>
                <w:lang w:val="en-US" w:eastAsia="ja-JP"/>
              </w:rPr>
              <m:t>10</m:t>
            </m:r>
          </m:den>
        </m:f>
        <m:r>
          <w:rPr>
            <w:rFonts w:ascii="Cambria Math" w:hAnsi="Cambria Math" w:cs="Times New Roman"/>
            <w:color w:val="000000" w:themeColor="text1"/>
            <w:sz w:val="28"/>
            <w:szCs w:val="28"/>
            <w:lang w:val="en-US" w:eastAsia="ja-JP"/>
          </w:rPr>
          <m:t>= 0,01</m:t>
        </m:r>
        <m:r>
          <w:rPr>
            <w:rFonts w:ascii="Cambria Math" w:hAnsi="Cambria Math" w:cs="Times New Roman"/>
            <w:color w:val="000000" w:themeColor="text1"/>
            <w:sz w:val="28"/>
            <w:szCs w:val="28"/>
            <w:lang w:eastAsia="ja-JP"/>
          </w:rPr>
          <m:t>н</m:t>
        </m:r>
      </m:oMath>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val="en-US" w:eastAsia="ja-JP"/>
        </w:rPr>
      </w:pPr>
      <w:r w:rsidRPr="00012A92">
        <w:rPr>
          <w:rFonts w:ascii="Times New Roman" w:hAnsi="Times New Roman" w:cs="Times New Roman"/>
          <w:color w:val="000000" w:themeColor="text1"/>
          <w:sz w:val="28"/>
          <w:szCs w:val="28"/>
          <w:lang w:val="en-US" w:eastAsia="ja-JP"/>
        </w:rPr>
        <w:t>[H</w:t>
      </w:r>
      <w:r w:rsidRPr="00012A92">
        <w:rPr>
          <w:rFonts w:ascii="Times New Roman" w:hAnsi="Times New Roman" w:cs="Times New Roman"/>
          <w:color w:val="000000" w:themeColor="text1"/>
          <w:sz w:val="28"/>
          <w:szCs w:val="28"/>
          <w:vertAlign w:val="superscript"/>
          <w:lang w:val="en-US" w:eastAsia="ja-JP"/>
        </w:rPr>
        <w:t>+</w:t>
      </w:r>
      <w:r w:rsidRPr="00012A92">
        <w:rPr>
          <w:rFonts w:ascii="Times New Roman" w:hAnsi="Times New Roman" w:cs="Times New Roman"/>
          <w:color w:val="000000" w:themeColor="text1"/>
          <w:sz w:val="28"/>
          <w:szCs w:val="28"/>
          <w:lang w:val="en-US" w:eastAsia="ja-JP"/>
        </w:rPr>
        <w:t>] = C</w:t>
      </w:r>
      <w:r w:rsidRPr="00012A92">
        <w:rPr>
          <w:rFonts w:ascii="Times New Roman" w:hAnsi="Times New Roman" w:cs="Times New Roman"/>
          <w:color w:val="000000" w:themeColor="text1"/>
          <w:sz w:val="28"/>
          <w:szCs w:val="28"/>
          <w:vertAlign w:val="subscript"/>
          <w:lang w:val="en-US" w:eastAsia="ja-JP"/>
        </w:rPr>
        <w:t>HCl</w:t>
      </w:r>
      <w:r w:rsidRPr="00012A92">
        <w:rPr>
          <w:rFonts w:ascii="Times New Roman" w:hAnsi="Times New Roman" w:cs="Times New Roman"/>
          <w:color w:val="000000" w:themeColor="text1"/>
          <w:sz w:val="28"/>
          <w:szCs w:val="28"/>
          <w:lang w:val="en-US" w:eastAsia="ja-JP"/>
        </w:rPr>
        <w:t xml:space="preserve"> = 0,01 = 10</w:t>
      </w:r>
      <w:r w:rsidRPr="00012A92">
        <w:rPr>
          <w:rFonts w:ascii="Times New Roman" w:hAnsi="Times New Roman" w:cs="Times New Roman"/>
          <w:color w:val="000000" w:themeColor="text1"/>
          <w:sz w:val="28"/>
          <w:szCs w:val="28"/>
          <w:vertAlign w:val="superscript"/>
          <w:lang w:val="en-US" w:eastAsia="ja-JP"/>
        </w:rPr>
        <w:t>-2</w:t>
      </w:r>
      <w:r w:rsidRPr="00012A92">
        <w:rPr>
          <w:rFonts w:ascii="Times New Roman" w:hAnsi="Times New Roman" w:cs="Times New Roman"/>
          <w:color w:val="000000" w:themeColor="text1"/>
          <w:sz w:val="28"/>
          <w:szCs w:val="28"/>
          <w:lang w:val="en-US" w:eastAsia="ja-JP"/>
        </w:rPr>
        <w:t xml:space="preserve"> </w:t>
      </w:r>
      <w:r w:rsidRPr="00012A92">
        <w:rPr>
          <w:rFonts w:ascii="Times New Roman" w:hAnsi="Times New Roman" w:cs="Times New Roman"/>
          <w:color w:val="000000" w:themeColor="text1"/>
          <w:sz w:val="28"/>
          <w:szCs w:val="28"/>
          <w:lang w:eastAsia="ja-JP"/>
        </w:rPr>
        <w:t>моль</w:t>
      </w:r>
      <w:r w:rsidRPr="00012A92">
        <w:rPr>
          <w:rFonts w:ascii="Times New Roman" w:hAnsi="Times New Roman" w:cs="Times New Roman"/>
          <w:color w:val="000000" w:themeColor="text1"/>
          <w:sz w:val="28"/>
          <w:szCs w:val="28"/>
          <w:lang w:val="en-US" w:eastAsia="ja-JP"/>
        </w:rPr>
        <w:t>/</w:t>
      </w:r>
      <w:r w:rsidRPr="00012A92">
        <w:rPr>
          <w:rFonts w:ascii="Times New Roman" w:hAnsi="Times New Roman" w:cs="Times New Roman"/>
          <w:color w:val="000000" w:themeColor="text1"/>
          <w:sz w:val="28"/>
          <w:szCs w:val="28"/>
          <w:lang w:eastAsia="ja-JP"/>
        </w:rPr>
        <w:t>л</w:t>
      </w: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val="en-US" w:eastAsia="ja-JP"/>
        </w:rPr>
      </w:pPr>
      <w:r w:rsidRPr="00012A92">
        <w:rPr>
          <w:rFonts w:ascii="Times New Roman" w:hAnsi="Times New Roman" w:cs="Times New Roman"/>
          <w:color w:val="000000" w:themeColor="text1"/>
          <w:sz w:val="28"/>
          <w:szCs w:val="28"/>
          <w:lang w:eastAsia="ja-JP"/>
        </w:rPr>
        <w:t>рН</w:t>
      </w:r>
      <w:r w:rsidRPr="00012A92">
        <w:rPr>
          <w:rFonts w:ascii="Times New Roman" w:hAnsi="Times New Roman" w:cs="Times New Roman"/>
          <w:color w:val="000000" w:themeColor="text1"/>
          <w:sz w:val="28"/>
          <w:szCs w:val="28"/>
          <w:lang w:val="en-US" w:eastAsia="ja-JP"/>
        </w:rPr>
        <w:t xml:space="preserve"> = -lg[H</w:t>
      </w:r>
      <w:r w:rsidRPr="00012A92">
        <w:rPr>
          <w:rFonts w:ascii="Times New Roman" w:hAnsi="Times New Roman" w:cs="Times New Roman"/>
          <w:color w:val="000000" w:themeColor="text1"/>
          <w:sz w:val="28"/>
          <w:szCs w:val="28"/>
          <w:vertAlign w:val="superscript"/>
          <w:lang w:val="en-US" w:eastAsia="ja-JP"/>
        </w:rPr>
        <w:t>+</w:t>
      </w:r>
      <w:r w:rsidRPr="00012A92">
        <w:rPr>
          <w:rFonts w:ascii="Times New Roman" w:hAnsi="Times New Roman" w:cs="Times New Roman"/>
          <w:color w:val="000000" w:themeColor="text1"/>
          <w:sz w:val="28"/>
          <w:szCs w:val="28"/>
          <w:lang w:val="en-US" w:eastAsia="ja-JP"/>
        </w:rPr>
        <w:t>] = -lg10</w:t>
      </w:r>
      <w:r w:rsidRPr="00012A92">
        <w:rPr>
          <w:rFonts w:ascii="Times New Roman" w:hAnsi="Times New Roman" w:cs="Times New Roman"/>
          <w:color w:val="000000" w:themeColor="text1"/>
          <w:sz w:val="28"/>
          <w:szCs w:val="28"/>
          <w:vertAlign w:val="superscript"/>
          <w:lang w:val="en-US" w:eastAsia="ja-JP"/>
        </w:rPr>
        <w:t>-2</w:t>
      </w:r>
      <w:r w:rsidRPr="00012A92">
        <w:rPr>
          <w:rFonts w:ascii="Times New Roman" w:hAnsi="Times New Roman" w:cs="Times New Roman"/>
          <w:color w:val="000000" w:themeColor="text1"/>
          <w:sz w:val="28"/>
          <w:szCs w:val="28"/>
          <w:lang w:val="en-US" w:eastAsia="ja-JP"/>
        </w:rPr>
        <w:t xml:space="preserve"> = 2</w:t>
      </w: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val="en-US" w:eastAsia="ja-JP"/>
        </w:rPr>
      </w:pP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Аналогично рассчитываются точки №№ 3,4.</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iCs/>
          <w:color w:val="000000" w:themeColor="text1"/>
          <w:sz w:val="28"/>
          <w:szCs w:val="28"/>
          <w:lang w:eastAsia="ja-JP"/>
        </w:rPr>
        <w:t>Точка №5</w:t>
      </w:r>
      <w:r w:rsidRPr="00012A92">
        <w:rPr>
          <w:rFonts w:ascii="Times New Roman" w:hAnsi="Times New Roman" w:cs="Times New Roman"/>
          <w:bCs/>
          <w:color w:val="000000" w:themeColor="text1"/>
          <w:sz w:val="28"/>
          <w:szCs w:val="28"/>
          <w:lang w:eastAsia="ja-JP"/>
        </w:rPr>
        <w:t>–</w:t>
      </w:r>
      <w:r w:rsidRPr="00012A92">
        <w:rPr>
          <w:rFonts w:ascii="Times New Roman" w:hAnsi="Times New Roman" w:cs="Times New Roman"/>
          <w:iCs/>
          <w:color w:val="000000" w:themeColor="text1"/>
          <w:sz w:val="28"/>
          <w:szCs w:val="28"/>
          <w:lang w:eastAsia="ja-JP"/>
        </w:rPr>
        <w:t>точка эквивалентности</w:t>
      </w:r>
      <w:r w:rsidRPr="00012A92">
        <w:rPr>
          <w:rFonts w:ascii="Times New Roman" w:hAnsi="Times New Roman" w:cs="Times New Roman"/>
          <w:color w:val="000000" w:themeColor="text1"/>
          <w:sz w:val="28"/>
          <w:szCs w:val="28"/>
          <w:lang w:eastAsia="ja-JP"/>
        </w:rPr>
        <w:t>, так как добавлено эквивалентное количество щелочи (100%). Вся кислота в колбе оттитрована:</w:t>
      </w: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НСI + NaOH ↔ NaCI + H</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O</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В колбе находится раствор хлорида натрия. Данная соль гидролизу не подвергается. Как рассчитать рН? Концентрация ионов Н</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определяется диссоциацией воды:</w:t>
      </w: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Н</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О ↔ Н</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 ОН</w:t>
      </w:r>
      <w:r w:rsidRPr="00012A92">
        <w:rPr>
          <w:rFonts w:ascii="Times New Roman" w:hAnsi="Times New Roman" w:cs="Times New Roman"/>
          <w:color w:val="000000" w:themeColor="text1"/>
          <w:sz w:val="28"/>
          <w:szCs w:val="28"/>
          <w:vertAlign w:val="superscript"/>
          <w:lang w:eastAsia="ja-JP"/>
        </w:rPr>
        <w:t>-</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Из формулы ионного произведения воды</w:t>
      </w: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[H</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]·[OH</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 10</w:t>
      </w:r>
      <w:r w:rsidRPr="00012A92">
        <w:rPr>
          <w:rFonts w:ascii="Times New Roman" w:hAnsi="Times New Roman" w:cs="Times New Roman"/>
          <w:color w:val="000000" w:themeColor="text1"/>
          <w:sz w:val="28"/>
          <w:szCs w:val="28"/>
          <w:vertAlign w:val="superscript"/>
          <w:lang w:eastAsia="ja-JP"/>
        </w:rPr>
        <w:t>-14</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следует:</w:t>
      </w: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vertAlign w:val="superscript"/>
          <w:lang w:eastAsia="ja-JP"/>
        </w:rPr>
      </w:pPr>
      <w:r w:rsidRPr="00012A92">
        <w:rPr>
          <w:rFonts w:ascii="Times New Roman" w:hAnsi="Times New Roman" w:cs="Times New Roman"/>
          <w:color w:val="000000" w:themeColor="text1"/>
          <w:sz w:val="28"/>
          <w:szCs w:val="28"/>
          <w:lang w:eastAsia="ja-JP"/>
        </w:rPr>
        <w:t>[</w:t>
      </w:r>
      <w:r w:rsidRPr="00012A92">
        <w:rPr>
          <w:rFonts w:ascii="Times New Roman" w:hAnsi="Times New Roman" w:cs="Times New Roman"/>
          <w:color w:val="000000" w:themeColor="text1"/>
          <w:sz w:val="28"/>
          <w:szCs w:val="28"/>
          <w:lang w:val="en-US" w:eastAsia="ja-JP"/>
        </w:rPr>
        <w:t>H</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 [</w:t>
      </w:r>
      <w:r w:rsidRPr="00012A92">
        <w:rPr>
          <w:rFonts w:ascii="Times New Roman" w:hAnsi="Times New Roman" w:cs="Times New Roman"/>
          <w:color w:val="000000" w:themeColor="text1"/>
          <w:sz w:val="28"/>
          <w:szCs w:val="28"/>
          <w:lang w:val="en-US" w:eastAsia="ja-JP"/>
        </w:rPr>
        <w:t>OH</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 </w:t>
      </w:r>
      <m:oMath>
        <m:rad>
          <m:radPr>
            <m:degHide m:val="1"/>
            <m:ctrlPr>
              <w:rPr>
                <w:rFonts w:ascii="Cambria Math" w:hAnsi="Cambria Math" w:cs="Times New Roman"/>
                <w:i/>
                <w:color w:val="000000" w:themeColor="text1"/>
                <w:sz w:val="28"/>
                <w:szCs w:val="28"/>
                <w:lang w:val="en-US" w:eastAsia="ja-JP"/>
              </w:rPr>
            </m:ctrlPr>
          </m:radPr>
          <m:deg/>
          <m:e>
            <m:sSup>
              <m:sSupPr>
                <m:ctrlPr>
                  <w:rPr>
                    <w:rFonts w:ascii="Cambria Math" w:hAnsi="Cambria Math" w:cs="Times New Roman"/>
                    <w:i/>
                    <w:color w:val="000000" w:themeColor="text1"/>
                    <w:sz w:val="28"/>
                    <w:szCs w:val="28"/>
                    <w:lang w:val="en-US" w:eastAsia="ja-JP"/>
                  </w:rPr>
                </m:ctrlPr>
              </m:sSupPr>
              <m:e>
                <m:r>
                  <w:rPr>
                    <w:rFonts w:ascii="Cambria Math" w:hAnsi="Cambria Math" w:cs="Times New Roman"/>
                    <w:color w:val="000000" w:themeColor="text1"/>
                    <w:sz w:val="28"/>
                    <w:szCs w:val="28"/>
                    <w:lang w:eastAsia="ja-JP"/>
                  </w:rPr>
                  <m:t>10</m:t>
                </m:r>
              </m:e>
              <m:sup>
                <m:r>
                  <w:rPr>
                    <w:rFonts w:ascii="Cambria Math" w:hAnsi="Cambria Math" w:cs="Times New Roman"/>
                    <w:color w:val="000000" w:themeColor="text1"/>
                    <w:sz w:val="28"/>
                    <w:szCs w:val="28"/>
                    <w:lang w:eastAsia="ja-JP"/>
                  </w:rPr>
                  <m:t>-14</m:t>
                </m:r>
              </m:sup>
            </m:sSup>
          </m:e>
        </m:rad>
      </m:oMath>
      <w:r w:rsidRPr="00012A92">
        <w:rPr>
          <w:rFonts w:ascii="Times New Roman" w:hAnsi="Times New Roman" w:cs="Times New Roman"/>
          <w:color w:val="000000" w:themeColor="text1"/>
          <w:sz w:val="28"/>
          <w:szCs w:val="28"/>
          <w:lang w:eastAsia="ja-JP"/>
        </w:rPr>
        <w:t xml:space="preserve"> = 10</w:t>
      </w:r>
      <w:r w:rsidRPr="00012A92">
        <w:rPr>
          <w:rFonts w:ascii="Times New Roman" w:hAnsi="Times New Roman" w:cs="Times New Roman"/>
          <w:color w:val="000000" w:themeColor="text1"/>
          <w:sz w:val="28"/>
          <w:szCs w:val="28"/>
          <w:vertAlign w:val="superscript"/>
          <w:lang w:eastAsia="ja-JP"/>
        </w:rPr>
        <w:t>–7</w:t>
      </w: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val="en-US" w:eastAsia="ja-JP"/>
        </w:rPr>
        <w:t>pH</w:t>
      </w:r>
      <w:r w:rsidRPr="00012A92">
        <w:rPr>
          <w:rFonts w:ascii="Times New Roman" w:hAnsi="Times New Roman" w:cs="Times New Roman"/>
          <w:color w:val="000000" w:themeColor="text1"/>
          <w:sz w:val="28"/>
          <w:szCs w:val="28"/>
          <w:lang w:eastAsia="ja-JP"/>
        </w:rPr>
        <w:t xml:space="preserve"> = - </w:t>
      </w:r>
      <w:r w:rsidRPr="00012A92">
        <w:rPr>
          <w:rFonts w:ascii="Times New Roman" w:hAnsi="Times New Roman" w:cs="Times New Roman"/>
          <w:color w:val="000000" w:themeColor="text1"/>
          <w:sz w:val="28"/>
          <w:szCs w:val="28"/>
          <w:lang w:val="en-US" w:eastAsia="ja-JP"/>
        </w:rPr>
        <w:t>lg</w:t>
      </w:r>
      <w:r w:rsidRPr="00012A92">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lang w:val="en-US" w:eastAsia="ja-JP"/>
        </w:rPr>
        <w:t>H</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 - </w:t>
      </w:r>
      <w:r w:rsidRPr="00012A92">
        <w:rPr>
          <w:rFonts w:ascii="Times New Roman" w:hAnsi="Times New Roman" w:cs="Times New Roman"/>
          <w:color w:val="000000" w:themeColor="text1"/>
          <w:sz w:val="28"/>
          <w:szCs w:val="28"/>
          <w:lang w:val="en-US" w:eastAsia="ja-JP"/>
        </w:rPr>
        <w:t>lg</w:t>
      </w:r>
      <w:r w:rsidRPr="00012A92">
        <w:rPr>
          <w:rFonts w:ascii="Times New Roman" w:hAnsi="Times New Roman" w:cs="Times New Roman"/>
          <w:color w:val="000000" w:themeColor="text1"/>
          <w:sz w:val="28"/>
          <w:szCs w:val="28"/>
          <w:lang w:eastAsia="ja-JP"/>
        </w:rPr>
        <w:t xml:space="preserve"> 10</w:t>
      </w:r>
      <w:r w:rsidRPr="00012A92">
        <w:rPr>
          <w:rFonts w:ascii="Times New Roman" w:hAnsi="Times New Roman" w:cs="Times New Roman"/>
          <w:color w:val="000000" w:themeColor="text1"/>
          <w:sz w:val="28"/>
          <w:szCs w:val="28"/>
          <w:vertAlign w:val="superscript"/>
          <w:lang w:eastAsia="ja-JP"/>
        </w:rPr>
        <w:t>–7</w:t>
      </w:r>
      <w:r w:rsidRPr="00012A92">
        <w:rPr>
          <w:rFonts w:ascii="Times New Roman" w:hAnsi="Times New Roman" w:cs="Times New Roman"/>
          <w:color w:val="000000" w:themeColor="text1"/>
          <w:sz w:val="28"/>
          <w:szCs w:val="28"/>
          <w:lang w:eastAsia="ja-JP"/>
        </w:rPr>
        <w:t xml:space="preserve"> = 7.</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lastRenderedPageBreak/>
        <w:t>Таким образом, при титровании сильной кислоты сильным основанием (или наоборот) точка эквивалентности совпадает с точкой нейтральности.</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iCs/>
          <w:color w:val="000000" w:themeColor="text1"/>
          <w:sz w:val="28"/>
          <w:szCs w:val="28"/>
          <w:lang w:eastAsia="ja-JP"/>
        </w:rPr>
        <w:t>Точка №6:</w:t>
      </w:r>
      <w:r w:rsidRPr="00012A92">
        <w:rPr>
          <w:rFonts w:ascii="Times New Roman" w:hAnsi="Times New Roman" w:cs="Times New Roman"/>
          <w:color w:val="000000" w:themeColor="text1"/>
          <w:sz w:val="28"/>
          <w:szCs w:val="28"/>
          <w:lang w:eastAsia="ja-JP"/>
        </w:rPr>
        <w:t>теоретически продолжаем титрование, чтобы построить график и подобрать индикатор. Добавляем 100,1% от необходимого объема щелочи, следовательно, в колбе избыток щелочи.</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val="en-US" w:eastAsia="ja-JP"/>
        </w:rPr>
      </w:pP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доб</w:t>
      </w:r>
      <w:r w:rsidRPr="00012A92">
        <w:rPr>
          <w:rFonts w:ascii="Times New Roman" w:hAnsi="Times New Roman" w:cs="Times New Roman"/>
          <w:color w:val="000000" w:themeColor="text1"/>
          <w:sz w:val="28"/>
          <w:szCs w:val="28"/>
          <w:lang w:val="en-US" w:eastAsia="ja-JP"/>
        </w:rPr>
        <w:t xml:space="preserve"> </w:t>
      </w:r>
      <w:r w:rsidRPr="00012A92">
        <w:rPr>
          <w:rFonts w:ascii="Times New Roman" w:hAnsi="Times New Roman" w:cs="Times New Roman"/>
          <w:color w:val="000000" w:themeColor="text1"/>
          <w:sz w:val="28"/>
          <w:szCs w:val="28"/>
          <w:vertAlign w:val="subscript"/>
          <w:lang w:val="en-US" w:eastAsia="ja-JP"/>
        </w:rPr>
        <w:t>NaOH</w:t>
      </w:r>
      <w:r w:rsidRPr="00012A92">
        <w:rPr>
          <w:rFonts w:ascii="Times New Roman" w:hAnsi="Times New Roman" w:cs="Times New Roman"/>
          <w:color w:val="000000" w:themeColor="text1"/>
          <w:sz w:val="28"/>
          <w:szCs w:val="28"/>
          <w:lang w:val="en-US" w:eastAsia="ja-JP"/>
        </w:rPr>
        <w:t xml:space="preserve"> = </w:t>
      </w:r>
      <m:oMath>
        <m:f>
          <m:fPr>
            <m:ctrlPr>
              <w:rPr>
                <w:rFonts w:ascii="Cambria Math" w:hAnsi="Cambria Math" w:cs="Times New Roman"/>
                <w:i/>
                <w:color w:val="000000" w:themeColor="text1"/>
                <w:sz w:val="28"/>
                <w:szCs w:val="28"/>
                <w:lang w:eastAsia="ja-JP"/>
              </w:rPr>
            </m:ctrlPr>
          </m:fPr>
          <m:num>
            <m:sSub>
              <m:sSubPr>
                <m:ctrlPr>
                  <w:rPr>
                    <w:rFonts w:ascii="Cambria Math" w:hAnsi="Cambria Math" w:cs="Times New Roman"/>
                    <w:i/>
                    <w:color w:val="000000" w:themeColor="text1"/>
                    <w:sz w:val="28"/>
                    <w:szCs w:val="28"/>
                    <w:lang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исх</m:t>
                </m:r>
              </m:sub>
            </m:sSub>
            <m:r>
              <w:rPr>
                <w:rFonts w:ascii="Cambria Math" w:hAnsi="Cambria Math" w:cs="Times New Roman"/>
                <w:color w:val="000000" w:themeColor="text1"/>
                <w:sz w:val="28"/>
                <w:szCs w:val="28"/>
                <w:lang w:val="en-US" w:eastAsia="ja-JP"/>
              </w:rPr>
              <m:t xml:space="preserve"> ∙ </m:t>
            </m:r>
            <m:r>
              <w:rPr>
                <w:rFonts w:ascii="Cambria Math" w:hAnsi="Cambria Math" w:cs="Times New Roman"/>
                <w:color w:val="000000" w:themeColor="text1"/>
                <w:sz w:val="28"/>
                <w:szCs w:val="28"/>
                <w:lang w:eastAsia="ja-JP"/>
              </w:rPr>
              <m:t>ω</m:t>
            </m:r>
          </m:num>
          <m:den>
            <m:r>
              <w:rPr>
                <w:rFonts w:ascii="Cambria Math" w:hAnsi="Cambria Math" w:cs="Times New Roman"/>
                <w:color w:val="000000" w:themeColor="text1"/>
                <w:sz w:val="28"/>
                <w:szCs w:val="28"/>
                <w:lang w:val="en-US" w:eastAsia="ja-JP"/>
              </w:rPr>
              <m:t>100</m:t>
            </m:r>
          </m:den>
        </m:f>
      </m:oMath>
      <w:r w:rsidRPr="00012A92">
        <w:rPr>
          <w:rFonts w:ascii="Times New Roman" w:hAnsi="Times New Roman" w:cs="Times New Roman"/>
          <w:color w:val="000000" w:themeColor="text1"/>
          <w:sz w:val="28"/>
          <w:szCs w:val="28"/>
          <w:lang w:val="en-US" w:eastAsia="ja-JP"/>
        </w:rPr>
        <w:t xml:space="preserve"> = </w:t>
      </w:r>
      <m:oMath>
        <m:f>
          <m:fPr>
            <m:ctrlPr>
              <w:rPr>
                <w:rFonts w:ascii="Cambria Math" w:hAnsi="Cambria Math" w:cs="Times New Roman"/>
                <w:i/>
                <w:color w:val="000000" w:themeColor="text1"/>
                <w:sz w:val="28"/>
                <w:szCs w:val="28"/>
                <w:lang w:eastAsia="ja-JP"/>
              </w:rPr>
            </m:ctrlPr>
          </m:fPr>
          <m:num>
            <m:r>
              <w:rPr>
                <w:rFonts w:ascii="Cambria Math" w:hAnsi="Cambria Math" w:cs="Times New Roman"/>
                <w:color w:val="000000" w:themeColor="text1"/>
                <w:sz w:val="28"/>
                <w:szCs w:val="28"/>
                <w:lang w:val="en-US" w:eastAsia="ja-JP"/>
              </w:rPr>
              <m:t xml:space="preserve"> 10 ∙ 100,1</m:t>
            </m:r>
          </m:num>
          <m:den>
            <m:r>
              <w:rPr>
                <w:rFonts w:ascii="Cambria Math" w:hAnsi="Cambria Math" w:cs="Times New Roman"/>
                <w:color w:val="000000" w:themeColor="text1"/>
                <w:sz w:val="28"/>
                <w:szCs w:val="28"/>
                <w:lang w:val="en-US" w:eastAsia="ja-JP"/>
              </w:rPr>
              <m:t>100</m:t>
            </m:r>
          </m:den>
        </m:f>
        <m:r>
          <w:rPr>
            <w:rFonts w:ascii="Cambria Math" w:hAnsi="Cambria Math" w:cs="Times New Roman"/>
            <w:color w:val="000000" w:themeColor="text1"/>
            <w:sz w:val="28"/>
            <w:szCs w:val="28"/>
            <w:lang w:val="en-US" w:eastAsia="ja-JP"/>
          </w:rPr>
          <m:t xml:space="preserve">=10,01 </m:t>
        </m:r>
        <m:r>
          <w:rPr>
            <w:rFonts w:ascii="Cambria Math" w:hAnsi="Cambria Math" w:cs="Times New Roman"/>
            <w:color w:val="000000" w:themeColor="text1"/>
            <w:sz w:val="28"/>
            <w:szCs w:val="28"/>
            <w:lang w:eastAsia="ja-JP"/>
          </w:rPr>
          <m:t>мл</m:t>
        </m:r>
      </m:oMath>
    </w:p>
    <w:p w:rsidR="0076572F" w:rsidRPr="00012A92" w:rsidRDefault="0076572F" w:rsidP="0076572F">
      <w:pPr>
        <w:spacing w:after="0" w:line="240" w:lineRule="auto"/>
        <w:ind w:firstLine="709"/>
        <w:jc w:val="both"/>
        <w:rPr>
          <w:rFonts w:ascii="Times New Roman" w:hAnsi="Times New Roman" w:cs="Times New Roman"/>
          <w:sz w:val="28"/>
          <w:szCs w:val="28"/>
          <w:lang w:val="en-US"/>
        </w:rPr>
      </w:pP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изб</w:t>
      </w:r>
      <w:r w:rsidRPr="00012A92">
        <w:rPr>
          <w:rFonts w:ascii="Times New Roman" w:hAnsi="Times New Roman" w:cs="Times New Roman"/>
          <w:color w:val="000000" w:themeColor="text1"/>
          <w:sz w:val="28"/>
          <w:szCs w:val="28"/>
          <w:lang w:val="en-US" w:eastAsia="ja-JP"/>
        </w:rPr>
        <w:t xml:space="preserve"> </w:t>
      </w:r>
      <w:r w:rsidRPr="00012A92">
        <w:rPr>
          <w:rFonts w:ascii="Times New Roman" w:hAnsi="Times New Roman" w:cs="Times New Roman"/>
          <w:color w:val="000000" w:themeColor="text1"/>
          <w:sz w:val="28"/>
          <w:szCs w:val="28"/>
          <w:vertAlign w:val="subscript"/>
          <w:lang w:val="en-US" w:eastAsia="ja-JP"/>
        </w:rPr>
        <w:t>NaOH</w:t>
      </w:r>
      <w:r w:rsidRPr="00012A92">
        <w:rPr>
          <w:rFonts w:ascii="Times New Roman" w:hAnsi="Times New Roman" w:cs="Times New Roman"/>
          <w:color w:val="000000" w:themeColor="text1"/>
          <w:sz w:val="28"/>
          <w:szCs w:val="28"/>
          <w:lang w:val="en-US" w:eastAsia="ja-JP"/>
        </w:rPr>
        <w:t xml:space="preserve"> = V</w:t>
      </w:r>
      <w:r w:rsidRPr="00012A92">
        <w:rPr>
          <w:rFonts w:ascii="Times New Roman" w:hAnsi="Times New Roman" w:cs="Times New Roman"/>
          <w:color w:val="000000" w:themeColor="text1"/>
          <w:sz w:val="28"/>
          <w:szCs w:val="28"/>
          <w:vertAlign w:val="subscript"/>
          <w:lang w:eastAsia="ja-JP"/>
        </w:rPr>
        <w:t>доб</w:t>
      </w:r>
      <w:r w:rsidRPr="00012A92">
        <w:rPr>
          <w:rFonts w:ascii="Times New Roman" w:hAnsi="Times New Roman" w:cs="Times New Roman"/>
          <w:color w:val="000000" w:themeColor="text1"/>
          <w:sz w:val="28"/>
          <w:szCs w:val="28"/>
          <w:vertAlign w:val="subscript"/>
          <w:lang w:val="en-US" w:eastAsia="ja-JP"/>
        </w:rPr>
        <w:t xml:space="preserve"> NaOH</w:t>
      </w:r>
      <w:r w:rsidRPr="00012A92">
        <w:rPr>
          <w:rFonts w:ascii="Times New Roman" w:hAnsi="Times New Roman" w:cs="Times New Roman"/>
          <w:color w:val="000000" w:themeColor="text1"/>
          <w:sz w:val="28"/>
          <w:szCs w:val="28"/>
          <w:lang w:val="en-US" w:eastAsia="ja-JP"/>
        </w:rPr>
        <w:t xml:space="preserve"> – V</w:t>
      </w:r>
      <w:r w:rsidRPr="00012A92">
        <w:rPr>
          <w:rFonts w:ascii="Times New Roman" w:hAnsi="Times New Roman" w:cs="Times New Roman"/>
          <w:color w:val="000000" w:themeColor="text1"/>
          <w:sz w:val="28"/>
          <w:szCs w:val="28"/>
          <w:vertAlign w:val="subscript"/>
          <w:lang w:eastAsia="ja-JP"/>
        </w:rPr>
        <w:t>оттитр</w:t>
      </w:r>
      <w:r w:rsidRPr="00012A92">
        <w:rPr>
          <w:rFonts w:ascii="Times New Roman" w:hAnsi="Times New Roman" w:cs="Times New Roman"/>
          <w:color w:val="000000" w:themeColor="text1"/>
          <w:sz w:val="28"/>
          <w:szCs w:val="28"/>
          <w:vertAlign w:val="subscript"/>
          <w:lang w:val="en-US" w:eastAsia="ja-JP"/>
        </w:rPr>
        <w:t xml:space="preserve"> HCl</w:t>
      </w:r>
      <w:r w:rsidRPr="00012A92">
        <w:rPr>
          <w:rFonts w:ascii="Times New Roman" w:hAnsi="Times New Roman" w:cs="Times New Roman"/>
          <w:color w:val="000000" w:themeColor="text1"/>
          <w:sz w:val="28"/>
          <w:szCs w:val="28"/>
          <w:lang w:val="en-US" w:eastAsia="ja-JP"/>
        </w:rPr>
        <w:t xml:space="preserve"> = 10,01 – 10 = 0,01 </w:t>
      </w:r>
      <w:r w:rsidRPr="00012A92">
        <w:rPr>
          <w:rFonts w:ascii="Times New Roman" w:hAnsi="Times New Roman" w:cs="Times New Roman"/>
          <w:color w:val="000000" w:themeColor="text1"/>
          <w:sz w:val="28"/>
          <w:szCs w:val="28"/>
          <w:lang w:eastAsia="ja-JP"/>
        </w:rPr>
        <w:t>мл</w:t>
      </w:r>
      <w:r w:rsidRPr="00012A92">
        <w:rPr>
          <w:rFonts w:ascii="Times New Roman" w:hAnsi="Times New Roman" w:cs="Times New Roman"/>
          <w:sz w:val="28"/>
          <w:szCs w:val="28"/>
          <w:lang w:val="en-US"/>
        </w:rPr>
        <w:t xml:space="preserve"> </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val="en-US" w:eastAsia="ja-JP"/>
        </w:rPr>
      </w:pP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Находим концентрацию щелочи в колбе по формуле:</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val="en-US" w:eastAsia="ja-JP"/>
        </w:rPr>
      </w:pPr>
      <w:r w:rsidRPr="00DE452D">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lang w:val="en-US" w:eastAsia="ja-JP"/>
        </w:rPr>
        <w:t>C</w:t>
      </w:r>
      <w:r w:rsidRPr="00012A92">
        <w:rPr>
          <w:rFonts w:ascii="Times New Roman" w:hAnsi="Times New Roman" w:cs="Times New Roman"/>
          <w:color w:val="000000" w:themeColor="text1"/>
          <w:sz w:val="28"/>
          <w:szCs w:val="28"/>
          <w:vertAlign w:val="subscript"/>
          <w:lang w:val="en-US" w:eastAsia="ja-JP"/>
        </w:rPr>
        <w:t>NaOH</w:t>
      </w:r>
      <w:r w:rsidRPr="00012A92">
        <w:rPr>
          <w:rFonts w:ascii="Times New Roman" w:hAnsi="Times New Roman" w:cs="Times New Roman"/>
          <w:color w:val="000000" w:themeColor="text1"/>
          <w:sz w:val="28"/>
          <w:szCs w:val="28"/>
          <w:lang w:val="en-US" w:eastAsia="ja-JP"/>
        </w:rPr>
        <w:t xml:space="preserve"> = </w:t>
      </w:r>
      <m:oMath>
        <m:f>
          <m:fPr>
            <m:ctrlPr>
              <w:rPr>
                <w:rFonts w:ascii="Cambria Math" w:hAnsi="Cambria Math" w:cs="Times New Roman"/>
                <w:i/>
                <w:color w:val="000000" w:themeColor="text1"/>
                <w:sz w:val="28"/>
                <w:szCs w:val="28"/>
                <w:lang w:val="en-US" w:eastAsia="ja-JP"/>
              </w:rPr>
            </m:ctrlPr>
          </m:fPr>
          <m:num>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C</m:t>
                </m:r>
              </m:e>
              <m:sub>
                <m:r>
                  <w:rPr>
                    <w:rFonts w:ascii="Cambria Math" w:hAnsi="Cambria Math" w:cs="Times New Roman"/>
                    <w:color w:val="000000" w:themeColor="text1"/>
                    <w:sz w:val="28"/>
                    <w:szCs w:val="28"/>
                    <w:lang w:eastAsia="ja-JP"/>
                  </w:rPr>
                  <m:t>исх</m:t>
                </m:r>
              </m:sub>
            </m:sSub>
            <m:r>
              <w:rPr>
                <w:rFonts w:ascii="Cambria Math" w:hAnsi="Cambria Math" w:cs="Times New Roman"/>
                <w:color w:val="000000" w:themeColor="text1"/>
                <w:sz w:val="28"/>
                <w:szCs w:val="28"/>
                <w:lang w:val="en-US" w:eastAsia="ja-JP"/>
              </w:rPr>
              <m:t xml:space="preserve"> ∙ </m:t>
            </m:r>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изб</m:t>
                </m:r>
              </m:sub>
            </m:sSub>
          </m:num>
          <m:den>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исх</m:t>
                </m:r>
              </m:sub>
            </m:sSub>
          </m:den>
        </m:f>
      </m:oMath>
      <w:r>
        <w:rPr>
          <w:rFonts w:ascii="Times New Roman" w:hAnsi="Times New Roman" w:cs="Times New Roman"/>
          <w:color w:val="000000" w:themeColor="text1"/>
          <w:sz w:val="28"/>
          <w:szCs w:val="28"/>
          <w:lang w:val="en-US" w:eastAsia="ja-JP"/>
        </w:rPr>
        <w:t xml:space="preserve"> </w:t>
      </w:r>
      <w:r>
        <w:rPr>
          <w:rFonts w:ascii="Times New Roman" w:hAnsi="Times New Roman" w:cs="Times New Roman"/>
          <w:color w:val="000000" w:themeColor="text1"/>
          <w:sz w:val="28"/>
          <w:szCs w:val="28"/>
          <w:lang w:val="en-US" w:eastAsia="ja-JP"/>
        </w:rPr>
        <w:tab/>
      </w:r>
      <w:r>
        <w:rPr>
          <w:rFonts w:ascii="Times New Roman" w:hAnsi="Times New Roman" w:cs="Times New Roman"/>
          <w:color w:val="000000" w:themeColor="text1"/>
          <w:sz w:val="28"/>
          <w:szCs w:val="28"/>
          <w:lang w:val="en-US" w:eastAsia="ja-JP"/>
        </w:rPr>
        <w:tab/>
      </w:r>
      <w:r>
        <w:rPr>
          <w:rFonts w:ascii="Times New Roman" w:hAnsi="Times New Roman" w:cs="Times New Roman"/>
          <w:color w:val="000000" w:themeColor="text1"/>
          <w:sz w:val="28"/>
          <w:szCs w:val="28"/>
          <w:lang w:val="en-US" w:eastAsia="ja-JP"/>
        </w:rPr>
        <w:tab/>
      </w:r>
      <w:r>
        <w:rPr>
          <w:rFonts w:ascii="Times New Roman" w:hAnsi="Times New Roman" w:cs="Times New Roman"/>
          <w:color w:val="000000" w:themeColor="text1"/>
          <w:sz w:val="28"/>
          <w:szCs w:val="28"/>
          <w:lang w:val="en-US" w:eastAsia="ja-JP"/>
        </w:rPr>
        <w:tab/>
      </w:r>
      <w:r>
        <w:rPr>
          <w:rFonts w:ascii="Times New Roman" w:hAnsi="Times New Roman" w:cs="Times New Roman"/>
          <w:color w:val="000000" w:themeColor="text1"/>
          <w:sz w:val="28"/>
          <w:szCs w:val="28"/>
          <w:lang w:val="en-US" w:eastAsia="ja-JP"/>
        </w:rPr>
        <w:tab/>
        <w:t>(</w:t>
      </w:r>
      <w:r w:rsidRPr="007F52C5">
        <w:rPr>
          <w:rFonts w:ascii="Times New Roman" w:hAnsi="Times New Roman" w:cs="Times New Roman"/>
          <w:color w:val="000000" w:themeColor="text1"/>
          <w:sz w:val="28"/>
          <w:szCs w:val="28"/>
          <w:lang w:val="en-US" w:eastAsia="ja-JP"/>
        </w:rPr>
        <w:t>29</w:t>
      </w:r>
      <w:r w:rsidRPr="00012A92">
        <w:rPr>
          <w:rFonts w:ascii="Times New Roman" w:hAnsi="Times New Roman" w:cs="Times New Roman"/>
          <w:color w:val="000000" w:themeColor="text1"/>
          <w:sz w:val="28"/>
          <w:szCs w:val="28"/>
          <w:lang w:val="en-US" w:eastAsia="ja-JP"/>
        </w:rPr>
        <w:t>.4)</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val="en-US" w:eastAsia="ja-JP"/>
        </w:rPr>
      </w:pP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lang w:val="en-US" w:eastAsia="ja-JP"/>
        </w:rPr>
      </w:pPr>
      <w:r w:rsidRPr="00012A92">
        <w:rPr>
          <w:rFonts w:ascii="Times New Roman" w:hAnsi="Times New Roman" w:cs="Times New Roman"/>
          <w:color w:val="000000" w:themeColor="text1"/>
          <w:sz w:val="28"/>
          <w:szCs w:val="28"/>
          <w:lang w:val="en-US" w:eastAsia="ja-JP"/>
        </w:rPr>
        <w:t>C</w:t>
      </w:r>
      <w:r w:rsidRPr="00012A92">
        <w:rPr>
          <w:rFonts w:ascii="Times New Roman" w:hAnsi="Times New Roman" w:cs="Times New Roman"/>
          <w:color w:val="000000" w:themeColor="text1"/>
          <w:sz w:val="28"/>
          <w:szCs w:val="28"/>
          <w:vertAlign w:val="subscript"/>
          <w:lang w:val="en-US" w:eastAsia="ja-JP"/>
        </w:rPr>
        <w:t>NaOH</w:t>
      </w:r>
      <w:r w:rsidRPr="00012A92">
        <w:rPr>
          <w:rFonts w:ascii="Times New Roman" w:hAnsi="Times New Roman" w:cs="Times New Roman"/>
          <w:color w:val="000000" w:themeColor="text1"/>
          <w:sz w:val="28"/>
          <w:szCs w:val="28"/>
          <w:lang w:val="en-US" w:eastAsia="ja-JP"/>
        </w:rPr>
        <w:t xml:space="preserve"> = </w:t>
      </w:r>
      <m:oMath>
        <m:f>
          <m:fPr>
            <m:ctrlPr>
              <w:rPr>
                <w:rFonts w:ascii="Cambria Math" w:hAnsi="Cambria Math" w:cs="Times New Roman"/>
                <w:i/>
                <w:color w:val="000000" w:themeColor="text1"/>
                <w:sz w:val="28"/>
                <w:szCs w:val="28"/>
                <w:lang w:val="en-US" w:eastAsia="ja-JP"/>
              </w:rPr>
            </m:ctrlPr>
          </m:fPr>
          <m:num>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C</m:t>
                </m:r>
              </m:e>
              <m:sub>
                <m:r>
                  <w:rPr>
                    <w:rFonts w:ascii="Cambria Math" w:hAnsi="Cambria Math" w:cs="Times New Roman"/>
                    <w:color w:val="000000" w:themeColor="text1"/>
                    <w:sz w:val="28"/>
                    <w:szCs w:val="28"/>
                    <w:lang w:eastAsia="ja-JP"/>
                  </w:rPr>
                  <m:t>исх</m:t>
                </m:r>
              </m:sub>
            </m:sSub>
            <m:r>
              <w:rPr>
                <w:rFonts w:ascii="Cambria Math" w:hAnsi="Cambria Math" w:cs="Times New Roman"/>
                <w:color w:val="000000" w:themeColor="text1"/>
                <w:sz w:val="28"/>
                <w:szCs w:val="28"/>
                <w:lang w:val="en-US" w:eastAsia="ja-JP"/>
              </w:rPr>
              <m:t xml:space="preserve"> ∙ </m:t>
            </m:r>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изб</m:t>
                </m:r>
              </m:sub>
            </m:sSub>
          </m:num>
          <m:den>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исх</m:t>
                </m:r>
              </m:sub>
            </m:sSub>
          </m:den>
        </m:f>
        <m:r>
          <m:rPr>
            <m:sty m:val="p"/>
          </m:rPr>
          <w:rPr>
            <w:rFonts w:ascii="Cambria Math" w:hAnsi="Cambria Math" w:cs="Times New Roman"/>
            <w:color w:val="000000" w:themeColor="text1"/>
            <w:sz w:val="28"/>
            <w:szCs w:val="28"/>
            <w:lang w:val="en-US" w:eastAsia="ja-JP"/>
          </w:rPr>
          <m:t xml:space="preserve">= </m:t>
        </m:r>
        <m:f>
          <m:fPr>
            <m:ctrlPr>
              <w:rPr>
                <w:rFonts w:ascii="Cambria Math" w:hAnsi="Cambria Math" w:cs="Times New Roman"/>
                <w:i/>
                <w:color w:val="000000" w:themeColor="text1"/>
                <w:sz w:val="28"/>
                <w:szCs w:val="28"/>
                <w:lang w:val="en-US" w:eastAsia="ja-JP"/>
              </w:rPr>
            </m:ctrlPr>
          </m:fPr>
          <m:num>
            <m:r>
              <w:rPr>
                <w:rFonts w:ascii="Cambria Math" w:hAnsi="Cambria Math" w:cs="Times New Roman"/>
                <w:color w:val="000000" w:themeColor="text1"/>
                <w:sz w:val="28"/>
                <w:szCs w:val="28"/>
                <w:lang w:val="en-US" w:eastAsia="ja-JP"/>
              </w:rPr>
              <m:t>0,1 ∙ 0,01</m:t>
            </m:r>
          </m:num>
          <m:den>
            <m:r>
              <w:rPr>
                <w:rFonts w:ascii="Cambria Math" w:hAnsi="Cambria Math" w:cs="Times New Roman"/>
                <w:color w:val="000000" w:themeColor="text1"/>
                <w:sz w:val="28"/>
                <w:szCs w:val="28"/>
                <w:lang w:val="en-US" w:eastAsia="ja-JP"/>
              </w:rPr>
              <m:t>10</m:t>
            </m:r>
          </m:den>
        </m:f>
        <m:r>
          <w:rPr>
            <w:rFonts w:ascii="Cambria Math" w:hAnsi="Cambria Math" w:cs="Times New Roman"/>
            <w:color w:val="000000" w:themeColor="text1"/>
            <w:sz w:val="28"/>
            <w:szCs w:val="28"/>
            <w:lang w:val="en-US" w:eastAsia="ja-JP"/>
          </w:rPr>
          <m:t>=0,0001н</m:t>
        </m:r>
      </m:oMath>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val="en-US" w:eastAsia="ja-JP"/>
        </w:rPr>
      </w:pPr>
      <w:r w:rsidRPr="00012A92">
        <w:rPr>
          <w:rFonts w:ascii="Times New Roman" w:hAnsi="Times New Roman" w:cs="Times New Roman"/>
          <w:color w:val="000000" w:themeColor="text1"/>
          <w:sz w:val="28"/>
          <w:szCs w:val="28"/>
          <w:lang w:val="en-US" w:eastAsia="ja-JP"/>
        </w:rPr>
        <w:t xml:space="preserve"> </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Концентрацию гидроксид-ионов и концентрацию ионов Н</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в щелочном растворе рассчитываем по следующим формулам:</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[О</w:t>
      </w:r>
      <w:r w:rsidRPr="00012A92">
        <w:rPr>
          <w:rFonts w:ascii="Times New Roman" w:hAnsi="Times New Roman" w:cs="Times New Roman"/>
          <w:color w:val="000000" w:themeColor="text1"/>
          <w:sz w:val="28"/>
          <w:szCs w:val="28"/>
          <w:lang w:val="en-US" w:eastAsia="ja-JP"/>
        </w:rPr>
        <w:t>H</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 </w:t>
      </w:r>
      <w:r w:rsidRPr="00012A92">
        <w:rPr>
          <w:rFonts w:ascii="Times New Roman" w:hAnsi="Times New Roman" w:cs="Times New Roman"/>
          <w:color w:val="000000" w:themeColor="text1"/>
          <w:sz w:val="28"/>
          <w:szCs w:val="28"/>
          <w:lang w:val="en-US" w:eastAsia="ja-JP"/>
        </w:rPr>
        <w:t>C</w:t>
      </w:r>
      <w:r w:rsidRPr="00012A92">
        <w:rPr>
          <w:rFonts w:ascii="Times New Roman" w:hAnsi="Times New Roman" w:cs="Times New Roman"/>
          <w:color w:val="000000" w:themeColor="text1"/>
          <w:sz w:val="28"/>
          <w:szCs w:val="28"/>
          <w:vertAlign w:val="subscript"/>
          <w:lang w:val="en-US" w:eastAsia="ja-JP"/>
        </w:rPr>
        <w:t>NaOH</w:t>
      </w:r>
      <w:r w:rsidRPr="00012A92">
        <w:rPr>
          <w:rFonts w:ascii="Times New Roman" w:hAnsi="Times New Roman" w:cs="Times New Roman"/>
          <w:color w:val="000000" w:themeColor="text1"/>
          <w:sz w:val="28"/>
          <w:szCs w:val="28"/>
          <w:lang w:eastAsia="ja-JP"/>
        </w:rPr>
        <w:t xml:space="preserve"> = 0,0001 = 10</w:t>
      </w:r>
      <w:r w:rsidRPr="00012A92">
        <w:rPr>
          <w:rFonts w:ascii="Times New Roman" w:hAnsi="Times New Roman" w:cs="Times New Roman"/>
          <w:color w:val="000000" w:themeColor="text1"/>
          <w:sz w:val="28"/>
          <w:szCs w:val="28"/>
          <w:vertAlign w:val="superscript"/>
          <w:lang w:eastAsia="ja-JP"/>
        </w:rPr>
        <w:t>-4</w:t>
      </w:r>
      <w:r w:rsidRPr="00012A92">
        <w:rPr>
          <w:rFonts w:ascii="Times New Roman" w:hAnsi="Times New Roman" w:cs="Times New Roman"/>
          <w:color w:val="000000" w:themeColor="text1"/>
          <w:sz w:val="28"/>
          <w:szCs w:val="28"/>
          <w:lang w:eastAsia="ja-JP"/>
        </w:rPr>
        <w:t xml:space="preserve"> моль/л</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w:t>
      </w:r>
      <w:r w:rsidRPr="00012A92">
        <w:rPr>
          <w:rFonts w:ascii="Times New Roman" w:hAnsi="Times New Roman" w:cs="Times New Roman"/>
          <w:color w:val="000000" w:themeColor="text1"/>
          <w:sz w:val="28"/>
          <w:szCs w:val="28"/>
          <w:lang w:val="en-US" w:eastAsia="ja-JP"/>
        </w:rPr>
        <w:t>H</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 </w:t>
      </w:r>
      <m:oMath>
        <m:f>
          <m:fPr>
            <m:ctrlPr>
              <w:rPr>
                <w:rFonts w:ascii="Cambria Math" w:hAnsi="Cambria Math" w:cs="Times New Roman"/>
                <w:i/>
                <w:color w:val="000000" w:themeColor="text1"/>
                <w:sz w:val="28"/>
                <w:szCs w:val="28"/>
                <w:lang w:val="en-US" w:eastAsia="ja-JP"/>
              </w:rPr>
            </m:ctrlPr>
          </m:fPr>
          <m:num>
            <m:sSup>
              <m:sSupPr>
                <m:ctrlPr>
                  <w:rPr>
                    <w:rFonts w:ascii="Cambria Math" w:hAnsi="Cambria Math" w:cs="Times New Roman"/>
                    <w:i/>
                    <w:color w:val="000000" w:themeColor="text1"/>
                    <w:sz w:val="28"/>
                    <w:szCs w:val="28"/>
                    <w:lang w:val="en-US" w:eastAsia="ja-JP"/>
                  </w:rPr>
                </m:ctrlPr>
              </m:sSupPr>
              <m:e>
                <m:r>
                  <w:rPr>
                    <w:rFonts w:ascii="Cambria Math" w:hAnsi="Cambria Math" w:cs="Times New Roman"/>
                    <w:color w:val="000000" w:themeColor="text1"/>
                    <w:sz w:val="28"/>
                    <w:szCs w:val="28"/>
                    <w:lang w:eastAsia="ja-JP"/>
                  </w:rPr>
                  <m:t>10</m:t>
                </m:r>
              </m:e>
              <m:sup>
                <m:r>
                  <w:rPr>
                    <w:rFonts w:ascii="Cambria Math" w:hAnsi="Cambria Math" w:cs="Times New Roman"/>
                    <w:color w:val="000000" w:themeColor="text1"/>
                    <w:sz w:val="28"/>
                    <w:szCs w:val="28"/>
                    <w:lang w:eastAsia="ja-JP"/>
                  </w:rPr>
                  <m:t>–14</m:t>
                </m:r>
              </m:sup>
            </m:sSup>
          </m:num>
          <m:den>
            <m:sSup>
              <m:sSupPr>
                <m:ctrlPr>
                  <w:rPr>
                    <w:rFonts w:ascii="Cambria Math" w:hAnsi="Cambria Math" w:cs="Times New Roman"/>
                    <w:i/>
                    <w:color w:val="000000" w:themeColor="text1"/>
                    <w:sz w:val="28"/>
                    <w:szCs w:val="28"/>
                    <w:lang w:eastAsia="ja-JP"/>
                  </w:rPr>
                </m:ctrlPr>
              </m:sSupPr>
              <m:e>
                <m:r>
                  <w:rPr>
                    <w:rFonts w:ascii="Cambria Math" w:hAnsi="Cambria Math" w:cs="Times New Roman"/>
                    <w:color w:val="000000" w:themeColor="text1"/>
                    <w:sz w:val="28"/>
                    <w:szCs w:val="28"/>
                    <w:lang w:eastAsia="ja-JP"/>
                  </w:rPr>
                  <m:t>10</m:t>
                </m:r>
              </m:e>
              <m:sup>
                <m:r>
                  <w:rPr>
                    <w:rFonts w:ascii="Cambria Math" w:hAnsi="Cambria Math" w:cs="Times New Roman"/>
                    <w:color w:val="000000" w:themeColor="text1"/>
                    <w:sz w:val="28"/>
                    <w:szCs w:val="28"/>
                    <w:lang w:eastAsia="ja-JP"/>
                  </w:rPr>
                  <m:t>–4</m:t>
                </m:r>
              </m:sup>
            </m:sSup>
          </m:den>
        </m:f>
      </m:oMath>
      <w:r w:rsidRPr="00012A92">
        <w:rPr>
          <w:rFonts w:ascii="Times New Roman" w:hAnsi="Times New Roman" w:cs="Times New Roman"/>
          <w:color w:val="000000" w:themeColor="text1"/>
          <w:sz w:val="28"/>
          <w:szCs w:val="28"/>
          <w:lang w:eastAsia="ja-JP"/>
        </w:rPr>
        <w:t xml:space="preserve"> = 10</w:t>
      </w:r>
      <w:r w:rsidRPr="00012A92">
        <w:rPr>
          <w:rFonts w:ascii="Times New Roman" w:hAnsi="Times New Roman" w:cs="Times New Roman"/>
          <w:color w:val="000000" w:themeColor="text1"/>
          <w:sz w:val="28"/>
          <w:szCs w:val="28"/>
          <w:vertAlign w:val="superscript"/>
          <w:lang w:eastAsia="ja-JP"/>
        </w:rPr>
        <w:t>-10</w:t>
      </w:r>
      <w:r w:rsidRPr="00012A92">
        <w:rPr>
          <w:rFonts w:ascii="Times New Roman" w:hAnsi="Times New Roman" w:cs="Times New Roman"/>
          <w:color w:val="000000" w:themeColor="text1"/>
          <w:sz w:val="28"/>
          <w:szCs w:val="28"/>
          <w:lang w:eastAsia="ja-JP"/>
        </w:rPr>
        <w:t xml:space="preserve"> моль/л</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рН = -</w:t>
      </w:r>
      <w:r w:rsidRPr="00012A92">
        <w:rPr>
          <w:rFonts w:ascii="Times New Roman" w:hAnsi="Times New Roman" w:cs="Times New Roman"/>
          <w:color w:val="000000" w:themeColor="text1"/>
          <w:sz w:val="28"/>
          <w:szCs w:val="28"/>
          <w:lang w:val="en-US" w:eastAsia="ja-JP"/>
        </w:rPr>
        <w:t>lg</w:t>
      </w:r>
      <w:r w:rsidRPr="00012A92">
        <w:rPr>
          <w:rFonts w:ascii="Times New Roman" w:hAnsi="Times New Roman" w:cs="Times New Roman"/>
          <w:color w:val="000000" w:themeColor="text1"/>
          <w:sz w:val="28"/>
          <w:szCs w:val="28"/>
          <w:lang w:eastAsia="ja-JP"/>
        </w:rPr>
        <w:t>[</w:t>
      </w:r>
      <w:r w:rsidRPr="00012A92">
        <w:rPr>
          <w:rFonts w:ascii="Times New Roman" w:hAnsi="Times New Roman" w:cs="Times New Roman"/>
          <w:color w:val="000000" w:themeColor="text1"/>
          <w:sz w:val="28"/>
          <w:szCs w:val="28"/>
          <w:lang w:val="en-US" w:eastAsia="ja-JP"/>
        </w:rPr>
        <w:t>H</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 -</w:t>
      </w:r>
      <w:r w:rsidRPr="00012A92">
        <w:rPr>
          <w:rFonts w:ascii="Times New Roman" w:hAnsi="Times New Roman" w:cs="Times New Roman"/>
          <w:color w:val="000000" w:themeColor="text1"/>
          <w:sz w:val="28"/>
          <w:szCs w:val="28"/>
          <w:lang w:val="en-US" w:eastAsia="ja-JP"/>
        </w:rPr>
        <w:t>lg</w:t>
      </w:r>
      <w:r w:rsidRPr="00012A92">
        <w:rPr>
          <w:rFonts w:ascii="Times New Roman" w:hAnsi="Times New Roman" w:cs="Times New Roman"/>
          <w:color w:val="000000" w:themeColor="text1"/>
          <w:sz w:val="28"/>
          <w:szCs w:val="28"/>
          <w:lang w:eastAsia="ja-JP"/>
        </w:rPr>
        <w:t>10</w:t>
      </w:r>
      <w:r w:rsidRPr="00012A92">
        <w:rPr>
          <w:rFonts w:ascii="Times New Roman" w:hAnsi="Times New Roman" w:cs="Times New Roman"/>
          <w:color w:val="000000" w:themeColor="text1"/>
          <w:sz w:val="28"/>
          <w:szCs w:val="28"/>
          <w:vertAlign w:val="superscript"/>
          <w:lang w:eastAsia="ja-JP"/>
        </w:rPr>
        <w:t>-10</w:t>
      </w:r>
      <w:r w:rsidRPr="00012A92">
        <w:rPr>
          <w:rFonts w:ascii="Times New Roman" w:hAnsi="Times New Roman" w:cs="Times New Roman"/>
          <w:color w:val="000000" w:themeColor="text1"/>
          <w:sz w:val="28"/>
          <w:szCs w:val="28"/>
          <w:lang w:eastAsia="ja-JP"/>
        </w:rPr>
        <w:t xml:space="preserve"> = 10</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Аналогично рассчитывают точки №№ 7,8,9. </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Далее строим график зависимости: рН = f (V</w:t>
      </w:r>
      <w:r w:rsidRPr="00012A92">
        <w:rPr>
          <w:rFonts w:ascii="Times New Roman" w:hAnsi="Times New Roman" w:cs="Times New Roman"/>
          <w:color w:val="000000" w:themeColor="text1"/>
          <w:sz w:val="28"/>
          <w:szCs w:val="28"/>
          <w:vertAlign w:val="subscript"/>
          <w:lang w:eastAsia="ja-JP"/>
        </w:rPr>
        <w:t>титранта</w:t>
      </w:r>
      <w:r w:rsidRPr="00012A92">
        <w:rPr>
          <w:rFonts w:ascii="Times New Roman" w:hAnsi="Times New Roman" w:cs="Times New Roman"/>
          <w:color w:val="000000" w:themeColor="text1"/>
          <w:sz w:val="28"/>
          <w:szCs w:val="28"/>
          <w:lang w:eastAsia="ja-JP"/>
        </w:rPr>
        <w:t>, %). На графике отмечаем точку эквивалентности, скачок титрования, линию нейтральности.</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noProof/>
          <w:color w:val="000000" w:themeColor="text1"/>
          <w:sz w:val="28"/>
          <w:szCs w:val="28"/>
          <w:lang w:eastAsia="ru-RU"/>
        </w:rPr>
        <w:drawing>
          <wp:inline distT="0" distB="0" distL="0" distR="0" wp14:anchorId="53437799" wp14:editId="5E4FFB74">
            <wp:extent cx="4733925" cy="2718648"/>
            <wp:effectExtent l="0" t="0" r="0" b="5715"/>
            <wp:docPr id="136" name="Рисунок 136" descr="http://ok-t.ru/helpiksorg/baza2/278713823313.files/image2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ok-t.ru/helpiksorg/baza2/278713823313.files/image293.gif"/>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733925" cy="2718648"/>
                    </a:xfrm>
                    <a:prstGeom prst="rect">
                      <a:avLst/>
                    </a:prstGeom>
                    <a:noFill/>
                    <a:ln>
                      <a:noFill/>
                    </a:ln>
                  </pic:spPr>
                </pic:pic>
              </a:graphicData>
            </a:graphic>
          </wp:inline>
        </w:drawing>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Pr>
          <w:rFonts w:ascii="Times New Roman" w:hAnsi="Times New Roman" w:cs="Times New Roman"/>
          <w:color w:val="000000" w:themeColor="text1"/>
          <w:sz w:val="28"/>
          <w:szCs w:val="28"/>
          <w:lang w:eastAsia="ja-JP"/>
        </w:rPr>
        <w:t>Рисунок 29</w:t>
      </w:r>
      <w:r w:rsidRPr="00012A92">
        <w:rPr>
          <w:rFonts w:ascii="Times New Roman" w:hAnsi="Times New Roman" w:cs="Times New Roman"/>
          <w:color w:val="000000" w:themeColor="text1"/>
          <w:sz w:val="28"/>
          <w:szCs w:val="28"/>
          <w:lang w:eastAsia="ja-JP"/>
        </w:rPr>
        <w:t xml:space="preserve">.1 – </w:t>
      </w:r>
      <w:r w:rsidRPr="00012A92">
        <w:rPr>
          <w:rFonts w:ascii="Times New Roman" w:hAnsi="Times New Roman" w:cs="Times New Roman"/>
          <w:iCs/>
          <w:color w:val="000000" w:themeColor="text1"/>
          <w:sz w:val="28"/>
          <w:szCs w:val="28"/>
          <w:lang w:eastAsia="ja-JP"/>
        </w:rPr>
        <w:t>Титрование сильной кислоты сильным основанием.</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lastRenderedPageBreak/>
        <w:t>Следует отметить, что при титровании сильного основания сильной кислотой рН раствора в колбе будет меняться в обратном направлении, то есть от 14 до 0.</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Комплексометрия основана на реакциях образования комплексов. В самом общем смысле под комплексом (комплексным соединением) в химии понимают сложную частицу, состоящую из составных частей, способных к автономному существованию. Можно отметить основные признаки, позволяющие выделить комплексные соединения в особый класс химических соединений:</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 способность отдельных составных частей к самостоятельному существованию;</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 сложность состава;</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 частичная диссоциация на составные части в растворе по гетеролитическому механизму;</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 наличие положительно заряженной центральной частицы – комплексообразователя (обычно это ион металла), связанной с лигандами;</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 наличие определенной устойчивой пространственной геометрии расположения лигандов вокруг комплексообразователя. Примеры:</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Комплекс</w:t>
      </w:r>
      <w:r w:rsidRPr="00012A92">
        <w:rPr>
          <w:rFonts w:ascii="Times New Roman" w:hAnsi="Times New Roman" w:cs="Times New Roman"/>
          <w:color w:val="000000" w:themeColor="text1"/>
          <w:sz w:val="28"/>
          <w:szCs w:val="28"/>
        </w:rPr>
        <w:tab/>
      </w:r>
      <w:r w:rsidRPr="00012A92">
        <w:rPr>
          <w:rFonts w:ascii="Times New Roman" w:hAnsi="Times New Roman" w:cs="Times New Roman"/>
          <w:color w:val="000000" w:themeColor="text1"/>
          <w:sz w:val="28"/>
          <w:szCs w:val="28"/>
        </w:rPr>
        <w:tab/>
      </w:r>
      <w:r w:rsidRPr="00012A92">
        <w:rPr>
          <w:rFonts w:ascii="Times New Roman" w:hAnsi="Times New Roman" w:cs="Times New Roman"/>
          <w:color w:val="000000" w:themeColor="text1"/>
          <w:sz w:val="28"/>
          <w:szCs w:val="28"/>
        </w:rPr>
        <w:tab/>
      </w:r>
      <w:r w:rsidRPr="00012A92">
        <w:rPr>
          <w:rFonts w:ascii="Times New Roman" w:hAnsi="Times New Roman" w:cs="Times New Roman"/>
          <w:color w:val="000000" w:themeColor="text1"/>
          <w:sz w:val="28"/>
          <w:szCs w:val="28"/>
        </w:rPr>
        <w:tab/>
        <w:t>Составные части</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lang w:val="en-US"/>
        </w:rPr>
        <w:t>Ni</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NH</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vertAlign w:val="subscript"/>
        </w:rPr>
        <w:t>6</w:t>
      </w:r>
      <w:r w:rsidRPr="00012A92">
        <w:rPr>
          <w:rFonts w:ascii="Times New Roman" w:hAnsi="Times New Roman" w:cs="Times New Roman"/>
          <w:color w:val="000000" w:themeColor="text1"/>
          <w:sz w:val="28"/>
          <w:szCs w:val="28"/>
          <w:vertAlign w:val="superscript"/>
        </w:rPr>
        <w:t>2+</w:t>
      </w:r>
      <w:r w:rsidRPr="00012A92">
        <w:rPr>
          <w:rFonts w:ascii="Times New Roman" w:hAnsi="Times New Roman" w:cs="Times New Roman"/>
          <w:color w:val="000000" w:themeColor="text1"/>
          <w:sz w:val="28"/>
          <w:szCs w:val="28"/>
        </w:rPr>
        <w:tab/>
      </w:r>
      <w:r w:rsidRPr="00012A92">
        <w:rPr>
          <w:rFonts w:ascii="Times New Roman" w:hAnsi="Times New Roman" w:cs="Times New Roman"/>
          <w:color w:val="000000" w:themeColor="text1"/>
          <w:sz w:val="28"/>
          <w:szCs w:val="28"/>
        </w:rPr>
        <w:tab/>
      </w:r>
      <w:r w:rsidRPr="00012A92">
        <w:rPr>
          <w:rFonts w:ascii="Times New Roman" w:hAnsi="Times New Roman" w:cs="Times New Roman"/>
          <w:color w:val="000000" w:themeColor="text1"/>
          <w:sz w:val="28"/>
          <w:szCs w:val="28"/>
        </w:rPr>
        <w:tab/>
      </w:r>
      <w:r w:rsidRPr="00012A92">
        <w:rPr>
          <w:rFonts w:ascii="Times New Roman" w:hAnsi="Times New Roman" w:cs="Times New Roman"/>
          <w:color w:val="000000" w:themeColor="text1"/>
          <w:sz w:val="28"/>
          <w:szCs w:val="28"/>
        </w:rPr>
        <w:tab/>
      </w:r>
      <w:r w:rsidRPr="00012A92">
        <w:rPr>
          <w:rFonts w:ascii="Times New Roman" w:hAnsi="Times New Roman" w:cs="Times New Roman"/>
          <w:color w:val="000000" w:themeColor="text1"/>
          <w:sz w:val="28"/>
          <w:szCs w:val="28"/>
          <w:lang w:val="en-US"/>
        </w:rPr>
        <w:t>Ni</w:t>
      </w:r>
      <w:r w:rsidRPr="00012A92">
        <w:rPr>
          <w:rFonts w:ascii="Times New Roman" w:hAnsi="Times New Roman" w:cs="Times New Roman"/>
          <w:color w:val="000000" w:themeColor="text1"/>
          <w:sz w:val="28"/>
          <w:szCs w:val="28"/>
          <w:vertAlign w:val="superscript"/>
        </w:rPr>
        <w:t>2+</w:t>
      </w:r>
      <w:r w:rsidRPr="00012A92">
        <w:rPr>
          <w:rFonts w:ascii="Times New Roman" w:hAnsi="Times New Roman" w:cs="Times New Roman"/>
          <w:color w:val="000000" w:themeColor="text1"/>
          <w:sz w:val="28"/>
          <w:szCs w:val="28"/>
        </w:rPr>
        <w:t xml:space="preserve"> , </w:t>
      </w:r>
      <w:r w:rsidRPr="00012A92">
        <w:rPr>
          <w:rFonts w:ascii="Times New Roman" w:hAnsi="Times New Roman" w:cs="Times New Roman"/>
          <w:color w:val="000000" w:themeColor="text1"/>
          <w:sz w:val="28"/>
          <w:szCs w:val="28"/>
          <w:lang w:val="en-US"/>
        </w:rPr>
        <w:t>NH</w:t>
      </w:r>
      <w:r w:rsidRPr="00012A92">
        <w:rPr>
          <w:rFonts w:ascii="Times New Roman" w:hAnsi="Times New Roman" w:cs="Times New Roman"/>
          <w:color w:val="000000" w:themeColor="text1"/>
          <w:sz w:val="28"/>
          <w:szCs w:val="28"/>
          <w:vertAlign w:val="subscript"/>
        </w:rPr>
        <w:t>3</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Co</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NH</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vertAlign w:val="subscript"/>
        </w:rPr>
        <w:t>6</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SO</w:t>
      </w:r>
      <w:r w:rsidRPr="00012A92">
        <w:rPr>
          <w:rFonts w:ascii="Times New Roman" w:hAnsi="Times New Roman" w:cs="Times New Roman"/>
          <w:color w:val="000000" w:themeColor="text1"/>
          <w:sz w:val="28"/>
          <w:szCs w:val="28"/>
          <w:vertAlign w:val="subscript"/>
        </w:rPr>
        <w:t>4</w:t>
      </w:r>
      <w:r w:rsidRPr="00012A92">
        <w:rPr>
          <w:rFonts w:ascii="Times New Roman" w:hAnsi="Times New Roman" w:cs="Times New Roman"/>
          <w:color w:val="000000" w:themeColor="text1"/>
          <w:sz w:val="28"/>
          <w:szCs w:val="28"/>
        </w:rPr>
        <w:tab/>
      </w:r>
      <w:r w:rsidRPr="00012A92">
        <w:rPr>
          <w:rFonts w:ascii="Times New Roman" w:hAnsi="Times New Roman" w:cs="Times New Roman"/>
          <w:color w:val="000000" w:themeColor="text1"/>
          <w:sz w:val="28"/>
          <w:szCs w:val="28"/>
        </w:rPr>
        <w:tab/>
      </w:r>
      <w:r w:rsidRPr="00012A92">
        <w:rPr>
          <w:rFonts w:ascii="Times New Roman" w:hAnsi="Times New Roman" w:cs="Times New Roman"/>
          <w:color w:val="000000" w:themeColor="text1"/>
          <w:sz w:val="28"/>
          <w:szCs w:val="28"/>
        </w:rPr>
        <w:tab/>
        <w:t>[</w:t>
      </w:r>
      <w:r w:rsidRPr="00012A92">
        <w:rPr>
          <w:rFonts w:ascii="Times New Roman" w:hAnsi="Times New Roman" w:cs="Times New Roman"/>
          <w:color w:val="000000" w:themeColor="text1"/>
          <w:sz w:val="28"/>
          <w:szCs w:val="28"/>
          <w:lang w:val="en-US"/>
        </w:rPr>
        <w:t>Co</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NH</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vertAlign w:val="subscript"/>
        </w:rPr>
        <w:t>6</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vertAlign w:val="superscript"/>
        </w:rPr>
        <w:t>2+</w:t>
      </w:r>
      <w:r w:rsidRPr="00012A92">
        <w:rPr>
          <w:rFonts w:ascii="Times New Roman" w:hAnsi="Times New Roman" w:cs="Times New Roman"/>
          <w:color w:val="000000" w:themeColor="text1"/>
          <w:sz w:val="28"/>
          <w:szCs w:val="28"/>
        </w:rPr>
        <w:t xml:space="preserve"> , </w:t>
      </w:r>
      <w:r w:rsidRPr="00012A92">
        <w:rPr>
          <w:rFonts w:ascii="Times New Roman" w:hAnsi="Times New Roman" w:cs="Times New Roman"/>
          <w:color w:val="000000" w:themeColor="text1"/>
          <w:sz w:val="28"/>
          <w:szCs w:val="28"/>
          <w:lang w:val="en-US"/>
        </w:rPr>
        <w:t>SO</w:t>
      </w:r>
      <w:r w:rsidRPr="00012A92">
        <w:rPr>
          <w:rFonts w:ascii="Times New Roman" w:hAnsi="Times New Roman" w:cs="Times New Roman"/>
          <w:color w:val="000000" w:themeColor="text1"/>
          <w:sz w:val="28"/>
          <w:szCs w:val="28"/>
          <w:vertAlign w:val="subscript"/>
        </w:rPr>
        <w:t>4</w:t>
      </w:r>
      <w:r w:rsidRPr="00012A92">
        <w:rPr>
          <w:rFonts w:ascii="Times New Roman" w:hAnsi="Times New Roman" w:cs="Times New Roman"/>
          <w:color w:val="000000" w:themeColor="text1"/>
          <w:sz w:val="28"/>
          <w:szCs w:val="28"/>
          <w:vertAlign w:val="superscript"/>
        </w:rPr>
        <w:t>2-</w:t>
      </w:r>
      <w:r w:rsidRPr="00012A92">
        <w:rPr>
          <w:rFonts w:ascii="Times New Roman" w:hAnsi="Times New Roman" w:cs="Times New Roman"/>
          <w:color w:val="000000" w:themeColor="text1"/>
          <w:sz w:val="28"/>
          <w:szCs w:val="28"/>
        </w:rPr>
        <w:t xml:space="preserve"> , </w:t>
      </w:r>
      <w:r w:rsidRPr="00012A92">
        <w:rPr>
          <w:rFonts w:ascii="Times New Roman" w:hAnsi="Times New Roman" w:cs="Times New Roman"/>
          <w:color w:val="000000" w:themeColor="text1"/>
          <w:sz w:val="28"/>
          <w:szCs w:val="28"/>
          <w:lang w:val="en-US"/>
        </w:rPr>
        <w:t>Co</w:t>
      </w:r>
      <w:r w:rsidRPr="00012A92">
        <w:rPr>
          <w:rFonts w:ascii="Times New Roman" w:hAnsi="Times New Roman" w:cs="Times New Roman"/>
          <w:color w:val="000000" w:themeColor="text1"/>
          <w:sz w:val="28"/>
          <w:szCs w:val="28"/>
          <w:vertAlign w:val="superscript"/>
        </w:rPr>
        <w:t>2+</w:t>
      </w:r>
      <w:r w:rsidRPr="00012A92">
        <w:rPr>
          <w:rFonts w:ascii="Times New Roman" w:hAnsi="Times New Roman" w:cs="Times New Roman"/>
          <w:color w:val="000000" w:themeColor="text1"/>
          <w:sz w:val="28"/>
          <w:szCs w:val="28"/>
        </w:rPr>
        <w:t xml:space="preserve"> , </w:t>
      </w:r>
      <w:r w:rsidRPr="00012A92">
        <w:rPr>
          <w:rFonts w:ascii="Times New Roman" w:hAnsi="Times New Roman" w:cs="Times New Roman"/>
          <w:color w:val="000000" w:themeColor="text1"/>
          <w:sz w:val="28"/>
          <w:szCs w:val="28"/>
          <w:lang w:val="en-US"/>
        </w:rPr>
        <w:t>NH</w:t>
      </w:r>
      <w:r w:rsidRPr="00012A92">
        <w:rPr>
          <w:rFonts w:ascii="Times New Roman" w:hAnsi="Times New Roman" w:cs="Times New Roman"/>
          <w:color w:val="000000" w:themeColor="text1"/>
          <w:sz w:val="28"/>
          <w:szCs w:val="28"/>
          <w:vertAlign w:val="subscript"/>
        </w:rPr>
        <w:t>3</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Основой комплексного соединения является донорно-акцепторная связь.</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val="en-US"/>
        </w:rPr>
      </w:pPr>
      <w:r w:rsidRPr="00012A92">
        <w:rPr>
          <w:rFonts w:ascii="Times New Roman" w:hAnsi="Times New Roman" w:cs="Times New Roman"/>
          <w:color w:val="000000" w:themeColor="text1"/>
          <w:sz w:val="28"/>
          <w:szCs w:val="28"/>
          <w:lang w:val="en-US"/>
        </w:rPr>
        <w:t>KAl(SO</w:t>
      </w:r>
      <w:r w:rsidRPr="00012A92">
        <w:rPr>
          <w:rFonts w:ascii="Times New Roman" w:hAnsi="Times New Roman" w:cs="Times New Roman"/>
          <w:color w:val="000000" w:themeColor="text1"/>
          <w:sz w:val="28"/>
          <w:szCs w:val="28"/>
          <w:vertAlign w:val="subscript"/>
          <w:lang w:val="en-US"/>
        </w:rPr>
        <w:t>4</w:t>
      </w:r>
      <w:r w:rsidRPr="00012A92">
        <w:rPr>
          <w:rFonts w:ascii="Times New Roman" w:hAnsi="Times New Roman" w:cs="Times New Roman"/>
          <w:color w:val="000000" w:themeColor="text1"/>
          <w:sz w:val="28"/>
          <w:szCs w:val="28"/>
          <w:lang w:val="en-US"/>
        </w:rPr>
        <w:t>)</w:t>
      </w:r>
      <w:r w:rsidRPr="00012A92">
        <w:rPr>
          <w:rFonts w:ascii="Times New Roman" w:hAnsi="Times New Roman" w:cs="Times New Roman"/>
          <w:color w:val="000000" w:themeColor="text1"/>
          <w:sz w:val="28"/>
          <w:szCs w:val="28"/>
          <w:vertAlign w:val="subscript"/>
          <w:lang w:val="en-US"/>
        </w:rPr>
        <w:t>2</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val="en-US"/>
        </w:rPr>
      </w:pPr>
      <w:r w:rsidRPr="00012A92">
        <w:rPr>
          <w:rFonts w:ascii="Times New Roman" w:hAnsi="Times New Roman" w:cs="Times New Roman"/>
          <w:color w:val="000000" w:themeColor="text1"/>
          <w:sz w:val="28"/>
          <w:szCs w:val="28"/>
          <w:lang w:val="en-US"/>
        </w:rPr>
        <w:t>MgCa(CO</w:t>
      </w:r>
      <w:r w:rsidRPr="00012A92">
        <w:rPr>
          <w:rFonts w:ascii="Times New Roman" w:hAnsi="Times New Roman" w:cs="Times New Roman"/>
          <w:color w:val="000000" w:themeColor="text1"/>
          <w:sz w:val="28"/>
          <w:szCs w:val="28"/>
          <w:vertAlign w:val="subscript"/>
          <w:lang w:val="en-US"/>
        </w:rPr>
        <w:t>3</w:t>
      </w:r>
      <w:r w:rsidRPr="00012A92">
        <w:rPr>
          <w:rFonts w:ascii="Times New Roman" w:hAnsi="Times New Roman" w:cs="Times New Roman"/>
          <w:color w:val="000000" w:themeColor="text1"/>
          <w:sz w:val="28"/>
          <w:szCs w:val="28"/>
          <w:lang w:val="en-US"/>
        </w:rPr>
        <w:t>)</w:t>
      </w:r>
      <w:r w:rsidRPr="00012A92">
        <w:rPr>
          <w:rFonts w:ascii="Times New Roman" w:hAnsi="Times New Roman" w:cs="Times New Roman"/>
          <w:color w:val="000000" w:themeColor="text1"/>
          <w:sz w:val="28"/>
          <w:szCs w:val="28"/>
          <w:vertAlign w:val="subscript"/>
          <w:lang w:val="en-US"/>
        </w:rPr>
        <w:t>2</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lang w:val="en-US"/>
        </w:rPr>
      </w:pPr>
      <w:r w:rsidRPr="00012A92">
        <w:rPr>
          <w:rFonts w:ascii="Times New Roman" w:hAnsi="Times New Roman" w:cs="Times New Roman"/>
          <w:color w:val="000000" w:themeColor="text1"/>
          <w:sz w:val="28"/>
          <w:szCs w:val="28"/>
          <w:lang w:val="en-US"/>
        </w:rPr>
        <w:t>MgCO</w:t>
      </w:r>
      <w:r w:rsidRPr="00012A92">
        <w:rPr>
          <w:rFonts w:ascii="Times New Roman" w:hAnsi="Times New Roman" w:cs="Times New Roman"/>
          <w:color w:val="000000" w:themeColor="text1"/>
          <w:sz w:val="28"/>
          <w:szCs w:val="28"/>
          <w:vertAlign w:val="subscript"/>
          <w:lang w:val="en-US"/>
        </w:rPr>
        <w:t>3</w:t>
      </w:r>
      <w:r w:rsidRPr="00012A92">
        <w:rPr>
          <w:rFonts w:ascii="Times New Roman" w:hAnsi="Times New Roman" w:cs="Times New Roman"/>
          <w:color w:val="000000" w:themeColor="text1"/>
          <w:sz w:val="28"/>
          <w:szCs w:val="28"/>
          <w:lang w:val="en-US"/>
        </w:rPr>
        <w:t xml:space="preserve"> </w:t>
      </w:r>
      <w:r w:rsidRPr="00012A92">
        <w:rPr>
          <w:rFonts w:ascii="Cambria Math" w:hAnsi="Cambria Math" w:cs="Cambria Math"/>
          <w:color w:val="000000" w:themeColor="text1"/>
          <w:sz w:val="28"/>
          <w:szCs w:val="28"/>
          <w:lang w:val="en-US"/>
        </w:rPr>
        <w:t>⋅</w:t>
      </w:r>
      <w:r w:rsidRPr="00012A92">
        <w:rPr>
          <w:rFonts w:ascii="Times New Roman" w:hAnsi="Times New Roman" w:cs="Times New Roman"/>
          <w:color w:val="000000" w:themeColor="text1"/>
          <w:sz w:val="28"/>
          <w:szCs w:val="28"/>
          <w:vertAlign w:val="subscript"/>
          <w:lang w:val="en-US"/>
        </w:rPr>
        <w:t xml:space="preserve"> </w:t>
      </w:r>
      <w:r w:rsidRPr="00012A92">
        <w:rPr>
          <w:rFonts w:ascii="Times New Roman" w:hAnsi="Times New Roman" w:cs="Times New Roman"/>
          <w:color w:val="000000" w:themeColor="text1"/>
          <w:sz w:val="28"/>
          <w:szCs w:val="28"/>
          <w:lang w:val="en-US"/>
        </w:rPr>
        <w:t>CaCO</w:t>
      </w:r>
      <w:r w:rsidRPr="00012A92">
        <w:rPr>
          <w:rFonts w:ascii="Times New Roman" w:hAnsi="Times New Roman" w:cs="Times New Roman"/>
          <w:color w:val="000000" w:themeColor="text1"/>
          <w:sz w:val="28"/>
          <w:szCs w:val="28"/>
          <w:vertAlign w:val="subscript"/>
          <w:lang w:val="en-US"/>
        </w:rPr>
        <w:t>3</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lang w:val="en-US"/>
        </w:rPr>
        <w:t>KCN</w:t>
      </w:r>
      <w:r w:rsidRPr="00012A92">
        <w:rPr>
          <w:rFonts w:ascii="Times New Roman" w:hAnsi="Times New Roman" w:cs="Times New Roman"/>
          <w:color w:val="000000" w:themeColor="text1"/>
          <w:sz w:val="28"/>
          <w:szCs w:val="28"/>
        </w:rPr>
        <w:t xml:space="preserve"> – цианистый калий</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lang w:val="en-US"/>
        </w:rPr>
        <w:t>Fe</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CN</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 xml:space="preserve"> – цианид железа</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3</w:t>
      </w:r>
      <w:r w:rsidRPr="00012A92">
        <w:rPr>
          <w:rFonts w:ascii="Times New Roman" w:hAnsi="Times New Roman" w:cs="Times New Roman"/>
          <w:color w:val="000000" w:themeColor="text1"/>
          <w:sz w:val="28"/>
          <w:szCs w:val="28"/>
          <w:lang w:val="en-US"/>
        </w:rPr>
        <w:t>KCN</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Fe</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CN</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 xml:space="preserve"> → </w:t>
      </w:r>
      <w:r w:rsidRPr="00012A92">
        <w:rPr>
          <w:rFonts w:ascii="Times New Roman" w:hAnsi="Times New Roman" w:cs="Times New Roman"/>
          <w:color w:val="000000" w:themeColor="text1"/>
          <w:sz w:val="28"/>
          <w:szCs w:val="28"/>
          <w:lang w:val="en-US"/>
        </w:rPr>
        <w:t>K</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F</w:t>
      </w:r>
      <w:r w:rsidRPr="00012A92">
        <w:rPr>
          <w:rFonts w:ascii="Times New Roman" w:hAnsi="Times New Roman" w:cs="Times New Roman"/>
          <w:color w:val="000000" w:themeColor="text1"/>
          <w:sz w:val="28"/>
          <w:szCs w:val="28"/>
        </w:rPr>
        <w:t>е(</w:t>
      </w:r>
      <w:r w:rsidRPr="00012A92">
        <w:rPr>
          <w:rFonts w:ascii="Times New Roman" w:hAnsi="Times New Roman" w:cs="Times New Roman"/>
          <w:color w:val="000000" w:themeColor="text1"/>
          <w:sz w:val="28"/>
          <w:szCs w:val="28"/>
          <w:lang w:val="en-US"/>
        </w:rPr>
        <w:t>CN</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vertAlign w:val="subscript"/>
        </w:rPr>
        <w:t>6</w:t>
      </w:r>
      <w:r w:rsidRPr="00012A92">
        <w:rPr>
          <w:rFonts w:ascii="Times New Roman" w:hAnsi="Times New Roman" w:cs="Times New Roman"/>
          <w:color w:val="000000" w:themeColor="text1"/>
          <w:sz w:val="28"/>
          <w:szCs w:val="28"/>
        </w:rPr>
        <w:t>] – гексоцианоферрат калия</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Лиганды («зубчатые структуры») могут быть бидентатными, монодентатными, полидентатнами. Дентатностью называется число донорных атомов лиганда, образующих координационные связи с центральным атомом.</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Известно много монодентатных неорганических и органических лигандов, однако их применению в комплексометрии препятствует то, что ступенчатые константы устойчивости соответствующих комплексов мало различаются между собой. Поэтому при увеличении количества добавленного лиганда концентрация  ионов металла изменяется постепенно и кривая титрования не имеет скачка.</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b/>
          <w:i/>
          <w:color w:val="000000" w:themeColor="text1"/>
          <w:sz w:val="28"/>
          <w:szCs w:val="28"/>
        </w:rPr>
        <w:t>Хелаты (хело-«клешня»)</w:t>
      </w:r>
      <w:r w:rsidRPr="00012A92">
        <w:rPr>
          <w:rFonts w:ascii="Times New Roman" w:hAnsi="Times New Roman" w:cs="Times New Roman"/>
          <w:color w:val="000000" w:themeColor="text1"/>
          <w:sz w:val="28"/>
          <w:szCs w:val="28"/>
        </w:rPr>
        <w:t xml:space="preserve"> – соединения, которые охватывают центральный ион. Важнейшая особенность хелатов – их повышенная устойчивость по сравнению с аналогично построенными нециклическими комплексами. Именно поэтому полидентатные лиганды и хелатные комплексы нашли широкое применение в аналитической химии.</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lastRenderedPageBreak/>
        <w:t>Скорость комплексообразования имеет большое значение в аналитической химии. Например, при прямом комплексонометрическом титровании реакция определяемого иона с титрантом должна протекать практически мгновенно, иначе индикация конечной точки титрования существенно затрудняется.</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Устойчивость комплекса определяется как фундаментальными факторами (природой комплексообразователя и лигандов), так и внешними условиями (температурой, природой растворителя, ионной силой, составом раствора).</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Трилон Б в комплексометрии используют для определения металлов в водных растворах. Прямым титрованием можно обнаружить: Ba,Ca,K,In,Mg,St,Zn,Cd. Методом обратного титрования: Al‚Bi‚Со,Cr‚Fe‚Mn‚Pt, Sc.</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Трилон Б используется для аналитических определений жесткости воды.</w:t>
      </w: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lang w:val="en-US"/>
        </w:rPr>
        <w:t>Mg</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HCO</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vertAlign w:val="subscript"/>
        </w:rPr>
        <w:t>2</w:t>
      </w:r>
      <w:r w:rsidRPr="00012A92">
        <w:rPr>
          <w:rFonts w:ascii="Times New Roman" w:hAnsi="Times New Roman" w:cs="Times New Roman"/>
          <w:color w:val="000000" w:themeColor="text1"/>
          <w:sz w:val="28"/>
          <w:szCs w:val="28"/>
        </w:rPr>
        <w:t xml:space="preserve"> → </w:t>
      </w:r>
      <w:r w:rsidRPr="00012A92">
        <w:rPr>
          <w:rFonts w:ascii="Times New Roman" w:hAnsi="Times New Roman" w:cs="Times New Roman"/>
          <w:color w:val="000000" w:themeColor="text1"/>
          <w:sz w:val="28"/>
          <w:szCs w:val="28"/>
          <w:lang w:val="en-US"/>
        </w:rPr>
        <w:t>MgCO</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 +</w:t>
      </w:r>
      <w:r w:rsidRPr="00012A92">
        <w:rPr>
          <w:rFonts w:ascii="Times New Roman" w:hAnsi="Times New Roman" w:cs="Times New Roman"/>
          <w:color w:val="000000" w:themeColor="text1"/>
          <w:sz w:val="28"/>
          <w:szCs w:val="28"/>
          <w:lang w:val="en-US"/>
        </w:rPr>
        <w:t>CO</w:t>
      </w:r>
      <w:r w:rsidRPr="00012A92">
        <w:rPr>
          <w:rFonts w:ascii="Times New Roman" w:hAnsi="Times New Roman" w:cs="Times New Roman"/>
          <w:color w:val="000000" w:themeColor="text1"/>
          <w:sz w:val="28"/>
          <w:szCs w:val="28"/>
          <w:vertAlign w:val="subscript"/>
        </w:rPr>
        <w:t>2</w:t>
      </w:r>
      <w:r w:rsidRPr="00012A92">
        <w:rPr>
          <w:rFonts w:ascii="Times New Roman" w:hAnsi="Times New Roman" w:cs="Times New Roman"/>
          <w:color w:val="000000" w:themeColor="text1"/>
          <w:sz w:val="28"/>
          <w:szCs w:val="28"/>
        </w:rPr>
        <w:t>↑ +</w:t>
      </w:r>
      <w:r w:rsidRPr="00012A92">
        <w:rPr>
          <w:rFonts w:ascii="Times New Roman" w:hAnsi="Times New Roman" w:cs="Times New Roman"/>
          <w:color w:val="000000" w:themeColor="text1"/>
          <w:sz w:val="28"/>
          <w:szCs w:val="28"/>
          <w:lang w:val="en-US"/>
        </w:rPr>
        <w:t>H</w:t>
      </w:r>
      <w:r w:rsidRPr="00012A92">
        <w:rPr>
          <w:rFonts w:ascii="Times New Roman" w:hAnsi="Times New Roman" w:cs="Times New Roman"/>
          <w:color w:val="000000" w:themeColor="text1"/>
          <w:sz w:val="28"/>
          <w:szCs w:val="28"/>
          <w:vertAlign w:val="subscript"/>
        </w:rPr>
        <w:t>2</w:t>
      </w:r>
      <w:r w:rsidRPr="00012A92">
        <w:rPr>
          <w:rFonts w:ascii="Times New Roman" w:hAnsi="Times New Roman" w:cs="Times New Roman"/>
          <w:color w:val="000000" w:themeColor="text1"/>
          <w:sz w:val="28"/>
          <w:szCs w:val="28"/>
          <w:lang w:val="en-US"/>
        </w:rPr>
        <w:t>O</w:t>
      </w:r>
    </w:p>
    <w:p w:rsidR="0076572F" w:rsidRPr="00012A92" w:rsidRDefault="0076572F" w:rsidP="0076572F">
      <w:pPr>
        <w:spacing w:after="0" w:line="240" w:lineRule="auto"/>
        <w:ind w:firstLine="709"/>
        <w:jc w:val="center"/>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lang w:val="en-US"/>
        </w:rPr>
        <w:t>Ca</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HCO</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vertAlign w:val="subscript"/>
        </w:rPr>
        <w:t>2</w:t>
      </w:r>
      <w:r w:rsidRPr="00012A92">
        <w:rPr>
          <w:rFonts w:ascii="Times New Roman" w:hAnsi="Times New Roman" w:cs="Times New Roman"/>
          <w:color w:val="000000" w:themeColor="text1"/>
          <w:sz w:val="28"/>
          <w:szCs w:val="28"/>
        </w:rPr>
        <w:t xml:space="preserve"> → </w:t>
      </w:r>
      <w:r w:rsidRPr="00012A92">
        <w:rPr>
          <w:rFonts w:ascii="Times New Roman" w:hAnsi="Times New Roman" w:cs="Times New Roman"/>
          <w:color w:val="000000" w:themeColor="text1"/>
          <w:sz w:val="28"/>
          <w:szCs w:val="28"/>
          <w:lang w:val="en-US"/>
        </w:rPr>
        <w:t>CaCO</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 +</w:t>
      </w:r>
      <w:r w:rsidRPr="00012A92">
        <w:rPr>
          <w:rFonts w:ascii="Times New Roman" w:hAnsi="Times New Roman" w:cs="Times New Roman"/>
          <w:color w:val="000000" w:themeColor="text1"/>
          <w:sz w:val="28"/>
          <w:szCs w:val="28"/>
          <w:lang w:val="en-US"/>
        </w:rPr>
        <w:t>CO</w:t>
      </w:r>
      <w:r w:rsidRPr="00012A92">
        <w:rPr>
          <w:rFonts w:ascii="Times New Roman" w:hAnsi="Times New Roman" w:cs="Times New Roman"/>
          <w:color w:val="000000" w:themeColor="text1"/>
          <w:sz w:val="28"/>
          <w:szCs w:val="28"/>
          <w:vertAlign w:val="subscript"/>
        </w:rPr>
        <w:t>2</w:t>
      </w:r>
      <w:r w:rsidRPr="00012A92">
        <w:rPr>
          <w:rFonts w:ascii="Times New Roman" w:hAnsi="Times New Roman" w:cs="Times New Roman"/>
          <w:color w:val="000000" w:themeColor="text1"/>
          <w:sz w:val="28"/>
          <w:szCs w:val="28"/>
        </w:rPr>
        <w:t>↑ +</w:t>
      </w:r>
      <w:r w:rsidRPr="00012A92">
        <w:rPr>
          <w:rFonts w:ascii="Times New Roman" w:hAnsi="Times New Roman" w:cs="Times New Roman"/>
          <w:color w:val="000000" w:themeColor="text1"/>
          <w:sz w:val="28"/>
          <w:szCs w:val="28"/>
          <w:lang w:val="en-US"/>
        </w:rPr>
        <w:t>H</w:t>
      </w:r>
      <w:r w:rsidRPr="00012A92">
        <w:rPr>
          <w:rFonts w:ascii="Times New Roman" w:hAnsi="Times New Roman" w:cs="Times New Roman"/>
          <w:color w:val="000000" w:themeColor="text1"/>
          <w:sz w:val="28"/>
          <w:szCs w:val="28"/>
          <w:vertAlign w:val="subscript"/>
        </w:rPr>
        <w:t>2</w:t>
      </w:r>
      <w:r w:rsidRPr="00012A92">
        <w:rPr>
          <w:rFonts w:ascii="Times New Roman" w:hAnsi="Times New Roman" w:cs="Times New Roman"/>
          <w:color w:val="000000" w:themeColor="text1"/>
          <w:sz w:val="28"/>
          <w:szCs w:val="28"/>
          <w:lang w:val="en-US"/>
        </w:rPr>
        <w:t>O</w:t>
      </w:r>
    </w:p>
    <w:p w:rsidR="0076572F" w:rsidRPr="00012A92" w:rsidRDefault="0076572F" w:rsidP="0076572F">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Комплексометрия, как метод анализа, используется в абсолютном большинстве предприятий, где нужно анализировать состав шлака, сплавов, различных добавок.</w:t>
      </w:r>
    </w:p>
    <w:p w:rsidR="0076572F" w:rsidRPr="00012A92" w:rsidRDefault="0076572F" w:rsidP="0076572F">
      <w:pPr>
        <w:pStyle w:val="ab"/>
        <w:shd w:val="clear" w:color="auto" w:fill="FFFFFF"/>
        <w:spacing w:before="0" w:beforeAutospacing="0" w:after="0" w:afterAutospacing="0"/>
        <w:ind w:firstLine="709"/>
        <w:jc w:val="both"/>
        <w:rPr>
          <w:color w:val="000000" w:themeColor="text1"/>
          <w:sz w:val="28"/>
          <w:szCs w:val="28"/>
        </w:rPr>
      </w:pPr>
      <w:r w:rsidRPr="00012A92">
        <w:rPr>
          <w:color w:val="000000" w:themeColor="text1"/>
          <w:sz w:val="28"/>
          <w:szCs w:val="28"/>
        </w:rPr>
        <w:t>Металлохромные индикаторы представляют собой органические красители, способные изменять свою окраску при образовании комплексов с металлами. Они имеют ценное преимущество: интенсивность окраски их комплексов с металлами в 10— 100 раз больше (молярный коэффициент экстинкции 10</w:t>
      </w:r>
      <w:r w:rsidRPr="00012A92">
        <w:rPr>
          <w:color w:val="000000" w:themeColor="text1"/>
          <w:sz w:val="28"/>
          <w:szCs w:val="28"/>
          <w:vertAlign w:val="superscript"/>
        </w:rPr>
        <w:t>4</w:t>
      </w:r>
      <w:r w:rsidRPr="00012A92">
        <w:rPr>
          <w:color w:val="000000" w:themeColor="text1"/>
          <w:sz w:val="28"/>
          <w:szCs w:val="28"/>
        </w:rPr>
        <w:t xml:space="preserve"> — 10</w:t>
      </w:r>
      <w:r w:rsidRPr="00012A92">
        <w:rPr>
          <w:color w:val="000000" w:themeColor="text1"/>
          <w:sz w:val="28"/>
          <w:szCs w:val="28"/>
          <w:vertAlign w:val="superscript"/>
        </w:rPr>
        <w:t>5</w:t>
      </w:r>
      <w:r w:rsidRPr="00012A92">
        <w:rPr>
          <w:color w:val="000000" w:themeColor="text1"/>
          <w:sz w:val="28"/>
          <w:szCs w:val="28"/>
        </w:rPr>
        <w:t>).</w:t>
      </w:r>
    </w:p>
    <w:p w:rsidR="0076572F" w:rsidRPr="00012A92" w:rsidRDefault="0076572F" w:rsidP="0076572F">
      <w:pPr>
        <w:pStyle w:val="ab"/>
        <w:shd w:val="clear" w:color="auto" w:fill="FFFFFF"/>
        <w:spacing w:before="0" w:beforeAutospacing="0" w:after="0" w:afterAutospacing="0"/>
        <w:ind w:firstLine="709"/>
        <w:jc w:val="both"/>
        <w:rPr>
          <w:color w:val="000000" w:themeColor="text1"/>
          <w:sz w:val="28"/>
          <w:szCs w:val="28"/>
        </w:rPr>
      </w:pPr>
      <w:r w:rsidRPr="00012A92">
        <w:rPr>
          <w:color w:val="000000" w:themeColor="text1"/>
          <w:sz w:val="28"/>
          <w:szCs w:val="28"/>
        </w:rPr>
        <w:t>Поэтому отчетливое изменение окраски можно наблюдать при концентрации металлохромного индикатора порядка 10</w:t>
      </w:r>
      <w:r w:rsidRPr="00012A92">
        <w:rPr>
          <w:color w:val="000000" w:themeColor="text1"/>
          <w:sz w:val="28"/>
          <w:szCs w:val="28"/>
          <w:vertAlign w:val="superscript"/>
        </w:rPr>
        <w:t>-6</w:t>
      </w:r>
      <w:r w:rsidRPr="00012A92">
        <w:rPr>
          <w:color w:val="000000" w:themeColor="text1"/>
          <w:sz w:val="28"/>
          <w:szCs w:val="28"/>
        </w:rPr>
        <w:t xml:space="preserve"> — 10</w:t>
      </w:r>
      <w:r w:rsidRPr="00012A92">
        <w:rPr>
          <w:color w:val="000000" w:themeColor="text1"/>
          <w:sz w:val="28"/>
          <w:szCs w:val="28"/>
          <w:vertAlign w:val="superscript"/>
        </w:rPr>
        <w:t>-5</w:t>
      </w:r>
      <w:r w:rsidRPr="00012A92">
        <w:rPr>
          <w:color w:val="000000" w:themeColor="text1"/>
          <w:sz w:val="28"/>
          <w:szCs w:val="28"/>
        </w:rPr>
        <w:t>М. При этом количество металла, связанного с индикатором, настолько мало (около 0,1% всего присутствующего количества металла),что при расчете результатов определения им можно пренебречь.</w:t>
      </w:r>
    </w:p>
    <w:p w:rsidR="0076572F" w:rsidRPr="00012A92" w:rsidRDefault="0076572F" w:rsidP="0076572F">
      <w:pPr>
        <w:pStyle w:val="ab"/>
        <w:shd w:val="clear" w:color="auto" w:fill="FFFFFF"/>
        <w:spacing w:before="0" w:beforeAutospacing="0" w:after="0" w:afterAutospacing="0"/>
        <w:ind w:firstLine="709"/>
        <w:jc w:val="both"/>
        <w:rPr>
          <w:color w:val="000000" w:themeColor="text1"/>
          <w:sz w:val="28"/>
          <w:szCs w:val="28"/>
        </w:rPr>
      </w:pPr>
      <w:r w:rsidRPr="00012A92">
        <w:rPr>
          <w:color w:val="000000" w:themeColor="text1"/>
          <w:sz w:val="28"/>
          <w:szCs w:val="28"/>
        </w:rPr>
        <w:t>Свободный индикатор также почти всегда окрашен (поскольку речь идет о красителе), так что конец титрования устанавливается не по исчезновению или появлению, но по изменению окраски. Только фталеины являются одноцветными индикаторами, но и у них окраска комплекса с металлом обусловлена структурными особенностями молекулы лиганда, причем эта окраска более интенсивна по сравнению с окраской металлокомплексов индикаторов.</w:t>
      </w:r>
    </w:p>
    <w:p w:rsidR="0076572F" w:rsidRPr="00012A92" w:rsidRDefault="0076572F" w:rsidP="0076572F">
      <w:pPr>
        <w:pStyle w:val="ab"/>
        <w:shd w:val="clear" w:color="auto" w:fill="FFFFFF"/>
        <w:spacing w:before="0" w:beforeAutospacing="0" w:after="0" w:afterAutospacing="0"/>
        <w:ind w:firstLine="709"/>
        <w:jc w:val="both"/>
        <w:rPr>
          <w:color w:val="000000" w:themeColor="text1"/>
          <w:sz w:val="28"/>
          <w:szCs w:val="28"/>
        </w:rPr>
      </w:pPr>
      <w:r w:rsidRPr="00012A92">
        <w:rPr>
          <w:bCs/>
          <w:color w:val="000000" w:themeColor="text1"/>
          <w:sz w:val="28"/>
          <w:szCs w:val="28"/>
        </w:rPr>
        <w:t>Строение металлохромных индикаторов (общие сведения)</w:t>
      </w:r>
    </w:p>
    <w:p w:rsidR="0076572F" w:rsidRPr="00012A92" w:rsidRDefault="0076572F" w:rsidP="0076572F">
      <w:pPr>
        <w:pStyle w:val="ab"/>
        <w:shd w:val="clear" w:color="auto" w:fill="FFFFFF"/>
        <w:spacing w:before="0" w:beforeAutospacing="0" w:after="0" w:afterAutospacing="0"/>
        <w:ind w:firstLine="709"/>
        <w:jc w:val="both"/>
        <w:rPr>
          <w:color w:val="000000" w:themeColor="text1"/>
          <w:sz w:val="28"/>
          <w:szCs w:val="28"/>
        </w:rPr>
      </w:pPr>
      <w:r w:rsidRPr="00012A92">
        <w:rPr>
          <w:color w:val="000000" w:themeColor="text1"/>
          <w:sz w:val="28"/>
          <w:szCs w:val="28"/>
        </w:rPr>
        <w:t>Металлохромные индикаторы, так же как и титранты, применяемые в комплексонометрии, должны обладать способностью образовывать внутрикомплексные соединения, поскольку только такие комплексы имеют удовлетворительную стабильность.</w:t>
      </w:r>
    </w:p>
    <w:p w:rsidR="0076572F" w:rsidRPr="00012A92" w:rsidRDefault="0076572F" w:rsidP="0076572F">
      <w:pPr>
        <w:pStyle w:val="ab"/>
        <w:shd w:val="clear" w:color="auto" w:fill="FFFFFF"/>
        <w:spacing w:before="0" w:beforeAutospacing="0" w:after="0" w:afterAutospacing="0"/>
        <w:ind w:firstLine="709"/>
        <w:jc w:val="both"/>
        <w:rPr>
          <w:color w:val="000000" w:themeColor="text1"/>
          <w:sz w:val="28"/>
          <w:szCs w:val="28"/>
        </w:rPr>
      </w:pPr>
      <w:r w:rsidRPr="00012A92">
        <w:rPr>
          <w:color w:val="000000" w:themeColor="text1"/>
          <w:sz w:val="28"/>
          <w:szCs w:val="28"/>
        </w:rPr>
        <w:t xml:space="preserve">Следовательно, молекула красителя должна содержать по крайней мере два атома (О или N), которые в качестве лигандов могут координироваться с ионом металла и участвовать в образовании пяти- или шестичленных хелатных циклов. Если хотя бы один атом-лиганд, связанный с металлом, в то </w:t>
      </w:r>
      <w:r w:rsidRPr="00012A92">
        <w:rPr>
          <w:color w:val="000000" w:themeColor="text1"/>
          <w:sz w:val="28"/>
          <w:szCs w:val="28"/>
        </w:rPr>
        <w:lastRenderedPageBreak/>
        <w:t>же время входит в состав ауксохромной или хромофорной группы молекулы красителя, то при комплексообразовании происходит изменение окраски. Конечно, присоединение иона металла вообще значительно меньше изменяет спектр поглощения красителя, чем присоединение протона, однако в большинстве случаев при образовании комплекса с металлом молекула красителя теряет один протон, и при этом изменение окраски часто бывает столь же резким, как и у кислотно-основных индикаторов.</w:t>
      </w:r>
    </w:p>
    <w:p w:rsidR="0076572F" w:rsidRPr="00012A92" w:rsidRDefault="0076572F" w:rsidP="0076572F">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Эриохром черный Т – натриевая соль сложной сульфокислоты (1-окси-2-нафтилазо-6-нитро-2-нафтол-4-сульфокислота):</w:t>
      </w:r>
    </w:p>
    <w:p w:rsidR="0076572F" w:rsidRPr="00012A92" w:rsidRDefault="0076572F" w:rsidP="0076572F">
      <w:pPr>
        <w:pStyle w:val="ab"/>
        <w:spacing w:before="0" w:beforeAutospacing="0" w:after="0" w:afterAutospacing="0"/>
        <w:ind w:firstLine="709"/>
        <w:jc w:val="center"/>
        <w:rPr>
          <w:color w:val="000000" w:themeColor="text1"/>
          <w:sz w:val="28"/>
          <w:szCs w:val="28"/>
        </w:rPr>
      </w:pPr>
      <w:r w:rsidRPr="00012A92">
        <w:rPr>
          <w:noProof/>
          <w:color w:val="000000" w:themeColor="text1"/>
          <w:sz w:val="28"/>
          <w:szCs w:val="28"/>
          <w:lang w:eastAsia="ru-RU"/>
        </w:rPr>
        <w:drawing>
          <wp:inline distT="0" distB="0" distL="0" distR="0" wp14:anchorId="3D6E66EF" wp14:editId="4F6FB7D7">
            <wp:extent cx="2266950" cy="1282944"/>
            <wp:effectExtent l="0" t="0" r="0" b="0"/>
            <wp:docPr id="14" name="Рисунок 14" descr="https://studfiles.net/html/2353/410/html_lejL0w6y9y.TvFf/img-8jPE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files.net/html/2353/410/html_lejL0w6y9y.TvFf/img-8jPEnS.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266950" cy="1282944"/>
                    </a:xfrm>
                    <a:prstGeom prst="rect">
                      <a:avLst/>
                    </a:prstGeom>
                    <a:noFill/>
                    <a:ln>
                      <a:noFill/>
                    </a:ln>
                  </pic:spPr>
                </pic:pic>
              </a:graphicData>
            </a:graphic>
          </wp:inline>
        </w:drawing>
      </w:r>
    </w:p>
    <w:p w:rsidR="0076572F" w:rsidRPr="00012A92" w:rsidRDefault="0076572F" w:rsidP="0076572F">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В водном растворе этот индикатор диссоциирует полностью на катион натрия и анион индикатора:</w:t>
      </w:r>
    </w:p>
    <w:p w:rsidR="0076572F" w:rsidRPr="00012A92" w:rsidRDefault="0076572F" w:rsidP="0076572F">
      <w:pPr>
        <w:pStyle w:val="ab"/>
        <w:spacing w:before="0" w:beforeAutospacing="0" w:after="0" w:afterAutospacing="0"/>
        <w:ind w:firstLine="709"/>
        <w:jc w:val="center"/>
        <w:rPr>
          <w:color w:val="000000" w:themeColor="text1"/>
          <w:sz w:val="28"/>
          <w:szCs w:val="28"/>
        </w:rPr>
      </w:pPr>
      <w:r w:rsidRPr="00012A92">
        <w:rPr>
          <w:color w:val="000000" w:themeColor="text1"/>
          <w:sz w:val="28"/>
          <w:szCs w:val="28"/>
        </w:rPr>
        <w:t>NaH</w:t>
      </w:r>
      <w:r w:rsidRPr="00012A92">
        <w:rPr>
          <w:color w:val="000000" w:themeColor="text1"/>
          <w:sz w:val="28"/>
          <w:szCs w:val="28"/>
          <w:vertAlign w:val="subscript"/>
        </w:rPr>
        <w:t>2</w:t>
      </w:r>
      <w:r w:rsidRPr="00012A92">
        <w:rPr>
          <w:color w:val="000000" w:themeColor="text1"/>
          <w:sz w:val="28"/>
          <w:szCs w:val="28"/>
        </w:rPr>
        <w:t>Ind → Na</w:t>
      </w:r>
      <w:r w:rsidRPr="00012A92">
        <w:rPr>
          <w:color w:val="000000" w:themeColor="text1"/>
          <w:sz w:val="28"/>
          <w:szCs w:val="28"/>
          <w:vertAlign w:val="superscript"/>
        </w:rPr>
        <w:t>+</w:t>
      </w:r>
      <w:r w:rsidRPr="00012A92">
        <w:rPr>
          <w:color w:val="000000" w:themeColor="text1"/>
          <w:sz w:val="28"/>
          <w:szCs w:val="28"/>
        </w:rPr>
        <w:t xml:space="preserve"> + H</w:t>
      </w:r>
      <w:r w:rsidRPr="00012A92">
        <w:rPr>
          <w:color w:val="000000" w:themeColor="text1"/>
          <w:sz w:val="28"/>
          <w:szCs w:val="28"/>
          <w:vertAlign w:val="subscript"/>
        </w:rPr>
        <w:t>2</w:t>
      </w:r>
      <w:r w:rsidRPr="00012A92">
        <w:rPr>
          <w:color w:val="000000" w:themeColor="text1"/>
          <w:sz w:val="28"/>
          <w:szCs w:val="28"/>
        </w:rPr>
        <w:t>Ind</w:t>
      </w:r>
      <w:r w:rsidRPr="00012A92">
        <w:rPr>
          <w:color w:val="000000" w:themeColor="text1"/>
          <w:sz w:val="28"/>
          <w:szCs w:val="28"/>
          <w:vertAlign w:val="superscript"/>
        </w:rPr>
        <w:t>-</w:t>
      </w:r>
    </w:p>
    <w:p w:rsidR="0076572F" w:rsidRPr="00012A92" w:rsidRDefault="0076572F" w:rsidP="0076572F">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В свою очередь, индикаторный анион в зависимости от среды в большей или меньшей степени диссоциирует по уравнениям:</w:t>
      </w:r>
    </w:p>
    <w:p w:rsidR="0076572F" w:rsidRPr="00012A92" w:rsidRDefault="0076572F" w:rsidP="0076572F">
      <w:pPr>
        <w:pStyle w:val="ab"/>
        <w:spacing w:before="0" w:beforeAutospacing="0" w:after="0" w:afterAutospacing="0"/>
        <w:ind w:firstLine="709"/>
        <w:jc w:val="center"/>
        <w:rPr>
          <w:color w:val="000000" w:themeColor="text1"/>
          <w:sz w:val="28"/>
          <w:szCs w:val="28"/>
          <w:lang w:val="en-US"/>
        </w:rPr>
      </w:pPr>
      <w:r w:rsidRPr="00012A92">
        <w:rPr>
          <w:color w:val="000000" w:themeColor="text1"/>
          <w:sz w:val="28"/>
          <w:szCs w:val="28"/>
        </w:rPr>
        <w:t>рН</w:t>
      </w:r>
      <w:r w:rsidRPr="00012A92">
        <w:rPr>
          <w:color w:val="000000" w:themeColor="text1"/>
          <w:sz w:val="28"/>
          <w:szCs w:val="28"/>
          <w:lang w:val="en-US"/>
        </w:rPr>
        <w:t xml:space="preserve">=6,3 </w:t>
      </w:r>
      <w:r w:rsidRPr="00012A92">
        <w:rPr>
          <w:color w:val="000000" w:themeColor="text1"/>
          <w:sz w:val="28"/>
          <w:szCs w:val="28"/>
        </w:rPr>
        <w:t>рН</w:t>
      </w:r>
      <w:r w:rsidRPr="00012A92">
        <w:rPr>
          <w:color w:val="000000" w:themeColor="text1"/>
          <w:sz w:val="28"/>
          <w:szCs w:val="28"/>
          <w:lang w:val="en-US"/>
        </w:rPr>
        <w:t>=11,6</w:t>
      </w:r>
    </w:p>
    <w:p w:rsidR="0076572F" w:rsidRPr="00012A92" w:rsidRDefault="0076572F" w:rsidP="0076572F">
      <w:pPr>
        <w:pStyle w:val="ab"/>
        <w:spacing w:before="0" w:beforeAutospacing="0" w:after="0" w:afterAutospacing="0"/>
        <w:ind w:firstLine="709"/>
        <w:jc w:val="center"/>
        <w:rPr>
          <w:color w:val="000000" w:themeColor="text1"/>
          <w:sz w:val="28"/>
          <w:szCs w:val="28"/>
          <w:lang w:val="en-US"/>
        </w:rPr>
      </w:pPr>
      <w:r w:rsidRPr="00012A92">
        <w:rPr>
          <w:color w:val="000000" w:themeColor="text1"/>
          <w:sz w:val="28"/>
          <w:szCs w:val="28"/>
          <w:lang w:val="en-US"/>
        </w:rPr>
        <w:t>H</w:t>
      </w:r>
      <w:r w:rsidRPr="00012A92">
        <w:rPr>
          <w:color w:val="000000" w:themeColor="text1"/>
          <w:sz w:val="28"/>
          <w:szCs w:val="28"/>
          <w:vertAlign w:val="subscript"/>
          <w:lang w:val="en-US"/>
        </w:rPr>
        <w:t>2</w:t>
      </w:r>
      <w:r w:rsidRPr="00012A92">
        <w:rPr>
          <w:color w:val="000000" w:themeColor="text1"/>
          <w:sz w:val="28"/>
          <w:szCs w:val="28"/>
          <w:lang w:val="en-US"/>
        </w:rPr>
        <w:t>Ind</w:t>
      </w:r>
      <w:r w:rsidRPr="00012A92">
        <w:rPr>
          <w:color w:val="000000" w:themeColor="text1"/>
          <w:sz w:val="28"/>
          <w:szCs w:val="28"/>
          <w:vertAlign w:val="superscript"/>
          <w:lang w:val="en-US"/>
        </w:rPr>
        <w:t>-</w:t>
      </w:r>
      <w:r w:rsidRPr="00012A92">
        <w:rPr>
          <w:color w:val="000000" w:themeColor="text1"/>
          <w:sz w:val="28"/>
          <w:szCs w:val="28"/>
          <w:lang w:val="en-US"/>
        </w:rPr>
        <w:t xml:space="preserve"> ↔ H</w:t>
      </w:r>
      <w:r w:rsidRPr="00012A92">
        <w:rPr>
          <w:color w:val="000000" w:themeColor="text1"/>
          <w:sz w:val="28"/>
          <w:szCs w:val="28"/>
          <w:vertAlign w:val="superscript"/>
          <w:lang w:val="en-US"/>
        </w:rPr>
        <w:t>+</w:t>
      </w:r>
      <w:r w:rsidRPr="00012A92">
        <w:rPr>
          <w:color w:val="000000" w:themeColor="text1"/>
          <w:sz w:val="28"/>
          <w:szCs w:val="28"/>
          <w:lang w:val="en-US"/>
        </w:rPr>
        <w:t xml:space="preserve"> + HInd</w:t>
      </w:r>
      <w:r w:rsidRPr="00012A92">
        <w:rPr>
          <w:color w:val="000000" w:themeColor="text1"/>
          <w:sz w:val="28"/>
          <w:szCs w:val="28"/>
          <w:vertAlign w:val="superscript"/>
          <w:lang w:val="en-US"/>
        </w:rPr>
        <w:t>2-</w:t>
      </w:r>
      <w:r w:rsidRPr="00012A92">
        <w:rPr>
          <w:color w:val="000000" w:themeColor="text1"/>
          <w:sz w:val="28"/>
          <w:szCs w:val="28"/>
          <w:lang w:val="en-US"/>
        </w:rPr>
        <w:t xml:space="preserve"> ↔ 2H</w:t>
      </w:r>
      <w:r w:rsidRPr="00012A92">
        <w:rPr>
          <w:color w:val="000000" w:themeColor="text1"/>
          <w:sz w:val="28"/>
          <w:szCs w:val="28"/>
          <w:vertAlign w:val="superscript"/>
          <w:lang w:val="en-US"/>
        </w:rPr>
        <w:t>+</w:t>
      </w:r>
      <w:r w:rsidRPr="00012A92">
        <w:rPr>
          <w:color w:val="000000" w:themeColor="text1"/>
          <w:sz w:val="28"/>
          <w:szCs w:val="28"/>
          <w:lang w:val="en-US"/>
        </w:rPr>
        <w:t xml:space="preserve"> + Ind</w:t>
      </w:r>
      <w:r w:rsidRPr="00012A92">
        <w:rPr>
          <w:color w:val="000000" w:themeColor="text1"/>
          <w:sz w:val="28"/>
          <w:szCs w:val="28"/>
          <w:vertAlign w:val="superscript"/>
          <w:lang w:val="en-US"/>
        </w:rPr>
        <w:t>3-</w:t>
      </w:r>
    </w:p>
    <w:p w:rsidR="0076572F" w:rsidRPr="00012A92" w:rsidRDefault="0076572F" w:rsidP="0076572F">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Красный синий оранжевый</w:t>
      </w:r>
    </w:p>
    <w:p w:rsidR="0076572F" w:rsidRPr="00012A92" w:rsidRDefault="0076572F" w:rsidP="0076572F">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При рН&lt;6 равновесие сдвигается в сторону образования аниона H</w:t>
      </w:r>
      <w:r w:rsidRPr="00012A92">
        <w:rPr>
          <w:color w:val="000000" w:themeColor="text1"/>
          <w:sz w:val="28"/>
          <w:szCs w:val="28"/>
          <w:vertAlign w:val="subscript"/>
        </w:rPr>
        <w:t>2</w:t>
      </w:r>
      <w:r w:rsidRPr="00012A92">
        <w:rPr>
          <w:color w:val="000000" w:themeColor="text1"/>
          <w:sz w:val="28"/>
          <w:szCs w:val="28"/>
        </w:rPr>
        <w:t>Ind</w:t>
      </w:r>
      <w:r w:rsidRPr="00012A92">
        <w:rPr>
          <w:color w:val="000000" w:themeColor="text1"/>
          <w:sz w:val="28"/>
          <w:szCs w:val="28"/>
          <w:vertAlign w:val="superscript"/>
        </w:rPr>
        <w:t>-</w:t>
      </w:r>
      <w:r w:rsidRPr="00012A92">
        <w:rPr>
          <w:color w:val="000000" w:themeColor="text1"/>
          <w:sz w:val="28"/>
          <w:szCs w:val="28"/>
        </w:rPr>
        <w:t>, имеющего красную окраску. В интервале рН от 7 до 11 эриохром черный Т находится в растворе главным образом в виде ионаHInd</w:t>
      </w:r>
      <w:r w:rsidRPr="00012A92">
        <w:rPr>
          <w:color w:val="000000" w:themeColor="text1"/>
          <w:sz w:val="28"/>
          <w:szCs w:val="28"/>
          <w:vertAlign w:val="superscript"/>
        </w:rPr>
        <w:t>2-</w:t>
      </w:r>
      <w:r w:rsidRPr="00012A92">
        <w:rPr>
          <w:color w:val="000000" w:themeColor="text1"/>
          <w:sz w:val="28"/>
          <w:szCs w:val="28"/>
        </w:rPr>
        <w:t>,окрашенного в синий цвет. При рН&gt;11,6 индикатор почти полностью диссоциирован, его анионInd</w:t>
      </w:r>
      <w:r w:rsidRPr="00012A92">
        <w:rPr>
          <w:color w:val="000000" w:themeColor="text1"/>
          <w:sz w:val="28"/>
          <w:szCs w:val="28"/>
          <w:vertAlign w:val="superscript"/>
        </w:rPr>
        <w:t>3-</w:t>
      </w:r>
      <w:r w:rsidRPr="00012A92">
        <w:rPr>
          <w:color w:val="000000" w:themeColor="text1"/>
          <w:sz w:val="28"/>
          <w:szCs w:val="28"/>
        </w:rPr>
        <w:t>окрашен в оранжевый цвет.</w:t>
      </w:r>
    </w:p>
    <w:p w:rsidR="0076572F" w:rsidRPr="00012A92" w:rsidRDefault="0076572F" w:rsidP="0076572F">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Эриохром черный Т является тетрадентатным лигандом и образует с катионами-комплексообразователями окрашенные внутрикомплексные соединения, хорошо растворимые в воде. Так с двухвалентным металлом, например с магнием, образуется комплекс вино-красного цвета следующего состава:</w:t>
      </w:r>
    </w:p>
    <w:p w:rsidR="0076572F" w:rsidRPr="00012A92" w:rsidRDefault="0076572F" w:rsidP="0076572F">
      <w:pPr>
        <w:pStyle w:val="ab"/>
        <w:spacing w:before="0" w:beforeAutospacing="0" w:after="0" w:afterAutospacing="0"/>
        <w:ind w:firstLine="709"/>
        <w:jc w:val="center"/>
        <w:rPr>
          <w:color w:val="000000" w:themeColor="text1"/>
          <w:sz w:val="28"/>
          <w:szCs w:val="28"/>
        </w:rPr>
      </w:pPr>
      <w:r w:rsidRPr="00012A92">
        <w:rPr>
          <w:noProof/>
          <w:color w:val="000000" w:themeColor="text1"/>
          <w:sz w:val="28"/>
          <w:szCs w:val="28"/>
          <w:lang w:eastAsia="ru-RU"/>
        </w:rPr>
        <w:drawing>
          <wp:inline distT="0" distB="0" distL="0" distR="0" wp14:anchorId="0BEC84DB" wp14:editId="0BB17F8E">
            <wp:extent cx="2409825" cy="1641859"/>
            <wp:effectExtent l="0" t="0" r="0" b="0"/>
            <wp:docPr id="15" name="Рисунок 15" descr="https://studfiles.net/html/2353/410/html_lejL0w6y9y.TvFf/img-m3asL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udfiles.net/html/2353/410/html_lejL0w6y9y.TvFf/img-m3asLB.pn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417181" cy="1646871"/>
                    </a:xfrm>
                    <a:prstGeom prst="rect">
                      <a:avLst/>
                    </a:prstGeom>
                    <a:noFill/>
                    <a:ln>
                      <a:noFill/>
                    </a:ln>
                  </pic:spPr>
                </pic:pic>
              </a:graphicData>
            </a:graphic>
          </wp:inline>
        </w:drawing>
      </w:r>
    </w:p>
    <w:p w:rsidR="0076572F" w:rsidRPr="00012A92" w:rsidRDefault="0076572F" w:rsidP="0076572F">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Как видно из схемы, ион металла образует две ковалентные связи с кислородом (из группы –ОН) и две донорно-акцепторные связи с атомами азота.</w:t>
      </w:r>
    </w:p>
    <w:p w:rsidR="0076572F" w:rsidRPr="00012A92" w:rsidRDefault="0076572F" w:rsidP="0076572F">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lastRenderedPageBreak/>
        <w:t>Применение металлоиндикаторов основано на том, что в интервале рН от 7 до 11, когда сам индикатор имеет синий цвет (HInd</w:t>
      </w:r>
      <w:r w:rsidRPr="00012A92">
        <w:rPr>
          <w:color w:val="000000" w:themeColor="text1"/>
          <w:sz w:val="28"/>
          <w:szCs w:val="28"/>
          <w:vertAlign w:val="superscript"/>
        </w:rPr>
        <w:t>2-</w:t>
      </w:r>
      <w:r w:rsidRPr="00012A92">
        <w:rPr>
          <w:color w:val="000000" w:themeColor="text1"/>
          <w:sz w:val="28"/>
          <w:szCs w:val="28"/>
        </w:rPr>
        <w:t>), целый ряд катионов металлов (Ca</w:t>
      </w:r>
      <w:r w:rsidRPr="00012A92">
        <w:rPr>
          <w:color w:val="000000" w:themeColor="text1"/>
          <w:sz w:val="28"/>
          <w:szCs w:val="28"/>
          <w:vertAlign w:val="superscript"/>
        </w:rPr>
        <w:t>2+</w:t>
      </w:r>
      <w:r w:rsidRPr="00012A92">
        <w:rPr>
          <w:color w:val="000000" w:themeColor="text1"/>
          <w:sz w:val="28"/>
          <w:szCs w:val="28"/>
        </w:rPr>
        <w:t>, Cu</w:t>
      </w:r>
      <w:r w:rsidRPr="00012A92">
        <w:rPr>
          <w:color w:val="000000" w:themeColor="text1"/>
          <w:sz w:val="28"/>
          <w:szCs w:val="28"/>
          <w:vertAlign w:val="superscript"/>
        </w:rPr>
        <w:t>2+</w:t>
      </w:r>
      <w:r w:rsidRPr="00012A92">
        <w:rPr>
          <w:color w:val="000000" w:themeColor="text1"/>
          <w:sz w:val="28"/>
          <w:szCs w:val="28"/>
        </w:rPr>
        <w:t>, Ba</w:t>
      </w:r>
      <w:r w:rsidRPr="00012A92">
        <w:rPr>
          <w:color w:val="000000" w:themeColor="text1"/>
          <w:sz w:val="28"/>
          <w:szCs w:val="28"/>
          <w:vertAlign w:val="superscript"/>
        </w:rPr>
        <w:t>2+</w:t>
      </w:r>
      <w:r w:rsidRPr="00012A92">
        <w:rPr>
          <w:color w:val="000000" w:themeColor="text1"/>
          <w:sz w:val="28"/>
          <w:szCs w:val="28"/>
        </w:rPr>
        <w:t>, Zn</w:t>
      </w:r>
      <w:r w:rsidRPr="00012A92">
        <w:rPr>
          <w:color w:val="000000" w:themeColor="text1"/>
          <w:sz w:val="28"/>
          <w:szCs w:val="28"/>
          <w:vertAlign w:val="superscript"/>
        </w:rPr>
        <w:t>2+</w:t>
      </w:r>
      <w:r w:rsidRPr="00012A92">
        <w:rPr>
          <w:color w:val="000000" w:themeColor="text1"/>
          <w:sz w:val="28"/>
          <w:szCs w:val="28"/>
        </w:rPr>
        <w:t>, Fe</w:t>
      </w:r>
      <w:r w:rsidRPr="00012A92">
        <w:rPr>
          <w:color w:val="000000" w:themeColor="text1"/>
          <w:sz w:val="28"/>
          <w:szCs w:val="28"/>
          <w:vertAlign w:val="superscript"/>
        </w:rPr>
        <w:t>3+</w:t>
      </w:r>
      <w:r w:rsidRPr="00012A92">
        <w:rPr>
          <w:color w:val="000000" w:themeColor="text1"/>
          <w:sz w:val="28"/>
          <w:szCs w:val="28"/>
        </w:rPr>
        <w:t>, Al</w:t>
      </w:r>
      <w:r w:rsidRPr="00012A92">
        <w:rPr>
          <w:color w:val="000000" w:themeColor="text1"/>
          <w:sz w:val="28"/>
          <w:szCs w:val="28"/>
          <w:vertAlign w:val="superscript"/>
        </w:rPr>
        <w:t>3+</w:t>
      </w:r>
      <w:r w:rsidRPr="00012A92">
        <w:rPr>
          <w:color w:val="000000" w:themeColor="text1"/>
          <w:sz w:val="28"/>
          <w:szCs w:val="28"/>
        </w:rPr>
        <w:t>, Mg</w:t>
      </w:r>
      <w:r w:rsidRPr="00012A92">
        <w:rPr>
          <w:color w:val="000000" w:themeColor="text1"/>
          <w:sz w:val="28"/>
          <w:szCs w:val="28"/>
          <w:vertAlign w:val="superscript"/>
        </w:rPr>
        <w:t>2+</w:t>
      </w:r>
      <w:r w:rsidRPr="00012A92">
        <w:rPr>
          <w:color w:val="000000" w:themeColor="text1"/>
          <w:sz w:val="28"/>
          <w:szCs w:val="28"/>
        </w:rPr>
        <w:t>, Pb</w:t>
      </w:r>
      <w:r w:rsidRPr="00012A92">
        <w:rPr>
          <w:color w:val="000000" w:themeColor="text1"/>
          <w:sz w:val="28"/>
          <w:szCs w:val="28"/>
          <w:vertAlign w:val="superscript"/>
        </w:rPr>
        <w:t>2+</w:t>
      </w:r>
      <w:r w:rsidRPr="00012A92">
        <w:rPr>
          <w:color w:val="000000" w:themeColor="text1"/>
          <w:sz w:val="28"/>
          <w:szCs w:val="28"/>
        </w:rPr>
        <w:t>, Co</w:t>
      </w:r>
      <w:r w:rsidRPr="00012A92">
        <w:rPr>
          <w:color w:val="000000" w:themeColor="text1"/>
          <w:sz w:val="28"/>
          <w:szCs w:val="28"/>
          <w:vertAlign w:val="superscript"/>
        </w:rPr>
        <w:t>2+</w:t>
      </w:r>
      <w:r w:rsidRPr="00012A92">
        <w:rPr>
          <w:color w:val="000000" w:themeColor="text1"/>
          <w:sz w:val="28"/>
          <w:szCs w:val="28"/>
        </w:rPr>
        <w:t xml:space="preserve"> и др.) дают вино-красное окрашивание.</w:t>
      </w:r>
    </w:p>
    <w:p w:rsidR="0076572F" w:rsidRPr="00012A92" w:rsidRDefault="0076572F" w:rsidP="0076572F">
      <w:pPr>
        <w:pStyle w:val="ab"/>
        <w:spacing w:before="0" w:beforeAutospacing="0" w:after="0" w:afterAutospacing="0"/>
        <w:ind w:firstLine="709"/>
        <w:jc w:val="center"/>
        <w:rPr>
          <w:color w:val="000000" w:themeColor="text1"/>
          <w:sz w:val="28"/>
          <w:szCs w:val="28"/>
        </w:rPr>
      </w:pPr>
      <w:r w:rsidRPr="00012A92">
        <w:rPr>
          <w:color w:val="000000" w:themeColor="text1"/>
          <w:sz w:val="28"/>
          <w:szCs w:val="28"/>
        </w:rPr>
        <w:t>HInd</w:t>
      </w:r>
      <w:r w:rsidRPr="00012A92">
        <w:rPr>
          <w:color w:val="000000" w:themeColor="text1"/>
          <w:sz w:val="28"/>
          <w:szCs w:val="28"/>
          <w:vertAlign w:val="superscript"/>
        </w:rPr>
        <w:t>2-</w:t>
      </w:r>
      <w:r w:rsidRPr="00012A92">
        <w:rPr>
          <w:color w:val="000000" w:themeColor="text1"/>
          <w:sz w:val="28"/>
          <w:szCs w:val="28"/>
        </w:rPr>
        <w:t>+Mg</w:t>
      </w:r>
      <w:r w:rsidRPr="00012A92">
        <w:rPr>
          <w:color w:val="000000" w:themeColor="text1"/>
          <w:sz w:val="28"/>
          <w:szCs w:val="28"/>
          <w:vertAlign w:val="superscript"/>
        </w:rPr>
        <w:t>2+</w:t>
      </w:r>
      <w:r w:rsidRPr="00012A92">
        <w:rPr>
          <w:color w:val="000000" w:themeColor="text1"/>
          <w:sz w:val="28"/>
          <w:szCs w:val="28"/>
        </w:rPr>
        <w:t>↔MgInd</w:t>
      </w:r>
      <w:r w:rsidRPr="00012A92">
        <w:rPr>
          <w:color w:val="000000" w:themeColor="text1"/>
          <w:sz w:val="28"/>
          <w:szCs w:val="28"/>
          <w:vertAlign w:val="superscript"/>
        </w:rPr>
        <w:t>-</w:t>
      </w:r>
      <w:r w:rsidRPr="00012A92">
        <w:rPr>
          <w:color w:val="000000" w:themeColor="text1"/>
          <w:sz w:val="28"/>
          <w:szCs w:val="28"/>
        </w:rPr>
        <w:t>+H</w:t>
      </w:r>
      <w:r w:rsidRPr="00012A92">
        <w:rPr>
          <w:color w:val="000000" w:themeColor="text1"/>
          <w:sz w:val="28"/>
          <w:szCs w:val="28"/>
          <w:vertAlign w:val="superscript"/>
        </w:rPr>
        <w:t>+</w:t>
      </w:r>
    </w:p>
    <w:p w:rsidR="0076572F" w:rsidRPr="00012A92" w:rsidRDefault="0076572F" w:rsidP="0076572F">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Синий вино-красный</w:t>
      </w:r>
    </w:p>
    <w:p w:rsidR="0076572F" w:rsidRPr="00012A92" w:rsidRDefault="0076572F" w:rsidP="0076572F">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Образующийся комплекс эриохрома черного Т с катионом металла менее прочен, чем комплекс того же металла с трилоном, поэтому трилон Б может вытеснить индикатор из его соединения с катионом металла по следующему уравнению:</w:t>
      </w:r>
    </w:p>
    <w:p w:rsidR="0076572F" w:rsidRPr="00012A92" w:rsidRDefault="0076572F" w:rsidP="0076572F">
      <w:pPr>
        <w:pStyle w:val="ab"/>
        <w:spacing w:before="0" w:beforeAutospacing="0" w:after="0" w:afterAutospacing="0"/>
        <w:ind w:firstLine="709"/>
        <w:jc w:val="center"/>
        <w:rPr>
          <w:color w:val="000000" w:themeColor="text1"/>
          <w:sz w:val="28"/>
          <w:szCs w:val="28"/>
          <w:lang w:val="en-US"/>
        </w:rPr>
      </w:pPr>
      <w:r w:rsidRPr="00012A92">
        <w:rPr>
          <w:color w:val="000000" w:themeColor="text1"/>
          <w:sz w:val="28"/>
          <w:szCs w:val="28"/>
          <w:lang w:val="en-US"/>
        </w:rPr>
        <w:t>MgInd</w:t>
      </w:r>
      <w:r w:rsidRPr="00012A92">
        <w:rPr>
          <w:color w:val="000000" w:themeColor="text1"/>
          <w:sz w:val="28"/>
          <w:szCs w:val="28"/>
          <w:vertAlign w:val="superscript"/>
          <w:lang w:val="en-US"/>
        </w:rPr>
        <w:t>-</w:t>
      </w:r>
      <w:r w:rsidRPr="00012A92">
        <w:rPr>
          <w:color w:val="000000" w:themeColor="text1"/>
          <w:sz w:val="28"/>
          <w:szCs w:val="28"/>
          <w:lang w:val="en-US"/>
        </w:rPr>
        <w:t xml:space="preserve"> + H</w:t>
      </w:r>
      <w:r w:rsidRPr="00012A92">
        <w:rPr>
          <w:color w:val="000000" w:themeColor="text1"/>
          <w:sz w:val="28"/>
          <w:szCs w:val="28"/>
          <w:vertAlign w:val="subscript"/>
          <w:lang w:val="en-US"/>
        </w:rPr>
        <w:t>2</w:t>
      </w:r>
      <w:r w:rsidRPr="00012A92">
        <w:rPr>
          <w:color w:val="000000" w:themeColor="text1"/>
          <w:sz w:val="28"/>
          <w:szCs w:val="28"/>
          <w:lang w:val="en-US"/>
        </w:rPr>
        <w:t>T</w:t>
      </w:r>
      <w:r w:rsidRPr="00012A92">
        <w:rPr>
          <w:color w:val="000000" w:themeColor="text1"/>
          <w:sz w:val="28"/>
          <w:szCs w:val="28"/>
          <w:vertAlign w:val="superscript"/>
          <w:lang w:val="en-US"/>
        </w:rPr>
        <w:t>2-</w:t>
      </w:r>
      <w:r w:rsidRPr="00012A92">
        <w:rPr>
          <w:color w:val="000000" w:themeColor="text1"/>
          <w:sz w:val="28"/>
          <w:szCs w:val="28"/>
          <w:lang w:val="en-US"/>
        </w:rPr>
        <w:t xml:space="preserve"> ↔MgT</w:t>
      </w:r>
      <w:r w:rsidRPr="00012A92">
        <w:rPr>
          <w:color w:val="000000" w:themeColor="text1"/>
          <w:sz w:val="28"/>
          <w:szCs w:val="28"/>
          <w:vertAlign w:val="superscript"/>
          <w:lang w:val="en-US"/>
        </w:rPr>
        <w:t>2-</w:t>
      </w:r>
      <w:r w:rsidRPr="00012A92">
        <w:rPr>
          <w:color w:val="000000" w:themeColor="text1"/>
          <w:sz w:val="28"/>
          <w:szCs w:val="28"/>
          <w:lang w:val="en-US"/>
        </w:rPr>
        <w:t xml:space="preserve"> + HInd</w:t>
      </w:r>
      <w:r w:rsidRPr="00012A92">
        <w:rPr>
          <w:color w:val="000000" w:themeColor="text1"/>
          <w:sz w:val="28"/>
          <w:szCs w:val="28"/>
          <w:vertAlign w:val="superscript"/>
          <w:lang w:val="en-US"/>
        </w:rPr>
        <w:t>2-</w:t>
      </w:r>
      <w:r w:rsidRPr="00012A92">
        <w:rPr>
          <w:color w:val="000000" w:themeColor="text1"/>
          <w:sz w:val="28"/>
          <w:szCs w:val="28"/>
          <w:lang w:val="en-US"/>
        </w:rPr>
        <w:t xml:space="preserve"> + H</w:t>
      </w:r>
      <w:r w:rsidRPr="00012A92">
        <w:rPr>
          <w:color w:val="000000" w:themeColor="text1"/>
          <w:sz w:val="28"/>
          <w:szCs w:val="28"/>
          <w:vertAlign w:val="superscript"/>
          <w:lang w:val="en-US"/>
        </w:rPr>
        <w:t>+</w:t>
      </w:r>
    </w:p>
    <w:p w:rsidR="0076572F" w:rsidRPr="00012A92" w:rsidRDefault="0076572F" w:rsidP="0076572F">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Вино-красный синий</w:t>
      </w:r>
    </w:p>
    <w:p w:rsidR="0076572F" w:rsidRPr="00012A92" w:rsidRDefault="0076572F" w:rsidP="0076572F">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При этом окраска раствора должна переходить из вино-красной в синюю.</w:t>
      </w:r>
    </w:p>
    <w:p w:rsidR="0076572F" w:rsidRPr="00012A92" w:rsidRDefault="0076572F" w:rsidP="0076572F">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При титровании раствором трилона Б, наступит момент, соответствующий одновременному присутствию в растворе вино-красного комплекса MgInd</w:t>
      </w:r>
      <w:r w:rsidRPr="00012A92">
        <w:rPr>
          <w:color w:val="000000" w:themeColor="text1"/>
          <w:sz w:val="28"/>
          <w:szCs w:val="28"/>
          <w:vertAlign w:val="superscript"/>
        </w:rPr>
        <w:t>-</w:t>
      </w:r>
      <w:r w:rsidRPr="00012A92">
        <w:rPr>
          <w:color w:val="000000" w:themeColor="text1"/>
          <w:sz w:val="28"/>
          <w:szCs w:val="28"/>
        </w:rPr>
        <w:t>и свободного индикатора в виде ионаHInd</w:t>
      </w:r>
      <w:r w:rsidRPr="00012A92">
        <w:rPr>
          <w:color w:val="000000" w:themeColor="text1"/>
          <w:sz w:val="28"/>
          <w:szCs w:val="28"/>
          <w:vertAlign w:val="superscript"/>
        </w:rPr>
        <w:t>2-</w:t>
      </w:r>
      <w:r w:rsidRPr="00012A92">
        <w:rPr>
          <w:color w:val="000000" w:themeColor="text1"/>
          <w:sz w:val="28"/>
          <w:szCs w:val="28"/>
        </w:rPr>
        <w:t>синего цвета. В этом случае, окраска раствора будет фиолетовой. При дальнейшем титровании до появления синей окраски произойдет полное вытеснение иона метала из комплексного иона MeInd</w:t>
      </w:r>
      <w:r w:rsidRPr="00012A92">
        <w:rPr>
          <w:color w:val="000000" w:themeColor="text1"/>
          <w:sz w:val="28"/>
          <w:szCs w:val="28"/>
          <w:vertAlign w:val="superscript"/>
        </w:rPr>
        <w:t>-</w:t>
      </w:r>
      <w:r w:rsidRPr="00012A92">
        <w:rPr>
          <w:color w:val="000000" w:themeColor="text1"/>
          <w:sz w:val="28"/>
          <w:szCs w:val="28"/>
        </w:rPr>
        <w:t>,и израсходованное количество трилона Б будет эквивалентно количеству иона металла в исследуемом растворе, поскольку синяя окраска раствора обусловлена уже ионами индикатораHInd</w:t>
      </w:r>
      <w:r w:rsidRPr="00012A92">
        <w:rPr>
          <w:color w:val="000000" w:themeColor="text1"/>
          <w:sz w:val="28"/>
          <w:szCs w:val="28"/>
          <w:vertAlign w:val="superscript"/>
        </w:rPr>
        <w:t>2-</w:t>
      </w:r>
      <w:r w:rsidRPr="00012A92">
        <w:rPr>
          <w:color w:val="000000" w:themeColor="text1"/>
          <w:sz w:val="28"/>
          <w:szCs w:val="28"/>
        </w:rPr>
        <w:t>, не связанными с ионами метала.</w:t>
      </w:r>
    </w:p>
    <w:p w:rsidR="0076572F" w:rsidRDefault="0076572F" w:rsidP="0076572F">
      <w:pPr>
        <w:pStyle w:val="ab"/>
        <w:spacing w:before="0" w:beforeAutospacing="0" w:after="0" w:afterAutospacing="0"/>
        <w:ind w:firstLine="709"/>
        <w:jc w:val="both"/>
        <w:rPr>
          <w:color w:val="000000" w:themeColor="text1"/>
          <w:sz w:val="32"/>
          <w:szCs w:val="32"/>
        </w:rPr>
      </w:pPr>
    </w:p>
    <w:p w:rsidR="0076572F" w:rsidRPr="006A2D22" w:rsidRDefault="0076572F" w:rsidP="0076572F">
      <w:pPr>
        <w:pStyle w:val="ab"/>
        <w:spacing w:before="0" w:beforeAutospacing="0" w:after="0" w:afterAutospacing="0"/>
        <w:ind w:firstLine="709"/>
        <w:jc w:val="both"/>
        <w:rPr>
          <w:color w:val="000000" w:themeColor="text1"/>
          <w:sz w:val="32"/>
          <w:szCs w:val="32"/>
        </w:rPr>
      </w:pPr>
    </w:p>
    <w:p w:rsidR="0076572F"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color w:val="000000" w:themeColor="text1"/>
          <w:sz w:val="30"/>
          <w:szCs w:val="30"/>
          <w:lang w:eastAsia="ru-RU"/>
        </w:rPr>
      </w:pPr>
      <w:r w:rsidRPr="00495F2A">
        <w:rPr>
          <w:rFonts w:ascii="Times New Roman" w:eastAsia="Times New Roman" w:hAnsi="Times New Roman" w:cs="Times New Roman"/>
          <w:b/>
          <w:iCs/>
          <w:color w:val="000000" w:themeColor="text1"/>
          <w:sz w:val="30"/>
          <w:szCs w:val="30"/>
          <w:lang w:eastAsia="ru-RU"/>
        </w:rPr>
        <w:t xml:space="preserve">Лекция </w:t>
      </w:r>
      <w:r>
        <w:rPr>
          <w:rFonts w:ascii="Times New Roman" w:eastAsia="Times New Roman" w:hAnsi="Times New Roman" w:cs="Times New Roman"/>
          <w:b/>
          <w:iCs/>
          <w:color w:val="000000" w:themeColor="text1"/>
          <w:sz w:val="30"/>
          <w:szCs w:val="30"/>
          <w:lang w:eastAsia="ru-RU"/>
        </w:rPr>
        <w:t xml:space="preserve">30: </w:t>
      </w:r>
      <w:r w:rsidRPr="00495F2A">
        <w:rPr>
          <w:rFonts w:ascii="Times New Roman" w:eastAsia="Times New Roman" w:hAnsi="Times New Roman" w:cs="Times New Roman"/>
          <w:b/>
          <w:iCs/>
          <w:color w:val="000000" w:themeColor="text1"/>
          <w:sz w:val="30"/>
          <w:szCs w:val="30"/>
          <w:lang w:eastAsia="ru-RU"/>
        </w:rPr>
        <w:t>Метод окислительно</w:t>
      </w:r>
      <w:r>
        <w:rPr>
          <w:rFonts w:ascii="Times New Roman" w:eastAsia="Times New Roman" w:hAnsi="Times New Roman" w:cs="Times New Roman"/>
          <w:b/>
          <w:iCs/>
          <w:color w:val="000000" w:themeColor="text1"/>
          <w:sz w:val="30"/>
          <w:szCs w:val="30"/>
          <w:lang w:eastAsia="ru-RU"/>
        </w:rPr>
        <w:t>-восстановительного титрования</w:t>
      </w:r>
    </w:p>
    <w:p w:rsidR="0076572F" w:rsidRPr="00495F2A"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color w:val="000000" w:themeColor="text1"/>
          <w:sz w:val="30"/>
          <w:szCs w:val="30"/>
          <w:lang w:eastAsia="ru-RU"/>
        </w:rPr>
      </w:pPr>
    </w:p>
    <w:p w:rsidR="0076572F" w:rsidRPr="00495F2A"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495F2A">
        <w:rPr>
          <w:rFonts w:ascii="Times New Roman" w:eastAsia="Times New Roman" w:hAnsi="Times New Roman" w:cs="Times New Roman"/>
          <w:iCs/>
          <w:color w:val="000000" w:themeColor="text1"/>
          <w:sz w:val="30"/>
          <w:szCs w:val="30"/>
          <w:lang w:eastAsia="ru-RU"/>
        </w:rPr>
        <w:t xml:space="preserve">1. </w:t>
      </w:r>
      <w:r w:rsidRPr="00495F2A">
        <w:rPr>
          <w:rFonts w:ascii="Times New Roman" w:eastAsia="Times New Roman" w:hAnsi="Times New Roman" w:cs="Times New Roman"/>
          <w:color w:val="000000" w:themeColor="text1"/>
          <w:sz w:val="30"/>
          <w:szCs w:val="30"/>
          <w:lang w:eastAsia="ru-RU"/>
        </w:rPr>
        <w:t xml:space="preserve">Общая характеристика и классификация методов окислительно-восстановительного титрования. </w:t>
      </w:r>
    </w:p>
    <w:p w:rsidR="0076572F" w:rsidRPr="00495F2A"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495F2A">
        <w:rPr>
          <w:rFonts w:ascii="Times New Roman" w:eastAsia="Times New Roman" w:hAnsi="Times New Roman" w:cs="Times New Roman"/>
          <w:color w:val="000000" w:themeColor="text1"/>
          <w:sz w:val="30"/>
          <w:szCs w:val="30"/>
          <w:lang w:eastAsia="ru-RU"/>
        </w:rPr>
        <w:t xml:space="preserve">2. Перманганатометрия, сущность метода. </w:t>
      </w:r>
    </w:p>
    <w:p w:rsidR="0076572F" w:rsidRPr="00495F2A" w:rsidRDefault="0076572F" w:rsidP="0076572F">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495F2A">
        <w:rPr>
          <w:rFonts w:ascii="Times New Roman" w:eastAsia="Times New Roman" w:hAnsi="Times New Roman" w:cs="Times New Roman"/>
          <w:color w:val="000000" w:themeColor="text1"/>
          <w:sz w:val="30"/>
          <w:szCs w:val="30"/>
          <w:lang w:eastAsia="ru-RU"/>
        </w:rPr>
        <w:t xml:space="preserve">3. Иодометрия, сущность метода. </w:t>
      </w:r>
    </w:p>
    <w:p w:rsidR="0076572F" w:rsidRPr="00495F2A"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Общая характеристика методов</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Методы окислительно-восстановительного титрования основаны на использовании окислительно-восстановительных реакций (ОВР). Аналитические возможности методов позволяют проводить определение окислителей, восстановителей и веществ, которые сами не проявляют окислительно-восстановительных свойств, но реагируют с окислителями и восстановителями с образованием осадков или комплексных соединений.</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Рабочими растворами служат растворы окислителей (окислительное титрование) и восстановителей (восстановительное титрование). Поскольку рабочие растворы восстановителей неустойчивы из-за окисления на воздухе, то восстановительное титрование используют реже. В большинстве случаев </w:t>
      </w:r>
      <w:r w:rsidRPr="006A2D22">
        <w:rPr>
          <w:rFonts w:ascii="Times New Roman" w:eastAsia="Times New Roman" w:hAnsi="Times New Roman" w:cs="Times New Roman"/>
          <w:color w:val="000000" w:themeColor="text1"/>
          <w:sz w:val="28"/>
          <w:szCs w:val="28"/>
          <w:lang w:eastAsia="ja-JP"/>
        </w:rPr>
        <w:lastRenderedPageBreak/>
        <w:t>готовят рабочие растворы с концентрацией 0,05 моль экв/ л. Почти все они являются вторичными стандартами.</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Аналитические характеристики методов близки к характеристикам кислотно-основного титрования, но на анализ часто затрачивается больше времени из-за меньших скоростей окислительно-восстановительных реакций.</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Классификация методов основана на применяемых рабочих растворах. Например, перманганатометрия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иодометрия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дихроматометрия (K</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Cr</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7</w:t>
      </w:r>
      <w:r w:rsidRPr="006A2D22">
        <w:rPr>
          <w:rFonts w:ascii="Times New Roman" w:eastAsia="Times New Roman" w:hAnsi="Times New Roman" w:cs="Times New Roman"/>
          <w:color w:val="000000" w:themeColor="text1"/>
          <w:sz w:val="28"/>
          <w:szCs w:val="28"/>
          <w:lang w:eastAsia="ja-JP"/>
        </w:rPr>
        <w:t>), броматометрия (КВгОз) и т. д.</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Требования к окислительно-восстановительным рeакциям (ОВР) в титриметрии.</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Известно более 100 тыс. ОВР. по далеко не все из них подходят для титрования из-за своих особенностей:</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а) ОВР это наиболее сложный по механизму тип химических реакций;</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б) они не всегда протекают в точном соответствии с суммарным уравнением реакции; в) часто образуются нестойкие промежуточные соединения.</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Поэтому ОВР, которая используется для титрования, должна отвечать всем требованиям, обязательным для реакций в титриметрии, а именно:</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1) она должна протекать в соответствии со стехиометрическим уравнением реакции. Многие ОВР идут нестехиометрично. Например, реакция</w:t>
      </w:r>
    </w:p>
    <w:p w:rsidR="0076572F" w:rsidRPr="006A2D22" w:rsidRDefault="0076572F" w:rsidP="0076572F">
      <w:pPr>
        <w:shd w:val="clear" w:color="auto" w:fill="FFFFFF"/>
        <w:spacing w:after="0" w:line="240" w:lineRule="auto"/>
        <w:ind w:firstLine="709"/>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5</w:t>
      </w:r>
      <w:r w:rsidRPr="006A2D22">
        <w:rPr>
          <w:rFonts w:ascii="Times New Roman" w:eastAsia="Times New Roman" w:hAnsi="Times New Roman" w:cs="Times New Roman"/>
          <w:color w:val="000000" w:themeColor="text1"/>
          <w:sz w:val="28"/>
          <w:szCs w:val="28"/>
          <w:lang w:val="en-US" w:eastAsia="ja-JP"/>
        </w:rPr>
        <w:t>Fe</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w:t>
      </w:r>
      <w:r w:rsidRPr="006A2D22">
        <w:rPr>
          <w:rFonts w:ascii="Times New Roman" w:eastAsia="Times New Roman" w:hAnsi="Times New Roman" w:cs="Times New Roman"/>
          <w:color w:val="000000" w:themeColor="text1"/>
          <w:sz w:val="28"/>
          <w:szCs w:val="28"/>
          <w:lang w:val="en-US" w:eastAsia="ja-JP"/>
        </w:rPr>
        <w:t>MnO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+ 8</w:t>
      </w:r>
      <w:r w:rsidRPr="006A2D22">
        <w:rPr>
          <w:rFonts w:ascii="Times New Roman" w:eastAsia="Times New Roman" w:hAnsi="Times New Roman" w:cs="Times New Roman"/>
          <w:color w:val="000000" w:themeColor="text1"/>
          <w:sz w:val="28"/>
          <w:szCs w:val="28"/>
          <w:lang w:val="en-US" w:eastAsia="ja-JP"/>
        </w:rPr>
        <w:t>H</w:t>
      </w:r>
      <w:r w:rsidRPr="006A2D22">
        <w:rPr>
          <w:rFonts w:ascii="Times New Roman" w:eastAsia="Times New Roman" w:hAnsi="Times New Roman" w:cs="Times New Roman"/>
          <w:color w:val="000000" w:themeColor="text1"/>
          <w:sz w:val="28"/>
          <w:szCs w:val="28"/>
          <w:lang w:eastAsia="ja-JP"/>
        </w:rPr>
        <w:t>+ = 5</w:t>
      </w:r>
      <w:r w:rsidRPr="006A2D22">
        <w:rPr>
          <w:rFonts w:ascii="Times New Roman" w:eastAsia="Times New Roman" w:hAnsi="Times New Roman" w:cs="Times New Roman"/>
          <w:color w:val="000000" w:themeColor="text1"/>
          <w:sz w:val="28"/>
          <w:szCs w:val="28"/>
          <w:lang w:val="en-US" w:eastAsia="ja-JP"/>
        </w:rPr>
        <w:t>Fe</w:t>
      </w:r>
      <w:r w:rsidRPr="006A2D22">
        <w:rPr>
          <w:rFonts w:ascii="Times New Roman" w:eastAsia="Times New Roman" w:hAnsi="Times New Roman" w:cs="Times New Roman"/>
          <w:color w:val="000000" w:themeColor="text1"/>
          <w:sz w:val="28"/>
          <w:szCs w:val="28"/>
          <w:vertAlign w:val="superscript"/>
          <w:lang w:eastAsia="ja-JP"/>
        </w:rPr>
        <w:t>3+</w:t>
      </w:r>
      <w:r w:rsidRPr="006A2D22">
        <w:rPr>
          <w:rFonts w:ascii="Times New Roman" w:eastAsia="Times New Roman" w:hAnsi="Times New Roman" w:cs="Times New Roman"/>
          <w:color w:val="000000" w:themeColor="text1"/>
          <w:sz w:val="28"/>
          <w:szCs w:val="28"/>
          <w:lang w:eastAsia="ja-JP"/>
        </w:rPr>
        <w:t xml:space="preserve"> + </w:t>
      </w:r>
      <w:r w:rsidRPr="006A2D22">
        <w:rPr>
          <w:rFonts w:ascii="Times New Roman" w:eastAsia="Times New Roman" w:hAnsi="Times New Roman" w:cs="Times New Roman"/>
          <w:color w:val="000000" w:themeColor="text1"/>
          <w:sz w:val="28"/>
          <w:szCs w:val="28"/>
          <w:lang w:val="en-US" w:eastAsia="ja-JP"/>
        </w:rPr>
        <w:t>Mn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+ 4</w:t>
      </w:r>
      <w:r w:rsidRPr="006A2D22">
        <w:rPr>
          <w:rFonts w:ascii="Times New Roman" w:eastAsia="Times New Roman" w:hAnsi="Times New Roman" w:cs="Times New Roman"/>
          <w:color w:val="000000" w:themeColor="text1"/>
          <w:sz w:val="28"/>
          <w:szCs w:val="28"/>
          <w:lang w:val="en-US" w:eastAsia="ja-JP"/>
        </w:rPr>
        <w:t>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val="en-US" w:eastAsia="ja-JP"/>
        </w:rPr>
        <w:t>O</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протекает в соответствии с уравнением только в присутствии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Если для создания необходимой среды использовать другие кислоты (НC1,НNO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 то будут протекать побочные реакции;</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2) ОВР должна протекать до конца. Если проводить титрование с погрешностью &lt; 0.1 %, то должно выполняться условие: lgK&gt;3(n</w:t>
      </w:r>
      <w:r w:rsidRPr="006A2D22">
        <w:rPr>
          <w:rFonts w:ascii="Times New Roman" w:eastAsia="Times New Roman" w:hAnsi="Times New Roman" w:cs="Times New Roman"/>
          <w:color w:val="000000" w:themeColor="text1"/>
          <w:sz w:val="28"/>
          <w:szCs w:val="28"/>
          <w:vertAlign w:val="subscript"/>
          <w:lang w:eastAsia="ja-JP"/>
        </w:rPr>
        <w:t>1</w:t>
      </w:r>
      <w:r w:rsidRPr="006A2D22">
        <w:rPr>
          <w:rFonts w:ascii="Times New Roman" w:eastAsia="Times New Roman" w:hAnsi="Times New Roman" w:cs="Times New Roman"/>
          <w:color w:val="000000" w:themeColor="text1"/>
          <w:sz w:val="28"/>
          <w:szCs w:val="28"/>
          <w:lang w:eastAsia="ja-JP"/>
        </w:rPr>
        <w:t xml:space="preserve"> + n</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где n</w:t>
      </w:r>
      <w:r w:rsidRPr="006A2D22">
        <w:rPr>
          <w:rFonts w:ascii="Times New Roman" w:eastAsia="Times New Roman" w:hAnsi="Times New Roman" w:cs="Times New Roman"/>
          <w:color w:val="000000" w:themeColor="text1"/>
          <w:sz w:val="28"/>
          <w:szCs w:val="28"/>
          <w:vertAlign w:val="subscript"/>
          <w:lang w:eastAsia="ja-JP"/>
        </w:rPr>
        <w:t>1</w:t>
      </w:r>
      <w:r w:rsidRPr="006A2D22">
        <w:rPr>
          <w:rFonts w:ascii="Times New Roman" w:eastAsia="Times New Roman" w:hAnsi="Times New Roman" w:cs="Times New Roman"/>
          <w:color w:val="000000" w:themeColor="text1"/>
          <w:sz w:val="28"/>
          <w:szCs w:val="28"/>
          <w:lang w:eastAsia="ja-JP"/>
        </w:rPr>
        <w:t xml:space="preserve"> и n</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число электронов, участвующих в полурeакциях; К константа равновесия ОВР. Константа равновесия ОВР связана со стандартной ЭДС элемента E</w:t>
      </w:r>
      <w:r w:rsidRPr="006A2D22">
        <w:rPr>
          <w:rFonts w:ascii="Times New Roman" w:eastAsia="Times New Roman" w:hAnsi="Times New Roman" w:cs="Times New Roman"/>
          <w:color w:val="000000" w:themeColor="text1"/>
          <w:sz w:val="28"/>
          <w:szCs w:val="28"/>
          <w:vertAlign w:val="superscript"/>
          <w:lang w:eastAsia="ja-JP"/>
        </w:rPr>
        <w:t>0</w:t>
      </w:r>
      <w:r w:rsidRPr="006A2D22">
        <w:rPr>
          <w:rFonts w:ascii="Times New Roman" w:eastAsia="Times New Roman" w:hAnsi="Times New Roman" w:cs="Times New Roman"/>
          <w:color w:val="000000" w:themeColor="text1"/>
          <w:sz w:val="28"/>
          <w:szCs w:val="28"/>
          <w:lang w:eastAsia="ja-JP"/>
        </w:rPr>
        <w:t xml:space="preserve"> , равной разности стандартных потенциалов окислителя и восстановителя следующим уравнением:</w:t>
      </w:r>
    </w:p>
    <w:p w:rsidR="0076572F" w:rsidRPr="006A2D22" w:rsidRDefault="0076572F" w:rsidP="0076572F">
      <w:pPr>
        <w:shd w:val="clear" w:color="auto" w:fill="FFFFFF"/>
        <w:spacing w:after="0" w:line="240" w:lineRule="auto"/>
        <w:ind w:firstLine="709"/>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RT</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lnK = E</w:t>
      </w:r>
      <w:r w:rsidRPr="006A2D22">
        <w:rPr>
          <w:rFonts w:ascii="Times New Roman" w:eastAsia="Times New Roman" w:hAnsi="Times New Roman" w:cs="Times New Roman"/>
          <w:color w:val="000000" w:themeColor="text1"/>
          <w:sz w:val="28"/>
          <w:szCs w:val="28"/>
          <w:vertAlign w:val="superscript"/>
          <w:lang w:eastAsia="ja-JP"/>
        </w:rPr>
        <w:t>0</w:t>
      </w:r>
      <w:r w:rsidRPr="006A2D22">
        <w:rPr>
          <w:rFonts w:ascii="Times New Roman" w:eastAsia="Times New Roman" w:hAnsi="Times New Roman" w:cs="Times New Roman"/>
          <w:color w:val="000000" w:themeColor="text1"/>
          <w:sz w:val="28"/>
          <w:szCs w:val="28"/>
          <w:lang w:eastAsia="ja-JP"/>
        </w:rPr>
        <w:t>nF,</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где n – число электронов передаваемых от восстановителя к окислителю F – постоянная Фарадея, равная 96500 Кл/моль.</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Большое числовое значение константы равновесия показывает, что равновесие реакции, протекающей при титровании, практически целиком сдвинуто вправо;</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3) она должна идти быстро. Многие ОВР идут медленно, поэтому их нельзя использовать для титрования. Иногда для увеличения скорости нагревают раствор или вводят катализатор.</w:t>
      </w:r>
      <w:r w:rsidRPr="006A2D22">
        <w:rPr>
          <w:rFonts w:ascii="Times New Roman" w:eastAsia="Times New Roman" w:hAnsi="Times New Roman" w:cs="Times New Roman"/>
          <w:color w:val="000000" w:themeColor="text1"/>
          <w:sz w:val="28"/>
          <w:szCs w:val="28"/>
          <w:lang w:eastAsia="ja-JP"/>
        </w:rPr>
        <w:br/>
        <w:t>Способы титрования. Если реакция соответствует всем требованиям и есть возможность зафиксировать к.т.т., то используют прямое титрование. Если реакция идет нестехиометрично, медленно, то применяют обратное титрование и титрование заместителя.</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Перманганатометрия</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lastRenderedPageBreak/>
        <w:t>Основой метода являются реакции окисления восстановителей раствором КМnО</w:t>
      </w:r>
      <w:r w:rsidRPr="006A2D22">
        <w:rPr>
          <w:rFonts w:ascii="Times New Roman" w:eastAsia="Times New Roman" w:hAnsi="Times New Roman" w:cs="Times New Roman"/>
          <w:color w:val="000000" w:themeColor="text1"/>
          <w:sz w:val="28"/>
          <w:szCs w:val="28"/>
          <w:vertAlign w:val="subscript"/>
          <w:lang w:eastAsia="ja-JP"/>
        </w:rPr>
        <w:t>4</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Основные химические полуреакции: </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а) в кислой среде (рН&lt;4):</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+ 8H</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+ 5е = Мn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+ 4Н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 ;</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E° = 1.51 В; f</w:t>
      </w:r>
      <w:r w:rsidRPr="006A2D22">
        <w:rPr>
          <w:rFonts w:ascii="Times New Roman" w:eastAsia="Times New Roman" w:hAnsi="Times New Roman" w:cs="Times New Roman"/>
          <w:color w:val="000000" w:themeColor="text1"/>
          <w:sz w:val="28"/>
          <w:szCs w:val="28"/>
          <w:vertAlign w:val="subscript"/>
          <w:lang w:eastAsia="ja-JP"/>
        </w:rPr>
        <w:t>экв.</w:t>
      </w:r>
      <w:r w:rsidRPr="006A2D22">
        <w:rPr>
          <w:rFonts w:ascii="Times New Roman" w:eastAsia="Times New Roman" w:hAnsi="Times New Roman" w:cs="Times New Roman"/>
          <w:color w:val="000000" w:themeColor="text1"/>
          <w:sz w:val="28"/>
          <w:szCs w:val="28"/>
          <w:lang w:eastAsia="ja-JP"/>
        </w:rPr>
        <w:t>(МnО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 1/5</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Реакция идет быстро и стехиометрично, поэтому используется наиболее часто;</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б) в нейтральной и слабощелочной средах (рН 5 - 8):</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+ 2Н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 + Зе = MnO</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+ 4OH-;</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Е° = 0,60 В; f</w:t>
      </w:r>
      <w:r w:rsidRPr="006A2D22">
        <w:rPr>
          <w:rFonts w:ascii="Times New Roman" w:eastAsia="Times New Roman" w:hAnsi="Times New Roman" w:cs="Times New Roman"/>
          <w:color w:val="000000" w:themeColor="text1"/>
          <w:sz w:val="28"/>
          <w:szCs w:val="28"/>
          <w:vertAlign w:val="subscript"/>
          <w:lang w:eastAsia="ja-JP"/>
        </w:rPr>
        <w:t>экв.</w:t>
      </w:r>
      <w:r w:rsidRPr="006A2D22">
        <w:rPr>
          <w:rFonts w:ascii="Times New Roman" w:eastAsia="Times New Roman" w:hAnsi="Times New Roman" w:cs="Times New Roman"/>
          <w:color w:val="000000" w:themeColor="text1"/>
          <w:sz w:val="28"/>
          <w:szCs w:val="28"/>
          <w:lang w:eastAsia="ja-JP"/>
        </w:rPr>
        <w:t>(МnО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 1/3</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Реакцию используют редко, так как бурый осадок МnО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мешает</w:t>
      </w:r>
    </w:p>
    <w:p w:rsidR="0076572F" w:rsidRPr="006A2D22" w:rsidRDefault="0076572F" w:rsidP="0076572F">
      <w:pPr>
        <w:shd w:val="clear" w:color="auto" w:fill="FFFFFF"/>
        <w:spacing w:after="0" w:line="240" w:lineRule="auto"/>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фиксированию к. т. т.;</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в) в сильнощелочной среде (рН&gt;9):</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 е = 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Е° = 0,558 В; f</w:t>
      </w:r>
      <w:r w:rsidRPr="006A2D22">
        <w:rPr>
          <w:rFonts w:ascii="Times New Roman" w:eastAsia="Times New Roman" w:hAnsi="Times New Roman" w:cs="Times New Roman"/>
          <w:color w:val="000000" w:themeColor="text1"/>
          <w:sz w:val="28"/>
          <w:szCs w:val="28"/>
          <w:vertAlign w:val="subscript"/>
          <w:lang w:eastAsia="ja-JP"/>
        </w:rPr>
        <w:t>экв.</w:t>
      </w:r>
      <w:r w:rsidRPr="006A2D22">
        <w:rPr>
          <w:rFonts w:ascii="Times New Roman" w:eastAsia="Times New Roman" w:hAnsi="Times New Roman" w:cs="Times New Roman"/>
          <w:color w:val="000000" w:themeColor="text1"/>
          <w:sz w:val="28"/>
          <w:szCs w:val="28"/>
          <w:lang w:eastAsia="ja-JP"/>
        </w:rPr>
        <w:t>(МnО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 1</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Реакцию используют только для анализа органических веществ.</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Рабочие растворы метода: а) KMnO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 основной рабочий раствор; б) 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С</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и оксалаты - для обратного титрования: в) растворы других восстановителей (Fe</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и т. п.) - для обратного титрования.</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Вспомогательные растворы метода: 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 для создания сильнокислой среды;</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растворы восстановителей (Sn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и т.п.) - для титрования заместителя.</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Фиксирование к.т.т.:</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а) безиндикаторное титрование – для бесцветных растворов: б) с применением окислительно-восстановительного индикатора ферроина –</w:t>
      </w:r>
    </w:p>
    <w:p w:rsidR="0076572F" w:rsidRPr="006A2D22" w:rsidRDefault="0076572F" w:rsidP="0076572F">
      <w:pPr>
        <w:shd w:val="clear" w:color="auto" w:fill="FFFFFF"/>
        <w:spacing w:after="0" w:line="240" w:lineRule="auto"/>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для окрашенных растворов.</w:t>
      </w:r>
    </w:p>
    <w:p w:rsidR="0076572F" w:rsidRPr="006A2D22"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Условия проведения анализа:</w:t>
      </w:r>
    </w:p>
    <w:p w:rsidR="0076572F" w:rsidRPr="006A2D22"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а) чаще всего титрование ведут в сильнокислой среде, которую создают, добавляя большой избыток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w:t>
      </w:r>
    </w:p>
    <w:p w:rsidR="0076572F" w:rsidRPr="006A2D22"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б) нельзя использовать для подкисления растворы НС1 и HNO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 так как в их присутствии протекают побочные реакции; в) если необходимо провести анализ в присутствии хлоридов, то применяют защитную смесь Циммермана-Рейнгардта (смесь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Н</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РО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и МnSО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которая предотвращает окисление хлоридов.</w:t>
      </w:r>
    </w:p>
    <w:p w:rsidR="0076572F" w:rsidRPr="006A2D22"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Достоинства метода. Большинство ОВР с участием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идет стехиометрично и быстро.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доступный реактив, им можно титровать в любой среде и без индикатора. Метод позволяет проводить определение многих веществ, в том числе тех, которые не реагируют с более слабыми окислителями.</w:t>
      </w:r>
    </w:p>
    <w:p w:rsidR="0076572F" w:rsidRPr="006A2D22"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Недостатки метода. Раствор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всегда является вторичным стандартом; для титрования необходимо создавать строго определенные условия (рН, температура). Нельзя проводить анализ в присутствии хлоридов без применения защитной смеси.</w:t>
      </w:r>
    </w:p>
    <w:p w:rsidR="0076572F" w:rsidRPr="006A2D22"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Приготовление и стандартизация рабочего раствора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w:t>
      </w:r>
    </w:p>
    <w:p w:rsidR="0076572F" w:rsidRPr="006A2D22"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lastRenderedPageBreak/>
        <w:t>Кристаллический KMnO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всегда содержит МnО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и другие продукты разложения, поэтому стандартный раствор нельзя приготовить по точной навеске. При приготовлении и хранении раствора надо учитывать особые химические свойства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a именно: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 сильный окислитель, он окисляет: </w:t>
      </w:r>
    </w:p>
    <w:p w:rsidR="0076572F" w:rsidRPr="006A2D22"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а) примеси из воды, воздуха (пыль, следы органических соединений), поэтому после растворения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в воде дают раствору постоять 7-10 Дней. Для ускорения процессов окисления примесей раствор нагревают;</w:t>
      </w:r>
    </w:p>
    <w:p w:rsidR="0076572F" w:rsidRPr="006A2D22"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б) резину, корковые пробки, бумажные фильтры, поэтому используют только стеклянные пробки и стеклянные фильтры, </w:t>
      </w:r>
    </w:p>
    <w:p w:rsidR="0076572F" w:rsidRPr="006A2D22"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в) воду (особенно на свету) в соответствии с уравнением реакции:</w:t>
      </w:r>
    </w:p>
    <w:p w:rsidR="0076572F" w:rsidRPr="006A2D22"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4МnО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 xml:space="preserve">- </w:t>
      </w:r>
      <w:r w:rsidRPr="006A2D22">
        <w:rPr>
          <w:rFonts w:ascii="Times New Roman" w:eastAsia="Times New Roman" w:hAnsi="Times New Roman" w:cs="Times New Roman"/>
          <w:color w:val="000000" w:themeColor="text1"/>
          <w:sz w:val="28"/>
          <w:szCs w:val="28"/>
          <w:lang w:eastAsia="ja-JP"/>
        </w:rPr>
        <w:t>+ 2Н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 = 4МnО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+ЗО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+ 4ОН</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поэтому осадок МnО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удаляют фильтрованием, раствор хранят в темной склянке.</w:t>
      </w:r>
    </w:p>
    <w:p w:rsidR="0076572F" w:rsidRPr="00495F2A"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30"/>
          <w:szCs w:val="30"/>
          <w:lang w:eastAsia="ja-JP"/>
        </w:rPr>
      </w:pPr>
      <w:r w:rsidRPr="00495F2A">
        <w:rPr>
          <w:rFonts w:ascii="Times New Roman" w:eastAsia="Times New Roman" w:hAnsi="Times New Roman" w:cs="Times New Roman"/>
          <w:color w:val="000000" w:themeColor="text1"/>
          <w:sz w:val="30"/>
          <w:szCs w:val="30"/>
          <w:lang w:eastAsia="ja-JP"/>
        </w:rPr>
        <w:t>Концентрация раствора КМnО</w:t>
      </w:r>
      <w:r w:rsidRPr="00495F2A">
        <w:rPr>
          <w:rFonts w:ascii="Times New Roman" w:eastAsia="Times New Roman" w:hAnsi="Times New Roman" w:cs="Times New Roman"/>
          <w:color w:val="000000" w:themeColor="text1"/>
          <w:sz w:val="30"/>
          <w:szCs w:val="30"/>
          <w:vertAlign w:val="subscript"/>
          <w:lang w:eastAsia="ja-JP"/>
        </w:rPr>
        <w:t>4</w:t>
      </w:r>
      <w:r w:rsidRPr="00495F2A">
        <w:rPr>
          <w:rFonts w:ascii="Times New Roman" w:eastAsia="Times New Roman" w:hAnsi="Times New Roman" w:cs="Times New Roman"/>
          <w:color w:val="000000" w:themeColor="text1"/>
          <w:sz w:val="30"/>
          <w:szCs w:val="30"/>
          <w:lang w:eastAsia="ja-JP"/>
        </w:rPr>
        <w:t xml:space="preserve"> со временем может меняться, поэтому ее надо проверять каждые 2 недели. Обычно готовят растворы КМnО</w:t>
      </w:r>
      <w:r w:rsidRPr="00495F2A">
        <w:rPr>
          <w:rFonts w:ascii="Times New Roman" w:eastAsia="Times New Roman" w:hAnsi="Times New Roman" w:cs="Times New Roman"/>
          <w:color w:val="000000" w:themeColor="text1"/>
          <w:sz w:val="30"/>
          <w:szCs w:val="30"/>
          <w:vertAlign w:val="subscript"/>
          <w:lang w:eastAsia="ja-JP"/>
        </w:rPr>
        <w:t>4</w:t>
      </w:r>
      <w:r w:rsidRPr="00495F2A">
        <w:rPr>
          <w:rFonts w:ascii="Times New Roman" w:eastAsia="Times New Roman" w:hAnsi="Times New Roman" w:cs="Times New Roman"/>
          <w:color w:val="000000" w:themeColor="text1"/>
          <w:sz w:val="30"/>
          <w:szCs w:val="30"/>
          <w:lang w:eastAsia="ja-JP"/>
        </w:rPr>
        <w:t xml:space="preserve"> с концентрацией 0,02-0,1 н., чаще всего 0,05 н.</w:t>
      </w:r>
    </w:p>
    <w:p w:rsidR="0076572F" w:rsidRPr="00495F2A"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30"/>
          <w:szCs w:val="30"/>
          <w:lang w:eastAsia="ja-JP"/>
        </w:rPr>
      </w:pPr>
      <w:r w:rsidRPr="00495F2A">
        <w:rPr>
          <w:rFonts w:ascii="Times New Roman" w:eastAsia="Times New Roman" w:hAnsi="Times New Roman" w:cs="Times New Roman"/>
          <w:color w:val="000000" w:themeColor="text1"/>
          <w:sz w:val="30"/>
          <w:szCs w:val="30"/>
          <w:lang w:eastAsia="ja-JP"/>
        </w:rPr>
        <w:t>В качестве установочных веществ при стандартизации раствора КМnО</w:t>
      </w:r>
      <w:r w:rsidRPr="00495F2A">
        <w:rPr>
          <w:rFonts w:ascii="Times New Roman" w:eastAsia="Times New Roman" w:hAnsi="Times New Roman" w:cs="Times New Roman"/>
          <w:color w:val="000000" w:themeColor="text1"/>
          <w:sz w:val="30"/>
          <w:szCs w:val="30"/>
          <w:vertAlign w:val="subscript"/>
          <w:lang w:eastAsia="ja-JP"/>
        </w:rPr>
        <w:t>4</w:t>
      </w:r>
      <w:r w:rsidRPr="00495F2A">
        <w:rPr>
          <w:rFonts w:ascii="Times New Roman" w:eastAsia="Times New Roman" w:hAnsi="Times New Roman" w:cs="Times New Roman"/>
          <w:color w:val="000000" w:themeColor="text1"/>
          <w:sz w:val="30"/>
          <w:szCs w:val="30"/>
          <w:lang w:eastAsia="ja-JP"/>
        </w:rPr>
        <w:t xml:space="preserve"> используют различные восстановители: Н</w:t>
      </w:r>
      <w:r w:rsidRPr="00495F2A">
        <w:rPr>
          <w:rFonts w:ascii="Times New Roman" w:eastAsia="Times New Roman" w:hAnsi="Times New Roman" w:cs="Times New Roman"/>
          <w:color w:val="000000" w:themeColor="text1"/>
          <w:sz w:val="30"/>
          <w:szCs w:val="30"/>
          <w:vertAlign w:val="subscript"/>
          <w:lang w:eastAsia="ja-JP"/>
        </w:rPr>
        <w:t>2</w:t>
      </w:r>
      <w:r w:rsidRPr="00495F2A">
        <w:rPr>
          <w:rFonts w:ascii="Times New Roman" w:eastAsia="Times New Roman" w:hAnsi="Times New Roman" w:cs="Times New Roman"/>
          <w:color w:val="000000" w:themeColor="text1"/>
          <w:sz w:val="30"/>
          <w:szCs w:val="30"/>
          <w:lang w:eastAsia="ja-JP"/>
        </w:rPr>
        <w:t>С</w:t>
      </w:r>
      <w:r w:rsidRPr="00495F2A">
        <w:rPr>
          <w:rFonts w:ascii="Times New Roman" w:eastAsia="Times New Roman" w:hAnsi="Times New Roman" w:cs="Times New Roman"/>
          <w:color w:val="000000" w:themeColor="text1"/>
          <w:sz w:val="30"/>
          <w:szCs w:val="30"/>
          <w:vertAlign w:val="subscript"/>
          <w:lang w:eastAsia="ja-JP"/>
        </w:rPr>
        <w:t>2</w:t>
      </w:r>
      <w:r w:rsidRPr="00495F2A">
        <w:rPr>
          <w:rFonts w:ascii="Times New Roman" w:eastAsia="Times New Roman" w:hAnsi="Times New Roman" w:cs="Times New Roman"/>
          <w:color w:val="000000" w:themeColor="text1"/>
          <w:sz w:val="30"/>
          <w:szCs w:val="30"/>
          <w:lang w:eastAsia="ja-JP"/>
        </w:rPr>
        <w:t>О</w:t>
      </w:r>
      <w:r w:rsidRPr="00495F2A">
        <w:rPr>
          <w:rFonts w:ascii="Times New Roman" w:eastAsia="Times New Roman" w:hAnsi="Times New Roman" w:cs="Times New Roman"/>
          <w:color w:val="000000" w:themeColor="text1"/>
          <w:sz w:val="30"/>
          <w:szCs w:val="30"/>
          <w:vertAlign w:val="subscript"/>
          <w:lang w:eastAsia="ja-JP"/>
        </w:rPr>
        <w:t>4</w:t>
      </w:r>
      <w:r w:rsidRPr="00495F2A">
        <w:rPr>
          <w:rFonts w:ascii="Times New Roman" w:eastAsia="Times New Roman" w:hAnsi="Times New Roman" w:cs="Times New Roman"/>
          <w:color w:val="000000" w:themeColor="text1"/>
          <w:sz w:val="30"/>
          <w:szCs w:val="30"/>
          <w:lang w:eastAsia="ja-JP"/>
        </w:rPr>
        <w:t xml:space="preserve"> </w:t>
      </w:r>
      <w:r w:rsidRPr="00495F2A">
        <w:rPr>
          <w:rFonts w:ascii="Times New Roman" w:eastAsia="Times New Roman" w:hAnsi="Times New Roman" w:cs="Times New Roman"/>
          <w:color w:val="000000" w:themeColor="text1"/>
          <w:sz w:val="30"/>
          <w:szCs w:val="30"/>
          <w:vertAlign w:val="superscript"/>
          <w:lang w:eastAsia="ja-JP"/>
        </w:rPr>
        <w:t>.</w:t>
      </w:r>
      <w:r w:rsidRPr="00495F2A">
        <w:rPr>
          <w:rFonts w:ascii="Times New Roman" w:eastAsia="Times New Roman" w:hAnsi="Times New Roman" w:cs="Times New Roman"/>
          <w:color w:val="000000" w:themeColor="text1"/>
          <w:sz w:val="30"/>
          <w:szCs w:val="30"/>
          <w:lang w:eastAsia="ja-JP"/>
        </w:rPr>
        <w:t xml:space="preserve"> 2Н</w:t>
      </w:r>
      <w:r w:rsidRPr="00495F2A">
        <w:rPr>
          <w:rFonts w:ascii="Times New Roman" w:eastAsia="Times New Roman" w:hAnsi="Times New Roman" w:cs="Times New Roman"/>
          <w:color w:val="000000" w:themeColor="text1"/>
          <w:sz w:val="30"/>
          <w:szCs w:val="30"/>
          <w:vertAlign w:val="subscript"/>
          <w:lang w:eastAsia="ja-JP"/>
        </w:rPr>
        <w:t>2</w:t>
      </w:r>
      <w:r w:rsidRPr="00495F2A">
        <w:rPr>
          <w:rFonts w:ascii="Times New Roman" w:eastAsia="Times New Roman" w:hAnsi="Times New Roman" w:cs="Times New Roman"/>
          <w:color w:val="000000" w:themeColor="text1"/>
          <w:sz w:val="30"/>
          <w:szCs w:val="30"/>
          <w:lang w:eastAsia="ja-JP"/>
        </w:rPr>
        <w:t>О, оксалаты, металлическое железо, KI, соль Мора и т. д.</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bCs/>
          <w:color w:val="000000" w:themeColor="text1"/>
          <w:sz w:val="24"/>
          <w:szCs w:val="24"/>
          <w:lang w:eastAsia="ja-JP"/>
        </w:rPr>
      </w:pP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bCs/>
          <w:color w:val="000000" w:themeColor="text1"/>
          <w:sz w:val="28"/>
          <w:szCs w:val="28"/>
          <w:lang w:eastAsia="ja-JP"/>
        </w:rPr>
        <w:t>Аналитические возможности метода перманганатометрии</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Перманганатометрически можно проводить определение многих веществ, которые подразделяют на 4 группы:</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1) восстановители (Fe</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O3</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SO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HСООН, НСОН и др.). Прямое титрование раствором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в кислой среде применяют, если реакция идет быстро, например:</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Fe</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 xml:space="preserve">- </w:t>
      </w:r>
      <w:r w:rsidRPr="006A2D22">
        <w:rPr>
          <w:rFonts w:ascii="Times New Roman" w:eastAsia="Times New Roman" w:hAnsi="Times New Roman" w:cs="Times New Roman"/>
          <w:color w:val="000000" w:themeColor="text1"/>
          <w:sz w:val="28"/>
          <w:szCs w:val="28"/>
          <w:lang w:eastAsia="ja-JP"/>
        </w:rPr>
        <w:t>+ H</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Fe</w:t>
      </w:r>
      <w:r w:rsidRPr="006A2D22">
        <w:rPr>
          <w:rFonts w:ascii="Times New Roman" w:eastAsia="Times New Roman" w:hAnsi="Times New Roman" w:cs="Times New Roman"/>
          <w:color w:val="000000" w:themeColor="text1"/>
          <w:sz w:val="28"/>
          <w:szCs w:val="28"/>
          <w:vertAlign w:val="superscript"/>
          <w:lang w:eastAsia="ja-JP"/>
        </w:rPr>
        <w:t>3+</w:t>
      </w:r>
      <w:r w:rsidRPr="006A2D22">
        <w:rPr>
          <w:rFonts w:ascii="Times New Roman" w:eastAsia="Times New Roman" w:hAnsi="Times New Roman" w:cs="Times New Roman"/>
          <w:color w:val="000000" w:themeColor="text1"/>
          <w:sz w:val="28"/>
          <w:szCs w:val="28"/>
          <w:lang w:eastAsia="ja-JP"/>
        </w:rPr>
        <w:t xml:space="preserve"> + Мn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Обратное титрование избытка KMnO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раствором 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С</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применяют, если реакция идет медленно, чаще - для органических веществ.</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2) окислители (Сr</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7</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и др.). Обратное титрование избытка восстановителя - рабочего раствора Fe</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раствором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по схеме:</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Окислитель + Fe</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(избыток) → продукт + Fe</w:t>
      </w:r>
      <w:r w:rsidRPr="006A2D22">
        <w:rPr>
          <w:rFonts w:ascii="Times New Roman" w:eastAsia="Times New Roman" w:hAnsi="Times New Roman" w:cs="Times New Roman"/>
          <w:color w:val="000000" w:themeColor="text1"/>
          <w:sz w:val="28"/>
          <w:szCs w:val="28"/>
          <w:vertAlign w:val="superscript"/>
          <w:lang w:eastAsia="ja-JP"/>
        </w:rPr>
        <w:t>3+</w:t>
      </w:r>
      <w:r w:rsidRPr="006A2D22">
        <w:rPr>
          <w:rFonts w:ascii="Times New Roman" w:eastAsia="Times New Roman" w:hAnsi="Times New Roman" w:cs="Times New Roman"/>
          <w:color w:val="000000" w:themeColor="text1"/>
          <w:sz w:val="28"/>
          <w:szCs w:val="28"/>
          <w:lang w:eastAsia="ja-JP"/>
        </w:rPr>
        <w:t xml:space="preserve"> + Fe</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(остаток)</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Fe</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(остаток) + 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H</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Fe</w:t>
      </w:r>
      <w:r w:rsidRPr="006A2D22">
        <w:rPr>
          <w:rFonts w:ascii="Times New Roman" w:eastAsia="Times New Roman" w:hAnsi="Times New Roman" w:cs="Times New Roman"/>
          <w:color w:val="000000" w:themeColor="text1"/>
          <w:sz w:val="28"/>
          <w:szCs w:val="28"/>
          <w:vertAlign w:val="superscript"/>
          <w:lang w:eastAsia="ja-JP"/>
        </w:rPr>
        <w:t>3+</w:t>
      </w:r>
      <w:r w:rsidRPr="006A2D22">
        <w:rPr>
          <w:rFonts w:ascii="Times New Roman" w:eastAsia="Times New Roman" w:hAnsi="Times New Roman" w:cs="Times New Roman"/>
          <w:color w:val="000000" w:themeColor="text1"/>
          <w:sz w:val="28"/>
          <w:szCs w:val="28"/>
          <w:lang w:eastAsia="ja-JP"/>
        </w:rPr>
        <w:t xml:space="preserve"> + Мn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Титование заместителя (рабочий раствор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вспомогательный раствор - раствор подходящего восстановителя, например Sn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val="en-US" w:eastAsia="ja-JP"/>
        </w:rPr>
      </w:pPr>
      <w:r w:rsidRPr="006A2D22">
        <w:rPr>
          <w:rFonts w:ascii="Times New Roman" w:eastAsia="Times New Roman" w:hAnsi="Times New Roman" w:cs="Times New Roman"/>
          <w:color w:val="000000" w:themeColor="text1"/>
          <w:sz w:val="28"/>
          <w:szCs w:val="28"/>
          <w:lang w:val="en-US" w:eastAsia="ja-JP"/>
        </w:rPr>
        <w:t>Fe</w:t>
      </w:r>
      <w:r w:rsidRPr="006A2D22">
        <w:rPr>
          <w:rFonts w:ascii="Times New Roman" w:eastAsia="Times New Roman" w:hAnsi="Times New Roman" w:cs="Times New Roman"/>
          <w:color w:val="000000" w:themeColor="text1"/>
          <w:sz w:val="28"/>
          <w:szCs w:val="28"/>
          <w:vertAlign w:val="superscript"/>
          <w:lang w:val="en-US" w:eastAsia="ja-JP"/>
        </w:rPr>
        <w:t>3+</w:t>
      </w:r>
      <w:r w:rsidRPr="006A2D22">
        <w:rPr>
          <w:rFonts w:ascii="Times New Roman" w:eastAsia="Times New Roman" w:hAnsi="Times New Roman" w:cs="Times New Roman"/>
          <w:color w:val="000000" w:themeColor="text1"/>
          <w:sz w:val="28"/>
          <w:szCs w:val="28"/>
          <w:lang w:val="en-US" w:eastAsia="ja-JP"/>
        </w:rPr>
        <w:t xml:space="preserve"> + Sn</w:t>
      </w:r>
      <w:r w:rsidRPr="006A2D22">
        <w:rPr>
          <w:rFonts w:ascii="Times New Roman" w:eastAsia="Times New Roman" w:hAnsi="Times New Roman" w:cs="Times New Roman"/>
          <w:color w:val="000000" w:themeColor="text1"/>
          <w:sz w:val="28"/>
          <w:szCs w:val="28"/>
          <w:vertAlign w:val="superscript"/>
          <w:lang w:val="en-US" w:eastAsia="ja-JP"/>
        </w:rPr>
        <w:t>2+</w:t>
      </w:r>
      <w:r w:rsidRPr="006A2D22">
        <w:rPr>
          <w:rFonts w:ascii="Times New Roman" w:eastAsia="Times New Roman" w:hAnsi="Times New Roman" w:cs="Times New Roman"/>
          <w:color w:val="000000" w:themeColor="text1"/>
          <w:sz w:val="28"/>
          <w:szCs w:val="28"/>
          <w:lang w:val="en-US" w:eastAsia="ja-JP"/>
        </w:rPr>
        <w:t>(</w:t>
      </w:r>
      <w:r w:rsidRPr="006A2D22">
        <w:rPr>
          <w:rFonts w:ascii="Times New Roman" w:eastAsia="Times New Roman" w:hAnsi="Times New Roman" w:cs="Times New Roman"/>
          <w:color w:val="000000" w:themeColor="text1"/>
          <w:sz w:val="28"/>
          <w:szCs w:val="28"/>
          <w:lang w:eastAsia="ja-JP"/>
        </w:rPr>
        <w:t>избыток</w:t>
      </w:r>
      <w:r w:rsidRPr="006A2D22">
        <w:rPr>
          <w:rFonts w:ascii="Times New Roman" w:eastAsia="Times New Roman" w:hAnsi="Times New Roman" w:cs="Times New Roman"/>
          <w:color w:val="000000" w:themeColor="text1"/>
          <w:sz w:val="28"/>
          <w:szCs w:val="28"/>
          <w:lang w:val="en-US" w:eastAsia="ja-JP"/>
        </w:rPr>
        <w:t>) = Fe</w:t>
      </w:r>
      <w:r w:rsidRPr="006A2D22">
        <w:rPr>
          <w:rFonts w:ascii="Times New Roman" w:eastAsia="Times New Roman" w:hAnsi="Times New Roman" w:cs="Times New Roman"/>
          <w:color w:val="000000" w:themeColor="text1"/>
          <w:sz w:val="28"/>
          <w:szCs w:val="28"/>
          <w:vertAlign w:val="superscript"/>
          <w:lang w:val="en-US" w:eastAsia="ja-JP"/>
        </w:rPr>
        <w:t>2+</w:t>
      </w:r>
      <w:r w:rsidRPr="006A2D22">
        <w:rPr>
          <w:rFonts w:ascii="Times New Roman" w:eastAsia="Times New Roman" w:hAnsi="Times New Roman" w:cs="Times New Roman"/>
          <w:color w:val="000000" w:themeColor="text1"/>
          <w:sz w:val="28"/>
          <w:szCs w:val="28"/>
          <w:lang w:val="en-US" w:eastAsia="ja-JP"/>
        </w:rPr>
        <w:t xml:space="preserve"> + Sn</w:t>
      </w:r>
      <w:r w:rsidRPr="006A2D22">
        <w:rPr>
          <w:rFonts w:ascii="Times New Roman" w:eastAsia="Times New Roman" w:hAnsi="Times New Roman" w:cs="Times New Roman"/>
          <w:color w:val="000000" w:themeColor="text1"/>
          <w:sz w:val="28"/>
          <w:szCs w:val="28"/>
          <w:vertAlign w:val="superscript"/>
          <w:lang w:val="en-US" w:eastAsia="ja-JP"/>
        </w:rPr>
        <w:t>4+</w:t>
      </w:r>
      <w:r w:rsidRPr="006A2D22">
        <w:rPr>
          <w:rFonts w:ascii="Times New Roman" w:eastAsia="Times New Roman" w:hAnsi="Times New Roman" w:cs="Times New Roman"/>
          <w:color w:val="000000" w:themeColor="text1"/>
          <w:sz w:val="28"/>
          <w:szCs w:val="28"/>
          <w:lang w:val="en-US" w:eastAsia="ja-JP"/>
        </w:rPr>
        <w:t>;</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Fe</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H+ = Fe</w:t>
      </w:r>
      <w:r w:rsidRPr="006A2D22">
        <w:rPr>
          <w:rFonts w:ascii="Times New Roman" w:eastAsia="Times New Roman" w:hAnsi="Times New Roman" w:cs="Times New Roman"/>
          <w:color w:val="000000" w:themeColor="text1"/>
          <w:sz w:val="28"/>
          <w:szCs w:val="28"/>
          <w:vertAlign w:val="superscript"/>
          <w:lang w:eastAsia="ja-JP"/>
        </w:rPr>
        <w:t>3+</w:t>
      </w:r>
      <w:r w:rsidRPr="006A2D22">
        <w:rPr>
          <w:rFonts w:ascii="Times New Roman" w:eastAsia="Times New Roman" w:hAnsi="Times New Roman" w:cs="Times New Roman"/>
          <w:color w:val="000000" w:themeColor="text1"/>
          <w:sz w:val="28"/>
          <w:szCs w:val="28"/>
          <w:lang w:eastAsia="ja-JP"/>
        </w:rPr>
        <w:t xml:space="preserve"> + Mn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 (титрование заместителя)</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3) вещества, не обладающие окислительно-восстановительными свойствами, но реагирующие с С</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(Са</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Mg</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Ba</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Zn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Со</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и др.). Ионы металлов осаждают в виде оксалатов, затем титруют раствором KМnО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связанные с металлом оксалат-ионы (титрование заместителя) либо остаток оксалата после реакции с металлом (обратное титрование).</w:t>
      </w:r>
    </w:p>
    <w:p w:rsidR="0076572F" w:rsidRPr="006A2D22" w:rsidRDefault="0076572F" w:rsidP="0076572F">
      <w:pPr>
        <w:shd w:val="clear" w:color="auto" w:fill="FFFFFF"/>
        <w:spacing w:after="0" w:line="240" w:lineRule="auto"/>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например: </w:t>
      </w:r>
    </w:p>
    <w:p w:rsidR="0076572F" w:rsidRPr="006A2D22" w:rsidRDefault="0076572F" w:rsidP="0076572F">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Zn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C</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ZnC</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(осаждение)</w:t>
      </w:r>
    </w:p>
    <w:p w:rsidR="0076572F" w:rsidRPr="006A2D22" w:rsidRDefault="0076572F" w:rsidP="0076572F">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lastRenderedPageBreak/>
        <w:t>ZnC</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+ 2H</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Zn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C</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(растворение осадка)</w:t>
      </w:r>
    </w:p>
    <w:p w:rsidR="0076572F" w:rsidRPr="006A2D22" w:rsidRDefault="0076572F" w:rsidP="0076572F">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5H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C</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+ 2МnО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+ 6H</w:t>
      </w:r>
      <w:r w:rsidRPr="006A2D22">
        <w:rPr>
          <w:rFonts w:ascii="Times New Roman" w:eastAsia="Times New Roman" w:hAnsi="Times New Roman" w:cs="Times New Roman"/>
          <w:color w:val="000000" w:themeColor="text1"/>
          <w:sz w:val="28"/>
          <w:szCs w:val="28"/>
          <w:vertAlign w:val="superscript"/>
          <w:lang w:eastAsia="ja-JP"/>
        </w:rPr>
        <w:t xml:space="preserve">+ </w:t>
      </w:r>
      <w:r w:rsidRPr="006A2D22">
        <w:rPr>
          <w:rFonts w:ascii="Times New Roman" w:eastAsia="Times New Roman" w:hAnsi="Times New Roman" w:cs="Times New Roman"/>
          <w:color w:val="000000" w:themeColor="text1"/>
          <w:sz w:val="28"/>
          <w:szCs w:val="28"/>
          <w:lang w:eastAsia="ja-JP"/>
        </w:rPr>
        <w:t>= 10CO</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+ 2Mn</w:t>
      </w:r>
      <w:r w:rsidRPr="006A2D22">
        <w:rPr>
          <w:rFonts w:ascii="Times New Roman" w:eastAsia="Times New Roman" w:hAnsi="Times New Roman" w:cs="Times New Roman"/>
          <w:color w:val="000000" w:themeColor="text1"/>
          <w:sz w:val="28"/>
          <w:szCs w:val="28"/>
          <w:vertAlign w:val="superscript"/>
          <w:lang w:eastAsia="ja-JP"/>
        </w:rPr>
        <w:t xml:space="preserve">2+ </w:t>
      </w:r>
      <w:r w:rsidRPr="006A2D22">
        <w:rPr>
          <w:rFonts w:ascii="Times New Roman" w:eastAsia="Times New Roman" w:hAnsi="Times New Roman" w:cs="Times New Roman"/>
          <w:color w:val="000000" w:themeColor="text1"/>
          <w:sz w:val="28"/>
          <w:szCs w:val="28"/>
          <w:lang w:eastAsia="ja-JP"/>
        </w:rPr>
        <w:t>+ 8H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 (титрование щавелевой кислоты)</w:t>
      </w:r>
    </w:p>
    <w:p w:rsidR="0076572F" w:rsidRPr="006A2D22"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4) органические вещества, которые титруются в щелочной среде (винная кислота, формальдегид и др.). В щелочной среде органические вещества окисляются перманганатом до карбонатов (полное окисление) или до других продуктов (неполное окисление). Эти реакции идут очень медленно, поэтому прямое титрование провести невозможно и используют обратное:</w:t>
      </w:r>
    </w:p>
    <w:p w:rsidR="0076572F" w:rsidRPr="006A2D22" w:rsidRDefault="0076572F" w:rsidP="0076572F">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Орг. в - во + 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-(избыток) + ОН</w:t>
      </w:r>
      <w:r w:rsidRPr="006A2D22">
        <w:rPr>
          <w:rFonts w:ascii="Times New Roman" w:eastAsia="Times New Roman" w:hAnsi="Times New Roman" w:cs="Times New Roman"/>
          <w:color w:val="000000" w:themeColor="text1"/>
          <w:sz w:val="28"/>
          <w:szCs w:val="28"/>
          <w:vertAlign w:val="superscript"/>
          <w:lang w:eastAsia="ja-JP"/>
        </w:rPr>
        <w:t xml:space="preserve">- </w:t>
      </w:r>
      <w:r w:rsidRPr="006A2D22">
        <w:rPr>
          <w:rFonts w:ascii="Times New Roman" w:eastAsia="Times New Roman" w:hAnsi="Times New Roman" w:cs="Times New Roman"/>
          <w:color w:val="000000" w:themeColor="text1"/>
          <w:sz w:val="28"/>
          <w:szCs w:val="28"/>
          <w:lang w:eastAsia="ja-JP"/>
        </w:rPr>
        <w:t>→ СО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MnO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p>
    <w:p w:rsidR="0076572F" w:rsidRPr="006A2D22" w:rsidRDefault="0076572F" w:rsidP="0076572F">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-(остаток) + С</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H</w:t>
      </w:r>
      <w:r w:rsidRPr="006A2D22">
        <w:rPr>
          <w:rFonts w:ascii="Times New Roman" w:eastAsia="Times New Roman" w:hAnsi="Times New Roman" w:cs="Times New Roman"/>
          <w:color w:val="000000" w:themeColor="text1"/>
          <w:sz w:val="28"/>
          <w:szCs w:val="28"/>
          <w:vertAlign w:val="superscript"/>
          <w:lang w:eastAsia="ja-JP"/>
        </w:rPr>
        <w:t xml:space="preserve">+ </w:t>
      </w:r>
      <w:r w:rsidRPr="006A2D22">
        <w:rPr>
          <w:rFonts w:ascii="Times New Roman" w:eastAsia="Times New Roman" w:hAnsi="Times New Roman" w:cs="Times New Roman"/>
          <w:color w:val="000000" w:themeColor="text1"/>
          <w:sz w:val="28"/>
          <w:szCs w:val="28"/>
          <w:lang w:eastAsia="ja-JP"/>
        </w:rPr>
        <w:t>→ Mn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CO</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val="en-US" w:eastAsia="ja-JP"/>
        </w:rPr>
      </w:pPr>
      <w:r w:rsidRPr="006A2D22">
        <w:rPr>
          <w:rFonts w:ascii="Times New Roman" w:eastAsia="Times New Roman" w:hAnsi="Times New Roman" w:cs="Times New Roman"/>
          <w:color w:val="000000" w:themeColor="text1"/>
          <w:sz w:val="28"/>
          <w:szCs w:val="28"/>
          <w:lang w:eastAsia="ja-JP"/>
        </w:rPr>
        <w:t>Е</w:t>
      </w:r>
      <w:r w:rsidRPr="006A2D22">
        <w:rPr>
          <w:rFonts w:ascii="Times New Roman" w:eastAsia="Times New Roman" w:hAnsi="Times New Roman" w:cs="Times New Roman"/>
          <w:color w:val="000000" w:themeColor="text1"/>
          <w:sz w:val="28"/>
          <w:szCs w:val="28"/>
          <w:lang w:val="en-US" w:eastAsia="ja-JP"/>
        </w:rPr>
        <w:t>(Ag</w:t>
      </w:r>
      <w:r w:rsidRPr="006A2D22">
        <w:rPr>
          <w:rFonts w:ascii="Times New Roman" w:eastAsia="Times New Roman" w:hAnsi="Times New Roman" w:cs="Times New Roman"/>
          <w:color w:val="000000" w:themeColor="text1"/>
          <w:sz w:val="28"/>
          <w:szCs w:val="28"/>
          <w:vertAlign w:val="superscript"/>
          <w:lang w:val="en-US" w:eastAsia="ja-JP"/>
        </w:rPr>
        <w:t>+</w:t>
      </w:r>
      <w:r w:rsidRPr="006A2D22">
        <w:rPr>
          <w:rFonts w:ascii="Times New Roman" w:eastAsia="Times New Roman" w:hAnsi="Times New Roman" w:cs="Times New Roman"/>
          <w:color w:val="000000" w:themeColor="text1"/>
          <w:sz w:val="28"/>
          <w:szCs w:val="28"/>
          <w:lang w:val="en-US" w:eastAsia="ja-JP"/>
        </w:rPr>
        <w:t xml:space="preserve">/Ag) = </w:t>
      </w:r>
      <w:r w:rsidRPr="006A2D22">
        <w:rPr>
          <w:rFonts w:ascii="Times New Roman" w:eastAsia="Times New Roman" w:hAnsi="Times New Roman" w:cs="Times New Roman"/>
          <w:color w:val="000000" w:themeColor="text1"/>
          <w:sz w:val="28"/>
          <w:szCs w:val="28"/>
          <w:lang w:eastAsia="ja-JP"/>
        </w:rPr>
        <w:t>Е</w:t>
      </w:r>
      <w:r w:rsidRPr="006A2D22">
        <w:rPr>
          <w:rFonts w:ascii="Times New Roman" w:eastAsia="Times New Roman" w:hAnsi="Times New Roman" w:cs="Times New Roman"/>
          <w:color w:val="000000" w:themeColor="text1"/>
          <w:sz w:val="28"/>
          <w:szCs w:val="28"/>
          <w:lang w:val="en-US" w:eastAsia="ja-JP"/>
        </w:rPr>
        <w:t>°(Ag</w:t>
      </w:r>
      <w:r w:rsidRPr="006A2D22">
        <w:rPr>
          <w:rFonts w:ascii="Times New Roman" w:eastAsia="Times New Roman" w:hAnsi="Times New Roman" w:cs="Times New Roman"/>
          <w:color w:val="000000" w:themeColor="text1"/>
          <w:sz w:val="28"/>
          <w:szCs w:val="28"/>
          <w:vertAlign w:val="superscript"/>
          <w:lang w:val="en-US" w:eastAsia="ja-JP"/>
        </w:rPr>
        <w:t>+</w:t>
      </w:r>
      <w:r w:rsidRPr="006A2D22">
        <w:rPr>
          <w:rFonts w:ascii="Times New Roman" w:eastAsia="Times New Roman" w:hAnsi="Times New Roman" w:cs="Times New Roman"/>
          <w:color w:val="000000" w:themeColor="text1"/>
          <w:sz w:val="28"/>
          <w:szCs w:val="28"/>
          <w:lang w:val="en-US" w:eastAsia="ja-JP"/>
        </w:rPr>
        <w:t>/Ag) + 0,059lg[Ag</w:t>
      </w:r>
      <w:r w:rsidRPr="006A2D22">
        <w:rPr>
          <w:rFonts w:ascii="Times New Roman" w:eastAsia="Times New Roman" w:hAnsi="Times New Roman" w:cs="Times New Roman"/>
          <w:color w:val="000000" w:themeColor="text1"/>
          <w:sz w:val="28"/>
          <w:szCs w:val="28"/>
          <w:vertAlign w:val="superscript"/>
          <w:lang w:val="en-US" w:eastAsia="ja-JP"/>
        </w:rPr>
        <w:t>+</w:t>
      </w:r>
      <w:r w:rsidRPr="006A2D22">
        <w:rPr>
          <w:rFonts w:ascii="Times New Roman" w:eastAsia="Times New Roman" w:hAnsi="Times New Roman" w:cs="Times New Roman"/>
          <w:color w:val="000000" w:themeColor="text1"/>
          <w:sz w:val="28"/>
          <w:szCs w:val="28"/>
          <w:lang w:val="en-US" w:eastAsia="ja-JP"/>
        </w:rPr>
        <w:t>];</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bCs/>
          <w:color w:val="000000" w:themeColor="text1"/>
          <w:lang w:val="en-US" w:eastAsia="ja-JP"/>
        </w:rPr>
      </w:pP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bCs/>
          <w:color w:val="000000" w:themeColor="text1"/>
          <w:sz w:val="28"/>
          <w:szCs w:val="28"/>
          <w:lang w:eastAsia="ja-JP"/>
        </w:rPr>
        <w:t>Иодометрия</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Meтод основан на использовании полуреакции:</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+ 2ё = 2I</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E</w:t>
      </w:r>
      <w:r w:rsidRPr="006A2D22">
        <w:rPr>
          <w:rFonts w:ascii="Times New Roman" w:eastAsia="Times New Roman" w:hAnsi="Times New Roman" w:cs="Times New Roman"/>
          <w:color w:val="000000" w:themeColor="text1"/>
          <w:sz w:val="28"/>
          <w:szCs w:val="28"/>
          <w:vertAlign w:val="superscript"/>
          <w:lang w:eastAsia="ja-JP"/>
        </w:rPr>
        <w:t>o</w:t>
      </w:r>
      <w:r w:rsidRPr="006A2D22">
        <w:rPr>
          <w:rFonts w:ascii="Times New Roman" w:eastAsia="Times New Roman" w:hAnsi="Times New Roman" w:cs="Times New Roman"/>
          <w:color w:val="000000" w:themeColor="text1"/>
          <w:sz w:val="28"/>
          <w:szCs w:val="28"/>
          <w:lang w:eastAsia="ja-JP"/>
        </w:rPr>
        <w:t xml:space="preserve"> =0.536 В.</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В нем используют окислительные свойства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и восстановительные свойства I</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Основной реакцией метода, кроме того, является реакция взаимодействия иода с тиосульфатом:</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val="en-US" w:eastAsia="ja-JP"/>
        </w:rPr>
      </w:pPr>
      <w:r w:rsidRPr="006A2D22">
        <w:rPr>
          <w:rFonts w:ascii="Times New Roman" w:eastAsia="Times New Roman" w:hAnsi="Times New Roman" w:cs="Times New Roman"/>
          <w:color w:val="000000" w:themeColor="text1"/>
          <w:sz w:val="28"/>
          <w:szCs w:val="28"/>
          <w:lang w:val="en-US" w:eastAsia="ja-JP"/>
        </w:rPr>
        <w:t>I</w:t>
      </w:r>
      <w:r w:rsidRPr="006A2D22">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 xml:space="preserve"> +2S</w:t>
      </w:r>
      <w:r w:rsidRPr="006A2D22">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O</w:t>
      </w:r>
      <w:r w:rsidRPr="006A2D22">
        <w:rPr>
          <w:rFonts w:ascii="Times New Roman" w:eastAsia="Times New Roman" w:hAnsi="Times New Roman" w:cs="Times New Roman"/>
          <w:color w:val="000000" w:themeColor="text1"/>
          <w:sz w:val="28"/>
          <w:szCs w:val="28"/>
          <w:vertAlign w:val="subscript"/>
          <w:lang w:val="en-US" w:eastAsia="ja-JP"/>
        </w:rPr>
        <w:t>3</w:t>
      </w:r>
      <w:r w:rsidRPr="006A2D22">
        <w:rPr>
          <w:rFonts w:ascii="Times New Roman" w:eastAsia="Times New Roman" w:hAnsi="Times New Roman" w:cs="Times New Roman"/>
          <w:color w:val="000000" w:themeColor="text1"/>
          <w:sz w:val="28"/>
          <w:szCs w:val="28"/>
          <w:vertAlign w:val="superscript"/>
          <w:lang w:val="en-US" w:eastAsia="ja-JP"/>
        </w:rPr>
        <w:t>2-</w:t>
      </w:r>
      <w:r w:rsidRPr="006A2D22">
        <w:rPr>
          <w:rFonts w:ascii="Times New Roman" w:eastAsia="Times New Roman" w:hAnsi="Times New Roman" w:cs="Times New Roman"/>
          <w:color w:val="000000" w:themeColor="text1"/>
          <w:sz w:val="28"/>
          <w:szCs w:val="28"/>
          <w:lang w:val="en-US" w:eastAsia="ja-JP"/>
        </w:rPr>
        <w:t xml:space="preserve"> = 2I</w:t>
      </w:r>
      <w:r w:rsidRPr="006A2D22">
        <w:rPr>
          <w:rFonts w:ascii="Times New Roman" w:eastAsia="Times New Roman" w:hAnsi="Times New Roman" w:cs="Times New Roman"/>
          <w:color w:val="000000" w:themeColor="text1"/>
          <w:sz w:val="28"/>
          <w:szCs w:val="28"/>
          <w:vertAlign w:val="superscript"/>
          <w:lang w:val="en-US" w:eastAsia="ja-JP"/>
        </w:rPr>
        <w:t>-</w:t>
      </w:r>
      <w:r w:rsidRPr="006A2D22">
        <w:rPr>
          <w:rFonts w:ascii="Times New Roman" w:eastAsia="Times New Roman" w:hAnsi="Times New Roman" w:cs="Times New Roman"/>
          <w:color w:val="000000" w:themeColor="text1"/>
          <w:sz w:val="28"/>
          <w:szCs w:val="28"/>
          <w:lang w:val="en-US" w:eastAsia="ja-JP"/>
        </w:rPr>
        <w:t xml:space="preserve"> + S</w:t>
      </w:r>
      <w:r w:rsidRPr="006A2D22">
        <w:rPr>
          <w:rFonts w:ascii="Times New Roman" w:eastAsia="Times New Roman" w:hAnsi="Times New Roman" w:cs="Times New Roman"/>
          <w:color w:val="000000" w:themeColor="text1"/>
          <w:sz w:val="28"/>
          <w:szCs w:val="28"/>
          <w:vertAlign w:val="subscript"/>
          <w:lang w:val="en-US" w:eastAsia="ja-JP"/>
        </w:rPr>
        <w:t>4</w:t>
      </w:r>
      <w:r w:rsidRPr="006A2D22">
        <w:rPr>
          <w:rFonts w:ascii="Times New Roman" w:eastAsia="Times New Roman" w:hAnsi="Times New Roman" w:cs="Times New Roman"/>
          <w:color w:val="000000" w:themeColor="text1"/>
          <w:sz w:val="28"/>
          <w:szCs w:val="28"/>
          <w:lang w:val="en-US" w:eastAsia="ja-JP"/>
        </w:rPr>
        <w:t>O</w:t>
      </w:r>
      <w:r w:rsidRPr="006A2D22">
        <w:rPr>
          <w:rFonts w:ascii="Times New Roman" w:eastAsia="Times New Roman" w:hAnsi="Times New Roman" w:cs="Times New Roman"/>
          <w:color w:val="000000" w:themeColor="text1"/>
          <w:sz w:val="28"/>
          <w:szCs w:val="28"/>
          <w:vertAlign w:val="subscript"/>
          <w:lang w:val="en-US" w:eastAsia="ja-JP"/>
        </w:rPr>
        <w:t>6</w:t>
      </w:r>
      <w:r w:rsidRPr="006A2D22">
        <w:rPr>
          <w:rFonts w:ascii="Times New Roman" w:eastAsia="Times New Roman" w:hAnsi="Times New Roman" w:cs="Times New Roman"/>
          <w:color w:val="000000" w:themeColor="text1"/>
          <w:sz w:val="28"/>
          <w:szCs w:val="28"/>
          <w:vertAlign w:val="superscript"/>
          <w:lang w:val="en-US" w:eastAsia="ja-JP"/>
        </w:rPr>
        <w:t>2-</w:t>
      </w:r>
      <w:r w:rsidRPr="006A2D22">
        <w:rPr>
          <w:rFonts w:ascii="Times New Roman" w:eastAsia="Times New Roman" w:hAnsi="Times New Roman" w:cs="Times New Roman"/>
          <w:color w:val="000000" w:themeColor="text1"/>
          <w:sz w:val="28"/>
          <w:szCs w:val="28"/>
          <w:lang w:val="en-US" w:eastAsia="ja-JP"/>
        </w:rPr>
        <w:t>.</w:t>
      </w:r>
    </w:p>
    <w:p w:rsidR="0076572F" w:rsidRPr="002D0C88"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val="en-US" w:eastAsia="ja-JP"/>
        </w:rPr>
      </w:pPr>
      <w:r w:rsidRPr="006A2D22">
        <w:rPr>
          <w:rFonts w:ascii="Times New Roman" w:eastAsia="Times New Roman" w:hAnsi="Times New Roman" w:cs="Times New Roman"/>
          <w:color w:val="000000" w:themeColor="text1"/>
          <w:sz w:val="28"/>
          <w:szCs w:val="28"/>
          <w:lang w:eastAsia="ja-JP"/>
        </w:rPr>
        <w:t>Рабочие</w:t>
      </w:r>
      <w:r w:rsidRPr="002D0C88">
        <w:rPr>
          <w:rFonts w:ascii="Times New Roman" w:eastAsia="Times New Roman" w:hAnsi="Times New Roman" w:cs="Times New Roman"/>
          <w:color w:val="000000" w:themeColor="text1"/>
          <w:sz w:val="28"/>
          <w:szCs w:val="28"/>
          <w:lang w:val="en-US" w:eastAsia="ja-JP"/>
        </w:rPr>
        <w:t xml:space="preserve"> </w:t>
      </w:r>
      <w:r w:rsidRPr="006A2D22">
        <w:rPr>
          <w:rFonts w:ascii="Times New Roman" w:eastAsia="Times New Roman" w:hAnsi="Times New Roman" w:cs="Times New Roman"/>
          <w:color w:val="000000" w:themeColor="text1"/>
          <w:sz w:val="28"/>
          <w:szCs w:val="28"/>
          <w:lang w:eastAsia="ja-JP"/>
        </w:rPr>
        <w:t>растворы</w:t>
      </w:r>
      <w:r w:rsidRPr="002D0C88">
        <w:rPr>
          <w:rFonts w:ascii="Times New Roman" w:eastAsia="Times New Roman" w:hAnsi="Times New Roman" w:cs="Times New Roman"/>
          <w:color w:val="000000" w:themeColor="text1"/>
          <w:sz w:val="28"/>
          <w:szCs w:val="28"/>
          <w:lang w:val="en-US" w:eastAsia="ja-JP"/>
        </w:rPr>
        <w:t xml:space="preserve"> </w:t>
      </w:r>
      <w:r w:rsidRPr="006A2D22">
        <w:rPr>
          <w:rFonts w:ascii="Times New Roman" w:eastAsia="Times New Roman" w:hAnsi="Times New Roman" w:cs="Times New Roman"/>
          <w:color w:val="000000" w:themeColor="text1"/>
          <w:sz w:val="28"/>
          <w:szCs w:val="28"/>
          <w:lang w:eastAsia="ja-JP"/>
        </w:rPr>
        <w:t>метода</w:t>
      </w:r>
      <w:r w:rsidRPr="002D0C88">
        <w:rPr>
          <w:rFonts w:ascii="Times New Roman" w:eastAsia="Times New Roman" w:hAnsi="Times New Roman" w:cs="Times New Roman"/>
          <w:color w:val="000000" w:themeColor="text1"/>
          <w:sz w:val="28"/>
          <w:szCs w:val="28"/>
          <w:lang w:val="en-US" w:eastAsia="ja-JP"/>
        </w:rPr>
        <w:t xml:space="preserve">: </w:t>
      </w:r>
      <w:r w:rsidRPr="006A2D22">
        <w:rPr>
          <w:rFonts w:ascii="Times New Roman" w:eastAsia="Times New Roman" w:hAnsi="Times New Roman" w:cs="Times New Roman"/>
          <w:color w:val="000000" w:themeColor="text1"/>
          <w:sz w:val="28"/>
          <w:szCs w:val="28"/>
          <w:lang w:val="en-US" w:eastAsia="ja-JP"/>
        </w:rPr>
        <w:t>I</w:t>
      </w:r>
      <w:r w:rsidRPr="002D0C88">
        <w:rPr>
          <w:rFonts w:ascii="Times New Roman" w:eastAsia="Times New Roman" w:hAnsi="Times New Roman" w:cs="Times New Roman"/>
          <w:color w:val="000000" w:themeColor="text1"/>
          <w:sz w:val="28"/>
          <w:szCs w:val="28"/>
          <w:vertAlign w:val="subscript"/>
          <w:lang w:val="en-US" w:eastAsia="ja-JP"/>
        </w:rPr>
        <w:t>2</w:t>
      </w:r>
      <w:r w:rsidRPr="002D0C88">
        <w:rPr>
          <w:rFonts w:ascii="Times New Roman" w:eastAsia="Times New Roman" w:hAnsi="Times New Roman" w:cs="Times New Roman"/>
          <w:color w:val="000000" w:themeColor="text1"/>
          <w:sz w:val="28"/>
          <w:szCs w:val="28"/>
          <w:lang w:val="en-US" w:eastAsia="ja-JP"/>
        </w:rPr>
        <w:t xml:space="preserve"> </w:t>
      </w:r>
      <w:r w:rsidRPr="006A2D22">
        <w:rPr>
          <w:rFonts w:ascii="Times New Roman" w:eastAsia="Times New Roman" w:hAnsi="Times New Roman" w:cs="Times New Roman"/>
          <w:color w:val="000000" w:themeColor="text1"/>
          <w:sz w:val="28"/>
          <w:szCs w:val="28"/>
          <w:lang w:eastAsia="ja-JP"/>
        </w:rPr>
        <w:t>и</w:t>
      </w:r>
      <w:r w:rsidRPr="002D0C88">
        <w:rPr>
          <w:rFonts w:ascii="Times New Roman" w:eastAsia="Times New Roman" w:hAnsi="Times New Roman" w:cs="Times New Roman"/>
          <w:color w:val="000000" w:themeColor="text1"/>
          <w:sz w:val="28"/>
          <w:szCs w:val="28"/>
          <w:lang w:val="en-US" w:eastAsia="ja-JP"/>
        </w:rPr>
        <w:t xml:space="preserve"> </w:t>
      </w:r>
      <w:r w:rsidRPr="006A2D22">
        <w:rPr>
          <w:rFonts w:ascii="Times New Roman" w:eastAsia="Times New Roman" w:hAnsi="Times New Roman" w:cs="Times New Roman"/>
          <w:color w:val="000000" w:themeColor="text1"/>
          <w:sz w:val="28"/>
          <w:szCs w:val="28"/>
          <w:lang w:val="en-US" w:eastAsia="ja-JP"/>
        </w:rPr>
        <w:t>Na</w:t>
      </w:r>
      <w:r w:rsidRPr="002D0C88">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S</w:t>
      </w:r>
      <w:r w:rsidRPr="002D0C88">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O</w:t>
      </w:r>
      <w:r w:rsidRPr="002D0C88">
        <w:rPr>
          <w:rFonts w:ascii="Times New Roman" w:eastAsia="Times New Roman" w:hAnsi="Times New Roman" w:cs="Times New Roman"/>
          <w:color w:val="000000" w:themeColor="text1"/>
          <w:sz w:val="28"/>
          <w:szCs w:val="28"/>
          <w:vertAlign w:val="subscript"/>
          <w:lang w:val="en-US" w:eastAsia="ja-JP"/>
        </w:rPr>
        <w:t>3</w:t>
      </w:r>
      <w:r w:rsidRPr="002D0C88">
        <w:rPr>
          <w:rFonts w:ascii="Times New Roman" w:eastAsia="Times New Roman" w:hAnsi="Times New Roman" w:cs="Times New Roman"/>
          <w:color w:val="000000" w:themeColor="text1"/>
          <w:sz w:val="28"/>
          <w:szCs w:val="28"/>
          <w:lang w:val="en-US" w:eastAsia="ja-JP"/>
        </w:rPr>
        <w:t>.</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Вспомогательные растворы метода:</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KI – для определения окислителей способом замещения; смесь KI и KIO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 xml:space="preserve"> – для определения кислот способом замещения;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 для подкисления.</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Фиксирование конечной точки титрования:</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безиндикаторное титрование – применяется редко; с применением специфического индикатора крахмала, который образует с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окрашенное в синий цвет соединение.</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i/>
          <w:color w:val="000000" w:themeColor="text1"/>
          <w:sz w:val="28"/>
          <w:szCs w:val="28"/>
          <w:lang w:eastAsia="ja-JP"/>
        </w:rPr>
        <w:t>Достоинства метода.</w:t>
      </w:r>
      <w:r w:rsidRPr="006A2D22">
        <w:rPr>
          <w:rFonts w:ascii="Times New Roman" w:eastAsia="Times New Roman" w:hAnsi="Times New Roman" w:cs="Times New Roman"/>
          <w:color w:val="000000" w:themeColor="text1"/>
          <w:sz w:val="28"/>
          <w:szCs w:val="28"/>
          <w:lang w:eastAsia="ja-JP"/>
        </w:rPr>
        <w:t xml:space="preserve"> Метод обладает высокой точностью, обусловленной высокой чувствительностью индикатора. Основные реакции метода идут без участия ионов Н</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поэтому потенциал пары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/I - не зависит от рН, что позволяет проводить титрование в широком интервале значений рН (2 – 10). Можно определять многие вещества, в том числе те, которые неудобно титровать более сильными окислителями, например растворами KMnО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и К</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Сr</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7</w:t>
      </w:r>
      <w:r w:rsidRPr="006A2D22">
        <w:rPr>
          <w:rFonts w:ascii="Times New Roman" w:eastAsia="Times New Roman" w:hAnsi="Times New Roman" w:cs="Times New Roman"/>
          <w:color w:val="000000" w:themeColor="text1"/>
          <w:sz w:val="28"/>
          <w:szCs w:val="28"/>
          <w:lang w:eastAsia="ja-JP"/>
        </w:rPr>
        <w:t>.</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i/>
          <w:color w:val="000000" w:themeColor="text1"/>
          <w:sz w:val="28"/>
          <w:szCs w:val="28"/>
          <w:lang w:eastAsia="ja-JP"/>
        </w:rPr>
        <w:t>Недостатки метода.</w:t>
      </w:r>
      <w:r w:rsidRPr="006A2D22">
        <w:rPr>
          <w:rFonts w:ascii="Times New Roman" w:eastAsia="Times New Roman" w:hAnsi="Times New Roman" w:cs="Times New Roman"/>
          <w:color w:val="000000" w:themeColor="text1"/>
          <w:sz w:val="28"/>
          <w:szCs w:val="28"/>
          <w:lang w:eastAsia="ja-JP"/>
        </w:rPr>
        <w:t xml:space="preserve">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достаточно дорогой препарат; рабочие растворы метода неустойчивы; существует много различных источников погрешностей.</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Причины занижения результатов анализа в иодометрии – улетучивание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незавершенность реакции, если реакционную смесь выдерживали недостаточно долго.</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Причины завышения результатов анализа в иодометрии – частичное разложение тиосульфата в растворе; частичное разложение крахмала, преждевременное добавление индикатора.</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bCs/>
          <w:color w:val="000000" w:themeColor="text1"/>
          <w:lang w:eastAsia="ja-JP"/>
        </w:rPr>
      </w:pP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bCs/>
          <w:color w:val="000000" w:themeColor="text1"/>
          <w:sz w:val="28"/>
          <w:szCs w:val="28"/>
          <w:lang w:eastAsia="ja-JP"/>
        </w:rPr>
        <w:t>Приготовление и стандартизация рабочих растворов I</w:t>
      </w:r>
      <w:r w:rsidRPr="006A2D22">
        <w:rPr>
          <w:rFonts w:ascii="Times New Roman" w:eastAsia="Times New Roman" w:hAnsi="Times New Roman" w:cs="Times New Roman"/>
          <w:bCs/>
          <w:color w:val="000000" w:themeColor="text1"/>
          <w:sz w:val="28"/>
          <w:szCs w:val="28"/>
          <w:vertAlign w:val="subscript"/>
          <w:lang w:eastAsia="ja-JP"/>
        </w:rPr>
        <w:t>2</w:t>
      </w:r>
      <w:r w:rsidRPr="006A2D22">
        <w:rPr>
          <w:rFonts w:ascii="Times New Roman" w:eastAsia="Times New Roman" w:hAnsi="Times New Roman" w:cs="Times New Roman"/>
          <w:bCs/>
          <w:color w:val="000000" w:themeColor="text1"/>
          <w:sz w:val="28"/>
          <w:szCs w:val="28"/>
          <w:lang w:eastAsia="ja-JP"/>
        </w:rPr>
        <w:t xml:space="preserve"> и Na</w:t>
      </w:r>
      <w:r w:rsidRPr="006A2D22">
        <w:rPr>
          <w:rFonts w:ascii="Times New Roman" w:eastAsia="Times New Roman" w:hAnsi="Times New Roman" w:cs="Times New Roman"/>
          <w:bCs/>
          <w:color w:val="000000" w:themeColor="text1"/>
          <w:sz w:val="28"/>
          <w:szCs w:val="28"/>
          <w:vertAlign w:val="subscript"/>
          <w:lang w:eastAsia="ja-JP"/>
        </w:rPr>
        <w:t>2</w:t>
      </w:r>
      <w:r w:rsidRPr="006A2D22">
        <w:rPr>
          <w:rFonts w:ascii="Times New Roman" w:eastAsia="Times New Roman" w:hAnsi="Times New Roman" w:cs="Times New Roman"/>
          <w:bCs/>
          <w:color w:val="000000" w:themeColor="text1"/>
          <w:sz w:val="28"/>
          <w:szCs w:val="28"/>
          <w:lang w:eastAsia="ja-JP"/>
        </w:rPr>
        <w:t>S</w:t>
      </w:r>
      <w:r w:rsidRPr="006A2D22">
        <w:rPr>
          <w:rFonts w:ascii="Times New Roman" w:eastAsia="Times New Roman" w:hAnsi="Times New Roman" w:cs="Times New Roman"/>
          <w:bCs/>
          <w:color w:val="000000" w:themeColor="text1"/>
          <w:sz w:val="28"/>
          <w:szCs w:val="28"/>
          <w:vertAlign w:val="subscript"/>
          <w:lang w:eastAsia="ja-JP"/>
        </w:rPr>
        <w:t>2</w:t>
      </w:r>
      <w:r w:rsidRPr="006A2D22">
        <w:rPr>
          <w:rFonts w:ascii="Times New Roman" w:eastAsia="Times New Roman" w:hAnsi="Times New Roman" w:cs="Times New Roman"/>
          <w:bCs/>
          <w:color w:val="000000" w:themeColor="text1"/>
          <w:sz w:val="28"/>
          <w:szCs w:val="28"/>
          <w:lang w:eastAsia="ja-JP"/>
        </w:rPr>
        <w:t>O</w:t>
      </w:r>
      <w:r w:rsidRPr="006A2D22">
        <w:rPr>
          <w:rFonts w:ascii="Times New Roman" w:eastAsia="Times New Roman" w:hAnsi="Times New Roman" w:cs="Times New Roman"/>
          <w:bCs/>
          <w:color w:val="000000" w:themeColor="text1"/>
          <w:sz w:val="28"/>
          <w:szCs w:val="28"/>
          <w:vertAlign w:val="subscript"/>
          <w:lang w:eastAsia="ja-JP"/>
        </w:rPr>
        <w:t>3</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lastRenderedPageBreak/>
        <w:t>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плохо растворим в воде, поэтому его растворяют в воде с добавлением КI, который увеличивает растворимость и понижает летучесть иода за счет образования трииодидного комплекса.:</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KI = К[I</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Обычно готовят раствор иода с молярной концентрацией эквивалента 0,05 моль/л по точной навеске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(как первичный стандарт) либо как вторичный стандарт (устанавливают точную концентрацию по стандартному раствору Na</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 Концентрацию приготовленного раствора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надо регулярно проверять, т. к. она быстро меняется.</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Причины неустойчивости рабочего раствора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летучесть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что приводит к уменьшению концентрации; взаимодействие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с органическими примесями, что также приводит к уменьшению концентрации; окисление I- кислородом воздуха (особенно на свету):</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2 I</w:t>
      </w:r>
      <w:r w:rsidRPr="006A2D22">
        <w:rPr>
          <w:rFonts w:ascii="Times New Roman" w:eastAsia="Times New Roman" w:hAnsi="Times New Roman" w:cs="Times New Roman"/>
          <w:color w:val="000000" w:themeColor="text1"/>
          <w:sz w:val="28"/>
          <w:szCs w:val="28"/>
          <w:vertAlign w:val="superscript"/>
          <w:lang w:eastAsia="ja-JP"/>
        </w:rPr>
        <w:t xml:space="preserve">- </w:t>
      </w:r>
      <w:r w:rsidRPr="006A2D22">
        <w:rPr>
          <w:rFonts w:ascii="Times New Roman" w:eastAsia="Times New Roman" w:hAnsi="Times New Roman" w:cs="Times New Roman"/>
          <w:color w:val="000000" w:themeColor="text1"/>
          <w:sz w:val="28"/>
          <w:szCs w:val="28"/>
          <w:lang w:eastAsia="ja-JP"/>
        </w:rPr>
        <w:t>+ 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+ 4Н</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+ 2Н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 .</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Этот процесс приводит к увеличению концентрации иода в растворе, поэтому рабочий раствор хранят в темной, закрытой посуде.</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Раствор Na</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0</w:t>
      </w:r>
      <w:r w:rsidRPr="006A2D22">
        <w:rPr>
          <w:rFonts w:ascii="Times New Roman" w:eastAsia="Times New Roman" w:hAnsi="Times New Roman" w:cs="Times New Roman"/>
          <w:color w:val="000000" w:themeColor="text1"/>
          <w:sz w:val="28"/>
          <w:szCs w:val="28"/>
          <w:vertAlign w:val="subscript"/>
          <w:lang w:eastAsia="ja-JP"/>
        </w:rPr>
        <w:t xml:space="preserve">3 </w:t>
      </w:r>
      <w:r w:rsidRPr="006A2D22">
        <w:rPr>
          <w:rFonts w:ascii="Times New Roman" w:eastAsia="Times New Roman" w:hAnsi="Times New Roman" w:cs="Times New Roman"/>
          <w:color w:val="000000" w:themeColor="text1"/>
          <w:sz w:val="28"/>
          <w:szCs w:val="28"/>
          <w:lang w:eastAsia="ja-JP"/>
        </w:rPr>
        <w:t>всегда готовят как вторичный стандарт. Точную концентрацию устанавливают по стандартным растворам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К</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Сr</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7</w:t>
      </w:r>
      <w:r w:rsidRPr="006A2D22">
        <w:rPr>
          <w:rFonts w:ascii="Times New Roman" w:eastAsia="Times New Roman" w:hAnsi="Times New Roman" w:cs="Times New Roman"/>
          <w:color w:val="000000" w:themeColor="text1"/>
          <w:sz w:val="28"/>
          <w:szCs w:val="28"/>
          <w:lang w:eastAsia="ja-JP"/>
        </w:rPr>
        <w:t>,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и т. д. через 1 - 2 дня после приготовления. Затем контролируют концентрацию еженедельно.</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Причины неустойчивости рабочего раствора Na</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0</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 взаимодействие с компонентами воздуха (СО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разложение в кислой среде (при рН &lt; 4) и на свету; разложение тиобактериями.</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0"/>
          <w:szCs w:val="20"/>
          <w:lang w:eastAsia="ja-JP"/>
        </w:rPr>
      </w:pP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Особенности использования крахмала в иодометрии</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Крахмал образует с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адсорбционный комплекс синего цвета. Это качественная реакция на иод. Однако в присутствии больших количеств иода крахмал разрушается из-за окисления. Поэтому крахмал добавляют в титруемый раствор, когда содержание иода в нем невелико: если титруют выделившийся иод раствором тиосульфата (т.е. до исчезновения синей окраски), то прибавляют крахмал вблизи т. э.; если титруют раствор восстановителя рабочим раствором иода (т.е. до появления окраски), то прибавляют крахмал, как все индикаюры, до начала титрования.</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Титрование проводят при пониженной или при комнатной температуре, так как при нагревании улетучивается иод, уменьшается чувствительность индикаторной реакции. Титрование проводят в нейтральной или слабокислой среде, так как в сильнокислой среде разлагается тиосульфат, окисляются кислородом воздуха иодид-ионы, а в сильнощелочной - диспропорционирует иод.</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К титрованию выделившегося иода приступают через 5 мин (из-за низкой скорости реакции).</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Реакционную смесь ставят в темноту, так как на свету I</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окисляется кислородом воздуха до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В результате после титрования может опять появиться синяя окраска иод-крахмального комплекса. (склянки и колбы закрывают (из-за летучести иода).</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lastRenderedPageBreak/>
        <w:t xml:space="preserve">Иодометрия - весьма универсальный и очень точный метод, позволяющий проводить определение многих веществ: </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1. Окислителей (Сr</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7</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Сu</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и др.). В иодометрии применяют растворы восстановителей Na</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 xml:space="preserve"> и KI, но прямое титрование ими окислителей невозможно. Реакции между окислителями и Na</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 xml:space="preserve"> идут нестехиометрично, а между окислителями и КI медленно.</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Поэтому для определения окислителей используют титрование заместителя: окислитель замещают эквивалентным количеством иода, затем титруют выделившийся иод раствором тиосульфата:</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Окислитель + I</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Н</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Восстановитель +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+2S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2I</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S</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6</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Рабочий раствор - Na</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 вспомогательные.растворы - КI и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индикатор крахмал добавляют вблизи т. э.</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2. Bосстановителeй (S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SO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NO</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 НСОН и др.). Прямое титрование раствором I</w:t>
      </w:r>
      <w:r w:rsidRPr="006A2D22">
        <w:rPr>
          <w:rFonts w:ascii="Times New Roman" w:eastAsia="Times New Roman" w:hAnsi="Times New Roman" w:cs="Times New Roman"/>
          <w:color w:val="000000" w:themeColor="text1"/>
          <w:sz w:val="28"/>
          <w:szCs w:val="28"/>
          <w:vertAlign w:val="subscript"/>
          <w:lang w:eastAsia="ja-JP"/>
        </w:rPr>
        <w:t xml:space="preserve">2 </w:t>
      </w:r>
      <w:r w:rsidRPr="006A2D22">
        <w:rPr>
          <w:rFonts w:ascii="Times New Roman" w:eastAsia="Times New Roman" w:hAnsi="Times New Roman" w:cs="Times New Roman"/>
          <w:color w:val="000000" w:themeColor="text1"/>
          <w:sz w:val="28"/>
          <w:szCs w:val="28"/>
          <w:lang w:eastAsia="ja-JP"/>
        </w:rPr>
        <w:t>в нейтральной или слабокислой среде используют для достаточно сильных восстановителей. Крахмал добавляют до начала титрования. Титруют до появления окраски.</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Обратное титрование избытка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раствором Na</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 xml:space="preserve">3 </w:t>
      </w:r>
      <w:r w:rsidRPr="006A2D22">
        <w:rPr>
          <w:rFonts w:ascii="Times New Roman" w:eastAsia="Times New Roman" w:hAnsi="Times New Roman" w:cs="Times New Roman"/>
          <w:color w:val="000000" w:themeColor="text1"/>
          <w:sz w:val="28"/>
          <w:szCs w:val="28"/>
          <w:lang w:eastAsia="ja-JP"/>
        </w:rPr>
        <w:t>используют для восстановителей, значение Е° которых близко к Е°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/I</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 поскольку они труднее окисляются, реакция идет недостаточно полно при прямом титровании:</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А</w:t>
      </w:r>
      <w:r w:rsidRPr="006A2D22">
        <w:rPr>
          <w:rFonts w:ascii="Times New Roman" w:eastAsia="Times New Roman" w:hAnsi="Times New Roman" w:cs="Times New Roman"/>
          <w:color w:val="000000" w:themeColor="text1"/>
          <w:sz w:val="28"/>
          <w:szCs w:val="28"/>
          <w:vertAlign w:val="subscript"/>
          <w:lang w:eastAsia="ja-JP"/>
        </w:rPr>
        <w:t>(восстановитель)</w:t>
      </w:r>
      <w:r w:rsidRPr="006A2D22">
        <w:rPr>
          <w:rFonts w:ascii="Times New Roman" w:eastAsia="Times New Roman" w:hAnsi="Times New Roman" w:cs="Times New Roman"/>
          <w:color w:val="000000" w:themeColor="text1"/>
          <w:sz w:val="28"/>
          <w:szCs w:val="28"/>
          <w:lang w:eastAsia="ja-JP"/>
        </w:rPr>
        <w:t xml:space="preserve"> + I</w:t>
      </w:r>
      <w:r w:rsidRPr="006A2D22">
        <w:rPr>
          <w:rFonts w:ascii="Times New Roman" w:eastAsia="Times New Roman" w:hAnsi="Times New Roman" w:cs="Times New Roman"/>
          <w:color w:val="000000" w:themeColor="text1"/>
          <w:sz w:val="28"/>
          <w:szCs w:val="28"/>
          <w:vertAlign w:val="subscript"/>
          <w:lang w:eastAsia="ja-JP"/>
        </w:rPr>
        <w:t>2(избыток)</w:t>
      </w:r>
      <w:r w:rsidRPr="006A2D22">
        <w:rPr>
          <w:rFonts w:ascii="Times New Roman" w:eastAsia="Times New Roman" w:hAnsi="Times New Roman" w:cs="Times New Roman"/>
          <w:color w:val="000000" w:themeColor="text1"/>
          <w:sz w:val="28"/>
          <w:szCs w:val="28"/>
          <w:lang w:eastAsia="ja-JP"/>
        </w:rPr>
        <w:t xml:space="preserve"> → А</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vertAlign w:val="subscript"/>
          <w:lang w:eastAsia="ja-JP"/>
        </w:rPr>
        <w:t>(окисл.форма)</w:t>
      </w:r>
      <w:r w:rsidRPr="006A2D22">
        <w:rPr>
          <w:rFonts w:ascii="Times New Roman" w:eastAsia="Times New Roman" w:hAnsi="Times New Roman" w:cs="Times New Roman"/>
          <w:color w:val="000000" w:themeColor="text1"/>
          <w:sz w:val="28"/>
          <w:szCs w:val="28"/>
          <w:lang w:eastAsia="ja-JP"/>
        </w:rPr>
        <w:t xml:space="preserve"> + I</w:t>
      </w:r>
      <w:r w:rsidRPr="006A2D22">
        <w:rPr>
          <w:rFonts w:ascii="Times New Roman" w:eastAsia="Times New Roman" w:hAnsi="Times New Roman" w:cs="Times New Roman"/>
          <w:color w:val="000000" w:themeColor="text1"/>
          <w:sz w:val="28"/>
          <w:szCs w:val="28"/>
          <w:vertAlign w:val="subscript"/>
          <w:lang w:eastAsia="ja-JP"/>
        </w:rPr>
        <w:t>2(остаток)</w:t>
      </w:r>
      <w:r w:rsidRPr="006A2D22">
        <w:rPr>
          <w:rFonts w:ascii="Times New Roman" w:eastAsia="Times New Roman" w:hAnsi="Times New Roman" w:cs="Times New Roman"/>
          <w:color w:val="000000" w:themeColor="text1"/>
          <w:sz w:val="28"/>
          <w:szCs w:val="28"/>
          <w:lang w:eastAsia="ja-JP"/>
        </w:rPr>
        <w:t xml:space="preserve"> + I</w:t>
      </w:r>
      <w:r w:rsidRPr="006A2D22">
        <w:rPr>
          <w:rFonts w:ascii="Times New Roman" w:eastAsia="Times New Roman" w:hAnsi="Times New Roman" w:cs="Times New Roman"/>
          <w:color w:val="000000" w:themeColor="text1"/>
          <w:sz w:val="28"/>
          <w:szCs w:val="28"/>
          <w:vertAlign w:val="superscript"/>
          <w:lang w:eastAsia="ja-JP"/>
        </w:rPr>
        <w:t>-</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val="en-US" w:eastAsia="ja-JP"/>
        </w:rPr>
      </w:pPr>
      <w:r w:rsidRPr="006A2D22">
        <w:rPr>
          <w:rFonts w:ascii="Times New Roman" w:eastAsia="Times New Roman" w:hAnsi="Times New Roman" w:cs="Times New Roman"/>
          <w:color w:val="000000" w:themeColor="text1"/>
          <w:sz w:val="28"/>
          <w:szCs w:val="28"/>
          <w:lang w:val="en-US" w:eastAsia="ja-JP"/>
        </w:rPr>
        <w:t>I</w:t>
      </w:r>
      <w:r w:rsidRPr="006A2D22">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w:t>
      </w:r>
      <w:r w:rsidRPr="006A2D22">
        <w:rPr>
          <w:rFonts w:ascii="Times New Roman" w:eastAsia="Times New Roman" w:hAnsi="Times New Roman" w:cs="Times New Roman"/>
          <w:color w:val="000000" w:themeColor="text1"/>
          <w:sz w:val="28"/>
          <w:szCs w:val="28"/>
          <w:lang w:eastAsia="ja-JP"/>
        </w:rPr>
        <w:t>остаток</w:t>
      </w:r>
      <w:r w:rsidRPr="006A2D22">
        <w:rPr>
          <w:rFonts w:ascii="Times New Roman" w:eastAsia="Times New Roman" w:hAnsi="Times New Roman" w:cs="Times New Roman"/>
          <w:color w:val="000000" w:themeColor="text1"/>
          <w:sz w:val="28"/>
          <w:szCs w:val="28"/>
          <w:lang w:val="en-US" w:eastAsia="ja-JP"/>
        </w:rPr>
        <w:t>) + 2S</w:t>
      </w:r>
      <w:r w:rsidRPr="006A2D22">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O</w:t>
      </w:r>
      <w:r w:rsidRPr="006A2D22">
        <w:rPr>
          <w:rFonts w:ascii="Times New Roman" w:eastAsia="Times New Roman" w:hAnsi="Times New Roman" w:cs="Times New Roman"/>
          <w:color w:val="000000" w:themeColor="text1"/>
          <w:sz w:val="28"/>
          <w:szCs w:val="28"/>
          <w:vertAlign w:val="subscript"/>
          <w:lang w:val="en-US" w:eastAsia="ja-JP"/>
        </w:rPr>
        <w:t>3</w:t>
      </w:r>
      <w:r w:rsidRPr="006A2D22">
        <w:rPr>
          <w:rFonts w:ascii="Times New Roman" w:eastAsia="Times New Roman" w:hAnsi="Times New Roman" w:cs="Times New Roman"/>
          <w:color w:val="000000" w:themeColor="text1"/>
          <w:sz w:val="28"/>
          <w:szCs w:val="28"/>
          <w:vertAlign w:val="superscript"/>
          <w:lang w:val="en-US" w:eastAsia="ja-JP"/>
        </w:rPr>
        <w:t>2-</w:t>
      </w:r>
      <w:r w:rsidRPr="006A2D22">
        <w:rPr>
          <w:rFonts w:ascii="Times New Roman" w:eastAsia="Times New Roman" w:hAnsi="Times New Roman" w:cs="Times New Roman"/>
          <w:color w:val="000000" w:themeColor="text1"/>
          <w:sz w:val="28"/>
          <w:szCs w:val="28"/>
          <w:lang w:val="en-US" w:eastAsia="ja-JP"/>
        </w:rPr>
        <w:t xml:space="preserve"> → 2I</w:t>
      </w:r>
      <w:r w:rsidRPr="006A2D22">
        <w:rPr>
          <w:rFonts w:ascii="Times New Roman" w:eastAsia="Times New Roman" w:hAnsi="Times New Roman" w:cs="Times New Roman"/>
          <w:color w:val="000000" w:themeColor="text1"/>
          <w:sz w:val="28"/>
          <w:szCs w:val="28"/>
          <w:vertAlign w:val="superscript"/>
          <w:lang w:val="en-US" w:eastAsia="ja-JP"/>
        </w:rPr>
        <w:t>-</w:t>
      </w:r>
      <w:r w:rsidRPr="006A2D22">
        <w:rPr>
          <w:rFonts w:ascii="Times New Roman" w:eastAsia="Times New Roman" w:hAnsi="Times New Roman" w:cs="Times New Roman"/>
          <w:color w:val="000000" w:themeColor="text1"/>
          <w:sz w:val="28"/>
          <w:szCs w:val="28"/>
          <w:lang w:val="en-US" w:eastAsia="ja-JP"/>
        </w:rPr>
        <w:t xml:space="preserve"> + S</w:t>
      </w:r>
      <w:r w:rsidRPr="006A2D22">
        <w:rPr>
          <w:rFonts w:ascii="Times New Roman" w:eastAsia="Times New Roman" w:hAnsi="Times New Roman" w:cs="Times New Roman"/>
          <w:color w:val="000000" w:themeColor="text1"/>
          <w:sz w:val="28"/>
          <w:szCs w:val="28"/>
          <w:vertAlign w:val="subscript"/>
          <w:lang w:val="en-US" w:eastAsia="ja-JP"/>
        </w:rPr>
        <w:t>4</w:t>
      </w:r>
      <w:r w:rsidRPr="006A2D22">
        <w:rPr>
          <w:rFonts w:ascii="Times New Roman" w:eastAsia="Times New Roman" w:hAnsi="Times New Roman" w:cs="Times New Roman"/>
          <w:color w:val="000000" w:themeColor="text1"/>
          <w:sz w:val="28"/>
          <w:szCs w:val="28"/>
          <w:lang w:val="en-US" w:eastAsia="ja-JP"/>
        </w:rPr>
        <w:t>O</w:t>
      </w:r>
      <w:r w:rsidRPr="006A2D22">
        <w:rPr>
          <w:rFonts w:ascii="Times New Roman" w:eastAsia="Times New Roman" w:hAnsi="Times New Roman" w:cs="Times New Roman"/>
          <w:color w:val="000000" w:themeColor="text1"/>
          <w:sz w:val="28"/>
          <w:szCs w:val="28"/>
          <w:vertAlign w:val="subscript"/>
          <w:lang w:val="en-US" w:eastAsia="ja-JP"/>
        </w:rPr>
        <w:t>6</w:t>
      </w:r>
      <w:r w:rsidRPr="006A2D22">
        <w:rPr>
          <w:rFonts w:ascii="Times New Roman" w:eastAsia="Times New Roman" w:hAnsi="Times New Roman" w:cs="Times New Roman"/>
          <w:color w:val="000000" w:themeColor="text1"/>
          <w:sz w:val="28"/>
          <w:szCs w:val="28"/>
          <w:vertAlign w:val="superscript"/>
          <w:lang w:val="en-US" w:eastAsia="ja-JP"/>
        </w:rPr>
        <w:t>2-</w:t>
      </w:r>
      <w:r w:rsidRPr="006A2D22">
        <w:rPr>
          <w:rFonts w:ascii="Times New Roman" w:eastAsia="Times New Roman" w:hAnsi="Times New Roman" w:cs="Times New Roman"/>
          <w:color w:val="000000" w:themeColor="text1"/>
          <w:sz w:val="28"/>
          <w:szCs w:val="28"/>
          <w:lang w:val="en-US" w:eastAsia="ja-JP"/>
        </w:rPr>
        <w:t>.</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3. Bеществ, не обладающиx окислительно-восстановительными свойствами, но реагирующиx с окислителями или восстановителями (Ва</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Zn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Pb</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Ag</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и др.). Иодометрически можно определять ионы металлов, которые осаждаются в виде сульфидов или хроматов. Схемы анализа:</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а) Осаждают ион металла в виде сульфида, растворяют осадок в</w:t>
      </w:r>
    </w:p>
    <w:p w:rsidR="0076572F" w:rsidRPr="006A2D22" w:rsidRDefault="0076572F" w:rsidP="0076572F">
      <w:pPr>
        <w:shd w:val="clear" w:color="auto" w:fill="FFFFFF"/>
        <w:spacing w:after="0" w:line="240" w:lineRule="auto"/>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НС1 в присутствии избытка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и титруют остаток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после реакции раствором Na</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w:t>
      </w:r>
    </w:p>
    <w:p w:rsidR="0076572F" w:rsidRPr="006A2D22" w:rsidRDefault="0076572F" w:rsidP="0076572F">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val="en-US" w:eastAsia="ja-JP"/>
        </w:rPr>
      </w:pPr>
      <w:r w:rsidRPr="006A2D22">
        <w:rPr>
          <w:rFonts w:ascii="Times New Roman" w:eastAsia="Times New Roman" w:hAnsi="Times New Roman" w:cs="Times New Roman"/>
          <w:color w:val="000000" w:themeColor="text1"/>
          <w:sz w:val="28"/>
          <w:szCs w:val="28"/>
          <w:lang w:eastAsia="ja-JP"/>
        </w:rPr>
        <w:t>Ме</w:t>
      </w:r>
      <w:r w:rsidRPr="006A2D22">
        <w:rPr>
          <w:rFonts w:ascii="Times New Roman" w:eastAsia="Times New Roman" w:hAnsi="Times New Roman" w:cs="Times New Roman"/>
          <w:color w:val="000000" w:themeColor="text1"/>
          <w:sz w:val="28"/>
          <w:szCs w:val="28"/>
          <w:vertAlign w:val="superscript"/>
          <w:lang w:val="en-US" w:eastAsia="ja-JP"/>
        </w:rPr>
        <w:t>2+</w:t>
      </w:r>
      <w:r w:rsidRPr="006A2D22">
        <w:rPr>
          <w:rFonts w:ascii="Times New Roman" w:eastAsia="Times New Roman" w:hAnsi="Times New Roman" w:cs="Times New Roman"/>
          <w:color w:val="000000" w:themeColor="text1"/>
          <w:sz w:val="28"/>
          <w:szCs w:val="28"/>
          <w:lang w:val="en-US" w:eastAsia="ja-JP"/>
        </w:rPr>
        <w:t xml:space="preserve"> + S</w:t>
      </w:r>
      <w:r w:rsidRPr="006A2D22">
        <w:rPr>
          <w:rFonts w:ascii="Times New Roman" w:eastAsia="Times New Roman" w:hAnsi="Times New Roman" w:cs="Times New Roman"/>
          <w:color w:val="000000" w:themeColor="text1"/>
          <w:sz w:val="28"/>
          <w:szCs w:val="28"/>
          <w:vertAlign w:val="superscript"/>
          <w:lang w:val="en-US" w:eastAsia="ja-JP"/>
        </w:rPr>
        <w:t>2-</w:t>
      </w:r>
      <w:r w:rsidRPr="006A2D22">
        <w:rPr>
          <w:rFonts w:ascii="Times New Roman" w:eastAsia="Times New Roman" w:hAnsi="Times New Roman" w:cs="Times New Roman"/>
          <w:color w:val="000000" w:themeColor="text1"/>
          <w:sz w:val="28"/>
          <w:szCs w:val="28"/>
          <w:lang w:val="en-US" w:eastAsia="ja-JP"/>
        </w:rPr>
        <w:t xml:space="preserve"> → MeS (</w:t>
      </w:r>
      <w:r w:rsidRPr="006A2D22">
        <w:rPr>
          <w:rFonts w:ascii="Times New Roman" w:eastAsia="Times New Roman" w:hAnsi="Times New Roman" w:cs="Times New Roman"/>
          <w:color w:val="000000" w:themeColor="text1"/>
          <w:sz w:val="28"/>
          <w:szCs w:val="28"/>
          <w:lang w:eastAsia="ja-JP"/>
        </w:rPr>
        <w:t>осадок</w:t>
      </w:r>
      <w:r w:rsidRPr="006A2D22">
        <w:rPr>
          <w:rFonts w:ascii="Times New Roman" w:eastAsia="Times New Roman" w:hAnsi="Times New Roman" w:cs="Times New Roman"/>
          <w:color w:val="000000" w:themeColor="text1"/>
          <w:sz w:val="28"/>
          <w:szCs w:val="28"/>
          <w:lang w:val="en-US" w:eastAsia="ja-JP"/>
        </w:rPr>
        <w:t>)</w:t>
      </w:r>
    </w:p>
    <w:p w:rsidR="0076572F" w:rsidRPr="006A2D22" w:rsidRDefault="0076572F" w:rsidP="0076572F">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val="en-US" w:eastAsia="ja-JP"/>
        </w:rPr>
      </w:pPr>
      <w:r w:rsidRPr="006A2D22">
        <w:rPr>
          <w:rFonts w:ascii="Times New Roman" w:eastAsia="Times New Roman" w:hAnsi="Times New Roman" w:cs="Times New Roman"/>
          <w:color w:val="000000" w:themeColor="text1"/>
          <w:sz w:val="28"/>
          <w:szCs w:val="28"/>
          <w:lang w:val="en-US" w:eastAsia="ja-JP"/>
        </w:rPr>
        <w:t xml:space="preserve">MeS + 2HC1 → </w:t>
      </w:r>
      <w:r w:rsidRPr="006A2D22">
        <w:rPr>
          <w:rFonts w:ascii="Times New Roman" w:eastAsia="Times New Roman" w:hAnsi="Times New Roman" w:cs="Times New Roman"/>
          <w:color w:val="000000" w:themeColor="text1"/>
          <w:sz w:val="28"/>
          <w:szCs w:val="28"/>
          <w:lang w:eastAsia="ja-JP"/>
        </w:rPr>
        <w:t>МеС</w:t>
      </w:r>
      <w:r w:rsidRPr="006A2D22">
        <w:rPr>
          <w:rFonts w:ascii="Times New Roman" w:eastAsia="Times New Roman" w:hAnsi="Times New Roman" w:cs="Times New Roman"/>
          <w:color w:val="000000" w:themeColor="text1"/>
          <w:sz w:val="28"/>
          <w:szCs w:val="28"/>
          <w:lang w:val="en-US" w:eastAsia="ja-JP"/>
        </w:rPr>
        <w:t>1</w:t>
      </w:r>
      <w:r w:rsidRPr="006A2D22">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 xml:space="preserve"> + H</w:t>
      </w:r>
      <w:r w:rsidRPr="006A2D22">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S</w:t>
      </w:r>
    </w:p>
    <w:p w:rsidR="0076572F" w:rsidRPr="006A2D22" w:rsidRDefault="0076572F" w:rsidP="0076572F">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val="en-US" w:eastAsia="ja-JP"/>
        </w:rPr>
      </w:pPr>
      <w:r w:rsidRPr="006A2D22">
        <w:rPr>
          <w:rFonts w:ascii="Times New Roman" w:eastAsia="Times New Roman" w:hAnsi="Times New Roman" w:cs="Times New Roman"/>
          <w:color w:val="000000" w:themeColor="text1"/>
          <w:sz w:val="28"/>
          <w:szCs w:val="28"/>
          <w:lang w:val="en-US" w:eastAsia="ja-JP"/>
        </w:rPr>
        <w:t>H</w:t>
      </w:r>
      <w:r w:rsidRPr="006A2D22">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S + I</w:t>
      </w:r>
      <w:r w:rsidRPr="006A2D22">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w:t>
      </w:r>
      <w:r w:rsidRPr="006A2D22">
        <w:rPr>
          <w:rFonts w:ascii="Times New Roman" w:eastAsia="Times New Roman" w:hAnsi="Times New Roman" w:cs="Times New Roman"/>
          <w:color w:val="000000" w:themeColor="text1"/>
          <w:sz w:val="28"/>
          <w:szCs w:val="28"/>
          <w:lang w:eastAsia="ja-JP"/>
        </w:rPr>
        <w:t>избыток</w:t>
      </w:r>
      <w:r w:rsidRPr="006A2D22">
        <w:rPr>
          <w:rFonts w:ascii="Times New Roman" w:eastAsia="Times New Roman" w:hAnsi="Times New Roman" w:cs="Times New Roman"/>
          <w:color w:val="000000" w:themeColor="text1"/>
          <w:sz w:val="28"/>
          <w:szCs w:val="28"/>
          <w:lang w:val="en-US" w:eastAsia="ja-JP"/>
        </w:rPr>
        <w:t>) → 2HI + S + I</w:t>
      </w:r>
      <w:r w:rsidRPr="006A2D22">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w:t>
      </w:r>
      <w:r w:rsidRPr="006A2D22">
        <w:rPr>
          <w:rFonts w:ascii="Times New Roman" w:eastAsia="Times New Roman" w:hAnsi="Times New Roman" w:cs="Times New Roman"/>
          <w:color w:val="000000" w:themeColor="text1"/>
          <w:sz w:val="28"/>
          <w:szCs w:val="28"/>
          <w:lang w:eastAsia="ja-JP"/>
        </w:rPr>
        <w:t>остаток</w:t>
      </w:r>
      <w:r w:rsidRPr="006A2D22">
        <w:rPr>
          <w:rFonts w:ascii="Times New Roman" w:eastAsia="Times New Roman" w:hAnsi="Times New Roman" w:cs="Times New Roman"/>
          <w:color w:val="000000" w:themeColor="text1"/>
          <w:sz w:val="28"/>
          <w:szCs w:val="28"/>
          <w:lang w:val="en-US" w:eastAsia="ja-JP"/>
        </w:rPr>
        <w:t>)</w:t>
      </w:r>
    </w:p>
    <w:p w:rsidR="0076572F" w:rsidRPr="006A2D22" w:rsidRDefault="0076572F" w:rsidP="0076572F">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val="en-US" w:eastAsia="ja-JP"/>
        </w:rPr>
        <w:t>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(остаток) + </w:t>
      </w:r>
      <w:r w:rsidRPr="006A2D22">
        <w:rPr>
          <w:rFonts w:ascii="Times New Roman" w:eastAsia="Times New Roman" w:hAnsi="Times New Roman" w:cs="Times New Roman"/>
          <w:color w:val="000000" w:themeColor="text1"/>
          <w:sz w:val="28"/>
          <w:szCs w:val="28"/>
          <w:lang w:val="en-US"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val="en-US" w:eastAsia="ja-JP"/>
        </w:rPr>
        <w:t>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w:t>
      </w:r>
    </w:p>
    <w:p w:rsidR="0076572F" w:rsidRPr="006A2D22" w:rsidRDefault="0076572F" w:rsidP="0076572F">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б) Осаждают ион металла в виде хромата, растворяют осадок в</w:t>
      </w:r>
    </w:p>
    <w:p w:rsidR="0076572F" w:rsidRPr="006A2D22" w:rsidRDefault="0076572F" w:rsidP="0076572F">
      <w:pPr>
        <w:shd w:val="clear" w:color="auto" w:fill="FFFFFF"/>
        <w:spacing w:after="0" w:line="240" w:lineRule="auto"/>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кислоте. Затем продукт реакции — Сг</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7</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определяют иодометрически как любой другой окислитель:</w:t>
      </w:r>
    </w:p>
    <w:p w:rsidR="0076572F" w:rsidRPr="006A2D22" w:rsidRDefault="0076572F" w:rsidP="0076572F">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Ме</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CrO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МеСrO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(осадок)</w:t>
      </w:r>
    </w:p>
    <w:p w:rsidR="0076572F" w:rsidRPr="006A2D22" w:rsidRDefault="0076572F" w:rsidP="0076572F">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2МеСrО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+ 2H</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Cr</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7</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 + 2Ме</w:t>
      </w:r>
      <w:r w:rsidRPr="006A2D22">
        <w:rPr>
          <w:rFonts w:ascii="Times New Roman" w:eastAsia="Times New Roman" w:hAnsi="Times New Roman" w:cs="Times New Roman"/>
          <w:color w:val="000000" w:themeColor="text1"/>
          <w:sz w:val="28"/>
          <w:szCs w:val="28"/>
          <w:vertAlign w:val="superscript"/>
          <w:lang w:eastAsia="ja-JP"/>
        </w:rPr>
        <w:t>2+</w:t>
      </w:r>
    </w:p>
    <w:p w:rsidR="0076572F" w:rsidRPr="006A2D22"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4. Oрганическиx веществ (нафтол, аскорбиновая кислота, муравьиная кислота и др.).Используют вес способы титрования: Прямое титрование раствором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w:t>
      </w:r>
    </w:p>
    <w:p w:rsidR="0076572F" w:rsidRPr="006A2D22"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Обратное титрование остатка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после реакции с органическим веществом раствором Na</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 xml:space="preserve"> используют чаще всего:</w:t>
      </w:r>
    </w:p>
    <w:p w:rsidR="0076572F" w:rsidRPr="006A2D22" w:rsidRDefault="0076572F" w:rsidP="0076572F">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Органическое вещество +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(избыток) + ОН</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(щелочная среда)</w:t>
      </w:r>
    </w:p>
    <w:p w:rsidR="0076572F" w:rsidRPr="006A2D22" w:rsidRDefault="0076572F" w:rsidP="0076572F">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lastRenderedPageBreak/>
        <w:t>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(остаток) + 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(слабокислая среда)</w:t>
      </w:r>
    </w:p>
    <w:p w:rsidR="0076572F" w:rsidRPr="006A2D22"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Особенность этого титрования заключается в следующем. В кислых растворах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не реагирует с органическими веществами или реагирует очень медленно. Поэтому сначала проводят реакцию в щелочной среде, затем раствор подкисляют и титруют.</w:t>
      </w:r>
    </w:p>
    <w:p w:rsidR="0076572F"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Титрование заместителя используют, если органическое вещество </w:t>
      </w:r>
      <w:r>
        <w:rPr>
          <w:rFonts w:ascii="Times New Roman" w:eastAsia="Times New Roman" w:hAnsi="Times New Roman" w:cs="Times New Roman"/>
          <w:color w:val="000000" w:themeColor="text1"/>
          <w:sz w:val="28"/>
          <w:szCs w:val="28"/>
          <w:lang w:eastAsia="ja-JP"/>
        </w:rPr>
        <w:t>обладает свойствами окислителя.</w:t>
      </w:r>
    </w:p>
    <w:p w:rsidR="0076572F"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p>
    <w:p w:rsidR="0076572F" w:rsidRPr="006A2D22" w:rsidRDefault="0076572F" w:rsidP="0076572F">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p>
    <w:p w:rsidR="0076572F" w:rsidRPr="006A2D22" w:rsidRDefault="0076572F" w:rsidP="0076572F">
      <w:pPr>
        <w:pStyle w:val="af3"/>
        <w:spacing w:after="0"/>
        <w:ind w:firstLine="708"/>
        <w:jc w:val="both"/>
        <w:rPr>
          <w:b/>
          <w:bCs/>
          <w:color w:val="000000" w:themeColor="text1"/>
          <w:sz w:val="28"/>
          <w:szCs w:val="28"/>
        </w:rPr>
      </w:pPr>
      <w:r w:rsidRPr="006A2D22">
        <w:rPr>
          <w:rStyle w:val="af5"/>
          <w:color w:val="000000" w:themeColor="text1"/>
          <w:sz w:val="28"/>
          <w:szCs w:val="28"/>
          <w:lang w:eastAsia="en-US"/>
        </w:rPr>
        <w:t>Лекция 31: Физико-химические методы анализа</w:t>
      </w:r>
      <w:r w:rsidRPr="006A2D22">
        <w:rPr>
          <w:bCs/>
          <w:color w:val="000000" w:themeColor="text1"/>
          <w:spacing w:val="-1"/>
          <w:sz w:val="28"/>
          <w:szCs w:val="28"/>
        </w:rPr>
        <w:t xml:space="preserve">. </w:t>
      </w:r>
      <w:r w:rsidRPr="006A2D22">
        <w:rPr>
          <w:b/>
          <w:bCs/>
          <w:color w:val="000000" w:themeColor="text1"/>
          <w:spacing w:val="-1"/>
          <w:sz w:val="28"/>
          <w:szCs w:val="28"/>
        </w:rPr>
        <w:t xml:space="preserve">Классификация основных физико-химических методов </w:t>
      </w:r>
      <w:r w:rsidRPr="006A2D22">
        <w:rPr>
          <w:b/>
          <w:bCs/>
          <w:color w:val="000000" w:themeColor="text1"/>
          <w:sz w:val="28"/>
          <w:szCs w:val="28"/>
        </w:rPr>
        <w:t>анализа</w:t>
      </w:r>
    </w:p>
    <w:p w:rsidR="0076572F" w:rsidRPr="006A2D22" w:rsidRDefault="0076572F" w:rsidP="0076572F">
      <w:pPr>
        <w:pStyle w:val="af3"/>
        <w:spacing w:after="0"/>
        <w:ind w:firstLine="708"/>
        <w:jc w:val="both"/>
        <w:rPr>
          <w:b/>
          <w:bCs/>
          <w:color w:val="000000" w:themeColor="text1"/>
          <w:shd w:val="clear" w:color="auto" w:fill="FFFFFF"/>
          <w:lang w:eastAsia="en-US"/>
        </w:rPr>
      </w:pPr>
    </w:p>
    <w:p w:rsidR="0076572F" w:rsidRPr="006A2D22" w:rsidRDefault="0076572F" w:rsidP="0076572F">
      <w:pPr>
        <w:ind w:firstLine="709"/>
        <w:jc w:val="both"/>
        <w:rPr>
          <w:rFonts w:ascii="Times New Roman" w:hAnsi="Times New Roman" w:cs="Times New Roman"/>
          <w:color w:val="000000" w:themeColor="text1"/>
          <w:sz w:val="28"/>
          <w:szCs w:val="28"/>
        </w:rPr>
      </w:pPr>
      <w:r w:rsidRPr="006A2D22">
        <w:rPr>
          <w:rFonts w:ascii="Times New Roman" w:hAnsi="Times New Roman" w:cs="Times New Roman"/>
          <w:color w:val="000000" w:themeColor="text1"/>
          <w:sz w:val="28"/>
          <w:szCs w:val="28"/>
        </w:rPr>
        <w:t xml:space="preserve">1.Общая характеристика физико-химических и физических методов анализа. </w:t>
      </w:r>
    </w:p>
    <w:p w:rsidR="0076572F" w:rsidRPr="006A2D22" w:rsidRDefault="0076572F" w:rsidP="0076572F">
      <w:pPr>
        <w:ind w:firstLine="709"/>
        <w:jc w:val="both"/>
        <w:rPr>
          <w:rFonts w:ascii="Times New Roman" w:hAnsi="Times New Roman" w:cs="Times New Roman"/>
          <w:color w:val="000000" w:themeColor="text1"/>
          <w:sz w:val="28"/>
          <w:szCs w:val="28"/>
        </w:rPr>
      </w:pPr>
      <w:r w:rsidRPr="006A2D22">
        <w:rPr>
          <w:rFonts w:ascii="Times New Roman" w:hAnsi="Times New Roman" w:cs="Times New Roman"/>
          <w:color w:val="000000" w:themeColor="text1"/>
          <w:sz w:val="28"/>
          <w:szCs w:val="28"/>
        </w:rPr>
        <w:t xml:space="preserve">2.Роль физико-химических методов анализа в аналитической химии. </w:t>
      </w:r>
    </w:p>
    <w:p w:rsidR="0076572F" w:rsidRPr="006A2D22" w:rsidRDefault="0076572F" w:rsidP="0076572F">
      <w:pPr>
        <w:ind w:firstLine="709"/>
        <w:jc w:val="both"/>
        <w:rPr>
          <w:rFonts w:ascii="Times New Roman" w:hAnsi="Times New Roman" w:cs="Times New Roman"/>
          <w:color w:val="000000" w:themeColor="text1"/>
          <w:sz w:val="28"/>
          <w:szCs w:val="28"/>
        </w:rPr>
      </w:pPr>
      <w:r w:rsidRPr="006A2D22">
        <w:rPr>
          <w:rFonts w:ascii="Times New Roman" w:hAnsi="Times New Roman" w:cs="Times New Roman"/>
          <w:color w:val="000000" w:themeColor="text1"/>
          <w:sz w:val="28"/>
          <w:szCs w:val="28"/>
        </w:rPr>
        <w:t>3.Классификация физико-химических методов анализа.</w:t>
      </w:r>
    </w:p>
    <w:p w:rsidR="0076572F" w:rsidRPr="004E6105" w:rsidRDefault="0076572F" w:rsidP="0076572F">
      <w:pPr>
        <w:pStyle w:val="ab"/>
        <w:spacing w:before="0" w:beforeAutospacing="0" w:after="0" w:afterAutospacing="0"/>
        <w:ind w:firstLine="709"/>
        <w:contextualSpacing/>
        <w:jc w:val="both"/>
        <w:rPr>
          <w:color w:val="000000" w:themeColor="text1"/>
          <w:sz w:val="30"/>
          <w:szCs w:val="30"/>
        </w:rPr>
      </w:pPr>
      <w:r w:rsidRPr="004E6105">
        <w:rPr>
          <w:rStyle w:val="ac"/>
          <w:color w:val="000000" w:themeColor="text1"/>
          <w:sz w:val="30"/>
          <w:szCs w:val="30"/>
        </w:rPr>
        <w:t>Физико-химические</w:t>
      </w:r>
      <w:r>
        <w:rPr>
          <w:rStyle w:val="ac"/>
          <w:color w:val="000000" w:themeColor="text1"/>
          <w:sz w:val="30"/>
          <w:szCs w:val="30"/>
        </w:rPr>
        <w:t xml:space="preserve"> </w:t>
      </w:r>
      <w:r w:rsidRPr="004E6105">
        <w:rPr>
          <w:rStyle w:val="ac"/>
          <w:color w:val="000000" w:themeColor="text1"/>
          <w:sz w:val="30"/>
          <w:szCs w:val="30"/>
        </w:rPr>
        <w:t>методы</w:t>
      </w:r>
      <w:r>
        <w:rPr>
          <w:rStyle w:val="ac"/>
          <w:color w:val="000000" w:themeColor="text1"/>
          <w:sz w:val="30"/>
          <w:szCs w:val="30"/>
        </w:rPr>
        <w:t xml:space="preserve"> </w:t>
      </w:r>
      <w:r w:rsidRPr="004E6105">
        <w:rPr>
          <w:rStyle w:val="ac"/>
          <w:color w:val="000000" w:themeColor="text1"/>
          <w:sz w:val="30"/>
          <w:szCs w:val="30"/>
        </w:rPr>
        <w:t>анализа</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основаны</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зависимости</w:t>
      </w:r>
      <w:r>
        <w:rPr>
          <w:color w:val="000000" w:themeColor="text1"/>
          <w:sz w:val="30"/>
          <w:szCs w:val="30"/>
        </w:rPr>
        <w:t xml:space="preserve"> </w:t>
      </w:r>
      <w:r w:rsidRPr="004E6105">
        <w:rPr>
          <w:color w:val="000000" w:themeColor="text1"/>
          <w:sz w:val="30"/>
          <w:szCs w:val="30"/>
        </w:rPr>
        <w:t>физических</w:t>
      </w:r>
      <w:r>
        <w:rPr>
          <w:color w:val="000000" w:themeColor="text1"/>
          <w:sz w:val="30"/>
          <w:szCs w:val="30"/>
        </w:rPr>
        <w:t xml:space="preserve"> </w:t>
      </w:r>
      <w:r w:rsidRPr="004E6105">
        <w:rPr>
          <w:color w:val="000000" w:themeColor="text1"/>
          <w:sz w:val="30"/>
          <w:szCs w:val="30"/>
        </w:rPr>
        <w:t>свойств</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от</w:t>
      </w:r>
      <w:r>
        <w:rPr>
          <w:color w:val="000000" w:themeColor="text1"/>
          <w:sz w:val="30"/>
          <w:szCs w:val="30"/>
        </w:rPr>
        <w:t xml:space="preserve"> </w:t>
      </w:r>
      <w:r w:rsidRPr="004E6105">
        <w:rPr>
          <w:color w:val="000000" w:themeColor="text1"/>
          <w:sz w:val="30"/>
          <w:szCs w:val="30"/>
        </w:rPr>
        <w:t>его</w:t>
      </w:r>
      <w:r>
        <w:rPr>
          <w:color w:val="000000" w:themeColor="text1"/>
          <w:sz w:val="30"/>
          <w:szCs w:val="30"/>
        </w:rPr>
        <w:t xml:space="preserve"> </w:t>
      </w:r>
      <w:r w:rsidRPr="004E6105">
        <w:rPr>
          <w:color w:val="000000" w:themeColor="text1"/>
          <w:sz w:val="30"/>
          <w:szCs w:val="30"/>
        </w:rPr>
        <w:t>природы,</w:t>
      </w:r>
      <w:r>
        <w:rPr>
          <w:color w:val="000000" w:themeColor="text1"/>
          <w:sz w:val="30"/>
          <w:szCs w:val="30"/>
        </w:rPr>
        <w:t xml:space="preserve"> </w:t>
      </w:r>
      <w:r w:rsidRPr="004E6105">
        <w:rPr>
          <w:color w:val="000000" w:themeColor="text1"/>
          <w:sz w:val="30"/>
          <w:szCs w:val="30"/>
        </w:rPr>
        <w:t>причем</w:t>
      </w:r>
      <w:r>
        <w:rPr>
          <w:color w:val="000000" w:themeColor="text1"/>
          <w:sz w:val="30"/>
          <w:szCs w:val="30"/>
        </w:rPr>
        <w:t xml:space="preserve"> </w:t>
      </w:r>
      <w:r w:rsidRPr="004E6105">
        <w:rPr>
          <w:color w:val="000000" w:themeColor="text1"/>
          <w:sz w:val="30"/>
          <w:szCs w:val="30"/>
        </w:rPr>
        <w:t>аналитический</w:t>
      </w:r>
      <w:r>
        <w:rPr>
          <w:color w:val="000000" w:themeColor="text1"/>
          <w:sz w:val="30"/>
          <w:szCs w:val="30"/>
        </w:rPr>
        <w:t xml:space="preserve"> </w:t>
      </w:r>
      <w:r w:rsidRPr="004E6105">
        <w:rPr>
          <w:color w:val="000000" w:themeColor="text1"/>
          <w:sz w:val="30"/>
          <w:szCs w:val="30"/>
        </w:rPr>
        <w:t>сигнал</w:t>
      </w:r>
      <w:r>
        <w:rPr>
          <w:color w:val="000000" w:themeColor="text1"/>
          <w:sz w:val="30"/>
          <w:szCs w:val="30"/>
        </w:rPr>
        <w:t xml:space="preserve"> </w:t>
      </w:r>
      <w:r w:rsidRPr="004E6105">
        <w:rPr>
          <w:color w:val="000000" w:themeColor="text1"/>
          <w:sz w:val="30"/>
          <w:szCs w:val="30"/>
        </w:rPr>
        <w:t>представляет</w:t>
      </w:r>
      <w:r>
        <w:rPr>
          <w:color w:val="000000" w:themeColor="text1"/>
          <w:sz w:val="30"/>
          <w:szCs w:val="30"/>
        </w:rPr>
        <w:t xml:space="preserve"> </w:t>
      </w:r>
      <w:r w:rsidRPr="004E6105">
        <w:rPr>
          <w:color w:val="000000" w:themeColor="text1"/>
          <w:sz w:val="30"/>
          <w:szCs w:val="30"/>
        </w:rPr>
        <w:t>собой</w:t>
      </w:r>
      <w:r>
        <w:rPr>
          <w:color w:val="000000" w:themeColor="text1"/>
          <w:sz w:val="30"/>
          <w:szCs w:val="30"/>
        </w:rPr>
        <w:t xml:space="preserve"> </w:t>
      </w:r>
      <w:r w:rsidRPr="004E6105">
        <w:rPr>
          <w:color w:val="000000" w:themeColor="text1"/>
          <w:sz w:val="30"/>
          <w:szCs w:val="30"/>
        </w:rPr>
        <w:t>величину</w:t>
      </w:r>
      <w:r>
        <w:rPr>
          <w:color w:val="000000" w:themeColor="text1"/>
          <w:sz w:val="30"/>
          <w:szCs w:val="30"/>
        </w:rPr>
        <w:t xml:space="preserve"> </w:t>
      </w:r>
      <w:r w:rsidRPr="004E6105">
        <w:rPr>
          <w:color w:val="000000" w:themeColor="text1"/>
          <w:sz w:val="30"/>
          <w:szCs w:val="30"/>
        </w:rPr>
        <w:t>физического</w:t>
      </w:r>
      <w:r>
        <w:rPr>
          <w:color w:val="000000" w:themeColor="text1"/>
          <w:sz w:val="30"/>
          <w:szCs w:val="30"/>
        </w:rPr>
        <w:t xml:space="preserve"> </w:t>
      </w:r>
      <w:r w:rsidRPr="004E6105">
        <w:rPr>
          <w:color w:val="000000" w:themeColor="text1"/>
          <w:sz w:val="30"/>
          <w:szCs w:val="30"/>
        </w:rPr>
        <w:t>свойства,</w:t>
      </w:r>
      <w:r>
        <w:rPr>
          <w:color w:val="000000" w:themeColor="text1"/>
          <w:sz w:val="30"/>
          <w:szCs w:val="30"/>
        </w:rPr>
        <w:t xml:space="preserve"> </w:t>
      </w:r>
      <w:r w:rsidRPr="004E6105">
        <w:rPr>
          <w:color w:val="000000" w:themeColor="text1"/>
          <w:sz w:val="30"/>
          <w:szCs w:val="30"/>
        </w:rPr>
        <w:t>функционально</w:t>
      </w:r>
      <w:r>
        <w:rPr>
          <w:color w:val="000000" w:themeColor="text1"/>
          <w:sz w:val="30"/>
          <w:szCs w:val="30"/>
        </w:rPr>
        <w:t xml:space="preserve"> </w:t>
      </w:r>
      <w:r w:rsidRPr="004E6105">
        <w:rPr>
          <w:color w:val="000000" w:themeColor="text1"/>
          <w:sz w:val="30"/>
          <w:szCs w:val="30"/>
        </w:rPr>
        <w:t>связанную</w:t>
      </w:r>
      <w:r>
        <w:rPr>
          <w:color w:val="000000" w:themeColor="text1"/>
          <w:sz w:val="30"/>
          <w:szCs w:val="30"/>
        </w:rPr>
        <w:t xml:space="preserve"> </w:t>
      </w:r>
      <w:r w:rsidRPr="004E6105">
        <w:rPr>
          <w:color w:val="000000" w:themeColor="text1"/>
          <w:sz w:val="30"/>
          <w:szCs w:val="30"/>
        </w:rPr>
        <w:t>с</w:t>
      </w:r>
      <w:r>
        <w:rPr>
          <w:color w:val="000000" w:themeColor="text1"/>
          <w:sz w:val="30"/>
          <w:szCs w:val="30"/>
        </w:rPr>
        <w:t xml:space="preserve"> </w:t>
      </w:r>
      <w:hyperlink r:id="rId199" w:history="1">
        <w:r w:rsidRPr="004E6105">
          <w:rPr>
            <w:rStyle w:val="ae"/>
            <w:color w:val="000000" w:themeColor="text1"/>
            <w:sz w:val="30"/>
            <w:szCs w:val="30"/>
          </w:rPr>
          <w:t>концентрацией</w:t>
        </w:r>
      </w:hyperlink>
      <w:r>
        <w:rPr>
          <w:color w:val="000000" w:themeColor="text1"/>
          <w:sz w:val="30"/>
          <w:szCs w:val="30"/>
        </w:rPr>
        <w:t xml:space="preserve"> </w:t>
      </w:r>
      <w:r w:rsidRPr="004E6105">
        <w:rPr>
          <w:color w:val="000000" w:themeColor="text1"/>
          <w:sz w:val="30"/>
          <w:szCs w:val="30"/>
        </w:rPr>
        <w:t>или</w:t>
      </w:r>
      <w:r>
        <w:rPr>
          <w:color w:val="000000" w:themeColor="text1"/>
          <w:sz w:val="30"/>
          <w:szCs w:val="30"/>
        </w:rPr>
        <w:t xml:space="preserve"> </w:t>
      </w:r>
      <w:r w:rsidRPr="004E6105">
        <w:rPr>
          <w:color w:val="000000" w:themeColor="text1"/>
          <w:sz w:val="30"/>
          <w:szCs w:val="30"/>
        </w:rPr>
        <w:t>массой</w:t>
      </w:r>
      <w:r>
        <w:rPr>
          <w:color w:val="000000" w:themeColor="text1"/>
          <w:sz w:val="30"/>
          <w:szCs w:val="30"/>
        </w:rPr>
        <w:t xml:space="preserve"> </w:t>
      </w:r>
      <w:r w:rsidRPr="004E6105">
        <w:rPr>
          <w:color w:val="000000" w:themeColor="text1"/>
          <w:sz w:val="30"/>
          <w:szCs w:val="30"/>
        </w:rPr>
        <w:t>определяемого</w:t>
      </w:r>
      <w:r>
        <w:rPr>
          <w:color w:val="000000" w:themeColor="text1"/>
          <w:sz w:val="30"/>
          <w:szCs w:val="30"/>
        </w:rPr>
        <w:t xml:space="preserve"> </w:t>
      </w:r>
      <w:r w:rsidRPr="004E6105">
        <w:rPr>
          <w:color w:val="000000" w:themeColor="text1"/>
          <w:sz w:val="30"/>
          <w:szCs w:val="30"/>
        </w:rPr>
        <w:t>компонента.</w:t>
      </w:r>
      <w:r>
        <w:rPr>
          <w:color w:val="000000" w:themeColor="text1"/>
          <w:sz w:val="30"/>
          <w:szCs w:val="30"/>
        </w:rPr>
        <w:t xml:space="preserve"> </w:t>
      </w:r>
      <w:r w:rsidRPr="004E6105">
        <w:rPr>
          <w:color w:val="000000" w:themeColor="text1"/>
          <w:sz w:val="30"/>
          <w:szCs w:val="30"/>
        </w:rPr>
        <w:t>Физико-химические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могут</w:t>
      </w:r>
      <w:r>
        <w:rPr>
          <w:color w:val="000000" w:themeColor="text1"/>
          <w:sz w:val="30"/>
          <w:szCs w:val="30"/>
        </w:rPr>
        <w:t xml:space="preserve"> </w:t>
      </w:r>
      <w:r w:rsidRPr="004E6105">
        <w:rPr>
          <w:color w:val="000000" w:themeColor="text1"/>
          <w:sz w:val="30"/>
          <w:szCs w:val="30"/>
        </w:rPr>
        <w:t>включать</w:t>
      </w:r>
      <w:r>
        <w:rPr>
          <w:color w:val="000000" w:themeColor="text1"/>
          <w:sz w:val="30"/>
          <w:szCs w:val="30"/>
        </w:rPr>
        <w:t xml:space="preserve"> </w:t>
      </w:r>
      <w:r w:rsidRPr="004E6105">
        <w:rPr>
          <w:color w:val="000000" w:themeColor="text1"/>
          <w:sz w:val="30"/>
          <w:szCs w:val="30"/>
        </w:rPr>
        <w:t>химические</w:t>
      </w:r>
      <w:r>
        <w:rPr>
          <w:color w:val="000000" w:themeColor="text1"/>
          <w:sz w:val="30"/>
          <w:szCs w:val="30"/>
        </w:rPr>
        <w:t xml:space="preserve"> </w:t>
      </w:r>
      <w:r w:rsidRPr="004E6105">
        <w:rPr>
          <w:color w:val="000000" w:themeColor="text1"/>
          <w:sz w:val="30"/>
          <w:szCs w:val="30"/>
        </w:rPr>
        <w:t>превращения</w:t>
      </w:r>
      <w:r>
        <w:rPr>
          <w:color w:val="000000" w:themeColor="text1"/>
          <w:sz w:val="30"/>
          <w:szCs w:val="30"/>
        </w:rPr>
        <w:t xml:space="preserve"> </w:t>
      </w:r>
      <w:r w:rsidRPr="004E6105">
        <w:rPr>
          <w:color w:val="000000" w:themeColor="text1"/>
          <w:sz w:val="30"/>
          <w:szCs w:val="30"/>
        </w:rPr>
        <w:t>определяемого</w:t>
      </w:r>
      <w:r>
        <w:rPr>
          <w:color w:val="000000" w:themeColor="text1"/>
          <w:sz w:val="30"/>
          <w:szCs w:val="30"/>
        </w:rPr>
        <w:t xml:space="preserve"> </w:t>
      </w:r>
      <w:r w:rsidRPr="004E6105">
        <w:rPr>
          <w:color w:val="000000" w:themeColor="text1"/>
          <w:sz w:val="30"/>
          <w:szCs w:val="30"/>
        </w:rPr>
        <w:t>соединения,</w:t>
      </w:r>
      <w:r>
        <w:rPr>
          <w:color w:val="000000" w:themeColor="text1"/>
          <w:sz w:val="30"/>
          <w:szCs w:val="30"/>
        </w:rPr>
        <w:t xml:space="preserve"> </w:t>
      </w:r>
      <w:hyperlink r:id="rId200" w:history="1">
        <w:r w:rsidRPr="004E6105">
          <w:rPr>
            <w:rStyle w:val="ae"/>
            <w:color w:val="000000" w:themeColor="text1"/>
            <w:sz w:val="30"/>
            <w:szCs w:val="30"/>
          </w:rPr>
          <w:t>растворение</w:t>
        </w:r>
      </w:hyperlink>
      <w:r>
        <w:rPr>
          <w:color w:val="000000" w:themeColor="text1"/>
          <w:sz w:val="30"/>
          <w:szCs w:val="30"/>
        </w:rPr>
        <w:t xml:space="preserve"> </w:t>
      </w:r>
      <w:r w:rsidRPr="004E6105">
        <w:rPr>
          <w:color w:val="000000" w:themeColor="text1"/>
          <w:sz w:val="30"/>
          <w:szCs w:val="30"/>
        </w:rPr>
        <w:t>образца,</w:t>
      </w:r>
      <w:r>
        <w:rPr>
          <w:color w:val="000000" w:themeColor="text1"/>
          <w:sz w:val="30"/>
          <w:szCs w:val="30"/>
        </w:rPr>
        <w:t xml:space="preserve"> </w:t>
      </w:r>
      <w:hyperlink r:id="rId201" w:history="1">
        <w:r w:rsidRPr="004E6105">
          <w:rPr>
            <w:rStyle w:val="ae"/>
            <w:color w:val="000000" w:themeColor="text1"/>
            <w:sz w:val="30"/>
            <w:szCs w:val="30"/>
          </w:rPr>
          <w:t>концентрирование</w:t>
        </w:r>
      </w:hyperlink>
      <w:r w:rsidRPr="000F52DE">
        <w:rPr>
          <w:rStyle w:val="ae"/>
          <w:color w:val="000000" w:themeColor="text1"/>
          <w:sz w:val="30"/>
          <w:szCs w:val="30"/>
        </w:rPr>
        <w:t xml:space="preserve"> </w:t>
      </w:r>
      <w:r w:rsidRPr="004E6105">
        <w:rPr>
          <w:color w:val="000000" w:themeColor="text1"/>
          <w:sz w:val="30"/>
          <w:szCs w:val="30"/>
        </w:rPr>
        <w:t>анализируемого</w:t>
      </w:r>
      <w:r>
        <w:rPr>
          <w:color w:val="000000" w:themeColor="text1"/>
          <w:sz w:val="30"/>
          <w:szCs w:val="30"/>
        </w:rPr>
        <w:t xml:space="preserve"> </w:t>
      </w:r>
      <w:r w:rsidRPr="004E6105">
        <w:rPr>
          <w:color w:val="000000" w:themeColor="text1"/>
          <w:sz w:val="30"/>
          <w:szCs w:val="30"/>
        </w:rPr>
        <w:t>компонента,</w:t>
      </w:r>
      <w:r>
        <w:rPr>
          <w:color w:val="000000" w:themeColor="text1"/>
          <w:sz w:val="30"/>
          <w:szCs w:val="30"/>
        </w:rPr>
        <w:t xml:space="preserve"> </w:t>
      </w:r>
      <w:hyperlink r:id="rId202" w:history="1">
        <w:r w:rsidRPr="004E6105">
          <w:rPr>
            <w:rStyle w:val="ae"/>
            <w:color w:val="000000" w:themeColor="text1"/>
            <w:sz w:val="30"/>
            <w:szCs w:val="30"/>
          </w:rPr>
          <w:t>маскирование</w:t>
        </w:r>
      </w:hyperlink>
      <w:r>
        <w:rPr>
          <w:color w:val="000000" w:themeColor="text1"/>
          <w:sz w:val="30"/>
          <w:szCs w:val="30"/>
        </w:rPr>
        <w:t xml:space="preserve"> </w:t>
      </w:r>
      <w:r w:rsidRPr="004E6105">
        <w:rPr>
          <w:color w:val="000000" w:themeColor="text1"/>
          <w:sz w:val="30"/>
          <w:szCs w:val="30"/>
        </w:rPr>
        <w:t>мешающих</w:t>
      </w:r>
      <w:r>
        <w:rPr>
          <w:color w:val="000000" w:themeColor="text1"/>
          <w:sz w:val="30"/>
          <w:szCs w:val="30"/>
        </w:rPr>
        <w:t xml:space="preserve"> </w:t>
      </w:r>
      <w:r w:rsidRPr="004E6105">
        <w:rPr>
          <w:color w:val="000000" w:themeColor="text1"/>
          <w:sz w:val="30"/>
          <w:szCs w:val="30"/>
        </w:rPr>
        <w:t>веществ</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других.</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отличие</w:t>
      </w:r>
      <w:r>
        <w:rPr>
          <w:color w:val="000000" w:themeColor="text1"/>
          <w:sz w:val="30"/>
          <w:szCs w:val="30"/>
        </w:rPr>
        <w:t xml:space="preserve"> </w:t>
      </w:r>
      <w:r w:rsidRPr="004E6105">
        <w:rPr>
          <w:color w:val="000000" w:themeColor="text1"/>
          <w:sz w:val="30"/>
          <w:szCs w:val="30"/>
        </w:rPr>
        <w:t>от</w:t>
      </w:r>
      <w:r>
        <w:rPr>
          <w:color w:val="000000" w:themeColor="text1"/>
          <w:sz w:val="30"/>
          <w:szCs w:val="30"/>
        </w:rPr>
        <w:t xml:space="preserve"> </w:t>
      </w:r>
      <w:r w:rsidRPr="004E6105">
        <w:rPr>
          <w:color w:val="000000" w:themeColor="text1"/>
          <w:sz w:val="30"/>
          <w:szCs w:val="30"/>
        </w:rPr>
        <w:t>«классических»</w:t>
      </w:r>
      <w:r>
        <w:rPr>
          <w:color w:val="000000" w:themeColor="text1"/>
          <w:sz w:val="30"/>
          <w:szCs w:val="30"/>
        </w:rPr>
        <w:t xml:space="preserve"> </w:t>
      </w:r>
      <w:r w:rsidRPr="004E6105">
        <w:rPr>
          <w:color w:val="000000" w:themeColor="text1"/>
          <w:sz w:val="30"/>
          <w:szCs w:val="30"/>
        </w:rPr>
        <w:t>химических</w:t>
      </w:r>
      <w:r>
        <w:rPr>
          <w:color w:val="000000" w:themeColor="text1"/>
          <w:sz w:val="30"/>
          <w:szCs w:val="30"/>
        </w:rPr>
        <w:t xml:space="preserve"> </w:t>
      </w:r>
      <w:r w:rsidRPr="004E6105">
        <w:rPr>
          <w:color w:val="000000" w:themeColor="text1"/>
          <w:sz w:val="30"/>
          <w:szCs w:val="30"/>
        </w:rPr>
        <w:t>методов</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где</w:t>
      </w:r>
      <w:r>
        <w:rPr>
          <w:color w:val="000000" w:themeColor="text1"/>
          <w:sz w:val="30"/>
          <w:szCs w:val="30"/>
        </w:rPr>
        <w:t xml:space="preserve"> </w:t>
      </w:r>
      <w:r w:rsidRPr="004E6105">
        <w:rPr>
          <w:color w:val="000000" w:themeColor="text1"/>
          <w:sz w:val="30"/>
          <w:szCs w:val="30"/>
        </w:rPr>
        <w:t>аналитическим</w:t>
      </w:r>
      <w:r>
        <w:rPr>
          <w:color w:val="000000" w:themeColor="text1"/>
          <w:sz w:val="30"/>
          <w:szCs w:val="30"/>
        </w:rPr>
        <w:t xml:space="preserve"> </w:t>
      </w:r>
      <w:r w:rsidRPr="004E6105">
        <w:rPr>
          <w:color w:val="000000" w:themeColor="text1"/>
          <w:sz w:val="30"/>
          <w:szCs w:val="30"/>
        </w:rPr>
        <w:t>сигналом</w:t>
      </w:r>
      <w:r>
        <w:rPr>
          <w:color w:val="000000" w:themeColor="text1"/>
          <w:sz w:val="30"/>
          <w:szCs w:val="30"/>
        </w:rPr>
        <w:t xml:space="preserve"> </w:t>
      </w:r>
      <w:r w:rsidRPr="004E6105">
        <w:rPr>
          <w:color w:val="000000" w:themeColor="text1"/>
          <w:sz w:val="30"/>
          <w:szCs w:val="30"/>
        </w:rPr>
        <w:t>служит</w:t>
      </w:r>
      <w:r>
        <w:rPr>
          <w:color w:val="000000" w:themeColor="text1"/>
          <w:sz w:val="30"/>
          <w:szCs w:val="30"/>
        </w:rPr>
        <w:t xml:space="preserve"> </w:t>
      </w:r>
      <w:r w:rsidRPr="004E6105">
        <w:rPr>
          <w:color w:val="000000" w:themeColor="text1"/>
          <w:sz w:val="30"/>
          <w:szCs w:val="30"/>
        </w:rPr>
        <w:t>масса</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или</w:t>
      </w:r>
      <w:r>
        <w:rPr>
          <w:color w:val="000000" w:themeColor="text1"/>
          <w:sz w:val="30"/>
          <w:szCs w:val="30"/>
        </w:rPr>
        <w:t xml:space="preserve"> </w:t>
      </w:r>
      <w:r w:rsidRPr="004E6105">
        <w:rPr>
          <w:color w:val="000000" w:themeColor="text1"/>
          <w:sz w:val="30"/>
          <w:szCs w:val="30"/>
        </w:rPr>
        <w:t>его</w:t>
      </w:r>
      <w:r>
        <w:rPr>
          <w:color w:val="000000" w:themeColor="text1"/>
          <w:sz w:val="30"/>
          <w:szCs w:val="30"/>
        </w:rPr>
        <w:t xml:space="preserve"> </w:t>
      </w:r>
      <w:r w:rsidRPr="004E6105">
        <w:rPr>
          <w:color w:val="000000" w:themeColor="text1"/>
          <w:sz w:val="30"/>
          <w:szCs w:val="30"/>
        </w:rPr>
        <w:t>объем,</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физико-химические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качестве</w:t>
      </w:r>
      <w:r>
        <w:rPr>
          <w:color w:val="000000" w:themeColor="text1"/>
          <w:sz w:val="30"/>
          <w:szCs w:val="30"/>
        </w:rPr>
        <w:t xml:space="preserve"> </w:t>
      </w:r>
      <w:r w:rsidRPr="004E6105">
        <w:rPr>
          <w:color w:val="000000" w:themeColor="text1"/>
          <w:sz w:val="30"/>
          <w:szCs w:val="30"/>
        </w:rPr>
        <w:t>аналитического</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используют</w:t>
      </w:r>
      <w:r>
        <w:rPr>
          <w:color w:val="000000" w:themeColor="text1"/>
          <w:sz w:val="30"/>
          <w:szCs w:val="30"/>
        </w:rPr>
        <w:t xml:space="preserve"> </w:t>
      </w:r>
      <w:r w:rsidRPr="004E6105">
        <w:rPr>
          <w:color w:val="000000" w:themeColor="text1"/>
          <w:sz w:val="30"/>
          <w:szCs w:val="30"/>
        </w:rPr>
        <w:t>интенсивность</w:t>
      </w:r>
      <w:r>
        <w:rPr>
          <w:color w:val="000000" w:themeColor="text1"/>
          <w:sz w:val="30"/>
          <w:szCs w:val="30"/>
        </w:rPr>
        <w:t xml:space="preserve"> </w:t>
      </w:r>
      <w:r w:rsidRPr="004E6105">
        <w:rPr>
          <w:color w:val="000000" w:themeColor="text1"/>
          <w:sz w:val="30"/>
          <w:szCs w:val="30"/>
        </w:rPr>
        <w:t>излучения,</w:t>
      </w:r>
      <w:r>
        <w:rPr>
          <w:color w:val="000000" w:themeColor="text1"/>
          <w:sz w:val="30"/>
          <w:szCs w:val="30"/>
        </w:rPr>
        <w:t xml:space="preserve"> </w:t>
      </w:r>
      <w:r w:rsidRPr="004E6105">
        <w:rPr>
          <w:color w:val="000000" w:themeColor="text1"/>
          <w:sz w:val="30"/>
          <w:szCs w:val="30"/>
        </w:rPr>
        <w:t>силу</w:t>
      </w:r>
      <w:r>
        <w:rPr>
          <w:color w:val="000000" w:themeColor="text1"/>
          <w:sz w:val="30"/>
          <w:szCs w:val="30"/>
        </w:rPr>
        <w:t xml:space="preserve"> </w:t>
      </w:r>
      <w:r w:rsidRPr="004E6105">
        <w:rPr>
          <w:color w:val="000000" w:themeColor="text1"/>
          <w:sz w:val="30"/>
          <w:szCs w:val="30"/>
        </w:rPr>
        <w:t>тока,</w:t>
      </w:r>
      <w:r>
        <w:rPr>
          <w:color w:val="000000" w:themeColor="text1"/>
          <w:sz w:val="30"/>
          <w:szCs w:val="30"/>
        </w:rPr>
        <w:t xml:space="preserve"> </w:t>
      </w:r>
      <w:r w:rsidRPr="004E6105">
        <w:rPr>
          <w:color w:val="000000" w:themeColor="text1"/>
          <w:sz w:val="30"/>
          <w:szCs w:val="30"/>
        </w:rPr>
        <w:t>электропроводность,</w:t>
      </w:r>
      <w:r>
        <w:rPr>
          <w:color w:val="000000" w:themeColor="text1"/>
          <w:sz w:val="30"/>
          <w:szCs w:val="30"/>
        </w:rPr>
        <w:t xml:space="preserve"> </w:t>
      </w:r>
      <w:r w:rsidRPr="004E6105">
        <w:rPr>
          <w:color w:val="000000" w:themeColor="text1"/>
          <w:sz w:val="30"/>
          <w:szCs w:val="30"/>
        </w:rPr>
        <w:t>разность</w:t>
      </w:r>
      <w:r>
        <w:rPr>
          <w:color w:val="000000" w:themeColor="text1"/>
          <w:sz w:val="30"/>
          <w:szCs w:val="30"/>
        </w:rPr>
        <w:t xml:space="preserve"> </w:t>
      </w:r>
      <w:r w:rsidRPr="004E6105">
        <w:rPr>
          <w:color w:val="000000" w:themeColor="text1"/>
          <w:sz w:val="30"/>
          <w:szCs w:val="30"/>
        </w:rPr>
        <w:t>потенциалов</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др.</w:t>
      </w:r>
    </w:p>
    <w:p w:rsidR="0076572F" w:rsidRPr="004E6105" w:rsidRDefault="0076572F" w:rsidP="0076572F">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Важное</w:t>
      </w:r>
      <w:r>
        <w:rPr>
          <w:color w:val="000000" w:themeColor="text1"/>
          <w:sz w:val="30"/>
          <w:szCs w:val="30"/>
        </w:rPr>
        <w:t xml:space="preserve"> </w:t>
      </w:r>
      <w:r w:rsidRPr="004E6105">
        <w:rPr>
          <w:color w:val="000000" w:themeColor="text1"/>
          <w:sz w:val="30"/>
          <w:szCs w:val="30"/>
        </w:rPr>
        <w:t>практическое</w:t>
      </w:r>
      <w:r>
        <w:rPr>
          <w:color w:val="000000" w:themeColor="text1"/>
          <w:sz w:val="30"/>
          <w:szCs w:val="30"/>
        </w:rPr>
        <w:t xml:space="preserve"> </w:t>
      </w:r>
      <w:r w:rsidRPr="004E6105">
        <w:rPr>
          <w:color w:val="000000" w:themeColor="text1"/>
          <w:sz w:val="30"/>
          <w:szCs w:val="30"/>
        </w:rPr>
        <w:t>значение</w:t>
      </w:r>
      <w:r>
        <w:rPr>
          <w:color w:val="000000" w:themeColor="text1"/>
          <w:sz w:val="30"/>
          <w:szCs w:val="30"/>
        </w:rPr>
        <w:t xml:space="preserve"> </w:t>
      </w:r>
      <w:r w:rsidRPr="004E6105">
        <w:rPr>
          <w:color w:val="000000" w:themeColor="text1"/>
          <w:sz w:val="30"/>
          <w:szCs w:val="30"/>
        </w:rPr>
        <w:t>имеют</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основанные</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исследовании</w:t>
      </w:r>
      <w:r>
        <w:rPr>
          <w:color w:val="000000" w:themeColor="text1"/>
          <w:sz w:val="30"/>
          <w:szCs w:val="30"/>
        </w:rPr>
        <w:t xml:space="preserve"> </w:t>
      </w:r>
      <w:r w:rsidRPr="004E6105">
        <w:rPr>
          <w:color w:val="000000" w:themeColor="text1"/>
          <w:sz w:val="30"/>
          <w:szCs w:val="30"/>
        </w:rPr>
        <w:t>испускания</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поглощения</w:t>
      </w:r>
      <w:r>
        <w:rPr>
          <w:color w:val="000000" w:themeColor="text1"/>
          <w:sz w:val="30"/>
          <w:szCs w:val="30"/>
        </w:rPr>
        <w:t xml:space="preserve"> </w:t>
      </w:r>
      <w:r w:rsidRPr="004E6105">
        <w:rPr>
          <w:color w:val="000000" w:themeColor="text1"/>
          <w:sz w:val="30"/>
          <w:szCs w:val="30"/>
        </w:rPr>
        <w:t>электромагнитного</w:t>
      </w:r>
      <w:r>
        <w:rPr>
          <w:color w:val="000000" w:themeColor="text1"/>
          <w:sz w:val="30"/>
          <w:szCs w:val="30"/>
        </w:rPr>
        <w:t xml:space="preserve"> </w:t>
      </w:r>
      <w:r w:rsidRPr="004E6105">
        <w:rPr>
          <w:color w:val="000000" w:themeColor="text1"/>
          <w:sz w:val="30"/>
          <w:szCs w:val="30"/>
        </w:rPr>
        <w:t>излучения</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различных</w:t>
      </w:r>
      <w:r>
        <w:rPr>
          <w:color w:val="000000" w:themeColor="text1"/>
          <w:sz w:val="30"/>
          <w:szCs w:val="30"/>
        </w:rPr>
        <w:t xml:space="preserve"> </w:t>
      </w:r>
      <w:r w:rsidRPr="004E6105">
        <w:rPr>
          <w:color w:val="000000" w:themeColor="text1"/>
          <w:sz w:val="30"/>
          <w:szCs w:val="30"/>
        </w:rPr>
        <w:t>областях</w:t>
      </w:r>
      <w:r>
        <w:rPr>
          <w:color w:val="000000" w:themeColor="text1"/>
          <w:sz w:val="30"/>
          <w:szCs w:val="30"/>
        </w:rPr>
        <w:t xml:space="preserve"> </w:t>
      </w:r>
      <w:r w:rsidRPr="004E6105">
        <w:rPr>
          <w:color w:val="000000" w:themeColor="text1"/>
          <w:sz w:val="30"/>
          <w:szCs w:val="30"/>
        </w:rPr>
        <w:t>спектра.</w:t>
      </w:r>
      <w:r>
        <w:rPr>
          <w:color w:val="000000" w:themeColor="text1"/>
          <w:sz w:val="30"/>
          <w:szCs w:val="30"/>
        </w:rPr>
        <w:t xml:space="preserve"> </w:t>
      </w:r>
      <w:r w:rsidRPr="004E6105">
        <w:rPr>
          <w:color w:val="000000" w:themeColor="text1"/>
          <w:sz w:val="30"/>
          <w:szCs w:val="30"/>
        </w:rPr>
        <w:t>К</w:t>
      </w:r>
      <w:r>
        <w:rPr>
          <w:color w:val="000000" w:themeColor="text1"/>
          <w:sz w:val="30"/>
          <w:szCs w:val="30"/>
        </w:rPr>
        <w:t xml:space="preserve"> </w:t>
      </w:r>
      <w:r w:rsidRPr="004E6105">
        <w:rPr>
          <w:color w:val="000000" w:themeColor="text1"/>
          <w:sz w:val="30"/>
          <w:szCs w:val="30"/>
        </w:rPr>
        <w:t>ним</w:t>
      </w:r>
      <w:r>
        <w:rPr>
          <w:color w:val="000000" w:themeColor="text1"/>
          <w:sz w:val="30"/>
          <w:szCs w:val="30"/>
        </w:rPr>
        <w:t xml:space="preserve"> </w:t>
      </w:r>
      <w:r w:rsidRPr="004E6105">
        <w:rPr>
          <w:color w:val="000000" w:themeColor="text1"/>
          <w:sz w:val="30"/>
          <w:szCs w:val="30"/>
        </w:rPr>
        <w:t>относится</w:t>
      </w:r>
      <w:r>
        <w:rPr>
          <w:color w:val="000000" w:themeColor="text1"/>
          <w:sz w:val="30"/>
          <w:szCs w:val="30"/>
        </w:rPr>
        <w:t xml:space="preserve"> </w:t>
      </w:r>
      <w:hyperlink r:id="rId203" w:history="1">
        <w:r w:rsidRPr="004E6105">
          <w:rPr>
            <w:rStyle w:val="ae"/>
            <w:color w:val="000000" w:themeColor="text1"/>
            <w:sz w:val="30"/>
            <w:szCs w:val="30"/>
          </w:rPr>
          <w:t>спектроскопия</w:t>
        </w:r>
      </w:hyperlink>
      <w:r>
        <w:rPr>
          <w:color w:val="000000" w:themeColor="text1"/>
          <w:sz w:val="30"/>
          <w:szCs w:val="30"/>
        </w:rPr>
        <w:t xml:space="preserve"> </w:t>
      </w:r>
      <w:r w:rsidRPr="004E6105">
        <w:rPr>
          <w:color w:val="000000" w:themeColor="text1"/>
          <w:sz w:val="30"/>
          <w:szCs w:val="30"/>
        </w:rPr>
        <w:t>(например,</w:t>
      </w:r>
      <w:r>
        <w:rPr>
          <w:color w:val="000000" w:themeColor="text1"/>
          <w:sz w:val="30"/>
          <w:szCs w:val="30"/>
        </w:rPr>
        <w:t xml:space="preserve"> </w:t>
      </w:r>
      <w:r w:rsidRPr="004E6105">
        <w:rPr>
          <w:color w:val="000000" w:themeColor="text1"/>
          <w:sz w:val="30"/>
          <w:szCs w:val="30"/>
        </w:rPr>
        <w:t>люминесцентный</w:t>
      </w:r>
      <w:r>
        <w:rPr>
          <w:color w:val="000000" w:themeColor="text1"/>
          <w:sz w:val="30"/>
          <w:szCs w:val="30"/>
        </w:rPr>
        <w:t xml:space="preserve"> </w:t>
      </w:r>
      <w:r w:rsidRPr="004E6105">
        <w:rPr>
          <w:color w:val="000000" w:themeColor="text1"/>
          <w:sz w:val="30"/>
          <w:szCs w:val="30"/>
        </w:rPr>
        <w:t>анализ,</w:t>
      </w:r>
      <w:r>
        <w:rPr>
          <w:color w:val="000000" w:themeColor="text1"/>
          <w:sz w:val="30"/>
          <w:szCs w:val="30"/>
        </w:rPr>
        <w:t xml:space="preserve"> </w:t>
      </w:r>
      <w:r w:rsidRPr="004E6105">
        <w:rPr>
          <w:color w:val="000000" w:themeColor="text1"/>
          <w:sz w:val="30"/>
          <w:szCs w:val="30"/>
        </w:rPr>
        <w:t>спектральный</w:t>
      </w:r>
      <w:r>
        <w:rPr>
          <w:color w:val="000000" w:themeColor="text1"/>
          <w:sz w:val="30"/>
          <w:szCs w:val="30"/>
        </w:rPr>
        <w:t xml:space="preserve"> </w:t>
      </w:r>
      <w:r w:rsidRPr="004E6105">
        <w:rPr>
          <w:color w:val="000000" w:themeColor="text1"/>
          <w:sz w:val="30"/>
          <w:szCs w:val="30"/>
        </w:rPr>
        <w:t>анализ,</w:t>
      </w:r>
      <w:r>
        <w:rPr>
          <w:color w:val="000000" w:themeColor="text1"/>
          <w:sz w:val="30"/>
          <w:szCs w:val="30"/>
        </w:rPr>
        <w:t xml:space="preserve"> </w:t>
      </w:r>
      <w:hyperlink r:id="rId204" w:history="1">
        <w:r w:rsidRPr="004E6105">
          <w:rPr>
            <w:rStyle w:val="ae"/>
            <w:color w:val="000000" w:themeColor="text1"/>
            <w:sz w:val="30"/>
            <w:szCs w:val="30"/>
          </w:rPr>
          <w:t>нефелометрия</w:t>
        </w:r>
        <w:r w:rsidRPr="000F52DE">
          <w:rPr>
            <w:rStyle w:val="ae"/>
            <w:color w:val="000000" w:themeColor="text1"/>
            <w:sz w:val="30"/>
            <w:szCs w:val="30"/>
          </w:rPr>
          <w:t xml:space="preserve"> и </w:t>
        </w:r>
        <w:r w:rsidRPr="004E6105">
          <w:rPr>
            <w:rStyle w:val="ae"/>
            <w:color w:val="000000" w:themeColor="text1"/>
            <w:sz w:val="30"/>
            <w:szCs w:val="30"/>
          </w:rPr>
          <w:t>турбидиметрия</w:t>
        </w:r>
      </w:hyperlink>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другие).</w:t>
      </w:r>
      <w:r>
        <w:rPr>
          <w:color w:val="000000" w:themeColor="text1"/>
          <w:sz w:val="30"/>
          <w:szCs w:val="30"/>
        </w:rPr>
        <w:t xml:space="preserve"> </w:t>
      </w:r>
      <w:r w:rsidRPr="004E6105">
        <w:rPr>
          <w:color w:val="000000" w:themeColor="text1"/>
          <w:sz w:val="30"/>
          <w:szCs w:val="30"/>
        </w:rPr>
        <w:t>К</w:t>
      </w:r>
      <w:r>
        <w:rPr>
          <w:color w:val="000000" w:themeColor="text1"/>
          <w:sz w:val="30"/>
          <w:szCs w:val="30"/>
        </w:rPr>
        <w:t xml:space="preserve"> </w:t>
      </w:r>
      <w:r w:rsidRPr="004E6105">
        <w:rPr>
          <w:color w:val="000000" w:themeColor="text1"/>
          <w:sz w:val="30"/>
          <w:szCs w:val="30"/>
        </w:rPr>
        <w:t>важным</w:t>
      </w:r>
      <w:r>
        <w:rPr>
          <w:color w:val="000000" w:themeColor="text1"/>
          <w:sz w:val="30"/>
          <w:szCs w:val="30"/>
        </w:rPr>
        <w:t xml:space="preserve"> </w:t>
      </w:r>
      <w:r w:rsidRPr="004E6105">
        <w:rPr>
          <w:color w:val="000000" w:themeColor="text1"/>
          <w:sz w:val="30"/>
          <w:szCs w:val="30"/>
        </w:rPr>
        <w:t>физико-химическим</w:t>
      </w:r>
      <w:r>
        <w:rPr>
          <w:color w:val="000000" w:themeColor="text1"/>
          <w:sz w:val="30"/>
          <w:szCs w:val="30"/>
        </w:rPr>
        <w:t xml:space="preserve"> </w:t>
      </w:r>
      <w:r w:rsidRPr="004E6105">
        <w:rPr>
          <w:color w:val="000000" w:themeColor="text1"/>
          <w:sz w:val="30"/>
          <w:szCs w:val="30"/>
        </w:rPr>
        <w:t>методам</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принадлежат</w:t>
      </w:r>
      <w:r>
        <w:rPr>
          <w:color w:val="000000" w:themeColor="text1"/>
          <w:sz w:val="30"/>
          <w:szCs w:val="30"/>
        </w:rPr>
        <w:t xml:space="preserve"> </w:t>
      </w:r>
      <w:r w:rsidRPr="004E6105">
        <w:rPr>
          <w:color w:val="000000" w:themeColor="text1"/>
          <w:sz w:val="30"/>
          <w:szCs w:val="30"/>
        </w:rPr>
        <w:t>электрохимические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использующие</w:t>
      </w:r>
      <w:r>
        <w:rPr>
          <w:color w:val="000000" w:themeColor="text1"/>
          <w:sz w:val="30"/>
          <w:szCs w:val="30"/>
        </w:rPr>
        <w:t xml:space="preserve"> </w:t>
      </w:r>
      <w:r w:rsidRPr="004E6105">
        <w:rPr>
          <w:color w:val="000000" w:themeColor="text1"/>
          <w:sz w:val="30"/>
          <w:szCs w:val="30"/>
        </w:rPr>
        <w:t>измерение</w:t>
      </w:r>
      <w:r>
        <w:rPr>
          <w:color w:val="000000" w:themeColor="text1"/>
          <w:sz w:val="30"/>
          <w:szCs w:val="30"/>
        </w:rPr>
        <w:t xml:space="preserve"> </w:t>
      </w:r>
      <w:r w:rsidRPr="004E6105">
        <w:rPr>
          <w:color w:val="000000" w:themeColor="text1"/>
          <w:sz w:val="30"/>
          <w:szCs w:val="30"/>
        </w:rPr>
        <w:t>электрических</w:t>
      </w:r>
      <w:r>
        <w:rPr>
          <w:color w:val="000000" w:themeColor="text1"/>
          <w:sz w:val="30"/>
          <w:szCs w:val="30"/>
        </w:rPr>
        <w:t xml:space="preserve"> </w:t>
      </w:r>
      <w:r w:rsidRPr="004E6105">
        <w:rPr>
          <w:color w:val="000000" w:themeColor="text1"/>
          <w:sz w:val="30"/>
          <w:szCs w:val="30"/>
        </w:rPr>
        <w:t>свойств</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w:t>
      </w:r>
      <w:hyperlink w:history="1">
        <w:r w:rsidRPr="004E6105">
          <w:rPr>
            <w:rStyle w:val="ae"/>
            <w:color w:val="000000" w:themeColor="text1"/>
            <w:sz w:val="30"/>
            <w:szCs w:val="30"/>
          </w:rPr>
          <w:t>кондуктометрия</w:t>
        </w:r>
      </w:hyperlink>
      <w:r w:rsidRPr="004E6105">
        <w:rPr>
          <w:color w:val="000000" w:themeColor="text1"/>
          <w:sz w:val="30"/>
          <w:szCs w:val="30"/>
        </w:rPr>
        <w:t>,</w:t>
      </w:r>
      <w:r>
        <w:rPr>
          <w:color w:val="000000" w:themeColor="text1"/>
          <w:sz w:val="30"/>
          <w:szCs w:val="30"/>
        </w:rPr>
        <w:t xml:space="preserve"> </w:t>
      </w:r>
      <w:hyperlink r:id="rId205" w:history="1">
        <w:r w:rsidRPr="004E6105">
          <w:rPr>
            <w:rStyle w:val="ae"/>
            <w:color w:val="000000" w:themeColor="text1"/>
            <w:sz w:val="30"/>
            <w:szCs w:val="30"/>
          </w:rPr>
          <w:t>кулонометрия</w:t>
        </w:r>
      </w:hyperlink>
      <w:r w:rsidRPr="004E6105">
        <w:rPr>
          <w:color w:val="000000" w:themeColor="text1"/>
          <w:sz w:val="30"/>
          <w:szCs w:val="30"/>
        </w:rPr>
        <w:t>,</w:t>
      </w:r>
      <w:r>
        <w:rPr>
          <w:color w:val="000000" w:themeColor="text1"/>
          <w:sz w:val="30"/>
          <w:szCs w:val="30"/>
        </w:rPr>
        <w:t xml:space="preserve"> </w:t>
      </w:r>
      <w:hyperlink r:id="rId206" w:history="1">
        <w:r w:rsidRPr="004E6105">
          <w:rPr>
            <w:rStyle w:val="ae"/>
            <w:color w:val="000000" w:themeColor="text1"/>
            <w:sz w:val="30"/>
            <w:szCs w:val="30"/>
          </w:rPr>
          <w:t>потенциометрия</w:t>
        </w:r>
      </w:hyperlink>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т.</w:t>
      </w:r>
      <w:r>
        <w:rPr>
          <w:color w:val="000000" w:themeColor="text1"/>
          <w:sz w:val="30"/>
          <w:szCs w:val="30"/>
        </w:rPr>
        <w:t xml:space="preserve"> </w:t>
      </w:r>
      <w:r w:rsidRPr="004E6105">
        <w:rPr>
          <w:color w:val="000000" w:themeColor="text1"/>
          <w:sz w:val="30"/>
          <w:szCs w:val="30"/>
        </w:rPr>
        <w:t>д.),</w:t>
      </w:r>
      <w:r>
        <w:rPr>
          <w:color w:val="000000" w:themeColor="text1"/>
          <w:sz w:val="30"/>
          <w:szCs w:val="30"/>
        </w:rPr>
        <w:t xml:space="preserve"> </w:t>
      </w:r>
      <w:r w:rsidRPr="004E6105">
        <w:rPr>
          <w:color w:val="000000" w:themeColor="text1"/>
          <w:sz w:val="30"/>
          <w:szCs w:val="30"/>
        </w:rPr>
        <w:t>а</w:t>
      </w:r>
      <w:r>
        <w:rPr>
          <w:color w:val="000000" w:themeColor="text1"/>
          <w:sz w:val="30"/>
          <w:szCs w:val="30"/>
        </w:rPr>
        <w:t xml:space="preserve"> </w:t>
      </w:r>
      <w:r w:rsidRPr="004E6105">
        <w:rPr>
          <w:color w:val="000000" w:themeColor="text1"/>
          <w:sz w:val="30"/>
          <w:szCs w:val="30"/>
        </w:rPr>
        <w:t>также</w:t>
      </w:r>
      <w:r>
        <w:rPr>
          <w:color w:val="000000" w:themeColor="text1"/>
          <w:sz w:val="30"/>
          <w:szCs w:val="30"/>
        </w:rPr>
        <w:t xml:space="preserve"> </w:t>
      </w:r>
      <w:r w:rsidRPr="004E6105">
        <w:rPr>
          <w:color w:val="000000" w:themeColor="text1"/>
          <w:sz w:val="30"/>
          <w:szCs w:val="30"/>
        </w:rPr>
        <w:t>хроматография</w:t>
      </w:r>
      <w:r>
        <w:rPr>
          <w:color w:val="000000" w:themeColor="text1"/>
          <w:sz w:val="30"/>
          <w:szCs w:val="30"/>
        </w:rPr>
        <w:t xml:space="preserve"> </w:t>
      </w:r>
      <w:r w:rsidRPr="004E6105">
        <w:rPr>
          <w:color w:val="000000" w:themeColor="text1"/>
          <w:sz w:val="30"/>
          <w:szCs w:val="30"/>
        </w:rPr>
        <w:t>(например,</w:t>
      </w:r>
      <w:r>
        <w:rPr>
          <w:color w:val="000000" w:themeColor="text1"/>
          <w:sz w:val="30"/>
          <w:szCs w:val="30"/>
        </w:rPr>
        <w:t xml:space="preserve"> </w:t>
      </w:r>
      <w:hyperlink r:id="rId207" w:history="1">
        <w:r w:rsidRPr="004E6105">
          <w:rPr>
            <w:rStyle w:val="ae"/>
            <w:color w:val="000000" w:themeColor="text1"/>
            <w:sz w:val="30"/>
            <w:szCs w:val="30"/>
          </w:rPr>
          <w:t>газовая</w:t>
        </w:r>
        <w:r>
          <w:rPr>
            <w:rStyle w:val="ae"/>
            <w:color w:val="000000" w:themeColor="text1"/>
            <w:sz w:val="30"/>
            <w:szCs w:val="30"/>
          </w:rPr>
          <w:t xml:space="preserve"> </w:t>
        </w:r>
        <w:r w:rsidRPr="004E6105">
          <w:rPr>
            <w:rStyle w:val="ae"/>
            <w:color w:val="000000" w:themeColor="text1"/>
            <w:sz w:val="30"/>
            <w:szCs w:val="30"/>
          </w:rPr>
          <w:t>хроматография</w:t>
        </w:r>
      </w:hyperlink>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жидкостная</w:t>
      </w:r>
      <w:r>
        <w:rPr>
          <w:color w:val="000000" w:themeColor="text1"/>
          <w:sz w:val="30"/>
          <w:szCs w:val="30"/>
        </w:rPr>
        <w:t xml:space="preserve"> </w:t>
      </w:r>
      <w:r w:rsidRPr="004E6105">
        <w:rPr>
          <w:color w:val="000000" w:themeColor="text1"/>
          <w:sz w:val="30"/>
          <w:szCs w:val="30"/>
        </w:rPr>
        <w:t>хроматография,</w:t>
      </w:r>
      <w:r>
        <w:rPr>
          <w:color w:val="000000" w:themeColor="text1"/>
          <w:sz w:val="30"/>
          <w:szCs w:val="30"/>
        </w:rPr>
        <w:t xml:space="preserve"> </w:t>
      </w:r>
      <w:hyperlink r:id="rId208" w:history="1">
        <w:r w:rsidRPr="004E6105">
          <w:rPr>
            <w:rStyle w:val="ae"/>
            <w:color w:val="000000" w:themeColor="text1"/>
            <w:sz w:val="30"/>
            <w:szCs w:val="30"/>
          </w:rPr>
          <w:t>ионообменная</w:t>
        </w:r>
        <w:r>
          <w:rPr>
            <w:rStyle w:val="ae"/>
            <w:color w:val="000000" w:themeColor="text1"/>
            <w:sz w:val="30"/>
            <w:szCs w:val="30"/>
          </w:rPr>
          <w:t xml:space="preserve"> </w:t>
        </w:r>
        <w:r w:rsidRPr="004E6105">
          <w:rPr>
            <w:rStyle w:val="ae"/>
            <w:color w:val="000000" w:themeColor="text1"/>
            <w:sz w:val="30"/>
            <w:szCs w:val="30"/>
          </w:rPr>
          <w:t>хроматография</w:t>
        </w:r>
      </w:hyperlink>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тонкослойная</w:t>
      </w:r>
      <w:r>
        <w:rPr>
          <w:color w:val="000000" w:themeColor="text1"/>
          <w:sz w:val="30"/>
          <w:szCs w:val="30"/>
        </w:rPr>
        <w:t xml:space="preserve"> </w:t>
      </w:r>
      <w:r w:rsidRPr="004E6105">
        <w:rPr>
          <w:color w:val="000000" w:themeColor="text1"/>
          <w:sz w:val="30"/>
          <w:szCs w:val="30"/>
        </w:rPr>
        <w:t>хроматография).</w:t>
      </w:r>
      <w:r>
        <w:rPr>
          <w:color w:val="000000" w:themeColor="text1"/>
          <w:sz w:val="30"/>
          <w:szCs w:val="30"/>
        </w:rPr>
        <w:t xml:space="preserve"> </w:t>
      </w:r>
      <w:r w:rsidRPr="004E6105">
        <w:rPr>
          <w:color w:val="000000" w:themeColor="text1"/>
          <w:sz w:val="30"/>
          <w:szCs w:val="30"/>
        </w:rPr>
        <w:t>Успешно</w:t>
      </w:r>
      <w:r>
        <w:rPr>
          <w:color w:val="000000" w:themeColor="text1"/>
          <w:sz w:val="30"/>
          <w:szCs w:val="30"/>
        </w:rPr>
        <w:t xml:space="preserve"> </w:t>
      </w:r>
      <w:r w:rsidRPr="004E6105">
        <w:rPr>
          <w:color w:val="000000" w:themeColor="text1"/>
          <w:sz w:val="30"/>
          <w:szCs w:val="30"/>
        </w:rPr>
        <w:t>развиваются</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основанные</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измерении</w:t>
      </w:r>
      <w:r>
        <w:rPr>
          <w:color w:val="000000" w:themeColor="text1"/>
          <w:sz w:val="30"/>
          <w:szCs w:val="30"/>
        </w:rPr>
        <w:t xml:space="preserve"> </w:t>
      </w:r>
      <w:r w:rsidRPr="004E6105">
        <w:rPr>
          <w:color w:val="000000" w:themeColor="text1"/>
          <w:sz w:val="30"/>
          <w:szCs w:val="30"/>
        </w:rPr>
        <w:t>скоростей</w:t>
      </w:r>
      <w:r>
        <w:rPr>
          <w:color w:val="000000" w:themeColor="text1"/>
          <w:sz w:val="30"/>
          <w:szCs w:val="30"/>
        </w:rPr>
        <w:t xml:space="preserve"> </w:t>
      </w:r>
      <w:r w:rsidRPr="004E6105">
        <w:rPr>
          <w:color w:val="000000" w:themeColor="text1"/>
          <w:sz w:val="30"/>
          <w:szCs w:val="30"/>
        </w:rPr>
        <w:t>химических</w:t>
      </w:r>
      <w:r>
        <w:rPr>
          <w:color w:val="000000" w:themeColor="text1"/>
          <w:sz w:val="30"/>
          <w:szCs w:val="30"/>
        </w:rPr>
        <w:t xml:space="preserve"> </w:t>
      </w:r>
      <w:r w:rsidRPr="004E6105">
        <w:rPr>
          <w:color w:val="000000" w:themeColor="text1"/>
          <w:sz w:val="30"/>
          <w:szCs w:val="30"/>
        </w:rPr>
        <w:t>реакций</w:t>
      </w:r>
      <w:r>
        <w:rPr>
          <w:color w:val="000000" w:themeColor="text1"/>
          <w:sz w:val="30"/>
          <w:szCs w:val="30"/>
        </w:rPr>
        <w:t xml:space="preserve"> </w:t>
      </w:r>
      <w:r w:rsidRPr="004E6105">
        <w:rPr>
          <w:color w:val="000000" w:themeColor="text1"/>
          <w:sz w:val="30"/>
          <w:szCs w:val="30"/>
        </w:rPr>
        <w:t>(кинетические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тепловых</w:t>
      </w:r>
      <w:r>
        <w:rPr>
          <w:color w:val="000000" w:themeColor="text1"/>
          <w:sz w:val="30"/>
          <w:szCs w:val="30"/>
        </w:rPr>
        <w:t xml:space="preserve"> </w:t>
      </w:r>
      <w:r w:rsidRPr="004E6105">
        <w:rPr>
          <w:color w:val="000000" w:themeColor="text1"/>
          <w:sz w:val="30"/>
          <w:szCs w:val="30"/>
        </w:rPr>
        <w:t>эффектов</w:t>
      </w:r>
      <w:r>
        <w:rPr>
          <w:color w:val="000000" w:themeColor="text1"/>
          <w:sz w:val="30"/>
          <w:szCs w:val="30"/>
        </w:rPr>
        <w:t xml:space="preserve"> </w:t>
      </w:r>
      <w:r w:rsidRPr="004E6105">
        <w:rPr>
          <w:color w:val="000000" w:themeColor="text1"/>
          <w:sz w:val="30"/>
          <w:szCs w:val="30"/>
        </w:rPr>
        <w:t>реакций</w:t>
      </w:r>
      <w:r>
        <w:rPr>
          <w:color w:val="000000" w:themeColor="text1"/>
          <w:sz w:val="30"/>
          <w:szCs w:val="30"/>
        </w:rPr>
        <w:t xml:space="preserve"> </w:t>
      </w:r>
      <w:r w:rsidRPr="004E6105">
        <w:rPr>
          <w:color w:val="000000" w:themeColor="text1"/>
          <w:sz w:val="30"/>
          <w:szCs w:val="30"/>
        </w:rPr>
        <w:lastRenderedPageBreak/>
        <w:t>(термометрическое</w:t>
      </w:r>
      <w:r>
        <w:rPr>
          <w:color w:val="000000" w:themeColor="text1"/>
          <w:sz w:val="30"/>
          <w:szCs w:val="30"/>
        </w:rPr>
        <w:t xml:space="preserve"> </w:t>
      </w:r>
      <w:r w:rsidRPr="004E6105">
        <w:rPr>
          <w:color w:val="000000" w:themeColor="text1"/>
          <w:sz w:val="30"/>
          <w:szCs w:val="30"/>
        </w:rPr>
        <w:t>титрование,</w:t>
      </w:r>
      <w:r>
        <w:rPr>
          <w:color w:val="000000" w:themeColor="text1"/>
          <w:sz w:val="30"/>
          <w:szCs w:val="30"/>
        </w:rPr>
        <w:t xml:space="preserve"> </w:t>
      </w:r>
      <w:r w:rsidRPr="004E6105">
        <w:rPr>
          <w:color w:val="000000" w:themeColor="text1"/>
          <w:sz w:val="30"/>
          <w:szCs w:val="30"/>
        </w:rPr>
        <w:t>смотри</w:t>
      </w:r>
      <w:r>
        <w:rPr>
          <w:color w:val="000000" w:themeColor="text1"/>
          <w:sz w:val="30"/>
          <w:szCs w:val="30"/>
        </w:rPr>
        <w:t xml:space="preserve"> </w:t>
      </w:r>
      <w:hyperlink r:id="rId209" w:history="1">
        <w:r w:rsidRPr="004E6105">
          <w:rPr>
            <w:rStyle w:val="ae"/>
            <w:color w:val="000000" w:themeColor="text1"/>
            <w:sz w:val="30"/>
            <w:szCs w:val="30"/>
          </w:rPr>
          <w:t>Калориметрия</w:t>
        </w:r>
      </w:hyperlink>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а</w:t>
      </w:r>
      <w:r>
        <w:rPr>
          <w:color w:val="000000" w:themeColor="text1"/>
          <w:sz w:val="30"/>
          <w:szCs w:val="30"/>
        </w:rPr>
        <w:t xml:space="preserve"> </w:t>
      </w:r>
      <w:r w:rsidRPr="004E6105">
        <w:rPr>
          <w:color w:val="000000" w:themeColor="text1"/>
          <w:sz w:val="30"/>
          <w:szCs w:val="30"/>
        </w:rPr>
        <w:t>также</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разделении</w:t>
      </w:r>
      <w:r>
        <w:rPr>
          <w:color w:val="000000" w:themeColor="text1"/>
          <w:sz w:val="30"/>
          <w:szCs w:val="30"/>
        </w:rPr>
        <w:t xml:space="preserve"> </w:t>
      </w:r>
      <w:hyperlink r:id="rId210" w:history="1">
        <w:r w:rsidRPr="004E6105">
          <w:rPr>
            <w:rStyle w:val="ae"/>
            <w:color w:val="000000" w:themeColor="text1"/>
            <w:sz w:val="30"/>
            <w:szCs w:val="30"/>
          </w:rPr>
          <w:t>ионов</w:t>
        </w:r>
      </w:hyperlink>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магнитном </w:t>
      </w:r>
      <w:r w:rsidRPr="004E6105">
        <w:rPr>
          <w:color w:val="000000" w:themeColor="text1"/>
          <w:sz w:val="30"/>
          <w:szCs w:val="30"/>
        </w:rPr>
        <w:t>поле</w:t>
      </w:r>
      <w:r>
        <w:rPr>
          <w:color w:val="000000" w:themeColor="text1"/>
          <w:sz w:val="30"/>
          <w:szCs w:val="30"/>
        </w:rPr>
        <w:t xml:space="preserve"> </w:t>
      </w:r>
      <w:r w:rsidRPr="004E6105">
        <w:rPr>
          <w:color w:val="000000" w:themeColor="text1"/>
          <w:sz w:val="30"/>
          <w:szCs w:val="30"/>
        </w:rPr>
        <w:t>(</w:t>
      </w:r>
      <w:hyperlink r:id="rId211" w:history="1">
        <w:r w:rsidRPr="004E6105">
          <w:rPr>
            <w:rStyle w:val="ae"/>
            <w:color w:val="000000" w:themeColor="text1"/>
            <w:sz w:val="30"/>
            <w:szCs w:val="30"/>
          </w:rPr>
          <w:t>масс-спектрометрия</w:t>
        </w:r>
      </w:hyperlink>
      <w:r w:rsidRPr="004E6105">
        <w:rPr>
          <w:color w:val="000000" w:themeColor="text1"/>
          <w:sz w:val="30"/>
          <w:szCs w:val="30"/>
        </w:rPr>
        <w:t>).</w:t>
      </w:r>
    </w:p>
    <w:p w:rsidR="0076572F" w:rsidRPr="004E6105" w:rsidRDefault="0076572F" w:rsidP="0076572F">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При</w:t>
      </w:r>
      <w:r>
        <w:rPr>
          <w:color w:val="000000" w:themeColor="text1"/>
          <w:sz w:val="30"/>
          <w:szCs w:val="30"/>
        </w:rPr>
        <w:t xml:space="preserve"> </w:t>
      </w:r>
      <w:r w:rsidRPr="004E6105">
        <w:rPr>
          <w:color w:val="000000" w:themeColor="text1"/>
          <w:sz w:val="30"/>
          <w:szCs w:val="30"/>
        </w:rPr>
        <w:t>выполнении</w:t>
      </w:r>
      <w:r>
        <w:rPr>
          <w:color w:val="000000" w:themeColor="text1"/>
          <w:sz w:val="30"/>
          <w:szCs w:val="30"/>
        </w:rPr>
        <w:t xml:space="preserve"> </w:t>
      </w:r>
      <w:r w:rsidRPr="004E6105">
        <w:rPr>
          <w:color w:val="000000" w:themeColor="text1"/>
          <w:sz w:val="30"/>
          <w:szCs w:val="30"/>
        </w:rPr>
        <w:t>физико-химических</w:t>
      </w:r>
      <w:r>
        <w:rPr>
          <w:color w:val="000000" w:themeColor="text1"/>
          <w:sz w:val="30"/>
          <w:szCs w:val="30"/>
        </w:rPr>
        <w:t xml:space="preserve"> </w:t>
      </w:r>
      <w:r w:rsidRPr="004E6105">
        <w:rPr>
          <w:color w:val="000000" w:themeColor="text1"/>
          <w:sz w:val="30"/>
          <w:szCs w:val="30"/>
        </w:rPr>
        <w:t>методов</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используют</w:t>
      </w:r>
      <w:r>
        <w:rPr>
          <w:color w:val="000000" w:themeColor="text1"/>
          <w:sz w:val="30"/>
          <w:szCs w:val="30"/>
        </w:rPr>
        <w:t xml:space="preserve"> </w:t>
      </w:r>
      <w:r w:rsidRPr="004E6105">
        <w:rPr>
          <w:color w:val="000000" w:themeColor="text1"/>
          <w:sz w:val="30"/>
          <w:szCs w:val="30"/>
        </w:rPr>
        <w:t>специальную,</w:t>
      </w:r>
      <w:r>
        <w:rPr>
          <w:color w:val="000000" w:themeColor="text1"/>
          <w:sz w:val="30"/>
          <w:szCs w:val="30"/>
        </w:rPr>
        <w:t xml:space="preserve"> </w:t>
      </w:r>
      <w:r w:rsidRPr="004E6105">
        <w:rPr>
          <w:color w:val="000000" w:themeColor="text1"/>
          <w:sz w:val="30"/>
          <w:szCs w:val="30"/>
        </w:rPr>
        <w:t>иногда</w:t>
      </w:r>
      <w:r>
        <w:rPr>
          <w:color w:val="000000" w:themeColor="text1"/>
          <w:sz w:val="30"/>
          <w:szCs w:val="30"/>
        </w:rPr>
        <w:t xml:space="preserve"> </w:t>
      </w:r>
      <w:r w:rsidRPr="004E6105">
        <w:rPr>
          <w:color w:val="000000" w:themeColor="text1"/>
          <w:sz w:val="30"/>
          <w:szCs w:val="30"/>
        </w:rPr>
        <w:t>довольно</w:t>
      </w:r>
      <w:r>
        <w:rPr>
          <w:color w:val="000000" w:themeColor="text1"/>
          <w:sz w:val="30"/>
          <w:szCs w:val="30"/>
        </w:rPr>
        <w:t xml:space="preserve"> </w:t>
      </w:r>
      <w:r w:rsidRPr="004E6105">
        <w:rPr>
          <w:color w:val="000000" w:themeColor="text1"/>
          <w:sz w:val="30"/>
          <w:szCs w:val="30"/>
        </w:rPr>
        <w:t>сложную,</w:t>
      </w:r>
      <w:r>
        <w:rPr>
          <w:color w:val="000000" w:themeColor="text1"/>
          <w:sz w:val="30"/>
          <w:szCs w:val="30"/>
        </w:rPr>
        <w:t xml:space="preserve"> </w:t>
      </w:r>
      <w:r w:rsidRPr="004E6105">
        <w:rPr>
          <w:color w:val="000000" w:themeColor="text1"/>
          <w:sz w:val="30"/>
          <w:szCs w:val="30"/>
        </w:rPr>
        <w:t>измерительную</w:t>
      </w:r>
      <w:r>
        <w:rPr>
          <w:color w:val="000000" w:themeColor="text1"/>
          <w:sz w:val="30"/>
          <w:szCs w:val="30"/>
        </w:rPr>
        <w:t xml:space="preserve"> </w:t>
      </w:r>
      <w:r w:rsidRPr="004E6105">
        <w:rPr>
          <w:color w:val="000000" w:themeColor="text1"/>
          <w:sz w:val="30"/>
          <w:szCs w:val="30"/>
        </w:rPr>
        <w:t>аппаратуру,</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связи</w:t>
      </w:r>
      <w:r>
        <w:rPr>
          <w:color w:val="000000" w:themeColor="text1"/>
          <w:sz w:val="30"/>
          <w:szCs w:val="30"/>
        </w:rPr>
        <w:t xml:space="preserve"> </w:t>
      </w:r>
      <w:r w:rsidRPr="004E6105">
        <w:rPr>
          <w:color w:val="000000" w:themeColor="text1"/>
          <w:sz w:val="30"/>
          <w:szCs w:val="30"/>
        </w:rPr>
        <w:t>с</w:t>
      </w:r>
      <w:r>
        <w:rPr>
          <w:color w:val="000000" w:themeColor="text1"/>
          <w:sz w:val="30"/>
          <w:szCs w:val="30"/>
        </w:rPr>
        <w:t xml:space="preserve"> </w:t>
      </w:r>
      <w:r w:rsidRPr="004E6105">
        <w:rPr>
          <w:color w:val="000000" w:themeColor="text1"/>
          <w:sz w:val="30"/>
          <w:szCs w:val="30"/>
        </w:rPr>
        <w:t>чем</w:t>
      </w:r>
      <w:r>
        <w:rPr>
          <w:color w:val="000000" w:themeColor="text1"/>
          <w:sz w:val="30"/>
          <w:szCs w:val="30"/>
        </w:rPr>
        <w:t xml:space="preserve"> </w:t>
      </w:r>
      <w:r w:rsidRPr="004E6105">
        <w:rPr>
          <w:color w:val="000000" w:themeColor="text1"/>
          <w:sz w:val="30"/>
          <w:szCs w:val="30"/>
        </w:rPr>
        <w:t>эти</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часто</w:t>
      </w:r>
      <w:r>
        <w:rPr>
          <w:color w:val="000000" w:themeColor="text1"/>
          <w:sz w:val="30"/>
          <w:szCs w:val="30"/>
        </w:rPr>
        <w:t xml:space="preserve"> </w:t>
      </w:r>
      <w:r w:rsidRPr="004E6105">
        <w:rPr>
          <w:color w:val="000000" w:themeColor="text1"/>
          <w:sz w:val="30"/>
          <w:szCs w:val="30"/>
        </w:rPr>
        <w:t>называют</w:t>
      </w:r>
      <w:r>
        <w:rPr>
          <w:color w:val="000000" w:themeColor="text1"/>
          <w:sz w:val="30"/>
          <w:szCs w:val="30"/>
        </w:rPr>
        <w:t xml:space="preserve"> </w:t>
      </w:r>
      <w:r w:rsidRPr="004E6105">
        <w:rPr>
          <w:color w:val="000000" w:themeColor="text1"/>
          <w:sz w:val="30"/>
          <w:szCs w:val="30"/>
        </w:rPr>
        <w:t>инструментальными.</w:t>
      </w:r>
      <w:r>
        <w:rPr>
          <w:color w:val="000000" w:themeColor="text1"/>
          <w:sz w:val="30"/>
          <w:szCs w:val="30"/>
        </w:rPr>
        <w:t xml:space="preserve"> </w:t>
      </w:r>
      <w:r w:rsidRPr="004E6105">
        <w:rPr>
          <w:color w:val="000000" w:themeColor="text1"/>
          <w:sz w:val="30"/>
          <w:szCs w:val="30"/>
        </w:rPr>
        <w:t>Многие</w:t>
      </w:r>
      <w:r>
        <w:rPr>
          <w:color w:val="000000" w:themeColor="text1"/>
          <w:sz w:val="30"/>
          <w:szCs w:val="30"/>
        </w:rPr>
        <w:t xml:space="preserve"> </w:t>
      </w:r>
      <w:r w:rsidRPr="004E6105">
        <w:rPr>
          <w:color w:val="000000" w:themeColor="text1"/>
          <w:sz w:val="30"/>
          <w:szCs w:val="30"/>
        </w:rPr>
        <w:t>современные</w:t>
      </w:r>
      <w:r>
        <w:rPr>
          <w:color w:val="000000" w:themeColor="text1"/>
          <w:sz w:val="30"/>
          <w:szCs w:val="30"/>
        </w:rPr>
        <w:t xml:space="preserve"> </w:t>
      </w:r>
      <w:r w:rsidRPr="004E6105">
        <w:rPr>
          <w:color w:val="000000" w:themeColor="text1"/>
          <w:sz w:val="30"/>
          <w:szCs w:val="30"/>
        </w:rPr>
        <w:t>приборы</w:t>
      </w:r>
      <w:r>
        <w:rPr>
          <w:color w:val="000000" w:themeColor="text1"/>
          <w:sz w:val="30"/>
          <w:szCs w:val="30"/>
        </w:rPr>
        <w:t xml:space="preserve"> </w:t>
      </w:r>
      <w:r w:rsidRPr="004E6105">
        <w:rPr>
          <w:color w:val="000000" w:themeColor="text1"/>
          <w:sz w:val="30"/>
          <w:szCs w:val="30"/>
        </w:rPr>
        <w:t>оснащены</w:t>
      </w:r>
      <w:r>
        <w:rPr>
          <w:color w:val="000000" w:themeColor="text1"/>
          <w:sz w:val="30"/>
          <w:szCs w:val="30"/>
        </w:rPr>
        <w:t xml:space="preserve"> </w:t>
      </w:r>
      <w:r w:rsidRPr="004E6105">
        <w:rPr>
          <w:color w:val="000000" w:themeColor="text1"/>
          <w:sz w:val="30"/>
          <w:szCs w:val="30"/>
        </w:rPr>
        <w:t>встроенными</w:t>
      </w:r>
      <w:r>
        <w:rPr>
          <w:color w:val="000000" w:themeColor="text1"/>
          <w:sz w:val="30"/>
          <w:szCs w:val="30"/>
        </w:rPr>
        <w:t xml:space="preserve"> </w:t>
      </w:r>
      <w:r w:rsidRPr="004E6105">
        <w:rPr>
          <w:color w:val="000000" w:themeColor="text1"/>
          <w:sz w:val="30"/>
          <w:szCs w:val="30"/>
        </w:rPr>
        <w:t>ЭВМ,</w:t>
      </w:r>
      <w:r>
        <w:rPr>
          <w:color w:val="000000" w:themeColor="text1"/>
          <w:sz w:val="30"/>
          <w:szCs w:val="30"/>
        </w:rPr>
        <w:t xml:space="preserve"> </w:t>
      </w:r>
      <w:r w:rsidRPr="004E6105">
        <w:rPr>
          <w:color w:val="000000" w:themeColor="text1"/>
          <w:sz w:val="30"/>
          <w:szCs w:val="30"/>
        </w:rPr>
        <w:t>которые</w:t>
      </w:r>
      <w:r>
        <w:rPr>
          <w:color w:val="000000" w:themeColor="text1"/>
          <w:sz w:val="30"/>
          <w:szCs w:val="30"/>
        </w:rPr>
        <w:t xml:space="preserve"> </w:t>
      </w:r>
      <w:r w:rsidRPr="004E6105">
        <w:rPr>
          <w:color w:val="000000" w:themeColor="text1"/>
          <w:sz w:val="30"/>
          <w:szCs w:val="30"/>
        </w:rPr>
        <w:t>позволяют</w:t>
      </w:r>
      <w:r>
        <w:rPr>
          <w:color w:val="000000" w:themeColor="text1"/>
          <w:sz w:val="30"/>
          <w:szCs w:val="30"/>
        </w:rPr>
        <w:t xml:space="preserve"> </w:t>
      </w:r>
      <w:r w:rsidRPr="004E6105">
        <w:rPr>
          <w:color w:val="000000" w:themeColor="text1"/>
          <w:sz w:val="30"/>
          <w:szCs w:val="30"/>
        </w:rPr>
        <w:t>находить</w:t>
      </w:r>
      <w:r>
        <w:rPr>
          <w:color w:val="000000" w:themeColor="text1"/>
          <w:sz w:val="30"/>
          <w:szCs w:val="30"/>
        </w:rPr>
        <w:t xml:space="preserve"> </w:t>
      </w:r>
      <w:r w:rsidRPr="004E6105">
        <w:rPr>
          <w:color w:val="000000" w:themeColor="text1"/>
          <w:sz w:val="30"/>
          <w:szCs w:val="30"/>
        </w:rPr>
        <w:t>оптимальные</w:t>
      </w:r>
      <w:r>
        <w:rPr>
          <w:color w:val="000000" w:themeColor="text1"/>
          <w:sz w:val="30"/>
          <w:szCs w:val="30"/>
        </w:rPr>
        <w:t xml:space="preserve"> </w:t>
      </w:r>
      <w:r w:rsidRPr="004E6105">
        <w:rPr>
          <w:color w:val="000000" w:themeColor="text1"/>
          <w:sz w:val="30"/>
          <w:szCs w:val="30"/>
        </w:rPr>
        <w:t>условия</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(напр.,</w:t>
      </w:r>
      <w:r>
        <w:rPr>
          <w:color w:val="000000" w:themeColor="text1"/>
          <w:sz w:val="30"/>
          <w:szCs w:val="30"/>
        </w:rPr>
        <w:t xml:space="preserve"> </w:t>
      </w:r>
      <w:r w:rsidRPr="004E6105">
        <w:rPr>
          <w:color w:val="000000" w:themeColor="text1"/>
          <w:sz w:val="30"/>
          <w:szCs w:val="30"/>
        </w:rPr>
        <w:t>спектральную</w:t>
      </w:r>
      <w:r>
        <w:rPr>
          <w:color w:val="000000" w:themeColor="text1"/>
          <w:sz w:val="30"/>
          <w:szCs w:val="30"/>
        </w:rPr>
        <w:t xml:space="preserve"> </w:t>
      </w:r>
      <w:r w:rsidRPr="004E6105">
        <w:rPr>
          <w:color w:val="000000" w:themeColor="text1"/>
          <w:sz w:val="30"/>
          <w:szCs w:val="30"/>
        </w:rPr>
        <w:t>область</w:t>
      </w:r>
      <w:r>
        <w:rPr>
          <w:color w:val="000000" w:themeColor="text1"/>
          <w:sz w:val="30"/>
          <w:szCs w:val="30"/>
        </w:rPr>
        <w:t xml:space="preserve"> </w:t>
      </w:r>
      <w:r w:rsidRPr="004E6105">
        <w:rPr>
          <w:color w:val="000000" w:themeColor="text1"/>
          <w:sz w:val="30"/>
          <w:szCs w:val="30"/>
        </w:rPr>
        <w:t>получения</w:t>
      </w:r>
      <w:r>
        <w:rPr>
          <w:color w:val="000000" w:themeColor="text1"/>
          <w:sz w:val="30"/>
          <w:szCs w:val="30"/>
        </w:rPr>
        <w:t xml:space="preserve"> </w:t>
      </w:r>
      <w:r w:rsidRPr="004E6105">
        <w:rPr>
          <w:color w:val="000000" w:themeColor="text1"/>
          <w:sz w:val="30"/>
          <w:szCs w:val="30"/>
        </w:rPr>
        <w:t>наиболее</w:t>
      </w:r>
      <w:r>
        <w:rPr>
          <w:color w:val="000000" w:themeColor="text1"/>
          <w:sz w:val="30"/>
          <w:szCs w:val="30"/>
        </w:rPr>
        <w:t xml:space="preserve"> </w:t>
      </w:r>
      <w:r w:rsidRPr="004E6105">
        <w:rPr>
          <w:color w:val="000000" w:themeColor="text1"/>
          <w:sz w:val="30"/>
          <w:szCs w:val="30"/>
        </w:rPr>
        <w:t>точных</w:t>
      </w:r>
      <w:r>
        <w:rPr>
          <w:color w:val="000000" w:themeColor="text1"/>
          <w:sz w:val="30"/>
          <w:szCs w:val="30"/>
        </w:rPr>
        <w:t xml:space="preserve"> </w:t>
      </w:r>
      <w:r w:rsidRPr="004E6105">
        <w:rPr>
          <w:color w:val="000000" w:themeColor="text1"/>
          <w:sz w:val="30"/>
          <w:szCs w:val="30"/>
        </w:rPr>
        <w:t>результатов</w:t>
      </w:r>
      <w:r>
        <w:rPr>
          <w:color w:val="000000" w:themeColor="text1"/>
          <w:sz w:val="30"/>
          <w:szCs w:val="30"/>
        </w:rPr>
        <w:t xml:space="preserve"> </w:t>
      </w:r>
      <w:r w:rsidRPr="004E6105">
        <w:rPr>
          <w:color w:val="000000" w:themeColor="text1"/>
          <w:sz w:val="30"/>
          <w:szCs w:val="30"/>
        </w:rPr>
        <w:t>при</w:t>
      </w:r>
      <w:r>
        <w:rPr>
          <w:color w:val="000000" w:themeColor="text1"/>
          <w:sz w:val="30"/>
          <w:szCs w:val="30"/>
        </w:rPr>
        <w:t xml:space="preserve"> </w:t>
      </w:r>
      <w:r w:rsidRPr="004E6105">
        <w:rPr>
          <w:color w:val="000000" w:themeColor="text1"/>
          <w:sz w:val="30"/>
          <w:szCs w:val="30"/>
        </w:rPr>
        <w:t>анализе</w:t>
      </w:r>
      <w:r>
        <w:rPr>
          <w:color w:val="000000" w:themeColor="text1"/>
          <w:sz w:val="30"/>
          <w:szCs w:val="30"/>
        </w:rPr>
        <w:t xml:space="preserve"> </w:t>
      </w:r>
      <w:r w:rsidRPr="004E6105">
        <w:rPr>
          <w:color w:val="000000" w:themeColor="text1"/>
          <w:sz w:val="30"/>
          <w:szCs w:val="30"/>
        </w:rPr>
        <w:t>смеси</w:t>
      </w:r>
      <w:r>
        <w:rPr>
          <w:color w:val="000000" w:themeColor="text1"/>
          <w:sz w:val="30"/>
          <w:szCs w:val="30"/>
        </w:rPr>
        <w:t xml:space="preserve"> </w:t>
      </w:r>
      <w:r w:rsidRPr="004E6105">
        <w:rPr>
          <w:color w:val="000000" w:themeColor="text1"/>
          <w:sz w:val="30"/>
          <w:szCs w:val="30"/>
        </w:rPr>
        <w:t>окрашенных</w:t>
      </w:r>
      <w:r>
        <w:rPr>
          <w:color w:val="000000" w:themeColor="text1"/>
          <w:sz w:val="30"/>
          <w:szCs w:val="30"/>
        </w:rPr>
        <w:t xml:space="preserve"> </w:t>
      </w:r>
      <w:r w:rsidRPr="004E6105">
        <w:rPr>
          <w:color w:val="000000" w:themeColor="text1"/>
          <w:sz w:val="30"/>
          <w:szCs w:val="30"/>
        </w:rPr>
        <w:t>веществ),</w:t>
      </w:r>
      <w:r>
        <w:rPr>
          <w:color w:val="000000" w:themeColor="text1"/>
          <w:sz w:val="30"/>
          <w:szCs w:val="30"/>
        </w:rPr>
        <w:t xml:space="preserve"> </w:t>
      </w:r>
      <w:r w:rsidRPr="004E6105">
        <w:rPr>
          <w:color w:val="000000" w:themeColor="text1"/>
          <w:sz w:val="30"/>
          <w:szCs w:val="30"/>
        </w:rPr>
        <w:t>выполняют</w:t>
      </w:r>
      <w:r>
        <w:rPr>
          <w:color w:val="000000" w:themeColor="text1"/>
          <w:sz w:val="30"/>
          <w:szCs w:val="30"/>
        </w:rPr>
        <w:t xml:space="preserve"> </w:t>
      </w:r>
      <w:r w:rsidRPr="004E6105">
        <w:rPr>
          <w:color w:val="000000" w:themeColor="text1"/>
          <w:sz w:val="30"/>
          <w:szCs w:val="30"/>
        </w:rPr>
        <w:t>расчеты</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т.</w:t>
      </w:r>
      <w:r>
        <w:rPr>
          <w:color w:val="000000" w:themeColor="text1"/>
          <w:sz w:val="30"/>
          <w:szCs w:val="30"/>
        </w:rPr>
        <w:t xml:space="preserve"> </w:t>
      </w:r>
      <w:r w:rsidRPr="004E6105">
        <w:rPr>
          <w:color w:val="000000" w:themeColor="text1"/>
          <w:sz w:val="30"/>
          <w:szCs w:val="30"/>
        </w:rPr>
        <w:t>д.</w:t>
      </w:r>
    </w:p>
    <w:p w:rsidR="0076572F" w:rsidRPr="004E6105" w:rsidRDefault="0076572F" w:rsidP="0076572F">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Почти</w:t>
      </w:r>
      <w:r>
        <w:rPr>
          <w:color w:val="000000" w:themeColor="text1"/>
          <w:sz w:val="30"/>
          <w:szCs w:val="30"/>
        </w:rPr>
        <w:t xml:space="preserve"> </w:t>
      </w:r>
      <w:r w:rsidRPr="004E6105">
        <w:rPr>
          <w:color w:val="000000" w:themeColor="text1"/>
          <w:sz w:val="30"/>
          <w:szCs w:val="30"/>
        </w:rPr>
        <w:t>во</w:t>
      </w:r>
      <w:r>
        <w:rPr>
          <w:color w:val="000000" w:themeColor="text1"/>
          <w:sz w:val="30"/>
          <w:szCs w:val="30"/>
        </w:rPr>
        <w:t xml:space="preserve"> </w:t>
      </w:r>
      <w:r w:rsidRPr="004E6105">
        <w:rPr>
          <w:color w:val="000000" w:themeColor="text1"/>
          <w:sz w:val="30"/>
          <w:szCs w:val="30"/>
        </w:rPr>
        <w:t>всех</w:t>
      </w:r>
      <w:r>
        <w:rPr>
          <w:color w:val="000000" w:themeColor="text1"/>
          <w:sz w:val="30"/>
          <w:szCs w:val="30"/>
        </w:rPr>
        <w:t xml:space="preserve"> </w:t>
      </w:r>
      <w:r w:rsidRPr="004E6105">
        <w:rPr>
          <w:color w:val="000000" w:themeColor="text1"/>
          <w:sz w:val="30"/>
          <w:szCs w:val="30"/>
        </w:rPr>
        <w:t>физико-химических</w:t>
      </w:r>
      <w:r>
        <w:rPr>
          <w:color w:val="000000" w:themeColor="text1"/>
          <w:sz w:val="30"/>
          <w:szCs w:val="30"/>
        </w:rPr>
        <w:t xml:space="preserve"> </w:t>
      </w:r>
      <w:r w:rsidRPr="004E6105">
        <w:rPr>
          <w:color w:val="000000" w:themeColor="text1"/>
          <w:sz w:val="30"/>
          <w:szCs w:val="30"/>
        </w:rPr>
        <w:t>методов</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применяют</w:t>
      </w:r>
      <w:r>
        <w:rPr>
          <w:color w:val="000000" w:themeColor="text1"/>
          <w:sz w:val="30"/>
          <w:szCs w:val="30"/>
        </w:rPr>
        <w:t xml:space="preserve"> </w:t>
      </w:r>
      <w:r w:rsidRPr="004E6105">
        <w:rPr>
          <w:color w:val="000000" w:themeColor="text1"/>
          <w:sz w:val="30"/>
          <w:szCs w:val="30"/>
        </w:rPr>
        <w:t>два</w:t>
      </w:r>
      <w:r>
        <w:rPr>
          <w:color w:val="000000" w:themeColor="text1"/>
          <w:sz w:val="30"/>
          <w:szCs w:val="30"/>
        </w:rPr>
        <w:t xml:space="preserve"> </w:t>
      </w:r>
      <w:r w:rsidRPr="004E6105">
        <w:rPr>
          <w:color w:val="000000" w:themeColor="text1"/>
          <w:sz w:val="30"/>
          <w:szCs w:val="30"/>
        </w:rPr>
        <w:t>основных</w:t>
      </w:r>
      <w:r>
        <w:rPr>
          <w:color w:val="000000" w:themeColor="text1"/>
          <w:sz w:val="30"/>
          <w:szCs w:val="30"/>
        </w:rPr>
        <w:t xml:space="preserve"> </w:t>
      </w:r>
      <w:r w:rsidRPr="004E6105">
        <w:rPr>
          <w:color w:val="000000" w:themeColor="text1"/>
          <w:sz w:val="30"/>
          <w:szCs w:val="30"/>
        </w:rPr>
        <w:t>приема:</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прямых</w:t>
      </w:r>
      <w:r>
        <w:rPr>
          <w:color w:val="000000" w:themeColor="text1"/>
          <w:sz w:val="30"/>
          <w:szCs w:val="30"/>
        </w:rPr>
        <w:t xml:space="preserve"> </w:t>
      </w:r>
      <w:r w:rsidRPr="004E6105">
        <w:rPr>
          <w:color w:val="000000" w:themeColor="text1"/>
          <w:sz w:val="30"/>
          <w:szCs w:val="30"/>
        </w:rPr>
        <w:t>измерений</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титрования.</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прямых</w:t>
      </w:r>
      <w:r>
        <w:rPr>
          <w:color w:val="000000" w:themeColor="text1"/>
          <w:sz w:val="30"/>
          <w:szCs w:val="30"/>
        </w:rPr>
        <w:t xml:space="preserve"> </w:t>
      </w:r>
      <w:r w:rsidRPr="004E6105">
        <w:rPr>
          <w:color w:val="000000" w:themeColor="text1"/>
          <w:sz w:val="30"/>
          <w:szCs w:val="30"/>
        </w:rPr>
        <w:t>методах</w:t>
      </w:r>
      <w:r>
        <w:rPr>
          <w:color w:val="000000" w:themeColor="text1"/>
          <w:sz w:val="30"/>
          <w:szCs w:val="30"/>
        </w:rPr>
        <w:t xml:space="preserve"> </w:t>
      </w:r>
      <w:r w:rsidRPr="004E6105">
        <w:rPr>
          <w:color w:val="000000" w:themeColor="text1"/>
          <w:sz w:val="30"/>
          <w:szCs w:val="30"/>
        </w:rPr>
        <w:t>используют</w:t>
      </w:r>
      <w:r>
        <w:rPr>
          <w:color w:val="000000" w:themeColor="text1"/>
          <w:sz w:val="30"/>
          <w:szCs w:val="30"/>
        </w:rPr>
        <w:t xml:space="preserve"> </w:t>
      </w:r>
      <w:r w:rsidRPr="004E6105">
        <w:rPr>
          <w:color w:val="000000" w:themeColor="text1"/>
          <w:sz w:val="30"/>
          <w:szCs w:val="30"/>
        </w:rPr>
        <w:t>зависимость</w:t>
      </w:r>
      <w:r>
        <w:rPr>
          <w:color w:val="000000" w:themeColor="text1"/>
          <w:sz w:val="30"/>
          <w:szCs w:val="30"/>
        </w:rPr>
        <w:t xml:space="preserve"> </w:t>
      </w:r>
      <w:r w:rsidRPr="004E6105">
        <w:rPr>
          <w:color w:val="000000" w:themeColor="text1"/>
          <w:sz w:val="30"/>
          <w:szCs w:val="30"/>
        </w:rPr>
        <w:t>аналитического</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от</w:t>
      </w:r>
      <w:r>
        <w:rPr>
          <w:color w:val="000000" w:themeColor="text1"/>
          <w:sz w:val="30"/>
          <w:szCs w:val="30"/>
        </w:rPr>
        <w:t xml:space="preserve"> </w:t>
      </w:r>
      <w:r w:rsidRPr="004E6105">
        <w:rPr>
          <w:color w:val="000000" w:themeColor="text1"/>
          <w:sz w:val="30"/>
          <w:szCs w:val="30"/>
        </w:rPr>
        <w:t>природы</w:t>
      </w:r>
      <w:r>
        <w:rPr>
          <w:color w:val="000000" w:themeColor="text1"/>
          <w:sz w:val="30"/>
          <w:szCs w:val="30"/>
        </w:rPr>
        <w:t xml:space="preserve"> </w:t>
      </w:r>
      <w:r w:rsidRPr="004E6105">
        <w:rPr>
          <w:color w:val="000000" w:themeColor="text1"/>
          <w:sz w:val="30"/>
          <w:szCs w:val="30"/>
        </w:rPr>
        <w:t>анализируемого</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его</w:t>
      </w:r>
      <w:r>
        <w:rPr>
          <w:color w:val="000000" w:themeColor="text1"/>
          <w:sz w:val="30"/>
          <w:szCs w:val="30"/>
        </w:rPr>
        <w:t xml:space="preserve"> </w:t>
      </w:r>
      <w:r w:rsidRPr="004E6105">
        <w:rPr>
          <w:color w:val="000000" w:themeColor="text1"/>
          <w:sz w:val="30"/>
          <w:szCs w:val="30"/>
        </w:rPr>
        <w:t>концентрации.</w:t>
      </w:r>
      <w:r>
        <w:rPr>
          <w:color w:val="000000" w:themeColor="text1"/>
          <w:sz w:val="30"/>
          <w:szCs w:val="30"/>
        </w:rPr>
        <w:t xml:space="preserve"> </w:t>
      </w:r>
      <w:r w:rsidRPr="004E6105">
        <w:rPr>
          <w:color w:val="000000" w:themeColor="text1"/>
          <w:sz w:val="30"/>
          <w:szCs w:val="30"/>
        </w:rPr>
        <w:t>Зависимость</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от</w:t>
      </w:r>
      <w:r>
        <w:rPr>
          <w:color w:val="000000" w:themeColor="text1"/>
          <w:sz w:val="30"/>
          <w:szCs w:val="30"/>
        </w:rPr>
        <w:t xml:space="preserve"> </w:t>
      </w:r>
      <w:r w:rsidRPr="004E6105">
        <w:rPr>
          <w:color w:val="000000" w:themeColor="text1"/>
          <w:sz w:val="30"/>
          <w:szCs w:val="30"/>
        </w:rPr>
        <w:t>природы</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 </w:t>
      </w:r>
      <w:r w:rsidRPr="004E6105">
        <w:rPr>
          <w:color w:val="000000" w:themeColor="text1"/>
          <w:sz w:val="30"/>
          <w:szCs w:val="30"/>
        </w:rPr>
        <w:t>основа</w:t>
      </w:r>
      <w:r>
        <w:rPr>
          <w:color w:val="000000" w:themeColor="text1"/>
          <w:sz w:val="30"/>
          <w:szCs w:val="30"/>
        </w:rPr>
        <w:t xml:space="preserve"> </w:t>
      </w:r>
      <w:r w:rsidRPr="004E6105">
        <w:rPr>
          <w:color w:val="000000" w:themeColor="text1"/>
          <w:sz w:val="30"/>
          <w:szCs w:val="30"/>
        </w:rPr>
        <w:t>качественного</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(потенциал</w:t>
      </w:r>
      <w:r>
        <w:rPr>
          <w:color w:val="000000" w:themeColor="text1"/>
          <w:sz w:val="30"/>
          <w:szCs w:val="30"/>
        </w:rPr>
        <w:t xml:space="preserve"> </w:t>
      </w:r>
      <w:r w:rsidRPr="004E6105">
        <w:rPr>
          <w:color w:val="000000" w:themeColor="text1"/>
          <w:sz w:val="30"/>
          <w:szCs w:val="30"/>
        </w:rPr>
        <w:t>полуволны</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hyperlink r:id="rId212" w:history="1">
        <w:r w:rsidRPr="004E6105">
          <w:rPr>
            <w:rStyle w:val="ae"/>
            <w:color w:val="000000" w:themeColor="text1"/>
            <w:sz w:val="30"/>
            <w:szCs w:val="30"/>
          </w:rPr>
          <w:t>полярографии</w:t>
        </w:r>
      </w:hyperlink>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т.д.).</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некоторых</w:t>
      </w:r>
      <w:r>
        <w:rPr>
          <w:color w:val="000000" w:themeColor="text1"/>
          <w:sz w:val="30"/>
          <w:szCs w:val="30"/>
        </w:rPr>
        <w:t xml:space="preserve"> </w:t>
      </w:r>
      <w:r w:rsidRPr="004E6105">
        <w:rPr>
          <w:color w:val="000000" w:themeColor="text1"/>
          <w:sz w:val="30"/>
          <w:szCs w:val="30"/>
        </w:rPr>
        <w:t>методах</w:t>
      </w:r>
      <w:r>
        <w:rPr>
          <w:color w:val="000000" w:themeColor="text1"/>
          <w:sz w:val="30"/>
          <w:szCs w:val="30"/>
        </w:rPr>
        <w:t xml:space="preserve"> </w:t>
      </w:r>
      <w:r w:rsidRPr="004E6105">
        <w:rPr>
          <w:color w:val="000000" w:themeColor="text1"/>
          <w:sz w:val="30"/>
          <w:szCs w:val="30"/>
        </w:rPr>
        <w:t>связь</w:t>
      </w:r>
      <w:r>
        <w:rPr>
          <w:color w:val="000000" w:themeColor="text1"/>
          <w:sz w:val="30"/>
          <w:szCs w:val="30"/>
        </w:rPr>
        <w:t xml:space="preserve"> </w:t>
      </w:r>
      <w:r w:rsidRPr="004E6105">
        <w:rPr>
          <w:color w:val="000000" w:themeColor="text1"/>
          <w:sz w:val="30"/>
          <w:szCs w:val="30"/>
        </w:rPr>
        <w:t>аналитического</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с</w:t>
      </w:r>
      <w:r>
        <w:rPr>
          <w:color w:val="000000" w:themeColor="text1"/>
          <w:sz w:val="30"/>
          <w:szCs w:val="30"/>
        </w:rPr>
        <w:t xml:space="preserve"> </w:t>
      </w:r>
      <w:r w:rsidRPr="004E6105">
        <w:rPr>
          <w:color w:val="000000" w:themeColor="text1"/>
          <w:sz w:val="30"/>
          <w:szCs w:val="30"/>
        </w:rPr>
        <w:t>природой</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установлена</w:t>
      </w:r>
      <w:r>
        <w:rPr>
          <w:color w:val="000000" w:themeColor="text1"/>
          <w:sz w:val="30"/>
          <w:szCs w:val="30"/>
        </w:rPr>
        <w:t xml:space="preserve"> </w:t>
      </w:r>
      <w:r w:rsidRPr="004E6105">
        <w:rPr>
          <w:color w:val="000000" w:themeColor="text1"/>
          <w:sz w:val="30"/>
          <w:szCs w:val="30"/>
        </w:rPr>
        <w:t>строго</w:t>
      </w:r>
      <w:r>
        <w:rPr>
          <w:color w:val="000000" w:themeColor="text1"/>
          <w:sz w:val="30"/>
          <w:szCs w:val="30"/>
        </w:rPr>
        <w:t xml:space="preserve"> </w:t>
      </w:r>
      <w:r w:rsidRPr="004E6105">
        <w:rPr>
          <w:color w:val="000000" w:themeColor="text1"/>
          <w:sz w:val="30"/>
          <w:szCs w:val="30"/>
        </w:rPr>
        <w:t>теоретически.</w:t>
      </w:r>
      <w:r>
        <w:rPr>
          <w:color w:val="000000" w:themeColor="text1"/>
          <w:sz w:val="30"/>
          <w:szCs w:val="30"/>
        </w:rPr>
        <w:t xml:space="preserve"> </w:t>
      </w:r>
      <w:r w:rsidRPr="004E6105">
        <w:rPr>
          <w:color w:val="000000" w:themeColor="text1"/>
          <w:sz w:val="30"/>
          <w:szCs w:val="30"/>
        </w:rPr>
        <w:t>Например,</w:t>
      </w:r>
      <w:r>
        <w:rPr>
          <w:color w:val="000000" w:themeColor="text1"/>
          <w:sz w:val="30"/>
          <w:szCs w:val="30"/>
        </w:rPr>
        <w:t xml:space="preserve"> </w:t>
      </w:r>
      <w:r w:rsidRPr="004E6105">
        <w:rPr>
          <w:color w:val="000000" w:themeColor="text1"/>
          <w:sz w:val="30"/>
          <w:szCs w:val="30"/>
        </w:rPr>
        <w:t>спектр</w:t>
      </w:r>
      <w:r>
        <w:rPr>
          <w:color w:val="000000" w:themeColor="text1"/>
          <w:sz w:val="30"/>
          <w:szCs w:val="30"/>
        </w:rPr>
        <w:t xml:space="preserve"> </w:t>
      </w:r>
      <w:hyperlink r:id="rId213" w:history="1">
        <w:r w:rsidRPr="004E6105">
          <w:rPr>
            <w:rStyle w:val="ae"/>
            <w:color w:val="000000" w:themeColor="text1"/>
            <w:sz w:val="30"/>
            <w:szCs w:val="30"/>
          </w:rPr>
          <w:t>атома</w:t>
        </w:r>
      </w:hyperlink>
      <w:r>
        <w:rPr>
          <w:color w:val="000000" w:themeColor="text1"/>
          <w:sz w:val="30"/>
          <w:szCs w:val="30"/>
        </w:rPr>
        <w:t xml:space="preserve"> </w:t>
      </w:r>
      <w:r w:rsidRPr="004E6105">
        <w:rPr>
          <w:color w:val="000000" w:themeColor="text1"/>
          <w:sz w:val="30"/>
          <w:szCs w:val="30"/>
        </w:rPr>
        <w:t>водорода</w:t>
      </w:r>
      <w:r>
        <w:rPr>
          <w:color w:val="000000" w:themeColor="text1"/>
          <w:sz w:val="30"/>
          <w:szCs w:val="30"/>
        </w:rPr>
        <w:t xml:space="preserve"> </w:t>
      </w:r>
      <w:r w:rsidRPr="004E6105">
        <w:rPr>
          <w:color w:val="000000" w:themeColor="text1"/>
          <w:sz w:val="30"/>
          <w:szCs w:val="30"/>
        </w:rPr>
        <w:t>может</w:t>
      </w:r>
      <w:r>
        <w:rPr>
          <w:color w:val="000000" w:themeColor="text1"/>
          <w:sz w:val="30"/>
          <w:szCs w:val="30"/>
        </w:rPr>
        <w:t xml:space="preserve"> </w:t>
      </w:r>
      <w:r w:rsidRPr="004E6105">
        <w:rPr>
          <w:color w:val="000000" w:themeColor="text1"/>
          <w:sz w:val="30"/>
          <w:szCs w:val="30"/>
        </w:rPr>
        <w:t>быть</w:t>
      </w:r>
      <w:r>
        <w:rPr>
          <w:color w:val="000000" w:themeColor="text1"/>
          <w:sz w:val="30"/>
          <w:szCs w:val="30"/>
        </w:rPr>
        <w:t xml:space="preserve"> </w:t>
      </w:r>
      <w:r w:rsidRPr="004E6105">
        <w:rPr>
          <w:color w:val="000000" w:themeColor="text1"/>
          <w:sz w:val="30"/>
          <w:szCs w:val="30"/>
        </w:rPr>
        <w:t>рассчитан</w:t>
      </w:r>
      <w:r>
        <w:rPr>
          <w:color w:val="000000" w:themeColor="text1"/>
          <w:sz w:val="30"/>
          <w:szCs w:val="30"/>
        </w:rPr>
        <w:t xml:space="preserve"> </w:t>
      </w:r>
      <w:r w:rsidRPr="004E6105">
        <w:rPr>
          <w:color w:val="000000" w:themeColor="text1"/>
          <w:sz w:val="30"/>
          <w:szCs w:val="30"/>
        </w:rPr>
        <w:t>по</w:t>
      </w:r>
      <w:r>
        <w:rPr>
          <w:color w:val="000000" w:themeColor="text1"/>
          <w:sz w:val="30"/>
          <w:szCs w:val="30"/>
        </w:rPr>
        <w:t xml:space="preserve"> </w:t>
      </w:r>
      <w:r w:rsidRPr="004E6105">
        <w:rPr>
          <w:color w:val="000000" w:themeColor="text1"/>
          <w:sz w:val="30"/>
          <w:szCs w:val="30"/>
        </w:rPr>
        <w:t>теоретически</w:t>
      </w:r>
      <w:r>
        <w:rPr>
          <w:color w:val="000000" w:themeColor="text1"/>
          <w:sz w:val="30"/>
          <w:szCs w:val="30"/>
        </w:rPr>
        <w:t xml:space="preserve"> </w:t>
      </w:r>
      <w:r w:rsidRPr="004E6105">
        <w:rPr>
          <w:color w:val="000000" w:themeColor="text1"/>
          <w:sz w:val="30"/>
          <w:szCs w:val="30"/>
        </w:rPr>
        <w:t>выведенным</w:t>
      </w:r>
      <w:r>
        <w:rPr>
          <w:color w:val="000000" w:themeColor="text1"/>
          <w:sz w:val="30"/>
          <w:szCs w:val="30"/>
        </w:rPr>
        <w:t xml:space="preserve"> </w:t>
      </w:r>
      <w:r w:rsidRPr="004E6105">
        <w:rPr>
          <w:color w:val="000000" w:themeColor="text1"/>
          <w:sz w:val="30"/>
          <w:szCs w:val="30"/>
        </w:rPr>
        <w:t>формулам.</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количественном</w:t>
      </w:r>
      <w:r>
        <w:rPr>
          <w:color w:val="000000" w:themeColor="text1"/>
          <w:sz w:val="30"/>
          <w:szCs w:val="30"/>
        </w:rPr>
        <w:t xml:space="preserve"> </w:t>
      </w:r>
      <w:r w:rsidRPr="004E6105">
        <w:rPr>
          <w:color w:val="000000" w:themeColor="text1"/>
          <w:sz w:val="30"/>
          <w:szCs w:val="30"/>
        </w:rPr>
        <w:t>анализе</w:t>
      </w:r>
      <w:r>
        <w:rPr>
          <w:color w:val="000000" w:themeColor="text1"/>
          <w:sz w:val="30"/>
          <w:szCs w:val="30"/>
        </w:rPr>
        <w:t xml:space="preserve"> </w:t>
      </w:r>
      <w:r w:rsidRPr="004E6105">
        <w:rPr>
          <w:color w:val="000000" w:themeColor="text1"/>
          <w:sz w:val="30"/>
          <w:szCs w:val="30"/>
        </w:rPr>
        <w:t>используют</w:t>
      </w:r>
      <w:r>
        <w:rPr>
          <w:color w:val="000000" w:themeColor="text1"/>
          <w:sz w:val="30"/>
          <w:szCs w:val="30"/>
        </w:rPr>
        <w:t xml:space="preserve"> </w:t>
      </w:r>
      <w:r w:rsidRPr="004E6105">
        <w:rPr>
          <w:color w:val="000000" w:themeColor="text1"/>
          <w:sz w:val="30"/>
          <w:szCs w:val="30"/>
        </w:rPr>
        <w:t>зависимость</w:t>
      </w:r>
      <w:r>
        <w:rPr>
          <w:color w:val="000000" w:themeColor="text1"/>
          <w:sz w:val="30"/>
          <w:szCs w:val="30"/>
        </w:rPr>
        <w:t xml:space="preserve"> </w:t>
      </w:r>
      <w:r w:rsidRPr="004E6105">
        <w:rPr>
          <w:color w:val="000000" w:themeColor="text1"/>
          <w:sz w:val="30"/>
          <w:szCs w:val="30"/>
        </w:rPr>
        <w:t>интенсивности</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от</w:t>
      </w:r>
      <w:r>
        <w:rPr>
          <w:color w:val="000000" w:themeColor="text1"/>
          <w:sz w:val="30"/>
          <w:szCs w:val="30"/>
        </w:rPr>
        <w:t xml:space="preserve"> </w:t>
      </w:r>
      <w:r w:rsidRPr="004E6105">
        <w:rPr>
          <w:color w:val="000000" w:themeColor="text1"/>
          <w:sz w:val="30"/>
          <w:szCs w:val="30"/>
        </w:rPr>
        <w:t>концентрации</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Чаще</w:t>
      </w:r>
      <w:r>
        <w:rPr>
          <w:color w:val="000000" w:themeColor="text1"/>
          <w:sz w:val="30"/>
          <w:szCs w:val="30"/>
        </w:rPr>
        <w:t xml:space="preserve"> </w:t>
      </w:r>
      <w:r w:rsidRPr="004E6105">
        <w:rPr>
          <w:color w:val="000000" w:themeColor="text1"/>
          <w:sz w:val="30"/>
          <w:szCs w:val="30"/>
        </w:rPr>
        <w:t>всего</w:t>
      </w:r>
      <w:r>
        <w:rPr>
          <w:color w:val="000000" w:themeColor="text1"/>
          <w:sz w:val="30"/>
          <w:szCs w:val="30"/>
        </w:rPr>
        <w:t xml:space="preserve"> </w:t>
      </w:r>
      <w:r w:rsidRPr="004E6105">
        <w:rPr>
          <w:color w:val="000000" w:themeColor="text1"/>
          <w:sz w:val="30"/>
          <w:szCs w:val="30"/>
        </w:rPr>
        <w:t>она</w:t>
      </w:r>
      <w:r>
        <w:rPr>
          <w:color w:val="000000" w:themeColor="text1"/>
          <w:sz w:val="30"/>
          <w:szCs w:val="30"/>
        </w:rPr>
        <w:t xml:space="preserve"> </w:t>
      </w:r>
      <w:r w:rsidRPr="004E6105">
        <w:rPr>
          <w:color w:val="000000" w:themeColor="text1"/>
          <w:sz w:val="30"/>
          <w:szCs w:val="30"/>
        </w:rPr>
        <w:t>имеет</w:t>
      </w:r>
      <w:r>
        <w:rPr>
          <w:color w:val="000000" w:themeColor="text1"/>
          <w:sz w:val="30"/>
          <w:szCs w:val="30"/>
        </w:rPr>
        <w:t xml:space="preserve"> </w:t>
      </w:r>
      <w:r w:rsidRPr="004E6105">
        <w:rPr>
          <w:color w:val="000000" w:themeColor="text1"/>
          <w:sz w:val="30"/>
          <w:szCs w:val="30"/>
        </w:rPr>
        <w:t>вид</w:t>
      </w:r>
      <w:r>
        <w:rPr>
          <w:color w:val="000000" w:themeColor="text1"/>
          <w:sz w:val="30"/>
          <w:szCs w:val="30"/>
        </w:rPr>
        <w:t xml:space="preserve"> </w:t>
      </w:r>
      <w:r w:rsidRPr="004E6105">
        <w:rPr>
          <w:iCs/>
          <w:color w:val="000000" w:themeColor="text1"/>
          <w:sz w:val="30"/>
          <w:szCs w:val="30"/>
        </w:rPr>
        <w:t>I</w:t>
      </w:r>
      <w:r>
        <w:rPr>
          <w:iCs/>
          <w:color w:val="000000" w:themeColor="text1"/>
          <w:sz w:val="30"/>
          <w:szCs w:val="30"/>
        </w:rPr>
        <w:t xml:space="preserve"> </w:t>
      </w:r>
      <w:r w:rsidRPr="004E6105">
        <w:rPr>
          <w:iCs/>
          <w:color w:val="000000" w:themeColor="text1"/>
          <w:sz w:val="30"/>
          <w:szCs w:val="30"/>
        </w:rPr>
        <w:t>=</w:t>
      </w:r>
      <w:r>
        <w:rPr>
          <w:iCs/>
          <w:color w:val="000000" w:themeColor="text1"/>
          <w:sz w:val="30"/>
          <w:szCs w:val="30"/>
        </w:rPr>
        <w:t xml:space="preserve"> </w:t>
      </w:r>
      <w:r w:rsidRPr="004E6105">
        <w:rPr>
          <w:iCs/>
          <w:color w:val="000000" w:themeColor="text1"/>
          <w:sz w:val="30"/>
          <w:szCs w:val="30"/>
        </w:rPr>
        <w:t>a</w:t>
      </w:r>
      <w:r>
        <w:rPr>
          <w:iCs/>
          <w:color w:val="000000" w:themeColor="text1"/>
          <w:sz w:val="30"/>
          <w:szCs w:val="30"/>
        </w:rPr>
        <w:t xml:space="preserve"> </w:t>
      </w:r>
      <w:r w:rsidRPr="004E6105">
        <w:rPr>
          <w:iCs/>
          <w:color w:val="000000" w:themeColor="text1"/>
          <w:sz w:val="30"/>
          <w:szCs w:val="30"/>
        </w:rPr>
        <w:t>+</w:t>
      </w:r>
      <w:r>
        <w:rPr>
          <w:iCs/>
          <w:color w:val="000000" w:themeColor="text1"/>
          <w:sz w:val="30"/>
          <w:szCs w:val="30"/>
        </w:rPr>
        <w:t xml:space="preserve"> </w:t>
      </w:r>
      <w:r w:rsidRPr="004E6105">
        <w:rPr>
          <w:iCs/>
          <w:color w:val="000000" w:themeColor="text1"/>
          <w:sz w:val="30"/>
          <w:szCs w:val="30"/>
        </w:rPr>
        <w:t>bс</w:t>
      </w:r>
      <w:r>
        <w:rPr>
          <w:iCs/>
          <w:color w:val="000000" w:themeColor="text1"/>
          <w:sz w:val="30"/>
          <w:szCs w:val="30"/>
        </w:rPr>
        <w:t xml:space="preserve"> </w:t>
      </w:r>
      <w:r w:rsidRPr="004E6105">
        <w:rPr>
          <w:color w:val="000000" w:themeColor="text1"/>
          <w:sz w:val="30"/>
          <w:szCs w:val="30"/>
        </w:rPr>
        <w:t>(уравнение</w:t>
      </w:r>
      <w:r>
        <w:rPr>
          <w:color w:val="000000" w:themeColor="text1"/>
          <w:sz w:val="30"/>
          <w:szCs w:val="30"/>
        </w:rPr>
        <w:t xml:space="preserve"> </w:t>
      </w:r>
      <w:r w:rsidRPr="004E6105">
        <w:rPr>
          <w:color w:val="000000" w:themeColor="text1"/>
          <w:sz w:val="30"/>
          <w:szCs w:val="30"/>
        </w:rPr>
        <w:t>связи),</w:t>
      </w:r>
      <w:r>
        <w:rPr>
          <w:color w:val="000000" w:themeColor="text1"/>
          <w:sz w:val="30"/>
          <w:szCs w:val="30"/>
        </w:rPr>
        <w:t xml:space="preserve"> </w:t>
      </w:r>
      <w:r w:rsidRPr="004E6105">
        <w:rPr>
          <w:color w:val="000000" w:themeColor="text1"/>
          <w:sz w:val="30"/>
          <w:szCs w:val="30"/>
        </w:rPr>
        <w:t>где</w:t>
      </w:r>
      <w:r>
        <w:rPr>
          <w:color w:val="000000" w:themeColor="text1"/>
          <w:sz w:val="30"/>
          <w:szCs w:val="30"/>
        </w:rPr>
        <w:t xml:space="preserve"> </w:t>
      </w:r>
      <w:r w:rsidRPr="004E6105">
        <w:rPr>
          <w:iCs/>
          <w:color w:val="000000" w:themeColor="text1"/>
          <w:sz w:val="30"/>
          <w:szCs w:val="30"/>
        </w:rPr>
        <w:t>I</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интенсивность</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(сила</w:t>
      </w:r>
      <w:r>
        <w:rPr>
          <w:color w:val="000000" w:themeColor="text1"/>
          <w:sz w:val="30"/>
          <w:szCs w:val="30"/>
        </w:rPr>
        <w:t xml:space="preserve"> </w:t>
      </w:r>
      <w:hyperlink r:id="rId214" w:history="1">
        <w:r w:rsidRPr="004E6105">
          <w:rPr>
            <w:rStyle w:val="ae"/>
            <w:color w:val="000000" w:themeColor="text1"/>
            <w:sz w:val="30"/>
            <w:szCs w:val="30"/>
          </w:rPr>
          <w:t>диффузионного</w:t>
        </w:r>
        <w:r>
          <w:rPr>
            <w:rStyle w:val="ae"/>
            <w:color w:val="000000" w:themeColor="text1"/>
            <w:sz w:val="30"/>
            <w:szCs w:val="30"/>
          </w:rPr>
          <w:t xml:space="preserve"> </w:t>
        </w:r>
        <w:r w:rsidRPr="004E6105">
          <w:rPr>
            <w:rStyle w:val="ae"/>
            <w:color w:val="000000" w:themeColor="text1"/>
            <w:sz w:val="30"/>
            <w:szCs w:val="30"/>
          </w:rPr>
          <w:t>тока</w:t>
        </w:r>
      </w:hyperlink>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полярографии,</w:t>
      </w:r>
      <w:r>
        <w:rPr>
          <w:color w:val="000000" w:themeColor="text1"/>
          <w:sz w:val="30"/>
          <w:szCs w:val="30"/>
        </w:rPr>
        <w:t xml:space="preserve"> </w:t>
      </w:r>
      <w:r w:rsidRPr="004E6105">
        <w:rPr>
          <w:color w:val="000000" w:themeColor="text1"/>
          <w:sz w:val="30"/>
          <w:szCs w:val="30"/>
        </w:rPr>
        <w:t>оптическая</w:t>
      </w:r>
      <w:r>
        <w:rPr>
          <w:color w:val="000000" w:themeColor="text1"/>
          <w:sz w:val="30"/>
          <w:szCs w:val="30"/>
        </w:rPr>
        <w:t xml:space="preserve"> </w:t>
      </w:r>
      <w:r w:rsidRPr="004E6105">
        <w:rPr>
          <w:color w:val="000000" w:themeColor="text1"/>
          <w:sz w:val="30"/>
          <w:szCs w:val="30"/>
        </w:rPr>
        <w:t>плотность</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hyperlink r:id="rId215" w:history="1">
        <w:r w:rsidRPr="004E6105">
          <w:rPr>
            <w:rStyle w:val="ae"/>
            <w:color w:val="000000" w:themeColor="text1"/>
            <w:sz w:val="30"/>
            <w:szCs w:val="30"/>
          </w:rPr>
          <w:t>спектрофотометрии</w:t>
        </w:r>
      </w:hyperlink>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т.</w:t>
      </w:r>
      <w:r>
        <w:rPr>
          <w:color w:val="000000" w:themeColor="text1"/>
          <w:sz w:val="30"/>
          <w:szCs w:val="30"/>
        </w:rPr>
        <w:t xml:space="preserve"> </w:t>
      </w:r>
      <w:r w:rsidRPr="004E6105">
        <w:rPr>
          <w:color w:val="000000" w:themeColor="text1"/>
          <w:sz w:val="30"/>
          <w:szCs w:val="30"/>
        </w:rPr>
        <w:t>д.),</w:t>
      </w:r>
      <w:r>
        <w:rPr>
          <w:color w:val="000000" w:themeColor="text1"/>
          <w:sz w:val="30"/>
          <w:szCs w:val="30"/>
        </w:rPr>
        <w:t xml:space="preserve"> </w:t>
      </w:r>
      <w:r w:rsidRPr="004E6105">
        <w:rPr>
          <w:iCs/>
          <w:color w:val="000000" w:themeColor="text1"/>
          <w:sz w:val="30"/>
          <w:szCs w:val="30"/>
        </w:rPr>
        <w:t>с</w:t>
      </w:r>
      <w:r>
        <w:rPr>
          <w:iCs/>
          <w:color w:val="000000" w:themeColor="text1"/>
          <w:sz w:val="30"/>
          <w:szCs w:val="30"/>
        </w:rPr>
        <w:t xml:space="preserve"> </w:t>
      </w:r>
      <w:r w:rsidRPr="004E6105">
        <w:rPr>
          <w:iCs/>
          <w:color w:val="000000" w:themeColor="text1"/>
          <w:sz w:val="30"/>
          <w:szCs w:val="30"/>
        </w:rPr>
        <w:t>-</w:t>
      </w:r>
      <w:r>
        <w:rPr>
          <w:iCs/>
          <w:color w:val="000000" w:themeColor="text1"/>
          <w:sz w:val="30"/>
          <w:szCs w:val="30"/>
        </w:rPr>
        <w:t xml:space="preserve"> </w:t>
      </w:r>
      <w:r w:rsidRPr="004E6105">
        <w:rPr>
          <w:color w:val="000000" w:themeColor="text1"/>
          <w:sz w:val="30"/>
          <w:szCs w:val="30"/>
        </w:rPr>
        <w:t>концентрация,</w:t>
      </w:r>
      <w:r>
        <w:rPr>
          <w:color w:val="000000" w:themeColor="text1"/>
          <w:sz w:val="30"/>
          <w:szCs w:val="30"/>
        </w:rPr>
        <w:t xml:space="preserve"> </w:t>
      </w:r>
      <w:r w:rsidRPr="004E6105">
        <w:rPr>
          <w:iCs/>
          <w:color w:val="000000" w:themeColor="text1"/>
          <w:sz w:val="30"/>
          <w:szCs w:val="30"/>
        </w:rPr>
        <w:t>а</w:t>
      </w:r>
      <w:r>
        <w:rPr>
          <w:iCs/>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iCs/>
          <w:color w:val="000000" w:themeColor="text1"/>
          <w:sz w:val="30"/>
          <w:szCs w:val="30"/>
        </w:rPr>
        <w:t>b</w:t>
      </w:r>
      <w:r>
        <w:rPr>
          <w:iCs/>
          <w:color w:val="000000" w:themeColor="text1"/>
          <w:sz w:val="30"/>
          <w:szCs w:val="30"/>
        </w:rPr>
        <w:t xml:space="preserve"> </w:t>
      </w:r>
      <w:r w:rsidRPr="004E6105">
        <w:rPr>
          <w:iCs/>
          <w:color w:val="000000" w:themeColor="text1"/>
          <w:sz w:val="30"/>
          <w:szCs w:val="30"/>
        </w:rPr>
        <w:t>-</w:t>
      </w:r>
      <w:r>
        <w:rPr>
          <w:iCs/>
          <w:color w:val="000000" w:themeColor="text1"/>
          <w:sz w:val="30"/>
          <w:szCs w:val="30"/>
        </w:rPr>
        <w:t xml:space="preserve"> </w:t>
      </w:r>
      <w:r w:rsidRPr="004E6105">
        <w:rPr>
          <w:color w:val="000000" w:themeColor="text1"/>
          <w:sz w:val="30"/>
          <w:szCs w:val="30"/>
        </w:rPr>
        <w:t>постоянные,</w:t>
      </w:r>
      <w:r>
        <w:rPr>
          <w:color w:val="000000" w:themeColor="text1"/>
          <w:sz w:val="30"/>
          <w:szCs w:val="30"/>
        </w:rPr>
        <w:t xml:space="preserve"> </w:t>
      </w:r>
      <w:r w:rsidRPr="004E6105">
        <w:rPr>
          <w:color w:val="000000" w:themeColor="text1"/>
          <w:sz w:val="30"/>
          <w:szCs w:val="30"/>
        </w:rPr>
        <w:t>причем</w:t>
      </w:r>
      <w:r>
        <w:rPr>
          <w:color w:val="000000" w:themeColor="text1"/>
          <w:sz w:val="30"/>
          <w:szCs w:val="30"/>
        </w:rPr>
        <w:t xml:space="preserve"> </w:t>
      </w:r>
      <w:r w:rsidRPr="004E6105">
        <w:rPr>
          <w:color w:val="000000" w:themeColor="text1"/>
          <w:sz w:val="30"/>
          <w:szCs w:val="30"/>
        </w:rPr>
        <w:t>во</w:t>
      </w:r>
      <w:r>
        <w:rPr>
          <w:color w:val="000000" w:themeColor="text1"/>
          <w:sz w:val="30"/>
          <w:szCs w:val="30"/>
        </w:rPr>
        <w:t xml:space="preserve"> </w:t>
      </w:r>
      <w:r w:rsidRPr="004E6105">
        <w:rPr>
          <w:color w:val="000000" w:themeColor="text1"/>
          <w:sz w:val="30"/>
          <w:szCs w:val="30"/>
        </w:rPr>
        <w:t>многих</w:t>
      </w:r>
      <w:r>
        <w:rPr>
          <w:color w:val="000000" w:themeColor="text1"/>
          <w:sz w:val="30"/>
          <w:szCs w:val="30"/>
        </w:rPr>
        <w:t xml:space="preserve"> </w:t>
      </w:r>
      <w:r w:rsidRPr="004E6105">
        <w:rPr>
          <w:color w:val="000000" w:themeColor="text1"/>
          <w:sz w:val="30"/>
          <w:szCs w:val="30"/>
        </w:rPr>
        <w:t>случаях</w:t>
      </w:r>
      <w:r>
        <w:rPr>
          <w:color w:val="000000" w:themeColor="text1"/>
          <w:sz w:val="30"/>
          <w:szCs w:val="30"/>
        </w:rPr>
        <w:t xml:space="preserve"> </w:t>
      </w:r>
      <w:r w:rsidRPr="004E6105">
        <w:rPr>
          <w:iCs/>
          <w:color w:val="000000" w:themeColor="text1"/>
          <w:sz w:val="30"/>
          <w:szCs w:val="30"/>
        </w:rPr>
        <w:t>а</w:t>
      </w:r>
      <w:r>
        <w:rPr>
          <w:color w:val="000000" w:themeColor="text1"/>
          <w:sz w:val="30"/>
          <w:szCs w:val="30"/>
        </w:rPr>
        <w:t xml:space="preserve"> </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0</w:t>
      </w:r>
      <w:r>
        <w:rPr>
          <w:color w:val="000000" w:themeColor="text1"/>
          <w:sz w:val="30"/>
          <w:szCs w:val="30"/>
        </w:rPr>
        <w:t xml:space="preserve"> </w:t>
      </w:r>
      <w:r w:rsidRPr="004E6105">
        <w:rPr>
          <w:color w:val="000000" w:themeColor="text1"/>
          <w:sz w:val="30"/>
          <w:szCs w:val="30"/>
        </w:rPr>
        <w:t>(спектрофотометрия,</w:t>
      </w:r>
      <w:r>
        <w:rPr>
          <w:color w:val="000000" w:themeColor="text1"/>
          <w:sz w:val="30"/>
          <w:szCs w:val="30"/>
        </w:rPr>
        <w:t xml:space="preserve"> </w:t>
      </w:r>
      <w:r w:rsidRPr="004E6105">
        <w:rPr>
          <w:color w:val="000000" w:themeColor="text1"/>
          <w:sz w:val="30"/>
          <w:szCs w:val="30"/>
        </w:rPr>
        <w:t>полярография</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др.).</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ряде</w:t>
      </w:r>
      <w:r>
        <w:rPr>
          <w:color w:val="000000" w:themeColor="text1"/>
          <w:sz w:val="30"/>
          <w:szCs w:val="30"/>
        </w:rPr>
        <w:t xml:space="preserve"> </w:t>
      </w:r>
      <w:r w:rsidRPr="004E6105">
        <w:rPr>
          <w:color w:val="000000" w:themeColor="text1"/>
          <w:sz w:val="30"/>
          <w:szCs w:val="30"/>
        </w:rPr>
        <w:t>физико-химических</w:t>
      </w:r>
      <w:r>
        <w:rPr>
          <w:color w:val="000000" w:themeColor="text1"/>
          <w:sz w:val="30"/>
          <w:szCs w:val="30"/>
        </w:rPr>
        <w:t xml:space="preserve"> </w:t>
      </w:r>
      <w:r w:rsidRPr="004E6105">
        <w:rPr>
          <w:color w:val="000000" w:themeColor="text1"/>
          <w:sz w:val="30"/>
          <w:szCs w:val="30"/>
        </w:rPr>
        <w:t>методов</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уравнение</w:t>
      </w:r>
      <w:r>
        <w:rPr>
          <w:color w:val="000000" w:themeColor="text1"/>
          <w:sz w:val="30"/>
          <w:szCs w:val="30"/>
        </w:rPr>
        <w:t xml:space="preserve"> </w:t>
      </w:r>
      <w:r w:rsidRPr="004E6105">
        <w:rPr>
          <w:color w:val="000000" w:themeColor="text1"/>
          <w:sz w:val="30"/>
          <w:szCs w:val="30"/>
        </w:rPr>
        <w:t>связи</w:t>
      </w:r>
      <w:r>
        <w:rPr>
          <w:color w:val="000000" w:themeColor="text1"/>
          <w:sz w:val="30"/>
          <w:szCs w:val="30"/>
        </w:rPr>
        <w:t xml:space="preserve"> </w:t>
      </w:r>
      <w:r w:rsidRPr="004E6105">
        <w:rPr>
          <w:color w:val="000000" w:themeColor="text1"/>
          <w:sz w:val="30"/>
          <w:szCs w:val="30"/>
        </w:rPr>
        <w:t>установлено</w:t>
      </w:r>
      <w:r>
        <w:rPr>
          <w:color w:val="000000" w:themeColor="text1"/>
          <w:sz w:val="30"/>
          <w:szCs w:val="30"/>
        </w:rPr>
        <w:t xml:space="preserve"> </w:t>
      </w:r>
      <w:r w:rsidRPr="004E6105">
        <w:rPr>
          <w:color w:val="000000" w:themeColor="text1"/>
          <w:sz w:val="30"/>
          <w:szCs w:val="30"/>
        </w:rPr>
        <w:t>теоретически,</w:t>
      </w:r>
      <w:r>
        <w:rPr>
          <w:color w:val="000000" w:themeColor="text1"/>
          <w:sz w:val="30"/>
          <w:szCs w:val="30"/>
        </w:rPr>
        <w:t xml:space="preserve"> </w:t>
      </w:r>
      <w:r w:rsidRPr="004E6105">
        <w:rPr>
          <w:color w:val="000000" w:themeColor="text1"/>
          <w:sz w:val="30"/>
          <w:szCs w:val="30"/>
        </w:rPr>
        <w:t>например</w:t>
      </w:r>
      <w:r>
        <w:rPr>
          <w:color w:val="000000" w:themeColor="text1"/>
          <w:sz w:val="30"/>
          <w:szCs w:val="30"/>
        </w:rPr>
        <w:t xml:space="preserve"> </w:t>
      </w:r>
      <w:r w:rsidRPr="004E6105">
        <w:rPr>
          <w:color w:val="000000" w:themeColor="text1"/>
          <w:sz w:val="30"/>
          <w:szCs w:val="30"/>
        </w:rPr>
        <w:t>закон</w:t>
      </w:r>
      <w:r>
        <w:rPr>
          <w:color w:val="000000" w:themeColor="text1"/>
          <w:sz w:val="30"/>
          <w:szCs w:val="30"/>
        </w:rPr>
        <w:t xml:space="preserve"> </w:t>
      </w:r>
      <w:r w:rsidRPr="004E6105">
        <w:rPr>
          <w:color w:val="000000" w:themeColor="text1"/>
          <w:sz w:val="30"/>
          <w:szCs w:val="30"/>
        </w:rPr>
        <w:t>Бугера-Ламберта-Бера,</w:t>
      </w:r>
      <w:r>
        <w:rPr>
          <w:color w:val="000000" w:themeColor="text1"/>
          <w:sz w:val="30"/>
          <w:szCs w:val="30"/>
        </w:rPr>
        <w:t xml:space="preserve"> </w:t>
      </w:r>
      <w:r w:rsidRPr="004E6105">
        <w:rPr>
          <w:color w:val="000000" w:themeColor="text1"/>
          <w:sz w:val="30"/>
          <w:szCs w:val="30"/>
        </w:rPr>
        <w:t>уравнение</w:t>
      </w:r>
      <w:r>
        <w:rPr>
          <w:color w:val="000000" w:themeColor="text1"/>
          <w:sz w:val="30"/>
          <w:szCs w:val="30"/>
        </w:rPr>
        <w:t xml:space="preserve"> </w:t>
      </w:r>
      <w:r w:rsidRPr="004E6105">
        <w:rPr>
          <w:color w:val="000000" w:themeColor="text1"/>
          <w:sz w:val="30"/>
          <w:szCs w:val="30"/>
        </w:rPr>
        <w:t>Ильковича.</w:t>
      </w:r>
    </w:p>
    <w:p w:rsidR="0076572F" w:rsidRPr="004E6105" w:rsidRDefault="0076572F" w:rsidP="0076572F">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Численные</w:t>
      </w:r>
      <w:r>
        <w:rPr>
          <w:color w:val="000000" w:themeColor="text1"/>
          <w:sz w:val="30"/>
          <w:szCs w:val="30"/>
        </w:rPr>
        <w:t xml:space="preserve"> </w:t>
      </w:r>
      <w:r w:rsidRPr="004E6105">
        <w:rPr>
          <w:color w:val="000000" w:themeColor="text1"/>
          <w:sz w:val="30"/>
          <w:szCs w:val="30"/>
        </w:rPr>
        <w:t>значения</w:t>
      </w:r>
      <w:r>
        <w:rPr>
          <w:color w:val="000000" w:themeColor="text1"/>
          <w:sz w:val="30"/>
          <w:szCs w:val="30"/>
        </w:rPr>
        <w:t xml:space="preserve"> </w:t>
      </w:r>
      <w:r w:rsidRPr="004E6105">
        <w:rPr>
          <w:color w:val="000000" w:themeColor="text1"/>
          <w:sz w:val="30"/>
          <w:szCs w:val="30"/>
        </w:rPr>
        <w:t>констант</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уравнении</w:t>
      </w:r>
      <w:r>
        <w:rPr>
          <w:color w:val="000000" w:themeColor="text1"/>
          <w:sz w:val="30"/>
          <w:szCs w:val="30"/>
        </w:rPr>
        <w:t xml:space="preserve"> </w:t>
      </w:r>
      <w:r w:rsidRPr="004E6105">
        <w:rPr>
          <w:color w:val="000000" w:themeColor="text1"/>
          <w:sz w:val="30"/>
          <w:szCs w:val="30"/>
        </w:rPr>
        <w:t>связи</w:t>
      </w:r>
      <w:r>
        <w:rPr>
          <w:color w:val="000000" w:themeColor="text1"/>
          <w:sz w:val="30"/>
          <w:szCs w:val="30"/>
        </w:rPr>
        <w:t xml:space="preserve"> </w:t>
      </w:r>
      <w:r w:rsidRPr="004E6105">
        <w:rPr>
          <w:color w:val="000000" w:themeColor="text1"/>
          <w:sz w:val="30"/>
          <w:szCs w:val="30"/>
        </w:rPr>
        <w:t>определяют</w:t>
      </w:r>
      <w:r>
        <w:rPr>
          <w:color w:val="000000" w:themeColor="text1"/>
          <w:sz w:val="30"/>
          <w:szCs w:val="30"/>
        </w:rPr>
        <w:t xml:space="preserve"> </w:t>
      </w:r>
      <w:r w:rsidRPr="004E6105">
        <w:rPr>
          <w:color w:val="000000" w:themeColor="text1"/>
          <w:sz w:val="30"/>
          <w:szCs w:val="30"/>
        </w:rPr>
        <w:t>экспериментально</w:t>
      </w:r>
      <w:r>
        <w:rPr>
          <w:color w:val="000000" w:themeColor="text1"/>
          <w:sz w:val="30"/>
          <w:szCs w:val="30"/>
        </w:rPr>
        <w:t xml:space="preserve"> </w:t>
      </w:r>
      <w:r w:rsidRPr="004E6105">
        <w:rPr>
          <w:color w:val="000000" w:themeColor="text1"/>
          <w:sz w:val="30"/>
          <w:szCs w:val="30"/>
        </w:rPr>
        <w:t>с</w:t>
      </w:r>
      <w:r>
        <w:rPr>
          <w:color w:val="000000" w:themeColor="text1"/>
          <w:sz w:val="30"/>
          <w:szCs w:val="30"/>
        </w:rPr>
        <w:t xml:space="preserve"> </w:t>
      </w:r>
      <w:r w:rsidRPr="004E6105">
        <w:rPr>
          <w:color w:val="000000" w:themeColor="text1"/>
          <w:sz w:val="30"/>
          <w:szCs w:val="30"/>
        </w:rPr>
        <w:t>помощью</w:t>
      </w:r>
      <w:r>
        <w:rPr>
          <w:color w:val="000000" w:themeColor="text1"/>
          <w:sz w:val="30"/>
          <w:szCs w:val="30"/>
        </w:rPr>
        <w:t xml:space="preserve"> </w:t>
      </w:r>
      <w:r w:rsidRPr="004E6105">
        <w:rPr>
          <w:color w:val="000000" w:themeColor="text1"/>
          <w:sz w:val="30"/>
          <w:szCs w:val="30"/>
        </w:rPr>
        <w:t>стандартных</w:t>
      </w:r>
      <w:r>
        <w:rPr>
          <w:color w:val="000000" w:themeColor="text1"/>
          <w:sz w:val="30"/>
          <w:szCs w:val="30"/>
        </w:rPr>
        <w:t xml:space="preserve"> </w:t>
      </w:r>
      <w:r w:rsidRPr="004E6105">
        <w:rPr>
          <w:color w:val="000000" w:themeColor="text1"/>
          <w:sz w:val="30"/>
          <w:szCs w:val="30"/>
        </w:rPr>
        <w:t>образцов,</w:t>
      </w:r>
      <w:r>
        <w:rPr>
          <w:color w:val="000000" w:themeColor="text1"/>
          <w:sz w:val="30"/>
          <w:szCs w:val="30"/>
        </w:rPr>
        <w:t xml:space="preserve"> </w:t>
      </w:r>
      <w:r w:rsidRPr="004E6105">
        <w:rPr>
          <w:color w:val="000000" w:themeColor="text1"/>
          <w:sz w:val="30"/>
          <w:szCs w:val="30"/>
        </w:rPr>
        <w:t>стандартных</w:t>
      </w:r>
      <w:r>
        <w:rPr>
          <w:color w:val="000000" w:themeColor="text1"/>
          <w:sz w:val="30"/>
          <w:szCs w:val="30"/>
        </w:rPr>
        <w:t xml:space="preserve"> </w:t>
      </w:r>
      <w:r w:rsidRPr="004E6105">
        <w:rPr>
          <w:color w:val="000000" w:themeColor="text1"/>
          <w:sz w:val="30"/>
          <w:szCs w:val="30"/>
        </w:rPr>
        <w:t>растворов</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т.д.</w:t>
      </w:r>
      <w:r>
        <w:rPr>
          <w:color w:val="000000" w:themeColor="text1"/>
          <w:sz w:val="30"/>
          <w:szCs w:val="30"/>
        </w:rPr>
        <w:t xml:space="preserve"> </w:t>
      </w:r>
      <w:r w:rsidRPr="004E6105">
        <w:rPr>
          <w:color w:val="000000" w:themeColor="text1"/>
          <w:sz w:val="30"/>
          <w:szCs w:val="30"/>
        </w:rPr>
        <w:t>Только</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кулонометрии,</w:t>
      </w:r>
      <w:r>
        <w:rPr>
          <w:color w:val="000000" w:themeColor="text1"/>
          <w:sz w:val="30"/>
          <w:szCs w:val="30"/>
        </w:rPr>
        <w:t xml:space="preserve"> </w:t>
      </w:r>
      <w:r w:rsidRPr="004E6105">
        <w:rPr>
          <w:color w:val="000000" w:themeColor="text1"/>
          <w:sz w:val="30"/>
          <w:szCs w:val="30"/>
        </w:rPr>
        <w:t>основанной</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законе</w:t>
      </w:r>
      <w:r>
        <w:rPr>
          <w:color w:val="000000" w:themeColor="text1"/>
          <w:sz w:val="30"/>
          <w:szCs w:val="30"/>
        </w:rPr>
        <w:t xml:space="preserve"> </w:t>
      </w:r>
      <w:r w:rsidRPr="004E6105">
        <w:rPr>
          <w:color w:val="000000" w:themeColor="text1"/>
          <w:sz w:val="30"/>
          <w:szCs w:val="30"/>
        </w:rPr>
        <w:t>Фарадея,</w:t>
      </w:r>
      <w:r>
        <w:rPr>
          <w:color w:val="000000" w:themeColor="text1"/>
          <w:sz w:val="30"/>
          <w:szCs w:val="30"/>
        </w:rPr>
        <w:t xml:space="preserve"> </w:t>
      </w:r>
      <w:r w:rsidRPr="004E6105">
        <w:rPr>
          <w:color w:val="000000" w:themeColor="text1"/>
          <w:sz w:val="30"/>
          <w:szCs w:val="30"/>
        </w:rPr>
        <w:t>не</w:t>
      </w:r>
      <w:r>
        <w:rPr>
          <w:color w:val="000000" w:themeColor="text1"/>
          <w:sz w:val="30"/>
          <w:szCs w:val="30"/>
        </w:rPr>
        <w:t xml:space="preserve"> </w:t>
      </w:r>
      <w:r w:rsidRPr="004E6105">
        <w:rPr>
          <w:color w:val="000000" w:themeColor="text1"/>
          <w:sz w:val="30"/>
          <w:szCs w:val="30"/>
        </w:rPr>
        <w:t>требуется</w:t>
      </w:r>
      <w:r>
        <w:rPr>
          <w:color w:val="000000" w:themeColor="text1"/>
          <w:sz w:val="30"/>
          <w:szCs w:val="30"/>
        </w:rPr>
        <w:t xml:space="preserve"> </w:t>
      </w:r>
      <w:r w:rsidRPr="004E6105">
        <w:rPr>
          <w:color w:val="000000" w:themeColor="text1"/>
          <w:sz w:val="30"/>
          <w:szCs w:val="30"/>
        </w:rPr>
        <w:t>определение</w:t>
      </w:r>
      <w:r>
        <w:rPr>
          <w:color w:val="000000" w:themeColor="text1"/>
          <w:sz w:val="30"/>
          <w:szCs w:val="30"/>
        </w:rPr>
        <w:t xml:space="preserve"> </w:t>
      </w:r>
      <w:r w:rsidRPr="004E6105">
        <w:rPr>
          <w:color w:val="000000" w:themeColor="text1"/>
          <w:sz w:val="30"/>
          <w:szCs w:val="30"/>
        </w:rPr>
        <w:t>констант.</w:t>
      </w:r>
    </w:p>
    <w:p w:rsidR="0076572F" w:rsidRPr="004E6105" w:rsidRDefault="0076572F" w:rsidP="0076572F">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Наибольшее</w:t>
      </w:r>
      <w:r>
        <w:rPr>
          <w:color w:val="000000" w:themeColor="text1"/>
          <w:sz w:val="30"/>
          <w:szCs w:val="30"/>
        </w:rPr>
        <w:t xml:space="preserve"> </w:t>
      </w:r>
      <w:r w:rsidRPr="004E6105">
        <w:rPr>
          <w:color w:val="000000" w:themeColor="text1"/>
          <w:sz w:val="30"/>
          <w:szCs w:val="30"/>
        </w:rPr>
        <w:t>распространение</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практике</w:t>
      </w:r>
      <w:r>
        <w:rPr>
          <w:color w:val="000000" w:themeColor="text1"/>
          <w:sz w:val="30"/>
          <w:szCs w:val="30"/>
        </w:rPr>
        <w:t xml:space="preserve"> </w:t>
      </w:r>
      <w:r w:rsidRPr="004E6105">
        <w:rPr>
          <w:color w:val="000000" w:themeColor="text1"/>
          <w:sz w:val="30"/>
          <w:szCs w:val="30"/>
        </w:rPr>
        <w:t>получили</w:t>
      </w:r>
      <w:r>
        <w:rPr>
          <w:color w:val="000000" w:themeColor="text1"/>
          <w:sz w:val="30"/>
          <w:szCs w:val="30"/>
        </w:rPr>
        <w:t xml:space="preserve"> </w:t>
      </w:r>
      <w:r w:rsidRPr="004E6105">
        <w:rPr>
          <w:color w:val="000000" w:themeColor="text1"/>
          <w:sz w:val="30"/>
          <w:szCs w:val="30"/>
        </w:rPr>
        <w:t>следующие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определения</w:t>
      </w:r>
      <w:r>
        <w:rPr>
          <w:color w:val="000000" w:themeColor="text1"/>
          <w:sz w:val="30"/>
          <w:szCs w:val="30"/>
        </w:rPr>
        <w:t xml:space="preserve"> </w:t>
      </w:r>
      <w:r w:rsidRPr="004E6105">
        <w:rPr>
          <w:color w:val="000000" w:themeColor="text1"/>
          <w:sz w:val="30"/>
          <w:szCs w:val="30"/>
        </w:rPr>
        <w:t>констант</w:t>
      </w:r>
      <w:r>
        <w:rPr>
          <w:color w:val="000000" w:themeColor="text1"/>
          <w:sz w:val="30"/>
          <w:szCs w:val="30"/>
        </w:rPr>
        <w:t xml:space="preserve"> </w:t>
      </w:r>
      <w:r w:rsidRPr="004E6105">
        <w:rPr>
          <w:color w:val="000000" w:themeColor="text1"/>
          <w:sz w:val="30"/>
          <w:szCs w:val="30"/>
        </w:rPr>
        <w:t>уравнения</w:t>
      </w:r>
      <w:r>
        <w:rPr>
          <w:color w:val="000000" w:themeColor="text1"/>
          <w:sz w:val="30"/>
          <w:szCs w:val="30"/>
        </w:rPr>
        <w:t xml:space="preserve"> </w:t>
      </w:r>
      <w:r w:rsidRPr="004E6105">
        <w:rPr>
          <w:color w:val="000000" w:themeColor="text1"/>
          <w:sz w:val="30"/>
          <w:szCs w:val="30"/>
        </w:rPr>
        <w:t>связи</w:t>
      </w:r>
      <w:r>
        <w:rPr>
          <w:color w:val="000000" w:themeColor="text1"/>
          <w:sz w:val="30"/>
          <w:szCs w:val="30"/>
        </w:rPr>
        <w:t xml:space="preserve"> </w:t>
      </w:r>
      <w:r w:rsidRPr="004E6105">
        <w:rPr>
          <w:color w:val="000000" w:themeColor="text1"/>
          <w:sz w:val="30"/>
          <w:szCs w:val="30"/>
        </w:rPr>
        <w:t>или,</w:t>
      </w:r>
      <w:r>
        <w:rPr>
          <w:color w:val="000000" w:themeColor="text1"/>
          <w:sz w:val="30"/>
          <w:szCs w:val="30"/>
        </w:rPr>
        <w:t xml:space="preserve"> </w:t>
      </w:r>
      <w:r w:rsidRPr="004E6105">
        <w:rPr>
          <w:color w:val="000000" w:themeColor="text1"/>
          <w:sz w:val="30"/>
          <w:szCs w:val="30"/>
        </w:rPr>
        <w:t>что</w:t>
      </w:r>
      <w:r>
        <w:rPr>
          <w:color w:val="000000" w:themeColor="text1"/>
          <w:sz w:val="30"/>
          <w:szCs w:val="30"/>
        </w:rPr>
        <w:t xml:space="preserve"> </w:t>
      </w:r>
      <w:r w:rsidRPr="004E6105">
        <w:rPr>
          <w:color w:val="000000" w:themeColor="text1"/>
          <w:sz w:val="30"/>
          <w:szCs w:val="30"/>
        </w:rPr>
        <w:t>то</w:t>
      </w:r>
      <w:r>
        <w:rPr>
          <w:color w:val="000000" w:themeColor="text1"/>
          <w:sz w:val="30"/>
          <w:szCs w:val="30"/>
        </w:rPr>
        <w:t xml:space="preserve"> </w:t>
      </w:r>
      <w:r w:rsidRPr="004E6105">
        <w:rPr>
          <w:color w:val="000000" w:themeColor="text1"/>
          <w:sz w:val="30"/>
          <w:szCs w:val="30"/>
        </w:rPr>
        <w:t>же</w:t>
      </w:r>
      <w:r>
        <w:rPr>
          <w:color w:val="000000" w:themeColor="text1"/>
          <w:sz w:val="30"/>
          <w:szCs w:val="30"/>
        </w:rPr>
        <w:t xml:space="preserve"> </w:t>
      </w:r>
      <w:r w:rsidRPr="004E6105">
        <w:rPr>
          <w:color w:val="000000" w:themeColor="text1"/>
          <w:sz w:val="30"/>
          <w:szCs w:val="30"/>
        </w:rPr>
        <w:t>самое,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количеств,</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с</w:t>
      </w:r>
      <w:r>
        <w:rPr>
          <w:color w:val="000000" w:themeColor="text1"/>
          <w:sz w:val="30"/>
          <w:szCs w:val="30"/>
        </w:rPr>
        <w:t xml:space="preserve"> </w:t>
      </w:r>
      <w:r w:rsidRPr="004E6105">
        <w:rPr>
          <w:color w:val="000000" w:themeColor="text1"/>
          <w:sz w:val="30"/>
          <w:szCs w:val="30"/>
        </w:rPr>
        <w:t>помощью</w:t>
      </w:r>
      <w:r>
        <w:rPr>
          <w:color w:val="000000" w:themeColor="text1"/>
          <w:sz w:val="30"/>
          <w:szCs w:val="30"/>
        </w:rPr>
        <w:t xml:space="preserve"> </w:t>
      </w:r>
      <w:r w:rsidRPr="004E6105">
        <w:rPr>
          <w:color w:val="000000" w:themeColor="text1"/>
          <w:sz w:val="30"/>
          <w:szCs w:val="30"/>
        </w:rPr>
        <w:t>физико-химических</w:t>
      </w:r>
      <w:r>
        <w:rPr>
          <w:color w:val="000000" w:themeColor="text1"/>
          <w:sz w:val="30"/>
          <w:szCs w:val="30"/>
        </w:rPr>
        <w:t xml:space="preserve"> </w:t>
      </w:r>
      <w:r w:rsidRPr="004E6105">
        <w:rPr>
          <w:color w:val="000000" w:themeColor="text1"/>
          <w:sz w:val="30"/>
          <w:szCs w:val="30"/>
        </w:rPr>
        <w:t>измерений:</w:t>
      </w:r>
    </w:p>
    <w:p w:rsidR="0076572F" w:rsidRPr="004E6105" w:rsidRDefault="0076572F" w:rsidP="0076572F">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1)</w:t>
      </w:r>
      <w:r>
        <w:rPr>
          <w:color w:val="000000" w:themeColor="text1"/>
          <w:sz w:val="30"/>
          <w:szCs w:val="30"/>
        </w:rPr>
        <w:t xml:space="preserve"> </w:t>
      </w:r>
      <w:r w:rsidRPr="004E6105">
        <w:rPr>
          <w:color w:val="000000" w:themeColor="text1"/>
          <w:sz w:val="30"/>
          <w:szCs w:val="30"/>
        </w:rPr>
        <w:t>Метод</w:t>
      </w:r>
      <w:r>
        <w:rPr>
          <w:color w:val="000000" w:themeColor="text1"/>
          <w:sz w:val="30"/>
          <w:szCs w:val="30"/>
        </w:rPr>
        <w:t xml:space="preserve"> </w:t>
      </w:r>
      <w:r w:rsidRPr="004E6105">
        <w:rPr>
          <w:color w:val="000000" w:themeColor="text1"/>
          <w:sz w:val="30"/>
          <w:szCs w:val="30"/>
        </w:rPr>
        <w:t>градуировочного</w:t>
      </w:r>
      <w:r>
        <w:rPr>
          <w:color w:val="000000" w:themeColor="text1"/>
          <w:sz w:val="30"/>
          <w:szCs w:val="30"/>
        </w:rPr>
        <w:t xml:space="preserve"> </w:t>
      </w:r>
      <w:r w:rsidRPr="004E6105">
        <w:rPr>
          <w:color w:val="000000" w:themeColor="text1"/>
          <w:sz w:val="30"/>
          <w:szCs w:val="30"/>
        </w:rPr>
        <w:t>графика.</w:t>
      </w:r>
      <w:r>
        <w:rPr>
          <w:color w:val="000000" w:themeColor="text1"/>
          <w:sz w:val="30"/>
          <w:szCs w:val="30"/>
        </w:rPr>
        <w:t xml:space="preserve"> </w:t>
      </w:r>
      <w:r w:rsidRPr="004E6105">
        <w:rPr>
          <w:color w:val="000000" w:themeColor="text1"/>
          <w:sz w:val="30"/>
          <w:szCs w:val="30"/>
        </w:rPr>
        <w:t>Измеряют</w:t>
      </w:r>
      <w:r>
        <w:rPr>
          <w:color w:val="000000" w:themeColor="text1"/>
          <w:sz w:val="30"/>
          <w:szCs w:val="30"/>
        </w:rPr>
        <w:t xml:space="preserve"> </w:t>
      </w:r>
      <w:r w:rsidRPr="004E6105">
        <w:rPr>
          <w:color w:val="000000" w:themeColor="text1"/>
          <w:sz w:val="30"/>
          <w:szCs w:val="30"/>
        </w:rPr>
        <w:t>интенсивность</w:t>
      </w:r>
      <w:r>
        <w:rPr>
          <w:color w:val="000000" w:themeColor="text1"/>
          <w:sz w:val="30"/>
          <w:szCs w:val="30"/>
        </w:rPr>
        <w:t xml:space="preserve"> </w:t>
      </w:r>
      <w:r w:rsidRPr="004E6105">
        <w:rPr>
          <w:color w:val="000000" w:themeColor="text1"/>
          <w:sz w:val="30"/>
          <w:szCs w:val="30"/>
        </w:rPr>
        <w:t>аналитического</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у</w:t>
      </w:r>
      <w:r>
        <w:rPr>
          <w:color w:val="000000" w:themeColor="text1"/>
          <w:sz w:val="30"/>
          <w:szCs w:val="30"/>
        </w:rPr>
        <w:t xml:space="preserve"> </w:t>
      </w:r>
      <w:r w:rsidRPr="004E6105">
        <w:rPr>
          <w:color w:val="000000" w:themeColor="text1"/>
          <w:sz w:val="30"/>
          <w:szCs w:val="30"/>
        </w:rPr>
        <w:t>нескольких</w:t>
      </w:r>
      <w:r>
        <w:rPr>
          <w:color w:val="000000" w:themeColor="text1"/>
          <w:sz w:val="30"/>
          <w:szCs w:val="30"/>
        </w:rPr>
        <w:t xml:space="preserve"> </w:t>
      </w:r>
      <w:r w:rsidRPr="004E6105">
        <w:rPr>
          <w:color w:val="000000" w:themeColor="text1"/>
          <w:sz w:val="30"/>
          <w:szCs w:val="30"/>
        </w:rPr>
        <w:t>стандартных</w:t>
      </w:r>
      <w:r>
        <w:rPr>
          <w:color w:val="000000" w:themeColor="text1"/>
          <w:sz w:val="30"/>
          <w:szCs w:val="30"/>
        </w:rPr>
        <w:t xml:space="preserve"> </w:t>
      </w:r>
      <w:r w:rsidRPr="004E6105">
        <w:rPr>
          <w:color w:val="000000" w:themeColor="text1"/>
          <w:sz w:val="30"/>
          <w:szCs w:val="30"/>
        </w:rPr>
        <w:t>образцов</w:t>
      </w:r>
      <w:r>
        <w:rPr>
          <w:color w:val="000000" w:themeColor="text1"/>
          <w:sz w:val="30"/>
          <w:szCs w:val="30"/>
        </w:rPr>
        <w:t xml:space="preserve"> </w:t>
      </w:r>
      <w:r w:rsidRPr="004E6105">
        <w:rPr>
          <w:color w:val="000000" w:themeColor="text1"/>
          <w:sz w:val="30"/>
          <w:szCs w:val="30"/>
        </w:rPr>
        <w:t>или</w:t>
      </w:r>
      <w:r>
        <w:rPr>
          <w:color w:val="000000" w:themeColor="text1"/>
          <w:sz w:val="30"/>
          <w:szCs w:val="30"/>
        </w:rPr>
        <w:t xml:space="preserve"> </w:t>
      </w:r>
      <w:r w:rsidRPr="004E6105">
        <w:rPr>
          <w:color w:val="000000" w:themeColor="text1"/>
          <w:sz w:val="30"/>
          <w:szCs w:val="30"/>
        </w:rPr>
        <w:t>стандартных</w:t>
      </w:r>
      <w:r>
        <w:rPr>
          <w:color w:val="000000" w:themeColor="text1"/>
          <w:sz w:val="30"/>
          <w:szCs w:val="30"/>
        </w:rPr>
        <w:t xml:space="preserve"> </w:t>
      </w:r>
      <w:r w:rsidRPr="004E6105">
        <w:rPr>
          <w:color w:val="000000" w:themeColor="text1"/>
          <w:sz w:val="30"/>
          <w:szCs w:val="30"/>
        </w:rPr>
        <w:t>растворов</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строят</w:t>
      </w:r>
      <w:r>
        <w:rPr>
          <w:color w:val="000000" w:themeColor="text1"/>
          <w:sz w:val="30"/>
          <w:szCs w:val="30"/>
        </w:rPr>
        <w:t xml:space="preserve"> </w:t>
      </w:r>
      <w:r w:rsidRPr="004E6105">
        <w:rPr>
          <w:color w:val="000000" w:themeColor="text1"/>
          <w:sz w:val="30"/>
          <w:szCs w:val="30"/>
        </w:rPr>
        <w:t>градуировочный</w:t>
      </w:r>
      <w:r>
        <w:rPr>
          <w:color w:val="000000" w:themeColor="text1"/>
          <w:sz w:val="30"/>
          <w:szCs w:val="30"/>
        </w:rPr>
        <w:t xml:space="preserve"> </w:t>
      </w:r>
      <w:r w:rsidRPr="004E6105">
        <w:rPr>
          <w:color w:val="000000" w:themeColor="text1"/>
          <w:sz w:val="30"/>
          <w:szCs w:val="30"/>
        </w:rPr>
        <w:t>график</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координатах</w:t>
      </w:r>
      <w:r>
        <w:rPr>
          <w:color w:val="000000" w:themeColor="text1"/>
          <w:sz w:val="30"/>
          <w:szCs w:val="30"/>
        </w:rPr>
        <w:t xml:space="preserve"> </w:t>
      </w:r>
      <w:r w:rsidRPr="004E6105">
        <w:rPr>
          <w:iCs/>
          <w:color w:val="000000" w:themeColor="text1"/>
          <w:sz w:val="30"/>
          <w:szCs w:val="30"/>
        </w:rPr>
        <w:t>I</w:t>
      </w:r>
      <w:r>
        <w:rPr>
          <w:iCs/>
          <w:color w:val="000000" w:themeColor="text1"/>
          <w:sz w:val="30"/>
          <w:szCs w:val="30"/>
        </w:rPr>
        <w:t xml:space="preserve"> </w:t>
      </w:r>
      <w:r w:rsidRPr="004E6105">
        <w:rPr>
          <w:color w:val="000000" w:themeColor="text1"/>
          <w:sz w:val="30"/>
          <w:szCs w:val="30"/>
        </w:rPr>
        <w:t>=</w:t>
      </w:r>
      <w:r>
        <w:rPr>
          <w:color w:val="000000" w:themeColor="text1"/>
          <w:sz w:val="30"/>
          <w:szCs w:val="30"/>
        </w:rPr>
        <w:t xml:space="preserve"> </w:t>
      </w:r>
      <w:r w:rsidRPr="004E6105">
        <w:rPr>
          <w:iCs/>
          <w:color w:val="000000" w:themeColor="text1"/>
          <w:sz w:val="30"/>
          <w:szCs w:val="30"/>
        </w:rPr>
        <w:t>f</w:t>
      </w:r>
      <w:r w:rsidRPr="004E6105">
        <w:rPr>
          <w:color w:val="000000" w:themeColor="text1"/>
          <w:sz w:val="30"/>
          <w:szCs w:val="30"/>
        </w:rPr>
        <w:t>(</w:t>
      </w:r>
      <w:r w:rsidRPr="004E6105">
        <w:rPr>
          <w:iCs/>
          <w:color w:val="000000" w:themeColor="text1"/>
          <w:sz w:val="30"/>
          <w:szCs w:val="30"/>
        </w:rPr>
        <w:t>с</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или</w:t>
      </w:r>
      <w:r>
        <w:rPr>
          <w:color w:val="000000" w:themeColor="text1"/>
          <w:sz w:val="30"/>
          <w:szCs w:val="30"/>
        </w:rPr>
        <w:t xml:space="preserve"> </w:t>
      </w:r>
      <w:r w:rsidRPr="004E6105">
        <w:rPr>
          <w:iCs/>
          <w:color w:val="000000" w:themeColor="text1"/>
          <w:sz w:val="30"/>
          <w:szCs w:val="30"/>
        </w:rPr>
        <w:t>I</w:t>
      </w:r>
      <w:r>
        <w:rPr>
          <w:iCs/>
          <w:color w:val="000000" w:themeColor="text1"/>
          <w:sz w:val="30"/>
          <w:szCs w:val="30"/>
        </w:rPr>
        <w:t xml:space="preserve"> </w:t>
      </w:r>
      <w:r w:rsidRPr="004E6105">
        <w:rPr>
          <w:color w:val="000000" w:themeColor="text1"/>
          <w:sz w:val="30"/>
          <w:szCs w:val="30"/>
        </w:rPr>
        <w:t>=</w:t>
      </w:r>
      <w:r>
        <w:rPr>
          <w:color w:val="000000" w:themeColor="text1"/>
          <w:sz w:val="30"/>
          <w:szCs w:val="30"/>
        </w:rPr>
        <w:t xml:space="preserve"> </w:t>
      </w:r>
      <w:r w:rsidRPr="004E6105">
        <w:rPr>
          <w:iCs/>
          <w:color w:val="000000" w:themeColor="text1"/>
          <w:sz w:val="30"/>
          <w:szCs w:val="30"/>
        </w:rPr>
        <w:t>f</w:t>
      </w:r>
      <w:r w:rsidRPr="004E6105">
        <w:rPr>
          <w:color w:val="000000" w:themeColor="text1"/>
          <w:sz w:val="30"/>
          <w:szCs w:val="30"/>
        </w:rPr>
        <w:t>(lg</w:t>
      </w:r>
      <w:r w:rsidRPr="004E6105">
        <w:rPr>
          <w:iCs/>
          <w:color w:val="000000" w:themeColor="text1"/>
          <w:sz w:val="30"/>
          <w:szCs w:val="30"/>
        </w:rPr>
        <w:t>c</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где</w:t>
      </w:r>
      <w:r>
        <w:rPr>
          <w:color w:val="000000" w:themeColor="text1"/>
          <w:sz w:val="30"/>
          <w:szCs w:val="30"/>
        </w:rPr>
        <w:t xml:space="preserve"> </w:t>
      </w:r>
      <w:r w:rsidRPr="004E6105">
        <w:rPr>
          <w:iCs/>
          <w:color w:val="000000" w:themeColor="text1"/>
          <w:sz w:val="30"/>
          <w:szCs w:val="30"/>
        </w:rPr>
        <w:t>с</w:t>
      </w:r>
      <w:r>
        <w:rPr>
          <w:iCs/>
          <w:color w:val="000000" w:themeColor="text1"/>
          <w:sz w:val="30"/>
          <w:szCs w:val="30"/>
        </w:rPr>
        <w:t xml:space="preserve"> </w:t>
      </w:r>
      <w:r w:rsidRPr="004E6105">
        <w:rPr>
          <w:iCs/>
          <w:color w:val="000000" w:themeColor="text1"/>
          <w:sz w:val="30"/>
          <w:szCs w:val="30"/>
        </w:rPr>
        <w:t>-</w:t>
      </w:r>
      <w:r>
        <w:rPr>
          <w:iCs/>
          <w:color w:val="000000" w:themeColor="text1"/>
          <w:sz w:val="30"/>
          <w:szCs w:val="30"/>
        </w:rPr>
        <w:t xml:space="preserve"> </w:t>
      </w:r>
      <w:r w:rsidRPr="004E6105">
        <w:rPr>
          <w:color w:val="000000" w:themeColor="text1"/>
          <w:sz w:val="30"/>
          <w:szCs w:val="30"/>
        </w:rPr>
        <w:t>концентрация</w:t>
      </w:r>
      <w:r>
        <w:rPr>
          <w:color w:val="000000" w:themeColor="text1"/>
          <w:sz w:val="30"/>
          <w:szCs w:val="30"/>
        </w:rPr>
        <w:t xml:space="preserve"> </w:t>
      </w:r>
      <w:r w:rsidRPr="004E6105">
        <w:rPr>
          <w:color w:val="000000" w:themeColor="text1"/>
          <w:sz w:val="30"/>
          <w:szCs w:val="30"/>
        </w:rPr>
        <w:t>компонента</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стандартном</w:t>
      </w:r>
      <w:r>
        <w:rPr>
          <w:color w:val="000000" w:themeColor="text1"/>
          <w:sz w:val="30"/>
          <w:szCs w:val="30"/>
        </w:rPr>
        <w:t xml:space="preserve"> </w:t>
      </w:r>
      <w:r w:rsidRPr="004E6105">
        <w:rPr>
          <w:color w:val="000000" w:themeColor="text1"/>
          <w:sz w:val="30"/>
          <w:szCs w:val="30"/>
        </w:rPr>
        <w:t>растворе</w:t>
      </w:r>
      <w:r>
        <w:rPr>
          <w:color w:val="000000" w:themeColor="text1"/>
          <w:sz w:val="30"/>
          <w:szCs w:val="30"/>
        </w:rPr>
        <w:t xml:space="preserve"> </w:t>
      </w:r>
      <w:r w:rsidRPr="004E6105">
        <w:rPr>
          <w:color w:val="000000" w:themeColor="text1"/>
          <w:sz w:val="30"/>
          <w:szCs w:val="30"/>
        </w:rPr>
        <w:t>или</w:t>
      </w:r>
      <w:r>
        <w:rPr>
          <w:color w:val="000000" w:themeColor="text1"/>
          <w:sz w:val="30"/>
          <w:szCs w:val="30"/>
        </w:rPr>
        <w:t xml:space="preserve"> </w:t>
      </w:r>
      <w:r w:rsidRPr="004E6105">
        <w:rPr>
          <w:color w:val="000000" w:themeColor="text1"/>
          <w:sz w:val="30"/>
          <w:szCs w:val="30"/>
        </w:rPr>
        <w:t>стандартном</w:t>
      </w:r>
      <w:r>
        <w:rPr>
          <w:color w:val="000000" w:themeColor="text1"/>
          <w:sz w:val="30"/>
          <w:szCs w:val="30"/>
        </w:rPr>
        <w:t xml:space="preserve"> </w:t>
      </w:r>
      <w:r w:rsidRPr="004E6105">
        <w:rPr>
          <w:color w:val="000000" w:themeColor="text1"/>
          <w:sz w:val="30"/>
          <w:szCs w:val="30"/>
        </w:rPr>
        <w:t>образце.</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тех</w:t>
      </w:r>
      <w:r>
        <w:rPr>
          <w:color w:val="000000" w:themeColor="text1"/>
          <w:sz w:val="30"/>
          <w:szCs w:val="30"/>
        </w:rPr>
        <w:t xml:space="preserve"> </w:t>
      </w:r>
      <w:r w:rsidRPr="004E6105">
        <w:rPr>
          <w:color w:val="000000" w:themeColor="text1"/>
          <w:sz w:val="30"/>
          <w:szCs w:val="30"/>
        </w:rPr>
        <w:t>же</w:t>
      </w:r>
      <w:r>
        <w:rPr>
          <w:color w:val="000000" w:themeColor="text1"/>
          <w:sz w:val="30"/>
          <w:szCs w:val="30"/>
        </w:rPr>
        <w:t xml:space="preserve"> </w:t>
      </w:r>
      <w:r w:rsidRPr="004E6105">
        <w:rPr>
          <w:color w:val="000000" w:themeColor="text1"/>
          <w:sz w:val="30"/>
          <w:szCs w:val="30"/>
        </w:rPr>
        <w:t>условиях</w:t>
      </w:r>
      <w:r>
        <w:rPr>
          <w:color w:val="000000" w:themeColor="text1"/>
          <w:sz w:val="30"/>
          <w:szCs w:val="30"/>
        </w:rPr>
        <w:t xml:space="preserve"> </w:t>
      </w:r>
      <w:r w:rsidRPr="004E6105">
        <w:rPr>
          <w:color w:val="000000" w:themeColor="text1"/>
          <w:sz w:val="30"/>
          <w:szCs w:val="30"/>
        </w:rPr>
        <w:t>измеряют</w:t>
      </w:r>
      <w:r>
        <w:rPr>
          <w:color w:val="000000" w:themeColor="text1"/>
          <w:sz w:val="30"/>
          <w:szCs w:val="30"/>
        </w:rPr>
        <w:t xml:space="preserve"> </w:t>
      </w:r>
      <w:r w:rsidRPr="004E6105">
        <w:rPr>
          <w:color w:val="000000" w:themeColor="text1"/>
          <w:sz w:val="30"/>
          <w:szCs w:val="30"/>
        </w:rPr>
        <w:t>интенсивность</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у</w:t>
      </w:r>
      <w:r>
        <w:rPr>
          <w:color w:val="000000" w:themeColor="text1"/>
          <w:sz w:val="30"/>
          <w:szCs w:val="30"/>
        </w:rPr>
        <w:t xml:space="preserve"> </w:t>
      </w:r>
      <w:r w:rsidRPr="004E6105">
        <w:rPr>
          <w:color w:val="000000" w:themeColor="text1"/>
          <w:sz w:val="30"/>
          <w:szCs w:val="30"/>
        </w:rPr>
        <w:t>анализируемой</w:t>
      </w:r>
      <w:r>
        <w:rPr>
          <w:color w:val="000000" w:themeColor="text1"/>
          <w:sz w:val="30"/>
          <w:szCs w:val="30"/>
        </w:rPr>
        <w:t xml:space="preserve"> </w:t>
      </w:r>
      <w:r w:rsidRPr="004E6105">
        <w:rPr>
          <w:color w:val="000000" w:themeColor="text1"/>
          <w:sz w:val="30"/>
          <w:szCs w:val="30"/>
        </w:rPr>
        <w:t>пробы</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по</w:t>
      </w:r>
      <w:r>
        <w:rPr>
          <w:color w:val="000000" w:themeColor="text1"/>
          <w:sz w:val="30"/>
          <w:szCs w:val="30"/>
        </w:rPr>
        <w:t xml:space="preserve"> </w:t>
      </w:r>
      <w:r w:rsidRPr="004E6105">
        <w:rPr>
          <w:color w:val="000000" w:themeColor="text1"/>
          <w:sz w:val="30"/>
          <w:szCs w:val="30"/>
        </w:rPr>
        <w:t>градуировочному</w:t>
      </w:r>
      <w:r>
        <w:rPr>
          <w:color w:val="000000" w:themeColor="text1"/>
          <w:sz w:val="30"/>
          <w:szCs w:val="30"/>
        </w:rPr>
        <w:t xml:space="preserve"> </w:t>
      </w:r>
      <w:r w:rsidRPr="004E6105">
        <w:rPr>
          <w:color w:val="000000" w:themeColor="text1"/>
          <w:sz w:val="30"/>
          <w:szCs w:val="30"/>
        </w:rPr>
        <w:t>графику</w:t>
      </w:r>
      <w:r>
        <w:rPr>
          <w:color w:val="000000" w:themeColor="text1"/>
          <w:sz w:val="30"/>
          <w:szCs w:val="30"/>
        </w:rPr>
        <w:t xml:space="preserve"> </w:t>
      </w:r>
      <w:r w:rsidRPr="004E6105">
        <w:rPr>
          <w:color w:val="000000" w:themeColor="text1"/>
          <w:sz w:val="30"/>
          <w:szCs w:val="30"/>
        </w:rPr>
        <w:t>находят</w:t>
      </w:r>
      <w:r>
        <w:rPr>
          <w:color w:val="000000" w:themeColor="text1"/>
          <w:sz w:val="30"/>
          <w:szCs w:val="30"/>
        </w:rPr>
        <w:t xml:space="preserve"> </w:t>
      </w:r>
      <w:r w:rsidRPr="004E6105">
        <w:rPr>
          <w:color w:val="000000" w:themeColor="text1"/>
          <w:sz w:val="30"/>
          <w:szCs w:val="30"/>
        </w:rPr>
        <w:t>концентрацию.</w:t>
      </w:r>
    </w:p>
    <w:p w:rsidR="0076572F" w:rsidRPr="004E6105" w:rsidRDefault="0076572F" w:rsidP="0076572F">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2)</w:t>
      </w:r>
      <w:r>
        <w:rPr>
          <w:color w:val="000000" w:themeColor="text1"/>
          <w:sz w:val="30"/>
          <w:szCs w:val="30"/>
        </w:rPr>
        <w:t xml:space="preserve"> </w:t>
      </w:r>
      <w:r w:rsidRPr="004E6105">
        <w:rPr>
          <w:color w:val="000000" w:themeColor="text1"/>
          <w:sz w:val="30"/>
          <w:szCs w:val="30"/>
        </w:rPr>
        <w:t>Метод</w:t>
      </w:r>
      <w:r>
        <w:rPr>
          <w:color w:val="000000" w:themeColor="text1"/>
          <w:sz w:val="30"/>
          <w:szCs w:val="30"/>
        </w:rPr>
        <w:t xml:space="preserve"> </w:t>
      </w:r>
      <w:r w:rsidRPr="004E6105">
        <w:rPr>
          <w:color w:val="000000" w:themeColor="text1"/>
          <w:sz w:val="30"/>
          <w:szCs w:val="30"/>
        </w:rPr>
        <w:t>молярного</w:t>
      </w:r>
      <w:r>
        <w:rPr>
          <w:color w:val="000000" w:themeColor="text1"/>
          <w:sz w:val="30"/>
          <w:szCs w:val="30"/>
        </w:rPr>
        <w:t xml:space="preserve"> </w:t>
      </w:r>
      <w:r w:rsidRPr="004E6105">
        <w:rPr>
          <w:color w:val="000000" w:themeColor="text1"/>
          <w:sz w:val="30"/>
          <w:szCs w:val="30"/>
        </w:rPr>
        <w:t>свойства</w:t>
      </w:r>
      <w:r>
        <w:rPr>
          <w:color w:val="000000" w:themeColor="text1"/>
          <w:sz w:val="30"/>
          <w:szCs w:val="30"/>
        </w:rPr>
        <w:t xml:space="preserve"> </w:t>
      </w:r>
      <w:r w:rsidRPr="004E6105">
        <w:rPr>
          <w:color w:val="000000" w:themeColor="text1"/>
          <w:sz w:val="30"/>
          <w:szCs w:val="30"/>
        </w:rPr>
        <w:t>применяют</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тех</w:t>
      </w:r>
      <w:r>
        <w:rPr>
          <w:color w:val="000000" w:themeColor="text1"/>
          <w:sz w:val="30"/>
          <w:szCs w:val="30"/>
        </w:rPr>
        <w:t xml:space="preserve"> </w:t>
      </w:r>
      <w:r w:rsidRPr="004E6105">
        <w:rPr>
          <w:color w:val="000000" w:themeColor="text1"/>
          <w:sz w:val="30"/>
          <w:szCs w:val="30"/>
        </w:rPr>
        <w:t>случаях,</w:t>
      </w:r>
      <w:r>
        <w:rPr>
          <w:color w:val="000000" w:themeColor="text1"/>
          <w:sz w:val="30"/>
          <w:szCs w:val="30"/>
        </w:rPr>
        <w:t xml:space="preserve"> </w:t>
      </w:r>
      <w:r w:rsidRPr="004E6105">
        <w:rPr>
          <w:color w:val="000000" w:themeColor="text1"/>
          <w:sz w:val="30"/>
          <w:szCs w:val="30"/>
        </w:rPr>
        <w:t>когда</w:t>
      </w:r>
      <w:r>
        <w:rPr>
          <w:color w:val="000000" w:themeColor="text1"/>
          <w:sz w:val="30"/>
          <w:szCs w:val="30"/>
        </w:rPr>
        <w:t xml:space="preserve"> </w:t>
      </w:r>
      <w:r w:rsidRPr="004E6105">
        <w:rPr>
          <w:color w:val="000000" w:themeColor="text1"/>
          <w:sz w:val="30"/>
          <w:szCs w:val="30"/>
        </w:rPr>
        <w:t>уравнение</w:t>
      </w:r>
      <w:r>
        <w:rPr>
          <w:color w:val="000000" w:themeColor="text1"/>
          <w:sz w:val="30"/>
          <w:szCs w:val="30"/>
        </w:rPr>
        <w:t xml:space="preserve"> </w:t>
      </w:r>
      <w:r w:rsidRPr="004E6105">
        <w:rPr>
          <w:color w:val="000000" w:themeColor="text1"/>
          <w:sz w:val="30"/>
          <w:szCs w:val="30"/>
        </w:rPr>
        <w:t>связи</w:t>
      </w:r>
      <w:r>
        <w:rPr>
          <w:color w:val="000000" w:themeColor="text1"/>
          <w:sz w:val="30"/>
          <w:szCs w:val="30"/>
        </w:rPr>
        <w:t xml:space="preserve"> </w:t>
      </w:r>
      <w:r w:rsidRPr="004E6105">
        <w:rPr>
          <w:iCs/>
          <w:color w:val="000000" w:themeColor="text1"/>
          <w:sz w:val="30"/>
          <w:szCs w:val="30"/>
        </w:rPr>
        <w:t>I</w:t>
      </w:r>
      <w:r>
        <w:rPr>
          <w:iCs/>
          <w:color w:val="000000" w:themeColor="text1"/>
          <w:sz w:val="30"/>
          <w:szCs w:val="30"/>
        </w:rPr>
        <w:t xml:space="preserve"> </w:t>
      </w:r>
      <w:r w:rsidRPr="004E6105">
        <w:rPr>
          <w:iCs/>
          <w:color w:val="000000" w:themeColor="text1"/>
          <w:sz w:val="30"/>
          <w:szCs w:val="30"/>
        </w:rPr>
        <w:t>=</w:t>
      </w:r>
      <w:r>
        <w:rPr>
          <w:iCs/>
          <w:color w:val="000000" w:themeColor="text1"/>
          <w:sz w:val="30"/>
          <w:szCs w:val="30"/>
        </w:rPr>
        <w:t xml:space="preserve"> </w:t>
      </w:r>
      <w:r w:rsidRPr="004E6105">
        <w:rPr>
          <w:iCs/>
          <w:color w:val="000000" w:themeColor="text1"/>
          <w:sz w:val="30"/>
          <w:szCs w:val="30"/>
        </w:rPr>
        <w:t>bc</w:t>
      </w:r>
      <w:r>
        <w:rPr>
          <w:iCs/>
          <w:color w:val="000000" w:themeColor="text1"/>
          <w:sz w:val="30"/>
          <w:szCs w:val="30"/>
        </w:rPr>
        <w:t xml:space="preserve"> </w:t>
      </w:r>
      <w:r w:rsidRPr="004E6105">
        <w:rPr>
          <w:color w:val="000000" w:themeColor="text1"/>
          <w:sz w:val="30"/>
          <w:szCs w:val="30"/>
        </w:rPr>
        <w:t>соблюдается</w:t>
      </w:r>
      <w:r>
        <w:rPr>
          <w:color w:val="000000" w:themeColor="text1"/>
          <w:sz w:val="30"/>
          <w:szCs w:val="30"/>
        </w:rPr>
        <w:t xml:space="preserve"> </w:t>
      </w:r>
      <w:r w:rsidRPr="004E6105">
        <w:rPr>
          <w:color w:val="000000" w:themeColor="text1"/>
          <w:sz w:val="30"/>
          <w:szCs w:val="30"/>
        </w:rPr>
        <w:t>достаточно</w:t>
      </w:r>
      <w:r>
        <w:rPr>
          <w:color w:val="000000" w:themeColor="text1"/>
          <w:sz w:val="30"/>
          <w:szCs w:val="30"/>
        </w:rPr>
        <w:t xml:space="preserve"> </w:t>
      </w:r>
      <w:r w:rsidRPr="004E6105">
        <w:rPr>
          <w:color w:val="000000" w:themeColor="text1"/>
          <w:sz w:val="30"/>
          <w:szCs w:val="30"/>
        </w:rPr>
        <w:t>строго.</w:t>
      </w:r>
      <w:r>
        <w:rPr>
          <w:color w:val="000000" w:themeColor="text1"/>
          <w:sz w:val="30"/>
          <w:szCs w:val="30"/>
        </w:rPr>
        <w:t xml:space="preserve"> </w:t>
      </w:r>
      <w:r w:rsidRPr="004E6105">
        <w:rPr>
          <w:color w:val="000000" w:themeColor="text1"/>
          <w:sz w:val="30"/>
          <w:szCs w:val="30"/>
        </w:rPr>
        <w:t>Измеряют</w:t>
      </w:r>
      <w:r>
        <w:rPr>
          <w:color w:val="000000" w:themeColor="text1"/>
          <w:sz w:val="30"/>
          <w:szCs w:val="30"/>
        </w:rPr>
        <w:t xml:space="preserve"> </w:t>
      </w:r>
      <w:r w:rsidRPr="004E6105">
        <w:rPr>
          <w:color w:val="000000" w:themeColor="text1"/>
          <w:sz w:val="30"/>
          <w:szCs w:val="30"/>
        </w:rPr>
        <w:lastRenderedPageBreak/>
        <w:t>аналитический</w:t>
      </w:r>
      <w:r>
        <w:rPr>
          <w:color w:val="000000" w:themeColor="text1"/>
          <w:sz w:val="30"/>
          <w:szCs w:val="30"/>
        </w:rPr>
        <w:t xml:space="preserve"> </w:t>
      </w:r>
      <w:r w:rsidRPr="004E6105">
        <w:rPr>
          <w:color w:val="000000" w:themeColor="text1"/>
          <w:sz w:val="30"/>
          <w:szCs w:val="30"/>
        </w:rPr>
        <w:t>сигнал</w:t>
      </w:r>
      <w:r>
        <w:rPr>
          <w:color w:val="000000" w:themeColor="text1"/>
          <w:sz w:val="30"/>
          <w:szCs w:val="30"/>
        </w:rPr>
        <w:t xml:space="preserve"> </w:t>
      </w:r>
      <w:r w:rsidRPr="004E6105">
        <w:rPr>
          <w:color w:val="000000" w:themeColor="text1"/>
          <w:sz w:val="30"/>
          <w:szCs w:val="30"/>
        </w:rPr>
        <w:t>у</w:t>
      </w:r>
      <w:r>
        <w:rPr>
          <w:color w:val="000000" w:themeColor="text1"/>
          <w:sz w:val="30"/>
          <w:szCs w:val="30"/>
        </w:rPr>
        <w:t xml:space="preserve"> </w:t>
      </w:r>
      <w:r w:rsidRPr="004E6105">
        <w:rPr>
          <w:color w:val="000000" w:themeColor="text1"/>
          <w:sz w:val="30"/>
          <w:szCs w:val="30"/>
        </w:rPr>
        <w:t>нескольких</w:t>
      </w:r>
      <w:r>
        <w:rPr>
          <w:color w:val="000000" w:themeColor="text1"/>
          <w:sz w:val="30"/>
          <w:szCs w:val="30"/>
        </w:rPr>
        <w:t xml:space="preserve"> </w:t>
      </w:r>
      <w:r w:rsidRPr="004E6105">
        <w:rPr>
          <w:color w:val="000000" w:themeColor="text1"/>
          <w:sz w:val="30"/>
          <w:szCs w:val="30"/>
        </w:rPr>
        <w:t>стандартных</w:t>
      </w:r>
      <w:r>
        <w:rPr>
          <w:color w:val="000000" w:themeColor="text1"/>
          <w:sz w:val="30"/>
          <w:szCs w:val="30"/>
        </w:rPr>
        <w:t xml:space="preserve"> </w:t>
      </w:r>
      <w:r w:rsidRPr="004E6105">
        <w:rPr>
          <w:color w:val="000000" w:themeColor="text1"/>
          <w:sz w:val="30"/>
          <w:szCs w:val="30"/>
        </w:rPr>
        <w:t>образцов</w:t>
      </w:r>
      <w:r>
        <w:rPr>
          <w:color w:val="000000" w:themeColor="text1"/>
          <w:sz w:val="30"/>
          <w:szCs w:val="30"/>
        </w:rPr>
        <w:t xml:space="preserve"> </w:t>
      </w:r>
      <w:r w:rsidRPr="004E6105">
        <w:rPr>
          <w:color w:val="000000" w:themeColor="text1"/>
          <w:sz w:val="30"/>
          <w:szCs w:val="30"/>
        </w:rPr>
        <w:t>или</w:t>
      </w:r>
      <w:r>
        <w:rPr>
          <w:color w:val="000000" w:themeColor="text1"/>
          <w:sz w:val="30"/>
          <w:szCs w:val="30"/>
        </w:rPr>
        <w:t xml:space="preserve"> </w:t>
      </w:r>
      <w:r w:rsidRPr="004E6105">
        <w:rPr>
          <w:color w:val="000000" w:themeColor="text1"/>
          <w:sz w:val="30"/>
          <w:szCs w:val="30"/>
        </w:rPr>
        <w:t>растворов</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рассчитывают</w:t>
      </w:r>
      <w:r>
        <w:rPr>
          <w:color w:val="000000" w:themeColor="text1"/>
          <w:sz w:val="30"/>
          <w:szCs w:val="30"/>
        </w:rPr>
        <w:t xml:space="preserve"> </w:t>
      </w:r>
      <w:r w:rsidRPr="004E6105">
        <w:rPr>
          <w:iCs/>
          <w:color w:val="000000" w:themeColor="text1"/>
          <w:sz w:val="30"/>
          <w:szCs w:val="30"/>
        </w:rPr>
        <w:t>b</w:t>
      </w:r>
      <w:r>
        <w:rPr>
          <w:iCs/>
          <w:color w:val="000000" w:themeColor="text1"/>
          <w:sz w:val="30"/>
          <w:szCs w:val="30"/>
        </w:rPr>
        <w:t xml:space="preserve"> </w:t>
      </w:r>
      <w:r w:rsidRPr="004E6105">
        <w:rPr>
          <w:color w:val="000000" w:themeColor="text1"/>
          <w:sz w:val="30"/>
          <w:szCs w:val="30"/>
        </w:rPr>
        <w:t>=</w:t>
      </w:r>
      <w:r>
        <w:rPr>
          <w:color w:val="000000" w:themeColor="text1"/>
          <w:sz w:val="30"/>
          <w:szCs w:val="30"/>
        </w:rPr>
        <w:t xml:space="preserve"> </w:t>
      </w:r>
      <w:r w:rsidRPr="004E6105">
        <w:rPr>
          <w:iCs/>
          <w:color w:val="000000" w:themeColor="text1"/>
          <w:sz w:val="30"/>
          <w:szCs w:val="30"/>
        </w:rPr>
        <w:t>I</w:t>
      </w:r>
      <w:r w:rsidRPr="004E6105">
        <w:rPr>
          <w:color w:val="000000" w:themeColor="text1"/>
          <w:sz w:val="30"/>
          <w:szCs w:val="30"/>
          <w:vertAlign w:val="subscript"/>
        </w:rPr>
        <w:t>ст</w:t>
      </w:r>
      <w:r>
        <w:rPr>
          <w:color w:val="000000" w:themeColor="text1"/>
          <w:sz w:val="30"/>
          <w:szCs w:val="30"/>
        </w:rPr>
        <w:t xml:space="preserve"> </w:t>
      </w:r>
      <w:r w:rsidRPr="004E6105">
        <w:rPr>
          <w:color w:val="000000" w:themeColor="text1"/>
          <w:sz w:val="30"/>
          <w:szCs w:val="30"/>
        </w:rPr>
        <w:t>/</w:t>
      </w:r>
      <w:r w:rsidRPr="004E6105">
        <w:rPr>
          <w:iCs/>
          <w:color w:val="000000" w:themeColor="text1"/>
          <w:sz w:val="30"/>
          <w:szCs w:val="30"/>
        </w:rPr>
        <w:t>с</w:t>
      </w:r>
      <w:r w:rsidRPr="004E6105">
        <w:rPr>
          <w:color w:val="000000" w:themeColor="text1"/>
          <w:sz w:val="30"/>
          <w:szCs w:val="30"/>
          <w:vertAlign w:val="subscript"/>
        </w:rPr>
        <w:t>ст</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если</w:t>
      </w:r>
      <w:r>
        <w:rPr>
          <w:color w:val="000000" w:themeColor="text1"/>
          <w:sz w:val="30"/>
          <w:szCs w:val="30"/>
        </w:rPr>
        <w:t xml:space="preserve"> </w:t>
      </w:r>
      <w:r w:rsidRPr="004E6105">
        <w:rPr>
          <w:iCs/>
          <w:color w:val="000000" w:themeColor="text1"/>
          <w:sz w:val="30"/>
          <w:szCs w:val="30"/>
        </w:rPr>
        <w:t>с</w:t>
      </w:r>
      <w:r w:rsidRPr="004E6105">
        <w:rPr>
          <w:color w:val="000000" w:themeColor="text1"/>
          <w:sz w:val="30"/>
          <w:szCs w:val="30"/>
          <w:vertAlign w:val="subscript"/>
        </w:rPr>
        <w:t>ст</w:t>
      </w:r>
      <w:r>
        <w:rPr>
          <w:color w:val="000000" w:themeColor="text1"/>
          <w:sz w:val="30"/>
          <w:szCs w:val="30"/>
        </w:rPr>
        <w:t xml:space="preserve"> </w:t>
      </w:r>
      <w:r w:rsidRPr="004E6105">
        <w:rPr>
          <w:color w:val="000000" w:themeColor="text1"/>
          <w:sz w:val="30"/>
          <w:szCs w:val="30"/>
        </w:rPr>
        <w:t>измеряется</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моль/л,</w:t>
      </w:r>
      <w:r>
        <w:rPr>
          <w:color w:val="000000" w:themeColor="text1"/>
          <w:sz w:val="30"/>
          <w:szCs w:val="30"/>
        </w:rPr>
        <w:t xml:space="preserve"> </w:t>
      </w:r>
      <w:r w:rsidRPr="004E6105">
        <w:rPr>
          <w:color w:val="000000" w:themeColor="text1"/>
          <w:sz w:val="30"/>
          <w:szCs w:val="30"/>
        </w:rPr>
        <w:t>то</w:t>
      </w:r>
      <w:r>
        <w:rPr>
          <w:color w:val="000000" w:themeColor="text1"/>
          <w:sz w:val="30"/>
          <w:szCs w:val="30"/>
        </w:rPr>
        <w:t xml:space="preserve"> </w:t>
      </w:r>
      <w:r w:rsidRPr="004E6105">
        <w:rPr>
          <w:iCs/>
          <w:color w:val="000000" w:themeColor="text1"/>
          <w:sz w:val="30"/>
          <w:szCs w:val="30"/>
        </w:rPr>
        <w:t>b</w:t>
      </w:r>
      <w:r>
        <w:rPr>
          <w:iCs/>
          <w:color w:val="000000" w:themeColor="text1"/>
          <w:sz w:val="30"/>
          <w:szCs w:val="30"/>
        </w:rPr>
        <w:t xml:space="preserve"> </w:t>
      </w:r>
      <w:r w:rsidRPr="004E6105">
        <w:rPr>
          <w:iCs/>
          <w:color w:val="000000" w:themeColor="text1"/>
          <w:sz w:val="30"/>
          <w:szCs w:val="30"/>
        </w:rPr>
        <w:t>-</w:t>
      </w:r>
      <w:r w:rsidRPr="004E6105">
        <w:rPr>
          <w:color w:val="000000" w:themeColor="text1"/>
          <w:sz w:val="30"/>
          <w:szCs w:val="30"/>
        </w:rPr>
        <w:t>молярное</w:t>
      </w:r>
      <w:r>
        <w:rPr>
          <w:color w:val="000000" w:themeColor="text1"/>
          <w:sz w:val="30"/>
          <w:szCs w:val="30"/>
        </w:rPr>
        <w:t xml:space="preserve"> </w:t>
      </w:r>
      <w:r w:rsidRPr="004E6105">
        <w:rPr>
          <w:color w:val="000000" w:themeColor="text1"/>
          <w:sz w:val="30"/>
          <w:szCs w:val="30"/>
        </w:rPr>
        <w:t>свойство.</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тех</w:t>
      </w:r>
      <w:r>
        <w:rPr>
          <w:color w:val="000000" w:themeColor="text1"/>
          <w:sz w:val="30"/>
          <w:szCs w:val="30"/>
        </w:rPr>
        <w:t xml:space="preserve"> </w:t>
      </w:r>
      <w:r w:rsidRPr="004E6105">
        <w:rPr>
          <w:color w:val="000000" w:themeColor="text1"/>
          <w:sz w:val="30"/>
          <w:szCs w:val="30"/>
        </w:rPr>
        <w:t>же</w:t>
      </w:r>
      <w:r>
        <w:rPr>
          <w:color w:val="000000" w:themeColor="text1"/>
          <w:sz w:val="30"/>
          <w:szCs w:val="30"/>
        </w:rPr>
        <w:t xml:space="preserve"> </w:t>
      </w:r>
      <w:r w:rsidRPr="004E6105">
        <w:rPr>
          <w:color w:val="000000" w:themeColor="text1"/>
          <w:sz w:val="30"/>
          <w:szCs w:val="30"/>
        </w:rPr>
        <w:t>условиях</w:t>
      </w:r>
      <w:r>
        <w:rPr>
          <w:color w:val="000000" w:themeColor="text1"/>
          <w:sz w:val="30"/>
          <w:szCs w:val="30"/>
        </w:rPr>
        <w:t xml:space="preserve"> </w:t>
      </w:r>
      <w:r w:rsidRPr="004E6105">
        <w:rPr>
          <w:color w:val="000000" w:themeColor="text1"/>
          <w:sz w:val="30"/>
          <w:szCs w:val="30"/>
        </w:rPr>
        <w:t>измеряют</w:t>
      </w:r>
      <w:r>
        <w:rPr>
          <w:color w:val="000000" w:themeColor="text1"/>
          <w:sz w:val="30"/>
          <w:szCs w:val="30"/>
        </w:rPr>
        <w:t xml:space="preserve"> </w:t>
      </w:r>
      <w:r w:rsidRPr="004E6105">
        <w:rPr>
          <w:color w:val="000000" w:themeColor="text1"/>
          <w:sz w:val="30"/>
          <w:szCs w:val="30"/>
        </w:rPr>
        <w:t>интенсивность</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у</w:t>
      </w:r>
      <w:r>
        <w:rPr>
          <w:color w:val="000000" w:themeColor="text1"/>
          <w:sz w:val="30"/>
          <w:szCs w:val="30"/>
        </w:rPr>
        <w:t xml:space="preserve"> </w:t>
      </w:r>
      <w:r w:rsidRPr="004E6105">
        <w:rPr>
          <w:color w:val="000000" w:themeColor="text1"/>
          <w:sz w:val="30"/>
          <w:szCs w:val="30"/>
        </w:rPr>
        <w:t>анализируемой</w:t>
      </w:r>
      <w:r>
        <w:rPr>
          <w:color w:val="000000" w:themeColor="text1"/>
          <w:sz w:val="30"/>
          <w:szCs w:val="30"/>
        </w:rPr>
        <w:t xml:space="preserve"> </w:t>
      </w:r>
      <w:r w:rsidRPr="004E6105">
        <w:rPr>
          <w:color w:val="000000" w:themeColor="text1"/>
          <w:sz w:val="30"/>
          <w:szCs w:val="30"/>
        </w:rPr>
        <w:t>пробы</w:t>
      </w:r>
      <w:r>
        <w:rPr>
          <w:color w:val="000000" w:themeColor="text1"/>
          <w:sz w:val="30"/>
          <w:szCs w:val="30"/>
        </w:rPr>
        <w:t xml:space="preserve"> </w:t>
      </w:r>
      <w:r w:rsidRPr="004E6105">
        <w:rPr>
          <w:iCs/>
          <w:color w:val="000000" w:themeColor="text1"/>
          <w:sz w:val="30"/>
          <w:szCs w:val="30"/>
        </w:rPr>
        <w:t>I</w:t>
      </w:r>
      <w:r w:rsidRPr="004E6105">
        <w:rPr>
          <w:iCs/>
          <w:color w:val="000000" w:themeColor="text1"/>
          <w:sz w:val="30"/>
          <w:szCs w:val="30"/>
          <w:vertAlign w:val="subscript"/>
        </w:rPr>
        <w:t>x</w:t>
      </w:r>
      <w:r>
        <w:rPr>
          <w:iCs/>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по</w:t>
      </w:r>
      <w:r>
        <w:rPr>
          <w:color w:val="000000" w:themeColor="text1"/>
          <w:sz w:val="30"/>
          <w:szCs w:val="30"/>
        </w:rPr>
        <w:t xml:space="preserve"> </w:t>
      </w:r>
      <w:r w:rsidRPr="004E6105">
        <w:rPr>
          <w:color w:val="000000" w:themeColor="text1"/>
          <w:sz w:val="30"/>
          <w:szCs w:val="30"/>
        </w:rPr>
        <w:t>соотношению</w:t>
      </w:r>
      <w:r>
        <w:rPr>
          <w:color w:val="000000" w:themeColor="text1"/>
          <w:sz w:val="30"/>
          <w:szCs w:val="30"/>
        </w:rPr>
        <w:t xml:space="preserve"> </w:t>
      </w:r>
      <w:r w:rsidRPr="004E6105">
        <w:rPr>
          <w:iCs/>
          <w:color w:val="000000" w:themeColor="text1"/>
          <w:sz w:val="30"/>
          <w:szCs w:val="30"/>
        </w:rPr>
        <w:t>c</w:t>
      </w:r>
      <w:r w:rsidRPr="004E6105">
        <w:rPr>
          <w:iCs/>
          <w:color w:val="000000" w:themeColor="text1"/>
          <w:sz w:val="30"/>
          <w:szCs w:val="30"/>
          <w:vertAlign w:val="subscript"/>
        </w:rPr>
        <w:t>x</w:t>
      </w:r>
      <w:r>
        <w:rPr>
          <w:iCs/>
          <w:color w:val="000000" w:themeColor="text1"/>
          <w:sz w:val="30"/>
          <w:szCs w:val="30"/>
        </w:rPr>
        <w:t xml:space="preserve"> </w:t>
      </w:r>
      <w:r w:rsidRPr="004E6105">
        <w:rPr>
          <w:color w:val="000000" w:themeColor="text1"/>
          <w:sz w:val="30"/>
          <w:szCs w:val="30"/>
        </w:rPr>
        <w:t>=</w:t>
      </w:r>
      <w:r>
        <w:rPr>
          <w:color w:val="000000" w:themeColor="text1"/>
          <w:sz w:val="30"/>
          <w:szCs w:val="30"/>
        </w:rPr>
        <w:t xml:space="preserve"> </w:t>
      </w:r>
      <w:r w:rsidRPr="004E6105">
        <w:rPr>
          <w:iCs/>
          <w:color w:val="000000" w:themeColor="text1"/>
          <w:sz w:val="30"/>
          <w:szCs w:val="30"/>
        </w:rPr>
        <w:t>I</w:t>
      </w:r>
      <w:r w:rsidRPr="004E6105">
        <w:rPr>
          <w:iCs/>
          <w:color w:val="000000" w:themeColor="text1"/>
          <w:sz w:val="30"/>
          <w:szCs w:val="30"/>
          <w:vertAlign w:val="subscript"/>
        </w:rPr>
        <w:t>x</w:t>
      </w:r>
      <w:r>
        <w:rPr>
          <w:iCs/>
          <w:color w:val="000000" w:themeColor="text1"/>
          <w:sz w:val="30"/>
          <w:szCs w:val="30"/>
        </w:rPr>
        <w:t xml:space="preserve"> </w:t>
      </w:r>
      <w:r w:rsidRPr="004E6105">
        <w:rPr>
          <w:iCs/>
          <w:color w:val="000000" w:themeColor="text1"/>
          <w:sz w:val="30"/>
          <w:szCs w:val="30"/>
        </w:rPr>
        <w:t>/b</w:t>
      </w:r>
      <w:r>
        <w:rPr>
          <w:iCs/>
          <w:color w:val="000000" w:themeColor="text1"/>
          <w:sz w:val="30"/>
          <w:szCs w:val="30"/>
        </w:rPr>
        <w:t xml:space="preserve"> </w:t>
      </w:r>
      <w:r w:rsidRPr="004E6105">
        <w:rPr>
          <w:color w:val="000000" w:themeColor="text1"/>
          <w:sz w:val="30"/>
          <w:szCs w:val="30"/>
        </w:rPr>
        <w:t>или</w:t>
      </w:r>
      <w:r>
        <w:rPr>
          <w:color w:val="000000" w:themeColor="text1"/>
          <w:sz w:val="30"/>
          <w:szCs w:val="30"/>
        </w:rPr>
        <w:t xml:space="preserve"> </w:t>
      </w:r>
      <w:r w:rsidRPr="004E6105">
        <w:rPr>
          <w:iCs/>
          <w:color w:val="000000" w:themeColor="text1"/>
          <w:sz w:val="30"/>
          <w:szCs w:val="30"/>
        </w:rPr>
        <w:t>c</w:t>
      </w:r>
      <w:r w:rsidRPr="004E6105">
        <w:rPr>
          <w:iCs/>
          <w:color w:val="000000" w:themeColor="text1"/>
          <w:sz w:val="30"/>
          <w:szCs w:val="30"/>
          <w:vertAlign w:val="subscript"/>
        </w:rPr>
        <w:t>x</w:t>
      </w:r>
      <w:r>
        <w:rPr>
          <w:iCs/>
          <w:color w:val="000000" w:themeColor="text1"/>
          <w:sz w:val="30"/>
          <w:szCs w:val="30"/>
        </w:rPr>
        <w:t xml:space="preserve"> </w:t>
      </w:r>
      <w:r w:rsidRPr="004E6105">
        <w:rPr>
          <w:iCs/>
          <w:color w:val="000000" w:themeColor="text1"/>
          <w:sz w:val="30"/>
          <w:szCs w:val="30"/>
        </w:rPr>
        <w:t>=</w:t>
      </w:r>
      <w:r>
        <w:rPr>
          <w:iCs/>
          <w:color w:val="000000" w:themeColor="text1"/>
          <w:sz w:val="30"/>
          <w:szCs w:val="30"/>
        </w:rPr>
        <w:t xml:space="preserve"> </w:t>
      </w:r>
      <w:r w:rsidRPr="004E6105">
        <w:rPr>
          <w:iCs/>
          <w:color w:val="000000" w:themeColor="text1"/>
          <w:sz w:val="30"/>
          <w:szCs w:val="30"/>
        </w:rPr>
        <w:t>c</w:t>
      </w:r>
      <w:r w:rsidRPr="004E6105">
        <w:rPr>
          <w:color w:val="000000" w:themeColor="text1"/>
          <w:sz w:val="30"/>
          <w:szCs w:val="30"/>
          <w:vertAlign w:val="subscript"/>
        </w:rPr>
        <w:t>ст</w:t>
      </w:r>
      <w:r w:rsidRPr="004E6105">
        <w:rPr>
          <w:iCs/>
          <w:color w:val="000000" w:themeColor="text1"/>
          <w:sz w:val="30"/>
          <w:szCs w:val="30"/>
        </w:rPr>
        <w:t>I</w:t>
      </w:r>
      <w:r w:rsidRPr="004E6105">
        <w:rPr>
          <w:iCs/>
          <w:color w:val="000000" w:themeColor="text1"/>
          <w:sz w:val="30"/>
          <w:szCs w:val="30"/>
          <w:vertAlign w:val="subscript"/>
        </w:rPr>
        <w:t>x</w:t>
      </w:r>
      <w:r>
        <w:rPr>
          <w:iCs/>
          <w:color w:val="000000" w:themeColor="text1"/>
          <w:sz w:val="30"/>
          <w:szCs w:val="30"/>
        </w:rPr>
        <w:t xml:space="preserve"> </w:t>
      </w:r>
      <w:r w:rsidRPr="004E6105">
        <w:rPr>
          <w:iCs/>
          <w:color w:val="000000" w:themeColor="text1"/>
          <w:sz w:val="30"/>
          <w:szCs w:val="30"/>
        </w:rPr>
        <w:t>/I</w:t>
      </w:r>
      <w:r w:rsidRPr="004E6105">
        <w:rPr>
          <w:color w:val="000000" w:themeColor="text1"/>
          <w:sz w:val="30"/>
          <w:szCs w:val="30"/>
          <w:vertAlign w:val="subscript"/>
        </w:rPr>
        <w:t>СТ</w:t>
      </w:r>
      <w:r>
        <w:rPr>
          <w:color w:val="000000" w:themeColor="text1"/>
          <w:sz w:val="30"/>
          <w:szCs w:val="30"/>
        </w:rPr>
        <w:t xml:space="preserve"> </w:t>
      </w:r>
      <w:r w:rsidRPr="004E6105">
        <w:rPr>
          <w:color w:val="000000" w:themeColor="text1"/>
          <w:sz w:val="30"/>
          <w:szCs w:val="30"/>
        </w:rPr>
        <w:t>рассчитывают</w:t>
      </w:r>
      <w:r>
        <w:rPr>
          <w:color w:val="000000" w:themeColor="text1"/>
          <w:sz w:val="30"/>
          <w:szCs w:val="30"/>
        </w:rPr>
        <w:t xml:space="preserve"> </w:t>
      </w:r>
      <w:r w:rsidRPr="004E6105">
        <w:rPr>
          <w:color w:val="000000" w:themeColor="text1"/>
          <w:sz w:val="30"/>
          <w:szCs w:val="30"/>
        </w:rPr>
        <w:t>концентрацию.</w:t>
      </w:r>
    </w:p>
    <w:p w:rsidR="0076572F" w:rsidRPr="004E6105" w:rsidRDefault="0076572F" w:rsidP="0076572F">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3)</w:t>
      </w:r>
      <w:r>
        <w:rPr>
          <w:color w:val="000000" w:themeColor="text1"/>
          <w:sz w:val="30"/>
          <w:szCs w:val="30"/>
        </w:rPr>
        <w:t xml:space="preserve"> </w:t>
      </w:r>
      <w:r w:rsidRPr="004E6105">
        <w:rPr>
          <w:color w:val="000000" w:themeColor="text1"/>
          <w:sz w:val="30"/>
          <w:szCs w:val="30"/>
        </w:rPr>
        <w:t>Метод</w:t>
      </w:r>
      <w:r>
        <w:rPr>
          <w:color w:val="000000" w:themeColor="text1"/>
          <w:sz w:val="30"/>
          <w:szCs w:val="30"/>
        </w:rPr>
        <w:t xml:space="preserve"> </w:t>
      </w:r>
      <w:r w:rsidRPr="004E6105">
        <w:rPr>
          <w:color w:val="000000" w:themeColor="text1"/>
          <w:sz w:val="30"/>
          <w:szCs w:val="30"/>
        </w:rPr>
        <w:t>добавок.</w:t>
      </w:r>
      <w:r>
        <w:rPr>
          <w:color w:val="000000" w:themeColor="text1"/>
          <w:sz w:val="30"/>
          <w:szCs w:val="30"/>
        </w:rPr>
        <w:t xml:space="preserve"> </w:t>
      </w:r>
      <w:r w:rsidRPr="004E6105">
        <w:rPr>
          <w:color w:val="000000" w:themeColor="text1"/>
          <w:sz w:val="30"/>
          <w:szCs w:val="30"/>
        </w:rPr>
        <w:t>Измеряют</w:t>
      </w:r>
      <w:r>
        <w:rPr>
          <w:color w:val="000000" w:themeColor="text1"/>
          <w:sz w:val="30"/>
          <w:szCs w:val="30"/>
        </w:rPr>
        <w:t xml:space="preserve"> </w:t>
      </w:r>
      <w:r w:rsidRPr="004E6105">
        <w:rPr>
          <w:color w:val="000000" w:themeColor="text1"/>
          <w:sz w:val="30"/>
          <w:szCs w:val="30"/>
        </w:rPr>
        <w:t>интенсивность</w:t>
      </w:r>
      <w:r>
        <w:rPr>
          <w:color w:val="000000" w:themeColor="text1"/>
          <w:sz w:val="30"/>
          <w:szCs w:val="30"/>
        </w:rPr>
        <w:t xml:space="preserve"> </w:t>
      </w:r>
      <w:r w:rsidRPr="004E6105">
        <w:rPr>
          <w:color w:val="000000" w:themeColor="text1"/>
          <w:sz w:val="30"/>
          <w:szCs w:val="30"/>
        </w:rPr>
        <w:t>аналитического</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пробы</w:t>
      </w:r>
      <w:r>
        <w:rPr>
          <w:color w:val="000000" w:themeColor="text1"/>
          <w:sz w:val="30"/>
          <w:szCs w:val="30"/>
        </w:rPr>
        <w:t xml:space="preserve"> </w:t>
      </w:r>
      <w:r w:rsidRPr="004E6105">
        <w:rPr>
          <w:iCs/>
          <w:color w:val="000000" w:themeColor="text1"/>
          <w:sz w:val="30"/>
          <w:szCs w:val="30"/>
        </w:rPr>
        <w:t>I</w:t>
      </w:r>
      <w:r w:rsidRPr="004E6105">
        <w:rPr>
          <w:iCs/>
          <w:color w:val="000000" w:themeColor="text1"/>
          <w:sz w:val="30"/>
          <w:szCs w:val="30"/>
          <w:vertAlign w:val="subscript"/>
        </w:rPr>
        <w:t>x</w:t>
      </w:r>
      <w:r w:rsidRPr="004E6105">
        <w:rPr>
          <w:iCs/>
          <w:color w:val="000000" w:themeColor="text1"/>
          <w:sz w:val="30"/>
          <w:szCs w:val="30"/>
        </w:rPr>
        <w:t>,</w:t>
      </w:r>
      <w:r>
        <w:rPr>
          <w:iCs/>
          <w:color w:val="000000" w:themeColor="text1"/>
          <w:sz w:val="30"/>
          <w:szCs w:val="30"/>
        </w:rPr>
        <w:t xml:space="preserve"> </w:t>
      </w:r>
      <w:r w:rsidRPr="004E6105">
        <w:rPr>
          <w:color w:val="000000" w:themeColor="text1"/>
          <w:sz w:val="30"/>
          <w:szCs w:val="30"/>
        </w:rPr>
        <w:t>а</w:t>
      </w:r>
      <w:r>
        <w:rPr>
          <w:color w:val="000000" w:themeColor="text1"/>
          <w:sz w:val="30"/>
          <w:szCs w:val="30"/>
        </w:rPr>
        <w:t xml:space="preserve"> </w:t>
      </w:r>
      <w:r w:rsidRPr="004E6105">
        <w:rPr>
          <w:color w:val="000000" w:themeColor="text1"/>
          <w:sz w:val="30"/>
          <w:szCs w:val="30"/>
        </w:rPr>
        <w:t>затем</w:t>
      </w:r>
      <w:r>
        <w:rPr>
          <w:color w:val="000000" w:themeColor="text1"/>
          <w:sz w:val="30"/>
          <w:szCs w:val="30"/>
        </w:rPr>
        <w:t xml:space="preserve"> </w:t>
      </w:r>
      <w:r w:rsidRPr="004E6105">
        <w:rPr>
          <w:color w:val="000000" w:themeColor="text1"/>
          <w:sz w:val="30"/>
          <w:szCs w:val="30"/>
        </w:rPr>
        <w:t>интенсивность</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пробы</w:t>
      </w:r>
      <w:r>
        <w:rPr>
          <w:color w:val="000000" w:themeColor="text1"/>
          <w:sz w:val="30"/>
          <w:szCs w:val="30"/>
        </w:rPr>
        <w:t xml:space="preserve"> </w:t>
      </w:r>
      <w:r w:rsidRPr="004E6105">
        <w:rPr>
          <w:color w:val="000000" w:themeColor="text1"/>
          <w:sz w:val="30"/>
          <w:szCs w:val="30"/>
        </w:rPr>
        <w:t>с</w:t>
      </w:r>
      <w:r>
        <w:rPr>
          <w:color w:val="000000" w:themeColor="text1"/>
          <w:sz w:val="30"/>
          <w:szCs w:val="30"/>
        </w:rPr>
        <w:t xml:space="preserve"> </w:t>
      </w:r>
      <w:r w:rsidRPr="004E6105">
        <w:rPr>
          <w:color w:val="000000" w:themeColor="text1"/>
          <w:sz w:val="30"/>
          <w:szCs w:val="30"/>
        </w:rPr>
        <w:t>известной</w:t>
      </w:r>
      <w:r>
        <w:rPr>
          <w:color w:val="000000" w:themeColor="text1"/>
          <w:sz w:val="30"/>
          <w:szCs w:val="30"/>
        </w:rPr>
        <w:t xml:space="preserve"> </w:t>
      </w:r>
      <w:r w:rsidRPr="004E6105">
        <w:rPr>
          <w:color w:val="000000" w:themeColor="text1"/>
          <w:sz w:val="30"/>
          <w:szCs w:val="30"/>
        </w:rPr>
        <w:t>добавкой</w:t>
      </w:r>
      <w:r>
        <w:rPr>
          <w:color w:val="000000" w:themeColor="text1"/>
          <w:sz w:val="30"/>
          <w:szCs w:val="30"/>
        </w:rPr>
        <w:t xml:space="preserve"> </w:t>
      </w:r>
      <w:r w:rsidRPr="004E6105">
        <w:rPr>
          <w:color w:val="000000" w:themeColor="text1"/>
          <w:sz w:val="30"/>
          <w:szCs w:val="30"/>
        </w:rPr>
        <w:t>стандартного</w:t>
      </w:r>
      <w:r>
        <w:rPr>
          <w:color w:val="000000" w:themeColor="text1"/>
          <w:sz w:val="30"/>
          <w:szCs w:val="30"/>
        </w:rPr>
        <w:t xml:space="preserve"> </w:t>
      </w:r>
      <w:r w:rsidRPr="004E6105">
        <w:rPr>
          <w:color w:val="000000" w:themeColor="text1"/>
          <w:sz w:val="30"/>
          <w:szCs w:val="30"/>
        </w:rPr>
        <w:t>раствора</w:t>
      </w:r>
      <w:r>
        <w:rPr>
          <w:color w:val="000000" w:themeColor="text1"/>
          <w:sz w:val="30"/>
          <w:szCs w:val="30"/>
        </w:rPr>
        <w:t xml:space="preserve"> </w:t>
      </w:r>
      <w:r w:rsidRPr="004E6105">
        <w:rPr>
          <w:iCs/>
          <w:color w:val="000000" w:themeColor="text1"/>
          <w:sz w:val="30"/>
          <w:szCs w:val="30"/>
        </w:rPr>
        <w:t>I</w:t>
      </w:r>
      <w:r w:rsidRPr="004E6105">
        <w:rPr>
          <w:iCs/>
          <w:color w:val="000000" w:themeColor="text1"/>
          <w:sz w:val="30"/>
          <w:szCs w:val="30"/>
          <w:vertAlign w:val="subscript"/>
        </w:rPr>
        <w:t>x+</w:t>
      </w:r>
      <w:r w:rsidRPr="004E6105">
        <w:rPr>
          <w:color w:val="000000" w:themeColor="text1"/>
          <w:sz w:val="30"/>
          <w:szCs w:val="30"/>
          <w:vertAlign w:val="subscript"/>
        </w:rPr>
        <w:t>ст</w:t>
      </w:r>
      <w:r w:rsidRPr="004E6105">
        <w:rPr>
          <w:iCs/>
          <w:color w:val="000000" w:themeColor="text1"/>
          <w:sz w:val="30"/>
          <w:szCs w:val="30"/>
          <w:vertAlign w:val="subscript"/>
        </w:rPr>
        <w:t>t</w:t>
      </w:r>
      <w:r w:rsidRPr="004E6105">
        <w:rPr>
          <w:iCs/>
          <w:color w:val="000000" w:themeColor="text1"/>
          <w:sz w:val="30"/>
          <w:szCs w:val="30"/>
        </w:rPr>
        <w:t>.</w:t>
      </w:r>
      <w:r>
        <w:rPr>
          <w:iCs/>
          <w:color w:val="000000" w:themeColor="text1"/>
          <w:sz w:val="30"/>
          <w:szCs w:val="30"/>
        </w:rPr>
        <w:t xml:space="preserve"> </w:t>
      </w:r>
      <w:r w:rsidRPr="004E6105">
        <w:rPr>
          <w:color w:val="000000" w:themeColor="text1"/>
          <w:sz w:val="30"/>
          <w:szCs w:val="30"/>
        </w:rPr>
        <w:t>Концентрацию</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пробе</w:t>
      </w:r>
      <w:r>
        <w:rPr>
          <w:color w:val="000000" w:themeColor="text1"/>
          <w:sz w:val="30"/>
          <w:szCs w:val="30"/>
        </w:rPr>
        <w:t xml:space="preserve"> </w:t>
      </w:r>
      <w:r w:rsidRPr="004E6105">
        <w:rPr>
          <w:color w:val="000000" w:themeColor="text1"/>
          <w:sz w:val="30"/>
          <w:szCs w:val="30"/>
        </w:rPr>
        <w:t>рассчитывают</w:t>
      </w:r>
      <w:r>
        <w:rPr>
          <w:color w:val="000000" w:themeColor="text1"/>
          <w:sz w:val="30"/>
          <w:szCs w:val="30"/>
        </w:rPr>
        <w:t xml:space="preserve"> </w:t>
      </w:r>
      <w:r w:rsidRPr="004E6105">
        <w:rPr>
          <w:color w:val="000000" w:themeColor="text1"/>
          <w:sz w:val="30"/>
          <w:szCs w:val="30"/>
        </w:rPr>
        <w:t>по</w:t>
      </w:r>
      <w:r>
        <w:rPr>
          <w:color w:val="000000" w:themeColor="text1"/>
          <w:sz w:val="30"/>
          <w:szCs w:val="30"/>
        </w:rPr>
        <w:t xml:space="preserve"> </w:t>
      </w:r>
      <w:r w:rsidRPr="004E6105">
        <w:rPr>
          <w:color w:val="000000" w:themeColor="text1"/>
          <w:sz w:val="30"/>
          <w:szCs w:val="30"/>
        </w:rPr>
        <w:t>соотношению</w:t>
      </w:r>
      <w:r>
        <w:rPr>
          <w:color w:val="000000" w:themeColor="text1"/>
          <w:sz w:val="30"/>
          <w:szCs w:val="30"/>
        </w:rPr>
        <w:t xml:space="preserve"> </w:t>
      </w:r>
      <w:r w:rsidRPr="004E6105">
        <w:rPr>
          <w:iCs/>
          <w:color w:val="000000" w:themeColor="text1"/>
          <w:sz w:val="30"/>
          <w:szCs w:val="30"/>
        </w:rPr>
        <w:t>с</w:t>
      </w:r>
      <w:r w:rsidRPr="004E6105">
        <w:rPr>
          <w:iCs/>
          <w:color w:val="000000" w:themeColor="text1"/>
          <w:sz w:val="30"/>
          <w:szCs w:val="30"/>
          <w:vertAlign w:val="subscript"/>
        </w:rPr>
        <w:t>x</w:t>
      </w:r>
      <w:r>
        <w:rPr>
          <w:iCs/>
          <w:color w:val="000000" w:themeColor="text1"/>
          <w:sz w:val="30"/>
          <w:szCs w:val="30"/>
        </w:rPr>
        <w:t xml:space="preserve"> </w:t>
      </w:r>
      <w:r w:rsidRPr="004E6105">
        <w:rPr>
          <w:color w:val="000000" w:themeColor="text1"/>
          <w:sz w:val="30"/>
          <w:szCs w:val="30"/>
        </w:rPr>
        <w:t>=</w:t>
      </w:r>
      <w:r>
        <w:rPr>
          <w:color w:val="000000" w:themeColor="text1"/>
          <w:sz w:val="30"/>
          <w:szCs w:val="30"/>
        </w:rPr>
        <w:t xml:space="preserve"> </w:t>
      </w:r>
      <w:r w:rsidRPr="004E6105">
        <w:rPr>
          <w:iCs/>
          <w:color w:val="000000" w:themeColor="text1"/>
          <w:sz w:val="30"/>
          <w:szCs w:val="30"/>
        </w:rPr>
        <w:t>с</w:t>
      </w:r>
      <w:r w:rsidRPr="004E6105">
        <w:rPr>
          <w:color w:val="000000" w:themeColor="text1"/>
          <w:sz w:val="30"/>
          <w:szCs w:val="30"/>
          <w:vertAlign w:val="subscript"/>
        </w:rPr>
        <w:t>ст</w:t>
      </w:r>
      <w:r w:rsidRPr="004E6105">
        <w:rPr>
          <w:iCs/>
          <w:color w:val="000000" w:themeColor="text1"/>
          <w:sz w:val="30"/>
          <w:szCs w:val="30"/>
        </w:rPr>
        <w:t>I</w:t>
      </w:r>
      <w:r w:rsidRPr="004E6105">
        <w:rPr>
          <w:iCs/>
          <w:color w:val="000000" w:themeColor="text1"/>
          <w:sz w:val="30"/>
          <w:szCs w:val="30"/>
          <w:vertAlign w:val="subscript"/>
        </w:rPr>
        <w:t>x</w:t>
      </w:r>
      <w:r w:rsidRPr="004E6105">
        <w:rPr>
          <w:iCs/>
          <w:color w:val="000000" w:themeColor="text1"/>
          <w:sz w:val="30"/>
          <w:szCs w:val="30"/>
        </w:rPr>
        <w:t>/(I</w:t>
      </w:r>
      <w:r w:rsidRPr="004E6105">
        <w:rPr>
          <w:iCs/>
          <w:color w:val="000000" w:themeColor="text1"/>
          <w:sz w:val="30"/>
          <w:szCs w:val="30"/>
          <w:vertAlign w:val="subscript"/>
        </w:rPr>
        <w:t>x+</w:t>
      </w:r>
      <w:r w:rsidRPr="004E6105">
        <w:rPr>
          <w:color w:val="000000" w:themeColor="text1"/>
          <w:sz w:val="30"/>
          <w:szCs w:val="30"/>
          <w:vertAlign w:val="subscript"/>
        </w:rPr>
        <w:t>ст</w:t>
      </w:r>
      <w:r>
        <w:rPr>
          <w:iCs/>
          <w:color w:val="000000" w:themeColor="text1"/>
          <w:sz w:val="30"/>
          <w:szCs w:val="30"/>
        </w:rPr>
        <w:t xml:space="preserve"> </w:t>
      </w:r>
      <w:r w:rsidRPr="004E6105">
        <w:rPr>
          <w:iCs/>
          <w:color w:val="000000" w:themeColor="text1"/>
          <w:sz w:val="30"/>
          <w:szCs w:val="30"/>
        </w:rPr>
        <w:t>-</w:t>
      </w:r>
      <w:r>
        <w:rPr>
          <w:iCs/>
          <w:color w:val="000000" w:themeColor="text1"/>
          <w:sz w:val="30"/>
          <w:szCs w:val="30"/>
        </w:rPr>
        <w:t xml:space="preserve"> </w:t>
      </w:r>
      <w:r w:rsidRPr="004E6105">
        <w:rPr>
          <w:iCs/>
          <w:color w:val="000000" w:themeColor="text1"/>
          <w:sz w:val="30"/>
          <w:szCs w:val="30"/>
        </w:rPr>
        <w:t>I</w:t>
      </w:r>
      <w:r w:rsidRPr="004E6105">
        <w:rPr>
          <w:iCs/>
          <w:color w:val="000000" w:themeColor="text1"/>
          <w:sz w:val="30"/>
          <w:szCs w:val="30"/>
          <w:vertAlign w:val="subscript"/>
        </w:rPr>
        <w:t>x</w:t>
      </w:r>
      <w:r w:rsidRPr="004E6105">
        <w:rPr>
          <w:iCs/>
          <w:color w:val="000000" w:themeColor="text1"/>
          <w:sz w:val="30"/>
          <w:szCs w:val="30"/>
        </w:rPr>
        <w:t>).</w:t>
      </w:r>
    </w:p>
    <w:p w:rsidR="0076572F" w:rsidRPr="004E6105" w:rsidRDefault="0076572F" w:rsidP="0076572F">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титрования.</w:t>
      </w:r>
      <w:r>
        <w:rPr>
          <w:color w:val="000000" w:themeColor="text1"/>
          <w:sz w:val="30"/>
          <w:szCs w:val="30"/>
        </w:rPr>
        <w:t xml:space="preserve"> </w:t>
      </w:r>
      <w:r w:rsidRPr="004E6105">
        <w:rPr>
          <w:color w:val="000000" w:themeColor="text1"/>
          <w:sz w:val="30"/>
          <w:szCs w:val="30"/>
        </w:rPr>
        <w:t>Измеряют</w:t>
      </w:r>
      <w:r>
        <w:rPr>
          <w:color w:val="000000" w:themeColor="text1"/>
          <w:sz w:val="30"/>
          <w:szCs w:val="30"/>
        </w:rPr>
        <w:t xml:space="preserve"> </w:t>
      </w:r>
      <w:r w:rsidRPr="004E6105">
        <w:rPr>
          <w:color w:val="000000" w:themeColor="text1"/>
          <w:sz w:val="30"/>
          <w:szCs w:val="30"/>
        </w:rPr>
        <w:t>интенсивность</w:t>
      </w:r>
      <w:r>
        <w:rPr>
          <w:color w:val="000000" w:themeColor="text1"/>
          <w:sz w:val="30"/>
          <w:szCs w:val="30"/>
        </w:rPr>
        <w:t xml:space="preserve"> </w:t>
      </w:r>
      <w:r w:rsidRPr="004E6105">
        <w:rPr>
          <w:color w:val="000000" w:themeColor="text1"/>
          <w:sz w:val="30"/>
          <w:szCs w:val="30"/>
        </w:rPr>
        <w:t>аналитического</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iCs/>
          <w:color w:val="000000" w:themeColor="text1"/>
          <w:sz w:val="30"/>
          <w:szCs w:val="30"/>
        </w:rPr>
        <w:t>I</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зависимости</w:t>
      </w:r>
      <w:r>
        <w:rPr>
          <w:color w:val="000000" w:themeColor="text1"/>
          <w:sz w:val="30"/>
          <w:szCs w:val="30"/>
        </w:rPr>
        <w:t xml:space="preserve"> </w:t>
      </w:r>
      <w:r w:rsidRPr="004E6105">
        <w:rPr>
          <w:color w:val="000000" w:themeColor="text1"/>
          <w:sz w:val="30"/>
          <w:szCs w:val="30"/>
        </w:rPr>
        <w:t>от</w:t>
      </w:r>
      <w:r>
        <w:rPr>
          <w:color w:val="000000" w:themeColor="text1"/>
          <w:sz w:val="30"/>
          <w:szCs w:val="30"/>
        </w:rPr>
        <w:t xml:space="preserve"> </w:t>
      </w:r>
      <w:r w:rsidRPr="004E6105">
        <w:rPr>
          <w:color w:val="000000" w:themeColor="text1"/>
          <w:sz w:val="30"/>
          <w:szCs w:val="30"/>
        </w:rPr>
        <w:t>объема</w:t>
      </w:r>
      <w:r>
        <w:rPr>
          <w:color w:val="000000" w:themeColor="text1"/>
          <w:sz w:val="30"/>
          <w:szCs w:val="30"/>
        </w:rPr>
        <w:t xml:space="preserve"> </w:t>
      </w:r>
      <w:r w:rsidRPr="004E6105">
        <w:rPr>
          <w:iCs/>
          <w:color w:val="000000" w:themeColor="text1"/>
          <w:sz w:val="30"/>
          <w:szCs w:val="30"/>
        </w:rPr>
        <w:t>V</w:t>
      </w:r>
      <w:r>
        <w:rPr>
          <w:iCs/>
          <w:color w:val="000000" w:themeColor="text1"/>
          <w:sz w:val="30"/>
          <w:szCs w:val="30"/>
        </w:rPr>
        <w:t xml:space="preserve"> </w:t>
      </w:r>
      <w:r w:rsidRPr="004E6105">
        <w:rPr>
          <w:color w:val="000000" w:themeColor="text1"/>
          <w:sz w:val="30"/>
          <w:szCs w:val="30"/>
        </w:rPr>
        <w:t>добавленного</w:t>
      </w:r>
      <w:r>
        <w:rPr>
          <w:color w:val="000000" w:themeColor="text1"/>
          <w:sz w:val="30"/>
          <w:szCs w:val="30"/>
        </w:rPr>
        <w:t xml:space="preserve"> </w:t>
      </w:r>
      <w:r w:rsidRPr="004E6105">
        <w:rPr>
          <w:color w:val="000000" w:themeColor="text1"/>
          <w:sz w:val="30"/>
          <w:szCs w:val="30"/>
        </w:rPr>
        <w:t>титранта.</w:t>
      </w:r>
      <w:r>
        <w:rPr>
          <w:color w:val="000000" w:themeColor="text1"/>
          <w:sz w:val="30"/>
          <w:szCs w:val="30"/>
        </w:rPr>
        <w:t xml:space="preserve"> </w:t>
      </w:r>
      <w:r w:rsidRPr="004E6105">
        <w:rPr>
          <w:color w:val="000000" w:themeColor="text1"/>
          <w:sz w:val="30"/>
          <w:szCs w:val="30"/>
        </w:rPr>
        <w:t>По</w:t>
      </w:r>
      <w:r>
        <w:rPr>
          <w:color w:val="000000" w:themeColor="text1"/>
          <w:sz w:val="30"/>
          <w:szCs w:val="30"/>
        </w:rPr>
        <w:t xml:space="preserve"> </w:t>
      </w:r>
      <w:r w:rsidRPr="004E6105">
        <w:rPr>
          <w:color w:val="000000" w:themeColor="text1"/>
          <w:sz w:val="30"/>
          <w:szCs w:val="30"/>
        </w:rPr>
        <w:t>кривой</w:t>
      </w:r>
      <w:r>
        <w:rPr>
          <w:color w:val="000000" w:themeColor="text1"/>
          <w:sz w:val="30"/>
          <w:szCs w:val="30"/>
        </w:rPr>
        <w:t xml:space="preserve"> </w:t>
      </w:r>
      <w:r w:rsidRPr="004E6105">
        <w:rPr>
          <w:color w:val="000000" w:themeColor="text1"/>
          <w:sz w:val="30"/>
          <w:szCs w:val="30"/>
        </w:rPr>
        <w:t>титрования</w:t>
      </w:r>
      <w:r>
        <w:rPr>
          <w:color w:val="000000" w:themeColor="text1"/>
          <w:sz w:val="30"/>
          <w:szCs w:val="30"/>
        </w:rPr>
        <w:t xml:space="preserve"> </w:t>
      </w:r>
      <w:r w:rsidRPr="004E6105">
        <w:rPr>
          <w:iCs/>
          <w:color w:val="000000" w:themeColor="text1"/>
          <w:sz w:val="30"/>
          <w:szCs w:val="30"/>
        </w:rPr>
        <w:t>I=f</w:t>
      </w:r>
      <w:r>
        <w:rPr>
          <w:iCs/>
          <w:color w:val="000000" w:themeColor="text1"/>
          <w:sz w:val="30"/>
          <w:szCs w:val="30"/>
        </w:rPr>
        <w:t xml:space="preserve"> </w:t>
      </w:r>
      <w:r w:rsidRPr="004E6105">
        <w:rPr>
          <w:iCs/>
          <w:color w:val="000000" w:themeColor="text1"/>
          <w:sz w:val="30"/>
          <w:szCs w:val="30"/>
        </w:rPr>
        <w:t>(V</w:t>
      </w:r>
      <w:r w:rsidRPr="004E6105">
        <w:rPr>
          <w:color w:val="000000" w:themeColor="text1"/>
          <w:sz w:val="30"/>
          <w:szCs w:val="30"/>
        </w:rPr>
        <w:t>)находят</w:t>
      </w:r>
      <w:r>
        <w:rPr>
          <w:color w:val="000000" w:themeColor="text1"/>
          <w:sz w:val="30"/>
          <w:szCs w:val="30"/>
        </w:rPr>
        <w:t xml:space="preserve"> </w:t>
      </w:r>
      <w:r w:rsidRPr="004E6105">
        <w:rPr>
          <w:color w:val="000000" w:themeColor="text1"/>
          <w:sz w:val="30"/>
          <w:szCs w:val="30"/>
        </w:rPr>
        <w:t>точку</w:t>
      </w:r>
      <w:r>
        <w:rPr>
          <w:color w:val="000000" w:themeColor="text1"/>
          <w:sz w:val="30"/>
          <w:szCs w:val="30"/>
        </w:rPr>
        <w:t xml:space="preserve"> </w:t>
      </w:r>
      <w:r w:rsidRPr="004E6105">
        <w:rPr>
          <w:color w:val="000000" w:themeColor="text1"/>
          <w:sz w:val="30"/>
          <w:szCs w:val="30"/>
        </w:rPr>
        <w:t>эквивалентности</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рассчитывают</w:t>
      </w:r>
      <w:r>
        <w:rPr>
          <w:color w:val="000000" w:themeColor="text1"/>
          <w:sz w:val="30"/>
          <w:szCs w:val="30"/>
        </w:rPr>
        <w:t xml:space="preserve"> </w:t>
      </w:r>
      <w:r w:rsidRPr="004E6105">
        <w:rPr>
          <w:color w:val="000000" w:themeColor="text1"/>
          <w:sz w:val="30"/>
          <w:szCs w:val="30"/>
        </w:rPr>
        <w:t>результат</w:t>
      </w:r>
      <w:r>
        <w:rPr>
          <w:color w:val="000000" w:themeColor="text1"/>
          <w:sz w:val="30"/>
          <w:szCs w:val="30"/>
        </w:rPr>
        <w:t xml:space="preserve"> </w:t>
      </w:r>
      <w:r w:rsidRPr="004E6105">
        <w:rPr>
          <w:color w:val="000000" w:themeColor="text1"/>
          <w:sz w:val="30"/>
          <w:szCs w:val="30"/>
        </w:rPr>
        <w:t>по</w:t>
      </w:r>
      <w:r>
        <w:rPr>
          <w:color w:val="000000" w:themeColor="text1"/>
          <w:sz w:val="30"/>
          <w:szCs w:val="30"/>
        </w:rPr>
        <w:t xml:space="preserve"> </w:t>
      </w:r>
      <w:r w:rsidRPr="004E6105">
        <w:rPr>
          <w:color w:val="000000" w:themeColor="text1"/>
          <w:sz w:val="30"/>
          <w:szCs w:val="30"/>
        </w:rPr>
        <w:t>обычным</w:t>
      </w:r>
      <w:r>
        <w:rPr>
          <w:color w:val="000000" w:themeColor="text1"/>
          <w:sz w:val="30"/>
          <w:szCs w:val="30"/>
        </w:rPr>
        <w:t xml:space="preserve"> </w:t>
      </w:r>
      <w:r w:rsidRPr="004E6105">
        <w:rPr>
          <w:color w:val="000000" w:themeColor="text1"/>
          <w:sz w:val="30"/>
          <w:szCs w:val="30"/>
        </w:rPr>
        <w:t>формулам</w:t>
      </w:r>
      <w:r>
        <w:rPr>
          <w:color w:val="000000" w:themeColor="text1"/>
          <w:sz w:val="30"/>
          <w:szCs w:val="30"/>
        </w:rPr>
        <w:t xml:space="preserve"> </w:t>
      </w:r>
      <w:r w:rsidRPr="004E6105">
        <w:rPr>
          <w:color w:val="000000" w:themeColor="text1"/>
          <w:sz w:val="30"/>
          <w:szCs w:val="30"/>
        </w:rPr>
        <w:t>титриметрического</w:t>
      </w:r>
      <w:r>
        <w:rPr>
          <w:color w:val="000000" w:themeColor="text1"/>
          <w:sz w:val="30"/>
          <w:szCs w:val="30"/>
        </w:rPr>
        <w:t xml:space="preserve"> </w:t>
      </w:r>
      <w:r w:rsidRPr="004E6105">
        <w:rPr>
          <w:color w:val="000000" w:themeColor="text1"/>
          <w:sz w:val="30"/>
          <w:szCs w:val="30"/>
        </w:rPr>
        <w:t>анализа.</w:t>
      </w:r>
    </w:p>
    <w:p w:rsidR="0076572F" w:rsidRPr="004E6105" w:rsidRDefault="0076572F" w:rsidP="0076572F">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Физико-химические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часто</w:t>
      </w:r>
      <w:r>
        <w:rPr>
          <w:color w:val="000000" w:themeColor="text1"/>
          <w:sz w:val="30"/>
          <w:szCs w:val="30"/>
        </w:rPr>
        <w:t xml:space="preserve"> </w:t>
      </w:r>
      <w:r w:rsidRPr="004E6105">
        <w:rPr>
          <w:color w:val="000000" w:themeColor="text1"/>
          <w:sz w:val="30"/>
          <w:szCs w:val="30"/>
        </w:rPr>
        <w:t>используют</w:t>
      </w:r>
      <w:r>
        <w:rPr>
          <w:color w:val="000000" w:themeColor="text1"/>
          <w:sz w:val="30"/>
          <w:szCs w:val="30"/>
        </w:rPr>
        <w:t xml:space="preserve"> </w:t>
      </w:r>
      <w:r w:rsidRPr="004E6105">
        <w:rPr>
          <w:color w:val="000000" w:themeColor="text1"/>
          <w:sz w:val="30"/>
          <w:szCs w:val="30"/>
        </w:rPr>
        <w:t>при</w:t>
      </w:r>
      <w:r>
        <w:rPr>
          <w:color w:val="000000" w:themeColor="text1"/>
          <w:sz w:val="30"/>
          <w:szCs w:val="30"/>
        </w:rPr>
        <w:t xml:space="preserve"> </w:t>
      </w:r>
      <w:r w:rsidRPr="004E6105">
        <w:rPr>
          <w:color w:val="000000" w:themeColor="text1"/>
          <w:sz w:val="30"/>
          <w:szCs w:val="30"/>
        </w:rPr>
        <w:t>определении</w:t>
      </w:r>
      <w:r>
        <w:rPr>
          <w:color w:val="000000" w:themeColor="text1"/>
          <w:sz w:val="30"/>
          <w:szCs w:val="30"/>
        </w:rPr>
        <w:t xml:space="preserve"> </w:t>
      </w:r>
      <w:r w:rsidRPr="004E6105">
        <w:rPr>
          <w:color w:val="000000" w:themeColor="text1"/>
          <w:sz w:val="30"/>
          <w:szCs w:val="30"/>
        </w:rPr>
        <w:t>низких</w:t>
      </w:r>
      <w:r>
        <w:rPr>
          <w:color w:val="000000" w:themeColor="text1"/>
          <w:sz w:val="30"/>
          <w:szCs w:val="30"/>
        </w:rPr>
        <w:t xml:space="preserve"> </w:t>
      </w:r>
      <w:r w:rsidRPr="004E6105">
        <w:rPr>
          <w:color w:val="000000" w:themeColor="text1"/>
          <w:sz w:val="30"/>
          <w:szCs w:val="30"/>
        </w:rPr>
        <w:t>содержаний</w:t>
      </w:r>
      <w:r>
        <w:rPr>
          <w:color w:val="000000" w:themeColor="text1"/>
          <w:sz w:val="30"/>
          <w:szCs w:val="30"/>
        </w:rPr>
        <w:t xml:space="preserve"> </w:t>
      </w:r>
      <w:r w:rsidRPr="004E6105">
        <w:rPr>
          <w:color w:val="000000" w:themeColor="text1"/>
          <w:sz w:val="30"/>
          <w:szCs w:val="30"/>
        </w:rPr>
        <w:t>(порядка</w:t>
      </w:r>
      <w:r>
        <w:rPr>
          <w:color w:val="000000" w:themeColor="text1"/>
          <w:sz w:val="30"/>
          <w:szCs w:val="30"/>
        </w:rPr>
        <w:t xml:space="preserve"> </w:t>
      </w:r>
      <w:r w:rsidRPr="004E6105">
        <w:rPr>
          <w:color w:val="000000" w:themeColor="text1"/>
          <w:sz w:val="30"/>
          <w:szCs w:val="30"/>
        </w:rPr>
        <w:t>10</w:t>
      </w:r>
      <w:r w:rsidRPr="004E6105">
        <w:rPr>
          <w:color w:val="000000" w:themeColor="text1"/>
          <w:sz w:val="30"/>
          <w:szCs w:val="30"/>
          <w:vertAlign w:val="superscript"/>
        </w:rPr>
        <w:t>-3</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менее),</w:t>
      </w:r>
      <w:r>
        <w:rPr>
          <w:color w:val="000000" w:themeColor="text1"/>
          <w:sz w:val="30"/>
          <w:szCs w:val="30"/>
        </w:rPr>
        <w:t xml:space="preserve"> </w:t>
      </w:r>
      <w:r w:rsidRPr="004E6105">
        <w:rPr>
          <w:color w:val="000000" w:themeColor="text1"/>
          <w:sz w:val="30"/>
          <w:szCs w:val="30"/>
        </w:rPr>
        <w:t>где</w:t>
      </w:r>
      <w:r>
        <w:rPr>
          <w:color w:val="000000" w:themeColor="text1"/>
          <w:sz w:val="30"/>
          <w:szCs w:val="30"/>
        </w:rPr>
        <w:t xml:space="preserve"> </w:t>
      </w:r>
      <w:r w:rsidRPr="004E6105">
        <w:rPr>
          <w:color w:val="000000" w:themeColor="text1"/>
          <w:sz w:val="30"/>
          <w:szCs w:val="30"/>
        </w:rPr>
        <w:t>классические</w:t>
      </w:r>
      <w:r>
        <w:rPr>
          <w:color w:val="000000" w:themeColor="text1"/>
          <w:sz w:val="30"/>
          <w:szCs w:val="30"/>
        </w:rPr>
        <w:t xml:space="preserve"> </w:t>
      </w:r>
      <w:r w:rsidRPr="004E6105">
        <w:rPr>
          <w:color w:val="000000" w:themeColor="text1"/>
          <w:sz w:val="30"/>
          <w:szCs w:val="30"/>
        </w:rPr>
        <w:t>химические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обычно</w:t>
      </w:r>
      <w:r>
        <w:rPr>
          <w:color w:val="000000" w:themeColor="text1"/>
          <w:sz w:val="30"/>
          <w:szCs w:val="30"/>
        </w:rPr>
        <w:t xml:space="preserve"> </w:t>
      </w:r>
      <w:r w:rsidRPr="004E6105">
        <w:rPr>
          <w:color w:val="000000" w:themeColor="text1"/>
          <w:sz w:val="30"/>
          <w:szCs w:val="30"/>
        </w:rPr>
        <w:t>неприменимы.</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области</w:t>
      </w:r>
      <w:r>
        <w:rPr>
          <w:color w:val="000000" w:themeColor="text1"/>
          <w:sz w:val="30"/>
          <w:szCs w:val="30"/>
        </w:rPr>
        <w:t xml:space="preserve"> </w:t>
      </w:r>
      <w:r w:rsidRPr="004E6105">
        <w:rPr>
          <w:color w:val="000000" w:themeColor="text1"/>
          <w:sz w:val="30"/>
          <w:szCs w:val="30"/>
        </w:rPr>
        <w:t>средних</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высоких</w:t>
      </w:r>
      <w:r>
        <w:rPr>
          <w:color w:val="000000" w:themeColor="text1"/>
          <w:sz w:val="30"/>
          <w:szCs w:val="30"/>
        </w:rPr>
        <w:t xml:space="preserve"> </w:t>
      </w:r>
      <w:r w:rsidRPr="004E6105">
        <w:rPr>
          <w:color w:val="000000" w:themeColor="text1"/>
          <w:sz w:val="30"/>
          <w:szCs w:val="30"/>
        </w:rPr>
        <w:t>концентраций</w:t>
      </w:r>
      <w:r>
        <w:rPr>
          <w:color w:val="000000" w:themeColor="text1"/>
          <w:sz w:val="30"/>
          <w:szCs w:val="30"/>
        </w:rPr>
        <w:t xml:space="preserve"> </w:t>
      </w:r>
      <w:r w:rsidRPr="004E6105">
        <w:rPr>
          <w:color w:val="000000" w:themeColor="text1"/>
          <w:sz w:val="30"/>
          <w:szCs w:val="30"/>
        </w:rPr>
        <w:t>химические</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физико-химические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успешно</w:t>
      </w:r>
      <w:r>
        <w:rPr>
          <w:color w:val="000000" w:themeColor="text1"/>
          <w:sz w:val="30"/>
          <w:szCs w:val="30"/>
        </w:rPr>
        <w:t xml:space="preserve"> </w:t>
      </w:r>
      <w:r w:rsidRPr="004E6105">
        <w:rPr>
          <w:color w:val="000000" w:themeColor="text1"/>
          <w:sz w:val="30"/>
          <w:szCs w:val="30"/>
        </w:rPr>
        <w:t>конкурируют</w:t>
      </w:r>
      <w:r>
        <w:rPr>
          <w:color w:val="000000" w:themeColor="text1"/>
          <w:sz w:val="30"/>
          <w:szCs w:val="30"/>
        </w:rPr>
        <w:t xml:space="preserve"> </w:t>
      </w:r>
      <w:r w:rsidRPr="004E6105">
        <w:rPr>
          <w:color w:val="000000" w:themeColor="text1"/>
          <w:sz w:val="30"/>
          <w:szCs w:val="30"/>
        </w:rPr>
        <w:t>между</w:t>
      </w:r>
      <w:r>
        <w:rPr>
          <w:color w:val="000000" w:themeColor="text1"/>
          <w:sz w:val="30"/>
          <w:szCs w:val="30"/>
        </w:rPr>
        <w:t xml:space="preserve"> </w:t>
      </w:r>
      <w:r w:rsidRPr="004E6105">
        <w:rPr>
          <w:color w:val="000000" w:themeColor="text1"/>
          <w:sz w:val="30"/>
          <w:szCs w:val="30"/>
        </w:rPr>
        <w:t>собой,</w:t>
      </w:r>
      <w:r>
        <w:rPr>
          <w:color w:val="000000" w:themeColor="text1"/>
          <w:sz w:val="30"/>
          <w:szCs w:val="30"/>
        </w:rPr>
        <w:t xml:space="preserve"> </w:t>
      </w:r>
      <w:r w:rsidRPr="004E6105">
        <w:rPr>
          <w:color w:val="000000" w:themeColor="text1"/>
          <w:sz w:val="30"/>
          <w:szCs w:val="30"/>
        </w:rPr>
        <w:t>взаимно</w:t>
      </w:r>
      <w:r>
        <w:rPr>
          <w:color w:val="000000" w:themeColor="text1"/>
          <w:sz w:val="30"/>
          <w:szCs w:val="30"/>
        </w:rPr>
        <w:t xml:space="preserve"> </w:t>
      </w:r>
      <w:r w:rsidRPr="004E6105">
        <w:rPr>
          <w:color w:val="000000" w:themeColor="text1"/>
          <w:sz w:val="30"/>
          <w:szCs w:val="30"/>
        </w:rPr>
        <w:t>дополняя</w:t>
      </w:r>
      <w:r>
        <w:rPr>
          <w:color w:val="000000" w:themeColor="text1"/>
          <w:sz w:val="30"/>
          <w:szCs w:val="30"/>
        </w:rPr>
        <w:t xml:space="preserve"> </w:t>
      </w:r>
      <w:r w:rsidRPr="004E6105">
        <w:rPr>
          <w:color w:val="000000" w:themeColor="text1"/>
          <w:sz w:val="30"/>
          <w:szCs w:val="30"/>
        </w:rPr>
        <w:t>друг</w:t>
      </w:r>
      <w:r>
        <w:rPr>
          <w:color w:val="000000" w:themeColor="text1"/>
          <w:sz w:val="30"/>
          <w:szCs w:val="30"/>
        </w:rPr>
        <w:t xml:space="preserve"> </w:t>
      </w:r>
      <w:r w:rsidRPr="004E6105">
        <w:rPr>
          <w:color w:val="000000" w:themeColor="text1"/>
          <w:sz w:val="30"/>
          <w:szCs w:val="30"/>
        </w:rPr>
        <w:t>друга.</w:t>
      </w:r>
      <w:r>
        <w:rPr>
          <w:color w:val="000000" w:themeColor="text1"/>
          <w:sz w:val="30"/>
          <w:szCs w:val="30"/>
        </w:rPr>
        <w:t xml:space="preserve"> </w:t>
      </w:r>
      <w:r w:rsidRPr="004E6105">
        <w:rPr>
          <w:color w:val="000000" w:themeColor="text1"/>
          <w:sz w:val="30"/>
          <w:szCs w:val="30"/>
        </w:rPr>
        <w:t>Физико-химические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развиваются</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направлении</w:t>
      </w:r>
      <w:r>
        <w:rPr>
          <w:color w:val="000000" w:themeColor="text1"/>
          <w:sz w:val="30"/>
          <w:szCs w:val="30"/>
        </w:rPr>
        <w:t xml:space="preserve"> </w:t>
      </w:r>
      <w:r w:rsidRPr="004E6105">
        <w:rPr>
          <w:color w:val="000000" w:themeColor="text1"/>
          <w:sz w:val="30"/>
          <w:szCs w:val="30"/>
        </w:rPr>
        <w:t>поиска</w:t>
      </w:r>
      <w:r>
        <w:rPr>
          <w:color w:val="000000" w:themeColor="text1"/>
          <w:sz w:val="30"/>
          <w:szCs w:val="30"/>
        </w:rPr>
        <w:t xml:space="preserve"> </w:t>
      </w:r>
      <w:r w:rsidRPr="004E6105">
        <w:rPr>
          <w:color w:val="000000" w:themeColor="text1"/>
          <w:sz w:val="30"/>
          <w:szCs w:val="30"/>
        </w:rPr>
        <w:t>новых</w:t>
      </w:r>
      <w:r>
        <w:rPr>
          <w:color w:val="000000" w:themeColor="text1"/>
          <w:sz w:val="30"/>
          <w:szCs w:val="30"/>
        </w:rPr>
        <w:t xml:space="preserve"> </w:t>
      </w:r>
      <w:r w:rsidRPr="004E6105">
        <w:rPr>
          <w:color w:val="000000" w:themeColor="text1"/>
          <w:sz w:val="30"/>
          <w:szCs w:val="30"/>
        </w:rPr>
        <w:t>химических</w:t>
      </w:r>
      <w:r>
        <w:rPr>
          <w:color w:val="000000" w:themeColor="text1"/>
          <w:sz w:val="30"/>
          <w:szCs w:val="30"/>
        </w:rPr>
        <w:t xml:space="preserve"> </w:t>
      </w:r>
      <w:r w:rsidRPr="004E6105">
        <w:rPr>
          <w:color w:val="000000" w:themeColor="text1"/>
          <w:sz w:val="30"/>
          <w:szCs w:val="30"/>
        </w:rPr>
        <w:t>аналитических</w:t>
      </w:r>
      <w:r>
        <w:rPr>
          <w:color w:val="000000" w:themeColor="text1"/>
          <w:sz w:val="30"/>
          <w:szCs w:val="30"/>
        </w:rPr>
        <w:t xml:space="preserve"> </w:t>
      </w:r>
      <w:r w:rsidRPr="004E6105">
        <w:rPr>
          <w:color w:val="000000" w:themeColor="text1"/>
          <w:sz w:val="30"/>
          <w:szCs w:val="30"/>
        </w:rPr>
        <w:t>свойств</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увеличения</w:t>
      </w:r>
      <w:r>
        <w:rPr>
          <w:color w:val="000000" w:themeColor="text1"/>
          <w:sz w:val="30"/>
          <w:szCs w:val="30"/>
        </w:rPr>
        <w:t xml:space="preserve"> </w:t>
      </w:r>
      <w:r w:rsidRPr="004E6105">
        <w:rPr>
          <w:color w:val="000000" w:themeColor="text1"/>
          <w:sz w:val="30"/>
          <w:szCs w:val="30"/>
        </w:rPr>
        <w:t>точности</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конструирования</w:t>
      </w:r>
      <w:r>
        <w:rPr>
          <w:color w:val="000000" w:themeColor="text1"/>
          <w:sz w:val="30"/>
          <w:szCs w:val="30"/>
        </w:rPr>
        <w:t xml:space="preserve"> </w:t>
      </w:r>
      <w:r w:rsidRPr="004E6105">
        <w:rPr>
          <w:color w:val="000000" w:themeColor="text1"/>
          <w:sz w:val="30"/>
          <w:szCs w:val="30"/>
        </w:rPr>
        <w:t>новых</w:t>
      </w:r>
      <w:r>
        <w:rPr>
          <w:color w:val="000000" w:themeColor="text1"/>
          <w:sz w:val="30"/>
          <w:szCs w:val="30"/>
        </w:rPr>
        <w:t xml:space="preserve"> </w:t>
      </w:r>
      <w:r w:rsidRPr="004E6105">
        <w:rPr>
          <w:color w:val="000000" w:themeColor="text1"/>
          <w:sz w:val="30"/>
          <w:szCs w:val="30"/>
        </w:rPr>
        <w:t>прецизионных</w:t>
      </w:r>
      <w:r>
        <w:rPr>
          <w:color w:val="000000" w:themeColor="text1"/>
          <w:sz w:val="30"/>
          <w:szCs w:val="30"/>
        </w:rPr>
        <w:t xml:space="preserve"> </w:t>
      </w:r>
      <w:r w:rsidRPr="004E6105">
        <w:rPr>
          <w:color w:val="000000" w:themeColor="text1"/>
          <w:sz w:val="30"/>
          <w:szCs w:val="30"/>
        </w:rPr>
        <w:t>аналитических</w:t>
      </w:r>
      <w:r>
        <w:rPr>
          <w:color w:val="000000" w:themeColor="text1"/>
          <w:sz w:val="30"/>
          <w:szCs w:val="30"/>
        </w:rPr>
        <w:t xml:space="preserve"> </w:t>
      </w:r>
      <w:r w:rsidRPr="004E6105">
        <w:rPr>
          <w:color w:val="000000" w:themeColor="text1"/>
          <w:sz w:val="30"/>
          <w:szCs w:val="30"/>
        </w:rPr>
        <w:t>приборов,</w:t>
      </w:r>
      <w:r>
        <w:rPr>
          <w:color w:val="000000" w:themeColor="text1"/>
          <w:sz w:val="30"/>
          <w:szCs w:val="30"/>
        </w:rPr>
        <w:t xml:space="preserve"> </w:t>
      </w:r>
      <w:r w:rsidRPr="004E6105">
        <w:rPr>
          <w:color w:val="000000" w:themeColor="text1"/>
          <w:sz w:val="30"/>
          <w:szCs w:val="30"/>
        </w:rPr>
        <w:t>совершенствования</w:t>
      </w:r>
      <w:r>
        <w:rPr>
          <w:color w:val="000000" w:themeColor="text1"/>
          <w:sz w:val="30"/>
          <w:szCs w:val="30"/>
        </w:rPr>
        <w:t xml:space="preserve"> </w:t>
      </w:r>
      <w:r w:rsidRPr="004E6105">
        <w:rPr>
          <w:color w:val="000000" w:themeColor="text1"/>
          <w:sz w:val="30"/>
          <w:szCs w:val="30"/>
        </w:rPr>
        <w:t>существующих</w:t>
      </w:r>
      <w:r>
        <w:rPr>
          <w:color w:val="000000" w:themeColor="text1"/>
          <w:sz w:val="30"/>
          <w:szCs w:val="30"/>
        </w:rPr>
        <w:t xml:space="preserve"> </w:t>
      </w:r>
      <w:r w:rsidRPr="004E6105">
        <w:rPr>
          <w:color w:val="000000" w:themeColor="text1"/>
          <w:sz w:val="30"/>
          <w:szCs w:val="30"/>
        </w:rPr>
        <w:t>методик</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автоматизации</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Интенсивно</w:t>
      </w:r>
      <w:r>
        <w:rPr>
          <w:color w:val="000000" w:themeColor="text1"/>
          <w:sz w:val="30"/>
          <w:szCs w:val="30"/>
        </w:rPr>
        <w:t xml:space="preserve"> </w:t>
      </w:r>
      <w:r w:rsidRPr="004E6105">
        <w:rPr>
          <w:color w:val="000000" w:themeColor="text1"/>
          <w:sz w:val="30"/>
          <w:szCs w:val="30"/>
        </w:rPr>
        <w:t>развивается</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последнее</w:t>
      </w:r>
      <w:r>
        <w:rPr>
          <w:color w:val="000000" w:themeColor="text1"/>
          <w:sz w:val="30"/>
          <w:szCs w:val="30"/>
        </w:rPr>
        <w:t xml:space="preserve"> </w:t>
      </w:r>
      <w:r w:rsidRPr="004E6105">
        <w:rPr>
          <w:color w:val="000000" w:themeColor="text1"/>
          <w:sz w:val="30"/>
          <w:szCs w:val="30"/>
        </w:rPr>
        <w:t>время</w:t>
      </w:r>
      <w:r>
        <w:rPr>
          <w:color w:val="000000" w:themeColor="text1"/>
          <w:sz w:val="30"/>
          <w:szCs w:val="30"/>
        </w:rPr>
        <w:t xml:space="preserve"> </w:t>
      </w:r>
      <w:r w:rsidRPr="004E6105">
        <w:rPr>
          <w:color w:val="000000" w:themeColor="text1"/>
          <w:sz w:val="30"/>
          <w:szCs w:val="30"/>
        </w:rPr>
        <w:t>проточно-ижкекционный</w:t>
      </w:r>
      <w:r>
        <w:rPr>
          <w:color w:val="000000" w:themeColor="text1"/>
          <w:sz w:val="30"/>
          <w:szCs w:val="30"/>
        </w:rPr>
        <w:t xml:space="preserve"> </w:t>
      </w:r>
      <w:r w:rsidRPr="004E6105">
        <w:rPr>
          <w:color w:val="000000" w:themeColor="text1"/>
          <w:sz w:val="30"/>
          <w:szCs w:val="30"/>
        </w:rPr>
        <w:t>анализ</w:t>
      </w:r>
      <w:r>
        <w:rPr>
          <w:color w:val="000000" w:themeColor="text1"/>
          <w:sz w:val="30"/>
          <w:szCs w:val="30"/>
        </w:rPr>
        <w:t xml:space="preserve"> </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один</w:t>
      </w:r>
      <w:r>
        <w:rPr>
          <w:color w:val="000000" w:themeColor="text1"/>
          <w:sz w:val="30"/>
          <w:szCs w:val="30"/>
        </w:rPr>
        <w:t xml:space="preserve"> </w:t>
      </w:r>
      <w:r w:rsidRPr="004E6105">
        <w:rPr>
          <w:color w:val="000000" w:themeColor="text1"/>
          <w:sz w:val="30"/>
          <w:szCs w:val="30"/>
        </w:rPr>
        <w:t>из</w:t>
      </w:r>
      <w:r>
        <w:rPr>
          <w:color w:val="000000" w:themeColor="text1"/>
          <w:sz w:val="30"/>
          <w:szCs w:val="30"/>
        </w:rPr>
        <w:t xml:space="preserve"> </w:t>
      </w:r>
      <w:r w:rsidRPr="004E6105">
        <w:rPr>
          <w:color w:val="000000" w:themeColor="text1"/>
          <w:sz w:val="30"/>
          <w:szCs w:val="30"/>
        </w:rPr>
        <w:t>наиболее</w:t>
      </w:r>
      <w:r>
        <w:rPr>
          <w:color w:val="000000" w:themeColor="text1"/>
          <w:sz w:val="30"/>
          <w:szCs w:val="30"/>
        </w:rPr>
        <w:t xml:space="preserve"> </w:t>
      </w:r>
      <w:r w:rsidRPr="004E6105">
        <w:rPr>
          <w:color w:val="000000" w:themeColor="text1"/>
          <w:sz w:val="30"/>
          <w:szCs w:val="30"/>
        </w:rPr>
        <w:t>универсальных</w:t>
      </w:r>
      <w:r>
        <w:rPr>
          <w:color w:val="000000" w:themeColor="text1"/>
          <w:sz w:val="30"/>
          <w:szCs w:val="30"/>
        </w:rPr>
        <w:t xml:space="preserve"> </w:t>
      </w:r>
      <w:r w:rsidRPr="004E6105">
        <w:rPr>
          <w:color w:val="000000" w:themeColor="text1"/>
          <w:sz w:val="30"/>
          <w:szCs w:val="30"/>
        </w:rPr>
        <w:t>вариантов</w:t>
      </w:r>
      <w:r>
        <w:rPr>
          <w:color w:val="000000" w:themeColor="text1"/>
          <w:sz w:val="30"/>
          <w:szCs w:val="30"/>
        </w:rPr>
        <w:t xml:space="preserve"> </w:t>
      </w:r>
      <w:r w:rsidRPr="004E6105">
        <w:rPr>
          <w:color w:val="000000" w:themeColor="text1"/>
          <w:sz w:val="30"/>
          <w:szCs w:val="30"/>
        </w:rPr>
        <w:t>автоматизированного</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основанный</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дискретном</w:t>
      </w:r>
      <w:r>
        <w:rPr>
          <w:color w:val="000000" w:themeColor="text1"/>
          <w:sz w:val="30"/>
          <w:szCs w:val="30"/>
        </w:rPr>
        <w:t xml:space="preserve"> </w:t>
      </w:r>
      <w:r w:rsidRPr="004E6105">
        <w:rPr>
          <w:color w:val="000000" w:themeColor="text1"/>
          <w:sz w:val="30"/>
          <w:szCs w:val="30"/>
        </w:rPr>
        <w:t>введении</w:t>
      </w:r>
      <w:r>
        <w:rPr>
          <w:color w:val="000000" w:themeColor="text1"/>
          <w:sz w:val="30"/>
          <w:szCs w:val="30"/>
        </w:rPr>
        <w:t xml:space="preserve"> </w:t>
      </w:r>
      <w:r w:rsidRPr="004E6105">
        <w:rPr>
          <w:color w:val="000000" w:themeColor="text1"/>
          <w:sz w:val="30"/>
          <w:szCs w:val="30"/>
        </w:rPr>
        <w:t>микрообъемов</w:t>
      </w:r>
      <w:r>
        <w:rPr>
          <w:color w:val="000000" w:themeColor="text1"/>
          <w:sz w:val="30"/>
          <w:szCs w:val="30"/>
        </w:rPr>
        <w:t xml:space="preserve"> </w:t>
      </w:r>
      <w:r w:rsidRPr="004E6105">
        <w:rPr>
          <w:color w:val="000000" w:themeColor="text1"/>
          <w:sz w:val="30"/>
          <w:szCs w:val="30"/>
        </w:rPr>
        <w:t>анализируемого</w:t>
      </w:r>
      <w:r>
        <w:rPr>
          <w:color w:val="000000" w:themeColor="text1"/>
          <w:sz w:val="30"/>
          <w:szCs w:val="30"/>
        </w:rPr>
        <w:t xml:space="preserve"> </w:t>
      </w:r>
      <w:r w:rsidRPr="004E6105">
        <w:rPr>
          <w:color w:val="000000" w:themeColor="text1"/>
          <w:sz w:val="30"/>
          <w:szCs w:val="30"/>
        </w:rPr>
        <w:t>раствора</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поток</w:t>
      </w:r>
      <w:r>
        <w:rPr>
          <w:color w:val="000000" w:themeColor="text1"/>
          <w:sz w:val="30"/>
          <w:szCs w:val="30"/>
        </w:rPr>
        <w:t xml:space="preserve"> </w:t>
      </w:r>
      <w:r w:rsidRPr="004E6105">
        <w:rPr>
          <w:color w:val="000000" w:themeColor="text1"/>
          <w:sz w:val="30"/>
          <w:szCs w:val="30"/>
        </w:rPr>
        <w:t>жидкого</w:t>
      </w:r>
      <w:r>
        <w:rPr>
          <w:color w:val="000000" w:themeColor="text1"/>
          <w:sz w:val="30"/>
          <w:szCs w:val="30"/>
        </w:rPr>
        <w:t xml:space="preserve"> </w:t>
      </w:r>
      <w:r w:rsidRPr="004E6105">
        <w:rPr>
          <w:color w:val="000000" w:themeColor="text1"/>
          <w:sz w:val="30"/>
          <w:szCs w:val="30"/>
        </w:rPr>
        <w:t>носителя</w:t>
      </w:r>
      <w:r>
        <w:rPr>
          <w:color w:val="000000" w:themeColor="text1"/>
          <w:sz w:val="30"/>
          <w:szCs w:val="30"/>
        </w:rPr>
        <w:t xml:space="preserve"> </w:t>
      </w:r>
      <w:r w:rsidRPr="004E6105">
        <w:rPr>
          <w:color w:val="000000" w:themeColor="text1"/>
          <w:sz w:val="30"/>
          <w:szCs w:val="30"/>
        </w:rPr>
        <w:t>с</w:t>
      </w:r>
      <w:r>
        <w:rPr>
          <w:color w:val="000000" w:themeColor="text1"/>
          <w:sz w:val="30"/>
          <w:szCs w:val="30"/>
        </w:rPr>
        <w:t xml:space="preserve"> </w:t>
      </w:r>
      <w:r w:rsidRPr="004E6105">
        <w:rPr>
          <w:color w:val="000000" w:themeColor="text1"/>
          <w:sz w:val="30"/>
          <w:szCs w:val="30"/>
        </w:rPr>
        <w:t>реагентом</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последующего</w:t>
      </w:r>
      <w:r>
        <w:rPr>
          <w:color w:val="000000" w:themeColor="text1"/>
          <w:sz w:val="30"/>
          <w:szCs w:val="30"/>
        </w:rPr>
        <w:t xml:space="preserve"> </w:t>
      </w:r>
      <w:r w:rsidRPr="004E6105">
        <w:rPr>
          <w:color w:val="000000" w:themeColor="text1"/>
          <w:sz w:val="30"/>
          <w:szCs w:val="30"/>
        </w:rPr>
        <w:t>детектирования</w:t>
      </w:r>
      <w:r>
        <w:rPr>
          <w:color w:val="000000" w:themeColor="text1"/>
          <w:sz w:val="30"/>
          <w:szCs w:val="30"/>
        </w:rPr>
        <w:t xml:space="preserve"> </w:t>
      </w:r>
      <w:r w:rsidRPr="004E6105">
        <w:rPr>
          <w:color w:val="000000" w:themeColor="text1"/>
          <w:sz w:val="30"/>
          <w:szCs w:val="30"/>
        </w:rPr>
        <w:t>смеси</w:t>
      </w:r>
      <w:r>
        <w:rPr>
          <w:color w:val="000000" w:themeColor="text1"/>
          <w:sz w:val="30"/>
          <w:szCs w:val="30"/>
        </w:rPr>
        <w:t xml:space="preserve"> </w:t>
      </w:r>
      <w:r w:rsidRPr="004E6105">
        <w:rPr>
          <w:color w:val="000000" w:themeColor="text1"/>
          <w:sz w:val="30"/>
          <w:szCs w:val="30"/>
        </w:rPr>
        <w:t>тем</w:t>
      </w:r>
      <w:r>
        <w:rPr>
          <w:color w:val="000000" w:themeColor="text1"/>
          <w:sz w:val="30"/>
          <w:szCs w:val="30"/>
        </w:rPr>
        <w:t xml:space="preserve"> </w:t>
      </w:r>
      <w:r w:rsidRPr="004E6105">
        <w:rPr>
          <w:color w:val="000000" w:themeColor="text1"/>
          <w:sz w:val="30"/>
          <w:szCs w:val="30"/>
        </w:rPr>
        <w:t>или</w:t>
      </w:r>
      <w:r>
        <w:rPr>
          <w:color w:val="000000" w:themeColor="text1"/>
          <w:sz w:val="30"/>
          <w:szCs w:val="30"/>
        </w:rPr>
        <w:t xml:space="preserve"> </w:t>
      </w:r>
      <w:r w:rsidRPr="004E6105">
        <w:rPr>
          <w:color w:val="000000" w:themeColor="text1"/>
          <w:sz w:val="30"/>
          <w:szCs w:val="30"/>
        </w:rPr>
        <w:t>иным</w:t>
      </w:r>
      <w:r>
        <w:rPr>
          <w:color w:val="000000" w:themeColor="text1"/>
          <w:sz w:val="30"/>
          <w:szCs w:val="30"/>
        </w:rPr>
        <w:t xml:space="preserve"> </w:t>
      </w:r>
      <w:r w:rsidRPr="004E6105">
        <w:rPr>
          <w:color w:val="000000" w:themeColor="text1"/>
          <w:sz w:val="30"/>
          <w:szCs w:val="30"/>
        </w:rPr>
        <w:t>физико-химическим</w:t>
      </w:r>
      <w:r>
        <w:rPr>
          <w:color w:val="000000" w:themeColor="text1"/>
          <w:sz w:val="30"/>
          <w:szCs w:val="30"/>
        </w:rPr>
        <w:t xml:space="preserve"> </w:t>
      </w:r>
      <w:r w:rsidRPr="004E6105">
        <w:rPr>
          <w:color w:val="000000" w:themeColor="text1"/>
          <w:sz w:val="30"/>
          <w:szCs w:val="30"/>
        </w:rPr>
        <w:t>методом.</w:t>
      </w:r>
    </w:p>
    <w:p w:rsidR="0076572F" w:rsidRPr="004E6105" w:rsidRDefault="0076572F" w:rsidP="0076572F">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Деление</w:t>
      </w:r>
      <w:r>
        <w:rPr>
          <w:color w:val="000000" w:themeColor="text1"/>
          <w:sz w:val="30"/>
          <w:szCs w:val="30"/>
        </w:rPr>
        <w:t xml:space="preserve"> </w:t>
      </w:r>
      <w:r w:rsidRPr="004E6105">
        <w:rPr>
          <w:color w:val="000000" w:themeColor="text1"/>
          <w:sz w:val="30"/>
          <w:szCs w:val="30"/>
        </w:rPr>
        <w:t>аналитических</w:t>
      </w:r>
      <w:r>
        <w:rPr>
          <w:color w:val="000000" w:themeColor="text1"/>
          <w:sz w:val="30"/>
          <w:szCs w:val="30"/>
        </w:rPr>
        <w:t xml:space="preserve"> </w:t>
      </w:r>
      <w:r w:rsidRPr="004E6105">
        <w:rPr>
          <w:color w:val="000000" w:themeColor="text1"/>
          <w:sz w:val="30"/>
          <w:szCs w:val="30"/>
        </w:rPr>
        <w:t>методов</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физические,</w:t>
      </w:r>
      <w:r>
        <w:rPr>
          <w:color w:val="000000" w:themeColor="text1"/>
          <w:sz w:val="30"/>
          <w:szCs w:val="30"/>
        </w:rPr>
        <w:t xml:space="preserve"> </w:t>
      </w:r>
      <w:r w:rsidRPr="004E6105">
        <w:rPr>
          <w:color w:val="000000" w:themeColor="text1"/>
          <w:sz w:val="30"/>
          <w:szCs w:val="30"/>
        </w:rPr>
        <w:t>химические</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физико-химические</w:t>
      </w:r>
      <w:r>
        <w:rPr>
          <w:color w:val="000000" w:themeColor="text1"/>
          <w:sz w:val="30"/>
          <w:szCs w:val="30"/>
        </w:rPr>
        <w:t xml:space="preserve"> </w:t>
      </w:r>
      <w:r w:rsidRPr="004E6105">
        <w:rPr>
          <w:color w:val="000000" w:themeColor="text1"/>
          <w:sz w:val="30"/>
          <w:szCs w:val="30"/>
        </w:rPr>
        <w:t>весьма</w:t>
      </w:r>
      <w:r>
        <w:rPr>
          <w:color w:val="000000" w:themeColor="text1"/>
          <w:sz w:val="30"/>
          <w:szCs w:val="30"/>
        </w:rPr>
        <w:t xml:space="preserve"> </w:t>
      </w:r>
      <w:r w:rsidRPr="004E6105">
        <w:rPr>
          <w:color w:val="000000" w:themeColor="text1"/>
          <w:sz w:val="30"/>
          <w:szCs w:val="30"/>
        </w:rPr>
        <w:t>условно.</w:t>
      </w:r>
      <w:r>
        <w:rPr>
          <w:color w:val="000000" w:themeColor="text1"/>
          <w:sz w:val="30"/>
          <w:szCs w:val="30"/>
        </w:rPr>
        <w:t xml:space="preserve"> </w:t>
      </w:r>
      <w:r w:rsidRPr="004E6105">
        <w:rPr>
          <w:color w:val="000000" w:themeColor="text1"/>
          <w:sz w:val="30"/>
          <w:szCs w:val="30"/>
        </w:rPr>
        <w:t>Часто</w:t>
      </w:r>
      <w:r>
        <w:rPr>
          <w:color w:val="000000" w:themeColor="text1"/>
          <w:sz w:val="30"/>
          <w:szCs w:val="30"/>
        </w:rPr>
        <w:t xml:space="preserve"> </w:t>
      </w:r>
      <w:r w:rsidRPr="004E6105">
        <w:rPr>
          <w:color w:val="000000" w:themeColor="text1"/>
          <w:sz w:val="30"/>
          <w:szCs w:val="30"/>
        </w:rPr>
        <w:t>к</w:t>
      </w:r>
      <w:r>
        <w:rPr>
          <w:color w:val="000000" w:themeColor="text1"/>
          <w:sz w:val="30"/>
          <w:szCs w:val="30"/>
        </w:rPr>
        <w:t xml:space="preserve"> </w:t>
      </w:r>
      <w:r w:rsidRPr="004E6105">
        <w:rPr>
          <w:color w:val="000000" w:themeColor="text1"/>
          <w:sz w:val="30"/>
          <w:szCs w:val="30"/>
        </w:rPr>
        <w:t>физико-химическим</w:t>
      </w:r>
      <w:r>
        <w:rPr>
          <w:color w:val="000000" w:themeColor="text1"/>
          <w:sz w:val="30"/>
          <w:szCs w:val="30"/>
        </w:rPr>
        <w:t xml:space="preserve"> </w:t>
      </w:r>
      <w:r w:rsidRPr="004E6105">
        <w:rPr>
          <w:color w:val="000000" w:themeColor="text1"/>
          <w:sz w:val="30"/>
          <w:szCs w:val="30"/>
        </w:rPr>
        <w:t>методам</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относят,</w:t>
      </w:r>
      <w:r>
        <w:rPr>
          <w:color w:val="000000" w:themeColor="text1"/>
          <w:sz w:val="30"/>
          <w:szCs w:val="30"/>
        </w:rPr>
        <w:t xml:space="preserve"> </w:t>
      </w:r>
      <w:r w:rsidRPr="004E6105">
        <w:rPr>
          <w:color w:val="000000" w:themeColor="text1"/>
          <w:sz w:val="30"/>
          <w:szCs w:val="30"/>
        </w:rPr>
        <w:t>например,</w:t>
      </w:r>
      <w:r>
        <w:rPr>
          <w:color w:val="000000" w:themeColor="text1"/>
          <w:sz w:val="30"/>
          <w:szCs w:val="30"/>
        </w:rPr>
        <w:t xml:space="preserve"> </w:t>
      </w:r>
      <w:r w:rsidRPr="004E6105">
        <w:rPr>
          <w:color w:val="000000" w:themeColor="text1"/>
          <w:sz w:val="30"/>
          <w:szCs w:val="30"/>
        </w:rPr>
        <w:t>ядерно-физические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последнее</w:t>
      </w:r>
      <w:r>
        <w:rPr>
          <w:color w:val="000000" w:themeColor="text1"/>
          <w:sz w:val="30"/>
          <w:szCs w:val="30"/>
        </w:rPr>
        <w:t xml:space="preserve"> </w:t>
      </w:r>
      <w:r w:rsidRPr="004E6105">
        <w:rPr>
          <w:color w:val="000000" w:themeColor="text1"/>
          <w:sz w:val="30"/>
          <w:szCs w:val="30"/>
        </w:rPr>
        <w:t>время</w:t>
      </w:r>
      <w:r>
        <w:rPr>
          <w:color w:val="000000" w:themeColor="text1"/>
          <w:sz w:val="30"/>
          <w:szCs w:val="30"/>
        </w:rPr>
        <w:t xml:space="preserve"> </w:t>
      </w:r>
      <w:r w:rsidRPr="004E6105">
        <w:rPr>
          <w:color w:val="000000" w:themeColor="text1"/>
          <w:sz w:val="30"/>
          <w:szCs w:val="30"/>
        </w:rPr>
        <w:t>наметилась</w:t>
      </w:r>
      <w:r>
        <w:rPr>
          <w:color w:val="000000" w:themeColor="text1"/>
          <w:sz w:val="30"/>
          <w:szCs w:val="30"/>
        </w:rPr>
        <w:t xml:space="preserve"> </w:t>
      </w:r>
      <w:r w:rsidRPr="004E6105">
        <w:rPr>
          <w:color w:val="000000" w:themeColor="text1"/>
          <w:sz w:val="30"/>
          <w:szCs w:val="30"/>
        </w:rPr>
        <w:t>тенденция</w:t>
      </w:r>
      <w:r>
        <w:rPr>
          <w:color w:val="000000" w:themeColor="text1"/>
          <w:sz w:val="30"/>
          <w:szCs w:val="30"/>
        </w:rPr>
        <w:t xml:space="preserve"> </w:t>
      </w:r>
      <w:r w:rsidRPr="004E6105">
        <w:rPr>
          <w:color w:val="000000" w:themeColor="text1"/>
          <w:sz w:val="30"/>
          <w:szCs w:val="30"/>
        </w:rPr>
        <w:t>делить</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химические,</w:t>
      </w:r>
      <w:r>
        <w:rPr>
          <w:color w:val="000000" w:themeColor="text1"/>
          <w:sz w:val="30"/>
          <w:szCs w:val="30"/>
        </w:rPr>
        <w:t xml:space="preserve"> </w:t>
      </w:r>
      <w:r w:rsidRPr="004E6105">
        <w:rPr>
          <w:color w:val="000000" w:themeColor="text1"/>
          <w:sz w:val="30"/>
          <w:szCs w:val="30"/>
        </w:rPr>
        <w:t>физические</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биологические</w:t>
      </w:r>
      <w:r>
        <w:rPr>
          <w:color w:val="000000" w:themeColor="text1"/>
          <w:sz w:val="30"/>
          <w:szCs w:val="30"/>
        </w:rPr>
        <w:t xml:space="preserve"> – </w:t>
      </w:r>
      <w:r w:rsidRPr="004E6105">
        <w:rPr>
          <w:color w:val="000000" w:themeColor="text1"/>
          <w:sz w:val="30"/>
          <w:szCs w:val="30"/>
        </w:rPr>
        <w:t>вовсе</w:t>
      </w:r>
      <w:r>
        <w:rPr>
          <w:color w:val="000000" w:themeColor="text1"/>
          <w:sz w:val="30"/>
          <w:szCs w:val="30"/>
        </w:rPr>
        <w:t xml:space="preserve"> </w:t>
      </w:r>
      <w:r w:rsidRPr="004E6105">
        <w:rPr>
          <w:color w:val="000000" w:themeColor="text1"/>
          <w:sz w:val="30"/>
          <w:szCs w:val="30"/>
        </w:rPr>
        <w:t>без</w:t>
      </w:r>
      <w:r>
        <w:rPr>
          <w:color w:val="000000" w:themeColor="text1"/>
          <w:sz w:val="30"/>
          <w:szCs w:val="30"/>
        </w:rPr>
        <w:t xml:space="preserve"> </w:t>
      </w:r>
      <w:r w:rsidRPr="004E6105">
        <w:rPr>
          <w:color w:val="000000" w:themeColor="text1"/>
          <w:sz w:val="30"/>
          <w:szCs w:val="30"/>
        </w:rPr>
        <w:t>физико-химических.</w:t>
      </w:r>
    </w:p>
    <w:p w:rsidR="0076572F" w:rsidRPr="004E6105" w:rsidRDefault="0076572F" w:rsidP="0076572F">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Среди</w:t>
      </w:r>
      <w:r>
        <w:rPr>
          <w:color w:val="000000" w:themeColor="text1"/>
          <w:sz w:val="30"/>
          <w:szCs w:val="30"/>
        </w:rPr>
        <w:t xml:space="preserve"> </w:t>
      </w:r>
      <w:r w:rsidRPr="004E6105">
        <w:rPr>
          <w:color w:val="000000" w:themeColor="text1"/>
          <w:sz w:val="30"/>
          <w:szCs w:val="30"/>
        </w:rPr>
        <w:t>физико-химических</w:t>
      </w:r>
      <w:r>
        <w:rPr>
          <w:color w:val="000000" w:themeColor="text1"/>
          <w:sz w:val="30"/>
          <w:szCs w:val="30"/>
        </w:rPr>
        <w:t xml:space="preserve"> </w:t>
      </w:r>
      <w:r w:rsidRPr="004E6105">
        <w:rPr>
          <w:color w:val="000000" w:themeColor="text1"/>
          <w:sz w:val="30"/>
          <w:szCs w:val="30"/>
        </w:rPr>
        <w:t>методов</w:t>
      </w:r>
      <w:r>
        <w:rPr>
          <w:color w:val="000000" w:themeColor="text1"/>
          <w:sz w:val="30"/>
          <w:szCs w:val="30"/>
        </w:rPr>
        <w:t xml:space="preserve"> </w:t>
      </w:r>
      <w:r w:rsidRPr="004E6105">
        <w:rPr>
          <w:color w:val="000000" w:themeColor="text1"/>
          <w:sz w:val="30"/>
          <w:szCs w:val="30"/>
        </w:rPr>
        <w:t>наибольшее</w:t>
      </w:r>
      <w:r>
        <w:rPr>
          <w:color w:val="000000" w:themeColor="text1"/>
          <w:sz w:val="30"/>
          <w:szCs w:val="30"/>
        </w:rPr>
        <w:t xml:space="preserve"> </w:t>
      </w:r>
      <w:r w:rsidRPr="004E6105">
        <w:rPr>
          <w:color w:val="000000" w:themeColor="text1"/>
          <w:sz w:val="30"/>
          <w:szCs w:val="30"/>
        </w:rPr>
        <w:t>прак</w:t>
      </w:r>
      <w:r w:rsidRPr="004E6105">
        <w:rPr>
          <w:color w:val="000000" w:themeColor="text1"/>
          <w:sz w:val="30"/>
          <w:szCs w:val="30"/>
        </w:rPr>
        <w:softHyphen/>
        <w:t>тическое</w:t>
      </w:r>
      <w:r>
        <w:rPr>
          <w:color w:val="000000" w:themeColor="text1"/>
          <w:sz w:val="30"/>
          <w:szCs w:val="30"/>
        </w:rPr>
        <w:t xml:space="preserve"> </w:t>
      </w:r>
      <w:r w:rsidRPr="004E6105">
        <w:rPr>
          <w:color w:val="000000" w:themeColor="text1"/>
          <w:sz w:val="30"/>
          <w:szCs w:val="30"/>
        </w:rPr>
        <w:t>применение</w:t>
      </w:r>
      <w:r>
        <w:rPr>
          <w:color w:val="000000" w:themeColor="text1"/>
          <w:sz w:val="30"/>
          <w:szCs w:val="30"/>
        </w:rPr>
        <w:t xml:space="preserve"> </w:t>
      </w:r>
      <w:r w:rsidRPr="004E6105">
        <w:rPr>
          <w:color w:val="000000" w:themeColor="text1"/>
          <w:sz w:val="30"/>
          <w:szCs w:val="30"/>
        </w:rPr>
        <w:t>имеют:</w:t>
      </w:r>
    </w:p>
    <w:p w:rsidR="0076572F" w:rsidRPr="004E6105" w:rsidRDefault="0076572F" w:rsidP="0076572F">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1.</w:t>
      </w:r>
      <w:r>
        <w:rPr>
          <w:color w:val="000000" w:themeColor="text1"/>
          <w:sz w:val="30"/>
          <w:szCs w:val="30"/>
        </w:rPr>
        <w:t xml:space="preserve"> </w:t>
      </w:r>
      <w:r w:rsidRPr="004E6105">
        <w:rPr>
          <w:color w:val="000000" w:themeColor="text1"/>
          <w:sz w:val="30"/>
          <w:szCs w:val="30"/>
        </w:rPr>
        <w:t>спектральные</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другие</w:t>
      </w:r>
      <w:r>
        <w:rPr>
          <w:color w:val="000000" w:themeColor="text1"/>
          <w:sz w:val="30"/>
          <w:szCs w:val="30"/>
        </w:rPr>
        <w:t xml:space="preserve"> </w:t>
      </w:r>
      <w:r w:rsidRPr="004E6105">
        <w:rPr>
          <w:color w:val="000000" w:themeColor="text1"/>
          <w:sz w:val="30"/>
          <w:szCs w:val="30"/>
        </w:rPr>
        <w:t>опти</w:t>
      </w:r>
      <w:r w:rsidRPr="004E6105">
        <w:rPr>
          <w:color w:val="000000" w:themeColor="text1"/>
          <w:sz w:val="30"/>
          <w:szCs w:val="30"/>
        </w:rPr>
        <w:softHyphen/>
        <w:t>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(рефрактометрия,</w:t>
      </w:r>
      <w:r>
        <w:rPr>
          <w:color w:val="000000" w:themeColor="text1"/>
          <w:sz w:val="30"/>
          <w:szCs w:val="30"/>
        </w:rPr>
        <w:t xml:space="preserve"> </w:t>
      </w:r>
      <w:r w:rsidRPr="004E6105">
        <w:rPr>
          <w:color w:val="000000" w:themeColor="text1"/>
          <w:sz w:val="30"/>
          <w:szCs w:val="30"/>
        </w:rPr>
        <w:t>поляриметрия);</w:t>
      </w:r>
    </w:p>
    <w:p w:rsidR="0076572F" w:rsidRPr="004E6105" w:rsidRDefault="0076572F" w:rsidP="0076572F">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2.</w:t>
      </w:r>
      <w:r>
        <w:rPr>
          <w:color w:val="000000" w:themeColor="text1"/>
          <w:sz w:val="30"/>
          <w:szCs w:val="30"/>
        </w:rPr>
        <w:t xml:space="preserve"> </w:t>
      </w:r>
      <w:r w:rsidRPr="004E6105">
        <w:rPr>
          <w:color w:val="000000" w:themeColor="text1"/>
          <w:sz w:val="30"/>
          <w:szCs w:val="30"/>
        </w:rPr>
        <w:t>электрохимические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p>
    <w:p w:rsidR="0076572F" w:rsidRPr="004E6105" w:rsidRDefault="0076572F" w:rsidP="0076572F">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3.</w:t>
      </w:r>
      <w:r>
        <w:rPr>
          <w:color w:val="000000" w:themeColor="text1"/>
          <w:sz w:val="30"/>
          <w:szCs w:val="30"/>
        </w:rPr>
        <w:t xml:space="preserve"> </w:t>
      </w:r>
      <w:r w:rsidRPr="004E6105">
        <w:rPr>
          <w:color w:val="000000" w:themeColor="text1"/>
          <w:sz w:val="30"/>
          <w:szCs w:val="30"/>
        </w:rPr>
        <w:t>хроматографические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p>
    <w:p w:rsidR="0076572F" w:rsidRPr="004E6105" w:rsidRDefault="0076572F" w:rsidP="0076572F">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Кроме</w:t>
      </w:r>
      <w:r>
        <w:rPr>
          <w:color w:val="000000" w:themeColor="text1"/>
          <w:sz w:val="30"/>
          <w:szCs w:val="30"/>
        </w:rPr>
        <w:t xml:space="preserve"> </w:t>
      </w:r>
      <w:r w:rsidRPr="004E6105">
        <w:rPr>
          <w:color w:val="000000" w:themeColor="text1"/>
          <w:sz w:val="30"/>
          <w:szCs w:val="30"/>
        </w:rPr>
        <w:t>этого</w:t>
      </w:r>
      <w:r>
        <w:rPr>
          <w:color w:val="000000" w:themeColor="text1"/>
          <w:sz w:val="30"/>
          <w:szCs w:val="30"/>
        </w:rPr>
        <w:t xml:space="preserve"> </w:t>
      </w:r>
      <w:r w:rsidRPr="004E6105">
        <w:rPr>
          <w:color w:val="000000" w:themeColor="text1"/>
          <w:sz w:val="30"/>
          <w:szCs w:val="30"/>
        </w:rPr>
        <w:t>выделяют</w:t>
      </w:r>
      <w:r>
        <w:rPr>
          <w:color w:val="000000" w:themeColor="text1"/>
          <w:sz w:val="30"/>
          <w:szCs w:val="30"/>
        </w:rPr>
        <w:t xml:space="preserve"> </w:t>
      </w:r>
      <w:r w:rsidRPr="004E6105">
        <w:rPr>
          <w:color w:val="000000" w:themeColor="text1"/>
          <w:sz w:val="30"/>
          <w:szCs w:val="30"/>
        </w:rPr>
        <w:t>еще</w:t>
      </w:r>
      <w:r>
        <w:rPr>
          <w:color w:val="000000" w:themeColor="text1"/>
          <w:sz w:val="30"/>
          <w:szCs w:val="30"/>
        </w:rPr>
        <w:t xml:space="preserve"> </w:t>
      </w:r>
      <w:r w:rsidRPr="004E6105">
        <w:rPr>
          <w:color w:val="000000" w:themeColor="text1"/>
          <w:sz w:val="30"/>
          <w:szCs w:val="30"/>
        </w:rPr>
        <w:t>2</w:t>
      </w:r>
      <w:r>
        <w:rPr>
          <w:color w:val="000000" w:themeColor="text1"/>
          <w:sz w:val="30"/>
          <w:szCs w:val="30"/>
        </w:rPr>
        <w:t xml:space="preserve"> </w:t>
      </w:r>
      <w:r w:rsidRPr="004E6105">
        <w:rPr>
          <w:color w:val="000000" w:themeColor="text1"/>
          <w:sz w:val="30"/>
          <w:szCs w:val="30"/>
        </w:rPr>
        <w:t>группы</w:t>
      </w:r>
      <w:r>
        <w:rPr>
          <w:color w:val="000000" w:themeColor="text1"/>
          <w:sz w:val="30"/>
          <w:szCs w:val="30"/>
        </w:rPr>
        <w:t xml:space="preserve"> </w:t>
      </w:r>
      <w:r w:rsidRPr="004E6105">
        <w:rPr>
          <w:color w:val="000000" w:themeColor="text1"/>
          <w:sz w:val="30"/>
          <w:szCs w:val="30"/>
        </w:rPr>
        <w:t>физико-химических</w:t>
      </w:r>
      <w:r>
        <w:rPr>
          <w:color w:val="000000" w:themeColor="text1"/>
          <w:sz w:val="30"/>
          <w:szCs w:val="30"/>
        </w:rPr>
        <w:t xml:space="preserve"> </w:t>
      </w:r>
      <w:r w:rsidRPr="004E6105">
        <w:rPr>
          <w:color w:val="000000" w:themeColor="text1"/>
          <w:sz w:val="30"/>
          <w:szCs w:val="30"/>
        </w:rPr>
        <w:t>методов:</w:t>
      </w:r>
    </w:p>
    <w:p w:rsidR="0076572F" w:rsidRPr="004E6105" w:rsidRDefault="0076572F" w:rsidP="0076572F">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lastRenderedPageBreak/>
        <w:t>1.</w:t>
      </w:r>
      <w:r>
        <w:rPr>
          <w:color w:val="000000" w:themeColor="text1"/>
          <w:sz w:val="30"/>
          <w:szCs w:val="30"/>
        </w:rPr>
        <w:t xml:space="preserve"> </w:t>
      </w:r>
      <w:r w:rsidRPr="004E6105">
        <w:rPr>
          <w:color w:val="000000" w:themeColor="text1"/>
          <w:sz w:val="30"/>
          <w:szCs w:val="30"/>
        </w:rPr>
        <w:t>радиометрические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основанные</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измерении</w:t>
      </w:r>
      <w:r>
        <w:rPr>
          <w:color w:val="000000" w:themeColor="text1"/>
          <w:sz w:val="30"/>
          <w:szCs w:val="30"/>
        </w:rPr>
        <w:t xml:space="preserve"> </w:t>
      </w:r>
      <w:r w:rsidRPr="004E6105">
        <w:rPr>
          <w:color w:val="000000" w:themeColor="text1"/>
          <w:sz w:val="30"/>
          <w:szCs w:val="30"/>
        </w:rPr>
        <w:t>радиоактивного</w:t>
      </w:r>
      <w:r>
        <w:rPr>
          <w:color w:val="000000" w:themeColor="text1"/>
          <w:sz w:val="30"/>
          <w:szCs w:val="30"/>
        </w:rPr>
        <w:t xml:space="preserve"> </w:t>
      </w:r>
      <w:r w:rsidRPr="004E6105">
        <w:rPr>
          <w:color w:val="000000" w:themeColor="text1"/>
          <w:sz w:val="30"/>
          <w:szCs w:val="30"/>
        </w:rPr>
        <w:t>излучения</w:t>
      </w:r>
      <w:r>
        <w:rPr>
          <w:color w:val="000000" w:themeColor="text1"/>
          <w:sz w:val="30"/>
          <w:szCs w:val="30"/>
        </w:rPr>
        <w:t xml:space="preserve"> </w:t>
      </w:r>
      <w:r w:rsidRPr="004E6105">
        <w:rPr>
          <w:color w:val="000000" w:themeColor="text1"/>
          <w:sz w:val="30"/>
          <w:szCs w:val="30"/>
        </w:rPr>
        <w:t>данного</w:t>
      </w:r>
      <w:r>
        <w:rPr>
          <w:color w:val="000000" w:themeColor="text1"/>
          <w:sz w:val="30"/>
          <w:szCs w:val="30"/>
        </w:rPr>
        <w:t xml:space="preserve"> </w:t>
      </w:r>
      <w:r w:rsidRPr="004E6105">
        <w:rPr>
          <w:color w:val="000000" w:themeColor="text1"/>
          <w:sz w:val="30"/>
          <w:szCs w:val="30"/>
        </w:rPr>
        <w:t>элемента;</w:t>
      </w:r>
    </w:p>
    <w:p w:rsidR="0076572F" w:rsidRPr="004E6105" w:rsidRDefault="0076572F" w:rsidP="0076572F">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2.</w:t>
      </w:r>
      <w:r>
        <w:rPr>
          <w:color w:val="000000" w:themeColor="text1"/>
          <w:sz w:val="30"/>
          <w:szCs w:val="30"/>
        </w:rPr>
        <w:t xml:space="preserve"> </w:t>
      </w:r>
      <w:r w:rsidRPr="004E6105">
        <w:rPr>
          <w:color w:val="000000" w:themeColor="text1"/>
          <w:sz w:val="30"/>
          <w:szCs w:val="30"/>
        </w:rPr>
        <w:t>масс-спектрометрические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основанные</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определении</w:t>
      </w:r>
      <w:r>
        <w:rPr>
          <w:color w:val="000000" w:themeColor="text1"/>
          <w:sz w:val="30"/>
          <w:szCs w:val="30"/>
        </w:rPr>
        <w:t xml:space="preserve"> </w:t>
      </w:r>
      <w:r w:rsidRPr="004E6105">
        <w:rPr>
          <w:color w:val="000000" w:themeColor="text1"/>
          <w:sz w:val="30"/>
          <w:szCs w:val="30"/>
        </w:rPr>
        <w:t>масс</w:t>
      </w:r>
      <w:r>
        <w:rPr>
          <w:color w:val="000000" w:themeColor="text1"/>
          <w:sz w:val="30"/>
          <w:szCs w:val="30"/>
        </w:rPr>
        <w:t xml:space="preserve"> </w:t>
      </w:r>
      <w:r w:rsidRPr="004E6105">
        <w:rPr>
          <w:color w:val="000000" w:themeColor="text1"/>
          <w:sz w:val="30"/>
          <w:szCs w:val="30"/>
        </w:rPr>
        <w:t>отдельных</w:t>
      </w:r>
      <w:r>
        <w:rPr>
          <w:color w:val="000000" w:themeColor="text1"/>
          <w:sz w:val="30"/>
          <w:szCs w:val="30"/>
        </w:rPr>
        <w:t xml:space="preserve"> </w:t>
      </w:r>
      <w:r w:rsidRPr="004E6105">
        <w:rPr>
          <w:color w:val="000000" w:themeColor="text1"/>
          <w:sz w:val="30"/>
          <w:szCs w:val="30"/>
        </w:rPr>
        <w:t>ионизированных</w:t>
      </w:r>
      <w:r>
        <w:rPr>
          <w:color w:val="000000" w:themeColor="text1"/>
          <w:sz w:val="30"/>
          <w:szCs w:val="30"/>
        </w:rPr>
        <w:t xml:space="preserve"> </w:t>
      </w:r>
      <w:r w:rsidRPr="004E6105">
        <w:rPr>
          <w:color w:val="000000" w:themeColor="text1"/>
          <w:sz w:val="30"/>
          <w:szCs w:val="30"/>
        </w:rPr>
        <w:t>атомов,</w:t>
      </w:r>
      <w:r>
        <w:rPr>
          <w:color w:val="000000" w:themeColor="text1"/>
          <w:sz w:val="30"/>
          <w:szCs w:val="30"/>
        </w:rPr>
        <w:t xml:space="preserve"> </w:t>
      </w:r>
      <w:r w:rsidRPr="004E6105">
        <w:rPr>
          <w:color w:val="000000" w:themeColor="text1"/>
          <w:sz w:val="30"/>
          <w:szCs w:val="30"/>
        </w:rPr>
        <w:t>молекул</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радикалов.</w:t>
      </w:r>
    </w:p>
    <w:p w:rsidR="0076572F" w:rsidRPr="004E6105" w:rsidRDefault="0076572F" w:rsidP="0076572F">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Наиболее</w:t>
      </w:r>
      <w:r>
        <w:rPr>
          <w:color w:val="000000" w:themeColor="text1"/>
          <w:sz w:val="30"/>
          <w:szCs w:val="30"/>
        </w:rPr>
        <w:t xml:space="preserve"> </w:t>
      </w:r>
      <w:r w:rsidRPr="004E6105">
        <w:rPr>
          <w:color w:val="000000" w:themeColor="text1"/>
          <w:sz w:val="30"/>
          <w:szCs w:val="30"/>
        </w:rPr>
        <w:t>обширной</w:t>
      </w:r>
      <w:r>
        <w:rPr>
          <w:color w:val="000000" w:themeColor="text1"/>
          <w:sz w:val="30"/>
          <w:szCs w:val="30"/>
        </w:rPr>
        <w:t xml:space="preserve"> </w:t>
      </w:r>
      <w:r w:rsidRPr="004E6105">
        <w:rPr>
          <w:color w:val="000000" w:themeColor="text1"/>
          <w:sz w:val="30"/>
          <w:szCs w:val="30"/>
        </w:rPr>
        <w:t>по</w:t>
      </w:r>
      <w:r>
        <w:rPr>
          <w:color w:val="000000" w:themeColor="text1"/>
          <w:sz w:val="30"/>
          <w:szCs w:val="30"/>
        </w:rPr>
        <w:t xml:space="preserve"> </w:t>
      </w:r>
      <w:r w:rsidRPr="004E6105">
        <w:rPr>
          <w:color w:val="000000" w:themeColor="text1"/>
          <w:sz w:val="30"/>
          <w:szCs w:val="30"/>
        </w:rPr>
        <w:t>числу</w:t>
      </w:r>
      <w:r>
        <w:rPr>
          <w:color w:val="000000" w:themeColor="text1"/>
          <w:sz w:val="30"/>
          <w:szCs w:val="30"/>
        </w:rPr>
        <w:t xml:space="preserve"> </w:t>
      </w:r>
      <w:r w:rsidRPr="004E6105">
        <w:rPr>
          <w:color w:val="000000" w:themeColor="text1"/>
          <w:sz w:val="30"/>
          <w:szCs w:val="30"/>
        </w:rPr>
        <w:t>методов</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важной</w:t>
      </w:r>
      <w:r>
        <w:rPr>
          <w:color w:val="000000" w:themeColor="text1"/>
          <w:sz w:val="30"/>
          <w:szCs w:val="30"/>
        </w:rPr>
        <w:t xml:space="preserve"> </w:t>
      </w:r>
      <w:r w:rsidRPr="004E6105">
        <w:rPr>
          <w:color w:val="000000" w:themeColor="text1"/>
          <w:sz w:val="30"/>
          <w:szCs w:val="30"/>
        </w:rPr>
        <w:t>по</w:t>
      </w:r>
      <w:r>
        <w:rPr>
          <w:color w:val="000000" w:themeColor="text1"/>
          <w:sz w:val="30"/>
          <w:szCs w:val="30"/>
        </w:rPr>
        <w:t xml:space="preserve"> </w:t>
      </w:r>
      <w:r w:rsidRPr="004E6105">
        <w:rPr>
          <w:color w:val="000000" w:themeColor="text1"/>
          <w:sz w:val="30"/>
          <w:szCs w:val="30"/>
        </w:rPr>
        <w:t>практическому</w:t>
      </w:r>
      <w:r>
        <w:rPr>
          <w:color w:val="000000" w:themeColor="text1"/>
          <w:sz w:val="30"/>
          <w:szCs w:val="30"/>
        </w:rPr>
        <w:t xml:space="preserve"> </w:t>
      </w:r>
      <w:r w:rsidRPr="004E6105">
        <w:rPr>
          <w:color w:val="000000" w:themeColor="text1"/>
          <w:sz w:val="30"/>
          <w:szCs w:val="30"/>
        </w:rPr>
        <w:t>значению</w:t>
      </w:r>
      <w:r>
        <w:rPr>
          <w:color w:val="000000" w:themeColor="text1"/>
          <w:sz w:val="30"/>
          <w:szCs w:val="30"/>
        </w:rPr>
        <w:t xml:space="preserve"> </w:t>
      </w:r>
      <w:r w:rsidRPr="004E6105">
        <w:rPr>
          <w:color w:val="000000" w:themeColor="text1"/>
          <w:sz w:val="30"/>
          <w:szCs w:val="30"/>
        </w:rPr>
        <w:t>является</w:t>
      </w:r>
      <w:r>
        <w:rPr>
          <w:color w:val="000000" w:themeColor="text1"/>
          <w:sz w:val="30"/>
          <w:szCs w:val="30"/>
        </w:rPr>
        <w:t xml:space="preserve"> </w:t>
      </w:r>
      <w:r w:rsidRPr="004E6105">
        <w:rPr>
          <w:color w:val="000000" w:themeColor="text1"/>
          <w:sz w:val="30"/>
          <w:szCs w:val="30"/>
        </w:rPr>
        <w:t>группа</w:t>
      </w:r>
      <w:r>
        <w:rPr>
          <w:color w:val="000000" w:themeColor="text1"/>
          <w:sz w:val="30"/>
          <w:szCs w:val="30"/>
        </w:rPr>
        <w:t xml:space="preserve"> </w:t>
      </w:r>
      <w:r w:rsidRPr="004E6105">
        <w:rPr>
          <w:color w:val="000000" w:themeColor="text1"/>
          <w:sz w:val="30"/>
          <w:szCs w:val="30"/>
        </w:rPr>
        <w:t>спектральных</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других</w:t>
      </w:r>
      <w:r>
        <w:rPr>
          <w:color w:val="000000" w:themeColor="text1"/>
          <w:sz w:val="30"/>
          <w:szCs w:val="30"/>
        </w:rPr>
        <w:t xml:space="preserve"> </w:t>
      </w:r>
      <w:r w:rsidRPr="004E6105">
        <w:rPr>
          <w:color w:val="000000" w:themeColor="text1"/>
          <w:sz w:val="30"/>
          <w:szCs w:val="30"/>
        </w:rPr>
        <w:t>оптических</w:t>
      </w:r>
      <w:r>
        <w:rPr>
          <w:color w:val="000000" w:themeColor="text1"/>
          <w:sz w:val="30"/>
          <w:szCs w:val="30"/>
        </w:rPr>
        <w:t xml:space="preserve"> </w:t>
      </w:r>
      <w:r w:rsidRPr="004E6105">
        <w:rPr>
          <w:color w:val="000000" w:themeColor="text1"/>
          <w:sz w:val="30"/>
          <w:szCs w:val="30"/>
        </w:rPr>
        <w:t>методов.</w:t>
      </w:r>
      <w:r>
        <w:rPr>
          <w:color w:val="000000" w:themeColor="text1"/>
          <w:sz w:val="30"/>
          <w:szCs w:val="30"/>
        </w:rPr>
        <w:t xml:space="preserve"> </w:t>
      </w:r>
      <w:r w:rsidRPr="004E6105">
        <w:rPr>
          <w:color w:val="000000" w:themeColor="text1"/>
          <w:sz w:val="30"/>
          <w:szCs w:val="30"/>
        </w:rPr>
        <w:t>Эти</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основаны</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взаимодействии</w:t>
      </w:r>
      <w:r>
        <w:rPr>
          <w:color w:val="000000" w:themeColor="text1"/>
          <w:sz w:val="30"/>
          <w:szCs w:val="30"/>
        </w:rPr>
        <w:t xml:space="preserve"> </w:t>
      </w:r>
      <w:r w:rsidRPr="004E6105">
        <w:rPr>
          <w:color w:val="000000" w:themeColor="text1"/>
          <w:sz w:val="30"/>
          <w:szCs w:val="30"/>
        </w:rPr>
        <w:t>веществ</w:t>
      </w:r>
      <w:r>
        <w:rPr>
          <w:color w:val="000000" w:themeColor="text1"/>
          <w:sz w:val="30"/>
          <w:szCs w:val="30"/>
        </w:rPr>
        <w:t xml:space="preserve"> </w:t>
      </w:r>
      <w:r w:rsidRPr="004E6105">
        <w:rPr>
          <w:color w:val="000000" w:themeColor="text1"/>
          <w:sz w:val="30"/>
          <w:szCs w:val="30"/>
        </w:rPr>
        <w:t>с</w:t>
      </w:r>
      <w:r>
        <w:rPr>
          <w:color w:val="000000" w:themeColor="text1"/>
          <w:sz w:val="30"/>
          <w:szCs w:val="30"/>
        </w:rPr>
        <w:t xml:space="preserve"> </w:t>
      </w:r>
      <w:r w:rsidRPr="004E6105">
        <w:rPr>
          <w:color w:val="000000" w:themeColor="text1"/>
          <w:sz w:val="30"/>
          <w:szCs w:val="30"/>
        </w:rPr>
        <w:t>электромагнитным</w:t>
      </w:r>
      <w:r>
        <w:rPr>
          <w:color w:val="000000" w:themeColor="text1"/>
          <w:sz w:val="30"/>
          <w:szCs w:val="30"/>
        </w:rPr>
        <w:t xml:space="preserve"> </w:t>
      </w:r>
      <w:r w:rsidRPr="004E6105">
        <w:rPr>
          <w:color w:val="000000" w:themeColor="text1"/>
          <w:sz w:val="30"/>
          <w:szCs w:val="30"/>
        </w:rPr>
        <w:t>излучени</w:t>
      </w:r>
      <w:r w:rsidRPr="004E6105">
        <w:rPr>
          <w:color w:val="000000" w:themeColor="text1"/>
          <w:sz w:val="30"/>
          <w:szCs w:val="30"/>
        </w:rPr>
        <w:softHyphen/>
        <w:t>ем.</w:t>
      </w:r>
      <w:r>
        <w:rPr>
          <w:color w:val="000000" w:themeColor="text1"/>
          <w:sz w:val="30"/>
          <w:szCs w:val="30"/>
        </w:rPr>
        <w:t xml:space="preserve"> </w:t>
      </w:r>
      <w:r w:rsidRPr="004E6105">
        <w:rPr>
          <w:color w:val="000000" w:themeColor="text1"/>
          <w:sz w:val="30"/>
          <w:szCs w:val="30"/>
        </w:rPr>
        <w:t>Известно</w:t>
      </w:r>
      <w:r>
        <w:rPr>
          <w:color w:val="000000" w:themeColor="text1"/>
          <w:sz w:val="30"/>
          <w:szCs w:val="30"/>
        </w:rPr>
        <w:t xml:space="preserve"> </w:t>
      </w:r>
      <w:r w:rsidRPr="004E6105">
        <w:rPr>
          <w:color w:val="000000" w:themeColor="text1"/>
          <w:sz w:val="30"/>
          <w:szCs w:val="30"/>
        </w:rPr>
        <w:t>много</w:t>
      </w:r>
      <w:r>
        <w:rPr>
          <w:color w:val="000000" w:themeColor="text1"/>
          <w:sz w:val="30"/>
          <w:szCs w:val="30"/>
        </w:rPr>
        <w:t xml:space="preserve"> </w:t>
      </w:r>
      <w:r w:rsidRPr="004E6105">
        <w:rPr>
          <w:color w:val="000000" w:themeColor="text1"/>
          <w:sz w:val="30"/>
          <w:szCs w:val="30"/>
        </w:rPr>
        <w:t>различных</w:t>
      </w:r>
      <w:r>
        <w:rPr>
          <w:color w:val="000000" w:themeColor="text1"/>
          <w:sz w:val="30"/>
          <w:szCs w:val="30"/>
        </w:rPr>
        <w:t xml:space="preserve"> </w:t>
      </w:r>
      <w:r w:rsidRPr="004E6105">
        <w:rPr>
          <w:color w:val="000000" w:themeColor="text1"/>
          <w:sz w:val="30"/>
          <w:szCs w:val="30"/>
        </w:rPr>
        <w:t>видов</w:t>
      </w:r>
      <w:r>
        <w:rPr>
          <w:color w:val="000000" w:themeColor="text1"/>
          <w:sz w:val="30"/>
          <w:szCs w:val="30"/>
        </w:rPr>
        <w:t xml:space="preserve"> </w:t>
      </w:r>
      <w:r w:rsidRPr="004E6105">
        <w:rPr>
          <w:color w:val="000000" w:themeColor="text1"/>
          <w:sz w:val="30"/>
          <w:szCs w:val="30"/>
        </w:rPr>
        <w:t>электромагнитных</w:t>
      </w:r>
      <w:r>
        <w:rPr>
          <w:color w:val="000000" w:themeColor="text1"/>
          <w:sz w:val="30"/>
          <w:szCs w:val="30"/>
        </w:rPr>
        <w:t xml:space="preserve"> </w:t>
      </w:r>
      <w:r w:rsidRPr="004E6105">
        <w:rPr>
          <w:color w:val="000000" w:themeColor="text1"/>
          <w:sz w:val="30"/>
          <w:szCs w:val="30"/>
        </w:rPr>
        <w:t>излучений:</w:t>
      </w:r>
      <w:r>
        <w:rPr>
          <w:color w:val="000000" w:themeColor="text1"/>
          <w:sz w:val="30"/>
          <w:szCs w:val="30"/>
        </w:rPr>
        <w:t xml:space="preserve"> </w:t>
      </w:r>
      <w:r w:rsidRPr="004E6105">
        <w:rPr>
          <w:color w:val="000000" w:themeColor="text1"/>
          <w:sz w:val="30"/>
          <w:szCs w:val="30"/>
        </w:rPr>
        <w:t>рентгеновское</w:t>
      </w:r>
      <w:r>
        <w:rPr>
          <w:color w:val="000000" w:themeColor="text1"/>
          <w:sz w:val="30"/>
          <w:szCs w:val="30"/>
        </w:rPr>
        <w:t xml:space="preserve"> </w:t>
      </w:r>
      <w:r w:rsidRPr="004E6105">
        <w:rPr>
          <w:color w:val="000000" w:themeColor="text1"/>
          <w:sz w:val="30"/>
          <w:szCs w:val="30"/>
        </w:rPr>
        <w:t>излучение,</w:t>
      </w:r>
      <w:r>
        <w:rPr>
          <w:color w:val="000000" w:themeColor="text1"/>
          <w:sz w:val="30"/>
          <w:szCs w:val="30"/>
        </w:rPr>
        <w:t xml:space="preserve"> </w:t>
      </w:r>
      <w:r w:rsidRPr="004E6105">
        <w:rPr>
          <w:color w:val="000000" w:themeColor="text1"/>
          <w:sz w:val="30"/>
          <w:szCs w:val="30"/>
        </w:rPr>
        <w:t>ультрафио</w:t>
      </w:r>
      <w:r w:rsidRPr="004E6105">
        <w:rPr>
          <w:color w:val="000000" w:themeColor="text1"/>
          <w:sz w:val="30"/>
          <w:szCs w:val="30"/>
        </w:rPr>
        <w:softHyphen/>
        <w:t>летовое,</w:t>
      </w:r>
      <w:r>
        <w:rPr>
          <w:color w:val="000000" w:themeColor="text1"/>
          <w:sz w:val="30"/>
          <w:szCs w:val="30"/>
        </w:rPr>
        <w:t xml:space="preserve"> </w:t>
      </w:r>
      <w:r w:rsidRPr="004E6105">
        <w:rPr>
          <w:color w:val="000000" w:themeColor="text1"/>
          <w:sz w:val="30"/>
          <w:szCs w:val="30"/>
        </w:rPr>
        <w:t>видимое,</w:t>
      </w:r>
      <w:r>
        <w:rPr>
          <w:color w:val="000000" w:themeColor="text1"/>
          <w:sz w:val="30"/>
          <w:szCs w:val="30"/>
        </w:rPr>
        <w:t xml:space="preserve"> </w:t>
      </w:r>
      <w:r w:rsidRPr="004E6105">
        <w:rPr>
          <w:color w:val="000000" w:themeColor="text1"/>
          <w:sz w:val="30"/>
          <w:szCs w:val="30"/>
        </w:rPr>
        <w:t>инфракрасное,</w:t>
      </w:r>
      <w:r>
        <w:rPr>
          <w:color w:val="000000" w:themeColor="text1"/>
          <w:sz w:val="30"/>
          <w:szCs w:val="30"/>
        </w:rPr>
        <w:t xml:space="preserve"> </w:t>
      </w:r>
      <w:r w:rsidRPr="004E6105">
        <w:rPr>
          <w:color w:val="000000" w:themeColor="text1"/>
          <w:sz w:val="30"/>
          <w:szCs w:val="30"/>
        </w:rPr>
        <w:t>микроволновое</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радио</w:t>
      </w:r>
      <w:r w:rsidRPr="004E6105">
        <w:rPr>
          <w:color w:val="000000" w:themeColor="text1"/>
          <w:sz w:val="30"/>
          <w:szCs w:val="30"/>
        </w:rPr>
        <w:softHyphen/>
        <w:t>частотное.</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зависимости</w:t>
      </w:r>
      <w:r>
        <w:rPr>
          <w:color w:val="000000" w:themeColor="text1"/>
          <w:sz w:val="30"/>
          <w:szCs w:val="30"/>
        </w:rPr>
        <w:t xml:space="preserve"> </w:t>
      </w:r>
      <w:r w:rsidRPr="004E6105">
        <w:rPr>
          <w:color w:val="000000" w:themeColor="text1"/>
          <w:sz w:val="30"/>
          <w:szCs w:val="30"/>
        </w:rPr>
        <w:t>от</w:t>
      </w:r>
      <w:r>
        <w:rPr>
          <w:color w:val="000000" w:themeColor="text1"/>
          <w:sz w:val="30"/>
          <w:szCs w:val="30"/>
        </w:rPr>
        <w:t xml:space="preserve"> </w:t>
      </w:r>
      <w:r w:rsidRPr="004E6105">
        <w:rPr>
          <w:color w:val="000000" w:themeColor="text1"/>
          <w:sz w:val="30"/>
          <w:szCs w:val="30"/>
        </w:rPr>
        <w:t>типа</w:t>
      </w:r>
      <w:r>
        <w:rPr>
          <w:color w:val="000000" w:themeColor="text1"/>
          <w:sz w:val="30"/>
          <w:szCs w:val="30"/>
        </w:rPr>
        <w:t xml:space="preserve"> </w:t>
      </w:r>
      <w:r w:rsidRPr="004E6105">
        <w:rPr>
          <w:color w:val="000000" w:themeColor="text1"/>
          <w:sz w:val="30"/>
          <w:szCs w:val="30"/>
        </w:rPr>
        <w:t>взаимодействия</w:t>
      </w:r>
      <w:r>
        <w:rPr>
          <w:color w:val="000000" w:themeColor="text1"/>
          <w:sz w:val="30"/>
          <w:szCs w:val="30"/>
        </w:rPr>
        <w:t xml:space="preserve"> </w:t>
      </w:r>
      <w:r w:rsidRPr="004E6105">
        <w:rPr>
          <w:color w:val="000000" w:themeColor="text1"/>
          <w:sz w:val="30"/>
          <w:szCs w:val="30"/>
        </w:rPr>
        <w:t>элект</w:t>
      </w:r>
      <w:r w:rsidRPr="004E6105">
        <w:rPr>
          <w:color w:val="000000" w:themeColor="text1"/>
          <w:sz w:val="30"/>
          <w:szCs w:val="30"/>
        </w:rPr>
        <w:softHyphen/>
        <w:t>ромагнитного</w:t>
      </w:r>
      <w:r>
        <w:rPr>
          <w:color w:val="000000" w:themeColor="text1"/>
          <w:sz w:val="30"/>
          <w:szCs w:val="30"/>
        </w:rPr>
        <w:t xml:space="preserve"> </w:t>
      </w:r>
      <w:r w:rsidRPr="004E6105">
        <w:rPr>
          <w:color w:val="000000" w:themeColor="text1"/>
          <w:sz w:val="30"/>
          <w:szCs w:val="30"/>
        </w:rPr>
        <w:t>излучения</w:t>
      </w:r>
      <w:r>
        <w:rPr>
          <w:color w:val="000000" w:themeColor="text1"/>
          <w:sz w:val="30"/>
          <w:szCs w:val="30"/>
        </w:rPr>
        <w:t xml:space="preserve"> </w:t>
      </w:r>
      <w:r w:rsidRPr="004E6105">
        <w:rPr>
          <w:color w:val="000000" w:themeColor="text1"/>
          <w:sz w:val="30"/>
          <w:szCs w:val="30"/>
        </w:rPr>
        <w:t>с</w:t>
      </w:r>
      <w:r>
        <w:rPr>
          <w:color w:val="000000" w:themeColor="text1"/>
          <w:sz w:val="30"/>
          <w:szCs w:val="30"/>
        </w:rPr>
        <w:t xml:space="preserve"> </w:t>
      </w:r>
      <w:r w:rsidRPr="004E6105">
        <w:rPr>
          <w:color w:val="000000" w:themeColor="text1"/>
          <w:sz w:val="30"/>
          <w:szCs w:val="30"/>
        </w:rPr>
        <w:t>веществом</w:t>
      </w:r>
      <w:r>
        <w:rPr>
          <w:color w:val="000000" w:themeColor="text1"/>
          <w:sz w:val="30"/>
          <w:szCs w:val="30"/>
        </w:rPr>
        <w:t xml:space="preserve"> </w:t>
      </w:r>
      <w:r w:rsidRPr="004E6105">
        <w:rPr>
          <w:color w:val="000000" w:themeColor="text1"/>
          <w:sz w:val="30"/>
          <w:szCs w:val="30"/>
        </w:rPr>
        <w:t>оптические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классифицируются</w:t>
      </w:r>
      <w:r>
        <w:rPr>
          <w:color w:val="000000" w:themeColor="text1"/>
          <w:sz w:val="30"/>
          <w:szCs w:val="30"/>
        </w:rPr>
        <w:t xml:space="preserve"> </w:t>
      </w:r>
      <w:r w:rsidRPr="004E6105">
        <w:rPr>
          <w:color w:val="000000" w:themeColor="text1"/>
          <w:sz w:val="30"/>
          <w:szCs w:val="30"/>
        </w:rPr>
        <w:t>следующим</w:t>
      </w:r>
      <w:r>
        <w:rPr>
          <w:color w:val="000000" w:themeColor="text1"/>
          <w:sz w:val="30"/>
          <w:szCs w:val="30"/>
        </w:rPr>
        <w:t xml:space="preserve"> </w:t>
      </w:r>
      <w:r w:rsidRPr="004E6105">
        <w:rPr>
          <w:color w:val="000000" w:themeColor="text1"/>
          <w:sz w:val="30"/>
          <w:szCs w:val="30"/>
        </w:rPr>
        <w:t>образом.</w:t>
      </w:r>
    </w:p>
    <w:p w:rsidR="0076572F" w:rsidRPr="004E6105" w:rsidRDefault="0076572F" w:rsidP="0076572F">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измерении</w:t>
      </w:r>
      <w:r>
        <w:rPr>
          <w:color w:val="000000" w:themeColor="text1"/>
          <w:sz w:val="30"/>
          <w:szCs w:val="30"/>
        </w:rPr>
        <w:t xml:space="preserve"> </w:t>
      </w:r>
      <w:r w:rsidRPr="004E6105">
        <w:rPr>
          <w:color w:val="000000" w:themeColor="text1"/>
          <w:sz w:val="30"/>
          <w:szCs w:val="30"/>
        </w:rPr>
        <w:t>эффектов</w:t>
      </w:r>
      <w:r>
        <w:rPr>
          <w:color w:val="000000" w:themeColor="text1"/>
          <w:sz w:val="30"/>
          <w:szCs w:val="30"/>
        </w:rPr>
        <w:t xml:space="preserve"> </w:t>
      </w:r>
      <w:r w:rsidRPr="004E6105">
        <w:rPr>
          <w:color w:val="000000" w:themeColor="text1"/>
          <w:sz w:val="30"/>
          <w:szCs w:val="30"/>
        </w:rPr>
        <w:t>поляризации</w:t>
      </w:r>
      <w:r>
        <w:rPr>
          <w:color w:val="000000" w:themeColor="text1"/>
          <w:sz w:val="30"/>
          <w:szCs w:val="30"/>
        </w:rPr>
        <w:t xml:space="preserve"> </w:t>
      </w:r>
      <w:r w:rsidRPr="004E6105">
        <w:rPr>
          <w:color w:val="000000" w:themeColor="text1"/>
          <w:sz w:val="30"/>
          <w:szCs w:val="30"/>
        </w:rPr>
        <w:t>молекул</w:t>
      </w:r>
      <w:r>
        <w:rPr>
          <w:color w:val="000000" w:themeColor="text1"/>
          <w:sz w:val="30"/>
          <w:szCs w:val="30"/>
        </w:rPr>
        <w:t xml:space="preserve"> </w:t>
      </w:r>
      <w:r w:rsidRPr="004E6105">
        <w:rPr>
          <w:color w:val="000000" w:themeColor="text1"/>
          <w:sz w:val="30"/>
          <w:szCs w:val="30"/>
        </w:rPr>
        <w:t>вещест</w:t>
      </w:r>
      <w:r w:rsidRPr="004E6105">
        <w:rPr>
          <w:color w:val="000000" w:themeColor="text1"/>
          <w:sz w:val="30"/>
          <w:szCs w:val="30"/>
        </w:rPr>
        <w:softHyphen/>
        <w:t>ва</w:t>
      </w:r>
      <w:r>
        <w:rPr>
          <w:color w:val="000000" w:themeColor="text1"/>
          <w:sz w:val="30"/>
          <w:szCs w:val="30"/>
        </w:rPr>
        <w:t xml:space="preserve"> </w:t>
      </w:r>
      <w:r w:rsidRPr="004E6105">
        <w:rPr>
          <w:color w:val="000000" w:themeColor="text1"/>
          <w:sz w:val="30"/>
          <w:szCs w:val="30"/>
        </w:rPr>
        <w:t>основаны</w:t>
      </w:r>
      <w:r>
        <w:rPr>
          <w:color w:val="000000" w:themeColor="text1"/>
          <w:sz w:val="30"/>
          <w:szCs w:val="30"/>
        </w:rPr>
        <w:t xml:space="preserve"> </w:t>
      </w:r>
      <w:r w:rsidRPr="004E6105">
        <w:rPr>
          <w:iCs/>
          <w:color w:val="000000" w:themeColor="text1"/>
          <w:sz w:val="30"/>
          <w:szCs w:val="30"/>
        </w:rPr>
        <w:t>рефрактометрия,</w:t>
      </w:r>
      <w:r>
        <w:rPr>
          <w:iCs/>
          <w:color w:val="000000" w:themeColor="text1"/>
          <w:sz w:val="30"/>
          <w:szCs w:val="30"/>
        </w:rPr>
        <w:t xml:space="preserve"> </w:t>
      </w:r>
      <w:r w:rsidRPr="004E6105">
        <w:rPr>
          <w:iCs/>
          <w:color w:val="000000" w:themeColor="text1"/>
          <w:sz w:val="30"/>
          <w:szCs w:val="30"/>
        </w:rPr>
        <w:t>поляриметрия.</w:t>
      </w:r>
    </w:p>
    <w:p w:rsidR="0076572F" w:rsidRPr="004E6105" w:rsidRDefault="0076572F" w:rsidP="0076572F">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Анализируемые</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могут</w:t>
      </w:r>
      <w:r>
        <w:rPr>
          <w:color w:val="000000" w:themeColor="text1"/>
          <w:sz w:val="30"/>
          <w:szCs w:val="30"/>
        </w:rPr>
        <w:t xml:space="preserve"> </w:t>
      </w:r>
      <w:r w:rsidRPr="004E6105">
        <w:rPr>
          <w:color w:val="000000" w:themeColor="text1"/>
          <w:sz w:val="30"/>
          <w:szCs w:val="30"/>
        </w:rPr>
        <w:t>поглощать</w:t>
      </w:r>
      <w:r>
        <w:rPr>
          <w:color w:val="000000" w:themeColor="text1"/>
          <w:sz w:val="30"/>
          <w:szCs w:val="30"/>
        </w:rPr>
        <w:t xml:space="preserve"> </w:t>
      </w:r>
      <w:r w:rsidRPr="004E6105">
        <w:rPr>
          <w:color w:val="000000" w:themeColor="text1"/>
          <w:sz w:val="30"/>
          <w:szCs w:val="30"/>
        </w:rPr>
        <w:t>электромаг</w:t>
      </w:r>
      <w:r w:rsidRPr="004E6105">
        <w:rPr>
          <w:color w:val="000000" w:themeColor="text1"/>
          <w:sz w:val="30"/>
          <w:szCs w:val="30"/>
        </w:rPr>
        <w:softHyphen/>
        <w:t>нитное</w:t>
      </w:r>
      <w:r>
        <w:rPr>
          <w:color w:val="000000" w:themeColor="text1"/>
          <w:sz w:val="30"/>
          <w:szCs w:val="30"/>
        </w:rPr>
        <w:t xml:space="preserve"> </w:t>
      </w:r>
      <w:r w:rsidRPr="004E6105">
        <w:rPr>
          <w:color w:val="000000" w:themeColor="text1"/>
          <w:sz w:val="30"/>
          <w:szCs w:val="30"/>
        </w:rPr>
        <w:t>излучение</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основе</w:t>
      </w:r>
      <w:r>
        <w:rPr>
          <w:color w:val="000000" w:themeColor="text1"/>
          <w:sz w:val="30"/>
          <w:szCs w:val="30"/>
        </w:rPr>
        <w:t xml:space="preserve"> </w:t>
      </w:r>
      <w:r w:rsidRPr="004E6105">
        <w:rPr>
          <w:color w:val="000000" w:themeColor="text1"/>
          <w:sz w:val="30"/>
          <w:szCs w:val="30"/>
        </w:rPr>
        <w:t>использования</w:t>
      </w:r>
      <w:r>
        <w:rPr>
          <w:color w:val="000000" w:themeColor="text1"/>
          <w:sz w:val="30"/>
          <w:szCs w:val="30"/>
        </w:rPr>
        <w:t xml:space="preserve"> </w:t>
      </w:r>
      <w:r w:rsidRPr="004E6105">
        <w:rPr>
          <w:color w:val="000000" w:themeColor="text1"/>
          <w:sz w:val="30"/>
          <w:szCs w:val="30"/>
        </w:rPr>
        <w:t>этого</w:t>
      </w:r>
      <w:r>
        <w:rPr>
          <w:color w:val="000000" w:themeColor="text1"/>
          <w:sz w:val="30"/>
          <w:szCs w:val="30"/>
        </w:rPr>
        <w:t xml:space="preserve"> </w:t>
      </w:r>
      <w:r w:rsidRPr="004E6105">
        <w:rPr>
          <w:color w:val="000000" w:themeColor="text1"/>
          <w:sz w:val="30"/>
          <w:szCs w:val="30"/>
        </w:rPr>
        <w:t>явления</w:t>
      </w:r>
      <w:r>
        <w:rPr>
          <w:color w:val="000000" w:themeColor="text1"/>
          <w:sz w:val="30"/>
          <w:szCs w:val="30"/>
        </w:rPr>
        <w:t xml:space="preserve"> </w:t>
      </w:r>
      <w:r w:rsidRPr="004E6105">
        <w:rPr>
          <w:color w:val="000000" w:themeColor="text1"/>
          <w:sz w:val="30"/>
          <w:szCs w:val="30"/>
        </w:rPr>
        <w:t>выделяют</w:t>
      </w:r>
      <w:r>
        <w:rPr>
          <w:color w:val="000000" w:themeColor="text1"/>
          <w:sz w:val="30"/>
          <w:szCs w:val="30"/>
        </w:rPr>
        <w:t xml:space="preserve"> </w:t>
      </w:r>
      <w:r w:rsidRPr="004E6105">
        <w:rPr>
          <w:color w:val="000000" w:themeColor="text1"/>
          <w:sz w:val="30"/>
          <w:szCs w:val="30"/>
        </w:rPr>
        <w:t>группу</w:t>
      </w:r>
      <w:r>
        <w:rPr>
          <w:color w:val="000000" w:themeColor="text1"/>
          <w:sz w:val="30"/>
          <w:szCs w:val="30"/>
        </w:rPr>
        <w:t xml:space="preserve"> </w:t>
      </w:r>
      <w:r w:rsidRPr="004E6105">
        <w:rPr>
          <w:iCs/>
          <w:color w:val="000000" w:themeColor="text1"/>
          <w:sz w:val="30"/>
          <w:szCs w:val="30"/>
        </w:rPr>
        <w:t>абсорбционных</w:t>
      </w:r>
      <w:r>
        <w:rPr>
          <w:iCs/>
          <w:color w:val="000000" w:themeColor="text1"/>
          <w:sz w:val="30"/>
          <w:szCs w:val="30"/>
        </w:rPr>
        <w:t xml:space="preserve"> </w:t>
      </w:r>
      <w:r w:rsidRPr="004E6105">
        <w:rPr>
          <w:iCs/>
          <w:color w:val="000000" w:themeColor="text1"/>
          <w:sz w:val="30"/>
          <w:szCs w:val="30"/>
        </w:rPr>
        <w:t>оптических</w:t>
      </w:r>
      <w:r>
        <w:rPr>
          <w:iCs/>
          <w:color w:val="000000" w:themeColor="text1"/>
          <w:sz w:val="30"/>
          <w:szCs w:val="30"/>
        </w:rPr>
        <w:t xml:space="preserve"> </w:t>
      </w:r>
      <w:r w:rsidRPr="004E6105">
        <w:rPr>
          <w:iCs/>
          <w:color w:val="000000" w:themeColor="text1"/>
          <w:sz w:val="30"/>
          <w:szCs w:val="30"/>
        </w:rPr>
        <w:t>методов.</w:t>
      </w:r>
    </w:p>
    <w:p w:rsidR="0076572F" w:rsidRPr="004E6105" w:rsidRDefault="0076572F" w:rsidP="0076572F">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Поглощение</w:t>
      </w:r>
      <w:r>
        <w:rPr>
          <w:color w:val="000000" w:themeColor="text1"/>
          <w:sz w:val="30"/>
          <w:szCs w:val="30"/>
        </w:rPr>
        <w:t xml:space="preserve"> </w:t>
      </w:r>
      <w:r w:rsidRPr="004E6105">
        <w:rPr>
          <w:color w:val="000000" w:themeColor="text1"/>
          <w:sz w:val="30"/>
          <w:szCs w:val="30"/>
        </w:rPr>
        <w:t>света</w:t>
      </w:r>
      <w:r>
        <w:rPr>
          <w:color w:val="000000" w:themeColor="text1"/>
          <w:sz w:val="30"/>
          <w:szCs w:val="30"/>
        </w:rPr>
        <w:t xml:space="preserve"> </w:t>
      </w:r>
      <w:r w:rsidRPr="004E6105">
        <w:rPr>
          <w:color w:val="000000" w:themeColor="text1"/>
          <w:sz w:val="30"/>
          <w:szCs w:val="30"/>
        </w:rPr>
        <w:t>атомами</w:t>
      </w:r>
      <w:r>
        <w:rPr>
          <w:color w:val="000000" w:themeColor="text1"/>
          <w:sz w:val="30"/>
          <w:szCs w:val="30"/>
        </w:rPr>
        <w:t xml:space="preserve"> </w:t>
      </w:r>
      <w:r w:rsidRPr="004E6105">
        <w:rPr>
          <w:color w:val="000000" w:themeColor="text1"/>
          <w:sz w:val="30"/>
          <w:szCs w:val="30"/>
        </w:rPr>
        <w:t>анализируемых</w:t>
      </w:r>
      <w:r>
        <w:rPr>
          <w:color w:val="000000" w:themeColor="text1"/>
          <w:sz w:val="30"/>
          <w:szCs w:val="30"/>
        </w:rPr>
        <w:t xml:space="preserve"> </w:t>
      </w:r>
      <w:r w:rsidRPr="004E6105">
        <w:rPr>
          <w:color w:val="000000" w:themeColor="text1"/>
          <w:sz w:val="30"/>
          <w:szCs w:val="30"/>
        </w:rPr>
        <w:t>веществ</w:t>
      </w:r>
      <w:r>
        <w:rPr>
          <w:color w:val="000000" w:themeColor="text1"/>
          <w:sz w:val="30"/>
          <w:szCs w:val="30"/>
        </w:rPr>
        <w:t xml:space="preserve"> </w:t>
      </w:r>
      <w:r w:rsidRPr="004E6105">
        <w:rPr>
          <w:color w:val="000000" w:themeColor="text1"/>
          <w:sz w:val="30"/>
          <w:szCs w:val="30"/>
        </w:rPr>
        <w:t>используется</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iCs/>
          <w:color w:val="000000" w:themeColor="text1"/>
          <w:sz w:val="30"/>
          <w:szCs w:val="30"/>
        </w:rPr>
        <w:t>атомно-абсорбционном</w:t>
      </w:r>
      <w:r>
        <w:rPr>
          <w:iCs/>
          <w:color w:val="000000" w:themeColor="text1"/>
          <w:sz w:val="30"/>
          <w:szCs w:val="30"/>
        </w:rPr>
        <w:t xml:space="preserve"> </w:t>
      </w:r>
      <w:r w:rsidRPr="004E6105">
        <w:rPr>
          <w:iCs/>
          <w:color w:val="000000" w:themeColor="text1"/>
          <w:sz w:val="30"/>
          <w:szCs w:val="30"/>
        </w:rPr>
        <w:t>анализе</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Способ</w:t>
      </w:r>
      <w:r w:rsidRPr="004E6105">
        <w:rPr>
          <w:color w:val="000000" w:themeColor="text1"/>
          <w:sz w:val="30"/>
          <w:szCs w:val="30"/>
        </w:rPr>
        <w:softHyphen/>
        <w:t>ность</w:t>
      </w:r>
      <w:r>
        <w:rPr>
          <w:color w:val="000000" w:themeColor="text1"/>
          <w:sz w:val="30"/>
          <w:szCs w:val="30"/>
        </w:rPr>
        <w:t xml:space="preserve"> </w:t>
      </w:r>
      <w:r w:rsidRPr="004E6105">
        <w:rPr>
          <w:color w:val="000000" w:themeColor="text1"/>
          <w:sz w:val="30"/>
          <w:szCs w:val="30"/>
        </w:rPr>
        <w:t>поглощать</w:t>
      </w:r>
      <w:r>
        <w:rPr>
          <w:color w:val="000000" w:themeColor="text1"/>
          <w:sz w:val="30"/>
          <w:szCs w:val="30"/>
        </w:rPr>
        <w:t xml:space="preserve"> </w:t>
      </w:r>
      <w:r w:rsidRPr="004E6105">
        <w:rPr>
          <w:color w:val="000000" w:themeColor="text1"/>
          <w:sz w:val="30"/>
          <w:szCs w:val="30"/>
        </w:rPr>
        <w:t>свет</w:t>
      </w:r>
      <w:r>
        <w:rPr>
          <w:color w:val="000000" w:themeColor="text1"/>
          <w:sz w:val="30"/>
          <w:szCs w:val="30"/>
        </w:rPr>
        <w:t xml:space="preserve"> </w:t>
      </w:r>
      <w:r w:rsidRPr="004E6105">
        <w:rPr>
          <w:color w:val="000000" w:themeColor="text1"/>
          <w:sz w:val="30"/>
          <w:szCs w:val="30"/>
        </w:rPr>
        <w:t>молекулами</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ионами</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ультрафио</w:t>
      </w:r>
      <w:r w:rsidRPr="004E6105">
        <w:rPr>
          <w:color w:val="000000" w:themeColor="text1"/>
          <w:sz w:val="30"/>
          <w:szCs w:val="30"/>
        </w:rPr>
        <w:softHyphen/>
        <w:t>летовой,</w:t>
      </w:r>
      <w:r>
        <w:rPr>
          <w:color w:val="000000" w:themeColor="text1"/>
          <w:sz w:val="30"/>
          <w:szCs w:val="30"/>
        </w:rPr>
        <w:t xml:space="preserve"> </w:t>
      </w:r>
      <w:r w:rsidRPr="004E6105">
        <w:rPr>
          <w:color w:val="000000" w:themeColor="text1"/>
          <w:sz w:val="30"/>
          <w:szCs w:val="30"/>
        </w:rPr>
        <w:t>видимой</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инфракрасной</w:t>
      </w:r>
      <w:r>
        <w:rPr>
          <w:color w:val="000000" w:themeColor="text1"/>
          <w:sz w:val="30"/>
          <w:szCs w:val="30"/>
        </w:rPr>
        <w:t xml:space="preserve"> </w:t>
      </w:r>
      <w:r w:rsidRPr="004E6105">
        <w:rPr>
          <w:color w:val="000000" w:themeColor="text1"/>
          <w:sz w:val="30"/>
          <w:szCs w:val="30"/>
        </w:rPr>
        <w:t>областях</w:t>
      </w:r>
      <w:r>
        <w:rPr>
          <w:color w:val="000000" w:themeColor="text1"/>
          <w:sz w:val="30"/>
          <w:szCs w:val="30"/>
        </w:rPr>
        <w:t xml:space="preserve"> </w:t>
      </w:r>
      <w:r w:rsidRPr="004E6105">
        <w:rPr>
          <w:color w:val="000000" w:themeColor="text1"/>
          <w:sz w:val="30"/>
          <w:szCs w:val="30"/>
        </w:rPr>
        <w:t>спектра</w:t>
      </w:r>
      <w:r>
        <w:rPr>
          <w:color w:val="000000" w:themeColor="text1"/>
          <w:sz w:val="30"/>
          <w:szCs w:val="30"/>
        </w:rPr>
        <w:t xml:space="preserve"> </w:t>
      </w:r>
      <w:r w:rsidRPr="004E6105">
        <w:rPr>
          <w:color w:val="000000" w:themeColor="text1"/>
          <w:sz w:val="30"/>
          <w:szCs w:val="30"/>
        </w:rPr>
        <w:t>поз</w:t>
      </w:r>
      <w:r w:rsidRPr="004E6105">
        <w:rPr>
          <w:color w:val="000000" w:themeColor="text1"/>
          <w:sz w:val="30"/>
          <w:szCs w:val="30"/>
        </w:rPr>
        <w:softHyphen/>
        <w:t>волила</w:t>
      </w:r>
      <w:r>
        <w:rPr>
          <w:color w:val="000000" w:themeColor="text1"/>
          <w:sz w:val="30"/>
          <w:szCs w:val="30"/>
        </w:rPr>
        <w:t xml:space="preserve"> </w:t>
      </w:r>
      <w:r w:rsidRPr="004E6105">
        <w:rPr>
          <w:color w:val="000000" w:themeColor="text1"/>
          <w:sz w:val="30"/>
          <w:szCs w:val="30"/>
        </w:rPr>
        <w:t>создать</w:t>
      </w:r>
      <w:r>
        <w:rPr>
          <w:color w:val="000000" w:themeColor="text1"/>
          <w:sz w:val="30"/>
          <w:szCs w:val="30"/>
        </w:rPr>
        <w:t xml:space="preserve"> </w:t>
      </w:r>
      <w:r w:rsidRPr="004E6105">
        <w:rPr>
          <w:iCs/>
          <w:color w:val="000000" w:themeColor="text1"/>
          <w:sz w:val="30"/>
          <w:szCs w:val="30"/>
        </w:rPr>
        <w:t>молекулярно-абсорбционный</w:t>
      </w:r>
      <w:r>
        <w:rPr>
          <w:iCs/>
          <w:color w:val="000000" w:themeColor="text1"/>
          <w:sz w:val="30"/>
          <w:szCs w:val="30"/>
        </w:rPr>
        <w:t xml:space="preserve"> </w:t>
      </w:r>
      <w:r w:rsidRPr="004E6105">
        <w:rPr>
          <w:iCs/>
          <w:color w:val="000000" w:themeColor="text1"/>
          <w:sz w:val="30"/>
          <w:szCs w:val="30"/>
        </w:rPr>
        <w:t>анализ</w:t>
      </w:r>
      <w:r>
        <w:rPr>
          <w:iCs/>
          <w:color w:val="000000" w:themeColor="text1"/>
          <w:sz w:val="30"/>
          <w:szCs w:val="30"/>
        </w:rPr>
        <w:t xml:space="preserve"> </w:t>
      </w:r>
      <w:r w:rsidRPr="004E6105">
        <w:rPr>
          <w:iCs/>
          <w:color w:val="000000" w:themeColor="text1"/>
          <w:sz w:val="30"/>
          <w:szCs w:val="30"/>
        </w:rPr>
        <w:t>(ко</w:t>
      </w:r>
      <w:r w:rsidRPr="004E6105">
        <w:rPr>
          <w:iCs/>
          <w:color w:val="000000" w:themeColor="text1"/>
          <w:sz w:val="30"/>
          <w:szCs w:val="30"/>
        </w:rPr>
        <w:softHyphen/>
        <w:t>лориметрию,</w:t>
      </w:r>
      <w:r>
        <w:rPr>
          <w:iCs/>
          <w:color w:val="000000" w:themeColor="text1"/>
          <w:sz w:val="30"/>
          <w:szCs w:val="30"/>
        </w:rPr>
        <w:t xml:space="preserve"> </w:t>
      </w:r>
      <w:r w:rsidRPr="004E6105">
        <w:rPr>
          <w:iCs/>
          <w:color w:val="000000" w:themeColor="text1"/>
          <w:sz w:val="30"/>
          <w:szCs w:val="30"/>
        </w:rPr>
        <w:t>фотоколориметрию,</w:t>
      </w:r>
      <w:r>
        <w:rPr>
          <w:iCs/>
          <w:color w:val="000000" w:themeColor="text1"/>
          <w:sz w:val="30"/>
          <w:szCs w:val="30"/>
        </w:rPr>
        <w:t xml:space="preserve"> </w:t>
      </w:r>
      <w:r w:rsidRPr="004E6105">
        <w:rPr>
          <w:iCs/>
          <w:color w:val="000000" w:themeColor="text1"/>
          <w:sz w:val="30"/>
          <w:szCs w:val="30"/>
        </w:rPr>
        <w:t>спектрофотометрию).</w:t>
      </w:r>
    </w:p>
    <w:p w:rsidR="0076572F" w:rsidRPr="004E6105" w:rsidRDefault="0076572F" w:rsidP="0076572F">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Поглощение</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рассеяние</w:t>
      </w:r>
      <w:r>
        <w:rPr>
          <w:color w:val="000000" w:themeColor="text1"/>
          <w:sz w:val="30"/>
          <w:szCs w:val="30"/>
        </w:rPr>
        <w:t xml:space="preserve"> </w:t>
      </w:r>
      <w:r w:rsidRPr="004E6105">
        <w:rPr>
          <w:color w:val="000000" w:themeColor="text1"/>
          <w:sz w:val="30"/>
          <w:szCs w:val="30"/>
        </w:rPr>
        <w:t>света</w:t>
      </w:r>
      <w:r>
        <w:rPr>
          <w:color w:val="000000" w:themeColor="text1"/>
          <w:sz w:val="30"/>
          <w:szCs w:val="30"/>
        </w:rPr>
        <w:t xml:space="preserve"> </w:t>
      </w:r>
      <w:r w:rsidRPr="004E6105">
        <w:rPr>
          <w:color w:val="000000" w:themeColor="text1"/>
          <w:sz w:val="30"/>
          <w:szCs w:val="30"/>
        </w:rPr>
        <w:t>взвешенными</w:t>
      </w:r>
      <w:r>
        <w:rPr>
          <w:color w:val="000000" w:themeColor="text1"/>
          <w:sz w:val="30"/>
          <w:szCs w:val="30"/>
        </w:rPr>
        <w:t xml:space="preserve"> </w:t>
      </w:r>
      <w:r w:rsidRPr="004E6105">
        <w:rPr>
          <w:color w:val="000000" w:themeColor="text1"/>
          <w:sz w:val="30"/>
          <w:szCs w:val="30"/>
        </w:rPr>
        <w:t>частица</w:t>
      </w:r>
      <w:r w:rsidRPr="004E6105">
        <w:rPr>
          <w:color w:val="000000" w:themeColor="text1"/>
          <w:sz w:val="30"/>
          <w:szCs w:val="30"/>
        </w:rPr>
        <w:softHyphen/>
        <w:t>ми</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растворе</w:t>
      </w:r>
      <w:r>
        <w:rPr>
          <w:color w:val="000000" w:themeColor="text1"/>
          <w:sz w:val="30"/>
          <w:szCs w:val="30"/>
        </w:rPr>
        <w:t xml:space="preserve"> </w:t>
      </w:r>
      <w:r w:rsidRPr="004E6105">
        <w:rPr>
          <w:color w:val="000000" w:themeColor="text1"/>
          <w:sz w:val="30"/>
          <w:szCs w:val="30"/>
        </w:rPr>
        <w:t>(суспензии)</w:t>
      </w:r>
      <w:r>
        <w:rPr>
          <w:color w:val="000000" w:themeColor="text1"/>
          <w:sz w:val="30"/>
          <w:szCs w:val="30"/>
        </w:rPr>
        <w:t xml:space="preserve"> </w:t>
      </w:r>
      <w:r w:rsidRPr="004E6105">
        <w:rPr>
          <w:color w:val="000000" w:themeColor="text1"/>
          <w:sz w:val="30"/>
          <w:szCs w:val="30"/>
        </w:rPr>
        <w:t>привело</w:t>
      </w:r>
      <w:r>
        <w:rPr>
          <w:color w:val="000000" w:themeColor="text1"/>
          <w:sz w:val="30"/>
          <w:szCs w:val="30"/>
        </w:rPr>
        <w:t xml:space="preserve"> </w:t>
      </w:r>
      <w:r w:rsidRPr="004E6105">
        <w:rPr>
          <w:color w:val="000000" w:themeColor="text1"/>
          <w:sz w:val="30"/>
          <w:szCs w:val="30"/>
        </w:rPr>
        <w:t>к</w:t>
      </w:r>
      <w:r>
        <w:rPr>
          <w:color w:val="000000" w:themeColor="text1"/>
          <w:sz w:val="30"/>
          <w:szCs w:val="30"/>
        </w:rPr>
        <w:t xml:space="preserve"> </w:t>
      </w:r>
      <w:r w:rsidRPr="004E6105">
        <w:rPr>
          <w:color w:val="000000" w:themeColor="text1"/>
          <w:sz w:val="30"/>
          <w:szCs w:val="30"/>
        </w:rPr>
        <w:t>появлению</w:t>
      </w:r>
      <w:r>
        <w:rPr>
          <w:color w:val="000000" w:themeColor="text1"/>
          <w:sz w:val="30"/>
          <w:szCs w:val="30"/>
        </w:rPr>
        <w:t xml:space="preserve"> </w:t>
      </w:r>
      <w:r w:rsidRPr="004E6105">
        <w:rPr>
          <w:color w:val="000000" w:themeColor="text1"/>
          <w:sz w:val="30"/>
          <w:szCs w:val="30"/>
        </w:rPr>
        <w:t>методов</w:t>
      </w:r>
      <w:r>
        <w:rPr>
          <w:color w:val="000000" w:themeColor="text1"/>
          <w:sz w:val="30"/>
          <w:szCs w:val="30"/>
        </w:rPr>
        <w:t xml:space="preserve"> </w:t>
      </w:r>
      <w:r w:rsidRPr="004E6105">
        <w:rPr>
          <w:iCs/>
          <w:color w:val="000000" w:themeColor="text1"/>
          <w:sz w:val="30"/>
          <w:szCs w:val="30"/>
        </w:rPr>
        <w:t>турбидиметрии</w:t>
      </w:r>
      <w:r>
        <w:rPr>
          <w:iCs/>
          <w:color w:val="000000" w:themeColor="text1"/>
          <w:sz w:val="30"/>
          <w:szCs w:val="30"/>
        </w:rPr>
        <w:t xml:space="preserve"> </w:t>
      </w:r>
      <w:r w:rsidRPr="004E6105">
        <w:rPr>
          <w:iCs/>
          <w:color w:val="000000" w:themeColor="text1"/>
          <w:sz w:val="30"/>
          <w:szCs w:val="30"/>
        </w:rPr>
        <w:t>и</w:t>
      </w:r>
      <w:r>
        <w:rPr>
          <w:iCs/>
          <w:color w:val="000000" w:themeColor="text1"/>
          <w:sz w:val="30"/>
          <w:szCs w:val="30"/>
        </w:rPr>
        <w:t xml:space="preserve"> </w:t>
      </w:r>
      <w:r w:rsidRPr="004E6105">
        <w:rPr>
          <w:iCs/>
          <w:color w:val="000000" w:themeColor="text1"/>
          <w:sz w:val="30"/>
          <w:szCs w:val="30"/>
        </w:rPr>
        <w:t>нефелометрии</w:t>
      </w:r>
      <w:r w:rsidRPr="004E6105">
        <w:rPr>
          <w:rStyle w:val="ac"/>
          <w:color w:val="000000" w:themeColor="text1"/>
          <w:sz w:val="30"/>
          <w:szCs w:val="30"/>
        </w:rPr>
        <w:t>.</w:t>
      </w:r>
    </w:p>
    <w:p w:rsidR="0076572F" w:rsidRPr="004E6105" w:rsidRDefault="0076572F" w:rsidP="0076572F">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основанные</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измерении</w:t>
      </w:r>
      <w:r>
        <w:rPr>
          <w:color w:val="000000" w:themeColor="text1"/>
          <w:sz w:val="30"/>
          <w:szCs w:val="30"/>
        </w:rPr>
        <w:t xml:space="preserve"> </w:t>
      </w:r>
      <w:r w:rsidRPr="004E6105">
        <w:rPr>
          <w:color w:val="000000" w:themeColor="text1"/>
          <w:sz w:val="30"/>
          <w:szCs w:val="30"/>
        </w:rPr>
        <w:t>интенсивности</w:t>
      </w:r>
      <w:r>
        <w:rPr>
          <w:color w:val="000000" w:themeColor="text1"/>
          <w:sz w:val="30"/>
          <w:szCs w:val="30"/>
        </w:rPr>
        <w:t xml:space="preserve"> </w:t>
      </w:r>
      <w:r w:rsidRPr="004E6105">
        <w:rPr>
          <w:color w:val="000000" w:themeColor="text1"/>
          <w:sz w:val="30"/>
          <w:szCs w:val="30"/>
        </w:rPr>
        <w:t>из</w:t>
      </w:r>
      <w:r w:rsidRPr="004E6105">
        <w:rPr>
          <w:color w:val="000000" w:themeColor="text1"/>
          <w:sz w:val="30"/>
          <w:szCs w:val="30"/>
        </w:rPr>
        <w:softHyphen/>
        <w:t>лучения,</w:t>
      </w:r>
      <w:r>
        <w:rPr>
          <w:color w:val="000000" w:themeColor="text1"/>
          <w:sz w:val="30"/>
          <w:szCs w:val="30"/>
        </w:rPr>
        <w:t xml:space="preserve"> </w:t>
      </w:r>
      <w:r w:rsidRPr="004E6105">
        <w:rPr>
          <w:color w:val="000000" w:themeColor="text1"/>
          <w:sz w:val="30"/>
          <w:szCs w:val="30"/>
        </w:rPr>
        <w:t>возникающего</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результате</w:t>
      </w:r>
      <w:r>
        <w:rPr>
          <w:color w:val="000000" w:themeColor="text1"/>
          <w:sz w:val="30"/>
          <w:szCs w:val="30"/>
        </w:rPr>
        <w:t xml:space="preserve"> </w:t>
      </w:r>
      <w:r w:rsidRPr="004E6105">
        <w:rPr>
          <w:color w:val="000000" w:themeColor="text1"/>
          <w:sz w:val="30"/>
          <w:szCs w:val="30"/>
        </w:rPr>
        <w:t>выделения</w:t>
      </w:r>
      <w:r>
        <w:rPr>
          <w:color w:val="000000" w:themeColor="text1"/>
          <w:sz w:val="30"/>
          <w:szCs w:val="30"/>
        </w:rPr>
        <w:t xml:space="preserve"> </w:t>
      </w:r>
      <w:r w:rsidRPr="004E6105">
        <w:rPr>
          <w:color w:val="000000" w:themeColor="text1"/>
          <w:sz w:val="30"/>
          <w:szCs w:val="30"/>
        </w:rPr>
        <w:t>энергии</w:t>
      </w:r>
      <w:r>
        <w:rPr>
          <w:color w:val="000000" w:themeColor="text1"/>
          <w:sz w:val="30"/>
          <w:szCs w:val="30"/>
        </w:rPr>
        <w:t xml:space="preserve"> </w:t>
      </w:r>
      <w:r w:rsidRPr="004E6105">
        <w:rPr>
          <w:color w:val="000000" w:themeColor="text1"/>
          <w:sz w:val="30"/>
          <w:szCs w:val="30"/>
        </w:rPr>
        <w:t>возбужденными</w:t>
      </w:r>
      <w:r>
        <w:rPr>
          <w:color w:val="000000" w:themeColor="text1"/>
          <w:sz w:val="30"/>
          <w:szCs w:val="30"/>
        </w:rPr>
        <w:t xml:space="preserve"> </w:t>
      </w:r>
      <w:r w:rsidRPr="004E6105">
        <w:rPr>
          <w:color w:val="000000" w:themeColor="text1"/>
          <w:sz w:val="30"/>
          <w:szCs w:val="30"/>
        </w:rPr>
        <w:t>молекулами</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атомами</w:t>
      </w:r>
      <w:r>
        <w:rPr>
          <w:color w:val="000000" w:themeColor="text1"/>
          <w:sz w:val="30"/>
          <w:szCs w:val="30"/>
        </w:rPr>
        <w:t xml:space="preserve"> </w:t>
      </w:r>
      <w:r w:rsidRPr="004E6105">
        <w:rPr>
          <w:color w:val="000000" w:themeColor="text1"/>
          <w:sz w:val="30"/>
          <w:szCs w:val="30"/>
        </w:rPr>
        <w:t>анализируемого</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называются</w:t>
      </w:r>
      <w:r>
        <w:rPr>
          <w:color w:val="000000" w:themeColor="text1"/>
          <w:sz w:val="30"/>
          <w:szCs w:val="30"/>
        </w:rPr>
        <w:t xml:space="preserve"> </w:t>
      </w:r>
      <w:r w:rsidRPr="004E6105">
        <w:rPr>
          <w:iCs/>
          <w:color w:val="000000" w:themeColor="text1"/>
          <w:sz w:val="30"/>
          <w:szCs w:val="30"/>
        </w:rPr>
        <w:t>эмиссионными</w:t>
      </w:r>
      <w:r>
        <w:rPr>
          <w:iCs/>
          <w:color w:val="000000" w:themeColor="text1"/>
          <w:sz w:val="30"/>
          <w:szCs w:val="30"/>
        </w:rPr>
        <w:t xml:space="preserve"> </w:t>
      </w:r>
      <w:r w:rsidRPr="004E6105">
        <w:rPr>
          <w:iCs/>
          <w:color w:val="000000" w:themeColor="text1"/>
          <w:sz w:val="30"/>
          <w:szCs w:val="30"/>
        </w:rPr>
        <w:t>методами</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К</w:t>
      </w:r>
      <w:r>
        <w:rPr>
          <w:color w:val="000000" w:themeColor="text1"/>
          <w:sz w:val="30"/>
          <w:szCs w:val="30"/>
        </w:rPr>
        <w:t xml:space="preserve"> </w:t>
      </w:r>
      <w:r w:rsidRPr="004E6105">
        <w:rPr>
          <w:iCs/>
          <w:color w:val="000000" w:themeColor="text1"/>
          <w:sz w:val="30"/>
          <w:szCs w:val="30"/>
        </w:rPr>
        <w:t>молекулярно-эмиссионным</w:t>
      </w:r>
      <w:r>
        <w:rPr>
          <w:iCs/>
          <w:color w:val="000000" w:themeColor="text1"/>
          <w:sz w:val="30"/>
          <w:szCs w:val="30"/>
        </w:rPr>
        <w:t xml:space="preserve"> </w:t>
      </w:r>
      <w:r w:rsidRPr="004E6105">
        <w:rPr>
          <w:iCs/>
          <w:color w:val="000000" w:themeColor="text1"/>
          <w:sz w:val="30"/>
          <w:szCs w:val="30"/>
        </w:rPr>
        <w:t>методам</w:t>
      </w:r>
      <w:r>
        <w:rPr>
          <w:color w:val="000000" w:themeColor="text1"/>
          <w:sz w:val="30"/>
          <w:szCs w:val="30"/>
        </w:rPr>
        <w:t xml:space="preserve"> </w:t>
      </w:r>
      <w:r w:rsidRPr="004E6105">
        <w:rPr>
          <w:color w:val="000000" w:themeColor="text1"/>
          <w:sz w:val="30"/>
          <w:szCs w:val="30"/>
        </w:rPr>
        <w:t>относят</w:t>
      </w:r>
      <w:r>
        <w:rPr>
          <w:color w:val="000000" w:themeColor="text1"/>
          <w:sz w:val="30"/>
          <w:szCs w:val="30"/>
        </w:rPr>
        <w:t xml:space="preserve"> </w:t>
      </w:r>
      <w:r w:rsidRPr="004E6105">
        <w:rPr>
          <w:color w:val="000000" w:themeColor="text1"/>
          <w:sz w:val="30"/>
          <w:szCs w:val="30"/>
        </w:rPr>
        <w:t>люминесценцию</w:t>
      </w:r>
      <w:r>
        <w:rPr>
          <w:color w:val="000000" w:themeColor="text1"/>
          <w:sz w:val="30"/>
          <w:szCs w:val="30"/>
        </w:rPr>
        <w:t xml:space="preserve"> </w:t>
      </w:r>
      <w:r w:rsidRPr="004E6105">
        <w:rPr>
          <w:color w:val="000000" w:themeColor="text1"/>
          <w:sz w:val="30"/>
          <w:szCs w:val="30"/>
        </w:rPr>
        <w:t>(флуоресценцию),</w:t>
      </w:r>
      <w:r>
        <w:rPr>
          <w:color w:val="000000" w:themeColor="text1"/>
          <w:sz w:val="30"/>
          <w:szCs w:val="30"/>
        </w:rPr>
        <w:t xml:space="preserve"> </w:t>
      </w:r>
      <w:r w:rsidRPr="004E6105">
        <w:rPr>
          <w:color w:val="000000" w:themeColor="text1"/>
          <w:sz w:val="30"/>
          <w:szCs w:val="30"/>
        </w:rPr>
        <w:t>к</w:t>
      </w:r>
      <w:r>
        <w:rPr>
          <w:color w:val="000000" w:themeColor="text1"/>
          <w:sz w:val="30"/>
          <w:szCs w:val="30"/>
        </w:rPr>
        <w:t xml:space="preserve"> </w:t>
      </w:r>
      <w:r w:rsidRPr="004E6105">
        <w:rPr>
          <w:iCs/>
          <w:color w:val="000000" w:themeColor="text1"/>
          <w:sz w:val="30"/>
          <w:szCs w:val="30"/>
        </w:rPr>
        <w:t>атомно-эмиссионным</w:t>
      </w:r>
      <w:r>
        <w:rPr>
          <w:color w:val="000000" w:themeColor="text1"/>
          <w:sz w:val="30"/>
          <w:szCs w:val="30"/>
        </w:rPr>
        <w:t xml:space="preserve"> – </w:t>
      </w:r>
      <w:r w:rsidRPr="004E6105">
        <w:rPr>
          <w:color w:val="000000" w:themeColor="text1"/>
          <w:sz w:val="30"/>
          <w:szCs w:val="30"/>
        </w:rPr>
        <w:t>эмиссионный</w:t>
      </w:r>
      <w:r>
        <w:rPr>
          <w:color w:val="000000" w:themeColor="text1"/>
          <w:sz w:val="30"/>
          <w:szCs w:val="30"/>
        </w:rPr>
        <w:t xml:space="preserve"> </w:t>
      </w:r>
      <w:r w:rsidRPr="004E6105">
        <w:rPr>
          <w:color w:val="000000" w:themeColor="text1"/>
          <w:sz w:val="30"/>
          <w:szCs w:val="30"/>
        </w:rPr>
        <w:t>спектральный</w:t>
      </w:r>
      <w:r>
        <w:rPr>
          <w:color w:val="000000" w:themeColor="text1"/>
          <w:sz w:val="30"/>
          <w:szCs w:val="30"/>
        </w:rPr>
        <w:t xml:space="preserve"> </w:t>
      </w:r>
      <w:r w:rsidRPr="004E6105">
        <w:rPr>
          <w:color w:val="000000" w:themeColor="text1"/>
          <w:sz w:val="30"/>
          <w:szCs w:val="30"/>
        </w:rPr>
        <w:t>анализ</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пламенную</w:t>
      </w:r>
      <w:r>
        <w:rPr>
          <w:color w:val="000000" w:themeColor="text1"/>
          <w:sz w:val="30"/>
          <w:szCs w:val="30"/>
        </w:rPr>
        <w:t xml:space="preserve"> </w:t>
      </w:r>
      <w:r w:rsidRPr="004E6105">
        <w:rPr>
          <w:color w:val="000000" w:themeColor="text1"/>
          <w:sz w:val="30"/>
          <w:szCs w:val="30"/>
        </w:rPr>
        <w:t>фотометрию.</w:t>
      </w:r>
    </w:p>
    <w:p w:rsidR="0076572F" w:rsidRPr="004E6105" w:rsidRDefault="0076572F" w:rsidP="0076572F">
      <w:pPr>
        <w:pStyle w:val="ab"/>
        <w:shd w:val="clear" w:color="auto" w:fill="FFFFFF"/>
        <w:spacing w:before="0" w:beforeAutospacing="0" w:after="0" w:afterAutospacing="0"/>
        <w:ind w:firstLine="709"/>
        <w:contextualSpacing/>
        <w:jc w:val="both"/>
        <w:rPr>
          <w:color w:val="000000" w:themeColor="text1"/>
          <w:sz w:val="30"/>
          <w:szCs w:val="30"/>
        </w:rPr>
      </w:pPr>
      <w:r w:rsidRPr="004E6105">
        <w:rPr>
          <w:iCs/>
          <w:color w:val="000000" w:themeColor="text1"/>
          <w:sz w:val="30"/>
          <w:szCs w:val="30"/>
        </w:rPr>
        <w:t>Электрохимические</w:t>
      </w:r>
      <w:r>
        <w:rPr>
          <w:iCs/>
          <w:color w:val="000000" w:themeColor="text1"/>
          <w:sz w:val="30"/>
          <w:szCs w:val="30"/>
        </w:rPr>
        <w:t xml:space="preserve"> </w:t>
      </w:r>
      <w:r w:rsidRPr="004E6105">
        <w:rPr>
          <w:iCs/>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основаны</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изме</w:t>
      </w:r>
      <w:r w:rsidRPr="004E6105">
        <w:rPr>
          <w:color w:val="000000" w:themeColor="text1"/>
          <w:sz w:val="30"/>
          <w:szCs w:val="30"/>
        </w:rPr>
        <w:softHyphen/>
        <w:t>рении</w:t>
      </w:r>
      <w:r>
        <w:rPr>
          <w:color w:val="000000" w:themeColor="text1"/>
          <w:sz w:val="30"/>
          <w:szCs w:val="30"/>
        </w:rPr>
        <w:t xml:space="preserve"> </w:t>
      </w:r>
      <w:r w:rsidRPr="004E6105">
        <w:rPr>
          <w:color w:val="000000" w:themeColor="text1"/>
          <w:sz w:val="30"/>
          <w:szCs w:val="30"/>
        </w:rPr>
        <w:t>электрической</w:t>
      </w:r>
      <w:r>
        <w:rPr>
          <w:color w:val="000000" w:themeColor="text1"/>
          <w:sz w:val="30"/>
          <w:szCs w:val="30"/>
        </w:rPr>
        <w:t xml:space="preserve"> </w:t>
      </w:r>
      <w:r w:rsidRPr="004E6105">
        <w:rPr>
          <w:color w:val="000000" w:themeColor="text1"/>
          <w:sz w:val="30"/>
          <w:szCs w:val="30"/>
        </w:rPr>
        <w:t>проводимости</w:t>
      </w:r>
      <w:r>
        <w:rPr>
          <w:color w:val="000000" w:themeColor="text1"/>
          <w:sz w:val="30"/>
          <w:szCs w:val="30"/>
        </w:rPr>
        <w:t xml:space="preserve"> </w:t>
      </w:r>
      <w:r w:rsidRPr="004E6105">
        <w:rPr>
          <w:color w:val="000000" w:themeColor="text1"/>
          <w:sz w:val="30"/>
          <w:szCs w:val="30"/>
        </w:rPr>
        <w:t>(</w:t>
      </w:r>
      <w:r w:rsidRPr="004E6105">
        <w:rPr>
          <w:iCs/>
          <w:color w:val="000000" w:themeColor="text1"/>
          <w:sz w:val="30"/>
          <w:szCs w:val="30"/>
        </w:rPr>
        <w:t>кондуктометрия</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разности</w:t>
      </w:r>
      <w:r>
        <w:rPr>
          <w:color w:val="000000" w:themeColor="text1"/>
          <w:sz w:val="30"/>
          <w:szCs w:val="30"/>
        </w:rPr>
        <w:t xml:space="preserve"> </w:t>
      </w:r>
      <w:r w:rsidRPr="004E6105">
        <w:rPr>
          <w:color w:val="000000" w:themeColor="text1"/>
          <w:sz w:val="30"/>
          <w:szCs w:val="30"/>
        </w:rPr>
        <w:t>потенциалов</w:t>
      </w:r>
      <w:r>
        <w:rPr>
          <w:color w:val="000000" w:themeColor="text1"/>
          <w:sz w:val="30"/>
          <w:szCs w:val="30"/>
        </w:rPr>
        <w:t xml:space="preserve"> </w:t>
      </w:r>
      <w:r w:rsidRPr="004E6105">
        <w:rPr>
          <w:color w:val="000000" w:themeColor="text1"/>
          <w:sz w:val="30"/>
          <w:szCs w:val="30"/>
        </w:rPr>
        <w:t>(</w:t>
      </w:r>
      <w:r w:rsidRPr="004E6105">
        <w:rPr>
          <w:iCs/>
          <w:color w:val="000000" w:themeColor="text1"/>
          <w:sz w:val="30"/>
          <w:szCs w:val="30"/>
        </w:rPr>
        <w:t>потенциометрия</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количества</w:t>
      </w:r>
      <w:r>
        <w:rPr>
          <w:color w:val="000000" w:themeColor="text1"/>
          <w:sz w:val="30"/>
          <w:szCs w:val="30"/>
        </w:rPr>
        <w:t xml:space="preserve"> </w:t>
      </w:r>
      <w:r w:rsidRPr="004E6105">
        <w:rPr>
          <w:color w:val="000000" w:themeColor="text1"/>
          <w:sz w:val="30"/>
          <w:szCs w:val="30"/>
        </w:rPr>
        <w:t>элект</w:t>
      </w:r>
      <w:r w:rsidRPr="004E6105">
        <w:rPr>
          <w:color w:val="000000" w:themeColor="text1"/>
          <w:sz w:val="30"/>
          <w:szCs w:val="30"/>
        </w:rPr>
        <w:softHyphen/>
        <w:t>ричества,</w:t>
      </w:r>
      <w:r>
        <w:rPr>
          <w:color w:val="000000" w:themeColor="text1"/>
          <w:sz w:val="30"/>
          <w:szCs w:val="30"/>
        </w:rPr>
        <w:t xml:space="preserve"> </w:t>
      </w:r>
      <w:r w:rsidRPr="004E6105">
        <w:rPr>
          <w:color w:val="000000" w:themeColor="text1"/>
          <w:sz w:val="30"/>
          <w:szCs w:val="30"/>
        </w:rPr>
        <w:t>прошедшего</w:t>
      </w:r>
      <w:r>
        <w:rPr>
          <w:color w:val="000000" w:themeColor="text1"/>
          <w:sz w:val="30"/>
          <w:szCs w:val="30"/>
        </w:rPr>
        <w:t xml:space="preserve"> </w:t>
      </w:r>
      <w:r w:rsidRPr="004E6105">
        <w:rPr>
          <w:color w:val="000000" w:themeColor="text1"/>
          <w:sz w:val="30"/>
          <w:szCs w:val="30"/>
        </w:rPr>
        <w:t>через</w:t>
      </w:r>
      <w:r>
        <w:rPr>
          <w:color w:val="000000" w:themeColor="text1"/>
          <w:sz w:val="30"/>
          <w:szCs w:val="30"/>
        </w:rPr>
        <w:t xml:space="preserve"> </w:t>
      </w:r>
      <w:r w:rsidRPr="004E6105">
        <w:rPr>
          <w:color w:val="000000" w:themeColor="text1"/>
          <w:sz w:val="30"/>
          <w:szCs w:val="30"/>
        </w:rPr>
        <w:t>раствор</w:t>
      </w:r>
      <w:r>
        <w:rPr>
          <w:color w:val="000000" w:themeColor="text1"/>
          <w:sz w:val="30"/>
          <w:szCs w:val="30"/>
        </w:rPr>
        <w:t xml:space="preserve"> </w:t>
      </w:r>
      <w:r w:rsidRPr="004E6105">
        <w:rPr>
          <w:color w:val="000000" w:themeColor="text1"/>
          <w:sz w:val="30"/>
          <w:szCs w:val="30"/>
        </w:rPr>
        <w:t>(</w:t>
      </w:r>
      <w:r w:rsidRPr="004E6105">
        <w:rPr>
          <w:iCs/>
          <w:color w:val="000000" w:themeColor="text1"/>
          <w:sz w:val="30"/>
          <w:szCs w:val="30"/>
        </w:rPr>
        <w:t>кулонометрия</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за</w:t>
      </w:r>
      <w:r w:rsidRPr="004E6105">
        <w:rPr>
          <w:color w:val="000000" w:themeColor="text1"/>
          <w:sz w:val="30"/>
          <w:szCs w:val="30"/>
        </w:rPr>
        <w:softHyphen/>
        <w:t>висимости</w:t>
      </w:r>
      <w:r>
        <w:rPr>
          <w:color w:val="000000" w:themeColor="text1"/>
          <w:sz w:val="30"/>
          <w:szCs w:val="30"/>
        </w:rPr>
        <w:t xml:space="preserve"> </w:t>
      </w:r>
      <w:r w:rsidRPr="004E6105">
        <w:rPr>
          <w:color w:val="000000" w:themeColor="text1"/>
          <w:sz w:val="30"/>
          <w:szCs w:val="30"/>
        </w:rPr>
        <w:t>величины</w:t>
      </w:r>
      <w:r>
        <w:rPr>
          <w:color w:val="000000" w:themeColor="text1"/>
          <w:sz w:val="30"/>
          <w:szCs w:val="30"/>
        </w:rPr>
        <w:t xml:space="preserve"> </w:t>
      </w:r>
      <w:r w:rsidRPr="004E6105">
        <w:rPr>
          <w:color w:val="000000" w:themeColor="text1"/>
          <w:sz w:val="30"/>
          <w:szCs w:val="30"/>
        </w:rPr>
        <w:t>тока</w:t>
      </w:r>
      <w:r>
        <w:rPr>
          <w:color w:val="000000" w:themeColor="text1"/>
          <w:sz w:val="30"/>
          <w:szCs w:val="30"/>
        </w:rPr>
        <w:t xml:space="preserve"> </w:t>
      </w:r>
      <w:r w:rsidRPr="004E6105">
        <w:rPr>
          <w:color w:val="000000" w:themeColor="text1"/>
          <w:sz w:val="30"/>
          <w:szCs w:val="30"/>
        </w:rPr>
        <w:t>от</w:t>
      </w:r>
      <w:r>
        <w:rPr>
          <w:color w:val="000000" w:themeColor="text1"/>
          <w:sz w:val="30"/>
          <w:szCs w:val="30"/>
        </w:rPr>
        <w:t xml:space="preserve"> </w:t>
      </w:r>
      <w:r w:rsidRPr="004E6105">
        <w:rPr>
          <w:color w:val="000000" w:themeColor="text1"/>
          <w:sz w:val="30"/>
          <w:szCs w:val="30"/>
        </w:rPr>
        <w:t>приложенного</w:t>
      </w:r>
      <w:r>
        <w:rPr>
          <w:color w:val="000000" w:themeColor="text1"/>
          <w:sz w:val="30"/>
          <w:szCs w:val="30"/>
        </w:rPr>
        <w:t xml:space="preserve"> </w:t>
      </w:r>
      <w:r w:rsidRPr="004E6105">
        <w:rPr>
          <w:color w:val="000000" w:themeColor="text1"/>
          <w:sz w:val="30"/>
          <w:szCs w:val="30"/>
        </w:rPr>
        <w:t>потенциала</w:t>
      </w:r>
      <w:r>
        <w:rPr>
          <w:color w:val="000000" w:themeColor="text1"/>
          <w:sz w:val="30"/>
          <w:szCs w:val="30"/>
        </w:rPr>
        <w:t xml:space="preserve"> </w:t>
      </w:r>
      <w:r w:rsidRPr="004E6105">
        <w:rPr>
          <w:color w:val="000000" w:themeColor="text1"/>
          <w:sz w:val="30"/>
          <w:szCs w:val="30"/>
        </w:rPr>
        <w:t>(</w:t>
      </w:r>
      <w:r w:rsidRPr="004E6105">
        <w:rPr>
          <w:iCs/>
          <w:color w:val="000000" w:themeColor="text1"/>
          <w:sz w:val="30"/>
          <w:szCs w:val="30"/>
        </w:rPr>
        <w:t>вольт-амперометрия).</w:t>
      </w:r>
    </w:p>
    <w:p w:rsidR="0076572F" w:rsidRPr="004E6105" w:rsidRDefault="0076572F" w:rsidP="0076572F">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группу</w:t>
      </w:r>
      <w:r>
        <w:rPr>
          <w:color w:val="000000" w:themeColor="text1"/>
          <w:sz w:val="30"/>
          <w:szCs w:val="30"/>
        </w:rPr>
        <w:t xml:space="preserve"> </w:t>
      </w:r>
      <w:r w:rsidRPr="004E6105">
        <w:rPr>
          <w:iCs/>
          <w:color w:val="000000" w:themeColor="text1"/>
          <w:sz w:val="30"/>
          <w:szCs w:val="30"/>
        </w:rPr>
        <w:t>хроматографических</w:t>
      </w:r>
      <w:r>
        <w:rPr>
          <w:iCs/>
          <w:color w:val="000000" w:themeColor="text1"/>
          <w:sz w:val="30"/>
          <w:szCs w:val="30"/>
        </w:rPr>
        <w:t xml:space="preserve"> </w:t>
      </w:r>
      <w:r w:rsidRPr="004E6105">
        <w:rPr>
          <w:iCs/>
          <w:color w:val="000000" w:themeColor="text1"/>
          <w:sz w:val="30"/>
          <w:szCs w:val="30"/>
        </w:rPr>
        <w:t>методов</w:t>
      </w:r>
      <w:r>
        <w:rPr>
          <w:iCs/>
          <w:color w:val="000000" w:themeColor="text1"/>
          <w:sz w:val="30"/>
          <w:szCs w:val="30"/>
        </w:rPr>
        <w:t xml:space="preserve"> </w:t>
      </w:r>
      <w:r w:rsidRPr="004E6105">
        <w:rPr>
          <w:iCs/>
          <w:color w:val="000000" w:themeColor="text1"/>
          <w:sz w:val="30"/>
          <w:szCs w:val="30"/>
        </w:rPr>
        <w:t>анализа</w:t>
      </w:r>
      <w:r>
        <w:rPr>
          <w:color w:val="000000" w:themeColor="text1"/>
          <w:sz w:val="30"/>
          <w:szCs w:val="30"/>
        </w:rPr>
        <w:t xml:space="preserve"> </w:t>
      </w:r>
      <w:r w:rsidRPr="004E6105">
        <w:rPr>
          <w:color w:val="000000" w:themeColor="text1"/>
          <w:sz w:val="30"/>
          <w:szCs w:val="30"/>
        </w:rPr>
        <w:t>входят</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газовой</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газожидкостной</w:t>
      </w:r>
      <w:r>
        <w:rPr>
          <w:color w:val="000000" w:themeColor="text1"/>
          <w:sz w:val="30"/>
          <w:szCs w:val="30"/>
        </w:rPr>
        <w:t xml:space="preserve"> </w:t>
      </w:r>
      <w:r w:rsidRPr="004E6105">
        <w:rPr>
          <w:color w:val="000000" w:themeColor="text1"/>
          <w:sz w:val="30"/>
          <w:szCs w:val="30"/>
        </w:rPr>
        <w:t>хроматографии,</w:t>
      </w:r>
      <w:r>
        <w:rPr>
          <w:color w:val="000000" w:themeColor="text1"/>
          <w:sz w:val="30"/>
          <w:szCs w:val="30"/>
        </w:rPr>
        <w:t xml:space="preserve"> </w:t>
      </w:r>
      <w:r w:rsidRPr="004E6105">
        <w:rPr>
          <w:color w:val="000000" w:themeColor="text1"/>
          <w:sz w:val="30"/>
          <w:szCs w:val="30"/>
        </w:rPr>
        <w:t>рас</w:t>
      </w:r>
      <w:r w:rsidRPr="004E6105">
        <w:rPr>
          <w:color w:val="000000" w:themeColor="text1"/>
          <w:sz w:val="30"/>
          <w:szCs w:val="30"/>
        </w:rPr>
        <w:softHyphen/>
        <w:t>пределительной,</w:t>
      </w:r>
      <w:r>
        <w:rPr>
          <w:color w:val="000000" w:themeColor="text1"/>
          <w:sz w:val="30"/>
          <w:szCs w:val="30"/>
        </w:rPr>
        <w:t xml:space="preserve"> </w:t>
      </w:r>
      <w:r w:rsidRPr="004E6105">
        <w:rPr>
          <w:color w:val="000000" w:themeColor="text1"/>
          <w:sz w:val="30"/>
          <w:szCs w:val="30"/>
        </w:rPr>
        <w:t>тонкослойной,</w:t>
      </w:r>
      <w:r>
        <w:rPr>
          <w:color w:val="000000" w:themeColor="text1"/>
          <w:sz w:val="30"/>
          <w:szCs w:val="30"/>
        </w:rPr>
        <w:t xml:space="preserve"> </w:t>
      </w:r>
      <w:r w:rsidRPr="004E6105">
        <w:rPr>
          <w:color w:val="000000" w:themeColor="text1"/>
          <w:sz w:val="30"/>
          <w:szCs w:val="30"/>
        </w:rPr>
        <w:t>адсорбционной,</w:t>
      </w:r>
      <w:r>
        <w:rPr>
          <w:color w:val="000000" w:themeColor="text1"/>
          <w:sz w:val="30"/>
          <w:szCs w:val="30"/>
        </w:rPr>
        <w:t xml:space="preserve"> </w:t>
      </w:r>
      <w:r w:rsidRPr="004E6105">
        <w:rPr>
          <w:color w:val="000000" w:themeColor="text1"/>
          <w:sz w:val="30"/>
          <w:szCs w:val="30"/>
        </w:rPr>
        <w:t>ионооб</w:t>
      </w:r>
      <w:r w:rsidRPr="004E6105">
        <w:rPr>
          <w:color w:val="000000" w:themeColor="text1"/>
          <w:sz w:val="30"/>
          <w:szCs w:val="30"/>
        </w:rPr>
        <w:softHyphen/>
        <w:t>менной</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других</w:t>
      </w:r>
      <w:r>
        <w:rPr>
          <w:color w:val="000000" w:themeColor="text1"/>
          <w:sz w:val="30"/>
          <w:szCs w:val="30"/>
        </w:rPr>
        <w:t xml:space="preserve"> </w:t>
      </w:r>
      <w:r w:rsidRPr="004E6105">
        <w:rPr>
          <w:color w:val="000000" w:themeColor="text1"/>
          <w:sz w:val="30"/>
          <w:szCs w:val="30"/>
        </w:rPr>
        <w:t>видов</w:t>
      </w:r>
      <w:r>
        <w:rPr>
          <w:color w:val="000000" w:themeColor="text1"/>
          <w:sz w:val="30"/>
          <w:szCs w:val="30"/>
        </w:rPr>
        <w:t xml:space="preserve"> </w:t>
      </w:r>
      <w:r w:rsidRPr="004E6105">
        <w:rPr>
          <w:color w:val="000000" w:themeColor="text1"/>
          <w:sz w:val="30"/>
          <w:szCs w:val="30"/>
        </w:rPr>
        <w:t>хроматографии.</w:t>
      </w:r>
    </w:p>
    <w:p w:rsidR="0076572F" w:rsidRDefault="0076572F" w:rsidP="0076572F"/>
    <w:p w:rsidR="0076572F" w:rsidRPr="006A2D22" w:rsidRDefault="0076572F" w:rsidP="0076572F">
      <w:pPr>
        <w:spacing w:after="0" w:line="240" w:lineRule="auto"/>
        <w:ind w:firstLine="709"/>
        <w:jc w:val="both"/>
        <w:rPr>
          <w:rFonts w:ascii="Times New Roman" w:eastAsia="Times New Roman" w:hAnsi="Times New Roman" w:cs="Times New Roman"/>
          <w:b/>
          <w:color w:val="000000" w:themeColor="text1"/>
          <w:sz w:val="28"/>
          <w:szCs w:val="28"/>
          <w:lang w:eastAsia="ru-RU"/>
        </w:rPr>
      </w:pPr>
      <w:r w:rsidRPr="006A2D22">
        <w:rPr>
          <w:rFonts w:ascii="Times New Roman" w:eastAsia="Times New Roman" w:hAnsi="Times New Roman" w:cs="Times New Roman"/>
          <w:b/>
          <w:color w:val="000000" w:themeColor="text1"/>
          <w:sz w:val="28"/>
          <w:szCs w:val="28"/>
          <w:lang w:eastAsia="ru-RU"/>
        </w:rPr>
        <w:lastRenderedPageBreak/>
        <w:t>Лекция 32: Эл</w:t>
      </w:r>
      <w:r>
        <w:rPr>
          <w:rFonts w:ascii="Times New Roman" w:eastAsia="Times New Roman" w:hAnsi="Times New Roman" w:cs="Times New Roman"/>
          <w:b/>
          <w:color w:val="000000" w:themeColor="text1"/>
          <w:sz w:val="28"/>
          <w:szCs w:val="28"/>
          <w:lang w:eastAsia="ru-RU"/>
        </w:rPr>
        <w:t>ектрохимические методы анализа</w:t>
      </w:r>
    </w:p>
    <w:p w:rsidR="0076572F" w:rsidRPr="006A2D22" w:rsidRDefault="0076572F" w:rsidP="0076572F">
      <w:pPr>
        <w:spacing w:after="0" w:line="240" w:lineRule="auto"/>
        <w:ind w:firstLine="709"/>
        <w:jc w:val="both"/>
        <w:rPr>
          <w:rFonts w:ascii="Times New Roman" w:eastAsia="Times New Roman" w:hAnsi="Times New Roman" w:cs="Times New Roman"/>
          <w:b/>
          <w:color w:val="000000" w:themeColor="text1"/>
          <w:sz w:val="20"/>
          <w:szCs w:val="20"/>
          <w:lang w:eastAsia="ru-RU"/>
        </w:rPr>
      </w:pPr>
    </w:p>
    <w:p w:rsidR="0076572F" w:rsidRPr="006A2D22" w:rsidRDefault="0076572F" w:rsidP="0076572F">
      <w:pPr>
        <w:numPr>
          <w:ilvl w:val="0"/>
          <w:numId w:val="18"/>
        </w:numPr>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Потенциометрия. </w:t>
      </w:r>
    </w:p>
    <w:p w:rsidR="0076572F" w:rsidRPr="006A2D22" w:rsidRDefault="0076572F" w:rsidP="0076572F">
      <w:pPr>
        <w:numPr>
          <w:ilvl w:val="0"/>
          <w:numId w:val="18"/>
        </w:numPr>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Вольтамперометрия. Полярография как одна из разновидностей вольтамперометрии. </w:t>
      </w:r>
    </w:p>
    <w:p w:rsidR="0076572F" w:rsidRPr="006A2D22" w:rsidRDefault="0076572F" w:rsidP="0076572F">
      <w:pPr>
        <w:numPr>
          <w:ilvl w:val="0"/>
          <w:numId w:val="18"/>
        </w:numPr>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Кондуктометрический анализ. Прямая кондуктометрия и кондуктометрическое титрование.</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shd w:val="clear" w:color="auto" w:fill="FFFFFF"/>
          <w:lang w:eastAsia="zh-CN" w:bidi="hi-IN"/>
        </w:rPr>
      </w:pPr>
      <w:r w:rsidRPr="006A2D22">
        <w:rPr>
          <w:rFonts w:ascii="Times New Roman" w:eastAsia="SimSun" w:hAnsi="Times New Roman" w:cs="Times New Roman"/>
          <w:bCs/>
          <w:color w:val="000000" w:themeColor="text1"/>
          <w:kern w:val="3"/>
          <w:sz w:val="28"/>
          <w:szCs w:val="28"/>
          <w:shd w:val="clear" w:color="auto" w:fill="FFFFFF"/>
          <w:lang w:val="be-BY" w:eastAsia="zh-CN" w:bidi="hi-IN"/>
        </w:rPr>
        <w:t>Потенциометрия</w:t>
      </w:r>
      <w:r w:rsidRPr="006A2D22">
        <w:rPr>
          <w:rFonts w:ascii="Times New Roman" w:eastAsia="SimSun" w:hAnsi="Times New Roman" w:cs="Times New Roman"/>
          <w:color w:val="000000" w:themeColor="text1"/>
          <w:kern w:val="3"/>
          <w:sz w:val="28"/>
          <w:szCs w:val="28"/>
          <w:shd w:val="clear" w:color="auto" w:fill="FFFFFF"/>
          <w:lang w:eastAsia="zh-CN" w:bidi="hi-IN"/>
        </w:rPr>
        <w:t xml:space="preserve"> – </w:t>
      </w:r>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метод определения различных физико-химических величин, основанный на измерении </w:t>
      </w:r>
      <w:hyperlink r:id="rId216" w:tooltip="Электродвижущая сила" w:history="1">
        <w:r w:rsidRPr="006A2D22">
          <w:rPr>
            <w:rFonts w:ascii="Times New Roman" w:eastAsia="SimSun" w:hAnsi="Times New Roman" w:cs="Times New Roman"/>
            <w:color w:val="000000" w:themeColor="text1"/>
            <w:kern w:val="3"/>
            <w:sz w:val="28"/>
            <w:szCs w:val="28"/>
            <w:shd w:val="clear" w:color="auto" w:fill="FFFFFF"/>
            <w:lang w:val="be-BY" w:eastAsia="zh-CN" w:bidi="hi-IN"/>
          </w:rPr>
          <w:t>электродвижущих сил (ЭДС)</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обратимых </w:t>
      </w:r>
      <w:hyperlink r:id="rId217" w:tooltip="Гальванический элемент" w:history="1">
        <w:r w:rsidRPr="006A2D22">
          <w:rPr>
            <w:rFonts w:ascii="Times New Roman" w:eastAsia="SimSun" w:hAnsi="Times New Roman" w:cs="Times New Roman"/>
            <w:color w:val="000000" w:themeColor="text1"/>
            <w:kern w:val="3"/>
            <w:sz w:val="28"/>
            <w:szCs w:val="28"/>
            <w:shd w:val="clear" w:color="auto" w:fill="FFFFFF"/>
            <w:lang w:val="be-BY" w:eastAsia="zh-CN" w:bidi="hi-IN"/>
          </w:rPr>
          <w:t>гальванических элементов</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Широко применяют потенциометрию в </w:t>
      </w:r>
      <w:hyperlink r:id="rId218" w:tooltip="Аналитическая химия" w:history="1">
        <w:r w:rsidRPr="006A2D22">
          <w:rPr>
            <w:rFonts w:ascii="Times New Roman" w:eastAsia="SimSun" w:hAnsi="Times New Roman" w:cs="Times New Roman"/>
            <w:color w:val="000000" w:themeColor="text1"/>
            <w:kern w:val="3"/>
            <w:sz w:val="28"/>
            <w:szCs w:val="28"/>
            <w:shd w:val="clear" w:color="auto" w:fill="FFFFFF"/>
            <w:lang w:val="be-BY" w:eastAsia="zh-CN" w:bidi="hi-IN"/>
          </w:rPr>
          <w:t>аналитической химии</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для определения концентрация веществ в растворах (потенциометрическое </w:t>
      </w:r>
      <w:hyperlink r:id="rId219" w:tooltip="Титрование" w:history="1">
        <w:r w:rsidRPr="006A2D22">
          <w:rPr>
            <w:rFonts w:ascii="Times New Roman" w:eastAsia="SimSun" w:hAnsi="Times New Roman" w:cs="Times New Roman"/>
            <w:color w:val="000000" w:themeColor="text1"/>
            <w:kern w:val="3"/>
            <w:sz w:val="28"/>
            <w:szCs w:val="28"/>
            <w:shd w:val="clear" w:color="auto" w:fill="FFFFFF"/>
            <w:lang w:val="be-BY" w:eastAsia="zh-CN" w:bidi="hi-IN"/>
          </w:rPr>
          <w:t>титрование</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для измерения </w:t>
      </w:r>
      <w:hyperlink r:id="rId220" w:tooltip="Водородный показатель" w:history="1">
        <w:r w:rsidRPr="006A2D22">
          <w:rPr>
            <w:rFonts w:ascii="Times New Roman" w:eastAsia="SimSun" w:hAnsi="Times New Roman" w:cs="Times New Roman"/>
            <w:color w:val="000000" w:themeColor="text1"/>
            <w:kern w:val="3"/>
            <w:sz w:val="28"/>
            <w:szCs w:val="28"/>
            <w:shd w:val="clear" w:color="auto" w:fill="FFFFFF"/>
            <w:lang w:val="be-BY" w:eastAsia="zh-CN" w:bidi="hi-IN"/>
          </w:rPr>
          <w:t>рН</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w:t>
      </w:r>
    </w:p>
    <w:p w:rsidR="0076572F" w:rsidRPr="006A2D22" w:rsidRDefault="0076572F" w:rsidP="0076572F">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eastAsia="zh-CN" w:bidi="hi-IN"/>
        </w:rPr>
        <w:t>Современная потенциометрия включает различные методы анализа:</w:t>
      </w:r>
    </w:p>
    <w:p w:rsidR="0076572F" w:rsidRPr="006A2D22" w:rsidRDefault="0076572F" w:rsidP="0076572F">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eastAsia="zh-CN" w:bidi="hi-IN"/>
        </w:rPr>
        <w:t>– редоксиметрия;</w:t>
      </w:r>
    </w:p>
    <w:p w:rsidR="0076572F" w:rsidRPr="006A2D22" w:rsidRDefault="0076572F" w:rsidP="0076572F">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eastAsia="zh-CN" w:bidi="hi-IN"/>
        </w:rPr>
        <w:t>– ионометрия;</w:t>
      </w:r>
    </w:p>
    <w:p w:rsidR="0076572F" w:rsidRPr="006A2D22" w:rsidRDefault="0076572F" w:rsidP="0076572F">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eastAsia="zh-CN" w:bidi="hi-IN"/>
        </w:rPr>
        <w:t>– рН-метрия;</w:t>
      </w:r>
    </w:p>
    <w:p w:rsidR="0076572F" w:rsidRPr="006A2D22" w:rsidRDefault="0076572F" w:rsidP="0076572F">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eastAsia="zh-CN" w:bidi="hi-IN"/>
        </w:rPr>
        <w:t>– катионометрия;</w:t>
      </w:r>
    </w:p>
    <w:p w:rsidR="0076572F" w:rsidRPr="006A2D22" w:rsidRDefault="0076572F" w:rsidP="0076572F">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eastAsia="zh-CN" w:bidi="hi-IN"/>
        </w:rPr>
        <w:t>– анионометрия;</w:t>
      </w:r>
    </w:p>
    <w:p w:rsidR="0076572F" w:rsidRPr="006A2D22" w:rsidRDefault="0076572F" w:rsidP="0076572F">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eastAsia="zh-CN" w:bidi="hi-IN"/>
        </w:rPr>
        <w:t>– потенциометрическое титрование (прямое, дифференциальное).</w:t>
      </w:r>
    </w:p>
    <w:p w:rsidR="0076572F" w:rsidRPr="006A2D22" w:rsidRDefault="0076572F" w:rsidP="0076572F">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val="be-BY" w:eastAsia="zh-CN" w:bidi="hi-IN"/>
        </w:rPr>
        <w:t xml:space="preserve">Потенциометрический метод – это метод качественного и количественного анализа, основанный на измерении потенциалов, возникающих между испытуемым раствором и погруженным в него электродом. Данный метод рекомендуется для проведения анализов окрашенных растворов или малых концентраций веществ, для количественного анализа некоторых фармакопейных препаратов. </w:t>
      </w:r>
    </w:p>
    <w:p w:rsidR="0076572F" w:rsidRPr="006A2D22" w:rsidRDefault="0076572F" w:rsidP="0076572F">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eastAsia="zh-CN" w:bidi="hi-IN"/>
        </w:rPr>
        <w:t xml:space="preserve">Зависимость между равновесными электродными потенциалами </w:t>
      </w:r>
      <w:r w:rsidRPr="006A2D22">
        <w:rPr>
          <w:rFonts w:ascii="Times New Roman" w:eastAsia="SimSun" w:hAnsi="Times New Roman" w:cs="Times New Roman"/>
          <w:noProof/>
          <w:color w:val="000000" w:themeColor="text1"/>
          <w:kern w:val="3"/>
          <w:sz w:val="28"/>
          <w:szCs w:val="28"/>
          <w:lang w:eastAsia="ru-RU"/>
        </w:rPr>
        <w:drawing>
          <wp:inline distT="0" distB="0" distL="0" distR="0" wp14:anchorId="337734B1" wp14:editId="7F2D366D">
            <wp:extent cx="142875" cy="133350"/>
            <wp:effectExtent l="19050" t="0" r="9525" b="0"/>
            <wp:docPr id="16" name="Рисунок 5" descr="http://ok-t.ru/studopediaru/baza14/103138223052.files/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k-t.ru/studopediaru/baza14/103138223052.files/image004.png"/>
                    <pic:cNvPicPr>
                      <a:picLocks noChangeAspect="1" noChangeArrowheads="1"/>
                    </pic:cNvPicPr>
                  </pic:nvPicPr>
                  <pic:blipFill>
                    <a:blip r:embed="rId221"/>
                    <a:srcRect/>
                    <a:stretch>
                      <a:fillRect/>
                    </a:stretch>
                  </pic:blipFill>
                  <pic:spPr bwMode="auto">
                    <a:xfrm>
                      <a:off x="0" y="0"/>
                      <a:ext cx="142875" cy="133350"/>
                    </a:xfrm>
                    <a:prstGeom prst="rect">
                      <a:avLst/>
                    </a:prstGeom>
                    <a:noFill/>
                    <a:ln w="9525">
                      <a:noFill/>
                      <a:miter lim="800000"/>
                      <a:headEnd/>
                      <a:tailEnd/>
                    </a:ln>
                  </pic:spPr>
                </pic:pic>
              </a:graphicData>
            </a:graphic>
          </wp:inline>
        </w:drawing>
      </w:r>
      <w:r w:rsidRPr="006A2D22">
        <w:rPr>
          <w:rFonts w:ascii="Times New Roman" w:eastAsia="SimSun" w:hAnsi="Times New Roman" w:cs="Times New Roman"/>
          <w:color w:val="000000" w:themeColor="text1"/>
          <w:kern w:val="3"/>
          <w:sz w:val="28"/>
          <w:szCs w:val="28"/>
          <w:lang w:eastAsia="zh-CN" w:bidi="hi-IN"/>
        </w:rPr>
        <w:t xml:space="preserve"> и термодинамическими активностями </w:t>
      </w:r>
      <w:r w:rsidRPr="006A2D22">
        <w:rPr>
          <w:rFonts w:ascii="Times New Roman" w:eastAsia="SimSun" w:hAnsi="Times New Roman" w:cs="Times New Roman"/>
          <w:color w:val="000000" w:themeColor="text1"/>
          <w:kern w:val="3"/>
          <w:sz w:val="28"/>
          <w:szCs w:val="28"/>
          <w:lang w:val="en-US" w:eastAsia="zh-CN" w:bidi="hi-IN"/>
        </w:rPr>
        <w:t>a</w:t>
      </w:r>
      <w:r w:rsidRPr="006A2D22">
        <w:rPr>
          <w:rFonts w:ascii="Times New Roman" w:eastAsia="SimSun" w:hAnsi="Times New Roman" w:cs="Times New Roman"/>
          <w:color w:val="000000" w:themeColor="text1"/>
          <w:kern w:val="3"/>
          <w:sz w:val="28"/>
          <w:szCs w:val="28"/>
          <w:lang w:eastAsia="zh-CN" w:bidi="hi-IN"/>
        </w:rPr>
        <w:t>компонентов определяется рассмотренным уравнением Нернста:</w:t>
      </w:r>
    </w:p>
    <w:p w:rsidR="0076572F" w:rsidRPr="006A2D22" w:rsidRDefault="0076572F" w:rsidP="0076572F">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p>
    <w:p w:rsidR="0076572F" w:rsidRPr="006A2D22" w:rsidRDefault="0076572F" w:rsidP="0076572F">
      <w:pPr>
        <w:widowControl w:val="0"/>
        <w:tabs>
          <w:tab w:val="left" w:pos="693"/>
        </w:tabs>
        <w:suppressAutoHyphens/>
        <w:autoSpaceDN w:val="0"/>
        <w:spacing w:after="0" w:line="240" w:lineRule="auto"/>
        <w:ind w:firstLine="709"/>
        <w:jc w:val="right"/>
        <w:textAlignment w:val="baseline"/>
        <w:rPr>
          <w:rFonts w:ascii="Times New Roman" w:eastAsia="Meiryo UI" w:hAnsi="Times New Roman" w:cs="Times New Roman"/>
          <w:color w:val="000000" w:themeColor="text1"/>
          <w:kern w:val="3"/>
          <w:sz w:val="28"/>
          <w:szCs w:val="28"/>
          <w:lang w:eastAsia="zh-CN" w:bidi="hi-IN"/>
        </w:rPr>
      </w:pPr>
      <m:oMath>
        <m:r>
          <m:rPr>
            <m:sty m:val="p"/>
          </m:rPr>
          <w:rPr>
            <w:rFonts w:ascii="Cambria Math" w:eastAsia="Meiryo UI" w:hAnsi="Cambria Math" w:cs="Times New Roman"/>
            <w:color w:val="000000" w:themeColor="text1"/>
            <w:kern w:val="3"/>
            <w:sz w:val="28"/>
            <w:szCs w:val="28"/>
            <w:lang w:eastAsia="zh-CN" w:bidi="hi-IN"/>
          </w:rPr>
          <m:t xml:space="preserve">E= </m:t>
        </m:r>
        <m:sSup>
          <m:sSupPr>
            <m:ctrlPr>
              <w:rPr>
                <w:rFonts w:ascii="Cambria Math" w:eastAsia="Meiryo UI" w:hAnsi="Cambria Math" w:cs="Times New Roman"/>
                <w:color w:val="000000" w:themeColor="text1"/>
                <w:kern w:val="3"/>
                <w:sz w:val="28"/>
                <w:szCs w:val="28"/>
                <w:lang w:eastAsia="zh-CN" w:bidi="hi-IN"/>
              </w:rPr>
            </m:ctrlPr>
          </m:sSupPr>
          <m:e>
            <m:r>
              <m:rPr>
                <m:sty m:val="p"/>
              </m:rPr>
              <w:rPr>
                <w:rFonts w:ascii="Cambria Math" w:eastAsia="Meiryo UI" w:hAnsi="Cambria Math" w:cs="Times New Roman"/>
                <w:color w:val="000000" w:themeColor="text1"/>
                <w:kern w:val="3"/>
                <w:sz w:val="28"/>
                <w:szCs w:val="28"/>
                <w:lang w:eastAsia="zh-CN" w:bidi="hi-IN"/>
              </w:rPr>
              <m:t>E</m:t>
            </m:r>
          </m:e>
          <m:sup>
            <m:r>
              <m:rPr>
                <m:sty m:val="p"/>
              </m:rPr>
              <w:rPr>
                <w:rFonts w:ascii="Cambria Math" w:eastAsia="Meiryo UI" w:hAnsi="Cambria Math" w:cs="Times New Roman"/>
                <w:color w:val="000000" w:themeColor="text1"/>
                <w:kern w:val="3"/>
                <w:sz w:val="28"/>
                <w:szCs w:val="28"/>
                <w:lang w:eastAsia="zh-CN" w:bidi="hi-IN"/>
              </w:rPr>
              <m:t>0</m:t>
            </m:r>
          </m:sup>
        </m:sSup>
        <m:r>
          <m:rPr>
            <m:sty m:val="p"/>
          </m:rPr>
          <w:rPr>
            <w:rFonts w:ascii="Cambria Math" w:eastAsia="Meiryo UI" w:hAnsi="Cambria Math" w:cs="Times New Roman"/>
            <w:color w:val="000000" w:themeColor="text1"/>
            <w:kern w:val="3"/>
            <w:sz w:val="28"/>
            <w:szCs w:val="28"/>
            <w:lang w:eastAsia="zh-CN" w:bidi="hi-IN"/>
          </w:rPr>
          <m:t xml:space="preserve">+ </m:t>
        </m:r>
        <m:f>
          <m:fPr>
            <m:ctrlPr>
              <w:rPr>
                <w:rFonts w:ascii="Cambria Math" w:eastAsia="Meiryo UI" w:hAnsi="Cambria Math" w:cs="Times New Roman"/>
                <w:color w:val="000000" w:themeColor="text1"/>
                <w:kern w:val="3"/>
                <w:sz w:val="28"/>
                <w:szCs w:val="28"/>
                <w:lang w:eastAsia="zh-CN" w:bidi="hi-IN"/>
              </w:rPr>
            </m:ctrlPr>
          </m:fPr>
          <m:num>
            <m:r>
              <m:rPr>
                <m:sty m:val="p"/>
              </m:rPr>
              <w:rPr>
                <w:rFonts w:ascii="Cambria Math" w:eastAsia="Meiryo UI" w:hAnsi="Cambria Math" w:cs="Times New Roman"/>
                <w:color w:val="000000" w:themeColor="text1"/>
                <w:kern w:val="3"/>
                <w:sz w:val="28"/>
                <w:szCs w:val="28"/>
                <w:lang w:eastAsia="zh-CN" w:bidi="hi-IN"/>
              </w:rPr>
              <m:t>RT</m:t>
            </m:r>
          </m:num>
          <m:den>
            <m:r>
              <m:rPr>
                <m:sty m:val="p"/>
              </m:rPr>
              <w:rPr>
                <w:rFonts w:ascii="Cambria Math" w:eastAsia="Meiryo UI" w:hAnsi="Cambria Math" w:cs="Times New Roman"/>
                <w:color w:val="000000" w:themeColor="text1"/>
                <w:kern w:val="3"/>
                <w:sz w:val="28"/>
                <w:szCs w:val="28"/>
                <w:lang w:eastAsia="zh-CN" w:bidi="hi-IN"/>
              </w:rPr>
              <m:t>nF</m:t>
            </m:r>
          </m:den>
        </m:f>
        <m:r>
          <m:rPr>
            <m:sty m:val="p"/>
          </m:rPr>
          <w:rPr>
            <w:rFonts w:ascii="Cambria Math" w:eastAsia="Meiryo UI" w:hAnsi="Cambria Math" w:cs="Times New Roman"/>
            <w:color w:val="000000" w:themeColor="text1"/>
            <w:kern w:val="3"/>
            <w:sz w:val="28"/>
            <w:szCs w:val="28"/>
            <w:lang w:eastAsia="zh-CN" w:bidi="hi-IN"/>
          </w:rPr>
          <m:t>ln</m:t>
        </m:r>
        <m:f>
          <m:fPr>
            <m:ctrlPr>
              <w:rPr>
                <w:rFonts w:ascii="Cambria Math" w:eastAsia="Meiryo UI" w:hAnsi="Cambria Math" w:cs="Times New Roman"/>
                <w:color w:val="000000" w:themeColor="text1"/>
                <w:kern w:val="3"/>
                <w:sz w:val="28"/>
                <w:szCs w:val="28"/>
                <w:lang w:eastAsia="zh-CN" w:bidi="hi-IN"/>
              </w:rPr>
            </m:ctrlPr>
          </m:fPr>
          <m:num>
            <m:sSub>
              <m:sSubPr>
                <m:ctrlPr>
                  <w:rPr>
                    <w:rFonts w:ascii="Cambria Math" w:eastAsia="Meiryo UI" w:hAnsi="Cambria Math" w:cs="Times New Roman"/>
                    <w:color w:val="000000" w:themeColor="text1"/>
                    <w:kern w:val="3"/>
                    <w:sz w:val="28"/>
                    <w:szCs w:val="28"/>
                    <w:lang w:eastAsia="zh-CN" w:bidi="hi-IN"/>
                  </w:rPr>
                </m:ctrlPr>
              </m:sSubPr>
              <m:e>
                <m:r>
                  <m:rPr>
                    <m:sty m:val="p"/>
                  </m:rPr>
                  <w:rPr>
                    <w:rFonts w:ascii="Cambria Math" w:eastAsia="Meiryo UI" w:hAnsi="Cambria Math" w:cs="Times New Roman"/>
                    <w:color w:val="000000" w:themeColor="text1"/>
                    <w:kern w:val="3"/>
                    <w:sz w:val="28"/>
                    <w:szCs w:val="28"/>
                    <w:lang w:eastAsia="zh-CN" w:bidi="hi-IN"/>
                  </w:rPr>
                  <m:t>a</m:t>
                </m:r>
              </m:e>
              <m:sub>
                <m:r>
                  <m:rPr>
                    <m:sty m:val="p"/>
                  </m:rPr>
                  <w:rPr>
                    <w:rFonts w:ascii="Cambria Math" w:eastAsia="Meiryo UI" w:hAnsi="Cambria Math" w:cs="Times New Roman"/>
                    <w:color w:val="000000" w:themeColor="text1"/>
                    <w:kern w:val="3"/>
                    <w:sz w:val="28"/>
                    <w:szCs w:val="28"/>
                    <w:lang w:eastAsia="zh-CN" w:bidi="hi-IN"/>
                  </w:rPr>
                  <m:t>Ox</m:t>
                </m:r>
              </m:sub>
            </m:sSub>
          </m:num>
          <m:den>
            <m:sSub>
              <m:sSubPr>
                <m:ctrlPr>
                  <w:rPr>
                    <w:rFonts w:ascii="Cambria Math" w:eastAsia="Meiryo UI" w:hAnsi="Cambria Math" w:cs="Times New Roman"/>
                    <w:color w:val="000000" w:themeColor="text1"/>
                    <w:kern w:val="3"/>
                    <w:sz w:val="28"/>
                    <w:szCs w:val="28"/>
                    <w:lang w:eastAsia="zh-CN" w:bidi="hi-IN"/>
                  </w:rPr>
                </m:ctrlPr>
              </m:sSubPr>
              <m:e>
                <m:r>
                  <m:rPr>
                    <m:sty m:val="p"/>
                  </m:rPr>
                  <w:rPr>
                    <w:rFonts w:ascii="Cambria Math" w:eastAsia="Meiryo UI" w:hAnsi="Cambria Math" w:cs="Times New Roman"/>
                    <w:color w:val="000000" w:themeColor="text1"/>
                    <w:kern w:val="3"/>
                    <w:sz w:val="28"/>
                    <w:szCs w:val="28"/>
                    <w:lang w:eastAsia="zh-CN" w:bidi="hi-IN"/>
                  </w:rPr>
                  <m:t>a</m:t>
                </m:r>
              </m:e>
              <m:sub>
                <m:r>
                  <m:rPr>
                    <m:sty m:val="p"/>
                  </m:rPr>
                  <w:rPr>
                    <w:rFonts w:ascii="Cambria Math" w:eastAsia="Meiryo UI" w:hAnsi="Cambria Math" w:cs="Times New Roman"/>
                    <w:color w:val="000000" w:themeColor="text1"/>
                    <w:kern w:val="3"/>
                    <w:sz w:val="28"/>
                    <w:szCs w:val="28"/>
                    <w:lang w:eastAsia="zh-CN" w:bidi="hi-IN"/>
                  </w:rPr>
                  <m:t>Red</m:t>
                </m:r>
              </m:sub>
            </m:sSub>
          </m:den>
        </m:f>
      </m:oMath>
      <w:r>
        <w:rPr>
          <w:rFonts w:ascii="Times New Roman" w:eastAsia="Meiryo UI" w:hAnsi="Times New Roman" w:cs="Times New Roman"/>
          <w:color w:val="000000" w:themeColor="text1"/>
          <w:kern w:val="3"/>
          <w:sz w:val="28"/>
          <w:szCs w:val="28"/>
          <w:lang w:eastAsia="zh-CN" w:bidi="hi-IN"/>
        </w:rPr>
        <w:tab/>
      </w:r>
      <w:r>
        <w:rPr>
          <w:rFonts w:ascii="Times New Roman" w:eastAsia="Meiryo UI" w:hAnsi="Times New Roman" w:cs="Times New Roman"/>
          <w:color w:val="000000" w:themeColor="text1"/>
          <w:kern w:val="3"/>
          <w:sz w:val="28"/>
          <w:szCs w:val="28"/>
          <w:lang w:eastAsia="zh-CN" w:bidi="hi-IN"/>
        </w:rPr>
        <w:tab/>
      </w:r>
      <w:r>
        <w:rPr>
          <w:rFonts w:ascii="Times New Roman" w:eastAsia="Meiryo UI" w:hAnsi="Times New Roman" w:cs="Times New Roman"/>
          <w:color w:val="000000" w:themeColor="text1"/>
          <w:kern w:val="3"/>
          <w:sz w:val="28"/>
          <w:szCs w:val="28"/>
          <w:lang w:eastAsia="zh-CN" w:bidi="hi-IN"/>
        </w:rPr>
        <w:tab/>
      </w:r>
      <w:r>
        <w:rPr>
          <w:rFonts w:ascii="Times New Roman" w:eastAsia="Meiryo UI" w:hAnsi="Times New Roman" w:cs="Times New Roman"/>
          <w:color w:val="000000" w:themeColor="text1"/>
          <w:kern w:val="3"/>
          <w:sz w:val="28"/>
          <w:szCs w:val="28"/>
          <w:lang w:eastAsia="zh-CN" w:bidi="hi-IN"/>
        </w:rPr>
        <w:tab/>
        <w:t>(32</w:t>
      </w:r>
      <w:r w:rsidRPr="006A2D22">
        <w:rPr>
          <w:rFonts w:ascii="Times New Roman" w:eastAsia="Meiryo UI" w:hAnsi="Times New Roman" w:cs="Times New Roman"/>
          <w:color w:val="000000" w:themeColor="text1"/>
          <w:kern w:val="3"/>
          <w:sz w:val="28"/>
          <w:szCs w:val="28"/>
          <w:lang w:eastAsia="zh-CN" w:bidi="hi-IN"/>
        </w:rPr>
        <w:t>.1)</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где </w:t>
      </w:r>
      <w:r w:rsidRPr="006A2D22">
        <w:rPr>
          <w:rFonts w:ascii="Times New Roman" w:eastAsia="Times New Roman" w:hAnsi="Times New Roman" w:cs="Times New Roman"/>
          <w:color w:val="000000" w:themeColor="text1"/>
          <w:sz w:val="28"/>
          <w:szCs w:val="28"/>
          <w:lang w:eastAsia="ja-JP"/>
        </w:rPr>
        <w:tab/>
      </w:r>
      <w:r w:rsidRPr="006A2D22">
        <w:rPr>
          <w:rFonts w:ascii="Times New Roman" w:eastAsia="Times New Roman" w:hAnsi="Times New Roman" w:cs="Times New Roman"/>
          <w:color w:val="000000" w:themeColor="text1"/>
          <w:sz w:val="28"/>
          <w:szCs w:val="28"/>
          <w:lang w:val="en-US" w:eastAsia="ja-JP"/>
        </w:rPr>
        <w:t>E</w:t>
      </w:r>
      <w:r w:rsidRPr="006A2D22">
        <w:rPr>
          <w:rFonts w:ascii="Times New Roman" w:eastAsia="Times New Roman" w:hAnsi="Times New Roman" w:cs="Times New Roman"/>
          <w:color w:val="000000" w:themeColor="text1"/>
          <w:sz w:val="28"/>
          <w:szCs w:val="28"/>
          <w:lang w:eastAsia="ja-JP"/>
        </w:rPr>
        <w:t xml:space="preserve"> – электродный потенциал; </w:t>
      </w:r>
    </w:p>
    <w:p w:rsidR="0076572F" w:rsidRPr="006A2D22" w:rsidRDefault="0076572F" w:rsidP="0076572F">
      <w:pPr>
        <w:shd w:val="clear" w:color="auto" w:fill="FFFFFF"/>
        <w:spacing w:after="0" w:line="240" w:lineRule="auto"/>
        <w:ind w:left="1416"/>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noProof/>
          <w:color w:val="000000" w:themeColor="text1"/>
          <w:sz w:val="28"/>
          <w:szCs w:val="28"/>
          <w:lang w:val="en-US" w:eastAsia="ja-JP"/>
        </w:rPr>
        <w:t>E</w:t>
      </w:r>
      <w:r w:rsidRPr="006A2D22">
        <w:rPr>
          <w:rFonts w:ascii="Times New Roman" w:eastAsia="Times New Roman" w:hAnsi="Times New Roman" w:cs="Times New Roman"/>
          <w:noProof/>
          <w:color w:val="000000" w:themeColor="text1"/>
          <w:sz w:val="28"/>
          <w:szCs w:val="28"/>
          <w:vertAlign w:val="superscript"/>
          <w:lang w:eastAsia="ja-JP"/>
        </w:rPr>
        <w:t>0</w:t>
      </w:r>
      <w:r w:rsidRPr="006A2D22">
        <w:rPr>
          <w:rFonts w:ascii="Times New Roman" w:eastAsia="Times New Roman" w:hAnsi="Times New Roman" w:cs="Times New Roman"/>
          <w:color w:val="000000" w:themeColor="text1"/>
          <w:sz w:val="28"/>
          <w:szCs w:val="28"/>
          <w:lang w:eastAsia="ja-JP"/>
        </w:rPr>
        <w:t xml:space="preserve"> – стандартный электродный потенциал, измеряется в вольтах;</w:t>
      </w:r>
    </w:p>
    <w:p w:rsidR="0076572F" w:rsidRPr="006A2D22" w:rsidRDefault="0076572F" w:rsidP="0076572F">
      <w:pPr>
        <w:spacing w:after="0" w:line="240" w:lineRule="auto"/>
        <w:ind w:left="1416"/>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noProof/>
          <w:color w:val="000000" w:themeColor="text1"/>
          <w:sz w:val="28"/>
          <w:szCs w:val="28"/>
          <w:lang w:val="en-US" w:eastAsia="ru-RU"/>
        </w:rPr>
        <w:t>R</w:t>
      </w:r>
      <w:r w:rsidRPr="006A2D22">
        <w:rPr>
          <w:rFonts w:ascii="Times New Roman" w:eastAsia="Times New Roman" w:hAnsi="Times New Roman" w:cs="Times New Roman"/>
          <w:color w:val="000000" w:themeColor="text1"/>
          <w:sz w:val="28"/>
          <w:szCs w:val="28"/>
          <w:lang w:eastAsia="ru-RU"/>
        </w:rPr>
        <w:t xml:space="preserve"> – универсальная газовая постоянная, равная 8.31 Дж/(моль·K);</w:t>
      </w:r>
    </w:p>
    <w:p w:rsidR="0076572F" w:rsidRPr="006A2D22" w:rsidRDefault="0076572F" w:rsidP="0076572F">
      <w:pPr>
        <w:spacing w:after="0" w:line="240" w:lineRule="auto"/>
        <w:ind w:left="709" w:firstLine="707"/>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noProof/>
          <w:color w:val="000000" w:themeColor="text1"/>
          <w:sz w:val="28"/>
          <w:szCs w:val="28"/>
          <w:lang w:val="en-US" w:eastAsia="ru-RU"/>
        </w:rPr>
        <w:t>T</w:t>
      </w:r>
      <w:r w:rsidRPr="006A2D22">
        <w:rPr>
          <w:rFonts w:ascii="Times New Roman" w:eastAsia="Times New Roman" w:hAnsi="Times New Roman" w:cs="Times New Roman"/>
          <w:noProof/>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eastAsia="ru-RU"/>
        </w:rPr>
        <w:t>– абсолютная температура;</w:t>
      </w:r>
    </w:p>
    <w:p w:rsidR="0076572F" w:rsidRPr="006A2D22" w:rsidRDefault="0076572F" w:rsidP="0076572F">
      <w:pPr>
        <w:spacing w:after="0" w:line="240" w:lineRule="auto"/>
        <w:ind w:left="709" w:firstLine="707"/>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noProof/>
          <w:color w:val="000000" w:themeColor="text1"/>
          <w:sz w:val="28"/>
          <w:szCs w:val="28"/>
          <w:lang w:val="en-US" w:eastAsia="ru-RU"/>
        </w:rPr>
        <w:t>F</w:t>
      </w:r>
      <w:r w:rsidRPr="006A2D22">
        <w:rPr>
          <w:rFonts w:ascii="Times New Roman" w:eastAsia="Times New Roman" w:hAnsi="Times New Roman" w:cs="Times New Roman"/>
          <w:noProof/>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eastAsia="ru-RU"/>
        </w:rPr>
        <w:t>– постоянная Фарадея, равная 96485,35 Кл·моль</w:t>
      </w:r>
      <w:r w:rsidRPr="006A2D22">
        <w:rPr>
          <w:rFonts w:ascii="Times New Roman" w:eastAsia="Times New Roman" w:hAnsi="Times New Roman" w:cs="Times New Roman"/>
          <w:color w:val="000000" w:themeColor="text1"/>
          <w:sz w:val="28"/>
          <w:szCs w:val="28"/>
          <w:vertAlign w:val="superscript"/>
          <w:lang w:eastAsia="ru-RU"/>
        </w:rPr>
        <w:t>−1</w:t>
      </w:r>
      <w:r w:rsidRPr="006A2D22">
        <w:rPr>
          <w:rFonts w:ascii="Times New Roman" w:eastAsia="Times New Roman" w:hAnsi="Times New Roman" w:cs="Times New Roman"/>
          <w:color w:val="000000" w:themeColor="text1"/>
          <w:sz w:val="28"/>
          <w:szCs w:val="28"/>
          <w:lang w:eastAsia="ru-RU"/>
        </w:rPr>
        <w:t>;</w:t>
      </w:r>
    </w:p>
    <w:p w:rsidR="0076572F" w:rsidRPr="006A2D22" w:rsidRDefault="0076572F" w:rsidP="0076572F">
      <w:pPr>
        <w:spacing w:after="0" w:line="240" w:lineRule="auto"/>
        <w:ind w:left="709" w:firstLine="707"/>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noProof/>
          <w:color w:val="000000" w:themeColor="text1"/>
          <w:sz w:val="28"/>
          <w:szCs w:val="28"/>
          <w:lang w:val="en-US" w:eastAsia="ru-RU"/>
        </w:rPr>
        <w:t>n</w:t>
      </w:r>
      <w:r w:rsidRPr="006A2D22">
        <w:rPr>
          <w:rFonts w:ascii="Times New Roman" w:eastAsia="Times New Roman" w:hAnsi="Times New Roman" w:cs="Times New Roman"/>
          <w:noProof/>
          <w:color w:val="000000" w:themeColor="text1"/>
          <w:sz w:val="28"/>
          <w:szCs w:val="28"/>
          <w:lang w:eastAsia="ru-RU"/>
        </w:rPr>
        <w:t xml:space="preserve"> – </w:t>
      </w:r>
      <w:r w:rsidRPr="006A2D22">
        <w:rPr>
          <w:rFonts w:ascii="Times New Roman" w:eastAsia="Times New Roman" w:hAnsi="Times New Roman" w:cs="Times New Roman"/>
          <w:color w:val="000000" w:themeColor="text1"/>
          <w:sz w:val="28"/>
          <w:szCs w:val="28"/>
          <w:lang w:eastAsia="ru-RU"/>
        </w:rPr>
        <w:t>число моль электронов, участвующих в процессе;</w:t>
      </w:r>
    </w:p>
    <w:p w:rsidR="0076572F" w:rsidRPr="006A2D22" w:rsidRDefault="0076572F" w:rsidP="0076572F">
      <w:pPr>
        <w:spacing w:after="0" w:line="240" w:lineRule="auto"/>
        <w:ind w:left="1416"/>
        <w:jc w:val="both"/>
        <w:rPr>
          <w:rFonts w:ascii="Times New Roman" w:eastAsia="Times New Roman" w:hAnsi="Times New Roman" w:cs="Times New Roman"/>
          <w:color w:val="000000" w:themeColor="text1"/>
          <w:sz w:val="28"/>
          <w:szCs w:val="28"/>
          <w:lang w:eastAsia="ru-RU"/>
        </w:rPr>
      </w:pPr>
      <m:oMath>
        <m:sSub>
          <m:sSubPr>
            <m:ctrlPr>
              <w:rPr>
                <w:rFonts w:ascii="Cambria Math" w:eastAsia="Meiryo UI" w:hAnsi="Cambria Math" w:cs="Times New Roman"/>
                <w:i/>
                <w:color w:val="000000" w:themeColor="text1"/>
                <w:kern w:val="3"/>
                <w:sz w:val="28"/>
                <w:szCs w:val="28"/>
                <w:lang w:eastAsia="zh-CN" w:bidi="hi-IN"/>
              </w:rPr>
            </m:ctrlPr>
          </m:sSubPr>
          <m:e>
            <m:r>
              <w:rPr>
                <w:rFonts w:ascii="Cambria Math" w:eastAsia="Meiryo UI" w:hAnsi="Cambria Math" w:cs="Times New Roman"/>
                <w:color w:val="000000" w:themeColor="text1"/>
                <w:sz w:val="28"/>
                <w:szCs w:val="28"/>
                <w:lang w:eastAsia="ru-RU"/>
              </w:rPr>
              <m:t>a</m:t>
            </m:r>
          </m:e>
          <m:sub>
            <m:r>
              <w:rPr>
                <w:rFonts w:ascii="Cambria Math" w:eastAsia="Meiryo UI" w:hAnsi="Cambria Math" w:cs="Times New Roman"/>
                <w:color w:val="000000" w:themeColor="text1"/>
                <w:sz w:val="28"/>
                <w:szCs w:val="28"/>
                <w:lang w:eastAsia="ru-RU"/>
              </w:rPr>
              <m:t>Ox</m:t>
            </m:r>
          </m:sub>
        </m:sSub>
        <m:r>
          <w:rPr>
            <w:rFonts w:ascii="Cambria Math" w:eastAsia="Meiryo UI" w:hAnsi="Cambria Math" w:cs="Times New Roman"/>
            <w:color w:val="000000" w:themeColor="text1"/>
            <w:kern w:val="3"/>
            <w:sz w:val="28"/>
            <w:szCs w:val="28"/>
            <w:lang w:eastAsia="zh-CN" w:bidi="hi-IN"/>
          </w:rPr>
          <m:t xml:space="preserve"> </m:t>
        </m:r>
      </m:oMath>
      <w:r w:rsidRPr="006A2D22">
        <w:rPr>
          <w:rFonts w:ascii="Times New Roman" w:eastAsia="Times New Roman" w:hAnsi="Times New Roman" w:cs="Times New Roman"/>
          <w:color w:val="000000" w:themeColor="text1"/>
          <w:sz w:val="28"/>
          <w:szCs w:val="28"/>
          <w:lang w:eastAsia="ru-RU"/>
        </w:rPr>
        <w:t xml:space="preserve">и  </w:t>
      </w:r>
      <m:oMath>
        <m:sSub>
          <m:sSubPr>
            <m:ctrlPr>
              <w:rPr>
                <w:rFonts w:ascii="Cambria Math" w:eastAsia="Meiryo UI" w:hAnsi="Cambria Math" w:cs="Times New Roman"/>
                <w:i/>
                <w:color w:val="000000" w:themeColor="text1"/>
                <w:kern w:val="3"/>
                <w:sz w:val="28"/>
                <w:szCs w:val="28"/>
                <w:lang w:eastAsia="zh-CN" w:bidi="hi-IN"/>
              </w:rPr>
            </m:ctrlPr>
          </m:sSubPr>
          <m:e>
            <m:r>
              <w:rPr>
                <w:rFonts w:ascii="Cambria Math" w:eastAsia="Meiryo UI" w:hAnsi="Cambria Math" w:cs="Times New Roman"/>
                <w:color w:val="000000" w:themeColor="text1"/>
                <w:sz w:val="28"/>
                <w:szCs w:val="28"/>
                <w:lang w:eastAsia="ru-RU"/>
              </w:rPr>
              <m:t>a</m:t>
            </m:r>
          </m:e>
          <m:sub>
            <m:r>
              <w:rPr>
                <w:rFonts w:ascii="Cambria Math" w:eastAsia="Meiryo UI" w:hAnsi="Cambria Math" w:cs="Times New Roman"/>
                <w:color w:val="000000" w:themeColor="text1"/>
                <w:sz w:val="28"/>
                <w:szCs w:val="28"/>
                <w:lang w:eastAsia="ru-RU"/>
              </w:rPr>
              <m:t>Red</m:t>
            </m:r>
          </m:sub>
        </m:sSub>
      </m:oMath>
      <w:r w:rsidRPr="006A2D22">
        <w:rPr>
          <w:rFonts w:ascii="Times New Roman" w:eastAsia="Times New Roman" w:hAnsi="Times New Roman" w:cs="Times New Roman"/>
          <w:color w:val="000000" w:themeColor="text1"/>
          <w:kern w:val="3"/>
          <w:sz w:val="28"/>
          <w:szCs w:val="28"/>
          <w:lang w:eastAsia="zh-CN" w:bidi="hi-IN"/>
        </w:rPr>
        <w:t xml:space="preserve"> </w:t>
      </w:r>
      <w:r w:rsidRPr="006A2D22">
        <w:rPr>
          <w:rFonts w:ascii="Times New Roman" w:eastAsia="Times New Roman" w:hAnsi="Times New Roman" w:cs="Times New Roman"/>
          <w:color w:val="000000" w:themeColor="text1"/>
          <w:sz w:val="28"/>
          <w:szCs w:val="28"/>
          <w:lang w:eastAsia="ru-RU"/>
        </w:rPr>
        <w:t>– активности соответственно окисленной и восстановленной форм вещества, участвующего в полуреакции.</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Если в формулу Нернста подставить числовые значения констант </w:t>
      </w:r>
      <w:r w:rsidRPr="006A2D22">
        <w:rPr>
          <w:rFonts w:ascii="Times New Roman" w:eastAsia="Times New Roman" w:hAnsi="Times New Roman" w:cs="Times New Roman"/>
          <w:noProof/>
          <w:color w:val="000000" w:themeColor="text1"/>
          <w:sz w:val="28"/>
          <w:szCs w:val="28"/>
          <w:lang w:val="en-US" w:eastAsia="ru-RU"/>
        </w:rPr>
        <w:t>F</w:t>
      </w:r>
      <w:r w:rsidRPr="006A2D22">
        <w:rPr>
          <w:rFonts w:ascii="Times New Roman" w:eastAsia="Times New Roman" w:hAnsi="Times New Roman" w:cs="Times New Roman"/>
          <w:color w:val="000000" w:themeColor="text1"/>
          <w:sz w:val="28"/>
          <w:szCs w:val="28"/>
          <w:lang w:eastAsia="ja-JP"/>
        </w:rPr>
        <w:t xml:space="preserve"> и </w:t>
      </w:r>
      <w:r w:rsidRPr="006A2D22">
        <w:rPr>
          <w:rFonts w:ascii="Times New Roman" w:eastAsia="Times New Roman" w:hAnsi="Times New Roman" w:cs="Times New Roman"/>
          <w:color w:val="000000" w:themeColor="text1"/>
          <w:sz w:val="28"/>
          <w:szCs w:val="28"/>
          <w:lang w:val="en-US" w:eastAsia="ja-JP"/>
        </w:rPr>
        <w:t>R</w:t>
      </w:r>
      <w:r w:rsidRPr="006A2D22">
        <w:rPr>
          <w:rFonts w:ascii="Times New Roman" w:eastAsia="Times New Roman" w:hAnsi="Times New Roman" w:cs="Times New Roman"/>
          <w:color w:val="000000" w:themeColor="text1"/>
          <w:sz w:val="28"/>
          <w:szCs w:val="28"/>
          <w:lang w:eastAsia="ja-JP"/>
        </w:rPr>
        <w:t xml:space="preserve"> перейти от натуральных логарифмов к десятичным, то при </w:t>
      </w:r>
      <w:r w:rsidRPr="006A2D22">
        <w:rPr>
          <w:rFonts w:ascii="Times New Roman" w:eastAsia="Times New Roman" w:hAnsi="Times New Roman" w:cs="Times New Roman"/>
          <w:noProof/>
          <w:color w:val="000000" w:themeColor="text1"/>
          <w:sz w:val="28"/>
          <w:szCs w:val="28"/>
          <w:lang w:eastAsia="ru-RU"/>
        </w:rPr>
        <w:drawing>
          <wp:inline distT="0" distB="0" distL="0" distR="0" wp14:anchorId="048DE26C" wp14:editId="5233EF39">
            <wp:extent cx="819150" cy="152400"/>
            <wp:effectExtent l="19050" t="0" r="0" b="0"/>
            <wp:docPr id="17" name="Рисунок 17" descr="http://ok-t.ru/studopediaru/baza14/103138223052.files/image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ok-t.ru/studopediaru/baza14/103138223052.files/image012.png"/>
                    <pic:cNvPicPr>
                      <a:picLocks noChangeAspect="1" noChangeArrowheads="1"/>
                    </pic:cNvPicPr>
                  </pic:nvPicPr>
                  <pic:blipFill>
                    <a:blip r:embed="rId222"/>
                    <a:srcRect/>
                    <a:stretch>
                      <a:fillRect/>
                    </a:stretch>
                  </pic:blipFill>
                  <pic:spPr bwMode="auto">
                    <a:xfrm>
                      <a:off x="0" y="0"/>
                      <a:ext cx="819150" cy="152400"/>
                    </a:xfrm>
                    <a:prstGeom prst="rect">
                      <a:avLst/>
                    </a:prstGeom>
                    <a:noFill/>
                    <a:ln w="9525">
                      <a:noFill/>
                      <a:miter lim="800000"/>
                      <a:headEnd/>
                      <a:tailEnd/>
                    </a:ln>
                  </pic:spPr>
                </pic:pic>
              </a:graphicData>
            </a:graphic>
          </wp:inline>
        </w:drawing>
      </w:r>
      <w:r w:rsidRPr="006A2D22">
        <w:rPr>
          <w:rFonts w:ascii="Times New Roman" w:eastAsia="Times New Roman" w:hAnsi="Times New Roman" w:cs="Times New Roman"/>
          <w:color w:val="000000" w:themeColor="text1"/>
          <w:sz w:val="28"/>
          <w:szCs w:val="28"/>
          <w:lang w:eastAsia="ja-JP"/>
        </w:rPr>
        <w:t xml:space="preserve"> получим:</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ja-JP"/>
        </w:rPr>
      </w:pPr>
    </w:p>
    <w:p w:rsidR="0076572F" w:rsidRPr="006A2D22" w:rsidRDefault="0076572F" w:rsidP="0076572F">
      <w:pPr>
        <w:spacing w:after="0" w:line="240" w:lineRule="auto"/>
        <w:ind w:firstLine="709"/>
        <w:jc w:val="right"/>
        <w:rPr>
          <w:rFonts w:ascii="Times New Roman" w:eastAsia="Times New Roman" w:hAnsi="Times New Roman" w:cs="Times New Roman"/>
          <w:color w:val="000000" w:themeColor="text1"/>
          <w:sz w:val="28"/>
          <w:szCs w:val="28"/>
          <w:lang w:eastAsia="ja-JP"/>
        </w:rPr>
      </w:pPr>
      <m:oMath>
        <m:r>
          <m:rPr>
            <m:sty m:val="p"/>
          </m:rPr>
          <w:rPr>
            <w:rFonts w:ascii="Cambria Math" w:eastAsia="Meiryo UI" w:hAnsi="Cambria Math" w:cs="Times New Roman"/>
            <w:color w:val="000000" w:themeColor="text1"/>
            <w:sz w:val="28"/>
            <w:szCs w:val="28"/>
            <w:lang w:eastAsia="ja-JP"/>
          </w:rPr>
          <w:lastRenderedPageBreak/>
          <m:t xml:space="preserve">E= </m:t>
        </m:r>
        <m:sSup>
          <m:sSupPr>
            <m:ctrlPr>
              <w:rPr>
                <w:rFonts w:ascii="Cambria Math" w:eastAsia="Meiryo UI" w:hAnsi="Cambria Math" w:cs="Times New Roman"/>
                <w:color w:val="000000" w:themeColor="text1"/>
                <w:sz w:val="28"/>
                <w:szCs w:val="28"/>
                <w:lang w:eastAsia="ja-JP"/>
              </w:rPr>
            </m:ctrlPr>
          </m:sSupPr>
          <m:e>
            <m:r>
              <m:rPr>
                <m:sty m:val="p"/>
              </m:rPr>
              <w:rPr>
                <w:rFonts w:ascii="Cambria Math" w:eastAsia="Meiryo UI" w:hAnsi="Cambria Math" w:cs="Times New Roman"/>
                <w:color w:val="000000" w:themeColor="text1"/>
                <w:sz w:val="28"/>
                <w:szCs w:val="28"/>
                <w:lang w:eastAsia="ja-JP"/>
              </w:rPr>
              <m:t>E</m:t>
            </m:r>
          </m:e>
          <m:sup>
            <m:r>
              <m:rPr>
                <m:sty m:val="p"/>
              </m:rPr>
              <w:rPr>
                <w:rFonts w:ascii="Cambria Math" w:eastAsia="Meiryo UI" w:hAnsi="Cambria Math" w:cs="Times New Roman"/>
                <w:color w:val="000000" w:themeColor="text1"/>
                <w:sz w:val="28"/>
                <w:szCs w:val="28"/>
                <w:lang w:eastAsia="ja-JP"/>
              </w:rPr>
              <m:t>0</m:t>
            </m:r>
          </m:sup>
        </m:sSup>
        <m:r>
          <m:rPr>
            <m:sty m:val="p"/>
          </m:rPr>
          <w:rPr>
            <w:rFonts w:ascii="Cambria Math" w:eastAsia="Meiryo UI" w:hAnsi="Cambria Math" w:cs="Times New Roman"/>
            <w:color w:val="000000" w:themeColor="text1"/>
            <w:sz w:val="28"/>
            <w:szCs w:val="28"/>
            <w:lang w:eastAsia="ja-JP"/>
          </w:rPr>
          <m:t xml:space="preserve">+ </m:t>
        </m:r>
        <m:f>
          <m:fPr>
            <m:ctrlPr>
              <w:rPr>
                <w:rFonts w:ascii="Cambria Math" w:eastAsia="Meiryo UI" w:hAnsi="Cambria Math" w:cs="Times New Roman"/>
                <w:color w:val="000000" w:themeColor="text1"/>
                <w:sz w:val="28"/>
                <w:szCs w:val="28"/>
                <w:lang w:eastAsia="ja-JP"/>
              </w:rPr>
            </m:ctrlPr>
          </m:fPr>
          <m:num>
            <m:r>
              <m:rPr>
                <m:sty m:val="p"/>
              </m:rPr>
              <w:rPr>
                <w:rFonts w:ascii="Cambria Math" w:eastAsia="Meiryo UI" w:hAnsi="Cambria Math" w:cs="Times New Roman"/>
                <w:color w:val="000000" w:themeColor="text1"/>
                <w:sz w:val="28"/>
                <w:szCs w:val="28"/>
                <w:lang w:eastAsia="ja-JP"/>
              </w:rPr>
              <m:t>0,059</m:t>
            </m:r>
          </m:num>
          <m:den>
            <m:r>
              <m:rPr>
                <m:sty m:val="p"/>
              </m:rPr>
              <w:rPr>
                <w:rFonts w:ascii="Cambria Math" w:eastAsia="Meiryo UI" w:hAnsi="Cambria Math" w:cs="Times New Roman"/>
                <w:color w:val="000000" w:themeColor="text1"/>
                <w:sz w:val="28"/>
                <w:szCs w:val="28"/>
                <w:lang w:eastAsia="ja-JP"/>
              </w:rPr>
              <m:t>n</m:t>
            </m:r>
          </m:den>
        </m:f>
        <m:r>
          <m:rPr>
            <m:sty m:val="p"/>
          </m:rPr>
          <w:rPr>
            <w:rFonts w:ascii="Cambria Math" w:eastAsia="Meiryo UI" w:hAnsi="Cambria Math" w:cs="Times New Roman"/>
            <w:color w:val="000000" w:themeColor="text1"/>
            <w:sz w:val="28"/>
            <w:szCs w:val="28"/>
            <w:lang w:eastAsia="ja-JP"/>
          </w:rPr>
          <m:t>lg</m:t>
        </m:r>
        <m:f>
          <m:fPr>
            <m:ctrlPr>
              <w:rPr>
                <w:rFonts w:ascii="Cambria Math" w:eastAsia="Meiryo UI" w:hAnsi="Cambria Math" w:cs="Times New Roman"/>
                <w:color w:val="000000" w:themeColor="text1"/>
                <w:sz w:val="28"/>
                <w:szCs w:val="28"/>
                <w:lang w:eastAsia="ja-JP"/>
              </w:rPr>
            </m:ctrlPr>
          </m:fPr>
          <m:num>
            <m:sSub>
              <m:sSubPr>
                <m:ctrlPr>
                  <w:rPr>
                    <w:rFonts w:ascii="Cambria Math" w:eastAsia="Meiryo UI" w:hAnsi="Cambria Math" w:cs="Times New Roman"/>
                    <w:color w:val="000000" w:themeColor="text1"/>
                    <w:sz w:val="28"/>
                    <w:szCs w:val="28"/>
                    <w:lang w:eastAsia="ja-JP"/>
                  </w:rPr>
                </m:ctrlPr>
              </m:sSubPr>
              <m:e>
                <m:r>
                  <m:rPr>
                    <m:sty m:val="p"/>
                  </m:rPr>
                  <w:rPr>
                    <w:rFonts w:ascii="Cambria Math" w:eastAsia="Meiryo UI" w:hAnsi="Cambria Math" w:cs="Times New Roman"/>
                    <w:color w:val="000000" w:themeColor="text1"/>
                    <w:sz w:val="28"/>
                    <w:szCs w:val="28"/>
                    <w:lang w:eastAsia="ja-JP"/>
                  </w:rPr>
                  <m:t>a</m:t>
                </m:r>
              </m:e>
              <m:sub>
                <m:r>
                  <m:rPr>
                    <m:sty m:val="p"/>
                  </m:rPr>
                  <w:rPr>
                    <w:rFonts w:ascii="Cambria Math" w:eastAsia="Meiryo UI" w:hAnsi="Cambria Math" w:cs="Times New Roman"/>
                    <w:color w:val="000000" w:themeColor="text1"/>
                    <w:sz w:val="28"/>
                    <w:szCs w:val="28"/>
                    <w:lang w:eastAsia="ja-JP"/>
                  </w:rPr>
                  <m:t>Ox</m:t>
                </m:r>
              </m:sub>
            </m:sSub>
          </m:num>
          <m:den>
            <m:sSub>
              <m:sSubPr>
                <m:ctrlPr>
                  <w:rPr>
                    <w:rFonts w:ascii="Cambria Math" w:eastAsia="Meiryo UI" w:hAnsi="Cambria Math" w:cs="Times New Roman"/>
                    <w:color w:val="000000" w:themeColor="text1"/>
                    <w:sz w:val="28"/>
                    <w:szCs w:val="28"/>
                    <w:lang w:eastAsia="ja-JP"/>
                  </w:rPr>
                </m:ctrlPr>
              </m:sSubPr>
              <m:e>
                <m:r>
                  <m:rPr>
                    <m:sty m:val="p"/>
                  </m:rPr>
                  <w:rPr>
                    <w:rFonts w:ascii="Cambria Math" w:eastAsia="Meiryo UI" w:hAnsi="Cambria Math" w:cs="Times New Roman"/>
                    <w:color w:val="000000" w:themeColor="text1"/>
                    <w:sz w:val="28"/>
                    <w:szCs w:val="28"/>
                    <w:lang w:eastAsia="ja-JP"/>
                  </w:rPr>
                  <m:t>a</m:t>
                </m:r>
              </m:e>
              <m:sub>
                <m:r>
                  <m:rPr>
                    <m:sty m:val="p"/>
                  </m:rPr>
                  <w:rPr>
                    <w:rFonts w:ascii="Cambria Math" w:eastAsia="Meiryo UI" w:hAnsi="Cambria Math" w:cs="Times New Roman"/>
                    <w:color w:val="000000" w:themeColor="text1"/>
                    <w:sz w:val="28"/>
                    <w:szCs w:val="28"/>
                    <w:lang w:eastAsia="ja-JP"/>
                  </w:rPr>
                  <m:t>Red</m:t>
                </m:r>
              </m:sub>
            </m:sSub>
          </m:den>
        </m:f>
      </m:oMath>
      <w:r>
        <w:rPr>
          <w:rFonts w:ascii="Times New Roman" w:eastAsia="Meiryo UI" w:hAnsi="Times New Roman" w:cs="Times New Roman"/>
          <w:color w:val="000000" w:themeColor="text1"/>
          <w:sz w:val="28"/>
          <w:szCs w:val="28"/>
          <w:lang w:eastAsia="ja-JP"/>
        </w:rPr>
        <w:tab/>
      </w:r>
      <w:r>
        <w:rPr>
          <w:rFonts w:ascii="Times New Roman" w:eastAsia="Meiryo UI" w:hAnsi="Times New Roman" w:cs="Times New Roman"/>
          <w:color w:val="000000" w:themeColor="text1"/>
          <w:sz w:val="28"/>
          <w:szCs w:val="28"/>
          <w:lang w:eastAsia="ja-JP"/>
        </w:rPr>
        <w:tab/>
      </w:r>
      <w:r>
        <w:rPr>
          <w:rFonts w:ascii="Times New Roman" w:eastAsia="Meiryo UI" w:hAnsi="Times New Roman" w:cs="Times New Roman"/>
          <w:color w:val="000000" w:themeColor="text1"/>
          <w:sz w:val="28"/>
          <w:szCs w:val="28"/>
          <w:lang w:eastAsia="ja-JP"/>
        </w:rPr>
        <w:tab/>
      </w:r>
      <w:r>
        <w:rPr>
          <w:rFonts w:ascii="Times New Roman" w:eastAsia="Meiryo UI" w:hAnsi="Times New Roman" w:cs="Times New Roman"/>
          <w:color w:val="000000" w:themeColor="text1"/>
          <w:sz w:val="28"/>
          <w:szCs w:val="28"/>
          <w:lang w:eastAsia="ja-JP"/>
        </w:rPr>
        <w:tab/>
        <w:t>(32</w:t>
      </w:r>
      <w:r w:rsidRPr="006A2D22">
        <w:rPr>
          <w:rFonts w:ascii="Times New Roman" w:eastAsia="Meiryo UI" w:hAnsi="Times New Roman" w:cs="Times New Roman"/>
          <w:color w:val="000000" w:themeColor="text1"/>
          <w:sz w:val="28"/>
          <w:szCs w:val="28"/>
          <w:lang w:eastAsia="ja-JP"/>
        </w:rPr>
        <w:t>.2)</w:t>
      </w:r>
    </w:p>
    <w:p w:rsidR="0076572F" w:rsidRPr="006A2D22" w:rsidRDefault="0076572F" w:rsidP="0076572F">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p>
    <w:p w:rsidR="0076572F" w:rsidRPr="006A2D22" w:rsidRDefault="0076572F" w:rsidP="0076572F">
      <w:pPr>
        <w:widowControl w:val="0"/>
        <w:tabs>
          <w:tab w:val="left" w:pos="693"/>
        </w:tabs>
        <w:suppressAutoHyphens/>
        <w:autoSpaceDN w:val="0"/>
        <w:spacing w:after="0" w:line="240" w:lineRule="auto"/>
        <w:ind w:firstLine="709"/>
        <w:jc w:val="both"/>
        <w:textAlignment w:val="baseline"/>
        <w:rPr>
          <w:rFonts w:ascii="Times New Roman" w:eastAsia="Meiryo UI" w:hAnsi="Times New Roman" w:cs="Times New Roman"/>
          <w:color w:val="000000" w:themeColor="text1"/>
          <w:kern w:val="3"/>
          <w:sz w:val="28"/>
          <w:szCs w:val="28"/>
          <w:shd w:val="clear" w:color="auto" w:fill="FFFFFF"/>
          <w:lang w:eastAsia="zh-CN" w:bidi="hi-IN"/>
        </w:rPr>
      </w:pPr>
      <w:r w:rsidRPr="006A2D22">
        <w:rPr>
          <w:rFonts w:ascii="Times New Roman" w:eastAsia="Meiryo UI" w:hAnsi="Times New Roman" w:cs="Times New Roman"/>
          <w:color w:val="000000" w:themeColor="text1"/>
          <w:kern w:val="3"/>
          <w:sz w:val="28"/>
          <w:szCs w:val="28"/>
          <w:shd w:val="clear" w:color="auto" w:fill="FFFFFF"/>
          <w:lang w:val="be-BY" w:eastAsia="zh-CN" w:bidi="hi-IN"/>
        </w:rPr>
        <w:t>В потенциометрии обычно применяют гальванический элемент, включающий два электрода, которые могут быть погружены в один и тот же раствор (элемент без переноса) или в два различных по составу раствора, имеющих между собой жидкостной контакт (цепь с переносом).</w:t>
      </w:r>
    </w:p>
    <w:p w:rsidR="0076572F" w:rsidRPr="006A2D22" w:rsidRDefault="0076572F" w:rsidP="0076572F">
      <w:pPr>
        <w:widowControl w:val="0"/>
        <w:tabs>
          <w:tab w:val="left" w:pos="693"/>
        </w:tabs>
        <w:suppressAutoHyphens/>
        <w:autoSpaceDN w:val="0"/>
        <w:spacing w:after="0" w:line="240" w:lineRule="auto"/>
        <w:ind w:firstLine="709"/>
        <w:jc w:val="both"/>
        <w:textAlignment w:val="baseline"/>
        <w:rPr>
          <w:rFonts w:ascii="Times New Roman" w:eastAsia="Meiryo UI"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val="be-BY" w:eastAsia="zh-CN" w:bidi="hi-IN"/>
        </w:rPr>
        <w:t xml:space="preserve">Потенциометрические измерения проводят, опуская в раствор два электрода – </w:t>
      </w:r>
      <w:r w:rsidRPr="006A2D22">
        <w:rPr>
          <w:rFonts w:ascii="Times New Roman" w:eastAsia="SimSun" w:hAnsi="Times New Roman" w:cs="Times New Roman"/>
          <w:b/>
          <w:i/>
          <w:color w:val="000000" w:themeColor="text1"/>
          <w:kern w:val="3"/>
          <w:sz w:val="28"/>
          <w:szCs w:val="28"/>
          <w:lang w:val="be-BY" w:eastAsia="zh-CN" w:bidi="hi-IN"/>
        </w:rPr>
        <w:t>индикаторный,</w:t>
      </w:r>
      <w:r w:rsidRPr="006A2D22">
        <w:rPr>
          <w:rFonts w:ascii="Times New Roman" w:eastAsia="SimSun" w:hAnsi="Times New Roman" w:cs="Times New Roman"/>
          <w:color w:val="000000" w:themeColor="text1"/>
          <w:kern w:val="3"/>
          <w:sz w:val="28"/>
          <w:szCs w:val="28"/>
          <w:lang w:val="be-BY" w:eastAsia="zh-CN" w:bidi="hi-IN"/>
        </w:rPr>
        <w:t xml:space="preserve"> реагирующий на концентрацию определяемых ионов, и стандартный электрод или электрод сравнения, относительно которого измеряется потенциал индикаторного. Применяют несколько видов индикаторных и стандартных электродов.</w:t>
      </w:r>
    </w:p>
    <w:p w:rsidR="0076572F" w:rsidRPr="006A2D22" w:rsidRDefault="0076572F" w:rsidP="0076572F">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shd w:val="clear" w:color="auto" w:fill="FFFFFF"/>
          <w:lang w:eastAsia="zh-CN" w:bidi="hi-IN"/>
        </w:rPr>
      </w:pPr>
      <w:r w:rsidRPr="006A2D22">
        <w:rPr>
          <w:rFonts w:ascii="Times New Roman" w:eastAsia="SimSun" w:hAnsi="Times New Roman" w:cs="Times New Roman"/>
          <w:color w:val="000000" w:themeColor="text1"/>
          <w:kern w:val="3"/>
          <w:sz w:val="28"/>
          <w:szCs w:val="28"/>
          <w:shd w:val="clear" w:color="auto" w:fill="FFFFFF"/>
          <w:lang w:val="be-BY" w:eastAsia="zh-CN" w:bidi="hi-IN"/>
        </w:rPr>
        <w:t>Электроды представляют собой металлические пластинки или проволоки, которые при погружении в раствор соответствующего состава в результате происходящего на их поверхности электрохимического процесса и образования двойного электрического слоя приобретают более или менее устойчивый потенциал.</w:t>
      </w:r>
      <w:r w:rsidRPr="006A2D22">
        <w:rPr>
          <w:rFonts w:ascii="Times New Roman" w:eastAsia="SimSun" w:hAnsi="Times New Roman" w:cs="Times New Roman"/>
          <w:color w:val="000000" w:themeColor="text1"/>
          <w:kern w:val="3"/>
          <w:sz w:val="28"/>
          <w:szCs w:val="28"/>
          <w:lang w:eastAsia="zh-CN" w:bidi="hi-IN"/>
        </w:rPr>
        <w:t>Электродом в электрохимии называют  такую систему, в которой токопроводящее вещество помещено в раствор или расплав электролита.</w:t>
      </w:r>
    </w:p>
    <w:p w:rsidR="0076572F" w:rsidRPr="006A2D22" w:rsidRDefault="0076572F" w:rsidP="0076572F">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shd w:val="clear" w:color="auto" w:fill="FFFFFF"/>
          <w:lang w:val="be-BY" w:eastAsia="zh-CN" w:bidi="hi-IN"/>
        </w:rPr>
        <w:t>Электроды можно классифицировать по роду и по назначению. Согласно электрохимическим реакциям, протекающим на поверхности раздела металл — раствор, различают электроды первого, второго и третьего рода.</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t>Электроды первого рода</w:t>
      </w:r>
      <w:r w:rsidRPr="006A2D22">
        <w:rPr>
          <w:rFonts w:ascii="Times New Roman" w:eastAsia="Times New Roman" w:hAnsi="Times New Roman" w:cs="Times New Roman"/>
          <w:color w:val="000000" w:themeColor="text1"/>
          <w:sz w:val="28"/>
          <w:szCs w:val="28"/>
          <w:lang w:eastAsia="ja-JP"/>
        </w:rPr>
        <w:t xml:space="preserve"> обратимы относительно ионов металла, из которого состоит электрод. При опускании такого электрода в раствор, содержащий катионы металла, образуется электродная пара </w:t>
      </w:r>
      <m:oMath>
        <m:f>
          <m:fPr>
            <m:type m:val="lin"/>
            <m:ctrlPr>
              <w:rPr>
                <w:rFonts w:ascii="Cambria Math" w:eastAsia="Times New Roman" w:hAnsi="Cambria Math" w:cs="Times New Roman"/>
                <w:color w:val="000000" w:themeColor="text1"/>
                <w:sz w:val="28"/>
                <w:szCs w:val="28"/>
                <w:lang w:eastAsia="ja-JP"/>
              </w:rPr>
            </m:ctrlPr>
          </m:fPr>
          <m:num>
            <m:sSup>
              <m:sSupPr>
                <m:ctrlPr>
                  <w:rPr>
                    <w:rFonts w:ascii="Cambria Math" w:eastAsia="Times New Roman" w:hAnsi="Cambria Math" w:cs="Times New Roman"/>
                    <w:color w:val="000000" w:themeColor="text1"/>
                    <w:sz w:val="28"/>
                    <w:szCs w:val="28"/>
                    <w:lang w:eastAsia="ja-JP"/>
                  </w:rPr>
                </m:ctrlPr>
              </m:sSupPr>
              <m:e>
                <m:r>
                  <m:rPr>
                    <m:sty m:val="p"/>
                  </m:rPr>
                  <w:rPr>
                    <w:rFonts w:ascii="Cambria Math" w:eastAsia="Times New Roman" w:hAnsi="Cambria Math" w:cs="Times New Roman"/>
                    <w:color w:val="000000" w:themeColor="text1"/>
                    <w:sz w:val="28"/>
                    <w:szCs w:val="28"/>
                    <w:lang w:eastAsia="ja-JP"/>
                  </w:rPr>
                  <m:t>M</m:t>
                </m:r>
              </m:e>
              <m:sup>
                <m:r>
                  <m:rPr>
                    <m:sty m:val="p"/>
                  </m:rPr>
                  <w:rPr>
                    <w:rFonts w:ascii="Cambria Math" w:eastAsia="Times New Roman" w:hAnsi="Cambria Math" w:cs="Times New Roman"/>
                    <w:color w:val="000000" w:themeColor="text1"/>
                    <w:sz w:val="28"/>
                    <w:szCs w:val="28"/>
                    <w:lang w:eastAsia="ja-JP"/>
                  </w:rPr>
                  <m:t>n+</m:t>
                </m:r>
              </m:sup>
            </m:sSup>
          </m:num>
          <m:den>
            <m:r>
              <m:rPr>
                <m:sty m:val="p"/>
              </m:rPr>
              <w:rPr>
                <w:rFonts w:ascii="Cambria Math" w:eastAsia="Times New Roman" w:hAnsi="Cambria Math" w:cs="Times New Roman"/>
                <w:color w:val="000000" w:themeColor="text1"/>
                <w:sz w:val="28"/>
                <w:szCs w:val="28"/>
                <w:lang w:eastAsia="ja-JP"/>
              </w:rPr>
              <m:t>M</m:t>
            </m:r>
          </m:den>
        </m:f>
      </m:oMath>
      <w:r w:rsidRPr="006A2D22">
        <w:rPr>
          <w:rFonts w:ascii="Times New Roman" w:eastAsia="Times New Roman" w:hAnsi="Times New Roman" w:cs="Times New Roman"/>
          <w:color w:val="000000" w:themeColor="text1"/>
          <w:sz w:val="28"/>
          <w:szCs w:val="28"/>
          <w:lang w:eastAsia="ja-JP"/>
        </w:rPr>
        <w:t>.</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t xml:space="preserve">Электроды второго рода </w:t>
      </w:r>
      <w:r w:rsidRPr="006A2D22">
        <w:rPr>
          <w:rFonts w:ascii="Times New Roman" w:eastAsia="Times New Roman" w:hAnsi="Times New Roman" w:cs="Times New Roman"/>
          <w:color w:val="000000" w:themeColor="text1"/>
          <w:sz w:val="28"/>
          <w:szCs w:val="28"/>
          <w:lang w:eastAsia="ja-JP"/>
        </w:rPr>
        <w:t xml:space="preserve">чувствительны к анионам и представляют собой металл М, покрытый слоем нерастворимой его соли МА с анионом, к которому чувствителен электрод. При контакте такого электрода с раствором, содержащим указанный анион , возникает потенциал Е, величина которого зависит от произведения растворимости соли </w:t>
      </w:r>
      <w:r w:rsidRPr="006A2D22">
        <w:rPr>
          <w:rFonts w:ascii="Times New Roman" w:eastAsia="Times New Roman" w:hAnsi="Times New Roman" w:cs="Times New Roman"/>
          <w:noProof/>
          <w:color w:val="000000" w:themeColor="text1"/>
          <w:sz w:val="28"/>
          <w:szCs w:val="28"/>
          <w:lang w:eastAsia="ru-RU"/>
        </w:rPr>
        <w:drawing>
          <wp:inline distT="0" distB="0" distL="0" distR="0" wp14:anchorId="2D6D3B12" wp14:editId="527FE174">
            <wp:extent cx="447675" cy="247650"/>
            <wp:effectExtent l="19050" t="0" r="9525" b="0"/>
            <wp:docPr id="18" name="Рисунок 18" descr="http://works.doklad.ru/images/rZEj20KgA3Y/6b302b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orks.doklad.ru/images/rZEj20KgA3Y/6b302b39.gif"/>
                    <pic:cNvPicPr>
                      <a:picLocks noChangeAspect="1" noChangeArrowheads="1"/>
                    </pic:cNvPicPr>
                  </pic:nvPicPr>
                  <pic:blipFill>
                    <a:blip r:embed="rId223"/>
                    <a:srcRect/>
                    <a:stretch>
                      <a:fillRect/>
                    </a:stretch>
                  </pic:blipFill>
                  <pic:spPr bwMode="auto">
                    <a:xfrm>
                      <a:off x="0" y="0"/>
                      <a:ext cx="447675" cy="247650"/>
                    </a:xfrm>
                    <a:prstGeom prst="rect">
                      <a:avLst/>
                    </a:prstGeom>
                    <a:noFill/>
                    <a:ln w="9525">
                      <a:noFill/>
                      <a:miter lim="800000"/>
                      <a:headEnd/>
                      <a:tailEnd/>
                    </a:ln>
                  </pic:spPr>
                </pic:pic>
              </a:graphicData>
            </a:graphic>
          </wp:inline>
        </w:drawing>
      </w:r>
      <w:r w:rsidRPr="006A2D22">
        <w:rPr>
          <w:rFonts w:ascii="Times New Roman" w:eastAsia="Times New Roman" w:hAnsi="Times New Roman" w:cs="Times New Roman"/>
          <w:color w:val="000000" w:themeColor="text1"/>
          <w:sz w:val="28"/>
          <w:szCs w:val="28"/>
          <w:lang w:eastAsia="ja-JP"/>
        </w:rPr>
        <w:t xml:space="preserve"> и концентрации аниона  в растворе.</w:t>
      </w:r>
    </w:p>
    <w:p w:rsidR="0076572F" w:rsidRPr="006A2D22" w:rsidRDefault="0076572F" w:rsidP="0076572F">
      <w:pPr>
        <w:shd w:val="clear" w:color="auto" w:fill="FFFFFF"/>
        <w:tabs>
          <w:tab w:val="left" w:pos="709"/>
        </w:tabs>
        <w:spacing w:after="0" w:line="240" w:lineRule="auto"/>
        <w:ind w:firstLine="709"/>
        <w:jc w:val="both"/>
        <w:rPr>
          <w:rFonts w:ascii="Times New Roman" w:eastAsia="Times New Roman" w:hAnsi="Times New Roman" w:cs="Times New Roman"/>
          <w:noProof/>
          <w:color w:val="000000" w:themeColor="text1"/>
          <w:sz w:val="28"/>
          <w:szCs w:val="28"/>
          <w:lang w:eastAsia="ja-JP"/>
        </w:rPr>
      </w:pPr>
      <w:r w:rsidRPr="006A2D22">
        <w:rPr>
          <w:rFonts w:ascii="Times New Roman" w:eastAsia="Times New Roman" w:hAnsi="Times New Roman" w:cs="Times New Roman"/>
          <w:color w:val="000000" w:themeColor="text1"/>
          <w:sz w:val="28"/>
          <w:szCs w:val="28"/>
          <w:shd w:val="clear" w:color="auto" w:fill="FFFFFF"/>
          <w:lang w:eastAsia="ja-JP"/>
        </w:rPr>
        <w:t xml:space="preserve">Электроды третьего рода представляют собой металлы, которые находятся в равновесии с раствором, насыщенном двумя малорастворимыми электролитами с одним общим анионом и катионами, один из которых является ионом металла электрода, а второй — посторонним, находящимся в избытке; например, электрод в растворе, содержащем осадок  и избыток </w:t>
      </w:r>
      <w:r w:rsidRPr="006A2D22">
        <w:rPr>
          <w:rFonts w:ascii="Times New Roman" w:eastAsia="Times New Roman" w:hAnsi="Times New Roman" w:cs="Times New Roman"/>
          <w:noProof/>
          <w:color w:val="000000" w:themeColor="text1"/>
          <w:sz w:val="28"/>
          <w:szCs w:val="28"/>
          <w:lang w:eastAsia="ja-JP"/>
        </w:rPr>
        <w:t>.</w:t>
      </w:r>
    </w:p>
    <w:p w:rsidR="0076572F" w:rsidRPr="006A2D22" w:rsidRDefault="0076572F" w:rsidP="0076572F">
      <w:pPr>
        <w:shd w:val="clear" w:color="auto" w:fill="FFFFFF"/>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u w:val="single"/>
          <w:lang w:eastAsia="ja-JP"/>
        </w:rPr>
        <w:t xml:space="preserve">Электродами второго рода являются хлорсеребряный и каломельный. </w:t>
      </w:r>
      <w:r w:rsidRPr="006A2D22">
        <w:rPr>
          <w:rFonts w:ascii="Times New Roman" w:eastAsia="Times New Roman" w:hAnsi="Times New Roman" w:cs="Times New Roman"/>
          <w:color w:val="000000" w:themeColor="text1"/>
          <w:sz w:val="28"/>
          <w:szCs w:val="28"/>
          <w:lang w:eastAsia="ja-JP"/>
        </w:rPr>
        <w:t>Насыщенные хлорсеребряный и каломельный электроды поддерживают постоянный потенциал и применяют в качестве электродов сравнения, по отношению к которым измеряется потенциал индикаторного электрода.</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t>Инертные электроды</w:t>
      </w:r>
      <w:r w:rsidRPr="006A2D22">
        <w:rPr>
          <w:rFonts w:ascii="Times New Roman" w:eastAsia="Times New Roman" w:hAnsi="Times New Roman" w:cs="Times New Roman"/>
          <w:color w:val="000000" w:themeColor="text1"/>
          <w:sz w:val="28"/>
          <w:szCs w:val="28"/>
          <w:lang w:eastAsia="ja-JP"/>
        </w:rPr>
        <w:t xml:space="preserve"> – пластина или проволока, изготовленная из трудноокисляемых металлов – платины, золота, палладия. Применяются они для измерения Е в растворах, содержащих окислительно-восстановительную пару (например, </w:t>
      </w:r>
      <m:oMath>
        <m:f>
          <m:fPr>
            <m:type m:val="lin"/>
            <m:ctrlPr>
              <w:rPr>
                <w:rFonts w:ascii="Cambria Math" w:eastAsia="Times New Roman" w:hAnsi="Cambria Math" w:cs="Times New Roman"/>
                <w:color w:val="000000" w:themeColor="text1"/>
                <w:sz w:val="28"/>
                <w:szCs w:val="28"/>
                <w:lang w:eastAsia="ja-JP"/>
              </w:rPr>
            </m:ctrlPr>
          </m:fPr>
          <m:num>
            <m:sSup>
              <m:sSupPr>
                <m:ctrlPr>
                  <w:rPr>
                    <w:rFonts w:ascii="Cambria Math" w:eastAsia="Times New Roman" w:hAnsi="Cambria Math" w:cs="Times New Roman"/>
                    <w:color w:val="000000" w:themeColor="text1"/>
                    <w:sz w:val="28"/>
                    <w:szCs w:val="28"/>
                    <w:lang w:eastAsia="ja-JP"/>
                  </w:rPr>
                </m:ctrlPr>
              </m:sSupPr>
              <m:e>
                <m:r>
                  <m:rPr>
                    <m:sty m:val="p"/>
                  </m:rPr>
                  <w:rPr>
                    <w:rFonts w:ascii="Cambria Math" w:eastAsia="Times New Roman" w:hAnsi="Cambria Math" w:cs="Times New Roman"/>
                    <w:color w:val="000000" w:themeColor="text1"/>
                    <w:sz w:val="28"/>
                    <w:szCs w:val="28"/>
                    <w:lang w:eastAsia="ja-JP"/>
                  </w:rPr>
                  <m:t>Fe</m:t>
                </m:r>
              </m:e>
              <m:sup>
                <m:r>
                  <m:rPr>
                    <m:sty m:val="p"/>
                  </m:rPr>
                  <w:rPr>
                    <w:rFonts w:ascii="Cambria Math" w:eastAsia="Times New Roman" w:hAnsi="Cambria Math" w:cs="Times New Roman"/>
                    <w:color w:val="000000" w:themeColor="text1"/>
                    <w:sz w:val="28"/>
                    <w:szCs w:val="28"/>
                    <w:lang w:eastAsia="ja-JP"/>
                  </w:rPr>
                  <m:t>3+</m:t>
                </m:r>
              </m:sup>
            </m:sSup>
          </m:num>
          <m:den>
            <m:sSup>
              <m:sSupPr>
                <m:ctrlPr>
                  <w:rPr>
                    <w:rFonts w:ascii="Cambria Math" w:eastAsia="Times New Roman" w:hAnsi="Cambria Math" w:cs="Times New Roman"/>
                    <w:color w:val="000000" w:themeColor="text1"/>
                    <w:sz w:val="28"/>
                    <w:szCs w:val="28"/>
                    <w:lang w:eastAsia="ja-JP"/>
                  </w:rPr>
                </m:ctrlPr>
              </m:sSupPr>
              <m:e>
                <m:r>
                  <m:rPr>
                    <m:sty m:val="p"/>
                  </m:rPr>
                  <w:rPr>
                    <w:rFonts w:ascii="Cambria Math" w:eastAsia="Times New Roman" w:hAnsi="Cambria Math" w:cs="Times New Roman"/>
                    <w:color w:val="000000" w:themeColor="text1"/>
                    <w:sz w:val="28"/>
                    <w:szCs w:val="28"/>
                    <w:lang w:eastAsia="ja-JP"/>
                  </w:rPr>
                  <m:t>Fe</m:t>
                </m:r>
              </m:e>
              <m:sup>
                <m:r>
                  <m:rPr>
                    <m:sty m:val="p"/>
                  </m:rPr>
                  <w:rPr>
                    <w:rFonts w:ascii="Cambria Math" w:eastAsia="Times New Roman" w:hAnsi="Cambria Math" w:cs="Times New Roman"/>
                    <w:color w:val="000000" w:themeColor="text1"/>
                    <w:sz w:val="28"/>
                    <w:szCs w:val="28"/>
                    <w:lang w:eastAsia="ja-JP"/>
                  </w:rPr>
                  <m:t>2+</m:t>
                </m:r>
              </m:sup>
            </m:sSup>
          </m:den>
        </m:f>
      </m:oMath>
      <w:r w:rsidRPr="006A2D22">
        <w:rPr>
          <w:rFonts w:ascii="Times New Roman" w:eastAsia="Times New Roman" w:hAnsi="Times New Roman" w:cs="Times New Roman"/>
          <w:color w:val="000000" w:themeColor="text1"/>
          <w:sz w:val="28"/>
          <w:szCs w:val="28"/>
          <w:lang w:eastAsia="ja-JP"/>
        </w:rPr>
        <w:t>).</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lastRenderedPageBreak/>
        <w:t xml:space="preserve">Мембранные электроды </w:t>
      </w:r>
      <w:r w:rsidRPr="006A2D22">
        <w:rPr>
          <w:rFonts w:ascii="Times New Roman" w:eastAsia="Times New Roman" w:hAnsi="Times New Roman" w:cs="Times New Roman"/>
          <w:color w:val="000000" w:themeColor="text1"/>
          <w:sz w:val="28"/>
          <w:szCs w:val="28"/>
          <w:lang w:eastAsia="ja-JP"/>
        </w:rPr>
        <w:t>различного типа имеют мембрану, на которой возникает мембранный потенциал Е. Величина Е зависит от разности концентраций одного и того же иона по разным сторонам мембраны. Простейшим и наиболее употребляемым мембранным электродом является стеклянный электрод.</w:t>
      </w:r>
    </w:p>
    <w:p w:rsidR="0076572F" w:rsidRPr="006A2D22" w:rsidRDefault="0076572F" w:rsidP="0076572F">
      <w:pPr>
        <w:widowControl w:val="0"/>
        <w:tabs>
          <w:tab w:val="left" w:pos="693"/>
        </w:tabs>
        <w:suppressAutoHyphens/>
        <w:autoSpaceDN w:val="0"/>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r w:rsidRPr="006A2D22">
        <w:rPr>
          <w:rFonts w:ascii="Times New Roman" w:eastAsia="SimSun" w:hAnsi="Times New Roman" w:cs="Times New Roman"/>
          <w:b/>
          <w:color w:val="000000" w:themeColor="text1"/>
          <w:kern w:val="3"/>
          <w:sz w:val="28"/>
          <w:szCs w:val="28"/>
          <w:lang w:eastAsia="zh-CN" w:bidi="hi-IN"/>
        </w:rPr>
        <w:t>Электрод сравнения.</w:t>
      </w:r>
      <w:r w:rsidRPr="006A2D22">
        <w:rPr>
          <w:rFonts w:ascii="Times New Roman" w:eastAsia="SimSun" w:hAnsi="Times New Roman" w:cs="Times New Roman"/>
          <w:color w:val="000000" w:themeColor="text1"/>
          <w:kern w:val="3"/>
          <w:sz w:val="28"/>
          <w:szCs w:val="28"/>
          <w:lang w:eastAsia="zh-CN" w:bidi="hi-IN"/>
        </w:rPr>
        <w:t xml:space="preserve"> Электрод, относительно которого производится измерение потенциала, называется электродом сравнения. В качестве электродов сравнения используют  водородный, хлорид – серебряный (хлорсеребряный),</w:t>
      </w:r>
      <w:hyperlink r:id="rId224" w:history="1">
        <w:r w:rsidRPr="006A2D22">
          <w:rPr>
            <w:rFonts w:ascii="Times New Roman" w:eastAsia="SimSun" w:hAnsi="Times New Roman" w:cs="Times New Roman"/>
            <w:color w:val="000000" w:themeColor="text1"/>
            <w:kern w:val="3"/>
            <w:sz w:val="28"/>
            <w:szCs w:val="28"/>
            <w:u w:val="single"/>
            <w:shd w:val="clear" w:color="auto" w:fill="FFFFFF"/>
            <w:lang w:val="be-BY" w:eastAsia="zh-CN" w:bidi="hi-IN"/>
          </w:rPr>
          <w:t>каломельный</w:t>
        </w:r>
      </w:hyperlink>
      <w:r w:rsidRPr="006A2D22">
        <w:rPr>
          <w:rFonts w:ascii="Times New Roman" w:eastAsia="SimSun" w:hAnsi="Times New Roman" w:cs="Times New Roman"/>
          <w:color w:val="000000" w:themeColor="text1"/>
          <w:kern w:val="3"/>
          <w:sz w:val="28"/>
          <w:szCs w:val="28"/>
          <w:lang w:eastAsia="zh-CN" w:bidi="hi-IN"/>
        </w:rPr>
        <w:t xml:space="preserve"> и др. </w:t>
      </w:r>
      <w:r w:rsidRPr="006A2D22">
        <w:rPr>
          <w:rFonts w:ascii="Times New Roman" w:eastAsia="SimSun" w:hAnsi="Times New Roman" w:cs="Times New Roman"/>
          <w:color w:val="000000" w:themeColor="text1"/>
          <w:kern w:val="3"/>
          <w:sz w:val="28"/>
          <w:szCs w:val="28"/>
          <w:lang w:val="be-BY" w:eastAsia="zh-CN" w:bidi="hi-IN"/>
        </w:rPr>
        <w:t>Электроды сравнения предназначены для измерения электродных потенциалов. В качестве электрода сравнения может быть использован электрод, обладающий постоянным и не зависящим от состава раствора потенциалом. При этом необязательно знать числовую величину потенциала. Значение потенциала должно воспроизводиться и</w:t>
      </w:r>
      <w:r w:rsidRPr="006A2D22">
        <w:rPr>
          <w:rFonts w:ascii="Times New Roman" w:eastAsia="SimSun" w:hAnsi="Times New Roman" w:cs="Times New Roman"/>
          <w:color w:val="000000" w:themeColor="text1"/>
          <w:kern w:val="3"/>
          <w:sz w:val="28"/>
          <w:szCs w:val="28"/>
          <w:u w:val="single"/>
          <w:lang w:val="be-BY" w:eastAsia="zh-CN" w:bidi="hi-IN"/>
        </w:rPr>
        <w:t xml:space="preserve"> </w:t>
      </w:r>
      <w:r w:rsidRPr="006A2D22">
        <w:rPr>
          <w:rFonts w:ascii="Times New Roman" w:eastAsia="SimSun" w:hAnsi="Times New Roman" w:cs="Times New Roman"/>
          <w:color w:val="000000" w:themeColor="text1"/>
          <w:kern w:val="3"/>
          <w:sz w:val="28"/>
          <w:szCs w:val="28"/>
          <w:lang w:val="be-BY" w:eastAsia="zh-CN" w:bidi="hi-IN"/>
        </w:rPr>
        <w:t>не изменяться от опыта к опыту. Существенными требованиями к электродам сравнения являются низкое электрическое сопротивление, отсутствие влияния на состав анализируемого раствора, способность не вызывать появления значительного диффузионного потенциала и, несомненно, простота конструкции.</w:t>
      </w:r>
      <w:r w:rsidRPr="006A2D22">
        <w:rPr>
          <w:rFonts w:ascii="Times New Roman" w:eastAsia="SimSun" w:hAnsi="Times New Roman" w:cs="Times New Roman"/>
          <w:bCs/>
          <w:color w:val="000000" w:themeColor="text1"/>
          <w:kern w:val="3"/>
          <w:sz w:val="28"/>
          <w:szCs w:val="28"/>
          <w:lang w:val="be-BY" w:eastAsia="zh-CN" w:bidi="hi-IN"/>
        </w:rPr>
        <w:t xml:space="preserve"> Электродами сравнения</w:t>
      </w:r>
      <w:r w:rsidRPr="006A2D22">
        <w:rPr>
          <w:rFonts w:ascii="Times New Roman" w:eastAsia="SimSun" w:hAnsi="Times New Roman" w:cs="Times New Roman"/>
          <w:color w:val="000000" w:themeColor="text1"/>
          <w:kern w:val="3"/>
          <w:sz w:val="28"/>
          <w:szCs w:val="28"/>
          <w:lang w:val="be-BY" w:eastAsia="zh-CN" w:bidi="hi-IN"/>
        </w:rPr>
        <w:t xml:space="preserve"> могут быть электроды </w:t>
      </w:r>
      <w:r w:rsidRPr="006A2D22">
        <w:rPr>
          <w:rFonts w:ascii="Times New Roman" w:eastAsia="SimSun" w:hAnsi="Times New Roman" w:cs="Times New Roman"/>
          <w:bCs/>
          <w:color w:val="000000" w:themeColor="text1"/>
          <w:kern w:val="3"/>
          <w:sz w:val="28"/>
          <w:szCs w:val="28"/>
          <w:lang w:val="be-BY" w:eastAsia="zh-CN" w:bidi="hi-IN"/>
        </w:rPr>
        <w:t>II</w:t>
      </w:r>
      <w:r w:rsidRPr="006A2D22">
        <w:rPr>
          <w:rFonts w:ascii="Times New Roman" w:eastAsia="SimSun" w:hAnsi="Times New Roman" w:cs="Times New Roman"/>
          <w:color w:val="000000" w:themeColor="text1"/>
          <w:kern w:val="3"/>
          <w:sz w:val="28"/>
          <w:szCs w:val="28"/>
          <w:lang w:val="be-BY" w:eastAsia="zh-CN" w:bidi="hi-IN"/>
        </w:rPr>
        <w:t xml:space="preserve"> рода в растворе электролита с анионом малорастворимой соли</w:t>
      </w:r>
      <w:r w:rsidRPr="006A2D22">
        <w:rPr>
          <w:rFonts w:ascii="Times New Roman" w:eastAsia="SimSun" w:hAnsi="Times New Roman" w:cs="Times New Roman"/>
          <w:color w:val="000000" w:themeColor="text1"/>
          <w:kern w:val="3"/>
          <w:sz w:val="28"/>
          <w:szCs w:val="28"/>
          <w:lang w:eastAsia="zh-CN" w:bidi="hi-IN"/>
        </w:rPr>
        <w:t xml:space="preserve">. </w:t>
      </w:r>
      <w:r w:rsidRPr="006A2D22">
        <w:rPr>
          <w:rFonts w:ascii="Times New Roman" w:eastAsia="SimSun" w:hAnsi="Times New Roman" w:cs="Times New Roman"/>
          <w:color w:val="000000" w:themeColor="text1"/>
          <w:kern w:val="3"/>
          <w:sz w:val="28"/>
          <w:szCs w:val="28"/>
          <w:lang w:val="be-BY" w:eastAsia="zh-CN" w:bidi="hi-IN"/>
        </w:rPr>
        <w:t>В качестве электрода сравнения в потенциометрии часто используют каломельный электрод с насыщенным раствором</w:t>
      </w:r>
      <w:r w:rsidRPr="006A2D22">
        <w:rPr>
          <w:rFonts w:ascii="Times New Roman" w:eastAsia="SimSun" w:hAnsi="Times New Roman" w:cs="Times New Roman"/>
          <w:color w:val="000000" w:themeColor="text1"/>
          <w:kern w:val="3"/>
          <w:sz w:val="28"/>
          <w:szCs w:val="28"/>
          <w:lang w:eastAsia="zh-CN" w:bidi="hi-IN"/>
        </w:rPr>
        <w:t xml:space="preserve"> хлорида калия, хлорсеребряный электрод.</w:t>
      </w:r>
    </w:p>
    <w:p w:rsidR="0076572F" w:rsidRPr="006A2D22" w:rsidRDefault="0076572F" w:rsidP="0076572F">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shd w:val="clear" w:color="auto" w:fill="FFFFFF"/>
          <w:lang w:eastAsia="zh-CN" w:bidi="hi-IN"/>
        </w:rPr>
      </w:pPr>
      <w:r w:rsidRPr="006A2D22">
        <w:rPr>
          <w:rFonts w:ascii="Times New Roman" w:eastAsia="Times New Roman" w:hAnsi="Times New Roman" w:cs="Times New Roman"/>
          <w:color w:val="000000" w:themeColor="text1"/>
          <w:sz w:val="28"/>
          <w:szCs w:val="28"/>
          <w:shd w:val="clear" w:color="auto" w:fill="FFFFFF"/>
          <w:lang w:eastAsia="ru-RU"/>
        </w:rPr>
        <w:t>1)</w:t>
      </w:r>
      <w:r w:rsidRPr="006A2D22">
        <w:rPr>
          <w:rFonts w:ascii="Times New Roman" w:eastAsia="Times New Roman" w:hAnsi="Times New Roman" w:cs="Times New Roman"/>
          <w:b/>
          <w:i/>
          <w:color w:val="000000" w:themeColor="text1"/>
          <w:sz w:val="28"/>
          <w:szCs w:val="28"/>
          <w:shd w:val="clear" w:color="auto" w:fill="FFFFFF"/>
          <w:lang w:eastAsia="ru-RU"/>
        </w:rPr>
        <w:t xml:space="preserve"> </w:t>
      </w:r>
      <w:r w:rsidRPr="006A2D22">
        <w:rPr>
          <w:rFonts w:ascii="Times New Roman" w:eastAsia="SimSun" w:hAnsi="Times New Roman" w:cs="Times New Roman"/>
          <w:b/>
          <w:bCs/>
          <w:i/>
          <w:color w:val="000000" w:themeColor="text1"/>
          <w:kern w:val="3"/>
          <w:sz w:val="28"/>
          <w:szCs w:val="28"/>
          <w:shd w:val="clear" w:color="auto" w:fill="FFFFFF"/>
          <w:lang w:val="be-BY" w:eastAsia="zh-CN" w:bidi="hi-IN"/>
        </w:rPr>
        <w:t>Каломельный электрод</w:t>
      </w:r>
      <w:r w:rsidRPr="006A2D22">
        <w:rPr>
          <w:rFonts w:ascii="Times New Roman" w:eastAsia="SimSun" w:hAnsi="Times New Roman" w:cs="Times New Roman"/>
          <w:b/>
          <w:i/>
          <w:color w:val="000000" w:themeColor="text1"/>
          <w:kern w:val="3"/>
          <w:sz w:val="28"/>
          <w:szCs w:val="28"/>
          <w:shd w:val="clear" w:color="auto" w:fill="FFFFFF"/>
          <w:lang w:val="be-BY" w:eastAsia="zh-CN" w:bidi="hi-IN"/>
        </w:rPr>
        <w:t xml:space="preserve"> </w:t>
      </w:r>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w:t>
      </w:r>
      <w:hyperlink r:id="rId225" w:tooltip="Электрод" w:history="1">
        <w:r w:rsidRPr="006A2D22">
          <w:rPr>
            <w:rFonts w:ascii="Times New Roman" w:eastAsia="SimSun" w:hAnsi="Times New Roman" w:cs="Times New Roman"/>
            <w:color w:val="000000" w:themeColor="text1"/>
            <w:kern w:val="3"/>
            <w:sz w:val="28"/>
            <w:szCs w:val="28"/>
            <w:u w:val="single"/>
            <w:shd w:val="clear" w:color="auto" w:fill="FFFFFF"/>
            <w:lang w:val="be-BY" w:eastAsia="zh-CN" w:bidi="hi-IN"/>
          </w:rPr>
          <w:t>электрод</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использующийся в качестве </w:t>
      </w:r>
      <w:hyperlink r:id="rId226" w:tooltip="Электрод сравнения" w:history="1">
        <w:r w:rsidRPr="006A2D22">
          <w:rPr>
            <w:rFonts w:ascii="Times New Roman" w:eastAsia="SimSun" w:hAnsi="Times New Roman" w:cs="Times New Roman"/>
            <w:color w:val="000000" w:themeColor="text1"/>
            <w:kern w:val="3"/>
            <w:sz w:val="28"/>
            <w:szCs w:val="28"/>
            <w:u w:val="single"/>
            <w:shd w:val="clear" w:color="auto" w:fill="FFFFFF"/>
            <w:lang w:val="be-BY" w:eastAsia="zh-CN" w:bidi="hi-IN"/>
          </w:rPr>
          <w:t>электрода сравнения</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в </w:t>
      </w:r>
      <w:hyperlink r:id="rId227" w:tooltip="Гальванический элемент" w:history="1">
        <w:r w:rsidRPr="006A2D22">
          <w:rPr>
            <w:rFonts w:ascii="Times New Roman" w:eastAsia="SimSun" w:hAnsi="Times New Roman" w:cs="Times New Roman"/>
            <w:color w:val="000000" w:themeColor="text1"/>
            <w:kern w:val="3"/>
            <w:sz w:val="28"/>
            <w:szCs w:val="28"/>
            <w:u w:val="single"/>
            <w:shd w:val="clear" w:color="auto" w:fill="FFFFFF"/>
            <w:lang w:val="be-BY" w:eastAsia="zh-CN" w:bidi="hi-IN"/>
          </w:rPr>
          <w:t>гальванических элементах</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Каломельный электрод состоит из </w:t>
      </w:r>
      <w:hyperlink r:id="rId228" w:tooltip="Платина" w:history="1">
        <w:r w:rsidRPr="006A2D22">
          <w:rPr>
            <w:rFonts w:ascii="Times New Roman" w:eastAsia="SimSun" w:hAnsi="Times New Roman" w:cs="Times New Roman"/>
            <w:color w:val="000000" w:themeColor="text1"/>
            <w:kern w:val="3"/>
            <w:sz w:val="28"/>
            <w:szCs w:val="28"/>
            <w:u w:val="single"/>
            <w:shd w:val="clear" w:color="auto" w:fill="FFFFFF"/>
            <w:lang w:val="be-BY" w:eastAsia="zh-CN" w:bidi="hi-IN"/>
          </w:rPr>
          <w:t>платиновой</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проволочки, погружённой в каплю </w:t>
      </w:r>
      <w:hyperlink r:id="rId229" w:tooltip="Ртуть" w:history="1">
        <w:r w:rsidRPr="006A2D22">
          <w:rPr>
            <w:rFonts w:ascii="Times New Roman" w:eastAsia="SimSun" w:hAnsi="Times New Roman" w:cs="Times New Roman"/>
            <w:color w:val="000000" w:themeColor="text1"/>
            <w:kern w:val="3"/>
            <w:sz w:val="28"/>
            <w:szCs w:val="28"/>
            <w:u w:val="single"/>
            <w:shd w:val="clear" w:color="auto" w:fill="FFFFFF"/>
            <w:lang w:val="be-BY" w:eastAsia="zh-CN" w:bidi="hi-IN"/>
          </w:rPr>
          <w:t>ртути</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помещённую в насыщенный </w:t>
      </w:r>
      <w:hyperlink r:id="rId230" w:tooltip="Каломель" w:history="1">
        <w:r w:rsidRPr="006A2D22">
          <w:rPr>
            <w:rFonts w:ascii="Times New Roman" w:eastAsia="SimSun" w:hAnsi="Times New Roman" w:cs="Times New Roman"/>
            <w:color w:val="000000" w:themeColor="text1"/>
            <w:kern w:val="3"/>
            <w:sz w:val="28"/>
            <w:szCs w:val="28"/>
            <w:u w:val="single"/>
            <w:shd w:val="clear" w:color="auto" w:fill="FFFFFF"/>
            <w:lang w:val="be-BY" w:eastAsia="zh-CN" w:bidi="hi-IN"/>
          </w:rPr>
          <w:t>каломелью</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раствор </w:t>
      </w:r>
      <w:hyperlink r:id="rId231" w:tooltip="Хлорид калия" w:history="1">
        <w:r w:rsidRPr="006A2D22">
          <w:rPr>
            <w:rFonts w:ascii="Times New Roman" w:eastAsia="SimSun" w:hAnsi="Times New Roman" w:cs="Times New Roman"/>
            <w:color w:val="000000" w:themeColor="text1"/>
            <w:kern w:val="3"/>
            <w:sz w:val="28"/>
            <w:szCs w:val="28"/>
            <w:u w:val="single"/>
            <w:shd w:val="clear" w:color="auto" w:fill="FFFFFF"/>
            <w:lang w:val="be-BY" w:eastAsia="zh-CN" w:bidi="hi-IN"/>
          </w:rPr>
          <w:t>хлорида калия</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определённой концентрации. Схематически его записывают следующим образом:</w:t>
      </w:r>
      <w:r w:rsidRPr="006A2D22">
        <w:rPr>
          <w:rFonts w:ascii="Times New Roman" w:eastAsia="SimSun" w:hAnsi="Times New Roman" w:cs="Times New Roman"/>
          <w:bCs/>
          <w:color w:val="000000" w:themeColor="text1"/>
          <w:kern w:val="3"/>
          <w:sz w:val="28"/>
          <w:szCs w:val="28"/>
          <w:shd w:val="clear" w:color="auto" w:fill="FFFFFF"/>
          <w:lang w:val="be-BY" w:eastAsia="zh-CN" w:bidi="hi-IN"/>
        </w:rPr>
        <w:t>Pt|Hg|Hg</w:t>
      </w:r>
      <w:r w:rsidRPr="006A2D22">
        <w:rPr>
          <w:rFonts w:ascii="Times New Roman" w:eastAsia="SimSun" w:hAnsi="Times New Roman" w:cs="Times New Roman"/>
          <w:bCs/>
          <w:color w:val="000000" w:themeColor="text1"/>
          <w:kern w:val="3"/>
          <w:sz w:val="28"/>
          <w:szCs w:val="28"/>
          <w:shd w:val="clear" w:color="auto" w:fill="FFFFFF"/>
          <w:vertAlign w:val="subscript"/>
          <w:lang w:val="be-BY" w:eastAsia="zh-CN" w:bidi="hi-IN"/>
        </w:rPr>
        <w:t>2</w:t>
      </w:r>
      <w:r w:rsidRPr="006A2D22">
        <w:rPr>
          <w:rFonts w:ascii="Times New Roman" w:eastAsia="SimSun" w:hAnsi="Times New Roman" w:cs="Times New Roman"/>
          <w:bCs/>
          <w:color w:val="000000" w:themeColor="text1"/>
          <w:kern w:val="3"/>
          <w:sz w:val="28"/>
          <w:szCs w:val="28"/>
          <w:shd w:val="clear" w:color="auto" w:fill="FFFFFF"/>
          <w:lang w:val="be-BY" w:eastAsia="zh-CN" w:bidi="hi-IN"/>
        </w:rPr>
        <w:t>Cl</w:t>
      </w:r>
      <w:r w:rsidRPr="006A2D22">
        <w:rPr>
          <w:rFonts w:ascii="Times New Roman" w:eastAsia="SimSun" w:hAnsi="Times New Roman" w:cs="Times New Roman"/>
          <w:bCs/>
          <w:color w:val="000000" w:themeColor="text1"/>
          <w:kern w:val="3"/>
          <w:sz w:val="28"/>
          <w:szCs w:val="28"/>
          <w:shd w:val="clear" w:color="auto" w:fill="FFFFFF"/>
          <w:vertAlign w:val="subscript"/>
          <w:lang w:val="be-BY" w:eastAsia="zh-CN" w:bidi="hi-IN"/>
        </w:rPr>
        <w:t>2</w:t>
      </w:r>
      <w:r w:rsidRPr="006A2D22">
        <w:rPr>
          <w:rFonts w:ascii="Times New Roman" w:eastAsia="SimSun" w:hAnsi="Times New Roman" w:cs="Times New Roman"/>
          <w:bCs/>
          <w:color w:val="000000" w:themeColor="text1"/>
          <w:kern w:val="3"/>
          <w:sz w:val="28"/>
          <w:szCs w:val="28"/>
          <w:shd w:val="clear" w:color="auto" w:fill="FFFFFF"/>
          <w:lang w:val="be-BY" w:eastAsia="zh-CN" w:bidi="hi-IN"/>
        </w:rPr>
        <w:t>|Cl</w:t>
      </w:r>
      <w:r w:rsidRPr="006A2D22">
        <w:rPr>
          <w:rFonts w:ascii="Times New Roman" w:eastAsia="SimSun" w:hAnsi="Times New Roman" w:cs="Times New Roman"/>
          <w:bCs/>
          <w:color w:val="000000" w:themeColor="text1"/>
          <w:kern w:val="3"/>
          <w:sz w:val="28"/>
          <w:szCs w:val="28"/>
          <w:shd w:val="clear" w:color="auto" w:fill="FFFFFF"/>
          <w:vertAlign w:val="superscript"/>
          <w:lang w:val="be-BY" w:eastAsia="zh-CN" w:bidi="hi-IN"/>
        </w:rPr>
        <w:t>−</w:t>
      </w:r>
      <w:r w:rsidRPr="006A2D22">
        <w:rPr>
          <w:rFonts w:ascii="Times New Roman" w:eastAsia="SimSun" w:hAnsi="Times New Roman" w:cs="Times New Roman"/>
          <w:color w:val="000000" w:themeColor="text1"/>
          <w:kern w:val="3"/>
          <w:sz w:val="28"/>
          <w:szCs w:val="28"/>
          <w:shd w:val="clear" w:color="auto" w:fill="FFFFFF"/>
          <w:lang w:val="be-BY" w:eastAsia="zh-CN" w:bidi="hi-IN"/>
        </w:rPr>
        <w:t>.</w:t>
      </w:r>
    </w:p>
    <w:p w:rsidR="0076572F" w:rsidRPr="006A2D22" w:rsidRDefault="0076572F" w:rsidP="0076572F">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shd w:val="clear" w:color="auto" w:fill="FFFFFF"/>
          <w:lang w:eastAsia="zh-CN" w:bidi="hi-IN"/>
        </w:rPr>
      </w:pPr>
    </w:p>
    <w:p w:rsidR="0076572F" w:rsidRPr="006A2D22" w:rsidRDefault="0076572F" w:rsidP="0076572F">
      <w:pPr>
        <w:widowControl w:val="0"/>
        <w:tabs>
          <w:tab w:val="left" w:pos="693"/>
        </w:tabs>
        <w:suppressAutoHyphens/>
        <w:autoSpaceDN w:val="0"/>
        <w:spacing w:after="0" w:line="240" w:lineRule="auto"/>
        <w:ind w:firstLine="709"/>
        <w:jc w:val="center"/>
        <w:textAlignment w:val="baseline"/>
        <w:rPr>
          <w:rFonts w:ascii="Times New Roman" w:eastAsia="SimSun" w:hAnsi="Times New Roman" w:cs="Times New Roman"/>
          <w:color w:val="000000" w:themeColor="text1"/>
          <w:kern w:val="3"/>
          <w:sz w:val="28"/>
          <w:szCs w:val="28"/>
          <w:lang w:val="en-US" w:eastAsia="zh-CN" w:bidi="hi-IN"/>
        </w:rPr>
      </w:pPr>
      <w:r w:rsidRPr="006A2D22">
        <w:rPr>
          <w:rFonts w:ascii="Times New Roman" w:eastAsia="SimSun" w:hAnsi="Times New Roman" w:cs="Times New Roman"/>
          <w:noProof/>
          <w:color w:val="000000" w:themeColor="text1"/>
          <w:kern w:val="3"/>
          <w:sz w:val="28"/>
          <w:szCs w:val="28"/>
          <w:lang w:eastAsia="ru-RU"/>
        </w:rPr>
        <w:drawing>
          <wp:inline distT="0" distB="0" distL="0" distR="0" wp14:anchorId="0EF8F6A9" wp14:editId="001B6ADE">
            <wp:extent cx="2133600" cy="206692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3.jpg"/>
                    <pic:cNvPicPr/>
                  </pic:nvPicPr>
                  <pic:blipFill>
                    <a:blip r:embed="rId232">
                      <a:extLst>
                        <a:ext uri="{28A0092B-C50C-407E-A947-70E740481C1C}">
                          <a14:useLocalDpi xmlns:a14="http://schemas.microsoft.com/office/drawing/2010/main" val="0"/>
                        </a:ext>
                      </a:extLst>
                    </a:blip>
                    <a:stretch>
                      <a:fillRect/>
                    </a:stretch>
                  </pic:blipFill>
                  <pic:spPr>
                    <a:xfrm>
                      <a:off x="0" y="0"/>
                      <a:ext cx="2133600" cy="2066925"/>
                    </a:xfrm>
                    <a:prstGeom prst="rect">
                      <a:avLst/>
                    </a:prstGeom>
                  </pic:spPr>
                </pic:pic>
              </a:graphicData>
            </a:graphic>
          </wp:inline>
        </w:drawing>
      </w:r>
    </w:p>
    <w:p w:rsidR="0076572F" w:rsidRPr="006A2D22" w:rsidRDefault="0076572F" w:rsidP="0076572F">
      <w:pPr>
        <w:widowControl w:val="0"/>
        <w:tabs>
          <w:tab w:val="left" w:pos="693"/>
        </w:tabs>
        <w:suppressAutoHyphens/>
        <w:autoSpaceDN w:val="0"/>
        <w:spacing w:after="0" w:line="240" w:lineRule="auto"/>
        <w:ind w:firstLine="709"/>
        <w:jc w:val="center"/>
        <w:textAlignment w:val="baseline"/>
        <w:rPr>
          <w:rFonts w:ascii="Times New Roman" w:eastAsia="SimSun" w:hAnsi="Times New Roman" w:cs="Times New Roman"/>
          <w:color w:val="000000" w:themeColor="text1"/>
          <w:kern w:val="3"/>
          <w:sz w:val="28"/>
          <w:szCs w:val="28"/>
          <w:lang w:eastAsia="zh-CN" w:bidi="hi-IN"/>
        </w:rPr>
      </w:pPr>
    </w:p>
    <w:p w:rsidR="0076572F" w:rsidRPr="007F52C5" w:rsidRDefault="0076572F" w:rsidP="0076572F">
      <w:pPr>
        <w:widowControl w:val="0"/>
        <w:tabs>
          <w:tab w:val="left" w:pos="693"/>
        </w:tabs>
        <w:suppressAutoHyphens/>
        <w:autoSpaceDN w:val="0"/>
        <w:spacing w:after="0" w:line="240" w:lineRule="auto"/>
        <w:ind w:firstLine="709"/>
        <w:jc w:val="center"/>
        <w:textAlignment w:val="baseline"/>
        <w:rPr>
          <w:rFonts w:ascii="Times New Roman" w:eastAsia="SimSun" w:hAnsi="Times New Roman" w:cs="Times New Roman"/>
          <w:b/>
          <w:color w:val="000000" w:themeColor="text1"/>
          <w:kern w:val="3"/>
          <w:sz w:val="25"/>
          <w:szCs w:val="25"/>
          <w:lang w:eastAsia="zh-CN" w:bidi="hi-IN"/>
        </w:rPr>
      </w:pPr>
      <w:r w:rsidRPr="007F52C5">
        <w:rPr>
          <w:rFonts w:ascii="Times New Roman" w:eastAsia="SimSun" w:hAnsi="Times New Roman" w:cs="Times New Roman"/>
          <w:b/>
          <w:color w:val="000000" w:themeColor="text1"/>
          <w:kern w:val="3"/>
          <w:sz w:val="25"/>
          <w:szCs w:val="25"/>
          <w:lang w:eastAsia="zh-CN" w:bidi="hi-IN"/>
        </w:rPr>
        <w:t xml:space="preserve">Рисунок </w:t>
      </w:r>
      <w:r>
        <w:rPr>
          <w:rFonts w:ascii="Times New Roman" w:eastAsia="SimSun" w:hAnsi="Times New Roman" w:cs="Times New Roman"/>
          <w:b/>
          <w:color w:val="000000" w:themeColor="text1"/>
          <w:kern w:val="3"/>
          <w:sz w:val="25"/>
          <w:szCs w:val="25"/>
          <w:lang w:eastAsia="zh-CN" w:bidi="hi-IN"/>
        </w:rPr>
        <w:t>32</w:t>
      </w:r>
      <w:r w:rsidRPr="007F52C5">
        <w:rPr>
          <w:rFonts w:ascii="Times New Roman" w:eastAsia="SimSun" w:hAnsi="Times New Roman" w:cs="Times New Roman"/>
          <w:b/>
          <w:color w:val="000000" w:themeColor="text1"/>
          <w:kern w:val="3"/>
          <w:sz w:val="25"/>
          <w:szCs w:val="25"/>
          <w:lang w:eastAsia="zh-CN" w:bidi="hi-IN"/>
        </w:rPr>
        <w:t>.1 – Каломельный электрод</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ja-JP"/>
        </w:rPr>
      </w:pP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val="en-US" w:eastAsia="ja-JP"/>
        </w:rPr>
      </w:pPr>
      <w:r w:rsidRPr="006A2D22">
        <w:rPr>
          <w:rFonts w:ascii="Times New Roman" w:eastAsia="Times New Roman" w:hAnsi="Times New Roman" w:cs="Times New Roman"/>
          <w:color w:val="000000" w:themeColor="text1"/>
          <w:sz w:val="28"/>
          <w:szCs w:val="28"/>
          <w:lang w:eastAsia="ja-JP"/>
        </w:rPr>
        <w:t xml:space="preserve">2) </w:t>
      </w:r>
      <w:r w:rsidRPr="006A2D22">
        <w:rPr>
          <w:rFonts w:ascii="Times New Roman" w:eastAsia="Times New Roman" w:hAnsi="Times New Roman" w:cs="Times New Roman"/>
          <w:iCs/>
          <w:color w:val="000000" w:themeColor="text1"/>
          <w:sz w:val="28"/>
          <w:szCs w:val="28"/>
          <w:lang w:eastAsia="ja-JP"/>
        </w:rPr>
        <w:t xml:space="preserve">Хлорсеребряный электрод. </w:t>
      </w:r>
      <w:r w:rsidRPr="006A2D22">
        <w:rPr>
          <w:rFonts w:ascii="Times New Roman" w:eastAsia="Times New Roman" w:hAnsi="Times New Roman" w:cs="Times New Roman"/>
          <w:color w:val="000000" w:themeColor="text1"/>
          <w:sz w:val="28"/>
          <w:szCs w:val="28"/>
          <w:lang w:eastAsia="ja-JP"/>
        </w:rPr>
        <w:t>В качестве электрода сравнения используют также другой электрод второго рода.</w:t>
      </w:r>
      <w:r w:rsidRPr="006A2D22">
        <w:rPr>
          <w:rFonts w:ascii="Times New Roman" w:eastAsia="Times New Roman" w:hAnsi="Times New Roman" w:cs="Times New Roman"/>
          <w:bCs/>
          <w:color w:val="000000" w:themeColor="text1"/>
          <w:sz w:val="28"/>
          <w:szCs w:val="28"/>
          <w:lang w:eastAsia="ja-JP"/>
        </w:rPr>
        <w:t>Хлорсеребряный электрод</w:t>
      </w:r>
      <w:r w:rsidRPr="006A2D22">
        <w:rPr>
          <w:rFonts w:ascii="Times New Roman" w:eastAsia="Times New Roman" w:hAnsi="Times New Roman" w:cs="Times New Roman"/>
          <w:color w:val="000000" w:themeColor="text1"/>
          <w:sz w:val="28"/>
          <w:szCs w:val="28"/>
          <w:lang w:eastAsia="ja-JP"/>
        </w:rPr>
        <w:t xml:space="preserve"> </w:t>
      </w:r>
      <w:r w:rsidRPr="006A2D22">
        <w:rPr>
          <w:rFonts w:ascii="Times New Roman" w:eastAsia="Times New Roman" w:hAnsi="Times New Roman" w:cs="Times New Roman"/>
          <w:bCs/>
          <w:color w:val="000000" w:themeColor="text1"/>
          <w:sz w:val="28"/>
          <w:szCs w:val="28"/>
          <w:lang w:eastAsia="ja-JP"/>
        </w:rPr>
        <w:t>(ХСЭ)</w:t>
      </w:r>
      <w:r w:rsidRPr="006A2D22">
        <w:rPr>
          <w:rFonts w:ascii="Times New Roman" w:eastAsia="Times New Roman" w:hAnsi="Times New Roman" w:cs="Times New Roman"/>
          <w:color w:val="000000" w:themeColor="text1"/>
          <w:sz w:val="28"/>
          <w:szCs w:val="28"/>
          <w:lang w:eastAsia="ja-JP"/>
        </w:rPr>
        <w:t xml:space="preserve"> состоит из серебряной проволоки с наплавленным слоем хлорида серебра, погруженной в насыщенный раствор хлорида калия - </w:t>
      </w:r>
      <w:r w:rsidRPr="006A2D22">
        <w:rPr>
          <w:rFonts w:ascii="Times New Roman" w:eastAsia="Times New Roman" w:hAnsi="Times New Roman" w:cs="Times New Roman"/>
          <w:bCs/>
          <w:color w:val="000000" w:themeColor="text1"/>
          <w:sz w:val="28"/>
          <w:szCs w:val="28"/>
          <w:lang w:eastAsia="ja-JP"/>
        </w:rPr>
        <w:lastRenderedPageBreak/>
        <w:t>Ag|AgCl</w:t>
      </w:r>
      <w:r w:rsidRPr="006A2D22">
        <w:rPr>
          <w:rFonts w:ascii="Times New Roman" w:eastAsia="Times New Roman" w:hAnsi="Times New Roman" w:cs="Times New Roman"/>
          <w:bCs/>
          <w:color w:val="000000" w:themeColor="text1"/>
          <w:sz w:val="28"/>
          <w:szCs w:val="28"/>
          <w:vertAlign w:val="subscript"/>
          <w:lang w:eastAsia="ja-JP"/>
        </w:rPr>
        <w:t>тв</w:t>
      </w:r>
      <w:r w:rsidRPr="006A2D22">
        <w:rPr>
          <w:rFonts w:ascii="Times New Roman" w:eastAsia="Times New Roman" w:hAnsi="Times New Roman" w:cs="Times New Roman"/>
          <w:bCs/>
          <w:color w:val="000000" w:themeColor="text1"/>
          <w:sz w:val="28"/>
          <w:szCs w:val="28"/>
          <w:lang w:eastAsia="ja-JP"/>
        </w:rPr>
        <w:t>|КCl</w:t>
      </w:r>
      <w:r w:rsidRPr="006A2D22">
        <w:rPr>
          <w:rFonts w:ascii="Times New Roman" w:eastAsia="Times New Roman" w:hAnsi="Times New Roman" w:cs="Times New Roman"/>
          <w:bCs/>
          <w:color w:val="000000" w:themeColor="text1"/>
          <w:sz w:val="28"/>
          <w:szCs w:val="28"/>
          <w:vertAlign w:val="subscript"/>
          <w:lang w:eastAsia="ja-JP"/>
        </w:rPr>
        <w:t>нас.</w:t>
      </w:r>
      <w:r w:rsidRPr="006A2D22">
        <w:rPr>
          <w:rFonts w:ascii="Times New Roman" w:eastAsia="Times New Roman" w:hAnsi="Times New Roman" w:cs="Times New Roman"/>
          <w:bCs/>
          <w:color w:val="000000" w:themeColor="text1"/>
          <w:sz w:val="28"/>
          <w:szCs w:val="28"/>
          <w:lang w:eastAsia="ja-JP"/>
        </w:rPr>
        <w:t>|Cl</w:t>
      </w:r>
      <w:r w:rsidRPr="006A2D22">
        <w:rPr>
          <w:rFonts w:ascii="Times New Roman" w:eastAsia="Times New Roman" w:hAnsi="Times New Roman" w:cs="Times New Roman"/>
          <w:bCs/>
          <w:color w:val="000000" w:themeColor="text1"/>
          <w:sz w:val="28"/>
          <w:szCs w:val="28"/>
          <w:vertAlign w:val="superscript"/>
          <w:lang w:eastAsia="ja-JP"/>
        </w:rPr>
        <w:t>-</w:t>
      </w:r>
      <w:r w:rsidRPr="006A2D22">
        <w:rPr>
          <w:rFonts w:ascii="Times New Roman" w:eastAsia="Times New Roman" w:hAnsi="Times New Roman" w:cs="Times New Roman"/>
          <w:bCs/>
          <w:color w:val="000000" w:themeColor="text1"/>
          <w:sz w:val="28"/>
          <w:szCs w:val="28"/>
          <w:lang w:eastAsia="ja-JP"/>
        </w:rPr>
        <w:t>.</w:t>
      </w:r>
      <w:r w:rsidRPr="006A2D22">
        <w:rPr>
          <w:rFonts w:ascii="Times New Roman" w:eastAsia="Times New Roman" w:hAnsi="Times New Roman" w:cs="Times New Roman"/>
          <w:color w:val="000000" w:themeColor="text1"/>
          <w:sz w:val="28"/>
          <w:szCs w:val="28"/>
          <w:lang w:eastAsia="ja-JP"/>
        </w:rPr>
        <w:t xml:space="preserve"> Потенциал такого электрода определяется равновесной системой Ag</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Cl</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AgCl</w:t>
      </w:r>
      <w:r w:rsidRPr="006A2D22">
        <w:rPr>
          <w:rFonts w:ascii="Times New Roman" w:eastAsia="Times New Roman" w:hAnsi="Times New Roman" w:cs="Times New Roman"/>
          <w:color w:val="000000" w:themeColor="text1"/>
          <w:sz w:val="28"/>
          <w:szCs w:val="28"/>
          <w:vertAlign w:val="subscript"/>
          <w:lang w:eastAsia="ja-JP"/>
        </w:rPr>
        <w:t>тв</w:t>
      </w:r>
      <w:r w:rsidRPr="006A2D22">
        <w:rPr>
          <w:rFonts w:ascii="Times New Roman" w:eastAsia="Times New Roman" w:hAnsi="Times New Roman" w:cs="Times New Roman"/>
          <w:color w:val="000000" w:themeColor="text1"/>
          <w:sz w:val="28"/>
          <w:szCs w:val="28"/>
          <w:lang w:eastAsia="ja-JP"/>
        </w:rPr>
        <w:t xml:space="preserve"> + e и рассчитывается по уравнению Нернста:</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val="en-US" w:eastAsia="ja-JP"/>
        </w:rPr>
      </w:pP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val="en-US" w:eastAsia="ja-JP"/>
        </w:rPr>
      </w:pPr>
      <m:oMathPara>
        <m:oMath>
          <m:r>
            <m:rPr>
              <m:sty m:val="p"/>
            </m:rPr>
            <w:rPr>
              <w:rFonts w:ascii="Cambria Math" w:eastAsia="Meiryo UI" w:hAnsi="Cambria Math" w:cs="Times New Roman"/>
              <w:color w:val="000000" w:themeColor="text1"/>
              <w:sz w:val="28"/>
              <w:szCs w:val="28"/>
              <w:lang w:eastAsia="ja-JP"/>
            </w:rPr>
            <m:t>E</m:t>
          </m:r>
          <m:r>
            <m:rPr>
              <m:sty m:val="p"/>
            </m:rPr>
            <w:rPr>
              <w:rFonts w:ascii="Cambria Math" w:eastAsia="Meiryo UI" w:hAnsi="Cambria Math" w:cs="Times New Roman"/>
              <w:color w:val="000000" w:themeColor="text1"/>
              <w:sz w:val="28"/>
              <w:szCs w:val="28"/>
              <w:lang w:val="en-US" w:eastAsia="ja-JP"/>
            </w:rPr>
            <m:t xml:space="preserve">= </m:t>
          </m:r>
          <m:sSup>
            <m:sSupPr>
              <m:ctrlPr>
                <w:rPr>
                  <w:rFonts w:ascii="Cambria Math" w:eastAsia="Meiryo UI" w:hAnsi="Cambria Math" w:cs="Times New Roman"/>
                  <w:color w:val="000000" w:themeColor="text1"/>
                  <w:sz w:val="28"/>
                  <w:szCs w:val="28"/>
                  <w:lang w:eastAsia="ja-JP"/>
                </w:rPr>
              </m:ctrlPr>
            </m:sSupPr>
            <m:e>
              <m:r>
                <m:rPr>
                  <m:sty m:val="p"/>
                </m:rPr>
                <w:rPr>
                  <w:rFonts w:ascii="Cambria Math" w:eastAsia="Meiryo UI" w:hAnsi="Cambria Math" w:cs="Times New Roman"/>
                  <w:color w:val="000000" w:themeColor="text1"/>
                  <w:sz w:val="28"/>
                  <w:szCs w:val="28"/>
                  <w:lang w:eastAsia="ja-JP"/>
                </w:rPr>
                <m:t>E</m:t>
              </m:r>
            </m:e>
            <m:sup>
              <m:r>
                <m:rPr>
                  <m:sty m:val="p"/>
                </m:rPr>
                <w:rPr>
                  <w:rFonts w:ascii="Cambria Math" w:eastAsia="Meiryo UI" w:hAnsi="Cambria Math" w:cs="Times New Roman"/>
                  <w:color w:val="000000" w:themeColor="text1"/>
                  <w:sz w:val="28"/>
                  <w:szCs w:val="28"/>
                  <w:lang w:val="en-US" w:eastAsia="ja-JP"/>
                </w:rPr>
                <m:t>0</m:t>
              </m:r>
            </m:sup>
          </m:sSup>
          <m:r>
            <m:rPr>
              <m:sty m:val="p"/>
            </m:rPr>
            <w:rPr>
              <w:rFonts w:ascii="Cambria Math" w:eastAsia="Meiryo UI" w:hAnsi="Cambria Math" w:cs="Times New Roman"/>
              <w:color w:val="000000" w:themeColor="text1"/>
              <w:sz w:val="28"/>
              <w:szCs w:val="28"/>
              <w:lang w:val="en-US" w:eastAsia="ja-JP"/>
            </w:rPr>
            <m:t xml:space="preserve">+ 0,058 </m:t>
          </m:r>
          <m:r>
            <m:rPr>
              <m:sty m:val="p"/>
            </m:rPr>
            <w:rPr>
              <w:rFonts w:ascii="Cambria Math" w:eastAsia="Meiryo UI" w:hAnsi="Cambria Math" w:cs="Times New Roman"/>
              <w:color w:val="000000" w:themeColor="text1"/>
              <w:sz w:val="28"/>
              <w:szCs w:val="28"/>
              <w:lang w:eastAsia="ja-JP"/>
            </w:rPr>
            <m:t>lg</m:t>
          </m:r>
          <m:f>
            <m:fPr>
              <m:ctrlPr>
                <w:rPr>
                  <w:rFonts w:ascii="Cambria Math" w:eastAsia="Meiryo UI" w:hAnsi="Cambria Math" w:cs="Times New Roman"/>
                  <w:color w:val="000000" w:themeColor="text1"/>
                  <w:sz w:val="28"/>
                  <w:szCs w:val="28"/>
                  <w:lang w:eastAsia="ja-JP"/>
                </w:rPr>
              </m:ctrlPr>
            </m:fPr>
            <m:num>
              <m:r>
                <m:rPr>
                  <m:sty m:val="p"/>
                </m:rPr>
                <w:rPr>
                  <w:rFonts w:ascii="Cambria Math" w:eastAsia="Meiryo UI" w:hAnsi="Cambria Math" w:cs="Times New Roman"/>
                  <w:color w:val="000000" w:themeColor="text1"/>
                  <w:sz w:val="28"/>
                  <w:szCs w:val="28"/>
                  <w:lang w:eastAsia="ja-JP"/>
                </w:rPr>
                <m:t>[AgCl]</m:t>
              </m:r>
            </m:num>
            <m:den>
              <m:d>
                <m:dPr>
                  <m:begChr m:val="["/>
                  <m:endChr m:val="]"/>
                  <m:ctrlPr>
                    <w:rPr>
                      <w:rFonts w:ascii="Cambria Math" w:eastAsia="Meiryo UI" w:hAnsi="Cambria Math" w:cs="Times New Roman"/>
                      <w:color w:val="000000" w:themeColor="text1"/>
                      <w:sz w:val="28"/>
                      <w:szCs w:val="28"/>
                      <w:lang w:eastAsia="ja-JP"/>
                    </w:rPr>
                  </m:ctrlPr>
                </m:dPr>
                <m:e>
                  <m:sSup>
                    <m:sSupPr>
                      <m:ctrlPr>
                        <w:rPr>
                          <w:rFonts w:ascii="Cambria Math" w:eastAsia="Meiryo UI" w:hAnsi="Cambria Math" w:cs="Times New Roman"/>
                          <w:color w:val="000000" w:themeColor="text1"/>
                          <w:sz w:val="28"/>
                          <w:szCs w:val="28"/>
                          <w:lang w:eastAsia="ja-JP"/>
                        </w:rPr>
                      </m:ctrlPr>
                    </m:sSupPr>
                    <m:e>
                      <m:r>
                        <m:rPr>
                          <m:sty m:val="p"/>
                        </m:rPr>
                        <w:rPr>
                          <w:rFonts w:ascii="Cambria Math" w:eastAsia="Meiryo UI" w:hAnsi="Cambria Math" w:cs="Times New Roman"/>
                          <w:color w:val="000000" w:themeColor="text1"/>
                          <w:sz w:val="28"/>
                          <w:szCs w:val="28"/>
                          <w:lang w:eastAsia="ja-JP"/>
                        </w:rPr>
                        <m:t>Ag</m:t>
                      </m:r>
                    </m:e>
                    <m:sup>
                      <m:r>
                        <m:rPr>
                          <m:sty m:val="p"/>
                        </m:rPr>
                        <w:rPr>
                          <w:rFonts w:ascii="Cambria Math" w:eastAsia="Meiryo UI" w:hAnsi="Cambria Math" w:cs="Times New Roman"/>
                          <w:color w:val="000000" w:themeColor="text1"/>
                          <w:sz w:val="28"/>
                          <w:szCs w:val="28"/>
                          <w:lang w:eastAsia="ja-JP"/>
                        </w:rPr>
                        <m:t>+</m:t>
                      </m:r>
                    </m:sup>
                  </m:sSup>
                </m:e>
              </m:d>
              <m:r>
                <m:rPr>
                  <m:sty m:val="p"/>
                </m:rPr>
                <w:rPr>
                  <w:rFonts w:ascii="Cambria Math" w:eastAsia="Meiryo UI" w:hAnsi="Cambria Math" w:cs="Times New Roman"/>
                  <w:color w:val="000000" w:themeColor="text1"/>
                  <w:sz w:val="28"/>
                  <w:szCs w:val="28"/>
                  <w:lang w:eastAsia="ja-JP"/>
                </w:rPr>
                <m:t>[</m:t>
              </m:r>
              <m:sSup>
                <m:sSupPr>
                  <m:ctrlPr>
                    <w:rPr>
                      <w:rFonts w:ascii="Cambria Math" w:eastAsia="Meiryo UI" w:hAnsi="Cambria Math" w:cs="Times New Roman"/>
                      <w:color w:val="000000" w:themeColor="text1"/>
                      <w:sz w:val="28"/>
                      <w:szCs w:val="28"/>
                      <w:lang w:eastAsia="ja-JP"/>
                    </w:rPr>
                  </m:ctrlPr>
                </m:sSupPr>
                <m:e>
                  <m:r>
                    <m:rPr>
                      <m:sty m:val="p"/>
                    </m:rPr>
                    <w:rPr>
                      <w:rFonts w:ascii="Cambria Math" w:eastAsia="Meiryo UI" w:hAnsi="Cambria Math" w:cs="Times New Roman"/>
                      <w:color w:val="000000" w:themeColor="text1"/>
                      <w:sz w:val="28"/>
                      <w:szCs w:val="28"/>
                      <w:lang w:eastAsia="ja-JP"/>
                    </w:rPr>
                    <m:t>Cl</m:t>
                  </m:r>
                </m:e>
                <m:sup>
                  <m:r>
                    <m:rPr>
                      <m:sty m:val="p"/>
                    </m:rPr>
                    <w:rPr>
                      <w:rFonts w:ascii="Cambria Math" w:eastAsia="Meiryo UI" w:hAnsi="Cambria Math" w:cs="Times New Roman"/>
                      <w:color w:val="000000" w:themeColor="text1"/>
                      <w:sz w:val="28"/>
                      <w:szCs w:val="28"/>
                      <w:lang w:eastAsia="ja-JP"/>
                    </w:rPr>
                    <m:t>–</m:t>
                  </m:r>
                </m:sup>
              </m:sSup>
              <m:r>
                <m:rPr>
                  <m:sty m:val="p"/>
                </m:rPr>
                <w:rPr>
                  <w:rFonts w:ascii="Cambria Math" w:eastAsia="Meiryo UI" w:hAnsi="Cambria Math" w:cs="Times New Roman"/>
                  <w:color w:val="000000" w:themeColor="text1"/>
                  <w:sz w:val="28"/>
                  <w:szCs w:val="28"/>
                  <w:lang w:eastAsia="ja-JP"/>
                </w:rPr>
                <m:t>]</m:t>
              </m:r>
            </m:den>
          </m:f>
          <m:r>
            <m:rPr>
              <m:sty m:val="p"/>
            </m:rPr>
            <w:rPr>
              <w:rFonts w:ascii="Cambria Math" w:eastAsia="Meiryo UI" w:hAnsi="Cambria Math" w:cs="Times New Roman"/>
              <w:color w:val="000000" w:themeColor="text1"/>
              <w:sz w:val="28"/>
              <w:szCs w:val="28"/>
              <w:lang w:eastAsia="ja-JP"/>
            </w:rPr>
            <m:t xml:space="preserve">= </m:t>
          </m:r>
          <m:sSup>
            <m:sSupPr>
              <m:ctrlPr>
                <w:rPr>
                  <w:rFonts w:ascii="Cambria Math" w:eastAsia="Meiryo UI" w:hAnsi="Cambria Math" w:cs="Times New Roman"/>
                  <w:color w:val="000000" w:themeColor="text1"/>
                  <w:sz w:val="28"/>
                  <w:szCs w:val="28"/>
                  <w:lang w:eastAsia="ja-JP"/>
                </w:rPr>
              </m:ctrlPr>
            </m:sSupPr>
            <m:e>
              <m:r>
                <m:rPr>
                  <m:sty m:val="p"/>
                </m:rPr>
                <w:rPr>
                  <w:rFonts w:ascii="Cambria Math" w:eastAsia="Meiryo UI" w:hAnsi="Cambria Math" w:cs="Times New Roman"/>
                  <w:color w:val="000000" w:themeColor="text1"/>
                  <w:sz w:val="28"/>
                  <w:szCs w:val="28"/>
                  <w:lang w:eastAsia="ja-JP"/>
                </w:rPr>
                <m:t>E</m:t>
              </m:r>
            </m:e>
            <m:sup>
              <m:r>
                <m:rPr>
                  <m:sty m:val="p"/>
                </m:rPr>
                <w:rPr>
                  <w:rFonts w:ascii="Cambria Math" w:eastAsia="Meiryo UI" w:hAnsi="Cambria Math" w:cs="Times New Roman"/>
                  <w:color w:val="000000" w:themeColor="text1"/>
                  <w:sz w:val="28"/>
                  <w:szCs w:val="28"/>
                  <w:lang w:val="en-US" w:eastAsia="ja-JP"/>
                </w:rPr>
                <m:t>0</m:t>
              </m:r>
            </m:sup>
          </m:sSup>
          <m:r>
            <m:rPr>
              <m:sty m:val="p"/>
            </m:rPr>
            <w:rPr>
              <w:rFonts w:ascii="Cambria Math" w:eastAsia="Meiryo UI" w:hAnsi="Cambria Math" w:cs="Times New Roman"/>
              <w:color w:val="000000" w:themeColor="text1"/>
              <w:sz w:val="28"/>
              <w:szCs w:val="28"/>
              <w:lang w:eastAsia="ja-JP"/>
            </w:rPr>
            <m:t>-0,058</m:t>
          </m:r>
          <m:func>
            <m:funcPr>
              <m:ctrlPr>
                <w:rPr>
                  <w:rFonts w:ascii="Cambria Math" w:eastAsia="Meiryo UI" w:hAnsi="Cambria Math" w:cs="Times New Roman"/>
                  <w:color w:val="000000" w:themeColor="text1"/>
                  <w:sz w:val="28"/>
                  <w:szCs w:val="28"/>
                  <w:lang w:eastAsia="ja-JP"/>
                </w:rPr>
              </m:ctrlPr>
            </m:funcPr>
            <m:fName>
              <m:r>
                <m:rPr>
                  <m:sty m:val="p"/>
                </m:rPr>
                <w:rPr>
                  <w:rFonts w:ascii="Cambria Math" w:eastAsia="Meiryo UI" w:hAnsi="Cambria Math" w:cs="Times New Roman"/>
                  <w:color w:val="000000" w:themeColor="text1"/>
                  <w:sz w:val="28"/>
                  <w:szCs w:val="28"/>
                  <w:lang w:eastAsia="ja-JP"/>
                </w:rPr>
                <m:t>lg</m:t>
              </m:r>
            </m:fName>
            <m:e>
              <m:r>
                <m:rPr>
                  <m:sty m:val="p"/>
                </m:rPr>
                <w:rPr>
                  <w:rFonts w:ascii="Cambria Math" w:eastAsia="Meiryo UI" w:hAnsi="Cambria Math" w:cs="Times New Roman"/>
                  <w:color w:val="000000" w:themeColor="text1"/>
                  <w:sz w:val="28"/>
                  <w:szCs w:val="28"/>
                  <w:lang w:eastAsia="ja-JP"/>
                </w:rPr>
                <m:t>[</m:t>
              </m:r>
              <m:sSup>
                <m:sSupPr>
                  <m:ctrlPr>
                    <w:rPr>
                      <w:rFonts w:ascii="Cambria Math" w:eastAsia="Meiryo UI" w:hAnsi="Cambria Math" w:cs="Times New Roman"/>
                      <w:color w:val="000000" w:themeColor="text1"/>
                      <w:sz w:val="28"/>
                      <w:szCs w:val="28"/>
                      <w:lang w:eastAsia="ja-JP"/>
                    </w:rPr>
                  </m:ctrlPr>
                </m:sSupPr>
                <m:e>
                  <m:r>
                    <m:rPr>
                      <m:sty m:val="p"/>
                    </m:rPr>
                    <w:rPr>
                      <w:rFonts w:ascii="Cambria Math" w:eastAsia="Meiryo UI" w:hAnsi="Cambria Math" w:cs="Times New Roman"/>
                      <w:color w:val="000000" w:themeColor="text1"/>
                      <w:sz w:val="28"/>
                      <w:szCs w:val="28"/>
                      <w:lang w:eastAsia="ja-JP"/>
                    </w:rPr>
                    <m:t>Cl</m:t>
                  </m:r>
                </m:e>
                <m:sup>
                  <m:r>
                    <m:rPr>
                      <m:sty m:val="p"/>
                    </m:rPr>
                    <w:rPr>
                      <w:rFonts w:ascii="Cambria Math" w:eastAsia="Meiryo UI" w:hAnsi="Cambria Math" w:cs="Times New Roman"/>
                      <w:color w:val="000000" w:themeColor="text1"/>
                      <w:sz w:val="28"/>
                      <w:szCs w:val="28"/>
                      <w:lang w:eastAsia="ja-JP"/>
                    </w:rPr>
                    <m:t>-</m:t>
                  </m:r>
                </m:sup>
              </m:sSup>
              <m:r>
                <m:rPr>
                  <m:sty m:val="p"/>
                </m:rPr>
                <w:rPr>
                  <w:rFonts w:ascii="Cambria Math" w:eastAsia="Meiryo UI" w:hAnsi="Cambria Math" w:cs="Times New Roman"/>
                  <w:color w:val="000000" w:themeColor="text1"/>
                  <w:sz w:val="28"/>
                  <w:szCs w:val="28"/>
                  <w:lang w:eastAsia="ja-JP"/>
                </w:rPr>
                <m:t>]</m:t>
              </m:r>
            </m:e>
          </m:func>
        </m:oMath>
      </m:oMathPara>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ja-JP"/>
        </w:rPr>
      </w:pPr>
    </w:p>
    <w:p w:rsidR="0076572F" w:rsidRPr="006A2D22" w:rsidRDefault="0076572F" w:rsidP="0076572F">
      <w:pPr>
        <w:spacing w:after="0" w:line="240" w:lineRule="auto"/>
        <w:ind w:firstLine="709"/>
        <w:jc w:val="center"/>
        <w:rPr>
          <w:rFonts w:ascii="Times New Roman" w:eastAsia="Times New Roman" w:hAnsi="Times New Roman" w:cs="Times New Roman"/>
          <w:color w:val="000000" w:themeColor="text1"/>
          <w:sz w:val="28"/>
          <w:szCs w:val="28"/>
          <w:lang w:val="en-US" w:eastAsia="ru-RU"/>
        </w:rPr>
      </w:pPr>
      <w:r w:rsidRPr="006A2D22">
        <w:rPr>
          <w:rFonts w:ascii="Times New Roman" w:eastAsia="Times New Roman" w:hAnsi="Times New Roman" w:cs="Times New Roman"/>
          <w:noProof/>
          <w:color w:val="000000" w:themeColor="text1"/>
          <w:sz w:val="28"/>
          <w:szCs w:val="28"/>
          <w:lang w:eastAsia="ru-RU"/>
        </w:rPr>
        <w:drawing>
          <wp:inline distT="0" distB="0" distL="0" distR="0" wp14:anchorId="36DF8657" wp14:editId="38317A38">
            <wp:extent cx="3800475" cy="225742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jpg"/>
                    <pic:cNvPicPr/>
                  </pic:nvPicPr>
                  <pic:blipFill>
                    <a:blip r:embed="rId233">
                      <a:extLst>
                        <a:ext uri="{28A0092B-C50C-407E-A947-70E740481C1C}">
                          <a14:useLocalDpi xmlns:a14="http://schemas.microsoft.com/office/drawing/2010/main" val="0"/>
                        </a:ext>
                      </a:extLst>
                    </a:blip>
                    <a:stretch>
                      <a:fillRect/>
                    </a:stretch>
                  </pic:blipFill>
                  <pic:spPr>
                    <a:xfrm>
                      <a:off x="0" y="0"/>
                      <a:ext cx="3800475" cy="2257425"/>
                    </a:xfrm>
                    <a:prstGeom prst="rect">
                      <a:avLst/>
                    </a:prstGeom>
                  </pic:spPr>
                </pic:pic>
              </a:graphicData>
            </a:graphic>
          </wp:inline>
        </w:drawing>
      </w:r>
    </w:p>
    <w:p w:rsidR="0076572F" w:rsidRPr="007F52C5" w:rsidRDefault="0076572F" w:rsidP="0076572F">
      <w:pPr>
        <w:spacing w:after="0" w:line="240" w:lineRule="auto"/>
        <w:ind w:firstLine="709"/>
        <w:jc w:val="center"/>
        <w:rPr>
          <w:rFonts w:ascii="Times New Roman" w:eastAsia="Times New Roman" w:hAnsi="Times New Roman" w:cs="Times New Roman"/>
          <w:b/>
          <w:color w:val="000000" w:themeColor="text1"/>
          <w:sz w:val="25"/>
          <w:szCs w:val="25"/>
          <w:lang w:eastAsia="ru-RU"/>
        </w:rPr>
      </w:pPr>
      <w:r>
        <w:rPr>
          <w:rFonts w:ascii="Times New Roman" w:eastAsia="Times New Roman" w:hAnsi="Times New Roman" w:cs="Times New Roman"/>
          <w:b/>
          <w:color w:val="000000" w:themeColor="text1"/>
          <w:sz w:val="25"/>
          <w:szCs w:val="25"/>
          <w:lang w:eastAsia="ru-RU"/>
        </w:rPr>
        <w:t>Рисунок 32</w:t>
      </w:r>
      <w:r w:rsidRPr="007F52C5">
        <w:rPr>
          <w:rFonts w:ascii="Times New Roman" w:eastAsia="Times New Roman" w:hAnsi="Times New Roman" w:cs="Times New Roman"/>
          <w:b/>
          <w:color w:val="000000" w:themeColor="text1"/>
          <w:sz w:val="25"/>
          <w:szCs w:val="25"/>
          <w:lang w:eastAsia="ru-RU"/>
        </w:rPr>
        <w:t>.2 – Хлорсеребряный электрод</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b/>
          <w:color w:val="000000" w:themeColor="text1"/>
          <w:sz w:val="28"/>
          <w:szCs w:val="28"/>
          <w:lang w:eastAsia="ru-RU"/>
        </w:rPr>
        <w:t>Водородный электрод.</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bCs/>
          <w:color w:val="000000" w:themeColor="text1"/>
          <w:sz w:val="28"/>
          <w:szCs w:val="28"/>
          <w:shd w:val="clear" w:color="auto" w:fill="FFFFFF"/>
          <w:lang w:eastAsia="ru-RU"/>
        </w:rPr>
        <w:t xml:space="preserve">Стандартный </w:t>
      </w:r>
      <w:r w:rsidRPr="006A2D22">
        <w:rPr>
          <w:rFonts w:ascii="Times New Roman" w:eastAsia="Times New Roman" w:hAnsi="Times New Roman" w:cs="Times New Roman"/>
          <w:b/>
          <w:bCs/>
          <w:i/>
          <w:color w:val="000000" w:themeColor="text1"/>
          <w:sz w:val="28"/>
          <w:szCs w:val="28"/>
          <w:shd w:val="clear" w:color="auto" w:fill="FFFFFF"/>
          <w:lang w:eastAsia="ru-RU"/>
        </w:rPr>
        <w:t>водоро́дный электро́д</w:t>
      </w:r>
      <w:r w:rsidRPr="006A2D22">
        <w:rPr>
          <w:rFonts w:ascii="Times New Roman" w:eastAsia="Times New Roman" w:hAnsi="Times New Roman" w:cs="Times New Roman"/>
          <w:color w:val="000000" w:themeColor="text1"/>
          <w:sz w:val="28"/>
          <w:szCs w:val="28"/>
          <w:shd w:val="clear" w:color="auto" w:fill="FFFFFF"/>
          <w:lang w:eastAsia="ru-RU"/>
        </w:rPr>
        <w:t xml:space="preserve"> - электрод, использующийся в качестве </w:t>
      </w:r>
      <w:hyperlink r:id="rId234" w:tooltip="Электрод сравнения" w:history="1">
        <w:r w:rsidRPr="006A2D22">
          <w:rPr>
            <w:rFonts w:ascii="Times New Roman" w:eastAsia="Times New Roman" w:hAnsi="Times New Roman" w:cs="Times New Roman"/>
            <w:color w:val="000000" w:themeColor="text1"/>
            <w:sz w:val="28"/>
            <w:szCs w:val="28"/>
            <w:u w:val="single"/>
            <w:shd w:val="clear" w:color="auto" w:fill="FFFFFF"/>
            <w:lang w:eastAsia="ru-RU"/>
          </w:rPr>
          <w:t>электрода сравнения</w:t>
        </w:r>
      </w:hyperlink>
      <w:r w:rsidRPr="006A2D22">
        <w:rPr>
          <w:rFonts w:ascii="Times New Roman" w:eastAsia="Times New Roman" w:hAnsi="Times New Roman" w:cs="Times New Roman"/>
          <w:color w:val="000000" w:themeColor="text1"/>
          <w:sz w:val="28"/>
          <w:szCs w:val="28"/>
          <w:shd w:val="clear" w:color="auto" w:fill="FFFFFF"/>
          <w:lang w:eastAsia="ru-RU"/>
        </w:rPr>
        <w:t xml:space="preserve"> при различных электрохимических измерениях и в </w:t>
      </w:r>
      <w:hyperlink r:id="rId235" w:tooltip="Гальванический элемент" w:history="1">
        <w:r w:rsidRPr="006A2D22">
          <w:rPr>
            <w:rFonts w:ascii="Times New Roman" w:eastAsia="Times New Roman" w:hAnsi="Times New Roman" w:cs="Times New Roman"/>
            <w:color w:val="000000" w:themeColor="text1"/>
            <w:sz w:val="28"/>
            <w:szCs w:val="28"/>
            <w:u w:val="single"/>
            <w:shd w:val="clear" w:color="auto" w:fill="FFFFFF"/>
            <w:lang w:eastAsia="ru-RU"/>
          </w:rPr>
          <w:t>гальванических элементах</w:t>
        </w:r>
      </w:hyperlink>
      <w:r w:rsidRPr="006A2D22">
        <w:rPr>
          <w:rFonts w:ascii="Times New Roman" w:eastAsia="Times New Roman" w:hAnsi="Times New Roman" w:cs="Times New Roman"/>
          <w:color w:val="000000" w:themeColor="text1"/>
          <w:sz w:val="28"/>
          <w:szCs w:val="28"/>
          <w:shd w:val="clear" w:color="auto" w:fill="FFFFFF"/>
          <w:lang w:eastAsia="ru-RU"/>
        </w:rPr>
        <w:t xml:space="preserve">. </w:t>
      </w:r>
      <w:r w:rsidRPr="006A2D22">
        <w:rPr>
          <w:rFonts w:ascii="Times New Roman" w:eastAsia="Times New Roman" w:hAnsi="Times New Roman" w:cs="Times New Roman"/>
          <w:color w:val="000000" w:themeColor="text1"/>
          <w:sz w:val="28"/>
          <w:szCs w:val="28"/>
          <w:lang w:eastAsia="ru-RU"/>
        </w:rPr>
        <w:t xml:space="preserve">  Поскольку водород не является проводником электричества, то в качестве водородного электрода используют платинированный платиновый электрод (платинированный - покрытый платиновой чернью, которая обладает свойством поглощать в больших количествах водород и хорошо проводить электрический ток) в виде пластинки. Покрытие поверхности платины платиновой чернью («платинирование») производится электролизом раствора, содержащего 3% раствор платинохлористоводородной кислоты и небольшое количество ацетата свинца. К платиновой пластинке, впаянной в стеклянную трубочку диаметром 4 – 5 мм и длиной 10 см , находящейся внутри трубки, припаивают медную проволоку, идущую к клемме потенциометра. Трубочка с платиной помещается внутри более широкой стеклянной трубки с ответвлением в верхней ее части, куда поступает очень чистый водород, и отверстиями в нижней части для удале</w:t>
      </w:r>
      <w:r>
        <w:rPr>
          <w:rFonts w:ascii="Times New Roman" w:eastAsia="Times New Roman" w:hAnsi="Times New Roman" w:cs="Times New Roman"/>
          <w:color w:val="000000" w:themeColor="text1"/>
          <w:sz w:val="28"/>
          <w:szCs w:val="28"/>
          <w:lang w:eastAsia="ru-RU"/>
        </w:rPr>
        <w:t>ния избытка водорода (рисунок 32</w:t>
      </w:r>
      <w:r w:rsidRPr="006A2D22">
        <w:rPr>
          <w:rFonts w:ascii="Times New Roman" w:eastAsia="Times New Roman" w:hAnsi="Times New Roman" w:cs="Times New Roman"/>
          <w:color w:val="000000" w:themeColor="text1"/>
          <w:sz w:val="28"/>
          <w:szCs w:val="28"/>
          <w:lang w:eastAsia="ru-RU"/>
        </w:rPr>
        <w:t>.3):</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center"/>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noProof/>
          <w:color w:val="000000" w:themeColor="text1"/>
          <w:sz w:val="28"/>
          <w:szCs w:val="28"/>
          <w:lang w:eastAsia="ru-RU"/>
        </w:rPr>
        <w:lastRenderedPageBreak/>
        <w:drawing>
          <wp:inline distT="0" distB="0" distL="0" distR="0" wp14:anchorId="5D2A8A90" wp14:editId="44129672">
            <wp:extent cx="3143250" cy="2886075"/>
            <wp:effectExtent l="19050" t="0" r="0" b="0"/>
            <wp:docPr id="21" name="Рисунок 21" descr="http://losevahimiya.far.ru/img/ris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losevahimiya.far.ru/img/ris113.jpg"/>
                    <pic:cNvPicPr>
                      <a:picLocks noChangeAspect="1" noChangeArrowheads="1"/>
                    </pic:cNvPicPr>
                  </pic:nvPicPr>
                  <pic:blipFill>
                    <a:blip r:embed="rId236"/>
                    <a:srcRect/>
                    <a:stretch>
                      <a:fillRect/>
                    </a:stretch>
                  </pic:blipFill>
                  <pic:spPr bwMode="auto">
                    <a:xfrm>
                      <a:off x="0" y="0"/>
                      <a:ext cx="3143250" cy="2886075"/>
                    </a:xfrm>
                    <a:prstGeom prst="rect">
                      <a:avLst/>
                    </a:prstGeom>
                    <a:noFill/>
                    <a:ln w="9525">
                      <a:noFill/>
                      <a:miter lim="800000"/>
                      <a:headEnd/>
                      <a:tailEnd/>
                    </a:ln>
                  </pic:spPr>
                </pic:pic>
              </a:graphicData>
            </a:graphic>
          </wp:inline>
        </w:drawing>
      </w:r>
    </w:p>
    <w:p w:rsidR="0076572F" w:rsidRPr="007F52C5" w:rsidRDefault="0076572F" w:rsidP="0076572F">
      <w:pPr>
        <w:spacing w:after="0" w:line="240" w:lineRule="auto"/>
        <w:ind w:firstLine="709"/>
        <w:jc w:val="center"/>
        <w:rPr>
          <w:rFonts w:ascii="Times New Roman" w:eastAsia="Times New Roman" w:hAnsi="Times New Roman" w:cs="Times New Roman"/>
          <w:b/>
          <w:color w:val="000000" w:themeColor="text1"/>
          <w:sz w:val="25"/>
          <w:szCs w:val="25"/>
          <w:lang w:eastAsia="ru-RU"/>
        </w:rPr>
      </w:pPr>
      <w:r w:rsidRPr="007F52C5">
        <w:rPr>
          <w:rFonts w:ascii="Times New Roman" w:eastAsia="Times New Roman" w:hAnsi="Times New Roman" w:cs="Times New Roman"/>
          <w:b/>
          <w:color w:val="000000" w:themeColor="text1"/>
          <w:sz w:val="25"/>
          <w:szCs w:val="25"/>
          <w:lang w:eastAsia="ru-RU"/>
        </w:rPr>
        <w:t xml:space="preserve">Рисунок </w:t>
      </w:r>
      <w:r>
        <w:rPr>
          <w:rFonts w:ascii="Times New Roman" w:eastAsia="Times New Roman" w:hAnsi="Times New Roman" w:cs="Times New Roman"/>
          <w:b/>
          <w:color w:val="000000" w:themeColor="text1"/>
          <w:sz w:val="25"/>
          <w:szCs w:val="25"/>
          <w:lang w:eastAsia="ru-RU"/>
        </w:rPr>
        <w:t>32</w:t>
      </w:r>
      <w:r w:rsidRPr="007F52C5">
        <w:rPr>
          <w:rFonts w:ascii="Times New Roman" w:eastAsia="Times New Roman" w:hAnsi="Times New Roman" w:cs="Times New Roman"/>
          <w:b/>
          <w:color w:val="000000" w:themeColor="text1"/>
          <w:sz w:val="25"/>
          <w:szCs w:val="25"/>
          <w:lang w:eastAsia="ru-RU"/>
        </w:rPr>
        <w:t>.3 – Водородный электрод</w:t>
      </w:r>
    </w:p>
    <w:p w:rsidR="0076572F" w:rsidRPr="006A2D22" w:rsidRDefault="0076572F" w:rsidP="0076572F">
      <w:pPr>
        <w:shd w:val="clear" w:color="auto" w:fill="FFFFFF"/>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p>
    <w:p w:rsidR="0076572F" w:rsidRPr="006A2D22" w:rsidRDefault="0076572F" w:rsidP="0076572F">
      <w:pPr>
        <w:shd w:val="clear" w:color="auto" w:fill="FFFFFF"/>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Потенциал пластины зависитот концентрации ионов Н</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в растворе. Электрод является эталоном, относительно которого ведется отсчет электродного потенциала определяемой химической реакции. При давлении водорода 1 атм., концентрации протонов в растворе 1 моль/л и температуре 298 </w:t>
      </w:r>
      <w:hyperlink r:id="rId237" w:tooltip="Кельвин" w:history="1">
        <w:r w:rsidRPr="006A2D22">
          <w:rPr>
            <w:rFonts w:ascii="Times New Roman" w:eastAsia="Times New Roman" w:hAnsi="Times New Roman" w:cs="Times New Roman"/>
            <w:color w:val="000000" w:themeColor="text1"/>
            <w:sz w:val="28"/>
            <w:szCs w:val="28"/>
            <w:u w:val="single"/>
            <w:lang w:eastAsia="ja-JP"/>
          </w:rPr>
          <w:t>К</w:t>
        </w:r>
      </w:hyperlink>
      <w:r w:rsidRPr="006A2D22">
        <w:rPr>
          <w:rFonts w:ascii="Times New Roman" w:eastAsia="Times New Roman" w:hAnsi="Times New Roman" w:cs="Times New Roman"/>
          <w:color w:val="000000" w:themeColor="text1"/>
          <w:sz w:val="28"/>
          <w:szCs w:val="28"/>
          <w:lang w:eastAsia="ja-JP"/>
        </w:rPr>
        <w:t xml:space="preserve"> потенциал ВЭ принимают равным 0 В. При сборке гальванического элемента из ВЭ и определяемого электрода, на поверхности платины обратимо протекает реакция:</w:t>
      </w:r>
    </w:p>
    <w:p w:rsidR="0076572F" w:rsidRPr="006A2D22" w:rsidRDefault="0076572F" w:rsidP="0076572F">
      <w:pPr>
        <w:shd w:val="clear" w:color="auto" w:fill="FFFFFF"/>
        <w:tabs>
          <w:tab w:val="left" w:pos="709"/>
        </w:tabs>
        <w:spacing w:after="0" w:line="240" w:lineRule="auto"/>
        <w:ind w:firstLine="709"/>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Н</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+ 2e</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w:t>
      </w:r>
    </w:p>
    <w:p w:rsidR="0076572F" w:rsidRPr="006A2D22" w:rsidRDefault="0076572F" w:rsidP="0076572F">
      <w:pPr>
        <w:shd w:val="clear" w:color="auto" w:fill="FFFFFF"/>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то есть, происходит либо </w:t>
      </w:r>
      <w:hyperlink r:id="rId238" w:tooltip="Восстановление" w:history="1">
        <w:r w:rsidRPr="006A2D22">
          <w:rPr>
            <w:rFonts w:ascii="Times New Roman" w:eastAsia="Times New Roman" w:hAnsi="Times New Roman" w:cs="Times New Roman"/>
            <w:color w:val="000000" w:themeColor="text1"/>
            <w:sz w:val="28"/>
            <w:szCs w:val="28"/>
            <w:u w:val="single"/>
            <w:lang w:eastAsia="ja-JP"/>
          </w:rPr>
          <w:t>восстановление</w:t>
        </w:r>
      </w:hyperlink>
      <w:r w:rsidRPr="006A2D22">
        <w:rPr>
          <w:rFonts w:ascii="Times New Roman" w:eastAsia="Times New Roman" w:hAnsi="Times New Roman" w:cs="Times New Roman"/>
          <w:color w:val="000000" w:themeColor="text1"/>
          <w:sz w:val="28"/>
          <w:szCs w:val="28"/>
          <w:lang w:eastAsia="ja-JP"/>
        </w:rPr>
        <w:t xml:space="preserve"> водорода, либо его </w:t>
      </w:r>
      <w:hyperlink r:id="rId239" w:tooltip="Окисление" w:history="1">
        <w:r w:rsidRPr="006A2D22">
          <w:rPr>
            <w:rFonts w:ascii="Times New Roman" w:eastAsia="Times New Roman" w:hAnsi="Times New Roman" w:cs="Times New Roman"/>
            <w:color w:val="000000" w:themeColor="text1"/>
            <w:sz w:val="28"/>
            <w:szCs w:val="28"/>
            <w:u w:val="single"/>
            <w:lang w:eastAsia="ja-JP"/>
          </w:rPr>
          <w:t>окисление</w:t>
        </w:r>
      </w:hyperlink>
      <w:r w:rsidRPr="006A2D22">
        <w:rPr>
          <w:rFonts w:ascii="Times New Roman" w:eastAsia="Times New Roman" w:hAnsi="Times New Roman" w:cs="Times New Roman"/>
          <w:color w:val="000000" w:themeColor="text1"/>
          <w:sz w:val="28"/>
          <w:szCs w:val="28"/>
          <w:lang w:eastAsia="ja-JP"/>
        </w:rPr>
        <w:t xml:space="preserve"> - это зависит от потенциала реакции, протекающей на определяемом электроде. Измеряя </w:t>
      </w:r>
      <w:hyperlink r:id="rId240" w:tooltip="Электродвижущая сила" w:history="1">
        <w:r w:rsidRPr="006A2D22">
          <w:rPr>
            <w:rFonts w:ascii="Times New Roman" w:eastAsia="Times New Roman" w:hAnsi="Times New Roman" w:cs="Times New Roman"/>
            <w:color w:val="000000" w:themeColor="text1"/>
            <w:sz w:val="28"/>
            <w:szCs w:val="28"/>
            <w:u w:val="single"/>
            <w:lang w:eastAsia="ja-JP"/>
          </w:rPr>
          <w:t>ЭДС</w:t>
        </w:r>
      </w:hyperlink>
      <w:r w:rsidRPr="006A2D22">
        <w:rPr>
          <w:rFonts w:ascii="Times New Roman" w:eastAsia="Times New Roman" w:hAnsi="Times New Roman" w:cs="Times New Roman"/>
          <w:color w:val="000000" w:themeColor="text1"/>
          <w:sz w:val="28"/>
          <w:szCs w:val="28"/>
          <w:lang w:eastAsia="ja-JP"/>
        </w:rPr>
        <w:t xml:space="preserve">гальванического электрода при стандартных условиях (см. выше) определяют </w:t>
      </w:r>
      <w:hyperlink r:id="rId241" w:tooltip="Стандартный электродный потенциал" w:history="1">
        <w:r w:rsidRPr="006A2D22">
          <w:rPr>
            <w:rFonts w:ascii="Times New Roman" w:eastAsia="Times New Roman" w:hAnsi="Times New Roman" w:cs="Times New Roman"/>
            <w:color w:val="000000" w:themeColor="text1"/>
            <w:sz w:val="28"/>
            <w:szCs w:val="28"/>
            <w:u w:val="single"/>
            <w:lang w:eastAsia="ja-JP"/>
          </w:rPr>
          <w:t>стандартный электродный потенциал</w:t>
        </w:r>
      </w:hyperlink>
      <w:r w:rsidRPr="006A2D22">
        <w:rPr>
          <w:rFonts w:ascii="Times New Roman" w:eastAsia="Times New Roman" w:hAnsi="Times New Roman" w:cs="Times New Roman"/>
          <w:color w:val="000000" w:themeColor="text1"/>
          <w:sz w:val="28"/>
          <w:szCs w:val="28"/>
          <w:lang w:eastAsia="ja-JP"/>
        </w:rPr>
        <w:t xml:space="preserve"> определяемой химической реакции.</w:t>
      </w:r>
    </w:p>
    <w:p w:rsidR="0076572F" w:rsidRPr="006A2D22" w:rsidRDefault="0076572F" w:rsidP="0076572F">
      <w:pPr>
        <w:shd w:val="clear" w:color="auto" w:fill="FFFFFF"/>
        <w:tabs>
          <w:tab w:val="left" w:pos="709"/>
        </w:tabs>
        <w:spacing w:after="0" w:line="240" w:lineRule="auto"/>
        <w:ind w:firstLine="709"/>
        <w:jc w:val="both"/>
        <w:rPr>
          <w:rFonts w:ascii="Times New Roman" w:eastAsia="Times New Roman" w:hAnsi="Times New Roman" w:cs="Times New Roman"/>
          <w:color w:val="000000" w:themeColor="text1"/>
          <w:sz w:val="28"/>
          <w:szCs w:val="28"/>
          <w:shd w:val="clear" w:color="auto" w:fill="FFFFFF"/>
          <w:lang w:val="en-US" w:eastAsia="ja-JP"/>
        </w:rPr>
      </w:pPr>
      <w:r w:rsidRPr="006A2D22">
        <w:rPr>
          <w:rFonts w:ascii="Times New Roman" w:eastAsia="Times New Roman" w:hAnsi="Times New Roman" w:cs="Times New Roman"/>
          <w:color w:val="000000" w:themeColor="text1"/>
          <w:sz w:val="28"/>
          <w:szCs w:val="28"/>
          <w:shd w:val="clear" w:color="auto" w:fill="FFFFFF"/>
          <w:lang w:eastAsia="ja-JP"/>
        </w:rPr>
        <w:t xml:space="preserve">Между </w:t>
      </w:r>
      <w:hyperlink r:id="rId242" w:tooltip="Химическая энциклопедия" w:history="1">
        <w:r w:rsidRPr="006A2D22">
          <w:rPr>
            <w:rFonts w:ascii="Times New Roman" w:eastAsia="Times New Roman" w:hAnsi="Times New Roman" w:cs="Times New Roman"/>
            <w:color w:val="000000" w:themeColor="text1"/>
            <w:sz w:val="28"/>
            <w:szCs w:val="28"/>
            <w:u w:val="single"/>
            <w:shd w:val="clear" w:color="auto" w:fill="FFFFFF"/>
            <w:lang w:eastAsia="ja-JP"/>
          </w:rPr>
          <w:t>водородом</w:t>
        </w:r>
      </w:hyperlink>
      <w:r w:rsidRPr="006A2D22">
        <w:rPr>
          <w:rFonts w:ascii="Times New Roman" w:eastAsia="Times New Roman" w:hAnsi="Times New Roman" w:cs="Times New Roman"/>
          <w:color w:val="000000" w:themeColor="text1"/>
          <w:sz w:val="28"/>
          <w:szCs w:val="28"/>
          <w:shd w:val="clear" w:color="auto" w:fill="FFFFFF"/>
          <w:lang w:eastAsia="ja-JP"/>
        </w:rPr>
        <w:t xml:space="preserve">, адсорбированным платиновой чернью, и </w:t>
      </w:r>
      <w:hyperlink r:id="rId243" w:tooltip="Химическая энциклопедия" w:history="1">
        <w:r w:rsidRPr="006A2D22">
          <w:rPr>
            <w:rFonts w:ascii="Times New Roman" w:eastAsia="Times New Roman" w:hAnsi="Times New Roman" w:cs="Times New Roman"/>
            <w:color w:val="000000" w:themeColor="text1"/>
            <w:sz w:val="28"/>
            <w:szCs w:val="28"/>
            <w:u w:val="single"/>
            <w:shd w:val="clear" w:color="auto" w:fill="FFFFFF"/>
            <w:lang w:eastAsia="ja-JP"/>
          </w:rPr>
          <w:t>ионами</w:t>
        </w:r>
      </w:hyperlink>
      <w:r w:rsidRPr="006A2D22">
        <w:rPr>
          <w:rFonts w:ascii="Times New Roman" w:eastAsia="Times New Roman" w:hAnsi="Times New Roman" w:cs="Times New Roman"/>
          <w:color w:val="000000" w:themeColor="text1"/>
          <w:sz w:val="28"/>
          <w:szCs w:val="28"/>
          <w:shd w:val="clear" w:color="auto" w:fill="FFFFFF"/>
          <w:lang w:eastAsia="ja-JP"/>
        </w:rPr>
        <w:t xml:space="preserve"> </w:t>
      </w:r>
      <w:hyperlink r:id="rId244" w:tooltip="Химическая энциклопедия" w:history="1">
        <w:r w:rsidRPr="006A2D22">
          <w:rPr>
            <w:rFonts w:ascii="Times New Roman" w:eastAsia="Times New Roman" w:hAnsi="Times New Roman" w:cs="Times New Roman"/>
            <w:color w:val="000000" w:themeColor="text1"/>
            <w:sz w:val="28"/>
            <w:szCs w:val="28"/>
            <w:u w:val="single"/>
            <w:shd w:val="clear" w:color="auto" w:fill="FFFFFF"/>
            <w:lang w:eastAsia="ja-JP"/>
          </w:rPr>
          <w:t>водорода</w:t>
        </w:r>
      </w:hyperlink>
      <w:r w:rsidRPr="006A2D22">
        <w:rPr>
          <w:rFonts w:ascii="Times New Roman" w:eastAsia="Times New Roman" w:hAnsi="Times New Roman" w:cs="Times New Roman"/>
          <w:color w:val="000000" w:themeColor="text1"/>
          <w:sz w:val="28"/>
          <w:szCs w:val="28"/>
          <w:shd w:val="clear" w:color="auto" w:fill="FFFFFF"/>
          <w:lang w:eastAsia="ja-JP"/>
        </w:rPr>
        <w:t xml:space="preserve"> в </w:t>
      </w:r>
      <w:hyperlink r:id="rId245" w:tooltip="Химическая энциклопедия" w:history="1">
        <w:r w:rsidRPr="006A2D22">
          <w:rPr>
            <w:rFonts w:ascii="Times New Roman" w:eastAsia="Times New Roman" w:hAnsi="Times New Roman" w:cs="Times New Roman"/>
            <w:color w:val="000000" w:themeColor="text1"/>
            <w:sz w:val="28"/>
            <w:szCs w:val="28"/>
            <w:u w:val="single"/>
            <w:shd w:val="clear" w:color="auto" w:fill="FFFFFF"/>
            <w:lang w:eastAsia="ja-JP"/>
          </w:rPr>
          <w:t>растворе</w:t>
        </w:r>
      </w:hyperlink>
      <w:r w:rsidRPr="006A2D22">
        <w:rPr>
          <w:rFonts w:ascii="Times New Roman" w:eastAsia="Times New Roman" w:hAnsi="Times New Roman" w:cs="Times New Roman"/>
          <w:color w:val="000000" w:themeColor="text1"/>
          <w:sz w:val="28"/>
          <w:szCs w:val="28"/>
          <w:shd w:val="clear" w:color="auto" w:fill="FFFFFF"/>
          <w:lang w:eastAsia="ja-JP"/>
        </w:rPr>
        <w:t xml:space="preserve"> устанавливается</w:t>
      </w:r>
      <w:hyperlink r:id="rId246" w:tooltip="Наглядная биохимия" w:history="1">
        <w:r w:rsidRPr="006A2D22">
          <w:rPr>
            <w:rFonts w:ascii="Times New Roman" w:eastAsia="Times New Roman" w:hAnsi="Times New Roman" w:cs="Times New Roman"/>
            <w:color w:val="000000" w:themeColor="text1"/>
            <w:sz w:val="28"/>
            <w:szCs w:val="28"/>
            <w:u w:val="single"/>
            <w:shd w:val="clear" w:color="auto" w:fill="FFFFFF"/>
            <w:lang w:eastAsia="ja-JP"/>
          </w:rPr>
          <w:t>равновесие</w:t>
        </w:r>
      </w:hyperlink>
      <w:r w:rsidRPr="006A2D22">
        <w:rPr>
          <w:rFonts w:ascii="Times New Roman" w:eastAsia="Times New Roman" w:hAnsi="Times New Roman" w:cs="Times New Roman"/>
          <w:color w:val="000000" w:themeColor="text1"/>
          <w:sz w:val="28"/>
          <w:szCs w:val="28"/>
          <w:shd w:val="clear" w:color="auto" w:fill="FFFFFF"/>
          <w:lang w:eastAsia="ja-JP"/>
        </w:rPr>
        <w:t xml:space="preserve">. Потенциал </w:t>
      </w:r>
      <w:hyperlink r:id="rId247" w:tooltip="Химическая энциклопедия" w:history="1">
        <w:r w:rsidRPr="006A2D22">
          <w:rPr>
            <w:rFonts w:ascii="Times New Roman" w:eastAsia="Times New Roman" w:hAnsi="Times New Roman" w:cs="Times New Roman"/>
            <w:color w:val="000000" w:themeColor="text1"/>
            <w:sz w:val="28"/>
            <w:szCs w:val="28"/>
            <w:u w:val="single"/>
            <w:shd w:val="clear" w:color="auto" w:fill="FFFFFF"/>
            <w:lang w:eastAsia="ja-JP"/>
          </w:rPr>
          <w:t>электрода</w:t>
        </w:r>
      </w:hyperlink>
      <w:r w:rsidRPr="006A2D22">
        <w:rPr>
          <w:rFonts w:ascii="Times New Roman" w:eastAsia="Times New Roman" w:hAnsi="Times New Roman" w:cs="Times New Roman"/>
          <w:color w:val="000000" w:themeColor="text1"/>
          <w:sz w:val="28"/>
          <w:szCs w:val="28"/>
          <w:shd w:val="clear" w:color="auto" w:fill="FFFFFF"/>
          <w:lang w:eastAsia="ja-JP"/>
        </w:rPr>
        <w:t xml:space="preserve"> Е определяется </w:t>
      </w:r>
      <w:hyperlink r:id="rId248" w:tooltip="Химическая энциклопедия" w:history="1">
        <w:r w:rsidRPr="006A2D22">
          <w:rPr>
            <w:rFonts w:ascii="Times New Roman" w:eastAsia="Times New Roman" w:hAnsi="Times New Roman" w:cs="Times New Roman"/>
            <w:color w:val="000000" w:themeColor="text1"/>
            <w:sz w:val="28"/>
            <w:szCs w:val="28"/>
            <w:u w:val="single"/>
            <w:shd w:val="clear" w:color="auto" w:fill="FFFFFF"/>
            <w:lang w:eastAsia="ja-JP"/>
          </w:rPr>
          <w:t>уравнением Нернста</w:t>
        </w:r>
      </w:hyperlink>
      <w:r w:rsidRPr="006A2D22">
        <w:rPr>
          <w:rFonts w:ascii="Times New Roman" w:eastAsia="Times New Roman" w:hAnsi="Times New Roman" w:cs="Times New Roman"/>
          <w:color w:val="000000" w:themeColor="text1"/>
          <w:sz w:val="28"/>
          <w:szCs w:val="28"/>
          <w:shd w:val="clear" w:color="auto" w:fill="FFFFFF"/>
          <w:lang w:eastAsia="ja-JP"/>
        </w:rPr>
        <w:t>:</w:t>
      </w:r>
    </w:p>
    <w:p w:rsidR="0076572F" w:rsidRPr="006A2D22" w:rsidRDefault="0076572F" w:rsidP="0076572F">
      <w:pPr>
        <w:shd w:val="clear" w:color="auto" w:fill="FFFFFF"/>
        <w:tabs>
          <w:tab w:val="left" w:pos="709"/>
        </w:tabs>
        <w:spacing w:after="0" w:line="240" w:lineRule="auto"/>
        <w:ind w:firstLine="709"/>
        <w:jc w:val="both"/>
        <w:rPr>
          <w:rFonts w:ascii="Times New Roman" w:eastAsia="Times New Roman" w:hAnsi="Times New Roman" w:cs="Times New Roman"/>
          <w:color w:val="000000" w:themeColor="text1"/>
          <w:sz w:val="28"/>
          <w:szCs w:val="28"/>
          <w:shd w:val="clear" w:color="auto" w:fill="FFFFFF"/>
          <w:lang w:val="en-US" w:eastAsia="ja-JP"/>
        </w:rPr>
      </w:pPr>
    </w:p>
    <w:p w:rsidR="0076572F" w:rsidRPr="006A2D22" w:rsidRDefault="0076572F" w:rsidP="0076572F">
      <w:pPr>
        <w:shd w:val="clear" w:color="auto" w:fill="FFFFFF"/>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m:oMathPara>
        <m:oMath>
          <m:r>
            <m:rPr>
              <m:sty m:val="p"/>
            </m:rPr>
            <w:rPr>
              <w:rFonts w:ascii="Cambria Math" w:eastAsia="Meiryo UI" w:hAnsi="Cambria Math" w:cs="Times New Roman"/>
              <w:color w:val="000000" w:themeColor="text1"/>
              <w:sz w:val="28"/>
              <w:szCs w:val="28"/>
              <w:lang w:eastAsia="ja-JP"/>
            </w:rPr>
            <m:t xml:space="preserve">E= </m:t>
          </m:r>
          <m:sSup>
            <m:sSupPr>
              <m:ctrlPr>
                <w:rPr>
                  <w:rFonts w:ascii="Cambria Math" w:eastAsia="Meiryo UI" w:hAnsi="Cambria Math" w:cs="Times New Roman"/>
                  <w:color w:val="000000" w:themeColor="text1"/>
                  <w:sz w:val="28"/>
                  <w:szCs w:val="28"/>
                  <w:lang w:eastAsia="ja-JP"/>
                </w:rPr>
              </m:ctrlPr>
            </m:sSupPr>
            <m:e>
              <m:r>
                <m:rPr>
                  <m:sty m:val="p"/>
                </m:rPr>
                <w:rPr>
                  <w:rFonts w:ascii="Cambria Math" w:eastAsia="Meiryo UI" w:hAnsi="Cambria Math" w:cs="Times New Roman"/>
                  <w:color w:val="000000" w:themeColor="text1"/>
                  <w:sz w:val="28"/>
                  <w:szCs w:val="28"/>
                  <w:lang w:eastAsia="ja-JP"/>
                </w:rPr>
                <m:t>E</m:t>
              </m:r>
            </m:e>
            <m:sup>
              <m:r>
                <m:rPr>
                  <m:sty m:val="p"/>
                </m:rPr>
                <w:rPr>
                  <w:rFonts w:ascii="Cambria Math" w:eastAsia="Meiryo UI" w:hAnsi="Cambria Math" w:cs="Times New Roman"/>
                  <w:color w:val="000000" w:themeColor="text1"/>
                  <w:sz w:val="28"/>
                  <w:szCs w:val="28"/>
                  <w:lang w:eastAsia="ja-JP"/>
                </w:rPr>
                <m:t>0</m:t>
              </m:r>
            </m:sup>
          </m:sSup>
          <m:r>
            <m:rPr>
              <m:sty m:val="p"/>
            </m:rPr>
            <w:rPr>
              <w:rFonts w:ascii="Cambria Math" w:eastAsia="Meiryo UI" w:hAnsi="Cambria Math" w:cs="Times New Roman"/>
              <w:color w:val="000000" w:themeColor="text1"/>
              <w:sz w:val="28"/>
              <w:szCs w:val="28"/>
              <w:lang w:eastAsia="ja-JP"/>
            </w:rPr>
            <m:t xml:space="preserve">+ </m:t>
          </m:r>
          <m:f>
            <m:fPr>
              <m:ctrlPr>
                <w:rPr>
                  <w:rFonts w:ascii="Cambria Math" w:eastAsia="Meiryo UI" w:hAnsi="Cambria Math" w:cs="Times New Roman"/>
                  <w:color w:val="000000" w:themeColor="text1"/>
                  <w:sz w:val="28"/>
                  <w:szCs w:val="28"/>
                  <w:lang w:eastAsia="ja-JP"/>
                </w:rPr>
              </m:ctrlPr>
            </m:fPr>
            <m:num>
              <m:r>
                <m:rPr>
                  <m:sty m:val="p"/>
                </m:rPr>
                <w:rPr>
                  <w:rFonts w:ascii="Cambria Math" w:eastAsia="Meiryo UI" w:hAnsi="Cambria Math" w:cs="Times New Roman"/>
                  <w:color w:val="000000" w:themeColor="text1"/>
                  <w:sz w:val="28"/>
                  <w:szCs w:val="28"/>
                  <w:lang w:eastAsia="ja-JP"/>
                </w:rPr>
                <m:t>RT</m:t>
              </m:r>
            </m:num>
            <m:den>
              <m:r>
                <m:rPr>
                  <m:sty m:val="p"/>
                </m:rPr>
                <w:rPr>
                  <w:rFonts w:ascii="Cambria Math" w:eastAsia="Meiryo UI" w:hAnsi="Cambria Math" w:cs="Times New Roman"/>
                  <w:color w:val="000000" w:themeColor="text1"/>
                  <w:sz w:val="28"/>
                  <w:szCs w:val="28"/>
                  <w:lang w:eastAsia="ja-JP"/>
                </w:rPr>
                <m:t>F</m:t>
              </m:r>
            </m:den>
          </m:f>
          <m:r>
            <m:rPr>
              <m:sty m:val="p"/>
            </m:rPr>
            <w:rPr>
              <w:rFonts w:ascii="Cambria Math" w:eastAsia="Meiryo UI" w:hAnsi="Cambria Math" w:cs="Times New Roman"/>
              <w:color w:val="000000" w:themeColor="text1"/>
              <w:sz w:val="28"/>
              <w:szCs w:val="28"/>
              <w:lang w:eastAsia="ja-JP"/>
            </w:rPr>
            <m:t>ln</m:t>
          </m:r>
          <m:f>
            <m:fPr>
              <m:ctrlPr>
                <w:rPr>
                  <w:rFonts w:ascii="Cambria Math" w:eastAsia="Meiryo UI" w:hAnsi="Cambria Math" w:cs="Times New Roman"/>
                  <w:color w:val="000000" w:themeColor="text1"/>
                  <w:sz w:val="28"/>
                  <w:szCs w:val="28"/>
                  <w:lang w:eastAsia="ja-JP"/>
                </w:rPr>
              </m:ctrlPr>
            </m:fPr>
            <m:num>
              <m:sSub>
                <m:sSubPr>
                  <m:ctrlPr>
                    <w:rPr>
                      <w:rFonts w:ascii="Cambria Math" w:eastAsia="Meiryo UI" w:hAnsi="Cambria Math" w:cs="Times New Roman"/>
                      <w:color w:val="000000" w:themeColor="text1"/>
                      <w:sz w:val="28"/>
                      <w:szCs w:val="28"/>
                      <w:lang w:eastAsia="ja-JP"/>
                    </w:rPr>
                  </m:ctrlPr>
                </m:sSubPr>
                <m:e>
                  <m:r>
                    <m:rPr>
                      <m:sty m:val="p"/>
                    </m:rPr>
                    <w:rPr>
                      <w:rFonts w:ascii="Cambria Math" w:eastAsia="Meiryo UI" w:hAnsi="Cambria Math" w:cs="Times New Roman"/>
                      <w:color w:val="000000" w:themeColor="text1"/>
                      <w:sz w:val="28"/>
                      <w:szCs w:val="28"/>
                      <w:lang w:eastAsia="ja-JP"/>
                    </w:rPr>
                    <m:t>a</m:t>
                  </m:r>
                </m:e>
                <m:sub>
                  <m:sSup>
                    <m:sSupPr>
                      <m:ctrlPr>
                        <w:rPr>
                          <w:rFonts w:ascii="Cambria Math" w:eastAsia="Meiryo UI" w:hAnsi="Cambria Math" w:cs="Times New Roman"/>
                          <w:color w:val="000000" w:themeColor="text1"/>
                          <w:sz w:val="28"/>
                          <w:szCs w:val="28"/>
                          <w:lang w:eastAsia="ja-JP"/>
                        </w:rPr>
                      </m:ctrlPr>
                    </m:sSupPr>
                    <m:e>
                      <m:r>
                        <w:rPr>
                          <w:rFonts w:ascii="Cambria Math" w:eastAsia="Meiryo UI" w:hAnsi="Cambria Math" w:cs="Times New Roman"/>
                          <w:color w:val="000000" w:themeColor="text1"/>
                          <w:sz w:val="28"/>
                          <w:szCs w:val="28"/>
                          <w:lang w:val="en-US" w:eastAsia="ja-JP"/>
                        </w:rPr>
                        <m:t>H</m:t>
                      </m:r>
                    </m:e>
                    <m:sup>
                      <m:r>
                        <w:rPr>
                          <w:rFonts w:ascii="Cambria Math" w:eastAsia="Meiryo UI" w:hAnsi="Cambria Math" w:cs="Times New Roman"/>
                          <w:color w:val="000000" w:themeColor="text1"/>
                          <w:sz w:val="28"/>
                          <w:szCs w:val="28"/>
                          <w:lang w:eastAsia="ja-JP"/>
                        </w:rPr>
                        <m:t>+</m:t>
                      </m:r>
                    </m:sup>
                  </m:sSup>
                </m:sub>
              </m:sSub>
            </m:num>
            <m:den>
              <m:sSup>
                <m:sSupPr>
                  <m:ctrlPr>
                    <w:rPr>
                      <w:rFonts w:ascii="Cambria Math" w:eastAsia="Meiryo UI" w:hAnsi="Cambria Math" w:cs="Times New Roman"/>
                      <w:color w:val="000000" w:themeColor="text1"/>
                      <w:sz w:val="28"/>
                      <w:szCs w:val="28"/>
                      <w:lang w:eastAsia="ja-JP"/>
                    </w:rPr>
                  </m:ctrlPr>
                </m:sSupPr>
                <m:e>
                  <m:r>
                    <w:rPr>
                      <w:rFonts w:ascii="Cambria Math" w:eastAsia="Meiryo UI" w:hAnsi="Cambria Math" w:cs="Times New Roman"/>
                      <w:color w:val="000000" w:themeColor="text1"/>
                      <w:sz w:val="28"/>
                      <w:szCs w:val="28"/>
                      <w:lang w:eastAsia="ja-JP"/>
                    </w:rPr>
                    <m:t>p</m:t>
                  </m:r>
                </m:e>
                <m:sup>
                  <m:r>
                    <w:rPr>
                      <w:rFonts w:ascii="Cambria Math" w:eastAsia="Meiryo UI" w:hAnsi="Cambria Math" w:cs="Times New Roman"/>
                      <w:color w:val="000000" w:themeColor="text1"/>
                      <w:sz w:val="28"/>
                      <w:szCs w:val="28"/>
                      <w:lang w:eastAsia="ja-JP"/>
                    </w:rPr>
                    <m:t>1/2</m:t>
                  </m:r>
                </m:sup>
              </m:sSup>
            </m:den>
          </m:f>
          <m:r>
            <w:rPr>
              <w:rFonts w:ascii="Cambria Math" w:eastAsia="Meiryo UI" w:hAnsi="Cambria Math" w:cs="Times New Roman"/>
              <w:color w:val="000000" w:themeColor="text1"/>
              <w:sz w:val="28"/>
              <w:szCs w:val="28"/>
              <w:lang w:eastAsia="ja-JP"/>
            </w:rPr>
            <m:t xml:space="preserve">= </m:t>
          </m:r>
          <m:sSup>
            <m:sSupPr>
              <m:ctrlPr>
                <w:rPr>
                  <w:rFonts w:ascii="Cambria Math" w:eastAsia="Meiryo UI" w:hAnsi="Cambria Math" w:cs="Times New Roman"/>
                  <w:color w:val="000000" w:themeColor="text1"/>
                  <w:sz w:val="28"/>
                  <w:szCs w:val="28"/>
                  <w:lang w:eastAsia="ja-JP"/>
                </w:rPr>
              </m:ctrlPr>
            </m:sSupPr>
            <m:e>
              <m:r>
                <m:rPr>
                  <m:sty m:val="p"/>
                </m:rPr>
                <w:rPr>
                  <w:rFonts w:ascii="Cambria Math" w:eastAsia="Meiryo UI" w:hAnsi="Cambria Math" w:cs="Times New Roman"/>
                  <w:color w:val="000000" w:themeColor="text1"/>
                  <w:sz w:val="28"/>
                  <w:szCs w:val="28"/>
                  <w:lang w:eastAsia="ja-JP"/>
                </w:rPr>
                <m:t>E</m:t>
              </m:r>
            </m:e>
            <m:sup>
              <m:r>
                <m:rPr>
                  <m:sty m:val="p"/>
                </m:rPr>
                <w:rPr>
                  <w:rFonts w:ascii="Cambria Math" w:eastAsia="Meiryo UI" w:hAnsi="Cambria Math" w:cs="Times New Roman"/>
                  <w:color w:val="000000" w:themeColor="text1"/>
                  <w:sz w:val="28"/>
                  <w:szCs w:val="28"/>
                  <w:lang w:eastAsia="ja-JP"/>
                </w:rPr>
                <m:t>0</m:t>
              </m:r>
            </m:sup>
          </m:sSup>
          <m:r>
            <w:rPr>
              <w:rFonts w:ascii="Cambria Math" w:eastAsia="Meiryo UI" w:hAnsi="Cambria Math" w:cs="Times New Roman"/>
              <w:color w:val="000000" w:themeColor="text1"/>
              <w:sz w:val="28"/>
              <w:szCs w:val="28"/>
              <w:lang w:eastAsia="ja-JP"/>
            </w:rPr>
            <m:t>+0,0001984Tlg</m:t>
          </m:r>
          <m:f>
            <m:fPr>
              <m:ctrlPr>
                <w:rPr>
                  <w:rFonts w:ascii="Cambria Math" w:eastAsia="Meiryo UI" w:hAnsi="Cambria Math" w:cs="Times New Roman"/>
                  <w:color w:val="000000" w:themeColor="text1"/>
                  <w:sz w:val="28"/>
                  <w:szCs w:val="28"/>
                  <w:lang w:eastAsia="ja-JP"/>
                </w:rPr>
              </m:ctrlPr>
            </m:fPr>
            <m:num>
              <m:sSub>
                <m:sSubPr>
                  <m:ctrlPr>
                    <w:rPr>
                      <w:rFonts w:ascii="Cambria Math" w:eastAsia="Meiryo UI" w:hAnsi="Cambria Math" w:cs="Times New Roman"/>
                      <w:color w:val="000000" w:themeColor="text1"/>
                      <w:sz w:val="28"/>
                      <w:szCs w:val="28"/>
                      <w:lang w:eastAsia="ja-JP"/>
                    </w:rPr>
                  </m:ctrlPr>
                </m:sSubPr>
                <m:e>
                  <m:r>
                    <m:rPr>
                      <m:sty m:val="p"/>
                    </m:rPr>
                    <w:rPr>
                      <w:rFonts w:ascii="Cambria Math" w:eastAsia="Meiryo UI" w:hAnsi="Cambria Math" w:cs="Times New Roman"/>
                      <w:color w:val="000000" w:themeColor="text1"/>
                      <w:sz w:val="28"/>
                      <w:szCs w:val="28"/>
                      <w:lang w:eastAsia="ja-JP"/>
                    </w:rPr>
                    <m:t>a</m:t>
                  </m:r>
                </m:e>
                <m:sub>
                  <m:sSup>
                    <m:sSupPr>
                      <m:ctrlPr>
                        <w:rPr>
                          <w:rFonts w:ascii="Cambria Math" w:eastAsia="Meiryo UI" w:hAnsi="Cambria Math" w:cs="Times New Roman"/>
                          <w:color w:val="000000" w:themeColor="text1"/>
                          <w:sz w:val="28"/>
                          <w:szCs w:val="28"/>
                          <w:lang w:eastAsia="ja-JP"/>
                        </w:rPr>
                      </m:ctrlPr>
                    </m:sSupPr>
                    <m:e>
                      <m:r>
                        <w:rPr>
                          <w:rFonts w:ascii="Cambria Math" w:eastAsia="Meiryo UI" w:hAnsi="Cambria Math" w:cs="Times New Roman"/>
                          <w:color w:val="000000" w:themeColor="text1"/>
                          <w:sz w:val="28"/>
                          <w:szCs w:val="28"/>
                          <w:lang w:val="en-US" w:eastAsia="ja-JP"/>
                        </w:rPr>
                        <m:t>H</m:t>
                      </m:r>
                    </m:e>
                    <m:sup>
                      <m:r>
                        <w:rPr>
                          <w:rFonts w:ascii="Cambria Math" w:eastAsia="Meiryo UI" w:hAnsi="Cambria Math" w:cs="Times New Roman"/>
                          <w:color w:val="000000" w:themeColor="text1"/>
                          <w:sz w:val="28"/>
                          <w:szCs w:val="28"/>
                          <w:lang w:eastAsia="ja-JP"/>
                        </w:rPr>
                        <m:t>+</m:t>
                      </m:r>
                    </m:sup>
                  </m:sSup>
                </m:sub>
              </m:sSub>
            </m:num>
            <m:den>
              <m:sSup>
                <m:sSupPr>
                  <m:ctrlPr>
                    <w:rPr>
                      <w:rFonts w:ascii="Cambria Math" w:eastAsia="Meiryo UI" w:hAnsi="Cambria Math" w:cs="Times New Roman"/>
                      <w:color w:val="000000" w:themeColor="text1"/>
                      <w:sz w:val="28"/>
                      <w:szCs w:val="28"/>
                      <w:lang w:eastAsia="ja-JP"/>
                    </w:rPr>
                  </m:ctrlPr>
                </m:sSupPr>
                <m:e>
                  <m:r>
                    <w:rPr>
                      <w:rFonts w:ascii="Cambria Math" w:eastAsia="Meiryo UI" w:hAnsi="Cambria Math" w:cs="Times New Roman"/>
                      <w:color w:val="000000" w:themeColor="text1"/>
                      <w:sz w:val="28"/>
                      <w:szCs w:val="28"/>
                      <w:lang w:eastAsia="ja-JP"/>
                    </w:rPr>
                    <m:t>p</m:t>
                  </m:r>
                </m:e>
                <m:sup>
                  <m:r>
                    <w:rPr>
                      <w:rFonts w:ascii="Cambria Math" w:eastAsia="Meiryo UI" w:hAnsi="Cambria Math" w:cs="Times New Roman"/>
                      <w:color w:val="000000" w:themeColor="text1"/>
                      <w:sz w:val="28"/>
                      <w:szCs w:val="28"/>
                      <w:lang w:eastAsia="ja-JP"/>
                    </w:rPr>
                    <m:t>1/2</m:t>
                  </m:r>
                </m:sup>
              </m:sSup>
            </m:den>
          </m:f>
        </m:oMath>
      </m:oMathPara>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val="en-US" w:eastAsia="ja-JP"/>
        </w:rPr>
      </w:pP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Водородный электрод может служить </w:t>
      </w:r>
      <w:r w:rsidRPr="006A2D22">
        <w:rPr>
          <w:rFonts w:ascii="Times New Roman" w:eastAsia="Times New Roman" w:hAnsi="Times New Roman" w:cs="Times New Roman"/>
          <w:iCs/>
          <w:color w:val="000000" w:themeColor="text1"/>
          <w:sz w:val="28"/>
          <w:szCs w:val="28"/>
          <w:lang w:eastAsia="ja-JP"/>
        </w:rPr>
        <w:t>электродом сравнения</w:t>
      </w:r>
      <w:r w:rsidRPr="006A2D22">
        <w:rPr>
          <w:rFonts w:ascii="Times New Roman" w:eastAsia="Times New Roman" w:hAnsi="Times New Roman" w:cs="Times New Roman"/>
          <w:color w:val="000000" w:themeColor="text1"/>
          <w:sz w:val="28"/>
          <w:szCs w:val="28"/>
          <w:lang w:eastAsia="ja-JP"/>
        </w:rPr>
        <w:t xml:space="preserve">, если величина его потенциала (Е) сохраняется постоянной. Это возможно, если электрод погружен в раствор сильно концентрированной кислоты. Если потенциал водородного электрода обратимо зависит от концентрации ионов водорода, то он может служить индикаторным электродом. Водородный электрод следует хранить в дистиллированной воде в закрытом сосуде. Главным преимуществом водородного электрода является возможность измерения концентрации водородных ионов в широких пределах, в кислых и щелочных растворах, интервал </w:t>
      </w:r>
      <w:r w:rsidRPr="006A2D22">
        <w:rPr>
          <w:rFonts w:ascii="Times New Roman" w:eastAsia="Times New Roman" w:hAnsi="Times New Roman" w:cs="Times New Roman"/>
          <w:bCs/>
          <w:color w:val="000000" w:themeColor="text1"/>
          <w:sz w:val="28"/>
          <w:szCs w:val="28"/>
          <w:lang w:eastAsia="ja-JP"/>
        </w:rPr>
        <w:t xml:space="preserve">рН </w:t>
      </w:r>
      <w:r w:rsidRPr="006A2D22">
        <w:rPr>
          <w:rFonts w:ascii="Times New Roman" w:eastAsia="Times New Roman" w:hAnsi="Times New Roman" w:cs="Times New Roman"/>
          <w:color w:val="000000" w:themeColor="text1"/>
          <w:sz w:val="28"/>
          <w:szCs w:val="28"/>
          <w:lang w:eastAsia="ja-JP"/>
        </w:rPr>
        <w:t xml:space="preserve">от 0 до 14. Однако водородный электрод </w:t>
      </w:r>
      <w:r w:rsidRPr="006A2D22">
        <w:rPr>
          <w:rFonts w:ascii="Times New Roman" w:eastAsia="Times New Roman" w:hAnsi="Times New Roman" w:cs="Times New Roman"/>
          <w:color w:val="000000" w:themeColor="text1"/>
          <w:sz w:val="28"/>
          <w:szCs w:val="28"/>
          <w:lang w:eastAsia="ja-JP"/>
        </w:rPr>
        <w:lastRenderedPageBreak/>
        <w:t>имеет недостатки: 1) необходимость тщательной очистки водорода, 2) невозможность использования электрода в растворах, содержащих сильные окислители или восстановители, 3) медленное установление потенциала, особенно в щелочных растворах.</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b/>
          <w:color w:val="000000" w:themeColor="text1"/>
          <w:sz w:val="28"/>
          <w:szCs w:val="28"/>
          <w:lang w:eastAsia="ru-RU"/>
        </w:rPr>
        <w:t>Стеклянный электрод.</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b/>
          <w:bCs/>
          <w:i/>
          <w:color w:val="000000" w:themeColor="text1"/>
          <w:sz w:val="28"/>
          <w:szCs w:val="28"/>
          <w:shd w:val="clear" w:color="auto" w:fill="FFFFFF"/>
          <w:lang w:eastAsia="ru-RU"/>
        </w:rPr>
        <w:t>Стеклянные электроды</w:t>
      </w:r>
      <w:r w:rsidRPr="006A2D22">
        <w:rPr>
          <w:rFonts w:ascii="Times New Roman" w:eastAsia="Times New Roman" w:hAnsi="Times New Roman" w:cs="Times New Roman"/>
          <w:color w:val="000000" w:themeColor="text1"/>
          <w:sz w:val="28"/>
          <w:szCs w:val="28"/>
          <w:shd w:val="clear" w:color="auto" w:fill="FFFFFF"/>
          <w:lang w:eastAsia="ru-RU"/>
        </w:rPr>
        <w:t xml:space="preserve"> — тип ионоселективных электродов, сделанных из легированных стеклянных мембран, которые чувствительны к специфическим ионам, используемые для определения </w:t>
      </w:r>
      <w:hyperlink r:id="rId249" w:tooltip="Концентрация" w:history="1">
        <w:r w:rsidRPr="006A2D22">
          <w:rPr>
            <w:rFonts w:ascii="Times New Roman" w:eastAsia="Times New Roman" w:hAnsi="Times New Roman" w:cs="Times New Roman"/>
            <w:color w:val="000000" w:themeColor="text1"/>
            <w:sz w:val="28"/>
            <w:szCs w:val="28"/>
            <w:u w:val="single"/>
            <w:shd w:val="clear" w:color="auto" w:fill="FFFFFF"/>
            <w:lang w:eastAsia="ru-RU"/>
          </w:rPr>
          <w:t>концентрации</w:t>
        </w:r>
      </w:hyperlink>
      <w:r w:rsidRPr="006A2D22">
        <w:rPr>
          <w:rFonts w:ascii="Times New Roman" w:eastAsia="Times New Roman" w:hAnsi="Times New Roman" w:cs="Times New Roman"/>
          <w:color w:val="000000" w:themeColor="text1"/>
          <w:sz w:val="28"/>
          <w:szCs w:val="28"/>
          <w:shd w:val="clear" w:color="auto" w:fill="FFFFFF"/>
          <w:lang w:eastAsia="ru-RU"/>
        </w:rPr>
        <w:t xml:space="preserve"> </w:t>
      </w:r>
      <w:hyperlink r:id="rId250" w:tooltip="Ион" w:history="1">
        <w:r w:rsidRPr="006A2D22">
          <w:rPr>
            <w:rFonts w:ascii="Times New Roman" w:eastAsia="Times New Roman" w:hAnsi="Times New Roman" w:cs="Times New Roman"/>
            <w:color w:val="000000" w:themeColor="text1"/>
            <w:sz w:val="28"/>
            <w:szCs w:val="28"/>
            <w:u w:val="single"/>
            <w:shd w:val="clear" w:color="auto" w:fill="FFFFFF"/>
            <w:lang w:eastAsia="ru-RU"/>
          </w:rPr>
          <w:t>ионов</w:t>
        </w:r>
      </w:hyperlink>
      <w:r w:rsidRPr="006A2D22">
        <w:rPr>
          <w:rFonts w:ascii="Times New Roman" w:eastAsia="Times New Roman" w:hAnsi="Times New Roman" w:cs="Times New Roman"/>
          <w:color w:val="000000" w:themeColor="text1"/>
          <w:sz w:val="28"/>
          <w:szCs w:val="28"/>
          <w:shd w:val="clear" w:color="auto" w:fill="FFFFFF"/>
          <w:lang w:eastAsia="ru-RU"/>
        </w:rPr>
        <w:t xml:space="preserve"> в </w:t>
      </w:r>
      <w:hyperlink r:id="rId251" w:tooltip="Раствор" w:history="1">
        <w:r w:rsidRPr="006A2D22">
          <w:rPr>
            <w:rFonts w:ascii="Times New Roman" w:eastAsia="Times New Roman" w:hAnsi="Times New Roman" w:cs="Times New Roman"/>
            <w:color w:val="000000" w:themeColor="text1"/>
            <w:sz w:val="28"/>
            <w:szCs w:val="28"/>
            <w:u w:val="single"/>
            <w:shd w:val="clear" w:color="auto" w:fill="FFFFFF"/>
            <w:lang w:eastAsia="ru-RU"/>
          </w:rPr>
          <w:t>растворе</w:t>
        </w:r>
      </w:hyperlink>
      <w:r w:rsidRPr="006A2D22">
        <w:rPr>
          <w:rFonts w:ascii="Times New Roman" w:eastAsia="Times New Roman" w:hAnsi="Times New Roman" w:cs="Times New Roman"/>
          <w:color w:val="000000" w:themeColor="text1"/>
          <w:sz w:val="28"/>
          <w:szCs w:val="28"/>
          <w:shd w:val="clear" w:color="auto" w:fill="FFFFFF"/>
          <w:lang w:eastAsia="ru-RU"/>
        </w:rPr>
        <w:t xml:space="preserve">. </w:t>
      </w:r>
      <w:r w:rsidRPr="006A2D22">
        <w:rPr>
          <w:rFonts w:ascii="Times New Roman" w:eastAsia="Times New Roman" w:hAnsi="Times New Roman" w:cs="Times New Roman"/>
          <w:color w:val="000000" w:themeColor="text1"/>
          <w:sz w:val="28"/>
          <w:szCs w:val="28"/>
          <w:lang w:eastAsia="ru-RU"/>
        </w:rPr>
        <w:t>Стеклянные электроды изготавливают из стекла определенного состава. Стекло чаще всего представляет собой соединение диоксида кремния с щелочными и щелочно–земельными оксидами. В результате гидролиза силикатов на поверхности стекла образуется тонкая пленка геля поликремниевой кислоты, незначительно диссоциированной на ионы.</w:t>
      </w:r>
    </w:p>
    <w:p w:rsidR="0076572F" w:rsidRPr="006A2D22" w:rsidRDefault="0076572F" w:rsidP="0076572F">
      <w:pPr>
        <w:spacing w:after="0" w:line="240" w:lineRule="auto"/>
        <w:ind w:firstLine="709"/>
        <w:jc w:val="both"/>
        <w:rPr>
          <w:rFonts w:ascii="Times New Roman" w:eastAsia="Times New Roman" w:hAnsi="Times New Roman" w:cs="Times New Roman"/>
          <w:bCs/>
          <w:color w:val="000000" w:themeColor="text1"/>
          <w:sz w:val="28"/>
          <w:szCs w:val="28"/>
          <w:lang w:eastAsia="ja-JP"/>
        </w:rPr>
      </w:pPr>
    </w:p>
    <w:p w:rsidR="0076572F" w:rsidRPr="006A2D22" w:rsidRDefault="0076572F" w:rsidP="0076572F">
      <w:pPr>
        <w:spacing w:after="0" w:line="240" w:lineRule="auto"/>
        <w:ind w:firstLine="709"/>
        <w:jc w:val="center"/>
        <w:rPr>
          <w:rFonts w:ascii="Times New Roman" w:eastAsia="Times New Roman" w:hAnsi="Times New Roman" w:cs="Times New Roman"/>
          <w:bCs/>
          <w:color w:val="000000" w:themeColor="text1"/>
          <w:sz w:val="28"/>
          <w:szCs w:val="28"/>
          <w:lang w:eastAsia="ja-JP"/>
        </w:rPr>
      </w:pPr>
      <w:r w:rsidRPr="006A2D22">
        <w:rPr>
          <w:rFonts w:ascii="Times New Roman" w:eastAsia="Times New Roman" w:hAnsi="Times New Roman" w:cs="Times New Roman"/>
          <w:noProof/>
          <w:color w:val="000000" w:themeColor="text1"/>
          <w:sz w:val="28"/>
          <w:szCs w:val="28"/>
          <w:lang w:eastAsia="ru-RU"/>
        </w:rPr>
        <w:drawing>
          <wp:inline distT="0" distB="0" distL="0" distR="0" wp14:anchorId="18226EFB" wp14:editId="7C08454F">
            <wp:extent cx="3905250" cy="2363372"/>
            <wp:effectExtent l="0" t="0" r="0" b="0"/>
            <wp:docPr id="22" name="Рисунок 22" descr="http://www.studfiles.ru/html/2706/18/html_o9Sd_UnyDA.e1Iu/img-EcSh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www.studfiles.ru/html/2706/18/html_o9Sd_UnyDA.e1Iu/img-EcShMb.jpg"/>
                    <pic:cNvPicPr>
                      <a:picLocks noChangeAspect="1" noChangeArrowheads="1"/>
                    </pic:cNvPicPr>
                  </pic:nvPicPr>
                  <pic:blipFill>
                    <a:blip r:embed="rId252"/>
                    <a:srcRect/>
                    <a:stretch>
                      <a:fillRect/>
                    </a:stretch>
                  </pic:blipFill>
                  <pic:spPr bwMode="auto">
                    <a:xfrm>
                      <a:off x="0" y="0"/>
                      <a:ext cx="3905250" cy="2363372"/>
                    </a:xfrm>
                    <a:prstGeom prst="rect">
                      <a:avLst/>
                    </a:prstGeom>
                    <a:noFill/>
                    <a:ln w="9525">
                      <a:noFill/>
                      <a:miter lim="800000"/>
                      <a:headEnd/>
                      <a:tailEnd/>
                    </a:ln>
                  </pic:spPr>
                </pic:pic>
              </a:graphicData>
            </a:graphic>
          </wp:inline>
        </w:drawing>
      </w:r>
    </w:p>
    <w:p w:rsidR="0076572F" w:rsidRPr="007F52C5" w:rsidRDefault="0076572F" w:rsidP="0076572F">
      <w:pPr>
        <w:spacing w:after="0" w:line="240" w:lineRule="auto"/>
        <w:ind w:firstLine="709"/>
        <w:jc w:val="center"/>
        <w:rPr>
          <w:rFonts w:ascii="Times New Roman" w:eastAsia="Times New Roman" w:hAnsi="Times New Roman" w:cs="Times New Roman"/>
          <w:b/>
          <w:color w:val="000000" w:themeColor="text1"/>
          <w:sz w:val="25"/>
          <w:szCs w:val="25"/>
          <w:lang w:eastAsia="ja-JP"/>
        </w:rPr>
      </w:pPr>
      <w:r>
        <w:rPr>
          <w:rFonts w:ascii="Times New Roman" w:eastAsia="Times New Roman" w:hAnsi="Times New Roman" w:cs="Times New Roman"/>
          <w:b/>
          <w:bCs/>
          <w:color w:val="000000" w:themeColor="text1"/>
          <w:sz w:val="25"/>
          <w:szCs w:val="25"/>
          <w:lang w:eastAsia="ja-JP"/>
        </w:rPr>
        <w:t>Рисунок 32</w:t>
      </w:r>
      <w:r w:rsidRPr="007F52C5">
        <w:rPr>
          <w:rFonts w:ascii="Times New Roman" w:eastAsia="Times New Roman" w:hAnsi="Times New Roman" w:cs="Times New Roman"/>
          <w:b/>
          <w:bCs/>
          <w:color w:val="000000" w:themeColor="text1"/>
          <w:sz w:val="25"/>
          <w:szCs w:val="25"/>
          <w:lang w:eastAsia="ja-JP"/>
        </w:rPr>
        <w:t>.4 – Стеклянный электрод:</w:t>
      </w:r>
      <w:r w:rsidRPr="007F52C5">
        <w:rPr>
          <w:rFonts w:ascii="Times New Roman" w:eastAsia="Times New Roman" w:hAnsi="Times New Roman" w:cs="Times New Roman"/>
          <w:b/>
          <w:color w:val="000000" w:themeColor="text1"/>
          <w:sz w:val="25"/>
          <w:szCs w:val="25"/>
          <w:lang w:eastAsia="ja-JP"/>
        </w:rPr>
        <w:t xml:space="preserve"> </w:t>
      </w:r>
      <w:r w:rsidRPr="007F52C5">
        <w:rPr>
          <w:rFonts w:ascii="Times New Roman" w:eastAsia="Times New Roman" w:hAnsi="Times New Roman" w:cs="Times New Roman"/>
          <w:b/>
          <w:bCs/>
          <w:color w:val="000000" w:themeColor="text1"/>
          <w:sz w:val="25"/>
          <w:szCs w:val="25"/>
          <w:lang w:eastAsia="ja-JP"/>
        </w:rPr>
        <w:t>1 – шарик из стеклянной мембраны; 2 – раствор НСl; 3 – внутренний сереброхлоридный электрод; 4 – исследуемый раствор; 5 – агаровый мостик; 6 – раствор хлорида калия; 7 – внешний сереброхлоридный электрод</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b/>
          <w:bCs/>
          <w:color w:val="000000" w:themeColor="text1"/>
          <w:sz w:val="28"/>
          <w:szCs w:val="28"/>
          <w:lang w:eastAsia="ja-JP"/>
        </w:rPr>
      </w:pP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b/>
          <w:bCs/>
          <w:color w:val="000000" w:themeColor="text1"/>
          <w:sz w:val="28"/>
          <w:szCs w:val="28"/>
          <w:lang w:eastAsia="ja-JP"/>
        </w:rPr>
        <w:t>Стеклянный электрод</w:t>
      </w:r>
      <w:r w:rsidRPr="006A2D22">
        <w:rPr>
          <w:rFonts w:ascii="Times New Roman" w:eastAsia="Times New Roman" w:hAnsi="Times New Roman" w:cs="Times New Roman"/>
          <w:color w:val="000000" w:themeColor="text1"/>
          <w:sz w:val="28"/>
          <w:szCs w:val="28"/>
          <w:lang w:eastAsia="ja-JP"/>
        </w:rPr>
        <w:t xml:space="preserve"> Аg | АgСl | НС1 (с = 0,1моль/л) | стекло | Н </w:t>
      </w:r>
      <w:r w:rsidRPr="006A2D22">
        <w:rPr>
          <w:rFonts w:ascii="Times New Roman" w:eastAsia="Times New Roman" w:hAnsi="Times New Roman" w:cs="Times New Roman"/>
          <w:color w:val="000000" w:themeColor="text1"/>
          <w:sz w:val="28"/>
          <w:szCs w:val="28"/>
          <w:vertAlign w:val="superscript"/>
          <w:lang w:eastAsia="ja-JP"/>
        </w:rPr>
        <w:t xml:space="preserve">+ </w:t>
      </w:r>
      <w:r w:rsidRPr="006A2D22">
        <w:rPr>
          <w:rFonts w:ascii="Times New Roman" w:eastAsia="Times New Roman" w:hAnsi="Times New Roman" w:cs="Times New Roman"/>
          <w:color w:val="000000" w:themeColor="text1"/>
          <w:sz w:val="28"/>
          <w:szCs w:val="28"/>
          <w:lang w:eastAsia="ja-JP"/>
        </w:rPr>
        <w:t>является важнейшим представителем группы ионообменных (ионоселективных) электродов. Он представляет собой тонкостенный шарик из специального сорта токопроводящего стек</w:t>
      </w:r>
      <w:r w:rsidRPr="006A2D22">
        <w:rPr>
          <w:rFonts w:ascii="Times New Roman" w:eastAsia="Times New Roman" w:hAnsi="Times New Roman" w:cs="Times New Roman"/>
          <w:color w:val="000000" w:themeColor="text1"/>
          <w:sz w:val="28"/>
          <w:szCs w:val="28"/>
          <w:lang w:eastAsia="ja-JP"/>
        </w:rPr>
        <w:softHyphen/>
        <w:t>ла, наполненный раствором НС1 концентра</w:t>
      </w:r>
      <w:r w:rsidRPr="006A2D22">
        <w:rPr>
          <w:rFonts w:ascii="Times New Roman" w:eastAsia="Times New Roman" w:hAnsi="Times New Roman" w:cs="Times New Roman"/>
          <w:color w:val="000000" w:themeColor="text1"/>
          <w:sz w:val="28"/>
          <w:szCs w:val="28"/>
          <w:lang w:eastAsia="ja-JP"/>
        </w:rPr>
        <w:softHyphen/>
        <w:t>ции 0,1 моль/л. В раствор НС1 погружен вспомогательный хлорсеребряный электрод, который служит внешним выводом к одному из полюсов прибора для измерения потенциала. Стеклянный электрод помещают в исследуемый раствор с неизвестной концентрацией определяемых ионов, в который по</w:t>
      </w:r>
      <w:r w:rsidRPr="006A2D22">
        <w:rPr>
          <w:rFonts w:ascii="Times New Roman" w:eastAsia="Times New Roman" w:hAnsi="Times New Roman" w:cs="Times New Roman"/>
          <w:color w:val="000000" w:themeColor="text1"/>
          <w:sz w:val="28"/>
          <w:szCs w:val="28"/>
          <w:lang w:eastAsia="ja-JP"/>
        </w:rPr>
        <w:softHyphen/>
        <w:t>мещают также электрод сравнения (хлорсеребряный или каломель</w:t>
      </w:r>
      <w:r w:rsidRPr="006A2D22">
        <w:rPr>
          <w:rFonts w:ascii="Times New Roman" w:eastAsia="Times New Roman" w:hAnsi="Times New Roman" w:cs="Times New Roman"/>
          <w:color w:val="000000" w:themeColor="text1"/>
          <w:sz w:val="28"/>
          <w:szCs w:val="28"/>
          <w:lang w:eastAsia="ja-JP"/>
        </w:rPr>
        <w:softHyphen/>
        <w:t>ный). Электрод сравнения присоединяют к другому полюсу. Таким образом, гальванический элемент, в котором один из электродов стеклянный, включает два электрода сравнения (внутренний и внешний).</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b/>
          <w:bCs/>
          <w:iCs/>
          <w:color w:val="000000" w:themeColor="text1"/>
          <w:sz w:val="28"/>
          <w:szCs w:val="28"/>
          <w:lang w:eastAsia="ja-JP"/>
        </w:rPr>
      </w:pPr>
      <w:r w:rsidRPr="006A2D22">
        <w:rPr>
          <w:rFonts w:ascii="Times New Roman" w:eastAsia="Times New Roman" w:hAnsi="Times New Roman" w:cs="Times New Roman"/>
          <w:b/>
          <w:bCs/>
          <w:iCs/>
          <w:color w:val="000000" w:themeColor="text1"/>
          <w:sz w:val="28"/>
          <w:szCs w:val="28"/>
          <w:lang w:eastAsia="ja-JP"/>
        </w:rPr>
        <w:t>Уравнение Нернста:</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p>
    <w:p w:rsidR="0076572F" w:rsidRPr="009E00D9" w:rsidRDefault="0076572F" w:rsidP="0076572F">
      <w:pPr>
        <w:spacing w:after="0" w:line="240" w:lineRule="auto"/>
        <w:ind w:firstLine="709"/>
        <w:jc w:val="right"/>
        <w:rPr>
          <w:rFonts w:ascii="Times New Roman" w:eastAsia="Times New Roman" w:hAnsi="Times New Roman" w:cs="Times New Roman"/>
          <w:b/>
          <w:bCs/>
          <w:iCs/>
          <w:color w:val="000000" w:themeColor="text1"/>
          <w:sz w:val="28"/>
          <w:szCs w:val="28"/>
          <w:lang w:eastAsia="ja-JP"/>
        </w:rPr>
      </w:pPr>
      <w:r w:rsidRPr="006A2D22">
        <w:rPr>
          <w:rFonts w:ascii="Times New Roman" w:eastAsia="Times New Roman" w:hAnsi="Times New Roman" w:cs="Times New Roman"/>
          <w:bCs/>
          <w:iCs/>
          <w:color w:val="000000" w:themeColor="text1"/>
          <w:sz w:val="28"/>
          <w:szCs w:val="28"/>
          <w:lang w:val="en-US" w:eastAsia="ja-JP"/>
        </w:rPr>
        <w:lastRenderedPageBreak/>
        <w:t>E</w:t>
      </w:r>
      <w:r w:rsidRPr="006A2D22">
        <w:rPr>
          <w:rFonts w:ascii="Times New Roman" w:eastAsia="Times New Roman" w:hAnsi="Times New Roman" w:cs="Times New Roman"/>
          <w:bCs/>
          <w:iCs/>
          <w:color w:val="000000" w:themeColor="text1"/>
          <w:sz w:val="28"/>
          <w:szCs w:val="28"/>
          <w:vertAlign w:val="subscript"/>
          <w:lang w:val="en-US" w:eastAsia="ja-JP"/>
        </w:rPr>
        <w:t>Me</w:t>
      </w:r>
      <w:r w:rsidRPr="009E00D9">
        <w:rPr>
          <w:rFonts w:ascii="Times New Roman" w:eastAsia="Times New Roman" w:hAnsi="Times New Roman" w:cs="Times New Roman"/>
          <w:bCs/>
          <w:iCs/>
          <w:color w:val="000000" w:themeColor="text1"/>
          <w:sz w:val="28"/>
          <w:szCs w:val="28"/>
          <w:vertAlign w:val="subscript"/>
          <w:lang w:eastAsia="ja-JP"/>
        </w:rPr>
        <w:t>/</w:t>
      </w:r>
      <w:r w:rsidRPr="006A2D22">
        <w:rPr>
          <w:rFonts w:ascii="Times New Roman" w:eastAsia="Times New Roman" w:hAnsi="Times New Roman" w:cs="Times New Roman"/>
          <w:bCs/>
          <w:iCs/>
          <w:color w:val="000000" w:themeColor="text1"/>
          <w:sz w:val="28"/>
          <w:szCs w:val="28"/>
          <w:vertAlign w:val="subscript"/>
          <w:lang w:val="en-US" w:eastAsia="ja-JP"/>
        </w:rPr>
        <w:t>Me</w:t>
      </w:r>
      <w:r w:rsidRPr="006A2D22">
        <w:rPr>
          <w:rFonts w:ascii="Times New Roman" w:eastAsia="Times New Roman" w:hAnsi="Times New Roman" w:cs="Times New Roman"/>
          <w:bCs/>
          <w:iCs/>
          <w:color w:val="000000" w:themeColor="text1"/>
          <w:sz w:val="28"/>
          <w:szCs w:val="28"/>
          <w:vertAlign w:val="superscript"/>
          <w:lang w:val="en-US" w:eastAsia="ja-JP"/>
        </w:rPr>
        <w:t>z</w:t>
      </w:r>
      <w:r w:rsidRPr="009E00D9">
        <w:rPr>
          <w:rFonts w:ascii="Times New Roman" w:eastAsia="Times New Roman" w:hAnsi="Times New Roman" w:cs="Times New Roman"/>
          <w:bCs/>
          <w:iCs/>
          <w:color w:val="000000" w:themeColor="text1"/>
          <w:sz w:val="28"/>
          <w:szCs w:val="28"/>
          <w:vertAlign w:val="superscript"/>
          <w:lang w:eastAsia="ja-JP"/>
        </w:rPr>
        <w:t>+</w:t>
      </w:r>
      <w:r w:rsidRPr="009E00D9">
        <w:rPr>
          <w:rFonts w:ascii="Times New Roman" w:eastAsia="Times New Roman" w:hAnsi="Times New Roman" w:cs="Times New Roman"/>
          <w:bCs/>
          <w:iCs/>
          <w:color w:val="000000" w:themeColor="text1"/>
          <w:sz w:val="28"/>
          <w:szCs w:val="28"/>
          <w:lang w:eastAsia="ja-JP"/>
        </w:rPr>
        <w:t>=</w:t>
      </w:r>
      <w:r w:rsidRPr="006A2D22">
        <w:rPr>
          <w:rFonts w:ascii="Times New Roman" w:eastAsia="Times New Roman" w:hAnsi="Times New Roman" w:cs="Times New Roman"/>
          <w:bCs/>
          <w:iCs/>
          <w:color w:val="000000" w:themeColor="text1"/>
          <w:sz w:val="28"/>
          <w:szCs w:val="28"/>
          <w:lang w:val="en-US" w:eastAsia="ja-JP"/>
        </w:rPr>
        <w:t>E</w:t>
      </w:r>
      <w:r w:rsidRPr="009E00D9">
        <w:rPr>
          <w:rFonts w:ascii="Times New Roman" w:eastAsia="Times New Roman" w:hAnsi="Times New Roman" w:cs="Times New Roman"/>
          <w:bCs/>
          <w:iCs/>
          <w:color w:val="000000" w:themeColor="text1"/>
          <w:sz w:val="28"/>
          <w:szCs w:val="28"/>
          <w:vertAlign w:val="superscript"/>
          <w:lang w:eastAsia="ja-JP"/>
        </w:rPr>
        <w:t>0</w:t>
      </w:r>
      <w:r w:rsidRPr="006A2D22">
        <w:rPr>
          <w:rFonts w:ascii="Times New Roman" w:eastAsia="Times New Roman" w:hAnsi="Times New Roman" w:cs="Times New Roman"/>
          <w:bCs/>
          <w:iCs/>
          <w:color w:val="000000" w:themeColor="text1"/>
          <w:sz w:val="28"/>
          <w:szCs w:val="28"/>
          <w:vertAlign w:val="subscript"/>
          <w:lang w:val="en-US" w:eastAsia="ja-JP"/>
        </w:rPr>
        <w:t>Me</w:t>
      </w:r>
      <w:r w:rsidRPr="009E00D9">
        <w:rPr>
          <w:rFonts w:ascii="Times New Roman" w:eastAsia="Times New Roman" w:hAnsi="Times New Roman" w:cs="Times New Roman"/>
          <w:bCs/>
          <w:iCs/>
          <w:color w:val="000000" w:themeColor="text1"/>
          <w:sz w:val="28"/>
          <w:szCs w:val="28"/>
          <w:vertAlign w:val="subscript"/>
          <w:lang w:eastAsia="ja-JP"/>
        </w:rPr>
        <w:t>/</w:t>
      </w:r>
      <w:r w:rsidRPr="006A2D22">
        <w:rPr>
          <w:rFonts w:ascii="Times New Roman" w:eastAsia="Times New Roman" w:hAnsi="Times New Roman" w:cs="Times New Roman"/>
          <w:bCs/>
          <w:iCs/>
          <w:color w:val="000000" w:themeColor="text1"/>
          <w:sz w:val="28"/>
          <w:szCs w:val="28"/>
          <w:vertAlign w:val="subscript"/>
          <w:lang w:val="en-US" w:eastAsia="ja-JP"/>
        </w:rPr>
        <w:t>Me</w:t>
      </w:r>
      <w:r w:rsidRPr="006A2D22">
        <w:rPr>
          <w:rFonts w:ascii="Times New Roman" w:eastAsia="Times New Roman" w:hAnsi="Times New Roman" w:cs="Times New Roman"/>
          <w:bCs/>
          <w:iCs/>
          <w:color w:val="000000" w:themeColor="text1"/>
          <w:sz w:val="28"/>
          <w:szCs w:val="28"/>
          <w:vertAlign w:val="superscript"/>
          <w:lang w:val="en-US" w:eastAsia="ja-JP"/>
        </w:rPr>
        <w:t>z</w:t>
      </w:r>
      <w:r w:rsidRPr="009E00D9">
        <w:rPr>
          <w:rFonts w:ascii="Times New Roman" w:eastAsia="Times New Roman" w:hAnsi="Times New Roman" w:cs="Times New Roman"/>
          <w:bCs/>
          <w:iCs/>
          <w:color w:val="000000" w:themeColor="text1"/>
          <w:sz w:val="28"/>
          <w:szCs w:val="28"/>
          <w:vertAlign w:val="superscript"/>
          <w:lang w:eastAsia="ja-JP"/>
        </w:rPr>
        <w:t>+</w:t>
      </w:r>
      <w:r w:rsidRPr="009E00D9">
        <w:rPr>
          <w:rFonts w:ascii="Times New Roman" w:eastAsia="Times New Roman" w:hAnsi="Times New Roman" w:cs="Times New Roman"/>
          <w:b/>
          <w:iCs/>
          <w:color w:val="000000" w:themeColor="text1"/>
          <w:sz w:val="28"/>
          <w:szCs w:val="28"/>
          <w:lang w:eastAsia="ja-JP"/>
        </w:rPr>
        <w:t xml:space="preserve"> </w:t>
      </w:r>
      <m:oMath>
        <m:r>
          <m:rPr>
            <m:sty m:val="p"/>
          </m:rPr>
          <w:rPr>
            <w:rFonts w:ascii="Cambria Math" w:eastAsia="Meiryo UI" w:hAnsi="Cambria Math" w:cs="Times New Roman"/>
            <w:color w:val="000000" w:themeColor="text1"/>
            <w:sz w:val="28"/>
            <w:szCs w:val="28"/>
            <w:lang w:eastAsia="ja-JP"/>
          </w:rPr>
          <m:t xml:space="preserve">+ </m:t>
        </m:r>
        <m:f>
          <m:fPr>
            <m:ctrlPr>
              <w:rPr>
                <w:rFonts w:ascii="Cambria Math" w:eastAsia="Meiryo UI" w:hAnsi="Cambria Math" w:cs="Times New Roman"/>
                <w:color w:val="000000" w:themeColor="text1"/>
                <w:sz w:val="28"/>
                <w:szCs w:val="28"/>
                <w:lang w:eastAsia="ja-JP"/>
              </w:rPr>
            </m:ctrlPr>
          </m:fPr>
          <m:num>
            <m:r>
              <m:rPr>
                <m:sty m:val="p"/>
              </m:rPr>
              <w:rPr>
                <w:rFonts w:ascii="Cambria Math" w:eastAsia="Meiryo UI" w:hAnsi="Cambria Math" w:cs="Times New Roman"/>
                <w:color w:val="000000" w:themeColor="text1"/>
                <w:sz w:val="28"/>
                <w:szCs w:val="28"/>
                <w:lang w:val="en-US" w:eastAsia="ja-JP"/>
              </w:rPr>
              <m:t>RT</m:t>
            </m:r>
          </m:num>
          <m:den>
            <m:r>
              <m:rPr>
                <m:sty m:val="p"/>
              </m:rPr>
              <w:rPr>
                <w:rFonts w:ascii="Cambria Math" w:eastAsia="Meiryo UI" w:hAnsi="Cambria Math" w:cs="Times New Roman"/>
                <w:color w:val="000000" w:themeColor="text1"/>
                <w:sz w:val="28"/>
                <w:szCs w:val="28"/>
                <w:lang w:val="en-US" w:eastAsia="ja-JP"/>
              </w:rPr>
              <m:t>nF</m:t>
            </m:r>
          </m:den>
        </m:f>
        <m:r>
          <m:rPr>
            <m:sty m:val="p"/>
          </m:rPr>
          <w:rPr>
            <w:rFonts w:ascii="Cambria Math" w:eastAsia="Meiryo UI" w:hAnsi="Cambria Math" w:cs="Times New Roman"/>
            <w:color w:val="000000" w:themeColor="text1"/>
            <w:sz w:val="28"/>
            <w:szCs w:val="28"/>
            <w:lang w:val="en-US" w:eastAsia="ja-JP"/>
          </w:rPr>
          <m:t>lnC</m:t>
        </m:r>
      </m:oMath>
      <w:r w:rsidRPr="009E00D9">
        <w:rPr>
          <w:rFonts w:ascii="Times New Roman" w:eastAsia="Times New Roman" w:hAnsi="Times New Roman" w:cs="Times New Roman"/>
          <w:color w:val="000000" w:themeColor="text1"/>
          <w:sz w:val="28"/>
          <w:szCs w:val="28"/>
          <w:lang w:eastAsia="ja-JP"/>
        </w:rPr>
        <w:tab/>
      </w:r>
      <w:r w:rsidRPr="009E00D9">
        <w:rPr>
          <w:rFonts w:ascii="Times New Roman" w:eastAsia="Times New Roman" w:hAnsi="Times New Roman" w:cs="Times New Roman"/>
          <w:color w:val="000000" w:themeColor="text1"/>
          <w:sz w:val="28"/>
          <w:szCs w:val="28"/>
          <w:lang w:eastAsia="ja-JP"/>
        </w:rPr>
        <w:tab/>
      </w:r>
      <w:r w:rsidRPr="009E00D9">
        <w:rPr>
          <w:rFonts w:ascii="Times New Roman" w:eastAsia="Times New Roman" w:hAnsi="Times New Roman" w:cs="Times New Roman"/>
          <w:color w:val="000000" w:themeColor="text1"/>
          <w:sz w:val="28"/>
          <w:szCs w:val="28"/>
          <w:lang w:eastAsia="ja-JP"/>
        </w:rPr>
        <w:tab/>
        <w:t>(32.3)</w:t>
      </w:r>
      <w:r w:rsidRPr="009E00D9">
        <w:rPr>
          <w:rFonts w:ascii="Times New Roman" w:eastAsia="Times New Roman" w:hAnsi="Times New Roman" w:cs="Times New Roman"/>
          <w:iCs/>
          <w:color w:val="000000" w:themeColor="text1"/>
          <w:sz w:val="28"/>
          <w:szCs w:val="28"/>
          <w:lang w:eastAsia="ja-JP"/>
        </w:rPr>
        <w:t xml:space="preserve"> </w:t>
      </w:r>
    </w:p>
    <w:p w:rsidR="0076572F" w:rsidRPr="009E00D9" w:rsidRDefault="0076572F" w:rsidP="0076572F">
      <w:pPr>
        <w:spacing w:after="0" w:line="240" w:lineRule="auto"/>
        <w:ind w:firstLine="709"/>
        <w:jc w:val="both"/>
        <w:rPr>
          <w:rFonts w:ascii="Times New Roman" w:eastAsia="Times New Roman" w:hAnsi="Times New Roman" w:cs="Times New Roman"/>
          <w:iCs/>
          <w:color w:val="000000" w:themeColor="text1"/>
          <w:sz w:val="28"/>
          <w:szCs w:val="28"/>
          <w:lang w:eastAsia="ja-JP"/>
        </w:rPr>
      </w:pPr>
    </w:p>
    <w:p w:rsidR="0076572F" w:rsidRPr="006A2D22" w:rsidRDefault="0076572F" w:rsidP="0076572F">
      <w:pPr>
        <w:spacing w:after="0" w:line="240" w:lineRule="auto"/>
        <w:ind w:left="705" w:hanging="705"/>
        <w:jc w:val="both"/>
        <w:rPr>
          <w:rFonts w:ascii="Times New Roman" w:eastAsia="Times New Roman" w:hAnsi="Times New Roman" w:cs="Times New Roman"/>
          <w:iCs/>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t xml:space="preserve">где </w:t>
      </w:r>
      <w:r w:rsidRPr="006A2D22">
        <w:rPr>
          <w:rFonts w:ascii="Times New Roman" w:eastAsia="Times New Roman" w:hAnsi="Times New Roman" w:cs="Times New Roman"/>
          <w:iCs/>
          <w:color w:val="000000" w:themeColor="text1"/>
          <w:sz w:val="28"/>
          <w:szCs w:val="28"/>
          <w:lang w:eastAsia="ja-JP"/>
        </w:rPr>
        <w:tab/>
        <w:t>n — число электронов, которое теряет атом металла, превращаясь в ион Ме</w:t>
      </w:r>
      <w:r w:rsidRPr="006A2D22">
        <w:rPr>
          <w:rFonts w:ascii="Times New Roman" w:eastAsia="Times New Roman" w:hAnsi="Times New Roman" w:cs="Times New Roman"/>
          <w:iCs/>
          <w:color w:val="000000" w:themeColor="text1"/>
          <w:sz w:val="28"/>
          <w:szCs w:val="28"/>
          <w:vertAlign w:val="superscript"/>
          <w:lang w:eastAsia="ja-JP"/>
        </w:rPr>
        <w:t>z+</w:t>
      </w:r>
      <w:r w:rsidRPr="006A2D22">
        <w:rPr>
          <w:rFonts w:ascii="Times New Roman" w:eastAsia="Times New Roman" w:hAnsi="Times New Roman" w:cs="Times New Roman"/>
          <w:iCs/>
          <w:color w:val="000000" w:themeColor="text1"/>
          <w:sz w:val="28"/>
          <w:szCs w:val="28"/>
          <w:lang w:eastAsia="ja-JP"/>
        </w:rPr>
        <w:t>, или приобретает ион металла при восстановлении;</w:t>
      </w:r>
    </w:p>
    <w:p w:rsidR="0076572F" w:rsidRPr="006A2D22" w:rsidRDefault="0076572F" w:rsidP="0076572F">
      <w:pPr>
        <w:spacing w:after="0" w:line="240" w:lineRule="auto"/>
        <w:ind w:left="708" w:firstLine="1"/>
        <w:jc w:val="both"/>
        <w:rPr>
          <w:rFonts w:ascii="Times New Roman" w:eastAsia="Times New Roman" w:hAnsi="Times New Roman" w:cs="Times New Roman"/>
          <w:iCs/>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t xml:space="preserve">R — универсальная газовая постоянная, равная 8,314 Дж/(К </w:t>
      </w:r>
      <w:r w:rsidRPr="006A2D22">
        <w:rPr>
          <w:rFonts w:ascii="Cambria Math" w:eastAsia="Times New Roman" w:hAnsi="Cambria Math" w:cs="Cambria Math"/>
          <w:iCs/>
          <w:color w:val="000000" w:themeColor="text1"/>
          <w:sz w:val="28"/>
          <w:szCs w:val="28"/>
          <w:lang w:eastAsia="ja-JP"/>
        </w:rPr>
        <w:t>⋅</w:t>
      </w:r>
      <w:r w:rsidRPr="006A2D22">
        <w:rPr>
          <w:rFonts w:ascii="Times New Roman" w:eastAsia="Times New Roman" w:hAnsi="Times New Roman" w:cs="Times New Roman"/>
          <w:iCs/>
          <w:color w:val="000000" w:themeColor="text1"/>
          <w:sz w:val="28"/>
          <w:szCs w:val="28"/>
          <w:lang w:eastAsia="ja-JP"/>
        </w:rPr>
        <w:t xml:space="preserve"> моль);</w:t>
      </w:r>
    </w:p>
    <w:p w:rsidR="0076572F" w:rsidRPr="006A2D22" w:rsidRDefault="0076572F" w:rsidP="0076572F">
      <w:pPr>
        <w:spacing w:after="0" w:line="240" w:lineRule="auto"/>
        <w:ind w:firstLine="709"/>
        <w:jc w:val="both"/>
        <w:rPr>
          <w:rFonts w:ascii="Times New Roman" w:eastAsia="Times New Roman" w:hAnsi="Times New Roman" w:cs="Times New Roman"/>
          <w:iCs/>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t>T — абсолютная температура, К;</w:t>
      </w:r>
    </w:p>
    <w:p w:rsidR="0076572F" w:rsidRPr="006A2D22" w:rsidRDefault="0076572F" w:rsidP="0076572F">
      <w:pPr>
        <w:spacing w:after="0" w:line="240" w:lineRule="auto"/>
        <w:ind w:firstLine="709"/>
        <w:jc w:val="both"/>
        <w:rPr>
          <w:rFonts w:ascii="Times New Roman" w:eastAsia="Times New Roman" w:hAnsi="Times New Roman" w:cs="Times New Roman"/>
          <w:iCs/>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t>F — постоянная Фарадея;</w:t>
      </w:r>
    </w:p>
    <w:p w:rsidR="0076572F" w:rsidRPr="006A2D22" w:rsidRDefault="0076572F" w:rsidP="0076572F">
      <w:pPr>
        <w:spacing w:after="0" w:line="240" w:lineRule="auto"/>
        <w:ind w:firstLine="709"/>
        <w:jc w:val="both"/>
        <w:rPr>
          <w:rFonts w:ascii="Times New Roman" w:eastAsia="Times New Roman" w:hAnsi="Times New Roman" w:cs="Times New Roman"/>
          <w:iCs/>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t>C — концентрация ионов металла в данном растворе, моль/л;</w:t>
      </w:r>
    </w:p>
    <w:p w:rsidR="0076572F" w:rsidRPr="006A2D22" w:rsidRDefault="0076572F" w:rsidP="0076572F">
      <w:pPr>
        <w:spacing w:after="0" w:line="240" w:lineRule="auto"/>
        <w:ind w:firstLine="709"/>
        <w:jc w:val="both"/>
        <w:rPr>
          <w:rFonts w:ascii="Times New Roman" w:eastAsia="Times New Roman" w:hAnsi="Times New Roman" w:cs="Times New Roman"/>
          <w:iCs/>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t>Е° — стандартный электродный потенциал.</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shd w:val="clear" w:color="auto" w:fill="FFFFFF"/>
          <w:lang w:eastAsia="ru-RU"/>
        </w:rPr>
      </w:pPr>
      <w:r w:rsidRPr="006A2D22">
        <w:rPr>
          <w:rFonts w:ascii="Times New Roman" w:eastAsia="Times New Roman" w:hAnsi="Times New Roman" w:cs="Times New Roman"/>
          <w:color w:val="000000" w:themeColor="text1"/>
          <w:sz w:val="28"/>
          <w:szCs w:val="28"/>
          <w:shd w:val="clear" w:color="auto" w:fill="FFFFFF"/>
          <w:lang w:eastAsia="ru-RU"/>
        </w:rPr>
        <w:t>С помощью данного вида электродов определяют рН растворов. Существуют стеклянные электроды которые позволяют определить концентрацию ионов Na</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 K</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 В основе теории стеклянного электрода лежит представление о том, что стекло - это ионообменник, который может вступать в ионообменное взаимодействие с раствором. Стекло при этом рассматривается как твердый электролит. Стекло, состоящее из окислов натрия, кальция, кремния, обладает резко выраженным специфическим сродством к ионам Н</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 Вследствие этого при соприкосновении с водными растворами в поверхностном слое стекол образуется слой, в котором ионы Na</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 xml:space="preserve"> оказываются почти полностью замещенными на ионы Н</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 Поэтому мембранный электрод, изготовленный из такого стекла, обладает Н</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-функцией. Введение в состав стекла окислов бария, цезия, лантана и замена натрия на литий значительно расширяет диапазон Н</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-функции стеклянного электрода. Введение же окислов алюминия и бора значительно снижают Н</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-функции стеклянного электрода. Таким путем удалось создать ионселективные стеклянные электроды для ионов Na</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 K</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 Li</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 Ag</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 Продолжительность функционирования стеклянного электрода определяется рядом факторов – состав стекла, толщина рН-чувствтельного поверхностного слоя мембраны, температура и состав раствора, в котором электрод используется. Разрушение стекла водными растворами происходит в результате сорбции воды стеклом и глубокое ее проникновение в толщу. Коррозионному действию щелочных растворов, образующихся при экстракции щелочных компонентов стекла, подвергается и горловое стекло. Кремнекислородная сетка испытывает воздействие с обеих сторон мембраны. В конце концов развиваются трещины, приводящие к нарушению функции электрода. Для защиты электрода от разрушения необходимо хранить его в воде, так как в воде происходит выщелачивание связанных ионными силами основных компонентов стекла и замена их ионами водорода, в результате чего на поверхности стекла образуется слой гидролизованного кремнезема, предохраняющий стекло от дальнейшего разрушения.</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b/>
          <w:color w:val="000000" w:themeColor="text1"/>
          <w:sz w:val="28"/>
          <w:szCs w:val="28"/>
          <w:lang w:eastAsia="ru-RU"/>
        </w:rPr>
        <w:t>Ион-селективный электрод</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bCs/>
          <w:color w:val="000000" w:themeColor="text1"/>
          <w:sz w:val="28"/>
          <w:szCs w:val="28"/>
          <w:lang w:eastAsia="ru-RU"/>
        </w:rPr>
        <w:t>Ионоселективные электроды</w:t>
      </w:r>
      <w:r w:rsidRPr="006A2D22">
        <w:rPr>
          <w:rFonts w:ascii="Times New Roman" w:eastAsia="Times New Roman" w:hAnsi="Times New Roman" w:cs="Times New Roman"/>
          <w:color w:val="000000" w:themeColor="text1"/>
          <w:sz w:val="28"/>
          <w:szCs w:val="28"/>
          <w:lang w:eastAsia="ru-RU"/>
        </w:rPr>
        <w:t xml:space="preserve">– это электроды, которые состоят из двух фаз: ионита и раствора, а потенциал на границе раздела фаз возникает за счет ионообменного процесса, в результате которого поверхность ионита и раствора приобретают электрические заряды противоположного знака. Иониты обладают повышенной избирательной </w:t>
      </w:r>
      <w:r w:rsidRPr="006A2D22">
        <w:rPr>
          <w:rFonts w:ascii="Times New Roman" w:eastAsia="Times New Roman" w:hAnsi="Times New Roman" w:cs="Times New Roman"/>
          <w:color w:val="000000" w:themeColor="text1"/>
          <w:sz w:val="28"/>
          <w:szCs w:val="28"/>
          <w:lang w:eastAsia="ru-RU"/>
        </w:rPr>
        <w:lastRenderedPageBreak/>
        <w:t>способностью по отношению к определенному виду ионов, находящихся в растворе, поэтому такие электроды и называют ионоселективными.</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Все ионоселективные электроды в зависимости от агрегатного состояния ионита (мембраны) подразделяются на электроды с жидкими и твердыми мембранами. Ионоселективным электродом называется индикаторный или измерительный электрод с относительно высокой специфичностью к отдельному иону или типу ионов. </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Ионоселективные электроды имеют следующие достоинства: они не оказывают воздействия на исследуемый раствор; портативны; пригодны как для прямых определений, так и в качестве индикаторов в титриметрии.</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В зависимости от типа мембраны ионселективные электроды можно разделить на следующие группы: </w:t>
      </w:r>
    </w:p>
    <w:p w:rsidR="0076572F" w:rsidRPr="006A2D22" w:rsidRDefault="0076572F" w:rsidP="0076572F">
      <w:pPr>
        <w:numPr>
          <w:ilvl w:val="0"/>
          <w:numId w:val="11"/>
        </w:numPr>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твердые электроды - гомогенные, гетерогенные, на основе ионообменных смол, стекол, осадков, моно- и поликристаллов;</w:t>
      </w:r>
    </w:p>
    <w:p w:rsidR="0076572F" w:rsidRPr="006A2D22" w:rsidRDefault="0076572F" w:rsidP="0076572F">
      <w:pPr>
        <w:numPr>
          <w:ilvl w:val="0"/>
          <w:numId w:val="11"/>
        </w:numPr>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жидкостные электроды на основе жидких ионитов хелатов - нейтральные переносчики, биологически активных веществ;</w:t>
      </w:r>
    </w:p>
    <w:p w:rsidR="0076572F" w:rsidRPr="006A2D22" w:rsidRDefault="0076572F" w:rsidP="0076572F">
      <w:pPr>
        <w:numPr>
          <w:ilvl w:val="0"/>
          <w:numId w:val="11"/>
        </w:numPr>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газовые и энзимные электроды</w:t>
      </w:r>
    </w:p>
    <w:p w:rsidR="0076572F" w:rsidRPr="006A2D22" w:rsidRDefault="0076572F" w:rsidP="0076572F">
      <w:pPr>
        <w:spacing w:after="0" w:line="240" w:lineRule="auto"/>
        <w:ind w:firstLine="709"/>
        <w:jc w:val="center"/>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noProof/>
          <w:color w:val="000000" w:themeColor="text1"/>
          <w:sz w:val="28"/>
          <w:szCs w:val="28"/>
          <w:lang w:eastAsia="ru-RU"/>
        </w:rPr>
        <w:drawing>
          <wp:inline distT="0" distB="0" distL="0" distR="0" wp14:anchorId="6457D564" wp14:editId="18A25A89">
            <wp:extent cx="4457700" cy="2633358"/>
            <wp:effectExtent l="0" t="0" r="0" b="0"/>
            <wp:docPr id="23" name="Рисунок 23" descr="http://xn--90aw5c.xn--c1avg/images/1/1c/Ionselective_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xn--90aw5c.xn--c1avg/images/1/1c/Ionselective_s.png"/>
                    <pic:cNvPicPr>
                      <a:picLocks noChangeAspect="1" noChangeArrowheads="1"/>
                    </pic:cNvPicPr>
                  </pic:nvPicPr>
                  <pic:blipFill>
                    <a:blip r:embed="rId253"/>
                    <a:srcRect/>
                    <a:stretch>
                      <a:fillRect/>
                    </a:stretch>
                  </pic:blipFill>
                  <pic:spPr bwMode="auto">
                    <a:xfrm>
                      <a:off x="0" y="0"/>
                      <a:ext cx="4467255" cy="2639003"/>
                    </a:xfrm>
                    <a:prstGeom prst="rect">
                      <a:avLst/>
                    </a:prstGeom>
                    <a:noFill/>
                    <a:ln w="9525">
                      <a:noFill/>
                      <a:miter lim="800000"/>
                      <a:headEnd/>
                      <a:tailEnd/>
                    </a:ln>
                  </pic:spPr>
                </pic:pic>
              </a:graphicData>
            </a:graphic>
          </wp:inline>
        </w:drawing>
      </w:r>
    </w:p>
    <w:p w:rsidR="0076572F" w:rsidRPr="007F52C5" w:rsidRDefault="0076572F" w:rsidP="0076572F">
      <w:pPr>
        <w:spacing w:after="0" w:line="240" w:lineRule="auto"/>
        <w:ind w:firstLine="709"/>
        <w:jc w:val="center"/>
        <w:rPr>
          <w:rFonts w:ascii="Times New Roman" w:eastAsia="Times New Roman" w:hAnsi="Times New Roman" w:cs="Times New Roman"/>
          <w:b/>
          <w:color w:val="000000" w:themeColor="text1"/>
          <w:sz w:val="25"/>
          <w:szCs w:val="25"/>
          <w:lang w:eastAsia="ru-RU"/>
        </w:rPr>
      </w:pPr>
      <w:r>
        <w:rPr>
          <w:rFonts w:ascii="Times New Roman" w:eastAsia="Times New Roman" w:hAnsi="Times New Roman" w:cs="Times New Roman"/>
          <w:b/>
          <w:color w:val="000000" w:themeColor="text1"/>
          <w:sz w:val="25"/>
          <w:szCs w:val="25"/>
          <w:lang w:eastAsia="ru-RU"/>
        </w:rPr>
        <w:t>Рисунок 32</w:t>
      </w:r>
      <w:r w:rsidRPr="007F52C5">
        <w:rPr>
          <w:rFonts w:ascii="Times New Roman" w:eastAsia="Times New Roman" w:hAnsi="Times New Roman" w:cs="Times New Roman"/>
          <w:b/>
          <w:color w:val="000000" w:themeColor="text1"/>
          <w:sz w:val="25"/>
          <w:szCs w:val="25"/>
          <w:lang w:eastAsia="ru-RU"/>
        </w:rPr>
        <w:t>.5 – Схема классификации ионоселективных электродов</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В качестве жидких мембран используют органические жидкости: хлор – бензол, толуол, которые не смешиваются с водой, не растворяют ионогенное вещество, способное к обмену с ионами данного вида в исследуемом растворе.</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К твердым мембранам относятся стеклянные, кристаллические: монокристаллы или прессованные пластинки труднорастворимого соединения и др.</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В последнее время область применения ионоселективных электродов расширилась благодаря использованию фермента. Например, мочевина под действием уреазы превращается в ионNH</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4. С помощью ионоселективного электрода, содержащего уреазу, можно анализировать раствор на содержание мочевины. В настоящее время используют электроды, содержащие ферменты для определения глюкозы, витаминов, антибиотиков, гормонов, аминокислот и др.</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p>
    <w:p w:rsidR="0076572F" w:rsidRPr="006A2D22" w:rsidRDefault="0076572F" w:rsidP="0076572F">
      <w:pPr>
        <w:tabs>
          <w:tab w:val="left" w:pos="709"/>
        </w:tabs>
        <w:spacing w:after="0" w:line="240" w:lineRule="auto"/>
        <w:ind w:firstLine="709"/>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noProof/>
          <w:color w:val="000000" w:themeColor="text1"/>
          <w:sz w:val="28"/>
          <w:szCs w:val="28"/>
          <w:lang w:eastAsia="ru-RU"/>
        </w:rPr>
        <w:drawing>
          <wp:inline distT="0" distB="0" distL="0" distR="0" wp14:anchorId="27780141" wp14:editId="41D4D907">
            <wp:extent cx="3333750" cy="3367255"/>
            <wp:effectExtent l="0" t="0" r="0" b="5080"/>
            <wp:docPr id="24" name="Рисунок 24" descr="http://red-ox.ru/images/redox-images/book/elch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red-ox.ru/images/redox-images/book/elch_5.png"/>
                    <pic:cNvPicPr>
                      <a:picLocks noChangeAspect="1" noChangeArrowheads="1"/>
                    </pic:cNvPicPr>
                  </pic:nvPicPr>
                  <pic:blipFill>
                    <a:blip r:embed="rId254"/>
                    <a:srcRect/>
                    <a:stretch>
                      <a:fillRect/>
                    </a:stretch>
                  </pic:blipFill>
                  <pic:spPr bwMode="auto">
                    <a:xfrm>
                      <a:off x="0" y="0"/>
                      <a:ext cx="3336076" cy="3369604"/>
                    </a:xfrm>
                    <a:prstGeom prst="rect">
                      <a:avLst/>
                    </a:prstGeom>
                    <a:noFill/>
                    <a:ln w="9525">
                      <a:noFill/>
                      <a:miter lim="800000"/>
                      <a:headEnd/>
                      <a:tailEnd/>
                    </a:ln>
                  </pic:spPr>
                </pic:pic>
              </a:graphicData>
            </a:graphic>
          </wp:inline>
        </w:drawing>
      </w:r>
    </w:p>
    <w:p w:rsidR="0076572F" w:rsidRPr="007F52C5" w:rsidRDefault="0076572F" w:rsidP="0076572F">
      <w:pPr>
        <w:tabs>
          <w:tab w:val="left" w:pos="709"/>
        </w:tabs>
        <w:spacing w:after="0" w:line="240" w:lineRule="auto"/>
        <w:ind w:firstLine="709"/>
        <w:jc w:val="center"/>
        <w:rPr>
          <w:rFonts w:ascii="Times New Roman" w:eastAsia="Times New Roman" w:hAnsi="Times New Roman" w:cs="Times New Roman"/>
          <w:b/>
          <w:color w:val="000000" w:themeColor="text1"/>
          <w:sz w:val="25"/>
          <w:szCs w:val="25"/>
          <w:lang w:eastAsia="ja-JP"/>
        </w:rPr>
      </w:pPr>
      <w:r>
        <w:rPr>
          <w:rFonts w:ascii="Times New Roman" w:eastAsia="Times New Roman" w:hAnsi="Times New Roman" w:cs="Times New Roman"/>
          <w:b/>
          <w:color w:val="000000" w:themeColor="text1"/>
          <w:sz w:val="25"/>
          <w:szCs w:val="25"/>
          <w:lang w:eastAsia="ja-JP"/>
        </w:rPr>
        <w:t>Рисунок 32</w:t>
      </w:r>
      <w:r w:rsidRPr="007F52C5">
        <w:rPr>
          <w:rFonts w:ascii="Times New Roman" w:eastAsia="Times New Roman" w:hAnsi="Times New Roman" w:cs="Times New Roman"/>
          <w:b/>
          <w:color w:val="000000" w:themeColor="text1"/>
          <w:sz w:val="25"/>
          <w:szCs w:val="25"/>
          <w:lang w:eastAsia="ja-JP"/>
        </w:rPr>
        <w:t>.6 – Ион- селективный электрод</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shd w:val="clear" w:color="auto" w:fill="FFFFFF"/>
          <w:lang w:eastAsia="ja-JP"/>
        </w:rPr>
        <w:t xml:space="preserve">Смешивание нерастворимых солей типа </w:t>
      </w:r>
      <w:r w:rsidRPr="006A2D22">
        <w:rPr>
          <w:rFonts w:ascii="Times New Roman" w:eastAsia="Times New Roman" w:hAnsi="Times New Roman" w:cs="Times New Roman"/>
          <w:color w:val="000000" w:themeColor="text1"/>
          <w:sz w:val="28"/>
          <w:szCs w:val="28"/>
          <w:shd w:val="clear" w:color="auto" w:fill="FFFFFF"/>
          <w:lang w:val="en-US" w:eastAsia="ja-JP"/>
        </w:rPr>
        <w:t>AgBr</w:t>
      </w:r>
      <w:r w:rsidRPr="006A2D22">
        <w:rPr>
          <w:rFonts w:ascii="Times New Roman" w:eastAsia="Times New Roman" w:hAnsi="Times New Roman" w:cs="Times New Roman"/>
          <w:color w:val="000000" w:themeColor="text1"/>
          <w:sz w:val="28"/>
          <w:szCs w:val="28"/>
          <w:shd w:val="clear" w:color="auto" w:fill="FFFFFF"/>
          <w:lang w:eastAsia="ja-JP"/>
        </w:rPr>
        <w:t xml:space="preserve">, </w:t>
      </w:r>
      <w:r w:rsidRPr="006A2D22">
        <w:rPr>
          <w:rFonts w:ascii="Times New Roman" w:eastAsia="Times New Roman" w:hAnsi="Times New Roman" w:cs="Times New Roman"/>
          <w:color w:val="000000" w:themeColor="text1"/>
          <w:sz w:val="28"/>
          <w:szCs w:val="28"/>
          <w:shd w:val="clear" w:color="auto" w:fill="FFFFFF"/>
          <w:lang w:val="en-US" w:eastAsia="ja-JP"/>
        </w:rPr>
        <w:t>AgCl</w:t>
      </w:r>
      <w:r w:rsidRPr="006A2D22">
        <w:rPr>
          <w:rFonts w:ascii="Times New Roman" w:eastAsia="Times New Roman" w:hAnsi="Times New Roman" w:cs="Times New Roman"/>
          <w:color w:val="000000" w:themeColor="text1"/>
          <w:sz w:val="28"/>
          <w:szCs w:val="28"/>
          <w:shd w:val="clear" w:color="auto" w:fill="FFFFFF"/>
          <w:lang w:eastAsia="ja-JP"/>
        </w:rPr>
        <w:t xml:space="preserve">, </w:t>
      </w:r>
      <w:r w:rsidRPr="006A2D22">
        <w:rPr>
          <w:rFonts w:ascii="Times New Roman" w:eastAsia="Times New Roman" w:hAnsi="Times New Roman" w:cs="Times New Roman"/>
          <w:color w:val="000000" w:themeColor="text1"/>
          <w:sz w:val="28"/>
          <w:szCs w:val="28"/>
          <w:shd w:val="clear" w:color="auto" w:fill="FFFFFF"/>
          <w:lang w:val="en-US" w:eastAsia="ja-JP"/>
        </w:rPr>
        <w:t>AgI</w:t>
      </w:r>
      <w:r w:rsidRPr="006A2D22">
        <w:rPr>
          <w:rFonts w:ascii="Times New Roman" w:eastAsia="Times New Roman" w:hAnsi="Times New Roman" w:cs="Times New Roman"/>
          <w:color w:val="000000" w:themeColor="text1"/>
          <w:sz w:val="28"/>
          <w:szCs w:val="28"/>
          <w:shd w:val="clear" w:color="auto" w:fill="FFFFFF"/>
          <w:lang w:eastAsia="ja-JP"/>
        </w:rPr>
        <w:t xml:space="preserve"> и других с некоторыми пластмассами (каучуки, полиэтилен, полистирол) привело к созданию </w:t>
      </w:r>
      <w:r w:rsidRPr="006A2D22">
        <w:rPr>
          <w:rFonts w:ascii="Times New Roman" w:eastAsia="Times New Roman" w:hAnsi="Times New Roman" w:cs="Times New Roman"/>
          <w:iCs/>
          <w:color w:val="000000" w:themeColor="text1"/>
          <w:sz w:val="28"/>
          <w:szCs w:val="28"/>
          <w:shd w:val="clear" w:color="auto" w:fill="FFFFFF"/>
          <w:lang w:eastAsia="ja-JP"/>
        </w:rPr>
        <w:t>ион-селективных электродов</w:t>
      </w:r>
      <w:r w:rsidRPr="006A2D22">
        <w:rPr>
          <w:rFonts w:ascii="Times New Roman" w:eastAsia="Times New Roman" w:hAnsi="Times New Roman" w:cs="Times New Roman"/>
          <w:color w:val="000000" w:themeColor="text1"/>
          <w:sz w:val="28"/>
          <w:szCs w:val="28"/>
          <w:shd w:val="clear" w:color="auto" w:fill="FFFFFF"/>
          <w:lang w:eastAsia="ja-JP"/>
        </w:rPr>
        <w:t xml:space="preserve"> на </w:t>
      </w:r>
      <w:r w:rsidRPr="006A2D22">
        <w:rPr>
          <w:rFonts w:ascii="Times New Roman" w:eastAsia="Times New Roman" w:hAnsi="Times New Roman" w:cs="Times New Roman"/>
          <w:color w:val="000000" w:themeColor="text1"/>
          <w:sz w:val="28"/>
          <w:szCs w:val="28"/>
          <w:shd w:val="clear" w:color="auto" w:fill="FFFFFF"/>
          <w:lang w:val="en-US" w:eastAsia="ja-JP"/>
        </w:rPr>
        <w:t>Br</w:t>
      </w:r>
      <w:r w:rsidRPr="006A2D22">
        <w:rPr>
          <w:rFonts w:ascii="Times New Roman" w:eastAsia="Times New Roman" w:hAnsi="Times New Roman" w:cs="Times New Roman"/>
          <w:color w:val="000000" w:themeColor="text1"/>
          <w:sz w:val="28"/>
          <w:szCs w:val="28"/>
          <w:shd w:val="clear" w:color="auto" w:fill="FFFFFF"/>
          <w:vertAlign w:val="superscript"/>
          <w:lang w:eastAsia="ja-JP"/>
        </w:rPr>
        <w:t>–</w:t>
      </w:r>
      <w:r w:rsidRPr="006A2D22">
        <w:rPr>
          <w:rFonts w:ascii="Times New Roman" w:eastAsia="Times New Roman" w:hAnsi="Times New Roman" w:cs="Times New Roman"/>
          <w:color w:val="000000" w:themeColor="text1"/>
          <w:sz w:val="28"/>
          <w:szCs w:val="28"/>
          <w:shd w:val="clear" w:color="auto" w:fill="FFFFFF"/>
          <w:lang w:eastAsia="ja-JP"/>
        </w:rPr>
        <w:t xml:space="preserve">, </w:t>
      </w:r>
      <w:r w:rsidRPr="006A2D22">
        <w:rPr>
          <w:rFonts w:ascii="Times New Roman" w:eastAsia="Times New Roman" w:hAnsi="Times New Roman" w:cs="Times New Roman"/>
          <w:color w:val="000000" w:themeColor="text1"/>
          <w:sz w:val="28"/>
          <w:szCs w:val="28"/>
          <w:shd w:val="clear" w:color="auto" w:fill="FFFFFF"/>
          <w:lang w:val="en-US" w:eastAsia="ja-JP"/>
        </w:rPr>
        <w:t>Cl</w:t>
      </w:r>
      <w:r w:rsidRPr="006A2D22">
        <w:rPr>
          <w:rFonts w:ascii="Times New Roman" w:eastAsia="Times New Roman" w:hAnsi="Times New Roman" w:cs="Times New Roman"/>
          <w:color w:val="000000" w:themeColor="text1"/>
          <w:sz w:val="28"/>
          <w:szCs w:val="28"/>
          <w:shd w:val="clear" w:color="auto" w:fill="FFFFFF"/>
          <w:vertAlign w:val="superscript"/>
          <w:lang w:eastAsia="ja-JP"/>
        </w:rPr>
        <w:t>–</w:t>
      </w:r>
      <w:r w:rsidRPr="006A2D22">
        <w:rPr>
          <w:rFonts w:ascii="Times New Roman" w:eastAsia="Times New Roman" w:hAnsi="Times New Roman" w:cs="Times New Roman"/>
          <w:color w:val="000000" w:themeColor="text1"/>
          <w:sz w:val="28"/>
          <w:szCs w:val="28"/>
          <w:shd w:val="clear" w:color="auto" w:fill="FFFFFF"/>
          <w:lang w:eastAsia="ja-JP"/>
        </w:rPr>
        <w:t xml:space="preserve">, </w:t>
      </w:r>
      <w:r w:rsidRPr="006A2D22">
        <w:rPr>
          <w:rFonts w:ascii="Times New Roman" w:eastAsia="Times New Roman" w:hAnsi="Times New Roman" w:cs="Times New Roman"/>
          <w:color w:val="000000" w:themeColor="text1"/>
          <w:sz w:val="28"/>
          <w:szCs w:val="28"/>
          <w:shd w:val="clear" w:color="auto" w:fill="FFFFFF"/>
          <w:lang w:val="en-US" w:eastAsia="ja-JP"/>
        </w:rPr>
        <w:t>I</w:t>
      </w:r>
      <w:r w:rsidRPr="006A2D22">
        <w:rPr>
          <w:rFonts w:ascii="Times New Roman" w:eastAsia="Times New Roman" w:hAnsi="Times New Roman" w:cs="Times New Roman"/>
          <w:color w:val="000000" w:themeColor="text1"/>
          <w:sz w:val="28"/>
          <w:szCs w:val="28"/>
          <w:shd w:val="clear" w:color="auto" w:fill="FFFFFF"/>
          <w:vertAlign w:val="superscript"/>
          <w:lang w:eastAsia="ja-JP"/>
        </w:rPr>
        <w:t>–</w:t>
      </w:r>
      <w:r w:rsidRPr="006A2D22">
        <w:rPr>
          <w:rFonts w:ascii="Times New Roman" w:eastAsia="Times New Roman" w:hAnsi="Times New Roman" w:cs="Times New Roman"/>
          <w:color w:val="000000" w:themeColor="text1"/>
          <w:sz w:val="28"/>
          <w:szCs w:val="28"/>
          <w:shd w:val="clear" w:color="auto" w:fill="FFFFFF"/>
          <w:lang w:eastAsia="ja-JP"/>
        </w:rPr>
        <w:t>, избирательно адсорбирующих из раствора указанные ионы вследствие правила Панета – Фаянса – Гана. Так как концентрация определяемых ионов вне электрода отличается от таковой внутри электрода, равновесия на поверхностях мембраны отличаются, что приводит к возникновению мембранного потенциала.</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b/>
          <w:color w:val="000000" w:themeColor="text1"/>
          <w:sz w:val="28"/>
          <w:szCs w:val="28"/>
          <w:lang w:eastAsia="ru-RU"/>
        </w:rPr>
      </w:pPr>
      <w:r w:rsidRPr="006A2D22">
        <w:rPr>
          <w:rFonts w:ascii="Times New Roman" w:eastAsia="Times New Roman" w:hAnsi="Times New Roman" w:cs="Times New Roman"/>
          <w:b/>
          <w:color w:val="000000" w:themeColor="text1"/>
          <w:sz w:val="28"/>
          <w:szCs w:val="28"/>
          <w:lang w:eastAsia="ru-RU"/>
        </w:rPr>
        <w:t>Стандартный электродный потенциал</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Величина потенциала электрода зависит от природы материала электродов, от концентрации их ионов в растворе и от температуры .Поэтому для характеристики природы этого вещества и сравнения с другими материалами измерение их потенциала необходимо проводить в стандартных(сопоставимых) условиях – при одинаковых </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Стандартный электродный потенциал – это потенциал электрода при стандартных (нормальных) условиях, т.е. при концентрации ионов 1г-экв/л; его обозначают символом Е</w:t>
      </w:r>
      <w:r w:rsidRPr="006A2D22">
        <w:rPr>
          <w:rFonts w:ascii="Times New Roman" w:eastAsia="Times New Roman" w:hAnsi="Times New Roman" w:cs="Times New Roman"/>
          <w:color w:val="000000" w:themeColor="text1"/>
          <w:sz w:val="28"/>
          <w:szCs w:val="28"/>
          <w:vertAlign w:val="superscript"/>
          <w:lang w:eastAsia="ru-RU"/>
        </w:rPr>
        <w:t>0</w:t>
      </w:r>
      <w:r w:rsidRPr="006A2D22">
        <w:rPr>
          <w:rFonts w:ascii="Times New Roman" w:eastAsia="Times New Roman" w:hAnsi="Times New Roman" w:cs="Times New Roman"/>
          <w:color w:val="000000" w:themeColor="text1"/>
          <w:sz w:val="28"/>
          <w:szCs w:val="28"/>
          <w:lang w:eastAsia="ru-RU"/>
        </w:rPr>
        <w:t>. Значение электродного потенциалов определяются относительно электрода сравнения, потенциал которого условно принят за нулевой.</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Зависимость равновесного потенциала (Е) электрода от концентрации потенциал – определяющих ионов выражается уравнением Нернста для дельного электрода:</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bCs/>
          <w:color w:val="000000" w:themeColor="text1"/>
          <w:sz w:val="28"/>
          <w:szCs w:val="28"/>
          <w:shd w:val="clear" w:color="auto" w:fill="FFFFFF"/>
          <w:lang w:eastAsia="ru-RU"/>
        </w:rPr>
      </w:pPr>
      <w:r w:rsidRPr="006A2D22">
        <w:rPr>
          <w:rFonts w:ascii="Times New Roman" w:eastAsia="Times New Roman" w:hAnsi="Times New Roman" w:cs="Times New Roman"/>
          <w:b/>
          <w:bCs/>
          <w:color w:val="000000" w:themeColor="text1"/>
          <w:sz w:val="28"/>
          <w:szCs w:val="28"/>
          <w:shd w:val="clear" w:color="auto" w:fill="FFFFFF"/>
          <w:lang w:eastAsia="ru-RU"/>
        </w:rPr>
        <w:t>Ряд стандартных электродных потенциалов</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bCs/>
          <w:color w:val="000000" w:themeColor="text1"/>
          <w:sz w:val="28"/>
          <w:szCs w:val="28"/>
          <w:shd w:val="clear" w:color="auto" w:fill="FFFFFF"/>
          <w:lang w:eastAsia="ru-RU"/>
        </w:rPr>
      </w:pPr>
      <w:r w:rsidRPr="006A2D22">
        <w:rPr>
          <w:rFonts w:ascii="Times New Roman" w:eastAsia="Times New Roman" w:hAnsi="Times New Roman" w:cs="Times New Roman"/>
          <w:bCs/>
          <w:color w:val="000000" w:themeColor="text1"/>
          <w:sz w:val="28"/>
          <w:szCs w:val="28"/>
          <w:shd w:val="clear" w:color="auto" w:fill="FFFFFF"/>
          <w:lang w:eastAsia="ru-RU"/>
        </w:rPr>
        <w:lastRenderedPageBreak/>
        <w:t>Если электроды расположить в порядке возрастания алгебраических значений потенциалов, то мы получим таблицу, называемую рядом стандартных электродных потенциалов.</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b/>
          <w:color w:val="000000" w:themeColor="text1"/>
          <w:sz w:val="28"/>
          <w:szCs w:val="28"/>
          <w:lang w:eastAsia="ru-RU"/>
        </w:rPr>
      </w:pPr>
      <w:r w:rsidRPr="006A2D22">
        <w:rPr>
          <w:rFonts w:ascii="Times New Roman" w:eastAsia="Times New Roman" w:hAnsi="Times New Roman" w:cs="Times New Roman"/>
          <w:bCs/>
          <w:color w:val="000000" w:themeColor="text1"/>
          <w:sz w:val="28"/>
          <w:szCs w:val="28"/>
          <w:shd w:val="clear" w:color="auto" w:fill="FFFFFF"/>
          <w:lang w:eastAsia="ru-RU"/>
        </w:rPr>
        <w:t>Стандартные электродные потенциалы увеличиваются в ряду :</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val="en-US" w:eastAsia="ru-RU"/>
        </w:rPr>
      </w:pPr>
      <w:hyperlink r:id="rId255" w:tooltip="Литий" w:history="1">
        <w:r w:rsidRPr="006A2D22">
          <w:rPr>
            <w:rFonts w:ascii="Times New Roman" w:eastAsia="Times New Roman" w:hAnsi="Times New Roman" w:cs="Times New Roman"/>
            <w:color w:val="000000" w:themeColor="text1"/>
            <w:sz w:val="28"/>
            <w:szCs w:val="28"/>
            <w:u w:val="single"/>
            <w:lang w:val="en-US" w:eastAsia="ru-RU"/>
          </w:rPr>
          <w:t>Li</w:t>
        </w:r>
      </w:hyperlink>
      <w:r w:rsidRPr="006A2D22">
        <w:rPr>
          <w:rFonts w:ascii="Times New Roman" w:eastAsia="Times New Roman" w:hAnsi="Times New Roman" w:cs="Times New Roman"/>
          <w:color w:val="000000" w:themeColor="text1"/>
          <w:sz w:val="28"/>
          <w:szCs w:val="28"/>
          <w:lang w:val="en-US" w:eastAsia="ru-RU"/>
        </w:rPr>
        <w:t>&lt;K&lt;Rb&lt;Cs&lt;Ba&lt;</w:t>
      </w:r>
      <w:hyperlink r:id="rId256" w:tooltip="Кальций" w:history="1">
        <w:r w:rsidRPr="006A2D22">
          <w:rPr>
            <w:rFonts w:ascii="Times New Roman" w:eastAsia="Times New Roman" w:hAnsi="Times New Roman" w:cs="Times New Roman"/>
            <w:color w:val="000000" w:themeColor="text1"/>
            <w:sz w:val="28"/>
            <w:szCs w:val="28"/>
            <w:u w:val="single"/>
            <w:lang w:val="en-US" w:eastAsia="ru-RU"/>
          </w:rPr>
          <w:t>Ca</w:t>
        </w:r>
      </w:hyperlink>
      <w:r w:rsidRPr="006A2D22">
        <w:rPr>
          <w:rFonts w:ascii="Times New Roman" w:eastAsia="Times New Roman" w:hAnsi="Times New Roman" w:cs="Times New Roman"/>
          <w:color w:val="000000" w:themeColor="text1"/>
          <w:sz w:val="28"/>
          <w:szCs w:val="28"/>
          <w:lang w:val="en-US" w:eastAsia="ru-RU"/>
        </w:rPr>
        <w:t>&lt;</w:t>
      </w:r>
      <w:hyperlink r:id="rId257" w:tooltip="Натрий" w:history="1">
        <w:r w:rsidRPr="006A2D22">
          <w:rPr>
            <w:rFonts w:ascii="Times New Roman" w:eastAsia="Times New Roman" w:hAnsi="Times New Roman" w:cs="Times New Roman"/>
            <w:color w:val="000000" w:themeColor="text1"/>
            <w:sz w:val="28"/>
            <w:szCs w:val="28"/>
            <w:u w:val="single"/>
            <w:lang w:val="en-US" w:eastAsia="ru-RU"/>
          </w:rPr>
          <w:t>Na</w:t>
        </w:r>
      </w:hyperlink>
      <w:r w:rsidRPr="006A2D22">
        <w:rPr>
          <w:rFonts w:ascii="Times New Roman" w:eastAsia="Times New Roman" w:hAnsi="Times New Roman" w:cs="Times New Roman"/>
          <w:color w:val="000000" w:themeColor="text1"/>
          <w:sz w:val="28"/>
          <w:szCs w:val="28"/>
          <w:lang w:val="en-US" w:eastAsia="ru-RU"/>
        </w:rPr>
        <w:t>&lt;</w:t>
      </w:r>
      <w:hyperlink r:id="rId258" w:tooltip="Магний" w:history="1">
        <w:r w:rsidRPr="006A2D22">
          <w:rPr>
            <w:rFonts w:ascii="Times New Roman" w:eastAsia="Times New Roman" w:hAnsi="Times New Roman" w:cs="Times New Roman"/>
            <w:color w:val="000000" w:themeColor="text1"/>
            <w:sz w:val="28"/>
            <w:szCs w:val="28"/>
            <w:u w:val="single"/>
            <w:lang w:val="en-US" w:eastAsia="ru-RU"/>
          </w:rPr>
          <w:t>Mg</w:t>
        </w:r>
      </w:hyperlink>
      <w:r w:rsidRPr="006A2D22">
        <w:rPr>
          <w:rFonts w:ascii="Times New Roman" w:eastAsia="Times New Roman" w:hAnsi="Times New Roman" w:cs="Times New Roman"/>
          <w:color w:val="000000" w:themeColor="text1"/>
          <w:sz w:val="28"/>
          <w:szCs w:val="28"/>
          <w:lang w:val="en-US" w:eastAsia="ru-RU"/>
        </w:rPr>
        <w:t>&lt;</w:t>
      </w:r>
      <w:hyperlink r:id="rId259" w:tooltip="Алюминий" w:history="1">
        <w:r w:rsidRPr="006A2D22">
          <w:rPr>
            <w:rFonts w:ascii="Times New Roman" w:eastAsia="Times New Roman" w:hAnsi="Times New Roman" w:cs="Times New Roman"/>
            <w:color w:val="000000" w:themeColor="text1"/>
            <w:sz w:val="28"/>
            <w:szCs w:val="28"/>
            <w:u w:val="single"/>
            <w:lang w:val="en-US" w:eastAsia="ru-RU"/>
          </w:rPr>
          <w:t>Al</w:t>
        </w:r>
      </w:hyperlink>
      <w:r w:rsidRPr="006A2D22">
        <w:rPr>
          <w:rFonts w:ascii="Times New Roman" w:eastAsia="Times New Roman" w:hAnsi="Times New Roman" w:cs="Times New Roman"/>
          <w:color w:val="000000" w:themeColor="text1"/>
          <w:sz w:val="28"/>
          <w:szCs w:val="28"/>
          <w:lang w:val="en-US" w:eastAsia="ru-RU"/>
        </w:rPr>
        <w:t>&lt;</w:t>
      </w:r>
      <w:hyperlink r:id="rId260" w:tooltip="Марганец" w:history="1">
        <w:r w:rsidRPr="006A2D22">
          <w:rPr>
            <w:rFonts w:ascii="Times New Roman" w:eastAsia="Times New Roman" w:hAnsi="Times New Roman" w:cs="Times New Roman"/>
            <w:color w:val="000000" w:themeColor="text1"/>
            <w:sz w:val="28"/>
            <w:szCs w:val="28"/>
            <w:u w:val="single"/>
            <w:lang w:val="en-US" w:eastAsia="ru-RU"/>
          </w:rPr>
          <w:t>Mn</w:t>
        </w:r>
      </w:hyperlink>
      <w:r w:rsidRPr="006A2D22">
        <w:rPr>
          <w:rFonts w:ascii="Times New Roman" w:eastAsia="Times New Roman" w:hAnsi="Times New Roman" w:cs="Times New Roman"/>
          <w:color w:val="000000" w:themeColor="text1"/>
          <w:sz w:val="28"/>
          <w:szCs w:val="28"/>
          <w:lang w:val="en-US" w:eastAsia="ru-RU"/>
        </w:rPr>
        <w:t>&lt;</w:t>
      </w:r>
      <w:hyperlink r:id="rId261" w:tooltip="Хром" w:history="1">
        <w:r w:rsidRPr="006A2D22">
          <w:rPr>
            <w:rFonts w:ascii="Times New Roman" w:eastAsia="Times New Roman" w:hAnsi="Times New Roman" w:cs="Times New Roman"/>
            <w:color w:val="000000" w:themeColor="text1"/>
            <w:sz w:val="28"/>
            <w:szCs w:val="28"/>
            <w:u w:val="single"/>
            <w:lang w:val="en-US" w:eastAsia="ru-RU"/>
          </w:rPr>
          <w:t>Cr</w:t>
        </w:r>
      </w:hyperlink>
      <w:r w:rsidRPr="006A2D22">
        <w:rPr>
          <w:rFonts w:ascii="Times New Roman" w:eastAsia="Times New Roman" w:hAnsi="Times New Roman" w:cs="Times New Roman"/>
          <w:color w:val="000000" w:themeColor="text1"/>
          <w:sz w:val="28"/>
          <w:szCs w:val="28"/>
          <w:lang w:val="en-US" w:eastAsia="ru-RU"/>
        </w:rPr>
        <w:t>&lt;</w:t>
      </w:r>
      <w:hyperlink r:id="rId262" w:tooltip="Цинк" w:history="1">
        <w:r w:rsidRPr="006A2D22">
          <w:rPr>
            <w:rFonts w:ascii="Times New Roman" w:eastAsia="Times New Roman" w:hAnsi="Times New Roman" w:cs="Times New Roman"/>
            <w:color w:val="000000" w:themeColor="text1"/>
            <w:sz w:val="28"/>
            <w:szCs w:val="28"/>
            <w:u w:val="single"/>
            <w:lang w:val="en-US" w:eastAsia="ru-RU"/>
          </w:rPr>
          <w:t>Zn</w:t>
        </w:r>
      </w:hyperlink>
      <w:r w:rsidRPr="006A2D22">
        <w:rPr>
          <w:rFonts w:ascii="Times New Roman" w:eastAsia="Times New Roman" w:hAnsi="Times New Roman" w:cs="Times New Roman"/>
          <w:color w:val="000000" w:themeColor="text1"/>
          <w:sz w:val="28"/>
          <w:szCs w:val="28"/>
          <w:lang w:val="en-US" w:eastAsia="ru-RU"/>
        </w:rPr>
        <w:t>&lt;</w:t>
      </w:r>
      <w:hyperlink r:id="rId263" w:tooltip="Железо" w:history="1">
        <w:r w:rsidRPr="006A2D22">
          <w:rPr>
            <w:rFonts w:ascii="Times New Roman" w:eastAsia="Times New Roman" w:hAnsi="Times New Roman" w:cs="Times New Roman"/>
            <w:color w:val="000000" w:themeColor="text1"/>
            <w:sz w:val="28"/>
            <w:szCs w:val="28"/>
            <w:u w:val="single"/>
            <w:lang w:val="en-US" w:eastAsia="ru-RU"/>
          </w:rPr>
          <w:t>Fe</w:t>
        </w:r>
      </w:hyperlink>
      <w:r w:rsidRPr="006A2D22">
        <w:rPr>
          <w:rFonts w:ascii="Times New Roman" w:eastAsia="Times New Roman" w:hAnsi="Times New Roman" w:cs="Times New Roman"/>
          <w:color w:val="000000" w:themeColor="text1"/>
          <w:sz w:val="28"/>
          <w:szCs w:val="28"/>
          <w:lang w:val="en-US" w:eastAsia="ru-RU"/>
        </w:rPr>
        <w:t>&lt;</w:t>
      </w:r>
      <w:hyperlink r:id="rId264" w:tooltip="Кадмий" w:history="1">
        <w:r w:rsidRPr="006A2D22">
          <w:rPr>
            <w:rFonts w:ascii="Times New Roman" w:eastAsia="Times New Roman" w:hAnsi="Times New Roman" w:cs="Times New Roman"/>
            <w:color w:val="000000" w:themeColor="text1"/>
            <w:sz w:val="28"/>
            <w:szCs w:val="28"/>
            <w:u w:val="single"/>
            <w:lang w:val="en-US" w:eastAsia="ru-RU"/>
          </w:rPr>
          <w:t>Cd</w:t>
        </w:r>
      </w:hyperlink>
      <w:r w:rsidRPr="006A2D22">
        <w:rPr>
          <w:rFonts w:ascii="Times New Roman" w:eastAsia="Times New Roman" w:hAnsi="Times New Roman" w:cs="Times New Roman"/>
          <w:color w:val="000000" w:themeColor="text1"/>
          <w:sz w:val="28"/>
          <w:szCs w:val="28"/>
          <w:lang w:val="en-US" w:eastAsia="ru-RU"/>
        </w:rPr>
        <w:t>&lt;</w:t>
      </w:r>
      <w:hyperlink r:id="rId265" w:tooltip="Кобальт" w:history="1">
        <w:r w:rsidRPr="006A2D22">
          <w:rPr>
            <w:rFonts w:ascii="Times New Roman" w:eastAsia="Times New Roman" w:hAnsi="Times New Roman" w:cs="Times New Roman"/>
            <w:color w:val="000000" w:themeColor="text1"/>
            <w:sz w:val="28"/>
            <w:szCs w:val="28"/>
            <w:u w:val="single"/>
            <w:lang w:val="en-US" w:eastAsia="ru-RU"/>
          </w:rPr>
          <w:t>Co</w:t>
        </w:r>
      </w:hyperlink>
      <w:r w:rsidRPr="006A2D22">
        <w:rPr>
          <w:rFonts w:ascii="Times New Roman" w:eastAsia="Times New Roman" w:hAnsi="Times New Roman" w:cs="Times New Roman"/>
          <w:color w:val="000000" w:themeColor="text1"/>
          <w:sz w:val="28"/>
          <w:szCs w:val="28"/>
          <w:lang w:val="en-US" w:eastAsia="ru-RU"/>
        </w:rPr>
        <w:t>&lt;</w:t>
      </w:r>
      <w:hyperlink r:id="rId266" w:tooltip="Никель" w:history="1">
        <w:r w:rsidRPr="006A2D22">
          <w:rPr>
            <w:rFonts w:ascii="Times New Roman" w:eastAsia="Times New Roman" w:hAnsi="Times New Roman" w:cs="Times New Roman"/>
            <w:color w:val="000000" w:themeColor="text1"/>
            <w:sz w:val="28"/>
            <w:szCs w:val="28"/>
            <w:u w:val="single"/>
            <w:lang w:val="en-US" w:eastAsia="ru-RU"/>
          </w:rPr>
          <w:t>Ni</w:t>
        </w:r>
      </w:hyperlink>
      <w:r w:rsidRPr="006A2D22">
        <w:rPr>
          <w:rFonts w:ascii="Times New Roman" w:eastAsia="Times New Roman" w:hAnsi="Times New Roman" w:cs="Times New Roman"/>
          <w:color w:val="000000" w:themeColor="text1"/>
          <w:sz w:val="28"/>
          <w:szCs w:val="28"/>
          <w:lang w:val="en-US" w:eastAsia="ru-RU"/>
        </w:rPr>
        <w:t>&lt;</w:t>
      </w:r>
      <w:hyperlink r:id="rId267" w:tooltip="Олово" w:history="1">
        <w:r w:rsidRPr="006A2D22">
          <w:rPr>
            <w:rFonts w:ascii="Times New Roman" w:eastAsia="Times New Roman" w:hAnsi="Times New Roman" w:cs="Times New Roman"/>
            <w:color w:val="000000" w:themeColor="text1"/>
            <w:sz w:val="28"/>
            <w:szCs w:val="28"/>
            <w:u w:val="single"/>
            <w:lang w:val="en-US" w:eastAsia="ru-RU"/>
          </w:rPr>
          <w:t>Sn</w:t>
        </w:r>
      </w:hyperlink>
      <w:r w:rsidRPr="006A2D22">
        <w:rPr>
          <w:rFonts w:ascii="Times New Roman" w:eastAsia="Times New Roman" w:hAnsi="Times New Roman" w:cs="Times New Roman"/>
          <w:color w:val="000000" w:themeColor="text1"/>
          <w:sz w:val="28"/>
          <w:szCs w:val="28"/>
          <w:lang w:val="en-US" w:eastAsia="ru-RU"/>
        </w:rPr>
        <w:t>&lt;</w:t>
      </w:r>
      <w:hyperlink r:id="rId268" w:tooltip="Свинец" w:history="1">
        <w:r w:rsidRPr="006A2D22">
          <w:rPr>
            <w:rFonts w:ascii="Times New Roman" w:eastAsia="Times New Roman" w:hAnsi="Times New Roman" w:cs="Times New Roman"/>
            <w:color w:val="000000" w:themeColor="text1"/>
            <w:sz w:val="28"/>
            <w:szCs w:val="28"/>
            <w:u w:val="single"/>
            <w:lang w:val="en-US" w:eastAsia="ru-RU"/>
          </w:rPr>
          <w:t>Pb</w:t>
        </w:r>
      </w:hyperlink>
      <w:r w:rsidRPr="006A2D22">
        <w:rPr>
          <w:rFonts w:ascii="Times New Roman" w:eastAsia="Times New Roman" w:hAnsi="Times New Roman" w:cs="Times New Roman"/>
          <w:color w:val="000000" w:themeColor="text1"/>
          <w:sz w:val="28"/>
          <w:szCs w:val="28"/>
          <w:lang w:val="en-US" w:eastAsia="ru-RU"/>
        </w:rPr>
        <w:t>&lt;</w:t>
      </w:r>
      <w:hyperlink r:id="rId269" w:tooltip="Водород" w:history="1">
        <w:r w:rsidRPr="006A2D22">
          <w:rPr>
            <w:rFonts w:ascii="Times New Roman" w:eastAsia="Times New Roman" w:hAnsi="Times New Roman" w:cs="Times New Roman"/>
            <w:bCs/>
            <w:color w:val="000000" w:themeColor="text1"/>
            <w:sz w:val="28"/>
            <w:szCs w:val="28"/>
            <w:u w:val="single"/>
            <w:lang w:val="en-US" w:eastAsia="ru-RU"/>
          </w:rPr>
          <w:t>H</w:t>
        </w:r>
      </w:hyperlink>
      <w:r w:rsidRPr="006A2D22">
        <w:rPr>
          <w:rFonts w:ascii="Times New Roman" w:eastAsia="Times New Roman" w:hAnsi="Times New Roman" w:cs="Times New Roman"/>
          <w:bCs/>
          <w:color w:val="000000" w:themeColor="text1"/>
          <w:sz w:val="28"/>
          <w:szCs w:val="28"/>
          <w:vertAlign w:val="subscript"/>
          <w:lang w:val="en-US" w:eastAsia="ru-RU"/>
        </w:rPr>
        <w:t>2</w:t>
      </w:r>
      <w:r w:rsidRPr="006A2D22">
        <w:rPr>
          <w:rFonts w:ascii="Times New Roman" w:eastAsia="Times New Roman" w:hAnsi="Times New Roman" w:cs="Times New Roman"/>
          <w:color w:val="000000" w:themeColor="text1"/>
          <w:sz w:val="28"/>
          <w:szCs w:val="28"/>
          <w:lang w:val="en-US" w:eastAsia="ru-RU"/>
        </w:rPr>
        <w:t>&lt;</w:t>
      </w:r>
      <w:hyperlink r:id="rId270" w:tooltip="Медь" w:history="1">
        <w:r w:rsidRPr="006A2D22">
          <w:rPr>
            <w:rFonts w:ascii="Times New Roman" w:eastAsia="Times New Roman" w:hAnsi="Times New Roman" w:cs="Times New Roman"/>
            <w:color w:val="000000" w:themeColor="text1"/>
            <w:sz w:val="28"/>
            <w:szCs w:val="28"/>
            <w:u w:val="single"/>
            <w:lang w:val="en-US" w:eastAsia="ru-RU"/>
          </w:rPr>
          <w:t>Cu</w:t>
        </w:r>
      </w:hyperlink>
      <w:r w:rsidRPr="006A2D22">
        <w:rPr>
          <w:rFonts w:ascii="Times New Roman" w:eastAsia="Times New Roman" w:hAnsi="Times New Roman" w:cs="Times New Roman"/>
          <w:color w:val="000000" w:themeColor="text1"/>
          <w:sz w:val="28"/>
          <w:szCs w:val="28"/>
          <w:lang w:val="en-US" w:eastAsia="ru-RU"/>
        </w:rPr>
        <w:t>&lt;Ag&lt;</w:t>
      </w:r>
      <w:hyperlink r:id="rId271" w:tooltip="Серебро" w:history="1">
        <w:r w:rsidRPr="006A2D22">
          <w:rPr>
            <w:rFonts w:ascii="Times New Roman" w:eastAsia="Times New Roman" w:hAnsi="Times New Roman" w:cs="Times New Roman"/>
            <w:color w:val="000000" w:themeColor="text1"/>
            <w:sz w:val="28"/>
            <w:szCs w:val="28"/>
            <w:u w:val="single"/>
            <w:lang w:val="en-US" w:eastAsia="ru-RU"/>
          </w:rPr>
          <w:t>Hg</w:t>
        </w:r>
      </w:hyperlink>
      <w:r w:rsidRPr="006A2D22">
        <w:rPr>
          <w:rFonts w:ascii="Times New Roman" w:eastAsia="Times New Roman" w:hAnsi="Times New Roman" w:cs="Times New Roman"/>
          <w:color w:val="000000" w:themeColor="text1"/>
          <w:sz w:val="28"/>
          <w:szCs w:val="28"/>
          <w:lang w:val="en-US" w:eastAsia="ru-RU"/>
        </w:rPr>
        <w:t>&lt;</w:t>
      </w:r>
      <w:hyperlink r:id="rId272" w:tooltip="Палладий" w:history="1">
        <w:r w:rsidRPr="006A2D22">
          <w:rPr>
            <w:rFonts w:ascii="Times New Roman" w:eastAsia="Times New Roman" w:hAnsi="Times New Roman" w:cs="Times New Roman"/>
            <w:color w:val="000000" w:themeColor="text1"/>
            <w:sz w:val="28"/>
            <w:szCs w:val="28"/>
            <w:u w:val="single"/>
            <w:lang w:val="en-US" w:eastAsia="ru-RU"/>
          </w:rPr>
          <w:t>Pd</w:t>
        </w:r>
      </w:hyperlink>
      <w:r w:rsidRPr="006A2D22">
        <w:rPr>
          <w:rFonts w:ascii="Times New Roman" w:eastAsia="Times New Roman" w:hAnsi="Times New Roman" w:cs="Times New Roman"/>
          <w:color w:val="000000" w:themeColor="text1"/>
          <w:sz w:val="28"/>
          <w:szCs w:val="28"/>
          <w:lang w:val="en-US" w:eastAsia="ru-RU"/>
        </w:rPr>
        <w:t>&lt;</w:t>
      </w:r>
      <w:hyperlink r:id="rId273" w:tooltip="Платина" w:history="1">
        <w:r w:rsidRPr="006A2D22">
          <w:rPr>
            <w:rFonts w:ascii="Times New Roman" w:eastAsia="Times New Roman" w:hAnsi="Times New Roman" w:cs="Times New Roman"/>
            <w:color w:val="000000" w:themeColor="text1"/>
            <w:sz w:val="28"/>
            <w:szCs w:val="28"/>
            <w:u w:val="single"/>
            <w:lang w:val="en-US" w:eastAsia="ru-RU"/>
          </w:rPr>
          <w:t>Pt</w:t>
        </w:r>
      </w:hyperlink>
      <w:r w:rsidRPr="006A2D22">
        <w:rPr>
          <w:rFonts w:ascii="Times New Roman" w:eastAsia="Times New Roman" w:hAnsi="Times New Roman" w:cs="Times New Roman"/>
          <w:color w:val="000000" w:themeColor="text1"/>
          <w:sz w:val="28"/>
          <w:szCs w:val="28"/>
          <w:lang w:val="en-US" w:eastAsia="ru-RU"/>
        </w:rPr>
        <w:t>&lt;</w:t>
      </w:r>
      <w:hyperlink r:id="rId274" w:tooltip="Золото" w:history="1">
        <w:r w:rsidRPr="006A2D22">
          <w:rPr>
            <w:rFonts w:ascii="Times New Roman" w:eastAsia="Times New Roman" w:hAnsi="Times New Roman" w:cs="Times New Roman"/>
            <w:color w:val="000000" w:themeColor="text1"/>
            <w:sz w:val="28"/>
            <w:szCs w:val="28"/>
            <w:u w:val="single"/>
            <w:lang w:val="en-US" w:eastAsia="ru-RU"/>
          </w:rPr>
          <w:t>Au</w:t>
        </w:r>
      </w:hyperlink>
      <w:r w:rsidRPr="006A2D22">
        <w:rPr>
          <w:rFonts w:ascii="Times New Roman" w:eastAsia="Times New Roman" w:hAnsi="Times New Roman" w:cs="Times New Roman"/>
          <w:color w:val="000000" w:themeColor="text1"/>
          <w:sz w:val="28"/>
          <w:szCs w:val="28"/>
          <w:lang w:val="en-US" w:eastAsia="ru-RU"/>
        </w:rPr>
        <w:t>.</w:t>
      </w:r>
    </w:p>
    <w:p w:rsidR="0076572F" w:rsidRPr="006A2D22" w:rsidRDefault="0076572F" w:rsidP="0076572F">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Численные значения стандартных потенциалов для некоторых металлов приведены в таблице 1.</w:t>
      </w:r>
    </w:p>
    <w:p w:rsidR="0076572F" w:rsidRPr="006A2D22" w:rsidRDefault="0076572F" w:rsidP="0076572F">
      <w:pPr>
        <w:shd w:val="clear" w:color="auto" w:fill="FFFFFF"/>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b/>
          <w:bCs/>
          <w:color w:val="000000" w:themeColor="text1"/>
          <w:sz w:val="28"/>
          <w:szCs w:val="28"/>
          <w:lang w:eastAsia="ja-JP"/>
        </w:rPr>
        <w:t>Ряд стандартных электродных потенциалов характеризует</w:t>
      </w:r>
      <w:r w:rsidRPr="006A2D22">
        <w:rPr>
          <w:rFonts w:ascii="Times New Roman" w:eastAsia="Times New Roman" w:hAnsi="Times New Roman" w:cs="Times New Roman"/>
          <w:color w:val="000000" w:themeColor="text1"/>
          <w:sz w:val="28"/>
          <w:szCs w:val="28"/>
          <w:lang w:eastAsia="ja-JP"/>
        </w:rPr>
        <w:t xml:space="preserve"> химические свойства металлов в водных растворах:</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чем меньше электродный потенциал металла (левее в ряду потенциалов) тем он химически активнее, тем легче окисляется и труднее восстанавливается из своих ионов;</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металлы, имеющие отрицательные электродные потенциалы (расположенные в ряду до водорода), вытесняют водород из разбавленных кислот, анионы которых не проявляют окислительные свойства, и при этом растворяются в них;</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каждый металл способен вытеснять (восстанавливать) из растворов солей те металлы, которые имеют более</w:t>
      </w:r>
      <w:r>
        <w:rPr>
          <w:rFonts w:ascii="Times New Roman" w:eastAsia="Times New Roman" w:hAnsi="Times New Roman" w:cs="Times New Roman"/>
          <w:color w:val="000000" w:themeColor="text1"/>
          <w:sz w:val="28"/>
          <w:szCs w:val="28"/>
          <w:lang w:eastAsia="ja-JP"/>
        </w:rPr>
        <w:t xml:space="preserve"> высокий электродный потенциал.</w:t>
      </w:r>
    </w:p>
    <w:p w:rsidR="0076572F" w:rsidRPr="006A2D22" w:rsidRDefault="0076572F" w:rsidP="0076572F">
      <w:pPr>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Вольтамперометрия позволяет идентифицировать растворенные вещества в электролите, определять их концентрацию, а в некоторых случаях находить термодинамические и кинетические параметры для электродных реакций.</w:t>
      </w:r>
    </w:p>
    <w:p w:rsidR="0076572F" w:rsidRPr="006A2D22" w:rsidRDefault="0076572F" w:rsidP="0076572F">
      <w:pPr>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Метод вольтамперометрического анализа основан на расшифровке вольамперограмм, полученных в электрохимической ячейке с поляризующимся индикаторным (рабочим) электродом и неполяризующимся электродом сравнения. Поляризационная кривая (вольтамперограмма) представляет собой зависимость тока, протекающего через ячейку от приложенного к электродам напряжения. При этом приложенное напряжение непрерывно изменяется, что сближает этот метод с гальваностатической кулонометрией. Отличие же, главным образом, заключается в геометрии рабочего электрода – для кулонометрических измерений, добиваясь наибольшей степени превращения определяемого вещества, используют электроды с как можно большей площадью, тогда как в вольтамперометрии степень превращения должна быть пренебрежимо мала, и рабочий электрод применяют с минимальной площадью </w:t>
      </w:r>
      <w:hyperlink r:id="rId275" w:anchor="sn_1" w:tgtFrame="_self" w:tooltip="Порядка 100 мм2." w:history="1">
        <w:r w:rsidRPr="006A2D22">
          <w:rPr>
            <w:rFonts w:ascii="Times New Roman" w:eastAsia="Times New Roman" w:hAnsi="Times New Roman" w:cs="Times New Roman"/>
            <w:b/>
            <w:bCs/>
            <w:iCs/>
            <w:color w:val="000000" w:themeColor="text1"/>
            <w:sz w:val="28"/>
            <w:szCs w:val="28"/>
            <w:vertAlign w:val="superscript"/>
            <w:lang w:eastAsia="ja-JP"/>
          </w:rPr>
          <w:t>1</w:t>
        </w:r>
      </w:hyperlink>
      <w:r w:rsidRPr="006A2D22">
        <w:rPr>
          <w:rFonts w:ascii="Times New Roman" w:eastAsia="Times New Roman" w:hAnsi="Times New Roman" w:cs="Times New Roman"/>
          <w:color w:val="000000" w:themeColor="text1"/>
          <w:sz w:val="28"/>
          <w:szCs w:val="28"/>
          <w:lang w:eastAsia="ja-JP"/>
        </w:rPr>
        <w:t>. Плотность тока, протекающего через такой электрод, достаточно велика.</w:t>
      </w:r>
    </w:p>
    <w:p w:rsidR="0076572F" w:rsidRPr="006A2D22" w:rsidRDefault="0076572F" w:rsidP="0076572F">
      <w:pPr>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Вольтамперометрические методы с использованием в качестве рабочего или ртутного капающего, или статического ртутного капельного электрода, традиционно называют </w:t>
      </w:r>
      <w:r w:rsidRPr="006A2D22">
        <w:rPr>
          <w:rFonts w:ascii="Times New Roman" w:eastAsia="Times New Roman" w:hAnsi="Times New Roman" w:cs="Times New Roman"/>
          <w:i/>
          <w:iCs/>
          <w:color w:val="000000" w:themeColor="text1"/>
          <w:sz w:val="28"/>
          <w:szCs w:val="28"/>
          <w:lang w:eastAsia="ja-JP"/>
        </w:rPr>
        <w:t>полярографией</w:t>
      </w:r>
      <w:r w:rsidRPr="006A2D22">
        <w:rPr>
          <w:rFonts w:ascii="Times New Roman" w:eastAsia="Times New Roman" w:hAnsi="Times New Roman" w:cs="Times New Roman"/>
          <w:color w:val="000000" w:themeColor="text1"/>
          <w:sz w:val="28"/>
          <w:szCs w:val="28"/>
          <w:lang w:eastAsia="ja-JP"/>
        </w:rPr>
        <w:t xml:space="preserve">. В других вольтамперометрических методах в качестве рабочего электрода могут использоваться висящий ртутный капельный электрод, тонкопленочный ртутный электрод, стеклоуглеродный электрод, угольный пастовый электрод или электроды из благородных металлов – платины или золота. В последнее время широкое применение находят модифицированные электроды и микроэлектроды. </w:t>
      </w:r>
    </w:p>
    <w:p w:rsidR="0076572F" w:rsidRPr="006A2D22" w:rsidRDefault="0076572F" w:rsidP="0076572F">
      <w:pPr>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lastRenderedPageBreak/>
        <w:t>В качестве электрода сравнения сейчас, вместо ранее применявшейся донной ртути, чаще используют электроды второго рода – каломельный или хлоридсеребряный.</w:t>
      </w:r>
    </w:p>
    <w:p w:rsidR="0076572F" w:rsidRPr="006A2D22" w:rsidRDefault="0076572F" w:rsidP="0076572F">
      <w:pPr>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В случае, когда электрод сравнения выполняет еще и роль вспомогательного электрода (т.е. регистрируемый ток протекает через него), возможно значительное омическое падение напряжения в растворе, даже несмотря на высокую концентрацию фонового электролита и незначительное сопротивление внешней цепи. Это может привести к изменению крутизны полярографической волны и даже значения потенциала полуволны. Избежать этого можно применяя трехэлектродную схему вольтамперометрической ячейки с отдельным вспомогательным электродом (платина, ртуть), служащим токоотводом от индикаторного электрода. </w:t>
      </w:r>
    </w:p>
    <w:p w:rsidR="0076572F" w:rsidRPr="006A2D22" w:rsidRDefault="0076572F" w:rsidP="0076572F">
      <w:pPr>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Определяемые вещества (вещество) находятся в растворе электролита и участвуют в электрохимических реакциях, протекающих на поверхности рабочего электрода. Для уменьшения сопротивления раствора в него добавляют индифферентный (т.е. электрохимически неактивный в данном диапазоне напряжений) фоновый электролит </w:t>
      </w:r>
      <w:hyperlink r:id="rId276" w:anchor="sn_2" w:tgtFrame="_self" w:tooltip="Концентрация фонового электролита должна превышать концентрацию исследуемого вещества не менее, чем в 100 раз." w:history="1">
        <w:r w:rsidRPr="006A2D22">
          <w:rPr>
            <w:rFonts w:ascii="Times New Roman" w:eastAsia="Times New Roman" w:hAnsi="Times New Roman" w:cs="Times New Roman"/>
            <w:b/>
            <w:bCs/>
            <w:iCs/>
            <w:color w:val="000000" w:themeColor="text1"/>
            <w:sz w:val="28"/>
            <w:szCs w:val="28"/>
            <w:vertAlign w:val="superscript"/>
            <w:lang w:eastAsia="ja-JP"/>
          </w:rPr>
          <w:t>2</w:t>
        </w:r>
      </w:hyperlink>
      <w:r w:rsidRPr="006A2D22">
        <w:rPr>
          <w:rFonts w:ascii="Times New Roman" w:eastAsia="Times New Roman" w:hAnsi="Times New Roman" w:cs="Times New Roman"/>
          <w:color w:val="000000" w:themeColor="text1"/>
          <w:sz w:val="28"/>
          <w:szCs w:val="28"/>
          <w:lang w:eastAsia="ja-JP"/>
        </w:rPr>
        <w:t>. Кроме того, фоновый электролит дополнительно может выполнять и другие функции, например, предотвращать гидролиз многовалентных ионов, являться буфером для стабилизации рН раствора, образовывать комплексные соединения как с определяемыми, так и с мешающими ионами.</w:t>
      </w:r>
    </w:p>
    <w:p w:rsidR="0076572F" w:rsidRPr="006A2D22" w:rsidRDefault="0076572F" w:rsidP="0076572F">
      <w:pPr>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hyperlink r:id="rId277" w:tgtFrame="_blank" w:tooltip="Вольтамперные кривые для неравновесных процессов" w:history="1"/>
      <w:r w:rsidRPr="006A2D22">
        <w:rPr>
          <w:rFonts w:ascii="Times New Roman" w:eastAsia="Times New Roman" w:hAnsi="Times New Roman" w:cs="Times New Roman"/>
          <w:color w:val="000000" w:themeColor="text1"/>
          <w:sz w:val="28"/>
          <w:szCs w:val="28"/>
          <w:lang w:eastAsia="ja-JP"/>
        </w:rPr>
        <w:t>В вольтамперометрии аналитическим сигналом является максимальный анодный или катодный ток электропревращения определяемого элемента, регистрируемый на вольтамперограмме в виде пика (или нескольких пиков для различных веществ). Потенциал максимума сигнала тока характеризует природу вещества (или элемента), а величина максимума сигнала тока (или площадь под кривой) прямо пропорционально зависит от концентрации определяемого вещества (</w:t>
      </w:r>
      <w:hyperlink r:id="rId278" w:tgtFrame="_blank" w:tooltip="Вольтамперные кривые для неравновесных процессов" w:history="1">
        <w:r w:rsidRPr="006A2D22">
          <w:rPr>
            <w:rFonts w:ascii="Times New Roman" w:eastAsia="Times New Roman" w:hAnsi="Times New Roman" w:cs="Times New Roman"/>
            <w:color w:val="000000" w:themeColor="text1"/>
            <w:sz w:val="28"/>
            <w:szCs w:val="28"/>
            <w:u w:val="single"/>
            <w:lang w:eastAsia="ja-JP"/>
          </w:rPr>
          <w:t>Рис.</w:t>
        </w:r>
      </w:hyperlink>
      <w:r w:rsidRPr="006A2D22">
        <w:rPr>
          <w:rFonts w:ascii="Times New Roman" w:eastAsia="Times New Roman" w:hAnsi="Times New Roman" w:cs="Times New Roman"/>
          <w:color w:val="000000" w:themeColor="text1"/>
          <w:sz w:val="28"/>
          <w:szCs w:val="28"/>
          <w:lang w:eastAsia="ja-JP"/>
        </w:rPr>
        <w:t>). Таким образом, вольтамперограмма позволяет одновременно получить качественную и количественную информацию о веществах, присутствующих в анализируемом растворе и участвующих в электрохимических процессах на индикаторном электроде.</w:t>
      </w:r>
    </w:p>
    <w:p w:rsidR="0076572F" w:rsidRPr="006A2D22" w:rsidRDefault="0076572F" w:rsidP="0076572F">
      <w:pPr>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Помимо классической полярографии различают также вольтамперометрию с линейной разверткой (с монотонным изменением) потенциала и циклическую (с быстрой треугольной разверткой потенциала) вольтамперометрию. Широкое распространение в последнее время находит метод инверсионной вольтамперометрии, к преимуществам которой относятся низкие пределы обнаружения, высокие чувствительность, селективность и разрешающая способность, правильность и воспроизводимость. </w:t>
      </w:r>
    </w:p>
    <w:p w:rsidR="0076572F" w:rsidRPr="006A2D22" w:rsidRDefault="0076572F" w:rsidP="0076572F">
      <w:pPr>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В основе метода инверсионной вольтамперометрии лежит способность определяемых элементов концентрироваться на индикаторном электроде из анализируемого раствора электрохимически (или путем адсорбции), а затем электрохимически же окисляться при определенном потенциале, характерном для каждого элемента. Таким образом, инверсионный вольтамперометрический анализ состоит из двух последовательных стадии – </w:t>
      </w:r>
      <w:r w:rsidRPr="006A2D22">
        <w:rPr>
          <w:rFonts w:ascii="Times New Roman" w:eastAsia="Times New Roman" w:hAnsi="Times New Roman" w:cs="Times New Roman"/>
          <w:color w:val="000000" w:themeColor="text1"/>
          <w:sz w:val="28"/>
          <w:szCs w:val="28"/>
          <w:lang w:eastAsia="ja-JP"/>
        </w:rPr>
        <w:lastRenderedPageBreak/>
        <w:t>электроконцентрирования определяемого вещества на поверхности рабочего электрода и регистрации тока электрорастворения концентрата с поверхности электрода. Процесс концентрирования элементов на рабочем электроде проводят при заданных для определяемых веществ значениях потенциала и времени электролиза. Электроокисление определяемых элементов с поверхности электрода проводят в режиме меняющегося потенциала (как правило, линейно) при заданных параметрах. Поскольку содержание определяемого вещества в концентрате на несколько порядков выше, чем в растворе, величина аналитического сигнала резко возрастает.</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Кондуктометрия – метод физико-химического анализа, основанный на измерении электропроводности растворов. Она обладает рядом преимуществ перед химическими методами анализа, так как </w:t>
      </w:r>
      <w:r w:rsidRPr="006A2D22">
        <w:rPr>
          <w:rFonts w:ascii="Times New Roman" w:eastAsia="Times New Roman" w:hAnsi="Times New Roman" w:cs="Times New Roman"/>
          <w:bCs/>
          <w:iCs/>
          <w:color w:val="000000" w:themeColor="text1"/>
          <w:sz w:val="28"/>
          <w:szCs w:val="28"/>
          <w:lang w:eastAsia="ja-JP"/>
        </w:rPr>
        <w:t>позволяет определять содержание индивидуального вещества в растворе простым измерением электропроводности раствора.</w:t>
      </w:r>
      <w:r w:rsidRPr="006A2D22">
        <w:rPr>
          <w:rFonts w:ascii="Times New Roman" w:eastAsia="Times New Roman" w:hAnsi="Times New Roman" w:cs="Times New Roman"/>
          <w:color w:val="000000" w:themeColor="text1"/>
          <w:sz w:val="28"/>
          <w:szCs w:val="28"/>
          <w:lang w:eastAsia="ja-JP"/>
        </w:rPr>
        <w:t xml:space="preserve"> Для этого нужно только иметь предварительно вычерченную калибровочную кривую зависимости электропроводности от концентрации вещества. Далее, в процессе измерения электропроводности анализируемый раствор практически не изменяется, благодаря чему можно проводить повторные измерения и, сохранив его, в любое время проверить полученные результаты.</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Кондуктометрическтий метод анализа – </w:t>
      </w:r>
      <w:r w:rsidRPr="006A2D22">
        <w:rPr>
          <w:rFonts w:ascii="Times New Roman" w:eastAsia="Times New Roman" w:hAnsi="Times New Roman" w:cs="Times New Roman"/>
          <w:bCs/>
          <w:iCs/>
          <w:color w:val="000000" w:themeColor="text1"/>
          <w:sz w:val="28"/>
          <w:szCs w:val="28"/>
          <w:lang w:eastAsia="ja-JP"/>
        </w:rPr>
        <w:t>один из наиболее точных способов определения растворимости труднорастворимых соединений.</w:t>
      </w:r>
      <w:r w:rsidRPr="006A2D22">
        <w:rPr>
          <w:rFonts w:ascii="Times New Roman" w:eastAsia="Times New Roman" w:hAnsi="Times New Roman" w:cs="Times New Roman"/>
          <w:color w:val="000000" w:themeColor="text1"/>
          <w:sz w:val="28"/>
          <w:szCs w:val="28"/>
          <w:lang w:eastAsia="ja-JP"/>
        </w:rPr>
        <w:t>Он основан на измерении электропроводности жидкой фазы, находящейся в равновесии с соответствующим твердым соединением. Если известны подвижности ионов, на которые диссоциирует данное труднорастворимое соединение, то, определив удельную электропроводность раствора, можно вычислить его концентрацию по уравнению</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Поскольку соль труднорастворима, т.е. ее концентрация в растворе очень мала, f</w:t>
      </w:r>
      <w:r w:rsidRPr="006A2D22">
        <w:rPr>
          <w:rFonts w:ascii="Times New Roman" w:eastAsia="Times New Roman" w:hAnsi="Times New Roman" w:cs="Times New Roman"/>
          <w:color w:val="000000" w:themeColor="text1"/>
          <w:sz w:val="28"/>
          <w:szCs w:val="28"/>
          <w:vertAlign w:val="subscript"/>
          <w:lang w:eastAsia="ja-JP"/>
        </w:rPr>
        <w:t>λ</w:t>
      </w:r>
      <w:r w:rsidRPr="006A2D22">
        <w:rPr>
          <w:rFonts w:ascii="Times New Roman" w:eastAsia="Times New Roman" w:hAnsi="Times New Roman" w:cs="Times New Roman"/>
          <w:color w:val="000000" w:themeColor="text1"/>
          <w:sz w:val="28"/>
          <w:szCs w:val="28"/>
          <w:lang w:eastAsia="ja-JP"/>
        </w:rPr>
        <w:t xml:space="preserve"> ≈ 1. α = 1, т.к. практически все соли являются сильными электролитами. λ</w:t>
      </w:r>
      <w:r w:rsidRPr="006A2D22">
        <w:rPr>
          <w:rFonts w:ascii="Times New Roman" w:eastAsia="Times New Roman" w:hAnsi="Times New Roman" w:cs="Times New Roman"/>
          <w:color w:val="000000" w:themeColor="text1"/>
          <w:sz w:val="28"/>
          <w:szCs w:val="28"/>
          <w:vertAlign w:val="subscript"/>
          <w:lang w:eastAsia="ja-JP"/>
        </w:rPr>
        <w:t>+</w:t>
      </w:r>
      <w:r w:rsidRPr="006A2D22">
        <w:rPr>
          <w:rFonts w:ascii="Times New Roman" w:eastAsia="Times New Roman" w:hAnsi="Times New Roman" w:cs="Times New Roman"/>
          <w:color w:val="000000" w:themeColor="text1"/>
          <w:sz w:val="28"/>
          <w:szCs w:val="28"/>
          <w:lang w:eastAsia="ja-JP"/>
        </w:rPr>
        <w:t xml:space="preserve"> ≈ λ</w:t>
      </w:r>
      <w:r w:rsidRPr="006A2D22">
        <w:rPr>
          <w:rFonts w:ascii="Times New Roman" w:eastAsia="Times New Roman" w:hAnsi="Times New Roman" w:cs="Times New Roman"/>
          <w:color w:val="000000" w:themeColor="text1"/>
          <w:sz w:val="28"/>
          <w:szCs w:val="28"/>
          <w:vertAlign w:val="subscript"/>
          <w:lang w:eastAsia="ja-JP"/>
        </w:rPr>
        <w:t>0+</w:t>
      </w:r>
      <w:r w:rsidRPr="006A2D22">
        <w:rPr>
          <w:rFonts w:ascii="Times New Roman" w:eastAsia="Times New Roman" w:hAnsi="Times New Roman" w:cs="Times New Roman"/>
          <w:color w:val="000000" w:themeColor="text1"/>
          <w:sz w:val="28"/>
          <w:szCs w:val="28"/>
          <w:lang w:eastAsia="ja-JP"/>
        </w:rPr>
        <w:t xml:space="preserve"> и λ</w:t>
      </w:r>
      <w:r w:rsidRPr="006A2D22">
        <w:rPr>
          <w:rFonts w:ascii="Times New Roman" w:eastAsia="Times New Roman" w:hAnsi="Times New Roman" w:cs="Times New Roman"/>
          <w:color w:val="000000" w:themeColor="text1"/>
          <w:sz w:val="28"/>
          <w:szCs w:val="28"/>
          <w:vertAlign w:val="subscript"/>
          <w:lang w:eastAsia="ja-JP"/>
        </w:rPr>
        <w:t>-</w:t>
      </w:r>
      <w:r w:rsidRPr="006A2D22">
        <w:rPr>
          <w:rFonts w:ascii="Times New Roman" w:eastAsia="Times New Roman" w:hAnsi="Times New Roman" w:cs="Times New Roman"/>
          <w:color w:val="000000" w:themeColor="text1"/>
          <w:sz w:val="28"/>
          <w:szCs w:val="28"/>
          <w:lang w:eastAsia="ja-JP"/>
        </w:rPr>
        <w:t xml:space="preserve"> ≈ λ</w:t>
      </w:r>
      <w:r w:rsidRPr="006A2D22">
        <w:rPr>
          <w:rFonts w:ascii="Times New Roman" w:eastAsia="Times New Roman" w:hAnsi="Times New Roman" w:cs="Times New Roman"/>
          <w:color w:val="000000" w:themeColor="text1"/>
          <w:sz w:val="28"/>
          <w:szCs w:val="28"/>
          <w:vertAlign w:val="subscript"/>
          <w:lang w:eastAsia="ja-JP"/>
        </w:rPr>
        <w:t>0-</w:t>
      </w:r>
      <w:r w:rsidRPr="006A2D22">
        <w:rPr>
          <w:rFonts w:ascii="Times New Roman" w:eastAsia="Times New Roman" w:hAnsi="Times New Roman" w:cs="Times New Roman"/>
          <w:color w:val="000000" w:themeColor="text1"/>
          <w:sz w:val="28"/>
          <w:szCs w:val="28"/>
          <w:lang w:eastAsia="ja-JP"/>
        </w:rPr>
        <w:t xml:space="preserve"> для разбавленных растворов.</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Кондуктометрия используется также для </w:t>
      </w:r>
      <w:r w:rsidRPr="006A2D22">
        <w:rPr>
          <w:rFonts w:ascii="Times New Roman" w:eastAsia="Times New Roman" w:hAnsi="Times New Roman" w:cs="Times New Roman"/>
          <w:bCs/>
          <w:iCs/>
          <w:color w:val="000000" w:themeColor="text1"/>
          <w:sz w:val="28"/>
          <w:szCs w:val="28"/>
          <w:lang w:eastAsia="ja-JP"/>
        </w:rPr>
        <w:t>определения констант равновесия химических реакций в растворах, констант диссоциации слабых электролитов.</w:t>
      </w:r>
      <w:r w:rsidRPr="006A2D22">
        <w:rPr>
          <w:rFonts w:ascii="Times New Roman" w:eastAsia="Times New Roman" w:hAnsi="Times New Roman" w:cs="Times New Roman"/>
          <w:color w:val="000000" w:themeColor="text1"/>
          <w:sz w:val="28"/>
          <w:szCs w:val="28"/>
          <w:lang w:eastAsia="ja-JP"/>
        </w:rPr>
        <w:t xml:space="preserve"> </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bCs/>
          <w:iCs/>
          <w:color w:val="000000" w:themeColor="text1"/>
          <w:sz w:val="28"/>
          <w:szCs w:val="28"/>
          <w:lang w:eastAsia="ja-JP"/>
        </w:rPr>
        <w:t>Кондуктометрическое титрование</w:t>
      </w:r>
      <w:r w:rsidRPr="006A2D22">
        <w:rPr>
          <w:rFonts w:ascii="Times New Roman" w:eastAsia="Times New Roman" w:hAnsi="Times New Roman" w:cs="Times New Roman"/>
          <w:color w:val="000000" w:themeColor="text1"/>
          <w:sz w:val="28"/>
          <w:szCs w:val="28"/>
          <w:lang w:eastAsia="ja-JP"/>
        </w:rPr>
        <w:t>, в отличие от обычного, не требует применения индикаторов и может быть проведено в окрашенных, а также в очень разбавленных растворах. В процессе титрования за ходом реакции следят, измеряя электропроводность титруемого раствора после каждого нового прибавления титрующего реагента. Конец титрования совпадает с перегибом на кривой электропроводность – объем добавленного титранта. Изменение электропроводности при кондуктометрическом титровании связано с заменой в растворе по мере протекания реакции одних ионов на другие с иной проводимостью.</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Пусть имеется раствор щелочи, который необходимо оттитровать кислотой. Предположим, что взят раствор, содержащий «а» эквивалентов NaOH. Его электропроводность определяется проводимостями ионов Na</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и ОН</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равными при 25</w:t>
      </w:r>
      <w:r w:rsidRPr="006A2D22">
        <w:rPr>
          <w:rFonts w:ascii="Times New Roman" w:eastAsia="Times New Roman" w:hAnsi="Times New Roman" w:cs="Times New Roman"/>
          <w:color w:val="000000" w:themeColor="text1"/>
          <w:sz w:val="28"/>
          <w:szCs w:val="28"/>
          <w:vertAlign w:val="superscript"/>
          <w:lang w:eastAsia="ja-JP"/>
        </w:rPr>
        <w:t>0</w:t>
      </w:r>
      <w:r w:rsidRPr="006A2D22">
        <w:rPr>
          <w:rFonts w:ascii="Times New Roman" w:eastAsia="Times New Roman" w:hAnsi="Times New Roman" w:cs="Times New Roman"/>
          <w:color w:val="000000" w:themeColor="text1"/>
          <w:sz w:val="28"/>
          <w:szCs w:val="28"/>
          <w:lang w:eastAsia="ja-JP"/>
        </w:rPr>
        <w:t>С соответственно 5,01 и 19,76 См·м</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·кмоль</w:t>
      </w:r>
      <w:r w:rsidRPr="006A2D22">
        <w:rPr>
          <w:rFonts w:ascii="Times New Roman" w:eastAsia="Times New Roman" w:hAnsi="Times New Roman" w:cs="Times New Roman"/>
          <w:color w:val="000000" w:themeColor="text1"/>
          <w:sz w:val="28"/>
          <w:szCs w:val="28"/>
          <w:vertAlign w:val="superscript"/>
          <w:lang w:eastAsia="ja-JP"/>
        </w:rPr>
        <w:t>-1</w:t>
      </w:r>
      <w:r w:rsidRPr="006A2D22">
        <w:rPr>
          <w:rFonts w:ascii="Times New Roman" w:eastAsia="Times New Roman" w:hAnsi="Times New Roman" w:cs="Times New Roman"/>
          <w:color w:val="000000" w:themeColor="text1"/>
          <w:sz w:val="28"/>
          <w:szCs w:val="28"/>
          <w:lang w:eastAsia="ja-JP"/>
        </w:rPr>
        <w:t>.</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lastRenderedPageBreak/>
        <w:t>К этому раствору прибавляют порцию титранта, содержащего «х» эквивалентов НCl. Если х&lt;а, то произойдет частичная нейтрализация щелочи кислотой:</w:t>
      </w:r>
    </w:p>
    <w:p w:rsidR="0076572F" w:rsidRPr="006A2D22" w:rsidRDefault="0076572F" w:rsidP="0076572F">
      <w:pPr>
        <w:shd w:val="clear" w:color="auto" w:fill="FFFFFF"/>
        <w:spacing w:after="0" w:line="240" w:lineRule="auto"/>
        <w:ind w:firstLine="709"/>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а(Na</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OH</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 x(H</w:t>
      </w:r>
      <w:r w:rsidRPr="006A2D22">
        <w:rPr>
          <w:rFonts w:ascii="Times New Roman" w:eastAsia="Times New Roman" w:hAnsi="Times New Roman" w:cs="Times New Roman"/>
          <w:color w:val="000000" w:themeColor="text1"/>
          <w:sz w:val="28"/>
          <w:szCs w:val="28"/>
          <w:vertAlign w:val="superscript"/>
          <w:lang w:eastAsia="ja-JP"/>
        </w:rPr>
        <w:t xml:space="preserve">+ </w:t>
      </w:r>
      <w:r w:rsidRPr="006A2D22">
        <w:rPr>
          <w:rFonts w:ascii="Times New Roman" w:eastAsia="Times New Roman" w:hAnsi="Times New Roman" w:cs="Times New Roman"/>
          <w:color w:val="000000" w:themeColor="text1"/>
          <w:sz w:val="28"/>
          <w:szCs w:val="28"/>
          <w:lang w:eastAsia="ja-JP"/>
        </w:rPr>
        <w:t>+ Cl</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 x(Na</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Cl</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 xH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 + (a-x)(Na</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OH</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Неполная нейтрализация приведет к тому, что в титруемом растворе останется (а-х) эквивалентов NaOH и появится х эквивалентов NaCl в виде ионов Na</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и Cl</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с подвижностями 5,01 и 7,63 См·м</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·кмоль</w:t>
      </w:r>
      <w:r w:rsidRPr="006A2D22">
        <w:rPr>
          <w:rFonts w:ascii="Times New Roman" w:eastAsia="Times New Roman" w:hAnsi="Times New Roman" w:cs="Times New Roman"/>
          <w:color w:val="000000" w:themeColor="text1"/>
          <w:sz w:val="28"/>
          <w:szCs w:val="28"/>
          <w:vertAlign w:val="superscript"/>
          <w:lang w:eastAsia="ja-JP"/>
        </w:rPr>
        <w:t>-1</w:t>
      </w:r>
      <w:r w:rsidRPr="006A2D22">
        <w:rPr>
          <w:rFonts w:ascii="Times New Roman" w:eastAsia="Times New Roman" w:hAnsi="Times New Roman" w:cs="Times New Roman"/>
          <w:color w:val="000000" w:themeColor="text1"/>
          <w:sz w:val="28"/>
          <w:szCs w:val="28"/>
          <w:lang w:eastAsia="ja-JP"/>
        </w:rPr>
        <w:t>соответственно.</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Таким образом, часть гидроксильных ионов заменится на менее подвижные ионы хлора и электропроводность раствора упадет. Так будет происходить при прибавлении каждой новой порции раствора соляной кислоты до тех пор, пока не наступит точка эквивалентности, в которой все ионы ОН</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щелочи будут заменены ионами Cl</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При дальнейшем прибавлении титранта (сверх точки эквивалентности) кислота уже не будет связываться щелочью. Вся щелочь окажется полностью нейтрализованной, и в титруемом растворе появятся (наряду с ионами хлора) также свободные ионы водорода с очень высокой проводимостью 34,98 См·м</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·кмоль</w:t>
      </w:r>
      <w:r w:rsidRPr="006A2D22">
        <w:rPr>
          <w:rFonts w:ascii="Times New Roman" w:eastAsia="Times New Roman" w:hAnsi="Times New Roman" w:cs="Times New Roman"/>
          <w:color w:val="000000" w:themeColor="text1"/>
          <w:sz w:val="28"/>
          <w:szCs w:val="28"/>
          <w:vertAlign w:val="superscript"/>
          <w:lang w:eastAsia="ja-JP"/>
        </w:rPr>
        <w:t>-1</w:t>
      </w:r>
      <w:r w:rsidRPr="006A2D22">
        <w:rPr>
          <w:rFonts w:ascii="Times New Roman" w:eastAsia="Times New Roman" w:hAnsi="Times New Roman" w:cs="Times New Roman"/>
          <w:color w:val="000000" w:themeColor="text1"/>
          <w:sz w:val="28"/>
          <w:szCs w:val="28"/>
          <w:lang w:eastAsia="ja-JP"/>
        </w:rPr>
        <w:t>. Это приведет к резкому увеличению электропроводности (рис.).</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Точка минимума на кривой кондуктометрического титрования является точкой эквивалентности и отвечает электропроводности NaCl.</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Приведенные пример показывает, что чувствительность кондуктометрического титрования в очень сильной степени зависит от разности в подвижностях связываемых ионов и появляющихся ионов, причем она будет тем выше, чем больше эта разница. При кондуктометрическом титровании следует учитывать не только насколько полно протекает основная реакция, но также подвижность ионов, не принимающих в ней прямого участия.</w:t>
      </w:r>
    </w:p>
    <w:p w:rsidR="0076572F" w:rsidRPr="006A2D22" w:rsidRDefault="0076572F" w:rsidP="0076572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Кондуктометрическое титрование отличается от обычного также тем, что дает не одну только точку эквивалентности, а полную кривую всего процесса титрования. На ее основе можно составить представление о ходе реакции, так и о некоторых свойствах получающихся веществ. Например, резкий минимум или явный перегиб на кривой кондуктометрического титрования говорит об устойчивости или малой растворимости продуктов реакции. Размытость области перехода от одного участка кривой к другому указывает (в зависимости от природы реакции) или на гидролиз образовавшейся соли, или на повышенную растворимость осадка, или на недостаточную стойкость нового соединения. При соблюдении известных условий кондуктометрически можно определить содержание двух различных соединений, присутствующих в одном и том же растворе.</w:t>
      </w:r>
    </w:p>
    <w:p w:rsidR="0076572F" w:rsidRDefault="0076572F" w:rsidP="0076572F">
      <w:pPr>
        <w:spacing w:after="0" w:line="240" w:lineRule="auto"/>
        <w:rPr>
          <w:rFonts w:ascii="Times New Roman" w:eastAsia="Times New Roman" w:hAnsi="Times New Roman" w:cs="Times New Roman"/>
          <w:color w:val="000000" w:themeColor="text1"/>
          <w:sz w:val="20"/>
          <w:szCs w:val="20"/>
          <w:lang w:eastAsia="ru-RU"/>
        </w:rPr>
      </w:pPr>
    </w:p>
    <w:p w:rsidR="0076572F" w:rsidRPr="003676DC" w:rsidRDefault="0076572F" w:rsidP="0076572F">
      <w:pPr>
        <w:spacing w:after="0" w:line="240" w:lineRule="auto"/>
        <w:rPr>
          <w:rFonts w:ascii="Times New Roman" w:eastAsia="Times New Roman" w:hAnsi="Times New Roman" w:cs="Times New Roman"/>
          <w:color w:val="000000" w:themeColor="text1"/>
          <w:sz w:val="20"/>
          <w:szCs w:val="20"/>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b/>
          <w:color w:val="000000" w:themeColor="text1"/>
          <w:sz w:val="28"/>
          <w:szCs w:val="28"/>
          <w:lang w:eastAsia="ru-RU"/>
        </w:rPr>
      </w:pPr>
      <w:r w:rsidRPr="006A2D22">
        <w:rPr>
          <w:rFonts w:ascii="Times New Roman" w:eastAsia="Times New Roman" w:hAnsi="Times New Roman" w:cs="Times New Roman"/>
          <w:b/>
          <w:color w:val="000000" w:themeColor="text1"/>
          <w:sz w:val="28"/>
          <w:szCs w:val="28"/>
          <w:lang w:eastAsia="ru-RU"/>
        </w:rPr>
        <w:t xml:space="preserve">Лекция 33: Оптические методы анализа. </w:t>
      </w:r>
    </w:p>
    <w:p w:rsidR="0076572F" w:rsidRPr="006A2D22" w:rsidRDefault="0076572F" w:rsidP="0076572F">
      <w:pPr>
        <w:spacing w:after="0" w:line="240" w:lineRule="auto"/>
        <w:ind w:firstLine="709"/>
        <w:jc w:val="both"/>
        <w:rPr>
          <w:rFonts w:ascii="Times New Roman" w:eastAsia="Times New Roman" w:hAnsi="Times New Roman" w:cs="Times New Roman"/>
          <w:b/>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1.</w:t>
      </w:r>
      <w:r w:rsidRPr="006A2D22">
        <w:rPr>
          <w:rFonts w:ascii="Times New Roman" w:eastAsia="Times New Roman" w:hAnsi="Times New Roman" w:cs="Times New Roman"/>
          <w:color w:val="000000" w:themeColor="text1"/>
          <w:sz w:val="28"/>
          <w:szCs w:val="28"/>
          <w:lang w:eastAsia="ru-RU"/>
        </w:rPr>
        <w:tab/>
        <w:t xml:space="preserve">Оптические методы анализа. Эмиссия и абсорбция электромагнитного излучения веществом и классификация оптических методов анализа. </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lastRenderedPageBreak/>
        <w:t>2.</w:t>
      </w:r>
      <w:r w:rsidRPr="006A2D22">
        <w:rPr>
          <w:rFonts w:ascii="Times New Roman" w:eastAsia="Times New Roman" w:hAnsi="Times New Roman" w:cs="Times New Roman"/>
          <w:color w:val="000000" w:themeColor="text1"/>
          <w:sz w:val="28"/>
          <w:szCs w:val="28"/>
          <w:lang w:eastAsia="ru-RU"/>
        </w:rPr>
        <w:tab/>
        <w:t xml:space="preserve">Законы поглощения электромагнитного излучения и способы их выражения. </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3.</w:t>
      </w:r>
      <w:r w:rsidRPr="006A2D22">
        <w:rPr>
          <w:rFonts w:ascii="Times New Roman" w:eastAsia="Times New Roman" w:hAnsi="Times New Roman" w:cs="Times New Roman"/>
          <w:color w:val="000000" w:themeColor="text1"/>
          <w:sz w:val="28"/>
          <w:szCs w:val="28"/>
          <w:lang w:eastAsia="ru-RU"/>
        </w:rPr>
        <w:tab/>
        <w:t>Атомно-эмиссионный анализ. Атомно–абсорбционный анализ</w:t>
      </w:r>
    </w:p>
    <w:p w:rsidR="0076572F" w:rsidRPr="00CF10D7"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6A2D22" w:rsidRDefault="0076572F" w:rsidP="0076572F">
      <w:pPr>
        <w:spacing w:after="0" w:line="240" w:lineRule="auto"/>
        <w:ind w:firstLine="709"/>
        <w:jc w:val="both"/>
        <w:rPr>
          <w:rFonts w:ascii="Times New Roman" w:eastAsia="Calibri" w:hAnsi="Times New Roman" w:cs="Times New Roman"/>
          <w:color w:val="000000" w:themeColor="text1"/>
          <w:sz w:val="28"/>
          <w:szCs w:val="28"/>
        </w:rPr>
      </w:pPr>
      <w:r w:rsidRPr="006A2D22">
        <w:rPr>
          <w:rFonts w:ascii="Times New Roman" w:eastAsia="Calibri" w:hAnsi="Times New Roman" w:cs="Times New Roman"/>
          <w:color w:val="000000" w:themeColor="text1"/>
          <w:sz w:val="28"/>
          <w:szCs w:val="28"/>
        </w:rPr>
        <w:t xml:space="preserve">Спектральные методы анализа – это методы, основанные на определении химического состава и строения веществ по их спектру. </w:t>
      </w:r>
    </w:p>
    <w:p w:rsidR="0076572F" w:rsidRPr="006A2D22" w:rsidRDefault="0076572F" w:rsidP="0076572F">
      <w:pPr>
        <w:spacing w:after="0" w:line="240" w:lineRule="auto"/>
        <w:ind w:firstLine="709"/>
        <w:jc w:val="center"/>
        <w:rPr>
          <w:rFonts w:ascii="Times New Roman" w:eastAsia="Calibri" w:hAnsi="Times New Roman" w:cs="Times New Roman"/>
          <w:color w:val="000000" w:themeColor="text1"/>
          <w:sz w:val="28"/>
          <w:szCs w:val="28"/>
        </w:rPr>
      </w:pPr>
      <w:r w:rsidRPr="006A2D22">
        <w:rPr>
          <w:rFonts w:ascii="Times New Roman" w:eastAsia="Times New Roman" w:hAnsi="Times New Roman" w:cs="Times New Roman"/>
          <w:noProof/>
          <w:color w:val="000000" w:themeColor="text1"/>
          <w:sz w:val="28"/>
          <w:szCs w:val="28"/>
          <w:lang w:eastAsia="ru-RU"/>
        </w:rPr>
        <w:drawing>
          <wp:anchor distT="0" distB="0" distL="114300" distR="114300" simplePos="0" relativeHeight="251714560" behindDoc="0" locked="0" layoutInCell="1" allowOverlap="1" wp14:anchorId="1D96C726" wp14:editId="3C62BBF8">
            <wp:simplePos x="0" y="0"/>
            <wp:positionH relativeFrom="margin">
              <wp:align>center</wp:align>
            </wp:positionH>
            <wp:positionV relativeFrom="paragraph">
              <wp:posOffset>255905</wp:posOffset>
            </wp:positionV>
            <wp:extent cx="5817235" cy="2733040"/>
            <wp:effectExtent l="0" t="0" r="0" b="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9">
                      <a:extLst>
                        <a:ext uri="{28A0092B-C50C-407E-A947-70E740481C1C}">
                          <a14:useLocalDpi xmlns:a14="http://schemas.microsoft.com/office/drawing/2010/main" val="0"/>
                        </a:ext>
                      </a:extLst>
                    </a:blip>
                    <a:srcRect l="12625" t="11513" r="16553" b="10582"/>
                    <a:stretch>
                      <a:fillRect/>
                    </a:stretch>
                  </pic:blipFill>
                  <pic:spPr bwMode="auto">
                    <a:xfrm>
                      <a:off x="0" y="0"/>
                      <a:ext cx="5817235" cy="2733040"/>
                    </a:xfrm>
                    <a:prstGeom prst="rect">
                      <a:avLst/>
                    </a:prstGeom>
                    <a:noFill/>
                  </pic:spPr>
                </pic:pic>
              </a:graphicData>
            </a:graphic>
            <wp14:sizeRelH relativeFrom="margin">
              <wp14:pctWidth>0</wp14:pctWidth>
            </wp14:sizeRelH>
            <wp14:sizeRelV relativeFrom="margin">
              <wp14:pctHeight>0</wp14:pctHeight>
            </wp14:sizeRelV>
          </wp:anchor>
        </w:drawing>
      </w:r>
    </w:p>
    <w:p w:rsidR="0076572F" w:rsidRPr="007F52C5" w:rsidRDefault="0076572F" w:rsidP="0076572F">
      <w:pPr>
        <w:spacing w:after="0" w:line="240" w:lineRule="auto"/>
        <w:ind w:firstLine="709"/>
        <w:jc w:val="center"/>
        <w:rPr>
          <w:rFonts w:ascii="Times New Roman" w:eastAsia="Calibri" w:hAnsi="Times New Roman" w:cs="Times New Roman"/>
          <w:b/>
          <w:color w:val="000000" w:themeColor="text1"/>
          <w:sz w:val="25"/>
          <w:szCs w:val="25"/>
        </w:rPr>
      </w:pPr>
      <w:r w:rsidRPr="007F52C5">
        <w:rPr>
          <w:rFonts w:ascii="Times New Roman" w:eastAsia="Calibri" w:hAnsi="Times New Roman" w:cs="Times New Roman"/>
          <w:b/>
          <w:color w:val="000000" w:themeColor="text1"/>
          <w:sz w:val="25"/>
          <w:szCs w:val="25"/>
        </w:rPr>
        <w:t>Рисунок 33.1 – Классификация спектральных методов анализа</w:t>
      </w:r>
      <w:bookmarkStart w:id="19" w:name="_Toc160614843"/>
      <w:bookmarkStart w:id="20" w:name="_Toc182740837"/>
      <w:bookmarkStart w:id="21" w:name="_Toc182748985"/>
    </w:p>
    <w:p w:rsidR="0076572F" w:rsidRPr="006A2D22" w:rsidRDefault="0076572F" w:rsidP="0076572F">
      <w:pPr>
        <w:spacing w:after="0" w:line="240" w:lineRule="auto"/>
        <w:ind w:firstLine="709"/>
        <w:jc w:val="both"/>
        <w:rPr>
          <w:rFonts w:ascii="Times New Roman" w:eastAsia="Calibri" w:hAnsi="Times New Roman" w:cs="Times New Roman"/>
          <w:color w:val="000000" w:themeColor="text1"/>
          <w:sz w:val="28"/>
          <w:szCs w:val="28"/>
        </w:rPr>
      </w:pPr>
    </w:p>
    <w:p w:rsidR="0076572F" w:rsidRPr="006A2D22" w:rsidRDefault="0076572F" w:rsidP="0076572F">
      <w:pPr>
        <w:spacing w:after="0" w:line="240" w:lineRule="auto"/>
        <w:ind w:firstLine="709"/>
        <w:jc w:val="both"/>
        <w:rPr>
          <w:rFonts w:ascii="Times New Roman" w:eastAsia="Calibri" w:hAnsi="Times New Roman" w:cs="Times New Roman"/>
          <w:color w:val="000000" w:themeColor="text1"/>
          <w:sz w:val="28"/>
          <w:szCs w:val="28"/>
        </w:rPr>
      </w:pPr>
      <w:r w:rsidRPr="006A2D22">
        <w:rPr>
          <w:rFonts w:ascii="Times New Roman" w:eastAsia="Calibri" w:hAnsi="Times New Roman" w:cs="Times New Roman"/>
          <w:b/>
          <w:color w:val="000000" w:themeColor="text1"/>
          <w:sz w:val="28"/>
          <w:szCs w:val="28"/>
        </w:rPr>
        <w:t>Спектром вещества</w:t>
      </w:r>
      <w:r w:rsidRPr="006A2D22">
        <w:rPr>
          <w:rFonts w:ascii="Times New Roman" w:eastAsia="Calibri" w:hAnsi="Times New Roman" w:cs="Times New Roman"/>
          <w:color w:val="000000" w:themeColor="text1"/>
          <w:sz w:val="28"/>
          <w:szCs w:val="28"/>
        </w:rPr>
        <w:t xml:space="preserve"> называют упорядоченное по длинам волн электромагнитное излучение, испускаемое, поглощаемое, рассеиваемое или преломляемое веществом.</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u w:val="single"/>
          <w:lang w:eastAsia="ru-RU"/>
        </w:rPr>
      </w:pPr>
      <w:r w:rsidRPr="006A2D22">
        <w:rPr>
          <w:rFonts w:ascii="Times New Roman" w:eastAsia="Times New Roman" w:hAnsi="Times New Roman" w:cs="Times New Roman"/>
          <w:color w:val="000000" w:themeColor="text1"/>
          <w:sz w:val="28"/>
          <w:szCs w:val="28"/>
          <w:lang w:eastAsia="ru-RU"/>
        </w:rPr>
        <w:t>Теория фотометрического метода</w:t>
      </w:r>
      <w:bookmarkEnd w:id="19"/>
      <w:bookmarkEnd w:id="20"/>
      <w:bookmarkEnd w:id="21"/>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Метод анализа, основанный на переведении определяемого компонента в поглощающее свет соединение с последующим определением количества этого компонента путём измерения светопоглощения раствора полученного соединения, называется </w:t>
      </w:r>
      <w:r w:rsidRPr="006A2D22">
        <w:rPr>
          <w:rFonts w:ascii="Times New Roman" w:eastAsia="Times New Roman" w:hAnsi="Times New Roman" w:cs="Times New Roman"/>
          <w:b/>
          <w:color w:val="000000" w:themeColor="text1"/>
          <w:sz w:val="28"/>
          <w:szCs w:val="28"/>
          <w:lang w:eastAsia="ru-RU"/>
        </w:rPr>
        <w:t>фотометрическим</w:t>
      </w:r>
      <w:r w:rsidRPr="006A2D22">
        <w:rPr>
          <w:rFonts w:ascii="Times New Roman" w:eastAsia="Times New Roman" w:hAnsi="Times New Roman" w:cs="Times New Roman"/>
          <w:color w:val="000000" w:themeColor="text1"/>
          <w:sz w:val="28"/>
          <w:szCs w:val="28"/>
          <w:lang w:eastAsia="ru-RU"/>
        </w:rPr>
        <w:t>.</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Методы анализа, основанные на поглощении электромагнитного излучения анализируемыми веществами, составляют обширную группу абсорбционных оптических методов. При поглощении света атомы и молекулы анализируемых веществ переходят в новое возбужденное состояние. В зависимости от вида поглощающих частиц и способа трансформирования поглощенной энергии различают: </w:t>
      </w:r>
    </w:p>
    <w:p w:rsidR="0076572F" w:rsidRPr="006A2D22" w:rsidRDefault="0076572F" w:rsidP="0076572F">
      <w:pPr>
        <w:numPr>
          <w:ilvl w:val="0"/>
          <w:numId w:val="12"/>
        </w:numPr>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Атомно-абсорбционный анализ, основанный на поглощении световой энергии атомами анализируемых веществ. </w:t>
      </w:r>
    </w:p>
    <w:p w:rsidR="0076572F" w:rsidRPr="006A2D22" w:rsidRDefault="0076572F" w:rsidP="0076572F">
      <w:pPr>
        <w:numPr>
          <w:ilvl w:val="0"/>
          <w:numId w:val="12"/>
        </w:numPr>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 Молекулярный абсорбционный анализ, т.е. анализ поглощения света молекулами анализируемого вещества в ультрафиолетовой, видимой и инфракрасной областях спектра (спетрофотометрия, фотоколориметрия, ИК-спектроскопия).</w:t>
      </w:r>
    </w:p>
    <w:p w:rsidR="0076572F" w:rsidRPr="006A2D22" w:rsidRDefault="0076572F" w:rsidP="0076572F">
      <w:pPr>
        <w:numPr>
          <w:ilvl w:val="0"/>
          <w:numId w:val="12"/>
        </w:numPr>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Анализ поглощения и рассеяния световой энергии взвешенными частицами анализируемого вещества (турбидиметрия, нефелометрия). </w:t>
      </w:r>
    </w:p>
    <w:p w:rsidR="0076572F" w:rsidRPr="006A2D22" w:rsidRDefault="0076572F" w:rsidP="0076572F">
      <w:pPr>
        <w:numPr>
          <w:ilvl w:val="0"/>
          <w:numId w:val="12"/>
        </w:numPr>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lastRenderedPageBreak/>
        <w:t>Люминесцентный (флуорометрический) анализ, основанный на измерении излучения, возникающего в результате выделения энергии возбужденными молекулами анализируемого вещества.</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Все эти методы иногда объединяют в одну группу спектрохимических или спектроскопических методов анализа, хотя они и имеют существенные различия. Фотоколориметрия и спектрофотометрия основаны на взаимодействии излучения с однородными системами, и их обычно объединяют в одну группу фотометрических методов анализа. Оба метода основаны на пропорциональной зависимости между светопоглощением и концентрацией поглощающего вещества. Фотометрические методы подразделяют на прямые и косвенные. </w:t>
      </w:r>
    </w:p>
    <w:p w:rsidR="0076572F" w:rsidRPr="006A2D22" w:rsidRDefault="0076572F" w:rsidP="0076572F">
      <w:pPr>
        <w:numPr>
          <w:ilvl w:val="0"/>
          <w:numId w:val="13"/>
        </w:numPr>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В прямых методах определяемый ион М с помощью реагента R переводят в светопоглощающее соединение MR, а затем измеряют интенсивность светопоглощения раствора этого соединения. </w:t>
      </w:r>
    </w:p>
    <w:p w:rsidR="0076572F" w:rsidRPr="006A2D22" w:rsidRDefault="0076572F" w:rsidP="0076572F">
      <w:pPr>
        <w:numPr>
          <w:ilvl w:val="0"/>
          <w:numId w:val="13"/>
        </w:numPr>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При косвенных определениях используют вспомогательные соединения, которые при взаимодействии с определяемым веществом либо разрушаются сами, либо образуют новые светопоглощающие соединения.</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Различают несколько способов измерения концентрации окрашенного продукта реакции. Наиболее важными из них являются: а) колориметрическое определение — когда визуально сравнивают цвет или интенсивность окраски испытуемого раствора с цветом или интенсивностью окраски стандартного раствора; б) спектрофотометрия — измерение светопоглощения (оптической плотности раствора) при некоторой определенной длине волны или в узком интервале длин волн. Промежуточное место занимают измерения на приборах с фотоэлементами (фотоэлектроколориметрами), снабженными светофильтрами или на приборах типа фотометра Пульфриха, где наблюдение ведут визуально, но в некоторой узкой области спектра.</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Целью фотоколориметрического анализа является определение концентрации вещества в растворах окрашенных соединений. Если вещества не имеют цвета, то проводят реакцию, в результате которой образуются растворимые окрашенные соединения. Цвет раствора связан с длиной волны поглощенной части светового потока. В видимой области цвет раствора обусловлен длиной волны излучения, не поглощенного этим раствором, и является дополнительным к цвету поглощенной части св</w:t>
      </w:r>
      <w:r>
        <w:rPr>
          <w:rFonts w:ascii="Times New Roman" w:eastAsia="Times New Roman" w:hAnsi="Times New Roman" w:cs="Times New Roman"/>
          <w:color w:val="000000" w:themeColor="text1"/>
          <w:sz w:val="28"/>
          <w:szCs w:val="28"/>
          <w:lang w:eastAsia="ru-RU"/>
        </w:rPr>
        <w:t>ета (таблица 33</w:t>
      </w:r>
      <w:r w:rsidRPr="006A2D22">
        <w:rPr>
          <w:rFonts w:ascii="Times New Roman" w:eastAsia="Times New Roman" w:hAnsi="Times New Roman" w:cs="Times New Roman"/>
          <w:color w:val="000000" w:themeColor="text1"/>
          <w:sz w:val="28"/>
          <w:szCs w:val="28"/>
          <w:lang w:eastAsia="ru-RU"/>
        </w:rPr>
        <w:t>.1).</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7F52C5" w:rsidRDefault="0076572F" w:rsidP="0076572F">
      <w:pPr>
        <w:spacing w:after="0" w:line="240" w:lineRule="auto"/>
        <w:ind w:firstLine="709"/>
        <w:jc w:val="both"/>
        <w:rPr>
          <w:rFonts w:ascii="Times New Roman" w:eastAsia="Times New Roman" w:hAnsi="Times New Roman" w:cs="Times New Roman"/>
          <w:b/>
          <w:color w:val="000000" w:themeColor="text1"/>
          <w:sz w:val="25"/>
          <w:szCs w:val="25"/>
          <w:lang w:eastAsia="ru-RU"/>
        </w:rPr>
      </w:pPr>
      <w:r w:rsidRPr="007F52C5">
        <w:rPr>
          <w:rFonts w:ascii="Times New Roman" w:eastAsia="Times New Roman" w:hAnsi="Times New Roman" w:cs="Times New Roman"/>
          <w:b/>
          <w:color w:val="000000" w:themeColor="text1"/>
          <w:sz w:val="25"/>
          <w:szCs w:val="25"/>
          <w:lang w:eastAsia="ru-RU"/>
        </w:rPr>
        <w:t>Таблица 3</w:t>
      </w:r>
      <w:r>
        <w:rPr>
          <w:rFonts w:ascii="Times New Roman" w:eastAsia="Times New Roman" w:hAnsi="Times New Roman" w:cs="Times New Roman"/>
          <w:b/>
          <w:color w:val="000000" w:themeColor="text1"/>
          <w:sz w:val="25"/>
          <w:szCs w:val="25"/>
          <w:lang w:eastAsia="ru-RU"/>
        </w:rPr>
        <w:t>3</w:t>
      </w:r>
      <w:r w:rsidRPr="007F52C5">
        <w:rPr>
          <w:rFonts w:ascii="Times New Roman" w:eastAsia="Times New Roman" w:hAnsi="Times New Roman" w:cs="Times New Roman"/>
          <w:b/>
          <w:color w:val="000000" w:themeColor="text1"/>
          <w:sz w:val="25"/>
          <w:szCs w:val="25"/>
          <w:lang w:eastAsia="ru-RU"/>
        </w:rPr>
        <w:t>.1 – Зависимость цвета вещества от поглощаемой части спектра</w:t>
      </w:r>
    </w:p>
    <w:tbl>
      <w:tblPr>
        <w:tblW w:w="5000" w:type="pct"/>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firstRow="1" w:lastRow="0" w:firstColumn="1" w:lastColumn="0" w:noHBand="0" w:noVBand="1"/>
      </w:tblPr>
      <w:tblGrid>
        <w:gridCol w:w="3614"/>
        <w:gridCol w:w="2899"/>
        <w:gridCol w:w="2826"/>
      </w:tblGrid>
      <w:tr w:rsidR="0076572F" w:rsidRPr="006A2D22" w:rsidTr="0076572F">
        <w:tc>
          <w:tcPr>
            <w:tcW w:w="1935"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Цвет раствора вещества (дополнительный)</w:t>
            </w:r>
          </w:p>
        </w:tc>
        <w:tc>
          <w:tcPr>
            <w:tcW w:w="1552"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Цвет поглощенной части светового потока</w:t>
            </w:r>
          </w:p>
        </w:tc>
        <w:tc>
          <w:tcPr>
            <w:tcW w:w="1513"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sym w:font="Symbol" w:char="F06C"/>
            </w:r>
            <w:r w:rsidRPr="006A2D22">
              <w:rPr>
                <w:rFonts w:ascii="Times New Roman" w:eastAsia="Times New Roman" w:hAnsi="Times New Roman" w:cs="Times New Roman"/>
                <w:color w:val="000000" w:themeColor="text1"/>
                <w:sz w:val="28"/>
                <w:szCs w:val="28"/>
                <w:lang w:eastAsia="ru-RU"/>
              </w:rPr>
              <w:t xml:space="preserve"> поглощенной части спектра, нм</w:t>
            </w:r>
          </w:p>
        </w:tc>
      </w:tr>
      <w:tr w:rsidR="0076572F" w:rsidRPr="006A2D22" w:rsidTr="0076572F">
        <w:tc>
          <w:tcPr>
            <w:tcW w:w="1935"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желто-зеленый</w:t>
            </w:r>
          </w:p>
        </w:tc>
        <w:tc>
          <w:tcPr>
            <w:tcW w:w="1552"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фиолетовый</w:t>
            </w:r>
          </w:p>
        </w:tc>
        <w:tc>
          <w:tcPr>
            <w:tcW w:w="1513"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400-450</w:t>
            </w:r>
          </w:p>
        </w:tc>
      </w:tr>
      <w:tr w:rsidR="0076572F" w:rsidRPr="006A2D22" w:rsidTr="0076572F">
        <w:tc>
          <w:tcPr>
            <w:tcW w:w="1935"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Желтый</w:t>
            </w:r>
          </w:p>
        </w:tc>
        <w:tc>
          <w:tcPr>
            <w:tcW w:w="1552"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Синий</w:t>
            </w:r>
          </w:p>
        </w:tc>
        <w:tc>
          <w:tcPr>
            <w:tcW w:w="1513"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450-480</w:t>
            </w:r>
          </w:p>
        </w:tc>
      </w:tr>
      <w:tr w:rsidR="0076572F" w:rsidRPr="006A2D22" w:rsidTr="0076572F">
        <w:tc>
          <w:tcPr>
            <w:tcW w:w="1935"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Оранжевый</w:t>
            </w:r>
          </w:p>
        </w:tc>
        <w:tc>
          <w:tcPr>
            <w:tcW w:w="1552"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зелено-синий</w:t>
            </w:r>
          </w:p>
        </w:tc>
        <w:tc>
          <w:tcPr>
            <w:tcW w:w="1513"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480-490</w:t>
            </w:r>
          </w:p>
        </w:tc>
      </w:tr>
      <w:tr w:rsidR="0076572F" w:rsidRPr="006A2D22" w:rsidTr="0076572F">
        <w:tc>
          <w:tcPr>
            <w:tcW w:w="1935"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lastRenderedPageBreak/>
              <w:t>Красный</w:t>
            </w:r>
          </w:p>
        </w:tc>
        <w:tc>
          <w:tcPr>
            <w:tcW w:w="1552"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сине-зеленый</w:t>
            </w:r>
          </w:p>
        </w:tc>
        <w:tc>
          <w:tcPr>
            <w:tcW w:w="1513"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490-500</w:t>
            </w:r>
          </w:p>
        </w:tc>
      </w:tr>
      <w:tr w:rsidR="0076572F" w:rsidRPr="006A2D22" w:rsidTr="0076572F">
        <w:tc>
          <w:tcPr>
            <w:tcW w:w="1935"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Пурпурный</w:t>
            </w:r>
          </w:p>
        </w:tc>
        <w:tc>
          <w:tcPr>
            <w:tcW w:w="1552"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Зеленый</w:t>
            </w:r>
          </w:p>
        </w:tc>
        <w:tc>
          <w:tcPr>
            <w:tcW w:w="1513"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500-560</w:t>
            </w:r>
          </w:p>
        </w:tc>
      </w:tr>
      <w:tr w:rsidR="0076572F" w:rsidRPr="006A2D22" w:rsidTr="0076572F">
        <w:tc>
          <w:tcPr>
            <w:tcW w:w="1935"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фиолетовый</w:t>
            </w:r>
          </w:p>
        </w:tc>
        <w:tc>
          <w:tcPr>
            <w:tcW w:w="1552"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желто-зеленый</w:t>
            </w:r>
          </w:p>
        </w:tc>
        <w:tc>
          <w:tcPr>
            <w:tcW w:w="1513"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560-575</w:t>
            </w:r>
          </w:p>
        </w:tc>
      </w:tr>
      <w:tr w:rsidR="0076572F" w:rsidRPr="006A2D22" w:rsidTr="0076572F">
        <w:tc>
          <w:tcPr>
            <w:tcW w:w="1935"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Синий</w:t>
            </w:r>
          </w:p>
        </w:tc>
        <w:tc>
          <w:tcPr>
            <w:tcW w:w="1552"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Желтый</w:t>
            </w:r>
          </w:p>
        </w:tc>
        <w:tc>
          <w:tcPr>
            <w:tcW w:w="1513"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575-590</w:t>
            </w:r>
          </w:p>
        </w:tc>
      </w:tr>
      <w:tr w:rsidR="0076572F" w:rsidRPr="006A2D22" w:rsidTr="0076572F">
        <w:tc>
          <w:tcPr>
            <w:tcW w:w="1935"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сине-зеленый</w:t>
            </w:r>
          </w:p>
        </w:tc>
        <w:tc>
          <w:tcPr>
            <w:tcW w:w="1552"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Красный</w:t>
            </w:r>
          </w:p>
        </w:tc>
        <w:tc>
          <w:tcPr>
            <w:tcW w:w="1513"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590-625</w:t>
            </w:r>
          </w:p>
        </w:tc>
      </w:tr>
      <w:tr w:rsidR="0076572F" w:rsidRPr="006A2D22" w:rsidTr="0076572F">
        <w:tc>
          <w:tcPr>
            <w:tcW w:w="1935"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Зеленый</w:t>
            </w:r>
          </w:p>
        </w:tc>
        <w:tc>
          <w:tcPr>
            <w:tcW w:w="1552"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пурпурный</w:t>
            </w:r>
          </w:p>
        </w:tc>
        <w:tc>
          <w:tcPr>
            <w:tcW w:w="1513" w:type="pct"/>
            <w:tcBorders>
              <w:top w:val="single" w:sz="6" w:space="0" w:color="000000"/>
              <w:left w:val="single" w:sz="6" w:space="0" w:color="000000"/>
              <w:bottom w:val="single" w:sz="6" w:space="0" w:color="000000"/>
              <w:right w:val="single" w:sz="6" w:space="0" w:color="000000"/>
            </w:tcBorders>
            <w:hideMark/>
          </w:tcPr>
          <w:p w:rsidR="0076572F" w:rsidRPr="006A2D22" w:rsidRDefault="0076572F" w:rsidP="0076572F">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625-750</w:t>
            </w:r>
          </w:p>
        </w:tc>
      </w:tr>
    </w:tbl>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По общим условиям работы к методам колориметрии близко примыкают нефелометрический и турбидиметрический методы анализа. Оба эти метода основаны на том, что определяемый компонент переводят в нерастворимое соединение, взвешенное в водной фазе; затем измеряют интенсивность помутнения. Для этого можно измерять интенсивность рассеянного света или измерять ослабление света, пошедшего через раствор.</w:t>
      </w:r>
    </w:p>
    <w:p w:rsidR="0076572F" w:rsidRPr="006A2D22" w:rsidRDefault="0076572F" w:rsidP="0076572F">
      <w:pPr>
        <w:spacing w:after="0" w:line="240" w:lineRule="auto"/>
        <w:ind w:firstLine="709"/>
        <w:jc w:val="both"/>
        <w:rPr>
          <w:rFonts w:ascii="Times New Roman" w:eastAsia="Times New Roman" w:hAnsi="Times New Roman" w:cs="Times New Roman"/>
          <w:iCs/>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Определения, основанные на измерении ослабления интенсивности светового потока, называются </w:t>
      </w:r>
      <w:r w:rsidRPr="006A2D22">
        <w:rPr>
          <w:rFonts w:ascii="Times New Roman" w:eastAsia="Times New Roman" w:hAnsi="Times New Roman" w:cs="Times New Roman"/>
          <w:b/>
          <w:color w:val="000000" w:themeColor="text1"/>
          <w:sz w:val="28"/>
          <w:szCs w:val="28"/>
          <w:lang w:eastAsia="ru-RU"/>
        </w:rPr>
        <w:t>турбидиметрией</w:t>
      </w:r>
      <w:r w:rsidRPr="006A2D22">
        <w:rPr>
          <w:rFonts w:ascii="Times New Roman" w:eastAsia="Times New Roman" w:hAnsi="Times New Roman" w:cs="Times New Roman"/>
          <w:color w:val="000000" w:themeColor="text1"/>
          <w:sz w:val="28"/>
          <w:szCs w:val="28"/>
          <w:lang w:eastAsia="ru-RU"/>
        </w:rPr>
        <w:t xml:space="preserve">. Еще более заметен эффект появления мути, если раствор, находящийся на темном фоне, рассматривать перпендикулярно к световому потоку. Тогда наблюдается рассеивание света отдельными твердыми частицами. Метод, основанный на измерении интенсивности рассеянного света, называется </w:t>
      </w:r>
      <w:r w:rsidRPr="006A2D22">
        <w:rPr>
          <w:rFonts w:ascii="Times New Roman" w:eastAsia="Times New Roman" w:hAnsi="Times New Roman" w:cs="Times New Roman"/>
          <w:iCs/>
          <w:color w:val="000000" w:themeColor="text1"/>
          <w:sz w:val="28"/>
          <w:szCs w:val="28"/>
          <w:lang w:eastAsia="ru-RU"/>
        </w:rPr>
        <w:t>нефелометрией.</w:t>
      </w:r>
    </w:p>
    <w:p w:rsidR="0076572F" w:rsidRPr="006A2D22" w:rsidRDefault="0076572F" w:rsidP="0076572F">
      <w:pPr>
        <w:spacing w:after="0" w:line="240" w:lineRule="auto"/>
        <w:ind w:firstLine="709"/>
        <w:jc w:val="both"/>
        <w:rPr>
          <w:rFonts w:ascii="Times New Roman" w:eastAsia="Times New Roman" w:hAnsi="Times New Roman" w:cs="Times New Roman"/>
          <w:iCs/>
          <w:color w:val="000000" w:themeColor="text1"/>
          <w:sz w:val="28"/>
          <w:szCs w:val="28"/>
          <w:lang w:eastAsia="ru-RU"/>
        </w:rPr>
      </w:pPr>
    </w:p>
    <w:p w:rsidR="0076572F" w:rsidRPr="00CF10D7" w:rsidRDefault="0076572F" w:rsidP="0076572F">
      <w:pPr>
        <w:spacing w:after="0" w:line="240" w:lineRule="auto"/>
        <w:ind w:firstLine="709"/>
        <w:jc w:val="center"/>
        <w:rPr>
          <w:rFonts w:ascii="Times New Roman" w:eastAsia="Times New Roman" w:hAnsi="Times New Roman" w:cs="Times New Roman"/>
          <w:color w:val="000000" w:themeColor="text1"/>
          <w:sz w:val="25"/>
          <w:szCs w:val="25"/>
          <w:lang w:eastAsia="ru-RU"/>
        </w:rPr>
      </w:pPr>
      <w:r w:rsidRPr="00CF10D7">
        <w:rPr>
          <w:rFonts w:ascii="Times New Roman" w:eastAsia="Times New Roman" w:hAnsi="Times New Roman" w:cs="Times New Roman"/>
          <w:iCs/>
          <w:noProof/>
          <w:color w:val="000000" w:themeColor="text1"/>
          <w:sz w:val="25"/>
          <w:szCs w:val="25"/>
          <w:lang w:eastAsia="ru-RU"/>
        </w:rPr>
        <w:drawing>
          <wp:inline distT="0" distB="0" distL="0" distR="0" wp14:anchorId="32D1F7A8" wp14:editId="3C16A459">
            <wp:extent cx="3895725" cy="1466850"/>
            <wp:effectExtent l="0" t="0" r="9525" b="0"/>
            <wp:docPr id="26" name="Рисунок 26" descr="Безымянный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Безымянный1"/>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3895725" cy="1466850"/>
                    </a:xfrm>
                    <a:prstGeom prst="rect">
                      <a:avLst/>
                    </a:prstGeom>
                    <a:noFill/>
                    <a:ln>
                      <a:noFill/>
                    </a:ln>
                  </pic:spPr>
                </pic:pic>
              </a:graphicData>
            </a:graphic>
          </wp:inline>
        </w:drawing>
      </w:r>
    </w:p>
    <w:p w:rsidR="0076572F" w:rsidRPr="00827118" w:rsidRDefault="0076572F" w:rsidP="0076572F">
      <w:pPr>
        <w:spacing w:after="0" w:line="240" w:lineRule="auto"/>
        <w:ind w:firstLine="709"/>
        <w:jc w:val="center"/>
        <w:rPr>
          <w:rFonts w:ascii="Times New Roman" w:eastAsia="Times New Roman" w:hAnsi="Times New Roman" w:cs="Times New Roman"/>
          <w:b/>
          <w:color w:val="000000" w:themeColor="text1"/>
          <w:sz w:val="25"/>
          <w:szCs w:val="25"/>
          <w:lang w:eastAsia="ru-RU"/>
        </w:rPr>
      </w:pPr>
      <w:r>
        <w:rPr>
          <w:rFonts w:ascii="Times New Roman" w:eastAsia="Times New Roman" w:hAnsi="Times New Roman" w:cs="Times New Roman"/>
          <w:b/>
          <w:color w:val="000000" w:themeColor="text1"/>
          <w:sz w:val="25"/>
          <w:szCs w:val="25"/>
          <w:lang w:eastAsia="ru-RU"/>
        </w:rPr>
        <w:t>Рисунок 33</w:t>
      </w:r>
      <w:r w:rsidRPr="00827118">
        <w:rPr>
          <w:rFonts w:ascii="Times New Roman" w:eastAsia="Times New Roman" w:hAnsi="Times New Roman" w:cs="Times New Roman"/>
          <w:b/>
          <w:color w:val="000000" w:themeColor="text1"/>
          <w:sz w:val="25"/>
          <w:szCs w:val="25"/>
          <w:lang w:eastAsia="ru-RU"/>
        </w:rPr>
        <w:t>.2 – Схема нефелометрического (а) и турбидиметрического (б) измерений</w:t>
      </w:r>
    </w:p>
    <w:p w:rsidR="0076572F" w:rsidRPr="00CF10D7"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Фотометрический метод анализа – один из самых старых и распространённых методов физико-химического анализа. Его распространению способствовали сравнительная простота необходимого оборудования, особенно для визуальных методов, высокая чувствительность и возможность применения для определения почти всех элементов периодической системы и большого количества органических веществ. Открытие всё новых и новых реагентов, образующих окрашенные соединения с неорганическими ионами и органическими веществами, делает в настоящее время применение этого метода почти неограниченным.</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lastRenderedPageBreak/>
        <w:t>Фотометрический метод анализа может применяться для большого диапазона определяемых концентраций. Его используют как для определения основных компонентов различных сложных технических объектов с содержанием до 20 -30% определяемого компонента, так и для определения микропримесей в этих объектах при содержании их до 10</w:t>
      </w:r>
      <w:r w:rsidRPr="006A2D22">
        <w:rPr>
          <w:rFonts w:ascii="Times New Roman" w:eastAsia="Times New Roman" w:hAnsi="Times New Roman" w:cs="Times New Roman"/>
          <w:color w:val="000000" w:themeColor="text1"/>
          <w:sz w:val="28"/>
          <w:szCs w:val="28"/>
          <w:vertAlign w:val="superscript"/>
          <w:lang w:eastAsia="ru-RU"/>
        </w:rPr>
        <w:t>-3</w:t>
      </w:r>
      <w:r w:rsidRPr="006A2D22">
        <w:rPr>
          <w:rFonts w:ascii="Times New Roman" w:eastAsia="Times New Roman" w:hAnsi="Times New Roman" w:cs="Times New Roman"/>
          <w:color w:val="000000" w:themeColor="text1"/>
          <w:sz w:val="28"/>
          <w:szCs w:val="28"/>
          <w:lang w:eastAsia="ru-RU"/>
        </w:rPr>
        <w:t xml:space="preserve"> – 10</w:t>
      </w:r>
      <w:r w:rsidRPr="006A2D22">
        <w:rPr>
          <w:rFonts w:ascii="Times New Roman" w:eastAsia="Times New Roman" w:hAnsi="Times New Roman" w:cs="Times New Roman"/>
          <w:color w:val="000000" w:themeColor="text1"/>
          <w:sz w:val="28"/>
          <w:szCs w:val="28"/>
          <w:vertAlign w:val="superscript"/>
          <w:lang w:eastAsia="ru-RU"/>
        </w:rPr>
        <w:t xml:space="preserve">-4 </w:t>
      </w:r>
      <w:r w:rsidRPr="006A2D22">
        <w:rPr>
          <w:rFonts w:ascii="Times New Roman" w:eastAsia="Times New Roman" w:hAnsi="Times New Roman" w:cs="Times New Roman"/>
          <w:color w:val="000000" w:themeColor="text1"/>
          <w:sz w:val="28"/>
          <w:szCs w:val="28"/>
          <w:lang w:eastAsia="ru-RU"/>
        </w:rPr>
        <w:t>%. Комбинирование фотометрических методов с некоторыми методами разделения – хромотографическим, экстракционным позволяет на 1-2 порядка повысить чувствительность определения, доведя его до 10</w:t>
      </w:r>
      <w:r w:rsidRPr="006A2D22">
        <w:rPr>
          <w:rFonts w:ascii="Times New Roman" w:eastAsia="Times New Roman" w:hAnsi="Times New Roman" w:cs="Times New Roman"/>
          <w:color w:val="000000" w:themeColor="text1"/>
          <w:sz w:val="28"/>
          <w:szCs w:val="28"/>
          <w:vertAlign w:val="superscript"/>
          <w:lang w:eastAsia="ru-RU"/>
        </w:rPr>
        <w:t>-5</w:t>
      </w:r>
      <w:r w:rsidRPr="006A2D22">
        <w:rPr>
          <w:rFonts w:ascii="Times New Roman" w:eastAsia="Times New Roman" w:hAnsi="Times New Roman" w:cs="Times New Roman"/>
          <w:color w:val="000000" w:themeColor="text1"/>
          <w:sz w:val="28"/>
          <w:szCs w:val="28"/>
          <w:lang w:eastAsia="ru-RU"/>
        </w:rPr>
        <w:t>.</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В некоторых случаях фотометрический метод может быть применён для одновременного определения в растворе в растворе нескольких ионов, хотя его возможности ограничены.</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Очень ценно использование фотометрических методов для решения многих теоретических вопросов аналитической и физической химии. </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vertAlign w:val="superscript"/>
          <w:lang w:eastAsia="ru-RU"/>
        </w:rPr>
      </w:pPr>
      <w:r w:rsidRPr="006A2D22">
        <w:rPr>
          <w:rFonts w:ascii="Times New Roman" w:eastAsia="Times New Roman" w:hAnsi="Times New Roman" w:cs="Times New Roman"/>
          <w:color w:val="000000" w:themeColor="text1"/>
          <w:sz w:val="28"/>
          <w:szCs w:val="28"/>
          <w:lang w:eastAsia="ru-RU"/>
        </w:rPr>
        <w:t>Способность химического соединения, неорганического иона и органической группировки поглощать лучистую энергию определённых длин волн используется в фотометрическом анализе. Среди неорганических веществ сравнительно немного соединений, обладающих собственной окраской: это соединения марганца (</w:t>
      </w:r>
      <w:r w:rsidRPr="006A2D22">
        <w:rPr>
          <w:rFonts w:ascii="Times New Roman" w:eastAsia="Times New Roman" w:hAnsi="Times New Roman" w:cs="Times New Roman"/>
          <w:color w:val="000000" w:themeColor="text1"/>
          <w:sz w:val="28"/>
          <w:szCs w:val="28"/>
          <w:lang w:val="en-US" w:eastAsia="ru-RU"/>
        </w:rPr>
        <w:t>VII</w:t>
      </w:r>
      <w:r w:rsidRPr="006A2D22">
        <w:rPr>
          <w:rFonts w:ascii="Times New Roman" w:eastAsia="Times New Roman" w:hAnsi="Times New Roman" w:cs="Times New Roman"/>
          <w:color w:val="000000" w:themeColor="text1"/>
          <w:sz w:val="28"/>
          <w:szCs w:val="28"/>
          <w:lang w:eastAsia="ru-RU"/>
        </w:rPr>
        <w:t>), хрома (</w:t>
      </w:r>
      <w:r w:rsidRPr="006A2D22">
        <w:rPr>
          <w:rFonts w:ascii="Times New Roman" w:eastAsia="Times New Roman" w:hAnsi="Times New Roman" w:cs="Times New Roman"/>
          <w:color w:val="000000" w:themeColor="text1"/>
          <w:sz w:val="28"/>
          <w:szCs w:val="28"/>
          <w:lang w:val="en-US" w:eastAsia="ru-RU"/>
        </w:rPr>
        <w:t>VI</w:t>
      </w:r>
      <w:r w:rsidRPr="006A2D22">
        <w:rPr>
          <w:rFonts w:ascii="Times New Roman" w:eastAsia="Times New Roman" w:hAnsi="Times New Roman" w:cs="Times New Roman"/>
          <w:color w:val="000000" w:themeColor="text1"/>
          <w:sz w:val="28"/>
          <w:szCs w:val="28"/>
          <w:lang w:eastAsia="ru-RU"/>
        </w:rPr>
        <w:t>), меди (</w:t>
      </w:r>
      <w:r w:rsidRPr="006A2D22">
        <w:rPr>
          <w:rFonts w:ascii="Times New Roman" w:eastAsia="Times New Roman" w:hAnsi="Times New Roman" w:cs="Times New Roman"/>
          <w:color w:val="000000" w:themeColor="text1"/>
          <w:sz w:val="28"/>
          <w:szCs w:val="28"/>
          <w:lang w:val="en-US" w:eastAsia="ru-RU"/>
        </w:rPr>
        <w:t>II</w:t>
      </w:r>
      <w:r w:rsidRPr="006A2D22">
        <w:rPr>
          <w:rFonts w:ascii="Times New Roman" w:eastAsia="Times New Roman" w:hAnsi="Times New Roman" w:cs="Times New Roman"/>
          <w:color w:val="000000" w:themeColor="text1"/>
          <w:sz w:val="28"/>
          <w:szCs w:val="28"/>
          <w:lang w:eastAsia="ru-RU"/>
        </w:rPr>
        <w:t xml:space="preserve">) и др. </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Каждое вещество обладает способностью поглощать лучистую энергию в виде квантов энергии, соответствующих определённым длинам волн. Линии или полосы поглощения располагаются в ультрафиолетовой, видимой или инфракрасной областях спектра. Эти полосы и линии могут быть использованы для качественного и количественного фотометрического анализа.</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Если световой поток интенсивности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 xml:space="preserve">0 </w:t>
      </w:r>
      <w:r w:rsidRPr="006A2D22">
        <w:rPr>
          <w:rFonts w:ascii="Times New Roman" w:eastAsia="Times New Roman" w:hAnsi="Times New Roman" w:cs="Times New Roman"/>
          <w:color w:val="000000" w:themeColor="text1"/>
          <w:sz w:val="28"/>
          <w:szCs w:val="28"/>
          <w:lang w:eastAsia="ru-RU"/>
        </w:rPr>
        <w:t xml:space="preserve">падает на кювету, содержащую исследуемый раствор, то часть этого потока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 xml:space="preserve">к </w:t>
      </w:r>
      <w:r w:rsidRPr="006A2D22">
        <w:rPr>
          <w:rFonts w:ascii="Times New Roman" w:eastAsia="Times New Roman" w:hAnsi="Times New Roman" w:cs="Times New Roman"/>
          <w:color w:val="000000" w:themeColor="text1"/>
          <w:sz w:val="28"/>
          <w:szCs w:val="28"/>
          <w:lang w:eastAsia="ru-RU"/>
        </w:rPr>
        <w:t xml:space="preserve">отражается от стенок кюветы и поверхности раствора, часть его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 xml:space="preserve">а </w:t>
      </w:r>
      <w:r w:rsidRPr="006A2D22">
        <w:rPr>
          <w:rFonts w:ascii="Times New Roman" w:eastAsia="Times New Roman" w:hAnsi="Times New Roman" w:cs="Times New Roman"/>
          <w:color w:val="000000" w:themeColor="text1"/>
          <w:sz w:val="28"/>
          <w:szCs w:val="28"/>
          <w:lang w:eastAsia="ru-RU"/>
        </w:rPr>
        <w:t>поглощается</w:t>
      </w:r>
      <w:r w:rsidRPr="00CF10D7">
        <w:rPr>
          <w:rFonts w:ascii="Times New Roman" w:eastAsia="Times New Roman" w:hAnsi="Times New Roman" w:cs="Times New Roman"/>
          <w:color w:val="000000" w:themeColor="text1"/>
          <w:sz w:val="30"/>
          <w:szCs w:val="30"/>
          <w:lang w:eastAsia="ru-RU"/>
        </w:rPr>
        <w:t xml:space="preserve"> </w:t>
      </w:r>
      <w:r w:rsidRPr="006A2D22">
        <w:rPr>
          <w:rFonts w:ascii="Times New Roman" w:eastAsia="Times New Roman" w:hAnsi="Times New Roman" w:cs="Times New Roman"/>
          <w:color w:val="000000" w:themeColor="text1"/>
          <w:sz w:val="28"/>
          <w:szCs w:val="28"/>
          <w:lang w:eastAsia="ru-RU"/>
        </w:rPr>
        <w:t xml:space="preserve">молекулами вещества, содержащегося в растворе, и расходуется на изменение электронной, вращательной и колебательной энергии этих молекул, часть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а</w:t>
      </w:r>
      <w:r w:rsidRPr="006A2D22">
        <w:rPr>
          <w:rFonts w:ascii="Times New Roman" w:eastAsia="Times New Roman" w:hAnsi="Times New Roman" w:cs="Times New Roman"/>
          <w:color w:val="000000" w:themeColor="text1"/>
          <w:sz w:val="28"/>
          <w:szCs w:val="28"/>
          <w:vertAlign w:val="superscript"/>
          <w:lang w:eastAsia="ru-RU"/>
        </w:rPr>
        <w:t xml:space="preserve">1 </w:t>
      </w:r>
      <w:r w:rsidRPr="006A2D22">
        <w:rPr>
          <w:rFonts w:ascii="Times New Roman" w:eastAsia="Times New Roman" w:hAnsi="Times New Roman" w:cs="Times New Roman"/>
          <w:color w:val="000000" w:themeColor="text1"/>
          <w:sz w:val="28"/>
          <w:szCs w:val="28"/>
          <w:lang w:eastAsia="ru-RU"/>
        </w:rPr>
        <w:t xml:space="preserve">поглощается молекулами самого растворителя. </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Если в растворе присутствуют твёрдые частицы в виде мутей или взвесей, то часть световой энергии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val="en-US" w:eastAsia="ru-RU"/>
        </w:rPr>
        <w:t>r</w:t>
      </w:r>
      <w:r w:rsidRPr="006A2D22">
        <w:rPr>
          <w:rFonts w:ascii="Times New Roman" w:eastAsia="Times New Roman" w:hAnsi="Times New Roman" w:cs="Times New Roman"/>
          <w:color w:val="000000" w:themeColor="text1"/>
          <w:sz w:val="28"/>
          <w:szCs w:val="28"/>
          <w:vertAlign w:val="subscript"/>
          <w:lang w:eastAsia="ru-RU"/>
        </w:rPr>
        <w:t xml:space="preserve"> </w:t>
      </w:r>
      <w:r w:rsidRPr="006A2D22">
        <w:rPr>
          <w:rFonts w:ascii="Times New Roman" w:eastAsia="Times New Roman" w:hAnsi="Times New Roman" w:cs="Times New Roman"/>
          <w:color w:val="000000" w:themeColor="text1"/>
          <w:sz w:val="28"/>
          <w:szCs w:val="28"/>
          <w:lang w:eastAsia="ru-RU"/>
        </w:rPr>
        <w:t xml:space="preserve">отражается и от этих частиц и, наконец, часть энергии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val="en-US" w:eastAsia="ru-RU"/>
        </w:rPr>
        <w:t>t</w:t>
      </w:r>
      <w:r w:rsidRPr="006A2D22">
        <w:rPr>
          <w:rFonts w:ascii="Times New Roman" w:eastAsia="Times New Roman" w:hAnsi="Times New Roman" w:cs="Times New Roman"/>
          <w:color w:val="000000" w:themeColor="text1"/>
          <w:sz w:val="28"/>
          <w:szCs w:val="28"/>
          <w:vertAlign w:val="subscript"/>
          <w:lang w:eastAsia="ru-RU"/>
        </w:rPr>
        <w:t xml:space="preserve"> </w:t>
      </w:r>
      <w:r w:rsidRPr="006A2D22">
        <w:rPr>
          <w:rFonts w:ascii="Times New Roman" w:eastAsia="Times New Roman" w:hAnsi="Times New Roman" w:cs="Times New Roman"/>
          <w:color w:val="000000" w:themeColor="text1"/>
          <w:sz w:val="28"/>
          <w:szCs w:val="28"/>
          <w:lang w:eastAsia="ru-RU"/>
        </w:rPr>
        <w:t>проходит через кювету. На основании закона сохранения энергии можно написать уравнение:</w:t>
      </w:r>
    </w:p>
    <w:p w:rsidR="0076572F" w:rsidRPr="00CF10D7"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CF10D7" w:rsidRDefault="0076572F" w:rsidP="0076572F">
      <w:pPr>
        <w:spacing w:after="0" w:line="240" w:lineRule="auto"/>
        <w:ind w:firstLine="709"/>
        <w:jc w:val="right"/>
        <w:rPr>
          <w:rFonts w:ascii="Times New Roman" w:eastAsia="Times New Roman" w:hAnsi="Times New Roman" w:cs="Times New Roman"/>
          <w:color w:val="000000" w:themeColor="text1"/>
          <w:sz w:val="30"/>
          <w:szCs w:val="30"/>
          <w:lang w:val="en-US" w:eastAsia="ru-RU"/>
        </w:rPr>
      </w:pPr>
      <w:r w:rsidRPr="00CF10D7">
        <w:rPr>
          <w:rFonts w:ascii="Times New Roman" w:eastAsia="Times New Roman" w:hAnsi="Times New Roman" w:cs="Times New Roman"/>
          <w:color w:val="000000" w:themeColor="text1"/>
          <w:sz w:val="30"/>
          <w:szCs w:val="30"/>
          <w:lang w:eastAsia="ru-RU"/>
        </w:rPr>
        <w:t xml:space="preserve"> </w:t>
      </w:r>
      <w:r w:rsidRPr="00CF10D7">
        <w:rPr>
          <w:rFonts w:ascii="Times New Roman" w:eastAsia="Times New Roman" w:hAnsi="Times New Roman" w:cs="Times New Roman"/>
          <w:color w:val="000000" w:themeColor="text1"/>
          <w:sz w:val="30"/>
          <w:szCs w:val="30"/>
          <w:lang w:val="en-US" w:eastAsia="ru-RU"/>
        </w:rPr>
        <w:t>I</w:t>
      </w:r>
      <w:r w:rsidRPr="00CF10D7">
        <w:rPr>
          <w:rFonts w:ascii="Times New Roman" w:eastAsia="Times New Roman" w:hAnsi="Times New Roman" w:cs="Times New Roman"/>
          <w:color w:val="000000" w:themeColor="text1"/>
          <w:sz w:val="30"/>
          <w:szCs w:val="30"/>
          <w:vertAlign w:val="subscript"/>
          <w:lang w:val="en-US" w:eastAsia="ru-RU"/>
        </w:rPr>
        <w:t xml:space="preserve">0 </w:t>
      </w:r>
      <w:r w:rsidRPr="00CF10D7">
        <w:rPr>
          <w:rFonts w:ascii="Times New Roman" w:eastAsia="Times New Roman" w:hAnsi="Times New Roman" w:cs="Times New Roman"/>
          <w:color w:val="000000" w:themeColor="text1"/>
          <w:sz w:val="30"/>
          <w:szCs w:val="30"/>
          <w:lang w:val="en-US" w:eastAsia="ru-RU"/>
        </w:rPr>
        <w:t>= I</w:t>
      </w:r>
      <w:r w:rsidRPr="00CF10D7">
        <w:rPr>
          <w:rFonts w:ascii="Times New Roman" w:eastAsia="Times New Roman" w:hAnsi="Times New Roman" w:cs="Times New Roman"/>
          <w:color w:val="000000" w:themeColor="text1"/>
          <w:sz w:val="30"/>
          <w:szCs w:val="30"/>
          <w:vertAlign w:val="subscript"/>
          <w:lang w:eastAsia="ru-RU"/>
        </w:rPr>
        <w:t>к</w:t>
      </w:r>
      <w:r w:rsidRPr="00CF10D7">
        <w:rPr>
          <w:rFonts w:ascii="Times New Roman" w:eastAsia="Times New Roman" w:hAnsi="Times New Roman" w:cs="Times New Roman"/>
          <w:color w:val="000000" w:themeColor="text1"/>
          <w:sz w:val="30"/>
          <w:szCs w:val="30"/>
          <w:vertAlign w:val="subscript"/>
          <w:lang w:val="en-US" w:eastAsia="ru-RU"/>
        </w:rPr>
        <w:t xml:space="preserve"> </w:t>
      </w:r>
      <w:r w:rsidRPr="00CF10D7">
        <w:rPr>
          <w:rFonts w:ascii="Times New Roman" w:eastAsia="Times New Roman" w:hAnsi="Times New Roman" w:cs="Times New Roman"/>
          <w:color w:val="000000" w:themeColor="text1"/>
          <w:sz w:val="30"/>
          <w:szCs w:val="30"/>
          <w:lang w:val="en-US" w:eastAsia="ru-RU"/>
        </w:rPr>
        <w:t>+ I</w:t>
      </w:r>
      <w:r w:rsidRPr="00CF10D7">
        <w:rPr>
          <w:rFonts w:ascii="Times New Roman" w:eastAsia="Times New Roman" w:hAnsi="Times New Roman" w:cs="Times New Roman"/>
          <w:color w:val="000000" w:themeColor="text1"/>
          <w:sz w:val="30"/>
          <w:szCs w:val="30"/>
          <w:vertAlign w:val="subscript"/>
          <w:lang w:eastAsia="ru-RU"/>
        </w:rPr>
        <w:t>а</w:t>
      </w:r>
      <w:r w:rsidRPr="00CF10D7">
        <w:rPr>
          <w:rFonts w:ascii="Times New Roman" w:eastAsia="Times New Roman" w:hAnsi="Times New Roman" w:cs="Times New Roman"/>
          <w:color w:val="000000" w:themeColor="text1"/>
          <w:sz w:val="30"/>
          <w:szCs w:val="30"/>
          <w:vertAlign w:val="subscript"/>
          <w:lang w:val="en-US" w:eastAsia="ru-RU"/>
        </w:rPr>
        <w:t xml:space="preserve"> </w:t>
      </w:r>
      <w:r w:rsidRPr="00CF10D7">
        <w:rPr>
          <w:rFonts w:ascii="Times New Roman" w:eastAsia="Times New Roman" w:hAnsi="Times New Roman" w:cs="Times New Roman"/>
          <w:color w:val="000000" w:themeColor="text1"/>
          <w:sz w:val="30"/>
          <w:szCs w:val="30"/>
          <w:lang w:val="en-US" w:eastAsia="ru-RU"/>
        </w:rPr>
        <w:t>+ I</w:t>
      </w:r>
      <w:r w:rsidRPr="00CF10D7">
        <w:rPr>
          <w:rFonts w:ascii="Times New Roman" w:eastAsia="Times New Roman" w:hAnsi="Times New Roman" w:cs="Times New Roman"/>
          <w:color w:val="000000" w:themeColor="text1"/>
          <w:sz w:val="30"/>
          <w:szCs w:val="30"/>
          <w:vertAlign w:val="subscript"/>
          <w:lang w:eastAsia="ru-RU"/>
        </w:rPr>
        <w:t>а</w:t>
      </w:r>
      <w:r w:rsidRPr="00CF10D7">
        <w:rPr>
          <w:rFonts w:ascii="Times New Roman" w:eastAsia="Times New Roman" w:hAnsi="Times New Roman" w:cs="Times New Roman"/>
          <w:color w:val="000000" w:themeColor="text1"/>
          <w:sz w:val="30"/>
          <w:szCs w:val="30"/>
          <w:vertAlign w:val="superscript"/>
          <w:lang w:val="en-US" w:eastAsia="ru-RU"/>
        </w:rPr>
        <w:t>1</w:t>
      </w:r>
      <w:r w:rsidRPr="00CF10D7">
        <w:rPr>
          <w:rFonts w:ascii="Times New Roman" w:eastAsia="Times New Roman" w:hAnsi="Times New Roman" w:cs="Times New Roman"/>
          <w:color w:val="000000" w:themeColor="text1"/>
          <w:sz w:val="30"/>
          <w:szCs w:val="30"/>
          <w:vertAlign w:val="subscript"/>
          <w:lang w:val="en-US" w:eastAsia="ru-RU"/>
        </w:rPr>
        <w:t xml:space="preserve"> </w:t>
      </w:r>
      <w:r w:rsidRPr="00CF10D7">
        <w:rPr>
          <w:rFonts w:ascii="Times New Roman" w:eastAsia="Times New Roman" w:hAnsi="Times New Roman" w:cs="Times New Roman"/>
          <w:color w:val="000000" w:themeColor="text1"/>
          <w:sz w:val="30"/>
          <w:szCs w:val="30"/>
          <w:lang w:val="en-US" w:eastAsia="ru-RU"/>
        </w:rPr>
        <w:t>+</w:t>
      </w:r>
      <w:r w:rsidRPr="00CF10D7">
        <w:rPr>
          <w:rFonts w:ascii="Times New Roman" w:eastAsia="Times New Roman" w:hAnsi="Times New Roman" w:cs="Times New Roman"/>
          <w:color w:val="000000" w:themeColor="text1"/>
          <w:sz w:val="30"/>
          <w:szCs w:val="30"/>
          <w:vertAlign w:val="subscript"/>
          <w:lang w:val="en-US" w:eastAsia="ru-RU"/>
        </w:rPr>
        <w:t xml:space="preserve"> </w:t>
      </w:r>
      <w:r w:rsidRPr="00CF10D7">
        <w:rPr>
          <w:rFonts w:ascii="Times New Roman" w:eastAsia="Times New Roman" w:hAnsi="Times New Roman" w:cs="Times New Roman"/>
          <w:color w:val="000000" w:themeColor="text1"/>
          <w:sz w:val="30"/>
          <w:szCs w:val="30"/>
          <w:lang w:val="en-US" w:eastAsia="ru-RU"/>
        </w:rPr>
        <w:t>I</w:t>
      </w:r>
      <w:r w:rsidRPr="00CF10D7">
        <w:rPr>
          <w:rFonts w:ascii="Times New Roman" w:eastAsia="Times New Roman" w:hAnsi="Times New Roman" w:cs="Times New Roman"/>
          <w:color w:val="000000" w:themeColor="text1"/>
          <w:sz w:val="30"/>
          <w:szCs w:val="30"/>
          <w:vertAlign w:val="subscript"/>
          <w:lang w:val="en-US" w:eastAsia="ru-RU"/>
        </w:rPr>
        <w:t xml:space="preserve">r </w:t>
      </w:r>
      <w:r w:rsidRPr="00CF10D7">
        <w:rPr>
          <w:rFonts w:ascii="Times New Roman" w:eastAsia="Times New Roman" w:hAnsi="Times New Roman" w:cs="Times New Roman"/>
          <w:color w:val="000000" w:themeColor="text1"/>
          <w:sz w:val="30"/>
          <w:szCs w:val="30"/>
          <w:lang w:val="en-US" w:eastAsia="ru-RU"/>
        </w:rPr>
        <w:t>+ I</w:t>
      </w:r>
      <w:r w:rsidRPr="00CF10D7">
        <w:rPr>
          <w:rFonts w:ascii="Times New Roman" w:eastAsia="Times New Roman" w:hAnsi="Times New Roman" w:cs="Times New Roman"/>
          <w:color w:val="000000" w:themeColor="text1"/>
          <w:sz w:val="30"/>
          <w:szCs w:val="30"/>
          <w:vertAlign w:val="subscript"/>
          <w:lang w:val="en-US" w:eastAsia="ru-RU"/>
        </w:rPr>
        <w:t>t</w:t>
      </w:r>
      <w:r>
        <w:rPr>
          <w:rFonts w:ascii="Times New Roman" w:eastAsia="Times New Roman" w:hAnsi="Times New Roman" w:cs="Times New Roman"/>
          <w:color w:val="000000" w:themeColor="text1"/>
          <w:sz w:val="30"/>
          <w:szCs w:val="30"/>
          <w:lang w:val="en-US" w:eastAsia="ru-RU"/>
        </w:rPr>
        <w:tab/>
      </w:r>
      <w:r>
        <w:rPr>
          <w:rFonts w:ascii="Times New Roman" w:eastAsia="Times New Roman" w:hAnsi="Times New Roman" w:cs="Times New Roman"/>
          <w:color w:val="000000" w:themeColor="text1"/>
          <w:sz w:val="30"/>
          <w:szCs w:val="30"/>
          <w:lang w:val="en-US" w:eastAsia="ru-RU"/>
        </w:rPr>
        <w:tab/>
      </w:r>
      <w:r>
        <w:rPr>
          <w:rFonts w:ascii="Times New Roman" w:eastAsia="Times New Roman" w:hAnsi="Times New Roman" w:cs="Times New Roman"/>
          <w:color w:val="000000" w:themeColor="text1"/>
          <w:sz w:val="30"/>
          <w:szCs w:val="30"/>
          <w:lang w:val="en-US" w:eastAsia="ru-RU"/>
        </w:rPr>
        <w:tab/>
      </w:r>
      <w:r>
        <w:rPr>
          <w:rFonts w:ascii="Times New Roman" w:eastAsia="Times New Roman" w:hAnsi="Times New Roman" w:cs="Times New Roman"/>
          <w:color w:val="000000" w:themeColor="text1"/>
          <w:sz w:val="30"/>
          <w:szCs w:val="30"/>
          <w:lang w:val="en-US" w:eastAsia="ru-RU"/>
        </w:rPr>
        <w:tab/>
        <w:t>(</w:t>
      </w:r>
      <w:r w:rsidRPr="00827118">
        <w:rPr>
          <w:rFonts w:ascii="Times New Roman" w:eastAsia="Times New Roman" w:hAnsi="Times New Roman" w:cs="Times New Roman"/>
          <w:color w:val="000000" w:themeColor="text1"/>
          <w:sz w:val="30"/>
          <w:szCs w:val="30"/>
          <w:lang w:val="en-US" w:eastAsia="ru-RU"/>
        </w:rPr>
        <w:t>33</w:t>
      </w:r>
      <w:r w:rsidRPr="00CF10D7">
        <w:rPr>
          <w:rFonts w:ascii="Times New Roman" w:eastAsia="Times New Roman" w:hAnsi="Times New Roman" w:cs="Times New Roman"/>
          <w:color w:val="000000" w:themeColor="text1"/>
          <w:sz w:val="30"/>
          <w:szCs w:val="30"/>
          <w:lang w:val="en-US" w:eastAsia="ru-RU"/>
        </w:rPr>
        <w:t>.1)</w:t>
      </w:r>
    </w:p>
    <w:p w:rsidR="0076572F" w:rsidRPr="00CF10D7"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val="en-US"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При анализе прозрачных растворов в уравнении (12.1) член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val="en-US" w:eastAsia="ru-RU"/>
        </w:rPr>
        <w:t>r</w:t>
      </w:r>
      <w:r w:rsidRPr="006A2D22">
        <w:rPr>
          <w:rFonts w:ascii="Times New Roman" w:eastAsia="Times New Roman" w:hAnsi="Times New Roman" w:cs="Times New Roman"/>
          <w:color w:val="000000" w:themeColor="text1"/>
          <w:sz w:val="28"/>
          <w:szCs w:val="28"/>
          <w:vertAlign w:val="subscript"/>
          <w:lang w:eastAsia="ru-RU"/>
        </w:rPr>
        <w:t xml:space="preserve"> </w:t>
      </w:r>
      <w:r w:rsidRPr="006A2D22">
        <w:rPr>
          <w:rFonts w:ascii="Times New Roman" w:eastAsia="Times New Roman" w:hAnsi="Times New Roman" w:cs="Times New Roman"/>
          <w:color w:val="000000" w:themeColor="text1"/>
          <w:sz w:val="28"/>
          <w:szCs w:val="28"/>
          <w:lang w:eastAsia="ru-RU"/>
        </w:rPr>
        <w:t xml:space="preserve">равен 0. при работе на протяжении всего исследования с одним растворителем член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а</w:t>
      </w:r>
      <w:r w:rsidRPr="006A2D22">
        <w:rPr>
          <w:rFonts w:ascii="Times New Roman" w:eastAsia="Times New Roman" w:hAnsi="Times New Roman" w:cs="Times New Roman"/>
          <w:color w:val="000000" w:themeColor="text1"/>
          <w:sz w:val="28"/>
          <w:szCs w:val="28"/>
          <w:vertAlign w:val="superscript"/>
          <w:lang w:eastAsia="ru-RU"/>
        </w:rPr>
        <w:t xml:space="preserve">1 </w:t>
      </w:r>
      <w:r w:rsidRPr="006A2D22">
        <w:rPr>
          <w:rFonts w:ascii="Times New Roman" w:eastAsia="Times New Roman" w:hAnsi="Times New Roman" w:cs="Times New Roman"/>
          <w:color w:val="000000" w:themeColor="text1"/>
          <w:sz w:val="28"/>
          <w:szCs w:val="28"/>
          <w:lang w:eastAsia="ru-RU"/>
        </w:rPr>
        <w:t xml:space="preserve">можно считать постоянным. Кроме того, растворители всегда подбирают так, чтобы они сами в исследуемой области спектра обладали минимальным поглощением, которым можно пренебречь. При использовании одной и той же кюветы значение отражённого светового потока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 xml:space="preserve">к </w:t>
      </w:r>
      <w:r w:rsidRPr="006A2D22">
        <w:rPr>
          <w:rFonts w:ascii="Times New Roman" w:eastAsia="Times New Roman" w:hAnsi="Times New Roman" w:cs="Times New Roman"/>
          <w:color w:val="000000" w:themeColor="text1"/>
          <w:sz w:val="28"/>
          <w:szCs w:val="28"/>
          <w:lang w:eastAsia="ru-RU"/>
        </w:rPr>
        <w:t>очень мало и им можно пренебречь. Поэтому уравнение (12.1) можно упростить:</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lastRenderedPageBreak/>
        <w:t xml:space="preserve">  </w:t>
      </w:r>
    </w:p>
    <w:p w:rsidR="0076572F" w:rsidRPr="00CF10D7" w:rsidRDefault="0076572F" w:rsidP="0076572F">
      <w:pPr>
        <w:spacing w:after="0" w:line="240" w:lineRule="auto"/>
        <w:ind w:firstLine="709"/>
        <w:jc w:val="right"/>
        <w:rPr>
          <w:rFonts w:ascii="Times New Roman" w:eastAsia="Times New Roman" w:hAnsi="Times New Roman" w:cs="Times New Roman"/>
          <w:color w:val="000000" w:themeColor="text1"/>
          <w:sz w:val="30"/>
          <w:szCs w:val="30"/>
          <w:lang w:eastAsia="ru-RU"/>
        </w:rPr>
      </w:pP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 xml:space="preserve">0 </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 xml:space="preserve">а </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val="en-US" w:eastAsia="ru-RU"/>
        </w:rPr>
        <w:t>t</w:t>
      </w:r>
      <w:r w:rsidRPr="006A2D22">
        <w:rPr>
          <w:rFonts w:ascii="Times New Roman" w:eastAsia="Times New Roman" w:hAnsi="Times New Roman" w:cs="Times New Roman"/>
          <w:color w:val="000000" w:themeColor="text1"/>
          <w:sz w:val="28"/>
          <w:szCs w:val="28"/>
          <w:lang w:eastAsia="ru-RU"/>
        </w:rPr>
        <w:tab/>
      </w:r>
      <w:r w:rsidRPr="006A2D22">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t>(33</w:t>
      </w:r>
      <w:r w:rsidRPr="00CF10D7">
        <w:rPr>
          <w:rFonts w:ascii="Times New Roman" w:eastAsia="Times New Roman" w:hAnsi="Times New Roman" w:cs="Times New Roman"/>
          <w:color w:val="000000" w:themeColor="text1"/>
          <w:sz w:val="30"/>
          <w:szCs w:val="30"/>
          <w:lang w:eastAsia="ru-RU"/>
        </w:rPr>
        <w:t>.2)</w:t>
      </w:r>
    </w:p>
    <w:p w:rsidR="0076572F" w:rsidRPr="00CF10D7"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CF10D7">
        <w:rPr>
          <w:rFonts w:ascii="Times New Roman" w:eastAsia="Times New Roman" w:hAnsi="Times New Roman" w:cs="Times New Roman"/>
          <w:color w:val="000000" w:themeColor="text1"/>
          <w:sz w:val="30"/>
          <w:szCs w:val="30"/>
          <w:lang w:eastAsia="ru-RU"/>
        </w:rPr>
        <w:t xml:space="preserve">   </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Непосредственными измерениями можно определить интенсивность падающего светового потока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0</w:t>
      </w:r>
      <w:r w:rsidRPr="006A2D22">
        <w:rPr>
          <w:rFonts w:ascii="Times New Roman" w:eastAsia="Times New Roman" w:hAnsi="Times New Roman" w:cs="Times New Roman"/>
          <w:color w:val="000000" w:themeColor="text1"/>
          <w:sz w:val="28"/>
          <w:szCs w:val="28"/>
          <w:lang w:eastAsia="ru-RU"/>
        </w:rPr>
        <w:t>) и прошедшего через анализируемый раствор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val="en-US" w:eastAsia="ru-RU"/>
        </w:rPr>
        <w:t>t</w:t>
      </w:r>
      <w:r w:rsidRPr="006A2D22">
        <w:rPr>
          <w:rFonts w:ascii="Times New Roman" w:eastAsia="Times New Roman" w:hAnsi="Times New Roman" w:cs="Times New Roman"/>
          <w:color w:val="000000" w:themeColor="text1"/>
          <w:sz w:val="28"/>
          <w:szCs w:val="28"/>
          <w:lang w:eastAsia="ru-RU"/>
        </w:rPr>
        <w:t xml:space="preserve">). Значение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 xml:space="preserve">а </w:t>
      </w:r>
      <w:r w:rsidRPr="006A2D22">
        <w:rPr>
          <w:rFonts w:ascii="Times New Roman" w:eastAsia="Times New Roman" w:hAnsi="Times New Roman" w:cs="Times New Roman"/>
          <w:color w:val="000000" w:themeColor="text1"/>
          <w:sz w:val="28"/>
          <w:szCs w:val="28"/>
          <w:lang w:eastAsia="ru-RU"/>
        </w:rPr>
        <w:t xml:space="preserve">может быть найдено по разности между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 xml:space="preserve">0 </w:t>
      </w:r>
      <w:r w:rsidRPr="006A2D22">
        <w:rPr>
          <w:rFonts w:ascii="Times New Roman" w:eastAsia="Times New Roman" w:hAnsi="Times New Roman" w:cs="Times New Roman"/>
          <w:color w:val="000000" w:themeColor="text1"/>
          <w:sz w:val="28"/>
          <w:szCs w:val="28"/>
          <w:lang w:eastAsia="ru-RU"/>
        </w:rPr>
        <w:t xml:space="preserve">и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val="en-US" w:eastAsia="ru-RU"/>
        </w:rPr>
        <w:t>t</w:t>
      </w:r>
      <w:r w:rsidRPr="006A2D22">
        <w:rPr>
          <w:rFonts w:ascii="Times New Roman" w:eastAsia="Times New Roman" w:hAnsi="Times New Roman" w:cs="Times New Roman"/>
          <w:color w:val="000000" w:themeColor="text1"/>
          <w:sz w:val="28"/>
          <w:szCs w:val="28"/>
          <w:vertAlign w:val="subscript"/>
          <w:lang w:eastAsia="ru-RU"/>
        </w:rPr>
        <w:t xml:space="preserve"> </w:t>
      </w:r>
      <w:r w:rsidRPr="006A2D22">
        <w:rPr>
          <w:rFonts w:ascii="Times New Roman" w:eastAsia="Times New Roman" w:hAnsi="Times New Roman" w:cs="Times New Roman"/>
          <w:color w:val="000000" w:themeColor="text1"/>
          <w:sz w:val="28"/>
          <w:szCs w:val="28"/>
          <w:lang w:eastAsia="ru-RU"/>
        </w:rPr>
        <w:t>; непосредственному же измерению эта величина не поддаётся.</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На основании многочисленных экспериментов П. Бугером, а затем и И. Ламбертом был сформулирован закон, устанавливающий, что слои вещества одинаковой толщины, при прочих равных условиях, всегда поглощают одну и ту же часть падающего на них светового потока. </w:t>
      </w:r>
    </w:p>
    <w:p w:rsidR="0076572F" w:rsidRPr="006A2D22" w:rsidRDefault="0076572F" w:rsidP="0076572F">
      <w:pPr>
        <w:spacing w:after="0" w:line="240" w:lineRule="auto"/>
        <w:ind w:firstLine="709"/>
        <w:jc w:val="both"/>
        <w:rPr>
          <w:rFonts w:ascii="Times New Roman" w:eastAsia="Times New Roman" w:hAnsi="Times New Roman" w:cs="Times New Roman"/>
          <w:b/>
          <w:color w:val="000000" w:themeColor="text1"/>
          <w:sz w:val="28"/>
          <w:szCs w:val="28"/>
          <w:lang w:eastAsia="ru-RU"/>
        </w:rPr>
      </w:pPr>
      <w:bookmarkStart w:id="22" w:name="_Toc160614845"/>
      <w:bookmarkStart w:id="23" w:name="_Toc182740839"/>
      <w:bookmarkStart w:id="24" w:name="_Toc182748987"/>
      <w:r w:rsidRPr="006A2D22">
        <w:rPr>
          <w:rFonts w:ascii="Times New Roman" w:eastAsia="Times New Roman" w:hAnsi="Times New Roman" w:cs="Times New Roman"/>
          <w:b/>
          <w:color w:val="000000" w:themeColor="text1"/>
          <w:sz w:val="28"/>
          <w:szCs w:val="28"/>
          <w:lang w:eastAsia="ru-RU"/>
        </w:rPr>
        <w:t>Закон Бугера – Ламберта</w:t>
      </w:r>
      <w:bookmarkEnd w:id="22"/>
      <w:bookmarkEnd w:id="23"/>
      <w:bookmarkEnd w:id="24"/>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Два раствора одного и того же соединения различной концентрации одинаковы по оттенкам цвета, но различаются по интенсивности окраски. Интенсивность окраски измеряют по ослаблению энергии светового потока определённой длины волны. Интенсивность входящего светового потока обозначают обычно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 xml:space="preserve">0 </w:t>
      </w:r>
      <w:r w:rsidRPr="006A2D22">
        <w:rPr>
          <w:rFonts w:ascii="Times New Roman" w:eastAsia="Times New Roman" w:hAnsi="Times New Roman" w:cs="Times New Roman"/>
          <w:color w:val="000000" w:themeColor="text1"/>
          <w:sz w:val="28"/>
          <w:szCs w:val="28"/>
          <w:lang w:eastAsia="ru-RU"/>
        </w:rPr>
        <w:t xml:space="preserve">, а интенсивность ослабленного поглощением светового потока через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lang w:eastAsia="ru-RU"/>
        </w:rPr>
        <w:t xml:space="preserve">. </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Величину поглощения света можно выражать разницей этих двух величин, или их отношением. Для различных фотометрических исследований наиболее удобно выражать интенсивность светопоглощения величиной:</w:t>
      </w:r>
    </w:p>
    <w:p w:rsidR="0076572F" w:rsidRPr="00CF10D7"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CF10D7" w:rsidRDefault="0076572F" w:rsidP="0076572F">
      <w:pPr>
        <w:spacing w:after="0" w:line="240" w:lineRule="auto"/>
        <w:ind w:firstLine="709"/>
        <w:jc w:val="right"/>
        <w:rPr>
          <w:rFonts w:ascii="Times New Roman" w:eastAsia="Times New Roman" w:hAnsi="Times New Roman" w:cs="Times New Roman"/>
          <w:color w:val="000000" w:themeColor="text1"/>
          <w:sz w:val="30"/>
          <w:szCs w:val="30"/>
          <w:lang w:eastAsia="ru-RU"/>
        </w:rPr>
      </w:pPr>
      <m:oMath>
        <m:r>
          <m:rPr>
            <m:sty m:val="p"/>
          </m:rPr>
          <w:rPr>
            <w:rFonts w:ascii="Cambria Math" w:eastAsia="Times New Roman" w:hAnsi="Cambria Math" w:cs="Times New Roman"/>
            <w:color w:val="000000" w:themeColor="text1"/>
            <w:sz w:val="30"/>
            <w:szCs w:val="30"/>
            <w:lang w:val="en-US" w:eastAsia="ru-RU"/>
          </w:rPr>
          <m:t>D</m:t>
        </m:r>
        <m:r>
          <m:rPr>
            <m:sty m:val="p"/>
          </m:rPr>
          <w:rPr>
            <w:rFonts w:ascii="Cambria Math" w:eastAsia="Times New Roman" w:hAnsi="Cambria Math" w:cs="Times New Roman"/>
            <w:color w:val="000000" w:themeColor="text1"/>
            <w:sz w:val="30"/>
            <w:szCs w:val="30"/>
            <w:lang w:eastAsia="ru-RU"/>
          </w:rPr>
          <m:t>=</m:t>
        </m:r>
        <m:r>
          <m:rPr>
            <m:sty m:val="p"/>
          </m:rPr>
          <w:rPr>
            <w:rFonts w:ascii="Cambria Math" w:eastAsia="Times New Roman" w:hAnsi="Cambria Math" w:cs="Times New Roman"/>
            <w:color w:val="000000" w:themeColor="text1"/>
            <w:sz w:val="30"/>
            <w:szCs w:val="30"/>
            <w:lang w:val="en-US" w:eastAsia="ru-RU"/>
          </w:rPr>
          <m:t>lg</m:t>
        </m:r>
        <m:f>
          <m:fPr>
            <m:ctrlPr>
              <w:rPr>
                <w:rFonts w:ascii="Cambria Math" w:eastAsia="Times New Roman" w:hAnsi="Cambria Math" w:cs="Times New Roman"/>
                <w:color w:val="000000" w:themeColor="text1"/>
                <w:sz w:val="30"/>
                <w:szCs w:val="30"/>
                <w:lang w:val="en-US" w:eastAsia="ru-RU"/>
              </w:rPr>
            </m:ctrlPr>
          </m:fPr>
          <m:num>
            <m:sSub>
              <m:sSubPr>
                <m:ctrlPr>
                  <w:rPr>
                    <w:rFonts w:ascii="Cambria Math" w:eastAsia="Times New Roman" w:hAnsi="Cambria Math" w:cs="Times New Roman"/>
                    <w:color w:val="000000" w:themeColor="text1"/>
                    <w:sz w:val="30"/>
                    <w:szCs w:val="30"/>
                    <w:lang w:val="en-US" w:eastAsia="ru-RU"/>
                  </w:rPr>
                </m:ctrlPr>
              </m:sSubPr>
              <m:e>
                <m:r>
                  <m:rPr>
                    <m:sty m:val="p"/>
                  </m:rPr>
                  <w:rPr>
                    <w:rFonts w:ascii="Cambria Math" w:eastAsia="Times New Roman" w:hAnsi="Cambria Math" w:cs="Times New Roman"/>
                    <w:color w:val="000000" w:themeColor="text1"/>
                    <w:sz w:val="30"/>
                    <w:szCs w:val="30"/>
                    <w:lang w:val="en-US" w:eastAsia="ru-RU"/>
                  </w:rPr>
                  <m:t>I</m:t>
                </m:r>
              </m:e>
              <m:sub>
                <m:r>
                  <m:rPr>
                    <m:sty m:val="p"/>
                  </m:rPr>
                  <w:rPr>
                    <w:rFonts w:ascii="Cambria Math" w:eastAsia="Times New Roman" w:hAnsi="Cambria Math" w:cs="Times New Roman"/>
                    <w:color w:val="000000" w:themeColor="text1"/>
                    <w:sz w:val="30"/>
                    <w:szCs w:val="30"/>
                    <w:lang w:eastAsia="ru-RU"/>
                  </w:rPr>
                  <m:t>0</m:t>
                </m:r>
              </m:sub>
            </m:sSub>
          </m:num>
          <m:den>
            <m:r>
              <m:rPr>
                <m:sty m:val="p"/>
              </m:rPr>
              <w:rPr>
                <w:rFonts w:ascii="Cambria Math" w:eastAsia="Times New Roman" w:hAnsi="Cambria Math" w:cs="Times New Roman"/>
                <w:color w:val="000000" w:themeColor="text1"/>
                <w:sz w:val="30"/>
                <w:szCs w:val="30"/>
                <w:lang w:val="en-US" w:eastAsia="ru-RU"/>
              </w:rPr>
              <m:t>I</m:t>
            </m:r>
          </m:den>
        </m:f>
      </m:oMath>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t>(33</w:t>
      </w:r>
      <w:r w:rsidRPr="00CF10D7">
        <w:rPr>
          <w:rFonts w:ascii="Times New Roman" w:eastAsia="Times New Roman" w:hAnsi="Times New Roman" w:cs="Times New Roman"/>
          <w:color w:val="000000" w:themeColor="text1"/>
          <w:sz w:val="30"/>
          <w:szCs w:val="30"/>
          <w:lang w:eastAsia="ru-RU"/>
        </w:rPr>
        <w:t>.3)</w:t>
      </w:r>
    </w:p>
    <w:p w:rsidR="0076572F" w:rsidRPr="00CF10D7"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Эта величина называется оптической плотностью и постоянно применяется в различных расчётах. Удобство применения именно этой функции обусловлено прямой пропорциональностью между оптической плотностью и концентрацией, а также толщиной слоя раствора окрашенного соединения.</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Рассмотрим поглощение света раствором вещества, находящегося в кювете с параллельными стенками. Толщину слоя поглощающего свет раствора обозначим через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lang w:eastAsia="ru-RU"/>
        </w:rPr>
        <w:t xml:space="preserve">, а интенсивность светового потока, входящего через раствор, через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0</w:t>
      </w:r>
      <w:r w:rsidRPr="006A2D22">
        <w:rPr>
          <w:rFonts w:ascii="Times New Roman" w:eastAsia="Times New Roman" w:hAnsi="Times New Roman" w:cs="Times New Roman"/>
          <w:color w:val="000000" w:themeColor="text1"/>
          <w:sz w:val="28"/>
          <w:szCs w:val="28"/>
          <w:lang w:eastAsia="ru-RU"/>
        </w:rPr>
        <w:t>. разделим длину, занимаемую</w:t>
      </w:r>
      <w:r w:rsidRPr="00CF10D7">
        <w:rPr>
          <w:rFonts w:ascii="Times New Roman" w:eastAsia="Times New Roman" w:hAnsi="Times New Roman" w:cs="Times New Roman"/>
          <w:color w:val="000000" w:themeColor="text1"/>
          <w:sz w:val="30"/>
          <w:szCs w:val="30"/>
          <w:lang w:eastAsia="ru-RU"/>
        </w:rPr>
        <w:t xml:space="preserve"> </w:t>
      </w:r>
      <w:r w:rsidRPr="006A2D22">
        <w:rPr>
          <w:rFonts w:ascii="Times New Roman" w:eastAsia="Times New Roman" w:hAnsi="Times New Roman" w:cs="Times New Roman"/>
          <w:color w:val="000000" w:themeColor="text1"/>
          <w:sz w:val="28"/>
          <w:szCs w:val="28"/>
          <w:lang w:eastAsia="ru-RU"/>
        </w:rPr>
        <w:t>раствором в кювете,</w:t>
      </w:r>
      <w:r w:rsidRPr="00CF10D7">
        <w:rPr>
          <w:rFonts w:ascii="Times New Roman" w:eastAsia="Times New Roman" w:hAnsi="Times New Roman" w:cs="Times New Roman"/>
          <w:color w:val="000000" w:themeColor="text1"/>
          <w:sz w:val="30"/>
          <w:szCs w:val="30"/>
          <w:lang w:eastAsia="ru-RU"/>
        </w:rPr>
        <w:t xml:space="preserve"> </w:t>
      </w:r>
      <w:r w:rsidRPr="006A2D22">
        <w:rPr>
          <w:rFonts w:ascii="Times New Roman" w:eastAsia="Times New Roman" w:hAnsi="Times New Roman" w:cs="Times New Roman"/>
          <w:color w:val="000000" w:themeColor="text1"/>
          <w:sz w:val="28"/>
          <w:szCs w:val="28"/>
          <w:lang w:eastAsia="ru-RU"/>
        </w:rPr>
        <w:t xml:space="preserve">на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lang w:eastAsia="ru-RU"/>
        </w:rPr>
        <w:t xml:space="preserve"> участков. Когда свет пройдёт через первый участок поглощающего свет раствора, интенсивность света ослабится в </w:t>
      </w:r>
      <w:r w:rsidRPr="006A2D22">
        <w:rPr>
          <w:rFonts w:ascii="Times New Roman" w:eastAsia="Times New Roman" w:hAnsi="Times New Roman" w:cs="Times New Roman"/>
          <w:color w:val="000000" w:themeColor="text1"/>
          <w:sz w:val="28"/>
          <w:szCs w:val="28"/>
          <w:lang w:val="en-US" w:eastAsia="ru-RU"/>
        </w:rPr>
        <w:t>n</w:t>
      </w:r>
      <w:r w:rsidRPr="006A2D22">
        <w:rPr>
          <w:rFonts w:ascii="Times New Roman" w:eastAsia="Times New Roman" w:hAnsi="Times New Roman" w:cs="Times New Roman"/>
          <w:color w:val="000000" w:themeColor="text1"/>
          <w:sz w:val="28"/>
          <w:szCs w:val="28"/>
          <w:lang w:eastAsia="ru-RU"/>
        </w:rPr>
        <w:t xml:space="preserve"> раз и в конце первого участка будет равна</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right"/>
        <w:rPr>
          <w:rFonts w:ascii="Times New Roman" w:eastAsia="Times New Roman" w:hAnsi="Times New Roman" w:cs="Times New Roman"/>
          <w:color w:val="000000" w:themeColor="text1"/>
          <w:sz w:val="28"/>
          <w:szCs w:val="28"/>
          <w:lang w:eastAsia="ru-RU"/>
        </w:rPr>
      </w:pP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1</m:t>
            </m:r>
          </m:sub>
        </m:sSub>
        <m:r>
          <m:rPr>
            <m:sty m:val="p"/>
          </m:rPr>
          <w:rPr>
            <w:rFonts w:ascii="Cambria Math" w:eastAsia="Times New Roman" w:hAnsi="Cambria Math" w:cs="Times New Roman"/>
            <w:color w:val="000000" w:themeColor="text1"/>
            <w:sz w:val="28"/>
            <w:szCs w:val="28"/>
            <w:lang w:eastAsia="ru-RU"/>
          </w:rPr>
          <m:t xml:space="preserve">= </m:t>
        </m:r>
        <m:f>
          <m:fPr>
            <m:ctrlPr>
              <w:rPr>
                <w:rFonts w:ascii="Cambria Math" w:eastAsia="Times New Roman" w:hAnsi="Cambria Math" w:cs="Times New Roman"/>
                <w:color w:val="000000" w:themeColor="text1"/>
                <w:sz w:val="28"/>
                <w:szCs w:val="28"/>
                <w:lang w:val="en-US" w:eastAsia="ru-RU"/>
              </w:rPr>
            </m:ctrlPr>
          </m:fPr>
          <m:num>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0</m:t>
                </m:r>
              </m:sub>
            </m:sSub>
          </m:num>
          <m:den>
            <m:r>
              <m:rPr>
                <m:sty m:val="p"/>
              </m:rPr>
              <w:rPr>
                <w:rFonts w:ascii="Cambria Math" w:eastAsia="Times New Roman" w:hAnsi="Cambria Math" w:cs="Times New Roman"/>
                <w:color w:val="000000" w:themeColor="text1"/>
                <w:sz w:val="28"/>
                <w:szCs w:val="28"/>
                <w:lang w:val="en-US" w:eastAsia="ru-RU"/>
              </w:rPr>
              <m:t>n</m:t>
            </m:r>
          </m:den>
        </m:f>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.4)</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где </w:t>
      </w:r>
      <w:r w:rsidRPr="006A2D22">
        <w:rPr>
          <w:rFonts w:ascii="Times New Roman" w:eastAsia="Times New Roman" w:hAnsi="Times New Roman" w:cs="Times New Roman"/>
          <w:color w:val="000000" w:themeColor="text1"/>
          <w:sz w:val="28"/>
          <w:szCs w:val="28"/>
          <w:lang w:val="en-US" w:eastAsia="ru-RU"/>
        </w:rPr>
        <w:t>n</w:t>
      </w:r>
      <w:r w:rsidRPr="006A2D22">
        <w:rPr>
          <w:rFonts w:ascii="Times New Roman" w:eastAsia="Times New Roman" w:hAnsi="Times New Roman" w:cs="Times New Roman"/>
          <w:color w:val="000000" w:themeColor="text1"/>
          <w:sz w:val="28"/>
          <w:szCs w:val="28"/>
          <w:lang w:eastAsia="ru-RU"/>
        </w:rPr>
        <w:t xml:space="preserve"> – число больше единицы.</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Конец первого участка является в то же время началом второго. Во второй участок раствора попадает, таким образом, поток света с </w:t>
      </w:r>
      <w:r w:rsidRPr="006A2D22">
        <w:rPr>
          <w:rFonts w:ascii="Times New Roman" w:eastAsia="Times New Roman" w:hAnsi="Times New Roman" w:cs="Times New Roman"/>
          <w:color w:val="000000" w:themeColor="text1"/>
          <w:sz w:val="28"/>
          <w:szCs w:val="28"/>
          <w:lang w:eastAsia="ru-RU"/>
        </w:rPr>
        <w:lastRenderedPageBreak/>
        <w:t xml:space="preserve">интенсивностью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1</w:t>
      </w:r>
      <w:r w:rsidRPr="006A2D22">
        <w:rPr>
          <w:rFonts w:ascii="Times New Roman" w:eastAsia="Times New Roman" w:hAnsi="Times New Roman" w:cs="Times New Roman"/>
          <w:color w:val="000000" w:themeColor="text1"/>
          <w:sz w:val="28"/>
          <w:szCs w:val="28"/>
          <w:lang w:eastAsia="ru-RU"/>
        </w:rPr>
        <w:t xml:space="preserve">. при прохождении света через второй участок снова произойдёт ослабление света в такой же степени, т.е. в </w:t>
      </w:r>
      <w:r w:rsidRPr="006A2D22">
        <w:rPr>
          <w:rFonts w:ascii="Times New Roman" w:eastAsia="Times New Roman" w:hAnsi="Times New Roman" w:cs="Times New Roman"/>
          <w:color w:val="000000" w:themeColor="text1"/>
          <w:sz w:val="28"/>
          <w:szCs w:val="28"/>
          <w:lang w:val="en-US" w:eastAsia="ru-RU"/>
        </w:rPr>
        <w:t>n</w:t>
      </w:r>
      <w:r w:rsidRPr="006A2D22">
        <w:rPr>
          <w:rFonts w:ascii="Times New Roman" w:eastAsia="Times New Roman" w:hAnsi="Times New Roman" w:cs="Times New Roman"/>
          <w:color w:val="000000" w:themeColor="text1"/>
          <w:sz w:val="28"/>
          <w:szCs w:val="28"/>
          <w:lang w:eastAsia="ru-RU"/>
        </w:rPr>
        <w:t xml:space="preserve"> раз. Таким образом, в конце второго участка интенсивность светового потока</w:t>
      </w:r>
      <w:r w:rsidRPr="00CF10D7">
        <w:rPr>
          <w:rFonts w:ascii="Times New Roman" w:eastAsia="Times New Roman" w:hAnsi="Times New Roman" w:cs="Times New Roman"/>
          <w:color w:val="000000" w:themeColor="text1"/>
          <w:sz w:val="30"/>
          <w:szCs w:val="30"/>
          <w:lang w:eastAsia="ru-RU"/>
        </w:rPr>
        <w:t xml:space="preserve"> </w:t>
      </w:r>
      <w:r w:rsidRPr="006A2D22">
        <w:rPr>
          <w:rFonts w:ascii="Times New Roman" w:eastAsia="Times New Roman" w:hAnsi="Times New Roman" w:cs="Times New Roman"/>
          <w:color w:val="000000" w:themeColor="text1"/>
          <w:sz w:val="28"/>
          <w:szCs w:val="28"/>
          <w:lang w:eastAsia="ru-RU"/>
        </w:rPr>
        <w:t>равна:</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right"/>
        <w:rPr>
          <w:rFonts w:ascii="Times New Roman" w:eastAsia="Times New Roman" w:hAnsi="Times New Roman" w:cs="Times New Roman"/>
          <w:color w:val="000000" w:themeColor="text1"/>
          <w:sz w:val="28"/>
          <w:szCs w:val="28"/>
          <w:lang w:eastAsia="ru-RU"/>
        </w:rPr>
      </w:pP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2</m:t>
            </m:r>
          </m:sub>
        </m:sSub>
        <m:r>
          <m:rPr>
            <m:sty m:val="p"/>
          </m:rPr>
          <w:rPr>
            <w:rFonts w:ascii="Cambria Math" w:eastAsia="Times New Roman" w:hAnsi="Cambria Math" w:cs="Times New Roman"/>
            <w:color w:val="000000" w:themeColor="text1"/>
            <w:sz w:val="28"/>
            <w:szCs w:val="28"/>
            <w:lang w:eastAsia="ru-RU"/>
          </w:rPr>
          <m:t xml:space="preserve">= </m:t>
        </m:r>
        <m:f>
          <m:fPr>
            <m:ctrlPr>
              <w:rPr>
                <w:rFonts w:ascii="Cambria Math" w:eastAsia="Times New Roman" w:hAnsi="Cambria Math" w:cs="Times New Roman"/>
                <w:color w:val="000000" w:themeColor="text1"/>
                <w:sz w:val="28"/>
                <w:szCs w:val="28"/>
                <w:lang w:val="en-US" w:eastAsia="ru-RU"/>
              </w:rPr>
            </m:ctrlPr>
          </m:fPr>
          <m:num>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w:rPr>
                    <w:rFonts w:ascii="Cambria Math" w:eastAsia="Times New Roman" w:hAnsi="Cambria Math" w:cs="Times New Roman"/>
                    <w:color w:val="000000" w:themeColor="text1"/>
                    <w:sz w:val="28"/>
                    <w:szCs w:val="28"/>
                    <w:lang w:eastAsia="ru-RU"/>
                  </w:rPr>
                  <m:t>1</m:t>
                </m:r>
              </m:sub>
            </m:sSub>
          </m:num>
          <m:den>
            <m:r>
              <m:rPr>
                <m:sty m:val="p"/>
              </m:rPr>
              <w:rPr>
                <w:rFonts w:ascii="Cambria Math" w:eastAsia="Times New Roman" w:hAnsi="Cambria Math" w:cs="Times New Roman"/>
                <w:color w:val="000000" w:themeColor="text1"/>
                <w:sz w:val="28"/>
                <w:szCs w:val="28"/>
                <w:lang w:val="en-US" w:eastAsia="ru-RU"/>
              </w:rPr>
              <m:t>n</m:t>
            </m:r>
          </m:den>
        </m:f>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.5)</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Принимая во внимание уравнение (12.4), получим:</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right"/>
        <w:rPr>
          <w:rFonts w:ascii="Times New Roman" w:eastAsia="Times New Roman" w:hAnsi="Times New Roman" w:cs="Times New Roman"/>
          <w:color w:val="000000" w:themeColor="text1"/>
          <w:sz w:val="28"/>
          <w:szCs w:val="28"/>
          <w:lang w:eastAsia="ru-RU"/>
        </w:rPr>
      </w:pP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2</m:t>
            </m:r>
          </m:sub>
        </m:sSub>
        <m:r>
          <m:rPr>
            <m:sty m:val="p"/>
          </m:rPr>
          <w:rPr>
            <w:rFonts w:ascii="Cambria Math" w:eastAsia="Times New Roman" w:hAnsi="Cambria Math" w:cs="Times New Roman"/>
            <w:color w:val="000000" w:themeColor="text1"/>
            <w:sz w:val="28"/>
            <w:szCs w:val="28"/>
            <w:lang w:eastAsia="ru-RU"/>
          </w:rPr>
          <m:t xml:space="preserve">= </m:t>
        </m:r>
        <m:f>
          <m:fPr>
            <m:ctrlPr>
              <w:rPr>
                <w:rFonts w:ascii="Cambria Math" w:eastAsia="Times New Roman" w:hAnsi="Cambria Math" w:cs="Times New Roman"/>
                <w:color w:val="000000" w:themeColor="text1"/>
                <w:sz w:val="28"/>
                <w:szCs w:val="28"/>
                <w:lang w:val="en-US" w:eastAsia="ru-RU"/>
              </w:rPr>
            </m:ctrlPr>
          </m:fPr>
          <m:num>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1</m:t>
                </m:r>
              </m:sub>
            </m:sSub>
          </m:num>
          <m:den>
            <m:r>
              <m:rPr>
                <m:sty m:val="p"/>
              </m:rPr>
              <w:rPr>
                <w:rFonts w:ascii="Cambria Math" w:eastAsia="Times New Roman" w:hAnsi="Cambria Math" w:cs="Times New Roman"/>
                <w:color w:val="000000" w:themeColor="text1"/>
                <w:sz w:val="28"/>
                <w:szCs w:val="28"/>
                <w:lang w:val="en-US" w:eastAsia="ru-RU"/>
              </w:rPr>
              <m:t>n</m:t>
            </m:r>
          </m:den>
        </m:f>
        <m:r>
          <m:rPr>
            <m:sty m:val="p"/>
          </m:rPr>
          <w:rPr>
            <w:rFonts w:ascii="Cambria Math" w:eastAsia="Times New Roman" w:hAnsi="Cambria Math" w:cs="Times New Roman"/>
            <w:color w:val="000000" w:themeColor="text1"/>
            <w:sz w:val="28"/>
            <w:szCs w:val="28"/>
            <w:lang w:eastAsia="ru-RU"/>
          </w:rPr>
          <m:t xml:space="preserve">=  </m:t>
        </m:r>
        <m:f>
          <m:fPr>
            <m:ctrlPr>
              <w:rPr>
                <w:rFonts w:ascii="Cambria Math" w:eastAsia="Times New Roman" w:hAnsi="Cambria Math" w:cs="Times New Roman"/>
                <w:color w:val="000000" w:themeColor="text1"/>
                <w:sz w:val="28"/>
                <w:szCs w:val="28"/>
                <w:lang w:val="en-US" w:eastAsia="ru-RU"/>
              </w:rPr>
            </m:ctrlPr>
          </m:fPr>
          <m:num>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0</m:t>
                </m:r>
              </m:sub>
            </m:sSub>
          </m:num>
          <m:den>
            <m:sSup>
              <m:sSupPr>
                <m:ctrlPr>
                  <w:rPr>
                    <w:rFonts w:ascii="Cambria Math" w:eastAsia="Times New Roman" w:hAnsi="Cambria Math" w:cs="Times New Roman"/>
                    <w:color w:val="000000" w:themeColor="text1"/>
                    <w:sz w:val="28"/>
                    <w:szCs w:val="28"/>
                    <w:lang w:val="en-US" w:eastAsia="ru-RU"/>
                  </w:rPr>
                </m:ctrlPr>
              </m:sSupPr>
              <m:e>
                <m:r>
                  <m:rPr>
                    <m:sty m:val="p"/>
                  </m:rPr>
                  <w:rPr>
                    <w:rFonts w:ascii="Cambria Math" w:eastAsia="Times New Roman" w:hAnsi="Cambria Math" w:cs="Times New Roman"/>
                    <w:color w:val="000000" w:themeColor="text1"/>
                    <w:sz w:val="28"/>
                    <w:szCs w:val="28"/>
                    <w:lang w:val="en-US" w:eastAsia="ru-RU"/>
                  </w:rPr>
                  <m:t>n</m:t>
                </m:r>
              </m:e>
              <m:sup>
                <m:r>
                  <m:rPr>
                    <m:sty m:val="p"/>
                  </m:rPr>
                  <w:rPr>
                    <w:rFonts w:ascii="Cambria Math" w:eastAsia="Times New Roman" w:hAnsi="Cambria Math" w:cs="Times New Roman"/>
                    <w:color w:val="000000" w:themeColor="text1"/>
                    <w:sz w:val="28"/>
                    <w:szCs w:val="28"/>
                    <w:lang w:eastAsia="ru-RU"/>
                  </w:rPr>
                  <m:t>2</m:t>
                </m:r>
              </m:sup>
            </m:sSup>
          </m:den>
        </m:f>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.6)</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Таким образом, когда поток света пройдёт через всю толщину (т.е. согласно условию через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lang w:eastAsia="ru-RU"/>
        </w:rPr>
        <w:t xml:space="preserve"> участков), интенсивность выходящего потока равна</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right"/>
        <w:rPr>
          <w:rFonts w:ascii="Times New Roman" w:eastAsia="Times New Roman" w:hAnsi="Times New Roman" w:cs="Times New Roman"/>
          <w:color w:val="000000" w:themeColor="text1"/>
          <w:sz w:val="28"/>
          <w:szCs w:val="28"/>
          <w:lang w:eastAsia="ru-RU"/>
        </w:rPr>
      </w:pPr>
      <m:oMath>
        <m:r>
          <m:rPr>
            <m:sty m:val="p"/>
          </m:rPr>
          <w:rPr>
            <w:rFonts w:ascii="Cambria Math" w:eastAsia="Times New Roman" w:hAnsi="Cambria Math" w:cs="Times New Roman"/>
            <w:color w:val="000000" w:themeColor="text1"/>
            <w:sz w:val="28"/>
            <w:szCs w:val="28"/>
            <w:lang w:val="en-US" w:eastAsia="ru-RU"/>
          </w:rPr>
          <m:t>I</m:t>
        </m:r>
        <m:r>
          <m:rPr>
            <m:sty m:val="p"/>
          </m:rPr>
          <w:rPr>
            <w:rFonts w:ascii="Cambria Math" w:eastAsia="Times New Roman" w:hAnsi="Cambria Math" w:cs="Times New Roman"/>
            <w:color w:val="000000" w:themeColor="text1"/>
            <w:sz w:val="28"/>
            <w:szCs w:val="28"/>
            <w:lang w:eastAsia="ru-RU"/>
          </w:rPr>
          <m:t xml:space="preserve">= </m:t>
        </m:r>
        <m:f>
          <m:fPr>
            <m:ctrlPr>
              <w:rPr>
                <w:rFonts w:ascii="Cambria Math" w:eastAsia="Times New Roman" w:hAnsi="Cambria Math" w:cs="Times New Roman"/>
                <w:color w:val="000000" w:themeColor="text1"/>
                <w:sz w:val="28"/>
                <w:szCs w:val="28"/>
                <w:lang w:val="en-US" w:eastAsia="ru-RU"/>
              </w:rPr>
            </m:ctrlPr>
          </m:fPr>
          <m:num>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0</m:t>
                </m:r>
              </m:sub>
            </m:sSub>
          </m:num>
          <m:den>
            <m:sSup>
              <m:sSupPr>
                <m:ctrlPr>
                  <w:rPr>
                    <w:rFonts w:ascii="Cambria Math" w:eastAsia="Times New Roman" w:hAnsi="Cambria Math" w:cs="Times New Roman"/>
                    <w:color w:val="000000" w:themeColor="text1"/>
                    <w:sz w:val="28"/>
                    <w:szCs w:val="28"/>
                    <w:lang w:val="en-US" w:eastAsia="ru-RU"/>
                  </w:rPr>
                </m:ctrlPr>
              </m:sSupPr>
              <m:e>
                <m:r>
                  <w:rPr>
                    <w:rFonts w:ascii="Cambria Math" w:eastAsia="Times New Roman" w:hAnsi="Cambria Math" w:cs="Times New Roman"/>
                    <w:color w:val="000000" w:themeColor="text1"/>
                    <w:sz w:val="28"/>
                    <w:szCs w:val="28"/>
                    <w:lang w:val="en-US" w:eastAsia="ru-RU"/>
                  </w:rPr>
                  <m:t>n</m:t>
                </m:r>
              </m:e>
              <m:sup>
                <m:r>
                  <w:rPr>
                    <w:rFonts w:ascii="Cambria Math" w:eastAsia="Times New Roman" w:hAnsi="Cambria Math" w:cs="Times New Roman"/>
                    <w:color w:val="000000" w:themeColor="text1"/>
                    <w:sz w:val="28"/>
                    <w:szCs w:val="28"/>
                    <w:lang w:val="en-US" w:eastAsia="ru-RU"/>
                  </w:rPr>
                  <m:t>b</m:t>
                </m:r>
              </m:sup>
            </m:sSup>
          </m:den>
        </m:f>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.7)</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Отсюда</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right"/>
        <w:rPr>
          <w:rFonts w:ascii="Times New Roman" w:eastAsia="Times New Roman" w:hAnsi="Times New Roman" w:cs="Times New Roman"/>
          <w:color w:val="000000" w:themeColor="text1"/>
          <w:sz w:val="28"/>
          <w:szCs w:val="28"/>
          <w:lang w:eastAsia="ru-RU"/>
        </w:rPr>
      </w:pPr>
      <m:oMath>
        <m:sSup>
          <m:sSupPr>
            <m:ctrlPr>
              <w:rPr>
                <w:rFonts w:ascii="Cambria Math" w:eastAsia="Times New Roman" w:hAnsi="Cambria Math" w:cs="Times New Roman"/>
                <w:color w:val="000000" w:themeColor="text1"/>
                <w:sz w:val="28"/>
                <w:szCs w:val="28"/>
                <w:lang w:val="en-US" w:eastAsia="ru-RU"/>
              </w:rPr>
            </m:ctrlPr>
          </m:sSupPr>
          <m:e>
            <m:r>
              <w:rPr>
                <w:rFonts w:ascii="Cambria Math" w:eastAsia="Times New Roman" w:hAnsi="Cambria Math" w:cs="Times New Roman"/>
                <w:color w:val="000000" w:themeColor="text1"/>
                <w:sz w:val="28"/>
                <w:szCs w:val="28"/>
                <w:lang w:val="en-US" w:eastAsia="ru-RU"/>
              </w:rPr>
              <m:t>n</m:t>
            </m:r>
          </m:e>
          <m:sup>
            <m:r>
              <w:rPr>
                <w:rFonts w:ascii="Cambria Math" w:eastAsia="Times New Roman" w:hAnsi="Cambria Math" w:cs="Times New Roman"/>
                <w:color w:val="000000" w:themeColor="text1"/>
                <w:sz w:val="28"/>
                <w:szCs w:val="28"/>
                <w:lang w:val="en-US" w:eastAsia="ru-RU"/>
              </w:rPr>
              <m:t>b</m:t>
            </m:r>
          </m:sup>
        </m:sSup>
        <m:r>
          <m:rPr>
            <m:sty m:val="p"/>
          </m:rPr>
          <w:rPr>
            <w:rFonts w:ascii="Cambria Math" w:eastAsia="Times New Roman" w:hAnsi="Cambria Math" w:cs="Times New Roman"/>
            <w:color w:val="000000" w:themeColor="text1"/>
            <w:sz w:val="28"/>
            <w:szCs w:val="28"/>
            <w:lang w:eastAsia="ru-RU"/>
          </w:rPr>
          <m:t xml:space="preserve">= </m:t>
        </m:r>
        <m:f>
          <m:fPr>
            <m:ctrlPr>
              <w:rPr>
                <w:rFonts w:ascii="Cambria Math" w:eastAsia="Times New Roman" w:hAnsi="Cambria Math" w:cs="Times New Roman"/>
                <w:color w:val="000000" w:themeColor="text1"/>
                <w:sz w:val="28"/>
                <w:szCs w:val="28"/>
                <w:lang w:val="en-US" w:eastAsia="ru-RU"/>
              </w:rPr>
            </m:ctrlPr>
          </m:fPr>
          <m:num>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0</m:t>
                </m:r>
              </m:sub>
            </m:sSub>
          </m:num>
          <m:den>
            <m:r>
              <m:rPr>
                <m:sty m:val="p"/>
              </m:rPr>
              <w:rPr>
                <w:rFonts w:ascii="Cambria Math" w:eastAsia="Times New Roman" w:hAnsi="Cambria Math" w:cs="Times New Roman"/>
                <w:color w:val="000000" w:themeColor="text1"/>
                <w:sz w:val="28"/>
                <w:szCs w:val="28"/>
                <w:lang w:val="en-US" w:eastAsia="ru-RU"/>
              </w:rPr>
              <m:t>I</m:t>
            </m:r>
          </m:den>
        </m:f>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.8)</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или, логарифмируя и вводя полученное значение в уравнение (12.3), находим выражение, связывающее оптическую плотность </w:t>
      </w:r>
      <w:r w:rsidRPr="006A2D22">
        <w:rPr>
          <w:rFonts w:ascii="Times New Roman" w:eastAsia="Times New Roman" w:hAnsi="Times New Roman" w:cs="Times New Roman"/>
          <w:color w:val="000000" w:themeColor="text1"/>
          <w:sz w:val="28"/>
          <w:szCs w:val="28"/>
          <w:lang w:val="en-US" w:eastAsia="ru-RU"/>
        </w:rPr>
        <w:t>D</w:t>
      </w:r>
      <w:r w:rsidRPr="006A2D22">
        <w:rPr>
          <w:rFonts w:ascii="Times New Roman" w:eastAsia="Times New Roman" w:hAnsi="Times New Roman" w:cs="Times New Roman"/>
          <w:color w:val="000000" w:themeColor="text1"/>
          <w:sz w:val="28"/>
          <w:szCs w:val="28"/>
          <w:lang w:eastAsia="ru-RU"/>
        </w:rPr>
        <w:t xml:space="preserve"> с толщиной слоя:</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right"/>
        <w:rPr>
          <w:rFonts w:ascii="Times New Roman" w:eastAsia="Times New Roman" w:hAnsi="Times New Roman" w:cs="Times New Roman"/>
          <w:color w:val="000000" w:themeColor="text1"/>
          <w:sz w:val="28"/>
          <w:szCs w:val="28"/>
          <w:lang w:eastAsia="ru-RU"/>
        </w:rPr>
      </w:pPr>
      <m:oMath>
        <m:r>
          <m:rPr>
            <m:sty m:val="p"/>
          </m:rPr>
          <w:rPr>
            <w:rFonts w:ascii="Cambria Math" w:eastAsia="Times New Roman" w:hAnsi="Cambria Math" w:cs="Times New Roman"/>
            <w:color w:val="000000" w:themeColor="text1"/>
            <w:sz w:val="28"/>
            <w:szCs w:val="28"/>
            <w:lang w:val="en-US" w:eastAsia="ru-RU"/>
          </w:rPr>
          <m:t>D</m:t>
        </m:r>
        <m:r>
          <m:rPr>
            <m:sty m:val="p"/>
          </m:rPr>
          <w:rPr>
            <w:rFonts w:ascii="Cambria Math" w:eastAsia="Times New Roman" w:hAnsi="Cambria Math" w:cs="Times New Roman"/>
            <w:color w:val="000000" w:themeColor="text1"/>
            <w:sz w:val="28"/>
            <w:szCs w:val="28"/>
            <w:lang w:eastAsia="ru-RU"/>
          </w:rPr>
          <m:t>=</m:t>
        </m:r>
        <m:r>
          <m:rPr>
            <m:sty m:val="p"/>
          </m:rPr>
          <w:rPr>
            <w:rFonts w:ascii="Cambria Math" w:eastAsia="Times New Roman" w:hAnsi="Cambria Math" w:cs="Times New Roman"/>
            <w:color w:val="000000" w:themeColor="text1"/>
            <w:sz w:val="28"/>
            <w:szCs w:val="28"/>
            <w:lang w:val="en-US" w:eastAsia="ru-RU"/>
          </w:rPr>
          <m:t>lg</m:t>
        </m:r>
        <m:f>
          <m:fPr>
            <m:ctrlPr>
              <w:rPr>
                <w:rFonts w:ascii="Cambria Math" w:eastAsia="Times New Roman" w:hAnsi="Cambria Math" w:cs="Times New Roman"/>
                <w:color w:val="000000" w:themeColor="text1"/>
                <w:sz w:val="28"/>
                <w:szCs w:val="28"/>
                <w:lang w:val="en-US" w:eastAsia="ru-RU"/>
              </w:rPr>
            </m:ctrlPr>
          </m:fPr>
          <m:num>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0</m:t>
                </m:r>
              </m:sub>
            </m:sSub>
          </m:num>
          <m:den>
            <m:r>
              <m:rPr>
                <m:sty m:val="p"/>
              </m:rPr>
              <w:rPr>
                <w:rFonts w:ascii="Cambria Math" w:eastAsia="Times New Roman" w:hAnsi="Cambria Math" w:cs="Times New Roman"/>
                <w:color w:val="000000" w:themeColor="text1"/>
                <w:sz w:val="28"/>
                <w:szCs w:val="28"/>
                <w:lang w:val="en-US" w:eastAsia="ru-RU"/>
              </w:rPr>
              <m:t>I</m:t>
            </m:r>
          </m:den>
        </m:f>
        <m:r>
          <m:rPr>
            <m:sty m:val="p"/>
          </m:rPr>
          <w:rPr>
            <w:rFonts w:ascii="Cambria Math" w:eastAsia="Times New Roman" w:hAnsi="Cambria Math" w:cs="Times New Roman"/>
            <w:color w:val="000000" w:themeColor="text1"/>
            <w:sz w:val="28"/>
            <w:szCs w:val="28"/>
            <w:lang w:eastAsia="ru-RU"/>
          </w:rPr>
          <m:t>=</m:t>
        </m:r>
        <m:r>
          <m:rPr>
            <m:sty m:val="p"/>
          </m:rPr>
          <w:rPr>
            <w:rFonts w:ascii="Cambria Math" w:eastAsia="Times New Roman" w:hAnsi="Cambria Math" w:cs="Times New Roman"/>
            <w:color w:val="000000" w:themeColor="text1"/>
            <w:sz w:val="28"/>
            <w:szCs w:val="28"/>
            <w:lang w:val="en-US" w:eastAsia="ru-RU"/>
          </w:rPr>
          <m:t>blgn</m:t>
        </m:r>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.9)</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где </w:t>
      </w:r>
      <w:r w:rsidRPr="006A2D22">
        <w:rPr>
          <w:rFonts w:ascii="Times New Roman" w:eastAsia="Times New Roman" w:hAnsi="Times New Roman" w:cs="Times New Roman"/>
          <w:color w:val="000000" w:themeColor="text1"/>
          <w:sz w:val="28"/>
          <w:szCs w:val="28"/>
          <w:lang w:val="en-US" w:eastAsia="ru-RU"/>
        </w:rPr>
        <w:t>lgn</w:t>
      </w:r>
      <w:r w:rsidRPr="006A2D22">
        <w:rPr>
          <w:rFonts w:ascii="Times New Roman" w:eastAsia="Times New Roman" w:hAnsi="Times New Roman" w:cs="Times New Roman"/>
          <w:color w:val="000000" w:themeColor="text1"/>
          <w:sz w:val="28"/>
          <w:szCs w:val="28"/>
          <w:lang w:eastAsia="ru-RU"/>
        </w:rPr>
        <w:t xml:space="preserve"> – постоянная величина, характерная для данного веще</w:t>
      </w:r>
      <w:r>
        <w:rPr>
          <w:rFonts w:ascii="Times New Roman" w:eastAsia="Times New Roman" w:hAnsi="Times New Roman" w:cs="Times New Roman"/>
          <w:color w:val="000000" w:themeColor="text1"/>
          <w:sz w:val="28"/>
          <w:szCs w:val="28"/>
          <w:lang w:eastAsia="ru-RU"/>
        </w:rPr>
        <w:t>ства. Как видно из уравнения (33</w:t>
      </w:r>
      <w:r w:rsidRPr="006A2D22">
        <w:rPr>
          <w:rFonts w:ascii="Times New Roman" w:eastAsia="Times New Roman" w:hAnsi="Times New Roman" w:cs="Times New Roman"/>
          <w:color w:val="000000" w:themeColor="text1"/>
          <w:sz w:val="28"/>
          <w:szCs w:val="28"/>
          <w:lang w:eastAsia="ru-RU"/>
        </w:rPr>
        <w:t xml:space="preserve">.9), численное значение </w:t>
      </w:r>
      <w:r w:rsidRPr="006A2D22">
        <w:rPr>
          <w:rFonts w:ascii="Times New Roman" w:eastAsia="Times New Roman" w:hAnsi="Times New Roman" w:cs="Times New Roman"/>
          <w:color w:val="000000" w:themeColor="text1"/>
          <w:sz w:val="28"/>
          <w:szCs w:val="28"/>
          <w:lang w:val="en-US" w:eastAsia="ru-RU"/>
        </w:rPr>
        <w:t>lg</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val="en-US" w:eastAsia="ru-RU"/>
        </w:rPr>
        <w:t>n</w:t>
      </w:r>
      <w:r w:rsidRPr="006A2D22">
        <w:rPr>
          <w:rFonts w:ascii="Times New Roman" w:eastAsia="Times New Roman" w:hAnsi="Times New Roman" w:cs="Times New Roman"/>
          <w:color w:val="000000" w:themeColor="text1"/>
          <w:sz w:val="28"/>
          <w:szCs w:val="28"/>
          <w:lang w:eastAsia="ru-RU"/>
        </w:rPr>
        <w:t xml:space="preserve"> можно найти, установив оптическую плотность раствора в кювете длиной </w:t>
      </w:r>
      <w:smartTag w:uri="urn:schemas-microsoft-com:office:smarttags" w:element="metricconverter">
        <w:smartTagPr>
          <w:attr w:name="ProductID" w:val="1 см"/>
        </w:smartTagPr>
        <w:r w:rsidRPr="006A2D22">
          <w:rPr>
            <w:rFonts w:ascii="Times New Roman" w:eastAsia="Times New Roman" w:hAnsi="Times New Roman" w:cs="Times New Roman"/>
            <w:color w:val="000000" w:themeColor="text1"/>
            <w:sz w:val="28"/>
            <w:szCs w:val="28"/>
            <w:lang w:eastAsia="ru-RU"/>
          </w:rPr>
          <w:t>1 см</w:t>
        </w:r>
      </w:smartTag>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lang w:eastAsia="ru-RU"/>
        </w:rPr>
        <w:t>=1).</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Зависимость между оптической плотностью и толщиной</w:t>
      </w:r>
      <w:r>
        <w:rPr>
          <w:rFonts w:ascii="Times New Roman" w:eastAsia="Times New Roman" w:hAnsi="Times New Roman" w:cs="Times New Roman"/>
          <w:color w:val="000000" w:themeColor="text1"/>
          <w:sz w:val="28"/>
          <w:szCs w:val="28"/>
          <w:lang w:eastAsia="ru-RU"/>
        </w:rPr>
        <w:t xml:space="preserve"> слоя, выражаемая уравнением (33</w:t>
      </w:r>
      <w:r w:rsidRPr="006A2D22">
        <w:rPr>
          <w:rFonts w:ascii="Times New Roman" w:eastAsia="Times New Roman" w:hAnsi="Times New Roman" w:cs="Times New Roman"/>
          <w:color w:val="000000" w:themeColor="text1"/>
          <w:sz w:val="28"/>
          <w:szCs w:val="28"/>
          <w:lang w:eastAsia="ru-RU"/>
        </w:rPr>
        <w:t>.9), называется законом Бу</w:t>
      </w:r>
      <w:r>
        <w:rPr>
          <w:rFonts w:ascii="Times New Roman" w:eastAsia="Times New Roman" w:hAnsi="Times New Roman" w:cs="Times New Roman"/>
          <w:color w:val="000000" w:themeColor="text1"/>
          <w:sz w:val="28"/>
          <w:szCs w:val="28"/>
          <w:lang w:eastAsia="ru-RU"/>
        </w:rPr>
        <w:t>гера – Ламберта. Зависимость (33</w:t>
      </w:r>
      <w:r w:rsidRPr="006A2D22">
        <w:rPr>
          <w:rFonts w:ascii="Times New Roman" w:eastAsia="Times New Roman" w:hAnsi="Times New Roman" w:cs="Times New Roman"/>
          <w:color w:val="000000" w:themeColor="text1"/>
          <w:sz w:val="28"/>
          <w:szCs w:val="28"/>
          <w:lang w:eastAsia="ru-RU"/>
        </w:rPr>
        <w:t xml:space="preserve">.8) можно также вывести из величины поглощения в бесконечно малом слое, интегрированием на всю толщину кюветы. Для этого, аналогично сказанному выше, рассмотрим поглощение монохроматического света телом с параллельными стенками. Бесконечно тонкий слой поглощает долю энергии входящего в него параллельного монохроматического пучка света, пропорциональную толщине слоя </w:t>
      </w:r>
      <w:r w:rsidRPr="006A2D22">
        <w:rPr>
          <w:rFonts w:ascii="Times New Roman" w:eastAsia="Times New Roman" w:hAnsi="Times New Roman" w:cs="Times New Roman"/>
          <w:color w:val="000000" w:themeColor="text1"/>
          <w:sz w:val="28"/>
          <w:szCs w:val="28"/>
          <w:lang w:val="en-US" w:eastAsia="ru-RU"/>
        </w:rPr>
        <w:t>db</w:t>
      </w:r>
      <w:r w:rsidRPr="006A2D22">
        <w:rPr>
          <w:rFonts w:ascii="Times New Roman" w:eastAsia="Times New Roman" w:hAnsi="Times New Roman" w:cs="Times New Roman"/>
          <w:color w:val="000000" w:themeColor="text1"/>
          <w:sz w:val="28"/>
          <w:szCs w:val="28"/>
          <w:lang w:eastAsia="ru-RU"/>
        </w:rPr>
        <w:t xml:space="preserve">. Тогда относительное уменьшение интенсивности светового потока </w:t>
      </w:r>
      <m:oMath>
        <m:f>
          <m:fPr>
            <m:ctrlPr>
              <w:rPr>
                <w:rFonts w:ascii="Cambria Math" w:eastAsia="Times New Roman" w:hAnsi="Cambria Math" w:cs="Times New Roman"/>
                <w:color w:val="000000" w:themeColor="text1"/>
                <w:sz w:val="28"/>
                <w:szCs w:val="28"/>
                <w:lang w:eastAsia="ru-RU"/>
              </w:rPr>
            </m:ctrlPr>
          </m:fPr>
          <m:num>
            <m:r>
              <m:rPr>
                <m:sty m:val="p"/>
              </m:rPr>
              <w:rPr>
                <w:rFonts w:ascii="Cambria Math" w:eastAsia="Times New Roman" w:hAnsi="Cambria Math" w:cs="Times New Roman"/>
                <w:color w:val="000000" w:themeColor="text1"/>
                <w:sz w:val="28"/>
                <w:szCs w:val="28"/>
                <w:lang w:eastAsia="ru-RU"/>
              </w:rPr>
              <m:t>dI</m:t>
            </m:r>
          </m:num>
          <m:den>
            <m:r>
              <m:rPr>
                <m:sty m:val="p"/>
              </m:rPr>
              <w:rPr>
                <w:rFonts w:ascii="Cambria Math" w:eastAsia="Times New Roman" w:hAnsi="Cambria Math" w:cs="Times New Roman"/>
                <w:color w:val="000000" w:themeColor="text1"/>
                <w:sz w:val="28"/>
                <w:szCs w:val="28"/>
                <w:lang w:eastAsia="ru-RU"/>
              </w:rPr>
              <m:t>I</m:t>
            </m:r>
          </m:den>
        </m:f>
      </m:oMath>
      <w:r w:rsidRPr="006A2D22">
        <w:rPr>
          <w:rFonts w:ascii="Times New Roman" w:eastAsia="Times New Roman" w:hAnsi="Times New Roman" w:cs="Times New Roman"/>
          <w:color w:val="000000" w:themeColor="text1"/>
          <w:sz w:val="28"/>
          <w:szCs w:val="28"/>
          <w:lang w:eastAsia="ru-RU"/>
        </w:rPr>
        <w:t xml:space="preserve">пропорционально толщине слоя </w:t>
      </w:r>
      <w:r w:rsidRPr="006A2D22">
        <w:rPr>
          <w:rFonts w:ascii="Times New Roman" w:eastAsia="Times New Roman" w:hAnsi="Times New Roman" w:cs="Times New Roman"/>
          <w:color w:val="000000" w:themeColor="text1"/>
          <w:sz w:val="28"/>
          <w:szCs w:val="28"/>
          <w:lang w:val="en-US" w:eastAsia="ru-RU"/>
        </w:rPr>
        <w:t>db</w:t>
      </w:r>
      <w:r w:rsidRPr="006A2D22">
        <w:rPr>
          <w:rFonts w:ascii="Times New Roman" w:eastAsia="Times New Roman" w:hAnsi="Times New Roman" w:cs="Times New Roman"/>
          <w:color w:val="000000" w:themeColor="text1"/>
          <w:sz w:val="28"/>
          <w:szCs w:val="28"/>
          <w:lang w:eastAsia="ru-RU"/>
        </w:rPr>
        <w:t>, через который прошёл световой поток:</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CF10D7" w:rsidRDefault="0076572F" w:rsidP="0076572F">
      <w:pPr>
        <w:spacing w:after="0" w:line="240" w:lineRule="auto"/>
        <w:ind w:firstLine="709"/>
        <w:jc w:val="right"/>
        <w:rPr>
          <w:rFonts w:ascii="Times New Roman" w:eastAsia="Times New Roman" w:hAnsi="Times New Roman" w:cs="Times New Roman"/>
          <w:color w:val="000000" w:themeColor="text1"/>
          <w:sz w:val="30"/>
          <w:szCs w:val="30"/>
          <w:lang w:eastAsia="ru-RU"/>
        </w:rPr>
      </w:pPr>
      <m:oMath>
        <m:r>
          <m:rPr>
            <m:sty m:val="p"/>
          </m:rPr>
          <w:rPr>
            <w:rFonts w:ascii="Cambria Math" w:eastAsia="Times New Roman" w:hAnsi="Cambria Math" w:cs="Times New Roman"/>
            <w:color w:val="000000" w:themeColor="text1"/>
            <w:sz w:val="28"/>
            <w:szCs w:val="28"/>
            <w:lang w:eastAsia="ru-RU"/>
          </w:rPr>
          <m:t>-</m:t>
        </m:r>
        <m:f>
          <m:fPr>
            <m:ctrlPr>
              <w:rPr>
                <w:rFonts w:ascii="Cambria Math" w:eastAsia="Times New Roman" w:hAnsi="Cambria Math" w:cs="Times New Roman"/>
                <w:color w:val="000000" w:themeColor="text1"/>
                <w:sz w:val="28"/>
                <w:szCs w:val="28"/>
                <w:lang w:val="en-US" w:eastAsia="ru-RU"/>
              </w:rPr>
            </m:ctrlPr>
          </m:fPr>
          <m:num>
            <m:r>
              <m:rPr>
                <m:sty m:val="p"/>
              </m:rPr>
              <w:rPr>
                <w:rFonts w:ascii="Cambria Math" w:eastAsia="Times New Roman" w:hAnsi="Cambria Math" w:cs="Times New Roman"/>
                <w:color w:val="000000" w:themeColor="text1"/>
                <w:sz w:val="28"/>
                <w:szCs w:val="28"/>
                <w:lang w:val="en-US" w:eastAsia="ru-RU"/>
              </w:rPr>
              <m:t>dI</m:t>
            </m:r>
          </m:num>
          <m:den>
            <m:r>
              <m:rPr>
                <m:sty m:val="p"/>
              </m:rPr>
              <w:rPr>
                <w:rFonts w:ascii="Cambria Math" w:eastAsia="Times New Roman" w:hAnsi="Cambria Math" w:cs="Times New Roman"/>
                <w:color w:val="000000" w:themeColor="text1"/>
                <w:sz w:val="28"/>
                <w:szCs w:val="28"/>
                <w:lang w:val="en-US" w:eastAsia="ru-RU"/>
              </w:rPr>
              <m:t>I</m:t>
            </m:r>
          </m:den>
        </m:f>
        <m:r>
          <m:rPr>
            <m:sty m:val="p"/>
          </m:rPr>
          <w:rPr>
            <w:rFonts w:ascii="Cambria Math" w:eastAsia="Times New Roman" w:hAnsi="Cambria Math" w:cs="Times New Roman"/>
            <w:color w:val="000000" w:themeColor="text1"/>
            <w:sz w:val="28"/>
            <w:szCs w:val="28"/>
            <w:lang w:eastAsia="ru-RU"/>
          </w:rPr>
          <m:t>=</m:t>
        </m:r>
        <m:r>
          <m:rPr>
            <m:sty m:val="p"/>
          </m:rPr>
          <w:rPr>
            <w:rFonts w:ascii="Cambria Math" w:eastAsia="Times New Roman" w:hAnsi="Cambria Math" w:cs="Times New Roman"/>
            <w:color w:val="000000" w:themeColor="text1"/>
            <w:sz w:val="28"/>
            <w:szCs w:val="28"/>
            <w:lang w:val="en-US" w:eastAsia="ru-RU"/>
          </w:rPr>
          <m:t>kdb</m:t>
        </m:r>
      </m:oMath>
      <w:r w:rsidRPr="006A2D22">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t>(33</w:t>
      </w:r>
      <w:r w:rsidRPr="00CF10D7">
        <w:rPr>
          <w:rFonts w:ascii="Times New Roman" w:eastAsia="Times New Roman" w:hAnsi="Times New Roman" w:cs="Times New Roman"/>
          <w:color w:val="000000" w:themeColor="text1"/>
          <w:sz w:val="30"/>
          <w:szCs w:val="30"/>
          <w:lang w:eastAsia="ru-RU"/>
        </w:rPr>
        <w:t>.10)</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где </w:t>
      </w:r>
      <w:r w:rsidRPr="006A2D22">
        <w:rPr>
          <w:rFonts w:ascii="Times New Roman" w:eastAsia="Times New Roman" w:hAnsi="Times New Roman" w:cs="Times New Roman"/>
          <w:color w:val="000000" w:themeColor="text1"/>
          <w:sz w:val="28"/>
          <w:szCs w:val="28"/>
          <w:lang w:val="en-US" w:eastAsia="ru-RU"/>
        </w:rPr>
        <w:t>k</w:t>
      </w:r>
      <w:r w:rsidRPr="006A2D22">
        <w:rPr>
          <w:rFonts w:ascii="Times New Roman" w:eastAsia="Times New Roman" w:hAnsi="Times New Roman" w:cs="Times New Roman"/>
          <w:color w:val="000000" w:themeColor="text1"/>
          <w:sz w:val="28"/>
          <w:szCs w:val="28"/>
          <w:lang w:eastAsia="ru-RU"/>
        </w:rPr>
        <w:t xml:space="preserve"> – коэффициент, характеризующий поглощение света данным телом и зависящий от свойств данного тела. </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lastRenderedPageBreak/>
        <w:t xml:space="preserve">Этот коэффициент в широких пределах не зависит от интенсивности светового потока, только при очень больших её значениях </w:t>
      </w:r>
      <w:r w:rsidRPr="006A2D22">
        <w:rPr>
          <w:rFonts w:ascii="Times New Roman" w:eastAsia="Times New Roman" w:hAnsi="Times New Roman" w:cs="Times New Roman"/>
          <w:color w:val="000000" w:themeColor="text1"/>
          <w:sz w:val="28"/>
          <w:szCs w:val="28"/>
          <w:lang w:val="en-US" w:eastAsia="ru-RU"/>
        </w:rPr>
        <w:t>k</w:t>
      </w:r>
      <w:r w:rsidRPr="006A2D22">
        <w:rPr>
          <w:rFonts w:ascii="Times New Roman" w:eastAsia="Times New Roman" w:hAnsi="Times New Roman" w:cs="Times New Roman"/>
          <w:color w:val="000000" w:themeColor="text1"/>
          <w:sz w:val="28"/>
          <w:szCs w:val="28"/>
          <w:lang w:eastAsia="ru-RU"/>
        </w:rPr>
        <w:t xml:space="preserve"> перестаёт быть постоянным и наблюдается зависимость </w:t>
      </w:r>
      <w:r w:rsidRPr="006A2D22">
        <w:rPr>
          <w:rFonts w:ascii="Times New Roman" w:eastAsia="Times New Roman" w:hAnsi="Times New Roman" w:cs="Times New Roman"/>
          <w:color w:val="000000" w:themeColor="text1"/>
          <w:sz w:val="28"/>
          <w:szCs w:val="28"/>
          <w:lang w:val="en-US" w:eastAsia="ru-RU"/>
        </w:rPr>
        <w:t>k</w:t>
      </w:r>
      <w:r w:rsidRPr="006A2D22">
        <w:rPr>
          <w:rFonts w:ascii="Times New Roman" w:eastAsia="Times New Roman" w:hAnsi="Times New Roman" w:cs="Times New Roman"/>
          <w:color w:val="000000" w:themeColor="text1"/>
          <w:sz w:val="28"/>
          <w:szCs w:val="28"/>
          <w:lang w:eastAsia="ru-RU"/>
        </w:rPr>
        <w:t xml:space="preserve"> от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lang w:eastAsia="ru-RU"/>
        </w:rPr>
        <w:t xml:space="preserve">, т.е. возникает нелинейность поглощения и </w:t>
      </w:r>
      <w:r w:rsidRPr="006A2D22">
        <w:rPr>
          <w:rFonts w:ascii="Times New Roman" w:eastAsia="Times New Roman" w:hAnsi="Times New Roman" w:cs="Times New Roman"/>
          <w:color w:val="000000" w:themeColor="text1"/>
          <w:sz w:val="28"/>
          <w:szCs w:val="28"/>
          <w:lang w:val="en-US" w:eastAsia="ru-RU"/>
        </w:rPr>
        <w:t>k</w:t>
      </w:r>
      <w:r w:rsidRPr="006A2D22">
        <w:rPr>
          <w:rFonts w:ascii="Times New Roman" w:eastAsia="Times New Roman" w:hAnsi="Times New Roman" w:cs="Times New Roman"/>
          <w:color w:val="000000" w:themeColor="text1"/>
          <w:sz w:val="28"/>
          <w:szCs w:val="28"/>
          <w:lang w:eastAsia="ru-RU"/>
        </w:rPr>
        <w:t xml:space="preserve"> перестаёт быть пропорциональным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lang w:eastAsia="ru-RU"/>
        </w:rPr>
        <w:t>. Проинтегрировав уравнение (12.10), получим:</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right"/>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lang w:eastAsia="ru-RU"/>
        </w:rPr>
        <w:t xml:space="preserve"> =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0</w:t>
      </w:r>
      <w:r w:rsidRPr="006A2D22">
        <w:rPr>
          <w:rFonts w:ascii="Times New Roman" w:eastAsia="Times New Roman" w:hAnsi="Times New Roman" w:cs="Times New Roman"/>
          <w:color w:val="000000" w:themeColor="text1"/>
          <w:sz w:val="28"/>
          <w:szCs w:val="28"/>
          <w:lang w:eastAsia="ru-RU"/>
        </w:rPr>
        <w:t xml:space="preserve"> ∙ 10</w:t>
      </w:r>
      <w:r w:rsidRPr="006A2D22">
        <w:rPr>
          <w:rFonts w:ascii="Times New Roman" w:eastAsia="Times New Roman" w:hAnsi="Times New Roman" w:cs="Times New Roman"/>
          <w:color w:val="000000" w:themeColor="text1"/>
          <w:sz w:val="28"/>
          <w:szCs w:val="28"/>
          <w:vertAlign w:val="superscript"/>
          <w:lang w:eastAsia="ru-RU"/>
        </w:rPr>
        <w:t>–</w:t>
      </w:r>
      <w:r w:rsidRPr="006A2D22">
        <w:rPr>
          <w:rFonts w:ascii="Times New Roman" w:eastAsia="Times New Roman" w:hAnsi="Times New Roman" w:cs="Times New Roman"/>
          <w:color w:val="000000" w:themeColor="text1"/>
          <w:sz w:val="28"/>
          <w:szCs w:val="28"/>
          <w:vertAlign w:val="superscript"/>
          <w:lang w:val="en-US" w:eastAsia="ru-RU"/>
        </w:rPr>
        <w:t>kb</w:t>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.11)</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Логарифмируя уравнение (12.10), получим:</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right"/>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val="en-US" w:eastAsia="ru-RU"/>
        </w:rPr>
        <w:t>lg</w:t>
      </w:r>
      <m:oMath>
        <m:f>
          <m:fPr>
            <m:ctrlPr>
              <w:rPr>
                <w:rFonts w:ascii="Cambria Math" w:eastAsia="Times New Roman" w:hAnsi="Cambria Math" w:cs="Times New Roman"/>
                <w:i/>
                <w:color w:val="000000" w:themeColor="text1"/>
                <w:sz w:val="28"/>
                <w:szCs w:val="28"/>
                <w:lang w:val="en-US" w:eastAsia="ru-RU"/>
              </w:rPr>
            </m:ctrlPr>
          </m:fPr>
          <m:num>
            <m:sSub>
              <m:sSubPr>
                <m:ctrlPr>
                  <w:rPr>
                    <w:rFonts w:ascii="Cambria Math" w:eastAsia="Times New Roman" w:hAnsi="Cambria Math" w:cs="Times New Roman"/>
                    <w:i/>
                    <w:color w:val="000000" w:themeColor="text1"/>
                    <w:sz w:val="28"/>
                    <w:szCs w:val="28"/>
                    <w:lang w:val="en-US" w:eastAsia="ru-RU"/>
                  </w:rPr>
                </m:ctrlPr>
              </m:sSubPr>
              <m:e>
                <m:r>
                  <w:rPr>
                    <w:rFonts w:ascii="Cambria Math" w:eastAsia="Times New Roman" w:hAnsi="Cambria Math" w:cs="Times New Roman"/>
                    <w:color w:val="000000" w:themeColor="text1"/>
                    <w:sz w:val="28"/>
                    <w:szCs w:val="28"/>
                    <w:lang w:val="en-US" w:eastAsia="ru-RU"/>
                  </w:rPr>
                  <m:t>I</m:t>
                </m:r>
              </m:e>
              <m:sub>
                <m:r>
                  <w:rPr>
                    <w:rFonts w:ascii="Cambria Math" w:eastAsia="Times New Roman" w:hAnsi="Cambria Math" w:cs="Times New Roman"/>
                    <w:color w:val="000000" w:themeColor="text1"/>
                    <w:sz w:val="28"/>
                    <w:szCs w:val="28"/>
                    <w:lang w:eastAsia="ru-RU"/>
                  </w:rPr>
                  <m:t>0</m:t>
                </m:r>
              </m:sub>
            </m:sSub>
          </m:num>
          <m:den>
            <m:r>
              <w:rPr>
                <w:rFonts w:ascii="Cambria Math" w:eastAsia="Times New Roman" w:hAnsi="Cambria Math" w:cs="Times New Roman"/>
                <w:color w:val="000000" w:themeColor="text1"/>
                <w:sz w:val="28"/>
                <w:szCs w:val="28"/>
                <w:lang w:val="en-US" w:eastAsia="ru-RU"/>
              </w:rPr>
              <m:t>I</m:t>
            </m:r>
          </m:den>
        </m:f>
        <m:r>
          <w:rPr>
            <w:rFonts w:ascii="Cambria Math" w:eastAsia="Times New Roman" w:hAnsi="Cambria Math" w:cs="Times New Roman"/>
            <w:color w:val="000000" w:themeColor="text1"/>
            <w:sz w:val="28"/>
            <w:szCs w:val="28"/>
            <w:lang w:eastAsia="ru-RU"/>
          </w:rPr>
          <m:t>=</m:t>
        </m:r>
        <m:r>
          <w:rPr>
            <w:rFonts w:ascii="Cambria Math" w:eastAsia="Times New Roman" w:hAnsi="Cambria Math" w:cs="Times New Roman"/>
            <w:color w:val="000000" w:themeColor="text1"/>
            <w:sz w:val="28"/>
            <w:szCs w:val="28"/>
            <w:lang w:val="en-US" w:eastAsia="ru-RU"/>
          </w:rPr>
          <m:t>kb</m:t>
        </m:r>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.12)</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Постоянный коэффициент </w:t>
      </w:r>
      <w:r w:rsidRPr="006A2D22">
        <w:rPr>
          <w:rFonts w:ascii="Times New Roman" w:eastAsia="Times New Roman" w:hAnsi="Times New Roman" w:cs="Times New Roman"/>
          <w:color w:val="000000" w:themeColor="text1"/>
          <w:sz w:val="28"/>
          <w:szCs w:val="28"/>
          <w:lang w:val="en-US" w:eastAsia="ru-RU"/>
        </w:rPr>
        <w:t>k</w:t>
      </w:r>
      <w:r w:rsidRPr="006A2D22">
        <w:rPr>
          <w:rFonts w:ascii="Times New Roman" w:eastAsia="Times New Roman" w:hAnsi="Times New Roman" w:cs="Times New Roman"/>
          <w:color w:val="000000" w:themeColor="text1"/>
          <w:sz w:val="28"/>
          <w:szCs w:val="28"/>
          <w:lang w:eastAsia="ru-RU"/>
        </w:rPr>
        <w:t xml:space="preserve"> аналогичен величине </w:t>
      </w:r>
      <w:r w:rsidRPr="006A2D22">
        <w:rPr>
          <w:rFonts w:ascii="Times New Roman" w:eastAsia="Times New Roman" w:hAnsi="Times New Roman" w:cs="Times New Roman"/>
          <w:color w:val="000000" w:themeColor="text1"/>
          <w:sz w:val="28"/>
          <w:szCs w:val="28"/>
          <w:lang w:val="en-US" w:eastAsia="ru-RU"/>
        </w:rPr>
        <w:t>lg</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val="en-US" w:eastAsia="ru-RU"/>
        </w:rPr>
        <w:t>n</w:t>
      </w:r>
      <w:r>
        <w:rPr>
          <w:rFonts w:ascii="Times New Roman" w:eastAsia="Times New Roman" w:hAnsi="Times New Roman" w:cs="Times New Roman"/>
          <w:color w:val="000000" w:themeColor="text1"/>
          <w:sz w:val="28"/>
          <w:szCs w:val="28"/>
          <w:lang w:eastAsia="ru-RU"/>
        </w:rPr>
        <w:t xml:space="preserve"> из уравнения (33</w:t>
      </w:r>
      <w:r w:rsidRPr="006A2D22">
        <w:rPr>
          <w:rFonts w:ascii="Times New Roman" w:eastAsia="Times New Roman" w:hAnsi="Times New Roman" w:cs="Times New Roman"/>
          <w:color w:val="000000" w:themeColor="text1"/>
          <w:sz w:val="28"/>
          <w:szCs w:val="28"/>
          <w:lang w:eastAsia="ru-RU"/>
        </w:rPr>
        <w:t xml:space="preserve">.9), т.е. </w:t>
      </w:r>
      <w:r w:rsidRPr="006A2D22">
        <w:rPr>
          <w:rFonts w:ascii="Times New Roman" w:eastAsia="Times New Roman" w:hAnsi="Times New Roman" w:cs="Times New Roman"/>
          <w:color w:val="000000" w:themeColor="text1"/>
          <w:sz w:val="28"/>
          <w:szCs w:val="28"/>
          <w:lang w:val="en-US" w:eastAsia="ru-RU"/>
        </w:rPr>
        <w:t>k</w:t>
      </w:r>
      <w:r w:rsidRPr="006A2D22">
        <w:rPr>
          <w:rFonts w:ascii="Times New Roman" w:eastAsia="Times New Roman" w:hAnsi="Times New Roman" w:cs="Times New Roman"/>
          <w:color w:val="000000" w:themeColor="text1"/>
          <w:sz w:val="28"/>
          <w:szCs w:val="28"/>
          <w:lang w:eastAsia="ru-RU"/>
        </w:rPr>
        <w:t>=</w:t>
      </w:r>
      <w:r w:rsidRPr="006A2D22">
        <w:rPr>
          <w:rFonts w:ascii="Times New Roman" w:eastAsia="Times New Roman" w:hAnsi="Times New Roman" w:cs="Times New Roman"/>
          <w:color w:val="000000" w:themeColor="text1"/>
          <w:sz w:val="28"/>
          <w:szCs w:val="28"/>
          <w:lang w:val="en-US" w:eastAsia="ru-RU"/>
        </w:rPr>
        <w:t>lg</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val="en-US" w:eastAsia="ru-RU"/>
        </w:rPr>
        <w:t>n</w:t>
      </w:r>
      <w:r w:rsidRPr="006A2D22">
        <w:rPr>
          <w:rFonts w:ascii="Times New Roman" w:eastAsia="Times New Roman" w:hAnsi="Times New Roman" w:cs="Times New Roman"/>
          <w:color w:val="000000" w:themeColor="text1"/>
          <w:sz w:val="28"/>
          <w:szCs w:val="28"/>
          <w:lang w:eastAsia="ru-RU"/>
        </w:rPr>
        <w:t>.</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Из рассматриваемого закона вытекает:</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отношение интенсивности светового потока, прошедшего через слой раствора, к интенсивности падающего светового потока не зависит от абсолютной интенсивности падающего светового потока;</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если толщина слоя раствора увеличивается в арифметической прогрессии, интенсивность светового потока, прошедшего через него, уменьшается в геометрической прогрессии.</w:t>
      </w:r>
    </w:p>
    <w:p w:rsidR="0076572F" w:rsidRPr="006A2D22" w:rsidRDefault="0076572F" w:rsidP="0076572F">
      <w:pPr>
        <w:spacing w:after="0" w:line="240" w:lineRule="auto"/>
        <w:ind w:firstLine="709"/>
        <w:jc w:val="both"/>
        <w:rPr>
          <w:rFonts w:ascii="Times New Roman" w:eastAsia="Times New Roman" w:hAnsi="Times New Roman" w:cs="Times New Roman"/>
          <w:b/>
          <w:color w:val="000000" w:themeColor="text1"/>
          <w:sz w:val="28"/>
          <w:szCs w:val="28"/>
          <w:lang w:eastAsia="ru-RU"/>
        </w:rPr>
      </w:pPr>
      <w:bookmarkStart w:id="25" w:name="_Toc160614846"/>
      <w:bookmarkStart w:id="26" w:name="_Toc182740840"/>
      <w:bookmarkStart w:id="27" w:name="_Toc182748988"/>
      <w:r w:rsidRPr="006A2D22">
        <w:rPr>
          <w:rFonts w:ascii="Times New Roman" w:eastAsia="Times New Roman" w:hAnsi="Times New Roman" w:cs="Times New Roman"/>
          <w:b/>
          <w:color w:val="000000" w:themeColor="text1"/>
          <w:sz w:val="28"/>
          <w:szCs w:val="28"/>
          <w:lang w:eastAsia="ru-RU"/>
        </w:rPr>
        <w:t>Закон Бэра</w:t>
      </w:r>
      <w:bookmarkEnd w:id="25"/>
      <w:bookmarkEnd w:id="26"/>
      <w:bookmarkEnd w:id="27"/>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Ослабление интенсивности светового потока при прохождении через раствор зависит от количества поглощающих свет центров на пути светового потока. Рассмотрим поглощение света раствором окрашенного соединения при условии, что состав и структура этого соединения не меняется с изменением его концентрации. Примером такого раствора может быть хромат калия; для постоянства </w:t>
      </w:r>
      <w:r w:rsidRPr="006A2D22">
        <w:rPr>
          <w:rFonts w:ascii="Times New Roman" w:eastAsia="Times New Roman" w:hAnsi="Times New Roman" w:cs="Times New Roman"/>
          <w:color w:val="000000" w:themeColor="text1"/>
          <w:sz w:val="28"/>
          <w:szCs w:val="28"/>
          <w:lang w:val="en-US" w:eastAsia="ru-RU"/>
        </w:rPr>
        <w:t>pH</w:t>
      </w:r>
      <w:r w:rsidRPr="006A2D22">
        <w:rPr>
          <w:rFonts w:ascii="Times New Roman" w:eastAsia="Times New Roman" w:hAnsi="Times New Roman" w:cs="Times New Roman"/>
          <w:color w:val="000000" w:themeColor="text1"/>
          <w:sz w:val="28"/>
          <w:szCs w:val="28"/>
          <w:lang w:eastAsia="ru-RU"/>
        </w:rPr>
        <w:t xml:space="preserve"> при разбавлении к раствору прибавляют тетраборат натрия.</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Если налить немного этого раствора в высокий цилиндр и измерять поглощение света сверху, т.е. в полном слое. Согласно условию, общее количество поглощающих свет центров остаётся постоянным при разбавлении раствора, поэтому общее светопоглощение также не изменяется. При разбавлении раствора в </w:t>
      </w:r>
      <w:r w:rsidRPr="006A2D22">
        <w:rPr>
          <w:rFonts w:ascii="Times New Roman" w:eastAsia="Times New Roman" w:hAnsi="Times New Roman" w:cs="Times New Roman"/>
          <w:color w:val="000000" w:themeColor="text1"/>
          <w:sz w:val="28"/>
          <w:szCs w:val="28"/>
          <w:lang w:val="en-US" w:eastAsia="ru-RU"/>
        </w:rPr>
        <w:t>n</w:t>
      </w:r>
      <w:r w:rsidRPr="006A2D22">
        <w:rPr>
          <w:rFonts w:ascii="Times New Roman" w:eastAsia="Times New Roman" w:hAnsi="Times New Roman" w:cs="Times New Roman"/>
          <w:color w:val="000000" w:themeColor="text1"/>
          <w:sz w:val="28"/>
          <w:szCs w:val="28"/>
          <w:lang w:eastAsia="ru-RU"/>
        </w:rPr>
        <w:t xml:space="preserve"> раз концентрация раствора уменьшится в </w:t>
      </w:r>
      <w:r w:rsidRPr="006A2D22">
        <w:rPr>
          <w:rFonts w:ascii="Times New Roman" w:eastAsia="Times New Roman" w:hAnsi="Times New Roman" w:cs="Times New Roman"/>
          <w:color w:val="000000" w:themeColor="text1"/>
          <w:sz w:val="28"/>
          <w:szCs w:val="28"/>
          <w:lang w:val="en-US" w:eastAsia="ru-RU"/>
        </w:rPr>
        <w:t>n</w:t>
      </w:r>
      <w:r w:rsidRPr="006A2D22">
        <w:rPr>
          <w:rFonts w:ascii="Times New Roman" w:eastAsia="Times New Roman" w:hAnsi="Times New Roman" w:cs="Times New Roman"/>
          <w:color w:val="000000" w:themeColor="text1"/>
          <w:sz w:val="28"/>
          <w:szCs w:val="28"/>
          <w:lang w:eastAsia="ru-RU"/>
        </w:rPr>
        <w:t xml:space="preserve"> раз, а толщина слоя в цилиндре во столько же раз соответственно увеличится, поэтому общая оптическая плотность не изменится.</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Следовательно:</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right"/>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val="en-US" w:eastAsia="ru-RU"/>
        </w:rPr>
        <w:t>D</w:t>
      </w:r>
      <w:r w:rsidRPr="006A2D22">
        <w:rPr>
          <w:rFonts w:ascii="Times New Roman" w:eastAsia="Times New Roman" w:hAnsi="Times New Roman" w:cs="Times New Roman"/>
          <w:color w:val="000000" w:themeColor="text1"/>
          <w:sz w:val="28"/>
          <w:szCs w:val="28"/>
          <w:lang w:eastAsia="ru-RU"/>
        </w:rPr>
        <w:t xml:space="preserve"> = </w:t>
      </w:r>
      <w:r w:rsidRPr="006A2D22">
        <w:rPr>
          <w:rFonts w:ascii="Times New Roman" w:eastAsia="Times New Roman" w:hAnsi="Times New Roman" w:cs="Times New Roman"/>
          <w:color w:val="000000" w:themeColor="text1"/>
          <w:sz w:val="28"/>
          <w:szCs w:val="28"/>
          <w:lang w:val="en-US" w:eastAsia="ru-RU"/>
        </w:rPr>
        <w:t>kCb</w:t>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.13)</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 где </w:t>
      </w:r>
      <w:r w:rsidRPr="006A2D22">
        <w:rPr>
          <w:rFonts w:ascii="Times New Roman" w:eastAsia="Times New Roman" w:hAnsi="Times New Roman" w:cs="Times New Roman"/>
          <w:color w:val="000000" w:themeColor="text1"/>
          <w:sz w:val="28"/>
          <w:szCs w:val="28"/>
          <w:lang w:val="en-US" w:eastAsia="ru-RU"/>
        </w:rPr>
        <w:t>k</w:t>
      </w:r>
      <w:r w:rsidRPr="006A2D22">
        <w:rPr>
          <w:rFonts w:ascii="Times New Roman" w:eastAsia="Times New Roman" w:hAnsi="Times New Roman" w:cs="Times New Roman"/>
          <w:color w:val="000000" w:themeColor="text1"/>
          <w:sz w:val="28"/>
          <w:szCs w:val="28"/>
          <w:lang w:eastAsia="ru-RU"/>
        </w:rPr>
        <w:t xml:space="preserve"> – коэффициент пропорциональности, обозначаемый обычно через </w:t>
      </w:r>
      <m:oMath>
        <m:r>
          <w:rPr>
            <w:rFonts w:ascii="Cambria Math" w:eastAsia="Times New Roman" w:hAnsi="Cambria Math" w:cs="Times New Roman"/>
            <w:color w:val="000000" w:themeColor="text1"/>
            <w:sz w:val="28"/>
            <w:szCs w:val="28"/>
            <w:lang w:eastAsia="ru-RU"/>
          </w:rPr>
          <m:t>ε</m:t>
        </m:r>
      </m:oMath>
      <w:r w:rsidRPr="006A2D22">
        <w:rPr>
          <w:rFonts w:ascii="Times New Roman" w:eastAsia="Times New Roman" w:hAnsi="Times New Roman" w:cs="Times New Roman"/>
          <w:color w:val="000000" w:themeColor="text1"/>
          <w:sz w:val="28"/>
          <w:szCs w:val="28"/>
          <w:lang w:eastAsia="ru-RU"/>
        </w:rPr>
        <w:t>.</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lastRenderedPageBreak/>
        <w:t>Пусть раствор, концентрация которого С</w:t>
      </w:r>
      <w:r w:rsidRPr="006A2D22">
        <w:rPr>
          <w:rFonts w:ascii="Times New Roman" w:eastAsia="Times New Roman" w:hAnsi="Times New Roman" w:cs="Times New Roman"/>
          <w:color w:val="000000" w:themeColor="text1"/>
          <w:sz w:val="28"/>
          <w:szCs w:val="28"/>
          <w:vertAlign w:val="subscript"/>
          <w:lang w:eastAsia="ru-RU"/>
        </w:rPr>
        <w:t>1</w:t>
      </w:r>
      <w:r w:rsidRPr="006A2D22">
        <w:rPr>
          <w:rFonts w:ascii="Times New Roman" w:eastAsia="Times New Roman" w:hAnsi="Times New Roman" w:cs="Times New Roman"/>
          <w:color w:val="000000" w:themeColor="text1"/>
          <w:sz w:val="28"/>
          <w:szCs w:val="28"/>
          <w:lang w:eastAsia="ru-RU"/>
        </w:rPr>
        <w:t xml:space="preserve">, при толщине слоя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vertAlign w:val="subscript"/>
          <w:lang w:eastAsia="ru-RU"/>
        </w:rPr>
        <w:t xml:space="preserve">1 </w:t>
      </w:r>
      <w:r w:rsidRPr="006A2D22">
        <w:rPr>
          <w:rFonts w:ascii="Times New Roman" w:eastAsia="Times New Roman" w:hAnsi="Times New Roman" w:cs="Times New Roman"/>
          <w:color w:val="000000" w:themeColor="text1"/>
          <w:sz w:val="28"/>
          <w:szCs w:val="28"/>
          <w:lang w:eastAsia="ru-RU"/>
        </w:rPr>
        <w:t xml:space="preserve">имеет такую же оптическую плотность, как и раствор того же вещества при большей толщине слоя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vertAlign w:val="subscript"/>
          <w:lang w:eastAsia="ru-RU"/>
        </w:rPr>
        <w:t>2</w:t>
      </w:r>
      <w:r w:rsidRPr="006A2D22">
        <w:rPr>
          <w:rFonts w:ascii="Times New Roman" w:eastAsia="Times New Roman" w:hAnsi="Times New Roman" w:cs="Times New Roman"/>
          <w:color w:val="000000" w:themeColor="text1"/>
          <w:sz w:val="28"/>
          <w:szCs w:val="28"/>
          <w:lang w:eastAsia="ru-RU"/>
        </w:rPr>
        <w:t>. Очевидно, во втором растворе концентрация С</w:t>
      </w:r>
      <w:r w:rsidRPr="006A2D22">
        <w:rPr>
          <w:rFonts w:ascii="Times New Roman" w:eastAsia="Times New Roman" w:hAnsi="Times New Roman" w:cs="Times New Roman"/>
          <w:color w:val="000000" w:themeColor="text1"/>
          <w:sz w:val="28"/>
          <w:szCs w:val="28"/>
          <w:vertAlign w:val="subscript"/>
          <w:lang w:eastAsia="ru-RU"/>
        </w:rPr>
        <w:t xml:space="preserve">2 </w:t>
      </w:r>
      <w:r w:rsidRPr="006A2D22">
        <w:rPr>
          <w:rFonts w:ascii="Times New Roman" w:eastAsia="Times New Roman" w:hAnsi="Times New Roman" w:cs="Times New Roman"/>
          <w:color w:val="000000" w:themeColor="text1"/>
          <w:sz w:val="28"/>
          <w:szCs w:val="28"/>
          <w:lang w:eastAsia="ru-RU"/>
        </w:rPr>
        <w:t>вещества меньше, чем в первом растворе в отношении:</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right"/>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w:t>
      </w:r>
      <w:r w:rsidRPr="006A2D22">
        <w:rPr>
          <w:rFonts w:ascii="Times New Roman" w:eastAsia="Times New Roman" w:hAnsi="Times New Roman" w:cs="Times New Roman"/>
          <w:color w:val="000000" w:themeColor="text1"/>
          <w:sz w:val="28"/>
          <w:szCs w:val="28"/>
          <w:vertAlign w:val="subscript"/>
          <w:lang w:eastAsia="ru-RU"/>
        </w:rPr>
        <w:t>1</w:t>
      </w:r>
      <w:r w:rsidRPr="006A2D22">
        <w:rPr>
          <w:rFonts w:ascii="Times New Roman" w:eastAsia="Times New Roman" w:hAnsi="Times New Roman" w:cs="Times New Roman"/>
          <w:color w:val="000000" w:themeColor="text1"/>
          <w:sz w:val="28"/>
          <w:szCs w:val="28"/>
          <w:lang w:eastAsia="ru-RU"/>
        </w:rPr>
        <w:t>: С</w:t>
      </w:r>
      <w:r w:rsidRPr="006A2D22">
        <w:rPr>
          <w:rFonts w:ascii="Times New Roman" w:eastAsia="Times New Roman" w:hAnsi="Times New Roman" w:cs="Times New Roman"/>
          <w:color w:val="000000" w:themeColor="text1"/>
          <w:sz w:val="28"/>
          <w:szCs w:val="28"/>
          <w:vertAlign w:val="subscript"/>
          <w:lang w:eastAsia="ru-RU"/>
        </w:rPr>
        <w:t xml:space="preserve">2 </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vertAlign w:val="subscript"/>
          <w:lang w:eastAsia="ru-RU"/>
        </w:rPr>
        <w:t xml:space="preserve">2 </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vertAlign w:val="subscript"/>
          <w:lang w:eastAsia="ru-RU"/>
        </w:rPr>
        <w:t>1</w:t>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.14)</w:t>
      </w:r>
    </w:p>
    <w:p w:rsidR="0076572F" w:rsidRPr="006A2D22" w:rsidRDefault="0076572F" w:rsidP="0076572F">
      <w:pPr>
        <w:spacing w:after="0" w:line="240" w:lineRule="auto"/>
        <w:ind w:firstLine="709"/>
        <w:jc w:val="right"/>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w:t>
      </w:r>
      <w:r w:rsidRPr="006A2D22">
        <w:rPr>
          <w:rFonts w:ascii="Times New Roman" w:eastAsia="Times New Roman" w:hAnsi="Times New Roman" w:cs="Times New Roman"/>
          <w:color w:val="000000" w:themeColor="text1"/>
          <w:sz w:val="28"/>
          <w:szCs w:val="28"/>
          <w:vertAlign w:val="subscript"/>
          <w:lang w:eastAsia="ru-RU"/>
        </w:rPr>
        <w:t>1</w:t>
      </w:r>
      <w:r w:rsidRPr="006A2D22">
        <w:rPr>
          <w:rFonts w:ascii="Times New Roman" w:eastAsia="Times New Roman" w:hAnsi="Times New Roman" w:cs="Times New Roman"/>
          <w:color w:val="000000" w:themeColor="text1"/>
          <w:sz w:val="28"/>
          <w:szCs w:val="28"/>
          <w:lang w:eastAsia="ru-RU"/>
        </w:rPr>
        <w:t xml:space="preserve"> ∙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vertAlign w:val="subscript"/>
          <w:lang w:eastAsia="ru-RU"/>
        </w:rPr>
        <w:t xml:space="preserve">1 </w:t>
      </w:r>
      <w:r w:rsidRPr="006A2D22">
        <w:rPr>
          <w:rFonts w:ascii="Times New Roman" w:eastAsia="Times New Roman" w:hAnsi="Times New Roman" w:cs="Times New Roman"/>
          <w:color w:val="000000" w:themeColor="text1"/>
          <w:sz w:val="28"/>
          <w:szCs w:val="28"/>
          <w:lang w:eastAsia="ru-RU"/>
        </w:rPr>
        <w:t>=</w:t>
      </w:r>
      <w:r w:rsidRPr="006A2D22">
        <w:rPr>
          <w:rFonts w:ascii="Times New Roman" w:eastAsia="Times New Roman" w:hAnsi="Times New Roman" w:cs="Times New Roman"/>
          <w:color w:val="000000" w:themeColor="text1"/>
          <w:sz w:val="28"/>
          <w:szCs w:val="28"/>
          <w:vertAlign w:val="subscript"/>
          <w:lang w:eastAsia="ru-RU"/>
        </w:rPr>
        <w:t xml:space="preserve"> </w:t>
      </w:r>
      <w:r w:rsidRPr="006A2D22">
        <w:rPr>
          <w:rFonts w:ascii="Times New Roman" w:eastAsia="Times New Roman" w:hAnsi="Times New Roman" w:cs="Times New Roman"/>
          <w:color w:val="000000" w:themeColor="text1"/>
          <w:sz w:val="28"/>
          <w:szCs w:val="28"/>
          <w:lang w:eastAsia="ru-RU"/>
        </w:rPr>
        <w:t>С</w:t>
      </w:r>
      <w:r w:rsidRPr="006A2D22">
        <w:rPr>
          <w:rFonts w:ascii="Times New Roman" w:eastAsia="Times New Roman" w:hAnsi="Times New Roman" w:cs="Times New Roman"/>
          <w:color w:val="000000" w:themeColor="text1"/>
          <w:sz w:val="28"/>
          <w:szCs w:val="28"/>
          <w:vertAlign w:val="subscript"/>
          <w:lang w:eastAsia="ru-RU"/>
        </w:rPr>
        <w:t>2</w:t>
      </w:r>
      <w:r w:rsidRPr="006A2D22">
        <w:rPr>
          <w:rFonts w:ascii="Times New Roman" w:eastAsia="Times New Roman" w:hAnsi="Times New Roman" w:cs="Times New Roman"/>
          <w:color w:val="000000" w:themeColor="text1"/>
          <w:sz w:val="28"/>
          <w:szCs w:val="28"/>
          <w:lang w:eastAsia="ru-RU"/>
        </w:rPr>
        <w:t xml:space="preserve"> ∙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vertAlign w:val="subscript"/>
          <w:lang w:eastAsia="ru-RU"/>
        </w:rPr>
        <w:t>2</w:t>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.15)</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Эту зависимость установил в </w:t>
      </w:r>
      <w:smartTag w:uri="urn:schemas-microsoft-com:office:smarttags" w:element="metricconverter">
        <w:smartTagPr>
          <w:attr w:name="ProductID" w:val="1852 г"/>
        </w:smartTagPr>
        <w:r w:rsidRPr="006A2D22">
          <w:rPr>
            <w:rFonts w:ascii="Times New Roman" w:eastAsia="Times New Roman" w:hAnsi="Times New Roman" w:cs="Times New Roman"/>
            <w:color w:val="000000" w:themeColor="text1"/>
            <w:sz w:val="28"/>
            <w:szCs w:val="28"/>
            <w:lang w:eastAsia="ru-RU"/>
          </w:rPr>
          <w:t>1852 г</w:t>
        </w:r>
      </w:smartTag>
      <w:r w:rsidRPr="006A2D22">
        <w:rPr>
          <w:rFonts w:ascii="Times New Roman" w:eastAsia="Times New Roman" w:hAnsi="Times New Roman" w:cs="Times New Roman"/>
          <w:color w:val="000000" w:themeColor="text1"/>
          <w:sz w:val="28"/>
          <w:szCs w:val="28"/>
          <w:lang w:eastAsia="ru-RU"/>
        </w:rPr>
        <w:t xml:space="preserve"> Бэр и экспериментально проверил её измерениями оптической плотности газообразного хлора при различных давлениях.</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Объединяя уравнения (33.9) и (33</w:t>
      </w:r>
      <w:r w:rsidRPr="006A2D22">
        <w:rPr>
          <w:rFonts w:ascii="Times New Roman" w:eastAsia="Times New Roman" w:hAnsi="Times New Roman" w:cs="Times New Roman"/>
          <w:color w:val="000000" w:themeColor="text1"/>
          <w:sz w:val="28"/>
          <w:szCs w:val="28"/>
          <w:lang w:eastAsia="ru-RU"/>
        </w:rPr>
        <w:t>.14), можно написать:</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right"/>
        <w:rPr>
          <w:rFonts w:ascii="Times New Roman" w:eastAsia="Times New Roman" w:hAnsi="Times New Roman" w:cs="Times New Roman"/>
          <w:color w:val="000000" w:themeColor="text1"/>
          <w:sz w:val="28"/>
          <w:szCs w:val="28"/>
          <w:lang w:eastAsia="ru-RU"/>
        </w:rPr>
      </w:pPr>
      <m:oMath>
        <m:r>
          <m:rPr>
            <m:sty m:val="p"/>
          </m:rPr>
          <w:rPr>
            <w:rFonts w:ascii="Cambria Math" w:eastAsia="Times New Roman" w:hAnsi="Cambria Math" w:cs="Times New Roman"/>
            <w:color w:val="000000" w:themeColor="text1"/>
            <w:sz w:val="28"/>
            <w:szCs w:val="28"/>
            <w:lang w:val="en-US" w:eastAsia="ru-RU"/>
          </w:rPr>
          <m:t>D</m:t>
        </m:r>
        <m:r>
          <m:rPr>
            <m:sty m:val="p"/>
          </m:rPr>
          <w:rPr>
            <w:rFonts w:ascii="Cambria Math" w:eastAsia="Times New Roman" w:hAnsi="Cambria Math" w:cs="Times New Roman"/>
            <w:color w:val="000000" w:themeColor="text1"/>
            <w:sz w:val="28"/>
            <w:szCs w:val="28"/>
            <w:lang w:eastAsia="ru-RU"/>
          </w:rPr>
          <m:t>=</m:t>
        </m:r>
        <m:r>
          <m:rPr>
            <m:sty m:val="p"/>
          </m:rPr>
          <w:rPr>
            <w:rFonts w:ascii="Cambria Math" w:eastAsia="Times New Roman" w:hAnsi="Cambria Math" w:cs="Times New Roman"/>
            <w:color w:val="000000" w:themeColor="text1"/>
            <w:sz w:val="28"/>
            <w:szCs w:val="28"/>
            <w:lang w:val="en-US" w:eastAsia="ru-RU"/>
          </w:rPr>
          <m:t>lg</m:t>
        </m:r>
        <m:f>
          <m:fPr>
            <m:ctrlPr>
              <w:rPr>
                <w:rFonts w:ascii="Cambria Math" w:eastAsia="Times New Roman" w:hAnsi="Cambria Math" w:cs="Times New Roman"/>
                <w:color w:val="000000" w:themeColor="text1"/>
                <w:sz w:val="28"/>
                <w:szCs w:val="28"/>
                <w:lang w:val="en-US" w:eastAsia="ru-RU"/>
              </w:rPr>
            </m:ctrlPr>
          </m:fPr>
          <m:num>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0</m:t>
                </m:r>
              </m:sub>
            </m:sSub>
          </m:num>
          <m:den>
            <m:r>
              <m:rPr>
                <m:sty m:val="p"/>
              </m:rPr>
              <w:rPr>
                <w:rFonts w:ascii="Cambria Math" w:eastAsia="Times New Roman" w:hAnsi="Cambria Math" w:cs="Times New Roman"/>
                <w:color w:val="000000" w:themeColor="text1"/>
                <w:sz w:val="28"/>
                <w:szCs w:val="28"/>
                <w:lang w:val="en-US" w:eastAsia="ru-RU"/>
              </w:rPr>
              <m:t>I</m:t>
            </m:r>
          </m:den>
        </m:f>
        <m:r>
          <m:rPr>
            <m:sty m:val="p"/>
          </m:rPr>
          <w:rPr>
            <w:rFonts w:ascii="Cambria Math" w:eastAsia="Times New Roman" w:hAnsi="Cambria Math" w:cs="Times New Roman"/>
            <w:color w:val="000000" w:themeColor="text1"/>
            <w:sz w:val="28"/>
            <w:szCs w:val="28"/>
            <w:lang w:eastAsia="ru-RU"/>
          </w:rPr>
          <m:t>=</m:t>
        </m:r>
        <m:r>
          <m:rPr>
            <m:sty m:val="p"/>
          </m:rPr>
          <w:rPr>
            <w:rFonts w:ascii="Cambria Math" w:eastAsia="Times New Roman" w:hAnsi="Cambria Math" w:cs="Times New Roman"/>
            <w:color w:val="000000" w:themeColor="text1"/>
            <w:sz w:val="28"/>
            <w:szCs w:val="28"/>
            <w:lang w:val="en-US" w:eastAsia="ru-RU"/>
          </w:rPr>
          <m:t>εCb</m:t>
        </m:r>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.16)</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Эта зависимость называется законом Бугера – Ламберта – Бэра и применяется при различных расчётах в фотометрическом анализе. Если концентрация С выражена в молях на литр, а толщина слоя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lang w:eastAsia="ru-RU"/>
        </w:rPr>
        <w:t xml:space="preserve"> – в сантиметрах, то коэффициент </w:t>
      </w:r>
      <w:r w:rsidRPr="006A2D22">
        <w:rPr>
          <w:rFonts w:ascii="Times New Roman" w:eastAsia="Times New Roman" w:hAnsi="Times New Roman" w:cs="Times New Roman"/>
          <w:noProof/>
          <w:color w:val="000000" w:themeColor="text1"/>
          <w:sz w:val="28"/>
          <w:szCs w:val="28"/>
          <w:lang w:eastAsia="ru-RU"/>
        </w:rPr>
        <w:drawing>
          <wp:inline distT="0" distB="0" distL="0" distR="0" wp14:anchorId="4BABCCA3" wp14:editId="18D66F0C">
            <wp:extent cx="123825" cy="1428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A2D22">
        <w:rPr>
          <w:rFonts w:ascii="Times New Roman" w:eastAsia="Times New Roman" w:hAnsi="Times New Roman" w:cs="Times New Roman"/>
          <w:color w:val="000000" w:themeColor="text1"/>
          <w:sz w:val="28"/>
          <w:szCs w:val="28"/>
          <w:lang w:eastAsia="ru-RU"/>
        </w:rPr>
        <w:t xml:space="preserve"> называют молярным коэффициентом поглощения; он представляет собой постоянную величину, зависящую от длины волны падающего света, природы растворённого вещества, температуры раствора, и соответствует светопоглощению молярного раствора анализируемого вещества.</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Также нужно сказать, что источниками ошибок при фотометрии могут быть отклонения от закона Бугера – Ламберта – Бэра и особенности возникающей окраски. Отклонения от закона Бугера –</w:t>
      </w:r>
      <w:r w:rsidRPr="00CF10D7">
        <w:rPr>
          <w:rFonts w:ascii="Times New Roman" w:eastAsia="Times New Roman" w:hAnsi="Times New Roman" w:cs="Times New Roman"/>
          <w:color w:val="000000" w:themeColor="text1"/>
          <w:sz w:val="30"/>
          <w:szCs w:val="30"/>
          <w:lang w:eastAsia="ru-RU"/>
        </w:rPr>
        <w:t xml:space="preserve"> </w:t>
      </w:r>
      <w:r w:rsidRPr="006A2D22">
        <w:rPr>
          <w:rFonts w:ascii="Times New Roman" w:eastAsia="Times New Roman" w:hAnsi="Times New Roman" w:cs="Times New Roman"/>
          <w:color w:val="000000" w:themeColor="text1"/>
          <w:sz w:val="28"/>
          <w:szCs w:val="28"/>
          <w:lang w:eastAsia="ru-RU"/>
        </w:rPr>
        <w:t xml:space="preserve">Ламберта – Бэра могут быть вызваны и посторонними веществами, присутствующими в растворе. </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Отклонение от основного закона светопоглощения</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Закон Бера справедлив для разбавленных растворов. Отклонения от закона Бера в большинстве случаев объясняются, с одной стороны, недостаточной монохроматичностью потока электромагнитного излучения, с другой – изменением состояния исследуемого вещества в растворе. Отклонения, вызываемые не строго монохроматичным излучением. Закон Бугера –Ламберта–Бера точно справедлив только для монохроматического излучения. В спектрофотометрических измерениях применяют монохроматоры, т.е. спектральные устройства, которые снабжены выходной щелью, вырезающей из спектра узкий участок. Но монохроматор может дать строго монохроматическое излучение только в том случае, если он снабжен бесконечно узкой щелью. В действительности реальные 37 устройства снабжены щелью какой – то определенной ширины, что вызывает некоторое отклонение.</w:t>
      </w:r>
    </w:p>
    <w:p w:rsidR="0076572F" w:rsidRPr="00CF10D7"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CF10D7" w:rsidRDefault="0076572F" w:rsidP="0076572F">
      <w:pPr>
        <w:spacing w:after="0" w:line="240" w:lineRule="auto"/>
        <w:ind w:firstLine="709"/>
        <w:jc w:val="center"/>
        <w:rPr>
          <w:rFonts w:ascii="Times New Roman" w:eastAsia="Times New Roman" w:hAnsi="Times New Roman" w:cs="Times New Roman"/>
          <w:color w:val="000000" w:themeColor="text1"/>
          <w:sz w:val="25"/>
          <w:szCs w:val="25"/>
          <w:lang w:eastAsia="ru-RU"/>
        </w:rPr>
      </w:pPr>
      <w:r w:rsidRPr="00CF10D7">
        <w:rPr>
          <w:rFonts w:ascii="Times New Roman" w:eastAsia="Times New Roman" w:hAnsi="Times New Roman" w:cs="Times New Roman"/>
          <w:noProof/>
          <w:color w:val="000000" w:themeColor="text1"/>
          <w:sz w:val="25"/>
          <w:szCs w:val="25"/>
          <w:lang w:eastAsia="ru-RU"/>
        </w:rPr>
        <w:lastRenderedPageBreak/>
        <w:drawing>
          <wp:inline distT="0" distB="0" distL="0" distR="0" wp14:anchorId="756ECD10" wp14:editId="36BDD75F">
            <wp:extent cx="5057775" cy="2505075"/>
            <wp:effectExtent l="0" t="0" r="9525" b="9525"/>
            <wp:docPr id="28" name="Рисунок 28" descr="Безымянный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Безымянный2"/>
                    <pic:cNvPicPr>
                      <a:picLocks noChangeAspect="1" noChangeArrowheads="1"/>
                    </pic:cNvPicPr>
                  </pic:nvPicPr>
                  <pic:blipFill>
                    <a:blip r:embed="rId282">
                      <a:extLst>
                        <a:ext uri="{28A0092B-C50C-407E-A947-70E740481C1C}">
                          <a14:useLocalDpi xmlns:a14="http://schemas.microsoft.com/office/drawing/2010/main" val="0"/>
                        </a:ext>
                      </a:extLst>
                    </a:blip>
                    <a:srcRect b="15974"/>
                    <a:stretch>
                      <a:fillRect/>
                    </a:stretch>
                  </pic:blipFill>
                  <pic:spPr bwMode="auto">
                    <a:xfrm>
                      <a:off x="0" y="0"/>
                      <a:ext cx="5057775" cy="2505075"/>
                    </a:xfrm>
                    <a:prstGeom prst="rect">
                      <a:avLst/>
                    </a:prstGeom>
                    <a:noFill/>
                    <a:ln>
                      <a:noFill/>
                    </a:ln>
                  </pic:spPr>
                </pic:pic>
              </a:graphicData>
            </a:graphic>
          </wp:inline>
        </w:drawing>
      </w:r>
    </w:p>
    <w:p w:rsidR="0076572F" w:rsidRPr="00827118" w:rsidRDefault="0076572F" w:rsidP="0076572F">
      <w:pPr>
        <w:spacing w:after="0" w:line="240" w:lineRule="auto"/>
        <w:ind w:firstLine="709"/>
        <w:jc w:val="center"/>
        <w:rPr>
          <w:rFonts w:ascii="Times New Roman" w:eastAsia="Times New Roman" w:hAnsi="Times New Roman" w:cs="Times New Roman"/>
          <w:b/>
          <w:color w:val="000000" w:themeColor="text1"/>
          <w:sz w:val="25"/>
          <w:szCs w:val="25"/>
          <w:lang w:eastAsia="ru-RU"/>
        </w:rPr>
      </w:pPr>
      <w:r w:rsidRPr="00827118">
        <w:rPr>
          <w:rFonts w:ascii="Times New Roman" w:eastAsia="Times New Roman" w:hAnsi="Times New Roman" w:cs="Times New Roman"/>
          <w:b/>
          <w:color w:val="000000" w:themeColor="text1"/>
          <w:sz w:val="25"/>
          <w:szCs w:val="25"/>
          <w:lang w:eastAsia="ru-RU"/>
        </w:rPr>
        <w:t>Рисунок 33.3 – Отклонение от закона Бера</w:t>
      </w:r>
    </w:p>
    <w:p w:rsidR="0076572F" w:rsidRPr="00CF10D7"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bookmarkStart w:id="28" w:name="_Toc160614849"/>
      <w:bookmarkStart w:id="29" w:name="_Toc182740843"/>
      <w:bookmarkStart w:id="30" w:name="_Toc182748991"/>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Недостаточная монохроматичность поглощаемого потока излучения обычно вызывает отрицательные отклонения как от закона Бугера – Ламберта, так и от закона Бера. Причем, чем шире интервал длин волн поглощаемого излучения, тем уже область определяемых концентраций, где соблюдается закон Бера. Отклонения, вызываемые состоянием вещества в растворе. Бугера–Ламберта – Бера применим только для сред, в которых агрегаты молекул, отдельные молекулы или ионы, которые являются поглощающими центрами, остаются неизменными. Если характер поглощающих центров меняется, то наблюдается отклонение от основного закона светопоглощения. Под влиянием посторонних электролитов происходит деформация молекул или частиц поглощающего вещества, что приводит к изменению спектра поглощения этого вещества. При изменении концентрации раствора меняется сила взаимодействия частиц, в нем могут наблюдаться полимеризация или деполимеризация. При изменении степени сольватации (гидратации), которая зависит от концентрации раствора, меняется поглощение раствора. Изменение диссоциации вещества в растворе при разбавлении приводит к изменению величины</w:t>
      </w:r>
      <w:r w:rsidRPr="00CF10D7">
        <w:rPr>
          <w:rFonts w:ascii="Times New Roman" w:eastAsia="Times New Roman" w:hAnsi="Times New Roman" w:cs="Times New Roman"/>
          <w:color w:val="000000" w:themeColor="text1"/>
          <w:sz w:val="30"/>
          <w:szCs w:val="30"/>
          <w:lang w:eastAsia="ru-RU"/>
        </w:rPr>
        <w:t xml:space="preserve"> </w:t>
      </w:r>
      <w:r w:rsidRPr="006A2D22">
        <w:rPr>
          <w:rFonts w:ascii="Times New Roman" w:eastAsia="Times New Roman" w:hAnsi="Times New Roman" w:cs="Times New Roman"/>
          <w:color w:val="000000" w:themeColor="text1"/>
          <w:sz w:val="28"/>
          <w:szCs w:val="28"/>
          <w:lang w:eastAsia="ru-RU"/>
        </w:rPr>
        <w:t>поглощения. 39 Кроме того на поглощение раствора оказывает влияние гидролиз, комплексообразование, образование промежуточных продуктов, изменение рН и т.д.</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Спектры поглощения. Для полной характеристики окрашенных растворов пользуются их спектрами поглощения. Спектр поглощения</w:t>
      </w:r>
      <w:r w:rsidRPr="00CF10D7">
        <w:rPr>
          <w:rFonts w:ascii="Times New Roman" w:eastAsia="Times New Roman" w:hAnsi="Times New Roman" w:cs="Times New Roman"/>
          <w:color w:val="000000" w:themeColor="text1"/>
          <w:sz w:val="30"/>
          <w:szCs w:val="30"/>
          <w:lang w:eastAsia="ru-RU"/>
        </w:rPr>
        <w:t xml:space="preserve"> </w:t>
      </w:r>
      <w:r w:rsidRPr="006A2D22">
        <w:rPr>
          <w:rFonts w:ascii="Times New Roman" w:eastAsia="Times New Roman" w:hAnsi="Times New Roman" w:cs="Times New Roman"/>
          <w:color w:val="000000" w:themeColor="text1"/>
          <w:sz w:val="28"/>
          <w:szCs w:val="28"/>
          <w:lang w:eastAsia="ru-RU"/>
        </w:rPr>
        <w:t>строится в координатах D = f(</w:t>
      </w:r>
      <w:r w:rsidRPr="006A2D22">
        <w:rPr>
          <w:rFonts w:ascii="Times New Roman" w:eastAsia="Times New Roman" w:hAnsi="Times New Roman" w:cs="Times New Roman"/>
          <w:color w:val="000000" w:themeColor="text1"/>
          <w:sz w:val="28"/>
          <w:szCs w:val="28"/>
          <w:lang w:val="el-GR" w:eastAsia="ru-RU"/>
        </w:rPr>
        <w:t>λ</w:t>
      </w:r>
      <w:r w:rsidRPr="006A2D22">
        <w:rPr>
          <w:rFonts w:ascii="Times New Roman" w:eastAsia="Times New Roman" w:hAnsi="Times New Roman" w:cs="Times New Roman"/>
          <w:color w:val="000000" w:themeColor="text1"/>
          <w:sz w:val="28"/>
          <w:szCs w:val="28"/>
          <w:lang w:eastAsia="ru-RU"/>
        </w:rPr>
        <w:t>) или ε = f (</w:t>
      </w:r>
      <w:r w:rsidRPr="006A2D22">
        <w:rPr>
          <w:rFonts w:ascii="Times New Roman" w:eastAsia="Times New Roman" w:hAnsi="Times New Roman" w:cs="Times New Roman"/>
          <w:color w:val="000000" w:themeColor="text1"/>
          <w:sz w:val="28"/>
          <w:szCs w:val="28"/>
          <w:lang w:val="el-GR" w:eastAsia="ru-RU"/>
        </w:rPr>
        <w:t>λ</w:t>
      </w:r>
      <w:r w:rsidRPr="006A2D22">
        <w:rPr>
          <w:rFonts w:ascii="Times New Roman" w:eastAsia="Times New Roman" w:hAnsi="Times New Roman" w:cs="Times New Roman"/>
          <w:color w:val="000000" w:themeColor="text1"/>
          <w:sz w:val="28"/>
          <w:szCs w:val="28"/>
          <w:lang w:eastAsia="ru-RU"/>
        </w:rPr>
        <w:t>).</w:t>
      </w:r>
    </w:p>
    <w:p w:rsidR="0076572F" w:rsidRPr="00CF10D7"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CF10D7" w:rsidRDefault="0076572F" w:rsidP="0076572F">
      <w:pPr>
        <w:spacing w:after="0" w:line="240" w:lineRule="auto"/>
        <w:ind w:firstLine="709"/>
        <w:jc w:val="center"/>
        <w:rPr>
          <w:rFonts w:ascii="Times New Roman" w:eastAsia="Times New Roman" w:hAnsi="Times New Roman" w:cs="Times New Roman"/>
          <w:color w:val="000000" w:themeColor="text1"/>
          <w:sz w:val="25"/>
          <w:szCs w:val="25"/>
          <w:lang w:eastAsia="ru-RU"/>
        </w:rPr>
      </w:pPr>
      <w:r w:rsidRPr="00CF10D7">
        <w:rPr>
          <w:rFonts w:ascii="Times New Roman" w:eastAsia="Times New Roman" w:hAnsi="Times New Roman" w:cs="Times New Roman"/>
          <w:noProof/>
          <w:color w:val="000000" w:themeColor="text1"/>
          <w:sz w:val="25"/>
          <w:szCs w:val="25"/>
          <w:lang w:eastAsia="ru-RU"/>
        </w:rPr>
        <w:lastRenderedPageBreak/>
        <w:drawing>
          <wp:inline distT="0" distB="0" distL="0" distR="0" wp14:anchorId="2BFC3B65" wp14:editId="067F4A0B">
            <wp:extent cx="5543550" cy="3590925"/>
            <wp:effectExtent l="0" t="0" r="0" b="9525"/>
            <wp:docPr id="29" name="Рисунок 29" descr="Безымянный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Безымянный3"/>
                    <pic:cNvPicPr>
                      <a:picLocks noChangeAspect="1" noChangeArrowheads="1"/>
                    </pic:cNvPicPr>
                  </pic:nvPicPr>
                  <pic:blipFill>
                    <a:blip r:embed="rId283">
                      <a:extLst>
                        <a:ext uri="{28A0092B-C50C-407E-A947-70E740481C1C}">
                          <a14:useLocalDpi xmlns:a14="http://schemas.microsoft.com/office/drawing/2010/main" val="0"/>
                        </a:ext>
                      </a:extLst>
                    </a:blip>
                    <a:srcRect r="5057" b="16035"/>
                    <a:stretch>
                      <a:fillRect/>
                    </a:stretch>
                  </pic:blipFill>
                  <pic:spPr bwMode="auto">
                    <a:xfrm>
                      <a:off x="0" y="0"/>
                      <a:ext cx="5543550" cy="3590925"/>
                    </a:xfrm>
                    <a:prstGeom prst="rect">
                      <a:avLst/>
                    </a:prstGeom>
                    <a:noFill/>
                    <a:ln>
                      <a:noFill/>
                    </a:ln>
                  </pic:spPr>
                </pic:pic>
              </a:graphicData>
            </a:graphic>
          </wp:inline>
        </w:drawing>
      </w:r>
    </w:p>
    <w:p w:rsidR="0076572F" w:rsidRPr="00827118" w:rsidRDefault="0076572F" w:rsidP="0076572F">
      <w:pPr>
        <w:spacing w:after="0" w:line="240" w:lineRule="auto"/>
        <w:ind w:firstLine="709"/>
        <w:jc w:val="center"/>
        <w:rPr>
          <w:rFonts w:ascii="Times New Roman" w:eastAsia="Times New Roman" w:hAnsi="Times New Roman" w:cs="Times New Roman"/>
          <w:b/>
          <w:color w:val="000000" w:themeColor="text1"/>
          <w:sz w:val="25"/>
          <w:szCs w:val="25"/>
          <w:lang w:eastAsia="ru-RU"/>
        </w:rPr>
      </w:pPr>
      <w:r w:rsidRPr="00827118">
        <w:rPr>
          <w:rFonts w:ascii="Times New Roman" w:eastAsia="Times New Roman" w:hAnsi="Times New Roman" w:cs="Times New Roman"/>
          <w:b/>
          <w:color w:val="000000" w:themeColor="text1"/>
          <w:sz w:val="25"/>
          <w:szCs w:val="25"/>
          <w:lang w:eastAsia="ru-RU"/>
        </w:rPr>
        <w:t>Рисунок 33.4 – Фрагмент спектра поглощения</w:t>
      </w:r>
    </w:p>
    <w:p w:rsidR="0076572F"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В соответствии с природой светопоглощения и возможностями оптических приборов, кривые светопоглощения обычно снимают с помощью спектрофотометров в видимой, ультрафиолетовой или инфракрасной областях. У окрашенных веществ максимум поглощения в большинстве случаев находится в видимой области спектра, однако, он может быть и в ультрафиолетовой части спектра и ближней инфракрасной области. Область максимального поглощения лучей характеризуется также размытостью максимума поглощения – интервалом длин волн (1 2 λ</w:t>
      </w:r>
      <w:r w:rsidRPr="006A2D22">
        <w:rPr>
          <w:rFonts w:ascii="Times New Roman" w:eastAsia="Times New Roman" w:hAnsi="Times New Roman" w:cs="Times New Roman"/>
          <w:color w:val="000000" w:themeColor="text1"/>
          <w:sz w:val="28"/>
          <w:szCs w:val="28"/>
          <w:lang w:eastAsia="ru-RU"/>
        </w:rPr>
        <w:sym w:font="Symbol" w:char="F0A2"/>
      </w:r>
      <w:r w:rsidRPr="006A2D22">
        <w:rPr>
          <w:rFonts w:ascii="Times New Roman" w:eastAsia="Times New Roman" w:hAnsi="Times New Roman" w:cs="Times New Roman"/>
          <w:color w:val="000000" w:themeColor="text1"/>
          <w:sz w:val="28"/>
          <w:szCs w:val="28"/>
          <w:lang w:eastAsia="ru-RU"/>
        </w:rPr>
        <w:t xml:space="preserve"> – </w:t>
      </w:r>
      <w:r w:rsidRPr="006A2D22">
        <w:rPr>
          <w:rFonts w:ascii="Times New Roman" w:eastAsia="Times New Roman" w:hAnsi="Times New Roman" w:cs="Times New Roman"/>
          <w:color w:val="000000" w:themeColor="text1"/>
          <w:sz w:val="28"/>
          <w:szCs w:val="28"/>
          <w:lang w:eastAsia="ru-RU"/>
        </w:rPr>
        <w:sym w:font="Symbol" w:char="F06C"/>
      </w:r>
      <w:r w:rsidRPr="006A2D22">
        <w:rPr>
          <w:rFonts w:ascii="Times New Roman" w:eastAsia="Times New Roman" w:hAnsi="Times New Roman" w:cs="Times New Roman"/>
          <w:color w:val="000000" w:themeColor="text1"/>
          <w:sz w:val="28"/>
          <w:szCs w:val="28"/>
          <w:lang w:eastAsia="ru-RU"/>
        </w:rPr>
        <w:t>1/2), отвечающим половинным значениям максимального молярного коэффициента поглощения или максимальной оптической плотности раствора. Максимум поглощения света в определённой спектральной области является важной оптической характеристикой вещества, а весь спектр поглощения характеризует его качественную индивидуальность (своего рода 42 «отпечатки пальцев» вещества), т.е. в природе нет веществ с одинаковыми спектрами. При работе с окрашенными растворами всегда</w:t>
      </w:r>
      <w:r w:rsidRPr="00CF10D7">
        <w:rPr>
          <w:rFonts w:ascii="Times New Roman" w:eastAsia="Times New Roman" w:hAnsi="Times New Roman" w:cs="Times New Roman"/>
          <w:color w:val="000000" w:themeColor="text1"/>
          <w:sz w:val="30"/>
          <w:szCs w:val="30"/>
          <w:lang w:eastAsia="ru-RU"/>
        </w:rPr>
        <w:t xml:space="preserve"> </w:t>
      </w:r>
      <w:r w:rsidRPr="006A2D22">
        <w:rPr>
          <w:rFonts w:ascii="Times New Roman" w:eastAsia="Times New Roman" w:hAnsi="Times New Roman" w:cs="Times New Roman"/>
          <w:color w:val="000000" w:themeColor="text1"/>
          <w:sz w:val="28"/>
          <w:szCs w:val="28"/>
          <w:lang w:eastAsia="ru-RU"/>
        </w:rPr>
        <w:t>желательно проводить измерения в области спектра, где достигается максимальное поглощение. В области максимального поглощения всегда достигается максимальная точность и чувствительность фотоколориметрических методов анализа.</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Для выделения области максимального поглощения, пользуются светофильтрами, которые пропускают лишь определенную область спектра (фотоэлектроколориметры). Выбор светофильтра производят таким образом, чтобы максимум поглощения раствора соответствовал максимуму пропускания (минимуму поглощения) светофильтра.</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CF10D7" w:rsidRDefault="0076572F" w:rsidP="0076572F">
      <w:pPr>
        <w:spacing w:after="0" w:line="240" w:lineRule="auto"/>
        <w:ind w:firstLine="709"/>
        <w:jc w:val="center"/>
        <w:rPr>
          <w:rFonts w:ascii="Times New Roman" w:eastAsia="Times New Roman" w:hAnsi="Times New Roman" w:cs="Times New Roman"/>
          <w:color w:val="000000" w:themeColor="text1"/>
          <w:sz w:val="25"/>
          <w:szCs w:val="25"/>
          <w:lang w:eastAsia="ru-RU"/>
        </w:rPr>
      </w:pPr>
      <w:r w:rsidRPr="00CF10D7">
        <w:rPr>
          <w:rFonts w:ascii="Times New Roman" w:eastAsia="Times New Roman" w:hAnsi="Times New Roman" w:cs="Times New Roman"/>
          <w:noProof/>
          <w:color w:val="000000" w:themeColor="text1"/>
          <w:sz w:val="25"/>
          <w:szCs w:val="25"/>
          <w:lang w:eastAsia="ru-RU"/>
        </w:rPr>
        <w:lastRenderedPageBreak/>
        <w:drawing>
          <wp:inline distT="0" distB="0" distL="0" distR="0" wp14:anchorId="5C482BE3" wp14:editId="57C87D87">
            <wp:extent cx="4352925" cy="2505075"/>
            <wp:effectExtent l="0" t="0" r="9525" b="9525"/>
            <wp:docPr id="30" name="Рисунок 30" descr="Безымянный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Безымянный5"/>
                    <pic:cNvPicPr>
                      <a:picLocks noChangeAspect="1" noChangeArrowheads="1"/>
                    </pic:cNvPicPr>
                  </pic:nvPicPr>
                  <pic:blipFill>
                    <a:blip r:embed="rId284">
                      <a:extLst>
                        <a:ext uri="{28A0092B-C50C-407E-A947-70E740481C1C}">
                          <a14:useLocalDpi xmlns:a14="http://schemas.microsoft.com/office/drawing/2010/main" val="0"/>
                        </a:ext>
                      </a:extLst>
                    </a:blip>
                    <a:srcRect l="8669" r="23595" b="9622"/>
                    <a:stretch>
                      <a:fillRect/>
                    </a:stretch>
                  </pic:blipFill>
                  <pic:spPr bwMode="auto">
                    <a:xfrm>
                      <a:off x="0" y="0"/>
                      <a:ext cx="4352925" cy="2505075"/>
                    </a:xfrm>
                    <a:prstGeom prst="rect">
                      <a:avLst/>
                    </a:prstGeom>
                    <a:noFill/>
                    <a:ln>
                      <a:noFill/>
                    </a:ln>
                  </pic:spPr>
                </pic:pic>
              </a:graphicData>
            </a:graphic>
          </wp:inline>
        </w:drawing>
      </w:r>
    </w:p>
    <w:p w:rsidR="0076572F" w:rsidRPr="00827118" w:rsidRDefault="0076572F" w:rsidP="0076572F">
      <w:pPr>
        <w:spacing w:after="0" w:line="240" w:lineRule="auto"/>
        <w:ind w:firstLine="709"/>
        <w:jc w:val="center"/>
        <w:rPr>
          <w:rFonts w:ascii="Times New Roman" w:eastAsia="Times New Roman" w:hAnsi="Times New Roman" w:cs="Times New Roman"/>
          <w:b/>
          <w:color w:val="000000" w:themeColor="text1"/>
          <w:sz w:val="25"/>
          <w:szCs w:val="25"/>
          <w:lang w:eastAsia="ru-RU"/>
        </w:rPr>
      </w:pPr>
      <w:r w:rsidRPr="00827118">
        <w:rPr>
          <w:rFonts w:ascii="Times New Roman" w:eastAsia="Times New Roman" w:hAnsi="Times New Roman" w:cs="Times New Roman"/>
          <w:b/>
          <w:color w:val="000000" w:themeColor="text1"/>
          <w:sz w:val="25"/>
          <w:szCs w:val="25"/>
          <w:lang w:eastAsia="ru-RU"/>
        </w:rPr>
        <w:t>Рисунок 33.5 – Спектр поглощения раствора и соответствующего ему светофильтра</w:t>
      </w:r>
    </w:p>
    <w:p w:rsidR="0076572F" w:rsidRPr="00CF10D7"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bookmarkStart w:id="31" w:name="_Toc160614851"/>
      <w:bookmarkStart w:id="32" w:name="_Toc182740845"/>
      <w:bookmarkStart w:id="33" w:name="_Toc182748993"/>
      <w:bookmarkEnd w:id="28"/>
      <w:bookmarkEnd w:id="29"/>
      <w:bookmarkEnd w:id="30"/>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Основные приёмы фотометрических измерений</w:t>
      </w:r>
      <w:bookmarkEnd w:id="31"/>
      <w:bookmarkEnd w:id="32"/>
      <w:bookmarkEnd w:id="33"/>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Метод градуировочного графика. </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В соответствии с законом Бугера – Ламберта – Бэра график в координатах А – с должен быть линеен и прямая должна проходить через начало координат. Для построения такого графика достаточно одной экспериментальной точки. Однако градуировочный график обычно строят не менее чем по трём точкам, что повышает точность и надёжность определений. При отклонениях от закона Бугера – Ламберта – Бэра, т. е. при нарушении линейной зависимости </w:t>
      </w:r>
      <w:r w:rsidRPr="006A2D22">
        <w:rPr>
          <w:rFonts w:ascii="Times New Roman" w:eastAsia="Times New Roman" w:hAnsi="Times New Roman" w:cs="Times New Roman"/>
          <w:color w:val="000000" w:themeColor="text1"/>
          <w:sz w:val="28"/>
          <w:szCs w:val="28"/>
          <w:lang w:val="en-US" w:eastAsia="ru-RU"/>
        </w:rPr>
        <w:t>A</w:t>
      </w:r>
      <w:r w:rsidRPr="006A2D22">
        <w:rPr>
          <w:rFonts w:ascii="Times New Roman" w:eastAsia="Times New Roman" w:hAnsi="Times New Roman" w:cs="Times New Roman"/>
          <w:color w:val="000000" w:themeColor="text1"/>
          <w:sz w:val="28"/>
          <w:szCs w:val="28"/>
          <w:lang w:eastAsia="ru-RU"/>
        </w:rPr>
        <w:t xml:space="preserve"> от </w:t>
      </w:r>
      <w:r w:rsidRPr="006A2D22">
        <w:rPr>
          <w:rFonts w:ascii="Times New Roman" w:eastAsia="Times New Roman" w:hAnsi="Times New Roman" w:cs="Times New Roman"/>
          <w:color w:val="000000" w:themeColor="text1"/>
          <w:sz w:val="28"/>
          <w:szCs w:val="28"/>
          <w:lang w:val="en-US" w:eastAsia="ru-RU"/>
        </w:rPr>
        <w:t>c</w:t>
      </w:r>
      <w:r w:rsidRPr="006A2D22">
        <w:rPr>
          <w:rFonts w:ascii="Times New Roman" w:eastAsia="Times New Roman" w:hAnsi="Times New Roman" w:cs="Times New Roman"/>
          <w:color w:val="000000" w:themeColor="text1"/>
          <w:sz w:val="28"/>
          <w:szCs w:val="28"/>
          <w:lang w:eastAsia="ru-RU"/>
        </w:rPr>
        <w:t xml:space="preserve">, число точек на графике должно быть увеличено. Применение градуировочных графиков является наиболее распространённым и точным методом фотометрических измерений. Основные ограничения метода связаны с трудностями приготовления эталонных растворов и учётом влияния так называемых третьих компонентов, т.е компонентов, которые находятся в пробе, сами не определяются, но на результат влияют. </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Метод молярного коэффициента поглощения. </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При работе по этому методу определяют оптическую плотность нескольких стандартных растворов </w:t>
      </w:r>
      <w:r w:rsidRPr="006A2D22">
        <w:rPr>
          <w:rFonts w:ascii="Times New Roman" w:eastAsia="Times New Roman" w:hAnsi="Times New Roman" w:cs="Times New Roman"/>
          <w:color w:val="000000" w:themeColor="text1"/>
          <w:sz w:val="28"/>
          <w:szCs w:val="28"/>
          <w:lang w:val="en-US" w:eastAsia="ru-RU"/>
        </w:rPr>
        <w:t>A</w:t>
      </w:r>
      <w:r w:rsidRPr="006A2D22">
        <w:rPr>
          <w:rFonts w:ascii="Times New Roman" w:eastAsia="Times New Roman" w:hAnsi="Times New Roman" w:cs="Times New Roman"/>
          <w:color w:val="000000" w:themeColor="text1"/>
          <w:sz w:val="28"/>
          <w:szCs w:val="28"/>
          <w:vertAlign w:val="subscript"/>
          <w:lang w:eastAsia="ru-RU"/>
        </w:rPr>
        <w:t>ст</w:t>
      </w:r>
      <w:r w:rsidRPr="006A2D22">
        <w:rPr>
          <w:rFonts w:ascii="Times New Roman" w:eastAsia="Times New Roman" w:hAnsi="Times New Roman" w:cs="Times New Roman"/>
          <w:color w:val="000000" w:themeColor="text1"/>
          <w:sz w:val="28"/>
          <w:szCs w:val="28"/>
          <w:lang w:eastAsia="ru-RU"/>
        </w:rPr>
        <w:t xml:space="preserve">, для каждого раствора рассчитывают </w:t>
      </w:r>
      <m:oMath>
        <m:r>
          <m:rPr>
            <m:sty m:val="p"/>
          </m:rPr>
          <w:rPr>
            <w:rFonts w:ascii="Cambria Math" w:eastAsia="Times New Roman" w:hAnsi="Cambria Math" w:cs="Times New Roman"/>
            <w:color w:val="000000" w:themeColor="text1"/>
            <w:sz w:val="28"/>
            <w:szCs w:val="28"/>
            <w:lang w:eastAsia="ru-RU"/>
          </w:rPr>
          <m:t xml:space="preserve">ε= </m:t>
        </m:r>
        <m:f>
          <m:fPr>
            <m:ctrlPr>
              <w:rPr>
                <w:rFonts w:ascii="Cambria Math" w:eastAsia="Times New Roman" w:hAnsi="Cambria Math" w:cs="Times New Roman"/>
                <w:color w:val="000000" w:themeColor="text1"/>
                <w:sz w:val="28"/>
                <w:szCs w:val="28"/>
                <w:lang w:eastAsia="ru-RU"/>
              </w:rPr>
            </m:ctrlPr>
          </m:fPr>
          <m:num>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A</m:t>
                </m:r>
              </m:e>
              <m:sub>
                <m:r>
                  <m:rPr>
                    <m:sty m:val="p"/>
                  </m:rPr>
                  <w:rPr>
                    <w:rFonts w:ascii="Cambria Math" w:eastAsia="Times New Roman" w:hAnsi="Cambria Math" w:cs="Times New Roman"/>
                    <w:color w:val="000000" w:themeColor="text1"/>
                    <w:sz w:val="28"/>
                    <w:szCs w:val="28"/>
                    <w:lang w:eastAsia="ru-RU"/>
                  </w:rPr>
                  <m:t>ст</m:t>
                </m:r>
              </m:sub>
            </m:sSub>
          </m:num>
          <m:den>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lc</m:t>
                </m:r>
              </m:e>
              <m:sub>
                <m:r>
                  <m:rPr>
                    <m:sty m:val="p"/>
                  </m:rPr>
                  <w:rPr>
                    <w:rFonts w:ascii="Cambria Math" w:eastAsia="Times New Roman" w:hAnsi="Cambria Math" w:cs="Times New Roman"/>
                    <w:color w:val="000000" w:themeColor="text1"/>
                    <w:sz w:val="28"/>
                    <w:szCs w:val="28"/>
                    <w:lang w:eastAsia="ru-RU"/>
                  </w:rPr>
                  <m:t>ст</m:t>
                </m:r>
              </m:sub>
            </m:sSub>
          </m:den>
        </m:f>
      </m:oMath>
      <w:r w:rsidRPr="006A2D22">
        <w:rPr>
          <w:rFonts w:ascii="Times New Roman" w:eastAsia="Times New Roman" w:hAnsi="Times New Roman" w:cs="Times New Roman"/>
          <w:color w:val="000000" w:themeColor="text1"/>
          <w:sz w:val="28"/>
          <w:szCs w:val="28"/>
          <w:lang w:eastAsia="ru-RU"/>
        </w:rPr>
        <w:t xml:space="preserve"> и полученное значение ε усредняют. Затем измеряют оптическую плотность анализируемого раствора </w:t>
      </w:r>
      <w:r w:rsidRPr="006A2D22">
        <w:rPr>
          <w:rFonts w:ascii="Times New Roman" w:eastAsia="Times New Roman" w:hAnsi="Times New Roman" w:cs="Times New Roman"/>
          <w:color w:val="000000" w:themeColor="text1"/>
          <w:sz w:val="28"/>
          <w:szCs w:val="28"/>
          <w:lang w:val="en-US" w:eastAsia="ru-RU"/>
        </w:rPr>
        <w:t>A</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lang w:eastAsia="ru-RU"/>
        </w:rPr>
        <w:t xml:space="preserve"> и рассчитывают концентрацию </w:t>
      </w:r>
      <w:r w:rsidRPr="006A2D22">
        <w:rPr>
          <w:rFonts w:ascii="Times New Roman" w:eastAsia="Times New Roman" w:hAnsi="Times New Roman" w:cs="Times New Roman"/>
          <w:color w:val="000000" w:themeColor="text1"/>
          <w:sz w:val="28"/>
          <w:szCs w:val="28"/>
          <w:lang w:val="en-US" w:eastAsia="ru-RU"/>
        </w:rPr>
        <w:t>c</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lang w:eastAsia="ru-RU"/>
        </w:rPr>
        <w:t xml:space="preserve"> по формуле:</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right"/>
        <w:rPr>
          <w:rFonts w:ascii="Times New Roman" w:eastAsia="Times New Roman" w:hAnsi="Times New Roman" w:cs="Times New Roman"/>
          <w:color w:val="000000" w:themeColor="text1"/>
          <w:sz w:val="28"/>
          <w:szCs w:val="28"/>
          <w:lang w:eastAsia="ru-RU"/>
        </w:rPr>
      </w:pPr>
      <m:oMath>
        <m:sSub>
          <m:sSubPr>
            <m:ctrlPr>
              <w:rPr>
                <w:rFonts w:ascii="Cambria Math" w:eastAsia="Times New Roman" w:hAnsi="Cambria Math" w:cs="Times New Roman"/>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c</m:t>
            </m:r>
          </m:e>
          <m:sub>
            <m:r>
              <w:rPr>
                <w:rFonts w:ascii="Cambria Math" w:eastAsia="Times New Roman" w:hAnsi="Cambria Math" w:cs="Times New Roman"/>
                <w:color w:val="000000" w:themeColor="text1"/>
                <w:sz w:val="28"/>
                <w:szCs w:val="28"/>
                <w:lang w:eastAsia="ru-RU"/>
              </w:rPr>
              <m:t>x</m:t>
            </m:r>
          </m:sub>
        </m:sSub>
        <m:r>
          <m:rPr>
            <m:sty m:val="p"/>
          </m:rPr>
          <w:rPr>
            <w:rFonts w:ascii="Cambria Math" w:eastAsia="Times New Roman" w:hAnsi="Cambria Math" w:cs="Times New Roman"/>
            <w:color w:val="000000" w:themeColor="text1"/>
            <w:sz w:val="28"/>
            <w:szCs w:val="28"/>
            <w:lang w:eastAsia="ru-RU"/>
          </w:rPr>
          <m:t xml:space="preserve">= </m:t>
        </m:r>
        <m:f>
          <m:fPr>
            <m:ctrlPr>
              <w:rPr>
                <w:rFonts w:ascii="Cambria Math" w:eastAsia="Times New Roman" w:hAnsi="Cambria Math" w:cs="Times New Roman"/>
                <w:color w:val="000000" w:themeColor="text1"/>
                <w:sz w:val="28"/>
                <w:szCs w:val="28"/>
                <w:lang w:eastAsia="ru-RU"/>
              </w:rPr>
            </m:ctrlPr>
          </m:fPr>
          <m:num>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A</m:t>
                </m:r>
              </m:e>
              <m:sub>
                <m:r>
                  <w:rPr>
                    <w:rFonts w:ascii="Cambria Math" w:eastAsia="Times New Roman" w:hAnsi="Cambria Math" w:cs="Times New Roman"/>
                    <w:color w:val="000000" w:themeColor="text1"/>
                    <w:sz w:val="28"/>
                    <w:szCs w:val="28"/>
                    <w:lang w:eastAsia="ru-RU"/>
                  </w:rPr>
                  <m:t>х</m:t>
                </m:r>
              </m:sub>
            </m:sSub>
          </m:num>
          <m:den>
            <m:r>
              <m:rPr>
                <m:sty m:val="p"/>
              </m:rPr>
              <w:rPr>
                <w:rFonts w:ascii="Cambria Math" w:eastAsia="Times New Roman" w:hAnsi="Cambria Math" w:cs="Times New Roman"/>
                <w:color w:val="000000" w:themeColor="text1"/>
                <w:sz w:val="28"/>
                <w:szCs w:val="28"/>
                <w:lang w:eastAsia="ru-RU"/>
              </w:rPr>
              <m:t>εl</m:t>
            </m:r>
          </m:den>
        </m:f>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.17)</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Ограничением метода является обязательное подчинение анализируемой системы закону Бугера – Ламберта – Бэра, по крайней мере, в области исследуемых концентраций.</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Метод добавок. </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lastRenderedPageBreak/>
        <w:t xml:space="preserve">Этот метод применяют при анализе растворов сложного состава, так как он позволяет автоматически учесть влияние «третьих» компонентов. Сущность его заключается в следующем. Сначала определяют оптическую плотность </w:t>
      </w:r>
      <w:r w:rsidRPr="006A2D22">
        <w:rPr>
          <w:rFonts w:ascii="Times New Roman" w:eastAsia="Times New Roman" w:hAnsi="Times New Roman" w:cs="Times New Roman"/>
          <w:color w:val="000000" w:themeColor="text1"/>
          <w:sz w:val="28"/>
          <w:szCs w:val="28"/>
          <w:lang w:val="en-US" w:eastAsia="ru-RU"/>
        </w:rPr>
        <w:t>A</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vertAlign w:val="subscript"/>
          <w:lang w:eastAsia="ru-RU"/>
        </w:rPr>
        <w:t xml:space="preserve"> </w:t>
      </w:r>
      <w:r w:rsidRPr="006A2D22">
        <w:rPr>
          <w:rFonts w:ascii="Times New Roman" w:eastAsia="Times New Roman" w:hAnsi="Times New Roman" w:cs="Times New Roman"/>
          <w:color w:val="000000" w:themeColor="text1"/>
          <w:sz w:val="28"/>
          <w:szCs w:val="28"/>
          <w:lang w:eastAsia="ru-RU"/>
        </w:rPr>
        <w:t xml:space="preserve">анализируемого раствора, содержащего определяемый компонент неизвестной концентрации </w:t>
      </w:r>
      <w:r w:rsidRPr="006A2D22">
        <w:rPr>
          <w:rFonts w:ascii="Times New Roman" w:eastAsia="Times New Roman" w:hAnsi="Times New Roman" w:cs="Times New Roman"/>
          <w:color w:val="000000" w:themeColor="text1"/>
          <w:sz w:val="28"/>
          <w:szCs w:val="28"/>
          <w:lang w:val="en-US" w:eastAsia="ru-RU"/>
        </w:rPr>
        <w:t>c</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vertAlign w:val="subscript"/>
          <w:lang w:eastAsia="ru-RU"/>
        </w:rPr>
        <w:t xml:space="preserve"> </w:t>
      </w:r>
      <w:r w:rsidRPr="006A2D22">
        <w:rPr>
          <w:rFonts w:ascii="Times New Roman" w:eastAsia="Times New Roman" w:hAnsi="Times New Roman" w:cs="Times New Roman"/>
          <w:color w:val="000000" w:themeColor="text1"/>
          <w:sz w:val="28"/>
          <w:szCs w:val="28"/>
          <w:lang w:eastAsia="ru-RU"/>
        </w:rPr>
        <w:t>, а затем в анализируемый раствор добавляют известное количество определяемого компонента (с</w:t>
      </w:r>
      <w:r w:rsidRPr="006A2D22">
        <w:rPr>
          <w:rFonts w:ascii="Times New Roman" w:eastAsia="Times New Roman" w:hAnsi="Times New Roman" w:cs="Times New Roman"/>
          <w:color w:val="000000" w:themeColor="text1"/>
          <w:sz w:val="28"/>
          <w:szCs w:val="28"/>
          <w:vertAlign w:val="subscript"/>
          <w:lang w:eastAsia="ru-RU"/>
        </w:rPr>
        <w:t>ст</w:t>
      </w:r>
      <w:r w:rsidRPr="006A2D22">
        <w:rPr>
          <w:rFonts w:ascii="Times New Roman" w:eastAsia="Times New Roman" w:hAnsi="Times New Roman" w:cs="Times New Roman"/>
          <w:color w:val="000000" w:themeColor="text1"/>
          <w:sz w:val="28"/>
          <w:szCs w:val="28"/>
          <w:lang w:eastAsia="ru-RU"/>
        </w:rPr>
        <w:t xml:space="preserve">) и вновь измеряют оптическую плотность </w:t>
      </w:r>
      <w:r w:rsidRPr="006A2D22">
        <w:rPr>
          <w:rFonts w:ascii="Times New Roman" w:eastAsia="Times New Roman" w:hAnsi="Times New Roman" w:cs="Times New Roman"/>
          <w:color w:val="000000" w:themeColor="text1"/>
          <w:sz w:val="28"/>
          <w:szCs w:val="28"/>
          <w:lang w:val="en-US" w:eastAsia="ru-RU"/>
        </w:rPr>
        <w:t>A</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vertAlign w:val="subscript"/>
          <w:lang w:eastAsia="ru-RU"/>
        </w:rPr>
        <w:t>+</w:t>
      </w:r>
      <w:r w:rsidRPr="006A2D22">
        <w:rPr>
          <w:rFonts w:ascii="Times New Roman" w:eastAsia="Times New Roman" w:hAnsi="Times New Roman" w:cs="Times New Roman"/>
          <w:color w:val="000000" w:themeColor="text1"/>
          <w:sz w:val="28"/>
          <w:szCs w:val="28"/>
          <w:vertAlign w:val="subscript"/>
          <w:lang w:val="en-US" w:eastAsia="ru-RU"/>
        </w:rPr>
        <w:t>ct</w:t>
      </w:r>
      <w:r w:rsidRPr="006A2D22">
        <w:rPr>
          <w:rFonts w:ascii="Times New Roman" w:eastAsia="Times New Roman" w:hAnsi="Times New Roman" w:cs="Times New Roman"/>
          <w:color w:val="000000" w:themeColor="text1"/>
          <w:sz w:val="28"/>
          <w:szCs w:val="28"/>
          <w:lang w:eastAsia="ru-RU"/>
        </w:rPr>
        <w:t xml:space="preserve"> .</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Оптическая плотность </w:t>
      </w:r>
      <w:r w:rsidRPr="006A2D22">
        <w:rPr>
          <w:rFonts w:ascii="Times New Roman" w:eastAsia="Times New Roman" w:hAnsi="Times New Roman" w:cs="Times New Roman"/>
          <w:color w:val="000000" w:themeColor="text1"/>
          <w:sz w:val="28"/>
          <w:szCs w:val="28"/>
          <w:lang w:val="en-US" w:eastAsia="ru-RU"/>
        </w:rPr>
        <w:t>A</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lang w:eastAsia="ru-RU"/>
        </w:rPr>
        <w:t xml:space="preserve"> анализируемого раствора равна:</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CF10D7" w:rsidRDefault="0076572F" w:rsidP="0076572F">
      <w:pPr>
        <w:spacing w:after="0" w:line="240" w:lineRule="auto"/>
        <w:ind w:firstLine="709"/>
        <w:jc w:val="right"/>
        <w:rPr>
          <w:rFonts w:ascii="Times New Roman" w:eastAsia="Times New Roman" w:hAnsi="Times New Roman" w:cs="Times New Roman"/>
          <w:color w:val="000000" w:themeColor="text1"/>
          <w:sz w:val="30"/>
          <w:szCs w:val="30"/>
          <w:lang w:eastAsia="ru-RU"/>
        </w:rPr>
      </w:pPr>
      <w:r w:rsidRPr="00CF10D7">
        <w:rPr>
          <w:rFonts w:ascii="Times New Roman" w:eastAsia="Times New Roman" w:hAnsi="Times New Roman" w:cs="Times New Roman"/>
          <w:color w:val="000000" w:themeColor="text1"/>
          <w:sz w:val="30"/>
          <w:szCs w:val="30"/>
          <w:lang w:val="en-US" w:eastAsia="ru-RU"/>
        </w:rPr>
        <w:t>A</w:t>
      </w:r>
      <w:r w:rsidRPr="00CF10D7">
        <w:rPr>
          <w:rFonts w:ascii="Times New Roman" w:eastAsia="Times New Roman" w:hAnsi="Times New Roman" w:cs="Times New Roman"/>
          <w:color w:val="000000" w:themeColor="text1"/>
          <w:sz w:val="30"/>
          <w:szCs w:val="30"/>
          <w:vertAlign w:val="subscript"/>
          <w:lang w:val="en-US" w:eastAsia="ru-RU"/>
        </w:rPr>
        <w:t>x</w:t>
      </w:r>
      <w:r w:rsidRPr="00CF10D7">
        <w:rPr>
          <w:rFonts w:ascii="Times New Roman" w:eastAsia="Times New Roman" w:hAnsi="Times New Roman" w:cs="Times New Roman"/>
          <w:color w:val="000000" w:themeColor="text1"/>
          <w:sz w:val="30"/>
          <w:szCs w:val="30"/>
          <w:lang w:eastAsia="ru-RU"/>
        </w:rPr>
        <w:t xml:space="preserve"> = ε</w:t>
      </w:r>
      <w:r w:rsidRPr="00CF10D7">
        <w:rPr>
          <w:rFonts w:ascii="Times New Roman" w:eastAsia="Times New Roman" w:hAnsi="Times New Roman" w:cs="Times New Roman"/>
          <w:color w:val="000000" w:themeColor="text1"/>
          <w:sz w:val="30"/>
          <w:szCs w:val="30"/>
          <w:lang w:val="en-US" w:eastAsia="ru-RU"/>
        </w:rPr>
        <w:t>lc</w:t>
      </w:r>
      <w:r w:rsidRPr="00CF10D7">
        <w:rPr>
          <w:rFonts w:ascii="Times New Roman" w:eastAsia="Times New Roman" w:hAnsi="Times New Roman" w:cs="Times New Roman"/>
          <w:color w:val="000000" w:themeColor="text1"/>
          <w:sz w:val="30"/>
          <w:szCs w:val="30"/>
          <w:vertAlign w:val="subscript"/>
          <w:lang w:val="en-US" w:eastAsia="ru-RU"/>
        </w:rPr>
        <w:t>x</w:t>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t>(33</w:t>
      </w:r>
      <w:r w:rsidRPr="00CF10D7">
        <w:rPr>
          <w:rFonts w:ascii="Times New Roman" w:eastAsia="Times New Roman" w:hAnsi="Times New Roman" w:cs="Times New Roman"/>
          <w:color w:val="000000" w:themeColor="text1"/>
          <w:sz w:val="30"/>
          <w:szCs w:val="30"/>
          <w:lang w:eastAsia="ru-RU"/>
        </w:rPr>
        <w:t>.18)</w:t>
      </w:r>
    </w:p>
    <w:p w:rsidR="0076572F" w:rsidRPr="00CF10D7"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А оптическая плотность анализируемого раствора с добавкой стандартного:</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right"/>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val="en-US" w:eastAsia="ru-RU"/>
        </w:rPr>
        <w:t>A</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vertAlign w:val="subscript"/>
          <w:lang w:eastAsia="ru-RU"/>
        </w:rPr>
        <w:t>+ст</w:t>
      </w:r>
      <w:r w:rsidRPr="006A2D22">
        <w:rPr>
          <w:rFonts w:ascii="Times New Roman" w:eastAsia="Times New Roman" w:hAnsi="Times New Roman" w:cs="Times New Roman"/>
          <w:color w:val="000000" w:themeColor="text1"/>
          <w:sz w:val="28"/>
          <w:szCs w:val="28"/>
          <w:lang w:eastAsia="ru-RU"/>
        </w:rPr>
        <w:t xml:space="preserve"> = ε</w:t>
      </w:r>
      <w:r w:rsidRPr="006A2D22">
        <w:rPr>
          <w:rFonts w:ascii="Times New Roman" w:eastAsia="Times New Roman" w:hAnsi="Times New Roman" w:cs="Times New Roman"/>
          <w:color w:val="000000" w:themeColor="text1"/>
          <w:sz w:val="28"/>
          <w:szCs w:val="28"/>
          <w:lang w:val="en-US" w:eastAsia="ru-RU"/>
        </w:rPr>
        <w:t>l</w:t>
      </w:r>
      <w:r w:rsidRPr="006A2D22">
        <w:rPr>
          <w:rFonts w:ascii="Times New Roman" w:eastAsia="Times New Roman" w:hAnsi="Times New Roman" w:cs="Times New Roman"/>
          <w:color w:val="000000" w:themeColor="text1"/>
          <w:sz w:val="28"/>
          <w:szCs w:val="28"/>
          <w:lang w:eastAsia="ru-RU"/>
        </w:rPr>
        <w:t>(</w:t>
      </w:r>
      <w:r w:rsidRPr="006A2D22">
        <w:rPr>
          <w:rFonts w:ascii="Times New Roman" w:eastAsia="Times New Roman" w:hAnsi="Times New Roman" w:cs="Times New Roman"/>
          <w:color w:val="000000" w:themeColor="text1"/>
          <w:sz w:val="28"/>
          <w:szCs w:val="28"/>
          <w:lang w:val="en-US" w:eastAsia="ru-RU"/>
        </w:rPr>
        <w:t>c</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lang w:eastAsia="ru-RU"/>
        </w:rPr>
        <w:t xml:space="preserve"> + </w:t>
      </w:r>
      <w:r w:rsidRPr="006A2D22">
        <w:rPr>
          <w:rFonts w:ascii="Times New Roman" w:eastAsia="Times New Roman" w:hAnsi="Times New Roman" w:cs="Times New Roman"/>
          <w:color w:val="000000" w:themeColor="text1"/>
          <w:sz w:val="28"/>
          <w:szCs w:val="28"/>
          <w:lang w:val="en-US" w:eastAsia="ru-RU"/>
        </w:rPr>
        <w:t>c</w:t>
      </w:r>
      <w:r w:rsidRPr="006A2D22">
        <w:rPr>
          <w:rFonts w:ascii="Times New Roman" w:eastAsia="Times New Roman" w:hAnsi="Times New Roman" w:cs="Times New Roman"/>
          <w:color w:val="000000" w:themeColor="text1"/>
          <w:sz w:val="28"/>
          <w:szCs w:val="28"/>
          <w:vertAlign w:val="subscript"/>
          <w:lang w:eastAsia="ru-RU"/>
        </w:rPr>
        <w:t>ст</w:t>
      </w:r>
      <w:r>
        <w:rPr>
          <w:rFonts w:ascii="Times New Roman" w:eastAsia="Times New Roman" w:hAnsi="Times New Roman" w:cs="Times New Roman"/>
          <w:color w:val="000000" w:themeColor="text1"/>
          <w:sz w:val="28"/>
          <w:szCs w:val="28"/>
          <w:lang w:eastAsia="ru-RU"/>
        </w:rPr>
        <w:t>)</w:t>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.19)</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Сравнение уравнений (12.18) и (12.19) даёт:</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right"/>
        <w:rPr>
          <w:rFonts w:ascii="Times New Roman" w:eastAsia="Times New Roman" w:hAnsi="Times New Roman" w:cs="Times New Roman"/>
          <w:color w:val="000000" w:themeColor="text1"/>
          <w:sz w:val="28"/>
          <w:szCs w:val="28"/>
          <w:lang w:eastAsia="ru-RU"/>
        </w:rPr>
      </w:pPr>
      <m:oMath>
        <m:f>
          <m:fPr>
            <m:ctrlPr>
              <w:rPr>
                <w:rFonts w:ascii="Cambria Math" w:eastAsia="Times New Roman" w:hAnsi="Cambria Math" w:cs="Times New Roman"/>
                <w:i/>
                <w:color w:val="000000" w:themeColor="text1"/>
                <w:sz w:val="28"/>
                <w:szCs w:val="28"/>
                <w:lang w:val="en-US" w:eastAsia="ru-RU"/>
              </w:rPr>
            </m:ctrlPr>
          </m:fPr>
          <m:num>
            <m:sSub>
              <m:sSubPr>
                <m:ctrlPr>
                  <w:rPr>
                    <w:rFonts w:ascii="Cambria Math" w:eastAsia="Times New Roman" w:hAnsi="Cambria Math" w:cs="Times New Roman"/>
                    <w:i/>
                    <w:color w:val="000000" w:themeColor="text1"/>
                    <w:sz w:val="28"/>
                    <w:szCs w:val="28"/>
                    <w:lang w:val="en-US" w:eastAsia="ru-RU"/>
                  </w:rPr>
                </m:ctrlPr>
              </m:sSubPr>
              <m:e>
                <m:r>
                  <w:rPr>
                    <w:rFonts w:ascii="Cambria Math" w:eastAsia="Times New Roman" w:hAnsi="Cambria Math" w:cs="Times New Roman"/>
                    <w:color w:val="000000" w:themeColor="text1"/>
                    <w:sz w:val="28"/>
                    <w:szCs w:val="28"/>
                    <w:lang w:eastAsia="ru-RU"/>
                  </w:rPr>
                  <m:t>А</m:t>
                </m:r>
              </m:e>
              <m:sub>
                <m:r>
                  <w:rPr>
                    <w:rFonts w:ascii="Cambria Math" w:eastAsia="Times New Roman" w:hAnsi="Cambria Math" w:cs="Times New Roman"/>
                    <w:color w:val="000000" w:themeColor="text1"/>
                    <w:sz w:val="28"/>
                    <w:szCs w:val="28"/>
                    <w:lang w:eastAsia="ru-RU"/>
                  </w:rPr>
                  <m:t>х</m:t>
                </m:r>
              </m:sub>
            </m:sSub>
          </m:num>
          <m:den>
            <m:sSub>
              <m:sSubPr>
                <m:ctrlPr>
                  <w:rPr>
                    <w:rFonts w:ascii="Cambria Math" w:eastAsia="Times New Roman" w:hAnsi="Cambria Math" w:cs="Times New Roman"/>
                    <w:i/>
                    <w:color w:val="000000" w:themeColor="text1"/>
                    <w:sz w:val="28"/>
                    <w:szCs w:val="28"/>
                    <w:lang w:val="en-US" w:eastAsia="ru-RU"/>
                  </w:rPr>
                </m:ctrlPr>
              </m:sSubPr>
              <m:e>
                <m:r>
                  <w:rPr>
                    <w:rFonts w:ascii="Cambria Math" w:eastAsia="Times New Roman" w:hAnsi="Cambria Math" w:cs="Times New Roman"/>
                    <w:color w:val="000000" w:themeColor="text1"/>
                    <w:sz w:val="28"/>
                    <w:szCs w:val="28"/>
                    <w:lang w:eastAsia="ru-RU"/>
                  </w:rPr>
                  <m:t>А</m:t>
                </m:r>
              </m:e>
              <m:sub>
                <m:r>
                  <w:rPr>
                    <w:rFonts w:ascii="Cambria Math" w:eastAsia="Times New Roman" w:hAnsi="Cambria Math" w:cs="Times New Roman"/>
                    <w:color w:val="000000" w:themeColor="text1"/>
                    <w:sz w:val="28"/>
                    <w:szCs w:val="28"/>
                    <w:lang w:eastAsia="ru-RU"/>
                  </w:rPr>
                  <m:t>х+ст</m:t>
                </m:r>
              </m:sub>
            </m:sSub>
          </m:den>
        </m:f>
        <m:r>
          <w:rPr>
            <w:rFonts w:ascii="Cambria Math" w:eastAsia="Times New Roman" w:hAnsi="Cambria Math" w:cs="Times New Roman"/>
            <w:color w:val="000000" w:themeColor="text1"/>
            <w:sz w:val="28"/>
            <w:szCs w:val="28"/>
            <w:lang w:eastAsia="ru-RU"/>
          </w:rPr>
          <m:t>=</m:t>
        </m:r>
        <m:f>
          <m:fPr>
            <m:ctrlPr>
              <w:rPr>
                <w:rFonts w:ascii="Cambria Math" w:eastAsia="Times New Roman" w:hAnsi="Cambria Math" w:cs="Times New Roman"/>
                <w:i/>
                <w:color w:val="000000" w:themeColor="text1"/>
                <w:sz w:val="28"/>
                <w:szCs w:val="28"/>
                <w:lang w:val="en-US" w:eastAsia="ru-RU"/>
              </w:rPr>
            </m:ctrlPr>
          </m:fPr>
          <m:num>
            <m:sSub>
              <m:sSubPr>
                <m:ctrlPr>
                  <w:rPr>
                    <w:rFonts w:ascii="Cambria Math" w:eastAsia="Times New Roman" w:hAnsi="Cambria Math" w:cs="Times New Roman"/>
                    <w:i/>
                    <w:color w:val="000000" w:themeColor="text1"/>
                    <w:sz w:val="28"/>
                    <w:szCs w:val="28"/>
                    <w:lang w:val="en-US" w:eastAsia="ru-RU"/>
                  </w:rPr>
                </m:ctrlPr>
              </m:sSubPr>
              <m:e>
                <m:r>
                  <w:rPr>
                    <w:rFonts w:ascii="Cambria Math" w:eastAsia="Times New Roman" w:hAnsi="Cambria Math" w:cs="Times New Roman"/>
                    <w:color w:val="000000" w:themeColor="text1"/>
                    <w:sz w:val="28"/>
                    <w:szCs w:val="28"/>
                    <w:lang w:eastAsia="ru-RU"/>
                  </w:rPr>
                  <m:t>с</m:t>
                </m:r>
              </m:e>
              <m:sub>
                <m:r>
                  <w:rPr>
                    <w:rFonts w:ascii="Cambria Math" w:eastAsia="Times New Roman" w:hAnsi="Cambria Math" w:cs="Times New Roman"/>
                    <w:color w:val="000000" w:themeColor="text1"/>
                    <w:sz w:val="28"/>
                    <w:szCs w:val="28"/>
                    <w:lang w:eastAsia="ru-RU"/>
                  </w:rPr>
                  <m:t>х</m:t>
                </m:r>
              </m:sub>
            </m:sSub>
          </m:num>
          <m:den>
            <m:sSub>
              <m:sSubPr>
                <m:ctrlPr>
                  <w:rPr>
                    <w:rFonts w:ascii="Cambria Math" w:eastAsia="Times New Roman" w:hAnsi="Cambria Math" w:cs="Times New Roman"/>
                    <w:i/>
                    <w:color w:val="000000" w:themeColor="text1"/>
                    <w:sz w:val="28"/>
                    <w:szCs w:val="28"/>
                    <w:lang w:val="en-US" w:eastAsia="ru-RU"/>
                  </w:rPr>
                </m:ctrlPr>
              </m:sSubPr>
              <m:e>
                <m:r>
                  <w:rPr>
                    <w:rFonts w:ascii="Cambria Math" w:eastAsia="Times New Roman" w:hAnsi="Cambria Math" w:cs="Times New Roman"/>
                    <w:color w:val="000000" w:themeColor="text1"/>
                    <w:sz w:val="28"/>
                    <w:szCs w:val="28"/>
                    <w:lang w:eastAsia="ru-RU"/>
                  </w:rPr>
                  <m:t>с</m:t>
                </m:r>
              </m:e>
              <m:sub>
                <m:r>
                  <w:rPr>
                    <w:rFonts w:ascii="Cambria Math" w:eastAsia="Times New Roman" w:hAnsi="Cambria Math" w:cs="Times New Roman"/>
                    <w:color w:val="000000" w:themeColor="text1"/>
                    <w:sz w:val="28"/>
                    <w:szCs w:val="28"/>
                    <w:lang w:eastAsia="ru-RU"/>
                  </w:rPr>
                  <m:t>х+ст</m:t>
                </m:r>
              </m:sub>
            </m:sSub>
          </m:den>
        </m:f>
      </m:oMath>
      <w:r>
        <w:rPr>
          <w:rFonts w:ascii="Times New Roman" w:eastAsia="Times New Roman" w:hAnsi="Times New Roman" w:cs="Times New Roman"/>
          <w:color w:val="000000" w:themeColor="text1"/>
          <w:sz w:val="28"/>
          <w:szCs w:val="28"/>
          <w:lang w:eastAsia="ru-RU"/>
        </w:rPr>
        <w:t xml:space="preserve"> </w:t>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.20)</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Отсюда находим концентрацию анализируемого раствора:</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left="2124" w:firstLine="708"/>
        <w:jc w:val="right"/>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w:t>
      </w:r>
      <w:r w:rsidRPr="006A2D22">
        <w:rPr>
          <w:rFonts w:ascii="Times New Roman" w:eastAsia="Times New Roman" w:hAnsi="Times New Roman" w:cs="Times New Roman"/>
          <w:color w:val="000000" w:themeColor="text1"/>
          <w:sz w:val="28"/>
          <w:szCs w:val="28"/>
          <w:vertAlign w:val="subscript"/>
          <w:lang w:eastAsia="ru-RU"/>
        </w:rPr>
        <w:t>х</w:t>
      </w:r>
      <w:r w:rsidRPr="006A2D22">
        <w:rPr>
          <w:rFonts w:ascii="Times New Roman" w:eastAsia="Times New Roman" w:hAnsi="Times New Roman" w:cs="Times New Roman"/>
          <w:color w:val="000000" w:themeColor="text1"/>
          <w:sz w:val="28"/>
          <w:szCs w:val="28"/>
          <w:lang w:eastAsia="ru-RU"/>
        </w:rPr>
        <w:t xml:space="preserve"> = с</w:t>
      </w:r>
      <w:r w:rsidRPr="006A2D22">
        <w:rPr>
          <w:rFonts w:ascii="Times New Roman" w:eastAsia="Times New Roman" w:hAnsi="Times New Roman" w:cs="Times New Roman"/>
          <w:color w:val="000000" w:themeColor="text1"/>
          <w:sz w:val="28"/>
          <w:szCs w:val="28"/>
          <w:vertAlign w:val="subscript"/>
          <w:lang w:eastAsia="ru-RU"/>
        </w:rPr>
        <w:t>ст</w:t>
      </w:r>
      <w:r w:rsidRPr="006A2D22">
        <w:rPr>
          <w:rFonts w:ascii="Times New Roman" w:eastAsia="Times New Roman" w:hAnsi="Times New Roman" w:cs="Times New Roman"/>
          <w:color w:val="000000" w:themeColor="text1"/>
          <w:sz w:val="28"/>
          <w:szCs w:val="28"/>
          <w:lang w:eastAsia="ru-RU"/>
        </w:rPr>
        <w:t xml:space="preserve"> </w:t>
      </w:r>
      <m:oMath>
        <m:f>
          <m:fPr>
            <m:ctrlPr>
              <w:rPr>
                <w:rFonts w:ascii="Cambria Math" w:eastAsia="Times New Roman" w:hAnsi="Cambria Math" w:cs="Times New Roman"/>
                <w:i/>
                <w:color w:val="000000" w:themeColor="text1"/>
                <w:sz w:val="28"/>
                <w:szCs w:val="28"/>
                <w:lang w:eastAsia="ru-RU"/>
              </w:rPr>
            </m:ctrlPr>
          </m:fPr>
          <m:num>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А</m:t>
                </m:r>
              </m:e>
              <m:sub>
                <m:r>
                  <w:rPr>
                    <w:rFonts w:ascii="Cambria Math" w:eastAsia="Times New Roman" w:hAnsi="Cambria Math" w:cs="Times New Roman"/>
                    <w:color w:val="000000" w:themeColor="text1"/>
                    <w:sz w:val="28"/>
                    <w:szCs w:val="28"/>
                    <w:lang w:eastAsia="ru-RU"/>
                  </w:rPr>
                  <m:t>х</m:t>
                </m:r>
              </m:sub>
            </m:sSub>
          </m:num>
          <m:den>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А</m:t>
                </m:r>
              </m:e>
              <m:sub>
                <m:r>
                  <w:rPr>
                    <w:rFonts w:ascii="Cambria Math" w:eastAsia="Times New Roman" w:hAnsi="Cambria Math" w:cs="Times New Roman"/>
                    <w:color w:val="000000" w:themeColor="text1"/>
                    <w:sz w:val="28"/>
                    <w:szCs w:val="28"/>
                    <w:lang w:eastAsia="ru-RU"/>
                  </w:rPr>
                  <m:t>х+ст</m:t>
                </m:r>
              </m:sub>
            </m:sSub>
            <m:r>
              <w:rPr>
                <w:rFonts w:ascii="Cambria Math" w:eastAsia="Times New Roman" w:hAnsi="Cambria Math" w:cs="Times New Roman"/>
                <w:color w:val="000000" w:themeColor="text1"/>
                <w:sz w:val="28"/>
                <w:szCs w:val="28"/>
                <w:lang w:eastAsia="ru-RU"/>
              </w:rPr>
              <m:t>-</m:t>
            </m:r>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А</m:t>
                </m:r>
              </m:e>
              <m:sub>
                <m:r>
                  <w:rPr>
                    <w:rFonts w:ascii="Cambria Math" w:eastAsia="Times New Roman" w:hAnsi="Cambria Math" w:cs="Times New Roman"/>
                    <w:color w:val="000000" w:themeColor="text1"/>
                    <w:sz w:val="28"/>
                    <w:szCs w:val="28"/>
                    <w:lang w:eastAsia="ru-RU"/>
                  </w:rPr>
                  <m:t>х</m:t>
                </m:r>
              </m:sub>
            </m:sSub>
          </m:den>
        </m:f>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.21)</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Концентрацию анализируемого вещества в методе добавок можно найти также по графику в координатах </w:t>
      </w:r>
      <w:r w:rsidRPr="006A2D22">
        <w:rPr>
          <w:rFonts w:ascii="Times New Roman" w:eastAsia="Times New Roman" w:hAnsi="Times New Roman" w:cs="Times New Roman"/>
          <w:color w:val="000000" w:themeColor="text1"/>
          <w:sz w:val="28"/>
          <w:szCs w:val="28"/>
          <w:lang w:val="en-US" w:eastAsia="ru-RU"/>
        </w:rPr>
        <w:t>A</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vertAlign w:val="subscript"/>
          <w:lang w:eastAsia="ru-RU"/>
        </w:rPr>
        <w:t>+ст</w:t>
      </w:r>
      <w:r w:rsidRPr="006A2D22">
        <w:rPr>
          <w:rFonts w:ascii="Times New Roman" w:eastAsia="Times New Roman" w:hAnsi="Times New Roman" w:cs="Times New Roman"/>
          <w:color w:val="000000" w:themeColor="text1"/>
          <w:sz w:val="28"/>
          <w:szCs w:val="28"/>
          <w:lang w:eastAsia="ru-RU"/>
        </w:rPr>
        <w:t>=</w:t>
      </w:r>
      <w:r w:rsidRPr="006A2D22">
        <w:rPr>
          <w:rFonts w:ascii="Times New Roman" w:eastAsia="Times New Roman" w:hAnsi="Times New Roman" w:cs="Times New Roman"/>
          <w:color w:val="000000" w:themeColor="text1"/>
          <w:sz w:val="28"/>
          <w:szCs w:val="28"/>
          <w:lang w:val="en-US" w:eastAsia="ru-RU"/>
        </w:rPr>
        <w:t>f</w:t>
      </w:r>
      <w:r w:rsidRPr="006A2D22">
        <w:rPr>
          <w:rFonts w:ascii="Times New Roman" w:eastAsia="Times New Roman" w:hAnsi="Times New Roman" w:cs="Times New Roman"/>
          <w:color w:val="000000" w:themeColor="text1"/>
          <w:sz w:val="28"/>
          <w:szCs w:val="28"/>
          <w:lang w:eastAsia="ru-RU"/>
        </w:rPr>
        <w:t>(</w:t>
      </w:r>
      <w:r w:rsidRPr="006A2D22">
        <w:rPr>
          <w:rFonts w:ascii="Times New Roman" w:eastAsia="Times New Roman" w:hAnsi="Times New Roman" w:cs="Times New Roman"/>
          <w:color w:val="000000" w:themeColor="text1"/>
          <w:sz w:val="28"/>
          <w:szCs w:val="28"/>
          <w:lang w:val="en-US" w:eastAsia="ru-RU"/>
        </w:rPr>
        <w:t>c</w:t>
      </w:r>
      <w:r w:rsidRPr="006A2D22">
        <w:rPr>
          <w:rFonts w:ascii="Times New Roman" w:eastAsia="Times New Roman" w:hAnsi="Times New Roman" w:cs="Times New Roman"/>
          <w:color w:val="000000" w:themeColor="text1"/>
          <w:sz w:val="28"/>
          <w:szCs w:val="28"/>
          <w:vertAlign w:val="subscript"/>
          <w:lang w:eastAsia="ru-RU"/>
        </w:rPr>
        <w:t>ст</w:t>
      </w:r>
      <w:r>
        <w:rPr>
          <w:rFonts w:ascii="Times New Roman" w:eastAsia="Times New Roman" w:hAnsi="Times New Roman" w:cs="Times New Roman"/>
          <w:color w:val="000000" w:themeColor="text1"/>
          <w:sz w:val="28"/>
          <w:szCs w:val="28"/>
          <w:lang w:eastAsia="ru-RU"/>
        </w:rPr>
        <w:t>). Уравнение (33</w:t>
      </w:r>
      <w:r w:rsidRPr="006A2D22">
        <w:rPr>
          <w:rFonts w:ascii="Times New Roman" w:eastAsia="Times New Roman" w:hAnsi="Times New Roman" w:cs="Times New Roman"/>
          <w:color w:val="000000" w:themeColor="text1"/>
          <w:sz w:val="28"/>
          <w:szCs w:val="28"/>
          <w:lang w:eastAsia="ru-RU"/>
        </w:rPr>
        <w:t xml:space="preserve">.19) показывает, что если откладывать </w:t>
      </w:r>
      <w:r w:rsidRPr="006A2D22">
        <w:rPr>
          <w:rFonts w:ascii="Times New Roman" w:eastAsia="Times New Roman" w:hAnsi="Times New Roman" w:cs="Times New Roman"/>
          <w:color w:val="000000" w:themeColor="text1"/>
          <w:sz w:val="28"/>
          <w:szCs w:val="28"/>
          <w:lang w:val="en-US" w:eastAsia="ru-RU"/>
        </w:rPr>
        <w:t>A</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vertAlign w:val="subscript"/>
          <w:lang w:eastAsia="ru-RU"/>
        </w:rPr>
        <w:t>+</w:t>
      </w:r>
      <w:r w:rsidRPr="006A2D22">
        <w:rPr>
          <w:rFonts w:ascii="Times New Roman" w:eastAsia="Times New Roman" w:hAnsi="Times New Roman" w:cs="Times New Roman"/>
          <w:color w:val="000000" w:themeColor="text1"/>
          <w:sz w:val="28"/>
          <w:szCs w:val="28"/>
          <w:vertAlign w:val="subscript"/>
          <w:lang w:val="en-US" w:eastAsia="ru-RU"/>
        </w:rPr>
        <w:t>ct</w:t>
      </w:r>
      <w:r w:rsidRPr="006A2D22">
        <w:rPr>
          <w:rFonts w:ascii="Times New Roman" w:eastAsia="Times New Roman" w:hAnsi="Times New Roman" w:cs="Times New Roman"/>
          <w:color w:val="000000" w:themeColor="text1"/>
          <w:sz w:val="28"/>
          <w:szCs w:val="28"/>
          <w:lang w:eastAsia="ru-RU"/>
        </w:rPr>
        <w:t xml:space="preserve"> как функцию с</w:t>
      </w:r>
      <w:r w:rsidRPr="006A2D22">
        <w:rPr>
          <w:rFonts w:ascii="Times New Roman" w:eastAsia="Times New Roman" w:hAnsi="Times New Roman" w:cs="Times New Roman"/>
          <w:color w:val="000000" w:themeColor="text1"/>
          <w:sz w:val="28"/>
          <w:szCs w:val="28"/>
          <w:vertAlign w:val="subscript"/>
          <w:lang w:eastAsia="ru-RU"/>
        </w:rPr>
        <w:t xml:space="preserve">ст </w:t>
      </w:r>
      <w:r w:rsidRPr="006A2D22">
        <w:rPr>
          <w:rFonts w:ascii="Times New Roman" w:eastAsia="Times New Roman" w:hAnsi="Times New Roman" w:cs="Times New Roman"/>
          <w:color w:val="000000" w:themeColor="text1"/>
          <w:sz w:val="28"/>
          <w:szCs w:val="28"/>
          <w:lang w:eastAsia="ru-RU"/>
        </w:rPr>
        <w:t xml:space="preserve">, то получится прямая, экстраполяция которой до пересечения с осью абсцисс даст отрезок, равный - </w:t>
      </w:r>
      <w:r w:rsidRPr="006A2D22">
        <w:rPr>
          <w:rFonts w:ascii="Times New Roman" w:eastAsia="Times New Roman" w:hAnsi="Times New Roman" w:cs="Times New Roman"/>
          <w:color w:val="000000" w:themeColor="text1"/>
          <w:sz w:val="28"/>
          <w:szCs w:val="28"/>
          <w:lang w:val="en-US" w:eastAsia="ru-RU"/>
        </w:rPr>
        <w:t>c</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vertAlign w:val="subscript"/>
          <w:lang w:eastAsia="ru-RU"/>
        </w:rPr>
        <w:t xml:space="preserve"> </w:t>
      </w:r>
      <w:r w:rsidRPr="006A2D22">
        <w:rPr>
          <w:rFonts w:ascii="Times New Roman" w:eastAsia="Times New Roman" w:hAnsi="Times New Roman" w:cs="Times New Roman"/>
          <w:color w:val="000000" w:themeColor="text1"/>
          <w:sz w:val="28"/>
          <w:szCs w:val="28"/>
          <w:lang w:eastAsia="ru-RU"/>
        </w:rPr>
        <w:t>.</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В любой фотометрической аппаратуре различаются следующие основные узлы:</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источник света;</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монохроматизатор света;</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кюветы;</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узел определения интенсивности света.</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Узел источника света состоит из собственного источника света, стабилизатора напряжения и в некоторых случаях контрольных приборов – амперметра и вольтметра для контроля постоянства силы тока и напряжения. В некоторых простейших конструкциях колориметров, например, КОЛ-52, фотометр ФМ и др., стабилизаторы и контрольные приборы отсутствуют. В качестве источников света в зависимости от используемой области спектра применяют различные приборы. Для получения света далёкой </w:t>
      </w:r>
      <w:r w:rsidRPr="006A2D22">
        <w:rPr>
          <w:rFonts w:ascii="Times New Roman" w:eastAsia="Times New Roman" w:hAnsi="Times New Roman" w:cs="Times New Roman"/>
          <w:color w:val="000000" w:themeColor="text1"/>
          <w:sz w:val="28"/>
          <w:szCs w:val="28"/>
          <w:lang w:eastAsia="ru-RU"/>
        </w:rPr>
        <w:lastRenderedPageBreak/>
        <w:t>ультрафиолетовой области 220-230 нм используют водородную лампу или лампу накаливания для области близкого ультрафиолета и видимой части спектра 320 – 800 нм. В иностранных спектрофотометрах для этой цели применяют вольфрамовые и дейтериевые разрядные лампы.</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Для получения света видимой области спектра применяют обычные лампы накаливания. Для получения света инфракрасной области спектра применяют глобар-стержень из карбида кремния или штифт Нернста – стержень из смеси окислов редкоземельных элементов. Эти стержни при накаливании их электрическим током до 1200 – 2000</w:t>
      </w:r>
      <w:r w:rsidRPr="006A2D22">
        <w:rPr>
          <w:rFonts w:ascii="Times New Roman" w:eastAsia="Times New Roman" w:hAnsi="Times New Roman" w:cs="Times New Roman"/>
          <w:color w:val="000000" w:themeColor="text1"/>
          <w:sz w:val="28"/>
          <w:szCs w:val="28"/>
          <w:vertAlign w:val="superscript"/>
          <w:lang w:eastAsia="ru-RU"/>
        </w:rPr>
        <w:t>0</w:t>
      </w:r>
      <w:r w:rsidRPr="006A2D22">
        <w:rPr>
          <w:rFonts w:ascii="Times New Roman" w:eastAsia="Times New Roman" w:hAnsi="Times New Roman" w:cs="Times New Roman"/>
          <w:color w:val="000000" w:themeColor="text1"/>
          <w:sz w:val="28"/>
          <w:szCs w:val="28"/>
          <w:lang w:eastAsia="ru-RU"/>
        </w:rPr>
        <w:t>С испускают интенсивный поток инфракрасных лучей. При всех фотометрических измерениях необходим устойчивый поток световых лучей. Это обеспечивается в первую очередь стабильным режимом накаливания. Поэтому лучшие модели фотометрических приборов обязательно снабжены стабилизатором напряжения, налагаемого на источник лучистого потока. Контроль за работой стабилизатора целесообразно вести путём измерения силы тока, проходящего через осветитель, или напряжения, которое на него подаётся. В некоторых случаях, когда эти приборы отсутствуют в фабричных моделях, их подсоединяют дополнительно. Кроме того, за стабильностью работы осветителя можно наблюдать и при помощи узла определения интенсивности света.</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Монохроматизация света может быть осуществлена при помощи:</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светофильтров</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призм</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дифракционных решёток</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Светофильтрами называются среды, способные пропускать лишь определённые области спектра. Обычно в фотоколориметрах используются в качестве светофильтров стёкла.</w:t>
      </w:r>
    </w:p>
    <w:p w:rsidR="0076572F" w:rsidRPr="00CF10D7" w:rsidRDefault="0076572F" w:rsidP="0076572F">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CF10D7">
        <w:rPr>
          <w:rFonts w:ascii="Times New Roman" w:eastAsia="Times New Roman" w:hAnsi="Times New Roman" w:cs="Times New Roman"/>
          <w:color w:val="000000" w:themeColor="text1"/>
          <w:sz w:val="30"/>
          <w:szCs w:val="30"/>
          <w:lang w:eastAsia="ru-RU"/>
        </w:rPr>
        <w:t>Зная максимум поглощения вещества, можно выбрать такой светофильтр, который пропускал бы только лучи, поглощаемые раствором, и задерживал бы все остальные. Чаще всего удаётся только приблизительно выделить при помощи светофильтра нужную область спектра.</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CF10D7">
        <w:rPr>
          <w:rFonts w:ascii="Times New Roman" w:eastAsia="Times New Roman" w:hAnsi="Times New Roman" w:cs="Times New Roman"/>
          <w:color w:val="000000" w:themeColor="text1"/>
          <w:sz w:val="30"/>
          <w:szCs w:val="30"/>
          <w:lang w:eastAsia="ru-RU"/>
        </w:rPr>
        <w:t xml:space="preserve">В некоторых конструкциях, </w:t>
      </w:r>
      <w:r w:rsidRPr="006A2D22">
        <w:rPr>
          <w:rFonts w:ascii="Times New Roman" w:eastAsia="Times New Roman" w:hAnsi="Times New Roman" w:cs="Times New Roman"/>
          <w:color w:val="000000" w:themeColor="text1"/>
          <w:sz w:val="28"/>
          <w:szCs w:val="28"/>
          <w:lang w:eastAsia="ru-RU"/>
        </w:rPr>
        <w:t>например в монохроматоре СФ-9, применяется двойная Монохроматизация. Сначала световой поток монохроматизируется при помощи кварцевой призмы, а затем более тонкая Монохроматизация достигается при помощи дифракционной решётки. В узел монохроматизации входят также ряд линз для усиления пучка света, диафрагмы для выделения узкого пучка монохроматического света, зеркала и призмы для изменения направления светового ручка и другие детали, не имеющие принципиального значения. Сюда же относятся механизмы для поворота призм и решёток. В некоторых конструкциях они связаны с самописцами для записи фототоков, благодаря чему в процессе измерения оптической плотности получают одновременно спектрофотометрическую кривую зависимости оптической плотности от длины волны.</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lastRenderedPageBreak/>
        <w:t>Узел кювет наименее сложный по устройству. Кюветы должны быть изготовлены из материала, хорошо пропускающего лучи света, интенсивность которых измеряется. Для лучей видимой области спектра – это стекло, для ультрафиолетовых лучей – кварц. При работе с инфракрасными лучами применяют кюветы со стенками из плавленого хлорида серебра, часто вместо растворов исследуемых веществ применяют таблетки из этих веществ с бромидом калия. Кюветы бывают самых разнообразных форм: прямоугольные, цилиндрические, в виде пробирок, кюветы с быстрым удалением исследуемого раствора и другие.</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Фотоумножители. </w:t>
      </w:r>
    </w:p>
    <w:p w:rsidR="0076572F" w:rsidRPr="00CF10D7" w:rsidRDefault="0076572F" w:rsidP="0076572F">
      <w:pPr>
        <w:spacing w:after="0" w:line="240" w:lineRule="auto"/>
        <w:ind w:firstLine="709"/>
        <w:jc w:val="center"/>
        <w:rPr>
          <w:rFonts w:ascii="Times New Roman" w:eastAsia="Times New Roman" w:hAnsi="Times New Roman" w:cs="Times New Roman"/>
          <w:noProof/>
          <w:color w:val="000000" w:themeColor="text1"/>
          <w:sz w:val="25"/>
          <w:szCs w:val="25"/>
          <w:lang w:eastAsia="ru-RU"/>
        </w:rPr>
      </w:pPr>
      <w:r w:rsidRPr="00CF10D7">
        <w:rPr>
          <w:rFonts w:ascii="Times New Roman" w:eastAsia="Times New Roman" w:hAnsi="Times New Roman" w:cs="Times New Roman"/>
          <w:noProof/>
          <w:color w:val="000000" w:themeColor="text1"/>
          <w:sz w:val="25"/>
          <w:szCs w:val="25"/>
          <w:lang w:eastAsia="ru-RU"/>
        </w:rPr>
        <w:drawing>
          <wp:inline distT="0" distB="0" distL="0" distR="0" wp14:anchorId="41848A9F" wp14:editId="14C6C2CA">
            <wp:extent cx="4219575" cy="1762125"/>
            <wp:effectExtent l="0" t="0" r="0" b="0"/>
            <wp:docPr id="31" name="Рисунок 31" descr="https://upload.wikimedia.org/wikipedia/commons/thumb/1/18/Photomultipliertube_scheme_rus.svg/400px-Photomultipliertube_scheme_rus.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upload.wikimedia.org/wikipedia/commons/thumb/1/18/Photomultipliertube_scheme_rus.svg/400px-Photomultipliertube_scheme_rus.svg.pn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4219575" cy="1762125"/>
                    </a:xfrm>
                    <a:prstGeom prst="rect">
                      <a:avLst/>
                    </a:prstGeom>
                    <a:noFill/>
                    <a:ln>
                      <a:noFill/>
                    </a:ln>
                  </pic:spPr>
                </pic:pic>
              </a:graphicData>
            </a:graphic>
          </wp:inline>
        </w:drawing>
      </w:r>
    </w:p>
    <w:p w:rsidR="0076572F" w:rsidRPr="00827118" w:rsidRDefault="0076572F" w:rsidP="0076572F">
      <w:pPr>
        <w:spacing w:after="0" w:line="240" w:lineRule="auto"/>
        <w:ind w:firstLine="709"/>
        <w:jc w:val="center"/>
        <w:rPr>
          <w:rFonts w:ascii="Times New Roman" w:eastAsia="Times New Roman" w:hAnsi="Times New Roman" w:cs="Times New Roman"/>
          <w:b/>
          <w:noProof/>
          <w:color w:val="000000" w:themeColor="text1"/>
          <w:sz w:val="25"/>
          <w:szCs w:val="25"/>
          <w:lang w:eastAsia="ru-RU"/>
        </w:rPr>
      </w:pPr>
      <w:r w:rsidRPr="00827118">
        <w:rPr>
          <w:rFonts w:ascii="Times New Roman" w:eastAsia="Times New Roman" w:hAnsi="Times New Roman" w:cs="Times New Roman"/>
          <w:b/>
          <w:noProof/>
          <w:color w:val="000000" w:themeColor="text1"/>
          <w:sz w:val="25"/>
          <w:szCs w:val="25"/>
          <w:lang w:eastAsia="ru-RU"/>
        </w:rPr>
        <w:t>Рисунок 33.6 – Схема ФЭУ с присоединённым сцинтиллятором</w:t>
      </w:r>
    </w:p>
    <w:p w:rsidR="0076572F"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Значительное повышение чувствительности фотоэлементов может быть достигнуто применением фотоумножителей. В этом приборе пучок света, попадая через окошко на катод 1, выбивает из него электроны, которые под влиянием наложенного напряжения отбрасываются на катод 2, выбивая из него новые электроны; возросшее число электронов попадает на катод 3 и так далее. В результате поток электронов в фотоумножителе сильно возрастает. Спектральная характеристика фотоумножителя зависит от природы катода, а чувствительность достигает 6000 – 10000 мкА/лм.</w:t>
      </w:r>
    </w:p>
    <w:p w:rsidR="0076572F" w:rsidRPr="006A2D22" w:rsidRDefault="0076572F" w:rsidP="0076572F">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 В узел оценки интенсивности светового потока входят также различного типа диафрагмы для ослабления светового потока (оптическая компенсация). </w:t>
      </w:r>
    </w:p>
    <w:p w:rsidR="0076572F" w:rsidRDefault="0076572F" w:rsidP="0076572F">
      <w:pPr>
        <w:spacing w:after="0" w:line="240" w:lineRule="auto"/>
        <w:rPr>
          <w:rFonts w:ascii="Times New Roman" w:eastAsia="Times New Roman" w:hAnsi="Times New Roman" w:cs="Times New Roman"/>
          <w:sz w:val="20"/>
          <w:szCs w:val="20"/>
          <w:lang w:eastAsia="ru-RU"/>
        </w:rPr>
      </w:pPr>
    </w:p>
    <w:p w:rsidR="0076572F" w:rsidRPr="00CF10D7" w:rsidRDefault="0076572F" w:rsidP="0076572F">
      <w:pPr>
        <w:spacing w:after="0" w:line="240" w:lineRule="auto"/>
        <w:rPr>
          <w:rFonts w:ascii="Times New Roman" w:eastAsia="Times New Roman" w:hAnsi="Times New Roman" w:cs="Times New Roman"/>
          <w:sz w:val="20"/>
          <w:szCs w:val="20"/>
          <w:lang w:eastAsia="ru-RU"/>
        </w:rPr>
      </w:pPr>
    </w:p>
    <w:p w:rsidR="0076572F" w:rsidRPr="00AB0237" w:rsidRDefault="0076572F" w:rsidP="0076572F">
      <w:pPr>
        <w:shd w:val="clear" w:color="auto" w:fill="FFFFFF"/>
        <w:ind w:firstLine="709"/>
        <w:jc w:val="both"/>
        <w:rPr>
          <w:rFonts w:ascii="Times New Roman" w:hAnsi="Times New Roman" w:cs="Times New Roman"/>
          <w:b/>
          <w:color w:val="000000" w:themeColor="text1"/>
          <w:sz w:val="28"/>
          <w:szCs w:val="28"/>
        </w:rPr>
      </w:pPr>
      <w:r w:rsidRPr="00AB0237">
        <w:rPr>
          <w:rFonts w:ascii="Times New Roman" w:hAnsi="Times New Roman" w:cs="Times New Roman"/>
          <w:b/>
          <w:color w:val="000000" w:themeColor="text1"/>
          <w:sz w:val="28"/>
          <w:szCs w:val="28"/>
        </w:rPr>
        <w:t xml:space="preserve">Лекция 34: </w:t>
      </w:r>
      <w:r>
        <w:rPr>
          <w:rFonts w:ascii="Times New Roman" w:hAnsi="Times New Roman" w:cs="Times New Roman"/>
          <w:b/>
          <w:color w:val="000000" w:themeColor="text1"/>
          <w:sz w:val="28"/>
          <w:szCs w:val="28"/>
        </w:rPr>
        <w:t>Хроматография</w:t>
      </w:r>
    </w:p>
    <w:p w:rsidR="0076572F" w:rsidRPr="00AB0237" w:rsidRDefault="0076572F" w:rsidP="0076572F">
      <w:pPr>
        <w:shd w:val="clear" w:color="auto" w:fill="FFFFFF"/>
        <w:spacing w:after="0"/>
        <w:ind w:firstLine="709"/>
        <w:jc w:val="both"/>
        <w:rPr>
          <w:rFonts w:ascii="Times New Roman" w:hAnsi="Times New Roman" w:cs="Times New Roman"/>
          <w:color w:val="000000" w:themeColor="text1"/>
          <w:sz w:val="28"/>
          <w:szCs w:val="28"/>
        </w:rPr>
      </w:pPr>
      <w:r w:rsidRPr="00AB0237">
        <w:rPr>
          <w:rFonts w:ascii="Times New Roman" w:hAnsi="Times New Roman" w:cs="Times New Roman"/>
          <w:color w:val="000000" w:themeColor="text1"/>
          <w:sz w:val="28"/>
          <w:szCs w:val="28"/>
        </w:rPr>
        <w:t>1.</w:t>
      </w:r>
      <w:r w:rsidRPr="00AB0237">
        <w:rPr>
          <w:rFonts w:ascii="Times New Roman" w:hAnsi="Times New Roman" w:cs="Times New Roman"/>
          <w:color w:val="000000" w:themeColor="text1"/>
          <w:sz w:val="28"/>
          <w:szCs w:val="28"/>
        </w:rPr>
        <w:tab/>
        <w:t xml:space="preserve">Хроматография. Принципы метода. </w:t>
      </w:r>
    </w:p>
    <w:p w:rsidR="0076572F" w:rsidRPr="00AB0237" w:rsidRDefault="0076572F" w:rsidP="0076572F">
      <w:pPr>
        <w:shd w:val="clear" w:color="auto" w:fill="FFFFFF"/>
        <w:spacing w:after="0"/>
        <w:ind w:firstLine="709"/>
        <w:jc w:val="both"/>
        <w:rPr>
          <w:rFonts w:ascii="Times New Roman" w:hAnsi="Times New Roman" w:cs="Times New Roman"/>
          <w:color w:val="000000" w:themeColor="text1"/>
          <w:sz w:val="28"/>
          <w:szCs w:val="28"/>
        </w:rPr>
      </w:pPr>
      <w:r w:rsidRPr="00AB0237">
        <w:rPr>
          <w:rFonts w:ascii="Times New Roman" w:hAnsi="Times New Roman" w:cs="Times New Roman"/>
          <w:color w:val="000000" w:themeColor="text1"/>
          <w:sz w:val="28"/>
          <w:szCs w:val="28"/>
        </w:rPr>
        <w:t>2.</w:t>
      </w:r>
      <w:r w:rsidRPr="00AB0237">
        <w:rPr>
          <w:rFonts w:ascii="Times New Roman" w:hAnsi="Times New Roman" w:cs="Times New Roman"/>
          <w:color w:val="000000" w:themeColor="text1"/>
          <w:sz w:val="28"/>
          <w:szCs w:val="28"/>
        </w:rPr>
        <w:tab/>
        <w:t xml:space="preserve">Классификация хроматографических методов анализа. Газовая хроматография. </w:t>
      </w:r>
    </w:p>
    <w:p w:rsidR="0076572F" w:rsidRPr="00AB0237" w:rsidRDefault="0076572F" w:rsidP="0076572F">
      <w:pPr>
        <w:spacing w:after="0"/>
        <w:ind w:firstLine="709"/>
        <w:jc w:val="both"/>
        <w:rPr>
          <w:rFonts w:ascii="Times New Roman" w:hAnsi="Times New Roman" w:cs="Times New Roman"/>
          <w:color w:val="000000" w:themeColor="text1"/>
          <w:sz w:val="28"/>
          <w:szCs w:val="28"/>
        </w:rPr>
      </w:pPr>
      <w:r w:rsidRPr="00AB0237">
        <w:rPr>
          <w:rFonts w:ascii="Times New Roman" w:hAnsi="Times New Roman" w:cs="Times New Roman"/>
          <w:color w:val="000000" w:themeColor="text1"/>
          <w:sz w:val="28"/>
          <w:szCs w:val="28"/>
        </w:rPr>
        <w:t>3.</w:t>
      </w:r>
      <w:r w:rsidRPr="00AB0237">
        <w:rPr>
          <w:rFonts w:ascii="Times New Roman" w:hAnsi="Times New Roman" w:cs="Times New Roman"/>
          <w:color w:val="000000" w:themeColor="text1"/>
          <w:sz w:val="28"/>
          <w:szCs w:val="28"/>
        </w:rPr>
        <w:tab/>
        <w:t xml:space="preserve">Устройство газохроматографической установки и принцип ее </w:t>
      </w:r>
      <w:r>
        <w:rPr>
          <w:rFonts w:ascii="Times New Roman" w:hAnsi="Times New Roman" w:cs="Times New Roman"/>
          <w:color w:val="000000" w:themeColor="text1"/>
          <w:sz w:val="28"/>
          <w:szCs w:val="28"/>
        </w:rPr>
        <w:t>действия.</w:t>
      </w:r>
    </w:p>
    <w:p w:rsidR="0076572F" w:rsidRPr="00AB0237" w:rsidRDefault="0076572F" w:rsidP="0076572F">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bCs/>
          <w:color w:val="000000" w:themeColor="text1"/>
          <w:sz w:val="28"/>
          <w:szCs w:val="28"/>
          <w:lang w:eastAsia="ja-JP"/>
        </w:rPr>
        <w:t>Хроматография</w:t>
      </w:r>
      <w:r w:rsidRPr="00AB0237">
        <w:rPr>
          <w:rFonts w:ascii="Times New Roman" w:hAnsi="Times New Roman" w:cs="Times New Roman"/>
          <w:color w:val="000000" w:themeColor="text1"/>
          <w:sz w:val="28"/>
          <w:szCs w:val="28"/>
          <w:lang w:eastAsia="ja-JP"/>
        </w:rPr>
        <w:t xml:space="preserve"> (от греч. chroma, chromatos – цвет, краска)</w:t>
      </w:r>
      <w:r w:rsidRPr="00AB0237">
        <w:rPr>
          <w:rFonts w:ascii="Times New Roman" w:hAnsi="Times New Roman" w:cs="Times New Roman"/>
          <w:iCs/>
          <w:color w:val="000000" w:themeColor="text1"/>
          <w:sz w:val="28"/>
          <w:szCs w:val="28"/>
          <w:lang w:eastAsia="ja-JP"/>
        </w:rPr>
        <w:t xml:space="preserve">, </w:t>
      </w:r>
      <w:r w:rsidRPr="00AB0237">
        <w:rPr>
          <w:rFonts w:ascii="Times New Roman" w:hAnsi="Times New Roman" w:cs="Times New Roman"/>
          <w:color w:val="000000" w:themeColor="text1"/>
          <w:sz w:val="28"/>
          <w:szCs w:val="28"/>
          <w:lang w:eastAsia="ja-JP"/>
        </w:rPr>
        <w:t xml:space="preserve">физико-химический метод разделения и анализа смесей, основанный на распределении их компонентов между двумя фазами - неподвижной и подвижной (элюент), протекающей через неподвижную. Хроматографический </w:t>
      </w:r>
      <w:r w:rsidRPr="00AB0237">
        <w:rPr>
          <w:rFonts w:ascii="Times New Roman" w:hAnsi="Times New Roman" w:cs="Times New Roman"/>
          <w:color w:val="000000" w:themeColor="text1"/>
          <w:sz w:val="28"/>
          <w:szCs w:val="28"/>
          <w:lang w:eastAsia="ja-JP"/>
        </w:rPr>
        <w:lastRenderedPageBreak/>
        <w:t>анализ является критерием однородности вещества: если каким-либо хроматографическим способом анализируемое вещество не разделилось, то его считают однородным (без примесей).</w:t>
      </w:r>
    </w:p>
    <w:p w:rsidR="0076572F" w:rsidRPr="00AB0237" w:rsidRDefault="0076572F" w:rsidP="0076572F">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Принципиальным отличием хроматографических методов от других физико-химических методов анализа является возможность разделения близких по свойствам веществ. После разделения компоненты анализируемой смеси можно идентифицировать (установить природу) и количественно определять (массу, концентрацию) любыми химическими, физическими и физико-химическими методами.</w:t>
      </w:r>
    </w:p>
    <w:p w:rsidR="0076572F" w:rsidRPr="00AB0237" w:rsidRDefault="0076572F" w:rsidP="0076572F">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История метода.</w:t>
      </w:r>
    </w:p>
    <w:p w:rsidR="0076572F" w:rsidRPr="00AB0237" w:rsidRDefault="0076572F" w:rsidP="0076572F">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 xml:space="preserve">Хроматографический метод анализа был впервые применён русским учёным-ботаником Михаилом Семеновичем Цветом в 1900 году. Он использовал колонку, заполненную карбонатом кальция для разделения пигментов растительного происхождения. Первое сообщение о разработке метода хроматографии было сделано Цветом 30 декабря 1901 года на XI Съезде естествоиспытателей и врачей в С.-Петербурге. Первая печатная работа по хроматографии была опубликована в 1903 году, в журнале Труды Варшавского общества естествоиспытателей. Впервые термин </w:t>
      </w:r>
      <w:r w:rsidRPr="00AB0237">
        <w:rPr>
          <w:rFonts w:ascii="Times New Roman" w:hAnsi="Times New Roman" w:cs="Times New Roman"/>
          <w:bCs/>
          <w:iCs/>
          <w:color w:val="000000" w:themeColor="text1"/>
          <w:sz w:val="28"/>
          <w:szCs w:val="28"/>
          <w:lang w:eastAsia="ja-JP"/>
        </w:rPr>
        <w:t>хроматография</w:t>
      </w:r>
      <w:r w:rsidRPr="00AB0237">
        <w:rPr>
          <w:rFonts w:ascii="Times New Roman" w:hAnsi="Times New Roman" w:cs="Times New Roman"/>
          <w:color w:val="000000" w:themeColor="text1"/>
          <w:sz w:val="28"/>
          <w:szCs w:val="28"/>
          <w:lang w:eastAsia="ja-JP"/>
        </w:rPr>
        <w:t xml:space="preserve"> появился в двух печатных работах Цвета в 1906 году, опубликованных в немецком журнале Berichte der Deutschen Botanischen Gesellschaft. В 1907 году Цвет демонстрирует Немецкому Ботаническому обществу образец хроматографа — прибора для осуществления процесса хроматографии.</w:t>
      </w:r>
      <w:r>
        <w:rPr>
          <w:color w:val="000000" w:themeColor="text1"/>
          <w:sz w:val="30"/>
          <w:szCs w:val="30"/>
          <w:lang w:eastAsia="ja-JP"/>
        </w:rPr>
        <w:t xml:space="preserve"> </w:t>
      </w:r>
      <w:r w:rsidRPr="00AB0237">
        <w:rPr>
          <w:rFonts w:ascii="Times New Roman" w:hAnsi="Times New Roman" w:cs="Times New Roman"/>
          <w:color w:val="000000" w:themeColor="text1"/>
          <w:sz w:val="28"/>
          <w:szCs w:val="28"/>
          <w:lang w:eastAsia="ja-JP"/>
        </w:rPr>
        <w:t>В 1910-1930 годы метод был незаслуженно забыт и практически не развивался. В 1952 году Дж. Мартину и Р. Синджу была присуждена Нобелевская премия по химии за создание метода распределительной хроматографии. С середины 20 века и до наших дней хроматография интенсивно развивалась и стала одним из наиболее широко применяемых методов анализа.</w:t>
      </w:r>
    </w:p>
    <w:p w:rsidR="0076572F" w:rsidRPr="00AB0237" w:rsidRDefault="0076572F" w:rsidP="0076572F">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bCs/>
          <w:color w:val="000000" w:themeColor="text1"/>
          <w:sz w:val="28"/>
          <w:szCs w:val="28"/>
          <w:lang w:eastAsia="ja-JP"/>
        </w:rPr>
        <w:t>Хроматография</w:t>
      </w:r>
      <w:r w:rsidRPr="00AB0237">
        <w:rPr>
          <w:rFonts w:ascii="Times New Roman" w:hAnsi="Times New Roman" w:cs="Times New Roman"/>
          <w:color w:val="000000" w:themeColor="text1"/>
          <w:sz w:val="28"/>
          <w:szCs w:val="28"/>
          <w:lang w:eastAsia="ja-JP"/>
        </w:rPr>
        <w:t xml:space="preserve"> широко применяется в лабораториях и в промышленности для качественного и количественного анализа многокомпонентных систем, контроля производства, особенно в связи с автоматизацией многих процессов, а также для препаративного (в т. ч. промышленного) выделения индивидуальных веществ (например, благородных металлов), разделения редких и рассеянных элементов.</w:t>
      </w:r>
    </w:p>
    <w:p w:rsidR="0076572F" w:rsidRPr="00AB0237" w:rsidRDefault="0076572F" w:rsidP="0076572F">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В некоторых случаях для идентификации веществ используется хроматография в сочетании с другими физико-химическими и физическими методами, например с масс-спектрометрией, ИК-, УФ-спектроскопией и др. Для расшифровки хроматограмм и выбора условий опыта применяют ЭВМ.</w:t>
      </w:r>
    </w:p>
    <w:p w:rsidR="0076572F" w:rsidRPr="00AB0237" w:rsidRDefault="0076572F" w:rsidP="0076572F">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Основные достоинства хроматографического анализа:</w:t>
      </w:r>
    </w:p>
    <w:p w:rsidR="0076572F" w:rsidRPr="00AB0237" w:rsidRDefault="0076572F" w:rsidP="0076572F">
      <w:pPr>
        <w:numPr>
          <w:ilvl w:val="0"/>
          <w:numId w:val="14"/>
        </w:numPr>
        <w:shd w:val="clear" w:color="auto" w:fill="FFFFFF"/>
        <w:spacing w:after="0" w:line="240" w:lineRule="auto"/>
        <w:ind w:left="0"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экспрессность; высокая эффективность; возможность автоматизации и получение объективной информации;</w:t>
      </w:r>
    </w:p>
    <w:p w:rsidR="0076572F" w:rsidRPr="00AB0237" w:rsidRDefault="0076572F" w:rsidP="0076572F">
      <w:pPr>
        <w:numPr>
          <w:ilvl w:val="0"/>
          <w:numId w:val="14"/>
        </w:numPr>
        <w:shd w:val="clear" w:color="auto" w:fill="FFFFFF"/>
        <w:spacing w:after="0" w:line="240" w:lineRule="auto"/>
        <w:ind w:left="0"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сочетание с другими физико-химическими методами;</w:t>
      </w:r>
    </w:p>
    <w:p w:rsidR="0076572F" w:rsidRPr="00AB0237" w:rsidRDefault="0076572F" w:rsidP="0076572F">
      <w:pPr>
        <w:numPr>
          <w:ilvl w:val="0"/>
          <w:numId w:val="14"/>
        </w:numPr>
        <w:shd w:val="clear" w:color="auto" w:fill="FFFFFF"/>
        <w:spacing w:after="0" w:line="240" w:lineRule="auto"/>
        <w:ind w:left="0"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широкий интервал концентраций соединений;</w:t>
      </w:r>
    </w:p>
    <w:p w:rsidR="0076572F" w:rsidRPr="00AB0237" w:rsidRDefault="0076572F" w:rsidP="0076572F">
      <w:pPr>
        <w:numPr>
          <w:ilvl w:val="0"/>
          <w:numId w:val="14"/>
        </w:numPr>
        <w:shd w:val="clear" w:color="auto" w:fill="FFFFFF"/>
        <w:spacing w:after="0" w:line="240" w:lineRule="auto"/>
        <w:ind w:left="0"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возможность изучения физико-химических свойств соединений;</w:t>
      </w:r>
    </w:p>
    <w:p w:rsidR="0076572F" w:rsidRPr="00AB0237" w:rsidRDefault="0076572F" w:rsidP="0076572F">
      <w:pPr>
        <w:numPr>
          <w:ilvl w:val="0"/>
          <w:numId w:val="14"/>
        </w:numPr>
        <w:shd w:val="clear" w:color="auto" w:fill="FFFFFF"/>
        <w:spacing w:after="0" w:line="240" w:lineRule="auto"/>
        <w:ind w:left="0"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осуществление проведения качественного и количественного анализа;</w:t>
      </w:r>
    </w:p>
    <w:p w:rsidR="0076572F" w:rsidRPr="00AB0237" w:rsidRDefault="0076572F" w:rsidP="0076572F">
      <w:pPr>
        <w:numPr>
          <w:ilvl w:val="0"/>
          <w:numId w:val="14"/>
        </w:numPr>
        <w:shd w:val="clear" w:color="auto" w:fill="FFFFFF"/>
        <w:spacing w:after="0" w:line="240" w:lineRule="auto"/>
        <w:ind w:left="0"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lastRenderedPageBreak/>
        <w:t>применение для контроля и автоматического регулирования технологических процессов.</w:t>
      </w:r>
    </w:p>
    <w:p w:rsidR="0076572F" w:rsidRPr="00AB0237" w:rsidRDefault="0076572F" w:rsidP="0076572F">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 xml:space="preserve">В зависимости от природы взаимодействия, обусловливающего распределение компонентов между элюентом и неподвижной фазой, различают следующие основные виды хроматографии - </w:t>
      </w:r>
      <w:r w:rsidRPr="00AB0237">
        <w:rPr>
          <w:rFonts w:ascii="Times New Roman" w:hAnsi="Times New Roman" w:cs="Times New Roman"/>
          <w:iCs/>
          <w:color w:val="000000" w:themeColor="text1"/>
          <w:sz w:val="28"/>
          <w:szCs w:val="28"/>
          <w:lang w:eastAsia="ja-JP"/>
        </w:rPr>
        <w:t>адсорбционную</w:t>
      </w:r>
      <w:r w:rsidRPr="00AB0237">
        <w:rPr>
          <w:rFonts w:ascii="Times New Roman" w:hAnsi="Times New Roman" w:cs="Times New Roman"/>
          <w:color w:val="000000" w:themeColor="text1"/>
          <w:sz w:val="28"/>
          <w:szCs w:val="28"/>
          <w:lang w:eastAsia="ja-JP"/>
        </w:rPr>
        <w:t xml:space="preserve">, </w:t>
      </w:r>
      <w:r w:rsidRPr="00AB0237">
        <w:rPr>
          <w:rFonts w:ascii="Times New Roman" w:hAnsi="Times New Roman" w:cs="Times New Roman"/>
          <w:iCs/>
          <w:color w:val="000000" w:themeColor="text1"/>
          <w:sz w:val="28"/>
          <w:szCs w:val="28"/>
          <w:lang w:eastAsia="ja-JP"/>
        </w:rPr>
        <w:t>распределительную</w:t>
      </w:r>
      <w:r w:rsidRPr="00AB0237">
        <w:rPr>
          <w:rFonts w:ascii="Times New Roman" w:hAnsi="Times New Roman" w:cs="Times New Roman"/>
          <w:color w:val="000000" w:themeColor="text1"/>
          <w:sz w:val="28"/>
          <w:szCs w:val="28"/>
          <w:lang w:eastAsia="ja-JP"/>
        </w:rPr>
        <w:t xml:space="preserve">, </w:t>
      </w:r>
      <w:r w:rsidRPr="00AB0237">
        <w:rPr>
          <w:rFonts w:ascii="Times New Roman" w:hAnsi="Times New Roman" w:cs="Times New Roman"/>
          <w:iCs/>
          <w:color w:val="000000" w:themeColor="text1"/>
          <w:sz w:val="28"/>
          <w:szCs w:val="28"/>
          <w:lang w:eastAsia="ja-JP"/>
        </w:rPr>
        <w:t>ионообменную</w:t>
      </w:r>
      <w:r w:rsidRPr="00AB0237">
        <w:rPr>
          <w:rFonts w:ascii="Times New Roman" w:hAnsi="Times New Roman" w:cs="Times New Roman"/>
          <w:color w:val="000000" w:themeColor="text1"/>
          <w:sz w:val="28"/>
          <w:szCs w:val="28"/>
          <w:lang w:eastAsia="ja-JP"/>
        </w:rPr>
        <w:t xml:space="preserve">, </w:t>
      </w:r>
      <w:r w:rsidRPr="00AB0237">
        <w:rPr>
          <w:rFonts w:ascii="Times New Roman" w:hAnsi="Times New Roman" w:cs="Times New Roman"/>
          <w:iCs/>
          <w:color w:val="000000" w:themeColor="text1"/>
          <w:sz w:val="28"/>
          <w:szCs w:val="28"/>
          <w:lang w:eastAsia="ja-JP"/>
        </w:rPr>
        <w:t>эксклюзионную</w:t>
      </w:r>
      <w:r w:rsidRPr="00AB0237">
        <w:rPr>
          <w:rFonts w:ascii="Times New Roman" w:hAnsi="Times New Roman" w:cs="Times New Roman"/>
          <w:color w:val="000000" w:themeColor="text1"/>
          <w:sz w:val="28"/>
          <w:szCs w:val="28"/>
          <w:lang w:eastAsia="ja-JP"/>
        </w:rPr>
        <w:t xml:space="preserve"> (</w:t>
      </w:r>
      <w:r w:rsidRPr="00AB0237">
        <w:rPr>
          <w:rFonts w:ascii="Times New Roman" w:hAnsi="Times New Roman" w:cs="Times New Roman"/>
          <w:iCs/>
          <w:color w:val="000000" w:themeColor="text1"/>
          <w:sz w:val="28"/>
          <w:szCs w:val="28"/>
          <w:lang w:eastAsia="ja-JP"/>
        </w:rPr>
        <w:t>молекулярно-ситовую</w:t>
      </w:r>
      <w:r w:rsidRPr="00AB0237">
        <w:rPr>
          <w:rFonts w:ascii="Times New Roman" w:hAnsi="Times New Roman" w:cs="Times New Roman"/>
          <w:color w:val="000000" w:themeColor="text1"/>
          <w:sz w:val="28"/>
          <w:szCs w:val="28"/>
          <w:lang w:eastAsia="ja-JP"/>
        </w:rPr>
        <w:t xml:space="preserve">) и </w:t>
      </w:r>
      <w:r w:rsidRPr="00AB0237">
        <w:rPr>
          <w:rFonts w:ascii="Times New Roman" w:hAnsi="Times New Roman" w:cs="Times New Roman"/>
          <w:iCs/>
          <w:color w:val="000000" w:themeColor="text1"/>
          <w:sz w:val="28"/>
          <w:szCs w:val="28"/>
          <w:lang w:eastAsia="ja-JP"/>
        </w:rPr>
        <w:t>осадочную</w:t>
      </w:r>
      <w:r w:rsidRPr="00AB0237">
        <w:rPr>
          <w:rFonts w:ascii="Times New Roman" w:hAnsi="Times New Roman" w:cs="Times New Roman"/>
          <w:color w:val="000000" w:themeColor="text1"/>
          <w:sz w:val="28"/>
          <w:szCs w:val="28"/>
          <w:lang w:eastAsia="ja-JP"/>
        </w:rPr>
        <w:t>.</w:t>
      </w:r>
    </w:p>
    <w:p w:rsidR="0076572F" w:rsidRPr="00AB0237" w:rsidRDefault="0076572F" w:rsidP="0076572F">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bCs/>
          <w:color w:val="000000" w:themeColor="text1"/>
          <w:sz w:val="28"/>
          <w:szCs w:val="28"/>
          <w:lang w:eastAsia="ja-JP"/>
        </w:rPr>
        <w:t>Адсорбционная хроматография</w:t>
      </w:r>
      <w:r w:rsidRPr="00AB0237">
        <w:rPr>
          <w:rFonts w:ascii="Times New Roman" w:hAnsi="Times New Roman" w:cs="Times New Roman"/>
          <w:color w:val="000000" w:themeColor="text1"/>
          <w:sz w:val="28"/>
          <w:szCs w:val="28"/>
          <w:lang w:eastAsia="ja-JP"/>
        </w:rPr>
        <w:t xml:space="preserve"> основана на различии сорбируемости разделяемых веществ адсорбентом (твёрдое тело с развитой поверхностью); </w:t>
      </w:r>
      <w:r w:rsidRPr="00AB0237">
        <w:rPr>
          <w:rFonts w:ascii="Times New Roman" w:hAnsi="Times New Roman" w:cs="Times New Roman"/>
          <w:bCs/>
          <w:color w:val="000000" w:themeColor="text1"/>
          <w:sz w:val="28"/>
          <w:szCs w:val="28"/>
          <w:lang w:eastAsia="ja-JP"/>
        </w:rPr>
        <w:t>распределительная хроматография</w:t>
      </w:r>
      <w:r w:rsidRPr="00AB0237">
        <w:rPr>
          <w:rFonts w:ascii="Times New Roman" w:hAnsi="Times New Roman" w:cs="Times New Roman"/>
          <w:color w:val="000000" w:themeColor="text1"/>
          <w:sz w:val="28"/>
          <w:szCs w:val="28"/>
          <w:lang w:eastAsia="ja-JP"/>
        </w:rPr>
        <w:t xml:space="preserve"> - на разной растворимости компонентов смеси в неподвижной фазе (высококипящая жидкость, нанесённая на твёрдый макропористый носитель) и элюенте; </w:t>
      </w:r>
      <w:r w:rsidRPr="00AB0237">
        <w:rPr>
          <w:rFonts w:ascii="Times New Roman" w:hAnsi="Times New Roman" w:cs="Times New Roman"/>
          <w:bCs/>
          <w:color w:val="000000" w:themeColor="text1"/>
          <w:sz w:val="28"/>
          <w:szCs w:val="28"/>
          <w:lang w:eastAsia="ja-JP"/>
        </w:rPr>
        <w:t>ионообменная хроматография</w:t>
      </w:r>
      <w:r w:rsidRPr="00AB0237">
        <w:rPr>
          <w:rFonts w:ascii="Times New Roman" w:hAnsi="Times New Roman" w:cs="Times New Roman"/>
          <w:color w:val="000000" w:themeColor="text1"/>
          <w:sz w:val="28"/>
          <w:szCs w:val="28"/>
          <w:lang w:eastAsia="ja-JP"/>
        </w:rPr>
        <w:t xml:space="preserve"> - на различии констант ионообменного равновесия между неподвижной фазой (ионитом) и компонентами разделяемой смеси; </w:t>
      </w:r>
      <w:r w:rsidRPr="00AB0237">
        <w:rPr>
          <w:rFonts w:ascii="Times New Roman" w:hAnsi="Times New Roman" w:cs="Times New Roman"/>
          <w:bCs/>
          <w:color w:val="000000" w:themeColor="text1"/>
          <w:sz w:val="28"/>
          <w:szCs w:val="28"/>
          <w:lang w:eastAsia="ja-JP"/>
        </w:rPr>
        <w:t>эксклюзионная</w:t>
      </w:r>
      <w:r>
        <w:rPr>
          <w:bCs/>
          <w:color w:val="000000" w:themeColor="text1"/>
          <w:sz w:val="30"/>
          <w:szCs w:val="30"/>
          <w:lang w:eastAsia="ja-JP"/>
        </w:rPr>
        <w:t xml:space="preserve"> </w:t>
      </w:r>
      <w:r w:rsidRPr="00AB0237">
        <w:rPr>
          <w:rFonts w:ascii="Times New Roman" w:hAnsi="Times New Roman" w:cs="Times New Roman"/>
          <w:bCs/>
          <w:color w:val="000000" w:themeColor="text1"/>
          <w:sz w:val="28"/>
          <w:szCs w:val="28"/>
          <w:lang w:eastAsia="ja-JP"/>
        </w:rPr>
        <w:t>(молекулярно-ситовая) хроматография</w:t>
      </w:r>
      <w:r w:rsidRPr="00AB0237">
        <w:rPr>
          <w:rFonts w:ascii="Times New Roman" w:hAnsi="Times New Roman" w:cs="Times New Roman"/>
          <w:color w:val="000000" w:themeColor="text1"/>
          <w:sz w:val="28"/>
          <w:szCs w:val="28"/>
          <w:lang w:eastAsia="ja-JP"/>
        </w:rPr>
        <w:t xml:space="preserve"> - на разной проницаемости молекул компонентов в неподвижную фазу (высокопористый неионогенный гель). </w:t>
      </w:r>
      <w:r w:rsidRPr="00AB0237">
        <w:rPr>
          <w:rFonts w:ascii="Times New Roman" w:hAnsi="Times New Roman" w:cs="Times New Roman"/>
          <w:bCs/>
          <w:color w:val="000000" w:themeColor="text1"/>
          <w:sz w:val="28"/>
          <w:szCs w:val="28"/>
          <w:lang w:eastAsia="ja-JP"/>
        </w:rPr>
        <w:t>Осадочная хроматография</w:t>
      </w:r>
      <w:r w:rsidRPr="00AB0237">
        <w:rPr>
          <w:rFonts w:ascii="Times New Roman" w:hAnsi="Times New Roman" w:cs="Times New Roman"/>
          <w:color w:val="000000" w:themeColor="text1"/>
          <w:sz w:val="28"/>
          <w:szCs w:val="28"/>
          <w:lang w:eastAsia="ja-JP"/>
        </w:rPr>
        <w:t xml:space="preserve"> основана на различной способности разделяемых компонентов выпадать в осадок на твёрдой неподвижной фазе.</w:t>
      </w:r>
    </w:p>
    <w:p w:rsidR="0076572F" w:rsidRPr="00AB0237" w:rsidRDefault="0076572F" w:rsidP="0076572F">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В соответствии с агрегатным состоянием элюента различают:</w:t>
      </w:r>
    </w:p>
    <w:p w:rsidR="0076572F" w:rsidRPr="00AB0237" w:rsidRDefault="0076572F" w:rsidP="0076572F">
      <w:pPr>
        <w:numPr>
          <w:ilvl w:val="0"/>
          <w:numId w:val="15"/>
        </w:numPr>
        <w:shd w:val="clear" w:color="auto" w:fill="FFFFFF"/>
        <w:spacing w:after="0" w:line="240" w:lineRule="auto"/>
        <w:ind w:left="0"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газовую хроматографию ГХ (GC)</w:t>
      </w:r>
    </w:p>
    <w:p w:rsidR="0076572F" w:rsidRPr="00AB0237" w:rsidRDefault="0076572F" w:rsidP="0076572F">
      <w:pPr>
        <w:numPr>
          <w:ilvl w:val="0"/>
          <w:numId w:val="15"/>
        </w:numPr>
        <w:shd w:val="clear" w:color="auto" w:fill="FFFFFF"/>
        <w:spacing w:after="0" w:line="240" w:lineRule="auto"/>
        <w:ind w:left="0"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жидкостную хроматографию ВЭЖХ (HPLC).</w:t>
      </w:r>
    </w:p>
    <w:p w:rsidR="0076572F" w:rsidRPr="00AB0237" w:rsidRDefault="0076572F" w:rsidP="0076572F">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bCs/>
          <w:color w:val="000000" w:themeColor="text1"/>
          <w:sz w:val="28"/>
          <w:szCs w:val="28"/>
          <w:lang w:eastAsia="ja-JP"/>
        </w:rPr>
        <w:t xml:space="preserve">Газовая хроматография </w:t>
      </w:r>
      <w:r w:rsidRPr="00AB0237">
        <w:rPr>
          <w:rFonts w:ascii="Times New Roman" w:hAnsi="Times New Roman" w:cs="Times New Roman"/>
          <w:color w:val="000000" w:themeColor="text1"/>
          <w:sz w:val="28"/>
          <w:szCs w:val="28"/>
          <w:lang w:eastAsia="ja-JP"/>
        </w:rPr>
        <w:t>применяется для газов разделения, определения примесей вредных веществ в воздухе, воде, почве, промышленных продуктах; определения состава продуктов основного органического и нефтехимического синтеза, выхлопных газов, лекарственных препаратов, а также в криминалистике и т.д.</w:t>
      </w:r>
    </w:p>
    <w:p w:rsidR="0076572F" w:rsidRPr="00AB0237" w:rsidRDefault="0076572F" w:rsidP="0076572F">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bCs/>
          <w:color w:val="000000" w:themeColor="text1"/>
          <w:sz w:val="28"/>
          <w:szCs w:val="28"/>
          <w:lang w:eastAsia="ja-JP"/>
        </w:rPr>
        <w:t xml:space="preserve">Жидкостная хроматография </w:t>
      </w:r>
      <w:r w:rsidRPr="00AB0237">
        <w:rPr>
          <w:rFonts w:ascii="Times New Roman" w:hAnsi="Times New Roman" w:cs="Times New Roman"/>
          <w:color w:val="000000" w:themeColor="text1"/>
          <w:sz w:val="28"/>
          <w:szCs w:val="28"/>
          <w:lang w:eastAsia="ja-JP"/>
        </w:rPr>
        <w:t>используется для анализа, разделения и очистки синтетических полимеров, лекарственных препаратов, детергентов, белков, гормонов и др. биологически важных соединений. Использование высокочувствительных детекторов позволяет работать с очень малыми количествами веществ (10</w:t>
      </w:r>
      <w:r w:rsidRPr="00AB0237">
        <w:rPr>
          <w:rFonts w:ascii="Times New Roman" w:hAnsi="Times New Roman" w:cs="Times New Roman"/>
          <w:color w:val="000000" w:themeColor="text1"/>
          <w:sz w:val="28"/>
          <w:szCs w:val="28"/>
          <w:vertAlign w:val="superscript"/>
          <w:lang w:eastAsia="ja-JP"/>
        </w:rPr>
        <w:t>-11</w:t>
      </w:r>
      <w:r w:rsidRPr="00AB0237">
        <w:rPr>
          <w:rFonts w:ascii="Times New Roman" w:hAnsi="Times New Roman" w:cs="Times New Roman"/>
          <w:color w:val="000000" w:themeColor="text1"/>
          <w:sz w:val="28"/>
          <w:szCs w:val="28"/>
          <w:lang w:eastAsia="ja-JP"/>
        </w:rPr>
        <w:t>-10</w:t>
      </w:r>
      <w:r w:rsidRPr="00AB0237">
        <w:rPr>
          <w:rFonts w:ascii="Times New Roman" w:hAnsi="Times New Roman" w:cs="Times New Roman"/>
          <w:color w:val="000000" w:themeColor="text1"/>
          <w:sz w:val="28"/>
          <w:szCs w:val="28"/>
          <w:vertAlign w:val="superscript"/>
          <w:lang w:eastAsia="ja-JP"/>
        </w:rPr>
        <w:t>-9</w:t>
      </w:r>
      <w:r w:rsidRPr="00AB0237">
        <w:rPr>
          <w:rFonts w:ascii="Times New Roman" w:hAnsi="Times New Roman" w:cs="Times New Roman"/>
          <w:iCs/>
          <w:color w:val="000000" w:themeColor="text1"/>
          <w:sz w:val="28"/>
          <w:szCs w:val="28"/>
          <w:lang w:eastAsia="ja-JP"/>
        </w:rPr>
        <w:t xml:space="preserve"> г</w:t>
      </w:r>
      <w:r w:rsidRPr="00AB0237">
        <w:rPr>
          <w:rFonts w:ascii="Times New Roman" w:hAnsi="Times New Roman" w:cs="Times New Roman"/>
          <w:color w:val="000000" w:themeColor="text1"/>
          <w:sz w:val="28"/>
          <w:szCs w:val="28"/>
          <w:lang w:eastAsia="ja-JP"/>
        </w:rPr>
        <w:t>)</w:t>
      </w:r>
      <w:r w:rsidRPr="00AB0237">
        <w:rPr>
          <w:rFonts w:ascii="Times New Roman" w:hAnsi="Times New Roman" w:cs="Times New Roman"/>
          <w:iCs/>
          <w:color w:val="000000" w:themeColor="text1"/>
          <w:sz w:val="28"/>
          <w:szCs w:val="28"/>
          <w:lang w:eastAsia="ja-JP"/>
        </w:rPr>
        <w:t xml:space="preserve">, </w:t>
      </w:r>
      <w:r w:rsidRPr="00AB0237">
        <w:rPr>
          <w:rFonts w:ascii="Times New Roman" w:hAnsi="Times New Roman" w:cs="Times New Roman"/>
          <w:color w:val="000000" w:themeColor="text1"/>
          <w:sz w:val="28"/>
          <w:szCs w:val="28"/>
          <w:lang w:eastAsia="ja-JP"/>
        </w:rPr>
        <w:t>что исключительно важно в биологических исследованиях.</w:t>
      </w:r>
    </w:p>
    <w:p w:rsidR="0076572F" w:rsidRPr="00AB0237" w:rsidRDefault="0076572F" w:rsidP="0076572F">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В зависимости от агрегатного состояния неподвижной фазы газовая хроматография ГХ (GC) бывает газо-адсорбционной (неподвижная фаза – твёрдый адсорбент) и газожидкостной (неподвижная фаза – жидкость), а жидкостная хроматография – жидкостно-адсорбционной (или твёрдо-жидкостной) и жидкостно-жидкостной.</w:t>
      </w:r>
    </w:p>
    <w:p w:rsidR="0076572F" w:rsidRPr="00AB0237" w:rsidRDefault="0076572F" w:rsidP="0076572F">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 xml:space="preserve">Различают </w:t>
      </w:r>
      <w:r w:rsidRPr="00AB0237">
        <w:rPr>
          <w:rFonts w:ascii="Times New Roman" w:hAnsi="Times New Roman" w:cs="Times New Roman"/>
          <w:bCs/>
          <w:color w:val="000000" w:themeColor="text1"/>
          <w:sz w:val="28"/>
          <w:szCs w:val="28"/>
          <w:lang w:eastAsia="ja-JP"/>
        </w:rPr>
        <w:t>колоночную</w:t>
      </w:r>
      <w:r w:rsidRPr="00AB0237">
        <w:rPr>
          <w:rFonts w:ascii="Times New Roman" w:hAnsi="Times New Roman" w:cs="Times New Roman"/>
          <w:color w:val="000000" w:themeColor="text1"/>
          <w:sz w:val="28"/>
          <w:szCs w:val="28"/>
          <w:lang w:eastAsia="ja-JP"/>
        </w:rPr>
        <w:t xml:space="preserve"> и </w:t>
      </w:r>
      <w:r w:rsidRPr="00AB0237">
        <w:rPr>
          <w:rFonts w:ascii="Times New Roman" w:hAnsi="Times New Roman" w:cs="Times New Roman"/>
          <w:bCs/>
          <w:color w:val="000000" w:themeColor="text1"/>
          <w:sz w:val="28"/>
          <w:szCs w:val="28"/>
          <w:lang w:eastAsia="ja-JP"/>
        </w:rPr>
        <w:t>плоскостную хроматографию</w:t>
      </w:r>
      <w:r w:rsidRPr="00AB0237">
        <w:rPr>
          <w:rFonts w:ascii="Times New Roman" w:hAnsi="Times New Roman" w:cs="Times New Roman"/>
          <w:color w:val="000000" w:themeColor="text1"/>
          <w:sz w:val="28"/>
          <w:szCs w:val="28"/>
          <w:lang w:eastAsia="ja-JP"/>
        </w:rPr>
        <w:t xml:space="preserve">. В колоночной сорбентом заполняют специальные трубки - колонки, а подвижная фаза движется внутри колонки благодаря перепаду давления. Разновидность колоночной хроматографии - капиллярная, когда тонкий слой сорбента наносится на внутренние стенки капиллярной трубки. Плоскостная хроматография подразделяется на тонкослойную и бумажную. В тонкослойной хроматографии тонкий слой гранулированного сорбента или пористая плёнка наносится на стеклянную или металлическую пластинки; в </w:t>
      </w:r>
      <w:r w:rsidRPr="00AB0237">
        <w:rPr>
          <w:rFonts w:ascii="Times New Roman" w:hAnsi="Times New Roman" w:cs="Times New Roman"/>
          <w:color w:val="000000" w:themeColor="text1"/>
          <w:sz w:val="28"/>
          <w:szCs w:val="28"/>
          <w:lang w:eastAsia="ja-JP"/>
        </w:rPr>
        <w:lastRenderedPageBreak/>
        <w:t>случае бумажной хроматографии используют специальную хроматографическую бумагу. Тонкослойная (ТСХ) и бумажная хроматография используются для анализа жиров, углеводов, белков и др. природных веществ и неорганических соединений.</w:t>
      </w:r>
    </w:p>
    <w:p w:rsidR="0076572F" w:rsidRPr="00AB0237" w:rsidRDefault="0076572F" w:rsidP="0076572F">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Ряд видов хроматографии осуществляется с помощью приборов, называемых</w:t>
      </w:r>
      <w:r w:rsidRPr="00AB0237">
        <w:rPr>
          <w:rFonts w:ascii="Times New Roman" w:hAnsi="Times New Roman" w:cs="Times New Roman"/>
          <w:sz w:val="28"/>
          <w:szCs w:val="28"/>
        </w:rPr>
        <w:t>:</w:t>
      </w:r>
      <w:r w:rsidRPr="00AB0237">
        <w:rPr>
          <w:rFonts w:ascii="Times New Roman" w:hAnsi="Times New Roman" w:cs="Times New Roman"/>
          <w:color w:val="000000" w:themeColor="text1"/>
          <w:sz w:val="28"/>
          <w:szCs w:val="28"/>
          <w:lang w:eastAsia="ja-JP"/>
        </w:rPr>
        <w:t>, в большинстве из которых реализуется проявительный вариант хроматографии.</w:t>
      </w:r>
      <w:r w:rsidRPr="00AB0237">
        <w:rPr>
          <w:rFonts w:ascii="Times New Roman" w:hAnsi="Times New Roman" w:cs="Times New Roman"/>
          <w:bCs/>
          <w:color w:val="000000" w:themeColor="text1"/>
          <w:sz w:val="28"/>
          <w:szCs w:val="28"/>
          <w:lang w:eastAsia="ja-JP"/>
        </w:rPr>
        <w:t xml:space="preserve"> </w:t>
      </w:r>
      <w:r w:rsidRPr="00AB0237">
        <w:rPr>
          <w:rFonts w:ascii="Times New Roman" w:hAnsi="Times New Roman" w:cs="Times New Roman"/>
          <w:color w:val="000000" w:themeColor="text1"/>
          <w:sz w:val="28"/>
          <w:szCs w:val="28"/>
          <w:lang w:eastAsia="ja-JP"/>
        </w:rPr>
        <w:t>Хроматографы используют для анализа и для препаративного (в т. ч. промышленного) разделения смесей веществ. При анализе разделённые в хроматографической колонке вещества вместе с элюентом попадают в установленное на выходе из колонки специальное устройство – детектор, регистрирующее их концентрации во времени.</w:t>
      </w:r>
    </w:p>
    <w:p w:rsidR="0076572F" w:rsidRPr="00AB0237" w:rsidRDefault="0076572F" w:rsidP="0076572F">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 xml:space="preserve">Полученную в результате этого выходную кривую называют </w:t>
      </w:r>
      <w:r w:rsidRPr="00AB0237">
        <w:rPr>
          <w:rFonts w:ascii="Times New Roman" w:hAnsi="Times New Roman" w:cs="Times New Roman"/>
          <w:bCs/>
          <w:color w:val="000000" w:themeColor="text1"/>
          <w:sz w:val="28"/>
          <w:szCs w:val="28"/>
          <w:lang w:eastAsia="ja-JP"/>
        </w:rPr>
        <w:t>хроматограммой</w:t>
      </w:r>
      <w:r w:rsidRPr="00AB0237">
        <w:rPr>
          <w:rFonts w:ascii="Times New Roman" w:hAnsi="Times New Roman" w:cs="Times New Roman"/>
          <w:color w:val="000000" w:themeColor="text1"/>
          <w:sz w:val="28"/>
          <w:szCs w:val="28"/>
          <w:lang w:eastAsia="ja-JP"/>
        </w:rPr>
        <w:t xml:space="preserve">. Для качественного </w:t>
      </w:r>
      <w:r w:rsidRPr="00AB0237">
        <w:rPr>
          <w:rFonts w:ascii="Times New Roman" w:hAnsi="Times New Roman" w:cs="Times New Roman"/>
          <w:bCs/>
          <w:color w:val="000000" w:themeColor="text1"/>
          <w:sz w:val="28"/>
          <w:szCs w:val="28"/>
          <w:lang w:eastAsia="ja-JP"/>
        </w:rPr>
        <w:t>хроматографическогоанализа</w:t>
      </w:r>
      <w:r w:rsidRPr="00AB0237">
        <w:rPr>
          <w:rFonts w:ascii="Times New Roman" w:hAnsi="Times New Roman" w:cs="Times New Roman"/>
          <w:color w:val="000000" w:themeColor="text1"/>
          <w:sz w:val="28"/>
          <w:szCs w:val="28"/>
          <w:lang w:eastAsia="ja-JP"/>
        </w:rPr>
        <w:t xml:space="preserve"> определяют время от момента ввода пробы до выхода каждого компонента из колонки при данной температуре и при использовании</w:t>
      </w:r>
      <w:r>
        <w:rPr>
          <w:color w:val="000000" w:themeColor="text1"/>
          <w:sz w:val="30"/>
          <w:szCs w:val="30"/>
          <w:lang w:eastAsia="ja-JP"/>
        </w:rPr>
        <w:t xml:space="preserve"> </w:t>
      </w:r>
      <w:r w:rsidRPr="00AB0237">
        <w:rPr>
          <w:rFonts w:ascii="Times New Roman" w:hAnsi="Times New Roman" w:cs="Times New Roman"/>
          <w:color w:val="000000" w:themeColor="text1"/>
          <w:sz w:val="28"/>
          <w:szCs w:val="28"/>
          <w:lang w:eastAsia="ja-JP"/>
        </w:rPr>
        <w:t>определённого элюента. Для количественного анализа определяют высоты или площади</w:t>
      </w:r>
      <w:r w:rsidRPr="00AB0237">
        <w:rPr>
          <w:rFonts w:ascii="Times New Roman" w:hAnsi="Times New Roman" w:cs="Times New Roman"/>
          <w:bCs/>
          <w:color w:val="000000" w:themeColor="text1"/>
          <w:sz w:val="28"/>
          <w:szCs w:val="28"/>
          <w:lang w:eastAsia="ja-JP"/>
        </w:rPr>
        <w:t>хроматографических пиков</w:t>
      </w:r>
      <w:r w:rsidRPr="00AB0237">
        <w:rPr>
          <w:rFonts w:ascii="Times New Roman" w:hAnsi="Times New Roman" w:cs="Times New Roman"/>
          <w:color w:val="000000" w:themeColor="text1"/>
          <w:sz w:val="28"/>
          <w:szCs w:val="28"/>
          <w:lang w:eastAsia="ja-JP"/>
        </w:rPr>
        <w:t xml:space="preserve"> с учётом коэффициентов чувствительности используемого детектирующего устройства к анализируемым веществам.</w:t>
      </w:r>
    </w:p>
    <w:p w:rsidR="0076572F" w:rsidRPr="00AB0237" w:rsidRDefault="0076572F" w:rsidP="0076572F">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В соответствии с природой детектора и механизмом возникновения сигнала различают химические, физические, физико-химические,</w:t>
      </w:r>
      <w:r>
        <w:rPr>
          <w:rFonts w:ascii="Times New Roman" w:hAnsi="Times New Roman" w:cs="Times New Roman"/>
          <w:color w:val="000000" w:themeColor="text1"/>
          <w:sz w:val="28"/>
          <w:szCs w:val="28"/>
          <w:lang w:eastAsia="ja-JP"/>
        </w:rPr>
        <w:t xml:space="preserve"> биологические и др. (таблица 34</w:t>
      </w:r>
      <w:r w:rsidRPr="00AB0237">
        <w:rPr>
          <w:rFonts w:ascii="Times New Roman" w:hAnsi="Times New Roman" w:cs="Times New Roman"/>
          <w:color w:val="000000" w:themeColor="text1"/>
          <w:sz w:val="28"/>
          <w:szCs w:val="28"/>
          <w:lang w:eastAsia="ja-JP"/>
        </w:rPr>
        <w:t>.1).</w:t>
      </w:r>
    </w:p>
    <w:p w:rsidR="0076572F" w:rsidRDefault="0076572F" w:rsidP="0076572F">
      <w:pPr>
        <w:shd w:val="clear" w:color="auto" w:fill="FFFFFF"/>
        <w:spacing w:after="0" w:line="240" w:lineRule="auto"/>
        <w:ind w:firstLine="709"/>
        <w:contextualSpacing/>
        <w:jc w:val="both"/>
        <w:rPr>
          <w:color w:val="000000" w:themeColor="text1"/>
          <w:sz w:val="30"/>
          <w:szCs w:val="30"/>
          <w:lang w:eastAsia="ja-JP"/>
        </w:rPr>
      </w:pPr>
    </w:p>
    <w:p w:rsidR="0076572F" w:rsidRPr="00827118" w:rsidRDefault="0076572F" w:rsidP="0076572F">
      <w:pPr>
        <w:shd w:val="clear" w:color="auto" w:fill="FFFFFF"/>
        <w:spacing w:after="0" w:line="240" w:lineRule="auto"/>
        <w:ind w:firstLine="709"/>
        <w:contextualSpacing/>
        <w:jc w:val="both"/>
        <w:rPr>
          <w:rFonts w:ascii="Times New Roman" w:hAnsi="Times New Roman" w:cs="Times New Roman"/>
          <w:b/>
          <w:color w:val="000000" w:themeColor="text1"/>
          <w:sz w:val="25"/>
          <w:szCs w:val="25"/>
          <w:lang w:eastAsia="ja-JP"/>
        </w:rPr>
      </w:pPr>
      <w:r w:rsidRPr="00827118">
        <w:rPr>
          <w:rFonts w:ascii="Times New Roman" w:hAnsi="Times New Roman" w:cs="Times New Roman"/>
          <w:b/>
          <w:color w:val="000000" w:themeColor="text1"/>
          <w:sz w:val="25"/>
          <w:szCs w:val="25"/>
          <w:lang w:eastAsia="ja-JP"/>
        </w:rPr>
        <w:t>Таблица 34.1 – Подвижные, неподвижные фазы и детекторы различных хроматографических методов анализа</w:t>
      </w:r>
    </w:p>
    <w:tbl>
      <w:tblPr>
        <w:tblStyle w:val="a3"/>
        <w:tblW w:w="0" w:type="auto"/>
        <w:tblLayout w:type="fixed"/>
        <w:tblLook w:val="04A0" w:firstRow="1" w:lastRow="0" w:firstColumn="1" w:lastColumn="0" w:noHBand="0" w:noVBand="1"/>
      </w:tblPr>
      <w:tblGrid>
        <w:gridCol w:w="2235"/>
        <w:gridCol w:w="2268"/>
        <w:gridCol w:w="2409"/>
        <w:gridCol w:w="2659"/>
      </w:tblGrid>
      <w:tr w:rsidR="0076572F" w:rsidTr="0076572F">
        <w:tc>
          <w:tcPr>
            <w:tcW w:w="2235" w:type="dxa"/>
          </w:tcPr>
          <w:p w:rsidR="0076572F" w:rsidRPr="00AB0237" w:rsidRDefault="0076572F" w:rsidP="0076572F">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Методы хроматографии</w:t>
            </w:r>
          </w:p>
        </w:tc>
        <w:tc>
          <w:tcPr>
            <w:tcW w:w="2268" w:type="dxa"/>
          </w:tcPr>
          <w:p w:rsidR="0076572F" w:rsidRPr="00AB0237" w:rsidRDefault="0076572F" w:rsidP="0076572F">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Подвижная фаза</w:t>
            </w:r>
          </w:p>
        </w:tc>
        <w:tc>
          <w:tcPr>
            <w:tcW w:w="2409" w:type="dxa"/>
          </w:tcPr>
          <w:p w:rsidR="0076572F" w:rsidRPr="00AB0237" w:rsidRDefault="0076572F" w:rsidP="0076572F">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Неподвижная фаза</w:t>
            </w:r>
          </w:p>
        </w:tc>
        <w:tc>
          <w:tcPr>
            <w:tcW w:w="2659" w:type="dxa"/>
          </w:tcPr>
          <w:p w:rsidR="0076572F" w:rsidRPr="00AB0237" w:rsidRDefault="0076572F" w:rsidP="0076572F">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Детекторы</w:t>
            </w:r>
          </w:p>
        </w:tc>
      </w:tr>
      <w:tr w:rsidR="0076572F" w:rsidTr="0076572F">
        <w:tc>
          <w:tcPr>
            <w:tcW w:w="2235" w:type="dxa"/>
          </w:tcPr>
          <w:p w:rsidR="0076572F" w:rsidRPr="00AB0237" w:rsidRDefault="0076572F" w:rsidP="0076572F">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Газовая адсорбционная (ГХ)</w:t>
            </w:r>
          </w:p>
        </w:tc>
        <w:tc>
          <w:tcPr>
            <w:tcW w:w="2268" w:type="dxa"/>
          </w:tcPr>
          <w:p w:rsidR="0076572F" w:rsidRPr="00AB0237" w:rsidRDefault="0076572F" w:rsidP="0076572F">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Газ (гелий, азот, водород, аргон, воздух)</w:t>
            </w:r>
          </w:p>
        </w:tc>
        <w:tc>
          <w:tcPr>
            <w:tcW w:w="2409" w:type="dxa"/>
          </w:tcPr>
          <w:p w:rsidR="0076572F" w:rsidRPr="00AB0237" w:rsidRDefault="0076572F" w:rsidP="0076572F">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Неспецифические сорбенты (угли). Полярные – SiO</w:t>
            </w:r>
            <w:r w:rsidRPr="00AB0237">
              <w:rPr>
                <w:rFonts w:ascii="Times New Roman" w:hAnsi="Times New Roman" w:cs="Times New Roman"/>
                <w:color w:val="000000" w:themeColor="text1"/>
                <w:sz w:val="28"/>
                <w:szCs w:val="28"/>
                <w:vertAlign w:val="subscript"/>
                <w:lang w:eastAsia="ja-JP"/>
              </w:rPr>
              <w:t>2</w:t>
            </w:r>
            <w:r w:rsidRPr="00AB0237">
              <w:rPr>
                <w:rFonts w:ascii="Times New Roman" w:hAnsi="Times New Roman" w:cs="Times New Roman"/>
                <w:color w:val="000000" w:themeColor="text1"/>
                <w:sz w:val="28"/>
                <w:szCs w:val="28"/>
                <w:vertAlign w:val="superscript"/>
                <w:lang w:eastAsia="ja-JP"/>
              </w:rPr>
              <w:t>.</w:t>
            </w:r>
            <w:r w:rsidRPr="00AB0237">
              <w:rPr>
                <w:rFonts w:ascii="Times New Roman" w:hAnsi="Times New Roman" w:cs="Times New Roman"/>
                <w:color w:val="000000" w:themeColor="text1"/>
                <w:sz w:val="28"/>
                <w:szCs w:val="28"/>
                <w:lang w:eastAsia="ja-JP"/>
              </w:rPr>
              <w:t>nН</w:t>
            </w:r>
            <w:r w:rsidRPr="00AB0237">
              <w:rPr>
                <w:rFonts w:ascii="Times New Roman" w:hAnsi="Times New Roman" w:cs="Times New Roman"/>
                <w:color w:val="000000" w:themeColor="text1"/>
                <w:sz w:val="28"/>
                <w:szCs w:val="28"/>
                <w:vertAlign w:val="subscript"/>
                <w:lang w:eastAsia="ja-JP"/>
              </w:rPr>
              <w:t>2</w:t>
            </w:r>
            <w:r w:rsidRPr="00AB0237">
              <w:rPr>
                <w:rFonts w:ascii="Times New Roman" w:hAnsi="Times New Roman" w:cs="Times New Roman"/>
                <w:color w:val="000000" w:themeColor="text1"/>
                <w:sz w:val="28"/>
                <w:szCs w:val="28"/>
                <w:lang w:eastAsia="ja-JP"/>
              </w:rPr>
              <w:t>О; Al</w:t>
            </w:r>
            <w:r w:rsidRPr="00AB0237">
              <w:rPr>
                <w:rFonts w:ascii="Times New Roman" w:hAnsi="Times New Roman" w:cs="Times New Roman"/>
                <w:color w:val="000000" w:themeColor="text1"/>
                <w:sz w:val="28"/>
                <w:szCs w:val="28"/>
                <w:vertAlign w:val="subscript"/>
                <w:lang w:eastAsia="ja-JP"/>
              </w:rPr>
              <w:t>2</w:t>
            </w:r>
            <w:r w:rsidRPr="00AB0237">
              <w:rPr>
                <w:rFonts w:ascii="Times New Roman" w:hAnsi="Times New Roman" w:cs="Times New Roman"/>
                <w:color w:val="000000" w:themeColor="text1"/>
                <w:sz w:val="28"/>
                <w:szCs w:val="28"/>
                <w:lang w:eastAsia="ja-JP"/>
              </w:rPr>
              <w:t>O</w:t>
            </w:r>
            <w:r w:rsidRPr="00AB0237">
              <w:rPr>
                <w:rFonts w:ascii="Times New Roman" w:hAnsi="Times New Roman" w:cs="Times New Roman"/>
                <w:color w:val="000000" w:themeColor="text1"/>
                <w:sz w:val="28"/>
                <w:szCs w:val="28"/>
                <w:vertAlign w:val="subscript"/>
                <w:lang w:eastAsia="ja-JP"/>
              </w:rPr>
              <w:t>3</w:t>
            </w:r>
            <w:r w:rsidRPr="00AB0237">
              <w:rPr>
                <w:rFonts w:ascii="Times New Roman" w:hAnsi="Times New Roman" w:cs="Times New Roman"/>
                <w:color w:val="000000" w:themeColor="text1"/>
                <w:sz w:val="28"/>
                <w:szCs w:val="28"/>
                <w:lang w:eastAsia="ja-JP"/>
              </w:rPr>
              <w:t>. Молекулярные сита или цеолиты – алюмосиликаты щелочных металлов, сополимеры стирола и дивинилбензола</w:t>
            </w:r>
          </w:p>
        </w:tc>
        <w:tc>
          <w:tcPr>
            <w:tcW w:w="2659" w:type="dxa"/>
          </w:tcPr>
          <w:p w:rsidR="0076572F" w:rsidRPr="00AB0237" w:rsidRDefault="0076572F" w:rsidP="0076572F">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Катарометр, пламенно-ионизационный (ПИД),</w:t>
            </w:r>
          </w:p>
          <w:p w:rsidR="0076572F" w:rsidRPr="00AB0237" w:rsidRDefault="0076572F" w:rsidP="0076572F">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по захвату е, термоионный, аргонный; масс-селективный (МСД),</w:t>
            </w:r>
          </w:p>
          <w:p w:rsidR="0076572F" w:rsidRPr="00AB0237" w:rsidRDefault="0076572F" w:rsidP="0076572F">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атомно-эмиссионный, инфракрасный, ИК-Фурье спектрометр</w:t>
            </w:r>
          </w:p>
        </w:tc>
      </w:tr>
      <w:tr w:rsidR="0076572F" w:rsidTr="0076572F">
        <w:tc>
          <w:tcPr>
            <w:tcW w:w="2235" w:type="dxa"/>
          </w:tcPr>
          <w:p w:rsidR="0076572F" w:rsidRPr="00AB0237" w:rsidRDefault="0076572F" w:rsidP="0076572F">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lastRenderedPageBreak/>
              <w:t>Газовая распределительная (ГЖХ)</w:t>
            </w:r>
          </w:p>
        </w:tc>
        <w:tc>
          <w:tcPr>
            <w:tcW w:w="2268" w:type="dxa"/>
          </w:tcPr>
          <w:p w:rsidR="0076572F" w:rsidRPr="00AB0237" w:rsidRDefault="0076572F" w:rsidP="0076572F">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Газ (гелий, азот, водород, аргон, воздух)</w:t>
            </w:r>
          </w:p>
        </w:tc>
        <w:tc>
          <w:tcPr>
            <w:tcW w:w="2409" w:type="dxa"/>
          </w:tcPr>
          <w:p w:rsidR="0076572F" w:rsidRPr="00AB0237" w:rsidRDefault="0076572F" w:rsidP="0076572F">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Пленки жидких сорбентов различной полярности нанесены на твердый носитель или стенки колонки: полиэтиленгликоли, силиконовые масла, эфиры гликолей</w:t>
            </w:r>
          </w:p>
        </w:tc>
        <w:tc>
          <w:tcPr>
            <w:tcW w:w="2659" w:type="dxa"/>
          </w:tcPr>
          <w:p w:rsidR="0076572F" w:rsidRPr="00AB0237" w:rsidRDefault="0076572F" w:rsidP="0076572F">
            <w:pPr>
              <w:contextualSpacing/>
              <w:jc w:val="both"/>
              <w:rPr>
                <w:rFonts w:ascii="Times New Roman" w:hAnsi="Times New Roman" w:cs="Times New Roman"/>
                <w:color w:val="000000" w:themeColor="text1"/>
                <w:sz w:val="28"/>
                <w:szCs w:val="28"/>
                <w:lang w:eastAsia="ja-JP"/>
              </w:rPr>
            </w:pPr>
          </w:p>
        </w:tc>
      </w:tr>
      <w:tr w:rsidR="0076572F" w:rsidTr="0076572F">
        <w:tc>
          <w:tcPr>
            <w:tcW w:w="2235" w:type="dxa"/>
          </w:tcPr>
          <w:p w:rsidR="0076572F" w:rsidRPr="00AB0237" w:rsidRDefault="0076572F" w:rsidP="0076572F">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Жидкостная сорбционная (ЖЖХ, ВЭЖХ, ЖАХ)</w:t>
            </w:r>
          </w:p>
        </w:tc>
        <w:tc>
          <w:tcPr>
            <w:tcW w:w="2268" w:type="dxa"/>
          </w:tcPr>
          <w:p w:rsidR="0076572F" w:rsidRPr="00AB0237" w:rsidRDefault="0076572F" w:rsidP="0076572F">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Водно-органические буферные растворы – элюенты: ацетонитрил, этанол, вода, гексан, их смеси</w:t>
            </w:r>
          </w:p>
        </w:tc>
        <w:tc>
          <w:tcPr>
            <w:tcW w:w="2409" w:type="dxa"/>
          </w:tcPr>
          <w:p w:rsidR="0076572F" w:rsidRPr="00AB0237" w:rsidRDefault="0076572F" w:rsidP="0076572F">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Пленки жидких сорбентов различной полярности нанесены на твердый носитель или стенки колонки: полиэтиленгликоли, силиконовые масла, эфиры гликолей. Полярные – SiO</w:t>
            </w:r>
            <w:r w:rsidRPr="00AB0237">
              <w:rPr>
                <w:rFonts w:ascii="Times New Roman" w:hAnsi="Times New Roman" w:cs="Times New Roman"/>
                <w:color w:val="000000" w:themeColor="text1"/>
                <w:sz w:val="28"/>
                <w:szCs w:val="28"/>
                <w:vertAlign w:val="subscript"/>
                <w:lang w:eastAsia="ja-JP"/>
              </w:rPr>
              <w:t>2</w:t>
            </w:r>
            <w:r w:rsidRPr="00AB0237">
              <w:rPr>
                <w:rFonts w:ascii="Times New Roman" w:hAnsi="Times New Roman" w:cs="Times New Roman"/>
                <w:color w:val="000000" w:themeColor="text1"/>
                <w:sz w:val="28"/>
                <w:szCs w:val="28"/>
                <w:vertAlign w:val="superscript"/>
                <w:lang w:eastAsia="ja-JP"/>
              </w:rPr>
              <w:t>.</w:t>
            </w:r>
            <w:r w:rsidRPr="00AB0237">
              <w:rPr>
                <w:rFonts w:ascii="Times New Roman" w:hAnsi="Times New Roman" w:cs="Times New Roman"/>
                <w:color w:val="000000" w:themeColor="text1"/>
                <w:sz w:val="28"/>
                <w:szCs w:val="28"/>
                <w:lang w:eastAsia="ja-JP"/>
              </w:rPr>
              <w:t>nН</w:t>
            </w:r>
            <w:r w:rsidRPr="00AB0237">
              <w:rPr>
                <w:rFonts w:ascii="Times New Roman" w:hAnsi="Times New Roman" w:cs="Times New Roman"/>
                <w:color w:val="000000" w:themeColor="text1"/>
                <w:sz w:val="28"/>
                <w:szCs w:val="28"/>
                <w:vertAlign w:val="subscript"/>
                <w:lang w:eastAsia="ja-JP"/>
              </w:rPr>
              <w:t>2</w:t>
            </w:r>
            <w:r w:rsidRPr="00AB0237">
              <w:rPr>
                <w:rFonts w:ascii="Times New Roman" w:hAnsi="Times New Roman" w:cs="Times New Roman"/>
                <w:color w:val="000000" w:themeColor="text1"/>
                <w:sz w:val="28"/>
                <w:szCs w:val="28"/>
                <w:lang w:eastAsia="ja-JP"/>
              </w:rPr>
              <w:t>О; Al</w:t>
            </w:r>
            <w:r w:rsidRPr="00AB0237">
              <w:rPr>
                <w:rFonts w:ascii="Times New Roman" w:hAnsi="Times New Roman" w:cs="Times New Roman"/>
                <w:color w:val="000000" w:themeColor="text1"/>
                <w:sz w:val="28"/>
                <w:szCs w:val="28"/>
                <w:vertAlign w:val="subscript"/>
                <w:lang w:eastAsia="ja-JP"/>
              </w:rPr>
              <w:t>2</w:t>
            </w:r>
            <w:r w:rsidRPr="00AB0237">
              <w:rPr>
                <w:rFonts w:ascii="Times New Roman" w:hAnsi="Times New Roman" w:cs="Times New Roman"/>
                <w:color w:val="000000" w:themeColor="text1"/>
                <w:sz w:val="28"/>
                <w:szCs w:val="28"/>
                <w:lang w:eastAsia="ja-JP"/>
              </w:rPr>
              <w:t>O</w:t>
            </w:r>
            <w:r w:rsidRPr="00AB0237">
              <w:rPr>
                <w:rFonts w:ascii="Times New Roman" w:hAnsi="Times New Roman" w:cs="Times New Roman"/>
                <w:color w:val="000000" w:themeColor="text1"/>
                <w:sz w:val="28"/>
                <w:szCs w:val="28"/>
                <w:vertAlign w:val="subscript"/>
                <w:lang w:eastAsia="ja-JP"/>
              </w:rPr>
              <w:t>3</w:t>
            </w:r>
            <w:r w:rsidRPr="00AB0237">
              <w:rPr>
                <w:rFonts w:ascii="Times New Roman" w:hAnsi="Times New Roman" w:cs="Times New Roman"/>
                <w:color w:val="000000" w:themeColor="text1"/>
                <w:sz w:val="28"/>
                <w:szCs w:val="28"/>
                <w:lang w:eastAsia="ja-JP"/>
              </w:rPr>
              <w:t>. Молекулярные сита или цеолиты – алюмосиликаты щелочных металлов, сополимеры стирола и дивинилбензола</w:t>
            </w:r>
          </w:p>
        </w:tc>
        <w:tc>
          <w:tcPr>
            <w:tcW w:w="2659" w:type="dxa"/>
          </w:tcPr>
          <w:p w:rsidR="0076572F" w:rsidRPr="00AB0237" w:rsidRDefault="0076572F" w:rsidP="0076572F">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Электрохимический, многоволновый оптический; по показателю преломления; флюоресцентный, УФ-, ИК-, видимый спектрофотометр; масс-спектрометр</w:t>
            </w:r>
          </w:p>
        </w:tc>
      </w:tr>
      <w:tr w:rsidR="0076572F" w:rsidTr="0076572F">
        <w:tc>
          <w:tcPr>
            <w:tcW w:w="2235" w:type="dxa"/>
          </w:tcPr>
          <w:p w:rsidR="0076572F" w:rsidRPr="00AB0237" w:rsidRDefault="0076572F" w:rsidP="0076572F">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Ионо-обменная</w:t>
            </w:r>
          </w:p>
        </w:tc>
        <w:tc>
          <w:tcPr>
            <w:tcW w:w="2268" w:type="dxa"/>
          </w:tcPr>
          <w:p w:rsidR="0076572F" w:rsidRPr="00AB0237" w:rsidRDefault="0076572F" w:rsidP="0076572F">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Водные растворы</w:t>
            </w:r>
          </w:p>
        </w:tc>
        <w:tc>
          <w:tcPr>
            <w:tcW w:w="2409" w:type="dxa"/>
          </w:tcPr>
          <w:p w:rsidR="0076572F" w:rsidRPr="00AB0237" w:rsidRDefault="0076572F" w:rsidP="0076572F">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Катиониты, аниониты, амфолиты</w:t>
            </w:r>
          </w:p>
        </w:tc>
        <w:tc>
          <w:tcPr>
            <w:tcW w:w="2659" w:type="dxa"/>
          </w:tcPr>
          <w:p w:rsidR="0076572F" w:rsidRPr="00AB0237" w:rsidRDefault="0076572F" w:rsidP="0076572F">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Титрометрия</w:t>
            </w:r>
          </w:p>
        </w:tc>
      </w:tr>
      <w:tr w:rsidR="0076572F" w:rsidTr="0076572F">
        <w:tc>
          <w:tcPr>
            <w:tcW w:w="2235" w:type="dxa"/>
          </w:tcPr>
          <w:p w:rsidR="0076572F" w:rsidRPr="00AB0237" w:rsidRDefault="0076572F" w:rsidP="0076572F">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lastRenderedPageBreak/>
              <w:t>Молекулярно-ситовая</w:t>
            </w:r>
          </w:p>
        </w:tc>
        <w:tc>
          <w:tcPr>
            <w:tcW w:w="2268" w:type="dxa"/>
          </w:tcPr>
          <w:p w:rsidR="0076572F" w:rsidRPr="00AB0237" w:rsidRDefault="0076572F" w:rsidP="0076572F">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Растворы мономеров, полимеров</w:t>
            </w:r>
          </w:p>
        </w:tc>
        <w:tc>
          <w:tcPr>
            <w:tcW w:w="2409" w:type="dxa"/>
          </w:tcPr>
          <w:p w:rsidR="0076572F" w:rsidRPr="00AB0237" w:rsidRDefault="0076572F" w:rsidP="0076572F">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Молекулярные сита органической и неорганической природы</w:t>
            </w:r>
          </w:p>
        </w:tc>
        <w:tc>
          <w:tcPr>
            <w:tcW w:w="2659" w:type="dxa"/>
          </w:tcPr>
          <w:p w:rsidR="0076572F" w:rsidRPr="00AB0237" w:rsidRDefault="0076572F" w:rsidP="0076572F">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Масс-спектрометр, вискозиметр</w:t>
            </w:r>
          </w:p>
        </w:tc>
      </w:tr>
      <w:tr w:rsidR="0076572F" w:rsidTr="0076572F">
        <w:tc>
          <w:tcPr>
            <w:tcW w:w="2235" w:type="dxa"/>
            <w:vAlign w:val="center"/>
          </w:tcPr>
          <w:p w:rsidR="0076572F" w:rsidRPr="00AB0237" w:rsidRDefault="0076572F" w:rsidP="0076572F">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Плоскостная ЖЖХ, ЖАХ</w:t>
            </w:r>
          </w:p>
        </w:tc>
        <w:tc>
          <w:tcPr>
            <w:tcW w:w="2268" w:type="dxa"/>
          </w:tcPr>
          <w:p w:rsidR="0076572F" w:rsidRPr="00AB0237" w:rsidRDefault="0076572F" w:rsidP="0076572F">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Органические и неорганические растворители</w:t>
            </w:r>
          </w:p>
        </w:tc>
        <w:tc>
          <w:tcPr>
            <w:tcW w:w="2409" w:type="dxa"/>
            <w:vAlign w:val="center"/>
          </w:tcPr>
          <w:p w:rsidR="0076572F" w:rsidRPr="00AB0237" w:rsidRDefault="0076572F" w:rsidP="0076572F">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SiO</w:t>
            </w:r>
            <w:r w:rsidRPr="00AB0237">
              <w:rPr>
                <w:rFonts w:ascii="Times New Roman" w:hAnsi="Times New Roman" w:cs="Times New Roman"/>
                <w:color w:val="000000" w:themeColor="text1"/>
                <w:sz w:val="28"/>
                <w:szCs w:val="28"/>
                <w:vertAlign w:val="subscript"/>
                <w:lang w:eastAsia="ja-JP"/>
              </w:rPr>
              <w:t>2</w:t>
            </w:r>
            <w:r w:rsidRPr="00AB0237">
              <w:rPr>
                <w:rFonts w:ascii="Times New Roman" w:hAnsi="Times New Roman" w:cs="Times New Roman"/>
                <w:color w:val="000000" w:themeColor="text1"/>
                <w:sz w:val="28"/>
                <w:szCs w:val="28"/>
                <w:vertAlign w:val="superscript"/>
                <w:lang w:eastAsia="ja-JP"/>
              </w:rPr>
              <w:t>.</w:t>
            </w:r>
            <w:r w:rsidRPr="00AB0237">
              <w:rPr>
                <w:rFonts w:ascii="Times New Roman" w:hAnsi="Times New Roman" w:cs="Times New Roman"/>
                <w:color w:val="000000" w:themeColor="text1"/>
                <w:sz w:val="28"/>
                <w:szCs w:val="28"/>
                <w:lang w:eastAsia="ja-JP"/>
              </w:rPr>
              <w:t>nН</w:t>
            </w:r>
            <w:r w:rsidRPr="00AB0237">
              <w:rPr>
                <w:rFonts w:ascii="Times New Roman" w:hAnsi="Times New Roman" w:cs="Times New Roman"/>
                <w:color w:val="000000" w:themeColor="text1"/>
                <w:sz w:val="28"/>
                <w:szCs w:val="28"/>
                <w:vertAlign w:val="subscript"/>
                <w:lang w:eastAsia="ja-JP"/>
              </w:rPr>
              <w:t>2</w:t>
            </w:r>
            <w:r w:rsidRPr="00AB0237">
              <w:rPr>
                <w:rFonts w:ascii="Times New Roman" w:hAnsi="Times New Roman" w:cs="Times New Roman"/>
                <w:color w:val="000000" w:themeColor="text1"/>
                <w:sz w:val="28"/>
                <w:szCs w:val="28"/>
                <w:lang w:eastAsia="ja-JP"/>
              </w:rPr>
              <w:t>О; Al</w:t>
            </w:r>
            <w:r w:rsidRPr="00AB0237">
              <w:rPr>
                <w:rFonts w:ascii="Times New Roman" w:hAnsi="Times New Roman" w:cs="Times New Roman"/>
                <w:color w:val="000000" w:themeColor="text1"/>
                <w:sz w:val="28"/>
                <w:szCs w:val="28"/>
                <w:vertAlign w:val="subscript"/>
                <w:lang w:eastAsia="ja-JP"/>
              </w:rPr>
              <w:t>2</w:t>
            </w:r>
            <w:r w:rsidRPr="00AB0237">
              <w:rPr>
                <w:rFonts w:ascii="Times New Roman" w:hAnsi="Times New Roman" w:cs="Times New Roman"/>
                <w:color w:val="000000" w:themeColor="text1"/>
                <w:sz w:val="28"/>
                <w:szCs w:val="28"/>
                <w:lang w:eastAsia="ja-JP"/>
              </w:rPr>
              <w:t>O</w:t>
            </w:r>
            <w:r w:rsidRPr="00AB0237">
              <w:rPr>
                <w:rFonts w:ascii="Times New Roman" w:hAnsi="Times New Roman" w:cs="Times New Roman"/>
                <w:color w:val="000000" w:themeColor="text1"/>
                <w:sz w:val="28"/>
                <w:szCs w:val="28"/>
                <w:vertAlign w:val="subscript"/>
                <w:lang w:eastAsia="ja-JP"/>
              </w:rPr>
              <w:t>3</w:t>
            </w:r>
            <w:r w:rsidRPr="00AB0237">
              <w:rPr>
                <w:rFonts w:ascii="Times New Roman" w:hAnsi="Times New Roman" w:cs="Times New Roman"/>
                <w:color w:val="000000" w:themeColor="text1"/>
                <w:sz w:val="28"/>
                <w:szCs w:val="28"/>
                <w:lang w:eastAsia="ja-JP"/>
              </w:rPr>
              <w:t>, гидрофильная и гидрофобная бумага</w:t>
            </w:r>
          </w:p>
        </w:tc>
        <w:tc>
          <w:tcPr>
            <w:tcW w:w="2659" w:type="dxa"/>
            <w:vAlign w:val="center"/>
          </w:tcPr>
          <w:p w:rsidR="0076572F" w:rsidRPr="00AB0237" w:rsidRDefault="0076572F" w:rsidP="0076572F">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Оптические, электрохимические</w:t>
            </w:r>
          </w:p>
        </w:tc>
      </w:tr>
    </w:tbl>
    <w:p w:rsidR="0076572F" w:rsidRPr="004E6105" w:rsidRDefault="0076572F" w:rsidP="0076572F">
      <w:pPr>
        <w:shd w:val="clear" w:color="auto" w:fill="FFFFFF"/>
        <w:spacing w:after="0" w:line="240" w:lineRule="auto"/>
        <w:ind w:firstLine="709"/>
        <w:contextualSpacing/>
        <w:jc w:val="both"/>
        <w:rPr>
          <w:color w:val="000000" w:themeColor="text1"/>
          <w:sz w:val="30"/>
          <w:szCs w:val="30"/>
          <w:lang w:eastAsia="ja-JP"/>
        </w:rPr>
      </w:pPr>
    </w:p>
    <w:p w:rsidR="0076572F" w:rsidRPr="00AB0237" w:rsidRDefault="0076572F" w:rsidP="0076572F">
      <w:pPr>
        <w:pStyle w:val="ab"/>
        <w:spacing w:before="0" w:beforeAutospacing="0" w:after="0" w:afterAutospacing="0"/>
        <w:ind w:firstLine="709"/>
        <w:contextualSpacing/>
        <w:jc w:val="both"/>
        <w:rPr>
          <w:color w:val="000000" w:themeColor="text1"/>
          <w:sz w:val="28"/>
          <w:szCs w:val="28"/>
        </w:rPr>
      </w:pPr>
      <w:r w:rsidRPr="00AB0237">
        <w:rPr>
          <w:rStyle w:val="ac"/>
          <w:iCs/>
          <w:color w:val="000000" w:themeColor="text1"/>
          <w:sz w:val="28"/>
          <w:szCs w:val="28"/>
        </w:rPr>
        <w:t>Газовый хроматограф</w:t>
      </w:r>
      <w:r w:rsidRPr="00AB0237">
        <w:rPr>
          <w:color w:val="000000" w:themeColor="text1"/>
          <w:sz w:val="28"/>
          <w:szCs w:val="28"/>
        </w:rPr>
        <w:t xml:space="preserve"> представляет собой прибор, использующий принцип хроматографии в системах газ – адсорбент или газ – жидкость. В аппаратурном оформлении это совокупность нескольких самостоятельных, параллельно функционирующих систем: источник газа-носителя и блок подготовки газов, испаритель, термостат колонок и сами хроматографические колонки, детектор, система регистрации и обработки данных. Типичная блок-схема газового хром</w:t>
      </w:r>
      <w:r>
        <w:rPr>
          <w:color w:val="000000" w:themeColor="text1"/>
          <w:sz w:val="28"/>
          <w:szCs w:val="28"/>
        </w:rPr>
        <w:t xml:space="preserve">атографа изображена на рисунке </w:t>
      </w:r>
      <w:r w:rsidRPr="00AB0237">
        <w:rPr>
          <w:color w:val="000000" w:themeColor="text1"/>
          <w:sz w:val="28"/>
          <w:szCs w:val="28"/>
        </w:rPr>
        <w:t>3</w:t>
      </w:r>
      <w:r>
        <w:rPr>
          <w:color w:val="000000" w:themeColor="text1"/>
          <w:sz w:val="28"/>
          <w:szCs w:val="28"/>
        </w:rPr>
        <w:t>4</w:t>
      </w:r>
      <w:r w:rsidRPr="00AB0237">
        <w:rPr>
          <w:color w:val="000000" w:themeColor="text1"/>
          <w:sz w:val="28"/>
          <w:szCs w:val="28"/>
        </w:rPr>
        <w:t>.1.</w:t>
      </w:r>
    </w:p>
    <w:p w:rsidR="0076572F" w:rsidRPr="00AB0237" w:rsidRDefault="0076572F" w:rsidP="0076572F">
      <w:pPr>
        <w:pStyle w:val="ab"/>
        <w:spacing w:before="0" w:beforeAutospacing="0" w:after="0" w:afterAutospacing="0"/>
        <w:ind w:firstLine="709"/>
        <w:contextualSpacing/>
        <w:jc w:val="both"/>
        <w:rPr>
          <w:color w:val="000000" w:themeColor="text1"/>
          <w:sz w:val="28"/>
          <w:szCs w:val="28"/>
        </w:rPr>
      </w:pPr>
      <w:r w:rsidRPr="00AB0237">
        <w:rPr>
          <w:rStyle w:val="ac"/>
          <w:iCs/>
          <w:color w:val="000000" w:themeColor="text1"/>
          <w:sz w:val="28"/>
          <w:szCs w:val="28"/>
        </w:rPr>
        <w:t>Система подготовки газов</w:t>
      </w:r>
      <w:r w:rsidRPr="00AB0237">
        <w:rPr>
          <w:color w:val="000000" w:themeColor="text1"/>
          <w:sz w:val="28"/>
          <w:szCs w:val="28"/>
        </w:rPr>
        <w:t xml:space="preserve"> служит для установки, стабилизации и очистки потоков газа-носителя и дополнительных газов. Она включает блок регулировки расходов газов, обеспечивающий очистку, подачу и стабилизацию скорости и расхода газа-носителя в колонку, а также других газов, необходимых для работы детектора, например воздуха и водорода для пламенно-ионизационного детектора.</w:t>
      </w:r>
    </w:p>
    <w:p w:rsidR="0076572F" w:rsidRPr="00AB0237" w:rsidRDefault="0076572F" w:rsidP="0076572F">
      <w:pPr>
        <w:pStyle w:val="ab"/>
        <w:spacing w:before="0" w:beforeAutospacing="0" w:after="0" w:afterAutospacing="0"/>
        <w:ind w:firstLine="709"/>
        <w:contextualSpacing/>
        <w:jc w:val="both"/>
        <w:rPr>
          <w:color w:val="000000" w:themeColor="text1"/>
          <w:sz w:val="28"/>
          <w:szCs w:val="28"/>
        </w:rPr>
      </w:pPr>
      <w:r w:rsidRPr="00AB0237">
        <w:rPr>
          <w:rStyle w:val="ac"/>
          <w:iCs/>
          <w:color w:val="000000" w:themeColor="text1"/>
          <w:sz w:val="28"/>
          <w:szCs w:val="28"/>
        </w:rPr>
        <w:t>Система дозирования</w:t>
      </w:r>
      <w:r w:rsidRPr="00AB0237">
        <w:rPr>
          <w:color w:val="000000" w:themeColor="text1"/>
          <w:sz w:val="28"/>
          <w:szCs w:val="28"/>
        </w:rPr>
        <w:t xml:space="preserve"> позволяет вводить в поток газа-носителя определенное количество анализируемой смеси в газообразном или жидком состоянии. Такая система представляет собой устройство с самоуплотняющейся резиновой мембраной или кран-дозатор.</w:t>
      </w:r>
    </w:p>
    <w:p w:rsidR="0076572F" w:rsidRPr="00AB0237" w:rsidRDefault="0076572F" w:rsidP="0076572F">
      <w:pPr>
        <w:pStyle w:val="ab"/>
        <w:spacing w:before="0" w:beforeAutospacing="0" w:after="0" w:afterAutospacing="0"/>
        <w:ind w:firstLine="709"/>
        <w:contextualSpacing/>
        <w:jc w:val="both"/>
        <w:rPr>
          <w:color w:val="000000" w:themeColor="text1"/>
          <w:sz w:val="28"/>
          <w:szCs w:val="28"/>
        </w:rPr>
      </w:pPr>
      <w:r w:rsidRPr="00AB0237">
        <w:rPr>
          <w:color w:val="000000" w:themeColor="text1"/>
          <w:sz w:val="28"/>
          <w:szCs w:val="28"/>
        </w:rPr>
        <w:t>Газовые функциональные связи показаны стрелками, электрические функциональные связи – одинарной линией, термостатируемые элементы заключены в пунктирный контур. Устройство ввода пробы необходимо термостатировать при температуре, равной температуре колонки или выше на 20–30°С.</w:t>
      </w:r>
    </w:p>
    <w:p w:rsidR="0076572F" w:rsidRPr="00AB0237" w:rsidRDefault="0076572F" w:rsidP="0076572F">
      <w:pPr>
        <w:pStyle w:val="ab"/>
        <w:spacing w:before="0" w:beforeAutospacing="0" w:after="0" w:afterAutospacing="0"/>
        <w:ind w:firstLine="709"/>
        <w:contextualSpacing/>
        <w:jc w:val="both"/>
        <w:rPr>
          <w:color w:val="000000" w:themeColor="text1"/>
          <w:sz w:val="28"/>
          <w:szCs w:val="28"/>
        </w:rPr>
      </w:pPr>
    </w:p>
    <w:p w:rsidR="0076572F" w:rsidRPr="00AB0237" w:rsidRDefault="0076572F" w:rsidP="0076572F">
      <w:pPr>
        <w:pStyle w:val="ab"/>
        <w:spacing w:before="0" w:beforeAutospacing="0" w:after="0" w:afterAutospacing="0"/>
        <w:ind w:firstLine="709"/>
        <w:contextualSpacing/>
        <w:jc w:val="center"/>
        <w:rPr>
          <w:color w:val="000000" w:themeColor="text1"/>
          <w:sz w:val="28"/>
          <w:szCs w:val="28"/>
        </w:rPr>
      </w:pPr>
      <w:r w:rsidRPr="00AB0237">
        <w:rPr>
          <w:noProof/>
          <w:color w:val="000000" w:themeColor="text1"/>
          <w:sz w:val="28"/>
          <w:szCs w:val="28"/>
          <w:lang w:eastAsia="ru-RU"/>
        </w:rPr>
        <w:lastRenderedPageBreak/>
        <w:drawing>
          <wp:inline distT="0" distB="0" distL="0" distR="0" wp14:anchorId="282B8EBC" wp14:editId="2A0F837C">
            <wp:extent cx="3143250" cy="2333625"/>
            <wp:effectExtent l="0" t="0" r="0" b="9525"/>
            <wp:docPr id="240" name="Рисунок 240" descr="Принципиальная схема газового хроматограф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Принципиальная схема газового хроматографа"/>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3143250" cy="2333625"/>
                    </a:xfrm>
                    <a:prstGeom prst="rect">
                      <a:avLst/>
                    </a:prstGeom>
                    <a:noFill/>
                    <a:ln>
                      <a:noFill/>
                    </a:ln>
                  </pic:spPr>
                </pic:pic>
              </a:graphicData>
            </a:graphic>
          </wp:inline>
        </w:drawing>
      </w:r>
    </w:p>
    <w:p w:rsidR="0076572F" w:rsidRPr="00827118" w:rsidRDefault="0076572F" w:rsidP="0076572F">
      <w:pPr>
        <w:pStyle w:val="ab"/>
        <w:spacing w:before="0" w:beforeAutospacing="0" w:after="0" w:afterAutospacing="0"/>
        <w:ind w:firstLine="709"/>
        <w:contextualSpacing/>
        <w:jc w:val="center"/>
        <w:rPr>
          <w:color w:val="000000" w:themeColor="text1"/>
          <w:sz w:val="25"/>
          <w:szCs w:val="25"/>
        </w:rPr>
      </w:pPr>
      <w:r w:rsidRPr="00827118">
        <w:rPr>
          <w:rStyle w:val="ac"/>
          <w:iCs/>
          <w:color w:val="000000" w:themeColor="text1"/>
          <w:sz w:val="25"/>
          <w:szCs w:val="25"/>
        </w:rPr>
        <w:t xml:space="preserve">Рисунок 34.1 – </w:t>
      </w:r>
      <w:r w:rsidRPr="00827118">
        <w:rPr>
          <w:rStyle w:val="ac"/>
          <w:color w:val="000000" w:themeColor="text1"/>
          <w:sz w:val="25"/>
          <w:szCs w:val="25"/>
        </w:rPr>
        <w:t>Принципиальная схема газового хроматографа:</w:t>
      </w:r>
      <w:r w:rsidRPr="00827118">
        <w:rPr>
          <w:color w:val="000000" w:themeColor="text1"/>
          <w:sz w:val="25"/>
          <w:szCs w:val="25"/>
        </w:rPr>
        <w:t xml:space="preserve"> </w:t>
      </w:r>
      <w:r w:rsidRPr="00827118">
        <w:rPr>
          <w:rStyle w:val="ac"/>
          <w:iCs/>
          <w:color w:val="000000" w:themeColor="text1"/>
          <w:sz w:val="25"/>
          <w:szCs w:val="25"/>
        </w:rPr>
        <w:t>1 –</w:t>
      </w:r>
      <w:r w:rsidRPr="00827118">
        <w:rPr>
          <w:color w:val="000000" w:themeColor="text1"/>
          <w:sz w:val="25"/>
          <w:szCs w:val="25"/>
        </w:rPr>
        <w:t xml:space="preserve"> система подготовки газов; </w:t>
      </w:r>
      <w:r w:rsidRPr="00827118">
        <w:rPr>
          <w:rStyle w:val="ac"/>
          <w:iCs/>
          <w:color w:val="000000" w:themeColor="text1"/>
          <w:sz w:val="25"/>
          <w:szCs w:val="25"/>
        </w:rPr>
        <w:t>2</w:t>
      </w:r>
      <w:r w:rsidRPr="00827118">
        <w:rPr>
          <w:color w:val="000000" w:themeColor="text1"/>
          <w:sz w:val="25"/>
          <w:szCs w:val="25"/>
        </w:rPr>
        <w:t xml:space="preserve"> – система дозирования; </w:t>
      </w:r>
      <w:r w:rsidRPr="00827118">
        <w:rPr>
          <w:rStyle w:val="ac"/>
          <w:iCs/>
          <w:color w:val="000000" w:themeColor="text1"/>
          <w:sz w:val="25"/>
          <w:szCs w:val="25"/>
        </w:rPr>
        <w:t>3</w:t>
      </w:r>
      <w:r w:rsidRPr="00827118">
        <w:rPr>
          <w:color w:val="000000" w:themeColor="text1"/>
          <w:sz w:val="25"/>
          <w:szCs w:val="25"/>
        </w:rPr>
        <w:t xml:space="preserve"> – колонка; </w:t>
      </w:r>
      <w:r w:rsidRPr="00827118">
        <w:rPr>
          <w:rStyle w:val="ac"/>
          <w:iCs/>
          <w:color w:val="000000" w:themeColor="text1"/>
          <w:sz w:val="25"/>
          <w:szCs w:val="25"/>
        </w:rPr>
        <w:t>4 –</w:t>
      </w:r>
      <w:r w:rsidRPr="00827118">
        <w:rPr>
          <w:color w:val="000000" w:themeColor="text1"/>
          <w:sz w:val="25"/>
          <w:szCs w:val="25"/>
        </w:rPr>
        <w:t xml:space="preserve"> система термостатирования; 5 – система детектирования; </w:t>
      </w:r>
      <w:r w:rsidRPr="00827118">
        <w:rPr>
          <w:rStyle w:val="ac"/>
          <w:iCs/>
          <w:color w:val="000000" w:themeColor="text1"/>
          <w:sz w:val="25"/>
          <w:szCs w:val="25"/>
        </w:rPr>
        <w:t>6 –</w:t>
      </w:r>
      <w:r w:rsidRPr="00827118">
        <w:rPr>
          <w:color w:val="000000" w:themeColor="text1"/>
          <w:sz w:val="25"/>
          <w:szCs w:val="25"/>
        </w:rPr>
        <w:t xml:space="preserve"> блок питания детектора; </w:t>
      </w:r>
      <w:r w:rsidRPr="00827118">
        <w:rPr>
          <w:rStyle w:val="ac"/>
          <w:iCs/>
          <w:color w:val="000000" w:themeColor="text1"/>
          <w:sz w:val="25"/>
          <w:szCs w:val="25"/>
        </w:rPr>
        <w:t>7 –</w:t>
      </w:r>
      <w:r w:rsidRPr="00827118">
        <w:rPr>
          <w:color w:val="000000" w:themeColor="text1"/>
          <w:sz w:val="25"/>
          <w:szCs w:val="25"/>
        </w:rPr>
        <w:t xml:space="preserve"> усилитель сигнала детектора; </w:t>
      </w:r>
      <w:r w:rsidRPr="00827118">
        <w:rPr>
          <w:rStyle w:val="ac"/>
          <w:iCs/>
          <w:color w:val="000000" w:themeColor="text1"/>
          <w:sz w:val="25"/>
          <w:szCs w:val="25"/>
        </w:rPr>
        <w:t>8</w:t>
      </w:r>
      <w:r w:rsidRPr="00827118">
        <w:rPr>
          <w:color w:val="000000" w:themeColor="text1"/>
          <w:sz w:val="25"/>
          <w:szCs w:val="25"/>
        </w:rPr>
        <w:t xml:space="preserve"> – регистратор (самописец, компьютер); </w:t>
      </w:r>
      <w:r w:rsidRPr="00827118">
        <w:rPr>
          <w:rStyle w:val="ac"/>
          <w:iCs/>
          <w:color w:val="000000" w:themeColor="text1"/>
          <w:sz w:val="25"/>
          <w:szCs w:val="25"/>
        </w:rPr>
        <w:t>9</w:t>
      </w:r>
      <w:r w:rsidRPr="00827118">
        <w:rPr>
          <w:color w:val="000000" w:themeColor="text1"/>
          <w:sz w:val="25"/>
          <w:szCs w:val="25"/>
        </w:rPr>
        <w:t xml:space="preserve"> – измерители режима хроматографа (расход газов, стабилизация температур и электрического питания детекторов)</w:t>
      </w:r>
    </w:p>
    <w:p w:rsidR="0076572F" w:rsidRPr="00AB0237" w:rsidRDefault="0076572F" w:rsidP="0076572F">
      <w:pPr>
        <w:pStyle w:val="ab"/>
        <w:spacing w:before="0" w:beforeAutospacing="0" w:after="0" w:afterAutospacing="0"/>
        <w:ind w:firstLine="709"/>
        <w:contextualSpacing/>
        <w:jc w:val="both"/>
        <w:rPr>
          <w:rStyle w:val="ac"/>
          <w:iCs/>
          <w:color w:val="000000" w:themeColor="text1"/>
          <w:sz w:val="28"/>
          <w:szCs w:val="28"/>
        </w:rPr>
      </w:pPr>
    </w:p>
    <w:p w:rsidR="0076572F" w:rsidRPr="00AB0237" w:rsidRDefault="0076572F" w:rsidP="0076572F">
      <w:pPr>
        <w:pStyle w:val="ab"/>
        <w:spacing w:before="0" w:beforeAutospacing="0" w:after="0" w:afterAutospacing="0"/>
        <w:ind w:firstLine="709"/>
        <w:contextualSpacing/>
        <w:jc w:val="both"/>
        <w:rPr>
          <w:color w:val="000000" w:themeColor="text1"/>
          <w:sz w:val="28"/>
          <w:szCs w:val="28"/>
        </w:rPr>
      </w:pPr>
      <w:r w:rsidRPr="00AB0237">
        <w:rPr>
          <w:rStyle w:val="ac"/>
          <w:iCs/>
          <w:color w:val="000000" w:themeColor="text1"/>
          <w:sz w:val="28"/>
          <w:szCs w:val="28"/>
        </w:rPr>
        <w:t>Система детектирования</w:t>
      </w:r>
      <w:r w:rsidRPr="00AB0237">
        <w:rPr>
          <w:color w:val="000000" w:themeColor="text1"/>
          <w:sz w:val="28"/>
          <w:szCs w:val="28"/>
        </w:rPr>
        <w:t xml:space="preserve"> преобразует соответствующие изменения физических или физико-химических свойств бинарных смесей (компонент – газ-носитель по сравнению с чистым газом-носителем) в электрический сигнал. Величина сигнала зависит как от природы компонента, так и от содержания его в анализируемой смеси.</w:t>
      </w:r>
    </w:p>
    <w:p w:rsidR="0076572F" w:rsidRPr="00AB0237" w:rsidRDefault="0076572F" w:rsidP="0076572F">
      <w:pPr>
        <w:pStyle w:val="ab"/>
        <w:spacing w:before="0" w:beforeAutospacing="0" w:after="0" w:afterAutospacing="0"/>
        <w:ind w:firstLine="709"/>
        <w:contextualSpacing/>
        <w:jc w:val="both"/>
        <w:rPr>
          <w:color w:val="000000" w:themeColor="text1"/>
          <w:sz w:val="28"/>
          <w:szCs w:val="28"/>
        </w:rPr>
      </w:pPr>
      <w:r w:rsidRPr="00AB0237">
        <w:rPr>
          <w:rStyle w:val="ac"/>
          <w:iCs/>
          <w:color w:val="000000" w:themeColor="text1"/>
          <w:sz w:val="28"/>
          <w:szCs w:val="28"/>
        </w:rPr>
        <w:t>Система термостатирования</w:t>
      </w:r>
      <w:r w:rsidRPr="00AB0237">
        <w:rPr>
          <w:color w:val="000000" w:themeColor="text1"/>
          <w:sz w:val="28"/>
          <w:szCs w:val="28"/>
        </w:rPr>
        <w:t xml:space="preserve"> служит для установки и поддерживания рабочих температур термостатов колонок (до 350°С), испарителя, детектора и других узлов хроматографа.</w:t>
      </w:r>
    </w:p>
    <w:p w:rsidR="0076572F" w:rsidRPr="004E6105" w:rsidRDefault="0076572F" w:rsidP="0076572F">
      <w:pPr>
        <w:pStyle w:val="ab"/>
        <w:spacing w:before="0" w:beforeAutospacing="0" w:after="0" w:afterAutospacing="0"/>
        <w:ind w:firstLine="709"/>
        <w:contextualSpacing/>
        <w:jc w:val="both"/>
        <w:rPr>
          <w:color w:val="000000" w:themeColor="text1"/>
          <w:sz w:val="30"/>
          <w:szCs w:val="30"/>
        </w:rPr>
      </w:pPr>
      <w:r w:rsidRPr="00AB0237">
        <w:rPr>
          <w:rStyle w:val="ac"/>
          <w:iCs/>
          <w:color w:val="000000" w:themeColor="text1"/>
          <w:sz w:val="28"/>
          <w:szCs w:val="28"/>
        </w:rPr>
        <w:t>Система регистрации</w:t>
      </w:r>
      <w:r w:rsidRPr="00AB0237">
        <w:rPr>
          <w:color w:val="000000" w:themeColor="text1"/>
          <w:sz w:val="28"/>
          <w:szCs w:val="28"/>
        </w:rPr>
        <w:t xml:space="preserve"> преобразует изменения физикохимических параметров в электрический сигнал, величина и форма которого регистрируются на ленте самописца или в современном варианте – на мониторе компьютера. Прибор должен быть снабжен соответствующим </w:t>
      </w:r>
      <w:r w:rsidRPr="00AB0237">
        <w:rPr>
          <w:rStyle w:val="ac"/>
          <w:iCs/>
          <w:color w:val="000000" w:themeColor="text1"/>
          <w:sz w:val="28"/>
          <w:szCs w:val="28"/>
        </w:rPr>
        <w:t>электрометрическим усилителем,</w:t>
      </w:r>
      <w:r w:rsidRPr="00AB0237">
        <w:rPr>
          <w:color w:val="000000" w:themeColor="text1"/>
          <w:sz w:val="28"/>
          <w:szCs w:val="28"/>
        </w:rPr>
        <w:t xml:space="preserve"> обеспечивающим получение на выходе электрического сигнала, пропорционального концентрации определяемого компонента в газе-носителе, выходящем из колонки.</w:t>
      </w:r>
    </w:p>
    <w:p w:rsidR="0076572F" w:rsidRPr="00AB0237" w:rsidRDefault="0076572F" w:rsidP="0076572F">
      <w:pPr>
        <w:pStyle w:val="ab"/>
        <w:spacing w:before="0" w:beforeAutospacing="0" w:after="0" w:afterAutospacing="0"/>
        <w:ind w:firstLine="709"/>
        <w:contextualSpacing/>
        <w:jc w:val="both"/>
        <w:rPr>
          <w:color w:val="000000" w:themeColor="text1"/>
          <w:sz w:val="28"/>
          <w:szCs w:val="28"/>
        </w:rPr>
      </w:pPr>
      <w:r w:rsidRPr="00AB0237">
        <w:rPr>
          <w:rStyle w:val="ac"/>
          <w:iCs/>
          <w:color w:val="000000" w:themeColor="text1"/>
          <w:sz w:val="28"/>
          <w:szCs w:val="28"/>
        </w:rPr>
        <w:t>Система инструментальной обработки данных</w:t>
      </w:r>
      <w:r w:rsidRPr="00AB0237">
        <w:rPr>
          <w:color w:val="000000" w:themeColor="text1"/>
          <w:sz w:val="28"/>
          <w:szCs w:val="28"/>
        </w:rPr>
        <w:t xml:space="preserve"> позволяет вести управление экспериментом и обработку результатов в диалоговом режиме. С помощью компьютерных программ, имеющих алгоритм распознавания и сформированных банков данных, можно решать задачи расшифровки сложных хроматограмм и количественного определения компонентов.</w:t>
      </w:r>
    </w:p>
    <w:p w:rsidR="0076572F" w:rsidRPr="00AB0237" w:rsidRDefault="0076572F" w:rsidP="0076572F">
      <w:pPr>
        <w:pStyle w:val="ab"/>
        <w:spacing w:before="0" w:beforeAutospacing="0" w:after="0" w:afterAutospacing="0"/>
        <w:ind w:firstLine="709"/>
        <w:contextualSpacing/>
        <w:jc w:val="both"/>
        <w:rPr>
          <w:color w:val="000000" w:themeColor="text1"/>
          <w:sz w:val="28"/>
          <w:szCs w:val="28"/>
        </w:rPr>
      </w:pPr>
      <w:r w:rsidRPr="00AB0237">
        <w:rPr>
          <w:color w:val="000000" w:themeColor="text1"/>
          <w:sz w:val="28"/>
          <w:szCs w:val="28"/>
        </w:rPr>
        <w:t xml:space="preserve">Рассмотренная схема типична для обычного газового хроматографа, используемого в количественном анализе, однако газовый хроматограф может иметь более сложную схему, содержащую несколько колонок и детекторов, включающий автоматические устройства для подготовки и дозирования пробы, например, </w:t>
      </w:r>
      <w:r w:rsidRPr="00AB0237">
        <w:rPr>
          <w:rStyle w:val="ac"/>
          <w:iCs/>
          <w:color w:val="000000" w:themeColor="text1"/>
          <w:sz w:val="28"/>
          <w:szCs w:val="28"/>
        </w:rPr>
        <w:t>дозатор автоматический ДА-5,</w:t>
      </w:r>
      <w:r w:rsidRPr="00AB0237">
        <w:rPr>
          <w:color w:val="000000" w:themeColor="text1"/>
          <w:sz w:val="28"/>
          <w:szCs w:val="28"/>
        </w:rPr>
        <w:t xml:space="preserve"> состоящий из стеклянного шприца, всасывающего и нагнетательного клапана, шкалы для точной установки дозы и электропривода. Отмеривание дозы осуществляется в </w:t>
      </w:r>
      <w:r w:rsidRPr="00AB0237">
        <w:rPr>
          <w:color w:val="000000" w:themeColor="text1"/>
          <w:sz w:val="28"/>
          <w:szCs w:val="28"/>
        </w:rPr>
        <w:lastRenderedPageBreak/>
        <w:t>цилиндре шприца поршнем с регулируемой величиной хода, доза же устанавливается по шкале. Дозирование может производиться серийно, со скоростью 15 доз в минуту, а также отдельными дозами при нажатии специальной кнопки. Пределы дозируемых объемов – от 0,2 до 5 мл. Цена деления шкалы – 0,1 мл, допустимая погрешность ±0,04 мл при величине вариации доз 0,03 мл. При выходе из строя шприца он заменяется на равноценный из комплекта. Точностные параметры сохраняются.</w:t>
      </w:r>
    </w:p>
    <w:p w:rsidR="0076572F" w:rsidRPr="00AB0237" w:rsidRDefault="0076572F" w:rsidP="0076572F">
      <w:pPr>
        <w:pStyle w:val="ab"/>
        <w:spacing w:before="0" w:beforeAutospacing="0" w:after="0" w:afterAutospacing="0"/>
        <w:ind w:firstLine="709"/>
        <w:contextualSpacing/>
        <w:jc w:val="both"/>
        <w:rPr>
          <w:color w:val="000000" w:themeColor="text1"/>
          <w:sz w:val="28"/>
          <w:szCs w:val="28"/>
        </w:rPr>
      </w:pPr>
      <w:r w:rsidRPr="00AB0237">
        <w:rPr>
          <w:color w:val="000000" w:themeColor="text1"/>
          <w:sz w:val="28"/>
          <w:szCs w:val="28"/>
        </w:rPr>
        <w:t>Помимо этих общих основных элементов дополнительное оснащение газового хроматографа определяется его назначением: он может служить в качестве универсального аналитического прибора, для изучения физико-химических величин, в качестве универсального аналитического анализатора для контроля за составом смесей и для регулирования производственного процесса или в качестве анализатора элементного состава органических соединений. Во всех случаях для надежного функционирования прибора необходимо подбирать соответствующие газы, параметры электрической схемы, насадочные или капиллярные колонки, приспособления для закрепления колонок в термостате и устройства для отбора и внесения проб в дозатор.</w:t>
      </w:r>
    </w:p>
    <w:p w:rsidR="0076572F" w:rsidRDefault="0076572F" w:rsidP="0076572F"/>
    <w:p w:rsidR="0076572F" w:rsidRDefault="0076572F" w:rsidP="0076572F">
      <w:pPr>
        <w:spacing w:after="0" w:line="240" w:lineRule="auto"/>
        <w:jc w:val="both"/>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2 Практический раздел</w:t>
      </w: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Default="0076572F" w:rsidP="0076572F">
      <w:pPr>
        <w:spacing w:after="0" w:line="240" w:lineRule="auto"/>
        <w:jc w:val="both"/>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2.1Перечень лабораторных работ по общей химии</w:t>
      </w: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Pr="00085E10" w:rsidRDefault="0076572F" w:rsidP="0076572F">
      <w:pPr>
        <w:keepNext/>
        <w:tabs>
          <w:tab w:val="left" w:pos="2127"/>
        </w:tabs>
        <w:spacing w:after="60" w:line="240" w:lineRule="auto"/>
        <w:ind w:firstLine="357"/>
        <w:jc w:val="center"/>
        <w:outlineLvl w:val="0"/>
        <w:rPr>
          <w:rFonts w:ascii="Times New Roman" w:eastAsia="Times New Roman" w:hAnsi="Times New Roman" w:cs="Times New Roman"/>
          <w:b/>
          <w:bCs/>
          <w:kern w:val="32"/>
          <w:sz w:val="28"/>
          <w:szCs w:val="28"/>
          <w:lang w:eastAsia="ru-RU"/>
        </w:rPr>
      </w:pPr>
      <w:r w:rsidRPr="00085E10">
        <w:rPr>
          <w:rFonts w:ascii="Times New Roman" w:eastAsia="Times New Roman" w:hAnsi="Times New Roman" w:cs="Times New Roman"/>
          <w:b/>
          <w:bCs/>
          <w:kern w:val="32"/>
          <w:sz w:val="28"/>
          <w:szCs w:val="28"/>
          <w:lang w:eastAsia="ru-RU"/>
        </w:rPr>
        <w:t>Тема № 1.  Химическая кинетика, основные понятия и положения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1. Скорость химических реакций. Закон действия масс.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2. Влияние температуры и катализаторов на скорость химических реакций. </w:t>
      </w:r>
    </w:p>
    <w:p w:rsidR="0076572F" w:rsidRPr="00085E10" w:rsidRDefault="0076572F" w:rsidP="0076572F">
      <w:pPr>
        <w:tabs>
          <w:tab w:val="left" w:pos="2127"/>
        </w:tabs>
        <w:spacing w:before="20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1. Скорость химических реакций. Закон действия масс</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Скорость химических реакций изменяется в соответствии с законом действия масс, который гласит: </w:t>
      </w:r>
      <w:r w:rsidRPr="00085E10">
        <w:rPr>
          <w:rFonts w:ascii="Times New Roman" w:eastAsia="Times New Roman" w:hAnsi="Times New Roman" w:cs="Times New Roman"/>
          <w:i/>
          <w:snapToGrid w:val="0"/>
          <w:sz w:val="28"/>
          <w:szCs w:val="28"/>
          <w:lang w:eastAsia="ru-RU"/>
        </w:rPr>
        <w:t>скорость химической реакции изменяется пря</w:t>
      </w:r>
      <w:r w:rsidRPr="00085E10">
        <w:rPr>
          <w:rFonts w:ascii="Times New Roman" w:eastAsia="Times New Roman" w:hAnsi="Times New Roman" w:cs="Times New Roman"/>
          <w:i/>
          <w:snapToGrid w:val="0"/>
          <w:sz w:val="28"/>
          <w:szCs w:val="28"/>
          <w:lang w:eastAsia="ru-RU"/>
        </w:rPr>
        <w:softHyphen/>
        <w:t>мо пропорционально произведению концентраций реагирующих веществ.</w:t>
      </w:r>
      <w:r w:rsidRPr="00085E10">
        <w:rPr>
          <w:rFonts w:ascii="Times New Roman" w:eastAsia="Times New Roman" w:hAnsi="Times New Roman" w:cs="Times New Roman"/>
          <w:snapToGrid w:val="0"/>
          <w:sz w:val="28"/>
          <w:szCs w:val="28"/>
          <w:lang w:eastAsia="ru-RU"/>
        </w:rPr>
        <w:t xml:space="preserve"> Эту зависимость для реакции, протекающей по схеме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А+ nВ = рС + </w:t>
      </w:r>
      <w:r w:rsidRPr="00085E10">
        <w:rPr>
          <w:rFonts w:ascii="Times New Roman" w:eastAsia="Times New Roman" w:hAnsi="Times New Roman" w:cs="Times New Roman"/>
          <w:snapToGrid w:val="0"/>
          <w:sz w:val="28"/>
          <w:szCs w:val="28"/>
          <w:lang w:val="en-US" w:eastAsia="ru-RU"/>
        </w:rPr>
        <w:t>qD</w:t>
      </w:r>
      <w:r w:rsidRPr="00085E10">
        <w:rPr>
          <w:rFonts w:ascii="Times New Roman" w:eastAsia="Times New Roman" w:hAnsi="Times New Roman" w:cs="Times New Roman"/>
          <w:snapToGrid w:val="0"/>
          <w:sz w:val="28"/>
          <w:szCs w:val="28"/>
          <w:lang w:eastAsia="ru-RU"/>
        </w:rPr>
        <w:t xml:space="preserve">, можно выразить уравнением: </w:t>
      </w:r>
      <w:r w:rsidRPr="00085E10">
        <w:rPr>
          <w:rFonts w:ascii="Times New Roman" w:eastAsia="Times New Roman" w:hAnsi="Times New Roman" w:cs="Times New Roman"/>
          <w:snapToGrid w:val="0"/>
          <w:sz w:val="28"/>
          <w:szCs w:val="28"/>
          <w:lang w:val="en-US" w:eastAsia="ru-RU"/>
        </w:rPr>
        <w:t>υ</w:t>
      </w:r>
      <w:r w:rsidRPr="00085E10">
        <w:rPr>
          <w:rFonts w:ascii="Times New Roman" w:eastAsia="Times New Roman" w:hAnsi="Times New Roman" w:cs="Times New Roman"/>
          <w:snapToGrid w:val="0"/>
          <w:sz w:val="28"/>
          <w:szCs w:val="28"/>
          <w:lang w:eastAsia="ru-RU"/>
        </w:rPr>
        <w:t xml:space="preserve"> = К [А]</w:t>
      </w:r>
      <w:r w:rsidRPr="00085E10">
        <w:rPr>
          <w:rFonts w:ascii="Times New Roman" w:eastAsia="Times New Roman" w:hAnsi="Times New Roman" w:cs="Times New Roman"/>
          <w:snapToGrid w:val="0"/>
          <w:sz w:val="28"/>
          <w:szCs w:val="28"/>
          <w:vertAlign w:val="superscript"/>
          <w:lang w:val="en-US" w:eastAsia="ru-RU"/>
        </w:rPr>
        <w:t>m</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val="en-US" w:eastAsia="ru-RU"/>
        </w:rPr>
        <w:t>n</w:t>
      </w:r>
      <w:r w:rsidRPr="00085E10">
        <w:rPr>
          <w:rFonts w:ascii="Times New Roman" w:eastAsia="Times New Roman" w:hAnsi="Times New Roman" w:cs="Times New Roman"/>
          <w:snapToGrid w:val="0"/>
          <w:sz w:val="28"/>
          <w:szCs w:val="28"/>
          <w:lang w:eastAsia="ru-RU"/>
        </w:rPr>
        <w:t xml:space="preserve">, где υ – скорость реакции; К – константа скорости реакции.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1.</w:t>
      </w:r>
      <w:r w:rsidRPr="00085E10">
        <w:rPr>
          <w:rFonts w:ascii="Times New Roman" w:eastAsia="Times New Roman" w:hAnsi="Times New Roman" w:cs="Times New Roman"/>
          <w:snapToGrid w:val="0"/>
          <w:sz w:val="28"/>
          <w:szCs w:val="28"/>
          <w:lang w:eastAsia="ru-RU"/>
        </w:rPr>
        <w:t xml:space="preserve"> Вычислите среднюю скорость химической реакции А + В = С, если начальная концентрация вещества А составляла 0,42 моль/л, а через 10 с стала равна 0,32 моль/л. Как изменились за это время концентрации веществ В и С?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xml:space="preserve"> По условию концентрация вещества А уменьшилась за 10 с на (0,42 – 0,32) моль/л, т.е. на 0,10 моль/л, следовательно, средняя скорость данной реакции равна 0,10 / 10 = 0,01 моль/л ∙с.</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mallCaps/>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Концентрация вещества В уменьшилась, как и концентрация вещества А, на 0,10 моль/л, а концентрация вещества С, согласно уравнению, стала равна 0,10 моль/л</w:t>
      </w:r>
      <w:r w:rsidRPr="00085E10">
        <w:rPr>
          <w:rFonts w:ascii="Times New Roman" w:eastAsia="Times New Roman" w:hAnsi="Times New Roman" w:cs="Times New Roman"/>
          <w:smallCaps/>
          <w:snapToGrid w:val="0"/>
          <w:sz w:val="28"/>
          <w:szCs w:val="28"/>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Пример 2. </w:t>
      </w:r>
      <w:r w:rsidRPr="00085E10">
        <w:rPr>
          <w:rFonts w:ascii="Times New Roman" w:eastAsia="Times New Roman" w:hAnsi="Times New Roman" w:cs="Times New Roman"/>
          <w:snapToGrid w:val="0"/>
          <w:sz w:val="28"/>
          <w:szCs w:val="28"/>
          <w:lang w:eastAsia="ru-RU"/>
        </w:rPr>
        <w:t>Как изменится скорость реакции 2Н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 при увеличении концентрации водорода в 2 раза?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xml:space="preserve"> Пусть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а моль/л; [О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моль/л. Начальная скорость реакции – υ</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Тогда υ</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К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или υ</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Ка</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Если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станет равна 2а моль/л, то скорость реакции </w:t>
      </w:r>
      <w:r w:rsidRPr="00085E10">
        <w:rPr>
          <w:rFonts w:ascii="Times New Roman" w:eastAsia="Times New Roman" w:hAnsi="Times New Roman" w:cs="Times New Roman"/>
          <w:snapToGrid w:val="0"/>
          <w:sz w:val="28"/>
          <w:szCs w:val="28"/>
          <w:lang w:val="en-US" w:eastAsia="ru-RU"/>
        </w:rPr>
        <w:t>υ</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будет равна К (2а)</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или К4а</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Отсюда υ</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/υ</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К4а</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 (Ка</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 4. Следовательно, при увеличении концентрации водорода в 2 раза, скорость реакции возрастает в 4 раза. </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2.  Влияние температуры и катализаторов на скорость химических реакций</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Скорость химических реакций увеличивается с повышением температуры реагирующих веществ. Это происходит в соответствии с правилом Вант-Гоффа, которое гласит: </w:t>
      </w:r>
      <w:r w:rsidRPr="00085E10">
        <w:rPr>
          <w:rFonts w:ascii="Times New Roman" w:eastAsia="Times New Roman" w:hAnsi="Times New Roman" w:cs="Times New Roman"/>
          <w:i/>
          <w:snapToGrid w:val="0"/>
          <w:sz w:val="28"/>
          <w:szCs w:val="28"/>
          <w:lang w:eastAsia="ru-RU"/>
        </w:rPr>
        <w:t>при повышении температу</w:t>
      </w:r>
      <w:r w:rsidRPr="00085E10">
        <w:rPr>
          <w:rFonts w:ascii="Times New Roman" w:eastAsia="Times New Roman" w:hAnsi="Times New Roman" w:cs="Times New Roman"/>
          <w:i/>
          <w:snapToGrid w:val="0"/>
          <w:sz w:val="28"/>
          <w:szCs w:val="28"/>
          <w:lang w:eastAsia="ru-RU"/>
        </w:rPr>
        <w:softHyphen/>
        <w:t>ры на</w:t>
      </w:r>
      <w:r w:rsidRPr="00085E10">
        <w:rPr>
          <w:rFonts w:ascii="Times New Roman" w:eastAsia="Times New Roman" w:hAnsi="Times New Roman" w:cs="Times New Roman"/>
          <w:snapToGrid w:val="0"/>
          <w:sz w:val="28"/>
          <w:szCs w:val="28"/>
          <w:lang w:eastAsia="ru-RU"/>
        </w:rPr>
        <w:t xml:space="preserve"> 10</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 xml:space="preserve">С </w:t>
      </w:r>
      <w:r w:rsidRPr="00085E10">
        <w:rPr>
          <w:rFonts w:ascii="Times New Roman" w:eastAsia="Times New Roman" w:hAnsi="Times New Roman" w:cs="Times New Roman"/>
          <w:i/>
          <w:snapToGrid w:val="0"/>
          <w:sz w:val="28"/>
          <w:szCs w:val="28"/>
          <w:lang w:eastAsia="ru-RU"/>
        </w:rPr>
        <w:t>скорость реакции возрастает в</w:t>
      </w:r>
      <w:r w:rsidRPr="00085E10">
        <w:rPr>
          <w:rFonts w:ascii="Times New Roman" w:eastAsia="Times New Roman" w:hAnsi="Times New Roman" w:cs="Times New Roman"/>
          <w:snapToGrid w:val="0"/>
          <w:sz w:val="28"/>
          <w:szCs w:val="28"/>
          <w:lang w:eastAsia="ru-RU"/>
        </w:rPr>
        <w:t xml:space="preserve"> 2-4 </w:t>
      </w:r>
      <w:r w:rsidRPr="00085E10">
        <w:rPr>
          <w:rFonts w:ascii="Times New Roman" w:eastAsia="Times New Roman" w:hAnsi="Times New Roman" w:cs="Times New Roman"/>
          <w:i/>
          <w:snapToGrid w:val="0"/>
          <w:sz w:val="28"/>
          <w:szCs w:val="28"/>
          <w:lang w:eastAsia="ru-RU"/>
        </w:rPr>
        <w:t>раза.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Столь значительное изменение скорости химиче</w:t>
      </w:r>
      <w:r w:rsidRPr="00085E10">
        <w:rPr>
          <w:rFonts w:ascii="Times New Roman" w:eastAsia="Times New Roman" w:hAnsi="Times New Roman" w:cs="Times New Roman"/>
          <w:snapToGrid w:val="0"/>
          <w:sz w:val="28"/>
          <w:szCs w:val="28"/>
          <w:lang w:eastAsia="ru-RU"/>
        </w:rPr>
        <w:softHyphen/>
        <w:t>ских реакций при небольшом повышении (или понижении) температуры обусловлено резким возраста</w:t>
      </w:r>
      <w:r w:rsidRPr="00085E10">
        <w:rPr>
          <w:rFonts w:ascii="Times New Roman" w:eastAsia="Times New Roman" w:hAnsi="Times New Roman" w:cs="Times New Roman"/>
          <w:snapToGrid w:val="0"/>
          <w:sz w:val="28"/>
          <w:szCs w:val="28"/>
          <w:lang w:eastAsia="ru-RU"/>
        </w:rPr>
        <w:softHyphen/>
        <w:t>нием числа активных молекул. Установлено, что не всякое соударение молекул приводит к разрыву хи</w:t>
      </w:r>
      <w:r w:rsidRPr="00085E10">
        <w:rPr>
          <w:rFonts w:ascii="Times New Roman" w:eastAsia="Times New Roman" w:hAnsi="Times New Roman" w:cs="Times New Roman"/>
          <w:snapToGrid w:val="0"/>
          <w:sz w:val="28"/>
          <w:szCs w:val="28"/>
          <w:lang w:eastAsia="ru-RU"/>
        </w:rPr>
        <w:softHyphen/>
        <w:t>мических связей и образованию новых связей, т. е. к химической реакции. При столкновении реагируют только те молекулы, которые обладают кинетической энергией, достаточной если не для полного разрыва связей, то для максимального их ослабления. Таких молекул мало при обычной температуре. Неактивные молекулы могут стать активными, если им сообщить дополнительную энергию путем повышения темпера</w:t>
      </w:r>
      <w:r w:rsidRPr="00085E10">
        <w:rPr>
          <w:rFonts w:ascii="Times New Roman" w:eastAsia="Times New Roman" w:hAnsi="Times New Roman" w:cs="Times New Roman"/>
          <w:snapToGrid w:val="0"/>
          <w:sz w:val="28"/>
          <w:szCs w:val="28"/>
          <w:lang w:eastAsia="ru-RU"/>
        </w:rPr>
        <w:softHyphen/>
        <w:t xml:space="preserve">туры. Этот процесс называют </w:t>
      </w:r>
      <w:r w:rsidRPr="00085E10">
        <w:rPr>
          <w:rFonts w:ascii="Times New Roman" w:eastAsia="Times New Roman" w:hAnsi="Times New Roman" w:cs="Times New Roman"/>
          <w:i/>
          <w:snapToGrid w:val="0"/>
          <w:sz w:val="28"/>
          <w:szCs w:val="28"/>
          <w:lang w:eastAsia="ru-RU"/>
        </w:rPr>
        <w:t>активацией,</w:t>
      </w:r>
      <w:r w:rsidRPr="00085E10">
        <w:rPr>
          <w:rFonts w:ascii="Times New Roman" w:eastAsia="Times New Roman" w:hAnsi="Times New Roman" w:cs="Times New Roman"/>
          <w:snapToGrid w:val="0"/>
          <w:sz w:val="28"/>
          <w:szCs w:val="28"/>
          <w:lang w:eastAsia="ru-RU"/>
        </w:rPr>
        <w:t xml:space="preserve"> а энергию, которую надо сообщить молекулам реагирующих ве</w:t>
      </w:r>
      <w:r w:rsidRPr="00085E10">
        <w:rPr>
          <w:rFonts w:ascii="Times New Roman" w:eastAsia="Times New Roman" w:hAnsi="Times New Roman" w:cs="Times New Roman"/>
          <w:snapToGrid w:val="0"/>
          <w:sz w:val="28"/>
          <w:szCs w:val="28"/>
          <w:lang w:eastAsia="ru-RU"/>
        </w:rPr>
        <w:softHyphen/>
        <w:t xml:space="preserve">ществ, чтобы они стали активными, - </w:t>
      </w:r>
      <w:r w:rsidRPr="00085E10">
        <w:rPr>
          <w:rFonts w:ascii="Times New Roman" w:eastAsia="Times New Roman" w:hAnsi="Times New Roman" w:cs="Times New Roman"/>
          <w:i/>
          <w:snapToGrid w:val="0"/>
          <w:sz w:val="28"/>
          <w:szCs w:val="28"/>
          <w:lang w:eastAsia="ru-RU"/>
        </w:rPr>
        <w:t>энергией акти</w:t>
      </w:r>
      <w:r w:rsidRPr="00085E10">
        <w:rPr>
          <w:rFonts w:ascii="Times New Roman" w:eastAsia="Times New Roman" w:hAnsi="Times New Roman" w:cs="Times New Roman"/>
          <w:i/>
          <w:snapToGrid w:val="0"/>
          <w:sz w:val="28"/>
          <w:szCs w:val="28"/>
          <w:lang w:eastAsia="ru-RU"/>
        </w:rPr>
        <w:softHyphen/>
        <w:t>вации.</w:t>
      </w:r>
      <w:r w:rsidRPr="00085E10">
        <w:rPr>
          <w:rFonts w:ascii="Times New Roman" w:eastAsia="Times New Roman" w:hAnsi="Times New Roman" w:cs="Times New Roman"/>
          <w:snapToGrid w:val="0"/>
          <w:sz w:val="28"/>
          <w:szCs w:val="28"/>
          <w:lang w:eastAsia="ru-RU"/>
        </w:rPr>
        <w:t xml:space="preserve"> Если энергия активации мала, то за опреде</w:t>
      </w:r>
      <w:r w:rsidRPr="00085E10">
        <w:rPr>
          <w:rFonts w:ascii="Times New Roman" w:eastAsia="Times New Roman" w:hAnsi="Times New Roman" w:cs="Times New Roman"/>
          <w:snapToGrid w:val="0"/>
          <w:sz w:val="28"/>
          <w:szCs w:val="28"/>
          <w:lang w:eastAsia="ru-RU"/>
        </w:rPr>
        <w:softHyphen/>
        <w:t>ленное время вступает в реакцию много молекул. Если же энергия активации велика, то в единицу вре</w:t>
      </w:r>
      <w:r w:rsidRPr="00085E10">
        <w:rPr>
          <w:rFonts w:ascii="Times New Roman" w:eastAsia="Times New Roman" w:hAnsi="Times New Roman" w:cs="Times New Roman"/>
          <w:snapToGrid w:val="0"/>
          <w:sz w:val="28"/>
          <w:szCs w:val="28"/>
          <w:lang w:eastAsia="ru-RU"/>
        </w:rPr>
        <w:softHyphen/>
        <w:t>мени прореагирует небольшое число молекул, и реак</w:t>
      </w:r>
      <w:r w:rsidRPr="00085E10">
        <w:rPr>
          <w:rFonts w:ascii="Times New Roman" w:eastAsia="Times New Roman" w:hAnsi="Times New Roman" w:cs="Times New Roman"/>
          <w:snapToGrid w:val="0"/>
          <w:sz w:val="28"/>
          <w:szCs w:val="28"/>
          <w:lang w:eastAsia="ru-RU"/>
        </w:rPr>
        <w:softHyphen/>
        <w:t>ция будет протекать медленно. При взаимодействии ионов энергия активации очень мала, и ионные реак</w:t>
      </w:r>
      <w:r w:rsidRPr="00085E10">
        <w:rPr>
          <w:rFonts w:ascii="Times New Roman" w:eastAsia="Times New Roman" w:hAnsi="Times New Roman" w:cs="Times New Roman"/>
          <w:snapToGrid w:val="0"/>
          <w:sz w:val="28"/>
          <w:szCs w:val="28"/>
          <w:lang w:eastAsia="ru-RU"/>
        </w:rPr>
        <w:softHyphen/>
        <w:t>ции протекают с большой скоростью.</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Число, показывающее, во сколько раз увеличива</w:t>
      </w:r>
      <w:r w:rsidRPr="00085E10">
        <w:rPr>
          <w:rFonts w:ascii="Times New Roman" w:eastAsia="Times New Roman" w:hAnsi="Times New Roman" w:cs="Times New Roman"/>
          <w:snapToGrid w:val="0"/>
          <w:sz w:val="28"/>
          <w:szCs w:val="28"/>
          <w:lang w:eastAsia="ru-RU"/>
        </w:rPr>
        <w:softHyphen/>
        <w:t>ется скорость реакции с повышением температуры на 10</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 xml:space="preserve">С, называют </w:t>
      </w:r>
      <w:r w:rsidRPr="00085E10">
        <w:rPr>
          <w:rFonts w:ascii="Times New Roman" w:eastAsia="Times New Roman" w:hAnsi="Times New Roman" w:cs="Times New Roman"/>
          <w:i/>
          <w:snapToGrid w:val="0"/>
          <w:sz w:val="28"/>
          <w:szCs w:val="28"/>
          <w:lang w:eastAsia="ru-RU"/>
        </w:rPr>
        <w:t>температурным коэффициентом ре</w:t>
      </w:r>
      <w:r w:rsidRPr="00085E10">
        <w:rPr>
          <w:rFonts w:ascii="Times New Roman" w:eastAsia="Times New Roman" w:hAnsi="Times New Roman" w:cs="Times New Roman"/>
          <w:i/>
          <w:snapToGrid w:val="0"/>
          <w:sz w:val="28"/>
          <w:szCs w:val="28"/>
          <w:lang w:eastAsia="ru-RU"/>
        </w:rPr>
        <w:softHyphen/>
        <w:t>акции</w:t>
      </w:r>
      <w:r w:rsidRPr="00085E10">
        <w:rPr>
          <w:rFonts w:ascii="Times New Roman" w:eastAsia="Times New Roman" w:hAnsi="Times New Roman" w:cs="Times New Roman"/>
          <w:snapToGrid w:val="0"/>
          <w:sz w:val="28"/>
          <w:szCs w:val="28"/>
          <w:lang w:eastAsia="ru-RU"/>
        </w:rPr>
        <w:t xml:space="preserve"> и обозначают символом γ.</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Зная скорость химической реакции при определен</w:t>
      </w:r>
      <w:r w:rsidRPr="00085E10">
        <w:rPr>
          <w:rFonts w:ascii="Times New Roman" w:eastAsia="Times New Roman" w:hAnsi="Times New Roman" w:cs="Times New Roman"/>
          <w:snapToGrid w:val="0"/>
          <w:sz w:val="28"/>
          <w:szCs w:val="28"/>
          <w:lang w:eastAsia="ru-RU"/>
        </w:rPr>
        <w:softHyphen/>
        <w:t>ной температуре (t</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и температурный коэффициент реакции, можно вычислить скорость той же реакции при любой другой температуре (t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по формуле:</w:t>
      </w:r>
    </w:p>
    <w:p w:rsidR="0076572F" w:rsidRPr="00085E10" w:rsidRDefault="0076572F" w:rsidP="0076572F">
      <w:pPr>
        <w:tabs>
          <w:tab w:val="left" w:pos="2127"/>
        </w:tabs>
        <w:spacing w:after="120" w:line="240" w:lineRule="auto"/>
        <w:ind w:firstLine="357"/>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υ</w:t>
      </w:r>
      <w:r w:rsidRPr="00085E10">
        <w:rPr>
          <w:rFonts w:ascii="Times New Roman" w:eastAsia="Times New Roman" w:hAnsi="Times New Roman" w:cs="Times New Roman"/>
          <w:snapToGrid w:val="0"/>
          <w:sz w:val="28"/>
          <w:szCs w:val="28"/>
          <w:vertAlign w:val="subscript"/>
          <w:lang w:val="en-US" w:eastAsia="ru-RU"/>
        </w:rPr>
        <w:t>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υ</w:t>
      </w:r>
      <w:r w:rsidRPr="00085E10">
        <w:rPr>
          <w:rFonts w:ascii="Times New Roman" w:eastAsia="Times New Roman" w:hAnsi="Times New Roman" w:cs="Times New Roman"/>
          <w:snapToGrid w:val="0"/>
          <w:sz w:val="28"/>
          <w:szCs w:val="28"/>
          <w:vertAlign w:val="subscript"/>
          <w:lang w:val="en-US" w:eastAsia="ru-RU"/>
        </w:rPr>
        <w:t>t</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γ</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vertAlign w:val="superscript"/>
          <w:lang w:val="en-US" w:eastAsia="ru-RU"/>
        </w:rPr>
        <w:t>t</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vertAlign w:val="superscript"/>
          <w:lang w:val="en-US" w:eastAsia="ru-RU"/>
        </w:rPr>
        <w:t>t</w:t>
      </w:r>
      <w:r w:rsidRPr="00085E10">
        <w:rPr>
          <w:rFonts w:ascii="Times New Roman" w:eastAsia="Times New Roman" w:hAnsi="Times New Roman" w:cs="Times New Roman"/>
          <w:snapToGrid w:val="0"/>
          <w:sz w:val="28"/>
          <w:szCs w:val="28"/>
          <w:vertAlign w:val="superscript"/>
          <w:lang w:eastAsia="ru-RU"/>
        </w:rPr>
        <w:t>1)/10</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соответствии с правилом Вант-Гоффа с повы</w:t>
      </w:r>
      <w:r w:rsidRPr="00085E10">
        <w:rPr>
          <w:rFonts w:ascii="Times New Roman" w:eastAsia="Times New Roman" w:hAnsi="Times New Roman" w:cs="Times New Roman"/>
          <w:snapToGrid w:val="0"/>
          <w:sz w:val="28"/>
          <w:szCs w:val="28"/>
          <w:lang w:eastAsia="ru-RU"/>
        </w:rPr>
        <w:softHyphen/>
        <w:t>шением температуры реакции в арифметической про</w:t>
      </w:r>
      <w:r w:rsidRPr="00085E10">
        <w:rPr>
          <w:rFonts w:ascii="Times New Roman" w:eastAsia="Times New Roman" w:hAnsi="Times New Roman" w:cs="Times New Roman"/>
          <w:snapToGrid w:val="0"/>
          <w:sz w:val="28"/>
          <w:szCs w:val="28"/>
          <w:lang w:eastAsia="ru-RU"/>
        </w:rPr>
        <w:softHyphen/>
        <w:t>грессии (10, 20, 30°С) скорость реакции возра</w:t>
      </w:r>
      <w:r w:rsidRPr="00085E10">
        <w:rPr>
          <w:rFonts w:ascii="Times New Roman" w:eastAsia="Times New Roman" w:hAnsi="Times New Roman" w:cs="Times New Roman"/>
          <w:snapToGrid w:val="0"/>
          <w:sz w:val="28"/>
          <w:szCs w:val="28"/>
          <w:lang w:eastAsia="ru-RU"/>
        </w:rPr>
        <w:softHyphen/>
        <w:t>стает в геометрической прогрессии.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lastRenderedPageBreak/>
        <w:t>Пример.</w:t>
      </w:r>
      <w:r w:rsidRPr="00085E10">
        <w:rPr>
          <w:rFonts w:ascii="Times New Roman" w:eastAsia="Times New Roman" w:hAnsi="Times New Roman" w:cs="Times New Roman"/>
          <w:snapToGrid w:val="0"/>
          <w:sz w:val="28"/>
          <w:szCs w:val="28"/>
          <w:lang w:eastAsia="ru-RU"/>
        </w:rPr>
        <w:t xml:space="preserve"> При 80°С некоторая реакция заканчивается за 16 мин. Сколько потребуется времени для проведения той же реакции: а) при 120°С; б) при 60°С. Температурный коэффи</w:t>
      </w:r>
      <w:r w:rsidRPr="00085E10">
        <w:rPr>
          <w:rFonts w:ascii="Times New Roman" w:eastAsia="Times New Roman" w:hAnsi="Times New Roman" w:cs="Times New Roman"/>
          <w:snapToGrid w:val="0"/>
          <w:sz w:val="28"/>
          <w:szCs w:val="28"/>
          <w:lang w:eastAsia="ru-RU"/>
        </w:rPr>
        <w:softHyphen/>
        <w:t>циент данной реакции γ = 2.</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a</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υ</w:t>
      </w:r>
      <w:r w:rsidRPr="00085E10">
        <w:rPr>
          <w:rFonts w:ascii="Times New Roman" w:eastAsia="Times New Roman" w:hAnsi="Times New Roman" w:cs="Times New Roman"/>
          <w:snapToGrid w:val="0"/>
          <w:sz w:val="28"/>
          <w:szCs w:val="28"/>
          <w:vertAlign w:val="subscript"/>
          <w:lang w:eastAsia="ru-RU"/>
        </w:rPr>
        <w:t>120</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υ</w:t>
      </w:r>
      <w:r w:rsidRPr="00085E10">
        <w:rPr>
          <w:rFonts w:ascii="Times New Roman" w:eastAsia="Times New Roman" w:hAnsi="Times New Roman" w:cs="Times New Roman"/>
          <w:snapToGrid w:val="0"/>
          <w:sz w:val="28"/>
          <w:szCs w:val="28"/>
          <w:vertAlign w:val="subscript"/>
          <w:lang w:eastAsia="ru-RU"/>
        </w:rPr>
        <w:t>80</w:t>
      </w:r>
      <w:r w:rsidRPr="00085E10">
        <w:rPr>
          <w:rFonts w:ascii="Times New Roman" w:eastAsia="Times New Roman" w:hAnsi="Times New Roman" w:cs="Times New Roman"/>
          <w:snapToGrid w:val="0"/>
          <w:sz w:val="28"/>
          <w:szCs w:val="28"/>
          <w:lang w:val="en-US" w:eastAsia="ru-RU"/>
        </w:rPr>
        <w:t>γ</w:t>
      </w:r>
      <w:r w:rsidRPr="00085E10">
        <w:rPr>
          <w:rFonts w:ascii="Times New Roman" w:eastAsia="Times New Roman" w:hAnsi="Times New Roman" w:cs="Times New Roman"/>
          <w:snapToGrid w:val="0"/>
          <w:sz w:val="28"/>
          <w:szCs w:val="28"/>
          <w:vertAlign w:val="superscript"/>
          <w:lang w:eastAsia="ru-RU"/>
        </w:rPr>
        <w:t xml:space="preserve">(120-80)/10 </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υ</w:t>
      </w:r>
      <w:r w:rsidRPr="00085E10">
        <w:rPr>
          <w:rFonts w:ascii="Times New Roman" w:eastAsia="Times New Roman" w:hAnsi="Times New Roman" w:cs="Times New Roman"/>
          <w:snapToGrid w:val="0"/>
          <w:sz w:val="28"/>
          <w:szCs w:val="28"/>
          <w:vertAlign w:val="subscript"/>
          <w:lang w:eastAsia="ru-RU"/>
        </w:rPr>
        <w:t>80</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2</w:t>
      </w:r>
      <w:r w:rsidRPr="00085E10">
        <w:rPr>
          <w:rFonts w:ascii="Times New Roman" w:eastAsia="Times New Roman" w:hAnsi="Times New Roman" w:cs="Times New Roman"/>
          <w:snapToGrid w:val="0"/>
          <w:sz w:val="28"/>
          <w:szCs w:val="28"/>
          <w:vertAlign w:val="superscript"/>
          <w:lang w:eastAsia="ru-RU"/>
        </w:rPr>
        <w:t>4</w:t>
      </w:r>
      <w:r w:rsidRPr="00085E10">
        <w:rPr>
          <w:rFonts w:ascii="Times New Roman" w:eastAsia="Times New Roman" w:hAnsi="Times New Roman" w:cs="Times New Roman"/>
          <w:snapToGrid w:val="0"/>
          <w:sz w:val="28"/>
          <w:szCs w:val="28"/>
          <w:lang w:eastAsia="ru-RU"/>
        </w:rPr>
        <w:t>. Отсюда υ</w:t>
      </w:r>
      <w:r w:rsidRPr="00085E10">
        <w:rPr>
          <w:rFonts w:ascii="Times New Roman" w:eastAsia="Times New Roman" w:hAnsi="Times New Roman" w:cs="Times New Roman"/>
          <w:snapToGrid w:val="0"/>
          <w:sz w:val="28"/>
          <w:szCs w:val="28"/>
          <w:vertAlign w:val="subscript"/>
          <w:lang w:eastAsia="ru-RU"/>
        </w:rPr>
        <w:t>120</w:t>
      </w:r>
      <w:r w:rsidRPr="00085E10">
        <w:rPr>
          <w:rFonts w:ascii="Times New Roman" w:eastAsia="Times New Roman" w:hAnsi="Times New Roman" w:cs="Times New Roman"/>
          <w:snapToGrid w:val="0"/>
          <w:sz w:val="28"/>
          <w:szCs w:val="28"/>
          <w:lang w:eastAsia="ru-RU"/>
        </w:rPr>
        <w:t>/υ</w:t>
      </w:r>
      <w:r w:rsidRPr="00085E10">
        <w:rPr>
          <w:rFonts w:ascii="Times New Roman" w:eastAsia="Times New Roman" w:hAnsi="Times New Roman" w:cs="Times New Roman"/>
          <w:snapToGrid w:val="0"/>
          <w:sz w:val="28"/>
          <w:szCs w:val="28"/>
          <w:vertAlign w:val="subscript"/>
          <w:lang w:eastAsia="ru-RU"/>
        </w:rPr>
        <w:t>80</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vertAlign w:val="superscript"/>
          <w:lang w:eastAsia="ru-RU"/>
        </w:rPr>
        <w:t>4</w:t>
      </w:r>
      <w:r w:rsidRPr="00085E10">
        <w:rPr>
          <w:rFonts w:ascii="Times New Roman" w:eastAsia="Times New Roman" w:hAnsi="Times New Roman" w:cs="Times New Roman"/>
          <w:snapToGrid w:val="0"/>
          <w:sz w:val="28"/>
          <w:szCs w:val="28"/>
          <w:lang w:eastAsia="ru-RU"/>
        </w:rPr>
        <w:t xml:space="preserve"> = 16.  Таким образом, скорость реакции при повы</w:t>
      </w:r>
      <w:r w:rsidRPr="00085E10">
        <w:rPr>
          <w:rFonts w:ascii="Times New Roman" w:eastAsia="Times New Roman" w:hAnsi="Times New Roman" w:cs="Times New Roman"/>
          <w:snapToGrid w:val="0"/>
          <w:sz w:val="28"/>
          <w:szCs w:val="28"/>
          <w:lang w:eastAsia="ru-RU"/>
        </w:rPr>
        <w:softHyphen/>
        <w:t>шении температуры от 80 до 120°С возрастает в 16 раз, а следовательно, для проведения реакции потребуется в 16 раз меньше времени, т. е. 1 мин.</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б) υ</w:t>
      </w:r>
      <w:r w:rsidRPr="00085E10">
        <w:rPr>
          <w:rFonts w:ascii="Times New Roman" w:eastAsia="Times New Roman" w:hAnsi="Times New Roman" w:cs="Times New Roman"/>
          <w:snapToGrid w:val="0"/>
          <w:sz w:val="28"/>
          <w:szCs w:val="28"/>
          <w:vertAlign w:val="subscript"/>
          <w:lang w:eastAsia="ru-RU"/>
        </w:rPr>
        <w:t>80</w:t>
      </w:r>
      <w:r w:rsidRPr="00085E10">
        <w:rPr>
          <w:rFonts w:ascii="Times New Roman" w:eastAsia="Times New Roman" w:hAnsi="Times New Roman" w:cs="Times New Roman"/>
          <w:snapToGrid w:val="0"/>
          <w:sz w:val="28"/>
          <w:szCs w:val="28"/>
          <w:lang w:eastAsia="ru-RU"/>
        </w:rPr>
        <w:t xml:space="preserve"> = υ</w:t>
      </w:r>
      <w:r w:rsidRPr="00085E10">
        <w:rPr>
          <w:rFonts w:ascii="Times New Roman" w:eastAsia="Times New Roman" w:hAnsi="Times New Roman" w:cs="Times New Roman"/>
          <w:snapToGrid w:val="0"/>
          <w:sz w:val="28"/>
          <w:szCs w:val="28"/>
          <w:vertAlign w:val="subscript"/>
          <w:lang w:eastAsia="ru-RU"/>
        </w:rPr>
        <w:t>60</w:t>
      </w:r>
      <w:r w:rsidRPr="00085E10">
        <w:rPr>
          <w:rFonts w:ascii="Times New Roman" w:eastAsia="Times New Roman" w:hAnsi="Times New Roman" w:cs="Times New Roman"/>
          <w:snapToGrid w:val="0"/>
          <w:sz w:val="28"/>
          <w:szCs w:val="28"/>
          <w:lang w:eastAsia="ru-RU"/>
        </w:rPr>
        <w:t>γ</w:t>
      </w:r>
      <w:r w:rsidRPr="00085E10">
        <w:rPr>
          <w:rFonts w:ascii="Times New Roman" w:eastAsia="Times New Roman" w:hAnsi="Times New Roman" w:cs="Times New Roman"/>
          <w:snapToGrid w:val="0"/>
          <w:sz w:val="28"/>
          <w:szCs w:val="28"/>
          <w:vertAlign w:val="superscript"/>
          <w:lang w:eastAsia="ru-RU"/>
        </w:rPr>
        <w:t>(80-60)/10</w:t>
      </w:r>
      <w:r w:rsidRPr="00085E10">
        <w:rPr>
          <w:rFonts w:ascii="Times New Roman" w:eastAsia="Times New Roman" w:hAnsi="Times New Roman" w:cs="Times New Roman"/>
          <w:snapToGrid w:val="0"/>
          <w:sz w:val="28"/>
          <w:szCs w:val="28"/>
          <w:lang w:eastAsia="ru-RU"/>
        </w:rPr>
        <w:t xml:space="preserve"> = υ</w:t>
      </w:r>
      <w:r w:rsidRPr="00085E10">
        <w:rPr>
          <w:rFonts w:ascii="Times New Roman" w:eastAsia="Times New Roman" w:hAnsi="Times New Roman" w:cs="Times New Roman"/>
          <w:snapToGrid w:val="0"/>
          <w:sz w:val="28"/>
          <w:szCs w:val="28"/>
          <w:vertAlign w:val="subscript"/>
          <w:lang w:eastAsia="ru-RU"/>
        </w:rPr>
        <w:t>60</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υ</w:t>
      </w:r>
      <w:r w:rsidRPr="00085E10">
        <w:rPr>
          <w:rFonts w:ascii="Times New Roman" w:eastAsia="Times New Roman" w:hAnsi="Times New Roman" w:cs="Times New Roman"/>
          <w:snapToGrid w:val="0"/>
          <w:sz w:val="28"/>
          <w:szCs w:val="28"/>
          <w:vertAlign w:val="subscript"/>
          <w:lang w:eastAsia="ru-RU"/>
        </w:rPr>
        <w:t>60</w:t>
      </w:r>
      <w:r w:rsidRPr="00085E10">
        <w:rPr>
          <w:rFonts w:ascii="Times New Roman" w:eastAsia="Times New Roman" w:hAnsi="Times New Roman" w:cs="Times New Roman"/>
          <w:snapToGrid w:val="0"/>
          <w:sz w:val="28"/>
          <w:szCs w:val="28"/>
          <w:lang w:eastAsia="ru-RU"/>
        </w:rPr>
        <w:t xml:space="preserve"> · 4. Отсюда </w:t>
      </w:r>
      <w:r w:rsidRPr="00085E10">
        <w:rPr>
          <w:rFonts w:ascii="Times New Roman" w:eastAsia="Times New Roman" w:hAnsi="Times New Roman" w:cs="Times New Roman"/>
          <w:snapToGrid w:val="0"/>
          <w:sz w:val="28"/>
          <w:szCs w:val="28"/>
          <w:lang w:val="en-US" w:eastAsia="ru-RU"/>
        </w:rPr>
        <w:t>υ</w:t>
      </w:r>
      <w:r w:rsidRPr="00085E10">
        <w:rPr>
          <w:rFonts w:ascii="Times New Roman" w:eastAsia="Times New Roman" w:hAnsi="Times New Roman" w:cs="Times New Roman"/>
          <w:snapToGrid w:val="0"/>
          <w:sz w:val="28"/>
          <w:szCs w:val="28"/>
          <w:vertAlign w:val="subscript"/>
          <w:lang w:eastAsia="ru-RU"/>
        </w:rPr>
        <w:t>60</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υ</w:t>
      </w:r>
      <w:r w:rsidRPr="00085E10">
        <w:rPr>
          <w:rFonts w:ascii="Times New Roman" w:eastAsia="Times New Roman" w:hAnsi="Times New Roman" w:cs="Times New Roman"/>
          <w:snapToGrid w:val="0"/>
          <w:sz w:val="28"/>
          <w:szCs w:val="28"/>
          <w:vertAlign w:val="subscript"/>
          <w:lang w:eastAsia="ru-RU"/>
        </w:rPr>
        <w:t>80</w:t>
      </w:r>
      <w:r w:rsidRPr="00085E10">
        <w:rPr>
          <w:rFonts w:ascii="Times New Roman" w:eastAsia="Times New Roman" w:hAnsi="Times New Roman" w:cs="Times New Roman"/>
          <w:snapToGrid w:val="0"/>
          <w:sz w:val="28"/>
          <w:szCs w:val="28"/>
          <w:lang w:eastAsia="ru-RU"/>
        </w:rPr>
        <w:t xml:space="preserve">  = 1/4, т. е. скорость реакции при понижении температуры от 80 до 60°С уменьшится в 4 раза, а времени потребуется для про</w:t>
      </w:r>
      <w:r w:rsidRPr="00085E10">
        <w:rPr>
          <w:rFonts w:ascii="Times New Roman" w:eastAsia="Times New Roman" w:hAnsi="Times New Roman" w:cs="Times New Roman"/>
          <w:snapToGrid w:val="0"/>
          <w:sz w:val="28"/>
          <w:szCs w:val="28"/>
          <w:lang w:eastAsia="ru-RU"/>
        </w:rPr>
        <w:softHyphen/>
        <w:t>ведения данной реакции в 4 раза больше – 64 мин.</w:t>
      </w:r>
    </w:p>
    <w:p w:rsidR="0076572F" w:rsidRPr="00085E10" w:rsidRDefault="0076572F" w:rsidP="0076572F">
      <w:pPr>
        <w:tabs>
          <w:tab w:val="left" w:pos="2127"/>
        </w:tabs>
        <w:spacing w:before="20"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Для ускорения медленно протекающих химических реакций добавляют вещества - катализаторы, способ</w:t>
      </w:r>
      <w:r w:rsidRPr="00085E10">
        <w:rPr>
          <w:rFonts w:ascii="Times New Roman" w:eastAsia="Times New Roman" w:hAnsi="Times New Roman" w:cs="Times New Roman"/>
          <w:snapToGrid w:val="0"/>
          <w:sz w:val="28"/>
          <w:szCs w:val="28"/>
          <w:lang w:eastAsia="ru-RU"/>
        </w:rPr>
        <w:softHyphen/>
        <w:t>ные понижать энергию активации молекул, ослабляя связи между атомами. При этом молекулы становятся реакционноспособными при более низкой температуре, и требуется меньше энергии для разрыва связей. Например, бертолетова соль КС</w:t>
      </w:r>
      <w:r w:rsidRPr="00085E10">
        <w:rPr>
          <w:rFonts w:ascii="Times New Roman" w:eastAsia="Times New Roman" w:hAnsi="Times New Roman" w:cs="Times New Roman"/>
          <w:snapToGrid w:val="0"/>
          <w:sz w:val="28"/>
          <w:szCs w:val="28"/>
          <w:lang w:val="en-US" w:eastAsia="ru-RU"/>
        </w:rPr>
        <w:t>lO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разлагается при 400°С, а в присутствии катализатора (М</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при 200 °С (2КС1</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2КС1 + 3О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Изменение скорости реакций путем добавления катализаторов называют </w:t>
      </w:r>
      <w:r w:rsidRPr="00085E10">
        <w:rPr>
          <w:rFonts w:ascii="Times New Roman" w:eastAsia="Times New Roman" w:hAnsi="Times New Roman" w:cs="Times New Roman"/>
          <w:i/>
          <w:snapToGrid w:val="0"/>
          <w:sz w:val="28"/>
          <w:szCs w:val="28"/>
          <w:lang w:eastAsia="ru-RU"/>
        </w:rPr>
        <w:t>катализом, а</w:t>
      </w:r>
      <w:r w:rsidRPr="00085E10">
        <w:rPr>
          <w:rFonts w:ascii="Times New Roman" w:eastAsia="Times New Roman" w:hAnsi="Times New Roman" w:cs="Times New Roman"/>
          <w:snapToGrid w:val="0"/>
          <w:sz w:val="28"/>
          <w:szCs w:val="28"/>
          <w:lang w:eastAsia="ru-RU"/>
        </w:rPr>
        <w:t xml:space="preserve"> реакции, протекающие в присутствии катализаторов, — </w:t>
      </w:r>
      <w:r w:rsidRPr="00085E10">
        <w:rPr>
          <w:rFonts w:ascii="Times New Roman" w:eastAsia="Times New Roman" w:hAnsi="Times New Roman" w:cs="Times New Roman"/>
          <w:i/>
          <w:snapToGrid w:val="0"/>
          <w:sz w:val="28"/>
          <w:szCs w:val="28"/>
          <w:lang w:eastAsia="ru-RU"/>
        </w:rPr>
        <w:t>каталитическими.</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12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№1. Влияние концентрации реагирующих веществ и температуры на скорость химической реакции в гомогенной системе</w:t>
      </w:r>
    </w:p>
    <w:p w:rsidR="0076572F" w:rsidRPr="00085E10" w:rsidRDefault="0076572F" w:rsidP="0076572F">
      <w:pPr>
        <w:tabs>
          <w:tab w:val="left" w:pos="2127"/>
        </w:tabs>
        <w:spacing w:after="8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Оборудование и реактивы.</w:t>
      </w:r>
      <w:r w:rsidRPr="00085E10">
        <w:rPr>
          <w:rFonts w:ascii="Times New Roman" w:eastAsia="Times New Roman" w:hAnsi="Times New Roman" w:cs="Times New Roman"/>
          <w:snapToGrid w:val="0"/>
          <w:sz w:val="28"/>
          <w:szCs w:val="28"/>
          <w:lang w:eastAsia="ru-RU"/>
        </w:rPr>
        <w:t xml:space="preserve"> Прибор для изучения зависимости скорости реакции от температуры. Секундомер. Растворы: серной кислоты (2н.), тиосульфата натрия (1н.; 0,5н.).</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1. Влияние концентрации тиосульфата натрия на скорость реакции взаимодействия его с серной кислотой при постоянной температуре</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Взаимодействие тиосульфата натрия с кислотой про</w:t>
      </w:r>
      <w:r w:rsidRPr="00085E10">
        <w:rPr>
          <w:rFonts w:ascii="Times New Roman" w:eastAsia="Times New Roman" w:hAnsi="Times New Roman" w:cs="Times New Roman"/>
          <w:snapToGrid w:val="0"/>
          <w:sz w:val="28"/>
          <w:szCs w:val="28"/>
          <w:lang w:eastAsia="ru-RU"/>
        </w:rPr>
        <w:softHyphen/>
        <w:t>текает относительно медленно и сопровождается выделе</w:t>
      </w:r>
      <w:r w:rsidRPr="00085E10">
        <w:rPr>
          <w:rFonts w:ascii="Times New Roman" w:eastAsia="Times New Roman" w:hAnsi="Times New Roman" w:cs="Times New Roman"/>
          <w:snapToGrid w:val="0"/>
          <w:sz w:val="28"/>
          <w:szCs w:val="28"/>
          <w:lang w:eastAsia="ru-RU"/>
        </w:rPr>
        <w:softHyphen/>
        <w:t>нием в осадок серы (вначале появляется опалесценция, а затем сера оседает на стенках пробирки плотным сло</w:t>
      </w:r>
      <w:r w:rsidRPr="00085E10">
        <w:rPr>
          <w:rFonts w:ascii="Times New Roman" w:eastAsia="Times New Roman" w:hAnsi="Times New Roman" w:cs="Times New Roman"/>
          <w:snapToGrid w:val="0"/>
          <w:sz w:val="28"/>
          <w:szCs w:val="28"/>
          <w:lang w:eastAsia="ru-RU"/>
        </w:rPr>
        <w:softHyphen/>
        <w:t>ем):</w:t>
      </w:r>
    </w:p>
    <w:p w:rsidR="0076572F" w:rsidRPr="00085E10" w:rsidRDefault="0076572F" w:rsidP="0076572F">
      <w:pPr>
        <w:tabs>
          <w:tab w:val="left" w:pos="2127"/>
        </w:tabs>
        <w:spacing w:before="120" w:after="0" w:line="240" w:lineRule="auto"/>
        <w:ind w:firstLine="357"/>
        <w:rPr>
          <w:rFonts w:ascii="Times New Roman" w:eastAsia="Times New Roman" w:hAnsi="Times New Roman" w:cs="Times New Roman"/>
          <w:b/>
          <w:sz w:val="28"/>
          <w:szCs w:val="28"/>
          <w:lang w:val="pt-BR" w:eastAsia="ru-RU"/>
        </w:rPr>
      </w:pPr>
      <w:r w:rsidRPr="00085E10">
        <w:rPr>
          <w:rFonts w:ascii="Times New Roman" w:eastAsia="Times New Roman" w:hAnsi="Times New Roman" w:cs="Times New Roman"/>
          <w:b/>
          <w:sz w:val="28"/>
          <w:szCs w:val="28"/>
          <w:lang w:val="pt-BR" w:eastAsia="ru-RU"/>
        </w:rPr>
        <w:t>Na</w:t>
      </w:r>
      <w:r w:rsidRPr="00085E10">
        <w:rPr>
          <w:rFonts w:ascii="Times New Roman" w:eastAsia="Times New Roman" w:hAnsi="Times New Roman" w:cs="Times New Roman"/>
          <w:b/>
          <w:sz w:val="28"/>
          <w:szCs w:val="28"/>
          <w:vertAlign w:val="subscript"/>
          <w:lang w:val="pt-BR" w:eastAsia="ru-RU"/>
        </w:rPr>
        <w:t>2</w:t>
      </w:r>
      <w:r w:rsidRPr="00085E10">
        <w:rPr>
          <w:rFonts w:ascii="Times New Roman" w:eastAsia="Times New Roman" w:hAnsi="Times New Roman" w:cs="Times New Roman"/>
          <w:b/>
          <w:sz w:val="28"/>
          <w:szCs w:val="28"/>
          <w:lang w:val="pt-BR" w:eastAsia="ru-RU"/>
        </w:rPr>
        <w:t>S</w:t>
      </w:r>
      <w:r w:rsidRPr="00085E10">
        <w:rPr>
          <w:rFonts w:ascii="Times New Roman" w:eastAsia="Times New Roman" w:hAnsi="Times New Roman" w:cs="Times New Roman"/>
          <w:b/>
          <w:sz w:val="28"/>
          <w:szCs w:val="28"/>
          <w:vertAlign w:val="subscript"/>
          <w:lang w:val="pt-BR" w:eastAsia="ru-RU"/>
        </w:rPr>
        <w:t>2</w:t>
      </w:r>
      <w:r w:rsidRPr="00085E10">
        <w:rPr>
          <w:rFonts w:ascii="Times New Roman" w:eastAsia="Times New Roman" w:hAnsi="Times New Roman" w:cs="Times New Roman"/>
          <w:b/>
          <w:sz w:val="28"/>
          <w:szCs w:val="28"/>
          <w:lang w:val="pt-BR" w:eastAsia="ru-RU"/>
        </w:rPr>
        <w:t>O</w:t>
      </w:r>
      <w:r w:rsidRPr="00085E10">
        <w:rPr>
          <w:rFonts w:ascii="Times New Roman" w:eastAsia="Times New Roman" w:hAnsi="Times New Roman" w:cs="Times New Roman"/>
          <w:b/>
          <w:sz w:val="28"/>
          <w:szCs w:val="28"/>
          <w:vertAlign w:val="subscript"/>
          <w:lang w:val="pt-BR" w:eastAsia="ru-RU"/>
        </w:rPr>
        <w:t>3</w:t>
      </w:r>
      <w:r w:rsidRPr="00085E10">
        <w:rPr>
          <w:rFonts w:ascii="Times New Roman" w:eastAsia="Times New Roman" w:hAnsi="Times New Roman" w:cs="Times New Roman"/>
          <w:b/>
          <w:sz w:val="28"/>
          <w:szCs w:val="28"/>
          <w:lang w:val="pt-BR" w:eastAsia="ru-RU"/>
        </w:rPr>
        <w:t xml:space="preserve"> + H</w:t>
      </w:r>
      <w:r w:rsidRPr="00085E10">
        <w:rPr>
          <w:rFonts w:ascii="Times New Roman" w:eastAsia="Times New Roman" w:hAnsi="Times New Roman" w:cs="Times New Roman"/>
          <w:b/>
          <w:sz w:val="28"/>
          <w:szCs w:val="28"/>
          <w:vertAlign w:val="subscript"/>
          <w:lang w:val="pt-BR" w:eastAsia="ru-RU"/>
        </w:rPr>
        <w:t>2</w:t>
      </w:r>
      <w:r w:rsidRPr="00085E10">
        <w:rPr>
          <w:rFonts w:ascii="Times New Roman" w:eastAsia="Times New Roman" w:hAnsi="Times New Roman" w:cs="Times New Roman"/>
          <w:b/>
          <w:sz w:val="28"/>
          <w:szCs w:val="28"/>
          <w:lang w:val="pt-BR" w:eastAsia="ru-RU"/>
        </w:rPr>
        <w:t>SO</w:t>
      </w:r>
      <w:r w:rsidRPr="00085E10">
        <w:rPr>
          <w:rFonts w:ascii="Times New Roman" w:eastAsia="Times New Roman" w:hAnsi="Times New Roman" w:cs="Times New Roman"/>
          <w:b/>
          <w:sz w:val="28"/>
          <w:szCs w:val="28"/>
          <w:vertAlign w:val="subscript"/>
          <w:lang w:val="pt-BR" w:eastAsia="ru-RU"/>
        </w:rPr>
        <w:t>4</w:t>
      </w:r>
      <w:r w:rsidRPr="00085E10">
        <w:rPr>
          <w:rFonts w:ascii="Times New Roman" w:eastAsia="Times New Roman" w:hAnsi="Times New Roman" w:cs="Times New Roman"/>
          <w:b/>
          <w:sz w:val="28"/>
          <w:szCs w:val="28"/>
          <w:lang w:val="pt-BR" w:eastAsia="ru-RU"/>
        </w:rPr>
        <w:t xml:space="preserve"> = Na</w:t>
      </w:r>
      <w:r w:rsidRPr="00085E10">
        <w:rPr>
          <w:rFonts w:ascii="Times New Roman" w:eastAsia="Times New Roman" w:hAnsi="Times New Roman" w:cs="Times New Roman"/>
          <w:b/>
          <w:sz w:val="28"/>
          <w:szCs w:val="28"/>
          <w:vertAlign w:val="subscript"/>
          <w:lang w:val="pt-BR" w:eastAsia="ru-RU"/>
        </w:rPr>
        <w:t>2</w:t>
      </w:r>
      <w:r w:rsidRPr="00085E10">
        <w:rPr>
          <w:rFonts w:ascii="Times New Roman" w:eastAsia="Times New Roman" w:hAnsi="Times New Roman" w:cs="Times New Roman"/>
          <w:b/>
          <w:sz w:val="28"/>
          <w:szCs w:val="28"/>
          <w:lang w:val="pt-BR" w:eastAsia="ru-RU"/>
        </w:rPr>
        <w:t>SO</w:t>
      </w:r>
      <w:r w:rsidRPr="00085E10">
        <w:rPr>
          <w:rFonts w:ascii="Times New Roman" w:eastAsia="Times New Roman" w:hAnsi="Times New Roman" w:cs="Times New Roman"/>
          <w:b/>
          <w:sz w:val="28"/>
          <w:szCs w:val="28"/>
          <w:vertAlign w:val="subscript"/>
          <w:lang w:val="pt-BR" w:eastAsia="ru-RU"/>
        </w:rPr>
        <w:t>4</w:t>
      </w:r>
      <w:r w:rsidRPr="00085E10">
        <w:rPr>
          <w:rFonts w:ascii="Times New Roman" w:eastAsia="Times New Roman" w:hAnsi="Times New Roman" w:cs="Times New Roman"/>
          <w:b/>
          <w:sz w:val="28"/>
          <w:szCs w:val="28"/>
          <w:lang w:val="pt-BR" w:eastAsia="ru-RU"/>
        </w:rPr>
        <w:t xml:space="preserve"> + S + SO</w:t>
      </w:r>
      <w:r w:rsidRPr="00085E10">
        <w:rPr>
          <w:rFonts w:ascii="Times New Roman" w:eastAsia="Times New Roman" w:hAnsi="Times New Roman" w:cs="Times New Roman"/>
          <w:b/>
          <w:sz w:val="28"/>
          <w:szCs w:val="28"/>
          <w:vertAlign w:val="subscript"/>
          <w:lang w:val="pt-BR" w:eastAsia="ru-RU"/>
        </w:rPr>
        <w:t>2</w:t>
      </w:r>
      <w:r w:rsidRPr="00085E10">
        <w:rPr>
          <w:rFonts w:ascii="Times New Roman" w:eastAsia="Times New Roman" w:hAnsi="Times New Roman" w:cs="Times New Roman"/>
          <w:b/>
          <w:sz w:val="28"/>
          <w:szCs w:val="28"/>
          <w:lang w:val="pt-BR" w:eastAsia="ru-RU"/>
        </w:rPr>
        <w:t xml:space="preserve"> + H</w:t>
      </w:r>
      <w:r w:rsidRPr="00085E10">
        <w:rPr>
          <w:rFonts w:ascii="Times New Roman" w:eastAsia="Times New Roman" w:hAnsi="Times New Roman" w:cs="Times New Roman"/>
          <w:b/>
          <w:sz w:val="28"/>
          <w:szCs w:val="28"/>
          <w:vertAlign w:val="subscript"/>
          <w:lang w:val="pt-BR" w:eastAsia="ru-RU"/>
        </w:rPr>
        <w:t>2</w:t>
      </w:r>
      <w:r w:rsidRPr="00085E10">
        <w:rPr>
          <w:rFonts w:ascii="Times New Roman" w:eastAsia="Times New Roman" w:hAnsi="Times New Roman" w:cs="Times New Roman"/>
          <w:b/>
          <w:sz w:val="28"/>
          <w:szCs w:val="28"/>
          <w:lang w:val="pt-BR" w:eastAsia="ru-RU"/>
        </w:rPr>
        <w:t>O</w:t>
      </w:r>
    </w:p>
    <w:p w:rsidR="0076572F" w:rsidRPr="00085E10" w:rsidRDefault="0076572F" w:rsidP="0076572F">
      <w:pPr>
        <w:tabs>
          <w:tab w:val="left" w:pos="2127"/>
        </w:tabs>
        <w:spacing w:before="120" w:after="0" w:line="240" w:lineRule="auto"/>
        <w:ind w:firstLine="357"/>
        <w:rPr>
          <w:rFonts w:ascii="Times New Roman" w:eastAsia="Times New Roman" w:hAnsi="Times New Roman" w:cs="Times New Roman"/>
          <w:b/>
          <w:sz w:val="28"/>
          <w:szCs w:val="28"/>
          <w:lang w:eastAsia="ru-RU"/>
        </w:rPr>
      </w:pPr>
      <w:r w:rsidRPr="00085E10">
        <w:rPr>
          <w:rFonts w:ascii="Times New Roman" w:eastAsia="Times New Roman" w:hAnsi="Times New Roman" w:cs="Times New Roman"/>
          <w:b/>
          <w:sz w:val="28"/>
          <w:szCs w:val="28"/>
          <w:lang w:eastAsia="ru-RU"/>
        </w:rPr>
        <w:t>Скорость реакции условно можно выразить как величи</w:t>
      </w:r>
      <w:r w:rsidRPr="00085E10">
        <w:rPr>
          <w:rFonts w:ascii="Times New Roman" w:eastAsia="Times New Roman" w:hAnsi="Times New Roman" w:cs="Times New Roman"/>
          <w:b/>
          <w:sz w:val="28"/>
          <w:szCs w:val="28"/>
          <w:lang w:eastAsia="ru-RU"/>
        </w:rPr>
        <w:softHyphen/>
        <w:t>ну, обратную времени протекания реакции (от момента смешения реагентов до помутнения раствора).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Перед началом работы следует провести качествен</w:t>
      </w:r>
      <w:r w:rsidRPr="00085E10">
        <w:rPr>
          <w:rFonts w:ascii="Times New Roman" w:eastAsia="Times New Roman" w:hAnsi="Times New Roman" w:cs="Times New Roman"/>
          <w:snapToGrid w:val="0"/>
          <w:sz w:val="28"/>
          <w:szCs w:val="28"/>
          <w:lang w:eastAsia="ru-RU"/>
        </w:rPr>
        <w:softHyphen/>
        <w:t>ный опыт, чтобы научиться отмечать момент самого пер</w:t>
      </w:r>
      <w:r w:rsidRPr="00085E10">
        <w:rPr>
          <w:rFonts w:ascii="Times New Roman" w:eastAsia="Times New Roman" w:hAnsi="Times New Roman" w:cs="Times New Roman"/>
          <w:snapToGrid w:val="0"/>
          <w:sz w:val="28"/>
          <w:szCs w:val="28"/>
          <w:lang w:eastAsia="ru-RU"/>
        </w:rPr>
        <w:softHyphen/>
        <w:t>вого появления опалесценции (лучше наблюдать на тем</w:t>
      </w:r>
      <w:r w:rsidRPr="00085E10">
        <w:rPr>
          <w:rFonts w:ascii="Times New Roman" w:eastAsia="Times New Roman" w:hAnsi="Times New Roman" w:cs="Times New Roman"/>
          <w:snapToGrid w:val="0"/>
          <w:sz w:val="28"/>
          <w:szCs w:val="28"/>
          <w:lang w:eastAsia="ru-RU"/>
        </w:rPr>
        <w:softHyphen/>
        <w:t xml:space="preserve">ном фоне). Затем в пять сухих пробирок внести раствор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разных концентраций, например: в первую— 2 капли 1 н. Раствора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 8 капель воды; во вто</w:t>
      </w:r>
      <w:r w:rsidRPr="00085E10">
        <w:rPr>
          <w:rFonts w:ascii="Times New Roman" w:eastAsia="Times New Roman" w:hAnsi="Times New Roman" w:cs="Times New Roman"/>
          <w:snapToGrid w:val="0"/>
          <w:sz w:val="28"/>
          <w:szCs w:val="28"/>
          <w:lang w:eastAsia="ru-RU"/>
        </w:rPr>
        <w:softHyphen/>
        <w:t xml:space="preserve">рую—4 капли 1 н. раствора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 6 капель воды; в третью—6 капель 1 н. раствора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 4 капли во</w:t>
      </w:r>
      <w:r w:rsidRPr="00085E10">
        <w:rPr>
          <w:rFonts w:ascii="Times New Roman" w:eastAsia="Times New Roman" w:hAnsi="Times New Roman" w:cs="Times New Roman"/>
          <w:snapToGrid w:val="0"/>
          <w:sz w:val="28"/>
          <w:szCs w:val="28"/>
          <w:lang w:eastAsia="ru-RU"/>
        </w:rPr>
        <w:softHyphen/>
        <w:t xml:space="preserve">ды; в четвертую—8 капель 1 и. раствора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 2 капли воды; в пятую—10 капель 1 н. </w:t>
      </w:r>
      <w:r w:rsidRPr="00085E10">
        <w:rPr>
          <w:rFonts w:ascii="Times New Roman" w:eastAsia="Times New Roman" w:hAnsi="Times New Roman" w:cs="Times New Roman"/>
          <w:snapToGrid w:val="0"/>
          <w:sz w:val="28"/>
          <w:szCs w:val="28"/>
          <w:lang w:eastAsia="ru-RU"/>
        </w:rPr>
        <w:lastRenderedPageBreak/>
        <w:t xml:space="preserve">раствора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Содержимое первых четырех пробирок осторожным встряхиванием перемешать.</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Если обозначить концентрацию тиосульфата натрия в первой пробирке с моль/л, тогда концентрация тио</w:t>
      </w:r>
      <w:r w:rsidRPr="00085E10">
        <w:rPr>
          <w:rFonts w:ascii="Times New Roman" w:eastAsia="Times New Roman" w:hAnsi="Times New Roman" w:cs="Times New Roman"/>
          <w:snapToGrid w:val="0"/>
          <w:sz w:val="28"/>
          <w:szCs w:val="28"/>
          <w:lang w:eastAsia="ru-RU"/>
        </w:rPr>
        <w:softHyphen/>
        <w:t>сульфата натрия во второй пробирке составит 2с моль/л, в третьей — 3с моль/л, в четвертой — 4с моль/л, в пя</w:t>
      </w:r>
      <w:r w:rsidRPr="00085E10">
        <w:rPr>
          <w:rFonts w:ascii="Times New Roman" w:eastAsia="Times New Roman" w:hAnsi="Times New Roman" w:cs="Times New Roman"/>
          <w:snapToGrid w:val="0"/>
          <w:sz w:val="28"/>
          <w:szCs w:val="28"/>
          <w:lang w:eastAsia="ru-RU"/>
        </w:rPr>
        <w:softHyphen/>
        <w:t>той — 5с моль/л.</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первую пробирку внести 1 каплю 1 н. раствора сер</w:t>
      </w:r>
      <w:r w:rsidRPr="00085E10">
        <w:rPr>
          <w:rFonts w:ascii="Times New Roman" w:eastAsia="Times New Roman" w:hAnsi="Times New Roman" w:cs="Times New Roman"/>
          <w:snapToGrid w:val="0"/>
          <w:sz w:val="28"/>
          <w:szCs w:val="28"/>
          <w:lang w:eastAsia="ru-RU"/>
        </w:rPr>
        <w:softHyphen/>
        <w:t>ной кислоты, одновременно включив секундомер. В мо</w:t>
      </w:r>
      <w:r w:rsidRPr="00085E10">
        <w:rPr>
          <w:rFonts w:ascii="Times New Roman" w:eastAsia="Times New Roman" w:hAnsi="Times New Roman" w:cs="Times New Roman"/>
          <w:snapToGrid w:val="0"/>
          <w:sz w:val="28"/>
          <w:szCs w:val="28"/>
          <w:lang w:eastAsia="ru-RU"/>
        </w:rPr>
        <w:softHyphen/>
        <w:t xml:space="preserve">мент появления опалесценции секундомер выключить. Таким образом, получим время течения реакции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mallCaps/>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в се</w:t>
      </w:r>
      <w:r w:rsidRPr="00085E10">
        <w:rPr>
          <w:rFonts w:ascii="Times New Roman" w:eastAsia="Times New Roman" w:hAnsi="Times New Roman" w:cs="Times New Roman"/>
          <w:snapToGrid w:val="0"/>
          <w:sz w:val="28"/>
          <w:szCs w:val="28"/>
          <w:lang w:eastAsia="ru-RU"/>
        </w:rPr>
        <w:softHyphen/>
        <w:t xml:space="preserve">кундах. Аналогично определить время течения реакции во второй, третьей, четвертой и пятой, пробирках —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5</w:t>
      </w:r>
      <w:r w:rsidRPr="00085E10">
        <w:rPr>
          <w:rFonts w:ascii="Times New Roman" w:eastAsia="Times New Roman" w:hAnsi="Times New Roman" w:cs="Times New Roman"/>
          <w:snapToGrid w:val="0"/>
          <w:sz w:val="28"/>
          <w:szCs w:val="28"/>
          <w:lang w:eastAsia="ru-RU"/>
        </w:rPr>
        <w:t xml:space="preserve"> соответственно. Вычислить скорость реакции в каждой пробирке –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 xml:space="preserve">1,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vertAlign w:val="subscript"/>
          <w:lang w:eastAsia="ru-RU"/>
        </w:rPr>
        <w:t>5</w:t>
      </w:r>
      <w:r w:rsidRPr="00085E10">
        <w:rPr>
          <w:rFonts w:ascii="Times New Roman" w:eastAsia="Times New Roman" w:hAnsi="Times New Roman" w:cs="Times New Roman"/>
          <w:snapToGrid w:val="0"/>
          <w:sz w:val="28"/>
          <w:szCs w:val="28"/>
          <w:lang w:eastAsia="ru-RU"/>
        </w:rPr>
        <w:t xml:space="preserve">  как величину, об</w:t>
      </w:r>
      <w:r w:rsidRPr="00085E10">
        <w:rPr>
          <w:rFonts w:ascii="Times New Roman" w:eastAsia="Times New Roman" w:hAnsi="Times New Roman" w:cs="Times New Roman"/>
          <w:snapToGrid w:val="0"/>
          <w:sz w:val="28"/>
          <w:szCs w:val="28"/>
          <w:lang w:eastAsia="ru-RU"/>
        </w:rPr>
        <w:softHyphen/>
        <w:t>ратную времени (υ=1/</w:t>
      </w:r>
      <w:r w:rsidRPr="00085E10">
        <w:rPr>
          <w:rFonts w:ascii="Times New Roman" w:eastAsia="Times New Roman" w:hAnsi="Times New Roman" w:cs="Times New Roman"/>
          <w:snapToGrid w:val="0"/>
          <w:sz w:val="28"/>
          <w:szCs w:val="28"/>
          <w:lang w:val="en-US" w:eastAsia="ru-RU"/>
        </w:rPr>
        <w:t>τ</w:t>
      </w:r>
      <w:r w:rsidRPr="00085E10">
        <w:rPr>
          <w:rFonts w:ascii="Times New Roman" w:eastAsia="Times New Roman" w:hAnsi="Times New Roman" w:cs="Times New Roman"/>
          <w:snapToGrid w:val="0"/>
          <w:sz w:val="28"/>
          <w:szCs w:val="28"/>
          <w:lang w:eastAsia="ru-RU"/>
        </w:rPr>
        <w:t>).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Построить график зависимости скорости реакции от концентрации и сделать вывод о характере этой зави</w:t>
      </w:r>
      <w:r w:rsidRPr="00085E10">
        <w:rPr>
          <w:rFonts w:ascii="Times New Roman" w:eastAsia="Times New Roman" w:hAnsi="Times New Roman" w:cs="Times New Roman"/>
          <w:snapToGrid w:val="0"/>
          <w:sz w:val="28"/>
          <w:szCs w:val="28"/>
          <w:lang w:eastAsia="ru-RU"/>
        </w:rPr>
        <w:softHyphen/>
        <w:t>симости.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2. Влияние температуры на скорость реакции взаимодействия тиосульфата натрия с серной кислотой при постоянной концентрации реагентов</w:t>
      </w:r>
    </w:p>
    <w:p w:rsidR="0076572F" w:rsidRPr="00085E10" w:rsidRDefault="0076572F" w:rsidP="0076572F">
      <w:pPr>
        <w:tabs>
          <w:tab w:val="left" w:pos="2127"/>
        </w:tabs>
        <w:spacing w:before="1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Для выполнения используется прибор, показанный на рисунке 1.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i/>
          <w:snapToGrid w:val="0"/>
          <w:sz w:val="28"/>
          <w:szCs w:val="28"/>
          <w:lang w:val="en-US" w:eastAsia="ru-RU"/>
        </w:rPr>
      </w:pPr>
      <w:r>
        <w:rPr>
          <w:rFonts w:ascii="Times New Roman" w:eastAsia="Times New Roman" w:hAnsi="Times New Roman" w:cs="Times New Roman"/>
          <w:b/>
          <w:i/>
          <w:noProof/>
          <w:sz w:val="28"/>
          <w:szCs w:val="28"/>
          <w:lang w:eastAsia="ru-RU"/>
        </w:rPr>
        <w:drawing>
          <wp:inline distT="0" distB="0" distL="0" distR="0" wp14:anchorId="303406F0" wp14:editId="56FAE553">
            <wp:extent cx="1171575" cy="1685925"/>
            <wp:effectExtent l="0" t="0" r="9525" b="95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171575" cy="1685925"/>
                    </a:xfrm>
                    <a:prstGeom prst="rect">
                      <a:avLst/>
                    </a:prstGeom>
                    <a:noFill/>
                    <a:ln>
                      <a:noFill/>
                    </a:ln>
                  </pic:spPr>
                </pic:pic>
              </a:graphicData>
            </a:graphic>
          </wp:inline>
        </w:drawing>
      </w:r>
    </w:p>
    <w:p w:rsidR="0076572F" w:rsidRPr="0042204A"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 Прибор для изучения зависимости скорости реакции от температуры:</w:t>
      </w:r>
    </w:p>
    <w:p w:rsidR="0076572F" w:rsidRPr="0042204A" w:rsidRDefault="0076572F" w:rsidP="0076572F">
      <w:pPr>
        <w:tabs>
          <w:tab w:val="left" w:pos="2127"/>
        </w:tabs>
        <w:spacing w:before="2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термостойкий стакан (500—600 мл); 2—крыш</w:t>
      </w:r>
      <w:r w:rsidRPr="0042204A">
        <w:rPr>
          <w:rFonts w:ascii="Times New Roman" w:eastAsia="Times New Roman" w:hAnsi="Times New Roman" w:cs="Times New Roman"/>
          <w:b/>
          <w:snapToGrid w:val="0"/>
          <w:sz w:val="25"/>
          <w:szCs w:val="25"/>
          <w:lang w:eastAsia="ru-RU"/>
        </w:rPr>
        <w:softHyphen/>
        <w:t>ка с тремя отверстиями; 3</w:t>
      </w:r>
      <w:r w:rsidRPr="0042204A">
        <w:rPr>
          <w:rFonts w:ascii="Times New Roman" w:eastAsia="Times New Roman" w:hAnsi="Times New Roman" w:cs="Times New Roman"/>
          <w:b/>
          <w:i/>
          <w:snapToGrid w:val="0"/>
          <w:sz w:val="25"/>
          <w:szCs w:val="25"/>
          <w:lang w:eastAsia="ru-RU"/>
        </w:rPr>
        <w:t xml:space="preserve"> —</w:t>
      </w:r>
      <w:r w:rsidRPr="0042204A">
        <w:rPr>
          <w:rFonts w:ascii="Times New Roman" w:eastAsia="Times New Roman" w:hAnsi="Times New Roman" w:cs="Times New Roman"/>
          <w:b/>
          <w:snapToGrid w:val="0"/>
          <w:sz w:val="25"/>
          <w:szCs w:val="25"/>
          <w:lang w:eastAsia="ru-RU"/>
        </w:rPr>
        <w:t xml:space="preserve"> пробирка для рас</w:t>
      </w:r>
      <w:r w:rsidRPr="0042204A">
        <w:rPr>
          <w:rFonts w:ascii="Times New Roman" w:eastAsia="Times New Roman" w:hAnsi="Times New Roman" w:cs="Times New Roman"/>
          <w:b/>
          <w:snapToGrid w:val="0"/>
          <w:sz w:val="25"/>
          <w:szCs w:val="25"/>
          <w:lang w:eastAsia="ru-RU"/>
        </w:rPr>
        <w:softHyphen/>
        <w:t xml:space="preserve">твора </w:t>
      </w:r>
      <w:r w:rsidRPr="0042204A">
        <w:rPr>
          <w:rFonts w:ascii="Times New Roman" w:eastAsia="Times New Roman" w:hAnsi="Times New Roman" w:cs="Times New Roman"/>
          <w:b/>
          <w:snapToGrid w:val="0"/>
          <w:sz w:val="25"/>
          <w:szCs w:val="25"/>
          <w:lang w:val="en-US" w:eastAsia="ru-RU"/>
        </w:rPr>
        <w:t>Na</w:t>
      </w:r>
      <w:r w:rsidRPr="0042204A">
        <w:rPr>
          <w:rFonts w:ascii="Times New Roman" w:eastAsia="Times New Roman" w:hAnsi="Times New Roman" w:cs="Times New Roman"/>
          <w:b/>
          <w:snapToGrid w:val="0"/>
          <w:sz w:val="25"/>
          <w:szCs w:val="25"/>
          <w:vertAlign w:val="subscript"/>
          <w:lang w:eastAsia="ru-RU"/>
        </w:rPr>
        <w:t>2</w:t>
      </w:r>
      <w:r w:rsidRPr="0042204A">
        <w:rPr>
          <w:rFonts w:ascii="Times New Roman" w:eastAsia="Times New Roman" w:hAnsi="Times New Roman" w:cs="Times New Roman"/>
          <w:b/>
          <w:snapToGrid w:val="0"/>
          <w:sz w:val="25"/>
          <w:szCs w:val="25"/>
          <w:lang w:val="en-US" w:eastAsia="ru-RU"/>
        </w:rPr>
        <w:t>S</w:t>
      </w:r>
      <w:r w:rsidRPr="0042204A">
        <w:rPr>
          <w:rFonts w:ascii="Times New Roman" w:eastAsia="Times New Roman" w:hAnsi="Times New Roman" w:cs="Times New Roman"/>
          <w:b/>
          <w:snapToGrid w:val="0"/>
          <w:sz w:val="25"/>
          <w:szCs w:val="25"/>
          <w:vertAlign w:val="subscript"/>
          <w:lang w:eastAsia="ru-RU"/>
        </w:rPr>
        <w:t>2</w:t>
      </w:r>
      <w:r w:rsidRPr="0042204A">
        <w:rPr>
          <w:rFonts w:ascii="Times New Roman" w:eastAsia="Times New Roman" w:hAnsi="Times New Roman" w:cs="Times New Roman"/>
          <w:b/>
          <w:snapToGrid w:val="0"/>
          <w:sz w:val="25"/>
          <w:szCs w:val="25"/>
          <w:lang w:val="en-US" w:eastAsia="ru-RU"/>
        </w:rPr>
        <w:t>O</w:t>
      </w:r>
      <w:r w:rsidRPr="0042204A">
        <w:rPr>
          <w:rFonts w:ascii="Times New Roman" w:eastAsia="Times New Roman" w:hAnsi="Times New Roman" w:cs="Times New Roman"/>
          <w:b/>
          <w:snapToGrid w:val="0"/>
          <w:sz w:val="25"/>
          <w:szCs w:val="25"/>
          <w:vertAlign w:val="subscript"/>
          <w:lang w:eastAsia="ru-RU"/>
        </w:rPr>
        <w:t>3</w:t>
      </w:r>
      <w:r w:rsidRPr="0042204A">
        <w:rPr>
          <w:rFonts w:ascii="Times New Roman" w:eastAsia="Times New Roman" w:hAnsi="Times New Roman" w:cs="Times New Roman"/>
          <w:b/>
          <w:snapToGrid w:val="0"/>
          <w:sz w:val="25"/>
          <w:szCs w:val="25"/>
          <w:lang w:eastAsia="ru-RU"/>
        </w:rPr>
        <w:t>; 4</w:t>
      </w:r>
      <w:r w:rsidRPr="0042204A">
        <w:rPr>
          <w:rFonts w:ascii="Times New Roman" w:eastAsia="Times New Roman" w:hAnsi="Times New Roman" w:cs="Times New Roman"/>
          <w:b/>
          <w:i/>
          <w:snapToGrid w:val="0"/>
          <w:sz w:val="25"/>
          <w:szCs w:val="25"/>
          <w:lang w:eastAsia="ru-RU"/>
        </w:rPr>
        <w:t xml:space="preserve"> —</w:t>
      </w:r>
      <w:r w:rsidRPr="0042204A">
        <w:rPr>
          <w:rFonts w:ascii="Times New Roman" w:eastAsia="Times New Roman" w:hAnsi="Times New Roman" w:cs="Times New Roman"/>
          <w:b/>
          <w:snapToGrid w:val="0"/>
          <w:sz w:val="25"/>
          <w:szCs w:val="25"/>
          <w:lang w:eastAsia="ru-RU"/>
        </w:rPr>
        <w:t xml:space="preserve"> про</w:t>
      </w:r>
      <w:r w:rsidRPr="0042204A">
        <w:rPr>
          <w:rFonts w:ascii="Times New Roman" w:eastAsia="Times New Roman" w:hAnsi="Times New Roman" w:cs="Times New Roman"/>
          <w:b/>
          <w:snapToGrid w:val="0"/>
          <w:sz w:val="25"/>
          <w:szCs w:val="25"/>
          <w:lang w:eastAsia="ru-RU"/>
        </w:rPr>
        <w:softHyphen/>
        <w:t xml:space="preserve">бирка   для    раствора </w:t>
      </w:r>
      <w:r w:rsidRPr="0042204A">
        <w:rPr>
          <w:rFonts w:ascii="Times New Roman" w:eastAsia="Times New Roman" w:hAnsi="Times New Roman" w:cs="Times New Roman"/>
          <w:b/>
          <w:snapToGrid w:val="0"/>
          <w:sz w:val="25"/>
          <w:szCs w:val="25"/>
          <w:lang w:val="en-US" w:eastAsia="ru-RU"/>
        </w:rPr>
        <w:t>H</w:t>
      </w:r>
      <w:r w:rsidRPr="0042204A">
        <w:rPr>
          <w:rFonts w:ascii="Times New Roman" w:eastAsia="Times New Roman" w:hAnsi="Times New Roman" w:cs="Times New Roman"/>
          <w:b/>
          <w:snapToGrid w:val="0"/>
          <w:sz w:val="25"/>
          <w:szCs w:val="25"/>
          <w:vertAlign w:val="subscript"/>
          <w:lang w:eastAsia="ru-RU"/>
        </w:rPr>
        <w:t>2</w:t>
      </w:r>
      <w:r w:rsidRPr="0042204A">
        <w:rPr>
          <w:rFonts w:ascii="Times New Roman" w:eastAsia="Times New Roman" w:hAnsi="Times New Roman" w:cs="Times New Roman"/>
          <w:b/>
          <w:snapToGrid w:val="0"/>
          <w:sz w:val="25"/>
          <w:szCs w:val="25"/>
          <w:lang w:val="en-US" w:eastAsia="ru-RU"/>
        </w:rPr>
        <w:t>SO</w:t>
      </w:r>
      <w:r w:rsidRPr="0042204A">
        <w:rPr>
          <w:rFonts w:ascii="Times New Roman" w:eastAsia="Times New Roman" w:hAnsi="Times New Roman" w:cs="Times New Roman"/>
          <w:b/>
          <w:snapToGrid w:val="0"/>
          <w:sz w:val="25"/>
          <w:szCs w:val="25"/>
          <w:vertAlign w:val="subscript"/>
          <w:lang w:eastAsia="ru-RU"/>
        </w:rPr>
        <w:t>4</w:t>
      </w:r>
      <w:r w:rsidRPr="0042204A">
        <w:rPr>
          <w:rFonts w:ascii="Times New Roman" w:eastAsia="Times New Roman" w:hAnsi="Times New Roman" w:cs="Times New Roman"/>
          <w:b/>
          <w:snapToGrid w:val="0"/>
          <w:sz w:val="25"/>
          <w:szCs w:val="25"/>
          <w:lang w:eastAsia="ru-RU"/>
        </w:rPr>
        <w:t>;   5 — капельница; 6</w:t>
      </w:r>
      <w:r w:rsidRPr="0042204A">
        <w:rPr>
          <w:rFonts w:ascii="Times New Roman" w:eastAsia="Times New Roman" w:hAnsi="Times New Roman" w:cs="Times New Roman"/>
          <w:b/>
          <w:i/>
          <w:snapToGrid w:val="0"/>
          <w:sz w:val="25"/>
          <w:szCs w:val="25"/>
          <w:lang w:eastAsia="ru-RU"/>
        </w:rPr>
        <w:t xml:space="preserve"> —</w:t>
      </w:r>
      <w:r w:rsidRPr="0042204A">
        <w:rPr>
          <w:rFonts w:ascii="Times New Roman" w:eastAsia="Times New Roman" w:hAnsi="Times New Roman" w:cs="Times New Roman"/>
          <w:b/>
          <w:snapToGrid w:val="0"/>
          <w:sz w:val="25"/>
          <w:szCs w:val="25"/>
          <w:lang w:eastAsia="ru-RU"/>
        </w:rPr>
        <w:t xml:space="preserve"> термометр</w:t>
      </w:r>
    </w:p>
    <w:p w:rsidR="0076572F" w:rsidRPr="00085E10" w:rsidRDefault="0076572F" w:rsidP="0076572F">
      <w:pPr>
        <w:tabs>
          <w:tab w:val="left" w:pos="2127"/>
        </w:tabs>
        <w:spacing w:before="1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стакан 1 налить на ¾ его объема воду с температурой 60 – 65</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С. В пробирку 3 внести 10 капель 0,5 н. раствора тиосульфата натрия, а в пробирку 4 - 0,5 - 1 мл 1 н. раствора сер</w:t>
      </w:r>
      <w:r w:rsidRPr="00085E10">
        <w:rPr>
          <w:rFonts w:ascii="Times New Roman" w:eastAsia="Times New Roman" w:hAnsi="Times New Roman" w:cs="Times New Roman"/>
          <w:snapToGrid w:val="0"/>
          <w:sz w:val="28"/>
          <w:szCs w:val="28"/>
          <w:lang w:eastAsia="ru-RU"/>
        </w:rPr>
        <w:softHyphen/>
        <w:t>ной кислоты и выдержать про</w:t>
      </w:r>
      <w:r w:rsidRPr="00085E10">
        <w:rPr>
          <w:rFonts w:ascii="Times New Roman" w:eastAsia="Times New Roman" w:hAnsi="Times New Roman" w:cs="Times New Roman"/>
          <w:snapToGrid w:val="0"/>
          <w:sz w:val="28"/>
          <w:szCs w:val="28"/>
          <w:lang w:eastAsia="ru-RU"/>
        </w:rPr>
        <w:softHyphen/>
        <w:t>бирки в термостате около 2 мин. Затем в пробирку 3 внести 1 кап</w:t>
      </w:r>
      <w:r w:rsidRPr="00085E10">
        <w:rPr>
          <w:rFonts w:ascii="Times New Roman" w:eastAsia="Times New Roman" w:hAnsi="Times New Roman" w:cs="Times New Roman"/>
          <w:snapToGrid w:val="0"/>
          <w:sz w:val="28"/>
          <w:szCs w:val="28"/>
          <w:lang w:eastAsia="ru-RU"/>
        </w:rPr>
        <w:softHyphen/>
        <w:t>лю раствора серной кислоты из пробирки 4</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одновременно вклю</w:t>
      </w:r>
      <w:r w:rsidRPr="00085E10">
        <w:rPr>
          <w:rFonts w:ascii="Times New Roman" w:eastAsia="Times New Roman" w:hAnsi="Times New Roman" w:cs="Times New Roman"/>
          <w:snapToGrid w:val="0"/>
          <w:sz w:val="28"/>
          <w:szCs w:val="28"/>
          <w:lang w:eastAsia="ru-RU"/>
        </w:rPr>
        <w:softHyphen/>
        <w:t>чить секундомер и отметить тем</w:t>
      </w:r>
      <w:r w:rsidRPr="00085E10">
        <w:rPr>
          <w:rFonts w:ascii="Times New Roman" w:eastAsia="Times New Roman" w:hAnsi="Times New Roman" w:cs="Times New Roman"/>
          <w:snapToGrid w:val="0"/>
          <w:sz w:val="28"/>
          <w:szCs w:val="28"/>
          <w:lang w:eastAsia="ru-RU"/>
        </w:rPr>
        <w:softHyphen/>
        <w:t xml:space="preserve">пературу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по термометру. В мо</w:t>
      </w:r>
      <w:r w:rsidRPr="00085E10">
        <w:rPr>
          <w:rFonts w:ascii="Times New Roman" w:eastAsia="Times New Roman" w:hAnsi="Times New Roman" w:cs="Times New Roman"/>
          <w:snapToGrid w:val="0"/>
          <w:sz w:val="28"/>
          <w:szCs w:val="28"/>
          <w:lang w:eastAsia="ru-RU"/>
        </w:rPr>
        <w:softHyphen/>
        <w:t>мент появления опалесценции се</w:t>
      </w:r>
      <w:r w:rsidRPr="00085E10">
        <w:rPr>
          <w:rFonts w:ascii="Times New Roman" w:eastAsia="Times New Roman" w:hAnsi="Times New Roman" w:cs="Times New Roman"/>
          <w:snapToGrid w:val="0"/>
          <w:sz w:val="28"/>
          <w:szCs w:val="28"/>
          <w:lang w:eastAsia="ru-RU"/>
        </w:rPr>
        <w:softHyphen/>
        <w:t>кундомер выключить. Скорость реакции υ</w:t>
      </w:r>
      <w:r w:rsidRPr="00085E10">
        <w:rPr>
          <w:rFonts w:ascii="Times New Roman" w:eastAsia="Times New Roman" w:hAnsi="Times New Roman" w:cs="Times New Roman"/>
          <w:snapToGrid w:val="0"/>
          <w:sz w:val="28"/>
          <w:szCs w:val="28"/>
          <w:vertAlign w:val="subscript"/>
          <w:lang w:val="en-US" w:eastAsia="ru-RU"/>
        </w:rPr>
        <w:t>t</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при данной темпера</w:t>
      </w:r>
      <w:r w:rsidRPr="00085E10">
        <w:rPr>
          <w:rFonts w:ascii="Times New Roman" w:eastAsia="Times New Roman" w:hAnsi="Times New Roman" w:cs="Times New Roman"/>
          <w:snapToGrid w:val="0"/>
          <w:sz w:val="28"/>
          <w:szCs w:val="28"/>
          <w:lang w:eastAsia="ru-RU"/>
        </w:rPr>
        <w:softHyphen/>
        <w:t>туре вычислить как в опыте 1.</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стакане 1 создать темпера</w:t>
      </w:r>
      <w:r w:rsidRPr="00085E10">
        <w:rPr>
          <w:rFonts w:ascii="Times New Roman" w:eastAsia="Times New Roman" w:hAnsi="Times New Roman" w:cs="Times New Roman"/>
          <w:snapToGrid w:val="0"/>
          <w:sz w:val="28"/>
          <w:szCs w:val="28"/>
          <w:lang w:eastAsia="ru-RU"/>
        </w:rPr>
        <w:softHyphen/>
        <w:t>туру примерно на 10° ниже пре</w:t>
      </w:r>
      <w:r w:rsidRPr="00085E10">
        <w:rPr>
          <w:rFonts w:ascii="Times New Roman" w:eastAsia="Times New Roman" w:hAnsi="Times New Roman" w:cs="Times New Roman"/>
          <w:snapToGrid w:val="0"/>
          <w:sz w:val="28"/>
          <w:szCs w:val="28"/>
          <w:lang w:eastAsia="ru-RU"/>
        </w:rPr>
        <w:softHyphen/>
        <w:t>дыдущей добавлением холодной воды. Заменить пробирку 3 дру</w:t>
      </w:r>
      <w:r w:rsidRPr="00085E10">
        <w:rPr>
          <w:rFonts w:ascii="Times New Roman" w:eastAsia="Times New Roman" w:hAnsi="Times New Roman" w:cs="Times New Roman"/>
          <w:snapToGrid w:val="0"/>
          <w:sz w:val="28"/>
          <w:szCs w:val="28"/>
          <w:lang w:eastAsia="ru-RU"/>
        </w:rPr>
        <w:softHyphen/>
        <w:t>гой  пробиркой, содержащей 10 капель 0,5 н. раствора тиосуль</w:t>
      </w:r>
      <w:r w:rsidRPr="00085E10">
        <w:rPr>
          <w:rFonts w:ascii="Times New Roman" w:eastAsia="Times New Roman" w:hAnsi="Times New Roman" w:cs="Times New Roman"/>
          <w:snapToGrid w:val="0"/>
          <w:sz w:val="28"/>
          <w:szCs w:val="28"/>
          <w:lang w:eastAsia="ru-RU"/>
        </w:rPr>
        <w:softHyphen/>
        <w:t>фата натрия. Определить скорость течения реакции υ</w:t>
      </w:r>
      <w:r w:rsidRPr="00085E10">
        <w:rPr>
          <w:rFonts w:ascii="Times New Roman" w:eastAsia="Times New Roman" w:hAnsi="Times New Roman" w:cs="Times New Roman"/>
          <w:snapToGrid w:val="0"/>
          <w:sz w:val="28"/>
          <w:szCs w:val="28"/>
          <w:vertAlign w:val="subscript"/>
          <w:lang w:val="en-US" w:eastAsia="ru-RU"/>
        </w:rPr>
        <w:t>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при темпера</w:t>
      </w:r>
      <w:r w:rsidRPr="00085E10">
        <w:rPr>
          <w:rFonts w:ascii="Times New Roman" w:eastAsia="Times New Roman" w:hAnsi="Times New Roman" w:cs="Times New Roman"/>
          <w:snapToGrid w:val="0"/>
          <w:sz w:val="28"/>
          <w:szCs w:val="28"/>
          <w:lang w:eastAsia="ru-RU"/>
        </w:rPr>
        <w:softHyphen/>
        <w:t xml:space="preserve">туре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как описано выше. </w:t>
      </w:r>
      <w:r w:rsidRPr="00085E10">
        <w:rPr>
          <w:rFonts w:ascii="Times New Roman" w:eastAsia="Times New Roman" w:hAnsi="Times New Roman" w:cs="Times New Roman"/>
          <w:snapToGrid w:val="0"/>
          <w:sz w:val="28"/>
          <w:szCs w:val="28"/>
          <w:lang w:eastAsia="ru-RU"/>
        </w:rPr>
        <w:lastRenderedPageBreak/>
        <w:t>Аналогично определить скорость реакций υ</w:t>
      </w:r>
      <w:r w:rsidRPr="00085E10">
        <w:rPr>
          <w:rFonts w:ascii="Times New Roman" w:eastAsia="Times New Roman" w:hAnsi="Times New Roman" w:cs="Times New Roman"/>
          <w:snapToGrid w:val="0"/>
          <w:sz w:val="28"/>
          <w:szCs w:val="28"/>
          <w:vertAlign w:val="subscript"/>
          <w:lang w:val="en-US" w:eastAsia="ru-RU"/>
        </w:rPr>
        <w:t>t</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 υ</w:t>
      </w:r>
      <w:r w:rsidRPr="00085E10">
        <w:rPr>
          <w:rFonts w:ascii="Times New Roman" w:eastAsia="Times New Roman" w:hAnsi="Times New Roman" w:cs="Times New Roman"/>
          <w:snapToGrid w:val="0"/>
          <w:sz w:val="28"/>
          <w:szCs w:val="28"/>
          <w:vertAlign w:val="subscript"/>
          <w:lang w:val="en-US" w:eastAsia="ru-RU"/>
        </w:rPr>
        <w:t>t</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при температурах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снижая температуру реакции каждый раз примерно на 10</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С.</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Построить график зависимости скорости реакции от температуры и определить характер этой зависимости. Используя полученные экспериментальные значения скоростей реакции при температурах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вычислить несколько значений температурного коэффициента γ и его среднее значение.</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i/>
          <w:snapToGrid w:val="0"/>
          <w:sz w:val="28"/>
          <w:szCs w:val="28"/>
          <w:lang w:eastAsia="ru-RU"/>
        </w:rPr>
      </w:pPr>
    </w:p>
    <w:p w:rsidR="0076572F" w:rsidRPr="00085E10" w:rsidRDefault="0076572F" w:rsidP="0076572F">
      <w:pPr>
        <w:tabs>
          <w:tab w:val="left" w:pos="2127"/>
        </w:tabs>
        <w:spacing w:after="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2. Влияние катализаторов на скорость химических реакций</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Оборудование и реактивы.</w:t>
      </w:r>
      <w:r w:rsidRPr="00085E10">
        <w:rPr>
          <w:rFonts w:ascii="Times New Roman" w:eastAsia="Times New Roman" w:hAnsi="Times New Roman" w:cs="Times New Roman"/>
          <w:snapToGrid w:val="0"/>
          <w:sz w:val="28"/>
          <w:szCs w:val="28"/>
          <w:lang w:eastAsia="ru-RU"/>
        </w:rPr>
        <w:t xml:space="preserve"> Секундомер. Цилиндр (10 мл). Цинк гранулированный. Сульфат марганца (II). Оксид марганца (IV). Оксид хрома (III). Оксид кремния (IV). Железные стружки. Растворы: серной кислоты (1:3), соляной кислоты (1:2), пероксида иодорода (30%-ный), формалина, тиосульфата натрия (</w:t>
      </w:r>
      <w:smartTag w:uri="urn:schemas-microsoft-com:office:smarttags" w:element="metricconverter">
        <w:smartTagPr>
          <w:attr w:name="ProductID" w:val="0,2 М"/>
        </w:smartTagPr>
        <w:r w:rsidRPr="00085E10">
          <w:rPr>
            <w:rFonts w:ascii="Times New Roman" w:eastAsia="Times New Roman" w:hAnsi="Times New Roman" w:cs="Times New Roman"/>
            <w:snapToGrid w:val="0"/>
            <w:sz w:val="28"/>
            <w:szCs w:val="28"/>
            <w:lang w:eastAsia="ru-RU"/>
          </w:rPr>
          <w:t>0,2 М</w:t>
        </w:r>
      </w:smartTag>
      <w:r w:rsidRPr="00085E10">
        <w:rPr>
          <w:rFonts w:ascii="Times New Roman" w:eastAsia="Times New Roman" w:hAnsi="Times New Roman" w:cs="Times New Roman"/>
          <w:snapToGrid w:val="0"/>
          <w:sz w:val="28"/>
          <w:szCs w:val="28"/>
          <w:lang w:eastAsia="ru-RU"/>
        </w:rPr>
        <w:t>), суль</w:t>
      </w:r>
      <w:r w:rsidRPr="00085E10">
        <w:rPr>
          <w:rFonts w:ascii="Times New Roman" w:eastAsia="Times New Roman" w:hAnsi="Times New Roman" w:cs="Times New Roman"/>
          <w:snapToGrid w:val="0"/>
          <w:sz w:val="28"/>
          <w:szCs w:val="28"/>
          <w:lang w:eastAsia="ru-RU"/>
        </w:rPr>
        <w:softHyphen/>
        <w:t>фата меди (II) (</w:t>
      </w:r>
      <w:smartTag w:uri="urn:schemas-microsoft-com:office:smarttags" w:element="metricconverter">
        <w:smartTagPr>
          <w:attr w:name="ProductID" w:val="0,1 М"/>
        </w:smartTagPr>
        <w:r w:rsidRPr="00085E10">
          <w:rPr>
            <w:rFonts w:ascii="Times New Roman" w:eastAsia="Times New Roman" w:hAnsi="Times New Roman" w:cs="Times New Roman"/>
            <w:snapToGrid w:val="0"/>
            <w:sz w:val="28"/>
            <w:szCs w:val="28"/>
            <w:lang w:eastAsia="ru-RU"/>
          </w:rPr>
          <w:t>0,1 М</w:t>
        </w:r>
      </w:smartTag>
      <w:r w:rsidRPr="00085E10">
        <w:rPr>
          <w:rFonts w:ascii="Times New Roman" w:eastAsia="Times New Roman" w:hAnsi="Times New Roman" w:cs="Times New Roman"/>
          <w:snapToGrid w:val="0"/>
          <w:sz w:val="28"/>
          <w:szCs w:val="28"/>
          <w:lang w:eastAsia="ru-RU"/>
        </w:rPr>
        <w:t>), перманганата калия (</w:t>
      </w:r>
      <w:smartTag w:uri="urn:schemas-microsoft-com:office:smarttags" w:element="metricconverter">
        <w:smartTagPr>
          <w:attr w:name="ProductID" w:val="0,05 М"/>
        </w:smartTagPr>
        <w:r w:rsidRPr="00085E10">
          <w:rPr>
            <w:rFonts w:ascii="Times New Roman" w:eastAsia="Times New Roman" w:hAnsi="Times New Roman" w:cs="Times New Roman"/>
            <w:snapToGrid w:val="0"/>
            <w:sz w:val="28"/>
            <w:szCs w:val="28"/>
            <w:lang w:eastAsia="ru-RU"/>
          </w:rPr>
          <w:t>0,05 М</w:t>
        </w:r>
      </w:smartTag>
      <w:r w:rsidRPr="00085E10">
        <w:rPr>
          <w:rFonts w:ascii="Times New Roman" w:eastAsia="Times New Roman" w:hAnsi="Times New Roman" w:cs="Times New Roman"/>
          <w:snapToGrid w:val="0"/>
          <w:sz w:val="28"/>
          <w:szCs w:val="28"/>
          <w:lang w:eastAsia="ru-RU"/>
        </w:rPr>
        <w:t>), нитрата ка</w:t>
      </w:r>
      <w:r w:rsidRPr="00085E10">
        <w:rPr>
          <w:rFonts w:ascii="Times New Roman" w:eastAsia="Times New Roman" w:hAnsi="Times New Roman" w:cs="Times New Roman"/>
          <w:snapToGrid w:val="0"/>
          <w:sz w:val="28"/>
          <w:szCs w:val="28"/>
          <w:lang w:eastAsia="ru-RU"/>
        </w:rPr>
        <w:softHyphen/>
        <w:t>лия (насыщ.), хлорида железа (III) (</w:t>
      </w:r>
      <w:smartTag w:uri="urn:schemas-microsoft-com:office:smarttags" w:element="metricconverter">
        <w:smartTagPr>
          <w:attr w:name="ProductID" w:val="0,0008 М"/>
        </w:smartTagPr>
        <w:r w:rsidRPr="00085E10">
          <w:rPr>
            <w:rFonts w:ascii="Times New Roman" w:eastAsia="Times New Roman" w:hAnsi="Times New Roman" w:cs="Times New Roman"/>
            <w:snapToGrid w:val="0"/>
            <w:sz w:val="28"/>
            <w:szCs w:val="28"/>
            <w:lang w:eastAsia="ru-RU"/>
          </w:rPr>
          <w:t>0,0008 М</w:t>
        </w:r>
      </w:smartTag>
      <w:r w:rsidRPr="00085E10">
        <w:rPr>
          <w:rFonts w:ascii="Times New Roman" w:eastAsia="Times New Roman" w:hAnsi="Times New Roman" w:cs="Times New Roman"/>
          <w:snapToGrid w:val="0"/>
          <w:sz w:val="28"/>
          <w:szCs w:val="28"/>
          <w:lang w:eastAsia="ru-RU"/>
        </w:rPr>
        <w:t>), тиоцианата аммо</w:t>
      </w:r>
      <w:r w:rsidRPr="00085E10">
        <w:rPr>
          <w:rFonts w:ascii="Times New Roman" w:eastAsia="Times New Roman" w:hAnsi="Times New Roman" w:cs="Times New Roman"/>
          <w:snapToGrid w:val="0"/>
          <w:sz w:val="28"/>
          <w:szCs w:val="28"/>
          <w:lang w:eastAsia="ru-RU"/>
        </w:rPr>
        <w:softHyphen/>
        <w:t xml:space="preserve">ния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SCN</w:t>
      </w:r>
      <w:r w:rsidRPr="00085E10">
        <w:rPr>
          <w:rFonts w:ascii="Times New Roman" w:eastAsia="Times New Roman" w:hAnsi="Times New Roman" w:cs="Times New Roman"/>
          <w:snapToGrid w:val="0"/>
          <w:sz w:val="28"/>
          <w:szCs w:val="28"/>
          <w:lang w:eastAsia="ru-RU"/>
        </w:rPr>
        <w:t xml:space="preserve"> (</w:t>
      </w:r>
      <w:smartTag w:uri="urn:schemas-microsoft-com:office:smarttags" w:element="metricconverter">
        <w:smartTagPr>
          <w:attr w:name="ProductID" w:val="0,0025 М"/>
        </w:smartTagPr>
        <w:r w:rsidRPr="00085E10">
          <w:rPr>
            <w:rFonts w:ascii="Times New Roman" w:eastAsia="Times New Roman" w:hAnsi="Times New Roman" w:cs="Times New Roman"/>
            <w:snapToGrid w:val="0"/>
            <w:sz w:val="28"/>
            <w:szCs w:val="28"/>
            <w:lang w:eastAsia="ru-RU"/>
          </w:rPr>
          <w:t>0,0025 М</w:t>
        </w:r>
      </w:smartTag>
      <w:r w:rsidRPr="00085E10">
        <w:rPr>
          <w:rFonts w:ascii="Times New Roman" w:eastAsia="Times New Roman" w:hAnsi="Times New Roman" w:cs="Times New Roman"/>
          <w:snapToGrid w:val="0"/>
          <w:sz w:val="28"/>
          <w:szCs w:val="28"/>
          <w:lang w:eastAsia="ru-RU"/>
        </w:rPr>
        <w:t>), щавелевой кислоты (</w:t>
      </w:r>
      <w:smartTag w:uri="urn:schemas-microsoft-com:office:smarttags" w:element="metricconverter">
        <w:smartTagPr>
          <w:attr w:name="ProductID" w:val="1 М"/>
        </w:smartTagPr>
        <w:r w:rsidRPr="00085E10">
          <w:rPr>
            <w:rFonts w:ascii="Times New Roman" w:eastAsia="Times New Roman" w:hAnsi="Times New Roman" w:cs="Times New Roman"/>
            <w:snapToGrid w:val="0"/>
            <w:sz w:val="28"/>
            <w:szCs w:val="28"/>
            <w:lang w:eastAsia="ru-RU"/>
          </w:rPr>
          <w:t>1 М</w:t>
        </w:r>
      </w:smartTag>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before="120" w:after="12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1. Гомогенный катализ</w:t>
      </w:r>
    </w:p>
    <w:p w:rsidR="0076572F" w:rsidRPr="00085E10" w:rsidRDefault="0076572F" w:rsidP="0076572F">
      <w:pPr>
        <w:tabs>
          <w:tab w:val="left" w:pos="2127"/>
        </w:tabs>
        <w:spacing w:after="8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Взаимодействие тиоцианата железа (III) с тиосульфатом натрия в присутствии сульфата меди (II)</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 пробирку с 3 мл </w:t>
      </w:r>
      <w:smartTag w:uri="urn:schemas-microsoft-com:office:smarttags" w:element="metricconverter">
        <w:smartTagPr>
          <w:attr w:name="ProductID" w:val="0,0008 М"/>
        </w:smartTagPr>
        <w:r w:rsidRPr="00085E10">
          <w:rPr>
            <w:rFonts w:ascii="Times New Roman" w:eastAsia="Times New Roman" w:hAnsi="Times New Roman" w:cs="Times New Roman"/>
            <w:snapToGrid w:val="0"/>
            <w:sz w:val="28"/>
            <w:szCs w:val="28"/>
            <w:lang w:eastAsia="ru-RU"/>
          </w:rPr>
          <w:t>0,0008 М</w:t>
        </w:r>
      </w:smartTag>
      <w:r w:rsidRPr="00085E10">
        <w:rPr>
          <w:rFonts w:ascii="Times New Roman" w:eastAsia="Times New Roman" w:hAnsi="Times New Roman" w:cs="Times New Roman"/>
          <w:snapToGrid w:val="0"/>
          <w:sz w:val="28"/>
          <w:szCs w:val="28"/>
          <w:lang w:eastAsia="ru-RU"/>
        </w:rPr>
        <w:t xml:space="preserve"> раствора хлорида железа (III) прилить равный объем </w:t>
      </w:r>
      <w:smartTag w:uri="urn:schemas-microsoft-com:office:smarttags" w:element="metricconverter">
        <w:smartTagPr>
          <w:attr w:name="ProductID" w:val="0,0025 М"/>
        </w:smartTagPr>
        <w:r w:rsidRPr="00085E10">
          <w:rPr>
            <w:rFonts w:ascii="Times New Roman" w:eastAsia="Times New Roman" w:hAnsi="Times New Roman" w:cs="Times New Roman"/>
            <w:snapToGrid w:val="0"/>
            <w:sz w:val="28"/>
            <w:szCs w:val="28"/>
            <w:lang w:eastAsia="ru-RU"/>
          </w:rPr>
          <w:t>0,0025 М</w:t>
        </w:r>
      </w:smartTag>
      <w:r w:rsidRPr="00085E10">
        <w:rPr>
          <w:rFonts w:ascii="Times New Roman" w:eastAsia="Times New Roman" w:hAnsi="Times New Roman" w:cs="Times New Roman"/>
          <w:snapToGrid w:val="0"/>
          <w:sz w:val="28"/>
          <w:szCs w:val="28"/>
          <w:lang w:eastAsia="ru-RU"/>
        </w:rPr>
        <w:t xml:space="preserve"> раствора тиоцианата аммония. Полученный раствор тиоцианата железа (III) красного цвета разлить поровну в три пробирки. В первую пробирку прибавить 5 капель </w:t>
      </w:r>
      <w:smartTag w:uri="urn:schemas-microsoft-com:office:smarttags" w:element="metricconverter">
        <w:smartTagPr>
          <w:attr w:name="ProductID" w:val="0,2 М"/>
        </w:smartTagPr>
        <w:r w:rsidRPr="00085E10">
          <w:rPr>
            <w:rFonts w:ascii="Times New Roman" w:eastAsia="Times New Roman" w:hAnsi="Times New Roman" w:cs="Times New Roman"/>
            <w:snapToGrid w:val="0"/>
            <w:sz w:val="28"/>
            <w:szCs w:val="28"/>
            <w:lang w:eastAsia="ru-RU"/>
          </w:rPr>
          <w:t>0,2 М</w:t>
        </w:r>
      </w:smartTag>
      <w:r w:rsidRPr="00085E10">
        <w:rPr>
          <w:rFonts w:ascii="Times New Roman" w:eastAsia="Times New Roman" w:hAnsi="Times New Roman" w:cs="Times New Roman"/>
          <w:snapToGrid w:val="0"/>
          <w:sz w:val="28"/>
          <w:szCs w:val="28"/>
          <w:lang w:eastAsia="ru-RU"/>
        </w:rPr>
        <w:t xml:space="preserve"> раствора тиосульфата натрия и по секундомеру отметить время от момента добавления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до обесцвечивания раство</w:t>
      </w:r>
      <w:r w:rsidRPr="00085E10">
        <w:rPr>
          <w:rFonts w:ascii="Times New Roman" w:eastAsia="Times New Roman" w:hAnsi="Times New Roman" w:cs="Times New Roman"/>
          <w:snapToGrid w:val="0"/>
          <w:sz w:val="28"/>
          <w:szCs w:val="28"/>
          <w:lang w:eastAsia="ru-RU"/>
        </w:rPr>
        <w:softHyphen/>
        <w:t>ра, которое происходит в результате восстановления красного тиоцианата железа (III) в бесцветный тиоцианат железа (</w:t>
      </w:r>
      <w:r w:rsidRPr="00085E10">
        <w:rPr>
          <w:rFonts w:ascii="Times New Roman" w:eastAsia="Times New Roman" w:hAnsi="Times New Roman" w:cs="Times New Roman"/>
          <w:snapToGrid w:val="0"/>
          <w:sz w:val="28"/>
          <w:szCs w:val="28"/>
          <w:lang w:val="en-US" w:eastAsia="ru-RU"/>
        </w:rPr>
        <w:t>II</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2Fe(SCN)</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 xml:space="preserve"> + 2Na</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 xml:space="preserve"> = 2Fe(SCN)</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 xml:space="preserve"> + 2NaSCN + Na</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val="en-US" w:eastAsia="ru-RU"/>
        </w:rPr>
        <w:t>6</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Во вторую пробирку добавить 2 капли </w:t>
      </w:r>
      <w:smartTag w:uri="urn:schemas-microsoft-com:office:smarttags" w:element="metricconverter">
        <w:smartTagPr>
          <w:attr w:name="ProductID" w:val="0,1 М"/>
        </w:smartTagPr>
        <w:r w:rsidRPr="00085E10">
          <w:rPr>
            <w:rFonts w:ascii="Times New Roman" w:eastAsia="Times New Roman" w:hAnsi="Times New Roman" w:cs="Times New Roman"/>
            <w:snapToGrid w:val="0"/>
            <w:sz w:val="28"/>
            <w:szCs w:val="28"/>
            <w:lang w:eastAsia="ru-RU"/>
          </w:rPr>
          <w:t>0,1 М</w:t>
        </w:r>
      </w:smartTag>
      <w:r w:rsidRPr="00085E10">
        <w:rPr>
          <w:rFonts w:ascii="Times New Roman" w:eastAsia="Times New Roman" w:hAnsi="Times New Roman" w:cs="Times New Roman"/>
          <w:snapToGrid w:val="0"/>
          <w:sz w:val="28"/>
          <w:szCs w:val="28"/>
          <w:lang w:eastAsia="ru-RU"/>
        </w:rPr>
        <w:t xml:space="preserve"> раство</w:t>
      </w:r>
      <w:r w:rsidRPr="00085E10">
        <w:rPr>
          <w:rFonts w:ascii="Times New Roman" w:eastAsia="Times New Roman" w:hAnsi="Times New Roman" w:cs="Times New Roman"/>
          <w:snapToGrid w:val="0"/>
          <w:sz w:val="28"/>
          <w:szCs w:val="28"/>
          <w:lang w:eastAsia="ru-RU"/>
        </w:rPr>
        <w:softHyphen/>
        <w:t xml:space="preserve">ра сульфата меди (II), 5 капель </w:t>
      </w:r>
      <w:smartTag w:uri="urn:schemas-microsoft-com:office:smarttags" w:element="metricconverter">
        <w:smartTagPr>
          <w:attr w:name="ProductID" w:val="0,2 М"/>
        </w:smartTagPr>
        <w:r w:rsidRPr="00085E10">
          <w:rPr>
            <w:rFonts w:ascii="Times New Roman" w:eastAsia="Times New Roman" w:hAnsi="Times New Roman" w:cs="Times New Roman"/>
            <w:snapToGrid w:val="0"/>
            <w:sz w:val="28"/>
            <w:szCs w:val="28"/>
            <w:lang w:eastAsia="ru-RU"/>
          </w:rPr>
          <w:t>0,2 М</w:t>
        </w:r>
      </w:smartTag>
      <w:r w:rsidRPr="00085E10">
        <w:rPr>
          <w:rFonts w:ascii="Times New Roman" w:eastAsia="Times New Roman" w:hAnsi="Times New Roman" w:cs="Times New Roman"/>
          <w:snapToGrid w:val="0"/>
          <w:sz w:val="28"/>
          <w:szCs w:val="28"/>
          <w:lang w:eastAsia="ru-RU"/>
        </w:rPr>
        <w:t xml:space="preserve"> раствора тиосуль</w:t>
      </w:r>
      <w:r w:rsidRPr="00085E10">
        <w:rPr>
          <w:rFonts w:ascii="Times New Roman" w:eastAsia="Times New Roman" w:hAnsi="Times New Roman" w:cs="Times New Roman"/>
          <w:snapToGrid w:val="0"/>
          <w:sz w:val="28"/>
          <w:szCs w:val="28"/>
          <w:lang w:eastAsia="ru-RU"/>
        </w:rPr>
        <w:softHyphen/>
        <w:t>фата натрия и вновь отметить время от момента прили</w:t>
      </w:r>
      <w:r w:rsidRPr="00085E10">
        <w:rPr>
          <w:rFonts w:ascii="Times New Roman" w:eastAsia="Times New Roman" w:hAnsi="Times New Roman" w:cs="Times New Roman"/>
          <w:snapToGrid w:val="0"/>
          <w:sz w:val="28"/>
          <w:szCs w:val="28"/>
          <w:lang w:eastAsia="ru-RU"/>
        </w:rPr>
        <w:softHyphen/>
        <w:t xml:space="preserve">вания тиосульфата натрия до обесцвечивания раствора.  В третью пробирку добавить 5 капель </w:t>
      </w:r>
      <w:smartTag w:uri="urn:schemas-microsoft-com:office:smarttags" w:element="metricconverter">
        <w:smartTagPr>
          <w:attr w:name="ProductID" w:val="0,1 М"/>
        </w:smartTagPr>
        <w:r w:rsidRPr="00085E10">
          <w:rPr>
            <w:rFonts w:ascii="Times New Roman" w:eastAsia="Times New Roman" w:hAnsi="Times New Roman" w:cs="Times New Roman"/>
            <w:snapToGrid w:val="0"/>
            <w:sz w:val="28"/>
            <w:szCs w:val="28"/>
            <w:lang w:eastAsia="ru-RU"/>
          </w:rPr>
          <w:t>0,1 М</w:t>
        </w:r>
      </w:smartTag>
      <w:r w:rsidRPr="00085E10">
        <w:rPr>
          <w:rFonts w:ascii="Times New Roman" w:eastAsia="Times New Roman" w:hAnsi="Times New Roman" w:cs="Times New Roman"/>
          <w:snapToGrid w:val="0"/>
          <w:sz w:val="28"/>
          <w:szCs w:val="28"/>
          <w:lang w:eastAsia="ru-RU"/>
        </w:rPr>
        <w:t xml:space="preserve"> раствора сульфата меди (II) и 5 капель </w:t>
      </w:r>
      <w:smartTag w:uri="urn:schemas-microsoft-com:office:smarttags" w:element="metricconverter">
        <w:smartTagPr>
          <w:attr w:name="ProductID" w:val="0,2 М"/>
        </w:smartTagPr>
        <w:r w:rsidRPr="00085E10">
          <w:rPr>
            <w:rFonts w:ascii="Times New Roman" w:eastAsia="Times New Roman" w:hAnsi="Times New Roman" w:cs="Times New Roman"/>
            <w:snapToGrid w:val="0"/>
            <w:sz w:val="28"/>
            <w:szCs w:val="28"/>
            <w:lang w:eastAsia="ru-RU"/>
          </w:rPr>
          <w:t>0,2 М</w:t>
        </w:r>
      </w:smartTag>
      <w:r w:rsidRPr="00085E10">
        <w:rPr>
          <w:rFonts w:ascii="Times New Roman" w:eastAsia="Times New Roman" w:hAnsi="Times New Roman" w:cs="Times New Roman"/>
          <w:snapToGrid w:val="0"/>
          <w:sz w:val="28"/>
          <w:szCs w:val="28"/>
          <w:lang w:eastAsia="ru-RU"/>
        </w:rPr>
        <w:t xml:space="preserve"> раствора тиосуль</w:t>
      </w:r>
      <w:r w:rsidRPr="00085E10">
        <w:rPr>
          <w:rFonts w:ascii="Times New Roman" w:eastAsia="Times New Roman" w:hAnsi="Times New Roman" w:cs="Times New Roman"/>
          <w:snapToGrid w:val="0"/>
          <w:sz w:val="28"/>
          <w:szCs w:val="28"/>
          <w:lang w:eastAsia="ru-RU"/>
        </w:rPr>
        <w:softHyphen/>
        <w:t>фата натрия. Отметить время течения реакции. Как вли</w:t>
      </w:r>
      <w:r w:rsidRPr="00085E10">
        <w:rPr>
          <w:rFonts w:ascii="Times New Roman" w:eastAsia="Times New Roman" w:hAnsi="Times New Roman" w:cs="Times New Roman"/>
          <w:snapToGrid w:val="0"/>
          <w:sz w:val="28"/>
          <w:szCs w:val="28"/>
          <w:lang w:eastAsia="ru-RU"/>
        </w:rPr>
        <w:softHyphen/>
        <w:t>яет различное содержание сульфата меди (II) (катализатора) на скорость реакции?</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Взаимодействие перманганата калия с цинком в присутствии нитрата калия.</w:t>
      </w:r>
      <w:r w:rsidRPr="00085E10">
        <w:rPr>
          <w:rFonts w:ascii="Times New Roman" w:eastAsia="Times New Roman" w:hAnsi="Times New Roman" w:cs="Times New Roman"/>
          <w:snapToGrid w:val="0"/>
          <w:sz w:val="28"/>
          <w:szCs w:val="28"/>
          <w:lang w:eastAsia="ru-RU"/>
        </w:rPr>
        <w:t xml:space="preserve"> В две пробирки налить по 2 мл </w:t>
      </w:r>
      <w:smartTag w:uri="urn:schemas-microsoft-com:office:smarttags" w:element="metricconverter">
        <w:smartTagPr>
          <w:attr w:name="ProductID" w:val="0,05 М"/>
        </w:smartTagPr>
        <w:r w:rsidRPr="00085E10">
          <w:rPr>
            <w:rFonts w:ascii="Times New Roman" w:eastAsia="Times New Roman" w:hAnsi="Times New Roman" w:cs="Times New Roman"/>
            <w:snapToGrid w:val="0"/>
            <w:sz w:val="28"/>
            <w:szCs w:val="28"/>
            <w:lang w:eastAsia="ru-RU"/>
          </w:rPr>
          <w:t>0,05 М</w:t>
        </w:r>
      </w:smartTag>
      <w:r w:rsidRPr="00085E10">
        <w:rPr>
          <w:rFonts w:ascii="Times New Roman" w:eastAsia="Times New Roman" w:hAnsi="Times New Roman" w:cs="Times New Roman"/>
          <w:snapToGrid w:val="0"/>
          <w:sz w:val="28"/>
          <w:szCs w:val="28"/>
          <w:lang w:eastAsia="ru-RU"/>
        </w:rPr>
        <w:t xml:space="preserve"> раствора перманганата калия и в одну из ни</w:t>
      </w:r>
      <w:r w:rsidRPr="00085E10">
        <w:rPr>
          <w:rFonts w:ascii="Times New Roman" w:eastAsia="Times New Roman" w:hAnsi="Times New Roman" w:cs="Times New Roman"/>
          <w:snapToGrid w:val="0"/>
          <w:sz w:val="28"/>
          <w:szCs w:val="28"/>
          <w:lang w:val="en-US" w:eastAsia="ru-RU"/>
        </w:rPr>
        <w:t>x</w:t>
      </w:r>
      <w:r w:rsidRPr="00085E10">
        <w:rPr>
          <w:rFonts w:ascii="Times New Roman" w:eastAsia="Times New Roman" w:hAnsi="Times New Roman" w:cs="Times New Roman"/>
          <w:snapToGrid w:val="0"/>
          <w:sz w:val="28"/>
          <w:szCs w:val="28"/>
          <w:lang w:eastAsia="ru-RU"/>
        </w:rPr>
        <w:t xml:space="preserve"> добавить 2 - 3 капли концентрированного раствора нитрата калия. В обе пробирки поместить по 1 кусочку гранулированного цинка или по 1 микрошпателю цинковой пыли, растворы подкислить серной кислотой (1:3). Заметить время от начала реакции до обесцвечивания растворов. С одинаковой ли скоростью идет реакция в обеих пробирках? Какую роль играет </w:t>
      </w:r>
      <w:r w:rsidRPr="00085E10">
        <w:rPr>
          <w:rFonts w:ascii="Times New Roman" w:eastAsia="Times New Roman" w:hAnsi="Times New Roman" w:cs="Times New Roman"/>
          <w:snapToGrid w:val="0"/>
          <w:sz w:val="28"/>
          <w:szCs w:val="28"/>
          <w:lang w:val="en-US" w:eastAsia="ru-RU"/>
        </w:rPr>
        <w:t>KNO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Написать уравнение реакции восстановления перманганата калия цинком.</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vertAlign w:val="superscript"/>
          <w:lang w:eastAsia="ru-RU"/>
        </w:rPr>
      </w:pPr>
      <w:r w:rsidRPr="00085E10">
        <w:rPr>
          <w:rFonts w:ascii="Times New Roman" w:eastAsia="Times New Roman" w:hAnsi="Times New Roman" w:cs="Times New Roman"/>
          <w:b/>
          <w:snapToGrid w:val="0"/>
          <w:sz w:val="28"/>
          <w:szCs w:val="28"/>
          <w:lang w:eastAsia="ru-RU"/>
        </w:rPr>
        <w:lastRenderedPageBreak/>
        <w:t>Взаимодействие перманганата калия со щавеле</w:t>
      </w:r>
      <w:r w:rsidRPr="00085E10">
        <w:rPr>
          <w:rFonts w:ascii="Times New Roman" w:eastAsia="Times New Roman" w:hAnsi="Times New Roman" w:cs="Times New Roman"/>
          <w:b/>
          <w:snapToGrid w:val="0"/>
          <w:sz w:val="28"/>
          <w:szCs w:val="28"/>
          <w:lang w:eastAsia="ru-RU"/>
        </w:rPr>
        <w:softHyphen/>
        <w:t>вой кислотой в присутствии ионов</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b/>
          <w:snapToGrid w:val="0"/>
          <w:sz w:val="28"/>
          <w:szCs w:val="28"/>
          <w:lang w:eastAsia="ru-RU"/>
        </w:rPr>
        <w:t>М</w:t>
      </w:r>
      <w:r w:rsidRPr="00085E10">
        <w:rPr>
          <w:rFonts w:ascii="Times New Roman" w:eastAsia="Times New Roman" w:hAnsi="Times New Roman" w:cs="Times New Roman"/>
          <w:b/>
          <w:snapToGrid w:val="0"/>
          <w:sz w:val="28"/>
          <w:szCs w:val="28"/>
          <w:lang w:val="en-US" w:eastAsia="ru-RU"/>
        </w:rPr>
        <w:t>n</w:t>
      </w:r>
      <w:r w:rsidRPr="00085E10">
        <w:rPr>
          <w:rFonts w:ascii="Times New Roman" w:eastAsia="Times New Roman" w:hAnsi="Times New Roman" w:cs="Times New Roman"/>
          <w:b/>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В две пробирки внести по 1 капле </w:t>
      </w:r>
      <w:smartTag w:uri="urn:schemas-microsoft-com:office:smarttags" w:element="metricconverter">
        <w:smartTagPr>
          <w:attr w:name="ProductID" w:val="0,05 М"/>
        </w:smartTagPr>
        <w:r w:rsidRPr="00085E10">
          <w:rPr>
            <w:rFonts w:ascii="Times New Roman" w:eastAsia="Times New Roman" w:hAnsi="Times New Roman" w:cs="Times New Roman"/>
            <w:snapToGrid w:val="0"/>
            <w:sz w:val="28"/>
            <w:szCs w:val="28"/>
            <w:lang w:eastAsia="ru-RU"/>
          </w:rPr>
          <w:t>0,05 М</w:t>
        </w:r>
      </w:smartTag>
      <w:r w:rsidRPr="00085E10">
        <w:rPr>
          <w:rFonts w:ascii="Times New Roman" w:eastAsia="Times New Roman" w:hAnsi="Times New Roman" w:cs="Times New Roman"/>
          <w:snapToGrid w:val="0"/>
          <w:sz w:val="28"/>
          <w:szCs w:val="28"/>
          <w:lang w:eastAsia="ru-RU"/>
        </w:rPr>
        <w:t xml:space="preserve"> раствора перманганата калия, 2 - 3 капли раствора серной кислоты (1:3) и 2 капли </w:t>
      </w:r>
      <w:smartTag w:uri="urn:schemas-microsoft-com:office:smarttags" w:element="metricconverter">
        <w:smartTagPr>
          <w:attr w:name="ProductID" w:val="1 М"/>
        </w:smartTagPr>
        <w:r w:rsidRPr="00085E10">
          <w:rPr>
            <w:rFonts w:ascii="Times New Roman" w:eastAsia="Times New Roman" w:hAnsi="Times New Roman" w:cs="Times New Roman"/>
            <w:snapToGrid w:val="0"/>
            <w:sz w:val="28"/>
            <w:szCs w:val="28"/>
            <w:lang w:eastAsia="ru-RU"/>
          </w:rPr>
          <w:t>1 М</w:t>
        </w:r>
      </w:smartTag>
      <w:r w:rsidRPr="00085E10">
        <w:rPr>
          <w:rFonts w:ascii="Times New Roman" w:eastAsia="Times New Roman" w:hAnsi="Times New Roman" w:cs="Times New Roman"/>
          <w:snapToGrid w:val="0"/>
          <w:sz w:val="28"/>
          <w:szCs w:val="28"/>
          <w:lang w:eastAsia="ru-RU"/>
        </w:rPr>
        <w:t xml:space="preserve"> раствора щавелевой кислоты. Взаимодействие про</w:t>
      </w:r>
      <w:r w:rsidRPr="00085E10">
        <w:rPr>
          <w:rFonts w:ascii="Times New Roman" w:eastAsia="Times New Roman" w:hAnsi="Times New Roman" w:cs="Times New Roman"/>
          <w:snapToGrid w:val="0"/>
          <w:sz w:val="28"/>
          <w:szCs w:val="28"/>
          <w:lang w:eastAsia="ru-RU"/>
        </w:rPr>
        <w:softHyphen/>
        <w:t xml:space="preserve">текает по уравнению реакции:                      </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2КМnO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+ 5Н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+ 3</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MnSO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+ 10СО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+ 8</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mallCaps/>
          <w:snapToGrid w:val="0"/>
          <w:sz w:val="28"/>
          <w:szCs w:val="28"/>
          <w:lang w:eastAsia="ru-RU"/>
        </w:rPr>
        <w:t xml:space="preserve">В </w:t>
      </w:r>
      <w:r w:rsidRPr="00085E10">
        <w:rPr>
          <w:rFonts w:ascii="Times New Roman" w:eastAsia="Times New Roman" w:hAnsi="Times New Roman" w:cs="Times New Roman"/>
          <w:snapToGrid w:val="0"/>
          <w:sz w:val="28"/>
          <w:szCs w:val="28"/>
          <w:lang w:eastAsia="ru-RU"/>
        </w:rPr>
        <w:t>одну из пробирок внести 2</w:t>
      </w:r>
      <w:r w:rsidRPr="00085E10">
        <w:rPr>
          <w:rFonts w:ascii="Times New Roman" w:eastAsia="Times New Roman" w:hAnsi="Times New Roman" w:cs="Times New Roman"/>
          <w:i/>
          <w:snapToGrid w:val="0"/>
          <w:sz w:val="28"/>
          <w:szCs w:val="28"/>
          <w:lang w:eastAsia="ru-RU"/>
        </w:rPr>
        <w:t xml:space="preserve"> - </w:t>
      </w:r>
      <w:r w:rsidRPr="00085E10">
        <w:rPr>
          <w:rFonts w:ascii="Times New Roman" w:eastAsia="Times New Roman" w:hAnsi="Times New Roman" w:cs="Times New Roman"/>
          <w:snapToGrid w:val="0"/>
          <w:sz w:val="28"/>
          <w:szCs w:val="28"/>
          <w:lang w:eastAsia="ru-RU"/>
        </w:rPr>
        <w:t>3 кристалла М</w:t>
      </w:r>
      <w:r w:rsidRPr="00085E10">
        <w:rPr>
          <w:rFonts w:ascii="Times New Roman" w:eastAsia="Times New Roman" w:hAnsi="Times New Roman" w:cs="Times New Roman"/>
          <w:snapToGrid w:val="0"/>
          <w:sz w:val="28"/>
          <w:szCs w:val="28"/>
          <w:lang w:val="en-US" w:eastAsia="ru-RU"/>
        </w:rPr>
        <w:t>nSO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Наблюдать изменение окраски растворов КМnO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в обеих пробирках.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Как изменяется скорость реакции в присутствии ионов М</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Опыт 2. Гетерогенный катализ. Разложение пероксида водорода        </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три пробирки налить по 2 мл пероксида водорода и прибавить одновременно по 1 микрошпателю: М</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в первую пробирку, С</w:t>
      </w:r>
      <w:r w:rsidRPr="00085E10">
        <w:rPr>
          <w:rFonts w:ascii="Times New Roman" w:eastAsia="Times New Roman" w:hAnsi="Times New Roman" w:cs="Times New Roman"/>
          <w:snapToGrid w:val="0"/>
          <w:sz w:val="28"/>
          <w:szCs w:val="28"/>
          <w:lang w:val="en-US" w:eastAsia="ru-RU"/>
        </w:rPr>
        <w:t>r</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 xml:space="preserve">3 </w:t>
      </w:r>
      <w:r w:rsidRPr="00085E10">
        <w:rPr>
          <w:rFonts w:ascii="Times New Roman" w:eastAsia="Times New Roman" w:hAnsi="Times New Roman" w:cs="Times New Roman"/>
          <w:snapToGrid w:val="0"/>
          <w:sz w:val="28"/>
          <w:szCs w:val="28"/>
          <w:lang w:eastAsia="ru-RU"/>
        </w:rPr>
        <w:t xml:space="preserve">во вторую и </w:t>
      </w:r>
      <w:r w:rsidRPr="00085E10">
        <w:rPr>
          <w:rFonts w:ascii="Times New Roman" w:eastAsia="Times New Roman" w:hAnsi="Times New Roman" w:cs="Times New Roman"/>
          <w:snapToGrid w:val="0"/>
          <w:sz w:val="28"/>
          <w:szCs w:val="28"/>
          <w:lang w:val="en-US" w:eastAsia="ru-RU"/>
        </w:rPr>
        <w:t>SiO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в третью. С одинаковой ли скоростью протекают реакции разложения пероксида водорода в трех пробирках? Наблюдать выделение кислорода (проба тлеющей лучиной). Написать уравнение реакции разложения пероксида водорода. Какие из добавленных оксидов являются катализаторами?</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3. Влияние ингибитора на скорость реакции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две пробирки налить по 5 мл раствора соляной кислоты (1:2) и опустить в них по 1 кусочку железной стружки. Когда в пробирках станет заметным выделение пузырьков водорода, в одну из них добавить 3 - 5 капель раствора формалина. Как изменяется скорость реакции в присутствии формалина?</w:t>
      </w: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Pr="00085E10" w:rsidRDefault="0076572F" w:rsidP="0076572F">
      <w:pPr>
        <w:tabs>
          <w:tab w:val="left" w:pos="2127"/>
        </w:tabs>
        <w:spacing w:after="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Тема № 2. Химическое равновесие</w:t>
      </w:r>
    </w:p>
    <w:p w:rsidR="0076572F" w:rsidRPr="00085E10" w:rsidRDefault="0076572F" w:rsidP="0059366D">
      <w:pPr>
        <w:numPr>
          <w:ilvl w:val="0"/>
          <w:numId w:val="36"/>
        </w:numPr>
        <w:tabs>
          <w:tab w:val="left" w:pos="567"/>
          <w:tab w:val="left" w:pos="2127"/>
        </w:tabs>
        <w:spacing w:before="120" w:after="0" w:line="240" w:lineRule="auto"/>
        <w:ind w:left="0"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Константа химического равновесия. </w:t>
      </w:r>
    </w:p>
    <w:p w:rsidR="0076572F" w:rsidRPr="00085E10" w:rsidRDefault="0076572F" w:rsidP="0059366D">
      <w:pPr>
        <w:numPr>
          <w:ilvl w:val="0"/>
          <w:numId w:val="36"/>
        </w:numPr>
        <w:tabs>
          <w:tab w:val="num" w:pos="567"/>
          <w:tab w:val="left" w:pos="2127"/>
        </w:tabs>
        <w:spacing w:after="0" w:line="240" w:lineRule="auto"/>
        <w:ind w:left="0"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Смещение химического равновесия.</w:t>
      </w:r>
    </w:p>
    <w:p w:rsidR="0076572F" w:rsidRPr="00085E10" w:rsidRDefault="0076572F" w:rsidP="0059366D">
      <w:pPr>
        <w:numPr>
          <w:ilvl w:val="0"/>
          <w:numId w:val="37"/>
        </w:numPr>
        <w:tabs>
          <w:tab w:val="left" w:pos="2127"/>
        </w:tabs>
        <w:spacing w:after="120" w:line="240" w:lineRule="auto"/>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Константа химического равновесия</w:t>
      </w:r>
    </w:p>
    <w:p w:rsidR="0076572F" w:rsidRPr="00085E10" w:rsidRDefault="0076572F" w:rsidP="0076572F">
      <w:pPr>
        <w:tabs>
          <w:tab w:val="left" w:pos="2127"/>
        </w:tabs>
        <w:spacing w:after="120" w:line="240" w:lineRule="auto"/>
        <w:ind w:left="357" w:firstLine="360"/>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 зависимости от природы реагирующих веществ и условий протекания химического процесса различают </w:t>
      </w:r>
      <w:r w:rsidRPr="00085E10">
        <w:rPr>
          <w:rFonts w:ascii="Times New Roman" w:eastAsia="Times New Roman" w:hAnsi="Times New Roman" w:cs="Times New Roman"/>
          <w:i/>
          <w:snapToGrid w:val="0"/>
          <w:sz w:val="28"/>
          <w:szCs w:val="28"/>
          <w:lang w:eastAsia="ru-RU"/>
        </w:rPr>
        <w:t>обратимые</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i/>
          <w:snapToGrid w:val="0"/>
          <w:sz w:val="28"/>
          <w:szCs w:val="28"/>
          <w:lang w:eastAsia="ru-RU"/>
        </w:rPr>
        <w:t>необратимые</w:t>
      </w:r>
      <w:r w:rsidRPr="00085E10">
        <w:rPr>
          <w:rFonts w:ascii="Times New Roman" w:eastAsia="Times New Roman" w:hAnsi="Times New Roman" w:cs="Times New Roman"/>
          <w:snapToGrid w:val="0"/>
          <w:sz w:val="28"/>
          <w:szCs w:val="28"/>
          <w:lang w:eastAsia="ru-RU"/>
        </w:rPr>
        <w:t xml:space="preserve"> реакции. Так, разложение бертолетовой соли по схеме: 2</w:t>
      </w:r>
      <w:r w:rsidRPr="00085E10">
        <w:rPr>
          <w:rFonts w:ascii="Times New Roman" w:eastAsia="Times New Roman" w:hAnsi="Times New Roman" w:cs="Times New Roman"/>
          <w:snapToGrid w:val="0"/>
          <w:sz w:val="28"/>
          <w:szCs w:val="28"/>
          <w:lang w:val="en-US" w:eastAsia="ru-RU"/>
        </w:rPr>
        <w:t>KClO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position w:val="-6"/>
          <w:sz w:val="28"/>
          <w:szCs w:val="28"/>
          <w:lang w:val="en-US" w:eastAsia="ru-RU"/>
        </w:rPr>
        <w:object w:dxaOrig="300" w:dyaOrig="440">
          <v:shape id="_x0000_i1072" type="#_x0000_t75" style="width:15.05pt;height:21.9pt" o:ole="" fillcolor="window">
            <v:imagedata r:id="rId6" o:title=""/>
          </v:shape>
          <o:OLEObject Type="Embed" ProgID="Equation.3" ShapeID="_x0000_i1072" DrawAspect="Content" ObjectID="_1652000522" r:id="rId287"/>
        </w:object>
      </w:r>
      <w:r w:rsidRPr="00085E10">
        <w:rPr>
          <w:rFonts w:ascii="Times New Roman" w:eastAsia="Times New Roman" w:hAnsi="Times New Roman" w:cs="Times New Roman"/>
          <w:snapToGrid w:val="0"/>
          <w:sz w:val="28"/>
          <w:szCs w:val="28"/>
          <w:lang w:eastAsia="ru-RU"/>
        </w:rPr>
        <w:t xml:space="preserve"> 2</w:t>
      </w:r>
      <w:r w:rsidRPr="00085E10">
        <w:rPr>
          <w:rFonts w:ascii="Times New Roman" w:eastAsia="Times New Roman" w:hAnsi="Times New Roman" w:cs="Times New Roman"/>
          <w:snapToGrid w:val="0"/>
          <w:sz w:val="28"/>
          <w:szCs w:val="28"/>
          <w:lang w:val="en-US" w:eastAsia="ru-RU"/>
        </w:rPr>
        <w:t>KCl</w:t>
      </w:r>
      <w:r w:rsidRPr="00085E10">
        <w:rPr>
          <w:rFonts w:ascii="Times New Roman" w:eastAsia="Times New Roman" w:hAnsi="Times New Roman" w:cs="Times New Roman"/>
          <w:snapToGrid w:val="0"/>
          <w:sz w:val="28"/>
          <w:szCs w:val="28"/>
          <w:lang w:eastAsia="ru-RU"/>
        </w:rPr>
        <w:t xml:space="preserve"> + 3</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 xml:space="preserve">2 </w:t>
      </w:r>
      <w:r w:rsidRPr="00085E10">
        <w:rPr>
          <w:rFonts w:ascii="Times New Roman" w:eastAsia="Times New Roman" w:hAnsi="Times New Roman" w:cs="Times New Roman"/>
          <w:snapToGrid w:val="0"/>
          <w:sz w:val="28"/>
          <w:szCs w:val="28"/>
          <w:lang w:eastAsia="ru-RU"/>
        </w:rPr>
        <w:t xml:space="preserve"> -  реакция необратимая, поскольку хлорид ка</w:t>
      </w:r>
      <w:r w:rsidRPr="00085E10">
        <w:rPr>
          <w:rFonts w:ascii="Times New Roman" w:eastAsia="Times New Roman" w:hAnsi="Times New Roman" w:cs="Times New Roman"/>
          <w:snapToGrid w:val="0"/>
          <w:sz w:val="28"/>
          <w:szCs w:val="28"/>
          <w:lang w:eastAsia="ru-RU"/>
        </w:rPr>
        <w:softHyphen/>
        <w:t>лия не способен взаимодействовать с кислородом. На</w:t>
      </w:r>
      <w:r w:rsidRPr="00085E10">
        <w:rPr>
          <w:rFonts w:ascii="Times New Roman" w:eastAsia="Times New Roman" w:hAnsi="Times New Roman" w:cs="Times New Roman"/>
          <w:snapToGrid w:val="0"/>
          <w:sz w:val="28"/>
          <w:szCs w:val="28"/>
          <w:lang w:eastAsia="ru-RU"/>
        </w:rPr>
        <w:softHyphen/>
        <w:t>против, разложение хлорида аммония при нагрева</w:t>
      </w:r>
      <w:r w:rsidRPr="00085E10">
        <w:rPr>
          <w:rFonts w:ascii="Times New Roman" w:eastAsia="Times New Roman" w:hAnsi="Times New Roman" w:cs="Times New Roman"/>
          <w:snapToGrid w:val="0"/>
          <w:sz w:val="28"/>
          <w:szCs w:val="28"/>
          <w:lang w:eastAsia="ru-RU"/>
        </w:rPr>
        <w:softHyphen/>
        <w:t xml:space="preserve">нии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lang w:eastAsia="ru-RU"/>
        </w:rPr>
        <w:t xml:space="preserve">1 </w:t>
      </w:r>
      <w:r w:rsidRPr="00085E10">
        <w:rPr>
          <w:rFonts w:ascii="Times New Roman" w:eastAsia="Times New Roman" w:hAnsi="Times New Roman" w:cs="Times New Roman"/>
          <w:snapToGrid w:val="0"/>
          <w:position w:val="-6"/>
          <w:sz w:val="28"/>
          <w:szCs w:val="28"/>
          <w:lang w:eastAsia="ru-RU"/>
        </w:rPr>
        <w:object w:dxaOrig="320" w:dyaOrig="440">
          <v:shape id="_x0000_i1073" type="#_x0000_t75" style="width:15.65pt;height:21.9pt" o:ole="" fillcolor="window">
            <v:imagedata r:id="rId8" o:title=""/>
          </v:shape>
          <o:OLEObject Type="Embed" ProgID="Equation.3" ShapeID="_x0000_i1073" DrawAspect="Content" ObjectID="_1652000523" r:id="rId288"/>
        </w:objec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HCl</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обратимая реакция, она не доходит до конца, так как аммиак и хлороводород в свою очередь взаимодействуют, образуя при этих условиях хлорид аммония. Сначала разложение хлорида аммония идет со сравнительно большой скоростью. Однако по мере накопления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 НС1 скорость реакции между ними возрастает, а скорость прямой реакции — разложение 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C1 – уменьшается. Через определенное время скорость прямой реакции становится равна скорости обратной реакции, т.е,</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К</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lang w:eastAsia="ru-RU"/>
        </w:rPr>
        <w:t>1] =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w:t>
      </w:r>
      <w:r w:rsidRPr="00085E10">
        <w:rPr>
          <w:rFonts w:ascii="Times New Roman" w:eastAsia="Times New Roman" w:hAnsi="Times New Roman" w:cs="Times New Roman"/>
          <w:snapToGrid w:val="0"/>
          <w:sz w:val="28"/>
          <w:szCs w:val="28"/>
          <w:lang w:val="en-US" w:eastAsia="ru-RU"/>
        </w:rPr>
        <w:t>HC</w:t>
      </w:r>
      <w:r w:rsidRPr="00085E10">
        <w:rPr>
          <w:rFonts w:ascii="Times New Roman" w:eastAsia="Times New Roman" w:hAnsi="Times New Roman" w:cs="Times New Roman"/>
          <w:snapToGrid w:val="0"/>
          <w:sz w:val="28"/>
          <w:szCs w:val="28"/>
          <w:lang w:eastAsia="ru-RU"/>
        </w:rPr>
        <w:t>1]</w:t>
      </w:r>
    </w:p>
    <w:p w:rsidR="0076572F" w:rsidRPr="00085E10" w:rsidRDefault="0076572F" w:rsidP="0076572F">
      <w:pPr>
        <w:tabs>
          <w:tab w:val="left" w:pos="2127"/>
        </w:tabs>
        <w:spacing w:before="10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Состояние системы, при котором скорость образования новых продуктов равна скорости превращения их и исходные продукты, называют </w:t>
      </w:r>
      <w:r w:rsidRPr="00085E10">
        <w:rPr>
          <w:rFonts w:ascii="Times New Roman" w:eastAsia="Times New Roman" w:hAnsi="Times New Roman" w:cs="Times New Roman"/>
          <w:i/>
          <w:snapToGrid w:val="0"/>
          <w:sz w:val="28"/>
          <w:szCs w:val="28"/>
          <w:lang w:eastAsia="ru-RU"/>
        </w:rPr>
        <w:t xml:space="preserve">химическим равновесием.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При химическом равновесии прямая и обратная реакции не прекращаются, но число молекул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lang w:eastAsia="ru-RU"/>
        </w:rPr>
        <w:t>, разлагающихся в единицу времени, равно числу мо</w:t>
      </w:r>
      <w:r w:rsidRPr="00085E10">
        <w:rPr>
          <w:rFonts w:ascii="Times New Roman" w:eastAsia="Times New Roman" w:hAnsi="Times New Roman" w:cs="Times New Roman"/>
          <w:snapToGrid w:val="0"/>
          <w:sz w:val="28"/>
          <w:szCs w:val="28"/>
          <w:lang w:eastAsia="ru-RU"/>
        </w:rPr>
        <w:softHyphen/>
        <w:t xml:space="preserve">лекул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lang w:eastAsia="ru-RU"/>
        </w:rPr>
        <w:t>, вновь образующихся в результате взаи</w:t>
      </w:r>
      <w:r w:rsidRPr="00085E10">
        <w:rPr>
          <w:rFonts w:ascii="Times New Roman" w:eastAsia="Times New Roman" w:hAnsi="Times New Roman" w:cs="Times New Roman"/>
          <w:snapToGrid w:val="0"/>
          <w:sz w:val="28"/>
          <w:szCs w:val="28"/>
          <w:lang w:eastAsia="ru-RU"/>
        </w:rPr>
        <w:softHyphen/>
        <w:t xml:space="preserve">модействия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с HC1. Поэтому такое равновесие называют </w:t>
      </w:r>
      <w:r w:rsidRPr="00085E10">
        <w:rPr>
          <w:rFonts w:ascii="Times New Roman" w:eastAsia="Times New Roman" w:hAnsi="Times New Roman" w:cs="Times New Roman"/>
          <w:i/>
          <w:snapToGrid w:val="0"/>
          <w:sz w:val="28"/>
          <w:szCs w:val="28"/>
          <w:lang w:eastAsia="ru-RU"/>
        </w:rPr>
        <w:t>подвижным,</w:t>
      </w:r>
      <w:r w:rsidRPr="00085E10">
        <w:rPr>
          <w:rFonts w:ascii="Times New Roman" w:eastAsia="Times New Roman" w:hAnsi="Times New Roman" w:cs="Times New Roman"/>
          <w:snapToGrid w:val="0"/>
          <w:sz w:val="28"/>
          <w:szCs w:val="28"/>
          <w:lang w:eastAsia="ru-RU"/>
        </w:rPr>
        <w:t xml:space="preserve"> или </w:t>
      </w:r>
      <w:r w:rsidRPr="00085E10">
        <w:rPr>
          <w:rFonts w:ascii="Times New Roman" w:eastAsia="Times New Roman" w:hAnsi="Times New Roman" w:cs="Times New Roman"/>
          <w:i/>
          <w:snapToGrid w:val="0"/>
          <w:sz w:val="28"/>
          <w:szCs w:val="28"/>
          <w:lang w:eastAsia="ru-RU"/>
        </w:rPr>
        <w:t>динамическим,</w:t>
      </w:r>
      <w:r w:rsidRPr="00085E10">
        <w:rPr>
          <w:rFonts w:ascii="Times New Roman" w:eastAsia="Times New Roman" w:hAnsi="Times New Roman" w:cs="Times New Roman"/>
          <w:snapToGrid w:val="0"/>
          <w:sz w:val="28"/>
          <w:szCs w:val="28"/>
          <w:lang w:eastAsia="ru-RU"/>
        </w:rPr>
        <w:t xml:space="preserve"> а установившиеся концентрации реагирующих веществ - </w:t>
      </w:r>
      <w:r w:rsidRPr="00085E10">
        <w:rPr>
          <w:rFonts w:ascii="Times New Roman" w:eastAsia="Times New Roman" w:hAnsi="Times New Roman" w:cs="Times New Roman"/>
          <w:i/>
          <w:snapToGrid w:val="0"/>
          <w:sz w:val="28"/>
          <w:szCs w:val="28"/>
          <w:lang w:eastAsia="ru-RU"/>
        </w:rPr>
        <w:t>рав</w:t>
      </w:r>
      <w:r w:rsidRPr="00085E10">
        <w:rPr>
          <w:rFonts w:ascii="Times New Roman" w:eastAsia="Times New Roman" w:hAnsi="Times New Roman" w:cs="Times New Roman"/>
          <w:i/>
          <w:snapToGrid w:val="0"/>
          <w:sz w:val="28"/>
          <w:szCs w:val="28"/>
          <w:lang w:eastAsia="ru-RU"/>
        </w:rPr>
        <w:softHyphen/>
        <w:t>новесными.</w:t>
      </w:r>
      <w:r w:rsidRPr="00085E10">
        <w:rPr>
          <w:rFonts w:ascii="Times New Roman" w:eastAsia="Times New Roman" w:hAnsi="Times New Roman" w:cs="Times New Roman"/>
          <w:snapToGrid w:val="0"/>
          <w:sz w:val="28"/>
          <w:szCs w:val="28"/>
          <w:lang w:eastAsia="ru-RU"/>
        </w:rPr>
        <w:t xml:space="preserve"> Из приведенного уравнения следует, что</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К</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w:t>
      </w:r>
      <w:r w:rsidRPr="00085E10">
        <w:rPr>
          <w:rFonts w:ascii="Times New Roman" w:eastAsia="Times New Roman" w:hAnsi="Times New Roman" w:cs="Times New Roman"/>
          <w:snapToGrid w:val="0"/>
          <w:sz w:val="28"/>
          <w:szCs w:val="28"/>
          <w:lang w:val="en-US" w:eastAsia="ru-RU"/>
        </w:rPr>
        <w:t>HC</w:t>
      </w:r>
      <w:r w:rsidRPr="00085E10">
        <w:rPr>
          <w:rFonts w:ascii="Times New Roman" w:eastAsia="Times New Roman" w:hAnsi="Times New Roman" w:cs="Times New Roman"/>
          <w:snapToGrid w:val="0"/>
          <w:sz w:val="28"/>
          <w:szCs w:val="28"/>
          <w:lang w:eastAsia="ru-RU"/>
        </w:rPr>
        <w:t>1]/[</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lang w:eastAsia="ru-RU"/>
        </w:rPr>
        <w:t>1] = K</w:t>
      </w:r>
      <w:r w:rsidRPr="00085E10">
        <w:rPr>
          <w:rFonts w:ascii="Times New Roman" w:eastAsia="Times New Roman" w:hAnsi="Times New Roman" w:cs="Times New Roman"/>
          <w:snapToGrid w:val="0"/>
          <w:sz w:val="28"/>
          <w:szCs w:val="28"/>
          <w:vertAlign w:val="subscript"/>
          <w:lang w:val="en-US" w:eastAsia="ru-RU"/>
        </w:rPr>
        <w:t>p</w:t>
      </w:r>
    </w:p>
    <w:p w:rsidR="0076572F" w:rsidRPr="00085E10" w:rsidRDefault="0076572F" w:rsidP="0076572F">
      <w:pPr>
        <w:tabs>
          <w:tab w:val="left" w:pos="2127"/>
        </w:tabs>
        <w:spacing w:before="1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Здесь Кр</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константа химического равновесия. </w:t>
      </w:r>
    </w:p>
    <w:p w:rsidR="0076572F" w:rsidRPr="00085E10" w:rsidRDefault="0076572F" w:rsidP="0076572F">
      <w:pPr>
        <w:tabs>
          <w:tab w:val="left" w:pos="2127"/>
        </w:tabs>
        <w:spacing w:before="20"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Таким образом, химическое равновесие обратимой реакции наступает тогда, когда отношение произве</w:t>
      </w:r>
      <w:r w:rsidRPr="00085E10">
        <w:rPr>
          <w:rFonts w:ascii="Times New Roman" w:eastAsia="Times New Roman" w:hAnsi="Times New Roman" w:cs="Times New Roman"/>
          <w:snapToGrid w:val="0"/>
          <w:sz w:val="28"/>
          <w:szCs w:val="28"/>
          <w:lang w:eastAsia="ru-RU"/>
        </w:rPr>
        <w:softHyphen/>
        <w:t>дения концентраций образующихся веществ к произ</w:t>
      </w:r>
      <w:r w:rsidRPr="00085E10">
        <w:rPr>
          <w:rFonts w:ascii="Times New Roman" w:eastAsia="Times New Roman" w:hAnsi="Times New Roman" w:cs="Times New Roman"/>
          <w:snapToGrid w:val="0"/>
          <w:sz w:val="28"/>
          <w:szCs w:val="28"/>
          <w:lang w:eastAsia="ru-RU"/>
        </w:rPr>
        <w:softHyphen/>
        <w:t xml:space="preserve">ведению концентраций исходных веществ становится равным постоянной величине, называемой </w:t>
      </w:r>
      <w:r w:rsidRPr="00085E10">
        <w:rPr>
          <w:rFonts w:ascii="Times New Roman" w:eastAsia="Times New Roman" w:hAnsi="Times New Roman" w:cs="Times New Roman"/>
          <w:i/>
          <w:snapToGrid w:val="0"/>
          <w:sz w:val="28"/>
          <w:szCs w:val="28"/>
          <w:lang w:eastAsia="ru-RU"/>
        </w:rPr>
        <w:t>константой химического равновесия.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Зная равновесные концентрации, можно вычис</w:t>
      </w:r>
      <w:r w:rsidRPr="00085E10">
        <w:rPr>
          <w:rFonts w:ascii="Times New Roman" w:eastAsia="Times New Roman" w:hAnsi="Times New Roman" w:cs="Times New Roman"/>
          <w:snapToGrid w:val="0"/>
          <w:sz w:val="28"/>
          <w:szCs w:val="28"/>
          <w:lang w:eastAsia="ru-RU"/>
        </w:rPr>
        <w:softHyphen/>
        <w:t>лить исходные концентрации, а также константу хи</w:t>
      </w:r>
      <w:r w:rsidRPr="00085E10">
        <w:rPr>
          <w:rFonts w:ascii="Times New Roman" w:eastAsia="Times New Roman" w:hAnsi="Times New Roman" w:cs="Times New Roman"/>
          <w:snapToGrid w:val="0"/>
          <w:sz w:val="28"/>
          <w:szCs w:val="28"/>
          <w:lang w:eastAsia="ru-RU"/>
        </w:rPr>
        <w:softHyphen/>
        <w:t>мического равновесия и наоборот – зная исходные концентрации и константу, равновесия, можно опре</w:t>
      </w:r>
      <w:r w:rsidRPr="00085E10">
        <w:rPr>
          <w:rFonts w:ascii="Times New Roman" w:eastAsia="Times New Roman" w:hAnsi="Times New Roman" w:cs="Times New Roman"/>
          <w:snapToGrid w:val="0"/>
          <w:sz w:val="28"/>
          <w:szCs w:val="28"/>
          <w:lang w:eastAsia="ru-RU"/>
        </w:rPr>
        <w:softHyphen/>
        <w:t>делить равновесные концентрации.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1.</w:t>
      </w:r>
      <w:r w:rsidRPr="00085E10">
        <w:rPr>
          <w:rFonts w:ascii="Times New Roman" w:eastAsia="Times New Roman" w:hAnsi="Times New Roman" w:cs="Times New Roman"/>
          <w:snapToGrid w:val="0"/>
          <w:sz w:val="28"/>
          <w:szCs w:val="28"/>
          <w:lang w:eastAsia="ru-RU"/>
        </w:rPr>
        <w:t xml:space="preserve"> Равновесие реакции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I</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HI</w:t>
      </w:r>
      <w:r w:rsidRPr="00085E10">
        <w:rPr>
          <w:rFonts w:ascii="Times New Roman" w:eastAsia="Times New Roman" w:hAnsi="Times New Roman" w:cs="Times New Roman"/>
          <w:snapToGrid w:val="0"/>
          <w:sz w:val="28"/>
          <w:szCs w:val="28"/>
          <w:lang w:eastAsia="ru-RU"/>
        </w:rPr>
        <w:t xml:space="preserve"> установилось при следующих концентрациях: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0,5 моль/л; [</w:t>
      </w:r>
      <w:r w:rsidRPr="00085E10">
        <w:rPr>
          <w:rFonts w:ascii="Times New Roman" w:eastAsia="Times New Roman" w:hAnsi="Times New Roman" w:cs="Times New Roman"/>
          <w:snapToGrid w:val="0"/>
          <w:sz w:val="28"/>
          <w:szCs w:val="28"/>
          <w:lang w:val="en-US" w:eastAsia="ru-RU"/>
        </w:rPr>
        <w:t>I</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0,1 моль/л; [</w:t>
      </w:r>
      <w:r w:rsidRPr="00085E10">
        <w:rPr>
          <w:rFonts w:ascii="Times New Roman" w:eastAsia="Times New Roman" w:hAnsi="Times New Roman" w:cs="Times New Roman"/>
          <w:snapToGrid w:val="0"/>
          <w:sz w:val="28"/>
          <w:szCs w:val="28"/>
          <w:lang w:val="en-US" w:eastAsia="ru-RU"/>
        </w:rPr>
        <w:t>HI</w:t>
      </w:r>
      <w:r w:rsidRPr="00085E10">
        <w:rPr>
          <w:rFonts w:ascii="Times New Roman" w:eastAsia="Times New Roman" w:hAnsi="Times New Roman" w:cs="Times New Roman"/>
          <w:snapToGrid w:val="0"/>
          <w:sz w:val="28"/>
          <w:szCs w:val="28"/>
          <w:lang w:eastAsia="ru-RU"/>
        </w:rPr>
        <w:t>] = 1,8 моль/л. Определите исходные концен</w:t>
      </w:r>
      <w:r w:rsidRPr="00085E10">
        <w:rPr>
          <w:rFonts w:ascii="Times New Roman" w:eastAsia="Times New Roman" w:hAnsi="Times New Roman" w:cs="Times New Roman"/>
          <w:snapToGrid w:val="0"/>
          <w:sz w:val="28"/>
          <w:szCs w:val="28"/>
          <w:lang w:eastAsia="ru-RU"/>
        </w:rPr>
        <w:softHyphen/>
        <w:t>трации иода и водорода и константу химического равновесия.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xml:space="preserve"> Из уравнения реакции следует, что к моменту равновесия израсходовано 0,9 моль/л водорода и столько же иода. Следовательно, исходная концентрация водорода состав</w:t>
      </w:r>
      <w:r w:rsidRPr="00085E10">
        <w:rPr>
          <w:rFonts w:ascii="Times New Roman" w:eastAsia="Times New Roman" w:hAnsi="Times New Roman" w:cs="Times New Roman"/>
          <w:snapToGrid w:val="0"/>
          <w:sz w:val="28"/>
          <w:szCs w:val="28"/>
          <w:lang w:eastAsia="ru-RU"/>
        </w:rPr>
        <w:softHyphen/>
        <w:t xml:space="preserve">ляла 0,5+0,9=1,4 моль/л, а исходная концентрация иода - 0,1 + 0,9 </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1 моль/л.</w:t>
      </w:r>
    </w:p>
    <w:p w:rsidR="0076572F" w:rsidRPr="00085E10" w:rsidRDefault="0076572F" w:rsidP="0076572F">
      <w:pPr>
        <w:tabs>
          <w:tab w:val="left" w:pos="2127"/>
        </w:tabs>
        <w:spacing w:before="1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w:t>
      </w:r>
      <w:r w:rsidRPr="00085E10">
        <w:rPr>
          <w:rFonts w:ascii="Times New Roman" w:eastAsia="Times New Roman" w:hAnsi="Times New Roman" w:cs="Times New Roman"/>
          <w:snapToGrid w:val="0"/>
          <w:sz w:val="28"/>
          <w:szCs w:val="28"/>
          <w:vertAlign w:val="subscript"/>
          <w:lang w:val="en-US" w:eastAsia="ru-RU"/>
        </w:rPr>
        <w:t>p</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HI</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 xml:space="preserve">2 </w:t>
      </w:r>
      <w:r w:rsidRPr="00085E10">
        <w:rPr>
          <w:rFonts w:ascii="Times New Roman" w:eastAsia="Times New Roman" w:hAnsi="Times New Roman" w:cs="Times New Roman"/>
          <w:snapToGrid w:val="0"/>
          <w:sz w:val="28"/>
          <w:szCs w:val="28"/>
          <w:lang w:eastAsia="ru-RU"/>
        </w:rPr>
        <w:t>/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w:t>
      </w:r>
      <w:r w:rsidRPr="00085E10">
        <w:rPr>
          <w:rFonts w:ascii="Times New Roman" w:eastAsia="Times New Roman" w:hAnsi="Times New Roman" w:cs="Times New Roman"/>
          <w:snapToGrid w:val="0"/>
          <w:sz w:val="28"/>
          <w:szCs w:val="28"/>
          <w:lang w:val="en-US" w:eastAsia="ru-RU"/>
        </w:rPr>
        <w:t>I</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1,8</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(0,5 ∙ 0,1) = 64,8</w:t>
      </w:r>
    </w:p>
    <w:p w:rsidR="0076572F" w:rsidRPr="00085E10" w:rsidRDefault="0076572F" w:rsidP="0076572F">
      <w:pPr>
        <w:tabs>
          <w:tab w:val="left" w:pos="2127"/>
        </w:tabs>
        <w:spacing w:before="2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2.</w:t>
      </w:r>
      <w:r w:rsidRPr="00085E10">
        <w:rPr>
          <w:rFonts w:ascii="Times New Roman" w:eastAsia="Times New Roman" w:hAnsi="Times New Roman" w:cs="Times New Roman"/>
          <w:snapToGrid w:val="0"/>
          <w:sz w:val="28"/>
          <w:szCs w:val="28"/>
          <w:lang w:eastAsia="ru-RU"/>
        </w:rPr>
        <w:t xml:space="preserve"> При 1000</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 xml:space="preserve">С константа равновесия реакции </w:t>
      </w:r>
      <w:r w:rsidRPr="00085E10">
        <w:rPr>
          <w:rFonts w:ascii="Times New Roman" w:eastAsia="Times New Roman" w:hAnsi="Times New Roman" w:cs="Times New Roman"/>
          <w:snapToGrid w:val="0"/>
          <w:sz w:val="28"/>
          <w:szCs w:val="28"/>
          <w:lang w:val="en-US" w:eastAsia="ru-RU"/>
        </w:rPr>
        <w:t>FeO</w:t>
      </w:r>
      <w:r w:rsidRPr="00085E10">
        <w:rPr>
          <w:rFonts w:ascii="Times New Roman" w:eastAsia="Times New Roman" w:hAnsi="Times New Roman" w:cs="Times New Roman"/>
          <w:snapToGrid w:val="0"/>
          <w:sz w:val="28"/>
          <w:szCs w:val="28"/>
          <w:lang w:eastAsia="ru-RU"/>
        </w:rPr>
        <w:t xml:space="preserve"> + СО ↔ </w:t>
      </w:r>
      <w:r w:rsidRPr="00085E10">
        <w:rPr>
          <w:rFonts w:ascii="Times New Roman" w:eastAsia="Times New Roman" w:hAnsi="Times New Roman" w:cs="Times New Roman"/>
          <w:snapToGrid w:val="0"/>
          <w:sz w:val="28"/>
          <w:szCs w:val="28"/>
          <w:lang w:val="en-US" w:eastAsia="ru-RU"/>
        </w:rPr>
        <w:t>Fe</w:t>
      </w:r>
      <w:r w:rsidRPr="00085E10">
        <w:rPr>
          <w:rFonts w:ascii="Times New Roman" w:eastAsia="Times New Roman" w:hAnsi="Times New Roman" w:cs="Times New Roman"/>
          <w:snapToGrid w:val="0"/>
          <w:sz w:val="28"/>
          <w:szCs w:val="28"/>
          <w:lang w:eastAsia="ru-RU"/>
        </w:rPr>
        <w:t xml:space="preserve"> + СО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равна 0,5. Каковы равновесные концентра</w:t>
      </w:r>
      <w:r w:rsidRPr="00085E10">
        <w:rPr>
          <w:rFonts w:ascii="Times New Roman" w:eastAsia="Times New Roman" w:hAnsi="Times New Roman" w:cs="Times New Roman"/>
          <w:snapToGrid w:val="0"/>
          <w:sz w:val="28"/>
          <w:szCs w:val="28"/>
          <w:lang w:eastAsia="ru-RU"/>
        </w:rPr>
        <w:softHyphen/>
        <w:t>ции СО и СО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если начальные концентрации этих веществ со</w:t>
      </w:r>
      <w:r w:rsidRPr="00085E10">
        <w:rPr>
          <w:rFonts w:ascii="Times New Roman" w:eastAsia="Times New Roman" w:hAnsi="Times New Roman" w:cs="Times New Roman"/>
          <w:snapToGrid w:val="0"/>
          <w:sz w:val="28"/>
          <w:szCs w:val="28"/>
          <w:lang w:eastAsia="ru-RU"/>
        </w:rPr>
        <w:softHyphen/>
        <w:t>ставляли: [СО] = 0,05 моль/л; [СО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0,01 моль/л?</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xml:space="preserve"> Пусть к моменту равновесии в реакцию всту</w:t>
      </w:r>
      <w:r w:rsidRPr="00085E10">
        <w:rPr>
          <w:rFonts w:ascii="Times New Roman" w:eastAsia="Times New Roman" w:hAnsi="Times New Roman" w:cs="Times New Roman"/>
          <w:snapToGrid w:val="0"/>
          <w:sz w:val="28"/>
          <w:szCs w:val="28"/>
          <w:lang w:eastAsia="ru-RU"/>
        </w:rPr>
        <w:softHyphen/>
        <w:t>пило х моль СО. Тогда, согласно уравнению реакции, образова</w:t>
      </w:r>
      <w:r w:rsidRPr="00085E10">
        <w:rPr>
          <w:rFonts w:ascii="Times New Roman" w:eastAsia="Times New Roman" w:hAnsi="Times New Roman" w:cs="Times New Roman"/>
          <w:snapToGrid w:val="0"/>
          <w:sz w:val="28"/>
          <w:szCs w:val="28"/>
          <w:lang w:eastAsia="ru-RU"/>
        </w:rPr>
        <w:softHyphen/>
        <w:t>лось х моль СО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Следовательно, к моменту равновесия: [СО] = =(0,05 -х) моль/л; [СО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(0,01 +х) моль/л. Отсюда Kр = (0,01 +х) / (0,05 - х). Подставив в это выражение Кр = 0,5, получим  х = 0,01.   Таким   образом,  [СО] = 0,05  -  0,01 =  0,04 моль/л, а [СО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0,01 +0,01 = 0,02 моль/л.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2. Смещение химического равновесия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После наступления химического равновесия возни</w:t>
      </w:r>
      <w:r w:rsidRPr="00085E10">
        <w:rPr>
          <w:rFonts w:ascii="Times New Roman" w:eastAsia="Times New Roman" w:hAnsi="Times New Roman" w:cs="Times New Roman"/>
          <w:snapToGrid w:val="0"/>
          <w:sz w:val="28"/>
          <w:szCs w:val="28"/>
          <w:lang w:eastAsia="ru-RU"/>
        </w:rPr>
        <w:softHyphen/>
        <w:t>кает необходимость – в целях более полного превра</w:t>
      </w:r>
      <w:r w:rsidRPr="00085E10">
        <w:rPr>
          <w:rFonts w:ascii="Times New Roman" w:eastAsia="Times New Roman" w:hAnsi="Times New Roman" w:cs="Times New Roman"/>
          <w:snapToGrid w:val="0"/>
          <w:sz w:val="28"/>
          <w:szCs w:val="28"/>
          <w:lang w:eastAsia="ru-RU"/>
        </w:rPr>
        <w:softHyphen/>
        <w:t>щения исходных продуктов в конечные - нарушить равенство скоростей прямой и обратной реакции, т. е. сместить равновесие в сторону прямой реакции. Это достигается путем изменения условий процесса (температуры, концентрации реагирующих веществ, а для газообразных веществ также и давления). При этом концентрации всех реагирующих веществ будут изменяться до тех пор, пока не установится новое равновесие, но уже при иных значениях равно</w:t>
      </w:r>
      <w:r w:rsidRPr="00085E10">
        <w:rPr>
          <w:rFonts w:ascii="Times New Roman" w:eastAsia="Times New Roman" w:hAnsi="Times New Roman" w:cs="Times New Roman"/>
          <w:snapToGrid w:val="0"/>
          <w:sz w:val="28"/>
          <w:szCs w:val="28"/>
          <w:lang w:eastAsia="ru-RU"/>
        </w:rPr>
        <w:softHyphen/>
        <w:t>весных концентраций.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Переход реакционной системы от одного состоя</w:t>
      </w:r>
      <w:r w:rsidRPr="00085E10">
        <w:rPr>
          <w:rFonts w:ascii="Times New Roman" w:eastAsia="Times New Roman" w:hAnsi="Times New Roman" w:cs="Times New Roman"/>
          <w:snapToGrid w:val="0"/>
          <w:sz w:val="28"/>
          <w:szCs w:val="28"/>
          <w:lang w:eastAsia="ru-RU"/>
        </w:rPr>
        <w:softHyphen/>
        <w:t xml:space="preserve">ния равновесия к другому называют </w:t>
      </w:r>
      <w:r w:rsidRPr="00085E10">
        <w:rPr>
          <w:rFonts w:ascii="Times New Roman" w:eastAsia="Times New Roman" w:hAnsi="Times New Roman" w:cs="Times New Roman"/>
          <w:i/>
          <w:snapToGrid w:val="0"/>
          <w:sz w:val="28"/>
          <w:szCs w:val="28"/>
          <w:lang w:eastAsia="ru-RU"/>
        </w:rPr>
        <w:t>смещением хи</w:t>
      </w:r>
      <w:r w:rsidRPr="00085E10">
        <w:rPr>
          <w:rFonts w:ascii="Times New Roman" w:eastAsia="Times New Roman" w:hAnsi="Times New Roman" w:cs="Times New Roman"/>
          <w:i/>
          <w:snapToGrid w:val="0"/>
          <w:sz w:val="28"/>
          <w:szCs w:val="28"/>
          <w:lang w:eastAsia="ru-RU"/>
        </w:rPr>
        <w:softHyphen/>
        <w:t>мического равновесия.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При изменении условий проведения реакции сме</w:t>
      </w:r>
      <w:r w:rsidRPr="00085E10">
        <w:rPr>
          <w:rFonts w:ascii="Times New Roman" w:eastAsia="Times New Roman" w:hAnsi="Times New Roman" w:cs="Times New Roman"/>
          <w:snapToGrid w:val="0"/>
          <w:sz w:val="28"/>
          <w:szCs w:val="28"/>
          <w:lang w:eastAsia="ru-RU"/>
        </w:rPr>
        <w:softHyphen/>
        <w:t xml:space="preserve">щение химического равновесия в сторону прямой или обратной реакции происходит в соответствии с принципом Ле - Шателье: </w:t>
      </w:r>
      <w:r w:rsidRPr="00085E10">
        <w:rPr>
          <w:rFonts w:ascii="Times New Roman" w:eastAsia="Times New Roman" w:hAnsi="Times New Roman" w:cs="Times New Roman"/>
          <w:i/>
          <w:snapToGrid w:val="0"/>
          <w:sz w:val="28"/>
          <w:szCs w:val="28"/>
          <w:lang w:eastAsia="ru-RU"/>
        </w:rPr>
        <w:t>если в равновесной смеси изменить концентрацию одного из реагирующих ве</w:t>
      </w:r>
      <w:r w:rsidRPr="00085E10">
        <w:rPr>
          <w:rFonts w:ascii="Times New Roman" w:eastAsia="Times New Roman" w:hAnsi="Times New Roman" w:cs="Times New Roman"/>
          <w:i/>
          <w:snapToGrid w:val="0"/>
          <w:sz w:val="28"/>
          <w:szCs w:val="28"/>
          <w:lang w:eastAsia="ru-RU"/>
        </w:rPr>
        <w:softHyphen/>
        <w:t>ществ, температуру или давление, то равновесие сме</w:t>
      </w:r>
      <w:r w:rsidRPr="00085E10">
        <w:rPr>
          <w:rFonts w:ascii="Times New Roman" w:eastAsia="Times New Roman" w:hAnsi="Times New Roman" w:cs="Times New Roman"/>
          <w:i/>
          <w:snapToGrid w:val="0"/>
          <w:sz w:val="28"/>
          <w:szCs w:val="28"/>
          <w:lang w:eastAsia="ru-RU"/>
        </w:rPr>
        <w:softHyphen/>
        <w:t>щается в направлении той реакции (прямой или обратной), которая ослабляет воздействие на равновес</w:t>
      </w:r>
      <w:r w:rsidRPr="00085E10">
        <w:rPr>
          <w:rFonts w:ascii="Times New Roman" w:eastAsia="Times New Roman" w:hAnsi="Times New Roman" w:cs="Times New Roman"/>
          <w:i/>
          <w:snapToGrid w:val="0"/>
          <w:sz w:val="28"/>
          <w:szCs w:val="28"/>
          <w:lang w:eastAsia="ru-RU"/>
        </w:rPr>
        <w:softHyphen/>
        <w:t>ную систему.</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3.</w:t>
      </w:r>
      <w:r w:rsidRPr="00085E10">
        <w:rPr>
          <w:rFonts w:ascii="Times New Roman" w:eastAsia="Times New Roman" w:hAnsi="Times New Roman" w:cs="Times New Roman"/>
          <w:snapToGrid w:val="0"/>
          <w:sz w:val="28"/>
          <w:szCs w:val="28"/>
          <w:lang w:eastAsia="ru-RU"/>
        </w:rPr>
        <w:t xml:space="preserve"> Обратимая реакция протекает по уравнению:</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lang w:eastAsia="ru-RU"/>
        </w:rPr>
        <w:t xml:space="preserve"> + 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В сторону какой реакции (прямой или об</w:t>
      </w:r>
      <w:r w:rsidRPr="00085E10">
        <w:rPr>
          <w:rFonts w:ascii="Times New Roman" w:eastAsia="Times New Roman" w:hAnsi="Times New Roman" w:cs="Times New Roman"/>
          <w:snapToGrid w:val="0"/>
          <w:sz w:val="28"/>
          <w:szCs w:val="28"/>
          <w:lang w:eastAsia="ru-RU"/>
        </w:rPr>
        <w:softHyphen/>
        <w:t>ратной) сместится химическое равновесие, если давление уве</w:t>
      </w:r>
      <w:r w:rsidRPr="00085E10">
        <w:rPr>
          <w:rFonts w:ascii="Times New Roman" w:eastAsia="Times New Roman" w:hAnsi="Times New Roman" w:cs="Times New Roman"/>
          <w:snapToGrid w:val="0"/>
          <w:sz w:val="28"/>
          <w:szCs w:val="28"/>
          <w:lang w:eastAsia="ru-RU"/>
        </w:rPr>
        <w:softHyphen/>
        <w:t>личить в 2 раза?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xml:space="preserve"> Пусть равновесные концентрации до увеличе</w:t>
      </w:r>
      <w:r w:rsidRPr="00085E10">
        <w:rPr>
          <w:rFonts w:ascii="Times New Roman" w:eastAsia="Times New Roman" w:hAnsi="Times New Roman" w:cs="Times New Roman"/>
          <w:snapToGrid w:val="0"/>
          <w:sz w:val="28"/>
          <w:szCs w:val="28"/>
          <w:lang w:eastAsia="ru-RU"/>
        </w:rPr>
        <w:softHyphen/>
        <w:t>ния давления составляли: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 xml:space="preserve">О] = </w:t>
      </w:r>
      <w:r w:rsidRPr="00085E10">
        <w:rPr>
          <w:rFonts w:ascii="Times New Roman" w:eastAsia="Times New Roman" w:hAnsi="Times New Roman" w:cs="Times New Roman"/>
          <w:i/>
          <w:snapToGrid w:val="0"/>
          <w:sz w:val="28"/>
          <w:szCs w:val="28"/>
          <w:lang w:eastAsia="ru-RU"/>
        </w:rPr>
        <w:t>а</w:t>
      </w:r>
      <w:r w:rsidRPr="00085E10">
        <w:rPr>
          <w:rFonts w:ascii="Times New Roman" w:eastAsia="Times New Roman" w:hAnsi="Times New Roman" w:cs="Times New Roman"/>
          <w:snapToGrid w:val="0"/>
          <w:sz w:val="28"/>
          <w:szCs w:val="28"/>
          <w:lang w:eastAsia="ru-RU"/>
        </w:rPr>
        <w:t xml:space="preserve"> моль/л, [О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i/>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моль/л, [</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с моль/л. Скорость прямой реакции – υ</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скорость об</w:t>
      </w:r>
      <w:r w:rsidRPr="00085E10">
        <w:rPr>
          <w:rFonts w:ascii="Times New Roman" w:eastAsia="Times New Roman" w:hAnsi="Times New Roman" w:cs="Times New Roman"/>
          <w:snapToGrid w:val="0"/>
          <w:sz w:val="28"/>
          <w:szCs w:val="28"/>
          <w:lang w:eastAsia="ru-RU"/>
        </w:rPr>
        <w:softHyphen/>
        <w:t>ратной реакции – υ</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Тогда </w:t>
      </w:r>
      <w:r w:rsidRPr="00085E10">
        <w:rPr>
          <w:rFonts w:ascii="Times New Roman" w:eastAsia="Times New Roman" w:hAnsi="Times New Roman" w:cs="Times New Roman"/>
          <w:snapToGrid w:val="0"/>
          <w:sz w:val="28"/>
          <w:szCs w:val="28"/>
          <w:lang w:val="en-US" w:eastAsia="ru-RU"/>
        </w:rPr>
        <w:t>υ</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К</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а</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υ</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При увеличении давления в 2 раза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 = 2а моль/л, [О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моль/л, [</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2</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lang w:eastAsia="ru-RU"/>
        </w:rPr>
        <w:t xml:space="preserve"> моль/л; скорости прямой и обратной реакций при новых условиях: υ′</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(2</w:t>
      </w:r>
      <w:r w:rsidRPr="00085E10">
        <w:rPr>
          <w:rFonts w:ascii="Times New Roman" w:eastAsia="Times New Roman" w:hAnsi="Times New Roman" w:cs="Times New Roman"/>
          <w:snapToGrid w:val="0"/>
          <w:sz w:val="28"/>
          <w:szCs w:val="28"/>
          <w:lang w:val="en-US" w:eastAsia="ru-RU"/>
        </w:rPr>
        <w:t>a</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8</w:t>
      </w:r>
      <w:r w:rsidRPr="00085E10">
        <w:rPr>
          <w:rFonts w:ascii="Times New Roman" w:eastAsia="Times New Roman" w:hAnsi="Times New Roman" w:cs="Times New Roman"/>
          <w:snapToGrid w:val="0"/>
          <w:sz w:val="28"/>
          <w:szCs w:val="28"/>
          <w:lang w:val="en-US" w:eastAsia="ru-RU"/>
        </w:rPr>
        <w:t>a</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υ′</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(2с)</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4с</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Отсюда:</w:t>
      </w:r>
    </w:p>
    <w:p w:rsidR="0076572F" w:rsidRPr="00085E10" w:rsidRDefault="0076572F" w:rsidP="0076572F">
      <w:pPr>
        <w:tabs>
          <w:tab w:val="left" w:pos="2127"/>
        </w:tabs>
        <w:spacing w:before="1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υ′</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υ</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К</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8а</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 (К</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а</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 xml:space="preserve">) = 8; </w:t>
      </w:r>
    </w:p>
    <w:p w:rsidR="0076572F" w:rsidRPr="00085E10" w:rsidRDefault="0076572F" w:rsidP="0076572F">
      <w:pPr>
        <w:tabs>
          <w:tab w:val="left" w:pos="2127"/>
        </w:tabs>
        <w:spacing w:before="1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υ′</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υ</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4К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 4</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Следовательно, при увеличении давления в равновесной си</w:t>
      </w:r>
      <w:r w:rsidRPr="00085E10">
        <w:rPr>
          <w:rFonts w:ascii="Times New Roman" w:eastAsia="Times New Roman" w:hAnsi="Times New Roman" w:cs="Times New Roman"/>
          <w:snapToGrid w:val="0"/>
          <w:sz w:val="28"/>
          <w:szCs w:val="28"/>
          <w:lang w:eastAsia="ru-RU"/>
        </w:rPr>
        <w:softHyphen/>
        <w:t>стеме в 2 раза скорость прямой реакции возрастает в 8 раз, скорость обратной реакции - в 4 раза, т. е. равновесие сме</w:t>
      </w:r>
      <w:r w:rsidRPr="00085E10">
        <w:rPr>
          <w:rFonts w:ascii="Times New Roman" w:eastAsia="Times New Roman" w:hAnsi="Times New Roman" w:cs="Times New Roman"/>
          <w:snapToGrid w:val="0"/>
          <w:sz w:val="28"/>
          <w:szCs w:val="28"/>
          <w:lang w:eastAsia="ru-RU"/>
        </w:rPr>
        <w:softHyphen/>
        <w:t xml:space="preserve">стится вправо  -  в сторону образования </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Опираясь на принцип Ле-Шателье, можно прийти к тому же выводу. Как видно из уравнения реакции, прямая реакция ведет к понижению давления – из трех молекул образуются лишь две. Следовательно, при увеличении давления равновесной системы в 2 раза ускорится реакция, ослабляющая внешнее воз</w:t>
      </w:r>
      <w:r w:rsidRPr="00085E10">
        <w:rPr>
          <w:rFonts w:ascii="Times New Roman" w:eastAsia="Times New Roman" w:hAnsi="Times New Roman" w:cs="Times New Roman"/>
          <w:snapToGrid w:val="0"/>
          <w:sz w:val="28"/>
          <w:szCs w:val="28"/>
          <w:lang w:eastAsia="ru-RU"/>
        </w:rPr>
        <w:softHyphen/>
        <w:t>действие, т.е. понижающая давление. Таким образом, возрастет скорость прямой реакции - равновесие сместится вправо.</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4.</w:t>
      </w:r>
      <w:r w:rsidRPr="00085E10">
        <w:rPr>
          <w:rFonts w:ascii="Times New Roman" w:eastAsia="Times New Roman" w:hAnsi="Times New Roman" w:cs="Times New Roman"/>
          <w:snapToGrid w:val="0"/>
          <w:sz w:val="28"/>
          <w:szCs w:val="28"/>
          <w:lang w:eastAsia="ru-RU"/>
        </w:rPr>
        <w:t xml:space="preserve"> В сторону какой реакции (прямой или обрат</w:t>
      </w:r>
      <w:r w:rsidRPr="00085E10">
        <w:rPr>
          <w:rFonts w:ascii="Times New Roman" w:eastAsia="Times New Roman" w:hAnsi="Times New Roman" w:cs="Times New Roman"/>
          <w:snapToGrid w:val="0"/>
          <w:sz w:val="28"/>
          <w:szCs w:val="28"/>
          <w:lang w:eastAsia="ru-RU"/>
        </w:rPr>
        <w:softHyphen/>
        <w:t xml:space="preserve">ной) сместится химическое равновесие обратимой реакции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+ 3Н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если повысить температуру равновесной си</w:t>
      </w:r>
      <w:r w:rsidRPr="00085E10">
        <w:rPr>
          <w:rFonts w:ascii="Times New Roman" w:eastAsia="Times New Roman" w:hAnsi="Times New Roman" w:cs="Times New Roman"/>
          <w:snapToGrid w:val="0"/>
          <w:sz w:val="28"/>
          <w:szCs w:val="28"/>
          <w:lang w:eastAsia="ru-RU"/>
        </w:rPr>
        <w:softHyphen/>
        <w:t>стемы? Прямая реакция – экзотермическая.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lastRenderedPageBreak/>
        <w:t>Решение.</w:t>
      </w:r>
      <w:r w:rsidRPr="00085E10">
        <w:rPr>
          <w:rFonts w:ascii="Times New Roman" w:eastAsia="Times New Roman" w:hAnsi="Times New Roman" w:cs="Times New Roman"/>
          <w:snapToGrid w:val="0"/>
          <w:sz w:val="28"/>
          <w:szCs w:val="28"/>
          <w:lang w:eastAsia="ru-RU"/>
        </w:rPr>
        <w:t xml:space="preserve"> В соответствии с принципом Ле Шателье при повышении температуры ускорится реакция, ослабляющая внеш</w:t>
      </w:r>
      <w:r w:rsidRPr="00085E10">
        <w:rPr>
          <w:rFonts w:ascii="Times New Roman" w:eastAsia="Times New Roman" w:hAnsi="Times New Roman" w:cs="Times New Roman"/>
          <w:snapToGrid w:val="0"/>
          <w:sz w:val="28"/>
          <w:szCs w:val="28"/>
          <w:lang w:eastAsia="ru-RU"/>
        </w:rPr>
        <w:softHyphen/>
        <w:t>нее воздействие, т.е. обратная реакция, протекающая с погло</w:t>
      </w:r>
      <w:r w:rsidRPr="00085E10">
        <w:rPr>
          <w:rFonts w:ascii="Times New Roman" w:eastAsia="Times New Roman" w:hAnsi="Times New Roman" w:cs="Times New Roman"/>
          <w:snapToGrid w:val="0"/>
          <w:sz w:val="28"/>
          <w:szCs w:val="28"/>
          <w:lang w:eastAsia="ru-RU"/>
        </w:rPr>
        <w:softHyphen/>
        <w:t>щением теплоты.</w:t>
      </w:r>
    </w:p>
    <w:p w:rsidR="0076572F" w:rsidRPr="00085E10" w:rsidRDefault="0076572F" w:rsidP="0076572F">
      <w:pPr>
        <w:tabs>
          <w:tab w:val="left" w:pos="2127"/>
        </w:tabs>
        <w:spacing w:after="120" w:line="240" w:lineRule="auto"/>
        <w:ind w:firstLine="357"/>
        <w:rPr>
          <w:rFonts w:ascii="Times New Roman" w:eastAsia="Times New Roman" w:hAnsi="Times New Roman" w:cs="Times New Roman"/>
          <w:sz w:val="28"/>
          <w:szCs w:val="28"/>
          <w:lang w:eastAsia="ru-RU"/>
        </w:rPr>
      </w:pPr>
    </w:p>
    <w:p w:rsidR="0076572F" w:rsidRPr="00085E10" w:rsidRDefault="0076572F" w:rsidP="0076572F">
      <w:pPr>
        <w:tabs>
          <w:tab w:val="left" w:pos="2127"/>
        </w:tabs>
        <w:spacing w:after="0" w:line="240" w:lineRule="auto"/>
        <w:ind w:firstLine="357"/>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1. Химическое равновесие</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Оборудование и реактивы.</w:t>
      </w:r>
      <w:r w:rsidRPr="00085E10">
        <w:rPr>
          <w:rFonts w:ascii="Times New Roman" w:eastAsia="Times New Roman" w:hAnsi="Times New Roman" w:cs="Times New Roman"/>
          <w:snapToGrid w:val="0"/>
          <w:sz w:val="28"/>
          <w:szCs w:val="28"/>
          <w:lang w:eastAsia="ru-RU"/>
        </w:rPr>
        <w:t xml:space="preserve"> Пробирки. Стеклянные палочки. Хло</w:t>
      </w:r>
      <w:r w:rsidRPr="00085E10">
        <w:rPr>
          <w:rFonts w:ascii="Times New Roman" w:eastAsia="Times New Roman" w:hAnsi="Times New Roman" w:cs="Times New Roman"/>
          <w:snapToGrid w:val="0"/>
          <w:sz w:val="28"/>
          <w:szCs w:val="28"/>
          <w:lang w:eastAsia="ru-RU"/>
        </w:rPr>
        <w:softHyphen/>
        <w:t>рид аммония. Ацетат натрия. Растворы: хлорида железа (III) (</w:t>
      </w:r>
      <w:smartTag w:uri="urn:schemas-microsoft-com:office:smarttags" w:element="metricconverter">
        <w:smartTagPr>
          <w:attr w:name="ProductID" w:val="0,0008 М"/>
        </w:smartTagPr>
        <w:r w:rsidRPr="00085E10">
          <w:rPr>
            <w:rFonts w:ascii="Times New Roman" w:eastAsia="Times New Roman" w:hAnsi="Times New Roman" w:cs="Times New Roman"/>
            <w:snapToGrid w:val="0"/>
            <w:sz w:val="28"/>
            <w:szCs w:val="28"/>
            <w:lang w:eastAsia="ru-RU"/>
          </w:rPr>
          <w:t>0,0008 М</w:t>
        </w:r>
      </w:smartTag>
      <w:r w:rsidRPr="00085E10">
        <w:rPr>
          <w:rFonts w:ascii="Times New Roman" w:eastAsia="Times New Roman" w:hAnsi="Times New Roman" w:cs="Times New Roman"/>
          <w:snapToGrid w:val="0"/>
          <w:sz w:val="28"/>
          <w:szCs w:val="28"/>
          <w:lang w:eastAsia="ru-RU"/>
        </w:rPr>
        <w:t>, насыщ.); тиоцианата аммония (</w:t>
      </w:r>
      <w:smartTag w:uri="urn:schemas-microsoft-com:office:smarttags" w:element="metricconverter">
        <w:smartTagPr>
          <w:attr w:name="ProductID" w:val="0,0025 М"/>
        </w:smartTagPr>
        <w:r w:rsidRPr="00085E10">
          <w:rPr>
            <w:rFonts w:ascii="Times New Roman" w:eastAsia="Times New Roman" w:hAnsi="Times New Roman" w:cs="Times New Roman"/>
            <w:snapToGrid w:val="0"/>
            <w:sz w:val="28"/>
            <w:szCs w:val="28"/>
            <w:lang w:eastAsia="ru-RU"/>
          </w:rPr>
          <w:t>0,0025 М</w:t>
        </w:r>
      </w:smartTag>
      <w:r w:rsidRPr="00085E10">
        <w:rPr>
          <w:rFonts w:ascii="Times New Roman" w:eastAsia="Times New Roman" w:hAnsi="Times New Roman" w:cs="Times New Roman"/>
          <w:snapToGrid w:val="0"/>
          <w:sz w:val="28"/>
          <w:szCs w:val="28"/>
          <w:lang w:eastAsia="ru-RU"/>
        </w:rPr>
        <w:t>, насыщ.), уксус</w:t>
      </w:r>
      <w:r w:rsidRPr="00085E10">
        <w:rPr>
          <w:rFonts w:ascii="Times New Roman" w:eastAsia="Times New Roman" w:hAnsi="Times New Roman" w:cs="Times New Roman"/>
          <w:snapToGrid w:val="0"/>
          <w:sz w:val="28"/>
          <w:szCs w:val="28"/>
          <w:lang w:eastAsia="ru-RU"/>
        </w:rPr>
        <w:softHyphen/>
        <w:t>ной кислоты (0,1 н.), аммиака (0,1 н.), фенолфталеина, метилового оранжевого.</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Опыт 1. Смещение химического равновесия путем изменения концентраций реагирующих веществ   </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 пробирку, содержащую 3 мл </w:t>
      </w:r>
      <w:smartTag w:uri="urn:schemas-microsoft-com:office:smarttags" w:element="metricconverter">
        <w:smartTagPr>
          <w:attr w:name="ProductID" w:val="0,0008 М"/>
        </w:smartTagPr>
        <w:r w:rsidRPr="00085E10">
          <w:rPr>
            <w:rFonts w:ascii="Times New Roman" w:eastAsia="Times New Roman" w:hAnsi="Times New Roman" w:cs="Times New Roman"/>
            <w:snapToGrid w:val="0"/>
            <w:sz w:val="28"/>
            <w:szCs w:val="28"/>
            <w:lang w:eastAsia="ru-RU"/>
          </w:rPr>
          <w:t>0,0008 М</w:t>
        </w:r>
      </w:smartTag>
      <w:r w:rsidRPr="00085E10">
        <w:rPr>
          <w:rFonts w:ascii="Times New Roman" w:eastAsia="Times New Roman" w:hAnsi="Times New Roman" w:cs="Times New Roman"/>
          <w:snapToGrid w:val="0"/>
          <w:sz w:val="28"/>
          <w:szCs w:val="28"/>
          <w:lang w:eastAsia="ru-RU"/>
        </w:rPr>
        <w:t xml:space="preserve"> раствора хлорида железа (III), прилить равный объем </w:t>
      </w:r>
      <w:smartTag w:uri="urn:schemas-microsoft-com:office:smarttags" w:element="metricconverter">
        <w:smartTagPr>
          <w:attr w:name="ProductID" w:val="0,0025 М"/>
        </w:smartTagPr>
        <w:r w:rsidRPr="00085E10">
          <w:rPr>
            <w:rFonts w:ascii="Times New Roman" w:eastAsia="Times New Roman" w:hAnsi="Times New Roman" w:cs="Times New Roman"/>
            <w:snapToGrid w:val="0"/>
            <w:sz w:val="28"/>
            <w:szCs w:val="28"/>
            <w:lang w:eastAsia="ru-RU"/>
          </w:rPr>
          <w:t>0,0025 М</w:t>
        </w:r>
      </w:smartTag>
      <w:r w:rsidRPr="00085E10">
        <w:rPr>
          <w:rFonts w:ascii="Times New Roman" w:eastAsia="Times New Roman" w:hAnsi="Times New Roman" w:cs="Times New Roman"/>
          <w:snapToGrid w:val="0"/>
          <w:sz w:val="28"/>
          <w:szCs w:val="28"/>
          <w:lang w:eastAsia="ru-RU"/>
        </w:rPr>
        <w:t xml:space="preserve"> раствора тиоцианата аммония. Полученный раствор тиоцианата железа (III) красного цвета разлить в три пробирки. В первую пробирку добавить 5 капель насыщенного раствра </w:t>
      </w:r>
      <w:r w:rsidRPr="00085E10">
        <w:rPr>
          <w:rFonts w:ascii="Times New Roman" w:eastAsia="Times New Roman" w:hAnsi="Times New Roman" w:cs="Times New Roman"/>
          <w:snapToGrid w:val="0"/>
          <w:sz w:val="28"/>
          <w:szCs w:val="28"/>
          <w:lang w:val="en-US" w:eastAsia="ru-RU"/>
        </w:rPr>
        <w:t>FeCI</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во вторую - 5 капель насыщенного раствора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SCN</w:t>
      </w:r>
      <w:r w:rsidRPr="00085E10">
        <w:rPr>
          <w:rFonts w:ascii="Times New Roman" w:eastAsia="Times New Roman" w:hAnsi="Times New Roman" w:cs="Times New Roman"/>
          <w:snapToGrid w:val="0"/>
          <w:sz w:val="28"/>
          <w:szCs w:val="28"/>
          <w:lang w:eastAsia="ru-RU"/>
        </w:rPr>
        <w:t>. Отметить, как изменилась интенсивность окраски растворов в этих пробирках по сравнению с окраской раствора в третьей, контрольной пробирке. Составить уравнение реакции взаимодействия хлорида железа (III) с тиоцианатом аммония. По изменениям интенсивности окраски растворов в первой и второй пробирках сделать выводы о направлении смещения хими</w:t>
      </w:r>
      <w:r w:rsidRPr="00085E10">
        <w:rPr>
          <w:rFonts w:ascii="Times New Roman" w:eastAsia="Times New Roman" w:hAnsi="Times New Roman" w:cs="Times New Roman"/>
          <w:snapToGrid w:val="0"/>
          <w:sz w:val="28"/>
          <w:szCs w:val="28"/>
          <w:lang w:eastAsia="ru-RU"/>
        </w:rPr>
        <w:softHyphen/>
        <w:t>ческого равновесия при добавлении: а) хлорида железа (III); б) тиоцианата аммония. Изменяется ли при этом значение константы равновесия?</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Опыт 2. Смещение равновесия ионизации  слабого электролита              </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Добавление соли слабой кислоты к раствору этой кислоты.</w:t>
      </w:r>
      <w:r w:rsidRPr="00085E10">
        <w:rPr>
          <w:rFonts w:ascii="Times New Roman" w:eastAsia="Times New Roman" w:hAnsi="Times New Roman" w:cs="Times New Roman"/>
          <w:snapToGrid w:val="0"/>
          <w:sz w:val="28"/>
          <w:szCs w:val="28"/>
          <w:lang w:eastAsia="ru-RU"/>
        </w:rPr>
        <w:t xml:space="preserve"> В две пробирки внести по 6—8 капель 0,1 н. раствора уксусной кислоты и по 1 капле раствора мети</w:t>
      </w:r>
      <w:r w:rsidRPr="00085E10">
        <w:rPr>
          <w:rFonts w:ascii="Times New Roman" w:eastAsia="Times New Roman" w:hAnsi="Times New Roman" w:cs="Times New Roman"/>
          <w:snapToGrid w:val="0"/>
          <w:sz w:val="28"/>
          <w:szCs w:val="28"/>
          <w:lang w:eastAsia="ru-RU"/>
        </w:rPr>
        <w:softHyphen/>
        <w:t>лового оранжевого. В одну из пробирок добавить несколько кристаллов СН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СОО</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а, перемешать стеклянной палочкой и сравнить интенсивность окраски в обеих про</w:t>
      </w:r>
      <w:r w:rsidRPr="00085E10">
        <w:rPr>
          <w:rFonts w:ascii="Times New Roman" w:eastAsia="Times New Roman" w:hAnsi="Times New Roman" w:cs="Times New Roman"/>
          <w:snapToGrid w:val="0"/>
          <w:sz w:val="28"/>
          <w:szCs w:val="28"/>
          <w:lang w:eastAsia="ru-RU"/>
        </w:rPr>
        <w:softHyphen/>
        <w:t>бирках. Написать уравнение ионизации СН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СООН и объяснить,  как  смещается  равновесие ионизации СН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СООН при добавлении ацетат-иона. Как меняется при этом степень ионизации уксусной кислоты и кон</w:t>
      </w:r>
      <w:r w:rsidRPr="00085E10">
        <w:rPr>
          <w:rFonts w:ascii="Times New Roman" w:eastAsia="Times New Roman" w:hAnsi="Times New Roman" w:cs="Times New Roman"/>
          <w:snapToGrid w:val="0"/>
          <w:sz w:val="28"/>
          <w:szCs w:val="28"/>
          <w:lang w:eastAsia="ru-RU"/>
        </w:rPr>
        <w:softHyphen/>
        <w:t>центрация ионов 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Добавление соли слабого основания к раствору этого основания.</w:t>
      </w:r>
      <w:r w:rsidRPr="00085E10">
        <w:rPr>
          <w:rFonts w:ascii="Times New Roman" w:eastAsia="Times New Roman" w:hAnsi="Times New Roman" w:cs="Times New Roman"/>
          <w:snapToGrid w:val="0"/>
          <w:sz w:val="28"/>
          <w:szCs w:val="28"/>
          <w:lang w:eastAsia="ru-RU"/>
        </w:rPr>
        <w:t xml:space="preserve"> В две пробирки внести по 6—8 капель 0,1 н. раствора аммиака и по 1 капле спиртового раство</w:t>
      </w:r>
      <w:r w:rsidRPr="00085E10">
        <w:rPr>
          <w:rFonts w:ascii="Times New Roman" w:eastAsia="Times New Roman" w:hAnsi="Times New Roman" w:cs="Times New Roman"/>
          <w:snapToGrid w:val="0"/>
          <w:sz w:val="28"/>
          <w:szCs w:val="28"/>
          <w:lang w:eastAsia="ru-RU"/>
        </w:rPr>
        <w:softHyphen/>
        <w:t>ра фенолфталеина. В одну из пробирок добавить не</w:t>
      </w:r>
      <w:r w:rsidRPr="00085E10">
        <w:rPr>
          <w:rFonts w:ascii="Times New Roman" w:eastAsia="Times New Roman" w:hAnsi="Times New Roman" w:cs="Times New Roman"/>
          <w:snapToGrid w:val="0"/>
          <w:sz w:val="28"/>
          <w:szCs w:val="28"/>
          <w:lang w:eastAsia="ru-RU"/>
        </w:rPr>
        <w:softHyphen/>
        <w:t xml:space="preserve">сколько кристаллов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lang w:eastAsia="ru-RU"/>
        </w:rPr>
        <w:t>1, перемешать стеклянной, па</w:t>
      </w:r>
      <w:r w:rsidRPr="00085E10">
        <w:rPr>
          <w:rFonts w:ascii="Times New Roman" w:eastAsia="Times New Roman" w:hAnsi="Times New Roman" w:cs="Times New Roman"/>
          <w:snapToGrid w:val="0"/>
          <w:sz w:val="28"/>
          <w:szCs w:val="28"/>
          <w:lang w:eastAsia="ru-RU"/>
        </w:rPr>
        <w:softHyphen/>
        <w:t>лочкой и сравнить интенсивность окраски в обеих про</w:t>
      </w:r>
      <w:r w:rsidRPr="00085E10">
        <w:rPr>
          <w:rFonts w:ascii="Times New Roman" w:eastAsia="Times New Roman" w:hAnsi="Times New Roman" w:cs="Times New Roman"/>
          <w:snapToGrid w:val="0"/>
          <w:sz w:val="28"/>
          <w:szCs w:val="28"/>
          <w:lang w:eastAsia="ru-RU"/>
        </w:rPr>
        <w:softHyphen/>
        <w:t xml:space="preserve">бирках. Написать уравнение ионизации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и объ</w:t>
      </w:r>
      <w:r w:rsidRPr="00085E10">
        <w:rPr>
          <w:rFonts w:ascii="Times New Roman" w:eastAsia="Times New Roman" w:hAnsi="Times New Roman" w:cs="Times New Roman"/>
          <w:snapToGrid w:val="0"/>
          <w:sz w:val="28"/>
          <w:szCs w:val="28"/>
          <w:lang w:eastAsia="ru-RU"/>
        </w:rPr>
        <w:softHyphen/>
        <w:t xml:space="preserve">яснить, как смещается равновесие ионизации в растворе аммиака и изменяется концентрация </w:t>
      </w:r>
      <w:r w:rsidRPr="00085E10">
        <w:rPr>
          <w:rFonts w:ascii="Times New Roman" w:eastAsia="Times New Roman" w:hAnsi="Times New Roman" w:cs="Times New Roman"/>
          <w:caps/>
          <w:snapToGrid w:val="0"/>
          <w:sz w:val="28"/>
          <w:szCs w:val="28"/>
          <w:lang w:eastAsia="ru-RU"/>
        </w:rPr>
        <w:t>он</w:t>
      </w:r>
      <w:r w:rsidRPr="00085E10">
        <w:rPr>
          <w:rFonts w:ascii="Times New Roman" w:eastAsia="Times New Roman" w:hAnsi="Times New Roman" w:cs="Times New Roman"/>
          <w:smallCaps/>
          <w:snapToGrid w:val="0"/>
          <w:sz w:val="28"/>
          <w:szCs w:val="28"/>
          <w:vertAlign w:val="superscript"/>
          <w:lang w:eastAsia="ru-RU"/>
        </w:rPr>
        <w:t>-</w:t>
      </w:r>
      <w:r w:rsidRPr="00085E10">
        <w:rPr>
          <w:rFonts w:ascii="Times New Roman" w:eastAsia="Times New Roman" w:hAnsi="Times New Roman" w:cs="Times New Roman"/>
          <w:smallCaps/>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ионов при до</w:t>
      </w:r>
      <w:r w:rsidRPr="00085E10">
        <w:rPr>
          <w:rFonts w:ascii="Times New Roman" w:eastAsia="Times New Roman" w:hAnsi="Times New Roman" w:cs="Times New Roman"/>
          <w:snapToGrid w:val="0"/>
          <w:sz w:val="28"/>
          <w:szCs w:val="28"/>
          <w:lang w:eastAsia="ru-RU"/>
        </w:rPr>
        <w:softHyphen/>
        <w:t xml:space="preserve">бавлении ионов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spacing w:after="0" w:line="240" w:lineRule="auto"/>
        <w:rPr>
          <w:rFonts w:ascii="Times New Roman" w:eastAsia="Times New Roman" w:hAnsi="Times New Roman" w:cs="Times New Roman"/>
          <w:sz w:val="20"/>
          <w:szCs w:val="20"/>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Тема № 3. Растворы. Осмотическое давление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lastRenderedPageBreak/>
        <w:t>растворов</w:t>
      </w:r>
    </w:p>
    <w:p w:rsidR="0076572F" w:rsidRPr="00085E10" w:rsidRDefault="0076572F" w:rsidP="0059366D">
      <w:pPr>
        <w:numPr>
          <w:ilvl w:val="0"/>
          <w:numId w:val="38"/>
        </w:numPr>
        <w:tabs>
          <w:tab w:val="num" w:pos="567"/>
          <w:tab w:val="left" w:pos="2127"/>
        </w:tabs>
        <w:spacing w:before="120" w:after="0" w:line="240" w:lineRule="auto"/>
        <w:ind w:left="0"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Способы выражения содержания растворённого вещества в растворе.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2. Осмотическое давление растворов.</w:t>
      </w:r>
    </w:p>
    <w:p w:rsidR="0076572F" w:rsidRPr="00085E10" w:rsidRDefault="0076572F" w:rsidP="0076572F">
      <w:pPr>
        <w:tabs>
          <w:tab w:val="left" w:pos="2127"/>
        </w:tabs>
        <w:spacing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3. Температуры замерзания и кипения растворов и соответствующих растворителей. </w:t>
      </w:r>
    </w:p>
    <w:p w:rsidR="0076572F" w:rsidRPr="00085E10" w:rsidRDefault="0076572F" w:rsidP="0059366D">
      <w:pPr>
        <w:numPr>
          <w:ilvl w:val="0"/>
          <w:numId w:val="39"/>
        </w:numPr>
        <w:tabs>
          <w:tab w:val="num" w:pos="567"/>
          <w:tab w:val="left" w:pos="2127"/>
        </w:tabs>
        <w:spacing w:after="0" w:line="240" w:lineRule="auto"/>
        <w:ind w:left="0"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Способы выражения содержания растворённого вещества в растворе</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Содержание растворенного вещества в растворе может быть выражено либо безразмерными едини</w:t>
      </w:r>
      <w:r w:rsidRPr="00085E10">
        <w:rPr>
          <w:rFonts w:ascii="Times New Roman" w:eastAsia="Times New Roman" w:hAnsi="Times New Roman" w:cs="Times New Roman"/>
          <w:snapToGrid w:val="0"/>
          <w:sz w:val="28"/>
          <w:szCs w:val="28"/>
          <w:lang w:eastAsia="ru-RU"/>
        </w:rPr>
        <w:softHyphen/>
        <w:t>цами—долями или процентами, либо величинами размерными—концентрациями. Ниже приведены наибо</w:t>
      </w:r>
      <w:r w:rsidRPr="00085E10">
        <w:rPr>
          <w:rFonts w:ascii="Times New Roman" w:eastAsia="Times New Roman" w:hAnsi="Times New Roman" w:cs="Times New Roman"/>
          <w:snapToGrid w:val="0"/>
          <w:sz w:val="28"/>
          <w:szCs w:val="28"/>
          <w:lang w:eastAsia="ru-RU"/>
        </w:rPr>
        <w:softHyphen/>
        <w:t>лее часто употребляемые в химии способы выражения содержания растворенного вещества в растворе.</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t>Массовая доля</w:t>
      </w:r>
      <w:r w:rsidRPr="00085E10">
        <w:rPr>
          <w:rFonts w:ascii="Times New Roman" w:eastAsia="Times New Roman" w:hAnsi="Times New Roman" w:cs="Times New Roman"/>
          <w:snapToGrid w:val="0"/>
          <w:sz w:val="28"/>
          <w:szCs w:val="28"/>
          <w:lang w:eastAsia="ru-RU"/>
        </w:rPr>
        <w:t xml:space="preserve"> ω — число единиц массы растворен</w:t>
      </w:r>
      <w:r w:rsidRPr="00085E10">
        <w:rPr>
          <w:rFonts w:ascii="Times New Roman" w:eastAsia="Times New Roman" w:hAnsi="Times New Roman" w:cs="Times New Roman"/>
          <w:snapToGrid w:val="0"/>
          <w:sz w:val="28"/>
          <w:szCs w:val="28"/>
          <w:lang w:eastAsia="ru-RU"/>
        </w:rPr>
        <w:softHyphen/>
        <w:t xml:space="preserve">ного вещества, содержащихся в 100 единицах массы раствора. Так, 20 % раствор </w:t>
      </w:r>
      <w:r w:rsidRPr="00085E10">
        <w:rPr>
          <w:rFonts w:ascii="Times New Roman" w:eastAsia="Times New Roman" w:hAnsi="Times New Roman" w:cs="Times New Roman"/>
          <w:snapToGrid w:val="0"/>
          <w:sz w:val="28"/>
          <w:szCs w:val="28"/>
          <w:lang w:val="en-US" w:eastAsia="ru-RU"/>
        </w:rPr>
        <w:t>NaOH</w:t>
      </w:r>
      <w:r w:rsidRPr="00085E10">
        <w:rPr>
          <w:rFonts w:ascii="Times New Roman" w:eastAsia="Times New Roman" w:hAnsi="Times New Roman" w:cs="Times New Roman"/>
          <w:snapToGrid w:val="0"/>
          <w:sz w:val="28"/>
          <w:szCs w:val="28"/>
          <w:lang w:eastAsia="ru-RU"/>
        </w:rPr>
        <w:t xml:space="preserve"> содержит 20 единиц массы NaOH в 100 единицах массы раствора.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t>Молярная концентрация</w:t>
      </w:r>
      <w:r w:rsidRPr="00085E10">
        <w:rPr>
          <w:rFonts w:ascii="Times New Roman" w:eastAsia="Times New Roman" w:hAnsi="Times New Roman" w:cs="Times New Roman"/>
          <w:snapToGrid w:val="0"/>
          <w:sz w:val="28"/>
          <w:szCs w:val="28"/>
          <w:lang w:eastAsia="ru-RU"/>
        </w:rPr>
        <w:t xml:space="preserve"> (или </w:t>
      </w:r>
      <w:r w:rsidRPr="00085E10">
        <w:rPr>
          <w:rFonts w:ascii="Times New Roman" w:eastAsia="Times New Roman" w:hAnsi="Times New Roman" w:cs="Times New Roman"/>
          <w:i/>
          <w:snapToGrid w:val="0"/>
          <w:sz w:val="28"/>
          <w:szCs w:val="28"/>
          <w:lang w:eastAsia="ru-RU"/>
        </w:rPr>
        <w:t xml:space="preserve">молярность) </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vertAlign w:val="subscript"/>
          <w:lang w:eastAsia="ru-RU"/>
        </w:rPr>
        <w:t>м</w:t>
      </w:r>
      <w:r w:rsidRPr="00085E10">
        <w:rPr>
          <w:rFonts w:ascii="Times New Roman" w:eastAsia="Times New Roman" w:hAnsi="Times New Roman" w:cs="Times New Roman"/>
          <w:i/>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число молей растворенного вещества, содержа</w:t>
      </w:r>
      <w:r w:rsidRPr="00085E10">
        <w:rPr>
          <w:rFonts w:ascii="Times New Roman" w:eastAsia="Times New Roman" w:hAnsi="Times New Roman" w:cs="Times New Roman"/>
          <w:snapToGrid w:val="0"/>
          <w:sz w:val="28"/>
          <w:szCs w:val="28"/>
          <w:lang w:eastAsia="ru-RU"/>
        </w:rPr>
        <w:softHyphen/>
        <w:t xml:space="preserve">щихся в 1л раствора. Так, </w:t>
      </w:r>
      <w:r w:rsidRPr="00085E10">
        <w:rPr>
          <w:rFonts w:ascii="Times New Roman" w:eastAsia="Times New Roman" w:hAnsi="Times New Roman" w:cs="Times New Roman"/>
          <w:i/>
          <w:snapToGrid w:val="0"/>
          <w:sz w:val="28"/>
          <w:szCs w:val="28"/>
          <w:lang w:eastAsia="ru-RU"/>
        </w:rPr>
        <w:t>2М</w:t>
      </w:r>
      <w:r w:rsidRPr="00085E10">
        <w:rPr>
          <w:rFonts w:ascii="Times New Roman" w:eastAsia="Times New Roman" w:hAnsi="Times New Roman" w:cs="Times New Roman"/>
          <w:snapToGrid w:val="0"/>
          <w:sz w:val="28"/>
          <w:szCs w:val="28"/>
          <w:lang w:eastAsia="ru-RU"/>
        </w:rPr>
        <w:t xml:space="preserve"> раствор серной кислоты содержит 2 моль серной кислоты в </w:t>
      </w:r>
      <w:smartTag w:uri="urn:schemas-microsoft-com:office:smarttags" w:element="metricconverter">
        <w:smartTagPr>
          <w:attr w:name="ProductID" w:val="1 л"/>
        </w:smartTagPr>
        <w:r w:rsidRPr="00085E10">
          <w:rPr>
            <w:rFonts w:ascii="Times New Roman" w:eastAsia="Times New Roman" w:hAnsi="Times New Roman" w:cs="Times New Roman"/>
            <w:snapToGrid w:val="0"/>
            <w:sz w:val="28"/>
            <w:szCs w:val="28"/>
            <w:lang w:eastAsia="ru-RU"/>
          </w:rPr>
          <w:t>1 л</w:t>
        </w:r>
      </w:smartTag>
      <w:r w:rsidRPr="00085E10">
        <w:rPr>
          <w:rFonts w:ascii="Times New Roman" w:eastAsia="Times New Roman" w:hAnsi="Times New Roman" w:cs="Times New Roman"/>
          <w:snapToGrid w:val="0"/>
          <w:sz w:val="28"/>
          <w:szCs w:val="28"/>
          <w:lang w:eastAsia="ru-RU"/>
        </w:rPr>
        <w:t xml:space="preserve"> раствора.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t>Эквивалентная концентрация</w:t>
      </w:r>
      <w:r w:rsidRPr="00085E10">
        <w:rPr>
          <w:rFonts w:ascii="Times New Roman" w:eastAsia="Times New Roman" w:hAnsi="Times New Roman" w:cs="Times New Roman"/>
          <w:snapToGrid w:val="0"/>
          <w:sz w:val="28"/>
          <w:szCs w:val="28"/>
          <w:lang w:eastAsia="ru-RU"/>
        </w:rPr>
        <w:t xml:space="preserve"> (или </w:t>
      </w:r>
      <w:r w:rsidRPr="00085E10">
        <w:rPr>
          <w:rFonts w:ascii="Times New Roman" w:eastAsia="Times New Roman" w:hAnsi="Times New Roman" w:cs="Times New Roman"/>
          <w:i/>
          <w:snapToGrid w:val="0"/>
          <w:sz w:val="28"/>
          <w:szCs w:val="28"/>
          <w:lang w:eastAsia="ru-RU"/>
        </w:rPr>
        <w:t xml:space="preserve">нормальность) </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bscript"/>
          <w:lang w:eastAsia="ru-RU"/>
        </w:rPr>
        <w:t>н</w:t>
      </w:r>
      <w:r w:rsidRPr="00085E10">
        <w:rPr>
          <w:rFonts w:ascii="Times New Roman" w:eastAsia="Times New Roman" w:hAnsi="Times New Roman" w:cs="Times New Roman"/>
          <w:i/>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 xml:space="preserve"> число эквивалентов растворенного вещества, со</w:t>
      </w:r>
      <w:r w:rsidRPr="00085E10">
        <w:rPr>
          <w:rFonts w:ascii="Times New Roman" w:eastAsia="Times New Roman" w:hAnsi="Times New Roman" w:cs="Times New Roman"/>
          <w:snapToGrid w:val="0"/>
          <w:sz w:val="28"/>
          <w:szCs w:val="28"/>
          <w:lang w:eastAsia="ru-RU"/>
        </w:rPr>
        <w:softHyphen/>
        <w:t xml:space="preserve">держащихся в </w:t>
      </w:r>
      <w:smartTag w:uri="urn:schemas-microsoft-com:office:smarttags" w:element="metricconverter">
        <w:smartTagPr>
          <w:attr w:name="ProductID" w:val="1 л"/>
        </w:smartTagPr>
        <w:r w:rsidRPr="00085E10">
          <w:rPr>
            <w:rFonts w:ascii="Times New Roman" w:eastAsia="Times New Roman" w:hAnsi="Times New Roman" w:cs="Times New Roman"/>
            <w:snapToGrid w:val="0"/>
            <w:sz w:val="28"/>
            <w:szCs w:val="28"/>
            <w:lang w:eastAsia="ru-RU"/>
          </w:rPr>
          <w:t>1 л</w:t>
        </w:r>
      </w:smartTag>
      <w:r w:rsidRPr="00085E10">
        <w:rPr>
          <w:rFonts w:ascii="Times New Roman" w:eastAsia="Times New Roman" w:hAnsi="Times New Roman" w:cs="Times New Roman"/>
          <w:snapToGrid w:val="0"/>
          <w:sz w:val="28"/>
          <w:szCs w:val="28"/>
          <w:lang w:eastAsia="ru-RU"/>
        </w:rPr>
        <w:t xml:space="preserve"> раствора. Так, 3 н. раствор серной кислоты содержит 3 эквивалента серной кислоты в </w:t>
      </w:r>
      <w:smartTag w:uri="urn:schemas-microsoft-com:office:smarttags" w:element="metricconverter">
        <w:smartTagPr>
          <w:attr w:name="ProductID" w:val="1 л"/>
        </w:smartTagPr>
        <w:r w:rsidRPr="00085E10">
          <w:rPr>
            <w:rFonts w:ascii="Times New Roman" w:eastAsia="Times New Roman" w:hAnsi="Times New Roman" w:cs="Times New Roman"/>
            <w:snapToGrid w:val="0"/>
            <w:sz w:val="28"/>
            <w:szCs w:val="28"/>
            <w:lang w:eastAsia="ru-RU"/>
          </w:rPr>
          <w:t>1 л</w:t>
        </w:r>
      </w:smartTag>
      <w:r w:rsidRPr="00085E10">
        <w:rPr>
          <w:rFonts w:ascii="Times New Roman" w:eastAsia="Times New Roman" w:hAnsi="Times New Roman" w:cs="Times New Roman"/>
          <w:snapToGrid w:val="0"/>
          <w:sz w:val="28"/>
          <w:szCs w:val="28"/>
          <w:lang w:eastAsia="ru-RU"/>
        </w:rPr>
        <w:t xml:space="preserve"> раствора.</w:t>
      </w:r>
    </w:p>
    <w:p w:rsidR="0076572F" w:rsidRPr="00085E10" w:rsidRDefault="0076572F" w:rsidP="0076572F">
      <w:pPr>
        <w:tabs>
          <w:tab w:val="left" w:pos="2127"/>
        </w:tabs>
        <w:spacing w:after="0" w:line="240" w:lineRule="auto"/>
        <w:ind w:firstLine="357"/>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 xml:space="preserve">Растворы, содержащие доли эквивалентов в </w:t>
      </w:r>
      <w:smartTag w:uri="urn:schemas-microsoft-com:office:smarttags" w:element="metricconverter">
        <w:smartTagPr>
          <w:attr w:name="ProductID" w:val="1 л"/>
        </w:smartTagPr>
        <w:r w:rsidRPr="00085E10">
          <w:rPr>
            <w:rFonts w:ascii="Times New Roman" w:eastAsia="Times New Roman" w:hAnsi="Times New Roman" w:cs="Times New Roman"/>
            <w:sz w:val="28"/>
            <w:szCs w:val="28"/>
            <w:lang w:eastAsia="ru-RU"/>
          </w:rPr>
          <w:t>1 л</w:t>
        </w:r>
      </w:smartTag>
      <w:r w:rsidRPr="00085E10">
        <w:rPr>
          <w:rFonts w:ascii="Times New Roman" w:eastAsia="Times New Roman" w:hAnsi="Times New Roman" w:cs="Times New Roman"/>
          <w:sz w:val="28"/>
          <w:szCs w:val="28"/>
          <w:lang w:eastAsia="ru-RU"/>
        </w:rPr>
        <w:t xml:space="preserve"> раствора, например 0,1; 0,01, называют децинормальными, сантинормальными.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Использование эквивалентных концентраций растворов упрощает расчеты, ускоряет выполнение прак</w:t>
      </w:r>
      <w:r w:rsidRPr="00085E10">
        <w:rPr>
          <w:rFonts w:ascii="Times New Roman" w:eastAsia="Times New Roman" w:hAnsi="Times New Roman" w:cs="Times New Roman"/>
          <w:snapToGrid w:val="0"/>
          <w:sz w:val="28"/>
          <w:szCs w:val="28"/>
          <w:lang w:eastAsia="ru-RU"/>
        </w:rPr>
        <w:softHyphen/>
        <w:t xml:space="preserve">тических работ. Так, исходя из закона эквивалентов, для нейтрализации </w:t>
      </w:r>
      <w:smartTag w:uri="urn:schemas-microsoft-com:office:smarttags" w:element="metricconverter">
        <w:smartTagPr>
          <w:attr w:name="ProductID" w:val="1 л"/>
        </w:smartTagPr>
        <w:r w:rsidRPr="00085E10">
          <w:rPr>
            <w:rFonts w:ascii="Times New Roman" w:eastAsia="Times New Roman" w:hAnsi="Times New Roman" w:cs="Times New Roman"/>
            <w:snapToGrid w:val="0"/>
            <w:sz w:val="28"/>
            <w:szCs w:val="28"/>
            <w:lang w:eastAsia="ru-RU"/>
          </w:rPr>
          <w:t>1 л</w:t>
        </w:r>
      </w:smartTag>
      <w:r w:rsidRPr="00085E10">
        <w:rPr>
          <w:rFonts w:ascii="Times New Roman" w:eastAsia="Times New Roman" w:hAnsi="Times New Roman" w:cs="Times New Roman"/>
          <w:snapToGrid w:val="0"/>
          <w:sz w:val="28"/>
          <w:szCs w:val="28"/>
          <w:lang w:eastAsia="ru-RU"/>
        </w:rPr>
        <w:t xml:space="preserve"> нормального раствора НС1 требуется прибавить </w:t>
      </w:r>
      <w:smartTag w:uri="urn:schemas-microsoft-com:office:smarttags" w:element="metricconverter">
        <w:smartTagPr>
          <w:attr w:name="ProductID" w:val="1 л"/>
        </w:smartTagPr>
        <w:r w:rsidRPr="00085E10">
          <w:rPr>
            <w:rFonts w:ascii="Times New Roman" w:eastAsia="Times New Roman" w:hAnsi="Times New Roman" w:cs="Times New Roman"/>
            <w:snapToGrid w:val="0"/>
            <w:sz w:val="28"/>
            <w:szCs w:val="28"/>
            <w:lang w:eastAsia="ru-RU"/>
          </w:rPr>
          <w:t>1 л</w:t>
        </w:r>
      </w:smartTag>
      <w:r w:rsidRPr="00085E10">
        <w:rPr>
          <w:rFonts w:ascii="Times New Roman" w:eastAsia="Times New Roman" w:hAnsi="Times New Roman" w:cs="Times New Roman"/>
          <w:snapToGrid w:val="0"/>
          <w:sz w:val="28"/>
          <w:szCs w:val="28"/>
          <w:lang w:eastAsia="ru-RU"/>
        </w:rPr>
        <w:t xml:space="preserve"> 1 н, раствора или </w:t>
      </w:r>
      <w:smartTag w:uri="urn:schemas-microsoft-com:office:smarttags" w:element="metricconverter">
        <w:smartTagPr>
          <w:attr w:name="ProductID" w:val="0,5 л"/>
        </w:smartTagPr>
        <w:r w:rsidRPr="00085E10">
          <w:rPr>
            <w:rFonts w:ascii="Times New Roman" w:eastAsia="Times New Roman" w:hAnsi="Times New Roman" w:cs="Times New Roman"/>
            <w:snapToGrid w:val="0"/>
            <w:sz w:val="28"/>
            <w:szCs w:val="28"/>
            <w:lang w:eastAsia="ru-RU"/>
          </w:rPr>
          <w:t>0,5 л</w:t>
        </w:r>
      </w:smartTag>
      <w:r w:rsidRPr="00085E10">
        <w:rPr>
          <w:rFonts w:ascii="Times New Roman" w:eastAsia="Times New Roman" w:hAnsi="Times New Roman" w:cs="Times New Roman"/>
          <w:snapToGrid w:val="0"/>
          <w:sz w:val="28"/>
          <w:szCs w:val="28"/>
          <w:lang w:eastAsia="ru-RU"/>
        </w:rPr>
        <w:t xml:space="preserve"> 2н раствора, или 0,25л 4 н. раствора, или </w:t>
      </w:r>
      <w:smartTag w:uri="urn:schemas-microsoft-com:office:smarttags" w:element="metricconverter">
        <w:smartTagPr>
          <w:attr w:name="ProductID" w:val="0,125 л"/>
        </w:smartTagPr>
        <w:r w:rsidRPr="00085E10">
          <w:rPr>
            <w:rFonts w:ascii="Times New Roman" w:eastAsia="Times New Roman" w:hAnsi="Times New Roman" w:cs="Times New Roman"/>
            <w:snapToGrid w:val="0"/>
            <w:sz w:val="28"/>
            <w:szCs w:val="28"/>
            <w:lang w:eastAsia="ru-RU"/>
          </w:rPr>
          <w:t>0,125 л</w:t>
        </w:r>
      </w:smartTag>
      <w:r w:rsidRPr="00085E10">
        <w:rPr>
          <w:rFonts w:ascii="Times New Roman" w:eastAsia="Times New Roman" w:hAnsi="Times New Roman" w:cs="Times New Roman"/>
          <w:snapToGrid w:val="0"/>
          <w:sz w:val="28"/>
          <w:szCs w:val="28"/>
          <w:lang w:eastAsia="ru-RU"/>
        </w:rPr>
        <w:t xml:space="preserve"> 8 н раствора щелочи.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Произведение эквивалентной концентрации раствора на его объем в литрах показывает общее число эквивалентов, содержащееся в данном объеме раствора. Обозначив эквивалентные концентрации двух реагирующих растворов через С</w:t>
      </w:r>
      <w:r w:rsidRPr="00085E10">
        <w:rPr>
          <w:rFonts w:ascii="Times New Roman" w:eastAsia="Times New Roman" w:hAnsi="Times New Roman" w:cs="Times New Roman"/>
          <w:snapToGrid w:val="0"/>
          <w:sz w:val="28"/>
          <w:szCs w:val="28"/>
          <w:vertAlign w:val="subscript"/>
          <w:lang w:eastAsia="ru-RU"/>
        </w:rPr>
        <w:t>н1</w:t>
      </w:r>
      <w:r w:rsidRPr="00085E10">
        <w:rPr>
          <w:rFonts w:ascii="Times New Roman" w:eastAsia="Times New Roman" w:hAnsi="Times New Roman" w:cs="Times New Roman"/>
          <w:snapToGrid w:val="0"/>
          <w:sz w:val="28"/>
          <w:szCs w:val="28"/>
          <w:lang w:eastAsia="ru-RU"/>
        </w:rPr>
        <w:t xml:space="preserve"> и С</w:t>
      </w:r>
      <w:r w:rsidRPr="00085E10">
        <w:rPr>
          <w:rFonts w:ascii="Times New Roman" w:eastAsia="Times New Roman" w:hAnsi="Times New Roman" w:cs="Times New Roman"/>
          <w:snapToGrid w:val="0"/>
          <w:sz w:val="28"/>
          <w:szCs w:val="28"/>
          <w:vertAlign w:val="subscript"/>
          <w:lang w:eastAsia="ru-RU"/>
        </w:rPr>
        <w:t>н2</w:t>
      </w:r>
      <w:r w:rsidRPr="00085E10">
        <w:rPr>
          <w:rFonts w:ascii="Times New Roman" w:eastAsia="Times New Roman" w:hAnsi="Times New Roman" w:cs="Times New Roman"/>
          <w:snapToGrid w:val="0"/>
          <w:sz w:val="28"/>
          <w:szCs w:val="28"/>
          <w:lang w:eastAsia="ru-RU"/>
        </w:rPr>
        <w:t>, а</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 xml:space="preserve">их объемы через </w:t>
      </w:r>
      <w:r w:rsidRPr="00085E10">
        <w:rPr>
          <w:rFonts w:ascii="Times New Roman" w:eastAsia="Times New Roman" w:hAnsi="Times New Roman" w:cs="Times New Roman"/>
          <w:snapToGrid w:val="0"/>
          <w:sz w:val="28"/>
          <w:szCs w:val="28"/>
          <w:lang w:val="en-US" w:eastAsia="ru-RU"/>
        </w:rPr>
        <w:t>V</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snapToGrid w:val="0"/>
          <w:sz w:val="28"/>
          <w:szCs w:val="28"/>
          <w:lang w:val="en-US" w:eastAsia="ru-RU"/>
        </w:rPr>
        <w:t>V</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получим:</w:t>
      </w:r>
    </w:p>
    <w:p w:rsidR="0076572F" w:rsidRPr="00085E10" w:rsidRDefault="0076572F" w:rsidP="0076572F">
      <w:pPr>
        <w:tabs>
          <w:tab w:val="left" w:pos="2127"/>
        </w:tabs>
        <w:spacing w:before="10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bscript"/>
          <w:lang w:eastAsia="ru-RU"/>
        </w:rPr>
        <w:t>н1</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V</w:t>
      </w:r>
      <w:r w:rsidRPr="00085E10">
        <w:rPr>
          <w:rFonts w:ascii="Times New Roman" w:eastAsia="Times New Roman" w:hAnsi="Times New Roman" w:cs="Times New Roman"/>
          <w:snapToGrid w:val="0"/>
          <w:sz w:val="28"/>
          <w:szCs w:val="28"/>
          <w:vertAlign w:val="subscript"/>
          <w:lang w:eastAsia="ru-RU"/>
        </w:rPr>
        <w:t xml:space="preserve">1 </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 xml:space="preserve"> </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bscript"/>
          <w:lang w:eastAsia="ru-RU"/>
        </w:rPr>
        <w:t>н2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V</w:t>
      </w:r>
      <w:r w:rsidRPr="00085E10">
        <w:rPr>
          <w:rFonts w:ascii="Times New Roman" w:eastAsia="Times New Roman" w:hAnsi="Times New Roman" w:cs="Times New Roman"/>
          <w:snapToGrid w:val="0"/>
          <w:sz w:val="28"/>
          <w:szCs w:val="28"/>
          <w:vertAlign w:val="subscript"/>
          <w:lang w:eastAsia="ru-RU"/>
        </w:rPr>
        <w:t xml:space="preserve">2                   </w:t>
      </w:r>
      <w:r w:rsidRPr="00085E10">
        <w:rPr>
          <w:rFonts w:ascii="Times New Roman" w:eastAsia="Times New Roman" w:hAnsi="Times New Roman" w:cs="Times New Roman"/>
          <w:snapToGrid w:val="0"/>
          <w:sz w:val="28"/>
          <w:szCs w:val="28"/>
          <w:lang w:eastAsia="ru-RU"/>
        </w:rPr>
        <w:t>или С</w:t>
      </w:r>
      <w:r w:rsidRPr="00085E10">
        <w:rPr>
          <w:rFonts w:ascii="Times New Roman" w:eastAsia="Times New Roman" w:hAnsi="Times New Roman" w:cs="Times New Roman"/>
          <w:snapToGrid w:val="0"/>
          <w:sz w:val="28"/>
          <w:szCs w:val="28"/>
          <w:vertAlign w:val="subscript"/>
          <w:lang w:eastAsia="ru-RU"/>
        </w:rPr>
        <w:t>н1</w:t>
      </w:r>
      <w:r w:rsidRPr="00085E10">
        <w:rPr>
          <w:rFonts w:ascii="Times New Roman" w:eastAsia="Times New Roman" w:hAnsi="Times New Roman" w:cs="Times New Roman"/>
          <w:snapToGrid w:val="0"/>
          <w:sz w:val="28"/>
          <w:szCs w:val="28"/>
          <w:lang w:eastAsia="ru-RU"/>
        </w:rPr>
        <w:t xml:space="preserve"> / С</w:t>
      </w:r>
      <w:r w:rsidRPr="00085E10">
        <w:rPr>
          <w:rFonts w:ascii="Times New Roman" w:eastAsia="Times New Roman" w:hAnsi="Times New Roman" w:cs="Times New Roman"/>
          <w:snapToGrid w:val="0"/>
          <w:sz w:val="28"/>
          <w:szCs w:val="28"/>
          <w:vertAlign w:val="subscript"/>
          <w:lang w:eastAsia="ru-RU"/>
        </w:rPr>
        <w:t>н2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V</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V</w:t>
      </w:r>
      <w:r w:rsidRPr="00085E10">
        <w:rPr>
          <w:rFonts w:ascii="Times New Roman" w:eastAsia="Times New Roman" w:hAnsi="Times New Roman" w:cs="Times New Roman"/>
          <w:snapToGrid w:val="0"/>
          <w:sz w:val="28"/>
          <w:szCs w:val="28"/>
          <w:vertAlign w:val="subscript"/>
          <w:lang w:eastAsia="ru-RU"/>
        </w:rPr>
        <w:t>1</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Следовательно, объемы реагирующих друг с дру</w:t>
      </w:r>
      <w:r w:rsidRPr="00085E10">
        <w:rPr>
          <w:rFonts w:ascii="Times New Roman" w:eastAsia="Times New Roman" w:hAnsi="Times New Roman" w:cs="Times New Roman"/>
          <w:snapToGrid w:val="0"/>
          <w:sz w:val="28"/>
          <w:szCs w:val="28"/>
          <w:lang w:eastAsia="ru-RU"/>
        </w:rPr>
        <w:softHyphen/>
        <w:t>гом растворов обратно пропорциональны их эквивалентным концентрациям.</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Определение массовой доли вещества в растворе</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I.</w:t>
      </w:r>
      <w:r w:rsidRPr="00085E10">
        <w:rPr>
          <w:rFonts w:ascii="Times New Roman" w:eastAsia="Times New Roman" w:hAnsi="Times New Roman" w:cs="Times New Roman"/>
          <w:snapToGrid w:val="0"/>
          <w:sz w:val="28"/>
          <w:szCs w:val="28"/>
          <w:lang w:eastAsia="ru-RU"/>
        </w:rPr>
        <w:t xml:space="preserve"> Определите массовую долю (в %) хлорида натрия в растворе, содержащем </w:t>
      </w:r>
      <w:smartTag w:uri="urn:schemas-microsoft-com:office:smarttags" w:element="metricconverter">
        <w:smartTagPr>
          <w:attr w:name="ProductID" w:val="80 г"/>
        </w:smartTagPr>
        <w:r w:rsidRPr="00085E10">
          <w:rPr>
            <w:rFonts w:ascii="Times New Roman" w:eastAsia="Times New Roman" w:hAnsi="Times New Roman" w:cs="Times New Roman"/>
            <w:snapToGrid w:val="0"/>
            <w:sz w:val="28"/>
            <w:szCs w:val="28"/>
            <w:lang w:eastAsia="ru-RU"/>
          </w:rPr>
          <w:t>80 г</w:t>
        </w:r>
      </w:smartTag>
      <w:r w:rsidRPr="00085E10">
        <w:rPr>
          <w:rFonts w:ascii="Times New Roman" w:eastAsia="Times New Roman" w:hAnsi="Times New Roman" w:cs="Times New Roman"/>
          <w:snapToGrid w:val="0"/>
          <w:sz w:val="28"/>
          <w:szCs w:val="28"/>
          <w:lang w:eastAsia="ru-RU"/>
        </w:rPr>
        <w:t xml:space="preserve"> соли в </w:t>
      </w:r>
      <w:smartTag w:uri="urn:schemas-microsoft-com:office:smarttags" w:element="metricconverter">
        <w:smartTagPr>
          <w:attr w:name="ProductID" w:val="500 г"/>
        </w:smartTagPr>
        <w:r w:rsidRPr="00085E10">
          <w:rPr>
            <w:rFonts w:ascii="Times New Roman" w:eastAsia="Times New Roman" w:hAnsi="Times New Roman" w:cs="Times New Roman"/>
            <w:snapToGrid w:val="0"/>
            <w:sz w:val="28"/>
            <w:szCs w:val="28"/>
            <w:lang w:eastAsia="ru-RU"/>
          </w:rPr>
          <w:t>500 г</w:t>
        </w:r>
      </w:smartTag>
      <w:r w:rsidRPr="00085E10">
        <w:rPr>
          <w:rFonts w:ascii="Times New Roman" w:eastAsia="Times New Roman" w:hAnsi="Times New Roman" w:cs="Times New Roman"/>
          <w:snapToGrid w:val="0"/>
          <w:sz w:val="28"/>
          <w:szCs w:val="28"/>
          <w:lang w:eastAsia="ru-RU"/>
        </w:rPr>
        <w:t xml:space="preserve"> раствора.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Решение. </w:t>
      </w:r>
      <w:r w:rsidRPr="00085E10">
        <w:rPr>
          <w:rFonts w:ascii="Times New Roman" w:eastAsia="Times New Roman" w:hAnsi="Times New Roman" w:cs="Times New Roman"/>
          <w:snapToGrid w:val="0"/>
          <w:sz w:val="28"/>
          <w:szCs w:val="28"/>
          <w:lang w:eastAsia="ru-RU"/>
        </w:rPr>
        <w:t>Массовая доля выражается соотношением: ω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10, где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 масса  растворенного вещества;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масса раствора. Подставив известные величины, получим: </w:t>
      </w:r>
      <w:r w:rsidRPr="00085E10">
        <w:rPr>
          <w:rFonts w:ascii="Times New Roman" w:eastAsia="Times New Roman" w:hAnsi="Times New Roman" w:cs="Times New Roman"/>
          <w:snapToGrid w:val="0"/>
          <w:sz w:val="28"/>
          <w:szCs w:val="28"/>
          <w:lang w:val="en-US" w:eastAsia="ru-RU"/>
        </w:rPr>
        <w:t>ω</w:t>
      </w:r>
      <w:r w:rsidRPr="00085E10">
        <w:rPr>
          <w:rFonts w:ascii="Times New Roman" w:eastAsia="Times New Roman" w:hAnsi="Times New Roman" w:cs="Times New Roman"/>
          <w:snapToGrid w:val="0"/>
          <w:sz w:val="28"/>
          <w:szCs w:val="28"/>
          <w:lang w:eastAsia="ru-RU"/>
        </w:rPr>
        <w:t xml:space="preserve"> = (80 / 500)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100 = 16%.</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lastRenderedPageBreak/>
        <w:t xml:space="preserve">Пример 2. </w:t>
      </w:r>
      <w:r w:rsidRPr="00085E10">
        <w:rPr>
          <w:rFonts w:ascii="Times New Roman" w:eastAsia="Times New Roman" w:hAnsi="Times New Roman" w:cs="Times New Roman"/>
          <w:snapToGrid w:val="0"/>
          <w:sz w:val="28"/>
          <w:szCs w:val="28"/>
          <w:lang w:eastAsia="ru-RU"/>
        </w:rPr>
        <w:t xml:space="preserve">В </w:t>
      </w:r>
      <w:smartTag w:uri="urn:schemas-microsoft-com:office:smarttags" w:element="metricconverter">
        <w:smartTagPr>
          <w:attr w:name="ProductID" w:val="420 г"/>
        </w:smartTagPr>
        <w:r w:rsidRPr="00085E10">
          <w:rPr>
            <w:rFonts w:ascii="Times New Roman" w:eastAsia="Times New Roman" w:hAnsi="Times New Roman" w:cs="Times New Roman"/>
            <w:snapToGrid w:val="0"/>
            <w:sz w:val="28"/>
            <w:szCs w:val="28"/>
            <w:lang w:eastAsia="ru-RU"/>
          </w:rPr>
          <w:t>420 г</w:t>
        </w:r>
      </w:smartTag>
      <w:r w:rsidRPr="00085E10">
        <w:rPr>
          <w:rFonts w:ascii="Times New Roman" w:eastAsia="Times New Roman" w:hAnsi="Times New Roman" w:cs="Times New Roman"/>
          <w:snapToGrid w:val="0"/>
          <w:sz w:val="28"/>
          <w:szCs w:val="28"/>
          <w:lang w:eastAsia="ru-RU"/>
        </w:rPr>
        <w:t xml:space="preserve"> воды растворено </w:t>
      </w:r>
      <w:smartTag w:uri="urn:schemas-microsoft-com:office:smarttags" w:element="metricconverter">
        <w:smartTagPr>
          <w:attr w:name="ProductID" w:val="180 г"/>
        </w:smartTagPr>
        <w:r w:rsidRPr="00085E10">
          <w:rPr>
            <w:rFonts w:ascii="Times New Roman" w:eastAsia="Times New Roman" w:hAnsi="Times New Roman" w:cs="Times New Roman"/>
            <w:snapToGrid w:val="0"/>
            <w:sz w:val="28"/>
            <w:szCs w:val="28"/>
            <w:lang w:eastAsia="ru-RU"/>
          </w:rPr>
          <w:t>180 г</w:t>
        </w:r>
      </w:smartTag>
      <w:r w:rsidRPr="00085E10">
        <w:rPr>
          <w:rFonts w:ascii="Times New Roman" w:eastAsia="Times New Roman" w:hAnsi="Times New Roman" w:cs="Times New Roman"/>
          <w:snapToGrid w:val="0"/>
          <w:sz w:val="28"/>
          <w:szCs w:val="28"/>
          <w:lang w:eastAsia="ru-RU"/>
        </w:rPr>
        <w:t xml:space="preserve"> нитрата кальция. Определите массовую долю (в %) нитрата кальция в растворе.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Решение. </w:t>
      </w:r>
      <w:r w:rsidRPr="00085E10">
        <w:rPr>
          <w:rFonts w:ascii="Times New Roman" w:eastAsia="Times New Roman" w:hAnsi="Times New Roman" w:cs="Times New Roman"/>
          <w:snapToGrid w:val="0"/>
          <w:sz w:val="28"/>
          <w:szCs w:val="28"/>
          <w:lang w:val="en-US" w:eastAsia="ru-RU"/>
        </w:rPr>
        <w:t>ω</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100 = [180 | (420 + 180)]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100 = 30%</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Пример 3. </w:t>
      </w:r>
      <w:r w:rsidRPr="00085E10">
        <w:rPr>
          <w:rFonts w:ascii="Times New Roman" w:eastAsia="Times New Roman" w:hAnsi="Times New Roman" w:cs="Times New Roman"/>
          <w:snapToGrid w:val="0"/>
          <w:sz w:val="28"/>
          <w:szCs w:val="28"/>
          <w:lang w:eastAsia="ru-RU"/>
        </w:rPr>
        <w:t xml:space="preserve">Определите массовую долю (в%) хлорида калия в растворе, полученном при смешивании </w:t>
      </w:r>
      <w:smartTag w:uri="urn:schemas-microsoft-com:office:smarttags" w:element="metricconverter">
        <w:smartTagPr>
          <w:attr w:name="ProductID" w:val="150 г"/>
        </w:smartTagPr>
        <w:r w:rsidRPr="00085E10">
          <w:rPr>
            <w:rFonts w:ascii="Times New Roman" w:eastAsia="Times New Roman" w:hAnsi="Times New Roman" w:cs="Times New Roman"/>
            <w:snapToGrid w:val="0"/>
            <w:sz w:val="28"/>
            <w:szCs w:val="28"/>
            <w:lang w:eastAsia="ru-RU"/>
          </w:rPr>
          <w:t>150 г</w:t>
        </w:r>
      </w:smartTag>
      <w:r w:rsidRPr="00085E10">
        <w:rPr>
          <w:rFonts w:ascii="Times New Roman" w:eastAsia="Times New Roman" w:hAnsi="Times New Roman" w:cs="Times New Roman"/>
          <w:snapToGrid w:val="0"/>
          <w:sz w:val="28"/>
          <w:szCs w:val="28"/>
          <w:lang w:eastAsia="ru-RU"/>
        </w:rPr>
        <w:t xml:space="preserve"> 20% раствора и </w:t>
      </w:r>
      <w:smartTag w:uri="urn:schemas-microsoft-com:office:smarttags" w:element="metricconverter">
        <w:smartTagPr>
          <w:attr w:name="ProductID" w:val="250 г"/>
        </w:smartTagPr>
        <w:r w:rsidRPr="00085E10">
          <w:rPr>
            <w:rFonts w:ascii="Times New Roman" w:eastAsia="Times New Roman" w:hAnsi="Times New Roman" w:cs="Times New Roman"/>
            <w:snapToGrid w:val="0"/>
            <w:sz w:val="28"/>
            <w:szCs w:val="28"/>
            <w:lang w:eastAsia="ru-RU"/>
          </w:rPr>
          <w:t>250 г</w:t>
        </w:r>
      </w:smartTag>
      <w:r w:rsidRPr="00085E10">
        <w:rPr>
          <w:rFonts w:ascii="Times New Roman" w:eastAsia="Times New Roman" w:hAnsi="Times New Roman" w:cs="Times New Roman"/>
          <w:snapToGrid w:val="0"/>
          <w:sz w:val="28"/>
          <w:szCs w:val="28"/>
          <w:lang w:eastAsia="ru-RU"/>
        </w:rPr>
        <w:t xml:space="preserve"> 40% раствора хлорида калия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Решение. </w:t>
      </w:r>
      <w:r w:rsidRPr="00085E10">
        <w:rPr>
          <w:rFonts w:ascii="Times New Roman" w:eastAsia="Times New Roman" w:hAnsi="Times New Roman" w:cs="Times New Roman"/>
          <w:snapToGrid w:val="0"/>
          <w:sz w:val="28"/>
          <w:szCs w:val="28"/>
          <w:lang w:eastAsia="ru-RU"/>
        </w:rPr>
        <w:t>ω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100 = (150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0,2 + 250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0,4) / (150 + 250) = 32,5%.</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4.</w:t>
      </w:r>
      <w:r w:rsidRPr="00085E10">
        <w:rPr>
          <w:rFonts w:ascii="Times New Roman" w:eastAsia="Times New Roman" w:hAnsi="Times New Roman" w:cs="Times New Roman"/>
          <w:snapToGrid w:val="0"/>
          <w:sz w:val="28"/>
          <w:szCs w:val="28"/>
          <w:lang w:eastAsia="ru-RU"/>
        </w:rPr>
        <w:t xml:space="preserve"> Сколько граммов воды надо прибавить к </w:t>
      </w:r>
      <w:smartTag w:uri="urn:schemas-microsoft-com:office:smarttags" w:element="metricconverter">
        <w:smartTagPr>
          <w:attr w:name="ProductID" w:val="800 г"/>
        </w:smartTagPr>
        <w:r w:rsidRPr="00085E10">
          <w:rPr>
            <w:rFonts w:ascii="Times New Roman" w:eastAsia="Times New Roman" w:hAnsi="Times New Roman" w:cs="Times New Roman"/>
            <w:snapToGrid w:val="0"/>
            <w:sz w:val="28"/>
            <w:szCs w:val="28"/>
            <w:lang w:eastAsia="ru-RU"/>
          </w:rPr>
          <w:t>800 г</w:t>
        </w:r>
      </w:smartTag>
      <w:r w:rsidRPr="00085E10">
        <w:rPr>
          <w:rFonts w:ascii="Times New Roman" w:eastAsia="Times New Roman" w:hAnsi="Times New Roman" w:cs="Times New Roman"/>
          <w:snapToGrid w:val="0"/>
          <w:sz w:val="28"/>
          <w:szCs w:val="28"/>
          <w:lang w:eastAsia="ru-RU"/>
        </w:rPr>
        <w:t xml:space="preserve"> 60% раствора серной кислоты для получения.40% раствора?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xml:space="preserve"> Обозначим массу воды, которую требуется прибавить, через </w:t>
      </w:r>
      <w:r w:rsidRPr="00085E10">
        <w:rPr>
          <w:rFonts w:ascii="Times New Roman" w:eastAsia="Times New Roman" w:hAnsi="Times New Roman" w:cs="Times New Roman"/>
          <w:i/>
          <w:snapToGrid w:val="0"/>
          <w:sz w:val="28"/>
          <w:szCs w:val="28"/>
          <w:lang w:eastAsia="ru-RU"/>
        </w:rPr>
        <w:t>х.</w:t>
      </w:r>
      <w:r w:rsidRPr="00085E10">
        <w:rPr>
          <w:rFonts w:ascii="Times New Roman" w:eastAsia="Times New Roman" w:hAnsi="Times New Roman" w:cs="Times New Roman"/>
          <w:snapToGrid w:val="0"/>
          <w:sz w:val="28"/>
          <w:szCs w:val="28"/>
          <w:lang w:eastAsia="ru-RU"/>
        </w:rPr>
        <w:t xml:space="preserve"> Тогда, исходя из формулы ω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100, за</w:t>
      </w:r>
      <w:r w:rsidRPr="00085E10">
        <w:rPr>
          <w:rFonts w:ascii="Times New Roman" w:eastAsia="Times New Roman" w:hAnsi="Times New Roman" w:cs="Times New Roman"/>
          <w:snapToGrid w:val="0"/>
          <w:sz w:val="28"/>
          <w:szCs w:val="28"/>
          <w:lang w:eastAsia="ru-RU"/>
        </w:rPr>
        <w:softHyphen/>
        <w:t xml:space="preserve">пишем: 40 = [800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0,6 / (800 + х)]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100,  откуда </w:t>
      </w:r>
      <w:r w:rsidRPr="00085E10">
        <w:rPr>
          <w:rFonts w:ascii="Times New Roman" w:eastAsia="Times New Roman" w:hAnsi="Times New Roman" w:cs="Times New Roman"/>
          <w:i/>
          <w:snapToGrid w:val="0"/>
          <w:sz w:val="28"/>
          <w:szCs w:val="28"/>
          <w:lang w:eastAsia="ru-RU"/>
        </w:rPr>
        <w:t>х</w:t>
      </w:r>
      <w:r w:rsidRPr="00085E10">
        <w:rPr>
          <w:rFonts w:ascii="Times New Roman" w:eastAsia="Times New Roman" w:hAnsi="Times New Roman" w:cs="Times New Roman"/>
          <w:snapToGrid w:val="0"/>
          <w:sz w:val="28"/>
          <w:szCs w:val="28"/>
          <w:lang w:eastAsia="ru-RU"/>
        </w:rPr>
        <w:t xml:space="preserve"> = </w:t>
      </w:r>
      <w:smartTag w:uri="urn:schemas-microsoft-com:office:smarttags" w:element="metricconverter">
        <w:smartTagPr>
          <w:attr w:name="ProductID" w:val="400 г"/>
        </w:smartTagPr>
        <w:r w:rsidRPr="00085E10">
          <w:rPr>
            <w:rFonts w:ascii="Times New Roman" w:eastAsia="Times New Roman" w:hAnsi="Times New Roman" w:cs="Times New Roman"/>
            <w:snapToGrid w:val="0"/>
            <w:sz w:val="28"/>
            <w:szCs w:val="28"/>
            <w:lang w:eastAsia="ru-RU"/>
          </w:rPr>
          <w:t>400 г</w:t>
        </w:r>
      </w:smartTag>
      <w:r w:rsidRPr="00085E10">
        <w:rPr>
          <w:rFonts w:ascii="Times New Roman" w:eastAsia="Times New Roman" w:hAnsi="Times New Roman" w:cs="Times New Roman"/>
          <w:snapToGrid w:val="0"/>
          <w:sz w:val="28"/>
          <w:szCs w:val="28"/>
          <w:lang w:eastAsia="ru-RU"/>
        </w:rPr>
        <w:t xml:space="preserve">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2. Осмотическое давление растворов</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Осмос – это односторонняя диффузия веществ из растворов через полупроницаемую перегородку, разделяющую раствор и чистый растворитель или два раствора различной концентрации.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 системе растворитель – раствор молекулы растворителя могут перемещаться через перегородку в обоих направлениях. Но число молекул растворителя, переходящих в раствор в единицу времени, больше числа молекул, перемещающихся из раствора в растворитель. Это объясняется тем, что в растворе концентрация молекул растворителя ниже, чем в чистом растворителе, к тому же обратное движение молекул растворителя из раствора ограничено силами их сольватационного взаимодействия с частицами растворенного вещества.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Давление, которое надо приложить к раствору, чтобы скорости обоих процессов стали равными, называют </w:t>
      </w:r>
      <w:r w:rsidRPr="00085E10">
        <w:rPr>
          <w:rFonts w:ascii="Times New Roman" w:eastAsia="Times New Roman" w:hAnsi="Times New Roman" w:cs="Times New Roman"/>
          <w:i/>
          <w:snapToGrid w:val="0"/>
          <w:sz w:val="28"/>
          <w:szCs w:val="28"/>
          <w:lang w:eastAsia="ru-RU"/>
        </w:rPr>
        <w:t>осмотическим.</w:t>
      </w:r>
      <w:r w:rsidRPr="00085E10">
        <w:rPr>
          <w:rFonts w:ascii="Times New Roman" w:eastAsia="Times New Roman" w:hAnsi="Times New Roman" w:cs="Times New Roman"/>
          <w:snapToGrid w:val="0"/>
          <w:sz w:val="28"/>
          <w:szCs w:val="28"/>
          <w:lang w:eastAsia="ru-RU"/>
        </w:rPr>
        <w:t xml:space="preserve"> На основании многочисленных опытных данных установлено, что к осмотическому давлению приложимы все законы газового давления.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По аналогии с газовым давлением осмотическое давление разбавленного раствора прямо пропорционально концентрации раствора и обратно пропорционально его объему. С увеличением концентрации растворенного вещества осмотическое давление раствора возрастает, а с ростом объема раствора – уменьшает</w:t>
      </w:r>
      <w:r w:rsidRPr="00085E10">
        <w:rPr>
          <w:rFonts w:ascii="Times New Roman" w:eastAsia="Times New Roman" w:hAnsi="Times New Roman" w:cs="Times New Roman"/>
          <w:snapToGrid w:val="0"/>
          <w:sz w:val="28"/>
          <w:szCs w:val="28"/>
          <w:lang w:eastAsia="ru-RU"/>
        </w:rPr>
        <w:softHyphen/>
        <w:t>ся. Следовательно, к осмотическому давлению приложим закон Бойля – Мариотта.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Осмотическое давление раствора так же, как и газовое давление, возрастает с повышением темпера</w:t>
      </w:r>
      <w:r w:rsidRPr="00085E10">
        <w:rPr>
          <w:rFonts w:ascii="Times New Roman" w:eastAsia="Times New Roman" w:hAnsi="Times New Roman" w:cs="Times New Roman"/>
          <w:snapToGrid w:val="0"/>
          <w:sz w:val="28"/>
          <w:szCs w:val="28"/>
          <w:lang w:eastAsia="ru-RU"/>
        </w:rPr>
        <w:softHyphen/>
        <w:t>туры.</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Осмотическое давление раствора прямо пропорционально его абсолютной температуре (закон Гей-Люссака).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Если сравнивать осмотические давления разбав</w:t>
      </w:r>
      <w:r w:rsidRPr="00085E10">
        <w:rPr>
          <w:rFonts w:ascii="Times New Roman" w:eastAsia="Times New Roman" w:hAnsi="Times New Roman" w:cs="Times New Roman"/>
          <w:snapToGrid w:val="0"/>
          <w:sz w:val="28"/>
          <w:szCs w:val="28"/>
          <w:lang w:eastAsia="ru-RU"/>
        </w:rPr>
        <w:softHyphen/>
        <w:t>ленных растворов различных веществ (неэлектроли</w:t>
      </w:r>
      <w:r w:rsidRPr="00085E10">
        <w:rPr>
          <w:rFonts w:ascii="Times New Roman" w:eastAsia="Times New Roman" w:hAnsi="Times New Roman" w:cs="Times New Roman"/>
          <w:snapToGrid w:val="0"/>
          <w:sz w:val="28"/>
          <w:szCs w:val="28"/>
          <w:lang w:eastAsia="ru-RU"/>
        </w:rPr>
        <w:softHyphen/>
        <w:t xml:space="preserve">тов) одинаковой молярной концентрации, то при одинаковых температурах они окажутся равными. Растворы, характеризующиеся равным осмотическим давлением, называются </w:t>
      </w:r>
      <w:r w:rsidRPr="00085E10">
        <w:rPr>
          <w:rFonts w:ascii="Times New Roman" w:eastAsia="Times New Roman" w:hAnsi="Times New Roman" w:cs="Times New Roman"/>
          <w:i/>
          <w:snapToGrid w:val="0"/>
          <w:sz w:val="28"/>
          <w:szCs w:val="28"/>
          <w:lang w:eastAsia="ru-RU"/>
        </w:rPr>
        <w:t>изотоническими.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И, наоборот, если растворы двух или нескольких веществ изотоничны, то можно утверждать, что их молярные концентрации одинаковы. Следовательно, к осмотическому давлению растворов приложим и закон Авогадро.</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Наиболее полное сходство между газовым и осмотическим давлением отражено в законе Вант-Гоффа, согласно которому: осмотическое давление разбавленного раствора численно равно тому давлению, которое производило бы данное количество растворенной вещества, занимая в виде газа при данной температуре объем, равный объему раствора.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Так как осмотическое давление подчиняется газо</w:t>
      </w:r>
      <w:r w:rsidRPr="00085E10">
        <w:rPr>
          <w:rFonts w:ascii="Times New Roman" w:eastAsia="Times New Roman" w:hAnsi="Times New Roman" w:cs="Times New Roman"/>
          <w:snapToGrid w:val="0"/>
          <w:sz w:val="28"/>
          <w:szCs w:val="28"/>
          <w:lang w:eastAsia="ru-RU"/>
        </w:rPr>
        <w:softHyphen/>
        <w:t xml:space="preserve">вым законам, то для его вычисления можно воспользоваться уравнением Клапейрона — Менделеева </w:t>
      </w:r>
      <w:r w:rsidRPr="00085E10">
        <w:rPr>
          <w:rFonts w:ascii="Times New Roman" w:eastAsia="Times New Roman" w:hAnsi="Times New Roman" w:cs="Times New Roman"/>
          <w:i/>
          <w:snapToGrid w:val="0"/>
          <w:sz w:val="28"/>
          <w:szCs w:val="28"/>
          <w:lang w:val="en-US" w:eastAsia="ru-RU"/>
        </w:rPr>
        <w:t>PV</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i/>
          <w:snapToGrid w:val="0"/>
          <w:sz w:val="28"/>
          <w:szCs w:val="28"/>
          <w:lang w:val="en-US" w:eastAsia="ru-RU"/>
        </w:rPr>
        <w:t>RT</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несколько видоизменив его. В этом уравнении применительно к осмотическому давлению </w:t>
      </w:r>
      <w:r w:rsidRPr="00085E10">
        <w:rPr>
          <w:rFonts w:ascii="Times New Roman" w:eastAsia="Times New Roman" w:hAnsi="Times New Roman" w:cs="Times New Roman"/>
          <w:i/>
          <w:snapToGrid w:val="0"/>
          <w:sz w:val="28"/>
          <w:szCs w:val="28"/>
          <w:lang w:eastAsia="ru-RU"/>
        </w:rPr>
        <w:t>V—</w:t>
      </w:r>
      <w:r w:rsidRPr="00085E10">
        <w:rPr>
          <w:rFonts w:ascii="Times New Roman" w:eastAsia="Times New Roman" w:hAnsi="Times New Roman" w:cs="Times New Roman"/>
          <w:snapToGrid w:val="0"/>
          <w:sz w:val="28"/>
          <w:szCs w:val="28"/>
          <w:lang w:eastAsia="ru-RU"/>
        </w:rPr>
        <w:t xml:space="preserve">объем раствора, в котором содержится 1 моль растворенного вещества. Молярная концентрация </w:t>
      </w:r>
      <w:r w:rsidRPr="00085E10">
        <w:rPr>
          <w:rFonts w:ascii="Times New Roman" w:eastAsia="Times New Roman" w:hAnsi="Times New Roman" w:cs="Times New Roman"/>
          <w:i/>
          <w:snapToGrid w:val="0"/>
          <w:sz w:val="28"/>
          <w:szCs w:val="28"/>
          <w:lang w:eastAsia="ru-RU"/>
        </w:rPr>
        <w:t>С</w:t>
      </w:r>
      <w:r w:rsidRPr="00085E10">
        <w:rPr>
          <w:rFonts w:ascii="Times New Roman" w:eastAsia="Times New Roman" w:hAnsi="Times New Roman" w:cs="Times New Roman"/>
          <w:snapToGrid w:val="0"/>
          <w:sz w:val="28"/>
          <w:szCs w:val="28"/>
          <w:lang w:eastAsia="ru-RU"/>
        </w:rPr>
        <w:t xml:space="preserve"> раствора равна </w:t>
      </w:r>
      <w:r w:rsidRPr="00085E10">
        <w:rPr>
          <w:rFonts w:ascii="Times New Roman" w:eastAsia="Times New Roman" w:hAnsi="Times New Roman" w:cs="Times New Roman"/>
          <w:i/>
          <w:snapToGrid w:val="0"/>
          <w:sz w:val="28"/>
          <w:szCs w:val="28"/>
          <w:lang w:eastAsia="ru-RU"/>
        </w:rPr>
        <w:t>1/</w:t>
      </w:r>
      <w:r w:rsidRPr="00085E10">
        <w:rPr>
          <w:rFonts w:ascii="Times New Roman" w:eastAsia="Times New Roman" w:hAnsi="Times New Roman" w:cs="Times New Roman"/>
          <w:i/>
          <w:snapToGrid w:val="0"/>
          <w:sz w:val="28"/>
          <w:szCs w:val="28"/>
          <w:lang w:val="en-US" w:eastAsia="ru-RU"/>
        </w:rPr>
        <w:t>V</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Тогда Р</w:t>
      </w:r>
      <w:r w:rsidRPr="00085E10">
        <w:rPr>
          <w:rFonts w:ascii="Times New Roman" w:eastAsia="Times New Roman" w:hAnsi="Times New Roman" w:cs="Times New Roman"/>
          <w:snapToGrid w:val="0"/>
          <w:sz w:val="28"/>
          <w:szCs w:val="28"/>
          <w:vertAlign w:val="subscript"/>
          <w:lang w:eastAsia="ru-RU"/>
        </w:rPr>
        <w:t>осм</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i/>
          <w:snapToGrid w:val="0"/>
          <w:sz w:val="28"/>
          <w:szCs w:val="28"/>
          <w:lang w:val="en-US" w:eastAsia="ru-RU"/>
        </w:rPr>
        <w:t>CRT</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Заменив С на отношение </w:t>
      </w:r>
      <w:r w:rsidRPr="00085E10">
        <w:rPr>
          <w:rFonts w:ascii="Times New Roman" w:eastAsia="Times New Roman" w:hAnsi="Times New Roman" w:cs="Times New Roman"/>
          <w:i/>
          <w:snapToGrid w:val="0"/>
          <w:sz w:val="28"/>
          <w:szCs w:val="28"/>
          <w:lang w:eastAsia="ru-RU"/>
        </w:rPr>
        <w:t>т/М,</w:t>
      </w:r>
      <w:r w:rsidRPr="00085E10">
        <w:rPr>
          <w:rFonts w:ascii="Times New Roman" w:eastAsia="Times New Roman" w:hAnsi="Times New Roman" w:cs="Times New Roman"/>
          <w:snapToGrid w:val="0"/>
          <w:sz w:val="28"/>
          <w:szCs w:val="28"/>
          <w:lang w:eastAsia="ru-RU"/>
        </w:rPr>
        <w:t xml:space="preserve"> получим:</w:t>
      </w:r>
    </w:p>
    <w:p w:rsidR="0076572F" w:rsidRPr="00085E10" w:rsidRDefault="0076572F" w:rsidP="0076572F">
      <w:pPr>
        <w:tabs>
          <w:tab w:val="left" w:pos="2127"/>
        </w:tabs>
        <w:spacing w:after="120" w:line="240" w:lineRule="auto"/>
        <w:ind w:firstLine="357"/>
        <w:jc w:val="center"/>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i/>
          <w:snapToGrid w:val="0"/>
          <w:sz w:val="28"/>
          <w:szCs w:val="28"/>
          <w:lang w:eastAsia="ru-RU"/>
        </w:rPr>
        <w:t>Р</w:t>
      </w:r>
      <w:r w:rsidRPr="00085E10">
        <w:rPr>
          <w:rFonts w:ascii="Times New Roman" w:eastAsia="Times New Roman" w:hAnsi="Times New Roman" w:cs="Times New Roman"/>
          <w:i/>
          <w:snapToGrid w:val="0"/>
          <w:sz w:val="28"/>
          <w:szCs w:val="28"/>
          <w:vertAlign w:val="subscript"/>
          <w:lang w:eastAsia="ru-RU"/>
        </w:rPr>
        <w:t>осм</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i/>
          <w:snapToGrid w:val="0"/>
          <w:sz w:val="28"/>
          <w:szCs w:val="28"/>
          <w:lang w:val="en-US" w:eastAsia="ru-RU"/>
        </w:rPr>
        <w:t>mRT</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i/>
          <w:snapToGrid w:val="0"/>
          <w:sz w:val="28"/>
          <w:szCs w:val="28"/>
          <w:lang w:val="en-US" w:eastAsia="ru-RU"/>
        </w:rPr>
        <w:t>M</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Здесь </w:t>
      </w:r>
      <w:r w:rsidRPr="00085E10">
        <w:rPr>
          <w:rFonts w:ascii="Times New Roman" w:eastAsia="Times New Roman" w:hAnsi="Times New Roman" w:cs="Times New Roman"/>
          <w:i/>
          <w:snapToGrid w:val="0"/>
          <w:sz w:val="28"/>
          <w:szCs w:val="28"/>
          <w:lang w:eastAsia="ru-RU"/>
        </w:rPr>
        <w:t>т—</w:t>
      </w:r>
      <w:r w:rsidRPr="00085E10">
        <w:rPr>
          <w:rFonts w:ascii="Times New Roman" w:eastAsia="Times New Roman" w:hAnsi="Times New Roman" w:cs="Times New Roman"/>
          <w:snapToGrid w:val="0"/>
          <w:sz w:val="28"/>
          <w:szCs w:val="28"/>
          <w:lang w:eastAsia="ru-RU"/>
        </w:rPr>
        <w:t xml:space="preserve">масса вещества, растворенного в </w:t>
      </w:r>
      <w:smartTag w:uri="urn:schemas-microsoft-com:office:smarttags" w:element="metricconverter">
        <w:smartTagPr>
          <w:attr w:name="ProductID" w:val="1 л"/>
        </w:smartTagPr>
        <w:r w:rsidRPr="00085E10">
          <w:rPr>
            <w:rFonts w:ascii="Times New Roman" w:eastAsia="Times New Roman" w:hAnsi="Times New Roman" w:cs="Times New Roman"/>
            <w:snapToGrid w:val="0"/>
            <w:sz w:val="28"/>
            <w:szCs w:val="28"/>
            <w:lang w:eastAsia="ru-RU"/>
          </w:rPr>
          <w:t>1 л</w:t>
        </w:r>
      </w:smartTag>
      <w:r w:rsidRPr="00085E10">
        <w:rPr>
          <w:rFonts w:ascii="Times New Roman" w:eastAsia="Times New Roman" w:hAnsi="Times New Roman" w:cs="Times New Roman"/>
          <w:snapToGrid w:val="0"/>
          <w:sz w:val="28"/>
          <w:szCs w:val="28"/>
          <w:lang w:eastAsia="ru-RU"/>
        </w:rPr>
        <w:t xml:space="preserve"> раствора; </w:t>
      </w:r>
      <w:r w:rsidRPr="00085E10">
        <w:rPr>
          <w:rFonts w:ascii="Times New Roman" w:eastAsia="Times New Roman" w:hAnsi="Times New Roman" w:cs="Times New Roman"/>
          <w:i/>
          <w:snapToGrid w:val="0"/>
          <w:sz w:val="28"/>
          <w:szCs w:val="28"/>
          <w:lang w:val="en-US" w:eastAsia="ru-RU"/>
        </w:rPr>
        <w:t>R</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газовая постоянная, равная 8,314 Дж/(моль·К); </w:t>
      </w:r>
      <w:r w:rsidRPr="00085E10">
        <w:rPr>
          <w:rFonts w:ascii="Times New Roman" w:eastAsia="Times New Roman" w:hAnsi="Times New Roman" w:cs="Times New Roman"/>
          <w:i/>
          <w:snapToGrid w:val="0"/>
          <w:sz w:val="28"/>
          <w:szCs w:val="28"/>
          <w:lang w:eastAsia="ru-RU"/>
        </w:rPr>
        <w:t>Т—</w:t>
      </w:r>
      <w:r w:rsidRPr="00085E10">
        <w:rPr>
          <w:rFonts w:ascii="Times New Roman" w:eastAsia="Times New Roman" w:hAnsi="Times New Roman" w:cs="Times New Roman"/>
          <w:snapToGrid w:val="0"/>
          <w:sz w:val="28"/>
          <w:szCs w:val="28"/>
          <w:lang w:eastAsia="ru-RU"/>
        </w:rPr>
        <w:t>абсо</w:t>
      </w:r>
      <w:r w:rsidRPr="00085E10">
        <w:rPr>
          <w:rFonts w:ascii="Times New Roman" w:eastAsia="Times New Roman" w:hAnsi="Times New Roman" w:cs="Times New Roman"/>
          <w:snapToGrid w:val="0"/>
          <w:sz w:val="28"/>
          <w:szCs w:val="28"/>
          <w:lang w:eastAsia="ru-RU"/>
        </w:rPr>
        <w:softHyphen/>
        <w:t xml:space="preserve">лютная температура, К;  </w:t>
      </w:r>
      <w:r w:rsidRPr="00085E10">
        <w:rPr>
          <w:rFonts w:ascii="Times New Roman" w:eastAsia="Times New Roman" w:hAnsi="Times New Roman" w:cs="Times New Roman"/>
          <w:i/>
          <w:snapToGrid w:val="0"/>
          <w:sz w:val="28"/>
          <w:szCs w:val="28"/>
          <w:lang w:eastAsia="ru-RU"/>
        </w:rPr>
        <w:t>М</w:t>
      </w:r>
      <w:r w:rsidRPr="00085E10">
        <w:rPr>
          <w:rFonts w:ascii="Times New Roman" w:eastAsia="Times New Roman" w:hAnsi="Times New Roman" w:cs="Times New Roman"/>
          <w:snapToGrid w:val="0"/>
          <w:sz w:val="28"/>
          <w:szCs w:val="28"/>
          <w:lang w:eastAsia="ru-RU"/>
        </w:rPr>
        <w:t xml:space="preserve"> — молярная масса растворенного ве</w:t>
      </w:r>
      <w:r w:rsidRPr="00085E10">
        <w:rPr>
          <w:rFonts w:ascii="Times New Roman" w:eastAsia="Times New Roman" w:hAnsi="Times New Roman" w:cs="Times New Roman"/>
          <w:snapToGrid w:val="0"/>
          <w:sz w:val="28"/>
          <w:szCs w:val="28"/>
          <w:lang w:eastAsia="ru-RU"/>
        </w:rPr>
        <w:softHyphen/>
        <w:t>щества.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1.</w:t>
      </w:r>
      <w:r w:rsidRPr="00085E10">
        <w:rPr>
          <w:rFonts w:ascii="Times New Roman" w:eastAsia="Times New Roman" w:hAnsi="Times New Roman" w:cs="Times New Roman"/>
          <w:snapToGrid w:val="0"/>
          <w:sz w:val="28"/>
          <w:szCs w:val="28"/>
          <w:lang w:eastAsia="ru-RU"/>
        </w:rPr>
        <w:t xml:space="preserve"> Вычислите осмотическое давление раствора, содержащего в </w:t>
      </w:r>
      <w:smartTag w:uri="urn:schemas-microsoft-com:office:smarttags" w:element="metricconverter">
        <w:smartTagPr>
          <w:attr w:name="ProductID" w:val="1,5 л"/>
        </w:smartTagPr>
        <w:r w:rsidRPr="00085E10">
          <w:rPr>
            <w:rFonts w:ascii="Times New Roman" w:eastAsia="Times New Roman" w:hAnsi="Times New Roman" w:cs="Times New Roman"/>
            <w:snapToGrid w:val="0"/>
            <w:sz w:val="28"/>
            <w:szCs w:val="28"/>
            <w:lang w:eastAsia="ru-RU"/>
          </w:rPr>
          <w:t>1,5 л</w:t>
        </w:r>
      </w:smartTag>
      <w:r w:rsidRPr="00085E10">
        <w:rPr>
          <w:rFonts w:ascii="Times New Roman" w:eastAsia="Times New Roman" w:hAnsi="Times New Roman" w:cs="Times New Roman"/>
          <w:snapToGrid w:val="0"/>
          <w:sz w:val="28"/>
          <w:szCs w:val="28"/>
          <w:lang w:eastAsia="ru-RU"/>
        </w:rPr>
        <w:t xml:space="preserve"> </w:t>
      </w:r>
      <w:smartTag w:uri="urn:schemas-microsoft-com:office:smarttags" w:element="metricconverter">
        <w:smartTagPr>
          <w:attr w:name="ProductID" w:val="135 г"/>
        </w:smartTagPr>
        <w:r w:rsidRPr="00085E10">
          <w:rPr>
            <w:rFonts w:ascii="Times New Roman" w:eastAsia="Times New Roman" w:hAnsi="Times New Roman" w:cs="Times New Roman"/>
            <w:snapToGrid w:val="0"/>
            <w:sz w:val="28"/>
            <w:szCs w:val="28"/>
            <w:lang w:eastAsia="ru-RU"/>
          </w:rPr>
          <w:t>135 г</w:t>
        </w:r>
      </w:smartTag>
      <w:r w:rsidRPr="00085E10">
        <w:rPr>
          <w:rFonts w:ascii="Times New Roman" w:eastAsia="Times New Roman" w:hAnsi="Times New Roman" w:cs="Times New Roman"/>
          <w:snapToGrid w:val="0"/>
          <w:sz w:val="28"/>
          <w:szCs w:val="28"/>
          <w:lang w:eastAsia="ru-RU"/>
        </w:rPr>
        <w:t xml:space="preserve"> глюкозы С</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12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 xml:space="preserve"> при 0°С.</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xml:space="preserve">. Вычислим массу глюкозы в </w:t>
      </w:r>
      <w:smartTag w:uri="urn:schemas-microsoft-com:office:smarttags" w:element="metricconverter">
        <w:smartTagPr>
          <w:attr w:name="ProductID" w:val="1 л"/>
        </w:smartTagPr>
        <w:r w:rsidRPr="00085E10">
          <w:rPr>
            <w:rFonts w:ascii="Times New Roman" w:eastAsia="Times New Roman" w:hAnsi="Times New Roman" w:cs="Times New Roman"/>
            <w:snapToGrid w:val="0"/>
            <w:sz w:val="28"/>
            <w:szCs w:val="28"/>
            <w:lang w:eastAsia="ru-RU"/>
          </w:rPr>
          <w:t>1 л</w:t>
        </w:r>
      </w:smartTag>
      <w:r w:rsidRPr="00085E10">
        <w:rPr>
          <w:rFonts w:ascii="Times New Roman" w:eastAsia="Times New Roman" w:hAnsi="Times New Roman" w:cs="Times New Roman"/>
          <w:snapToGrid w:val="0"/>
          <w:sz w:val="28"/>
          <w:szCs w:val="28"/>
          <w:lang w:eastAsia="ru-RU"/>
        </w:rPr>
        <w:t xml:space="preserve"> раствора: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smartTag w:uri="urn:schemas-microsoft-com:office:smarttags" w:element="metricconverter">
        <w:smartTagPr>
          <w:attr w:name="ProductID" w:val="1,5 л"/>
        </w:smartTagPr>
        <w:r w:rsidRPr="00085E10">
          <w:rPr>
            <w:rFonts w:ascii="Times New Roman" w:eastAsia="Times New Roman" w:hAnsi="Times New Roman" w:cs="Times New Roman"/>
            <w:snapToGrid w:val="0"/>
            <w:sz w:val="28"/>
            <w:szCs w:val="28"/>
            <w:lang w:eastAsia="ru-RU"/>
          </w:rPr>
          <w:t>1,5 л</w:t>
        </w:r>
      </w:smartTag>
      <w:r w:rsidRPr="00085E10">
        <w:rPr>
          <w:rFonts w:ascii="Times New Roman" w:eastAsia="Times New Roman" w:hAnsi="Times New Roman" w:cs="Times New Roman"/>
          <w:snapToGrid w:val="0"/>
          <w:sz w:val="28"/>
          <w:szCs w:val="28"/>
          <w:lang w:eastAsia="ru-RU"/>
        </w:rPr>
        <w:t xml:space="preserve"> раствора содержат </w:t>
      </w:r>
      <w:smartTag w:uri="urn:schemas-microsoft-com:office:smarttags" w:element="metricconverter">
        <w:smartTagPr>
          <w:attr w:name="ProductID" w:val="135 г"/>
        </w:smartTagPr>
        <w:r w:rsidRPr="00085E10">
          <w:rPr>
            <w:rFonts w:ascii="Times New Roman" w:eastAsia="Times New Roman" w:hAnsi="Times New Roman" w:cs="Times New Roman"/>
            <w:snapToGrid w:val="0"/>
            <w:sz w:val="28"/>
            <w:szCs w:val="28"/>
            <w:lang w:eastAsia="ru-RU"/>
          </w:rPr>
          <w:t>135 г</w:t>
        </w:r>
      </w:smartTag>
      <w:r w:rsidRPr="00085E10">
        <w:rPr>
          <w:rFonts w:ascii="Times New Roman" w:eastAsia="Times New Roman" w:hAnsi="Times New Roman" w:cs="Times New Roman"/>
          <w:snapToGrid w:val="0"/>
          <w:sz w:val="28"/>
          <w:szCs w:val="28"/>
          <w:lang w:eastAsia="ru-RU"/>
        </w:rPr>
        <w:t xml:space="preserve"> С</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12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6</w:t>
      </w:r>
    </w:p>
    <w:p w:rsidR="0076572F" w:rsidRPr="00085E10" w:rsidRDefault="0076572F" w:rsidP="0076572F">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smartTag w:uri="urn:schemas-microsoft-com:office:smarttags" w:element="metricconverter">
        <w:smartTagPr>
          <w:attr w:name="ProductID" w:val="1 л"/>
        </w:smartTagPr>
        <w:r w:rsidRPr="00085E10">
          <w:rPr>
            <w:rFonts w:ascii="Times New Roman" w:eastAsia="Times New Roman" w:hAnsi="Times New Roman" w:cs="Times New Roman"/>
            <w:snapToGrid w:val="0"/>
            <w:sz w:val="28"/>
            <w:szCs w:val="28"/>
            <w:lang w:eastAsia="ru-RU"/>
          </w:rPr>
          <w:t>1 л</w:t>
        </w:r>
      </w:smartTag>
      <w:r w:rsidRPr="00085E10">
        <w:rPr>
          <w:rFonts w:ascii="Times New Roman" w:eastAsia="Times New Roman" w:hAnsi="Times New Roman" w:cs="Times New Roman"/>
          <w:snapToGrid w:val="0"/>
          <w:sz w:val="28"/>
          <w:szCs w:val="28"/>
          <w:lang w:eastAsia="ru-RU"/>
        </w:rPr>
        <w:t xml:space="preserve">       »              »        </w:t>
      </w:r>
      <w:r w:rsidRPr="00085E10">
        <w:rPr>
          <w:rFonts w:ascii="Times New Roman" w:eastAsia="Times New Roman" w:hAnsi="Times New Roman" w:cs="Times New Roman"/>
          <w:i/>
          <w:snapToGrid w:val="0"/>
          <w:sz w:val="28"/>
          <w:szCs w:val="28"/>
          <w:lang w:eastAsia="ru-RU"/>
        </w:rPr>
        <w:t>х</w:t>
      </w:r>
      <w:r w:rsidRPr="00085E10">
        <w:rPr>
          <w:rFonts w:ascii="Times New Roman" w:eastAsia="Times New Roman" w:hAnsi="Times New Roman" w:cs="Times New Roman"/>
          <w:snapToGrid w:val="0"/>
          <w:sz w:val="28"/>
          <w:szCs w:val="28"/>
          <w:lang w:eastAsia="ru-RU"/>
        </w:rPr>
        <w:t xml:space="preserve"> г С</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12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 xml:space="preserve"> ;</w:t>
      </w:r>
    </w:p>
    <w:p w:rsidR="0076572F" w:rsidRPr="00085E10" w:rsidRDefault="0076572F" w:rsidP="0076572F">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х = </w:t>
      </w:r>
      <w:smartTag w:uri="urn:schemas-microsoft-com:office:smarttags" w:element="metricconverter">
        <w:smartTagPr>
          <w:attr w:name="ProductID" w:val="90 г"/>
        </w:smartTagPr>
        <w:r w:rsidRPr="00085E10">
          <w:rPr>
            <w:rFonts w:ascii="Times New Roman" w:eastAsia="Times New Roman" w:hAnsi="Times New Roman" w:cs="Times New Roman"/>
            <w:snapToGrid w:val="0"/>
            <w:sz w:val="28"/>
            <w:szCs w:val="28"/>
            <w:lang w:eastAsia="ru-RU"/>
          </w:rPr>
          <w:t>90 г</w:t>
        </w:r>
      </w:smartTag>
      <w:r w:rsidRPr="00085E10">
        <w:rPr>
          <w:rFonts w:ascii="Times New Roman" w:eastAsia="Times New Roman" w:hAnsi="Times New Roman" w:cs="Times New Roman"/>
          <w:snapToGrid w:val="0"/>
          <w:sz w:val="28"/>
          <w:szCs w:val="28"/>
          <w:lang w:eastAsia="ru-RU"/>
        </w:rPr>
        <w:t xml:space="preserve"> глюкозы</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Молярная масса глюкозы составляет 180 г/моль.  Тогда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Р</w:t>
      </w:r>
      <w:r w:rsidRPr="00085E10">
        <w:rPr>
          <w:rFonts w:ascii="Times New Roman" w:eastAsia="Times New Roman" w:hAnsi="Times New Roman" w:cs="Times New Roman"/>
          <w:snapToGrid w:val="0"/>
          <w:sz w:val="28"/>
          <w:szCs w:val="28"/>
          <w:vertAlign w:val="subscript"/>
          <w:lang w:eastAsia="ru-RU"/>
        </w:rPr>
        <w:t>осм</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i/>
          <w:snapToGrid w:val="0"/>
          <w:sz w:val="28"/>
          <w:szCs w:val="28"/>
          <w:lang w:eastAsia="ru-RU"/>
        </w:rPr>
        <w:t>mRT/M</w:t>
      </w:r>
      <w:r w:rsidRPr="00085E10">
        <w:rPr>
          <w:rFonts w:ascii="Times New Roman" w:eastAsia="Times New Roman" w:hAnsi="Times New Roman" w:cs="Times New Roman"/>
          <w:snapToGrid w:val="0"/>
          <w:sz w:val="28"/>
          <w:szCs w:val="28"/>
          <w:lang w:eastAsia="ru-RU"/>
        </w:rPr>
        <w:t xml:space="preserve"> = 90 ·  8,314 · 273/(180 · 10</w:t>
      </w:r>
      <w:r w:rsidRPr="00085E10">
        <w:rPr>
          <w:rFonts w:ascii="Times New Roman" w:eastAsia="Times New Roman" w:hAnsi="Times New Roman" w:cs="Times New Roman"/>
          <w:snapToGrid w:val="0"/>
          <w:sz w:val="28"/>
          <w:szCs w:val="28"/>
          <w:vertAlign w:val="superscript"/>
          <w:lang w:eastAsia="ru-RU"/>
        </w:rPr>
        <w:t>-3</w:t>
      </w:r>
      <w:r w:rsidRPr="00085E10">
        <w:rPr>
          <w:rFonts w:ascii="Times New Roman" w:eastAsia="Times New Roman" w:hAnsi="Times New Roman" w:cs="Times New Roman"/>
          <w:snapToGrid w:val="0"/>
          <w:sz w:val="28"/>
          <w:szCs w:val="28"/>
          <w:lang w:eastAsia="ru-RU"/>
        </w:rPr>
        <w:t>) = 11,34 ·10</w:t>
      </w:r>
      <w:r w:rsidRPr="00085E10">
        <w:rPr>
          <w:rFonts w:ascii="Times New Roman" w:eastAsia="Times New Roman" w:hAnsi="Times New Roman" w:cs="Times New Roman"/>
          <w:snapToGrid w:val="0"/>
          <w:sz w:val="28"/>
          <w:szCs w:val="28"/>
          <w:vertAlign w:val="superscript"/>
          <w:lang w:eastAsia="ru-RU"/>
        </w:rPr>
        <w:t>5</w:t>
      </w:r>
      <w:r w:rsidRPr="00085E10">
        <w:rPr>
          <w:rFonts w:ascii="Times New Roman" w:eastAsia="Times New Roman" w:hAnsi="Times New Roman" w:cs="Times New Roman"/>
          <w:snapToGrid w:val="0"/>
          <w:sz w:val="28"/>
          <w:szCs w:val="28"/>
          <w:lang w:eastAsia="ru-RU"/>
        </w:rPr>
        <w:t xml:space="preserve"> Па</w:t>
      </w:r>
    </w:p>
    <w:p w:rsidR="0076572F" w:rsidRPr="00085E10" w:rsidRDefault="0076572F" w:rsidP="0076572F">
      <w:pPr>
        <w:tabs>
          <w:tab w:val="left" w:pos="2127"/>
        </w:tabs>
        <w:spacing w:before="10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2.</w:t>
      </w:r>
      <w:r w:rsidRPr="00085E10">
        <w:rPr>
          <w:rFonts w:ascii="Times New Roman" w:eastAsia="Times New Roman" w:hAnsi="Times New Roman" w:cs="Times New Roman"/>
          <w:snapToGrid w:val="0"/>
          <w:sz w:val="28"/>
          <w:szCs w:val="28"/>
          <w:lang w:eastAsia="ru-RU"/>
        </w:rPr>
        <w:t xml:space="preserve"> Определите молярную массу вещества, если в </w:t>
      </w:r>
      <w:smartTag w:uri="urn:schemas-microsoft-com:office:smarttags" w:element="metricconverter">
        <w:smartTagPr>
          <w:attr w:name="ProductID" w:val="5 л"/>
        </w:smartTagPr>
        <w:r w:rsidRPr="00085E10">
          <w:rPr>
            <w:rFonts w:ascii="Times New Roman" w:eastAsia="Times New Roman" w:hAnsi="Times New Roman" w:cs="Times New Roman"/>
            <w:snapToGrid w:val="0"/>
            <w:sz w:val="28"/>
            <w:szCs w:val="28"/>
            <w:lang w:eastAsia="ru-RU"/>
          </w:rPr>
          <w:t>5 л</w:t>
        </w:r>
      </w:smartTag>
      <w:r w:rsidRPr="00085E10">
        <w:rPr>
          <w:rFonts w:ascii="Times New Roman" w:eastAsia="Times New Roman" w:hAnsi="Times New Roman" w:cs="Times New Roman"/>
          <w:snapToGrid w:val="0"/>
          <w:sz w:val="28"/>
          <w:szCs w:val="28"/>
          <w:lang w:eastAsia="ru-RU"/>
        </w:rPr>
        <w:t xml:space="preserve"> то раствора содержится </w:t>
      </w:r>
      <w:smartTag w:uri="urn:schemas-microsoft-com:office:smarttags" w:element="metricconverter">
        <w:smartTagPr>
          <w:attr w:name="ProductID" w:val="25 г"/>
        </w:smartTagPr>
        <w:r w:rsidRPr="00085E10">
          <w:rPr>
            <w:rFonts w:ascii="Times New Roman" w:eastAsia="Times New Roman" w:hAnsi="Times New Roman" w:cs="Times New Roman"/>
            <w:snapToGrid w:val="0"/>
            <w:sz w:val="28"/>
            <w:szCs w:val="28"/>
            <w:lang w:eastAsia="ru-RU"/>
          </w:rPr>
          <w:t>25 г</w:t>
        </w:r>
      </w:smartTag>
      <w:r w:rsidRPr="00085E10">
        <w:rPr>
          <w:rFonts w:ascii="Times New Roman" w:eastAsia="Times New Roman" w:hAnsi="Times New Roman" w:cs="Times New Roman"/>
          <w:snapToGrid w:val="0"/>
          <w:sz w:val="28"/>
          <w:szCs w:val="28"/>
          <w:lang w:eastAsia="ru-RU"/>
        </w:rPr>
        <w:t xml:space="preserve"> вещества. Осмотическое давление того раствора равно 0,23 · 10</w:t>
      </w:r>
      <w:r w:rsidRPr="00085E10">
        <w:rPr>
          <w:rFonts w:ascii="Times New Roman" w:eastAsia="Times New Roman" w:hAnsi="Times New Roman" w:cs="Times New Roman"/>
          <w:snapToGrid w:val="0"/>
          <w:sz w:val="28"/>
          <w:szCs w:val="28"/>
          <w:vertAlign w:val="superscript"/>
          <w:lang w:eastAsia="ru-RU"/>
        </w:rPr>
        <w:t>5</w:t>
      </w:r>
      <w:r w:rsidRPr="00085E10">
        <w:rPr>
          <w:rFonts w:ascii="Times New Roman" w:eastAsia="Times New Roman" w:hAnsi="Times New Roman" w:cs="Times New Roman"/>
          <w:snapToGrid w:val="0"/>
          <w:sz w:val="28"/>
          <w:szCs w:val="28"/>
          <w:lang w:eastAsia="ru-RU"/>
        </w:rPr>
        <w:t xml:space="preserve"> Па при 20</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С.</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Решение</w:t>
      </w:r>
      <w:r w:rsidRPr="00085E10">
        <w:rPr>
          <w:rFonts w:ascii="Times New Roman" w:eastAsia="Times New Roman" w:hAnsi="Times New Roman" w:cs="Times New Roman"/>
          <w:snapToGrid w:val="0"/>
          <w:sz w:val="28"/>
          <w:szCs w:val="28"/>
          <w:lang w:eastAsia="ru-RU"/>
        </w:rPr>
        <w:t>. В 1л раствора содержится 4г вещества.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Р</w:t>
      </w:r>
      <w:r w:rsidRPr="00085E10">
        <w:rPr>
          <w:rFonts w:ascii="Times New Roman" w:eastAsia="Times New Roman" w:hAnsi="Times New Roman" w:cs="Times New Roman"/>
          <w:snapToGrid w:val="0"/>
          <w:sz w:val="28"/>
          <w:szCs w:val="28"/>
          <w:vertAlign w:val="subscript"/>
          <w:lang w:eastAsia="ru-RU"/>
        </w:rPr>
        <w:t>осм</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i/>
          <w:snapToGrid w:val="0"/>
          <w:sz w:val="28"/>
          <w:szCs w:val="28"/>
          <w:lang w:eastAsia="ru-RU"/>
        </w:rPr>
        <w:t>mRT/M,</w:t>
      </w:r>
      <w:r w:rsidRPr="00085E10">
        <w:rPr>
          <w:rFonts w:ascii="Times New Roman" w:eastAsia="Times New Roman" w:hAnsi="Times New Roman" w:cs="Times New Roman"/>
          <w:snapToGrid w:val="0"/>
          <w:sz w:val="28"/>
          <w:szCs w:val="28"/>
          <w:lang w:eastAsia="ru-RU"/>
        </w:rPr>
        <w:t xml:space="preserve">     отсюда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t>М</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i/>
          <w:snapToGrid w:val="0"/>
          <w:sz w:val="28"/>
          <w:szCs w:val="28"/>
          <w:lang w:eastAsia="ru-RU"/>
        </w:rPr>
        <w:t>mRT/Р</w:t>
      </w:r>
      <w:r w:rsidRPr="00085E10">
        <w:rPr>
          <w:rFonts w:ascii="Times New Roman" w:eastAsia="Times New Roman" w:hAnsi="Times New Roman" w:cs="Times New Roman"/>
          <w:i/>
          <w:snapToGrid w:val="0"/>
          <w:sz w:val="28"/>
          <w:szCs w:val="28"/>
          <w:vertAlign w:val="subscript"/>
          <w:lang w:eastAsia="ru-RU"/>
        </w:rPr>
        <w:t>осм</w:t>
      </w:r>
      <w:r w:rsidRPr="00085E10">
        <w:rPr>
          <w:rFonts w:ascii="Times New Roman" w:eastAsia="Times New Roman" w:hAnsi="Times New Roman" w:cs="Times New Roman"/>
          <w:snapToGrid w:val="0"/>
          <w:sz w:val="28"/>
          <w:szCs w:val="28"/>
          <w:lang w:eastAsia="ru-RU"/>
        </w:rPr>
        <w:t xml:space="preserve"> == 5 · 8,314 · 293/(0,23 · 10</w:t>
      </w:r>
      <w:r w:rsidRPr="00085E10">
        <w:rPr>
          <w:rFonts w:ascii="Times New Roman" w:eastAsia="Times New Roman" w:hAnsi="Times New Roman" w:cs="Times New Roman"/>
          <w:snapToGrid w:val="0"/>
          <w:sz w:val="28"/>
          <w:szCs w:val="28"/>
          <w:vertAlign w:val="superscript"/>
          <w:lang w:eastAsia="ru-RU"/>
        </w:rPr>
        <w:t>5</w:t>
      </w:r>
      <w:r w:rsidRPr="00085E10">
        <w:rPr>
          <w:rFonts w:ascii="Times New Roman" w:eastAsia="Times New Roman" w:hAnsi="Times New Roman" w:cs="Times New Roman"/>
          <w:snapToGrid w:val="0"/>
          <w:sz w:val="28"/>
          <w:szCs w:val="28"/>
          <w:lang w:eastAsia="ru-RU"/>
        </w:rPr>
        <w:t xml:space="preserve"> · 10</w:t>
      </w:r>
      <w:r w:rsidRPr="00085E10">
        <w:rPr>
          <w:rFonts w:ascii="Times New Roman" w:eastAsia="Times New Roman" w:hAnsi="Times New Roman" w:cs="Times New Roman"/>
          <w:snapToGrid w:val="0"/>
          <w:sz w:val="28"/>
          <w:szCs w:val="28"/>
          <w:vertAlign w:val="superscript"/>
          <w:lang w:eastAsia="ru-RU"/>
        </w:rPr>
        <w:t>-3</w:t>
      </w:r>
      <w:r w:rsidRPr="00085E10">
        <w:rPr>
          <w:rFonts w:ascii="Times New Roman" w:eastAsia="Times New Roman" w:hAnsi="Times New Roman" w:cs="Times New Roman"/>
          <w:snapToGrid w:val="0"/>
          <w:sz w:val="28"/>
          <w:szCs w:val="28"/>
          <w:lang w:eastAsia="ru-RU"/>
        </w:rPr>
        <w:t>) = 106 г/моль</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3. Температуры замерзания и кипения растворов и соответствующих растворителей</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Вследствие понижения давления пара растворителя над растворами веществ температуры замерзания рас</w:t>
      </w:r>
      <w:r w:rsidRPr="00085E10">
        <w:rPr>
          <w:rFonts w:ascii="Times New Roman" w:eastAsia="Times New Roman" w:hAnsi="Times New Roman" w:cs="Times New Roman"/>
          <w:snapToGrid w:val="0"/>
          <w:sz w:val="28"/>
          <w:szCs w:val="28"/>
          <w:lang w:eastAsia="ru-RU"/>
        </w:rPr>
        <w:softHyphen/>
        <w:t>творов всегда ниже, а температуры кипения их выше, чем чистых растворителей.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Известно, что при кипении давление пара жидко</w:t>
      </w:r>
      <w:r w:rsidRPr="00085E10">
        <w:rPr>
          <w:rFonts w:ascii="Times New Roman" w:eastAsia="Times New Roman" w:hAnsi="Times New Roman" w:cs="Times New Roman"/>
          <w:snapToGrid w:val="0"/>
          <w:sz w:val="28"/>
          <w:szCs w:val="28"/>
          <w:lang w:eastAsia="ru-RU"/>
        </w:rPr>
        <w:softHyphen/>
        <w:t>сти становится равным внешнему давлению, поэтому раствор должен быть нагрет до более высокой тем</w:t>
      </w:r>
      <w:r w:rsidRPr="00085E10">
        <w:rPr>
          <w:rFonts w:ascii="Times New Roman" w:eastAsia="Times New Roman" w:hAnsi="Times New Roman" w:cs="Times New Roman"/>
          <w:snapToGrid w:val="0"/>
          <w:sz w:val="28"/>
          <w:szCs w:val="28"/>
          <w:lang w:eastAsia="ru-RU"/>
        </w:rPr>
        <w:softHyphen/>
        <w:t>пературы, чем растворитель, чтобы давление его пара достигло внешнего давления.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Повышение температуры кипения и понижение температуры замерзания растворов пропорционально их моляльной концентрации (число молей растворен</w:t>
      </w:r>
      <w:r w:rsidRPr="00085E10">
        <w:rPr>
          <w:rFonts w:ascii="Times New Roman" w:eastAsia="Times New Roman" w:hAnsi="Times New Roman" w:cs="Times New Roman"/>
          <w:snapToGrid w:val="0"/>
          <w:sz w:val="28"/>
          <w:szCs w:val="28"/>
          <w:lang w:eastAsia="ru-RU"/>
        </w:rPr>
        <w:softHyphen/>
        <w:t xml:space="preserve">ного вещества в </w:t>
      </w:r>
      <w:smartTag w:uri="urn:schemas-microsoft-com:office:smarttags" w:element="metricconverter">
        <w:smartTagPr>
          <w:attr w:name="ProductID" w:val="1000 г"/>
        </w:smartTagPr>
        <w:r w:rsidRPr="00085E10">
          <w:rPr>
            <w:rFonts w:ascii="Times New Roman" w:eastAsia="Times New Roman" w:hAnsi="Times New Roman" w:cs="Times New Roman"/>
            <w:snapToGrid w:val="0"/>
            <w:sz w:val="28"/>
            <w:szCs w:val="28"/>
            <w:lang w:eastAsia="ru-RU"/>
          </w:rPr>
          <w:t>1000 г</w:t>
        </w:r>
      </w:smartTag>
      <w:r w:rsidRPr="00085E10">
        <w:rPr>
          <w:rFonts w:ascii="Times New Roman" w:eastAsia="Times New Roman" w:hAnsi="Times New Roman" w:cs="Times New Roman"/>
          <w:snapToGrid w:val="0"/>
          <w:sz w:val="28"/>
          <w:szCs w:val="28"/>
          <w:lang w:eastAsia="ru-RU"/>
        </w:rPr>
        <w:t xml:space="preserve"> растворителя).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Повышение температуры кипения одномоляльного раствора называется </w:t>
      </w:r>
      <w:r w:rsidRPr="00085E10">
        <w:rPr>
          <w:rFonts w:ascii="Times New Roman" w:eastAsia="Times New Roman" w:hAnsi="Times New Roman" w:cs="Times New Roman"/>
          <w:i/>
          <w:snapToGrid w:val="0"/>
          <w:sz w:val="28"/>
          <w:szCs w:val="28"/>
          <w:lang w:eastAsia="ru-RU"/>
        </w:rPr>
        <w:t>эбуллиоскопической константой растворителя</w:t>
      </w:r>
      <w:r w:rsidRPr="00085E10">
        <w:rPr>
          <w:rFonts w:ascii="Times New Roman" w:eastAsia="Times New Roman" w:hAnsi="Times New Roman" w:cs="Times New Roman"/>
          <w:snapToGrid w:val="0"/>
          <w:sz w:val="28"/>
          <w:szCs w:val="28"/>
          <w:lang w:eastAsia="ru-RU"/>
        </w:rPr>
        <w:t xml:space="preserve"> Е</w:t>
      </w:r>
      <w:r w:rsidRPr="00085E10">
        <w:rPr>
          <w:rFonts w:ascii="Times New Roman" w:eastAsia="Times New Roman" w:hAnsi="Times New Roman" w:cs="Times New Roman"/>
          <w:snapToGrid w:val="0"/>
          <w:sz w:val="28"/>
          <w:szCs w:val="28"/>
          <w:vertAlign w:val="subscript"/>
          <w:lang w:eastAsia="ru-RU"/>
        </w:rPr>
        <w:t>кип</w:t>
      </w:r>
      <w:r w:rsidRPr="00085E10">
        <w:rPr>
          <w:rFonts w:ascii="Times New Roman" w:eastAsia="Times New Roman" w:hAnsi="Times New Roman" w:cs="Times New Roman"/>
          <w:snapToGrid w:val="0"/>
          <w:sz w:val="28"/>
          <w:szCs w:val="28"/>
          <w:lang w:eastAsia="ru-RU"/>
        </w:rPr>
        <w:t>,  а, понижение температуры замерзания</w:t>
      </w:r>
      <w:r w:rsidRPr="00085E10">
        <w:rPr>
          <w:rFonts w:ascii="Times New Roman" w:eastAsia="Times New Roman" w:hAnsi="Times New Roman" w:cs="Times New Roman"/>
          <w:i/>
          <w:snapToGrid w:val="0"/>
          <w:sz w:val="28"/>
          <w:szCs w:val="28"/>
          <w:lang w:eastAsia="ru-RU"/>
        </w:rPr>
        <w:t xml:space="preserve"> - криоскопической константой растворителя </w:t>
      </w:r>
      <w:r w:rsidRPr="00085E10">
        <w:rPr>
          <w:rFonts w:ascii="Times New Roman" w:eastAsia="Times New Roman" w:hAnsi="Times New Roman" w:cs="Times New Roman"/>
          <w:snapToGrid w:val="0"/>
          <w:sz w:val="28"/>
          <w:szCs w:val="28"/>
          <w:lang w:eastAsia="ru-RU"/>
        </w:rPr>
        <w:t>Е</w:t>
      </w:r>
      <w:r w:rsidRPr="00085E10">
        <w:rPr>
          <w:rFonts w:ascii="Times New Roman" w:eastAsia="Times New Roman" w:hAnsi="Times New Roman" w:cs="Times New Roman"/>
          <w:snapToGrid w:val="0"/>
          <w:sz w:val="28"/>
          <w:szCs w:val="28"/>
          <w:vertAlign w:val="subscript"/>
          <w:lang w:eastAsia="ru-RU"/>
        </w:rPr>
        <w:t>зам</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Ниже приведены характеристики кипения и за</w:t>
      </w:r>
      <w:r w:rsidRPr="00085E10">
        <w:rPr>
          <w:rFonts w:ascii="Times New Roman" w:eastAsia="Times New Roman" w:hAnsi="Times New Roman" w:cs="Times New Roman"/>
          <w:snapToGrid w:val="0"/>
          <w:sz w:val="28"/>
          <w:szCs w:val="28"/>
          <w:lang w:eastAsia="ru-RU"/>
        </w:rPr>
        <w:softHyphen/>
        <w:t>мерзания некоторых растворителей: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1189"/>
        <w:gridCol w:w="937"/>
        <w:gridCol w:w="993"/>
        <w:gridCol w:w="884"/>
      </w:tblGrid>
      <w:tr w:rsidR="0076572F" w:rsidRPr="00085E10" w:rsidTr="0076572F">
        <w:tc>
          <w:tcPr>
            <w:tcW w:w="1384" w:type="dxa"/>
          </w:tcPr>
          <w:p w:rsidR="0076572F" w:rsidRPr="00085E10" w:rsidRDefault="0076572F" w:rsidP="0076572F">
            <w:pPr>
              <w:tabs>
                <w:tab w:val="left" w:pos="2127"/>
              </w:tabs>
              <w:spacing w:after="0" w:line="240" w:lineRule="auto"/>
              <w:ind w:right="421"/>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Растворитель</w:t>
            </w:r>
          </w:p>
        </w:tc>
        <w:tc>
          <w:tcPr>
            <w:tcW w:w="1189"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val="en-US" w:eastAsia="ru-RU"/>
              </w:rPr>
              <w:t xml:space="preserve">t </w:t>
            </w:r>
            <w:r w:rsidRPr="00085E10">
              <w:rPr>
                <w:rFonts w:ascii="Times New Roman" w:eastAsia="Times New Roman" w:hAnsi="Times New Roman" w:cs="Times New Roman"/>
                <w:b/>
                <w:snapToGrid w:val="0"/>
                <w:sz w:val="28"/>
                <w:szCs w:val="28"/>
                <w:lang w:eastAsia="ru-RU"/>
              </w:rPr>
              <w:t>кип</w:t>
            </w:r>
            <w:r w:rsidRPr="00085E10">
              <w:rPr>
                <w:rFonts w:ascii="Times New Roman" w:eastAsia="Times New Roman" w:hAnsi="Times New Roman" w:cs="Times New Roman"/>
                <w:b/>
                <w:snapToGrid w:val="0"/>
                <w:sz w:val="28"/>
                <w:szCs w:val="28"/>
                <w:vertAlign w:val="superscript"/>
                <w:lang w:eastAsia="ru-RU"/>
              </w:rPr>
              <w:t>0</w:t>
            </w:r>
            <w:r w:rsidRPr="00085E10">
              <w:rPr>
                <w:rFonts w:ascii="Times New Roman" w:eastAsia="Times New Roman" w:hAnsi="Times New Roman" w:cs="Times New Roman"/>
                <w:b/>
                <w:snapToGrid w:val="0"/>
                <w:sz w:val="28"/>
                <w:szCs w:val="28"/>
                <w:lang w:eastAsia="ru-RU"/>
              </w:rPr>
              <w:t>С</w:t>
            </w:r>
          </w:p>
        </w:tc>
        <w:tc>
          <w:tcPr>
            <w:tcW w:w="937"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Е кип </w:t>
            </w:r>
          </w:p>
        </w:tc>
        <w:tc>
          <w:tcPr>
            <w:tcW w:w="993"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val="en-US" w:eastAsia="ru-RU"/>
              </w:rPr>
              <w:t>t</w:t>
            </w:r>
            <w:r w:rsidRPr="00085E10">
              <w:rPr>
                <w:rFonts w:ascii="Times New Roman" w:eastAsia="Times New Roman" w:hAnsi="Times New Roman" w:cs="Times New Roman"/>
                <w:b/>
                <w:snapToGrid w:val="0"/>
                <w:sz w:val="28"/>
                <w:szCs w:val="28"/>
                <w:lang w:eastAsia="ru-RU"/>
              </w:rPr>
              <w:t xml:space="preserve"> зам</w:t>
            </w:r>
            <w:r w:rsidRPr="00085E10">
              <w:rPr>
                <w:rFonts w:ascii="Times New Roman" w:eastAsia="Times New Roman" w:hAnsi="Times New Roman" w:cs="Times New Roman"/>
                <w:b/>
                <w:snapToGrid w:val="0"/>
                <w:sz w:val="28"/>
                <w:szCs w:val="28"/>
                <w:vertAlign w:val="superscript"/>
                <w:lang w:eastAsia="ru-RU"/>
              </w:rPr>
              <w:t>0</w:t>
            </w:r>
            <w:r w:rsidRPr="00085E10">
              <w:rPr>
                <w:rFonts w:ascii="Times New Roman" w:eastAsia="Times New Roman" w:hAnsi="Times New Roman" w:cs="Times New Roman"/>
                <w:b/>
                <w:snapToGrid w:val="0"/>
                <w:sz w:val="28"/>
                <w:szCs w:val="28"/>
                <w:lang w:eastAsia="ru-RU"/>
              </w:rPr>
              <w:t>С</w:t>
            </w:r>
          </w:p>
        </w:tc>
        <w:tc>
          <w:tcPr>
            <w:tcW w:w="884"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Е зам </w:t>
            </w:r>
          </w:p>
        </w:tc>
      </w:tr>
      <w:tr w:rsidR="0076572F" w:rsidRPr="00085E10" w:rsidTr="0076572F">
        <w:tc>
          <w:tcPr>
            <w:tcW w:w="1384" w:type="dxa"/>
          </w:tcPr>
          <w:p w:rsidR="0076572F" w:rsidRPr="00085E10" w:rsidRDefault="0076572F" w:rsidP="0076572F">
            <w:pPr>
              <w:tabs>
                <w:tab w:val="left" w:pos="2127"/>
              </w:tabs>
              <w:spacing w:after="0" w:line="240" w:lineRule="auto"/>
              <w:ind w:right="421"/>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Вода </w:t>
            </w:r>
          </w:p>
        </w:tc>
        <w:tc>
          <w:tcPr>
            <w:tcW w:w="1189"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100</w:t>
            </w:r>
          </w:p>
        </w:tc>
        <w:tc>
          <w:tcPr>
            <w:tcW w:w="937"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0,52</w:t>
            </w:r>
          </w:p>
        </w:tc>
        <w:tc>
          <w:tcPr>
            <w:tcW w:w="993"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0</w:t>
            </w:r>
          </w:p>
        </w:tc>
        <w:tc>
          <w:tcPr>
            <w:tcW w:w="884"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1,86</w:t>
            </w:r>
          </w:p>
        </w:tc>
      </w:tr>
      <w:tr w:rsidR="0076572F" w:rsidRPr="00085E10" w:rsidTr="0076572F">
        <w:tc>
          <w:tcPr>
            <w:tcW w:w="1384" w:type="dxa"/>
          </w:tcPr>
          <w:p w:rsidR="0076572F" w:rsidRPr="00085E10" w:rsidRDefault="0076572F" w:rsidP="0076572F">
            <w:pPr>
              <w:tabs>
                <w:tab w:val="left" w:pos="2127"/>
              </w:tabs>
              <w:spacing w:after="0" w:line="240" w:lineRule="auto"/>
              <w:ind w:right="421"/>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Бензол</w:t>
            </w:r>
          </w:p>
        </w:tc>
        <w:tc>
          <w:tcPr>
            <w:tcW w:w="1189"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80,2</w:t>
            </w:r>
          </w:p>
        </w:tc>
        <w:tc>
          <w:tcPr>
            <w:tcW w:w="937"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2,53</w:t>
            </w:r>
          </w:p>
        </w:tc>
        <w:tc>
          <w:tcPr>
            <w:tcW w:w="993"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5,4</w:t>
            </w:r>
          </w:p>
        </w:tc>
        <w:tc>
          <w:tcPr>
            <w:tcW w:w="884"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5,12</w:t>
            </w:r>
          </w:p>
        </w:tc>
      </w:tr>
      <w:tr w:rsidR="0076572F" w:rsidRPr="00085E10" w:rsidTr="0076572F">
        <w:tc>
          <w:tcPr>
            <w:tcW w:w="1384" w:type="dxa"/>
          </w:tcPr>
          <w:p w:rsidR="0076572F" w:rsidRPr="00085E10" w:rsidRDefault="0076572F" w:rsidP="0076572F">
            <w:pPr>
              <w:tabs>
                <w:tab w:val="left" w:pos="2127"/>
              </w:tabs>
              <w:spacing w:after="0" w:line="240" w:lineRule="auto"/>
              <w:ind w:right="-108"/>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Уксусная кислота</w:t>
            </w:r>
          </w:p>
        </w:tc>
        <w:tc>
          <w:tcPr>
            <w:tcW w:w="1189"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118,1</w:t>
            </w:r>
          </w:p>
        </w:tc>
        <w:tc>
          <w:tcPr>
            <w:tcW w:w="937"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2,93</w:t>
            </w:r>
          </w:p>
        </w:tc>
        <w:tc>
          <w:tcPr>
            <w:tcW w:w="993"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17,0</w:t>
            </w:r>
          </w:p>
        </w:tc>
        <w:tc>
          <w:tcPr>
            <w:tcW w:w="884"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3,9</w:t>
            </w:r>
          </w:p>
        </w:tc>
      </w:tr>
      <w:tr w:rsidR="0076572F" w:rsidRPr="00085E10" w:rsidTr="0076572F">
        <w:tc>
          <w:tcPr>
            <w:tcW w:w="1384" w:type="dxa"/>
          </w:tcPr>
          <w:p w:rsidR="0076572F" w:rsidRPr="00085E10" w:rsidRDefault="0076572F" w:rsidP="0076572F">
            <w:pPr>
              <w:tabs>
                <w:tab w:val="left" w:pos="2127"/>
              </w:tabs>
              <w:spacing w:after="0" w:line="240" w:lineRule="auto"/>
              <w:ind w:right="421"/>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Ацетон </w:t>
            </w:r>
          </w:p>
        </w:tc>
        <w:tc>
          <w:tcPr>
            <w:tcW w:w="1189" w:type="dxa"/>
          </w:tcPr>
          <w:p w:rsidR="0076572F" w:rsidRPr="00085E10" w:rsidRDefault="0076572F" w:rsidP="0076572F">
            <w:pPr>
              <w:tabs>
                <w:tab w:val="left" w:pos="2127"/>
              </w:tabs>
              <w:spacing w:after="0" w:line="240" w:lineRule="auto"/>
              <w:ind w:firstLine="34"/>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56,0</w:t>
            </w:r>
          </w:p>
        </w:tc>
        <w:tc>
          <w:tcPr>
            <w:tcW w:w="937"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1,71</w:t>
            </w:r>
          </w:p>
        </w:tc>
        <w:tc>
          <w:tcPr>
            <w:tcW w:w="993"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p>
        </w:tc>
        <w:tc>
          <w:tcPr>
            <w:tcW w:w="884"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p>
        </w:tc>
      </w:tr>
      <w:tr w:rsidR="0076572F" w:rsidRPr="00085E10" w:rsidTr="0076572F">
        <w:tc>
          <w:tcPr>
            <w:tcW w:w="1384" w:type="dxa"/>
          </w:tcPr>
          <w:p w:rsidR="0076572F" w:rsidRPr="00085E10" w:rsidRDefault="0076572F" w:rsidP="0076572F">
            <w:pPr>
              <w:tabs>
                <w:tab w:val="left" w:pos="1168"/>
                <w:tab w:val="left" w:pos="2127"/>
              </w:tabs>
              <w:spacing w:after="0" w:line="240" w:lineRule="auto"/>
              <w:ind w:right="-108"/>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Этиловый спирт </w:t>
            </w:r>
          </w:p>
        </w:tc>
        <w:tc>
          <w:tcPr>
            <w:tcW w:w="1189" w:type="dxa"/>
          </w:tcPr>
          <w:p w:rsidR="0076572F" w:rsidRPr="00085E10" w:rsidRDefault="0076572F" w:rsidP="0076572F">
            <w:pPr>
              <w:tabs>
                <w:tab w:val="left" w:pos="2127"/>
              </w:tabs>
              <w:spacing w:after="0" w:line="240" w:lineRule="auto"/>
              <w:ind w:firstLine="34"/>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78,3</w:t>
            </w:r>
          </w:p>
        </w:tc>
        <w:tc>
          <w:tcPr>
            <w:tcW w:w="937"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1,22</w:t>
            </w:r>
          </w:p>
        </w:tc>
        <w:tc>
          <w:tcPr>
            <w:tcW w:w="993"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p>
        </w:tc>
        <w:tc>
          <w:tcPr>
            <w:tcW w:w="884"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p>
        </w:tc>
      </w:tr>
      <w:tr w:rsidR="0076572F" w:rsidRPr="00085E10" w:rsidTr="0076572F">
        <w:tc>
          <w:tcPr>
            <w:tcW w:w="1384" w:type="dxa"/>
          </w:tcPr>
          <w:p w:rsidR="0076572F" w:rsidRPr="00085E10" w:rsidRDefault="0076572F" w:rsidP="0076572F">
            <w:pPr>
              <w:tabs>
                <w:tab w:val="left" w:pos="2127"/>
              </w:tabs>
              <w:spacing w:after="0" w:line="240" w:lineRule="auto"/>
              <w:ind w:right="421"/>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Нафталин </w:t>
            </w:r>
          </w:p>
        </w:tc>
        <w:tc>
          <w:tcPr>
            <w:tcW w:w="1189" w:type="dxa"/>
          </w:tcPr>
          <w:p w:rsidR="0076572F" w:rsidRPr="00085E10" w:rsidRDefault="0076572F" w:rsidP="0076572F">
            <w:pPr>
              <w:tabs>
                <w:tab w:val="left" w:pos="2127"/>
              </w:tabs>
              <w:spacing w:after="0" w:line="240" w:lineRule="auto"/>
              <w:ind w:firstLine="34"/>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p>
        </w:tc>
        <w:tc>
          <w:tcPr>
            <w:tcW w:w="937"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p>
        </w:tc>
        <w:tc>
          <w:tcPr>
            <w:tcW w:w="993"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80</w:t>
            </w:r>
          </w:p>
        </w:tc>
        <w:tc>
          <w:tcPr>
            <w:tcW w:w="884"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6,8</w:t>
            </w:r>
          </w:p>
        </w:tc>
      </w:tr>
    </w:tbl>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Эбуллиоскопические и криоскопические константы растворителя определяют, исходя из экспериментальных данных. Зная эти константы растворителя и моляльную концентрацию раствора, можно рассчитать Δ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зам</w:t>
      </w:r>
      <w:r w:rsidRPr="00085E10">
        <w:rPr>
          <w:rFonts w:ascii="Times New Roman" w:eastAsia="Times New Roman" w:hAnsi="Times New Roman" w:cs="Times New Roman"/>
          <w:snapToGrid w:val="0"/>
          <w:sz w:val="28"/>
          <w:szCs w:val="28"/>
          <w:lang w:eastAsia="ru-RU"/>
        </w:rPr>
        <w:t xml:space="preserve">  и Δ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кип</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Δ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кип</w:t>
      </w:r>
      <w:r w:rsidRPr="00085E10">
        <w:rPr>
          <w:rFonts w:ascii="Times New Roman" w:eastAsia="Times New Roman" w:hAnsi="Times New Roman" w:cs="Times New Roman"/>
          <w:snapToGrid w:val="0"/>
          <w:sz w:val="28"/>
          <w:szCs w:val="28"/>
          <w:lang w:eastAsia="ru-RU"/>
        </w:rPr>
        <w:t xml:space="preserve"> = Е</w:t>
      </w:r>
      <w:r w:rsidRPr="00085E10">
        <w:rPr>
          <w:rFonts w:ascii="Times New Roman" w:eastAsia="Times New Roman" w:hAnsi="Times New Roman" w:cs="Times New Roman"/>
          <w:snapToGrid w:val="0"/>
          <w:sz w:val="28"/>
          <w:szCs w:val="28"/>
          <w:vertAlign w:val="subscript"/>
          <w:lang w:eastAsia="ru-RU"/>
        </w:rPr>
        <w:t>кип</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1000/ (</w:t>
      </w:r>
      <w:r w:rsidRPr="00085E10">
        <w:rPr>
          <w:rFonts w:ascii="Times New Roman" w:eastAsia="Times New Roman" w:hAnsi="Times New Roman" w:cs="Times New Roman"/>
          <w:snapToGrid w:val="0"/>
          <w:sz w:val="28"/>
          <w:szCs w:val="28"/>
          <w:lang w:val="en-US" w:eastAsia="ru-RU"/>
        </w:rPr>
        <w:t>Mm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или Δ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зам</w:t>
      </w:r>
      <w:r w:rsidRPr="00085E10">
        <w:rPr>
          <w:rFonts w:ascii="Times New Roman" w:eastAsia="Times New Roman" w:hAnsi="Times New Roman" w:cs="Times New Roman"/>
          <w:snapToGrid w:val="0"/>
          <w:sz w:val="28"/>
          <w:szCs w:val="28"/>
          <w:lang w:eastAsia="ru-RU"/>
        </w:rPr>
        <w:t xml:space="preserve"> = Е</w:t>
      </w:r>
      <w:r w:rsidRPr="00085E10">
        <w:rPr>
          <w:rFonts w:ascii="Times New Roman" w:eastAsia="Times New Roman" w:hAnsi="Times New Roman" w:cs="Times New Roman"/>
          <w:snapToGrid w:val="0"/>
          <w:sz w:val="28"/>
          <w:szCs w:val="28"/>
          <w:vertAlign w:val="subscript"/>
          <w:lang w:eastAsia="ru-RU"/>
        </w:rPr>
        <w:t>зам</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1000/ (</w:t>
      </w:r>
      <w:r w:rsidRPr="00085E10">
        <w:rPr>
          <w:rFonts w:ascii="Times New Roman" w:eastAsia="Times New Roman" w:hAnsi="Times New Roman" w:cs="Times New Roman"/>
          <w:snapToGrid w:val="0"/>
          <w:sz w:val="28"/>
          <w:szCs w:val="28"/>
          <w:lang w:val="en-US" w:eastAsia="ru-RU"/>
        </w:rPr>
        <w:t>Mm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Здесь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i/>
          <w:snapToGrid w:val="0"/>
          <w:sz w:val="28"/>
          <w:szCs w:val="28"/>
          <w:lang w:eastAsia="ru-RU"/>
        </w:rPr>
        <w:t xml:space="preserve">М — </w:t>
      </w:r>
      <w:r w:rsidRPr="00085E10">
        <w:rPr>
          <w:rFonts w:ascii="Times New Roman" w:eastAsia="Times New Roman" w:hAnsi="Times New Roman" w:cs="Times New Roman"/>
          <w:snapToGrid w:val="0"/>
          <w:sz w:val="28"/>
          <w:szCs w:val="28"/>
          <w:lang w:eastAsia="ru-RU"/>
        </w:rPr>
        <w:t xml:space="preserve">масса и молярная масса растворенного вещества;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i/>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 xml:space="preserve"> масса растворителя.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1.</w:t>
      </w:r>
      <w:r w:rsidRPr="00085E10">
        <w:rPr>
          <w:rFonts w:ascii="Times New Roman" w:eastAsia="Times New Roman" w:hAnsi="Times New Roman" w:cs="Times New Roman"/>
          <w:snapToGrid w:val="0"/>
          <w:sz w:val="28"/>
          <w:szCs w:val="28"/>
          <w:lang w:eastAsia="ru-RU"/>
        </w:rPr>
        <w:t xml:space="preserve"> Определите температуру кипения раствора, содержащего </w:t>
      </w:r>
      <w:smartTag w:uri="urn:schemas-microsoft-com:office:smarttags" w:element="metricconverter">
        <w:smartTagPr>
          <w:attr w:name="ProductID" w:val="1,84 г"/>
        </w:smartTagPr>
        <w:r w:rsidRPr="00085E10">
          <w:rPr>
            <w:rFonts w:ascii="Times New Roman" w:eastAsia="Times New Roman" w:hAnsi="Times New Roman" w:cs="Times New Roman"/>
            <w:snapToGrid w:val="0"/>
            <w:sz w:val="28"/>
            <w:szCs w:val="28"/>
            <w:lang w:eastAsia="ru-RU"/>
          </w:rPr>
          <w:t>1,84 г</w:t>
        </w:r>
      </w:smartTag>
      <w:r w:rsidRPr="00085E10">
        <w:rPr>
          <w:rFonts w:ascii="Times New Roman" w:eastAsia="Times New Roman" w:hAnsi="Times New Roman" w:cs="Times New Roman"/>
          <w:snapToGrid w:val="0"/>
          <w:sz w:val="28"/>
          <w:szCs w:val="28"/>
          <w:lang w:eastAsia="ru-RU"/>
        </w:rPr>
        <w:t xml:space="preserve"> нитробензола </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5</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в </w:t>
      </w:r>
      <w:smartTag w:uri="urn:schemas-microsoft-com:office:smarttags" w:element="metricconverter">
        <w:smartTagPr>
          <w:attr w:name="ProductID" w:val="10 г"/>
        </w:smartTagPr>
        <w:r w:rsidRPr="00085E10">
          <w:rPr>
            <w:rFonts w:ascii="Times New Roman" w:eastAsia="Times New Roman" w:hAnsi="Times New Roman" w:cs="Times New Roman"/>
            <w:snapToGrid w:val="0"/>
            <w:sz w:val="28"/>
            <w:szCs w:val="28"/>
            <w:lang w:eastAsia="ru-RU"/>
          </w:rPr>
          <w:t>10 г</w:t>
        </w:r>
      </w:smartTag>
      <w:r w:rsidRPr="00085E10">
        <w:rPr>
          <w:rFonts w:ascii="Times New Roman" w:eastAsia="Times New Roman" w:hAnsi="Times New Roman" w:cs="Times New Roman"/>
          <w:snapToGrid w:val="0"/>
          <w:sz w:val="28"/>
          <w:szCs w:val="28"/>
          <w:lang w:eastAsia="ru-RU"/>
        </w:rPr>
        <w:t xml:space="preserve"> бензола. Эбуллиоскопическая константа бензола 2,53. Температура кипения чистого бензола 80,2°С.</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Решение. Δ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кип</w:t>
      </w:r>
      <w:r w:rsidRPr="00085E10">
        <w:rPr>
          <w:rFonts w:ascii="Times New Roman" w:eastAsia="Times New Roman" w:hAnsi="Times New Roman" w:cs="Times New Roman"/>
          <w:snapToGrid w:val="0"/>
          <w:sz w:val="28"/>
          <w:szCs w:val="28"/>
          <w:lang w:eastAsia="ru-RU"/>
        </w:rPr>
        <w:t xml:space="preserve">  = Е</w:t>
      </w:r>
      <w:r w:rsidRPr="00085E10">
        <w:rPr>
          <w:rFonts w:ascii="Times New Roman" w:eastAsia="Times New Roman" w:hAnsi="Times New Roman" w:cs="Times New Roman"/>
          <w:snapToGrid w:val="0"/>
          <w:sz w:val="28"/>
          <w:szCs w:val="28"/>
          <w:vertAlign w:val="subscript"/>
          <w:lang w:eastAsia="ru-RU"/>
        </w:rPr>
        <w:t>кип</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1000/ (</w:t>
      </w:r>
      <w:r w:rsidRPr="00085E10">
        <w:rPr>
          <w:rFonts w:ascii="Times New Roman" w:eastAsia="Times New Roman" w:hAnsi="Times New Roman" w:cs="Times New Roman"/>
          <w:snapToGrid w:val="0"/>
          <w:sz w:val="28"/>
          <w:szCs w:val="28"/>
          <w:lang w:val="en-US" w:eastAsia="ru-RU"/>
        </w:rPr>
        <w:t>Mm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2,53 · 1,84 · 1000/(123 ∙10) = 3,8°С. Температура кипения раствора: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 xml:space="preserve">кип </w:t>
      </w:r>
      <w:r w:rsidRPr="00085E10">
        <w:rPr>
          <w:rFonts w:ascii="Times New Roman" w:eastAsia="Times New Roman" w:hAnsi="Times New Roman" w:cs="Times New Roman"/>
          <w:snapToGrid w:val="0"/>
          <w:sz w:val="28"/>
          <w:szCs w:val="28"/>
          <w:lang w:eastAsia="ru-RU"/>
        </w:rPr>
        <w:t xml:space="preserve">= 80,2 + 3,8 = 84,0 </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С.</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2</w:t>
      </w:r>
      <w:r w:rsidRPr="00085E10">
        <w:rPr>
          <w:rFonts w:ascii="Times New Roman" w:eastAsia="Times New Roman" w:hAnsi="Times New Roman" w:cs="Times New Roman"/>
          <w:snapToGrid w:val="0"/>
          <w:sz w:val="28"/>
          <w:szCs w:val="28"/>
          <w:lang w:eastAsia="ru-RU"/>
        </w:rPr>
        <w:t xml:space="preserve">. </w:t>
      </w:r>
      <w:smartTag w:uri="urn:schemas-microsoft-com:office:smarttags" w:element="metricconverter">
        <w:smartTagPr>
          <w:attr w:name="ProductID" w:val="4 г"/>
        </w:smartTagPr>
        <w:r w:rsidRPr="00085E10">
          <w:rPr>
            <w:rFonts w:ascii="Times New Roman" w:eastAsia="Times New Roman" w:hAnsi="Times New Roman" w:cs="Times New Roman"/>
            <w:snapToGrid w:val="0"/>
            <w:sz w:val="28"/>
            <w:szCs w:val="28"/>
            <w:lang w:eastAsia="ru-RU"/>
          </w:rPr>
          <w:t>4 г</w:t>
        </w:r>
      </w:smartTag>
      <w:r w:rsidRPr="00085E10">
        <w:rPr>
          <w:rFonts w:ascii="Times New Roman" w:eastAsia="Times New Roman" w:hAnsi="Times New Roman" w:cs="Times New Roman"/>
          <w:snapToGrid w:val="0"/>
          <w:sz w:val="28"/>
          <w:szCs w:val="28"/>
          <w:lang w:eastAsia="ru-RU"/>
        </w:rPr>
        <w:t xml:space="preserve"> вещества растворены в </w:t>
      </w:r>
      <w:smartTag w:uri="urn:schemas-microsoft-com:office:smarttags" w:element="metricconverter">
        <w:smartTagPr>
          <w:attr w:name="ProductID" w:val="110 г"/>
        </w:smartTagPr>
        <w:r w:rsidRPr="00085E10">
          <w:rPr>
            <w:rFonts w:ascii="Times New Roman" w:eastAsia="Times New Roman" w:hAnsi="Times New Roman" w:cs="Times New Roman"/>
            <w:snapToGrid w:val="0"/>
            <w:sz w:val="28"/>
            <w:szCs w:val="28"/>
            <w:lang w:eastAsia="ru-RU"/>
          </w:rPr>
          <w:t>110 г</w:t>
        </w:r>
      </w:smartTag>
      <w:r w:rsidRPr="00085E10">
        <w:rPr>
          <w:rFonts w:ascii="Times New Roman" w:eastAsia="Times New Roman" w:hAnsi="Times New Roman" w:cs="Times New Roman"/>
          <w:snapToGrid w:val="0"/>
          <w:sz w:val="28"/>
          <w:szCs w:val="28"/>
          <w:lang w:eastAsia="ru-RU"/>
        </w:rPr>
        <w:t xml:space="preserve"> этилового спирта. Раствор кипит при 78,62°С. Определите относительную молекулярную массу вещества. Эбуллиоскопическая константа спирта 1,22. Температура кипения спирта 78,3</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С.</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lastRenderedPageBreak/>
        <w:t>Решение</w:t>
      </w:r>
      <w:r w:rsidRPr="00085E10">
        <w:rPr>
          <w:rFonts w:ascii="Times New Roman" w:eastAsia="Times New Roman" w:hAnsi="Times New Roman" w:cs="Times New Roman"/>
          <w:snapToGrid w:val="0"/>
          <w:sz w:val="28"/>
          <w:szCs w:val="28"/>
          <w:lang w:eastAsia="ru-RU"/>
        </w:rPr>
        <w:t xml:space="preserve">. Определим повышение температуры кипения раствора: Δ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кип</w:t>
      </w:r>
      <w:r w:rsidRPr="00085E10">
        <w:rPr>
          <w:rFonts w:ascii="Times New Roman" w:eastAsia="Times New Roman" w:hAnsi="Times New Roman" w:cs="Times New Roman"/>
          <w:snapToGrid w:val="0"/>
          <w:sz w:val="28"/>
          <w:szCs w:val="28"/>
          <w:lang w:eastAsia="ru-RU"/>
        </w:rPr>
        <w:t xml:space="preserve"> = 78,62 – 78,3 = 0,32°С. Молярную массу вещества рассчитаем, пользуясь соотношением:</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М = Е</w:t>
      </w:r>
      <w:r w:rsidRPr="00085E10">
        <w:rPr>
          <w:rFonts w:ascii="Times New Roman" w:eastAsia="Times New Roman" w:hAnsi="Times New Roman" w:cs="Times New Roman"/>
          <w:snapToGrid w:val="0"/>
          <w:sz w:val="28"/>
          <w:szCs w:val="28"/>
          <w:vertAlign w:val="subscript"/>
          <w:lang w:eastAsia="ru-RU"/>
        </w:rPr>
        <w:t>кип</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1000/ (Δ </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vertAlign w:val="subscript"/>
          <w:lang w:eastAsia="ru-RU"/>
        </w:rPr>
        <w:t>кип</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1,22 · 4 · 1000/(0,32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110) = 138 г/моль.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Следовательно, относительная молекулярная масса равна 138.</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76572F" w:rsidRPr="00085E10" w:rsidRDefault="0076572F" w:rsidP="0076572F">
      <w:pPr>
        <w:tabs>
          <w:tab w:val="left" w:pos="2127"/>
        </w:tabs>
        <w:spacing w:after="120" w:line="240" w:lineRule="auto"/>
        <w:ind w:firstLine="357"/>
        <w:jc w:val="center"/>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Работа №1. Приготовление растворов и растворимость</w:t>
      </w:r>
    </w:p>
    <w:p w:rsidR="0076572F" w:rsidRPr="00085E10" w:rsidRDefault="0076572F" w:rsidP="0076572F">
      <w:pPr>
        <w:tabs>
          <w:tab w:val="left" w:pos="2127"/>
        </w:tabs>
        <w:spacing w:before="1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Приборы и реактивы.</w:t>
      </w:r>
      <w:r w:rsidRPr="00085E10">
        <w:rPr>
          <w:rFonts w:ascii="Times New Roman" w:eastAsia="Times New Roman" w:hAnsi="Times New Roman" w:cs="Times New Roman"/>
          <w:snapToGrid w:val="0"/>
          <w:sz w:val="28"/>
          <w:szCs w:val="28"/>
          <w:lang w:eastAsia="ru-RU"/>
        </w:rPr>
        <w:t xml:space="preserve"> Технико-химические весы и разновес. Сушильный шкаф. Набор ареометров. Термометры (на 100 и 150 °С). Мензурки вместимостью 50, 25, 15 и 10 мл. Колбы конические вместимостью 50 мл. Колбы мерные вме</w:t>
      </w:r>
      <w:r w:rsidRPr="00085E10">
        <w:rPr>
          <w:rFonts w:ascii="Times New Roman" w:eastAsia="Times New Roman" w:hAnsi="Times New Roman" w:cs="Times New Roman"/>
          <w:snapToGrid w:val="0"/>
          <w:sz w:val="28"/>
          <w:szCs w:val="28"/>
          <w:lang w:eastAsia="ru-RU"/>
        </w:rPr>
        <w:softHyphen/>
        <w:t xml:space="preserve">стимостью 50 и 100 мл. Колба плоскодонная вместимостью 200 - 250 мл. Бюкс диаметром </w:t>
      </w:r>
      <w:smartTag w:uri="urn:schemas-microsoft-com:office:smarttags" w:element="metricconverter">
        <w:smartTagPr>
          <w:attr w:name="ProductID" w:val="50 мм"/>
        </w:smartTagPr>
        <w:r w:rsidRPr="00085E10">
          <w:rPr>
            <w:rFonts w:ascii="Times New Roman" w:eastAsia="Times New Roman" w:hAnsi="Times New Roman" w:cs="Times New Roman"/>
            <w:snapToGrid w:val="0"/>
            <w:sz w:val="28"/>
            <w:szCs w:val="28"/>
            <w:lang w:eastAsia="ru-RU"/>
          </w:rPr>
          <w:t>50 мм</w:t>
        </w:r>
      </w:smartTag>
      <w:r w:rsidRPr="00085E10">
        <w:rPr>
          <w:rFonts w:ascii="Times New Roman" w:eastAsia="Times New Roman" w:hAnsi="Times New Roman" w:cs="Times New Roman"/>
          <w:snapToGrid w:val="0"/>
          <w:sz w:val="28"/>
          <w:szCs w:val="28"/>
          <w:lang w:eastAsia="ru-RU"/>
        </w:rPr>
        <w:t xml:space="preserve">. Пипетка вместимостью 3 и 5 мл. Бюретка вместимостью 100 мл. Воронка диаметром 30 - </w:t>
      </w:r>
      <w:smartTag w:uri="urn:schemas-microsoft-com:office:smarttags" w:element="metricconverter">
        <w:smartTagPr>
          <w:attr w:name="ProductID" w:val="40 мм"/>
        </w:smartTagPr>
        <w:r w:rsidRPr="00085E10">
          <w:rPr>
            <w:rFonts w:ascii="Times New Roman" w:eastAsia="Times New Roman" w:hAnsi="Times New Roman" w:cs="Times New Roman"/>
            <w:snapToGrid w:val="0"/>
            <w:sz w:val="28"/>
            <w:szCs w:val="28"/>
            <w:lang w:eastAsia="ru-RU"/>
          </w:rPr>
          <w:t>40 мм</w:t>
        </w:r>
      </w:smartTag>
      <w:r w:rsidRPr="00085E10">
        <w:rPr>
          <w:rFonts w:ascii="Times New Roman" w:eastAsia="Times New Roman" w:hAnsi="Times New Roman" w:cs="Times New Roman"/>
          <w:snapToGrid w:val="0"/>
          <w:sz w:val="28"/>
          <w:szCs w:val="28"/>
          <w:lang w:eastAsia="ru-RU"/>
        </w:rPr>
        <w:t xml:space="preserve">. Пробирка вместимостью 10—12 мл, диаметром </w:t>
      </w:r>
      <w:smartTag w:uri="urn:schemas-microsoft-com:office:smarttags" w:element="metricconverter">
        <w:smartTagPr>
          <w:attr w:name="ProductID" w:val="20 мм"/>
        </w:smartTagPr>
        <w:r w:rsidRPr="00085E10">
          <w:rPr>
            <w:rFonts w:ascii="Times New Roman" w:eastAsia="Times New Roman" w:hAnsi="Times New Roman" w:cs="Times New Roman"/>
            <w:snapToGrid w:val="0"/>
            <w:sz w:val="28"/>
            <w:szCs w:val="28"/>
            <w:lang w:eastAsia="ru-RU"/>
          </w:rPr>
          <w:t>20 мм</w:t>
        </w:r>
      </w:smartTag>
      <w:r w:rsidRPr="00085E10">
        <w:rPr>
          <w:rFonts w:ascii="Times New Roman" w:eastAsia="Times New Roman" w:hAnsi="Times New Roman" w:cs="Times New Roman"/>
          <w:snapToGrid w:val="0"/>
          <w:sz w:val="28"/>
          <w:szCs w:val="28"/>
          <w:lang w:eastAsia="ru-RU"/>
        </w:rPr>
        <w:t>. Стаканы вместимостью 50 и 100 мл. Пинцет. Эксикатор. Едкий натр. Дихромат калия. Растворы: серной кислоты (10—15%-ный), гидроксида натрия (5%-ный; 30%-ный).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Определение плотности раствора ареометром.</w:t>
      </w:r>
      <w:r w:rsidRPr="00085E10">
        <w:rPr>
          <w:rFonts w:ascii="Times New Roman" w:eastAsia="Times New Roman" w:hAnsi="Times New Roman" w:cs="Times New Roman"/>
          <w:snapToGrid w:val="0"/>
          <w:sz w:val="28"/>
          <w:szCs w:val="28"/>
          <w:lang w:eastAsia="ru-RU"/>
        </w:rPr>
        <w:t xml:space="preserve"> Между плот</w:t>
      </w:r>
      <w:r w:rsidRPr="00085E10">
        <w:rPr>
          <w:rFonts w:ascii="Times New Roman" w:eastAsia="Times New Roman" w:hAnsi="Times New Roman" w:cs="Times New Roman"/>
          <w:snapToGrid w:val="0"/>
          <w:sz w:val="28"/>
          <w:szCs w:val="28"/>
          <w:lang w:eastAsia="ru-RU"/>
        </w:rPr>
        <w:softHyphen/>
        <w:t>ностью раствора ρ и концентрацией растворенного вещества суще</w:t>
      </w:r>
      <w:r w:rsidRPr="00085E10">
        <w:rPr>
          <w:rFonts w:ascii="Times New Roman" w:eastAsia="Times New Roman" w:hAnsi="Times New Roman" w:cs="Times New Roman"/>
          <w:snapToGrid w:val="0"/>
          <w:sz w:val="28"/>
          <w:szCs w:val="28"/>
          <w:lang w:eastAsia="ru-RU"/>
        </w:rPr>
        <w:softHyphen/>
        <w:t>ствует непосредственная зависимость. Для наиболее часто при</w:t>
      </w:r>
      <w:r w:rsidRPr="00085E10">
        <w:rPr>
          <w:rFonts w:ascii="Times New Roman" w:eastAsia="Times New Roman" w:hAnsi="Times New Roman" w:cs="Times New Roman"/>
          <w:snapToGrid w:val="0"/>
          <w:sz w:val="28"/>
          <w:szCs w:val="28"/>
          <w:lang w:eastAsia="ru-RU"/>
        </w:rPr>
        <w:softHyphen/>
        <w:t>меняемых кислот, растворимых оснований и солей эта зависимость установлена и приводится в справочниках в виде таблиц. Благодаря этому ориенти</w:t>
      </w:r>
      <w:r w:rsidRPr="00085E10">
        <w:rPr>
          <w:rFonts w:ascii="Times New Roman" w:eastAsia="Times New Roman" w:hAnsi="Times New Roman" w:cs="Times New Roman"/>
          <w:snapToGrid w:val="0"/>
          <w:sz w:val="28"/>
          <w:szCs w:val="28"/>
          <w:lang w:eastAsia="ru-RU"/>
        </w:rPr>
        <w:softHyphen/>
        <w:t>ровочное определение концентрации растворенного вещества в пределах точности ±0,5% может быть проведено путем экспериментального измерения плотности раствора и последующего нахождения концентрации вещества по табличным данным. Плотность раствора определяют чаще всего с по</w:t>
      </w:r>
      <w:r w:rsidRPr="00085E10">
        <w:rPr>
          <w:rFonts w:ascii="Times New Roman" w:eastAsia="Times New Roman" w:hAnsi="Times New Roman" w:cs="Times New Roman"/>
          <w:snapToGrid w:val="0"/>
          <w:sz w:val="28"/>
          <w:szCs w:val="28"/>
          <w:lang w:eastAsia="ru-RU"/>
        </w:rPr>
        <w:softHyphen/>
        <w:t>мощью ареометров (рис. 2).</w:t>
      </w:r>
    </w:p>
    <w:p w:rsidR="0076572F" w:rsidRPr="00085E10" w:rsidRDefault="0076572F" w:rsidP="0076572F">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object w:dxaOrig="649" w:dyaOrig="1693">
          <v:shape id="_x0000_i1074" type="#_x0000_t75" style="width:32.55pt;height:84.5pt" o:ole="" fillcolor="window">
            <v:imagedata r:id="rId10" o:title="" gain="93623f" blacklevel="-5243f"/>
          </v:shape>
          <o:OLEObject Type="Embed" ProgID="Word.Picture.8" ShapeID="_x0000_i1074" DrawAspect="Content" ObjectID="_1652000524" r:id="rId289"/>
        </w:object>
      </w:r>
    </w:p>
    <w:p w:rsidR="0076572F" w:rsidRPr="0042204A"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2. Ареометр для определения плотности раствора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Для этого исследуемый раствор наливают в стеклянный цилиндр. Осторожно погружая в него поочередно ареометры, подбирают такой из них, при котором уровень жидкости на</w:t>
      </w:r>
      <w:r w:rsidRPr="00085E10">
        <w:rPr>
          <w:rFonts w:ascii="Times New Roman" w:eastAsia="Times New Roman" w:hAnsi="Times New Roman" w:cs="Times New Roman"/>
          <w:snapToGrid w:val="0"/>
          <w:sz w:val="28"/>
          <w:szCs w:val="28"/>
          <w:lang w:eastAsia="ru-RU"/>
        </w:rPr>
        <w:softHyphen/>
        <w:t>ходится в пределах его шкалы. При этом ареометр не должен касаться стенок цилиндра. Показание шкалы ареометра на уровне поверхности жидкости отвечает плотности этой жидкости. С помощью ареометров плотность жидкости определяют с точностью до третьего десятичного знака.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Более точно концентрация растворенного вещества опреде</w:t>
      </w:r>
      <w:r w:rsidRPr="00085E10">
        <w:rPr>
          <w:rFonts w:ascii="Times New Roman" w:eastAsia="Times New Roman" w:hAnsi="Times New Roman" w:cs="Times New Roman"/>
          <w:snapToGrid w:val="0"/>
          <w:sz w:val="28"/>
          <w:szCs w:val="28"/>
          <w:lang w:eastAsia="ru-RU"/>
        </w:rPr>
        <w:softHyphen/>
        <w:t>ляется методами аналитической химии.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before="80" w:after="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2. Приготовление растворов различной концентрации</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 xml:space="preserve">а) Приготовление </w:t>
      </w:r>
      <w:smartTag w:uri="urn:schemas-microsoft-com:office:smarttags" w:element="metricconverter">
        <w:smartTagPr>
          <w:attr w:name="ProductID" w:val="0,1 М"/>
        </w:smartTagPr>
        <w:r w:rsidRPr="00085E10">
          <w:rPr>
            <w:rFonts w:ascii="Times New Roman" w:eastAsia="Times New Roman" w:hAnsi="Times New Roman" w:cs="Times New Roman"/>
            <w:b/>
            <w:i/>
            <w:snapToGrid w:val="0"/>
            <w:sz w:val="28"/>
            <w:szCs w:val="28"/>
            <w:lang w:eastAsia="ru-RU"/>
          </w:rPr>
          <w:t>0,1 М</w:t>
        </w:r>
      </w:smartTag>
      <w:r w:rsidRPr="00085E10">
        <w:rPr>
          <w:rFonts w:ascii="Times New Roman" w:eastAsia="Times New Roman" w:hAnsi="Times New Roman" w:cs="Times New Roman"/>
          <w:b/>
          <w:i/>
          <w:snapToGrid w:val="0"/>
          <w:sz w:val="28"/>
          <w:szCs w:val="28"/>
          <w:lang w:eastAsia="ru-RU"/>
        </w:rPr>
        <w:t xml:space="preserve"> и 0,1 н. растворов серной кислоты</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lastRenderedPageBreak/>
        <w:t>Выполнение работы.</w:t>
      </w:r>
      <w:r w:rsidRPr="00085E10">
        <w:rPr>
          <w:rFonts w:ascii="Times New Roman" w:eastAsia="Times New Roman" w:hAnsi="Times New Roman" w:cs="Times New Roman"/>
          <w:snapToGrid w:val="0"/>
          <w:sz w:val="28"/>
          <w:szCs w:val="28"/>
          <w:lang w:eastAsia="ru-RU"/>
        </w:rPr>
        <w:t xml:space="preserve"> Налить имеющуюся в лаборатории серную кислоту (10—15%-ной концентрации) в стеклянный цилиндр и определить плотность ее ареометром. Какому со</w:t>
      </w:r>
      <w:r w:rsidRPr="00085E10">
        <w:rPr>
          <w:rFonts w:ascii="Times New Roman" w:eastAsia="Times New Roman" w:hAnsi="Times New Roman" w:cs="Times New Roman"/>
          <w:snapToGrid w:val="0"/>
          <w:sz w:val="28"/>
          <w:szCs w:val="28"/>
          <w:lang w:eastAsia="ru-RU"/>
        </w:rPr>
        <w:softHyphen/>
        <w:t xml:space="preserve">держанию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(в %) соответствует найденная плотность?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Рассчитать, какой объем этой кислоты нужно взять для при</w:t>
      </w:r>
      <w:r w:rsidRPr="00085E10">
        <w:rPr>
          <w:rFonts w:ascii="Times New Roman" w:eastAsia="Times New Roman" w:hAnsi="Times New Roman" w:cs="Times New Roman"/>
          <w:snapToGrid w:val="0"/>
          <w:sz w:val="28"/>
          <w:szCs w:val="28"/>
          <w:lang w:eastAsia="ru-RU"/>
        </w:rPr>
        <w:softHyphen/>
        <w:t>готовления 100 мл раствора серной кислоты заданной концентра</w:t>
      </w:r>
      <w:r w:rsidRPr="00085E10">
        <w:rPr>
          <w:rFonts w:ascii="Times New Roman" w:eastAsia="Times New Roman" w:hAnsi="Times New Roman" w:cs="Times New Roman"/>
          <w:snapToGrid w:val="0"/>
          <w:sz w:val="28"/>
          <w:szCs w:val="28"/>
          <w:lang w:eastAsia="ru-RU"/>
        </w:rPr>
        <w:softHyphen/>
        <w:t>ции (</w:t>
      </w:r>
      <w:smartTag w:uri="urn:schemas-microsoft-com:office:smarttags" w:element="metricconverter">
        <w:smartTagPr>
          <w:attr w:name="ProductID" w:val="0,1 М"/>
        </w:smartTagPr>
        <w:r w:rsidRPr="00085E10">
          <w:rPr>
            <w:rFonts w:ascii="Times New Roman" w:eastAsia="Times New Roman" w:hAnsi="Times New Roman" w:cs="Times New Roman"/>
            <w:snapToGrid w:val="0"/>
            <w:sz w:val="28"/>
            <w:szCs w:val="28"/>
            <w:lang w:eastAsia="ru-RU"/>
          </w:rPr>
          <w:t xml:space="preserve">0,1 </w:t>
        </w:r>
        <w:r w:rsidRPr="00085E10">
          <w:rPr>
            <w:rFonts w:ascii="Times New Roman" w:eastAsia="Times New Roman" w:hAnsi="Times New Roman" w:cs="Times New Roman"/>
            <w:i/>
            <w:snapToGrid w:val="0"/>
            <w:sz w:val="28"/>
            <w:szCs w:val="28"/>
            <w:lang w:eastAsia="ru-RU"/>
          </w:rPr>
          <w:t>М</w:t>
        </w:r>
      </w:smartTag>
      <w:r w:rsidRPr="00085E10">
        <w:rPr>
          <w:rFonts w:ascii="Times New Roman" w:eastAsia="Times New Roman" w:hAnsi="Times New Roman" w:cs="Times New Roman"/>
          <w:snapToGrid w:val="0"/>
          <w:sz w:val="28"/>
          <w:szCs w:val="28"/>
          <w:lang w:eastAsia="ru-RU"/>
        </w:rPr>
        <w:t xml:space="preserve"> или 0,1 н. по указанию преподавателя). Отмерить этот объем мензуркой вместимостью 10—15 мл.</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мерную колбу вместимостью 100 мл (рисунок 3, а) примерно на ¼ ее объема налить из промывалки дистиллированную воду. Перемешивая жидкость круговым движением колбы, понемногу через воронку перелить в нее всю кислоту из мензурки.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inline distT="0" distB="0" distL="0" distR="0" wp14:anchorId="723C8D92" wp14:editId="181013E0">
            <wp:extent cx="2962275" cy="2047875"/>
            <wp:effectExtent l="0" t="0" r="9525" b="9525"/>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 cstate="print">
                      <a:lum bright="6000" contrast="10000"/>
                      <a:extLst>
                        <a:ext uri="{28A0092B-C50C-407E-A947-70E740481C1C}">
                          <a14:useLocalDpi xmlns:a14="http://schemas.microsoft.com/office/drawing/2010/main" val="0"/>
                        </a:ext>
                      </a:extLst>
                    </a:blip>
                    <a:srcRect/>
                    <a:stretch>
                      <a:fillRect/>
                    </a:stretch>
                  </pic:blipFill>
                  <pic:spPr bwMode="auto">
                    <a:xfrm>
                      <a:off x="0" y="0"/>
                      <a:ext cx="2962275" cy="2047875"/>
                    </a:xfrm>
                    <a:prstGeom prst="rect">
                      <a:avLst/>
                    </a:prstGeom>
                    <a:noFill/>
                    <a:ln>
                      <a:noFill/>
                    </a:ln>
                  </pic:spPr>
                </pic:pic>
              </a:graphicData>
            </a:graphic>
          </wp:inline>
        </w:drawing>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42204A" w:rsidRDefault="0076572F" w:rsidP="0076572F">
      <w:pPr>
        <w:tabs>
          <w:tab w:val="left" w:pos="2127"/>
        </w:tabs>
        <w:spacing w:before="2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3. Мерная посуда:</w:t>
      </w:r>
    </w:p>
    <w:p w:rsidR="0076572F" w:rsidRPr="0042204A"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а – мерная колба; б – пипетка; в – бюретка.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 Ополоснуть воронку водой, вынуть ее и дождаться охлаждения колбы до комнатной температуры. Затем, добавляя, воду, довести уровень жидкости в колбе до метки по нижнему мениску. Последние пор</w:t>
      </w:r>
      <w:r w:rsidRPr="00085E10">
        <w:rPr>
          <w:rFonts w:ascii="Times New Roman" w:eastAsia="Times New Roman" w:hAnsi="Times New Roman" w:cs="Times New Roman"/>
          <w:snapToGrid w:val="0"/>
          <w:sz w:val="28"/>
          <w:szCs w:val="28"/>
          <w:lang w:eastAsia="ru-RU"/>
        </w:rPr>
        <w:softHyphen/>
        <w:t>ции воды добавлять по каплям пипеткой. Плотно закрыть колбу пробкой, перемешать несколько раз полученный раствор, пере</w:t>
      </w:r>
      <w:r w:rsidRPr="00085E10">
        <w:rPr>
          <w:rFonts w:ascii="Times New Roman" w:eastAsia="Times New Roman" w:hAnsi="Times New Roman" w:cs="Times New Roman"/>
          <w:snapToGrid w:val="0"/>
          <w:sz w:val="28"/>
          <w:szCs w:val="28"/>
          <w:lang w:eastAsia="ru-RU"/>
        </w:rPr>
        <w:softHyphen/>
        <w:t>вертывая колбу дном вверх.</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Приготовленный раствор сдать лаборанту на сохранение для работы № 3.</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б) </w:t>
      </w:r>
      <w:r w:rsidRPr="00085E10">
        <w:rPr>
          <w:rFonts w:ascii="Times New Roman" w:eastAsia="Times New Roman" w:hAnsi="Times New Roman" w:cs="Times New Roman"/>
          <w:b/>
          <w:i/>
          <w:snapToGrid w:val="0"/>
          <w:sz w:val="28"/>
          <w:szCs w:val="28"/>
          <w:lang w:eastAsia="ru-RU"/>
        </w:rPr>
        <w:t>Приготовление раствора заданной концентрации смешением растворов более высокой и более низкой концентрации</w:t>
      </w:r>
    </w:p>
    <w:p w:rsidR="0076572F" w:rsidRPr="00085E10" w:rsidRDefault="0076572F" w:rsidP="0076572F">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Приготовить 200 мл 10%-ного раствора гидроксида натрия, имея в своем, распоряжении 30%-ный и 5%-ный растворы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Выписать из справочника (справочник Лурье Ю.Ю.) плотности приготовляемого и исходных растворов </w:t>
      </w:r>
      <w:r w:rsidRPr="00085E10">
        <w:rPr>
          <w:rFonts w:ascii="Times New Roman" w:eastAsia="Times New Roman" w:hAnsi="Times New Roman" w:cs="Times New Roman"/>
          <w:snapToGrid w:val="0"/>
          <w:sz w:val="28"/>
          <w:szCs w:val="28"/>
          <w:lang w:val="en-US" w:eastAsia="ru-RU"/>
        </w:rPr>
        <w:t>NaOH</w:t>
      </w:r>
      <w:r w:rsidRPr="00085E10">
        <w:rPr>
          <w:rFonts w:ascii="Times New Roman" w:eastAsia="Times New Roman" w:hAnsi="Times New Roman" w:cs="Times New Roman"/>
          <w:snapToGrid w:val="0"/>
          <w:sz w:val="28"/>
          <w:szCs w:val="28"/>
          <w:lang w:eastAsia="ru-RU"/>
        </w:rPr>
        <w:t>, зная их концентрации (в %). Рас</w:t>
      </w:r>
      <w:r w:rsidRPr="00085E10">
        <w:rPr>
          <w:rFonts w:ascii="Times New Roman" w:eastAsia="Times New Roman" w:hAnsi="Times New Roman" w:cs="Times New Roman"/>
          <w:snapToGrid w:val="0"/>
          <w:sz w:val="28"/>
          <w:szCs w:val="28"/>
          <w:lang w:eastAsia="ru-RU"/>
        </w:rPr>
        <w:softHyphen/>
        <w:t>считать объемы исходных 30%-ного и 5%-ного раствора двумя способами.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Первый способ расчета.</w:t>
      </w:r>
      <w:r w:rsidRPr="00085E10">
        <w:rPr>
          <w:rFonts w:ascii="Times New Roman" w:eastAsia="Times New Roman" w:hAnsi="Times New Roman" w:cs="Times New Roman"/>
          <w:snapToGrid w:val="0"/>
          <w:sz w:val="28"/>
          <w:szCs w:val="28"/>
          <w:lang w:eastAsia="ru-RU"/>
        </w:rPr>
        <w:t xml:space="preserve"> Вычислить массу 200 мл подлежащего приготовлению 10%-ного раствора и массу NaOH, содержащегося в нем. Обозначив через </w:t>
      </w:r>
      <w:r w:rsidRPr="00085E10">
        <w:rPr>
          <w:rFonts w:ascii="Times New Roman" w:eastAsia="Times New Roman" w:hAnsi="Times New Roman" w:cs="Times New Roman"/>
          <w:i/>
          <w:snapToGrid w:val="0"/>
          <w:sz w:val="28"/>
          <w:szCs w:val="28"/>
          <w:lang w:eastAsia="ru-RU"/>
        </w:rPr>
        <w:t>Х</w:t>
      </w:r>
      <w:r w:rsidRPr="00085E10">
        <w:rPr>
          <w:rFonts w:ascii="Times New Roman" w:eastAsia="Times New Roman" w:hAnsi="Times New Roman" w:cs="Times New Roman"/>
          <w:snapToGrid w:val="0"/>
          <w:sz w:val="28"/>
          <w:szCs w:val="28"/>
          <w:lang w:eastAsia="ru-RU"/>
        </w:rPr>
        <w:t xml:space="preserve"> мл объем 30%-ного и через Υ мл -  5%-ного растворов, составить расчетные формулы для вычисления масс исходных растворов и масс NaOH, содержа</w:t>
      </w:r>
      <w:r w:rsidRPr="00085E10">
        <w:rPr>
          <w:rFonts w:ascii="Times New Roman" w:eastAsia="Times New Roman" w:hAnsi="Times New Roman" w:cs="Times New Roman"/>
          <w:snapToGrid w:val="0"/>
          <w:sz w:val="28"/>
          <w:szCs w:val="28"/>
          <w:lang w:eastAsia="ru-RU"/>
        </w:rPr>
        <w:softHyphen/>
        <w:t>щегося в них.</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Составить два уравнения с двумя неизвестными, приравняв в первом из них сумму масс исходных растворов массе изготовляемого раствора, во втором  -  сумму масс NaOH в исходных рас</w:t>
      </w:r>
      <w:r w:rsidRPr="00085E10">
        <w:rPr>
          <w:rFonts w:ascii="Times New Roman" w:eastAsia="Times New Roman" w:hAnsi="Times New Roman" w:cs="Times New Roman"/>
          <w:snapToGrid w:val="0"/>
          <w:sz w:val="28"/>
          <w:szCs w:val="28"/>
          <w:lang w:eastAsia="ru-RU"/>
        </w:rPr>
        <w:softHyphen/>
        <w:t xml:space="preserve">творах массе NaOH в изготовляемом растворе. Решив систему составленных уравнений, найти значения </w:t>
      </w:r>
      <w:r w:rsidRPr="00085E10">
        <w:rPr>
          <w:rFonts w:ascii="Times New Roman" w:eastAsia="Times New Roman" w:hAnsi="Times New Roman" w:cs="Times New Roman"/>
          <w:i/>
          <w:snapToGrid w:val="0"/>
          <w:sz w:val="28"/>
          <w:szCs w:val="28"/>
          <w:lang w:eastAsia="ru-RU"/>
        </w:rPr>
        <w:t>Х</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i/>
          <w:snapToGrid w:val="0"/>
          <w:sz w:val="28"/>
          <w:szCs w:val="28"/>
          <w:lang w:val="en-US" w:eastAsia="ru-RU"/>
        </w:rPr>
        <w:t>Y</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соответствующие объемам (в мл) 30%-ного и 5%-ного растворов, необходимые для приготовления 200 мл 10%-ного раствора.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Второй способ расчета.</w:t>
      </w:r>
      <w:r w:rsidRPr="00085E10">
        <w:rPr>
          <w:rFonts w:ascii="Times New Roman" w:eastAsia="Times New Roman" w:hAnsi="Times New Roman" w:cs="Times New Roman"/>
          <w:snapToGrid w:val="0"/>
          <w:sz w:val="28"/>
          <w:szCs w:val="28"/>
          <w:lang w:eastAsia="ru-RU"/>
        </w:rPr>
        <w:t xml:space="preserve"> Этот способ известен под названием «правило креста» из-за внешнего вида схематического оформления расчета: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810816" behindDoc="0" locked="0" layoutInCell="0" allowOverlap="1" wp14:anchorId="3BD73957" wp14:editId="4ABF8497">
                <wp:simplePos x="0" y="0"/>
                <wp:positionH relativeFrom="column">
                  <wp:posOffset>541020</wp:posOffset>
                </wp:positionH>
                <wp:positionV relativeFrom="paragraph">
                  <wp:posOffset>121920</wp:posOffset>
                </wp:positionV>
                <wp:extent cx="91440" cy="91440"/>
                <wp:effectExtent l="45720" t="7620" r="5715" b="53340"/>
                <wp:wrapNone/>
                <wp:docPr id="138" name="Прямая соединительная линия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 cy="914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9588D9" id="Прямая соединительная линия 138" o:spid="_x0000_s1026" style="position:absolute;flip:x;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6pt,9.6pt" to="49.8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" o:allowincell="f">
                <v:stroke endarrow="block"/>
              </v:lin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809792" behindDoc="0" locked="0" layoutInCell="0" allowOverlap="1" wp14:anchorId="304E615C" wp14:editId="49F9CB5B">
                <wp:simplePos x="0" y="0"/>
                <wp:positionH relativeFrom="column">
                  <wp:posOffset>352425</wp:posOffset>
                </wp:positionH>
                <wp:positionV relativeFrom="paragraph">
                  <wp:posOffset>131445</wp:posOffset>
                </wp:positionV>
                <wp:extent cx="91440" cy="91440"/>
                <wp:effectExtent l="9525" t="7620" r="51435" b="53340"/>
                <wp:wrapNone/>
                <wp:docPr id="180" name="Прямая соединительная линия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 cy="914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597B0D" id="Прямая соединительная линия 180" o:spid="_x0000_s1026" style="position:absolute;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5pt,10.35pt" to="34.95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" o:allowincell="f">
                <v:stroke endarrow="block"/>
              </v:line>
            </w:pict>
          </mc:Fallback>
        </mc:AlternateConten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812864" behindDoc="0" locked="0" layoutInCell="0" allowOverlap="1" wp14:anchorId="0EFB4019" wp14:editId="57D6B0FC">
                <wp:simplePos x="0" y="0"/>
                <wp:positionH relativeFrom="column">
                  <wp:posOffset>512445</wp:posOffset>
                </wp:positionH>
                <wp:positionV relativeFrom="paragraph">
                  <wp:posOffset>113665</wp:posOffset>
                </wp:positionV>
                <wp:extent cx="100965" cy="100965"/>
                <wp:effectExtent l="45720" t="46990" r="5715" b="13970"/>
                <wp:wrapNone/>
                <wp:docPr id="181" name="Прямая соединительная линия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0965" cy="1009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B18A2B" id="Прямая соединительная линия 181" o:spid="_x0000_s1026" style="position:absolute;flip:x y;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35pt,8.95pt" to="48.3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" o:allowincell="f">
                <v:stroke endarrow="block"/>
              </v:lin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811840" behindDoc="0" locked="0" layoutInCell="0" allowOverlap="1" wp14:anchorId="62508C56" wp14:editId="4724A272">
                <wp:simplePos x="0" y="0"/>
                <wp:positionH relativeFrom="column">
                  <wp:posOffset>289560</wp:posOffset>
                </wp:positionH>
                <wp:positionV relativeFrom="paragraph">
                  <wp:posOffset>123825</wp:posOffset>
                </wp:positionV>
                <wp:extent cx="154305" cy="125730"/>
                <wp:effectExtent l="13335" t="57150" r="51435" b="7620"/>
                <wp:wrapNone/>
                <wp:docPr id="182" name="Прямая соединительная линия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54305" cy="1257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33B68C" id="Прямая соединительная линия 182" o:spid="_x0000_s1026" style="position:absolute;flip:y;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pt,9.75pt" to="34.95pt,1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" o:allowincell="f">
                <v:stroke endarrow="block"/>
              </v:line>
            </w:pict>
          </mc:Fallback>
        </mc:AlternateContent>
      </w:r>
      <w:r w:rsidRPr="00085E10">
        <w:rPr>
          <w:rFonts w:ascii="Times New Roman" w:eastAsia="Times New Roman" w:hAnsi="Times New Roman" w:cs="Times New Roman"/>
          <w:snapToGrid w:val="0"/>
          <w:sz w:val="28"/>
          <w:szCs w:val="28"/>
          <w:lang w:eastAsia="ru-RU"/>
        </w:rPr>
        <w:t xml:space="preserve">       с</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2</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где с – концентрация изготовляемого раствора, %; с</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и с</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более высокая и более низкая концентрации исходных растворов (в случае чистой воды с</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0), соответственно,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массы исходных растворов более высокой и более низкой концентрации, устанавливающие соотношения, в которых следует смешивать исходные растворы: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Составить схему расчета по «правилу креста» и вычислить массы исходных 30%-ного и 5%-ного растворов. Пользуясь плотностями, найти объемы растворов (в мл).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Результаты расчетов, выполненных двумя способами, не должны отличаться более чем на ±1 мл.</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Отмерить вычисленные объемы исходных растворов, слить в колбу на 200 мл, закрыть колбу пробкой и тщательно перемешать раствор, перевернув колбу несколько раз вверх дном. Отлить часть раствора в цилиндр, измерить ареометром плотность приготовленного раствора и по табл. справочника найти его концентрацию (в %).</w:t>
      </w:r>
      <w:r w:rsidRPr="00085E10">
        <w:rPr>
          <w:rFonts w:ascii="Times New Roman" w:eastAsia="Times New Roman" w:hAnsi="Times New Roman" w:cs="Times New Roman"/>
          <w:snapToGrid w:val="0"/>
          <w:color w:val="FF0000"/>
          <w:sz w:val="28"/>
          <w:szCs w:val="28"/>
          <w:lang w:eastAsia="ru-RU"/>
        </w:rPr>
        <w:t xml:space="preserve"> </w:t>
      </w:r>
      <w:r w:rsidRPr="00085E10">
        <w:rPr>
          <w:rFonts w:ascii="Times New Roman" w:eastAsia="Times New Roman" w:hAnsi="Times New Roman" w:cs="Times New Roman"/>
          <w:snapToGrid w:val="0"/>
          <w:sz w:val="28"/>
          <w:szCs w:val="28"/>
          <w:lang w:eastAsia="ru-RU"/>
        </w:rPr>
        <w:t xml:space="preserve">Записать в журнал все расчеты, измеренную плотность приготовленного раствора и процентную концентрацию </w:t>
      </w:r>
      <w:r w:rsidRPr="00085E10">
        <w:rPr>
          <w:rFonts w:ascii="Times New Roman" w:eastAsia="Times New Roman" w:hAnsi="Times New Roman" w:cs="Times New Roman"/>
          <w:snapToGrid w:val="0"/>
          <w:sz w:val="28"/>
          <w:szCs w:val="28"/>
          <w:lang w:val="en-US" w:eastAsia="ru-RU"/>
        </w:rPr>
        <w:t>NaOH</w:t>
      </w:r>
      <w:r w:rsidRPr="00085E10">
        <w:rPr>
          <w:rFonts w:ascii="Times New Roman" w:eastAsia="Times New Roman" w:hAnsi="Times New Roman" w:cs="Times New Roman"/>
          <w:snapToGrid w:val="0"/>
          <w:sz w:val="28"/>
          <w:szCs w:val="28"/>
          <w:lang w:eastAsia="ru-RU"/>
        </w:rPr>
        <w:t xml:space="preserve"> в нем, найденную по таблице. Установить расхождение практически полученной концентрации с заданной.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3. Определение растворимости дихромата калия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Отвесить на техно-химических весах около </w:t>
      </w:r>
      <w:smartTag w:uri="urn:schemas-microsoft-com:office:smarttags" w:element="metricconverter">
        <w:smartTagPr>
          <w:attr w:name="ProductID" w:val="2 г"/>
        </w:smartTagPr>
        <w:r w:rsidRPr="00085E10">
          <w:rPr>
            <w:rFonts w:ascii="Times New Roman" w:eastAsia="Times New Roman" w:hAnsi="Times New Roman" w:cs="Times New Roman"/>
            <w:snapToGrid w:val="0"/>
            <w:sz w:val="28"/>
            <w:szCs w:val="28"/>
            <w:lang w:eastAsia="ru-RU"/>
          </w:rPr>
          <w:t>2 г</w:t>
        </w:r>
      </w:smartTag>
      <w:r w:rsidRPr="00085E10">
        <w:rPr>
          <w:rFonts w:ascii="Times New Roman" w:eastAsia="Times New Roman" w:hAnsi="Times New Roman" w:cs="Times New Roman"/>
          <w:snapToGrid w:val="0"/>
          <w:sz w:val="28"/>
          <w:szCs w:val="28"/>
          <w:lang w:eastAsia="ru-RU"/>
        </w:rPr>
        <w:t xml:space="preserve"> растертого в порошок дихромата калия –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lang w:val="en-US" w:eastAsia="ru-RU"/>
        </w:rPr>
        <w:t>r</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7</w:t>
      </w:r>
      <w:r w:rsidRPr="00085E10">
        <w:rPr>
          <w:rFonts w:ascii="Times New Roman" w:eastAsia="Times New Roman" w:hAnsi="Times New Roman" w:cs="Times New Roman"/>
          <w:snapToGrid w:val="0"/>
          <w:sz w:val="28"/>
          <w:szCs w:val="28"/>
          <w:lang w:eastAsia="ru-RU"/>
        </w:rPr>
        <w:t xml:space="preserve"> и пересыпать его в стакан вместимостью 50 мл. Туда же налить 10 мл дистилли</w:t>
      </w:r>
      <w:r w:rsidRPr="00085E10">
        <w:rPr>
          <w:rFonts w:ascii="Times New Roman" w:eastAsia="Times New Roman" w:hAnsi="Times New Roman" w:cs="Times New Roman"/>
          <w:snapToGrid w:val="0"/>
          <w:sz w:val="28"/>
          <w:szCs w:val="28"/>
          <w:lang w:eastAsia="ru-RU"/>
        </w:rPr>
        <w:softHyphen/>
        <w:t>рованной воды. Поставить стакан на сетку и нагревать до полного растворения соли. Охладить полученный прозрачный раствор до комнатной температуры.</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Что происходит при охлаждении раствора? Объяснить наблюдаемое явление.</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Когда выпавшие кристаллы соли полностью осядут на дно стакана и раствор над ними станет совершенно прозрачным, не</w:t>
      </w:r>
      <w:r w:rsidRPr="00085E10">
        <w:rPr>
          <w:rFonts w:ascii="Times New Roman" w:eastAsia="Times New Roman" w:hAnsi="Times New Roman" w:cs="Times New Roman"/>
          <w:snapToGrid w:val="0"/>
          <w:sz w:val="28"/>
          <w:szCs w:val="28"/>
          <w:lang w:eastAsia="ru-RU"/>
        </w:rPr>
        <w:softHyphen/>
        <w:t>большим количеством этого раствора (около 2 мл) ополоснуть сухую широкую пробирку вместимостью 10 мл и слить в нее раствор, тщательно следя за тем, чтобы кристаллы туда не по</w:t>
      </w:r>
      <w:r w:rsidRPr="00085E10">
        <w:rPr>
          <w:rFonts w:ascii="Times New Roman" w:eastAsia="Times New Roman" w:hAnsi="Times New Roman" w:cs="Times New Roman"/>
          <w:snapToGrid w:val="0"/>
          <w:sz w:val="28"/>
          <w:szCs w:val="28"/>
          <w:lang w:eastAsia="ru-RU"/>
        </w:rPr>
        <w:softHyphen/>
        <w:t>пали. Измерить температуру раствора.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Можно ли считать этот раствор насыщенным при данной температуре?</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Взвесить бюкс на химико-технических весах. Поместить в него 3 мл раствора.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lang w:val="en-US" w:eastAsia="ru-RU"/>
        </w:rPr>
        <w:t>r</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7</w:t>
      </w:r>
      <w:r w:rsidRPr="00085E10">
        <w:rPr>
          <w:rFonts w:ascii="Times New Roman" w:eastAsia="Times New Roman" w:hAnsi="Times New Roman" w:cs="Times New Roman"/>
          <w:snapToGrid w:val="0"/>
          <w:sz w:val="28"/>
          <w:szCs w:val="28"/>
          <w:lang w:eastAsia="ru-RU"/>
        </w:rPr>
        <w:t xml:space="preserve"> из бюретки (рисунок 3, в). Взвесить бюкс с раствором, затем поместить его в сушильный шкаф и держать там при температуре около 90°С до полного удаления воды. Увеличить температуру до 150°С и сушить соль в течение 30 мин. После этого охладить бюкс с солью в эксикаторе до комнатной температуры и взвесить. Повторить операцию высушивания при 150°С в течение 10 мин и снова взвесить бюкс с солью. Определение следует считать законченным, если резуль</w:t>
      </w:r>
      <w:r w:rsidRPr="00085E10">
        <w:rPr>
          <w:rFonts w:ascii="Times New Roman" w:eastAsia="Times New Roman" w:hAnsi="Times New Roman" w:cs="Times New Roman"/>
          <w:snapToGrid w:val="0"/>
          <w:sz w:val="28"/>
          <w:szCs w:val="28"/>
          <w:lang w:eastAsia="ru-RU"/>
        </w:rPr>
        <w:softHyphen/>
        <w:t xml:space="preserve">таты двух последовательных взвешиваний будут отличаться друг от друга не более чем на </w:t>
      </w:r>
      <w:smartTag w:uri="urn:schemas-microsoft-com:office:smarttags" w:element="metricconverter">
        <w:smartTagPr>
          <w:attr w:name="ProductID" w:val="0,02 г"/>
        </w:smartTagPr>
        <w:r w:rsidRPr="00085E10">
          <w:rPr>
            <w:rFonts w:ascii="Times New Roman" w:eastAsia="Times New Roman" w:hAnsi="Times New Roman" w:cs="Times New Roman"/>
            <w:snapToGrid w:val="0"/>
            <w:sz w:val="28"/>
            <w:szCs w:val="28"/>
            <w:lang w:eastAsia="ru-RU"/>
          </w:rPr>
          <w:t>0,02 г</w:t>
        </w:r>
      </w:smartTag>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 и расчеты.</w:t>
      </w:r>
      <w:r w:rsidRPr="00085E10">
        <w:rPr>
          <w:rFonts w:ascii="Times New Roman" w:eastAsia="Times New Roman" w:hAnsi="Times New Roman" w:cs="Times New Roman"/>
          <w:snapToGrid w:val="0"/>
          <w:sz w:val="28"/>
          <w:szCs w:val="28"/>
          <w:lang w:eastAsia="ru-RU"/>
        </w:rPr>
        <w:t xml:space="preserve"> Данные опыта записать</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по</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приведенной ниже форме:</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Температура насыщенного раствора, t, °С.</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Объем насыщенного раствора, взятый для определения растворимости, V, мл.</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Масса бюкса, 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г.</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Масса бюкса с раствором, m</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г.</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Масса раствора дихромата, m</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m</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г.</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Масса бюкса с сухой солью, m</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г (I взвешивание, m</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г; II взвешивание m</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г).</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Масса сухого дихромата,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5</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vertAlign w:val="subscript"/>
          <w:lang w:eastAsia="ru-RU"/>
        </w:rPr>
        <w:t>1</w:t>
      </w:r>
      <w:r w:rsidRPr="00085E10">
        <w:rPr>
          <w:rFonts w:ascii="Times New Roman" w:eastAsia="Times New Roman" w:hAnsi="Times New Roman" w:cs="Times New Roman"/>
          <w:snapToGrid w:val="0"/>
          <w:sz w:val="28"/>
          <w:szCs w:val="28"/>
          <w:lang w:eastAsia="ru-RU"/>
        </w:rPr>
        <w:t xml:space="preserve"> , г.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 основании полученных данных вычислить растворимость (концентрацию насыщенного раствора) дихромата калия (в % и в г/100 г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 Сравнить полученную величину с данными табл. справочника.</w:t>
      </w:r>
    </w:p>
    <w:p w:rsidR="0076572F" w:rsidRPr="00085E10" w:rsidRDefault="0076572F" w:rsidP="0076572F">
      <w:pPr>
        <w:tabs>
          <w:tab w:val="left" w:pos="2127"/>
        </w:tabs>
        <w:spacing w:after="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4. Определение концентрации растворов титрованием</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Приборы и реактивы.</w:t>
      </w:r>
      <w:r w:rsidRPr="00085E10">
        <w:rPr>
          <w:rFonts w:ascii="Times New Roman" w:eastAsia="Times New Roman" w:hAnsi="Times New Roman" w:cs="Times New Roman"/>
          <w:snapToGrid w:val="0"/>
          <w:sz w:val="28"/>
          <w:szCs w:val="28"/>
          <w:lang w:eastAsia="ru-RU"/>
        </w:rPr>
        <w:t xml:space="preserve"> Пипетки вместимостью 3,5 и 15 мл. Бюретка вместимостью 10 мл. Мензурки вместимостью 25 и 50 мл. Колбы конические вместимостью 30—50 мл. Стекло часовое. Иод кристаллический. Амиловый спирт. Метило</w:t>
      </w:r>
      <w:r w:rsidRPr="00085E10">
        <w:rPr>
          <w:rFonts w:ascii="Times New Roman" w:eastAsia="Times New Roman" w:hAnsi="Times New Roman" w:cs="Times New Roman"/>
          <w:snapToGrid w:val="0"/>
          <w:sz w:val="28"/>
          <w:szCs w:val="28"/>
          <w:lang w:eastAsia="ru-RU"/>
        </w:rPr>
        <w:softHyphen/>
        <w:t>вый оранжевый. Растворы: гидроксида натрия (0,1 н. титрованный); тиосуль</w:t>
      </w:r>
      <w:r w:rsidRPr="00085E10">
        <w:rPr>
          <w:rFonts w:ascii="Times New Roman" w:eastAsia="Times New Roman" w:hAnsi="Times New Roman" w:cs="Times New Roman"/>
          <w:snapToGrid w:val="0"/>
          <w:sz w:val="28"/>
          <w:szCs w:val="28"/>
          <w:lang w:eastAsia="ru-RU"/>
        </w:rPr>
        <w:softHyphen/>
        <w:t>фата натрия (0,05 н. титрованный); крахмала.</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Если точно измерить объемы растворов химических веществ, вступивших в реакцию, и знать концентрацию одного раствора, то легко вычислить концентрацию другого. Процесс постепенного прибавления раствора с известной концентрацией вещества,</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так</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называемого титрованного раствора, к точно измеренному объему анализируемого раствора (или анализируемого к титрованному) называется титрованием.</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1. Определение концентрации кислоты</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данной работе надлежит определить концентрацию серной кислоты в растворе, приготовленном в опыте  а работы 2. Если опыт а не выполнялся, то получить у препо</w:t>
      </w:r>
      <w:r w:rsidRPr="00085E10">
        <w:rPr>
          <w:rFonts w:ascii="Times New Roman" w:eastAsia="Times New Roman" w:hAnsi="Times New Roman" w:cs="Times New Roman"/>
          <w:snapToGrid w:val="0"/>
          <w:sz w:val="28"/>
          <w:szCs w:val="28"/>
          <w:lang w:eastAsia="ru-RU"/>
        </w:rPr>
        <w:softHyphen/>
        <w:t>давателя раствор серной кислоты, концентрацию которой следует определить. Получить у лаборанта 0,1н. раствор щелочи, кон</w:t>
      </w:r>
      <w:r w:rsidRPr="00085E10">
        <w:rPr>
          <w:rFonts w:ascii="Times New Roman" w:eastAsia="Times New Roman" w:hAnsi="Times New Roman" w:cs="Times New Roman"/>
          <w:snapToGrid w:val="0"/>
          <w:sz w:val="28"/>
          <w:szCs w:val="28"/>
          <w:lang w:eastAsia="ru-RU"/>
        </w:rPr>
        <w:softHyphen/>
        <w:t>центрация которого точно установлена, т.е. титрованный рас</w:t>
      </w:r>
      <w:r w:rsidRPr="00085E10">
        <w:rPr>
          <w:rFonts w:ascii="Times New Roman" w:eastAsia="Times New Roman" w:hAnsi="Times New Roman" w:cs="Times New Roman"/>
          <w:snapToGrid w:val="0"/>
          <w:sz w:val="28"/>
          <w:szCs w:val="28"/>
          <w:lang w:eastAsia="ru-RU"/>
        </w:rPr>
        <w:softHyphen/>
        <w:t>твор, и индикатор метиловый оранжевый.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Налить в одну пробирку на 1/3 объема 2 н. раствора серной кислоты, в другую – такой же объем 2н. раствора щелочи. В обе пробирки внести по </w:t>
      </w:r>
      <w:r w:rsidRPr="00085E10">
        <w:rPr>
          <w:rFonts w:ascii="Times New Roman" w:eastAsia="Times New Roman" w:hAnsi="Times New Roman" w:cs="Times New Roman"/>
          <w:snapToGrid w:val="0"/>
          <w:sz w:val="28"/>
          <w:szCs w:val="28"/>
          <w:lang w:eastAsia="ru-RU"/>
        </w:rPr>
        <w:lastRenderedPageBreak/>
        <w:t>одной капле метилового оранжевого и отме</w:t>
      </w:r>
      <w:r w:rsidRPr="00085E10">
        <w:rPr>
          <w:rFonts w:ascii="Times New Roman" w:eastAsia="Times New Roman" w:hAnsi="Times New Roman" w:cs="Times New Roman"/>
          <w:snapToGrid w:val="0"/>
          <w:sz w:val="28"/>
          <w:szCs w:val="28"/>
          <w:lang w:eastAsia="ru-RU"/>
        </w:rPr>
        <w:softHyphen/>
        <w:t>тить цвет раствора в кислой и щелочной среде.</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Бюретку вместимостью 10 мл (см. рисунок 3, </w:t>
      </w:r>
      <w:r w:rsidRPr="00085E10">
        <w:rPr>
          <w:rFonts w:ascii="Times New Roman" w:eastAsia="Times New Roman" w:hAnsi="Times New Roman" w:cs="Times New Roman"/>
          <w:i/>
          <w:snapToGrid w:val="0"/>
          <w:sz w:val="28"/>
          <w:szCs w:val="28"/>
          <w:lang w:eastAsia="ru-RU"/>
        </w:rPr>
        <w:t>в)</w:t>
      </w:r>
      <w:r w:rsidRPr="00085E10">
        <w:rPr>
          <w:rFonts w:ascii="Times New Roman" w:eastAsia="Times New Roman" w:hAnsi="Times New Roman" w:cs="Times New Roman"/>
          <w:snapToGrid w:val="0"/>
          <w:sz w:val="28"/>
          <w:szCs w:val="28"/>
          <w:lang w:eastAsia="ru-RU"/>
        </w:rPr>
        <w:t xml:space="preserve"> промыть небольшим объемом полученной кислоты, после чего вылить ее через нижний конец бюретки, снабженный зажимом или краном. Укре</w:t>
      </w:r>
      <w:r w:rsidRPr="00085E10">
        <w:rPr>
          <w:rFonts w:ascii="Times New Roman" w:eastAsia="Times New Roman" w:hAnsi="Times New Roman" w:cs="Times New Roman"/>
          <w:snapToGrid w:val="0"/>
          <w:sz w:val="28"/>
          <w:szCs w:val="28"/>
          <w:lang w:eastAsia="ru-RU"/>
        </w:rPr>
        <w:softHyphen/>
        <w:t>пить бюретку в штативе и через воронку налить в нее кислоту несколько выше нулевого деления. Кончик бюретки также должен быть заполнен раствором. Довести уровень жидкости в бюретке до нуля, выпуская раствор по каплям через нижний конец бю</w:t>
      </w:r>
      <w:r w:rsidRPr="00085E10">
        <w:rPr>
          <w:rFonts w:ascii="Times New Roman" w:eastAsia="Times New Roman" w:hAnsi="Times New Roman" w:cs="Times New Roman"/>
          <w:snapToGrid w:val="0"/>
          <w:sz w:val="28"/>
          <w:szCs w:val="28"/>
          <w:lang w:eastAsia="ru-RU"/>
        </w:rPr>
        <w:softHyphen/>
        <w:t>ретки. Отсчет вести по нижнему уровню мениска.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коническую колбочку вместимостью 30—50 мл сухой пи</w:t>
      </w:r>
      <w:r w:rsidRPr="00085E10">
        <w:rPr>
          <w:rFonts w:ascii="Times New Roman" w:eastAsia="Times New Roman" w:hAnsi="Times New Roman" w:cs="Times New Roman"/>
          <w:snapToGrid w:val="0"/>
          <w:sz w:val="28"/>
          <w:szCs w:val="28"/>
          <w:lang w:eastAsia="ru-RU"/>
        </w:rPr>
        <w:softHyphen/>
        <w:t xml:space="preserve">петкой (см. рисунок 3, </w:t>
      </w:r>
      <w:r w:rsidRPr="00085E10">
        <w:rPr>
          <w:rFonts w:ascii="Times New Roman" w:eastAsia="Times New Roman" w:hAnsi="Times New Roman" w:cs="Times New Roman"/>
          <w:i/>
          <w:snapToGrid w:val="0"/>
          <w:sz w:val="28"/>
          <w:szCs w:val="28"/>
          <w:lang w:eastAsia="ru-RU"/>
        </w:rPr>
        <w:t>б)</w:t>
      </w:r>
      <w:r w:rsidRPr="00085E10">
        <w:rPr>
          <w:rFonts w:ascii="Times New Roman" w:eastAsia="Times New Roman" w:hAnsi="Times New Roman" w:cs="Times New Roman"/>
          <w:snapToGrid w:val="0"/>
          <w:sz w:val="28"/>
          <w:szCs w:val="28"/>
          <w:lang w:eastAsia="ru-RU"/>
        </w:rPr>
        <w:t xml:space="preserve"> внести 3 мл титрованного раствора едкого натра и прибавить из промывалки немного воды, доведя объем раствора до 8-10 мл. Внести в раствор одну каплю метилового оранжевого. Провести ориентировочный опыт. Для этого небольшими порциями (по 0,5 мл) приливать кислоту из бюретки в колбу со щелочью до изменения окраски метилового оранжевого. Рас</w:t>
      </w:r>
      <w:r w:rsidRPr="00085E10">
        <w:rPr>
          <w:rFonts w:ascii="Times New Roman" w:eastAsia="Times New Roman" w:hAnsi="Times New Roman" w:cs="Times New Roman"/>
          <w:snapToGrid w:val="0"/>
          <w:sz w:val="28"/>
          <w:szCs w:val="28"/>
          <w:lang w:eastAsia="ru-RU"/>
        </w:rPr>
        <w:softHyphen/>
        <w:t>твор в колбочке во время опыта следует все время перемешивать легким круговым движением колбочки. Как только метиловый оранжевый изменит свою окраску, добавление кислоты прекра</w:t>
      </w:r>
      <w:r w:rsidRPr="00085E10">
        <w:rPr>
          <w:rFonts w:ascii="Times New Roman" w:eastAsia="Times New Roman" w:hAnsi="Times New Roman" w:cs="Times New Roman"/>
          <w:snapToGrid w:val="0"/>
          <w:sz w:val="28"/>
          <w:szCs w:val="28"/>
          <w:lang w:eastAsia="ru-RU"/>
        </w:rPr>
        <w:softHyphen/>
        <w:t>тить и произвести отсчет объема израсходованной кислоты с точ</w:t>
      </w:r>
      <w:r w:rsidRPr="00085E10">
        <w:rPr>
          <w:rFonts w:ascii="Times New Roman" w:eastAsia="Times New Roman" w:hAnsi="Times New Roman" w:cs="Times New Roman"/>
          <w:snapToGrid w:val="0"/>
          <w:sz w:val="28"/>
          <w:szCs w:val="28"/>
          <w:lang w:eastAsia="ru-RU"/>
        </w:rPr>
        <w:softHyphen/>
        <w:t>ностью до десятых долей миллилитра.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Повторить титрование еще три раза, но более точно. Для этого последние порции кислоты (0,5-0,7 мл) следует прибавлять по каплям. Резкое изменение окраски метилового-оранжевого от одной капли кислоты является показателем конца реакции. Опре</w:t>
      </w:r>
      <w:r w:rsidRPr="00085E10">
        <w:rPr>
          <w:rFonts w:ascii="Times New Roman" w:eastAsia="Times New Roman" w:hAnsi="Times New Roman" w:cs="Times New Roman"/>
          <w:snapToGrid w:val="0"/>
          <w:sz w:val="28"/>
          <w:szCs w:val="28"/>
          <w:lang w:eastAsia="ru-RU"/>
        </w:rPr>
        <w:softHyphen/>
        <w:t>делить объем израсходованной кислоты с точностью до сотых долей миллилитра.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Перед каждым титрованием колбочку для щелочи необходимо вымыть и ополоснуть дистиллированной водой, а уровень кислоты в бюретке довести до нуля.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 и расчеты.</w:t>
      </w:r>
      <w:r w:rsidRPr="00085E10">
        <w:rPr>
          <w:rFonts w:ascii="Times New Roman" w:eastAsia="Times New Roman" w:hAnsi="Times New Roman" w:cs="Times New Roman"/>
          <w:snapToGrid w:val="0"/>
          <w:sz w:val="28"/>
          <w:szCs w:val="28"/>
          <w:lang w:eastAsia="ru-RU"/>
        </w:rPr>
        <w:t xml:space="preserve"> Написать уравнение реакции в молекулярном и ионном виде. Данные опыта записать в лабора</w:t>
      </w:r>
      <w:r w:rsidRPr="00085E10">
        <w:rPr>
          <w:rFonts w:ascii="Times New Roman" w:eastAsia="Times New Roman" w:hAnsi="Times New Roman" w:cs="Times New Roman"/>
          <w:snapToGrid w:val="0"/>
          <w:sz w:val="28"/>
          <w:szCs w:val="28"/>
          <w:lang w:eastAsia="ru-RU"/>
        </w:rPr>
        <w:softHyphen/>
        <w:t>торный журнал по следующей форме:</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7"/>
        <w:gridCol w:w="1498"/>
        <w:gridCol w:w="1701"/>
        <w:gridCol w:w="1843"/>
      </w:tblGrid>
      <w:tr w:rsidR="0076572F" w:rsidRPr="00085E10" w:rsidTr="0076572F">
        <w:tc>
          <w:tcPr>
            <w:tcW w:w="487"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п/п</w:t>
            </w:r>
          </w:p>
        </w:tc>
        <w:tc>
          <w:tcPr>
            <w:tcW w:w="1498" w:type="dxa"/>
          </w:tcPr>
          <w:p w:rsidR="0076572F" w:rsidRPr="00085E10" w:rsidRDefault="0076572F" w:rsidP="0076572F">
            <w:pPr>
              <w:tabs>
                <w:tab w:val="left" w:pos="2127"/>
              </w:tabs>
              <w:spacing w:after="0" w:line="240" w:lineRule="auto"/>
              <w:ind w:hanging="58"/>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Объём 0,1н раствора щёлочи, мл</w:t>
            </w:r>
          </w:p>
        </w:tc>
        <w:tc>
          <w:tcPr>
            <w:tcW w:w="1701"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Индикатор метиловый оранжевый, число капель</w:t>
            </w:r>
          </w:p>
        </w:tc>
        <w:tc>
          <w:tcPr>
            <w:tcW w:w="1843" w:type="dxa"/>
          </w:tcPr>
          <w:p w:rsidR="0076572F" w:rsidRPr="00085E10" w:rsidRDefault="0076572F" w:rsidP="0076572F">
            <w:pPr>
              <w:tabs>
                <w:tab w:val="left" w:pos="2127"/>
                <w:tab w:val="left" w:pos="2196"/>
              </w:tabs>
              <w:spacing w:after="0" w:line="240" w:lineRule="auto"/>
              <w:ind w:left="-108"/>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Объём израсходованного раствора кислоты, мл</w:t>
            </w:r>
          </w:p>
        </w:tc>
      </w:tr>
      <w:tr w:rsidR="0076572F" w:rsidRPr="00085E10" w:rsidTr="0076572F">
        <w:tc>
          <w:tcPr>
            <w:tcW w:w="487"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w:t>
            </w:r>
          </w:p>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w:t>
            </w:r>
          </w:p>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3</w:t>
            </w:r>
          </w:p>
        </w:tc>
        <w:tc>
          <w:tcPr>
            <w:tcW w:w="1498" w:type="dxa"/>
          </w:tcPr>
          <w:p w:rsidR="0076572F" w:rsidRPr="00085E10" w:rsidRDefault="0076572F" w:rsidP="0076572F">
            <w:pPr>
              <w:tabs>
                <w:tab w:val="left" w:pos="2127"/>
              </w:tabs>
              <w:spacing w:after="0" w:line="240" w:lineRule="auto"/>
              <w:ind w:hanging="58"/>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3</w:t>
            </w:r>
          </w:p>
          <w:p w:rsidR="0076572F" w:rsidRPr="00085E10" w:rsidRDefault="0076572F" w:rsidP="0076572F">
            <w:pPr>
              <w:tabs>
                <w:tab w:val="left" w:pos="2127"/>
              </w:tabs>
              <w:spacing w:after="0" w:line="240" w:lineRule="auto"/>
              <w:ind w:hanging="58"/>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3</w:t>
            </w:r>
          </w:p>
          <w:p w:rsidR="0076572F" w:rsidRPr="00085E10" w:rsidRDefault="0076572F" w:rsidP="0076572F">
            <w:pPr>
              <w:tabs>
                <w:tab w:val="left" w:pos="2127"/>
              </w:tabs>
              <w:spacing w:after="0" w:line="240" w:lineRule="auto"/>
              <w:ind w:hanging="58"/>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3</w:t>
            </w:r>
          </w:p>
        </w:tc>
        <w:tc>
          <w:tcPr>
            <w:tcW w:w="1701"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w:t>
            </w:r>
          </w:p>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w:t>
            </w:r>
          </w:p>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w:t>
            </w:r>
          </w:p>
        </w:tc>
        <w:tc>
          <w:tcPr>
            <w:tcW w:w="1843"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3,26</w:t>
            </w:r>
          </w:p>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3,24</w:t>
            </w:r>
          </w:p>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3,25</w:t>
            </w:r>
          </w:p>
        </w:tc>
      </w:tr>
      <w:tr w:rsidR="0076572F" w:rsidRPr="00085E10" w:rsidTr="0076572F">
        <w:tc>
          <w:tcPr>
            <w:tcW w:w="487" w:type="dxa"/>
          </w:tcPr>
          <w:p w:rsidR="0076572F" w:rsidRPr="00085E10" w:rsidRDefault="0076572F" w:rsidP="0076572F">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p>
        </w:tc>
        <w:tc>
          <w:tcPr>
            <w:tcW w:w="1498" w:type="dxa"/>
          </w:tcPr>
          <w:p w:rsidR="0076572F" w:rsidRPr="00085E10" w:rsidRDefault="0076572F" w:rsidP="0076572F">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p>
        </w:tc>
        <w:tc>
          <w:tcPr>
            <w:tcW w:w="1701"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p>
        </w:tc>
        <w:tc>
          <w:tcPr>
            <w:tcW w:w="1843" w:type="dxa"/>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Среднее 3,25</w:t>
            </w:r>
          </w:p>
        </w:tc>
      </w:tr>
    </w:tbl>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Из данных трех последних титрований (которые не должны расходиться между собой более чем на 0,05 мл) взять среднее значение израсходованного объема кислоты. Так как число экви</w:t>
      </w:r>
      <w:r w:rsidRPr="00085E10">
        <w:rPr>
          <w:rFonts w:ascii="Times New Roman" w:eastAsia="Times New Roman" w:hAnsi="Times New Roman" w:cs="Times New Roman"/>
          <w:snapToGrid w:val="0"/>
          <w:sz w:val="28"/>
          <w:szCs w:val="28"/>
          <w:lang w:eastAsia="ru-RU"/>
        </w:rPr>
        <w:softHyphen/>
        <w:t xml:space="preserve">валентов вступившей в реакцию кислоты </w:t>
      </w:r>
      <w:r w:rsidRPr="00085E10">
        <w:rPr>
          <w:rFonts w:ascii="Times New Roman" w:eastAsia="Times New Roman" w:hAnsi="Times New Roman" w:cs="Times New Roman"/>
          <w:snapToGrid w:val="0"/>
          <w:sz w:val="28"/>
          <w:szCs w:val="28"/>
          <w:lang w:eastAsia="ru-RU"/>
        </w:rPr>
        <w:lastRenderedPageBreak/>
        <w:t xml:space="preserve">должно быть равно числу эквивалентов взятой щелочи, рассчитать нормальность кислоты по уравнению: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V</w:t>
      </w:r>
      <w:r w:rsidRPr="00085E10">
        <w:rPr>
          <w:rFonts w:ascii="Times New Roman" w:eastAsia="Times New Roman" w:hAnsi="Times New Roman" w:cs="Times New Roman"/>
          <w:snapToGrid w:val="0"/>
          <w:sz w:val="28"/>
          <w:szCs w:val="28"/>
          <w:vertAlign w:val="subscript"/>
          <w:lang w:val="en-US" w:eastAsia="ru-RU"/>
        </w:rPr>
        <w:t>k</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vertAlign w:val="subscript"/>
          <w:lang w:val="en-US" w:eastAsia="ru-RU"/>
        </w:rPr>
        <w:t>k</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V</w:t>
      </w:r>
      <w:r w:rsidRPr="00085E10">
        <w:rPr>
          <w:rFonts w:ascii="Times New Roman" w:eastAsia="Times New Roman" w:hAnsi="Times New Roman" w:cs="Times New Roman"/>
          <w:snapToGrid w:val="0"/>
          <w:sz w:val="28"/>
          <w:szCs w:val="28"/>
          <w:vertAlign w:val="subscript"/>
          <w:lang w:eastAsia="ru-RU"/>
        </w:rPr>
        <w:t>щ</w:t>
      </w:r>
      <w:r w:rsidRPr="00085E10">
        <w:rPr>
          <w:rFonts w:ascii="Times New Roman" w:eastAsia="Times New Roman" w:hAnsi="Times New Roman" w:cs="Times New Roman"/>
          <w:snapToGrid w:val="0"/>
          <w:sz w:val="28"/>
          <w:szCs w:val="28"/>
          <w:lang w:eastAsia="ru-RU"/>
        </w:rPr>
        <w:t xml:space="preserve"> ·Т</w:t>
      </w:r>
      <w:r w:rsidRPr="00085E10">
        <w:rPr>
          <w:rFonts w:ascii="Times New Roman" w:eastAsia="Times New Roman" w:hAnsi="Times New Roman" w:cs="Times New Roman"/>
          <w:snapToGrid w:val="0"/>
          <w:sz w:val="28"/>
          <w:szCs w:val="28"/>
          <w:vertAlign w:val="subscript"/>
          <w:lang w:eastAsia="ru-RU"/>
        </w:rPr>
        <w:t>щ</w:t>
      </w:r>
      <w:r w:rsidRPr="00085E10">
        <w:rPr>
          <w:rFonts w:ascii="Times New Roman" w:eastAsia="Times New Roman" w:hAnsi="Times New Roman" w:cs="Times New Roman"/>
          <w:snapToGrid w:val="0"/>
          <w:sz w:val="28"/>
          <w:szCs w:val="28"/>
          <w:lang w:eastAsia="ru-RU"/>
        </w:rPr>
        <w:t xml:space="preserve">. </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Вычислите также молярность и титр (т.е. число граммов в 1 мл раствора) кислоты. </w:t>
      </w:r>
    </w:p>
    <w:p w:rsidR="0076572F" w:rsidRPr="00085E10" w:rsidRDefault="0076572F"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p>
    <w:p w:rsidR="0076572F" w:rsidRPr="00085E10" w:rsidRDefault="0076572F" w:rsidP="0076572F">
      <w:pPr>
        <w:spacing w:after="0" w:line="240" w:lineRule="auto"/>
        <w:rPr>
          <w:rFonts w:ascii="Times New Roman" w:eastAsia="Times New Roman" w:hAnsi="Times New Roman" w:cs="Times New Roman"/>
          <w:sz w:val="20"/>
          <w:szCs w:val="20"/>
          <w:lang w:eastAsia="ru-RU"/>
        </w:rPr>
      </w:pPr>
    </w:p>
    <w:p w:rsidR="0076572F" w:rsidRPr="00085E10" w:rsidRDefault="0076572F" w:rsidP="0076572F">
      <w:pPr>
        <w:tabs>
          <w:tab w:val="left" w:pos="2127"/>
        </w:tabs>
        <w:spacing w:after="120" w:line="240" w:lineRule="auto"/>
        <w:ind w:firstLine="357"/>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Тема № 4. Растворы электролитов</w:t>
      </w:r>
    </w:p>
    <w:p w:rsidR="0076572F" w:rsidRPr="00085E10" w:rsidRDefault="0076572F" w:rsidP="0059366D">
      <w:pPr>
        <w:numPr>
          <w:ilvl w:val="0"/>
          <w:numId w:val="40"/>
        </w:numPr>
        <w:tabs>
          <w:tab w:val="num" w:pos="567"/>
          <w:tab w:val="left" w:pos="2127"/>
        </w:tabs>
        <w:spacing w:before="120" w:after="0" w:line="240" w:lineRule="auto"/>
        <w:ind w:left="0"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Степень электролитической диссоциации и константа диссоциации. </w:t>
      </w:r>
    </w:p>
    <w:p w:rsidR="0076572F" w:rsidRPr="00085E10" w:rsidRDefault="0076572F" w:rsidP="0076572F">
      <w:pPr>
        <w:tabs>
          <w:tab w:val="left" w:pos="2127"/>
        </w:tabs>
        <w:spacing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2.  Ионные уравнения. </w:t>
      </w:r>
    </w:p>
    <w:p w:rsidR="0076572F" w:rsidRPr="00085E10" w:rsidRDefault="0076572F" w:rsidP="0059366D">
      <w:pPr>
        <w:numPr>
          <w:ilvl w:val="0"/>
          <w:numId w:val="41"/>
        </w:numPr>
        <w:tabs>
          <w:tab w:val="num" w:pos="567"/>
          <w:tab w:val="left" w:pos="2127"/>
        </w:tabs>
        <w:spacing w:after="120" w:line="240" w:lineRule="auto"/>
        <w:ind w:left="0"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Степень электролитической диссоциации и константа диссоциации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При растворении различных веществ в воде обра</w:t>
      </w:r>
      <w:r w:rsidRPr="00085E10">
        <w:rPr>
          <w:rFonts w:ascii="Times New Roman" w:eastAsia="Times New Roman" w:hAnsi="Times New Roman" w:cs="Times New Roman"/>
          <w:snapToGrid w:val="0"/>
          <w:sz w:val="28"/>
          <w:szCs w:val="28"/>
          <w:lang w:eastAsia="ru-RU"/>
        </w:rPr>
        <w:softHyphen/>
        <w:t>зуются ионные или молекулярные растворы, обладающие разными свойствами. Одно из них заключается в том, что первые проводят электрический ток, а вторые - нет. Вещества, растворы которых прово</w:t>
      </w:r>
      <w:r w:rsidRPr="00085E10">
        <w:rPr>
          <w:rFonts w:ascii="Times New Roman" w:eastAsia="Times New Roman" w:hAnsi="Times New Roman" w:cs="Times New Roman"/>
          <w:snapToGrid w:val="0"/>
          <w:sz w:val="28"/>
          <w:szCs w:val="28"/>
          <w:lang w:eastAsia="ru-RU"/>
        </w:rPr>
        <w:softHyphen/>
        <w:t xml:space="preserve">дят электрический ток, называют </w:t>
      </w:r>
      <w:r w:rsidRPr="00085E10">
        <w:rPr>
          <w:rFonts w:ascii="Times New Roman" w:eastAsia="Times New Roman" w:hAnsi="Times New Roman" w:cs="Times New Roman"/>
          <w:i/>
          <w:snapToGrid w:val="0"/>
          <w:sz w:val="28"/>
          <w:szCs w:val="28"/>
          <w:lang w:eastAsia="ru-RU"/>
        </w:rPr>
        <w:t>электролитами.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Электролиты при растворении распадаются на положительные и отрицательно заряженные частицы (ионы). Этот процесс называется </w:t>
      </w:r>
      <w:r w:rsidRPr="00085E10">
        <w:rPr>
          <w:rFonts w:ascii="Times New Roman" w:eastAsia="Times New Roman" w:hAnsi="Times New Roman" w:cs="Times New Roman"/>
          <w:i/>
          <w:snapToGrid w:val="0"/>
          <w:sz w:val="28"/>
          <w:szCs w:val="28"/>
          <w:lang w:eastAsia="ru-RU"/>
        </w:rPr>
        <w:t xml:space="preserve">электролитической диссоциацией. </w:t>
      </w:r>
      <w:r w:rsidRPr="00085E10">
        <w:rPr>
          <w:rFonts w:ascii="Times New Roman" w:eastAsia="Times New Roman" w:hAnsi="Times New Roman" w:cs="Times New Roman"/>
          <w:snapToGrid w:val="0"/>
          <w:sz w:val="28"/>
          <w:szCs w:val="28"/>
          <w:lang w:eastAsia="ru-RU"/>
        </w:rPr>
        <w:t>Так как число положительных заря</w:t>
      </w:r>
      <w:r w:rsidRPr="00085E10">
        <w:rPr>
          <w:rFonts w:ascii="Times New Roman" w:eastAsia="Times New Roman" w:hAnsi="Times New Roman" w:cs="Times New Roman"/>
          <w:snapToGrid w:val="0"/>
          <w:sz w:val="28"/>
          <w:szCs w:val="28"/>
          <w:lang w:eastAsia="ru-RU"/>
        </w:rPr>
        <w:softHyphen/>
        <w:t>дов равно числу отрицательных, раствор в целом электронейтрален. Ионы, находящиеся в растворе, мо</w:t>
      </w:r>
      <w:r w:rsidRPr="00085E10">
        <w:rPr>
          <w:rFonts w:ascii="Times New Roman" w:eastAsia="Times New Roman" w:hAnsi="Times New Roman" w:cs="Times New Roman"/>
          <w:snapToGrid w:val="0"/>
          <w:sz w:val="28"/>
          <w:szCs w:val="28"/>
          <w:lang w:eastAsia="ru-RU"/>
        </w:rPr>
        <w:softHyphen/>
        <w:t>гут взаимодействовать друг с другом. Поэтому элек</w:t>
      </w:r>
      <w:r w:rsidRPr="00085E10">
        <w:rPr>
          <w:rFonts w:ascii="Times New Roman" w:eastAsia="Times New Roman" w:hAnsi="Times New Roman" w:cs="Times New Roman"/>
          <w:snapToGrid w:val="0"/>
          <w:sz w:val="28"/>
          <w:szCs w:val="28"/>
          <w:lang w:eastAsia="ru-RU"/>
        </w:rPr>
        <w:softHyphen/>
        <w:t>тролитическая диссоциация – процесс обратимый.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Упрощенно уравнения электролитической диссоциации можно записать так:</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HCL</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+CL</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Ca(OH)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Ca</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+ 2OH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CO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vertAlign w:val="superscript"/>
          <w:lang w:eastAsia="ru-RU"/>
        </w:rPr>
        <w:t>2-</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Электролитическая диссоциация зависит не только от типа химической связи в молекулах, но и от характера растворителя. Электролиты могут диссоции</w:t>
      </w:r>
      <w:r w:rsidRPr="00085E10">
        <w:rPr>
          <w:rFonts w:ascii="Times New Roman" w:eastAsia="Times New Roman" w:hAnsi="Times New Roman" w:cs="Times New Roman"/>
          <w:snapToGrid w:val="0"/>
          <w:sz w:val="28"/>
          <w:szCs w:val="28"/>
          <w:lang w:eastAsia="ru-RU"/>
        </w:rPr>
        <w:softHyphen/>
        <w:t>ровать на ионы только в полярных растворителях.</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Кислоты - это электролиты, при диссоциации ко</w:t>
      </w:r>
      <w:r w:rsidRPr="00085E10">
        <w:rPr>
          <w:rFonts w:ascii="Times New Roman" w:eastAsia="Times New Roman" w:hAnsi="Times New Roman" w:cs="Times New Roman"/>
          <w:snapToGrid w:val="0"/>
          <w:sz w:val="28"/>
          <w:szCs w:val="28"/>
          <w:lang w:eastAsia="ru-RU"/>
        </w:rPr>
        <w:softHyphen/>
        <w:t>торых в качестве катионов образуются только ионы водорода: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HNO</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lang w:val="pt-BR" w:eastAsia="ru-RU"/>
        </w:rPr>
        <w:t xml:space="preserve"> ↔ 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NO</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2H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vertAlign w:val="superscript"/>
          <w:lang w:val="pt-BR" w:eastAsia="ru-RU"/>
        </w:rPr>
        <w:t>2-</w:t>
      </w:r>
    </w:p>
    <w:p w:rsidR="0076572F" w:rsidRPr="00085E10" w:rsidRDefault="0076572F" w:rsidP="0076572F">
      <w:pPr>
        <w:tabs>
          <w:tab w:val="left" w:pos="2127"/>
        </w:tabs>
        <w:spacing w:before="10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Основания—это электролиты, при диссоциации которых в качестве анионов образуются только гидроксид-ионы:</w:t>
      </w:r>
    </w:p>
    <w:p w:rsidR="0076572F" w:rsidRPr="00085E10" w:rsidRDefault="0076572F" w:rsidP="0076572F">
      <w:pPr>
        <w:tabs>
          <w:tab w:val="left" w:pos="2127"/>
        </w:tabs>
        <w:spacing w:before="100" w:after="0" w:line="240" w:lineRule="auto"/>
        <w:ind w:firstLine="357"/>
        <w:jc w:val="both"/>
        <w:rPr>
          <w:rFonts w:ascii="Times New Roman" w:eastAsia="Times New Roman" w:hAnsi="Times New Roman" w:cs="Times New Roman"/>
          <w:snapToGrid w:val="0"/>
          <w:sz w:val="28"/>
          <w:szCs w:val="28"/>
          <w:lang w:val="pl-PL" w:eastAsia="ru-RU"/>
        </w:rPr>
      </w:pPr>
      <w:r w:rsidRPr="00085E10">
        <w:rPr>
          <w:rFonts w:ascii="Times New Roman" w:eastAsia="Times New Roman" w:hAnsi="Times New Roman" w:cs="Times New Roman"/>
          <w:snapToGrid w:val="0"/>
          <w:sz w:val="28"/>
          <w:szCs w:val="28"/>
          <w:lang w:val="pl-PL" w:eastAsia="ru-RU"/>
        </w:rPr>
        <w:t>NaOH ↔ Na</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 OH</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      Ba(OH)</w:t>
      </w:r>
      <w:r w:rsidRPr="00085E10">
        <w:rPr>
          <w:rFonts w:ascii="Times New Roman" w:eastAsia="Times New Roman" w:hAnsi="Times New Roman" w:cs="Times New Roman"/>
          <w:snapToGrid w:val="0"/>
          <w:sz w:val="28"/>
          <w:szCs w:val="28"/>
          <w:vertAlign w:val="subscript"/>
          <w:lang w:val="pl-PL" w:eastAsia="ru-RU"/>
        </w:rPr>
        <w:t>2</w:t>
      </w:r>
      <w:r w:rsidRPr="00085E10">
        <w:rPr>
          <w:rFonts w:ascii="Times New Roman" w:eastAsia="Times New Roman" w:hAnsi="Times New Roman" w:cs="Times New Roman"/>
          <w:snapToGrid w:val="0"/>
          <w:sz w:val="28"/>
          <w:szCs w:val="28"/>
          <w:lang w:val="pl-PL" w:eastAsia="ru-RU"/>
        </w:rPr>
        <w:t xml:space="preserve"> + 2OH</w:t>
      </w:r>
      <w:r w:rsidRPr="00085E10">
        <w:rPr>
          <w:rFonts w:ascii="Times New Roman" w:eastAsia="Times New Roman" w:hAnsi="Times New Roman" w:cs="Times New Roman"/>
          <w:snapToGrid w:val="0"/>
          <w:sz w:val="28"/>
          <w:szCs w:val="28"/>
          <w:vertAlign w:val="superscript"/>
          <w:lang w:val="pl-PL" w:eastAsia="ru-RU"/>
        </w:rPr>
        <w:t>-</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Соли  -  это электролиты, образующие в водных растворах положительно заряженные ионы металла и отрицательно заряженные ионы кислотного остатка;</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KNO</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lang w:val="pt-BR" w:eastAsia="ru-RU"/>
        </w:rPr>
        <w:t xml:space="preserve"> ↔ K</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NO</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CaCL</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Ca</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+ 2CL</w:t>
      </w:r>
      <w:r w:rsidRPr="00085E10">
        <w:rPr>
          <w:rFonts w:ascii="Times New Roman" w:eastAsia="Times New Roman" w:hAnsi="Times New Roman" w:cs="Times New Roman"/>
          <w:snapToGrid w:val="0"/>
          <w:sz w:val="28"/>
          <w:szCs w:val="28"/>
          <w:vertAlign w:val="superscript"/>
          <w:lang w:val="pt-BR" w:eastAsia="ru-RU"/>
        </w:rPr>
        <w:t>-</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Отношение числа молекул, распавшихся на ионы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 xml:space="preserve">), к числу молекул растворенного вещества </w:t>
      </w:r>
      <w:r w:rsidRPr="00085E10">
        <w:rPr>
          <w:rFonts w:ascii="Times New Roman" w:eastAsia="Times New Roman" w:hAnsi="Times New Roman" w:cs="Times New Roman"/>
          <w:i/>
          <w:snapToGrid w:val="0"/>
          <w:sz w:val="28"/>
          <w:szCs w:val="28"/>
          <w:lang w:eastAsia="ru-RU"/>
        </w:rPr>
        <w:t>(N)</w:t>
      </w:r>
      <w:r w:rsidRPr="00085E10">
        <w:rPr>
          <w:rFonts w:ascii="Times New Roman" w:eastAsia="Times New Roman" w:hAnsi="Times New Roman" w:cs="Times New Roman"/>
          <w:snapToGrid w:val="0"/>
          <w:sz w:val="28"/>
          <w:szCs w:val="28"/>
          <w:lang w:eastAsia="ru-RU"/>
        </w:rPr>
        <w:t xml:space="preserve"> на</w:t>
      </w:r>
      <w:r w:rsidRPr="00085E10">
        <w:rPr>
          <w:rFonts w:ascii="Times New Roman" w:eastAsia="Times New Roman" w:hAnsi="Times New Roman" w:cs="Times New Roman"/>
          <w:snapToGrid w:val="0"/>
          <w:sz w:val="28"/>
          <w:szCs w:val="28"/>
          <w:lang w:eastAsia="ru-RU"/>
        </w:rPr>
        <w:softHyphen/>
        <w:t xml:space="preserve">зывается </w:t>
      </w:r>
      <w:r w:rsidRPr="00085E10">
        <w:rPr>
          <w:rFonts w:ascii="Times New Roman" w:eastAsia="Times New Roman" w:hAnsi="Times New Roman" w:cs="Times New Roman"/>
          <w:i/>
          <w:snapToGrid w:val="0"/>
          <w:sz w:val="28"/>
          <w:szCs w:val="28"/>
          <w:lang w:eastAsia="ru-RU"/>
        </w:rPr>
        <w:t>степенью электролитической диссоциации</w:t>
      </w:r>
      <w:r w:rsidRPr="00085E10">
        <w:rPr>
          <w:rFonts w:ascii="Times New Roman" w:eastAsia="Times New Roman" w:hAnsi="Times New Roman" w:cs="Times New Roman"/>
          <w:snapToGrid w:val="0"/>
          <w:sz w:val="28"/>
          <w:szCs w:val="28"/>
          <w:lang w:eastAsia="ru-RU"/>
        </w:rPr>
        <w:t xml:space="preserve"> :</w:t>
      </w:r>
    </w:p>
    <w:p w:rsidR="0076572F" w:rsidRPr="00085E10" w:rsidRDefault="0076572F" w:rsidP="0076572F">
      <w:pPr>
        <w:tabs>
          <w:tab w:val="left" w:pos="2127"/>
        </w:tabs>
        <w:spacing w:after="120" w:line="240" w:lineRule="auto"/>
        <w:ind w:firstLine="357"/>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lastRenderedPageBreak/>
        <w:t>a</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w:t>
      </w:r>
    </w:p>
    <w:p w:rsidR="0076572F" w:rsidRPr="00085E10" w:rsidRDefault="0076572F" w:rsidP="0076572F">
      <w:pPr>
        <w:tabs>
          <w:tab w:val="left" w:pos="2127"/>
        </w:tabs>
        <w:spacing w:before="40" w:after="0" w:line="240" w:lineRule="auto"/>
        <w:ind w:firstLine="357"/>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В зависимости от степени диссоциации все электролиты условно делят на сильные (α &gt; 0,3), сред</w:t>
      </w:r>
      <w:r w:rsidRPr="00085E10">
        <w:rPr>
          <w:rFonts w:ascii="Times New Roman" w:eastAsia="Times New Roman" w:hAnsi="Times New Roman" w:cs="Times New Roman"/>
          <w:sz w:val="28"/>
          <w:szCs w:val="28"/>
          <w:lang w:eastAsia="ru-RU"/>
        </w:rPr>
        <w:softHyphen/>
        <w:t>ние (α от 0,03 до 0,3) и слабые (α &lt; 0,03). Степень диссоциации зависит от природы электролита и кон</w:t>
      </w:r>
      <w:r w:rsidRPr="00085E10">
        <w:rPr>
          <w:rFonts w:ascii="Times New Roman" w:eastAsia="Times New Roman" w:hAnsi="Times New Roman" w:cs="Times New Roman"/>
          <w:sz w:val="28"/>
          <w:szCs w:val="28"/>
          <w:lang w:eastAsia="ru-RU"/>
        </w:rPr>
        <w:softHyphen/>
        <w:t>центрации раствора. При введении в раствор слабого электролита одноименных ионов равновесие диссо</w:t>
      </w:r>
      <w:r w:rsidRPr="00085E10">
        <w:rPr>
          <w:rFonts w:ascii="Times New Roman" w:eastAsia="Times New Roman" w:hAnsi="Times New Roman" w:cs="Times New Roman"/>
          <w:sz w:val="28"/>
          <w:szCs w:val="28"/>
          <w:lang w:eastAsia="ru-RU"/>
        </w:rPr>
        <w:softHyphen/>
        <w:t>циации нарушается и смещается в направлении обра</w:t>
      </w:r>
      <w:r w:rsidRPr="00085E10">
        <w:rPr>
          <w:rFonts w:ascii="Times New Roman" w:eastAsia="Times New Roman" w:hAnsi="Times New Roman" w:cs="Times New Roman"/>
          <w:sz w:val="28"/>
          <w:szCs w:val="28"/>
          <w:lang w:eastAsia="ru-RU"/>
        </w:rPr>
        <w:softHyphen/>
        <w:t>зования недиссоциированных молекул.</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Критерием деления электролитов на сильные и слабые служит </w:t>
      </w:r>
      <w:r w:rsidRPr="00085E10">
        <w:rPr>
          <w:rFonts w:ascii="Times New Roman" w:eastAsia="Times New Roman" w:hAnsi="Times New Roman" w:cs="Times New Roman"/>
          <w:i/>
          <w:snapToGrid w:val="0"/>
          <w:sz w:val="28"/>
          <w:szCs w:val="28"/>
          <w:lang w:eastAsia="ru-RU"/>
        </w:rPr>
        <w:t xml:space="preserve">константа диссоциации электролита. </w:t>
      </w:r>
      <w:r w:rsidRPr="00085E10">
        <w:rPr>
          <w:rFonts w:ascii="Times New Roman" w:eastAsia="Times New Roman" w:hAnsi="Times New Roman" w:cs="Times New Roman"/>
          <w:snapToGrid w:val="0"/>
          <w:sz w:val="28"/>
          <w:szCs w:val="28"/>
          <w:lang w:eastAsia="ru-RU"/>
        </w:rPr>
        <w:t>Она характеризует слабые электролиты, а у сильных отсутствует. Константа диссоциации К</w:t>
      </w:r>
      <w:r w:rsidRPr="00085E10">
        <w:rPr>
          <w:rFonts w:ascii="Times New Roman" w:eastAsia="Times New Roman" w:hAnsi="Times New Roman" w:cs="Times New Roman"/>
          <w:snapToGrid w:val="0"/>
          <w:sz w:val="28"/>
          <w:szCs w:val="28"/>
          <w:vertAlign w:val="subscript"/>
          <w:lang w:eastAsia="ru-RU"/>
        </w:rPr>
        <w:t>д</w:t>
      </w:r>
      <w:r w:rsidRPr="00085E10">
        <w:rPr>
          <w:rFonts w:ascii="Times New Roman" w:eastAsia="Times New Roman" w:hAnsi="Times New Roman" w:cs="Times New Roman"/>
          <w:snapToGrid w:val="0"/>
          <w:sz w:val="28"/>
          <w:szCs w:val="28"/>
          <w:lang w:eastAsia="ru-RU"/>
        </w:rPr>
        <w:t xml:space="preserve"> показывает отношение произведения концентраций ионов в растворе слабого электролита к концентрации недиссоциированных молекул:</w:t>
      </w:r>
    </w:p>
    <w:p w:rsidR="0076572F" w:rsidRPr="00085E10" w:rsidRDefault="0076572F" w:rsidP="0076572F">
      <w:pPr>
        <w:tabs>
          <w:tab w:val="left" w:pos="2127"/>
        </w:tabs>
        <w:spacing w:after="120" w:line="240" w:lineRule="auto"/>
        <w:ind w:firstLine="357"/>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w:t>
      </w:r>
      <w:r w:rsidRPr="00085E10">
        <w:rPr>
          <w:rFonts w:ascii="Times New Roman" w:eastAsia="Times New Roman" w:hAnsi="Times New Roman" w:cs="Times New Roman"/>
          <w:snapToGrid w:val="0"/>
          <w:sz w:val="28"/>
          <w:szCs w:val="28"/>
          <w:vertAlign w:val="subscript"/>
          <w:lang w:eastAsia="ru-RU"/>
        </w:rPr>
        <w:t>Д</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w:t>
      </w:r>
      <w:r w:rsidRPr="00085E10">
        <w:rPr>
          <w:rFonts w:ascii="Times New Roman" w:eastAsia="Times New Roman" w:hAnsi="Times New Roman" w:cs="Times New Roman"/>
          <w:snapToGrid w:val="0"/>
          <w:sz w:val="28"/>
          <w:szCs w:val="28"/>
          <w:lang w:val="en-US" w:eastAsia="ru-RU"/>
        </w:rPr>
        <w:t>A</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 [</w:t>
      </w:r>
      <w:r w:rsidRPr="00085E10">
        <w:rPr>
          <w:rFonts w:ascii="Times New Roman" w:eastAsia="Times New Roman" w:hAnsi="Times New Roman" w:cs="Times New Roman"/>
          <w:snapToGrid w:val="0"/>
          <w:sz w:val="28"/>
          <w:szCs w:val="28"/>
          <w:lang w:val="en-US" w:eastAsia="ru-RU"/>
        </w:rPr>
        <w:t>KA</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Константа диссоциации для слабого электролита – величина постоянная при данной температуре и не зависит от концентрации;</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Константа диссоциации и степень диссоциации находятся в математической зависимости (закон разбавления): с </w:t>
      </w:r>
      <w:r w:rsidRPr="00085E10">
        <w:rPr>
          <w:rFonts w:ascii="Times New Roman" w:eastAsia="Times New Roman" w:hAnsi="Times New Roman" w:cs="Times New Roman"/>
          <w:i/>
          <w:snapToGrid w:val="0"/>
          <w:sz w:val="28"/>
          <w:szCs w:val="28"/>
          <w:lang w:eastAsia="ru-RU"/>
        </w:rPr>
        <w:t>увеличением разведения (уменьше</w:t>
      </w:r>
      <w:r w:rsidRPr="00085E10">
        <w:rPr>
          <w:rFonts w:ascii="Times New Roman" w:eastAsia="Times New Roman" w:hAnsi="Times New Roman" w:cs="Times New Roman"/>
          <w:i/>
          <w:snapToGrid w:val="0"/>
          <w:sz w:val="28"/>
          <w:szCs w:val="28"/>
          <w:lang w:eastAsia="ru-RU"/>
        </w:rPr>
        <w:softHyphen/>
        <w:t>нием концентрации С) степень диссоциации α</w:t>
      </w:r>
      <w:r w:rsidRPr="00085E10">
        <w:rPr>
          <w:rFonts w:ascii="Times New Roman" w:eastAsia="Times New Roman" w:hAnsi="Times New Roman" w:cs="Times New Roman"/>
          <w:snapToGrid w:val="0"/>
          <w:sz w:val="28"/>
          <w:szCs w:val="28"/>
          <w:lang w:eastAsia="ru-RU"/>
        </w:rPr>
        <w:t xml:space="preserve"> электролита возрастает:</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w:t>
      </w:r>
      <w:r w:rsidRPr="00085E10">
        <w:rPr>
          <w:rFonts w:ascii="Times New Roman" w:eastAsia="Times New Roman" w:hAnsi="Times New Roman" w:cs="Times New Roman"/>
          <w:snapToGrid w:val="0"/>
          <w:sz w:val="28"/>
          <w:szCs w:val="28"/>
          <w:vertAlign w:val="subscript"/>
          <w:lang w:eastAsia="ru-RU"/>
        </w:rPr>
        <w:t>Д</w:t>
      </w:r>
      <w:r w:rsidRPr="00085E10">
        <w:rPr>
          <w:rFonts w:ascii="Times New Roman" w:eastAsia="Times New Roman" w:hAnsi="Times New Roman" w:cs="Times New Roman"/>
          <w:snapToGrid w:val="0"/>
          <w:sz w:val="28"/>
          <w:szCs w:val="28"/>
          <w:lang w:eastAsia="ru-RU"/>
        </w:rPr>
        <w:t xml:space="preserve"> = Са</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или     α = </w:t>
      </w:r>
      <w:r w:rsidRPr="00085E10">
        <w:rPr>
          <w:rFonts w:ascii="Times New Roman" w:eastAsia="Times New Roman" w:hAnsi="Times New Roman" w:cs="Times New Roman"/>
          <w:snapToGrid w:val="0"/>
          <w:position w:val="-16"/>
          <w:sz w:val="28"/>
          <w:szCs w:val="28"/>
          <w:lang w:eastAsia="ru-RU"/>
        </w:rPr>
        <w:object w:dxaOrig="885" w:dyaOrig="435">
          <v:shape id="_x0000_i1075" type="#_x0000_t75" style="width:44.45pt;height:21.9pt" o:ole="" fillcolor="window">
            <v:imagedata r:id="rId13" o:title=""/>
          </v:shape>
          <o:OLEObject Type="Embed" ProgID="Equation.3" ShapeID="_x0000_i1075" DrawAspect="Content" ObjectID="_1652000525" r:id="rId290"/>
        </w:object>
      </w:r>
    </w:p>
    <w:p w:rsidR="0076572F" w:rsidRPr="00085E10" w:rsidRDefault="0076572F" w:rsidP="0076572F">
      <w:pPr>
        <w:tabs>
          <w:tab w:val="left" w:pos="2127"/>
        </w:tabs>
        <w:spacing w:before="20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2.  Ионные уравнения</w:t>
      </w:r>
    </w:p>
    <w:p w:rsidR="0076572F" w:rsidRPr="00085E10" w:rsidRDefault="0076572F" w:rsidP="0076572F">
      <w:pPr>
        <w:tabs>
          <w:tab w:val="left" w:pos="2127"/>
        </w:tabs>
        <w:spacing w:before="10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Реакции в растворах электролитов обычно заключаются во взаимодействии между ионами растворенных веществ. Для выявления сущности химических реакций уравнения реакции удобнее записывать в ионно-молекулярном виде. Для простоты такие урав</w:t>
      </w:r>
      <w:r w:rsidRPr="00085E10">
        <w:rPr>
          <w:rFonts w:ascii="Times New Roman" w:eastAsia="Times New Roman" w:hAnsi="Times New Roman" w:cs="Times New Roman"/>
          <w:snapToGrid w:val="0"/>
          <w:sz w:val="28"/>
          <w:szCs w:val="28"/>
          <w:lang w:eastAsia="ru-RU"/>
        </w:rPr>
        <w:softHyphen/>
        <w:t xml:space="preserve">нения называют </w:t>
      </w:r>
      <w:r w:rsidRPr="00085E10">
        <w:rPr>
          <w:rFonts w:ascii="Times New Roman" w:eastAsia="Times New Roman" w:hAnsi="Times New Roman" w:cs="Times New Roman"/>
          <w:i/>
          <w:snapToGrid w:val="0"/>
          <w:sz w:val="28"/>
          <w:szCs w:val="28"/>
          <w:lang w:eastAsia="ru-RU"/>
        </w:rPr>
        <w:t>ионными.</w:t>
      </w:r>
      <w:r w:rsidRPr="00085E10">
        <w:rPr>
          <w:rFonts w:ascii="Times New Roman" w:eastAsia="Times New Roman" w:hAnsi="Times New Roman" w:cs="Times New Roman"/>
          <w:snapToGrid w:val="0"/>
          <w:sz w:val="28"/>
          <w:szCs w:val="28"/>
          <w:lang w:eastAsia="ru-RU"/>
        </w:rPr>
        <w:t xml:space="preserve"> Сущность их сводится к соединению ионов в молекулы новых веществ. Это соединение возможно только в том случае, если образующееся вещество трудно растворимо или является слабым электролитом. Поэтому обязательным условием протекания реакций обмена между электролитами в растворах является образование малорастворимых или слабоциссоциирующих веществ. В противном случае реакция будет обратима. Пример обратимой реакции: </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KCl</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NaBr</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KBr</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NaCl</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val="pl-PL" w:eastAsia="ru-RU"/>
        </w:rPr>
      </w:pPr>
      <w:r w:rsidRPr="00085E10">
        <w:rPr>
          <w:rFonts w:ascii="Times New Roman" w:eastAsia="Times New Roman" w:hAnsi="Times New Roman" w:cs="Times New Roman"/>
          <w:snapToGrid w:val="0"/>
          <w:sz w:val="28"/>
          <w:szCs w:val="28"/>
          <w:lang w:val="pl-PL" w:eastAsia="ru-RU"/>
        </w:rPr>
        <w:t>K</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 Cl</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 Na</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 Br</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 K</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 Cl</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 Na</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 Br</w:t>
      </w:r>
      <w:r w:rsidRPr="00085E10">
        <w:rPr>
          <w:rFonts w:ascii="Times New Roman" w:eastAsia="Times New Roman" w:hAnsi="Times New Roman" w:cs="Times New Roman"/>
          <w:snapToGrid w:val="0"/>
          <w:sz w:val="28"/>
          <w:szCs w:val="28"/>
          <w:vertAlign w:val="superscript"/>
          <w:lang w:val="pl-PL" w:eastAsia="ru-RU"/>
        </w:rPr>
        <w:t>-</w:t>
      </w:r>
      <w:r w:rsidRPr="00085E10">
        <w:rPr>
          <w:rFonts w:ascii="Times New Roman" w:eastAsia="Times New Roman" w:hAnsi="Times New Roman" w:cs="Times New Roman"/>
          <w:snapToGrid w:val="0"/>
          <w:sz w:val="28"/>
          <w:szCs w:val="28"/>
          <w:lang w:val="pl-PL" w:eastAsia="ru-RU"/>
        </w:rPr>
        <w:t xml:space="preserve"> </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Примеры необратимых реакций:</w:t>
      </w:r>
    </w:p>
    <w:p w:rsidR="0076572F" w:rsidRPr="00085E10" w:rsidRDefault="0076572F" w:rsidP="0059366D">
      <w:pPr>
        <w:numPr>
          <w:ilvl w:val="0"/>
          <w:numId w:val="42"/>
        </w:numPr>
        <w:tabs>
          <w:tab w:val="left" w:pos="2127"/>
        </w:tabs>
        <w:spacing w:after="0" w:line="240" w:lineRule="auto"/>
        <w:ind w:left="0"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Реакции двойного обмена с образованием малорастворимого вещества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BaCl</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Na</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BaSO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+ 2NaCl</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Ba</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+ 2Cl</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+ 2Na</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SO</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BaSO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+ 2Na</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+ 2Cl</w:t>
      </w:r>
      <w:r w:rsidRPr="00085E10">
        <w:rPr>
          <w:rFonts w:ascii="Times New Roman" w:eastAsia="Times New Roman" w:hAnsi="Times New Roman" w:cs="Times New Roman"/>
          <w:snapToGrid w:val="0"/>
          <w:sz w:val="28"/>
          <w:szCs w:val="28"/>
          <w:vertAlign w:val="superscript"/>
          <w:lang w:val="pt-BR"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Ba</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BaSO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 Реакции с образованием газообразных малорастворимых веществ</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Na</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SO</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lang w:val="pt-BR" w:eastAsia="ru-RU"/>
        </w:rPr>
        <w:t xml:space="preserve"> + 2HCl = 2NaCl + SO</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 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2Na</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SO</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+ 2H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+ 2Cl</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SO</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 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 + 2Na</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+ 2Cl</w:t>
      </w:r>
      <w:r w:rsidRPr="00085E10">
        <w:rPr>
          <w:rFonts w:ascii="Times New Roman" w:eastAsia="Times New Roman" w:hAnsi="Times New Roman" w:cs="Times New Roman"/>
          <w:snapToGrid w:val="0"/>
          <w:sz w:val="28"/>
          <w:szCs w:val="28"/>
          <w:vertAlign w:val="superscript"/>
          <w:lang w:val="pt-BR"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ab/>
      </w:r>
      <w:r w:rsidRPr="00085E10">
        <w:rPr>
          <w:rFonts w:ascii="Times New Roman" w:eastAsia="Times New Roman" w:hAnsi="Times New Roman" w:cs="Times New Roman"/>
          <w:snapToGrid w:val="0"/>
          <w:sz w:val="28"/>
          <w:szCs w:val="28"/>
          <w:lang w:eastAsia="ru-RU"/>
        </w:rPr>
        <w:tab/>
      </w:r>
      <w:r w:rsidRPr="00085E10">
        <w:rPr>
          <w:rFonts w:ascii="Times New Roman" w:eastAsia="Times New Roman" w:hAnsi="Times New Roman" w:cs="Times New Roman"/>
          <w:snapToGrid w:val="0"/>
          <w:sz w:val="28"/>
          <w:szCs w:val="28"/>
          <w:lang w:eastAsia="ru-RU"/>
        </w:rPr>
        <w:tab/>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 xml:space="preserve">3.  Реакции с образованием малодиссоциирующих веществ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KOH + HCl = KCl + 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OH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COOK + HNO</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 xml:space="preserve"> = 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COOH + KNO</w:t>
      </w:r>
      <w:r w:rsidRPr="00085E10">
        <w:rPr>
          <w:rFonts w:ascii="Times New Roman" w:eastAsia="Times New Roman" w:hAnsi="Times New Roman" w:cs="Times New Roman"/>
          <w:snapToGrid w:val="0"/>
          <w:sz w:val="28"/>
          <w:szCs w:val="28"/>
          <w:vertAlign w:val="subscript"/>
          <w:lang w:val="en-US" w:eastAsia="ru-RU"/>
        </w:rPr>
        <w:t>3</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COO</w:t>
      </w:r>
      <w:r w:rsidRPr="00085E10">
        <w:rPr>
          <w:rFonts w:ascii="Times New Roman" w:eastAsia="Times New Roman" w:hAnsi="Times New Roman" w:cs="Times New Roman"/>
          <w:snapToGrid w:val="0"/>
          <w:sz w:val="28"/>
          <w:szCs w:val="28"/>
          <w:vertAlign w:val="superscript"/>
          <w:lang w:val="en-US" w:eastAsia="ru-RU"/>
        </w:rPr>
        <w:t>-</w:t>
      </w:r>
      <w:r w:rsidRPr="00085E10">
        <w:rPr>
          <w:rFonts w:ascii="Times New Roman" w:eastAsia="Times New Roman" w:hAnsi="Times New Roman" w:cs="Times New Roman"/>
          <w:snapToGrid w:val="0"/>
          <w:sz w:val="28"/>
          <w:szCs w:val="28"/>
          <w:lang w:val="en-US" w:eastAsia="ru-RU"/>
        </w:rPr>
        <w:t xml:space="preserve"> + H</w:t>
      </w:r>
      <w:r w:rsidRPr="00085E10">
        <w:rPr>
          <w:rFonts w:ascii="Times New Roman" w:eastAsia="Times New Roman" w:hAnsi="Times New Roman" w:cs="Times New Roman"/>
          <w:snapToGrid w:val="0"/>
          <w:sz w:val="28"/>
          <w:szCs w:val="28"/>
          <w:vertAlign w:val="superscript"/>
          <w:lang w:val="en-US" w:eastAsia="ru-RU"/>
        </w:rPr>
        <w:t>+</w:t>
      </w:r>
      <w:r w:rsidRPr="00085E10">
        <w:rPr>
          <w:rFonts w:ascii="Times New Roman" w:eastAsia="Times New Roman" w:hAnsi="Times New Roman" w:cs="Times New Roman"/>
          <w:snapToGrid w:val="0"/>
          <w:sz w:val="28"/>
          <w:szCs w:val="28"/>
          <w:lang w:val="en-US" w:eastAsia="ru-RU"/>
        </w:rPr>
        <w:t xml:space="preserve"> = 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COOH</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en-US" w:eastAsia="ru-RU"/>
        </w:rPr>
      </w:pPr>
    </w:p>
    <w:p w:rsidR="0076572F" w:rsidRPr="00085E10" w:rsidRDefault="0076572F" w:rsidP="0076572F">
      <w:pPr>
        <w:keepNext/>
        <w:tabs>
          <w:tab w:val="left" w:pos="2127"/>
        </w:tabs>
        <w:spacing w:after="0" w:line="240" w:lineRule="auto"/>
        <w:ind w:firstLine="357"/>
        <w:jc w:val="center"/>
        <w:outlineLvl w:val="2"/>
        <w:rPr>
          <w:rFonts w:ascii="Times New Roman" w:eastAsia="Times New Roman" w:hAnsi="Times New Roman" w:cs="Times New Roman"/>
          <w:b/>
          <w:sz w:val="28"/>
          <w:szCs w:val="28"/>
          <w:lang w:eastAsia="ru-RU"/>
        </w:rPr>
      </w:pPr>
      <w:r w:rsidRPr="00085E10">
        <w:rPr>
          <w:rFonts w:ascii="Times New Roman" w:eastAsia="Times New Roman" w:hAnsi="Times New Roman" w:cs="Times New Roman"/>
          <w:b/>
          <w:sz w:val="28"/>
          <w:szCs w:val="28"/>
          <w:lang w:eastAsia="ru-RU"/>
        </w:rPr>
        <w:t>Работа № 1. Сравнение электропроводности растворов некоторых электролитов</w:t>
      </w:r>
    </w:p>
    <w:p w:rsidR="0076572F" w:rsidRPr="00085E10" w:rsidRDefault="0076572F" w:rsidP="0076572F">
      <w:pPr>
        <w:tabs>
          <w:tab w:val="left" w:pos="2127"/>
        </w:tabs>
        <w:spacing w:before="1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Угольные электроды, укрепленные на деревянной дощечке, опустить в стакан вместимостью 50 мл и включить их в цепь последовательно с электрической лампочкой (рисунок 4). Вставить вилку в штепсель. </w:t>
      </w:r>
    </w:p>
    <w:p w:rsidR="0076572F" w:rsidRPr="00085E10" w:rsidRDefault="0076572F" w:rsidP="0076572F">
      <w:pPr>
        <w:tabs>
          <w:tab w:val="left" w:pos="2127"/>
        </w:tabs>
        <w:spacing w:before="1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noProof/>
          <w:sz w:val="28"/>
          <w:szCs w:val="28"/>
          <w:lang w:eastAsia="ru-RU"/>
        </w:rPr>
        <w:drawing>
          <wp:inline distT="0" distB="0" distL="0" distR="0" wp14:anchorId="6378DC22" wp14:editId="2EA1F3B2">
            <wp:extent cx="1543050" cy="932259"/>
            <wp:effectExtent l="0" t="0" r="0" b="127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43050" cy="932259"/>
                    </a:xfrm>
                    <a:prstGeom prst="rect">
                      <a:avLst/>
                    </a:prstGeom>
                    <a:noFill/>
                    <a:ln>
                      <a:noFill/>
                    </a:ln>
                  </pic:spPr>
                </pic:pic>
              </a:graphicData>
            </a:graphic>
          </wp:inline>
        </w:drawing>
      </w:r>
    </w:p>
    <w:p w:rsidR="0076572F" w:rsidRPr="0042204A" w:rsidRDefault="0076572F" w:rsidP="0076572F">
      <w:pPr>
        <w:tabs>
          <w:tab w:val="left" w:pos="2127"/>
        </w:tabs>
        <w:spacing w:before="10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4. Прибор для определения элек</w:t>
      </w:r>
      <w:r w:rsidRPr="0042204A">
        <w:rPr>
          <w:rFonts w:ascii="Times New Roman" w:eastAsia="Times New Roman" w:hAnsi="Times New Roman" w:cs="Times New Roman"/>
          <w:b/>
          <w:snapToGrid w:val="0"/>
          <w:sz w:val="25"/>
          <w:szCs w:val="25"/>
          <w:lang w:eastAsia="ru-RU"/>
        </w:rPr>
        <w:softHyphen/>
        <w:t>тропроводности раствора.</w:t>
      </w:r>
    </w:p>
    <w:p w:rsidR="0076572F" w:rsidRPr="00085E10" w:rsidRDefault="0076572F" w:rsidP="0076572F">
      <w:pPr>
        <w:tabs>
          <w:tab w:val="left" w:pos="2127"/>
        </w:tabs>
        <w:spacing w:before="100"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 стакан с электродами налить 20-30 мл дистиллированной воды. Загорается лампочка? Проводит ли вода электрический ток?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Внести в стакан с водой 4—5 микрошпателей измельченного сахара. Является ли проводником раствор сахара? Перенести электроды в стакан с дистиллированной водой и промыть их.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сухой стакан насыпать поваренную соль так, чтобы она покрыла дно стакана. Опустить в соль электроды. Проводит ли ток сухая соль? Прилить из промывалки 20-30 мл дистиллированной воды. Что наблюдается? Промыть электроды в стакане с дистиллированной водой.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Объяснить, почему раствор соли является проводником тока, хотя чистая вода и сухая соль, взятые в отдельности, тока не проводят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четыре стакана вместимостью 50 мл каждый налить по 20- 30 мл 0,1н. растворов: в первый - хлороводородной кислоты, во второй  -  едкого натра, в третий  -  уксусной кислоты, в четвертый  - раствора аммиака. Испытать электропроводность этих растворов, погружая в них электроды. После каждого испытания промывать электроды в стакане с дистиллированной водой. Во время опыта следить за накалом лампочки и по степени ее накала сделать качественный вывод о силе исследуемых кислот и осно</w:t>
      </w:r>
      <w:r w:rsidRPr="00085E10">
        <w:rPr>
          <w:rFonts w:ascii="Times New Roman" w:eastAsia="Times New Roman" w:hAnsi="Times New Roman" w:cs="Times New Roman"/>
          <w:snapToGrid w:val="0"/>
          <w:sz w:val="28"/>
          <w:szCs w:val="28"/>
          <w:lang w:eastAsia="ru-RU"/>
        </w:rPr>
        <w:softHyphen/>
        <w:t xml:space="preserve">ваний.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Последние два раствора (уксусной кислоты и аммиака) слить вместе и испытать электропроводность полученного раствора. Объяснить разницу в степени накала лампочки в этом слу</w:t>
      </w:r>
      <w:r w:rsidRPr="00085E10">
        <w:rPr>
          <w:rFonts w:ascii="Times New Roman" w:eastAsia="Times New Roman" w:hAnsi="Times New Roman" w:cs="Times New Roman"/>
          <w:snapToGrid w:val="0"/>
          <w:sz w:val="28"/>
          <w:szCs w:val="28"/>
          <w:lang w:eastAsia="ru-RU"/>
        </w:rPr>
        <w:softHyphen/>
        <w:t>чае и в случае прохождения тока через уксусную кислоту и раствор аммиака, взятые от</w:t>
      </w:r>
      <w:r w:rsidRPr="00085E10">
        <w:rPr>
          <w:rFonts w:ascii="Times New Roman" w:eastAsia="Times New Roman" w:hAnsi="Times New Roman" w:cs="Times New Roman"/>
          <w:snapToGrid w:val="0"/>
          <w:sz w:val="28"/>
          <w:szCs w:val="28"/>
          <w:lang w:eastAsia="ru-RU"/>
        </w:rPr>
        <w:softHyphen/>
        <w:t>дельно. Описать наблюдаемые явления и объяснить их.</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z w:val="28"/>
          <w:szCs w:val="28"/>
          <w:lang w:eastAsia="ru-RU"/>
        </w:rPr>
      </w:pPr>
    </w:p>
    <w:p w:rsidR="0076572F" w:rsidRPr="00085E10" w:rsidRDefault="0076572F" w:rsidP="0076572F">
      <w:pPr>
        <w:tabs>
          <w:tab w:val="left" w:pos="2127"/>
        </w:tabs>
        <w:spacing w:after="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2. Характер диссоциации гидроксидов</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lastRenderedPageBreak/>
        <w:t>Выполнение работы.</w:t>
      </w:r>
      <w:r w:rsidRPr="00085E10">
        <w:rPr>
          <w:rFonts w:ascii="Times New Roman" w:eastAsia="Times New Roman" w:hAnsi="Times New Roman" w:cs="Times New Roman"/>
          <w:snapToGrid w:val="0"/>
          <w:sz w:val="28"/>
          <w:szCs w:val="28"/>
          <w:lang w:eastAsia="ru-RU"/>
        </w:rPr>
        <w:t xml:space="preserve"> Пронумеровать 5 пробирок и внести по 4-5 капель 0,5 н. растворов: в первую пробирку </w:t>
      </w:r>
      <w:r w:rsidRPr="00085E10">
        <w:rPr>
          <w:rFonts w:ascii="Times New Roman" w:eastAsia="Times New Roman" w:hAnsi="Times New Roman" w:cs="Times New Roman"/>
          <w:snapToGrid w:val="0"/>
          <w:sz w:val="28"/>
          <w:szCs w:val="28"/>
          <w:lang w:val="en-US" w:eastAsia="ru-RU"/>
        </w:rPr>
        <w:t>MgCl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во вто</w:t>
      </w:r>
      <w:r w:rsidRPr="00085E10">
        <w:rPr>
          <w:rFonts w:ascii="Times New Roman" w:eastAsia="Times New Roman" w:hAnsi="Times New Roman" w:cs="Times New Roman"/>
          <w:snapToGrid w:val="0"/>
          <w:sz w:val="28"/>
          <w:szCs w:val="28"/>
          <w:lang w:eastAsia="ru-RU"/>
        </w:rPr>
        <w:softHyphen/>
        <w:t xml:space="preserve">рую – </w:t>
      </w:r>
      <w:r w:rsidRPr="00085E10">
        <w:rPr>
          <w:rFonts w:ascii="Times New Roman" w:eastAsia="Times New Roman" w:hAnsi="Times New Roman" w:cs="Times New Roman"/>
          <w:snapToGrid w:val="0"/>
          <w:sz w:val="28"/>
          <w:szCs w:val="28"/>
          <w:lang w:val="en-US" w:eastAsia="ru-RU"/>
        </w:rPr>
        <w:t>AlCl</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в третью –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SiO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в четвертую – </w:t>
      </w:r>
      <w:r w:rsidRPr="00085E10">
        <w:rPr>
          <w:rFonts w:ascii="Times New Roman" w:eastAsia="Times New Roman" w:hAnsi="Times New Roman" w:cs="Times New Roman"/>
          <w:snapToGrid w:val="0"/>
          <w:sz w:val="28"/>
          <w:szCs w:val="28"/>
          <w:lang w:val="en-US" w:eastAsia="ru-RU"/>
        </w:rPr>
        <w:t>NiSO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в пя</w:t>
      </w:r>
      <w:r w:rsidRPr="00085E10">
        <w:rPr>
          <w:rFonts w:ascii="Times New Roman" w:eastAsia="Times New Roman" w:hAnsi="Times New Roman" w:cs="Times New Roman"/>
          <w:snapToGrid w:val="0"/>
          <w:sz w:val="28"/>
          <w:szCs w:val="28"/>
          <w:lang w:eastAsia="ru-RU"/>
        </w:rPr>
        <w:softHyphen/>
        <w:t xml:space="preserve">тую – </w:t>
      </w:r>
      <w:r w:rsidRPr="00085E10">
        <w:rPr>
          <w:rFonts w:ascii="Times New Roman" w:eastAsia="Times New Roman" w:hAnsi="Times New Roman" w:cs="Times New Roman"/>
          <w:snapToGrid w:val="0"/>
          <w:sz w:val="28"/>
          <w:szCs w:val="28"/>
          <w:lang w:val="en-US" w:eastAsia="ru-RU"/>
        </w:rPr>
        <w:t>ZnSO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Прибавить в пробирки 1, 2, 4, 5 по несколько ка</w:t>
      </w:r>
      <w:r w:rsidRPr="00085E10">
        <w:rPr>
          <w:rFonts w:ascii="Times New Roman" w:eastAsia="Times New Roman" w:hAnsi="Times New Roman" w:cs="Times New Roman"/>
          <w:snapToGrid w:val="0"/>
          <w:sz w:val="28"/>
          <w:szCs w:val="28"/>
          <w:lang w:eastAsia="ru-RU"/>
        </w:rPr>
        <w:softHyphen/>
        <w:t>пель (до начала выпадения осадков гидроксидов) 0,5н. раствора щелочи, в пробирку 3-2 н. раствора НС1. Определить хими</w:t>
      </w:r>
      <w:r w:rsidRPr="00085E10">
        <w:rPr>
          <w:rFonts w:ascii="Times New Roman" w:eastAsia="Times New Roman" w:hAnsi="Times New Roman" w:cs="Times New Roman"/>
          <w:snapToGrid w:val="0"/>
          <w:sz w:val="28"/>
          <w:szCs w:val="28"/>
          <w:lang w:eastAsia="ru-RU"/>
        </w:rPr>
        <w:softHyphen/>
        <w:t>ческий характер выпавших гидроксидов. Для этого половину суспензии гидроксида магния отлить в чистую пробирку и при</w:t>
      </w:r>
      <w:r w:rsidRPr="00085E10">
        <w:rPr>
          <w:rFonts w:ascii="Times New Roman" w:eastAsia="Times New Roman" w:hAnsi="Times New Roman" w:cs="Times New Roman"/>
          <w:snapToGrid w:val="0"/>
          <w:sz w:val="28"/>
          <w:szCs w:val="28"/>
          <w:lang w:eastAsia="ru-RU"/>
        </w:rPr>
        <w:softHyphen/>
        <w:t xml:space="preserve">бавить к ней 4-5 капель 0,5н. раствора НС1, к оставшейся части в первой пробирке добавить дополнительно 6-8 капель 0,5 н. раствора щелочи. В обоих ли случаях растворился осадок? Кислотными, основными или амфотерными свойствами обладает </w:t>
      </w:r>
      <w:r w:rsidRPr="00085E10">
        <w:rPr>
          <w:rFonts w:ascii="Times New Roman" w:eastAsia="Times New Roman" w:hAnsi="Times New Roman" w:cs="Times New Roman"/>
          <w:snapToGrid w:val="0"/>
          <w:sz w:val="28"/>
          <w:szCs w:val="28"/>
          <w:lang w:val="en-US" w:eastAsia="ru-RU"/>
        </w:rPr>
        <w:t>Mg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Аналогичным образом исследовать свойства гидроксидов алюминия, кремния, никеля (II) и цинка. В чем они растворяются? Каковы их химические свойства?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и обсуждение некоторых факторов, оказывающих влияние на различный характер диссоциации гидроксидов.</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1.Записать в виде таблицы данные, относящиеся к характеру диссоциации гидроксидов магния, алюминия и кремния. Сколько электронов находится на внешнем электронном уровне ионов </w:t>
      </w:r>
      <w:r w:rsidRPr="00085E10">
        <w:rPr>
          <w:rFonts w:ascii="Times New Roman" w:eastAsia="Times New Roman" w:hAnsi="Times New Roman" w:cs="Times New Roman"/>
          <w:snapToGrid w:val="0"/>
          <w:sz w:val="28"/>
          <w:szCs w:val="28"/>
          <w:lang w:val="en-US" w:eastAsia="ru-RU"/>
        </w:rPr>
        <w:t>Mg</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Al</w:t>
      </w:r>
      <w:r w:rsidRPr="00085E10">
        <w:rPr>
          <w:rFonts w:ascii="Times New Roman" w:eastAsia="Times New Roman" w:hAnsi="Times New Roman" w:cs="Times New Roman"/>
          <w:snapToGrid w:val="0"/>
          <w:sz w:val="28"/>
          <w:szCs w:val="28"/>
          <w:vertAlign w:val="superscript"/>
          <w:lang w:eastAsia="ru-RU"/>
        </w:rPr>
        <w:t>3+</w:t>
      </w:r>
      <w:r w:rsidRPr="00085E10">
        <w:rPr>
          <w:rFonts w:ascii="Times New Roman" w:eastAsia="Times New Roman" w:hAnsi="Times New Roman" w:cs="Times New Roman"/>
          <w:snapToGrid w:val="0"/>
          <w:sz w:val="28"/>
          <w:szCs w:val="28"/>
          <w:lang w:eastAsia="ru-RU"/>
        </w:rPr>
        <w:t xml:space="preserve"> и атома кремния в степени окисления +4? В прямой или обратной зависимости находится усиление кислот</w:t>
      </w:r>
      <w:r w:rsidRPr="00085E10">
        <w:rPr>
          <w:rFonts w:ascii="Times New Roman" w:eastAsia="Times New Roman" w:hAnsi="Times New Roman" w:cs="Times New Roman"/>
          <w:snapToGrid w:val="0"/>
          <w:sz w:val="28"/>
          <w:szCs w:val="28"/>
          <w:lang w:eastAsia="ru-RU"/>
        </w:rPr>
        <w:softHyphen/>
        <w:t>ных свойств гидроксидов от увеличения заряда ионов (степени окисления атомов), гидроксиды которых рассматривается?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134"/>
        <w:gridCol w:w="1134"/>
        <w:gridCol w:w="1560"/>
      </w:tblGrid>
      <w:tr w:rsidR="0076572F" w:rsidRPr="00085E10" w:rsidTr="0076572F">
        <w:tc>
          <w:tcPr>
            <w:tcW w:w="1701" w:type="dxa"/>
            <w:tcBorders>
              <w:top w:val="single" w:sz="4" w:space="0" w:color="auto"/>
              <w:left w:val="single" w:sz="4" w:space="0" w:color="auto"/>
              <w:bottom w:val="single" w:sz="4" w:space="0" w:color="auto"/>
              <w:right w:val="single" w:sz="4" w:space="0" w:color="auto"/>
            </w:tcBorders>
            <w:hideMark/>
          </w:tcPr>
          <w:p w:rsidR="0076572F" w:rsidRPr="00085E10" w:rsidRDefault="0076572F" w:rsidP="0076572F">
            <w:pPr>
              <w:tabs>
                <w:tab w:val="left" w:pos="2127"/>
              </w:tabs>
              <w:spacing w:after="0" w:line="240" w:lineRule="auto"/>
              <w:ind w:left="-108"/>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Название гидроксида</w:t>
            </w:r>
          </w:p>
        </w:tc>
        <w:tc>
          <w:tcPr>
            <w:tcW w:w="1134" w:type="dxa"/>
            <w:tcBorders>
              <w:top w:val="single" w:sz="4" w:space="0" w:color="auto"/>
              <w:left w:val="single" w:sz="4" w:space="0" w:color="auto"/>
              <w:bottom w:val="single" w:sz="4" w:space="0" w:color="auto"/>
              <w:right w:val="single" w:sz="4" w:space="0" w:color="auto"/>
            </w:tcBorders>
            <w:hideMark/>
          </w:tcPr>
          <w:p w:rsidR="0076572F" w:rsidRPr="00085E10"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Химические свойства</w:t>
            </w:r>
          </w:p>
        </w:tc>
        <w:tc>
          <w:tcPr>
            <w:tcW w:w="1134" w:type="dxa"/>
            <w:tcBorders>
              <w:top w:val="single" w:sz="4" w:space="0" w:color="auto"/>
              <w:left w:val="single" w:sz="4" w:space="0" w:color="auto"/>
              <w:bottom w:val="single" w:sz="4" w:space="0" w:color="auto"/>
              <w:right w:val="single" w:sz="4" w:space="0" w:color="auto"/>
            </w:tcBorders>
            <w:hideMark/>
          </w:tcPr>
          <w:p w:rsidR="0076572F" w:rsidRPr="00085E10" w:rsidRDefault="0076572F" w:rsidP="0076572F">
            <w:pPr>
              <w:tabs>
                <w:tab w:val="left" w:pos="2127"/>
              </w:tabs>
              <w:spacing w:after="0" w:line="240" w:lineRule="auto"/>
              <w:ind w:right="-108"/>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Формула гидроксида</w:t>
            </w:r>
          </w:p>
        </w:tc>
        <w:tc>
          <w:tcPr>
            <w:tcW w:w="1560" w:type="dxa"/>
            <w:tcBorders>
              <w:top w:val="single" w:sz="4" w:space="0" w:color="auto"/>
              <w:left w:val="single" w:sz="4" w:space="0" w:color="auto"/>
              <w:bottom w:val="single" w:sz="4" w:space="0" w:color="auto"/>
              <w:right w:val="single" w:sz="4" w:space="0" w:color="auto"/>
            </w:tcBorders>
            <w:hideMark/>
          </w:tcPr>
          <w:p w:rsidR="0076572F" w:rsidRPr="00085E10" w:rsidRDefault="0076572F" w:rsidP="0076572F">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Схема диссоц.</w:t>
            </w:r>
          </w:p>
          <w:p w:rsidR="0076572F" w:rsidRPr="00085E10" w:rsidRDefault="0076572F" w:rsidP="0076572F">
            <w:pPr>
              <w:tabs>
                <w:tab w:val="left" w:pos="2127"/>
              </w:tabs>
              <w:spacing w:after="0" w:line="240" w:lineRule="auto"/>
              <w:ind w:firstLine="34"/>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(без ступеней)</w:t>
            </w:r>
          </w:p>
        </w:tc>
      </w:tr>
      <w:tr w:rsidR="0076572F" w:rsidRPr="00085E10" w:rsidTr="0076572F">
        <w:tc>
          <w:tcPr>
            <w:tcW w:w="1701" w:type="dxa"/>
            <w:tcBorders>
              <w:top w:val="single" w:sz="4" w:space="0" w:color="auto"/>
              <w:left w:val="single" w:sz="4" w:space="0" w:color="auto"/>
              <w:bottom w:val="single" w:sz="4" w:space="0" w:color="auto"/>
              <w:right w:val="single" w:sz="4" w:space="0" w:color="auto"/>
            </w:tcBorders>
            <w:hideMark/>
          </w:tcPr>
          <w:p w:rsidR="0076572F" w:rsidRPr="00085E10" w:rsidRDefault="0076572F" w:rsidP="0076572F">
            <w:pPr>
              <w:tabs>
                <w:tab w:val="left" w:pos="2127"/>
              </w:tabs>
              <w:spacing w:after="0" w:line="240" w:lineRule="auto"/>
              <w:ind w:left="-108"/>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Гидроксид магния</w:t>
            </w:r>
          </w:p>
          <w:p w:rsidR="0076572F" w:rsidRPr="00085E10" w:rsidRDefault="0076572F" w:rsidP="0076572F">
            <w:pPr>
              <w:tabs>
                <w:tab w:val="left" w:pos="2127"/>
              </w:tabs>
              <w:spacing w:after="0" w:line="240" w:lineRule="auto"/>
              <w:ind w:left="-108"/>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Гидроксид аюминия</w:t>
            </w:r>
          </w:p>
          <w:p w:rsidR="0076572F" w:rsidRPr="00085E10" w:rsidRDefault="0076572F" w:rsidP="0076572F">
            <w:pPr>
              <w:tabs>
                <w:tab w:val="left" w:pos="2127"/>
              </w:tabs>
              <w:spacing w:after="0" w:line="240" w:lineRule="auto"/>
              <w:ind w:left="-108"/>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Гидроксид кремния</w:t>
            </w:r>
          </w:p>
        </w:tc>
        <w:tc>
          <w:tcPr>
            <w:tcW w:w="1134" w:type="dxa"/>
            <w:tcBorders>
              <w:top w:val="single" w:sz="4" w:space="0" w:color="auto"/>
              <w:left w:val="single" w:sz="4" w:space="0" w:color="auto"/>
              <w:bottom w:val="single" w:sz="4" w:space="0" w:color="auto"/>
              <w:right w:val="single" w:sz="4" w:space="0" w:color="auto"/>
            </w:tcBorders>
          </w:tcPr>
          <w:p w:rsidR="0076572F" w:rsidRPr="00085E10" w:rsidRDefault="0076572F" w:rsidP="0076572F">
            <w:pPr>
              <w:tabs>
                <w:tab w:val="left" w:pos="2127"/>
              </w:tabs>
              <w:spacing w:after="0" w:line="240" w:lineRule="auto"/>
              <w:rPr>
                <w:rFonts w:ascii="Times New Roman" w:eastAsia="Times New Roman" w:hAnsi="Times New Roman" w:cs="Times New Roman"/>
                <w:snapToGrid w:val="0"/>
                <w:sz w:val="28"/>
                <w:szCs w:val="28"/>
                <w:lang w:eastAsia="ru-RU"/>
              </w:rPr>
            </w:pPr>
          </w:p>
        </w:tc>
        <w:tc>
          <w:tcPr>
            <w:tcW w:w="1134" w:type="dxa"/>
            <w:tcBorders>
              <w:top w:val="single" w:sz="4" w:space="0" w:color="auto"/>
              <w:left w:val="single" w:sz="4" w:space="0" w:color="auto"/>
              <w:bottom w:val="single" w:sz="4" w:space="0" w:color="auto"/>
              <w:right w:val="single" w:sz="4" w:space="0" w:color="auto"/>
            </w:tcBorders>
          </w:tcPr>
          <w:p w:rsidR="0076572F" w:rsidRPr="00085E10" w:rsidRDefault="0076572F" w:rsidP="0076572F">
            <w:pPr>
              <w:tabs>
                <w:tab w:val="left" w:pos="2127"/>
              </w:tabs>
              <w:spacing w:after="0" w:line="240" w:lineRule="auto"/>
              <w:ind w:right="174"/>
              <w:rPr>
                <w:rFonts w:ascii="Times New Roman" w:eastAsia="Times New Roman" w:hAnsi="Times New Roman" w:cs="Times New Roman"/>
                <w:snapToGrid w:val="0"/>
                <w:sz w:val="28"/>
                <w:szCs w:val="28"/>
                <w:lang w:eastAsia="ru-RU"/>
              </w:rPr>
            </w:pPr>
          </w:p>
        </w:tc>
        <w:tc>
          <w:tcPr>
            <w:tcW w:w="1560" w:type="dxa"/>
            <w:tcBorders>
              <w:top w:val="single" w:sz="4" w:space="0" w:color="auto"/>
              <w:left w:val="single" w:sz="4" w:space="0" w:color="auto"/>
              <w:bottom w:val="single" w:sz="4" w:space="0" w:color="auto"/>
              <w:right w:val="single" w:sz="4" w:space="0" w:color="auto"/>
            </w:tcBorders>
          </w:tcPr>
          <w:p w:rsidR="0076572F" w:rsidRPr="00085E10" w:rsidRDefault="0076572F" w:rsidP="0076572F">
            <w:pPr>
              <w:tabs>
                <w:tab w:val="left" w:pos="2127"/>
              </w:tabs>
              <w:spacing w:after="0" w:line="240" w:lineRule="auto"/>
              <w:ind w:firstLine="357"/>
              <w:rPr>
                <w:rFonts w:ascii="Times New Roman" w:eastAsia="Times New Roman" w:hAnsi="Times New Roman" w:cs="Times New Roman"/>
                <w:snapToGrid w:val="0"/>
                <w:sz w:val="28"/>
                <w:szCs w:val="28"/>
                <w:lang w:eastAsia="ru-RU"/>
              </w:rPr>
            </w:pPr>
          </w:p>
        </w:tc>
      </w:tr>
    </w:tbl>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Радиусы ионов </w:t>
      </w:r>
      <w:r w:rsidRPr="00085E10">
        <w:rPr>
          <w:rFonts w:ascii="Times New Roman" w:eastAsia="Times New Roman" w:hAnsi="Times New Roman" w:cs="Times New Roman"/>
          <w:snapToGrid w:val="0"/>
          <w:sz w:val="28"/>
          <w:szCs w:val="28"/>
          <w:lang w:val="en-US" w:eastAsia="ru-RU"/>
        </w:rPr>
        <w:t>Mg</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Al</w:t>
      </w:r>
      <w:r w:rsidRPr="00085E10">
        <w:rPr>
          <w:rFonts w:ascii="Times New Roman" w:eastAsia="Times New Roman" w:hAnsi="Times New Roman" w:cs="Times New Roman"/>
          <w:snapToGrid w:val="0"/>
          <w:sz w:val="28"/>
          <w:szCs w:val="28"/>
          <w:vertAlign w:val="superscript"/>
          <w:lang w:eastAsia="ru-RU"/>
        </w:rPr>
        <w:t>3+</w:t>
      </w:r>
      <w:r w:rsidRPr="00085E10">
        <w:rPr>
          <w:rFonts w:ascii="Times New Roman" w:eastAsia="Times New Roman" w:hAnsi="Times New Roman" w:cs="Times New Roman"/>
          <w:snapToGrid w:val="0"/>
          <w:sz w:val="28"/>
          <w:szCs w:val="28"/>
          <w:lang w:eastAsia="ru-RU"/>
        </w:rPr>
        <w:t xml:space="preserve"> и атома кремния в степени окисле</w:t>
      </w:r>
      <w:r w:rsidRPr="00085E10">
        <w:rPr>
          <w:rFonts w:ascii="Times New Roman" w:eastAsia="Times New Roman" w:hAnsi="Times New Roman" w:cs="Times New Roman"/>
          <w:snapToGrid w:val="0"/>
          <w:sz w:val="28"/>
          <w:szCs w:val="28"/>
          <w:lang w:eastAsia="ru-RU"/>
        </w:rPr>
        <w:softHyphen/>
        <w:t>ния +4 соответственно равны (по Полингу) 0,065; 0,050 и 0,041 нм. Как влияет изменение радиусов ионов</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на характер химических свойств гидроксидов?</w:t>
      </w:r>
    </w:p>
    <w:p w:rsidR="0076572F" w:rsidRPr="00085E10" w:rsidRDefault="0076572F" w:rsidP="0076572F">
      <w:pPr>
        <w:tabs>
          <w:tab w:val="left" w:pos="2127"/>
        </w:tabs>
        <w:spacing w:after="120" w:line="240" w:lineRule="auto"/>
        <w:ind w:left="283" w:firstLine="357"/>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 xml:space="preserve">2. Составить вторую таблицу, относящуюся к диссоциации гидроксидов магния, никеля и цинка, когда ионы элементов имеют одинаковые заряды и близкие радиусы. </w:t>
      </w:r>
    </w:p>
    <w:p w:rsidR="0076572F" w:rsidRPr="00085E10" w:rsidRDefault="0076572F" w:rsidP="0076572F">
      <w:pPr>
        <w:tabs>
          <w:tab w:val="left" w:pos="2127"/>
        </w:tabs>
        <w:spacing w:after="120" w:line="240" w:lineRule="auto"/>
        <w:ind w:left="283" w:firstLine="357"/>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 xml:space="preserve">   </w:t>
      </w:r>
    </w:p>
    <w:tbl>
      <w:tblPr>
        <w:tblW w:w="101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017"/>
        <w:gridCol w:w="1512"/>
        <w:gridCol w:w="3036"/>
        <w:gridCol w:w="3166"/>
      </w:tblGrid>
      <w:tr w:rsidR="0076572F" w:rsidRPr="00085E10" w:rsidTr="0076572F">
        <w:tc>
          <w:tcPr>
            <w:tcW w:w="1440" w:type="dxa"/>
            <w:tcBorders>
              <w:top w:val="single" w:sz="4" w:space="0" w:color="auto"/>
              <w:left w:val="single" w:sz="4" w:space="0" w:color="auto"/>
              <w:bottom w:val="single" w:sz="4" w:space="0" w:color="auto"/>
              <w:right w:val="single" w:sz="4" w:space="0" w:color="auto"/>
            </w:tcBorders>
            <w:hideMark/>
          </w:tcPr>
          <w:p w:rsidR="0076572F" w:rsidRPr="00085E10" w:rsidRDefault="0076572F" w:rsidP="0076572F">
            <w:pPr>
              <w:tabs>
                <w:tab w:val="left" w:pos="2127"/>
              </w:tabs>
              <w:spacing w:after="120" w:line="240" w:lineRule="auto"/>
              <w:ind w:left="-108" w:right="34"/>
              <w:jc w:val="center"/>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 xml:space="preserve">Ион, гидроксид которого </w:t>
            </w:r>
            <w:r w:rsidRPr="00085E10">
              <w:rPr>
                <w:rFonts w:ascii="Times New Roman" w:eastAsia="Times New Roman" w:hAnsi="Times New Roman" w:cs="Times New Roman"/>
                <w:sz w:val="28"/>
                <w:szCs w:val="28"/>
                <w:lang w:eastAsia="ru-RU"/>
              </w:rPr>
              <w:lastRenderedPageBreak/>
              <w:t>рассматривается</w:t>
            </w:r>
          </w:p>
        </w:tc>
        <w:tc>
          <w:tcPr>
            <w:tcW w:w="1017" w:type="dxa"/>
            <w:tcBorders>
              <w:top w:val="single" w:sz="4" w:space="0" w:color="auto"/>
              <w:left w:val="single" w:sz="4" w:space="0" w:color="auto"/>
              <w:bottom w:val="single" w:sz="4" w:space="0" w:color="auto"/>
              <w:right w:val="single" w:sz="4" w:space="0" w:color="auto"/>
            </w:tcBorders>
            <w:hideMark/>
          </w:tcPr>
          <w:p w:rsidR="0076572F" w:rsidRPr="00085E10" w:rsidRDefault="0076572F" w:rsidP="0076572F">
            <w:pPr>
              <w:tabs>
                <w:tab w:val="left" w:pos="2127"/>
              </w:tabs>
              <w:spacing w:after="120" w:line="240" w:lineRule="auto"/>
              <w:ind w:left="-108" w:right="34"/>
              <w:jc w:val="center"/>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lastRenderedPageBreak/>
              <w:t>Радиус иона, нм</w:t>
            </w:r>
          </w:p>
        </w:tc>
        <w:tc>
          <w:tcPr>
            <w:tcW w:w="1512" w:type="dxa"/>
            <w:tcBorders>
              <w:top w:val="single" w:sz="4" w:space="0" w:color="auto"/>
              <w:left w:val="single" w:sz="4" w:space="0" w:color="auto"/>
              <w:bottom w:val="single" w:sz="4" w:space="0" w:color="auto"/>
              <w:right w:val="single" w:sz="4" w:space="0" w:color="auto"/>
            </w:tcBorders>
            <w:hideMark/>
          </w:tcPr>
          <w:p w:rsidR="0076572F" w:rsidRPr="00085E10" w:rsidRDefault="0076572F" w:rsidP="0076572F">
            <w:pPr>
              <w:tabs>
                <w:tab w:val="left" w:pos="2127"/>
              </w:tabs>
              <w:spacing w:after="120" w:line="240" w:lineRule="auto"/>
              <w:ind w:left="-108" w:right="34"/>
              <w:jc w:val="center"/>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 xml:space="preserve">Внешняя электрон. </w:t>
            </w:r>
            <w:r w:rsidRPr="00085E10">
              <w:rPr>
                <w:rFonts w:ascii="Times New Roman" w:eastAsia="Times New Roman" w:hAnsi="Times New Roman" w:cs="Times New Roman"/>
                <w:sz w:val="28"/>
                <w:szCs w:val="28"/>
                <w:lang w:eastAsia="ru-RU"/>
              </w:rPr>
              <w:lastRenderedPageBreak/>
              <w:t>оболочка ионов</w:t>
            </w:r>
          </w:p>
        </w:tc>
        <w:tc>
          <w:tcPr>
            <w:tcW w:w="3036" w:type="dxa"/>
            <w:tcBorders>
              <w:top w:val="single" w:sz="4" w:space="0" w:color="auto"/>
              <w:left w:val="single" w:sz="4" w:space="0" w:color="auto"/>
              <w:bottom w:val="single" w:sz="4" w:space="0" w:color="auto"/>
              <w:right w:val="single" w:sz="4" w:space="0" w:color="auto"/>
            </w:tcBorders>
            <w:hideMark/>
          </w:tcPr>
          <w:p w:rsidR="0076572F" w:rsidRPr="00085E10" w:rsidRDefault="0076572F" w:rsidP="0076572F">
            <w:pPr>
              <w:tabs>
                <w:tab w:val="left" w:pos="2127"/>
              </w:tabs>
              <w:spacing w:after="120" w:line="240" w:lineRule="auto"/>
              <w:ind w:left="-108" w:right="34"/>
              <w:jc w:val="center"/>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lastRenderedPageBreak/>
              <w:t>Химические свойства гидроксидов</w:t>
            </w:r>
          </w:p>
        </w:tc>
        <w:tc>
          <w:tcPr>
            <w:tcW w:w="3166" w:type="dxa"/>
            <w:tcBorders>
              <w:top w:val="single" w:sz="4" w:space="0" w:color="auto"/>
              <w:left w:val="single" w:sz="4" w:space="0" w:color="auto"/>
              <w:bottom w:val="single" w:sz="4" w:space="0" w:color="auto"/>
              <w:right w:val="single" w:sz="4" w:space="0" w:color="auto"/>
            </w:tcBorders>
            <w:hideMark/>
          </w:tcPr>
          <w:p w:rsidR="0076572F" w:rsidRPr="00085E10" w:rsidRDefault="0076572F" w:rsidP="0076572F">
            <w:pPr>
              <w:tabs>
                <w:tab w:val="left" w:pos="2127"/>
              </w:tabs>
              <w:spacing w:after="120" w:line="240" w:lineRule="auto"/>
              <w:ind w:left="-108" w:right="-110"/>
              <w:jc w:val="center"/>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Схема дис.(без ступеней)</w:t>
            </w:r>
          </w:p>
        </w:tc>
      </w:tr>
      <w:tr w:rsidR="0076572F" w:rsidRPr="00085E10" w:rsidTr="0076572F">
        <w:tc>
          <w:tcPr>
            <w:tcW w:w="1440" w:type="dxa"/>
            <w:tcBorders>
              <w:top w:val="single" w:sz="4" w:space="0" w:color="auto"/>
              <w:left w:val="single" w:sz="4" w:space="0" w:color="auto"/>
              <w:bottom w:val="single" w:sz="4" w:space="0" w:color="auto"/>
              <w:right w:val="single" w:sz="4" w:space="0" w:color="auto"/>
            </w:tcBorders>
            <w:hideMark/>
          </w:tcPr>
          <w:p w:rsidR="0076572F" w:rsidRPr="00085E10" w:rsidRDefault="0076572F" w:rsidP="0076572F">
            <w:pPr>
              <w:tabs>
                <w:tab w:val="left" w:pos="2127"/>
              </w:tabs>
              <w:spacing w:after="120" w:line="240" w:lineRule="auto"/>
              <w:ind w:left="-108" w:right="34"/>
              <w:jc w:val="center"/>
              <w:rPr>
                <w:rFonts w:ascii="Times New Roman" w:eastAsia="Times New Roman" w:hAnsi="Times New Roman" w:cs="Times New Roman"/>
                <w:sz w:val="28"/>
                <w:szCs w:val="28"/>
                <w:vertAlign w:val="superscript"/>
                <w:lang w:val="en-US" w:eastAsia="ru-RU"/>
              </w:rPr>
            </w:pPr>
            <w:r w:rsidRPr="00085E10">
              <w:rPr>
                <w:rFonts w:ascii="Times New Roman" w:eastAsia="Times New Roman" w:hAnsi="Times New Roman" w:cs="Times New Roman"/>
                <w:sz w:val="28"/>
                <w:szCs w:val="28"/>
                <w:lang w:val="en-US" w:eastAsia="ru-RU"/>
              </w:rPr>
              <w:t>Mg</w:t>
            </w:r>
            <w:r w:rsidRPr="00085E10">
              <w:rPr>
                <w:rFonts w:ascii="Times New Roman" w:eastAsia="Times New Roman" w:hAnsi="Times New Roman" w:cs="Times New Roman"/>
                <w:sz w:val="28"/>
                <w:szCs w:val="28"/>
                <w:vertAlign w:val="superscript"/>
                <w:lang w:val="en-US" w:eastAsia="ru-RU"/>
              </w:rPr>
              <w:t>2+</w:t>
            </w:r>
          </w:p>
          <w:p w:rsidR="0076572F" w:rsidRPr="00085E10" w:rsidRDefault="0076572F" w:rsidP="0076572F">
            <w:pPr>
              <w:tabs>
                <w:tab w:val="left" w:pos="2127"/>
              </w:tabs>
              <w:spacing w:after="120" w:line="240" w:lineRule="auto"/>
              <w:ind w:left="-108" w:right="34"/>
              <w:jc w:val="center"/>
              <w:rPr>
                <w:rFonts w:ascii="Times New Roman" w:eastAsia="Times New Roman" w:hAnsi="Times New Roman" w:cs="Times New Roman"/>
                <w:sz w:val="28"/>
                <w:szCs w:val="28"/>
                <w:lang w:val="en-US" w:eastAsia="ru-RU"/>
              </w:rPr>
            </w:pPr>
            <w:r w:rsidRPr="00085E10">
              <w:rPr>
                <w:rFonts w:ascii="Times New Roman" w:eastAsia="Times New Roman" w:hAnsi="Times New Roman" w:cs="Times New Roman"/>
                <w:sz w:val="28"/>
                <w:szCs w:val="28"/>
                <w:lang w:val="en-US" w:eastAsia="ru-RU"/>
              </w:rPr>
              <w:t>Ni</w:t>
            </w:r>
            <w:r w:rsidRPr="00085E10">
              <w:rPr>
                <w:rFonts w:ascii="Times New Roman" w:eastAsia="Times New Roman" w:hAnsi="Times New Roman" w:cs="Times New Roman"/>
                <w:sz w:val="28"/>
                <w:szCs w:val="28"/>
                <w:vertAlign w:val="superscript"/>
                <w:lang w:val="en-US" w:eastAsia="ru-RU"/>
              </w:rPr>
              <w:t>2+</w:t>
            </w:r>
          </w:p>
          <w:p w:rsidR="0076572F" w:rsidRPr="00085E10" w:rsidRDefault="0076572F" w:rsidP="0076572F">
            <w:pPr>
              <w:tabs>
                <w:tab w:val="left" w:pos="2127"/>
              </w:tabs>
              <w:spacing w:after="120" w:line="240" w:lineRule="auto"/>
              <w:ind w:left="-108" w:right="34"/>
              <w:jc w:val="center"/>
              <w:rPr>
                <w:rFonts w:ascii="Times New Roman" w:eastAsia="Times New Roman" w:hAnsi="Times New Roman" w:cs="Times New Roman"/>
                <w:sz w:val="28"/>
                <w:szCs w:val="28"/>
                <w:lang w:val="en-US" w:eastAsia="ru-RU"/>
              </w:rPr>
            </w:pPr>
            <w:r w:rsidRPr="00085E10">
              <w:rPr>
                <w:rFonts w:ascii="Times New Roman" w:eastAsia="Times New Roman" w:hAnsi="Times New Roman" w:cs="Times New Roman"/>
                <w:sz w:val="28"/>
                <w:szCs w:val="28"/>
                <w:lang w:val="en-US" w:eastAsia="ru-RU"/>
              </w:rPr>
              <w:t>Zn</w:t>
            </w:r>
            <w:r w:rsidRPr="00085E10">
              <w:rPr>
                <w:rFonts w:ascii="Times New Roman" w:eastAsia="Times New Roman" w:hAnsi="Times New Roman" w:cs="Times New Roman"/>
                <w:sz w:val="28"/>
                <w:szCs w:val="28"/>
                <w:vertAlign w:val="superscript"/>
                <w:lang w:val="en-US" w:eastAsia="ru-RU"/>
              </w:rPr>
              <w:t>2+</w:t>
            </w:r>
          </w:p>
        </w:tc>
        <w:tc>
          <w:tcPr>
            <w:tcW w:w="1017" w:type="dxa"/>
            <w:tcBorders>
              <w:top w:val="single" w:sz="4" w:space="0" w:color="auto"/>
              <w:left w:val="single" w:sz="4" w:space="0" w:color="auto"/>
              <w:bottom w:val="single" w:sz="4" w:space="0" w:color="auto"/>
              <w:right w:val="single" w:sz="4" w:space="0" w:color="auto"/>
            </w:tcBorders>
            <w:hideMark/>
          </w:tcPr>
          <w:p w:rsidR="0076572F" w:rsidRPr="00085E10" w:rsidRDefault="0076572F" w:rsidP="0076572F">
            <w:pPr>
              <w:tabs>
                <w:tab w:val="left" w:pos="2127"/>
              </w:tabs>
              <w:spacing w:after="120" w:line="240" w:lineRule="auto"/>
              <w:ind w:left="-108" w:right="34"/>
              <w:jc w:val="center"/>
              <w:rPr>
                <w:rFonts w:ascii="Times New Roman" w:eastAsia="Times New Roman" w:hAnsi="Times New Roman" w:cs="Times New Roman"/>
                <w:sz w:val="28"/>
                <w:szCs w:val="28"/>
                <w:lang w:val="en-US" w:eastAsia="ru-RU"/>
              </w:rPr>
            </w:pPr>
            <w:r w:rsidRPr="00085E10">
              <w:rPr>
                <w:rFonts w:ascii="Times New Roman" w:eastAsia="Times New Roman" w:hAnsi="Times New Roman" w:cs="Times New Roman"/>
                <w:sz w:val="28"/>
                <w:szCs w:val="28"/>
                <w:lang w:val="en-US" w:eastAsia="ru-RU"/>
              </w:rPr>
              <w:t>0,065</w:t>
            </w:r>
          </w:p>
          <w:p w:rsidR="0076572F" w:rsidRPr="00085E10" w:rsidRDefault="0076572F" w:rsidP="0076572F">
            <w:pPr>
              <w:tabs>
                <w:tab w:val="left" w:pos="2127"/>
              </w:tabs>
              <w:spacing w:after="120" w:line="240" w:lineRule="auto"/>
              <w:ind w:left="-108" w:right="34"/>
              <w:jc w:val="center"/>
              <w:rPr>
                <w:rFonts w:ascii="Times New Roman" w:eastAsia="Times New Roman" w:hAnsi="Times New Roman" w:cs="Times New Roman"/>
                <w:sz w:val="28"/>
                <w:szCs w:val="28"/>
                <w:lang w:val="en-US" w:eastAsia="ru-RU"/>
              </w:rPr>
            </w:pPr>
            <w:r w:rsidRPr="00085E10">
              <w:rPr>
                <w:rFonts w:ascii="Times New Roman" w:eastAsia="Times New Roman" w:hAnsi="Times New Roman" w:cs="Times New Roman"/>
                <w:sz w:val="28"/>
                <w:szCs w:val="28"/>
                <w:lang w:val="en-US" w:eastAsia="ru-RU"/>
              </w:rPr>
              <w:t>0,069</w:t>
            </w:r>
          </w:p>
          <w:p w:rsidR="0076572F" w:rsidRPr="00085E10" w:rsidRDefault="0076572F" w:rsidP="0076572F">
            <w:pPr>
              <w:tabs>
                <w:tab w:val="left" w:pos="2127"/>
              </w:tabs>
              <w:spacing w:after="120" w:line="240" w:lineRule="auto"/>
              <w:ind w:left="-108" w:right="34"/>
              <w:jc w:val="center"/>
              <w:rPr>
                <w:rFonts w:ascii="Times New Roman" w:eastAsia="Times New Roman" w:hAnsi="Times New Roman" w:cs="Times New Roman"/>
                <w:sz w:val="28"/>
                <w:szCs w:val="28"/>
                <w:lang w:val="en-US" w:eastAsia="ru-RU"/>
              </w:rPr>
            </w:pPr>
            <w:r w:rsidRPr="00085E10">
              <w:rPr>
                <w:rFonts w:ascii="Times New Roman" w:eastAsia="Times New Roman" w:hAnsi="Times New Roman" w:cs="Times New Roman"/>
                <w:sz w:val="28"/>
                <w:szCs w:val="28"/>
                <w:lang w:val="en-US" w:eastAsia="ru-RU"/>
              </w:rPr>
              <w:t>0,071</w:t>
            </w:r>
          </w:p>
        </w:tc>
        <w:tc>
          <w:tcPr>
            <w:tcW w:w="1512" w:type="dxa"/>
            <w:tcBorders>
              <w:top w:val="single" w:sz="4" w:space="0" w:color="auto"/>
              <w:left w:val="single" w:sz="4" w:space="0" w:color="auto"/>
              <w:bottom w:val="single" w:sz="4" w:space="0" w:color="auto"/>
              <w:right w:val="single" w:sz="4" w:space="0" w:color="auto"/>
            </w:tcBorders>
          </w:tcPr>
          <w:p w:rsidR="0076572F" w:rsidRPr="00085E10" w:rsidRDefault="0076572F" w:rsidP="0076572F">
            <w:pPr>
              <w:tabs>
                <w:tab w:val="left" w:pos="2127"/>
              </w:tabs>
              <w:spacing w:after="120" w:line="240" w:lineRule="auto"/>
              <w:ind w:left="-108" w:right="34"/>
              <w:rPr>
                <w:rFonts w:ascii="Times New Roman" w:eastAsia="Times New Roman" w:hAnsi="Times New Roman" w:cs="Times New Roman"/>
                <w:sz w:val="28"/>
                <w:szCs w:val="28"/>
                <w:lang w:eastAsia="ru-RU"/>
              </w:rPr>
            </w:pPr>
          </w:p>
        </w:tc>
        <w:tc>
          <w:tcPr>
            <w:tcW w:w="3036" w:type="dxa"/>
            <w:tcBorders>
              <w:top w:val="single" w:sz="4" w:space="0" w:color="auto"/>
              <w:left w:val="single" w:sz="4" w:space="0" w:color="auto"/>
              <w:bottom w:val="single" w:sz="4" w:space="0" w:color="auto"/>
              <w:right w:val="single" w:sz="4" w:space="0" w:color="auto"/>
            </w:tcBorders>
          </w:tcPr>
          <w:p w:rsidR="0076572F" w:rsidRPr="00085E10" w:rsidRDefault="0076572F" w:rsidP="0076572F">
            <w:pPr>
              <w:tabs>
                <w:tab w:val="left" w:pos="2127"/>
              </w:tabs>
              <w:spacing w:after="120" w:line="240" w:lineRule="auto"/>
              <w:ind w:left="-108" w:right="34"/>
              <w:rPr>
                <w:rFonts w:ascii="Times New Roman" w:eastAsia="Times New Roman" w:hAnsi="Times New Roman" w:cs="Times New Roman"/>
                <w:sz w:val="28"/>
                <w:szCs w:val="28"/>
                <w:lang w:eastAsia="ru-RU"/>
              </w:rPr>
            </w:pPr>
          </w:p>
        </w:tc>
        <w:tc>
          <w:tcPr>
            <w:tcW w:w="3166" w:type="dxa"/>
            <w:tcBorders>
              <w:top w:val="single" w:sz="4" w:space="0" w:color="auto"/>
              <w:left w:val="single" w:sz="4" w:space="0" w:color="auto"/>
              <w:bottom w:val="single" w:sz="4" w:space="0" w:color="auto"/>
              <w:right w:val="single" w:sz="4" w:space="0" w:color="auto"/>
            </w:tcBorders>
          </w:tcPr>
          <w:p w:rsidR="0076572F" w:rsidRPr="00085E10" w:rsidRDefault="0076572F" w:rsidP="0076572F">
            <w:pPr>
              <w:tabs>
                <w:tab w:val="left" w:pos="2127"/>
              </w:tabs>
              <w:spacing w:after="120" w:line="240" w:lineRule="auto"/>
              <w:ind w:left="283" w:firstLine="357"/>
              <w:rPr>
                <w:rFonts w:ascii="Times New Roman" w:eastAsia="Times New Roman" w:hAnsi="Times New Roman" w:cs="Times New Roman"/>
                <w:sz w:val="28"/>
                <w:szCs w:val="28"/>
                <w:lang w:eastAsia="ru-RU"/>
              </w:rPr>
            </w:pPr>
          </w:p>
        </w:tc>
      </w:tr>
    </w:tbl>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Какое влияние оказывает внешняя оболочка ионов на характер диссоциации гидроксидов, если известно, что </w:t>
      </w:r>
      <w:r w:rsidRPr="00085E10">
        <w:rPr>
          <w:rFonts w:ascii="Times New Roman" w:eastAsia="Times New Roman" w:hAnsi="Times New Roman" w:cs="Times New Roman"/>
          <w:snapToGrid w:val="0"/>
          <w:sz w:val="28"/>
          <w:szCs w:val="28"/>
          <w:lang w:val="en-US" w:eastAsia="ru-RU"/>
        </w:rPr>
        <w:t>Mg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более сильное основание, чем </w:t>
      </w:r>
      <w:r w:rsidRPr="00085E10">
        <w:rPr>
          <w:rFonts w:ascii="Times New Roman" w:eastAsia="Times New Roman" w:hAnsi="Times New Roman" w:cs="Times New Roman"/>
          <w:snapToGrid w:val="0"/>
          <w:sz w:val="28"/>
          <w:szCs w:val="28"/>
          <w:lang w:val="en-US" w:eastAsia="ru-RU"/>
        </w:rPr>
        <w:t>Ni</w:t>
      </w:r>
      <w:r w:rsidRPr="00085E10">
        <w:rPr>
          <w:rFonts w:ascii="Times New Roman" w:eastAsia="Times New Roman" w:hAnsi="Times New Roman" w:cs="Times New Roman"/>
          <w:snapToGrid w:val="0"/>
          <w:sz w:val="28"/>
          <w:szCs w:val="28"/>
          <w:lang w:eastAsia="ru-RU"/>
        </w:rPr>
        <w:t>(ОН)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Сделать общий вывод о влиянии радиуса, заряда и внешней электронной оболочки ионов на характер диссоциации гидроксидов. При написании схем диссоциации амфотерных гидроксидов учесть, что в щелочных водных растворах они переходят в ком</w:t>
      </w:r>
      <w:r w:rsidRPr="00085E10">
        <w:rPr>
          <w:rFonts w:ascii="Times New Roman" w:eastAsia="Times New Roman" w:hAnsi="Times New Roman" w:cs="Times New Roman"/>
          <w:snapToGrid w:val="0"/>
          <w:sz w:val="28"/>
          <w:szCs w:val="28"/>
          <w:lang w:eastAsia="ru-RU"/>
        </w:rPr>
        <w:softHyphen/>
        <w:t>плексные гидроксоионы. Например, схема диссоциации амфотерного гидроксида цинка записывается следующим образом:</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2ОН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Zn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Zn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+ 4</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Zn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val="en-US" w:eastAsia="ru-RU"/>
        </w:rPr>
        <w:t>O</w:t>
      </w:r>
    </w:p>
    <w:p w:rsidR="0076572F" w:rsidRPr="00085E10" w:rsidRDefault="0076572F" w:rsidP="0076572F">
      <w:pPr>
        <w:tabs>
          <w:tab w:val="left" w:pos="2127"/>
        </w:tabs>
        <w:spacing w:after="0" w:line="240" w:lineRule="auto"/>
        <w:ind w:left="1440"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 в кислой среде                 в щелочной среде</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Написать уравнения растворения </w:t>
      </w:r>
      <w:r w:rsidRPr="00085E10">
        <w:rPr>
          <w:rFonts w:ascii="Times New Roman" w:eastAsia="Times New Roman" w:hAnsi="Times New Roman" w:cs="Times New Roman"/>
          <w:snapToGrid w:val="0"/>
          <w:sz w:val="28"/>
          <w:szCs w:val="28"/>
          <w:lang w:val="en-US" w:eastAsia="ru-RU"/>
        </w:rPr>
        <w:t>Zn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и А1(ОН)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в кислоте и щелочи.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76572F" w:rsidRPr="00085E10" w:rsidRDefault="0076572F" w:rsidP="0076572F">
      <w:pPr>
        <w:tabs>
          <w:tab w:val="left" w:pos="2127"/>
        </w:tabs>
        <w:spacing w:after="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3</w:t>
      </w:r>
      <w:r w:rsidRPr="00085E10">
        <w:rPr>
          <w:rFonts w:ascii="Times New Roman" w:eastAsia="Times New Roman" w:hAnsi="Times New Roman" w:cs="Times New Roman"/>
          <w:b/>
          <w:i/>
          <w:snapToGrid w:val="0"/>
          <w:sz w:val="28"/>
          <w:szCs w:val="28"/>
          <w:lang w:eastAsia="ru-RU"/>
        </w:rPr>
        <w:t>.</w:t>
      </w:r>
      <w:r w:rsidRPr="00085E10">
        <w:rPr>
          <w:rFonts w:ascii="Times New Roman" w:eastAsia="Times New Roman" w:hAnsi="Times New Roman" w:cs="Times New Roman"/>
          <w:b/>
          <w:snapToGrid w:val="0"/>
          <w:sz w:val="28"/>
          <w:szCs w:val="28"/>
          <w:lang w:eastAsia="ru-RU"/>
        </w:rPr>
        <w:t xml:space="preserve"> Сравнение химической активности кислот</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а) </w:t>
      </w:r>
      <w:r w:rsidRPr="00085E10">
        <w:rPr>
          <w:rFonts w:ascii="Times New Roman" w:eastAsia="Times New Roman" w:hAnsi="Times New Roman" w:cs="Times New Roman"/>
          <w:b/>
          <w:i/>
          <w:snapToGrid w:val="0"/>
          <w:sz w:val="28"/>
          <w:szCs w:val="28"/>
          <w:lang w:eastAsia="ru-RU"/>
        </w:rPr>
        <w:t>Взаимодействие хлороводородной и уксусной кислот с мрамором</w:t>
      </w:r>
      <w:r w:rsidRPr="00085E10">
        <w:rPr>
          <w:rFonts w:ascii="Times New Roman" w:eastAsia="Times New Roman" w:hAnsi="Times New Roman" w:cs="Times New Roman"/>
          <w:b/>
          <w:snapToGrid w:val="0"/>
          <w:sz w:val="28"/>
          <w:szCs w:val="28"/>
          <w:lang w:eastAsia="ru-RU"/>
        </w:rPr>
        <w:t xml:space="preserve">    Выполнение работы.</w:t>
      </w:r>
      <w:r w:rsidRPr="00085E10">
        <w:rPr>
          <w:rFonts w:ascii="Times New Roman" w:eastAsia="Times New Roman" w:hAnsi="Times New Roman" w:cs="Times New Roman"/>
          <w:snapToGrid w:val="0"/>
          <w:sz w:val="28"/>
          <w:szCs w:val="28"/>
          <w:lang w:eastAsia="ru-RU"/>
        </w:rPr>
        <w:t xml:space="preserve"> В одну пробирку внести 3-4 капли 2н. рас</w:t>
      </w:r>
      <w:r w:rsidRPr="00085E10">
        <w:rPr>
          <w:rFonts w:ascii="Times New Roman" w:eastAsia="Times New Roman" w:hAnsi="Times New Roman" w:cs="Times New Roman"/>
          <w:snapToGrid w:val="0"/>
          <w:sz w:val="28"/>
          <w:szCs w:val="28"/>
          <w:lang w:eastAsia="ru-RU"/>
        </w:rPr>
        <w:softHyphen/>
        <w:t>твора уксусной кислоты, в другую - столько же 2н. раствора хлороводородной кислоты. Выбрать два приблизительно одина</w:t>
      </w:r>
      <w:r w:rsidRPr="00085E10">
        <w:rPr>
          <w:rFonts w:ascii="Times New Roman" w:eastAsia="Times New Roman" w:hAnsi="Times New Roman" w:cs="Times New Roman"/>
          <w:snapToGrid w:val="0"/>
          <w:sz w:val="28"/>
          <w:szCs w:val="28"/>
          <w:lang w:eastAsia="ru-RU"/>
        </w:rPr>
        <w:softHyphen/>
        <w:t>ковых по величине кусочка мрамора и бросить по одному в каждую пробирку. Какой газ выделяется?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В какой пробирке процесс идет более энергично? Написать молекулярные и ионные уравнения реакций. От концентрации каких ионов зависит скорость выделения газа? В растворе какой кислоты концентраций водородных ионов больше?</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Сделать вывод об относительной силе исследованных кислот.</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 xml:space="preserve">б) Взаимодействие хлороводородной  и уксусной кислот с цинком   </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одну пробирку до 1/3 ее объема налить 2н. раствор хлороводородной кислоты, в другую - столько же 2н. раствора уксусной кислоты. Выбрать два одинаковых по величине кусочка цинка. В каждую пробирку бросить по одному кусочку. </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В каком случае водород выделяется более энергично? Написать ионные уравнения реакций. Объяснить наблюдаемое различие в скоростях реакций.</w:t>
      </w:r>
    </w:p>
    <w:p w:rsidR="0076572F" w:rsidRPr="00085E10" w:rsidRDefault="0076572F" w:rsidP="0076572F">
      <w:pPr>
        <w:tabs>
          <w:tab w:val="left" w:pos="2127"/>
        </w:tabs>
        <w:spacing w:after="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4. Смещение равновесия диссоциации слабых электролитов</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i/>
          <w:snapToGrid w:val="0"/>
          <w:sz w:val="28"/>
          <w:szCs w:val="28"/>
          <w:lang w:eastAsia="ru-RU"/>
        </w:rPr>
        <w:t>а) Влияние соли слабой кислоты на диссоциацию этой кислоты</w:t>
      </w:r>
      <w:r w:rsidRPr="00085E10">
        <w:rPr>
          <w:rFonts w:ascii="Times New Roman" w:eastAsia="Times New Roman" w:hAnsi="Times New Roman" w:cs="Times New Roman"/>
          <w:b/>
          <w:snapToGrid w:val="0"/>
          <w:sz w:val="28"/>
          <w:szCs w:val="28"/>
          <w:lang w:eastAsia="ru-RU"/>
        </w:rPr>
        <w:t xml:space="preserve">                                       </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две пробирки внести по 5-7 капель 0,1н. раствора уксусной кислоты. В каждую пробирку прибавить одну каплю метилового </w:t>
      </w:r>
      <w:r w:rsidRPr="00085E10">
        <w:rPr>
          <w:rFonts w:ascii="Times New Roman" w:eastAsia="Times New Roman" w:hAnsi="Times New Roman" w:cs="Times New Roman"/>
          <w:snapToGrid w:val="0"/>
          <w:sz w:val="28"/>
          <w:szCs w:val="28"/>
          <w:lang w:eastAsia="ru-RU"/>
        </w:rPr>
        <w:lastRenderedPageBreak/>
        <w:t>оранжевого. Под влиянием каких ионов метиловый оранжевый принимает розовую окраску? Одну про</w:t>
      </w:r>
      <w:r w:rsidRPr="00085E10">
        <w:rPr>
          <w:rFonts w:ascii="Times New Roman" w:eastAsia="Times New Roman" w:hAnsi="Times New Roman" w:cs="Times New Roman"/>
          <w:snapToGrid w:val="0"/>
          <w:sz w:val="28"/>
          <w:szCs w:val="28"/>
          <w:lang w:eastAsia="ru-RU"/>
        </w:rPr>
        <w:softHyphen/>
        <w:t>бирку с уксусной кислотой оставить в качестве контрольной, а в другую внести 3-4 микрошпателя ацетата натрия и переме</w:t>
      </w:r>
      <w:r w:rsidRPr="00085E10">
        <w:rPr>
          <w:rFonts w:ascii="Times New Roman" w:eastAsia="Times New Roman" w:hAnsi="Times New Roman" w:cs="Times New Roman"/>
          <w:snapToGrid w:val="0"/>
          <w:sz w:val="28"/>
          <w:szCs w:val="28"/>
          <w:lang w:eastAsia="ru-RU"/>
        </w:rPr>
        <w:softHyphen/>
        <w:t>шать раствор стеклянной палочкой. Сравнить окраску получен</w:t>
      </w:r>
      <w:r w:rsidRPr="00085E10">
        <w:rPr>
          <w:rFonts w:ascii="Times New Roman" w:eastAsia="Times New Roman" w:hAnsi="Times New Roman" w:cs="Times New Roman"/>
          <w:snapToGrid w:val="0"/>
          <w:sz w:val="28"/>
          <w:szCs w:val="28"/>
          <w:lang w:eastAsia="ru-RU"/>
        </w:rPr>
        <w:softHyphen/>
        <w:t>ного раствора с окраской раствора в контрольной пробирке. На изменение концентрации каких ионов указывает изменение окраски метилового оранжевого?</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Написать уравнение диссоциации уксус</w:t>
      </w:r>
      <w:r w:rsidRPr="00085E10">
        <w:rPr>
          <w:rFonts w:ascii="Times New Roman" w:eastAsia="Times New Roman" w:hAnsi="Times New Roman" w:cs="Times New Roman"/>
          <w:snapToGrid w:val="0"/>
          <w:sz w:val="28"/>
          <w:szCs w:val="28"/>
          <w:lang w:eastAsia="ru-RU"/>
        </w:rPr>
        <w:softHyphen/>
        <w:t>ной кислоты и выражение константы ее диссоциации. Объяснить, как смещается равновесие диссоциации кислоты при добавлении к ней ацетата натрия. Как меняются при этом степень диссоциа</w:t>
      </w:r>
      <w:r w:rsidRPr="00085E10">
        <w:rPr>
          <w:rFonts w:ascii="Times New Roman" w:eastAsia="Times New Roman" w:hAnsi="Times New Roman" w:cs="Times New Roman"/>
          <w:snapToGrid w:val="0"/>
          <w:sz w:val="28"/>
          <w:szCs w:val="28"/>
          <w:lang w:eastAsia="ru-RU"/>
        </w:rPr>
        <w:softHyphen/>
        <w:t>ции уксусной кислоты и концентрация ионов 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б) Влияние соли слабого основания на диссоциацию этого основания</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w:t>
      </w:r>
      <w:r w:rsidRPr="00085E10">
        <w:rPr>
          <w:rFonts w:ascii="Times New Roman" w:eastAsia="Times New Roman" w:hAnsi="Times New Roman" w:cs="Times New Roman"/>
          <w:snapToGrid w:val="0"/>
          <w:sz w:val="28"/>
          <w:szCs w:val="28"/>
          <w:lang w:eastAsia="ru-RU"/>
        </w:rPr>
        <w:t xml:space="preserve"> работы. В две пробирки внести по 5-7 капель 0,1н. раствора аммиака. В каждую пробирку прибавить одну каплю раствора фенолфталеина. Под влиянием каких ионов фенол</w:t>
      </w:r>
      <w:r w:rsidRPr="00085E10">
        <w:rPr>
          <w:rFonts w:ascii="Times New Roman" w:eastAsia="Times New Roman" w:hAnsi="Times New Roman" w:cs="Times New Roman"/>
          <w:snapToGrid w:val="0"/>
          <w:sz w:val="28"/>
          <w:szCs w:val="28"/>
          <w:lang w:eastAsia="ru-RU"/>
        </w:rPr>
        <w:softHyphen/>
        <w:t>фталеин принимает красную окраску? Одну пробирку с раствором аммиака оставить в качестве кон</w:t>
      </w:r>
      <w:r w:rsidRPr="00085E10">
        <w:rPr>
          <w:rFonts w:ascii="Times New Roman" w:eastAsia="Times New Roman" w:hAnsi="Times New Roman" w:cs="Times New Roman"/>
          <w:snapToGrid w:val="0"/>
          <w:sz w:val="28"/>
          <w:szCs w:val="28"/>
          <w:lang w:eastAsia="ru-RU"/>
        </w:rPr>
        <w:softHyphen/>
        <w:t>трольной, а в другую добавить 3-4 микрошпателя хлорида аммо</w:t>
      </w:r>
      <w:r w:rsidRPr="00085E10">
        <w:rPr>
          <w:rFonts w:ascii="Times New Roman" w:eastAsia="Times New Roman" w:hAnsi="Times New Roman" w:cs="Times New Roman"/>
          <w:snapToGrid w:val="0"/>
          <w:sz w:val="28"/>
          <w:szCs w:val="28"/>
          <w:lang w:eastAsia="ru-RU"/>
        </w:rPr>
        <w:softHyphen/>
        <w:t>ния и перемешать раствор стеклянной палочкой. Сравнить окраску полученного раствора с окраской раствора в контрольной пробирке.</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Запись данных опыта. Написать схему равновесия в растворе аммиака. Как смещается равновесие в этом растворе при добавле</w:t>
      </w:r>
      <w:r w:rsidRPr="00085E10">
        <w:rPr>
          <w:rFonts w:ascii="Times New Roman" w:eastAsia="Times New Roman" w:hAnsi="Times New Roman" w:cs="Times New Roman"/>
          <w:snapToGrid w:val="0"/>
          <w:sz w:val="28"/>
          <w:szCs w:val="28"/>
          <w:lang w:eastAsia="ru-RU"/>
        </w:rPr>
        <w:softHyphen/>
        <w:t>нии к нему хлорида аммония? Почему при этом окраска фенол</w:t>
      </w:r>
      <w:r w:rsidRPr="00085E10">
        <w:rPr>
          <w:rFonts w:ascii="Times New Roman" w:eastAsia="Times New Roman" w:hAnsi="Times New Roman" w:cs="Times New Roman"/>
          <w:snapToGrid w:val="0"/>
          <w:sz w:val="28"/>
          <w:szCs w:val="28"/>
          <w:lang w:eastAsia="ru-RU"/>
        </w:rPr>
        <w:softHyphen/>
        <w:t>фталеина бледнеет?</w:t>
      </w:r>
    </w:p>
    <w:p w:rsidR="0076572F" w:rsidRPr="00085E10" w:rsidRDefault="0076572F" w:rsidP="0076572F">
      <w:pPr>
        <w:spacing w:after="0" w:line="240" w:lineRule="auto"/>
        <w:rPr>
          <w:rFonts w:ascii="Times New Roman" w:eastAsia="Times New Roman" w:hAnsi="Times New Roman" w:cs="Times New Roman"/>
          <w:sz w:val="20"/>
          <w:szCs w:val="20"/>
          <w:lang w:eastAsia="ru-RU"/>
        </w:rPr>
      </w:pP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Тема № 5. Ионное произведение воды. Водородный показатель. Гидролиз солей</w:t>
      </w:r>
    </w:p>
    <w:p w:rsidR="0076572F" w:rsidRPr="00085E10" w:rsidRDefault="0076572F" w:rsidP="0059366D">
      <w:pPr>
        <w:numPr>
          <w:ilvl w:val="0"/>
          <w:numId w:val="43"/>
        </w:numPr>
        <w:tabs>
          <w:tab w:val="num" w:pos="567"/>
          <w:tab w:val="left" w:pos="2127"/>
        </w:tabs>
        <w:spacing w:before="120" w:after="0" w:line="240" w:lineRule="auto"/>
        <w:ind w:left="0" w:firstLine="357"/>
        <w:jc w:val="both"/>
        <w:rPr>
          <w:rFonts w:ascii="Times New Roman" w:eastAsia="Times New Roman" w:hAnsi="Times New Roman" w:cs="Times New Roman"/>
          <w:b/>
          <w:sz w:val="28"/>
          <w:szCs w:val="28"/>
          <w:lang w:eastAsia="ru-RU"/>
        </w:rPr>
      </w:pPr>
      <w:r w:rsidRPr="00085E10">
        <w:rPr>
          <w:rFonts w:ascii="Times New Roman" w:eastAsia="Times New Roman" w:hAnsi="Times New Roman" w:cs="Times New Roman"/>
          <w:b/>
          <w:sz w:val="28"/>
          <w:szCs w:val="28"/>
          <w:lang w:eastAsia="ru-RU"/>
        </w:rPr>
        <w:t>Ионное произведение воды. Водородный показатель.</w:t>
      </w:r>
    </w:p>
    <w:p w:rsidR="0076572F" w:rsidRPr="00085E10" w:rsidRDefault="0076572F" w:rsidP="0076572F">
      <w:pPr>
        <w:tabs>
          <w:tab w:val="left" w:pos="2127"/>
        </w:tabs>
        <w:spacing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2.  Гидролиз солей.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z w:val="28"/>
          <w:szCs w:val="28"/>
          <w:lang w:eastAsia="ru-RU"/>
        </w:rPr>
      </w:pPr>
      <w:r w:rsidRPr="00085E10">
        <w:rPr>
          <w:rFonts w:ascii="Times New Roman" w:eastAsia="Times New Roman" w:hAnsi="Times New Roman" w:cs="Times New Roman"/>
          <w:b/>
          <w:sz w:val="28"/>
          <w:szCs w:val="28"/>
          <w:lang w:eastAsia="ru-RU"/>
        </w:rPr>
        <w:t>1. Ионное произведение воды. Водородный показатель</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Произведение концентраций ионов водорода и гидроксид-ионов в воде называют ионным </w:t>
      </w:r>
      <w:r w:rsidRPr="00085E10">
        <w:rPr>
          <w:rFonts w:ascii="Times New Roman" w:eastAsia="Times New Roman" w:hAnsi="Times New Roman" w:cs="Times New Roman"/>
          <w:i/>
          <w:snapToGrid w:val="0"/>
          <w:sz w:val="28"/>
          <w:szCs w:val="28"/>
          <w:lang w:eastAsia="ru-RU"/>
        </w:rPr>
        <w:t>произведением воды.</w:t>
      </w:r>
      <w:r w:rsidRPr="00085E10">
        <w:rPr>
          <w:rFonts w:ascii="Times New Roman" w:eastAsia="Times New Roman" w:hAnsi="Times New Roman" w:cs="Times New Roman"/>
          <w:snapToGrid w:val="0"/>
          <w:sz w:val="28"/>
          <w:szCs w:val="28"/>
          <w:lang w:eastAsia="ru-RU"/>
        </w:rPr>
        <w:t xml:space="preserve"> При 25°С ионное произведение воды </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w:t>
      </w:r>
      <w:r w:rsidRPr="00085E10">
        <w:rPr>
          <w:rFonts w:ascii="Times New Roman" w:eastAsia="Times New Roman" w:hAnsi="Times New Roman" w:cs="Times New Roman"/>
          <w:snapToGrid w:val="0"/>
          <w:sz w:val="28"/>
          <w:szCs w:val="28"/>
          <w:vertAlign w:val="subscript"/>
          <w:lang w:eastAsia="ru-RU"/>
        </w:rPr>
        <w:t>В</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w:t>
      </w:r>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 10</w:t>
      </w:r>
      <w:r w:rsidRPr="00085E10">
        <w:rPr>
          <w:rFonts w:ascii="Times New Roman" w:eastAsia="Times New Roman" w:hAnsi="Times New Roman" w:cs="Times New Roman"/>
          <w:snapToGrid w:val="0"/>
          <w:sz w:val="28"/>
          <w:szCs w:val="28"/>
          <w:vertAlign w:val="superscript"/>
          <w:lang w:eastAsia="ru-RU"/>
        </w:rPr>
        <w:t>-14</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Для измерения концентрации ионов водорода введена особая единица, называемая </w:t>
      </w:r>
      <w:r w:rsidRPr="00085E10">
        <w:rPr>
          <w:rFonts w:ascii="Times New Roman" w:eastAsia="Times New Roman" w:hAnsi="Times New Roman" w:cs="Times New Roman"/>
          <w:i/>
          <w:snapToGrid w:val="0"/>
          <w:sz w:val="28"/>
          <w:szCs w:val="28"/>
          <w:lang w:eastAsia="ru-RU"/>
        </w:rPr>
        <w:t>водородным показателем.</w:t>
      </w:r>
      <w:r w:rsidRPr="00085E10">
        <w:rPr>
          <w:rFonts w:ascii="Times New Roman" w:eastAsia="Times New Roman" w:hAnsi="Times New Roman" w:cs="Times New Roman"/>
          <w:snapToGrid w:val="0"/>
          <w:sz w:val="28"/>
          <w:szCs w:val="28"/>
          <w:lang w:eastAsia="ru-RU"/>
        </w:rPr>
        <w:t xml:space="preserve"> Обозначается она рН и равна отрицательному десятичному логарифму концентрации ионов водорода:       </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рН = - </w:t>
      </w:r>
      <w:r w:rsidRPr="00085E10">
        <w:rPr>
          <w:rFonts w:ascii="Times New Roman" w:eastAsia="Times New Roman" w:hAnsi="Times New Roman" w:cs="Times New Roman"/>
          <w:snapToGrid w:val="0"/>
          <w:sz w:val="28"/>
          <w:szCs w:val="28"/>
          <w:lang w:val="en-US" w:eastAsia="ru-RU"/>
        </w:rPr>
        <w:t>Lg</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для нейтрального раствора:</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 [</w:t>
      </w:r>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position w:val="-10"/>
          <w:sz w:val="28"/>
          <w:szCs w:val="28"/>
          <w:lang w:val="en-US" w:eastAsia="ru-RU"/>
        </w:rPr>
        <w:object w:dxaOrig="2840" w:dyaOrig="420">
          <v:shape id="_x0000_i1076" type="#_x0000_t75" style="width:141.5pt;height:21.3pt" o:ole="" fillcolor="window">
            <v:imagedata r:id="rId16" o:title=""/>
          </v:shape>
          <o:OLEObject Type="Embed" ProgID="Equation.3" ShapeID="_x0000_i1076" DrawAspect="Content" ObjectID="_1652000526" r:id="rId291"/>
        </w:objec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рН = -</w:t>
      </w:r>
      <w:r w:rsidRPr="00085E10">
        <w:rPr>
          <w:rFonts w:ascii="Times New Roman" w:eastAsia="Times New Roman" w:hAnsi="Times New Roman" w:cs="Times New Roman"/>
          <w:snapToGrid w:val="0"/>
          <w:sz w:val="28"/>
          <w:szCs w:val="28"/>
          <w:lang w:val="en-US" w:eastAsia="ru-RU"/>
        </w:rPr>
        <w:t>Lg</w:t>
      </w:r>
      <w:r w:rsidRPr="00085E10">
        <w:rPr>
          <w:rFonts w:ascii="Times New Roman" w:eastAsia="Times New Roman" w:hAnsi="Times New Roman" w:cs="Times New Roman"/>
          <w:snapToGrid w:val="0"/>
          <w:sz w:val="28"/>
          <w:szCs w:val="28"/>
          <w:lang w:eastAsia="ru-RU"/>
        </w:rPr>
        <w:t>10</w:t>
      </w:r>
      <w:r w:rsidRPr="00085E10">
        <w:rPr>
          <w:rFonts w:ascii="Times New Roman" w:eastAsia="Times New Roman" w:hAnsi="Times New Roman" w:cs="Times New Roman"/>
          <w:snapToGrid w:val="0"/>
          <w:sz w:val="28"/>
          <w:szCs w:val="28"/>
          <w:vertAlign w:val="superscript"/>
          <w:lang w:eastAsia="ru-RU"/>
        </w:rPr>
        <w:t>-7</w:t>
      </w:r>
      <w:r w:rsidRPr="00085E10">
        <w:rPr>
          <w:rFonts w:ascii="Times New Roman" w:eastAsia="Times New Roman" w:hAnsi="Times New Roman" w:cs="Times New Roman"/>
          <w:snapToGrid w:val="0"/>
          <w:sz w:val="28"/>
          <w:szCs w:val="28"/>
          <w:lang w:eastAsia="ru-RU"/>
        </w:rPr>
        <w:t xml:space="preserve"> = 7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 xml:space="preserve">Аналогично отрицательный десятичный логарифм концентрации гидроксид-ионов называют </w:t>
      </w:r>
      <w:r w:rsidRPr="00085E10">
        <w:rPr>
          <w:rFonts w:ascii="Times New Roman" w:eastAsia="Times New Roman" w:hAnsi="Times New Roman" w:cs="Times New Roman"/>
          <w:i/>
          <w:snapToGrid w:val="0"/>
          <w:sz w:val="28"/>
          <w:szCs w:val="28"/>
          <w:lang w:eastAsia="ru-RU"/>
        </w:rPr>
        <w:t xml:space="preserve">гидроксильным показателем </w:t>
      </w:r>
      <w:r w:rsidRPr="00085E10">
        <w:rPr>
          <w:rFonts w:ascii="Times New Roman" w:eastAsia="Times New Roman" w:hAnsi="Times New Roman" w:cs="Times New Roman"/>
          <w:snapToGrid w:val="0"/>
          <w:sz w:val="28"/>
          <w:szCs w:val="28"/>
          <w:lang w:eastAsia="ru-RU"/>
        </w:rPr>
        <w:t>и обозначают рОН.</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Таким образом, через рН и рОН можно показать характер среды:</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рН = 7—среда нейтральная              рОН = 7—среда нейтральная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рН &lt; 7 — среда кислая                      рОН &gt; 7 — среда кислая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z w:val="28"/>
          <w:szCs w:val="28"/>
          <w:lang w:eastAsia="ru-RU"/>
        </w:rPr>
      </w:pPr>
      <w:r w:rsidRPr="00085E10">
        <w:rPr>
          <w:rFonts w:ascii="Times New Roman" w:eastAsia="Times New Roman" w:hAnsi="Times New Roman" w:cs="Times New Roman"/>
          <w:snapToGrid w:val="0"/>
          <w:sz w:val="28"/>
          <w:szCs w:val="28"/>
          <w:lang w:eastAsia="ru-RU"/>
        </w:rPr>
        <w:t>рН &gt; 7 — среда щелочная                 рОН &lt; 7 — среда щелочная</w:t>
      </w:r>
    </w:p>
    <w:p w:rsidR="0076572F" w:rsidRPr="00085E10" w:rsidRDefault="0076572F" w:rsidP="0076572F">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before="2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2.  Гидролиз солей</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eastAsia="ru-RU"/>
        </w:rPr>
        <w:t>При растворении некоторых солей в воде происхо</w:t>
      </w:r>
      <w:r w:rsidRPr="00085E10">
        <w:rPr>
          <w:rFonts w:ascii="Times New Roman" w:eastAsia="Times New Roman" w:hAnsi="Times New Roman" w:cs="Times New Roman"/>
          <w:snapToGrid w:val="0"/>
          <w:sz w:val="28"/>
          <w:szCs w:val="28"/>
          <w:lang w:eastAsia="ru-RU"/>
        </w:rPr>
        <w:softHyphen/>
        <w:t xml:space="preserve">дит их </w:t>
      </w:r>
      <w:r w:rsidRPr="00085E10">
        <w:rPr>
          <w:rFonts w:ascii="Times New Roman" w:eastAsia="Times New Roman" w:hAnsi="Times New Roman" w:cs="Times New Roman"/>
          <w:i/>
          <w:snapToGrid w:val="0"/>
          <w:sz w:val="28"/>
          <w:szCs w:val="28"/>
          <w:lang w:eastAsia="ru-RU"/>
        </w:rPr>
        <w:t>гидролиз,</w:t>
      </w:r>
      <w:r w:rsidRPr="00085E10">
        <w:rPr>
          <w:rFonts w:ascii="Times New Roman" w:eastAsia="Times New Roman" w:hAnsi="Times New Roman" w:cs="Times New Roman"/>
          <w:snapToGrid w:val="0"/>
          <w:sz w:val="28"/>
          <w:szCs w:val="28"/>
          <w:lang w:eastAsia="ru-RU"/>
        </w:rPr>
        <w:t xml:space="preserve"> т. е. разложение под действием во</w:t>
      </w:r>
      <w:r w:rsidRPr="00085E10">
        <w:rPr>
          <w:rFonts w:ascii="Times New Roman" w:eastAsia="Times New Roman" w:hAnsi="Times New Roman" w:cs="Times New Roman"/>
          <w:snapToGrid w:val="0"/>
          <w:sz w:val="28"/>
          <w:szCs w:val="28"/>
          <w:lang w:eastAsia="ru-RU"/>
        </w:rPr>
        <w:softHyphen/>
        <w:t>ды. В зависимости от природы оснований и кислот образующих соли, гидролиз протекает по-разному: в одних случаях образуются малодиссоциированная кислота и гидроксид-ион (щелочной характер раствора), в других—малодиссоциированное основание и ион водорода (кислотный характер раствора). На</w:t>
      </w:r>
      <w:r w:rsidRPr="00085E10">
        <w:rPr>
          <w:rFonts w:ascii="Times New Roman" w:eastAsia="Times New Roman" w:hAnsi="Times New Roman" w:cs="Times New Roman"/>
          <w:snapToGrid w:val="0"/>
          <w:sz w:val="28"/>
          <w:szCs w:val="28"/>
          <w:lang w:eastAsia="ru-RU"/>
        </w:rPr>
        <w:softHyphen/>
        <w:t>пример:</w:t>
      </w:r>
    </w:p>
    <w:p w:rsidR="0076572F" w:rsidRPr="00085E10" w:rsidRDefault="0076572F" w:rsidP="0059366D">
      <w:pPr>
        <w:numPr>
          <w:ilvl w:val="0"/>
          <w:numId w:val="44"/>
        </w:numPr>
        <w:tabs>
          <w:tab w:val="num" w:pos="567"/>
          <w:tab w:val="left" w:pos="2127"/>
        </w:tabs>
        <w:spacing w:before="80" w:after="0" w:line="240" w:lineRule="auto"/>
        <w:ind w:left="0"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COONa + 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O ↔ 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COOH + Na</w:t>
      </w:r>
      <w:r w:rsidRPr="00085E10">
        <w:rPr>
          <w:rFonts w:ascii="Times New Roman" w:eastAsia="Times New Roman" w:hAnsi="Times New Roman" w:cs="Times New Roman"/>
          <w:snapToGrid w:val="0"/>
          <w:sz w:val="28"/>
          <w:szCs w:val="28"/>
          <w:vertAlign w:val="superscript"/>
          <w:lang w:val="en-US" w:eastAsia="ru-RU"/>
        </w:rPr>
        <w:t>+</w:t>
      </w:r>
      <w:r w:rsidRPr="00085E10">
        <w:rPr>
          <w:rFonts w:ascii="Times New Roman" w:eastAsia="Times New Roman" w:hAnsi="Times New Roman" w:cs="Times New Roman"/>
          <w:snapToGrid w:val="0"/>
          <w:sz w:val="28"/>
          <w:szCs w:val="28"/>
          <w:lang w:val="en-US" w:eastAsia="ru-RU"/>
        </w:rPr>
        <w:t xml:space="preserve"> + </w:t>
      </w:r>
      <w:smartTag w:uri="urn:schemas-microsoft-com:office:smarttags" w:element="place">
        <w:smartTag w:uri="urn:schemas-microsoft-com:office:smarttags" w:element="State">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vertAlign w:val="superscript"/>
              <w:lang w:val="en-US" w:eastAsia="ru-RU"/>
            </w:rPr>
            <w:t>-</w:t>
          </w:r>
        </w:smartTag>
      </w:smartTag>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COO</w:t>
      </w:r>
      <w:r w:rsidRPr="00085E10">
        <w:rPr>
          <w:rFonts w:ascii="Times New Roman" w:eastAsia="Times New Roman" w:hAnsi="Times New Roman" w:cs="Times New Roman"/>
          <w:snapToGrid w:val="0"/>
          <w:sz w:val="28"/>
          <w:szCs w:val="28"/>
          <w:vertAlign w:val="superscript"/>
          <w:lang w:val="en-US" w:eastAsia="ru-RU"/>
        </w:rPr>
        <w:t>-</w:t>
      </w:r>
      <w:r w:rsidRPr="00085E10">
        <w:rPr>
          <w:rFonts w:ascii="Times New Roman" w:eastAsia="Times New Roman" w:hAnsi="Times New Roman" w:cs="Times New Roman"/>
          <w:snapToGrid w:val="0"/>
          <w:sz w:val="28"/>
          <w:szCs w:val="28"/>
          <w:lang w:val="en-US" w:eastAsia="ru-RU"/>
        </w:rPr>
        <w:t xml:space="preserve"> + Na</w:t>
      </w:r>
      <w:r w:rsidRPr="00085E10">
        <w:rPr>
          <w:rFonts w:ascii="Times New Roman" w:eastAsia="Times New Roman" w:hAnsi="Times New Roman" w:cs="Times New Roman"/>
          <w:snapToGrid w:val="0"/>
          <w:sz w:val="28"/>
          <w:szCs w:val="28"/>
          <w:vertAlign w:val="superscript"/>
          <w:lang w:val="en-US" w:eastAsia="ru-RU"/>
        </w:rPr>
        <w:t>+</w:t>
      </w:r>
      <w:r w:rsidRPr="00085E10">
        <w:rPr>
          <w:rFonts w:ascii="Times New Roman" w:eastAsia="Times New Roman" w:hAnsi="Times New Roman" w:cs="Times New Roman"/>
          <w:snapToGrid w:val="0"/>
          <w:sz w:val="28"/>
          <w:szCs w:val="28"/>
          <w:lang w:val="en-US" w:eastAsia="ru-RU"/>
        </w:rPr>
        <w:t xml:space="preserve"> + 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O ↔ 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COOH + Na</w:t>
      </w:r>
      <w:r w:rsidRPr="00085E10">
        <w:rPr>
          <w:rFonts w:ascii="Times New Roman" w:eastAsia="Times New Roman" w:hAnsi="Times New Roman" w:cs="Times New Roman"/>
          <w:snapToGrid w:val="0"/>
          <w:sz w:val="28"/>
          <w:szCs w:val="28"/>
          <w:vertAlign w:val="superscript"/>
          <w:lang w:val="en-US" w:eastAsia="ru-RU"/>
        </w:rPr>
        <w:t>+</w:t>
      </w:r>
      <w:r w:rsidRPr="00085E10">
        <w:rPr>
          <w:rFonts w:ascii="Times New Roman" w:eastAsia="Times New Roman" w:hAnsi="Times New Roman" w:cs="Times New Roman"/>
          <w:snapToGrid w:val="0"/>
          <w:sz w:val="28"/>
          <w:szCs w:val="28"/>
          <w:lang w:val="en-US" w:eastAsia="ru-RU"/>
        </w:rPr>
        <w:t xml:space="preserve"> + </w:t>
      </w:r>
      <w:smartTag w:uri="urn:schemas-microsoft-com:office:smarttags" w:element="place">
        <w:smartTag w:uri="urn:schemas-microsoft-com:office:smarttags" w:element="State">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vertAlign w:val="superscript"/>
              <w:lang w:val="en-US" w:eastAsia="ru-RU"/>
            </w:rPr>
            <w:t>-</w:t>
          </w:r>
        </w:smartTag>
      </w:smartTag>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COO</w:t>
      </w:r>
      <w:r w:rsidRPr="00085E10">
        <w:rPr>
          <w:rFonts w:ascii="Times New Roman" w:eastAsia="Times New Roman" w:hAnsi="Times New Roman" w:cs="Times New Roman"/>
          <w:snapToGrid w:val="0"/>
          <w:sz w:val="28"/>
          <w:szCs w:val="28"/>
          <w:vertAlign w:val="superscript"/>
          <w:lang w:val="en-US" w:eastAsia="ru-RU"/>
        </w:rPr>
        <w:t>-</w:t>
      </w:r>
      <w:r w:rsidRPr="00085E10">
        <w:rPr>
          <w:rFonts w:ascii="Times New Roman" w:eastAsia="Times New Roman" w:hAnsi="Times New Roman" w:cs="Times New Roman"/>
          <w:snapToGrid w:val="0"/>
          <w:sz w:val="28"/>
          <w:szCs w:val="28"/>
          <w:lang w:val="en-US" w:eastAsia="ru-RU"/>
        </w:rPr>
        <w:t xml:space="preserve"> + 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O ↔ CH</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 xml:space="preserve">COOH + </w:t>
      </w:r>
      <w:smartTag w:uri="urn:schemas-microsoft-com:office:smarttags" w:element="place">
        <w:smartTag w:uri="urn:schemas-microsoft-com:office:smarttags" w:element="State">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vertAlign w:val="superscript"/>
              <w:lang w:val="en-US" w:eastAsia="ru-RU"/>
            </w:rPr>
            <w:t>-</w:t>
          </w:r>
        </w:smartTag>
      </w:smartTag>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2. 2CuSO</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 xml:space="preserve"> + 2H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O ↔ (CuOH)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 xml:space="preserve"> +H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val="en-US" w:eastAsia="ru-RU"/>
        </w:rPr>
        <w:t>4</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Cu</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 ↔ CuOH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H</w:t>
      </w:r>
      <w:r w:rsidRPr="00085E10">
        <w:rPr>
          <w:rFonts w:ascii="Times New Roman" w:eastAsia="Times New Roman" w:hAnsi="Times New Roman" w:cs="Times New Roman"/>
          <w:snapToGrid w:val="0"/>
          <w:sz w:val="28"/>
          <w:szCs w:val="28"/>
          <w:vertAlign w:val="superscript"/>
          <w:lang w:val="pt-BR" w:eastAsia="ru-RU"/>
        </w:rPr>
        <w:t>+</w:t>
      </w:r>
    </w:p>
    <w:p w:rsidR="0076572F" w:rsidRPr="00085E10" w:rsidRDefault="0076572F" w:rsidP="0076572F">
      <w:pPr>
        <w:tabs>
          <w:tab w:val="left" w:pos="2127"/>
        </w:tabs>
        <w:spacing w:before="80"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Cu</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CuOH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Следует обратить внимание на то, что соли, обра</w:t>
      </w:r>
      <w:r w:rsidRPr="00085E10">
        <w:rPr>
          <w:rFonts w:ascii="Times New Roman" w:eastAsia="Times New Roman" w:hAnsi="Times New Roman" w:cs="Times New Roman"/>
          <w:snapToGrid w:val="0"/>
          <w:sz w:val="28"/>
          <w:szCs w:val="28"/>
          <w:lang w:eastAsia="ru-RU"/>
        </w:rPr>
        <w:softHyphen/>
        <w:t>зованные слабыми основаниями и слабыми кисло</w:t>
      </w:r>
      <w:r w:rsidRPr="00085E10">
        <w:rPr>
          <w:rFonts w:ascii="Times New Roman" w:eastAsia="Times New Roman" w:hAnsi="Times New Roman" w:cs="Times New Roman"/>
          <w:snapToGrid w:val="0"/>
          <w:sz w:val="28"/>
          <w:szCs w:val="28"/>
          <w:lang w:eastAsia="ru-RU"/>
        </w:rPr>
        <w:softHyphen/>
        <w:t>тами, в водных растворах подвергаются гидролизу, который часто протекает практически в одном направ</w:t>
      </w:r>
      <w:r w:rsidRPr="00085E10">
        <w:rPr>
          <w:rFonts w:ascii="Times New Roman" w:eastAsia="Times New Roman" w:hAnsi="Times New Roman" w:cs="Times New Roman"/>
          <w:snapToGrid w:val="0"/>
          <w:sz w:val="28"/>
          <w:szCs w:val="28"/>
          <w:lang w:eastAsia="ru-RU"/>
        </w:rPr>
        <w:softHyphen/>
        <w:t>лении, а соли, образованные сильными основаниями и сильными кислотами, гидролизу не подвергаются, так как при их растворении в воде не происходит нарушения равновесия между числом ионов водорода и гидроксид-ионов.</w:t>
      </w:r>
    </w:p>
    <w:p w:rsidR="0076572F" w:rsidRPr="00085E10" w:rsidRDefault="0076572F" w:rsidP="0076572F">
      <w:pPr>
        <w:tabs>
          <w:tab w:val="left" w:pos="2127"/>
        </w:tabs>
        <w:spacing w:after="0" w:line="240" w:lineRule="auto"/>
        <w:ind w:firstLine="357"/>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1. Гидролиз солей</w:t>
      </w:r>
    </w:p>
    <w:p w:rsidR="0076572F" w:rsidRPr="00085E10" w:rsidRDefault="0076572F" w:rsidP="0076572F">
      <w:pPr>
        <w:tabs>
          <w:tab w:val="left" w:pos="2127"/>
        </w:tabs>
        <w:spacing w:before="10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Приборы и реактивы.</w:t>
      </w:r>
      <w:r w:rsidRPr="00085E10">
        <w:rPr>
          <w:rFonts w:ascii="Times New Roman" w:eastAsia="Times New Roman" w:hAnsi="Times New Roman" w:cs="Times New Roman"/>
          <w:snapToGrid w:val="0"/>
          <w:sz w:val="28"/>
          <w:szCs w:val="28"/>
          <w:lang w:eastAsia="ru-RU"/>
        </w:rPr>
        <w:t xml:space="preserve"> Водяная баня. Ацетат натрия. Карбонат натрия. Карбо</w:t>
      </w:r>
      <w:r w:rsidRPr="00085E10">
        <w:rPr>
          <w:rFonts w:ascii="Times New Roman" w:eastAsia="Times New Roman" w:hAnsi="Times New Roman" w:cs="Times New Roman"/>
          <w:snapToGrid w:val="0"/>
          <w:sz w:val="28"/>
          <w:szCs w:val="28"/>
          <w:lang w:eastAsia="ru-RU"/>
        </w:rPr>
        <w:softHyphen/>
        <w:t>нат аммония. Хлорид калия. Хлорид алюминия. Хлорид олова (II). Сульфит натрия. Ацетат аммония. Индикаторы: универсальная индикаторная бумага, лакмус (нейтральный), фенолфталеин. Растворы: ацетата натрия (0,5н.); карбо</w:t>
      </w:r>
      <w:r w:rsidRPr="00085E10">
        <w:rPr>
          <w:rFonts w:ascii="Times New Roman" w:eastAsia="Times New Roman" w:hAnsi="Times New Roman" w:cs="Times New Roman"/>
          <w:snapToGrid w:val="0"/>
          <w:sz w:val="28"/>
          <w:szCs w:val="28"/>
          <w:lang w:eastAsia="ru-RU"/>
        </w:rPr>
        <w:softHyphen/>
        <w:t>ната натрия (0,5н.); хлорида алюминия (0,5н.); хлорида магния (0,5н.); хло</w:t>
      </w:r>
      <w:r w:rsidRPr="00085E10">
        <w:rPr>
          <w:rFonts w:ascii="Times New Roman" w:eastAsia="Times New Roman" w:hAnsi="Times New Roman" w:cs="Times New Roman"/>
          <w:snapToGrid w:val="0"/>
          <w:sz w:val="28"/>
          <w:szCs w:val="28"/>
          <w:lang w:eastAsia="ru-RU"/>
        </w:rPr>
        <w:softHyphen/>
        <w:t xml:space="preserve">рида сурьмы (III) (0,5н.); сульфида аммония (0,5н.);. хлорида олова (II) (0,5н.); хлорида аммония (0,1н.); хлороводородной кислоты (2 н.).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i/>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1. Реакция среды в растворах различных солей</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семь пробирок до 1/3 их объема налить ней</w:t>
      </w:r>
      <w:r w:rsidRPr="00085E10">
        <w:rPr>
          <w:rFonts w:ascii="Times New Roman" w:eastAsia="Times New Roman" w:hAnsi="Times New Roman" w:cs="Times New Roman"/>
          <w:snapToGrid w:val="0"/>
          <w:sz w:val="28"/>
          <w:szCs w:val="28"/>
          <w:lang w:eastAsia="ru-RU"/>
        </w:rPr>
        <w:softHyphen/>
        <w:t xml:space="preserve">тральный раствор лакмуса. Одну пробирку оставить в качестве контрольной, а в остальные добавить по одному микрошпателю кристаллов следующих солей: в первую  - ацетата натрия; во вторую  -  хлорида алюминия; в третью  </w:t>
      </w:r>
      <w:r w:rsidRPr="00085E10">
        <w:rPr>
          <w:rFonts w:ascii="Times New Roman" w:eastAsia="Times New Roman" w:hAnsi="Times New Roman" w:cs="Times New Roman"/>
          <w:snapToGrid w:val="0"/>
          <w:sz w:val="28"/>
          <w:szCs w:val="28"/>
          <w:lang w:eastAsia="ru-RU"/>
        </w:rPr>
        <w:lastRenderedPageBreak/>
        <w:t>-  карбоната натрия; в четвёртую – карбоната аммония; в пятую -  хлорида калия; в шестую - ацетата аммония. Растворы размешать (стеклянные палочки не переносить из одного раствора в другой). По изменению окраски лакмуса сделать вывод о реакции среды в растворе каждой соли.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Полученные результаты свести в таб</w:t>
      </w:r>
      <w:r w:rsidRPr="00085E10">
        <w:rPr>
          <w:rFonts w:ascii="Times New Roman" w:eastAsia="Times New Roman" w:hAnsi="Times New Roman" w:cs="Times New Roman"/>
          <w:snapToGrid w:val="0"/>
          <w:sz w:val="28"/>
          <w:szCs w:val="28"/>
          <w:lang w:eastAsia="ru-RU"/>
        </w:rPr>
        <w:softHyphen/>
        <w:t>лицу:</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850"/>
        <w:gridCol w:w="851"/>
        <w:gridCol w:w="850"/>
        <w:gridCol w:w="1877"/>
      </w:tblGrid>
      <w:tr w:rsidR="0076572F" w:rsidRPr="00085E10" w:rsidTr="0076572F">
        <w:tc>
          <w:tcPr>
            <w:tcW w:w="1101" w:type="dxa"/>
          </w:tcPr>
          <w:p w:rsidR="0076572F" w:rsidRPr="00085E10" w:rsidRDefault="0076572F"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пробирки</w:t>
            </w:r>
          </w:p>
        </w:tc>
        <w:tc>
          <w:tcPr>
            <w:tcW w:w="850" w:type="dxa"/>
          </w:tcPr>
          <w:p w:rsidR="0076572F" w:rsidRPr="00085E10" w:rsidRDefault="0076572F"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Формула </w:t>
            </w:r>
          </w:p>
          <w:p w:rsidR="0076572F" w:rsidRPr="00085E10" w:rsidRDefault="0076572F"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соли</w:t>
            </w:r>
          </w:p>
        </w:tc>
        <w:tc>
          <w:tcPr>
            <w:tcW w:w="851" w:type="dxa"/>
          </w:tcPr>
          <w:p w:rsidR="0076572F" w:rsidRPr="00085E10" w:rsidRDefault="0076572F"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Окраска </w:t>
            </w:r>
          </w:p>
          <w:p w:rsidR="0076572F" w:rsidRPr="00085E10" w:rsidRDefault="0076572F"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лакмуса</w:t>
            </w:r>
          </w:p>
        </w:tc>
        <w:tc>
          <w:tcPr>
            <w:tcW w:w="850" w:type="dxa"/>
          </w:tcPr>
          <w:p w:rsidR="0076572F" w:rsidRPr="00085E10" w:rsidRDefault="0076572F" w:rsidP="0076572F">
            <w:pPr>
              <w:tabs>
                <w:tab w:val="left" w:pos="2127"/>
              </w:tabs>
              <w:spacing w:after="0" w:line="240" w:lineRule="auto"/>
              <w:ind w:firstLine="33"/>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Реакция </w:t>
            </w:r>
          </w:p>
          <w:p w:rsidR="0076572F" w:rsidRPr="00085E10" w:rsidRDefault="0076572F" w:rsidP="0076572F">
            <w:pPr>
              <w:tabs>
                <w:tab w:val="left" w:pos="2127"/>
              </w:tabs>
              <w:spacing w:after="0" w:line="240" w:lineRule="auto"/>
              <w:ind w:firstLine="33"/>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среды</w:t>
            </w:r>
          </w:p>
        </w:tc>
        <w:tc>
          <w:tcPr>
            <w:tcW w:w="1877" w:type="dxa"/>
          </w:tcPr>
          <w:p w:rsidR="0076572F" w:rsidRPr="00085E10" w:rsidRDefault="0076572F"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рН раствора (рН&lt;7, </w:t>
            </w:r>
          </w:p>
          <w:p w:rsidR="0076572F" w:rsidRPr="00085E10" w:rsidRDefault="0076572F"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рН = 7 или рН&gt;7)</w:t>
            </w:r>
          </w:p>
        </w:tc>
      </w:tr>
      <w:tr w:rsidR="0076572F" w:rsidRPr="00085E10" w:rsidTr="0076572F">
        <w:tc>
          <w:tcPr>
            <w:tcW w:w="1101" w:type="dxa"/>
          </w:tcPr>
          <w:p w:rsidR="0076572F" w:rsidRPr="00085E10" w:rsidRDefault="0076572F"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p>
        </w:tc>
        <w:tc>
          <w:tcPr>
            <w:tcW w:w="850" w:type="dxa"/>
          </w:tcPr>
          <w:p w:rsidR="0076572F" w:rsidRPr="00085E10" w:rsidRDefault="0076572F"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p>
        </w:tc>
        <w:tc>
          <w:tcPr>
            <w:tcW w:w="851" w:type="dxa"/>
          </w:tcPr>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tc>
        <w:tc>
          <w:tcPr>
            <w:tcW w:w="850" w:type="dxa"/>
          </w:tcPr>
          <w:p w:rsidR="0076572F" w:rsidRPr="00085E10" w:rsidRDefault="0076572F" w:rsidP="0076572F">
            <w:pPr>
              <w:tabs>
                <w:tab w:val="left" w:pos="2127"/>
              </w:tabs>
              <w:spacing w:after="0" w:line="240" w:lineRule="auto"/>
              <w:ind w:firstLine="33"/>
              <w:jc w:val="both"/>
              <w:rPr>
                <w:rFonts w:ascii="Times New Roman" w:eastAsia="Times New Roman" w:hAnsi="Times New Roman" w:cs="Times New Roman"/>
                <w:snapToGrid w:val="0"/>
                <w:sz w:val="28"/>
                <w:szCs w:val="28"/>
                <w:lang w:eastAsia="ru-RU"/>
              </w:rPr>
            </w:pPr>
          </w:p>
        </w:tc>
        <w:tc>
          <w:tcPr>
            <w:tcW w:w="1877" w:type="dxa"/>
          </w:tcPr>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tc>
      </w:tr>
    </w:tbl>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Какие из исследованных солей подвергаются гидролизу? Написать ионные и молекулярные уравнения реакций их гидролиза и указать вид гидролиза каждой соли (простой или ступенчатый).       В случае ступенчатого гидролиза написать, уравнение реакции  только для первой ступени, так как практически в достаточно концентрированных растворах последующие ступени протекают очень слабо. Сделать общие выводы о реакции среды в растворах солей, образованных;</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а) сильным основанием и слабой кислотой;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б) слабым основанием и сильной кислотой;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слабым основанием и слабой кислотой;</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г) сильным основанием и сильной кислотой.</w:t>
      </w:r>
    </w:p>
    <w:p w:rsidR="0076572F" w:rsidRPr="00085E10" w:rsidRDefault="0076572F" w:rsidP="0076572F">
      <w:pPr>
        <w:tabs>
          <w:tab w:val="left" w:pos="2127"/>
        </w:tabs>
        <w:spacing w:before="14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2. Образование основных и кислых солей при гидролизе</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а) Гидролиз ацетата алюминия</w:t>
      </w:r>
    </w:p>
    <w:p w:rsidR="0076572F" w:rsidRPr="00085E10" w:rsidRDefault="0076572F" w:rsidP="0076572F">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пробирку внести 7- 8 капель раствора хлорида алюминия и такой же объем раствора ацетата натрия. Укрепить пробирку в штативе и опустить в водяную баню, нагре</w:t>
      </w:r>
      <w:r w:rsidRPr="00085E10">
        <w:rPr>
          <w:rFonts w:ascii="Times New Roman" w:eastAsia="Times New Roman" w:hAnsi="Times New Roman" w:cs="Times New Roman"/>
          <w:snapToGrid w:val="0"/>
          <w:sz w:val="28"/>
          <w:szCs w:val="28"/>
          <w:lang w:eastAsia="ru-RU"/>
        </w:rPr>
        <w:softHyphen/>
        <w:t>тую до кипения. Отметить образование осадка основной соли алю</w:t>
      </w:r>
      <w:r w:rsidRPr="00085E10">
        <w:rPr>
          <w:rFonts w:ascii="Times New Roman" w:eastAsia="Times New Roman" w:hAnsi="Times New Roman" w:cs="Times New Roman"/>
          <w:snapToGrid w:val="0"/>
          <w:sz w:val="28"/>
          <w:szCs w:val="28"/>
          <w:lang w:eastAsia="ru-RU"/>
        </w:rPr>
        <w:softHyphen/>
        <w:t>миния А1(ОН)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СОО.</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Написать молекулярное уравнение реакции образования ацетата алюминия и ионное уравнение его гидролиза. Продуктом какой ступени гидролиза является обра</w:t>
      </w:r>
      <w:r w:rsidRPr="00085E10">
        <w:rPr>
          <w:rFonts w:ascii="Times New Roman" w:eastAsia="Times New Roman" w:hAnsi="Times New Roman" w:cs="Times New Roman"/>
          <w:snapToGrid w:val="0"/>
          <w:sz w:val="28"/>
          <w:szCs w:val="28"/>
          <w:lang w:eastAsia="ru-RU"/>
        </w:rPr>
        <w:softHyphen/>
        <w:t>зовавшийся осадок основной соли? При гидролизе каких солей могут получаться основные соли?</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6) Гидролиз сульфита натрия</w:t>
      </w:r>
    </w:p>
    <w:p w:rsidR="0076572F" w:rsidRPr="00085E10" w:rsidRDefault="0076572F" w:rsidP="0076572F">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Налить в пробирку до 1/3 ее объема воды, внести туда 1—2 микрошпателя кристаллов сульфита натрия и размешать стеклянной палочкой. Две капли полученного, раствора нанести на индикаторную бумагу и определить рН.</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 присутствие каких ионов в растворе указывает найденное значение рН? В результате какого процесса эти ионы появились?</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По отсутствию запаха сернистого газа убедиться в том, что сульфит натрия подвергается неполному гидролизу. Какая соль является продуктом гидролиза по первой ступени?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Написать молекулярное и ионное уравнения реакции гидролиза сульфита натрия. При гидролизе каких солей получаются кислые соли?</w:t>
      </w:r>
    </w:p>
    <w:p w:rsidR="0076572F" w:rsidRPr="00085E10" w:rsidRDefault="0076572F" w:rsidP="0076572F">
      <w:pPr>
        <w:tabs>
          <w:tab w:val="left" w:pos="2127"/>
        </w:tabs>
        <w:spacing w:before="18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3. Случаи полного (необратимого) гидролиза солей</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две пробирки внести по 6 - 8 капель раствора хлорида алюминия. В одну пробирку добавить такой же объем раствора сульфида аммония, в другую  - раствора карбо</w:t>
      </w:r>
      <w:r w:rsidRPr="00085E10">
        <w:rPr>
          <w:rFonts w:ascii="Times New Roman" w:eastAsia="Times New Roman" w:hAnsi="Times New Roman" w:cs="Times New Roman"/>
          <w:snapToGrid w:val="0"/>
          <w:sz w:val="28"/>
          <w:szCs w:val="28"/>
          <w:lang w:eastAsia="ru-RU"/>
        </w:rPr>
        <w:softHyphen/>
        <w:t>ната натрия. Отметить выделение сероводорода в первой пробирке (по запаху) и пузырьков диоксида углерода во второй. В обоих случаях в осадок выпадает гидроксид алюминия.</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Написать уравнения реакций, которые привели к образованию гидроксида алюминия. Почему не полу</w:t>
      </w:r>
      <w:r w:rsidRPr="00085E10">
        <w:rPr>
          <w:rFonts w:ascii="Times New Roman" w:eastAsia="Times New Roman" w:hAnsi="Times New Roman" w:cs="Times New Roman"/>
          <w:snapToGrid w:val="0"/>
          <w:sz w:val="28"/>
          <w:szCs w:val="28"/>
          <w:lang w:eastAsia="ru-RU"/>
        </w:rPr>
        <w:softHyphen/>
        <w:t>чилось сульфида и карбоната алюминия?</w:t>
      </w:r>
    </w:p>
    <w:p w:rsidR="0076572F" w:rsidRPr="00085E10" w:rsidRDefault="0076572F" w:rsidP="0076572F">
      <w:pPr>
        <w:keepNext/>
        <w:tabs>
          <w:tab w:val="left" w:pos="2127"/>
        </w:tabs>
        <w:spacing w:before="240" w:after="60" w:line="240" w:lineRule="auto"/>
        <w:ind w:firstLine="357"/>
        <w:outlineLvl w:val="0"/>
        <w:rPr>
          <w:rFonts w:ascii="Times New Roman" w:eastAsia="Times New Roman" w:hAnsi="Times New Roman" w:cs="Times New Roman"/>
          <w:b/>
          <w:bCs/>
          <w:kern w:val="32"/>
          <w:sz w:val="28"/>
          <w:szCs w:val="28"/>
          <w:lang w:eastAsia="ru-RU"/>
        </w:rPr>
      </w:pPr>
      <w:r w:rsidRPr="00085E10">
        <w:rPr>
          <w:rFonts w:ascii="Times New Roman" w:eastAsia="Times New Roman" w:hAnsi="Times New Roman" w:cs="Times New Roman"/>
          <w:b/>
          <w:bCs/>
          <w:kern w:val="32"/>
          <w:sz w:val="28"/>
          <w:szCs w:val="28"/>
          <w:lang w:eastAsia="ru-RU"/>
        </w:rPr>
        <w:t>Опыт 4. Факторы, влияющие на степень гидролиза солей</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а) Влияние силы кислоты и основания, образующих соль, на степень ее гидролиза</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 В</w:t>
      </w:r>
      <w:r w:rsidRPr="00085E10">
        <w:rPr>
          <w:rFonts w:ascii="Times New Roman" w:eastAsia="Times New Roman" w:hAnsi="Times New Roman" w:cs="Times New Roman"/>
          <w:snapToGrid w:val="0"/>
          <w:sz w:val="28"/>
          <w:szCs w:val="28"/>
          <w:lang w:eastAsia="ru-RU"/>
        </w:rPr>
        <w:t xml:space="preserve"> две пробирки до 2/3 их объема налить ди</w:t>
      </w:r>
      <w:r w:rsidRPr="00085E10">
        <w:rPr>
          <w:rFonts w:ascii="Times New Roman" w:eastAsia="Times New Roman" w:hAnsi="Times New Roman" w:cs="Times New Roman"/>
          <w:snapToGrid w:val="0"/>
          <w:sz w:val="28"/>
          <w:szCs w:val="28"/>
          <w:lang w:eastAsia="ru-RU"/>
        </w:rPr>
        <w:softHyphen/>
        <w:t>стиллированной воды. В одну пробирку внести один микрошпа</w:t>
      </w:r>
      <w:r w:rsidRPr="00085E10">
        <w:rPr>
          <w:rFonts w:ascii="Times New Roman" w:eastAsia="Times New Roman" w:hAnsi="Times New Roman" w:cs="Times New Roman"/>
          <w:snapToGrid w:val="0"/>
          <w:sz w:val="28"/>
          <w:szCs w:val="28"/>
          <w:lang w:eastAsia="ru-RU"/>
        </w:rPr>
        <w:softHyphen/>
        <w:t>тель кристаллов сульфита натрия, в другую  - столько же кри</w:t>
      </w:r>
      <w:r w:rsidRPr="00085E10">
        <w:rPr>
          <w:rFonts w:ascii="Times New Roman" w:eastAsia="Times New Roman" w:hAnsi="Times New Roman" w:cs="Times New Roman"/>
          <w:snapToGrid w:val="0"/>
          <w:sz w:val="28"/>
          <w:szCs w:val="28"/>
          <w:lang w:eastAsia="ru-RU"/>
        </w:rPr>
        <w:softHyphen/>
        <w:t>сталлов карбоната натрия. В каждую пробирку добавить по одной капле фенолфталеина.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Написать ионные уравнения гидролиза сульфита натрия и кар</w:t>
      </w:r>
      <w:r w:rsidRPr="00085E10">
        <w:rPr>
          <w:rFonts w:ascii="Times New Roman" w:eastAsia="Times New Roman" w:hAnsi="Times New Roman" w:cs="Times New Roman"/>
          <w:snapToGrid w:val="0"/>
          <w:sz w:val="28"/>
          <w:szCs w:val="28"/>
          <w:lang w:eastAsia="ru-RU"/>
        </w:rPr>
        <w:softHyphen/>
        <w:t>боната натрия (по первой ступени). В растворе какой соли окраска фенолфталеина более интенсивна? В каком растворе концентра</w:t>
      </w:r>
      <w:r w:rsidRPr="00085E10">
        <w:rPr>
          <w:rFonts w:ascii="Times New Roman" w:eastAsia="Times New Roman" w:hAnsi="Times New Roman" w:cs="Times New Roman"/>
          <w:snapToGrid w:val="0"/>
          <w:sz w:val="28"/>
          <w:szCs w:val="28"/>
          <w:lang w:eastAsia="ru-RU"/>
        </w:rPr>
        <w:softHyphen/>
        <w:t>ция ионов ОН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более высокая? Степень гидролиза какой соли больше? Почему?</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Степень гидролиза какой соли при одинаковых концентрациях и температуре должна быть больше: А1С1</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или </w:t>
      </w:r>
      <w:r w:rsidRPr="00085E10">
        <w:rPr>
          <w:rFonts w:ascii="Times New Roman" w:eastAsia="Times New Roman" w:hAnsi="Times New Roman" w:cs="Times New Roman"/>
          <w:snapToGrid w:val="0"/>
          <w:sz w:val="28"/>
          <w:szCs w:val="28"/>
          <w:lang w:val="en-US" w:eastAsia="ru-RU"/>
        </w:rPr>
        <w:t>MgCl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В растворе какой соли концентрация ионов 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выше? Проверить свой от</w:t>
      </w:r>
      <w:r w:rsidRPr="00085E10">
        <w:rPr>
          <w:rFonts w:ascii="Times New Roman" w:eastAsia="Times New Roman" w:hAnsi="Times New Roman" w:cs="Times New Roman"/>
          <w:snapToGrid w:val="0"/>
          <w:sz w:val="28"/>
          <w:szCs w:val="28"/>
          <w:lang w:eastAsia="ru-RU"/>
        </w:rPr>
        <w:softHyphen/>
        <w:t>вет опытом, определив ориентировочно при помощи индикаторной бумаги рН растворов этих солей.</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Сделать общий вывод о влиянии силы кислоты и основания, образующих соль, на степень ее гидролиза.</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i/>
          <w:snapToGrid w:val="0"/>
          <w:sz w:val="28"/>
          <w:szCs w:val="28"/>
          <w:lang w:eastAsia="ru-RU"/>
        </w:rPr>
        <w:t xml:space="preserve">6) Влияние температуры на степень гидролиза соли </w:t>
      </w: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Налить в пробирку ½ её объема дистилли</w:t>
      </w:r>
      <w:r w:rsidRPr="00085E10">
        <w:rPr>
          <w:rFonts w:ascii="Times New Roman" w:eastAsia="Times New Roman" w:hAnsi="Times New Roman" w:cs="Times New Roman"/>
          <w:snapToGrid w:val="0"/>
          <w:sz w:val="28"/>
          <w:szCs w:val="28"/>
          <w:lang w:eastAsia="ru-RU"/>
        </w:rPr>
        <w:softHyphen/>
        <w:t>рованной воды и внести в нее 2—3 микрошпателя ацетата натрия. Написать ионное уравнение гидролиза этой соли. Какое зна</w:t>
      </w:r>
      <w:r w:rsidRPr="00085E10">
        <w:rPr>
          <w:rFonts w:ascii="Times New Roman" w:eastAsia="Times New Roman" w:hAnsi="Times New Roman" w:cs="Times New Roman"/>
          <w:snapToGrid w:val="0"/>
          <w:sz w:val="28"/>
          <w:szCs w:val="28"/>
          <w:lang w:eastAsia="ru-RU"/>
        </w:rPr>
        <w:softHyphen/>
        <w:t>чение должен иметь рН раствора ацетата натрия: меньше 7 или больше?</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Добавить в пробирку с раствором соли одну каплю фенол</w:t>
      </w:r>
      <w:r w:rsidRPr="00085E10">
        <w:rPr>
          <w:rFonts w:ascii="Times New Roman" w:eastAsia="Times New Roman" w:hAnsi="Times New Roman" w:cs="Times New Roman"/>
          <w:snapToGrid w:val="0"/>
          <w:sz w:val="28"/>
          <w:szCs w:val="28"/>
          <w:lang w:eastAsia="ru-RU"/>
        </w:rPr>
        <w:softHyphen/>
        <w:t>фталеина. Опустить пробирку в водяную баню, нагретую до кипения.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Какой вывод об изменении концентрации ионов ОН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в растворе можно сделать на основании изменения окраски фенолфталеина при нагревании? В каком направлении смещается равновесие гидролиза? Охладить пробирку в холодной воде. Происходит ли снова смещение равновесия гидролиза?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Сделать вывод о влиянии температуры на степень гидролиза соли. Указать причины этого влияния.</w:t>
      </w:r>
    </w:p>
    <w:p w:rsidR="0076572F" w:rsidRPr="00085E10" w:rsidRDefault="0076572F" w:rsidP="0076572F">
      <w:pPr>
        <w:tabs>
          <w:tab w:val="left" w:pos="2127"/>
        </w:tabs>
        <w:spacing w:before="120" w:after="12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lastRenderedPageBreak/>
        <w:t>в) Влияние разбавления раствора на степень гидролиза соли</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пробирку внести 2—3 капли раствора хлорида сурьмы (</w:t>
      </w:r>
      <w:r w:rsidRPr="00085E10">
        <w:rPr>
          <w:rFonts w:ascii="Times New Roman" w:eastAsia="Times New Roman" w:hAnsi="Times New Roman" w:cs="Times New Roman"/>
          <w:snapToGrid w:val="0"/>
          <w:sz w:val="28"/>
          <w:szCs w:val="28"/>
          <w:lang w:val="en-US" w:eastAsia="ru-RU"/>
        </w:rPr>
        <w:t>III</w:t>
      </w:r>
      <w:r w:rsidRPr="00085E10">
        <w:rPr>
          <w:rFonts w:ascii="Times New Roman" w:eastAsia="Times New Roman" w:hAnsi="Times New Roman" w:cs="Times New Roman"/>
          <w:snapToGrid w:val="0"/>
          <w:sz w:val="28"/>
          <w:szCs w:val="28"/>
          <w:lang w:eastAsia="ru-RU"/>
        </w:rPr>
        <w:t xml:space="preserve">) и постепенно по каплям прибавлять воду до выпадения белого осадка хлорида оксосурьмы </w:t>
      </w:r>
      <w:r w:rsidRPr="00085E10">
        <w:rPr>
          <w:rFonts w:ascii="Times New Roman" w:eastAsia="Times New Roman" w:hAnsi="Times New Roman" w:cs="Times New Roman"/>
          <w:snapToGrid w:val="0"/>
          <w:sz w:val="28"/>
          <w:szCs w:val="28"/>
          <w:lang w:val="en-US" w:eastAsia="ru-RU"/>
        </w:rPr>
        <w:t>SbOCl</w:t>
      </w:r>
      <w:r w:rsidRPr="00085E10">
        <w:rPr>
          <w:rFonts w:ascii="Times New Roman" w:eastAsia="Times New Roman" w:hAnsi="Times New Roman" w:cs="Times New Roman"/>
          <w:snapToGrid w:val="0"/>
          <w:sz w:val="28"/>
          <w:szCs w:val="28"/>
          <w:lang w:eastAsia="ru-RU"/>
        </w:rPr>
        <w:t xml:space="preserve">. Этот осадок образуется на второй ступени гидролиза из </w:t>
      </w:r>
      <w:r w:rsidRPr="00085E10">
        <w:rPr>
          <w:rFonts w:ascii="Times New Roman" w:eastAsia="Times New Roman" w:hAnsi="Times New Roman" w:cs="Times New Roman"/>
          <w:snapToGrid w:val="0"/>
          <w:sz w:val="28"/>
          <w:szCs w:val="28"/>
          <w:lang w:val="en-US" w:eastAsia="ru-RU"/>
        </w:rPr>
        <w:t>Sb</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lang w:eastAsia="ru-RU"/>
        </w:rPr>
        <w:t xml:space="preserve"> вследствие отщепления воды.</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Написать ионные уравнения первой и второй ступеней гидролиза хлорида сурьмы (</w:t>
      </w:r>
      <w:r w:rsidRPr="00085E10">
        <w:rPr>
          <w:rFonts w:ascii="Times New Roman" w:eastAsia="Times New Roman" w:hAnsi="Times New Roman" w:cs="Times New Roman"/>
          <w:snapToGrid w:val="0"/>
          <w:sz w:val="28"/>
          <w:szCs w:val="28"/>
          <w:lang w:val="en-US" w:eastAsia="ru-RU"/>
        </w:rPr>
        <w:t>III</w:t>
      </w:r>
      <w:r w:rsidRPr="00085E10">
        <w:rPr>
          <w:rFonts w:ascii="Times New Roman" w:eastAsia="Times New Roman" w:hAnsi="Times New Roman" w:cs="Times New Roman"/>
          <w:snapToGrid w:val="0"/>
          <w:sz w:val="28"/>
          <w:szCs w:val="28"/>
          <w:lang w:eastAsia="ru-RU"/>
        </w:rPr>
        <w:t>) и общее уравне</w:t>
      </w:r>
      <w:r w:rsidRPr="00085E10">
        <w:rPr>
          <w:rFonts w:ascii="Times New Roman" w:eastAsia="Times New Roman" w:hAnsi="Times New Roman" w:cs="Times New Roman"/>
          <w:snapToGrid w:val="0"/>
          <w:sz w:val="28"/>
          <w:szCs w:val="28"/>
          <w:lang w:eastAsia="ru-RU"/>
        </w:rPr>
        <w:softHyphen/>
        <w:t xml:space="preserve">ние ее гидролиза до образования </w:t>
      </w:r>
      <w:r w:rsidRPr="00085E10">
        <w:rPr>
          <w:rFonts w:ascii="Times New Roman" w:eastAsia="Times New Roman" w:hAnsi="Times New Roman" w:cs="Times New Roman"/>
          <w:snapToGrid w:val="0"/>
          <w:sz w:val="28"/>
          <w:szCs w:val="28"/>
          <w:lang w:val="en-US" w:eastAsia="ru-RU"/>
        </w:rPr>
        <w:t>Sb</w:t>
      </w:r>
      <w:r w:rsidRPr="00085E10">
        <w:rPr>
          <w:rFonts w:ascii="Times New Roman" w:eastAsia="Times New Roman" w:hAnsi="Times New Roman" w:cs="Times New Roman"/>
          <w:snapToGrid w:val="0"/>
          <w:sz w:val="28"/>
          <w:szCs w:val="28"/>
          <w:lang w:eastAsia="ru-RU"/>
        </w:rPr>
        <w:t>(ОН)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С1. Написать формулу для вычисления константы гидролиза хлорида сурьмы (</w:t>
      </w:r>
      <w:r w:rsidRPr="00085E10">
        <w:rPr>
          <w:rFonts w:ascii="Times New Roman" w:eastAsia="Times New Roman" w:hAnsi="Times New Roman" w:cs="Times New Roman"/>
          <w:snapToGrid w:val="0"/>
          <w:sz w:val="28"/>
          <w:szCs w:val="28"/>
          <w:lang w:val="en-US" w:eastAsia="ru-RU"/>
        </w:rPr>
        <w:t>III</w:t>
      </w:r>
      <w:r w:rsidRPr="00085E10">
        <w:rPr>
          <w:rFonts w:ascii="Times New Roman" w:eastAsia="Times New Roman" w:hAnsi="Times New Roman" w:cs="Times New Roman"/>
          <w:snapToGrid w:val="0"/>
          <w:sz w:val="28"/>
          <w:szCs w:val="28"/>
          <w:lang w:eastAsia="ru-RU"/>
        </w:rPr>
        <w:t>) для</w:t>
      </w:r>
      <w:r w:rsidRPr="00085E10">
        <w:rPr>
          <w:rFonts w:ascii="Times New Roman" w:eastAsia="Times New Roman" w:hAnsi="Times New Roman" w:cs="Times New Roman"/>
          <w:i/>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первой ступени. Показать при помощи этой константы, как влияет разбавление на степень гидролиза этой соли. Добавлением какого реактива можно уменьшить степень гидролиза хлорида сурьмы? Проверить свое заключение опытом.</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Сделать общий вывод о влиянии разведения на степень гидро</w:t>
      </w:r>
      <w:r w:rsidRPr="00085E10">
        <w:rPr>
          <w:rFonts w:ascii="Times New Roman" w:eastAsia="Times New Roman" w:hAnsi="Times New Roman" w:cs="Times New Roman"/>
          <w:snapToGrid w:val="0"/>
          <w:sz w:val="28"/>
          <w:szCs w:val="28"/>
          <w:lang w:eastAsia="ru-RU"/>
        </w:rPr>
        <w:softHyphen/>
        <w:t>лиза солей. Степень гидролиза, каких солей не меняется при раз</w:t>
      </w:r>
      <w:r w:rsidRPr="00085E10">
        <w:rPr>
          <w:rFonts w:ascii="Times New Roman" w:eastAsia="Times New Roman" w:hAnsi="Times New Roman" w:cs="Times New Roman"/>
          <w:snapToGrid w:val="0"/>
          <w:sz w:val="28"/>
          <w:szCs w:val="28"/>
          <w:lang w:eastAsia="ru-RU"/>
        </w:rPr>
        <w:softHyphen/>
        <w:t xml:space="preserve">бавлении раствора?                        </w:t>
      </w:r>
    </w:p>
    <w:p w:rsidR="0076572F" w:rsidRPr="00085E10" w:rsidRDefault="0076572F" w:rsidP="0076572F">
      <w:pPr>
        <w:tabs>
          <w:tab w:val="left" w:pos="2127"/>
        </w:tabs>
        <w:spacing w:before="120"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i/>
          <w:snapToGrid w:val="0"/>
          <w:sz w:val="28"/>
          <w:szCs w:val="28"/>
          <w:lang w:eastAsia="ru-RU"/>
        </w:rPr>
        <w:t>г) Влияние изменения концентрации водородных ионов на гидролиз соли</w:t>
      </w:r>
      <w:r w:rsidRPr="00085E10">
        <w:rPr>
          <w:rFonts w:ascii="Times New Roman" w:eastAsia="Times New Roman" w:hAnsi="Times New Roman" w:cs="Times New Roman"/>
          <w:b/>
          <w:snapToGrid w:val="0"/>
          <w:sz w:val="28"/>
          <w:szCs w:val="28"/>
          <w:lang w:eastAsia="ru-RU"/>
        </w:rPr>
        <w:t>Выполнение</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b/>
          <w:snapToGrid w:val="0"/>
          <w:sz w:val="28"/>
          <w:szCs w:val="28"/>
          <w:lang w:eastAsia="ru-RU"/>
        </w:rPr>
        <w:t>работы</w:t>
      </w:r>
      <w:r w:rsidRPr="00085E10">
        <w:rPr>
          <w:rFonts w:ascii="Times New Roman" w:eastAsia="Times New Roman" w:hAnsi="Times New Roman" w:cs="Times New Roman"/>
          <w:snapToGrid w:val="0"/>
          <w:sz w:val="28"/>
          <w:szCs w:val="28"/>
          <w:lang w:eastAsia="ru-RU"/>
        </w:rPr>
        <w:t>. Внести в пробирку 8 - 10 капель дистилли</w:t>
      </w:r>
      <w:r w:rsidRPr="00085E10">
        <w:rPr>
          <w:rFonts w:ascii="Times New Roman" w:eastAsia="Times New Roman" w:hAnsi="Times New Roman" w:cs="Times New Roman"/>
          <w:snapToGrid w:val="0"/>
          <w:sz w:val="28"/>
          <w:szCs w:val="28"/>
          <w:lang w:eastAsia="ru-RU"/>
        </w:rPr>
        <w:softHyphen/>
        <w:t xml:space="preserve">рованной воды и один микрошпатель кристаллов хлорида олова (II). Раствор перемешать стеклянной палочкой. Образующийся белый осадок представляет собой основную соль олова </w:t>
      </w:r>
      <w:r w:rsidRPr="00085E10">
        <w:rPr>
          <w:rFonts w:ascii="Times New Roman" w:eastAsia="Times New Roman" w:hAnsi="Times New Roman" w:cs="Times New Roman"/>
          <w:snapToGrid w:val="0"/>
          <w:sz w:val="28"/>
          <w:szCs w:val="28"/>
          <w:lang w:val="en-US" w:eastAsia="ru-RU"/>
        </w:rPr>
        <w:t>SnOHCl</w:t>
      </w:r>
      <w:r w:rsidRPr="00085E10">
        <w:rPr>
          <w:rFonts w:ascii="Times New Roman" w:eastAsia="Times New Roman" w:hAnsi="Times New Roman" w:cs="Times New Roman"/>
          <w:snapToGrid w:val="0"/>
          <w:sz w:val="28"/>
          <w:szCs w:val="28"/>
          <w:lang w:eastAsia="ru-RU"/>
        </w:rPr>
        <w:t>. В результате какого процесса получилась эта соль?</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Написать ионное уравнение соответствующей реакции. Кон</w:t>
      </w:r>
      <w:r w:rsidRPr="00085E10">
        <w:rPr>
          <w:rFonts w:ascii="Times New Roman" w:eastAsia="Times New Roman" w:hAnsi="Times New Roman" w:cs="Times New Roman"/>
          <w:snapToGrid w:val="0"/>
          <w:sz w:val="28"/>
          <w:szCs w:val="28"/>
          <w:lang w:eastAsia="ru-RU"/>
        </w:rPr>
        <w:softHyphen/>
        <w:t>центрацию каких ионов в растворе следует увеличить, чтобы подавить гидролиз? Добавить этих ионов. Растворился ли осадок?</w:t>
      </w:r>
    </w:p>
    <w:p w:rsidR="0076572F" w:rsidRPr="00085E10" w:rsidRDefault="0076572F" w:rsidP="0076572F">
      <w:pPr>
        <w:spacing w:after="0" w:line="240" w:lineRule="auto"/>
        <w:rPr>
          <w:rFonts w:ascii="Times New Roman" w:eastAsia="Times New Roman" w:hAnsi="Times New Roman" w:cs="Times New Roman"/>
          <w:sz w:val="20"/>
          <w:szCs w:val="20"/>
          <w:lang w:eastAsia="ru-RU"/>
        </w:rPr>
      </w:pP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Pr="00085E10" w:rsidRDefault="0076572F" w:rsidP="0076572F">
      <w:pPr>
        <w:tabs>
          <w:tab w:val="left" w:pos="2127"/>
        </w:tabs>
        <w:spacing w:after="0" w:line="240" w:lineRule="auto"/>
        <w:ind w:firstLine="357"/>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Тема № 6. Окислительно – восстановительные реакции</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1.Изменение окислительно</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b/>
          <w:snapToGrid w:val="0"/>
          <w:sz w:val="28"/>
          <w:szCs w:val="28"/>
          <w:lang w:eastAsia="ru-RU"/>
        </w:rPr>
        <w:t>восстановительных свойств элементов в зависимости от строения их атомов.</w:t>
      </w:r>
    </w:p>
    <w:p w:rsidR="0076572F" w:rsidRPr="00085E10" w:rsidRDefault="0076572F" w:rsidP="0076572F">
      <w:pPr>
        <w:keepNext/>
        <w:tabs>
          <w:tab w:val="left" w:pos="2127"/>
        </w:tabs>
        <w:spacing w:after="0" w:line="240" w:lineRule="auto"/>
        <w:ind w:firstLine="357"/>
        <w:jc w:val="both"/>
        <w:outlineLvl w:val="2"/>
        <w:rPr>
          <w:rFonts w:ascii="Times New Roman" w:eastAsia="Times New Roman" w:hAnsi="Times New Roman" w:cs="Times New Roman"/>
          <w:b/>
          <w:sz w:val="28"/>
          <w:szCs w:val="28"/>
          <w:lang w:eastAsia="ru-RU"/>
        </w:rPr>
      </w:pPr>
      <w:r w:rsidRPr="00085E10">
        <w:rPr>
          <w:rFonts w:ascii="Times New Roman" w:eastAsia="Times New Roman" w:hAnsi="Times New Roman" w:cs="Times New Roman"/>
          <w:b/>
          <w:sz w:val="28"/>
          <w:szCs w:val="28"/>
          <w:lang w:eastAsia="ru-RU"/>
        </w:rPr>
        <w:t xml:space="preserve">2. Определение окисления элементов в соединениях. </w:t>
      </w:r>
    </w:p>
    <w:p w:rsidR="0076572F" w:rsidRPr="00085E10" w:rsidRDefault="0076572F" w:rsidP="0076572F">
      <w:pPr>
        <w:tabs>
          <w:tab w:val="left" w:pos="2127"/>
        </w:tabs>
        <w:spacing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3. Составление уравнений окислительно – восстановительных реакций двумя методами в различных средах.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1. Изменение окислительно</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b/>
          <w:snapToGrid w:val="0"/>
          <w:sz w:val="28"/>
          <w:szCs w:val="28"/>
          <w:lang w:eastAsia="ru-RU"/>
        </w:rPr>
        <w:t>восстановительных свойств элементов в зависимости от строения их атомов</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t>Окислителями</w:t>
      </w:r>
      <w:r w:rsidRPr="00085E10">
        <w:rPr>
          <w:rFonts w:ascii="Times New Roman" w:eastAsia="Times New Roman" w:hAnsi="Times New Roman" w:cs="Times New Roman"/>
          <w:snapToGrid w:val="0"/>
          <w:sz w:val="28"/>
          <w:szCs w:val="28"/>
          <w:lang w:eastAsia="ru-RU"/>
        </w:rPr>
        <w:t xml:space="preserve"> называют простые и сложные ве</w:t>
      </w:r>
      <w:r w:rsidRPr="00085E10">
        <w:rPr>
          <w:rFonts w:ascii="Times New Roman" w:eastAsia="Times New Roman" w:hAnsi="Times New Roman" w:cs="Times New Roman"/>
          <w:snapToGrid w:val="0"/>
          <w:sz w:val="28"/>
          <w:szCs w:val="28"/>
          <w:lang w:eastAsia="ru-RU"/>
        </w:rPr>
        <w:softHyphen/>
        <w:t>щества, молекулы, атомы и ионы которых способны присоединять электроны, понижая свою степень окис</w:t>
      </w:r>
      <w:r w:rsidRPr="00085E10">
        <w:rPr>
          <w:rFonts w:ascii="Times New Roman" w:eastAsia="Times New Roman" w:hAnsi="Times New Roman" w:cs="Times New Roman"/>
          <w:snapToGrid w:val="0"/>
          <w:sz w:val="28"/>
          <w:szCs w:val="28"/>
          <w:lang w:eastAsia="ru-RU"/>
        </w:rPr>
        <w:softHyphen/>
        <w:t xml:space="preserve">ления. </w:t>
      </w:r>
      <w:r w:rsidRPr="00085E10">
        <w:rPr>
          <w:rFonts w:ascii="Times New Roman" w:eastAsia="Times New Roman" w:hAnsi="Times New Roman" w:cs="Times New Roman"/>
          <w:i/>
          <w:snapToGrid w:val="0"/>
          <w:sz w:val="28"/>
          <w:szCs w:val="28"/>
          <w:lang w:eastAsia="ru-RU"/>
        </w:rPr>
        <w:t>Восстановители—</w:t>
      </w:r>
      <w:r w:rsidRPr="00085E10">
        <w:rPr>
          <w:rFonts w:ascii="Times New Roman" w:eastAsia="Times New Roman" w:hAnsi="Times New Roman" w:cs="Times New Roman"/>
          <w:snapToGrid w:val="0"/>
          <w:sz w:val="28"/>
          <w:szCs w:val="28"/>
          <w:lang w:eastAsia="ru-RU"/>
        </w:rPr>
        <w:t>вещества, молекулы, атомы и ионы которых способны отдавать электроны, повы</w:t>
      </w:r>
      <w:r w:rsidRPr="00085E10">
        <w:rPr>
          <w:rFonts w:ascii="Times New Roman" w:eastAsia="Times New Roman" w:hAnsi="Times New Roman" w:cs="Times New Roman"/>
          <w:snapToGrid w:val="0"/>
          <w:sz w:val="28"/>
          <w:szCs w:val="28"/>
          <w:lang w:eastAsia="ru-RU"/>
        </w:rPr>
        <w:softHyphen/>
        <w:t>шая свою степень окисления.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t>Способность элементов к присоединению электро</w:t>
      </w:r>
      <w:r w:rsidRPr="00085E10">
        <w:rPr>
          <w:rFonts w:ascii="Times New Roman" w:eastAsia="Times New Roman" w:hAnsi="Times New Roman" w:cs="Times New Roman"/>
          <w:i/>
          <w:snapToGrid w:val="0"/>
          <w:sz w:val="28"/>
          <w:szCs w:val="28"/>
          <w:lang w:eastAsia="ru-RU"/>
        </w:rPr>
        <w:softHyphen/>
        <w:t>нов, т. е. способность окислять другие вещества, ха</w:t>
      </w:r>
      <w:r w:rsidRPr="00085E10">
        <w:rPr>
          <w:rFonts w:ascii="Times New Roman" w:eastAsia="Times New Roman" w:hAnsi="Times New Roman" w:cs="Times New Roman"/>
          <w:i/>
          <w:snapToGrid w:val="0"/>
          <w:sz w:val="28"/>
          <w:szCs w:val="28"/>
          <w:lang w:eastAsia="ru-RU"/>
        </w:rPr>
        <w:softHyphen/>
        <w:t>рактеризуется энергией сродства к электрону.</w:t>
      </w:r>
      <w:r w:rsidRPr="00085E10">
        <w:rPr>
          <w:rFonts w:ascii="Times New Roman" w:eastAsia="Times New Roman" w:hAnsi="Times New Roman" w:cs="Times New Roman"/>
          <w:snapToGrid w:val="0"/>
          <w:sz w:val="28"/>
          <w:szCs w:val="28"/>
          <w:lang w:eastAsia="ru-RU"/>
        </w:rPr>
        <w:t xml:space="preserve"> Чем больше у элемента энергия сродства к электрону, тем сильнее его окислительная способность. Большой энергией сродства к электрону </w:t>
      </w:r>
      <w:r w:rsidRPr="00085E10">
        <w:rPr>
          <w:rFonts w:ascii="Times New Roman" w:eastAsia="Times New Roman" w:hAnsi="Times New Roman" w:cs="Times New Roman"/>
          <w:snapToGrid w:val="0"/>
          <w:sz w:val="28"/>
          <w:szCs w:val="28"/>
          <w:lang w:eastAsia="ru-RU"/>
        </w:rPr>
        <w:lastRenderedPageBreak/>
        <w:t>обладают неметаллы, в особенности фтор и кислород. Окислительные свой</w:t>
      </w:r>
      <w:r w:rsidRPr="00085E10">
        <w:rPr>
          <w:rFonts w:ascii="Times New Roman" w:eastAsia="Times New Roman" w:hAnsi="Times New Roman" w:cs="Times New Roman"/>
          <w:snapToGrid w:val="0"/>
          <w:sz w:val="28"/>
          <w:szCs w:val="28"/>
          <w:lang w:eastAsia="ru-RU"/>
        </w:rPr>
        <w:softHyphen/>
        <w:t>ства характерны для тех сложных веществ, атомы которых находятся в высших степенях окисления: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 таким веществам (окислителям) относят: КMп</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Сг</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7</w:t>
      </w:r>
      <w:r w:rsidRPr="00085E10">
        <w:rPr>
          <w:rFonts w:ascii="Times New Roman" w:eastAsia="Times New Roman" w:hAnsi="Times New Roman" w:cs="Times New Roman"/>
          <w:snapToGrid w:val="0"/>
          <w:sz w:val="28"/>
          <w:szCs w:val="28"/>
          <w:lang w:eastAsia="ru-RU"/>
        </w:rPr>
        <w:t>, Рb</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(конц,), Н</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и др.</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Вещества, содержащие элементы с промежуточной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                                          +4         +3         -1   +4</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степенью окисления (</w:t>
      </w:r>
      <w:r w:rsidRPr="00085E10">
        <w:rPr>
          <w:rFonts w:ascii="Times New Roman" w:eastAsia="Times New Roman" w:hAnsi="Times New Roman" w:cs="Times New Roman"/>
          <w:snapToGrid w:val="0"/>
          <w:sz w:val="28"/>
          <w:szCs w:val="28"/>
          <w:lang w:val="en-US" w:eastAsia="ru-RU"/>
        </w:rPr>
        <w:t>MnO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НNО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и др.), могут понижать и повышать степень окисления, т. е. выступать в роли как восстановителей, так и окисли</w:t>
      </w:r>
      <w:r w:rsidRPr="00085E10">
        <w:rPr>
          <w:rFonts w:ascii="Times New Roman" w:eastAsia="Times New Roman" w:hAnsi="Times New Roman" w:cs="Times New Roman"/>
          <w:snapToGrid w:val="0"/>
          <w:sz w:val="28"/>
          <w:szCs w:val="28"/>
          <w:lang w:eastAsia="ru-RU"/>
        </w:rPr>
        <w:softHyphen/>
        <w:t xml:space="preserve">телей. Например, </w:t>
      </w:r>
      <w:r w:rsidRPr="00085E10">
        <w:rPr>
          <w:rFonts w:ascii="Times New Roman" w:eastAsia="Times New Roman" w:hAnsi="Times New Roman" w:cs="Times New Roman"/>
          <w:snapToGrid w:val="0"/>
          <w:sz w:val="28"/>
          <w:szCs w:val="28"/>
          <w:lang w:val="en-US" w:eastAsia="ru-RU"/>
        </w:rPr>
        <w:t>MnO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при взаимодействии с КNО</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в щелочной среде является восстановителем</w:t>
      </w:r>
    </w:p>
    <w:p w:rsidR="0076572F" w:rsidRPr="00085E10" w:rsidRDefault="0076572F" w:rsidP="0076572F">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Мп</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К</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+ 2КОН =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MnO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а при взаимодействии с соляной кислотой—окисли</w:t>
      </w:r>
      <w:r w:rsidRPr="00085E10">
        <w:rPr>
          <w:rFonts w:ascii="Times New Roman" w:eastAsia="Times New Roman" w:hAnsi="Times New Roman" w:cs="Times New Roman"/>
          <w:snapToGrid w:val="0"/>
          <w:sz w:val="28"/>
          <w:szCs w:val="28"/>
          <w:lang w:eastAsia="ru-RU"/>
        </w:rPr>
        <w:softHyphen/>
        <w:t>телем:</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МпО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+ 4НС1 </w:t>
      </w:r>
      <w:r w:rsidRPr="00085E10">
        <w:rPr>
          <w:rFonts w:ascii="Times New Roman" w:eastAsia="Times New Roman" w:hAnsi="Times New Roman" w:cs="Times New Roman"/>
          <w:snapToGrid w:val="0"/>
          <w:sz w:val="28"/>
          <w:szCs w:val="28"/>
          <w:lang w:eastAsia="ru-RU"/>
        </w:rPr>
        <w:sym w:font="Symbol" w:char="F0AE"/>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MnCI</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p>
    <w:p w:rsidR="0076572F" w:rsidRPr="00085E10" w:rsidRDefault="0076572F" w:rsidP="0076572F">
      <w:pPr>
        <w:tabs>
          <w:tab w:val="left" w:pos="2127"/>
        </w:tabs>
        <w:spacing w:before="10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Такими же двойственными свойствами обладают неметаллы. Например, при взаимодействии по реак</w:t>
      </w:r>
      <w:r w:rsidRPr="00085E10">
        <w:rPr>
          <w:rFonts w:ascii="Times New Roman" w:eastAsia="Times New Roman" w:hAnsi="Times New Roman" w:cs="Times New Roman"/>
          <w:snapToGrid w:val="0"/>
          <w:sz w:val="28"/>
          <w:szCs w:val="28"/>
          <w:lang w:eastAsia="ru-RU"/>
        </w:rPr>
        <w:softHyphen/>
        <w:t xml:space="preserve">циям </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lang w:eastAsia="ru-RU"/>
        </w:rPr>
        <w:t xml:space="preserve"> + 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snapToGrid w:val="0"/>
          <w:sz w:val="28"/>
          <w:szCs w:val="28"/>
          <w:lang w:val="en-US" w:eastAsia="ru-RU"/>
        </w:rPr>
        <w:t>Fe</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FeS</w:t>
      </w:r>
      <w:r w:rsidRPr="00085E10">
        <w:rPr>
          <w:rFonts w:ascii="Times New Roman" w:eastAsia="Times New Roman" w:hAnsi="Times New Roman" w:cs="Times New Roman"/>
          <w:snapToGrid w:val="0"/>
          <w:sz w:val="28"/>
          <w:szCs w:val="28"/>
          <w:lang w:eastAsia="ru-RU"/>
        </w:rPr>
        <w:t xml:space="preserve"> сера в первом случае является восстановителем, во втором—окис</w:t>
      </w:r>
      <w:r w:rsidRPr="00085E10">
        <w:rPr>
          <w:rFonts w:ascii="Times New Roman" w:eastAsia="Times New Roman" w:hAnsi="Times New Roman" w:cs="Times New Roman"/>
          <w:snapToGrid w:val="0"/>
          <w:sz w:val="28"/>
          <w:szCs w:val="28"/>
          <w:lang w:eastAsia="ru-RU"/>
        </w:rPr>
        <w:softHyphen/>
        <w:t>лителем.</w:t>
      </w:r>
    </w:p>
    <w:p w:rsidR="0076572F" w:rsidRPr="00085E10" w:rsidRDefault="0076572F" w:rsidP="0076572F">
      <w:pPr>
        <w:tabs>
          <w:tab w:val="left" w:pos="2127"/>
        </w:tabs>
        <w:spacing w:before="120"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Атомы металлов обладают только восстановительными свойствами, так как имеют на внешнем уровне малое число электронов (1—3). Способность атомов металлов превращаться в положительно заряженные ионы характеризуется энергией ионизации. Чем меньше энергия  ионизации металла, тем легче он отдает электроны, тем сильнее его восстановительная способность. Самые сильные восстановители -  ще</w:t>
      </w:r>
      <w:r w:rsidRPr="00085E10">
        <w:rPr>
          <w:rFonts w:ascii="Times New Roman" w:eastAsia="Times New Roman" w:hAnsi="Times New Roman" w:cs="Times New Roman"/>
          <w:snapToGrid w:val="0"/>
          <w:sz w:val="28"/>
          <w:szCs w:val="28"/>
          <w:lang w:eastAsia="ru-RU"/>
        </w:rPr>
        <w:softHyphen/>
        <w:t>лочные и щелочноземельные металлы.</w:t>
      </w:r>
    </w:p>
    <w:p w:rsidR="0076572F" w:rsidRPr="00085E10" w:rsidRDefault="0076572F" w:rsidP="0076572F">
      <w:pPr>
        <w:keepNext/>
        <w:tabs>
          <w:tab w:val="left" w:pos="2127"/>
        </w:tabs>
        <w:spacing w:after="0" w:line="240" w:lineRule="auto"/>
        <w:ind w:firstLine="357"/>
        <w:jc w:val="both"/>
        <w:outlineLvl w:val="2"/>
        <w:rPr>
          <w:rFonts w:ascii="Times New Roman" w:eastAsia="Times New Roman" w:hAnsi="Times New Roman" w:cs="Times New Roman"/>
          <w:b/>
          <w:sz w:val="28"/>
          <w:szCs w:val="28"/>
          <w:lang w:eastAsia="ru-RU"/>
        </w:rPr>
      </w:pPr>
      <w:r w:rsidRPr="00085E10">
        <w:rPr>
          <w:rFonts w:ascii="Times New Roman" w:eastAsia="Times New Roman" w:hAnsi="Times New Roman" w:cs="Times New Roman"/>
          <w:b/>
          <w:sz w:val="28"/>
          <w:szCs w:val="28"/>
          <w:lang w:eastAsia="ru-RU"/>
        </w:rPr>
        <w:t>2. Определение окисления элементов в соединениях</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При определении степени окисления элементов в соединениях и составлении уравнений окислительно-восстановительных реакций следует руководствовать</w:t>
      </w:r>
      <w:r w:rsidRPr="00085E10">
        <w:rPr>
          <w:rFonts w:ascii="Times New Roman" w:eastAsia="Times New Roman" w:hAnsi="Times New Roman" w:cs="Times New Roman"/>
          <w:snapToGrid w:val="0"/>
          <w:sz w:val="28"/>
          <w:szCs w:val="28"/>
          <w:lang w:eastAsia="ru-RU"/>
        </w:rPr>
        <w:softHyphen/>
        <w:t>ся следующими положениями: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 Водород в подавляющем большинстве соедине</w:t>
      </w:r>
      <w:r w:rsidRPr="00085E10">
        <w:rPr>
          <w:rFonts w:ascii="Times New Roman" w:eastAsia="Times New Roman" w:hAnsi="Times New Roman" w:cs="Times New Roman"/>
          <w:snapToGrid w:val="0"/>
          <w:sz w:val="28"/>
          <w:szCs w:val="28"/>
          <w:lang w:eastAsia="ru-RU"/>
        </w:rPr>
        <w:softHyphen/>
        <w:t>ний, за исключением гидридов металлов, проявляет степень окисления +1.</w:t>
      </w:r>
    </w:p>
    <w:p w:rsidR="0076572F" w:rsidRPr="00085E10" w:rsidRDefault="0076572F" w:rsidP="0076572F">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 Кислород во всех соединениях, за исключением пероксидов и фторида кислорода (</w:t>
      </w:r>
      <w:r w:rsidRPr="00085E10">
        <w:rPr>
          <w:rFonts w:ascii="Times New Roman" w:eastAsia="Times New Roman" w:hAnsi="Times New Roman" w:cs="Times New Roman"/>
          <w:snapToGrid w:val="0"/>
          <w:sz w:val="28"/>
          <w:szCs w:val="28"/>
          <w:lang w:val="en-US" w:eastAsia="ru-RU"/>
        </w:rPr>
        <w:t>OF</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проявляет степень окисления  - 2.</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3. Алгебраическая сумма степеней окисления всех атомов, образующих данную молекулу, равна нулю. Так, в молекуле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lang w:eastAsia="ru-RU"/>
        </w:rPr>
        <w:t xml:space="preserve"> алгебраическая сумма степеней окисления пяти атомов водорода и одного ато</w:t>
      </w:r>
      <w:r w:rsidRPr="00085E10">
        <w:rPr>
          <w:rFonts w:ascii="Times New Roman" w:eastAsia="Times New Roman" w:hAnsi="Times New Roman" w:cs="Times New Roman"/>
          <w:snapToGrid w:val="0"/>
          <w:sz w:val="28"/>
          <w:szCs w:val="28"/>
          <w:lang w:eastAsia="ru-RU"/>
        </w:rPr>
        <w:softHyphen/>
        <w:t>ма кислорода равна +3. Отсюда степень окисления азота в этом соединении равна  - 3.</w:t>
      </w:r>
    </w:p>
    <w:p w:rsidR="0076572F" w:rsidRPr="00085E10" w:rsidRDefault="0076572F" w:rsidP="0076572F">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4. Степень окисления атомов в молекулах простых веществ равна нулю.</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5. Изменение степени окисления элементов при окислительно-восстановительных реакциях обуслов</w:t>
      </w:r>
      <w:r w:rsidRPr="00085E10">
        <w:rPr>
          <w:rFonts w:ascii="Times New Roman" w:eastAsia="Times New Roman" w:hAnsi="Times New Roman" w:cs="Times New Roman"/>
          <w:snapToGrid w:val="0"/>
          <w:sz w:val="28"/>
          <w:szCs w:val="28"/>
          <w:lang w:eastAsia="ru-RU"/>
        </w:rPr>
        <w:softHyphen/>
        <w:t>лено перераспределением электронов между окисли</w:t>
      </w:r>
      <w:r w:rsidRPr="00085E10">
        <w:rPr>
          <w:rFonts w:ascii="Times New Roman" w:eastAsia="Times New Roman" w:hAnsi="Times New Roman" w:cs="Times New Roman"/>
          <w:snapToGrid w:val="0"/>
          <w:sz w:val="28"/>
          <w:szCs w:val="28"/>
          <w:lang w:eastAsia="ru-RU"/>
        </w:rPr>
        <w:softHyphen/>
        <w:t>телем и восстановителем, происходящим так, что чи</w:t>
      </w:r>
      <w:r w:rsidRPr="00085E10">
        <w:rPr>
          <w:rFonts w:ascii="Times New Roman" w:eastAsia="Times New Roman" w:hAnsi="Times New Roman" w:cs="Times New Roman"/>
          <w:snapToGrid w:val="0"/>
          <w:sz w:val="28"/>
          <w:szCs w:val="28"/>
          <w:lang w:eastAsia="ru-RU"/>
        </w:rPr>
        <w:softHyphen/>
        <w:t>сло электронов, отданное восстановителем, равно чи</w:t>
      </w:r>
      <w:r w:rsidRPr="00085E10">
        <w:rPr>
          <w:rFonts w:ascii="Times New Roman" w:eastAsia="Times New Roman" w:hAnsi="Times New Roman" w:cs="Times New Roman"/>
          <w:snapToGrid w:val="0"/>
          <w:sz w:val="28"/>
          <w:szCs w:val="28"/>
          <w:lang w:eastAsia="ru-RU"/>
        </w:rPr>
        <w:softHyphen/>
        <w:t>слу электронов, принятых окислителем. Таким обра</w:t>
      </w:r>
      <w:r w:rsidRPr="00085E10">
        <w:rPr>
          <w:rFonts w:ascii="Times New Roman" w:eastAsia="Times New Roman" w:hAnsi="Times New Roman" w:cs="Times New Roman"/>
          <w:snapToGrid w:val="0"/>
          <w:sz w:val="28"/>
          <w:szCs w:val="28"/>
          <w:lang w:eastAsia="ru-RU"/>
        </w:rPr>
        <w:softHyphen/>
        <w:t>зом, для составления полных уравнений окислитель</w:t>
      </w:r>
      <w:r w:rsidRPr="00085E10">
        <w:rPr>
          <w:rFonts w:ascii="Times New Roman" w:eastAsia="Times New Roman" w:hAnsi="Times New Roman" w:cs="Times New Roman"/>
          <w:snapToGrid w:val="0"/>
          <w:sz w:val="28"/>
          <w:szCs w:val="28"/>
          <w:lang w:eastAsia="ru-RU"/>
        </w:rPr>
        <w:softHyphen/>
        <w:t>но-восстановительных реакций необходимо предвари</w:t>
      </w:r>
      <w:r w:rsidRPr="00085E10">
        <w:rPr>
          <w:rFonts w:ascii="Times New Roman" w:eastAsia="Times New Roman" w:hAnsi="Times New Roman" w:cs="Times New Roman"/>
          <w:snapToGrid w:val="0"/>
          <w:sz w:val="28"/>
          <w:szCs w:val="28"/>
          <w:lang w:eastAsia="ru-RU"/>
        </w:rPr>
        <w:softHyphen/>
        <w:t xml:space="preserve">тельно уравнять число </w:t>
      </w:r>
      <w:r w:rsidRPr="00085E10">
        <w:rPr>
          <w:rFonts w:ascii="Times New Roman" w:eastAsia="Times New Roman" w:hAnsi="Times New Roman" w:cs="Times New Roman"/>
          <w:snapToGrid w:val="0"/>
          <w:sz w:val="28"/>
          <w:szCs w:val="28"/>
          <w:lang w:eastAsia="ru-RU"/>
        </w:rPr>
        <w:lastRenderedPageBreak/>
        <w:t>электронов, отданных восста</w:t>
      </w:r>
      <w:r w:rsidRPr="00085E10">
        <w:rPr>
          <w:rFonts w:ascii="Times New Roman" w:eastAsia="Times New Roman" w:hAnsi="Times New Roman" w:cs="Times New Roman"/>
          <w:snapToGrid w:val="0"/>
          <w:sz w:val="28"/>
          <w:szCs w:val="28"/>
          <w:lang w:eastAsia="ru-RU"/>
        </w:rPr>
        <w:softHyphen/>
        <w:t>новителем и принятых окислителем. Отдача и присо</w:t>
      </w:r>
      <w:r w:rsidRPr="00085E10">
        <w:rPr>
          <w:rFonts w:ascii="Times New Roman" w:eastAsia="Times New Roman" w:hAnsi="Times New Roman" w:cs="Times New Roman"/>
          <w:snapToGrid w:val="0"/>
          <w:sz w:val="28"/>
          <w:szCs w:val="28"/>
          <w:lang w:eastAsia="ru-RU"/>
        </w:rPr>
        <w:softHyphen/>
        <w:t>единение электронов изображаются с помощью элек</w:t>
      </w:r>
      <w:r w:rsidRPr="00085E10">
        <w:rPr>
          <w:rFonts w:ascii="Times New Roman" w:eastAsia="Times New Roman" w:hAnsi="Times New Roman" w:cs="Times New Roman"/>
          <w:snapToGrid w:val="0"/>
          <w:sz w:val="28"/>
          <w:szCs w:val="28"/>
          <w:lang w:eastAsia="ru-RU"/>
        </w:rPr>
        <w:softHyphen/>
        <w:t>тронных уравнений.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3. Составление уравнений окислительно – восстановительных реакций двумя методами в различных средах</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Полные уравнения окислительно-восстановитель</w:t>
      </w:r>
      <w:r w:rsidRPr="00085E10">
        <w:rPr>
          <w:rFonts w:ascii="Times New Roman" w:eastAsia="Times New Roman" w:hAnsi="Times New Roman" w:cs="Times New Roman"/>
          <w:snapToGrid w:val="0"/>
          <w:sz w:val="28"/>
          <w:szCs w:val="28"/>
          <w:lang w:eastAsia="ru-RU"/>
        </w:rPr>
        <w:softHyphen/>
        <w:t xml:space="preserve">ных реакций можно составить двумя методами. </w:t>
      </w:r>
      <w:r w:rsidRPr="00085E10">
        <w:rPr>
          <w:rFonts w:ascii="Times New Roman" w:eastAsia="Times New Roman" w:hAnsi="Times New Roman" w:cs="Times New Roman"/>
          <w:i/>
          <w:snapToGrid w:val="0"/>
          <w:sz w:val="28"/>
          <w:szCs w:val="28"/>
          <w:lang w:eastAsia="ru-RU"/>
        </w:rPr>
        <w:t>Ме</w:t>
      </w:r>
      <w:r w:rsidRPr="00085E10">
        <w:rPr>
          <w:rFonts w:ascii="Times New Roman" w:eastAsia="Times New Roman" w:hAnsi="Times New Roman" w:cs="Times New Roman"/>
          <w:i/>
          <w:snapToGrid w:val="0"/>
          <w:sz w:val="28"/>
          <w:szCs w:val="28"/>
          <w:lang w:eastAsia="ru-RU"/>
        </w:rPr>
        <w:softHyphen/>
        <w:t>тод электронного баланса</w:t>
      </w:r>
      <w:r w:rsidRPr="00085E10">
        <w:rPr>
          <w:rFonts w:ascii="Times New Roman" w:eastAsia="Times New Roman" w:hAnsi="Times New Roman" w:cs="Times New Roman"/>
          <w:snapToGrid w:val="0"/>
          <w:sz w:val="28"/>
          <w:szCs w:val="28"/>
          <w:lang w:eastAsia="ru-RU"/>
        </w:rPr>
        <w:t xml:space="preserve"> основан на сравнении сте</w:t>
      </w:r>
      <w:r w:rsidRPr="00085E10">
        <w:rPr>
          <w:rFonts w:ascii="Times New Roman" w:eastAsia="Times New Roman" w:hAnsi="Times New Roman" w:cs="Times New Roman"/>
          <w:snapToGrid w:val="0"/>
          <w:sz w:val="28"/>
          <w:szCs w:val="28"/>
          <w:lang w:eastAsia="ru-RU"/>
        </w:rPr>
        <w:softHyphen/>
        <w:t>пеней окисления атомов в исходных и конечных веществах, для чего составляют электронные уравне</w:t>
      </w:r>
      <w:r w:rsidRPr="00085E10">
        <w:rPr>
          <w:rFonts w:ascii="Times New Roman" w:eastAsia="Times New Roman" w:hAnsi="Times New Roman" w:cs="Times New Roman"/>
          <w:snapToGrid w:val="0"/>
          <w:sz w:val="28"/>
          <w:szCs w:val="28"/>
          <w:lang w:eastAsia="ru-RU"/>
        </w:rPr>
        <w:softHyphen/>
        <w:t xml:space="preserve">ния и на их основе вычисляют коэффициенты. В </w:t>
      </w:r>
      <w:r w:rsidRPr="00085E10">
        <w:rPr>
          <w:rFonts w:ascii="Times New Roman" w:eastAsia="Times New Roman" w:hAnsi="Times New Roman" w:cs="Times New Roman"/>
          <w:i/>
          <w:snapToGrid w:val="0"/>
          <w:sz w:val="28"/>
          <w:szCs w:val="28"/>
          <w:lang w:eastAsia="ru-RU"/>
        </w:rPr>
        <w:t>методе полуреакций</w:t>
      </w:r>
      <w:r w:rsidRPr="00085E10">
        <w:rPr>
          <w:rFonts w:ascii="Times New Roman" w:eastAsia="Times New Roman" w:hAnsi="Times New Roman" w:cs="Times New Roman"/>
          <w:snapToGrid w:val="0"/>
          <w:sz w:val="28"/>
          <w:szCs w:val="28"/>
          <w:lang w:eastAsia="ru-RU"/>
        </w:rPr>
        <w:t xml:space="preserve"> коэффициенты находят с помощью электронно-ионных уравнений. Последние отличаются от электронных тем, что в них учитывают ионы, ре</w:t>
      </w:r>
      <w:r w:rsidRPr="00085E10">
        <w:rPr>
          <w:rFonts w:ascii="Times New Roman" w:eastAsia="Times New Roman" w:hAnsi="Times New Roman" w:cs="Times New Roman"/>
          <w:snapToGrid w:val="0"/>
          <w:sz w:val="28"/>
          <w:szCs w:val="28"/>
          <w:lang w:eastAsia="ru-RU"/>
        </w:rPr>
        <w:softHyphen/>
        <w:t>ально существующие в водном растворе.</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Пример 1.</w:t>
      </w:r>
      <w:r w:rsidRPr="00085E10">
        <w:rPr>
          <w:rFonts w:ascii="Times New Roman" w:eastAsia="Times New Roman" w:hAnsi="Times New Roman" w:cs="Times New Roman"/>
          <w:snapToGrid w:val="0"/>
          <w:sz w:val="28"/>
          <w:szCs w:val="28"/>
          <w:lang w:eastAsia="ru-RU"/>
        </w:rPr>
        <w:t xml:space="preserve"> Окислительно – восстановительная реакция протекает по схеме: </w:t>
      </w:r>
      <w:r w:rsidRPr="00085E10">
        <w:rPr>
          <w:rFonts w:ascii="Times New Roman" w:eastAsia="Times New Roman" w:hAnsi="Times New Roman" w:cs="Times New Roman"/>
          <w:snapToGrid w:val="0"/>
          <w:sz w:val="28"/>
          <w:szCs w:val="28"/>
          <w:lang w:val="en-US" w:eastAsia="ru-RU"/>
        </w:rPr>
        <w:t>KMnO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HCL</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MnCL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KCL</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Составьте полные уравнения реакции двумя методами.</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Решение. По методу электронного баланса составляем электронные уравнения: </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val="pt-BR"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813888" behindDoc="0" locked="0" layoutInCell="0" allowOverlap="1" wp14:anchorId="160ECA5C" wp14:editId="5075E4F7">
                <wp:simplePos x="0" y="0"/>
                <wp:positionH relativeFrom="column">
                  <wp:posOffset>1304925</wp:posOffset>
                </wp:positionH>
                <wp:positionV relativeFrom="paragraph">
                  <wp:posOffset>-80010</wp:posOffset>
                </wp:positionV>
                <wp:extent cx="0" cy="548640"/>
                <wp:effectExtent l="9525" t="5715" r="9525" b="7620"/>
                <wp:wrapNone/>
                <wp:docPr id="183" name="Прямая соединительная линия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8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D80D96" id="Прямая соединительная линия 183" o:spid="_x0000_s1026" style="position:absolute;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75pt,-6.3pt" to="102.75pt,3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" o:allowincell="f"/>
            </w:pict>
          </mc:Fallback>
        </mc:AlternateContent>
      </w:r>
      <w:r w:rsidRPr="00085E10">
        <w:rPr>
          <w:rFonts w:ascii="Times New Roman" w:eastAsia="Times New Roman" w:hAnsi="Times New Roman" w:cs="Times New Roman"/>
          <w:snapToGrid w:val="0"/>
          <w:sz w:val="28"/>
          <w:szCs w:val="28"/>
          <w:lang w:val="pt-BR" w:eastAsia="ru-RU"/>
        </w:rPr>
        <w:t>Mn</w:t>
      </w:r>
      <w:r w:rsidRPr="00085E10">
        <w:rPr>
          <w:rFonts w:ascii="Times New Roman" w:eastAsia="Times New Roman" w:hAnsi="Times New Roman" w:cs="Times New Roman"/>
          <w:snapToGrid w:val="0"/>
          <w:sz w:val="28"/>
          <w:szCs w:val="28"/>
          <w:vertAlign w:val="superscript"/>
          <w:lang w:val="pt-BR" w:eastAsia="ru-RU"/>
        </w:rPr>
        <w:t>7+</w:t>
      </w:r>
      <w:r w:rsidRPr="00085E10">
        <w:rPr>
          <w:rFonts w:ascii="Times New Roman" w:eastAsia="Times New Roman" w:hAnsi="Times New Roman" w:cs="Times New Roman"/>
          <w:snapToGrid w:val="0"/>
          <w:sz w:val="28"/>
          <w:szCs w:val="28"/>
          <w:lang w:val="pt-BR" w:eastAsia="ru-RU"/>
        </w:rPr>
        <w:t xml:space="preserve"> + 5</w:t>
      </w:r>
      <w:r w:rsidRPr="00085E10">
        <w:rPr>
          <w:rFonts w:ascii="Times New Roman" w:eastAsia="Times New Roman" w:hAnsi="Times New Roman" w:cs="Times New Roman"/>
          <w:snapToGrid w:val="0"/>
          <w:sz w:val="28"/>
          <w:szCs w:val="28"/>
          <w:lang w:eastAsia="ru-RU"/>
        </w:rPr>
        <w:t>е</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Mn</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2</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2CL</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- 2e</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CL</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5 </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eastAsia="ru-RU"/>
        </w:rPr>
        <w:t>Полное</w:t>
      </w:r>
      <w:r w:rsidRPr="00085E10">
        <w:rPr>
          <w:rFonts w:ascii="Times New Roman" w:eastAsia="Times New Roman" w:hAnsi="Times New Roman" w:cs="Times New Roman"/>
          <w:snapToGrid w:val="0"/>
          <w:sz w:val="28"/>
          <w:szCs w:val="28"/>
          <w:lang w:val="pt-BR" w:eastAsia="ru-RU"/>
        </w:rPr>
        <w:t xml:space="preserve"> </w:t>
      </w:r>
      <w:r w:rsidRPr="00085E10">
        <w:rPr>
          <w:rFonts w:ascii="Times New Roman" w:eastAsia="Times New Roman" w:hAnsi="Times New Roman" w:cs="Times New Roman"/>
          <w:snapToGrid w:val="0"/>
          <w:sz w:val="28"/>
          <w:szCs w:val="28"/>
          <w:lang w:eastAsia="ru-RU"/>
        </w:rPr>
        <w:t>уравнение</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2KMnO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+ 16HCL = 2MnCL</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+ 5CL</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+ 2KCL + 8H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O </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814912" behindDoc="0" locked="0" layoutInCell="0" allowOverlap="1" wp14:anchorId="55DDC4C0" wp14:editId="37D1DE9B">
                <wp:simplePos x="0" y="0"/>
                <wp:positionH relativeFrom="column">
                  <wp:posOffset>2084070</wp:posOffset>
                </wp:positionH>
                <wp:positionV relativeFrom="paragraph">
                  <wp:posOffset>286385</wp:posOffset>
                </wp:positionV>
                <wp:extent cx="0" cy="548640"/>
                <wp:effectExtent l="7620" t="10160" r="11430" b="12700"/>
                <wp:wrapNone/>
                <wp:docPr id="184" name="Прямая соединительная линия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8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702194" id="Прямая соединительная линия 184"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1pt,22.55pt" to="164.1pt,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" o:allowincell="f"/>
            </w:pict>
          </mc:Fallback>
        </mc:AlternateContent>
      </w:r>
      <w:r w:rsidRPr="00085E10">
        <w:rPr>
          <w:rFonts w:ascii="Times New Roman" w:eastAsia="Times New Roman" w:hAnsi="Times New Roman" w:cs="Times New Roman"/>
          <w:snapToGrid w:val="0"/>
          <w:sz w:val="28"/>
          <w:szCs w:val="28"/>
          <w:lang w:eastAsia="ru-RU"/>
        </w:rPr>
        <w:t>По методу полуреакций (электронно – ионный метод) составляем электронно – ионное уравнения:</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MnO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+ 8H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+ 5e</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Mn</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+ 4H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     2</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2CL</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- 2e</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CL</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w:t>
      </w:r>
      <w:r w:rsidRPr="00085E10">
        <w:rPr>
          <w:rFonts w:ascii="Times New Roman" w:eastAsia="Times New Roman" w:hAnsi="Times New Roman" w:cs="Times New Roman"/>
          <w:snapToGrid w:val="0"/>
          <w:sz w:val="28"/>
          <w:szCs w:val="28"/>
          <w:lang w:val="pt-BR" w:eastAsia="ru-RU"/>
        </w:rPr>
        <w:tab/>
        <w:t xml:space="preserve">                         5 </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Полное уравнение принимает тот же вид, что и по методу электронного баланса.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Пример 2. </w:t>
      </w:r>
      <w:r w:rsidRPr="00085E10">
        <w:rPr>
          <w:rFonts w:ascii="Times New Roman" w:eastAsia="Times New Roman" w:hAnsi="Times New Roman" w:cs="Times New Roman"/>
          <w:snapToGrid w:val="0"/>
          <w:sz w:val="28"/>
          <w:szCs w:val="28"/>
          <w:lang w:eastAsia="ru-RU"/>
        </w:rPr>
        <w:t xml:space="preserve">Реакция протекает по схеме: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Cr</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7</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HCL</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CrCL</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KCL</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Составьте полные уравнения реакции двумя методами.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Решение. По методу электронного баланса: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2Cr</w:t>
      </w:r>
      <w:r w:rsidRPr="00085E10">
        <w:rPr>
          <w:rFonts w:ascii="Times New Roman" w:eastAsia="Times New Roman" w:hAnsi="Times New Roman" w:cs="Times New Roman"/>
          <w:snapToGrid w:val="0"/>
          <w:sz w:val="28"/>
          <w:szCs w:val="28"/>
          <w:vertAlign w:val="superscript"/>
          <w:lang w:val="pt-BR" w:eastAsia="ru-RU"/>
        </w:rPr>
        <w:t>6+</w:t>
      </w:r>
      <w:r w:rsidRPr="00085E10">
        <w:rPr>
          <w:rFonts w:ascii="Times New Roman" w:eastAsia="Times New Roman" w:hAnsi="Times New Roman" w:cs="Times New Roman"/>
          <w:snapToGrid w:val="0"/>
          <w:sz w:val="28"/>
          <w:szCs w:val="28"/>
          <w:lang w:val="pt-BR" w:eastAsia="ru-RU"/>
        </w:rPr>
        <w:t xml:space="preserve"> + 6e</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2Cr</w:t>
      </w:r>
      <w:r w:rsidRPr="00085E10">
        <w:rPr>
          <w:rFonts w:ascii="Times New Roman" w:eastAsia="Times New Roman" w:hAnsi="Times New Roman" w:cs="Times New Roman"/>
          <w:snapToGrid w:val="0"/>
          <w:sz w:val="28"/>
          <w:szCs w:val="28"/>
          <w:vertAlign w:val="superscript"/>
          <w:lang w:val="pt-BR" w:eastAsia="ru-RU"/>
        </w:rPr>
        <w:t>3+</w:t>
      </w:r>
      <w:r w:rsidRPr="00085E10">
        <w:rPr>
          <w:rFonts w:ascii="Times New Roman" w:eastAsia="Times New Roman" w:hAnsi="Times New Roman" w:cs="Times New Roman"/>
          <w:snapToGrid w:val="0"/>
          <w:sz w:val="28"/>
          <w:szCs w:val="28"/>
          <w:lang w:val="pt-BR" w:eastAsia="ru-RU"/>
        </w:rPr>
        <w:t xml:space="preserve">       1</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2CL</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e</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CL</w:t>
      </w:r>
      <w:r w:rsidRPr="00085E10">
        <w:rPr>
          <w:rFonts w:ascii="Times New Roman" w:eastAsia="Times New Roman" w:hAnsi="Times New Roman" w:cs="Times New Roman"/>
          <w:snapToGrid w:val="0"/>
          <w:sz w:val="28"/>
          <w:szCs w:val="28"/>
          <w:vertAlign w:val="subscript"/>
          <w:lang w:val="pt-BR" w:eastAsia="ru-RU"/>
        </w:rPr>
        <w:t xml:space="preserve">2           </w:t>
      </w:r>
      <w:r w:rsidRPr="00085E10">
        <w:rPr>
          <w:rFonts w:ascii="Times New Roman" w:eastAsia="Times New Roman" w:hAnsi="Times New Roman" w:cs="Times New Roman"/>
          <w:snapToGrid w:val="0"/>
          <w:sz w:val="28"/>
          <w:szCs w:val="28"/>
          <w:lang w:val="pt-BR" w:eastAsia="ru-RU"/>
        </w:rPr>
        <w:t xml:space="preserve">      3</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K</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Cr</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r w:rsidRPr="00085E10">
        <w:rPr>
          <w:rFonts w:ascii="Times New Roman" w:eastAsia="Times New Roman" w:hAnsi="Times New Roman" w:cs="Times New Roman"/>
          <w:snapToGrid w:val="0"/>
          <w:sz w:val="28"/>
          <w:szCs w:val="28"/>
          <w:vertAlign w:val="subscript"/>
          <w:lang w:val="pt-BR" w:eastAsia="ru-RU"/>
        </w:rPr>
        <w:t>7</w:t>
      </w:r>
      <w:r w:rsidRPr="00085E10">
        <w:rPr>
          <w:rFonts w:ascii="Times New Roman" w:eastAsia="Times New Roman" w:hAnsi="Times New Roman" w:cs="Times New Roman"/>
          <w:snapToGrid w:val="0"/>
          <w:sz w:val="28"/>
          <w:szCs w:val="28"/>
          <w:lang w:val="pt-BR" w:eastAsia="ru-RU"/>
        </w:rPr>
        <w:t xml:space="preserve"> + 14HCL = 2CrCL</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lang w:val="pt-BR" w:eastAsia="ru-RU"/>
        </w:rPr>
        <w:t xml:space="preserve"> + 3CL</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+ 2KCL + 7H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eastAsia="ru-RU"/>
        </w:rPr>
        <w:t>По</w:t>
      </w:r>
      <w:r w:rsidRPr="00085E10">
        <w:rPr>
          <w:rFonts w:ascii="Times New Roman" w:eastAsia="Times New Roman" w:hAnsi="Times New Roman" w:cs="Times New Roman"/>
          <w:snapToGrid w:val="0"/>
          <w:sz w:val="28"/>
          <w:szCs w:val="28"/>
          <w:lang w:val="pt-BR" w:eastAsia="ru-RU"/>
        </w:rPr>
        <w:t xml:space="preserve"> </w:t>
      </w:r>
      <w:r w:rsidRPr="00085E10">
        <w:rPr>
          <w:rFonts w:ascii="Times New Roman" w:eastAsia="Times New Roman" w:hAnsi="Times New Roman" w:cs="Times New Roman"/>
          <w:snapToGrid w:val="0"/>
          <w:sz w:val="28"/>
          <w:szCs w:val="28"/>
          <w:lang w:eastAsia="ru-RU"/>
        </w:rPr>
        <w:t>методу</w:t>
      </w:r>
      <w:r w:rsidRPr="00085E10">
        <w:rPr>
          <w:rFonts w:ascii="Times New Roman" w:eastAsia="Times New Roman" w:hAnsi="Times New Roman" w:cs="Times New Roman"/>
          <w:snapToGrid w:val="0"/>
          <w:sz w:val="28"/>
          <w:szCs w:val="28"/>
          <w:lang w:val="pt-BR" w:eastAsia="ru-RU"/>
        </w:rPr>
        <w:t xml:space="preserve"> </w:t>
      </w:r>
      <w:r w:rsidRPr="00085E10">
        <w:rPr>
          <w:rFonts w:ascii="Times New Roman" w:eastAsia="Times New Roman" w:hAnsi="Times New Roman" w:cs="Times New Roman"/>
          <w:snapToGrid w:val="0"/>
          <w:sz w:val="28"/>
          <w:szCs w:val="28"/>
          <w:lang w:eastAsia="ru-RU"/>
        </w:rPr>
        <w:t>полуреакций</w:t>
      </w:r>
      <w:r w:rsidRPr="00085E10">
        <w:rPr>
          <w:rFonts w:ascii="Times New Roman" w:eastAsia="Times New Roman" w:hAnsi="Times New Roman" w:cs="Times New Roman"/>
          <w:snapToGrid w:val="0"/>
          <w:sz w:val="28"/>
          <w:szCs w:val="28"/>
          <w:lang w:val="pt-BR"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Cr</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r w:rsidRPr="00085E10">
        <w:rPr>
          <w:rFonts w:ascii="Times New Roman" w:eastAsia="Times New Roman" w:hAnsi="Times New Roman" w:cs="Times New Roman"/>
          <w:snapToGrid w:val="0"/>
          <w:sz w:val="28"/>
          <w:szCs w:val="28"/>
          <w:vertAlign w:val="subscript"/>
          <w:lang w:val="pt-BR" w:eastAsia="ru-RU"/>
        </w:rPr>
        <w:t>7</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+ 14H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+ 6e</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2Cr</w:t>
      </w:r>
      <w:r w:rsidRPr="00085E10">
        <w:rPr>
          <w:rFonts w:ascii="Times New Roman" w:eastAsia="Times New Roman" w:hAnsi="Times New Roman" w:cs="Times New Roman"/>
          <w:snapToGrid w:val="0"/>
          <w:sz w:val="28"/>
          <w:szCs w:val="28"/>
          <w:vertAlign w:val="superscript"/>
          <w:lang w:val="pt-BR" w:eastAsia="ru-RU"/>
        </w:rPr>
        <w:t>3+</w:t>
      </w:r>
      <w:r w:rsidRPr="00085E10">
        <w:rPr>
          <w:rFonts w:ascii="Times New Roman" w:eastAsia="Times New Roman" w:hAnsi="Times New Roman" w:cs="Times New Roman"/>
          <w:snapToGrid w:val="0"/>
          <w:sz w:val="28"/>
          <w:szCs w:val="28"/>
          <w:lang w:val="pt-BR" w:eastAsia="ru-RU"/>
        </w:rPr>
        <w:t xml:space="preserve"> + 7H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      1</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e</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ab/>
      </w:r>
      <w:r w:rsidRPr="00085E10">
        <w:rPr>
          <w:rFonts w:ascii="Times New Roman" w:eastAsia="Times New Roman" w:hAnsi="Times New Roman" w:cs="Times New Roman"/>
          <w:snapToGrid w:val="0"/>
          <w:sz w:val="28"/>
          <w:szCs w:val="28"/>
          <w:lang w:eastAsia="ru-RU"/>
        </w:rPr>
        <w:tab/>
        <w:t xml:space="preserve">               3</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Полное уравнение имеет тот же вид.</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При составлении уравнений окислительно-восстановитель-ных реакций следует учитывать среду, в которой происходит реакция. Так, галогены, окисляя другие вещества, восстанавливаются по-разному:</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в кислой среде – до соответствующих галогеноводородных кислот, например</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Br</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HBr</w:t>
      </w:r>
    </w:p>
    <w:p w:rsidR="0076572F" w:rsidRPr="00085E10" w:rsidRDefault="0076572F" w:rsidP="0076572F">
      <w:pPr>
        <w:tabs>
          <w:tab w:val="left" w:pos="2127"/>
        </w:tabs>
        <w:spacing w:before="120" w:after="4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щелочной среде – с образованием солей галогеноводородных кислот, например:</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pl-PL" w:eastAsia="ru-RU"/>
        </w:rPr>
      </w:pPr>
      <w:r w:rsidRPr="00085E10">
        <w:rPr>
          <w:rFonts w:ascii="Times New Roman" w:eastAsia="Times New Roman" w:hAnsi="Times New Roman" w:cs="Times New Roman"/>
          <w:snapToGrid w:val="0"/>
          <w:sz w:val="28"/>
          <w:szCs w:val="28"/>
          <w:lang w:val="pl-PL" w:eastAsia="ru-RU"/>
        </w:rPr>
        <w:t>Mn(OH)</w:t>
      </w:r>
      <w:r w:rsidRPr="00085E10">
        <w:rPr>
          <w:rFonts w:ascii="Times New Roman" w:eastAsia="Times New Roman" w:hAnsi="Times New Roman" w:cs="Times New Roman"/>
          <w:snapToGrid w:val="0"/>
          <w:sz w:val="28"/>
          <w:szCs w:val="28"/>
          <w:vertAlign w:val="subscript"/>
          <w:lang w:val="pl-PL" w:eastAsia="ru-RU"/>
        </w:rPr>
        <w:t>2</w:t>
      </w:r>
      <w:r w:rsidRPr="00085E10">
        <w:rPr>
          <w:rFonts w:ascii="Times New Roman" w:eastAsia="Times New Roman" w:hAnsi="Times New Roman" w:cs="Times New Roman"/>
          <w:snapToGrid w:val="0"/>
          <w:sz w:val="28"/>
          <w:szCs w:val="28"/>
          <w:lang w:val="pl-PL" w:eastAsia="ru-RU"/>
        </w:rPr>
        <w:t xml:space="preserve"> + CL</w:t>
      </w:r>
      <w:r w:rsidRPr="00085E10">
        <w:rPr>
          <w:rFonts w:ascii="Times New Roman" w:eastAsia="Times New Roman" w:hAnsi="Times New Roman" w:cs="Times New Roman"/>
          <w:snapToGrid w:val="0"/>
          <w:sz w:val="28"/>
          <w:szCs w:val="28"/>
          <w:vertAlign w:val="subscript"/>
          <w:lang w:val="pl-PL" w:eastAsia="ru-RU"/>
        </w:rPr>
        <w:t>2</w:t>
      </w:r>
      <w:r w:rsidRPr="00085E10">
        <w:rPr>
          <w:rFonts w:ascii="Times New Roman" w:eastAsia="Times New Roman" w:hAnsi="Times New Roman" w:cs="Times New Roman"/>
          <w:snapToGrid w:val="0"/>
          <w:sz w:val="28"/>
          <w:szCs w:val="28"/>
          <w:lang w:val="pl-PL" w:eastAsia="ru-RU"/>
        </w:rPr>
        <w:t xml:space="preserve"> + 2KOH = MnO</w:t>
      </w:r>
      <w:r w:rsidRPr="00085E10">
        <w:rPr>
          <w:rFonts w:ascii="Times New Roman" w:eastAsia="Times New Roman" w:hAnsi="Times New Roman" w:cs="Times New Roman"/>
          <w:snapToGrid w:val="0"/>
          <w:sz w:val="28"/>
          <w:szCs w:val="28"/>
          <w:vertAlign w:val="subscript"/>
          <w:lang w:val="pl-PL" w:eastAsia="ru-RU"/>
        </w:rPr>
        <w:t>2</w:t>
      </w:r>
      <w:r w:rsidRPr="00085E10">
        <w:rPr>
          <w:rFonts w:ascii="Times New Roman" w:eastAsia="Times New Roman" w:hAnsi="Times New Roman" w:cs="Times New Roman"/>
          <w:snapToGrid w:val="0"/>
          <w:sz w:val="28"/>
          <w:szCs w:val="28"/>
          <w:lang w:val="pl-PL" w:eastAsia="ru-RU"/>
        </w:rPr>
        <w:t xml:space="preserve"> + 2KCL + 2H</w:t>
      </w:r>
      <w:r w:rsidRPr="00085E10">
        <w:rPr>
          <w:rFonts w:ascii="Times New Roman" w:eastAsia="Times New Roman" w:hAnsi="Times New Roman" w:cs="Times New Roman"/>
          <w:snapToGrid w:val="0"/>
          <w:sz w:val="28"/>
          <w:szCs w:val="28"/>
          <w:vertAlign w:val="subscript"/>
          <w:lang w:val="pl-PL" w:eastAsia="ru-RU"/>
        </w:rPr>
        <w:t>2</w:t>
      </w:r>
      <w:r w:rsidRPr="00085E10">
        <w:rPr>
          <w:rFonts w:ascii="Times New Roman" w:eastAsia="Times New Roman" w:hAnsi="Times New Roman" w:cs="Times New Roman"/>
          <w:snapToGrid w:val="0"/>
          <w:sz w:val="28"/>
          <w:szCs w:val="28"/>
          <w:lang w:val="pl-PL" w:eastAsia="ru-RU"/>
        </w:rPr>
        <w:t>O</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Перманганат калия КM</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кислой среде восстанавливается до солей марганца(</w:t>
      </w:r>
      <w:r w:rsidRPr="00085E10">
        <w:rPr>
          <w:rFonts w:ascii="Times New Roman" w:eastAsia="Times New Roman" w:hAnsi="Times New Roman" w:cs="Times New Roman"/>
          <w:snapToGrid w:val="0"/>
          <w:sz w:val="28"/>
          <w:szCs w:val="28"/>
          <w:lang w:val="en-US" w:eastAsia="ru-RU"/>
        </w:rPr>
        <w:t>II</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2KMnO</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 xml:space="preserve"> + 5K</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 xml:space="preserve"> + 3H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 xml:space="preserve"> = 6K</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 xml:space="preserve"> + 2MnSO</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 xml:space="preserve"> + 3H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O</w:t>
      </w:r>
    </w:p>
    <w:p w:rsidR="0076572F" w:rsidRPr="00085E10" w:rsidRDefault="0076572F" w:rsidP="0076572F">
      <w:pPr>
        <w:tabs>
          <w:tab w:val="left" w:pos="2127"/>
        </w:tabs>
        <w:spacing w:before="120" w:after="40" w:line="240" w:lineRule="auto"/>
        <w:ind w:firstLine="357"/>
        <w:jc w:val="both"/>
        <w:rPr>
          <w:rFonts w:ascii="Times New Roman" w:eastAsia="Times New Roman" w:hAnsi="Times New Roman" w:cs="Times New Roman"/>
          <w:snapToGrid w:val="0"/>
          <w:sz w:val="28"/>
          <w:szCs w:val="28"/>
          <w:vertAlign w:val="subscript"/>
          <w:lang w:eastAsia="ru-RU"/>
        </w:rPr>
      </w:pPr>
      <w:r w:rsidRPr="00085E10">
        <w:rPr>
          <w:rFonts w:ascii="Times New Roman" w:eastAsia="Times New Roman" w:hAnsi="Times New Roman" w:cs="Times New Roman"/>
          <w:snapToGrid w:val="0"/>
          <w:sz w:val="28"/>
          <w:szCs w:val="28"/>
          <w:lang w:eastAsia="ru-RU"/>
        </w:rPr>
        <w:t>в нейтральной или слабощелочной среде – до МпО</w:t>
      </w:r>
      <w:r w:rsidRPr="00085E10">
        <w:rPr>
          <w:rFonts w:ascii="Times New Roman" w:eastAsia="Times New Roman" w:hAnsi="Times New Roman" w:cs="Times New Roman"/>
          <w:snapToGrid w:val="0"/>
          <w:sz w:val="28"/>
          <w:szCs w:val="28"/>
          <w:vertAlign w:val="subscript"/>
          <w:lang w:eastAsia="ru-RU"/>
        </w:rPr>
        <w:t>2</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2КM</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+ 3К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 = 3</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+ 2М</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+ 2КОН</w:t>
      </w:r>
    </w:p>
    <w:p w:rsidR="0076572F" w:rsidRPr="00085E10" w:rsidRDefault="0076572F" w:rsidP="0076572F">
      <w:pPr>
        <w:tabs>
          <w:tab w:val="left" w:pos="2127"/>
        </w:tabs>
        <w:spacing w:before="120" w:after="4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 сильнощелочной среде – до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М</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w:t>
      </w:r>
      <w:r w:rsidRPr="00085E10">
        <w:rPr>
          <w:rFonts w:ascii="Times New Roman" w:eastAsia="Times New Roman" w:hAnsi="Times New Roman" w:cs="Times New Roman"/>
          <w:snapToGrid w:val="0"/>
          <w:sz w:val="28"/>
          <w:szCs w:val="28"/>
          <w:lang w:val="en-US" w:eastAsia="ru-RU"/>
        </w:rPr>
        <w:t>KMnO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KOH</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MnO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Пероксид водорода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кислой среде восстанавливается по схеме</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+ 2е</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О,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например:</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+ 2NaI + </w:t>
      </w:r>
      <w:r w:rsidRPr="00085E10">
        <w:rPr>
          <w:rFonts w:ascii="Times New Roman" w:eastAsia="Times New Roman" w:hAnsi="Times New Roman" w:cs="Times New Roman"/>
          <w:snapToGrid w:val="0"/>
          <w:sz w:val="28"/>
          <w:szCs w:val="28"/>
          <w:lang w:val="en-US" w:eastAsia="ru-RU"/>
        </w:rPr>
        <w:t>Н</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Na</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I</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+ 2</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eastAsia="ru-RU"/>
        </w:rPr>
        <w:t>О</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нейтральной или щелочной среде -  по схеме</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eastAsia="ru-RU"/>
        </w:rPr>
        <w:t xml:space="preserve"> Н</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+ 2</w:t>
      </w:r>
      <w:r w:rsidRPr="00085E10">
        <w:rPr>
          <w:rFonts w:ascii="Times New Roman" w:eastAsia="Times New Roman" w:hAnsi="Times New Roman" w:cs="Times New Roman"/>
          <w:snapToGrid w:val="0"/>
          <w:sz w:val="28"/>
          <w:szCs w:val="28"/>
          <w:lang w:eastAsia="ru-RU"/>
        </w:rPr>
        <w:t>е</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=2O</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eastAsia="ru-RU"/>
        </w:rPr>
        <w:t>например</w:t>
      </w:r>
      <w:r w:rsidRPr="00085E10">
        <w:rPr>
          <w:rFonts w:ascii="Times New Roman" w:eastAsia="Times New Roman" w:hAnsi="Times New Roman" w:cs="Times New Roman"/>
          <w:snapToGrid w:val="0"/>
          <w:sz w:val="28"/>
          <w:szCs w:val="28"/>
          <w:lang w:val="pt-BR" w:eastAsia="ru-RU"/>
        </w:rPr>
        <w:t>:</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r w:rsidRPr="00085E10">
        <w:rPr>
          <w:rFonts w:ascii="Times New Roman" w:eastAsia="Times New Roman" w:hAnsi="Times New Roman" w:cs="Times New Roman"/>
          <w:snapToGrid w:val="0"/>
          <w:sz w:val="28"/>
          <w:szCs w:val="28"/>
          <w:vertAlign w:val="subscript"/>
          <w:lang w:val="pt-BR" w:eastAsia="ru-RU"/>
        </w:rPr>
        <w:t xml:space="preserve">2 </w:t>
      </w:r>
      <w:r w:rsidRPr="00085E10">
        <w:rPr>
          <w:rFonts w:ascii="Times New Roman" w:eastAsia="Times New Roman" w:hAnsi="Times New Roman" w:cs="Times New Roman"/>
          <w:snapToGrid w:val="0"/>
          <w:sz w:val="28"/>
          <w:szCs w:val="28"/>
          <w:lang w:val="pt-BR" w:eastAsia="ru-RU"/>
        </w:rPr>
        <w:t>+ 2NaI = 2NaOH + I</w:t>
      </w:r>
      <w:r w:rsidRPr="00085E10">
        <w:rPr>
          <w:rFonts w:ascii="Times New Roman" w:eastAsia="Times New Roman" w:hAnsi="Times New Roman" w:cs="Times New Roman"/>
          <w:snapToGrid w:val="0"/>
          <w:sz w:val="28"/>
          <w:szCs w:val="28"/>
          <w:vertAlign w:val="subscript"/>
          <w:lang w:val="pt-BR" w:eastAsia="ru-RU"/>
        </w:rPr>
        <w:t>2</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Однако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может выступать и как восстанови</w:t>
      </w:r>
      <w:r w:rsidRPr="00085E10">
        <w:rPr>
          <w:rFonts w:ascii="Times New Roman" w:eastAsia="Times New Roman" w:hAnsi="Times New Roman" w:cs="Times New Roman"/>
          <w:snapToGrid w:val="0"/>
          <w:sz w:val="28"/>
          <w:szCs w:val="28"/>
          <w:lang w:eastAsia="ru-RU"/>
        </w:rPr>
        <w:softHyphen/>
        <w:t>тель – в случае взаимодействия с сильным окисли</w:t>
      </w:r>
      <w:r w:rsidRPr="00085E10">
        <w:rPr>
          <w:rFonts w:ascii="Times New Roman" w:eastAsia="Times New Roman" w:hAnsi="Times New Roman" w:cs="Times New Roman"/>
          <w:snapToGrid w:val="0"/>
          <w:sz w:val="28"/>
          <w:szCs w:val="28"/>
          <w:lang w:eastAsia="ru-RU"/>
        </w:rPr>
        <w:softHyphen/>
        <w:t>телем, например:</w:t>
      </w:r>
    </w:p>
    <w:p w:rsidR="0076572F" w:rsidRPr="00085E10" w:rsidRDefault="0076572F" w:rsidP="0076572F">
      <w:pPr>
        <w:tabs>
          <w:tab w:val="left" w:pos="2127"/>
        </w:tabs>
        <w:spacing w:before="100" w:after="0" w:line="240" w:lineRule="auto"/>
        <w:ind w:firstLine="357"/>
        <w:jc w:val="both"/>
        <w:rPr>
          <w:rFonts w:ascii="Times New Roman" w:eastAsia="Times New Roman" w:hAnsi="Times New Roman" w:cs="Times New Roman"/>
          <w:i/>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5</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+ 2</w:t>
      </w:r>
      <w:r w:rsidRPr="00085E10">
        <w:rPr>
          <w:rFonts w:ascii="Times New Roman" w:eastAsia="Times New Roman" w:hAnsi="Times New Roman" w:cs="Times New Roman"/>
          <w:snapToGrid w:val="0"/>
          <w:sz w:val="28"/>
          <w:szCs w:val="28"/>
          <w:lang w:eastAsia="ru-RU"/>
        </w:rPr>
        <w:t>Км</w:t>
      </w:r>
      <w:r w:rsidRPr="00085E10">
        <w:rPr>
          <w:rFonts w:ascii="Times New Roman" w:eastAsia="Times New Roman" w:hAnsi="Times New Roman" w:cs="Times New Roman"/>
          <w:snapToGrid w:val="0"/>
          <w:sz w:val="28"/>
          <w:szCs w:val="28"/>
          <w:lang w:val="pt-BR" w:eastAsia="ru-RU"/>
        </w:rPr>
        <w:t>nO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+ 3H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SO = 5O</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w:t>
      </w:r>
      <w:r w:rsidRPr="00085E10">
        <w:rPr>
          <w:rFonts w:ascii="Times New Roman" w:eastAsia="Times New Roman" w:hAnsi="Times New Roman" w:cs="Times New Roman"/>
          <w:snapToGrid w:val="0"/>
          <w:sz w:val="28"/>
          <w:szCs w:val="28"/>
          <w:lang w:eastAsia="ru-RU"/>
        </w:rPr>
        <w:t>К</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+ 2MnSO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+ 8H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Дихромат калия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Cr</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7</w:t>
      </w:r>
      <w:r w:rsidRPr="00085E10">
        <w:rPr>
          <w:rFonts w:ascii="Times New Roman" w:eastAsia="Times New Roman" w:hAnsi="Times New Roman" w:cs="Times New Roman"/>
          <w:snapToGrid w:val="0"/>
          <w:sz w:val="28"/>
          <w:szCs w:val="28"/>
          <w:lang w:eastAsia="ru-RU"/>
        </w:rPr>
        <w:t xml:space="preserve"> восстанавливается: в кислой среде – до солей </w:t>
      </w:r>
      <w:r w:rsidRPr="00085E10">
        <w:rPr>
          <w:rFonts w:ascii="Times New Roman" w:eastAsia="Times New Roman" w:hAnsi="Times New Roman" w:cs="Times New Roman"/>
          <w:snapToGrid w:val="0"/>
          <w:sz w:val="28"/>
          <w:szCs w:val="28"/>
          <w:lang w:val="en-US" w:eastAsia="ru-RU"/>
        </w:rPr>
        <w:t>Cr</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III</w:t>
      </w:r>
      <w:r w:rsidRPr="00085E10">
        <w:rPr>
          <w:rFonts w:ascii="Times New Roman" w:eastAsia="Times New Roman" w:hAnsi="Times New Roman" w:cs="Times New Roman"/>
          <w:snapToGrid w:val="0"/>
          <w:sz w:val="28"/>
          <w:szCs w:val="28"/>
          <w:lang w:eastAsia="ru-RU"/>
        </w:rPr>
        <w:t xml:space="preserve">), например: </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Cr</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val="en-US" w:eastAsia="ru-RU"/>
        </w:rPr>
        <w:t>7</w:t>
      </w:r>
      <w:r w:rsidRPr="00085E10">
        <w:rPr>
          <w:rFonts w:ascii="Times New Roman" w:eastAsia="Times New Roman" w:hAnsi="Times New Roman" w:cs="Times New Roman"/>
          <w:snapToGrid w:val="0"/>
          <w:sz w:val="28"/>
          <w:szCs w:val="28"/>
          <w:lang w:val="en-US" w:eastAsia="ru-RU"/>
        </w:rPr>
        <w:t xml:space="preserve"> + 3K</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 xml:space="preserve"> + 4H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 xml:space="preserve"> = Cr</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 xml:space="preserve"> + 4K</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val="en-US" w:eastAsia="ru-RU"/>
        </w:rPr>
        <w:t>4</w:t>
      </w:r>
      <w:r w:rsidRPr="00085E10">
        <w:rPr>
          <w:rFonts w:ascii="Times New Roman" w:eastAsia="Times New Roman" w:hAnsi="Times New Roman" w:cs="Times New Roman"/>
          <w:snapToGrid w:val="0"/>
          <w:sz w:val="28"/>
          <w:szCs w:val="28"/>
          <w:lang w:val="en-US" w:eastAsia="ru-RU"/>
        </w:rPr>
        <w:t xml:space="preserve"> + 4H</w:t>
      </w:r>
      <w:r w:rsidRPr="00085E10">
        <w:rPr>
          <w:rFonts w:ascii="Times New Roman" w:eastAsia="Times New Roman" w:hAnsi="Times New Roman" w:cs="Times New Roman"/>
          <w:snapToGrid w:val="0"/>
          <w:sz w:val="28"/>
          <w:szCs w:val="28"/>
          <w:vertAlign w:val="subscript"/>
          <w:lang w:val="en-US" w:eastAsia="ru-RU"/>
        </w:rPr>
        <w:t>2</w:t>
      </w:r>
      <w:r w:rsidRPr="00085E10">
        <w:rPr>
          <w:rFonts w:ascii="Times New Roman" w:eastAsia="Times New Roman" w:hAnsi="Times New Roman" w:cs="Times New Roman"/>
          <w:snapToGrid w:val="0"/>
          <w:sz w:val="28"/>
          <w:szCs w:val="28"/>
          <w:lang w:val="en-US" w:eastAsia="ru-RU"/>
        </w:rPr>
        <w:t>O</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 щелочной среде при действии окислителей </w:t>
      </w:r>
      <w:r w:rsidRPr="00085E10">
        <w:rPr>
          <w:rFonts w:ascii="Times New Roman" w:eastAsia="Times New Roman" w:hAnsi="Times New Roman" w:cs="Times New Roman"/>
          <w:snapToGrid w:val="0"/>
          <w:sz w:val="28"/>
          <w:szCs w:val="28"/>
          <w:lang w:val="en-US" w:eastAsia="ru-RU"/>
        </w:rPr>
        <w:t>Cr</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III</w:t>
      </w:r>
      <w:r w:rsidRPr="00085E10">
        <w:rPr>
          <w:rFonts w:ascii="Times New Roman" w:eastAsia="Times New Roman" w:hAnsi="Times New Roman" w:cs="Times New Roman"/>
          <w:snapToGrid w:val="0"/>
          <w:sz w:val="28"/>
          <w:szCs w:val="28"/>
          <w:lang w:eastAsia="ru-RU"/>
        </w:rPr>
        <w:t xml:space="preserve">) превращается в </w:t>
      </w:r>
      <w:r w:rsidRPr="00085E10">
        <w:rPr>
          <w:rFonts w:ascii="Times New Roman" w:eastAsia="Times New Roman" w:hAnsi="Times New Roman" w:cs="Times New Roman"/>
          <w:snapToGrid w:val="0"/>
          <w:sz w:val="28"/>
          <w:szCs w:val="28"/>
          <w:lang w:val="en-US" w:eastAsia="ru-RU"/>
        </w:rPr>
        <w:t>Cr</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VI</w:t>
      </w:r>
      <w:r w:rsidRPr="00085E10">
        <w:rPr>
          <w:rFonts w:ascii="Times New Roman" w:eastAsia="Times New Roman" w:hAnsi="Times New Roman" w:cs="Times New Roman"/>
          <w:snapToGrid w:val="0"/>
          <w:sz w:val="28"/>
          <w:szCs w:val="28"/>
          <w:lang w:eastAsia="ru-RU"/>
        </w:rPr>
        <w:t xml:space="preserve">)     </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2K</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lang w:val="pt-BR" w:eastAsia="ru-RU"/>
        </w:rPr>
        <w:t>[Cr(OH)</w:t>
      </w:r>
      <w:r w:rsidRPr="00085E10">
        <w:rPr>
          <w:rFonts w:ascii="Times New Roman" w:eastAsia="Times New Roman" w:hAnsi="Times New Roman" w:cs="Times New Roman"/>
          <w:snapToGrid w:val="0"/>
          <w:sz w:val="28"/>
          <w:szCs w:val="28"/>
          <w:vertAlign w:val="subscript"/>
          <w:lang w:val="pt-BR" w:eastAsia="ru-RU"/>
        </w:rPr>
        <w:t>6</w:t>
      </w:r>
      <w:r w:rsidRPr="00085E10">
        <w:rPr>
          <w:rFonts w:ascii="Times New Roman" w:eastAsia="Times New Roman" w:hAnsi="Times New Roman" w:cs="Times New Roman"/>
          <w:snapToGrid w:val="0"/>
          <w:sz w:val="28"/>
          <w:szCs w:val="28"/>
          <w:lang w:val="pt-BR" w:eastAsia="ru-RU"/>
        </w:rPr>
        <w:t>] + 3H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2K</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CrO</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xml:space="preserve"> + 2KOH + 8H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O                     </w:t>
      </w:r>
    </w:p>
    <w:p w:rsidR="0076572F" w:rsidRPr="00085E10" w:rsidRDefault="0076572F" w:rsidP="0076572F">
      <w:pPr>
        <w:tabs>
          <w:tab w:val="left" w:pos="2127"/>
        </w:tabs>
        <w:spacing w:before="60" w:after="0" w:line="240" w:lineRule="auto"/>
        <w:ind w:firstLine="357"/>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На ход окислительно-восстановительных реакций влияют также концентрация, температура, катализа</w:t>
      </w:r>
      <w:r w:rsidRPr="00085E10">
        <w:rPr>
          <w:rFonts w:ascii="Times New Roman" w:eastAsia="Times New Roman" w:hAnsi="Times New Roman" w:cs="Times New Roman"/>
          <w:sz w:val="28"/>
          <w:szCs w:val="28"/>
          <w:lang w:eastAsia="ru-RU"/>
        </w:rPr>
        <w:softHyphen/>
        <w:t>тор. Например, на холоду хлор реагирует с разбав</w:t>
      </w:r>
      <w:r w:rsidRPr="00085E10">
        <w:rPr>
          <w:rFonts w:ascii="Times New Roman" w:eastAsia="Times New Roman" w:hAnsi="Times New Roman" w:cs="Times New Roman"/>
          <w:sz w:val="28"/>
          <w:szCs w:val="28"/>
          <w:lang w:eastAsia="ru-RU"/>
        </w:rPr>
        <w:softHyphen/>
        <w:t>ленным раствором щелочи по схеме</w:t>
      </w:r>
    </w:p>
    <w:p w:rsidR="0076572F" w:rsidRPr="00085E10" w:rsidRDefault="0076572F" w:rsidP="0076572F">
      <w:pPr>
        <w:tabs>
          <w:tab w:val="left" w:pos="2127"/>
        </w:tabs>
        <w:spacing w:before="60" w:after="0" w:line="240" w:lineRule="auto"/>
        <w:ind w:firstLine="357"/>
        <w:rPr>
          <w:rFonts w:ascii="Times New Roman" w:eastAsia="Times New Roman" w:hAnsi="Times New Roman" w:cs="Times New Roman"/>
          <w:sz w:val="28"/>
          <w:szCs w:val="28"/>
          <w:lang w:val="pt-BR" w:eastAsia="ru-RU"/>
        </w:rPr>
      </w:pPr>
      <w:r w:rsidRPr="00085E10">
        <w:rPr>
          <w:rFonts w:ascii="Times New Roman" w:eastAsia="Times New Roman" w:hAnsi="Times New Roman" w:cs="Times New Roman"/>
          <w:sz w:val="28"/>
          <w:szCs w:val="28"/>
          <w:lang w:val="pt-BR" w:eastAsia="ru-RU"/>
        </w:rPr>
        <w:t>Cl</w:t>
      </w:r>
      <w:r w:rsidRPr="00085E10">
        <w:rPr>
          <w:rFonts w:ascii="Times New Roman" w:eastAsia="Times New Roman" w:hAnsi="Times New Roman" w:cs="Times New Roman"/>
          <w:sz w:val="28"/>
          <w:szCs w:val="28"/>
          <w:vertAlign w:val="subscript"/>
          <w:lang w:val="pt-BR" w:eastAsia="ru-RU"/>
        </w:rPr>
        <w:t>2</w:t>
      </w:r>
      <w:r w:rsidRPr="00085E10">
        <w:rPr>
          <w:rFonts w:ascii="Times New Roman" w:eastAsia="Times New Roman" w:hAnsi="Times New Roman" w:cs="Times New Roman"/>
          <w:sz w:val="28"/>
          <w:szCs w:val="28"/>
          <w:lang w:val="pt-BR" w:eastAsia="ru-RU"/>
        </w:rPr>
        <w:t xml:space="preserve"> + 2NaOH = NaCl + NaClO + H</w:t>
      </w:r>
      <w:r w:rsidRPr="00085E10">
        <w:rPr>
          <w:rFonts w:ascii="Times New Roman" w:eastAsia="Times New Roman" w:hAnsi="Times New Roman" w:cs="Times New Roman"/>
          <w:sz w:val="28"/>
          <w:szCs w:val="28"/>
          <w:vertAlign w:val="subscript"/>
          <w:lang w:val="pt-BR" w:eastAsia="ru-RU"/>
        </w:rPr>
        <w:t>2</w:t>
      </w:r>
      <w:r w:rsidRPr="00085E10">
        <w:rPr>
          <w:rFonts w:ascii="Times New Roman" w:eastAsia="Times New Roman" w:hAnsi="Times New Roman" w:cs="Times New Roman"/>
          <w:sz w:val="28"/>
          <w:szCs w:val="28"/>
          <w:lang w:val="pt-BR" w:eastAsia="ru-RU"/>
        </w:rPr>
        <w:t xml:space="preserve">O,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а при пропускании хлора через горячий концентрированный раствор щелочи – по другой схеме:</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3Cl</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 xml:space="preserve"> + 6NaOH = NaClO</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lang w:val="pt-BR" w:eastAsia="ru-RU"/>
        </w:rPr>
        <w:t xml:space="preserve"> + 5NaCl + 3H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val="pt-BR" w:eastAsia="ru-RU"/>
        </w:rPr>
      </w:pP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b/>
          <w:snapToGrid w:val="0"/>
          <w:sz w:val="28"/>
          <w:szCs w:val="28"/>
          <w:lang w:val="pt-BR" w:eastAsia="ru-RU"/>
        </w:rPr>
      </w:pP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lastRenderedPageBreak/>
        <w:t>Работа</w:t>
      </w:r>
      <w:r w:rsidRPr="00085E10">
        <w:rPr>
          <w:rFonts w:ascii="Times New Roman" w:eastAsia="Times New Roman" w:hAnsi="Times New Roman" w:cs="Times New Roman"/>
          <w:b/>
          <w:snapToGrid w:val="0"/>
          <w:sz w:val="28"/>
          <w:szCs w:val="28"/>
          <w:lang w:val="pt-BR" w:eastAsia="ru-RU"/>
        </w:rPr>
        <w:t xml:space="preserve"> № 1. </w:t>
      </w:r>
      <w:r w:rsidRPr="00085E10">
        <w:rPr>
          <w:rFonts w:ascii="Times New Roman" w:eastAsia="Times New Roman" w:hAnsi="Times New Roman" w:cs="Times New Roman"/>
          <w:b/>
          <w:snapToGrid w:val="0"/>
          <w:sz w:val="28"/>
          <w:szCs w:val="28"/>
          <w:lang w:eastAsia="ru-RU"/>
        </w:rPr>
        <w:t>Реакции диспропорционирования (самоокисления-самовосстановления)</w:t>
      </w:r>
    </w:p>
    <w:p w:rsidR="0076572F" w:rsidRPr="00085E10" w:rsidRDefault="0076572F" w:rsidP="0076572F">
      <w:pPr>
        <w:tabs>
          <w:tab w:val="left" w:pos="2127"/>
        </w:tabs>
        <w:spacing w:before="120" w:after="12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а) Реакция диспропорционирования сульфита натрия</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две пробирки поместить по 2-3 кристал</w:t>
      </w:r>
      <w:r w:rsidRPr="00085E10">
        <w:rPr>
          <w:rFonts w:ascii="Times New Roman" w:eastAsia="Times New Roman" w:hAnsi="Times New Roman" w:cs="Times New Roman"/>
          <w:snapToGrid w:val="0"/>
          <w:sz w:val="28"/>
          <w:szCs w:val="28"/>
          <w:lang w:eastAsia="ru-RU"/>
        </w:rPr>
        <w:softHyphen/>
        <w:t>лика сульфита натрия. Одну пробирку оставить в качестве кон</w:t>
      </w:r>
      <w:r w:rsidRPr="00085E10">
        <w:rPr>
          <w:rFonts w:ascii="Times New Roman" w:eastAsia="Times New Roman" w:hAnsi="Times New Roman" w:cs="Times New Roman"/>
          <w:snapToGrid w:val="0"/>
          <w:sz w:val="28"/>
          <w:szCs w:val="28"/>
          <w:lang w:eastAsia="ru-RU"/>
        </w:rPr>
        <w:softHyphen/>
        <w:t>трольной. Вторую закрепить в штативе и нагревать в течение 5-6 мин. Дать пробирке остыть. В обе пробирки внести по 5-6 ка</w:t>
      </w:r>
      <w:r w:rsidRPr="00085E10">
        <w:rPr>
          <w:rFonts w:ascii="Times New Roman" w:eastAsia="Times New Roman" w:hAnsi="Times New Roman" w:cs="Times New Roman"/>
          <w:snapToGrid w:val="0"/>
          <w:sz w:val="28"/>
          <w:szCs w:val="28"/>
          <w:lang w:eastAsia="ru-RU"/>
        </w:rPr>
        <w:softHyphen/>
        <w:t>пель дистиллированной воды, размешать стеклянными палочками до растворения солей, находящихся в пробирках. Добавить в каж</w:t>
      </w:r>
      <w:r w:rsidRPr="00085E10">
        <w:rPr>
          <w:rFonts w:ascii="Times New Roman" w:eastAsia="Times New Roman" w:hAnsi="Times New Roman" w:cs="Times New Roman"/>
          <w:snapToGrid w:val="0"/>
          <w:sz w:val="28"/>
          <w:szCs w:val="28"/>
          <w:lang w:eastAsia="ru-RU"/>
        </w:rPr>
        <w:softHyphen/>
        <w:t>дую пробирку по 2-3 капли раствора сульфата меди (II).</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Отме</w:t>
      </w:r>
      <w:r w:rsidRPr="00085E10">
        <w:rPr>
          <w:rFonts w:ascii="Times New Roman" w:eastAsia="Times New Roman" w:hAnsi="Times New Roman" w:cs="Times New Roman"/>
          <w:snapToGrid w:val="0"/>
          <w:sz w:val="28"/>
          <w:szCs w:val="28"/>
          <w:lang w:eastAsia="ru-RU"/>
        </w:rPr>
        <w:softHyphen/>
        <w:t>тить окраску осадков в обеих пробирках.</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Как объяснить различные окраски? Черный осадок, полученный во второй пробирке, представляет собой сульфид меди. Какой продукт прокаливания сульфита натрия дал с сульфатом меди этот осадок?</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Написать уравнение реакции разложения сульфита натрия, учитывая, что вторым продуктом прокаливания является сульфат натрия. Как изменялась степень окисления серы в данной реак</w:t>
      </w:r>
      <w:r w:rsidRPr="00085E10">
        <w:rPr>
          <w:rFonts w:ascii="Times New Roman" w:eastAsia="Times New Roman" w:hAnsi="Times New Roman" w:cs="Times New Roman"/>
          <w:snapToGrid w:val="0"/>
          <w:sz w:val="28"/>
          <w:szCs w:val="28"/>
          <w:lang w:eastAsia="ru-RU"/>
        </w:rPr>
        <w:softHyphen/>
        <w:t>ции? Для каких степеней окисления серы возможны реакции диспропорционирования?</w:t>
      </w:r>
    </w:p>
    <w:p w:rsidR="0076572F" w:rsidRPr="00085E10" w:rsidRDefault="0076572F" w:rsidP="0076572F">
      <w:pPr>
        <w:tabs>
          <w:tab w:val="left" w:pos="2127"/>
        </w:tabs>
        <w:spacing w:before="26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б) Реакция диспропорционирования  брома</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Внести в пробирку 5-7 капель бромной воды и добавить к ней по каплям 2 н. раствор щелочи до обесцвечинаиия раствора.       </w:t>
      </w:r>
    </w:p>
    <w:p w:rsidR="0076572F" w:rsidRPr="00085E10" w:rsidRDefault="0076572F" w:rsidP="0076572F">
      <w:pPr>
        <w:widowControl w:val="0"/>
        <w:tabs>
          <w:tab w:val="left" w:pos="2127"/>
        </w:tabs>
        <w:autoSpaceDE w:val="0"/>
        <w:autoSpaceDN w:val="0"/>
        <w:adjustRightInd w:val="0"/>
        <w:spacing w:after="0" w:line="240" w:lineRule="auto"/>
        <w:ind w:firstLine="357"/>
        <w:jc w:val="both"/>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Написать уравнение реакций взаимодействия брома со ще</w:t>
      </w:r>
      <w:r w:rsidRPr="00085E10">
        <w:rPr>
          <w:rFonts w:ascii="Times New Roman" w:eastAsia="Times New Roman" w:hAnsi="Times New Roman" w:cs="Times New Roman"/>
          <w:sz w:val="28"/>
          <w:szCs w:val="28"/>
          <w:lang w:eastAsia="ru-RU"/>
        </w:rPr>
        <w:softHyphen/>
        <w:t xml:space="preserve">лочью, учитывая, что при этом получаются соли бромоводородной и бромноватистой НВгО кислот. Указать, как изменяется степен окисления брома. Какие реакции называются реакциями диспропорционирования?                           </w:t>
      </w:r>
    </w:p>
    <w:p w:rsidR="0076572F" w:rsidRPr="00085E10" w:rsidRDefault="0076572F" w:rsidP="0076572F">
      <w:pPr>
        <w:tabs>
          <w:tab w:val="left" w:pos="2127"/>
        </w:tabs>
        <w:spacing w:before="120" w:after="120" w:line="240" w:lineRule="auto"/>
        <w:ind w:firstLine="357"/>
        <w:jc w:val="center"/>
        <w:rPr>
          <w:rFonts w:ascii="Times New Roman" w:eastAsia="Times New Roman" w:hAnsi="Times New Roman" w:cs="Times New Roman"/>
          <w:b/>
          <w:snapToGrid w:val="0"/>
          <w:sz w:val="28"/>
          <w:szCs w:val="28"/>
          <w:lang w:eastAsia="ru-RU"/>
        </w:rPr>
      </w:pPr>
    </w:p>
    <w:p w:rsidR="0076572F" w:rsidRPr="00085E10" w:rsidRDefault="0076572F" w:rsidP="0076572F">
      <w:pPr>
        <w:tabs>
          <w:tab w:val="left" w:pos="2127"/>
        </w:tabs>
        <w:spacing w:before="120" w:after="12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2. Внутримолекулярные окислительно - восстановительные реакции</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а) Разложение нитрата меди</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w:t>
      </w:r>
      <w:r w:rsidRPr="00085E10">
        <w:rPr>
          <w:rFonts w:ascii="Times New Roman" w:eastAsia="Times New Roman" w:hAnsi="Times New Roman" w:cs="Times New Roman"/>
          <w:snapToGrid w:val="0"/>
          <w:sz w:val="28"/>
          <w:szCs w:val="28"/>
          <w:lang w:eastAsia="ru-RU"/>
        </w:rPr>
        <w:t xml:space="preserve"> работы. Поместить в пробирку несколько кристалликов нитрата меди </w:t>
      </w:r>
      <w:r w:rsidRPr="00085E10">
        <w:rPr>
          <w:rFonts w:ascii="Times New Roman" w:eastAsia="Times New Roman" w:hAnsi="Times New Roman" w:cs="Times New Roman"/>
          <w:snapToGrid w:val="0"/>
          <w:sz w:val="28"/>
          <w:szCs w:val="28"/>
          <w:lang w:val="en-US" w:eastAsia="ru-RU"/>
        </w:rPr>
        <w:t>Cu</w:t>
      </w:r>
      <w:r w:rsidRPr="00085E10">
        <w:rPr>
          <w:rFonts w:ascii="Times New Roman" w:eastAsia="Times New Roman" w:hAnsi="Times New Roman" w:cs="Times New Roman"/>
          <w:snapToGrid w:val="0"/>
          <w:sz w:val="28"/>
          <w:szCs w:val="28"/>
          <w:lang w:eastAsia="ru-RU"/>
        </w:rPr>
        <w:t>(NО</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3Н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O. Закрепить пробирку в шта</w:t>
      </w:r>
      <w:r w:rsidRPr="00085E10">
        <w:rPr>
          <w:rFonts w:ascii="Times New Roman" w:eastAsia="Times New Roman" w:hAnsi="Times New Roman" w:cs="Times New Roman"/>
          <w:snapToGrid w:val="0"/>
          <w:sz w:val="28"/>
          <w:szCs w:val="28"/>
          <w:lang w:eastAsia="ru-RU"/>
        </w:rPr>
        <w:softHyphen/>
        <w:t xml:space="preserve">тиве и осторожно нагреть маленьким пламенем горелки. Наблюдать изменение цвета взятой соли и выделение газов. </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Написать уравнение реакции разложе</w:t>
      </w:r>
      <w:r w:rsidRPr="00085E10">
        <w:rPr>
          <w:rFonts w:ascii="Times New Roman" w:eastAsia="Times New Roman" w:hAnsi="Times New Roman" w:cs="Times New Roman"/>
          <w:snapToGrid w:val="0"/>
          <w:sz w:val="28"/>
          <w:szCs w:val="28"/>
          <w:lang w:eastAsia="ru-RU"/>
        </w:rPr>
        <w:softHyphen/>
        <w:t>ния нитрата меди, учитывая, что продуктами реакции являются оксид меди, диоксид азота и кислород. Указать окислитель и вос</w:t>
      </w:r>
      <w:r w:rsidRPr="00085E10">
        <w:rPr>
          <w:rFonts w:ascii="Times New Roman" w:eastAsia="Times New Roman" w:hAnsi="Times New Roman" w:cs="Times New Roman"/>
          <w:snapToGrid w:val="0"/>
          <w:sz w:val="28"/>
          <w:szCs w:val="28"/>
          <w:lang w:eastAsia="ru-RU"/>
        </w:rPr>
        <w:softHyphen/>
        <w:t>становитель в молекуле нитрата меди. Составить схему перехода электронов.</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б) </w:t>
      </w:r>
      <w:r w:rsidRPr="00085E10">
        <w:rPr>
          <w:rFonts w:ascii="Times New Roman" w:eastAsia="Times New Roman" w:hAnsi="Times New Roman" w:cs="Times New Roman"/>
          <w:b/>
          <w:i/>
          <w:snapToGrid w:val="0"/>
          <w:sz w:val="28"/>
          <w:szCs w:val="28"/>
          <w:lang w:eastAsia="ru-RU"/>
        </w:rPr>
        <w:t>Разложение дихромата аммония</w:t>
      </w:r>
    </w:p>
    <w:p w:rsidR="0076572F" w:rsidRPr="00085E10" w:rsidRDefault="0076572F" w:rsidP="0076572F">
      <w:pPr>
        <w:tabs>
          <w:tab w:val="left" w:pos="2127"/>
        </w:tabs>
        <w:spacing w:before="10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фарфоровую чашечку поместить горкой несколько микрошпателей кристаллического дихромата аммония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Cr</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7</w:t>
      </w:r>
      <w:r w:rsidRPr="00085E10">
        <w:rPr>
          <w:rFonts w:ascii="Times New Roman" w:eastAsia="Times New Roman" w:hAnsi="Times New Roman" w:cs="Times New Roman"/>
          <w:snapToGrid w:val="0"/>
          <w:sz w:val="28"/>
          <w:szCs w:val="28"/>
          <w:lang w:eastAsia="ru-RU"/>
        </w:rPr>
        <w:t>. В вершину горки вставить маленький кусочек ленты магния и зажечь ее. Через несколько секунд наблюдать бурное разложение соли.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Написать уравнение реакции, учитывая, что зеленые окатыши представляют собой оксид хрома (III). Кроме него образуются азот и пары воды. Атомы какого элемента являлись окислителями? Восстановителями? Как изменялась их степень окисления?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3. Влияние среды на протекание окислительно-восстановительных процессов</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а) Влияние</w:t>
      </w:r>
      <w:r w:rsidRPr="00085E10">
        <w:rPr>
          <w:rFonts w:ascii="Times New Roman" w:eastAsia="Times New Roman" w:hAnsi="Times New Roman" w:cs="Times New Roman"/>
          <w:b/>
          <w:snapToGrid w:val="0"/>
          <w:sz w:val="28"/>
          <w:szCs w:val="28"/>
          <w:lang w:eastAsia="ru-RU"/>
        </w:rPr>
        <w:t xml:space="preserve"> рН </w:t>
      </w:r>
      <w:r w:rsidRPr="00085E10">
        <w:rPr>
          <w:rFonts w:ascii="Times New Roman" w:eastAsia="Times New Roman" w:hAnsi="Times New Roman" w:cs="Times New Roman"/>
          <w:b/>
          <w:i/>
          <w:snapToGrid w:val="0"/>
          <w:sz w:val="28"/>
          <w:szCs w:val="28"/>
          <w:lang w:eastAsia="ru-RU"/>
        </w:rPr>
        <w:t>среды на характер восстановления перманганата калия</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три пробирки внести по 3-4 капли рас</w:t>
      </w:r>
      <w:r w:rsidRPr="00085E10">
        <w:rPr>
          <w:rFonts w:ascii="Times New Roman" w:eastAsia="Times New Roman" w:hAnsi="Times New Roman" w:cs="Times New Roman"/>
          <w:snapToGrid w:val="0"/>
          <w:sz w:val="28"/>
          <w:szCs w:val="28"/>
          <w:lang w:eastAsia="ru-RU"/>
        </w:rPr>
        <w:softHyphen/>
        <w:t>твора перманганата калия. В одну пробирку добавить 2-3 капли 2 н. раствора серной кислоты, во вторую – столько же воды, в третью – такое же количество раствора щелочи. Во все три пробирки внести по два микрошпателя кристаллического нитрита калия и перемешать растворы до полного растворения кристаллов. Через 3-4 мин отметить изменение окраски раствора во всех трех случаях.</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Написать уравнения реакций восста</w:t>
      </w:r>
      <w:r w:rsidRPr="00085E10">
        <w:rPr>
          <w:rFonts w:ascii="Times New Roman" w:eastAsia="Times New Roman" w:hAnsi="Times New Roman" w:cs="Times New Roman"/>
          <w:snapToGrid w:val="0"/>
          <w:sz w:val="28"/>
          <w:szCs w:val="28"/>
          <w:lang w:eastAsia="ru-RU"/>
        </w:rPr>
        <w:softHyphen/>
        <w:t>новления перманганата калия нитритом калия в кислой, ней</w:t>
      </w:r>
      <w:r w:rsidRPr="00085E10">
        <w:rPr>
          <w:rFonts w:ascii="Times New Roman" w:eastAsia="Times New Roman" w:hAnsi="Times New Roman" w:cs="Times New Roman"/>
          <w:snapToGrid w:val="0"/>
          <w:sz w:val="28"/>
          <w:szCs w:val="28"/>
          <w:lang w:eastAsia="ru-RU"/>
        </w:rPr>
        <w:softHyphen/>
        <w:t xml:space="preserve">тральной и щелочной средах. Учесть, что соединения марганца в различных степенях его окисления имеют характерные окраски: ион </w:t>
      </w:r>
      <w:r w:rsidRPr="00085E10">
        <w:rPr>
          <w:rFonts w:ascii="Times New Roman" w:eastAsia="Times New Roman" w:hAnsi="Times New Roman" w:cs="Times New Roman"/>
          <w:snapToGrid w:val="0"/>
          <w:sz w:val="28"/>
          <w:szCs w:val="28"/>
          <w:lang w:val="en-US" w:eastAsia="ru-RU"/>
        </w:rPr>
        <w:t>MnO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имеет фиолетовую окраску, ион МпО</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зеленую, ион </w:t>
      </w:r>
      <w:r w:rsidRPr="00085E10">
        <w:rPr>
          <w:rFonts w:ascii="Times New Roman" w:eastAsia="Times New Roman" w:hAnsi="Times New Roman" w:cs="Times New Roman"/>
          <w:snapToGrid w:val="0"/>
          <w:sz w:val="28"/>
          <w:szCs w:val="28"/>
          <w:lang w:val="en-US" w:eastAsia="ru-RU"/>
        </w:rPr>
        <w:t>Mn</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слабо-розовую, а при малой концентрации практически бесцветен. Диоксид марганца и его гидроксид являются трудно</w:t>
      </w:r>
      <w:r w:rsidRPr="00085E10">
        <w:rPr>
          <w:rFonts w:ascii="Times New Roman" w:eastAsia="Times New Roman" w:hAnsi="Times New Roman" w:cs="Times New Roman"/>
          <w:snapToGrid w:val="0"/>
          <w:sz w:val="28"/>
          <w:szCs w:val="28"/>
          <w:lang w:eastAsia="ru-RU"/>
        </w:rPr>
        <w:softHyphen/>
        <w:t>растворимыми веществами бурого цвета. В кислой среде могут выделяться газообразные оксиды азота, которые являются про</w:t>
      </w:r>
      <w:r w:rsidRPr="00085E10">
        <w:rPr>
          <w:rFonts w:ascii="Times New Roman" w:eastAsia="Times New Roman" w:hAnsi="Times New Roman" w:cs="Times New Roman"/>
          <w:snapToGrid w:val="0"/>
          <w:sz w:val="28"/>
          <w:szCs w:val="28"/>
          <w:lang w:eastAsia="ru-RU"/>
        </w:rPr>
        <w:softHyphen/>
        <w:t>дуктами побочно протекающей реакции взаимодействия нитрита калия с серной кислотой.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До какой степени окисления восстанавливается перманганат калия в растворах, имеющих рН&gt;7, рН = 7, рН &lt; 7? Сколько окислительных эквивалентов содержится в 1 мель КМ</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в каждом из этих случаев?</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б) Влияние</w:t>
      </w:r>
      <w:r w:rsidRPr="00085E10">
        <w:rPr>
          <w:rFonts w:ascii="Times New Roman" w:eastAsia="Times New Roman" w:hAnsi="Times New Roman" w:cs="Times New Roman"/>
          <w:b/>
          <w:snapToGrid w:val="0"/>
          <w:sz w:val="28"/>
          <w:szCs w:val="28"/>
          <w:lang w:eastAsia="ru-RU"/>
        </w:rPr>
        <w:t xml:space="preserve"> рН </w:t>
      </w:r>
      <w:r w:rsidRPr="00085E10">
        <w:rPr>
          <w:rFonts w:ascii="Times New Roman" w:eastAsia="Times New Roman" w:hAnsi="Times New Roman" w:cs="Times New Roman"/>
          <w:b/>
          <w:i/>
          <w:snapToGrid w:val="0"/>
          <w:sz w:val="28"/>
          <w:szCs w:val="28"/>
          <w:lang w:eastAsia="ru-RU"/>
        </w:rPr>
        <w:t>среды на смещение равновесия в реакциях диспропорционирования</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Поместить в пробирку небольшой кристаллик иода и 8-10 капель 2 н. раствора щелочи. Перемешать содержимое пробирки до полного растворения иода. К образовав</w:t>
      </w:r>
      <w:r w:rsidRPr="00085E10">
        <w:rPr>
          <w:rFonts w:ascii="Times New Roman" w:eastAsia="Times New Roman" w:hAnsi="Times New Roman" w:cs="Times New Roman"/>
          <w:snapToGrid w:val="0"/>
          <w:sz w:val="28"/>
          <w:szCs w:val="28"/>
          <w:lang w:eastAsia="ru-RU"/>
        </w:rPr>
        <w:softHyphen/>
        <w:t>шемуся бесцветному раствору прибавить 10-14 капель 2н</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раствора серной кислоты до появления бурой окраски рас</w:t>
      </w:r>
      <w:r w:rsidRPr="00085E10">
        <w:rPr>
          <w:rFonts w:ascii="Times New Roman" w:eastAsia="Times New Roman" w:hAnsi="Times New Roman" w:cs="Times New Roman"/>
          <w:snapToGrid w:val="0"/>
          <w:sz w:val="28"/>
          <w:szCs w:val="28"/>
          <w:lang w:eastAsia="ru-RU"/>
        </w:rPr>
        <w:softHyphen/>
        <w:t xml:space="preserve">твора. Пользуясь раствором крахмала, доказать, что бурая окраска вызвана обратным процессом образования свободного иода.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b/>
          <w:snapToGrid w:val="0"/>
          <w:sz w:val="28"/>
          <w:szCs w:val="28"/>
          <w:lang w:eastAsia="ru-RU"/>
        </w:rPr>
        <w:t>опыта.</w:t>
      </w:r>
      <w:r w:rsidRPr="00085E10">
        <w:rPr>
          <w:rFonts w:ascii="Times New Roman" w:eastAsia="Times New Roman" w:hAnsi="Times New Roman" w:cs="Times New Roman"/>
          <w:snapToGrid w:val="0"/>
          <w:sz w:val="28"/>
          <w:szCs w:val="28"/>
          <w:lang w:eastAsia="ru-RU"/>
        </w:rPr>
        <w:t xml:space="preserve"> При растворении иода в растворе ще</w:t>
      </w:r>
      <w:r w:rsidRPr="00085E10">
        <w:rPr>
          <w:rFonts w:ascii="Times New Roman" w:eastAsia="Times New Roman" w:hAnsi="Times New Roman" w:cs="Times New Roman"/>
          <w:snapToGrid w:val="0"/>
          <w:sz w:val="28"/>
          <w:szCs w:val="28"/>
          <w:lang w:eastAsia="ru-RU"/>
        </w:rPr>
        <w:softHyphen/>
        <w:t>лочи получаются соли  - иодистоводородной и иодноватистой Н</w:t>
      </w:r>
      <w:r w:rsidRPr="00085E10">
        <w:rPr>
          <w:rFonts w:ascii="Times New Roman" w:eastAsia="Times New Roman" w:hAnsi="Times New Roman" w:cs="Times New Roman"/>
          <w:snapToGrid w:val="0"/>
          <w:sz w:val="28"/>
          <w:szCs w:val="28"/>
          <w:lang w:val="en-US" w:eastAsia="ru-RU"/>
        </w:rPr>
        <w:t>lO</w:t>
      </w:r>
      <w:r w:rsidRPr="00085E10">
        <w:rPr>
          <w:rFonts w:ascii="Times New Roman" w:eastAsia="Times New Roman" w:hAnsi="Times New Roman" w:cs="Times New Roman"/>
          <w:snapToGrid w:val="0"/>
          <w:sz w:val="28"/>
          <w:szCs w:val="28"/>
          <w:lang w:eastAsia="ru-RU"/>
        </w:rPr>
        <w:t xml:space="preserve"> кислот. Написать сокращенное ионное уравнение протекающей окислительно-восстановительной реакции и объяснить появление свободного иода при подкислении раствора.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4. Окислительные и восстановительные свойства пероксидов</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snapToGrid w:val="0"/>
          <w:sz w:val="28"/>
          <w:szCs w:val="28"/>
          <w:lang w:val="en-US" w:eastAsia="ru-RU"/>
        </w:rPr>
        <w:lastRenderedPageBreak/>
        <w:t>a</w:t>
      </w:r>
      <w:r w:rsidRPr="00085E10">
        <w:rPr>
          <w:rFonts w:ascii="Times New Roman" w:eastAsia="Times New Roman" w:hAnsi="Times New Roman" w:cs="Times New Roman"/>
          <w:b/>
          <w:i/>
          <w:snapToGrid w:val="0"/>
          <w:sz w:val="28"/>
          <w:szCs w:val="28"/>
          <w:lang w:eastAsia="ru-RU"/>
        </w:rPr>
        <w:t>)  Диспропорционирование пероксида водорода</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b/>
          <w:snapToGrid w:val="0"/>
          <w:sz w:val="28"/>
          <w:szCs w:val="28"/>
          <w:lang w:eastAsia="ru-RU"/>
        </w:rPr>
        <w:t>работы.</w:t>
      </w:r>
      <w:r w:rsidRPr="00085E10">
        <w:rPr>
          <w:rFonts w:ascii="Times New Roman" w:eastAsia="Times New Roman" w:hAnsi="Times New Roman" w:cs="Times New Roman"/>
          <w:snapToGrid w:val="0"/>
          <w:sz w:val="28"/>
          <w:szCs w:val="28"/>
          <w:lang w:eastAsia="ru-RU"/>
        </w:rPr>
        <w:t xml:space="preserve"> В пробирку с несколькими каплями пероксида водорода прибавить 2н. раствор серной кислоты. Какой газ выделяется?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Составить схему реакции диспропорционирования пероксида водорода с образованием кислорода и воды. Подобрать коэффи</w:t>
      </w:r>
      <w:r w:rsidRPr="00085E10">
        <w:rPr>
          <w:rFonts w:ascii="Times New Roman" w:eastAsia="Times New Roman" w:hAnsi="Times New Roman" w:cs="Times New Roman"/>
          <w:snapToGrid w:val="0"/>
          <w:sz w:val="28"/>
          <w:szCs w:val="28"/>
          <w:lang w:eastAsia="ru-RU"/>
        </w:rPr>
        <w:softHyphen/>
        <w:t>циенты методом полуреакций: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для реакции восстановления пероксида водорода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окислитель):</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e</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для реакции окисления пероксида водорода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восста</w:t>
      </w:r>
      <w:r w:rsidRPr="00085E10">
        <w:rPr>
          <w:rFonts w:ascii="Times New Roman" w:eastAsia="Times New Roman" w:hAnsi="Times New Roman" w:cs="Times New Roman"/>
          <w:snapToGrid w:val="0"/>
          <w:sz w:val="28"/>
          <w:szCs w:val="28"/>
          <w:lang w:eastAsia="ru-RU"/>
        </w:rPr>
        <w:softHyphen/>
        <w:t>новитель):</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e</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б) Взаимодействие пероксида водорода с иодидом калия</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К раствору иодида калия, подкисленному серной кислотой, прибавить 1-2 капли раствора пероксида водорода. Для какого вещества характерна появившаяся окраска раствора?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Написать уравнение реакции. Окислителем или восстановите</w:t>
      </w:r>
      <w:r w:rsidRPr="00085E10">
        <w:rPr>
          <w:rFonts w:ascii="Times New Roman" w:eastAsia="Times New Roman" w:hAnsi="Times New Roman" w:cs="Times New Roman"/>
          <w:snapToGrid w:val="0"/>
          <w:sz w:val="28"/>
          <w:szCs w:val="28"/>
          <w:lang w:eastAsia="ru-RU"/>
        </w:rPr>
        <w:softHyphen/>
        <w:t xml:space="preserve">лем являлся в ней пероксид водорода?       </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в) Взаимодействие пероксида водорода с оксидом, ртути (</w:t>
      </w:r>
      <w:r w:rsidRPr="00085E10">
        <w:rPr>
          <w:rFonts w:ascii="Times New Roman" w:eastAsia="Times New Roman" w:hAnsi="Times New Roman" w:cs="Times New Roman"/>
          <w:b/>
          <w:i/>
          <w:snapToGrid w:val="0"/>
          <w:sz w:val="28"/>
          <w:szCs w:val="28"/>
          <w:lang w:val="en-US" w:eastAsia="ru-RU"/>
        </w:rPr>
        <w:t>II</w:t>
      </w:r>
      <w:r w:rsidRPr="00085E10">
        <w:rPr>
          <w:rFonts w:ascii="Times New Roman" w:eastAsia="Times New Roman" w:hAnsi="Times New Roman" w:cs="Times New Roman"/>
          <w:b/>
          <w:i/>
          <w:snapToGrid w:val="0"/>
          <w:sz w:val="28"/>
          <w:szCs w:val="28"/>
          <w:lang w:eastAsia="ru-RU"/>
        </w:rPr>
        <w:t>)</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Поместить в пробирку 3-4 капли раствора нитрата ртути </w:t>
      </w:r>
      <w:r w:rsidRPr="00085E10">
        <w:rPr>
          <w:rFonts w:ascii="Times New Roman" w:eastAsia="Times New Roman" w:hAnsi="Times New Roman" w:cs="Times New Roman"/>
          <w:snapToGrid w:val="0"/>
          <w:sz w:val="28"/>
          <w:szCs w:val="28"/>
          <w:lang w:val="en-US" w:eastAsia="ru-RU"/>
        </w:rPr>
        <w:t>Hg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и добавить столько же 2 н. раствора щелочи до выпадения осадка оксида ртути (II). Отметить цвет осадка. Добавить 4-5 капель раствора пероксида водорода и наблюдать изменение цвета осадка вследствие образования взве</w:t>
      </w:r>
      <w:r w:rsidRPr="00085E10">
        <w:rPr>
          <w:rFonts w:ascii="Times New Roman" w:eastAsia="Times New Roman" w:hAnsi="Times New Roman" w:cs="Times New Roman"/>
          <w:snapToGrid w:val="0"/>
          <w:sz w:val="28"/>
          <w:szCs w:val="28"/>
          <w:lang w:eastAsia="ru-RU"/>
        </w:rPr>
        <w:softHyphen/>
        <w:t>шенных частиц металлической ртути. Какой газ выделяется?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Написать уравнение реакции. Окислителем или восстановите</w:t>
      </w:r>
      <w:r w:rsidRPr="00085E10">
        <w:rPr>
          <w:rFonts w:ascii="Times New Roman" w:eastAsia="Times New Roman" w:hAnsi="Times New Roman" w:cs="Times New Roman"/>
          <w:snapToGrid w:val="0"/>
          <w:sz w:val="28"/>
          <w:szCs w:val="28"/>
          <w:lang w:eastAsia="ru-RU"/>
        </w:rPr>
        <w:softHyphen/>
        <w:t>лем является пероксид водорода в данной реакции?</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г) Взаимодействие пероксида бария с перманганитом калия</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пробирку с несколькими каплями перман</w:t>
      </w:r>
      <w:r w:rsidRPr="00085E10">
        <w:rPr>
          <w:rFonts w:ascii="Times New Roman" w:eastAsia="Times New Roman" w:hAnsi="Times New Roman" w:cs="Times New Roman"/>
          <w:snapToGrid w:val="0"/>
          <w:sz w:val="28"/>
          <w:szCs w:val="28"/>
          <w:lang w:eastAsia="ru-RU"/>
        </w:rPr>
        <w:softHyphen/>
        <w:t>ганата калия внести 1-2 микрошпателя пероксида бария ВаО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Как изменился цвет раствора? Какой выделяется газ?</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Написать уравнение реакции, учитывая, что выделяющиеся коричневые хлопья представляют собой диоксид марганца. Окис</w:t>
      </w:r>
      <w:r w:rsidRPr="00085E10">
        <w:rPr>
          <w:rFonts w:ascii="Times New Roman" w:eastAsia="Times New Roman" w:hAnsi="Times New Roman" w:cs="Times New Roman"/>
          <w:snapToGrid w:val="0"/>
          <w:sz w:val="28"/>
          <w:szCs w:val="28"/>
          <w:lang w:eastAsia="ru-RU"/>
        </w:rPr>
        <w:softHyphen/>
        <w:t xml:space="preserve">лительные или восстановительные свойства проявляет в данной реакции пероксид бария?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Написать графические формулы диоксида марганцу и пероксида бария.</w:t>
      </w:r>
    </w:p>
    <w:p w:rsidR="0076572F" w:rsidRPr="00085E10" w:rsidRDefault="0076572F" w:rsidP="0076572F">
      <w:pPr>
        <w:spacing w:after="0" w:line="240" w:lineRule="auto"/>
        <w:rPr>
          <w:rFonts w:ascii="Times New Roman" w:eastAsia="Times New Roman" w:hAnsi="Times New Roman" w:cs="Times New Roman"/>
          <w:sz w:val="20"/>
          <w:szCs w:val="20"/>
          <w:lang w:eastAsia="ru-RU"/>
        </w:rPr>
      </w:pP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Тема № 7. Электрохимические реакции</w:t>
      </w:r>
    </w:p>
    <w:p w:rsidR="0076572F" w:rsidRPr="00085E10" w:rsidRDefault="0076572F" w:rsidP="0059366D">
      <w:pPr>
        <w:numPr>
          <w:ilvl w:val="0"/>
          <w:numId w:val="45"/>
        </w:numPr>
        <w:tabs>
          <w:tab w:val="left" w:pos="2127"/>
        </w:tabs>
        <w:spacing w:before="80" w:after="0" w:line="240" w:lineRule="auto"/>
        <w:jc w:val="both"/>
        <w:rPr>
          <w:rFonts w:ascii="Times New Roman" w:eastAsia="Times New Roman" w:hAnsi="Times New Roman" w:cs="Times New Roman"/>
          <w:b/>
          <w:sz w:val="28"/>
          <w:szCs w:val="28"/>
          <w:lang w:val="en-US" w:eastAsia="ru-RU"/>
        </w:rPr>
      </w:pPr>
      <w:r w:rsidRPr="00085E10">
        <w:rPr>
          <w:rFonts w:ascii="Times New Roman" w:eastAsia="Times New Roman" w:hAnsi="Times New Roman" w:cs="Times New Roman"/>
          <w:b/>
          <w:sz w:val="28"/>
          <w:szCs w:val="28"/>
          <w:lang w:eastAsia="ru-RU"/>
        </w:rPr>
        <w:t>1.Гальванические элементы. Вычисление ЭДС.</w:t>
      </w:r>
    </w:p>
    <w:p w:rsidR="0076572F" w:rsidRPr="00085E10" w:rsidRDefault="0076572F" w:rsidP="0059366D">
      <w:pPr>
        <w:numPr>
          <w:ilvl w:val="0"/>
          <w:numId w:val="45"/>
        </w:numPr>
        <w:tabs>
          <w:tab w:val="left" w:pos="2127"/>
        </w:tabs>
        <w:spacing w:before="80" w:after="0" w:line="240" w:lineRule="auto"/>
        <w:jc w:val="both"/>
        <w:rPr>
          <w:rFonts w:ascii="Times New Roman" w:eastAsia="Times New Roman" w:hAnsi="Times New Roman" w:cs="Times New Roman"/>
          <w:b/>
          <w:sz w:val="28"/>
          <w:szCs w:val="28"/>
          <w:lang w:eastAsia="ru-RU"/>
        </w:rPr>
      </w:pPr>
      <w:r w:rsidRPr="00085E10">
        <w:rPr>
          <w:rFonts w:ascii="Times New Roman" w:eastAsia="Times New Roman" w:hAnsi="Times New Roman" w:cs="Times New Roman"/>
          <w:b/>
          <w:sz w:val="28"/>
          <w:szCs w:val="28"/>
          <w:lang w:eastAsia="ru-RU"/>
        </w:rPr>
        <w:t xml:space="preserve">2.Электролиз водных растворов солей. </w:t>
      </w:r>
    </w:p>
    <w:p w:rsidR="0076572F" w:rsidRPr="00085E10" w:rsidRDefault="0076572F" w:rsidP="0076572F">
      <w:pPr>
        <w:widowControl w:val="0"/>
        <w:tabs>
          <w:tab w:val="left" w:pos="2127"/>
        </w:tabs>
        <w:autoSpaceDE w:val="0"/>
        <w:autoSpaceDN w:val="0"/>
        <w:adjustRightInd w:val="0"/>
        <w:spacing w:after="0" w:line="240" w:lineRule="auto"/>
        <w:ind w:firstLine="357"/>
        <w:jc w:val="both"/>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Электролизом называют окислительно - восстановительный процесс разложения вещества электрическим током. На катоде, подключенном к отрицательному полюсу, происходит процесс восстановления, а на аноде -  окисления. Электролизу подвергаются толь</w:t>
      </w:r>
      <w:r w:rsidRPr="00085E10">
        <w:rPr>
          <w:rFonts w:ascii="Times New Roman" w:eastAsia="Times New Roman" w:hAnsi="Times New Roman" w:cs="Times New Roman"/>
          <w:sz w:val="28"/>
          <w:szCs w:val="28"/>
          <w:lang w:eastAsia="ru-RU"/>
        </w:rPr>
        <w:softHyphen/>
        <w:t>ко электролиты. Чтобы обеспечить ионам подвижность, электролит переводят в раствор или расплав.</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Кроме катиона и аниона электролита в водных растворах в электродных процессах участвуют ионы 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и ОН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Из нескольких возможных параллельных электродных процессов преобладает тот, который требует меньшей затраты энергии, а это зависит от значений электродных потенциалов соответствующих электрохимических реакций при данных условиях. Поэтому при электролизе раствора </w:t>
      </w:r>
      <w:r w:rsidRPr="00085E10">
        <w:rPr>
          <w:rFonts w:ascii="Times New Roman" w:eastAsia="Times New Roman" w:hAnsi="Times New Roman" w:cs="Times New Roman"/>
          <w:snapToGrid w:val="0"/>
          <w:sz w:val="28"/>
          <w:szCs w:val="28"/>
          <w:lang w:val="en-US" w:eastAsia="ru-RU"/>
        </w:rPr>
        <w:t>NaCl</w:t>
      </w:r>
      <w:r w:rsidRPr="00085E10">
        <w:rPr>
          <w:rFonts w:ascii="Times New Roman" w:eastAsia="Times New Roman" w:hAnsi="Times New Roman" w:cs="Times New Roman"/>
          <w:snapToGrid w:val="0"/>
          <w:sz w:val="28"/>
          <w:szCs w:val="28"/>
          <w:lang w:eastAsia="ru-RU"/>
        </w:rPr>
        <w:t xml:space="preserve"> на катоде будут восстанавливаться ионы 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а не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так как Е</w:t>
      </w:r>
      <w:r w:rsidRPr="00085E10">
        <w:rPr>
          <w:rFonts w:ascii="Times New Roman" w:eastAsia="Times New Roman" w:hAnsi="Times New Roman" w:cs="Times New Roman"/>
          <w:snapToGrid w:val="0"/>
          <w:sz w:val="28"/>
          <w:szCs w:val="28"/>
          <w:vertAlign w:val="subscript"/>
          <w:lang w:eastAsia="ru-RU"/>
        </w:rPr>
        <w:t>2Н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vertAlign w:val="subscript"/>
          <w:lang w:eastAsia="ru-RU"/>
        </w:rPr>
        <w:t>/Н2</w:t>
      </w:r>
      <w:r w:rsidRPr="00085E10">
        <w:rPr>
          <w:rFonts w:ascii="Times New Roman" w:eastAsia="Times New Roman" w:hAnsi="Times New Roman" w:cs="Times New Roman"/>
          <w:snapToGrid w:val="0"/>
          <w:sz w:val="28"/>
          <w:szCs w:val="28"/>
          <w:lang w:eastAsia="ru-RU"/>
        </w:rPr>
        <w:t xml:space="preserve"> = - 0,41 В, а Е</w:t>
      </w:r>
      <w:r w:rsidRPr="00085E10">
        <w:rPr>
          <w:rFonts w:ascii="Times New Roman" w:eastAsia="Times New Roman" w:hAnsi="Times New Roman" w:cs="Times New Roman"/>
          <w:snapToGrid w:val="0"/>
          <w:sz w:val="28"/>
          <w:szCs w:val="28"/>
          <w:vertAlign w:val="subscript"/>
          <w:lang w:val="en-US" w:eastAsia="ru-RU"/>
        </w:rPr>
        <w:t>Na</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vertAlign w:val="subscript"/>
          <w:lang w:eastAsia="ru-RU"/>
        </w:rPr>
        <w:t xml:space="preserve">/ </w:t>
      </w:r>
      <w:r w:rsidRPr="00085E10">
        <w:rPr>
          <w:rFonts w:ascii="Times New Roman" w:eastAsia="Times New Roman" w:hAnsi="Times New Roman" w:cs="Times New Roman"/>
          <w:snapToGrid w:val="0"/>
          <w:sz w:val="28"/>
          <w:szCs w:val="28"/>
          <w:vertAlign w:val="subscript"/>
          <w:lang w:val="en-US" w:eastAsia="ru-RU"/>
        </w:rPr>
        <w:t>Na</w:t>
      </w:r>
      <w:r w:rsidRPr="00085E10">
        <w:rPr>
          <w:rFonts w:ascii="Times New Roman" w:eastAsia="Times New Roman" w:hAnsi="Times New Roman" w:cs="Times New Roman"/>
          <w:snapToGrid w:val="0"/>
          <w:sz w:val="28"/>
          <w:szCs w:val="28"/>
          <w:lang w:eastAsia="ru-RU"/>
        </w:rPr>
        <w:t xml:space="preserve"> = - 2,71 В.</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Количественная характеристика процессов элек</w:t>
      </w:r>
      <w:r w:rsidRPr="00085E10">
        <w:rPr>
          <w:rFonts w:ascii="Times New Roman" w:eastAsia="Times New Roman" w:hAnsi="Times New Roman" w:cs="Times New Roman"/>
          <w:snapToGrid w:val="0"/>
          <w:sz w:val="28"/>
          <w:szCs w:val="28"/>
          <w:lang w:eastAsia="ru-RU"/>
        </w:rPr>
        <w:softHyphen/>
        <w:t>тролиза дана Фарадеем в следующих законах:</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1. Масса образующихся при электролизе веществ пропорциональна количеству электричества, прошед</w:t>
      </w:r>
      <w:r w:rsidRPr="00085E10">
        <w:rPr>
          <w:rFonts w:ascii="Times New Roman" w:eastAsia="Times New Roman" w:hAnsi="Times New Roman" w:cs="Times New Roman"/>
          <w:snapToGrid w:val="0"/>
          <w:sz w:val="28"/>
          <w:szCs w:val="28"/>
          <w:lang w:eastAsia="ru-RU"/>
        </w:rPr>
        <w:softHyphen/>
        <w:t>шего через электролизер.</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 Равные количества электричества вызывают превращения при электролизе эквивалентных коли</w:t>
      </w:r>
      <w:r w:rsidRPr="00085E10">
        <w:rPr>
          <w:rFonts w:ascii="Times New Roman" w:eastAsia="Times New Roman" w:hAnsi="Times New Roman" w:cs="Times New Roman"/>
          <w:snapToGrid w:val="0"/>
          <w:sz w:val="28"/>
          <w:szCs w:val="28"/>
          <w:lang w:eastAsia="ru-RU"/>
        </w:rPr>
        <w:softHyphen/>
        <w:t>честв различных химических соединений.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Для расчетов пользуются формулой: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m</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Z</w:t>
      </w:r>
      <w:r w:rsidRPr="00085E10">
        <w:rPr>
          <w:rFonts w:ascii="Times New Roman" w:eastAsia="Times New Roman" w:hAnsi="Times New Roman" w:cs="Times New Roman"/>
          <w:snapToGrid w:val="0"/>
          <w:sz w:val="28"/>
          <w:szCs w:val="28"/>
          <w:lang w:eastAsia="ru-RU"/>
        </w:rPr>
        <w:t xml:space="preserve"> / τ / </w:t>
      </w:r>
      <w:r w:rsidRPr="00085E10">
        <w:rPr>
          <w:rFonts w:ascii="Times New Roman" w:eastAsia="Times New Roman" w:hAnsi="Times New Roman" w:cs="Times New Roman"/>
          <w:snapToGrid w:val="0"/>
          <w:sz w:val="28"/>
          <w:szCs w:val="28"/>
          <w:lang w:val="en-US" w:eastAsia="ru-RU"/>
        </w:rPr>
        <w:t>F</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Здесь </w:t>
      </w:r>
      <w:r w:rsidRPr="00085E10">
        <w:rPr>
          <w:rFonts w:ascii="Times New Roman" w:eastAsia="Times New Roman" w:hAnsi="Times New Roman" w:cs="Times New Roman"/>
          <w:i/>
          <w:snapToGrid w:val="0"/>
          <w:sz w:val="28"/>
          <w:szCs w:val="28"/>
          <w:lang w:eastAsia="ru-RU"/>
        </w:rPr>
        <w:t>т —</w:t>
      </w:r>
      <w:r w:rsidRPr="00085E10">
        <w:rPr>
          <w:rFonts w:ascii="Times New Roman" w:eastAsia="Times New Roman" w:hAnsi="Times New Roman" w:cs="Times New Roman"/>
          <w:snapToGrid w:val="0"/>
          <w:sz w:val="28"/>
          <w:szCs w:val="28"/>
          <w:lang w:eastAsia="ru-RU"/>
        </w:rPr>
        <w:t xml:space="preserve"> масса вещества; </w:t>
      </w:r>
      <w:r w:rsidRPr="00085E10">
        <w:rPr>
          <w:rFonts w:ascii="Times New Roman" w:eastAsia="Times New Roman" w:hAnsi="Times New Roman" w:cs="Times New Roman"/>
          <w:i/>
          <w:snapToGrid w:val="0"/>
          <w:sz w:val="28"/>
          <w:szCs w:val="28"/>
          <w:lang w:val="en-US" w:eastAsia="ru-RU"/>
        </w:rPr>
        <w:t>Z</w:t>
      </w:r>
      <w:r w:rsidRPr="00085E10">
        <w:rPr>
          <w:rFonts w:ascii="Times New Roman" w:eastAsia="Times New Roman" w:hAnsi="Times New Roman" w:cs="Times New Roman"/>
          <w:i/>
          <w:snapToGrid w:val="0"/>
          <w:sz w:val="28"/>
          <w:szCs w:val="28"/>
          <w:lang w:eastAsia="ru-RU"/>
        </w:rPr>
        <w:t>, -</w:t>
      </w:r>
      <w:r w:rsidRPr="00085E10">
        <w:rPr>
          <w:rFonts w:ascii="Times New Roman" w:eastAsia="Times New Roman" w:hAnsi="Times New Roman" w:cs="Times New Roman"/>
          <w:snapToGrid w:val="0"/>
          <w:sz w:val="28"/>
          <w:szCs w:val="28"/>
          <w:lang w:eastAsia="ru-RU"/>
        </w:rPr>
        <w:t xml:space="preserve"> химический эквивалент ве</w:t>
      </w:r>
      <w:r w:rsidRPr="00085E10">
        <w:rPr>
          <w:rFonts w:ascii="Times New Roman" w:eastAsia="Times New Roman" w:hAnsi="Times New Roman" w:cs="Times New Roman"/>
          <w:snapToGrid w:val="0"/>
          <w:sz w:val="28"/>
          <w:szCs w:val="28"/>
          <w:lang w:eastAsia="ru-RU"/>
        </w:rPr>
        <w:softHyphen/>
        <w:t>щества; I – сила тока; τ – продолжительность электролиза.</w:t>
      </w:r>
    </w:p>
    <w:p w:rsidR="0076572F" w:rsidRPr="00085E10" w:rsidRDefault="0076572F" w:rsidP="0076572F">
      <w:pPr>
        <w:tabs>
          <w:tab w:val="left" w:pos="2127"/>
        </w:tabs>
        <w:spacing w:before="120" w:after="120" w:line="240" w:lineRule="auto"/>
        <w:ind w:firstLine="357"/>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1. Составление гальванических элементов</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i/>
          <w:snapToGrid w:val="0"/>
          <w:sz w:val="28"/>
          <w:szCs w:val="28"/>
          <w:lang w:eastAsia="ru-RU"/>
        </w:rPr>
        <w:t>а) Составление медно-цинкового элемента</w:t>
      </w:r>
      <w:r w:rsidRPr="00085E10">
        <w:rPr>
          <w:rFonts w:ascii="Times New Roman" w:eastAsia="Times New Roman" w:hAnsi="Times New Roman" w:cs="Times New Roman"/>
          <w:b/>
          <w:snapToGrid w:val="0"/>
          <w:sz w:val="28"/>
          <w:szCs w:val="28"/>
          <w:lang w:eastAsia="ru-RU"/>
        </w:rPr>
        <w:t xml:space="preserve">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Один из микростаканчиков 1 (рисунок 5) за</w:t>
      </w:r>
      <w:r w:rsidRPr="00085E10">
        <w:rPr>
          <w:rFonts w:ascii="Times New Roman" w:eastAsia="Times New Roman" w:hAnsi="Times New Roman" w:cs="Times New Roman"/>
          <w:snapToGrid w:val="0"/>
          <w:sz w:val="28"/>
          <w:szCs w:val="28"/>
          <w:lang w:eastAsia="ru-RU"/>
        </w:rPr>
        <w:softHyphen/>
        <w:t>полнить доверху 1</w:t>
      </w:r>
      <w:r w:rsidRPr="00085E10">
        <w:rPr>
          <w:rFonts w:ascii="Times New Roman" w:eastAsia="Times New Roman" w:hAnsi="Times New Roman" w:cs="Times New Roman"/>
          <w:i/>
          <w:snapToGrid w:val="0"/>
          <w:sz w:val="28"/>
          <w:szCs w:val="28"/>
          <w:lang w:eastAsia="ru-RU"/>
        </w:rPr>
        <w:t>М</w:t>
      </w:r>
      <w:r w:rsidRPr="00085E10">
        <w:rPr>
          <w:rFonts w:ascii="Times New Roman" w:eastAsia="Times New Roman" w:hAnsi="Times New Roman" w:cs="Times New Roman"/>
          <w:snapToGrid w:val="0"/>
          <w:sz w:val="28"/>
          <w:szCs w:val="28"/>
          <w:lang w:eastAsia="ru-RU"/>
        </w:rPr>
        <w:t xml:space="preserve"> раствором сульфата цинка (точнее раствором,  в котором активность ионов металла равна единице), другой — 1М раствором сульфата меди. Оба стаканчика поставить в углуб</w:t>
      </w:r>
      <w:r w:rsidRPr="00085E10">
        <w:rPr>
          <w:rFonts w:ascii="Times New Roman" w:eastAsia="Times New Roman" w:hAnsi="Times New Roman" w:cs="Times New Roman"/>
          <w:snapToGrid w:val="0"/>
          <w:sz w:val="28"/>
          <w:szCs w:val="28"/>
          <w:lang w:eastAsia="ru-RU"/>
        </w:rPr>
        <w:softHyphen/>
        <w:t xml:space="preserve">ления подставки </w:t>
      </w:r>
      <w:r w:rsidRPr="00085E10">
        <w:rPr>
          <w:rFonts w:ascii="Times New Roman" w:eastAsia="Times New Roman" w:hAnsi="Times New Roman" w:cs="Times New Roman"/>
          <w:i/>
          <w:snapToGrid w:val="0"/>
          <w:sz w:val="28"/>
          <w:szCs w:val="28"/>
          <w:lang w:eastAsia="ru-RU"/>
        </w:rPr>
        <w:t>2.</w:t>
      </w:r>
      <w:r w:rsidRPr="00085E10">
        <w:rPr>
          <w:rFonts w:ascii="Times New Roman" w:eastAsia="Times New Roman" w:hAnsi="Times New Roman" w:cs="Times New Roman"/>
          <w:snapToGrid w:val="0"/>
          <w:sz w:val="28"/>
          <w:szCs w:val="28"/>
          <w:lang w:eastAsia="ru-RU"/>
        </w:rPr>
        <w:t xml:space="preserve"> Соединить стаканчики электролитным мости</w:t>
      </w:r>
      <w:r w:rsidRPr="00085E10">
        <w:rPr>
          <w:rFonts w:ascii="Times New Roman" w:eastAsia="Times New Roman" w:hAnsi="Times New Roman" w:cs="Times New Roman"/>
          <w:snapToGrid w:val="0"/>
          <w:sz w:val="28"/>
          <w:szCs w:val="28"/>
          <w:lang w:eastAsia="ru-RU"/>
        </w:rPr>
        <w:softHyphen/>
        <w:t>ком 3, заполненным насыщенным раствором хлорида калия в смеси с агар-агаром. Опустить в раствор сульфата цинка узкую цинко</w:t>
      </w:r>
      <w:r w:rsidRPr="00085E10">
        <w:rPr>
          <w:rFonts w:ascii="Times New Roman" w:eastAsia="Times New Roman" w:hAnsi="Times New Roman" w:cs="Times New Roman"/>
          <w:snapToGrid w:val="0"/>
          <w:sz w:val="28"/>
          <w:szCs w:val="28"/>
          <w:lang w:eastAsia="ru-RU"/>
        </w:rPr>
        <w:softHyphen/>
        <w:t>вую пластинку, а в раствор сульфата меди — медную. Соединить электрическим проводом опущенные пластинки с гальваноме</w:t>
      </w:r>
      <w:r w:rsidRPr="00085E10">
        <w:rPr>
          <w:rFonts w:ascii="Times New Roman" w:eastAsia="Times New Roman" w:hAnsi="Times New Roman" w:cs="Times New Roman"/>
          <w:snapToGrid w:val="0"/>
          <w:sz w:val="28"/>
          <w:szCs w:val="28"/>
          <w:lang w:eastAsia="ru-RU"/>
        </w:rPr>
        <w:softHyphen/>
        <w:t xml:space="preserve">тром </w:t>
      </w:r>
      <w:r w:rsidRPr="00085E10">
        <w:rPr>
          <w:rFonts w:ascii="Times New Roman" w:eastAsia="Times New Roman" w:hAnsi="Times New Roman" w:cs="Times New Roman"/>
          <w:i/>
          <w:snapToGrid w:val="0"/>
          <w:sz w:val="28"/>
          <w:szCs w:val="28"/>
          <w:lang w:eastAsia="ru-RU"/>
        </w:rPr>
        <w:t>4.</w:t>
      </w:r>
      <w:r w:rsidRPr="00085E10">
        <w:rPr>
          <w:rFonts w:ascii="Times New Roman" w:eastAsia="Times New Roman" w:hAnsi="Times New Roman" w:cs="Times New Roman"/>
          <w:snapToGrid w:val="0"/>
          <w:sz w:val="28"/>
          <w:szCs w:val="28"/>
          <w:lang w:eastAsia="ru-RU"/>
        </w:rPr>
        <w:t xml:space="preserve"> Наблюдать отклонение стрелки гальванометра, указывающее на возникновение электрического тока вследствие разных значений электродных потенциалов цинка </w:t>
      </w:r>
      <w:r w:rsidRPr="00085E10">
        <w:rPr>
          <w:rFonts w:ascii="Times New Roman" w:eastAsia="Times New Roman" w:hAnsi="Times New Roman" w:cs="Times New Roman"/>
          <w:snapToGrid w:val="0"/>
          <w:sz w:val="28"/>
          <w:szCs w:val="28"/>
          <w:lang w:val="en-US" w:eastAsia="ru-RU"/>
        </w:rPr>
        <w:t>φ</w:t>
      </w:r>
      <w:r w:rsidRPr="00085E10">
        <w:rPr>
          <w:rFonts w:ascii="Times New Roman" w:eastAsia="Times New Roman" w:hAnsi="Times New Roman" w:cs="Times New Roman"/>
          <w:snapToGrid w:val="0"/>
          <w:sz w:val="28"/>
          <w:szCs w:val="28"/>
          <w:vertAlign w:val="subscript"/>
          <w:lang w:val="en-US" w:eastAsia="ru-RU"/>
        </w:rPr>
        <w:t>Zn</w:t>
      </w:r>
      <w:r w:rsidRPr="00085E10">
        <w:rPr>
          <w:rFonts w:ascii="Times New Roman" w:eastAsia="Times New Roman" w:hAnsi="Times New Roman" w:cs="Times New Roman"/>
          <w:snapToGrid w:val="0"/>
          <w:sz w:val="28"/>
          <w:szCs w:val="28"/>
          <w:vertAlign w:val="superscript"/>
          <w:lang w:eastAsia="ru-RU"/>
        </w:rPr>
        <w:t xml:space="preserve">2+ </w:t>
      </w:r>
      <w:r w:rsidRPr="00085E10">
        <w:rPr>
          <w:rFonts w:ascii="Times New Roman" w:eastAsia="Times New Roman" w:hAnsi="Times New Roman" w:cs="Times New Roman"/>
          <w:snapToGrid w:val="0"/>
          <w:sz w:val="28"/>
          <w:szCs w:val="28"/>
          <w:vertAlign w:val="subscript"/>
          <w:lang w:eastAsia="ru-RU"/>
        </w:rPr>
        <w:t xml:space="preserve">/ </w:t>
      </w:r>
      <w:r w:rsidRPr="00085E10">
        <w:rPr>
          <w:rFonts w:ascii="Times New Roman" w:eastAsia="Times New Roman" w:hAnsi="Times New Roman" w:cs="Times New Roman"/>
          <w:snapToGrid w:val="0"/>
          <w:sz w:val="28"/>
          <w:szCs w:val="28"/>
          <w:vertAlign w:val="subscript"/>
          <w:lang w:val="en-US" w:eastAsia="ru-RU"/>
        </w:rPr>
        <w:t>Zn</w:t>
      </w:r>
      <w:r w:rsidRPr="00085E10">
        <w:rPr>
          <w:rFonts w:ascii="Times New Roman" w:eastAsia="Times New Roman" w:hAnsi="Times New Roman" w:cs="Times New Roman"/>
          <w:snapToGrid w:val="0"/>
          <w:sz w:val="28"/>
          <w:szCs w:val="28"/>
          <w:lang w:eastAsia="ru-RU"/>
        </w:rPr>
        <w:t xml:space="preserve">  меди </w:t>
      </w:r>
      <w:r w:rsidRPr="00085E10">
        <w:rPr>
          <w:rFonts w:ascii="Times New Roman" w:eastAsia="Times New Roman" w:hAnsi="Times New Roman" w:cs="Times New Roman"/>
          <w:snapToGrid w:val="0"/>
          <w:sz w:val="28"/>
          <w:szCs w:val="28"/>
          <w:lang w:val="en-US" w:eastAsia="ru-RU"/>
        </w:rPr>
        <w:t>φ</w:t>
      </w:r>
      <w:r w:rsidRPr="00085E10">
        <w:rPr>
          <w:rFonts w:ascii="Times New Roman" w:eastAsia="Times New Roman" w:hAnsi="Times New Roman" w:cs="Times New Roman"/>
          <w:snapToGrid w:val="0"/>
          <w:sz w:val="28"/>
          <w:szCs w:val="28"/>
          <w:vertAlign w:val="subscript"/>
          <w:lang w:val="en-US" w:eastAsia="ru-RU"/>
        </w:rPr>
        <w:t>Cu</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vertAlign w:val="subscript"/>
          <w:lang w:val="en-US" w:eastAsia="ru-RU"/>
        </w:rPr>
        <w:t>Cu</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en-US" w:eastAsia="ru-RU"/>
        </w:rPr>
      </w:pPr>
      <w:r>
        <w:rPr>
          <w:rFonts w:ascii="Times New Roman" w:eastAsia="Times New Roman" w:hAnsi="Times New Roman" w:cs="Times New Roman"/>
          <w:noProof/>
          <w:sz w:val="28"/>
          <w:szCs w:val="28"/>
          <w:lang w:eastAsia="ru-RU"/>
        </w:rPr>
        <w:drawing>
          <wp:inline distT="0" distB="0" distL="0" distR="0" wp14:anchorId="0955A685" wp14:editId="35E1F75C">
            <wp:extent cx="1752600" cy="129540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52600" cy="1295400"/>
                    </a:xfrm>
                    <a:prstGeom prst="rect">
                      <a:avLst/>
                    </a:prstGeom>
                    <a:noFill/>
                    <a:ln>
                      <a:noFill/>
                    </a:ln>
                  </pic:spPr>
                </pic:pic>
              </a:graphicData>
            </a:graphic>
          </wp:inline>
        </w:drawing>
      </w:r>
    </w:p>
    <w:p w:rsidR="0076572F" w:rsidRPr="0042204A"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5. Гальванический элемент</w:t>
      </w:r>
    </w:p>
    <w:p w:rsidR="0076572F" w:rsidRPr="0042204A"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микростаканчики; 2 – подставка; 3 – электрический мостик; 4 – гальванометр.</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Изобразить двойной электрический слой на гра</w:t>
      </w:r>
      <w:r w:rsidRPr="00085E10">
        <w:rPr>
          <w:rFonts w:ascii="Times New Roman" w:eastAsia="Times New Roman" w:hAnsi="Times New Roman" w:cs="Times New Roman"/>
          <w:snapToGrid w:val="0"/>
          <w:sz w:val="28"/>
          <w:szCs w:val="28"/>
          <w:lang w:eastAsia="ru-RU"/>
        </w:rPr>
        <w:softHyphen/>
        <w:t>нице раздела металл — раствор его соли на цинковом и медном электро</w:t>
      </w:r>
      <w:r w:rsidRPr="00085E10">
        <w:rPr>
          <w:rFonts w:ascii="Times New Roman" w:eastAsia="Times New Roman" w:hAnsi="Times New Roman" w:cs="Times New Roman"/>
          <w:snapToGrid w:val="0"/>
          <w:sz w:val="28"/>
          <w:szCs w:val="28"/>
          <w:lang w:eastAsia="ru-RU"/>
        </w:rPr>
        <w:softHyphen/>
        <w:t>дах. Чем они отличаются качественно?</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Написать уравнения химических реакций, протекающих</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на элек</w:t>
      </w:r>
      <w:r w:rsidRPr="00085E10">
        <w:rPr>
          <w:rFonts w:ascii="Times New Roman" w:eastAsia="Times New Roman" w:hAnsi="Times New Roman" w:cs="Times New Roman"/>
          <w:snapToGrid w:val="0"/>
          <w:sz w:val="28"/>
          <w:szCs w:val="28"/>
          <w:lang w:eastAsia="ru-RU"/>
        </w:rPr>
        <w:softHyphen/>
        <w:t>тродах гальванического элемента, и суммарное уравнение химиче</w:t>
      </w:r>
      <w:r w:rsidRPr="00085E10">
        <w:rPr>
          <w:rFonts w:ascii="Times New Roman" w:eastAsia="Times New Roman" w:hAnsi="Times New Roman" w:cs="Times New Roman"/>
          <w:snapToGrid w:val="0"/>
          <w:sz w:val="28"/>
          <w:szCs w:val="28"/>
          <w:lang w:eastAsia="ru-RU"/>
        </w:rPr>
        <w:softHyphen/>
        <w:t>ской реакции, в результате которой возникает электрический ток в данном элементе. В каком направлении перемещаются элек</w:t>
      </w:r>
      <w:r w:rsidRPr="00085E10">
        <w:rPr>
          <w:rFonts w:ascii="Times New Roman" w:eastAsia="Times New Roman" w:hAnsi="Times New Roman" w:cs="Times New Roman"/>
          <w:snapToGrid w:val="0"/>
          <w:sz w:val="28"/>
          <w:szCs w:val="28"/>
          <w:lang w:eastAsia="ru-RU"/>
        </w:rPr>
        <w:softHyphen/>
        <w:t>троны во внешней цепи? Выписать из табл. справочника чис</w:t>
      </w:r>
      <w:r w:rsidRPr="00085E10">
        <w:rPr>
          <w:rFonts w:ascii="Times New Roman" w:eastAsia="Times New Roman" w:hAnsi="Times New Roman" w:cs="Times New Roman"/>
          <w:snapToGrid w:val="0"/>
          <w:sz w:val="28"/>
          <w:szCs w:val="28"/>
          <w:lang w:eastAsia="ru-RU"/>
        </w:rPr>
        <w:softHyphen/>
        <w:t xml:space="preserve">ловые значения стандартных электродных потенциалов меди и цинка и вычислить </w:t>
      </w:r>
      <w:r w:rsidRPr="00085E10">
        <w:rPr>
          <w:rFonts w:ascii="Times New Roman" w:eastAsia="Times New Roman" w:hAnsi="Times New Roman" w:cs="Times New Roman"/>
          <w:i/>
          <w:snapToGrid w:val="0"/>
          <w:sz w:val="28"/>
          <w:szCs w:val="28"/>
          <w:lang w:eastAsia="ru-RU"/>
        </w:rPr>
        <w:t>э.</w:t>
      </w:r>
      <w:r w:rsidRPr="00085E10">
        <w:rPr>
          <w:rFonts w:ascii="Times New Roman" w:eastAsia="Times New Roman" w:hAnsi="Times New Roman" w:cs="Times New Roman"/>
          <w:snapToGrid w:val="0"/>
          <w:sz w:val="28"/>
          <w:szCs w:val="28"/>
          <w:lang w:eastAsia="ru-RU"/>
        </w:rPr>
        <w:t>д.с. медно-цинкового элемента. Какие ионы и в каком направлении перемещаются в растворе?</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б) Составление концентрационного гальванического элемента</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Наполнить стаканчики 1 (см. рисунок 5) растворами сульфата цинка разной концентрации: первый стаканчик — </w:t>
      </w:r>
      <w:smartTag w:uri="urn:schemas-microsoft-com:office:smarttags" w:element="metricconverter">
        <w:smartTagPr>
          <w:attr w:name="ProductID" w:val="1 М"/>
        </w:smartTagPr>
        <w:r w:rsidRPr="00085E10">
          <w:rPr>
            <w:rFonts w:ascii="Times New Roman" w:eastAsia="Times New Roman" w:hAnsi="Times New Roman" w:cs="Times New Roman"/>
            <w:snapToGrid w:val="0"/>
            <w:sz w:val="28"/>
            <w:szCs w:val="28"/>
            <w:lang w:eastAsia="ru-RU"/>
          </w:rPr>
          <w:t xml:space="preserve">1 </w:t>
        </w:r>
        <w:r w:rsidRPr="00085E10">
          <w:rPr>
            <w:rFonts w:ascii="Times New Roman" w:eastAsia="Times New Roman" w:hAnsi="Times New Roman" w:cs="Times New Roman"/>
            <w:i/>
            <w:snapToGrid w:val="0"/>
            <w:sz w:val="28"/>
            <w:szCs w:val="28"/>
            <w:lang w:eastAsia="ru-RU"/>
          </w:rPr>
          <w:t>М</w:t>
        </w:r>
      </w:smartTag>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ZnSO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второй — </w:t>
      </w:r>
      <w:smartTag w:uri="urn:schemas-microsoft-com:office:smarttags" w:element="metricconverter">
        <w:smartTagPr>
          <w:attr w:name="ProductID" w:val="0,01 М"/>
        </w:smartTagPr>
        <w:r w:rsidRPr="00085E10">
          <w:rPr>
            <w:rFonts w:ascii="Times New Roman" w:eastAsia="Times New Roman" w:hAnsi="Times New Roman" w:cs="Times New Roman"/>
            <w:snapToGrid w:val="0"/>
            <w:sz w:val="28"/>
            <w:szCs w:val="28"/>
            <w:lang w:eastAsia="ru-RU"/>
          </w:rPr>
          <w:t xml:space="preserve">0,01 </w:t>
        </w:r>
        <w:r w:rsidRPr="00085E10">
          <w:rPr>
            <w:rFonts w:ascii="Times New Roman" w:eastAsia="Times New Roman" w:hAnsi="Times New Roman" w:cs="Times New Roman"/>
            <w:i/>
            <w:snapToGrid w:val="0"/>
            <w:sz w:val="28"/>
            <w:szCs w:val="28"/>
            <w:lang w:eastAsia="ru-RU"/>
          </w:rPr>
          <w:t>М</w:t>
        </w:r>
      </w:smartTag>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ZnS</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Соединить стаканчики элек</w:t>
      </w:r>
      <w:r w:rsidRPr="00085E10">
        <w:rPr>
          <w:rFonts w:ascii="Times New Roman" w:eastAsia="Times New Roman" w:hAnsi="Times New Roman" w:cs="Times New Roman"/>
          <w:snapToGrid w:val="0"/>
          <w:sz w:val="28"/>
          <w:szCs w:val="28"/>
          <w:lang w:eastAsia="ru-RU"/>
        </w:rPr>
        <w:softHyphen/>
        <w:t xml:space="preserve">тролитным мостиком </w:t>
      </w:r>
      <w:r w:rsidRPr="00085E10">
        <w:rPr>
          <w:rFonts w:ascii="Times New Roman" w:eastAsia="Times New Roman" w:hAnsi="Times New Roman" w:cs="Times New Roman"/>
          <w:i/>
          <w:snapToGrid w:val="0"/>
          <w:sz w:val="28"/>
          <w:szCs w:val="28"/>
          <w:lang w:eastAsia="ru-RU"/>
        </w:rPr>
        <w:t>3.</w:t>
      </w:r>
      <w:r w:rsidRPr="00085E10">
        <w:rPr>
          <w:rFonts w:ascii="Times New Roman" w:eastAsia="Times New Roman" w:hAnsi="Times New Roman" w:cs="Times New Roman"/>
          <w:snapToGrid w:val="0"/>
          <w:sz w:val="28"/>
          <w:szCs w:val="28"/>
          <w:lang w:eastAsia="ru-RU"/>
        </w:rPr>
        <w:t xml:space="preserve"> Опустить в каждый стаканчик цинковые полоски и соединить их проводом с гальванометром. Отклоняется ли стрелка гальванометра?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b/>
          <w:snapToGrid w:val="0"/>
          <w:sz w:val="28"/>
          <w:szCs w:val="28"/>
          <w:lang w:eastAsia="ru-RU"/>
        </w:rPr>
        <w:t>данных опыта.</w:t>
      </w:r>
      <w:r w:rsidRPr="00085E10">
        <w:rPr>
          <w:rFonts w:ascii="Times New Roman" w:eastAsia="Times New Roman" w:hAnsi="Times New Roman" w:cs="Times New Roman"/>
          <w:snapToGrid w:val="0"/>
          <w:sz w:val="28"/>
          <w:szCs w:val="28"/>
          <w:lang w:eastAsia="ru-RU"/>
        </w:rPr>
        <w:t xml:space="preserve"> Пользуясь таблицей стандартных электродных потенциалов и уравнением Нернста, вычислить φ каждого электрода. Написать уравнения химических процессов, протекающих на электродах. В каком направлении будут перемещаться электроны во внешней цепи? Вычислить э.д.с. концентрационного гальванического элемента.</w:t>
      </w:r>
    </w:p>
    <w:p w:rsidR="0076572F" w:rsidRPr="00085E10" w:rsidRDefault="0076572F" w:rsidP="0076572F">
      <w:pPr>
        <w:keepNext/>
        <w:tabs>
          <w:tab w:val="left" w:pos="2127"/>
        </w:tabs>
        <w:spacing w:before="160" w:after="60" w:line="240" w:lineRule="auto"/>
        <w:ind w:firstLine="357"/>
        <w:jc w:val="center"/>
        <w:outlineLvl w:val="0"/>
        <w:rPr>
          <w:rFonts w:ascii="Times New Roman" w:eastAsia="Times New Roman" w:hAnsi="Times New Roman" w:cs="Times New Roman"/>
          <w:b/>
          <w:bCs/>
          <w:kern w:val="32"/>
          <w:sz w:val="28"/>
          <w:szCs w:val="28"/>
          <w:lang w:eastAsia="ru-RU"/>
        </w:rPr>
      </w:pPr>
      <w:r w:rsidRPr="00085E10">
        <w:rPr>
          <w:rFonts w:ascii="Times New Roman" w:eastAsia="Times New Roman" w:hAnsi="Times New Roman" w:cs="Times New Roman"/>
          <w:b/>
          <w:bCs/>
          <w:kern w:val="32"/>
          <w:sz w:val="28"/>
          <w:szCs w:val="28"/>
          <w:lang w:eastAsia="ru-RU"/>
        </w:rPr>
        <w:t>Работа № 2. Определение электродных потенциалов металлов</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Измерить непосредственно потенциал отдельного электрода нельзя. Приводимые в справочниках значения электродных по</w:t>
      </w:r>
      <w:r w:rsidRPr="00085E10">
        <w:rPr>
          <w:rFonts w:ascii="Times New Roman" w:eastAsia="Times New Roman" w:hAnsi="Times New Roman" w:cs="Times New Roman"/>
          <w:snapToGrid w:val="0"/>
          <w:sz w:val="28"/>
          <w:szCs w:val="28"/>
          <w:lang w:eastAsia="ru-RU"/>
        </w:rPr>
        <w:softHyphen/>
        <w:t>тенциалов являются относительными. Они измерены относительно стандартного водородного электрода, потенциал которого условно принят равным нулю (φ</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vertAlign w:val="subscript"/>
          <w:lang w:eastAsia="ru-RU"/>
        </w:rPr>
        <w:t>2Н</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vertAlign w:val="subscript"/>
          <w:lang w:eastAsia="ru-RU"/>
        </w:rPr>
        <w:t>/Н2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0). В практической работе удобнее пользоваться другими стандартными электродами сравне</w:t>
      </w:r>
      <w:r w:rsidRPr="00085E10">
        <w:rPr>
          <w:rFonts w:ascii="Times New Roman" w:eastAsia="Times New Roman" w:hAnsi="Times New Roman" w:cs="Times New Roman"/>
          <w:snapToGrid w:val="0"/>
          <w:sz w:val="28"/>
          <w:szCs w:val="28"/>
          <w:lang w:eastAsia="ru-RU"/>
        </w:rPr>
        <w:softHyphen/>
        <w:t>нии, имеющими постоянное значение электродного потенциала по отношению к стандартному водородному электроду. Чаще других применяются хлорсеребряный и каломельный электроды, элек</w:t>
      </w:r>
      <w:r w:rsidRPr="00085E10">
        <w:rPr>
          <w:rFonts w:ascii="Times New Roman" w:eastAsia="Times New Roman" w:hAnsi="Times New Roman" w:cs="Times New Roman"/>
          <w:snapToGrid w:val="0"/>
          <w:sz w:val="28"/>
          <w:szCs w:val="28"/>
          <w:lang w:eastAsia="ru-RU"/>
        </w:rPr>
        <w:softHyphen/>
        <w:t xml:space="preserve">тродные потенциалы которых в водородной шкале равны: </w:t>
      </w:r>
      <w:r w:rsidRPr="00085E10">
        <w:rPr>
          <w:rFonts w:ascii="Times New Roman" w:eastAsia="Times New Roman" w:hAnsi="Times New Roman" w:cs="Times New Roman"/>
          <w:snapToGrid w:val="0"/>
          <w:sz w:val="28"/>
          <w:szCs w:val="28"/>
          <w:lang w:val="en-US" w:eastAsia="ru-RU"/>
        </w:rPr>
        <w:t>φ</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vertAlign w:val="subscript"/>
          <w:lang w:val="en-US" w:eastAsia="ru-RU"/>
        </w:rPr>
        <w:t>AgCl</w:t>
      </w:r>
      <w:r w:rsidRPr="00085E10">
        <w:rPr>
          <w:rFonts w:ascii="Times New Roman" w:eastAsia="Times New Roman" w:hAnsi="Times New Roman" w:cs="Times New Roman"/>
          <w:snapToGrid w:val="0"/>
          <w:sz w:val="28"/>
          <w:szCs w:val="28"/>
          <w:vertAlign w:val="subscript"/>
          <w:lang w:eastAsia="ru-RU"/>
        </w:rPr>
        <w:t>/</w:t>
      </w:r>
      <w:r w:rsidRPr="00085E10">
        <w:rPr>
          <w:rFonts w:ascii="Times New Roman" w:eastAsia="Times New Roman" w:hAnsi="Times New Roman" w:cs="Times New Roman"/>
          <w:snapToGrid w:val="0"/>
          <w:sz w:val="28"/>
          <w:szCs w:val="28"/>
          <w:vertAlign w:val="subscript"/>
          <w:lang w:val="en-US" w:eastAsia="ru-RU"/>
        </w:rPr>
        <w:t>Ag</w:t>
      </w:r>
      <w:r w:rsidRPr="00085E10">
        <w:rPr>
          <w:rFonts w:ascii="Times New Roman" w:eastAsia="Times New Roman" w:hAnsi="Times New Roman" w:cs="Times New Roman"/>
          <w:snapToGrid w:val="0"/>
          <w:sz w:val="28"/>
          <w:szCs w:val="28"/>
          <w:lang w:eastAsia="ru-RU"/>
        </w:rPr>
        <w:t xml:space="preserve"> = +0,222 В, φ</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vertAlign w:val="subscript"/>
          <w:lang w:val="en-US" w:eastAsia="ru-RU"/>
        </w:rPr>
        <w:t>Hg</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vertAlign w:val="subscript"/>
          <w:lang w:val="en-US" w:eastAsia="ru-RU"/>
        </w:rPr>
        <w:t>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vertAlign w:val="subscript"/>
          <w:lang w:val="en-US" w:eastAsia="ru-RU"/>
        </w:rPr>
        <w:t>Hg</w:t>
      </w:r>
      <w:r w:rsidRPr="00085E10">
        <w:rPr>
          <w:rFonts w:ascii="Times New Roman" w:eastAsia="Times New Roman" w:hAnsi="Times New Roman" w:cs="Times New Roman"/>
          <w:snapToGrid w:val="0"/>
          <w:sz w:val="28"/>
          <w:szCs w:val="28"/>
          <w:lang w:eastAsia="ru-RU"/>
        </w:rPr>
        <w:t xml:space="preserve"> = +0,268 В при заполнений электрода 1 н. раствором КС1.</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Для измерения э.д.с. гальванического элемента, составлен</w:t>
      </w:r>
      <w:r w:rsidRPr="00085E10">
        <w:rPr>
          <w:rFonts w:ascii="Times New Roman" w:eastAsia="Times New Roman" w:hAnsi="Times New Roman" w:cs="Times New Roman"/>
          <w:snapToGrid w:val="0"/>
          <w:sz w:val="28"/>
          <w:szCs w:val="28"/>
          <w:lang w:eastAsia="ru-RU"/>
        </w:rPr>
        <w:softHyphen/>
        <w:t xml:space="preserve">ного из электрода сравнения и исследуемого электрода, удобно пользоваться потенциометрами любого типа, имеющими две шкалы измерений: одну — в единицах рН, вторую — в милливольтах.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Определить стандартные электродные потенциалы меди </w:t>
      </w:r>
      <w:r w:rsidRPr="00085E10">
        <w:rPr>
          <w:rFonts w:ascii="Times New Roman" w:eastAsia="Times New Roman" w:hAnsi="Times New Roman" w:cs="Times New Roman"/>
          <w:snapToGrid w:val="0"/>
          <w:sz w:val="28"/>
          <w:szCs w:val="28"/>
          <w:lang w:val="en-US" w:eastAsia="ru-RU"/>
        </w:rPr>
        <w:t>φ</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vertAlign w:val="subscript"/>
          <w:lang w:val="en-US" w:eastAsia="ru-RU"/>
        </w:rPr>
        <w:t>Cu</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vertAlign w:val="subscript"/>
          <w:lang w:val="en-US" w:eastAsia="ru-RU"/>
        </w:rPr>
        <w:t>Cu</w:t>
      </w:r>
      <w:r w:rsidRPr="00085E10">
        <w:rPr>
          <w:rFonts w:ascii="Times New Roman" w:eastAsia="Times New Roman" w:hAnsi="Times New Roman" w:cs="Times New Roman"/>
          <w:snapToGrid w:val="0"/>
          <w:sz w:val="28"/>
          <w:szCs w:val="28"/>
          <w:lang w:eastAsia="ru-RU"/>
        </w:rPr>
        <w:t xml:space="preserve"> и цинка φ</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vertAlign w:val="subscript"/>
          <w:lang w:val="en-US" w:eastAsia="ru-RU"/>
        </w:rPr>
        <w:t>Zn</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vertAlign w:val="subscript"/>
          <w:lang w:val="en-US" w:eastAsia="ru-RU"/>
        </w:rPr>
        <w:t>Zn</w:t>
      </w:r>
      <w:r w:rsidRPr="00085E10">
        <w:rPr>
          <w:rFonts w:ascii="Times New Roman" w:eastAsia="Times New Roman" w:hAnsi="Times New Roman" w:cs="Times New Roman"/>
          <w:snapToGrid w:val="0"/>
          <w:sz w:val="28"/>
          <w:szCs w:val="28"/>
          <w:lang w:eastAsia="ru-RU"/>
        </w:rPr>
        <w:t xml:space="preserve"> используя хлорсеребряный электрод.</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Для определения электродного потенциала меди собрать гальванический элемент, аналогично изображенному на рисунке, снабдив каждый стаканчик крышкой с двумя отверстиями.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120" w:line="240" w:lineRule="auto"/>
        <w:ind w:firstLine="357"/>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3. Электролиз водных растворов</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i/>
          <w:snapToGrid w:val="0"/>
          <w:sz w:val="28"/>
          <w:szCs w:val="28"/>
          <w:vertAlign w:val="superscript"/>
          <w:lang w:eastAsia="ru-RU"/>
        </w:rPr>
      </w:pPr>
      <w:r w:rsidRPr="00085E10">
        <w:rPr>
          <w:rFonts w:ascii="Times New Roman" w:eastAsia="Times New Roman" w:hAnsi="Times New Roman" w:cs="Times New Roman"/>
          <w:b/>
          <w:snapToGrid w:val="0"/>
          <w:sz w:val="28"/>
          <w:szCs w:val="28"/>
          <w:lang w:eastAsia="ru-RU"/>
        </w:rPr>
        <w:t>Приборы и реактивы.</w:t>
      </w:r>
      <w:r w:rsidRPr="00085E10">
        <w:rPr>
          <w:rFonts w:ascii="Times New Roman" w:eastAsia="Times New Roman" w:hAnsi="Times New Roman" w:cs="Times New Roman"/>
          <w:snapToGrid w:val="0"/>
          <w:sz w:val="28"/>
          <w:szCs w:val="28"/>
          <w:lang w:eastAsia="ru-RU"/>
        </w:rPr>
        <w:t xml:space="preserve"> Прибор для электролиза. Графитовые стержни. Батарея карманного электрического фонаря. Медная проволока. Электрический привод. Фенолфталеин. Растворы: хлорида олова (II) (0,5 н.); </w:t>
      </w:r>
      <w:r w:rsidRPr="00085E10">
        <w:rPr>
          <w:rFonts w:ascii="Times New Roman" w:eastAsia="Times New Roman" w:hAnsi="Times New Roman" w:cs="Times New Roman"/>
          <w:snapToGrid w:val="0"/>
          <w:sz w:val="28"/>
          <w:szCs w:val="28"/>
          <w:lang w:eastAsia="ru-RU"/>
        </w:rPr>
        <w:lastRenderedPageBreak/>
        <w:t>иодида калия (0,1 н.); сульфата натрия (0,5 н.); сульфата титана (IV) (0,5н.); нейтрального лакмуса, крахмала; сульфата никеля (II) (0,5 н.); тиосульфата натрия (0,5н.); сульфата меди (II) (0,5 н.).</w:t>
      </w:r>
    </w:p>
    <w:p w:rsidR="0076572F" w:rsidRPr="00085E10" w:rsidRDefault="0076572F" w:rsidP="0076572F">
      <w:pPr>
        <w:keepNext/>
        <w:tabs>
          <w:tab w:val="left" w:pos="2127"/>
        </w:tabs>
        <w:spacing w:before="120" w:after="120" w:line="240" w:lineRule="auto"/>
        <w:ind w:firstLine="357"/>
        <w:outlineLvl w:val="0"/>
        <w:rPr>
          <w:rFonts w:ascii="Times New Roman" w:eastAsia="Times New Roman" w:hAnsi="Times New Roman" w:cs="Times New Roman"/>
          <w:b/>
          <w:bCs/>
          <w:kern w:val="32"/>
          <w:sz w:val="28"/>
          <w:szCs w:val="28"/>
          <w:lang w:eastAsia="ru-RU"/>
        </w:rPr>
      </w:pPr>
      <w:r w:rsidRPr="00085E10">
        <w:rPr>
          <w:rFonts w:ascii="Times New Roman" w:eastAsia="Times New Roman" w:hAnsi="Times New Roman" w:cs="Times New Roman"/>
          <w:b/>
          <w:bCs/>
          <w:kern w:val="32"/>
          <w:sz w:val="28"/>
          <w:szCs w:val="28"/>
          <w:lang w:eastAsia="ru-RU"/>
        </w:rPr>
        <w:t>Опыт 1. Электролиз водных растворов с инертными электродами</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Описанные ниже опыты проводят в приборе, представленном на </w:t>
      </w:r>
      <w:r w:rsidRPr="00085E10">
        <w:rPr>
          <w:rFonts w:ascii="Times New Roman" w:eastAsia="Times New Roman" w:hAnsi="Times New Roman" w:cs="Times New Roman"/>
          <w:snapToGrid w:val="0"/>
          <w:sz w:val="28"/>
          <w:szCs w:val="28"/>
          <w:lang w:eastAsia="ru-RU"/>
        </w:rPr>
        <w:br/>
        <w:t xml:space="preserve">рисунке 6. </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inline distT="0" distB="0" distL="0" distR="0" wp14:anchorId="38DB635B" wp14:editId="537F7937">
            <wp:extent cx="1152525" cy="1200150"/>
            <wp:effectExtent l="0" t="0" r="9525"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52525" cy="1200150"/>
                    </a:xfrm>
                    <a:prstGeom prst="rect">
                      <a:avLst/>
                    </a:prstGeom>
                    <a:noFill/>
                    <a:ln>
                      <a:noFill/>
                    </a:ln>
                  </pic:spPr>
                </pic:pic>
              </a:graphicData>
            </a:graphic>
          </wp:inline>
        </w:drawing>
      </w:r>
    </w:p>
    <w:p w:rsidR="0076572F" w:rsidRPr="0042204A" w:rsidRDefault="0076572F" w:rsidP="0076572F">
      <w:pPr>
        <w:tabs>
          <w:tab w:val="left" w:pos="2127"/>
        </w:tabs>
        <w:spacing w:before="36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6. Прибор для электролиза</w:t>
      </w:r>
    </w:p>
    <w:p w:rsidR="0076572F" w:rsidRPr="00085E10" w:rsidRDefault="0076572F" w:rsidP="0076572F">
      <w:pPr>
        <w:tabs>
          <w:tab w:val="left" w:pos="2127"/>
        </w:tabs>
        <w:spacing w:after="0" w:line="240" w:lineRule="auto"/>
        <w:ind w:firstLine="357"/>
        <w:rPr>
          <w:rFonts w:ascii="Times New Roman" w:eastAsia="Times New Roman" w:hAnsi="Times New Roman" w:cs="Times New Roman"/>
          <w:b/>
          <w:sz w:val="28"/>
          <w:szCs w:val="28"/>
          <w:lang w:eastAsia="ru-RU"/>
        </w:rPr>
      </w:pPr>
      <w:r w:rsidRPr="00085E10">
        <w:rPr>
          <w:rFonts w:ascii="Times New Roman" w:eastAsia="Times New Roman" w:hAnsi="Times New Roman" w:cs="Times New Roman"/>
          <w:b/>
          <w:sz w:val="28"/>
          <w:szCs w:val="28"/>
          <w:lang w:eastAsia="ru-RU"/>
        </w:rPr>
        <w:t>1 — U-образная трубка; 2 — электроды; 3 — штатив; 4 — батарейка.</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Электролизером является U-образная трубка 1; ее закрепляют в штативе 3. Электроды </w:t>
      </w:r>
      <w:r w:rsidRPr="00085E10">
        <w:rPr>
          <w:rFonts w:ascii="Times New Roman" w:eastAsia="Times New Roman" w:hAnsi="Times New Roman" w:cs="Times New Roman"/>
          <w:i/>
          <w:snapToGrid w:val="0"/>
          <w:sz w:val="28"/>
          <w:szCs w:val="28"/>
          <w:lang w:eastAsia="ru-RU"/>
        </w:rPr>
        <w:t xml:space="preserve">2 </w:t>
      </w:r>
      <w:r w:rsidRPr="00085E10">
        <w:rPr>
          <w:rFonts w:ascii="Times New Roman" w:eastAsia="Times New Roman" w:hAnsi="Times New Roman" w:cs="Times New Roman"/>
          <w:snapToGrid w:val="0"/>
          <w:sz w:val="28"/>
          <w:szCs w:val="28"/>
          <w:lang w:eastAsia="ru-RU"/>
        </w:rPr>
        <w:t>представляют собой графит, вынутый из карандаша (графитовые электроды), или проволочки из соответствующих металлов, (металлические электроды), вставленные в каучуковые пробочки. Пробки в электролизер вставляются неплотно. Источником тока служит ба</w:t>
      </w:r>
      <w:r w:rsidRPr="00085E10">
        <w:rPr>
          <w:rFonts w:ascii="Times New Roman" w:eastAsia="Times New Roman" w:hAnsi="Times New Roman" w:cs="Times New Roman"/>
          <w:snapToGrid w:val="0"/>
          <w:sz w:val="28"/>
          <w:szCs w:val="28"/>
          <w:lang w:eastAsia="ru-RU"/>
        </w:rPr>
        <w:softHyphen/>
        <w:t xml:space="preserve">тарейка </w:t>
      </w:r>
      <w:r w:rsidRPr="00085E10">
        <w:rPr>
          <w:rFonts w:ascii="Times New Roman" w:eastAsia="Times New Roman" w:hAnsi="Times New Roman" w:cs="Times New Roman"/>
          <w:i/>
          <w:snapToGrid w:val="0"/>
          <w:sz w:val="28"/>
          <w:szCs w:val="28"/>
          <w:lang w:eastAsia="ru-RU"/>
        </w:rPr>
        <w:t>4</w:t>
      </w:r>
      <w:r w:rsidRPr="00085E10">
        <w:rPr>
          <w:rFonts w:ascii="Times New Roman" w:eastAsia="Times New Roman" w:hAnsi="Times New Roman" w:cs="Times New Roman"/>
          <w:snapToGrid w:val="0"/>
          <w:sz w:val="28"/>
          <w:szCs w:val="28"/>
          <w:lang w:eastAsia="ru-RU"/>
        </w:rPr>
        <w:t xml:space="preserve"> карманного электрического фонаря. Во всех опытах электролизер заполняют электролитом на ½ его объема. Электроды перед каждым опытом тщательно промывают дистиллированной водой.</w:t>
      </w:r>
    </w:p>
    <w:p w:rsidR="0076572F" w:rsidRPr="00085E10" w:rsidRDefault="0076572F" w:rsidP="0076572F">
      <w:pPr>
        <w:tabs>
          <w:tab w:val="left" w:pos="2127"/>
        </w:tabs>
        <w:spacing w:before="120" w:after="12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а) </w:t>
      </w:r>
      <w:r w:rsidRPr="00085E10">
        <w:rPr>
          <w:rFonts w:ascii="Times New Roman" w:eastAsia="Times New Roman" w:hAnsi="Times New Roman" w:cs="Times New Roman"/>
          <w:b/>
          <w:i/>
          <w:snapToGrid w:val="0"/>
          <w:sz w:val="28"/>
          <w:szCs w:val="28"/>
          <w:lang w:eastAsia="ru-RU"/>
        </w:rPr>
        <w:t>Электролиз, раствора хлорида олова (II)</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b/>
          <w:snapToGrid w:val="0"/>
          <w:sz w:val="28"/>
          <w:szCs w:val="28"/>
          <w:lang w:eastAsia="ru-RU"/>
        </w:rPr>
        <w:t>работы.</w:t>
      </w:r>
      <w:r w:rsidRPr="00085E10">
        <w:rPr>
          <w:rFonts w:ascii="Times New Roman" w:eastAsia="Times New Roman" w:hAnsi="Times New Roman" w:cs="Times New Roman"/>
          <w:snapToGrid w:val="0"/>
          <w:sz w:val="28"/>
          <w:szCs w:val="28"/>
          <w:lang w:eastAsia="ru-RU"/>
        </w:rPr>
        <w:t xml:space="preserve"> Заполнить электролизер раствором хлорида олова (II). В оба колена электролизера опустить графитовые электроды и соединить, их медными проволоками с электрической батарейкой. Наблюдать на катоде появление блестящих кристал</w:t>
      </w:r>
      <w:r w:rsidRPr="00085E10">
        <w:rPr>
          <w:rFonts w:ascii="Times New Roman" w:eastAsia="Times New Roman" w:hAnsi="Times New Roman" w:cs="Times New Roman"/>
          <w:snapToGrid w:val="0"/>
          <w:sz w:val="28"/>
          <w:szCs w:val="28"/>
          <w:lang w:eastAsia="ru-RU"/>
        </w:rPr>
        <w:softHyphen/>
        <w:t>ликов металлического олова. Окисление или восстановление олова происходит на катоде? Написать уравнение катодного процесса. Доказать образование свободного хлора на аноде, для чего через 4-5 мин пропускания электрического тока вынуть анод из электролизера, прибавить в анодное пространство по 3-4 капли растворов иодида калия и крахмала и наблюдать, появление синего окрашивания. Написать уравнение анодного процесса.</w:t>
      </w:r>
    </w:p>
    <w:p w:rsidR="0076572F" w:rsidRPr="00085E10" w:rsidRDefault="0076572F" w:rsidP="0076572F">
      <w:pPr>
        <w:tabs>
          <w:tab w:val="left" w:pos="2127"/>
        </w:tabs>
        <w:spacing w:before="120" w:after="12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 xml:space="preserve">б) Электролиз раствора иодида калия </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 В</w:t>
      </w:r>
      <w:r w:rsidRPr="00085E10">
        <w:rPr>
          <w:rFonts w:ascii="Times New Roman" w:eastAsia="Times New Roman" w:hAnsi="Times New Roman" w:cs="Times New Roman"/>
          <w:snapToGrid w:val="0"/>
          <w:sz w:val="28"/>
          <w:szCs w:val="28"/>
          <w:lang w:eastAsia="ru-RU"/>
        </w:rPr>
        <w:t xml:space="preserve"> коническую пробирку палить на ¾ ее </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бъема раствор иодида калия и добавить по 5-6 капель фенолфталеина и крахмала. Раствор перемешать и вылить в электролизер. Опустить в него графитовые электроды и присоединить их к батарейке.</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Отметить изменение цвета раствора около катода и анода. Написать уравнения катодного и анодного процессов. Почему окрасились растворы в </w:t>
      </w:r>
      <w:r w:rsidRPr="00085E10">
        <w:rPr>
          <w:rFonts w:ascii="Times New Roman" w:eastAsia="Times New Roman" w:hAnsi="Times New Roman" w:cs="Times New Roman"/>
          <w:snapToGrid w:val="0"/>
          <w:sz w:val="28"/>
          <w:szCs w:val="28"/>
          <w:lang w:eastAsia="ru-RU"/>
        </w:rPr>
        <w:lastRenderedPageBreak/>
        <w:t>катодном и анодном пространствах? Окисление или восстановление иода произошло на аноде?</w:t>
      </w:r>
    </w:p>
    <w:p w:rsidR="0076572F" w:rsidRPr="00085E10" w:rsidRDefault="0076572F" w:rsidP="0076572F">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Примечание. По окончании опыта анод промыть сначала тиосульфа</w:t>
      </w:r>
      <w:r w:rsidRPr="00085E10">
        <w:rPr>
          <w:rFonts w:ascii="Times New Roman" w:eastAsia="Times New Roman" w:hAnsi="Times New Roman" w:cs="Times New Roman"/>
          <w:snapToGrid w:val="0"/>
          <w:sz w:val="28"/>
          <w:szCs w:val="28"/>
          <w:lang w:eastAsia="ru-RU"/>
        </w:rPr>
        <w:softHyphen/>
        <w:t xml:space="preserve">том натрия для более полного удаления с него иода, затем дистиллированной водой.           </w:t>
      </w:r>
    </w:p>
    <w:p w:rsidR="0076572F" w:rsidRPr="00085E10" w:rsidRDefault="0076572F" w:rsidP="0076572F">
      <w:pPr>
        <w:tabs>
          <w:tab w:val="left" w:pos="2127"/>
        </w:tabs>
        <w:spacing w:before="120" w:after="120" w:line="240" w:lineRule="auto"/>
        <w:ind w:firstLine="357"/>
        <w:jc w:val="both"/>
        <w:rPr>
          <w:rFonts w:ascii="Times New Roman" w:eastAsia="Times New Roman" w:hAnsi="Times New Roman" w:cs="Times New Roman"/>
          <w:b/>
          <w:i/>
          <w:snapToGrid w:val="0"/>
          <w:sz w:val="28"/>
          <w:szCs w:val="28"/>
          <w:lang w:eastAsia="ru-RU"/>
        </w:rPr>
      </w:pPr>
      <w:r w:rsidRPr="00085E10">
        <w:rPr>
          <w:rFonts w:ascii="Times New Roman" w:eastAsia="Times New Roman" w:hAnsi="Times New Roman" w:cs="Times New Roman"/>
          <w:b/>
          <w:i/>
          <w:snapToGrid w:val="0"/>
          <w:sz w:val="28"/>
          <w:szCs w:val="28"/>
          <w:lang w:eastAsia="ru-RU"/>
        </w:rPr>
        <w:t>в) Электролиз раствора сульфата натрия</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В конической пробирке смешать приблизи</w:t>
      </w:r>
      <w:r w:rsidRPr="00085E10">
        <w:rPr>
          <w:rFonts w:ascii="Times New Roman" w:eastAsia="Times New Roman" w:hAnsi="Times New Roman" w:cs="Times New Roman"/>
          <w:snapToGrid w:val="0"/>
          <w:sz w:val="28"/>
          <w:szCs w:val="28"/>
          <w:lang w:eastAsia="ru-RU"/>
        </w:rPr>
        <w:softHyphen/>
        <w:t>тельно ½ объема пробирки раствора сульфата натрия с ¼ объема пробирки нейтрального раствора лакмуса и вылить полученный раствор в электролизер. Пропустить через раствор электрический ток и отметить изменение окраски в обоих коленах электролизера.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Написать уравнения катодного и анодного процессов, про</w:t>
      </w:r>
      <w:r w:rsidRPr="00085E10">
        <w:rPr>
          <w:rFonts w:ascii="Times New Roman" w:eastAsia="Times New Roman" w:hAnsi="Times New Roman" w:cs="Times New Roman"/>
          <w:snapToGrid w:val="0"/>
          <w:sz w:val="28"/>
          <w:szCs w:val="28"/>
          <w:lang w:eastAsia="ru-RU"/>
        </w:rPr>
        <w:softHyphen/>
        <w:t>текающих при электролизе сульфата натрия. Какие вещества выделяются на катоде и на аноде? Объяснить изменение окраски лакмуса в катодном и анодном пространствах.</w:t>
      </w:r>
    </w:p>
    <w:p w:rsidR="0076572F" w:rsidRPr="00085E10" w:rsidRDefault="0076572F" w:rsidP="0076572F">
      <w:pPr>
        <w:tabs>
          <w:tab w:val="left" w:pos="2127"/>
        </w:tabs>
        <w:spacing w:before="120" w:after="12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b/>
          <w:i/>
          <w:snapToGrid w:val="0"/>
          <w:sz w:val="28"/>
          <w:szCs w:val="28"/>
          <w:lang w:eastAsia="ru-RU"/>
        </w:rPr>
        <w:t>г) Электролиз раствора сульфата титана (IV</w:t>
      </w:r>
      <w:r w:rsidRPr="00085E10">
        <w:rPr>
          <w:rFonts w:ascii="Times New Roman" w:eastAsia="Times New Roman" w:hAnsi="Times New Roman" w:cs="Times New Roman"/>
          <w:i/>
          <w:snapToGrid w:val="0"/>
          <w:sz w:val="28"/>
          <w:szCs w:val="28"/>
          <w:lang w:eastAsia="ru-RU"/>
        </w:rPr>
        <w:t>)</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Заполнить электролизер раствором сульфата титана (IV) и подключить его к электрической батарейке, при</w:t>
      </w:r>
      <w:r w:rsidRPr="00085E10">
        <w:rPr>
          <w:rFonts w:ascii="Times New Roman" w:eastAsia="Times New Roman" w:hAnsi="Times New Roman" w:cs="Times New Roman"/>
          <w:snapToGrid w:val="0"/>
          <w:sz w:val="28"/>
          <w:szCs w:val="28"/>
          <w:lang w:eastAsia="ru-RU"/>
        </w:rPr>
        <w:softHyphen/>
        <w:t xml:space="preserve">меняя графитовые электроды. Наблюдать в одном колене электролизера появление фиолетовой окраски раствора, обусловленной образованием ионов Титана </w:t>
      </w:r>
      <w:r w:rsidRPr="00085E10">
        <w:rPr>
          <w:rFonts w:ascii="Times New Roman" w:eastAsia="Times New Roman" w:hAnsi="Times New Roman" w:cs="Times New Roman"/>
          <w:snapToGrid w:val="0"/>
          <w:sz w:val="28"/>
          <w:szCs w:val="28"/>
          <w:lang w:val="en-US" w:eastAsia="ru-RU"/>
        </w:rPr>
        <w:t>Ti</w:t>
      </w:r>
      <w:r w:rsidRPr="00085E10">
        <w:rPr>
          <w:rFonts w:ascii="Times New Roman" w:eastAsia="Times New Roman" w:hAnsi="Times New Roman" w:cs="Times New Roman"/>
          <w:snapToGrid w:val="0"/>
          <w:sz w:val="28"/>
          <w:szCs w:val="28"/>
          <w:vertAlign w:val="superscript"/>
          <w:lang w:eastAsia="ru-RU"/>
        </w:rPr>
        <w:t>3+</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На каком электроде произошло образование </w:t>
      </w:r>
      <w:r w:rsidRPr="00085E10">
        <w:rPr>
          <w:rFonts w:ascii="Times New Roman" w:eastAsia="Times New Roman" w:hAnsi="Times New Roman" w:cs="Times New Roman"/>
          <w:snapToGrid w:val="0"/>
          <w:sz w:val="28"/>
          <w:szCs w:val="28"/>
          <w:lang w:val="en-US" w:eastAsia="ru-RU"/>
        </w:rPr>
        <w:t>Ti</w:t>
      </w:r>
      <w:r w:rsidRPr="00085E10">
        <w:rPr>
          <w:rFonts w:ascii="Times New Roman" w:eastAsia="Times New Roman" w:hAnsi="Times New Roman" w:cs="Times New Roman"/>
          <w:snapToGrid w:val="0"/>
          <w:sz w:val="28"/>
          <w:szCs w:val="28"/>
          <w:vertAlign w:val="superscript"/>
          <w:lang w:eastAsia="ru-RU"/>
        </w:rPr>
        <w:t>3+</w:t>
      </w:r>
      <w:r w:rsidRPr="00085E10">
        <w:rPr>
          <w:rFonts w:ascii="Times New Roman" w:eastAsia="Times New Roman" w:hAnsi="Times New Roman" w:cs="Times New Roman"/>
          <w:snapToGrid w:val="0"/>
          <w:sz w:val="28"/>
          <w:szCs w:val="28"/>
          <w:lang w:eastAsia="ru-RU"/>
        </w:rPr>
        <w:t xml:space="preserve">? Написать уравнение реакции электровосстановления титана. </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2. Электролиз водных растворов с растворимыми анодами</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Налить в электролизер 0,5 н. раствор суль</w:t>
      </w:r>
      <w:r w:rsidRPr="00085E10">
        <w:rPr>
          <w:rFonts w:ascii="Times New Roman" w:eastAsia="Times New Roman" w:hAnsi="Times New Roman" w:cs="Times New Roman"/>
          <w:snapToGrid w:val="0"/>
          <w:sz w:val="28"/>
          <w:szCs w:val="28"/>
          <w:lang w:eastAsia="ru-RU"/>
        </w:rPr>
        <w:softHyphen/>
        <w:t>фата меди, опустить в него графитовые электроды и про</w:t>
      </w:r>
      <w:r w:rsidRPr="00085E10">
        <w:rPr>
          <w:rFonts w:ascii="Times New Roman" w:eastAsia="Times New Roman" w:hAnsi="Times New Roman" w:cs="Times New Roman"/>
          <w:snapToGrid w:val="0"/>
          <w:sz w:val="28"/>
          <w:szCs w:val="28"/>
          <w:lang w:eastAsia="ru-RU"/>
        </w:rPr>
        <w:softHyphen/>
        <w:t>пустить через раствор электрический ток. Через несколько минут прекратить электролиз и отметить на катоде красный налет меди. Написать уравнения катодного и анодного процессов. Какой газ в небольших количествах выделяется на аноде?</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Не отключая электролизер от батарейки, поменять местами электроды в коленах электролизера, вследствие чего электрод, покрывшийся вначале медью, окажется анодом. Снова пропустить электрический ток. Что происходит с медью, на аноде? Какое вещество выделяется на катоде? Написать уравнения катодного и анодного процессов, протекающих при электролизе сульфата меди с медным анодом.</w:t>
      </w:r>
    </w:p>
    <w:p w:rsidR="0076572F" w:rsidRPr="00085E10" w:rsidRDefault="0076572F" w:rsidP="0076572F">
      <w:pPr>
        <w:spacing w:after="0" w:line="240" w:lineRule="auto"/>
        <w:rPr>
          <w:rFonts w:ascii="Times New Roman" w:eastAsia="Times New Roman" w:hAnsi="Times New Roman" w:cs="Times New Roman"/>
          <w:sz w:val="20"/>
          <w:szCs w:val="20"/>
          <w:lang w:eastAsia="ru-RU"/>
        </w:rPr>
      </w:pPr>
      <w:r w:rsidRPr="00085E10">
        <w:rPr>
          <w:rFonts w:ascii="Times New Roman" w:eastAsia="Times New Roman" w:hAnsi="Times New Roman" w:cs="Times New Roman"/>
          <w:snapToGrid w:val="0"/>
          <w:sz w:val="28"/>
          <w:szCs w:val="28"/>
          <w:lang w:eastAsia="ru-RU"/>
        </w:rPr>
        <w:t>Провести аналогичный опыт с 0,5 н. раствором сульфата ни</w:t>
      </w:r>
      <w:r w:rsidRPr="00085E10">
        <w:rPr>
          <w:rFonts w:ascii="Times New Roman" w:eastAsia="Times New Roman" w:hAnsi="Times New Roman" w:cs="Times New Roman"/>
          <w:snapToGrid w:val="0"/>
          <w:sz w:val="28"/>
          <w:szCs w:val="28"/>
          <w:lang w:eastAsia="ru-RU"/>
        </w:rPr>
        <w:softHyphen/>
        <w:t>келя (II). Что выделяется на катоде? Написать уравнение катод</w:t>
      </w:r>
      <w:r w:rsidRPr="00085E10">
        <w:rPr>
          <w:rFonts w:ascii="Times New Roman" w:eastAsia="Times New Roman" w:hAnsi="Times New Roman" w:cs="Times New Roman"/>
          <w:snapToGrid w:val="0"/>
          <w:sz w:val="28"/>
          <w:szCs w:val="28"/>
          <w:lang w:eastAsia="ru-RU"/>
        </w:rPr>
        <w:softHyphen/>
        <w:t>ного восстановления никеля. Какое вещество окисляется на аноде при электролизе сульфата никеля с угольным анодом? С никеле</w:t>
      </w:r>
      <w:r w:rsidRPr="00085E10">
        <w:rPr>
          <w:rFonts w:ascii="Times New Roman" w:eastAsia="Times New Roman" w:hAnsi="Times New Roman" w:cs="Times New Roman"/>
          <w:snapToGrid w:val="0"/>
          <w:sz w:val="28"/>
          <w:szCs w:val="28"/>
          <w:lang w:eastAsia="ru-RU"/>
        </w:rPr>
        <w:softHyphen/>
        <w:t>вым анодом? Написать уравнения соответствующих анодных процессов.</w:t>
      </w: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Pr="00085E10" w:rsidRDefault="0076572F" w:rsidP="0076572F">
      <w:pPr>
        <w:keepNext/>
        <w:tabs>
          <w:tab w:val="left" w:pos="2127"/>
        </w:tabs>
        <w:spacing w:after="60" w:line="240" w:lineRule="auto"/>
        <w:ind w:firstLine="357"/>
        <w:jc w:val="both"/>
        <w:outlineLvl w:val="0"/>
        <w:rPr>
          <w:rFonts w:ascii="Times New Roman" w:eastAsia="Times New Roman" w:hAnsi="Times New Roman" w:cs="Times New Roman"/>
          <w:b/>
          <w:bCs/>
          <w:kern w:val="32"/>
          <w:sz w:val="28"/>
          <w:szCs w:val="28"/>
          <w:lang w:eastAsia="ru-RU"/>
        </w:rPr>
      </w:pPr>
      <w:r w:rsidRPr="00085E10">
        <w:rPr>
          <w:rFonts w:ascii="Times New Roman" w:eastAsia="Times New Roman" w:hAnsi="Times New Roman" w:cs="Times New Roman"/>
          <w:b/>
          <w:bCs/>
          <w:kern w:val="32"/>
          <w:sz w:val="28"/>
          <w:szCs w:val="28"/>
          <w:lang w:eastAsia="ru-RU"/>
        </w:rPr>
        <w:lastRenderedPageBreak/>
        <w:t>Тема № 8. Комплексные соединения</w:t>
      </w:r>
    </w:p>
    <w:p w:rsidR="0076572F" w:rsidRPr="00085E10" w:rsidRDefault="0076572F" w:rsidP="0059366D">
      <w:pPr>
        <w:numPr>
          <w:ilvl w:val="0"/>
          <w:numId w:val="46"/>
        </w:numPr>
        <w:tabs>
          <w:tab w:val="num" w:pos="567"/>
          <w:tab w:val="left" w:pos="2127"/>
        </w:tabs>
        <w:spacing w:before="120" w:after="0" w:line="240" w:lineRule="auto"/>
        <w:ind w:left="0"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Строение комплексных соединений.</w:t>
      </w:r>
      <w:r w:rsidRPr="00085E10">
        <w:rPr>
          <w:rFonts w:ascii="Times New Roman" w:eastAsia="Times New Roman" w:hAnsi="Times New Roman" w:cs="Times New Roman"/>
          <w:snapToGrid w:val="0"/>
          <w:sz w:val="28"/>
          <w:szCs w:val="28"/>
          <w:lang w:eastAsia="ru-RU"/>
        </w:rPr>
        <w:t xml:space="preserve"> </w:t>
      </w:r>
    </w:p>
    <w:p w:rsidR="0076572F" w:rsidRPr="00085E10" w:rsidRDefault="0076572F" w:rsidP="0059366D">
      <w:pPr>
        <w:numPr>
          <w:ilvl w:val="0"/>
          <w:numId w:val="46"/>
        </w:numPr>
        <w:tabs>
          <w:tab w:val="num" w:pos="567"/>
          <w:tab w:val="left" w:pos="2127"/>
        </w:tabs>
        <w:spacing w:after="0" w:line="240" w:lineRule="auto"/>
        <w:ind w:left="0"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Устойчивость комплексных соединений.</w:t>
      </w:r>
    </w:p>
    <w:p w:rsidR="0076572F" w:rsidRPr="00085E10" w:rsidRDefault="0076572F" w:rsidP="0059366D">
      <w:pPr>
        <w:numPr>
          <w:ilvl w:val="0"/>
          <w:numId w:val="46"/>
        </w:numPr>
        <w:tabs>
          <w:tab w:val="num" w:pos="567"/>
          <w:tab w:val="left" w:pos="2127"/>
        </w:tabs>
        <w:spacing w:after="0" w:line="240" w:lineRule="auto"/>
        <w:ind w:left="0"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Номенклатура комплексных соединений. </w:t>
      </w:r>
    </w:p>
    <w:p w:rsidR="0076572F" w:rsidRPr="00085E10" w:rsidRDefault="0076572F" w:rsidP="0059366D">
      <w:pPr>
        <w:numPr>
          <w:ilvl w:val="0"/>
          <w:numId w:val="47"/>
        </w:numPr>
        <w:tabs>
          <w:tab w:val="num" w:pos="567"/>
          <w:tab w:val="left" w:pos="2127"/>
        </w:tabs>
        <w:spacing w:before="200" w:after="120" w:line="240" w:lineRule="auto"/>
        <w:ind w:left="0"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Строение комплексных соединений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Строение комплексных или, как их называют в последнее время, координационных соеди</w:t>
      </w:r>
      <w:r w:rsidRPr="00085E10">
        <w:rPr>
          <w:rFonts w:ascii="Times New Roman" w:eastAsia="Times New Roman" w:hAnsi="Times New Roman" w:cs="Times New Roman"/>
          <w:snapToGrid w:val="0"/>
          <w:sz w:val="28"/>
          <w:szCs w:val="28"/>
          <w:lang w:eastAsia="ru-RU"/>
        </w:rPr>
        <w:softHyphen/>
        <w:t xml:space="preserve">нений объясняет координационная теория. Основу этой теории составляют следующие положения: 1) центральное место в комплексном соединении занимает </w:t>
      </w:r>
      <w:r w:rsidRPr="00085E10">
        <w:rPr>
          <w:rFonts w:ascii="Times New Roman" w:eastAsia="Times New Roman" w:hAnsi="Times New Roman" w:cs="Times New Roman"/>
          <w:i/>
          <w:snapToGrid w:val="0"/>
          <w:sz w:val="28"/>
          <w:szCs w:val="28"/>
          <w:lang w:eastAsia="ru-RU"/>
        </w:rPr>
        <w:t>комплексообразователь—</w:t>
      </w:r>
      <w:r w:rsidRPr="00085E10">
        <w:rPr>
          <w:rFonts w:ascii="Times New Roman" w:eastAsia="Times New Roman" w:hAnsi="Times New Roman" w:cs="Times New Roman"/>
          <w:snapToGrid w:val="0"/>
          <w:sz w:val="28"/>
          <w:szCs w:val="28"/>
          <w:lang w:eastAsia="ru-RU"/>
        </w:rPr>
        <w:t xml:space="preserve">обычно положительно заряженный ион (чаще всего металл); 2) вокруг комплексообразователя расположены или координированы </w:t>
      </w:r>
      <w:r w:rsidRPr="00085E10">
        <w:rPr>
          <w:rFonts w:ascii="Times New Roman" w:eastAsia="Times New Roman" w:hAnsi="Times New Roman" w:cs="Times New Roman"/>
          <w:i/>
          <w:snapToGrid w:val="0"/>
          <w:sz w:val="28"/>
          <w:szCs w:val="28"/>
          <w:lang w:eastAsia="ru-RU"/>
        </w:rPr>
        <w:t xml:space="preserve">лиганды </w:t>
      </w:r>
      <w:r w:rsidRPr="00085E10">
        <w:rPr>
          <w:rFonts w:ascii="Times New Roman" w:eastAsia="Times New Roman" w:hAnsi="Times New Roman" w:cs="Times New Roman"/>
          <w:snapToGrid w:val="0"/>
          <w:sz w:val="28"/>
          <w:szCs w:val="28"/>
          <w:lang w:eastAsia="ru-RU"/>
        </w:rPr>
        <w:t xml:space="preserve">(старое название адденды), т.е. ионы противоположного знака или нейтральные молекулы; 3) комплексообразователь и лиганды образуют </w:t>
      </w:r>
      <w:r w:rsidRPr="00085E10">
        <w:rPr>
          <w:rFonts w:ascii="Times New Roman" w:eastAsia="Times New Roman" w:hAnsi="Times New Roman" w:cs="Times New Roman"/>
          <w:i/>
          <w:snapToGrid w:val="0"/>
          <w:sz w:val="28"/>
          <w:szCs w:val="28"/>
          <w:lang w:eastAsia="ru-RU"/>
        </w:rPr>
        <w:t>внутреннюю сферу</w:t>
      </w:r>
      <w:r w:rsidRPr="00085E10">
        <w:rPr>
          <w:rFonts w:ascii="Times New Roman" w:eastAsia="Times New Roman" w:hAnsi="Times New Roman" w:cs="Times New Roman"/>
          <w:snapToGrid w:val="0"/>
          <w:sz w:val="28"/>
          <w:szCs w:val="28"/>
          <w:lang w:eastAsia="ru-RU"/>
        </w:rPr>
        <w:t xml:space="preserve"> комплексного соединения; 4) ионы, не вошедшие во внутреннюю сферу, составляют </w:t>
      </w:r>
      <w:r w:rsidRPr="00085E10">
        <w:rPr>
          <w:rFonts w:ascii="Times New Roman" w:eastAsia="Times New Roman" w:hAnsi="Times New Roman" w:cs="Times New Roman"/>
          <w:i/>
          <w:snapToGrid w:val="0"/>
          <w:sz w:val="28"/>
          <w:szCs w:val="28"/>
          <w:lang w:eastAsia="ru-RU"/>
        </w:rPr>
        <w:t xml:space="preserve">внешнюю сферу </w:t>
      </w:r>
      <w:r w:rsidRPr="00085E10">
        <w:rPr>
          <w:rFonts w:ascii="Times New Roman" w:eastAsia="Times New Roman" w:hAnsi="Times New Roman" w:cs="Times New Roman"/>
          <w:snapToGrid w:val="0"/>
          <w:sz w:val="28"/>
          <w:szCs w:val="28"/>
          <w:lang w:eastAsia="ru-RU"/>
        </w:rPr>
        <w:t xml:space="preserve">комплексного соединения. Согласно общепринятым обозначениям внутренняя сфера при написании формулы отделяется от внешней квадратными скобками. Так, комплексное соединение </w:t>
      </w:r>
      <w:r w:rsidRPr="00085E10">
        <w:rPr>
          <w:rFonts w:ascii="Times New Roman" w:eastAsia="Times New Roman" w:hAnsi="Times New Roman" w:cs="Times New Roman"/>
          <w:snapToGrid w:val="0"/>
          <w:sz w:val="28"/>
          <w:szCs w:val="28"/>
          <w:lang w:val="en-US" w:eastAsia="ru-RU"/>
        </w:rPr>
        <w:t>F</w:t>
      </w:r>
      <w:r w:rsidRPr="00085E10">
        <w:rPr>
          <w:rFonts w:ascii="Times New Roman" w:eastAsia="Times New Roman" w:hAnsi="Times New Roman" w:cs="Times New Roman"/>
          <w:snapToGrid w:val="0"/>
          <w:sz w:val="28"/>
          <w:szCs w:val="28"/>
          <w:lang w:eastAsia="ru-RU"/>
        </w:rPr>
        <w:t>е(С</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3</w:t>
      </w:r>
      <w:r w:rsidRPr="00085E10">
        <w:rPr>
          <w:rFonts w:ascii="Times New Roman" w:eastAsia="Times New Roman" w:hAnsi="Times New Roman" w:cs="Times New Roman"/>
          <w:snapToGrid w:val="0"/>
          <w:sz w:val="28"/>
          <w:szCs w:val="28"/>
          <w:lang w:val="en-US" w:eastAsia="ru-RU"/>
        </w:rPr>
        <w:t>KCN</w:t>
      </w:r>
      <w:r w:rsidRPr="00085E10">
        <w:rPr>
          <w:rFonts w:ascii="Times New Roman" w:eastAsia="Times New Roman" w:hAnsi="Times New Roman" w:cs="Times New Roman"/>
          <w:snapToGrid w:val="0"/>
          <w:sz w:val="28"/>
          <w:szCs w:val="28"/>
          <w:lang w:eastAsia="ru-RU"/>
        </w:rPr>
        <w:t xml:space="preserve"> может быть изображено:</w:t>
      </w:r>
    </w:p>
    <w:p w:rsidR="0076572F" w:rsidRPr="00085E10" w:rsidRDefault="0076572F" w:rsidP="0076572F">
      <w:pPr>
        <w:tabs>
          <w:tab w:val="left" w:pos="2127"/>
        </w:tabs>
        <w:spacing w:before="140"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816960" behindDoc="0" locked="0" layoutInCell="0" allowOverlap="1" wp14:anchorId="5C5A270B" wp14:editId="0998B8B3">
                <wp:simplePos x="0" y="0"/>
                <wp:positionH relativeFrom="column">
                  <wp:posOffset>1421130</wp:posOffset>
                </wp:positionH>
                <wp:positionV relativeFrom="paragraph">
                  <wp:posOffset>3810</wp:posOffset>
                </wp:positionV>
                <wp:extent cx="139065" cy="1428750"/>
                <wp:effectExtent l="5715" t="8890" r="7620" b="10160"/>
                <wp:wrapNone/>
                <wp:docPr id="185" name="Правая круглая скобка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9065" cy="1428750"/>
                        </a:xfrm>
                        <a:prstGeom prst="rightBracket">
                          <a:avLst>
                            <a:gd name="adj" fmla="val 85616"/>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D9D458" id="Правая круглая скобка 185" o:spid="_x0000_s1026" type="#_x0000_t86" style="position:absolute;margin-left:111.9pt;margin-top:.3pt;width:10.95pt;height:112.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" o:allowincell="f"/>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815936" behindDoc="0" locked="0" layoutInCell="0" allowOverlap="1" wp14:anchorId="42F26D7D" wp14:editId="695F32AB">
                <wp:simplePos x="0" y="0"/>
                <wp:positionH relativeFrom="column">
                  <wp:posOffset>516255</wp:posOffset>
                </wp:positionH>
                <wp:positionV relativeFrom="paragraph">
                  <wp:posOffset>32385</wp:posOffset>
                </wp:positionV>
                <wp:extent cx="91440" cy="1371600"/>
                <wp:effectExtent l="5715" t="8890" r="7620" b="10160"/>
                <wp:wrapNone/>
                <wp:docPr id="186" name="Левая круглая скобка 1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 cy="1371600"/>
                        </a:xfrm>
                        <a:prstGeom prst="leftBracket">
                          <a:avLst>
                            <a:gd name="adj" fmla="val 125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192415" id="Левая круглая скобка 186" o:spid="_x0000_s1026" type="#_x0000_t85" style="position:absolute;margin-left:40.65pt;margin-top:2.55pt;width:7.2pt;height:108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" o:allowincell="f"/>
            </w:pict>
          </mc:Fallback>
        </mc:AlternateConten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perscript"/>
          <w:lang w:eastAsia="ru-RU"/>
        </w:rPr>
        <w:t xml:space="preserve">+ </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ab/>
      </w:r>
      <w:r w:rsidRPr="00085E10">
        <w:rPr>
          <w:rFonts w:ascii="Times New Roman" w:eastAsia="Times New Roman" w:hAnsi="Times New Roman" w:cs="Times New Roman"/>
          <w:snapToGrid w:val="0"/>
          <w:sz w:val="28"/>
          <w:szCs w:val="28"/>
          <w:lang w:eastAsia="ru-RU"/>
        </w:rPr>
        <w:tab/>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w:t>
      </w:r>
    </w:p>
    <w:p w:rsidR="0076572F" w:rsidRPr="00085E10" w:rsidRDefault="0076572F" w:rsidP="0076572F">
      <w:pPr>
        <w:tabs>
          <w:tab w:val="left" w:pos="2127"/>
        </w:tabs>
        <w:spacing w:before="140" w:after="0" w:line="240" w:lineRule="auto"/>
        <w:ind w:left="720"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vertAlign w:val="superscript"/>
          <w:lang w:val="en-US" w:eastAsia="ru-RU"/>
        </w:rPr>
        <w:t>-</w:t>
      </w:r>
      <w:r w:rsidRPr="00085E10">
        <w:rPr>
          <w:rFonts w:ascii="Times New Roman" w:eastAsia="Times New Roman" w:hAnsi="Times New Roman" w:cs="Times New Roman"/>
          <w:snapToGrid w:val="0"/>
          <w:sz w:val="28"/>
          <w:szCs w:val="28"/>
          <w:lang w:val="en-US" w:eastAsia="ru-RU"/>
        </w:rPr>
        <w:t xml:space="preserve">          CN</w:t>
      </w:r>
      <w:r w:rsidRPr="00085E10">
        <w:rPr>
          <w:rFonts w:ascii="Times New Roman" w:eastAsia="Times New Roman" w:hAnsi="Times New Roman" w:cs="Times New Roman"/>
          <w:snapToGrid w:val="0"/>
          <w:sz w:val="28"/>
          <w:szCs w:val="28"/>
          <w:vertAlign w:val="superscript"/>
          <w:lang w:val="en-US" w:eastAsia="ru-RU"/>
        </w:rPr>
        <w:t>-</w:t>
      </w:r>
    </w:p>
    <w:p w:rsidR="0076572F" w:rsidRPr="00085E10" w:rsidRDefault="0076572F" w:rsidP="0076572F">
      <w:pPr>
        <w:tabs>
          <w:tab w:val="left" w:pos="2127"/>
        </w:tabs>
        <w:spacing w:before="140" w:after="0" w:line="240" w:lineRule="auto"/>
        <w:ind w:firstLine="357"/>
        <w:jc w:val="both"/>
        <w:rPr>
          <w:rFonts w:ascii="Times New Roman" w:eastAsia="Times New Roman" w:hAnsi="Times New Roman" w:cs="Times New Roman"/>
          <w:snapToGrid w:val="0"/>
          <w:sz w:val="28"/>
          <w:szCs w:val="28"/>
          <w:lang w:val="en-US" w:eastAsia="ru-RU"/>
        </w:rPr>
      </w:pP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perscript"/>
          <w:lang w:val="en-US" w:eastAsia="ru-RU"/>
        </w:rPr>
        <w:t xml:space="preserve">+ </w:t>
      </w:r>
      <w:r w:rsidRPr="00085E10">
        <w:rPr>
          <w:rFonts w:ascii="Times New Roman" w:eastAsia="Times New Roman" w:hAnsi="Times New Roman" w:cs="Times New Roman"/>
          <w:snapToGrid w:val="0"/>
          <w:sz w:val="28"/>
          <w:szCs w:val="28"/>
          <w:vertAlign w:val="superscript"/>
          <w:lang w:val="en-US" w:eastAsia="ru-RU"/>
        </w:rPr>
        <w:tab/>
      </w:r>
      <w:r w:rsidRPr="00085E10">
        <w:rPr>
          <w:rFonts w:ascii="Times New Roman" w:eastAsia="Times New Roman" w:hAnsi="Times New Roman" w:cs="Times New Roman"/>
          <w:snapToGrid w:val="0"/>
          <w:sz w:val="28"/>
          <w:szCs w:val="28"/>
          <w:vertAlign w:val="superscript"/>
          <w:lang w:val="en-US" w:eastAsia="ru-RU"/>
        </w:rPr>
        <w:tab/>
        <w:t xml:space="preserve">  </w:t>
      </w:r>
      <w:r w:rsidRPr="00085E10">
        <w:rPr>
          <w:rFonts w:ascii="Times New Roman" w:eastAsia="Times New Roman" w:hAnsi="Times New Roman" w:cs="Times New Roman"/>
          <w:snapToGrid w:val="0"/>
          <w:sz w:val="28"/>
          <w:szCs w:val="28"/>
          <w:lang w:val="en-US" w:eastAsia="ru-RU"/>
        </w:rPr>
        <w:t>Fe</w:t>
      </w:r>
      <w:r w:rsidRPr="00085E10">
        <w:rPr>
          <w:rFonts w:ascii="Times New Roman" w:eastAsia="Times New Roman" w:hAnsi="Times New Roman" w:cs="Times New Roman"/>
          <w:snapToGrid w:val="0"/>
          <w:sz w:val="28"/>
          <w:szCs w:val="28"/>
          <w:vertAlign w:val="superscript"/>
          <w:lang w:val="en-US" w:eastAsia="ru-RU"/>
        </w:rPr>
        <w:t>3+</w:t>
      </w:r>
      <w:r w:rsidRPr="00085E10">
        <w:rPr>
          <w:rFonts w:ascii="Times New Roman" w:eastAsia="Times New Roman" w:hAnsi="Times New Roman" w:cs="Times New Roman"/>
          <w:snapToGrid w:val="0"/>
          <w:sz w:val="28"/>
          <w:szCs w:val="28"/>
          <w:lang w:val="en-US" w:eastAsia="ru-RU"/>
        </w:rPr>
        <w:t xml:space="preserve">                       </w:t>
      </w:r>
      <w:r w:rsidRPr="00085E10">
        <w:rPr>
          <w:rFonts w:ascii="Times New Roman" w:eastAsia="Times New Roman" w:hAnsi="Times New Roman" w:cs="Times New Roman"/>
          <w:snapToGrid w:val="0"/>
          <w:sz w:val="28"/>
          <w:szCs w:val="28"/>
          <w:lang w:eastAsia="ru-RU"/>
        </w:rPr>
        <w:t>или</w:t>
      </w:r>
      <w:r w:rsidRPr="00085E10">
        <w:rPr>
          <w:rFonts w:ascii="Times New Roman" w:eastAsia="Times New Roman" w:hAnsi="Times New Roman" w:cs="Times New Roman"/>
          <w:snapToGrid w:val="0"/>
          <w:sz w:val="28"/>
          <w:szCs w:val="28"/>
          <w:lang w:val="en-US" w:eastAsia="ru-RU"/>
        </w:rPr>
        <w:t xml:space="preserve"> K</w:t>
      </w:r>
      <w:r w:rsidRPr="00085E10">
        <w:rPr>
          <w:rFonts w:ascii="Times New Roman" w:eastAsia="Times New Roman" w:hAnsi="Times New Roman" w:cs="Times New Roman"/>
          <w:snapToGrid w:val="0"/>
          <w:sz w:val="28"/>
          <w:szCs w:val="28"/>
          <w:vertAlign w:val="subscript"/>
          <w:lang w:val="en-US" w:eastAsia="ru-RU"/>
        </w:rPr>
        <w:t>3</w:t>
      </w:r>
      <w:r w:rsidRPr="00085E10">
        <w:rPr>
          <w:rFonts w:ascii="Times New Roman" w:eastAsia="Times New Roman" w:hAnsi="Times New Roman" w:cs="Times New Roman"/>
          <w:snapToGrid w:val="0"/>
          <w:sz w:val="28"/>
          <w:szCs w:val="28"/>
          <w:lang w:val="en-US" w:eastAsia="ru-RU"/>
        </w:rPr>
        <w:t>[Fe(CN)</w:t>
      </w:r>
      <w:r w:rsidRPr="00085E10">
        <w:rPr>
          <w:rFonts w:ascii="Times New Roman" w:eastAsia="Times New Roman" w:hAnsi="Times New Roman" w:cs="Times New Roman"/>
          <w:snapToGrid w:val="0"/>
          <w:sz w:val="28"/>
          <w:szCs w:val="28"/>
          <w:vertAlign w:val="subscript"/>
          <w:lang w:val="en-US" w:eastAsia="ru-RU"/>
        </w:rPr>
        <w:t>6</w:t>
      </w:r>
      <w:r w:rsidRPr="00085E10">
        <w:rPr>
          <w:rFonts w:ascii="Times New Roman" w:eastAsia="Times New Roman" w:hAnsi="Times New Roman" w:cs="Times New Roman"/>
          <w:snapToGrid w:val="0"/>
          <w:sz w:val="28"/>
          <w:szCs w:val="28"/>
          <w:lang w:val="en-US" w:eastAsia="ru-RU"/>
        </w:rPr>
        <w:t>]</w:t>
      </w:r>
    </w:p>
    <w:p w:rsidR="0076572F" w:rsidRPr="00085E10" w:rsidRDefault="0076572F" w:rsidP="0076572F">
      <w:pPr>
        <w:tabs>
          <w:tab w:val="left" w:pos="2127"/>
        </w:tabs>
        <w:spacing w:before="140" w:after="0" w:line="240" w:lineRule="auto"/>
        <w:ind w:left="720"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vertAlign w:val="superscript"/>
          <w:lang w:eastAsia="ru-RU"/>
        </w:rPr>
        <w:t>-</w:t>
      </w:r>
    </w:p>
    <w:p w:rsidR="0076572F" w:rsidRPr="00085E10" w:rsidRDefault="0076572F" w:rsidP="0076572F">
      <w:pPr>
        <w:tabs>
          <w:tab w:val="left" w:pos="2127"/>
        </w:tabs>
        <w:spacing w:before="1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perscript"/>
          <w:lang w:eastAsia="ru-RU"/>
        </w:rPr>
        <w:t xml:space="preserve">+ </w:t>
      </w:r>
      <w:r w:rsidRPr="00085E10">
        <w:rPr>
          <w:rFonts w:ascii="Times New Roman" w:eastAsia="Times New Roman" w:hAnsi="Times New Roman" w:cs="Times New Roman"/>
          <w:snapToGrid w:val="0"/>
          <w:sz w:val="28"/>
          <w:szCs w:val="28"/>
          <w:vertAlign w:val="superscript"/>
          <w:lang w:eastAsia="ru-RU"/>
        </w:rPr>
        <w:tab/>
      </w:r>
      <w:r w:rsidRPr="00085E10">
        <w:rPr>
          <w:rFonts w:ascii="Times New Roman" w:eastAsia="Times New Roman" w:hAnsi="Times New Roman" w:cs="Times New Roman"/>
          <w:snapToGrid w:val="0"/>
          <w:sz w:val="28"/>
          <w:szCs w:val="28"/>
          <w:vertAlign w:val="superscript"/>
          <w:lang w:eastAsia="ru-RU"/>
        </w:rPr>
        <w:tab/>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vertAlign w:val="superscript"/>
          <w:lang w:eastAsia="ru-RU"/>
        </w:rPr>
        <w:t>-</w:t>
      </w:r>
    </w:p>
    <w:p w:rsidR="0076572F" w:rsidRPr="00085E10" w:rsidRDefault="0076572F" w:rsidP="0076572F">
      <w:pPr>
        <w:tabs>
          <w:tab w:val="left" w:pos="2127"/>
        </w:tabs>
        <w:spacing w:before="140"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Число, показывающее, сколько лигандов удерживает комплексо</w:t>
      </w:r>
      <w:r w:rsidRPr="00085E10">
        <w:rPr>
          <w:rFonts w:ascii="Times New Roman" w:eastAsia="Times New Roman" w:hAnsi="Times New Roman" w:cs="Times New Roman"/>
          <w:snapToGrid w:val="0"/>
          <w:sz w:val="28"/>
          <w:szCs w:val="28"/>
          <w:lang w:eastAsia="ru-RU"/>
        </w:rPr>
        <w:softHyphen/>
        <w:t xml:space="preserve">образователь, называется </w:t>
      </w:r>
      <w:r w:rsidRPr="00085E10">
        <w:rPr>
          <w:rFonts w:ascii="Times New Roman" w:eastAsia="Times New Roman" w:hAnsi="Times New Roman" w:cs="Times New Roman"/>
          <w:i/>
          <w:snapToGrid w:val="0"/>
          <w:sz w:val="28"/>
          <w:szCs w:val="28"/>
          <w:lang w:eastAsia="ru-RU"/>
        </w:rPr>
        <w:t>координационным числом.</w:t>
      </w:r>
      <w:r w:rsidRPr="00085E10">
        <w:rPr>
          <w:rFonts w:ascii="Times New Roman" w:eastAsia="Times New Roman" w:hAnsi="Times New Roman" w:cs="Times New Roman"/>
          <w:snapToGrid w:val="0"/>
          <w:sz w:val="28"/>
          <w:szCs w:val="28"/>
          <w:lang w:eastAsia="ru-RU"/>
        </w:rPr>
        <w:t xml:space="preserve"> В приведен</w:t>
      </w:r>
      <w:r w:rsidRPr="00085E10">
        <w:rPr>
          <w:rFonts w:ascii="Times New Roman" w:eastAsia="Times New Roman" w:hAnsi="Times New Roman" w:cs="Times New Roman"/>
          <w:snapToGrid w:val="0"/>
          <w:sz w:val="28"/>
          <w:szCs w:val="28"/>
          <w:lang w:eastAsia="ru-RU"/>
        </w:rPr>
        <w:softHyphen/>
        <w:t>ном примере оно равно 6.</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Из изложенного вытекает, что для написания формулы ком</w:t>
      </w:r>
      <w:r w:rsidRPr="00085E10">
        <w:rPr>
          <w:rFonts w:ascii="Times New Roman" w:eastAsia="Times New Roman" w:hAnsi="Times New Roman" w:cs="Times New Roman"/>
          <w:snapToGrid w:val="0"/>
          <w:sz w:val="28"/>
          <w:szCs w:val="28"/>
          <w:lang w:eastAsia="ru-RU"/>
        </w:rPr>
        <w:softHyphen/>
        <w:t>плексного соединения надо знать заряд (степень окисления) комплексообразователя, заряд лигандов, координационное число, ионы внешней сферы.</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Типичными комплексообразователями являются d-элементы пе</w:t>
      </w:r>
      <w:r w:rsidRPr="00085E10">
        <w:rPr>
          <w:rFonts w:ascii="Times New Roman" w:eastAsia="Times New Roman" w:hAnsi="Times New Roman" w:cs="Times New Roman"/>
          <w:snapToGrid w:val="0"/>
          <w:sz w:val="28"/>
          <w:szCs w:val="28"/>
          <w:lang w:eastAsia="ru-RU"/>
        </w:rPr>
        <w:softHyphen/>
        <w:t>риодической системы Д.И. Менделеева. Катионы этих элементов имеют переходные от 8 к 18 электронные уровни и легко поляри</w:t>
      </w:r>
      <w:r w:rsidRPr="00085E10">
        <w:rPr>
          <w:rFonts w:ascii="Times New Roman" w:eastAsia="Times New Roman" w:hAnsi="Times New Roman" w:cs="Times New Roman"/>
          <w:snapToGrid w:val="0"/>
          <w:sz w:val="28"/>
          <w:szCs w:val="28"/>
          <w:lang w:eastAsia="ru-RU"/>
        </w:rPr>
        <w:softHyphen/>
        <w:t>зуют анионы и полярные молекулы, образуя комплексные ионы. Это</w:t>
      </w:r>
      <w:r w:rsidRPr="00085E10">
        <w:rPr>
          <w:rFonts w:ascii="Times New Roman" w:eastAsia="Times New Roman" w:hAnsi="Times New Roman" w:cs="Times New Roman"/>
          <w:snapToGrid w:val="0"/>
          <w:sz w:val="28"/>
          <w:szCs w:val="28"/>
          <w:lang w:val="en-US" w:eastAsia="ru-RU"/>
        </w:rPr>
        <w:t xml:space="preserve"> Ag</w:t>
      </w:r>
      <w:r w:rsidRPr="00085E10">
        <w:rPr>
          <w:rFonts w:ascii="Times New Roman" w:eastAsia="Times New Roman" w:hAnsi="Times New Roman" w:cs="Times New Roman"/>
          <w:snapToGrid w:val="0"/>
          <w:sz w:val="28"/>
          <w:szCs w:val="28"/>
          <w:vertAlign w:val="superscript"/>
          <w:lang w:val="en-US" w:eastAsia="ru-RU"/>
        </w:rPr>
        <w:t>+</w:t>
      </w:r>
      <w:r w:rsidRPr="00085E10">
        <w:rPr>
          <w:rFonts w:ascii="Times New Roman" w:eastAsia="Times New Roman" w:hAnsi="Times New Roman" w:cs="Times New Roman"/>
          <w:snapToGrid w:val="0"/>
          <w:sz w:val="28"/>
          <w:szCs w:val="28"/>
          <w:lang w:val="en-US" w:eastAsia="ru-RU"/>
        </w:rPr>
        <w:t>, Au+, Cu+, Cu</w:t>
      </w:r>
      <w:r w:rsidRPr="00085E10">
        <w:rPr>
          <w:rFonts w:ascii="Times New Roman" w:eastAsia="Times New Roman" w:hAnsi="Times New Roman" w:cs="Times New Roman"/>
          <w:snapToGrid w:val="0"/>
          <w:sz w:val="28"/>
          <w:szCs w:val="28"/>
          <w:vertAlign w:val="superscript"/>
          <w:lang w:val="en-US" w:eastAsia="ru-RU"/>
        </w:rPr>
        <w:t>2+</w:t>
      </w:r>
      <w:r w:rsidRPr="00085E10">
        <w:rPr>
          <w:rFonts w:ascii="Times New Roman" w:eastAsia="Times New Roman" w:hAnsi="Times New Roman" w:cs="Times New Roman"/>
          <w:snapToGrid w:val="0"/>
          <w:sz w:val="28"/>
          <w:szCs w:val="28"/>
          <w:lang w:val="en-US" w:eastAsia="ru-RU"/>
        </w:rPr>
        <w:t>, Hg</w:t>
      </w:r>
      <w:r w:rsidRPr="00085E10">
        <w:rPr>
          <w:rFonts w:ascii="Times New Roman" w:eastAsia="Times New Roman" w:hAnsi="Times New Roman" w:cs="Times New Roman"/>
          <w:snapToGrid w:val="0"/>
          <w:sz w:val="28"/>
          <w:szCs w:val="28"/>
          <w:vertAlign w:val="superscript"/>
          <w:lang w:val="en-US" w:eastAsia="ru-RU"/>
        </w:rPr>
        <w:t>2+</w:t>
      </w:r>
      <w:r w:rsidRPr="00085E10">
        <w:rPr>
          <w:rFonts w:ascii="Times New Roman" w:eastAsia="Times New Roman" w:hAnsi="Times New Roman" w:cs="Times New Roman"/>
          <w:snapToGrid w:val="0"/>
          <w:sz w:val="28"/>
          <w:szCs w:val="28"/>
          <w:lang w:val="en-US" w:eastAsia="ru-RU"/>
        </w:rPr>
        <w:t>, Cd</w:t>
      </w:r>
      <w:r w:rsidRPr="00085E10">
        <w:rPr>
          <w:rFonts w:ascii="Times New Roman" w:eastAsia="Times New Roman" w:hAnsi="Times New Roman" w:cs="Times New Roman"/>
          <w:snapToGrid w:val="0"/>
          <w:sz w:val="28"/>
          <w:szCs w:val="28"/>
          <w:vertAlign w:val="superscript"/>
          <w:lang w:val="en-US" w:eastAsia="ru-RU"/>
        </w:rPr>
        <w:t>2+</w:t>
      </w:r>
      <w:r w:rsidRPr="00085E10">
        <w:rPr>
          <w:rFonts w:ascii="Times New Roman" w:eastAsia="Times New Roman" w:hAnsi="Times New Roman" w:cs="Times New Roman"/>
          <w:snapToGrid w:val="0"/>
          <w:sz w:val="28"/>
          <w:szCs w:val="28"/>
          <w:lang w:val="en-US" w:eastAsia="ru-RU"/>
        </w:rPr>
        <w:t>, Zn</w:t>
      </w:r>
      <w:r w:rsidRPr="00085E10">
        <w:rPr>
          <w:rFonts w:ascii="Times New Roman" w:eastAsia="Times New Roman" w:hAnsi="Times New Roman" w:cs="Times New Roman"/>
          <w:snapToGrid w:val="0"/>
          <w:sz w:val="28"/>
          <w:szCs w:val="28"/>
          <w:vertAlign w:val="superscript"/>
          <w:lang w:val="en-US" w:eastAsia="ru-RU"/>
        </w:rPr>
        <w:t>2+</w:t>
      </w:r>
      <w:r w:rsidRPr="00085E10">
        <w:rPr>
          <w:rFonts w:ascii="Times New Roman" w:eastAsia="Times New Roman" w:hAnsi="Times New Roman" w:cs="Times New Roman"/>
          <w:snapToGrid w:val="0"/>
          <w:sz w:val="28"/>
          <w:szCs w:val="28"/>
          <w:lang w:val="en-US" w:eastAsia="ru-RU"/>
        </w:rPr>
        <w:t>, Fe</w:t>
      </w:r>
      <w:r w:rsidRPr="00085E10">
        <w:rPr>
          <w:rFonts w:ascii="Times New Roman" w:eastAsia="Times New Roman" w:hAnsi="Times New Roman" w:cs="Times New Roman"/>
          <w:snapToGrid w:val="0"/>
          <w:sz w:val="28"/>
          <w:szCs w:val="28"/>
          <w:vertAlign w:val="superscript"/>
          <w:lang w:val="en-US" w:eastAsia="ru-RU"/>
        </w:rPr>
        <w:t>2+</w:t>
      </w:r>
      <w:r w:rsidRPr="00085E10">
        <w:rPr>
          <w:rFonts w:ascii="Times New Roman" w:eastAsia="Times New Roman" w:hAnsi="Times New Roman" w:cs="Times New Roman"/>
          <w:snapToGrid w:val="0"/>
          <w:sz w:val="28"/>
          <w:szCs w:val="28"/>
          <w:lang w:val="en-US" w:eastAsia="ru-RU"/>
        </w:rPr>
        <w:t>, Fe</w:t>
      </w:r>
      <w:r w:rsidRPr="00085E10">
        <w:rPr>
          <w:rFonts w:ascii="Times New Roman" w:eastAsia="Times New Roman" w:hAnsi="Times New Roman" w:cs="Times New Roman"/>
          <w:snapToGrid w:val="0"/>
          <w:sz w:val="28"/>
          <w:szCs w:val="28"/>
          <w:vertAlign w:val="superscript"/>
          <w:lang w:val="en-US" w:eastAsia="ru-RU"/>
        </w:rPr>
        <w:t>3+</w:t>
      </w:r>
      <w:r w:rsidRPr="00085E10">
        <w:rPr>
          <w:rFonts w:ascii="Times New Roman" w:eastAsia="Times New Roman" w:hAnsi="Times New Roman" w:cs="Times New Roman"/>
          <w:snapToGrid w:val="0"/>
          <w:sz w:val="28"/>
          <w:szCs w:val="28"/>
          <w:lang w:val="en-US" w:eastAsia="ru-RU"/>
        </w:rPr>
        <w:t>, Co</w:t>
      </w:r>
      <w:r w:rsidRPr="00085E10">
        <w:rPr>
          <w:rFonts w:ascii="Times New Roman" w:eastAsia="Times New Roman" w:hAnsi="Times New Roman" w:cs="Times New Roman"/>
          <w:snapToGrid w:val="0"/>
          <w:sz w:val="28"/>
          <w:szCs w:val="28"/>
          <w:vertAlign w:val="superscript"/>
          <w:lang w:val="en-US" w:eastAsia="ru-RU"/>
        </w:rPr>
        <w:t>3+</w:t>
      </w:r>
      <w:r w:rsidRPr="00085E10">
        <w:rPr>
          <w:rFonts w:ascii="Times New Roman" w:eastAsia="Times New Roman" w:hAnsi="Times New Roman" w:cs="Times New Roman"/>
          <w:snapToGrid w:val="0"/>
          <w:sz w:val="28"/>
          <w:szCs w:val="28"/>
          <w:lang w:val="en-US" w:eastAsia="ru-RU"/>
        </w:rPr>
        <w:t>, Ni</w:t>
      </w:r>
      <w:r w:rsidRPr="00085E10">
        <w:rPr>
          <w:rFonts w:ascii="Times New Roman" w:eastAsia="Times New Roman" w:hAnsi="Times New Roman" w:cs="Times New Roman"/>
          <w:snapToGrid w:val="0"/>
          <w:sz w:val="28"/>
          <w:szCs w:val="28"/>
          <w:vertAlign w:val="superscript"/>
          <w:lang w:val="en-US" w:eastAsia="ru-RU"/>
        </w:rPr>
        <w:t>2+</w:t>
      </w:r>
      <w:r w:rsidRPr="00085E10">
        <w:rPr>
          <w:rFonts w:ascii="Times New Roman" w:eastAsia="Times New Roman" w:hAnsi="Times New Roman" w:cs="Times New Roman"/>
          <w:snapToGrid w:val="0"/>
          <w:sz w:val="28"/>
          <w:szCs w:val="28"/>
          <w:lang w:val="en-US" w:eastAsia="ru-RU"/>
        </w:rPr>
        <w:t>, Pt</w:t>
      </w:r>
      <w:r w:rsidRPr="00085E10">
        <w:rPr>
          <w:rFonts w:ascii="Times New Roman" w:eastAsia="Times New Roman" w:hAnsi="Times New Roman" w:cs="Times New Roman"/>
          <w:snapToGrid w:val="0"/>
          <w:sz w:val="28"/>
          <w:szCs w:val="28"/>
          <w:vertAlign w:val="superscript"/>
          <w:lang w:val="en-US" w:eastAsia="ru-RU"/>
        </w:rPr>
        <w:t>4+</w:t>
      </w:r>
      <w:r w:rsidRPr="00085E10">
        <w:rPr>
          <w:rFonts w:ascii="Times New Roman" w:eastAsia="Times New Roman" w:hAnsi="Times New Roman" w:cs="Times New Roman"/>
          <w:snapToGrid w:val="0"/>
          <w:sz w:val="28"/>
          <w:szCs w:val="28"/>
          <w:lang w:val="en-US" w:eastAsia="ru-RU"/>
        </w:rPr>
        <w:t xml:space="preserve"> </w:t>
      </w:r>
      <w:r w:rsidRPr="00085E10">
        <w:rPr>
          <w:rFonts w:ascii="Times New Roman" w:eastAsia="Times New Roman" w:hAnsi="Times New Roman" w:cs="Times New Roman"/>
          <w:snapToGrid w:val="0"/>
          <w:sz w:val="28"/>
          <w:szCs w:val="28"/>
          <w:lang w:eastAsia="ru-RU"/>
        </w:rPr>
        <w:t>и</w:t>
      </w:r>
      <w:r w:rsidRPr="00085E10">
        <w:rPr>
          <w:rFonts w:ascii="Times New Roman" w:eastAsia="Times New Roman" w:hAnsi="Times New Roman" w:cs="Times New Roman"/>
          <w:snapToGrid w:val="0"/>
          <w:sz w:val="28"/>
          <w:szCs w:val="28"/>
          <w:lang w:val="en-US" w:eastAsia="ru-RU"/>
        </w:rPr>
        <w:t xml:space="preserve"> </w:t>
      </w:r>
      <w:r w:rsidRPr="00085E10">
        <w:rPr>
          <w:rFonts w:ascii="Times New Roman" w:eastAsia="Times New Roman" w:hAnsi="Times New Roman" w:cs="Times New Roman"/>
          <w:snapToGrid w:val="0"/>
          <w:sz w:val="28"/>
          <w:szCs w:val="28"/>
          <w:lang w:eastAsia="ru-RU"/>
        </w:rPr>
        <w:t>др</w:t>
      </w:r>
      <w:r w:rsidRPr="00085E10">
        <w:rPr>
          <w:rFonts w:ascii="Times New Roman" w:eastAsia="Times New Roman" w:hAnsi="Times New Roman" w:cs="Times New Roman"/>
          <w:snapToGrid w:val="0"/>
          <w:sz w:val="28"/>
          <w:szCs w:val="28"/>
          <w:lang w:val="en-US" w:eastAsia="ru-RU"/>
        </w:rPr>
        <w:t xml:space="preserve">. </w:t>
      </w:r>
      <w:r w:rsidRPr="00085E10">
        <w:rPr>
          <w:rFonts w:ascii="Times New Roman" w:eastAsia="Times New Roman" w:hAnsi="Times New Roman" w:cs="Times New Roman"/>
          <w:snapToGrid w:val="0"/>
          <w:sz w:val="28"/>
          <w:szCs w:val="28"/>
          <w:lang w:eastAsia="ru-RU"/>
        </w:rPr>
        <w:t>Однако и катионы других элементов в определенных ус</w:t>
      </w:r>
      <w:r w:rsidRPr="00085E10">
        <w:rPr>
          <w:rFonts w:ascii="Times New Roman" w:eastAsia="Times New Roman" w:hAnsi="Times New Roman" w:cs="Times New Roman"/>
          <w:snapToGrid w:val="0"/>
          <w:sz w:val="28"/>
          <w:szCs w:val="28"/>
          <w:lang w:eastAsia="ru-RU"/>
        </w:rPr>
        <w:softHyphen/>
        <w:t>ловиях способны к комплексообразованию.</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Важнейшими лигандами являются: а) нейтральные молекулы, представляющие собой диполь: 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О, NН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CO</w:t>
      </w:r>
      <w:r w:rsidRPr="00085E10">
        <w:rPr>
          <w:rFonts w:ascii="Times New Roman" w:eastAsia="Times New Roman" w:hAnsi="Times New Roman" w:cs="Times New Roman"/>
          <w:snapToGrid w:val="0"/>
          <w:sz w:val="28"/>
          <w:szCs w:val="28"/>
          <w:lang w:eastAsia="ru-RU"/>
        </w:rPr>
        <w:t xml:space="preserve"> и др.; б) следу</w:t>
      </w:r>
      <w:r w:rsidRPr="00085E10">
        <w:rPr>
          <w:rFonts w:ascii="Times New Roman" w:eastAsia="Times New Roman" w:hAnsi="Times New Roman" w:cs="Times New Roman"/>
          <w:snapToGrid w:val="0"/>
          <w:sz w:val="28"/>
          <w:szCs w:val="28"/>
          <w:lang w:eastAsia="ru-RU"/>
        </w:rPr>
        <w:softHyphen/>
        <w:t xml:space="preserve">ющие ионы: </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vertAlign w:val="superscript"/>
          <w:lang w:eastAsia="ru-RU"/>
        </w:rPr>
        <w:t>_</w:t>
      </w:r>
      <w:r w:rsidRPr="00085E10">
        <w:rPr>
          <w:rFonts w:ascii="Times New Roman" w:eastAsia="Times New Roman" w:hAnsi="Times New Roman" w:cs="Times New Roman"/>
          <w:snapToGrid w:val="0"/>
          <w:sz w:val="28"/>
          <w:szCs w:val="28"/>
          <w:lang w:eastAsia="ru-RU"/>
        </w:rPr>
        <w:t xml:space="preserve">, С1-, Вг-, I-, ОН-, </w:t>
      </w:r>
      <w:r w:rsidRPr="00085E10">
        <w:rPr>
          <w:rFonts w:ascii="Times New Roman" w:eastAsia="Times New Roman" w:hAnsi="Times New Roman" w:cs="Times New Roman"/>
          <w:snapToGrid w:val="0"/>
          <w:sz w:val="28"/>
          <w:szCs w:val="28"/>
          <w:lang w:val="en-US" w:eastAsia="ru-RU"/>
        </w:rPr>
        <w:t>CO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и др.</w:t>
      </w:r>
    </w:p>
    <w:p w:rsidR="0076572F" w:rsidRPr="00085E10" w:rsidRDefault="0076572F" w:rsidP="0076572F">
      <w:pPr>
        <w:tabs>
          <w:tab w:val="left" w:pos="2127"/>
        </w:tabs>
        <w:spacing w:before="120"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Координационные числа для некоторых ионов-комплексообразователей приводятся ниже:</w:t>
      </w:r>
    </w:p>
    <w:p w:rsidR="0076572F" w:rsidRPr="00085E10" w:rsidRDefault="0076572F" w:rsidP="0076572F">
      <w:pPr>
        <w:tabs>
          <w:tab w:val="left" w:pos="2127"/>
        </w:tabs>
        <w:spacing w:before="120" w:after="12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pt-BR" w:eastAsia="ru-RU"/>
        </w:rPr>
        <w:t>2                       4                           6                          8</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vertAlign w:val="superscript"/>
          <w:lang w:val="pt-BR" w:eastAsia="ru-RU"/>
        </w:rPr>
      </w:pPr>
      <w:r w:rsidRPr="00085E10">
        <w:rPr>
          <w:rFonts w:ascii="Times New Roman" w:eastAsia="Times New Roman" w:hAnsi="Times New Roman" w:cs="Times New Roman"/>
          <w:snapToGrid w:val="0"/>
          <w:sz w:val="28"/>
          <w:szCs w:val="28"/>
          <w:lang w:val="pt-BR" w:eastAsia="ru-RU"/>
        </w:rPr>
        <w:t>Cu</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Ag</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Au</w:t>
      </w:r>
      <w:r w:rsidRPr="00085E10">
        <w:rPr>
          <w:rFonts w:ascii="Times New Roman" w:eastAsia="Times New Roman" w:hAnsi="Times New Roman" w:cs="Times New Roman"/>
          <w:snapToGrid w:val="0"/>
          <w:sz w:val="28"/>
          <w:szCs w:val="28"/>
          <w:vertAlign w:val="superscript"/>
          <w:lang w:val="pt-BR" w:eastAsia="ru-RU"/>
        </w:rPr>
        <w:t xml:space="preserve">+ </w:t>
      </w:r>
      <w:r w:rsidRPr="00085E10">
        <w:rPr>
          <w:rFonts w:ascii="Times New Roman" w:eastAsia="Times New Roman" w:hAnsi="Times New Roman" w:cs="Times New Roman"/>
          <w:snapToGrid w:val="0"/>
          <w:sz w:val="28"/>
          <w:szCs w:val="28"/>
          <w:lang w:val="pt-BR" w:eastAsia="ru-RU"/>
        </w:rPr>
        <w:t xml:space="preserve">  Cu</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Hg</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Au</w:t>
      </w:r>
      <w:r w:rsidRPr="00085E10">
        <w:rPr>
          <w:rFonts w:ascii="Times New Roman" w:eastAsia="Times New Roman" w:hAnsi="Times New Roman" w:cs="Times New Roman"/>
          <w:snapToGrid w:val="0"/>
          <w:sz w:val="28"/>
          <w:szCs w:val="28"/>
          <w:vertAlign w:val="superscript"/>
          <w:lang w:val="pt-BR" w:eastAsia="ru-RU"/>
        </w:rPr>
        <w:t>3+</w:t>
      </w:r>
      <w:r w:rsidRPr="00085E10">
        <w:rPr>
          <w:rFonts w:ascii="Times New Roman" w:eastAsia="Times New Roman" w:hAnsi="Times New Roman" w:cs="Times New Roman"/>
          <w:snapToGrid w:val="0"/>
          <w:sz w:val="28"/>
          <w:szCs w:val="28"/>
          <w:lang w:val="pt-BR" w:eastAsia="ru-RU"/>
        </w:rPr>
        <w:t xml:space="preserve">    Fe</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Fe</w:t>
      </w:r>
      <w:r w:rsidRPr="00085E10">
        <w:rPr>
          <w:rFonts w:ascii="Times New Roman" w:eastAsia="Times New Roman" w:hAnsi="Times New Roman" w:cs="Times New Roman"/>
          <w:snapToGrid w:val="0"/>
          <w:sz w:val="28"/>
          <w:szCs w:val="28"/>
          <w:vertAlign w:val="superscript"/>
          <w:lang w:val="pt-BR" w:eastAsia="ru-RU"/>
        </w:rPr>
        <w:t>3+</w:t>
      </w:r>
      <w:r w:rsidRPr="00085E10">
        <w:rPr>
          <w:rFonts w:ascii="Times New Roman" w:eastAsia="Times New Roman" w:hAnsi="Times New Roman" w:cs="Times New Roman"/>
          <w:snapToGrid w:val="0"/>
          <w:sz w:val="28"/>
          <w:szCs w:val="28"/>
          <w:lang w:val="pt-BR" w:eastAsia="ru-RU"/>
        </w:rPr>
        <w:t>, Cr</w:t>
      </w:r>
      <w:r w:rsidRPr="00085E10">
        <w:rPr>
          <w:rFonts w:ascii="Times New Roman" w:eastAsia="Times New Roman" w:hAnsi="Times New Roman" w:cs="Times New Roman"/>
          <w:snapToGrid w:val="0"/>
          <w:sz w:val="28"/>
          <w:szCs w:val="28"/>
          <w:vertAlign w:val="superscript"/>
          <w:lang w:val="pt-BR" w:eastAsia="ru-RU"/>
        </w:rPr>
        <w:t>3+</w:t>
      </w:r>
      <w:r w:rsidRPr="00085E10">
        <w:rPr>
          <w:rFonts w:ascii="Times New Roman" w:eastAsia="Times New Roman" w:hAnsi="Times New Roman" w:cs="Times New Roman"/>
          <w:snapToGrid w:val="0"/>
          <w:sz w:val="28"/>
          <w:szCs w:val="28"/>
          <w:lang w:val="pt-BR" w:eastAsia="ru-RU"/>
        </w:rPr>
        <w:t xml:space="preserve">       Ca</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Sr</w:t>
      </w:r>
      <w:r w:rsidRPr="00085E10">
        <w:rPr>
          <w:rFonts w:ascii="Times New Roman" w:eastAsia="Times New Roman" w:hAnsi="Times New Roman" w:cs="Times New Roman"/>
          <w:snapToGrid w:val="0"/>
          <w:sz w:val="28"/>
          <w:szCs w:val="28"/>
          <w:vertAlign w:val="superscript"/>
          <w:lang w:val="pt-BR" w:eastAsia="ru-RU"/>
        </w:rPr>
        <w:t>2+</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vertAlign w:val="superscript"/>
          <w:lang w:val="pl-PL" w:eastAsia="ru-RU"/>
        </w:rPr>
      </w:pPr>
      <w:r w:rsidRPr="00085E10">
        <w:rPr>
          <w:rFonts w:ascii="Times New Roman" w:eastAsia="Times New Roman" w:hAnsi="Times New Roman" w:cs="Times New Roman"/>
          <w:snapToGrid w:val="0"/>
          <w:sz w:val="28"/>
          <w:szCs w:val="28"/>
          <w:lang w:val="pt-BR" w:eastAsia="ru-RU"/>
        </w:rPr>
        <w:tab/>
      </w:r>
      <w:r w:rsidRPr="00085E10">
        <w:rPr>
          <w:rFonts w:ascii="Times New Roman" w:eastAsia="Times New Roman" w:hAnsi="Times New Roman" w:cs="Times New Roman"/>
          <w:snapToGrid w:val="0"/>
          <w:sz w:val="28"/>
          <w:szCs w:val="28"/>
          <w:lang w:val="pt-BR" w:eastAsia="ru-RU"/>
        </w:rPr>
        <w:tab/>
        <w:t xml:space="preserve">      </w:t>
      </w:r>
      <w:r w:rsidRPr="00085E10">
        <w:rPr>
          <w:rFonts w:ascii="Times New Roman" w:eastAsia="Times New Roman" w:hAnsi="Times New Roman" w:cs="Times New Roman"/>
          <w:snapToGrid w:val="0"/>
          <w:sz w:val="28"/>
          <w:szCs w:val="28"/>
          <w:lang w:val="pl-PL" w:eastAsia="ru-RU"/>
        </w:rPr>
        <w:t>Cd</w:t>
      </w:r>
      <w:r w:rsidRPr="00085E10">
        <w:rPr>
          <w:rFonts w:ascii="Times New Roman" w:eastAsia="Times New Roman" w:hAnsi="Times New Roman" w:cs="Times New Roman"/>
          <w:snapToGrid w:val="0"/>
          <w:sz w:val="28"/>
          <w:szCs w:val="28"/>
          <w:vertAlign w:val="superscript"/>
          <w:lang w:val="pl-PL" w:eastAsia="ru-RU"/>
        </w:rPr>
        <w:t>2+</w:t>
      </w:r>
      <w:r w:rsidRPr="00085E10">
        <w:rPr>
          <w:rFonts w:ascii="Times New Roman" w:eastAsia="Times New Roman" w:hAnsi="Times New Roman" w:cs="Times New Roman"/>
          <w:snapToGrid w:val="0"/>
          <w:sz w:val="28"/>
          <w:szCs w:val="28"/>
          <w:lang w:val="pl-PL" w:eastAsia="ru-RU"/>
        </w:rPr>
        <w:t>, Pb</w:t>
      </w:r>
      <w:r w:rsidRPr="00085E10">
        <w:rPr>
          <w:rFonts w:ascii="Times New Roman" w:eastAsia="Times New Roman" w:hAnsi="Times New Roman" w:cs="Times New Roman"/>
          <w:snapToGrid w:val="0"/>
          <w:sz w:val="28"/>
          <w:szCs w:val="28"/>
          <w:vertAlign w:val="superscript"/>
          <w:lang w:val="pl-PL" w:eastAsia="ru-RU"/>
        </w:rPr>
        <w:t>2+</w:t>
      </w:r>
      <w:r w:rsidRPr="00085E10">
        <w:rPr>
          <w:rFonts w:ascii="Times New Roman" w:eastAsia="Times New Roman" w:hAnsi="Times New Roman" w:cs="Times New Roman"/>
          <w:snapToGrid w:val="0"/>
          <w:sz w:val="28"/>
          <w:szCs w:val="28"/>
          <w:lang w:val="pl-PL" w:eastAsia="ru-RU"/>
        </w:rPr>
        <w:t xml:space="preserve">             Co</w:t>
      </w:r>
      <w:r w:rsidRPr="00085E10">
        <w:rPr>
          <w:rFonts w:ascii="Times New Roman" w:eastAsia="Times New Roman" w:hAnsi="Times New Roman" w:cs="Times New Roman"/>
          <w:snapToGrid w:val="0"/>
          <w:sz w:val="28"/>
          <w:szCs w:val="28"/>
          <w:vertAlign w:val="superscript"/>
          <w:lang w:val="pl-PL" w:eastAsia="ru-RU"/>
        </w:rPr>
        <w:t>2+</w:t>
      </w:r>
      <w:r w:rsidRPr="00085E10">
        <w:rPr>
          <w:rFonts w:ascii="Times New Roman" w:eastAsia="Times New Roman" w:hAnsi="Times New Roman" w:cs="Times New Roman"/>
          <w:snapToGrid w:val="0"/>
          <w:sz w:val="28"/>
          <w:szCs w:val="28"/>
          <w:lang w:val="pl-PL" w:eastAsia="ru-RU"/>
        </w:rPr>
        <w:t>, Ni</w:t>
      </w:r>
      <w:r w:rsidRPr="00085E10">
        <w:rPr>
          <w:rFonts w:ascii="Times New Roman" w:eastAsia="Times New Roman" w:hAnsi="Times New Roman" w:cs="Times New Roman"/>
          <w:snapToGrid w:val="0"/>
          <w:sz w:val="28"/>
          <w:szCs w:val="28"/>
          <w:vertAlign w:val="superscript"/>
          <w:lang w:val="pl-PL" w:eastAsia="ru-RU"/>
        </w:rPr>
        <w:t>2+</w:t>
      </w:r>
      <w:r w:rsidRPr="00085E10">
        <w:rPr>
          <w:rFonts w:ascii="Times New Roman" w:eastAsia="Times New Roman" w:hAnsi="Times New Roman" w:cs="Times New Roman"/>
          <w:snapToGrid w:val="0"/>
          <w:sz w:val="28"/>
          <w:szCs w:val="28"/>
          <w:lang w:val="pl-PL" w:eastAsia="ru-RU"/>
        </w:rPr>
        <w:t>, Al</w:t>
      </w:r>
      <w:r w:rsidRPr="00085E10">
        <w:rPr>
          <w:rFonts w:ascii="Times New Roman" w:eastAsia="Times New Roman" w:hAnsi="Times New Roman" w:cs="Times New Roman"/>
          <w:snapToGrid w:val="0"/>
          <w:sz w:val="28"/>
          <w:szCs w:val="28"/>
          <w:vertAlign w:val="superscript"/>
          <w:lang w:val="pl-PL" w:eastAsia="ru-RU"/>
        </w:rPr>
        <w:t>3+</w:t>
      </w:r>
      <w:r w:rsidRPr="00085E10">
        <w:rPr>
          <w:rFonts w:ascii="Times New Roman" w:eastAsia="Times New Roman" w:hAnsi="Times New Roman" w:cs="Times New Roman"/>
          <w:snapToGrid w:val="0"/>
          <w:sz w:val="28"/>
          <w:szCs w:val="28"/>
          <w:lang w:val="pl-PL" w:eastAsia="ru-RU"/>
        </w:rPr>
        <w:t xml:space="preserve">       Ba</w:t>
      </w:r>
      <w:r w:rsidRPr="00085E10">
        <w:rPr>
          <w:rFonts w:ascii="Times New Roman" w:eastAsia="Times New Roman" w:hAnsi="Times New Roman" w:cs="Times New Roman"/>
          <w:snapToGrid w:val="0"/>
          <w:sz w:val="28"/>
          <w:szCs w:val="28"/>
          <w:vertAlign w:val="superscript"/>
          <w:lang w:val="pl-PL" w:eastAsia="ru-RU"/>
        </w:rPr>
        <w:t>2+</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val="pl-PL" w:eastAsia="ru-RU"/>
        </w:rPr>
      </w:pPr>
      <w:r w:rsidRPr="00085E10">
        <w:rPr>
          <w:rFonts w:ascii="Times New Roman" w:eastAsia="Times New Roman" w:hAnsi="Times New Roman" w:cs="Times New Roman"/>
          <w:snapToGrid w:val="0"/>
          <w:sz w:val="28"/>
          <w:szCs w:val="28"/>
          <w:lang w:val="pl-PL" w:eastAsia="ru-RU"/>
        </w:rPr>
        <w:tab/>
      </w:r>
      <w:r w:rsidRPr="00085E10">
        <w:rPr>
          <w:rFonts w:ascii="Times New Roman" w:eastAsia="Times New Roman" w:hAnsi="Times New Roman" w:cs="Times New Roman"/>
          <w:snapToGrid w:val="0"/>
          <w:sz w:val="28"/>
          <w:szCs w:val="28"/>
          <w:lang w:val="pl-PL" w:eastAsia="ru-RU"/>
        </w:rPr>
        <w:tab/>
        <w:t xml:space="preserve">      Pt</w:t>
      </w:r>
      <w:r w:rsidRPr="00085E10">
        <w:rPr>
          <w:rFonts w:ascii="Times New Roman" w:eastAsia="Times New Roman" w:hAnsi="Times New Roman" w:cs="Times New Roman"/>
          <w:snapToGrid w:val="0"/>
          <w:sz w:val="28"/>
          <w:szCs w:val="28"/>
          <w:vertAlign w:val="superscript"/>
          <w:lang w:val="pl-PL" w:eastAsia="ru-RU"/>
        </w:rPr>
        <w:t>2+</w:t>
      </w:r>
      <w:r w:rsidRPr="00085E10">
        <w:rPr>
          <w:rFonts w:ascii="Times New Roman" w:eastAsia="Times New Roman" w:hAnsi="Times New Roman" w:cs="Times New Roman"/>
          <w:snapToGrid w:val="0"/>
          <w:sz w:val="28"/>
          <w:szCs w:val="28"/>
          <w:lang w:val="pl-PL" w:eastAsia="ru-RU"/>
        </w:rPr>
        <w:t>, Pd</w:t>
      </w:r>
      <w:r w:rsidRPr="00085E10">
        <w:rPr>
          <w:rFonts w:ascii="Times New Roman" w:eastAsia="Times New Roman" w:hAnsi="Times New Roman" w:cs="Times New Roman"/>
          <w:snapToGrid w:val="0"/>
          <w:sz w:val="28"/>
          <w:szCs w:val="28"/>
          <w:vertAlign w:val="superscript"/>
          <w:lang w:val="pl-PL" w:eastAsia="ru-RU"/>
        </w:rPr>
        <w:t>2+</w:t>
      </w:r>
      <w:r w:rsidRPr="00085E10">
        <w:rPr>
          <w:rFonts w:ascii="Times New Roman" w:eastAsia="Times New Roman" w:hAnsi="Times New Roman" w:cs="Times New Roman"/>
          <w:snapToGrid w:val="0"/>
          <w:sz w:val="28"/>
          <w:szCs w:val="28"/>
          <w:lang w:val="pl-PL" w:eastAsia="ru-RU"/>
        </w:rPr>
        <w:tab/>
        <w:t xml:space="preserve">       Zn</w:t>
      </w:r>
      <w:r w:rsidRPr="00085E10">
        <w:rPr>
          <w:rFonts w:ascii="Times New Roman" w:eastAsia="Times New Roman" w:hAnsi="Times New Roman" w:cs="Times New Roman"/>
          <w:snapToGrid w:val="0"/>
          <w:sz w:val="28"/>
          <w:szCs w:val="28"/>
          <w:vertAlign w:val="superscript"/>
          <w:lang w:val="pl-PL" w:eastAsia="ru-RU"/>
        </w:rPr>
        <w:t>2+</w:t>
      </w:r>
      <w:r w:rsidRPr="00085E10">
        <w:rPr>
          <w:rFonts w:ascii="Times New Roman" w:eastAsia="Times New Roman" w:hAnsi="Times New Roman" w:cs="Times New Roman"/>
          <w:snapToGrid w:val="0"/>
          <w:sz w:val="28"/>
          <w:szCs w:val="28"/>
          <w:lang w:val="pl-PL" w:eastAsia="ru-RU"/>
        </w:rPr>
        <w:t>, Pt</w:t>
      </w:r>
      <w:r w:rsidRPr="00085E10">
        <w:rPr>
          <w:rFonts w:ascii="Times New Roman" w:eastAsia="Times New Roman" w:hAnsi="Times New Roman" w:cs="Times New Roman"/>
          <w:snapToGrid w:val="0"/>
          <w:sz w:val="28"/>
          <w:szCs w:val="28"/>
          <w:vertAlign w:val="superscript"/>
          <w:lang w:val="pl-PL" w:eastAsia="ru-RU"/>
        </w:rPr>
        <w:t>4+</w:t>
      </w:r>
      <w:r w:rsidRPr="00085E10">
        <w:rPr>
          <w:rFonts w:ascii="Times New Roman" w:eastAsia="Times New Roman" w:hAnsi="Times New Roman" w:cs="Times New Roman"/>
          <w:snapToGrid w:val="0"/>
          <w:sz w:val="28"/>
          <w:szCs w:val="28"/>
          <w:lang w:val="pl-PL" w:eastAsia="ru-RU"/>
        </w:rPr>
        <w:t>, Pd</w:t>
      </w:r>
      <w:r w:rsidRPr="00085E10">
        <w:rPr>
          <w:rFonts w:ascii="Times New Roman" w:eastAsia="Times New Roman" w:hAnsi="Times New Roman" w:cs="Times New Roman"/>
          <w:snapToGrid w:val="0"/>
          <w:sz w:val="28"/>
          <w:szCs w:val="28"/>
          <w:vertAlign w:val="superscript"/>
          <w:lang w:val="pl-PL" w:eastAsia="ru-RU"/>
        </w:rPr>
        <w:t>4+</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Как видно, чаще всего координационные числа имеют значения 6 и 4.</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t>Ионами внешней сферы</w:t>
      </w:r>
      <w:r w:rsidRPr="00085E10">
        <w:rPr>
          <w:rFonts w:ascii="Times New Roman" w:eastAsia="Times New Roman" w:hAnsi="Times New Roman" w:cs="Times New Roman"/>
          <w:snapToGrid w:val="0"/>
          <w:sz w:val="28"/>
          <w:szCs w:val="28"/>
          <w:lang w:eastAsia="ru-RU"/>
        </w:rPr>
        <w:t xml:space="preserve"> часто являются ионы щелочных и ще</w:t>
      </w:r>
      <w:r w:rsidRPr="00085E10">
        <w:rPr>
          <w:rFonts w:ascii="Times New Roman" w:eastAsia="Times New Roman" w:hAnsi="Times New Roman" w:cs="Times New Roman"/>
          <w:snapToGrid w:val="0"/>
          <w:sz w:val="28"/>
          <w:szCs w:val="28"/>
          <w:lang w:eastAsia="ru-RU"/>
        </w:rPr>
        <w:softHyphen/>
        <w:t>лочноземельных металлов, аммония и др. Некоторые комплексные соединения не имеют внешней сферы – у них отрицательный заряд ионов, входящих во внутреннюю сферу, равен положительному за</w:t>
      </w:r>
      <w:r w:rsidRPr="00085E10">
        <w:rPr>
          <w:rFonts w:ascii="Times New Roman" w:eastAsia="Times New Roman" w:hAnsi="Times New Roman" w:cs="Times New Roman"/>
          <w:snapToGrid w:val="0"/>
          <w:sz w:val="28"/>
          <w:szCs w:val="28"/>
          <w:lang w:eastAsia="ru-RU"/>
        </w:rPr>
        <w:softHyphen/>
        <w:t>ряду комплексообразователя. Таковы [Рt (NН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С1</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 [Со(NН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С1</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 xml:space="preserve"> и многие другие.</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Чтобы написать формулу комплексного иона, состоящего</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из комплексообразователя Au</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(координационное число 2) и лиганда CN-, надо сначала написать Аu, рядом лиганд (дважды) и затем определить заряд комплексного иона.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t>Заряд комплексного иона равен алгебраической сумме зарядов комплексообразователя и лигандов.</w:t>
      </w:r>
      <w:r w:rsidRPr="00085E10">
        <w:rPr>
          <w:rFonts w:ascii="Times New Roman" w:eastAsia="Times New Roman" w:hAnsi="Times New Roman" w:cs="Times New Roman"/>
          <w:snapToGrid w:val="0"/>
          <w:sz w:val="28"/>
          <w:szCs w:val="28"/>
          <w:lang w:eastAsia="ru-RU"/>
        </w:rPr>
        <w:t xml:space="preserve"> В примере заряд иона [</w:t>
      </w:r>
      <w:r w:rsidRPr="00085E10">
        <w:rPr>
          <w:rFonts w:ascii="Times New Roman" w:eastAsia="Times New Roman" w:hAnsi="Times New Roman" w:cs="Times New Roman"/>
          <w:snapToGrid w:val="0"/>
          <w:sz w:val="28"/>
          <w:szCs w:val="28"/>
          <w:lang w:val="en-US" w:eastAsia="ru-RU"/>
        </w:rPr>
        <w:t>Au</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будет равен (+1) + (-2) = -1.</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Координационная теория не решила вопроса о природе сил комплексообразования. Это сделано на основе учения о строении ато</w:t>
      </w:r>
      <w:r w:rsidRPr="00085E10">
        <w:rPr>
          <w:rFonts w:ascii="Times New Roman" w:eastAsia="Times New Roman" w:hAnsi="Times New Roman" w:cs="Times New Roman"/>
          <w:snapToGrid w:val="0"/>
          <w:sz w:val="28"/>
          <w:szCs w:val="28"/>
          <w:lang w:eastAsia="ru-RU"/>
        </w:rPr>
        <w:softHyphen/>
        <w:t>мов и молекул. Как известно, химическая связь между комплексообразователем (акцептором) и лигандами (донором) осуществля</w:t>
      </w:r>
      <w:r w:rsidRPr="00085E10">
        <w:rPr>
          <w:rFonts w:ascii="Times New Roman" w:eastAsia="Times New Roman" w:hAnsi="Times New Roman" w:cs="Times New Roman"/>
          <w:snapToGrid w:val="0"/>
          <w:sz w:val="28"/>
          <w:szCs w:val="28"/>
          <w:lang w:eastAsia="ru-RU"/>
        </w:rPr>
        <w:softHyphen/>
        <w:t>ется по донорно-акцепторному механизму.</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Исходя из механизма образования комплексных соединений, можно дать им более точное, не имеющее исключений определение; </w:t>
      </w:r>
      <w:r w:rsidRPr="00085E10">
        <w:rPr>
          <w:rFonts w:ascii="Times New Roman" w:eastAsia="Times New Roman" w:hAnsi="Times New Roman" w:cs="Times New Roman"/>
          <w:i/>
          <w:snapToGrid w:val="0"/>
          <w:sz w:val="28"/>
          <w:szCs w:val="28"/>
          <w:lang w:eastAsia="ru-RU"/>
        </w:rPr>
        <w:t>комплексные соединения — это соединения, характеризующиеся наличием хотя бы, одной связи, образованной по донорно-акцеп</w:t>
      </w:r>
      <w:r w:rsidRPr="00085E10">
        <w:rPr>
          <w:rFonts w:ascii="Times New Roman" w:eastAsia="Times New Roman" w:hAnsi="Times New Roman" w:cs="Times New Roman"/>
          <w:i/>
          <w:snapToGrid w:val="0"/>
          <w:sz w:val="28"/>
          <w:szCs w:val="28"/>
          <w:lang w:eastAsia="ru-RU"/>
        </w:rPr>
        <w:softHyphen/>
        <w:t>торному механизму.</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76572F" w:rsidRPr="00085E10" w:rsidRDefault="0076572F" w:rsidP="0059366D">
      <w:pPr>
        <w:numPr>
          <w:ilvl w:val="0"/>
          <w:numId w:val="47"/>
        </w:numPr>
        <w:tabs>
          <w:tab w:val="num" w:pos="567"/>
          <w:tab w:val="left" w:pos="2127"/>
        </w:tabs>
        <w:spacing w:after="0" w:line="240" w:lineRule="auto"/>
        <w:ind w:left="0"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Устойчивость комплексных соединений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Комплексные соединения при диссоциации образуют комплексные ионы, например:</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 xml:space="preserve"> </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Такая диссоциация протекает полностью.</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Комплексные ионы в свою очередь подвергаются вторичной диссоциации: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vertAlign w:val="superscript"/>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Эта диссоциация обычно протекает в незначительной степени. Применяя закон действующих масс к обратимым процессам (а) и (б), получим выражения </w:t>
      </w:r>
      <w:r w:rsidRPr="00085E10">
        <w:rPr>
          <w:rFonts w:ascii="Times New Roman" w:eastAsia="Times New Roman" w:hAnsi="Times New Roman" w:cs="Times New Roman"/>
          <w:i/>
          <w:snapToGrid w:val="0"/>
          <w:sz w:val="28"/>
          <w:szCs w:val="28"/>
          <w:lang w:eastAsia="ru-RU"/>
        </w:rPr>
        <w:t>констант нестойкости</w:t>
      </w:r>
      <w:r w:rsidRPr="00085E10">
        <w:rPr>
          <w:rFonts w:ascii="Times New Roman" w:eastAsia="Times New Roman" w:hAnsi="Times New Roman" w:cs="Times New Roman"/>
          <w:snapToGrid w:val="0"/>
          <w:sz w:val="28"/>
          <w:szCs w:val="28"/>
          <w:lang w:eastAsia="ru-RU"/>
        </w:rPr>
        <w:t xml:space="preserve"> комплексных ионов:</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position w:val="-30"/>
          <w:sz w:val="28"/>
          <w:szCs w:val="28"/>
          <w:lang w:val="en-US" w:eastAsia="ru-RU"/>
        </w:rPr>
        <w:object w:dxaOrig="1740" w:dyaOrig="720">
          <v:shape id="_x0000_i1077" type="#_x0000_t75" style="width:69.5pt;height:29.45pt" o:ole="" fillcolor="window">
            <v:imagedata r:id="rId20" o:title=""/>
          </v:shape>
          <o:OLEObject Type="Embed" ProgID="Equation.3" ShapeID="_x0000_i1077" DrawAspect="Content" ObjectID="_1652000527" r:id="rId292"/>
        </w:objec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н</w:t>
      </w:r>
      <w:r w:rsidRPr="00085E10">
        <w:rPr>
          <w:rFonts w:ascii="Times New Roman" w:eastAsia="Times New Roman" w:hAnsi="Times New Roman" w:cs="Times New Roman"/>
          <w:snapToGrid w:val="0"/>
          <w:position w:val="-12"/>
          <w:sz w:val="28"/>
          <w:szCs w:val="28"/>
          <w:vertAlign w:val="subscript"/>
          <w:lang w:val="en-US" w:eastAsia="ru-RU"/>
        </w:rPr>
        <w:object w:dxaOrig="1340" w:dyaOrig="380">
          <v:shape id="_x0000_i1078" type="#_x0000_t75" style="width:56.95pt;height:15.65pt" o:ole="" fillcolor="window">
            <v:imagedata r:id="rId22" o:title=""/>
          </v:shape>
          <o:OLEObject Type="Embed" ProgID="Equation.3" ShapeID="_x0000_i1078" DrawAspect="Content" ObjectID="_1652000528" r:id="rId293"/>
        </w:object>
      </w:r>
      <w:r w:rsidRPr="00085E10">
        <w:rPr>
          <w:rFonts w:ascii="Times New Roman" w:eastAsia="Times New Roman" w:hAnsi="Times New Roman" w:cs="Times New Roman"/>
          <w:snapToGrid w:val="0"/>
          <w:sz w:val="28"/>
          <w:szCs w:val="28"/>
          <w:lang w:eastAsia="ru-RU"/>
        </w:rPr>
        <w:t xml:space="preserve"> = 6,8 ∙ 10</w:t>
      </w:r>
      <w:r w:rsidRPr="00085E10">
        <w:rPr>
          <w:rFonts w:ascii="Times New Roman" w:eastAsia="Times New Roman" w:hAnsi="Times New Roman" w:cs="Times New Roman"/>
          <w:snapToGrid w:val="0"/>
          <w:sz w:val="28"/>
          <w:szCs w:val="28"/>
          <w:vertAlign w:val="superscript"/>
          <w:lang w:eastAsia="ru-RU"/>
        </w:rPr>
        <w:t>-8</w:t>
      </w:r>
      <w:r w:rsidRPr="00085E10">
        <w:rPr>
          <w:rFonts w:ascii="Times New Roman" w:eastAsia="Times New Roman" w:hAnsi="Times New Roman" w:cs="Times New Roman"/>
          <w:snapToGrid w:val="0"/>
          <w:sz w:val="28"/>
          <w:szCs w:val="28"/>
          <w:lang w:eastAsia="ru-RU"/>
        </w:rPr>
        <w:t xml:space="preserve">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vertAlign w:val="subscript"/>
          <w:lang w:eastAsia="ru-RU"/>
        </w:rPr>
      </w:pPr>
      <w:r w:rsidRPr="00085E10">
        <w:rPr>
          <w:rFonts w:ascii="Times New Roman" w:eastAsia="Times New Roman" w:hAnsi="Times New Roman" w:cs="Times New Roman"/>
          <w:snapToGrid w:val="0"/>
          <w:sz w:val="28"/>
          <w:szCs w:val="28"/>
          <w:lang w:eastAsia="ru-RU"/>
        </w:rPr>
        <w:lastRenderedPageBreak/>
        <w:t xml:space="preserve">и </w:t>
      </w:r>
      <w:r w:rsidRPr="00085E10">
        <w:rPr>
          <w:rFonts w:ascii="Times New Roman" w:eastAsia="Times New Roman" w:hAnsi="Times New Roman" w:cs="Times New Roman"/>
          <w:snapToGrid w:val="0"/>
          <w:position w:val="-30"/>
          <w:sz w:val="28"/>
          <w:szCs w:val="28"/>
          <w:lang w:val="en-US" w:eastAsia="ru-RU"/>
        </w:rPr>
        <w:object w:dxaOrig="1620" w:dyaOrig="720">
          <v:shape id="_x0000_i1079" type="#_x0000_t75" style="width:65.1pt;height:29.45pt" o:ole="" fillcolor="window">
            <v:imagedata r:id="rId24" o:title=""/>
          </v:shape>
          <o:OLEObject Type="Embed" ProgID="Equation.3" ShapeID="_x0000_i1079" DrawAspect="Content" ObjectID="_1652000529" r:id="rId294"/>
        </w:objec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н</w:t>
      </w:r>
      <w:r w:rsidRPr="00085E10">
        <w:rPr>
          <w:rFonts w:ascii="Times New Roman" w:eastAsia="Times New Roman" w:hAnsi="Times New Roman" w:cs="Times New Roman"/>
          <w:snapToGrid w:val="0"/>
          <w:position w:val="-10"/>
          <w:sz w:val="28"/>
          <w:szCs w:val="28"/>
          <w:vertAlign w:val="subscript"/>
          <w:lang w:val="en-US" w:eastAsia="ru-RU"/>
        </w:rPr>
        <w:object w:dxaOrig="1320" w:dyaOrig="360">
          <v:shape id="_x0000_i1080" type="#_x0000_t75" style="width:46.95pt;height:12.5pt" o:ole="" fillcolor="window">
            <v:imagedata r:id="rId26" o:title=""/>
          </v:shape>
          <o:OLEObject Type="Embed" ProgID="Equation.3" ShapeID="_x0000_i1080" DrawAspect="Content" ObjectID="_1652000530" r:id="rId295"/>
        </w:object>
      </w:r>
      <w:r w:rsidRPr="00085E10">
        <w:rPr>
          <w:rFonts w:ascii="Times New Roman" w:eastAsia="Times New Roman" w:hAnsi="Times New Roman" w:cs="Times New Roman"/>
          <w:snapToGrid w:val="0"/>
          <w:sz w:val="28"/>
          <w:szCs w:val="28"/>
          <w:lang w:eastAsia="ru-RU"/>
        </w:rPr>
        <w:t>1,0 ∙ 10</w:t>
      </w:r>
      <w:r w:rsidRPr="00085E10">
        <w:rPr>
          <w:rFonts w:ascii="Times New Roman" w:eastAsia="Times New Roman" w:hAnsi="Times New Roman" w:cs="Times New Roman"/>
          <w:snapToGrid w:val="0"/>
          <w:sz w:val="28"/>
          <w:szCs w:val="28"/>
          <w:vertAlign w:val="superscript"/>
          <w:lang w:eastAsia="ru-RU"/>
        </w:rPr>
        <w:t>-21</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Константа нестойкости комплексного иона характеризует проч</w:t>
      </w:r>
      <w:r w:rsidRPr="00085E10">
        <w:rPr>
          <w:rFonts w:ascii="Times New Roman" w:eastAsia="Times New Roman" w:hAnsi="Times New Roman" w:cs="Times New Roman"/>
          <w:snapToGrid w:val="0"/>
          <w:sz w:val="28"/>
          <w:szCs w:val="28"/>
          <w:lang w:eastAsia="ru-RU"/>
        </w:rPr>
        <w:softHyphen/>
        <w:t>ность (устойчивость) внутренней сферы комплексного соединения. В приведенных примерах комплекс [</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более прочен, чем комплекс [Ag(NH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t>Соединения с малоустойчивой внутренней сферой называются двойными солями.</w:t>
      </w:r>
      <w:r w:rsidRPr="00085E10">
        <w:rPr>
          <w:rFonts w:ascii="Times New Roman" w:eastAsia="Times New Roman" w:hAnsi="Times New Roman" w:cs="Times New Roman"/>
          <w:snapToGrid w:val="0"/>
          <w:sz w:val="28"/>
          <w:szCs w:val="28"/>
          <w:lang w:eastAsia="ru-RU"/>
        </w:rPr>
        <w:t xml:space="preserve"> Обозначают их иначе, чем комплексные соеди</w:t>
      </w:r>
      <w:r w:rsidRPr="00085E10">
        <w:rPr>
          <w:rFonts w:ascii="Times New Roman" w:eastAsia="Times New Roman" w:hAnsi="Times New Roman" w:cs="Times New Roman"/>
          <w:snapToGrid w:val="0"/>
          <w:sz w:val="28"/>
          <w:szCs w:val="28"/>
          <w:lang w:eastAsia="ru-RU"/>
        </w:rPr>
        <w:softHyphen/>
        <w:t xml:space="preserve">нения, а именно, как соединения молекул, например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∙А1</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Принципиальной же разницы между двойными соля</w:t>
      </w:r>
      <w:r w:rsidRPr="00085E10">
        <w:rPr>
          <w:rFonts w:ascii="Times New Roman" w:eastAsia="Times New Roman" w:hAnsi="Times New Roman" w:cs="Times New Roman"/>
          <w:snapToGrid w:val="0"/>
          <w:sz w:val="28"/>
          <w:szCs w:val="28"/>
          <w:lang w:eastAsia="ru-RU"/>
        </w:rPr>
        <w:softHyphen/>
        <w:t>ми и комплексными соединениями нет. В растворе двойной соли имеется некоторое количество и комплексных ионов (например, [</w:t>
      </w:r>
      <w:r w:rsidRPr="00085E10">
        <w:rPr>
          <w:rFonts w:ascii="Times New Roman" w:eastAsia="Times New Roman" w:hAnsi="Times New Roman" w:cs="Times New Roman"/>
          <w:snapToGrid w:val="0"/>
          <w:sz w:val="28"/>
          <w:szCs w:val="28"/>
          <w:lang w:val="en-US" w:eastAsia="ru-RU"/>
        </w:rPr>
        <w:t>A</w:t>
      </w:r>
      <w:r w:rsidRPr="00085E10">
        <w:rPr>
          <w:rFonts w:ascii="Times New Roman" w:eastAsia="Times New Roman" w:hAnsi="Times New Roman" w:cs="Times New Roman"/>
          <w:snapToGrid w:val="0"/>
          <w:sz w:val="28"/>
          <w:szCs w:val="28"/>
          <w:lang w:eastAsia="ru-RU"/>
        </w:rPr>
        <w:t>1(</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Двойная соль отличается от комплексной соли лишь диссоциацией комплексного иона: у первой она практически полная, у второй – незначительная.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Двойные соли – довольно распространенные соединения. К ним относятся соль Мора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FeSO</w:t>
      </w:r>
      <w:r w:rsidRPr="00085E10">
        <w:rPr>
          <w:rFonts w:ascii="Times New Roman" w:eastAsia="Times New Roman" w:hAnsi="Times New Roman" w:cs="Times New Roman"/>
          <w:snapToGrid w:val="0"/>
          <w:sz w:val="28"/>
          <w:szCs w:val="28"/>
          <w:vertAlign w:val="subscript"/>
          <w:lang w:eastAsia="ru-RU"/>
        </w:rPr>
        <w:t xml:space="preserve">4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6</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двойной хлорид калия и меди 2</w:t>
      </w:r>
      <w:r w:rsidRPr="00085E10">
        <w:rPr>
          <w:rFonts w:ascii="Times New Roman" w:eastAsia="Times New Roman" w:hAnsi="Times New Roman" w:cs="Times New Roman"/>
          <w:snapToGrid w:val="0"/>
          <w:sz w:val="28"/>
          <w:szCs w:val="28"/>
          <w:lang w:val="en-US" w:eastAsia="ru-RU"/>
        </w:rPr>
        <w:t>KCl</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CuCl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и многие другие. При растворении в воде, например, двойного хлорида происходит диссоциация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w:t>
      </w:r>
      <w:r w:rsidRPr="00085E10">
        <w:rPr>
          <w:rFonts w:ascii="Times New Roman" w:eastAsia="Times New Roman" w:hAnsi="Times New Roman" w:cs="Times New Roman"/>
          <w:snapToGrid w:val="0"/>
          <w:sz w:val="28"/>
          <w:szCs w:val="28"/>
          <w:lang w:val="en-US" w:eastAsia="ru-RU"/>
        </w:rPr>
        <w:t>KCl</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CuCl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Cu</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+ 4</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 все образовавшиеся в растворе ионы можно обнаружить с по</w:t>
      </w:r>
      <w:r w:rsidRPr="00085E10">
        <w:rPr>
          <w:rFonts w:ascii="Times New Roman" w:eastAsia="Times New Roman" w:hAnsi="Times New Roman" w:cs="Times New Roman"/>
          <w:snapToGrid w:val="0"/>
          <w:sz w:val="28"/>
          <w:szCs w:val="28"/>
          <w:lang w:eastAsia="ru-RU"/>
        </w:rPr>
        <w:softHyphen/>
        <w:t>мощью соответствующих реакций. Но если это соединение рассмат</w:t>
      </w:r>
      <w:r w:rsidRPr="00085E10">
        <w:rPr>
          <w:rFonts w:ascii="Times New Roman" w:eastAsia="Times New Roman" w:hAnsi="Times New Roman" w:cs="Times New Roman"/>
          <w:snapToGrid w:val="0"/>
          <w:sz w:val="28"/>
          <w:szCs w:val="28"/>
          <w:lang w:eastAsia="ru-RU"/>
        </w:rPr>
        <w:softHyphen/>
        <w:t>ривать как комплексное, то его формулу надо изобразить так:</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CuCl</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Диссоциация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lang w:val="en-US" w:eastAsia="ru-RU"/>
        </w:rPr>
        <w:t>uCl</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w:t>
      </w:r>
      <w:r w:rsidRPr="00085E10">
        <w:rPr>
          <w:rFonts w:ascii="Times New Roman" w:eastAsia="Times New Roman" w:hAnsi="Times New Roman" w:cs="Times New Roman"/>
          <w:snapToGrid w:val="0"/>
          <w:sz w:val="28"/>
          <w:szCs w:val="28"/>
          <w:lang w:eastAsia="ru-RU"/>
        </w:rPr>
        <w:t xml:space="preserve"> 2Н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протекает по уравнению</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val="pt-BR" w:eastAsia="ru-RU"/>
        </w:rPr>
        <w:t>K</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[CuCl</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 ∙ 2H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 ↔ 2K</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[CuCl</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lang w:val="pt-BR" w:eastAsia="ru-RU"/>
        </w:rPr>
        <w:t>]</w:t>
      </w:r>
      <w:r w:rsidRPr="00085E10">
        <w:rPr>
          <w:rFonts w:ascii="Times New Roman" w:eastAsia="Times New Roman" w:hAnsi="Times New Roman" w:cs="Times New Roman"/>
          <w:snapToGrid w:val="0"/>
          <w:sz w:val="28"/>
          <w:szCs w:val="28"/>
          <w:vertAlign w:val="superscript"/>
          <w:lang w:val="pt-BR" w:eastAsia="ru-RU"/>
        </w:rPr>
        <w:t>2-</w:t>
      </w:r>
      <w:r w:rsidRPr="00085E10">
        <w:rPr>
          <w:rFonts w:ascii="Times New Roman" w:eastAsia="Times New Roman" w:hAnsi="Times New Roman" w:cs="Times New Roman"/>
          <w:snapToGrid w:val="0"/>
          <w:sz w:val="28"/>
          <w:szCs w:val="28"/>
          <w:lang w:val="pt-BR" w:eastAsia="ru-RU"/>
        </w:rPr>
        <w:t xml:space="preserve"> + 2H</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O</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CuCl</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Cu</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+ 4</w:t>
      </w:r>
      <w:r w:rsidRPr="00085E10">
        <w:rPr>
          <w:rFonts w:ascii="Times New Roman" w:eastAsia="Times New Roman" w:hAnsi="Times New Roman" w:cs="Times New Roman"/>
          <w:snapToGrid w:val="0"/>
          <w:sz w:val="28"/>
          <w:szCs w:val="28"/>
          <w:lang w:val="en-US" w:eastAsia="ru-RU"/>
        </w:rPr>
        <w:t>Cl</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Образующийся комплексный ион устойчив только в концентриро</w:t>
      </w:r>
      <w:r w:rsidRPr="00085E10">
        <w:rPr>
          <w:rFonts w:ascii="Times New Roman" w:eastAsia="Times New Roman" w:hAnsi="Times New Roman" w:cs="Times New Roman"/>
          <w:snapToGrid w:val="0"/>
          <w:sz w:val="28"/>
          <w:szCs w:val="28"/>
          <w:lang w:eastAsia="ru-RU"/>
        </w:rPr>
        <w:softHyphen/>
        <w:t>ванных растворах и его константа нестойкости при комнатной температуре</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н</w:t>
      </w:r>
      <w:r w:rsidRPr="00085E10">
        <w:rPr>
          <w:rFonts w:ascii="Times New Roman" w:eastAsia="Times New Roman" w:hAnsi="Times New Roman" w:cs="Times New Roman"/>
          <w:snapToGrid w:val="0"/>
          <w:position w:val="-30"/>
          <w:sz w:val="28"/>
          <w:szCs w:val="28"/>
          <w:vertAlign w:val="subscript"/>
          <w:lang w:val="en-US" w:eastAsia="ru-RU"/>
        </w:rPr>
        <w:object w:dxaOrig="3400" w:dyaOrig="720">
          <v:shape id="_x0000_i1081" type="#_x0000_t75" style="width:139pt;height:29.45pt" o:ole="" fillcolor="window">
            <v:imagedata r:id="rId28" o:title=""/>
          </v:shape>
          <o:OLEObject Type="Embed" ProgID="Equation.3" ShapeID="_x0000_i1081" DrawAspect="Content" ObjectID="_1652000531" r:id="rId296"/>
        </w:objec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Сравним значение К</w:t>
      </w:r>
      <w:r w:rsidRPr="00085E10">
        <w:rPr>
          <w:rFonts w:ascii="Times New Roman" w:eastAsia="Times New Roman" w:hAnsi="Times New Roman" w:cs="Times New Roman"/>
          <w:snapToGrid w:val="0"/>
          <w:sz w:val="28"/>
          <w:szCs w:val="28"/>
          <w:vertAlign w:val="subscript"/>
          <w:lang w:eastAsia="ru-RU"/>
        </w:rPr>
        <w:t>н [</w:t>
      </w:r>
      <w:r w:rsidRPr="00085E10">
        <w:rPr>
          <w:rFonts w:ascii="Times New Roman" w:eastAsia="Times New Roman" w:hAnsi="Times New Roman" w:cs="Times New Roman"/>
          <w:snapToGrid w:val="0"/>
          <w:sz w:val="28"/>
          <w:szCs w:val="28"/>
          <w:vertAlign w:val="subscript"/>
          <w:lang w:val="en-US" w:eastAsia="ru-RU"/>
        </w:rPr>
        <w:t>CuCL</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со значением константы нестой</w:t>
      </w:r>
      <w:r w:rsidRPr="00085E10">
        <w:rPr>
          <w:rFonts w:ascii="Times New Roman" w:eastAsia="Times New Roman" w:hAnsi="Times New Roman" w:cs="Times New Roman"/>
          <w:snapToGrid w:val="0"/>
          <w:sz w:val="28"/>
          <w:szCs w:val="28"/>
          <w:lang w:eastAsia="ru-RU"/>
        </w:rPr>
        <w:softHyphen/>
        <w:t xml:space="preserve">кости   одного  из  комплексных   ионов   меди,   например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н[</w:t>
      </w:r>
      <w:r w:rsidRPr="00085E10">
        <w:rPr>
          <w:rFonts w:ascii="Times New Roman" w:eastAsia="Times New Roman" w:hAnsi="Times New Roman" w:cs="Times New Roman"/>
          <w:snapToGrid w:val="0"/>
          <w:sz w:val="28"/>
          <w:szCs w:val="28"/>
          <w:vertAlign w:val="subscript"/>
          <w:lang w:val="en-US" w:eastAsia="ru-RU"/>
        </w:rPr>
        <w:t>Cu</w:t>
      </w:r>
      <w:r w:rsidRPr="00085E10">
        <w:rPr>
          <w:rFonts w:ascii="Times New Roman" w:eastAsia="Times New Roman" w:hAnsi="Times New Roman" w:cs="Times New Roman"/>
          <w:snapToGrid w:val="0"/>
          <w:sz w:val="28"/>
          <w:szCs w:val="28"/>
          <w:vertAlign w:val="subscript"/>
          <w:lang w:eastAsia="ru-RU"/>
        </w:rPr>
        <w:t>(</w:t>
      </w:r>
      <w:r w:rsidRPr="00085E10">
        <w:rPr>
          <w:rFonts w:ascii="Times New Roman" w:eastAsia="Times New Roman" w:hAnsi="Times New Roman" w:cs="Times New Roman"/>
          <w:snapToGrid w:val="0"/>
          <w:sz w:val="28"/>
          <w:szCs w:val="28"/>
          <w:vertAlign w:val="subscript"/>
          <w:lang w:val="en-US" w:eastAsia="ru-RU"/>
        </w:rPr>
        <w:t>NH</w:t>
      </w:r>
      <w:r w:rsidRPr="00085E10">
        <w:rPr>
          <w:rFonts w:ascii="Times New Roman" w:eastAsia="Times New Roman" w:hAnsi="Times New Roman" w:cs="Times New Roman"/>
          <w:snapToGrid w:val="0"/>
          <w:sz w:val="28"/>
          <w:szCs w:val="28"/>
          <w:vertAlign w:val="subscript"/>
          <w:lang w:eastAsia="ru-RU"/>
        </w:rPr>
        <w:t>3)4]</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Тогда мы увидим, что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н [</w:t>
      </w:r>
      <w:r w:rsidRPr="00085E10">
        <w:rPr>
          <w:rFonts w:ascii="Times New Roman" w:eastAsia="Times New Roman" w:hAnsi="Times New Roman" w:cs="Times New Roman"/>
          <w:snapToGrid w:val="0"/>
          <w:sz w:val="28"/>
          <w:szCs w:val="28"/>
          <w:vertAlign w:val="subscript"/>
          <w:lang w:val="en-US" w:eastAsia="ru-RU"/>
        </w:rPr>
        <w:t>CuCL</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&gt;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н[</w:t>
      </w:r>
      <w:r w:rsidRPr="00085E10">
        <w:rPr>
          <w:rFonts w:ascii="Times New Roman" w:eastAsia="Times New Roman" w:hAnsi="Times New Roman" w:cs="Times New Roman"/>
          <w:snapToGrid w:val="0"/>
          <w:sz w:val="28"/>
          <w:szCs w:val="28"/>
          <w:vertAlign w:val="subscript"/>
          <w:lang w:val="en-US" w:eastAsia="ru-RU"/>
        </w:rPr>
        <w:t>Cu</w:t>
      </w:r>
      <w:r w:rsidRPr="00085E10">
        <w:rPr>
          <w:rFonts w:ascii="Times New Roman" w:eastAsia="Times New Roman" w:hAnsi="Times New Roman" w:cs="Times New Roman"/>
          <w:snapToGrid w:val="0"/>
          <w:sz w:val="28"/>
          <w:szCs w:val="28"/>
          <w:vertAlign w:val="subscript"/>
          <w:lang w:eastAsia="ru-RU"/>
        </w:rPr>
        <w:t>(</w:t>
      </w:r>
      <w:r w:rsidRPr="00085E10">
        <w:rPr>
          <w:rFonts w:ascii="Times New Roman" w:eastAsia="Times New Roman" w:hAnsi="Times New Roman" w:cs="Times New Roman"/>
          <w:snapToGrid w:val="0"/>
          <w:sz w:val="28"/>
          <w:szCs w:val="28"/>
          <w:vertAlign w:val="subscript"/>
          <w:lang w:val="en-US" w:eastAsia="ru-RU"/>
        </w:rPr>
        <w:t>NH</w:t>
      </w:r>
      <w:r w:rsidRPr="00085E10">
        <w:rPr>
          <w:rFonts w:ascii="Times New Roman" w:eastAsia="Times New Roman" w:hAnsi="Times New Roman" w:cs="Times New Roman"/>
          <w:snapToGrid w:val="0"/>
          <w:sz w:val="28"/>
          <w:szCs w:val="28"/>
          <w:vertAlign w:val="subscript"/>
          <w:lang w:eastAsia="ru-RU"/>
        </w:rPr>
        <w:t>3)4]</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нa несколько порядков, а чем мень</w:t>
      </w:r>
      <w:r w:rsidRPr="00085E10">
        <w:rPr>
          <w:rFonts w:ascii="Times New Roman" w:eastAsia="Times New Roman" w:hAnsi="Times New Roman" w:cs="Times New Roman"/>
          <w:snapToGrid w:val="0"/>
          <w:sz w:val="28"/>
          <w:szCs w:val="28"/>
          <w:lang w:eastAsia="ru-RU"/>
        </w:rPr>
        <w:softHyphen/>
        <w:t>ше константа нестойкости комплекса, тем больше его устойчи</w:t>
      </w:r>
      <w:r w:rsidRPr="00085E10">
        <w:rPr>
          <w:rFonts w:ascii="Times New Roman" w:eastAsia="Times New Roman" w:hAnsi="Times New Roman" w:cs="Times New Roman"/>
          <w:snapToGrid w:val="0"/>
          <w:sz w:val="28"/>
          <w:szCs w:val="28"/>
          <w:lang w:eastAsia="ru-RU"/>
        </w:rPr>
        <w:softHyphen/>
        <w:t>вость.</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Так как диссоциация комплексного иона является процессом обратимым, то, выводя из сферы реакции посылаемые им ионы, можно практически разрушить комплекс. В качестве примера рас</w:t>
      </w:r>
      <w:r w:rsidRPr="00085E10">
        <w:rPr>
          <w:rFonts w:ascii="Times New Roman" w:eastAsia="Times New Roman" w:hAnsi="Times New Roman" w:cs="Times New Roman"/>
          <w:snapToGrid w:val="0"/>
          <w:sz w:val="28"/>
          <w:szCs w:val="28"/>
          <w:lang w:eastAsia="ru-RU"/>
        </w:rPr>
        <w:softHyphen/>
        <w:t>смотрим взаимодействие НNО</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с [А</w:t>
      </w:r>
      <w:r w:rsidRPr="00085E10">
        <w:rPr>
          <w:rFonts w:ascii="Times New Roman" w:eastAsia="Times New Roman" w:hAnsi="Times New Roman" w:cs="Times New Roman"/>
          <w:snapToGrid w:val="0"/>
          <w:sz w:val="28"/>
          <w:szCs w:val="28"/>
          <w:lang w:val="en-US" w:eastAsia="ru-RU"/>
        </w:rPr>
        <w:t>g</w:t>
      </w:r>
      <w:r w:rsidRPr="00085E10">
        <w:rPr>
          <w:rFonts w:ascii="Times New Roman" w:eastAsia="Times New Roman" w:hAnsi="Times New Roman" w:cs="Times New Roman"/>
          <w:snapToGrid w:val="0"/>
          <w:sz w:val="28"/>
          <w:szCs w:val="28"/>
          <w:lang w:eastAsia="ru-RU"/>
        </w:rPr>
        <w:t>(NН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]С1.</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[А</w:t>
      </w:r>
      <w:r w:rsidRPr="00085E10">
        <w:rPr>
          <w:rFonts w:ascii="Times New Roman" w:eastAsia="Times New Roman" w:hAnsi="Times New Roman" w:cs="Times New Roman"/>
          <w:snapToGrid w:val="0"/>
          <w:sz w:val="28"/>
          <w:szCs w:val="28"/>
          <w:lang w:val="en-US" w:eastAsia="ru-RU"/>
        </w:rPr>
        <w:t>g</w:t>
      </w:r>
      <w:r w:rsidRPr="00085E10">
        <w:rPr>
          <w:rFonts w:ascii="Times New Roman" w:eastAsia="Times New Roman" w:hAnsi="Times New Roman" w:cs="Times New Roman"/>
          <w:snapToGrid w:val="0"/>
          <w:sz w:val="28"/>
          <w:szCs w:val="28"/>
          <w:lang w:eastAsia="ru-RU"/>
        </w:rPr>
        <w:t>(NН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]С1 полностью диссоциирует на [Ag(NH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и С1</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Комплексный ион диссоциирует частично:</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 xml:space="preserve">+ </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Ионы водорода связывают молекулы аммиака</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vertAlign w:val="superscript"/>
          <w:lang w:eastAsia="ru-RU"/>
        </w:rPr>
        <w:t>+</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 выводят их из сферы реакции, в результате чего новые ионы [Аg(NН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подвергаются диссоциации (для восстановления рав</w:t>
      </w:r>
      <w:r w:rsidRPr="00085E10">
        <w:rPr>
          <w:rFonts w:ascii="Times New Roman" w:eastAsia="Times New Roman" w:hAnsi="Times New Roman" w:cs="Times New Roman"/>
          <w:snapToGrid w:val="0"/>
          <w:sz w:val="28"/>
          <w:szCs w:val="28"/>
          <w:lang w:eastAsia="ru-RU"/>
        </w:rPr>
        <w:softHyphen/>
        <w:t xml:space="preserve">новесия), в растворе увеличивается концентрация </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А посколь</w:t>
      </w:r>
      <w:r w:rsidRPr="00085E10">
        <w:rPr>
          <w:rFonts w:ascii="Times New Roman" w:eastAsia="Times New Roman" w:hAnsi="Times New Roman" w:cs="Times New Roman"/>
          <w:snapToGrid w:val="0"/>
          <w:sz w:val="28"/>
          <w:szCs w:val="28"/>
          <w:lang w:eastAsia="ru-RU"/>
        </w:rPr>
        <w:softHyphen/>
        <w:t xml:space="preserve">ку там имеются хлорид-ионы, то </w:t>
      </w:r>
      <w:r w:rsidRPr="00085E10">
        <w:rPr>
          <w:rFonts w:ascii="Times New Roman" w:eastAsia="Times New Roman" w:hAnsi="Times New Roman" w:cs="Times New Roman"/>
          <w:snapToGrid w:val="0"/>
          <w:sz w:val="28"/>
          <w:szCs w:val="28"/>
          <w:lang w:eastAsia="ru-RU"/>
        </w:rPr>
        <w:lastRenderedPageBreak/>
        <w:t>произведение концентраций сво</w:t>
      </w:r>
      <w:r w:rsidRPr="00085E10">
        <w:rPr>
          <w:rFonts w:ascii="Times New Roman" w:eastAsia="Times New Roman" w:hAnsi="Times New Roman" w:cs="Times New Roman"/>
          <w:snapToGrid w:val="0"/>
          <w:sz w:val="28"/>
          <w:szCs w:val="28"/>
          <w:lang w:eastAsia="ru-RU"/>
        </w:rPr>
        <w:softHyphen/>
        <w:t xml:space="preserve">бодных ионов </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и С1- превышает П</w:t>
      </w:r>
      <w:r w:rsidRPr="00085E10">
        <w:rPr>
          <w:rFonts w:ascii="Times New Roman" w:eastAsia="Times New Roman" w:hAnsi="Times New Roman" w:cs="Times New Roman"/>
          <w:snapToGrid w:val="0"/>
          <w:sz w:val="28"/>
          <w:szCs w:val="28"/>
          <w:lang w:val="en-US" w:eastAsia="ru-RU"/>
        </w:rPr>
        <w:t>P</w:t>
      </w:r>
      <w:r w:rsidRPr="00085E10">
        <w:rPr>
          <w:rFonts w:ascii="Times New Roman" w:eastAsia="Times New Roman" w:hAnsi="Times New Roman" w:cs="Times New Roman"/>
          <w:snapToGrid w:val="0"/>
          <w:sz w:val="28"/>
          <w:szCs w:val="28"/>
          <w:vertAlign w:val="subscript"/>
          <w:lang w:val="en-US" w:eastAsia="ru-RU"/>
        </w:rPr>
        <w:t>AgCl</w:t>
      </w:r>
      <w:r w:rsidRPr="00085E10">
        <w:rPr>
          <w:rFonts w:ascii="Times New Roman" w:eastAsia="Times New Roman" w:hAnsi="Times New Roman" w:cs="Times New Roman"/>
          <w:snapToGrid w:val="0"/>
          <w:sz w:val="28"/>
          <w:szCs w:val="28"/>
          <w:lang w:eastAsia="ru-RU"/>
        </w:rPr>
        <w:t xml:space="preserve"> и </w:t>
      </w:r>
      <w:r w:rsidRPr="00085E10">
        <w:rPr>
          <w:rFonts w:ascii="Times New Roman" w:eastAsia="Times New Roman" w:hAnsi="Times New Roman" w:cs="Times New Roman"/>
          <w:snapToGrid w:val="0"/>
          <w:sz w:val="28"/>
          <w:szCs w:val="28"/>
          <w:lang w:val="en-US" w:eastAsia="ru-RU"/>
        </w:rPr>
        <w:t>AgCl</w:t>
      </w:r>
      <w:r w:rsidRPr="00085E10">
        <w:rPr>
          <w:rFonts w:ascii="Times New Roman" w:eastAsia="Times New Roman" w:hAnsi="Times New Roman" w:cs="Times New Roman"/>
          <w:snapToGrid w:val="0"/>
          <w:sz w:val="28"/>
          <w:szCs w:val="28"/>
          <w:lang w:eastAsia="ru-RU"/>
        </w:rPr>
        <w:t xml:space="preserve"> выпадает в оса</w:t>
      </w:r>
      <w:r w:rsidRPr="00085E10">
        <w:rPr>
          <w:rFonts w:ascii="Times New Roman" w:eastAsia="Times New Roman" w:hAnsi="Times New Roman" w:cs="Times New Roman"/>
          <w:snapToGrid w:val="0"/>
          <w:sz w:val="28"/>
          <w:szCs w:val="28"/>
          <w:lang w:eastAsia="ru-RU"/>
        </w:rPr>
        <w:softHyphen/>
        <w:t>док. Суммарно весь процесс можно записать так:</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HNO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AgCl</w:t>
      </w:r>
      <w:r w:rsidRPr="00085E10">
        <w:rPr>
          <w:rFonts w:ascii="Times New Roman" w:eastAsia="Times New Roman" w:hAnsi="Times New Roman" w:cs="Times New Roman"/>
          <w:snapToGrid w:val="0"/>
          <w:sz w:val="28"/>
          <w:szCs w:val="28"/>
          <w:lang w:eastAsia="ru-RU"/>
        </w:rPr>
        <w:t>↓ + 2</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3</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val="pt-BR" w:eastAsia="ru-RU"/>
        </w:rPr>
      </w:pPr>
      <w:r w:rsidRPr="00085E10">
        <w:rPr>
          <w:rFonts w:ascii="Times New Roman" w:eastAsia="Times New Roman" w:hAnsi="Times New Roman" w:cs="Times New Roman"/>
          <w:snapToGrid w:val="0"/>
          <w:sz w:val="28"/>
          <w:szCs w:val="28"/>
          <w:lang w:eastAsia="ru-RU"/>
        </w:rPr>
        <w:t>или</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vertAlign w:val="superscript"/>
          <w:lang w:val="pt-BR" w:eastAsia="ru-RU"/>
        </w:rPr>
      </w:pPr>
      <w:r w:rsidRPr="00085E10">
        <w:rPr>
          <w:rFonts w:ascii="Times New Roman" w:eastAsia="Times New Roman" w:hAnsi="Times New Roman" w:cs="Times New Roman"/>
          <w:snapToGrid w:val="0"/>
          <w:sz w:val="28"/>
          <w:szCs w:val="28"/>
          <w:lang w:val="pt-BR" w:eastAsia="ru-RU"/>
        </w:rPr>
        <w:t>[Ag(NH</w:t>
      </w:r>
      <w:r w:rsidRPr="00085E10">
        <w:rPr>
          <w:rFonts w:ascii="Times New Roman" w:eastAsia="Times New Roman" w:hAnsi="Times New Roman" w:cs="Times New Roman"/>
          <w:snapToGrid w:val="0"/>
          <w:sz w:val="28"/>
          <w:szCs w:val="28"/>
          <w:vertAlign w:val="subscript"/>
          <w:lang w:val="pt-BR" w:eastAsia="ru-RU"/>
        </w:rPr>
        <w:t>3</w:t>
      </w:r>
      <w:r w:rsidRPr="00085E10">
        <w:rPr>
          <w:rFonts w:ascii="Times New Roman" w:eastAsia="Times New Roman" w:hAnsi="Times New Roman" w:cs="Times New Roman"/>
          <w:snapToGrid w:val="0"/>
          <w:sz w:val="28"/>
          <w:szCs w:val="28"/>
          <w:lang w:val="pt-BR" w:eastAsia="ru-RU"/>
        </w:rPr>
        <w:t>)</w:t>
      </w:r>
      <w:r w:rsidRPr="00085E10">
        <w:rPr>
          <w:rFonts w:ascii="Times New Roman" w:eastAsia="Times New Roman" w:hAnsi="Times New Roman" w:cs="Times New Roman"/>
          <w:snapToGrid w:val="0"/>
          <w:sz w:val="28"/>
          <w:szCs w:val="28"/>
          <w:vertAlign w:val="subscript"/>
          <w:lang w:val="pt-BR" w:eastAsia="ru-RU"/>
        </w:rPr>
        <w:t>2</w:t>
      </w:r>
      <w:r w:rsidRPr="00085E10">
        <w:rPr>
          <w:rFonts w:ascii="Times New Roman" w:eastAsia="Times New Roman" w:hAnsi="Times New Roman" w:cs="Times New Roman"/>
          <w:snapToGrid w:val="0"/>
          <w:sz w:val="28"/>
          <w:szCs w:val="28"/>
          <w:lang w:val="pt-BR" w:eastAsia="ru-RU"/>
        </w:rPr>
        <w:t>]</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Cl</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+ 2H</w:t>
      </w:r>
      <w:r w:rsidRPr="00085E10">
        <w:rPr>
          <w:rFonts w:ascii="Times New Roman" w:eastAsia="Times New Roman" w:hAnsi="Times New Roman" w:cs="Times New Roman"/>
          <w:snapToGrid w:val="0"/>
          <w:sz w:val="28"/>
          <w:szCs w:val="28"/>
          <w:vertAlign w:val="superscript"/>
          <w:lang w:val="pt-BR" w:eastAsia="ru-RU"/>
        </w:rPr>
        <w:t>+</w:t>
      </w:r>
      <w:r w:rsidRPr="00085E10">
        <w:rPr>
          <w:rFonts w:ascii="Times New Roman" w:eastAsia="Times New Roman" w:hAnsi="Times New Roman" w:cs="Times New Roman"/>
          <w:snapToGrid w:val="0"/>
          <w:sz w:val="28"/>
          <w:szCs w:val="28"/>
          <w:lang w:val="pt-BR" w:eastAsia="ru-RU"/>
        </w:rPr>
        <w:t xml:space="preserve"> = AgCl↓ + 2NH</w:t>
      </w:r>
      <w:r w:rsidRPr="00085E10">
        <w:rPr>
          <w:rFonts w:ascii="Times New Roman" w:eastAsia="Times New Roman" w:hAnsi="Times New Roman" w:cs="Times New Roman"/>
          <w:snapToGrid w:val="0"/>
          <w:sz w:val="28"/>
          <w:szCs w:val="28"/>
          <w:vertAlign w:val="subscript"/>
          <w:lang w:val="pt-BR" w:eastAsia="ru-RU"/>
        </w:rPr>
        <w:t>4</w:t>
      </w:r>
      <w:r w:rsidRPr="00085E10">
        <w:rPr>
          <w:rFonts w:ascii="Times New Roman" w:eastAsia="Times New Roman" w:hAnsi="Times New Roman" w:cs="Times New Roman"/>
          <w:snapToGrid w:val="0"/>
          <w:sz w:val="28"/>
          <w:szCs w:val="28"/>
          <w:vertAlign w:val="superscript"/>
          <w:lang w:val="pt-BR"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Разрушение комплекса может произойти и в результате обра</w:t>
      </w:r>
      <w:r w:rsidRPr="00085E10">
        <w:rPr>
          <w:rFonts w:ascii="Times New Roman" w:eastAsia="Times New Roman" w:hAnsi="Times New Roman" w:cs="Times New Roman"/>
          <w:snapToGrid w:val="0"/>
          <w:sz w:val="28"/>
          <w:szCs w:val="28"/>
          <w:lang w:eastAsia="ru-RU"/>
        </w:rPr>
        <w:softHyphen/>
        <w:t xml:space="preserve">зования какого-либо более прочного комплекса, т. е. обладающего меньшей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н</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KCN</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KCl</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или в ионном виде</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+ 2С</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AgCN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а также в результате окислительно-восстановительных реакций, например:</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Ni</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Br</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+ 6</w:t>
      </w:r>
      <w:r w:rsidRPr="00085E10">
        <w:rPr>
          <w:rFonts w:ascii="Times New Roman" w:eastAsia="Times New Roman" w:hAnsi="Times New Roman" w:cs="Times New Roman"/>
          <w:snapToGrid w:val="0"/>
          <w:sz w:val="28"/>
          <w:szCs w:val="28"/>
          <w:lang w:val="en-US" w:eastAsia="ru-RU"/>
        </w:rPr>
        <w:t>KOH</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Ni</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OH</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KBr</w:t>
      </w:r>
      <w:r w:rsidRPr="00085E10">
        <w:rPr>
          <w:rFonts w:ascii="Times New Roman" w:eastAsia="Times New Roman" w:hAnsi="Times New Roman" w:cs="Times New Roman"/>
          <w:snapToGrid w:val="0"/>
          <w:sz w:val="28"/>
          <w:szCs w:val="28"/>
          <w:lang w:eastAsia="ru-RU"/>
        </w:rPr>
        <w:t xml:space="preserve"> + 8</w:t>
      </w:r>
      <w:r w:rsidRPr="00085E10">
        <w:rPr>
          <w:rFonts w:ascii="Times New Roman" w:eastAsia="Times New Roman" w:hAnsi="Times New Roman" w:cs="Times New Roman"/>
          <w:snapToGrid w:val="0"/>
          <w:sz w:val="28"/>
          <w:szCs w:val="28"/>
          <w:lang w:val="en-US" w:eastAsia="ru-RU"/>
        </w:rPr>
        <w:t>KCN</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Большое значение  комплексным  соединениям  придавал Д. И. Менделеев. Можно сказать, что наука о комплексных соеди</w:t>
      </w:r>
      <w:r w:rsidRPr="00085E10">
        <w:rPr>
          <w:rFonts w:ascii="Times New Roman" w:eastAsia="Times New Roman" w:hAnsi="Times New Roman" w:cs="Times New Roman"/>
          <w:snapToGrid w:val="0"/>
          <w:sz w:val="28"/>
          <w:szCs w:val="28"/>
          <w:lang w:eastAsia="ru-RU"/>
        </w:rPr>
        <w:softHyphen/>
        <w:t>нениях развилась из химической теории растворов Менделеева, так как уже из этой теории вытекали существование подобных соеди</w:t>
      </w:r>
      <w:r w:rsidRPr="00085E10">
        <w:rPr>
          <w:rFonts w:ascii="Times New Roman" w:eastAsia="Times New Roman" w:hAnsi="Times New Roman" w:cs="Times New Roman"/>
          <w:snapToGrid w:val="0"/>
          <w:sz w:val="28"/>
          <w:szCs w:val="28"/>
          <w:lang w:eastAsia="ru-RU"/>
        </w:rPr>
        <w:softHyphen/>
        <w:t>нений и их важность.</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i/>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Большая заслуга в развитии учения о комплексных соединениях принадлежит Л. А. Чугаеву, который выполнил ряд классических исследований по комплексным соединениям </w:t>
      </w:r>
      <w:r w:rsidRPr="00085E10">
        <w:rPr>
          <w:rFonts w:ascii="Times New Roman" w:eastAsia="Times New Roman" w:hAnsi="Times New Roman" w:cs="Times New Roman"/>
          <w:snapToGrid w:val="0"/>
          <w:sz w:val="28"/>
          <w:szCs w:val="28"/>
          <w:lang w:val="en-US" w:eastAsia="ru-RU"/>
        </w:rPr>
        <w:t>Pt</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Os</w:t>
      </w:r>
      <w:r w:rsidRPr="00085E10">
        <w:rPr>
          <w:rFonts w:ascii="Times New Roman" w:eastAsia="Times New Roman" w:hAnsi="Times New Roman" w:cs="Times New Roman"/>
          <w:snapToGrid w:val="0"/>
          <w:sz w:val="28"/>
          <w:szCs w:val="28"/>
          <w:lang w:eastAsia="ru-RU"/>
        </w:rPr>
        <w:t xml:space="preserve"> и других ме</w:t>
      </w:r>
      <w:r w:rsidRPr="00085E10">
        <w:rPr>
          <w:rFonts w:ascii="Times New Roman" w:eastAsia="Times New Roman" w:hAnsi="Times New Roman" w:cs="Times New Roman"/>
          <w:snapToGrid w:val="0"/>
          <w:sz w:val="28"/>
          <w:szCs w:val="28"/>
          <w:lang w:eastAsia="ru-RU"/>
        </w:rPr>
        <w:softHyphen/>
        <w:t xml:space="preserve">таллов. Чугаев получил комплексные соединения, где лигандами являются органические вещества, и применил их в аналитической химии. В </w:t>
      </w:r>
      <w:smartTag w:uri="urn:schemas-microsoft-com:office:smarttags" w:element="metricconverter">
        <w:smartTagPr>
          <w:attr w:name="ProductID" w:val="1905 г"/>
        </w:smartTagPr>
        <w:r w:rsidRPr="00085E10">
          <w:rPr>
            <w:rFonts w:ascii="Times New Roman" w:eastAsia="Times New Roman" w:hAnsi="Times New Roman" w:cs="Times New Roman"/>
            <w:snapToGrid w:val="0"/>
            <w:sz w:val="28"/>
            <w:szCs w:val="28"/>
            <w:lang w:eastAsia="ru-RU"/>
          </w:rPr>
          <w:t>1905 г</w:t>
        </w:r>
      </w:smartTag>
      <w:r w:rsidRPr="00085E10">
        <w:rPr>
          <w:rFonts w:ascii="Times New Roman" w:eastAsia="Times New Roman" w:hAnsi="Times New Roman" w:cs="Times New Roman"/>
          <w:snapToGrid w:val="0"/>
          <w:sz w:val="28"/>
          <w:szCs w:val="28"/>
          <w:lang w:eastAsia="ru-RU"/>
        </w:rPr>
        <w:t>. им была открыта очень чувствительная качествен</w:t>
      </w:r>
      <w:r w:rsidRPr="00085E10">
        <w:rPr>
          <w:rFonts w:ascii="Times New Roman" w:eastAsia="Times New Roman" w:hAnsi="Times New Roman" w:cs="Times New Roman"/>
          <w:snapToGrid w:val="0"/>
          <w:sz w:val="28"/>
          <w:szCs w:val="28"/>
          <w:lang w:eastAsia="ru-RU"/>
        </w:rPr>
        <w:softHyphen/>
        <w:t xml:space="preserve">ная реакция на </w:t>
      </w:r>
      <w:r w:rsidRPr="00085E10">
        <w:rPr>
          <w:rFonts w:ascii="Times New Roman" w:eastAsia="Times New Roman" w:hAnsi="Times New Roman" w:cs="Times New Roman"/>
          <w:snapToGrid w:val="0"/>
          <w:sz w:val="28"/>
          <w:szCs w:val="28"/>
          <w:lang w:val="en-US" w:eastAsia="ru-RU"/>
        </w:rPr>
        <w:t>Ni</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с помощью диметилглиоксима </w:t>
      </w:r>
      <w:r w:rsidRPr="00085E10">
        <w:rPr>
          <w:rFonts w:ascii="Times New Roman" w:eastAsia="Times New Roman" w:hAnsi="Times New Roman" w:cs="Times New Roman"/>
          <w:i/>
          <w:snapToGrid w:val="0"/>
          <w:sz w:val="28"/>
          <w:szCs w:val="28"/>
          <w:lang w:eastAsia="ru-RU"/>
        </w:rPr>
        <w:t>(реакция Чугаева).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Внутрикомплексные соединения образуются различными катио</w:t>
      </w:r>
      <w:r w:rsidRPr="00085E10">
        <w:rPr>
          <w:rFonts w:ascii="Times New Roman" w:eastAsia="Times New Roman" w:hAnsi="Times New Roman" w:cs="Times New Roman"/>
          <w:snapToGrid w:val="0"/>
          <w:sz w:val="28"/>
          <w:szCs w:val="28"/>
          <w:lang w:eastAsia="ru-RU"/>
        </w:rPr>
        <w:softHyphen/>
        <w:t>нами с органическими реактивами. Они имеют циклическое строе</w:t>
      </w:r>
      <w:r w:rsidRPr="00085E10">
        <w:rPr>
          <w:rFonts w:ascii="Times New Roman" w:eastAsia="Times New Roman" w:hAnsi="Times New Roman" w:cs="Times New Roman"/>
          <w:snapToGrid w:val="0"/>
          <w:sz w:val="28"/>
          <w:szCs w:val="28"/>
          <w:lang w:eastAsia="ru-RU"/>
        </w:rPr>
        <w:softHyphen/>
        <w:t>ние, почти все плохо растворимы в воде, ярко окрашены. Соедине</w:t>
      </w:r>
      <w:r w:rsidRPr="00085E10">
        <w:rPr>
          <w:rFonts w:ascii="Times New Roman" w:eastAsia="Times New Roman" w:hAnsi="Times New Roman" w:cs="Times New Roman"/>
          <w:snapToGrid w:val="0"/>
          <w:sz w:val="28"/>
          <w:szCs w:val="28"/>
          <w:lang w:eastAsia="ru-RU"/>
        </w:rPr>
        <w:softHyphen/>
        <w:t xml:space="preserve">ния </w:t>
      </w:r>
      <w:r w:rsidRPr="00085E10">
        <w:rPr>
          <w:rFonts w:ascii="Times New Roman" w:eastAsia="Times New Roman" w:hAnsi="Times New Roman" w:cs="Times New Roman"/>
          <w:snapToGrid w:val="0"/>
          <w:sz w:val="28"/>
          <w:szCs w:val="28"/>
          <w:lang w:val="en-US" w:eastAsia="ru-RU"/>
        </w:rPr>
        <w:t>Ni</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xml:space="preserve"> с диметилглиоксимом образуют осадок характерного ало-красного цвета.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Для комплексных соединений характерно явление изомерии.</w:t>
      </w:r>
    </w:p>
    <w:p w:rsidR="0076572F" w:rsidRPr="00085E10" w:rsidRDefault="0076572F" w:rsidP="0059366D">
      <w:pPr>
        <w:numPr>
          <w:ilvl w:val="0"/>
          <w:numId w:val="47"/>
        </w:numPr>
        <w:tabs>
          <w:tab w:val="num" w:pos="567"/>
          <w:tab w:val="left" w:pos="2127"/>
        </w:tabs>
        <w:spacing w:before="120" w:after="120" w:line="240" w:lineRule="auto"/>
        <w:ind w:left="0"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Номенклатура комплексных соединений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Сначала называют анион в именительном падеже, а затем катион в родительном падеже.</w:t>
      </w:r>
    </w:p>
    <w:p w:rsidR="0076572F" w:rsidRPr="00085E10" w:rsidRDefault="0076572F" w:rsidP="0076572F">
      <w:pPr>
        <w:tabs>
          <w:tab w:val="left" w:pos="2127"/>
        </w:tabs>
        <w:spacing w:before="120"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Если в соединение входит комплексный катион, то сна</w:t>
      </w:r>
      <w:r w:rsidRPr="00085E10">
        <w:rPr>
          <w:rFonts w:ascii="Times New Roman" w:eastAsia="Times New Roman" w:hAnsi="Times New Roman" w:cs="Times New Roman"/>
          <w:snapToGrid w:val="0"/>
          <w:sz w:val="28"/>
          <w:szCs w:val="28"/>
          <w:lang w:eastAsia="ru-RU"/>
        </w:rPr>
        <w:softHyphen/>
        <w:t>чала называют лиганды — нейтральные молекулы, входящие в ком</w:t>
      </w:r>
      <w:r w:rsidRPr="00085E10">
        <w:rPr>
          <w:rFonts w:ascii="Times New Roman" w:eastAsia="Times New Roman" w:hAnsi="Times New Roman" w:cs="Times New Roman"/>
          <w:snapToGrid w:val="0"/>
          <w:sz w:val="28"/>
          <w:szCs w:val="28"/>
          <w:lang w:eastAsia="ru-RU"/>
        </w:rPr>
        <w:softHyphen/>
        <w:t xml:space="preserve">плекс. При этом аммиак называют </w:t>
      </w:r>
      <w:r w:rsidRPr="00085E10">
        <w:rPr>
          <w:rFonts w:ascii="Times New Roman" w:eastAsia="Times New Roman" w:hAnsi="Times New Roman" w:cs="Times New Roman"/>
          <w:i/>
          <w:snapToGrid w:val="0"/>
          <w:sz w:val="28"/>
          <w:szCs w:val="28"/>
          <w:lang w:eastAsia="ru-RU"/>
        </w:rPr>
        <w:t>аммин</w:t>
      </w:r>
      <w:r w:rsidRPr="00085E10">
        <w:rPr>
          <w:rFonts w:ascii="Times New Roman" w:eastAsia="Times New Roman" w:hAnsi="Times New Roman" w:cs="Times New Roman"/>
          <w:snapToGrid w:val="0"/>
          <w:sz w:val="28"/>
          <w:szCs w:val="28"/>
          <w:lang w:eastAsia="ru-RU"/>
        </w:rPr>
        <w:t xml:space="preserve"> (его называют первым), воду—</w:t>
      </w:r>
      <w:r w:rsidRPr="00085E10">
        <w:rPr>
          <w:rFonts w:ascii="Times New Roman" w:eastAsia="Times New Roman" w:hAnsi="Times New Roman" w:cs="Times New Roman"/>
          <w:i/>
          <w:snapToGrid w:val="0"/>
          <w:sz w:val="28"/>
          <w:szCs w:val="28"/>
          <w:lang w:eastAsia="ru-RU"/>
        </w:rPr>
        <w:t>акво</w:t>
      </w:r>
      <w:r w:rsidRPr="00085E10">
        <w:rPr>
          <w:rFonts w:ascii="Times New Roman" w:eastAsia="Times New Roman" w:hAnsi="Times New Roman" w:cs="Times New Roman"/>
          <w:snapToGrid w:val="0"/>
          <w:sz w:val="28"/>
          <w:szCs w:val="28"/>
          <w:lang w:eastAsia="ru-RU"/>
        </w:rPr>
        <w:t xml:space="preserve"> (называют после аммиака); если лигандов несколько, то сперва называют их число на греческом языке: 2—ди, 3.—три, 4—тетра, 5—пента, 6—гекса. Следующими называют лиганды— ионы, входящие в комплекс (обычно остатки кислот), добавляя к ним окончание «о», например циано (</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нитро (</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vertAlign w:val="superscript"/>
          <w:lang w:eastAsia="ru-RU"/>
        </w:rPr>
        <w:t>-</w:t>
      </w:r>
      <w:r w:rsidRPr="00085E10">
        <w:rPr>
          <w:rFonts w:ascii="Times New Roman" w:eastAsia="Times New Roman" w:hAnsi="Times New Roman" w:cs="Times New Roman"/>
          <w:snapToGrid w:val="0"/>
          <w:sz w:val="28"/>
          <w:szCs w:val="28"/>
          <w:lang w:eastAsia="ru-RU"/>
        </w:rPr>
        <w:t>), хлоро (С1-), гидроксо (ОН-), гидридо (Н-), оксо (О</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тио (</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родано или тиоцианато (</w:t>
      </w:r>
      <w:r w:rsidRPr="00085E10">
        <w:rPr>
          <w:rFonts w:ascii="Times New Roman" w:eastAsia="Times New Roman" w:hAnsi="Times New Roman" w:cs="Times New Roman"/>
          <w:snapToGrid w:val="0"/>
          <w:sz w:val="28"/>
          <w:szCs w:val="28"/>
          <w:lang w:val="en-US" w:eastAsia="ru-RU"/>
        </w:rPr>
        <w:t>SCN</w:t>
      </w:r>
      <w:r w:rsidRPr="00085E10">
        <w:rPr>
          <w:rFonts w:ascii="Times New Roman" w:eastAsia="Times New Roman" w:hAnsi="Times New Roman" w:cs="Times New Roman"/>
          <w:snapToGrid w:val="0"/>
          <w:sz w:val="28"/>
          <w:szCs w:val="28"/>
          <w:lang w:eastAsia="ru-RU"/>
        </w:rPr>
        <w:t>-), оксалато (</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vertAlign w:val="superscript"/>
          <w:lang w:eastAsia="ru-RU"/>
        </w:rPr>
        <w:t>2-</w:t>
      </w:r>
      <w:r w:rsidRPr="00085E10">
        <w:rPr>
          <w:rFonts w:ascii="Times New Roman" w:eastAsia="Times New Roman" w:hAnsi="Times New Roman" w:cs="Times New Roman"/>
          <w:snapToGrid w:val="0"/>
          <w:sz w:val="28"/>
          <w:szCs w:val="28"/>
          <w:lang w:eastAsia="ru-RU"/>
        </w:rPr>
        <w:t>) и т. д. Наконец, следует название комплексообразователя (русское название эле</w:t>
      </w:r>
      <w:r w:rsidRPr="00085E10">
        <w:rPr>
          <w:rFonts w:ascii="Times New Roman" w:eastAsia="Times New Roman" w:hAnsi="Times New Roman" w:cs="Times New Roman"/>
          <w:snapToGrid w:val="0"/>
          <w:sz w:val="28"/>
          <w:szCs w:val="28"/>
          <w:lang w:eastAsia="ru-RU"/>
        </w:rPr>
        <w:softHyphen/>
        <w:t>мента). В скобках показывают его степень окисления. Например:</w:t>
      </w:r>
    </w:p>
    <w:p w:rsidR="0076572F" w:rsidRPr="00085E10" w:rsidRDefault="0076572F" w:rsidP="0076572F">
      <w:pPr>
        <w:tabs>
          <w:tab w:val="left" w:pos="2127"/>
        </w:tabs>
        <w:spacing w:after="6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lang w:eastAsia="ru-RU"/>
        </w:rPr>
        <w:t xml:space="preserve"> – хлорид диаммин-серебра(</w:t>
      </w:r>
      <w:r w:rsidRPr="00085E10">
        <w:rPr>
          <w:rFonts w:ascii="Times New Roman" w:eastAsia="Times New Roman" w:hAnsi="Times New Roman" w:cs="Times New Roman"/>
          <w:snapToGrid w:val="0"/>
          <w:sz w:val="28"/>
          <w:szCs w:val="28"/>
          <w:lang w:val="en-US" w:eastAsia="ru-RU"/>
        </w:rPr>
        <w:t>I</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6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lastRenderedPageBreak/>
        <w:t>[</w:t>
      </w:r>
      <w:r w:rsidRPr="00085E10">
        <w:rPr>
          <w:rFonts w:ascii="Times New Roman" w:eastAsia="Times New Roman" w:hAnsi="Times New Roman" w:cs="Times New Roman"/>
          <w:snapToGrid w:val="0"/>
          <w:sz w:val="28"/>
          <w:szCs w:val="28"/>
          <w:lang w:val="en-US" w:eastAsia="ru-RU"/>
        </w:rPr>
        <w:t>Cu</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SO</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сульфат тетраммин-меди(</w:t>
      </w:r>
      <w:r w:rsidRPr="00085E10">
        <w:rPr>
          <w:rFonts w:ascii="Times New Roman" w:eastAsia="Times New Roman" w:hAnsi="Times New Roman" w:cs="Times New Roman"/>
          <w:snapToGrid w:val="0"/>
          <w:sz w:val="28"/>
          <w:szCs w:val="28"/>
          <w:lang w:val="en-US" w:eastAsia="ru-RU"/>
        </w:rPr>
        <w:t>II</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after="6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PtCl</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5</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хлорид пентаммин-хлороплатины(</w:t>
      </w:r>
      <w:r w:rsidRPr="00085E10">
        <w:rPr>
          <w:rFonts w:ascii="Times New Roman" w:eastAsia="Times New Roman" w:hAnsi="Times New Roman" w:cs="Times New Roman"/>
          <w:snapToGrid w:val="0"/>
          <w:sz w:val="28"/>
          <w:szCs w:val="28"/>
          <w:lang w:val="en-US" w:eastAsia="ru-RU"/>
        </w:rPr>
        <w:t>IV</w:t>
      </w:r>
      <w:r w:rsidRPr="00085E10">
        <w:rPr>
          <w:rFonts w:ascii="Times New Roman" w:eastAsia="Times New Roman" w:hAnsi="Times New Roman" w:cs="Times New Roman"/>
          <w:snapToGrid w:val="0"/>
          <w:sz w:val="28"/>
          <w:szCs w:val="28"/>
          <w:lang w:eastAsia="ru-RU"/>
        </w:rPr>
        <w:t>)</w:t>
      </w:r>
    </w:p>
    <w:p w:rsidR="0076572F" w:rsidRPr="00085E10" w:rsidRDefault="0076572F" w:rsidP="0076572F">
      <w:pPr>
        <w:tabs>
          <w:tab w:val="left" w:pos="2127"/>
        </w:tabs>
        <w:spacing w:before="120"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Если в соединение входит комплексный анион, то также сначала называют лиганды—нейтральные молекулы, затем ли</w:t>
      </w:r>
      <w:r w:rsidRPr="00085E10">
        <w:rPr>
          <w:rFonts w:ascii="Times New Roman" w:eastAsia="Times New Roman" w:hAnsi="Times New Roman" w:cs="Times New Roman"/>
          <w:snapToGrid w:val="0"/>
          <w:sz w:val="28"/>
          <w:szCs w:val="28"/>
          <w:lang w:eastAsia="ru-RU"/>
        </w:rPr>
        <w:softHyphen/>
        <w:t>ганды—ионы с введением в наименование греческих числитель</w:t>
      </w:r>
      <w:r w:rsidRPr="00085E10">
        <w:rPr>
          <w:rFonts w:ascii="Times New Roman" w:eastAsia="Times New Roman" w:hAnsi="Times New Roman" w:cs="Times New Roman"/>
          <w:snapToGrid w:val="0"/>
          <w:sz w:val="28"/>
          <w:szCs w:val="28"/>
          <w:lang w:eastAsia="ru-RU"/>
        </w:rPr>
        <w:softHyphen/>
        <w:t>ных (если это необходимо), как и в случае комплексного катиона (см. предыдущий случай). После этого называют комплексообразователь, используя латинское название элемента с добавлением слога -ат, а перед названием элемента в скобках указывается сте</w:t>
      </w:r>
      <w:r w:rsidRPr="00085E10">
        <w:rPr>
          <w:rFonts w:ascii="Times New Roman" w:eastAsia="Times New Roman" w:hAnsi="Times New Roman" w:cs="Times New Roman"/>
          <w:snapToGrid w:val="0"/>
          <w:sz w:val="28"/>
          <w:szCs w:val="28"/>
          <w:lang w:eastAsia="ru-RU"/>
        </w:rPr>
        <w:softHyphen/>
        <w:t>пень его окисления. Наконец, называется катион внешней сферы в родительном падеже. Например:</w:t>
      </w:r>
    </w:p>
    <w:p w:rsidR="0076572F" w:rsidRPr="00085E10" w:rsidRDefault="0076572F" w:rsidP="0076572F">
      <w:pPr>
        <w:tabs>
          <w:tab w:val="left" w:pos="2127"/>
        </w:tabs>
        <w:spacing w:after="6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Ag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дициано-(</w:t>
      </w:r>
      <w:r w:rsidRPr="00085E10">
        <w:rPr>
          <w:rFonts w:ascii="Times New Roman" w:eastAsia="Times New Roman" w:hAnsi="Times New Roman" w:cs="Times New Roman"/>
          <w:snapToGrid w:val="0"/>
          <w:sz w:val="28"/>
          <w:szCs w:val="28"/>
          <w:lang w:val="en-US" w:eastAsia="ru-RU"/>
        </w:rPr>
        <w:t>I</w:t>
      </w:r>
      <w:r w:rsidRPr="00085E10">
        <w:rPr>
          <w:rFonts w:ascii="Times New Roman" w:eastAsia="Times New Roman" w:hAnsi="Times New Roman" w:cs="Times New Roman"/>
          <w:snapToGrid w:val="0"/>
          <w:sz w:val="28"/>
          <w:szCs w:val="28"/>
          <w:lang w:eastAsia="ru-RU"/>
        </w:rPr>
        <w:t>)аргентаат калия</w:t>
      </w:r>
    </w:p>
    <w:p w:rsidR="0076572F" w:rsidRPr="00085E10" w:rsidRDefault="0076572F" w:rsidP="0076572F">
      <w:pPr>
        <w:tabs>
          <w:tab w:val="left" w:pos="2127"/>
        </w:tabs>
        <w:spacing w:after="6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Fe</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 – гексациано-(</w:t>
      </w:r>
      <w:r w:rsidRPr="00085E10">
        <w:rPr>
          <w:rFonts w:ascii="Times New Roman" w:eastAsia="Times New Roman" w:hAnsi="Times New Roman" w:cs="Times New Roman"/>
          <w:snapToGrid w:val="0"/>
          <w:sz w:val="28"/>
          <w:szCs w:val="28"/>
          <w:lang w:val="en-US" w:eastAsia="ru-RU"/>
        </w:rPr>
        <w:t>II</w:t>
      </w:r>
      <w:r w:rsidRPr="00085E10">
        <w:rPr>
          <w:rFonts w:ascii="Times New Roman" w:eastAsia="Times New Roman" w:hAnsi="Times New Roman" w:cs="Times New Roman"/>
          <w:snapToGrid w:val="0"/>
          <w:sz w:val="28"/>
          <w:szCs w:val="28"/>
          <w:lang w:eastAsia="ru-RU"/>
        </w:rPr>
        <w:t>)феррат калия</w:t>
      </w:r>
    </w:p>
    <w:p w:rsidR="0076572F" w:rsidRPr="00085E10" w:rsidRDefault="0076572F" w:rsidP="0076572F">
      <w:pPr>
        <w:tabs>
          <w:tab w:val="left" w:pos="2127"/>
        </w:tabs>
        <w:spacing w:after="6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Cr</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SCN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диаммин-тетрародано-(</w:t>
      </w:r>
      <w:r w:rsidRPr="00085E10">
        <w:rPr>
          <w:rFonts w:ascii="Times New Roman" w:eastAsia="Times New Roman" w:hAnsi="Times New Roman" w:cs="Times New Roman"/>
          <w:snapToGrid w:val="0"/>
          <w:sz w:val="28"/>
          <w:szCs w:val="28"/>
          <w:lang w:val="en-US" w:eastAsia="ru-RU"/>
        </w:rPr>
        <w:t>III</w:t>
      </w:r>
      <w:r w:rsidRPr="00085E10">
        <w:rPr>
          <w:rFonts w:ascii="Times New Roman" w:eastAsia="Times New Roman" w:hAnsi="Times New Roman" w:cs="Times New Roman"/>
          <w:snapToGrid w:val="0"/>
          <w:sz w:val="28"/>
          <w:szCs w:val="28"/>
          <w:lang w:eastAsia="ru-RU"/>
        </w:rPr>
        <w:t>)хромат аммония</w:t>
      </w:r>
    </w:p>
    <w:p w:rsidR="0076572F" w:rsidRPr="00085E10" w:rsidRDefault="0076572F" w:rsidP="0076572F">
      <w:pPr>
        <w:tabs>
          <w:tab w:val="left" w:pos="2127"/>
        </w:tabs>
        <w:spacing w:after="12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Название нейтральных комплексов (неэлектролитов) составляется из названий лигандов (в указанной выше последова</w:t>
      </w:r>
      <w:r w:rsidRPr="00085E10">
        <w:rPr>
          <w:rFonts w:ascii="Times New Roman" w:eastAsia="Times New Roman" w:hAnsi="Times New Roman" w:cs="Times New Roman"/>
          <w:snapToGrid w:val="0"/>
          <w:sz w:val="28"/>
          <w:szCs w:val="28"/>
          <w:lang w:eastAsia="ru-RU"/>
        </w:rPr>
        <w:softHyphen/>
        <w:t>тельности) и обычных русских названий центральных атомов в именительном падеже. При этом указание степени окисления опус</w:t>
      </w:r>
      <w:r w:rsidRPr="00085E10">
        <w:rPr>
          <w:rFonts w:ascii="Times New Roman" w:eastAsia="Times New Roman" w:hAnsi="Times New Roman" w:cs="Times New Roman"/>
          <w:snapToGrid w:val="0"/>
          <w:sz w:val="28"/>
          <w:szCs w:val="28"/>
          <w:lang w:eastAsia="ru-RU"/>
        </w:rPr>
        <w:softHyphen/>
        <w:t>кается. Например:</w:t>
      </w:r>
    </w:p>
    <w:p w:rsidR="0076572F" w:rsidRPr="00085E10" w:rsidRDefault="0076572F" w:rsidP="0076572F">
      <w:pPr>
        <w:tabs>
          <w:tab w:val="left" w:pos="2127"/>
        </w:tabs>
        <w:spacing w:after="6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PtCl</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 диаммин-тетрахлоро-платина</w:t>
      </w:r>
    </w:p>
    <w:p w:rsidR="0076572F" w:rsidRPr="00085E10" w:rsidRDefault="0076572F" w:rsidP="0076572F">
      <w:pPr>
        <w:tabs>
          <w:tab w:val="left" w:pos="2127"/>
        </w:tabs>
        <w:spacing w:after="6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Co</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xml:space="preserve">] – триаммин-тринитро-кобальт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Многие названия комплексных соединений получаются весьма длинными. Поэтому часто параллельно с ними применяются и дру</w:t>
      </w:r>
      <w:r w:rsidRPr="00085E10">
        <w:rPr>
          <w:rFonts w:ascii="Times New Roman" w:eastAsia="Times New Roman" w:hAnsi="Times New Roman" w:cs="Times New Roman"/>
          <w:snapToGrid w:val="0"/>
          <w:sz w:val="28"/>
          <w:szCs w:val="28"/>
          <w:lang w:eastAsia="ru-RU"/>
        </w:rPr>
        <w:softHyphen/>
        <w:t xml:space="preserve">гие  названия.   Например,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PtCl</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 xml:space="preserve">]— хлорплатинат   калия,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PtCl</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]—хлорплатинит калия, К</w:t>
      </w:r>
      <w:r w:rsidRPr="00085E10">
        <w:rPr>
          <w:rFonts w:ascii="Times New Roman" w:eastAsia="Times New Roman" w:hAnsi="Times New Roman" w:cs="Times New Roman"/>
          <w:snapToGrid w:val="0"/>
          <w:sz w:val="28"/>
          <w:szCs w:val="28"/>
          <w:vertAlign w:val="subscript"/>
          <w:lang w:eastAsia="ru-RU"/>
        </w:rPr>
        <w:t>з</w:t>
      </w:r>
      <w:r w:rsidRPr="00085E10">
        <w:rPr>
          <w:rFonts w:ascii="Times New Roman" w:eastAsia="Times New Roman" w:hAnsi="Times New Roman" w:cs="Times New Roman"/>
          <w:snapToGrid w:val="0"/>
          <w:sz w:val="28"/>
          <w:szCs w:val="28"/>
          <w:lang w:eastAsia="ru-RU"/>
        </w:rPr>
        <w:t>[Fе(С</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]—феррицианид калия, [Р</w:t>
      </w:r>
      <w:r w:rsidRPr="00085E10">
        <w:rPr>
          <w:rFonts w:ascii="Times New Roman" w:eastAsia="Times New Roman" w:hAnsi="Times New Roman" w:cs="Times New Roman"/>
          <w:snapToGrid w:val="0"/>
          <w:sz w:val="28"/>
          <w:szCs w:val="28"/>
          <w:lang w:val="en-US" w:eastAsia="ru-RU"/>
        </w:rPr>
        <w:t>t</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з</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5</w:t>
      </w:r>
      <w:r w:rsidRPr="00085E10">
        <w:rPr>
          <w:rFonts w:ascii="Times New Roman" w:eastAsia="Times New Roman" w:hAnsi="Times New Roman" w:cs="Times New Roman"/>
          <w:snapToGrid w:val="0"/>
          <w:sz w:val="28"/>
          <w:szCs w:val="28"/>
          <w:lang w:eastAsia="ru-RU"/>
        </w:rPr>
        <w:t>С1]С1</w:t>
      </w:r>
      <w:r w:rsidRPr="00085E10">
        <w:rPr>
          <w:rFonts w:ascii="Times New Roman" w:eastAsia="Times New Roman" w:hAnsi="Times New Roman" w:cs="Times New Roman"/>
          <w:snapToGrid w:val="0"/>
          <w:sz w:val="28"/>
          <w:szCs w:val="28"/>
          <w:vertAlign w:val="subscript"/>
          <w:lang w:eastAsia="ru-RU"/>
        </w:rPr>
        <w:t xml:space="preserve">3 </w:t>
      </w:r>
      <w:r w:rsidRPr="00085E10">
        <w:rPr>
          <w:rFonts w:ascii="Times New Roman" w:eastAsia="Times New Roman" w:hAnsi="Times New Roman" w:cs="Times New Roman"/>
          <w:snapToGrid w:val="0"/>
          <w:sz w:val="28"/>
          <w:szCs w:val="28"/>
          <w:lang w:eastAsia="ru-RU"/>
        </w:rPr>
        <w:t>– соль Чугаева и т. д.</w:t>
      </w:r>
    </w:p>
    <w:p w:rsidR="0076572F" w:rsidRPr="00085E10" w:rsidRDefault="0076572F" w:rsidP="0076572F">
      <w:pPr>
        <w:tabs>
          <w:tab w:val="left" w:pos="2127"/>
        </w:tabs>
        <w:spacing w:before="120" w:after="12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1. Синтез и исследование комплексной соли тетраидомеркурата (</w:t>
      </w:r>
      <w:r w:rsidRPr="00085E10">
        <w:rPr>
          <w:rFonts w:ascii="Times New Roman" w:eastAsia="Times New Roman" w:hAnsi="Times New Roman" w:cs="Times New Roman"/>
          <w:b/>
          <w:snapToGrid w:val="0"/>
          <w:sz w:val="28"/>
          <w:szCs w:val="28"/>
          <w:lang w:val="en-US" w:eastAsia="ru-RU"/>
        </w:rPr>
        <w:t>II</w:t>
      </w:r>
      <w:r w:rsidRPr="00085E10">
        <w:rPr>
          <w:rFonts w:ascii="Times New Roman" w:eastAsia="Times New Roman" w:hAnsi="Times New Roman" w:cs="Times New Roman"/>
          <w:b/>
          <w:snapToGrid w:val="0"/>
          <w:sz w:val="28"/>
          <w:szCs w:val="28"/>
          <w:lang w:eastAsia="ru-RU"/>
        </w:rPr>
        <w:t>) калия К</w:t>
      </w:r>
      <w:r w:rsidRPr="00085E10">
        <w:rPr>
          <w:rFonts w:ascii="Times New Roman" w:eastAsia="Times New Roman" w:hAnsi="Times New Roman" w:cs="Times New Roman"/>
          <w:b/>
          <w:snapToGrid w:val="0"/>
          <w:sz w:val="28"/>
          <w:szCs w:val="28"/>
          <w:vertAlign w:val="subscript"/>
          <w:lang w:eastAsia="ru-RU"/>
        </w:rPr>
        <w:t>2</w:t>
      </w:r>
      <w:r w:rsidRPr="00085E10">
        <w:rPr>
          <w:rFonts w:ascii="Times New Roman" w:eastAsia="Times New Roman" w:hAnsi="Times New Roman" w:cs="Times New Roman"/>
          <w:b/>
          <w:snapToGrid w:val="0"/>
          <w:sz w:val="28"/>
          <w:szCs w:val="28"/>
          <w:lang w:eastAsia="ru-RU"/>
        </w:rPr>
        <w:t>[</w:t>
      </w:r>
      <w:r w:rsidRPr="00085E10">
        <w:rPr>
          <w:rFonts w:ascii="Times New Roman" w:eastAsia="Times New Roman" w:hAnsi="Times New Roman" w:cs="Times New Roman"/>
          <w:b/>
          <w:snapToGrid w:val="0"/>
          <w:sz w:val="28"/>
          <w:szCs w:val="28"/>
          <w:lang w:val="en-US" w:eastAsia="ru-RU"/>
        </w:rPr>
        <w:t>HgI</w:t>
      </w:r>
      <w:r w:rsidRPr="00085E10">
        <w:rPr>
          <w:rFonts w:ascii="Times New Roman" w:eastAsia="Times New Roman" w:hAnsi="Times New Roman" w:cs="Times New Roman"/>
          <w:b/>
          <w:snapToGrid w:val="0"/>
          <w:sz w:val="28"/>
          <w:szCs w:val="28"/>
          <w:vertAlign w:val="subscript"/>
          <w:lang w:eastAsia="ru-RU"/>
        </w:rPr>
        <w:t>4</w:t>
      </w:r>
      <w:r w:rsidRPr="00085E10">
        <w:rPr>
          <w:rFonts w:ascii="Times New Roman" w:eastAsia="Times New Roman" w:hAnsi="Times New Roman" w:cs="Times New Roman"/>
          <w:b/>
          <w:snapToGrid w:val="0"/>
          <w:sz w:val="28"/>
          <w:szCs w:val="28"/>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Приборы и реактивы.</w:t>
      </w:r>
      <w:r w:rsidRPr="00085E10">
        <w:rPr>
          <w:rFonts w:ascii="Times New Roman" w:eastAsia="Times New Roman" w:hAnsi="Times New Roman" w:cs="Times New Roman"/>
          <w:snapToGrid w:val="0"/>
          <w:sz w:val="28"/>
          <w:szCs w:val="28"/>
          <w:lang w:eastAsia="ru-RU"/>
        </w:rPr>
        <w:t xml:space="preserve"> Стакан вместимостью 100 мл. Цилиндр вместимостью 10 мл. Фарфоровая чашка. Эксикатор с серной кислотой. Воронка Бюхнера.  Микроскоп. Иодид калия. Нитрат ртути (II). Растворы: хлорной воды, хлорида олова (II) 0,5 н.; хлорида калия 0,5 н.; реактив на ион калия (приготовление: </w:t>
      </w:r>
      <w:smartTag w:uri="urn:schemas-microsoft-com:office:smarttags" w:element="metricconverter">
        <w:smartTagPr>
          <w:attr w:name="ProductID" w:val="2 г"/>
        </w:smartTagPr>
        <w:r w:rsidRPr="00085E10">
          <w:rPr>
            <w:rFonts w:ascii="Times New Roman" w:eastAsia="Times New Roman" w:hAnsi="Times New Roman" w:cs="Times New Roman"/>
            <w:snapToGrid w:val="0"/>
            <w:sz w:val="28"/>
            <w:szCs w:val="28"/>
            <w:lang w:eastAsia="ru-RU"/>
          </w:rPr>
          <w:t>2 г</w:t>
        </w:r>
      </w:smartTag>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NaNO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smartTag w:uri="urn:schemas-microsoft-com:office:smarttags" w:element="metricconverter">
        <w:smartTagPr>
          <w:attr w:name="ProductID" w:val="0,9 г"/>
        </w:smartTagPr>
        <w:r w:rsidRPr="00085E10">
          <w:rPr>
            <w:rFonts w:ascii="Times New Roman" w:eastAsia="Times New Roman" w:hAnsi="Times New Roman" w:cs="Times New Roman"/>
            <w:snapToGrid w:val="0"/>
            <w:sz w:val="28"/>
            <w:szCs w:val="28"/>
            <w:lang w:eastAsia="ru-RU"/>
          </w:rPr>
          <w:t>0,9 г</w:t>
        </w:r>
      </w:smartTag>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Cu</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b/>
          <w:snapToGrid w:val="0"/>
          <w:sz w:val="28"/>
          <w:szCs w:val="28"/>
          <w:lang w:eastAsia="ru-RU"/>
        </w:rPr>
        <w:t xml:space="preserve"> </w:t>
      </w:r>
      <w:smartTag w:uri="urn:schemas-microsoft-com:office:smarttags" w:element="metricconverter">
        <w:smartTagPr>
          <w:attr w:name="ProductID" w:val="1,7 г"/>
        </w:smartTagPr>
        <w:r w:rsidRPr="00085E10">
          <w:rPr>
            <w:rFonts w:ascii="Times New Roman" w:eastAsia="Times New Roman" w:hAnsi="Times New Roman" w:cs="Times New Roman"/>
            <w:snapToGrid w:val="0"/>
            <w:sz w:val="28"/>
            <w:szCs w:val="28"/>
            <w:lang w:eastAsia="ru-RU"/>
          </w:rPr>
          <w:t>1,7 г</w:t>
        </w:r>
      </w:smartTag>
      <w:r w:rsidRPr="00085E10">
        <w:rPr>
          <w:rFonts w:ascii="Times New Roman" w:eastAsia="Times New Roman" w:hAnsi="Times New Roman" w:cs="Times New Roman"/>
          <w:snapToGrid w:val="0"/>
          <w:sz w:val="28"/>
          <w:szCs w:val="28"/>
          <w:lang w:eastAsia="ru-RU"/>
        </w:rPr>
        <w:t xml:space="preserve"> Р</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0,3 мл 30%-ной уксусной кис</w:t>
      </w:r>
      <w:r w:rsidRPr="00085E10">
        <w:rPr>
          <w:rFonts w:ascii="Times New Roman" w:eastAsia="Times New Roman" w:hAnsi="Times New Roman" w:cs="Times New Roman"/>
          <w:snapToGrid w:val="0"/>
          <w:sz w:val="28"/>
          <w:szCs w:val="28"/>
          <w:lang w:eastAsia="ru-RU"/>
        </w:rPr>
        <w:softHyphen/>
        <w:t>лоты растворить в 15 мл воды); крахмал.</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Выполнение работы.</w:t>
      </w:r>
      <w:r w:rsidRPr="00085E10">
        <w:rPr>
          <w:rFonts w:ascii="Times New Roman" w:eastAsia="Times New Roman" w:hAnsi="Times New Roman" w:cs="Times New Roman"/>
          <w:snapToGrid w:val="0"/>
          <w:sz w:val="28"/>
          <w:szCs w:val="28"/>
          <w:lang w:eastAsia="ru-RU"/>
        </w:rPr>
        <w:t xml:space="preserve"> Рассчитать необходимое количество 0,5 н. растворов солей иодида калия и нитрата ртути (II) для получения по обменной реакции </w:t>
      </w:r>
      <w:smartTag w:uri="urn:schemas-microsoft-com:office:smarttags" w:element="metricconverter">
        <w:smartTagPr>
          <w:attr w:name="ProductID" w:val="5 г"/>
        </w:smartTagPr>
        <w:r w:rsidRPr="00085E10">
          <w:rPr>
            <w:rFonts w:ascii="Times New Roman" w:eastAsia="Times New Roman" w:hAnsi="Times New Roman" w:cs="Times New Roman"/>
            <w:snapToGrid w:val="0"/>
            <w:sz w:val="28"/>
            <w:szCs w:val="28"/>
            <w:lang w:eastAsia="ru-RU"/>
          </w:rPr>
          <w:t>5 г</w:t>
        </w:r>
      </w:smartTag>
      <w:r w:rsidRPr="00085E10">
        <w:rPr>
          <w:rFonts w:ascii="Times New Roman" w:eastAsia="Times New Roman" w:hAnsi="Times New Roman" w:cs="Times New Roman"/>
          <w:snapToGrid w:val="0"/>
          <w:sz w:val="28"/>
          <w:szCs w:val="28"/>
          <w:lang w:eastAsia="ru-RU"/>
        </w:rPr>
        <w:t xml:space="preserve"> осадка иодида ртути (II). Приготовить эту соль из исходных веществ, дать иодиду ртути осесть, отфиль</w:t>
      </w:r>
      <w:r w:rsidRPr="00085E10">
        <w:rPr>
          <w:rFonts w:ascii="Times New Roman" w:eastAsia="Times New Roman" w:hAnsi="Times New Roman" w:cs="Times New Roman"/>
          <w:snapToGrid w:val="0"/>
          <w:sz w:val="28"/>
          <w:szCs w:val="28"/>
          <w:lang w:eastAsia="ru-RU"/>
        </w:rPr>
        <w:softHyphen/>
        <w:t>тровать и промыть водой осадок.</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 стакане вместимостью 100 мл растворить </w:t>
      </w:r>
      <w:smartTag w:uri="urn:schemas-microsoft-com:office:smarttags" w:element="metricconverter">
        <w:smartTagPr>
          <w:attr w:name="ProductID" w:val="10 г"/>
        </w:smartTagPr>
        <w:r w:rsidRPr="00085E10">
          <w:rPr>
            <w:rFonts w:ascii="Times New Roman" w:eastAsia="Times New Roman" w:hAnsi="Times New Roman" w:cs="Times New Roman"/>
            <w:snapToGrid w:val="0"/>
            <w:sz w:val="28"/>
            <w:szCs w:val="28"/>
            <w:lang w:eastAsia="ru-RU"/>
          </w:rPr>
          <w:t>10 г</w:t>
        </w:r>
      </w:smartTag>
      <w:r w:rsidRPr="00085E10">
        <w:rPr>
          <w:rFonts w:ascii="Times New Roman" w:eastAsia="Times New Roman" w:hAnsi="Times New Roman" w:cs="Times New Roman"/>
          <w:snapToGrid w:val="0"/>
          <w:sz w:val="28"/>
          <w:szCs w:val="28"/>
          <w:lang w:eastAsia="ru-RU"/>
        </w:rPr>
        <w:t xml:space="preserve"> иодида калия в 10 мл горячей воды и в полученном охлажденном растворе растворить до насыщения свежеприготовленный иодид ртути. Перенести раствор в фарфоровую чашку и поместить в эксикатор для кристаллизации. Время от времени разрушать стеклянной палочкой образующуюся на поверхности корочку, мешающую испарению. Образовавшуюся кристаллическую массу </w:t>
      </w:r>
      <w:r w:rsidRPr="00085E10">
        <w:rPr>
          <w:rFonts w:ascii="Times New Roman" w:eastAsia="Times New Roman" w:hAnsi="Times New Roman" w:cs="Times New Roman"/>
          <w:snapToGrid w:val="0"/>
          <w:sz w:val="28"/>
          <w:szCs w:val="28"/>
          <w:lang w:eastAsia="ru-RU"/>
        </w:rPr>
        <w:lastRenderedPageBreak/>
        <w:t>отфильтро</w:t>
      </w:r>
      <w:r w:rsidRPr="00085E10">
        <w:rPr>
          <w:rFonts w:ascii="Times New Roman" w:eastAsia="Times New Roman" w:hAnsi="Times New Roman" w:cs="Times New Roman"/>
          <w:snapToGrid w:val="0"/>
          <w:sz w:val="28"/>
          <w:szCs w:val="28"/>
          <w:lang w:eastAsia="ru-RU"/>
        </w:rPr>
        <w:softHyphen/>
        <w:t xml:space="preserve">вать на воронке Бюхнера и просушить в сушильном шкафу при 60-70°С.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Полученные оранжево-красные  кристаллы  представляют собой кристаллогидрат тетраиодомеркурата (II) калия </w:t>
      </w:r>
      <w:r w:rsidRPr="00085E10">
        <w:rPr>
          <w:rFonts w:ascii="Times New Roman" w:eastAsia="Times New Roman" w:hAnsi="Times New Roman" w:cs="Times New Roman"/>
          <w:snapToGrid w:val="0"/>
          <w:sz w:val="28"/>
          <w:szCs w:val="28"/>
          <w:lang w:val="en-US" w:eastAsia="ru-RU"/>
        </w:rPr>
        <w:t>K</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HgI</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vertAlign w:val="superscript"/>
          <w:lang w:eastAsia="ru-RU"/>
        </w:rPr>
        <w:t xml:space="preserve"> </w:t>
      </w:r>
      <w:r w:rsidRPr="00085E10">
        <w:rPr>
          <w:rFonts w:ascii="Times New Roman" w:eastAsia="Times New Roman" w:hAnsi="Times New Roman" w:cs="Times New Roman"/>
          <w:snapToGrid w:val="0"/>
          <w:sz w:val="28"/>
          <w:szCs w:val="28"/>
          <w:lang w:eastAsia="ru-RU"/>
        </w:rPr>
        <w:t>∙ 2Н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Написать уравнения проведенных реакций.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Исследование комплексной соли</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b/>
          <w:snapToGrid w:val="0"/>
          <w:sz w:val="28"/>
          <w:szCs w:val="28"/>
          <w:lang w:eastAsia="ru-RU"/>
        </w:rPr>
        <w:t>К</w:t>
      </w:r>
      <w:r w:rsidRPr="00085E10">
        <w:rPr>
          <w:rFonts w:ascii="Times New Roman" w:eastAsia="Times New Roman" w:hAnsi="Times New Roman" w:cs="Times New Roman"/>
          <w:b/>
          <w:snapToGrid w:val="0"/>
          <w:sz w:val="28"/>
          <w:szCs w:val="28"/>
          <w:vertAlign w:val="subscript"/>
          <w:lang w:eastAsia="ru-RU"/>
        </w:rPr>
        <w:t>2</w:t>
      </w:r>
      <w:r w:rsidRPr="00085E10">
        <w:rPr>
          <w:rFonts w:ascii="Times New Roman" w:eastAsia="Times New Roman" w:hAnsi="Times New Roman" w:cs="Times New Roman"/>
          <w:b/>
          <w:snapToGrid w:val="0"/>
          <w:sz w:val="28"/>
          <w:szCs w:val="28"/>
          <w:lang w:eastAsia="ru-RU"/>
        </w:rPr>
        <w:t>[</w:t>
      </w:r>
      <w:r w:rsidRPr="00085E10">
        <w:rPr>
          <w:rFonts w:ascii="Times New Roman" w:eastAsia="Times New Roman" w:hAnsi="Times New Roman" w:cs="Times New Roman"/>
          <w:b/>
          <w:snapToGrid w:val="0"/>
          <w:sz w:val="28"/>
          <w:szCs w:val="28"/>
          <w:lang w:val="en-US" w:eastAsia="ru-RU"/>
        </w:rPr>
        <w:t>HgI</w:t>
      </w:r>
      <w:r w:rsidRPr="00085E10">
        <w:rPr>
          <w:rFonts w:ascii="Times New Roman" w:eastAsia="Times New Roman" w:hAnsi="Times New Roman" w:cs="Times New Roman"/>
          <w:b/>
          <w:snapToGrid w:val="0"/>
          <w:sz w:val="28"/>
          <w:szCs w:val="28"/>
          <w:vertAlign w:val="subscript"/>
          <w:lang w:eastAsia="ru-RU"/>
        </w:rPr>
        <w:t>4</w:t>
      </w:r>
      <w:r w:rsidRPr="00085E10">
        <w:rPr>
          <w:rFonts w:ascii="Times New Roman" w:eastAsia="Times New Roman" w:hAnsi="Times New Roman" w:cs="Times New Roman"/>
          <w:b/>
          <w:snapToGrid w:val="0"/>
          <w:sz w:val="28"/>
          <w:szCs w:val="28"/>
          <w:lang w:eastAsia="ru-RU"/>
        </w:rPr>
        <w:t>]</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 1. Определить наличие ионов калия в растворе КС1 и в растворе полученной комплексной соли микрокристаллоскопической реакцией с полу</w:t>
      </w:r>
      <w:r w:rsidRPr="00085E10">
        <w:rPr>
          <w:rFonts w:ascii="Times New Roman" w:eastAsia="Times New Roman" w:hAnsi="Times New Roman" w:cs="Times New Roman"/>
          <w:snapToGrid w:val="0"/>
          <w:sz w:val="28"/>
          <w:szCs w:val="28"/>
          <w:lang w:eastAsia="ru-RU"/>
        </w:rPr>
        <w:softHyphen/>
        <w:t>чением кристаллов К</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Р</w:t>
      </w:r>
      <w:r w:rsidRPr="00085E10">
        <w:rPr>
          <w:rFonts w:ascii="Times New Roman" w:eastAsia="Times New Roman" w:hAnsi="Times New Roman" w:cs="Times New Roman"/>
          <w:snapToGrid w:val="0"/>
          <w:sz w:val="28"/>
          <w:szCs w:val="28"/>
          <w:lang w:val="en-US" w:eastAsia="ru-RU"/>
        </w:rPr>
        <w:t>b</w:t>
      </w:r>
      <w:r w:rsidRPr="00085E10">
        <w:rPr>
          <w:rFonts w:ascii="Times New Roman" w:eastAsia="Times New Roman" w:hAnsi="Times New Roman" w:cs="Times New Roman"/>
          <w:snapToGrid w:val="0"/>
          <w:sz w:val="28"/>
          <w:szCs w:val="28"/>
          <w:lang w:eastAsia="ru-RU"/>
        </w:rPr>
        <w:t>[С</w:t>
      </w:r>
      <w:r w:rsidRPr="00085E10">
        <w:rPr>
          <w:rFonts w:ascii="Times New Roman" w:eastAsia="Times New Roman" w:hAnsi="Times New Roman" w:cs="Times New Roman"/>
          <w:snapToGrid w:val="0"/>
          <w:sz w:val="28"/>
          <w:szCs w:val="28"/>
          <w:lang w:val="en-US" w:eastAsia="ru-RU"/>
        </w:rPr>
        <w:t>u</w:t>
      </w:r>
      <w:r w:rsidRPr="00085E10">
        <w:rPr>
          <w:rFonts w:ascii="Times New Roman" w:eastAsia="Times New Roman" w:hAnsi="Times New Roman" w:cs="Times New Roman"/>
          <w:snapToGrid w:val="0"/>
          <w:sz w:val="28"/>
          <w:szCs w:val="28"/>
          <w:lang w:eastAsia="ru-RU"/>
        </w:rPr>
        <w:t>(NО</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 xml:space="preserve">]. Эта соль выпадает в виде черных кубических кристаллов, хорошо видимых в микроскоп. Для ее получения нанести на предметное стекло одну каплю раствора </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Pb</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Cu</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6</w:t>
      </w:r>
      <w:r w:rsidRPr="00085E10">
        <w:rPr>
          <w:rFonts w:ascii="Times New Roman" w:eastAsia="Times New Roman" w:hAnsi="Times New Roman" w:cs="Times New Roman"/>
          <w:snapToGrid w:val="0"/>
          <w:sz w:val="28"/>
          <w:szCs w:val="28"/>
          <w:lang w:eastAsia="ru-RU"/>
        </w:rPr>
        <w:t>] и палочкой внести крупинку иодида калия. Рассмотреть образование кристаллов под микроскопом. То же проделать с полученным комплексным соединением. Полу</w:t>
      </w:r>
      <w:r w:rsidRPr="00085E10">
        <w:rPr>
          <w:rFonts w:ascii="Times New Roman" w:eastAsia="Times New Roman" w:hAnsi="Times New Roman" w:cs="Times New Roman"/>
          <w:snapToGrid w:val="0"/>
          <w:sz w:val="28"/>
          <w:szCs w:val="28"/>
          <w:lang w:eastAsia="ru-RU"/>
        </w:rPr>
        <w:softHyphen/>
        <w:t>чаются ли одинаковые кристаллы в обоих случаях? Входят ионы калия во внешнюю или внутреннюю сферу комплексного соединения?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 Доказать, что ионы ртути и иода входят в состав комплекс</w:t>
      </w:r>
      <w:r w:rsidRPr="00085E10">
        <w:rPr>
          <w:rFonts w:ascii="Times New Roman" w:eastAsia="Times New Roman" w:hAnsi="Times New Roman" w:cs="Times New Roman"/>
          <w:snapToGrid w:val="0"/>
          <w:sz w:val="28"/>
          <w:szCs w:val="28"/>
          <w:lang w:eastAsia="ru-RU"/>
        </w:rPr>
        <w:softHyphen/>
        <w:t>ного аниона и не определяются качественными реакциями, пригодными для анализа соединений этих элементов первого порядка.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 одну пробирку внести небольшое количество полученного соединения, а в другую – иодид калия; растворить оба вещества в небольшом количестве воды и в каждую добавить немного хлор</w:t>
      </w:r>
      <w:r w:rsidRPr="00085E10">
        <w:rPr>
          <w:rFonts w:ascii="Times New Roman" w:eastAsia="Times New Roman" w:hAnsi="Times New Roman" w:cs="Times New Roman"/>
          <w:snapToGrid w:val="0"/>
          <w:sz w:val="28"/>
          <w:szCs w:val="28"/>
          <w:lang w:eastAsia="ru-RU"/>
        </w:rPr>
        <w:softHyphen/>
        <w:t>ной воды и по 2-3 капли раствора крахмала. Что наблюдается в каждой пробирке?</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3. Исследовать поведение ртути. Для этого, небольшое коли</w:t>
      </w:r>
      <w:r w:rsidRPr="00085E10">
        <w:rPr>
          <w:rFonts w:ascii="Times New Roman" w:eastAsia="Times New Roman" w:hAnsi="Times New Roman" w:cs="Times New Roman"/>
          <w:snapToGrid w:val="0"/>
          <w:sz w:val="28"/>
          <w:szCs w:val="28"/>
          <w:lang w:eastAsia="ru-RU"/>
        </w:rPr>
        <w:softHyphen/>
        <w:t>чество полученной соли растворить при нагревании в 0,5н. рас</w:t>
      </w:r>
      <w:r w:rsidRPr="00085E10">
        <w:rPr>
          <w:rFonts w:ascii="Times New Roman" w:eastAsia="Times New Roman" w:hAnsi="Times New Roman" w:cs="Times New Roman"/>
          <w:snapToGrid w:val="0"/>
          <w:sz w:val="28"/>
          <w:szCs w:val="28"/>
          <w:lang w:eastAsia="ru-RU"/>
        </w:rPr>
        <w:softHyphen/>
        <w:t xml:space="preserve">творе иодида калия. В другую пробирку внести раствор нитрата ртути (II). В обе пробирки добавить </w:t>
      </w:r>
      <w:r w:rsidRPr="00085E10">
        <w:rPr>
          <w:rFonts w:ascii="Times New Roman" w:eastAsia="Times New Roman" w:hAnsi="Times New Roman" w:cs="Times New Roman"/>
          <w:snapToGrid w:val="0"/>
          <w:sz w:val="28"/>
          <w:szCs w:val="28"/>
          <w:lang w:val="en-US" w:eastAsia="ru-RU"/>
        </w:rPr>
        <w:t>nor</w:t>
      </w:r>
      <w:r w:rsidRPr="00085E10">
        <w:rPr>
          <w:rFonts w:ascii="Times New Roman" w:eastAsia="Times New Roman" w:hAnsi="Times New Roman" w:cs="Times New Roman"/>
          <w:snapToGrid w:val="0"/>
          <w:sz w:val="28"/>
          <w:szCs w:val="28"/>
          <w:lang w:eastAsia="ru-RU"/>
        </w:rPr>
        <w:t xml:space="preserve"> несколько капель рас</w:t>
      </w:r>
      <w:r w:rsidRPr="00085E10">
        <w:rPr>
          <w:rFonts w:ascii="Times New Roman" w:eastAsia="Times New Roman" w:hAnsi="Times New Roman" w:cs="Times New Roman"/>
          <w:snapToGrid w:val="0"/>
          <w:sz w:val="28"/>
          <w:szCs w:val="28"/>
          <w:lang w:eastAsia="ru-RU"/>
        </w:rPr>
        <w:softHyphen/>
        <w:t>твора хлорида олова(II). Нитрат ртути (II) восстанавливается хлоридом олова (</w:t>
      </w:r>
      <w:r w:rsidRPr="00085E10">
        <w:rPr>
          <w:rFonts w:ascii="Times New Roman" w:eastAsia="Times New Roman" w:hAnsi="Times New Roman" w:cs="Times New Roman"/>
          <w:snapToGrid w:val="0"/>
          <w:sz w:val="28"/>
          <w:szCs w:val="28"/>
          <w:lang w:val="en-US" w:eastAsia="ru-RU"/>
        </w:rPr>
        <w:t>II</w:t>
      </w:r>
      <w:r w:rsidRPr="00085E10">
        <w:rPr>
          <w:rFonts w:ascii="Times New Roman" w:eastAsia="Times New Roman" w:hAnsi="Times New Roman" w:cs="Times New Roman"/>
          <w:snapToGrid w:val="0"/>
          <w:sz w:val="28"/>
          <w:szCs w:val="28"/>
          <w:lang w:eastAsia="ru-RU"/>
        </w:rPr>
        <w:t>) по уравнению:2</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2</w:t>
      </w:r>
      <w:r w:rsidRPr="00085E10">
        <w:rPr>
          <w:rFonts w:ascii="Times New Roman" w:eastAsia="Times New Roman" w:hAnsi="Times New Roman" w:cs="Times New Roman"/>
          <w:snapToGrid w:val="0"/>
          <w:sz w:val="28"/>
          <w:szCs w:val="28"/>
          <w:lang w:val="en-US" w:eastAsia="ru-RU"/>
        </w:rPr>
        <w:t>Hg</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SnCl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Hg</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SnCl</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Sn</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lang w:val="en-US" w:eastAsia="ru-RU"/>
        </w:rPr>
        <w:t>NO</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w:t>
      </w:r>
      <w:r w:rsidRPr="00085E10">
        <w:rPr>
          <w:rFonts w:ascii="Times New Roman" w:eastAsia="Times New Roman" w:hAnsi="Times New Roman" w:cs="Times New Roman"/>
          <w:snapToGrid w:val="0"/>
          <w:sz w:val="28"/>
          <w:szCs w:val="28"/>
          <w:vertAlign w:val="subscript"/>
          <w:lang w:eastAsia="ru-RU"/>
        </w:rPr>
        <w:t>4</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и ртуть выпадает в виде серого осадка.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Объяснить различие в поведении двух солей. Входят ионы ртути и иода во внешнюю или внутреннюю сферу комплексного соединения?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 xml:space="preserve">Запись данных опыта. </w:t>
      </w:r>
      <w:r w:rsidRPr="00085E10">
        <w:rPr>
          <w:rFonts w:ascii="Times New Roman" w:eastAsia="Times New Roman" w:hAnsi="Times New Roman" w:cs="Times New Roman"/>
          <w:snapToGrid w:val="0"/>
          <w:sz w:val="28"/>
          <w:szCs w:val="28"/>
          <w:lang w:eastAsia="ru-RU"/>
        </w:rPr>
        <w:t>Написать уравнение реакции получения комплексного соединения, его диссоциации, выражение константы нестойкости, а также уравнения всех реакций, проделанных при его исследовании.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76572F" w:rsidRPr="00085E10" w:rsidRDefault="0076572F" w:rsidP="0076572F">
      <w:pPr>
        <w:tabs>
          <w:tab w:val="left" w:pos="2127"/>
        </w:tabs>
        <w:spacing w:after="0" w:line="240" w:lineRule="auto"/>
        <w:ind w:firstLine="357"/>
        <w:jc w:val="center"/>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Работа № 2. Синтез и исследование комплексной соли сульфата и тетраамминмеди (II) [</w:t>
      </w:r>
      <w:r w:rsidRPr="00085E10">
        <w:rPr>
          <w:rFonts w:ascii="Times New Roman" w:eastAsia="Times New Roman" w:hAnsi="Times New Roman" w:cs="Times New Roman"/>
          <w:b/>
          <w:snapToGrid w:val="0"/>
          <w:sz w:val="28"/>
          <w:szCs w:val="28"/>
          <w:lang w:val="en-US" w:eastAsia="ru-RU"/>
        </w:rPr>
        <w:t>Cu</w:t>
      </w:r>
      <w:r w:rsidRPr="00085E10">
        <w:rPr>
          <w:rFonts w:ascii="Times New Roman" w:eastAsia="Times New Roman" w:hAnsi="Times New Roman" w:cs="Times New Roman"/>
          <w:b/>
          <w:snapToGrid w:val="0"/>
          <w:sz w:val="28"/>
          <w:szCs w:val="28"/>
          <w:lang w:eastAsia="ru-RU"/>
        </w:rPr>
        <w:t>(</w:t>
      </w:r>
      <w:r w:rsidRPr="00085E10">
        <w:rPr>
          <w:rFonts w:ascii="Times New Roman" w:eastAsia="Times New Roman" w:hAnsi="Times New Roman" w:cs="Times New Roman"/>
          <w:b/>
          <w:snapToGrid w:val="0"/>
          <w:sz w:val="28"/>
          <w:szCs w:val="28"/>
          <w:lang w:val="en-US" w:eastAsia="ru-RU"/>
        </w:rPr>
        <w:t>NH</w:t>
      </w:r>
      <w:r w:rsidRPr="00085E10">
        <w:rPr>
          <w:rFonts w:ascii="Times New Roman" w:eastAsia="Times New Roman" w:hAnsi="Times New Roman" w:cs="Times New Roman"/>
          <w:b/>
          <w:snapToGrid w:val="0"/>
          <w:sz w:val="28"/>
          <w:szCs w:val="28"/>
          <w:vertAlign w:val="subscript"/>
          <w:lang w:eastAsia="ru-RU"/>
        </w:rPr>
        <w:t>3</w:t>
      </w:r>
      <w:r w:rsidRPr="00085E10">
        <w:rPr>
          <w:rFonts w:ascii="Times New Roman" w:eastAsia="Times New Roman" w:hAnsi="Times New Roman" w:cs="Times New Roman"/>
          <w:b/>
          <w:snapToGrid w:val="0"/>
          <w:sz w:val="28"/>
          <w:szCs w:val="28"/>
          <w:lang w:eastAsia="ru-RU"/>
        </w:rPr>
        <w:t>)</w:t>
      </w:r>
      <w:r w:rsidRPr="00085E10">
        <w:rPr>
          <w:rFonts w:ascii="Times New Roman" w:eastAsia="Times New Roman" w:hAnsi="Times New Roman" w:cs="Times New Roman"/>
          <w:b/>
          <w:snapToGrid w:val="0"/>
          <w:sz w:val="28"/>
          <w:szCs w:val="28"/>
          <w:vertAlign w:val="subscript"/>
          <w:lang w:eastAsia="ru-RU"/>
        </w:rPr>
        <w:t>4</w:t>
      </w:r>
      <w:r w:rsidRPr="00085E10">
        <w:rPr>
          <w:rFonts w:ascii="Times New Roman" w:eastAsia="Times New Roman" w:hAnsi="Times New Roman" w:cs="Times New Roman"/>
          <w:b/>
          <w:snapToGrid w:val="0"/>
          <w:sz w:val="28"/>
          <w:szCs w:val="28"/>
          <w:lang w:eastAsia="ru-RU"/>
        </w:rPr>
        <w:t>]</w:t>
      </w:r>
      <w:r w:rsidRPr="00085E10">
        <w:rPr>
          <w:rFonts w:ascii="Times New Roman" w:eastAsia="Times New Roman" w:hAnsi="Times New Roman" w:cs="Times New Roman"/>
          <w:b/>
          <w:snapToGrid w:val="0"/>
          <w:sz w:val="28"/>
          <w:szCs w:val="28"/>
          <w:lang w:val="en-US" w:eastAsia="ru-RU"/>
        </w:rPr>
        <w:t>SO</w:t>
      </w:r>
      <w:r w:rsidRPr="00085E10">
        <w:rPr>
          <w:rFonts w:ascii="Times New Roman" w:eastAsia="Times New Roman" w:hAnsi="Times New Roman" w:cs="Times New Roman"/>
          <w:b/>
          <w:snapToGrid w:val="0"/>
          <w:sz w:val="28"/>
          <w:szCs w:val="28"/>
          <w:vertAlign w:val="subscript"/>
          <w:lang w:eastAsia="ru-RU"/>
        </w:rPr>
        <w:t>4</w:t>
      </w:r>
    </w:p>
    <w:p w:rsidR="0076572F" w:rsidRPr="00085E10" w:rsidRDefault="0076572F" w:rsidP="0076572F">
      <w:pPr>
        <w:tabs>
          <w:tab w:val="left" w:pos="2127"/>
        </w:tabs>
        <w:spacing w:before="1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Приборы и реактивы:</w:t>
      </w:r>
      <w:r w:rsidRPr="00085E10">
        <w:rPr>
          <w:rFonts w:ascii="Times New Roman" w:eastAsia="Times New Roman" w:hAnsi="Times New Roman" w:cs="Times New Roman"/>
          <w:snapToGrid w:val="0"/>
          <w:sz w:val="28"/>
          <w:szCs w:val="28"/>
          <w:lang w:eastAsia="ru-RU"/>
        </w:rPr>
        <w:t xml:space="preserve"> Весы техно-химические, воронка Бюхнера, фарфоровая Ступка, водоструйный насос, стакан вместимостью 100 мл, мерный цилиндр вме</w:t>
      </w:r>
      <w:r w:rsidRPr="00085E10">
        <w:rPr>
          <w:rFonts w:ascii="Times New Roman" w:eastAsia="Times New Roman" w:hAnsi="Times New Roman" w:cs="Times New Roman"/>
          <w:snapToGrid w:val="0"/>
          <w:sz w:val="28"/>
          <w:szCs w:val="28"/>
          <w:lang w:eastAsia="ru-RU"/>
        </w:rPr>
        <w:softHyphen/>
        <w:t xml:space="preserve">стимостью 100 мл. Пентагидрат сульфата меди (II), этанол, растворы: аммиака (25%-ный), хлорида бария (2 н.), оксалата аммония (0,5 н.), сероводородная вода.   </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lastRenderedPageBreak/>
        <w:t>Выполнение работы.</w:t>
      </w:r>
      <w:r w:rsidRPr="00085E10">
        <w:rPr>
          <w:rFonts w:ascii="Times New Roman" w:eastAsia="Times New Roman" w:hAnsi="Times New Roman" w:cs="Times New Roman"/>
          <w:snapToGrid w:val="0"/>
          <w:sz w:val="28"/>
          <w:szCs w:val="28"/>
          <w:lang w:eastAsia="ru-RU"/>
        </w:rPr>
        <w:t xml:space="preserve"> Отвесить на техно-химических весах </w:t>
      </w:r>
      <w:smartTag w:uri="urn:schemas-microsoft-com:office:smarttags" w:element="metricconverter">
        <w:smartTagPr>
          <w:attr w:name="ProductID" w:val="5 г"/>
        </w:smartTagPr>
        <w:r w:rsidRPr="00085E10">
          <w:rPr>
            <w:rFonts w:ascii="Times New Roman" w:eastAsia="Times New Roman" w:hAnsi="Times New Roman" w:cs="Times New Roman"/>
            <w:snapToGrid w:val="0"/>
            <w:sz w:val="28"/>
            <w:szCs w:val="28"/>
            <w:lang w:eastAsia="ru-RU"/>
          </w:rPr>
          <w:t>5 г</w:t>
        </w:r>
      </w:smartTag>
      <w:r w:rsidRPr="00085E10">
        <w:rPr>
          <w:rFonts w:ascii="Times New Roman" w:eastAsia="Times New Roman" w:hAnsi="Times New Roman" w:cs="Times New Roman"/>
          <w:snapToGrid w:val="0"/>
          <w:sz w:val="28"/>
          <w:szCs w:val="28"/>
          <w:lang w:eastAsia="ru-RU"/>
        </w:rPr>
        <w:t xml:space="preserve"> пентагидрата сульфата меди и поместить в химический стакан. Рассчитать количество 25%-ного раствора аммиака, необходимое для образования комплексного соединения; отмерить мензуркой удвоенный объем (для увеличения выхода продукта, так как растворимость комплексного соединения уменьшается при до</w:t>
      </w:r>
      <w:r w:rsidRPr="00085E10">
        <w:rPr>
          <w:rFonts w:ascii="Times New Roman" w:eastAsia="Times New Roman" w:hAnsi="Times New Roman" w:cs="Times New Roman"/>
          <w:snapToGrid w:val="0"/>
          <w:sz w:val="28"/>
          <w:szCs w:val="28"/>
          <w:lang w:eastAsia="ru-RU"/>
        </w:rPr>
        <w:softHyphen/>
        <w:t>бавлении аммиака). Растворить в стакане взвешенную соль в от</w:t>
      </w:r>
      <w:r w:rsidRPr="00085E10">
        <w:rPr>
          <w:rFonts w:ascii="Times New Roman" w:eastAsia="Times New Roman" w:hAnsi="Times New Roman" w:cs="Times New Roman"/>
          <w:snapToGrid w:val="0"/>
          <w:sz w:val="28"/>
          <w:szCs w:val="28"/>
          <w:lang w:eastAsia="ru-RU"/>
        </w:rPr>
        <w:softHyphen/>
        <w:t>меренном количестве аммиака и тщательно перемешать стеклянной палочкой до полного растворения соли. К полученному раствору добавить 10 мл этилового спирта (растворимость комплексного соединения в спирте меньше, чем в воде) и оставить кристаллизо</w:t>
      </w:r>
      <w:r w:rsidRPr="00085E10">
        <w:rPr>
          <w:rFonts w:ascii="Times New Roman" w:eastAsia="Times New Roman" w:hAnsi="Times New Roman" w:cs="Times New Roman"/>
          <w:snapToGrid w:val="0"/>
          <w:sz w:val="28"/>
          <w:szCs w:val="28"/>
          <w:lang w:eastAsia="ru-RU"/>
        </w:rPr>
        <w:softHyphen/>
        <w:t>ваться на 20—25 мин. Отфильтровать выпавшие кристаллы на воронке Бюхнера и отсоединить колбу с воронкой от насоса. Затем промыть кристаллы на фильтре два раза смесью равных объемов спирта и 25%-ного аммиака. Для этого налить в воронку смесь спирта с аммиаком, дать смеси пропитать осадок и снова присоединить колбу к насосу. Если не отключать насос, то спирт слишком быстро проходит через осадок и промывание получается недостаточным.</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Взвесить на техно-химических весах бюкс, перенести в него кристаллы с фильтра и поместить в сушильный шкаф при темпе</w:t>
      </w:r>
      <w:r w:rsidRPr="00085E10">
        <w:rPr>
          <w:rFonts w:ascii="Times New Roman" w:eastAsia="Times New Roman" w:hAnsi="Times New Roman" w:cs="Times New Roman"/>
          <w:snapToGrid w:val="0"/>
          <w:sz w:val="28"/>
          <w:szCs w:val="28"/>
          <w:lang w:eastAsia="ru-RU"/>
        </w:rPr>
        <w:softHyphen/>
        <w:t>ратуре 50-60°С на 20 мин. Затем охладить и снова взвесить бюкс. Рассчитать выход комплексного соединения по отношению к взя</w:t>
      </w:r>
      <w:r w:rsidRPr="00085E10">
        <w:rPr>
          <w:rFonts w:ascii="Times New Roman" w:eastAsia="Times New Roman" w:hAnsi="Times New Roman" w:cs="Times New Roman"/>
          <w:snapToGrid w:val="0"/>
          <w:sz w:val="28"/>
          <w:szCs w:val="28"/>
          <w:lang w:eastAsia="ru-RU"/>
        </w:rPr>
        <w:softHyphen/>
        <w:t>тому пентагидрату сульфата меди (II).</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Исследование комплексного соединения [</w:t>
      </w:r>
      <w:r w:rsidRPr="00085E10">
        <w:rPr>
          <w:rFonts w:ascii="Times New Roman" w:eastAsia="Times New Roman" w:hAnsi="Times New Roman" w:cs="Times New Roman"/>
          <w:b/>
          <w:snapToGrid w:val="0"/>
          <w:sz w:val="28"/>
          <w:szCs w:val="28"/>
          <w:lang w:val="en-US" w:eastAsia="ru-RU"/>
        </w:rPr>
        <w:t>Cu</w:t>
      </w:r>
      <w:r w:rsidRPr="00085E10">
        <w:rPr>
          <w:rFonts w:ascii="Times New Roman" w:eastAsia="Times New Roman" w:hAnsi="Times New Roman" w:cs="Times New Roman"/>
          <w:b/>
          <w:snapToGrid w:val="0"/>
          <w:sz w:val="28"/>
          <w:szCs w:val="28"/>
          <w:lang w:eastAsia="ru-RU"/>
        </w:rPr>
        <w:t>(</w:t>
      </w:r>
      <w:r w:rsidRPr="00085E10">
        <w:rPr>
          <w:rFonts w:ascii="Times New Roman" w:eastAsia="Times New Roman" w:hAnsi="Times New Roman" w:cs="Times New Roman"/>
          <w:b/>
          <w:snapToGrid w:val="0"/>
          <w:sz w:val="28"/>
          <w:szCs w:val="28"/>
          <w:lang w:val="en-US" w:eastAsia="ru-RU"/>
        </w:rPr>
        <w:t>NH</w:t>
      </w:r>
      <w:r w:rsidRPr="00085E10">
        <w:rPr>
          <w:rFonts w:ascii="Times New Roman" w:eastAsia="Times New Roman" w:hAnsi="Times New Roman" w:cs="Times New Roman"/>
          <w:b/>
          <w:snapToGrid w:val="0"/>
          <w:sz w:val="28"/>
          <w:szCs w:val="28"/>
          <w:vertAlign w:val="subscript"/>
          <w:lang w:eastAsia="ru-RU"/>
        </w:rPr>
        <w:t>3</w:t>
      </w:r>
      <w:r w:rsidRPr="00085E10">
        <w:rPr>
          <w:rFonts w:ascii="Times New Roman" w:eastAsia="Times New Roman" w:hAnsi="Times New Roman" w:cs="Times New Roman"/>
          <w:b/>
          <w:snapToGrid w:val="0"/>
          <w:sz w:val="28"/>
          <w:szCs w:val="28"/>
          <w:lang w:eastAsia="ru-RU"/>
        </w:rPr>
        <w:t>)</w:t>
      </w:r>
      <w:r w:rsidRPr="00085E10">
        <w:rPr>
          <w:rFonts w:ascii="Times New Roman" w:eastAsia="Times New Roman" w:hAnsi="Times New Roman" w:cs="Times New Roman"/>
          <w:b/>
          <w:snapToGrid w:val="0"/>
          <w:sz w:val="28"/>
          <w:szCs w:val="28"/>
          <w:vertAlign w:val="subscript"/>
          <w:lang w:eastAsia="ru-RU"/>
        </w:rPr>
        <w:t>4</w:t>
      </w:r>
      <w:r w:rsidRPr="00085E10">
        <w:rPr>
          <w:rFonts w:ascii="Times New Roman" w:eastAsia="Times New Roman" w:hAnsi="Times New Roman" w:cs="Times New Roman"/>
          <w:b/>
          <w:snapToGrid w:val="0"/>
          <w:sz w:val="28"/>
          <w:szCs w:val="28"/>
          <w:lang w:eastAsia="ru-RU"/>
        </w:rPr>
        <w:t>]</w:t>
      </w:r>
      <w:r w:rsidRPr="00085E10">
        <w:rPr>
          <w:rFonts w:ascii="Times New Roman" w:eastAsia="Times New Roman" w:hAnsi="Times New Roman" w:cs="Times New Roman"/>
          <w:b/>
          <w:snapToGrid w:val="0"/>
          <w:sz w:val="28"/>
          <w:szCs w:val="28"/>
          <w:lang w:val="en-US" w:eastAsia="ru-RU"/>
        </w:rPr>
        <w:t>SO</w:t>
      </w:r>
      <w:r w:rsidRPr="00085E10">
        <w:rPr>
          <w:rFonts w:ascii="Times New Roman" w:eastAsia="Times New Roman" w:hAnsi="Times New Roman" w:cs="Times New Roman"/>
          <w:b/>
          <w:snapToGrid w:val="0"/>
          <w:sz w:val="28"/>
          <w:szCs w:val="28"/>
          <w:vertAlign w:val="subscript"/>
          <w:lang w:eastAsia="ru-RU"/>
        </w:rPr>
        <w:t>4</w:t>
      </w:r>
      <w:r w:rsidRPr="00085E10">
        <w:rPr>
          <w:rFonts w:ascii="Times New Roman" w:eastAsia="Times New Roman" w:hAnsi="Times New Roman" w:cs="Times New Roman"/>
          <w:b/>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Вне</w:t>
      </w:r>
      <w:r w:rsidRPr="00085E10">
        <w:rPr>
          <w:rFonts w:ascii="Times New Roman" w:eastAsia="Times New Roman" w:hAnsi="Times New Roman" w:cs="Times New Roman"/>
          <w:snapToGrid w:val="0"/>
          <w:sz w:val="28"/>
          <w:szCs w:val="28"/>
          <w:lang w:eastAsia="ru-RU"/>
        </w:rPr>
        <w:softHyphen/>
        <w:t>сти по несколько кристаллов полученной соли в 4 пробирки и рас</w:t>
      </w:r>
      <w:r w:rsidRPr="00085E10">
        <w:rPr>
          <w:rFonts w:ascii="Times New Roman" w:eastAsia="Times New Roman" w:hAnsi="Times New Roman" w:cs="Times New Roman"/>
          <w:snapToGrid w:val="0"/>
          <w:sz w:val="28"/>
          <w:szCs w:val="28"/>
          <w:lang w:eastAsia="ru-RU"/>
        </w:rPr>
        <w:softHyphen/>
        <w:t>творить в небольшом количестве воды. Определить в одной из них наличие сульфат-иона, добавив соответствующий реактив. Иссле</w:t>
      </w:r>
      <w:r w:rsidRPr="00085E10">
        <w:rPr>
          <w:rFonts w:ascii="Times New Roman" w:eastAsia="Times New Roman" w:hAnsi="Times New Roman" w:cs="Times New Roman"/>
          <w:snapToGrid w:val="0"/>
          <w:sz w:val="28"/>
          <w:szCs w:val="28"/>
          <w:lang w:eastAsia="ru-RU"/>
        </w:rPr>
        <w:softHyphen/>
        <w:t>довать прочность полученного комплексного иона; для этого во вторую пробирку поместить железный гвоздь. Выделяется ли медь на железе из раствора медного купороса? На раствор в третьей пробирке подействовать раствором оксалата аммония. Выпадает ли осадок оксалата меди? В четвертую пробирку добавить раствор сульфида аммония. Что наблюдается? Поместить несколько кристаллов соли в сухую пробирку и слегка нагреть; поднести к отверстию пробирки красную лакмусовую бумагу, смоченную водой. Что наблюдается?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snapToGrid w:val="0"/>
          <w:sz w:val="28"/>
          <w:szCs w:val="28"/>
          <w:lang w:eastAsia="ru-RU"/>
        </w:rPr>
        <w:t>Запись данных опыта.</w:t>
      </w:r>
      <w:r w:rsidRPr="00085E10">
        <w:rPr>
          <w:rFonts w:ascii="Times New Roman" w:eastAsia="Times New Roman" w:hAnsi="Times New Roman" w:cs="Times New Roman"/>
          <w:snapToGrid w:val="0"/>
          <w:sz w:val="28"/>
          <w:szCs w:val="28"/>
          <w:lang w:eastAsia="ru-RU"/>
        </w:rPr>
        <w:t xml:space="preserve"> Написать уравнения: получения ком</w:t>
      </w:r>
      <w:r w:rsidRPr="00085E10">
        <w:rPr>
          <w:rFonts w:ascii="Times New Roman" w:eastAsia="Times New Roman" w:hAnsi="Times New Roman" w:cs="Times New Roman"/>
          <w:snapToGrid w:val="0"/>
          <w:sz w:val="28"/>
          <w:szCs w:val="28"/>
          <w:lang w:eastAsia="ru-RU"/>
        </w:rPr>
        <w:softHyphen/>
        <w:t>плексного соединения, его диссоциации, всех реакций, проделан</w:t>
      </w:r>
      <w:r w:rsidRPr="00085E10">
        <w:rPr>
          <w:rFonts w:ascii="Times New Roman" w:eastAsia="Times New Roman" w:hAnsi="Times New Roman" w:cs="Times New Roman"/>
          <w:snapToGrid w:val="0"/>
          <w:sz w:val="28"/>
          <w:szCs w:val="28"/>
          <w:lang w:eastAsia="ru-RU"/>
        </w:rPr>
        <w:softHyphen/>
        <w:t>ных при его исследовании, его разложения при нагревании.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z w:val="28"/>
          <w:szCs w:val="28"/>
          <w:lang w:eastAsia="ru-RU"/>
        </w:rPr>
      </w:pPr>
      <w:r w:rsidRPr="00085E10">
        <w:rPr>
          <w:rFonts w:ascii="Times New Roman" w:eastAsia="Times New Roman" w:hAnsi="Times New Roman" w:cs="Times New Roman"/>
          <w:snapToGrid w:val="0"/>
          <w:sz w:val="28"/>
          <w:szCs w:val="28"/>
          <w:lang w:eastAsia="ru-RU"/>
        </w:rPr>
        <w:t>Во внешнюю или внутреннюю координационную сферу ком</w:t>
      </w:r>
      <w:r w:rsidRPr="00085E10">
        <w:rPr>
          <w:rFonts w:ascii="Times New Roman" w:eastAsia="Times New Roman" w:hAnsi="Times New Roman" w:cs="Times New Roman"/>
          <w:snapToGrid w:val="0"/>
          <w:sz w:val="28"/>
          <w:szCs w:val="28"/>
          <w:lang w:eastAsia="ru-RU"/>
        </w:rPr>
        <w:softHyphen/>
        <w:t>плексного соединения входит ион меди? Объяснить действие на комплексное соединение оксалата аммония и сульфида аммония; для этого написать уравнение диссоциации комплексного нона, найти в справочнике  значения произведения растворимости соответству</w:t>
      </w:r>
      <w:r w:rsidRPr="00085E10">
        <w:rPr>
          <w:rFonts w:ascii="Times New Roman" w:eastAsia="Times New Roman" w:hAnsi="Times New Roman" w:cs="Times New Roman"/>
          <w:snapToGrid w:val="0"/>
          <w:sz w:val="28"/>
          <w:szCs w:val="28"/>
          <w:lang w:eastAsia="ru-RU"/>
        </w:rPr>
        <w:softHyphen/>
        <w:t>ющих солей меди.</w:t>
      </w:r>
    </w:p>
    <w:p w:rsidR="0076572F" w:rsidRPr="00085E10" w:rsidRDefault="0076572F" w:rsidP="0076572F">
      <w:pPr>
        <w:spacing w:after="0" w:line="240" w:lineRule="auto"/>
        <w:rPr>
          <w:rFonts w:ascii="Times New Roman" w:eastAsia="Times New Roman" w:hAnsi="Times New Roman" w:cs="Times New Roman"/>
          <w:sz w:val="20"/>
          <w:szCs w:val="20"/>
          <w:lang w:eastAsia="ru-RU"/>
        </w:rPr>
      </w:pP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Pr="00085E10" w:rsidRDefault="0076572F" w:rsidP="0076572F">
      <w:pPr>
        <w:keepNext/>
        <w:tabs>
          <w:tab w:val="left" w:pos="2127"/>
        </w:tabs>
        <w:spacing w:before="240" w:after="60" w:line="240" w:lineRule="auto"/>
        <w:ind w:firstLine="357"/>
        <w:outlineLvl w:val="0"/>
        <w:rPr>
          <w:rFonts w:ascii="Times New Roman" w:eastAsia="Times New Roman" w:hAnsi="Times New Roman" w:cs="Times New Roman"/>
          <w:b/>
          <w:bCs/>
          <w:kern w:val="32"/>
          <w:sz w:val="28"/>
          <w:szCs w:val="28"/>
          <w:lang w:eastAsia="ru-RU"/>
        </w:rPr>
      </w:pPr>
      <w:r w:rsidRPr="00085E10">
        <w:rPr>
          <w:rFonts w:ascii="Times New Roman" w:eastAsia="Times New Roman" w:hAnsi="Times New Roman" w:cs="Times New Roman"/>
          <w:b/>
          <w:bCs/>
          <w:kern w:val="32"/>
          <w:sz w:val="28"/>
          <w:szCs w:val="28"/>
          <w:lang w:eastAsia="ru-RU"/>
        </w:rPr>
        <w:t>Тема № 9. Водород и его соединения</w:t>
      </w:r>
    </w:p>
    <w:p w:rsidR="0076572F" w:rsidRPr="00085E10" w:rsidRDefault="0076572F" w:rsidP="0076572F">
      <w:pPr>
        <w:tabs>
          <w:tab w:val="left" w:pos="2127"/>
        </w:tabs>
        <w:spacing w:before="120" w:after="12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1. Водород. Гидриды металлов и неметаллов.</w:t>
      </w:r>
    </w:p>
    <w:p w:rsidR="0076572F" w:rsidRPr="00085E10" w:rsidRDefault="0076572F" w:rsidP="0076572F">
      <w:pPr>
        <w:tabs>
          <w:tab w:val="left" w:pos="2127"/>
        </w:tabs>
        <w:spacing w:before="40" w:after="0" w:line="26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i/>
          <w:snapToGrid w:val="0"/>
          <w:sz w:val="28"/>
          <w:szCs w:val="28"/>
          <w:lang w:eastAsia="ru-RU"/>
        </w:rPr>
        <w:lastRenderedPageBreak/>
        <w:t>Водород —</w:t>
      </w:r>
      <w:r w:rsidRPr="00085E10">
        <w:rPr>
          <w:rFonts w:ascii="Times New Roman" w:eastAsia="Times New Roman" w:hAnsi="Times New Roman" w:cs="Times New Roman"/>
          <w:snapToGrid w:val="0"/>
          <w:sz w:val="28"/>
          <w:szCs w:val="28"/>
          <w:lang w:eastAsia="ru-RU"/>
        </w:rPr>
        <w:t xml:space="preserve"> первый элемент в периодической систе</w:t>
      </w:r>
      <w:r w:rsidRPr="00085E10">
        <w:rPr>
          <w:rFonts w:ascii="Times New Roman" w:eastAsia="Times New Roman" w:hAnsi="Times New Roman" w:cs="Times New Roman"/>
          <w:snapToGrid w:val="0"/>
          <w:sz w:val="28"/>
          <w:szCs w:val="28"/>
          <w:lang w:eastAsia="ru-RU"/>
        </w:rPr>
        <w:softHyphen/>
        <w:t>ме элементов Д. И. Менделеева. Электронная фор</w:t>
      </w:r>
      <w:r w:rsidRPr="00085E10">
        <w:rPr>
          <w:rFonts w:ascii="Times New Roman" w:eastAsia="Times New Roman" w:hAnsi="Times New Roman" w:cs="Times New Roman"/>
          <w:snapToGrid w:val="0"/>
          <w:sz w:val="28"/>
          <w:szCs w:val="28"/>
          <w:lang w:eastAsia="ru-RU"/>
        </w:rPr>
        <w:softHyphen/>
        <w:t xml:space="preserve">мула – </w:t>
      </w:r>
      <w:r w:rsidRPr="00085E10">
        <w:rPr>
          <w:rFonts w:ascii="Times New Roman" w:eastAsia="Times New Roman" w:hAnsi="Times New Roman" w:cs="Times New Roman"/>
          <w:snapToGrid w:val="0"/>
          <w:sz w:val="28"/>
          <w:szCs w:val="28"/>
          <w:lang w:val="en-US" w:eastAsia="ru-RU"/>
        </w:rPr>
        <w:t>Is</w:t>
      </w:r>
      <w:r w:rsidRPr="00085E10">
        <w:rPr>
          <w:rFonts w:ascii="Times New Roman" w:eastAsia="Times New Roman" w:hAnsi="Times New Roman" w:cs="Times New Roman"/>
          <w:snapToGrid w:val="0"/>
          <w:sz w:val="28"/>
          <w:szCs w:val="28"/>
          <w:vertAlign w:val="superscript"/>
          <w:lang w:eastAsia="ru-RU"/>
        </w:rPr>
        <w:t>1</w:t>
      </w:r>
      <w:r w:rsidRPr="00085E10">
        <w:rPr>
          <w:rFonts w:ascii="Times New Roman" w:eastAsia="Times New Roman" w:hAnsi="Times New Roman" w:cs="Times New Roman"/>
          <w:snapToGrid w:val="0"/>
          <w:sz w:val="28"/>
          <w:szCs w:val="28"/>
          <w:lang w:eastAsia="ru-RU"/>
        </w:rPr>
        <w:t>. Молекула водорода состоит из двух ато</w:t>
      </w:r>
      <w:r w:rsidRPr="00085E10">
        <w:rPr>
          <w:rFonts w:ascii="Times New Roman" w:eastAsia="Times New Roman" w:hAnsi="Times New Roman" w:cs="Times New Roman"/>
          <w:snapToGrid w:val="0"/>
          <w:sz w:val="28"/>
          <w:szCs w:val="28"/>
          <w:lang w:eastAsia="ru-RU"/>
        </w:rPr>
        <w:softHyphen/>
        <w:t>мов. Водород всегда одновалентен, однако проявляет степень окисления как +1, так и -1. В периодиче</w:t>
      </w:r>
      <w:r w:rsidRPr="00085E10">
        <w:rPr>
          <w:rFonts w:ascii="Times New Roman" w:eastAsia="Times New Roman" w:hAnsi="Times New Roman" w:cs="Times New Roman"/>
          <w:snapToGrid w:val="0"/>
          <w:sz w:val="28"/>
          <w:szCs w:val="28"/>
          <w:lang w:eastAsia="ru-RU"/>
        </w:rPr>
        <w:softHyphen/>
        <w:t>ской таблице его помещают в первой группе в подгруппе щелочных металлов или же в седьмой группе в начале подгруппы галогенов. Проявляя сходство со щелочными металлами, водород выступает в роли восстановителя:</w:t>
      </w:r>
    </w:p>
    <w:p w:rsidR="0076572F" w:rsidRPr="00085E10" w:rsidRDefault="0076572F" w:rsidP="0076572F">
      <w:pPr>
        <w:tabs>
          <w:tab w:val="left" w:pos="2127"/>
        </w:tabs>
        <w:spacing w:before="60" w:after="60" w:line="259" w:lineRule="auto"/>
        <w:ind w:firstLine="357"/>
        <w:jc w:val="both"/>
        <w:rPr>
          <w:rFonts w:ascii="Times New Roman" w:eastAsia="Times New Roman" w:hAnsi="Times New Roman" w:cs="Times New Roman"/>
          <w:snapToGrid w:val="0"/>
          <w:sz w:val="28"/>
          <w:szCs w:val="28"/>
          <w:vertAlign w:val="superscript"/>
          <w:lang w:eastAsia="ru-RU"/>
        </w:rPr>
      </w:pPr>
      <w:r w:rsidRPr="00085E10">
        <w:rPr>
          <w:rFonts w:ascii="Times New Roman" w:eastAsia="Times New Roman" w:hAnsi="Times New Roman" w:cs="Times New Roman"/>
          <w:snapToGrid w:val="0"/>
          <w:sz w:val="28"/>
          <w:szCs w:val="28"/>
          <w:lang w:eastAsia="ru-RU"/>
        </w:rPr>
        <w:t>Н</w:t>
      </w:r>
      <w:r w:rsidRPr="00085E10">
        <w:rPr>
          <w:rFonts w:ascii="Times New Roman" w:eastAsia="Times New Roman" w:hAnsi="Times New Roman" w:cs="Times New Roman"/>
          <w:snapToGrid w:val="0"/>
          <w:sz w:val="28"/>
          <w:szCs w:val="28"/>
          <w:vertAlign w:val="subscript"/>
          <w:lang w:eastAsia="ru-RU"/>
        </w:rPr>
        <w:t xml:space="preserve">2 </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Cl</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HCl</w:t>
      </w:r>
      <w:r w:rsidRPr="00085E10">
        <w:rPr>
          <w:rFonts w:ascii="Times New Roman" w:eastAsia="Times New Roman" w:hAnsi="Times New Roman" w:cs="Times New Roman"/>
          <w:snapToGrid w:val="0"/>
          <w:sz w:val="28"/>
          <w:szCs w:val="28"/>
          <w:lang w:eastAsia="ru-RU"/>
        </w:rPr>
        <w:t xml:space="preserve">          Н</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position w:val="-6"/>
          <w:sz w:val="28"/>
          <w:szCs w:val="28"/>
          <w:lang w:eastAsia="ru-RU"/>
        </w:rPr>
        <w:object w:dxaOrig="200" w:dyaOrig="260">
          <v:shape id="_x0000_i1082" type="#_x0000_t75" style="width:10pt;height:11.9pt" o:ole="" fillcolor="window">
            <v:imagedata r:id="rId30" o:title=""/>
          </v:shape>
          <o:OLEObject Type="Embed" ProgID="Equation.3" ShapeID="_x0000_i1082" DrawAspect="Content" ObjectID="_1652000532" r:id="rId297"/>
        </w:object>
      </w:r>
      <w:r w:rsidRPr="00085E10">
        <w:rPr>
          <w:rFonts w:ascii="Times New Roman" w:eastAsia="Times New Roman" w:hAnsi="Times New Roman" w:cs="Times New Roman"/>
          <w:snapToGrid w:val="0"/>
          <w:sz w:val="28"/>
          <w:szCs w:val="28"/>
          <w:lang w:eastAsia="ru-RU"/>
        </w:rPr>
        <w:t xml:space="preserve"> = Н</w:t>
      </w:r>
      <w:r w:rsidRPr="00085E10">
        <w:rPr>
          <w:rFonts w:ascii="Times New Roman" w:eastAsia="Times New Roman" w:hAnsi="Times New Roman" w:cs="Times New Roman"/>
          <w:snapToGrid w:val="0"/>
          <w:sz w:val="28"/>
          <w:szCs w:val="28"/>
          <w:vertAlign w:val="superscript"/>
          <w:lang w:eastAsia="ru-RU"/>
        </w:rPr>
        <w:t>+</w:t>
      </w:r>
    </w:p>
    <w:p w:rsidR="0076572F" w:rsidRPr="00085E10" w:rsidRDefault="0076572F" w:rsidP="0076572F">
      <w:pPr>
        <w:tabs>
          <w:tab w:val="left" w:pos="2127"/>
        </w:tabs>
        <w:spacing w:after="0" w:line="280" w:lineRule="auto"/>
        <w:ind w:firstLine="357"/>
        <w:jc w:val="both"/>
        <w:rPr>
          <w:rFonts w:ascii="Times New Roman" w:eastAsia="Times New Roman" w:hAnsi="Times New Roman" w:cs="Times New Roman"/>
          <w:snapToGrid w:val="0"/>
          <w:sz w:val="28"/>
          <w:szCs w:val="28"/>
          <w:vertAlign w:val="superscript"/>
          <w:lang w:eastAsia="ru-RU"/>
        </w:rPr>
      </w:pPr>
      <w:r w:rsidRPr="00085E10">
        <w:rPr>
          <w:rFonts w:ascii="Times New Roman" w:eastAsia="Times New Roman" w:hAnsi="Times New Roman" w:cs="Times New Roman"/>
          <w:snapToGrid w:val="0"/>
          <w:sz w:val="28"/>
          <w:szCs w:val="28"/>
          <w:lang w:eastAsia="ru-RU"/>
        </w:rPr>
        <w:t xml:space="preserve">В реакции с активными металлами он вступает как окислитель:                                </w:t>
      </w:r>
    </w:p>
    <w:p w:rsidR="0076572F" w:rsidRPr="00085E10" w:rsidRDefault="0076572F" w:rsidP="0076572F">
      <w:pPr>
        <w:tabs>
          <w:tab w:val="left" w:pos="2127"/>
        </w:tabs>
        <w:spacing w:before="60" w:after="60" w:line="240" w:lineRule="auto"/>
        <w:ind w:firstLine="357"/>
        <w:jc w:val="both"/>
        <w:rPr>
          <w:rFonts w:ascii="Times New Roman" w:eastAsia="Times New Roman" w:hAnsi="Times New Roman" w:cs="Times New Roman"/>
          <w:snapToGrid w:val="0"/>
          <w:sz w:val="28"/>
          <w:szCs w:val="28"/>
          <w:vertAlign w:val="superscript"/>
          <w:lang w:eastAsia="ru-RU"/>
        </w:rPr>
      </w:pPr>
      <w:r w:rsidRPr="00085E10">
        <w:rPr>
          <w:rFonts w:ascii="Times New Roman" w:eastAsia="Times New Roman" w:hAnsi="Times New Roman" w:cs="Times New Roman"/>
          <w:snapToGrid w:val="0"/>
          <w:sz w:val="28"/>
          <w:szCs w:val="28"/>
          <w:lang w:eastAsia="ru-RU"/>
        </w:rPr>
        <w:t>2</w:t>
      </w:r>
      <w:r w:rsidRPr="00085E10">
        <w:rPr>
          <w:rFonts w:ascii="Times New Roman" w:eastAsia="Times New Roman" w:hAnsi="Times New Roman" w:cs="Times New Roman"/>
          <w:snapToGrid w:val="0"/>
          <w:sz w:val="28"/>
          <w:szCs w:val="28"/>
          <w:lang w:val="en-US" w:eastAsia="ru-RU"/>
        </w:rPr>
        <w:t>Na</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 2</w:t>
      </w:r>
      <w:r w:rsidRPr="00085E10">
        <w:rPr>
          <w:rFonts w:ascii="Times New Roman" w:eastAsia="Times New Roman" w:hAnsi="Times New Roman" w:cs="Times New Roman"/>
          <w:snapToGrid w:val="0"/>
          <w:sz w:val="28"/>
          <w:szCs w:val="28"/>
          <w:lang w:val="en-US" w:eastAsia="ru-RU"/>
        </w:rPr>
        <w:t>NaH</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0</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position w:val="-6"/>
          <w:sz w:val="28"/>
          <w:szCs w:val="28"/>
          <w:lang w:eastAsia="ru-RU"/>
        </w:rPr>
        <w:object w:dxaOrig="200" w:dyaOrig="260">
          <v:shape id="_x0000_i1083" type="#_x0000_t75" style="width:11.25pt;height:12.5pt" o:ole="" fillcolor="window">
            <v:imagedata r:id="rId30" o:title=""/>
          </v:shape>
          <o:OLEObject Type="Embed" ProgID="Equation.3" ShapeID="_x0000_i1083" DrawAspect="Content" ObjectID="_1652000533" r:id="rId298"/>
        </w:objec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perscript"/>
          <w:lang w:eastAsia="ru-RU"/>
        </w:rPr>
        <w:t>-</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 последней реакции проявляется его сходство с галогенами. </w:t>
      </w:r>
    </w:p>
    <w:p w:rsidR="0076572F" w:rsidRPr="00085E10"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Соединения водорода с различными элементами называют </w:t>
      </w:r>
      <w:r w:rsidRPr="00085E10">
        <w:rPr>
          <w:rFonts w:ascii="Times New Roman" w:eastAsia="Times New Roman" w:hAnsi="Times New Roman" w:cs="Times New Roman"/>
          <w:i/>
          <w:snapToGrid w:val="0"/>
          <w:sz w:val="28"/>
          <w:szCs w:val="28"/>
          <w:lang w:eastAsia="ru-RU"/>
        </w:rPr>
        <w:t>гидридами:</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NH</w:t>
      </w:r>
      <w:r w:rsidRPr="00085E10">
        <w:rPr>
          <w:rFonts w:ascii="Times New Roman" w:eastAsia="Times New Roman" w:hAnsi="Times New Roman" w:cs="Times New Roman"/>
          <w:snapToGrid w:val="0"/>
          <w:sz w:val="28"/>
          <w:szCs w:val="28"/>
          <w:vertAlign w:val="subscript"/>
          <w:lang w:eastAsia="ru-RU"/>
        </w:rPr>
        <w:t>3</w:t>
      </w:r>
      <w:r w:rsidRPr="00085E10">
        <w:rPr>
          <w:rFonts w:ascii="Times New Roman" w:eastAsia="Times New Roman" w:hAnsi="Times New Roman" w:cs="Times New Roman"/>
          <w:snapToGrid w:val="0"/>
          <w:sz w:val="28"/>
          <w:szCs w:val="28"/>
          <w:lang w:eastAsia="ru-RU"/>
        </w:rPr>
        <w:t>, СН</w:t>
      </w:r>
      <w:r w:rsidRPr="00085E10">
        <w:rPr>
          <w:rFonts w:ascii="Times New Roman" w:eastAsia="Times New Roman" w:hAnsi="Times New Roman" w:cs="Times New Roman"/>
          <w:snapToGrid w:val="0"/>
          <w:sz w:val="28"/>
          <w:szCs w:val="28"/>
          <w:vertAlign w:val="subscript"/>
          <w:lang w:eastAsia="ru-RU"/>
        </w:rPr>
        <w:t>4</w:t>
      </w:r>
      <w:r w:rsidRPr="00085E10">
        <w:rPr>
          <w:rFonts w:ascii="Times New Roman" w:eastAsia="Times New Roman" w:hAnsi="Times New Roman" w:cs="Times New Roman"/>
          <w:i/>
          <w:snapToGrid w:val="0"/>
          <w:sz w:val="28"/>
          <w:szCs w:val="28"/>
          <w:lang w:eastAsia="ru-RU"/>
        </w:rPr>
        <w:t>,</w:t>
      </w:r>
      <w:r w:rsidRPr="00085E10">
        <w:rPr>
          <w:rFonts w:ascii="Times New Roman" w:eastAsia="Times New Roman" w:hAnsi="Times New Roman" w:cs="Times New Roman"/>
          <w:snapToGrid w:val="0"/>
          <w:sz w:val="28"/>
          <w:szCs w:val="28"/>
          <w:lang w:eastAsia="ru-RU"/>
        </w:rPr>
        <w:t xml:space="preserve"> СаН</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NaH</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S</w:t>
      </w:r>
      <w:r w:rsidRPr="00085E10">
        <w:rPr>
          <w:rFonts w:ascii="Times New Roman" w:eastAsia="Times New Roman" w:hAnsi="Times New Roman" w:cs="Times New Roman"/>
          <w:snapToGrid w:val="0"/>
          <w:sz w:val="28"/>
          <w:szCs w:val="28"/>
          <w:lang w:eastAsia="ru-RU"/>
        </w:rPr>
        <w:t xml:space="preserve"> и др.</w:t>
      </w:r>
    </w:p>
    <w:p w:rsidR="0076572F" w:rsidRPr="00085E10" w:rsidRDefault="0076572F" w:rsidP="0076572F">
      <w:pPr>
        <w:tabs>
          <w:tab w:val="left" w:pos="2127"/>
        </w:tabs>
        <w:spacing w:before="140" w:after="0" w:line="26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Водород в промышленности используют в больших количествах, поэтому разработаны дешевые способы его получения. Основной из них – из водяного газа: </w:t>
      </w:r>
    </w:p>
    <w:p w:rsidR="0076572F" w:rsidRPr="00085E10"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vertAlign w:val="subscript"/>
          <w:lang w:eastAsia="ru-RU"/>
        </w:rPr>
      </w:pPr>
      <w:r w:rsidRPr="00085E10">
        <w:rPr>
          <w:rFonts w:ascii="Times New Roman" w:eastAsia="Times New Roman" w:hAnsi="Times New Roman" w:cs="Times New Roman"/>
          <w:snapToGrid w:val="0"/>
          <w:sz w:val="28"/>
          <w:szCs w:val="28"/>
          <w:lang w:val="en-US" w:eastAsia="ru-RU"/>
        </w:rPr>
        <w:t>C</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CO</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CO</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r w:rsidRPr="00085E10">
        <w:rPr>
          <w:rFonts w:ascii="Times New Roman" w:eastAsia="Times New Roman" w:hAnsi="Times New Roman" w:cs="Times New Roman"/>
          <w:snapToGrid w:val="0"/>
          <w:sz w:val="28"/>
          <w:szCs w:val="28"/>
          <w:lang w:val="en-US" w:eastAsia="ru-RU"/>
        </w:rPr>
        <w:t>O</w:t>
      </w:r>
      <w:r w:rsidRPr="00085E10">
        <w:rPr>
          <w:rFonts w:ascii="Times New Roman" w:eastAsia="Times New Roman" w:hAnsi="Times New Roman" w:cs="Times New Roman"/>
          <w:snapToGrid w:val="0"/>
          <w:sz w:val="28"/>
          <w:szCs w:val="28"/>
          <w:lang w:eastAsia="ru-RU"/>
        </w:rPr>
        <w:t xml:space="preserve"> = </w:t>
      </w:r>
      <w:r w:rsidRPr="00085E10">
        <w:rPr>
          <w:rFonts w:ascii="Times New Roman" w:eastAsia="Times New Roman" w:hAnsi="Times New Roman" w:cs="Times New Roman"/>
          <w:snapToGrid w:val="0"/>
          <w:sz w:val="28"/>
          <w:szCs w:val="28"/>
          <w:lang w:val="en-US" w:eastAsia="ru-RU"/>
        </w:rPr>
        <w:t>CO</w:t>
      </w:r>
      <w:r w:rsidRPr="00085E10">
        <w:rPr>
          <w:rFonts w:ascii="Times New Roman" w:eastAsia="Times New Roman" w:hAnsi="Times New Roman" w:cs="Times New Roman"/>
          <w:snapToGrid w:val="0"/>
          <w:sz w:val="28"/>
          <w:szCs w:val="28"/>
          <w:vertAlign w:val="subscript"/>
          <w:lang w:eastAsia="ru-RU"/>
        </w:rPr>
        <w:t xml:space="preserve">2 </w:t>
      </w:r>
      <w:r w:rsidRPr="00085E10">
        <w:rPr>
          <w:rFonts w:ascii="Times New Roman" w:eastAsia="Times New Roman" w:hAnsi="Times New Roman" w:cs="Times New Roman"/>
          <w:snapToGrid w:val="0"/>
          <w:sz w:val="28"/>
          <w:szCs w:val="28"/>
          <w:lang w:eastAsia="ru-RU"/>
        </w:rPr>
        <w:t xml:space="preserve">+ </w:t>
      </w:r>
      <w:r w:rsidRPr="00085E10">
        <w:rPr>
          <w:rFonts w:ascii="Times New Roman" w:eastAsia="Times New Roman" w:hAnsi="Times New Roman" w:cs="Times New Roman"/>
          <w:snapToGrid w:val="0"/>
          <w:sz w:val="28"/>
          <w:szCs w:val="28"/>
          <w:lang w:val="en-US" w:eastAsia="ru-RU"/>
        </w:rPr>
        <w:t>H</w:t>
      </w:r>
      <w:r w:rsidRPr="00085E10">
        <w:rPr>
          <w:rFonts w:ascii="Times New Roman" w:eastAsia="Times New Roman" w:hAnsi="Times New Roman" w:cs="Times New Roman"/>
          <w:snapToGrid w:val="0"/>
          <w:sz w:val="28"/>
          <w:szCs w:val="28"/>
          <w:vertAlign w:val="subscript"/>
          <w:lang w:eastAsia="ru-RU"/>
        </w:rPr>
        <w:t>2</w:t>
      </w:r>
    </w:p>
    <w:p w:rsidR="0076572F" w:rsidRPr="00085E10" w:rsidRDefault="0076572F" w:rsidP="0076572F">
      <w:pPr>
        <w:keepNext/>
        <w:tabs>
          <w:tab w:val="left" w:pos="2127"/>
        </w:tabs>
        <w:spacing w:before="300" w:after="60" w:line="240" w:lineRule="auto"/>
        <w:ind w:firstLine="357"/>
        <w:outlineLvl w:val="0"/>
        <w:rPr>
          <w:rFonts w:ascii="Times New Roman" w:eastAsia="Times New Roman" w:hAnsi="Times New Roman" w:cs="Times New Roman"/>
          <w:b/>
          <w:bCs/>
          <w:kern w:val="32"/>
          <w:sz w:val="28"/>
          <w:szCs w:val="28"/>
          <w:lang w:eastAsia="ru-RU"/>
        </w:rPr>
      </w:pPr>
      <w:r w:rsidRPr="00085E10">
        <w:rPr>
          <w:rFonts w:ascii="Times New Roman" w:eastAsia="Times New Roman" w:hAnsi="Times New Roman" w:cs="Times New Roman"/>
          <w:b/>
          <w:bCs/>
          <w:kern w:val="32"/>
          <w:sz w:val="28"/>
          <w:szCs w:val="28"/>
          <w:lang w:eastAsia="ru-RU"/>
        </w:rPr>
        <w:t>Опыт № 1. Проверка водорода на чистоту</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(Наденьте очки или маску!) Работа с водородом требует большой осторожно</w:t>
      </w:r>
      <w:r w:rsidRPr="00085E10">
        <w:rPr>
          <w:rFonts w:ascii="Times New Roman" w:eastAsia="Times New Roman" w:hAnsi="Times New Roman" w:cs="Times New Roman"/>
          <w:snapToGrid w:val="0"/>
          <w:sz w:val="28"/>
          <w:szCs w:val="28"/>
          <w:lang w:eastAsia="ru-RU"/>
        </w:rPr>
        <w:softHyphen/>
        <w:t>сти. Водород горюч и в смеси с кислородом или воздухом образует взрывчатую смесь в широком интервале концентраций. Все опыты с водородом проводите только в очках или маске под наблюдением преподавателя.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Если водород необходимо нагреть в приборе или поджечь на выходе из него, вначале следует вытеснить из прибора воздух, а затем проверить водород на чистоту, т. е. убедиться в отсутствии в нем примеси кислорода.</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Для проверки водорода на чистоту приготовьте две небольшие пробирки (рисунок 7). Наденьте на газоотводную трубку 2 из пробирки 1 с гранулированным цинком и кислотой сухую пробирку 3, через 5 – 10 с. медленно снимите ее и немедленно закройте отверстие пробирки большим пальцем.</w:t>
      </w:r>
      <w:r w:rsidRPr="00085E10">
        <w:rPr>
          <w:rFonts w:ascii="Times New Roman" w:eastAsia="Times New Roman" w:hAnsi="Times New Roman" w:cs="Times New Roman"/>
          <w:b/>
          <w:snapToGrid w:val="0"/>
          <w:sz w:val="28"/>
          <w:szCs w:val="28"/>
          <w:lang w:eastAsia="ru-RU"/>
        </w:rPr>
        <w:t xml:space="preserve"> </w:t>
      </w:r>
      <w:r w:rsidRPr="00085E10">
        <w:rPr>
          <w:rFonts w:ascii="Times New Roman" w:eastAsia="Times New Roman" w:hAnsi="Times New Roman" w:cs="Times New Roman"/>
          <w:snapToGrid w:val="0"/>
          <w:sz w:val="28"/>
          <w:szCs w:val="28"/>
          <w:lang w:eastAsia="ru-RU"/>
        </w:rPr>
        <w:t>Поставьте на ее место вторую пробирку 4.</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 Поднесите заполненную водородом пробирку 3, перевернутую вверх дном, к пламени горелки (рис. 7 б) и откройте ее в непосредственной близости от пламени (горелку держите вдали от прибора с водородом!). Если водород чистый, то он загорается со слабым глухим звуком «п-па», а если загрязнен кислородом, то взрывается или сго</w:t>
      </w:r>
      <w:r w:rsidRPr="00085E10">
        <w:rPr>
          <w:rFonts w:ascii="Times New Roman" w:eastAsia="Times New Roman" w:hAnsi="Times New Roman" w:cs="Times New Roman"/>
          <w:snapToGrid w:val="0"/>
          <w:sz w:val="28"/>
          <w:szCs w:val="28"/>
          <w:lang w:eastAsia="ru-RU"/>
        </w:rPr>
        <w:softHyphen/>
        <w:t>рает со звонким свистящим звуком. Проверку чистоты выделяющегося водорода проводите со сменой пробирок до тех пор, пока собранный газ не будет загораться без свистящего звука (минимум две пробы!).</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z w:val="28"/>
          <w:szCs w:val="28"/>
          <w:lang w:eastAsia="ru-RU"/>
        </w:rPr>
      </w:pPr>
      <w:r>
        <w:rPr>
          <w:rFonts w:ascii="Times New Roman" w:eastAsia="Times New Roman" w:hAnsi="Times New Roman" w:cs="Times New Roman"/>
          <w:b/>
          <w:noProof/>
          <w:sz w:val="28"/>
          <w:szCs w:val="28"/>
          <w:lang w:eastAsia="ru-RU"/>
        </w:rPr>
        <w:lastRenderedPageBreak/>
        <w:drawing>
          <wp:anchor distT="0" distB="0" distL="6401435" distR="6401435" simplePos="0" relativeHeight="251817984" behindDoc="0" locked="0" layoutInCell="0" allowOverlap="1" wp14:anchorId="0427B74C" wp14:editId="02AF84AD">
            <wp:simplePos x="0" y="0"/>
            <wp:positionH relativeFrom="page">
              <wp:posOffset>1097280</wp:posOffset>
            </wp:positionH>
            <wp:positionV relativeFrom="paragraph">
              <wp:posOffset>161290</wp:posOffset>
            </wp:positionV>
            <wp:extent cx="2040255" cy="1120775"/>
            <wp:effectExtent l="0" t="0" r="0" b="3175"/>
            <wp:wrapTopAndBottom/>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lum bright="8000"/>
                      <a:extLst>
                        <a:ext uri="{28A0092B-C50C-407E-A947-70E740481C1C}">
                          <a14:useLocalDpi xmlns:a14="http://schemas.microsoft.com/office/drawing/2010/main" val="0"/>
                        </a:ext>
                      </a:extLst>
                    </a:blip>
                    <a:srcRect/>
                    <a:stretch>
                      <a:fillRect/>
                    </a:stretch>
                  </pic:blipFill>
                  <pic:spPr bwMode="auto">
                    <a:xfrm>
                      <a:off x="0" y="0"/>
                      <a:ext cx="2040255" cy="1120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572F" w:rsidRPr="0042204A" w:rsidRDefault="0076572F" w:rsidP="0076572F">
      <w:pPr>
        <w:tabs>
          <w:tab w:val="left" w:pos="2127"/>
        </w:tabs>
        <w:spacing w:before="80" w:after="0" w:line="240" w:lineRule="auto"/>
        <w:ind w:firstLine="357"/>
        <w:jc w:val="both"/>
        <w:rPr>
          <w:rFonts w:ascii="Times New Roman" w:eastAsia="Times New Roman" w:hAnsi="Times New Roman" w:cs="Times New Roman"/>
          <w:b/>
          <w:sz w:val="25"/>
          <w:szCs w:val="25"/>
          <w:lang w:eastAsia="ru-RU"/>
        </w:rPr>
      </w:pPr>
      <w:r w:rsidRPr="0042204A">
        <w:rPr>
          <w:rFonts w:ascii="Times New Roman" w:eastAsia="Times New Roman" w:hAnsi="Times New Roman" w:cs="Times New Roman"/>
          <w:b/>
          <w:snapToGrid w:val="0"/>
          <w:sz w:val="25"/>
          <w:szCs w:val="25"/>
          <w:lang w:eastAsia="ru-RU"/>
        </w:rPr>
        <w:t>Рисунок 7. Получение водорода и проверка его на чистоту:</w:t>
      </w:r>
      <w:r w:rsidRPr="0042204A">
        <w:rPr>
          <w:rFonts w:ascii="Times New Roman" w:eastAsia="Times New Roman" w:hAnsi="Times New Roman" w:cs="Times New Roman"/>
          <w:b/>
          <w:sz w:val="25"/>
          <w:szCs w:val="25"/>
          <w:lang w:eastAsia="ru-RU"/>
        </w:rPr>
        <w:t>а — заполнение пробирки водородом;  б — проверка на чистоту; — горение водорода (1 — пробир</w:t>
      </w:r>
      <w:r w:rsidRPr="0042204A">
        <w:rPr>
          <w:rFonts w:ascii="Times New Roman" w:eastAsia="Times New Roman" w:hAnsi="Times New Roman" w:cs="Times New Roman"/>
          <w:b/>
          <w:sz w:val="25"/>
          <w:szCs w:val="25"/>
          <w:lang w:eastAsia="ru-RU"/>
        </w:rPr>
        <w:softHyphen/>
        <w:t>ка; 2 — трубка; 3, 4 - пробирки для проверки водорода на чистоту)</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Только, убедившись в чистоте выделяющегося водорода, можно с разрешения преподавателя поджечь его на выходе из газоотводной трубки прибора (рис. 7 в) и/или начать нагревание реакционной части прибора, заполненного водородом.</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Для поджигания водорода </w:t>
      </w:r>
      <w:r w:rsidRPr="00085E10">
        <w:rPr>
          <w:rFonts w:ascii="Times New Roman" w:eastAsia="Times New Roman" w:hAnsi="Times New Roman" w:cs="Times New Roman"/>
          <w:i/>
          <w:snapToGrid w:val="0"/>
          <w:sz w:val="28"/>
          <w:szCs w:val="28"/>
          <w:lang w:eastAsia="ru-RU"/>
        </w:rPr>
        <w:t>не используйте газовую горелку!</w:t>
      </w:r>
    </w:p>
    <w:p w:rsidR="0076572F" w:rsidRPr="00085E10" w:rsidRDefault="0076572F" w:rsidP="0076572F">
      <w:pPr>
        <w:tabs>
          <w:tab w:val="left" w:pos="2127"/>
        </w:tabs>
        <w:spacing w:before="28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 2. Получение водорода</w:t>
      </w:r>
    </w:p>
    <w:p w:rsidR="0076572F" w:rsidRPr="00085E10" w:rsidRDefault="0076572F" w:rsidP="0076572F">
      <w:pPr>
        <w:tabs>
          <w:tab w:val="left" w:pos="2127"/>
        </w:tabs>
        <w:spacing w:before="80" w:after="120" w:line="240" w:lineRule="auto"/>
        <w:ind w:firstLine="357"/>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(Наденьте очки или маску!)</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i/>
          <w:snapToGrid w:val="0"/>
          <w:sz w:val="28"/>
          <w:szCs w:val="28"/>
          <w:lang w:eastAsia="ru-RU"/>
        </w:rPr>
        <w:t>Действие металла на кислоту.</w:t>
      </w:r>
      <w:r w:rsidRPr="00085E10">
        <w:rPr>
          <w:rFonts w:ascii="Times New Roman" w:eastAsia="Times New Roman" w:hAnsi="Times New Roman" w:cs="Times New Roman"/>
          <w:snapToGrid w:val="0"/>
          <w:sz w:val="28"/>
          <w:szCs w:val="28"/>
          <w:lang w:eastAsia="ru-RU"/>
        </w:rPr>
        <w:t xml:space="preserve"> Поместите в пробирку пять—восемь кусочков гранулированного цинка, прилейте 5 мл 20%-ного раствора соляной или сер</w:t>
      </w:r>
      <w:r w:rsidRPr="00085E10">
        <w:rPr>
          <w:rFonts w:ascii="Times New Roman" w:eastAsia="Times New Roman" w:hAnsi="Times New Roman" w:cs="Times New Roman"/>
          <w:snapToGrid w:val="0"/>
          <w:sz w:val="28"/>
          <w:szCs w:val="28"/>
          <w:lang w:eastAsia="ru-RU"/>
        </w:rPr>
        <w:softHyphen/>
        <w:t>ной кислоты и закройте пробирку пробкой с оттянутой газоотводной трубкой (рис. 7а). При использовании серной кислоты проверьте, как влияет на скорость выделения водорода добавление в реакционную смесь раствора суль</w:t>
      </w:r>
      <w:r w:rsidRPr="00085E10">
        <w:rPr>
          <w:rFonts w:ascii="Times New Roman" w:eastAsia="Times New Roman" w:hAnsi="Times New Roman" w:cs="Times New Roman"/>
          <w:snapToGrid w:val="0"/>
          <w:sz w:val="28"/>
          <w:szCs w:val="28"/>
          <w:lang w:eastAsia="ru-RU"/>
        </w:rPr>
        <w:softHyphen/>
        <w:t>фата меди, медных стружек или кристаллического хлорида натрия.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Проверьте водород на чистоту. Убедившись в чистоте выделяющегося водорода (под наблюдением преподавателя), подожгите его на выходе из газоотводной трубки.</w:t>
      </w:r>
    </w:p>
    <w:p w:rsidR="0076572F" w:rsidRPr="00085E10" w:rsidRDefault="0076572F" w:rsidP="0076572F">
      <w:pPr>
        <w:tabs>
          <w:tab w:val="left" w:pos="2127"/>
        </w:tabs>
        <w:spacing w:after="120" w:line="240" w:lineRule="auto"/>
        <w:ind w:left="283" w:firstLine="357"/>
        <w:rPr>
          <w:rFonts w:ascii="Times New Roman" w:eastAsia="Times New Roman" w:hAnsi="Times New Roman" w:cs="Times New Roman"/>
          <w:sz w:val="28"/>
          <w:szCs w:val="28"/>
          <w:lang w:eastAsia="ru-RU"/>
        </w:rPr>
      </w:pPr>
      <w:r w:rsidRPr="00085E10">
        <w:rPr>
          <w:rFonts w:ascii="Times New Roman" w:eastAsia="Times New Roman" w:hAnsi="Times New Roman" w:cs="Times New Roman"/>
          <w:sz w:val="28"/>
          <w:szCs w:val="28"/>
          <w:lang w:eastAsia="ru-RU"/>
        </w:rPr>
        <w:t>Подержите над пламенем перевернутую холодную стеклянную воронку. Что наблюдаете? Напишите уравнения реакций. После завершения эксперимента погасите пламя (накройте пламя пробиркой для сбора водорода) и разберите прибор. Цинк промойте и сдайте лаборанту.</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i/>
          <w:snapToGrid w:val="0"/>
          <w:sz w:val="28"/>
          <w:szCs w:val="28"/>
          <w:lang w:eastAsia="ru-RU"/>
        </w:rPr>
        <w:t>Действие алюминия на щелочь.</w:t>
      </w:r>
      <w:r w:rsidRPr="00085E10">
        <w:rPr>
          <w:rFonts w:ascii="Times New Roman" w:eastAsia="Times New Roman" w:hAnsi="Times New Roman" w:cs="Times New Roman"/>
          <w:snapToGrid w:val="0"/>
          <w:sz w:val="28"/>
          <w:szCs w:val="28"/>
          <w:lang w:eastAsia="ru-RU"/>
        </w:rPr>
        <w:t xml:space="preserve"> (Опыт проводите в вытяжном шкафу, надень</w:t>
      </w:r>
      <w:r w:rsidRPr="00085E10">
        <w:rPr>
          <w:rFonts w:ascii="Times New Roman" w:eastAsia="Times New Roman" w:hAnsi="Times New Roman" w:cs="Times New Roman"/>
          <w:snapToGrid w:val="0"/>
          <w:sz w:val="28"/>
          <w:szCs w:val="28"/>
          <w:lang w:eastAsia="ru-RU"/>
        </w:rPr>
        <w:softHyphen/>
        <w:t>те очки! Реакция может идти очень бурно. Заранее подготовьте стакан с холод</w:t>
      </w:r>
      <w:r w:rsidRPr="00085E10">
        <w:rPr>
          <w:rFonts w:ascii="Times New Roman" w:eastAsia="Times New Roman" w:hAnsi="Times New Roman" w:cs="Times New Roman"/>
          <w:snapToGrid w:val="0"/>
          <w:sz w:val="28"/>
          <w:szCs w:val="28"/>
          <w:lang w:eastAsia="ru-RU"/>
        </w:rPr>
        <w:softHyphen/>
        <w:t>ной водой!). Очистите поверхность алюминия наждачной бумагой или скальпе</w:t>
      </w:r>
      <w:r w:rsidRPr="00085E10">
        <w:rPr>
          <w:rFonts w:ascii="Times New Roman" w:eastAsia="Times New Roman" w:hAnsi="Times New Roman" w:cs="Times New Roman"/>
          <w:snapToGrid w:val="0"/>
          <w:sz w:val="28"/>
          <w:szCs w:val="28"/>
          <w:lang w:eastAsia="ru-RU"/>
        </w:rPr>
        <w:softHyphen/>
        <w:t>лем от оксидной пленки, разрежьте на кусочки и поместите в пробирку, при</w:t>
      </w:r>
      <w:r w:rsidRPr="00085E10">
        <w:rPr>
          <w:rFonts w:ascii="Times New Roman" w:eastAsia="Times New Roman" w:hAnsi="Times New Roman" w:cs="Times New Roman"/>
          <w:snapToGrid w:val="0"/>
          <w:sz w:val="28"/>
          <w:szCs w:val="28"/>
          <w:lang w:eastAsia="ru-RU"/>
        </w:rPr>
        <w:softHyphen/>
        <w:t>лейте 2—3 мл 20%-ного раствора гидроксида натрия. Если реакция долго не начинается или идет слишком медленно, подогрейте пробирку в стакане с теплой водой. Если реакция идет слишком бурно, то для замедления реакции рекомендуется охладить пробирку в стакане с холодной водой. После проверки водорода на чистоту подожгите его. Напишите уравнения реакций.</w:t>
      </w:r>
    </w:p>
    <w:p w:rsidR="0076572F" w:rsidRPr="00085E10"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b/>
          <w:i/>
          <w:snapToGrid w:val="0"/>
          <w:sz w:val="28"/>
          <w:szCs w:val="28"/>
          <w:lang w:eastAsia="ru-RU"/>
        </w:rPr>
        <w:lastRenderedPageBreak/>
        <w:t>Действие металла на воду.</w:t>
      </w:r>
      <w:r w:rsidRPr="00085E10">
        <w:rPr>
          <w:rFonts w:ascii="Times New Roman" w:eastAsia="Times New Roman" w:hAnsi="Times New Roman" w:cs="Times New Roman"/>
          <w:snapToGrid w:val="0"/>
          <w:sz w:val="28"/>
          <w:szCs w:val="28"/>
          <w:lang w:eastAsia="ru-RU"/>
        </w:rPr>
        <w:t xml:space="preserve"> Закройте большим пальцем заполненную водой до краев маленькую пробирку 1, переверните ее и опустите в кристаллизатор 3 с водой (рисунок 8). Подведите под пробирку при помощи пинцета 2 маленький кусочек кальция, завернутый в марлю. Заполните пробирку выделяющимся газом, закройте под водой большим пальцем и поднесите к пламени горелки. Что наблюдаете? Напишите уравнение реакции.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object w:dxaOrig="2629" w:dyaOrig="1513">
          <v:shape id="_x0000_i1084" type="#_x0000_t75" style="width:131.5pt;height:75.75pt" o:ole="" fillcolor="window">
            <v:imagedata r:id="rId34" o:title=""/>
          </v:shape>
          <o:OLEObject Type="Embed" ProgID="Word.Picture.8" ShapeID="_x0000_i1084" DrawAspect="Content" ObjectID="_1652000534" r:id="rId299"/>
        </w:object>
      </w:r>
    </w:p>
    <w:p w:rsidR="0076572F" w:rsidRPr="0042204A" w:rsidRDefault="0076572F" w:rsidP="0076572F">
      <w:pPr>
        <w:tabs>
          <w:tab w:val="left" w:pos="2127"/>
        </w:tabs>
        <w:spacing w:after="0" w:line="240" w:lineRule="auto"/>
        <w:ind w:firstLine="357"/>
        <w:jc w:val="center"/>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8. Получение водорода действием металла на воду:</w:t>
      </w:r>
    </w:p>
    <w:p w:rsidR="0076572F" w:rsidRPr="0042204A" w:rsidRDefault="0076572F" w:rsidP="0076572F">
      <w:pPr>
        <w:tabs>
          <w:tab w:val="left" w:pos="2127"/>
        </w:tabs>
        <w:spacing w:before="40" w:after="0" w:line="240" w:lineRule="auto"/>
        <w:ind w:firstLine="357"/>
        <w:jc w:val="center"/>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пробирка; 2 — пинцет; 3 — кристаллиза</w:t>
      </w:r>
      <w:r w:rsidRPr="0042204A">
        <w:rPr>
          <w:rFonts w:ascii="Times New Roman" w:eastAsia="Times New Roman" w:hAnsi="Times New Roman" w:cs="Times New Roman"/>
          <w:b/>
          <w:snapToGrid w:val="0"/>
          <w:sz w:val="25"/>
          <w:szCs w:val="25"/>
          <w:lang w:eastAsia="ru-RU"/>
        </w:rPr>
        <w:softHyphen/>
        <w:t>тор с водой</w:t>
      </w:r>
    </w:p>
    <w:p w:rsidR="0076572F" w:rsidRPr="00085E10" w:rsidRDefault="0076572F" w:rsidP="0076572F">
      <w:pPr>
        <w:tabs>
          <w:tab w:val="left" w:pos="2127"/>
        </w:tabs>
        <w:spacing w:before="240" w:after="0" w:line="240" w:lineRule="auto"/>
        <w:ind w:firstLine="357"/>
        <w:jc w:val="both"/>
        <w:rPr>
          <w:rFonts w:ascii="Times New Roman" w:eastAsia="Times New Roman" w:hAnsi="Times New Roman" w:cs="Times New Roman"/>
          <w:b/>
          <w:snapToGrid w:val="0"/>
          <w:sz w:val="28"/>
          <w:szCs w:val="28"/>
          <w:lang w:eastAsia="ru-RU"/>
        </w:rPr>
      </w:pPr>
      <w:r w:rsidRPr="00085E10">
        <w:rPr>
          <w:rFonts w:ascii="Times New Roman" w:eastAsia="Times New Roman" w:hAnsi="Times New Roman" w:cs="Times New Roman"/>
          <w:b/>
          <w:snapToGrid w:val="0"/>
          <w:sz w:val="28"/>
          <w:szCs w:val="28"/>
          <w:lang w:eastAsia="ru-RU"/>
        </w:rPr>
        <w:t>Опыт № 3. Восстановление водородом оксидов металлов</w:t>
      </w:r>
    </w:p>
    <w:p w:rsidR="0076572F" w:rsidRPr="00085E10"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 xml:space="preserve">(Наденьте очки или маску!) </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Для восстановления водородом рекомендуется использовать оксиды меди, свинца, висмута, кадмия.</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Соберите прибор (рисунок 10), состоящий из колбы Вюрца 1 с длинной ворон</w:t>
      </w:r>
      <w:r w:rsidRPr="00085E10">
        <w:rPr>
          <w:rFonts w:ascii="Times New Roman" w:eastAsia="Times New Roman" w:hAnsi="Times New Roman" w:cs="Times New Roman"/>
          <w:snapToGrid w:val="0"/>
          <w:sz w:val="28"/>
          <w:szCs w:val="28"/>
          <w:lang w:eastAsia="ru-RU"/>
        </w:rPr>
        <w:softHyphen/>
        <w:t>кой 2, доходящей практически до дна колбы, и реакционной трубки 3, кото</w:t>
      </w:r>
      <w:r w:rsidRPr="00085E10">
        <w:rPr>
          <w:rFonts w:ascii="Times New Roman" w:eastAsia="Times New Roman" w:hAnsi="Times New Roman" w:cs="Times New Roman"/>
          <w:snapToGrid w:val="0"/>
          <w:sz w:val="28"/>
          <w:szCs w:val="28"/>
          <w:lang w:eastAsia="ru-RU"/>
        </w:rPr>
        <w:softHyphen/>
        <w:t>рую установите с небольшим наклоном в сторону выхода газа из прибора. Кол</w:t>
      </w:r>
      <w:r w:rsidRPr="00085E10">
        <w:rPr>
          <w:rFonts w:ascii="Times New Roman" w:eastAsia="Times New Roman" w:hAnsi="Times New Roman" w:cs="Times New Roman"/>
          <w:snapToGrid w:val="0"/>
          <w:sz w:val="28"/>
          <w:szCs w:val="28"/>
          <w:lang w:eastAsia="ru-RU"/>
        </w:rPr>
        <w:softHyphen/>
        <w:t>бу Вюрца заполните примерно на четверть гранулированным цинком. В расши</w:t>
      </w:r>
      <w:r w:rsidRPr="00085E10">
        <w:rPr>
          <w:rFonts w:ascii="Times New Roman" w:eastAsia="Times New Roman" w:hAnsi="Times New Roman" w:cs="Times New Roman"/>
          <w:snapToGrid w:val="0"/>
          <w:sz w:val="28"/>
          <w:szCs w:val="28"/>
          <w:lang w:eastAsia="ru-RU"/>
        </w:rPr>
        <w:softHyphen/>
        <w:t>ренную часть реакционной трубки внесите ~0,3 г оксида металла, взвешенного с точностью ±0,01г. Реакционную трубку закройте пробкой с изогнутой вверх Г-образной трубкой с оттянутым кончиком 4, внутрь которой предварительно помещены кусочек медной сетки или полоска фольги, свернутая спиралью.</w:t>
      </w:r>
    </w:p>
    <w:p w:rsidR="0076572F" w:rsidRPr="00085E10" w:rsidRDefault="0076572F" w:rsidP="0076572F">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Проверьте надежность всех соединений.</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Налейте в колбу Вюрца 1 через воронку 2 немного 20%-ного раствора соля</w:t>
      </w:r>
      <w:r w:rsidRPr="00085E10">
        <w:rPr>
          <w:rFonts w:ascii="Times New Roman" w:eastAsia="Times New Roman" w:hAnsi="Times New Roman" w:cs="Times New Roman"/>
          <w:snapToGrid w:val="0"/>
          <w:sz w:val="28"/>
          <w:szCs w:val="28"/>
          <w:lang w:eastAsia="ru-RU"/>
        </w:rPr>
        <w:softHyphen/>
        <w:t>ной или серной кислоты, чтобы конец воронки 2 погрузился в кислоту при</w:t>
      </w:r>
      <w:r w:rsidRPr="00085E10">
        <w:rPr>
          <w:rFonts w:ascii="Times New Roman" w:eastAsia="Times New Roman" w:hAnsi="Times New Roman" w:cs="Times New Roman"/>
          <w:snapToGrid w:val="0"/>
          <w:sz w:val="28"/>
          <w:szCs w:val="28"/>
          <w:lang w:eastAsia="ru-RU"/>
        </w:rPr>
        <w:softHyphen/>
        <w:t xml:space="preserve">мерно на </w:t>
      </w:r>
      <w:smartTag w:uri="urn:schemas-microsoft-com:office:smarttags" w:element="metricconverter">
        <w:smartTagPr>
          <w:attr w:name="ProductID" w:val="10 мм"/>
        </w:smartTagPr>
        <w:r w:rsidRPr="00085E10">
          <w:rPr>
            <w:rFonts w:ascii="Times New Roman" w:eastAsia="Times New Roman" w:hAnsi="Times New Roman" w:cs="Times New Roman"/>
            <w:snapToGrid w:val="0"/>
            <w:sz w:val="28"/>
            <w:szCs w:val="28"/>
            <w:lang w:eastAsia="ru-RU"/>
          </w:rPr>
          <w:t>10 мм</w:t>
        </w:r>
      </w:smartTag>
      <w:r w:rsidRPr="00085E10">
        <w:rPr>
          <w:rFonts w:ascii="Times New Roman" w:eastAsia="Times New Roman" w:hAnsi="Times New Roman" w:cs="Times New Roman"/>
          <w:snapToGrid w:val="0"/>
          <w:sz w:val="28"/>
          <w:szCs w:val="28"/>
          <w:lang w:eastAsia="ru-RU"/>
        </w:rPr>
        <w:t>. При использовании серной кислоты для ускорения реакции, если необходимо, добавьте немного раствора сульфата меди. Проверьте при</w:t>
      </w:r>
      <w:r w:rsidRPr="00085E10">
        <w:rPr>
          <w:rFonts w:ascii="Times New Roman" w:eastAsia="Times New Roman" w:hAnsi="Times New Roman" w:cs="Times New Roman"/>
          <w:snapToGrid w:val="0"/>
          <w:sz w:val="28"/>
          <w:szCs w:val="28"/>
          <w:lang w:eastAsia="ru-RU"/>
        </w:rPr>
        <w:softHyphen/>
        <w:t>бор на герметичность. Для этого закройте выход из трубки 4 короткой резино</w:t>
      </w:r>
      <w:r w:rsidRPr="00085E10">
        <w:rPr>
          <w:rFonts w:ascii="Times New Roman" w:eastAsia="Times New Roman" w:hAnsi="Times New Roman" w:cs="Times New Roman"/>
          <w:snapToGrid w:val="0"/>
          <w:sz w:val="28"/>
          <w:szCs w:val="28"/>
          <w:lang w:eastAsia="ru-RU"/>
        </w:rPr>
        <w:softHyphen/>
        <w:t>вой трубкой с пробкой или с зажимом (см. рисунок 9). Прибор герметичен, если кислота из колбы 7 поднимается по воронке 2.</w:t>
      </w:r>
    </w:p>
    <w:p w:rsidR="0076572F" w:rsidRPr="00085E10" w:rsidRDefault="0076572F" w:rsidP="0076572F">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Убедитесь в чистоте выделяющегося водорода (под наблюдением преподава</w:t>
      </w:r>
      <w:r w:rsidRPr="00085E10">
        <w:rPr>
          <w:rFonts w:ascii="Times New Roman" w:eastAsia="Times New Roman" w:hAnsi="Times New Roman" w:cs="Times New Roman"/>
          <w:snapToGrid w:val="0"/>
          <w:sz w:val="28"/>
          <w:szCs w:val="28"/>
          <w:lang w:eastAsia="ru-RU"/>
        </w:rPr>
        <w:softHyphen/>
        <w:t>теля!). Проверив чистоту водорода, подожгите его на выходе из газоотводной трубки 4 (см. рисунок 9).</w:t>
      </w:r>
    </w:p>
    <w:p w:rsidR="0076572F" w:rsidRPr="00085E10" w:rsidRDefault="0076572F" w:rsidP="0076572F">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Осторожно прогрейте среднюю часть реакционной трубки в районе утол</w:t>
      </w:r>
      <w:r w:rsidRPr="00085E10">
        <w:rPr>
          <w:rFonts w:ascii="Times New Roman" w:eastAsia="Times New Roman" w:hAnsi="Times New Roman" w:cs="Times New Roman"/>
          <w:snapToGrid w:val="0"/>
          <w:sz w:val="28"/>
          <w:szCs w:val="28"/>
          <w:lang w:eastAsia="ru-RU"/>
        </w:rPr>
        <w:softHyphen/>
        <w:t>щения, а затем сильно нагрейте ту часть трубки, где находится оксид меди. Следите за тем, чтобы пламя горящего водорода сильно не уменьшалось, для этого своевременно добавляйте кислоту по мере ее расходования небольшими порциями в колбу Вюрца 1 через воронку 2. Если пламя погаснет, то немед</w:t>
      </w:r>
      <w:r w:rsidRPr="00085E10">
        <w:rPr>
          <w:rFonts w:ascii="Times New Roman" w:eastAsia="Times New Roman" w:hAnsi="Times New Roman" w:cs="Times New Roman"/>
          <w:snapToGrid w:val="0"/>
          <w:sz w:val="28"/>
          <w:szCs w:val="28"/>
          <w:lang w:eastAsia="ru-RU"/>
        </w:rPr>
        <w:softHyphen/>
        <w:t xml:space="preserve">ленно прекратите нагревание, охладите прибор в токе водорода и лишь затем </w:t>
      </w:r>
      <w:r w:rsidRPr="00085E10">
        <w:rPr>
          <w:rFonts w:ascii="Times New Roman" w:eastAsia="Times New Roman" w:hAnsi="Times New Roman" w:cs="Times New Roman"/>
          <w:snapToGrid w:val="0"/>
          <w:sz w:val="28"/>
          <w:szCs w:val="28"/>
          <w:lang w:eastAsia="ru-RU"/>
        </w:rPr>
        <w:lastRenderedPageBreak/>
        <w:t>(в присутствии преподавателя) вновь проверьте водород на чистоту и продол</w:t>
      </w:r>
      <w:r w:rsidRPr="00085E10">
        <w:rPr>
          <w:rFonts w:ascii="Times New Roman" w:eastAsia="Times New Roman" w:hAnsi="Times New Roman" w:cs="Times New Roman"/>
          <w:snapToGrid w:val="0"/>
          <w:sz w:val="28"/>
          <w:szCs w:val="28"/>
          <w:lang w:eastAsia="ru-RU"/>
        </w:rPr>
        <w:softHyphen/>
        <w:t>жите опыт.</w:t>
      </w:r>
    </w:p>
    <w:p w:rsidR="0076572F" w:rsidRPr="00085E10" w:rsidRDefault="0076572F" w:rsidP="0076572F">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inline distT="0" distB="0" distL="0" distR="0" wp14:anchorId="22819ED1" wp14:editId="61B673B8">
            <wp:extent cx="2571750" cy="1438275"/>
            <wp:effectExtent l="0" t="0" r="0" b="9525"/>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71750" cy="1438275"/>
                    </a:xfrm>
                    <a:prstGeom prst="rect">
                      <a:avLst/>
                    </a:prstGeom>
                    <a:noFill/>
                    <a:ln>
                      <a:noFill/>
                    </a:ln>
                  </pic:spPr>
                </pic:pic>
              </a:graphicData>
            </a:graphic>
          </wp:inline>
        </w:drawing>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42204A" w:rsidRDefault="0076572F" w:rsidP="0076572F">
      <w:pPr>
        <w:tabs>
          <w:tab w:val="left" w:pos="2127"/>
        </w:tabs>
        <w:spacing w:after="0" w:line="240" w:lineRule="auto"/>
        <w:ind w:left="283" w:firstLine="357"/>
        <w:jc w:val="both"/>
        <w:rPr>
          <w:rFonts w:ascii="Times New Roman" w:eastAsia="Times New Roman" w:hAnsi="Times New Roman" w:cs="Times New Roman"/>
          <w:b/>
          <w:sz w:val="25"/>
          <w:szCs w:val="25"/>
          <w:lang w:eastAsia="ru-RU"/>
        </w:rPr>
      </w:pPr>
      <w:r w:rsidRPr="0042204A">
        <w:rPr>
          <w:rFonts w:ascii="Times New Roman" w:eastAsia="Times New Roman" w:hAnsi="Times New Roman" w:cs="Times New Roman"/>
          <w:b/>
          <w:sz w:val="25"/>
          <w:szCs w:val="25"/>
          <w:lang w:eastAsia="ru-RU"/>
        </w:rPr>
        <w:t xml:space="preserve">Рисунок 9. Прибор для восстановления оксидов металлов водородом (проверка герметичности прибора): </w:t>
      </w:r>
    </w:p>
    <w:p w:rsidR="0076572F" w:rsidRPr="0042204A" w:rsidRDefault="0076572F" w:rsidP="0076572F">
      <w:pPr>
        <w:tabs>
          <w:tab w:val="left" w:pos="2127"/>
        </w:tabs>
        <w:spacing w:after="0" w:line="240" w:lineRule="auto"/>
        <w:ind w:left="283" w:firstLine="357"/>
        <w:jc w:val="both"/>
        <w:rPr>
          <w:rFonts w:ascii="Times New Roman" w:eastAsia="Times New Roman" w:hAnsi="Times New Roman" w:cs="Times New Roman"/>
          <w:b/>
          <w:sz w:val="25"/>
          <w:szCs w:val="25"/>
          <w:lang w:eastAsia="ru-RU"/>
        </w:rPr>
      </w:pPr>
      <w:r w:rsidRPr="0042204A">
        <w:rPr>
          <w:rFonts w:ascii="Times New Roman" w:eastAsia="Times New Roman" w:hAnsi="Times New Roman" w:cs="Times New Roman"/>
          <w:b/>
          <w:sz w:val="25"/>
          <w:szCs w:val="25"/>
          <w:lang w:eastAsia="ru-RU"/>
        </w:rPr>
        <w:t>1 - колба Вюрца; 2 — воронка; 3 — реакционная трубка; 4 — Г-образная трубка с оттянутым  кончиком; 5 — пробирки</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По завершении восстановления оксида отключите газовую горелку и охла</w:t>
      </w:r>
      <w:r w:rsidRPr="00085E10">
        <w:rPr>
          <w:rFonts w:ascii="Times New Roman" w:eastAsia="Times New Roman" w:hAnsi="Times New Roman" w:cs="Times New Roman"/>
          <w:snapToGrid w:val="0"/>
          <w:sz w:val="28"/>
          <w:szCs w:val="28"/>
          <w:lang w:eastAsia="ru-RU"/>
        </w:rPr>
        <w:softHyphen/>
        <w:t>дите реакционную трубку до комнатной температуры в токе водорода. Пога</w:t>
      </w:r>
      <w:r w:rsidRPr="00085E10">
        <w:rPr>
          <w:rFonts w:ascii="Times New Roman" w:eastAsia="Times New Roman" w:hAnsi="Times New Roman" w:cs="Times New Roman"/>
          <w:snapToGrid w:val="0"/>
          <w:sz w:val="28"/>
          <w:szCs w:val="28"/>
          <w:lang w:eastAsia="ru-RU"/>
        </w:rPr>
        <w:softHyphen/>
        <w:t>сите пламя горящего водорода и разберите прибор (огонь вблизи не зажи</w:t>
      </w:r>
      <w:r w:rsidRPr="00085E10">
        <w:rPr>
          <w:rFonts w:ascii="Times New Roman" w:eastAsia="Times New Roman" w:hAnsi="Times New Roman" w:cs="Times New Roman"/>
          <w:snapToGrid w:val="0"/>
          <w:sz w:val="28"/>
          <w:szCs w:val="28"/>
          <w:lang w:eastAsia="ru-RU"/>
        </w:rPr>
        <w:softHyphen/>
        <w:t>гать!). Оставшийся непрореагировавший цинк промойте водой и сдайте лабо</w:t>
      </w:r>
      <w:r w:rsidRPr="00085E10">
        <w:rPr>
          <w:rFonts w:ascii="Times New Roman" w:eastAsia="Times New Roman" w:hAnsi="Times New Roman" w:cs="Times New Roman"/>
          <w:snapToGrid w:val="0"/>
          <w:sz w:val="28"/>
          <w:szCs w:val="28"/>
          <w:lang w:eastAsia="ru-RU"/>
        </w:rPr>
        <w:softHyphen/>
        <w:t>ранту.</w:t>
      </w: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085E10">
        <w:rPr>
          <w:rFonts w:ascii="Times New Roman" w:eastAsia="Times New Roman" w:hAnsi="Times New Roman" w:cs="Times New Roman"/>
          <w:snapToGrid w:val="0"/>
          <w:sz w:val="28"/>
          <w:szCs w:val="28"/>
          <w:lang w:eastAsia="ru-RU"/>
        </w:rPr>
        <w:t>(Ток водорода можно прекратить только после охлаждения реакционной трубки до температуры, близкой к комнатной!)</w:t>
      </w:r>
    </w:p>
    <w:p w:rsidR="0076572F" w:rsidRPr="00085E10" w:rsidRDefault="0076572F" w:rsidP="0076572F">
      <w:pPr>
        <w:tabs>
          <w:tab w:val="left" w:pos="2127"/>
        </w:tabs>
        <w:spacing w:before="40" w:after="120" w:line="240" w:lineRule="auto"/>
        <w:ind w:left="283" w:firstLine="357"/>
        <w:jc w:val="center"/>
        <w:rPr>
          <w:rFonts w:ascii="Times New Roman" w:eastAsia="Times New Roman" w:hAnsi="Times New Roman" w:cs="Times New Roman"/>
          <w:sz w:val="28"/>
          <w:szCs w:val="28"/>
          <w:lang w:eastAsia="ru-RU"/>
        </w:rPr>
      </w:pPr>
    </w:p>
    <w:p w:rsidR="0076572F" w:rsidRPr="00085E10"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after="120" w:line="240" w:lineRule="auto"/>
        <w:jc w:val="center"/>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Тема № 10. Галогены. Галогеноводородные кислоты и их соли. Кислородсодержащие соединения галогенов</w:t>
      </w:r>
    </w:p>
    <w:p w:rsidR="0076572F" w:rsidRPr="00C50C32" w:rsidRDefault="0076572F" w:rsidP="0059366D">
      <w:pPr>
        <w:numPr>
          <w:ilvl w:val="0"/>
          <w:numId w:val="48"/>
        </w:numPr>
        <w:tabs>
          <w:tab w:val="num" w:pos="567"/>
          <w:tab w:val="left" w:pos="2127"/>
        </w:tabs>
        <w:spacing w:before="120" w:after="0" w:line="240" w:lineRule="auto"/>
        <w:ind w:left="0" w:firstLine="357"/>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Галогеноводородные кислоты.</w:t>
      </w:r>
    </w:p>
    <w:p w:rsidR="0076572F" w:rsidRPr="00C50C32" w:rsidRDefault="0076572F" w:rsidP="0059366D">
      <w:pPr>
        <w:numPr>
          <w:ilvl w:val="0"/>
          <w:numId w:val="48"/>
        </w:numPr>
        <w:tabs>
          <w:tab w:val="num" w:pos="567"/>
          <w:tab w:val="left" w:pos="2127"/>
        </w:tabs>
        <w:spacing w:after="0" w:line="240" w:lineRule="auto"/>
        <w:ind w:left="0" w:firstLine="357"/>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 xml:space="preserve">Кислородсодержащие соединения галогенов. </w:t>
      </w:r>
    </w:p>
    <w:p w:rsidR="0076572F" w:rsidRPr="00C50C32" w:rsidRDefault="0076572F" w:rsidP="0059366D">
      <w:pPr>
        <w:numPr>
          <w:ilvl w:val="0"/>
          <w:numId w:val="49"/>
        </w:numPr>
        <w:tabs>
          <w:tab w:val="num" w:pos="567"/>
          <w:tab w:val="left" w:pos="2127"/>
        </w:tabs>
        <w:spacing w:before="200" w:after="0" w:line="240" w:lineRule="auto"/>
        <w:ind w:left="0" w:firstLine="357"/>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Галогеноводородные кислоты</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i/>
          <w:snapToGrid w:val="0"/>
          <w:sz w:val="28"/>
          <w:szCs w:val="28"/>
          <w:lang w:eastAsia="ru-RU"/>
        </w:rPr>
        <w:t>Галогены —</w:t>
      </w:r>
      <w:r w:rsidRPr="00C50C32">
        <w:rPr>
          <w:rFonts w:ascii="Times New Roman" w:eastAsia="Times New Roman" w:hAnsi="Times New Roman" w:cs="Times New Roman"/>
          <w:snapToGrid w:val="0"/>
          <w:sz w:val="28"/>
          <w:szCs w:val="28"/>
          <w:lang w:eastAsia="ru-RU"/>
        </w:rPr>
        <w:t xml:space="preserve"> фтор, хлор, бром и йод – составляют главную подгруппу VII группы периодической систе</w:t>
      </w:r>
      <w:r w:rsidRPr="00C50C32">
        <w:rPr>
          <w:rFonts w:ascii="Times New Roman" w:eastAsia="Times New Roman" w:hAnsi="Times New Roman" w:cs="Times New Roman"/>
          <w:snapToGrid w:val="0"/>
          <w:sz w:val="28"/>
          <w:szCs w:val="28"/>
          <w:lang w:eastAsia="ru-RU"/>
        </w:rPr>
        <w:softHyphen/>
        <w:t>мы элементов. Они имеют одинаковую структуру внешнего электронного слоя (см табл. 1).</w:t>
      </w:r>
    </w:p>
    <w:p w:rsidR="0076572F" w:rsidRPr="00C50C32" w:rsidRDefault="0076572F" w:rsidP="0076572F">
      <w:pPr>
        <w:tabs>
          <w:tab w:val="left" w:pos="2127"/>
        </w:tabs>
        <w:spacing w:after="0" w:line="240" w:lineRule="auto"/>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after="0" w:line="240" w:lineRule="auto"/>
        <w:ind w:firstLine="357"/>
        <w:jc w:val="right"/>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Таблица 1</w:t>
      </w:r>
    </w:p>
    <w:p w:rsidR="0076572F" w:rsidRPr="00C50C32" w:rsidRDefault="0076572F" w:rsidP="0076572F">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anchor distT="0" distB="0" distL="6401435" distR="6401435" simplePos="0" relativeHeight="251819008" behindDoc="0" locked="0" layoutInCell="0" allowOverlap="1" wp14:anchorId="2F8248BD" wp14:editId="342D4DE8">
            <wp:simplePos x="0" y="0"/>
            <wp:positionH relativeFrom="margin">
              <wp:posOffset>13970</wp:posOffset>
            </wp:positionH>
            <wp:positionV relativeFrom="paragraph">
              <wp:posOffset>190500</wp:posOffset>
            </wp:positionV>
            <wp:extent cx="3507740" cy="1372235"/>
            <wp:effectExtent l="0" t="0" r="0" b="0"/>
            <wp:wrapTopAndBottom/>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lum bright="-2000" contrast="8000"/>
                      <a:extLst>
                        <a:ext uri="{28A0092B-C50C-407E-A947-70E740481C1C}">
                          <a14:useLocalDpi xmlns:a14="http://schemas.microsoft.com/office/drawing/2010/main" val="0"/>
                        </a:ext>
                      </a:extLst>
                    </a:blip>
                    <a:srcRect/>
                    <a:stretch>
                      <a:fillRect/>
                    </a:stretch>
                  </pic:blipFill>
                  <pic:spPr bwMode="auto">
                    <a:xfrm>
                      <a:off x="0" y="0"/>
                      <a:ext cx="3507740" cy="13722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C32">
        <w:rPr>
          <w:rFonts w:ascii="Times New Roman" w:eastAsia="Times New Roman" w:hAnsi="Times New Roman" w:cs="Times New Roman"/>
          <w:snapToGrid w:val="0"/>
          <w:sz w:val="28"/>
          <w:szCs w:val="28"/>
          <w:lang w:eastAsia="ru-RU"/>
        </w:rPr>
        <w:t>Некоторые свойства галогенов</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lastRenderedPageBreak/>
        <w:object w:dxaOrig="300" w:dyaOrig="440">
          <v:shape id="_x0000_s1031" type="#_x0000_t75" style="position:absolute;left:0;text-align:left;margin-left:201.6pt;margin-top:24.45pt;width:36pt;height:16.3pt;z-index:251821056;visibility:visible;mso-wrap-edited:f;mso-wrap-distance-left:504.05pt;mso-wrap-distance-right:504.05pt;mso-position-horizontal-relative:page" o:allowincell="f">
            <v:imagedata r:id="rId38" o:title="" gain="76205f" blacklevel="3277f"/>
            <w10:wrap type="topAndBottom" anchorx="page"/>
          </v:shape>
          <o:OLEObject Type="Embed" ProgID="Word.Picture.8" ShapeID="_x0000_s1031" DrawAspect="Content" ObjectID="_1652000545" r:id="rId300"/>
        </w:object>
      </w:r>
      <w:r>
        <w:rPr>
          <w:rFonts w:ascii="Times New Roman" w:eastAsia="Times New Roman" w:hAnsi="Times New Roman" w:cs="Times New Roman"/>
          <w:noProof/>
          <w:sz w:val="28"/>
          <w:szCs w:val="28"/>
          <w:lang w:eastAsia="ru-RU"/>
        </w:rPr>
        <w:drawing>
          <wp:anchor distT="0" distB="0" distL="6401435" distR="6401435" simplePos="0" relativeHeight="251820032" behindDoc="0" locked="0" layoutInCell="0" allowOverlap="1" wp14:anchorId="49128F8D" wp14:editId="6819FEFE">
            <wp:simplePos x="0" y="0"/>
            <wp:positionH relativeFrom="page">
              <wp:posOffset>1371600</wp:posOffset>
            </wp:positionH>
            <wp:positionV relativeFrom="paragraph">
              <wp:posOffset>310515</wp:posOffset>
            </wp:positionV>
            <wp:extent cx="1097280" cy="224155"/>
            <wp:effectExtent l="0" t="0" r="7620" b="4445"/>
            <wp:wrapTopAndBottom/>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a:lum bright="10000" contrast="14000"/>
                      <a:extLst>
                        <a:ext uri="{28A0092B-C50C-407E-A947-70E740481C1C}">
                          <a14:useLocalDpi xmlns:a14="http://schemas.microsoft.com/office/drawing/2010/main" val="0"/>
                        </a:ext>
                      </a:extLst>
                    </a:blip>
                    <a:srcRect/>
                    <a:stretch>
                      <a:fillRect/>
                    </a:stretch>
                  </pic:blipFill>
                  <pic:spPr bwMode="auto">
                    <a:xfrm>
                      <a:off x="0" y="0"/>
                      <a:ext cx="1097280" cy="2241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C32">
        <w:rPr>
          <w:rFonts w:ascii="Times New Roman" w:eastAsia="Times New Roman" w:hAnsi="Times New Roman" w:cs="Times New Roman"/>
          <w:snapToGrid w:val="0"/>
          <w:sz w:val="28"/>
          <w:szCs w:val="28"/>
          <w:lang w:eastAsia="ru-RU"/>
        </w:rPr>
        <w:t>Молекулы галогенов образованы двумя атомами за счёт спаривания электронов</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Наиболее характерным свойством атомов галоге</w:t>
      </w:r>
      <w:r w:rsidRPr="00C50C32">
        <w:rPr>
          <w:rFonts w:ascii="Times New Roman" w:eastAsia="Times New Roman" w:hAnsi="Times New Roman" w:cs="Times New Roman"/>
          <w:snapToGrid w:val="0"/>
          <w:sz w:val="28"/>
          <w:szCs w:val="28"/>
          <w:lang w:eastAsia="ru-RU"/>
        </w:rPr>
        <w:softHyphen/>
        <w:t>нов является их способность присоединять один элек</w:t>
      </w:r>
      <w:r w:rsidRPr="00C50C32">
        <w:rPr>
          <w:rFonts w:ascii="Times New Roman" w:eastAsia="Times New Roman" w:hAnsi="Times New Roman" w:cs="Times New Roman"/>
          <w:snapToGrid w:val="0"/>
          <w:sz w:val="28"/>
          <w:szCs w:val="28"/>
          <w:lang w:eastAsia="ru-RU"/>
        </w:rPr>
        <w:softHyphen/>
        <w:t>трон и образовывать отрицательно заряженный ион I</w:t>
      </w:r>
      <w:r w:rsidRPr="00C50C32">
        <w:rPr>
          <w:rFonts w:ascii="Times New Roman" w:eastAsia="Times New Roman" w:hAnsi="Times New Roman" w:cs="Times New Roman"/>
          <w:snapToGrid w:val="0"/>
          <w:sz w:val="28"/>
          <w:szCs w:val="28"/>
          <w:vertAlign w:val="superscript"/>
          <w:lang w:eastAsia="ru-RU"/>
        </w:rPr>
        <w:t>-</w:t>
      </w:r>
      <w:r w:rsidRPr="00C50C32">
        <w:rPr>
          <w:rFonts w:ascii="Times New Roman" w:eastAsia="Times New Roman" w:hAnsi="Times New Roman" w:cs="Times New Roman"/>
          <w:snapToGrid w:val="0"/>
          <w:sz w:val="28"/>
          <w:szCs w:val="28"/>
          <w:lang w:eastAsia="ru-RU"/>
        </w:rPr>
        <w:t xml:space="preserve">, проявляя при этом степень окисления -1. Важнейшими соединениями галогенов со степенью окисления -1 являются </w:t>
      </w:r>
      <w:r w:rsidRPr="00C50C32">
        <w:rPr>
          <w:rFonts w:ascii="Times New Roman" w:eastAsia="Times New Roman" w:hAnsi="Times New Roman" w:cs="Times New Roman"/>
          <w:i/>
          <w:snapToGrid w:val="0"/>
          <w:sz w:val="28"/>
          <w:szCs w:val="28"/>
          <w:lang w:eastAsia="ru-RU"/>
        </w:rPr>
        <w:t>галогеноводородные кисло</w:t>
      </w:r>
      <w:r w:rsidRPr="00C50C32">
        <w:rPr>
          <w:rFonts w:ascii="Times New Roman" w:eastAsia="Times New Roman" w:hAnsi="Times New Roman" w:cs="Times New Roman"/>
          <w:i/>
          <w:snapToGrid w:val="0"/>
          <w:sz w:val="28"/>
          <w:szCs w:val="28"/>
          <w:lang w:eastAsia="ru-RU"/>
        </w:rPr>
        <w:softHyphen/>
        <w:t>ты</w:t>
      </w:r>
      <w:r w:rsidRPr="00C50C32">
        <w:rPr>
          <w:rFonts w:ascii="Times New Roman" w:eastAsia="Times New Roman" w:hAnsi="Times New Roman" w:cs="Times New Roman"/>
          <w:snapToGrid w:val="0"/>
          <w:sz w:val="28"/>
          <w:szCs w:val="28"/>
          <w:lang w:eastAsia="ru-RU"/>
        </w:rPr>
        <w:t xml:space="preserve"> и </w:t>
      </w:r>
      <w:r w:rsidRPr="00C50C32">
        <w:rPr>
          <w:rFonts w:ascii="Times New Roman" w:eastAsia="Times New Roman" w:hAnsi="Times New Roman" w:cs="Times New Roman"/>
          <w:i/>
          <w:snapToGrid w:val="0"/>
          <w:sz w:val="28"/>
          <w:szCs w:val="28"/>
          <w:lang w:eastAsia="ru-RU"/>
        </w:rPr>
        <w:t>галогениды металлов,</w:t>
      </w:r>
      <w:r w:rsidRPr="00C50C32">
        <w:rPr>
          <w:rFonts w:ascii="Times New Roman" w:eastAsia="Times New Roman" w:hAnsi="Times New Roman" w:cs="Times New Roman"/>
          <w:snapToGrid w:val="0"/>
          <w:sz w:val="28"/>
          <w:szCs w:val="28"/>
          <w:lang w:eastAsia="ru-RU"/>
        </w:rPr>
        <w:t xml:space="preserve"> например НС1, НВ</w:t>
      </w:r>
      <w:r w:rsidRPr="00C50C32">
        <w:rPr>
          <w:rFonts w:ascii="Times New Roman" w:eastAsia="Times New Roman" w:hAnsi="Times New Roman" w:cs="Times New Roman"/>
          <w:snapToGrid w:val="0"/>
          <w:sz w:val="28"/>
          <w:szCs w:val="28"/>
          <w:lang w:val="en-US" w:eastAsia="ru-RU"/>
        </w:rPr>
        <w:t>r</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NaCI</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KI</w:t>
      </w:r>
      <w:r w:rsidRPr="00C50C32">
        <w:rPr>
          <w:rFonts w:ascii="Times New Roman" w:eastAsia="Times New Roman" w:hAnsi="Times New Roman" w:cs="Times New Roman"/>
          <w:snapToGrid w:val="0"/>
          <w:sz w:val="28"/>
          <w:szCs w:val="28"/>
          <w:lang w:eastAsia="ru-RU"/>
        </w:rPr>
        <w:t>. Однако активность галогенов неодинакова: она уменьшается от фтора к йоду по мере увеличе</w:t>
      </w:r>
      <w:r w:rsidRPr="00C50C32">
        <w:rPr>
          <w:rFonts w:ascii="Times New Roman" w:eastAsia="Times New Roman" w:hAnsi="Times New Roman" w:cs="Times New Roman"/>
          <w:snapToGrid w:val="0"/>
          <w:sz w:val="28"/>
          <w:szCs w:val="28"/>
          <w:lang w:eastAsia="ru-RU"/>
        </w:rPr>
        <w:softHyphen/>
        <w:t>ния радиуса атома. Так, фтор и хлор соединяются с большинством металлов при обычных условиях, на</w:t>
      </w:r>
      <w:r w:rsidRPr="00C50C32">
        <w:rPr>
          <w:rFonts w:ascii="Times New Roman" w:eastAsia="Times New Roman" w:hAnsi="Times New Roman" w:cs="Times New Roman"/>
          <w:snapToGrid w:val="0"/>
          <w:sz w:val="28"/>
          <w:szCs w:val="28"/>
          <w:lang w:eastAsia="ru-RU"/>
        </w:rPr>
        <w:softHyphen/>
        <w:t>пример:</w:t>
      </w:r>
    </w:p>
    <w:p w:rsidR="0076572F" w:rsidRPr="00C50C32" w:rsidRDefault="0076572F" w:rsidP="0076572F">
      <w:pPr>
        <w:tabs>
          <w:tab w:val="left" w:pos="2127"/>
        </w:tabs>
        <w:spacing w:before="60" w:after="60" w:line="240" w:lineRule="auto"/>
        <w:ind w:firstLine="357"/>
        <w:jc w:val="both"/>
        <w:rPr>
          <w:rFonts w:ascii="Times New Roman" w:eastAsia="Times New Roman" w:hAnsi="Times New Roman" w:cs="Times New Roman"/>
          <w:snapToGrid w:val="0"/>
          <w:sz w:val="28"/>
          <w:szCs w:val="28"/>
          <w:lang w:val="pt-BR" w:eastAsia="ru-RU"/>
        </w:rPr>
      </w:pP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pt-BR" w:eastAsia="ru-RU"/>
        </w:rPr>
        <w:t>2Fe + 3Cl</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 xml:space="preserve"> = 2FeCl</w:t>
      </w:r>
      <w:r w:rsidRPr="00C50C32">
        <w:rPr>
          <w:rFonts w:ascii="Times New Roman" w:eastAsia="Times New Roman" w:hAnsi="Times New Roman" w:cs="Times New Roman"/>
          <w:snapToGrid w:val="0"/>
          <w:sz w:val="28"/>
          <w:szCs w:val="28"/>
          <w:vertAlign w:val="subscript"/>
          <w:lang w:val="pt-BR" w:eastAsia="ru-RU"/>
        </w:rPr>
        <w:t>3</w:t>
      </w:r>
      <w:r w:rsidRPr="00C50C32">
        <w:rPr>
          <w:rFonts w:ascii="Times New Roman" w:eastAsia="Times New Roman" w:hAnsi="Times New Roman" w:cs="Times New Roman"/>
          <w:snapToGrid w:val="0"/>
          <w:sz w:val="28"/>
          <w:szCs w:val="28"/>
          <w:lang w:val="pt-BR" w:eastAsia="ru-RU"/>
        </w:rPr>
        <w:t>;                    2P + 4Cl</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 xml:space="preserve"> = PCl</w:t>
      </w:r>
      <w:r w:rsidRPr="00C50C32">
        <w:rPr>
          <w:rFonts w:ascii="Times New Roman" w:eastAsia="Times New Roman" w:hAnsi="Times New Roman" w:cs="Times New Roman"/>
          <w:snapToGrid w:val="0"/>
          <w:sz w:val="28"/>
          <w:szCs w:val="28"/>
          <w:vertAlign w:val="subscript"/>
          <w:lang w:val="pt-BR" w:eastAsia="ru-RU"/>
        </w:rPr>
        <w:t>3</w:t>
      </w:r>
      <w:r w:rsidRPr="00C50C32">
        <w:rPr>
          <w:rFonts w:ascii="Times New Roman" w:eastAsia="Times New Roman" w:hAnsi="Times New Roman" w:cs="Times New Roman"/>
          <w:snapToGrid w:val="0"/>
          <w:sz w:val="28"/>
          <w:szCs w:val="28"/>
          <w:lang w:val="pt-BR" w:eastAsia="ru-RU"/>
        </w:rPr>
        <w:t xml:space="preserve"> + PCl</w:t>
      </w:r>
      <w:r w:rsidRPr="00C50C32">
        <w:rPr>
          <w:rFonts w:ascii="Times New Roman" w:eastAsia="Times New Roman" w:hAnsi="Times New Roman" w:cs="Times New Roman"/>
          <w:snapToGrid w:val="0"/>
          <w:sz w:val="28"/>
          <w:szCs w:val="28"/>
          <w:vertAlign w:val="subscript"/>
          <w:lang w:val="pt-BR" w:eastAsia="ru-RU"/>
        </w:rPr>
        <w:t>5</w:t>
      </w:r>
      <w:r w:rsidRPr="00C50C32">
        <w:rPr>
          <w:rFonts w:ascii="Times New Roman" w:eastAsia="Times New Roman" w:hAnsi="Times New Roman" w:cs="Times New Roman"/>
          <w:snapToGrid w:val="0"/>
          <w:sz w:val="28"/>
          <w:szCs w:val="28"/>
          <w:lang w:val="pt-BR" w:eastAsia="ru-RU"/>
        </w:rPr>
        <w:t xml:space="preserve">,                 </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а бром и йод со многими веществами, например с водородом, реагируют только при нагревании:</w:t>
      </w:r>
    </w:p>
    <w:p w:rsidR="0076572F" w:rsidRPr="00C50C32" w:rsidRDefault="0076572F" w:rsidP="0076572F">
      <w:pPr>
        <w:tabs>
          <w:tab w:val="left" w:pos="2127"/>
        </w:tabs>
        <w:spacing w:before="60" w:after="6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H</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 </w:t>
      </w:r>
      <w:r w:rsidRPr="00C50C32">
        <w:rPr>
          <w:rFonts w:ascii="Times New Roman" w:eastAsia="Times New Roman" w:hAnsi="Times New Roman" w:cs="Times New Roman"/>
          <w:snapToGrid w:val="0"/>
          <w:sz w:val="28"/>
          <w:szCs w:val="28"/>
          <w:lang w:val="en-US" w:eastAsia="ru-RU"/>
        </w:rPr>
        <w:t>Br</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 2</w:t>
      </w:r>
      <w:r w:rsidRPr="00C50C32">
        <w:rPr>
          <w:rFonts w:ascii="Times New Roman" w:eastAsia="Times New Roman" w:hAnsi="Times New Roman" w:cs="Times New Roman"/>
          <w:snapToGrid w:val="0"/>
          <w:sz w:val="28"/>
          <w:szCs w:val="28"/>
          <w:lang w:val="en-US" w:eastAsia="ru-RU"/>
        </w:rPr>
        <w:t>HBr</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Являясь самым активным элементом, свободный фтор вытесняет все остальные галогены из их водо</w:t>
      </w:r>
      <w:r w:rsidRPr="00C50C32">
        <w:rPr>
          <w:rFonts w:ascii="Times New Roman" w:eastAsia="Times New Roman" w:hAnsi="Times New Roman" w:cs="Times New Roman"/>
          <w:snapToGrid w:val="0"/>
          <w:sz w:val="28"/>
          <w:szCs w:val="28"/>
          <w:lang w:eastAsia="ru-RU"/>
        </w:rPr>
        <w:softHyphen/>
        <w:t>родных соединений и соединений с металлами. Анало</w:t>
      </w:r>
      <w:r w:rsidRPr="00C50C32">
        <w:rPr>
          <w:rFonts w:ascii="Times New Roman" w:eastAsia="Times New Roman" w:hAnsi="Times New Roman" w:cs="Times New Roman"/>
          <w:snapToGrid w:val="0"/>
          <w:sz w:val="28"/>
          <w:szCs w:val="28"/>
          <w:lang w:eastAsia="ru-RU"/>
        </w:rPr>
        <w:softHyphen/>
        <w:t xml:space="preserve">гично хлор вытесняет бром и йод, а бром вытесняет йод, например:  </w:t>
      </w:r>
    </w:p>
    <w:p w:rsidR="0076572F" w:rsidRPr="00C50C32" w:rsidRDefault="0076572F" w:rsidP="0076572F">
      <w:pPr>
        <w:tabs>
          <w:tab w:val="left" w:pos="2127"/>
        </w:tabs>
        <w:spacing w:before="60" w:after="60" w:line="240" w:lineRule="auto"/>
        <w:ind w:firstLine="357"/>
        <w:jc w:val="both"/>
        <w:rPr>
          <w:rFonts w:ascii="Times New Roman" w:eastAsia="Times New Roman" w:hAnsi="Times New Roman" w:cs="Times New Roman"/>
          <w:snapToGrid w:val="0"/>
          <w:sz w:val="28"/>
          <w:szCs w:val="28"/>
          <w:lang w:val="en-US" w:eastAsia="ru-RU"/>
        </w:rPr>
      </w:pPr>
      <w:r w:rsidRPr="00C50C32">
        <w:rPr>
          <w:rFonts w:ascii="Times New Roman" w:eastAsia="Times New Roman" w:hAnsi="Times New Roman" w:cs="Times New Roman"/>
          <w:snapToGrid w:val="0"/>
          <w:sz w:val="28"/>
          <w:szCs w:val="28"/>
          <w:lang w:val="en-US" w:eastAsia="ru-RU"/>
        </w:rPr>
        <w:t>2KBr + Cl</w:t>
      </w:r>
      <w:r w:rsidRPr="00C50C32">
        <w:rPr>
          <w:rFonts w:ascii="Times New Roman" w:eastAsia="Times New Roman" w:hAnsi="Times New Roman" w:cs="Times New Roman"/>
          <w:snapToGrid w:val="0"/>
          <w:sz w:val="28"/>
          <w:szCs w:val="28"/>
          <w:vertAlign w:val="subscript"/>
          <w:lang w:val="en-US" w:eastAsia="ru-RU"/>
        </w:rPr>
        <w:t>2</w:t>
      </w:r>
      <w:r w:rsidRPr="00C50C32">
        <w:rPr>
          <w:rFonts w:ascii="Times New Roman" w:eastAsia="Times New Roman" w:hAnsi="Times New Roman" w:cs="Times New Roman"/>
          <w:snapToGrid w:val="0"/>
          <w:sz w:val="28"/>
          <w:szCs w:val="28"/>
          <w:lang w:val="en-US" w:eastAsia="ru-RU"/>
        </w:rPr>
        <w:t xml:space="preserve"> = 2KCl + Br</w:t>
      </w:r>
      <w:r w:rsidRPr="00C50C32">
        <w:rPr>
          <w:rFonts w:ascii="Times New Roman" w:eastAsia="Times New Roman" w:hAnsi="Times New Roman" w:cs="Times New Roman"/>
          <w:snapToGrid w:val="0"/>
          <w:sz w:val="28"/>
          <w:szCs w:val="28"/>
          <w:vertAlign w:val="subscript"/>
          <w:lang w:val="en-US" w:eastAsia="ru-RU"/>
        </w:rPr>
        <w:t>2</w:t>
      </w:r>
      <w:r w:rsidRPr="00C50C32">
        <w:rPr>
          <w:rFonts w:ascii="Times New Roman" w:eastAsia="Times New Roman" w:hAnsi="Times New Roman" w:cs="Times New Roman"/>
          <w:snapToGrid w:val="0"/>
          <w:sz w:val="28"/>
          <w:szCs w:val="28"/>
          <w:lang w:val="en-US" w:eastAsia="ru-RU"/>
        </w:rPr>
        <w:t>;                 2Br</w:t>
      </w:r>
      <w:r w:rsidRPr="00C50C32">
        <w:rPr>
          <w:rFonts w:ascii="Times New Roman" w:eastAsia="Times New Roman" w:hAnsi="Times New Roman" w:cs="Times New Roman"/>
          <w:snapToGrid w:val="0"/>
          <w:sz w:val="28"/>
          <w:szCs w:val="28"/>
          <w:vertAlign w:val="superscript"/>
          <w:lang w:val="en-US" w:eastAsia="ru-RU"/>
        </w:rPr>
        <w:t>-</w:t>
      </w:r>
      <w:r w:rsidRPr="00C50C32">
        <w:rPr>
          <w:rFonts w:ascii="Times New Roman" w:eastAsia="Times New Roman" w:hAnsi="Times New Roman" w:cs="Times New Roman"/>
          <w:snapToGrid w:val="0"/>
          <w:sz w:val="28"/>
          <w:szCs w:val="28"/>
          <w:lang w:val="en-US" w:eastAsia="ru-RU"/>
        </w:rPr>
        <w:t xml:space="preserve"> + Cl</w:t>
      </w:r>
      <w:r w:rsidRPr="00C50C32">
        <w:rPr>
          <w:rFonts w:ascii="Times New Roman" w:eastAsia="Times New Roman" w:hAnsi="Times New Roman" w:cs="Times New Roman"/>
          <w:snapToGrid w:val="0"/>
          <w:sz w:val="28"/>
          <w:szCs w:val="28"/>
          <w:vertAlign w:val="subscript"/>
          <w:lang w:val="en-US" w:eastAsia="ru-RU"/>
        </w:rPr>
        <w:t>2</w:t>
      </w:r>
      <w:r w:rsidRPr="00C50C32">
        <w:rPr>
          <w:rFonts w:ascii="Times New Roman" w:eastAsia="Times New Roman" w:hAnsi="Times New Roman" w:cs="Times New Roman"/>
          <w:snapToGrid w:val="0"/>
          <w:sz w:val="28"/>
          <w:szCs w:val="28"/>
          <w:lang w:val="en-US" w:eastAsia="ru-RU"/>
        </w:rPr>
        <w:t xml:space="preserve"> = 2Cl</w:t>
      </w:r>
      <w:r w:rsidRPr="00C50C32">
        <w:rPr>
          <w:rFonts w:ascii="Times New Roman" w:eastAsia="Times New Roman" w:hAnsi="Times New Roman" w:cs="Times New Roman"/>
          <w:snapToGrid w:val="0"/>
          <w:sz w:val="28"/>
          <w:szCs w:val="28"/>
          <w:vertAlign w:val="superscript"/>
          <w:lang w:val="en-US" w:eastAsia="ru-RU"/>
        </w:rPr>
        <w:t>-</w:t>
      </w:r>
      <w:r w:rsidRPr="00C50C32">
        <w:rPr>
          <w:rFonts w:ascii="Times New Roman" w:eastAsia="Times New Roman" w:hAnsi="Times New Roman" w:cs="Times New Roman"/>
          <w:snapToGrid w:val="0"/>
          <w:sz w:val="28"/>
          <w:szCs w:val="28"/>
          <w:lang w:val="en-US" w:eastAsia="ru-RU"/>
        </w:rPr>
        <w:t xml:space="preserve"> + Br</w:t>
      </w:r>
      <w:r w:rsidRPr="00C50C32">
        <w:rPr>
          <w:rFonts w:ascii="Times New Roman" w:eastAsia="Times New Roman" w:hAnsi="Times New Roman" w:cs="Times New Roman"/>
          <w:snapToGrid w:val="0"/>
          <w:sz w:val="28"/>
          <w:szCs w:val="28"/>
          <w:vertAlign w:val="subscript"/>
          <w:lang w:val="en-US" w:eastAsia="ru-RU"/>
        </w:rPr>
        <w:t>2</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Наоборот, способность к образованию </w:t>
      </w:r>
      <w:r w:rsidRPr="00C50C32">
        <w:rPr>
          <w:rFonts w:ascii="Times New Roman" w:eastAsia="Times New Roman" w:hAnsi="Times New Roman" w:cs="Times New Roman"/>
          <w:i/>
          <w:snapToGrid w:val="0"/>
          <w:sz w:val="28"/>
          <w:szCs w:val="28"/>
          <w:lang w:eastAsia="ru-RU"/>
        </w:rPr>
        <w:t>кислород</w:t>
      </w:r>
      <w:r w:rsidRPr="00C50C32">
        <w:rPr>
          <w:rFonts w:ascii="Times New Roman" w:eastAsia="Times New Roman" w:hAnsi="Times New Roman" w:cs="Times New Roman"/>
          <w:i/>
          <w:snapToGrid w:val="0"/>
          <w:sz w:val="28"/>
          <w:szCs w:val="28"/>
          <w:lang w:eastAsia="ru-RU"/>
        </w:rPr>
        <w:softHyphen/>
        <w:t>ных соединений и кислородсодержащих кислот</w:t>
      </w:r>
      <w:r w:rsidRPr="00C50C32">
        <w:rPr>
          <w:rFonts w:ascii="Times New Roman" w:eastAsia="Times New Roman" w:hAnsi="Times New Roman" w:cs="Times New Roman"/>
          <w:snapToGrid w:val="0"/>
          <w:sz w:val="28"/>
          <w:szCs w:val="28"/>
          <w:lang w:eastAsia="ru-RU"/>
        </w:rPr>
        <w:t xml:space="preserve"> возра</w:t>
      </w:r>
      <w:r w:rsidRPr="00C50C32">
        <w:rPr>
          <w:rFonts w:ascii="Times New Roman" w:eastAsia="Times New Roman" w:hAnsi="Times New Roman" w:cs="Times New Roman"/>
          <w:snapToGrid w:val="0"/>
          <w:sz w:val="28"/>
          <w:szCs w:val="28"/>
          <w:lang w:eastAsia="ru-RU"/>
        </w:rPr>
        <w:softHyphen/>
        <w:t>стает от фтора к йоду. При этом хлор, бром и йод могут проявлять степень окисления +1, +3, +5, +7</w:t>
      </w:r>
      <w:r w:rsidRPr="00C50C32">
        <w:rPr>
          <w:rFonts w:ascii="Times New Roman" w:eastAsia="Times New Roman" w:hAnsi="Times New Roman" w:cs="Times New Roman"/>
          <w:snapToGrid w:val="0"/>
          <w:sz w:val="28"/>
          <w:szCs w:val="28"/>
          <w:vertAlign w:val="superscript"/>
          <w:lang w:eastAsia="ru-RU"/>
        </w:rPr>
        <w:t xml:space="preserve"> </w:t>
      </w:r>
      <w:r w:rsidRPr="00C50C32">
        <w:rPr>
          <w:rFonts w:ascii="Times New Roman" w:eastAsia="Times New Roman" w:hAnsi="Times New Roman" w:cs="Times New Roman"/>
          <w:snapToGrid w:val="0"/>
          <w:sz w:val="28"/>
          <w:szCs w:val="28"/>
          <w:lang w:eastAsia="ru-RU"/>
        </w:rPr>
        <w:t xml:space="preserve">например в соединениях </w:t>
      </w:r>
      <w:r w:rsidRPr="00C50C32">
        <w:rPr>
          <w:rFonts w:ascii="Times New Roman" w:eastAsia="Times New Roman" w:hAnsi="Times New Roman" w:cs="Times New Roman"/>
          <w:snapToGrid w:val="0"/>
          <w:sz w:val="28"/>
          <w:szCs w:val="28"/>
          <w:lang w:val="en-US" w:eastAsia="ru-RU"/>
        </w:rPr>
        <w:t>Cl</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Cl</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vertAlign w:val="subscript"/>
          <w:lang w:eastAsia="ru-RU"/>
        </w:rPr>
        <w:t>7</w:t>
      </w:r>
      <w:r w:rsidRPr="00C50C32">
        <w:rPr>
          <w:rFonts w:ascii="Times New Roman" w:eastAsia="Times New Roman" w:hAnsi="Times New Roman" w:cs="Times New Roman"/>
          <w:snapToGrid w:val="0"/>
          <w:sz w:val="28"/>
          <w:szCs w:val="28"/>
          <w:lang w:eastAsia="ru-RU"/>
        </w:rPr>
        <w:t>, НС</w:t>
      </w:r>
      <w:r w:rsidRPr="00C50C32">
        <w:rPr>
          <w:rFonts w:ascii="Times New Roman" w:eastAsia="Times New Roman" w:hAnsi="Times New Roman" w:cs="Times New Roman"/>
          <w:snapToGrid w:val="0"/>
          <w:sz w:val="28"/>
          <w:szCs w:val="28"/>
          <w:lang w:val="en-US" w:eastAsia="ru-RU"/>
        </w:rPr>
        <w:t>lO</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w:t>
      </w:r>
    </w:p>
    <w:p w:rsidR="0076572F" w:rsidRPr="00C50C32" w:rsidRDefault="0076572F" w:rsidP="0076572F">
      <w:pPr>
        <w:tabs>
          <w:tab w:val="left" w:pos="2127"/>
        </w:tabs>
        <w:spacing w:before="120" w:after="12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2. Кислородсодержащие соединения галогенов</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Все галогены в свободном состоянии и в виде кислородсодержащих кислот являются сильными окис</w:t>
      </w:r>
      <w:r w:rsidRPr="00C50C32">
        <w:rPr>
          <w:rFonts w:ascii="Times New Roman" w:eastAsia="Times New Roman" w:hAnsi="Times New Roman" w:cs="Times New Roman"/>
          <w:snapToGrid w:val="0"/>
          <w:sz w:val="28"/>
          <w:szCs w:val="28"/>
          <w:lang w:eastAsia="ru-RU"/>
        </w:rPr>
        <w:softHyphen/>
        <w:t>лителями. Например, фтор разлагает воду:</w:t>
      </w:r>
    </w:p>
    <w:p w:rsidR="0076572F" w:rsidRPr="00C50C32" w:rsidRDefault="0076572F" w:rsidP="0076572F">
      <w:pPr>
        <w:tabs>
          <w:tab w:val="left" w:pos="2127"/>
        </w:tabs>
        <w:spacing w:before="60" w:after="6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                                2</w:t>
      </w:r>
      <w:r w:rsidRPr="00C50C32">
        <w:rPr>
          <w:rFonts w:ascii="Times New Roman" w:eastAsia="Times New Roman" w:hAnsi="Times New Roman" w:cs="Times New Roman"/>
          <w:snapToGrid w:val="0"/>
          <w:sz w:val="28"/>
          <w:szCs w:val="28"/>
          <w:lang w:val="en-US" w:eastAsia="ru-RU"/>
        </w:rPr>
        <w:t>F</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+ 2</w:t>
      </w:r>
      <w:r w:rsidRPr="00C50C32">
        <w:rPr>
          <w:rFonts w:ascii="Times New Roman" w:eastAsia="Times New Roman" w:hAnsi="Times New Roman" w:cs="Times New Roman"/>
          <w:snapToGrid w:val="0"/>
          <w:sz w:val="28"/>
          <w:szCs w:val="28"/>
          <w:lang w:val="en-US" w:eastAsia="ru-RU"/>
        </w:rPr>
        <w:t>H</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lang w:eastAsia="ru-RU"/>
        </w:rPr>
        <w:t xml:space="preserve"> = 4</w:t>
      </w:r>
      <w:r w:rsidRPr="00C50C32">
        <w:rPr>
          <w:rFonts w:ascii="Times New Roman" w:eastAsia="Times New Roman" w:hAnsi="Times New Roman" w:cs="Times New Roman"/>
          <w:snapToGrid w:val="0"/>
          <w:sz w:val="28"/>
          <w:szCs w:val="28"/>
          <w:lang w:val="en-US" w:eastAsia="ru-RU"/>
        </w:rPr>
        <w:t>HF</w:t>
      </w:r>
      <w:r w:rsidRPr="00C50C32">
        <w:rPr>
          <w:rFonts w:ascii="Times New Roman" w:eastAsia="Times New Roman" w:hAnsi="Times New Roman" w:cs="Times New Roman"/>
          <w:snapToGrid w:val="0"/>
          <w:sz w:val="28"/>
          <w:szCs w:val="28"/>
          <w:lang w:eastAsia="ru-RU"/>
        </w:rPr>
        <w:t xml:space="preserve"> + </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w:t>
      </w:r>
    </w:p>
    <w:p w:rsidR="0076572F" w:rsidRPr="00C50C32" w:rsidRDefault="0076572F" w:rsidP="0076572F">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а хлор и бром при взаимодействии с водой образуют две кислоты:</w:t>
      </w:r>
    </w:p>
    <w:p w:rsidR="0076572F" w:rsidRPr="00C50C32" w:rsidRDefault="0076572F" w:rsidP="0076572F">
      <w:pPr>
        <w:tabs>
          <w:tab w:val="left" w:pos="2127"/>
        </w:tabs>
        <w:spacing w:before="60" w:after="6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Cl</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 </w:t>
      </w:r>
      <w:r w:rsidRPr="00C50C32">
        <w:rPr>
          <w:rFonts w:ascii="Times New Roman" w:eastAsia="Times New Roman" w:hAnsi="Times New Roman" w:cs="Times New Roman"/>
          <w:snapToGrid w:val="0"/>
          <w:sz w:val="28"/>
          <w:szCs w:val="28"/>
          <w:lang w:val="en-US" w:eastAsia="ru-RU"/>
        </w:rPr>
        <w:t>H</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sym w:font="Symbol" w:char="F0AB"/>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vertAlign w:val="subscript"/>
          <w:lang w:eastAsia="ru-RU"/>
        </w:rPr>
        <w:t xml:space="preserve">     </w:t>
      </w:r>
      <w:r w:rsidRPr="00C50C32">
        <w:rPr>
          <w:rFonts w:ascii="Times New Roman" w:eastAsia="Times New Roman" w:hAnsi="Times New Roman" w:cs="Times New Roman"/>
          <w:snapToGrid w:val="0"/>
          <w:sz w:val="28"/>
          <w:szCs w:val="28"/>
          <w:lang w:val="en-US" w:eastAsia="ru-RU"/>
        </w:rPr>
        <w:t>HCl</w:t>
      </w:r>
      <w:r w:rsidRPr="00C50C32">
        <w:rPr>
          <w:rFonts w:ascii="Times New Roman" w:eastAsia="Times New Roman" w:hAnsi="Times New Roman" w:cs="Times New Roman"/>
          <w:snapToGrid w:val="0"/>
          <w:sz w:val="28"/>
          <w:szCs w:val="28"/>
          <w:lang w:eastAsia="ru-RU"/>
        </w:rPr>
        <w:t xml:space="preserve"> + </w:t>
      </w:r>
      <w:r w:rsidRPr="00C50C32">
        <w:rPr>
          <w:rFonts w:ascii="Times New Roman" w:eastAsia="Times New Roman" w:hAnsi="Times New Roman" w:cs="Times New Roman"/>
          <w:snapToGrid w:val="0"/>
          <w:sz w:val="28"/>
          <w:szCs w:val="28"/>
          <w:lang w:val="en-US" w:eastAsia="ru-RU"/>
        </w:rPr>
        <w:t>HClO</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Хлорат калия (бертолетова соль) КС</w:t>
      </w:r>
      <w:r w:rsidRPr="00C50C32">
        <w:rPr>
          <w:rFonts w:ascii="Times New Roman" w:eastAsia="Times New Roman" w:hAnsi="Times New Roman" w:cs="Times New Roman"/>
          <w:snapToGrid w:val="0"/>
          <w:sz w:val="28"/>
          <w:szCs w:val="28"/>
          <w:lang w:val="en-US" w:eastAsia="ru-RU"/>
        </w:rPr>
        <w:t>lO</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легко окисляет фосфор, различные органические и неорганические соединения, например:</w:t>
      </w:r>
    </w:p>
    <w:p w:rsidR="0076572F" w:rsidRPr="00C50C32" w:rsidRDefault="0076572F" w:rsidP="0076572F">
      <w:pPr>
        <w:tabs>
          <w:tab w:val="left" w:pos="2127"/>
        </w:tabs>
        <w:spacing w:before="60" w:after="60" w:line="240" w:lineRule="auto"/>
        <w:ind w:firstLine="357"/>
        <w:jc w:val="center"/>
        <w:rPr>
          <w:rFonts w:ascii="Times New Roman" w:eastAsia="Times New Roman" w:hAnsi="Times New Roman" w:cs="Times New Roman"/>
          <w:snapToGrid w:val="0"/>
          <w:sz w:val="28"/>
          <w:szCs w:val="28"/>
          <w:lang w:val="pt-BR" w:eastAsia="ru-RU"/>
        </w:rPr>
      </w:pPr>
      <w:r w:rsidRPr="00C50C32">
        <w:rPr>
          <w:rFonts w:ascii="Times New Roman" w:eastAsia="Times New Roman" w:hAnsi="Times New Roman" w:cs="Times New Roman"/>
          <w:snapToGrid w:val="0"/>
          <w:sz w:val="28"/>
          <w:szCs w:val="28"/>
          <w:lang w:val="pt-BR" w:eastAsia="ru-RU"/>
        </w:rPr>
        <w:t>KClO</w:t>
      </w:r>
      <w:r w:rsidRPr="00C50C32">
        <w:rPr>
          <w:rFonts w:ascii="Times New Roman" w:eastAsia="Times New Roman" w:hAnsi="Times New Roman" w:cs="Times New Roman"/>
          <w:snapToGrid w:val="0"/>
          <w:sz w:val="28"/>
          <w:szCs w:val="28"/>
          <w:vertAlign w:val="subscript"/>
          <w:lang w:val="pt-BR" w:eastAsia="ru-RU"/>
        </w:rPr>
        <w:t>3</w:t>
      </w:r>
      <w:r w:rsidRPr="00C50C32">
        <w:rPr>
          <w:rFonts w:ascii="Times New Roman" w:eastAsia="Times New Roman" w:hAnsi="Times New Roman" w:cs="Times New Roman"/>
          <w:snapToGrid w:val="0"/>
          <w:sz w:val="28"/>
          <w:szCs w:val="28"/>
          <w:lang w:val="pt-BR" w:eastAsia="ru-RU"/>
        </w:rPr>
        <w:t xml:space="preserve"> + 6FeSO</w:t>
      </w:r>
      <w:r w:rsidRPr="00C50C32">
        <w:rPr>
          <w:rFonts w:ascii="Times New Roman" w:eastAsia="Times New Roman" w:hAnsi="Times New Roman" w:cs="Times New Roman"/>
          <w:snapToGrid w:val="0"/>
          <w:sz w:val="28"/>
          <w:szCs w:val="28"/>
          <w:vertAlign w:val="subscript"/>
          <w:lang w:val="pt-BR" w:eastAsia="ru-RU"/>
        </w:rPr>
        <w:t>4</w:t>
      </w:r>
      <w:r w:rsidRPr="00C50C32">
        <w:rPr>
          <w:rFonts w:ascii="Times New Roman" w:eastAsia="Times New Roman" w:hAnsi="Times New Roman" w:cs="Times New Roman"/>
          <w:snapToGrid w:val="0"/>
          <w:sz w:val="28"/>
          <w:szCs w:val="28"/>
          <w:lang w:val="pt-BR" w:eastAsia="ru-RU"/>
        </w:rPr>
        <w:t xml:space="preserve"> + 3H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SO</w:t>
      </w:r>
      <w:r w:rsidRPr="00C50C32">
        <w:rPr>
          <w:rFonts w:ascii="Times New Roman" w:eastAsia="Times New Roman" w:hAnsi="Times New Roman" w:cs="Times New Roman"/>
          <w:snapToGrid w:val="0"/>
          <w:sz w:val="28"/>
          <w:szCs w:val="28"/>
          <w:vertAlign w:val="subscript"/>
          <w:lang w:val="pt-BR" w:eastAsia="ru-RU"/>
        </w:rPr>
        <w:t>4</w:t>
      </w:r>
      <w:r w:rsidRPr="00C50C32">
        <w:rPr>
          <w:rFonts w:ascii="Times New Roman" w:eastAsia="Times New Roman" w:hAnsi="Times New Roman" w:cs="Times New Roman"/>
          <w:snapToGrid w:val="0"/>
          <w:sz w:val="28"/>
          <w:szCs w:val="28"/>
          <w:lang w:val="pt-BR" w:eastAsia="ru-RU"/>
        </w:rPr>
        <w:t xml:space="preserve"> = KCl + 3Fe</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(SO</w:t>
      </w:r>
      <w:r w:rsidRPr="00C50C32">
        <w:rPr>
          <w:rFonts w:ascii="Times New Roman" w:eastAsia="Times New Roman" w:hAnsi="Times New Roman" w:cs="Times New Roman"/>
          <w:snapToGrid w:val="0"/>
          <w:sz w:val="28"/>
          <w:szCs w:val="28"/>
          <w:vertAlign w:val="subscript"/>
          <w:lang w:val="pt-BR" w:eastAsia="ru-RU"/>
        </w:rPr>
        <w:t>4</w:t>
      </w:r>
      <w:r w:rsidRPr="00C50C32">
        <w:rPr>
          <w:rFonts w:ascii="Times New Roman" w:eastAsia="Times New Roman" w:hAnsi="Times New Roman" w:cs="Times New Roman"/>
          <w:snapToGrid w:val="0"/>
          <w:sz w:val="28"/>
          <w:szCs w:val="28"/>
          <w:lang w:val="pt-BR" w:eastAsia="ru-RU"/>
        </w:rPr>
        <w:t>)</w:t>
      </w:r>
      <w:r w:rsidRPr="00C50C32">
        <w:rPr>
          <w:rFonts w:ascii="Times New Roman" w:eastAsia="Times New Roman" w:hAnsi="Times New Roman" w:cs="Times New Roman"/>
          <w:snapToGrid w:val="0"/>
          <w:sz w:val="28"/>
          <w:szCs w:val="28"/>
          <w:vertAlign w:val="subscript"/>
          <w:lang w:val="pt-BR" w:eastAsia="ru-RU"/>
        </w:rPr>
        <w:t>3</w:t>
      </w:r>
      <w:r w:rsidRPr="00C50C32">
        <w:rPr>
          <w:rFonts w:ascii="Times New Roman" w:eastAsia="Times New Roman" w:hAnsi="Times New Roman" w:cs="Times New Roman"/>
          <w:snapToGrid w:val="0"/>
          <w:sz w:val="28"/>
          <w:szCs w:val="28"/>
          <w:lang w:val="pt-BR" w:eastAsia="ru-RU"/>
        </w:rPr>
        <w:t xml:space="preserve"> + 3H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O</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Окислительная способность кислородсодержащих кислот с увеличением степени окисления хлора, т.е. от хлорноватистой кислоты НС1О к хлорной НС1О</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lang w:eastAsia="ru-RU"/>
        </w:rPr>
        <w:t>, уменьшается, в то время как кислотные свойства, наоборот, усиливаются.</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Опыт № 1. Галогены</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(Опыты с галогенами выполняют только в вытяжном шкафу, в маске или оч</w:t>
      </w:r>
      <w:r w:rsidRPr="00C50C32">
        <w:rPr>
          <w:rFonts w:ascii="Times New Roman" w:eastAsia="Times New Roman" w:hAnsi="Times New Roman" w:cs="Times New Roman"/>
          <w:snapToGrid w:val="0"/>
          <w:sz w:val="28"/>
          <w:szCs w:val="28"/>
          <w:lang w:eastAsia="ru-RU"/>
        </w:rPr>
        <w:softHyphen/>
        <w:t xml:space="preserve">ках и с разрешения преподавателя. Опыты с бромом проводят под наблюдением преподавателя в защитных перчатках и очках.) </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lastRenderedPageBreak/>
        <w:t xml:space="preserve">Для нейтрализации свободных галогенов рекомендуется использовать кальцинированную соду - карбонат натрия.                                    </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Продукты реакции, содержащие свободные галогены сливают в специальные емкости (ни в коем случае не выливают в раковину!), расположенные в вытяжном шкафу. Реакционный сосуд затем два – три раза ополаскивают небольшими пор</w:t>
      </w:r>
      <w:r w:rsidRPr="00C50C32">
        <w:rPr>
          <w:rFonts w:ascii="Times New Roman" w:eastAsia="Times New Roman" w:hAnsi="Times New Roman" w:cs="Times New Roman"/>
          <w:snapToGrid w:val="0"/>
          <w:sz w:val="28"/>
          <w:szCs w:val="28"/>
          <w:lang w:eastAsia="ru-RU"/>
        </w:rPr>
        <w:softHyphen/>
        <w:t>циями воды (в вытяжном шкафу!), а промывные воды также сливают в эти емко</w:t>
      </w:r>
      <w:r w:rsidRPr="00C50C32">
        <w:rPr>
          <w:rFonts w:ascii="Times New Roman" w:eastAsia="Times New Roman" w:hAnsi="Times New Roman" w:cs="Times New Roman"/>
          <w:snapToGrid w:val="0"/>
          <w:sz w:val="28"/>
          <w:szCs w:val="28"/>
          <w:lang w:eastAsia="ru-RU"/>
        </w:rPr>
        <w:softHyphen/>
        <w:t xml:space="preserve">сти. После последнего ополаскивания реакционный сосуд промывают раствором соды. Содовый раствор можно вылить в раковину под тягой, а прибор вынести из вытяжного шкафа.                                               </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Хлор</w:t>
      </w:r>
      <w:r w:rsidRPr="00C50C32">
        <w:rPr>
          <w:rFonts w:ascii="Times New Roman" w:eastAsia="Times New Roman" w:hAnsi="Times New Roman" w:cs="Times New Roman"/>
          <w:snapToGrid w:val="0"/>
          <w:sz w:val="28"/>
          <w:szCs w:val="28"/>
          <w:lang w:eastAsia="ru-RU"/>
        </w:rPr>
        <w:t xml:space="preserve"> — ядовитый зеленовато-желтый газ. Вдыхание небольших количеств вызывает кашель, при вдыхании больших количеств возможны тяжелые по</w:t>
      </w:r>
      <w:r w:rsidRPr="00C50C32">
        <w:rPr>
          <w:rFonts w:ascii="Times New Roman" w:eastAsia="Times New Roman" w:hAnsi="Times New Roman" w:cs="Times New Roman"/>
          <w:snapToGrid w:val="0"/>
          <w:sz w:val="28"/>
          <w:szCs w:val="28"/>
          <w:lang w:eastAsia="ru-RU"/>
        </w:rPr>
        <w:softHyphen/>
        <w:t>следствия, в том числе воспаление и отек легких. При тяжелом отравлении хлором до прибытия врача необходим покой и свежий воздух. При несильном отравлении пострадавшего выводят на свежий воздух до полного исчезновения симптомов отравления.</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 xml:space="preserve">Бром </w:t>
      </w:r>
      <w:r w:rsidRPr="00C50C32">
        <w:rPr>
          <w:rFonts w:ascii="Times New Roman" w:eastAsia="Times New Roman" w:hAnsi="Times New Roman" w:cs="Times New Roman"/>
          <w:snapToGrid w:val="0"/>
          <w:sz w:val="28"/>
          <w:szCs w:val="28"/>
          <w:lang w:eastAsia="ru-RU"/>
        </w:rPr>
        <w:t>— тяжелая жидкость, образующая темно-красные пары, способные вызвать отравление, слезоотделение, удушье и поражение дыхательных путей. Попадание жидкого брома на кожу приводит к образованию труднозаживаю</w:t>
      </w:r>
      <w:r w:rsidRPr="00C50C32">
        <w:rPr>
          <w:rFonts w:ascii="Times New Roman" w:eastAsia="Times New Roman" w:hAnsi="Times New Roman" w:cs="Times New Roman"/>
          <w:snapToGrid w:val="0"/>
          <w:sz w:val="28"/>
          <w:szCs w:val="28"/>
          <w:lang w:eastAsia="ru-RU"/>
        </w:rPr>
        <w:softHyphen/>
        <w:t>щих язв. Наливать бром в пробирки и капельные воронки следует осторожно через воронку в защитных перчатках и очках под наблюдением преподавателя. Для нейтрализации попавшего на кожу брома рекомендуется использовать 2–3%-ный раствор тиосульфата натрия. При случайном вдыхании паров брома необходимы покой, вдыхание паров разбавленного (2%-ного) раствора амми</w:t>
      </w:r>
      <w:r w:rsidRPr="00C50C32">
        <w:rPr>
          <w:rFonts w:ascii="Times New Roman" w:eastAsia="Times New Roman" w:hAnsi="Times New Roman" w:cs="Times New Roman"/>
          <w:snapToGrid w:val="0"/>
          <w:sz w:val="28"/>
          <w:szCs w:val="28"/>
          <w:lang w:eastAsia="ru-RU"/>
        </w:rPr>
        <w:softHyphen/>
        <w:t>ака или паров этанола и свежий воздух.</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Йод</w:t>
      </w:r>
      <w:r w:rsidRPr="00C50C32">
        <w:rPr>
          <w:rFonts w:ascii="Times New Roman" w:eastAsia="Times New Roman" w:hAnsi="Times New Roman" w:cs="Times New Roman"/>
          <w:snapToGrid w:val="0"/>
          <w:sz w:val="28"/>
          <w:szCs w:val="28"/>
          <w:lang w:eastAsia="ru-RU"/>
        </w:rPr>
        <w:t xml:space="preserve"> — кристаллическое вещество. Пары йода, темно-фиолето</w:t>
      </w:r>
      <w:r w:rsidRPr="00C50C32">
        <w:rPr>
          <w:rFonts w:ascii="Times New Roman" w:eastAsia="Times New Roman" w:hAnsi="Times New Roman" w:cs="Times New Roman"/>
          <w:snapToGrid w:val="0"/>
          <w:sz w:val="28"/>
          <w:szCs w:val="28"/>
          <w:lang w:eastAsia="ru-RU"/>
        </w:rPr>
        <w:softHyphen/>
        <w:t>вого цвета, имеют неприятный запах, похожий на запах хлора, раз</w:t>
      </w:r>
      <w:r w:rsidRPr="00C50C32">
        <w:rPr>
          <w:rFonts w:ascii="Times New Roman" w:eastAsia="Times New Roman" w:hAnsi="Times New Roman" w:cs="Times New Roman"/>
          <w:snapToGrid w:val="0"/>
          <w:sz w:val="28"/>
          <w:szCs w:val="28"/>
          <w:lang w:eastAsia="ru-RU"/>
        </w:rPr>
        <w:softHyphen/>
        <w:t>дражающе действуют на слизистые оболочки. Для нейтрализации   йода используют тиосульфат натрия.</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Опыт № 2. Получение галогенов</w:t>
      </w:r>
    </w:p>
    <w:p w:rsidR="0076572F" w:rsidRPr="00C50C32" w:rsidRDefault="0076572F" w:rsidP="0076572F">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 xml:space="preserve"> Реакции образования хлора</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качестве индикатора выделения газообразного хлора используйте по</w:t>
      </w:r>
      <w:r w:rsidRPr="00C50C32">
        <w:rPr>
          <w:rFonts w:ascii="Times New Roman" w:eastAsia="Times New Roman" w:hAnsi="Times New Roman" w:cs="Times New Roman"/>
          <w:snapToGrid w:val="0"/>
          <w:sz w:val="28"/>
          <w:szCs w:val="28"/>
          <w:lang w:eastAsia="ru-RU"/>
        </w:rPr>
        <w:softHyphen/>
        <w:t>лоску фильтровальной бумаги, смоченную каплей раствора йодида калия (рисунок 10).</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1.</w:t>
      </w:r>
      <w:r w:rsidRPr="00C50C32">
        <w:rPr>
          <w:rFonts w:ascii="Times New Roman" w:eastAsia="Times New Roman" w:hAnsi="Times New Roman" w:cs="Times New Roman"/>
          <w:snapToGrid w:val="0"/>
          <w:sz w:val="28"/>
          <w:szCs w:val="28"/>
          <w:lang w:eastAsia="ru-RU"/>
        </w:rPr>
        <w:t xml:space="preserve"> Поместите в пробирку несколько кристалликов перманганата калия и до</w:t>
      </w:r>
      <w:r w:rsidRPr="00C50C32">
        <w:rPr>
          <w:rFonts w:ascii="Times New Roman" w:eastAsia="Times New Roman" w:hAnsi="Times New Roman" w:cs="Times New Roman"/>
          <w:snapToGrid w:val="0"/>
          <w:sz w:val="28"/>
          <w:szCs w:val="28"/>
          <w:lang w:eastAsia="ru-RU"/>
        </w:rPr>
        <w:softHyphen/>
        <w:t xml:space="preserve">бавьте 1 мл концентрированной соляной кислоты. Проделайте следующие опыты и ответьте на вопросы.                                                       </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А. Поднесите к пробирке полоску фильтровальной бумаги, смоченной раствором йодида калия. Как изменяется окраска йодида калия при действии хлора? Напишите уравнения ре</w:t>
      </w:r>
      <w:r w:rsidRPr="00C50C32">
        <w:rPr>
          <w:rFonts w:ascii="Times New Roman" w:eastAsia="Times New Roman" w:hAnsi="Times New Roman" w:cs="Times New Roman"/>
          <w:snapToGrid w:val="0"/>
          <w:sz w:val="28"/>
          <w:szCs w:val="28"/>
          <w:lang w:eastAsia="ru-RU"/>
        </w:rPr>
        <w:softHyphen/>
        <w:t>акций.</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Б. Подкислите раствор йодида калия на фильтровальной бумаге каплей концентрированной соляной кислоты и под</w:t>
      </w:r>
      <w:r w:rsidRPr="00C50C32">
        <w:rPr>
          <w:rFonts w:ascii="Times New Roman" w:eastAsia="Times New Roman" w:hAnsi="Times New Roman" w:cs="Times New Roman"/>
          <w:snapToGrid w:val="0"/>
          <w:sz w:val="28"/>
          <w:szCs w:val="28"/>
          <w:lang w:eastAsia="ru-RU"/>
        </w:rPr>
        <w:softHyphen/>
        <w:t xml:space="preserve">несите к пробирке с </w:t>
      </w:r>
      <w:r w:rsidRPr="00C50C32">
        <w:rPr>
          <w:rFonts w:ascii="Times New Roman" w:eastAsia="Times New Roman" w:hAnsi="Times New Roman" w:cs="Times New Roman"/>
          <w:snapToGrid w:val="0"/>
          <w:sz w:val="28"/>
          <w:szCs w:val="28"/>
          <w:lang w:eastAsia="ru-RU"/>
        </w:rPr>
        <w:lastRenderedPageBreak/>
        <w:t>выделяющимся хлором. Что наблюдаете? Отметьте отличия от предыдущего опыта. Напишите уравне</w:t>
      </w:r>
      <w:r w:rsidRPr="00C50C32">
        <w:rPr>
          <w:rFonts w:ascii="Times New Roman" w:eastAsia="Times New Roman" w:hAnsi="Times New Roman" w:cs="Times New Roman"/>
          <w:snapToGrid w:val="0"/>
          <w:sz w:val="28"/>
          <w:szCs w:val="28"/>
          <w:lang w:eastAsia="ru-RU"/>
        </w:rPr>
        <w:softHyphen/>
        <w:t>ния реакций.</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Смочите полоску фильтровальной бумаги раствором бро</w:t>
      </w:r>
      <w:r w:rsidRPr="00C50C32">
        <w:rPr>
          <w:rFonts w:ascii="Times New Roman" w:eastAsia="Times New Roman" w:hAnsi="Times New Roman" w:cs="Times New Roman"/>
          <w:snapToGrid w:val="0"/>
          <w:sz w:val="28"/>
          <w:szCs w:val="28"/>
          <w:lang w:eastAsia="ru-RU"/>
        </w:rPr>
        <w:softHyphen/>
        <w:t>мида калия и поднесите к пробирке с выделяющимся хлором. Что наблюдаете? Напишите уравнения реакций.</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Г. Какой цвет прибрел раствор в пробирке после прекра</w:t>
      </w:r>
      <w:r w:rsidRPr="00C50C32">
        <w:rPr>
          <w:rFonts w:ascii="Times New Roman" w:eastAsia="Times New Roman" w:hAnsi="Times New Roman" w:cs="Times New Roman"/>
          <w:snapToGrid w:val="0"/>
          <w:sz w:val="28"/>
          <w:szCs w:val="28"/>
          <w:lang w:eastAsia="ru-RU"/>
        </w:rPr>
        <w:softHyphen/>
        <w:t>щения выделения хлора? Слейте раствор в другую пробирку и разбавьте водой. Что могло содержаться в растворе? Отметь</w:t>
      </w:r>
      <w:r w:rsidRPr="00C50C32">
        <w:rPr>
          <w:rFonts w:ascii="Times New Roman" w:eastAsia="Times New Roman" w:hAnsi="Times New Roman" w:cs="Times New Roman"/>
          <w:snapToGrid w:val="0"/>
          <w:sz w:val="28"/>
          <w:szCs w:val="28"/>
          <w:lang w:eastAsia="ru-RU"/>
        </w:rPr>
        <w:softHyphen/>
        <w:t>те изменение цвета.</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Д. Какой цвет имеет оставшееся в пробирке твердое веще</w:t>
      </w:r>
      <w:r w:rsidRPr="00C50C32">
        <w:rPr>
          <w:rFonts w:ascii="Times New Roman" w:eastAsia="Times New Roman" w:hAnsi="Times New Roman" w:cs="Times New Roman"/>
          <w:snapToGrid w:val="0"/>
          <w:sz w:val="28"/>
          <w:szCs w:val="28"/>
          <w:lang w:eastAsia="ru-RU"/>
        </w:rPr>
        <w:softHyphen/>
        <w:t>ство? Добавьте к нему дистиллированной воды и отметьте окраску раствора.</w:t>
      </w:r>
    </w:p>
    <w:p w:rsidR="0076572F" w:rsidRPr="00C50C32" w:rsidRDefault="0076572F" w:rsidP="0076572F">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inline distT="0" distB="0" distL="0" distR="0" wp14:anchorId="48585042" wp14:editId="7F0BC2B9">
            <wp:extent cx="523875" cy="1171575"/>
            <wp:effectExtent l="0" t="0" r="9525" b="9525"/>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3875" cy="1171575"/>
                    </a:xfrm>
                    <a:prstGeom prst="rect">
                      <a:avLst/>
                    </a:prstGeom>
                    <a:noFill/>
                    <a:ln>
                      <a:noFill/>
                    </a:ln>
                  </pic:spPr>
                </pic:pic>
              </a:graphicData>
            </a:graphic>
          </wp:inline>
        </w:drawing>
      </w:r>
    </w:p>
    <w:p w:rsidR="0076572F" w:rsidRPr="0042204A" w:rsidRDefault="0076572F" w:rsidP="0076572F">
      <w:pPr>
        <w:tabs>
          <w:tab w:val="left" w:pos="2127"/>
        </w:tabs>
        <w:spacing w:after="0" w:line="240" w:lineRule="auto"/>
        <w:ind w:firstLine="357"/>
        <w:jc w:val="center"/>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10. Анализ состава газовой среды с помощью индикаторной бумаги</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z w:val="28"/>
          <w:szCs w:val="28"/>
          <w:lang w:eastAsia="ru-RU"/>
        </w:rPr>
      </w:pP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Чем может быть обусловлена окраска раствора? Будет ли отличаться по результатам последний эксперимент, если перманганат калия предварительно тщательно растереть?</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2.</w:t>
      </w:r>
      <w:r w:rsidRPr="00C50C32">
        <w:rPr>
          <w:rFonts w:ascii="Times New Roman" w:eastAsia="Times New Roman" w:hAnsi="Times New Roman" w:cs="Times New Roman"/>
          <w:snapToGrid w:val="0"/>
          <w:sz w:val="28"/>
          <w:szCs w:val="28"/>
          <w:lang w:eastAsia="ru-RU"/>
        </w:rPr>
        <w:t xml:space="preserve"> В пробирку поместите небольшое количество оксида марганца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и добавьте 1 мл концентрированной соляной кислоты. Отметьте выделение хлора. Какую окраску приобрел раствор в пробирке по завершении реакции? Небольшое количество образовавшегося раствора перелейте в другую пробирку и разбавьте водой. Отметьте изменение цвета. Что могло содержаться в растворе? Напишите уравнения реакций.</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3.</w:t>
      </w:r>
      <w:r w:rsidRPr="00C50C32">
        <w:rPr>
          <w:rFonts w:ascii="Times New Roman" w:eastAsia="Times New Roman" w:hAnsi="Times New Roman" w:cs="Times New Roman"/>
          <w:snapToGrid w:val="0"/>
          <w:sz w:val="28"/>
          <w:szCs w:val="28"/>
          <w:lang w:eastAsia="ru-RU"/>
        </w:rPr>
        <w:t xml:space="preserve"> Поместите в пробирку немного тщательно растертого дихромата калия и добавьте 1 мл концентрированной соляной кислоты. Если признаков химической реакции нет, пробирку слегка подогрейте в пламени газовой горелки. Определите, выделяется ли хлор в этом случае. Напишите уравнения реакций.</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4.</w:t>
      </w:r>
      <w:r w:rsidRPr="00C50C32">
        <w:rPr>
          <w:rFonts w:ascii="Times New Roman" w:eastAsia="Times New Roman" w:hAnsi="Times New Roman" w:cs="Times New Roman"/>
          <w:snapToGrid w:val="0"/>
          <w:sz w:val="28"/>
          <w:szCs w:val="28"/>
          <w:lang w:eastAsia="ru-RU"/>
        </w:rPr>
        <w:t xml:space="preserve"> Поместите в пробирку немного хлорной извести и добавьте 1 мл концентрированной соляной кислоты. Какой газ выделяется? Напишите уравнение реакции.</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5.</w:t>
      </w:r>
      <w:r w:rsidRPr="00C50C32">
        <w:rPr>
          <w:rFonts w:ascii="Times New Roman" w:eastAsia="Times New Roman" w:hAnsi="Times New Roman" w:cs="Times New Roman"/>
          <w:snapToGrid w:val="0"/>
          <w:sz w:val="28"/>
          <w:szCs w:val="28"/>
          <w:lang w:eastAsia="ru-RU"/>
        </w:rPr>
        <w:t xml:space="preserve"> Внесите в пробирку небольшое количество хлората калия и добавьте 1 мл концентрированной соляной кислоты. Что происходит? Напишите уравнение реакции.</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6.</w:t>
      </w:r>
      <w:r w:rsidRPr="00C50C32">
        <w:rPr>
          <w:rFonts w:ascii="Times New Roman" w:eastAsia="Times New Roman" w:hAnsi="Times New Roman" w:cs="Times New Roman"/>
          <w:snapToGrid w:val="0"/>
          <w:sz w:val="28"/>
          <w:szCs w:val="28"/>
          <w:lang w:eastAsia="ru-RU"/>
        </w:rPr>
        <w:t xml:space="preserve"> Поместите в пробирку немного сухой смеси хлорида натрия и оксида марганца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и из пипетки осторожно добавьте несколько капель концентрированной серной кислоты. Смесь слегка подогрейте. Что наблюдаете? Напишите уравнение реакции.</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lastRenderedPageBreak/>
        <w:t>Опыт № 3. Получение хлора</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Получение хлора действием соляной кислоты на перманганат калия.</w:t>
      </w:r>
      <w:r w:rsidRPr="00C50C32">
        <w:rPr>
          <w:rFonts w:ascii="Times New Roman" w:eastAsia="Times New Roman" w:hAnsi="Times New Roman" w:cs="Times New Roman"/>
          <w:snapToGrid w:val="0"/>
          <w:sz w:val="28"/>
          <w:szCs w:val="28"/>
          <w:lang w:eastAsia="ru-RU"/>
        </w:rPr>
        <w:t xml:space="preserve"> Хлор, получаемый действием соляной кислоты на перманганат калия, содержит газообразные примеси хлороводорода и воды, а также мелкие капли раствора перманганата калия (аэрозоля), увлекаемые из зоны реакции током газа. Общая схема прибора приведена на рисунке 11.</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колбу Вюрца 1 поместите 10-</w:t>
      </w:r>
      <w:smartTag w:uri="urn:schemas-microsoft-com:office:smarttags" w:element="metricconverter">
        <w:smartTagPr>
          <w:attr w:name="ProductID" w:val="15 г"/>
        </w:smartTagPr>
        <w:r w:rsidRPr="00C50C32">
          <w:rPr>
            <w:rFonts w:ascii="Times New Roman" w:eastAsia="Times New Roman" w:hAnsi="Times New Roman" w:cs="Times New Roman"/>
            <w:snapToGrid w:val="0"/>
            <w:sz w:val="28"/>
            <w:szCs w:val="28"/>
            <w:lang w:eastAsia="ru-RU"/>
          </w:rPr>
          <w:t>15 г</w:t>
        </w:r>
      </w:smartTag>
      <w:r w:rsidRPr="00C50C32">
        <w:rPr>
          <w:rFonts w:ascii="Times New Roman" w:eastAsia="Times New Roman" w:hAnsi="Times New Roman" w:cs="Times New Roman"/>
          <w:snapToGrid w:val="0"/>
          <w:sz w:val="28"/>
          <w:szCs w:val="28"/>
          <w:lang w:eastAsia="ru-RU"/>
        </w:rPr>
        <w:t xml:space="preserve"> тщательно растертого в фарфоровой ступке перманганата калия и смочите небольшим количеством воды (1–2  мл). В капельную воронку 2 налейте под наблюдением преподавателя концентриро</w:t>
      </w:r>
      <w:r w:rsidRPr="00C50C32">
        <w:rPr>
          <w:rFonts w:ascii="Times New Roman" w:eastAsia="Times New Roman" w:hAnsi="Times New Roman" w:cs="Times New Roman"/>
          <w:snapToGrid w:val="0"/>
          <w:sz w:val="28"/>
          <w:szCs w:val="28"/>
          <w:lang w:eastAsia="ru-RU"/>
        </w:rPr>
        <w:softHyphen/>
        <w:t>ванной соляной кислоты не более 2/3 объема. (Убедитесь, что используете именно соляную кислоту,</w:t>
      </w:r>
      <w:r w:rsidRPr="00C50C32">
        <w:rPr>
          <w:rFonts w:ascii="Times New Roman" w:eastAsia="Times New Roman" w:hAnsi="Times New Roman" w:cs="Times New Roman"/>
          <w:b/>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t>а не серную, так как ошибка может привести к взрыву.)</w:t>
      </w:r>
    </w:p>
    <w:p w:rsidR="0076572F" w:rsidRPr="00C50C32" w:rsidRDefault="0076572F" w:rsidP="0076572F">
      <w:pPr>
        <w:tabs>
          <w:tab w:val="left" w:pos="2127"/>
        </w:tabs>
        <w:spacing w:after="0" w:line="240" w:lineRule="auto"/>
        <w:ind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При необходимости очистки от аэрозольных частиц присоедините к колбе Вюрца 7 маленькую трубку (прямую с расширением в средней части 3 или U-образную 4) с помещенным в нее небольшим неплотным фильтром из хлопковой или стеклянной ваты. Для поглощения примесей хлористого водорода пропустите хлор через промывалку с водой 5, а для осушки — через одну или две промывалки 7 с концентрированной серной кислотой. Степень очистки и осушки хлора и, соответственно, комплектация прибора определяются потребностями опыта.</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lang w:eastAsia="ru-RU"/>
        </w:rPr>
        <w:t xml:space="preserve"> избежание попадания концентрированной серной кислоты на перманганат калия, промывалка с серной кислотой должна быть отделена от колбы Вюрца пустой предохранительной промывалкой 6, установленной обратным ходом.)</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Для получения равномерного тока хлора медленно приоткройте кран капельной воронки 2 и добавляйте по каплям концентрированную соляную кислоту к перманганату калия. Скорость выделения хлора в склянку 9 по газоотводящей трубке установите по скорости пробулькивания хлора через промывалки</w:t>
      </w:r>
      <w:r w:rsidRPr="00C50C32">
        <w:rPr>
          <w:rFonts w:ascii="Times New Roman" w:eastAsia="Times New Roman" w:hAnsi="Times New Roman" w:cs="Times New Roman"/>
          <w:smallCaps/>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t>(обычно рекомендуется 1—2 пузырька в секунду).</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before="100" w:after="0" w:line="240" w:lineRule="auto"/>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inline distT="0" distB="0" distL="0" distR="0" wp14:anchorId="013A2FBE" wp14:editId="30463B4E">
            <wp:extent cx="2466975" cy="1876425"/>
            <wp:effectExtent l="0" t="0" r="9525" b="9525"/>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2" cstate="print">
                      <a:lum bright="-16000" contrast="32000"/>
                      <a:extLst>
                        <a:ext uri="{28A0092B-C50C-407E-A947-70E740481C1C}">
                          <a14:useLocalDpi xmlns:a14="http://schemas.microsoft.com/office/drawing/2010/main" val="0"/>
                        </a:ext>
                      </a:extLst>
                    </a:blip>
                    <a:srcRect/>
                    <a:stretch>
                      <a:fillRect/>
                    </a:stretch>
                  </pic:blipFill>
                  <pic:spPr bwMode="auto">
                    <a:xfrm>
                      <a:off x="0" y="0"/>
                      <a:ext cx="2466975" cy="1876425"/>
                    </a:xfrm>
                    <a:prstGeom prst="rect">
                      <a:avLst/>
                    </a:prstGeom>
                    <a:noFill/>
                    <a:ln>
                      <a:noFill/>
                    </a:ln>
                  </pic:spPr>
                </pic:pic>
              </a:graphicData>
            </a:graphic>
          </wp:inline>
        </w:drawing>
      </w:r>
    </w:p>
    <w:p w:rsidR="0076572F" w:rsidRPr="0042204A" w:rsidRDefault="0076572F" w:rsidP="0076572F">
      <w:pPr>
        <w:tabs>
          <w:tab w:val="left" w:pos="2127"/>
        </w:tabs>
        <w:spacing w:before="12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11. Прибор для получения хлора:</w:t>
      </w:r>
    </w:p>
    <w:p w:rsidR="0076572F" w:rsidRPr="0042204A" w:rsidRDefault="0076572F" w:rsidP="0076572F">
      <w:pPr>
        <w:tabs>
          <w:tab w:val="left" w:pos="2127"/>
        </w:tabs>
        <w:spacing w:before="4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колба Вюрца; 2 – капельная воронка; 3, 4 – фильтры;  5 – промывалка с водой; 6 – предохранительная пустая промывалка; 7 – промывалка с серной кислотой; 8 – газоотводящая трубка; 9 – склянка.</w:t>
      </w:r>
    </w:p>
    <w:p w:rsidR="0076572F" w:rsidRPr="00C50C32" w:rsidRDefault="0076572F" w:rsidP="0076572F">
      <w:pPr>
        <w:tabs>
          <w:tab w:val="left" w:pos="2127"/>
        </w:tabs>
        <w:spacing w:after="0" w:line="240" w:lineRule="auto"/>
        <w:ind w:firstLine="357"/>
        <w:rPr>
          <w:rFonts w:ascii="Times New Roman" w:eastAsia="Times New Roman" w:hAnsi="Times New Roman" w:cs="Times New Roman"/>
          <w:sz w:val="28"/>
          <w:szCs w:val="28"/>
          <w:lang w:eastAsia="ru-RU"/>
        </w:rPr>
      </w:pP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lastRenderedPageBreak/>
        <w:t>Получение хлора действием соляной кислоты на оксид марганца (</w:t>
      </w:r>
      <w:r w:rsidRPr="00C50C32">
        <w:rPr>
          <w:rFonts w:ascii="Times New Roman" w:eastAsia="Times New Roman" w:hAnsi="Times New Roman" w:cs="Times New Roman"/>
          <w:b/>
          <w:i/>
          <w:snapToGrid w:val="0"/>
          <w:sz w:val="28"/>
          <w:szCs w:val="28"/>
          <w:lang w:val="en-US" w:eastAsia="ru-RU"/>
        </w:rPr>
        <w:t>IV</w:t>
      </w:r>
      <w:r w:rsidRPr="00C50C32">
        <w:rPr>
          <w:rFonts w:ascii="Times New Roman" w:eastAsia="Times New Roman" w:hAnsi="Times New Roman" w:cs="Times New Roman"/>
          <w:b/>
          <w:i/>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t xml:space="preserve">В колбу Вюрца 1 (рисунок 12) поместите </w:t>
      </w:r>
      <w:smartTag w:uri="urn:schemas-microsoft-com:office:smarttags" w:element="metricconverter">
        <w:smartTagPr>
          <w:attr w:name="ProductID" w:val="20 г"/>
        </w:smartTagPr>
        <w:r w:rsidRPr="00C50C32">
          <w:rPr>
            <w:rFonts w:ascii="Times New Roman" w:eastAsia="Times New Roman" w:hAnsi="Times New Roman" w:cs="Times New Roman"/>
            <w:snapToGrid w:val="0"/>
            <w:sz w:val="28"/>
            <w:szCs w:val="28"/>
            <w:lang w:eastAsia="ru-RU"/>
          </w:rPr>
          <w:t>20 г</w:t>
        </w:r>
      </w:smartTag>
      <w:r w:rsidRPr="00C50C32">
        <w:rPr>
          <w:rFonts w:ascii="Times New Roman" w:eastAsia="Times New Roman" w:hAnsi="Times New Roman" w:cs="Times New Roman"/>
          <w:snapToGrid w:val="0"/>
          <w:sz w:val="28"/>
          <w:szCs w:val="28"/>
          <w:lang w:eastAsia="ru-RU"/>
        </w:rPr>
        <w:t xml:space="preserve"> оксида марганца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Для очистки получаемого хлора на выходе колбы присоедините последовательно две промывалки: одну 3 – с водой, а вторую 4, если это необходимо, – с концентрированной серной кислотой. С помощью резиновой пробки в горло колбы Вюрца поместите длинную воронку 2 так, чтобы ее конец немного (на 5—10 мм) не доставал дна колбы. Колбу Вюрца закрепите в лапке штатива над асбестовой сеткой или стеклокерамической пластиной. Через воронку налейте концентрированную соляную кислоту в колбу в таком количестве, чтобы уровень жидкости закрывал конец воронки для хлора. Когда ток газа замедлится, осторожно подогрейте колбу пламенем газовой горелки через асбестовую сетку.</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inline distT="0" distB="0" distL="0" distR="0" wp14:anchorId="115DEA6B" wp14:editId="5AF6C9FF">
            <wp:extent cx="2438400" cy="2409825"/>
            <wp:effectExtent l="0" t="0" r="0" b="9525"/>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3" cstate="print">
                      <a:lum contrast="12000"/>
                      <a:extLst>
                        <a:ext uri="{28A0092B-C50C-407E-A947-70E740481C1C}">
                          <a14:useLocalDpi xmlns:a14="http://schemas.microsoft.com/office/drawing/2010/main" val="0"/>
                        </a:ext>
                      </a:extLst>
                    </a:blip>
                    <a:srcRect/>
                    <a:stretch>
                      <a:fillRect/>
                    </a:stretch>
                  </pic:blipFill>
                  <pic:spPr bwMode="auto">
                    <a:xfrm>
                      <a:off x="0" y="0"/>
                      <a:ext cx="2438400" cy="2409825"/>
                    </a:xfrm>
                    <a:prstGeom prst="rect">
                      <a:avLst/>
                    </a:prstGeom>
                    <a:noFill/>
                    <a:ln>
                      <a:noFill/>
                    </a:ln>
                  </pic:spPr>
                </pic:pic>
              </a:graphicData>
            </a:graphic>
          </wp:inline>
        </w:drawing>
      </w:r>
    </w:p>
    <w:p w:rsidR="0076572F" w:rsidRPr="0042204A" w:rsidRDefault="0076572F" w:rsidP="0076572F">
      <w:pPr>
        <w:tabs>
          <w:tab w:val="left" w:pos="2127"/>
        </w:tabs>
        <w:spacing w:before="8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12. Прибор для получения хлора действием соляной кислоты на оксид марганца (</w:t>
      </w:r>
      <w:r w:rsidRPr="0042204A">
        <w:rPr>
          <w:rFonts w:ascii="Times New Roman" w:eastAsia="Times New Roman" w:hAnsi="Times New Roman" w:cs="Times New Roman"/>
          <w:b/>
          <w:snapToGrid w:val="0"/>
          <w:sz w:val="25"/>
          <w:szCs w:val="25"/>
          <w:lang w:val="en-US" w:eastAsia="ru-RU"/>
        </w:rPr>
        <w:t>IV</w:t>
      </w:r>
      <w:r w:rsidRPr="0042204A">
        <w:rPr>
          <w:rFonts w:ascii="Times New Roman" w:eastAsia="Times New Roman" w:hAnsi="Times New Roman" w:cs="Times New Roman"/>
          <w:b/>
          <w:snapToGrid w:val="0"/>
          <w:sz w:val="25"/>
          <w:szCs w:val="25"/>
          <w:lang w:eastAsia="ru-RU"/>
        </w:rPr>
        <w:t>)</w:t>
      </w:r>
    </w:p>
    <w:p w:rsidR="0076572F" w:rsidRPr="0042204A" w:rsidRDefault="0076572F" w:rsidP="0076572F">
      <w:pPr>
        <w:tabs>
          <w:tab w:val="left" w:pos="2127"/>
        </w:tabs>
        <w:spacing w:before="4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колба Вюрца; 2 – воронка; 3,4 – промывалки; 5 – газоотводящая трубка; 6 – склянка.</w:t>
      </w:r>
    </w:p>
    <w:p w:rsidR="0076572F" w:rsidRPr="00C50C32" w:rsidRDefault="0076572F" w:rsidP="0076572F">
      <w:pPr>
        <w:tabs>
          <w:tab w:val="left" w:pos="2127"/>
        </w:tabs>
        <w:spacing w:before="30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Опыт № 4. Получение брома</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В большую пробирку Вюрца 1 (рисунок 13) поместите </w:t>
      </w:r>
      <w:smartTag w:uri="urn:schemas-microsoft-com:office:smarttags" w:element="metricconverter">
        <w:smartTagPr>
          <w:attr w:name="ProductID" w:val="5 г"/>
        </w:smartTagPr>
        <w:r w:rsidRPr="00C50C32">
          <w:rPr>
            <w:rFonts w:ascii="Times New Roman" w:eastAsia="Times New Roman" w:hAnsi="Times New Roman" w:cs="Times New Roman"/>
            <w:snapToGrid w:val="0"/>
            <w:sz w:val="28"/>
            <w:szCs w:val="28"/>
            <w:lang w:eastAsia="ru-RU"/>
          </w:rPr>
          <w:t>5 г</w:t>
        </w:r>
      </w:smartTag>
      <w:r w:rsidRPr="00C50C32">
        <w:rPr>
          <w:rFonts w:ascii="Times New Roman" w:eastAsia="Times New Roman" w:hAnsi="Times New Roman" w:cs="Times New Roman"/>
          <w:snapToGrid w:val="0"/>
          <w:sz w:val="28"/>
          <w:szCs w:val="28"/>
          <w:lang w:eastAsia="ru-RU"/>
        </w:rPr>
        <w:t xml:space="preserve"> бромида калия и </w:t>
      </w:r>
      <w:smartTag w:uri="urn:schemas-microsoft-com:office:smarttags" w:element="metricconverter">
        <w:smartTagPr>
          <w:attr w:name="ProductID" w:val="2,5 г"/>
        </w:smartTagPr>
        <w:r w:rsidRPr="00C50C32">
          <w:rPr>
            <w:rFonts w:ascii="Times New Roman" w:eastAsia="Times New Roman" w:hAnsi="Times New Roman" w:cs="Times New Roman"/>
            <w:snapToGrid w:val="0"/>
            <w:sz w:val="28"/>
            <w:szCs w:val="28"/>
            <w:lang w:eastAsia="ru-RU"/>
          </w:rPr>
          <w:t>2,5 г</w:t>
        </w:r>
      </w:smartTag>
      <w:r w:rsidRPr="00C50C32">
        <w:rPr>
          <w:rFonts w:ascii="Times New Roman" w:eastAsia="Times New Roman" w:hAnsi="Times New Roman" w:cs="Times New Roman"/>
          <w:snapToGrid w:val="0"/>
          <w:sz w:val="28"/>
          <w:szCs w:val="28"/>
          <w:lang w:eastAsia="ru-RU"/>
        </w:rPr>
        <w:t xml:space="preserve"> дихромата калия и прилейте 2 мл воды. Газоотводную трубку 2 опустите в пробирку-приемник  3, охлаждаемую в ледяной бане 4 водой со льдом. Осторожно прибавьте в пробирку 1 с реакционной смесью 5 мл концентрированной серной кислоты и закройте пробирку стеклянной пришлифованной пробкой. Осторожно нагрейте реакционную смесь пламенем газовой горелки и отгоните образовавшийся бром в пробирку-приемник 3. Напишите уравнения реакций.</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Полученный бром используйте в опытах по изучению его свойств.</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lastRenderedPageBreak/>
        <w:drawing>
          <wp:anchor distT="0" distB="0" distL="6401435" distR="6401435" simplePos="0" relativeHeight="251822080" behindDoc="0" locked="0" layoutInCell="0" allowOverlap="1" wp14:anchorId="48B029E5" wp14:editId="294407B7">
            <wp:simplePos x="0" y="0"/>
            <wp:positionH relativeFrom="margin">
              <wp:posOffset>471170</wp:posOffset>
            </wp:positionH>
            <wp:positionV relativeFrom="paragraph">
              <wp:posOffset>199390</wp:posOffset>
            </wp:positionV>
            <wp:extent cx="1741170" cy="2011680"/>
            <wp:effectExtent l="0" t="0" r="0" b="7620"/>
            <wp:wrapTopAndBottom/>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a:lum contrast="6000"/>
                      <a:extLst>
                        <a:ext uri="{28A0092B-C50C-407E-A947-70E740481C1C}">
                          <a14:useLocalDpi xmlns:a14="http://schemas.microsoft.com/office/drawing/2010/main" val="0"/>
                        </a:ext>
                      </a:extLst>
                    </a:blip>
                    <a:srcRect/>
                    <a:stretch>
                      <a:fillRect/>
                    </a:stretch>
                  </pic:blipFill>
                  <pic:spPr bwMode="auto">
                    <a:xfrm>
                      <a:off x="0" y="0"/>
                      <a:ext cx="1741170" cy="20116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572F" w:rsidRPr="0042204A" w:rsidRDefault="0076572F" w:rsidP="0076572F">
      <w:pPr>
        <w:tabs>
          <w:tab w:val="left" w:pos="2127"/>
        </w:tabs>
        <w:spacing w:before="8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13. Прибор для получения брома:</w:t>
      </w:r>
    </w:p>
    <w:p w:rsidR="0076572F" w:rsidRPr="0042204A" w:rsidRDefault="0076572F" w:rsidP="0076572F">
      <w:pPr>
        <w:tabs>
          <w:tab w:val="left" w:pos="2127"/>
        </w:tabs>
        <w:spacing w:before="4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пробирка Вюрца; 2 – газоотводная трубка; 3 – пробирка – приёмник; 4 – баня со льдом и водой.</w:t>
      </w:r>
    </w:p>
    <w:p w:rsidR="0076572F" w:rsidRPr="00C50C32" w:rsidRDefault="0076572F" w:rsidP="0076572F">
      <w:pPr>
        <w:tabs>
          <w:tab w:val="left" w:pos="2127"/>
        </w:tabs>
        <w:spacing w:before="30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Опыт № 5. Получение йода</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1.</w:t>
      </w:r>
      <w:r w:rsidRPr="00C50C32">
        <w:rPr>
          <w:rFonts w:ascii="Times New Roman" w:eastAsia="Times New Roman" w:hAnsi="Times New Roman" w:cs="Times New Roman"/>
          <w:snapToGrid w:val="0"/>
          <w:sz w:val="28"/>
          <w:szCs w:val="28"/>
          <w:lang w:eastAsia="ru-RU"/>
        </w:rPr>
        <w:t xml:space="preserve"> К 20 мл раствора, содержащего </w:t>
      </w:r>
      <w:smartTag w:uri="urn:schemas-microsoft-com:office:smarttags" w:element="metricconverter">
        <w:smartTagPr>
          <w:attr w:name="ProductID" w:val="3,5 г"/>
        </w:smartTagPr>
        <w:r w:rsidRPr="00C50C32">
          <w:rPr>
            <w:rFonts w:ascii="Times New Roman" w:eastAsia="Times New Roman" w:hAnsi="Times New Roman" w:cs="Times New Roman"/>
            <w:snapToGrid w:val="0"/>
            <w:sz w:val="28"/>
            <w:szCs w:val="28"/>
            <w:lang w:eastAsia="ru-RU"/>
          </w:rPr>
          <w:t>3,5 г</w:t>
        </w:r>
      </w:smartTag>
      <w:r w:rsidRPr="00C50C32">
        <w:rPr>
          <w:rFonts w:ascii="Times New Roman" w:eastAsia="Times New Roman" w:hAnsi="Times New Roman" w:cs="Times New Roman"/>
          <w:snapToGrid w:val="0"/>
          <w:sz w:val="28"/>
          <w:szCs w:val="28"/>
          <w:lang w:eastAsia="ru-RU"/>
        </w:rPr>
        <w:t xml:space="preserve"> йодида калия, добавьте рассчитанное по уравнению реакции количество серной кислоты и 15 мл 3%-ного раствора пероксида водорода. Выпавший осадок йода отделите и просушите на стеклянном пористом фильтре, затем поместите в бюкс и взвесьте. Напишите уравнение реакции. Рассчитайте выход продукта в процентах от теоретического относительно взятого количества иодида калия.</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2.</w:t>
      </w:r>
      <w:r w:rsidRPr="00C50C32">
        <w:rPr>
          <w:rFonts w:ascii="Times New Roman" w:eastAsia="Times New Roman" w:hAnsi="Times New Roman" w:cs="Times New Roman"/>
          <w:snapToGrid w:val="0"/>
          <w:sz w:val="28"/>
          <w:szCs w:val="28"/>
          <w:lang w:eastAsia="ru-RU"/>
        </w:rPr>
        <w:t xml:space="preserve"> Поместите в прибор для сублимации йода </w:t>
      </w:r>
      <w:smartTag w:uri="urn:schemas-microsoft-com:office:smarttags" w:element="metricconverter">
        <w:smartTagPr>
          <w:attr w:name="ProductID" w:val="1,0 г"/>
        </w:smartTagPr>
        <w:r w:rsidRPr="00C50C32">
          <w:rPr>
            <w:rFonts w:ascii="Times New Roman" w:eastAsia="Times New Roman" w:hAnsi="Times New Roman" w:cs="Times New Roman"/>
            <w:snapToGrid w:val="0"/>
            <w:sz w:val="28"/>
            <w:szCs w:val="28"/>
            <w:lang w:eastAsia="ru-RU"/>
          </w:rPr>
          <w:t>1,0 г</w:t>
        </w:r>
      </w:smartTag>
      <w:r w:rsidRPr="00C50C32">
        <w:rPr>
          <w:rFonts w:ascii="Times New Roman" w:eastAsia="Times New Roman" w:hAnsi="Times New Roman" w:cs="Times New Roman"/>
          <w:snapToGrid w:val="0"/>
          <w:sz w:val="28"/>
          <w:szCs w:val="28"/>
          <w:lang w:eastAsia="ru-RU"/>
        </w:rPr>
        <w:t xml:space="preserve"> йодида калия и </w:t>
      </w:r>
      <w:smartTag w:uri="urn:schemas-microsoft-com:office:smarttags" w:element="metricconverter">
        <w:smartTagPr>
          <w:attr w:name="ProductID" w:val="1,0 г"/>
        </w:smartTagPr>
        <w:r w:rsidRPr="00C50C32">
          <w:rPr>
            <w:rFonts w:ascii="Times New Roman" w:eastAsia="Times New Roman" w:hAnsi="Times New Roman" w:cs="Times New Roman"/>
            <w:snapToGrid w:val="0"/>
            <w:sz w:val="28"/>
            <w:szCs w:val="28"/>
            <w:lang w:eastAsia="ru-RU"/>
          </w:rPr>
          <w:t>1,0 г</w:t>
        </w:r>
      </w:smartTag>
      <w:r w:rsidRPr="00C50C32">
        <w:rPr>
          <w:rFonts w:ascii="Times New Roman" w:eastAsia="Times New Roman" w:hAnsi="Times New Roman" w:cs="Times New Roman"/>
          <w:snapToGrid w:val="0"/>
          <w:sz w:val="28"/>
          <w:szCs w:val="28"/>
          <w:lang w:eastAsia="ru-RU"/>
        </w:rPr>
        <w:t xml:space="preserve"> оксида марганца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перемешайте смесь стеклянной палочкой и смочите несколькими каплями концентрированной серной кислоты. Нагрейте смесь через асбестовую сетку пламенем горелки до полной возгонки йода и исчезновения фиолетовых паров. Возогнанный йод соберите в бюкс и взвесьте. Рассчитайте выход продукта в процентах от взятого йодида калия. Напишите уравнение реакции.</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Полученный йод используйте в опытах по изучению его свойств.</w:t>
      </w:r>
    </w:p>
    <w:p w:rsidR="0076572F" w:rsidRPr="00C50C32" w:rsidRDefault="0076572F" w:rsidP="0076572F">
      <w:pPr>
        <w:tabs>
          <w:tab w:val="left" w:pos="2127"/>
        </w:tabs>
        <w:spacing w:before="24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Опыт № 6. Свойства хлора</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Соберите прибор для получения хлора и проделайте следующие опыты.</w:t>
      </w:r>
    </w:p>
    <w:p w:rsidR="0076572F" w:rsidRPr="00C50C32" w:rsidRDefault="0076572F" w:rsidP="0076572F">
      <w:pPr>
        <w:tabs>
          <w:tab w:val="left" w:pos="2127"/>
        </w:tabs>
        <w:spacing w:before="20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Взаимодействие хлора с металлами</w:t>
      </w:r>
    </w:p>
    <w:p w:rsidR="0076572F" w:rsidRPr="00C50C32" w:rsidRDefault="0076572F" w:rsidP="0076572F">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Заполните склянку сухим хлором и стряхните в нее с кончика шпателя небольшое количество тонкоизмельченного порошка сурьмы. Что происходит?</w:t>
      </w:r>
    </w:p>
    <w:p w:rsidR="0076572F" w:rsidRPr="00C50C32" w:rsidRDefault="0076572F" w:rsidP="0076572F">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Поместите в пробирку гранулу олова и пропустите ток сухого хлора. Слегка нагрейте олово до начала химической реакции. По завершении взаимодействия отметьте агрегатное состояние получившегося вещества.</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Напишите уравнения реакций.</w:t>
      </w:r>
    </w:p>
    <w:p w:rsidR="0076572F" w:rsidRPr="00C50C32" w:rsidRDefault="0076572F" w:rsidP="0076572F">
      <w:pPr>
        <w:tabs>
          <w:tab w:val="left" w:pos="2127"/>
        </w:tabs>
        <w:spacing w:before="26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lastRenderedPageBreak/>
        <w:t xml:space="preserve"> Взаимодействие хлора с неметаллами</w:t>
      </w:r>
    </w:p>
    <w:p w:rsidR="0076572F" w:rsidRPr="00C50C32" w:rsidRDefault="0076572F" w:rsidP="0076572F">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Поместите на дно пробирки небольшое количество красного фосфора и пропустите ток сухого хлора. Если реакция не идет, то для ее инициирования дно пробирки слегка подогрейте пламенем газовой горелки. Что происходит при пропускании избытка хлора? Отметьте агрегатные состояния и цвет образующихся последовательно продуктов реакции.</w:t>
      </w:r>
    </w:p>
    <w:p w:rsidR="0076572F" w:rsidRPr="00C50C32" w:rsidRDefault="0076572F" w:rsidP="0076572F">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На дно пробирки поместите несколько кристаллов сухого йода. Пропустите ток сухого хлора и отметьте изменения цвета продуктов реакции. Какие вещества последовательно образуются при этом?</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Напишите уравнения реакций.</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Какие соединения существуют в системе “йод—хлор”?</w:t>
      </w:r>
    </w:p>
    <w:p w:rsidR="0076572F" w:rsidRPr="00C50C32" w:rsidRDefault="0076572F" w:rsidP="0076572F">
      <w:pPr>
        <w:tabs>
          <w:tab w:val="left" w:pos="2127"/>
        </w:tabs>
        <w:spacing w:before="20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Взаимодействие хлора с растворами бромида и йодида калия</w:t>
      </w:r>
    </w:p>
    <w:p w:rsidR="0076572F" w:rsidRPr="00C50C32" w:rsidRDefault="0076572F" w:rsidP="0076572F">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Поместите в три пробирки по 1 мл раствора бромида калия или натрия. В одну пробирку добавьте 1 мл концентрированной соляной кислоты, а в другую 1 мл 10%-ного раствора гидроксида натрия. Раствор в третьей пробирке оставьте неизменным. Пропустите через растворы избыток хлора до прекращения изменения окраски. Что наблюдаете?</w:t>
      </w:r>
    </w:p>
    <w:p w:rsidR="0076572F" w:rsidRPr="00C50C32" w:rsidRDefault="0076572F" w:rsidP="0076572F">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Проделайте аналогичный опыт с растворами йодида калия. Что наблюдаете? Напишите уравнения реакций.</w:t>
      </w:r>
    </w:p>
    <w:p w:rsidR="0076572F" w:rsidRPr="00C50C32" w:rsidRDefault="0076572F" w:rsidP="0076572F">
      <w:pPr>
        <w:tabs>
          <w:tab w:val="left" w:pos="2127"/>
        </w:tabs>
        <w:spacing w:before="26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Хлорная вода</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Пробирку с 5 — 7 мл дистиллированной воды поместите в стакан со льдом и водой и пропустите хлор, очищенный от следов хлороводорода, до насыщения. В какой цвет окрашивается полученный раствор?</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Что образуется в результате растворения хлора? Напишите уравнение реакции. Как зависит растворимость хлора в воде от температуры?</w:t>
      </w:r>
    </w:p>
    <w:p w:rsidR="0076572F" w:rsidRPr="00C50C32" w:rsidRDefault="0076572F" w:rsidP="0076572F">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К 1 – 2 мл хлорной воды в пробирке добавьте немного карбоната кальция. Что происходит? Напишите уравнение реакции.</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 соотносится сила соляной, угольной и хлорноватистой кислот? Может ли угольная кислота вытеснить хлорноватистую кислоту из ее соли?</w:t>
      </w:r>
    </w:p>
    <w:p w:rsidR="0076572F" w:rsidRPr="00C50C32" w:rsidRDefault="0076572F" w:rsidP="0076572F">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Проверьте действие хлорной воды на бумагу с универсальным индикатором. Что наблюдаете?</w:t>
      </w:r>
    </w:p>
    <w:p w:rsidR="0076572F" w:rsidRPr="00C50C32" w:rsidRDefault="0076572F" w:rsidP="0076572F">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3. Налейте в пробирку 1 – 2 мл хлорной воды и добавьте небольшое количество (слой ~5 мм) неполярного растворителя (бензола, тетрахлорида углерода). Тщательно перемешайте содержимое пробирки. После разделения воды и неполярного растворителя на два слоя отметьте окраску каждого, сравните ее с цветом исходной хлорной воды. Что произошло? В эту же пробирку по каплям добавьте </w:t>
      </w:r>
      <w:smartTag w:uri="urn:schemas-microsoft-com:office:smarttags" w:element="metricconverter">
        <w:smartTagPr>
          <w:attr w:name="ProductID" w:val="1 М"/>
        </w:smartTagPr>
        <w:r w:rsidRPr="00C50C32">
          <w:rPr>
            <w:rFonts w:ascii="Times New Roman" w:eastAsia="Times New Roman" w:hAnsi="Times New Roman" w:cs="Times New Roman"/>
            <w:snapToGrid w:val="0"/>
            <w:sz w:val="28"/>
            <w:szCs w:val="28"/>
            <w:lang w:eastAsia="ru-RU"/>
          </w:rPr>
          <w:t>1 М</w:t>
        </w:r>
      </w:smartTag>
      <w:r w:rsidRPr="00C50C32">
        <w:rPr>
          <w:rFonts w:ascii="Times New Roman" w:eastAsia="Times New Roman" w:hAnsi="Times New Roman" w:cs="Times New Roman"/>
          <w:snapToGrid w:val="0"/>
          <w:sz w:val="28"/>
          <w:szCs w:val="28"/>
          <w:lang w:eastAsia="ru-RU"/>
        </w:rPr>
        <w:t xml:space="preserve"> раствор гидроксида натрия до прекращения изменения окраски, тщательно перемешивая содержимое после добавления каждой капли щелочи. Как изменяется окраска каждого из слоев? Какие процессы происходят при этом? Напишите уравнение реакции. После стабилизации окраски раствора добавьте в пробирку по каплям </w:t>
      </w:r>
      <w:smartTag w:uri="urn:schemas-microsoft-com:office:smarttags" w:element="metricconverter">
        <w:smartTagPr>
          <w:attr w:name="ProductID" w:val="1 М"/>
        </w:smartTagPr>
        <w:r w:rsidRPr="00C50C32">
          <w:rPr>
            <w:rFonts w:ascii="Times New Roman" w:eastAsia="Times New Roman" w:hAnsi="Times New Roman" w:cs="Times New Roman"/>
            <w:snapToGrid w:val="0"/>
            <w:sz w:val="28"/>
            <w:szCs w:val="28"/>
            <w:lang w:eastAsia="ru-RU"/>
          </w:rPr>
          <w:t>1 М</w:t>
        </w:r>
      </w:smartTag>
      <w:r w:rsidRPr="00C50C32">
        <w:rPr>
          <w:rFonts w:ascii="Times New Roman" w:eastAsia="Times New Roman" w:hAnsi="Times New Roman" w:cs="Times New Roman"/>
          <w:snapToGrid w:val="0"/>
          <w:sz w:val="28"/>
          <w:szCs w:val="28"/>
          <w:lang w:eastAsia="ru-RU"/>
        </w:rPr>
        <w:t xml:space="preserve"> раствор </w:t>
      </w:r>
      <w:r w:rsidRPr="00C50C32">
        <w:rPr>
          <w:rFonts w:ascii="Times New Roman" w:eastAsia="Times New Roman" w:hAnsi="Times New Roman" w:cs="Times New Roman"/>
          <w:snapToGrid w:val="0"/>
          <w:sz w:val="28"/>
          <w:szCs w:val="28"/>
          <w:lang w:eastAsia="ru-RU"/>
        </w:rPr>
        <w:lastRenderedPageBreak/>
        <w:t>серной кислоты, перемешивая содержимое после каждой новой капли. Как изменяется цвет каждого из слоев? Напишите уравнение реакции.</w:t>
      </w:r>
    </w:p>
    <w:p w:rsidR="0076572F" w:rsidRPr="00C50C32" w:rsidRDefault="0076572F" w:rsidP="0076572F">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4. Налейте в пробирку 2 мл воды, добавьте по капле растворов бромида и йодида калия, прилейте неполярный растворитель до образования слоя толщиной ~5 мм. Добавляйте по каплям хлорную воду, тщательно перемешивая содержимое пробирки после прибавления каждой капли. Отметьте изменения окраски неполярного растворителя. Образованию каких продуктов соответствует наблюдаемая окраска? Напишите уравнения последовательных превращений.</w:t>
      </w:r>
    </w:p>
    <w:p w:rsidR="0076572F" w:rsidRPr="00C50C32" w:rsidRDefault="0076572F" w:rsidP="0076572F">
      <w:pPr>
        <w:tabs>
          <w:tab w:val="left" w:pos="2127"/>
        </w:tabs>
        <w:spacing w:before="14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Опыт № 7. Свойства брома</w:t>
      </w:r>
    </w:p>
    <w:p w:rsidR="0076572F" w:rsidRPr="00C50C32" w:rsidRDefault="0076572F" w:rsidP="0076572F">
      <w:pPr>
        <w:tabs>
          <w:tab w:val="left" w:pos="2127"/>
        </w:tabs>
        <w:spacing w:before="14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Взаимодействие брома с металлами</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(Эксперименты с жидким бромом следует проводить в вытяжном</w:t>
      </w:r>
      <w:r w:rsidRPr="00C50C32">
        <w:rPr>
          <w:rFonts w:ascii="Times New Roman" w:eastAsia="Times New Roman" w:hAnsi="Times New Roman" w:cs="Times New Roman"/>
          <w:b/>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t>шкафу в</w:t>
      </w:r>
      <w:r w:rsidRPr="00C50C32">
        <w:rPr>
          <w:rFonts w:ascii="Times New Roman" w:eastAsia="Times New Roman" w:hAnsi="Times New Roman" w:cs="Times New Roman"/>
          <w:b/>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t>защитной маске (очках) и перчатках в присутствии преподавателя.)</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Закрепите пробирку в лапке штатива над баней с песком и налейте в нее небольшое количество (~0,5 мл) брома. Возьмите тигельными щипцами или длинным пинцетом узкую полоску алюминиевой фольги, предварительно зачищенной наждачной бумагой или скальпелем, и бросьте в пробирку с бромом. (Осторожно! Реакция сильно экзотермична и начинается не сразу!) По завершении реакции отметьте цвет и агрегатное состояние продукта. Напишите уравнение реакции.</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Проделайте аналогичный опыт с гранулированным оловом.</w:t>
      </w:r>
    </w:p>
    <w:p w:rsidR="0076572F" w:rsidRPr="00C50C32" w:rsidRDefault="0076572F" w:rsidP="0076572F">
      <w:pPr>
        <w:tabs>
          <w:tab w:val="left" w:pos="2127"/>
        </w:tabs>
        <w:spacing w:before="34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 xml:space="preserve"> Взаимодействие брома с неметаллами</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Налейте в пробирку, закрепленную в лапке штатива над баней с песком, ~0,5 мл брома и стряхните в нее со шпателя немного порошка сухого красного фосфора. По завершении реакции рассмотрите образовавшиеся продукты реакции. Отметьте</w:t>
      </w:r>
      <w:r w:rsidRPr="00C50C32">
        <w:rPr>
          <w:rFonts w:ascii="Times New Roman" w:eastAsia="Times New Roman" w:hAnsi="Times New Roman" w:cs="Times New Roman"/>
          <w:b/>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t>их цвет и агрегатное состояние. Напишите уравнения реакций.</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 может зависеть состав продуктов реакции от соотношения взятых реагентов?</w:t>
      </w:r>
    </w:p>
    <w:p w:rsidR="0076572F" w:rsidRPr="00C50C32" w:rsidRDefault="0076572F" w:rsidP="0076572F">
      <w:pPr>
        <w:tabs>
          <w:tab w:val="left" w:pos="2127"/>
        </w:tabs>
        <w:spacing w:before="40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Получение и свойства бромной воды</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1. В пробирку налейте одну-две капли брома и добавьте 5 мл дистиллированной воды. Перемешайте содержимое стеклянной палочкой. Отметьте окраску водного слоя. Отлейте 1 —2 мл полученного раствора в другую пробирку. Добавьте небольшое количество (слой ~5 мм) неполярного растворителя (бензола, тетрахлорида углерода) и тщательно перемешайте содержимое пробирки. После расслаивания жидкостей отметьте окраску водного слоя и слоя неполярного растворителя. По каплям добавьте </w:t>
      </w:r>
      <w:smartTag w:uri="urn:schemas-microsoft-com:office:smarttags" w:element="metricconverter">
        <w:smartTagPr>
          <w:attr w:name="ProductID" w:val="1 М"/>
        </w:smartTagPr>
        <w:r w:rsidRPr="00C50C32">
          <w:rPr>
            <w:rFonts w:ascii="Times New Roman" w:eastAsia="Times New Roman" w:hAnsi="Times New Roman" w:cs="Times New Roman"/>
            <w:snapToGrid w:val="0"/>
            <w:sz w:val="28"/>
            <w:szCs w:val="28"/>
            <w:lang w:eastAsia="ru-RU"/>
          </w:rPr>
          <w:t>1 М</w:t>
        </w:r>
      </w:smartTag>
      <w:r w:rsidRPr="00C50C32">
        <w:rPr>
          <w:rFonts w:ascii="Times New Roman" w:eastAsia="Times New Roman" w:hAnsi="Times New Roman" w:cs="Times New Roman"/>
          <w:snapToGrid w:val="0"/>
          <w:sz w:val="28"/>
          <w:szCs w:val="28"/>
          <w:lang w:eastAsia="ru-RU"/>
        </w:rPr>
        <w:t xml:space="preserve"> раствор гидроксида натрия, тщательно перемешивая жидкости после каждой новой капли щелочи. Отметьте изменения окраски слоя неполярной жидкости. Напишите уравнение реакции.</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lastRenderedPageBreak/>
        <w:t xml:space="preserve">В образовавшуюся смесь прибавьте по каплям </w:t>
      </w:r>
      <w:smartTag w:uri="urn:schemas-microsoft-com:office:smarttags" w:element="metricconverter">
        <w:smartTagPr>
          <w:attr w:name="ProductID" w:val="1 М"/>
        </w:smartTagPr>
        <w:r w:rsidRPr="00C50C32">
          <w:rPr>
            <w:rFonts w:ascii="Times New Roman" w:eastAsia="Times New Roman" w:hAnsi="Times New Roman" w:cs="Times New Roman"/>
            <w:snapToGrid w:val="0"/>
            <w:sz w:val="28"/>
            <w:szCs w:val="28"/>
            <w:lang w:eastAsia="ru-RU"/>
          </w:rPr>
          <w:t>1 М</w:t>
        </w:r>
      </w:smartTag>
      <w:r w:rsidRPr="00C50C32">
        <w:rPr>
          <w:rFonts w:ascii="Times New Roman" w:eastAsia="Times New Roman" w:hAnsi="Times New Roman" w:cs="Times New Roman"/>
          <w:snapToGrid w:val="0"/>
          <w:sz w:val="28"/>
          <w:szCs w:val="28"/>
          <w:lang w:eastAsia="ru-RU"/>
        </w:rPr>
        <w:t xml:space="preserve"> раствор серной кислоты, тщательно перемешивая содержимое пробирки. Отметьте изменение окраски слоя неполярного растворителя. Напишите уравнение реакции.</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Какова растворимость брома в воде? Как она зависит от температуры?</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К раствору брома в воде (бромной воде) добавьте по каплям раствор йодида калия. Что наблюдаете? Напишите уравнения реакций.</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К бромной воде, содержащей нерастворенный бром, добавьте немного раствора бромида калия и перемешайте. Отметьте изменение окраски раствора. Растворился ли бром полностью?</w:t>
      </w:r>
    </w:p>
    <w:p w:rsidR="0076572F" w:rsidRPr="00C50C32" w:rsidRDefault="0076572F" w:rsidP="0076572F">
      <w:pPr>
        <w:tabs>
          <w:tab w:val="left" w:pos="2127"/>
        </w:tabs>
        <w:spacing w:before="26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Свойства йода</w:t>
      </w:r>
    </w:p>
    <w:p w:rsidR="0076572F" w:rsidRPr="00C50C32" w:rsidRDefault="0076572F" w:rsidP="0076572F">
      <w:pPr>
        <w:tabs>
          <w:tab w:val="left" w:pos="2127"/>
        </w:tabs>
        <w:spacing w:before="96" w:after="0" w:line="240" w:lineRule="auto"/>
        <w:ind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1. В четыре пробирки налейте по 5 мл дистиллированной воды, раствора хлорида натрия, раствора бромида калия и раствора йодида калия. В каждую пробирку опустите по несколько крупинок маленьких кристалликов йода. Содержимое пробирок перемешайте. Что наблюдаете? Напишите уравнения реакций.</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В пробирку с дистиллированной водой поместите кристаллик йода и нагрейте. Отметьте окраску образующегося при нагревании раствора. Как изменяется окраска при охлаждении раствора?</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Объясните изменения окраски после охлаждения раствора. Какова растворимость йода в воде? В какой форме йод находится в водном растворе? Как зависит растворимость йода от температуры? Сравните с температурной зависимостью растворимости хлора и брома.</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Налейте в пробирку 2 мл разбавленной серной кислоты, добавьте две-три капли концентрированного раствора бромата калия и маленький кристаллик йода. Содержимое пробирки тщательно перемешайте и прибавьте несколько капель неполярного растворителя до образования тонкого слоя (~5 мм);</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Встряхните содержимое пробирки. Отметьте окраску слоя неполярного растворителя. Напишите уравнение реакции.</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Опыт № 9. Галогениды металлов</w:t>
      </w:r>
    </w:p>
    <w:p w:rsidR="0076572F" w:rsidRPr="00C50C32" w:rsidRDefault="0076572F" w:rsidP="0076572F">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Малорастворимые галогениды</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К растворам хлорида натрия, бромида калия и йодида калия добавьте по несколько капель раствора нитрата серебра. Отметьте цвет образующихся осадков и напишите уравнения реакций. Проделайте следующие опыты с полученными осадками.</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А. Испытайте действие на осадки хлорида серебра концентрированной соляной кислоты и насыщенного раствора хлорида натрия. Что происходит? Напишите уравнения реакций.</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Б. Испытайте действие на осадки бромида серебра насыщенного раствора бромида калия и концентрированной азотной кислоты. Что наблюдаете? Напишите уравнения реакций.</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lastRenderedPageBreak/>
        <w:t>В. К осадку йодида серебра добавьте избыток раствора йодида калия. Что наблюдаете? Напишите уравнение реакции.</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К растворам хлорида натрия, бромида калия и йодида калия добавьте по несколько капель раствора нитрата свинца. Отметьте цвет образующихся осадков и напишите уравнения реакций.</w:t>
      </w:r>
    </w:p>
    <w:p w:rsidR="0076572F" w:rsidRPr="00C50C32" w:rsidRDefault="0076572F" w:rsidP="0076572F">
      <w:pPr>
        <w:tabs>
          <w:tab w:val="left" w:pos="2127"/>
        </w:tabs>
        <w:spacing w:before="30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Окисление галогенид-ионов</w:t>
      </w:r>
    </w:p>
    <w:p w:rsidR="0076572F" w:rsidRPr="00C50C32" w:rsidRDefault="0076572F" w:rsidP="0076572F">
      <w:pPr>
        <w:tabs>
          <w:tab w:val="left" w:pos="2127"/>
        </w:tabs>
        <w:spacing w:before="96"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К растворам хлорида натрия, бромида калия и йодида калия добавьте по несколько капель раствора перманганата калия. Отметьте окраску растворов. Определите рН растворов универсальной индикаторной бумагой. Какие химические процессы могут протекать в этих условиях? Напишите уравнения реакций.</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К полученным растворам по каплям добавляйте </w:t>
      </w:r>
      <w:smartTag w:uri="urn:schemas-microsoft-com:office:smarttags" w:element="metricconverter">
        <w:smartTagPr>
          <w:attr w:name="ProductID" w:val="5 М"/>
        </w:smartTagPr>
        <w:r w:rsidRPr="00C50C32">
          <w:rPr>
            <w:rFonts w:ascii="Times New Roman" w:eastAsia="Times New Roman" w:hAnsi="Times New Roman" w:cs="Times New Roman"/>
            <w:snapToGrid w:val="0"/>
            <w:sz w:val="28"/>
            <w:szCs w:val="28"/>
            <w:lang w:eastAsia="ru-RU"/>
          </w:rPr>
          <w:t>5 М</w:t>
        </w:r>
      </w:smartTag>
      <w:r w:rsidRPr="00C50C32">
        <w:rPr>
          <w:rFonts w:ascii="Times New Roman" w:eastAsia="Times New Roman" w:hAnsi="Times New Roman" w:cs="Times New Roman"/>
          <w:snapToGrid w:val="0"/>
          <w:sz w:val="28"/>
          <w:szCs w:val="28"/>
          <w:lang w:eastAsia="ru-RU"/>
        </w:rPr>
        <w:t xml:space="preserve"> раствор серной кислоты до прекращения изменения окраски раствора. Как изменяется окраска раствора при увеличении количества добавляемой кислоты? Какие химические превращения происходят при этом? Напишите уравнения реакций.</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2. К растворам бромида калия и йодида калия добавьте раствор дихромата калия и подкислите по каплям </w:t>
      </w:r>
      <w:smartTag w:uri="urn:schemas-microsoft-com:office:smarttags" w:element="metricconverter">
        <w:smartTagPr>
          <w:attr w:name="ProductID" w:val="5 М"/>
        </w:smartTagPr>
        <w:r w:rsidRPr="00C50C32">
          <w:rPr>
            <w:rFonts w:ascii="Times New Roman" w:eastAsia="Times New Roman" w:hAnsi="Times New Roman" w:cs="Times New Roman"/>
            <w:snapToGrid w:val="0"/>
            <w:sz w:val="28"/>
            <w:szCs w:val="28"/>
            <w:lang w:eastAsia="ru-RU"/>
          </w:rPr>
          <w:t>5 М</w:t>
        </w:r>
      </w:smartTag>
      <w:r w:rsidRPr="00C50C32">
        <w:rPr>
          <w:rFonts w:ascii="Times New Roman" w:eastAsia="Times New Roman" w:hAnsi="Times New Roman" w:cs="Times New Roman"/>
          <w:snapToGrid w:val="0"/>
          <w:sz w:val="28"/>
          <w:szCs w:val="28"/>
          <w:lang w:eastAsia="ru-RU"/>
        </w:rPr>
        <w:t xml:space="preserve"> серной кислотой до прекращения изменения окраски. Добавьте в пробирки несколько капель неполярного растворителя (бензола, тетрахлорида углерода) и отметьте окраску слоя неполярного растворителя. Напишите уравнения реакций.</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К растворам бромида калия и йодида калия добавьте раствор пероксида водорода и подкислите серной кислотой. Что происходит? Напишите уравнения химических реакций.</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Сравните стандартные окислительно-восстановительные потенциалы галогенид-ионов и используемых окислителей и объясните наблюдаемые явления.</w:t>
      </w:r>
    </w:p>
    <w:p w:rsidR="0076572F" w:rsidRPr="00C50C32" w:rsidRDefault="0076572F" w:rsidP="0076572F">
      <w:pPr>
        <w:tabs>
          <w:tab w:val="left" w:pos="2127"/>
        </w:tabs>
        <w:spacing w:before="36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 xml:space="preserve"> Взаимодействие хлорида натрия, бромида калия и йодида калия с концентрированной серной кислотой</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три пробирки (рисунок 14) поместите немного (~0,5 г) сухих солей: хлорида натрия, бромида калия и йодида калия. Подготовьте индикаторы: а) увлажненные полоски бумаги с универсальным индикатором; б) полоски фильтровальной бумаги, смоченные подкисленным раствором перманганата калия; в) полоски фильтровальной бумаги, смоченные раствором нитрата или ацетата свинца.</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каждую из пробирок добавьте пипеткой одну – две капли концентрированной серной кислоты. Поочередно помещая в пробирки полоски индикаторов (см. рисунок 14), отметьте изменения их цветов.</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Повторите этот эксперимент с бромидом и йодидом калия, добавив избыток концентрированной серной кислоты.</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Сравните полученные результаты. Сделайте выводы о составе газообразных продуктов реакции. Напишите уравнения реакций.</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31E8C2EF" wp14:editId="498B214B">
            <wp:extent cx="1409700" cy="1447800"/>
            <wp:effectExtent l="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09700" cy="1447800"/>
                    </a:xfrm>
                    <a:prstGeom prst="rect">
                      <a:avLst/>
                    </a:prstGeom>
                    <a:noFill/>
                    <a:ln>
                      <a:noFill/>
                    </a:ln>
                  </pic:spPr>
                </pic:pic>
              </a:graphicData>
            </a:graphic>
          </wp:inline>
        </w:drawing>
      </w:r>
    </w:p>
    <w:p w:rsidR="0076572F" w:rsidRPr="0042204A" w:rsidRDefault="0076572F" w:rsidP="0076572F">
      <w:pPr>
        <w:tabs>
          <w:tab w:val="left" w:pos="2127"/>
        </w:tabs>
        <w:spacing w:after="12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14. Исследование взаимодействия галогенидов с серной кислотой</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Чем могут быть загрязнены бромид и йодид водорода, полученные этим способом? Какой из галогеноводородов является более сильным восстановителем? Какие галогеноводороды в чистом виде можно получить действием концентрированной серной кислоты на соответствующий галогенид?</w:t>
      </w:r>
    </w:p>
    <w:p w:rsidR="0076572F" w:rsidRPr="00C50C32" w:rsidRDefault="0076572F" w:rsidP="0076572F">
      <w:pPr>
        <w:spacing w:after="0" w:line="240" w:lineRule="auto"/>
        <w:rPr>
          <w:rFonts w:ascii="Times New Roman" w:eastAsia="Times New Roman" w:hAnsi="Times New Roman" w:cs="Times New Roman"/>
          <w:sz w:val="20"/>
          <w:szCs w:val="20"/>
          <w:lang w:eastAsia="ru-RU"/>
        </w:rPr>
      </w:pPr>
    </w:p>
    <w:p w:rsidR="0076572F" w:rsidRPr="00C50C32" w:rsidRDefault="0076572F" w:rsidP="0076572F">
      <w:pPr>
        <w:spacing w:after="0" w:line="240" w:lineRule="auto"/>
        <w:rPr>
          <w:rFonts w:ascii="Times New Roman" w:eastAsia="Times New Roman" w:hAnsi="Times New Roman" w:cs="Times New Roman"/>
          <w:sz w:val="20"/>
          <w:szCs w:val="20"/>
          <w:lang w:eastAsia="ru-RU"/>
        </w:rPr>
      </w:pP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Pr="00C50C32" w:rsidRDefault="0076572F" w:rsidP="0076572F">
      <w:pPr>
        <w:tabs>
          <w:tab w:val="left" w:pos="2127"/>
        </w:tabs>
        <w:spacing w:before="240" w:after="0" w:line="240" w:lineRule="auto"/>
        <w:ind w:firstLine="357"/>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Тема № 11. Элементы подгруппы кислорода</w:t>
      </w:r>
    </w:p>
    <w:p w:rsidR="0076572F" w:rsidRPr="00C50C32" w:rsidRDefault="0076572F" w:rsidP="0059366D">
      <w:pPr>
        <w:numPr>
          <w:ilvl w:val="0"/>
          <w:numId w:val="50"/>
        </w:numPr>
        <w:tabs>
          <w:tab w:val="num" w:pos="567"/>
          <w:tab w:val="left" w:pos="2127"/>
        </w:tabs>
        <w:spacing w:before="120" w:after="0" w:line="240" w:lineRule="auto"/>
        <w:ind w:left="0" w:firstLine="357"/>
        <w:jc w:val="both"/>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Водородные соединения элементов группы кислорода.</w:t>
      </w:r>
    </w:p>
    <w:p w:rsidR="0076572F" w:rsidRPr="00C50C32" w:rsidRDefault="0076572F" w:rsidP="0059366D">
      <w:pPr>
        <w:numPr>
          <w:ilvl w:val="0"/>
          <w:numId w:val="50"/>
        </w:numPr>
        <w:tabs>
          <w:tab w:val="num" w:pos="567"/>
          <w:tab w:val="left" w:pos="2127"/>
        </w:tabs>
        <w:spacing w:after="0" w:line="240" w:lineRule="auto"/>
        <w:ind w:left="0" w:firstLine="357"/>
        <w:jc w:val="both"/>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Кислородные соединения.</w:t>
      </w:r>
    </w:p>
    <w:p w:rsidR="0076572F" w:rsidRPr="00C50C32" w:rsidRDefault="0076572F" w:rsidP="0059366D">
      <w:pPr>
        <w:numPr>
          <w:ilvl w:val="0"/>
          <w:numId w:val="51"/>
        </w:numPr>
        <w:tabs>
          <w:tab w:val="num" w:pos="567"/>
          <w:tab w:val="left" w:pos="2127"/>
        </w:tabs>
        <w:spacing w:before="200" w:after="0" w:line="240" w:lineRule="auto"/>
        <w:ind w:left="0" w:firstLine="357"/>
        <w:jc w:val="both"/>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Водородные соединения элементов группы кислорода</w:t>
      </w:r>
    </w:p>
    <w:p w:rsidR="0076572F" w:rsidRPr="00C50C32" w:rsidRDefault="0076572F" w:rsidP="0076572F">
      <w:pPr>
        <w:tabs>
          <w:tab w:val="left" w:pos="2127"/>
        </w:tabs>
        <w:spacing w:before="120" w:after="0" w:line="240" w:lineRule="auto"/>
        <w:ind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К главной подгруппе VI группы периодической системы элементов относятся кислород, сера, селен и теллур.</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Сходство в строении внешнего энергетического уровня (табл. 2) отражается на свойствах элементов и их соединений. В отличие от других элементов кислород проявляет степень окисления только – 2. </w:t>
      </w:r>
    </w:p>
    <w:p w:rsidR="0076572F" w:rsidRPr="00C50C32" w:rsidRDefault="0076572F" w:rsidP="0076572F">
      <w:pPr>
        <w:tabs>
          <w:tab w:val="left" w:pos="2127"/>
        </w:tabs>
        <w:spacing w:before="120" w:after="0" w:line="240" w:lineRule="auto"/>
        <w:ind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Это объясняется тем, что в атоме кислорода неспаренные электроны находятся на р-орбиталях второго слоя, на котором максимально может быть восемь электронов.</w:t>
      </w:r>
    </w:p>
    <w:p w:rsidR="0076572F" w:rsidRPr="00C50C32" w:rsidRDefault="0076572F" w:rsidP="0076572F">
      <w:pPr>
        <w:tabs>
          <w:tab w:val="left" w:pos="2127"/>
        </w:tabs>
        <w:spacing w:after="0" w:line="240" w:lineRule="auto"/>
        <w:ind w:firstLine="357"/>
        <w:jc w:val="right"/>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after="0" w:line="240" w:lineRule="auto"/>
        <w:ind w:firstLine="357"/>
        <w:jc w:val="right"/>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after="0" w:line="240" w:lineRule="auto"/>
        <w:ind w:firstLine="357"/>
        <w:jc w:val="right"/>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Таблица 2</w:t>
      </w:r>
    </w:p>
    <w:p w:rsidR="0076572F" w:rsidRPr="00C50C32" w:rsidRDefault="0076572F" w:rsidP="0076572F">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Некоторые свойства элементов подгруппы кислорода </w:t>
      </w:r>
    </w:p>
    <w:p w:rsidR="0076572F" w:rsidRPr="00C50C32" w:rsidRDefault="0076572F" w:rsidP="0076572F">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0"/>
          <w:szCs w:val="20"/>
          <w:lang w:eastAsia="ru-RU"/>
        </w:rPr>
        <w:drawing>
          <wp:anchor distT="0" distB="0" distL="6401435" distR="6401435" simplePos="0" relativeHeight="251824128" behindDoc="0" locked="0" layoutInCell="1" allowOverlap="1" wp14:anchorId="7989053F" wp14:editId="189B3B46">
            <wp:simplePos x="0" y="0"/>
            <wp:positionH relativeFrom="margin">
              <wp:posOffset>1074420</wp:posOffset>
            </wp:positionH>
            <wp:positionV relativeFrom="page">
              <wp:posOffset>4594860</wp:posOffset>
            </wp:positionV>
            <wp:extent cx="3343275" cy="1358900"/>
            <wp:effectExtent l="0" t="0" r="9525" b="0"/>
            <wp:wrapTopAndBottom/>
            <wp:docPr id="21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lum bright="8000" contrast="8000"/>
                      <a:extLst>
                        <a:ext uri="{28A0092B-C50C-407E-A947-70E740481C1C}">
                          <a14:useLocalDpi xmlns:a14="http://schemas.microsoft.com/office/drawing/2010/main" val="0"/>
                        </a:ext>
                      </a:extLst>
                    </a:blip>
                    <a:srcRect/>
                    <a:stretch>
                      <a:fillRect/>
                    </a:stretch>
                  </pic:blipFill>
                  <pic:spPr bwMode="auto">
                    <a:xfrm>
                      <a:off x="0" y="0"/>
                      <a:ext cx="3343275" cy="1358900"/>
                    </a:xfrm>
                    <a:prstGeom prst="rect">
                      <a:avLst/>
                    </a:prstGeom>
                    <a:noFill/>
                  </pic:spPr>
                </pic:pic>
              </a:graphicData>
            </a:graphic>
            <wp14:sizeRelH relativeFrom="page">
              <wp14:pctWidth>0</wp14:pctWidth>
            </wp14:sizeRelH>
            <wp14:sizeRelV relativeFrom="page">
              <wp14:pctHeight>0</wp14:pctHeight>
            </wp14:sizeRelV>
          </wp:anchor>
        </w:drawing>
      </w:r>
    </w:p>
    <w:p w:rsidR="0076572F" w:rsidRPr="00C50C32" w:rsidRDefault="0076572F" w:rsidP="0076572F">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Свободных орбиталей второй слой не имеет;</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after="0" w:line="278" w:lineRule="auto"/>
        <w:ind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noProof/>
          <w:sz w:val="28"/>
          <w:szCs w:val="20"/>
          <w:lang w:eastAsia="ru-RU"/>
        </w:rPr>
        <w:lastRenderedPageBreak/>
        <w:drawing>
          <wp:anchor distT="0" distB="0" distL="6401435" distR="6401435" simplePos="0" relativeHeight="251823104" behindDoc="0" locked="0" layoutInCell="0" allowOverlap="1" wp14:anchorId="163DA9CD" wp14:editId="56A7C7E2">
            <wp:simplePos x="0" y="0"/>
            <wp:positionH relativeFrom="margin">
              <wp:posOffset>562610</wp:posOffset>
            </wp:positionH>
            <wp:positionV relativeFrom="paragraph">
              <wp:posOffset>19050</wp:posOffset>
            </wp:positionV>
            <wp:extent cx="1295400" cy="372745"/>
            <wp:effectExtent l="0" t="0" r="0" b="8255"/>
            <wp:wrapTopAndBottom/>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lum bright="2000" contrast="2000"/>
                      <a:extLst>
                        <a:ext uri="{28A0092B-C50C-407E-A947-70E740481C1C}">
                          <a14:useLocalDpi xmlns:a14="http://schemas.microsoft.com/office/drawing/2010/main" val="0"/>
                        </a:ext>
                      </a:extLst>
                    </a:blip>
                    <a:srcRect/>
                    <a:stretch>
                      <a:fillRect/>
                    </a:stretch>
                  </pic:blipFill>
                  <pic:spPr bwMode="auto">
                    <a:xfrm>
                      <a:off x="0" y="0"/>
                      <a:ext cx="1295400" cy="372745"/>
                    </a:xfrm>
                    <a:prstGeom prst="rect">
                      <a:avLst/>
                    </a:prstGeom>
                    <a:noFill/>
                  </pic:spPr>
                </pic:pic>
              </a:graphicData>
            </a:graphic>
            <wp14:sizeRelH relativeFrom="page">
              <wp14:pctWidth>0</wp14:pctWidth>
            </wp14:sizeRelH>
            <wp14:sizeRelV relativeFrom="page">
              <wp14:pctHeight>0</wp14:pctHeight>
            </wp14:sizeRelV>
          </wp:anchor>
        </w:drawing>
      </w:r>
      <w:r w:rsidRPr="00C50C32">
        <w:rPr>
          <w:rFonts w:ascii="Times New Roman" w:eastAsia="Times New Roman" w:hAnsi="Times New Roman" w:cs="Times New Roman"/>
          <w:sz w:val="28"/>
          <w:szCs w:val="28"/>
          <w:lang w:eastAsia="ru-RU"/>
        </w:rPr>
        <w:t xml:space="preserve">У серы же шесть электронов находятся в третьем слое, в котором имеется d-подуровень с пятью свободными орбиталями. Поэтому спаренные электроны в наружном электронном слое могут переходить на вакантный d-подуровень с тем же главным квантовым числом </w:t>
      </w:r>
      <w:r w:rsidRPr="00C50C32">
        <w:rPr>
          <w:rFonts w:ascii="Times New Roman" w:eastAsia="Times New Roman" w:hAnsi="Times New Roman" w:cs="Times New Roman"/>
          <w:sz w:val="28"/>
          <w:szCs w:val="28"/>
          <w:lang w:val="en-US" w:eastAsia="ru-RU"/>
        </w:rPr>
        <w:t>n</w:t>
      </w:r>
      <w:r w:rsidRPr="00C50C32">
        <w:rPr>
          <w:rFonts w:ascii="Times New Roman" w:eastAsia="Times New Roman" w:hAnsi="Times New Roman" w:cs="Times New Roman"/>
          <w:sz w:val="28"/>
          <w:szCs w:val="28"/>
          <w:lang w:eastAsia="ru-RU"/>
        </w:rPr>
        <w:t>:</w:t>
      </w:r>
    </w:p>
    <w:p w:rsidR="0076572F" w:rsidRPr="00C50C32" w:rsidRDefault="0076572F" w:rsidP="0076572F">
      <w:pPr>
        <w:tabs>
          <w:tab w:val="left" w:pos="2127"/>
        </w:tabs>
        <w:spacing w:after="0" w:line="278" w:lineRule="auto"/>
        <w:ind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noProof/>
          <w:sz w:val="28"/>
          <w:szCs w:val="28"/>
          <w:lang w:eastAsia="ru-RU"/>
        </w:rPr>
        <w:drawing>
          <wp:inline distT="0" distB="0" distL="0" distR="0" wp14:anchorId="7DABFB98" wp14:editId="49DFF5E5">
            <wp:extent cx="1847850" cy="447675"/>
            <wp:effectExtent l="0" t="0" r="0" b="9525"/>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lum bright="2000" contrast="-2000"/>
                      <a:extLst>
                        <a:ext uri="{28A0092B-C50C-407E-A947-70E740481C1C}">
                          <a14:useLocalDpi xmlns:a14="http://schemas.microsoft.com/office/drawing/2010/main" val="0"/>
                        </a:ext>
                      </a:extLst>
                    </a:blip>
                    <a:srcRect/>
                    <a:stretch>
                      <a:fillRect/>
                    </a:stretch>
                  </pic:blipFill>
                  <pic:spPr bwMode="auto">
                    <a:xfrm>
                      <a:off x="0" y="0"/>
                      <a:ext cx="1847850" cy="447675"/>
                    </a:xfrm>
                    <a:prstGeom prst="rect">
                      <a:avLst/>
                    </a:prstGeom>
                    <a:noFill/>
                    <a:ln>
                      <a:noFill/>
                    </a:ln>
                  </pic:spPr>
                </pic:pic>
              </a:graphicData>
            </a:graphic>
          </wp:inline>
        </w:drawing>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i/>
          <w:snapToGrid w:val="0"/>
          <w:sz w:val="28"/>
          <w:szCs w:val="28"/>
          <w:lang w:eastAsia="ru-RU"/>
        </w:rPr>
        <w:t xml:space="preserve">Кислород – </w:t>
      </w:r>
      <w:r w:rsidRPr="00C50C32">
        <w:rPr>
          <w:rFonts w:ascii="Times New Roman" w:eastAsia="Times New Roman" w:hAnsi="Times New Roman" w:cs="Times New Roman"/>
          <w:snapToGrid w:val="0"/>
          <w:sz w:val="28"/>
          <w:szCs w:val="28"/>
          <w:lang w:eastAsia="ru-RU"/>
        </w:rPr>
        <w:t>ярко выраженный окислитель, все остальные элементы не являются ни сильными окислителями, ни сильными восстановителями.</w:t>
      </w:r>
    </w:p>
    <w:p w:rsidR="0076572F" w:rsidRPr="00C50C32" w:rsidRDefault="0076572F" w:rsidP="0076572F">
      <w:pPr>
        <w:tabs>
          <w:tab w:val="left" w:pos="2127"/>
        </w:tabs>
        <w:spacing w:after="0" w:line="278" w:lineRule="auto"/>
        <w:ind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 xml:space="preserve">Озон – аллотропическое видоизменение кислорода – значительно более сильный окислитель, чем кислород.                             </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i/>
          <w:snapToGrid w:val="0"/>
          <w:sz w:val="28"/>
          <w:szCs w:val="28"/>
          <w:lang w:eastAsia="ru-RU"/>
        </w:rPr>
        <w:t>Пероксид водорода</w:t>
      </w:r>
      <w:r w:rsidRPr="00C50C32">
        <w:rPr>
          <w:rFonts w:ascii="Times New Roman" w:eastAsia="Times New Roman" w:hAnsi="Times New Roman" w:cs="Times New Roman"/>
          <w:snapToGrid w:val="0"/>
          <w:sz w:val="28"/>
          <w:szCs w:val="28"/>
          <w:lang w:eastAsia="ru-RU"/>
        </w:rPr>
        <w:t xml:space="preserve"> в зависимости от того, с каким веществом взаимодействует, может выступать в роли как окислителя, так и восстановителя:</w:t>
      </w:r>
    </w:p>
    <w:p w:rsidR="0076572F" w:rsidRPr="00C50C32" w:rsidRDefault="0076572F" w:rsidP="0076572F">
      <w:pPr>
        <w:tabs>
          <w:tab w:val="left" w:pos="2127"/>
        </w:tabs>
        <w:spacing w:before="60" w:after="60" w:line="240" w:lineRule="auto"/>
        <w:ind w:firstLine="357"/>
        <w:jc w:val="center"/>
        <w:rPr>
          <w:rFonts w:ascii="Times New Roman" w:eastAsia="Times New Roman" w:hAnsi="Times New Roman" w:cs="Times New Roman"/>
          <w:snapToGrid w:val="0"/>
          <w:sz w:val="28"/>
          <w:szCs w:val="28"/>
          <w:lang w:val="pt-BR" w:eastAsia="ru-RU"/>
        </w:rPr>
      </w:pPr>
      <w:r w:rsidRPr="00C50C32">
        <w:rPr>
          <w:rFonts w:ascii="Times New Roman" w:eastAsia="Times New Roman" w:hAnsi="Times New Roman" w:cs="Times New Roman"/>
          <w:snapToGrid w:val="0"/>
          <w:sz w:val="28"/>
          <w:szCs w:val="28"/>
          <w:lang w:val="pt-BR" w:eastAsia="ru-RU"/>
        </w:rPr>
        <w:t>4H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O</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 xml:space="preserve"> + PbS = PbSO</w:t>
      </w:r>
      <w:r w:rsidRPr="00C50C32">
        <w:rPr>
          <w:rFonts w:ascii="Times New Roman" w:eastAsia="Times New Roman" w:hAnsi="Times New Roman" w:cs="Times New Roman"/>
          <w:snapToGrid w:val="0"/>
          <w:sz w:val="28"/>
          <w:szCs w:val="28"/>
          <w:vertAlign w:val="subscript"/>
          <w:lang w:val="pt-BR" w:eastAsia="ru-RU"/>
        </w:rPr>
        <w:t>4</w:t>
      </w:r>
      <w:r w:rsidRPr="00C50C32">
        <w:rPr>
          <w:rFonts w:ascii="Times New Roman" w:eastAsia="Times New Roman" w:hAnsi="Times New Roman" w:cs="Times New Roman"/>
          <w:snapToGrid w:val="0"/>
          <w:sz w:val="28"/>
          <w:szCs w:val="28"/>
          <w:lang w:val="pt-BR" w:eastAsia="ru-RU"/>
        </w:rPr>
        <w:t xml:space="preserve"> + 4H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O</w:t>
      </w:r>
      <w:r w:rsidRPr="00C50C32">
        <w:rPr>
          <w:rFonts w:ascii="Times New Roman" w:eastAsia="Times New Roman" w:hAnsi="Times New Roman" w:cs="Times New Roman"/>
          <w:snapToGrid w:val="0"/>
          <w:sz w:val="28"/>
          <w:szCs w:val="28"/>
          <w:lang w:val="pt-BR" w:eastAsia="ru-RU"/>
        </w:rPr>
        <w:tab/>
      </w:r>
      <w:r w:rsidRPr="00C50C32">
        <w:rPr>
          <w:rFonts w:ascii="Times New Roman" w:eastAsia="Times New Roman" w:hAnsi="Times New Roman" w:cs="Times New Roman"/>
          <w:snapToGrid w:val="0"/>
          <w:sz w:val="28"/>
          <w:szCs w:val="28"/>
          <w:lang w:val="pt-BR" w:eastAsia="ru-RU"/>
        </w:rPr>
        <w:br/>
        <w:t>HClO + 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O</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 xml:space="preserve"> = HCl + O</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 xml:space="preserve"> + 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O</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Степень окисления кислорода в молекуле Н</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равна – 1. В случае, когда пероксид водорода является окислителем, степень окисления кислорода уменьшается до – 2, так как два атома кислорода присоединяют два электрона: </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vertAlign w:val="superscript"/>
          <w:lang w:eastAsia="ru-RU"/>
        </w:rPr>
        <w:t>2-</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i/>
          <w:snapToGrid w:val="0"/>
          <w:sz w:val="28"/>
          <w:szCs w:val="28"/>
          <w:lang w:eastAsia="ru-RU"/>
        </w:rPr>
        <w:t>+</w:t>
      </w:r>
      <w:r w:rsidRPr="00C50C32">
        <w:rPr>
          <w:rFonts w:ascii="Times New Roman" w:eastAsia="Times New Roman" w:hAnsi="Times New Roman" w:cs="Times New Roman"/>
          <w:snapToGrid w:val="0"/>
          <w:sz w:val="28"/>
          <w:szCs w:val="28"/>
          <w:lang w:eastAsia="ru-RU"/>
        </w:rPr>
        <w:t xml:space="preserve"> 2е</w:t>
      </w:r>
      <w:r w:rsidRPr="00C50C32">
        <w:rPr>
          <w:rFonts w:ascii="Times New Roman" w:eastAsia="Times New Roman" w:hAnsi="Times New Roman" w:cs="Times New Roman"/>
          <w:snapToGrid w:val="0"/>
          <w:sz w:val="28"/>
          <w:szCs w:val="28"/>
          <w:vertAlign w:val="superscript"/>
          <w:lang w:eastAsia="ru-RU"/>
        </w:rPr>
        <w:t>-</w:t>
      </w:r>
      <w:r w:rsidRPr="00C50C32">
        <w:rPr>
          <w:rFonts w:ascii="Times New Roman" w:eastAsia="Times New Roman" w:hAnsi="Times New Roman" w:cs="Times New Roman"/>
          <w:i/>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t>== 2О</w:t>
      </w:r>
      <w:r w:rsidRPr="00C50C32">
        <w:rPr>
          <w:rFonts w:ascii="Times New Roman" w:eastAsia="Times New Roman" w:hAnsi="Times New Roman" w:cs="Times New Roman"/>
          <w:snapToGrid w:val="0"/>
          <w:sz w:val="28"/>
          <w:szCs w:val="28"/>
          <w:vertAlign w:val="superscript"/>
          <w:lang w:eastAsia="ru-RU"/>
        </w:rPr>
        <w:t>2-</w:t>
      </w:r>
      <w:r w:rsidRPr="00C50C32">
        <w:rPr>
          <w:rFonts w:ascii="Times New Roman" w:eastAsia="Times New Roman" w:hAnsi="Times New Roman" w:cs="Times New Roman"/>
          <w:snapToGrid w:val="0"/>
          <w:sz w:val="28"/>
          <w:szCs w:val="28"/>
          <w:lang w:eastAsia="ru-RU"/>
        </w:rPr>
        <w:t>.Если пероксид водорода выступает в качестве восстановителя, то степень окисления кислорода в результате реакции повышается до нуля: О</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vertAlign w:val="superscript"/>
          <w:lang w:eastAsia="ru-RU"/>
        </w:rPr>
        <w:t>2-</w:t>
      </w:r>
      <w:r w:rsidRPr="00C50C32">
        <w:rPr>
          <w:rFonts w:ascii="Times New Roman" w:eastAsia="Times New Roman" w:hAnsi="Times New Roman" w:cs="Times New Roman"/>
          <w:snapToGrid w:val="0"/>
          <w:sz w:val="28"/>
          <w:szCs w:val="28"/>
          <w:lang w:eastAsia="ru-RU"/>
        </w:rPr>
        <w:t xml:space="preserve"> - 2е</w:t>
      </w:r>
      <w:r w:rsidRPr="00C50C32">
        <w:rPr>
          <w:rFonts w:ascii="Times New Roman" w:eastAsia="Times New Roman" w:hAnsi="Times New Roman" w:cs="Times New Roman"/>
          <w:snapToGrid w:val="0"/>
          <w:sz w:val="28"/>
          <w:szCs w:val="28"/>
          <w:vertAlign w:val="superscript"/>
          <w:lang w:eastAsia="ru-RU"/>
        </w:rPr>
        <w:t xml:space="preserve">- </w:t>
      </w:r>
      <w:r w:rsidRPr="00C50C32">
        <w:rPr>
          <w:rFonts w:ascii="Times New Roman" w:eastAsia="Times New Roman" w:hAnsi="Times New Roman" w:cs="Times New Roman"/>
          <w:snapToGrid w:val="0"/>
          <w:sz w:val="28"/>
          <w:szCs w:val="28"/>
          <w:lang w:eastAsia="ru-RU"/>
        </w:rPr>
        <w:t>= О</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vertAlign w:val="superscript"/>
          <w:lang w:eastAsia="ru-RU"/>
        </w:rPr>
        <w:t>0</w:t>
      </w:r>
      <w:r w:rsidRPr="00C50C32">
        <w:rPr>
          <w:rFonts w:ascii="Times New Roman" w:eastAsia="Times New Roman" w:hAnsi="Times New Roman" w:cs="Times New Roman"/>
          <w:snapToGrid w:val="0"/>
          <w:sz w:val="28"/>
          <w:szCs w:val="28"/>
          <w:lang w:eastAsia="ru-RU"/>
        </w:rPr>
        <w:t>.</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i/>
          <w:snapToGrid w:val="0"/>
          <w:sz w:val="28"/>
          <w:szCs w:val="28"/>
          <w:lang w:eastAsia="ru-RU"/>
        </w:rPr>
        <w:t>Водородные соединения</w:t>
      </w:r>
      <w:r w:rsidRPr="00C50C32">
        <w:rPr>
          <w:rFonts w:ascii="Times New Roman" w:eastAsia="Times New Roman" w:hAnsi="Times New Roman" w:cs="Times New Roman"/>
          <w:snapToGrid w:val="0"/>
          <w:sz w:val="28"/>
          <w:szCs w:val="28"/>
          <w:lang w:eastAsia="ru-RU"/>
        </w:rPr>
        <w:t xml:space="preserve"> элементов группы кислорода с общей формулой Н</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Э представляют собой слабые кислоты, сила которых возрастает с увеличением атомной массы элемента:</w:t>
      </w:r>
    </w:p>
    <w:p w:rsidR="0076572F" w:rsidRPr="00C50C32" w:rsidRDefault="0076572F" w:rsidP="0076572F">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object w:dxaOrig="3900" w:dyaOrig="1140">
          <v:shape id="_x0000_i1085" type="#_x0000_t75" style="width:194.7pt;height:56.95pt" o:ole="" fillcolor="window">
            <v:imagedata r:id="rId49" o:title="" gain="66873f" blacklevel="-655f"/>
          </v:shape>
          <o:OLEObject Type="Embed" ProgID="Word.Picture.8" ShapeID="_x0000_i1085" DrawAspect="Content" ObjectID="_1652000535" r:id="rId301"/>
        </w:object>
      </w:r>
    </w:p>
    <w:p w:rsidR="0076572F" w:rsidRPr="00C50C32" w:rsidRDefault="0076572F" w:rsidP="0076572F">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before="120" w:after="12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2. Кислородные соединения</w:t>
      </w:r>
    </w:p>
    <w:p w:rsidR="0076572F" w:rsidRPr="00C50C32" w:rsidRDefault="0076572F" w:rsidP="0076572F">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Большое значение имеют оксиды и гидроксиды элементов группы кислорода. Для оксида </w:t>
      </w:r>
      <w:r w:rsidRPr="00C50C32">
        <w:rPr>
          <w:rFonts w:ascii="Times New Roman" w:eastAsia="Times New Roman" w:hAnsi="Times New Roman" w:cs="Times New Roman"/>
          <w:snapToGrid w:val="0"/>
          <w:sz w:val="28"/>
          <w:szCs w:val="28"/>
          <w:lang w:val="en-US" w:eastAsia="ru-RU"/>
        </w:rPr>
        <w:t>ce</w:t>
      </w:r>
      <w:r w:rsidRPr="00C50C32">
        <w:rPr>
          <w:rFonts w:ascii="Times New Roman" w:eastAsia="Times New Roman" w:hAnsi="Times New Roman" w:cs="Times New Roman"/>
          <w:snapToGrid w:val="0"/>
          <w:sz w:val="28"/>
          <w:szCs w:val="28"/>
          <w:lang w:eastAsia="ru-RU"/>
        </w:rPr>
        <w:t>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характерны восстановительные свойства:</w:t>
      </w:r>
    </w:p>
    <w:p w:rsidR="0076572F" w:rsidRPr="00C50C32" w:rsidRDefault="0076572F" w:rsidP="0076572F">
      <w:pPr>
        <w:tabs>
          <w:tab w:val="left" w:pos="2127"/>
        </w:tabs>
        <w:spacing w:before="60" w:after="6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val="en-US" w:eastAsia="ru-RU"/>
        </w:rPr>
        <w:t>SO</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 </w:t>
      </w:r>
      <w:r w:rsidRPr="00C50C32">
        <w:rPr>
          <w:rFonts w:ascii="Times New Roman" w:eastAsia="Times New Roman" w:hAnsi="Times New Roman" w:cs="Times New Roman"/>
          <w:snapToGrid w:val="0"/>
          <w:sz w:val="28"/>
          <w:szCs w:val="28"/>
          <w:lang w:val="en-US" w:eastAsia="ru-RU"/>
        </w:rPr>
        <w:t>Br</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+ 2</w:t>
      </w:r>
      <w:r w:rsidRPr="00C50C32">
        <w:rPr>
          <w:rFonts w:ascii="Times New Roman" w:eastAsia="Times New Roman" w:hAnsi="Times New Roman" w:cs="Times New Roman"/>
          <w:snapToGrid w:val="0"/>
          <w:sz w:val="28"/>
          <w:szCs w:val="28"/>
          <w:lang w:val="en-US" w:eastAsia="ru-RU"/>
        </w:rPr>
        <w:t>H</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lang w:eastAsia="ru-RU"/>
        </w:rPr>
        <w:t xml:space="preserve"> = </w:t>
      </w:r>
      <w:r w:rsidRPr="00C50C32">
        <w:rPr>
          <w:rFonts w:ascii="Times New Roman" w:eastAsia="Times New Roman" w:hAnsi="Times New Roman" w:cs="Times New Roman"/>
          <w:snapToGrid w:val="0"/>
          <w:sz w:val="28"/>
          <w:szCs w:val="28"/>
          <w:lang w:val="en-US" w:eastAsia="ru-RU"/>
        </w:rPr>
        <w:t>H</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SO</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lang w:eastAsia="ru-RU"/>
        </w:rPr>
        <w:t xml:space="preserve"> + 2</w:t>
      </w:r>
      <w:r w:rsidRPr="00C50C32">
        <w:rPr>
          <w:rFonts w:ascii="Times New Roman" w:eastAsia="Times New Roman" w:hAnsi="Times New Roman" w:cs="Times New Roman"/>
          <w:snapToGrid w:val="0"/>
          <w:sz w:val="28"/>
          <w:szCs w:val="28"/>
          <w:lang w:val="en-US" w:eastAsia="ru-RU"/>
        </w:rPr>
        <w:t>HBr</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Однако он может использоваться и как окислитель:</w:t>
      </w:r>
    </w:p>
    <w:p w:rsidR="0076572F" w:rsidRPr="00C50C32" w:rsidRDefault="0076572F" w:rsidP="0076572F">
      <w:pPr>
        <w:tabs>
          <w:tab w:val="left" w:pos="2127"/>
        </w:tabs>
        <w:spacing w:before="60" w:after="6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val="en-US" w:eastAsia="ru-RU"/>
        </w:rPr>
        <w:t>SO</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+ 2</w:t>
      </w:r>
      <w:r w:rsidRPr="00C50C32">
        <w:rPr>
          <w:rFonts w:ascii="Times New Roman" w:eastAsia="Times New Roman" w:hAnsi="Times New Roman" w:cs="Times New Roman"/>
          <w:snapToGrid w:val="0"/>
          <w:sz w:val="28"/>
          <w:szCs w:val="28"/>
          <w:lang w:val="en-US" w:eastAsia="ru-RU"/>
        </w:rPr>
        <w:t>H</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S</w:t>
      </w:r>
      <w:r w:rsidRPr="00C50C32">
        <w:rPr>
          <w:rFonts w:ascii="Times New Roman" w:eastAsia="Times New Roman" w:hAnsi="Times New Roman" w:cs="Times New Roman"/>
          <w:snapToGrid w:val="0"/>
          <w:sz w:val="28"/>
          <w:szCs w:val="28"/>
          <w:lang w:eastAsia="ru-RU"/>
        </w:rPr>
        <w:t xml:space="preserve"> = 2</w:t>
      </w:r>
      <w:r w:rsidRPr="00C50C32">
        <w:rPr>
          <w:rFonts w:ascii="Times New Roman" w:eastAsia="Times New Roman" w:hAnsi="Times New Roman" w:cs="Times New Roman"/>
          <w:snapToGrid w:val="0"/>
          <w:sz w:val="28"/>
          <w:szCs w:val="28"/>
          <w:lang w:val="en-US" w:eastAsia="ru-RU"/>
        </w:rPr>
        <w:t>H</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lang w:eastAsia="ru-RU"/>
        </w:rPr>
        <w:t xml:space="preserve"> + 3</w:t>
      </w:r>
      <w:r w:rsidRPr="00C50C32">
        <w:rPr>
          <w:rFonts w:ascii="Times New Roman" w:eastAsia="Times New Roman" w:hAnsi="Times New Roman" w:cs="Times New Roman"/>
          <w:snapToGrid w:val="0"/>
          <w:sz w:val="28"/>
          <w:szCs w:val="28"/>
          <w:lang w:val="en-US" w:eastAsia="ru-RU"/>
        </w:rPr>
        <w:t>S</w:t>
      </w:r>
    </w:p>
    <w:p w:rsidR="0076572F" w:rsidRPr="00C50C32" w:rsidRDefault="0076572F" w:rsidP="0076572F">
      <w:pPr>
        <w:tabs>
          <w:tab w:val="left" w:pos="2127"/>
        </w:tabs>
        <w:spacing w:before="20" w:after="0" w:line="240" w:lineRule="auto"/>
        <w:ind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Гидроксид серы (IV) – сернистая кислота – соединение неустойчивое, поэтому в свободном состоянии не существует. В виде растворов и особенно солей используется как сильный восстановитель, так как легко окисляется даже кислородом воздуха.</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lastRenderedPageBreak/>
        <w:t>Оксид и гидроксид серы (VI) имеют высшую положительную степень окисления, обладают сильными окислительными свойствами. Степень восстановления серы в этих соединениях зависит от активности восстановителя:</w:t>
      </w:r>
    </w:p>
    <w:p w:rsidR="0076572F" w:rsidRPr="00C50C32" w:rsidRDefault="0076572F" w:rsidP="0076572F">
      <w:pPr>
        <w:tabs>
          <w:tab w:val="left" w:pos="2127"/>
        </w:tabs>
        <w:spacing w:before="60" w:after="60" w:line="240" w:lineRule="auto"/>
        <w:ind w:firstLine="357"/>
        <w:jc w:val="center"/>
        <w:rPr>
          <w:rFonts w:ascii="Times New Roman" w:eastAsia="Times New Roman" w:hAnsi="Times New Roman" w:cs="Times New Roman"/>
          <w:snapToGrid w:val="0"/>
          <w:sz w:val="28"/>
          <w:szCs w:val="28"/>
          <w:lang w:val="pt-BR" w:eastAsia="ru-RU"/>
        </w:rPr>
      </w:pPr>
      <w:r w:rsidRPr="00C50C32">
        <w:rPr>
          <w:rFonts w:ascii="Times New Roman" w:eastAsia="Times New Roman" w:hAnsi="Times New Roman" w:cs="Times New Roman"/>
          <w:snapToGrid w:val="0"/>
          <w:sz w:val="28"/>
          <w:szCs w:val="28"/>
          <w:lang w:val="pt-BR" w:eastAsia="ru-RU"/>
        </w:rPr>
        <w:t>2Hg + 2H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SO</w:t>
      </w:r>
      <w:r w:rsidRPr="00C50C32">
        <w:rPr>
          <w:rFonts w:ascii="Times New Roman" w:eastAsia="Times New Roman" w:hAnsi="Times New Roman" w:cs="Times New Roman"/>
          <w:snapToGrid w:val="0"/>
          <w:sz w:val="28"/>
          <w:szCs w:val="28"/>
          <w:vertAlign w:val="subscript"/>
          <w:lang w:val="pt-BR" w:eastAsia="ru-RU"/>
        </w:rPr>
        <w:t>4</w:t>
      </w:r>
      <w:r w:rsidRPr="00C50C32">
        <w:rPr>
          <w:rFonts w:ascii="Times New Roman" w:eastAsia="Times New Roman" w:hAnsi="Times New Roman" w:cs="Times New Roman"/>
          <w:snapToGrid w:val="0"/>
          <w:sz w:val="28"/>
          <w:szCs w:val="28"/>
          <w:lang w:val="pt-BR" w:eastAsia="ru-RU"/>
        </w:rPr>
        <w:t xml:space="preserve"> = Hg</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SO</w:t>
      </w:r>
      <w:r w:rsidRPr="00C50C32">
        <w:rPr>
          <w:rFonts w:ascii="Times New Roman" w:eastAsia="Times New Roman" w:hAnsi="Times New Roman" w:cs="Times New Roman"/>
          <w:snapToGrid w:val="0"/>
          <w:sz w:val="28"/>
          <w:szCs w:val="28"/>
          <w:vertAlign w:val="subscript"/>
          <w:lang w:val="pt-BR" w:eastAsia="ru-RU"/>
        </w:rPr>
        <w:t>4</w:t>
      </w:r>
      <w:r w:rsidRPr="00C50C32">
        <w:rPr>
          <w:rFonts w:ascii="Times New Roman" w:eastAsia="Times New Roman" w:hAnsi="Times New Roman" w:cs="Times New Roman"/>
          <w:snapToGrid w:val="0"/>
          <w:sz w:val="28"/>
          <w:szCs w:val="28"/>
          <w:lang w:val="pt-BR" w:eastAsia="ru-RU"/>
        </w:rPr>
        <w:t xml:space="preserve"> + SO</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 xml:space="preserve"> + 2H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O</w:t>
      </w:r>
      <w:r w:rsidRPr="00C50C32">
        <w:rPr>
          <w:rFonts w:ascii="Times New Roman" w:eastAsia="Times New Roman" w:hAnsi="Times New Roman" w:cs="Times New Roman"/>
          <w:snapToGrid w:val="0"/>
          <w:sz w:val="28"/>
          <w:szCs w:val="28"/>
          <w:lang w:val="pt-BR" w:eastAsia="ru-RU"/>
        </w:rPr>
        <w:tab/>
      </w:r>
      <w:r w:rsidRPr="00C50C32">
        <w:rPr>
          <w:rFonts w:ascii="Times New Roman" w:eastAsia="Times New Roman" w:hAnsi="Times New Roman" w:cs="Times New Roman"/>
          <w:snapToGrid w:val="0"/>
          <w:sz w:val="28"/>
          <w:szCs w:val="28"/>
          <w:lang w:val="pt-BR" w:eastAsia="ru-RU"/>
        </w:rPr>
        <w:br/>
        <w:t>4Zn + 5H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SO</w:t>
      </w:r>
      <w:r w:rsidRPr="00C50C32">
        <w:rPr>
          <w:rFonts w:ascii="Times New Roman" w:eastAsia="Times New Roman" w:hAnsi="Times New Roman" w:cs="Times New Roman"/>
          <w:snapToGrid w:val="0"/>
          <w:sz w:val="28"/>
          <w:szCs w:val="28"/>
          <w:vertAlign w:val="subscript"/>
          <w:lang w:val="pt-BR" w:eastAsia="ru-RU"/>
        </w:rPr>
        <w:t>4</w:t>
      </w:r>
      <w:r w:rsidRPr="00C50C32">
        <w:rPr>
          <w:rFonts w:ascii="Times New Roman" w:eastAsia="Times New Roman" w:hAnsi="Times New Roman" w:cs="Times New Roman"/>
          <w:snapToGrid w:val="0"/>
          <w:sz w:val="28"/>
          <w:szCs w:val="28"/>
          <w:lang w:val="pt-BR" w:eastAsia="ru-RU"/>
        </w:rPr>
        <w:t xml:space="preserve"> = 4ZnSO</w:t>
      </w:r>
      <w:r w:rsidRPr="00C50C32">
        <w:rPr>
          <w:rFonts w:ascii="Times New Roman" w:eastAsia="Times New Roman" w:hAnsi="Times New Roman" w:cs="Times New Roman"/>
          <w:snapToGrid w:val="0"/>
          <w:sz w:val="28"/>
          <w:szCs w:val="28"/>
          <w:vertAlign w:val="subscript"/>
          <w:lang w:val="pt-BR" w:eastAsia="ru-RU"/>
        </w:rPr>
        <w:t>4</w:t>
      </w:r>
      <w:r w:rsidRPr="00C50C32">
        <w:rPr>
          <w:rFonts w:ascii="Times New Roman" w:eastAsia="Times New Roman" w:hAnsi="Times New Roman" w:cs="Times New Roman"/>
          <w:snapToGrid w:val="0"/>
          <w:sz w:val="28"/>
          <w:szCs w:val="28"/>
          <w:lang w:val="pt-BR" w:eastAsia="ru-RU"/>
        </w:rPr>
        <w:t xml:space="preserve"> + 4H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O</w:t>
      </w:r>
      <w:r w:rsidRPr="00C50C32">
        <w:rPr>
          <w:rFonts w:ascii="Times New Roman" w:eastAsia="Times New Roman" w:hAnsi="Times New Roman" w:cs="Times New Roman"/>
          <w:snapToGrid w:val="0"/>
          <w:sz w:val="28"/>
          <w:szCs w:val="28"/>
          <w:vertAlign w:val="subscript"/>
          <w:lang w:val="pt-BR" w:eastAsia="ru-RU"/>
        </w:rPr>
        <w:t xml:space="preserve"> + </w:t>
      </w:r>
      <w:r w:rsidRPr="00C50C32">
        <w:rPr>
          <w:rFonts w:ascii="Times New Roman" w:eastAsia="Times New Roman" w:hAnsi="Times New Roman" w:cs="Times New Roman"/>
          <w:snapToGrid w:val="0"/>
          <w:sz w:val="28"/>
          <w:szCs w:val="28"/>
          <w:lang w:val="pt-BR" w:eastAsia="ru-RU"/>
        </w:rPr>
        <w:t>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S</w:t>
      </w:r>
    </w:p>
    <w:p w:rsidR="0076572F" w:rsidRPr="00C50C32" w:rsidRDefault="0076572F" w:rsidP="0076572F">
      <w:pPr>
        <w:keepNext/>
        <w:tabs>
          <w:tab w:val="left" w:pos="2127"/>
        </w:tabs>
        <w:spacing w:before="300" w:after="60" w:line="240" w:lineRule="auto"/>
        <w:ind w:firstLine="357"/>
        <w:outlineLvl w:val="0"/>
        <w:rPr>
          <w:rFonts w:ascii="Times New Roman" w:eastAsia="Times New Roman" w:hAnsi="Times New Roman" w:cs="Times New Roman"/>
          <w:b/>
          <w:bCs/>
          <w:kern w:val="32"/>
          <w:sz w:val="28"/>
          <w:szCs w:val="28"/>
          <w:lang w:eastAsia="ru-RU"/>
        </w:rPr>
      </w:pPr>
      <w:r w:rsidRPr="00C50C32">
        <w:rPr>
          <w:rFonts w:ascii="Times New Roman" w:eastAsia="Times New Roman" w:hAnsi="Times New Roman" w:cs="Times New Roman"/>
          <w:b/>
          <w:bCs/>
          <w:kern w:val="32"/>
          <w:sz w:val="28"/>
          <w:szCs w:val="28"/>
          <w:lang w:eastAsia="ru-RU"/>
        </w:rPr>
        <w:t>Опыт № 1. Получение кислорода</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Разложение перманганата калия.</w:t>
      </w:r>
      <w:r w:rsidRPr="00C50C32">
        <w:rPr>
          <w:rFonts w:ascii="Times New Roman" w:eastAsia="Times New Roman" w:hAnsi="Times New Roman" w:cs="Times New Roman"/>
          <w:snapToGrid w:val="0"/>
          <w:sz w:val="28"/>
          <w:szCs w:val="28"/>
          <w:lang w:eastAsia="ru-RU"/>
        </w:rPr>
        <w:t xml:space="preserve"> Поместите в пробирку несколько кристалликов перманганата калия, пробирку закрепите наклонно в штативе и нагрейте пламенем горелки. Внесите в пробирку тлеющую лучинку. Что происходит? Какие продукты могут образоваться в результате разложения перманганата калия? Напишите уравнения реакций.</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Разложение пероксида водорода.</w:t>
      </w:r>
      <w:r w:rsidRPr="00C50C32">
        <w:rPr>
          <w:rFonts w:ascii="Times New Roman" w:eastAsia="Times New Roman" w:hAnsi="Times New Roman" w:cs="Times New Roman"/>
          <w:snapToGrid w:val="0"/>
          <w:sz w:val="28"/>
          <w:szCs w:val="28"/>
          <w:lang w:eastAsia="ru-RU"/>
        </w:rPr>
        <w:t xml:space="preserve"> В пробирку налейте 3 — 5 мл 3%-ного пероксида водорода. На кончике шпателя внесите немного порошка оксида марганц</w:t>
      </w:r>
      <w:r w:rsidRPr="00C50C32">
        <w:rPr>
          <w:rFonts w:ascii="Times New Roman" w:eastAsia="Times New Roman" w:hAnsi="Times New Roman" w:cs="Times New Roman"/>
          <w:snapToGrid w:val="0"/>
          <w:sz w:val="28"/>
          <w:szCs w:val="28"/>
          <w:lang w:val="en-US" w:eastAsia="ru-RU"/>
        </w:rPr>
        <w:t>a</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Тлеющей лучинкой проверьте, какой газ выделяется. Напишите уравнение реакции. Какую роль играет оксид марганца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каких условиях может быть получен кислород из пероксида бария и бертолетовой соли? Напишите уравнения реакций.</w:t>
      </w:r>
    </w:p>
    <w:p w:rsidR="0076572F" w:rsidRPr="00C50C32" w:rsidRDefault="0076572F" w:rsidP="0076572F">
      <w:pPr>
        <w:keepNext/>
        <w:tabs>
          <w:tab w:val="left" w:pos="2127"/>
        </w:tabs>
        <w:spacing w:before="240" w:after="60" w:line="240" w:lineRule="auto"/>
        <w:ind w:firstLine="357"/>
        <w:outlineLvl w:val="1"/>
        <w:rPr>
          <w:rFonts w:ascii="Times New Roman" w:eastAsia="Times New Roman" w:hAnsi="Times New Roman" w:cs="Times New Roman"/>
          <w:b/>
          <w:bCs/>
          <w:i/>
          <w:iCs/>
          <w:sz w:val="28"/>
          <w:szCs w:val="28"/>
          <w:lang w:eastAsia="ru-RU"/>
        </w:rPr>
      </w:pPr>
      <w:r w:rsidRPr="00C50C32">
        <w:rPr>
          <w:rFonts w:ascii="Times New Roman" w:eastAsia="Times New Roman" w:hAnsi="Times New Roman" w:cs="Times New Roman"/>
          <w:b/>
          <w:bCs/>
          <w:i/>
          <w:iCs/>
          <w:sz w:val="28"/>
          <w:szCs w:val="28"/>
          <w:lang w:eastAsia="ru-RU"/>
        </w:rPr>
        <w:t>Опыт № 2. Свойства кислорода</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Заполните кислородом три склянки методом вытеснения воды (рисунок 15). Для этого вначале наполните склянку 3 водой до краев и закройте ее стеклянной пластинкой 4, затем переверните и погрузите в кристаллизатор 2 с водой. Далее, опустите газоотводную трубку 7 от газометра (баллона, кислородной подушки) в воду и отрегулируйте ток кислорода, чтобы можно было легко считать пузырьки газа. Заполните склянку кислородом, закройте ее под водой стеклянной пластинкой и выньте из воды. Проделайте следующие опыты.</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1. Положите в ложечку для сжигания кусочек серы величиной с горошину, подожгите ее в пламени газовой горелки (в вытяжном шкафу!). </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Обратите внимание на цвет и размер пламени горящей серы. Внесите горящую серу в банку с кислородом. Как изменяется горение серы?</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val="en-US" w:eastAsia="ru-RU"/>
        </w:rPr>
      </w:pP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8"/>
          <w:szCs w:val="28"/>
          <w:lang w:eastAsia="ru-RU"/>
        </w:rPr>
        <w:drawing>
          <wp:inline distT="0" distB="0" distL="0" distR="0" wp14:anchorId="2FE93FD0" wp14:editId="2241DE70">
            <wp:extent cx="2076450" cy="942975"/>
            <wp:effectExtent l="0" t="0" r="0" b="9525"/>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lum bright="-14000" contrast="32000"/>
                      <a:extLst>
                        <a:ext uri="{28A0092B-C50C-407E-A947-70E740481C1C}">
                          <a14:useLocalDpi xmlns:a14="http://schemas.microsoft.com/office/drawing/2010/main" val="0"/>
                        </a:ext>
                      </a:extLst>
                    </a:blip>
                    <a:srcRect/>
                    <a:stretch>
                      <a:fillRect/>
                    </a:stretch>
                  </pic:blipFill>
                  <pic:spPr bwMode="auto">
                    <a:xfrm>
                      <a:off x="0" y="0"/>
                      <a:ext cx="2076450" cy="942975"/>
                    </a:xfrm>
                    <a:prstGeom prst="rect">
                      <a:avLst/>
                    </a:prstGeom>
                    <a:noFill/>
                    <a:ln>
                      <a:noFill/>
                    </a:ln>
                  </pic:spPr>
                </pic:pic>
              </a:graphicData>
            </a:graphic>
          </wp:inline>
        </w:drawing>
      </w:r>
    </w:p>
    <w:p w:rsidR="0076572F" w:rsidRPr="0042204A" w:rsidRDefault="0076572F" w:rsidP="0076572F">
      <w:pPr>
        <w:tabs>
          <w:tab w:val="left" w:pos="2127"/>
        </w:tabs>
        <w:spacing w:before="10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15. Заполнение склянок кислородом:</w:t>
      </w:r>
    </w:p>
    <w:p w:rsidR="0076572F" w:rsidRPr="0042204A" w:rsidRDefault="0076572F" w:rsidP="0076572F">
      <w:pPr>
        <w:tabs>
          <w:tab w:val="left" w:pos="2127"/>
        </w:tabs>
        <w:spacing w:before="2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газоотводная трубка; 2 - кристаллизатор с водой; 3 - склянка; 4 - стеклянная пластинка</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 </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lastRenderedPageBreak/>
        <w:t>2. Положите в ложечку для сжигания небольшой кусочек древесного угля, накалите его в пламени газовой горелки и внесите в банку с кислородом. Как изменяется интенсивность горения угля в кислороде?</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Сверните спиралью отрезок тонкой стальной проволоки. Наколите на проволоку маленький кусочек корковой пробки. Подожгите пробку и быстро внесите в банку с кислородом. Что происходит?</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Напишите уравнения реакций.</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Какие примеси может содержать собранный кислород? Как от них избавиться? Под каким давлением находится кислород в газометре?</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Какой вывод о свойствах кислорода можно сделать на основании проведенных опытов? Как влияет на интенсивность горения веществ замена воздуха кислородом? Чем это объясняется? Почему у кислорода низкие температуры плавления и кипения? Какое строение имеет молекула озона?</w:t>
      </w:r>
    </w:p>
    <w:p w:rsidR="0076572F" w:rsidRPr="00C50C32" w:rsidRDefault="0076572F" w:rsidP="0076572F">
      <w:pPr>
        <w:tabs>
          <w:tab w:val="left" w:pos="2127"/>
        </w:tabs>
        <w:spacing w:before="24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Опыт № 3. Хемолюминесценция (синглетный кислород)</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Соберите в вытяжном шкафу в затемненном месте прибор для получения хлора (см. рисунок 11) без промывалки с серной кислотой. В качестве счетчика пузырьков оставьте промывалку с водой. Приготовьте в химическом стакане раствор двух частей </w:t>
      </w:r>
      <w:smartTag w:uri="urn:schemas-microsoft-com:office:smarttags" w:element="metricconverter">
        <w:smartTagPr>
          <w:attr w:name="ProductID" w:val="5 М"/>
        </w:smartTagPr>
        <w:r w:rsidRPr="00C50C32">
          <w:rPr>
            <w:rFonts w:ascii="Times New Roman" w:eastAsia="Times New Roman" w:hAnsi="Times New Roman" w:cs="Times New Roman"/>
            <w:snapToGrid w:val="0"/>
            <w:sz w:val="28"/>
            <w:szCs w:val="28"/>
            <w:lang w:eastAsia="ru-RU"/>
          </w:rPr>
          <w:t>5 М</w:t>
        </w:r>
      </w:smartTag>
      <w:r w:rsidRPr="00C50C32">
        <w:rPr>
          <w:rFonts w:ascii="Times New Roman" w:eastAsia="Times New Roman" w:hAnsi="Times New Roman" w:cs="Times New Roman"/>
          <w:snapToGrid w:val="0"/>
          <w:sz w:val="28"/>
          <w:szCs w:val="28"/>
          <w:lang w:eastAsia="ru-RU"/>
        </w:rPr>
        <w:t xml:space="preserve"> раствора гидроксида натрия и одной части 30%-ного раствора пероксида водорода. Через полученный раствор пропускайте хлор отдельными пузырьками. Можно пропускать струю хлора над поверхностью раствора. Наблюдайте свечение. Какова его окраска? Напишите уравнения реакций.</w:t>
      </w:r>
    </w:p>
    <w:p w:rsidR="0076572F" w:rsidRPr="00C50C32" w:rsidRDefault="0076572F" w:rsidP="0076572F">
      <w:pPr>
        <w:keepNext/>
        <w:tabs>
          <w:tab w:val="left" w:pos="2127"/>
        </w:tabs>
        <w:spacing w:after="0" w:line="240" w:lineRule="auto"/>
        <w:ind w:firstLine="357"/>
        <w:jc w:val="both"/>
        <w:outlineLvl w:val="2"/>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Опыт № 4. Пероксид водорода</w:t>
      </w:r>
    </w:p>
    <w:p w:rsidR="0076572F" w:rsidRPr="00C50C32" w:rsidRDefault="0076572F" w:rsidP="0076572F">
      <w:pPr>
        <w:tabs>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Получение пероксида водорода</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Налейте в колбу 20 мл 5%-ного раствора серной кислоты. Взбалтывая содержимое колбы, добавьте в нее </w:t>
      </w:r>
      <w:smartTag w:uri="urn:schemas-microsoft-com:office:smarttags" w:element="metricconverter">
        <w:smartTagPr>
          <w:attr w:name="ProductID" w:val="1,0 г"/>
        </w:smartTagPr>
        <w:r w:rsidRPr="00C50C32">
          <w:rPr>
            <w:rFonts w:ascii="Times New Roman" w:eastAsia="Times New Roman" w:hAnsi="Times New Roman" w:cs="Times New Roman"/>
            <w:snapToGrid w:val="0"/>
            <w:sz w:val="28"/>
            <w:szCs w:val="28"/>
            <w:lang w:eastAsia="ru-RU"/>
          </w:rPr>
          <w:t>1,0 г</w:t>
        </w:r>
      </w:smartTag>
      <w:r w:rsidRPr="00C50C32">
        <w:rPr>
          <w:rFonts w:ascii="Times New Roman" w:eastAsia="Times New Roman" w:hAnsi="Times New Roman" w:cs="Times New Roman"/>
          <w:snapToGrid w:val="0"/>
          <w:sz w:val="28"/>
          <w:szCs w:val="28"/>
          <w:lang w:eastAsia="ru-RU"/>
        </w:rPr>
        <w:t xml:space="preserve"> пероксида бария. Полученный раствор пероксида водорода отфильтруйте от осадка. Напишите уравнения реакций.</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 будет зависеть выход пероксида водорода от температуры и времени проведения эксперимента?</w:t>
      </w:r>
    </w:p>
    <w:p w:rsidR="0076572F" w:rsidRPr="00C50C32" w:rsidRDefault="0076572F" w:rsidP="0076572F">
      <w:pPr>
        <w:keepNext/>
        <w:tabs>
          <w:tab w:val="left" w:pos="2127"/>
        </w:tabs>
        <w:spacing w:before="240" w:after="60" w:line="240" w:lineRule="auto"/>
        <w:ind w:firstLine="357"/>
        <w:outlineLvl w:val="3"/>
        <w:rPr>
          <w:rFonts w:ascii="Times New Roman" w:eastAsia="Times New Roman" w:hAnsi="Times New Roman" w:cs="Times New Roman"/>
          <w:b/>
          <w:bCs/>
          <w:sz w:val="28"/>
          <w:szCs w:val="28"/>
          <w:lang w:eastAsia="ru-RU"/>
        </w:rPr>
      </w:pPr>
    </w:p>
    <w:p w:rsidR="0076572F" w:rsidRPr="00C50C32" w:rsidRDefault="0076572F" w:rsidP="0076572F">
      <w:pPr>
        <w:keepNext/>
        <w:tabs>
          <w:tab w:val="left" w:pos="2127"/>
        </w:tabs>
        <w:spacing w:before="24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Свойства пероксида водорода</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К раствору пероксида водорода прилейте несколько капель раствора йодида калия. Что наблюдаете? Разбавьте раствор водой и добавьте одну – две капли раствора крахмала. Что происходит? Напишите уравнение реакции.</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Получите (в вытяжном шкафу!) осадок сульфида свинца взаимодействием растворов нитрата (ацетата) свинца и сульфида аммония (натрия). Небольшое количество осадка, промытого водой путем декантации, обработайте раствором пероксида водорода. Что наблюдаете? Напишите уравнения реакций.</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lastRenderedPageBreak/>
        <w:t>3. К раствору пероксида водорода, подкисленного серной кислотой, добавьте каплю перманганата калия. Что наблюдаете? Напишите уравнение реакции. Какие свойства проявляет пероксид водорода в этих реакциях?</w:t>
      </w:r>
    </w:p>
    <w:p w:rsidR="0076572F" w:rsidRPr="00C50C32" w:rsidRDefault="0076572F" w:rsidP="0076572F">
      <w:pPr>
        <w:spacing w:after="0" w:line="240" w:lineRule="auto"/>
        <w:rPr>
          <w:rFonts w:ascii="Times New Roman" w:eastAsia="Times New Roman" w:hAnsi="Times New Roman" w:cs="Times New Roman"/>
          <w:sz w:val="20"/>
          <w:szCs w:val="20"/>
          <w:lang w:eastAsia="ru-RU"/>
        </w:rPr>
      </w:pP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Pr="00C50C32" w:rsidRDefault="0076572F" w:rsidP="0076572F">
      <w:pPr>
        <w:tabs>
          <w:tab w:val="left" w:pos="2127"/>
        </w:tabs>
        <w:spacing w:after="0" w:line="240" w:lineRule="auto"/>
        <w:ind w:firstLine="357"/>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napToGrid w:val="0"/>
          <w:sz w:val="28"/>
          <w:szCs w:val="28"/>
          <w:lang w:eastAsia="ru-RU"/>
        </w:rPr>
        <w:t xml:space="preserve">Тема № 12. </w:t>
      </w:r>
      <w:r w:rsidRPr="00C50C32">
        <w:rPr>
          <w:rFonts w:ascii="Times New Roman" w:eastAsia="Times New Roman" w:hAnsi="Times New Roman" w:cs="Times New Roman"/>
          <w:b/>
          <w:sz w:val="28"/>
          <w:szCs w:val="28"/>
          <w:lang w:eastAsia="ru-RU"/>
        </w:rPr>
        <w:t>Сера и её соединения</w:t>
      </w:r>
    </w:p>
    <w:p w:rsidR="0076572F" w:rsidRPr="00C50C32" w:rsidRDefault="0076572F" w:rsidP="0076572F">
      <w:pPr>
        <w:tabs>
          <w:tab w:val="left" w:pos="2127"/>
        </w:tabs>
        <w:spacing w:after="0" w:line="240" w:lineRule="auto"/>
        <w:ind w:firstLine="357"/>
        <w:jc w:val="center"/>
        <w:rPr>
          <w:rFonts w:ascii="Times New Roman" w:eastAsia="Times New Roman" w:hAnsi="Times New Roman" w:cs="Times New Roman"/>
          <w:b/>
          <w:sz w:val="28"/>
          <w:szCs w:val="28"/>
          <w:lang w:eastAsia="ru-RU"/>
        </w:rPr>
      </w:pPr>
    </w:p>
    <w:p w:rsidR="0076572F" w:rsidRPr="00C50C32" w:rsidRDefault="0076572F" w:rsidP="0076572F">
      <w:pPr>
        <w:tabs>
          <w:tab w:val="left" w:pos="2127"/>
        </w:tabs>
        <w:spacing w:after="0" w:line="240" w:lineRule="auto"/>
        <w:ind w:left="357"/>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1.Сера, водородные соединения серы.</w:t>
      </w:r>
    </w:p>
    <w:p w:rsidR="0076572F" w:rsidRPr="00C50C32" w:rsidRDefault="0076572F" w:rsidP="0059366D">
      <w:pPr>
        <w:numPr>
          <w:ilvl w:val="0"/>
          <w:numId w:val="45"/>
        </w:numPr>
        <w:tabs>
          <w:tab w:val="left" w:pos="2127"/>
        </w:tabs>
        <w:spacing w:after="0" w:line="240" w:lineRule="auto"/>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 xml:space="preserve">2.Кислородные соединения серы. </w:t>
      </w:r>
    </w:p>
    <w:p w:rsidR="0076572F" w:rsidRPr="00C50C32" w:rsidRDefault="0076572F" w:rsidP="0076572F">
      <w:pPr>
        <w:tabs>
          <w:tab w:val="left" w:pos="2127"/>
        </w:tabs>
        <w:spacing w:after="0" w:line="240" w:lineRule="auto"/>
        <w:ind w:firstLine="357"/>
        <w:jc w:val="center"/>
        <w:rPr>
          <w:rFonts w:ascii="Times New Roman" w:eastAsia="Times New Roman" w:hAnsi="Times New Roman" w:cs="Times New Roman"/>
          <w:b/>
          <w:sz w:val="28"/>
          <w:szCs w:val="28"/>
          <w:lang w:eastAsia="ru-RU"/>
        </w:rPr>
      </w:pPr>
    </w:p>
    <w:p w:rsidR="0076572F" w:rsidRPr="00C50C32" w:rsidRDefault="0076572F" w:rsidP="0076572F">
      <w:pPr>
        <w:tabs>
          <w:tab w:val="left" w:pos="2127"/>
        </w:tabs>
        <w:spacing w:after="0" w:line="240" w:lineRule="auto"/>
        <w:ind w:left="360"/>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1.Сера, водородные соединения серы</w:t>
      </w:r>
    </w:p>
    <w:p w:rsidR="0076572F" w:rsidRPr="00C50C32" w:rsidRDefault="0076572F" w:rsidP="0076572F">
      <w:pPr>
        <w:keepNext/>
        <w:tabs>
          <w:tab w:val="left" w:pos="2127"/>
        </w:tabs>
        <w:spacing w:before="340" w:after="60" w:line="240" w:lineRule="auto"/>
        <w:ind w:firstLine="360"/>
        <w:jc w:val="both"/>
        <w:outlineLvl w:val="1"/>
        <w:rPr>
          <w:rFonts w:ascii="Times New Roman" w:eastAsia="Times New Roman" w:hAnsi="Times New Roman" w:cs="Times New Roman"/>
          <w:bCs/>
          <w:i/>
          <w:iCs/>
          <w:sz w:val="28"/>
          <w:szCs w:val="28"/>
          <w:lang w:eastAsia="ru-RU"/>
        </w:rPr>
      </w:pPr>
      <w:r w:rsidRPr="00C50C32">
        <w:rPr>
          <w:rFonts w:ascii="Times New Roman" w:eastAsia="Times New Roman" w:hAnsi="Times New Roman" w:cs="Times New Roman"/>
          <w:bCs/>
          <w:i/>
          <w:iCs/>
          <w:sz w:val="28"/>
          <w:szCs w:val="28"/>
          <w:lang w:eastAsia="ru-RU"/>
        </w:rPr>
        <w:t>Атом серы имеет 6 валентных электронов (3</w:t>
      </w:r>
      <w:r w:rsidRPr="00C50C32">
        <w:rPr>
          <w:rFonts w:ascii="Times New Roman" w:eastAsia="Times New Roman" w:hAnsi="Times New Roman" w:cs="Times New Roman"/>
          <w:bCs/>
          <w:i/>
          <w:iCs/>
          <w:sz w:val="28"/>
          <w:szCs w:val="28"/>
          <w:lang w:val="en-US" w:eastAsia="ru-RU"/>
        </w:rPr>
        <w:t>s</w:t>
      </w:r>
      <w:r w:rsidRPr="00C50C32">
        <w:rPr>
          <w:rFonts w:ascii="Times New Roman" w:eastAsia="Times New Roman" w:hAnsi="Times New Roman" w:cs="Times New Roman"/>
          <w:bCs/>
          <w:i/>
          <w:iCs/>
          <w:sz w:val="28"/>
          <w:szCs w:val="28"/>
          <w:vertAlign w:val="superscript"/>
          <w:lang w:eastAsia="ru-RU"/>
        </w:rPr>
        <w:t>2</w:t>
      </w:r>
      <w:r w:rsidRPr="00C50C32">
        <w:rPr>
          <w:rFonts w:ascii="Times New Roman" w:eastAsia="Times New Roman" w:hAnsi="Times New Roman" w:cs="Times New Roman"/>
          <w:bCs/>
          <w:i/>
          <w:iCs/>
          <w:sz w:val="28"/>
          <w:szCs w:val="28"/>
          <w:lang w:eastAsia="ru-RU"/>
        </w:rPr>
        <w:t>, 3</w:t>
      </w:r>
      <w:r w:rsidRPr="00C50C32">
        <w:rPr>
          <w:rFonts w:ascii="Times New Roman" w:eastAsia="Times New Roman" w:hAnsi="Times New Roman" w:cs="Times New Roman"/>
          <w:bCs/>
          <w:i/>
          <w:iCs/>
          <w:sz w:val="28"/>
          <w:szCs w:val="28"/>
          <w:lang w:val="en-US" w:eastAsia="ru-RU"/>
        </w:rPr>
        <w:t>p</w:t>
      </w:r>
      <w:r w:rsidRPr="00C50C32">
        <w:rPr>
          <w:rFonts w:ascii="Times New Roman" w:eastAsia="Times New Roman" w:hAnsi="Times New Roman" w:cs="Times New Roman"/>
          <w:bCs/>
          <w:i/>
          <w:iCs/>
          <w:sz w:val="28"/>
          <w:szCs w:val="28"/>
          <w:vertAlign w:val="superscript"/>
          <w:lang w:eastAsia="ru-RU"/>
        </w:rPr>
        <w:t>4</w:t>
      </w:r>
      <w:r w:rsidRPr="00C50C32">
        <w:rPr>
          <w:rFonts w:ascii="Times New Roman" w:eastAsia="Times New Roman" w:hAnsi="Times New Roman" w:cs="Times New Roman"/>
          <w:bCs/>
          <w:i/>
          <w:iCs/>
          <w:sz w:val="28"/>
          <w:szCs w:val="28"/>
          <w:lang w:eastAsia="ru-RU"/>
        </w:rPr>
        <w:t xml:space="preserve">). Поскольку сера относится к р элементам </w:t>
      </w:r>
      <w:r w:rsidRPr="00C50C32">
        <w:rPr>
          <w:rFonts w:ascii="Times New Roman" w:eastAsia="Times New Roman" w:hAnsi="Times New Roman" w:cs="Times New Roman"/>
          <w:bCs/>
          <w:i/>
          <w:iCs/>
          <w:sz w:val="28"/>
          <w:szCs w:val="28"/>
          <w:lang w:val="en-US" w:eastAsia="ru-RU"/>
        </w:rPr>
        <w:t>III</w:t>
      </w:r>
      <w:r w:rsidRPr="00C50C32">
        <w:rPr>
          <w:rFonts w:ascii="Times New Roman" w:eastAsia="Times New Roman" w:hAnsi="Times New Roman" w:cs="Times New Roman"/>
          <w:bCs/>
          <w:i/>
          <w:iCs/>
          <w:sz w:val="28"/>
          <w:szCs w:val="28"/>
          <w:lang w:eastAsia="ru-RU"/>
        </w:rPr>
        <w:t xml:space="preserve"> периода для неё валентными являются и 3</w:t>
      </w:r>
      <w:r w:rsidRPr="00C50C32">
        <w:rPr>
          <w:rFonts w:ascii="Times New Roman" w:eastAsia="Times New Roman" w:hAnsi="Times New Roman" w:cs="Times New Roman"/>
          <w:bCs/>
          <w:i/>
          <w:iCs/>
          <w:sz w:val="28"/>
          <w:szCs w:val="28"/>
          <w:lang w:val="en-US" w:eastAsia="ru-RU"/>
        </w:rPr>
        <w:t>d</w:t>
      </w:r>
      <w:r w:rsidRPr="00C50C32">
        <w:rPr>
          <w:rFonts w:ascii="Times New Roman" w:eastAsia="Times New Roman" w:hAnsi="Times New Roman" w:cs="Times New Roman"/>
          <w:bCs/>
          <w:i/>
          <w:iCs/>
          <w:sz w:val="28"/>
          <w:szCs w:val="28"/>
          <w:lang w:eastAsia="ru-RU"/>
        </w:rPr>
        <w:t xml:space="preserve"> орбитали, максимальное координационное число серы равно 6. Наиболее устойчиво </w:t>
      </w:r>
      <w:r w:rsidRPr="00C50C32">
        <w:rPr>
          <w:rFonts w:ascii="Times New Roman" w:eastAsia="Times New Roman" w:hAnsi="Times New Roman" w:cs="Times New Roman"/>
          <w:bCs/>
          <w:i/>
          <w:iCs/>
          <w:sz w:val="28"/>
          <w:szCs w:val="28"/>
          <w:lang w:val="en-US" w:eastAsia="ru-RU"/>
        </w:rPr>
        <w:t>sp</w:t>
      </w:r>
      <w:r w:rsidRPr="00C50C32">
        <w:rPr>
          <w:rFonts w:ascii="Times New Roman" w:eastAsia="Times New Roman" w:hAnsi="Times New Roman" w:cs="Times New Roman"/>
          <w:bCs/>
          <w:i/>
          <w:iCs/>
          <w:sz w:val="28"/>
          <w:szCs w:val="28"/>
          <w:vertAlign w:val="superscript"/>
          <w:lang w:eastAsia="ru-RU"/>
        </w:rPr>
        <w:t>3</w:t>
      </w:r>
      <w:r w:rsidRPr="00C50C32">
        <w:rPr>
          <w:rFonts w:ascii="Times New Roman" w:eastAsia="Times New Roman" w:hAnsi="Times New Roman" w:cs="Times New Roman"/>
          <w:bCs/>
          <w:i/>
          <w:iCs/>
          <w:sz w:val="28"/>
          <w:szCs w:val="28"/>
          <w:lang w:eastAsia="ru-RU"/>
        </w:rPr>
        <w:t xml:space="preserve">-гибридное состояние. </w:t>
      </w:r>
    </w:p>
    <w:p w:rsidR="0076572F" w:rsidRPr="00C50C32" w:rsidRDefault="0076572F" w:rsidP="0076572F">
      <w:pPr>
        <w:tabs>
          <w:tab w:val="left" w:pos="2127"/>
        </w:tabs>
        <w:spacing w:after="120" w:line="240" w:lineRule="auto"/>
        <w:ind w:firstLine="360"/>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Сера – типичный неметаллический элемент. По электроотрицательности (ОЭО = 2,5). Она уступает только галогенам, кислороду и азоту. В соединениях сера проявляет степень окисления –2, 0, +2, +4, +6. Для серы характерны низшая и высшая степень окисления. Сера обладает способностью образовывать устойчивые гомоцепи, имеющие зигзагообразную форму.</w:t>
      </w:r>
    </w:p>
    <w:p w:rsidR="0076572F" w:rsidRPr="00C50C32" w:rsidRDefault="0076572F" w:rsidP="0076572F">
      <w:pPr>
        <w:tabs>
          <w:tab w:val="left" w:pos="2127"/>
        </w:tabs>
        <w:spacing w:after="0" w:line="240" w:lineRule="auto"/>
        <w:ind w:firstLine="360"/>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 xml:space="preserve">В обычных условиях устойчивая ромбическая и моноклинная модификация серы. Их кристаллы отличаются взаимной ориентацией кольцевых молекул </w:t>
      </w:r>
      <w:r w:rsidRPr="00C50C32">
        <w:rPr>
          <w:rFonts w:ascii="Times New Roman" w:eastAsia="Times New Roman" w:hAnsi="Times New Roman" w:cs="Times New Roman"/>
          <w:sz w:val="28"/>
          <w:szCs w:val="28"/>
          <w:lang w:val="en-US" w:eastAsia="ru-RU"/>
        </w:rPr>
        <w:t>S</w:t>
      </w:r>
      <w:r w:rsidRPr="00C50C32">
        <w:rPr>
          <w:rFonts w:ascii="Times New Roman" w:eastAsia="Times New Roman" w:hAnsi="Times New Roman" w:cs="Times New Roman"/>
          <w:sz w:val="28"/>
          <w:szCs w:val="28"/>
          <w:vertAlign w:val="subscript"/>
          <w:lang w:eastAsia="ru-RU"/>
        </w:rPr>
        <w:t>8</w:t>
      </w:r>
      <w:r w:rsidRPr="00C50C32">
        <w:rPr>
          <w:rFonts w:ascii="Times New Roman" w:eastAsia="Times New Roman" w:hAnsi="Times New Roman" w:cs="Times New Roman"/>
          <w:sz w:val="28"/>
          <w:szCs w:val="28"/>
          <w:lang w:eastAsia="ru-RU"/>
        </w:rPr>
        <w:t xml:space="preserve">. </w:t>
      </w:r>
    </w:p>
    <w:p w:rsidR="0076572F" w:rsidRPr="00C50C32" w:rsidRDefault="0076572F" w:rsidP="0076572F">
      <w:pPr>
        <w:tabs>
          <w:tab w:val="left" w:pos="2127"/>
        </w:tabs>
        <w:spacing w:after="0" w:line="240" w:lineRule="auto"/>
        <w:ind w:firstLine="360"/>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 xml:space="preserve">В воде сера растворяется очень плохо; лучше модификация её растворяется в сероуглероде. </w:t>
      </w:r>
    </w:p>
    <w:p w:rsidR="0076572F" w:rsidRPr="00C50C32" w:rsidRDefault="0076572F" w:rsidP="0076572F">
      <w:pPr>
        <w:tabs>
          <w:tab w:val="left" w:pos="2127"/>
        </w:tabs>
        <w:spacing w:after="0" w:line="240" w:lineRule="auto"/>
        <w:ind w:firstLine="360"/>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 xml:space="preserve">Сера – достаточно активный металл, при умеренном нагревании она окисляет многие простые вещества и сама довольно легко окисляется кислородом и галогенами. </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Водородные соединения серы отвечают молекуле сульфида водорода (Н</w:t>
      </w:r>
      <w:r w:rsidRPr="00C50C32">
        <w:rPr>
          <w:rFonts w:ascii="Times New Roman" w:eastAsia="Times New Roman" w:hAnsi="Times New Roman" w:cs="Times New Roman"/>
          <w:sz w:val="28"/>
          <w:szCs w:val="28"/>
          <w:vertAlign w:val="subscript"/>
          <w:lang w:eastAsia="ru-RU"/>
        </w:rPr>
        <w:t>2</w:t>
      </w:r>
      <w:r w:rsidRPr="00C50C32">
        <w:rPr>
          <w:rFonts w:ascii="Times New Roman" w:eastAsia="Times New Roman" w:hAnsi="Times New Roman" w:cs="Times New Roman"/>
          <w:sz w:val="28"/>
          <w:szCs w:val="28"/>
          <w:lang w:val="en-US" w:eastAsia="ru-RU"/>
        </w:rPr>
        <w:t>S</w:t>
      </w:r>
      <w:r w:rsidRPr="00C50C32">
        <w:rPr>
          <w:rFonts w:ascii="Times New Roman" w:eastAsia="Times New Roman" w:hAnsi="Times New Roman" w:cs="Times New Roman"/>
          <w:sz w:val="28"/>
          <w:szCs w:val="28"/>
          <w:lang w:eastAsia="ru-RU"/>
        </w:rPr>
        <w:t>), она полярна и способно образовывать водородные связи; в обычных условиях это газ, в водном растворе это слабая кислота (К</w:t>
      </w:r>
      <w:r w:rsidRPr="00C50C32">
        <w:rPr>
          <w:rFonts w:ascii="Times New Roman" w:eastAsia="Times New Roman" w:hAnsi="Times New Roman" w:cs="Times New Roman"/>
          <w:sz w:val="28"/>
          <w:szCs w:val="28"/>
          <w:vertAlign w:val="subscript"/>
          <w:lang w:eastAsia="ru-RU"/>
        </w:rPr>
        <w:t>1</w:t>
      </w:r>
      <w:r w:rsidRPr="00C50C32">
        <w:rPr>
          <w:rFonts w:ascii="Times New Roman" w:eastAsia="Times New Roman" w:hAnsi="Times New Roman" w:cs="Times New Roman"/>
          <w:sz w:val="28"/>
          <w:szCs w:val="28"/>
          <w:lang w:eastAsia="ru-RU"/>
        </w:rPr>
        <w:t xml:space="preserve"> = 10</w:t>
      </w:r>
      <w:r w:rsidRPr="00C50C32">
        <w:rPr>
          <w:rFonts w:ascii="Times New Roman" w:eastAsia="Times New Roman" w:hAnsi="Times New Roman" w:cs="Times New Roman"/>
          <w:sz w:val="28"/>
          <w:szCs w:val="28"/>
          <w:vertAlign w:val="superscript"/>
          <w:lang w:eastAsia="ru-RU"/>
        </w:rPr>
        <w:t>-7</w:t>
      </w:r>
      <w:r w:rsidRPr="00C50C32">
        <w:rPr>
          <w:rFonts w:ascii="Times New Roman" w:eastAsia="Times New Roman" w:hAnsi="Times New Roman" w:cs="Times New Roman"/>
          <w:sz w:val="28"/>
          <w:szCs w:val="28"/>
          <w:lang w:eastAsia="ru-RU"/>
        </w:rPr>
        <w:t xml:space="preserve">). Сероводород и сульфиды – сильные восстановители. В зависимости от условий продуктами окисления сульфидов могут быть </w:t>
      </w:r>
      <w:r w:rsidRPr="00C50C32">
        <w:rPr>
          <w:rFonts w:ascii="Times New Roman" w:eastAsia="Times New Roman" w:hAnsi="Times New Roman" w:cs="Times New Roman"/>
          <w:sz w:val="28"/>
          <w:szCs w:val="28"/>
          <w:lang w:val="en-US" w:eastAsia="ru-RU"/>
        </w:rPr>
        <w:t>S</w:t>
      </w:r>
      <w:r w:rsidRPr="00C50C32">
        <w:rPr>
          <w:rFonts w:ascii="Times New Roman" w:eastAsia="Times New Roman" w:hAnsi="Times New Roman" w:cs="Times New Roman"/>
          <w:sz w:val="28"/>
          <w:szCs w:val="28"/>
          <w:lang w:eastAsia="ru-RU"/>
        </w:rPr>
        <w:t xml:space="preserve">, </w:t>
      </w:r>
      <w:r w:rsidRPr="00C50C32">
        <w:rPr>
          <w:rFonts w:ascii="Times New Roman" w:eastAsia="Times New Roman" w:hAnsi="Times New Roman" w:cs="Times New Roman"/>
          <w:sz w:val="28"/>
          <w:szCs w:val="28"/>
          <w:lang w:val="en-US" w:eastAsia="ru-RU"/>
        </w:rPr>
        <w:t>SO</w:t>
      </w:r>
      <w:r w:rsidRPr="00C50C32">
        <w:rPr>
          <w:rFonts w:ascii="Times New Roman" w:eastAsia="Times New Roman" w:hAnsi="Times New Roman" w:cs="Times New Roman"/>
          <w:sz w:val="28"/>
          <w:szCs w:val="28"/>
          <w:vertAlign w:val="subscript"/>
          <w:lang w:eastAsia="ru-RU"/>
        </w:rPr>
        <w:t>2</w:t>
      </w:r>
      <w:r w:rsidRPr="00C50C32">
        <w:rPr>
          <w:rFonts w:ascii="Times New Roman" w:eastAsia="Times New Roman" w:hAnsi="Times New Roman" w:cs="Times New Roman"/>
          <w:sz w:val="28"/>
          <w:szCs w:val="28"/>
          <w:lang w:eastAsia="ru-RU"/>
        </w:rPr>
        <w:t xml:space="preserve">, </w:t>
      </w:r>
      <w:r w:rsidRPr="00C50C32">
        <w:rPr>
          <w:rFonts w:ascii="Times New Roman" w:eastAsia="Times New Roman" w:hAnsi="Times New Roman" w:cs="Times New Roman"/>
          <w:sz w:val="28"/>
          <w:szCs w:val="28"/>
          <w:lang w:val="en-US" w:eastAsia="ru-RU"/>
        </w:rPr>
        <w:t>H</w:t>
      </w:r>
      <w:r w:rsidRPr="00C50C32">
        <w:rPr>
          <w:rFonts w:ascii="Times New Roman" w:eastAsia="Times New Roman" w:hAnsi="Times New Roman" w:cs="Times New Roman"/>
          <w:sz w:val="28"/>
          <w:szCs w:val="28"/>
          <w:vertAlign w:val="subscript"/>
          <w:lang w:eastAsia="ru-RU"/>
        </w:rPr>
        <w:t>2</w:t>
      </w:r>
      <w:r w:rsidRPr="00C50C32">
        <w:rPr>
          <w:rFonts w:ascii="Times New Roman" w:eastAsia="Times New Roman" w:hAnsi="Times New Roman" w:cs="Times New Roman"/>
          <w:sz w:val="28"/>
          <w:szCs w:val="28"/>
          <w:lang w:val="en-US" w:eastAsia="ru-RU"/>
        </w:rPr>
        <w:t>SO</w:t>
      </w:r>
      <w:r w:rsidRPr="00C50C32">
        <w:rPr>
          <w:rFonts w:ascii="Times New Roman" w:eastAsia="Times New Roman" w:hAnsi="Times New Roman" w:cs="Times New Roman"/>
          <w:sz w:val="28"/>
          <w:szCs w:val="28"/>
          <w:vertAlign w:val="subscript"/>
          <w:lang w:eastAsia="ru-RU"/>
        </w:rPr>
        <w:t>4</w:t>
      </w:r>
      <w:r w:rsidRPr="00C50C32">
        <w:rPr>
          <w:rFonts w:ascii="Times New Roman" w:eastAsia="Times New Roman" w:hAnsi="Times New Roman" w:cs="Times New Roman"/>
          <w:sz w:val="28"/>
          <w:szCs w:val="28"/>
          <w:lang w:eastAsia="ru-RU"/>
        </w:rPr>
        <w:t>.</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z w:val="28"/>
          <w:szCs w:val="28"/>
          <w:lang w:eastAsia="ru-RU"/>
        </w:rPr>
      </w:pPr>
    </w:p>
    <w:p w:rsidR="0076572F" w:rsidRPr="00C50C32" w:rsidRDefault="0076572F" w:rsidP="0059366D">
      <w:pPr>
        <w:numPr>
          <w:ilvl w:val="0"/>
          <w:numId w:val="45"/>
        </w:numPr>
        <w:tabs>
          <w:tab w:val="left" w:pos="2127"/>
        </w:tabs>
        <w:spacing w:after="0" w:line="240" w:lineRule="auto"/>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2.Кислородные соединения серы</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 xml:space="preserve">Степень окисления +4, у серы проявляется в диоксиде </w:t>
      </w:r>
      <w:r w:rsidRPr="00C50C32">
        <w:rPr>
          <w:rFonts w:ascii="Times New Roman" w:eastAsia="Times New Roman" w:hAnsi="Times New Roman" w:cs="Times New Roman"/>
          <w:sz w:val="28"/>
          <w:szCs w:val="28"/>
          <w:lang w:val="en-US" w:eastAsia="ru-RU"/>
        </w:rPr>
        <w:t>SO</w:t>
      </w:r>
      <w:r w:rsidRPr="00C50C32">
        <w:rPr>
          <w:rFonts w:ascii="Times New Roman" w:eastAsia="Times New Roman" w:hAnsi="Times New Roman" w:cs="Times New Roman"/>
          <w:sz w:val="28"/>
          <w:szCs w:val="28"/>
          <w:vertAlign w:val="subscript"/>
          <w:lang w:eastAsia="ru-RU"/>
        </w:rPr>
        <w:t>2</w:t>
      </w:r>
      <w:r w:rsidRPr="00C50C32">
        <w:rPr>
          <w:rFonts w:ascii="Times New Roman" w:eastAsia="Times New Roman" w:hAnsi="Times New Roman" w:cs="Times New Roman"/>
          <w:sz w:val="28"/>
          <w:szCs w:val="28"/>
          <w:lang w:eastAsia="ru-RU"/>
        </w:rPr>
        <w:t xml:space="preserve">. Диоксид серы растворяется в воде и водный раствор называется сернистой кислотой. сульфид ион </w:t>
      </w:r>
      <w:r w:rsidRPr="00C50C32">
        <w:rPr>
          <w:rFonts w:ascii="Times New Roman" w:eastAsia="Times New Roman" w:hAnsi="Times New Roman" w:cs="Times New Roman"/>
          <w:sz w:val="28"/>
          <w:szCs w:val="28"/>
          <w:lang w:val="en-US" w:eastAsia="ru-RU"/>
        </w:rPr>
        <w:t>SO</w:t>
      </w:r>
      <w:r w:rsidRPr="00C50C32">
        <w:rPr>
          <w:rFonts w:ascii="Times New Roman" w:eastAsia="Times New Roman" w:hAnsi="Times New Roman" w:cs="Times New Roman"/>
          <w:sz w:val="28"/>
          <w:szCs w:val="28"/>
          <w:vertAlign w:val="subscript"/>
          <w:lang w:eastAsia="ru-RU"/>
        </w:rPr>
        <w:t>3</w:t>
      </w:r>
      <w:r w:rsidRPr="00C50C32">
        <w:rPr>
          <w:rFonts w:ascii="Times New Roman" w:eastAsia="Times New Roman" w:hAnsi="Times New Roman" w:cs="Times New Roman"/>
          <w:sz w:val="28"/>
          <w:szCs w:val="28"/>
          <w:vertAlign w:val="superscript"/>
          <w:lang w:eastAsia="ru-RU"/>
        </w:rPr>
        <w:t>2-</w:t>
      </w:r>
      <w:r w:rsidRPr="00C50C32">
        <w:rPr>
          <w:rFonts w:ascii="Times New Roman" w:eastAsia="Times New Roman" w:hAnsi="Times New Roman" w:cs="Times New Roman"/>
          <w:sz w:val="28"/>
          <w:szCs w:val="28"/>
          <w:lang w:eastAsia="ru-RU"/>
        </w:rPr>
        <w:t xml:space="preserve"> имеет неподелённую пару электронов и поэтому является активным донором и легко переходит в тетраэдрические ионы </w:t>
      </w:r>
      <w:r w:rsidRPr="00C50C32">
        <w:rPr>
          <w:rFonts w:ascii="Times New Roman" w:eastAsia="Times New Roman" w:hAnsi="Times New Roman" w:cs="Times New Roman"/>
          <w:sz w:val="28"/>
          <w:szCs w:val="28"/>
          <w:lang w:val="en-US" w:eastAsia="ru-RU"/>
        </w:rPr>
        <w:t>HSO</w:t>
      </w:r>
      <w:r w:rsidRPr="00C50C32">
        <w:rPr>
          <w:rFonts w:ascii="Times New Roman" w:eastAsia="Times New Roman" w:hAnsi="Times New Roman" w:cs="Times New Roman"/>
          <w:sz w:val="28"/>
          <w:szCs w:val="28"/>
          <w:vertAlign w:val="subscript"/>
          <w:lang w:eastAsia="ru-RU"/>
        </w:rPr>
        <w:t>3</w:t>
      </w:r>
      <w:r w:rsidRPr="00C50C32">
        <w:rPr>
          <w:rFonts w:ascii="Times New Roman" w:eastAsia="Times New Roman" w:hAnsi="Times New Roman" w:cs="Times New Roman"/>
          <w:sz w:val="28"/>
          <w:szCs w:val="28"/>
          <w:vertAlign w:val="superscript"/>
          <w:lang w:eastAsia="ru-RU"/>
        </w:rPr>
        <w:t>-</w:t>
      </w:r>
      <w:r w:rsidRPr="00C50C32">
        <w:rPr>
          <w:rFonts w:ascii="Times New Roman" w:eastAsia="Times New Roman" w:hAnsi="Times New Roman" w:cs="Times New Roman"/>
          <w:sz w:val="28"/>
          <w:szCs w:val="28"/>
          <w:lang w:eastAsia="ru-RU"/>
        </w:rPr>
        <w:t xml:space="preserve">, </w:t>
      </w:r>
      <w:r w:rsidRPr="00C50C32">
        <w:rPr>
          <w:rFonts w:ascii="Times New Roman" w:eastAsia="Times New Roman" w:hAnsi="Times New Roman" w:cs="Times New Roman"/>
          <w:sz w:val="28"/>
          <w:szCs w:val="28"/>
          <w:lang w:val="en-US" w:eastAsia="ru-RU"/>
        </w:rPr>
        <w:t>SO</w:t>
      </w:r>
      <w:r w:rsidRPr="00C50C32">
        <w:rPr>
          <w:rFonts w:ascii="Times New Roman" w:eastAsia="Times New Roman" w:hAnsi="Times New Roman" w:cs="Times New Roman"/>
          <w:sz w:val="28"/>
          <w:szCs w:val="28"/>
          <w:vertAlign w:val="subscript"/>
          <w:lang w:eastAsia="ru-RU"/>
        </w:rPr>
        <w:t>4</w:t>
      </w:r>
      <w:r w:rsidRPr="00C50C32">
        <w:rPr>
          <w:rFonts w:ascii="Times New Roman" w:eastAsia="Times New Roman" w:hAnsi="Times New Roman" w:cs="Times New Roman"/>
          <w:sz w:val="28"/>
          <w:szCs w:val="28"/>
          <w:vertAlign w:val="superscript"/>
          <w:lang w:eastAsia="ru-RU"/>
        </w:rPr>
        <w:t>2-</w:t>
      </w:r>
      <w:r w:rsidRPr="00C50C32">
        <w:rPr>
          <w:rFonts w:ascii="Times New Roman" w:eastAsia="Times New Roman" w:hAnsi="Times New Roman" w:cs="Times New Roman"/>
          <w:sz w:val="28"/>
          <w:szCs w:val="28"/>
          <w:lang w:eastAsia="ru-RU"/>
        </w:rPr>
        <w:t xml:space="preserve">. Сульфиты в растворах обладают восстановительными свойствами, а с сероводородом проявляют окислительные свойства. Сульфиты – соли способны к диспропорционированию. </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lastRenderedPageBreak/>
        <w:t xml:space="preserve">Степень окисления серы +6 проявляется в оксиде </w:t>
      </w:r>
      <w:r w:rsidRPr="00C50C32">
        <w:rPr>
          <w:rFonts w:ascii="Times New Roman" w:eastAsia="Times New Roman" w:hAnsi="Times New Roman" w:cs="Times New Roman"/>
          <w:sz w:val="28"/>
          <w:szCs w:val="28"/>
          <w:lang w:val="en-US" w:eastAsia="ru-RU"/>
        </w:rPr>
        <w:t>SO</w:t>
      </w:r>
      <w:r w:rsidRPr="00C50C32">
        <w:rPr>
          <w:rFonts w:ascii="Times New Roman" w:eastAsia="Times New Roman" w:hAnsi="Times New Roman" w:cs="Times New Roman"/>
          <w:sz w:val="28"/>
          <w:szCs w:val="28"/>
          <w:vertAlign w:val="subscript"/>
          <w:lang w:eastAsia="ru-RU"/>
        </w:rPr>
        <w:t>3</w:t>
      </w:r>
      <w:r w:rsidRPr="00C50C32">
        <w:rPr>
          <w:rFonts w:ascii="Times New Roman" w:eastAsia="Times New Roman" w:hAnsi="Times New Roman" w:cs="Times New Roman"/>
          <w:sz w:val="28"/>
          <w:szCs w:val="28"/>
          <w:lang w:eastAsia="ru-RU"/>
        </w:rPr>
        <w:t xml:space="preserve">, в серной кислоте. Соединения обладают окислительными свойствами. Сильнейшим окислителем является концентрированная серная кислота. </w:t>
      </w:r>
    </w:p>
    <w:p w:rsidR="0076572F" w:rsidRPr="00C50C32" w:rsidRDefault="0076572F" w:rsidP="0076572F">
      <w:pPr>
        <w:keepNext/>
        <w:tabs>
          <w:tab w:val="left" w:pos="2127"/>
        </w:tabs>
        <w:spacing w:before="340" w:after="60" w:line="240" w:lineRule="auto"/>
        <w:ind w:firstLine="357"/>
        <w:jc w:val="both"/>
        <w:outlineLvl w:val="1"/>
        <w:rPr>
          <w:rFonts w:ascii="Times New Roman" w:eastAsia="Times New Roman" w:hAnsi="Times New Roman" w:cs="Times New Roman"/>
          <w:b/>
          <w:bCs/>
          <w:i/>
          <w:iCs/>
          <w:sz w:val="28"/>
          <w:szCs w:val="28"/>
          <w:lang w:eastAsia="ru-RU"/>
        </w:rPr>
      </w:pPr>
      <w:r w:rsidRPr="00C50C32">
        <w:rPr>
          <w:rFonts w:ascii="Times New Roman" w:eastAsia="Times New Roman" w:hAnsi="Times New Roman" w:cs="Times New Roman"/>
          <w:b/>
          <w:bCs/>
          <w:i/>
          <w:iCs/>
          <w:sz w:val="28"/>
          <w:szCs w:val="28"/>
          <w:lang w:eastAsia="ru-RU"/>
        </w:rPr>
        <w:t>Опыт № 1. Получение модификаций серы и исследование их свойств</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Приведите в рабочем журнале схему </w:t>
      </w:r>
      <w:r w:rsidRPr="00C50C32">
        <w:rPr>
          <w:rFonts w:ascii="Times New Roman" w:eastAsia="Times New Roman" w:hAnsi="Times New Roman" w:cs="Times New Roman"/>
          <w:i/>
          <w:snapToGrid w:val="0"/>
          <w:sz w:val="28"/>
          <w:szCs w:val="28"/>
          <w:lang w:eastAsia="ru-RU"/>
        </w:rPr>
        <w:t xml:space="preserve">р </w:t>
      </w:r>
      <w:r w:rsidRPr="00C50C32">
        <w:rPr>
          <w:rFonts w:ascii="Times New Roman" w:eastAsia="Times New Roman" w:hAnsi="Times New Roman" w:cs="Times New Roman"/>
          <w:snapToGrid w:val="0"/>
          <w:sz w:val="28"/>
          <w:szCs w:val="28"/>
          <w:lang w:eastAsia="ru-RU"/>
        </w:rPr>
        <w:t>– Т фазовой диаграммы серы. Укажите области существования разных модификаций серы. Выпишите температуры и давления трехфазных нонвариантных равновесий.</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Ромбическая сера.</w:t>
      </w:r>
      <w:r w:rsidRPr="00C50C32">
        <w:rPr>
          <w:rFonts w:ascii="Times New Roman" w:eastAsia="Times New Roman" w:hAnsi="Times New Roman" w:cs="Times New Roman"/>
          <w:snapToGrid w:val="0"/>
          <w:sz w:val="28"/>
          <w:szCs w:val="28"/>
          <w:lang w:eastAsia="ru-RU"/>
        </w:rPr>
        <w:t xml:space="preserve"> В сухую пробирку налейте 4 – 5 мл хлороформа (в вытяжном шкафу) и небольшими порциями, встряхивая содержимое пробирки, внесите порошок серы до образования насыщенного раствора. Полученный раствор профильтруйте в фарфоровую чашку, закройте ее стеклом и оставьте в вытяжном шкафу для медленного испарения. Каплю раствора поместите на предметное стекло, закройте покровным стеклом и наблюдайте за ростом кристаллов. Кристаллы зарисуйте.</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b/>
          <w:i/>
          <w:snapToGrid w:val="0"/>
          <w:sz w:val="28"/>
          <w:szCs w:val="28"/>
          <w:lang w:eastAsia="ru-RU"/>
        </w:rPr>
      </w:pPr>
      <w:r w:rsidRPr="00C50C32">
        <w:rPr>
          <w:rFonts w:ascii="Times New Roman" w:eastAsia="Times New Roman" w:hAnsi="Times New Roman" w:cs="Times New Roman"/>
          <w:b/>
          <w:i/>
          <w:snapToGrid w:val="0"/>
          <w:sz w:val="28"/>
          <w:szCs w:val="28"/>
          <w:lang w:eastAsia="ru-RU"/>
        </w:rPr>
        <w:t>Моноклинная сера</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Заполните небольшой фарфоровый тигель серой и медленно расплавьте ее. Расплав должен занимать не менее половины тигля. Охладите тигель, следя за образованием кристаллической корочки. Когда кристаллы почти сомкнутся в центре, быстро вылейте не успевшую застыть серу в стакан с водой. Рассмотрите в микроскоп и зарисуйте образовавшиеся в тигле кристаллы.</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Два — три полученных кристалла растворите в хлороформе на часовом стекле и после удаления растворителя рассмотрите форму вновь образовавшихся кристаллов.</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2. Поместите в пробирку </w:t>
      </w:r>
      <w:smartTag w:uri="urn:schemas-microsoft-com:office:smarttags" w:element="State">
        <w:smartTagPr>
          <w:attr w:name="ProductID" w:val="0,5 г"/>
        </w:smartTagPr>
        <w:r w:rsidRPr="00C50C32">
          <w:rPr>
            <w:rFonts w:ascii="Times New Roman" w:eastAsia="Times New Roman" w:hAnsi="Times New Roman" w:cs="Times New Roman"/>
            <w:snapToGrid w:val="0"/>
            <w:sz w:val="28"/>
            <w:szCs w:val="28"/>
            <w:lang w:eastAsia="ru-RU"/>
          </w:rPr>
          <w:t>0,5 г</w:t>
        </w:r>
      </w:smartTag>
      <w:r w:rsidRPr="00C50C32">
        <w:rPr>
          <w:rFonts w:ascii="Times New Roman" w:eastAsia="Times New Roman" w:hAnsi="Times New Roman" w:cs="Times New Roman"/>
          <w:snapToGrid w:val="0"/>
          <w:sz w:val="28"/>
          <w:szCs w:val="28"/>
          <w:lang w:eastAsia="ru-RU"/>
        </w:rPr>
        <w:t xml:space="preserve"> серы и прилейте 5 мл концентрированной серной кислоты. Пробирку с содержимым нагрейте пламенем горелки до плав</w:t>
      </w:r>
      <w:r w:rsidRPr="00C50C32">
        <w:rPr>
          <w:rFonts w:ascii="Times New Roman" w:eastAsia="Times New Roman" w:hAnsi="Times New Roman" w:cs="Times New Roman"/>
          <w:snapToGrid w:val="0"/>
          <w:sz w:val="28"/>
          <w:szCs w:val="28"/>
          <w:lang w:eastAsia="ru-RU"/>
        </w:rPr>
        <w:softHyphen/>
        <w:t>ления серы, затем охладите до комнатной температуры. Слейте кислоту. Образовавшийся шарик серы промойте водой и просушите на фильтровальной бумаге, расколите на две половинки и рассмотрите скол под микроскопом. Зарисуйте форму кристаллов.</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Изменение серы при нагревании. Наполните ~1/5 пробирки серой и, держа пробирку в руке при помощи зажима, осторожно обогревайте ее в пламени горелки. Наблюдайте плавление и последующие изменения цвета и вязкости серы.</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Получение пластической серы.</w:t>
      </w:r>
      <w:r w:rsidRPr="00C50C32">
        <w:rPr>
          <w:rFonts w:ascii="Times New Roman" w:eastAsia="Times New Roman" w:hAnsi="Times New Roman" w:cs="Times New Roman"/>
          <w:snapToGrid w:val="0"/>
          <w:sz w:val="28"/>
          <w:szCs w:val="28"/>
          <w:lang w:eastAsia="ru-RU"/>
        </w:rPr>
        <w:t xml:space="preserve"> Нагрейте в пробирке серу до кипения и вылейте расплав тонкой струёй в кристаллизатор с холодной водой. Полученную массу выньте из воды и высушите между листами фильтровальной бумаги. Испытайте тягучесть серы и ее растворимость в хлороформе. Часть полученной массы сохраните до следующего занятия и снова изучите ее свойства.</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В каких условиях возможно образование ромбической или моноклинной серы? Какое строение молекул отвечает полученным модификациям серы? Является ли пластическая сера полиморфной модификацией серы? Чем </w:t>
      </w:r>
      <w:r w:rsidRPr="00C50C32">
        <w:rPr>
          <w:rFonts w:ascii="Times New Roman" w:eastAsia="Times New Roman" w:hAnsi="Times New Roman" w:cs="Times New Roman"/>
          <w:snapToGrid w:val="0"/>
          <w:sz w:val="28"/>
          <w:szCs w:val="28"/>
          <w:lang w:eastAsia="ru-RU"/>
        </w:rPr>
        <w:lastRenderedPageBreak/>
        <w:t>объясняются изменения цвета и вязкости при нагревании серы? В чем причина склонности серы к катенации?</w:t>
      </w:r>
    </w:p>
    <w:p w:rsidR="0076572F" w:rsidRPr="00C50C32" w:rsidRDefault="0076572F" w:rsidP="0076572F">
      <w:pPr>
        <w:keepNext/>
        <w:tabs>
          <w:tab w:val="left" w:pos="2127"/>
        </w:tabs>
        <w:spacing w:before="26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Опыт № 2. Сероводород</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(Сероводород ядовит! Все опыты с сероводородом следует проводить в вы</w:t>
      </w:r>
      <w:r w:rsidRPr="00C50C32">
        <w:rPr>
          <w:rFonts w:ascii="Times New Roman" w:eastAsia="Times New Roman" w:hAnsi="Times New Roman" w:cs="Times New Roman"/>
          <w:snapToGrid w:val="0"/>
          <w:sz w:val="28"/>
          <w:szCs w:val="28"/>
          <w:lang w:eastAsia="ru-RU"/>
        </w:rPr>
        <w:softHyphen/>
        <w:t>тяжном шкафу. Продукты реакции, содержащие сероводород, ни в коем случае нельзя выливать в раковину. Посуду с сероводородными остатками не допускается выносить из вытяжного шкафа! Для нейтрализации сероводорода рекомендуется использовать кальцинированную соду – карбонат натрия.)</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Поместите в пробирку 1 (рисунок 16) 1 – </w:t>
      </w:r>
      <w:smartTag w:uri="urn:schemas-microsoft-com:office:smarttags" w:element="State">
        <w:smartTagPr>
          <w:attr w:name="ProductID" w:val="2 г"/>
        </w:smartTagPr>
        <w:r w:rsidRPr="00C50C32">
          <w:rPr>
            <w:rFonts w:ascii="Times New Roman" w:eastAsia="Times New Roman" w:hAnsi="Times New Roman" w:cs="Times New Roman"/>
            <w:snapToGrid w:val="0"/>
            <w:sz w:val="28"/>
            <w:szCs w:val="28"/>
            <w:lang w:eastAsia="ru-RU"/>
          </w:rPr>
          <w:t>2 г</w:t>
        </w:r>
      </w:smartTag>
      <w:r w:rsidRPr="00C50C32">
        <w:rPr>
          <w:rFonts w:ascii="Times New Roman" w:eastAsia="Times New Roman" w:hAnsi="Times New Roman" w:cs="Times New Roman"/>
          <w:snapToGrid w:val="0"/>
          <w:sz w:val="28"/>
          <w:szCs w:val="28"/>
          <w:lang w:eastAsia="ru-RU"/>
        </w:rPr>
        <w:t xml:space="preserve"> сульфида железа и прилейте 5 – 8 мл 20%-ного раствора соляной кислоты. Закройте пробирку пробкой с оттянутой газоотводной трубкой 2.</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Подожгите выделяющийся сероводород на выходе из трубки 2 (осторожно! Смесь сероводорода с воздухом взрывоопасна) и, держа над пламенем смоченную водой маленькую полоску индикаторной бумаги, пронаблюдайте за изменением ее окраски.</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Внесите в пламя сероводорода холодную крышку от тигля. Что появляется на ее поверхности? Погасите пламя и замените оттянутую трубку 2 на изогнутую 3 (рисунок 16 б).</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inline distT="0" distB="0" distL="0" distR="0" wp14:anchorId="53FF3A4A" wp14:editId="016C0D4A">
            <wp:extent cx="1524000" cy="1466850"/>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24000" cy="1466850"/>
                    </a:xfrm>
                    <a:prstGeom prst="rect">
                      <a:avLst/>
                    </a:prstGeom>
                    <a:noFill/>
                    <a:ln>
                      <a:noFill/>
                    </a:ln>
                  </pic:spPr>
                </pic:pic>
              </a:graphicData>
            </a:graphic>
          </wp:inline>
        </w:drawing>
      </w:r>
    </w:p>
    <w:p w:rsidR="0076572F" w:rsidRPr="0042204A"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16. Пробирки для получения сероводорода: а) с оттянутой газоотводной трубкой; б) с изогнутой;</w:t>
      </w:r>
    </w:p>
    <w:p w:rsidR="0076572F" w:rsidRPr="0042204A"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 xml:space="preserve"> 1 - пробирка; 2, 3 - газоотводные трубки.</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Смочите небольшие полоски фильтровальной бумаги четырьмя-шестью каплями: бромной, йодной воды и подкисленных растворов перманганата и дихромата калия и подействуйте на них выделяющимся из трубки 3 сероводородом. Что происходит?</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Напишите уравнения реакций.</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 какие свойства сероводорода указывают проделанные опыты?</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4. Смочите полоску универсальной индикаторной бумаги водой и подей</w:t>
      </w:r>
      <w:r w:rsidRPr="00C50C32">
        <w:rPr>
          <w:rFonts w:ascii="Times New Roman" w:eastAsia="Times New Roman" w:hAnsi="Times New Roman" w:cs="Times New Roman"/>
          <w:snapToGrid w:val="0"/>
          <w:sz w:val="28"/>
          <w:szCs w:val="28"/>
          <w:lang w:eastAsia="ru-RU"/>
        </w:rPr>
        <w:softHyphen/>
        <w:t>ствуйте на нее током сероводорода. Что наблюдаете?</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Ознакомьтесь с константами диссоциации сероводородной кислоты.</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5. Смочите полоски фильтровальной бумаги растворами солей железа (</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 марганца (II), цинка, кадмия, свинца, сурьмы и меди и подействуйте поочередно на них сероводородом из пробирки. Что наблюдаете? Отметьте окраску образующихся сульфидов. Напишите уравнения реакций.</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lastRenderedPageBreak/>
        <w:t>6. Пропустите ток сероводорода через концентрированный раствор серной кислоты в пробирке. Что наблюдаете? Напишите уравнение реакции.</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keepNext/>
        <w:tabs>
          <w:tab w:val="left" w:pos="2127"/>
        </w:tabs>
        <w:spacing w:after="60" w:line="240" w:lineRule="auto"/>
        <w:ind w:firstLine="357"/>
        <w:outlineLvl w:val="0"/>
        <w:rPr>
          <w:rFonts w:ascii="Times New Roman" w:eastAsia="Times New Roman" w:hAnsi="Times New Roman" w:cs="Times New Roman"/>
          <w:b/>
          <w:bCs/>
          <w:kern w:val="32"/>
          <w:sz w:val="28"/>
          <w:szCs w:val="28"/>
          <w:lang w:eastAsia="ru-RU"/>
        </w:rPr>
      </w:pPr>
      <w:r w:rsidRPr="00C50C32">
        <w:rPr>
          <w:rFonts w:ascii="Times New Roman" w:eastAsia="Times New Roman" w:hAnsi="Times New Roman" w:cs="Times New Roman"/>
          <w:b/>
          <w:bCs/>
          <w:kern w:val="32"/>
          <w:sz w:val="28"/>
          <w:szCs w:val="28"/>
          <w:lang w:eastAsia="ru-RU"/>
        </w:rPr>
        <w:t>Опыт № 3. Сульфиды металлов</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(Опыты по получению и исследованию свойств сульфидов выполняйте только в вытяжном шкафу!)</w:t>
      </w:r>
    </w:p>
    <w:p w:rsidR="0076572F" w:rsidRPr="00C50C32" w:rsidRDefault="0076572F" w:rsidP="0076572F">
      <w:pPr>
        <w:keepNext/>
        <w:tabs>
          <w:tab w:val="left" w:pos="2127"/>
        </w:tabs>
        <w:spacing w:before="300" w:after="60" w:line="240" w:lineRule="auto"/>
        <w:ind w:firstLine="357"/>
        <w:outlineLvl w:val="0"/>
        <w:rPr>
          <w:rFonts w:ascii="Times New Roman" w:eastAsia="Times New Roman" w:hAnsi="Times New Roman" w:cs="Times New Roman"/>
          <w:b/>
          <w:bCs/>
          <w:kern w:val="32"/>
          <w:sz w:val="28"/>
          <w:szCs w:val="28"/>
          <w:lang w:eastAsia="ru-RU"/>
        </w:rPr>
      </w:pPr>
      <w:r w:rsidRPr="00C50C32">
        <w:rPr>
          <w:rFonts w:ascii="Times New Roman" w:eastAsia="Times New Roman" w:hAnsi="Times New Roman" w:cs="Times New Roman"/>
          <w:b/>
          <w:bCs/>
          <w:kern w:val="32"/>
          <w:sz w:val="28"/>
          <w:szCs w:val="28"/>
          <w:lang w:eastAsia="ru-RU"/>
        </w:rPr>
        <w:t xml:space="preserve"> Получение сульфидов металлов из простых веществ</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Сульфид меди.</w:t>
      </w:r>
      <w:r w:rsidRPr="00C50C32">
        <w:rPr>
          <w:rFonts w:ascii="Times New Roman" w:eastAsia="Times New Roman" w:hAnsi="Times New Roman" w:cs="Times New Roman"/>
          <w:snapToGrid w:val="0"/>
          <w:sz w:val="28"/>
          <w:szCs w:val="28"/>
          <w:lang w:eastAsia="ru-RU"/>
        </w:rPr>
        <w:t xml:space="preserve"> Заполните пробирку на ~1/10 серой и нагрейте ее в пламени горелки, пока пары серы не заполнят всю пробирку. Небольшую полоску медной фольги ~0,1 г, держа щипцами, накалите в пламени горелки докрасна и быстро внесите в пары серы. Что происходит? Испытайте отношение сульфида меди к действию воды и 3%-ного раствора соляной кислоты.</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Сульфид алюминия.</w:t>
      </w:r>
      <w:r w:rsidRPr="00C50C32">
        <w:rPr>
          <w:rFonts w:ascii="Times New Roman" w:eastAsia="Times New Roman" w:hAnsi="Times New Roman" w:cs="Times New Roman"/>
          <w:snapToGrid w:val="0"/>
          <w:sz w:val="28"/>
          <w:szCs w:val="28"/>
          <w:lang w:eastAsia="ru-RU"/>
        </w:rPr>
        <w:t xml:space="preserve"> Смешайте ~1,0 г порошкообразного алюминия со стехиометрическим количеством тонко растертой в ступке серы. Высыпьте смесь горкой на железную пластину. Вставьте в середину горки магниевую ленту и подожгите ее горящей лучинкой в вытяжном шкафу (не наклоняйтесь над смесью!) при опущенных створках шкафа. Небольшое количество сульфида алюминия внесите в пробирку с горячей водой. Что происходит?</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 xml:space="preserve">Сульфид железа. </w:t>
      </w:r>
      <w:r w:rsidRPr="00C50C32">
        <w:rPr>
          <w:rFonts w:ascii="Times New Roman" w:eastAsia="Times New Roman" w:hAnsi="Times New Roman" w:cs="Times New Roman"/>
          <w:snapToGrid w:val="0"/>
          <w:sz w:val="28"/>
          <w:szCs w:val="28"/>
          <w:lang w:eastAsia="ru-RU"/>
        </w:rPr>
        <w:t xml:space="preserve">Приготовьте </w:t>
      </w:r>
      <w:smartTag w:uri="urn:schemas-microsoft-com:office:smarttags" w:element="State">
        <w:smartTagPr>
          <w:attr w:name="ProductID" w:val="1,0 г"/>
        </w:smartTagPr>
        <w:r w:rsidRPr="00C50C32">
          <w:rPr>
            <w:rFonts w:ascii="Times New Roman" w:eastAsia="Times New Roman" w:hAnsi="Times New Roman" w:cs="Times New Roman"/>
            <w:snapToGrid w:val="0"/>
            <w:sz w:val="28"/>
            <w:szCs w:val="28"/>
            <w:lang w:eastAsia="ru-RU"/>
          </w:rPr>
          <w:t>1,0 г</w:t>
        </w:r>
      </w:smartTag>
      <w:r w:rsidRPr="00C50C32">
        <w:rPr>
          <w:rFonts w:ascii="Times New Roman" w:eastAsia="Times New Roman" w:hAnsi="Times New Roman" w:cs="Times New Roman"/>
          <w:snapToGrid w:val="0"/>
          <w:sz w:val="28"/>
          <w:szCs w:val="28"/>
          <w:lang w:eastAsia="ru-RU"/>
        </w:rPr>
        <w:t xml:space="preserve"> смеси порошкообразных серы и восста</w:t>
      </w:r>
      <w:r w:rsidRPr="00C50C32">
        <w:rPr>
          <w:rFonts w:ascii="Times New Roman" w:eastAsia="Times New Roman" w:hAnsi="Times New Roman" w:cs="Times New Roman"/>
          <w:snapToGrid w:val="0"/>
          <w:sz w:val="28"/>
          <w:szCs w:val="28"/>
          <w:lang w:eastAsia="ru-RU"/>
        </w:rPr>
        <w:softHyphen/>
        <w:t>новленного железа, взятых в стехиометрическом соотношении, перенесите смесь в пробирку и, укрепив ее в лапке штатива, сильно нагрейте газовой горелкой дно пробирки до начала взаимодействия. Как только начнется реакция, уберите нагрев. Что наблюдаете? Какой состав может иметь сульфид железа? Испытайте отношение сульфида железа к действию воды и 3%-ного раствора соляной кислоты.</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Сульфид цинка.</w:t>
      </w:r>
      <w:r w:rsidRPr="00C50C32">
        <w:rPr>
          <w:rFonts w:ascii="Times New Roman" w:eastAsia="Times New Roman" w:hAnsi="Times New Roman" w:cs="Times New Roman"/>
          <w:snapToGrid w:val="0"/>
          <w:sz w:val="28"/>
          <w:szCs w:val="28"/>
          <w:lang w:eastAsia="ru-RU"/>
        </w:rPr>
        <w:t xml:space="preserve"> Приготовьте </w:t>
      </w:r>
      <w:smartTag w:uri="urn:schemas-microsoft-com:office:smarttags" w:element="State">
        <w:smartTagPr>
          <w:attr w:name="ProductID" w:val="5,0 г"/>
        </w:smartTagPr>
        <w:r w:rsidRPr="00C50C32">
          <w:rPr>
            <w:rFonts w:ascii="Times New Roman" w:eastAsia="Times New Roman" w:hAnsi="Times New Roman" w:cs="Times New Roman"/>
            <w:snapToGrid w:val="0"/>
            <w:sz w:val="28"/>
            <w:szCs w:val="28"/>
            <w:lang w:eastAsia="ru-RU"/>
          </w:rPr>
          <w:t>5,0 г</w:t>
        </w:r>
      </w:smartTag>
      <w:r w:rsidRPr="00C50C32">
        <w:rPr>
          <w:rFonts w:ascii="Times New Roman" w:eastAsia="Times New Roman" w:hAnsi="Times New Roman" w:cs="Times New Roman"/>
          <w:snapToGrid w:val="0"/>
          <w:sz w:val="28"/>
          <w:szCs w:val="28"/>
          <w:lang w:eastAsia="ru-RU"/>
        </w:rPr>
        <w:t xml:space="preserve"> смеси стехиометрических количеств порошкообразных цинка и серы, поместите смесь на металлическую пластинку и нагрейте на газовой горелке. Что происходит? Испытайте отношение сульфида цинка к действию воды и 3%-ного раствора соляной кислоты.</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Напишите уравнения реакций получения сульфидов металлов из простых веществ, а также реакции взаимодействия полученных сульфидов с водой и соляной кислотой.</w:t>
      </w:r>
    </w:p>
    <w:p w:rsidR="0076572F" w:rsidRPr="00C50C32" w:rsidRDefault="0076572F" w:rsidP="0076572F">
      <w:pPr>
        <w:keepNext/>
        <w:tabs>
          <w:tab w:val="left" w:pos="2127"/>
        </w:tabs>
        <w:spacing w:before="28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Осаждение сульфидов металлов сульфидом аммония</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ряд пробирок налейте по 1 – 2 мл растворов солей железа (</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 железа (III), марганца (II), цинка, кадмия, свинца, сурьмы и меди. В каждую из пробирок прибавьте по 1 – 2 мл раствора сульфида аммония. Отметьте цвет образующихся осадков. Испытайте действие 3%-ного раствора соляной кислоты на полученные осадки, взяв небольшие их количества. Напишите уравнения реакций.</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lastRenderedPageBreak/>
        <w:t>Выпишите значения произведения растворимости сульфидов этих металлов. Объясните, используя понятие “произведение растворимости”, процесс осаждения и растворения сульфидов в этих условиях. Сульфиды каких металлов не растворяются в соляной кислоте? В чем они растворимы?</w:t>
      </w:r>
    </w:p>
    <w:p w:rsidR="0076572F" w:rsidRPr="00C50C32" w:rsidRDefault="0076572F" w:rsidP="0076572F">
      <w:pPr>
        <w:keepNext/>
        <w:tabs>
          <w:tab w:val="left" w:pos="2127"/>
        </w:tabs>
        <w:spacing w:before="28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Осаждение сульфидов металлов сероводородом</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Испытайте действие сероводорода на растворы тех же солей, что и в предыдущем опыте, используя для этого сероводородную воду или пропуская сероводород из пробирки с изогнутой трубкой (см. рисунок, 16 б) или пробирки Вюрца (рисунок 17).</w:t>
      </w:r>
    </w:p>
    <w:p w:rsidR="0076572F" w:rsidRPr="00C50C32" w:rsidRDefault="0076572F" w:rsidP="0059366D">
      <w:pPr>
        <w:numPr>
          <w:ilvl w:val="0"/>
          <w:numId w:val="52"/>
        </w:numPr>
        <w:tabs>
          <w:tab w:val="num" w:pos="1800"/>
          <w:tab w:val="left" w:pos="2127"/>
        </w:tabs>
        <w:spacing w:before="40" w:after="0" w:line="240" w:lineRule="auto"/>
        <w:ind w:left="0"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Объясните, почему осадки выпадают не из всех растворов. Сульфиды каких металлов не могут быть получены осаждением сероводородом из водных растворов?</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Классифицируйте исследованные сульфиды металлов по их растворимости в воде и кислотах.</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inline distT="0" distB="0" distL="0" distR="0" wp14:anchorId="294692A5" wp14:editId="137497B7">
            <wp:extent cx="1895475" cy="1952625"/>
            <wp:effectExtent l="0" t="0" r="9525" b="9525"/>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95475" cy="1952625"/>
                    </a:xfrm>
                    <a:prstGeom prst="rect">
                      <a:avLst/>
                    </a:prstGeom>
                    <a:noFill/>
                    <a:ln>
                      <a:noFill/>
                    </a:ln>
                  </pic:spPr>
                </pic:pic>
              </a:graphicData>
            </a:graphic>
          </wp:inline>
        </w:drawing>
      </w:r>
    </w:p>
    <w:p w:rsidR="0076572F" w:rsidRPr="0042204A"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17. Прибор для осаждения сульфидов металлов сероводородом:</w:t>
      </w:r>
    </w:p>
    <w:p w:rsidR="0076572F" w:rsidRPr="0042204A" w:rsidRDefault="0076572F" w:rsidP="0076572F">
      <w:pPr>
        <w:tabs>
          <w:tab w:val="left" w:pos="2127"/>
        </w:tabs>
        <w:spacing w:before="4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пробирка Вюрца; 2 – газоотводная трубка; 3 – пробирка с исследуемым раствором.</w:t>
      </w:r>
    </w:p>
    <w:p w:rsidR="0076572F" w:rsidRPr="00C50C32" w:rsidRDefault="0076572F" w:rsidP="0076572F">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before="16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Осаждение сульфидов металлов действием на растворы другими серосодержащими реагентами</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Взаимодействие растворов солей металлов с тиосульфатом натрия.</w:t>
      </w:r>
      <w:r w:rsidRPr="00C50C32">
        <w:rPr>
          <w:rFonts w:ascii="Times New Roman" w:eastAsia="Times New Roman" w:hAnsi="Times New Roman" w:cs="Times New Roman"/>
          <w:snapToGrid w:val="0"/>
          <w:sz w:val="28"/>
          <w:szCs w:val="28"/>
          <w:lang w:eastAsia="ru-RU"/>
        </w:rPr>
        <w:t xml:space="preserve"> Налейте в пробирку 2 мл </w:t>
      </w:r>
      <w:smartTag w:uri="urn:schemas-microsoft-com:office:smarttags" w:element="State">
        <w:smartTagPr>
          <w:attr w:name="ProductID" w:val="1 М"/>
        </w:smartTagPr>
        <w:r w:rsidRPr="00C50C32">
          <w:rPr>
            <w:rFonts w:ascii="Times New Roman" w:eastAsia="Times New Roman" w:hAnsi="Times New Roman" w:cs="Times New Roman"/>
            <w:snapToGrid w:val="0"/>
            <w:sz w:val="28"/>
            <w:szCs w:val="28"/>
            <w:lang w:eastAsia="ru-RU"/>
          </w:rPr>
          <w:t>1 М</w:t>
        </w:r>
      </w:smartTag>
      <w:r w:rsidRPr="00C50C32">
        <w:rPr>
          <w:rFonts w:ascii="Times New Roman" w:eastAsia="Times New Roman" w:hAnsi="Times New Roman" w:cs="Times New Roman"/>
          <w:snapToGrid w:val="0"/>
          <w:sz w:val="28"/>
          <w:szCs w:val="28"/>
          <w:lang w:eastAsia="ru-RU"/>
        </w:rPr>
        <w:t xml:space="preserve"> раствора тиосульфата натрия и добавьте 3 мл </w:t>
      </w:r>
      <w:smartTag w:uri="urn:schemas-microsoft-com:office:smarttags" w:element="State">
        <w:smartTagPr>
          <w:attr w:name="ProductID" w:val="1 М"/>
        </w:smartTagPr>
        <w:r w:rsidRPr="00C50C32">
          <w:rPr>
            <w:rFonts w:ascii="Times New Roman" w:eastAsia="Times New Roman" w:hAnsi="Times New Roman" w:cs="Times New Roman"/>
            <w:snapToGrid w:val="0"/>
            <w:sz w:val="28"/>
            <w:szCs w:val="28"/>
            <w:lang w:eastAsia="ru-RU"/>
          </w:rPr>
          <w:t>1 М</w:t>
        </w:r>
      </w:smartTag>
      <w:r w:rsidRPr="00C50C32">
        <w:rPr>
          <w:rFonts w:ascii="Times New Roman" w:eastAsia="Times New Roman" w:hAnsi="Times New Roman" w:cs="Times New Roman"/>
          <w:snapToGrid w:val="0"/>
          <w:sz w:val="28"/>
          <w:szCs w:val="28"/>
          <w:lang w:eastAsia="ru-RU"/>
        </w:rPr>
        <w:t xml:space="preserve"> раствора нитрата меди. Что наблюдаете? Осторожно нагрейте пробирку в пламени горелки. Как изменяется цвет осадка? Повторите опыт с хлоридом цинка и нитратом свинца. Напишите уравнения реакций.</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Взаимодействие растворов солей металлов с тиомочевиной.</w:t>
      </w:r>
      <w:r w:rsidRPr="00C50C32">
        <w:rPr>
          <w:rFonts w:ascii="Times New Roman" w:eastAsia="Times New Roman" w:hAnsi="Times New Roman" w:cs="Times New Roman"/>
          <w:snapToGrid w:val="0"/>
          <w:sz w:val="28"/>
          <w:szCs w:val="28"/>
          <w:lang w:eastAsia="ru-RU"/>
        </w:rPr>
        <w:t xml:space="preserve"> Поместите в пробирку 3 мл </w:t>
      </w:r>
      <w:smartTag w:uri="urn:schemas-microsoft-com:office:smarttags" w:element="State">
        <w:smartTagPr>
          <w:attr w:name="ProductID" w:val="1 М"/>
        </w:smartTagPr>
        <w:r w:rsidRPr="00C50C32">
          <w:rPr>
            <w:rFonts w:ascii="Times New Roman" w:eastAsia="Times New Roman" w:hAnsi="Times New Roman" w:cs="Times New Roman"/>
            <w:snapToGrid w:val="0"/>
            <w:sz w:val="28"/>
            <w:szCs w:val="28"/>
            <w:lang w:eastAsia="ru-RU"/>
          </w:rPr>
          <w:t>1 М</w:t>
        </w:r>
      </w:smartTag>
      <w:r w:rsidRPr="00C50C32">
        <w:rPr>
          <w:rFonts w:ascii="Times New Roman" w:eastAsia="Times New Roman" w:hAnsi="Times New Roman" w:cs="Times New Roman"/>
          <w:snapToGrid w:val="0"/>
          <w:sz w:val="28"/>
          <w:szCs w:val="28"/>
          <w:lang w:eastAsia="ru-RU"/>
        </w:rPr>
        <w:t xml:space="preserve"> раствора нитрата свинца и добавьте к нему избыток </w:t>
      </w:r>
      <w:smartTag w:uri="urn:schemas-microsoft-com:office:smarttags" w:element="State">
        <w:smartTagPr>
          <w:attr w:name="ProductID" w:val="8 М"/>
        </w:smartTagPr>
        <w:r w:rsidRPr="00C50C32">
          <w:rPr>
            <w:rFonts w:ascii="Times New Roman" w:eastAsia="Times New Roman" w:hAnsi="Times New Roman" w:cs="Times New Roman"/>
            <w:snapToGrid w:val="0"/>
            <w:sz w:val="28"/>
            <w:szCs w:val="28"/>
            <w:lang w:eastAsia="ru-RU"/>
          </w:rPr>
          <w:t>8 М</w:t>
        </w:r>
      </w:smartTag>
      <w:r w:rsidRPr="00C50C32">
        <w:rPr>
          <w:rFonts w:ascii="Times New Roman" w:eastAsia="Times New Roman" w:hAnsi="Times New Roman" w:cs="Times New Roman"/>
          <w:snapToGrid w:val="0"/>
          <w:sz w:val="28"/>
          <w:szCs w:val="28"/>
          <w:lang w:eastAsia="ru-RU"/>
        </w:rPr>
        <w:t xml:space="preserve"> раствора едкого натра. (Осторожно! Наденьте защитные очки!) Затем внесите 1 мл </w:t>
      </w:r>
      <w:smartTag w:uri="urn:schemas-microsoft-com:office:smarttags" w:element="State">
        <w:smartTagPr>
          <w:attr w:name="ProductID" w:val="1,5 М"/>
        </w:smartTagPr>
        <w:r w:rsidRPr="00C50C32">
          <w:rPr>
            <w:rFonts w:ascii="Times New Roman" w:eastAsia="Times New Roman" w:hAnsi="Times New Roman" w:cs="Times New Roman"/>
            <w:snapToGrid w:val="0"/>
            <w:sz w:val="28"/>
            <w:szCs w:val="28"/>
            <w:lang w:eastAsia="ru-RU"/>
          </w:rPr>
          <w:t>1,5 М</w:t>
        </w:r>
      </w:smartTag>
      <w:r w:rsidRPr="00C50C32">
        <w:rPr>
          <w:rFonts w:ascii="Times New Roman" w:eastAsia="Times New Roman" w:hAnsi="Times New Roman" w:cs="Times New Roman"/>
          <w:snapToGrid w:val="0"/>
          <w:sz w:val="28"/>
          <w:szCs w:val="28"/>
          <w:lang w:eastAsia="ru-RU"/>
        </w:rPr>
        <w:t xml:space="preserve"> раствора тиомочевины, перемешайте содержимое пробирки и нагрейте до 50 °С на водяной бане. Что наблюдаете? Напишите уравнения реакций.</w:t>
      </w:r>
    </w:p>
    <w:p w:rsidR="0076572F" w:rsidRPr="00C50C32" w:rsidRDefault="0076572F" w:rsidP="0076572F">
      <w:pPr>
        <w:keepNext/>
        <w:tabs>
          <w:tab w:val="left" w:pos="2127"/>
        </w:tabs>
        <w:spacing w:before="26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
          <w:bCs/>
          <w:sz w:val="28"/>
          <w:szCs w:val="28"/>
          <w:lang w:eastAsia="ru-RU"/>
        </w:rPr>
        <w:lastRenderedPageBreak/>
        <w:t xml:space="preserve"> </w:t>
      </w:r>
      <w:r w:rsidRPr="00C50C32">
        <w:rPr>
          <w:rFonts w:ascii="Times New Roman" w:eastAsia="Times New Roman" w:hAnsi="Times New Roman" w:cs="Times New Roman"/>
          <w:bCs/>
          <w:sz w:val="28"/>
          <w:szCs w:val="28"/>
          <w:lang w:eastAsia="ru-RU"/>
        </w:rPr>
        <w:t>Свойства сульфидов, растворимых в воде</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Испытайте действие раствора сульфида натрия на универсальную индикаторную бумагу. Что наблюдаете?</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 объяснить изменение окраски индикатора?</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Налейте в пробирку 2 мл раствора сульфида натрия и пропустите ток оксида углерода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Для определения состава выделяющегося газа используйте узкие полоски фильтровальной бумаги (см. рисунок 10), смоченные растворами подкисленного перманганата калия и раствором ацетата свинца. Что наблюдаете? Напишите уравнения реакций.</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Что произойдет с сульфидом натрия, если его оставить в открытой банке на воздухе?</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Объясните процессы в растворе едкого натра при пропускании через него сероводорода.</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z w:val="28"/>
          <w:szCs w:val="28"/>
          <w:lang w:eastAsia="ru-RU"/>
        </w:rPr>
      </w:pP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 xml:space="preserve">Опыт № 4. Оксид </w:t>
      </w:r>
      <w:r w:rsidRPr="00C50C32">
        <w:rPr>
          <w:rFonts w:ascii="Times New Roman" w:eastAsia="Times New Roman" w:hAnsi="Times New Roman" w:cs="Times New Roman"/>
          <w:b/>
          <w:snapToGrid w:val="0"/>
          <w:sz w:val="28"/>
          <w:szCs w:val="28"/>
          <w:lang w:val="en-US" w:eastAsia="ru-RU"/>
        </w:rPr>
        <w:t>cep</w:t>
      </w:r>
      <w:r w:rsidRPr="00C50C32">
        <w:rPr>
          <w:rFonts w:ascii="Times New Roman" w:eastAsia="Times New Roman" w:hAnsi="Times New Roman" w:cs="Times New Roman"/>
          <w:b/>
          <w:snapToGrid w:val="0"/>
          <w:sz w:val="28"/>
          <w:szCs w:val="28"/>
          <w:lang w:eastAsia="ru-RU"/>
        </w:rPr>
        <w:t>ы (</w:t>
      </w:r>
      <w:r w:rsidRPr="00C50C32">
        <w:rPr>
          <w:rFonts w:ascii="Times New Roman" w:eastAsia="Times New Roman" w:hAnsi="Times New Roman" w:cs="Times New Roman"/>
          <w:b/>
          <w:snapToGrid w:val="0"/>
          <w:sz w:val="28"/>
          <w:szCs w:val="28"/>
          <w:lang w:val="en-US" w:eastAsia="ru-RU"/>
        </w:rPr>
        <w:t>IV</w:t>
      </w:r>
      <w:r w:rsidRPr="00C50C32">
        <w:rPr>
          <w:rFonts w:ascii="Times New Roman" w:eastAsia="Times New Roman" w:hAnsi="Times New Roman" w:cs="Times New Roman"/>
          <w:b/>
          <w:snapToGrid w:val="0"/>
          <w:sz w:val="28"/>
          <w:szCs w:val="28"/>
          <w:lang w:eastAsia="ru-RU"/>
        </w:rPr>
        <w:t>)</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(Опыты с оксидом серы (IV) проводите в вытяжном шкафу!)</w:t>
      </w:r>
    </w:p>
    <w:p w:rsidR="0076572F" w:rsidRPr="00C50C32" w:rsidRDefault="0076572F" w:rsidP="0076572F">
      <w:pPr>
        <w:tabs>
          <w:tab w:val="left" w:pos="2127"/>
        </w:tabs>
        <w:spacing w:before="30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Реакции образования оксида серы (IV)</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Подожгите в ложечке для сжигания крупинку серы. Что образуется при горении серы на воздухе?</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Положите в пробирку несколько кристаллов сульфита натрия и добавьте 2 – 3 капли концентрированной серной кислоты. Какой газ выделяется?</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3. Поместите в пробирку немного (не более </w:t>
      </w:r>
      <w:smartTag w:uri="urn:schemas-microsoft-com:office:smarttags" w:element="State">
        <w:smartTagPr>
          <w:attr w:name="ProductID" w:val="0,1 г"/>
        </w:smartTagPr>
        <w:r w:rsidRPr="00C50C32">
          <w:rPr>
            <w:rFonts w:ascii="Times New Roman" w:eastAsia="Times New Roman" w:hAnsi="Times New Roman" w:cs="Times New Roman"/>
            <w:snapToGrid w:val="0"/>
            <w:sz w:val="28"/>
            <w:szCs w:val="28"/>
            <w:lang w:eastAsia="ru-RU"/>
          </w:rPr>
          <w:t>0,1 г</w:t>
        </w:r>
      </w:smartTag>
      <w:r w:rsidRPr="00C50C32">
        <w:rPr>
          <w:rFonts w:ascii="Times New Roman" w:eastAsia="Times New Roman" w:hAnsi="Times New Roman" w:cs="Times New Roman"/>
          <w:snapToGrid w:val="0"/>
          <w:sz w:val="28"/>
          <w:szCs w:val="28"/>
          <w:lang w:eastAsia="ru-RU"/>
        </w:rPr>
        <w:t>) медных стружек или фольги и прилейте 1 – 2 мл концентрированной серной кислоты. Нагрейте пробирку в пламени горелки. Что наблюдаете? Какой газ выделяется?</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Испытайте действие выделяющегося газа в пп. 1, 2 на полоску фильтровальной бумаги, смоченной подкисленным раствором перманганата калия. Что наблюдаете? Напишите уравнения реакций.</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 xml:space="preserve">Получение оксида </w:t>
      </w:r>
      <w:r w:rsidRPr="00C50C32">
        <w:rPr>
          <w:rFonts w:ascii="Times New Roman" w:eastAsia="Times New Roman" w:hAnsi="Times New Roman" w:cs="Times New Roman"/>
          <w:b/>
          <w:snapToGrid w:val="0"/>
          <w:sz w:val="28"/>
          <w:szCs w:val="28"/>
          <w:lang w:val="en-US" w:eastAsia="ru-RU"/>
        </w:rPr>
        <w:t>ce</w:t>
      </w:r>
      <w:r w:rsidRPr="00C50C32">
        <w:rPr>
          <w:rFonts w:ascii="Times New Roman" w:eastAsia="Times New Roman" w:hAnsi="Times New Roman" w:cs="Times New Roman"/>
          <w:b/>
          <w:snapToGrid w:val="0"/>
          <w:sz w:val="28"/>
          <w:szCs w:val="28"/>
          <w:lang w:eastAsia="ru-RU"/>
        </w:rPr>
        <w:t>ры (</w:t>
      </w:r>
      <w:r w:rsidRPr="00C50C32">
        <w:rPr>
          <w:rFonts w:ascii="Times New Roman" w:eastAsia="Times New Roman" w:hAnsi="Times New Roman" w:cs="Times New Roman"/>
          <w:b/>
          <w:snapToGrid w:val="0"/>
          <w:sz w:val="28"/>
          <w:szCs w:val="28"/>
          <w:lang w:val="en-US" w:eastAsia="ru-RU"/>
        </w:rPr>
        <w:t>IV</w:t>
      </w:r>
      <w:r w:rsidRPr="00C50C32">
        <w:rPr>
          <w:rFonts w:ascii="Times New Roman" w:eastAsia="Times New Roman" w:hAnsi="Times New Roman" w:cs="Times New Roman"/>
          <w:b/>
          <w:snapToGrid w:val="0"/>
          <w:sz w:val="28"/>
          <w:szCs w:val="28"/>
          <w:lang w:eastAsia="ru-RU"/>
        </w:rPr>
        <w:t>).</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Получение оксида серы (IV) действием концентрированной серной кислоты на медь с последующим сжижением.</w:t>
      </w:r>
      <w:r w:rsidRPr="00C50C32">
        <w:rPr>
          <w:rFonts w:ascii="Times New Roman" w:eastAsia="Times New Roman" w:hAnsi="Times New Roman" w:cs="Times New Roman"/>
          <w:snapToGrid w:val="0"/>
          <w:sz w:val="28"/>
          <w:szCs w:val="28"/>
          <w:lang w:eastAsia="ru-RU"/>
        </w:rPr>
        <w:t xml:space="preserve"> Соберите прибор (рисунок 18). В промывалку 3 налейте концентрированную серную кислоту, на выходе из U-образной трубки-приемника 4 установите трубку 5 с хлоридом кальция, U-образную трубку поместите в баню 6 с охлаждающей смесью хлорида натрия со льдом, температура которой должна быть ниже -10 °С, и выдержите ее в бане 6 10 – 15 мин до начала нагревания колбы 7.</w:t>
      </w:r>
    </w:p>
    <w:p w:rsidR="0076572F" w:rsidRPr="00C50C32" w:rsidRDefault="0076572F" w:rsidP="0076572F">
      <w:pPr>
        <w:tabs>
          <w:tab w:val="left" w:pos="2127"/>
        </w:tabs>
        <w:spacing w:before="100" w:after="0" w:line="240" w:lineRule="auto"/>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7AED094D" wp14:editId="728AD1E8">
            <wp:extent cx="2762250" cy="182880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4" cstate="print">
                      <a:lum contrast="2000"/>
                      <a:extLst>
                        <a:ext uri="{28A0092B-C50C-407E-A947-70E740481C1C}">
                          <a14:useLocalDpi xmlns:a14="http://schemas.microsoft.com/office/drawing/2010/main" val="0"/>
                        </a:ext>
                      </a:extLst>
                    </a:blip>
                    <a:srcRect/>
                    <a:stretch>
                      <a:fillRect/>
                    </a:stretch>
                  </pic:blipFill>
                  <pic:spPr bwMode="auto">
                    <a:xfrm>
                      <a:off x="0" y="0"/>
                      <a:ext cx="2762250" cy="1828800"/>
                    </a:xfrm>
                    <a:prstGeom prst="rect">
                      <a:avLst/>
                    </a:prstGeom>
                    <a:noFill/>
                    <a:ln>
                      <a:noFill/>
                    </a:ln>
                  </pic:spPr>
                </pic:pic>
              </a:graphicData>
            </a:graphic>
          </wp:inline>
        </w:drawing>
      </w:r>
    </w:p>
    <w:p w:rsidR="0076572F" w:rsidRPr="0042204A" w:rsidRDefault="0076572F" w:rsidP="0076572F">
      <w:pPr>
        <w:tabs>
          <w:tab w:val="left" w:pos="2127"/>
        </w:tabs>
        <w:spacing w:before="4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18. Прибор для получения сернистого газа действием концентрированной серной кислоты на медь и его сжижения (а), демонстрация опыта «фонтанчик» (б):1 – колба Вюрца; 2 – воронка; 3 – промывалка с серной кислотой; 4 - U-образная трубка-приемник; 5 – хлоркальциевая трубка; 6 – баня с охлаждающей смесью; 7 – песчаная баня; 8 – толстостенная склянка</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В колбу Вюрца 1 поместите 3 – </w:t>
      </w:r>
      <w:smartTag w:uri="urn:schemas-microsoft-com:office:smarttags" w:element="State">
        <w:smartTagPr>
          <w:attr w:name="ProductID" w:val="5 г"/>
        </w:smartTagPr>
        <w:r w:rsidRPr="00C50C32">
          <w:rPr>
            <w:rFonts w:ascii="Times New Roman" w:eastAsia="Times New Roman" w:hAnsi="Times New Roman" w:cs="Times New Roman"/>
            <w:snapToGrid w:val="0"/>
            <w:sz w:val="28"/>
            <w:szCs w:val="28"/>
            <w:lang w:eastAsia="ru-RU"/>
          </w:rPr>
          <w:t>5 г</w:t>
        </w:r>
      </w:smartTag>
      <w:r w:rsidRPr="00C50C32">
        <w:rPr>
          <w:rFonts w:ascii="Times New Roman" w:eastAsia="Times New Roman" w:hAnsi="Times New Roman" w:cs="Times New Roman"/>
          <w:snapToGrid w:val="0"/>
          <w:sz w:val="28"/>
          <w:szCs w:val="28"/>
          <w:lang w:eastAsia="ru-RU"/>
        </w:rPr>
        <w:t xml:space="preserve"> медных стружек и прилейте через воронку 2 20 – 30 мл концентрированной серной кислоты. Сильно нагрейте реакционную колбу на песчаной бане 7 до начала интенсивного выделения газа, затем отставьте горелку. Следите за температурой охлаждающей смеси. Что собирается в U-образной трубке? Напишите уравнение реакции.</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Содержимое колбы Вюрца по завершении опыта перенесите в плоскодонную колбу и используйте в опыте по выделению сульфата меди.</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 xml:space="preserve">Получение оксида серы (IV) действием концентрированной серной кислоты на сульфит натрия. </w:t>
      </w:r>
      <w:r w:rsidRPr="00C50C32">
        <w:rPr>
          <w:rFonts w:ascii="Times New Roman" w:eastAsia="Times New Roman" w:hAnsi="Times New Roman" w:cs="Times New Roman"/>
          <w:snapToGrid w:val="0"/>
          <w:sz w:val="28"/>
          <w:szCs w:val="28"/>
          <w:lang w:eastAsia="ru-RU"/>
        </w:rPr>
        <w:t>Исходным веществом для получения оксида серы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могут служить соли сернистой кислоты, например сульфит натрия. Для получения оксида серы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xml:space="preserve">) таким способом соберите в вытяжном шкафу прибор (рисунок 19). В колбу Вюрца 1 поместите 25 – </w:t>
      </w:r>
      <w:smartTag w:uri="urn:schemas-microsoft-com:office:smarttags" w:element="State">
        <w:smartTagPr>
          <w:attr w:name="ProductID" w:val="30 г"/>
        </w:smartTagPr>
        <w:r w:rsidRPr="00C50C32">
          <w:rPr>
            <w:rFonts w:ascii="Times New Roman" w:eastAsia="Times New Roman" w:hAnsi="Times New Roman" w:cs="Times New Roman"/>
            <w:snapToGrid w:val="0"/>
            <w:sz w:val="28"/>
            <w:szCs w:val="28"/>
            <w:lang w:eastAsia="ru-RU"/>
          </w:rPr>
          <w:t>30 г</w:t>
        </w:r>
      </w:smartTag>
      <w:r w:rsidRPr="00C50C32">
        <w:rPr>
          <w:rFonts w:ascii="Times New Roman" w:eastAsia="Times New Roman" w:hAnsi="Times New Roman" w:cs="Times New Roman"/>
          <w:snapToGrid w:val="0"/>
          <w:sz w:val="28"/>
          <w:szCs w:val="28"/>
          <w:lang w:eastAsia="ru-RU"/>
        </w:rPr>
        <w:t xml:space="preserve"> сульфита натрия и смочите 5 мл воды.</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Pr>
          <w:rFonts w:ascii="Times New Roman" w:eastAsia="Times New Roman" w:hAnsi="Times New Roman" w:cs="Times New Roman"/>
          <w:noProof/>
          <w:sz w:val="28"/>
          <w:szCs w:val="28"/>
          <w:lang w:eastAsia="ru-RU"/>
        </w:rPr>
        <w:drawing>
          <wp:inline distT="0" distB="0" distL="0" distR="0" wp14:anchorId="52A3AE56" wp14:editId="6C63F939">
            <wp:extent cx="1981200" cy="1724025"/>
            <wp:effectExtent l="0" t="0" r="0" b="952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81200" cy="1724025"/>
                    </a:xfrm>
                    <a:prstGeom prst="rect">
                      <a:avLst/>
                    </a:prstGeom>
                    <a:noFill/>
                    <a:ln>
                      <a:noFill/>
                    </a:ln>
                  </pic:spPr>
                </pic:pic>
              </a:graphicData>
            </a:graphic>
          </wp:inline>
        </w:drawing>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42204A"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19. Прибор для получения сернистого газа действием серной кислоты на сульфит натрия:</w:t>
      </w:r>
    </w:p>
    <w:p w:rsidR="0076572F" w:rsidRPr="0042204A" w:rsidRDefault="0076572F" w:rsidP="0076572F">
      <w:pPr>
        <w:tabs>
          <w:tab w:val="left" w:pos="2127"/>
        </w:tabs>
        <w:spacing w:before="20" w:after="0" w:line="240" w:lineRule="auto"/>
        <w:ind w:left="180"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а – сжижение газа; б – пропускание газа через раствор; 1 – колба Вюрца; 2 – капельная воронка; 3 – промывалка с серной кислотой; 4 – U-образная трубка-приемник; 5 – хлоркальциевая трубка; 6 – баня с охлаждающей смесью; 7 – газоотводная трубка; 8 – пробирка.</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lastRenderedPageBreak/>
        <w:t>В капельную воронку 2 поместите 20 – 30 мл концентрированной серной кислоты (но не более 2/3 объема). Для осушивания газа установите промывалку с концентрированной серной кислотой 3.</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Медленно приоткройте кран капельной воронки 2 и по каплям добавляйте серную кислоту к сульфиту натрия. Установите ток сухого оксида серы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один – два пузырька в секунду по скорости пробулькивания через промывалку 3. Напишите уравнение реакции.</w:t>
      </w:r>
    </w:p>
    <w:p w:rsidR="0076572F" w:rsidRPr="00C50C32" w:rsidRDefault="0076572F" w:rsidP="0076572F">
      <w:pPr>
        <w:tabs>
          <w:tab w:val="left" w:pos="2127"/>
        </w:tabs>
        <w:spacing w:before="24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Свойства оксида серы (</w:t>
      </w:r>
      <w:r w:rsidRPr="00C50C32">
        <w:rPr>
          <w:rFonts w:ascii="Times New Roman" w:eastAsia="Times New Roman" w:hAnsi="Times New Roman" w:cs="Times New Roman"/>
          <w:b/>
          <w:snapToGrid w:val="0"/>
          <w:sz w:val="28"/>
          <w:szCs w:val="28"/>
          <w:lang w:val="en-US" w:eastAsia="ru-RU"/>
        </w:rPr>
        <w:t>IV</w:t>
      </w:r>
      <w:r w:rsidRPr="00C50C32">
        <w:rPr>
          <w:rFonts w:ascii="Times New Roman" w:eastAsia="Times New Roman" w:hAnsi="Times New Roman" w:cs="Times New Roman"/>
          <w:b/>
          <w:snapToGrid w:val="0"/>
          <w:sz w:val="28"/>
          <w:szCs w:val="28"/>
          <w:lang w:eastAsia="ru-RU"/>
        </w:rPr>
        <w:t>)</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После того как в приемнике соберется 2 – 3 мл жидкости, отсоедините его от прибора и присоедините вместо него изогнутую вниз газоотводную трубку 7.</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В толстостенную склянку емкостью 50 – 100 мл (см. рисунок 18 б) вылейте полученный жидкий оксид серы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После его испарения плотно закройте склянку пробкой со стеклянной трубкой, оттянутой внутрь склянки. Переверните склянку с газом вверх дном и погрузите конец стеклянной трубки в кристаллизатор с водой. Дождитесь появления фонтанчика воды в склянке.</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Объясните происходящее явление. Какие равновесия устанавливаются при растворении оксида серы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в воде? Напишите уравнения реакций. Какие соли последовательно образуются при пропускании оксида серы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через раствор гидроксида натрия? Какие продукты образуются при прокаливании этих солей?</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Смочите небольшие полоски фильтровальной бумаги хлорной и бромной водой, а также растворами перманганата и дихромата калия, подкисленными серной кислотой. Пропустите над смоченными полосками бумаги ток оксида серы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из газоотводной трубки 7. Что происходит? Напишите уравнения реакций.</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Какие свойства проявляет при этом диоксид серы?</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Налейте в одну пробирку 1 – 2 мл сероводородной воды, а в другую раствор сульфида натрия и пропустите через них ток оксида серы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(рисунок 19 б). Что происходит? Напишите уравнения реакций.</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Какие свойства в данном случае проявляет сернистая кислота? Какие вещества образуются при взаимодействии газообразных диоксида серы и сероводорода?</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4. Налейте в пробирку 2 мл раствора фуксина и пропустите через него ток оксида серы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Что происходит? Прокипятите раствор. Что наблюдаете?</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Чем можно объяснить происходящие явления?</w:t>
      </w:r>
    </w:p>
    <w:p w:rsidR="0076572F" w:rsidRPr="00C50C32" w:rsidRDefault="0076572F" w:rsidP="0076572F">
      <w:pPr>
        <w:keepNext/>
        <w:tabs>
          <w:tab w:val="left" w:pos="2127"/>
        </w:tabs>
        <w:spacing w:before="300" w:after="0" w:line="240" w:lineRule="auto"/>
        <w:ind w:firstLine="357"/>
        <w:jc w:val="both"/>
        <w:outlineLvl w:val="2"/>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Опыт № 5. Серная кислота и ее соли</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(Опыты проводите в вытяжном шкафу!)</w:t>
      </w:r>
    </w:p>
    <w:p w:rsidR="0076572F" w:rsidRPr="00C50C32" w:rsidRDefault="0076572F" w:rsidP="0076572F">
      <w:pPr>
        <w:keepNext/>
        <w:tabs>
          <w:tab w:val="left" w:pos="2127"/>
        </w:tabs>
        <w:spacing w:before="180" w:after="0" w:line="240" w:lineRule="auto"/>
        <w:ind w:firstLine="357"/>
        <w:jc w:val="both"/>
        <w:outlineLvl w:val="2"/>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lastRenderedPageBreak/>
        <w:t>Отношение концентрированной серной кислоты к воде</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Налейте в стакан 10 – 15 мл воды, измерьте ее температуру и, не вынимая термометра, добавьте 2 мл 96%-ного раствора серной кислоты. Запишите показания термометра.</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каком порядке следует приливать воду и концентрированную серную кислоту для приготовления растворов различной концентрации?</w:t>
      </w:r>
    </w:p>
    <w:p w:rsidR="0076572F" w:rsidRPr="00C50C32" w:rsidRDefault="0076572F" w:rsidP="0076572F">
      <w:pPr>
        <w:keepNext/>
        <w:tabs>
          <w:tab w:val="left" w:pos="2127"/>
        </w:tabs>
        <w:spacing w:before="34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Действие серной кислоты на органические вещества</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Опустите лучинку в пробирку с небольшим количеством концентрированной серной кислоты. Что происходит?</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Приготовьте 2 – 3  мл раствора серной кислоты (1:1). Смочите конец стеклянной палочки этим раствором, сделайте надпись на листке белой бумаги. Осторожно нагревая, высушите бумагу. Что происходит?</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 какие свойства серной кислоты указывают проделанные опыты?</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3. В пробирку поместите </w:t>
      </w:r>
      <w:smartTag w:uri="urn:schemas-microsoft-com:office:smarttags" w:element="State">
        <w:smartTagPr>
          <w:attr w:name="ProductID" w:val="5 г"/>
        </w:smartTagPr>
        <w:r w:rsidRPr="00C50C32">
          <w:rPr>
            <w:rFonts w:ascii="Times New Roman" w:eastAsia="Times New Roman" w:hAnsi="Times New Roman" w:cs="Times New Roman"/>
            <w:snapToGrid w:val="0"/>
            <w:sz w:val="28"/>
            <w:szCs w:val="28"/>
            <w:lang w:eastAsia="ru-RU"/>
          </w:rPr>
          <w:t>5 г</w:t>
        </w:r>
      </w:smartTag>
      <w:r w:rsidRPr="00C50C32">
        <w:rPr>
          <w:rFonts w:ascii="Times New Roman" w:eastAsia="Times New Roman" w:hAnsi="Times New Roman" w:cs="Times New Roman"/>
          <w:snapToGrid w:val="0"/>
          <w:sz w:val="28"/>
          <w:szCs w:val="28"/>
          <w:lang w:eastAsia="ru-RU"/>
        </w:rPr>
        <w:t xml:space="preserve"> сахарной пудры, смочите ее водой до состояния густой кашицы, затем прилейте 2 – 3 мл концентрированной серной кислоты. Быстро перемешайте массу стеклянной палочкой и пронаблюдайте за происходящими явлениями.</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Какие газообразные вещества при этом получаются?</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keepNext/>
        <w:tabs>
          <w:tab w:val="left" w:pos="2127"/>
        </w:tabs>
        <w:spacing w:after="0" w:line="240" w:lineRule="auto"/>
        <w:ind w:firstLine="357"/>
        <w:jc w:val="both"/>
        <w:outlineLvl w:val="2"/>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Действие серной кислоты на неметаллы</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две пробирки налейте по 2 – 3 мл 96%-ного раствора серной кислоты, внесите в одну из них небольшой кусочек серы, в другую – угля и осторожно нагрейте. Что происходит? Напишите уравнения реакций.</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keepNext/>
        <w:tabs>
          <w:tab w:val="left" w:pos="2127"/>
        </w:tabs>
        <w:spacing w:before="24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 xml:space="preserve"> Действие серной кислоты на металлы</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Налейте в пробирку 2 – 3 мл концентрированной серной кислоты и опустите в нее несколько кусочков железной проволоки. Что наблюдаете? Осторожно нагрейте пробирку. Происходит ли при этом какое-либо изменение?</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Какие свойства проявляет в этом случае серная кислота? В чем различие де</w:t>
      </w:r>
      <w:r w:rsidRPr="00C50C32">
        <w:rPr>
          <w:rFonts w:ascii="Times New Roman" w:eastAsia="Times New Roman" w:hAnsi="Times New Roman" w:cs="Times New Roman"/>
          <w:snapToGrid w:val="0"/>
          <w:sz w:val="28"/>
          <w:szCs w:val="28"/>
          <w:lang w:eastAsia="ru-RU"/>
        </w:rPr>
        <w:softHyphen/>
        <w:t>йствия концентрированных и разбавленных растворов серной кислоты на металлы? Чем объясняется большая сила и устойчивость серной кислоты по сравнению с сернистой кислотой? Сравните окислительное действие серной и сернистой кислот.</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keepNext/>
        <w:tabs>
          <w:tab w:val="left" w:pos="2127"/>
        </w:tabs>
        <w:spacing w:before="24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Опыт № 6. Термическая устойчивость сульфатов</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1. В небольшой тигель поместите 1 – </w:t>
      </w:r>
      <w:smartTag w:uri="urn:schemas-microsoft-com:office:smarttags" w:element="State">
        <w:smartTagPr>
          <w:attr w:name="ProductID" w:val="2 г"/>
        </w:smartTagPr>
        <w:r w:rsidRPr="00C50C32">
          <w:rPr>
            <w:rFonts w:ascii="Times New Roman" w:eastAsia="Times New Roman" w:hAnsi="Times New Roman" w:cs="Times New Roman"/>
            <w:snapToGrid w:val="0"/>
            <w:sz w:val="28"/>
            <w:szCs w:val="28"/>
            <w:lang w:eastAsia="ru-RU"/>
          </w:rPr>
          <w:t>2 г</w:t>
        </w:r>
      </w:smartTag>
      <w:r w:rsidRPr="00C50C32">
        <w:rPr>
          <w:rFonts w:ascii="Times New Roman" w:eastAsia="Times New Roman" w:hAnsi="Times New Roman" w:cs="Times New Roman"/>
          <w:snapToGrid w:val="0"/>
          <w:sz w:val="28"/>
          <w:szCs w:val="28"/>
          <w:lang w:eastAsia="ru-RU"/>
        </w:rPr>
        <w:t xml:space="preserve"> гидросульфата натрия и сначала осторожно нагрейте, а затем сильно прокалите. Какие соединения при этом образуются? Напишите уравнения реакций.</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lastRenderedPageBreak/>
        <w:t>2. В небольшой тигель положите несколько кристаллов кристаллогидрата сульфата железа(</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 сначала нагрейте их, а затем сильно прокалите. Подержите над кристаллами индикаторную бумажку, смоченную водой. Что происходит? Напишите уравнение реакции.</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Проделайте аналогичный опыт с гипсом и глауберовой солью.</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От чего зависит различная термическая устойчивость кислородсодержащих солей серы и соответствующих кислот?</w:t>
      </w:r>
    </w:p>
    <w:p w:rsidR="0076572F" w:rsidRPr="00C50C32" w:rsidRDefault="0076572F" w:rsidP="0076572F">
      <w:pPr>
        <w:keepNext/>
        <w:tabs>
          <w:tab w:val="left" w:pos="2127"/>
        </w:tabs>
        <w:spacing w:after="0" w:line="240" w:lineRule="auto"/>
        <w:jc w:val="right"/>
        <w:outlineLvl w:val="4"/>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Опыт № 7. Тиосульфат натрия</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Получение тиосульфата натрия</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Растворите в небольшой конической колбе </w:t>
      </w:r>
      <w:smartTag w:uri="urn:schemas-microsoft-com:office:smarttags" w:element="State">
        <w:smartTagPr>
          <w:attr w:name="ProductID" w:val="2 г"/>
        </w:smartTagPr>
        <w:r w:rsidRPr="00C50C32">
          <w:rPr>
            <w:rFonts w:ascii="Times New Roman" w:eastAsia="Times New Roman" w:hAnsi="Times New Roman" w:cs="Times New Roman"/>
            <w:snapToGrid w:val="0"/>
            <w:sz w:val="28"/>
            <w:szCs w:val="28"/>
            <w:lang w:eastAsia="ru-RU"/>
          </w:rPr>
          <w:t>2 г</w:t>
        </w:r>
      </w:smartTag>
      <w:r w:rsidRPr="00C50C32">
        <w:rPr>
          <w:rFonts w:ascii="Times New Roman" w:eastAsia="Times New Roman" w:hAnsi="Times New Roman" w:cs="Times New Roman"/>
          <w:snapToGrid w:val="0"/>
          <w:sz w:val="28"/>
          <w:szCs w:val="28"/>
          <w:lang w:eastAsia="ru-RU"/>
        </w:rPr>
        <w:t xml:space="preserve"> сульфита натрия в 25 мл воды. Измельчите в фарфоровой ступке </w:t>
      </w:r>
      <w:smartTag w:uri="urn:schemas-microsoft-com:office:smarttags" w:element="State">
        <w:smartTagPr>
          <w:attr w:name="ProductID" w:val="1,5 г"/>
        </w:smartTagPr>
        <w:r w:rsidRPr="00C50C32">
          <w:rPr>
            <w:rFonts w:ascii="Times New Roman" w:eastAsia="Times New Roman" w:hAnsi="Times New Roman" w:cs="Times New Roman"/>
            <w:snapToGrid w:val="0"/>
            <w:sz w:val="28"/>
            <w:szCs w:val="28"/>
            <w:lang w:eastAsia="ru-RU"/>
          </w:rPr>
          <w:t>1,5 г</w:t>
        </w:r>
      </w:smartTag>
      <w:r w:rsidRPr="00C50C32">
        <w:rPr>
          <w:rFonts w:ascii="Times New Roman" w:eastAsia="Times New Roman" w:hAnsi="Times New Roman" w:cs="Times New Roman"/>
          <w:snapToGrid w:val="0"/>
          <w:sz w:val="28"/>
          <w:szCs w:val="28"/>
          <w:lang w:eastAsia="ru-RU"/>
        </w:rPr>
        <w:t xml:space="preserve"> серы (лучше использовать серный цвет), смочите спиртом и перенесите в колбу с раствором сульфита натрия. Смесь нагрейте до кипения. Признаком окончания реакции служит нейтральная реакция раствора по универсальной индикаторной бумаге. Добавьте еще два раза по </w:t>
      </w:r>
      <w:smartTag w:uri="urn:schemas-microsoft-com:office:smarttags" w:element="State">
        <w:smartTagPr>
          <w:attr w:name="ProductID" w:val="2 г"/>
        </w:smartTagPr>
        <w:r w:rsidRPr="00C50C32">
          <w:rPr>
            <w:rFonts w:ascii="Times New Roman" w:eastAsia="Times New Roman" w:hAnsi="Times New Roman" w:cs="Times New Roman"/>
            <w:snapToGrid w:val="0"/>
            <w:sz w:val="28"/>
            <w:szCs w:val="28"/>
            <w:lang w:eastAsia="ru-RU"/>
          </w:rPr>
          <w:t>2 г</w:t>
        </w:r>
      </w:smartTag>
      <w:r w:rsidRPr="00C50C32">
        <w:rPr>
          <w:rFonts w:ascii="Times New Roman" w:eastAsia="Times New Roman" w:hAnsi="Times New Roman" w:cs="Times New Roman"/>
          <w:snapToGrid w:val="0"/>
          <w:sz w:val="28"/>
          <w:szCs w:val="28"/>
          <w:lang w:eastAsia="ru-RU"/>
        </w:rPr>
        <w:t xml:space="preserve"> сульфита натрия с продолжением кипячения до нейтральной реакции в каждом случае.</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Полученный горячий раствор профильтруйте через бумажный фильтр на воронке для горячего фильтрования и упарьте на водяной бане до 1/3 первоначального объема. Выпавшие после охлаждения кристаллы отфильтруйте на воронке Бюхнера. Напишите уравнение реакции.</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keepNext/>
        <w:tabs>
          <w:tab w:val="left" w:pos="2127"/>
        </w:tabs>
        <w:spacing w:after="0" w:line="240" w:lineRule="auto"/>
        <w:ind w:firstLine="357"/>
        <w:jc w:val="right"/>
        <w:outlineLvl w:val="4"/>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Свойства тиосульфата натрия</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Растворите несколько кристаллов тиосульфата натрия в небольшом количестве воды и добавьте 1 – 2 мл соляной кислоты. Что наблюдаете? Напишите уравнение реакции.</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Поместите в небольшой тигель несколько кристаллов тиосульфата натрия и сначала осторожно, а затем сильно нагрейте. Что наблюдаете? Напишите уравнение реакции.</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 доказать, какие вещества образовались при распаде тиосульфата натрия?</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Налейте в пробирку 3 – 4 мл хлорной воды и прибавьте по каплям раствор тиосульфата натрия до исчезновения запаха хлора. Напишите уравнение реакции.</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Почему тиосульфат называют «антихлором»?</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4. Проделайте аналогичные опыты с бромной и йодной водой. Напишите уравнения реакций.</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Почему при взаимодействии хлорной, бромной и йодной воды с тиосульфатом натрия получаются разные продукты окисления серы? Какое техническое название имеет тиосульфат натрия?</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5. Проведите опыты по изучению взаимодействия тиосульфата натрия с растворимыми солями меди (</w:t>
      </w:r>
      <w:r w:rsidRPr="00C50C32">
        <w:rPr>
          <w:rFonts w:ascii="Times New Roman" w:eastAsia="Times New Roman" w:hAnsi="Times New Roman" w:cs="Times New Roman"/>
          <w:snapToGrid w:val="0"/>
          <w:sz w:val="28"/>
          <w:szCs w:val="28"/>
          <w:lang w:val="en-US" w:eastAsia="ru-RU"/>
        </w:rPr>
        <w:t>I</w:t>
      </w:r>
      <w:r w:rsidRPr="00C50C32">
        <w:rPr>
          <w:rFonts w:ascii="Times New Roman" w:eastAsia="Times New Roman" w:hAnsi="Times New Roman" w:cs="Times New Roman"/>
          <w:snapToGrid w:val="0"/>
          <w:sz w:val="28"/>
          <w:szCs w:val="28"/>
          <w:lang w:eastAsia="ru-RU"/>
        </w:rPr>
        <w:t>) и (II), цинка, свинца, железа (II) и (III).</w:t>
      </w:r>
    </w:p>
    <w:p w:rsidR="0076572F" w:rsidRPr="00C50C32" w:rsidRDefault="0076572F" w:rsidP="0076572F">
      <w:pPr>
        <w:spacing w:after="0" w:line="240" w:lineRule="auto"/>
        <w:rPr>
          <w:rFonts w:ascii="Times New Roman" w:eastAsia="Times New Roman" w:hAnsi="Times New Roman" w:cs="Times New Roman"/>
          <w:sz w:val="20"/>
          <w:szCs w:val="20"/>
          <w:lang w:eastAsia="ru-RU"/>
        </w:rPr>
      </w:pP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Pr="00C50C32" w:rsidRDefault="0076572F" w:rsidP="0076572F">
      <w:pPr>
        <w:keepNext/>
        <w:tabs>
          <w:tab w:val="left" w:pos="2127"/>
        </w:tabs>
        <w:spacing w:after="60" w:line="240" w:lineRule="auto"/>
        <w:ind w:firstLine="357"/>
        <w:outlineLvl w:val="0"/>
        <w:rPr>
          <w:rFonts w:ascii="Times New Roman" w:eastAsia="Times New Roman" w:hAnsi="Times New Roman" w:cs="Times New Roman"/>
          <w:b/>
          <w:bCs/>
          <w:kern w:val="32"/>
          <w:sz w:val="28"/>
          <w:szCs w:val="28"/>
          <w:lang w:eastAsia="ru-RU"/>
        </w:rPr>
      </w:pPr>
      <w:r w:rsidRPr="00C50C32">
        <w:rPr>
          <w:rFonts w:ascii="Times New Roman" w:eastAsia="Times New Roman" w:hAnsi="Times New Roman" w:cs="Times New Roman"/>
          <w:b/>
          <w:bCs/>
          <w:kern w:val="32"/>
          <w:sz w:val="28"/>
          <w:szCs w:val="28"/>
          <w:lang w:eastAsia="ru-RU"/>
        </w:rPr>
        <w:t>Тема № 13. Элементы подгруппы азота. Их соединения</w:t>
      </w:r>
    </w:p>
    <w:p w:rsidR="0076572F" w:rsidRPr="00C50C32" w:rsidRDefault="0076572F" w:rsidP="0076572F">
      <w:pPr>
        <w:tabs>
          <w:tab w:val="num" w:pos="567"/>
          <w:tab w:val="left" w:pos="2127"/>
        </w:tabs>
        <w:spacing w:before="12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Свойства элементов подгруппы азота.</w:t>
      </w:r>
    </w:p>
    <w:p w:rsidR="0076572F" w:rsidRPr="00C50C32" w:rsidRDefault="0076572F" w:rsidP="0076572F">
      <w:pPr>
        <w:tabs>
          <w:tab w:val="num" w:pos="567"/>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 xml:space="preserve">Азот, свойства и применение. </w:t>
      </w:r>
    </w:p>
    <w:p w:rsidR="0076572F" w:rsidRPr="00C50C32" w:rsidRDefault="0076572F" w:rsidP="0076572F">
      <w:pPr>
        <w:tabs>
          <w:tab w:val="num" w:pos="567"/>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Аммиак, соли аммония.</w:t>
      </w:r>
    </w:p>
    <w:p w:rsidR="0076572F" w:rsidRPr="00C50C32" w:rsidRDefault="0076572F" w:rsidP="0076572F">
      <w:pPr>
        <w:tabs>
          <w:tab w:val="num" w:pos="567"/>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Кислородсодержащие соединения азота.</w:t>
      </w:r>
    </w:p>
    <w:p w:rsidR="0076572F" w:rsidRPr="00C50C32" w:rsidRDefault="0076572F" w:rsidP="0076572F">
      <w:pPr>
        <w:tabs>
          <w:tab w:val="num" w:pos="567"/>
          <w:tab w:val="left" w:pos="2127"/>
        </w:tabs>
        <w:spacing w:before="200"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Свойства элементов подгруппы азота</w:t>
      </w:r>
    </w:p>
    <w:p w:rsidR="0076572F" w:rsidRPr="00C50C32"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главную подгруппу V группы периодической системы элементов входят азот, фосфор, мышьяк, сурьма, висмут. Атомы подгруппы азота имеют во внешнем электронном слое по пять электронов (таблица 3) и, следовательно, склонны принимать электроны. Но, в отличие от элементов главных подгрупп VI и VII групп, элементы рассматриваемой подгруппы принимают электроны труднее, так как им до восьмиэлектронной структуры во внешнем слое недостает большего числа электронов. Внутри самой подгруппы с увеличением радиуса атомов элементов тенденция принимать электроды уменьшается.</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Элементы подгруппы азота могут также отдавать электроны, и эта способность выражена у них сильнее, чем у элементов VI и VII групп, что связано с увеличением радиусов атомов рассматриваемых элементов.</w:t>
      </w:r>
    </w:p>
    <w:p w:rsidR="0076572F" w:rsidRPr="00C50C32" w:rsidRDefault="0076572F" w:rsidP="0076572F">
      <w:pPr>
        <w:keepNext/>
        <w:tabs>
          <w:tab w:val="left" w:pos="2127"/>
        </w:tabs>
        <w:spacing w:before="120" w:after="60" w:line="240" w:lineRule="auto"/>
        <w:ind w:firstLine="357"/>
        <w:jc w:val="right"/>
        <w:outlineLvl w:val="3"/>
        <w:rPr>
          <w:rFonts w:ascii="Times New Roman" w:eastAsia="Times New Roman" w:hAnsi="Times New Roman" w:cs="Times New Roman"/>
          <w:b/>
          <w:bCs/>
          <w:sz w:val="28"/>
          <w:szCs w:val="28"/>
          <w:lang w:eastAsia="ru-RU"/>
        </w:rPr>
      </w:pPr>
      <w:r w:rsidRPr="00C50C32">
        <w:rPr>
          <w:rFonts w:ascii="Times New Roman" w:eastAsia="Times New Roman" w:hAnsi="Times New Roman" w:cs="Times New Roman"/>
          <w:sz w:val="28"/>
          <w:szCs w:val="28"/>
          <w:lang w:eastAsia="ru-RU"/>
        </w:rPr>
        <w:br w:type="page"/>
      </w:r>
      <w:r w:rsidRPr="00C50C32">
        <w:rPr>
          <w:rFonts w:ascii="Times New Roman" w:eastAsia="Times New Roman" w:hAnsi="Times New Roman" w:cs="Times New Roman"/>
          <w:b/>
          <w:bCs/>
          <w:sz w:val="28"/>
          <w:szCs w:val="28"/>
          <w:lang w:eastAsia="ru-RU"/>
        </w:rPr>
        <w:lastRenderedPageBreak/>
        <w:t>Таблица 3</w:t>
      </w:r>
    </w:p>
    <w:p w:rsidR="0076572F" w:rsidRPr="00C50C32" w:rsidRDefault="0076572F" w:rsidP="0076572F">
      <w:pPr>
        <w:keepNext/>
        <w:tabs>
          <w:tab w:val="left" w:pos="2127"/>
        </w:tabs>
        <w:spacing w:before="120" w:after="60" w:line="240" w:lineRule="auto"/>
        <w:ind w:firstLine="357"/>
        <w:outlineLvl w:val="3"/>
        <w:rPr>
          <w:rFonts w:ascii="Times New Roman" w:eastAsia="Times New Roman" w:hAnsi="Times New Roman" w:cs="Times New Roman"/>
          <w:b/>
          <w:bCs/>
          <w:sz w:val="28"/>
          <w:szCs w:val="28"/>
          <w:lang w:eastAsia="ru-RU"/>
        </w:rPr>
      </w:pPr>
      <w:r w:rsidRPr="00C50C32">
        <w:rPr>
          <w:rFonts w:ascii="Times New Roman" w:eastAsia="Times New Roman" w:hAnsi="Times New Roman" w:cs="Times New Roman"/>
          <w:b/>
          <w:bCs/>
          <w:sz w:val="28"/>
          <w:szCs w:val="28"/>
          <w:lang w:eastAsia="ru-RU"/>
        </w:rPr>
        <w:t xml:space="preserve"> Некоторые свойства элементов подгруппы азота</w:t>
      </w:r>
    </w:p>
    <w:p w:rsidR="0076572F" w:rsidRPr="00C50C32" w:rsidRDefault="0076572F" w:rsidP="0076572F">
      <w:pPr>
        <w:tabs>
          <w:tab w:val="left" w:pos="2127"/>
        </w:tabs>
        <w:spacing w:after="0" w:line="240" w:lineRule="auto"/>
        <w:rPr>
          <w:rFonts w:ascii="Times New Roman" w:eastAsia="Times New Roman" w:hAnsi="Times New Roman" w:cs="Times New Roman"/>
          <w:sz w:val="28"/>
          <w:szCs w:val="28"/>
          <w:lang w:eastAsia="ru-RU"/>
        </w:rPr>
      </w:pPr>
      <w:r w:rsidRPr="00C50C32">
        <w:rPr>
          <w:rFonts w:ascii="Times New Roman" w:eastAsia="Times New Roman" w:hAnsi="Times New Roman" w:cs="Times New Roman"/>
          <w:noProof/>
          <w:sz w:val="20"/>
          <w:szCs w:val="20"/>
          <w:lang w:eastAsia="ru-RU"/>
        </w:rPr>
        <w:drawing>
          <wp:anchor distT="0" distB="0" distL="6401435" distR="6401435" simplePos="0" relativeHeight="251825152" behindDoc="0" locked="0" layoutInCell="0" allowOverlap="1" wp14:anchorId="525CF3B2" wp14:editId="52FDD465">
            <wp:simplePos x="0" y="0"/>
            <wp:positionH relativeFrom="page">
              <wp:posOffset>1055370</wp:posOffset>
            </wp:positionH>
            <wp:positionV relativeFrom="paragraph">
              <wp:posOffset>151765</wp:posOffset>
            </wp:positionV>
            <wp:extent cx="3397250" cy="1489075"/>
            <wp:effectExtent l="0" t="0" r="0" b="0"/>
            <wp:wrapTopAndBottom/>
            <wp:docPr id="22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lum bright="-4000" contrast="6000"/>
                      <a:extLst>
                        <a:ext uri="{28A0092B-C50C-407E-A947-70E740481C1C}">
                          <a14:useLocalDpi xmlns:a14="http://schemas.microsoft.com/office/drawing/2010/main" val="0"/>
                        </a:ext>
                      </a:extLst>
                    </a:blip>
                    <a:srcRect/>
                    <a:stretch>
                      <a:fillRect/>
                    </a:stretch>
                  </pic:blipFill>
                  <pic:spPr bwMode="auto">
                    <a:xfrm>
                      <a:off x="0" y="0"/>
                      <a:ext cx="3397250" cy="1489075"/>
                    </a:xfrm>
                    <a:prstGeom prst="rect">
                      <a:avLst/>
                    </a:prstGeom>
                    <a:noFill/>
                  </pic:spPr>
                </pic:pic>
              </a:graphicData>
            </a:graphic>
            <wp14:sizeRelH relativeFrom="page">
              <wp14:pctWidth>0</wp14:pctWidth>
            </wp14:sizeRelH>
            <wp14:sizeRelV relativeFrom="page">
              <wp14:pctHeight>0</wp14:pctHeight>
            </wp14:sizeRelV>
          </wp:anchor>
        </w:drawing>
      </w:r>
    </w:p>
    <w:p w:rsidR="0076572F" w:rsidRPr="00C50C32" w:rsidRDefault="0076572F" w:rsidP="0076572F">
      <w:pPr>
        <w:widowControl w:val="0"/>
        <w:tabs>
          <w:tab w:val="left" w:pos="2127"/>
        </w:tabs>
        <w:autoSpaceDE w:val="0"/>
        <w:autoSpaceDN w:val="0"/>
        <w:adjustRightInd w:val="0"/>
        <w:spacing w:after="0" w:line="1" w:lineRule="exact"/>
        <w:ind w:firstLine="357"/>
        <w:rPr>
          <w:rFonts w:ascii="Times New Roman" w:eastAsia="Times New Roman" w:hAnsi="Times New Roman" w:cs="Times New Roman"/>
          <w:sz w:val="28"/>
          <w:szCs w:val="28"/>
          <w:lang w:eastAsia="ru-RU"/>
        </w:rPr>
      </w:pPr>
    </w:p>
    <w:p w:rsidR="0076572F" w:rsidRPr="00C50C32"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Азот и элементы его подгруппы в соединениях проявляют степень окисления от -3 до +5. Наиболее характерными степенями окисления являются -3 и +5. С водородом эти элементы образуют соединения типа </w:t>
      </w:r>
      <w:r w:rsidRPr="00C50C32">
        <w:rPr>
          <w:rFonts w:ascii="Times New Roman" w:eastAsia="Times New Roman" w:hAnsi="Times New Roman" w:cs="Times New Roman"/>
          <w:snapToGrid w:val="0"/>
          <w:sz w:val="28"/>
          <w:szCs w:val="28"/>
          <w:lang w:val="en-US" w:eastAsia="ru-RU"/>
        </w:rPr>
        <w:t>R</w:t>
      </w:r>
      <w:r w:rsidRPr="00C50C32">
        <w:rPr>
          <w:rFonts w:ascii="Times New Roman" w:eastAsia="Times New Roman" w:hAnsi="Times New Roman" w:cs="Times New Roman"/>
          <w:snapToGrid w:val="0"/>
          <w:sz w:val="28"/>
          <w:szCs w:val="28"/>
          <w:lang w:eastAsia="ru-RU"/>
        </w:rPr>
        <w:t>Н</w:t>
      </w:r>
      <w:r w:rsidRPr="00C50C32">
        <w:rPr>
          <w:rFonts w:ascii="Times New Roman" w:eastAsia="Times New Roman" w:hAnsi="Times New Roman" w:cs="Times New Roman"/>
          <w:snapToGrid w:val="0"/>
          <w:sz w:val="28"/>
          <w:szCs w:val="28"/>
          <w:vertAlign w:val="subscript"/>
          <w:lang w:eastAsia="ru-RU"/>
        </w:rPr>
        <w:t>з</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NH</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РН</w:t>
      </w:r>
      <w:r w:rsidRPr="00C50C32">
        <w:rPr>
          <w:rFonts w:ascii="Times New Roman" w:eastAsia="Times New Roman" w:hAnsi="Times New Roman" w:cs="Times New Roman"/>
          <w:snapToGrid w:val="0"/>
          <w:sz w:val="28"/>
          <w:szCs w:val="28"/>
          <w:vertAlign w:val="subscript"/>
          <w:lang w:eastAsia="ru-RU"/>
        </w:rPr>
        <w:t>з</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AsH</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SbH</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BiH</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в которых степень окисления элементов равна -3. С кислородом они образуют оксиды общей формулы R</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О</w:t>
      </w:r>
      <w:r w:rsidRPr="00C50C32">
        <w:rPr>
          <w:rFonts w:ascii="Times New Roman" w:eastAsia="Times New Roman" w:hAnsi="Times New Roman" w:cs="Times New Roman"/>
          <w:snapToGrid w:val="0"/>
          <w:sz w:val="28"/>
          <w:szCs w:val="28"/>
          <w:vertAlign w:val="subscript"/>
          <w:lang w:eastAsia="ru-RU"/>
        </w:rPr>
        <w:t>з</w:t>
      </w:r>
      <w:r w:rsidRPr="00C50C32">
        <w:rPr>
          <w:rFonts w:ascii="Times New Roman" w:eastAsia="Times New Roman" w:hAnsi="Times New Roman" w:cs="Times New Roman"/>
          <w:snapToGrid w:val="0"/>
          <w:sz w:val="28"/>
          <w:szCs w:val="28"/>
          <w:lang w:eastAsia="ru-RU"/>
        </w:rPr>
        <w:t xml:space="preserve"> и </w:t>
      </w:r>
      <w:r w:rsidRPr="00C50C32">
        <w:rPr>
          <w:rFonts w:ascii="Times New Roman" w:eastAsia="Times New Roman" w:hAnsi="Times New Roman" w:cs="Times New Roman"/>
          <w:snapToGrid w:val="0"/>
          <w:sz w:val="28"/>
          <w:szCs w:val="28"/>
          <w:lang w:val="en-US" w:eastAsia="ru-RU"/>
        </w:rPr>
        <w:t>R</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О</w:t>
      </w:r>
      <w:r w:rsidRPr="00C50C32">
        <w:rPr>
          <w:rFonts w:ascii="Times New Roman" w:eastAsia="Times New Roman" w:hAnsi="Times New Roman" w:cs="Times New Roman"/>
          <w:snapToGrid w:val="0"/>
          <w:sz w:val="28"/>
          <w:szCs w:val="28"/>
          <w:vertAlign w:val="subscript"/>
          <w:lang w:eastAsia="ru-RU"/>
        </w:rPr>
        <w:t xml:space="preserve">5 </w:t>
      </w:r>
      <w:r w:rsidRPr="00C50C32">
        <w:rPr>
          <w:rFonts w:ascii="Times New Roman" w:eastAsia="Times New Roman" w:hAnsi="Times New Roman" w:cs="Times New Roman"/>
          <w:snapToGrid w:val="0"/>
          <w:sz w:val="28"/>
          <w:szCs w:val="28"/>
          <w:lang w:eastAsia="ru-RU"/>
        </w:rPr>
        <w:t xml:space="preserve">где степень окисления составляет +3 и +5. Этим оксидам соответствуют кислоты; наибольшее значение из них имеют: </w:t>
      </w:r>
      <w:r w:rsidRPr="00C50C32">
        <w:rPr>
          <w:rFonts w:ascii="Times New Roman" w:eastAsia="Times New Roman" w:hAnsi="Times New Roman" w:cs="Times New Roman"/>
          <w:snapToGrid w:val="0"/>
          <w:sz w:val="28"/>
          <w:szCs w:val="28"/>
          <w:lang w:val="en-US" w:eastAsia="ru-RU"/>
        </w:rPr>
        <w:t>HNO</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 азотная, НРО</w:t>
      </w:r>
      <w:r w:rsidRPr="00C50C32">
        <w:rPr>
          <w:rFonts w:ascii="Times New Roman" w:eastAsia="Times New Roman" w:hAnsi="Times New Roman" w:cs="Times New Roman"/>
          <w:snapToGrid w:val="0"/>
          <w:sz w:val="28"/>
          <w:szCs w:val="28"/>
          <w:vertAlign w:val="subscript"/>
          <w:lang w:eastAsia="ru-RU"/>
        </w:rPr>
        <w:t>з</w:t>
      </w:r>
      <w:r w:rsidRPr="00C50C32">
        <w:rPr>
          <w:rFonts w:ascii="Times New Roman" w:eastAsia="Times New Roman" w:hAnsi="Times New Roman" w:cs="Times New Roman"/>
          <w:snapToGrid w:val="0"/>
          <w:sz w:val="28"/>
          <w:szCs w:val="28"/>
          <w:lang w:eastAsia="ru-RU"/>
        </w:rPr>
        <w:t xml:space="preserve"> – метафосфорн</w:t>
      </w:r>
      <w:r w:rsidRPr="00C50C32">
        <w:rPr>
          <w:rFonts w:ascii="Times New Roman" w:eastAsia="Times New Roman" w:hAnsi="Times New Roman" w:cs="Times New Roman"/>
          <w:snapToGrid w:val="0"/>
          <w:sz w:val="28"/>
          <w:szCs w:val="28"/>
          <w:lang w:val="en-US" w:eastAsia="ru-RU"/>
        </w:rPr>
        <w:t>a</w:t>
      </w:r>
      <w:r w:rsidRPr="00C50C32">
        <w:rPr>
          <w:rFonts w:ascii="Times New Roman" w:eastAsia="Times New Roman" w:hAnsi="Times New Roman" w:cs="Times New Roman"/>
          <w:snapToGrid w:val="0"/>
          <w:sz w:val="28"/>
          <w:szCs w:val="28"/>
          <w:lang w:eastAsia="ru-RU"/>
        </w:rPr>
        <w:t>я, Н</w:t>
      </w:r>
      <w:r w:rsidRPr="00C50C32">
        <w:rPr>
          <w:rFonts w:ascii="Times New Roman" w:eastAsia="Times New Roman" w:hAnsi="Times New Roman" w:cs="Times New Roman"/>
          <w:snapToGrid w:val="0"/>
          <w:sz w:val="28"/>
          <w:szCs w:val="28"/>
          <w:vertAlign w:val="subscript"/>
          <w:lang w:eastAsia="ru-RU"/>
        </w:rPr>
        <w:t>з</w:t>
      </w:r>
      <w:r w:rsidRPr="00C50C32">
        <w:rPr>
          <w:rFonts w:ascii="Times New Roman" w:eastAsia="Times New Roman" w:hAnsi="Times New Roman" w:cs="Times New Roman"/>
          <w:snapToGrid w:val="0"/>
          <w:sz w:val="28"/>
          <w:szCs w:val="28"/>
          <w:lang w:eastAsia="ru-RU"/>
        </w:rPr>
        <w:t>Р</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lang w:eastAsia="ru-RU"/>
        </w:rPr>
        <w:t xml:space="preserve"> – ортофосфорная, </w:t>
      </w:r>
      <w:r w:rsidRPr="00C50C32">
        <w:rPr>
          <w:rFonts w:ascii="Times New Roman" w:eastAsia="Times New Roman" w:hAnsi="Times New Roman" w:cs="Times New Roman"/>
          <w:snapToGrid w:val="0"/>
          <w:sz w:val="28"/>
          <w:szCs w:val="28"/>
          <w:lang w:val="en-US" w:eastAsia="ru-RU"/>
        </w:rPr>
        <w:t>HAsO</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 метамышьяковая, </w:t>
      </w:r>
      <w:r w:rsidRPr="00C50C32">
        <w:rPr>
          <w:rFonts w:ascii="Times New Roman" w:eastAsia="Times New Roman" w:hAnsi="Times New Roman" w:cs="Times New Roman"/>
          <w:snapToGrid w:val="0"/>
          <w:sz w:val="28"/>
          <w:szCs w:val="28"/>
          <w:lang w:val="en-US" w:eastAsia="ru-RU"/>
        </w:rPr>
        <w:t>H</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val="en-US" w:eastAsia="ru-RU"/>
        </w:rPr>
        <w:t>AsO</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lang w:eastAsia="ru-RU"/>
        </w:rPr>
        <w:t xml:space="preserve"> – ортомышьяковая.</w:t>
      </w:r>
    </w:p>
    <w:p w:rsidR="0076572F" w:rsidRPr="00C50C32" w:rsidRDefault="0076572F" w:rsidP="0076572F">
      <w:pPr>
        <w:keepNext/>
        <w:tabs>
          <w:tab w:val="left" w:pos="2127"/>
        </w:tabs>
        <w:spacing w:after="0" w:line="240" w:lineRule="auto"/>
        <w:ind w:firstLine="357"/>
        <w:jc w:val="right"/>
        <w:outlineLvl w:val="4"/>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2. Азот, свойства и применение</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0"/>
          <w:szCs w:val="20"/>
          <w:lang w:eastAsia="ru-RU"/>
        </w:rPr>
        <w:drawing>
          <wp:anchor distT="0" distB="0" distL="6401435" distR="6401435" simplePos="0" relativeHeight="251826176" behindDoc="0" locked="0" layoutInCell="0" allowOverlap="1" wp14:anchorId="6ECA13A2" wp14:editId="59603219">
            <wp:simplePos x="0" y="0"/>
            <wp:positionH relativeFrom="page">
              <wp:posOffset>1005840</wp:posOffset>
            </wp:positionH>
            <wp:positionV relativeFrom="paragraph">
              <wp:posOffset>612140</wp:posOffset>
            </wp:positionV>
            <wp:extent cx="3510280" cy="680085"/>
            <wp:effectExtent l="0" t="0" r="0" b="5715"/>
            <wp:wrapTopAndBottom/>
            <wp:docPr id="22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lum contrast="4000"/>
                      <a:extLst>
                        <a:ext uri="{28A0092B-C50C-407E-A947-70E740481C1C}">
                          <a14:useLocalDpi xmlns:a14="http://schemas.microsoft.com/office/drawing/2010/main" val="0"/>
                        </a:ext>
                      </a:extLst>
                    </a:blip>
                    <a:srcRect/>
                    <a:stretch>
                      <a:fillRect/>
                    </a:stretch>
                  </pic:blipFill>
                  <pic:spPr bwMode="auto">
                    <a:xfrm>
                      <a:off x="0" y="0"/>
                      <a:ext cx="3510280" cy="680085"/>
                    </a:xfrm>
                    <a:prstGeom prst="rect">
                      <a:avLst/>
                    </a:prstGeom>
                    <a:noFill/>
                  </pic:spPr>
                </pic:pic>
              </a:graphicData>
            </a:graphic>
            <wp14:sizeRelH relativeFrom="page">
              <wp14:pctWidth>0</wp14:pctWidth>
            </wp14:sizeRelH>
            <wp14:sizeRelV relativeFrom="page">
              <wp14:pctHeight>0</wp14:pctHeight>
            </wp14:sizeRelV>
          </wp:anchor>
        </w:drawing>
      </w:r>
      <w:r w:rsidRPr="00C50C32">
        <w:rPr>
          <w:rFonts w:ascii="Times New Roman" w:eastAsia="Times New Roman" w:hAnsi="Times New Roman" w:cs="Times New Roman"/>
          <w:snapToGrid w:val="0"/>
          <w:sz w:val="28"/>
          <w:szCs w:val="28"/>
          <w:lang w:eastAsia="ru-RU"/>
        </w:rPr>
        <w:t>Большая часть азота находится в природе в свободном состоянии. Свободный азот является главной составной частью воздуха, который состоит</w:t>
      </w:r>
      <w:r w:rsidRPr="00C50C32">
        <w:rPr>
          <w:rFonts w:ascii="Times New Roman" w:eastAsia="Times New Roman" w:hAnsi="Times New Roman" w:cs="Times New Roman"/>
          <w:b/>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t>из постоянных компонентов.</w:t>
      </w:r>
    </w:p>
    <w:p w:rsidR="0076572F" w:rsidRPr="00C50C32" w:rsidRDefault="0076572F" w:rsidP="0076572F">
      <w:pPr>
        <w:tabs>
          <w:tab w:val="left" w:pos="2127"/>
        </w:tabs>
        <w:spacing w:before="60" w:after="0" w:line="240" w:lineRule="auto"/>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0"/>
          <w:szCs w:val="20"/>
          <w:lang w:eastAsia="ru-RU"/>
        </w:rPr>
        <w:drawing>
          <wp:anchor distT="0" distB="0" distL="6401435" distR="6401435" simplePos="0" relativeHeight="251827200" behindDoc="0" locked="0" layoutInCell="0" allowOverlap="1" wp14:anchorId="5A6ED9D9" wp14:editId="69A841D5">
            <wp:simplePos x="0" y="0"/>
            <wp:positionH relativeFrom="page">
              <wp:posOffset>1371600</wp:posOffset>
            </wp:positionH>
            <wp:positionV relativeFrom="paragraph">
              <wp:posOffset>288290</wp:posOffset>
            </wp:positionV>
            <wp:extent cx="3293110" cy="579755"/>
            <wp:effectExtent l="0" t="0" r="2540" b="0"/>
            <wp:wrapTopAndBottom/>
            <wp:docPr id="22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lum contrast="4000"/>
                      <a:extLst>
                        <a:ext uri="{28A0092B-C50C-407E-A947-70E740481C1C}">
                          <a14:useLocalDpi xmlns:a14="http://schemas.microsoft.com/office/drawing/2010/main" val="0"/>
                        </a:ext>
                      </a:extLst>
                    </a:blip>
                    <a:srcRect/>
                    <a:stretch>
                      <a:fillRect/>
                    </a:stretch>
                  </pic:blipFill>
                  <pic:spPr bwMode="auto">
                    <a:xfrm>
                      <a:off x="0" y="0"/>
                      <a:ext cx="3293110" cy="579755"/>
                    </a:xfrm>
                    <a:prstGeom prst="rect">
                      <a:avLst/>
                    </a:prstGeom>
                    <a:noFill/>
                  </pic:spPr>
                </pic:pic>
              </a:graphicData>
            </a:graphic>
            <wp14:sizeRelH relativeFrom="page">
              <wp14:pctWidth>0</wp14:pctWidth>
            </wp14:sizeRelH>
            <wp14:sizeRelV relativeFrom="page">
              <wp14:pctHeight>0</wp14:pctHeight>
            </wp14:sizeRelV>
          </wp:anchor>
        </w:drawing>
      </w:r>
      <w:r w:rsidRPr="00C50C32">
        <w:rPr>
          <w:rFonts w:ascii="Times New Roman" w:eastAsia="Times New Roman" w:hAnsi="Times New Roman" w:cs="Times New Roman"/>
          <w:snapToGrid w:val="0"/>
          <w:sz w:val="28"/>
          <w:szCs w:val="28"/>
          <w:lang w:eastAsia="ru-RU"/>
        </w:rPr>
        <w:t>и переменных компонентов</w:t>
      </w:r>
    </w:p>
    <w:p w:rsidR="0076572F" w:rsidRPr="00C50C32" w:rsidRDefault="0076572F" w:rsidP="0076572F">
      <w:pPr>
        <w:tabs>
          <w:tab w:val="left" w:pos="2127"/>
        </w:tabs>
        <w:spacing w:before="60" w:after="0" w:line="240" w:lineRule="auto"/>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Кроме того, воздух содержит примеси: пыль, производственные газы, например </w:t>
      </w:r>
      <w:r w:rsidRPr="00C50C32">
        <w:rPr>
          <w:rFonts w:ascii="Times New Roman" w:eastAsia="Times New Roman" w:hAnsi="Times New Roman" w:cs="Times New Roman"/>
          <w:snapToGrid w:val="0"/>
          <w:sz w:val="28"/>
          <w:szCs w:val="28"/>
          <w:lang w:val="en-US" w:eastAsia="ru-RU"/>
        </w:rPr>
        <w:t>S</w:t>
      </w:r>
      <w:r w:rsidRPr="00C50C32">
        <w:rPr>
          <w:rFonts w:ascii="Times New Roman" w:eastAsia="Times New Roman" w:hAnsi="Times New Roman" w:cs="Times New Roman"/>
          <w:snapToGrid w:val="0"/>
          <w:sz w:val="28"/>
          <w:szCs w:val="28"/>
          <w:lang w:eastAsia="ru-RU"/>
        </w:rPr>
        <w:t>О</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оксиды азота, сероводород, микроорганизмы и др.</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Воздух сгущается при температуре -140 °С и давлении 4 МПа Из жидкого воздуха получают азот в промышленности.</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Молекула азота двухатомна (N</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и атомы в ней связаны одной σ и двумя π-связями, суммарная энергия которых 945 кДж/моль. При обычных условиях азот химически весьма инертен, но при повышенной температуре он соединяется с некоторыми металлами, кислородом, а при повышенном давлении и при участии катализатора – с водородом. Таким образом, в </w:t>
      </w:r>
      <w:r w:rsidRPr="00C50C32">
        <w:rPr>
          <w:rFonts w:ascii="Times New Roman" w:eastAsia="Times New Roman" w:hAnsi="Times New Roman" w:cs="Times New Roman"/>
          <w:snapToGrid w:val="0"/>
          <w:sz w:val="28"/>
          <w:szCs w:val="28"/>
          <w:lang w:eastAsia="ru-RU"/>
        </w:rPr>
        <w:lastRenderedPageBreak/>
        <w:t>окислительно-восстановительных процессах азот может быть как окислителем, так и восстановителем.</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3. Аммиак. Соли аммония</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Молекула </w:t>
      </w:r>
      <w:r w:rsidRPr="00C50C32">
        <w:rPr>
          <w:rFonts w:ascii="Times New Roman" w:eastAsia="Times New Roman" w:hAnsi="Times New Roman" w:cs="Times New Roman"/>
          <w:i/>
          <w:snapToGrid w:val="0"/>
          <w:sz w:val="28"/>
          <w:szCs w:val="28"/>
          <w:lang w:eastAsia="ru-RU"/>
        </w:rPr>
        <w:t>аммиака</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N</w:t>
      </w:r>
      <w:r w:rsidRPr="00C50C32">
        <w:rPr>
          <w:rFonts w:ascii="Times New Roman" w:eastAsia="Times New Roman" w:hAnsi="Times New Roman" w:cs="Times New Roman"/>
          <w:snapToGrid w:val="0"/>
          <w:sz w:val="28"/>
          <w:szCs w:val="28"/>
          <w:lang w:eastAsia="ru-RU"/>
        </w:rPr>
        <w:t>Н</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образуется путем спаривания трех π-электронов атома азота с s-электронами трех атомов водорода. Вследствие различной электроотрицательности атомов азота и водорода образующиеся между ними связи полярны. Общие электронные пары смещены в сторону атома азота, поэтому молекула аммиака также полярна. Аммиак хорошо растворим в воде, что объясняется возникновением водородных связей между молекулами аммиака и молекулами воды. Аммиак горит в кислороде, взаимодействует с металлами, с водой образует гидроксид аммония </w:t>
      </w:r>
      <w:r w:rsidRPr="00C50C32">
        <w:rPr>
          <w:rFonts w:ascii="Times New Roman" w:eastAsia="Times New Roman" w:hAnsi="Times New Roman" w:cs="Times New Roman"/>
          <w:snapToGrid w:val="0"/>
          <w:sz w:val="28"/>
          <w:szCs w:val="28"/>
          <w:lang w:val="en-US" w:eastAsia="ru-RU"/>
        </w:rPr>
        <w:t>NH</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lang w:eastAsia="ru-RU"/>
        </w:rPr>
        <w:t>О</w:t>
      </w:r>
      <w:r w:rsidRPr="00C50C32">
        <w:rPr>
          <w:rFonts w:ascii="Times New Roman" w:eastAsia="Times New Roman" w:hAnsi="Times New Roman" w:cs="Times New Roman"/>
          <w:snapToGrid w:val="0"/>
          <w:sz w:val="28"/>
          <w:szCs w:val="28"/>
          <w:lang w:val="en-US" w:eastAsia="ru-RU"/>
        </w:rPr>
        <w:t>H</w:t>
      </w:r>
      <w:r w:rsidRPr="00C50C32">
        <w:rPr>
          <w:rFonts w:ascii="Times New Roman" w:eastAsia="Times New Roman" w:hAnsi="Times New Roman" w:cs="Times New Roman"/>
          <w:snapToGrid w:val="0"/>
          <w:sz w:val="28"/>
          <w:szCs w:val="28"/>
          <w:lang w:eastAsia="ru-RU"/>
        </w:rPr>
        <w:t>.</w:t>
      </w:r>
    </w:p>
    <w:p w:rsidR="0076572F" w:rsidRPr="00C50C32" w:rsidRDefault="0076572F" w:rsidP="0076572F">
      <w:pPr>
        <w:tabs>
          <w:tab w:val="left" w:pos="2127"/>
        </w:tabs>
        <w:spacing w:after="120" w:line="240" w:lineRule="auto"/>
        <w:ind w:left="283"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В аммиаке азот имеет самую низкую степень окисления, поэтому аммиак может проявлять, восстановительные свойства.</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При взаимодействии с кислотами газообразный аммиак и его водные растворы образуют </w:t>
      </w:r>
      <w:r w:rsidRPr="00C50C32">
        <w:rPr>
          <w:rFonts w:ascii="Times New Roman" w:eastAsia="Times New Roman" w:hAnsi="Times New Roman" w:cs="Times New Roman"/>
          <w:i/>
          <w:snapToGrid w:val="0"/>
          <w:sz w:val="28"/>
          <w:szCs w:val="28"/>
          <w:lang w:eastAsia="ru-RU"/>
        </w:rPr>
        <w:t>соли аммония:</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NH</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lang w:val="en-US" w:eastAsia="ru-RU"/>
        </w:rPr>
        <w:t>C</w:t>
      </w:r>
      <w:r w:rsidRPr="00C50C32">
        <w:rPr>
          <w:rFonts w:ascii="Times New Roman" w:eastAsia="Times New Roman" w:hAnsi="Times New Roman" w:cs="Times New Roman"/>
          <w:snapToGrid w:val="0"/>
          <w:sz w:val="28"/>
          <w:szCs w:val="28"/>
          <w:lang w:eastAsia="ru-RU"/>
        </w:rPr>
        <w:t>1, (</w:t>
      </w:r>
      <w:r w:rsidRPr="00C50C32">
        <w:rPr>
          <w:rFonts w:ascii="Times New Roman" w:eastAsia="Times New Roman" w:hAnsi="Times New Roman" w:cs="Times New Roman"/>
          <w:snapToGrid w:val="0"/>
          <w:sz w:val="28"/>
          <w:szCs w:val="28"/>
          <w:lang w:val="en-US" w:eastAsia="ru-RU"/>
        </w:rPr>
        <w:t>NH</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lang w:eastAsia="ru-RU"/>
        </w:rPr>
        <w:t>)</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S</w:t>
      </w:r>
      <w:r w:rsidRPr="00C50C32">
        <w:rPr>
          <w:rFonts w:ascii="Times New Roman" w:eastAsia="Times New Roman" w:hAnsi="Times New Roman" w:cs="Times New Roman"/>
          <w:snapToGrid w:val="0"/>
          <w:sz w:val="28"/>
          <w:szCs w:val="28"/>
          <w:lang w:eastAsia="ru-RU"/>
        </w:rPr>
        <w:t>О</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NH</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lang w:val="en-US" w:eastAsia="ru-RU"/>
        </w:rPr>
        <w:t>HCO</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Образование иона аммония </w:t>
      </w:r>
      <w:r w:rsidRPr="00C50C32">
        <w:rPr>
          <w:rFonts w:ascii="Times New Roman" w:eastAsia="Times New Roman" w:hAnsi="Times New Roman" w:cs="Times New Roman"/>
          <w:snapToGrid w:val="0"/>
          <w:sz w:val="28"/>
          <w:szCs w:val="28"/>
          <w:lang w:val="en-US" w:eastAsia="ru-RU"/>
        </w:rPr>
        <w:t>NH</w:t>
      </w:r>
      <w:r w:rsidRPr="00C50C32">
        <w:rPr>
          <w:rFonts w:ascii="Times New Roman" w:eastAsia="Times New Roman" w:hAnsi="Times New Roman" w:cs="Times New Roman"/>
          <w:snapToGrid w:val="0"/>
          <w:sz w:val="28"/>
          <w:szCs w:val="28"/>
          <w:vertAlign w:val="subscript"/>
          <w:lang w:eastAsia="ru-RU"/>
        </w:rPr>
        <w:t>4</w:t>
      </w:r>
      <w:r w:rsidRPr="00C50C32">
        <w:rPr>
          <w:rFonts w:ascii="Times New Roman" w:eastAsia="Times New Roman" w:hAnsi="Times New Roman" w:cs="Times New Roman"/>
          <w:snapToGrid w:val="0"/>
          <w:sz w:val="28"/>
          <w:szCs w:val="28"/>
          <w:vertAlign w:val="superscript"/>
          <w:lang w:eastAsia="ru-RU"/>
        </w:rPr>
        <w:t>+</w:t>
      </w:r>
      <w:r w:rsidRPr="00C50C32">
        <w:rPr>
          <w:rFonts w:ascii="Times New Roman" w:eastAsia="Times New Roman" w:hAnsi="Times New Roman" w:cs="Times New Roman"/>
          <w:snapToGrid w:val="0"/>
          <w:sz w:val="28"/>
          <w:szCs w:val="28"/>
          <w:vertAlign w:val="subscript"/>
          <w:lang w:eastAsia="ru-RU"/>
        </w:rPr>
        <w:t xml:space="preserve"> </w:t>
      </w:r>
      <w:r w:rsidRPr="00C50C32">
        <w:rPr>
          <w:rFonts w:ascii="Times New Roman" w:eastAsia="Times New Roman" w:hAnsi="Times New Roman" w:cs="Times New Roman"/>
          <w:snapToGrid w:val="0"/>
          <w:sz w:val="28"/>
          <w:szCs w:val="28"/>
          <w:lang w:eastAsia="ru-RU"/>
        </w:rPr>
        <w:t>происходит в результате того, что неподеленная электронная пара атома азота занимает вакантную орбиталь иона водорода:</w:t>
      </w:r>
    </w:p>
    <w:p w:rsidR="0076572F" w:rsidRPr="00C50C32" w:rsidRDefault="0076572F" w:rsidP="0076572F">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8"/>
          <w:szCs w:val="28"/>
          <w:lang w:eastAsia="ru-RU"/>
        </w:rPr>
        <w:drawing>
          <wp:inline distT="0" distB="0" distL="0" distR="0" wp14:anchorId="76F266B6" wp14:editId="4C5B4841">
            <wp:extent cx="1828800" cy="485775"/>
            <wp:effectExtent l="0" t="0" r="0" b="9525"/>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lum contrast="10000"/>
                      <a:extLst>
                        <a:ext uri="{28A0092B-C50C-407E-A947-70E740481C1C}">
                          <a14:useLocalDpi xmlns:a14="http://schemas.microsoft.com/office/drawing/2010/main" val="0"/>
                        </a:ext>
                      </a:extLst>
                    </a:blip>
                    <a:srcRect/>
                    <a:stretch>
                      <a:fillRect/>
                    </a:stretch>
                  </pic:blipFill>
                  <pic:spPr bwMode="auto">
                    <a:xfrm>
                      <a:off x="0" y="0"/>
                      <a:ext cx="1828800" cy="485775"/>
                    </a:xfrm>
                    <a:prstGeom prst="rect">
                      <a:avLst/>
                    </a:prstGeom>
                    <a:noFill/>
                    <a:ln>
                      <a:noFill/>
                    </a:ln>
                  </pic:spPr>
                </pic:pic>
              </a:graphicData>
            </a:graphic>
          </wp:inline>
        </w:drawing>
      </w:r>
    </w:p>
    <w:p w:rsidR="0076572F" w:rsidRPr="00C50C32" w:rsidRDefault="0076572F" w:rsidP="0076572F">
      <w:pPr>
        <w:tabs>
          <w:tab w:val="left" w:pos="2127"/>
        </w:tabs>
        <w:spacing w:before="40" w:after="0" w:line="240" w:lineRule="auto"/>
        <w:ind w:left="160"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Атом азота в молекуле </w:t>
      </w:r>
      <w:r w:rsidRPr="00C50C32">
        <w:rPr>
          <w:rFonts w:ascii="Times New Roman" w:eastAsia="Times New Roman" w:hAnsi="Times New Roman" w:cs="Times New Roman"/>
          <w:snapToGrid w:val="0"/>
          <w:sz w:val="28"/>
          <w:szCs w:val="28"/>
          <w:lang w:val="en-US" w:eastAsia="ru-RU"/>
        </w:rPr>
        <w:t>N</w:t>
      </w:r>
      <w:r w:rsidRPr="00C50C32">
        <w:rPr>
          <w:rFonts w:ascii="Times New Roman" w:eastAsia="Times New Roman" w:hAnsi="Times New Roman" w:cs="Times New Roman"/>
          <w:snapToGrid w:val="0"/>
          <w:sz w:val="28"/>
          <w:szCs w:val="28"/>
          <w:lang w:eastAsia="ru-RU"/>
        </w:rPr>
        <w:t>Н</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выступает в роли донора, а ион водорода – в роли акцептора.</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Соли аммония при нагревании разлагаются, причем продукты разложения часто зависят от аниона соли. Характерной реакцией для солей аммония является их взаимодействие cо щелочами.</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after="120" w:line="240" w:lineRule="auto"/>
        <w:ind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4. Кислородсодержащие соединения азота</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Азот с кислородом образует пять </w:t>
      </w:r>
      <w:r w:rsidRPr="00C50C32">
        <w:rPr>
          <w:rFonts w:ascii="Times New Roman" w:eastAsia="Times New Roman" w:hAnsi="Times New Roman" w:cs="Times New Roman"/>
          <w:i/>
          <w:snapToGrid w:val="0"/>
          <w:sz w:val="28"/>
          <w:szCs w:val="28"/>
          <w:lang w:eastAsia="ru-RU"/>
        </w:rPr>
        <w:t>оксидов:</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N</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NO</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N</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NO</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и </w:t>
      </w:r>
      <w:r w:rsidRPr="00C50C32">
        <w:rPr>
          <w:rFonts w:ascii="Times New Roman" w:eastAsia="Times New Roman" w:hAnsi="Times New Roman" w:cs="Times New Roman"/>
          <w:snapToGrid w:val="0"/>
          <w:sz w:val="28"/>
          <w:szCs w:val="28"/>
          <w:lang w:val="en-US" w:eastAsia="ru-RU"/>
        </w:rPr>
        <w:t>N</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vertAlign w:val="subscript"/>
          <w:lang w:eastAsia="ru-RU"/>
        </w:rPr>
        <w:t>5</w:t>
      </w:r>
      <w:r w:rsidRPr="00C50C32">
        <w:rPr>
          <w:rFonts w:ascii="Times New Roman" w:eastAsia="Times New Roman" w:hAnsi="Times New Roman" w:cs="Times New Roman"/>
          <w:snapToGrid w:val="0"/>
          <w:sz w:val="28"/>
          <w:szCs w:val="28"/>
          <w:lang w:eastAsia="ru-RU"/>
        </w:rPr>
        <w:t xml:space="preserve">. Два из </w:t>
      </w:r>
      <w:r w:rsidRPr="00C50C32">
        <w:rPr>
          <w:rFonts w:ascii="Times New Roman" w:eastAsia="Times New Roman" w:hAnsi="Times New Roman" w:cs="Times New Roman"/>
          <w:snapToGrid w:val="0"/>
          <w:sz w:val="28"/>
          <w:szCs w:val="28"/>
          <w:lang w:val="en-US" w:eastAsia="ru-RU"/>
        </w:rPr>
        <w:t>N</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и </w:t>
      </w:r>
      <w:r w:rsidRPr="00C50C32">
        <w:rPr>
          <w:rFonts w:ascii="Times New Roman" w:eastAsia="Times New Roman" w:hAnsi="Times New Roman" w:cs="Times New Roman"/>
          <w:snapToGrid w:val="0"/>
          <w:sz w:val="28"/>
          <w:szCs w:val="28"/>
          <w:lang w:val="en-US" w:eastAsia="ru-RU"/>
        </w:rPr>
        <w:t>N</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val="en-US" w:eastAsia="ru-RU"/>
        </w:rPr>
        <w:t>O</w:t>
      </w:r>
      <w:r w:rsidRPr="00C50C32">
        <w:rPr>
          <w:rFonts w:ascii="Times New Roman" w:eastAsia="Times New Roman" w:hAnsi="Times New Roman" w:cs="Times New Roman"/>
          <w:snapToGrid w:val="0"/>
          <w:sz w:val="28"/>
          <w:szCs w:val="28"/>
          <w:vertAlign w:val="subscript"/>
          <w:lang w:eastAsia="ru-RU"/>
        </w:rPr>
        <w:t xml:space="preserve">5 </w:t>
      </w:r>
      <w:r w:rsidRPr="00C50C32">
        <w:rPr>
          <w:rFonts w:ascii="Times New Roman" w:eastAsia="Times New Roman" w:hAnsi="Times New Roman" w:cs="Times New Roman"/>
          <w:snapToGrid w:val="0"/>
          <w:sz w:val="28"/>
          <w:szCs w:val="28"/>
          <w:lang w:eastAsia="ru-RU"/>
        </w:rPr>
        <w:t xml:space="preserve">– являются ангидридами, соответствующими азотистой </w:t>
      </w:r>
      <w:r w:rsidRPr="00C50C32">
        <w:rPr>
          <w:rFonts w:ascii="Times New Roman" w:eastAsia="Times New Roman" w:hAnsi="Times New Roman" w:cs="Times New Roman"/>
          <w:snapToGrid w:val="0"/>
          <w:sz w:val="28"/>
          <w:szCs w:val="28"/>
          <w:lang w:val="en-US" w:eastAsia="ru-RU"/>
        </w:rPr>
        <w:t>HNO</w:t>
      </w:r>
      <w:r w:rsidRPr="00C50C32">
        <w:rPr>
          <w:rFonts w:ascii="Times New Roman" w:eastAsia="Times New Roman" w:hAnsi="Times New Roman" w:cs="Times New Roman"/>
          <w:snapToGrid w:val="0"/>
          <w:sz w:val="28"/>
          <w:szCs w:val="28"/>
          <w:vertAlign w:val="subscript"/>
          <w:lang w:eastAsia="ru-RU"/>
        </w:rPr>
        <w:t>2</w:t>
      </w:r>
      <w:r w:rsidRPr="00C50C32">
        <w:rPr>
          <w:rFonts w:ascii="Times New Roman" w:eastAsia="Times New Roman" w:hAnsi="Times New Roman" w:cs="Times New Roman"/>
          <w:snapToGrid w:val="0"/>
          <w:sz w:val="28"/>
          <w:szCs w:val="28"/>
          <w:lang w:eastAsia="ru-RU"/>
        </w:rPr>
        <w:t xml:space="preserve"> и азотной НNО</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xml:space="preserve"> кислотам.</w:t>
      </w:r>
    </w:p>
    <w:p w:rsidR="0076572F" w:rsidRPr="00C50C32" w:rsidRDefault="0076572F" w:rsidP="0076572F">
      <w:pPr>
        <w:tabs>
          <w:tab w:val="left" w:pos="2127"/>
        </w:tabs>
        <w:spacing w:after="0" w:line="240" w:lineRule="auto"/>
        <w:ind w:firstLine="357"/>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 xml:space="preserve">Азотистая кислота слабая, неустойчивая; проявляет как окислительные, так и восстановительные свойства.             </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Азотная кислота сильная, с водой смешивается в любых соотношениях. Безводная азотная кислота «дымит» на воздухе, на свету разлагается с образованием оксида азота (IV). В практике чаще пользуются не дымящей азотной кислотой (98—100 % </w:t>
      </w:r>
      <w:r w:rsidRPr="00C50C32">
        <w:rPr>
          <w:rFonts w:ascii="Times New Roman" w:eastAsia="Times New Roman" w:hAnsi="Times New Roman" w:cs="Times New Roman"/>
          <w:snapToGrid w:val="0"/>
          <w:sz w:val="28"/>
          <w:szCs w:val="28"/>
          <w:lang w:val="en-US" w:eastAsia="ru-RU"/>
        </w:rPr>
        <w:t>HNO</w:t>
      </w:r>
      <w:r w:rsidRPr="00C50C32">
        <w:rPr>
          <w:rFonts w:ascii="Times New Roman" w:eastAsia="Times New Roman" w:hAnsi="Times New Roman" w:cs="Times New Roman"/>
          <w:snapToGrid w:val="0"/>
          <w:sz w:val="28"/>
          <w:szCs w:val="28"/>
          <w:vertAlign w:val="subscript"/>
          <w:lang w:eastAsia="ru-RU"/>
        </w:rPr>
        <w:t>3</w:t>
      </w:r>
      <w:r w:rsidRPr="00C50C32">
        <w:rPr>
          <w:rFonts w:ascii="Times New Roman" w:eastAsia="Times New Roman" w:hAnsi="Times New Roman" w:cs="Times New Roman"/>
          <w:snapToGrid w:val="0"/>
          <w:sz w:val="28"/>
          <w:szCs w:val="28"/>
          <w:lang w:eastAsia="ru-RU"/>
        </w:rPr>
        <w:t>), а ее водным 65 % раствором плотностью 1400 кг/м</w:t>
      </w:r>
      <w:r w:rsidRPr="00C50C32">
        <w:rPr>
          <w:rFonts w:ascii="Times New Roman" w:eastAsia="Times New Roman" w:hAnsi="Times New Roman" w:cs="Times New Roman"/>
          <w:snapToGrid w:val="0"/>
          <w:sz w:val="28"/>
          <w:szCs w:val="28"/>
          <w:vertAlign w:val="superscript"/>
          <w:lang w:eastAsia="ru-RU"/>
        </w:rPr>
        <w:t>3</w:t>
      </w:r>
      <w:r w:rsidRPr="00C50C32">
        <w:rPr>
          <w:rFonts w:ascii="Times New Roman" w:eastAsia="Times New Roman" w:hAnsi="Times New Roman" w:cs="Times New Roman"/>
          <w:snapToGrid w:val="0"/>
          <w:sz w:val="28"/>
          <w:szCs w:val="28"/>
          <w:lang w:eastAsia="ru-RU"/>
        </w:rPr>
        <w:t>.</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Азотная кислота является сильным окислителем, поэтому ее реакции с металлами значительно отличаются от реакций металлов с соляной и разбавленной серной кислотами: практически никогда не наблюдается выделения водорода. Благодаря окислительным свойствам азотная кислота взаимодействует и с неметаллами.</w:t>
      </w:r>
    </w:p>
    <w:p w:rsidR="0076572F" w:rsidRPr="00C50C32" w:rsidRDefault="0076572F" w:rsidP="0076572F">
      <w:pPr>
        <w:tabs>
          <w:tab w:val="left" w:pos="2127"/>
        </w:tabs>
        <w:spacing w:after="120" w:line="240" w:lineRule="auto"/>
        <w:ind w:left="283" w:firstLine="357"/>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lastRenderedPageBreak/>
        <w:t>Восстановление азотной кислоты происходит до соединений с различной степенью окисления азота в зависимости от концентрации азотной кислоты и активности металла:</w:t>
      </w:r>
    </w:p>
    <w:p w:rsidR="0076572F" w:rsidRPr="00C50C32" w:rsidRDefault="0076572F" w:rsidP="0076572F">
      <w:pPr>
        <w:tabs>
          <w:tab w:val="left" w:pos="2127"/>
        </w:tabs>
        <w:spacing w:after="0" w:line="240" w:lineRule="auto"/>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8"/>
          <w:szCs w:val="28"/>
          <w:lang w:eastAsia="ru-RU"/>
        </w:rPr>
        <w:drawing>
          <wp:inline distT="0" distB="0" distL="0" distR="0" wp14:anchorId="64EFD46E" wp14:editId="5FB5729A">
            <wp:extent cx="3295650" cy="26670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295650" cy="266700"/>
                    </a:xfrm>
                    <a:prstGeom prst="rect">
                      <a:avLst/>
                    </a:prstGeom>
                    <a:noFill/>
                    <a:ln>
                      <a:noFill/>
                    </a:ln>
                  </pic:spPr>
                </pic:pic>
              </a:graphicData>
            </a:graphic>
          </wp:inline>
        </w:drawing>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 концентрированной азотной кислоте при нагревании растворяются все металлы, кроме золота, платины и некоторых платиновых металлов, на холоду же некоторые металлы, такие, как железо и хром, пассивируются. Золото и платина растворяются в «царской водке»:</w:t>
      </w:r>
    </w:p>
    <w:p w:rsidR="0076572F" w:rsidRPr="00C50C32" w:rsidRDefault="0076572F" w:rsidP="0076572F">
      <w:pPr>
        <w:tabs>
          <w:tab w:val="left" w:pos="2127"/>
        </w:tabs>
        <w:spacing w:before="60" w:after="60" w:line="240" w:lineRule="auto"/>
        <w:ind w:firstLine="357"/>
        <w:jc w:val="center"/>
        <w:rPr>
          <w:rFonts w:ascii="Times New Roman" w:eastAsia="Times New Roman" w:hAnsi="Times New Roman" w:cs="Times New Roman"/>
          <w:snapToGrid w:val="0"/>
          <w:sz w:val="28"/>
          <w:szCs w:val="28"/>
          <w:lang w:val="pt-BR" w:eastAsia="ru-RU"/>
        </w:rPr>
      </w:pPr>
      <w:r w:rsidRPr="00C50C32">
        <w:rPr>
          <w:rFonts w:ascii="Times New Roman" w:eastAsia="Times New Roman" w:hAnsi="Times New Roman" w:cs="Times New Roman"/>
          <w:snapToGrid w:val="0"/>
          <w:sz w:val="28"/>
          <w:szCs w:val="28"/>
          <w:lang w:val="pt-BR" w:eastAsia="ru-RU"/>
        </w:rPr>
        <w:t>Au + HNO</w:t>
      </w:r>
      <w:r w:rsidRPr="00C50C32">
        <w:rPr>
          <w:rFonts w:ascii="Times New Roman" w:eastAsia="Times New Roman" w:hAnsi="Times New Roman" w:cs="Times New Roman"/>
          <w:snapToGrid w:val="0"/>
          <w:sz w:val="28"/>
          <w:szCs w:val="28"/>
          <w:vertAlign w:val="subscript"/>
          <w:lang w:val="pt-BR" w:eastAsia="ru-RU"/>
        </w:rPr>
        <w:t>3</w:t>
      </w:r>
      <w:r w:rsidRPr="00C50C32">
        <w:rPr>
          <w:rFonts w:ascii="Times New Roman" w:eastAsia="Times New Roman" w:hAnsi="Times New Roman" w:cs="Times New Roman"/>
          <w:snapToGrid w:val="0"/>
          <w:sz w:val="28"/>
          <w:szCs w:val="28"/>
          <w:lang w:val="pt-BR" w:eastAsia="ru-RU"/>
        </w:rPr>
        <w:t xml:space="preserve"> + 3HCl = AuCl</w:t>
      </w:r>
      <w:r w:rsidRPr="00C50C32">
        <w:rPr>
          <w:rFonts w:ascii="Times New Roman" w:eastAsia="Times New Roman" w:hAnsi="Times New Roman" w:cs="Times New Roman"/>
          <w:snapToGrid w:val="0"/>
          <w:sz w:val="28"/>
          <w:szCs w:val="28"/>
          <w:vertAlign w:val="subscript"/>
          <w:lang w:val="pt-BR" w:eastAsia="ru-RU"/>
        </w:rPr>
        <w:t>3</w:t>
      </w:r>
      <w:r w:rsidRPr="00C50C32">
        <w:rPr>
          <w:rFonts w:ascii="Times New Roman" w:eastAsia="Times New Roman" w:hAnsi="Times New Roman" w:cs="Times New Roman"/>
          <w:snapToGrid w:val="0"/>
          <w:sz w:val="28"/>
          <w:szCs w:val="28"/>
          <w:lang w:val="pt-BR" w:eastAsia="ru-RU"/>
        </w:rPr>
        <w:t xml:space="preserve"> + NO + 2H</w:t>
      </w:r>
      <w:r w:rsidRPr="00C50C32">
        <w:rPr>
          <w:rFonts w:ascii="Times New Roman" w:eastAsia="Times New Roman" w:hAnsi="Times New Roman" w:cs="Times New Roman"/>
          <w:snapToGrid w:val="0"/>
          <w:sz w:val="28"/>
          <w:szCs w:val="28"/>
          <w:vertAlign w:val="subscript"/>
          <w:lang w:val="pt-BR" w:eastAsia="ru-RU"/>
        </w:rPr>
        <w:t>2</w:t>
      </w:r>
      <w:r w:rsidRPr="00C50C32">
        <w:rPr>
          <w:rFonts w:ascii="Times New Roman" w:eastAsia="Times New Roman" w:hAnsi="Times New Roman" w:cs="Times New Roman"/>
          <w:snapToGrid w:val="0"/>
          <w:sz w:val="28"/>
          <w:szCs w:val="28"/>
          <w:lang w:val="pt-BR" w:eastAsia="ru-RU"/>
        </w:rPr>
        <w:t>O</w:t>
      </w:r>
      <w:r w:rsidRPr="00C50C32">
        <w:rPr>
          <w:rFonts w:ascii="Times New Roman" w:eastAsia="Times New Roman" w:hAnsi="Times New Roman" w:cs="Times New Roman"/>
          <w:snapToGrid w:val="0"/>
          <w:sz w:val="28"/>
          <w:szCs w:val="28"/>
          <w:lang w:val="pt-BR" w:eastAsia="ru-RU"/>
        </w:rPr>
        <w:tab/>
      </w:r>
      <w:r w:rsidRPr="00C50C32">
        <w:rPr>
          <w:rFonts w:ascii="Times New Roman" w:eastAsia="Times New Roman" w:hAnsi="Times New Roman" w:cs="Times New Roman"/>
          <w:snapToGrid w:val="0"/>
          <w:sz w:val="28"/>
          <w:szCs w:val="28"/>
          <w:lang w:val="pt-BR" w:eastAsia="ru-RU"/>
        </w:rPr>
        <w:br/>
        <w:t>AuCl</w:t>
      </w:r>
      <w:r w:rsidRPr="00C50C32">
        <w:rPr>
          <w:rFonts w:ascii="Times New Roman" w:eastAsia="Times New Roman" w:hAnsi="Times New Roman" w:cs="Times New Roman"/>
          <w:snapToGrid w:val="0"/>
          <w:sz w:val="28"/>
          <w:szCs w:val="28"/>
          <w:vertAlign w:val="subscript"/>
          <w:lang w:val="pt-BR" w:eastAsia="ru-RU"/>
        </w:rPr>
        <w:t>3</w:t>
      </w:r>
      <w:r w:rsidRPr="00C50C32">
        <w:rPr>
          <w:rFonts w:ascii="Times New Roman" w:eastAsia="Times New Roman" w:hAnsi="Times New Roman" w:cs="Times New Roman"/>
          <w:snapToGrid w:val="0"/>
          <w:sz w:val="28"/>
          <w:szCs w:val="28"/>
          <w:lang w:val="pt-BR" w:eastAsia="ru-RU"/>
        </w:rPr>
        <w:t xml:space="preserve"> + HCl = H[AuCl</w:t>
      </w:r>
      <w:r w:rsidRPr="00C50C32">
        <w:rPr>
          <w:rFonts w:ascii="Times New Roman" w:eastAsia="Times New Roman" w:hAnsi="Times New Roman" w:cs="Times New Roman"/>
          <w:snapToGrid w:val="0"/>
          <w:sz w:val="28"/>
          <w:szCs w:val="28"/>
          <w:vertAlign w:val="subscript"/>
          <w:lang w:val="pt-BR" w:eastAsia="ru-RU"/>
        </w:rPr>
        <w:t>4</w:t>
      </w:r>
      <w:r w:rsidRPr="00C50C32">
        <w:rPr>
          <w:rFonts w:ascii="Times New Roman" w:eastAsia="Times New Roman" w:hAnsi="Times New Roman" w:cs="Times New Roman"/>
          <w:snapToGrid w:val="0"/>
          <w:sz w:val="28"/>
          <w:szCs w:val="28"/>
          <w:lang w:val="pt-BR" w:eastAsia="ru-RU"/>
        </w:rPr>
        <w:t>]</w:t>
      </w:r>
    </w:p>
    <w:p w:rsidR="0076572F" w:rsidRPr="00C50C32" w:rsidRDefault="0076572F" w:rsidP="0076572F">
      <w:pPr>
        <w:tabs>
          <w:tab w:val="left" w:pos="2127"/>
        </w:tabs>
        <w:spacing w:before="2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Соли азотной кислоты называют </w:t>
      </w:r>
      <w:r w:rsidRPr="00C50C32">
        <w:rPr>
          <w:rFonts w:ascii="Times New Roman" w:eastAsia="Times New Roman" w:hAnsi="Times New Roman" w:cs="Times New Roman"/>
          <w:i/>
          <w:snapToGrid w:val="0"/>
          <w:sz w:val="28"/>
          <w:szCs w:val="28"/>
          <w:lang w:eastAsia="ru-RU"/>
        </w:rPr>
        <w:t>нитратами,</w:t>
      </w:r>
      <w:r w:rsidRPr="00C50C32">
        <w:rPr>
          <w:rFonts w:ascii="Times New Roman" w:eastAsia="Times New Roman" w:hAnsi="Times New Roman" w:cs="Times New Roman"/>
          <w:snapToGrid w:val="0"/>
          <w:sz w:val="28"/>
          <w:szCs w:val="28"/>
          <w:lang w:eastAsia="ru-RU"/>
        </w:rPr>
        <w:t xml:space="preserve"> все они хорошо растворяются в воде, при нагревании разлагаются. Продукты разложения могут быть различными в зависимости от активности металла, входящего в состав соли. Так, нитраты щелочных и щелочноземельных металлов превращаются в нитриты; нитраты металлов, расположенных в ряду напряжения до меди включительно, разлагаются на оксид металла, оксид азота (IV) и кислород; нитраты еще менее активных металлов – на свободный металл, оксид азота (IV) и кислород. Получают азотную кислоту в лаборатории из солей, в промышленности – из аммиака.</w:t>
      </w:r>
    </w:p>
    <w:p w:rsidR="0076572F" w:rsidRPr="00C50C32" w:rsidRDefault="0076572F" w:rsidP="0076572F">
      <w:pPr>
        <w:keepNext/>
        <w:tabs>
          <w:tab w:val="left" w:pos="2127"/>
        </w:tabs>
        <w:spacing w:before="30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Опыт № 1. Аммиак</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(Аммиак и оксиды азота (кроме закиси азота) раздражающе действуют на дыхательные пути. Вдыхание паров оксидов азота может вызвать отек легких. Работу с этими веществами необходимо вести только в вытяжном шкафу!)</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keepNext/>
        <w:tabs>
          <w:tab w:val="left" w:pos="2127"/>
        </w:tabs>
        <w:spacing w:before="24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1.1. Реакции получения аммиака и свойства аммиак</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1. Приготовьте смесь из 1 – </w:t>
      </w:r>
      <w:smartTag w:uri="urn:schemas-microsoft-com:office:smarttags" w:element="metricconverter">
        <w:smartTagPr>
          <w:attr w:name="ProductID" w:val="2 г"/>
        </w:smartTagPr>
        <w:r w:rsidRPr="00C50C32">
          <w:rPr>
            <w:rFonts w:ascii="Times New Roman" w:eastAsia="Times New Roman" w:hAnsi="Times New Roman" w:cs="Times New Roman"/>
            <w:snapToGrid w:val="0"/>
            <w:sz w:val="28"/>
            <w:szCs w:val="28"/>
            <w:lang w:eastAsia="ru-RU"/>
          </w:rPr>
          <w:t>2 г</w:t>
        </w:r>
      </w:smartTag>
      <w:r w:rsidRPr="00C50C32">
        <w:rPr>
          <w:rFonts w:ascii="Times New Roman" w:eastAsia="Times New Roman" w:hAnsi="Times New Roman" w:cs="Times New Roman"/>
          <w:snapToGrid w:val="0"/>
          <w:sz w:val="28"/>
          <w:szCs w:val="28"/>
          <w:lang w:eastAsia="ru-RU"/>
        </w:rPr>
        <w:t xml:space="preserve"> хлорида аммония и 1 – </w:t>
      </w:r>
      <w:smartTag w:uri="urn:schemas-microsoft-com:office:smarttags" w:element="metricconverter">
        <w:smartTagPr>
          <w:attr w:name="ProductID" w:val="2 г"/>
        </w:smartTagPr>
        <w:r w:rsidRPr="00C50C32">
          <w:rPr>
            <w:rFonts w:ascii="Times New Roman" w:eastAsia="Times New Roman" w:hAnsi="Times New Roman" w:cs="Times New Roman"/>
            <w:snapToGrid w:val="0"/>
            <w:sz w:val="28"/>
            <w:szCs w:val="28"/>
            <w:lang w:eastAsia="ru-RU"/>
          </w:rPr>
          <w:t>2 г</w:t>
        </w:r>
      </w:smartTag>
      <w:r w:rsidRPr="00C50C32">
        <w:rPr>
          <w:rFonts w:ascii="Times New Roman" w:eastAsia="Times New Roman" w:hAnsi="Times New Roman" w:cs="Times New Roman"/>
          <w:snapToGrid w:val="0"/>
          <w:sz w:val="28"/>
          <w:szCs w:val="28"/>
          <w:lang w:eastAsia="ru-RU"/>
        </w:rPr>
        <w:t xml:space="preserve"> гашеной извести (гидроксида кальция). Обнаруживается ли при этом образование аммиака? Перенесите смесь в пробирку и подогрейте ее. Поднесите к пробирке полоску фильтровальной бумаги, смоченную концентрированной соляной кислотой. Что наблюдаете?</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Налейте в пробирку 2 мл разбавленного раствора аммиака и нагрейте.</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Поднесите к пробирке смоченную водой полоску бумаги с универсальным индикатором.</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 сдвигается равновесие «аммиак—вода» при изменении температуры?</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Налейте в пробирку 2 мл 25%-ного раствора аммиака и опустите в него небольшой кусочек гидроксида натрия. Что происходит? Напишите уравнения реакций.</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Объясните выделение аммиака из раствора при добавлении твердой щелочи. Почему водный раствор аммиака является слабым электролитом? Какими способами получают аммиак в промышленности? Напишите уравнения реакций.</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Получение аммиака и растворение его в воде («фонтанчик»)</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Соберите прибор (рисунок 20). Колбу Вюрца 7 заполните примерно на 1/5 её</w:t>
      </w:r>
      <w:r w:rsidRPr="00C50C32">
        <w:rPr>
          <w:rFonts w:ascii="Times New Roman" w:eastAsia="Times New Roman" w:hAnsi="Times New Roman" w:cs="Times New Roman"/>
          <w:snapToGrid w:val="0"/>
          <w:sz w:val="28"/>
          <w:szCs w:val="28"/>
          <w:vertAlign w:val="superscript"/>
          <w:lang w:eastAsia="ru-RU"/>
        </w:rPr>
        <w:t xml:space="preserve"> </w:t>
      </w:r>
      <w:r w:rsidRPr="00C50C32">
        <w:rPr>
          <w:rFonts w:ascii="Times New Roman" w:eastAsia="Times New Roman" w:hAnsi="Times New Roman" w:cs="Times New Roman"/>
          <w:snapToGrid w:val="0"/>
          <w:sz w:val="28"/>
          <w:szCs w:val="28"/>
          <w:lang w:eastAsia="ru-RU"/>
        </w:rPr>
        <w:t>объема гранулированным гидроксидом натрия (калия), в капельную воронку 2 налейте концентрированный раствор аммиака не более 2/3 ее объема. (При работе со щелочью наденьте очки!) Медленно (по каплям) приливайте раствор аммиака к гранулированной щелочи и установите ровный ток аммиака. Заполните аммиаком толстостенную склянку емкостью 50 – 100 мл.</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Закройте склянку резиновой пробкой с оттянутой трубкой, обращенной капилляром внутрь склянки, и опустите конец капиллярной трубки в кристалллизатор с водой (см. рисунок 18 б) Что наблюдается через некоторое время? Рассчитайте концентрацию получившегося раствора аммиака в предположении, что объем аммиака был поглощен равным объемом воды. Определите рН раствора с помощью универсальной индикаторной бумаги.</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Как установить, что склянка заполнилась аммиаком? Какое равновесие устанавливается в растворе аммиака? Напишите уравнение соответствующей реакции и выражение для </w:t>
      </w:r>
      <w:r w:rsidRPr="00C50C32">
        <w:rPr>
          <w:rFonts w:ascii="Times New Roman" w:eastAsia="Times New Roman" w:hAnsi="Times New Roman" w:cs="Times New Roman"/>
          <w:snapToGrid w:val="0"/>
          <w:sz w:val="28"/>
          <w:szCs w:val="28"/>
          <w:lang w:val="en-US" w:eastAsia="ru-RU"/>
        </w:rPr>
        <w:t>K</w:t>
      </w:r>
      <w:r w:rsidRPr="00C50C32">
        <w:rPr>
          <w:rFonts w:ascii="Times New Roman" w:eastAsia="Times New Roman" w:hAnsi="Times New Roman" w:cs="Times New Roman"/>
          <w:snapToGrid w:val="0"/>
          <w:sz w:val="28"/>
          <w:szCs w:val="28"/>
          <w:vertAlign w:val="subscript"/>
          <w:lang w:val="en-US" w:eastAsia="ru-RU"/>
        </w:rPr>
        <w:t>b</w:t>
      </w:r>
      <w:r w:rsidRPr="00C50C32">
        <w:rPr>
          <w:rFonts w:ascii="Times New Roman" w:eastAsia="Times New Roman" w:hAnsi="Times New Roman" w:cs="Times New Roman"/>
          <w:snapToGrid w:val="0"/>
          <w:sz w:val="28"/>
          <w:szCs w:val="28"/>
          <w:lang w:eastAsia="ru-RU"/>
        </w:rPr>
        <w:t>.</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0"/>
          <w:szCs w:val="20"/>
          <w:lang w:eastAsia="ru-RU"/>
        </w:rPr>
        <w:drawing>
          <wp:anchor distT="0" distB="0" distL="6401435" distR="6401435" simplePos="0" relativeHeight="251830272" behindDoc="0" locked="0" layoutInCell="0" allowOverlap="1" wp14:anchorId="4EFA5456" wp14:editId="748251A3">
            <wp:simplePos x="0" y="0"/>
            <wp:positionH relativeFrom="page">
              <wp:posOffset>1264920</wp:posOffset>
            </wp:positionH>
            <wp:positionV relativeFrom="paragraph">
              <wp:posOffset>810895</wp:posOffset>
            </wp:positionV>
            <wp:extent cx="2368550" cy="2238375"/>
            <wp:effectExtent l="0" t="0" r="0" b="9525"/>
            <wp:wrapTopAndBottom/>
            <wp:docPr id="23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print">
                      <a:lum bright="2000" contrast="4000"/>
                      <a:extLst>
                        <a:ext uri="{28A0092B-C50C-407E-A947-70E740481C1C}">
                          <a14:useLocalDpi xmlns:a14="http://schemas.microsoft.com/office/drawing/2010/main" val="0"/>
                        </a:ext>
                      </a:extLst>
                    </a:blip>
                    <a:srcRect/>
                    <a:stretch>
                      <a:fillRect/>
                    </a:stretch>
                  </pic:blipFill>
                  <pic:spPr bwMode="auto">
                    <a:xfrm>
                      <a:off x="0" y="0"/>
                      <a:ext cx="2368550" cy="2238375"/>
                    </a:xfrm>
                    <a:prstGeom prst="rect">
                      <a:avLst/>
                    </a:prstGeom>
                    <a:noFill/>
                  </pic:spPr>
                </pic:pic>
              </a:graphicData>
            </a:graphic>
            <wp14:sizeRelH relativeFrom="page">
              <wp14:pctWidth>0</wp14:pctWidth>
            </wp14:sizeRelH>
            <wp14:sizeRelV relativeFrom="page">
              <wp14:pctHeight>0</wp14:pctHeight>
            </wp14:sizeRelV>
          </wp:anchor>
        </w:drawing>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76572F" w:rsidRPr="00C50C32" w:rsidRDefault="0076572F" w:rsidP="0076572F">
      <w:pPr>
        <w:tabs>
          <w:tab w:val="left" w:pos="2127"/>
        </w:tabs>
        <w:spacing w:before="40" w:after="0" w:line="240" w:lineRule="auto"/>
        <w:ind w:firstLine="357"/>
        <w:jc w:val="center"/>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before="40" w:after="0" w:line="240" w:lineRule="auto"/>
        <w:ind w:firstLine="357"/>
        <w:jc w:val="center"/>
        <w:rPr>
          <w:rFonts w:ascii="Times New Roman" w:eastAsia="Times New Roman" w:hAnsi="Times New Roman" w:cs="Times New Roman"/>
          <w:snapToGrid w:val="0"/>
          <w:sz w:val="28"/>
          <w:szCs w:val="28"/>
          <w:lang w:eastAsia="ru-RU"/>
        </w:rPr>
      </w:pPr>
    </w:p>
    <w:p w:rsidR="0076572F" w:rsidRPr="0042204A" w:rsidRDefault="0076572F" w:rsidP="0076572F">
      <w:pPr>
        <w:tabs>
          <w:tab w:val="left" w:pos="2127"/>
        </w:tabs>
        <w:spacing w:before="8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20. Прибор для получения аммиака:</w:t>
      </w:r>
    </w:p>
    <w:p w:rsidR="0076572F" w:rsidRPr="0042204A" w:rsidRDefault="0076572F" w:rsidP="0076572F">
      <w:pPr>
        <w:tabs>
          <w:tab w:val="left" w:pos="2127"/>
        </w:tabs>
        <w:spacing w:before="4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колба Вюрца; 2 - капельная воронка; 3 - промывалка счетчик пузырьков; 4 - толстостенная склянка</w:t>
      </w:r>
    </w:p>
    <w:p w:rsidR="0076572F" w:rsidRPr="00C50C32" w:rsidRDefault="0076572F" w:rsidP="0076572F">
      <w:pPr>
        <w:tabs>
          <w:tab w:val="left" w:pos="2127"/>
        </w:tabs>
        <w:spacing w:before="120"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keepNext/>
        <w:tabs>
          <w:tab w:val="left" w:pos="2127"/>
        </w:tabs>
        <w:spacing w:after="0" w:line="240" w:lineRule="auto"/>
        <w:ind w:firstLine="357"/>
        <w:jc w:val="right"/>
        <w:outlineLvl w:val="4"/>
        <w:rPr>
          <w:rFonts w:ascii="Times New Roman" w:eastAsia="Times New Roman" w:hAnsi="Times New Roman" w:cs="Times New Roman"/>
          <w:sz w:val="28"/>
          <w:szCs w:val="28"/>
          <w:lang w:eastAsia="ru-RU"/>
        </w:rPr>
      </w:pPr>
      <w:r w:rsidRPr="00C50C32">
        <w:rPr>
          <w:rFonts w:ascii="Times New Roman" w:eastAsia="Times New Roman" w:hAnsi="Times New Roman" w:cs="Times New Roman"/>
          <w:sz w:val="28"/>
          <w:szCs w:val="28"/>
          <w:lang w:eastAsia="ru-RU"/>
        </w:rPr>
        <w:t>Опыт № 2. Соли аммония</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Аммонийные соли фосфорной кислоты.</w:t>
      </w:r>
      <w:r w:rsidRPr="00C50C32">
        <w:rPr>
          <w:rFonts w:ascii="Times New Roman" w:eastAsia="Times New Roman" w:hAnsi="Times New Roman" w:cs="Times New Roman"/>
          <w:snapToGrid w:val="0"/>
          <w:sz w:val="28"/>
          <w:szCs w:val="28"/>
          <w:lang w:eastAsia="ru-RU"/>
        </w:rPr>
        <w:t xml:space="preserve"> Поместите в маленький тигель несколько кристаллов одной из аммонийных солей фосфорной кислоты и нагрейте. Поднесите к тиглю смоченную водой полоску универсальной </w:t>
      </w:r>
      <w:r w:rsidRPr="00C50C32">
        <w:rPr>
          <w:rFonts w:ascii="Times New Roman" w:eastAsia="Times New Roman" w:hAnsi="Times New Roman" w:cs="Times New Roman"/>
          <w:snapToGrid w:val="0"/>
          <w:sz w:val="28"/>
          <w:szCs w:val="28"/>
          <w:lang w:eastAsia="ru-RU"/>
        </w:rPr>
        <w:lastRenderedPageBreak/>
        <w:t>индикаторной бумаги. Как изменился цвет индикатора? Какой газ выделяется при разложении соли? Какое вещество осталось в тигле после нагревания?</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Сульфат аммония.</w:t>
      </w:r>
      <w:r w:rsidRPr="00C50C32">
        <w:rPr>
          <w:rFonts w:ascii="Times New Roman" w:eastAsia="Times New Roman" w:hAnsi="Times New Roman" w:cs="Times New Roman"/>
          <w:snapToGrid w:val="0"/>
          <w:sz w:val="28"/>
          <w:szCs w:val="28"/>
          <w:lang w:eastAsia="ru-RU"/>
        </w:rPr>
        <w:t xml:space="preserve"> Положите в маленький тигель несколько кристаллов сульфата аммония и прокалите. Поднесите к тиглю во время прокаливания полоску фильтровальной бумаги, смоченную подкисленным раствором перманганата калия и смоченную водой полоску универсальной индикаторной бумаги. Как изменяется окраска индикаторов? Какие газы выделяются при прокаливании соли?</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 xml:space="preserve">Нитрат аммония. </w:t>
      </w:r>
      <w:r w:rsidRPr="00C50C32">
        <w:rPr>
          <w:rFonts w:ascii="Times New Roman" w:eastAsia="Times New Roman" w:hAnsi="Times New Roman" w:cs="Times New Roman"/>
          <w:snapToGrid w:val="0"/>
          <w:sz w:val="28"/>
          <w:szCs w:val="28"/>
          <w:lang w:eastAsia="ru-RU"/>
        </w:rPr>
        <w:t xml:space="preserve">В маленьком фарфоровом тигле прокалите несколько кристаллов нитрата аммония. Что наблюдаете?                        </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Хлорид аммония</w:t>
      </w:r>
      <w:r w:rsidRPr="00C50C32">
        <w:rPr>
          <w:rFonts w:ascii="Times New Roman" w:eastAsia="Times New Roman" w:hAnsi="Times New Roman" w:cs="Times New Roman"/>
          <w:snapToGrid w:val="0"/>
          <w:sz w:val="28"/>
          <w:szCs w:val="28"/>
          <w:lang w:eastAsia="ru-RU"/>
        </w:rPr>
        <w:t xml:space="preserve"> </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А. Поместите 0,2 – </w:t>
      </w:r>
      <w:smartTag w:uri="urn:schemas-microsoft-com:office:smarttags" w:element="metricconverter">
        <w:smartTagPr>
          <w:attr w:name="ProductID" w:val="0,5 г"/>
        </w:smartTagPr>
        <w:r w:rsidRPr="00C50C32">
          <w:rPr>
            <w:rFonts w:ascii="Times New Roman" w:eastAsia="Times New Roman" w:hAnsi="Times New Roman" w:cs="Times New Roman"/>
            <w:snapToGrid w:val="0"/>
            <w:sz w:val="28"/>
            <w:szCs w:val="28"/>
            <w:lang w:eastAsia="ru-RU"/>
          </w:rPr>
          <w:t>0,5 г</w:t>
        </w:r>
      </w:smartTag>
      <w:r w:rsidRPr="00C50C32">
        <w:rPr>
          <w:rFonts w:ascii="Times New Roman" w:eastAsia="Times New Roman" w:hAnsi="Times New Roman" w:cs="Times New Roman"/>
          <w:snapToGrid w:val="0"/>
          <w:sz w:val="28"/>
          <w:szCs w:val="28"/>
          <w:lang w:eastAsia="ru-RU"/>
        </w:rPr>
        <w:t xml:space="preserve"> хлорида аммония в фарфоровый тигель 1 и закрепите над ним перевернутую воронку 2 (рисунок 21). Нагрейте тигель. Что наблюдаете? Рассмотрите форму возогнанных кристаллов под микроскопом и сравните с формой исходных кристаллов. </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Б. Поместите в пробирку 0,2 – </w:t>
      </w:r>
      <w:smartTag w:uri="urn:schemas-microsoft-com:office:smarttags" w:element="metricconverter">
        <w:smartTagPr>
          <w:attr w:name="ProductID" w:val="0,3 г"/>
        </w:smartTagPr>
        <w:r w:rsidRPr="00C50C32">
          <w:rPr>
            <w:rFonts w:ascii="Times New Roman" w:eastAsia="Times New Roman" w:hAnsi="Times New Roman" w:cs="Times New Roman"/>
            <w:snapToGrid w:val="0"/>
            <w:sz w:val="28"/>
            <w:szCs w:val="28"/>
            <w:lang w:eastAsia="ru-RU"/>
          </w:rPr>
          <w:t>0,3 г</w:t>
        </w:r>
      </w:smartTag>
      <w:r w:rsidRPr="00C50C32">
        <w:rPr>
          <w:rFonts w:ascii="Times New Roman" w:eastAsia="Times New Roman" w:hAnsi="Times New Roman" w:cs="Times New Roman"/>
          <w:snapToGrid w:val="0"/>
          <w:sz w:val="28"/>
          <w:szCs w:val="28"/>
          <w:lang w:eastAsia="ru-RU"/>
        </w:rPr>
        <w:t xml:space="preserve"> хлорида аммония. Нагрейте вещество и поднесите к пробирке полоску универсальной индикаторной бумаги, смоченную водой. Как изменяется окраска индикатора при возгонке хлорида аммония?</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Карбонат аммония.</w:t>
      </w:r>
      <w:r w:rsidRPr="00C50C32">
        <w:rPr>
          <w:rFonts w:ascii="Times New Roman" w:eastAsia="Times New Roman" w:hAnsi="Times New Roman" w:cs="Times New Roman"/>
          <w:snapToGrid w:val="0"/>
          <w:sz w:val="28"/>
          <w:szCs w:val="28"/>
          <w:lang w:eastAsia="ru-RU"/>
        </w:rPr>
        <w:t xml:space="preserve"> Поместите 0,2 – </w:t>
      </w:r>
      <w:smartTag w:uri="urn:schemas-microsoft-com:office:smarttags" w:element="metricconverter">
        <w:smartTagPr>
          <w:attr w:name="ProductID" w:val="0,3 г"/>
        </w:smartTagPr>
        <w:r w:rsidRPr="00C50C32">
          <w:rPr>
            <w:rFonts w:ascii="Times New Roman" w:eastAsia="Times New Roman" w:hAnsi="Times New Roman" w:cs="Times New Roman"/>
            <w:snapToGrid w:val="0"/>
            <w:sz w:val="28"/>
            <w:szCs w:val="28"/>
            <w:lang w:eastAsia="ru-RU"/>
          </w:rPr>
          <w:t>0,3 г</w:t>
        </w:r>
      </w:smartTag>
      <w:r w:rsidRPr="00C50C32">
        <w:rPr>
          <w:rFonts w:ascii="Times New Roman" w:eastAsia="Times New Roman" w:hAnsi="Times New Roman" w:cs="Times New Roman"/>
          <w:snapToGrid w:val="0"/>
          <w:sz w:val="28"/>
          <w:szCs w:val="28"/>
          <w:lang w:eastAsia="ru-RU"/>
        </w:rPr>
        <w:t xml:space="preserve"> карбоната аммония в фарфоровый тигель с установленной над ним перевернутой химической воронкой и нагрейте (см. рисунок 21). Что наблюдаете?</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Напишите уравнения реакций.</w:t>
      </w:r>
    </w:p>
    <w:p w:rsidR="0076572F" w:rsidRPr="00C50C32" w:rsidRDefault="0076572F" w:rsidP="0076572F">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8"/>
          <w:szCs w:val="28"/>
          <w:lang w:eastAsia="ru-RU"/>
        </w:rPr>
        <w:drawing>
          <wp:inline distT="0" distB="0" distL="0" distR="0" wp14:anchorId="4682D7B8" wp14:editId="249A9147">
            <wp:extent cx="914400" cy="1609725"/>
            <wp:effectExtent l="0" t="0" r="0" b="9525"/>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14400" cy="1609725"/>
                    </a:xfrm>
                    <a:prstGeom prst="rect">
                      <a:avLst/>
                    </a:prstGeom>
                    <a:noFill/>
                    <a:ln>
                      <a:noFill/>
                    </a:ln>
                  </pic:spPr>
                </pic:pic>
              </a:graphicData>
            </a:graphic>
          </wp:inline>
        </w:drawing>
      </w:r>
    </w:p>
    <w:p w:rsidR="0076572F" w:rsidRPr="0042204A"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21. Возгонка хлорида аммония:</w:t>
      </w:r>
    </w:p>
    <w:p w:rsidR="0076572F" w:rsidRPr="0042204A" w:rsidRDefault="0076572F" w:rsidP="0076572F">
      <w:pPr>
        <w:tabs>
          <w:tab w:val="left" w:pos="2127"/>
        </w:tabs>
        <w:spacing w:before="4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тигель фарфоровый; 2 - воронка</w:t>
      </w:r>
    </w:p>
    <w:p w:rsidR="0076572F" w:rsidRPr="00C50C32" w:rsidRDefault="0076572F" w:rsidP="0076572F">
      <w:pPr>
        <w:tabs>
          <w:tab w:val="left" w:pos="2127"/>
        </w:tabs>
        <w:spacing w:before="2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Чем объясняется разный характер разложения аммонийных солей при нагревании? Какие соли аммония возгоняются?</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 доказать экспериментально, что использованные соли являются солями аммония?</w:t>
      </w:r>
    </w:p>
    <w:p w:rsidR="0076572F" w:rsidRPr="00C50C32" w:rsidRDefault="0076572F" w:rsidP="0076572F">
      <w:pPr>
        <w:keepNext/>
        <w:tabs>
          <w:tab w:val="left" w:pos="2127"/>
        </w:tabs>
        <w:spacing w:before="400" w:after="60" w:line="240" w:lineRule="auto"/>
        <w:ind w:firstLine="357"/>
        <w:outlineLvl w:val="3"/>
        <w:rPr>
          <w:rFonts w:ascii="Times New Roman" w:eastAsia="Times New Roman" w:hAnsi="Times New Roman" w:cs="Times New Roman"/>
          <w:bCs/>
          <w:sz w:val="28"/>
          <w:szCs w:val="28"/>
          <w:lang w:eastAsia="ru-RU"/>
        </w:rPr>
      </w:pPr>
      <w:r w:rsidRPr="00C50C32">
        <w:rPr>
          <w:rFonts w:ascii="Times New Roman" w:eastAsia="Times New Roman" w:hAnsi="Times New Roman" w:cs="Times New Roman"/>
          <w:bCs/>
          <w:sz w:val="28"/>
          <w:szCs w:val="28"/>
          <w:lang w:eastAsia="ru-RU"/>
        </w:rPr>
        <w:t>Опыт № 3. Свойства гидразина и гидроксиламина</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1. В две пробирки налейте по 5 мл воды и внесите в них по две-три капли гидразина, гидразингидрата или несколько кристаллов хлорида гидразиния. В одну пробирку прибавьте несколько капель йодной воды. Что наблюдаете? В </w:t>
      </w:r>
      <w:r w:rsidRPr="00C50C32">
        <w:rPr>
          <w:rFonts w:ascii="Times New Roman" w:eastAsia="Times New Roman" w:hAnsi="Times New Roman" w:cs="Times New Roman"/>
          <w:snapToGrid w:val="0"/>
          <w:sz w:val="28"/>
          <w:szCs w:val="28"/>
          <w:lang w:eastAsia="ru-RU"/>
        </w:rPr>
        <w:lastRenderedPageBreak/>
        <w:t>другую пробирку добавьте растворы хлорида меди (</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 и 20%-ной щелочи. Осторожно нагрейте содержимое пробирки. Что происходит?</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Растворите несколько кристаллов хлорида гидроксиламина в 4 – 5 мл воды и разлейте в две пробирки. Испытайте раствор индикаторной бумагой. В одну пробирку прилейте несколько капель йодной воды, а в другую несколько капель подкисленного раствора перманганата или дихромата калия. Что происходит?</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Налейте в пробирку 3 мл фиолетового солянокислого раствора хлорида титана (</w:t>
      </w:r>
      <w:r w:rsidRPr="00C50C32">
        <w:rPr>
          <w:rFonts w:ascii="Times New Roman" w:eastAsia="Times New Roman" w:hAnsi="Times New Roman" w:cs="Times New Roman"/>
          <w:snapToGrid w:val="0"/>
          <w:sz w:val="28"/>
          <w:szCs w:val="28"/>
          <w:lang w:val="en-US" w:eastAsia="ru-RU"/>
        </w:rPr>
        <w:t>III</w:t>
      </w:r>
      <w:r w:rsidRPr="00C50C32">
        <w:rPr>
          <w:rFonts w:ascii="Times New Roman" w:eastAsia="Times New Roman" w:hAnsi="Times New Roman" w:cs="Times New Roman"/>
          <w:snapToGrid w:val="0"/>
          <w:sz w:val="28"/>
          <w:szCs w:val="28"/>
          <w:lang w:eastAsia="ru-RU"/>
        </w:rPr>
        <w:t>) и внесите в нее несколько кристаллов сульфата или хлорида гидроксиламина. Как изменяется окраска раствора? Напишите уравнения реакций.</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Какое строение имеют гидразин, гидразингидрат, сульфат гидразина и гидроксиламин? Какими свойствами обладают эти соединения?</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keepNext/>
        <w:tabs>
          <w:tab w:val="left" w:pos="2127"/>
        </w:tabs>
        <w:spacing w:after="0" w:line="240" w:lineRule="auto"/>
        <w:ind w:firstLine="357"/>
        <w:jc w:val="both"/>
        <w:outlineLvl w:val="2"/>
        <w:rPr>
          <w:rFonts w:ascii="Times New Roman" w:eastAsia="Times New Roman" w:hAnsi="Times New Roman" w:cs="Times New Roman"/>
          <w:b/>
          <w:sz w:val="28"/>
          <w:szCs w:val="28"/>
          <w:lang w:eastAsia="ru-RU"/>
        </w:rPr>
      </w:pPr>
      <w:r w:rsidRPr="00C50C32">
        <w:rPr>
          <w:rFonts w:ascii="Times New Roman" w:eastAsia="Times New Roman" w:hAnsi="Times New Roman" w:cs="Times New Roman"/>
          <w:b/>
          <w:sz w:val="28"/>
          <w:szCs w:val="28"/>
          <w:lang w:eastAsia="ru-RU"/>
        </w:rPr>
        <w:t>Опыт № 4. Оксиды азота</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(Опыты проводите в вытяжном шкафу!)</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snapToGrid w:val="0"/>
          <w:sz w:val="28"/>
          <w:szCs w:val="28"/>
          <w:lang w:eastAsia="ru-RU"/>
        </w:rPr>
        <w:t>Оксид азота(</w:t>
      </w:r>
      <w:r w:rsidRPr="00C50C32">
        <w:rPr>
          <w:rFonts w:ascii="Times New Roman" w:eastAsia="Times New Roman" w:hAnsi="Times New Roman" w:cs="Times New Roman"/>
          <w:b/>
          <w:snapToGrid w:val="0"/>
          <w:sz w:val="28"/>
          <w:szCs w:val="28"/>
          <w:lang w:val="en-US" w:eastAsia="ru-RU"/>
        </w:rPr>
        <w:t>I</w:t>
      </w:r>
      <w:r w:rsidRPr="00C50C32">
        <w:rPr>
          <w:rFonts w:ascii="Times New Roman" w:eastAsia="Times New Roman" w:hAnsi="Times New Roman" w:cs="Times New Roman"/>
          <w:b/>
          <w:snapToGrid w:val="0"/>
          <w:sz w:val="28"/>
          <w:szCs w:val="28"/>
          <w:lang w:eastAsia="ru-RU"/>
        </w:rPr>
        <w:t xml:space="preserve">) </w:t>
      </w:r>
      <w:r w:rsidRPr="00C50C32">
        <w:rPr>
          <w:rFonts w:ascii="Times New Roman" w:eastAsia="Times New Roman" w:hAnsi="Times New Roman" w:cs="Times New Roman"/>
          <w:snapToGrid w:val="0"/>
          <w:sz w:val="28"/>
          <w:szCs w:val="28"/>
          <w:lang w:eastAsia="ru-RU"/>
        </w:rPr>
        <w:t xml:space="preserve">Поместите в пробирку 1 – </w:t>
      </w:r>
      <w:smartTag w:uri="urn:schemas-microsoft-com:office:smarttags" w:element="metricconverter">
        <w:smartTagPr>
          <w:attr w:name="ProductID" w:val="2 г"/>
        </w:smartTagPr>
        <w:r w:rsidRPr="00C50C32">
          <w:rPr>
            <w:rFonts w:ascii="Times New Roman" w:eastAsia="Times New Roman" w:hAnsi="Times New Roman" w:cs="Times New Roman"/>
            <w:snapToGrid w:val="0"/>
            <w:sz w:val="28"/>
            <w:szCs w:val="28"/>
            <w:lang w:eastAsia="ru-RU"/>
          </w:rPr>
          <w:t>2 г</w:t>
        </w:r>
      </w:smartTag>
      <w:r w:rsidRPr="00C50C32">
        <w:rPr>
          <w:rFonts w:ascii="Times New Roman" w:eastAsia="Times New Roman" w:hAnsi="Times New Roman" w:cs="Times New Roman"/>
          <w:snapToGrid w:val="0"/>
          <w:sz w:val="28"/>
          <w:szCs w:val="28"/>
          <w:lang w:eastAsia="ru-RU"/>
        </w:rPr>
        <w:t xml:space="preserve"> нитрата аммония и осторожно нагрейте. Внесите в пробирку тлеющую лучинку. Что наблюдаете? Напишите уравнения реакций.</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 отличить оксид азота (</w:t>
      </w:r>
      <w:r w:rsidRPr="00C50C32">
        <w:rPr>
          <w:rFonts w:ascii="Times New Roman" w:eastAsia="Times New Roman" w:hAnsi="Times New Roman" w:cs="Times New Roman"/>
          <w:snapToGrid w:val="0"/>
          <w:sz w:val="28"/>
          <w:szCs w:val="28"/>
          <w:lang w:val="en-US" w:eastAsia="ru-RU"/>
        </w:rPr>
        <w:t>I</w:t>
      </w:r>
      <w:r w:rsidRPr="00C50C32">
        <w:rPr>
          <w:rFonts w:ascii="Times New Roman" w:eastAsia="Times New Roman" w:hAnsi="Times New Roman" w:cs="Times New Roman"/>
          <w:snapToGrid w:val="0"/>
          <w:sz w:val="28"/>
          <w:szCs w:val="28"/>
          <w:lang w:eastAsia="ru-RU"/>
        </w:rPr>
        <w:t xml:space="preserve">) от кислорода? Какими свойствами обладает этот оксид? </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Оксид азота (</w:t>
      </w:r>
      <w:r w:rsidRPr="00C50C32">
        <w:rPr>
          <w:rFonts w:ascii="Times New Roman" w:eastAsia="Times New Roman" w:hAnsi="Times New Roman" w:cs="Times New Roman"/>
          <w:b/>
          <w:snapToGrid w:val="0"/>
          <w:sz w:val="28"/>
          <w:szCs w:val="28"/>
          <w:lang w:val="en-US" w:eastAsia="ru-RU"/>
        </w:rPr>
        <w:t>II</w:t>
      </w:r>
      <w:r w:rsidRPr="00C50C32">
        <w:rPr>
          <w:rFonts w:ascii="Times New Roman" w:eastAsia="Times New Roman" w:hAnsi="Times New Roman" w:cs="Times New Roman"/>
          <w:b/>
          <w:snapToGrid w:val="0"/>
          <w:sz w:val="28"/>
          <w:szCs w:val="28"/>
          <w:lang w:eastAsia="ru-RU"/>
        </w:rPr>
        <w:t>)</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Получение оксида азота (</w:t>
      </w:r>
      <w:r w:rsidRPr="00C50C32">
        <w:rPr>
          <w:rFonts w:ascii="Times New Roman" w:eastAsia="Times New Roman" w:hAnsi="Times New Roman" w:cs="Times New Roman"/>
          <w:b/>
          <w:i/>
          <w:snapToGrid w:val="0"/>
          <w:sz w:val="28"/>
          <w:szCs w:val="28"/>
          <w:lang w:val="en-US" w:eastAsia="ru-RU"/>
        </w:rPr>
        <w:t>II</w:t>
      </w:r>
      <w:r w:rsidRPr="00C50C32">
        <w:rPr>
          <w:rFonts w:ascii="Times New Roman" w:eastAsia="Times New Roman" w:hAnsi="Times New Roman" w:cs="Times New Roman"/>
          <w:b/>
          <w:i/>
          <w:snapToGrid w:val="0"/>
          <w:sz w:val="28"/>
          <w:szCs w:val="28"/>
          <w:lang w:eastAsia="ru-RU"/>
        </w:rPr>
        <w:t xml:space="preserve">) действием разбавленной азотной кислоты на медь. </w:t>
      </w:r>
      <w:r w:rsidRPr="00C50C32">
        <w:rPr>
          <w:rFonts w:ascii="Times New Roman" w:eastAsia="Times New Roman" w:hAnsi="Times New Roman" w:cs="Times New Roman"/>
          <w:snapToGrid w:val="0"/>
          <w:sz w:val="28"/>
          <w:szCs w:val="28"/>
          <w:lang w:eastAsia="ru-RU"/>
        </w:rPr>
        <w:t xml:space="preserve">Соберите прибор (рисунок 22 а). В промывалку 3 налейте 10%-ный раствор щелочи. Поместите в колбу Вюрца 1 емкостью 250 мл </w:t>
      </w:r>
      <w:smartTag w:uri="urn:schemas-microsoft-com:office:smarttags" w:element="metricconverter">
        <w:smartTagPr>
          <w:attr w:name="ProductID" w:val="5 г"/>
        </w:smartTagPr>
        <w:r w:rsidRPr="00C50C32">
          <w:rPr>
            <w:rFonts w:ascii="Times New Roman" w:eastAsia="Times New Roman" w:hAnsi="Times New Roman" w:cs="Times New Roman"/>
            <w:snapToGrid w:val="0"/>
            <w:sz w:val="28"/>
            <w:szCs w:val="28"/>
            <w:lang w:eastAsia="ru-RU"/>
          </w:rPr>
          <w:t>5 г</w:t>
        </w:r>
      </w:smartTag>
      <w:r w:rsidRPr="00C50C32">
        <w:rPr>
          <w:rFonts w:ascii="Times New Roman" w:eastAsia="Times New Roman" w:hAnsi="Times New Roman" w:cs="Times New Roman"/>
          <w:snapToGrid w:val="0"/>
          <w:sz w:val="28"/>
          <w:szCs w:val="28"/>
          <w:lang w:eastAsia="ru-RU"/>
        </w:rPr>
        <w:t xml:space="preserve"> медных стружек, а в капельную воронку 2 налейте 20 – 30 мл 33%-ного раствора азотной кислоты, не более 2/3 её объема. Медленно приоткройте кран капельной воронки и постепенно приливайте в колбу азотную кислоту для получения ровного тока оксида азота (</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w:t>
      </w:r>
    </w:p>
    <w:p w:rsidR="0076572F" w:rsidRPr="0042204A" w:rsidRDefault="0076572F" w:rsidP="0076572F">
      <w:pPr>
        <w:tabs>
          <w:tab w:val="left" w:pos="2127"/>
        </w:tabs>
        <w:spacing w:before="8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noProof/>
          <w:sz w:val="25"/>
          <w:szCs w:val="25"/>
          <w:lang w:eastAsia="ru-RU"/>
        </w:rPr>
        <w:lastRenderedPageBreak/>
        <w:drawing>
          <wp:anchor distT="0" distB="0" distL="6401435" distR="6401435" simplePos="0" relativeHeight="251829248" behindDoc="0" locked="0" layoutInCell="0" allowOverlap="1" wp14:anchorId="58C405B1" wp14:editId="731B3A47">
            <wp:simplePos x="0" y="0"/>
            <wp:positionH relativeFrom="page">
              <wp:posOffset>1000760</wp:posOffset>
            </wp:positionH>
            <wp:positionV relativeFrom="paragraph">
              <wp:posOffset>-577215</wp:posOffset>
            </wp:positionV>
            <wp:extent cx="2933700" cy="2724150"/>
            <wp:effectExtent l="0" t="0" r="0" b="0"/>
            <wp:wrapTopAndBottom/>
            <wp:docPr id="23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33700" cy="2724150"/>
                    </a:xfrm>
                    <a:prstGeom prst="rect">
                      <a:avLst/>
                    </a:prstGeom>
                    <a:noFill/>
                  </pic:spPr>
                </pic:pic>
              </a:graphicData>
            </a:graphic>
            <wp14:sizeRelH relativeFrom="page">
              <wp14:pctWidth>0</wp14:pctWidth>
            </wp14:sizeRelH>
            <wp14:sizeRelV relativeFrom="page">
              <wp14:pctHeight>0</wp14:pctHeight>
            </wp14:sizeRelV>
          </wp:anchor>
        </w:drawing>
      </w:r>
      <w:r w:rsidRPr="0042204A">
        <w:rPr>
          <w:rFonts w:ascii="Times New Roman" w:eastAsia="Times New Roman" w:hAnsi="Times New Roman" w:cs="Times New Roman"/>
          <w:b/>
          <w:snapToGrid w:val="0"/>
          <w:sz w:val="25"/>
          <w:szCs w:val="25"/>
          <w:lang w:eastAsia="ru-RU"/>
        </w:rPr>
        <w:t>Рисунок 22. Прибор для получения оксида азота (</w:t>
      </w:r>
      <w:r w:rsidRPr="0042204A">
        <w:rPr>
          <w:rFonts w:ascii="Times New Roman" w:eastAsia="Times New Roman" w:hAnsi="Times New Roman" w:cs="Times New Roman"/>
          <w:b/>
          <w:snapToGrid w:val="0"/>
          <w:sz w:val="25"/>
          <w:szCs w:val="25"/>
          <w:lang w:val="en-US" w:eastAsia="ru-RU"/>
        </w:rPr>
        <w:t>II</w:t>
      </w:r>
      <w:r w:rsidRPr="0042204A">
        <w:rPr>
          <w:rFonts w:ascii="Times New Roman" w:eastAsia="Times New Roman" w:hAnsi="Times New Roman" w:cs="Times New Roman"/>
          <w:b/>
          <w:snapToGrid w:val="0"/>
          <w:sz w:val="25"/>
          <w:szCs w:val="25"/>
          <w:lang w:eastAsia="ru-RU"/>
        </w:rPr>
        <w:t>):</w:t>
      </w:r>
    </w:p>
    <w:p w:rsidR="0076572F" w:rsidRPr="0042204A" w:rsidRDefault="0076572F" w:rsidP="0076572F">
      <w:pPr>
        <w:tabs>
          <w:tab w:val="left" w:pos="2127"/>
        </w:tabs>
        <w:spacing w:before="6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val="en-US" w:eastAsia="ru-RU"/>
        </w:rPr>
        <w:t>a</w:t>
      </w:r>
      <w:r w:rsidRPr="0042204A">
        <w:rPr>
          <w:rFonts w:ascii="Times New Roman" w:eastAsia="Times New Roman" w:hAnsi="Times New Roman" w:cs="Times New Roman"/>
          <w:b/>
          <w:snapToGrid w:val="0"/>
          <w:sz w:val="25"/>
          <w:szCs w:val="25"/>
          <w:lang w:eastAsia="ru-RU"/>
        </w:rPr>
        <w:t>) действием разбавленной азотной кислоты на медь; б) восстановлением нитрита йодидом в вислой среде; в) пропусканием оксида азота (</w:t>
      </w:r>
      <w:r w:rsidRPr="0042204A">
        <w:rPr>
          <w:rFonts w:ascii="Times New Roman" w:eastAsia="Times New Roman" w:hAnsi="Times New Roman" w:cs="Times New Roman"/>
          <w:b/>
          <w:snapToGrid w:val="0"/>
          <w:sz w:val="25"/>
          <w:szCs w:val="25"/>
          <w:lang w:val="en-US" w:eastAsia="ru-RU"/>
        </w:rPr>
        <w:t>II</w:t>
      </w:r>
      <w:r w:rsidRPr="0042204A">
        <w:rPr>
          <w:rFonts w:ascii="Times New Roman" w:eastAsia="Times New Roman" w:hAnsi="Times New Roman" w:cs="Times New Roman"/>
          <w:b/>
          <w:snapToGrid w:val="0"/>
          <w:sz w:val="25"/>
          <w:szCs w:val="25"/>
          <w:lang w:eastAsia="ru-RU"/>
        </w:rPr>
        <w:t>) через раствор концентрированной азотной кислоты; 1 – колба Вюрца; 2 – капельная воронка; 3 – промывалка; 4, 7 – газоотводные трубки; 5, 8 – пробирки; 6 – кристаллизатор.</w:t>
      </w:r>
    </w:p>
    <w:p w:rsidR="0076572F" w:rsidRPr="00C50C32" w:rsidRDefault="0076572F" w:rsidP="0076572F">
      <w:pPr>
        <w:tabs>
          <w:tab w:val="left" w:pos="2127"/>
        </w:tabs>
        <w:spacing w:before="60" w:after="0" w:line="240" w:lineRule="auto"/>
        <w:ind w:firstLine="357"/>
        <w:jc w:val="center"/>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Получение оксида азота (</w:t>
      </w:r>
      <w:r w:rsidRPr="00C50C32">
        <w:rPr>
          <w:rFonts w:ascii="Times New Roman" w:eastAsia="Times New Roman" w:hAnsi="Times New Roman" w:cs="Times New Roman"/>
          <w:b/>
          <w:i/>
          <w:snapToGrid w:val="0"/>
          <w:sz w:val="28"/>
          <w:szCs w:val="28"/>
          <w:lang w:val="en-US" w:eastAsia="ru-RU"/>
        </w:rPr>
        <w:t>II</w:t>
      </w:r>
      <w:r w:rsidRPr="00C50C32">
        <w:rPr>
          <w:rFonts w:ascii="Times New Roman" w:eastAsia="Times New Roman" w:hAnsi="Times New Roman" w:cs="Times New Roman"/>
          <w:b/>
          <w:i/>
          <w:snapToGrid w:val="0"/>
          <w:sz w:val="28"/>
          <w:szCs w:val="28"/>
          <w:lang w:eastAsia="ru-RU"/>
        </w:rPr>
        <w:t>) восстановлением нитрита калия (натрия).</w:t>
      </w:r>
      <w:r w:rsidRPr="00C50C32">
        <w:rPr>
          <w:rFonts w:ascii="Times New Roman" w:eastAsia="Times New Roman" w:hAnsi="Times New Roman" w:cs="Times New Roman"/>
          <w:snapToGrid w:val="0"/>
          <w:sz w:val="28"/>
          <w:szCs w:val="28"/>
          <w:lang w:eastAsia="ru-RU"/>
        </w:rPr>
        <w:t xml:space="preserve"> Соберите прибор, изображенный на рисунке 22 б. Растворите </w:t>
      </w:r>
      <w:smartTag w:uri="urn:schemas-microsoft-com:office:smarttags" w:element="metricconverter">
        <w:smartTagPr>
          <w:attr w:name="ProductID" w:val="15 г"/>
        </w:smartTagPr>
        <w:r w:rsidRPr="00C50C32">
          <w:rPr>
            <w:rFonts w:ascii="Times New Roman" w:eastAsia="Times New Roman" w:hAnsi="Times New Roman" w:cs="Times New Roman"/>
            <w:snapToGrid w:val="0"/>
            <w:sz w:val="28"/>
            <w:szCs w:val="28"/>
            <w:lang w:eastAsia="ru-RU"/>
          </w:rPr>
          <w:t>15 г</w:t>
        </w:r>
      </w:smartTag>
      <w:r w:rsidRPr="00C50C32">
        <w:rPr>
          <w:rFonts w:ascii="Times New Roman" w:eastAsia="Times New Roman" w:hAnsi="Times New Roman" w:cs="Times New Roman"/>
          <w:snapToGrid w:val="0"/>
          <w:sz w:val="28"/>
          <w:szCs w:val="28"/>
          <w:lang w:eastAsia="ru-RU"/>
        </w:rPr>
        <w:t xml:space="preserve"> нитрита калия (натрия) и </w:t>
      </w:r>
      <w:smartTag w:uri="urn:schemas-microsoft-com:office:smarttags" w:element="metricconverter">
        <w:smartTagPr>
          <w:attr w:name="ProductID" w:val="7,5 г"/>
        </w:smartTagPr>
        <w:r w:rsidRPr="00C50C32">
          <w:rPr>
            <w:rFonts w:ascii="Times New Roman" w:eastAsia="Times New Roman" w:hAnsi="Times New Roman" w:cs="Times New Roman"/>
            <w:snapToGrid w:val="0"/>
            <w:sz w:val="28"/>
            <w:szCs w:val="28"/>
            <w:lang w:eastAsia="ru-RU"/>
          </w:rPr>
          <w:t>7,5 г</w:t>
        </w:r>
      </w:smartTag>
      <w:r w:rsidRPr="00C50C32">
        <w:rPr>
          <w:rFonts w:ascii="Times New Roman" w:eastAsia="Times New Roman" w:hAnsi="Times New Roman" w:cs="Times New Roman"/>
          <w:snapToGrid w:val="0"/>
          <w:sz w:val="28"/>
          <w:szCs w:val="28"/>
          <w:lang w:eastAsia="ru-RU"/>
        </w:rPr>
        <w:t xml:space="preserve"> йодида калия в 75 мл воды, раствор перелейте в колбу Вюрца 1. В капельную воронку 2 налейте 50%-ный раствор серной кислоты.</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Чем объясняется появление окраски газов в колбе? Растворяется ли оксид азота (</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 в воде и щелочи? Что образуется в промывалке в проведенных опытах?</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b/>
          <w:i/>
          <w:snapToGrid w:val="0"/>
          <w:sz w:val="28"/>
          <w:szCs w:val="28"/>
          <w:lang w:eastAsia="ru-RU"/>
        </w:rPr>
        <w:t>Свойства оксида азота (II)</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Соберите оксид азота (</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 в пробирку под водой. Откройте пробирку. Что наблюдаете?</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2. Замените газоотводную трубку 4 на трубку 7 и пропустите ток оксида азота (</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 через пробирку с 2 – 3 мл слегка нагретого раствора концентрированной азотной кислоты (рисунок 22 в). Что наблюдаете?</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3. Налейте в пробирку 8 3 – 5 мл свежеприготовленного насыщенного раствора соли Мора (раствор должен быть бесцветным). Пропустите через раствор ток оксида азота (</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 Как изменяется окраска раствора? Раствор подогрейте. Что наблюдаете?</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Напишите уравнения реакций.</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Сделайте вывод о том, какими свойствами обладает оксид азота (</w:t>
      </w:r>
      <w:r w:rsidRPr="00C50C32">
        <w:rPr>
          <w:rFonts w:ascii="Times New Roman" w:eastAsia="Times New Roman" w:hAnsi="Times New Roman" w:cs="Times New Roman"/>
          <w:snapToGrid w:val="0"/>
          <w:sz w:val="28"/>
          <w:szCs w:val="28"/>
          <w:lang w:val="en-US" w:eastAsia="ru-RU"/>
        </w:rPr>
        <w:t>II</w:t>
      </w:r>
      <w:r w:rsidRPr="00C50C32">
        <w:rPr>
          <w:rFonts w:ascii="Times New Roman" w:eastAsia="Times New Roman" w:hAnsi="Times New Roman" w:cs="Times New Roman"/>
          <w:snapToGrid w:val="0"/>
          <w:sz w:val="28"/>
          <w:szCs w:val="28"/>
          <w:lang w:eastAsia="ru-RU"/>
        </w:rPr>
        <w:t>). Какой состав имеет соль Мора?</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Оксид азота (</w:t>
      </w:r>
      <w:r w:rsidRPr="00C50C32">
        <w:rPr>
          <w:rFonts w:ascii="Times New Roman" w:eastAsia="Times New Roman" w:hAnsi="Times New Roman" w:cs="Times New Roman"/>
          <w:b/>
          <w:snapToGrid w:val="0"/>
          <w:sz w:val="28"/>
          <w:szCs w:val="28"/>
          <w:lang w:val="en-US" w:eastAsia="ru-RU"/>
        </w:rPr>
        <w:t>III</w:t>
      </w:r>
      <w:r w:rsidRPr="00C50C32">
        <w:rPr>
          <w:rFonts w:ascii="Times New Roman" w:eastAsia="Times New Roman" w:hAnsi="Times New Roman" w:cs="Times New Roman"/>
          <w:b/>
          <w:snapToGrid w:val="0"/>
          <w:sz w:val="28"/>
          <w:szCs w:val="28"/>
          <w:lang w:eastAsia="ru-RU"/>
        </w:rPr>
        <w:t>)</w:t>
      </w:r>
    </w:p>
    <w:p w:rsidR="0076572F" w:rsidRPr="00C50C32" w:rsidRDefault="0076572F" w:rsidP="0076572F">
      <w:pPr>
        <w:tabs>
          <w:tab w:val="left" w:pos="2127"/>
        </w:tabs>
        <w:spacing w:before="8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Соберите прибор (рисунок 23). Заполните U-образную трубку 3 оксидом фосфо</w:t>
      </w:r>
      <w:r w:rsidRPr="00C50C32">
        <w:rPr>
          <w:rFonts w:ascii="Times New Roman" w:eastAsia="Times New Roman" w:hAnsi="Times New Roman" w:cs="Times New Roman"/>
          <w:snapToGrid w:val="0"/>
          <w:sz w:val="28"/>
          <w:szCs w:val="28"/>
          <w:lang w:val="en-US" w:eastAsia="ru-RU"/>
        </w:rPr>
        <w:t>pa</w:t>
      </w:r>
      <w:r w:rsidRPr="00C50C32">
        <w:rPr>
          <w:rFonts w:ascii="Times New Roman" w:eastAsia="Times New Roman" w:hAnsi="Times New Roman" w:cs="Times New Roman"/>
          <w:snapToGrid w:val="0"/>
          <w:sz w:val="28"/>
          <w:szCs w:val="28"/>
          <w:lang w:eastAsia="ru-RU"/>
        </w:rPr>
        <w:t xml:space="preserve"> (</w:t>
      </w:r>
      <w:r w:rsidRPr="00C50C32">
        <w:rPr>
          <w:rFonts w:ascii="Times New Roman" w:eastAsia="Times New Roman" w:hAnsi="Times New Roman" w:cs="Times New Roman"/>
          <w:snapToGrid w:val="0"/>
          <w:sz w:val="28"/>
          <w:szCs w:val="28"/>
          <w:lang w:val="en-US" w:eastAsia="ru-RU"/>
        </w:rPr>
        <w:t>V</w:t>
      </w:r>
      <w:r w:rsidRPr="00C50C32">
        <w:rPr>
          <w:rFonts w:ascii="Times New Roman" w:eastAsia="Times New Roman" w:hAnsi="Times New Roman" w:cs="Times New Roman"/>
          <w:snapToGrid w:val="0"/>
          <w:sz w:val="28"/>
          <w:szCs w:val="28"/>
          <w:lang w:eastAsia="ru-RU"/>
        </w:rPr>
        <w:t xml:space="preserve">), нанесенным на стеклянную вату, вторую пустую U-образную </w:t>
      </w:r>
      <w:r w:rsidRPr="00C50C32">
        <w:rPr>
          <w:rFonts w:ascii="Times New Roman" w:eastAsia="Times New Roman" w:hAnsi="Times New Roman" w:cs="Times New Roman"/>
          <w:snapToGrid w:val="0"/>
          <w:sz w:val="28"/>
          <w:szCs w:val="28"/>
          <w:lang w:eastAsia="ru-RU"/>
        </w:rPr>
        <w:lastRenderedPageBreak/>
        <w:t xml:space="preserve">трубку-приемник 4 погрузите в охлаждающую смесь (лед и хлорид натрия). На дно колбы Вюрца 1 положите 1 – </w:t>
      </w:r>
      <w:smartTag w:uri="urn:schemas-microsoft-com:office:smarttags" w:element="metricconverter">
        <w:smartTagPr>
          <w:attr w:name="ProductID" w:val="2 г"/>
        </w:smartTagPr>
        <w:r w:rsidRPr="00C50C32">
          <w:rPr>
            <w:rFonts w:ascii="Times New Roman" w:eastAsia="Times New Roman" w:hAnsi="Times New Roman" w:cs="Times New Roman"/>
            <w:snapToGrid w:val="0"/>
            <w:sz w:val="28"/>
            <w:szCs w:val="28"/>
            <w:lang w:eastAsia="ru-RU"/>
          </w:rPr>
          <w:t>2 г</w:t>
        </w:r>
      </w:smartTag>
      <w:r w:rsidRPr="00C50C32">
        <w:rPr>
          <w:rFonts w:ascii="Times New Roman" w:eastAsia="Times New Roman" w:hAnsi="Times New Roman" w:cs="Times New Roman"/>
          <w:snapToGrid w:val="0"/>
          <w:sz w:val="28"/>
          <w:szCs w:val="28"/>
          <w:lang w:eastAsia="ru-RU"/>
        </w:rPr>
        <w:t xml:space="preserve"> крахмала, в капельную воронку 2 налейте 5 – 10 мл 50%-ного раствора азотной кислоты. Выдержите предварительно приемник 4 в бане 6 10 – 15 мин.</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Приливая по каплям азотную кислоту к крахмалу, наблюдайте за конденсацией жидкости в U-образной трубке-приемнике 4. Если реакция не происходит, осторожно подогрейте колбу с реакционной смесью. Какой цвет имеет жидкость в приемнике?</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Вылейте жидкость из приемника в пробирку с кусочками льда. Что наблюдаете? Напишите уравнения реакций.</w:t>
      </w:r>
    </w:p>
    <w:p w:rsidR="0076572F" w:rsidRPr="00C50C32" w:rsidRDefault="0076572F" w:rsidP="0076572F">
      <w:pPr>
        <w:tabs>
          <w:tab w:val="left" w:pos="2127"/>
        </w:tabs>
        <w:spacing w:before="4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8"/>
          <w:szCs w:val="28"/>
          <w:lang w:eastAsia="ru-RU"/>
        </w:rPr>
        <w:drawing>
          <wp:inline distT="0" distB="0" distL="0" distR="0" wp14:anchorId="7697B3F8" wp14:editId="34E02CCD">
            <wp:extent cx="2743200" cy="1838325"/>
            <wp:effectExtent l="0" t="0" r="0" b="9525"/>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43200" cy="1838325"/>
                    </a:xfrm>
                    <a:prstGeom prst="rect">
                      <a:avLst/>
                    </a:prstGeom>
                    <a:noFill/>
                    <a:ln>
                      <a:noFill/>
                    </a:ln>
                  </pic:spPr>
                </pic:pic>
              </a:graphicData>
            </a:graphic>
          </wp:inline>
        </w:drawing>
      </w:r>
    </w:p>
    <w:p w:rsidR="0076572F" w:rsidRPr="0042204A" w:rsidRDefault="0076572F" w:rsidP="0076572F">
      <w:pPr>
        <w:tabs>
          <w:tab w:val="left" w:pos="2127"/>
        </w:tabs>
        <w:spacing w:before="10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23. Прибор для получения оксида азота (</w:t>
      </w:r>
      <w:r w:rsidRPr="0042204A">
        <w:rPr>
          <w:rFonts w:ascii="Times New Roman" w:eastAsia="Times New Roman" w:hAnsi="Times New Roman" w:cs="Times New Roman"/>
          <w:b/>
          <w:snapToGrid w:val="0"/>
          <w:sz w:val="25"/>
          <w:szCs w:val="25"/>
          <w:lang w:val="en-US" w:eastAsia="ru-RU"/>
        </w:rPr>
        <w:t>III</w:t>
      </w:r>
      <w:r w:rsidRPr="0042204A">
        <w:rPr>
          <w:rFonts w:ascii="Times New Roman" w:eastAsia="Times New Roman" w:hAnsi="Times New Roman" w:cs="Times New Roman"/>
          <w:b/>
          <w:snapToGrid w:val="0"/>
          <w:sz w:val="25"/>
          <w:szCs w:val="25"/>
          <w:lang w:eastAsia="ru-RU"/>
        </w:rPr>
        <w:t>):</w:t>
      </w:r>
    </w:p>
    <w:p w:rsidR="0076572F" w:rsidRPr="0042204A"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колба Вюрца; 2 – капельная воронка; 3 – U-образная трубка с оксидом фосфора (</w:t>
      </w:r>
      <w:r w:rsidRPr="0042204A">
        <w:rPr>
          <w:rFonts w:ascii="Times New Roman" w:eastAsia="Times New Roman" w:hAnsi="Times New Roman" w:cs="Times New Roman"/>
          <w:b/>
          <w:snapToGrid w:val="0"/>
          <w:sz w:val="25"/>
          <w:szCs w:val="25"/>
          <w:lang w:val="en-US" w:eastAsia="ru-RU"/>
        </w:rPr>
        <w:t>V</w:t>
      </w:r>
      <w:r w:rsidRPr="0042204A">
        <w:rPr>
          <w:rFonts w:ascii="Times New Roman" w:eastAsia="Times New Roman" w:hAnsi="Times New Roman" w:cs="Times New Roman"/>
          <w:b/>
          <w:snapToGrid w:val="0"/>
          <w:sz w:val="25"/>
          <w:szCs w:val="25"/>
          <w:lang w:eastAsia="ru-RU"/>
        </w:rPr>
        <w:t xml:space="preserve">) на стекловате; 4 – U-образная трубка-приемник; 5 – хлоркальциевая трубка; 6 – баня со льдом и </w:t>
      </w:r>
      <w:r w:rsidRPr="0042204A">
        <w:rPr>
          <w:rFonts w:ascii="Times New Roman" w:eastAsia="Times New Roman" w:hAnsi="Times New Roman" w:cs="Times New Roman"/>
          <w:b/>
          <w:snapToGrid w:val="0"/>
          <w:sz w:val="25"/>
          <w:szCs w:val="25"/>
          <w:lang w:val="en-US" w:eastAsia="ru-RU"/>
        </w:rPr>
        <w:t>NaCI</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8"/>
          <w:szCs w:val="28"/>
          <w:lang w:eastAsia="ru-RU"/>
        </w:rPr>
      </w:pPr>
      <w:r w:rsidRPr="00C50C32">
        <w:rPr>
          <w:rFonts w:ascii="Times New Roman" w:eastAsia="Times New Roman" w:hAnsi="Times New Roman" w:cs="Times New Roman"/>
          <w:b/>
          <w:snapToGrid w:val="0"/>
          <w:sz w:val="28"/>
          <w:szCs w:val="28"/>
          <w:lang w:eastAsia="ru-RU"/>
        </w:rPr>
        <w:t xml:space="preserve">Оксид </w:t>
      </w:r>
      <w:r w:rsidRPr="00C50C32">
        <w:rPr>
          <w:rFonts w:ascii="Times New Roman" w:eastAsia="Times New Roman" w:hAnsi="Times New Roman" w:cs="Times New Roman"/>
          <w:b/>
          <w:snapToGrid w:val="0"/>
          <w:sz w:val="28"/>
          <w:szCs w:val="28"/>
          <w:lang w:val="en-US" w:eastAsia="ru-RU"/>
        </w:rPr>
        <w:t>a</w:t>
      </w:r>
      <w:r w:rsidRPr="00C50C32">
        <w:rPr>
          <w:rFonts w:ascii="Times New Roman" w:eastAsia="Times New Roman" w:hAnsi="Times New Roman" w:cs="Times New Roman"/>
          <w:b/>
          <w:snapToGrid w:val="0"/>
          <w:sz w:val="28"/>
          <w:szCs w:val="28"/>
          <w:lang w:eastAsia="ru-RU"/>
        </w:rPr>
        <w:t>зота (</w:t>
      </w:r>
      <w:r w:rsidRPr="00C50C32">
        <w:rPr>
          <w:rFonts w:ascii="Times New Roman" w:eastAsia="Times New Roman" w:hAnsi="Times New Roman" w:cs="Times New Roman"/>
          <w:b/>
          <w:snapToGrid w:val="0"/>
          <w:sz w:val="28"/>
          <w:szCs w:val="28"/>
          <w:lang w:val="en-US" w:eastAsia="ru-RU"/>
        </w:rPr>
        <w:t>IV</w:t>
      </w:r>
      <w:r w:rsidRPr="00C50C32">
        <w:rPr>
          <w:rFonts w:ascii="Times New Roman" w:eastAsia="Times New Roman" w:hAnsi="Times New Roman" w:cs="Times New Roman"/>
          <w:b/>
          <w:snapToGrid w:val="0"/>
          <w:sz w:val="28"/>
          <w:szCs w:val="28"/>
          <w:lang w:eastAsia="ru-RU"/>
        </w:rPr>
        <w:t>)</w:t>
      </w:r>
    </w:p>
    <w:p w:rsidR="0076572F" w:rsidRPr="00C50C32" w:rsidRDefault="0076572F" w:rsidP="0059366D">
      <w:pPr>
        <w:numPr>
          <w:ilvl w:val="0"/>
          <w:numId w:val="53"/>
        </w:numPr>
        <w:tabs>
          <w:tab w:val="left" w:pos="2127"/>
        </w:tabs>
        <w:spacing w:before="80" w:after="0" w:line="240" w:lineRule="auto"/>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 xml:space="preserve">Соберите прибор (рисунок 24). Положите в колбу Вюрца 1 1 – </w:t>
      </w:r>
      <w:smartTag w:uri="urn:schemas-microsoft-com:office:smarttags" w:element="metricconverter">
        <w:smartTagPr>
          <w:attr w:name="ProductID" w:val="2 г"/>
        </w:smartTagPr>
        <w:r w:rsidRPr="00C50C32">
          <w:rPr>
            <w:rFonts w:ascii="Times New Roman" w:eastAsia="Times New Roman" w:hAnsi="Times New Roman" w:cs="Times New Roman"/>
            <w:snapToGrid w:val="0"/>
            <w:sz w:val="28"/>
            <w:szCs w:val="28"/>
            <w:lang w:eastAsia="ru-RU"/>
          </w:rPr>
          <w:t>2 г</w:t>
        </w:r>
      </w:smartTag>
      <w:r w:rsidRPr="00C50C32">
        <w:rPr>
          <w:rFonts w:ascii="Times New Roman" w:eastAsia="Times New Roman" w:hAnsi="Times New Roman" w:cs="Times New Roman"/>
          <w:snapToGrid w:val="0"/>
          <w:sz w:val="28"/>
          <w:szCs w:val="28"/>
          <w:lang w:eastAsia="ru-RU"/>
        </w:rPr>
        <w:t xml:space="preserve"> медных стружек и закройте ее пробкой с капельной воронкой 2. В капельную воронку налейте 10</w:t>
      </w:r>
      <w:r w:rsidRPr="00C50C32">
        <w:rPr>
          <w:rFonts w:ascii="Times New Roman" w:eastAsia="Times New Roman" w:hAnsi="Times New Roman" w:cs="Times New Roman"/>
          <w:snapToGrid w:val="0"/>
          <w:sz w:val="28"/>
          <w:szCs w:val="28"/>
          <w:lang w:val="en-US" w:eastAsia="ru-RU"/>
        </w:rPr>
        <w:t xml:space="preserve"> </w:t>
      </w:r>
      <w:r w:rsidRPr="00C50C32">
        <w:rPr>
          <w:rFonts w:ascii="Times New Roman" w:eastAsia="Times New Roman" w:hAnsi="Times New Roman" w:cs="Times New Roman"/>
          <w:snapToGrid w:val="0"/>
          <w:sz w:val="28"/>
          <w:szCs w:val="28"/>
          <w:lang w:eastAsia="ru-RU"/>
        </w:rPr>
        <w:t>–</w:t>
      </w:r>
      <w:r w:rsidRPr="00C50C32">
        <w:rPr>
          <w:rFonts w:ascii="Times New Roman" w:eastAsia="Times New Roman" w:hAnsi="Times New Roman" w:cs="Times New Roman"/>
          <w:snapToGrid w:val="0"/>
          <w:sz w:val="28"/>
          <w:szCs w:val="28"/>
          <w:lang w:val="en-US" w:eastAsia="ru-RU"/>
        </w:rPr>
        <w:t xml:space="preserve"> </w:t>
      </w:r>
      <w:r w:rsidRPr="00C50C32">
        <w:rPr>
          <w:rFonts w:ascii="Times New Roman" w:eastAsia="Times New Roman" w:hAnsi="Times New Roman" w:cs="Times New Roman"/>
          <w:snapToGrid w:val="0"/>
          <w:sz w:val="28"/>
          <w:szCs w:val="28"/>
          <w:lang w:eastAsia="ru-RU"/>
        </w:rPr>
        <w:t>20 мл концентрированной азотной кислоты.</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Осторожно приливайте из капельной воронки азотную кислоту в колбу 7. Что наблюдаете? Заполните оксидом азота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 склянку 6, прикрытую стеклом 5.</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Внесите в баночку тлеющую лучинку. Что наблюдаете?</w:t>
      </w:r>
    </w:p>
    <w:p w:rsidR="0076572F" w:rsidRPr="00C50C32" w:rsidRDefault="0076572F" w:rsidP="0076572F">
      <w:pPr>
        <w:tabs>
          <w:tab w:val="left" w:pos="2127"/>
        </w:tabs>
        <w:spacing w:before="60"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Какие оксиды азота образуются в процессе реакции с медью по мере расходования и уменьшения концентрации азотной кислоты?</w:t>
      </w:r>
    </w:p>
    <w:p w:rsidR="0076572F" w:rsidRPr="00C50C32" w:rsidRDefault="0076572F" w:rsidP="0076572F">
      <w:pPr>
        <w:tabs>
          <w:tab w:val="left" w:pos="2127"/>
        </w:tabs>
        <w:spacing w:before="80" w:after="0" w:line="240" w:lineRule="auto"/>
        <w:jc w:val="both"/>
        <w:rPr>
          <w:rFonts w:ascii="Times New Roman" w:eastAsia="Times New Roman" w:hAnsi="Times New Roman" w:cs="Times New Roman"/>
          <w:snapToGrid w:val="0"/>
          <w:sz w:val="28"/>
          <w:szCs w:val="28"/>
          <w:lang w:eastAsia="ru-RU"/>
        </w:rPr>
      </w:pPr>
    </w:p>
    <w:p w:rsidR="0076572F" w:rsidRPr="00C50C32" w:rsidRDefault="0076572F" w:rsidP="0076572F">
      <w:pPr>
        <w:tabs>
          <w:tab w:val="left" w:pos="2127"/>
        </w:tabs>
        <w:spacing w:before="100" w:after="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8"/>
          <w:szCs w:val="28"/>
          <w:lang w:eastAsia="ru-RU"/>
        </w:rPr>
        <w:lastRenderedPageBreak/>
        <w:drawing>
          <wp:inline distT="0" distB="0" distL="0" distR="0" wp14:anchorId="17238A1E" wp14:editId="49766BFA">
            <wp:extent cx="2019300" cy="192405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019300" cy="1924050"/>
                    </a:xfrm>
                    <a:prstGeom prst="rect">
                      <a:avLst/>
                    </a:prstGeom>
                    <a:noFill/>
                    <a:ln>
                      <a:noFill/>
                    </a:ln>
                  </pic:spPr>
                </pic:pic>
              </a:graphicData>
            </a:graphic>
          </wp:inline>
        </w:drawing>
      </w:r>
    </w:p>
    <w:p w:rsidR="0076572F" w:rsidRPr="0042204A" w:rsidRDefault="0076572F" w:rsidP="0076572F">
      <w:pPr>
        <w:tabs>
          <w:tab w:val="left" w:pos="2127"/>
        </w:tabs>
        <w:spacing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Рисунок 24. Прибор для получения оксида азота (</w:t>
      </w:r>
      <w:r w:rsidRPr="0042204A">
        <w:rPr>
          <w:rFonts w:ascii="Times New Roman" w:eastAsia="Times New Roman" w:hAnsi="Times New Roman" w:cs="Times New Roman"/>
          <w:b/>
          <w:snapToGrid w:val="0"/>
          <w:sz w:val="25"/>
          <w:szCs w:val="25"/>
          <w:lang w:val="en-US" w:eastAsia="ru-RU"/>
        </w:rPr>
        <w:t>IV</w:t>
      </w:r>
      <w:r w:rsidRPr="0042204A">
        <w:rPr>
          <w:rFonts w:ascii="Times New Roman" w:eastAsia="Times New Roman" w:hAnsi="Times New Roman" w:cs="Times New Roman"/>
          <w:b/>
          <w:snapToGrid w:val="0"/>
          <w:sz w:val="25"/>
          <w:szCs w:val="25"/>
          <w:lang w:eastAsia="ru-RU"/>
        </w:rPr>
        <w:t>):</w:t>
      </w:r>
    </w:p>
    <w:p w:rsidR="0076572F" w:rsidRPr="0042204A" w:rsidRDefault="0076572F" w:rsidP="0076572F">
      <w:pPr>
        <w:tabs>
          <w:tab w:val="left" w:pos="2127"/>
        </w:tabs>
        <w:spacing w:before="40" w:after="0" w:line="240" w:lineRule="auto"/>
        <w:ind w:firstLine="357"/>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1 – колба Вюрца; 2 – капельная воронка; 3 – промывалка с азотной кислотой; 4 – газоподводящая трубка; 5 – стекло; 6 – склянка.</w:t>
      </w:r>
    </w:p>
    <w:p w:rsidR="0076572F" w:rsidRPr="0042204A" w:rsidRDefault="0076572F" w:rsidP="0076572F">
      <w:pPr>
        <w:tabs>
          <w:tab w:val="num" w:pos="360"/>
          <w:tab w:val="left" w:pos="2127"/>
        </w:tabs>
        <w:spacing w:before="40" w:after="0" w:line="240" w:lineRule="auto"/>
        <w:ind w:left="360" w:hanging="360"/>
        <w:jc w:val="both"/>
        <w:rPr>
          <w:rFonts w:ascii="Times New Roman" w:eastAsia="Times New Roman" w:hAnsi="Times New Roman" w:cs="Times New Roman"/>
          <w:b/>
          <w:snapToGrid w:val="0"/>
          <w:sz w:val="25"/>
          <w:szCs w:val="25"/>
          <w:lang w:eastAsia="ru-RU"/>
        </w:rPr>
      </w:pPr>
      <w:r w:rsidRPr="0042204A">
        <w:rPr>
          <w:rFonts w:ascii="Times New Roman" w:eastAsia="Times New Roman" w:hAnsi="Times New Roman" w:cs="Times New Roman"/>
          <w:b/>
          <w:snapToGrid w:val="0"/>
          <w:sz w:val="25"/>
          <w:szCs w:val="25"/>
          <w:lang w:eastAsia="ru-RU"/>
        </w:rPr>
        <w:t xml:space="preserve">Соберите прибор (рисунок 25). Заполните U-образную трубку (или колонку) 2 фосфорным ангидридом, нанесенным на стеклянную вату. В пробирку 7 поместите смесь, состоящую из 5 – </w:t>
      </w:r>
      <w:smartTag w:uri="urn:schemas-microsoft-com:office:smarttags" w:element="metricconverter">
        <w:smartTagPr>
          <w:attr w:name="ProductID" w:val="7 г"/>
        </w:smartTagPr>
        <w:r w:rsidRPr="0042204A">
          <w:rPr>
            <w:rFonts w:ascii="Times New Roman" w:eastAsia="Times New Roman" w:hAnsi="Times New Roman" w:cs="Times New Roman"/>
            <w:b/>
            <w:snapToGrid w:val="0"/>
            <w:sz w:val="25"/>
            <w:szCs w:val="25"/>
            <w:lang w:eastAsia="ru-RU"/>
          </w:rPr>
          <w:t>7 г</w:t>
        </w:r>
      </w:smartTag>
      <w:r w:rsidRPr="0042204A">
        <w:rPr>
          <w:rFonts w:ascii="Times New Roman" w:eastAsia="Times New Roman" w:hAnsi="Times New Roman" w:cs="Times New Roman"/>
          <w:b/>
          <w:snapToGrid w:val="0"/>
          <w:sz w:val="25"/>
          <w:szCs w:val="25"/>
          <w:lang w:eastAsia="ru-RU"/>
        </w:rPr>
        <w:t xml:space="preserve"> нитрата свинца и 1 – </w:t>
      </w:r>
      <w:smartTag w:uri="urn:schemas-microsoft-com:office:smarttags" w:element="metricconverter">
        <w:smartTagPr>
          <w:attr w:name="ProductID" w:val="2 г"/>
        </w:smartTagPr>
        <w:r w:rsidRPr="0042204A">
          <w:rPr>
            <w:rFonts w:ascii="Times New Roman" w:eastAsia="Times New Roman" w:hAnsi="Times New Roman" w:cs="Times New Roman"/>
            <w:b/>
            <w:snapToGrid w:val="0"/>
            <w:sz w:val="25"/>
            <w:szCs w:val="25"/>
            <w:lang w:eastAsia="ru-RU"/>
          </w:rPr>
          <w:t>2 г</w:t>
        </w:r>
      </w:smartTag>
      <w:r w:rsidRPr="0042204A">
        <w:rPr>
          <w:rFonts w:ascii="Times New Roman" w:eastAsia="Times New Roman" w:hAnsi="Times New Roman" w:cs="Times New Roman"/>
          <w:b/>
          <w:snapToGrid w:val="0"/>
          <w:sz w:val="25"/>
          <w:szCs w:val="25"/>
          <w:lang w:eastAsia="ru-RU"/>
        </w:rPr>
        <w:t xml:space="preserve"> сухого песка.</w:t>
      </w:r>
    </w:p>
    <w:p w:rsidR="0076572F" w:rsidRPr="00C50C32" w:rsidRDefault="0076572F" w:rsidP="0076572F">
      <w:pPr>
        <w:tabs>
          <w:tab w:val="left" w:pos="2127"/>
        </w:tabs>
        <w:spacing w:before="80" w:after="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noProof/>
          <w:sz w:val="20"/>
          <w:szCs w:val="20"/>
          <w:lang w:eastAsia="ru-RU"/>
        </w:rPr>
        <w:drawing>
          <wp:anchor distT="0" distB="0" distL="6401435" distR="6401435" simplePos="0" relativeHeight="251828224" behindDoc="0" locked="0" layoutInCell="0" allowOverlap="1" wp14:anchorId="5F192FCF" wp14:editId="644BF7CE">
            <wp:simplePos x="0" y="0"/>
            <wp:positionH relativeFrom="page">
              <wp:posOffset>934720</wp:posOffset>
            </wp:positionH>
            <wp:positionV relativeFrom="paragraph">
              <wp:posOffset>-1997075</wp:posOffset>
            </wp:positionV>
            <wp:extent cx="3659505" cy="1609725"/>
            <wp:effectExtent l="0" t="0" r="0" b="9525"/>
            <wp:wrapTopAndBottom/>
            <wp:docPr id="23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59505" cy="1609725"/>
                    </a:xfrm>
                    <a:prstGeom prst="rect">
                      <a:avLst/>
                    </a:prstGeom>
                    <a:noFill/>
                  </pic:spPr>
                </pic:pic>
              </a:graphicData>
            </a:graphic>
            <wp14:sizeRelH relativeFrom="page">
              <wp14:pctWidth>0</wp14:pctWidth>
            </wp14:sizeRelH>
            <wp14:sizeRelV relativeFrom="page">
              <wp14:pctHeight>0</wp14:pctHeight>
            </wp14:sizeRelV>
          </wp:anchor>
        </w:drawing>
      </w:r>
    </w:p>
    <w:p w:rsidR="0076572F" w:rsidRPr="00C50C32" w:rsidRDefault="0076572F" w:rsidP="0076572F">
      <w:pPr>
        <w:tabs>
          <w:tab w:val="left" w:pos="2127"/>
        </w:tabs>
        <w:spacing w:before="80" w:after="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Рисунок 25. Прибор для получения оксида азота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w:t>
      </w:r>
    </w:p>
    <w:p w:rsidR="0076572F" w:rsidRPr="00C50C32" w:rsidRDefault="0076572F" w:rsidP="0076572F">
      <w:pPr>
        <w:tabs>
          <w:tab w:val="left" w:pos="2127"/>
        </w:tabs>
        <w:spacing w:after="0" w:line="240" w:lineRule="auto"/>
        <w:ind w:firstLine="357"/>
        <w:jc w:val="center"/>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1 – пробирка из тугоплавкого стекла; 2 – U-образная трубка с оксидом фосфора (</w:t>
      </w:r>
      <w:r w:rsidRPr="00C50C32">
        <w:rPr>
          <w:rFonts w:ascii="Times New Roman" w:eastAsia="Times New Roman" w:hAnsi="Times New Roman" w:cs="Times New Roman"/>
          <w:snapToGrid w:val="0"/>
          <w:sz w:val="28"/>
          <w:szCs w:val="28"/>
          <w:lang w:val="en-US" w:eastAsia="ru-RU"/>
        </w:rPr>
        <w:t>V</w:t>
      </w:r>
      <w:r w:rsidRPr="00C50C32">
        <w:rPr>
          <w:rFonts w:ascii="Times New Roman" w:eastAsia="Times New Roman" w:hAnsi="Times New Roman" w:cs="Times New Roman"/>
          <w:snapToGrid w:val="0"/>
          <w:sz w:val="28"/>
          <w:szCs w:val="28"/>
          <w:lang w:eastAsia="ru-RU"/>
        </w:rPr>
        <w:t>) на стекловате; 3 – U-образная трубка-приемник; 4 – хлоркальциевая трубка; 5 – баня с охлаждающей смесью.</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z w:val="28"/>
          <w:szCs w:val="28"/>
          <w:lang w:eastAsia="ru-RU"/>
        </w:rPr>
      </w:pP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Погрузите пустую U-образную трубку-приемник 3 в баню 5 с охлаждающей смесью (лед и хлорид натрия).</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Нагрейте пробирку 1 с нитратом свинца. Что наблюдаете? Какого цвета конденсируется жидкость в приемнике 3? Отсоедините приемник 3 от прибора и быстро вылейте полученную жидкость в пробирку с кусочками льда. Что наблюдаете? Напишите уравнения реакций.</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r w:rsidRPr="00C50C32">
        <w:rPr>
          <w:rFonts w:ascii="Times New Roman" w:eastAsia="Times New Roman" w:hAnsi="Times New Roman" w:cs="Times New Roman"/>
          <w:snapToGrid w:val="0"/>
          <w:sz w:val="28"/>
          <w:szCs w:val="28"/>
          <w:lang w:eastAsia="ru-RU"/>
        </w:rPr>
        <w:t>Как можно объяснить легкость димеризации оксида азота (</w:t>
      </w:r>
      <w:r w:rsidRPr="00C50C32">
        <w:rPr>
          <w:rFonts w:ascii="Times New Roman" w:eastAsia="Times New Roman" w:hAnsi="Times New Roman" w:cs="Times New Roman"/>
          <w:snapToGrid w:val="0"/>
          <w:sz w:val="28"/>
          <w:szCs w:val="28"/>
          <w:lang w:val="en-US" w:eastAsia="ru-RU"/>
        </w:rPr>
        <w:t>IV</w:t>
      </w:r>
      <w:r w:rsidRPr="00C50C32">
        <w:rPr>
          <w:rFonts w:ascii="Times New Roman" w:eastAsia="Times New Roman" w:hAnsi="Times New Roman" w:cs="Times New Roman"/>
          <w:snapToGrid w:val="0"/>
          <w:sz w:val="28"/>
          <w:szCs w:val="28"/>
          <w:lang w:eastAsia="ru-RU"/>
        </w:rPr>
        <w:t>)?</w:t>
      </w:r>
    </w:p>
    <w:p w:rsidR="0076572F" w:rsidRPr="00C50C32" w:rsidRDefault="0076572F" w:rsidP="0076572F">
      <w:pPr>
        <w:tabs>
          <w:tab w:val="left" w:pos="2127"/>
        </w:tabs>
        <w:spacing w:after="0" w:line="240" w:lineRule="auto"/>
        <w:ind w:firstLine="357"/>
        <w:jc w:val="both"/>
        <w:rPr>
          <w:rFonts w:ascii="Times New Roman" w:eastAsia="Times New Roman" w:hAnsi="Times New Roman" w:cs="Times New Roman"/>
          <w:snapToGrid w:val="0"/>
          <w:sz w:val="28"/>
          <w:szCs w:val="28"/>
          <w:lang w:eastAsia="ru-RU"/>
        </w:rPr>
      </w:pPr>
    </w:p>
    <w:p w:rsidR="0076572F" w:rsidRPr="00C50C32" w:rsidRDefault="0076572F" w:rsidP="0076572F">
      <w:pPr>
        <w:spacing w:after="0" w:line="240" w:lineRule="auto"/>
        <w:rPr>
          <w:rFonts w:ascii="Times New Roman" w:eastAsia="Times New Roman" w:hAnsi="Times New Roman" w:cs="Times New Roman"/>
          <w:sz w:val="20"/>
          <w:szCs w:val="20"/>
          <w:lang w:eastAsia="ru-RU"/>
        </w:rPr>
      </w:pP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Default="0076572F" w:rsidP="0076572F">
      <w:pPr>
        <w:spacing w:after="0" w:line="240" w:lineRule="auto"/>
        <w:jc w:val="both"/>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lastRenderedPageBreak/>
        <w:t>2.2 Перечень лабораторных работ по аналитической химии</w:t>
      </w: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Pr="00116DB8" w:rsidRDefault="0076572F" w:rsidP="0076572F">
      <w:pPr>
        <w:tabs>
          <w:tab w:val="left" w:pos="223"/>
        </w:tabs>
        <w:spacing w:after="0" w:line="240" w:lineRule="auto"/>
        <w:jc w:val="center"/>
        <w:rPr>
          <w:rFonts w:ascii="Times New Roman" w:eastAsia="Times New Roman" w:hAnsi="Times New Roman" w:cs="Times New Roman"/>
          <w:b/>
          <w:bCs/>
          <w:color w:val="000000"/>
          <w:sz w:val="32"/>
          <w:szCs w:val="32"/>
          <w:shd w:val="clear" w:color="auto" w:fill="FFFFFF"/>
        </w:rPr>
      </w:pPr>
      <w:r w:rsidRPr="00116DB8">
        <w:rPr>
          <w:rFonts w:ascii="Times New Roman" w:eastAsia="Times New Roman" w:hAnsi="Times New Roman" w:cs="Times New Roman"/>
          <w:b/>
          <w:bCs/>
          <w:color w:val="000000" w:themeColor="text1"/>
          <w:sz w:val="32"/>
          <w:szCs w:val="32"/>
          <w:shd w:val="clear" w:color="auto" w:fill="FFFFFF"/>
        </w:rPr>
        <w:t>Лабораторная работа 1</w:t>
      </w:r>
    </w:p>
    <w:p w:rsidR="0076572F" w:rsidRPr="00116DB8" w:rsidRDefault="0076572F" w:rsidP="0076572F">
      <w:pPr>
        <w:tabs>
          <w:tab w:val="left" w:pos="0"/>
          <w:tab w:val="left" w:pos="236"/>
        </w:tabs>
        <w:spacing w:after="0" w:line="240" w:lineRule="auto"/>
        <w:ind w:left="56"/>
        <w:jc w:val="center"/>
        <w:rPr>
          <w:rFonts w:ascii="Times New Roman" w:eastAsia="Times New Roman" w:hAnsi="Times New Roman" w:cs="Times New Roman"/>
          <w:b/>
          <w:sz w:val="32"/>
          <w:szCs w:val="32"/>
          <w:lang w:eastAsia="ru-RU"/>
        </w:rPr>
      </w:pPr>
      <w:r w:rsidRPr="00116DB8">
        <w:rPr>
          <w:rFonts w:ascii="Times New Roman" w:eastAsia="Times New Roman" w:hAnsi="Times New Roman" w:cs="Times New Roman"/>
          <w:b/>
          <w:sz w:val="32"/>
          <w:szCs w:val="32"/>
          <w:lang w:eastAsia="ru-RU"/>
        </w:rPr>
        <w:t>Реакции и процессы, используемые в аналитической химии</w:t>
      </w:r>
    </w:p>
    <w:p w:rsidR="0076572F" w:rsidRPr="00116DB8" w:rsidRDefault="0076572F" w:rsidP="0076572F">
      <w:pPr>
        <w:spacing w:after="0" w:line="240" w:lineRule="auto"/>
        <w:jc w:val="both"/>
        <w:rPr>
          <w:rFonts w:ascii="Times New Roman" w:eastAsia="Times New Roman" w:hAnsi="Times New Roman" w:cs="Times New Roman"/>
          <w:b/>
          <w:bCs/>
          <w:sz w:val="28"/>
          <w:szCs w:val="24"/>
          <w:lang w:eastAsia="ru-RU"/>
        </w:rPr>
      </w:pPr>
    </w:p>
    <w:p w:rsidR="0076572F" w:rsidRPr="00116DB8" w:rsidRDefault="0076572F" w:rsidP="0076572F">
      <w:pPr>
        <w:spacing w:after="0" w:line="240" w:lineRule="auto"/>
        <w:jc w:val="both"/>
        <w:rPr>
          <w:rFonts w:ascii="Times New Roman" w:eastAsia="Times New Roman" w:hAnsi="Times New Roman" w:cs="Times New Roman"/>
          <w:b/>
          <w:bCs/>
          <w:sz w:val="28"/>
          <w:szCs w:val="24"/>
          <w:lang w:eastAsia="ru-RU"/>
        </w:rPr>
      </w:pPr>
      <w:r w:rsidRPr="00116DB8">
        <w:rPr>
          <w:rFonts w:ascii="Times New Roman" w:eastAsia="Times New Roman" w:hAnsi="Times New Roman" w:cs="Times New Roman"/>
          <w:b/>
          <w:bCs/>
          <w:sz w:val="28"/>
          <w:szCs w:val="24"/>
          <w:lang w:eastAsia="ru-RU"/>
        </w:rPr>
        <w:t xml:space="preserve">  Анализ катионов первой аналитической группы</w:t>
      </w:r>
    </w:p>
    <w:p w:rsidR="0076572F" w:rsidRPr="00116DB8" w:rsidRDefault="0076572F" w:rsidP="0076572F">
      <w:pPr>
        <w:spacing w:after="0" w:line="240" w:lineRule="auto"/>
        <w:ind w:firstLine="720"/>
        <w:jc w:val="both"/>
        <w:rPr>
          <w:rFonts w:ascii="Times New Roman" w:eastAsia="Times New Roman" w:hAnsi="Times New Roman" w:cs="Times New Roman"/>
          <w:b/>
          <w:sz w:val="28"/>
          <w:szCs w:val="24"/>
          <w:lang w:eastAsia="ru-RU"/>
        </w:rPr>
      </w:pPr>
      <w:r w:rsidRPr="00116DB8">
        <w:rPr>
          <w:rFonts w:ascii="Times New Roman" w:eastAsia="Times New Roman" w:hAnsi="Times New Roman" w:cs="Times New Roman"/>
          <w:b/>
          <w:sz w:val="28"/>
          <w:szCs w:val="24"/>
          <w:lang w:eastAsia="ru-RU"/>
        </w:rPr>
        <w:t>(</w:t>
      </w:r>
      <w:r w:rsidRPr="00116DB8">
        <w:rPr>
          <w:rFonts w:ascii="Times New Roman" w:eastAsia="Times New Roman" w:hAnsi="Times New Roman" w:cs="Times New Roman"/>
          <w:b/>
          <w:i/>
          <w:sz w:val="30"/>
          <w:szCs w:val="24"/>
          <w:lang w:eastAsia="ru-RU"/>
        </w:rPr>
        <w:t>К</w:t>
      </w:r>
      <w:r w:rsidRPr="00116DB8">
        <w:rPr>
          <w:rFonts w:ascii="Times New Roman" w:eastAsia="Times New Roman" w:hAnsi="Times New Roman" w:cs="Times New Roman"/>
          <w:b/>
          <w:i/>
          <w:sz w:val="30"/>
          <w:szCs w:val="24"/>
          <w:vertAlign w:val="superscript"/>
          <w:lang w:eastAsia="ru-RU"/>
        </w:rPr>
        <w:t>+</w:t>
      </w:r>
      <w:r w:rsidRPr="00116DB8">
        <w:rPr>
          <w:rFonts w:ascii="Times New Roman" w:eastAsia="Times New Roman" w:hAnsi="Times New Roman" w:cs="Times New Roman"/>
          <w:b/>
          <w:i/>
          <w:sz w:val="30"/>
          <w:szCs w:val="24"/>
          <w:lang w:eastAsia="ru-RU"/>
        </w:rPr>
        <w:t>, Na</w:t>
      </w:r>
      <w:r w:rsidRPr="00116DB8">
        <w:rPr>
          <w:rFonts w:ascii="Times New Roman" w:eastAsia="Times New Roman" w:hAnsi="Times New Roman" w:cs="Times New Roman"/>
          <w:b/>
          <w:i/>
          <w:sz w:val="30"/>
          <w:szCs w:val="24"/>
          <w:vertAlign w:val="superscript"/>
          <w:lang w:eastAsia="ru-RU"/>
        </w:rPr>
        <w:t>+</w:t>
      </w:r>
      <w:r w:rsidRPr="00116DB8">
        <w:rPr>
          <w:rFonts w:ascii="Times New Roman" w:eastAsia="Times New Roman" w:hAnsi="Times New Roman" w:cs="Times New Roman"/>
          <w:b/>
          <w:i/>
          <w:sz w:val="30"/>
          <w:szCs w:val="24"/>
          <w:lang w:eastAsia="ru-RU"/>
        </w:rPr>
        <w:t xml:space="preserve">, </w:t>
      </w:r>
      <w:r w:rsidRPr="00116DB8">
        <w:rPr>
          <w:rFonts w:ascii="Times New Roman" w:eastAsia="Times New Roman" w:hAnsi="Times New Roman" w:cs="Times New Roman"/>
          <w:b/>
          <w:i/>
          <w:sz w:val="30"/>
          <w:szCs w:val="24"/>
          <w:lang w:val="en-US" w:eastAsia="ru-RU"/>
        </w:rPr>
        <w:t>NH</w:t>
      </w:r>
      <w:r w:rsidRPr="00116DB8">
        <w:rPr>
          <w:rFonts w:ascii="Times New Roman" w:eastAsia="Times New Roman" w:hAnsi="Times New Roman" w:cs="Times New Roman"/>
          <w:b/>
          <w:i/>
          <w:sz w:val="30"/>
          <w:szCs w:val="24"/>
          <w:vertAlign w:val="subscript"/>
          <w:lang w:eastAsia="ru-RU"/>
        </w:rPr>
        <w:t>4</w:t>
      </w:r>
      <w:r w:rsidRPr="00116DB8">
        <w:rPr>
          <w:rFonts w:ascii="Times New Roman" w:eastAsia="Times New Roman" w:hAnsi="Times New Roman" w:cs="Times New Roman"/>
          <w:b/>
          <w:i/>
          <w:sz w:val="30"/>
          <w:szCs w:val="24"/>
          <w:vertAlign w:val="superscript"/>
          <w:lang w:eastAsia="ru-RU"/>
        </w:rPr>
        <w:t>+</w:t>
      </w:r>
      <w:r w:rsidRPr="00116DB8">
        <w:rPr>
          <w:rFonts w:ascii="Times New Roman" w:eastAsia="Times New Roman" w:hAnsi="Times New Roman" w:cs="Times New Roman"/>
          <w:b/>
          <w:i/>
          <w:sz w:val="28"/>
          <w:szCs w:val="24"/>
          <w:lang w:eastAsia="ru-RU"/>
        </w:rPr>
        <w:t>)</w:t>
      </w:r>
    </w:p>
    <w:p w:rsidR="0076572F" w:rsidRPr="00116DB8" w:rsidRDefault="0076572F" w:rsidP="0076572F">
      <w:pPr>
        <w:spacing w:after="0" w:line="240" w:lineRule="auto"/>
        <w:ind w:firstLine="720"/>
        <w:jc w:val="both"/>
        <w:rPr>
          <w:rFonts w:ascii="Times New Roman" w:eastAsia="Times New Roman" w:hAnsi="Times New Roman" w:cs="Times New Roman"/>
          <w:b/>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u w:val="single"/>
          <w:lang w:eastAsia="ru-RU"/>
        </w:rPr>
        <w:t>Общая характеристика группы</w:t>
      </w:r>
      <w:r w:rsidRPr="00116DB8">
        <w:rPr>
          <w:rFonts w:ascii="Times New Roman" w:eastAsia="Times New Roman" w:hAnsi="Times New Roman" w:cs="Times New Roman"/>
          <w:sz w:val="30"/>
          <w:szCs w:val="24"/>
          <w:u w:val="single"/>
          <w:lang w:eastAsia="ru-RU"/>
        </w:rPr>
        <w:t xml:space="preserve"> </w:t>
      </w:r>
      <w:r w:rsidRPr="00116DB8">
        <w:rPr>
          <w:rFonts w:ascii="Times New Roman" w:eastAsia="Times New Roman" w:hAnsi="Times New Roman" w:cs="Times New Roman"/>
          <w:sz w:val="30"/>
          <w:szCs w:val="24"/>
          <w:lang w:eastAsia="ru-RU"/>
        </w:rPr>
        <w:t xml:space="preserve"> Большинство солей,  образованных  катионами К</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Na</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растворимы в воде.  Растворимы также и гидроксиды этих  катионов. Гидроксиды калия и натрия являются сильными основаниями,  гидроксид аммония относят к слабым основаниям.  Соли натрия и  калия (сульфаты, нитраты,  хлориды) гидролизу не подвергаются,  соли же аммония и сильных кислот  гидролизуются   (в  результате гидролиза растворов этих содей создается кислая среда). Водные растворы солей катионов I группы бесцветны. Группово</w:t>
      </w:r>
      <w:r w:rsidRPr="00116DB8">
        <w:rPr>
          <w:rFonts w:ascii="Times New Roman" w:eastAsia="Times New Roman" w:hAnsi="Times New Roman" w:cs="Times New Roman"/>
          <w:sz w:val="30"/>
          <w:szCs w:val="24"/>
          <w:lang w:eastAsia="ru-RU"/>
        </w:rPr>
        <w:softHyphen/>
        <w:t>го реактива I группа катионов не имеет.</w:t>
      </w:r>
    </w:p>
    <w:p w:rsidR="0076572F" w:rsidRPr="00116DB8" w:rsidRDefault="0076572F" w:rsidP="0076572F">
      <w:pPr>
        <w:keepNext/>
        <w:spacing w:after="0" w:line="240" w:lineRule="auto"/>
        <w:ind w:left="360"/>
        <w:jc w:val="both"/>
        <w:outlineLvl w:val="3"/>
        <w:rPr>
          <w:rFonts w:ascii="Times New Roman" w:eastAsia="Times New Roman" w:hAnsi="Times New Roman" w:cs="Times New Roman"/>
          <w:b/>
          <w:sz w:val="28"/>
          <w:szCs w:val="24"/>
          <w:lang w:eastAsia="ru-RU"/>
        </w:rPr>
      </w:pPr>
    </w:p>
    <w:p w:rsidR="0076572F" w:rsidRPr="00116DB8" w:rsidRDefault="0076572F" w:rsidP="0076572F">
      <w:pPr>
        <w:keepNext/>
        <w:spacing w:after="0" w:line="240" w:lineRule="auto"/>
        <w:ind w:left="360"/>
        <w:jc w:val="both"/>
        <w:outlineLvl w:val="3"/>
        <w:rPr>
          <w:rFonts w:ascii="Times New Roman" w:eastAsia="Times New Roman" w:hAnsi="Times New Roman" w:cs="Times New Roman"/>
          <w:b/>
          <w:sz w:val="28"/>
          <w:szCs w:val="24"/>
          <w:lang w:eastAsia="ru-RU"/>
        </w:rPr>
      </w:pPr>
      <w:r w:rsidRPr="00116DB8">
        <w:rPr>
          <w:rFonts w:ascii="Times New Roman" w:eastAsia="Times New Roman" w:hAnsi="Times New Roman" w:cs="Times New Roman"/>
          <w:b/>
          <w:sz w:val="28"/>
          <w:szCs w:val="24"/>
          <w:lang w:eastAsia="ru-RU"/>
        </w:rPr>
        <w:t>Реакции обнаружения катионов I группы</w:t>
      </w:r>
    </w:p>
    <w:p w:rsidR="0076572F" w:rsidRPr="00116DB8" w:rsidRDefault="0076572F" w:rsidP="0076572F">
      <w:pPr>
        <w:keepNext/>
        <w:spacing w:after="0" w:line="240" w:lineRule="auto"/>
        <w:ind w:left="708"/>
        <w:jc w:val="both"/>
        <w:outlineLvl w:val="5"/>
        <w:rPr>
          <w:rFonts w:ascii="Times New Roman" w:eastAsia="Times New Roman" w:hAnsi="Times New Roman" w:cs="Times New Roman"/>
          <w:b/>
          <w:bCs/>
          <w:sz w:val="30"/>
          <w:szCs w:val="24"/>
          <w:lang w:eastAsia="ru-RU"/>
        </w:rPr>
      </w:pPr>
    </w:p>
    <w:p w:rsidR="0076572F" w:rsidRPr="00116DB8" w:rsidRDefault="0076572F" w:rsidP="0076572F">
      <w:pPr>
        <w:keepNext/>
        <w:spacing w:after="0" w:line="240" w:lineRule="auto"/>
        <w:ind w:left="708"/>
        <w:jc w:val="both"/>
        <w:outlineLvl w:val="5"/>
        <w:rPr>
          <w:rFonts w:ascii="Times New Roman" w:eastAsia="Times New Roman" w:hAnsi="Times New Roman" w:cs="Times New Roman"/>
          <w:b/>
          <w:bCs/>
          <w:sz w:val="30"/>
          <w:szCs w:val="24"/>
          <w:lang w:eastAsia="ru-RU"/>
        </w:rPr>
      </w:pPr>
      <w:r w:rsidRPr="00116DB8">
        <w:rPr>
          <w:rFonts w:ascii="Times New Roman" w:eastAsia="Times New Roman" w:hAnsi="Times New Roman" w:cs="Times New Roman"/>
          <w:b/>
          <w:bCs/>
          <w:sz w:val="30"/>
          <w:szCs w:val="24"/>
          <w:lang w:eastAsia="ru-RU"/>
        </w:rPr>
        <w:t>Реакции катиона калия</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Натрия  гексанитрокобальтат (</w:t>
      </w:r>
      <w:r w:rsidRPr="00116DB8">
        <w:rPr>
          <w:rFonts w:ascii="Times New Roman" w:eastAsia="Times New Roman" w:hAnsi="Times New Roman" w:cs="Times New Roman"/>
          <w:i/>
          <w:sz w:val="30"/>
          <w:szCs w:val="24"/>
          <w:lang w:val="en-US" w:eastAsia="ru-RU"/>
        </w:rPr>
        <w:t>III</w:t>
      </w:r>
      <w:r w:rsidRPr="00116DB8">
        <w:rPr>
          <w:rFonts w:ascii="Times New Roman" w:eastAsia="Times New Roman" w:hAnsi="Times New Roman" w:cs="Times New Roman"/>
          <w:i/>
          <w:sz w:val="30"/>
          <w:szCs w:val="24"/>
          <w:lang w:eastAsia="ru-RU"/>
        </w:rPr>
        <w:t xml:space="preserve">)  - </w:t>
      </w:r>
      <w:r w:rsidRPr="00116DB8">
        <w:rPr>
          <w:rFonts w:ascii="Times New Roman" w:eastAsia="Times New Roman" w:hAnsi="Times New Roman" w:cs="Times New Roman"/>
          <w:i/>
          <w:sz w:val="30"/>
          <w:szCs w:val="24"/>
          <w:lang w:val="en-US" w:eastAsia="ru-RU"/>
        </w:rPr>
        <w:t>N</w:t>
      </w:r>
      <w:r w:rsidRPr="00116DB8">
        <w:rPr>
          <w:rFonts w:ascii="Times New Roman" w:eastAsia="Times New Roman" w:hAnsi="Times New Roman" w:cs="Times New Roman"/>
          <w:i/>
          <w:sz w:val="30"/>
          <w:szCs w:val="24"/>
          <w:lang w:eastAsia="ru-RU"/>
        </w:rPr>
        <w:t>а</w:t>
      </w:r>
      <w:r w:rsidRPr="00116DB8">
        <w:rPr>
          <w:rFonts w:ascii="Times New Roman" w:eastAsia="Times New Roman" w:hAnsi="Times New Roman" w:cs="Times New Roman"/>
          <w:i/>
          <w:sz w:val="30"/>
          <w:szCs w:val="24"/>
          <w:vertAlign w:val="subscript"/>
          <w:lang w:eastAsia="ru-RU"/>
        </w:rPr>
        <w:t>3</w:t>
      </w:r>
      <w:r w:rsidRPr="00116DB8">
        <w:rPr>
          <w:rFonts w:ascii="Times New Roman" w:eastAsia="Times New Roman" w:hAnsi="Times New Roman" w:cs="Times New Roman"/>
          <w:i/>
          <w:sz w:val="30"/>
          <w:szCs w:val="24"/>
          <w:lang w:eastAsia="ru-RU"/>
        </w:rPr>
        <w:t>[Со(</w:t>
      </w:r>
      <w:r w:rsidRPr="00116DB8">
        <w:rPr>
          <w:rFonts w:ascii="Times New Roman" w:eastAsia="Times New Roman" w:hAnsi="Times New Roman" w:cs="Times New Roman"/>
          <w:i/>
          <w:sz w:val="30"/>
          <w:szCs w:val="24"/>
          <w:lang w:val="en-US" w:eastAsia="ru-RU"/>
        </w:rPr>
        <w:t>NO</w:t>
      </w:r>
      <w:r w:rsidRPr="00116DB8">
        <w:rPr>
          <w:rFonts w:ascii="Times New Roman" w:eastAsia="Times New Roman" w:hAnsi="Times New Roman" w:cs="Times New Roman"/>
          <w:i/>
          <w:sz w:val="30"/>
          <w:szCs w:val="24"/>
          <w:vertAlign w:val="subscript"/>
          <w:lang w:eastAsia="ru-RU"/>
        </w:rPr>
        <w:t>2</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vertAlign w:val="subscript"/>
          <w:lang w:eastAsia="ru-RU"/>
        </w:rPr>
        <w:t>6</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sz w:val="30"/>
          <w:szCs w:val="24"/>
          <w:lang w:eastAsia="ru-RU"/>
        </w:rPr>
        <w:t xml:space="preserve"> дает с растворами солей калия желтый осадок К</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Na</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2</w:t>
      </w:r>
      <w:r w:rsidRPr="00116DB8">
        <w:rPr>
          <w:rFonts w:ascii="Times New Roman" w:eastAsia="Times New Roman" w:hAnsi="Times New Roman" w:cs="Times New Roman"/>
          <w:sz w:val="30"/>
          <w:szCs w:val="24"/>
          <w:lang w:eastAsia="ru-RU"/>
        </w:rPr>
        <w:t>КС</w:t>
      </w:r>
      <w:r w:rsidRPr="00116DB8">
        <w:rPr>
          <w:rFonts w:ascii="Times New Roman" w:eastAsia="Times New Roman" w:hAnsi="Times New Roman" w:cs="Times New Roman"/>
          <w:sz w:val="30"/>
          <w:szCs w:val="24"/>
          <w:lang w:val="en-US" w:eastAsia="ru-RU"/>
        </w:rPr>
        <w:t xml:space="preserve">1 + </w:t>
      </w:r>
      <w:r w:rsidRPr="00116DB8">
        <w:rPr>
          <w:rFonts w:ascii="Times New Roman" w:eastAsia="Times New Roman" w:hAnsi="Times New Roman" w:cs="Times New Roman"/>
          <w:sz w:val="30"/>
          <w:szCs w:val="24"/>
          <w:lang w:eastAsia="ru-RU"/>
        </w:rPr>
        <w:t>К</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Na[</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 = K</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Na[Co(NO</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+ 2NaCl,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 xml:space="preserve">                 2</w:t>
      </w:r>
      <w:r w:rsidRPr="00116DB8">
        <w:rPr>
          <w:rFonts w:ascii="Times New Roman" w:eastAsia="Times New Roman" w:hAnsi="Times New Roman" w:cs="Times New Roman"/>
          <w:sz w:val="30"/>
          <w:szCs w:val="24"/>
          <w:lang w:eastAsia="ru-RU"/>
        </w:rPr>
        <w:t>К</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 Na</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 [Co(NO</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perscript"/>
          <w:lang w:val="en-US" w:eastAsia="ru-RU"/>
        </w:rPr>
        <w:t xml:space="preserve">3- </w:t>
      </w:r>
      <w:r w:rsidRPr="00116DB8">
        <w:rPr>
          <w:rFonts w:ascii="Times New Roman" w:eastAsia="Times New Roman" w:hAnsi="Times New Roman" w:cs="Times New Roman"/>
          <w:sz w:val="30"/>
          <w:szCs w:val="24"/>
          <w:lang w:val="en-US" w:eastAsia="ru-RU"/>
        </w:rPr>
        <w:t>= K</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Na[Co(NO</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28"/>
          <w:szCs w:val="24"/>
          <w:lang w:val="en-US"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sz w:val="28"/>
          <w:szCs w:val="24"/>
          <w:u w:val="single"/>
          <w:lang w:eastAsia="ru-RU"/>
        </w:rPr>
        <w:t>Выполнение опыта</w:t>
      </w:r>
      <w:r w:rsidRPr="00116DB8">
        <w:rPr>
          <w:rFonts w:ascii="Times New Roman" w:eastAsia="Times New Roman" w:hAnsi="Times New Roman" w:cs="Times New Roman"/>
          <w:sz w:val="28"/>
          <w:szCs w:val="24"/>
          <w:lang w:eastAsia="ru-RU"/>
        </w:rPr>
        <w:t>: к 1-2 каплям соли калия добавляют  2-3 капли предварительно приготовленного раствора нат</w:t>
      </w:r>
      <w:r w:rsidRPr="00116DB8">
        <w:rPr>
          <w:rFonts w:ascii="Times New Roman" w:eastAsia="Times New Roman" w:hAnsi="Times New Roman" w:cs="Times New Roman"/>
          <w:sz w:val="28"/>
          <w:szCs w:val="24"/>
          <w:lang w:eastAsia="ru-RU"/>
        </w:rPr>
        <w:softHyphen/>
        <w:t>рия гексанитрокобальтата  (III),  раствор перемешивают.  Реакцию нужно  вести  в  слабо-кислой  (уксусной)  или нейтральной среде. Сильные кислоты разрушают реактив с выделением азотистой кислоты. Щелочная  среда также недопустима,  так как при действии щелочей реактив разрушается с образованием бурого осадка кобальта  (</w:t>
      </w:r>
      <w:r w:rsidRPr="00116DB8">
        <w:rPr>
          <w:rFonts w:ascii="Times New Roman" w:eastAsia="Times New Roman" w:hAnsi="Times New Roman" w:cs="Times New Roman"/>
          <w:sz w:val="28"/>
          <w:szCs w:val="24"/>
          <w:lang w:val="en-US" w:eastAsia="ru-RU"/>
        </w:rPr>
        <w:t>III</w:t>
      </w:r>
      <w:r w:rsidRPr="00116DB8">
        <w:rPr>
          <w:rFonts w:ascii="Times New Roman" w:eastAsia="Times New Roman" w:hAnsi="Times New Roman" w:cs="Times New Roman"/>
          <w:sz w:val="28"/>
          <w:szCs w:val="24"/>
          <w:lang w:eastAsia="ru-RU"/>
        </w:rPr>
        <w:t>) гидроксида. Эта реакция очень  чувствительна -  предельное  разбавление 1:13000.</w:t>
      </w:r>
    </w:p>
    <w:p w:rsidR="0076572F" w:rsidRPr="00116DB8" w:rsidRDefault="0076572F" w:rsidP="0076572F">
      <w:pPr>
        <w:spacing w:after="0" w:line="240" w:lineRule="auto"/>
        <w:ind w:firstLine="708"/>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sz w:val="28"/>
          <w:szCs w:val="24"/>
          <w:lang w:eastAsia="ru-RU"/>
        </w:rPr>
        <w:t>Нужно иметь ввиду,  что ион аммония с  натрия  гексанитроко-бальтатом (III) также дает желтый осадок и, следовательно, в при</w:t>
      </w:r>
      <w:r w:rsidRPr="00116DB8">
        <w:rPr>
          <w:rFonts w:ascii="Times New Roman" w:eastAsia="Times New Roman" w:hAnsi="Times New Roman" w:cs="Times New Roman"/>
          <w:sz w:val="28"/>
          <w:szCs w:val="24"/>
          <w:lang w:eastAsia="ru-RU"/>
        </w:rPr>
        <w:softHyphen/>
        <w:t>сутствии иона аммония эту реакцию использовать для открытия  иона калия нельзя.</w:t>
      </w:r>
    </w:p>
    <w:p w:rsidR="0076572F" w:rsidRPr="00116DB8" w:rsidRDefault="0076572F" w:rsidP="0076572F">
      <w:pPr>
        <w:keepNext/>
        <w:spacing w:after="0" w:line="240" w:lineRule="auto"/>
        <w:ind w:left="708"/>
        <w:jc w:val="both"/>
        <w:outlineLvl w:val="5"/>
        <w:rPr>
          <w:rFonts w:ascii="Times New Roman" w:eastAsia="Times New Roman" w:hAnsi="Times New Roman" w:cs="Times New Roman"/>
          <w:b/>
          <w:bCs/>
          <w:sz w:val="30"/>
          <w:szCs w:val="24"/>
          <w:lang w:eastAsia="ru-RU"/>
        </w:rPr>
      </w:pPr>
      <w:r w:rsidRPr="00116DB8">
        <w:rPr>
          <w:rFonts w:ascii="Times New Roman" w:eastAsia="Times New Roman" w:hAnsi="Times New Roman" w:cs="Times New Roman"/>
          <w:b/>
          <w:bCs/>
          <w:sz w:val="30"/>
          <w:szCs w:val="24"/>
          <w:lang w:eastAsia="ru-RU"/>
        </w:rPr>
        <w:t>Реакции катиона натрия</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Калия гексагидроксостибиат (</w:t>
      </w:r>
      <w:r w:rsidRPr="00116DB8">
        <w:rPr>
          <w:rFonts w:ascii="Times New Roman" w:eastAsia="Times New Roman" w:hAnsi="Times New Roman" w:cs="Times New Roman"/>
          <w:i/>
          <w:sz w:val="30"/>
          <w:szCs w:val="24"/>
          <w:lang w:val="en-US" w:eastAsia="ru-RU"/>
        </w:rPr>
        <w:t>V</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K</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lang w:val="en-US" w:eastAsia="ru-RU"/>
        </w:rPr>
        <w:t>Sb</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lang w:val="en-US" w:eastAsia="ru-RU"/>
        </w:rPr>
        <w:t>OH</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vertAlign w:val="subscript"/>
          <w:lang w:eastAsia="ru-RU"/>
        </w:rPr>
        <w:t>6</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sz w:val="30"/>
          <w:szCs w:val="24"/>
          <w:lang w:eastAsia="ru-RU"/>
        </w:rPr>
        <w:t xml:space="preserve"> с катионом нат</w:t>
      </w:r>
      <w:r w:rsidRPr="00116DB8">
        <w:rPr>
          <w:rFonts w:ascii="Times New Roman" w:eastAsia="Times New Roman" w:hAnsi="Times New Roman" w:cs="Times New Roman"/>
          <w:sz w:val="30"/>
          <w:szCs w:val="24"/>
          <w:lang w:eastAsia="ru-RU"/>
        </w:rPr>
        <w:softHyphen/>
        <w:t>рия в нейтральных и слабощелочных растворах образует  белый крис</w:t>
      </w:r>
      <w:r w:rsidRPr="00116DB8">
        <w:rPr>
          <w:rFonts w:ascii="Times New Roman" w:eastAsia="Times New Roman" w:hAnsi="Times New Roman" w:cs="Times New Roman"/>
          <w:sz w:val="30"/>
          <w:szCs w:val="24"/>
          <w:lang w:eastAsia="ru-RU"/>
        </w:rPr>
        <w:softHyphen/>
        <w:t xml:space="preserve">таллический осадок </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lang w:val="en-US" w:eastAsia="ru-RU"/>
        </w:rPr>
        <w:t>Sb</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w:t>
      </w:r>
    </w:p>
    <w:p w:rsidR="0076572F" w:rsidRPr="00116DB8" w:rsidRDefault="0076572F" w:rsidP="0076572F">
      <w:pPr>
        <w:keepNext/>
        <w:spacing w:after="0" w:line="240" w:lineRule="auto"/>
        <w:ind w:firstLine="709"/>
        <w:jc w:val="both"/>
        <w:outlineLvl w:val="0"/>
        <w:rPr>
          <w:rFonts w:ascii="Times New Roman" w:eastAsia="Times New Roman" w:hAnsi="Times New Roman" w:cs="Times New Roman"/>
          <w:b/>
          <w:bCs/>
          <w:sz w:val="30"/>
          <w:szCs w:val="24"/>
          <w:lang w:eastAsia="ru-RU"/>
        </w:rPr>
      </w:pPr>
    </w:p>
    <w:p w:rsidR="0076572F" w:rsidRPr="00116DB8" w:rsidRDefault="0076572F" w:rsidP="0076572F">
      <w:pPr>
        <w:keepNext/>
        <w:spacing w:after="0" w:line="240" w:lineRule="auto"/>
        <w:ind w:firstLine="709"/>
        <w:jc w:val="both"/>
        <w:outlineLvl w:val="0"/>
        <w:rPr>
          <w:rFonts w:ascii="Times New Roman" w:eastAsia="Times New Roman" w:hAnsi="Times New Roman" w:cs="Times New Roman"/>
          <w:bCs/>
          <w:sz w:val="30"/>
          <w:szCs w:val="24"/>
          <w:lang w:val="en-US" w:eastAsia="ru-RU"/>
        </w:rPr>
      </w:pPr>
      <w:r w:rsidRPr="00116DB8">
        <w:rPr>
          <w:rFonts w:ascii="Times New Roman" w:eastAsia="Times New Roman" w:hAnsi="Times New Roman" w:cs="Times New Roman"/>
          <w:bCs/>
          <w:sz w:val="30"/>
          <w:szCs w:val="24"/>
          <w:lang w:val="en-US" w:eastAsia="ru-RU"/>
        </w:rPr>
        <w:t>K[Sb(OH)</w:t>
      </w:r>
      <w:r w:rsidRPr="00116DB8">
        <w:rPr>
          <w:rFonts w:ascii="Times New Roman" w:eastAsia="Times New Roman" w:hAnsi="Times New Roman" w:cs="Times New Roman"/>
          <w:bCs/>
          <w:sz w:val="30"/>
          <w:szCs w:val="24"/>
          <w:vertAlign w:val="subscript"/>
          <w:lang w:val="en-US" w:eastAsia="ru-RU"/>
        </w:rPr>
        <w:t>6</w:t>
      </w:r>
      <w:r w:rsidRPr="00116DB8">
        <w:rPr>
          <w:rFonts w:ascii="Times New Roman" w:eastAsia="Times New Roman" w:hAnsi="Times New Roman" w:cs="Times New Roman"/>
          <w:bCs/>
          <w:sz w:val="30"/>
          <w:szCs w:val="24"/>
          <w:lang w:val="en-US" w:eastAsia="ru-RU"/>
        </w:rPr>
        <w:t xml:space="preserve">]+ NaCL </w:t>
      </w:r>
      <w:r w:rsidRPr="00116DB8">
        <w:rPr>
          <w:rFonts w:ascii="Times New Roman" w:eastAsia="Times New Roman" w:hAnsi="Times New Roman" w:cs="Times New Roman"/>
          <w:bCs/>
          <w:sz w:val="30"/>
          <w:szCs w:val="24"/>
          <w:lang w:val="en-US" w:eastAsia="ru-RU"/>
        </w:rPr>
        <w:sym w:font="Symbol" w:char="F0AE"/>
      </w:r>
      <w:r w:rsidRPr="00116DB8">
        <w:rPr>
          <w:rFonts w:ascii="Times New Roman" w:eastAsia="Times New Roman" w:hAnsi="Times New Roman" w:cs="Times New Roman"/>
          <w:bCs/>
          <w:sz w:val="30"/>
          <w:szCs w:val="24"/>
          <w:lang w:val="en-US" w:eastAsia="ru-RU"/>
        </w:rPr>
        <w:t xml:space="preserve"> Na[Sb(OH)</w:t>
      </w:r>
      <w:r w:rsidRPr="00116DB8">
        <w:rPr>
          <w:rFonts w:ascii="Times New Roman" w:eastAsia="Times New Roman" w:hAnsi="Times New Roman" w:cs="Times New Roman"/>
          <w:bCs/>
          <w:sz w:val="30"/>
          <w:szCs w:val="24"/>
          <w:vertAlign w:val="subscript"/>
          <w:lang w:val="en-US" w:eastAsia="ru-RU"/>
        </w:rPr>
        <w:t>6</w:t>
      </w:r>
      <w:r w:rsidRPr="00116DB8">
        <w:rPr>
          <w:rFonts w:ascii="Times New Roman" w:eastAsia="Times New Roman" w:hAnsi="Times New Roman" w:cs="Times New Roman"/>
          <w:bCs/>
          <w:sz w:val="30"/>
          <w:szCs w:val="24"/>
          <w:lang w:val="en-US" w:eastAsia="ru-RU"/>
        </w:rPr>
        <w:t>]</w:t>
      </w:r>
      <w:r w:rsidRPr="00116DB8">
        <w:rPr>
          <w:rFonts w:ascii="Times New Roman" w:eastAsia="Times New Roman" w:hAnsi="Times New Roman" w:cs="Times New Roman"/>
          <w:bCs/>
          <w:sz w:val="30"/>
          <w:szCs w:val="24"/>
          <w:lang w:val="en-US" w:eastAsia="ru-RU"/>
        </w:rPr>
        <w:sym w:font="Symbol" w:char="F0AF"/>
      </w:r>
      <w:r w:rsidRPr="00116DB8">
        <w:rPr>
          <w:rFonts w:ascii="Times New Roman" w:eastAsia="Times New Roman" w:hAnsi="Times New Roman" w:cs="Times New Roman"/>
          <w:bCs/>
          <w:sz w:val="30"/>
          <w:szCs w:val="24"/>
          <w:lang w:val="en-US" w:eastAsia="ru-RU"/>
        </w:rPr>
        <w:t xml:space="preserve"> + КС1</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С повышением температуры растворимость </w:t>
      </w:r>
      <w:r w:rsidRPr="00116DB8">
        <w:rPr>
          <w:rFonts w:ascii="Times New Roman" w:eastAsia="Times New Roman" w:hAnsi="Times New Roman" w:cs="Times New Roman"/>
          <w:sz w:val="30"/>
          <w:szCs w:val="24"/>
          <w:lang w:val="en-US" w:eastAsia="ru-RU"/>
        </w:rPr>
        <w:t>Na</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Sb</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значитель</w:t>
      </w:r>
      <w:r w:rsidRPr="00116DB8">
        <w:rPr>
          <w:rFonts w:ascii="Times New Roman" w:eastAsia="Times New Roman" w:hAnsi="Times New Roman" w:cs="Times New Roman"/>
          <w:sz w:val="30"/>
          <w:szCs w:val="24"/>
          <w:lang w:eastAsia="ru-RU"/>
        </w:rPr>
        <w:softHyphen/>
        <w:t>но увеличивается. В разбавленных щелочах этот осадок не растворяется,  а с ми</w:t>
      </w:r>
      <w:r w:rsidRPr="00116DB8">
        <w:rPr>
          <w:rFonts w:ascii="Times New Roman" w:eastAsia="Times New Roman" w:hAnsi="Times New Roman" w:cs="Times New Roman"/>
          <w:sz w:val="30"/>
          <w:szCs w:val="24"/>
          <w:lang w:eastAsia="ru-RU"/>
        </w:rPr>
        <w:softHyphen/>
        <w:t>неральными кислотами вступает в химическое взаимодействие реагент с образованием ортосурьмяной кислоты, которая тотчас же  разлага</w:t>
      </w:r>
      <w:r w:rsidRPr="00116DB8">
        <w:rPr>
          <w:rFonts w:ascii="Times New Roman" w:eastAsia="Times New Roman" w:hAnsi="Times New Roman" w:cs="Times New Roman"/>
          <w:sz w:val="30"/>
          <w:szCs w:val="24"/>
          <w:lang w:eastAsia="ru-RU"/>
        </w:rPr>
        <w:softHyphen/>
        <w:t>ется с выделением метасурьмяной кислоты в виде аморфного осадка:</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w:t>
      </w:r>
      <w:r w:rsidRPr="00116DB8">
        <w:rPr>
          <w:rFonts w:ascii="Times New Roman" w:eastAsia="Times New Roman" w:hAnsi="Times New Roman" w:cs="Times New Roman"/>
          <w:sz w:val="30"/>
          <w:szCs w:val="24"/>
          <w:lang w:val="en-US" w:eastAsia="ru-RU"/>
        </w:rPr>
        <w:t>Sb</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 HC1 = Н</w:t>
      </w:r>
      <w:r w:rsidRPr="00116DB8">
        <w:rPr>
          <w:rFonts w:ascii="Times New Roman" w:eastAsia="Times New Roman" w:hAnsi="Times New Roman" w:cs="Times New Roman"/>
          <w:caps/>
          <w:sz w:val="30"/>
          <w:szCs w:val="24"/>
          <w:lang w:val="en-US" w:eastAsia="ru-RU"/>
        </w:rPr>
        <w:t>s</w:t>
      </w:r>
      <w:r w:rsidRPr="00116DB8">
        <w:rPr>
          <w:rFonts w:ascii="Times New Roman" w:eastAsia="Times New Roman" w:hAnsi="Times New Roman" w:cs="Times New Roman"/>
          <w:sz w:val="30"/>
          <w:szCs w:val="24"/>
          <w:lang w:val="en-US" w:eastAsia="ru-RU"/>
        </w:rPr>
        <w:t>bO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КС1 + 3</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0"/>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0"/>
          <w:lang w:eastAsia="ru-RU"/>
        </w:rPr>
      </w:pPr>
      <w:r w:rsidRPr="00116DB8">
        <w:rPr>
          <w:rFonts w:ascii="Times New Roman" w:eastAsia="Times New Roman" w:hAnsi="Times New Roman" w:cs="Times New Roman"/>
          <w:sz w:val="30"/>
          <w:szCs w:val="20"/>
          <w:lang w:eastAsia="ru-RU"/>
        </w:rPr>
        <w:t>Следовательно, в кислой среде открывать катионы натрия калия гексагидроксостибиатом (</w:t>
      </w:r>
      <w:r w:rsidRPr="00116DB8">
        <w:rPr>
          <w:rFonts w:ascii="Times New Roman" w:eastAsia="Times New Roman" w:hAnsi="Times New Roman" w:cs="Times New Roman"/>
          <w:sz w:val="30"/>
          <w:szCs w:val="20"/>
          <w:lang w:val="en-US" w:eastAsia="ru-RU"/>
        </w:rPr>
        <w:t>V</w:t>
      </w:r>
      <w:r w:rsidRPr="00116DB8">
        <w:rPr>
          <w:rFonts w:ascii="Times New Roman" w:eastAsia="Times New Roman" w:hAnsi="Times New Roman" w:cs="Times New Roman"/>
          <w:sz w:val="30"/>
          <w:szCs w:val="20"/>
          <w:lang w:eastAsia="ru-RU"/>
        </w:rPr>
        <w:t>) нельзя, так как в этой среде образует</w:t>
      </w:r>
      <w:r w:rsidRPr="00116DB8">
        <w:rPr>
          <w:rFonts w:ascii="Times New Roman" w:eastAsia="Times New Roman" w:hAnsi="Times New Roman" w:cs="Times New Roman"/>
          <w:sz w:val="30"/>
          <w:szCs w:val="20"/>
          <w:lang w:eastAsia="ru-RU"/>
        </w:rPr>
        <w:softHyphen/>
        <w:t>ся осадок, даже и в отсутствии ионов натрия:</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Sb</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perscript"/>
          <w:lang w:eastAsia="ru-RU"/>
        </w:rPr>
        <w:t xml:space="preserve">-  </w:t>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E"/>
      </w:r>
      <w:r w:rsidRPr="00116DB8">
        <w:rPr>
          <w:rFonts w:ascii="Times New Roman" w:eastAsia="Times New Roman" w:hAnsi="Times New Roman" w:cs="Times New Roman"/>
          <w:sz w:val="30"/>
          <w:szCs w:val="24"/>
          <w:lang w:eastAsia="ru-RU"/>
        </w:rPr>
        <w:t xml:space="preserve"> Н</w:t>
      </w:r>
      <w:r w:rsidRPr="00116DB8">
        <w:rPr>
          <w:rFonts w:ascii="Times New Roman" w:eastAsia="Times New Roman" w:hAnsi="Times New Roman" w:cs="Times New Roman"/>
          <w:caps/>
          <w:sz w:val="30"/>
          <w:szCs w:val="24"/>
          <w:lang w:val="en-US" w:eastAsia="ru-RU"/>
        </w:rPr>
        <w:t>s</w:t>
      </w:r>
      <w:r w:rsidRPr="00116DB8">
        <w:rPr>
          <w:rFonts w:ascii="Times New Roman" w:eastAsia="Times New Roman" w:hAnsi="Times New Roman" w:cs="Times New Roman"/>
          <w:sz w:val="30"/>
          <w:szCs w:val="24"/>
          <w:lang w:val="en-US" w:eastAsia="ru-RU"/>
        </w:rPr>
        <w:t>bO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+ 3</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0"/>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0"/>
          <w:lang w:eastAsia="ru-RU"/>
        </w:rPr>
      </w:pPr>
      <w:r w:rsidRPr="00116DB8">
        <w:rPr>
          <w:rFonts w:ascii="Times New Roman" w:eastAsia="Times New Roman" w:hAnsi="Times New Roman" w:cs="Times New Roman"/>
          <w:sz w:val="30"/>
          <w:szCs w:val="20"/>
          <w:lang w:eastAsia="ru-RU"/>
        </w:rPr>
        <w:t>Образующийся  при этом  осадок аморфный,  но по внешнему виду отличить его от  кристаллического осадка довольно трудно.  Таким образом,  кислая среда всегда вызывает "переоткры</w:t>
      </w:r>
      <w:r w:rsidRPr="00116DB8">
        <w:rPr>
          <w:rFonts w:ascii="Times New Roman" w:eastAsia="Times New Roman" w:hAnsi="Times New Roman" w:cs="Times New Roman"/>
          <w:sz w:val="30"/>
          <w:szCs w:val="20"/>
          <w:lang w:eastAsia="ru-RU"/>
        </w:rPr>
        <w:softHyphen/>
        <w:t>тие" катионов натрия (калия гексагидроксостибиатом (</w:t>
      </w:r>
      <w:r w:rsidRPr="00116DB8">
        <w:rPr>
          <w:rFonts w:ascii="Times New Roman" w:eastAsia="Times New Roman" w:hAnsi="Times New Roman" w:cs="Times New Roman"/>
          <w:sz w:val="30"/>
          <w:szCs w:val="20"/>
          <w:lang w:val="en-US" w:eastAsia="ru-RU"/>
        </w:rPr>
        <w:t>V</w:t>
      </w:r>
      <w:r w:rsidRPr="00116DB8">
        <w:rPr>
          <w:rFonts w:ascii="Times New Roman" w:eastAsia="Times New Roman" w:hAnsi="Times New Roman" w:cs="Times New Roman"/>
          <w:sz w:val="30"/>
          <w:szCs w:val="20"/>
          <w:lang w:eastAsia="ru-RU"/>
        </w:rPr>
        <w:t>)),  так как всякий кислый раствор,  если он и не содержит эти катионы,  будет давать осадок.</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Катионы всех  остальных  аналитических групп (за исключением </w:t>
      </w:r>
      <w:r w:rsidRPr="00116DB8">
        <w:rPr>
          <w:rFonts w:ascii="Times New Roman" w:eastAsia="Times New Roman" w:hAnsi="Times New Roman" w:cs="Times New Roman"/>
          <w:sz w:val="30"/>
          <w:szCs w:val="24"/>
          <w:lang w:val="en-US" w:eastAsia="ru-RU"/>
        </w:rPr>
        <w:t>Ag</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Ni</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и Со</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в той или иной степени с калия гексагидроксостибиатом  (</w:t>
      </w:r>
      <w:r w:rsidRPr="00116DB8">
        <w:rPr>
          <w:rFonts w:ascii="Times New Roman" w:eastAsia="Times New Roman" w:hAnsi="Times New Roman" w:cs="Times New Roman"/>
          <w:sz w:val="30"/>
          <w:szCs w:val="24"/>
          <w:lang w:val="en-US" w:eastAsia="ru-RU"/>
        </w:rPr>
        <w:t>V</w:t>
      </w:r>
      <w:r w:rsidRPr="00116DB8">
        <w:rPr>
          <w:rFonts w:ascii="Times New Roman" w:eastAsia="Times New Roman" w:hAnsi="Times New Roman" w:cs="Times New Roman"/>
          <w:sz w:val="30"/>
          <w:szCs w:val="24"/>
          <w:lang w:eastAsia="ru-RU"/>
        </w:rPr>
        <w:t>)  также образуют осадок:  или в виде соответствующей соли ортосурьмяной кислоты, иди же в виде Н</w:t>
      </w:r>
      <w:r w:rsidRPr="00116DB8">
        <w:rPr>
          <w:rFonts w:ascii="Times New Roman" w:eastAsia="Times New Roman" w:hAnsi="Times New Roman" w:cs="Times New Roman"/>
          <w:caps/>
          <w:sz w:val="30"/>
          <w:szCs w:val="24"/>
          <w:lang w:val="en-US" w:eastAsia="ru-RU"/>
        </w:rPr>
        <w:t>s</w:t>
      </w:r>
      <w:r w:rsidRPr="00116DB8">
        <w:rPr>
          <w:rFonts w:ascii="Times New Roman" w:eastAsia="Times New Roman" w:hAnsi="Times New Roman" w:cs="Times New Roman"/>
          <w:sz w:val="30"/>
          <w:szCs w:val="24"/>
          <w:lang w:val="en-US" w:eastAsia="ru-RU"/>
        </w:rPr>
        <w:t>bO</w:t>
      </w:r>
      <w:r w:rsidRPr="00116DB8">
        <w:rPr>
          <w:rFonts w:ascii="Times New Roman" w:eastAsia="Times New Roman" w:hAnsi="Times New Roman" w:cs="Times New Roman"/>
          <w:sz w:val="30"/>
          <w:szCs w:val="24"/>
          <w:vertAlign w:val="subscript"/>
          <w:lang w:eastAsia="ru-RU"/>
        </w:rPr>
        <w:t xml:space="preserve">3 </w:t>
      </w:r>
      <w:r w:rsidRPr="00116DB8">
        <w:rPr>
          <w:rFonts w:ascii="Times New Roman" w:eastAsia="Times New Roman" w:hAnsi="Times New Roman" w:cs="Times New Roman"/>
          <w:sz w:val="30"/>
          <w:szCs w:val="24"/>
          <w:lang w:eastAsia="ru-RU"/>
        </w:rPr>
        <w:t>за счет гидролиза их солей и создания тем самым кислой среды раствора.</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Таким образом,  </w:t>
      </w:r>
      <w:r w:rsidRPr="00116DB8">
        <w:rPr>
          <w:rFonts w:ascii="Times New Roman" w:eastAsia="Times New Roman" w:hAnsi="Times New Roman" w:cs="Times New Roman"/>
          <w:i/>
          <w:sz w:val="30"/>
          <w:szCs w:val="24"/>
          <w:lang w:eastAsia="ru-RU"/>
        </w:rPr>
        <w:t>при открытии катионов натрия</w:t>
      </w:r>
      <w:r w:rsidRPr="00116DB8">
        <w:rPr>
          <w:rFonts w:ascii="Times New Roman" w:eastAsia="Times New Roman" w:hAnsi="Times New Roman" w:cs="Times New Roman"/>
          <w:sz w:val="30"/>
          <w:szCs w:val="24"/>
          <w:lang w:eastAsia="ru-RU"/>
        </w:rPr>
        <w:t xml:space="preserve"> калия гексагидроксостибиатом (</w:t>
      </w:r>
      <w:r w:rsidRPr="00116DB8">
        <w:rPr>
          <w:rFonts w:ascii="Times New Roman" w:eastAsia="Times New Roman" w:hAnsi="Times New Roman" w:cs="Times New Roman"/>
          <w:sz w:val="30"/>
          <w:szCs w:val="24"/>
          <w:lang w:val="en-US" w:eastAsia="ru-RU"/>
        </w:rPr>
        <w:t>V</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должны</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соблюдаться следующие условия</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а) концентрация ионов натрия должна быть достаточно велика;</w:t>
      </w:r>
    </w:p>
    <w:p w:rsidR="0076572F" w:rsidRPr="00116DB8" w:rsidRDefault="0076572F" w:rsidP="0076572F">
      <w:pPr>
        <w:spacing w:after="0" w:line="240" w:lineRule="auto"/>
        <w:ind w:firstLine="709"/>
        <w:jc w:val="both"/>
        <w:rPr>
          <w:rFonts w:ascii="Times New Roman" w:eastAsia="Times New Roman" w:hAnsi="Times New Roman" w:cs="Times New Roman"/>
          <w:noProof/>
          <w:sz w:val="30"/>
          <w:szCs w:val="24"/>
          <w:lang w:eastAsia="ru-RU"/>
        </w:rPr>
      </w:pPr>
      <w:r w:rsidRPr="00116DB8">
        <w:rPr>
          <w:rFonts w:ascii="Times New Roman" w:eastAsia="Times New Roman" w:hAnsi="Times New Roman" w:cs="Times New Roman"/>
          <w:sz w:val="30"/>
          <w:szCs w:val="24"/>
          <w:lang w:eastAsia="ru-RU"/>
        </w:rPr>
        <w:t>б) производить эту реакцию следует на холоду;</w:t>
      </w:r>
      <w:r w:rsidRPr="00116DB8">
        <w:rPr>
          <w:rFonts w:ascii="Times New Roman" w:eastAsia="Times New Roman" w:hAnsi="Times New Roman" w:cs="Times New Roman"/>
          <w:noProof/>
          <w:sz w:val="30"/>
          <w:szCs w:val="24"/>
          <w:lang w:eastAsia="ru-RU"/>
        </w:rPr>
        <w:t xml:space="preserve">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 анализируемый раствор должен быть нейтральным или слабощелочным, но ни в коем случае не кислым;</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г) в нем должны отсутствовать почти все остальные катионы (за исключением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Ag</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Ni</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д) следует перемешать содержимое пробирки стеклянной палоч</w:t>
      </w:r>
      <w:r w:rsidRPr="00116DB8">
        <w:rPr>
          <w:rFonts w:ascii="Times New Roman" w:eastAsia="Times New Roman" w:hAnsi="Times New Roman" w:cs="Times New Roman"/>
          <w:sz w:val="30"/>
          <w:szCs w:val="24"/>
          <w:lang w:eastAsia="ru-RU"/>
        </w:rPr>
        <w:softHyphen/>
        <w:t>кой и слегка потереть ею о стенки пробирки (для создания центров кристаллизации).</w:t>
      </w:r>
    </w:p>
    <w:p w:rsidR="0076572F" w:rsidRPr="00116DB8" w:rsidRDefault="0076572F" w:rsidP="0076572F">
      <w:pPr>
        <w:spacing w:after="0" w:line="240" w:lineRule="auto"/>
        <w:ind w:firstLine="709"/>
        <w:jc w:val="both"/>
        <w:rPr>
          <w:rFonts w:ascii="Times New Roman" w:eastAsia="Times New Roman" w:hAnsi="Times New Roman" w:cs="Times New Roman"/>
          <w:b/>
          <w:i/>
          <w:sz w:val="30"/>
          <w:szCs w:val="24"/>
          <w:u w:val="single"/>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b/>
          <w:i/>
          <w:sz w:val="30"/>
          <w:szCs w:val="24"/>
          <w:vertAlign w:val="superscript"/>
          <w:lang w:eastAsia="ru-RU"/>
        </w:rPr>
      </w:pPr>
      <w:r w:rsidRPr="00116DB8">
        <w:rPr>
          <w:rFonts w:ascii="Times New Roman" w:eastAsia="Times New Roman" w:hAnsi="Times New Roman" w:cs="Times New Roman"/>
          <w:b/>
          <w:i/>
          <w:sz w:val="30"/>
          <w:szCs w:val="24"/>
          <w:u w:val="single"/>
          <w:lang w:eastAsia="ru-RU"/>
        </w:rPr>
        <w:t xml:space="preserve">Реакции катиона </w:t>
      </w:r>
      <w:r w:rsidRPr="00116DB8">
        <w:rPr>
          <w:rFonts w:ascii="Times New Roman" w:eastAsia="Times New Roman" w:hAnsi="Times New Roman" w:cs="Times New Roman"/>
          <w:b/>
          <w:i/>
          <w:sz w:val="30"/>
          <w:szCs w:val="24"/>
          <w:u w:val="single"/>
          <w:lang w:val="en-US" w:eastAsia="ru-RU"/>
        </w:rPr>
        <w:t>N</w:t>
      </w:r>
      <w:r w:rsidRPr="00116DB8">
        <w:rPr>
          <w:rFonts w:ascii="Times New Roman" w:eastAsia="Times New Roman" w:hAnsi="Times New Roman" w:cs="Times New Roman"/>
          <w:b/>
          <w:i/>
          <w:sz w:val="30"/>
          <w:szCs w:val="24"/>
          <w:u w:val="single"/>
          <w:lang w:eastAsia="ru-RU"/>
        </w:rPr>
        <w:t>Н</w:t>
      </w:r>
      <w:r w:rsidRPr="00116DB8">
        <w:rPr>
          <w:rFonts w:ascii="Times New Roman" w:eastAsia="Times New Roman" w:hAnsi="Times New Roman" w:cs="Times New Roman"/>
          <w:b/>
          <w:i/>
          <w:sz w:val="30"/>
          <w:szCs w:val="24"/>
          <w:u w:val="single"/>
          <w:vertAlign w:val="subscript"/>
          <w:lang w:eastAsia="ru-RU"/>
        </w:rPr>
        <w:t>4</w:t>
      </w:r>
      <w:r w:rsidRPr="00116DB8">
        <w:rPr>
          <w:rFonts w:ascii="Times New Roman" w:eastAsia="Times New Roman" w:hAnsi="Times New Roman" w:cs="Times New Roman"/>
          <w:b/>
          <w:i/>
          <w:sz w:val="30"/>
          <w:szCs w:val="24"/>
          <w:vertAlign w:val="superscript"/>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Едкие  щелочи</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NaOH</w:t>
      </w:r>
      <w:r w:rsidRPr="00116DB8">
        <w:rPr>
          <w:rFonts w:ascii="Times New Roman" w:eastAsia="Times New Roman" w:hAnsi="Times New Roman" w:cs="Times New Roman"/>
          <w:sz w:val="30"/>
          <w:szCs w:val="24"/>
          <w:lang w:eastAsia="ru-RU"/>
        </w:rPr>
        <w:t xml:space="preserve"> или КОН выделяют из растворов солей аммония при нагревании газообразный аммиак:</w:t>
      </w:r>
    </w:p>
    <w:p w:rsidR="0076572F" w:rsidRPr="00116DB8" w:rsidRDefault="0076572F" w:rsidP="0076572F">
      <w:pPr>
        <w:spacing w:after="0" w:line="240" w:lineRule="auto"/>
        <w:ind w:firstLine="709"/>
        <w:jc w:val="both"/>
        <w:rPr>
          <w:rFonts w:ascii="Times New Roman" w:eastAsia="Times New Roman" w:hAnsi="Times New Roman" w:cs="Times New Roman"/>
          <w:noProof/>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NH</w:t>
      </w:r>
      <w:r w:rsidRPr="00116DB8">
        <w:rPr>
          <w:rFonts w:ascii="Times New Roman" w:eastAsia="Times New Roman" w:hAnsi="Times New Roman" w:cs="Times New Roman"/>
          <w:noProof/>
          <w:sz w:val="30"/>
          <w:szCs w:val="24"/>
          <w:vertAlign w:val="subscript"/>
          <w:lang w:eastAsia="ru-RU"/>
        </w:rPr>
        <w:t>4</w:t>
      </w:r>
      <w:r w:rsidRPr="00116DB8">
        <w:rPr>
          <w:rFonts w:ascii="Times New Roman" w:eastAsia="Times New Roman" w:hAnsi="Times New Roman" w:cs="Times New Roman"/>
          <w:noProof/>
          <w:sz w:val="30"/>
          <w:szCs w:val="24"/>
          <w:lang w:eastAsia="ru-RU"/>
        </w:rPr>
        <w:t>C1 +</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NaOH</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NaCI</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val="en-US" w:eastAsia="ru-RU"/>
        </w:rPr>
        <w:sym w:font="Symbol" w:char="F0AD"/>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76572F" w:rsidRPr="00116DB8"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0"/>
          <w:lang w:eastAsia="ru-RU"/>
        </w:rPr>
      </w:pPr>
    </w:p>
    <w:p w:rsidR="0076572F" w:rsidRPr="00116DB8"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0"/>
          <w:lang w:eastAsia="ru-RU"/>
        </w:rPr>
      </w:pPr>
      <w:r w:rsidRPr="00116DB8">
        <w:rPr>
          <w:rFonts w:ascii="Times New Roman" w:eastAsia="Times New Roman" w:hAnsi="Times New Roman" w:cs="Times New Roman"/>
          <w:sz w:val="30"/>
          <w:szCs w:val="20"/>
          <w:lang w:eastAsia="ru-RU"/>
        </w:rPr>
        <w:t>Эта реакция очень специфична. Выделение аммиака узнается по запаху или  посинению  красной смоченной водой лакмусовой бумаги, которую следует держать над пробиркой, не касаясь ее стенок.</w:t>
      </w:r>
    </w:p>
    <w:p w:rsidR="0076572F" w:rsidRPr="00116DB8" w:rsidRDefault="0076572F" w:rsidP="0076572F">
      <w:pPr>
        <w:spacing w:after="0" w:line="240" w:lineRule="auto"/>
        <w:ind w:firstLine="709"/>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Реактив  Несслера  (</w:t>
      </w:r>
      <w:r w:rsidRPr="00116DB8">
        <w:rPr>
          <w:rFonts w:ascii="Times New Roman" w:eastAsia="Times New Roman" w:hAnsi="Times New Roman" w:cs="Times New Roman"/>
          <w:i/>
          <w:sz w:val="30"/>
          <w:szCs w:val="24"/>
          <w:lang w:val="en-US" w:eastAsia="ru-RU"/>
        </w:rPr>
        <w:t>K</w:t>
      </w:r>
      <w:r w:rsidRPr="00116DB8">
        <w:rPr>
          <w:rFonts w:ascii="Times New Roman" w:eastAsia="Times New Roman" w:hAnsi="Times New Roman" w:cs="Times New Roman"/>
          <w:i/>
          <w:sz w:val="30"/>
          <w:szCs w:val="24"/>
          <w:vertAlign w:val="subscript"/>
          <w:lang w:eastAsia="ru-RU"/>
        </w:rPr>
        <w:t>2</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lang w:val="en-US" w:eastAsia="ru-RU"/>
        </w:rPr>
        <w:t>HgI</w:t>
      </w:r>
      <w:r w:rsidRPr="00116DB8">
        <w:rPr>
          <w:rFonts w:ascii="Times New Roman" w:eastAsia="Times New Roman" w:hAnsi="Times New Roman" w:cs="Times New Roman"/>
          <w:i/>
          <w:sz w:val="30"/>
          <w:szCs w:val="24"/>
          <w:vertAlign w:val="subscript"/>
          <w:lang w:eastAsia="ru-RU"/>
        </w:rPr>
        <w:t>4</w:t>
      </w:r>
      <w:r w:rsidRPr="00116DB8">
        <w:rPr>
          <w:rFonts w:ascii="Times New Roman" w:eastAsia="Times New Roman" w:hAnsi="Times New Roman" w:cs="Times New Roman"/>
          <w:i/>
          <w:sz w:val="30"/>
          <w:szCs w:val="24"/>
          <w:lang w:eastAsia="ru-RU"/>
        </w:rPr>
        <w:t>] + КОН)</w:t>
      </w:r>
      <w:r w:rsidRPr="00116DB8">
        <w:rPr>
          <w:rFonts w:ascii="Times New Roman" w:eastAsia="Times New Roman" w:hAnsi="Times New Roman" w:cs="Times New Roman"/>
          <w:sz w:val="30"/>
          <w:szCs w:val="24"/>
          <w:lang w:eastAsia="ru-RU"/>
        </w:rPr>
        <w:t xml:space="preserve"> образует с ионами аммо</w:t>
      </w:r>
      <w:r w:rsidRPr="00116DB8">
        <w:rPr>
          <w:rFonts w:ascii="Times New Roman" w:eastAsia="Times New Roman" w:hAnsi="Times New Roman" w:cs="Times New Roman"/>
          <w:sz w:val="30"/>
          <w:szCs w:val="24"/>
          <w:lang w:eastAsia="ru-RU"/>
        </w:rPr>
        <w:softHyphen/>
        <w:t>ния характерный красно-бурый осадок:</w:t>
      </w:r>
      <w:r w:rsidRPr="00116DB8">
        <w:rPr>
          <w:rFonts w:ascii="Times New Roman" w:eastAsia="Times New Roman" w:hAnsi="Times New Roman" w:cs="Times New Roman"/>
          <w:sz w:val="28"/>
          <w:szCs w:val="24"/>
          <w:lang w:eastAsia="ru-RU"/>
        </w:rPr>
        <w:t xml:space="preserve">                                                                          </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C1 + 2K</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[HgI</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+ 4KOH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Hg</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ONH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]I + </w:t>
      </w:r>
      <w:r w:rsidRPr="00116DB8">
        <w:rPr>
          <w:rFonts w:ascii="Times New Roman" w:eastAsia="Times New Roman" w:hAnsi="Times New Roman" w:cs="Times New Roman"/>
          <w:sz w:val="30"/>
          <w:szCs w:val="24"/>
          <w:lang w:eastAsia="ru-RU"/>
        </w:rPr>
        <w:t>КС</w:t>
      </w:r>
      <w:r w:rsidRPr="00116DB8">
        <w:rPr>
          <w:rFonts w:ascii="Times New Roman" w:eastAsia="Times New Roman" w:hAnsi="Times New Roman" w:cs="Times New Roman"/>
          <w:sz w:val="30"/>
          <w:szCs w:val="24"/>
          <w:lang w:val="en-US" w:eastAsia="ru-RU"/>
        </w:rPr>
        <w:t>1 + 7KI + 3</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t>О</w:t>
      </w:r>
    </w:p>
    <w:p w:rsidR="0076572F" w:rsidRPr="00116DB8" w:rsidRDefault="0076572F" w:rsidP="0076572F">
      <w:pPr>
        <w:spacing w:after="0" w:line="240" w:lineRule="auto"/>
        <w:ind w:firstLine="709"/>
        <w:jc w:val="both"/>
        <w:rPr>
          <w:rFonts w:ascii="Times New Roman" w:eastAsia="Times New Roman" w:hAnsi="Times New Roman" w:cs="Times New Roman"/>
          <w:sz w:val="28"/>
          <w:szCs w:val="24"/>
          <w:lang w:val="en-US" w:eastAsia="ru-RU"/>
        </w:rPr>
      </w:pPr>
      <w:r w:rsidRPr="00116DB8">
        <w:rPr>
          <w:rFonts w:ascii="Times New Roman" w:eastAsia="Times New Roman" w:hAnsi="Times New Roman" w:cs="Times New Roman"/>
          <w:sz w:val="28"/>
          <w:szCs w:val="24"/>
          <w:lang w:val="en-US" w:eastAsia="ru-RU"/>
        </w:rPr>
        <w:t xml:space="preserve">  </w:t>
      </w:r>
    </w:p>
    <w:p w:rsidR="0076572F" w:rsidRPr="00116DB8" w:rsidRDefault="0076572F" w:rsidP="0076572F">
      <w:pPr>
        <w:spacing w:after="0" w:line="240" w:lineRule="auto"/>
        <w:ind w:firstLine="708"/>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sz w:val="28"/>
          <w:szCs w:val="24"/>
          <w:lang w:eastAsia="ru-RU"/>
        </w:rPr>
        <w:t>Реакцию следует  проводить  с  некоторым  избытком  реактива Несслера, так как при избытке солей аммония осадок растворяется. Реакция чувствительна и специфична. Однако, нужно иметь вви</w:t>
      </w:r>
      <w:r w:rsidRPr="00116DB8">
        <w:rPr>
          <w:rFonts w:ascii="Times New Roman" w:eastAsia="Times New Roman" w:hAnsi="Times New Roman" w:cs="Times New Roman"/>
          <w:sz w:val="28"/>
          <w:szCs w:val="24"/>
          <w:lang w:eastAsia="ru-RU"/>
        </w:rPr>
        <w:softHyphen/>
        <w:t>ду,  что  реактив Несслера в своем составе содержит щелочь (КОН), большинство же катионов со щелочами дают нерастворимые в воде ос</w:t>
      </w:r>
      <w:r w:rsidRPr="00116DB8">
        <w:rPr>
          <w:rFonts w:ascii="Times New Roman" w:eastAsia="Times New Roman" w:hAnsi="Times New Roman" w:cs="Times New Roman"/>
          <w:sz w:val="28"/>
          <w:szCs w:val="24"/>
          <w:lang w:eastAsia="ru-RU"/>
        </w:rPr>
        <w:softHyphen/>
        <w:t>нования и многие из них окрашены (например,  железа (III) гидроксид - красно-бурого цвета).</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 xml:space="preserve">3. </w:t>
      </w:r>
      <w:r w:rsidRPr="00116DB8">
        <w:rPr>
          <w:rFonts w:ascii="Times New Roman" w:eastAsia="Times New Roman" w:hAnsi="Times New Roman" w:cs="Times New Roman"/>
          <w:sz w:val="30"/>
          <w:szCs w:val="24"/>
          <w:lang w:eastAsia="ru-RU"/>
        </w:rPr>
        <w:t xml:space="preserve">Катион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с </w:t>
      </w:r>
      <w:r w:rsidRPr="00116DB8">
        <w:rPr>
          <w:rFonts w:ascii="Times New Roman" w:eastAsia="Times New Roman" w:hAnsi="Times New Roman" w:cs="Times New Roman"/>
          <w:i/>
          <w:sz w:val="30"/>
          <w:szCs w:val="24"/>
          <w:lang w:eastAsia="ru-RU"/>
        </w:rPr>
        <w:t>натрия  гексанитрокобальтатом  (III)</w:t>
      </w:r>
      <w:r w:rsidRPr="00116DB8">
        <w:rPr>
          <w:rFonts w:ascii="Times New Roman" w:eastAsia="Times New Roman" w:hAnsi="Times New Roman" w:cs="Times New Roman"/>
          <w:sz w:val="30"/>
          <w:szCs w:val="24"/>
          <w:lang w:eastAsia="ru-RU"/>
        </w:rPr>
        <w:t xml:space="preserve"> дает желтый осадок (как и ион калия). Из этого следует, что открывая ион калия, нужно быть уверенным в отсутствии иона аммония. Если же ион аммония присутствует в за</w:t>
      </w:r>
      <w:r w:rsidRPr="00116DB8">
        <w:rPr>
          <w:rFonts w:ascii="Times New Roman" w:eastAsia="Times New Roman" w:hAnsi="Times New Roman" w:cs="Times New Roman"/>
          <w:sz w:val="30"/>
          <w:szCs w:val="24"/>
          <w:lang w:eastAsia="ru-RU"/>
        </w:rPr>
        <w:softHyphen/>
        <w:t>даче, то его нужно удалить. Для этого пользуются летучестью солей аммония при нагревании.</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10-15 капель раствора соли аммо</w:t>
      </w:r>
      <w:r w:rsidRPr="00116DB8">
        <w:rPr>
          <w:rFonts w:ascii="Times New Roman" w:eastAsia="Times New Roman" w:hAnsi="Times New Roman" w:cs="Times New Roman"/>
          <w:sz w:val="30"/>
          <w:szCs w:val="24"/>
          <w:lang w:eastAsia="ru-RU"/>
        </w:rPr>
        <w:softHyphen/>
        <w:t>ния помещают в фарфоровую чашку или тигель,  выпари</w:t>
      </w:r>
      <w:r w:rsidRPr="00116DB8">
        <w:rPr>
          <w:rFonts w:ascii="Times New Roman" w:eastAsia="Times New Roman" w:hAnsi="Times New Roman" w:cs="Times New Roman"/>
          <w:sz w:val="30"/>
          <w:szCs w:val="24"/>
          <w:lang w:eastAsia="ru-RU"/>
        </w:rPr>
        <w:softHyphen/>
        <w:t>вают досуха  и сухой остаток прокаливают до прекращения выделения белого дыма (операцию повторяют 5-7 раз,  добавляя порции дист. воды, до полного удаления аммиака). Если соль - хлорид аммония - то реакция идет по сле</w:t>
      </w:r>
      <w:r w:rsidRPr="00116DB8">
        <w:rPr>
          <w:rFonts w:ascii="Times New Roman" w:eastAsia="Times New Roman" w:hAnsi="Times New Roman" w:cs="Times New Roman"/>
          <w:sz w:val="30"/>
          <w:szCs w:val="24"/>
          <w:lang w:eastAsia="ru-RU"/>
        </w:rPr>
        <w:softHyphen/>
        <w:t xml:space="preserve">дующей схеме: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NH</w:t>
      </w:r>
      <w:r w:rsidRPr="00116DB8">
        <w:rPr>
          <w:rFonts w:ascii="Times New Roman" w:eastAsia="Times New Roman" w:hAnsi="Times New Roman" w:cs="Times New Roman"/>
          <w:noProof/>
          <w:sz w:val="30"/>
          <w:szCs w:val="24"/>
          <w:vertAlign w:val="subscript"/>
          <w:lang w:eastAsia="ru-RU"/>
        </w:rPr>
        <w:t>4</w:t>
      </w:r>
      <w:r w:rsidRPr="00116DB8">
        <w:rPr>
          <w:rFonts w:ascii="Times New Roman" w:eastAsia="Times New Roman" w:hAnsi="Times New Roman" w:cs="Times New Roman"/>
          <w:noProof/>
          <w:sz w:val="30"/>
          <w:szCs w:val="24"/>
          <w:lang w:eastAsia="ru-RU"/>
        </w:rPr>
        <w:t>C1  ↔</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HC</w:t>
      </w:r>
      <w:r w:rsidRPr="00116DB8">
        <w:rPr>
          <w:rFonts w:ascii="Times New Roman" w:eastAsia="Times New Roman" w:hAnsi="Times New Roman" w:cs="Times New Roman"/>
          <w:sz w:val="30"/>
          <w:szCs w:val="24"/>
          <w:lang w:eastAsia="ru-RU"/>
        </w:rPr>
        <w:t>1</w:t>
      </w:r>
    </w:p>
    <w:p w:rsidR="0076572F" w:rsidRPr="00116DB8" w:rsidRDefault="0076572F" w:rsidP="0076572F">
      <w:pPr>
        <w:spacing w:after="0" w:line="240" w:lineRule="auto"/>
        <w:jc w:val="both"/>
        <w:rPr>
          <w:rFonts w:ascii="Times New Roman" w:eastAsia="Times New Roman" w:hAnsi="Times New Roman" w:cs="Times New Roman"/>
          <w:sz w:val="24"/>
          <w:szCs w:val="24"/>
          <w:lang w:eastAsia="ru-RU"/>
        </w:rPr>
      </w:pPr>
    </w:p>
    <w:p w:rsidR="0076572F" w:rsidRPr="00116DB8" w:rsidRDefault="0076572F" w:rsidP="0076572F">
      <w:pPr>
        <w:spacing w:after="0" w:line="240" w:lineRule="auto"/>
        <w:jc w:val="both"/>
        <w:rPr>
          <w:rFonts w:ascii="Times New Roman" w:eastAsia="Times New Roman" w:hAnsi="Times New Roman" w:cs="Times New Roman"/>
          <w:b/>
          <w:bCs/>
          <w:sz w:val="28"/>
          <w:szCs w:val="24"/>
          <w:lang w:eastAsia="ru-RU"/>
        </w:rPr>
      </w:pPr>
      <w:r w:rsidRPr="00116DB8">
        <w:rPr>
          <w:rFonts w:ascii="Times New Roman" w:eastAsia="Times New Roman" w:hAnsi="Times New Roman" w:cs="Times New Roman"/>
          <w:b/>
          <w:bCs/>
          <w:sz w:val="28"/>
          <w:szCs w:val="24"/>
          <w:lang w:eastAsia="ru-RU"/>
        </w:rPr>
        <w:t>Анализ катионов второй аналитической группы</w:t>
      </w:r>
    </w:p>
    <w:p w:rsidR="0076572F" w:rsidRPr="00116DB8" w:rsidRDefault="0076572F" w:rsidP="0076572F">
      <w:pPr>
        <w:spacing w:after="0" w:line="240" w:lineRule="auto"/>
        <w:ind w:firstLine="709"/>
        <w:jc w:val="both"/>
        <w:rPr>
          <w:rFonts w:ascii="Times New Roman" w:eastAsia="Times New Roman" w:hAnsi="Times New Roman" w:cs="Times New Roman"/>
          <w:b/>
          <w:i/>
          <w:sz w:val="30"/>
          <w:szCs w:val="24"/>
          <w:lang w:eastAsia="ru-RU"/>
        </w:rPr>
      </w:pPr>
      <w:r w:rsidRPr="00116DB8">
        <w:rPr>
          <w:rFonts w:ascii="Times New Roman" w:eastAsia="Times New Roman" w:hAnsi="Times New Roman" w:cs="Times New Roman"/>
          <w:b/>
          <w:noProof/>
          <w:sz w:val="30"/>
          <w:szCs w:val="24"/>
          <w:lang w:eastAsia="ru-RU"/>
        </w:rPr>
        <w:t xml:space="preserve">                                </w:t>
      </w:r>
      <w:r w:rsidRPr="00116DB8">
        <w:rPr>
          <w:rFonts w:ascii="Times New Roman" w:eastAsia="Times New Roman" w:hAnsi="Times New Roman" w:cs="Times New Roman"/>
          <w:b/>
          <w:i/>
          <w:sz w:val="30"/>
          <w:szCs w:val="24"/>
          <w:lang w:eastAsia="ru-RU"/>
        </w:rPr>
        <w:t>(</w:t>
      </w:r>
      <w:r w:rsidRPr="00116DB8">
        <w:rPr>
          <w:rFonts w:ascii="Times New Roman" w:eastAsia="Times New Roman" w:hAnsi="Times New Roman" w:cs="Times New Roman"/>
          <w:b/>
          <w:i/>
          <w:sz w:val="30"/>
          <w:szCs w:val="24"/>
          <w:lang w:val="en-US" w:eastAsia="ru-RU"/>
        </w:rPr>
        <w:t>Ag</w:t>
      </w:r>
      <w:r w:rsidRPr="00116DB8">
        <w:rPr>
          <w:rFonts w:ascii="Times New Roman" w:eastAsia="Times New Roman" w:hAnsi="Times New Roman" w:cs="Times New Roman"/>
          <w:b/>
          <w:i/>
          <w:sz w:val="30"/>
          <w:szCs w:val="24"/>
          <w:vertAlign w:val="superscript"/>
          <w:lang w:eastAsia="ru-RU"/>
        </w:rPr>
        <w:t>+</w:t>
      </w:r>
      <w:r w:rsidRPr="00116DB8">
        <w:rPr>
          <w:rFonts w:ascii="Times New Roman" w:eastAsia="Times New Roman" w:hAnsi="Times New Roman" w:cs="Times New Roman"/>
          <w:b/>
          <w:i/>
          <w:sz w:val="30"/>
          <w:szCs w:val="24"/>
          <w:lang w:eastAsia="ru-RU"/>
        </w:rPr>
        <w:t xml:space="preserve">,  </w:t>
      </w:r>
      <w:r w:rsidRPr="00116DB8">
        <w:rPr>
          <w:rFonts w:ascii="Times New Roman" w:eastAsia="Times New Roman" w:hAnsi="Times New Roman" w:cs="Times New Roman"/>
          <w:b/>
          <w:i/>
          <w:sz w:val="30"/>
          <w:szCs w:val="24"/>
          <w:lang w:val="en-US" w:eastAsia="ru-RU"/>
        </w:rPr>
        <w:t>Pb</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 xml:space="preserve">,  </w:t>
      </w:r>
      <w:r w:rsidRPr="00116DB8">
        <w:rPr>
          <w:rFonts w:ascii="Times New Roman" w:eastAsia="Times New Roman" w:hAnsi="Times New Roman" w:cs="Times New Roman"/>
          <w:b/>
          <w:i/>
          <w:sz w:val="30"/>
          <w:szCs w:val="24"/>
          <w:lang w:val="en-US" w:eastAsia="ru-RU"/>
        </w:rPr>
        <w:t>Hg</w:t>
      </w:r>
      <w:r w:rsidRPr="00116DB8">
        <w:rPr>
          <w:rFonts w:ascii="Times New Roman" w:eastAsia="Times New Roman" w:hAnsi="Times New Roman" w:cs="Times New Roman"/>
          <w:b/>
          <w:i/>
          <w:sz w:val="30"/>
          <w:szCs w:val="24"/>
          <w:vertAlign w:val="subscript"/>
          <w:lang w:eastAsia="ru-RU"/>
        </w:rPr>
        <w:t>2</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 xml:space="preserve">Материалы и оборудование: </w:t>
      </w:r>
      <w:r w:rsidRPr="00116DB8">
        <w:rPr>
          <w:rFonts w:ascii="Times New Roman" w:eastAsia="Times New Roman" w:hAnsi="Times New Roman" w:cs="Times New Roman"/>
          <w:sz w:val="30"/>
          <w:szCs w:val="24"/>
          <w:lang w:eastAsia="ru-RU"/>
        </w:rPr>
        <w:t>методические  указания; таблица  растворимости; химическая посуда:  стаканы,  пипетки, спиртовки, пробирки, водяные бани, электроплитки; реактивы,  необходимые для проведения лабораторной ра</w:t>
      </w:r>
      <w:r w:rsidRPr="00116DB8">
        <w:rPr>
          <w:rFonts w:ascii="Times New Roman" w:eastAsia="Times New Roman" w:hAnsi="Times New Roman" w:cs="Times New Roman"/>
          <w:sz w:val="30"/>
          <w:szCs w:val="24"/>
          <w:lang w:eastAsia="ru-RU"/>
        </w:rPr>
        <w:softHyphen/>
        <w:t>боты.</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Цель:</w:t>
      </w:r>
      <w:r w:rsidRPr="00116DB8">
        <w:rPr>
          <w:rFonts w:ascii="Times New Roman" w:eastAsia="Times New Roman" w:hAnsi="Times New Roman" w:cs="Times New Roman"/>
          <w:sz w:val="30"/>
          <w:szCs w:val="24"/>
          <w:lang w:eastAsia="ru-RU"/>
        </w:rPr>
        <w:t xml:space="preserve"> Подготовить студентов к изучению ос</w:t>
      </w:r>
      <w:r w:rsidRPr="00116DB8">
        <w:rPr>
          <w:rFonts w:ascii="Times New Roman" w:eastAsia="Times New Roman" w:hAnsi="Times New Roman" w:cs="Times New Roman"/>
          <w:sz w:val="30"/>
          <w:szCs w:val="24"/>
          <w:lang w:eastAsia="ru-RU"/>
        </w:rPr>
        <w:softHyphen/>
        <w:t>нов качественного анализа, к самостоятельному выполнению система</w:t>
      </w:r>
      <w:r w:rsidRPr="00116DB8">
        <w:rPr>
          <w:rFonts w:ascii="Times New Roman" w:eastAsia="Times New Roman" w:hAnsi="Times New Roman" w:cs="Times New Roman"/>
          <w:sz w:val="30"/>
          <w:szCs w:val="24"/>
          <w:lang w:eastAsia="ru-RU"/>
        </w:rPr>
        <w:softHyphen/>
        <w:t xml:space="preserve">тического анализа смеси  катионов второй  аналитической группы, а также анализу смеси катионов </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 xml:space="preserve">  и </w:t>
      </w:r>
      <w:r w:rsidRPr="00116DB8">
        <w:rPr>
          <w:rFonts w:ascii="Times New Roman" w:eastAsia="Times New Roman" w:hAnsi="Times New Roman" w:cs="Times New Roman"/>
          <w:sz w:val="30"/>
          <w:szCs w:val="24"/>
          <w:lang w:val="en-US" w:eastAsia="ru-RU"/>
        </w:rPr>
        <w:t>II</w:t>
      </w:r>
      <w:r w:rsidRPr="00116DB8">
        <w:rPr>
          <w:rFonts w:ascii="Times New Roman" w:eastAsia="Times New Roman" w:hAnsi="Times New Roman" w:cs="Times New Roman"/>
          <w:sz w:val="30"/>
          <w:szCs w:val="24"/>
          <w:lang w:eastAsia="ru-RU"/>
        </w:rPr>
        <w:t xml:space="preserve"> групп.</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Задачи:</w:t>
      </w:r>
      <w:r w:rsidRPr="00116DB8">
        <w:rPr>
          <w:rFonts w:ascii="Times New Roman" w:eastAsia="Times New Roman" w:hAnsi="Times New Roman" w:cs="Times New Roman"/>
          <w:sz w:val="30"/>
          <w:szCs w:val="24"/>
          <w:lang w:eastAsia="ru-RU"/>
        </w:rPr>
        <w:t xml:space="preserve">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lastRenderedPageBreak/>
        <w:t>1. Приобретение умений и навыков по выпол</w:t>
      </w:r>
      <w:r w:rsidRPr="00116DB8">
        <w:rPr>
          <w:rFonts w:ascii="Times New Roman" w:eastAsia="Times New Roman" w:hAnsi="Times New Roman" w:cs="Times New Roman"/>
          <w:sz w:val="30"/>
          <w:szCs w:val="24"/>
          <w:lang w:eastAsia="ru-RU"/>
        </w:rPr>
        <w:softHyphen/>
        <w:t>нению характерных аналитических реакций на катионы второй  аналитической группы</w:t>
      </w:r>
    </w:p>
    <w:p w:rsidR="0076572F" w:rsidRPr="00116DB8" w:rsidRDefault="0076572F" w:rsidP="0076572F">
      <w:pPr>
        <w:spacing w:after="0" w:line="240" w:lineRule="auto"/>
        <w:ind w:firstLine="708"/>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sz w:val="28"/>
          <w:szCs w:val="24"/>
          <w:lang w:eastAsia="ru-RU"/>
        </w:rPr>
        <w:t>2. Проведение систематического ана</w:t>
      </w:r>
      <w:r w:rsidRPr="00116DB8">
        <w:rPr>
          <w:rFonts w:ascii="Times New Roman" w:eastAsia="Times New Roman" w:hAnsi="Times New Roman" w:cs="Times New Roman"/>
          <w:sz w:val="28"/>
          <w:szCs w:val="24"/>
          <w:lang w:eastAsia="ru-RU"/>
        </w:rPr>
        <w:softHyphen/>
        <w:t>лиза смеси катионов второй аналитической группы.</w:t>
      </w:r>
    </w:p>
    <w:p w:rsidR="0076572F" w:rsidRPr="00116DB8" w:rsidRDefault="0076572F" w:rsidP="0076572F">
      <w:pPr>
        <w:spacing w:after="0" w:line="240" w:lineRule="auto"/>
        <w:ind w:firstLine="708"/>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sz w:val="28"/>
          <w:szCs w:val="24"/>
          <w:lang w:eastAsia="ru-RU"/>
        </w:rPr>
        <w:t xml:space="preserve">3. Проведение систематического анализа с целью обнаружения катионов в смеси </w:t>
      </w:r>
      <w:r w:rsidRPr="00116DB8">
        <w:rPr>
          <w:rFonts w:ascii="Times New Roman" w:eastAsia="Times New Roman" w:hAnsi="Times New Roman" w:cs="Times New Roman"/>
          <w:sz w:val="28"/>
          <w:szCs w:val="24"/>
          <w:lang w:val="en-US" w:eastAsia="ru-RU"/>
        </w:rPr>
        <w:t>I</w:t>
      </w:r>
      <w:r w:rsidRPr="00116DB8">
        <w:rPr>
          <w:rFonts w:ascii="Times New Roman" w:eastAsia="Times New Roman" w:hAnsi="Times New Roman" w:cs="Times New Roman"/>
          <w:sz w:val="28"/>
          <w:szCs w:val="24"/>
          <w:lang w:eastAsia="ru-RU"/>
        </w:rPr>
        <w:t xml:space="preserve">  и </w:t>
      </w:r>
      <w:r w:rsidRPr="00116DB8">
        <w:rPr>
          <w:rFonts w:ascii="Times New Roman" w:eastAsia="Times New Roman" w:hAnsi="Times New Roman" w:cs="Times New Roman"/>
          <w:sz w:val="28"/>
          <w:szCs w:val="24"/>
          <w:lang w:val="en-US" w:eastAsia="ru-RU"/>
        </w:rPr>
        <w:t>II</w:t>
      </w:r>
      <w:r w:rsidRPr="00116DB8">
        <w:rPr>
          <w:rFonts w:ascii="Times New Roman" w:eastAsia="Times New Roman" w:hAnsi="Times New Roman" w:cs="Times New Roman"/>
          <w:sz w:val="28"/>
          <w:szCs w:val="24"/>
          <w:lang w:eastAsia="ru-RU"/>
        </w:rPr>
        <w:t xml:space="preserve"> аналитических групп.</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Вторую аналитическую группу составляют ионы </w:t>
      </w:r>
      <w:r w:rsidRPr="00116DB8">
        <w:rPr>
          <w:rFonts w:ascii="Times New Roman" w:eastAsia="Times New Roman" w:hAnsi="Times New Roman" w:cs="Times New Roman"/>
          <w:sz w:val="30"/>
          <w:szCs w:val="24"/>
          <w:lang w:val="en-US" w:eastAsia="ru-RU"/>
        </w:rPr>
        <w:t>Ag</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Pb</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76572F" w:rsidRPr="00116DB8" w:rsidRDefault="0076572F" w:rsidP="0076572F">
      <w:pPr>
        <w:keepNext/>
        <w:spacing w:after="0" w:line="240" w:lineRule="auto"/>
        <w:ind w:firstLine="709"/>
        <w:jc w:val="both"/>
        <w:outlineLvl w:val="1"/>
        <w:rPr>
          <w:rFonts w:ascii="Times New Roman" w:eastAsia="Times New Roman" w:hAnsi="Times New Roman" w:cs="Times New Roman"/>
          <w:b/>
          <w:bCs/>
          <w:iCs/>
          <w:sz w:val="28"/>
          <w:szCs w:val="24"/>
          <w:lang w:eastAsia="ru-RU"/>
        </w:rPr>
      </w:pPr>
      <w:r w:rsidRPr="00116DB8">
        <w:rPr>
          <w:rFonts w:ascii="Times New Roman" w:eastAsia="Times New Roman" w:hAnsi="Times New Roman" w:cs="Times New Roman"/>
          <w:b/>
          <w:bCs/>
          <w:i/>
          <w:iCs/>
          <w:sz w:val="28"/>
          <w:szCs w:val="24"/>
          <w:lang w:eastAsia="ru-RU"/>
        </w:rPr>
        <w:t>Общая характеристика группы</w:t>
      </w:r>
      <w:r w:rsidRPr="00116DB8">
        <w:rPr>
          <w:rFonts w:ascii="Times New Roman" w:eastAsia="Times New Roman" w:hAnsi="Times New Roman" w:cs="Times New Roman"/>
          <w:b/>
          <w:bCs/>
          <w:iCs/>
          <w:sz w:val="28"/>
          <w:szCs w:val="24"/>
          <w:lang w:eastAsia="ru-RU"/>
        </w:rPr>
        <w:t xml:space="preserve">   </w:t>
      </w:r>
      <w:r w:rsidRPr="00116DB8">
        <w:rPr>
          <w:rFonts w:ascii="Times New Roman" w:eastAsia="Times New Roman" w:hAnsi="Times New Roman" w:cs="Times New Roman"/>
          <w:bCs/>
          <w:iCs/>
          <w:sz w:val="28"/>
          <w:szCs w:val="24"/>
          <w:lang w:eastAsia="ru-RU"/>
        </w:rPr>
        <w:t>Из солей этих катионов хорошо растворимыми в  воде  являются лишь нитраты.  Оксиды и гидроксиды трудно растворимы. Серебра (I) гидроксид неустойчив:  в момент образования большая часть молекул разлагается по схеме:</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2</w:t>
      </w:r>
      <w:r w:rsidRPr="00116DB8">
        <w:rPr>
          <w:rFonts w:ascii="Times New Roman" w:eastAsia="Times New Roman" w:hAnsi="Times New Roman" w:cs="Times New Roman"/>
          <w:sz w:val="30"/>
          <w:szCs w:val="24"/>
          <w:lang w:val="en-US" w:eastAsia="ru-RU"/>
        </w:rPr>
        <w:t>AgOH</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Ag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О</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Серебра (I) гидроксид - сильное основание и поэтому  раство</w:t>
      </w:r>
      <w:r w:rsidRPr="00116DB8">
        <w:rPr>
          <w:rFonts w:ascii="Times New Roman" w:eastAsia="Times New Roman" w:hAnsi="Times New Roman" w:cs="Times New Roman"/>
          <w:sz w:val="30"/>
          <w:szCs w:val="24"/>
          <w:lang w:eastAsia="ru-RU"/>
        </w:rPr>
        <w:softHyphen/>
        <w:t>римые  его соли, образованные сильной кислотой, например,  нитраты, гидролизу практически не под</w:t>
      </w:r>
      <w:r w:rsidRPr="00116DB8">
        <w:rPr>
          <w:rFonts w:ascii="Times New Roman" w:eastAsia="Times New Roman" w:hAnsi="Times New Roman" w:cs="Times New Roman"/>
          <w:sz w:val="30"/>
          <w:szCs w:val="24"/>
          <w:lang w:eastAsia="ru-RU"/>
        </w:rPr>
        <w:softHyphen/>
        <w:t>вергается.</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Свинца (II) гидроксид - слабое основание, проявляющее амфотерные свойства. Отсюда следует, что свинца (II) нитрат гидролизу подвергается, и раствор этой соли имеет кислую реакцию.</w:t>
      </w:r>
    </w:p>
    <w:p w:rsidR="0076572F" w:rsidRPr="00116DB8" w:rsidRDefault="0076572F" w:rsidP="0076572F">
      <w:pPr>
        <w:spacing w:after="0" w:line="240" w:lineRule="auto"/>
        <w:ind w:firstLine="708"/>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sz w:val="28"/>
          <w:szCs w:val="24"/>
          <w:lang w:eastAsia="ru-RU"/>
        </w:rPr>
        <w:t>Соляная кислота с ионами серебра, свинца, ртути (I) образует трудно растворимые  осадки  хлоридов.  Так как остальные катионы, изучаемые нами,  не дают нерастворимых хлоридов,  соляная кислота может быть использована в качестве группового реактива на катионы II группы.</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Химический анализ  катионов II группы имеет большое значение в определении качества изделий из  стекла,  пищевых  продуктов  и т.д. Поэтому  при изучении  индивидуальных реакций катионов и при про</w:t>
      </w:r>
      <w:r w:rsidRPr="00116DB8">
        <w:rPr>
          <w:rFonts w:ascii="Times New Roman" w:eastAsia="Times New Roman" w:hAnsi="Times New Roman" w:cs="Times New Roman"/>
          <w:sz w:val="30"/>
          <w:szCs w:val="24"/>
          <w:lang w:eastAsia="ru-RU"/>
        </w:rPr>
        <w:softHyphen/>
        <w:t>ведении анализа смеси катионов этой группы,  следует  быть  очень внимательными и вдумчиво относиться к условиям проведения тех или иных   реакций.</w:t>
      </w:r>
    </w:p>
    <w:p w:rsidR="0076572F" w:rsidRPr="00116DB8" w:rsidRDefault="0076572F" w:rsidP="0076572F">
      <w:pPr>
        <w:keepNext/>
        <w:spacing w:after="0" w:line="240" w:lineRule="auto"/>
        <w:ind w:firstLine="709"/>
        <w:jc w:val="both"/>
        <w:outlineLvl w:val="2"/>
        <w:rPr>
          <w:rFonts w:ascii="Times New Roman" w:eastAsia="Times New Roman" w:hAnsi="Times New Roman" w:cs="Times New Roman"/>
          <w:b/>
          <w:i/>
          <w:iCs/>
          <w:sz w:val="30"/>
          <w:szCs w:val="24"/>
          <w:lang w:eastAsia="ru-RU"/>
        </w:rPr>
      </w:pPr>
    </w:p>
    <w:p w:rsidR="0076572F" w:rsidRPr="00116DB8" w:rsidRDefault="0076572F" w:rsidP="0076572F">
      <w:pPr>
        <w:keepNext/>
        <w:spacing w:after="0" w:line="240" w:lineRule="auto"/>
        <w:ind w:firstLine="709"/>
        <w:jc w:val="both"/>
        <w:outlineLvl w:val="2"/>
        <w:rPr>
          <w:rFonts w:ascii="Times New Roman" w:eastAsia="Times New Roman" w:hAnsi="Times New Roman" w:cs="Times New Roman"/>
          <w:b/>
          <w:i/>
          <w:iCs/>
          <w:sz w:val="30"/>
          <w:szCs w:val="24"/>
          <w:lang w:eastAsia="ru-RU"/>
        </w:rPr>
      </w:pPr>
      <w:r w:rsidRPr="00116DB8">
        <w:rPr>
          <w:rFonts w:ascii="Times New Roman" w:eastAsia="Times New Roman" w:hAnsi="Times New Roman" w:cs="Times New Roman"/>
          <w:b/>
          <w:i/>
          <w:iCs/>
          <w:sz w:val="30"/>
          <w:szCs w:val="24"/>
          <w:lang w:eastAsia="ru-RU"/>
        </w:rPr>
        <w:t>Реакции катионов II аналитической группы</w:t>
      </w:r>
    </w:p>
    <w:p w:rsidR="0076572F" w:rsidRPr="00116DB8" w:rsidRDefault="0076572F" w:rsidP="0076572F">
      <w:pPr>
        <w:keepNext/>
        <w:spacing w:after="0" w:line="240" w:lineRule="auto"/>
        <w:ind w:firstLine="709"/>
        <w:jc w:val="both"/>
        <w:outlineLvl w:val="1"/>
        <w:rPr>
          <w:rFonts w:ascii="Times New Roman" w:eastAsia="Times New Roman" w:hAnsi="Times New Roman" w:cs="Times New Roman"/>
          <w:b/>
          <w:bCs/>
          <w:iCs/>
          <w:sz w:val="30"/>
          <w:szCs w:val="24"/>
          <w:lang w:eastAsia="ru-RU"/>
        </w:rPr>
      </w:pPr>
    </w:p>
    <w:p w:rsidR="0076572F" w:rsidRPr="00116DB8" w:rsidRDefault="0076572F" w:rsidP="0076572F">
      <w:pPr>
        <w:keepNext/>
        <w:spacing w:after="0" w:line="240" w:lineRule="auto"/>
        <w:ind w:firstLine="709"/>
        <w:jc w:val="both"/>
        <w:outlineLvl w:val="1"/>
        <w:rPr>
          <w:rFonts w:ascii="Times New Roman" w:eastAsia="Times New Roman" w:hAnsi="Times New Roman" w:cs="Times New Roman"/>
          <w:bCs/>
          <w:i/>
          <w:iCs/>
          <w:sz w:val="30"/>
          <w:szCs w:val="24"/>
          <w:lang w:eastAsia="ru-RU"/>
        </w:rPr>
      </w:pPr>
      <w:r w:rsidRPr="00116DB8">
        <w:rPr>
          <w:rFonts w:ascii="Times New Roman" w:eastAsia="Times New Roman" w:hAnsi="Times New Roman" w:cs="Times New Roman"/>
          <w:bCs/>
          <w:i/>
          <w:iCs/>
          <w:sz w:val="30"/>
          <w:szCs w:val="24"/>
          <w:lang w:eastAsia="ru-RU"/>
        </w:rPr>
        <w:t>Действие группового реактива - НС1</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Разбавленная соляная кислота дает с катионами II группы бе</w:t>
      </w:r>
      <w:r w:rsidRPr="00116DB8">
        <w:rPr>
          <w:rFonts w:ascii="Times New Roman" w:eastAsia="Times New Roman" w:hAnsi="Times New Roman" w:cs="Times New Roman"/>
          <w:sz w:val="30"/>
          <w:szCs w:val="24"/>
          <w:lang w:eastAsia="ru-RU"/>
        </w:rPr>
        <w:softHyphen/>
        <w:t>лые осадки хлоридов. Свинца (II) хлорид - осадок кристаллический, серебра хлорид, ртути (</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 – аморфный:</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vertAlign w:val="subscript"/>
          <w:lang w:eastAsia="ru-RU"/>
        </w:rPr>
      </w:pPr>
      <w:r w:rsidRPr="00116DB8">
        <w:rPr>
          <w:rFonts w:ascii="Times New Roman" w:eastAsia="Times New Roman" w:hAnsi="Times New Roman" w:cs="Times New Roman"/>
          <w:sz w:val="30"/>
          <w:szCs w:val="24"/>
          <w:lang w:val="en-US" w:eastAsia="ru-RU"/>
        </w:rPr>
        <w:t>AgNO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НС1 = </w:t>
      </w:r>
      <w:r w:rsidRPr="00116DB8">
        <w:rPr>
          <w:rFonts w:ascii="Times New Roman" w:eastAsia="Times New Roman" w:hAnsi="Times New Roman" w:cs="Times New Roman"/>
          <w:sz w:val="30"/>
          <w:szCs w:val="24"/>
          <w:lang w:val="en-US" w:eastAsia="ru-RU"/>
        </w:rPr>
        <w:t>AgCl</w:t>
      </w:r>
      <w:r w:rsidRPr="00116DB8">
        <w:rPr>
          <w:rFonts w:ascii="Times New Roman" w:eastAsia="Times New Roman" w:hAnsi="Times New Roman" w:cs="Times New Roman"/>
          <w:sz w:val="30"/>
          <w:szCs w:val="24"/>
          <w:lang w:eastAsia="ru-RU"/>
        </w:rPr>
        <w:t xml:space="preserve"> + ННО</w:t>
      </w:r>
      <w:r w:rsidRPr="00116DB8">
        <w:rPr>
          <w:rFonts w:ascii="Times New Roman" w:eastAsia="Times New Roman" w:hAnsi="Times New Roman" w:cs="Times New Roman"/>
          <w:sz w:val="30"/>
          <w:szCs w:val="24"/>
          <w:vertAlign w:val="subscript"/>
          <w:lang w:eastAsia="ru-RU"/>
        </w:rPr>
        <w:t>3</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vertAlign w:val="subscript"/>
          <w:lang w:eastAsia="ru-RU"/>
        </w:rPr>
      </w:pPr>
      <w:r w:rsidRPr="00116DB8">
        <w:rPr>
          <w:rFonts w:ascii="Times New Roman" w:eastAsia="Times New Roman" w:hAnsi="Times New Roman" w:cs="Times New Roman"/>
          <w:sz w:val="30"/>
          <w:szCs w:val="24"/>
          <w:lang w:eastAsia="ru-RU"/>
        </w:rPr>
        <w:t>Р</w:t>
      </w:r>
      <w:r w:rsidRPr="00116DB8">
        <w:rPr>
          <w:rFonts w:ascii="Times New Roman" w:eastAsia="Times New Roman" w:hAnsi="Times New Roman" w:cs="Times New Roman"/>
          <w:sz w:val="30"/>
          <w:szCs w:val="24"/>
          <w:lang w:val="en-US" w:eastAsia="ru-RU"/>
        </w:rPr>
        <w:t>b</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+ 2НС1 = Р</w:t>
      </w:r>
      <w:r w:rsidRPr="00116DB8">
        <w:rPr>
          <w:rFonts w:ascii="Times New Roman" w:eastAsia="Times New Roman" w:hAnsi="Times New Roman" w:cs="Times New Roman"/>
          <w:sz w:val="30"/>
          <w:szCs w:val="24"/>
          <w:lang w:val="en-US" w:eastAsia="ru-RU"/>
        </w:rPr>
        <w:t>bCl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+ 2Н</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HCl</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+ 2Н</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u w:val="single"/>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lastRenderedPageBreak/>
        <w:t>Для выполнения опыта</w:t>
      </w:r>
      <w:r w:rsidRPr="00116DB8">
        <w:rPr>
          <w:rFonts w:ascii="Times New Roman" w:eastAsia="Times New Roman" w:hAnsi="Times New Roman" w:cs="Times New Roman"/>
          <w:sz w:val="30"/>
          <w:szCs w:val="24"/>
          <w:lang w:eastAsia="ru-RU"/>
        </w:rPr>
        <w:t xml:space="preserve"> берут три пробирки</w:t>
      </w:r>
      <w:r w:rsidRPr="00116DB8">
        <w:rPr>
          <w:rFonts w:ascii="Times New Roman" w:eastAsia="Times New Roman" w:hAnsi="Times New Roman" w:cs="Times New Roman"/>
          <w:b/>
          <w:sz w:val="30"/>
          <w:szCs w:val="24"/>
          <w:lang w:eastAsia="ru-RU"/>
        </w:rPr>
        <w:t>,</w:t>
      </w:r>
      <w:r w:rsidRPr="00116DB8">
        <w:rPr>
          <w:rFonts w:ascii="Times New Roman" w:eastAsia="Times New Roman" w:hAnsi="Times New Roman" w:cs="Times New Roman"/>
          <w:sz w:val="30"/>
          <w:szCs w:val="24"/>
          <w:lang w:eastAsia="ru-RU"/>
        </w:rPr>
        <w:t xml:space="preserve"> в одну из них вносят 2-3 капли соли серебра, а в другую такое же количество соли свинца,  в третью - соли ртути (</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 и прибавляют в каждую из про</w:t>
      </w:r>
      <w:r w:rsidRPr="00116DB8">
        <w:rPr>
          <w:rFonts w:ascii="Times New Roman" w:eastAsia="Times New Roman" w:hAnsi="Times New Roman" w:cs="Times New Roman"/>
          <w:sz w:val="30"/>
          <w:szCs w:val="24"/>
          <w:lang w:eastAsia="ru-RU"/>
        </w:rPr>
        <w:softHyphen/>
        <w:t>бирок 2-3 капли 2 н. раствора соляной кислоты.  Необходимо внимательно изучить внешний вид осадков, а так же свойства этих осадков:</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а) </w:t>
      </w:r>
      <w:r w:rsidRPr="00116DB8">
        <w:rPr>
          <w:rFonts w:ascii="Times New Roman" w:eastAsia="Times New Roman" w:hAnsi="Times New Roman" w:cs="Times New Roman"/>
          <w:b/>
          <w:i/>
          <w:sz w:val="30"/>
          <w:szCs w:val="24"/>
          <w:lang w:eastAsia="ru-RU"/>
        </w:rPr>
        <w:t>осадок свинца (II) хлорида</w:t>
      </w:r>
      <w:r w:rsidRPr="00116DB8">
        <w:rPr>
          <w:rFonts w:ascii="Times New Roman" w:eastAsia="Times New Roman" w:hAnsi="Times New Roman" w:cs="Times New Roman"/>
          <w:sz w:val="30"/>
          <w:szCs w:val="24"/>
          <w:lang w:eastAsia="ru-RU"/>
        </w:rPr>
        <w:t xml:space="preserve"> растворим в горячей воде. Что</w:t>
      </w:r>
      <w:r w:rsidRPr="00116DB8">
        <w:rPr>
          <w:rFonts w:ascii="Times New Roman" w:eastAsia="Times New Roman" w:hAnsi="Times New Roman" w:cs="Times New Roman"/>
          <w:sz w:val="30"/>
          <w:szCs w:val="24"/>
          <w:lang w:eastAsia="ru-RU"/>
        </w:rPr>
        <w:softHyphen/>
        <w:t xml:space="preserve">бы проверить это свойство,  добавляют к осадку </w:t>
      </w:r>
      <w:r w:rsidRPr="00116DB8">
        <w:rPr>
          <w:rFonts w:ascii="Times New Roman" w:eastAsia="Times New Roman" w:hAnsi="Times New Roman" w:cs="Times New Roman"/>
          <w:sz w:val="30"/>
          <w:szCs w:val="24"/>
          <w:lang w:val="en-US" w:eastAsia="ru-RU"/>
        </w:rPr>
        <w:t>PbCl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10-15 капель дистиллированной воды и нагревают до полного растворения.  По охлаждении кристаллы свинца (II) хлорида снова выпадают.</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lang w:eastAsia="ru-RU"/>
        </w:rPr>
        <w:t>Растворимостью свинца (II) хлорида в горячей воде пользуются для  отделения  катиона свинца от катиона серебра</w:t>
      </w:r>
      <w:r w:rsidRPr="00116DB8">
        <w:rPr>
          <w:rFonts w:ascii="Times New Roman" w:eastAsia="Times New Roman" w:hAnsi="Times New Roman" w:cs="Times New Roman"/>
          <w:sz w:val="30"/>
          <w:szCs w:val="24"/>
          <w:lang w:eastAsia="ru-RU"/>
        </w:rPr>
        <w:t xml:space="preserve"> (серебра хлорид не растворяется в горячей воде). Нужно иметь  в  виду,  что свинца (II) хлорид в значительной мере растворим и в холодной воде и поэтому групповой реактив  НС1 не полностью осаждает ионы свинца.</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б) </w:t>
      </w:r>
      <w:r w:rsidRPr="00116DB8">
        <w:rPr>
          <w:rFonts w:ascii="Times New Roman" w:eastAsia="Times New Roman" w:hAnsi="Times New Roman" w:cs="Times New Roman"/>
          <w:b/>
          <w:i/>
          <w:sz w:val="30"/>
          <w:szCs w:val="24"/>
          <w:lang w:eastAsia="ru-RU"/>
        </w:rPr>
        <w:t>осадок серебра хлорида</w:t>
      </w:r>
      <w:r w:rsidRPr="00116DB8">
        <w:rPr>
          <w:rFonts w:ascii="Times New Roman" w:eastAsia="Times New Roman" w:hAnsi="Times New Roman" w:cs="Times New Roman"/>
          <w:sz w:val="30"/>
          <w:szCs w:val="24"/>
          <w:lang w:eastAsia="ru-RU"/>
        </w:rPr>
        <w:t xml:space="preserve"> нерастворим в разбавленных кисло</w:t>
      </w:r>
      <w:r w:rsidRPr="00116DB8">
        <w:rPr>
          <w:rFonts w:ascii="Times New Roman" w:eastAsia="Times New Roman" w:hAnsi="Times New Roman" w:cs="Times New Roman"/>
          <w:sz w:val="30"/>
          <w:szCs w:val="24"/>
          <w:lang w:eastAsia="ru-RU"/>
        </w:rPr>
        <w:softHyphen/>
        <w:t>тах (Н</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но растворим в растворе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с образованием комплексной соли:</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AgCl + 2NH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 = [Ag(NH</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]Cl + 2</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Комплексную соль серебра (аммиакат серебра) можно разрушить:</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действием азотной кислоты:</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lang w:val="en-US" w:eastAsia="ru-RU"/>
        </w:rPr>
        <w:t>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]С1 + 2</w:t>
      </w:r>
      <w:r w:rsidRPr="00116DB8">
        <w:rPr>
          <w:rFonts w:ascii="Times New Roman" w:eastAsia="Times New Roman" w:hAnsi="Times New Roman" w:cs="Times New Roman"/>
          <w:sz w:val="30"/>
          <w:szCs w:val="24"/>
          <w:lang w:val="en-US" w:eastAsia="ru-RU"/>
        </w:rPr>
        <w:t>HNO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AgCl</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действием калия иодида</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lang w:val="en-US" w:eastAsia="ru-RU"/>
        </w:rPr>
        <w:t>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]С1 + </w:t>
      </w:r>
      <w:r w:rsidRPr="00116DB8">
        <w:rPr>
          <w:rFonts w:ascii="Times New Roman" w:eastAsia="Times New Roman" w:hAnsi="Times New Roman" w:cs="Times New Roman"/>
          <w:sz w:val="30"/>
          <w:szCs w:val="24"/>
          <w:lang w:val="en-US" w:eastAsia="ru-RU"/>
        </w:rPr>
        <w:t>KI</w:t>
      </w:r>
      <w:r w:rsidRPr="00116DB8">
        <w:rPr>
          <w:rFonts w:ascii="Times New Roman" w:eastAsia="Times New Roman" w:hAnsi="Times New Roman" w:cs="Times New Roman"/>
          <w:sz w:val="30"/>
          <w:szCs w:val="24"/>
          <w:lang w:eastAsia="ru-RU"/>
        </w:rPr>
        <w:t xml:space="preserve"> + 2Н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AgI</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КС1 + 2NH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H</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sz w:val="28"/>
          <w:szCs w:val="24"/>
          <w:lang w:eastAsia="ru-RU"/>
        </w:rPr>
        <w:t>В первом случае выпадает осадок белого  цвета, во втором случае- осадок бледно-желтого цвета. Реакцию растворения хлорида в избытке аммония гидроксида с последующим разрушением  комплексного  аммиаката серебра одним из указанных способов используют в качестве реакции обнаружения иона серебра.</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к  полученному  осадку серебра хлорида прибавляют  2  н.  раствор 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H  до растворения осадка, затем делят раствор на 2 порции.  К одной части  раствора прибавляют 5-6 н. азотную кислоту до кислой реакции, а к другой - калия иодид. Наблюдает выпадение осадков.</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в) </w:t>
      </w:r>
      <w:r w:rsidRPr="00116DB8">
        <w:rPr>
          <w:rFonts w:ascii="Times New Roman" w:eastAsia="Times New Roman" w:hAnsi="Times New Roman" w:cs="Times New Roman"/>
          <w:b/>
          <w:i/>
          <w:sz w:val="30"/>
          <w:szCs w:val="24"/>
          <w:lang w:eastAsia="ru-RU"/>
        </w:rPr>
        <w:t>осадок ртути (I) хлорида</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растворяется  только  в концентрированной  азотной  кислоте и "царской водке",  окисляясь при этом в ртути (II) нитрат или,  соответственно,  в ртути  (II) хлорид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или </w:t>
      </w:r>
      <w:r w:rsidRPr="00116DB8">
        <w:rPr>
          <w:rFonts w:ascii="Times New Roman" w:eastAsia="Times New Roman" w:hAnsi="Times New Roman" w:cs="Times New Roman"/>
          <w:sz w:val="30"/>
          <w:szCs w:val="24"/>
          <w:lang w:val="en-US" w:eastAsia="ru-RU"/>
        </w:rPr>
        <w:t>HgCl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 xml:space="preserve"> раствором аммиака ртути (I) хлорид взаимодействует с обра</w:t>
      </w:r>
      <w:r w:rsidRPr="00116DB8">
        <w:rPr>
          <w:rFonts w:ascii="Times New Roman" w:eastAsia="Times New Roman" w:hAnsi="Times New Roman" w:cs="Times New Roman"/>
          <w:sz w:val="30"/>
          <w:szCs w:val="24"/>
          <w:lang w:eastAsia="ru-RU"/>
        </w:rPr>
        <w:softHyphen/>
        <w:t>зованием хлорида димеркураммония, который в следствие чрезвычай</w:t>
      </w:r>
      <w:r w:rsidRPr="00116DB8">
        <w:rPr>
          <w:rFonts w:ascii="Times New Roman" w:eastAsia="Times New Roman" w:hAnsi="Times New Roman" w:cs="Times New Roman"/>
          <w:sz w:val="30"/>
          <w:szCs w:val="24"/>
          <w:lang w:eastAsia="ru-RU"/>
        </w:rPr>
        <w:softHyphen/>
        <w:t xml:space="preserve">ной неустойчивости немедленно разлагается на трудно растворимый </w:t>
      </w:r>
      <w:r w:rsidRPr="00116DB8">
        <w:rPr>
          <w:rFonts w:ascii="Times New Roman" w:eastAsia="Times New Roman" w:hAnsi="Times New Roman" w:cs="Times New Roman"/>
          <w:sz w:val="30"/>
          <w:szCs w:val="24"/>
          <w:lang w:eastAsia="ru-RU"/>
        </w:rPr>
        <w:lastRenderedPageBreak/>
        <w:t>меркураммоний и металлическую ртуть, последняя при этом выделяется в мелко раздробленном состоянии, придавая осадку черную окрас</w:t>
      </w:r>
      <w:r w:rsidRPr="00116DB8">
        <w:rPr>
          <w:rFonts w:ascii="Times New Roman" w:eastAsia="Times New Roman" w:hAnsi="Times New Roman" w:cs="Times New Roman"/>
          <w:sz w:val="30"/>
          <w:szCs w:val="24"/>
          <w:lang w:eastAsia="ru-RU"/>
        </w:rPr>
        <w:softHyphen/>
        <w:t>ку:</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 = [NH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C1 + 2</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]Cl = [NH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Hg]Cl + Hg</w:t>
      </w:r>
      <w:r w:rsidRPr="00116DB8">
        <w:rPr>
          <w:rFonts w:ascii="Times New Roman" w:eastAsia="Times New Roman" w:hAnsi="Times New Roman" w:cs="Times New Roman"/>
          <w:sz w:val="30"/>
          <w:szCs w:val="24"/>
          <w:lang w:val="en-US" w:eastAsia="ru-RU"/>
        </w:rPr>
        <w:sym w:font="Symbol" w:char="F0AF"/>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Следовательно, если обработать осадок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(белого  цвета) раствором аммиака,  то, вследствие указанной реакции, осадок приобретает черную окраску.  Эта реакция характерна на ионы  однова</w:t>
      </w:r>
      <w:r w:rsidRPr="00116DB8">
        <w:rPr>
          <w:rFonts w:ascii="Times New Roman" w:eastAsia="Times New Roman" w:hAnsi="Times New Roman" w:cs="Times New Roman"/>
          <w:sz w:val="30"/>
          <w:szCs w:val="24"/>
          <w:lang w:eastAsia="ru-RU"/>
        </w:rPr>
        <w:softHyphen/>
        <w:t>лентной ртути и служит для их обнаружения.</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u w:val="single"/>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i/>
          <w:sz w:val="30"/>
          <w:szCs w:val="24"/>
          <w:u w:val="single"/>
          <w:lang w:eastAsia="ru-RU"/>
        </w:rPr>
        <w:t>Едкие щелочи (</w:t>
      </w:r>
      <w:r w:rsidRPr="00116DB8">
        <w:rPr>
          <w:rFonts w:ascii="Times New Roman" w:eastAsia="Times New Roman" w:hAnsi="Times New Roman" w:cs="Times New Roman"/>
          <w:b/>
          <w:i/>
          <w:sz w:val="30"/>
          <w:szCs w:val="24"/>
          <w:u w:val="single"/>
          <w:lang w:val="en-US" w:eastAsia="ru-RU"/>
        </w:rPr>
        <w:t>NaOH</w:t>
      </w:r>
      <w:r w:rsidRPr="00116DB8">
        <w:rPr>
          <w:rFonts w:ascii="Times New Roman" w:eastAsia="Times New Roman" w:hAnsi="Times New Roman" w:cs="Times New Roman"/>
          <w:b/>
          <w:i/>
          <w:sz w:val="30"/>
          <w:szCs w:val="24"/>
          <w:u w:val="single"/>
          <w:lang w:eastAsia="ru-RU"/>
        </w:rPr>
        <w:t xml:space="preserve"> или КОН)</w:t>
      </w:r>
      <w:r w:rsidRPr="00116DB8">
        <w:rPr>
          <w:rFonts w:ascii="Times New Roman" w:eastAsia="Times New Roman" w:hAnsi="Times New Roman" w:cs="Times New Roman"/>
          <w:i/>
          <w:sz w:val="30"/>
          <w:szCs w:val="24"/>
          <w:u w:val="single"/>
          <w:lang w:eastAsia="ru-RU"/>
        </w:rPr>
        <w:t xml:space="preserve"> </w:t>
      </w:r>
      <w:r w:rsidRPr="00116DB8">
        <w:rPr>
          <w:rFonts w:ascii="Times New Roman" w:eastAsia="Times New Roman" w:hAnsi="Times New Roman" w:cs="Times New Roman"/>
          <w:sz w:val="30"/>
          <w:szCs w:val="24"/>
          <w:lang w:eastAsia="ru-RU"/>
        </w:rPr>
        <w:t xml:space="preserve"> образуют с катионами II группы осадки. Ионы серебра образуют со щелочью бурый осадок оксида серебра, нерастворимый в избытке щелочи:</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2А</w:t>
      </w:r>
      <w:r w:rsidRPr="00116DB8">
        <w:rPr>
          <w:rFonts w:ascii="Times New Roman" w:eastAsia="Times New Roman" w:hAnsi="Times New Roman" w:cs="Times New Roman"/>
          <w:sz w:val="30"/>
          <w:szCs w:val="24"/>
          <w:lang w:val="en-US" w:eastAsia="ru-RU"/>
        </w:rPr>
        <w:t>gN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NaOH</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Ag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Ионы ртути (I) со щелочью образуют черный осадок оксида ртути(</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+ 2KOH = 2HgOH + 2KNO</w:t>
      </w:r>
      <w:r w:rsidRPr="00116DB8">
        <w:rPr>
          <w:rFonts w:ascii="Times New Roman" w:eastAsia="Times New Roman" w:hAnsi="Times New Roman" w:cs="Times New Roman"/>
          <w:sz w:val="30"/>
          <w:szCs w:val="24"/>
          <w:vertAlign w:val="subscript"/>
          <w:lang w:val="en-US" w:eastAsia="ru-RU"/>
        </w:rPr>
        <w:t>3</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 xml:space="preserve">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2HgOH     →         Hg</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 </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Ионы свинца со  щелочью  образуют  белый осадок свинца (II) гидроксида:</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Р</w:t>
      </w:r>
      <w:r w:rsidRPr="00116DB8">
        <w:rPr>
          <w:rFonts w:ascii="Times New Roman" w:eastAsia="Times New Roman" w:hAnsi="Times New Roman" w:cs="Times New Roman"/>
          <w:sz w:val="30"/>
          <w:szCs w:val="24"/>
          <w:lang w:val="en-US" w:eastAsia="ru-RU"/>
        </w:rPr>
        <w:t>b</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+ 2NaOH = Р</w:t>
      </w:r>
      <w:r w:rsidRPr="00116DB8">
        <w:rPr>
          <w:rFonts w:ascii="Times New Roman" w:eastAsia="Times New Roman" w:hAnsi="Times New Roman" w:cs="Times New Roman"/>
          <w:sz w:val="30"/>
          <w:szCs w:val="24"/>
          <w:lang w:val="en-US" w:eastAsia="ru-RU"/>
        </w:rPr>
        <w:t>b</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NaNO</w:t>
      </w:r>
      <w:r w:rsidRPr="00116DB8">
        <w:rPr>
          <w:rFonts w:ascii="Times New Roman" w:eastAsia="Times New Roman" w:hAnsi="Times New Roman" w:cs="Times New Roman"/>
          <w:sz w:val="30"/>
          <w:szCs w:val="24"/>
          <w:vertAlign w:val="subscript"/>
          <w:lang w:eastAsia="ru-RU"/>
        </w:rPr>
        <w:t>3</w:t>
      </w:r>
    </w:p>
    <w:p w:rsidR="0076572F" w:rsidRPr="00116DB8" w:rsidRDefault="0076572F" w:rsidP="0076572F">
      <w:pPr>
        <w:spacing w:after="0" w:line="240" w:lineRule="auto"/>
        <w:ind w:firstLine="708"/>
        <w:jc w:val="both"/>
        <w:rPr>
          <w:rFonts w:ascii="Times New Roman" w:eastAsia="Times New Roman" w:hAnsi="Times New Roman" w:cs="Times New Roman"/>
          <w:sz w:val="28"/>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sz w:val="28"/>
          <w:szCs w:val="24"/>
          <w:lang w:eastAsia="ru-RU"/>
        </w:rPr>
        <w:t>Свинца (II) гидроксид обладает амфотерными свойствами и поэ</w:t>
      </w:r>
      <w:r w:rsidRPr="00116DB8">
        <w:rPr>
          <w:rFonts w:ascii="Times New Roman" w:eastAsia="Times New Roman" w:hAnsi="Times New Roman" w:cs="Times New Roman"/>
          <w:sz w:val="28"/>
          <w:szCs w:val="24"/>
          <w:lang w:eastAsia="ru-RU"/>
        </w:rPr>
        <w:softHyphen/>
        <w:t>тому в избытке щелочи растворяется с  образованием  гидроксокомплекса свинца:</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eastAsia="ru-RU"/>
        </w:rPr>
        <w:t>Р</w:t>
      </w:r>
      <w:r w:rsidRPr="00116DB8">
        <w:rPr>
          <w:rFonts w:ascii="Times New Roman" w:eastAsia="Times New Roman" w:hAnsi="Times New Roman" w:cs="Times New Roman"/>
          <w:sz w:val="30"/>
          <w:szCs w:val="24"/>
          <w:lang w:val="en-US" w:eastAsia="ru-RU"/>
        </w:rPr>
        <w:t>b(</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+ 2NaOH = Na</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[Pb(OH)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u w:val="single"/>
          <w:lang w:val="en-US"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Проведение опыта:</w:t>
      </w:r>
      <w:r w:rsidRPr="00116DB8">
        <w:rPr>
          <w:rFonts w:ascii="Times New Roman" w:eastAsia="Times New Roman" w:hAnsi="Times New Roman" w:cs="Times New Roman"/>
          <w:sz w:val="30"/>
          <w:szCs w:val="24"/>
          <w:lang w:eastAsia="ru-RU"/>
        </w:rPr>
        <w:t xml:space="preserve">  в одну пробирку добав</w:t>
      </w:r>
      <w:r w:rsidRPr="00116DB8">
        <w:rPr>
          <w:rFonts w:ascii="Times New Roman" w:eastAsia="Times New Roman" w:hAnsi="Times New Roman" w:cs="Times New Roman"/>
          <w:sz w:val="30"/>
          <w:szCs w:val="24"/>
          <w:lang w:eastAsia="ru-RU"/>
        </w:rPr>
        <w:softHyphen/>
        <w:t>ляют 1-2 капли соли серебра,  в другую - 1-2 капли соли свинца, в третью - соли ртути (I) и в каждую из пробирок добавляют 1-2 капли едкого натра. К выпавшим осадкам добавляют избыток щелочи и убеж</w:t>
      </w:r>
      <w:r w:rsidRPr="00116DB8">
        <w:rPr>
          <w:rFonts w:ascii="Times New Roman" w:eastAsia="Times New Roman" w:hAnsi="Times New Roman" w:cs="Times New Roman"/>
          <w:sz w:val="30"/>
          <w:szCs w:val="24"/>
          <w:lang w:eastAsia="ru-RU"/>
        </w:rPr>
        <w:softHyphen/>
        <w:t>даются в нерастворимости оксида серебра и ртути (I), и в раствори</w:t>
      </w:r>
      <w:r w:rsidRPr="00116DB8">
        <w:rPr>
          <w:rFonts w:ascii="Times New Roman" w:eastAsia="Times New Roman" w:hAnsi="Times New Roman" w:cs="Times New Roman"/>
          <w:sz w:val="30"/>
          <w:szCs w:val="24"/>
          <w:lang w:eastAsia="ru-RU"/>
        </w:rPr>
        <w:softHyphen/>
        <w:t>мости свинца (II) гидроксида в избытке щелочи.</w:t>
      </w:r>
    </w:p>
    <w:p w:rsidR="0076572F" w:rsidRPr="00116DB8" w:rsidRDefault="0076572F" w:rsidP="0076572F">
      <w:pPr>
        <w:spacing w:after="0" w:line="240" w:lineRule="auto"/>
        <w:ind w:firstLine="709"/>
        <w:jc w:val="both"/>
        <w:rPr>
          <w:rFonts w:ascii="Times New Roman" w:eastAsia="Times New Roman" w:hAnsi="Times New Roman" w:cs="Times New Roman"/>
          <w:noProof/>
          <w:sz w:val="30"/>
          <w:szCs w:val="24"/>
          <w:u w:val="single"/>
          <w:lang w:eastAsia="ru-RU"/>
        </w:rPr>
      </w:pPr>
    </w:p>
    <w:p w:rsidR="0076572F" w:rsidRPr="00116DB8" w:rsidRDefault="0076572F" w:rsidP="0076572F">
      <w:pPr>
        <w:keepNext/>
        <w:spacing w:after="0" w:line="240" w:lineRule="auto"/>
        <w:ind w:left="708"/>
        <w:jc w:val="both"/>
        <w:outlineLvl w:val="5"/>
        <w:rPr>
          <w:rFonts w:ascii="Times New Roman" w:eastAsia="Times New Roman" w:hAnsi="Times New Roman" w:cs="Times New Roman"/>
          <w:bCs/>
          <w:sz w:val="30"/>
          <w:szCs w:val="24"/>
          <w:lang w:eastAsia="ru-RU"/>
        </w:rPr>
      </w:pPr>
      <w:r w:rsidRPr="00116DB8">
        <w:rPr>
          <w:rFonts w:ascii="Times New Roman" w:eastAsia="Times New Roman" w:hAnsi="Times New Roman" w:cs="Times New Roman"/>
          <w:bCs/>
          <w:noProof/>
          <w:sz w:val="30"/>
          <w:szCs w:val="24"/>
          <w:lang w:eastAsia="ru-RU"/>
        </w:rPr>
        <w:t>Реакции обнаружения катионов свинца</w:t>
      </w:r>
    </w:p>
    <w:p w:rsidR="0076572F" w:rsidRPr="00116DB8" w:rsidRDefault="0076572F" w:rsidP="0076572F">
      <w:pPr>
        <w:spacing w:after="0" w:line="240" w:lineRule="auto"/>
        <w:ind w:firstLine="709"/>
        <w:jc w:val="both"/>
        <w:rPr>
          <w:rFonts w:ascii="Times New Roman" w:eastAsia="Times New Roman" w:hAnsi="Times New Roman" w:cs="Times New Roman"/>
          <w:noProof/>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Калия иодид  </w:t>
      </w:r>
      <w:r w:rsidRPr="00116DB8">
        <w:rPr>
          <w:rFonts w:ascii="Times New Roman" w:eastAsia="Times New Roman" w:hAnsi="Times New Roman" w:cs="Times New Roman"/>
          <w:sz w:val="30"/>
          <w:szCs w:val="24"/>
          <w:lang w:val="en-US" w:eastAsia="ru-RU"/>
        </w:rPr>
        <w:t>KI</w:t>
      </w:r>
      <w:r w:rsidRPr="00116DB8">
        <w:rPr>
          <w:rFonts w:ascii="Times New Roman" w:eastAsia="Times New Roman" w:hAnsi="Times New Roman" w:cs="Times New Roman"/>
          <w:sz w:val="30"/>
          <w:szCs w:val="24"/>
          <w:lang w:eastAsia="ru-RU"/>
        </w:rPr>
        <w:t xml:space="preserve"> - дает с ионами свинца осадок желтого цве</w:t>
      </w:r>
      <w:r w:rsidRPr="00116DB8">
        <w:rPr>
          <w:rFonts w:ascii="Times New Roman" w:eastAsia="Times New Roman" w:hAnsi="Times New Roman" w:cs="Times New Roman"/>
          <w:sz w:val="30"/>
          <w:szCs w:val="24"/>
          <w:lang w:eastAsia="ru-RU"/>
        </w:rPr>
        <w:softHyphen/>
        <w:t>та:</w:t>
      </w:r>
      <w:r w:rsidRPr="00116DB8">
        <w:rPr>
          <w:rFonts w:ascii="Times New Roman" w:eastAsia="Times New Roman" w:hAnsi="Times New Roman" w:cs="Times New Roman"/>
          <w:noProof/>
          <w:sz w:val="30"/>
          <w:szCs w:val="24"/>
          <w:lang w:eastAsia="ru-RU"/>
        </w:rPr>
        <w:t xml:space="preserve">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vertAlign w:val="subscript"/>
          <w:lang w:eastAsia="ru-RU"/>
        </w:rPr>
      </w:pPr>
      <w:r w:rsidRPr="00116DB8">
        <w:rPr>
          <w:rFonts w:ascii="Times New Roman" w:eastAsia="Times New Roman" w:hAnsi="Times New Roman" w:cs="Times New Roman"/>
          <w:sz w:val="30"/>
          <w:szCs w:val="24"/>
          <w:lang w:eastAsia="ru-RU"/>
        </w:rPr>
        <w:t>Р</w:t>
      </w:r>
      <w:r w:rsidRPr="00116DB8">
        <w:rPr>
          <w:rFonts w:ascii="Times New Roman" w:eastAsia="Times New Roman" w:hAnsi="Times New Roman" w:cs="Times New Roman"/>
          <w:sz w:val="30"/>
          <w:szCs w:val="24"/>
          <w:lang w:val="en-US" w:eastAsia="ru-RU"/>
        </w:rPr>
        <w:t>b</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KI</w:t>
      </w:r>
      <w:r w:rsidRPr="00116DB8">
        <w:rPr>
          <w:rFonts w:ascii="Times New Roman" w:eastAsia="Times New Roman" w:hAnsi="Times New Roman" w:cs="Times New Roman"/>
          <w:sz w:val="30"/>
          <w:szCs w:val="24"/>
          <w:lang w:eastAsia="ru-RU"/>
        </w:rPr>
        <w:t xml:space="preserve"> = Р</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+ 2К</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eastAsia="ru-RU"/>
        </w:rPr>
        <w:t>3</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lastRenderedPageBreak/>
        <w:t>Осадок растворим в горячей воде в уксусной среде.  После ох</w:t>
      </w:r>
      <w:r w:rsidRPr="00116DB8">
        <w:rPr>
          <w:rFonts w:ascii="Times New Roman" w:eastAsia="Times New Roman" w:hAnsi="Times New Roman" w:cs="Times New Roman"/>
          <w:sz w:val="30"/>
          <w:szCs w:val="24"/>
          <w:lang w:eastAsia="ru-RU"/>
        </w:rPr>
        <w:softHyphen/>
        <w:t>лаждения выпадают красивые золотистые кристаллы свинца (II) иодида.</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xml:space="preserve">: к 2-3 каплям соли свинца прибавляют  1-2  капли калия иодида.  Наблюдают выпадение желтого осадка.  Добавляют 20 капель дистиллированной воды и 8-10  капель уксусной  кислоты,  кипятят  содержимое  пробирки до растворения осадка. Дают раствору охладиться. Наблюдает образование блестящих золотистых  кристаллов.  </w:t>
      </w:r>
      <w:r w:rsidRPr="00116DB8">
        <w:rPr>
          <w:rFonts w:ascii="Times New Roman" w:eastAsia="Times New Roman" w:hAnsi="Times New Roman" w:cs="Times New Roman"/>
          <w:i/>
          <w:sz w:val="30"/>
          <w:szCs w:val="24"/>
          <w:lang w:eastAsia="ru-RU"/>
        </w:rPr>
        <w:t>Образование таких кристаллов свойственно только свинца (II) иодиду</w:t>
      </w:r>
      <w:r w:rsidRPr="00116DB8">
        <w:rPr>
          <w:rFonts w:ascii="Times New Roman" w:eastAsia="Times New Roman" w:hAnsi="Times New Roman" w:cs="Times New Roman"/>
          <w:sz w:val="30"/>
          <w:szCs w:val="24"/>
          <w:lang w:eastAsia="ru-RU"/>
        </w:rPr>
        <w:t>. Поэтому эту реакцию можно использовать для обнаружения ионов свинца в присутствии других катионов.</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Серная кислота и растворимые сульфаты образуют  с  ионами свинца белый кристаллический осадок свинца (II) сульфата.  Осадок растворим при нагревании в едких щелочах  с  образованием  натрия тетрагидроксоплюмбата (II):</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vertAlign w:val="subscript"/>
          <w:lang w:val="en-US" w:eastAsia="ru-RU"/>
        </w:rPr>
      </w:pPr>
      <w:r w:rsidRPr="00116DB8">
        <w:rPr>
          <w:rFonts w:ascii="Times New Roman" w:eastAsia="Times New Roman" w:hAnsi="Times New Roman" w:cs="Times New Roman"/>
          <w:sz w:val="30"/>
          <w:szCs w:val="24"/>
          <w:lang w:eastAsia="ru-RU"/>
        </w:rPr>
        <w:t>Р</w:t>
      </w:r>
      <w:r w:rsidRPr="00116DB8">
        <w:rPr>
          <w:rFonts w:ascii="Times New Roman" w:eastAsia="Times New Roman" w:hAnsi="Times New Roman" w:cs="Times New Roman"/>
          <w:sz w:val="30"/>
          <w:szCs w:val="24"/>
          <w:lang w:val="en-US" w:eastAsia="ru-RU"/>
        </w:rPr>
        <w:t>b(N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PbSO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+ 2HNO</w:t>
      </w:r>
      <w:r w:rsidRPr="00116DB8">
        <w:rPr>
          <w:rFonts w:ascii="Times New Roman" w:eastAsia="Times New Roman" w:hAnsi="Times New Roman" w:cs="Times New Roman"/>
          <w:sz w:val="30"/>
          <w:szCs w:val="24"/>
          <w:vertAlign w:val="subscript"/>
          <w:lang w:val="en-US" w:eastAsia="ru-RU"/>
        </w:rPr>
        <w:t>3</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vertAlign w:val="subscript"/>
          <w:lang w:val="en-US" w:eastAsia="ru-RU"/>
        </w:rPr>
      </w:pPr>
      <w:r w:rsidRPr="00116DB8">
        <w:rPr>
          <w:rFonts w:ascii="Times New Roman" w:eastAsia="Times New Roman" w:hAnsi="Times New Roman" w:cs="Times New Roman"/>
          <w:sz w:val="30"/>
          <w:szCs w:val="24"/>
          <w:lang w:val="en-US" w:eastAsia="ru-RU"/>
        </w:rPr>
        <w:t>PbSO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+ 4NaOH = Na</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[Pb(OH)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 Na</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Осадок растворим также в растворе аммония ацетата при нагре</w:t>
      </w:r>
      <w:r w:rsidRPr="00116DB8">
        <w:rPr>
          <w:rFonts w:ascii="Times New Roman" w:eastAsia="Times New Roman" w:hAnsi="Times New Roman" w:cs="Times New Roman"/>
          <w:sz w:val="30"/>
          <w:szCs w:val="24"/>
          <w:lang w:eastAsia="ru-RU"/>
        </w:rPr>
        <w:softHyphen/>
        <w:t>вании.</w:t>
      </w:r>
    </w:p>
    <w:p w:rsidR="0076572F" w:rsidRPr="00116DB8" w:rsidRDefault="0076572F" w:rsidP="0076572F">
      <w:pPr>
        <w:spacing w:after="0" w:line="240" w:lineRule="auto"/>
        <w:ind w:firstLine="709"/>
        <w:jc w:val="both"/>
        <w:rPr>
          <w:rFonts w:ascii="Times New Roman" w:eastAsia="Times New Roman" w:hAnsi="Times New Roman" w:cs="Times New Roman"/>
          <w:b/>
          <w:i/>
          <w:sz w:val="30"/>
          <w:szCs w:val="24"/>
          <w:u w:val="single"/>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b/>
          <w:i/>
          <w:sz w:val="30"/>
          <w:szCs w:val="24"/>
          <w:u w:val="single"/>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b/>
          <w:i/>
          <w:sz w:val="30"/>
          <w:szCs w:val="24"/>
          <w:u w:val="single"/>
          <w:lang w:eastAsia="ru-RU"/>
        </w:rPr>
      </w:pPr>
      <w:r w:rsidRPr="00116DB8">
        <w:rPr>
          <w:rFonts w:ascii="Times New Roman" w:eastAsia="Times New Roman" w:hAnsi="Times New Roman" w:cs="Times New Roman"/>
          <w:b/>
          <w:i/>
          <w:sz w:val="30"/>
          <w:szCs w:val="24"/>
          <w:u w:val="single"/>
          <w:lang w:eastAsia="ru-RU"/>
        </w:rPr>
        <w:t>Реакции обнаружения катионов ртути (I)</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1. Наиболее характерной,  достаточно чувствительной и специфической реакцией на катионы одновалент</w:t>
      </w:r>
      <w:r w:rsidRPr="00116DB8">
        <w:rPr>
          <w:rFonts w:ascii="Times New Roman" w:eastAsia="Times New Roman" w:hAnsi="Times New Roman" w:cs="Times New Roman"/>
          <w:sz w:val="30"/>
          <w:szCs w:val="24"/>
          <w:lang w:eastAsia="ru-RU"/>
        </w:rPr>
        <w:softHyphen/>
        <w:t>ной ртути является рассмотренное выше  взаимодействие  ртути  (I) хлорида с раствором аммиака (образование черного осадка,  состоя</w:t>
      </w:r>
      <w:r w:rsidRPr="00116DB8">
        <w:rPr>
          <w:rFonts w:ascii="Times New Roman" w:eastAsia="Times New Roman" w:hAnsi="Times New Roman" w:cs="Times New Roman"/>
          <w:sz w:val="30"/>
          <w:szCs w:val="24"/>
          <w:lang w:eastAsia="ru-RU"/>
        </w:rPr>
        <w:softHyphen/>
        <w:t xml:space="preserve">щего из смеси хлорида меркураммония и методической ртути).  Этой реакцией,  как правило, и пользуются в аналитических лабораториях для открытия катионов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2. Характерной реакцией  для катиона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является также взаи</w:t>
      </w:r>
      <w:r w:rsidRPr="00116DB8">
        <w:rPr>
          <w:rFonts w:ascii="Times New Roman" w:eastAsia="Times New Roman" w:hAnsi="Times New Roman" w:cs="Times New Roman"/>
          <w:sz w:val="30"/>
          <w:szCs w:val="24"/>
          <w:lang w:eastAsia="ru-RU"/>
        </w:rPr>
        <w:softHyphen/>
        <w:t>модействие их с калия иодидом, при которой образуется темно-зеле</w:t>
      </w:r>
      <w:r w:rsidRPr="00116DB8">
        <w:rPr>
          <w:rFonts w:ascii="Times New Roman" w:eastAsia="Times New Roman" w:hAnsi="Times New Roman" w:cs="Times New Roman"/>
          <w:sz w:val="30"/>
          <w:szCs w:val="24"/>
          <w:lang w:eastAsia="ru-RU"/>
        </w:rPr>
        <w:softHyphen/>
        <w:t xml:space="preserve">ный осадок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Однако </w:t>
      </w:r>
      <w:r w:rsidRPr="00116DB8">
        <w:rPr>
          <w:rFonts w:ascii="Times New Roman" w:eastAsia="Times New Roman" w:hAnsi="Times New Roman" w:cs="Times New Roman"/>
          <w:i/>
          <w:sz w:val="30"/>
          <w:szCs w:val="24"/>
          <w:lang w:eastAsia="ru-RU"/>
        </w:rPr>
        <w:t xml:space="preserve">в присутствии катионов </w:t>
      </w:r>
      <w:r w:rsidRPr="00116DB8">
        <w:rPr>
          <w:rFonts w:ascii="Times New Roman" w:eastAsia="Times New Roman" w:hAnsi="Times New Roman" w:cs="Times New Roman"/>
          <w:i/>
          <w:sz w:val="30"/>
          <w:szCs w:val="24"/>
          <w:lang w:val="en-US" w:eastAsia="ru-RU"/>
        </w:rPr>
        <w:t>Ag</w:t>
      </w:r>
      <w:r w:rsidRPr="00116DB8">
        <w:rPr>
          <w:rFonts w:ascii="Times New Roman" w:eastAsia="Times New Roman" w:hAnsi="Times New Roman" w:cs="Times New Roman"/>
          <w:i/>
          <w:sz w:val="30"/>
          <w:szCs w:val="24"/>
          <w:vertAlign w:val="superscript"/>
          <w:lang w:eastAsia="ru-RU"/>
        </w:rPr>
        <w:t>+</w:t>
      </w:r>
      <w:r w:rsidRPr="00116DB8">
        <w:rPr>
          <w:rFonts w:ascii="Times New Roman" w:eastAsia="Times New Roman" w:hAnsi="Times New Roman" w:cs="Times New Roman"/>
          <w:i/>
          <w:sz w:val="30"/>
          <w:szCs w:val="24"/>
          <w:lang w:eastAsia="ru-RU"/>
        </w:rPr>
        <w:t xml:space="preserve"> и Р</w:t>
      </w:r>
      <w:r w:rsidRPr="00116DB8">
        <w:rPr>
          <w:rFonts w:ascii="Times New Roman" w:eastAsia="Times New Roman" w:hAnsi="Times New Roman" w:cs="Times New Roman"/>
          <w:i/>
          <w:sz w:val="30"/>
          <w:szCs w:val="24"/>
          <w:lang w:val="en-US" w:eastAsia="ru-RU"/>
        </w:rPr>
        <w:t>b</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откры</w:t>
      </w:r>
      <w:r w:rsidRPr="00116DB8">
        <w:rPr>
          <w:rFonts w:ascii="Times New Roman" w:eastAsia="Times New Roman" w:hAnsi="Times New Roman" w:cs="Times New Roman"/>
          <w:i/>
          <w:sz w:val="30"/>
          <w:szCs w:val="24"/>
          <w:lang w:eastAsia="ru-RU"/>
        </w:rPr>
        <w:softHyphen/>
        <w:t xml:space="preserve">вать ионы </w:t>
      </w:r>
      <w:r w:rsidRPr="00116DB8">
        <w:rPr>
          <w:rFonts w:ascii="Times New Roman" w:eastAsia="Times New Roman" w:hAnsi="Times New Roman" w:cs="Times New Roman"/>
          <w:i/>
          <w:sz w:val="30"/>
          <w:szCs w:val="24"/>
          <w:lang w:val="en-US" w:eastAsia="ru-RU"/>
        </w:rPr>
        <w:t>Hg</w:t>
      </w:r>
      <w:r w:rsidRPr="00116DB8">
        <w:rPr>
          <w:rFonts w:ascii="Times New Roman" w:eastAsia="Times New Roman" w:hAnsi="Times New Roman" w:cs="Times New Roman"/>
          <w:i/>
          <w:sz w:val="30"/>
          <w:szCs w:val="24"/>
          <w:vertAlign w:val="subscript"/>
          <w:lang w:eastAsia="ru-RU"/>
        </w:rPr>
        <w:t>2</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этой реакцией нельзя</w:t>
      </w:r>
      <w:r w:rsidRPr="00116DB8">
        <w:rPr>
          <w:rFonts w:ascii="Times New Roman" w:eastAsia="Times New Roman" w:hAnsi="Times New Roman" w:cs="Times New Roman"/>
          <w:sz w:val="30"/>
          <w:szCs w:val="24"/>
          <w:lang w:eastAsia="ru-RU"/>
        </w:rPr>
        <w:t xml:space="preserve">, так как они с калия иодидом образуют осадки </w:t>
      </w:r>
      <w:r w:rsidRPr="00116DB8">
        <w:rPr>
          <w:rFonts w:ascii="Times New Roman" w:eastAsia="Times New Roman" w:hAnsi="Times New Roman" w:cs="Times New Roman"/>
          <w:sz w:val="30"/>
          <w:szCs w:val="24"/>
          <w:lang w:val="en-US" w:eastAsia="ru-RU"/>
        </w:rPr>
        <w:t>AgI</w:t>
      </w:r>
      <w:r w:rsidRPr="00116DB8">
        <w:rPr>
          <w:rFonts w:ascii="Times New Roman" w:eastAsia="Times New Roman" w:hAnsi="Times New Roman" w:cs="Times New Roman"/>
          <w:sz w:val="30"/>
          <w:szCs w:val="24"/>
          <w:lang w:eastAsia="ru-RU"/>
        </w:rPr>
        <w:t xml:space="preserve"> и </w:t>
      </w:r>
      <w:r w:rsidRPr="00116DB8">
        <w:rPr>
          <w:rFonts w:ascii="Times New Roman" w:eastAsia="Times New Roman" w:hAnsi="Times New Roman" w:cs="Times New Roman"/>
          <w:sz w:val="30"/>
          <w:szCs w:val="24"/>
          <w:lang w:val="en-US" w:eastAsia="ru-RU"/>
        </w:rPr>
        <w:t>PbI</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желтый цвет которых будет маскировать окраску осадка ртути (I) иодида.  Из катионов других групп откры</w:t>
      </w:r>
      <w:r w:rsidRPr="00116DB8">
        <w:rPr>
          <w:rFonts w:ascii="Times New Roman" w:eastAsia="Times New Roman" w:hAnsi="Times New Roman" w:cs="Times New Roman"/>
          <w:sz w:val="30"/>
          <w:szCs w:val="24"/>
          <w:lang w:eastAsia="ru-RU"/>
        </w:rPr>
        <w:softHyphen/>
        <w:t xml:space="preserve">тию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этой реакцией мешают С</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при значительных концентра</w:t>
      </w:r>
      <w:r w:rsidRPr="00116DB8">
        <w:rPr>
          <w:rFonts w:ascii="Times New Roman" w:eastAsia="Times New Roman" w:hAnsi="Times New Roman" w:cs="Times New Roman"/>
          <w:sz w:val="30"/>
          <w:szCs w:val="24"/>
          <w:lang w:eastAsia="ru-RU"/>
        </w:rPr>
        <w:softHyphen/>
        <w:t xml:space="preserve">циях -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и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Таким образом,  если  в  растворе  отсутствуют  катионы </w:t>
      </w:r>
      <w:r w:rsidRPr="00116DB8">
        <w:rPr>
          <w:rFonts w:ascii="Times New Roman" w:eastAsia="Times New Roman" w:hAnsi="Times New Roman" w:cs="Times New Roman"/>
          <w:sz w:val="30"/>
          <w:szCs w:val="24"/>
          <w:lang w:val="en-US" w:eastAsia="ru-RU"/>
        </w:rPr>
        <w:t>Ag</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Pb</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Cu</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в значительных концентрациях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и </w:t>
      </w:r>
      <w:r w:rsidRPr="00116DB8">
        <w:rPr>
          <w:rFonts w:ascii="Times New Roman" w:eastAsia="Times New Roman" w:hAnsi="Times New Roman" w:cs="Times New Roman"/>
          <w:sz w:val="30"/>
          <w:szCs w:val="24"/>
          <w:lang w:val="en-US" w:eastAsia="ru-RU"/>
        </w:rPr>
        <w:t>F</w:t>
      </w:r>
      <w:r w:rsidRPr="00116DB8">
        <w:rPr>
          <w:rFonts w:ascii="Times New Roman" w:eastAsia="Times New Roman" w:hAnsi="Times New Roman" w:cs="Times New Roman"/>
          <w:sz w:val="30"/>
          <w:szCs w:val="24"/>
          <w:lang w:eastAsia="ru-RU"/>
        </w:rPr>
        <w:t>е</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то калия иодид будет специфическим реактивом на катионы одновалентной рту</w:t>
      </w:r>
      <w:r w:rsidRPr="00116DB8">
        <w:rPr>
          <w:rFonts w:ascii="Times New Roman" w:eastAsia="Times New Roman" w:hAnsi="Times New Roman" w:cs="Times New Roman"/>
          <w:sz w:val="30"/>
          <w:szCs w:val="24"/>
          <w:lang w:eastAsia="ru-RU"/>
        </w:rPr>
        <w:softHyphen/>
        <w:t xml:space="preserve">ти,  так как все остальные катионы не будут мешать открытию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этим реактивом.</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3. Из общеизвестных и наиболее распространенных реакций  открытия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есть еще характерная реакция:  восстановление катионов </w:t>
      </w:r>
      <w:r w:rsidRPr="00116DB8">
        <w:rPr>
          <w:rFonts w:ascii="Times New Roman" w:eastAsia="Times New Roman" w:hAnsi="Times New Roman" w:cs="Times New Roman"/>
          <w:sz w:val="30"/>
          <w:szCs w:val="24"/>
          <w:lang w:eastAsia="ru-RU"/>
        </w:rPr>
        <w:lastRenderedPageBreak/>
        <w:t>ртути из ее солей металлической медью в виде металлической ртути (осадок черного цвета).  Эту реакцию рекомен</w:t>
      </w:r>
      <w:r w:rsidRPr="00116DB8">
        <w:rPr>
          <w:rFonts w:ascii="Times New Roman" w:eastAsia="Times New Roman" w:hAnsi="Times New Roman" w:cs="Times New Roman"/>
          <w:sz w:val="30"/>
          <w:szCs w:val="24"/>
          <w:lang w:eastAsia="ru-RU"/>
        </w:rPr>
        <w:softHyphen/>
        <w:t>дуют проводить капельным методом, используя следующий прием: кап</w:t>
      </w:r>
      <w:r w:rsidRPr="00116DB8">
        <w:rPr>
          <w:rFonts w:ascii="Times New Roman" w:eastAsia="Times New Roman" w:hAnsi="Times New Roman" w:cs="Times New Roman"/>
          <w:sz w:val="30"/>
          <w:szCs w:val="24"/>
          <w:lang w:eastAsia="ru-RU"/>
        </w:rPr>
        <w:softHyphen/>
        <w:t>ля раствора,  содержащего ионы одновалентной ртути, помещается на хорошо очищенную медную пластинку; при этом через несколько минут на поверхности пластинки (под каплей) образуется темно-серое пят</w:t>
      </w:r>
      <w:r w:rsidRPr="00116DB8">
        <w:rPr>
          <w:rFonts w:ascii="Times New Roman" w:eastAsia="Times New Roman" w:hAnsi="Times New Roman" w:cs="Times New Roman"/>
          <w:sz w:val="30"/>
          <w:szCs w:val="24"/>
          <w:lang w:eastAsia="ru-RU"/>
        </w:rPr>
        <w:softHyphen/>
        <w:t>но металлической ртути:</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vertAlign w:val="subscript"/>
          <w:lang w:val="en-US" w:eastAsia="ru-RU"/>
        </w:rPr>
      </w:pPr>
      <w:r w:rsidRPr="00116DB8">
        <w:rPr>
          <w:rFonts w:ascii="Times New Roman" w:eastAsia="Times New Roman" w:hAnsi="Times New Roman" w:cs="Times New Roman"/>
          <w:smallCaps/>
          <w:sz w:val="30"/>
          <w:szCs w:val="24"/>
          <w:lang w:val="en-US" w:eastAsia="ru-RU"/>
        </w:rPr>
        <w:t>C</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mallCaps/>
          <w:sz w:val="30"/>
          <w:szCs w:val="24"/>
          <w:lang w:val="en-US" w:eastAsia="ru-RU"/>
        </w:rPr>
        <w:t xml:space="preserve"> +</w:t>
      </w:r>
      <w:r w:rsidRPr="00116DB8">
        <w:rPr>
          <w:rFonts w:ascii="Times New Roman" w:eastAsia="Times New Roman" w:hAnsi="Times New Roman" w:cs="Times New Roman"/>
          <w:sz w:val="30"/>
          <w:szCs w:val="24"/>
          <w:lang w:val="en-US" w:eastAsia="ru-RU"/>
        </w:rPr>
        <w:t xml:space="preserve"> Hg</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lang w:val="en-US" w:eastAsia="ru-RU"/>
        </w:rPr>
        <w:t>g</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u(N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При очень  малых  концентрациях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пятно получается свет</w:t>
      </w:r>
      <w:r w:rsidRPr="00116DB8">
        <w:rPr>
          <w:rFonts w:ascii="Times New Roman" w:eastAsia="Times New Roman" w:hAnsi="Times New Roman" w:cs="Times New Roman"/>
          <w:sz w:val="30"/>
          <w:szCs w:val="24"/>
          <w:lang w:eastAsia="ru-RU"/>
        </w:rPr>
        <w:softHyphen/>
        <w:t>ло-серого цвета,  так как на поверхности медной пластинки образу</w:t>
      </w:r>
      <w:r w:rsidRPr="00116DB8">
        <w:rPr>
          <w:rFonts w:ascii="Times New Roman" w:eastAsia="Times New Roman" w:hAnsi="Times New Roman" w:cs="Times New Roman"/>
          <w:sz w:val="30"/>
          <w:szCs w:val="24"/>
          <w:lang w:eastAsia="ru-RU"/>
        </w:rPr>
        <w:softHyphen/>
        <w:t>ется амальгама меди. Если полученное при этом пятно протереть тканью или бумагой, то оно обретает вид зеркала.</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lang w:eastAsia="ru-RU"/>
        </w:rPr>
        <w:t>Открытию ртути этой реакцией мешают только  катионы  двухва</w:t>
      </w:r>
      <w:r w:rsidRPr="00116DB8">
        <w:rPr>
          <w:rFonts w:ascii="Times New Roman" w:eastAsia="Times New Roman" w:hAnsi="Times New Roman" w:cs="Times New Roman"/>
          <w:i/>
          <w:sz w:val="30"/>
          <w:szCs w:val="24"/>
          <w:lang w:eastAsia="ru-RU"/>
        </w:rPr>
        <w:softHyphen/>
        <w:t>лентной ртути</w:t>
      </w:r>
      <w:r w:rsidRPr="00116DB8">
        <w:rPr>
          <w:rFonts w:ascii="Times New Roman" w:eastAsia="Times New Roman" w:hAnsi="Times New Roman" w:cs="Times New Roman"/>
          <w:sz w:val="30"/>
          <w:szCs w:val="24"/>
          <w:lang w:eastAsia="ru-RU"/>
        </w:rPr>
        <w:t xml:space="preserve">,  дающие аналогичный эффект,  </w:t>
      </w:r>
      <w:r w:rsidRPr="00116DB8">
        <w:rPr>
          <w:rFonts w:ascii="Times New Roman" w:eastAsia="Times New Roman" w:hAnsi="Times New Roman" w:cs="Times New Roman"/>
          <w:i/>
          <w:sz w:val="30"/>
          <w:szCs w:val="24"/>
          <w:lang w:eastAsia="ru-RU"/>
        </w:rPr>
        <w:t>и в значительных кон</w:t>
      </w:r>
      <w:r w:rsidRPr="00116DB8">
        <w:rPr>
          <w:rFonts w:ascii="Times New Roman" w:eastAsia="Times New Roman" w:hAnsi="Times New Roman" w:cs="Times New Roman"/>
          <w:i/>
          <w:sz w:val="30"/>
          <w:szCs w:val="24"/>
          <w:lang w:eastAsia="ru-RU"/>
        </w:rPr>
        <w:softHyphen/>
        <w:t>центрациях ионы серебра</w:t>
      </w:r>
      <w:r w:rsidRPr="00116DB8">
        <w:rPr>
          <w:rFonts w:ascii="Times New Roman" w:eastAsia="Times New Roman" w:hAnsi="Times New Roman" w:cs="Times New Roman"/>
          <w:sz w:val="30"/>
          <w:szCs w:val="24"/>
          <w:lang w:eastAsia="ru-RU"/>
        </w:rPr>
        <w:t>,  которые медью также  восстанавливаются, образуя под каплей серое пятно металлического серебра.  В отсутс</w:t>
      </w:r>
      <w:r w:rsidRPr="00116DB8">
        <w:rPr>
          <w:rFonts w:ascii="Times New Roman" w:eastAsia="Times New Roman" w:hAnsi="Times New Roman" w:cs="Times New Roman"/>
          <w:sz w:val="30"/>
          <w:szCs w:val="24"/>
          <w:lang w:eastAsia="ru-RU"/>
        </w:rPr>
        <w:softHyphen/>
        <w:t xml:space="preserve">твии же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больших концентрациях  </w:t>
      </w:r>
      <w:r w:rsidRPr="00116DB8">
        <w:rPr>
          <w:rFonts w:ascii="Times New Roman" w:eastAsia="Times New Roman" w:hAnsi="Times New Roman" w:cs="Times New Roman"/>
          <w:sz w:val="30"/>
          <w:szCs w:val="24"/>
          <w:lang w:val="en-US" w:eastAsia="ru-RU"/>
        </w:rPr>
        <w:t>Ag</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эта реакция  является специфической на катионы одновалентной ртути.</w:t>
      </w:r>
    </w:p>
    <w:p w:rsidR="0076572F" w:rsidRPr="00116DB8" w:rsidRDefault="0076572F" w:rsidP="0076572F">
      <w:pPr>
        <w:spacing w:after="0" w:line="240" w:lineRule="auto"/>
        <w:ind w:firstLine="709"/>
        <w:jc w:val="both"/>
        <w:rPr>
          <w:rFonts w:ascii="Times New Roman" w:eastAsia="Times New Roman" w:hAnsi="Times New Roman" w:cs="Times New Roman"/>
          <w:b/>
          <w:sz w:val="30"/>
          <w:szCs w:val="24"/>
          <w:lang w:eastAsia="ru-RU"/>
        </w:rPr>
      </w:pPr>
    </w:p>
    <w:p w:rsidR="0076572F" w:rsidRPr="00116DB8" w:rsidRDefault="0076572F" w:rsidP="0076572F">
      <w:pPr>
        <w:spacing w:after="0" w:line="240" w:lineRule="auto"/>
        <w:jc w:val="both"/>
        <w:rPr>
          <w:rFonts w:ascii="Times New Roman" w:eastAsia="Times New Roman" w:hAnsi="Times New Roman" w:cs="Times New Roman"/>
          <w:b/>
          <w:bCs/>
          <w:sz w:val="28"/>
          <w:szCs w:val="24"/>
          <w:lang w:eastAsia="ru-RU"/>
        </w:rPr>
      </w:pPr>
      <w:r w:rsidRPr="00116DB8">
        <w:rPr>
          <w:rFonts w:ascii="Times New Roman" w:eastAsia="Times New Roman" w:hAnsi="Times New Roman" w:cs="Times New Roman"/>
          <w:b/>
          <w:bCs/>
          <w:sz w:val="28"/>
          <w:szCs w:val="24"/>
          <w:lang w:eastAsia="ru-RU"/>
        </w:rPr>
        <w:t xml:space="preserve">Анализ катионов </w:t>
      </w:r>
      <w:r w:rsidRPr="00116DB8">
        <w:rPr>
          <w:rFonts w:ascii="Times New Roman" w:eastAsia="Times New Roman" w:hAnsi="Times New Roman" w:cs="Times New Roman"/>
          <w:b/>
          <w:bCs/>
          <w:sz w:val="28"/>
          <w:szCs w:val="24"/>
          <w:lang w:val="en-US" w:eastAsia="ru-RU"/>
        </w:rPr>
        <w:t>III</w:t>
      </w:r>
      <w:r w:rsidRPr="00116DB8">
        <w:rPr>
          <w:rFonts w:ascii="Times New Roman" w:eastAsia="Times New Roman" w:hAnsi="Times New Roman" w:cs="Times New Roman"/>
          <w:b/>
          <w:bCs/>
          <w:sz w:val="28"/>
          <w:szCs w:val="24"/>
          <w:lang w:eastAsia="ru-RU"/>
        </w:rPr>
        <w:t xml:space="preserve">  аналитической группы</w:t>
      </w:r>
    </w:p>
    <w:p w:rsidR="0076572F" w:rsidRPr="00116DB8" w:rsidRDefault="0076572F" w:rsidP="0076572F">
      <w:pPr>
        <w:autoSpaceDE w:val="0"/>
        <w:autoSpaceDN w:val="0"/>
        <w:adjustRightInd w:val="0"/>
        <w:spacing w:after="0" w:line="240" w:lineRule="auto"/>
        <w:jc w:val="both"/>
        <w:rPr>
          <w:rFonts w:ascii="Times New Roman" w:eastAsia="Times New Roman" w:hAnsi="Times New Roman" w:cs="Times New Roman"/>
          <w:b/>
          <w:i/>
          <w:sz w:val="30"/>
          <w:szCs w:val="24"/>
          <w:lang w:eastAsia="ru-RU"/>
        </w:rPr>
      </w:pPr>
      <w:r w:rsidRPr="00116DB8">
        <w:rPr>
          <w:rFonts w:ascii="Times New Roman" w:eastAsia="Times New Roman" w:hAnsi="Times New Roman" w:cs="Times New Roman"/>
          <w:b/>
          <w:i/>
          <w:sz w:val="30"/>
          <w:szCs w:val="24"/>
          <w:lang w:eastAsia="ru-RU"/>
        </w:rPr>
        <w:t>(</w:t>
      </w:r>
      <w:r w:rsidRPr="00116DB8">
        <w:rPr>
          <w:rFonts w:ascii="Times New Roman" w:eastAsia="Times New Roman" w:hAnsi="Times New Roman" w:cs="Times New Roman"/>
          <w:b/>
          <w:i/>
          <w:sz w:val="30"/>
          <w:szCs w:val="24"/>
          <w:lang w:val="en-US" w:eastAsia="ru-RU"/>
        </w:rPr>
        <w:t>Ca</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 xml:space="preserve">, </w:t>
      </w:r>
      <w:r w:rsidRPr="00116DB8">
        <w:rPr>
          <w:rFonts w:ascii="Times New Roman" w:eastAsia="Times New Roman" w:hAnsi="Times New Roman" w:cs="Times New Roman"/>
          <w:b/>
          <w:i/>
          <w:sz w:val="30"/>
          <w:szCs w:val="24"/>
          <w:lang w:val="en-US" w:eastAsia="ru-RU"/>
        </w:rPr>
        <w:t>Sr</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 Ва</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b/>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 xml:space="preserve">Материалы и оборудование: </w:t>
      </w:r>
      <w:r w:rsidRPr="00116DB8">
        <w:rPr>
          <w:rFonts w:ascii="Times New Roman" w:eastAsia="Times New Roman" w:hAnsi="Times New Roman" w:cs="Times New Roman"/>
          <w:sz w:val="30"/>
          <w:szCs w:val="24"/>
          <w:lang w:eastAsia="ru-RU"/>
        </w:rPr>
        <w:t>методические  указания для студентов; учебные таблицы: периодическая система химических элементов Д.И. Менде</w:t>
      </w:r>
      <w:r w:rsidRPr="00116DB8">
        <w:rPr>
          <w:rFonts w:ascii="Times New Roman" w:eastAsia="Times New Roman" w:hAnsi="Times New Roman" w:cs="Times New Roman"/>
          <w:sz w:val="30"/>
          <w:szCs w:val="24"/>
          <w:lang w:eastAsia="ru-RU"/>
        </w:rPr>
        <w:softHyphen/>
        <w:t>леева, таблица  растворимости; химическая посуда:  стаканы,  пипетки, спиртовки, пробирки, водяные бани, электроплитки; реактивы,  необходимые для проведения лабораторной ра</w:t>
      </w:r>
      <w:r w:rsidRPr="00116DB8">
        <w:rPr>
          <w:rFonts w:ascii="Times New Roman" w:eastAsia="Times New Roman" w:hAnsi="Times New Roman" w:cs="Times New Roman"/>
          <w:sz w:val="30"/>
          <w:szCs w:val="24"/>
          <w:lang w:eastAsia="ru-RU"/>
        </w:rPr>
        <w:softHyphen/>
        <w:t>боты.</w:t>
      </w:r>
    </w:p>
    <w:p w:rsidR="0076572F" w:rsidRPr="00116DB8"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Цель:</w:t>
      </w:r>
      <w:r w:rsidRPr="00116DB8">
        <w:rPr>
          <w:rFonts w:ascii="Times New Roman" w:eastAsia="Times New Roman" w:hAnsi="Times New Roman" w:cs="Times New Roman"/>
          <w:sz w:val="30"/>
          <w:szCs w:val="24"/>
          <w:lang w:eastAsia="ru-RU"/>
        </w:rPr>
        <w:t xml:space="preserve"> Ознакомить студентов с характерными реакциями кати</w:t>
      </w:r>
      <w:r w:rsidRPr="00116DB8">
        <w:rPr>
          <w:rFonts w:ascii="Times New Roman" w:eastAsia="Times New Roman" w:hAnsi="Times New Roman" w:cs="Times New Roman"/>
          <w:sz w:val="30"/>
          <w:szCs w:val="24"/>
          <w:lang w:eastAsia="ru-RU"/>
        </w:rPr>
        <w:softHyphen/>
        <w:t>онов III аналитической группы,  с проведением системати</w:t>
      </w:r>
      <w:r w:rsidRPr="00116DB8">
        <w:rPr>
          <w:rFonts w:ascii="Times New Roman" w:eastAsia="Times New Roman" w:hAnsi="Times New Roman" w:cs="Times New Roman"/>
          <w:sz w:val="30"/>
          <w:szCs w:val="24"/>
          <w:lang w:eastAsia="ru-RU"/>
        </w:rPr>
        <w:softHyphen/>
        <w:t xml:space="preserve">ческого анализа смеси катионов III группы, с правилами работы в химической лаборатории и техникой безопасности. </w:t>
      </w:r>
    </w:p>
    <w:p w:rsidR="0076572F" w:rsidRPr="00116DB8"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Задачи:</w:t>
      </w:r>
      <w:r w:rsidRPr="00116DB8">
        <w:rPr>
          <w:rFonts w:ascii="Times New Roman" w:eastAsia="Times New Roman" w:hAnsi="Times New Roman" w:cs="Times New Roman"/>
          <w:sz w:val="30"/>
          <w:szCs w:val="24"/>
          <w:lang w:eastAsia="ru-RU"/>
        </w:rPr>
        <w:t xml:space="preserve"> </w:t>
      </w:r>
    </w:p>
    <w:p w:rsidR="0076572F" w:rsidRPr="00116DB8"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1. Приобретение студентами умений и навыков по  вы</w:t>
      </w:r>
      <w:r w:rsidRPr="00116DB8">
        <w:rPr>
          <w:rFonts w:ascii="Times New Roman" w:eastAsia="Times New Roman" w:hAnsi="Times New Roman" w:cs="Times New Roman"/>
          <w:sz w:val="30"/>
          <w:szCs w:val="24"/>
          <w:lang w:eastAsia="ru-RU"/>
        </w:rPr>
        <w:softHyphen/>
        <w:t>полнению  характерных аналитических реакций на катионы III анали</w:t>
      </w:r>
      <w:r w:rsidRPr="00116DB8">
        <w:rPr>
          <w:rFonts w:ascii="Times New Roman" w:eastAsia="Times New Roman" w:hAnsi="Times New Roman" w:cs="Times New Roman"/>
          <w:sz w:val="30"/>
          <w:szCs w:val="24"/>
          <w:lang w:eastAsia="ru-RU"/>
        </w:rPr>
        <w:softHyphen/>
        <w:t>тической группы.</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Систематический  анализ  смеси катионов III аналитической группы.</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 третьей аналитической группе  катионов  относятся  катионы кальция,  стронция  и  бария.</w:t>
      </w:r>
    </w:p>
    <w:p w:rsidR="0076572F" w:rsidRPr="00116DB8"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u w:val="single"/>
          <w:lang w:eastAsia="ru-RU"/>
        </w:rPr>
        <w:lastRenderedPageBreak/>
        <w:t>Общая характеристика группы.</w:t>
      </w:r>
      <w:r w:rsidRPr="00116DB8">
        <w:rPr>
          <w:rFonts w:ascii="Times New Roman" w:eastAsia="Times New Roman" w:hAnsi="Times New Roman" w:cs="Times New Roman"/>
          <w:sz w:val="30"/>
          <w:szCs w:val="24"/>
          <w:lang w:eastAsia="ru-RU"/>
        </w:rPr>
        <w:t xml:space="preserve"> Гидроксиды бария,  кальция, стронция являются сильными осно</w:t>
      </w:r>
      <w:r w:rsidRPr="00116DB8">
        <w:rPr>
          <w:rFonts w:ascii="Times New Roman" w:eastAsia="Times New Roman" w:hAnsi="Times New Roman" w:cs="Times New Roman"/>
          <w:sz w:val="30"/>
          <w:szCs w:val="24"/>
          <w:lang w:eastAsia="ru-RU"/>
        </w:rPr>
        <w:softHyphen/>
        <w:t>ваниями, и растворимые соли их,  образованные сильными кислотами, гидролизу не подвергаются.  Хорошо растворимыми солями этих катионов  являются  хлориды, нитраты, ацетаты. Карбонаты, сульфаты,  хроматы,  оксалаты и фосфаты - трудно растворимые.</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Групповым реактивом на катионы III группы является  разбав</w:t>
      </w:r>
      <w:r w:rsidRPr="00116DB8">
        <w:rPr>
          <w:rFonts w:ascii="Times New Roman" w:eastAsia="Times New Roman" w:hAnsi="Times New Roman" w:cs="Times New Roman"/>
          <w:sz w:val="30"/>
          <w:szCs w:val="24"/>
          <w:lang w:eastAsia="ru-RU"/>
        </w:rPr>
        <w:softHyphen/>
        <w:t>ленная серная кислота.</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b/>
          <w:sz w:val="30"/>
          <w:szCs w:val="24"/>
          <w:u w:val="single"/>
          <w:lang w:eastAsia="ru-RU"/>
        </w:rPr>
      </w:pPr>
      <w:r w:rsidRPr="00116DB8">
        <w:rPr>
          <w:rFonts w:ascii="Times New Roman" w:eastAsia="Times New Roman" w:hAnsi="Times New Roman" w:cs="Times New Roman"/>
          <w:b/>
          <w:i/>
          <w:sz w:val="30"/>
          <w:szCs w:val="24"/>
          <w:u w:val="single"/>
          <w:lang w:eastAsia="ru-RU"/>
        </w:rPr>
        <w:t xml:space="preserve">Действие группового реактива </w:t>
      </w:r>
      <w:r w:rsidRPr="00116DB8">
        <w:rPr>
          <w:rFonts w:ascii="Times New Roman" w:eastAsia="Times New Roman" w:hAnsi="Times New Roman" w:cs="Times New Roman"/>
          <w:b/>
          <w:i/>
          <w:sz w:val="30"/>
          <w:szCs w:val="24"/>
          <w:lang w:eastAsia="ru-RU"/>
        </w:rPr>
        <w:t>– Н</w:t>
      </w:r>
      <w:r w:rsidRPr="00116DB8">
        <w:rPr>
          <w:rFonts w:ascii="Times New Roman" w:eastAsia="Times New Roman" w:hAnsi="Times New Roman" w:cs="Times New Roman"/>
          <w:b/>
          <w:i/>
          <w:sz w:val="30"/>
          <w:szCs w:val="24"/>
          <w:vertAlign w:val="subscript"/>
          <w:lang w:eastAsia="ru-RU"/>
        </w:rPr>
        <w:t>2</w:t>
      </w:r>
      <w:r w:rsidRPr="00116DB8">
        <w:rPr>
          <w:rFonts w:ascii="Times New Roman" w:eastAsia="Times New Roman" w:hAnsi="Times New Roman" w:cs="Times New Roman"/>
          <w:b/>
          <w:i/>
          <w:sz w:val="30"/>
          <w:szCs w:val="24"/>
          <w:lang w:val="en-US" w:eastAsia="ru-RU"/>
        </w:rPr>
        <w:t>SO</w:t>
      </w:r>
      <w:r w:rsidRPr="00116DB8">
        <w:rPr>
          <w:rFonts w:ascii="Times New Roman" w:eastAsia="Times New Roman" w:hAnsi="Times New Roman" w:cs="Times New Roman"/>
          <w:b/>
          <w:i/>
          <w:sz w:val="30"/>
          <w:szCs w:val="24"/>
          <w:vertAlign w:val="subscript"/>
          <w:lang w:eastAsia="ru-RU"/>
        </w:rPr>
        <w:t>4</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Разбавленная серная  кислота с  катионами  кальция,  бария, стронция образует  белые  кристаллические  осадки сульфатов.  Эти осадки практически нерастворимы в воде,  в щелочах и кислотах. Но растворимость их  в  воде  очень  различна.  Так,  К</w:t>
      </w:r>
      <w:r w:rsidRPr="00116DB8">
        <w:rPr>
          <w:rFonts w:ascii="Times New Roman" w:eastAsia="Times New Roman" w:hAnsi="Times New Roman" w:cs="Times New Roman"/>
          <w:sz w:val="30"/>
          <w:szCs w:val="24"/>
          <w:vertAlign w:val="subscript"/>
          <w:lang w:val="en-US" w:eastAsia="ru-RU"/>
        </w:rPr>
        <w:t>S</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 1</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lang w:eastAsia="ru-RU"/>
        </w:rPr>
        <w:t>10</w:t>
      </w:r>
      <w:r w:rsidRPr="00116DB8">
        <w:rPr>
          <w:rFonts w:ascii="Times New Roman" w:eastAsia="Times New Roman" w:hAnsi="Times New Roman" w:cs="Times New Roman"/>
          <w:sz w:val="30"/>
          <w:szCs w:val="24"/>
          <w:vertAlign w:val="superscript"/>
          <w:lang w:eastAsia="ru-RU"/>
        </w:rPr>
        <w:t>-10</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K</w:t>
      </w:r>
      <w:r w:rsidRPr="00116DB8">
        <w:rPr>
          <w:rFonts w:ascii="Times New Roman" w:eastAsia="Times New Roman" w:hAnsi="Times New Roman" w:cs="Times New Roman"/>
          <w:sz w:val="30"/>
          <w:szCs w:val="24"/>
          <w:vertAlign w:val="subscript"/>
          <w:lang w:val="en-US" w:eastAsia="ru-RU"/>
        </w:rPr>
        <w:t>S</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 2,5</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lang w:eastAsia="ru-RU"/>
        </w:rPr>
        <w:t>10</w:t>
      </w:r>
      <w:r w:rsidRPr="00116DB8">
        <w:rPr>
          <w:rFonts w:ascii="Times New Roman" w:eastAsia="Times New Roman" w:hAnsi="Times New Roman" w:cs="Times New Roman"/>
          <w:sz w:val="30"/>
          <w:szCs w:val="24"/>
          <w:vertAlign w:val="superscript"/>
          <w:lang w:eastAsia="ru-RU"/>
        </w:rPr>
        <w:t>-5</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K</w:t>
      </w:r>
      <w:r w:rsidRPr="00116DB8">
        <w:rPr>
          <w:rFonts w:ascii="Times New Roman" w:eastAsia="Times New Roman" w:hAnsi="Times New Roman" w:cs="Times New Roman"/>
          <w:sz w:val="30"/>
          <w:szCs w:val="24"/>
          <w:vertAlign w:val="subscript"/>
          <w:lang w:val="en-US" w:eastAsia="ru-RU"/>
        </w:rPr>
        <w:t>S</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SrSO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 2,8</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lang w:eastAsia="ru-RU"/>
        </w:rPr>
        <w:t>10</w:t>
      </w:r>
      <w:r w:rsidRPr="00116DB8">
        <w:rPr>
          <w:rFonts w:ascii="Times New Roman" w:eastAsia="Times New Roman" w:hAnsi="Times New Roman" w:cs="Times New Roman"/>
          <w:sz w:val="30"/>
          <w:szCs w:val="24"/>
          <w:vertAlign w:val="superscript"/>
          <w:lang w:eastAsia="ru-RU"/>
        </w:rPr>
        <w:t>-7</w:t>
      </w:r>
      <w:r w:rsidRPr="00116DB8">
        <w:rPr>
          <w:rFonts w:ascii="Times New Roman" w:eastAsia="Times New Roman" w:hAnsi="Times New Roman" w:cs="Times New Roman"/>
          <w:sz w:val="30"/>
          <w:szCs w:val="24"/>
          <w:lang w:eastAsia="ru-RU"/>
        </w:rPr>
        <w:t>.</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Из этого следует, что при действии серной кислоты на разбав</w:t>
      </w:r>
      <w:r w:rsidRPr="00116DB8">
        <w:rPr>
          <w:rFonts w:ascii="Times New Roman" w:eastAsia="Times New Roman" w:hAnsi="Times New Roman" w:cs="Times New Roman"/>
          <w:sz w:val="30"/>
          <w:szCs w:val="24"/>
          <w:lang w:eastAsia="ru-RU"/>
        </w:rPr>
        <w:softHyphen/>
        <w:t>ленные растворы солей бария, стронция, кальция, бария сульфат вы</w:t>
      </w:r>
      <w:r w:rsidRPr="00116DB8">
        <w:rPr>
          <w:rFonts w:ascii="Times New Roman" w:eastAsia="Times New Roman" w:hAnsi="Times New Roman" w:cs="Times New Roman"/>
          <w:sz w:val="30"/>
          <w:szCs w:val="24"/>
          <w:lang w:eastAsia="ru-RU"/>
        </w:rPr>
        <w:softHyphen/>
        <w:t>падает мгновенно, стронция сульфат постепенно, сульфат же кальция практически не образуется,  так как произведение концентраций ио</w:t>
      </w:r>
      <w:r w:rsidRPr="00116DB8">
        <w:rPr>
          <w:rFonts w:ascii="Times New Roman" w:eastAsia="Times New Roman" w:hAnsi="Times New Roman" w:cs="Times New Roman"/>
          <w:sz w:val="30"/>
          <w:szCs w:val="24"/>
          <w:lang w:eastAsia="ru-RU"/>
        </w:rPr>
        <w:softHyphen/>
        <w:t>нов кальция и сульфат-ионов не достигает величины константы раст</w:t>
      </w:r>
      <w:r w:rsidRPr="00116DB8">
        <w:rPr>
          <w:rFonts w:ascii="Times New Roman" w:eastAsia="Times New Roman" w:hAnsi="Times New Roman" w:cs="Times New Roman"/>
          <w:sz w:val="30"/>
          <w:szCs w:val="24"/>
          <w:lang w:eastAsia="ru-RU"/>
        </w:rPr>
        <w:softHyphen/>
        <w:t>воримости кальция сульфата (для понижения растворимости CaSО</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не</w:t>
      </w:r>
      <w:r w:rsidRPr="00116DB8">
        <w:rPr>
          <w:rFonts w:ascii="Times New Roman" w:eastAsia="Times New Roman" w:hAnsi="Times New Roman" w:cs="Times New Roman"/>
          <w:sz w:val="30"/>
          <w:szCs w:val="24"/>
          <w:lang w:eastAsia="ru-RU"/>
        </w:rPr>
        <w:softHyphen/>
        <w:t>обходимо добавить ацетон или спирт).</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Для проведения опыта</w:t>
      </w:r>
      <w:r w:rsidRPr="00116DB8">
        <w:rPr>
          <w:rFonts w:ascii="Times New Roman" w:eastAsia="Times New Roman" w:hAnsi="Times New Roman" w:cs="Times New Roman"/>
          <w:sz w:val="30"/>
          <w:szCs w:val="24"/>
          <w:lang w:eastAsia="ru-RU"/>
        </w:rPr>
        <w:t xml:space="preserve"> берут три пробирки; в одну из них  до</w:t>
      </w:r>
      <w:r w:rsidRPr="00116DB8">
        <w:rPr>
          <w:rFonts w:ascii="Times New Roman" w:eastAsia="Times New Roman" w:hAnsi="Times New Roman" w:cs="Times New Roman"/>
          <w:sz w:val="30"/>
          <w:szCs w:val="24"/>
          <w:lang w:eastAsia="ru-RU"/>
        </w:rPr>
        <w:softHyphen/>
        <w:t>бавляют соль  бария,  в  другую - соль кальция,  в третью - соль стронция. В каждую пробирку добавляют серную кислоту:</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left="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BaCl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+ 2НС1</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SrCl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 xml:space="preserve">4 </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sz w:val="30"/>
          <w:szCs w:val="24"/>
          <w:lang w:val="en-US" w:eastAsia="ru-RU"/>
        </w:rPr>
        <w:t>SrSO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+ 2НС1</w:t>
      </w:r>
    </w:p>
    <w:p w:rsidR="0076572F" w:rsidRPr="00116DB8"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CaCl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CaSO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HC</w:t>
      </w:r>
      <w:r w:rsidRPr="00116DB8">
        <w:rPr>
          <w:rFonts w:ascii="Times New Roman" w:eastAsia="Times New Roman" w:hAnsi="Times New Roman" w:cs="Times New Roman"/>
          <w:sz w:val="30"/>
          <w:szCs w:val="24"/>
          <w:lang w:eastAsia="ru-RU"/>
        </w:rPr>
        <w:t>1</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Осадок кальция сульфата выпадает только в присутствии спирта или ацетона.</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В отличие от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и </w:t>
      </w:r>
      <w:r w:rsidRPr="00116DB8">
        <w:rPr>
          <w:rFonts w:ascii="Times New Roman" w:eastAsia="Times New Roman" w:hAnsi="Times New Roman" w:cs="Times New Roman"/>
          <w:sz w:val="30"/>
          <w:szCs w:val="24"/>
          <w:lang w:val="en-US" w:eastAsia="ru-RU"/>
        </w:rPr>
        <w:t>SrSO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растворимость кальция сульфата в значительной  степени  повышается в присутствии аммония сульфата. При этом образуется очень неустойчивая комплексная  соль  состава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Ca</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p>
    <w:p w:rsidR="0076572F" w:rsidRPr="00116DB8"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CaSO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[Ca(SO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val="en-US" w:eastAsia="ru-RU"/>
        </w:rPr>
      </w:pP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Отсюда следует, что если осаждение смеси катионов </w:t>
      </w:r>
      <w:r w:rsidRPr="00116DB8">
        <w:rPr>
          <w:rFonts w:ascii="Times New Roman" w:eastAsia="Times New Roman" w:hAnsi="Times New Roman" w:cs="Times New Roman"/>
          <w:sz w:val="30"/>
          <w:szCs w:val="24"/>
          <w:lang w:val="en-US" w:eastAsia="ru-RU"/>
        </w:rPr>
        <w:t>Ca</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Sr</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Ва</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производить  не  серной  кислотой,  а избытком  раствора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то  осаждение ионов кальция не происходит.</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Так как сульфаты бария, стронция не растворяются ни в кисло</w:t>
      </w:r>
      <w:r w:rsidRPr="00116DB8">
        <w:rPr>
          <w:rFonts w:ascii="Times New Roman" w:eastAsia="Times New Roman" w:hAnsi="Times New Roman" w:cs="Times New Roman"/>
          <w:sz w:val="30"/>
          <w:szCs w:val="24"/>
          <w:lang w:eastAsia="ru-RU"/>
        </w:rPr>
        <w:softHyphen/>
        <w:t xml:space="preserve">тах,  ни в щелочах,  а между тем открытие (обнаружение) их  ионов нужно </w:t>
      </w:r>
      <w:r w:rsidRPr="00116DB8">
        <w:rPr>
          <w:rFonts w:ascii="Times New Roman" w:eastAsia="Times New Roman" w:hAnsi="Times New Roman" w:cs="Times New Roman"/>
          <w:sz w:val="30"/>
          <w:szCs w:val="24"/>
          <w:lang w:eastAsia="ru-RU"/>
        </w:rPr>
        <w:lastRenderedPageBreak/>
        <w:t>проводить из раствора, необходимо уметь переводить сульфаты бария,  стронция в такие состояния, которые могут быть в дальней</w:t>
      </w:r>
      <w:r w:rsidRPr="00116DB8">
        <w:rPr>
          <w:rFonts w:ascii="Times New Roman" w:eastAsia="Times New Roman" w:hAnsi="Times New Roman" w:cs="Times New Roman"/>
          <w:sz w:val="30"/>
          <w:szCs w:val="24"/>
          <w:lang w:eastAsia="ru-RU"/>
        </w:rPr>
        <w:softHyphen/>
        <w:t>шем растворимы в кислоте.  Этого можно достигнуть, переводя суль</w:t>
      </w:r>
      <w:r w:rsidRPr="00116DB8">
        <w:rPr>
          <w:rFonts w:ascii="Times New Roman" w:eastAsia="Times New Roman" w:hAnsi="Times New Roman" w:cs="Times New Roman"/>
          <w:sz w:val="30"/>
          <w:szCs w:val="24"/>
          <w:lang w:eastAsia="ru-RU"/>
        </w:rPr>
        <w:softHyphen/>
        <w:t>фаты в карбонаты.</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Перевод сульфатов в карбонаты проводят следующим образом:</w:t>
      </w:r>
      <w:r w:rsidRPr="00116DB8">
        <w:rPr>
          <w:rFonts w:ascii="Times New Roman" w:eastAsia="Times New Roman" w:hAnsi="Times New Roman" w:cs="Times New Roman"/>
          <w:sz w:val="30"/>
          <w:szCs w:val="24"/>
          <w:lang w:eastAsia="ru-RU"/>
        </w:rPr>
        <w:t xml:space="preserve">  к осадку,  например,  бария сульфата прибавляют насыщенный раствор натрия  карбоната и кипятят,  затем центрифугируют и центрифугат отбрасывают. Такую обработку проводят 5-8 раз. После этого осадок раство</w:t>
      </w:r>
      <w:r w:rsidRPr="00116DB8">
        <w:rPr>
          <w:rFonts w:ascii="Times New Roman" w:eastAsia="Times New Roman" w:hAnsi="Times New Roman" w:cs="Times New Roman"/>
          <w:sz w:val="30"/>
          <w:szCs w:val="24"/>
          <w:lang w:eastAsia="ru-RU"/>
        </w:rPr>
        <w:softHyphen/>
        <w:t>ряют в уксусной кислоте.  Если осадок растворяется  почти пол</w:t>
      </w:r>
      <w:r w:rsidRPr="00116DB8">
        <w:rPr>
          <w:rFonts w:ascii="Times New Roman" w:eastAsia="Times New Roman" w:hAnsi="Times New Roman" w:cs="Times New Roman"/>
          <w:sz w:val="30"/>
          <w:szCs w:val="24"/>
          <w:lang w:eastAsia="ru-RU"/>
        </w:rPr>
        <w:softHyphen/>
        <w:t>ностью,  это говорит о том,  что бария сульфат переведен в карбо</w:t>
      </w:r>
      <w:r w:rsidRPr="00116DB8">
        <w:rPr>
          <w:rFonts w:ascii="Times New Roman" w:eastAsia="Times New Roman" w:hAnsi="Times New Roman" w:cs="Times New Roman"/>
          <w:sz w:val="30"/>
          <w:szCs w:val="24"/>
          <w:lang w:eastAsia="ru-RU"/>
        </w:rPr>
        <w:softHyphen/>
        <w:t>нат.</w:t>
      </w:r>
    </w:p>
    <w:p w:rsidR="0076572F" w:rsidRPr="00116DB8" w:rsidRDefault="0076572F" w:rsidP="0076572F">
      <w:pPr>
        <w:spacing w:after="0" w:line="240" w:lineRule="auto"/>
        <w:ind w:firstLine="709"/>
        <w:jc w:val="both"/>
        <w:rPr>
          <w:rFonts w:ascii="Times New Roman" w:eastAsia="Times New Roman" w:hAnsi="Times New Roman" w:cs="Times New Roman"/>
          <w:b/>
          <w:i/>
          <w:sz w:val="30"/>
          <w:szCs w:val="24"/>
          <w:u w:val="single"/>
          <w:lang w:eastAsia="ru-RU"/>
        </w:rPr>
      </w:pPr>
      <w:r w:rsidRPr="00116DB8">
        <w:rPr>
          <w:rFonts w:ascii="Times New Roman" w:eastAsia="Times New Roman" w:hAnsi="Times New Roman" w:cs="Times New Roman"/>
          <w:b/>
          <w:i/>
          <w:sz w:val="30"/>
          <w:szCs w:val="24"/>
          <w:u w:val="single"/>
          <w:lang w:eastAsia="ru-RU"/>
        </w:rPr>
        <w:t>Реакции обнаружения катионов Ва</w:t>
      </w:r>
      <w:r w:rsidRPr="00116DB8">
        <w:rPr>
          <w:rFonts w:ascii="Times New Roman" w:eastAsia="Times New Roman" w:hAnsi="Times New Roman" w:cs="Times New Roman"/>
          <w:b/>
          <w:i/>
          <w:sz w:val="30"/>
          <w:szCs w:val="24"/>
          <w:u w:val="single"/>
          <w:vertAlign w:val="superscript"/>
          <w:lang w:eastAsia="ru-RU"/>
        </w:rPr>
        <w:t>2+</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Кадия дихромат  К</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lang w:eastAsia="ru-RU"/>
        </w:rPr>
        <w:t xml:space="preserve">  образует  с ионами бария и стронция осадки - хроматы бария ВаCr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стронция  </w:t>
      </w:r>
      <w:r w:rsidRPr="00116DB8">
        <w:rPr>
          <w:rFonts w:ascii="Times New Roman" w:eastAsia="Times New Roman" w:hAnsi="Times New Roman" w:cs="Times New Roman"/>
          <w:sz w:val="30"/>
          <w:szCs w:val="24"/>
          <w:lang w:val="en-US" w:eastAsia="ru-RU"/>
        </w:rPr>
        <w:t>SrCrO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желтого  цвета. Причиной того,  что выпадает не бихромат,  а бария хромат, напри</w:t>
      </w:r>
      <w:r w:rsidRPr="00116DB8">
        <w:rPr>
          <w:rFonts w:ascii="Times New Roman" w:eastAsia="Times New Roman" w:hAnsi="Times New Roman" w:cs="Times New Roman"/>
          <w:sz w:val="30"/>
          <w:szCs w:val="24"/>
          <w:lang w:eastAsia="ru-RU"/>
        </w:rPr>
        <w:softHyphen/>
        <w:t>мер,  является следующее:  в растворе  К</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 xml:space="preserve">7 </w:t>
      </w:r>
      <w:r w:rsidRPr="00116DB8">
        <w:rPr>
          <w:rFonts w:ascii="Times New Roman" w:eastAsia="Times New Roman" w:hAnsi="Times New Roman" w:cs="Times New Roman"/>
          <w:sz w:val="30"/>
          <w:szCs w:val="24"/>
          <w:lang w:eastAsia="ru-RU"/>
        </w:rPr>
        <w:t>наряду  с  ионами Cr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образуются и ионы Cr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76572F" w:rsidRPr="00116DB8"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Cr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HCrO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CrO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p>
    <w:p w:rsidR="0076572F" w:rsidRPr="00116DB8"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Концентрация ионов Cr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достаточна для того, чтобы </w:t>
      </w:r>
      <w:r w:rsidRPr="00116DB8">
        <w:rPr>
          <w:rFonts w:ascii="Times New Roman" w:eastAsia="Times New Roman" w:hAnsi="Times New Roman" w:cs="Times New Roman"/>
          <w:sz w:val="30"/>
          <w:szCs w:val="24"/>
          <w:lang w:val="en-US" w:eastAsia="ru-RU"/>
        </w:rPr>
        <w:t>K</w:t>
      </w:r>
      <w:r w:rsidRPr="00116DB8">
        <w:rPr>
          <w:rFonts w:ascii="Times New Roman" w:eastAsia="Times New Roman" w:hAnsi="Times New Roman" w:cs="Times New Roman"/>
          <w:sz w:val="30"/>
          <w:szCs w:val="24"/>
          <w:vertAlign w:val="subscript"/>
          <w:lang w:val="en-US" w:eastAsia="ru-RU"/>
        </w:rPr>
        <w:t>S</w:t>
      </w:r>
      <w:r w:rsidRPr="00116DB8">
        <w:rPr>
          <w:rFonts w:ascii="Times New Roman" w:eastAsia="Times New Roman" w:hAnsi="Times New Roman" w:cs="Times New Roman"/>
          <w:sz w:val="30"/>
          <w:szCs w:val="24"/>
          <w:lang w:eastAsia="ru-RU"/>
        </w:rPr>
        <w:t>(ВаCrO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оказывалось превышенным раньше, чем достигается </w:t>
      </w:r>
      <w:r w:rsidRPr="00116DB8">
        <w:rPr>
          <w:rFonts w:ascii="Times New Roman" w:eastAsia="Times New Roman" w:hAnsi="Times New Roman" w:cs="Times New Roman"/>
          <w:sz w:val="30"/>
          <w:szCs w:val="24"/>
          <w:lang w:val="en-US" w:eastAsia="ru-RU"/>
        </w:rPr>
        <w:t>Ks</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BaCr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lang w:eastAsia="ru-RU"/>
        </w:rPr>
        <w:t>). Уравнение данной реакции приведено в общем виде:</w:t>
      </w:r>
    </w:p>
    <w:p w:rsidR="0076572F" w:rsidRPr="00116DB8"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2</w:t>
      </w:r>
      <w:r w:rsidRPr="00116DB8">
        <w:rPr>
          <w:rFonts w:ascii="Times New Roman" w:eastAsia="Times New Roman" w:hAnsi="Times New Roman" w:cs="Times New Roman"/>
          <w:sz w:val="30"/>
          <w:szCs w:val="24"/>
          <w:lang w:val="en-US" w:eastAsia="ru-RU"/>
        </w:rPr>
        <w:t>BaCl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К</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Cr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BaCrO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KC</w:t>
      </w:r>
      <w:r w:rsidRPr="00116DB8">
        <w:rPr>
          <w:rFonts w:ascii="Times New Roman" w:eastAsia="Times New Roman" w:hAnsi="Times New Roman" w:cs="Times New Roman"/>
          <w:sz w:val="30"/>
          <w:szCs w:val="24"/>
          <w:lang w:eastAsia="ru-RU"/>
        </w:rPr>
        <w:t>1 + 2</w:t>
      </w:r>
      <w:r w:rsidRPr="00116DB8">
        <w:rPr>
          <w:rFonts w:ascii="Times New Roman" w:eastAsia="Times New Roman" w:hAnsi="Times New Roman" w:cs="Times New Roman"/>
          <w:sz w:val="30"/>
          <w:szCs w:val="24"/>
          <w:lang w:val="en-US" w:eastAsia="ru-RU"/>
        </w:rPr>
        <w:t>HCl</w:t>
      </w:r>
    </w:p>
    <w:p w:rsidR="0076572F" w:rsidRPr="00116DB8" w:rsidRDefault="0076572F" w:rsidP="0076572F">
      <w:pPr>
        <w:spacing w:after="0" w:line="240" w:lineRule="auto"/>
        <w:ind w:firstLine="720"/>
        <w:jc w:val="both"/>
        <w:rPr>
          <w:rFonts w:ascii="Times New Roman" w:eastAsia="Times New Roman" w:hAnsi="Times New Roman" w:cs="Times New Roman"/>
          <w:sz w:val="30"/>
          <w:szCs w:val="20"/>
          <w:lang w:eastAsia="ru-RU"/>
        </w:rPr>
      </w:pPr>
    </w:p>
    <w:p w:rsidR="0076572F" w:rsidRPr="00116DB8" w:rsidRDefault="0076572F" w:rsidP="0076572F">
      <w:pPr>
        <w:spacing w:after="0" w:line="240" w:lineRule="auto"/>
        <w:ind w:firstLine="720"/>
        <w:jc w:val="both"/>
        <w:rPr>
          <w:rFonts w:ascii="Times New Roman" w:eastAsia="Times New Roman" w:hAnsi="Times New Roman" w:cs="Times New Roman"/>
          <w:sz w:val="30"/>
          <w:szCs w:val="20"/>
          <w:lang w:eastAsia="ru-RU"/>
        </w:rPr>
      </w:pPr>
      <w:r w:rsidRPr="00116DB8">
        <w:rPr>
          <w:rFonts w:ascii="Times New Roman" w:eastAsia="Times New Roman" w:hAnsi="Times New Roman" w:cs="Times New Roman"/>
          <w:sz w:val="30"/>
          <w:szCs w:val="20"/>
          <w:lang w:eastAsia="ru-RU"/>
        </w:rPr>
        <w:t>Желтый осадок бария хромата растворим в минеральных кислотах (кислотах НС</w:t>
      </w:r>
      <w:r w:rsidRPr="00116DB8">
        <w:rPr>
          <w:rFonts w:ascii="Times New Roman" w:eastAsia="Times New Roman" w:hAnsi="Times New Roman" w:cs="Times New Roman"/>
          <w:sz w:val="30"/>
          <w:szCs w:val="20"/>
          <w:lang w:val="en-US" w:eastAsia="ru-RU"/>
        </w:rPr>
        <w:t>I</w:t>
      </w:r>
      <w:r w:rsidRPr="00116DB8">
        <w:rPr>
          <w:rFonts w:ascii="Times New Roman" w:eastAsia="Times New Roman" w:hAnsi="Times New Roman" w:cs="Times New Roman"/>
          <w:sz w:val="30"/>
          <w:szCs w:val="20"/>
          <w:lang w:eastAsia="ru-RU"/>
        </w:rPr>
        <w:t>, Н</w:t>
      </w:r>
      <w:r w:rsidRPr="00116DB8">
        <w:rPr>
          <w:rFonts w:ascii="Times New Roman" w:eastAsia="Times New Roman" w:hAnsi="Times New Roman" w:cs="Times New Roman"/>
          <w:sz w:val="30"/>
          <w:szCs w:val="20"/>
          <w:lang w:val="en-US" w:eastAsia="ru-RU"/>
        </w:rPr>
        <w:t>N</w:t>
      </w:r>
      <w:r w:rsidRPr="00116DB8">
        <w:rPr>
          <w:rFonts w:ascii="Times New Roman" w:eastAsia="Times New Roman" w:hAnsi="Times New Roman" w:cs="Times New Roman"/>
          <w:sz w:val="30"/>
          <w:szCs w:val="20"/>
          <w:lang w:eastAsia="ru-RU"/>
        </w:rPr>
        <w:t>О</w:t>
      </w:r>
      <w:r w:rsidRPr="00116DB8">
        <w:rPr>
          <w:rFonts w:ascii="Times New Roman" w:eastAsia="Times New Roman" w:hAnsi="Times New Roman" w:cs="Times New Roman"/>
          <w:sz w:val="30"/>
          <w:szCs w:val="20"/>
          <w:vertAlign w:val="subscript"/>
          <w:lang w:eastAsia="ru-RU"/>
        </w:rPr>
        <w:t>3</w:t>
      </w:r>
      <w:r w:rsidRPr="00116DB8">
        <w:rPr>
          <w:rFonts w:ascii="Times New Roman" w:eastAsia="Times New Roman" w:hAnsi="Times New Roman" w:cs="Times New Roman"/>
          <w:sz w:val="30"/>
          <w:szCs w:val="20"/>
          <w:lang w:eastAsia="ru-RU"/>
        </w:rPr>
        <w:t>), но нерастворим в уксусной кислоте.</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xml:space="preserve">  к 2-3 каплям  раствора соли бария  добавляют 3-5 капли натрия ацетата и 1-2 капли калия дихромата.  Так как осадок Ва</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г</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растворим в сильных  кислотах, а при образовании осадка образуется сильная кислота (см.  уравнение реакции), то для полного осаждения нужно заменить сильную соляную кислоту уксусной. Для этого добавляют в раствор 3-5 капель ацета</w:t>
      </w:r>
      <w:r w:rsidRPr="00116DB8">
        <w:rPr>
          <w:rFonts w:ascii="Times New Roman" w:eastAsia="Times New Roman" w:hAnsi="Times New Roman" w:cs="Times New Roman"/>
          <w:sz w:val="30"/>
          <w:szCs w:val="24"/>
          <w:lang w:eastAsia="ru-RU"/>
        </w:rPr>
        <w:softHyphen/>
        <w:t>та натрия:</w:t>
      </w:r>
    </w:p>
    <w:p w:rsidR="0076572F" w:rsidRPr="00116DB8"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НС1 +</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CH</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val="en-US" w:eastAsia="ru-RU"/>
        </w:rPr>
        <w:t>COONa</w:t>
      </w:r>
      <w:r w:rsidRPr="00116DB8">
        <w:rPr>
          <w:rFonts w:ascii="Times New Roman" w:eastAsia="Times New Roman" w:hAnsi="Times New Roman" w:cs="Times New Roman"/>
          <w:sz w:val="30"/>
          <w:szCs w:val="24"/>
          <w:lang w:eastAsia="ru-RU"/>
        </w:rPr>
        <w:t xml:space="preserve"> = СН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СООН + </w:t>
      </w:r>
      <w:r w:rsidRPr="00116DB8">
        <w:rPr>
          <w:rFonts w:ascii="Times New Roman" w:eastAsia="Times New Roman" w:hAnsi="Times New Roman" w:cs="Times New Roman"/>
          <w:sz w:val="30"/>
          <w:szCs w:val="24"/>
          <w:lang w:val="en-US" w:eastAsia="ru-RU"/>
        </w:rPr>
        <w:t>NaCI</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Уравнение реакции  осаждения  калия дихроматом в этом случае будет следующим:</w:t>
      </w:r>
    </w:p>
    <w:p w:rsidR="0076572F" w:rsidRPr="00116DB8" w:rsidRDefault="0076572F" w:rsidP="0076572F">
      <w:pPr>
        <w:autoSpaceDE w:val="0"/>
        <w:autoSpaceDN w:val="0"/>
        <w:adjustRightInd w:val="0"/>
        <w:spacing w:after="0" w:line="240" w:lineRule="auto"/>
        <w:jc w:val="both"/>
        <w:rPr>
          <w:rFonts w:ascii="Times New Roman" w:eastAsia="Times New Roman" w:hAnsi="Times New Roman" w:cs="Times New Roman"/>
          <w:sz w:val="28"/>
          <w:szCs w:val="24"/>
          <w:lang w:val="en-US" w:eastAsia="ru-RU"/>
        </w:rPr>
      </w:pPr>
      <w:r w:rsidRPr="00116DB8">
        <w:rPr>
          <w:rFonts w:ascii="Times New Roman" w:eastAsia="Times New Roman" w:hAnsi="Times New Roman" w:cs="Times New Roman"/>
          <w:noProof/>
          <w:sz w:val="28"/>
          <w:szCs w:val="24"/>
          <w:lang w:val="en-US" w:eastAsia="ru-RU"/>
        </w:rPr>
        <w:t>2</w:t>
      </w:r>
      <w:r w:rsidRPr="00116DB8">
        <w:rPr>
          <w:rFonts w:ascii="Times New Roman" w:eastAsia="Times New Roman" w:hAnsi="Times New Roman" w:cs="Times New Roman"/>
          <w:sz w:val="28"/>
          <w:szCs w:val="24"/>
          <w:lang w:val="en-US" w:eastAsia="ru-RU"/>
        </w:rPr>
        <w:t>BaCl</w:t>
      </w:r>
      <w:r w:rsidRPr="00116DB8">
        <w:rPr>
          <w:rFonts w:ascii="Times New Roman" w:eastAsia="Times New Roman" w:hAnsi="Times New Roman" w:cs="Times New Roman"/>
          <w:sz w:val="28"/>
          <w:szCs w:val="24"/>
          <w:vertAlign w:val="subscript"/>
          <w:lang w:val="en-US" w:eastAsia="ru-RU"/>
        </w:rPr>
        <w:t>2</w:t>
      </w:r>
      <w:r w:rsidRPr="00116DB8">
        <w:rPr>
          <w:rFonts w:ascii="Times New Roman" w:eastAsia="Times New Roman" w:hAnsi="Times New Roman" w:cs="Times New Roman"/>
          <w:sz w:val="28"/>
          <w:szCs w:val="24"/>
          <w:lang w:val="en-US" w:eastAsia="ru-RU"/>
        </w:rPr>
        <w:t xml:space="preserve"> +</w:t>
      </w:r>
      <w:r w:rsidRPr="00116DB8">
        <w:rPr>
          <w:rFonts w:ascii="Times New Roman" w:eastAsia="Times New Roman" w:hAnsi="Times New Roman" w:cs="Times New Roman"/>
          <w:sz w:val="28"/>
          <w:szCs w:val="24"/>
          <w:lang w:eastAsia="ru-RU"/>
        </w:rPr>
        <w:t>К</w:t>
      </w:r>
      <w:r w:rsidRPr="00116DB8">
        <w:rPr>
          <w:rFonts w:ascii="Times New Roman" w:eastAsia="Times New Roman" w:hAnsi="Times New Roman" w:cs="Times New Roman"/>
          <w:sz w:val="28"/>
          <w:szCs w:val="24"/>
          <w:vertAlign w:val="subscript"/>
          <w:lang w:val="en-US" w:eastAsia="ru-RU"/>
        </w:rPr>
        <w:t>2</w:t>
      </w:r>
      <w:r w:rsidRPr="00116DB8">
        <w:rPr>
          <w:rFonts w:ascii="Times New Roman" w:eastAsia="Times New Roman" w:hAnsi="Times New Roman" w:cs="Times New Roman"/>
          <w:sz w:val="28"/>
          <w:szCs w:val="24"/>
          <w:lang w:eastAsia="ru-RU"/>
        </w:rPr>
        <w:t>С</w:t>
      </w:r>
      <w:r w:rsidRPr="00116DB8">
        <w:rPr>
          <w:rFonts w:ascii="Times New Roman" w:eastAsia="Times New Roman" w:hAnsi="Times New Roman" w:cs="Times New Roman"/>
          <w:sz w:val="28"/>
          <w:szCs w:val="24"/>
          <w:lang w:val="en-US" w:eastAsia="ru-RU"/>
        </w:rPr>
        <w:t>r</w:t>
      </w:r>
      <w:r w:rsidRPr="00116DB8">
        <w:rPr>
          <w:rFonts w:ascii="Times New Roman" w:eastAsia="Times New Roman" w:hAnsi="Times New Roman" w:cs="Times New Roman"/>
          <w:sz w:val="28"/>
          <w:szCs w:val="24"/>
          <w:vertAlign w:val="subscript"/>
          <w:lang w:val="en-US" w:eastAsia="ru-RU"/>
        </w:rPr>
        <w:t>2</w:t>
      </w:r>
      <w:r w:rsidRPr="00116DB8">
        <w:rPr>
          <w:rFonts w:ascii="Times New Roman" w:eastAsia="Times New Roman" w:hAnsi="Times New Roman" w:cs="Times New Roman"/>
          <w:sz w:val="28"/>
          <w:szCs w:val="24"/>
          <w:lang w:val="en-US" w:eastAsia="ru-RU"/>
        </w:rPr>
        <w:t>O</w:t>
      </w:r>
      <w:r w:rsidRPr="00116DB8">
        <w:rPr>
          <w:rFonts w:ascii="Times New Roman" w:eastAsia="Times New Roman" w:hAnsi="Times New Roman" w:cs="Times New Roman"/>
          <w:sz w:val="28"/>
          <w:szCs w:val="24"/>
          <w:vertAlign w:val="subscript"/>
          <w:lang w:val="en-US" w:eastAsia="ru-RU"/>
        </w:rPr>
        <w:t>7</w:t>
      </w:r>
      <w:r w:rsidRPr="00116DB8">
        <w:rPr>
          <w:rFonts w:ascii="Times New Roman" w:eastAsia="Times New Roman" w:hAnsi="Times New Roman" w:cs="Times New Roman"/>
          <w:sz w:val="28"/>
          <w:szCs w:val="24"/>
          <w:lang w:val="en-US" w:eastAsia="ru-RU"/>
        </w:rPr>
        <w:t xml:space="preserve"> +</w:t>
      </w:r>
      <w:r w:rsidRPr="00116DB8">
        <w:rPr>
          <w:rFonts w:ascii="Times New Roman" w:eastAsia="Times New Roman" w:hAnsi="Times New Roman" w:cs="Times New Roman"/>
          <w:sz w:val="28"/>
          <w:szCs w:val="24"/>
          <w:lang w:eastAsia="ru-RU"/>
        </w:rPr>
        <w:t>Н</w:t>
      </w:r>
      <w:r w:rsidRPr="00116DB8">
        <w:rPr>
          <w:rFonts w:ascii="Times New Roman" w:eastAsia="Times New Roman" w:hAnsi="Times New Roman" w:cs="Times New Roman"/>
          <w:sz w:val="28"/>
          <w:szCs w:val="24"/>
          <w:vertAlign w:val="subscript"/>
          <w:lang w:val="en-US" w:eastAsia="ru-RU"/>
        </w:rPr>
        <w:t>2</w:t>
      </w:r>
      <w:r w:rsidRPr="00116DB8">
        <w:rPr>
          <w:rFonts w:ascii="Times New Roman" w:eastAsia="Times New Roman" w:hAnsi="Times New Roman" w:cs="Times New Roman"/>
          <w:sz w:val="28"/>
          <w:szCs w:val="24"/>
          <w:lang w:val="en-US" w:eastAsia="ru-RU"/>
        </w:rPr>
        <w:t>O+2CH</w:t>
      </w:r>
      <w:r w:rsidRPr="00116DB8">
        <w:rPr>
          <w:rFonts w:ascii="Times New Roman" w:eastAsia="Times New Roman" w:hAnsi="Times New Roman" w:cs="Times New Roman"/>
          <w:sz w:val="28"/>
          <w:szCs w:val="24"/>
          <w:vertAlign w:val="subscript"/>
          <w:lang w:val="en-US" w:eastAsia="ru-RU"/>
        </w:rPr>
        <w:t>3</w:t>
      </w:r>
      <w:r w:rsidRPr="00116DB8">
        <w:rPr>
          <w:rFonts w:ascii="Times New Roman" w:eastAsia="Times New Roman" w:hAnsi="Times New Roman" w:cs="Times New Roman"/>
          <w:sz w:val="28"/>
          <w:szCs w:val="24"/>
          <w:lang w:val="en-US" w:eastAsia="ru-RU"/>
        </w:rPr>
        <w:t>COONa = 2BaCrO</w:t>
      </w:r>
      <w:r w:rsidRPr="00116DB8">
        <w:rPr>
          <w:rFonts w:ascii="Times New Roman" w:eastAsia="Times New Roman" w:hAnsi="Times New Roman" w:cs="Times New Roman"/>
          <w:sz w:val="28"/>
          <w:szCs w:val="24"/>
          <w:vertAlign w:val="subscript"/>
          <w:lang w:val="en-US" w:eastAsia="ru-RU"/>
        </w:rPr>
        <w:t>4</w:t>
      </w:r>
      <w:r w:rsidRPr="00116DB8">
        <w:rPr>
          <w:rFonts w:ascii="Times New Roman" w:eastAsia="Times New Roman" w:hAnsi="Times New Roman" w:cs="Times New Roman"/>
          <w:sz w:val="28"/>
          <w:szCs w:val="24"/>
          <w:lang w:val="en-US" w:eastAsia="ru-RU"/>
        </w:rPr>
        <w:sym w:font="Symbol" w:char="F0AF"/>
      </w:r>
      <w:r w:rsidRPr="00116DB8">
        <w:rPr>
          <w:rFonts w:ascii="Times New Roman" w:eastAsia="Times New Roman" w:hAnsi="Times New Roman" w:cs="Times New Roman"/>
          <w:sz w:val="28"/>
          <w:szCs w:val="24"/>
          <w:lang w:val="en-US" w:eastAsia="ru-RU"/>
        </w:rPr>
        <w:t xml:space="preserve"> +2KC1+CH</w:t>
      </w:r>
      <w:r w:rsidRPr="00116DB8">
        <w:rPr>
          <w:rFonts w:ascii="Times New Roman" w:eastAsia="Times New Roman" w:hAnsi="Times New Roman" w:cs="Times New Roman"/>
          <w:sz w:val="28"/>
          <w:szCs w:val="24"/>
          <w:vertAlign w:val="subscript"/>
          <w:lang w:val="en-US" w:eastAsia="ru-RU"/>
        </w:rPr>
        <w:t>3</w:t>
      </w:r>
      <w:r w:rsidRPr="00116DB8">
        <w:rPr>
          <w:rFonts w:ascii="Times New Roman" w:eastAsia="Times New Roman" w:hAnsi="Times New Roman" w:cs="Times New Roman"/>
          <w:sz w:val="28"/>
          <w:szCs w:val="24"/>
          <w:lang w:eastAsia="ru-RU"/>
        </w:rPr>
        <w:t>СООН</w:t>
      </w:r>
      <w:r w:rsidRPr="00116DB8">
        <w:rPr>
          <w:rFonts w:ascii="Times New Roman" w:eastAsia="Times New Roman" w:hAnsi="Times New Roman" w:cs="Times New Roman"/>
          <w:sz w:val="28"/>
          <w:szCs w:val="24"/>
          <w:lang w:val="en-US" w:eastAsia="ru-RU"/>
        </w:rPr>
        <w:t xml:space="preserve"> + 2NaCI</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val="en-US" w:eastAsia="ru-RU"/>
        </w:rPr>
      </w:pP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Второй катион  III  группы - ион Са</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осадка с дихроматом не дает (в чем необходимо убедиться на опыте  и  поэтому  </w:t>
      </w:r>
      <w:r w:rsidRPr="00116DB8">
        <w:rPr>
          <w:rFonts w:ascii="Times New Roman" w:eastAsia="Times New Roman" w:hAnsi="Times New Roman" w:cs="Times New Roman"/>
          <w:i/>
          <w:sz w:val="30"/>
          <w:szCs w:val="24"/>
          <w:lang w:eastAsia="ru-RU"/>
        </w:rPr>
        <w:t>реакция  с калия дихроматом является не только реакцией обнаружения иона ба</w:t>
      </w:r>
      <w:r w:rsidRPr="00116DB8">
        <w:rPr>
          <w:rFonts w:ascii="Times New Roman" w:eastAsia="Times New Roman" w:hAnsi="Times New Roman" w:cs="Times New Roman"/>
          <w:i/>
          <w:sz w:val="30"/>
          <w:szCs w:val="24"/>
          <w:lang w:eastAsia="ru-RU"/>
        </w:rPr>
        <w:softHyphen/>
        <w:t>рия, но применяется для отделения ионов бария от ионов кальция</w:t>
      </w:r>
      <w:r w:rsidRPr="00116DB8">
        <w:rPr>
          <w:rFonts w:ascii="Times New Roman" w:eastAsia="Times New Roman" w:hAnsi="Times New Roman" w:cs="Times New Roman"/>
          <w:sz w:val="30"/>
          <w:szCs w:val="24"/>
          <w:lang w:eastAsia="ru-RU"/>
        </w:rPr>
        <w:t>).</w:t>
      </w:r>
    </w:p>
    <w:p w:rsidR="0076572F" w:rsidRPr="00116DB8" w:rsidRDefault="0076572F" w:rsidP="0076572F">
      <w:pPr>
        <w:autoSpaceDE w:val="0"/>
        <w:autoSpaceDN w:val="0"/>
        <w:adjustRightInd w:val="0"/>
        <w:spacing w:after="0" w:line="240" w:lineRule="auto"/>
        <w:ind w:firstLine="708"/>
        <w:jc w:val="both"/>
        <w:rPr>
          <w:rFonts w:ascii="Times New Roman" w:eastAsia="Times New Roman" w:hAnsi="Times New Roman" w:cs="Times New Roman"/>
          <w:b/>
          <w:i/>
          <w:sz w:val="30"/>
          <w:szCs w:val="24"/>
          <w:u w:val="single"/>
          <w:lang w:eastAsia="ru-RU"/>
        </w:rPr>
      </w:pPr>
    </w:p>
    <w:p w:rsidR="0076572F" w:rsidRPr="00116DB8" w:rsidRDefault="0076572F" w:rsidP="0076572F">
      <w:pPr>
        <w:autoSpaceDE w:val="0"/>
        <w:autoSpaceDN w:val="0"/>
        <w:adjustRightInd w:val="0"/>
        <w:spacing w:after="0" w:line="240" w:lineRule="auto"/>
        <w:ind w:firstLine="708"/>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lastRenderedPageBreak/>
        <w:t xml:space="preserve">Реакции обнаружения катионов  </w:t>
      </w:r>
      <w:r w:rsidRPr="00116DB8">
        <w:rPr>
          <w:rFonts w:ascii="Times New Roman" w:eastAsia="Times New Roman" w:hAnsi="Times New Roman" w:cs="Times New Roman"/>
          <w:b/>
          <w:i/>
          <w:sz w:val="30"/>
          <w:szCs w:val="24"/>
          <w:u w:val="single"/>
          <w:lang w:val="en-US" w:eastAsia="ru-RU"/>
        </w:rPr>
        <w:t>Ca</w:t>
      </w:r>
      <w:r w:rsidRPr="00116DB8">
        <w:rPr>
          <w:rFonts w:ascii="Times New Roman" w:eastAsia="Times New Roman" w:hAnsi="Times New Roman" w:cs="Times New Roman"/>
          <w:b/>
          <w:i/>
          <w:sz w:val="30"/>
          <w:szCs w:val="24"/>
          <w:u w:val="single"/>
          <w:vertAlign w:val="superscript"/>
          <w:lang w:eastAsia="ru-RU"/>
        </w:rPr>
        <w:t>2+</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 xml:space="preserve">1. </w:t>
      </w:r>
      <w:r w:rsidRPr="00116DB8">
        <w:rPr>
          <w:rFonts w:ascii="Times New Roman" w:eastAsia="Times New Roman" w:hAnsi="Times New Roman" w:cs="Times New Roman"/>
          <w:sz w:val="30"/>
          <w:szCs w:val="24"/>
          <w:lang w:eastAsia="ru-RU"/>
        </w:rPr>
        <w:t>Аммония оксалат  -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C</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с ионами кальция образует белый кристаллический осадок кальция оксалата:</w:t>
      </w:r>
    </w:p>
    <w:p w:rsidR="0076572F" w:rsidRPr="00116DB8"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CaCl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 xml:space="preserve">4 </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CaC</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1</w:t>
      </w:r>
    </w:p>
    <w:p w:rsidR="0076572F" w:rsidRPr="00116DB8" w:rsidRDefault="0076572F" w:rsidP="0076572F">
      <w:pPr>
        <w:spacing w:after="0" w:line="240" w:lineRule="auto"/>
        <w:ind w:firstLine="720"/>
        <w:jc w:val="both"/>
        <w:rPr>
          <w:rFonts w:ascii="Times New Roman" w:eastAsia="Times New Roman" w:hAnsi="Times New Roman" w:cs="Times New Roman"/>
          <w:sz w:val="30"/>
          <w:szCs w:val="20"/>
          <w:lang w:eastAsia="ru-RU"/>
        </w:rPr>
      </w:pPr>
    </w:p>
    <w:p w:rsidR="0076572F" w:rsidRPr="00116DB8" w:rsidRDefault="0076572F" w:rsidP="0076572F">
      <w:pPr>
        <w:spacing w:after="0" w:line="240" w:lineRule="auto"/>
        <w:ind w:firstLine="720"/>
        <w:jc w:val="both"/>
        <w:rPr>
          <w:rFonts w:ascii="Times New Roman" w:eastAsia="Times New Roman" w:hAnsi="Times New Roman" w:cs="Times New Roman"/>
          <w:sz w:val="30"/>
          <w:szCs w:val="20"/>
          <w:lang w:eastAsia="ru-RU"/>
        </w:rPr>
      </w:pPr>
      <w:r w:rsidRPr="00116DB8">
        <w:rPr>
          <w:rFonts w:ascii="Times New Roman" w:eastAsia="Times New Roman" w:hAnsi="Times New Roman" w:cs="Times New Roman"/>
          <w:sz w:val="30"/>
          <w:szCs w:val="20"/>
          <w:lang w:eastAsia="ru-RU"/>
        </w:rPr>
        <w:t>Осадок не растворяется в уксусной кислоте, но растворяется в минеральных кислотах (НС</w:t>
      </w:r>
      <w:r w:rsidRPr="00116DB8">
        <w:rPr>
          <w:rFonts w:ascii="Times New Roman" w:eastAsia="Times New Roman" w:hAnsi="Times New Roman" w:cs="Times New Roman"/>
          <w:sz w:val="30"/>
          <w:szCs w:val="20"/>
          <w:lang w:val="en-US" w:eastAsia="ru-RU"/>
        </w:rPr>
        <w:t>I</w:t>
      </w:r>
      <w:r w:rsidRPr="00116DB8">
        <w:rPr>
          <w:rFonts w:ascii="Times New Roman" w:eastAsia="Times New Roman" w:hAnsi="Times New Roman" w:cs="Times New Roman"/>
          <w:sz w:val="30"/>
          <w:szCs w:val="20"/>
          <w:lang w:eastAsia="ru-RU"/>
        </w:rPr>
        <w:t>, Н</w:t>
      </w:r>
      <w:r w:rsidRPr="00116DB8">
        <w:rPr>
          <w:rFonts w:ascii="Times New Roman" w:eastAsia="Times New Roman" w:hAnsi="Times New Roman" w:cs="Times New Roman"/>
          <w:sz w:val="30"/>
          <w:szCs w:val="20"/>
          <w:lang w:val="en-US" w:eastAsia="ru-RU"/>
        </w:rPr>
        <w:t>N</w:t>
      </w:r>
      <w:r w:rsidRPr="00116DB8">
        <w:rPr>
          <w:rFonts w:ascii="Times New Roman" w:eastAsia="Times New Roman" w:hAnsi="Times New Roman" w:cs="Times New Roman"/>
          <w:sz w:val="30"/>
          <w:szCs w:val="20"/>
          <w:lang w:eastAsia="ru-RU"/>
        </w:rPr>
        <w:t>О</w:t>
      </w:r>
      <w:r w:rsidRPr="00116DB8">
        <w:rPr>
          <w:rFonts w:ascii="Times New Roman" w:eastAsia="Times New Roman" w:hAnsi="Times New Roman" w:cs="Times New Roman"/>
          <w:sz w:val="30"/>
          <w:szCs w:val="20"/>
          <w:vertAlign w:val="subscript"/>
          <w:lang w:eastAsia="ru-RU"/>
        </w:rPr>
        <w:t>3</w:t>
      </w:r>
      <w:r w:rsidRPr="00116DB8">
        <w:rPr>
          <w:rFonts w:ascii="Times New Roman" w:eastAsia="Times New Roman" w:hAnsi="Times New Roman" w:cs="Times New Roman"/>
          <w:sz w:val="30"/>
          <w:szCs w:val="20"/>
          <w:lang w:eastAsia="ru-RU"/>
        </w:rPr>
        <w:t>).</w:t>
      </w:r>
    </w:p>
    <w:p w:rsidR="0076572F" w:rsidRPr="00116DB8" w:rsidRDefault="0076572F" w:rsidP="0076572F">
      <w:pPr>
        <w:spacing w:after="0" w:line="240" w:lineRule="auto"/>
        <w:ind w:firstLine="720"/>
        <w:jc w:val="both"/>
        <w:rPr>
          <w:rFonts w:ascii="Times New Roman" w:eastAsia="Times New Roman" w:hAnsi="Times New Roman" w:cs="Times New Roman"/>
          <w:i/>
          <w:sz w:val="30"/>
          <w:szCs w:val="20"/>
          <w:lang w:eastAsia="ru-RU"/>
        </w:rPr>
      </w:pPr>
      <w:r w:rsidRPr="00116DB8">
        <w:rPr>
          <w:rFonts w:ascii="Times New Roman" w:eastAsia="Times New Roman" w:hAnsi="Times New Roman" w:cs="Times New Roman"/>
          <w:sz w:val="30"/>
          <w:szCs w:val="20"/>
          <w:lang w:eastAsia="ru-RU"/>
        </w:rPr>
        <w:t>Ионы бария,  стронция  дают  с  аммония оксалатом тоже белый кристаллический осадок,  растворимый не только в минеральных кис</w:t>
      </w:r>
      <w:r w:rsidRPr="00116DB8">
        <w:rPr>
          <w:rFonts w:ascii="Times New Roman" w:eastAsia="Times New Roman" w:hAnsi="Times New Roman" w:cs="Times New Roman"/>
          <w:sz w:val="30"/>
          <w:szCs w:val="20"/>
          <w:lang w:eastAsia="ru-RU"/>
        </w:rPr>
        <w:softHyphen/>
        <w:t xml:space="preserve">лотах, но и в уксусной кислоте.  Ив этого следует, что </w:t>
      </w:r>
      <w:r w:rsidRPr="00116DB8">
        <w:rPr>
          <w:rFonts w:ascii="Times New Roman" w:eastAsia="Times New Roman" w:hAnsi="Times New Roman" w:cs="Times New Roman"/>
          <w:i/>
          <w:sz w:val="30"/>
          <w:szCs w:val="20"/>
          <w:lang w:eastAsia="ru-RU"/>
        </w:rPr>
        <w:t>обнаружить ион кальция с помощью оксалат-иона можно лишь в отсутствии  ионов бария.</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xml:space="preserve"> к 2-3 каплям солей каль</w:t>
      </w:r>
      <w:r w:rsidRPr="00116DB8">
        <w:rPr>
          <w:rFonts w:ascii="Times New Roman" w:eastAsia="Times New Roman" w:hAnsi="Times New Roman" w:cs="Times New Roman"/>
          <w:sz w:val="30"/>
          <w:szCs w:val="24"/>
          <w:lang w:eastAsia="ru-RU"/>
        </w:rPr>
        <w:softHyphen/>
        <w:t>ция,  бария,  стронция  добавляют  по 1-2 капли аммония оксалата. Убеждаются в нерастворимости кальция оксалата в уксусной  кислоте и  в  растворимости  оксалата бария и стронция в ней.  Проверяют растворимость оксалатов кальция,  бария и стронция в  минеральных кислотах.</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Калия  гексацианоферрат  (II) - К</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F</w:t>
      </w:r>
      <w:r w:rsidRPr="00116DB8">
        <w:rPr>
          <w:rFonts w:ascii="Times New Roman" w:eastAsia="Times New Roman" w:hAnsi="Times New Roman" w:cs="Times New Roman"/>
          <w:sz w:val="30"/>
          <w:szCs w:val="24"/>
          <w:lang w:eastAsia="ru-RU"/>
        </w:rPr>
        <w:t>е(С</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в присутствии катионов аммония образует при  нагревании  белый  кристаллический осадок двойной соли кальцияаммония гексацианоферрата (II):</w:t>
      </w:r>
    </w:p>
    <w:p w:rsidR="0076572F" w:rsidRPr="00116DB8"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CaCl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К</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+ 2</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1 = Са(</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F</w:t>
      </w:r>
      <w:r w:rsidRPr="00116DB8">
        <w:rPr>
          <w:rFonts w:ascii="Times New Roman" w:eastAsia="Times New Roman" w:hAnsi="Times New Roman" w:cs="Times New Roman"/>
          <w:sz w:val="30"/>
          <w:szCs w:val="24"/>
          <w:lang w:eastAsia="ru-RU"/>
        </w:rPr>
        <w:t>е(С</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+ 4КС1</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u w:val="single"/>
          <w:lang w:eastAsia="ru-RU"/>
        </w:rPr>
      </w:pP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xml:space="preserve"> к раствору, содержащему катионы  кальция,  приливают   небольшое   количество   растворов К</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xml:space="preserve">] и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1, затем нагревают до кипения.</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Однако указанная реакция недостаточно  чувствительна;  кроме того, катионы бария при высокой их концентрации с калия гексацианоферратом (II) также образуют аналогичный осадок.  Все  катионы остальных аналитических групп (за исключением первой) также обра</w:t>
      </w:r>
      <w:r w:rsidRPr="00116DB8">
        <w:rPr>
          <w:rFonts w:ascii="Times New Roman" w:eastAsia="Times New Roman" w:hAnsi="Times New Roman" w:cs="Times New Roman"/>
          <w:sz w:val="30"/>
          <w:szCs w:val="24"/>
          <w:lang w:eastAsia="ru-RU"/>
        </w:rPr>
        <w:softHyphen/>
        <w:t>зуют осадки с этим реактивом. Поэтому указанная реакция для обна</w:t>
      </w:r>
      <w:r w:rsidRPr="00116DB8">
        <w:rPr>
          <w:rFonts w:ascii="Times New Roman" w:eastAsia="Times New Roman" w:hAnsi="Times New Roman" w:cs="Times New Roman"/>
          <w:sz w:val="30"/>
          <w:szCs w:val="24"/>
          <w:lang w:eastAsia="ru-RU"/>
        </w:rPr>
        <w:softHyphen/>
        <w:t>ружения Са</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широкого применения в химическом анализе не имеет.</w:t>
      </w:r>
    </w:p>
    <w:p w:rsidR="0076572F" w:rsidRPr="00116DB8" w:rsidRDefault="0076572F" w:rsidP="0076572F">
      <w:pPr>
        <w:autoSpaceDE w:val="0"/>
        <w:autoSpaceDN w:val="0"/>
        <w:adjustRightInd w:val="0"/>
        <w:spacing w:after="0" w:line="240" w:lineRule="auto"/>
        <w:jc w:val="both"/>
        <w:rPr>
          <w:rFonts w:ascii="Times New Roman" w:eastAsia="Times New Roman" w:hAnsi="Times New Roman" w:cs="Times New Roman"/>
          <w:b/>
          <w:sz w:val="30"/>
          <w:szCs w:val="24"/>
          <w:lang w:eastAsia="ru-RU"/>
        </w:rPr>
      </w:pPr>
    </w:p>
    <w:p w:rsidR="0076572F" w:rsidRPr="00116DB8" w:rsidRDefault="0076572F" w:rsidP="0076572F">
      <w:pPr>
        <w:autoSpaceDE w:val="0"/>
        <w:autoSpaceDN w:val="0"/>
        <w:adjustRightInd w:val="0"/>
        <w:spacing w:after="0" w:line="240" w:lineRule="auto"/>
        <w:ind w:firstLine="708"/>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t xml:space="preserve">Реакции обнаружения катионов  </w:t>
      </w:r>
      <w:r w:rsidRPr="00116DB8">
        <w:rPr>
          <w:rFonts w:ascii="Times New Roman" w:eastAsia="Times New Roman" w:hAnsi="Times New Roman" w:cs="Times New Roman"/>
          <w:b/>
          <w:i/>
          <w:sz w:val="30"/>
          <w:szCs w:val="24"/>
          <w:u w:val="single"/>
          <w:lang w:val="en-US" w:eastAsia="ru-RU"/>
        </w:rPr>
        <w:t>Sr</w:t>
      </w:r>
      <w:r w:rsidRPr="00116DB8">
        <w:rPr>
          <w:rFonts w:ascii="Times New Roman" w:eastAsia="Times New Roman" w:hAnsi="Times New Roman" w:cs="Times New Roman"/>
          <w:b/>
          <w:i/>
          <w:sz w:val="30"/>
          <w:szCs w:val="24"/>
          <w:u w:val="single"/>
          <w:vertAlign w:val="superscript"/>
          <w:lang w:eastAsia="ru-RU"/>
        </w:rPr>
        <w:t>2+</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Карбонат аммония (</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при взаимодействии с раствора</w:t>
      </w:r>
      <w:r w:rsidRPr="00116DB8">
        <w:rPr>
          <w:rFonts w:ascii="Times New Roman" w:eastAsia="Times New Roman" w:hAnsi="Times New Roman" w:cs="Times New Roman"/>
          <w:sz w:val="30"/>
          <w:szCs w:val="24"/>
          <w:lang w:eastAsia="ru-RU"/>
        </w:rPr>
        <w:softHyphen/>
        <w:t>ми солей стронция осаждает карбонат стронция, осадок белого цвета,  растворимый в уксусной, соляной и азотной кислотах с выделением диоксида углерода:</w:t>
      </w:r>
    </w:p>
    <w:p w:rsidR="0076572F" w:rsidRPr="00116DB8"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noProof/>
          <w:sz w:val="30"/>
          <w:szCs w:val="24"/>
          <w:lang w:val="en-US" w:eastAsia="ru-RU"/>
        </w:rPr>
        <w:t>Sr</w:t>
      </w:r>
      <w:r w:rsidRPr="00116DB8">
        <w:rPr>
          <w:rFonts w:ascii="Times New Roman" w:eastAsia="Times New Roman" w:hAnsi="Times New Roman" w:cs="Times New Roman"/>
          <w:noProof/>
          <w:sz w:val="30"/>
          <w:szCs w:val="24"/>
          <w:vertAlign w:val="superscript"/>
          <w:lang w:val="en-US" w:eastAsia="ru-RU"/>
        </w:rPr>
        <w:t>2+</w:t>
      </w:r>
      <w:r w:rsidRPr="00116DB8">
        <w:rPr>
          <w:rFonts w:ascii="Times New Roman" w:eastAsia="Times New Roman" w:hAnsi="Times New Roman" w:cs="Times New Roman"/>
          <w:noProof/>
          <w:sz w:val="30"/>
          <w:szCs w:val="24"/>
          <w:lang w:val="en-US" w:eastAsia="ru-RU"/>
        </w:rPr>
        <w:t xml:space="preserve"> +</w:t>
      </w:r>
      <w:r w:rsidRPr="00116DB8">
        <w:rPr>
          <w:rFonts w:ascii="Times New Roman" w:eastAsia="Times New Roman" w:hAnsi="Times New Roman" w:cs="Times New Roman"/>
          <w:sz w:val="30"/>
          <w:szCs w:val="24"/>
          <w:lang w:val="en-US" w:eastAsia="ru-RU"/>
        </w:rPr>
        <w:t xml:space="preserve">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E"/>
      </w:r>
      <w:r w:rsidRPr="00116DB8">
        <w:rPr>
          <w:rFonts w:ascii="Times New Roman" w:eastAsia="Times New Roman" w:hAnsi="Times New Roman" w:cs="Times New Roman"/>
          <w:sz w:val="30"/>
          <w:szCs w:val="24"/>
          <w:lang w:val="en-US" w:eastAsia="ru-RU"/>
        </w:rPr>
        <w:t xml:space="preserve"> SrCO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+ 2NH</w:t>
      </w:r>
      <w:r w:rsidRPr="00116DB8">
        <w:rPr>
          <w:rFonts w:ascii="Times New Roman" w:eastAsia="Times New Roman" w:hAnsi="Times New Roman" w:cs="Times New Roman"/>
          <w:sz w:val="30"/>
          <w:szCs w:val="24"/>
          <w:vertAlign w:val="subscript"/>
          <w:lang w:val="en-US" w:eastAsia="ru-RU"/>
        </w:rPr>
        <w:t>4</w:t>
      </w:r>
    </w:p>
    <w:p w:rsidR="0076572F" w:rsidRPr="00116DB8"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SrCO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+ 2</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E"/>
      </w:r>
      <w:r w:rsidRPr="00116DB8">
        <w:rPr>
          <w:rFonts w:ascii="Times New Roman" w:eastAsia="Times New Roman" w:hAnsi="Times New Roman" w:cs="Times New Roman"/>
          <w:sz w:val="30"/>
          <w:szCs w:val="24"/>
          <w:lang w:val="en-US" w:eastAsia="ru-RU"/>
        </w:rPr>
        <w:t xml:space="preserve"> Sr</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 CO</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sym w:font="Symbol" w:char="F0AD"/>
      </w:r>
      <w:r w:rsidRPr="00116DB8">
        <w:rPr>
          <w:rFonts w:ascii="Times New Roman" w:eastAsia="Times New Roman" w:hAnsi="Times New Roman" w:cs="Times New Roman"/>
          <w:sz w:val="30"/>
          <w:szCs w:val="24"/>
          <w:lang w:val="en-US" w:eastAsia="ru-RU"/>
        </w:rPr>
        <w:t xml:space="preserve"> + </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w:t>
      </w:r>
    </w:p>
    <w:p w:rsidR="0076572F" w:rsidRPr="00116DB8"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u w:val="single"/>
          <w:lang w:val="en-US" w:eastAsia="ru-RU"/>
        </w:rPr>
      </w:pPr>
    </w:p>
    <w:p w:rsidR="0076572F" w:rsidRPr="00116DB8"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lastRenderedPageBreak/>
        <w:t>Выполнение опыта:</w:t>
      </w:r>
      <w:r w:rsidRPr="00116DB8">
        <w:rPr>
          <w:rFonts w:ascii="Times New Roman" w:eastAsia="Times New Roman" w:hAnsi="Times New Roman" w:cs="Times New Roman"/>
          <w:sz w:val="30"/>
          <w:szCs w:val="24"/>
          <w:lang w:eastAsia="ru-RU"/>
        </w:rPr>
        <w:t xml:space="preserve">  2 капли раствора соли стронция помещают  в  пробирку  и  прибавляют  2  капли  раствора (</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Испытывают растворимость образовавшегося осадка в со</w:t>
      </w:r>
      <w:r w:rsidRPr="00116DB8">
        <w:rPr>
          <w:rFonts w:ascii="Times New Roman" w:eastAsia="Times New Roman" w:hAnsi="Times New Roman" w:cs="Times New Roman"/>
          <w:sz w:val="30"/>
          <w:szCs w:val="24"/>
          <w:lang w:eastAsia="ru-RU"/>
        </w:rPr>
        <w:softHyphen/>
        <w:t>ляной и уксусной кислотах.</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Насыщенный раствор гипса </w:t>
      </w:r>
      <w:r w:rsidRPr="00116DB8">
        <w:rPr>
          <w:rFonts w:ascii="Times New Roman" w:eastAsia="Times New Roman" w:hAnsi="Times New Roman" w:cs="Times New Roman"/>
          <w:sz w:val="30"/>
          <w:szCs w:val="24"/>
          <w:lang w:val="en-US" w:eastAsia="ru-RU"/>
        </w:rPr>
        <w:t>CaSO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·2</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O (гипсовая вода) обра</w:t>
      </w:r>
      <w:r w:rsidRPr="00116DB8">
        <w:rPr>
          <w:rFonts w:ascii="Times New Roman" w:eastAsia="Times New Roman" w:hAnsi="Times New Roman" w:cs="Times New Roman"/>
          <w:sz w:val="30"/>
          <w:szCs w:val="24"/>
          <w:lang w:eastAsia="ru-RU"/>
        </w:rPr>
        <w:softHyphen/>
        <w:t>зует с ионами Sr</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белый осадок стронция сульфата:</w:t>
      </w:r>
    </w:p>
    <w:p w:rsidR="0076572F" w:rsidRPr="00116DB8"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r</w:t>
      </w:r>
      <w:r w:rsidRPr="00116DB8">
        <w:rPr>
          <w:rFonts w:ascii="Times New Roman" w:eastAsia="Times New Roman" w:hAnsi="Times New Roman" w:cs="Times New Roman"/>
          <w:noProof/>
          <w:sz w:val="30"/>
          <w:szCs w:val="24"/>
          <w:vertAlign w:val="superscript"/>
          <w:lang w:eastAsia="ru-RU"/>
        </w:rPr>
        <w:t>2+</w:t>
      </w:r>
      <w:r w:rsidRPr="00116DB8">
        <w:rPr>
          <w:rFonts w:ascii="Times New Roman" w:eastAsia="Times New Roman" w:hAnsi="Times New Roman" w:cs="Times New Roman"/>
          <w:noProof/>
          <w:sz w:val="30"/>
          <w:szCs w:val="24"/>
          <w:lang w:eastAsia="ru-RU"/>
        </w:rPr>
        <w:t xml:space="preserve"> + </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SrSO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sym w:font="Symbol" w:char="F0AF"/>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Однако при действии  гипсовой  воды  ион  стронция дает не обильный осадок,  а только небольшую муть,  появляющуюся не сразу из-за образования  перенасыщенного  раствора.  Появление осадка ускоряют нагреванием.</w:t>
      </w:r>
    </w:p>
    <w:p w:rsidR="0076572F" w:rsidRPr="00116DB8" w:rsidRDefault="0076572F" w:rsidP="0076572F">
      <w:pPr>
        <w:tabs>
          <w:tab w:val="left" w:pos="7797"/>
        </w:tabs>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lang w:eastAsia="ru-RU"/>
        </w:rPr>
        <w:t>Реакция служит  для  обнаружения Sr</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только в отсутствии Ва</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sz w:val="30"/>
          <w:szCs w:val="24"/>
          <w:lang w:eastAsia="ru-RU"/>
        </w:rPr>
        <w:t>, который с гипсовой водой дает муть сульфата бария, появляю</w:t>
      </w:r>
      <w:r w:rsidRPr="00116DB8">
        <w:rPr>
          <w:rFonts w:ascii="Times New Roman" w:eastAsia="Times New Roman" w:hAnsi="Times New Roman" w:cs="Times New Roman"/>
          <w:sz w:val="30"/>
          <w:szCs w:val="24"/>
          <w:lang w:eastAsia="ru-RU"/>
        </w:rPr>
        <w:softHyphen/>
        <w:t xml:space="preserve">щуюся сразу, т.к. растворимость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меньше растворимости SrS</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Ks</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SrSO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 2,8·10</w:t>
      </w:r>
      <w:r w:rsidRPr="00116DB8">
        <w:rPr>
          <w:rFonts w:ascii="Times New Roman" w:eastAsia="Times New Roman" w:hAnsi="Times New Roman" w:cs="Times New Roman"/>
          <w:sz w:val="30"/>
          <w:szCs w:val="24"/>
          <w:vertAlign w:val="superscript"/>
          <w:lang w:eastAsia="ru-RU"/>
        </w:rPr>
        <w:t>-7</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Ks</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 1,1·10</w:t>
      </w:r>
      <w:r w:rsidRPr="00116DB8">
        <w:rPr>
          <w:rFonts w:ascii="Times New Roman" w:eastAsia="Times New Roman" w:hAnsi="Times New Roman" w:cs="Times New Roman"/>
          <w:sz w:val="30"/>
          <w:szCs w:val="24"/>
          <w:vertAlign w:val="superscript"/>
          <w:lang w:eastAsia="ru-RU"/>
        </w:rPr>
        <w:t>-7</w:t>
      </w:r>
      <w:r w:rsidRPr="00116DB8">
        <w:rPr>
          <w:rFonts w:ascii="Times New Roman" w:eastAsia="Times New Roman" w:hAnsi="Times New Roman" w:cs="Times New Roman"/>
          <w:sz w:val="30"/>
          <w:szCs w:val="24"/>
          <w:lang w:eastAsia="ru-RU"/>
        </w:rPr>
        <w:t xml:space="preserve">). </w:t>
      </w:r>
    </w:p>
    <w:p w:rsidR="0076572F" w:rsidRPr="00116DB8" w:rsidRDefault="0076572F" w:rsidP="0076572F">
      <w:pPr>
        <w:tabs>
          <w:tab w:val="left" w:pos="7797"/>
        </w:tabs>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Гипсовая вода не образует осадков с растворами содей кальция ни на холоду,  ни при нагревании. Этим ион Са</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отличается от ио</w:t>
      </w:r>
      <w:r w:rsidRPr="00116DB8">
        <w:rPr>
          <w:rFonts w:ascii="Times New Roman" w:eastAsia="Times New Roman" w:hAnsi="Times New Roman" w:cs="Times New Roman"/>
          <w:sz w:val="30"/>
          <w:szCs w:val="24"/>
          <w:lang w:eastAsia="ru-RU"/>
        </w:rPr>
        <w:softHyphen/>
        <w:t>нов Ва</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Sr</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xml:space="preserve"> в первую пробирку 2  капли  раствора соли </w:t>
      </w:r>
      <w:r w:rsidRPr="00116DB8">
        <w:rPr>
          <w:rFonts w:ascii="Times New Roman" w:eastAsia="Times New Roman" w:hAnsi="Times New Roman" w:cs="Times New Roman"/>
          <w:sz w:val="30"/>
          <w:szCs w:val="24"/>
          <w:lang w:val="en-US" w:eastAsia="ru-RU"/>
        </w:rPr>
        <w:t>Sr</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во вторую - 2 капли раствора соли Ва</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Прибавляют в каждую пробирку по 2 капли раствора гипсовой воды. Содержимое первой пробирки подогревают на водяной бане.</w:t>
      </w:r>
    </w:p>
    <w:p w:rsidR="0076572F" w:rsidRPr="00116DB8" w:rsidRDefault="0076572F" w:rsidP="0076572F">
      <w:pPr>
        <w:spacing w:after="0" w:line="240" w:lineRule="auto"/>
        <w:jc w:val="both"/>
        <w:rPr>
          <w:rFonts w:ascii="Times New Roman" w:eastAsia="Times New Roman" w:hAnsi="Times New Roman" w:cs="Times New Roman"/>
          <w:b/>
          <w:bCs/>
          <w:sz w:val="24"/>
          <w:szCs w:val="24"/>
          <w:lang w:eastAsia="ru-RU"/>
        </w:rPr>
      </w:pPr>
      <w:r w:rsidRPr="00116DB8">
        <w:rPr>
          <w:rFonts w:ascii="Times New Roman" w:eastAsia="Times New Roman" w:hAnsi="Times New Roman" w:cs="Times New Roman"/>
          <w:b/>
          <w:bCs/>
          <w:sz w:val="24"/>
          <w:szCs w:val="24"/>
          <w:lang w:eastAsia="ru-RU"/>
        </w:rPr>
        <w:t xml:space="preserve">                                                                                     </w:t>
      </w:r>
    </w:p>
    <w:p w:rsidR="0076572F" w:rsidRPr="00116DB8" w:rsidRDefault="0076572F" w:rsidP="0076572F">
      <w:pPr>
        <w:spacing w:after="0" w:line="240" w:lineRule="auto"/>
        <w:jc w:val="both"/>
        <w:rPr>
          <w:rFonts w:ascii="Times New Roman" w:eastAsia="Times New Roman" w:hAnsi="Times New Roman" w:cs="Times New Roman"/>
          <w:b/>
          <w:bCs/>
          <w:sz w:val="28"/>
          <w:szCs w:val="24"/>
          <w:lang w:eastAsia="ru-RU"/>
        </w:rPr>
      </w:pPr>
    </w:p>
    <w:p w:rsidR="0076572F" w:rsidRPr="00116DB8" w:rsidRDefault="0076572F" w:rsidP="0076572F">
      <w:pPr>
        <w:spacing w:after="0" w:line="240" w:lineRule="auto"/>
        <w:jc w:val="both"/>
        <w:rPr>
          <w:rFonts w:ascii="Times New Roman" w:eastAsia="Times New Roman" w:hAnsi="Times New Roman" w:cs="Times New Roman"/>
          <w:b/>
          <w:bCs/>
          <w:sz w:val="28"/>
          <w:szCs w:val="24"/>
          <w:lang w:eastAsia="ru-RU"/>
        </w:rPr>
      </w:pPr>
    </w:p>
    <w:p w:rsidR="0076572F" w:rsidRPr="00116DB8" w:rsidRDefault="0076572F" w:rsidP="0076572F">
      <w:pPr>
        <w:spacing w:after="0" w:line="240" w:lineRule="auto"/>
        <w:jc w:val="both"/>
        <w:rPr>
          <w:rFonts w:ascii="Times New Roman" w:eastAsia="Times New Roman" w:hAnsi="Times New Roman" w:cs="Times New Roman"/>
          <w:b/>
          <w:bCs/>
          <w:sz w:val="28"/>
          <w:szCs w:val="24"/>
          <w:lang w:eastAsia="ru-RU"/>
        </w:rPr>
      </w:pPr>
      <w:r w:rsidRPr="00116DB8">
        <w:rPr>
          <w:rFonts w:ascii="Times New Roman" w:eastAsia="Times New Roman" w:hAnsi="Times New Roman" w:cs="Times New Roman"/>
          <w:b/>
          <w:bCs/>
          <w:sz w:val="28"/>
          <w:szCs w:val="24"/>
          <w:lang w:eastAsia="ru-RU"/>
        </w:rPr>
        <w:t>Анализ катионов четвертой аналитической группы   (</w:t>
      </w:r>
      <w:r w:rsidRPr="00116DB8">
        <w:rPr>
          <w:rFonts w:ascii="Times New Roman" w:eastAsia="Times New Roman" w:hAnsi="Times New Roman" w:cs="Times New Roman"/>
          <w:b/>
          <w:bCs/>
          <w:sz w:val="28"/>
          <w:szCs w:val="24"/>
          <w:lang w:val="en-US" w:eastAsia="ru-RU"/>
        </w:rPr>
        <w:t>Al</w:t>
      </w:r>
      <w:r w:rsidRPr="00116DB8">
        <w:rPr>
          <w:rFonts w:ascii="Times New Roman" w:eastAsia="Times New Roman" w:hAnsi="Times New Roman" w:cs="Times New Roman"/>
          <w:b/>
          <w:bCs/>
          <w:sz w:val="28"/>
          <w:szCs w:val="24"/>
          <w:vertAlign w:val="superscript"/>
          <w:lang w:eastAsia="ru-RU"/>
        </w:rPr>
        <w:t>3+</w:t>
      </w:r>
      <w:r w:rsidRPr="00116DB8">
        <w:rPr>
          <w:rFonts w:ascii="Times New Roman" w:eastAsia="Times New Roman" w:hAnsi="Times New Roman" w:cs="Times New Roman"/>
          <w:b/>
          <w:bCs/>
          <w:sz w:val="28"/>
          <w:szCs w:val="24"/>
          <w:lang w:eastAsia="ru-RU"/>
        </w:rPr>
        <w:t xml:space="preserve">, </w:t>
      </w:r>
      <w:r w:rsidRPr="00116DB8">
        <w:rPr>
          <w:rFonts w:ascii="Times New Roman" w:eastAsia="Times New Roman" w:hAnsi="Times New Roman" w:cs="Times New Roman"/>
          <w:b/>
          <w:bCs/>
          <w:sz w:val="28"/>
          <w:szCs w:val="24"/>
          <w:lang w:val="en-US" w:eastAsia="ru-RU"/>
        </w:rPr>
        <w:t>Cr</w:t>
      </w:r>
      <w:r w:rsidRPr="00116DB8">
        <w:rPr>
          <w:rFonts w:ascii="Times New Roman" w:eastAsia="Times New Roman" w:hAnsi="Times New Roman" w:cs="Times New Roman"/>
          <w:b/>
          <w:bCs/>
          <w:sz w:val="28"/>
          <w:szCs w:val="24"/>
          <w:vertAlign w:val="superscript"/>
          <w:lang w:eastAsia="ru-RU"/>
        </w:rPr>
        <w:t>3+</w:t>
      </w:r>
      <w:r w:rsidRPr="00116DB8">
        <w:rPr>
          <w:rFonts w:ascii="Times New Roman" w:eastAsia="Times New Roman" w:hAnsi="Times New Roman" w:cs="Times New Roman"/>
          <w:b/>
          <w:bCs/>
          <w:sz w:val="28"/>
          <w:szCs w:val="24"/>
          <w:lang w:eastAsia="ru-RU"/>
        </w:rPr>
        <w:t xml:space="preserve">, </w:t>
      </w:r>
      <w:r w:rsidRPr="00116DB8">
        <w:rPr>
          <w:rFonts w:ascii="Times New Roman" w:eastAsia="Times New Roman" w:hAnsi="Times New Roman" w:cs="Times New Roman"/>
          <w:b/>
          <w:bCs/>
          <w:sz w:val="28"/>
          <w:szCs w:val="24"/>
          <w:lang w:val="en-US" w:eastAsia="ru-RU"/>
        </w:rPr>
        <w:t>Zn</w:t>
      </w:r>
      <w:r w:rsidRPr="00116DB8">
        <w:rPr>
          <w:rFonts w:ascii="Times New Roman" w:eastAsia="Times New Roman" w:hAnsi="Times New Roman" w:cs="Times New Roman"/>
          <w:b/>
          <w:bCs/>
          <w:sz w:val="28"/>
          <w:szCs w:val="24"/>
          <w:vertAlign w:val="superscript"/>
          <w:lang w:eastAsia="ru-RU"/>
        </w:rPr>
        <w:t>2+</w:t>
      </w:r>
      <w:r w:rsidRPr="00116DB8">
        <w:rPr>
          <w:rFonts w:ascii="Times New Roman" w:eastAsia="Times New Roman" w:hAnsi="Times New Roman" w:cs="Times New Roman"/>
          <w:b/>
          <w:bCs/>
          <w:sz w:val="28"/>
          <w:szCs w:val="24"/>
          <w:lang w:eastAsia="ru-RU"/>
        </w:rPr>
        <w:t xml:space="preserve">,  </w:t>
      </w:r>
      <w:r w:rsidRPr="00116DB8">
        <w:rPr>
          <w:rFonts w:ascii="Times New Roman" w:eastAsia="Times New Roman" w:hAnsi="Times New Roman" w:cs="Times New Roman"/>
          <w:b/>
          <w:bCs/>
          <w:sz w:val="28"/>
          <w:szCs w:val="24"/>
          <w:lang w:val="en-US" w:eastAsia="ru-RU"/>
        </w:rPr>
        <w:t>Sn</w:t>
      </w:r>
      <w:r w:rsidRPr="00116DB8">
        <w:rPr>
          <w:rFonts w:ascii="Times New Roman" w:eastAsia="Times New Roman" w:hAnsi="Times New Roman" w:cs="Times New Roman"/>
          <w:b/>
          <w:bCs/>
          <w:sz w:val="28"/>
          <w:szCs w:val="24"/>
          <w:vertAlign w:val="superscript"/>
          <w:lang w:eastAsia="ru-RU"/>
        </w:rPr>
        <w:t>2+</w:t>
      </w:r>
      <w:r w:rsidRPr="00116DB8">
        <w:rPr>
          <w:rFonts w:ascii="Times New Roman" w:eastAsia="Times New Roman" w:hAnsi="Times New Roman" w:cs="Times New Roman"/>
          <w:b/>
          <w:bCs/>
          <w:sz w:val="28"/>
          <w:szCs w:val="24"/>
          <w:lang w:eastAsia="ru-RU"/>
        </w:rPr>
        <w:t xml:space="preserve">, </w:t>
      </w:r>
      <w:r w:rsidRPr="00116DB8">
        <w:rPr>
          <w:rFonts w:ascii="Times New Roman" w:eastAsia="Times New Roman" w:hAnsi="Times New Roman" w:cs="Times New Roman"/>
          <w:b/>
          <w:bCs/>
          <w:sz w:val="28"/>
          <w:szCs w:val="24"/>
          <w:lang w:val="en-US" w:eastAsia="ru-RU"/>
        </w:rPr>
        <w:t>Sn</w:t>
      </w:r>
      <w:r w:rsidRPr="00116DB8">
        <w:rPr>
          <w:rFonts w:ascii="Times New Roman" w:eastAsia="Times New Roman" w:hAnsi="Times New Roman" w:cs="Times New Roman"/>
          <w:b/>
          <w:bCs/>
          <w:sz w:val="28"/>
          <w:szCs w:val="24"/>
          <w:vertAlign w:val="superscript"/>
          <w:lang w:eastAsia="ru-RU"/>
        </w:rPr>
        <w:t>4+</w:t>
      </w:r>
      <w:r w:rsidRPr="00116DB8">
        <w:rPr>
          <w:rFonts w:ascii="Times New Roman" w:eastAsia="Times New Roman" w:hAnsi="Times New Roman" w:cs="Times New Roman"/>
          <w:b/>
          <w:bCs/>
          <w:sz w:val="28"/>
          <w:szCs w:val="24"/>
          <w:lang w:eastAsia="ru-RU"/>
        </w:rPr>
        <w:t xml:space="preserve">, </w:t>
      </w:r>
      <w:r w:rsidRPr="00116DB8">
        <w:rPr>
          <w:rFonts w:ascii="Times New Roman" w:eastAsia="Times New Roman" w:hAnsi="Times New Roman" w:cs="Times New Roman"/>
          <w:b/>
          <w:bCs/>
          <w:sz w:val="28"/>
          <w:szCs w:val="24"/>
          <w:lang w:val="en-US" w:eastAsia="ru-RU"/>
        </w:rPr>
        <w:t>As</w:t>
      </w:r>
      <w:r w:rsidRPr="00116DB8">
        <w:rPr>
          <w:rFonts w:ascii="Times New Roman" w:eastAsia="Times New Roman" w:hAnsi="Times New Roman" w:cs="Times New Roman"/>
          <w:b/>
          <w:bCs/>
          <w:sz w:val="28"/>
          <w:szCs w:val="24"/>
          <w:vertAlign w:val="superscript"/>
          <w:lang w:eastAsia="ru-RU"/>
        </w:rPr>
        <w:t>3+</w:t>
      </w:r>
      <w:r w:rsidRPr="00116DB8">
        <w:rPr>
          <w:rFonts w:ascii="Times New Roman" w:eastAsia="Times New Roman" w:hAnsi="Times New Roman" w:cs="Times New Roman"/>
          <w:b/>
          <w:bCs/>
          <w:sz w:val="28"/>
          <w:szCs w:val="24"/>
          <w:lang w:eastAsia="ru-RU"/>
        </w:rPr>
        <w:t>, А</w:t>
      </w:r>
      <w:r w:rsidRPr="00116DB8">
        <w:rPr>
          <w:rFonts w:ascii="Times New Roman" w:eastAsia="Times New Roman" w:hAnsi="Times New Roman" w:cs="Times New Roman"/>
          <w:b/>
          <w:bCs/>
          <w:sz w:val="28"/>
          <w:szCs w:val="24"/>
          <w:lang w:val="en-US" w:eastAsia="ru-RU"/>
        </w:rPr>
        <w:t>s</w:t>
      </w:r>
      <w:r w:rsidRPr="00116DB8">
        <w:rPr>
          <w:rFonts w:ascii="Times New Roman" w:eastAsia="Times New Roman" w:hAnsi="Times New Roman" w:cs="Times New Roman"/>
          <w:b/>
          <w:bCs/>
          <w:sz w:val="28"/>
          <w:szCs w:val="24"/>
          <w:vertAlign w:val="superscript"/>
          <w:lang w:eastAsia="ru-RU"/>
        </w:rPr>
        <w:t>5+</w:t>
      </w:r>
      <w:r w:rsidRPr="00116DB8">
        <w:rPr>
          <w:rFonts w:ascii="Times New Roman" w:eastAsia="Times New Roman" w:hAnsi="Times New Roman" w:cs="Times New Roman"/>
          <w:b/>
          <w:bCs/>
          <w:sz w:val="28"/>
          <w:szCs w:val="24"/>
          <w:lang w:eastAsia="ru-RU"/>
        </w:rPr>
        <w:t>)</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 xml:space="preserve">Материалы и оборудование: </w:t>
      </w:r>
      <w:r w:rsidRPr="00116DB8">
        <w:rPr>
          <w:rFonts w:ascii="Times New Roman" w:eastAsia="Times New Roman" w:hAnsi="Times New Roman" w:cs="Times New Roman"/>
          <w:sz w:val="30"/>
          <w:szCs w:val="24"/>
          <w:lang w:eastAsia="ru-RU"/>
        </w:rPr>
        <w:t>методические  указания; таблица  растворимости; химическая посуда:  стаканы,  пипетки, спиртовки, пробирки, водяные бани, электроплитки; реактивы,  необходимые для проведения лабораторной ра</w:t>
      </w:r>
      <w:r w:rsidRPr="00116DB8">
        <w:rPr>
          <w:rFonts w:ascii="Times New Roman" w:eastAsia="Times New Roman" w:hAnsi="Times New Roman" w:cs="Times New Roman"/>
          <w:sz w:val="30"/>
          <w:szCs w:val="24"/>
          <w:lang w:eastAsia="ru-RU"/>
        </w:rPr>
        <w:softHyphen/>
        <w:t>боты.</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Цель:</w:t>
      </w:r>
      <w:r w:rsidRPr="00116DB8">
        <w:rPr>
          <w:rFonts w:ascii="Times New Roman" w:eastAsia="Times New Roman" w:hAnsi="Times New Roman" w:cs="Times New Roman"/>
          <w:sz w:val="30"/>
          <w:szCs w:val="24"/>
          <w:lang w:eastAsia="ru-RU"/>
        </w:rPr>
        <w:t xml:space="preserve"> Ознакомить студентов с характерными реакциями кати</w:t>
      </w:r>
      <w:r w:rsidRPr="00116DB8">
        <w:rPr>
          <w:rFonts w:ascii="Times New Roman" w:eastAsia="Times New Roman" w:hAnsi="Times New Roman" w:cs="Times New Roman"/>
          <w:sz w:val="30"/>
          <w:szCs w:val="24"/>
          <w:lang w:eastAsia="ru-RU"/>
        </w:rPr>
        <w:softHyphen/>
        <w:t xml:space="preserve">онов </w:t>
      </w:r>
      <w:r w:rsidRPr="00116DB8">
        <w:rPr>
          <w:rFonts w:ascii="Times New Roman" w:eastAsia="Times New Roman" w:hAnsi="Times New Roman" w:cs="Times New Roman"/>
          <w:sz w:val="30"/>
          <w:szCs w:val="24"/>
          <w:lang w:val="en-US" w:eastAsia="ru-RU"/>
        </w:rPr>
        <w:t>IV</w:t>
      </w:r>
      <w:r w:rsidRPr="00116DB8">
        <w:rPr>
          <w:rFonts w:ascii="Times New Roman" w:eastAsia="Times New Roman" w:hAnsi="Times New Roman" w:cs="Times New Roman"/>
          <w:sz w:val="30"/>
          <w:szCs w:val="24"/>
          <w:lang w:eastAsia="ru-RU"/>
        </w:rPr>
        <w:t xml:space="preserve"> аналитической группы. Подготовить студентов к самостоятельному выполнению систематического анализа смеси катио</w:t>
      </w:r>
      <w:r w:rsidRPr="00116DB8">
        <w:rPr>
          <w:rFonts w:ascii="Times New Roman" w:eastAsia="Times New Roman" w:hAnsi="Times New Roman" w:cs="Times New Roman"/>
          <w:sz w:val="30"/>
          <w:szCs w:val="24"/>
          <w:lang w:eastAsia="ru-RU"/>
        </w:rPr>
        <w:softHyphen/>
        <w:t>нов четвертой аналитической труппа.</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Задачи:</w:t>
      </w:r>
      <w:r w:rsidRPr="00116DB8">
        <w:rPr>
          <w:rFonts w:ascii="Times New Roman" w:eastAsia="Times New Roman" w:hAnsi="Times New Roman" w:cs="Times New Roman"/>
          <w:sz w:val="30"/>
          <w:szCs w:val="24"/>
          <w:lang w:eastAsia="ru-RU"/>
        </w:rPr>
        <w:t xml:space="preserve"> Приобретение студентами умений и навыков по выполнению характерных  аналитических реакций на катионы </w:t>
      </w:r>
      <w:r w:rsidRPr="00116DB8">
        <w:rPr>
          <w:rFonts w:ascii="Times New Roman" w:eastAsia="Times New Roman" w:hAnsi="Times New Roman" w:cs="Times New Roman"/>
          <w:sz w:val="30"/>
          <w:szCs w:val="24"/>
          <w:lang w:val="en-US" w:eastAsia="ru-RU"/>
        </w:rPr>
        <w:t>IY</w:t>
      </w:r>
      <w:r w:rsidRPr="00116DB8">
        <w:rPr>
          <w:rFonts w:ascii="Times New Roman" w:eastAsia="Times New Roman" w:hAnsi="Times New Roman" w:cs="Times New Roman"/>
          <w:sz w:val="30"/>
          <w:szCs w:val="24"/>
          <w:lang w:eastAsia="ru-RU"/>
        </w:rPr>
        <w:t xml:space="preserve"> аналитической группы, а также по проведению систематического анализа ка</w:t>
      </w:r>
      <w:r w:rsidRPr="00116DB8">
        <w:rPr>
          <w:rFonts w:ascii="Times New Roman" w:eastAsia="Times New Roman" w:hAnsi="Times New Roman" w:cs="Times New Roman"/>
          <w:sz w:val="30"/>
          <w:szCs w:val="24"/>
          <w:lang w:eastAsia="ru-RU"/>
        </w:rPr>
        <w:softHyphen/>
        <w:t>тионов данной группы.</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К четвертой аналитической группе катионов относятся катионы </w:t>
      </w:r>
      <w:r w:rsidRPr="00116DB8">
        <w:rPr>
          <w:rFonts w:ascii="Times New Roman" w:eastAsia="Times New Roman" w:hAnsi="Times New Roman" w:cs="Times New Roman"/>
          <w:sz w:val="30"/>
          <w:szCs w:val="24"/>
          <w:lang w:val="en-US" w:eastAsia="ru-RU"/>
        </w:rPr>
        <w:t>Al</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Cr</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4+</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As</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А</w:t>
      </w:r>
      <w:r w:rsidRPr="00116DB8">
        <w:rPr>
          <w:rFonts w:ascii="Times New Roman" w:eastAsia="Times New Roman" w:hAnsi="Times New Roman" w:cs="Times New Roman"/>
          <w:sz w:val="30"/>
          <w:szCs w:val="24"/>
          <w:lang w:val="en-US" w:eastAsia="ru-RU"/>
        </w:rPr>
        <w:t>s</w:t>
      </w:r>
      <w:r w:rsidRPr="00116DB8">
        <w:rPr>
          <w:rFonts w:ascii="Times New Roman" w:eastAsia="Times New Roman" w:hAnsi="Times New Roman" w:cs="Times New Roman"/>
          <w:sz w:val="30"/>
          <w:szCs w:val="24"/>
          <w:vertAlign w:val="superscript"/>
          <w:lang w:eastAsia="ru-RU"/>
        </w:rPr>
        <w:t>5+</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lastRenderedPageBreak/>
        <w:t xml:space="preserve">Для катионов этой группы характерным является то, что в щелочной среде они переходят в форму соответствующего  кислотного остатка, например: </w:t>
      </w:r>
      <w:r w:rsidRPr="00116DB8">
        <w:rPr>
          <w:rFonts w:ascii="Times New Roman" w:eastAsia="Times New Roman" w:hAnsi="Times New Roman" w:cs="Times New Roman"/>
          <w:sz w:val="30"/>
          <w:szCs w:val="24"/>
          <w:lang w:val="en-US" w:eastAsia="ru-RU"/>
        </w:rPr>
        <w:t>Al</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+ 4ОН</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[А1(ОН)</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и т.п.</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Кислотные и основные свойства этих  остатков  у элементов, составляющих группу амфотерных гидроксидов,  изменяются в следую</w:t>
      </w:r>
      <w:r w:rsidRPr="00116DB8">
        <w:rPr>
          <w:rFonts w:ascii="Times New Roman" w:eastAsia="Times New Roman" w:hAnsi="Times New Roman" w:cs="Times New Roman"/>
          <w:sz w:val="30"/>
          <w:szCs w:val="24"/>
          <w:lang w:eastAsia="ru-RU"/>
        </w:rPr>
        <w:softHyphen/>
        <w:t>щем порядке:</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увеличение кислотных свойств</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715584" behindDoc="0" locked="0" layoutInCell="0" allowOverlap="1" wp14:anchorId="516E9159" wp14:editId="19CAD24F">
                <wp:simplePos x="0" y="0"/>
                <wp:positionH relativeFrom="column">
                  <wp:posOffset>112395</wp:posOffset>
                </wp:positionH>
                <wp:positionV relativeFrom="paragraph">
                  <wp:posOffset>81915</wp:posOffset>
                </wp:positionV>
                <wp:extent cx="5501640" cy="0"/>
                <wp:effectExtent l="11430" t="59055" r="20955" b="55245"/>
                <wp:wrapNone/>
                <wp:docPr id="187" name="Прямая соединительная линия 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016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F25FF1" id="Прямая соединительная линия 187"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5pt,6.45pt" to="442.0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" o:allowincell="f">
                <v:stroke endarrow="block"/>
              </v:line>
            </w:pict>
          </mc:Fallback>
        </mc:AlternateConten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А1(ОН)</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 xml:space="preserve"> 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As</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716608" behindDoc="0" locked="0" layoutInCell="0" allowOverlap="1" wp14:anchorId="14F2E569" wp14:editId="4557B646">
                <wp:simplePos x="0" y="0"/>
                <wp:positionH relativeFrom="column">
                  <wp:posOffset>112395</wp:posOffset>
                </wp:positionH>
                <wp:positionV relativeFrom="paragraph">
                  <wp:posOffset>107315</wp:posOffset>
                </wp:positionV>
                <wp:extent cx="5501640" cy="0"/>
                <wp:effectExtent l="20955" t="55880" r="11430" b="58420"/>
                <wp:wrapNone/>
                <wp:docPr id="188" name="Прямая соединительная линия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0164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BF138B" id="Прямая соединительная линия 188"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5pt,8.45pt" to="442.0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" o:allowincell="f">
                <v:stroke startarrow="block"/>
              </v:line>
            </w:pict>
          </mc:Fallback>
        </mc:AlternateConten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увеличение основных свойств</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Таким образом,  при действии любых щелочей на растворы солей металлов, составляющих катионы этой группы, образующиеся осадки в избытке едкой щелочи легко растворяются. Подобным свойством обла</w:t>
      </w:r>
      <w:r w:rsidRPr="00116DB8">
        <w:rPr>
          <w:rFonts w:ascii="Times New Roman" w:eastAsia="Times New Roman" w:hAnsi="Times New Roman" w:cs="Times New Roman"/>
          <w:sz w:val="30"/>
          <w:szCs w:val="24"/>
          <w:lang w:eastAsia="ru-RU"/>
        </w:rPr>
        <w:softHyphen/>
        <w:t>дают только указанные катионы (а также катионы свинца и, в значи</w:t>
      </w:r>
      <w:r w:rsidRPr="00116DB8">
        <w:rPr>
          <w:rFonts w:ascii="Times New Roman" w:eastAsia="Times New Roman" w:hAnsi="Times New Roman" w:cs="Times New Roman"/>
          <w:sz w:val="30"/>
          <w:szCs w:val="24"/>
          <w:lang w:eastAsia="ru-RU"/>
        </w:rPr>
        <w:softHyphen/>
        <w:t>тельной степени,  сурьмы).  Поэтому избыток едкой щелочи,  дающий возможность отделить катионы алюминия,  хрома,  цинка,  олова и мышьяка от  катионов остальных аналитических групп (кроме первой и, частично,  третьей),  является типичным групповым реактивом на эти катионы.</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Второй характерной особенностью катионов этой группы являет</w:t>
      </w:r>
      <w:r w:rsidRPr="00116DB8">
        <w:rPr>
          <w:rFonts w:ascii="Times New Roman" w:eastAsia="Times New Roman" w:hAnsi="Times New Roman" w:cs="Times New Roman"/>
          <w:sz w:val="30"/>
          <w:szCs w:val="24"/>
          <w:lang w:eastAsia="ru-RU"/>
        </w:rPr>
        <w:softHyphen/>
        <w:t>ся то,  что почти все их соли в той или иной степени подвергаются гидролизу. Наиболее полному гидролизу подвергаются соли мышьяка и олова.  Поэтому  олово и мышьяк в форме катионов могут находиться только в кислых  растворах  (главным образом,  солянокислых).  В нейтральных же растворах олово переходит в осадок соответствующих гидроксидов,  а мышьяк - в форму кислотного остатка А</w:t>
      </w:r>
      <w:r w:rsidRPr="00116DB8">
        <w:rPr>
          <w:rFonts w:ascii="Times New Roman" w:eastAsia="Times New Roman" w:hAnsi="Times New Roman" w:cs="Times New Roman"/>
          <w:sz w:val="30"/>
          <w:szCs w:val="24"/>
          <w:lang w:val="en-US" w:eastAsia="ru-RU"/>
        </w:rPr>
        <w:t>s</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или, соответственно, </w:t>
      </w:r>
      <w:r w:rsidRPr="00116DB8">
        <w:rPr>
          <w:rFonts w:ascii="Times New Roman" w:eastAsia="Times New Roman" w:hAnsi="Times New Roman" w:cs="Times New Roman"/>
          <w:sz w:val="30"/>
          <w:szCs w:val="24"/>
          <w:lang w:val="en-US" w:eastAsia="ru-RU"/>
        </w:rPr>
        <w:t>As</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Sn(OH)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+ 2H</w:t>
      </w:r>
      <w:r w:rsidRPr="00116DB8">
        <w:rPr>
          <w:rFonts w:ascii="Times New Roman" w:eastAsia="Times New Roman" w:hAnsi="Times New Roman" w:cs="Times New Roman"/>
          <w:sz w:val="30"/>
          <w:szCs w:val="24"/>
          <w:vertAlign w:val="superscript"/>
          <w:lang w:val="en-US"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vertAlign w:val="superscript"/>
          <w:lang w:val="en-US" w:eastAsia="ru-RU"/>
        </w:rPr>
      </w:pPr>
      <w:r w:rsidRPr="00116DB8">
        <w:rPr>
          <w:rFonts w:ascii="Times New Roman" w:eastAsia="Times New Roman" w:hAnsi="Times New Roman" w:cs="Times New Roman"/>
          <w:sz w:val="30"/>
          <w:szCs w:val="24"/>
          <w:lang w:val="en-US" w:eastAsia="ru-RU"/>
        </w:rPr>
        <w:t>As</w:t>
      </w:r>
      <w:r w:rsidRPr="00116DB8">
        <w:rPr>
          <w:rFonts w:ascii="Times New Roman" w:eastAsia="Times New Roman" w:hAnsi="Times New Roman" w:cs="Times New Roman"/>
          <w:sz w:val="30"/>
          <w:szCs w:val="24"/>
          <w:vertAlign w:val="superscript"/>
          <w:lang w:val="en-US" w:eastAsia="ru-RU"/>
        </w:rPr>
        <w:t>5+</w:t>
      </w:r>
      <w:r w:rsidRPr="00116DB8">
        <w:rPr>
          <w:rFonts w:ascii="Times New Roman" w:eastAsia="Times New Roman" w:hAnsi="Times New Roman" w:cs="Times New Roman"/>
          <w:sz w:val="30"/>
          <w:szCs w:val="24"/>
          <w:lang w:val="en-US" w:eastAsia="ru-RU"/>
        </w:rPr>
        <w:t xml:space="preserve">  + 4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 ↔  As</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vertAlign w:val="superscript"/>
          <w:lang w:val="en-US" w:eastAsia="ru-RU"/>
        </w:rPr>
        <w:t>3-</w:t>
      </w:r>
      <w:r w:rsidRPr="00116DB8">
        <w:rPr>
          <w:rFonts w:ascii="Times New Roman" w:eastAsia="Times New Roman" w:hAnsi="Times New Roman" w:cs="Times New Roman"/>
          <w:sz w:val="30"/>
          <w:szCs w:val="24"/>
          <w:lang w:val="en-US" w:eastAsia="ru-RU"/>
        </w:rPr>
        <w:t xml:space="preserve"> + 8H</w:t>
      </w:r>
      <w:r w:rsidRPr="00116DB8">
        <w:rPr>
          <w:rFonts w:ascii="Times New Roman" w:eastAsia="Times New Roman" w:hAnsi="Times New Roman" w:cs="Times New Roman"/>
          <w:sz w:val="30"/>
          <w:szCs w:val="24"/>
          <w:vertAlign w:val="superscript"/>
          <w:lang w:val="en-US"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Все соли хрома, алюминия и цинка также, в известной степени подвергаются гидролизу:  водные растворы их хлоридов  в  той или иной мере являются кислыми, а их карбонаты под действием воды об</w:t>
      </w:r>
      <w:r w:rsidRPr="00116DB8">
        <w:rPr>
          <w:rFonts w:ascii="Times New Roman" w:eastAsia="Times New Roman" w:hAnsi="Times New Roman" w:cs="Times New Roman"/>
          <w:sz w:val="30"/>
          <w:szCs w:val="24"/>
          <w:lang w:eastAsia="ru-RU"/>
        </w:rPr>
        <w:softHyphen/>
        <w:t>разуют соответствующие гидроксиды или (в случае цинка)  переходят в основные соли:</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А1</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О = 2А1(ОН)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+ 3С</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2</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vertAlign w:val="subscript"/>
          <w:lang w:eastAsia="ru-RU"/>
        </w:rPr>
      </w:pPr>
      <w:r w:rsidRPr="00116DB8">
        <w:rPr>
          <w:rFonts w:ascii="Times New Roman" w:eastAsia="Times New Roman" w:hAnsi="Times New Roman" w:cs="Times New Roman"/>
          <w:sz w:val="30"/>
          <w:szCs w:val="24"/>
          <w:lang w:eastAsia="ru-RU"/>
        </w:rPr>
        <w:t>2</w:t>
      </w:r>
      <w:r w:rsidRPr="00116DB8">
        <w:rPr>
          <w:rFonts w:ascii="Times New Roman" w:eastAsia="Times New Roman" w:hAnsi="Times New Roman" w:cs="Times New Roman"/>
          <w:sz w:val="30"/>
          <w:szCs w:val="24"/>
          <w:lang w:val="en-US" w:eastAsia="ru-RU"/>
        </w:rPr>
        <w:t>ZnCO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+ 2Н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О = [</w:t>
      </w:r>
      <w:r w:rsidRPr="00116DB8">
        <w:rPr>
          <w:rFonts w:ascii="Times New Roman" w:eastAsia="Times New Roman" w:hAnsi="Times New Roman" w:cs="Times New Roman"/>
          <w:sz w:val="30"/>
          <w:szCs w:val="24"/>
          <w:lang w:val="en-US" w:eastAsia="ru-RU"/>
        </w:rPr>
        <w:t>ZnOH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lang w:eastAsia="ru-RU"/>
        </w:rPr>
        <w:t>3</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eastAsia="ru-RU"/>
        </w:rPr>
        <w:t>3</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0"/>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0"/>
          <w:lang w:eastAsia="ru-RU"/>
        </w:rPr>
      </w:pPr>
      <w:r w:rsidRPr="00116DB8">
        <w:rPr>
          <w:rFonts w:ascii="Times New Roman" w:eastAsia="Times New Roman" w:hAnsi="Times New Roman" w:cs="Times New Roman"/>
          <w:sz w:val="30"/>
          <w:szCs w:val="20"/>
          <w:lang w:eastAsia="ru-RU"/>
        </w:rPr>
        <w:lastRenderedPageBreak/>
        <w:t>На каждый  из катионов четвертой группы имеются или специфи</w:t>
      </w:r>
      <w:r w:rsidRPr="00116DB8">
        <w:rPr>
          <w:rFonts w:ascii="Times New Roman" w:eastAsia="Times New Roman" w:hAnsi="Times New Roman" w:cs="Times New Roman"/>
          <w:sz w:val="30"/>
          <w:szCs w:val="20"/>
          <w:lang w:eastAsia="ru-RU"/>
        </w:rPr>
        <w:softHyphen/>
        <w:t>ческие реакции,  или довольно характерные реакции из общеаналити</w:t>
      </w:r>
      <w:r w:rsidRPr="00116DB8">
        <w:rPr>
          <w:rFonts w:ascii="Times New Roman" w:eastAsia="Times New Roman" w:hAnsi="Times New Roman" w:cs="Times New Roman"/>
          <w:sz w:val="30"/>
          <w:szCs w:val="20"/>
          <w:lang w:eastAsia="ru-RU"/>
        </w:rPr>
        <w:softHyphen/>
        <w:t>ческих.  Из  всех этих катионов практически наиболее трудными для обнаружения представляются катионы алюминия.</w:t>
      </w:r>
    </w:p>
    <w:p w:rsidR="0076572F" w:rsidRPr="00116DB8" w:rsidRDefault="0076572F" w:rsidP="0076572F">
      <w:pPr>
        <w:spacing w:after="0" w:line="240" w:lineRule="auto"/>
        <w:jc w:val="both"/>
        <w:rPr>
          <w:rFonts w:ascii="Times New Roman" w:eastAsia="Times New Roman" w:hAnsi="Times New Roman" w:cs="Times New Roman"/>
          <w:b/>
          <w:sz w:val="30"/>
          <w:szCs w:val="24"/>
          <w:lang w:eastAsia="ru-RU"/>
        </w:rPr>
      </w:pPr>
    </w:p>
    <w:p w:rsidR="0076572F" w:rsidRPr="00116DB8" w:rsidRDefault="0076572F" w:rsidP="0076572F">
      <w:pPr>
        <w:keepNext/>
        <w:spacing w:after="0" w:line="240" w:lineRule="auto"/>
        <w:jc w:val="both"/>
        <w:outlineLvl w:val="7"/>
        <w:rPr>
          <w:rFonts w:ascii="Times New Roman" w:eastAsia="Times New Roman" w:hAnsi="Times New Roman" w:cs="Times New Roman"/>
          <w:b/>
          <w:bCs/>
          <w:iCs/>
          <w:sz w:val="30"/>
          <w:szCs w:val="24"/>
          <w:lang w:eastAsia="ru-RU"/>
        </w:rPr>
      </w:pPr>
      <w:r w:rsidRPr="00116DB8">
        <w:rPr>
          <w:rFonts w:ascii="Times New Roman" w:eastAsia="Times New Roman" w:hAnsi="Times New Roman" w:cs="Times New Roman"/>
          <w:b/>
          <w:bCs/>
          <w:iCs/>
          <w:sz w:val="30"/>
          <w:szCs w:val="24"/>
          <w:lang w:eastAsia="ru-RU"/>
        </w:rPr>
        <w:t>Общеаналитические реакции катионов группы амфотерных гидроксидов</w:t>
      </w:r>
    </w:p>
    <w:p w:rsidR="0076572F" w:rsidRPr="00116DB8" w:rsidRDefault="0076572F" w:rsidP="0076572F">
      <w:pPr>
        <w:tabs>
          <w:tab w:val="left" w:pos="2340"/>
        </w:tabs>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caps/>
          <w:sz w:val="30"/>
          <w:szCs w:val="24"/>
          <w:lang w:eastAsia="ru-RU"/>
        </w:rPr>
        <w:t xml:space="preserve"> </w:t>
      </w:r>
      <w:r w:rsidRPr="00116DB8">
        <w:rPr>
          <w:rFonts w:ascii="Times New Roman" w:eastAsia="Times New Roman" w:hAnsi="Times New Roman" w:cs="Times New Roman"/>
          <w:b/>
          <w:i/>
          <w:sz w:val="30"/>
          <w:szCs w:val="24"/>
          <w:u w:val="single"/>
          <w:lang w:eastAsia="ru-RU"/>
        </w:rPr>
        <w:t>Едкие щелочи</w:t>
      </w:r>
      <w:r w:rsidRPr="00116DB8">
        <w:rPr>
          <w:rFonts w:ascii="Times New Roman" w:eastAsia="Times New Roman" w:hAnsi="Times New Roman" w:cs="Times New Roman"/>
          <w:caps/>
          <w:sz w:val="30"/>
          <w:szCs w:val="24"/>
          <w:lang w:eastAsia="ru-RU"/>
        </w:rPr>
        <w:t xml:space="preserve"> </w:t>
      </w:r>
      <w:r w:rsidRPr="00116DB8">
        <w:rPr>
          <w:rFonts w:ascii="Times New Roman" w:eastAsia="Times New Roman" w:hAnsi="Times New Roman" w:cs="Times New Roman"/>
          <w:sz w:val="30"/>
          <w:szCs w:val="24"/>
          <w:lang w:eastAsia="ru-RU"/>
        </w:rPr>
        <w:t xml:space="preserve">со всеми катионами </w:t>
      </w:r>
      <w:r w:rsidRPr="00116DB8">
        <w:rPr>
          <w:rFonts w:ascii="Times New Roman" w:eastAsia="Times New Roman" w:hAnsi="Times New Roman" w:cs="Times New Roman"/>
          <w:sz w:val="30"/>
          <w:szCs w:val="24"/>
          <w:lang w:val="en-US" w:eastAsia="ru-RU"/>
        </w:rPr>
        <w:t>IV</w:t>
      </w:r>
      <w:r w:rsidRPr="00116DB8">
        <w:rPr>
          <w:rFonts w:ascii="Times New Roman" w:eastAsia="Times New Roman" w:hAnsi="Times New Roman" w:cs="Times New Roman"/>
          <w:sz w:val="30"/>
          <w:szCs w:val="24"/>
          <w:lang w:eastAsia="ru-RU"/>
        </w:rPr>
        <w:t xml:space="preserve"> группы (за исключением мышьяка) образуют аморфные осадки гидроксидов,  которые в избытке щелочи легко растворяются с  образованием соответствующих  комплексных солей:</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Al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+ 6 КОН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2А1(ОН)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w:t>
      </w:r>
      <w:r w:rsidRPr="00116DB8">
        <w:rPr>
          <w:rFonts w:ascii="Times New Roman" w:eastAsia="Times New Roman" w:hAnsi="Times New Roman" w:cs="Times New Roman"/>
          <w:sz w:val="30"/>
          <w:szCs w:val="24"/>
          <w:lang w:val="en-US" w:eastAsia="ru-RU"/>
        </w:rPr>
        <w:t>K</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СrС</w:t>
      </w:r>
      <w:r w:rsidRPr="00116DB8">
        <w:rPr>
          <w:rFonts w:ascii="Times New Roman" w:eastAsia="Times New Roman" w:hAnsi="Times New Roman" w:cs="Times New Roman"/>
          <w:sz w:val="30"/>
          <w:szCs w:val="24"/>
          <w:lang w:val="en-US" w:eastAsia="ru-RU"/>
        </w:rPr>
        <w:t>l</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w:t>
      </w:r>
      <w:r w:rsidRPr="00116DB8">
        <w:rPr>
          <w:rFonts w:ascii="Times New Roman" w:eastAsia="Times New Roman" w:hAnsi="Times New Roman" w:cs="Times New Roman"/>
          <w:sz w:val="30"/>
          <w:szCs w:val="24"/>
          <w:lang w:val="en-US" w:eastAsia="ru-RU"/>
        </w:rPr>
        <w:t>NaOH</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Сr(ОН)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w:t>
      </w:r>
      <w:r w:rsidRPr="00116DB8">
        <w:rPr>
          <w:rFonts w:ascii="Times New Roman" w:eastAsia="Times New Roman" w:hAnsi="Times New Roman" w:cs="Times New Roman"/>
          <w:sz w:val="30"/>
          <w:szCs w:val="24"/>
          <w:lang w:val="en-US" w:eastAsia="ru-RU"/>
        </w:rPr>
        <w:t>NaCI</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и далее (в избытке едкой щелочи):</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А1(ОН)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КОН = К[А</w:t>
      </w:r>
      <w:r w:rsidRPr="00116DB8">
        <w:rPr>
          <w:rFonts w:ascii="Times New Roman" w:eastAsia="Times New Roman" w:hAnsi="Times New Roman" w:cs="Times New Roman"/>
          <w:sz w:val="30"/>
          <w:szCs w:val="24"/>
          <w:lang w:val="en-US" w:eastAsia="ru-RU"/>
        </w:rPr>
        <w:t>l</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Сr(ОН)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+ 3NaOH = </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[Сr(ОН)</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+ 2КОН = К</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20"/>
        <w:jc w:val="both"/>
        <w:rPr>
          <w:rFonts w:ascii="Times New Roman" w:eastAsia="Times New Roman" w:hAnsi="Times New Roman" w:cs="Times New Roman"/>
          <w:sz w:val="30"/>
          <w:szCs w:val="20"/>
          <w:lang w:eastAsia="ru-RU"/>
        </w:rPr>
      </w:pPr>
      <w:r w:rsidRPr="00116DB8">
        <w:rPr>
          <w:rFonts w:ascii="Times New Roman" w:eastAsia="Times New Roman" w:hAnsi="Times New Roman" w:cs="Times New Roman"/>
          <w:sz w:val="30"/>
          <w:szCs w:val="20"/>
          <w:lang w:eastAsia="ru-RU"/>
        </w:rPr>
        <w:t>Гидроксиды алюминия, цинка и олова белого цвета, а гидроксид хрома имеет серо-зеленую окраску.</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0"/>
          <w:lang w:eastAsia="ru-RU"/>
        </w:rPr>
      </w:pPr>
      <w:r w:rsidRPr="00116DB8">
        <w:rPr>
          <w:rFonts w:ascii="Times New Roman" w:eastAsia="Times New Roman" w:hAnsi="Times New Roman" w:cs="Times New Roman"/>
          <w:sz w:val="30"/>
          <w:szCs w:val="20"/>
          <w:lang w:eastAsia="ru-RU"/>
        </w:rPr>
        <w:t>Под действием кислот происходит разрушение щелочных раство</w:t>
      </w:r>
      <w:r w:rsidRPr="00116DB8">
        <w:rPr>
          <w:rFonts w:ascii="Times New Roman" w:eastAsia="Times New Roman" w:hAnsi="Times New Roman" w:cs="Times New Roman"/>
          <w:sz w:val="30"/>
          <w:szCs w:val="20"/>
          <w:lang w:eastAsia="ru-RU"/>
        </w:rPr>
        <w:softHyphen/>
        <w:t>ров указанных гидроксидов.  При этом образующийся вначале  осадок соответствующего гидроксида в избытке кислоты растворяется:</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K</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+ 2НС1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+ 2КС1 + 2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НС1 = </w:t>
      </w:r>
      <w:r w:rsidRPr="00116DB8">
        <w:rPr>
          <w:rFonts w:ascii="Times New Roman" w:eastAsia="Times New Roman" w:hAnsi="Times New Roman" w:cs="Times New Roman"/>
          <w:sz w:val="30"/>
          <w:szCs w:val="24"/>
          <w:lang w:val="en-US" w:eastAsia="ru-RU"/>
        </w:rPr>
        <w:t>ZnCl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и т.д.</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0"/>
          <w:lang w:eastAsia="ru-RU"/>
        </w:rPr>
      </w:pPr>
      <w:r w:rsidRPr="00116DB8">
        <w:rPr>
          <w:rFonts w:ascii="Times New Roman" w:eastAsia="Times New Roman" w:hAnsi="Times New Roman" w:cs="Times New Roman"/>
          <w:sz w:val="30"/>
          <w:szCs w:val="20"/>
          <w:lang w:eastAsia="ru-RU"/>
        </w:rPr>
        <w:t>Под действием раствора аммиака катионы алюминия, хрома, цин</w:t>
      </w:r>
      <w:r w:rsidRPr="00116DB8">
        <w:rPr>
          <w:rFonts w:ascii="Times New Roman" w:eastAsia="Times New Roman" w:hAnsi="Times New Roman" w:cs="Times New Roman"/>
          <w:sz w:val="30"/>
          <w:szCs w:val="20"/>
          <w:lang w:eastAsia="ru-RU"/>
        </w:rPr>
        <w:softHyphen/>
        <w:t>ка и олова также образуют осадки соответствующих гидроксидов,  из которых цинка гидроксид,  в отличие от остальных гидроксидов этой группы, в избытке аммиака легко растворяется с образованием комп</w:t>
      </w:r>
      <w:r w:rsidRPr="00116DB8">
        <w:rPr>
          <w:rFonts w:ascii="Times New Roman" w:eastAsia="Times New Roman" w:hAnsi="Times New Roman" w:cs="Times New Roman"/>
          <w:sz w:val="30"/>
          <w:szCs w:val="20"/>
          <w:lang w:eastAsia="ru-RU"/>
        </w:rPr>
        <w:softHyphen/>
        <w:t>лексной соли аммиаката цинка:</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Zn(OH)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+ 4NH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 = [Zn(NH</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+ 4H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Как уже было отмечено выше, из этой группы гидроксидных сое</w:t>
      </w:r>
      <w:r w:rsidRPr="00116DB8">
        <w:rPr>
          <w:rFonts w:ascii="Times New Roman" w:eastAsia="Times New Roman" w:hAnsi="Times New Roman" w:cs="Times New Roman"/>
          <w:sz w:val="30"/>
          <w:szCs w:val="24"/>
          <w:lang w:eastAsia="ru-RU"/>
        </w:rPr>
        <w:softHyphen/>
        <w:t>динений хромиты обладают наиболее слабым, а арсениты и арсенаты -наиболее сильными кислотными свойствами.  Следовательно,  хромиты являются довольно неустойчивыми:  при кипячении они легко подвер</w:t>
      </w:r>
      <w:r w:rsidRPr="00116DB8">
        <w:rPr>
          <w:rFonts w:ascii="Times New Roman" w:eastAsia="Times New Roman" w:hAnsi="Times New Roman" w:cs="Times New Roman"/>
          <w:sz w:val="30"/>
          <w:szCs w:val="24"/>
          <w:lang w:eastAsia="ru-RU"/>
        </w:rPr>
        <w:softHyphen/>
        <w:t>гаются гидролизу с образованием хрома  (III)  гидроксида даже  в слабощелочной среде:</w:t>
      </w:r>
    </w:p>
    <w:p w:rsidR="0076572F" w:rsidRPr="00116DB8" w:rsidRDefault="0076572F" w:rsidP="0076572F">
      <w:pPr>
        <w:spacing w:after="0" w:line="240" w:lineRule="auto"/>
        <w:ind w:firstLine="708"/>
        <w:jc w:val="both"/>
        <w:rPr>
          <w:rFonts w:ascii="Times New Roman" w:eastAsia="Times New Roman" w:hAnsi="Times New Roman" w:cs="Times New Roman"/>
          <w:b/>
          <w:noProof/>
          <w:sz w:val="24"/>
          <w:szCs w:val="24"/>
          <w:lang w:eastAsia="ru-RU"/>
        </w:rPr>
      </w:pPr>
      <w:r w:rsidRPr="00116DB8">
        <w:rPr>
          <w:rFonts w:ascii="Times New Roman" w:eastAsia="Times New Roman" w:hAnsi="Times New Roman" w:cs="Times New Roman"/>
          <w:b/>
          <w:noProof/>
          <w:sz w:val="24"/>
          <w:szCs w:val="24"/>
          <w:lang w:eastAsia="ru-RU"/>
        </w:rPr>
        <w:t xml:space="preserve">                                              </w:t>
      </w:r>
      <w:r w:rsidRPr="00116DB8">
        <w:rPr>
          <w:rFonts w:ascii="Times New Roman" w:eastAsia="Times New Roman" w:hAnsi="Times New Roman" w:cs="Times New Roman"/>
          <w:noProof/>
          <w:sz w:val="24"/>
          <w:szCs w:val="24"/>
          <w:lang w:eastAsia="ru-RU"/>
        </w:rPr>
        <w:t>п</w:t>
      </w:r>
      <w:r w:rsidRPr="00116DB8">
        <w:rPr>
          <w:rFonts w:ascii="Times New Roman" w:eastAsia="Times New Roman" w:hAnsi="Times New Roman" w:cs="Times New Roman"/>
          <w:sz w:val="24"/>
          <w:szCs w:val="24"/>
          <w:lang w:eastAsia="ru-RU"/>
        </w:rPr>
        <w:t xml:space="preserve">ри нагревании </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К</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[Сr(ОН)</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Сr(ОН)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+ 3КОН</w:t>
      </w:r>
    </w:p>
    <w:p w:rsidR="0076572F" w:rsidRPr="00116DB8" w:rsidRDefault="0076572F" w:rsidP="0076572F">
      <w:pPr>
        <w:spacing w:after="0" w:line="240" w:lineRule="auto"/>
        <w:jc w:val="both"/>
        <w:rPr>
          <w:rFonts w:ascii="Times New Roman" w:eastAsia="Times New Roman" w:hAnsi="Times New Roman" w:cs="Times New Roman"/>
          <w:sz w:val="24"/>
          <w:szCs w:val="24"/>
          <w:lang w:eastAsia="ru-RU"/>
        </w:rPr>
      </w:pPr>
      <w:r w:rsidRPr="00116DB8">
        <w:rPr>
          <w:rFonts w:ascii="Times New Roman" w:eastAsia="Times New Roman" w:hAnsi="Times New Roman" w:cs="Times New Roman"/>
          <w:sz w:val="24"/>
          <w:szCs w:val="24"/>
          <w:lang w:eastAsia="ru-RU"/>
        </w:rPr>
        <w:t xml:space="preserve">                                                           на холоду</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lastRenderedPageBreak/>
        <w:t>Кислотные свойства  А1(ОН)</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несколько   сильнее,    чем Сr(</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Поэтому алюминаты устойчивее хромитов и при нагревании полностью гидролизуются только в присутствии аммонийных солей:</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А1(ОН)</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 xml:space="preserve">+   </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А1(ОН)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(при нагревании)</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Цинкаты и, в особенности, станниты, станнаты, арсенаты и арсениты более  устойчивы,  чем  хромиты и алюминаты и из щелочных растворов осадков не образуют ни  при каких  условиях;  цинкаты, станниты  и станнаты  гидролизуются,  образуя осадки гидроксидов лишь из нейтральных растворов,  а арсенаты и арсениты осадка не дают, даже при нейтрализации раствора.</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Отличительной особенностью хрома (III) гидроксида является   его способность соосаждать и соосаждаться вместе с гидроксидами других  металлов  и,  в  связи с этим,  в присутствии некоторых катионов (главным образом,  цинка, кобальта,  никеля) почти полная нерастворимость его в избытке ед</w:t>
      </w:r>
      <w:r w:rsidRPr="00116DB8">
        <w:rPr>
          <w:rFonts w:ascii="Times New Roman" w:eastAsia="Times New Roman" w:hAnsi="Times New Roman" w:cs="Times New Roman"/>
          <w:sz w:val="30"/>
          <w:szCs w:val="24"/>
          <w:lang w:eastAsia="ru-RU"/>
        </w:rPr>
        <w:softHyphen/>
        <w:t>ких щелочей. Например:</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Хрома (III) гидроксид Сr(ОН)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и цинка гидроксид  </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 xml:space="preserve">2 </w:t>
      </w:r>
      <w:r w:rsidRPr="00116DB8">
        <w:rPr>
          <w:rFonts w:ascii="Times New Roman" w:eastAsia="Times New Roman" w:hAnsi="Times New Roman" w:cs="Times New Roman"/>
          <w:sz w:val="30"/>
          <w:szCs w:val="24"/>
          <w:lang w:eastAsia="ru-RU"/>
        </w:rPr>
        <w:t>порознь очень легко растворяются в разбавленной едкой щелочи; ес</w:t>
      </w:r>
      <w:r w:rsidRPr="00116DB8">
        <w:rPr>
          <w:rFonts w:ascii="Times New Roman" w:eastAsia="Times New Roman" w:hAnsi="Times New Roman" w:cs="Times New Roman"/>
          <w:sz w:val="30"/>
          <w:szCs w:val="24"/>
          <w:lang w:eastAsia="ru-RU"/>
        </w:rPr>
        <w:softHyphen/>
        <w:t>ли же катионы хрома и цинка присутствуют совместно, то полученный при действии  на них едкой щелочи осадок гидроксидов нерастворим даже в большом избытке осадителя.</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Ни катионы хрома, ни катионы цинка не образуют осадка при действии на них натрия ацетата.  Однако, если катионы Сr</w:t>
      </w:r>
      <w:r w:rsidRPr="00116DB8">
        <w:rPr>
          <w:rFonts w:ascii="Times New Roman" w:eastAsia="Times New Roman" w:hAnsi="Times New Roman" w:cs="Times New Roman"/>
          <w:sz w:val="30"/>
          <w:szCs w:val="24"/>
          <w:vertAlign w:val="superscript"/>
          <w:lang w:eastAsia="ru-RU"/>
        </w:rPr>
        <w:t xml:space="preserve">3+ </w:t>
      </w:r>
      <w:r w:rsidRPr="00116DB8">
        <w:rPr>
          <w:rFonts w:ascii="Times New Roman" w:eastAsia="Times New Roman" w:hAnsi="Times New Roman" w:cs="Times New Roman"/>
          <w:sz w:val="30"/>
          <w:szCs w:val="24"/>
          <w:lang w:eastAsia="ru-RU"/>
        </w:rPr>
        <w:t xml:space="preserve">и </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присутствуют  в  растворе  совместно,  то при взаимодействии их с натрия ацетатом из раствора немедленно выпадает осадок, почти не</w:t>
      </w:r>
      <w:r w:rsidRPr="00116DB8">
        <w:rPr>
          <w:rFonts w:ascii="Times New Roman" w:eastAsia="Times New Roman" w:hAnsi="Times New Roman" w:cs="Times New Roman"/>
          <w:sz w:val="30"/>
          <w:szCs w:val="24"/>
          <w:lang w:eastAsia="ru-RU"/>
        </w:rPr>
        <w:softHyphen/>
        <w:t>растворимый в едких щелочах;  аналогичное явление наблюдается при сочетаниях Сr</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Ni</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Сr</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3)</w:t>
      </w:r>
      <w:r w:rsidRPr="00116DB8">
        <w:rPr>
          <w:rFonts w:ascii="Times New Roman" w:eastAsia="Times New Roman" w:hAnsi="Times New Roman" w:cs="Times New Roman"/>
          <w:sz w:val="30"/>
          <w:szCs w:val="24"/>
          <w:lang w:eastAsia="ru-RU"/>
        </w:rPr>
        <w:t xml:space="preserve"> Осадки  гидроксидов  и основных ацетатных солей железа и алюминия ( А1(ОН)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F</w:t>
      </w:r>
      <w:r w:rsidRPr="00116DB8">
        <w:rPr>
          <w:rFonts w:ascii="Times New Roman" w:eastAsia="Times New Roman" w:hAnsi="Times New Roman" w:cs="Times New Roman"/>
          <w:sz w:val="30"/>
          <w:szCs w:val="24"/>
          <w:lang w:eastAsia="ru-RU"/>
        </w:rPr>
        <w:t>еОН(СН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СОО)</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и т.п.  настолько соосаждают хрома (III) гидроксид, что последний в их присутствии также очень трудно переходит в раствор при действии избытка разбавленной  ед</w:t>
      </w:r>
      <w:r w:rsidRPr="00116DB8">
        <w:rPr>
          <w:rFonts w:ascii="Times New Roman" w:eastAsia="Times New Roman" w:hAnsi="Times New Roman" w:cs="Times New Roman"/>
          <w:sz w:val="30"/>
          <w:szCs w:val="24"/>
          <w:lang w:eastAsia="ru-RU"/>
        </w:rPr>
        <w:softHyphen/>
        <w:t>кой щелочи.</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Подобное явление объясняется тем, что во всех указанных слу</w:t>
      </w:r>
      <w:r w:rsidRPr="00116DB8">
        <w:rPr>
          <w:rFonts w:ascii="Times New Roman" w:eastAsia="Times New Roman" w:hAnsi="Times New Roman" w:cs="Times New Roman"/>
          <w:sz w:val="30"/>
          <w:szCs w:val="24"/>
          <w:lang w:eastAsia="ru-RU"/>
        </w:rPr>
        <w:softHyphen/>
        <w:t>чаях хром осаждается не в форме хрома (III) гидроксида,  а в виде соответствующих ему солей (кобальта хромиты Со(СrО</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хрома цинката 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ZnO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и т.п.),  которые в избытке щелочей растворяются довольно трудно:</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noProof/>
          <w:sz w:val="30"/>
          <w:szCs w:val="24"/>
          <w:lang w:val="en-US" w:eastAsia="ru-RU"/>
        </w:rPr>
        <w:t>1)</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+ 3ZnSO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+ 12 </w:t>
      </w:r>
      <w:r w:rsidRPr="00116DB8">
        <w:rPr>
          <w:rFonts w:ascii="Times New Roman" w:eastAsia="Times New Roman" w:hAnsi="Times New Roman" w:cs="Times New Roman"/>
          <w:sz w:val="30"/>
          <w:szCs w:val="24"/>
          <w:lang w:eastAsia="ru-RU"/>
        </w:rPr>
        <w:t>КОН</w:t>
      </w:r>
      <w:r w:rsidRPr="00116DB8">
        <w:rPr>
          <w:rFonts w:ascii="Times New Roman" w:eastAsia="Times New Roman" w:hAnsi="Times New Roman" w:cs="Times New Roman"/>
          <w:sz w:val="30"/>
          <w:szCs w:val="24"/>
          <w:lang w:val="en-US"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r(ZnO</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+ 6</w:t>
      </w:r>
      <w:r w:rsidRPr="00116DB8">
        <w:rPr>
          <w:rFonts w:ascii="Times New Roman" w:eastAsia="Times New Roman" w:hAnsi="Times New Roman" w:cs="Times New Roman"/>
          <w:sz w:val="30"/>
          <w:szCs w:val="24"/>
          <w:lang w:eastAsia="ru-RU"/>
        </w:rPr>
        <w:t>К</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+ 6H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w:t>
      </w:r>
    </w:p>
    <w:p w:rsidR="0076572F" w:rsidRPr="00116DB8" w:rsidRDefault="0076572F" w:rsidP="0076572F">
      <w:pPr>
        <w:spacing w:after="0" w:line="240" w:lineRule="auto"/>
        <w:ind w:firstLine="709"/>
        <w:jc w:val="both"/>
        <w:rPr>
          <w:rFonts w:ascii="Times New Roman" w:eastAsia="Times New Roman" w:hAnsi="Times New Roman" w:cs="Times New Roman"/>
          <w:noProof/>
          <w:sz w:val="30"/>
          <w:szCs w:val="24"/>
          <w:lang w:val="en-US" w:eastAsia="ru-RU"/>
        </w:rPr>
      </w:pPr>
      <w:r w:rsidRPr="00116DB8">
        <w:rPr>
          <w:rFonts w:ascii="Times New Roman" w:eastAsia="Times New Roman" w:hAnsi="Times New Roman" w:cs="Times New Roman"/>
          <w:noProof/>
          <w:sz w:val="30"/>
          <w:szCs w:val="24"/>
          <w:lang w:val="en-US" w:eastAsia="ru-RU"/>
        </w:rPr>
        <w:t>2) 2</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1</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CoCl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+ 8 </w:t>
      </w:r>
      <w:r w:rsidRPr="00116DB8">
        <w:rPr>
          <w:rFonts w:ascii="Times New Roman" w:eastAsia="Times New Roman" w:hAnsi="Times New Roman" w:cs="Times New Roman"/>
          <w:sz w:val="30"/>
          <w:szCs w:val="24"/>
          <w:lang w:eastAsia="ru-RU"/>
        </w:rPr>
        <w:t>КОН</w:t>
      </w:r>
      <w:r w:rsidRPr="00116DB8">
        <w:rPr>
          <w:rFonts w:ascii="Times New Roman" w:eastAsia="Times New Roman" w:hAnsi="Times New Roman" w:cs="Times New Roman"/>
          <w:sz w:val="30"/>
          <w:szCs w:val="24"/>
          <w:lang w:val="en-US"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rO</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+ 8KC1 + 4H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3) 2</w:t>
      </w:r>
      <w:r w:rsidRPr="00116DB8">
        <w:rPr>
          <w:rFonts w:ascii="Times New Roman" w:eastAsia="Times New Roman" w:hAnsi="Times New Roman" w:cs="Times New Roman"/>
          <w:sz w:val="30"/>
          <w:szCs w:val="24"/>
          <w:lang w:eastAsia="ru-RU"/>
        </w:rPr>
        <w:t xml:space="preserve"> А1(ОН)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+ 2 Сr(ОН)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A</w:t>
      </w:r>
      <w:r w:rsidRPr="00116DB8">
        <w:rPr>
          <w:rFonts w:ascii="Times New Roman" w:eastAsia="Times New Roman" w:hAnsi="Times New Roman" w:cs="Times New Roman"/>
          <w:sz w:val="30"/>
          <w:szCs w:val="24"/>
          <w:lang w:eastAsia="ru-RU"/>
        </w:rPr>
        <w:t>1</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 xml:space="preserve">3 </w:t>
      </w:r>
      <w:r w:rsidRPr="00116DB8">
        <w:rPr>
          <w:rFonts w:ascii="Times New Roman" w:eastAsia="Times New Roman" w:hAnsi="Times New Roman" w:cs="Times New Roman"/>
          <w:sz w:val="30"/>
          <w:szCs w:val="24"/>
          <w:lang w:eastAsia="ru-RU"/>
        </w:rPr>
        <w:t xml:space="preserve"> + 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+ 6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4)</w:t>
      </w:r>
      <w:r w:rsidRPr="00116DB8">
        <w:rPr>
          <w:rFonts w:ascii="Times New Roman" w:eastAsia="Times New Roman" w:hAnsi="Times New Roman" w:cs="Times New Roman"/>
          <w:sz w:val="30"/>
          <w:szCs w:val="24"/>
          <w:lang w:eastAsia="ru-RU"/>
        </w:rPr>
        <w:t xml:space="preserve"> СН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СОО</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 xml:space="preserve">а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СН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СООН + </w:t>
      </w:r>
      <w:r w:rsidRPr="00116DB8">
        <w:rPr>
          <w:rFonts w:ascii="Times New Roman" w:eastAsia="Times New Roman" w:hAnsi="Times New Roman" w:cs="Times New Roman"/>
          <w:sz w:val="30"/>
          <w:szCs w:val="24"/>
          <w:lang w:val="en-US" w:eastAsia="ru-RU"/>
        </w:rPr>
        <w:t>NaOH</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lastRenderedPageBreak/>
        <w:t xml:space="preserve">                                                                    </w:t>
      </w:r>
      <w:r w:rsidRPr="00116DB8">
        <w:rPr>
          <w:rFonts w:ascii="Times New Roman" w:eastAsia="Times New Roman" w:hAnsi="Times New Roman" w:cs="Times New Roman"/>
          <w:sz w:val="30"/>
          <w:szCs w:val="24"/>
          <w:lang w:val="en-US" w:eastAsia="ru-RU"/>
        </w:rPr>
        <w:t>ZnCl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С</w:t>
      </w:r>
      <w:r w:rsidRPr="00116DB8">
        <w:rPr>
          <w:rFonts w:ascii="Times New Roman" w:eastAsia="Times New Roman" w:hAnsi="Times New Roman" w:cs="Times New Roman"/>
          <w:sz w:val="30"/>
          <w:szCs w:val="24"/>
          <w:lang w:val="en-US" w:eastAsia="ru-RU"/>
        </w:rPr>
        <w:t>rCl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p>
    <w:p w:rsidR="0076572F" w:rsidRPr="00116DB8" w:rsidRDefault="0076572F" w:rsidP="0076572F">
      <w:pPr>
        <w:spacing w:after="0" w:line="240" w:lineRule="auto"/>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F"/>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ZnO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NaCI</w:t>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О</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Отмеченные выше (характерные) свойства некоторых  амфотерных гидроксидов  и их щелочных растворов нередко используются в хими</w:t>
      </w:r>
      <w:r w:rsidRPr="00116DB8">
        <w:rPr>
          <w:rFonts w:ascii="Times New Roman" w:eastAsia="Times New Roman" w:hAnsi="Times New Roman" w:cs="Times New Roman"/>
          <w:sz w:val="30"/>
          <w:szCs w:val="24"/>
          <w:lang w:eastAsia="ru-RU"/>
        </w:rPr>
        <w:softHyphen/>
        <w:t>ческом анализе для выделения и обнаружения из растворов катионов, соответствующих этим гидроксидам. Так, например:</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если при действии на раствор,  содержащий смесь  катионов </w:t>
      </w:r>
      <w:r w:rsidRPr="00116DB8">
        <w:rPr>
          <w:rFonts w:ascii="Times New Roman" w:eastAsia="Times New Roman" w:hAnsi="Times New Roman" w:cs="Times New Roman"/>
          <w:sz w:val="30"/>
          <w:szCs w:val="24"/>
          <w:lang w:val="en-US" w:eastAsia="ru-RU"/>
        </w:rPr>
        <w:t>IV</w:t>
      </w:r>
      <w:r w:rsidRPr="00116DB8">
        <w:rPr>
          <w:rFonts w:ascii="Times New Roman" w:eastAsia="Times New Roman" w:hAnsi="Times New Roman" w:cs="Times New Roman"/>
          <w:sz w:val="30"/>
          <w:szCs w:val="24"/>
          <w:lang w:eastAsia="ru-RU"/>
        </w:rPr>
        <w:t xml:space="preserve"> группы,  разбавленной едкой щелочью,  окажется, что полученный вначале осадок в избытке щелочи  не  растворяется,  это  является признаком  того,  что в растворе присутствуют и катионы хрома,  и катионы цинка; если же осадок в избытке разбавленной щелочи раст</w:t>
      </w:r>
      <w:r w:rsidRPr="00116DB8">
        <w:rPr>
          <w:rFonts w:ascii="Times New Roman" w:eastAsia="Times New Roman" w:hAnsi="Times New Roman" w:cs="Times New Roman"/>
          <w:sz w:val="30"/>
          <w:szCs w:val="24"/>
          <w:lang w:eastAsia="ru-RU"/>
        </w:rPr>
        <w:softHyphen/>
        <w:t>воряется - один из этих катионов в растворе отсутствует.</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если на смесь катионов I</w:t>
      </w:r>
      <w:r w:rsidRPr="00116DB8">
        <w:rPr>
          <w:rFonts w:ascii="Times New Roman" w:eastAsia="Times New Roman" w:hAnsi="Times New Roman" w:cs="Times New Roman"/>
          <w:sz w:val="30"/>
          <w:szCs w:val="24"/>
          <w:lang w:val="en-US" w:eastAsia="ru-RU"/>
        </w:rPr>
        <w:t>V</w:t>
      </w:r>
      <w:r w:rsidRPr="00116DB8">
        <w:rPr>
          <w:rFonts w:ascii="Times New Roman" w:eastAsia="Times New Roman" w:hAnsi="Times New Roman" w:cs="Times New Roman"/>
          <w:sz w:val="30"/>
          <w:szCs w:val="24"/>
          <w:lang w:eastAsia="ru-RU"/>
        </w:rPr>
        <w:t xml:space="preserve"> группы действовать избытком ам</w:t>
      </w:r>
      <w:r w:rsidRPr="00116DB8">
        <w:rPr>
          <w:rFonts w:ascii="Times New Roman" w:eastAsia="Times New Roman" w:hAnsi="Times New Roman" w:cs="Times New Roman"/>
          <w:sz w:val="30"/>
          <w:szCs w:val="24"/>
          <w:lang w:eastAsia="ru-RU"/>
        </w:rPr>
        <w:softHyphen/>
        <w:t xml:space="preserve">миака,  то  катионы хрома,  алюминия и олова при этом перейдут в осадок,  а мышьяк и значительная часть цинка останутся в растворе в виде </w:t>
      </w:r>
      <w:r w:rsidRPr="00116DB8">
        <w:rPr>
          <w:rFonts w:ascii="Times New Roman" w:eastAsia="Times New Roman" w:hAnsi="Times New Roman" w:cs="Times New Roman"/>
          <w:sz w:val="30"/>
          <w:szCs w:val="24"/>
          <w:lang w:val="en-US" w:eastAsia="ru-RU"/>
        </w:rPr>
        <w:t>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или АзО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и, соответственно, [</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3)</w:t>
      </w:r>
      <w:r w:rsidRPr="00116DB8">
        <w:rPr>
          <w:rFonts w:ascii="Times New Roman" w:eastAsia="Times New Roman" w:hAnsi="Times New Roman" w:cs="Times New Roman"/>
          <w:sz w:val="30"/>
          <w:szCs w:val="24"/>
          <w:lang w:eastAsia="ru-RU"/>
        </w:rPr>
        <w:t xml:space="preserve"> если при действии на раствор, содержащий катионы I</w:t>
      </w:r>
      <w:r w:rsidRPr="00116DB8">
        <w:rPr>
          <w:rFonts w:ascii="Times New Roman" w:eastAsia="Times New Roman" w:hAnsi="Times New Roman" w:cs="Times New Roman"/>
          <w:sz w:val="30"/>
          <w:szCs w:val="24"/>
          <w:lang w:val="en-US" w:eastAsia="ru-RU"/>
        </w:rPr>
        <w:t>V</w:t>
      </w:r>
      <w:r w:rsidRPr="00116DB8">
        <w:rPr>
          <w:rFonts w:ascii="Times New Roman" w:eastAsia="Times New Roman" w:hAnsi="Times New Roman" w:cs="Times New Roman"/>
          <w:sz w:val="30"/>
          <w:szCs w:val="24"/>
          <w:lang w:eastAsia="ru-RU"/>
        </w:rPr>
        <w:t xml:space="preserve"> груп</w:t>
      </w:r>
      <w:r w:rsidRPr="00116DB8">
        <w:rPr>
          <w:rFonts w:ascii="Times New Roman" w:eastAsia="Times New Roman" w:hAnsi="Times New Roman" w:cs="Times New Roman"/>
          <w:sz w:val="30"/>
          <w:szCs w:val="24"/>
          <w:lang w:eastAsia="ru-RU"/>
        </w:rPr>
        <w:softHyphen/>
        <w:t>пы, избытком едкой щелочи образовавшийся вначале осадок полностью переходит в раствор, а при добавлении к этому раствору небольшого количества солей хрома осадок в избытке щелочи не растворяется - это является одним из признаков наличия в растворе катионов цин</w:t>
      </w:r>
      <w:r w:rsidRPr="00116DB8">
        <w:rPr>
          <w:rFonts w:ascii="Times New Roman" w:eastAsia="Times New Roman" w:hAnsi="Times New Roman" w:cs="Times New Roman"/>
          <w:sz w:val="30"/>
          <w:szCs w:val="24"/>
          <w:lang w:eastAsia="ru-RU"/>
        </w:rPr>
        <w:softHyphen/>
        <w:t>ка; если же к исследуемому раствору добавить небольшое количество какой-либо соли цинка,  то в этом случае нерастворимость осадка в избытке едкой щелочи будет указывать на наличие в ней хрома.</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4)</w:t>
      </w:r>
      <w:r w:rsidRPr="00116DB8">
        <w:rPr>
          <w:rFonts w:ascii="Times New Roman" w:eastAsia="Times New Roman" w:hAnsi="Times New Roman" w:cs="Times New Roman"/>
          <w:sz w:val="30"/>
          <w:szCs w:val="24"/>
          <w:lang w:eastAsia="ru-RU"/>
        </w:rPr>
        <w:t xml:space="preserve"> если из раствора требуется удалить катионы цинка,  то для этого следует добавить,  примерно,  эквивалентное количество ка</w:t>
      </w:r>
      <w:r w:rsidRPr="00116DB8">
        <w:rPr>
          <w:rFonts w:ascii="Times New Roman" w:eastAsia="Times New Roman" w:hAnsi="Times New Roman" w:cs="Times New Roman"/>
          <w:sz w:val="30"/>
          <w:szCs w:val="24"/>
          <w:lang w:eastAsia="ru-RU"/>
        </w:rPr>
        <w:softHyphen/>
        <w:t>кой-либо соли хрома и подействовать на этот раствор избытком раз</w:t>
      </w:r>
      <w:r w:rsidRPr="00116DB8">
        <w:rPr>
          <w:rFonts w:ascii="Times New Roman" w:eastAsia="Times New Roman" w:hAnsi="Times New Roman" w:cs="Times New Roman"/>
          <w:sz w:val="30"/>
          <w:szCs w:val="24"/>
          <w:lang w:eastAsia="ru-RU"/>
        </w:rPr>
        <w:softHyphen/>
        <w:t>бавленной едкой щелочи: при этом весь цинк практически будет соосажден с гидроксидом хрома и т.д.</w:t>
      </w:r>
    </w:p>
    <w:p w:rsidR="0076572F" w:rsidRPr="00116DB8" w:rsidRDefault="0076572F" w:rsidP="0076572F">
      <w:pPr>
        <w:spacing w:after="0" w:line="240" w:lineRule="auto"/>
        <w:ind w:firstLine="708"/>
        <w:jc w:val="both"/>
        <w:rPr>
          <w:rFonts w:ascii="Times New Roman" w:eastAsia="Times New Roman" w:hAnsi="Times New Roman" w:cs="Times New Roman"/>
          <w:b/>
          <w:noProof/>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b/>
          <w:i/>
          <w:sz w:val="30"/>
          <w:szCs w:val="24"/>
          <w:u w:val="single"/>
          <w:lang w:eastAsia="ru-RU"/>
        </w:rPr>
        <w:t>Натрия и калия карбонаты</w:t>
      </w:r>
      <w:r w:rsidRPr="00116DB8">
        <w:rPr>
          <w:rFonts w:ascii="Times New Roman" w:eastAsia="Times New Roman" w:hAnsi="Times New Roman" w:cs="Times New Roman"/>
          <w:sz w:val="30"/>
          <w:szCs w:val="24"/>
          <w:lang w:eastAsia="ru-RU"/>
        </w:rPr>
        <w:t xml:space="preserve">  осаждают катионы алюминия, хрома и  олова в виде соответствующих гидроксидов,  а катионы цинка - в виде основных солей переменного состава;  мышьяк при этом осадка не образует:</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А1С1</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2 А1(ОН)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+ 6 </w:t>
      </w:r>
      <w:r w:rsidRPr="00116DB8">
        <w:rPr>
          <w:rFonts w:ascii="Times New Roman" w:eastAsia="Times New Roman" w:hAnsi="Times New Roman" w:cs="Times New Roman"/>
          <w:sz w:val="30"/>
          <w:szCs w:val="24"/>
          <w:lang w:val="en-US" w:eastAsia="ru-RU"/>
        </w:rPr>
        <w:t>NaCI</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vertAlign w:val="subscript"/>
          <w:lang w:eastAsia="ru-RU"/>
        </w:rPr>
        <w:t>2</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+ 3N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+ 3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2 </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+ 3 Na</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+ 3 CO</w:t>
      </w:r>
      <w:r w:rsidRPr="00116DB8">
        <w:rPr>
          <w:rFonts w:ascii="Times New Roman" w:eastAsia="Times New Roman" w:hAnsi="Times New Roman" w:cs="Times New Roman"/>
          <w:sz w:val="30"/>
          <w:szCs w:val="24"/>
          <w:vertAlign w:val="subscript"/>
          <w:lang w:val="en-US" w:eastAsia="ru-RU"/>
        </w:rPr>
        <w:t>2</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2 ZnCl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+ 3N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+ 4 NaCI + CO</w:t>
      </w:r>
      <w:r w:rsidRPr="00116DB8">
        <w:rPr>
          <w:rFonts w:ascii="Times New Roman" w:eastAsia="Times New Roman" w:hAnsi="Times New Roman" w:cs="Times New Roman"/>
          <w:sz w:val="30"/>
          <w:szCs w:val="24"/>
          <w:vertAlign w:val="subscript"/>
          <w:lang w:val="en-US" w:eastAsia="ru-RU"/>
        </w:rPr>
        <w:t>2</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3 ZnCl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+ 3N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+ 6NaCI + CO</w:t>
      </w:r>
      <w:r w:rsidRPr="00116DB8">
        <w:rPr>
          <w:rFonts w:ascii="Times New Roman" w:eastAsia="Times New Roman" w:hAnsi="Times New Roman" w:cs="Times New Roman"/>
          <w:sz w:val="30"/>
          <w:szCs w:val="24"/>
          <w:vertAlign w:val="subscript"/>
          <w:lang w:val="en-US" w:eastAsia="ru-RU"/>
        </w:rPr>
        <w:t>2</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SnCl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t>СО</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Sn(OH)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NaCI + CO</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и</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т</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lang w:eastAsia="ru-RU"/>
        </w:rPr>
        <w:t>д</w:t>
      </w:r>
      <w:r w:rsidRPr="00116DB8">
        <w:rPr>
          <w:rFonts w:ascii="Times New Roman" w:eastAsia="Times New Roman" w:hAnsi="Times New Roman" w:cs="Times New Roman"/>
          <w:sz w:val="30"/>
          <w:szCs w:val="24"/>
          <w:lang w:val="en-US"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mallCaps/>
          <w:sz w:val="30"/>
          <w:szCs w:val="24"/>
          <w:lang w:eastAsia="ru-RU"/>
        </w:rPr>
      </w:pPr>
      <w:r w:rsidRPr="00116DB8">
        <w:rPr>
          <w:rFonts w:ascii="Times New Roman" w:eastAsia="Times New Roman" w:hAnsi="Times New Roman" w:cs="Times New Roman"/>
          <w:sz w:val="30"/>
          <w:szCs w:val="24"/>
          <w:lang w:eastAsia="ru-RU"/>
        </w:rPr>
        <w:lastRenderedPageBreak/>
        <w:t xml:space="preserve">Все эти осадки растворимы в избытке едкой щелочи, а основные ацетатные соли цинка, кроме того, и в растворе аммиака (особенно легко - в присутствии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CI</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mallCaps/>
          <w:sz w:val="30"/>
          <w:szCs w:val="24"/>
          <w:lang w:eastAsia="ru-RU"/>
        </w:rPr>
        <w:t>.</w:t>
      </w:r>
    </w:p>
    <w:p w:rsidR="0076572F" w:rsidRPr="00116DB8" w:rsidRDefault="0076572F" w:rsidP="0076572F">
      <w:pPr>
        <w:autoSpaceDE w:val="0"/>
        <w:autoSpaceDN w:val="0"/>
        <w:adjustRightInd w:val="0"/>
        <w:spacing w:after="0" w:line="240" w:lineRule="auto"/>
        <w:ind w:firstLine="708"/>
        <w:jc w:val="both"/>
        <w:rPr>
          <w:rFonts w:ascii="Times New Roman" w:eastAsia="Times New Roman" w:hAnsi="Times New Roman" w:cs="Times New Roman"/>
          <w:b/>
          <w:i/>
          <w:sz w:val="30"/>
          <w:szCs w:val="24"/>
          <w:u w:val="single"/>
          <w:lang w:eastAsia="ru-RU"/>
        </w:rPr>
      </w:pPr>
      <w:r w:rsidRPr="00116DB8">
        <w:rPr>
          <w:rFonts w:ascii="Times New Roman" w:eastAsia="Times New Roman" w:hAnsi="Times New Roman" w:cs="Times New Roman"/>
          <w:b/>
          <w:i/>
          <w:sz w:val="30"/>
          <w:szCs w:val="24"/>
          <w:u w:val="single"/>
          <w:lang w:eastAsia="ru-RU"/>
        </w:rPr>
        <w:t xml:space="preserve">Реакции обнаружения катионов  алюминия </w:t>
      </w:r>
      <w:r w:rsidRPr="00116DB8">
        <w:rPr>
          <w:rFonts w:ascii="Times New Roman" w:eastAsia="Times New Roman" w:hAnsi="Times New Roman" w:cs="Times New Roman"/>
          <w:b/>
          <w:sz w:val="30"/>
          <w:szCs w:val="24"/>
          <w:u w:val="single"/>
          <w:lang w:eastAsia="ru-RU"/>
        </w:rPr>
        <w:t>(</w:t>
      </w:r>
      <w:r w:rsidRPr="00116DB8">
        <w:rPr>
          <w:rFonts w:ascii="Times New Roman" w:eastAsia="Times New Roman" w:hAnsi="Times New Roman" w:cs="Times New Roman"/>
          <w:b/>
          <w:i/>
          <w:sz w:val="30"/>
          <w:szCs w:val="24"/>
          <w:u w:val="single"/>
          <w:lang w:val="en-US" w:eastAsia="ru-RU"/>
        </w:rPr>
        <w:t>Al</w:t>
      </w:r>
      <w:r w:rsidRPr="00116DB8">
        <w:rPr>
          <w:rFonts w:ascii="Times New Roman" w:eastAsia="Times New Roman" w:hAnsi="Times New Roman" w:cs="Times New Roman"/>
          <w:b/>
          <w:i/>
          <w:sz w:val="30"/>
          <w:szCs w:val="24"/>
          <w:u w:val="single"/>
          <w:vertAlign w:val="superscript"/>
          <w:lang w:eastAsia="ru-RU"/>
        </w:rPr>
        <w:t>3+</w:t>
      </w:r>
      <w:r w:rsidRPr="00116DB8">
        <w:rPr>
          <w:rFonts w:ascii="Times New Roman" w:eastAsia="Times New Roman" w:hAnsi="Times New Roman" w:cs="Times New Roman"/>
          <w:b/>
          <w:i/>
          <w:sz w:val="30"/>
          <w:szCs w:val="24"/>
          <w:u w:val="single"/>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Ализарин</w:t>
      </w:r>
      <w:r w:rsidRPr="00116DB8">
        <w:rPr>
          <w:rFonts w:ascii="Times New Roman" w:eastAsia="Times New Roman" w:hAnsi="Times New Roman" w:cs="Times New Roman"/>
          <w:sz w:val="30"/>
          <w:szCs w:val="24"/>
          <w:lang w:eastAsia="ru-RU"/>
        </w:rPr>
        <w:t xml:space="preserve"> в  аммиачной среде образует с катионом алюминия не</w:t>
      </w:r>
      <w:r w:rsidRPr="00116DB8">
        <w:rPr>
          <w:rFonts w:ascii="Times New Roman" w:eastAsia="Times New Roman" w:hAnsi="Times New Roman" w:cs="Times New Roman"/>
          <w:sz w:val="30"/>
          <w:szCs w:val="24"/>
          <w:lang w:eastAsia="ru-RU"/>
        </w:rPr>
        <w:softHyphen/>
        <w:t>растворимое в воде и уксусной  кислоте  соединение  "алюминиевый лак", обладающее характерной оранжево-красной, а при значительных концентрациях алюминия - яркой малиновой окраской. Предельная ми</w:t>
      </w:r>
      <w:r w:rsidRPr="00116DB8">
        <w:rPr>
          <w:rFonts w:ascii="Times New Roman" w:eastAsia="Times New Roman" w:hAnsi="Times New Roman" w:cs="Times New Roman"/>
          <w:sz w:val="30"/>
          <w:szCs w:val="24"/>
          <w:lang w:eastAsia="ru-RU"/>
        </w:rPr>
        <w:softHyphen/>
        <w:t>нимальная концентрация алюминия 10 мг/л.</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Реакция алюминия с ализарином хотя и очень характерна, но не специфична, т.к. катионы хрома, цинка, олова, железа, бария, меди и др.  также образуют с ализарином нерастворимые окрашенные лаки. Однако маскирующее действие других катионов можно устранить,  вы</w:t>
      </w:r>
      <w:r w:rsidRPr="00116DB8">
        <w:rPr>
          <w:rFonts w:ascii="Times New Roman" w:eastAsia="Times New Roman" w:hAnsi="Times New Roman" w:cs="Times New Roman"/>
          <w:sz w:val="30"/>
          <w:szCs w:val="24"/>
          <w:lang w:eastAsia="ru-RU"/>
        </w:rPr>
        <w:softHyphen/>
        <w:t>полняя реакцию капельным способом.</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xml:space="preserve">  на полоску фильтроваль</w:t>
      </w:r>
      <w:r w:rsidRPr="00116DB8">
        <w:rPr>
          <w:rFonts w:ascii="Times New Roman" w:eastAsia="Times New Roman" w:hAnsi="Times New Roman" w:cs="Times New Roman"/>
          <w:sz w:val="30"/>
          <w:szCs w:val="24"/>
          <w:lang w:eastAsia="ru-RU"/>
        </w:rPr>
        <w:softHyphen/>
        <w:t xml:space="preserve">ной бумаги помещают каплю раствора </w:t>
      </w:r>
      <w:r w:rsidRPr="00116DB8">
        <w:rPr>
          <w:rFonts w:ascii="Times New Roman" w:eastAsia="Times New Roman" w:hAnsi="Times New Roman" w:cs="Times New Roman"/>
          <w:sz w:val="30"/>
          <w:szCs w:val="24"/>
          <w:lang w:val="en-US" w:eastAsia="ru-RU"/>
        </w:rPr>
        <w:t>K</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CN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а затем в  центр полученного пятна наносят каплю исследуемого раствора. Полученное новое пятно состоит из окрашенного осадка в центре и водянистого бесцветного периферийного кольца. В этом кольце содержится основ</w:t>
      </w:r>
      <w:r w:rsidRPr="00116DB8">
        <w:rPr>
          <w:rFonts w:ascii="Times New Roman" w:eastAsia="Times New Roman" w:hAnsi="Times New Roman" w:cs="Times New Roman"/>
          <w:sz w:val="30"/>
          <w:szCs w:val="24"/>
          <w:lang w:eastAsia="ru-RU"/>
        </w:rPr>
        <w:softHyphen/>
        <w:t>ная часть алюминия. Полученное пятно обрабатывают парами аммиака, при  этом  алюминий переходит в осадок А1(ОН)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Затем водянистое пятно (периферию пятна) смачивают раствором ализарина  (прочерки</w:t>
      </w:r>
      <w:r w:rsidRPr="00116DB8">
        <w:rPr>
          <w:rFonts w:ascii="Times New Roman" w:eastAsia="Times New Roman" w:hAnsi="Times New Roman" w:cs="Times New Roman"/>
          <w:sz w:val="30"/>
          <w:szCs w:val="24"/>
          <w:lang w:eastAsia="ru-RU"/>
        </w:rPr>
        <w:softHyphen/>
        <w:t>вают капилляром) и снова подвергают обработке аммиаком,  при этом на фиолетовом фоне вокруг центрального пятна образуется  оранже</w:t>
      </w:r>
      <w:r w:rsidRPr="00116DB8">
        <w:rPr>
          <w:rFonts w:ascii="Times New Roman" w:eastAsia="Times New Roman" w:hAnsi="Times New Roman" w:cs="Times New Roman"/>
          <w:sz w:val="30"/>
          <w:szCs w:val="24"/>
          <w:lang w:eastAsia="ru-RU"/>
        </w:rPr>
        <w:softHyphen/>
        <w:t>во-красная зона,  указывающая на наличие в ней алюминия. Особенно отчетливый оранжево-красный цвет эта зона приобретает, если бума</w:t>
      </w:r>
      <w:r w:rsidRPr="00116DB8">
        <w:rPr>
          <w:rFonts w:ascii="Times New Roman" w:eastAsia="Times New Roman" w:hAnsi="Times New Roman" w:cs="Times New Roman"/>
          <w:sz w:val="30"/>
          <w:szCs w:val="24"/>
          <w:lang w:eastAsia="ru-RU"/>
        </w:rPr>
        <w:softHyphen/>
        <w:t>гу высушить,  т.к. при высушивании фиолетовый фон ее, обусловлен</w:t>
      </w:r>
      <w:r w:rsidRPr="00116DB8">
        <w:rPr>
          <w:rFonts w:ascii="Times New Roman" w:eastAsia="Times New Roman" w:hAnsi="Times New Roman" w:cs="Times New Roman"/>
          <w:sz w:val="30"/>
          <w:szCs w:val="24"/>
          <w:lang w:eastAsia="ru-RU"/>
        </w:rPr>
        <w:softHyphen/>
        <w:t>ный ализаринатом аммония,  исчезает, разлагаясь на ализарин и ам</w:t>
      </w:r>
      <w:r w:rsidRPr="00116DB8">
        <w:rPr>
          <w:rFonts w:ascii="Times New Roman" w:eastAsia="Times New Roman" w:hAnsi="Times New Roman" w:cs="Times New Roman"/>
          <w:sz w:val="30"/>
          <w:szCs w:val="24"/>
          <w:lang w:eastAsia="ru-RU"/>
        </w:rPr>
        <w:softHyphen/>
        <w:t>миак.</w:t>
      </w:r>
    </w:p>
    <w:p w:rsidR="0076572F" w:rsidRPr="00116DB8" w:rsidRDefault="0076572F" w:rsidP="0076572F">
      <w:pPr>
        <w:spacing w:after="0" w:line="240" w:lineRule="auto"/>
        <w:jc w:val="both"/>
        <w:rPr>
          <w:rFonts w:ascii="Times New Roman" w:eastAsia="Times New Roman" w:hAnsi="Times New Roman" w:cs="Times New Roman"/>
          <w:b/>
          <w:sz w:val="30"/>
          <w:szCs w:val="24"/>
          <w:lang w:eastAsia="ru-RU"/>
        </w:rPr>
      </w:pPr>
    </w:p>
    <w:p w:rsidR="0076572F" w:rsidRPr="00116DB8" w:rsidRDefault="0076572F" w:rsidP="0076572F">
      <w:pPr>
        <w:autoSpaceDE w:val="0"/>
        <w:autoSpaceDN w:val="0"/>
        <w:adjustRightInd w:val="0"/>
        <w:spacing w:after="0" w:line="240" w:lineRule="auto"/>
        <w:ind w:firstLine="708"/>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t>Реакции обнаружения катионов хрома  (Сr</w:t>
      </w:r>
      <w:r w:rsidRPr="00116DB8">
        <w:rPr>
          <w:rFonts w:ascii="Times New Roman" w:eastAsia="Times New Roman" w:hAnsi="Times New Roman" w:cs="Times New Roman"/>
          <w:b/>
          <w:i/>
          <w:sz w:val="30"/>
          <w:szCs w:val="24"/>
          <w:u w:val="single"/>
          <w:vertAlign w:val="superscript"/>
          <w:lang w:eastAsia="ru-RU"/>
        </w:rPr>
        <w:t>3+</w:t>
      </w:r>
      <w:r w:rsidRPr="00116DB8">
        <w:rPr>
          <w:rFonts w:ascii="Times New Roman" w:eastAsia="Times New Roman" w:hAnsi="Times New Roman" w:cs="Times New Roman"/>
          <w:b/>
          <w:i/>
          <w:sz w:val="30"/>
          <w:szCs w:val="24"/>
          <w:u w:val="single"/>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Окисление катионов  хрома Сr</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до хромат- и бихромат-ионов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и далее, до пероксида хрома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5</w:t>
      </w:r>
      <w:r w:rsidRPr="00116DB8">
        <w:rPr>
          <w:rFonts w:ascii="Times New Roman" w:eastAsia="Times New Roman" w:hAnsi="Times New Roman" w:cs="Times New Roman"/>
          <w:sz w:val="30"/>
          <w:szCs w:val="24"/>
          <w:lang w:eastAsia="ru-RU"/>
        </w:rPr>
        <w:t xml:space="preserve"> (или, что то</w:t>
      </w:r>
      <w:r w:rsidRPr="00116DB8">
        <w:rPr>
          <w:rFonts w:ascii="Times New Roman" w:eastAsia="Times New Roman" w:hAnsi="Times New Roman" w:cs="Times New Roman"/>
          <w:sz w:val="30"/>
          <w:szCs w:val="24"/>
          <w:lang w:eastAsia="ru-RU"/>
        </w:rPr>
        <w:softHyphen/>
        <w:t xml:space="preserve">же,  до соответствующих ей надхромовых кислот: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12</w:t>
      </w:r>
      <w:r w:rsidRPr="00116DB8">
        <w:rPr>
          <w:rFonts w:ascii="Times New Roman" w:eastAsia="Times New Roman" w:hAnsi="Times New Roman" w:cs="Times New Roman"/>
          <w:sz w:val="30"/>
          <w:szCs w:val="24"/>
          <w:lang w:eastAsia="ru-RU"/>
        </w:rPr>
        <w:t>, Н</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СrО</w:t>
      </w:r>
      <w:r w:rsidRPr="00116DB8">
        <w:rPr>
          <w:rFonts w:ascii="Times New Roman" w:eastAsia="Times New Roman" w:hAnsi="Times New Roman" w:cs="Times New Roman"/>
          <w:sz w:val="30"/>
          <w:szCs w:val="24"/>
          <w:vertAlign w:val="subscript"/>
          <w:lang w:eastAsia="ru-RU"/>
        </w:rPr>
        <w:t>10</w:t>
      </w:r>
      <w:r w:rsidRPr="00116DB8">
        <w:rPr>
          <w:rFonts w:ascii="Times New Roman" w:eastAsia="Times New Roman" w:hAnsi="Times New Roman" w:cs="Times New Roman"/>
          <w:sz w:val="30"/>
          <w:szCs w:val="24"/>
          <w:lang w:eastAsia="ru-RU"/>
        </w:rPr>
        <w:t xml:space="preserve"> и т.п.) является наиболее характерной и в тоже время спе</w:t>
      </w:r>
      <w:r w:rsidRPr="00116DB8">
        <w:rPr>
          <w:rFonts w:ascii="Times New Roman" w:eastAsia="Times New Roman" w:hAnsi="Times New Roman" w:cs="Times New Roman"/>
          <w:sz w:val="30"/>
          <w:szCs w:val="24"/>
          <w:lang w:eastAsia="ru-RU"/>
        </w:rPr>
        <w:softHyphen/>
        <w:t>цифической реакцией на катионы хрома,  дающей возможность откры</w:t>
      </w:r>
      <w:r w:rsidRPr="00116DB8">
        <w:rPr>
          <w:rFonts w:ascii="Times New Roman" w:eastAsia="Times New Roman" w:hAnsi="Times New Roman" w:cs="Times New Roman"/>
          <w:sz w:val="30"/>
          <w:szCs w:val="24"/>
          <w:lang w:eastAsia="ru-RU"/>
        </w:rPr>
        <w:softHyphen/>
        <w:t>вать их в присутствии всех других катионов.  Первые из этих ионов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обладают желтой окраской,  вторые (Сr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оранжевой, а пероксид хрома </w:t>
      </w:r>
      <w:r w:rsidRPr="00116DB8">
        <w:rPr>
          <w:rFonts w:ascii="Times New Roman" w:eastAsia="Times New Roman" w:hAnsi="Times New Roman" w:cs="Times New Roman"/>
          <w:sz w:val="30"/>
          <w:szCs w:val="24"/>
          <w:lang w:val="en-US" w:eastAsia="ru-RU"/>
        </w:rPr>
        <w:t>OrO</w:t>
      </w:r>
      <w:r w:rsidRPr="00116DB8">
        <w:rPr>
          <w:rFonts w:ascii="Times New Roman" w:eastAsia="Times New Roman" w:hAnsi="Times New Roman" w:cs="Times New Roman"/>
          <w:sz w:val="30"/>
          <w:szCs w:val="24"/>
          <w:vertAlign w:val="subscript"/>
          <w:lang w:eastAsia="ru-RU"/>
        </w:rPr>
        <w:t>5</w:t>
      </w:r>
      <w:r w:rsidRPr="00116DB8">
        <w:rPr>
          <w:rFonts w:ascii="Times New Roman" w:eastAsia="Times New Roman" w:hAnsi="Times New Roman" w:cs="Times New Roman"/>
          <w:sz w:val="30"/>
          <w:szCs w:val="24"/>
          <w:lang w:eastAsia="ru-RU"/>
        </w:rPr>
        <w:t xml:space="preserve"> и соответствующие  ей надхромовые  кислоты имеют интенсивно-синюю окраску.</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Окисление хрома можно вести как в кислой,  так и в щелочной среде. Окислительный потенциал   хрома  в   щелочной  среде                     </w:t>
      </w:r>
      <w:r w:rsidRPr="00116DB8">
        <w:rPr>
          <w:rFonts w:ascii="Times New Roman" w:eastAsia="Times New Roman" w:hAnsi="Times New Roman" w:cs="Times New Roman"/>
          <w:sz w:val="30"/>
          <w:szCs w:val="24"/>
          <w:lang w:eastAsia="ru-RU"/>
        </w:rPr>
        <w:lastRenderedPageBreak/>
        <w:t>(φ°Сr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Сr(</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равен  0,12 в,  а в кислой среде (φ° 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   +1,36 в.</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Следовательно, в качестве окислителя для катионов хрома в щелочной среде могут служить хлорная и бромная вода, аммония пер</w:t>
      </w:r>
      <w:r w:rsidRPr="00116DB8">
        <w:rPr>
          <w:rFonts w:ascii="Times New Roman" w:eastAsia="Times New Roman" w:hAnsi="Times New Roman" w:cs="Times New Roman"/>
          <w:sz w:val="30"/>
          <w:szCs w:val="24"/>
          <w:lang w:eastAsia="ru-RU"/>
        </w:rPr>
        <w:softHyphen/>
        <w:t>сульфат,  калия перманганат, водорода пероксид и другие вещества, окислительный потенциал которых в этой среде больше 0,12 в.  Наи</w:t>
      </w:r>
      <w:r w:rsidRPr="00116DB8">
        <w:rPr>
          <w:rFonts w:ascii="Times New Roman" w:eastAsia="Times New Roman" w:hAnsi="Times New Roman" w:cs="Times New Roman"/>
          <w:sz w:val="30"/>
          <w:szCs w:val="24"/>
          <w:lang w:eastAsia="ru-RU"/>
        </w:rPr>
        <w:softHyphen/>
        <w:t>более же употребительных в лабораторной практике веществ, облада</w:t>
      </w:r>
      <w:r w:rsidRPr="00116DB8">
        <w:rPr>
          <w:rFonts w:ascii="Times New Roman" w:eastAsia="Times New Roman" w:hAnsi="Times New Roman" w:cs="Times New Roman"/>
          <w:sz w:val="30"/>
          <w:szCs w:val="24"/>
          <w:lang w:eastAsia="ru-RU"/>
        </w:rPr>
        <w:softHyphen/>
        <w:t>ющих окислительным потенциалом выше +1,36  в  (в  кислой среде), немного - это калия перманганат и аммония персульфат.</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Процесс образования хрома пероксида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5</w:t>
      </w:r>
      <w:r w:rsidRPr="00116DB8">
        <w:rPr>
          <w:rFonts w:ascii="Times New Roman" w:eastAsia="Times New Roman" w:hAnsi="Times New Roman" w:cs="Times New Roman"/>
          <w:sz w:val="30"/>
          <w:szCs w:val="24"/>
          <w:lang w:eastAsia="ru-RU"/>
        </w:rPr>
        <w:t xml:space="preserve"> или со</w:t>
      </w:r>
      <w:r w:rsidRPr="00116DB8">
        <w:rPr>
          <w:rFonts w:ascii="Times New Roman" w:eastAsia="Times New Roman" w:hAnsi="Times New Roman" w:cs="Times New Roman"/>
          <w:sz w:val="30"/>
          <w:szCs w:val="24"/>
          <w:lang w:eastAsia="ru-RU"/>
        </w:rPr>
        <w:softHyphen/>
        <w:t>ответствующих  ей надхромовых кислот (СrО</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т.п.) протекает только через  бихромат-ионы  и  с  участием активного (двухзарядного) кислорода:</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+ 3 О</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С</w:t>
      </w:r>
      <w:r w:rsidRPr="00116DB8">
        <w:rPr>
          <w:rFonts w:ascii="Times New Roman" w:eastAsia="Times New Roman" w:hAnsi="Times New Roman" w:cs="Times New Roman"/>
          <w:sz w:val="30"/>
          <w:szCs w:val="24"/>
          <w:lang w:val="en-US" w:eastAsia="ru-RU"/>
        </w:rPr>
        <w:t>rO</w:t>
      </w:r>
      <w:r w:rsidRPr="00116DB8">
        <w:rPr>
          <w:rFonts w:ascii="Times New Roman" w:eastAsia="Times New Roman" w:hAnsi="Times New Roman" w:cs="Times New Roman"/>
          <w:sz w:val="30"/>
          <w:szCs w:val="24"/>
          <w:vertAlign w:val="subscript"/>
          <w:lang w:eastAsia="ru-RU"/>
        </w:rPr>
        <w:t>5</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или            </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+ 5 О</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СrО</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т.д.</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Следовательно, этот процесс протекает только в кислой среде, так как лишь кислая среда обеспечивает сдвиг равновесия в сторону образования бихромат-ионов:</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+ 4 Н</w:t>
      </w:r>
      <w:r w:rsidRPr="00116DB8">
        <w:rPr>
          <w:rFonts w:ascii="Times New Roman" w:eastAsia="Times New Roman" w:hAnsi="Times New Roman" w:cs="Times New Roman"/>
          <w:sz w:val="30"/>
          <w:szCs w:val="24"/>
          <w:vertAlign w:val="superscript"/>
          <w:lang w:eastAsia="ru-RU"/>
        </w:rPr>
        <w:t xml:space="preserve">+     </w:t>
      </w:r>
      <w:r w:rsidRPr="00116DB8">
        <w:rPr>
          <w:rFonts w:ascii="Times New Roman" w:eastAsia="Times New Roman" w:hAnsi="Times New Roman" w:cs="Times New Roman"/>
          <w:sz w:val="30"/>
          <w:szCs w:val="24"/>
          <w:lang w:eastAsia="ru-RU"/>
        </w:rPr>
        <w:t>↔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 xml:space="preserve">4    </w:t>
      </w:r>
      <w:r w:rsidRPr="00116DB8">
        <w:rPr>
          <w:rFonts w:ascii="Times New Roman" w:eastAsia="Times New Roman" w:hAnsi="Times New Roman" w:cs="Times New Roman"/>
          <w:sz w:val="30"/>
          <w:szCs w:val="24"/>
          <w:lang w:eastAsia="ru-RU"/>
        </w:rPr>
        <w:t xml:space="preserve"> ↔   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+ 2 Н</w:t>
      </w:r>
      <w:r w:rsidRPr="00116DB8">
        <w:rPr>
          <w:rFonts w:ascii="Times New Roman" w:eastAsia="Times New Roman" w:hAnsi="Times New Roman" w:cs="Times New Roman"/>
          <w:sz w:val="30"/>
          <w:szCs w:val="24"/>
          <w:vertAlign w:val="superscript"/>
          <w:lang w:eastAsia="ru-RU"/>
        </w:rPr>
        <w:t>+</w:t>
      </w:r>
    </w:p>
    <w:p w:rsidR="0076572F" w:rsidRPr="00116DB8" w:rsidRDefault="0076572F" w:rsidP="0076572F">
      <w:pPr>
        <w:spacing w:after="0" w:line="240" w:lineRule="auto"/>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eastAsia="ru-RU"/>
        </w:rPr>
        <w:t>или</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К</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+ 2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2 </w:t>
      </w:r>
      <w:r w:rsidRPr="00116DB8">
        <w:rPr>
          <w:rFonts w:ascii="Times New Roman" w:eastAsia="Times New Roman" w:hAnsi="Times New Roman" w:cs="Times New Roman"/>
          <w:sz w:val="30"/>
          <w:szCs w:val="24"/>
          <w:lang w:eastAsia="ru-RU"/>
        </w:rPr>
        <w:t>К</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+ 2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СrO</w:t>
      </w:r>
      <w:r w:rsidRPr="00116DB8">
        <w:rPr>
          <w:rFonts w:ascii="Times New Roman" w:eastAsia="Times New Roman" w:hAnsi="Times New Roman" w:cs="Times New Roman"/>
          <w:sz w:val="30"/>
          <w:szCs w:val="24"/>
          <w:vertAlign w:val="subscript"/>
          <w:lang w:val="en-US" w:eastAsia="ru-RU"/>
        </w:rPr>
        <w:t>4</w:t>
      </w:r>
    </w:p>
    <w:p w:rsidR="0076572F" w:rsidRPr="00116DB8" w:rsidRDefault="0076572F" w:rsidP="0076572F">
      <w:pPr>
        <w:spacing w:after="0" w:line="240" w:lineRule="auto"/>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D"/>
      </w:r>
      <w:r w:rsidRPr="00116DB8">
        <w:rPr>
          <w:rFonts w:ascii="Times New Roman" w:eastAsia="Times New Roman" w:hAnsi="Times New Roman" w:cs="Times New Roman"/>
          <w:sz w:val="30"/>
          <w:szCs w:val="24"/>
          <w:lang w:val="en-US" w:eastAsia="ru-RU"/>
        </w:rPr>
        <w:sym w:font="Symbol" w:char="F0AF"/>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 качестве общеупотребительного окислителя при этом применя</w:t>
      </w:r>
      <w:r w:rsidRPr="00116DB8">
        <w:rPr>
          <w:rFonts w:ascii="Times New Roman" w:eastAsia="Times New Roman" w:hAnsi="Times New Roman" w:cs="Times New Roman"/>
          <w:sz w:val="30"/>
          <w:szCs w:val="24"/>
          <w:lang w:eastAsia="ru-RU"/>
        </w:rPr>
        <w:softHyphen/>
        <w:t>ется водорода пероксид,  который при восстановлении обеспечивает выделение  активного  кислорода и создает соответствующие условия для процесса образования надхромовых кислот.</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Открытие катионов  хрома из смеси катионов группы амфотерных гидроксидов окислением их до надхромовых кислот производится сле</w:t>
      </w:r>
      <w:r w:rsidRPr="00116DB8">
        <w:rPr>
          <w:rFonts w:ascii="Times New Roman" w:eastAsia="Times New Roman" w:hAnsi="Times New Roman" w:cs="Times New Roman"/>
          <w:sz w:val="30"/>
          <w:szCs w:val="24"/>
          <w:lang w:eastAsia="ru-RU"/>
        </w:rPr>
        <w:softHyphen/>
        <w:t>дующим образом:</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b/>
          <w:sz w:val="30"/>
          <w:szCs w:val="24"/>
          <w:lang w:eastAsia="ru-RU"/>
        </w:rPr>
        <w:t xml:space="preserve"> </w:t>
      </w:r>
      <w:r w:rsidRPr="00116DB8">
        <w:rPr>
          <w:rFonts w:ascii="Times New Roman" w:eastAsia="Times New Roman" w:hAnsi="Times New Roman" w:cs="Times New Roman"/>
          <w:sz w:val="30"/>
          <w:szCs w:val="24"/>
          <w:lang w:eastAsia="ru-RU"/>
        </w:rPr>
        <w:t>к 1-2 мл анализируемого раствора приливают небольшой избыток едкой щелочи, 3-5 капель во</w:t>
      </w:r>
      <w:r w:rsidRPr="00116DB8">
        <w:rPr>
          <w:rFonts w:ascii="Times New Roman" w:eastAsia="Times New Roman" w:hAnsi="Times New Roman" w:cs="Times New Roman"/>
          <w:sz w:val="30"/>
          <w:szCs w:val="24"/>
          <w:lang w:eastAsia="ru-RU"/>
        </w:rPr>
        <w:softHyphen/>
        <w:t>дорода пероксида и,  не отфильтровывая осадка,  раствор в течение 1-2 мин.  нагревают до кипения, после чего фильтруют. При наличии в растворе катионов хрома фильтрат приобретает желтый  цвет  (ок</w:t>
      </w:r>
      <w:r w:rsidRPr="00116DB8">
        <w:rPr>
          <w:rFonts w:ascii="Times New Roman" w:eastAsia="Times New Roman" w:hAnsi="Times New Roman" w:cs="Times New Roman"/>
          <w:sz w:val="30"/>
          <w:szCs w:val="24"/>
          <w:lang w:eastAsia="ru-RU"/>
        </w:rPr>
        <w:softHyphen/>
        <w:t>раска аниона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lang w:eastAsia="ru-RU"/>
        </w:rPr>
        <w:t>С1</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+ 6 КОН = К</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[Сr(ОН)</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+ 3 К</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1</w:t>
      </w:r>
    </w:p>
    <w:p w:rsidR="0076572F" w:rsidRPr="00116DB8" w:rsidRDefault="0076572F" w:rsidP="0076572F">
      <w:pPr>
        <w:spacing w:after="0" w:line="240" w:lineRule="auto"/>
        <w:jc w:val="both"/>
        <w:rPr>
          <w:rFonts w:ascii="Times New Roman" w:eastAsia="Times New Roman" w:hAnsi="Times New Roman" w:cs="Times New Roman"/>
          <w:sz w:val="30"/>
          <w:szCs w:val="24"/>
          <w:vertAlign w:val="superscript"/>
          <w:lang w:eastAsia="ru-RU"/>
        </w:rPr>
      </w:pPr>
      <w:r w:rsidRPr="00116DB8">
        <w:rPr>
          <w:rFonts w:ascii="Times New Roman" w:eastAsia="Times New Roman" w:hAnsi="Times New Roman" w:cs="Times New Roman"/>
          <w:sz w:val="30"/>
          <w:szCs w:val="24"/>
          <w:lang w:eastAsia="ru-RU"/>
        </w:rPr>
        <w:t>и далее                 2 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+ 8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+ 2 ОН</w:t>
      </w:r>
      <w:r w:rsidRPr="00116DB8">
        <w:rPr>
          <w:rFonts w:ascii="Times New Roman" w:eastAsia="Times New Roman" w:hAnsi="Times New Roman" w:cs="Times New Roman"/>
          <w:sz w:val="30"/>
          <w:szCs w:val="24"/>
          <w:vertAlign w:val="superscript"/>
          <w:lang w:eastAsia="ru-RU"/>
        </w:rPr>
        <w:t>-</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717632" behindDoc="0" locked="0" layoutInCell="0" allowOverlap="1" wp14:anchorId="50F8800F" wp14:editId="6855971D">
                <wp:simplePos x="0" y="0"/>
                <wp:positionH relativeFrom="column">
                  <wp:posOffset>3771900</wp:posOffset>
                </wp:positionH>
                <wp:positionV relativeFrom="paragraph">
                  <wp:posOffset>100330</wp:posOffset>
                </wp:positionV>
                <wp:extent cx="0" cy="360680"/>
                <wp:effectExtent l="13335" t="5080" r="5715" b="5715"/>
                <wp:wrapNone/>
                <wp:docPr id="189" name="Прямая соединительная линия 1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06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1163D9" id="Прямая соединительная линия 189"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7pt,7.9pt" to="297pt,3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" o:allowincell="f"/>
            </w:pict>
          </mc:Fallback>
        </mc:AlternateConten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+ 2 ОН</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- 3</w:t>
      </w:r>
      <w:r w:rsidRPr="00116DB8">
        <w:rPr>
          <w:rFonts w:ascii="Times New Roman" w:eastAsia="Times New Roman" w:hAnsi="Times New Roman" w:cs="Times New Roman"/>
          <w:sz w:val="30"/>
          <w:szCs w:val="24"/>
          <w:lang w:val="en-US" w:eastAsia="ru-RU"/>
        </w:rPr>
        <w:t>e</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E"/>
      </w:r>
      <w:r w:rsidRPr="00116DB8">
        <w:rPr>
          <w:rFonts w:ascii="Times New Roman" w:eastAsia="Times New Roman" w:hAnsi="Times New Roman" w:cs="Times New Roman"/>
          <w:sz w:val="30"/>
          <w:szCs w:val="24"/>
          <w:lang w:eastAsia="ru-RU"/>
        </w:rPr>
        <w:t xml:space="preserve">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+ 4</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2</w:t>
      </w:r>
    </w:p>
    <w:p w:rsidR="0076572F" w:rsidRPr="00116DB8" w:rsidRDefault="0076572F" w:rsidP="0076572F">
      <w:pPr>
        <w:spacing w:after="0" w:line="240" w:lineRule="auto"/>
        <w:ind w:firstLine="708"/>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e</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E"/>
      </w:r>
      <w:r w:rsidRPr="00116DB8">
        <w:rPr>
          <w:rFonts w:ascii="Times New Roman" w:eastAsia="Times New Roman" w:hAnsi="Times New Roman" w:cs="Times New Roman"/>
          <w:sz w:val="30"/>
          <w:szCs w:val="24"/>
          <w:lang w:eastAsia="ru-RU"/>
        </w:rPr>
        <w:t xml:space="preserve"> 2 ОН</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3</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К</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[Сr(ОН)</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К</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rO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+ 8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+ 2 КОН</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После этого к охлажденному фильтрату добавляют 2-3 капли во</w:t>
      </w:r>
      <w:r w:rsidRPr="00116DB8">
        <w:rPr>
          <w:rFonts w:ascii="Times New Roman" w:eastAsia="Times New Roman" w:hAnsi="Times New Roman" w:cs="Times New Roman"/>
          <w:sz w:val="30"/>
          <w:szCs w:val="24"/>
          <w:lang w:eastAsia="ru-RU"/>
        </w:rPr>
        <w:softHyphen/>
        <w:t>дорода пероксида,  около 0,5 мл серного эфира и раствор энергично встряхивают.  Не давая ему отстояться, приливают избыток со</w:t>
      </w:r>
      <w:r w:rsidRPr="00116DB8">
        <w:rPr>
          <w:rFonts w:ascii="Times New Roman" w:eastAsia="Times New Roman" w:hAnsi="Times New Roman" w:cs="Times New Roman"/>
          <w:sz w:val="30"/>
          <w:szCs w:val="24"/>
          <w:lang w:eastAsia="ru-RU"/>
        </w:rPr>
        <w:softHyphen/>
        <w:t>ляной или азотной кислоты до перехода желтого цвета раствора в синий (окисление бихромата: 2 С</w:t>
      </w:r>
      <w:r w:rsidRPr="00116DB8">
        <w:rPr>
          <w:rFonts w:ascii="Times New Roman" w:eastAsia="Times New Roman" w:hAnsi="Times New Roman" w:cs="Times New Roman"/>
          <w:sz w:val="30"/>
          <w:szCs w:val="24"/>
          <w:lang w:val="en-US" w:eastAsia="ru-RU"/>
        </w:rPr>
        <w:t>rO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Н</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Сr</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7</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в пероксид хрома С</w:t>
      </w:r>
      <w:r w:rsidRPr="00116DB8">
        <w:rPr>
          <w:rFonts w:ascii="Times New Roman" w:eastAsia="Times New Roman" w:hAnsi="Times New Roman" w:cs="Times New Roman"/>
          <w:sz w:val="30"/>
          <w:szCs w:val="24"/>
          <w:lang w:val="en-US" w:eastAsia="ru-RU"/>
        </w:rPr>
        <w:t>r</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5</w:t>
      </w:r>
      <w:r w:rsidRPr="00116DB8">
        <w:rPr>
          <w:rFonts w:ascii="Times New Roman" w:eastAsia="Times New Roman" w:hAnsi="Times New Roman" w:cs="Times New Roman"/>
          <w:sz w:val="30"/>
          <w:szCs w:val="24"/>
          <w:lang w:eastAsia="ru-RU"/>
        </w:rPr>
        <w:t xml:space="preserve"> или соответствующие  ей  надхромовые  кислоты). После  отстаивания на поверхность раствора всплывает эфирный слой (кольцо),  окрашенный растворившимся в нем хрома пероксидом (или, соответственно, надхромовыми кислотами) в интенсивно-синий цвет.</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Возможно окисление Сr</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до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5</w:t>
      </w:r>
      <w:r w:rsidRPr="00116DB8">
        <w:rPr>
          <w:rFonts w:ascii="Times New Roman" w:eastAsia="Times New Roman" w:hAnsi="Times New Roman" w:cs="Times New Roman"/>
          <w:sz w:val="30"/>
          <w:szCs w:val="24"/>
          <w:lang w:eastAsia="ru-RU"/>
        </w:rPr>
        <w:t xml:space="preserve"> проводить и без добавления эфи</w:t>
      </w:r>
      <w:r w:rsidRPr="00116DB8">
        <w:rPr>
          <w:rFonts w:ascii="Times New Roman" w:eastAsia="Times New Roman" w:hAnsi="Times New Roman" w:cs="Times New Roman"/>
          <w:sz w:val="30"/>
          <w:szCs w:val="24"/>
          <w:lang w:eastAsia="ru-RU"/>
        </w:rPr>
        <w:softHyphen/>
        <w:t>ра к раствору.  При этом после реакции окисления раствор приобре</w:t>
      </w:r>
      <w:r w:rsidRPr="00116DB8">
        <w:rPr>
          <w:rFonts w:ascii="Times New Roman" w:eastAsia="Times New Roman" w:hAnsi="Times New Roman" w:cs="Times New Roman"/>
          <w:sz w:val="30"/>
          <w:szCs w:val="24"/>
          <w:lang w:eastAsia="ru-RU"/>
        </w:rPr>
        <w:softHyphen/>
        <w:t>тает синюю окраску, которая быстро исчезает, так как хрома пероксид  Сr</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5</w:t>
      </w:r>
      <w:r w:rsidRPr="00116DB8">
        <w:rPr>
          <w:rFonts w:ascii="Times New Roman" w:eastAsia="Times New Roman" w:hAnsi="Times New Roman" w:cs="Times New Roman"/>
          <w:sz w:val="30"/>
          <w:szCs w:val="24"/>
          <w:lang w:eastAsia="ru-RU"/>
        </w:rPr>
        <w:t xml:space="preserve"> в кислых растворах чрезвычайно неустойчив и вновь                       восс</w:t>
      </w:r>
      <w:r w:rsidRPr="00116DB8">
        <w:rPr>
          <w:rFonts w:ascii="Times New Roman" w:eastAsia="Times New Roman" w:hAnsi="Times New Roman" w:cs="Times New Roman"/>
          <w:sz w:val="30"/>
          <w:szCs w:val="24"/>
          <w:lang w:eastAsia="ru-RU"/>
        </w:rPr>
        <w:softHyphen/>
        <w:t>танавливается до трехвалентного хрома (Сr</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с выделением  кисло</w:t>
      </w:r>
      <w:r w:rsidRPr="00116DB8">
        <w:rPr>
          <w:rFonts w:ascii="Times New Roman" w:eastAsia="Times New Roman" w:hAnsi="Times New Roman" w:cs="Times New Roman"/>
          <w:sz w:val="30"/>
          <w:szCs w:val="24"/>
          <w:lang w:eastAsia="ru-RU"/>
        </w:rPr>
        <w:softHyphen/>
        <w:t>рода.</w:t>
      </w:r>
    </w:p>
    <w:p w:rsidR="0076572F" w:rsidRPr="00116DB8" w:rsidRDefault="0076572F" w:rsidP="0076572F">
      <w:pPr>
        <w:spacing w:after="0" w:line="240" w:lineRule="auto"/>
        <w:jc w:val="both"/>
        <w:rPr>
          <w:rFonts w:ascii="Times New Roman" w:eastAsia="Times New Roman" w:hAnsi="Times New Roman" w:cs="Times New Roman"/>
          <w:b/>
          <w:caps/>
          <w:sz w:val="30"/>
          <w:szCs w:val="24"/>
          <w:lang w:eastAsia="ru-RU"/>
        </w:rPr>
      </w:pPr>
    </w:p>
    <w:p w:rsidR="0076572F" w:rsidRPr="00116DB8" w:rsidRDefault="0076572F" w:rsidP="0076572F">
      <w:pPr>
        <w:autoSpaceDE w:val="0"/>
        <w:autoSpaceDN w:val="0"/>
        <w:adjustRightInd w:val="0"/>
        <w:spacing w:after="0" w:line="240" w:lineRule="auto"/>
        <w:ind w:firstLine="708"/>
        <w:jc w:val="both"/>
        <w:rPr>
          <w:rFonts w:ascii="Times New Roman" w:eastAsia="Times New Roman" w:hAnsi="Times New Roman" w:cs="Times New Roman"/>
          <w:b/>
          <w:caps/>
          <w:sz w:val="30"/>
          <w:szCs w:val="24"/>
          <w:lang w:eastAsia="ru-RU"/>
        </w:rPr>
      </w:pPr>
      <w:r w:rsidRPr="00116DB8">
        <w:rPr>
          <w:rFonts w:ascii="Times New Roman" w:eastAsia="Times New Roman" w:hAnsi="Times New Roman" w:cs="Times New Roman"/>
          <w:b/>
          <w:i/>
          <w:sz w:val="30"/>
          <w:szCs w:val="24"/>
          <w:u w:val="single"/>
          <w:lang w:eastAsia="ru-RU"/>
        </w:rPr>
        <w:t xml:space="preserve">Реакции обнаружения катионов цинка  </w:t>
      </w:r>
      <w:r w:rsidRPr="00116DB8">
        <w:rPr>
          <w:rFonts w:ascii="Times New Roman" w:eastAsia="Times New Roman" w:hAnsi="Times New Roman" w:cs="Times New Roman"/>
          <w:b/>
          <w:i/>
          <w:caps/>
          <w:sz w:val="30"/>
          <w:szCs w:val="24"/>
          <w:u w:val="single"/>
          <w:lang w:eastAsia="ru-RU"/>
        </w:rPr>
        <w:t>(</w:t>
      </w:r>
      <w:r w:rsidRPr="00116DB8">
        <w:rPr>
          <w:rFonts w:ascii="Times New Roman" w:eastAsia="Times New Roman" w:hAnsi="Times New Roman" w:cs="Times New Roman"/>
          <w:b/>
          <w:i/>
          <w:caps/>
          <w:sz w:val="30"/>
          <w:szCs w:val="24"/>
          <w:u w:val="single"/>
          <w:lang w:val="en-US" w:eastAsia="ru-RU"/>
        </w:rPr>
        <w:t>z</w:t>
      </w:r>
      <w:r w:rsidRPr="00116DB8">
        <w:rPr>
          <w:rFonts w:ascii="Times New Roman" w:eastAsia="Times New Roman" w:hAnsi="Times New Roman" w:cs="Times New Roman"/>
          <w:b/>
          <w:i/>
          <w:sz w:val="30"/>
          <w:szCs w:val="24"/>
          <w:u w:val="single"/>
          <w:lang w:val="en-US" w:eastAsia="ru-RU"/>
        </w:rPr>
        <w:t>n</w:t>
      </w:r>
      <w:r w:rsidRPr="00116DB8">
        <w:rPr>
          <w:rFonts w:ascii="Times New Roman" w:eastAsia="Times New Roman" w:hAnsi="Times New Roman" w:cs="Times New Roman"/>
          <w:b/>
          <w:i/>
          <w:caps/>
          <w:sz w:val="30"/>
          <w:szCs w:val="24"/>
          <w:u w:val="single"/>
          <w:vertAlign w:val="superscript"/>
          <w:lang w:eastAsia="ru-RU"/>
        </w:rPr>
        <w:t>2+</w:t>
      </w:r>
      <w:r w:rsidRPr="00116DB8">
        <w:rPr>
          <w:rFonts w:ascii="Times New Roman" w:eastAsia="Times New Roman" w:hAnsi="Times New Roman" w:cs="Times New Roman"/>
          <w:b/>
          <w:i/>
          <w:caps/>
          <w:sz w:val="30"/>
          <w:szCs w:val="24"/>
          <w:u w:val="single"/>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u w:val="single"/>
          <w:lang w:eastAsia="ru-RU"/>
        </w:rPr>
        <w:t>специфические реакции</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sz w:val="30"/>
          <w:szCs w:val="24"/>
          <w:lang w:eastAsia="ru-RU"/>
        </w:rPr>
        <w:t xml:space="preserve"> </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 xml:space="preserve"> </w:t>
      </w:r>
      <w:r w:rsidRPr="00116DB8">
        <w:rPr>
          <w:rFonts w:ascii="Times New Roman" w:eastAsia="Times New Roman" w:hAnsi="Times New Roman" w:cs="Times New Roman"/>
          <w:i/>
          <w:noProof/>
          <w:sz w:val="30"/>
          <w:szCs w:val="24"/>
          <w:lang w:eastAsia="ru-RU"/>
        </w:rPr>
        <w:t xml:space="preserve">Аммония тетрароданомеркуриат </w:t>
      </w:r>
      <w:r w:rsidRPr="00116DB8">
        <w:rPr>
          <w:rFonts w:ascii="Times New Roman" w:eastAsia="Times New Roman" w:hAnsi="Times New Roman" w:cs="Times New Roman"/>
          <w:i/>
          <w:sz w:val="30"/>
          <w:szCs w:val="24"/>
          <w:lang w:eastAsia="ru-RU"/>
        </w:rPr>
        <w:t>(II) (</w:t>
      </w:r>
      <w:r w:rsidRPr="00116DB8">
        <w:rPr>
          <w:rFonts w:ascii="Times New Roman" w:eastAsia="Times New Roman" w:hAnsi="Times New Roman" w:cs="Times New Roman"/>
          <w:i/>
          <w:sz w:val="30"/>
          <w:szCs w:val="24"/>
          <w:lang w:val="en-US" w:eastAsia="ru-RU"/>
        </w:rPr>
        <w:t>NH</w:t>
      </w:r>
      <w:r w:rsidRPr="00116DB8">
        <w:rPr>
          <w:rFonts w:ascii="Times New Roman" w:eastAsia="Times New Roman" w:hAnsi="Times New Roman" w:cs="Times New Roman"/>
          <w:i/>
          <w:sz w:val="30"/>
          <w:szCs w:val="24"/>
          <w:vertAlign w:val="subscript"/>
          <w:lang w:eastAsia="ru-RU"/>
        </w:rPr>
        <w:t>4</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vertAlign w:val="subscript"/>
          <w:lang w:eastAsia="ru-RU"/>
        </w:rPr>
        <w:t>2</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lang w:val="en-US" w:eastAsia="ru-RU"/>
        </w:rPr>
        <w:t>Hg</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lang w:val="en-US" w:eastAsia="ru-RU"/>
        </w:rPr>
        <w:t>SNC</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vertAlign w:val="subscript"/>
          <w:lang w:eastAsia="ru-RU"/>
        </w:rPr>
        <w:t>4</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sz w:val="30"/>
          <w:szCs w:val="24"/>
          <w:lang w:eastAsia="ru-RU"/>
        </w:rPr>
        <w:t xml:space="preserve"> в при</w:t>
      </w:r>
      <w:r w:rsidRPr="00116DB8">
        <w:rPr>
          <w:rFonts w:ascii="Times New Roman" w:eastAsia="Times New Roman" w:hAnsi="Times New Roman" w:cs="Times New Roman"/>
          <w:sz w:val="30"/>
          <w:szCs w:val="24"/>
          <w:lang w:eastAsia="ru-RU"/>
        </w:rPr>
        <w:softHyphen/>
        <w:t>сутствии ионов меди с катионами цинка в кислой среде образует фи</w:t>
      </w:r>
      <w:r w:rsidRPr="00116DB8">
        <w:rPr>
          <w:rFonts w:ascii="Times New Roman" w:eastAsia="Times New Roman" w:hAnsi="Times New Roman" w:cs="Times New Roman"/>
          <w:sz w:val="30"/>
          <w:szCs w:val="24"/>
          <w:lang w:eastAsia="ru-RU"/>
        </w:rPr>
        <w:softHyphen/>
        <w:t>олетово-голубой осадок тетрароданомеркуриатов кобальта и цинка:</w:t>
      </w:r>
    </w:p>
    <w:p w:rsidR="0076572F" w:rsidRPr="00116DB8" w:rsidRDefault="0076572F" w:rsidP="0076572F">
      <w:pPr>
        <w:spacing w:after="0" w:line="240" w:lineRule="auto"/>
        <w:ind w:firstLine="708"/>
        <w:jc w:val="both"/>
        <w:rPr>
          <w:rFonts w:ascii="Times New Roman" w:eastAsia="Times New Roman" w:hAnsi="Times New Roman" w:cs="Times New Roman"/>
          <w:noProof/>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noProof/>
          <w:sz w:val="30"/>
          <w:szCs w:val="24"/>
          <w:lang w:val="en-US" w:eastAsia="ru-RU"/>
        </w:rPr>
      </w:pPr>
      <w:r w:rsidRPr="00116DB8">
        <w:rPr>
          <w:rFonts w:ascii="Times New Roman" w:eastAsia="Times New Roman" w:hAnsi="Times New Roman" w:cs="Times New Roman"/>
          <w:noProof/>
          <w:sz w:val="30"/>
          <w:szCs w:val="24"/>
          <w:lang w:val="en-US" w:eastAsia="ru-RU"/>
        </w:rPr>
        <w:t>2</w:t>
      </w:r>
      <w:r w:rsidRPr="00116DB8">
        <w:rPr>
          <w:rFonts w:ascii="Times New Roman" w:eastAsia="Times New Roman" w:hAnsi="Times New Roman" w:cs="Times New Roman"/>
          <w:sz w:val="30"/>
          <w:szCs w:val="24"/>
          <w:lang w:val="en-US" w:eastAsia="ru-RU"/>
        </w:rPr>
        <w:t xml:space="preserve">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[Hg(SNC)</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]+ZnSO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+CuSO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Cu[Hg(SNC)</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 присутствии же ионов кобальта этот  реактив с  катионами цинка образует  фиолетово-голубой осадок тетрароданомеркуриатов кобальта и цинка:</w:t>
      </w:r>
    </w:p>
    <w:p w:rsidR="0076572F" w:rsidRPr="00116DB8" w:rsidRDefault="0076572F" w:rsidP="0076572F">
      <w:pPr>
        <w:spacing w:after="0" w:line="240" w:lineRule="auto"/>
        <w:ind w:firstLine="708"/>
        <w:jc w:val="both"/>
        <w:rPr>
          <w:rFonts w:ascii="Times New Roman" w:eastAsia="Times New Roman" w:hAnsi="Times New Roman" w:cs="Times New Roman"/>
          <w:noProof/>
          <w:sz w:val="30"/>
          <w:szCs w:val="24"/>
          <w:lang w:val="en-US" w:eastAsia="ru-RU"/>
        </w:rPr>
      </w:pPr>
      <w:r w:rsidRPr="00116DB8">
        <w:rPr>
          <w:rFonts w:ascii="Times New Roman" w:eastAsia="Times New Roman" w:hAnsi="Times New Roman" w:cs="Times New Roman"/>
          <w:noProof/>
          <w:sz w:val="30"/>
          <w:szCs w:val="24"/>
          <w:lang w:val="en-US" w:eastAsia="ru-RU"/>
        </w:rPr>
        <w:t>2</w:t>
      </w:r>
      <w:r w:rsidRPr="00116DB8">
        <w:rPr>
          <w:rFonts w:ascii="Times New Roman" w:eastAsia="Times New Roman" w:hAnsi="Times New Roman" w:cs="Times New Roman"/>
          <w:sz w:val="30"/>
          <w:szCs w:val="24"/>
          <w:lang w:val="en-US" w:eastAsia="ru-RU"/>
        </w:rPr>
        <w:t xml:space="preserve">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[Hg(SNC)</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 ZnCl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CoCl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Co[Hg(SNC)</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+ 4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)Cl</w:t>
      </w:r>
    </w:p>
    <w:p w:rsidR="0076572F" w:rsidRPr="00116DB8" w:rsidRDefault="0076572F" w:rsidP="0076572F">
      <w:pPr>
        <w:spacing w:after="0" w:line="240" w:lineRule="auto"/>
        <w:ind w:firstLine="708"/>
        <w:jc w:val="both"/>
        <w:rPr>
          <w:rFonts w:ascii="Times New Roman" w:eastAsia="Times New Roman" w:hAnsi="Times New Roman" w:cs="Times New Roman"/>
          <w:b/>
          <w:sz w:val="30"/>
          <w:szCs w:val="24"/>
          <w:lang w:val="en-US"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b/>
          <w:sz w:val="30"/>
          <w:szCs w:val="24"/>
          <w:lang w:eastAsia="ru-RU"/>
        </w:rPr>
        <w:t xml:space="preserve"> </w:t>
      </w:r>
      <w:r w:rsidRPr="00116DB8">
        <w:rPr>
          <w:rFonts w:ascii="Times New Roman" w:eastAsia="Times New Roman" w:hAnsi="Times New Roman" w:cs="Times New Roman"/>
          <w:sz w:val="30"/>
          <w:szCs w:val="24"/>
          <w:lang w:eastAsia="ru-RU"/>
        </w:rPr>
        <w:t>к 0,5-1,0 мл исследуемо</w:t>
      </w:r>
      <w:r w:rsidRPr="00116DB8">
        <w:rPr>
          <w:rFonts w:ascii="Times New Roman" w:eastAsia="Times New Roman" w:hAnsi="Times New Roman" w:cs="Times New Roman"/>
          <w:sz w:val="30"/>
          <w:szCs w:val="24"/>
          <w:lang w:eastAsia="ru-RU"/>
        </w:rPr>
        <w:softHyphen/>
        <w:t>го раствора приливают несколько капель серной кислоты, затем рав</w:t>
      </w:r>
      <w:r w:rsidRPr="00116DB8">
        <w:rPr>
          <w:rFonts w:ascii="Times New Roman" w:eastAsia="Times New Roman" w:hAnsi="Times New Roman" w:cs="Times New Roman"/>
          <w:sz w:val="30"/>
          <w:szCs w:val="24"/>
          <w:lang w:eastAsia="ru-RU"/>
        </w:rPr>
        <w:softHyphen/>
        <w:t xml:space="preserve">ный объем 0,1%  раствора </w:t>
      </w:r>
      <w:r w:rsidRPr="00116DB8">
        <w:rPr>
          <w:rFonts w:ascii="Times New Roman" w:eastAsia="Times New Roman" w:hAnsi="Times New Roman" w:cs="Times New Roman"/>
          <w:sz w:val="30"/>
          <w:szCs w:val="24"/>
          <w:lang w:val="en-US" w:eastAsia="ru-RU"/>
        </w:rPr>
        <w:t>CuSO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или 0,02%-го раствора </w:t>
      </w:r>
      <w:r w:rsidRPr="00116DB8">
        <w:rPr>
          <w:rFonts w:ascii="Times New Roman" w:eastAsia="Times New Roman" w:hAnsi="Times New Roman" w:cs="Times New Roman"/>
          <w:sz w:val="30"/>
          <w:szCs w:val="24"/>
          <w:lang w:val="en-US" w:eastAsia="ru-RU"/>
        </w:rPr>
        <w:t>CoCl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и нес</w:t>
      </w:r>
      <w:r w:rsidRPr="00116DB8">
        <w:rPr>
          <w:rFonts w:ascii="Times New Roman" w:eastAsia="Times New Roman" w:hAnsi="Times New Roman" w:cs="Times New Roman"/>
          <w:sz w:val="30"/>
          <w:szCs w:val="24"/>
          <w:lang w:eastAsia="ru-RU"/>
        </w:rPr>
        <w:softHyphen/>
        <w:t>колько капель аммония тетрароданомеркуриата. При наличии в раст</w:t>
      </w:r>
      <w:r w:rsidRPr="00116DB8">
        <w:rPr>
          <w:rFonts w:ascii="Times New Roman" w:eastAsia="Times New Roman" w:hAnsi="Times New Roman" w:cs="Times New Roman"/>
          <w:sz w:val="30"/>
          <w:szCs w:val="24"/>
          <w:lang w:eastAsia="ru-RU"/>
        </w:rPr>
        <w:softHyphen/>
        <w:t xml:space="preserve">воре ионов цинка из него выпадают кристаллические осадки: оливково-зеленый </w:t>
      </w:r>
      <w:r w:rsidRPr="00116DB8">
        <w:rPr>
          <w:rFonts w:ascii="Times New Roman" w:eastAsia="Times New Roman" w:hAnsi="Times New Roman" w:cs="Times New Roman"/>
          <w:sz w:val="30"/>
          <w:szCs w:val="24"/>
          <w:lang w:val="en-US" w:eastAsia="ru-RU"/>
        </w:rPr>
        <w:t>Cu</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SNC</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 xml:space="preserve">* </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SNC</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если реакция проводилась с добавлением к раствору CuS</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и фиолетово-голубой </w:t>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SNC</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SNC</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при добавлении к раствору </w:t>
      </w:r>
      <w:r w:rsidRPr="00116DB8">
        <w:rPr>
          <w:rFonts w:ascii="Times New Roman" w:eastAsia="Times New Roman" w:hAnsi="Times New Roman" w:cs="Times New Roman"/>
          <w:sz w:val="30"/>
          <w:szCs w:val="24"/>
          <w:lang w:val="en-US" w:eastAsia="ru-RU"/>
        </w:rPr>
        <w:t>CoCl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Эти реакции при открытии катионов цинка рекомендуется так же проводить  капельным  методом.  Для этого на фарфоровую пластинку наносят каплю исследуемого раствора (подкисленного серной  кисло</w:t>
      </w:r>
      <w:r w:rsidRPr="00116DB8">
        <w:rPr>
          <w:rFonts w:ascii="Times New Roman" w:eastAsia="Times New Roman" w:hAnsi="Times New Roman" w:cs="Times New Roman"/>
          <w:sz w:val="30"/>
          <w:szCs w:val="24"/>
          <w:lang w:eastAsia="ru-RU"/>
        </w:rPr>
        <w:softHyphen/>
        <w:t xml:space="preserve">той),  затем  каплю 0,1%-го раствора </w:t>
      </w:r>
      <w:r w:rsidRPr="00116DB8">
        <w:rPr>
          <w:rFonts w:ascii="Times New Roman" w:eastAsia="Times New Roman" w:hAnsi="Times New Roman" w:cs="Times New Roman"/>
          <w:sz w:val="30"/>
          <w:szCs w:val="24"/>
          <w:lang w:val="en-US" w:eastAsia="ru-RU"/>
        </w:rPr>
        <w:t>CuSO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или 0,02%-го раствора </w:t>
      </w:r>
      <w:r w:rsidRPr="00116DB8">
        <w:rPr>
          <w:rFonts w:ascii="Times New Roman" w:eastAsia="Times New Roman" w:hAnsi="Times New Roman" w:cs="Times New Roman"/>
          <w:sz w:val="30"/>
          <w:szCs w:val="24"/>
          <w:lang w:val="en-US" w:eastAsia="ru-RU"/>
        </w:rPr>
        <w:t>CoCl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и каплю реактива. На пластинке образуются соответствующие осадки  </w:t>
      </w:r>
      <w:r w:rsidRPr="00116DB8">
        <w:rPr>
          <w:rFonts w:ascii="Times New Roman" w:eastAsia="Times New Roman" w:hAnsi="Times New Roman" w:cs="Times New Roman"/>
          <w:sz w:val="30"/>
          <w:szCs w:val="24"/>
          <w:lang w:eastAsia="ru-RU"/>
        </w:rPr>
        <w:lastRenderedPageBreak/>
        <w:t>тетрароданомеркуриатов цинка и меди или, соответственно, цинка и кобальта.</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lang w:eastAsia="ru-RU"/>
        </w:rPr>
        <w:t>Ни один  из катионов группы амфотерных гидроксидов при любой их концентрации не мешает открытию цинка этой реакцией</w:t>
      </w:r>
      <w:r w:rsidRPr="00116DB8">
        <w:rPr>
          <w:rFonts w:ascii="Times New Roman" w:eastAsia="Times New Roman" w:hAnsi="Times New Roman" w:cs="Times New Roman"/>
          <w:sz w:val="30"/>
          <w:szCs w:val="24"/>
          <w:lang w:eastAsia="ru-RU"/>
        </w:rPr>
        <w:t>.  Предель</w:t>
      </w:r>
      <w:r w:rsidRPr="00116DB8">
        <w:rPr>
          <w:rFonts w:ascii="Times New Roman" w:eastAsia="Times New Roman" w:hAnsi="Times New Roman" w:cs="Times New Roman"/>
          <w:sz w:val="30"/>
          <w:szCs w:val="24"/>
          <w:lang w:eastAsia="ru-RU"/>
        </w:rPr>
        <w:softHyphen/>
        <w:t xml:space="preserve">ная  открываемая  концентрация цинка для этой реакции равна около 100 мг/л. Из катионов других групп открытию этой реакцией </w:t>
      </w:r>
      <w:r w:rsidRPr="00116DB8">
        <w:rPr>
          <w:rFonts w:ascii="Times New Roman" w:eastAsia="Times New Roman" w:hAnsi="Times New Roman" w:cs="Times New Roman"/>
          <w:i/>
          <w:sz w:val="30"/>
          <w:szCs w:val="24"/>
          <w:lang w:eastAsia="ru-RU"/>
        </w:rPr>
        <w:t>мешают толь</w:t>
      </w:r>
      <w:r w:rsidRPr="00116DB8">
        <w:rPr>
          <w:rFonts w:ascii="Times New Roman" w:eastAsia="Times New Roman" w:hAnsi="Times New Roman" w:cs="Times New Roman"/>
          <w:i/>
          <w:sz w:val="30"/>
          <w:szCs w:val="24"/>
          <w:lang w:eastAsia="ru-RU"/>
        </w:rPr>
        <w:softHyphen/>
        <w:t>ко С</w:t>
      </w:r>
      <w:r w:rsidRPr="00116DB8">
        <w:rPr>
          <w:rFonts w:ascii="Times New Roman" w:eastAsia="Times New Roman" w:hAnsi="Times New Roman" w:cs="Times New Roman"/>
          <w:i/>
          <w:sz w:val="30"/>
          <w:szCs w:val="24"/>
          <w:lang w:val="en-US" w:eastAsia="ru-RU"/>
        </w:rPr>
        <w:t>o</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С</w:t>
      </w:r>
      <w:r w:rsidRPr="00116DB8">
        <w:rPr>
          <w:rFonts w:ascii="Times New Roman" w:eastAsia="Times New Roman" w:hAnsi="Times New Roman" w:cs="Times New Roman"/>
          <w:i/>
          <w:sz w:val="30"/>
          <w:szCs w:val="24"/>
          <w:lang w:val="en-US" w:eastAsia="ru-RU"/>
        </w:rPr>
        <w:t>u</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А</w:t>
      </w:r>
      <w:r w:rsidRPr="00116DB8">
        <w:rPr>
          <w:rFonts w:ascii="Times New Roman" w:eastAsia="Times New Roman" w:hAnsi="Times New Roman" w:cs="Times New Roman"/>
          <w:i/>
          <w:sz w:val="30"/>
          <w:szCs w:val="24"/>
          <w:lang w:val="en-US" w:eastAsia="ru-RU"/>
        </w:rPr>
        <w:t>g</w:t>
      </w:r>
      <w:r w:rsidRPr="00116DB8">
        <w:rPr>
          <w:rFonts w:ascii="Times New Roman" w:eastAsia="Times New Roman" w:hAnsi="Times New Roman" w:cs="Times New Roman"/>
          <w:i/>
          <w:sz w:val="30"/>
          <w:szCs w:val="24"/>
          <w:vertAlign w:val="superscript"/>
          <w:lang w:eastAsia="ru-RU"/>
        </w:rPr>
        <w:t>+</w:t>
      </w:r>
      <w:r w:rsidRPr="00116DB8">
        <w:rPr>
          <w:rFonts w:ascii="Times New Roman" w:eastAsia="Times New Roman" w:hAnsi="Times New Roman" w:cs="Times New Roman"/>
          <w:i/>
          <w:sz w:val="30"/>
          <w:szCs w:val="24"/>
          <w:lang w:eastAsia="ru-RU"/>
        </w:rPr>
        <w:t>,  Р</w:t>
      </w:r>
      <w:r w:rsidRPr="00116DB8">
        <w:rPr>
          <w:rFonts w:ascii="Times New Roman" w:eastAsia="Times New Roman" w:hAnsi="Times New Roman" w:cs="Times New Roman"/>
          <w:i/>
          <w:sz w:val="30"/>
          <w:szCs w:val="24"/>
          <w:lang w:val="en-US" w:eastAsia="ru-RU"/>
        </w:rPr>
        <w:t>b</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 М</w:t>
      </w:r>
      <w:r w:rsidRPr="00116DB8">
        <w:rPr>
          <w:rFonts w:ascii="Times New Roman" w:eastAsia="Times New Roman" w:hAnsi="Times New Roman" w:cs="Times New Roman"/>
          <w:i/>
          <w:sz w:val="30"/>
          <w:szCs w:val="24"/>
          <w:lang w:val="en-US" w:eastAsia="ru-RU"/>
        </w:rPr>
        <w:t>n</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sz w:val="30"/>
          <w:szCs w:val="24"/>
          <w:lang w:eastAsia="ru-RU"/>
        </w:rPr>
        <w:t xml:space="preserve"> и то лишь в том случае, если их концентрация в растворе значительно превышает концентрацию откры</w:t>
      </w:r>
      <w:r w:rsidRPr="00116DB8">
        <w:rPr>
          <w:rFonts w:ascii="Times New Roman" w:eastAsia="Times New Roman" w:hAnsi="Times New Roman" w:cs="Times New Roman"/>
          <w:sz w:val="30"/>
          <w:szCs w:val="24"/>
          <w:lang w:eastAsia="ru-RU"/>
        </w:rPr>
        <w:softHyphen/>
        <w:t xml:space="preserve">ваемых катионов </w:t>
      </w:r>
      <w:r w:rsidRPr="00116DB8">
        <w:rPr>
          <w:rFonts w:ascii="Times New Roman" w:eastAsia="Times New Roman" w:hAnsi="Times New Roman" w:cs="Times New Roman"/>
          <w:sz w:val="30"/>
          <w:szCs w:val="24"/>
          <w:lang w:val="en-US" w:eastAsia="ru-RU"/>
        </w:rPr>
        <w:t>Zn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Открытие цинка в виде «римановой зелени»</w:t>
      </w:r>
      <w:r w:rsidRPr="00116DB8">
        <w:rPr>
          <w:rFonts w:ascii="Times New Roman" w:eastAsia="Times New Roman" w:hAnsi="Times New Roman" w:cs="Times New Roman"/>
          <w:sz w:val="30"/>
          <w:szCs w:val="24"/>
          <w:lang w:eastAsia="ru-RU"/>
        </w:rPr>
        <w:t>.  Полоску филь</w:t>
      </w:r>
      <w:r w:rsidRPr="00116DB8">
        <w:rPr>
          <w:rFonts w:ascii="Times New Roman" w:eastAsia="Times New Roman" w:hAnsi="Times New Roman" w:cs="Times New Roman"/>
          <w:sz w:val="30"/>
          <w:szCs w:val="24"/>
          <w:lang w:eastAsia="ru-RU"/>
        </w:rPr>
        <w:softHyphen/>
        <w:t>тровальной бумаги смачивают  исследуемым раствором  и  раствором Со(</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 xml:space="preserve"> </w:t>
      </w:r>
      <w:r w:rsidRPr="00116DB8">
        <w:rPr>
          <w:rFonts w:ascii="Times New Roman" w:eastAsia="Times New Roman" w:hAnsi="Times New Roman" w:cs="Times New Roman"/>
          <w:sz w:val="30"/>
          <w:szCs w:val="24"/>
          <w:lang w:eastAsia="ru-RU"/>
        </w:rPr>
        <w:t>затем сжигают.  При наличии в растворе катионов цинка, образующийся после сжигания бумаги пепел приобретает  темно-зеле</w:t>
      </w:r>
      <w:r w:rsidRPr="00116DB8">
        <w:rPr>
          <w:rFonts w:ascii="Times New Roman" w:eastAsia="Times New Roman" w:hAnsi="Times New Roman" w:cs="Times New Roman"/>
          <w:sz w:val="30"/>
          <w:szCs w:val="24"/>
          <w:lang w:eastAsia="ru-RU"/>
        </w:rPr>
        <w:softHyphen/>
        <w:t>ную окраску ("ринмановая зелень"),  которая обусловливается обра</w:t>
      </w:r>
      <w:r w:rsidRPr="00116DB8">
        <w:rPr>
          <w:rFonts w:ascii="Times New Roman" w:eastAsia="Times New Roman" w:hAnsi="Times New Roman" w:cs="Times New Roman"/>
          <w:sz w:val="30"/>
          <w:szCs w:val="24"/>
          <w:lang w:eastAsia="ru-RU"/>
        </w:rPr>
        <w:softHyphen/>
        <w:t xml:space="preserve">зованием кобальта цинката </w:t>
      </w:r>
      <w:r w:rsidRPr="00116DB8">
        <w:rPr>
          <w:rFonts w:ascii="Times New Roman" w:eastAsia="Times New Roman" w:hAnsi="Times New Roman" w:cs="Times New Roman"/>
          <w:sz w:val="30"/>
          <w:szCs w:val="24"/>
          <w:lang w:val="en-US" w:eastAsia="ru-RU"/>
        </w:rPr>
        <w:t>CoZnO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обладающего зеленой окраской. Этой реакции </w:t>
      </w:r>
      <w:r w:rsidRPr="00116DB8">
        <w:rPr>
          <w:rFonts w:ascii="Times New Roman" w:eastAsia="Times New Roman" w:hAnsi="Times New Roman" w:cs="Times New Roman"/>
          <w:i/>
          <w:sz w:val="30"/>
          <w:szCs w:val="24"/>
          <w:lang w:eastAsia="ru-RU"/>
        </w:rPr>
        <w:t>мешают катионы алюминия</w:t>
      </w:r>
      <w:r w:rsidRPr="00116DB8">
        <w:rPr>
          <w:rFonts w:ascii="Times New Roman" w:eastAsia="Times New Roman" w:hAnsi="Times New Roman" w:cs="Times New Roman"/>
          <w:sz w:val="30"/>
          <w:szCs w:val="24"/>
          <w:lang w:eastAsia="ru-RU"/>
        </w:rPr>
        <w:t>,  которые при подобной реак</w:t>
      </w:r>
      <w:r w:rsidRPr="00116DB8">
        <w:rPr>
          <w:rFonts w:ascii="Times New Roman" w:eastAsia="Times New Roman" w:hAnsi="Times New Roman" w:cs="Times New Roman"/>
          <w:sz w:val="30"/>
          <w:szCs w:val="24"/>
          <w:lang w:eastAsia="ru-RU"/>
        </w:rPr>
        <w:softHyphen/>
        <w:t xml:space="preserve">ции образуют пепел темно-синего  цвета,  </w:t>
      </w:r>
      <w:r w:rsidRPr="00116DB8">
        <w:rPr>
          <w:rFonts w:ascii="Times New Roman" w:eastAsia="Times New Roman" w:hAnsi="Times New Roman" w:cs="Times New Roman"/>
          <w:i/>
          <w:sz w:val="30"/>
          <w:szCs w:val="24"/>
          <w:lang w:eastAsia="ru-RU"/>
        </w:rPr>
        <w:t>и катионы С</w:t>
      </w:r>
      <w:r w:rsidRPr="00116DB8">
        <w:rPr>
          <w:rFonts w:ascii="Times New Roman" w:eastAsia="Times New Roman" w:hAnsi="Times New Roman" w:cs="Times New Roman"/>
          <w:i/>
          <w:sz w:val="30"/>
          <w:szCs w:val="24"/>
          <w:lang w:val="en-US" w:eastAsia="ru-RU"/>
        </w:rPr>
        <w:t>r</w:t>
      </w:r>
      <w:r w:rsidRPr="00116DB8">
        <w:rPr>
          <w:rFonts w:ascii="Times New Roman" w:eastAsia="Times New Roman" w:hAnsi="Times New Roman" w:cs="Times New Roman"/>
          <w:i/>
          <w:sz w:val="30"/>
          <w:szCs w:val="24"/>
          <w:vertAlign w:val="superscript"/>
          <w:lang w:eastAsia="ru-RU"/>
        </w:rPr>
        <w:t>3+</w:t>
      </w:r>
      <w:r w:rsidRPr="00116DB8">
        <w:rPr>
          <w:rFonts w:ascii="Times New Roman" w:eastAsia="Times New Roman" w:hAnsi="Times New Roman" w:cs="Times New Roman"/>
          <w:i/>
          <w:sz w:val="30"/>
          <w:szCs w:val="24"/>
          <w:lang w:eastAsia="ru-RU"/>
        </w:rPr>
        <w:t>,  С</w:t>
      </w:r>
      <w:r w:rsidRPr="00116DB8">
        <w:rPr>
          <w:rFonts w:ascii="Times New Roman" w:eastAsia="Times New Roman" w:hAnsi="Times New Roman" w:cs="Times New Roman"/>
          <w:i/>
          <w:sz w:val="30"/>
          <w:szCs w:val="24"/>
          <w:lang w:val="en-US" w:eastAsia="ru-RU"/>
        </w:rPr>
        <w:t>u</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Ni</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sz w:val="30"/>
          <w:szCs w:val="24"/>
          <w:lang w:eastAsia="ru-RU"/>
        </w:rPr>
        <w:t xml:space="preserve">  маскирующие  своей окраской цвет пепла.  Чувствительность данной реакции сравнительно невысокая - не менее 100 мг/л цинка.</w:t>
      </w:r>
    </w:p>
    <w:p w:rsidR="0076572F" w:rsidRPr="00116DB8" w:rsidRDefault="0076572F" w:rsidP="0076572F">
      <w:pPr>
        <w:spacing w:after="0" w:line="240" w:lineRule="auto"/>
        <w:jc w:val="both"/>
        <w:rPr>
          <w:rFonts w:ascii="Times New Roman" w:eastAsia="Times New Roman" w:hAnsi="Times New Roman" w:cs="Times New Roman"/>
          <w:b/>
          <w:sz w:val="30"/>
          <w:szCs w:val="24"/>
          <w:lang w:eastAsia="ru-RU"/>
        </w:rPr>
      </w:pPr>
    </w:p>
    <w:p w:rsidR="0076572F" w:rsidRPr="00116DB8" w:rsidRDefault="0076572F" w:rsidP="0076572F">
      <w:pPr>
        <w:autoSpaceDE w:val="0"/>
        <w:autoSpaceDN w:val="0"/>
        <w:adjustRightInd w:val="0"/>
        <w:spacing w:after="0" w:line="240" w:lineRule="auto"/>
        <w:ind w:firstLine="708"/>
        <w:jc w:val="both"/>
        <w:rPr>
          <w:rFonts w:ascii="Times New Roman" w:eastAsia="Times New Roman" w:hAnsi="Times New Roman" w:cs="Times New Roman"/>
          <w:b/>
          <w:i/>
          <w:sz w:val="30"/>
          <w:szCs w:val="24"/>
          <w:u w:val="single"/>
          <w:lang w:eastAsia="ru-RU"/>
        </w:rPr>
      </w:pPr>
      <w:r w:rsidRPr="00116DB8">
        <w:rPr>
          <w:rFonts w:ascii="Times New Roman" w:eastAsia="Times New Roman" w:hAnsi="Times New Roman" w:cs="Times New Roman"/>
          <w:b/>
          <w:i/>
          <w:sz w:val="30"/>
          <w:szCs w:val="24"/>
          <w:u w:val="single"/>
          <w:lang w:eastAsia="ru-RU"/>
        </w:rPr>
        <w:t>Реакции обнаружения катионов олова (</w:t>
      </w:r>
      <w:r w:rsidRPr="00116DB8">
        <w:rPr>
          <w:rFonts w:ascii="Times New Roman" w:eastAsia="Times New Roman" w:hAnsi="Times New Roman" w:cs="Times New Roman"/>
          <w:b/>
          <w:i/>
          <w:sz w:val="30"/>
          <w:szCs w:val="24"/>
          <w:u w:val="single"/>
          <w:lang w:val="en-US" w:eastAsia="ru-RU"/>
        </w:rPr>
        <w:t>Sn</w:t>
      </w:r>
      <w:r w:rsidRPr="00116DB8">
        <w:rPr>
          <w:rFonts w:ascii="Times New Roman" w:eastAsia="Times New Roman" w:hAnsi="Times New Roman" w:cs="Times New Roman"/>
          <w:b/>
          <w:i/>
          <w:sz w:val="30"/>
          <w:szCs w:val="24"/>
          <w:u w:val="single"/>
          <w:vertAlign w:val="superscript"/>
          <w:lang w:eastAsia="ru-RU"/>
        </w:rPr>
        <w:t>2+</w:t>
      </w:r>
      <w:r w:rsidRPr="00116DB8">
        <w:rPr>
          <w:rFonts w:ascii="Times New Roman" w:eastAsia="Times New Roman" w:hAnsi="Times New Roman" w:cs="Times New Roman"/>
          <w:b/>
          <w:i/>
          <w:sz w:val="30"/>
          <w:szCs w:val="24"/>
          <w:u w:val="single"/>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Из общеаналитических</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sz w:val="30"/>
          <w:szCs w:val="24"/>
          <w:lang w:eastAsia="ru-RU"/>
        </w:rPr>
        <w:t>реакций практически ни одна не  исполь</w:t>
      </w:r>
      <w:r w:rsidRPr="00116DB8">
        <w:rPr>
          <w:rFonts w:ascii="Times New Roman" w:eastAsia="Times New Roman" w:hAnsi="Times New Roman" w:cs="Times New Roman"/>
          <w:sz w:val="30"/>
          <w:szCs w:val="24"/>
          <w:lang w:eastAsia="ru-RU"/>
        </w:rPr>
        <w:softHyphen/>
        <w:t>зуется  при открытии катионов олова из его раствора.  Открытие их производится специфическими реакциями,  используя при этом, глав</w:t>
      </w:r>
      <w:r w:rsidRPr="00116DB8">
        <w:rPr>
          <w:rFonts w:ascii="Times New Roman" w:eastAsia="Times New Roman" w:hAnsi="Times New Roman" w:cs="Times New Roman"/>
          <w:sz w:val="30"/>
          <w:szCs w:val="24"/>
          <w:lang w:eastAsia="ru-RU"/>
        </w:rPr>
        <w:softHyphen/>
        <w:t>ным образом,  восстановительные свойства двухвалентного олова (φ°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4+</w:t>
      </w:r>
      <w:r w:rsidRPr="00116DB8">
        <w:rPr>
          <w:rFonts w:ascii="Times New Roman" w:eastAsia="Times New Roman" w:hAnsi="Times New Roman" w:cs="Times New Roman"/>
          <w:sz w:val="30"/>
          <w:szCs w:val="24"/>
          <w:lang w:eastAsia="ru-RU"/>
        </w:rPr>
        <w:t>) = + 0,20 в),  а также высокую  гидролизуемость  солей четырехвалентного олова.  При этом естественно,  что при открытии катионов олова,  основанном на их  восстановительных  свойствах, олово в растворе должно быть двухвалентным.  Поэтому прежде,  чем проводить ту или иную  окислительно-восстановительную  реакцию с этими  катионами раствор должен быть предварительно обработан при нагревании в солянокислой среде железными опилками  (или струж</w:t>
      </w:r>
      <w:r w:rsidRPr="00116DB8">
        <w:rPr>
          <w:rFonts w:ascii="Times New Roman" w:eastAsia="Times New Roman" w:hAnsi="Times New Roman" w:cs="Times New Roman"/>
          <w:sz w:val="30"/>
          <w:szCs w:val="24"/>
          <w:lang w:eastAsia="ru-RU"/>
        </w:rPr>
        <w:softHyphen/>
        <w:t>кой),  которые  восстанавливают четырехвалентное олово до двухва</w:t>
      </w:r>
      <w:r w:rsidRPr="00116DB8">
        <w:rPr>
          <w:rFonts w:ascii="Times New Roman" w:eastAsia="Times New Roman" w:hAnsi="Times New Roman" w:cs="Times New Roman"/>
          <w:sz w:val="30"/>
          <w:szCs w:val="24"/>
          <w:lang w:eastAsia="ru-RU"/>
        </w:rPr>
        <w:softHyphen/>
        <w:t>лентного:</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SnCl</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FeCl</w:t>
      </w:r>
      <w:r w:rsidRPr="00116DB8">
        <w:rPr>
          <w:rFonts w:ascii="Times New Roman" w:eastAsia="Times New Roman" w:hAnsi="Times New Roman" w:cs="Times New Roman"/>
          <w:sz w:val="30"/>
          <w:szCs w:val="24"/>
          <w:vertAlign w:val="subscript"/>
          <w:lang w:eastAsia="ru-RU"/>
        </w:rPr>
        <w:t>2</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Наоборот, если  требуется окислить двухвалентное олово в че</w:t>
      </w:r>
      <w:r w:rsidRPr="00116DB8">
        <w:rPr>
          <w:rFonts w:ascii="Times New Roman" w:eastAsia="Times New Roman" w:hAnsi="Times New Roman" w:cs="Times New Roman"/>
          <w:sz w:val="30"/>
          <w:szCs w:val="24"/>
          <w:lang w:eastAsia="ru-RU"/>
        </w:rPr>
        <w:softHyphen/>
        <w:t>тырехвалентное,  то достаточно для этого к раствору прилить  нес</w:t>
      </w:r>
      <w:r w:rsidRPr="00116DB8">
        <w:rPr>
          <w:rFonts w:ascii="Times New Roman" w:eastAsia="Times New Roman" w:hAnsi="Times New Roman" w:cs="Times New Roman"/>
          <w:sz w:val="30"/>
          <w:szCs w:val="24"/>
          <w:lang w:eastAsia="ru-RU"/>
        </w:rPr>
        <w:softHyphen/>
        <w:t xml:space="preserve">колько капель водород пероксида или хлорной воды и подогреть. При этом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немедленно окислятся в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4+</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Восстановление двухвалентным  оловом  рекомендуется  всегда проводить в щелочной среде,  т.е.  переведя его предварительно  в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 xml:space="preserve">2- </w:t>
      </w:r>
      <w:r w:rsidRPr="00116DB8">
        <w:rPr>
          <w:rFonts w:ascii="Times New Roman" w:eastAsia="Times New Roman" w:hAnsi="Times New Roman" w:cs="Times New Roman"/>
          <w:sz w:val="30"/>
          <w:szCs w:val="24"/>
          <w:lang w:eastAsia="ru-RU"/>
        </w:rPr>
        <w:t>- ионы:</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lastRenderedPageBreak/>
        <w:t>SnCl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+ 4 КОН = </w:t>
      </w:r>
      <w:r w:rsidRPr="00116DB8">
        <w:rPr>
          <w:rFonts w:ascii="Times New Roman" w:eastAsia="Times New Roman" w:hAnsi="Times New Roman" w:cs="Times New Roman"/>
          <w:sz w:val="30"/>
          <w:szCs w:val="24"/>
          <w:lang w:val="en-US" w:eastAsia="ru-RU"/>
        </w:rPr>
        <w:t>K</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KC</w:t>
      </w:r>
      <w:r w:rsidRPr="00116DB8">
        <w:rPr>
          <w:rFonts w:ascii="Times New Roman" w:eastAsia="Times New Roman" w:hAnsi="Times New Roman" w:cs="Times New Roman"/>
          <w:sz w:val="30"/>
          <w:szCs w:val="24"/>
          <w:lang w:eastAsia="ru-RU"/>
        </w:rPr>
        <w:t>1</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так как восстановительный потенциал системы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4+</w:t>
      </w:r>
      <w:r w:rsidRPr="00116DB8">
        <w:rPr>
          <w:rFonts w:ascii="Times New Roman" w:eastAsia="Times New Roman" w:hAnsi="Times New Roman" w:cs="Times New Roman"/>
          <w:sz w:val="30"/>
          <w:szCs w:val="24"/>
          <w:lang w:eastAsia="ru-RU"/>
        </w:rPr>
        <w:t xml:space="preserve"> значи</w:t>
      </w:r>
      <w:r w:rsidRPr="00116DB8">
        <w:rPr>
          <w:rFonts w:ascii="Times New Roman" w:eastAsia="Times New Roman" w:hAnsi="Times New Roman" w:cs="Times New Roman"/>
          <w:sz w:val="30"/>
          <w:szCs w:val="24"/>
          <w:lang w:eastAsia="ru-RU"/>
        </w:rPr>
        <w:softHyphen/>
        <w:t xml:space="preserve">тельно выше, чем потенциал системы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4+</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mallCaps/>
          <w:sz w:val="30"/>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Восстановление двухвалентным оловом солей висмута и ртути</w:t>
      </w:r>
      <w:r w:rsidRPr="00116DB8">
        <w:rPr>
          <w:rFonts w:ascii="Times New Roman" w:eastAsia="Times New Roman" w:hAnsi="Times New Roman" w:cs="Times New Roman"/>
          <w:caps/>
          <w:sz w:val="30"/>
          <w:szCs w:val="24"/>
          <w:lang w:eastAsia="ru-RU"/>
        </w:rPr>
        <w:t>.</w:t>
      </w:r>
      <w:r w:rsidRPr="00116DB8">
        <w:rPr>
          <w:rFonts w:ascii="Times New Roman" w:eastAsia="Times New Roman" w:hAnsi="Times New Roman" w:cs="Times New Roman"/>
          <w:smallCaps/>
          <w:sz w:val="30"/>
          <w:szCs w:val="24"/>
          <w:lang w:eastAsia="ru-RU"/>
        </w:rPr>
        <w:t xml:space="preserve"> </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Если к щелочному раствору содей двухвалентного олова прилить небольшое  количество какой-либо соли висмута или ртути (В</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С1</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В</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HgCl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Н</w:t>
      </w:r>
      <w:r w:rsidRPr="00116DB8">
        <w:rPr>
          <w:rFonts w:ascii="Times New Roman" w:eastAsia="Times New Roman" w:hAnsi="Times New Roman" w:cs="Times New Roman"/>
          <w:sz w:val="30"/>
          <w:szCs w:val="24"/>
          <w:lang w:val="en-US" w:eastAsia="ru-RU"/>
        </w:rPr>
        <w:t>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и т.п.),  то из  раствора немедленно (лучше при нагревании) выпадут осадки: бархатисто-черный - металлического висмута или темно-серый - металлической ртути:</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Sn 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+ 4 </w:t>
      </w:r>
      <w:r w:rsidRPr="00116DB8">
        <w:rPr>
          <w:rFonts w:ascii="Times New Roman" w:eastAsia="Times New Roman" w:hAnsi="Times New Roman" w:cs="Times New Roman"/>
          <w:sz w:val="30"/>
          <w:szCs w:val="24"/>
          <w:lang w:eastAsia="ru-RU"/>
        </w:rPr>
        <w:t>КОН</w:t>
      </w:r>
      <w:r w:rsidRPr="00116DB8">
        <w:rPr>
          <w:rFonts w:ascii="Times New Roman" w:eastAsia="Times New Roman" w:hAnsi="Times New Roman" w:cs="Times New Roman"/>
          <w:sz w:val="30"/>
          <w:szCs w:val="24"/>
          <w:lang w:val="en-US" w:eastAsia="ru-RU"/>
        </w:rPr>
        <w:t xml:space="preserve"> = K</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[Sn(OH)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+ 2 KC1</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2</w:t>
      </w: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+ 3K</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[Sn(OH)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+ 6</w:t>
      </w:r>
      <w:r w:rsidRPr="00116DB8">
        <w:rPr>
          <w:rFonts w:ascii="Times New Roman" w:eastAsia="Times New Roman" w:hAnsi="Times New Roman" w:cs="Times New Roman"/>
          <w:sz w:val="30"/>
          <w:szCs w:val="24"/>
          <w:lang w:eastAsia="ru-RU"/>
        </w:rPr>
        <w:t>КОН</w:t>
      </w:r>
      <w:r w:rsidRPr="00116DB8">
        <w:rPr>
          <w:rFonts w:ascii="Times New Roman" w:eastAsia="Times New Roman" w:hAnsi="Times New Roman" w:cs="Times New Roman"/>
          <w:sz w:val="30"/>
          <w:szCs w:val="24"/>
          <w:lang w:val="en-US"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2Bi + 3 K</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[Sn(OH)</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 + 6KNO</w:t>
      </w:r>
      <w:r w:rsidRPr="00116DB8">
        <w:rPr>
          <w:rFonts w:ascii="Times New Roman" w:eastAsia="Times New Roman" w:hAnsi="Times New Roman" w:cs="Times New Roman"/>
          <w:sz w:val="30"/>
          <w:szCs w:val="24"/>
          <w:vertAlign w:val="subscript"/>
          <w:lang w:val="en-US" w:eastAsia="ru-RU"/>
        </w:rPr>
        <w:t>3</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HgCl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K</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[Sn(OH)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+ 2 </w:t>
      </w:r>
      <w:r w:rsidRPr="00116DB8">
        <w:rPr>
          <w:rFonts w:ascii="Times New Roman" w:eastAsia="Times New Roman" w:hAnsi="Times New Roman" w:cs="Times New Roman"/>
          <w:sz w:val="30"/>
          <w:szCs w:val="24"/>
          <w:lang w:eastAsia="ru-RU"/>
        </w:rPr>
        <w:t>КОН</w:t>
      </w:r>
      <w:r w:rsidRPr="00116DB8">
        <w:rPr>
          <w:rFonts w:ascii="Times New Roman" w:eastAsia="Times New Roman" w:hAnsi="Times New Roman" w:cs="Times New Roman"/>
          <w:sz w:val="30"/>
          <w:szCs w:val="24"/>
          <w:lang w:val="en-US"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Hg + K</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[Sn(OH)</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 xml:space="preserve">] + 2 KC1  </w:t>
      </w:r>
      <w:r w:rsidRPr="00116DB8">
        <w:rPr>
          <w:rFonts w:ascii="Times New Roman" w:eastAsia="Times New Roman" w:hAnsi="Times New Roman" w:cs="Times New Roman"/>
          <w:sz w:val="30"/>
          <w:szCs w:val="24"/>
          <w:lang w:eastAsia="ru-RU"/>
        </w:rPr>
        <w:t>и</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т</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lang w:eastAsia="ru-RU"/>
        </w:rPr>
        <w:t>д</w:t>
      </w:r>
      <w:r w:rsidRPr="00116DB8">
        <w:rPr>
          <w:rFonts w:ascii="Times New Roman" w:eastAsia="Times New Roman" w:hAnsi="Times New Roman" w:cs="Times New Roman"/>
          <w:sz w:val="30"/>
          <w:szCs w:val="24"/>
          <w:lang w:val="en-US"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b/>
          <w:sz w:val="30"/>
          <w:szCs w:val="24"/>
          <w:lang w:val="en-US"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к 0,5-1,0 мл исследуемо</w:t>
      </w:r>
      <w:r w:rsidRPr="00116DB8">
        <w:rPr>
          <w:rFonts w:ascii="Times New Roman" w:eastAsia="Times New Roman" w:hAnsi="Times New Roman" w:cs="Times New Roman"/>
          <w:sz w:val="30"/>
          <w:szCs w:val="24"/>
          <w:lang w:eastAsia="ru-RU"/>
        </w:rPr>
        <w:softHyphen/>
        <w:t>го раствора,  содержащего катионы четвертой группы, приливают несколько капель концентрированной НС1,  затем помещают в этот раствор чистое металлическое железо или алюминий, или маг</w:t>
      </w:r>
      <w:r w:rsidRPr="00116DB8">
        <w:rPr>
          <w:rFonts w:ascii="Times New Roman" w:eastAsia="Times New Roman" w:hAnsi="Times New Roman" w:cs="Times New Roman"/>
          <w:sz w:val="30"/>
          <w:szCs w:val="24"/>
          <w:lang w:eastAsia="ru-RU"/>
        </w:rPr>
        <w:softHyphen/>
        <w:t>ний (в виде опилок,  стружек,  проволоки и т.п.) и нагревают. При этом,  если в растворе содержится четырехвалентное олово,  то оно восстанавливается до двухвалентного.  Затем к этому раствору при</w:t>
      </w:r>
      <w:r w:rsidRPr="00116DB8">
        <w:rPr>
          <w:rFonts w:ascii="Times New Roman" w:eastAsia="Times New Roman" w:hAnsi="Times New Roman" w:cs="Times New Roman"/>
          <w:sz w:val="30"/>
          <w:szCs w:val="24"/>
          <w:lang w:eastAsia="ru-RU"/>
        </w:rPr>
        <w:softHyphen/>
        <w:t>ливают 1-2-кратный избыток едкой щелочи  и фильтруют  в  раствор В</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С1</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В</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или Н</w:t>
      </w:r>
      <w:r w:rsidRPr="00116DB8">
        <w:rPr>
          <w:rFonts w:ascii="Times New Roman" w:eastAsia="Times New Roman" w:hAnsi="Times New Roman" w:cs="Times New Roman"/>
          <w:sz w:val="30"/>
          <w:szCs w:val="24"/>
          <w:lang w:val="en-US" w:eastAsia="ru-RU"/>
        </w:rPr>
        <w:t>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При наличии в фильтрате катионов олова из раствора солей висмута и ртути выпадают осадки:  бархат</w:t>
      </w:r>
      <w:r w:rsidRPr="00116DB8">
        <w:rPr>
          <w:rFonts w:ascii="Times New Roman" w:eastAsia="Times New Roman" w:hAnsi="Times New Roman" w:cs="Times New Roman"/>
          <w:sz w:val="30"/>
          <w:szCs w:val="24"/>
          <w:lang w:eastAsia="ru-RU"/>
        </w:rPr>
        <w:softHyphen/>
        <w:t>но-черный  - металлического висмута или темно-серый - металличес</w:t>
      </w:r>
      <w:r w:rsidRPr="00116DB8">
        <w:rPr>
          <w:rFonts w:ascii="Times New Roman" w:eastAsia="Times New Roman" w:hAnsi="Times New Roman" w:cs="Times New Roman"/>
          <w:sz w:val="30"/>
          <w:szCs w:val="24"/>
          <w:lang w:eastAsia="ru-RU"/>
        </w:rPr>
        <w:softHyphen/>
        <w:t>кой ртути.</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Ни один из катионов четвертой группы не мешает открытию этим способом.  Из катионов других групп </w:t>
      </w:r>
      <w:r w:rsidRPr="00116DB8">
        <w:rPr>
          <w:rFonts w:ascii="Times New Roman" w:eastAsia="Times New Roman" w:hAnsi="Times New Roman" w:cs="Times New Roman"/>
          <w:i/>
          <w:sz w:val="30"/>
          <w:szCs w:val="24"/>
          <w:lang w:eastAsia="ru-RU"/>
        </w:rPr>
        <w:t xml:space="preserve">открытию этим способом мешают только  ионы трехвалентной сурьмы </w:t>
      </w:r>
      <w:r w:rsidRPr="00116DB8">
        <w:rPr>
          <w:rFonts w:ascii="Times New Roman" w:eastAsia="Times New Roman" w:hAnsi="Times New Roman" w:cs="Times New Roman"/>
          <w:i/>
          <w:sz w:val="30"/>
          <w:szCs w:val="24"/>
          <w:lang w:val="en-US" w:eastAsia="ru-RU"/>
        </w:rPr>
        <w:t>Sb</w:t>
      </w:r>
      <w:r w:rsidRPr="00116DB8">
        <w:rPr>
          <w:rFonts w:ascii="Times New Roman" w:eastAsia="Times New Roman" w:hAnsi="Times New Roman" w:cs="Times New Roman"/>
          <w:i/>
          <w:sz w:val="30"/>
          <w:szCs w:val="24"/>
          <w:vertAlign w:val="superscript"/>
          <w:lang w:eastAsia="ru-RU"/>
        </w:rPr>
        <w:t>3+</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sz w:val="30"/>
          <w:szCs w:val="24"/>
          <w:lang w:eastAsia="ru-RU"/>
        </w:rPr>
        <w:t xml:space="preserve">  так как они тоже восста</w:t>
      </w:r>
      <w:r w:rsidRPr="00116DB8">
        <w:rPr>
          <w:rFonts w:ascii="Times New Roman" w:eastAsia="Times New Roman" w:hAnsi="Times New Roman" w:cs="Times New Roman"/>
          <w:sz w:val="30"/>
          <w:szCs w:val="24"/>
          <w:lang w:eastAsia="ru-RU"/>
        </w:rPr>
        <w:softHyphen/>
        <w:t xml:space="preserve">навливают висмут и ртуть из их солей.  </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Однако, если  производить эту реакцию капельным способом,  в присутствии анилина, то откры</w:t>
      </w:r>
      <w:r w:rsidRPr="00116DB8">
        <w:rPr>
          <w:rFonts w:ascii="Times New Roman" w:eastAsia="Times New Roman" w:hAnsi="Times New Roman" w:cs="Times New Roman"/>
          <w:sz w:val="30"/>
          <w:szCs w:val="24"/>
          <w:lang w:eastAsia="ru-RU"/>
        </w:rPr>
        <w:softHyphen/>
        <w:t>тие олова при этом можно производить и при наличии в растворе ио</w:t>
      </w:r>
      <w:r w:rsidRPr="00116DB8">
        <w:rPr>
          <w:rFonts w:ascii="Times New Roman" w:eastAsia="Times New Roman" w:hAnsi="Times New Roman" w:cs="Times New Roman"/>
          <w:sz w:val="30"/>
          <w:szCs w:val="24"/>
          <w:lang w:eastAsia="ru-RU"/>
        </w:rPr>
        <w:softHyphen/>
        <w:t>нов сурьмы. Для этого полоску фильтровальной бумаги пропитывают  раство</w:t>
      </w:r>
      <w:r w:rsidRPr="00116DB8">
        <w:rPr>
          <w:rFonts w:ascii="Times New Roman" w:eastAsia="Times New Roman" w:hAnsi="Times New Roman" w:cs="Times New Roman"/>
          <w:sz w:val="30"/>
          <w:szCs w:val="24"/>
          <w:lang w:eastAsia="ru-RU"/>
        </w:rPr>
        <w:softHyphen/>
        <w:t>ром В</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HgCl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или Н</w:t>
      </w:r>
      <w:r w:rsidRPr="00116DB8">
        <w:rPr>
          <w:rFonts w:ascii="Times New Roman" w:eastAsia="Times New Roman" w:hAnsi="Times New Roman" w:cs="Times New Roman"/>
          <w:sz w:val="30"/>
          <w:szCs w:val="24"/>
          <w:lang w:val="en-US" w:eastAsia="ru-RU"/>
        </w:rPr>
        <w:t>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и т.п., высушивают, помещают на нее каплю исследуемого раствора (не слишком кислого) и затем кап</w:t>
      </w:r>
      <w:r w:rsidRPr="00116DB8">
        <w:rPr>
          <w:rFonts w:ascii="Times New Roman" w:eastAsia="Times New Roman" w:hAnsi="Times New Roman" w:cs="Times New Roman"/>
          <w:sz w:val="30"/>
          <w:szCs w:val="24"/>
          <w:lang w:eastAsia="ru-RU"/>
        </w:rPr>
        <w:softHyphen/>
        <w:t xml:space="preserve">лю анилина. При наличии в растворе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через некоторое время под каплей раствора появляется темное пятно (выделение металлического висмута или, соответственно, ртути).</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Открытие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при помощи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или Н</w:t>
      </w:r>
      <w:r w:rsidRPr="00116DB8">
        <w:rPr>
          <w:rFonts w:ascii="Times New Roman" w:eastAsia="Times New Roman" w:hAnsi="Times New Roman" w:cs="Times New Roman"/>
          <w:sz w:val="30"/>
          <w:szCs w:val="24"/>
          <w:lang w:val="en-US" w:eastAsia="ru-RU"/>
        </w:rPr>
        <w:t>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с анилином  капельным методом можно производить в присутствии катионов всех аналитичес</w:t>
      </w:r>
      <w:r w:rsidRPr="00116DB8">
        <w:rPr>
          <w:rFonts w:ascii="Times New Roman" w:eastAsia="Times New Roman" w:hAnsi="Times New Roman" w:cs="Times New Roman"/>
          <w:sz w:val="30"/>
          <w:szCs w:val="24"/>
          <w:lang w:eastAsia="ru-RU"/>
        </w:rPr>
        <w:softHyphen/>
        <w:t>ких групп.</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lastRenderedPageBreak/>
        <w:t xml:space="preserve"> </w:t>
      </w:r>
      <w:r w:rsidRPr="00116DB8">
        <w:rPr>
          <w:rFonts w:ascii="Times New Roman" w:eastAsia="Times New Roman" w:hAnsi="Times New Roman" w:cs="Times New Roman"/>
          <w:i/>
          <w:sz w:val="30"/>
          <w:szCs w:val="24"/>
          <w:lang w:eastAsia="ru-RU"/>
        </w:rPr>
        <w:t>Гидролиз солей олова.</w:t>
      </w:r>
      <w:r w:rsidRPr="00116DB8">
        <w:rPr>
          <w:rFonts w:ascii="Times New Roman" w:eastAsia="Times New Roman" w:hAnsi="Times New Roman" w:cs="Times New Roman"/>
          <w:sz w:val="30"/>
          <w:szCs w:val="24"/>
          <w:lang w:eastAsia="ru-RU"/>
        </w:rPr>
        <w:t xml:space="preserve">  Наиболее полно протекает гидролиз четырехвалентного олова при нагревании  в  присутствии  нитратных или сульфатных солей:</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SnCI</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+ 4 </w:t>
      </w:r>
      <w:r w:rsidRPr="00116DB8">
        <w:rPr>
          <w:rFonts w:ascii="Times New Roman" w:eastAsia="Times New Roman" w:hAnsi="Times New Roman" w:cs="Times New Roman"/>
          <w:sz w:val="30"/>
          <w:szCs w:val="24"/>
          <w:lang w:val="en-US" w:eastAsia="ru-RU"/>
        </w:rPr>
        <w:t>NaNO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+ 4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+ 4 Н</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+ 4 </w:t>
      </w:r>
      <w:r w:rsidRPr="00116DB8">
        <w:rPr>
          <w:rFonts w:ascii="Times New Roman" w:eastAsia="Times New Roman" w:hAnsi="Times New Roman" w:cs="Times New Roman"/>
          <w:sz w:val="30"/>
          <w:szCs w:val="24"/>
          <w:lang w:val="en-US" w:eastAsia="ru-RU"/>
        </w:rPr>
        <w:t>NaCI</w:t>
      </w:r>
    </w:p>
    <w:p w:rsidR="0076572F" w:rsidRPr="00116DB8" w:rsidRDefault="0076572F" w:rsidP="0076572F">
      <w:pPr>
        <w:spacing w:after="0" w:line="240" w:lineRule="auto"/>
        <w:ind w:firstLine="708"/>
        <w:jc w:val="both"/>
        <w:rPr>
          <w:rFonts w:ascii="Times New Roman" w:eastAsia="Times New Roman" w:hAnsi="Times New Roman" w:cs="Times New Roman"/>
          <w:b/>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к анализируемому раство</w:t>
      </w:r>
      <w:r w:rsidRPr="00116DB8">
        <w:rPr>
          <w:rFonts w:ascii="Times New Roman" w:eastAsia="Times New Roman" w:hAnsi="Times New Roman" w:cs="Times New Roman"/>
          <w:sz w:val="30"/>
          <w:szCs w:val="24"/>
          <w:lang w:eastAsia="ru-RU"/>
        </w:rPr>
        <w:softHyphen/>
        <w:t xml:space="preserve">ру приливают небольшое количество  раствора натрия  нитрата или натрия  сульфата и водород пероксида (для окисления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до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vertAlign w:val="superscript"/>
          <w:lang w:eastAsia="ru-RU"/>
        </w:rPr>
        <w:t>4+</w:t>
      </w:r>
      <w:r w:rsidRPr="00116DB8">
        <w:rPr>
          <w:rFonts w:ascii="Times New Roman" w:eastAsia="Times New Roman" w:hAnsi="Times New Roman" w:cs="Times New Roman"/>
          <w:sz w:val="30"/>
          <w:szCs w:val="24"/>
          <w:lang w:eastAsia="ru-RU"/>
        </w:rPr>
        <w:t>)  и слегка нагревают.  При наличии в растворе катионов олова, они выпадают в виде белого аморфного осадка.</w:t>
      </w:r>
    </w:p>
    <w:p w:rsidR="0076572F" w:rsidRPr="00116DB8" w:rsidRDefault="0076572F" w:rsidP="0076572F">
      <w:pPr>
        <w:spacing w:after="0" w:line="240" w:lineRule="auto"/>
        <w:ind w:firstLine="708"/>
        <w:jc w:val="both"/>
        <w:rPr>
          <w:rFonts w:ascii="Times New Roman" w:eastAsia="Times New Roman" w:hAnsi="Times New Roman" w:cs="Times New Roman"/>
          <w:b/>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b/>
          <w:i/>
          <w:sz w:val="30"/>
          <w:szCs w:val="24"/>
          <w:lang w:eastAsia="ru-RU"/>
        </w:rPr>
      </w:pPr>
      <w:r w:rsidRPr="00116DB8">
        <w:rPr>
          <w:rFonts w:ascii="Times New Roman" w:eastAsia="Times New Roman" w:hAnsi="Times New Roman" w:cs="Times New Roman"/>
          <w:b/>
          <w:i/>
          <w:sz w:val="30"/>
          <w:szCs w:val="24"/>
          <w:lang w:eastAsia="ru-RU"/>
        </w:rPr>
        <w:t xml:space="preserve">Анализ катионов пятой аналитической группы </w:t>
      </w:r>
    </w:p>
    <w:p w:rsidR="0076572F" w:rsidRPr="00116DB8" w:rsidRDefault="0076572F" w:rsidP="0076572F">
      <w:pPr>
        <w:spacing w:after="0" w:line="240" w:lineRule="auto"/>
        <w:ind w:firstLine="708"/>
        <w:jc w:val="both"/>
        <w:rPr>
          <w:rFonts w:ascii="Times New Roman" w:eastAsia="Times New Roman" w:hAnsi="Times New Roman" w:cs="Times New Roman"/>
          <w:sz w:val="24"/>
          <w:szCs w:val="24"/>
          <w:lang w:eastAsia="ru-RU"/>
        </w:rPr>
      </w:pPr>
      <w:r w:rsidRPr="00116DB8">
        <w:rPr>
          <w:rFonts w:ascii="Times New Roman" w:eastAsia="Times New Roman" w:hAnsi="Times New Roman" w:cs="Times New Roman"/>
          <w:b/>
          <w:i/>
          <w:sz w:val="30"/>
          <w:szCs w:val="24"/>
          <w:lang w:eastAsia="ru-RU"/>
        </w:rPr>
        <w:t>(</w:t>
      </w:r>
      <w:r w:rsidRPr="00116DB8">
        <w:rPr>
          <w:rFonts w:ascii="Times New Roman" w:eastAsia="Times New Roman" w:hAnsi="Times New Roman" w:cs="Times New Roman"/>
          <w:b/>
          <w:i/>
          <w:sz w:val="30"/>
          <w:szCs w:val="24"/>
          <w:lang w:val="en-US" w:eastAsia="ru-RU"/>
        </w:rPr>
        <w:t>Fe</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 xml:space="preserve">, </w:t>
      </w:r>
      <w:r w:rsidRPr="00116DB8">
        <w:rPr>
          <w:rFonts w:ascii="Times New Roman" w:eastAsia="Times New Roman" w:hAnsi="Times New Roman" w:cs="Times New Roman"/>
          <w:b/>
          <w:i/>
          <w:sz w:val="30"/>
          <w:szCs w:val="24"/>
          <w:lang w:val="en-US" w:eastAsia="ru-RU"/>
        </w:rPr>
        <w:t>Fe</w:t>
      </w:r>
      <w:r w:rsidRPr="00116DB8">
        <w:rPr>
          <w:rFonts w:ascii="Times New Roman" w:eastAsia="Times New Roman" w:hAnsi="Times New Roman" w:cs="Times New Roman"/>
          <w:b/>
          <w:i/>
          <w:sz w:val="30"/>
          <w:szCs w:val="24"/>
          <w:vertAlign w:val="superscript"/>
          <w:lang w:eastAsia="ru-RU"/>
        </w:rPr>
        <w:t>3+</w:t>
      </w:r>
      <w:r w:rsidRPr="00116DB8">
        <w:rPr>
          <w:rFonts w:ascii="Times New Roman" w:eastAsia="Times New Roman" w:hAnsi="Times New Roman" w:cs="Times New Roman"/>
          <w:b/>
          <w:i/>
          <w:sz w:val="30"/>
          <w:szCs w:val="24"/>
          <w:lang w:eastAsia="ru-RU"/>
        </w:rPr>
        <w:t xml:space="preserve">, </w:t>
      </w:r>
      <w:r w:rsidRPr="00116DB8">
        <w:rPr>
          <w:rFonts w:ascii="Times New Roman" w:eastAsia="Times New Roman" w:hAnsi="Times New Roman" w:cs="Times New Roman"/>
          <w:b/>
          <w:i/>
          <w:sz w:val="30"/>
          <w:szCs w:val="24"/>
          <w:lang w:val="en-US" w:eastAsia="ru-RU"/>
        </w:rPr>
        <w:t>Mn</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 xml:space="preserve">, </w:t>
      </w:r>
      <w:r w:rsidRPr="00116DB8">
        <w:rPr>
          <w:rFonts w:ascii="Times New Roman" w:eastAsia="Times New Roman" w:hAnsi="Times New Roman" w:cs="Times New Roman"/>
          <w:b/>
          <w:i/>
          <w:sz w:val="30"/>
          <w:szCs w:val="24"/>
          <w:lang w:val="en-US" w:eastAsia="ru-RU"/>
        </w:rPr>
        <w:t>Bi</w:t>
      </w:r>
      <w:r w:rsidRPr="00116DB8">
        <w:rPr>
          <w:rFonts w:ascii="Times New Roman" w:eastAsia="Times New Roman" w:hAnsi="Times New Roman" w:cs="Times New Roman"/>
          <w:b/>
          <w:i/>
          <w:sz w:val="30"/>
          <w:szCs w:val="24"/>
          <w:vertAlign w:val="superscript"/>
          <w:lang w:eastAsia="ru-RU"/>
        </w:rPr>
        <w:t>3+</w:t>
      </w:r>
      <w:r w:rsidRPr="00116DB8">
        <w:rPr>
          <w:rFonts w:ascii="Times New Roman" w:eastAsia="Times New Roman" w:hAnsi="Times New Roman" w:cs="Times New Roman"/>
          <w:b/>
          <w:i/>
          <w:sz w:val="30"/>
          <w:szCs w:val="24"/>
          <w:lang w:eastAsia="ru-RU"/>
        </w:rPr>
        <w:t xml:space="preserve">, </w:t>
      </w:r>
      <w:r w:rsidRPr="00116DB8">
        <w:rPr>
          <w:rFonts w:ascii="Times New Roman" w:eastAsia="Times New Roman" w:hAnsi="Times New Roman" w:cs="Times New Roman"/>
          <w:b/>
          <w:i/>
          <w:sz w:val="30"/>
          <w:szCs w:val="24"/>
          <w:lang w:val="en-US" w:eastAsia="ru-RU"/>
        </w:rPr>
        <w:t>Mg</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24"/>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 xml:space="preserve">Материалы и оборудование: </w:t>
      </w:r>
      <w:r w:rsidRPr="00116DB8">
        <w:rPr>
          <w:rFonts w:ascii="Times New Roman" w:eastAsia="Times New Roman" w:hAnsi="Times New Roman" w:cs="Times New Roman"/>
          <w:sz w:val="30"/>
          <w:szCs w:val="24"/>
          <w:lang w:eastAsia="ru-RU"/>
        </w:rPr>
        <w:t>методические  указания; таблица  растворимости; химическая посуда:  стаканы,  пипетки, спиртовки, пробирки, водяные бани, электроплитки; реактивы,  необходимые для проведения лабораторной ра</w:t>
      </w:r>
      <w:r w:rsidRPr="00116DB8">
        <w:rPr>
          <w:rFonts w:ascii="Times New Roman" w:eastAsia="Times New Roman" w:hAnsi="Times New Roman" w:cs="Times New Roman"/>
          <w:sz w:val="30"/>
          <w:szCs w:val="24"/>
          <w:lang w:eastAsia="ru-RU"/>
        </w:rPr>
        <w:softHyphen/>
        <w:t>боты.</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Цель:</w:t>
      </w:r>
      <w:r w:rsidRPr="00116DB8">
        <w:rPr>
          <w:rFonts w:ascii="Times New Roman" w:eastAsia="Times New Roman" w:hAnsi="Times New Roman" w:cs="Times New Roman"/>
          <w:sz w:val="30"/>
          <w:szCs w:val="24"/>
          <w:lang w:eastAsia="ru-RU"/>
        </w:rPr>
        <w:t xml:space="preserve"> Ознакомить студентов с характерными и специфически</w:t>
      </w:r>
      <w:r w:rsidRPr="00116DB8">
        <w:rPr>
          <w:rFonts w:ascii="Times New Roman" w:eastAsia="Times New Roman" w:hAnsi="Times New Roman" w:cs="Times New Roman"/>
          <w:sz w:val="30"/>
          <w:szCs w:val="24"/>
          <w:lang w:eastAsia="ru-RU"/>
        </w:rPr>
        <w:softHyphen/>
        <w:t xml:space="preserve">ми реакциями катионов </w:t>
      </w:r>
      <w:r w:rsidRPr="00116DB8">
        <w:rPr>
          <w:rFonts w:ascii="Times New Roman" w:eastAsia="Times New Roman" w:hAnsi="Times New Roman" w:cs="Times New Roman"/>
          <w:sz w:val="30"/>
          <w:szCs w:val="24"/>
          <w:lang w:val="en-US" w:eastAsia="ru-RU"/>
        </w:rPr>
        <w:t>V</w:t>
      </w:r>
      <w:r w:rsidRPr="00116DB8">
        <w:rPr>
          <w:rFonts w:ascii="Times New Roman" w:eastAsia="Times New Roman" w:hAnsi="Times New Roman" w:cs="Times New Roman"/>
          <w:sz w:val="30"/>
          <w:szCs w:val="24"/>
          <w:lang w:eastAsia="ru-RU"/>
        </w:rPr>
        <w:t xml:space="preserve"> аналитической группы.  Подгото</w:t>
      </w:r>
      <w:r w:rsidRPr="00116DB8">
        <w:rPr>
          <w:rFonts w:ascii="Times New Roman" w:eastAsia="Times New Roman" w:hAnsi="Times New Roman" w:cs="Times New Roman"/>
          <w:sz w:val="30"/>
          <w:szCs w:val="24"/>
          <w:lang w:eastAsia="ru-RU"/>
        </w:rPr>
        <w:softHyphen/>
        <w:t>вить  студентов  к самостоятельному  выполнению систематического анализа смеси катионов пятой аналитической группы.</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Задачи:</w:t>
      </w:r>
      <w:r w:rsidRPr="00116DB8">
        <w:rPr>
          <w:rFonts w:ascii="Times New Roman" w:eastAsia="Times New Roman" w:hAnsi="Times New Roman" w:cs="Times New Roman"/>
          <w:sz w:val="30"/>
          <w:szCs w:val="24"/>
          <w:lang w:eastAsia="ru-RU"/>
        </w:rPr>
        <w:t xml:space="preserve"> Приобретение  студентами умений и навыков по вы</w:t>
      </w:r>
      <w:r w:rsidRPr="00116DB8">
        <w:rPr>
          <w:rFonts w:ascii="Times New Roman" w:eastAsia="Times New Roman" w:hAnsi="Times New Roman" w:cs="Times New Roman"/>
          <w:sz w:val="30"/>
          <w:szCs w:val="24"/>
          <w:lang w:eastAsia="ru-RU"/>
        </w:rPr>
        <w:softHyphen/>
        <w:t xml:space="preserve">полнению характерных и специфических реакций на катионы </w:t>
      </w:r>
      <w:r w:rsidRPr="00116DB8">
        <w:rPr>
          <w:rFonts w:ascii="Times New Roman" w:eastAsia="Times New Roman" w:hAnsi="Times New Roman" w:cs="Times New Roman"/>
          <w:sz w:val="30"/>
          <w:szCs w:val="24"/>
          <w:lang w:val="en-US" w:eastAsia="ru-RU"/>
        </w:rPr>
        <w:t>V</w:t>
      </w:r>
      <w:r w:rsidRPr="00116DB8">
        <w:rPr>
          <w:rFonts w:ascii="Times New Roman" w:eastAsia="Times New Roman" w:hAnsi="Times New Roman" w:cs="Times New Roman"/>
          <w:sz w:val="30"/>
          <w:szCs w:val="24"/>
          <w:lang w:eastAsia="ru-RU"/>
        </w:rPr>
        <w:t xml:space="preserve"> анали</w:t>
      </w:r>
      <w:r w:rsidRPr="00116DB8">
        <w:rPr>
          <w:rFonts w:ascii="Times New Roman" w:eastAsia="Times New Roman" w:hAnsi="Times New Roman" w:cs="Times New Roman"/>
          <w:sz w:val="30"/>
          <w:szCs w:val="24"/>
          <w:lang w:eastAsia="ru-RU"/>
        </w:rPr>
        <w:softHyphen/>
        <w:t>тической  группы,  а также по проведению систематического анализа катионов данной группы.</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К пятой аналитической  группе  катионов  относятся  катионы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76572F" w:rsidRPr="00116DB8" w:rsidRDefault="0076572F" w:rsidP="0076572F">
      <w:pPr>
        <w:keepNext/>
        <w:spacing w:after="0" w:line="240" w:lineRule="auto"/>
        <w:jc w:val="both"/>
        <w:outlineLvl w:val="7"/>
        <w:rPr>
          <w:rFonts w:ascii="Times New Roman" w:eastAsia="Times New Roman" w:hAnsi="Times New Roman" w:cs="Times New Roman"/>
          <w:b/>
          <w:bCs/>
          <w:i/>
          <w:iCs/>
          <w:sz w:val="30"/>
          <w:szCs w:val="24"/>
          <w:lang w:eastAsia="ru-RU"/>
        </w:rPr>
      </w:pPr>
    </w:p>
    <w:p w:rsidR="0076572F" w:rsidRPr="00116DB8" w:rsidRDefault="0076572F" w:rsidP="0076572F">
      <w:pPr>
        <w:keepNext/>
        <w:spacing w:after="0" w:line="240" w:lineRule="auto"/>
        <w:jc w:val="both"/>
        <w:outlineLvl w:val="7"/>
        <w:rPr>
          <w:rFonts w:ascii="Times New Roman" w:eastAsia="Times New Roman" w:hAnsi="Times New Roman" w:cs="Times New Roman"/>
          <w:b/>
          <w:bCs/>
          <w:i/>
          <w:iCs/>
          <w:sz w:val="30"/>
          <w:szCs w:val="24"/>
          <w:lang w:eastAsia="ru-RU"/>
        </w:rPr>
      </w:pPr>
      <w:r w:rsidRPr="00116DB8">
        <w:rPr>
          <w:rFonts w:ascii="Times New Roman" w:eastAsia="Times New Roman" w:hAnsi="Times New Roman" w:cs="Times New Roman"/>
          <w:b/>
          <w:bCs/>
          <w:i/>
          <w:iCs/>
          <w:sz w:val="30"/>
          <w:szCs w:val="24"/>
          <w:lang w:eastAsia="ru-RU"/>
        </w:rPr>
        <w:t>Действие общих групповых реагентов</w:t>
      </w:r>
    </w:p>
    <w:p w:rsidR="0076572F" w:rsidRPr="00116DB8" w:rsidRDefault="0076572F" w:rsidP="0076572F">
      <w:pPr>
        <w:spacing w:after="0" w:line="240" w:lineRule="auto"/>
        <w:jc w:val="both"/>
        <w:rPr>
          <w:rFonts w:ascii="Times New Roman" w:eastAsia="Times New Roman" w:hAnsi="Times New Roman" w:cs="Times New Roman"/>
          <w:noProof/>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i/>
          <w:sz w:val="30"/>
          <w:szCs w:val="24"/>
          <w:u w:val="single"/>
          <w:lang w:eastAsia="ru-RU"/>
        </w:rPr>
        <w:t>Едкие щелочи и раствор аммиака</w:t>
      </w:r>
      <w:r w:rsidRPr="00116DB8">
        <w:rPr>
          <w:rFonts w:ascii="Times New Roman" w:eastAsia="Times New Roman" w:hAnsi="Times New Roman" w:cs="Times New Roman"/>
          <w:b/>
          <w:sz w:val="30"/>
          <w:szCs w:val="24"/>
          <w:lang w:eastAsia="ru-RU"/>
        </w:rPr>
        <w:t xml:space="preserve"> </w:t>
      </w:r>
      <w:r w:rsidRPr="00116DB8">
        <w:rPr>
          <w:rFonts w:ascii="Times New Roman" w:eastAsia="Times New Roman" w:hAnsi="Times New Roman" w:cs="Times New Roman"/>
          <w:sz w:val="30"/>
          <w:szCs w:val="24"/>
          <w:lang w:eastAsia="ru-RU"/>
        </w:rPr>
        <w:t xml:space="preserve"> осаждают из растворов со</w:t>
      </w:r>
      <w:r w:rsidRPr="00116DB8">
        <w:rPr>
          <w:rFonts w:ascii="Times New Roman" w:eastAsia="Times New Roman" w:hAnsi="Times New Roman" w:cs="Times New Roman"/>
          <w:sz w:val="30"/>
          <w:szCs w:val="24"/>
          <w:lang w:eastAsia="ru-RU"/>
        </w:rPr>
        <w:softHyphen/>
        <w:t>лей железа, марганца, магния и висмута соответствующие им гидроксиды:</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КОН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+ 2 КС1</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FeCl</w:t>
      </w:r>
      <w:r w:rsidRPr="00116DB8">
        <w:rPr>
          <w:rFonts w:ascii="Times New Roman" w:eastAsia="Times New Roman" w:hAnsi="Times New Roman" w:cs="Times New Roman"/>
          <w:sz w:val="30"/>
          <w:szCs w:val="24"/>
          <w:vertAlign w:val="subscript"/>
          <w:lang w:val="en-US" w:eastAsia="ru-RU"/>
        </w:rPr>
        <w:t xml:space="preserve">2 </w:t>
      </w:r>
      <w:r w:rsidRPr="00116DB8">
        <w:rPr>
          <w:rFonts w:ascii="Times New Roman" w:eastAsia="Times New Roman" w:hAnsi="Times New Roman" w:cs="Times New Roman"/>
          <w:sz w:val="30"/>
          <w:szCs w:val="24"/>
          <w:lang w:val="en-US" w:eastAsia="ru-RU"/>
        </w:rPr>
        <w:t>+ 2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OH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Fe(OH)</w:t>
      </w:r>
      <w:r w:rsidRPr="00116DB8">
        <w:rPr>
          <w:rFonts w:ascii="Times New Roman" w:eastAsia="Times New Roman" w:hAnsi="Times New Roman" w:cs="Times New Roman"/>
          <w:sz w:val="30"/>
          <w:szCs w:val="24"/>
          <w:vertAlign w:val="subscript"/>
          <w:lang w:val="en-US" w:eastAsia="ru-RU"/>
        </w:rPr>
        <w:t xml:space="preserve">2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C1</w:t>
      </w:r>
    </w:p>
    <w:p w:rsidR="0076572F" w:rsidRPr="00116DB8" w:rsidRDefault="0076572F" w:rsidP="0076572F">
      <w:pPr>
        <w:spacing w:after="0" w:line="240" w:lineRule="auto"/>
        <w:ind w:firstLine="708"/>
        <w:jc w:val="both"/>
        <w:rPr>
          <w:rFonts w:ascii="Times New Roman" w:eastAsia="Times New Roman" w:hAnsi="Times New Roman" w:cs="Times New Roman"/>
          <w:i/>
          <w:sz w:val="30"/>
          <w:szCs w:val="24"/>
          <w:vertAlign w:val="superscript"/>
          <w:lang w:val="en-US" w:eastAsia="ru-RU"/>
        </w:rPr>
      </w:pP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OH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Fe(OH)</w:t>
      </w:r>
      <w:r w:rsidRPr="00116DB8">
        <w:rPr>
          <w:rFonts w:ascii="Times New Roman" w:eastAsia="Times New Roman" w:hAnsi="Times New Roman" w:cs="Times New Roman"/>
          <w:sz w:val="30"/>
          <w:szCs w:val="24"/>
          <w:vertAlign w:val="subscript"/>
          <w:lang w:val="en-US" w:eastAsia="ru-RU"/>
        </w:rPr>
        <w:t xml:space="preserve">2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vertAlign w:val="superscript"/>
          <w:lang w:val="en-US"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lastRenderedPageBreak/>
        <w:t>Гидроокись железа (II) зеленоватого цвета,  на воздухе очень быстро окисляется до железа (III) гидроксида, вследствие чего его окраска постепенно переходит в бурую:</w:t>
      </w:r>
    </w:p>
    <w:p w:rsidR="0076572F" w:rsidRPr="00116DB8" w:rsidRDefault="0076572F" w:rsidP="0076572F">
      <w:pPr>
        <w:spacing w:after="0" w:line="240" w:lineRule="auto"/>
        <w:ind w:firstLine="708"/>
        <w:jc w:val="both"/>
        <w:rPr>
          <w:rFonts w:ascii="Times New Roman" w:eastAsia="Times New Roman" w:hAnsi="Times New Roman" w:cs="Times New Roman"/>
          <w:noProof/>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vertAlign w:val="subscript"/>
          <w:lang w:val="en-US" w:eastAsia="ru-RU"/>
        </w:rPr>
      </w:pPr>
      <w:r w:rsidRPr="00116DB8">
        <w:rPr>
          <w:rFonts w:ascii="Times New Roman" w:eastAsia="Times New Roman" w:hAnsi="Times New Roman" w:cs="Times New Roman"/>
          <w:noProof/>
          <w:sz w:val="30"/>
          <w:szCs w:val="24"/>
          <w:lang w:val="en-US" w:eastAsia="ru-RU"/>
        </w:rPr>
        <w:t>4</w:t>
      </w:r>
      <w:r w:rsidRPr="00116DB8">
        <w:rPr>
          <w:rFonts w:ascii="Times New Roman" w:eastAsia="Times New Roman" w:hAnsi="Times New Roman" w:cs="Times New Roman"/>
          <w:sz w:val="30"/>
          <w:szCs w:val="24"/>
          <w:lang w:val="en-US" w:eastAsia="ru-RU"/>
        </w:rPr>
        <w:t xml:space="preserve"> Fe(OH)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O</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4 Fe(OH)</w:t>
      </w:r>
      <w:r w:rsidRPr="00116DB8">
        <w:rPr>
          <w:rFonts w:ascii="Times New Roman" w:eastAsia="Times New Roman" w:hAnsi="Times New Roman" w:cs="Times New Roman"/>
          <w:sz w:val="30"/>
          <w:szCs w:val="24"/>
          <w:vertAlign w:val="subscript"/>
          <w:lang w:val="en-US" w:eastAsia="ru-RU"/>
        </w:rPr>
        <w:t>3</w:t>
      </w:r>
    </w:p>
    <w:p w:rsidR="0076572F" w:rsidRPr="00116DB8" w:rsidRDefault="0076572F" w:rsidP="0076572F">
      <w:pPr>
        <w:spacing w:after="0" w:line="240" w:lineRule="auto"/>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tab/>
        <w:t>FeCL</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+ 3 </w:t>
      </w:r>
      <w:r w:rsidRPr="00116DB8">
        <w:rPr>
          <w:rFonts w:ascii="Times New Roman" w:eastAsia="Times New Roman" w:hAnsi="Times New Roman" w:cs="Times New Roman"/>
          <w:sz w:val="30"/>
          <w:szCs w:val="24"/>
          <w:lang w:eastAsia="ru-RU"/>
        </w:rPr>
        <w:t>КОН</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Fe(OH)</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+ 3 </w:t>
      </w:r>
      <w:r w:rsidRPr="00116DB8">
        <w:rPr>
          <w:rFonts w:ascii="Times New Roman" w:eastAsia="Times New Roman" w:hAnsi="Times New Roman" w:cs="Times New Roman"/>
          <w:sz w:val="30"/>
          <w:szCs w:val="24"/>
          <w:lang w:eastAsia="ru-RU"/>
        </w:rPr>
        <w:t>КС</w:t>
      </w:r>
      <w:r w:rsidRPr="00116DB8">
        <w:rPr>
          <w:rFonts w:ascii="Times New Roman" w:eastAsia="Times New Roman" w:hAnsi="Times New Roman" w:cs="Times New Roman"/>
          <w:sz w:val="30"/>
          <w:szCs w:val="24"/>
          <w:lang w:val="en-US" w:eastAsia="ru-RU"/>
        </w:rPr>
        <w:t>1</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val="en-US" w:eastAsia="ru-RU"/>
        </w:rPr>
        <w:t>3+</w:t>
      </w:r>
      <w:r w:rsidRPr="00116DB8">
        <w:rPr>
          <w:rFonts w:ascii="Times New Roman" w:eastAsia="Times New Roman" w:hAnsi="Times New Roman" w:cs="Times New Roman"/>
          <w:sz w:val="30"/>
          <w:szCs w:val="24"/>
          <w:lang w:val="en-US" w:eastAsia="ru-RU"/>
        </w:rPr>
        <w:t xml:space="preserve"> + 3 </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perscript"/>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Fe(OH)</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F"/>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Железа гидроксид (</w:t>
      </w:r>
      <w:r w:rsidRPr="00116DB8">
        <w:rPr>
          <w:rFonts w:ascii="Times New Roman" w:eastAsia="Times New Roman" w:hAnsi="Times New Roman" w:cs="Times New Roman"/>
          <w:sz w:val="30"/>
          <w:szCs w:val="24"/>
          <w:lang w:val="en-US" w:eastAsia="ru-RU"/>
        </w:rPr>
        <w:t>III</w:t>
      </w:r>
      <w:r w:rsidRPr="00116DB8">
        <w:rPr>
          <w:rFonts w:ascii="Times New Roman" w:eastAsia="Times New Roman" w:hAnsi="Times New Roman" w:cs="Times New Roman"/>
          <w:sz w:val="30"/>
          <w:szCs w:val="24"/>
          <w:lang w:eastAsia="ru-RU"/>
        </w:rPr>
        <w:t>) темно-бурого цвета,  на воздухе и при нагревании в водной среде устойчив.</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MnCl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КОН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+ 2 КС1</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ОН</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MnCl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1</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vertAlign w:val="superscript"/>
          <w:lang w:eastAsia="ru-RU"/>
        </w:rPr>
      </w:pPr>
      <w:r w:rsidRPr="00116DB8">
        <w:rPr>
          <w:rFonts w:ascii="Times New Roman" w:eastAsia="Times New Roman" w:hAnsi="Times New Roman" w:cs="Times New Roman"/>
          <w:sz w:val="30"/>
          <w:szCs w:val="24"/>
          <w:lang w:val="en-US" w:eastAsia="ru-RU"/>
        </w:rPr>
        <w:t>Mn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Марганца (II) гидроксид белого цвета,  на воздухе окисляется до марганца (III) гидроксида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4</w:t>
      </w:r>
      <w:r w:rsidRPr="00116DB8">
        <w:rPr>
          <w:rFonts w:ascii="Times New Roman" w:eastAsia="Times New Roman" w:hAnsi="Times New Roman" w:cs="Times New Roman"/>
          <w:sz w:val="30"/>
          <w:szCs w:val="24"/>
          <w:lang w:eastAsia="ru-RU"/>
        </w:rPr>
        <w:t xml:space="preserve">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4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3</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При действии на марганца (II) гидроксид водорода пероксидом и другими  окислителями  образуется  марганца (</w:t>
      </w:r>
      <w:r w:rsidRPr="00116DB8">
        <w:rPr>
          <w:rFonts w:ascii="Times New Roman" w:eastAsia="Times New Roman" w:hAnsi="Times New Roman" w:cs="Times New Roman"/>
          <w:sz w:val="30"/>
          <w:szCs w:val="24"/>
          <w:lang w:val="en-US" w:eastAsia="ru-RU"/>
        </w:rPr>
        <w:t>IV</w:t>
      </w:r>
      <w:r w:rsidRPr="00116DB8">
        <w:rPr>
          <w:rFonts w:ascii="Times New Roman" w:eastAsia="Times New Roman" w:hAnsi="Times New Roman" w:cs="Times New Roman"/>
          <w:sz w:val="30"/>
          <w:szCs w:val="24"/>
          <w:lang w:eastAsia="ru-RU"/>
        </w:rPr>
        <w:t>) гидроксид темно-бурого цвета:</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MnO</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Висмута (</w:t>
      </w:r>
      <w:r w:rsidRPr="00116DB8">
        <w:rPr>
          <w:rFonts w:ascii="Times New Roman" w:eastAsia="Times New Roman" w:hAnsi="Times New Roman" w:cs="Times New Roman"/>
          <w:sz w:val="30"/>
          <w:szCs w:val="24"/>
          <w:lang w:val="en-US" w:eastAsia="ru-RU"/>
        </w:rPr>
        <w:t>III</w:t>
      </w:r>
      <w:r w:rsidRPr="00116DB8">
        <w:rPr>
          <w:rFonts w:ascii="Times New Roman" w:eastAsia="Times New Roman" w:hAnsi="Times New Roman" w:cs="Times New Roman"/>
          <w:sz w:val="30"/>
          <w:szCs w:val="24"/>
          <w:lang w:eastAsia="ru-RU"/>
        </w:rPr>
        <w:t>) гидроксид белого цвета,  на воздухе и при наг</w:t>
      </w:r>
      <w:r w:rsidRPr="00116DB8">
        <w:rPr>
          <w:rFonts w:ascii="Times New Roman" w:eastAsia="Times New Roman" w:hAnsi="Times New Roman" w:cs="Times New Roman"/>
          <w:sz w:val="30"/>
          <w:szCs w:val="24"/>
          <w:lang w:eastAsia="ru-RU"/>
        </w:rPr>
        <w:softHyphen/>
        <w:t>ревании в водной среде не изменяется:</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BiCl</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 КОН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В1(ОН)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+ 3 КС1</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В1(ОН)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BiCl</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В1(ОН)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1</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В1(ОН)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Магния гидроксид белого цвета на воздухе и при нагревании в водной среде не изменяется. Его особенностью является способность растворяться в солях аммония,  вследствие чего </w:t>
      </w: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не  может быть осажден полностью водным раствором аммиака:</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MgCl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KOH</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+ 2 КС1</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 xml:space="preserve">1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 xml:space="preserve">2 </w:t>
      </w:r>
      <w:r w:rsidRPr="00116DB8">
        <w:rPr>
          <w:rFonts w:ascii="Times New Roman" w:eastAsia="Times New Roman" w:hAnsi="Times New Roman" w:cs="Times New Roman"/>
          <w:sz w:val="30"/>
          <w:szCs w:val="24"/>
          <w:lang w:eastAsia="ru-RU"/>
        </w:rPr>
        <w:t xml:space="preserve">+ 2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u w:val="single"/>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b/>
          <w:sz w:val="30"/>
          <w:szCs w:val="24"/>
          <w:lang w:eastAsia="ru-RU"/>
        </w:rPr>
        <w:t xml:space="preserve"> </w:t>
      </w:r>
      <w:r w:rsidRPr="00116DB8">
        <w:rPr>
          <w:rFonts w:ascii="Times New Roman" w:eastAsia="Times New Roman" w:hAnsi="Times New Roman" w:cs="Times New Roman"/>
          <w:sz w:val="30"/>
          <w:szCs w:val="24"/>
          <w:lang w:eastAsia="ru-RU"/>
        </w:rPr>
        <w:t>в пробирки с растворами солей железа (II),  железа (III),  марганца (II), висмута (III) и магния добавляют раствор щелочи. Отмечают цвет выпавших осадков и изучают их растворимость в минеральных кислотах и аммония хлориде. К осадку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добавляют водорода пероксид. Что наблюдается?</w:t>
      </w:r>
    </w:p>
    <w:p w:rsidR="0076572F" w:rsidRPr="00116DB8" w:rsidRDefault="0076572F" w:rsidP="0076572F">
      <w:pPr>
        <w:keepNext/>
        <w:spacing w:after="0" w:line="240" w:lineRule="auto"/>
        <w:jc w:val="both"/>
        <w:outlineLvl w:val="7"/>
        <w:rPr>
          <w:rFonts w:ascii="Times New Roman" w:eastAsia="Times New Roman" w:hAnsi="Times New Roman" w:cs="Times New Roman"/>
          <w:b/>
          <w:bCs/>
          <w:i/>
          <w:iCs/>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t>Реакции обнаружения катионов железа</w:t>
      </w:r>
      <w:r w:rsidRPr="00116DB8">
        <w:rPr>
          <w:rFonts w:ascii="Times New Roman" w:eastAsia="Times New Roman" w:hAnsi="Times New Roman" w:cs="Times New Roman"/>
          <w:b/>
          <w:sz w:val="30"/>
          <w:szCs w:val="24"/>
          <w:u w:val="single"/>
          <w:lang w:eastAsia="ru-RU"/>
        </w:rPr>
        <w:t xml:space="preserve"> </w:t>
      </w:r>
      <w:r w:rsidRPr="00116DB8">
        <w:rPr>
          <w:rFonts w:ascii="Times New Roman" w:eastAsia="Times New Roman" w:hAnsi="Times New Roman" w:cs="Times New Roman"/>
          <w:b/>
          <w:i/>
          <w:sz w:val="30"/>
          <w:szCs w:val="24"/>
          <w:u w:val="single"/>
          <w:lang w:eastAsia="ru-RU"/>
        </w:rPr>
        <w:t>(III</w:t>
      </w:r>
      <w:r w:rsidRPr="00116DB8">
        <w:rPr>
          <w:rFonts w:ascii="Times New Roman" w:eastAsia="Times New Roman" w:hAnsi="Times New Roman" w:cs="Times New Roman"/>
          <w:b/>
          <w:sz w:val="30"/>
          <w:szCs w:val="24"/>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 xml:space="preserve">Аммония роданид </w:t>
      </w:r>
      <w:r w:rsidRPr="00116DB8">
        <w:rPr>
          <w:rFonts w:ascii="Times New Roman" w:eastAsia="Times New Roman" w:hAnsi="Times New Roman" w:cs="Times New Roman"/>
          <w:i/>
          <w:sz w:val="30"/>
          <w:szCs w:val="24"/>
          <w:lang w:val="en-US" w:eastAsia="ru-RU"/>
        </w:rPr>
        <w:t>NH</w:t>
      </w:r>
      <w:r w:rsidRPr="00116DB8">
        <w:rPr>
          <w:rFonts w:ascii="Times New Roman" w:eastAsia="Times New Roman" w:hAnsi="Times New Roman" w:cs="Times New Roman"/>
          <w:i/>
          <w:sz w:val="30"/>
          <w:szCs w:val="24"/>
          <w:vertAlign w:val="subscript"/>
          <w:lang w:eastAsia="ru-RU"/>
        </w:rPr>
        <w:t>4</w:t>
      </w:r>
      <w:r w:rsidRPr="00116DB8">
        <w:rPr>
          <w:rFonts w:ascii="Times New Roman" w:eastAsia="Times New Roman" w:hAnsi="Times New Roman" w:cs="Times New Roman"/>
          <w:i/>
          <w:sz w:val="30"/>
          <w:szCs w:val="24"/>
          <w:lang w:val="en-US" w:eastAsia="ru-RU"/>
        </w:rPr>
        <w:t>CNS</w:t>
      </w:r>
      <w:r w:rsidRPr="00116DB8">
        <w:rPr>
          <w:rFonts w:ascii="Times New Roman" w:eastAsia="Times New Roman" w:hAnsi="Times New Roman" w:cs="Times New Roman"/>
          <w:i/>
          <w:sz w:val="30"/>
          <w:szCs w:val="24"/>
          <w:lang w:eastAsia="ru-RU"/>
        </w:rPr>
        <w:t xml:space="preserve"> или калия </w:t>
      </w:r>
      <w:r w:rsidRPr="00116DB8">
        <w:rPr>
          <w:rFonts w:ascii="Times New Roman" w:eastAsia="Times New Roman" w:hAnsi="Times New Roman" w:cs="Times New Roman"/>
          <w:i/>
          <w:sz w:val="30"/>
          <w:szCs w:val="24"/>
          <w:lang w:val="en-US" w:eastAsia="ru-RU"/>
        </w:rPr>
        <w:t>KCNS</w:t>
      </w:r>
      <w:r w:rsidRPr="00116DB8">
        <w:rPr>
          <w:rFonts w:ascii="Times New Roman" w:eastAsia="Times New Roman" w:hAnsi="Times New Roman" w:cs="Times New Roman"/>
          <w:sz w:val="30"/>
          <w:szCs w:val="24"/>
          <w:lang w:eastAsia="ru-RU"/>
        </w:rPr>
        <w:t xml:space="preserve">  с  катионами  </w:t>
      </w:r>
      <w:r w:rsidRPr="00116DB8">
        <w:rPr>
          <w:rFonts w:ascii="Times New Roman" w:eastAsia="Times New Roman" w:hAnsi="Times New Roman" w:cs="Times New Roman"/>
          <w:sz w:val="30"/>
          <w:szCs w:val="24"/>
          <w:lang w:val="en-US" w:eastAsia="ru-RU"/>
        </w:rPr>
        <w:t>F</w:t>
      </w:r>
      <w:r w:rsidRPr="00116DB8">
        <w:rPr>
          <w:rFonts w:ascii="Times New Roman" w:eastAsia="Times New Roman" w:hAnsi="Times New Roman" w:cs="Times New Roman"/>
          <w:sz w:val="30"/>
          <w:szCs w:val="24"/>
          <w:lang w:eastAsia="ru-RU"/>
        </w:rPr>
        <w:t>е</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образует железа  (III) роданид,  обладающий  интенсивной  крова</w:t>
      </w:r>
      <w:r w:rsidRPr="00116DB8">
        <w:rPr>
          <w:rFonts w:ascii="Times New Roman" w:eastAsia="Times New Roman" w:hAnsi="Times New Roman" w:cs="Times New Roman"/>
          <w:sz w:val="30"/>
          <w:szCs w:val="24"/>
          <w:lang w:eastAsia="ru-RU"/>
        </w:rPr>
        <w:softHyphen/>
        <w:t>во-красной окраской:</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FeCI</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CNS</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CNS</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1</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vertAlign w:val="subscript"/>
          <w:lang w:eastAsia="ru-RU"/>
        </w:rPr>
      </w:pP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+ 3 </w:t>
      </w:r>
      <w:r w:rsidRPr="00116DB8">
        <w:rPr>
          <w:rFonts w:ascii="Times New Roman" w:eastAsia="Times New Roman" w:hAnsi="Times New Roman" w:cs="Times New Roman"/>
          <w:sz w:val="30"/>
          <w:szCs w:val="24"/>
          <w:lang w:val="en-US" w:eastAsia="ru-RU"/>
        </w:rPr>
        <w:t>CNS</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CNS</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3</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Этой реакцией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может быть обнаружен в присутствии любых катионов.</w:t>
      </w:r>
    </w:p>
    <w:p w:rsidR="0076572F" w:rsidRPr="00116DB8" w:rsidRDefault="0076572F" w:rsidP="0076572F">
      <w:pPr>
        <w:spacing w:after="0" w:line="240" w:lineRule="auto"/>
        <w:ind w:firstLine="708"/>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t>Реакции обнаружения катионов железа (II)</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Калия гексацианоферрат железа (</w:t>
      </w:r>
      <w:r w:rsidRPr="00116DB8">
        <w:rPr>
          <w:rFonts w:ascii="Times New Roman" w:eastAsia="Times New Roman" w:hAnsi="Times New Roman" w:cs="Times New Roman"/>
          <w:i/>
          <w:sz w:val="30"/>
          <w:szCs w:val="24"/>
          <w:lang w:val="en-US" w:eastAsia="ru-RU"/>
        </w:rPr>
        <w:t>III</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K</w:t>
      </w:r>
      <w:r w:rsidRPr="00116DB8">
        <w:rPr>
          <w:rFonts w:ascii="Times New Roman" w:eastAsia="Times New Roman" w:hAnsi="Times New Roman" w:cs="Times New Roman"/>
          <w:i/>
          <w:sz w:val="30"/>
          <w:szCs w:val="24"/>
          <w:vertAlign w:val="subscript"/>
          <w:lang w:eastAsia="ru-RU"/>
        </w:rPr>
        <w:t>3</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lang w:val="en-US" w:eastAsia="ru-RU"/>
        </w:rPr>
        <w:t>Fe</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lang w:val="en-US" w:eastAsia="ru-RU"/>
        </w:rPr>
        <w:t>CN</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i/>
          <w:sz w:val="30"/>
          <w:szCs w:val="24"/>
          <w:vertAlign w:val="subscript"/>
          <w:lang w:eastAsia="ru-RU"/>
        </w:rPr>
        <w:t>6</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sz w:val="30"/>
          <w:szCs w:val="24"/>
          <w:lang w:eastAsia="ru-RU"/>
        </w:rPr>
        <w:t xml:space="preserve"> (красная кровяная соль) образует с катионами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осадок турнбулевой сини:</w:t>
      </w:r>
    </w:p>
    <w:p w:rsidR="0076572F" w:rsidRPr="00116DB8" w:rsidRDefault="0076572F" w:rsidP="0076572F">
      <w:pPr>
        <w:spacing w:after="0" w:line="240" w:lineRule="auto"/>
        <w:ind w:firstLine="708"/>
        <w:jc w:val="both"/>
        <w:rPr>
          <w:rFonts w:ascii="Times New Roman" w:eastAsia="Times New Roman" w:hAnsi="Times New Roman" w:cs="Times New Roman"/>
          <w:noProof/>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noProof/>
          <w:sz w:val="30"/>
          <w:szCs w:val="24"/>
          <w:lang w:val="en-US" w:eastAsia="ru-RU"/>
        </w:rPr>
        <w:t>3</w:t>
      </w:r>
      <w:r w:rsidRPr="00116DB8">
        <w:rPr>
          <w:rFonts w:ascii="Times New Roman" w:eastAsia="Times New Roman" w:hAnsi="Times New Roman" w:cs="Times New Roman"/>
          <w:sz w:val="30"/>
          <w:szCs w:val="24"/>
          <w:lang w:val="en-US" w:eastAsia="ru-RU"/>
        </w:rPr>
        <w:t xml:space="preserve"> FeCl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K</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[Fe(CN)</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Fe</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[Fe(CN)</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+ 6 </w:t>
      </w:r>
      <w:r w:rsidRPr="00116DB8">
        <w:rPr>
          <w:rFonts w:ascii="Times New Roman" w:eastAsia="Times New Roman" w:hAnsi="Times New Roman" w:cs="Times New Roman"/>
          <w:sz w:val="30"/>
          <w:szCs w:val="24"/>
          <w:lang w:eastAsia="ru-RU"/>
        </w:rPr>
        <w:t>КС</w:t>
      </w:r>
      <w:r w:rsidRPr="00116DB8">
        <w:rPr>
          <w:rFonts w:ascii="Times New Roman" w:eastAsia="Times New Roman" w:hAnsi="Times New Roman" w:cs="Times New Roman"/>
          <w:sz w:val="30"/>
          <w:szCs w:val="24"/>
          <w:lang w:val="en-US" w:eastAsia="ru-RU"/>
        </w:rPr>
        <w:t xml:space="preserve">1 </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3Fe</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+ 2 [Fe(CN)</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perscript"/>
          <w:lang w:val="en-US" w:eastAsia="ru-RU"/>
        </w:rPr>
        <w:t>3-</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Fe</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[Fe(CN)</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Обнаружению катионов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двумя последними  реакциями </w:t>
      </w:r>
      <w:r w:rsidRPr="00116DB8">
        <w:rPr>
          <w:rFonts w:ascii="Times New Roman" w:eastAsia="Times New Roman" w:hAnsi="Times New Roman" w:cs="Times New Roman"/>
          <w:i/>
          <w:sz w:val="30"/>
          <w:szCs w:val="24"/>
          <w:lang w:eastAsia="ru-RU"/>
        </w:rPr>
        <w:t xml:space="preserve">мешают </w:t>
      </w:r>
      <w:r w:rsidRPr="00116DB8">
        <w:rPr>
          <w:rFonts w:ascii="Times New Roman" w:eastAsia="Times New Roman" w:hAnsi="Times New Roman" w:cs="Times New Roman"/>
          <w:i/>
          <w:sz w:val="30"/>
          <w:szCs w:val="24"/>
          <w:lang w:val="en-US" w:eastAsia="ru-RU"/>
        </w:rPr>
        <w:t>Mn</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Bi</w:t>
      </w:r>
      <w:r w:rsidRPr="00116DB8">
        <w:rPr>
          <w:rFonts w:ascii="Times New Roman" w:eastAsia="Times New Roman" w:hAnsi="Times New Roman" w:cs="Times New Roman"/>
          <w:i/>
          <w:sz w:val="30"/>
          <w:szCs w:val="24"/>
          <w:vertAlign w:val="superscript"/>
          <w:lang w:eastAsia="ru-RU"/>
        </w:rPr>
        <w:t>3+</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Hg</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Cu</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Co</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Ni</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sz w:val="30"/>
          <w:szCs w:val="24"/>
          <w:lang w:eastAsia="ru-RU"/>
        </w:rPr>
        <w:t xml:space="preserve"> Предельная открываемая концентрация катионов железа этими реактивами равна 30 мг/л.</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b/>
          <w:i/>
          <w:sz w:val="30"/>
          <w:szCs w:val="24"/>
          <w:u w:val="single"/>
          <w:lang w:eastAsia="ru-RU"/>
        </w:rPr>
      </w:pPr>
      <w:r w:rsidRPr="00116DB8">
        <w:rPr>
          <w:rFonts w:ascii="Times New Roman" w:eastAsia="Times New Roman" w:hAnsi="Times New Roman" w:cs="Times New Roman"/>
          <w:b/>
          <w:i/>
          <w:sz w:val="30"/>
          <w:szCs w:val="24"/>
          <w:u w:val="single"/>
          <w:lang w:eastAsia="ru-RU"/>
        </w:rPr>
        <w:t>Реакции обнаружения катионов марганца (М</w:t>
      </w:r>
      <w:r w:rsidRPr="00116DB8">
        <w:rPr>
          <w:rFonts w:ascii="Times New Roman" w:eastAsia="Times New Roman" w:hAnsi="Times New Roman" w:cs="Times New Roman"/>
          <w:b/>
          <w:i/>
          <w:sz w:val="30"/>
          <w:szCs w:val="24"/>
          <w:u w:val="single"/>
          <w:lang w:val="en-US" w:eastAsia="ru-RU"/>
        </w:rPr>
        <w:t>n</w:t>
      </w:r>
      <w:r w:rsidRPr="00116DB8">
        <w:rPr>
          <w:rFonts w:ascii="Times New Roman" w:eastAsia="Times New Roman" w:hAnsi="Times New Roman" w:cs="Times New Roman"/>
          <w:b/>
          <w:i/>
          <w:sz w:val="30"/>
          <w:szCs w:val="24"/>
          <w:u w:val="single"/>
          <w:vertAlign w:val="superscript"/>
          <w:lang w:eastAsia="ru-RU"/>
        </w:rPr>
        <w:t>2+</w:t>
      </w:r>
      <w:r w:rsidRPr="00116DB8">
        <w:rPr>
          <w:rFonts w:ascii="Times New Roman" w:eastAsia="Times New Roman" w:hAnsi="Times New Roman" w:cs="Times New Roman"/>
          <w:b/>
          <w:i/>
          <w:sz w:val="30"/>
          <w:szCs w:val="24"/>
          <w:u w:val="single"/>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Наиболее характерной реакцией на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дающей  возможность обнаруживать его  следы  даже  в  присутствии смеси катионов всех аналитических групп,  является  реакция  окисления  до  перманганат-иона М</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обладающего интенсивной малиновой окраской.  Для этого применяются различные окислители (</w:t>
      </w:r>
      <w:r w:rsidRPr="00116DB8">
        <w:rPr>
          <w:rFonts w:ascii="Times New Roman" w:eastAsia="Times New Roman" w:hAnsi="Times New Roman" w:cs="Times New Roman"/>
          <w:sz w:val="30"/>
          <w:szCs w:val="24"/>
          <w:lang w:val="en-US" w:eastAsia="ru-RU"/>
        </w:rPr>
        <w:t>PbO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аВ</w:t>
      </w:r>
      <w:r w:rsidRPr="00116DB8">
        <w:rPr>
          <w:rFonts w:ascii="Times New Roman" w:eastAsia="Times New Roman" w:hAnsi="Times New Roman" w:cs="Times New Roman"/>
          <w:sz w:val="30"/>
          <w:szCs w:val="24"/>
          <w:lang w:val="en-US" w:eastAsia="ru-RU"/>
        </w:rPr>
        <w:t>iO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8</w:t>
      </w:r>
      <w:r w:rsidRPr="00116DB8">
        <w:rPr>
          <w:rFonts w:ascii="Times New Roman" w:eastAsia="Times New Roman" w:hAnsi="Times New Roman" w:cs="Times New Roman"/>
          <w:sz w:val="30"/>
          <w:szCs w:val="24"/>
          <w:lang w:eastAsia="ru-RU"/>
        </w:rPr>
        <w:t xml:space="preserve"> и другие), окислительный потенциал которых выше 1,52 В.</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Окисление М</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натрия висмутатом протекает по уравнению:</w:t>
      </w:r>
    </w:p>
    <w:p w:rsidR="0076572F" w:rsidRPr="00116DB8" w:rsidRDefault="0076572F" w:rsidP="0076572F">
      <w:pPr>
        <w:spacing w:after="0" w:line="240" w:lineRule="auto"/>
        <w:jc w:val="both"/>
        <w:rPr>
          <w:rFonts w:ascii="Times New Roman" w:eastAsia="Times New Roman" w:hAnsi="Times New Roman" w:cs="Times New Roman"/>
          <w:noProof/>
          <w:sz w:val="28"/>
          <w:szCs w:val="24"/>
          <w:lang w:eastAsia="ru-RU"/>
        </w:rPr>
      </w:pPr>
    </w:p>
    <w:p w:rsidR="0076572F" w:rsidRPr="00116DB8" w:rsidRDefault="0076572F" w:rsidP="0076572F">
      <w:pPr>
        <w:spacing w:after="0" w:line="240" w:lineRule="auto"/>
        <w:jc w:val="both"/>
        <w:rPr>
          <w:rFonts w:ascii="Times New Roman" w:eastAsia="Times New Roman" w:hAnsi="Times New Roman" w:cs="Times New Roman"/>
          <w:sz w:val="28"/>
          <w:szCs w:val="24"/>
          <w:lang w:val="en-US" w:eastAsia="ru-RU"/>
        </w:rPr>
      </w:pPr>
      <w:r w:rsidRPr="00116DB8">
        <w:rPr>
          <w:rFonts w:ascii="Times New Roman" w:eastAsia="Times New Roman" w:hAnsi="Times New Roman" w:cs="Times New Roman"/>
          <w:noProof/>
          <w:sz w:val="28"/>
          <w:szCs w:val="24"/>
          <w:lang w:val="en-US" w:eastAsia="ru-RU"/>
        </w:rPr>
        <w:t>2</w:t>
      </w:r>
      <w:r w:rsidRPr="00116DB8">
        <w:rPr>
          <w:rFonts w:ascii="Times New Roman" w:eastAsia="Times New Roman" w:hAnsi="Times New Roman" w:cs="Times New Roman"/>
          <w:sz w:val="28"/>
          <w:szCs w:val="24"/>
          <w:lang w:val="en-US" w:eastAsia="ru-RU"/>
        </w:rPr>
        <w:t>MnSO</w:t>
      </w:r>
      <w:r w:rsidRPr="00116DB8">
        <w:rPr>
          <w:rFonts w:ascii="Times New Roman" w:eastAsia="Times New Roman" w:hAnsi="Times New Roman" w:cs="Times New Roman"/>
          <w:sz w:val="28"/>
          <w:szCs w:val="24"/>
          <w:vertAlign w:val="subscript"/>
          <w:lang w:val="en-US" w:eastAsia="ru-RU"/>
        </w:rPr>
        <w:t>4</w:t>
      </w:r>
      <w:r w:rsidRPr="00116DB8">
        <w:rPr>
          <w:rFonts w:ascii="Times New Roman" w:eastAsia="Times New Roman" w:hAnsi="Times New Roman" w:cs="Times New Roman"/>
          <w:sz w:val="28"/>
          <w:szCs w:val="24"/>
          <w:lang w:val="en-US" w:eastAsia="ru-RU"/>
        </w:rPr>
        <w:t>+5NaBiO</w:t>
      </w:r>
      <w:r w:rsidRPr="00116DB8">
        <w:rPr>
          <w:rFonts w:ascii="Times New Roman" w:eastAsia="Times New Roman" w:hAnsi="Times New Roman" w:cs="Times New Roman"/>
          <w:sz w:val="28"/>
          <w:szCs w:val="24"/>
          <w:vertAlign w:val="subscript"/>
          <w:lang w:val="en-US" w:eastAsia="ru-RU"/>
        </w:rPr>
        <w:t>3</w:t>
      </w:r>
      <w:r w:rsidRPr="00116DB8">
        <w:rPr>
          <w:rFonts w:ascii="Times New Roman" w:eastAsia="Times New Roman" w:hAnsi="Times New Roman" w:cs="Times New Roman"/>
          <w:sz w:val="28"/>
          <w:szCs w:val="24"/>
          <w:lang w:val="en-US" w:eastAsia="ru-RU"/>
        </w:rPr>
        <w:t>+16HNO</w:t>
      </w:r>
      <w:r w:rsidRPr="00116DB8">
        <w:rPr>
          <w:rFonts w:ascii="Times New Roman" w:eastAsia="Times New Roman" w:hAnsi="Times New Roman" w:cs="Times New Roman"/>
          <w:sz w:val="28"/>
          <w:szCs w:val="24"/>
          <w:vertAlign w:val="subscript"/>
          <w:lang w:val="en-US" w:eastAsia="ru-RU"/>
        </w:rPr>
        <w:t>3</w:t>
      </w:r>
      <w:r w:rsidRPr="00116DB8">
        <w:rPr>
          <w:rFonts w:ascii="Times New Roman" w:eastAsia="Times New Roman" w:hAnsi="Times New Roman" w:cs="Times New Roman"/>
          <w:sz w:val="28"/>
          <w:szCs w:val="24"/>
          <w:lang w:val="en-US" w:eastAsia="ru-RU"/>
        </w:rPr>
        <w:t xml:space="preserve"> </w:t>
      </w:r>
      <w:r w:rsidRPr="00116DB8">
        <w:rPr>
          <w:rFonts w:ascii="Times New Roman" w:eastAsia="Times New Roman" w:hAnsi="Times New Roman" w:cs="Times New Roman"/>
          <w:sz w:val="28"/>
          <w:szCs w:val="24"/>
          <w:lang w:val="en-US" w:eastAsia="ru-RU"/>
        </w:rPr>
        <w:sym w:font="Symbol" w:char="F0AE"/>
      </w:r>
      <w:r w:rsidRPr="00116DB8">
        <w:rPr>
          <w:rFonts w:ascii="Times New Roman" w:eastAsia="Times New Roman" w:hAnsi="Times New Roman" w:cs="Times New Roman"/>
          <w:sz w:val="28"/>
          <w:szCs w:val="24"/>
          <w:lang w:val="en-US" w:eastAsia="ru-RU"/>
        </w:rPr>
        <w:t>2</w:t>
      </w:r>
      <w:r w:rsidRPr="00116DB8">
        <w:rPr>
          <w:rFonts w:ascii="Times New Roman" w:eastAsia="Times New Roman" w:hAnsi="Times New Roman" w:cs="Times New Roman"/>
          <w:sz w:val="28"/>
          <w:szCs w:val="24"/>
          <w:lang w:eastAsia="ru-RU"/>
        </w:rPr>
        <w:t>НМ</w:t>
      </w:r>
      <w:r w:rsidRPr="00116DB8">
        <w:rPr>
          <w:rFonts w:ascii="Times New Roman" w:eastAsia="Times New Roman" w:hAnsi="Times New Roman" w:cs="Times New Roman"/>
          <w:sz w:val="28"/>
          <w:szCs w:val="24"/>
          <w:lang w:val="en-US" w:eastAsia="ru-RU"/>
        </w:rPr>
        <w:t>nO</w:t>
      </w:r>
      <w:r w:rsidRPr="00116DB8">
        <w:rPr>
          <w:rFonts w:ascii="Times New Roman" w:eastAsia="Times New Roman" w:hAnsi="Times New Roman" w:cs="Times New Roman"/>
          <w:sz w:val="28"/>
          <w:szCs w:val="24"/>
          <w:vertAlign w:val="subscript"/>
          <w:lang w:val="en-US" w:eastAsia="ru-RU"/>
        </w:rPr>
        <w:t>4</w:t>
      </w:r>
      <w:r w:rsidRPr="00116DB8">
        <w:rPr>
          <w:rFonts w:ascii="Times New Roman" w:eastAsia="Times New Roman" w:hAnsi="Times New Roman" w:cs="Times New Roman"/>
          <w:sz w:val="28"/>
          <w:szCs w:val="24"/>
          <w:lang w:val="en-US" w:eastAsia="ru-RU"/>
        </w:rPr>
        <w:t>+5</w:t>
      </w:r>
      <w:r w:rsidRPr="00116DB8">
        <w:rPr>
          <w:rFonts w:ascii="Times New Roman" w:eastAsia="Times New Roman" w:hAnsi="Times New Roman" w:cs="Times New Roman"/>
          <w:sz w:val="28"/>
          <w:szCs w:val="24"/>
          <w:lang w:eastAsia="ru-RU"/>
        </w:rPr>
        <w:t>В</w:t>
      </w:r>
      <w:r w:rsidRPr="00116DB8">
        <w:rPr>
          <w:rFonts w:ascii="Times New Roman" w:eastAsia="Times New Roman" w:hAnsi="Times New Roman" w:cs="Times New Roman"/>
          <w:sz w:val="28"/>
          <w:szCs w:val="24"/>
          <w:lang w:val="en-US" w:eastAsia="ru-RU"/>
        </w:rPr>
        <w:t>i(N</w:t>
      </w:r>
      <w:r w:rsidRPr="00116DB8">
        <w:rPr>
          <w:rFonts w:ascii="Times New Roman" w:eastAsia="Times New Roman" w:hAnsi="Times New Roman" w:cs="Times New Roman"/>
          <w:sz w:val="28"/>
          <w:szCs w:val="24"/>
          <w:lang w:eastAsia="ru-RU"/>
        </w:rPr>
        <w:t>О</w:t>
      </w:r>
      <w:r w:rsidRPr="00116DB8">
        <w:rPr>
          <w:rFonts w:ascii="Times New Roman" w:eastAsia="Times New Roman" w:hAnsi="Times New Roman" w:cs="Times New Roman"/>
          <w:sz w:val="28"/>
          <w:szCs w:val="24"/>
          <w:vertAlign w:val="subscript"/>
          <w:lang w:val="en-US" w:eastAsia="ru-RU"/>
        </w:rPr>
        <w:t>3</w:t>
      </w:r>
      <w:r w:rsidRPr="00116DB8">
        <w:rPr>
          <w:rFonts w:ascii="Times New Roman" w:eastAsia="Times New Roman" w:hAnsi="Times New Roman" w:cs="Times New Roman"/>
          <w:sz w:val="28"/>
          <w:szCs w:val="24"/>
          <w:lang w:val="en-US" w:eastAsia="ru-RU"/>
        </w:rPr>
        <w:t>)</w:t>
      </w:r>
      <w:r w:rsidRPr="00116DB8">
        <w:rPr>
          <w:rFonts w:ascii="Times New Roman" w:eastAsia="Times New Roman" w:hAnsi="Times New Roman" w:cs="Times New Roman"/>
          <w:sz w:val="28"/>
          <w:szCs w:val="24"/>
          <w:vertAlign w:val="subscript"/>
          <w:lang w:val="en-US" w:eastAsia="ru-RU"/>
        </w:rPr>
        <w:t>3</w:t>
      </w:r>
      <w:r w:rsidRPr="00116DB8">
        <w:rPr>
          <w:rFonts w:ascii="Times New Roman" w:eastAsia="Times New Roman" w:hAnsi="Times New Roman" w:cs="Times New Roman"/>
          <w:sz w:val="28"/>
          <w:szCs w:val="24"/>
          <w:lang w:val="en-US" w:eastAsia="ru-RU"/>
        </w:rPr>
        <w:t>+NaNO</w:t>
      </w:r>
      <w:r w:rsidRPr="00116DB8">
        <w:rPr>
          <w:rFonts w:ascii="Times New Roman" w:eastAsia="Times New Roman" w:hAnsi="Times New Roman" w:cs="Times New Roman"/>
          <w:sz w:val="28"/>
          <w:szCs w:val="24"/>
          <w:vertAlign w:val="subscript"/>
          <w:lang w:val="en-US" w:eastAsia="ru-RU"/>
        </w:rPr>
        <w:t>3</w:t>
      </w:r>
      <w:r w:rsidRPr="00116DB8">
        <w:rPr>
          <w:rFonts w:ascii="Times New Roman" w:eastAsia="Times New Roman" w:hAnsi="Times New Roman" w:cs="Times New Roman"/>
          <w:sz w:val="28"/>
          <w:szCs w:val="24"/>
          <w:lang w:val="en-US" w:eastAsia="ru-RU"/>
        </w:rPr>
        <w:t>+ 2Na</w:t>
      </w:r>
      <w:r w:rsidRPr="00116DB8">
        <w:rPr>
          <w:rFonts w:ascii="Times New Roman" w:eastAsia="Times New Roman" w:hAnsi="Times New Roman" w:cs="Times New Roman"/>
          <w:sz w:val="28"/>
          <w:szCs w:val="24"/>
          <w:vertAlign w:val="subscript"/>
          <w:lang w:val="en-US" w:eastAsia="ru-RU"/>
        </w:rPr>
        <w:t>2</w:t>
      </w:r>
      <w:r w:rsidRPr="00116DB8">
        <w:rPr>
          <w:rFonts w:ascii="Times New Roman" w:eastAsia="Times New Roman" w:hAnsi="Times New Roman" w:cs="Times New Roman"/>
          <w:sz w:val="28"/>
          <w:szCs w:val="24"/>
          <w:lang w:val="en-US" w:eastAsia="ru-RU"/>
        </w:rPr>
        <w:t>SO</w:t>
      </w:r>
      <w:r w:rsidRPr="00116DB8">
        <w:rPr>
          <w:rFonts w:ascii="Times New Roman" w:eastAsia="Times New Roman" w:hAnsi="Times New Roman" w:cs="Times New Roman"/>
          <w:sz w:val="28"/>
          <w:szCs w:val="24"/>
          <w:vertAlign w:val="subscript"/>
          <w:lang w:val="en-US" w:eastAsia="ru-RU"/>
        </w:rPr>
        <w:t>4</w:t>
      </w:r>
      <w:r w:rsidRPr="00116DB8">
        <w:rPr>
          <w:rFonts w:ascii="Times New Roman" w:eastAsia="Times New Roman" w:hAnsi="Times New Roman" w:cs="Times New Roman"/>
          <w:sz w:val="28"/>
          <w:szCs w:val="24"/>
          <w:lang w:val="en-US" w:eastAsia="ru-RU"/>
        </w:rPr>
        <w:t xml:space="preserve"> +  7H</w:t>
      </w:r>
      <w:r w:rsidRPr="00116DB8">
        <w:rPr>
          <w:rFonts w:ascii="Times New Roman" w:eastAsia="Times New Roman" w:hAnsi="Times New Roman" w:cs="Times New Roman"/>
          <w:sz w:val="28"/>
          <w:szCs w:val="24"/>
          <w:vertAlign w:val="subscript"/>
          <w:lang w:val="en-US" w:eastAsia="ru-RU"/>
        </w:rPr>
        <w:t>2</w:t>
      </w:r>
      <w:r w:rsidRPr="00116DB8">
        <w:rPr>
          <w:rFonts w:ascii="Times New Roman" w:eastAsia="Times New Roman" w:hAnsi="Times New Roman" w:cs="Times New Roman"/>
          <w:sz w:val="28"/>
          <w:szCs w:val="24"/>
          <w:lang w:val="en-US" w:eastAsia="ru-RU"/>
        </w:rPr>
        <w:t>O</w:t>
      </w:r>
    </w:p>
    <w:p w:rsidR="0076572F" w:rsidRPr="00116DB8" w:rsidRDefault="0076572F" w:rsidP="0076572F">
      <w:pPr>
        <w:spacing w:after="0" w:line="240" w:lineRule="auto"/>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719680" behindDoc="0" locked="0" layoutInCell="0" allowOverlap="1" wp14:anchorId="3693214E" wp14:editId="45718B25">
                <wp:simplePos x="0" y="0"/>
                <wp:positionH relativeFrom="column">
                  <wp:posOffset>2863215</wp:posOffset>
                </wp:positionH>
                <wp:positionV relativeFrom="paragraph">
                  <wp:posOffset>50165</wp:posOffset>
                </wp:positionV>
                <wp:extent cx="0" cy="434340"/>
                <wp:effectExtent l="9525" t="11430" r="9525" b="11430"/>
                <wp:wrapNone/>
                <wp:docPr id="190" name="Прямая соединительная линия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4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17EEB1" id="Прямая соединительная линия 190" o:spid="_x0000_s1026" style="position:absolute;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45pt,3.95pt" to="225.45pt,3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" o:allowincell="f"/>
            </w:pict>
          </mc:Fallback>
        </mc:AlternateContent>
      </w:r>
      <w:r w:rsidRPr="00116DB8">
        <w:rPr>
          <w:rFonts w:ascii="Times New Roman" w:eastAsia="Times New Roman" w:hAnsi="Times New Roman" w:cs="Times New Roman"/>
          <w:sz w:val="30"/>
          <w:szCs w:val="24"/>
          <w:lang w:val="en-US" w:eastAsia="ru-RU"/>
        </w:rPr>
        <w:t>Mn</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+ 4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- 5 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MnO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+ 8 H</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2 </w:t>
      </w:r>
    </w:p>
    <w:p w:rsidR="0076572F" w:rsidRPr="00116DB8" w:rsidRDefault="0076572F" w:rsidP="0076572F">
      <w:pPr>
        <w:spacing w:after="0" w:line="240" w:lineRule="auto"/>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 xml:space="preserve">2 </w:t>
      </w: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+ 6 </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+ 2 </w:t>
      </w:r>
      <w:r w:rsidRPr="00116DB8">
        <w:rPr>
          <w:rFonts w:ascii="Times New Roman" w:eastAsia="Times New Roman" w:hAnsi="Times New Roman" w:cs="Times New Roman"/>
          <w:sz w:val="30"/>
          <w:szCs w:val="24"/>
          <w:lang w:eastAsia="ru-RU"/>
        </w:rPr>
        <w:t>е</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Bi</w:t>
      </w:r>
      <w:r w:rsidRPr="00116DB8">
        <w:rPr>
          <w:rFonts w:ascii="Times New Roman" w:eastAsia="Times New Roman" w:hAnsi="Times New Roman" w:cs="Times New Roman"/>
          <w:sz w:val="30"/>
          <w:szCs w:val="24"/>
          <w:vertAlign w:val="superscript"/>
          <w:lang w:val="en-US" w:eastAsia="ru-RU"/>
        </w:rPr>
        <w:t>3+</w:t>
      </w:r>
      <w:r w:rsidRPr="00116DB8">
        <w:rPr>
          <w:rFonts w:ascii="Times New Roman" w:eastAsia="Times New Roman" w:hAnsi="Times New Roman" w:cs="Times New Roman"/>
          <w:sz w:val="30"/>
          <w:szCs w:val="24"/>
          <w:lang w:val="en-US" w:eastAsia="ru-RU"/>
        </w:rPr>
        <w:t xml:space="preserve"> + 3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         5</w:t>
      </w:r>
    </w:p>
    <w:p w:rsidR="0076572F" w:rsidRPr="00116DB8" w:rsidRDefault="0076572F" w:rsidP="0076572F">
      <w:pPr>
        <w:spacing w:after="0" w:line="240" w:lineRule="auto"/>
        <w:jc w:val="both"/>
        <w:rPr>
          <w:rFonts w:ascii="Times New Roman" w:eastAsia="Times New Roman" w:hAnsi="Times New Roman" w:cs="Times New Roman"/>
          <w:noProof/>
          <w:sz w:val="30"/>
          <w:szCs w:val="24"/>
          <w:lang w:val="en-US" w:eastAsia="ru-RU"/>
        </w:rPr>
      </w:pPr>
      <w:r w:rsidRPr="00116DB8">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718656" behindDoc="0" locked="0" layoutInCell="0" allowOverlap="1" wp14:anchorId="2FF3F42B" wp14:editId="3CEAD469">
                <wp:simplePos x="0" y="0"/>
                <wp:positionH relativeFrom="column">
                  <wp:posOffset>3810</wp:posOffset>
                </wp:positionH>
                <wp:positionV relativeFrom="paragraph">
                  <wp:posOffset>48895</wp:posOffset>
                </wp:positionV>
                <wp:extent cx="3764280" cy="0"/>
                <wp:effectExtent l="7620" t="10160" r="9525" b="8890"/>
                <wp:wrapNone/>
                <wp:docPr id="191" name="Прямая соединительная линия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64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8E044B" id="Прямая соединительная линия 191"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3.85pt" to="296.7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" o:allowincell="f"/>
            </w:pict>
          </mc:Fallback>
        </mc:AlternateConten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 Mn</w:t>
      </w:r>
      <w:r w:rsidRPr="00116DB8">
        <w:rPr>
          <w:rFonts w:ascii="Times New Roman" w:eastAsia="Times New Roman" w:hAnsi="Times New Roman" w:cs="Times New Roman"/>
          <w:noProof/>
          <w:sz w:val="30"/>
          <w:szCs w:val="24"/>
          <w:vertAlign w:val="superscript"/>
          <w:lang w:eastAsia="ru-RU"/>
        </w:rPr>
        <w:t>2+</w:t>
      </w:r>
      <w:r w:rsidRPr="00116DB8">
        <w:rPr>
          <w:rFonts w:ascii="Times New Roman" w:eastAsia="Times New Roman" w:hAnsi="Times New Roman" w:cs="Times New Roman"/>
          <w:noProof/>
          <w:sz w:val="30"/>
          <w:szCs w:val="24"/>
          <w:lang w:eastAsia="ru-RU"/>
        </w:rPr>
        <w:t xml:space="preserve"> + 5</w:t>
      </w:r>
      <w:r w:rsidRPr="00116DB8">
        <w:rPr>
          <w:rFonts w:ascii="Times New Roman" w:eastAsia="Times New Roman" w:hAnsi="Times New Roman" w:cs="Times New Roman"/>
          <w:sz w:val="30"/>
          <w:szCs w:val="24"/>
          <w:lang w:eastAsia="ru-RU"/>
        </w:rPr>
        <w:t xml:space="preserve"> В</w:t>
      </w:r>
      <w:r w:rsidRPr="00116DB8">
        <w:rPr>
          <w:rFonts w:ascii="Times New Roman" w:eastAsia="Times New Roman" w:hAnsi="Times New Roman" w:cs="Times New Roman"/>
          <w:sz w:val="30"/>
          <w:szCs w:val="24"/>
          <w:lang w:val="en-US" w:eastAsia="ru-RU"/>
        </w:rPr>
        <w:t>iO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+ 16 Н</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2 М</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+ 5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+ 7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+ 2 Н</w:t>
      </w:r>
      <w:r w:rsidRPr="00116DB8">
        <w:rPr>
          <w:rFonts w:ascii="Times New Roman" w:eastAsia="Times New Roman" w:hAnsi="Times New Roman" w:cs="Times New Roman"/>
          <w:sz w:val="30"/>
          <w:szCs w:val="24"/>
          <w:vertAlign w:val="superscript"/>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u w:val="single"/>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noProof/>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xml:space="preserve"> в пробирку кладут небольшое количество  (взятое  на кончике шпателя) порошка </w:t>
      </w:r>
      <w:r w:rsidRPr="00116DB8">
        <w:rPr>
          <w:rFonts w:ascii="Times New Roman" w:eastAsia="Times New Roman" w:hAnsi="Times New Roman" w:cs="Times New Roman"/>
          <w:sz w:val="30"/>
          <w:szCs w:val="24"/>
          <w:lang w:val="en-US" w:eastAsia="ru-RU"/>
        </w:rPr>
        <w:t>NaBiO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приливают 5-6 мл 2 н  </w:t>
      </w:r>
      <w:r w:rsidRPr="00116DB8">
        <w:rPr>
          <w:rFonts w:ascii="Times New Roman" w:eastAsia="Times New Roman" w:hAnsi="Times New Roman" w:cs="Times New Roman"/>
          <w:sz w:val="30"/>
          <w:szCs w:val="24"/>
          <w:lang w:val="en-US" w:eastAsia="ru-RU"/>
        </w:rPr>
        <w:t>HNO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и 1-2 капли исследуемого раствора.  При наличии в растворе катионов </w:t>
      </w:r>
      <w:r w:rsidRPr="00116DB8">
        <w:rPr>
          <w:rFonts w:ascii="Times New Roman" w:eastAsia="Times New Roman" w:hAnsi="Times New Roman" w:cs="Times New Roman"/>
          <w:noProof/>
          <w:sz w:val="30"/>
          <w:szCs w:val="24"/>
          <w:lang w:eastAsia="ru-RU"/>
        </w:rPr>
        <w:t>Mn</w:t>
      </w:r>
      <w:r w:rsidRPr="00116DB8">
        <w:rPr>
          <w:rFonts w:ascii="Times New Roman" w:eastAsia="Times New Roman" w:hAnsi="Times New Roman" w:cs="Times New Roman"/>
          <w:noProof/>
          <w:sz w:val="30"/>
          <w:szCs w:val="24"/>
          <w:vertAlign w:val="superscript"/>
          <w:lang w:eastAsia="ru-RU"/>
        </w:rPr>
        <w:t>2+</w:t>
      </w:r>
      <w:r w:rsidRPr="00116DB8">
        <w:rPr>
          <w:rFonts w:ascii="Times New Roman" w:eastAsia="Times New Roman" w:hAnsi="Times New Roman" w:cs="Times New Roman"/>
          <w:sz w:val="30"/>
          <w:szCs w:val="24"/>
          <w:lang w:eastAsia="ru-RU"/>
        </w:rPr>
        <w:t xml:space="preserve"> жид</w:t>
      </w:r>
      <w:r w:rsidRPr="00116DB8">
        <w:rPr>
          <w:rFonts w:ascii="Times New Roman" w:eastAsia="Times New Roman" w:hAnsi="Times New Roman" w:cs="Times New Roman"/>
          <w:sz w:val="30"/>
          <w:szCs w:val="24"/>
          <w:lang w:eastAsia="ru-RU"/>
        </w:rPr>
        <w:softHyphen/>
        <w:t>кость окрашивается в малиновый цвет.</w:t>
      </w:r>
      <w:r w:rsidRPr="00116DB8">
        <w:rPr>
          <w:rFonts w:ascii="Times New Roman" w:eastAsia="Times New Roman" w:hAnsi="Times New Roman" w:cs="Times New Roman"/>
          <w:noProof/>
          <w:sz w:val="30"/>
          <w:szCs w:val="24"/>
          <w:lang w:eastAsia="ru-RU"/>
        </w:rPr>
        <w:t xml:space="preserve"> </w:t>
      </w:r>
    </w:p>
    <w:p w:rsidR="0076572F" w:rsidRPr="00116DB8" w:rsidRDefault="0076572F" w:rsidP="0076572F">
      <w:pPr>
        <w:spacing w:after="0" w:line="240" w:lineRule="auto"/>
        <w:ind w:firstLine="142"/>
        <w:jc w:val="both"/>
        <w:rPr>
          <w:rFonts w:ascii="Times New Roman" w:eastAsia="Times New Roman" w:hAnsi="Times New Roman" w:cs="Times New Roman"/>
          <w:b/>
          <w:i/>
          <w:sz w:val="30"/>
          <w:szCs w:val="24"/>
          <w:u w:val="single"/>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b/>
          <w:i/>
          <w:sz w:val="30"/>
          <w:szCs w:val="24"/>
          <w:u w:val="single"/>
          <w:lang w:eastAsia="ru-RU"/>
        </w:rPr>
      </w:pPr>
      <w:r w:rsidRPr="00116DB8">
        <w:rPr>
          <w:rFonts w:ascii="Times New Roman" w:eastAsia="Times New Roman" w:hAnsi="Times New Roman" w:cs="Times New Roman"/>
          <w:b/>
          <w:i/>
          <w:sz w:val="30"/>
          <w:szCs w:val="24"/>
          <w:u w:val="single"/>
          <w:lang w:eastAsia="ru-RU"/>
        </w:rPr>
        <w:t>Реакции обнаружения катионов висмута</w:t>
      </w:r>
      <w:r w:rsidRPr="00116DB8">
        <w:rPr>
          <w:rFonts w:ascii="Times New Roman" w:eastAsia="Times New Roman" w:hAnsi="Times New Roman" w:cs="Times New Roman"/>
          <w:b/>
          <w:sz w:val="30"/>
          <w:szCs w:val="24"/>
          <w:u w:val="single"/>
          <w:lang w:eastAsia="ru-RU"/>
        </w:rPr>
        <w:t xml:space="preserve"> </w:t>
      </w:r>
      <w:r w:rsidRPr="00116DB8">
        <w:rPr>
          <w:rFonts w:ascii="Times New Roman" w:eastAsia="Times New Roman" w:hAnsi="Times New Roman" w:cs="Times New Roman"/>
          <w:b/>
          <w:i/>
          <w:sz w:val="30"/>
          <w:szCs w:val="24"/>
          <w:u w:val="single"/>
          <w:lang w:eastAsia="ru-RU"/>
        </w:rPr>
        <w:t>(</w:t>
      </w:r>
      <w:r w:rsidRPr="00116DB8">
        <w:rPr>
          <w:rFonts w:ascii="Times New Roman" w:eastAsia="Times New Roman" w:hAnsi="Times New Roman" w:cs="Times New Roman"/>
          <w:b/>
          <w:i/>
          <w:sz w:val="30"/>
          <w:szCs w:val="24"/>
          <w:u w:val="single"/>
          <w:lang w:val="en-US" w:eastAsia="ru-RU"/>
        </w:rPr>
        <w:t>Bi</w:t>
      </w:r>
      <w:r w:rsidRPr="00116DB8">
        <w:rPr>
          <w:rFonts w:ascii="Times New Roman" w:eastAsia="Times New Roman" w:hAnsi="Times New Roman" w:cs="Times New Roman"/>
          <w:b/>
          <w:i/>
          <w:sz w:val="30"/>
          <w:szCs w:val="24"/>
          <w:u w:val="single"/>
          <w:vertAlign w:val="superscript"/>
          <w:lang w:eastAsia="ru-RU"/>
        </w:rPr>
        <w:t>3+</w:t>
      </w:r>
      <w:r w:rsidRPr="00116DB8">
        <w:rPr>
          <w:rFonts w:ascii="Times New Roman" w:eastAsia="Times New Roman" w:hAnsi="Times New Roman" w:cs="Times New Roman"/>
          <w:b/>
          <w:i/>
          <w:sz w:val="30"/>
          <w:szCs w:val="24"/>
          <w:u w:val="single"/>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Реакция Bi</w:t>
      </w:r>
      <w:r w:rsidRPr="00116DB8">
        <w:rPr>
          <w:rFonts w:ascii="Times New Roman" w:eastAsia="Times New Roman" w:hAnsi="Times New Roman" w:cs="Times New Roman"/>
          <w:i/>
          <w:sz w:val="30"/>
          <w:szCs w:val="24"/>
          <w:vertAlign w:val="superscript"/>
          <w:lang w:eastAsia="ru-RU"/>
        </w:rPr>
        <w:t>3+</w:t>
      </w:r>
      <w:r w:rsidRPr="00116DB8">
        <w:rPr>
          <w:rFonts w:ascii="Times New Roman" w:eastAsia="Times New Roman" w:hAnsi="Times New Roman" w:cs="Times New Roman"/>
          <w:i/>
          <w:sz w:val="30"/>
          <w:szCs w:val="24"/>
          <w:lang w:eastAsia="ru-RU"/>
        </w:rPr>
        <w:t xml:space="preserve"> с калия иодидом</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i(N</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+ 3 KI </w:t>
      </w:r>
      <w:r w:rsidRPr="00116DB8">
        <w:rPr>
          <w:rFonts w:ascii="Times New Roman" w:eastAsia="Times New Roman" w:hAnsi="Times New Roman" w:cs="Times New Roman"/>
          <w:sz w:val="30"/>
          <w:szCs w:val="24"/>
          <w:lang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iI</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+ 3 KNO</w:t>
      </w:r>
      <w:r w:rsidRPr="00116DB8">
        <w:rPr>
          <w:rFonts w:ascii="Times New Roman" w:eastAsia="Times New Roman" w:hAnsi="Times New Roman" w:cs="Times New Roman"/>
          <w:sz w:val="30"/>
          <w:szCs w:val="24"/>
          <w:vertAlign w:val="subscript"/>
          <w:lang w:val="en-US" w:eastAsia="ru-RU"/>
        </w:rPr>
        <w:t>3</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val="en-US" w:eastAsia="ru-RU"/>
        </w:rPr>
        <w:t>3+</w:t>
      </w:r>
      <w:r w:rsidRPr="00116DB8">
        <w:rPr>
          <w:rFonts w:ascii="Times New Roman" w:eastAsia="Times New Roman" w:hAnsi="Times New Roman" w:cs="Times New Roman"/>
          <w:sz w:val="30"/>
          <w:szCs w:val="24"/>
          <w:lang w:val="en-US" w:eastAsia="ru-RU"/>
        </w:rPr>
        <w:t xml:space="preserve"> + 3 I</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iI</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eastAsia="ru-RU"/>
        </w:rPr>
        <w:sym w:font="Symbol" w:char="F0AF"/>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vertAlign w:val="superscript"/>
          <w:lang w:val="en-US" w:eastAsia="ru-RU"/>
        </w:rPr>
      </w:pP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iI</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KI  </w:t>
      </w:r>
      <w:r w:rsidRPr="00116DB8">
        <w:rPr>
          <w:rFonts w:ascii="Times New Roman" w:eastAsia="Times New Roman" w:hAnsi="Times New Roman" w:cs="Times New Roman"/>
          <w:sz w:val="30"/>
          <w:szCs w:val="24"/>
          <w:lang w:eastAsia="ru-RU"/>
        </w:rPr>
        <w:sym w:font="Symbol" w:char="F0AE"/>
      </w:r>
      <w:r w:rsidRPr="00116DB8">
        <w:rPr>
          <w:rFonts w:ascii="Times New Roman" w:eastAsia="Times New Roman" w:hAnsi="Times New Roman" w:cs="Times New Roman"/>
          <w:sz w:val="30"/>
          <w:szCs w:val="24"/>
          <w:lang w:val="en-US" w:eastAsia="ru-RU"/>
        </w:rPr>
        <w:t xml:space="preserve"> K[BiI</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или</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iI</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I</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E"/>
      </w:r>
      <w:r w:rsidRPr="00116DB8">
        <w:rPr>
          <w:rFonts w:ascii="Times New Roman" w:eastAsia="Times New Roman" w:hAnsi="Times New Roman" w:cs="Times New Roman"/>
          <w:sz w:val="30"/>
          <w:szCs w:val="24"/>
          <w:lang w:val="en-US" w:eastAsia="ru-RU"/>
        </w:rPr>
        <w:t xml:space="preserve"> [BiI</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perscript"/>
          <w:lang w:val="en-US"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При взаимодействии солей висмута (III) с небольшим количест</w:t>
      </w:r>
      <w:r w:rsidRPr="00116DB8">
        <w:rPr>
          <w:rFonts w:ascii="Times New Roman" w:eastAsia="Times New Roman" w:hAnsi="Times New Roman" w:cs="Times New Roman"/>
          <w:sz w:val="30"/>
          <w:szCs w:val="24"/>
          <w:lang w:eastAsia="ru-RU"/>
        </w:rPr>
        <w:softHyphen/>
        <w:t xml:space="preserve">вом раствора </w:t>
      </w:r>
      <w:r w:rsidRPr="00116DB8">
        <w:rPr>
          <w:rFonts w:ascii="Times New Roman" w:eastAsia="Times New Roman" w:hAnsi="Times New Roman" w:cs="Times New Roman"/>
          <w:sz w:val="30"/>
          <w:szCs w:val="24"/>
          <w:lang w:val="en-US" w:eastAsia="ru-RU"/>
        </w:rPr>
        <w:t>KI</w:t>
      </w:r>
      <w:r w:rsidRPr="00116DB8">
        <w:rPr>
          <w:rFonts w:ascii="Times New Roman" w:eastAsia="Times New Roman" w:hAnsi="Times New Roman" w:cs="Times New Roman"/>
          <w:sz w:val="30"/>
          <w:szCs w:val="24"/>
          <w:lang w:eastAsia="ru-RU"/>
        </w:rPr>
        <w:t xml:space="preserve"> выпадает черный осадок,  растворяющийся в избытке реагента. Образующаяся  комплексная  соль  окрашивает  раствор  в красновато-желтый цвет.  Предельная открываемая концентрация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этой реакцией равна 50 мг/л. Обнаружению висмута (III) </w:t>
      </w:r>
      <w:r w:rsidRPr="00116DB8">
        <w:rPr>
          <w:rFonts w:ascii="Times New Roman" w:eastAsia="Times New Roman" w:hAnsi="Times New Roman" w:cs="Times New Roman"/>
          <w:i/>
          <w:sz w:val="30"/>
          <w:szCs w:val="24"/>
          <w:lang w:eastAsia="ru-RU"/>
        </w:rPr>
        <w:t>мешают ка</w:t>
      </w:r>
      <w:r w:rsidRPr="00116DB8">
        <w:rPr>
          <w:rFonts w:ascii="Times New Roman" w:eastAsia="Times New Roman" w:hAnsi="Times New Roman" w:cs="Times New Roman"/>
          <w:i/>
          <w:sz w:val="30"/>
          <w:szCs w:val="24"/>
          <w:lang w:eastAsia="ru-RU"/>
        </w:rPr>
        <w:softHyphen/>
        <w:t xml:space="preserve">тионы </w:t>
      </w:r>
      <w:r w:rsidRPr="00116DB8">
        <w:rPr>
          <w:rFonts w:ascii="Times New Roman" w:eastAsia="Times New Roman" w:hAnsi="Times New Roman" w:cs="Times New Roman"/>
          <w:i/>
          <w:sz w:val="30"/>
          <w:szCs w:val="24"/>
          <w:lang w:val="en-US" w:eastAsia="ru-RU"/>
        </w:rPr>
        <w:t>Fe</w:t>
      </w:r>
      <w:r w:rsidRPr="00116DB8">
        <w:rPr>
          <w:rFonts w:ascii="Times New Roman" w:eastAsia="Times New Roman" w:hAnsi="Times New Roman" w:cs="Times New Roman"/>
          <w:i/>
          <w:sz w:val="30"/>
          <w:szCs w:val="24"/>
          <w:vertAlign w:val="superscript"/>
          <w:lang w:eastAsia="ru-RU"/>
        </w:rPr>
        <w:t>3+</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Ag</w:t>
      </w:r>
      <w:r w:rsidRPr="00116DB8">
        <w:rPr>
          <w:rFonts w:ascii="Times New Roman" w:eastAsia="Times New Roman" w:hAnsi="Times New Roman" w:cs="Times New Roman"/>
          <w:i/>
          <w:sz w:val="30"/>
          <w:szCs w:val="24"/>
          <w:vertAlign w:val="superscript"/>
          <w:lang w:eastAsia="ru-RU"/>
        </w:rPr>
        <w:t>+</w:t>
      </w:r>
      <w:r w:rsidRPr="00116DB8">
        <w:rPr>
          <w:rFonts w:ascii="Times New Roman" w:eastAsia="Times New Roman" w:hAnsi="Times New Roman" w:cs="Times New Roman"/>
          <w:i/>
          <w:sz w:val="30"/>
          <w:szCs w:val="24"/>
          <w:lang w:eastAsia="ru-RU"/>
        </w:rPr>
        <w:t>, Р</w:t>
      </w:r>
      <w:r w:rsidRPr="00116DB8">
        <w:rPr>
          <w:rFonts w:ascii="Times New Roman" w:eastAsia="Times New Roman" w:hAnsi="Times New Roman" w:cs="Times New Roman"/>
          <w:i/>
          <w:sz w:val="30"/>
          <w:szCs w:val="24"/>
          <w:lang w:val="en-US" w:eastAsia="ru-RU"/>
        </w:rPr>
        <w:t>b</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С</w:t>
      </w:r>
      <w:r w:rsidRPr="00116DB8">
        <w:rPr>
          <w:rFonts w:ascii="Times New Roman" w:eastAsia="Times New Roman" w:hAnsi="Times New Roman" w:cs="Times New Roman"/>
          <w:i/>
          <w:sz w:val="30"/>
          <w:szCs w:val="24"/>
          <w:lang w:val="en-US" w:eastAsia="ru-RU"/>
        </w:rPr>
        <w:t>u</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sz w:val="30"/>
          <w:szCs w:val="24"/>
          <w:lang w:eastAsia="ru-RU"/>
        </w:rPr>
        <w:t xml:space="preserve"> и др.</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 xml:space="preserve">Восстановление катионов </w:t>
      </w:r>
      <w:r w:rsidRPr="00116DB8">
        <w:rPr>
          <w:rFonts w:ascii="Times New Roman" w:eastAsia="Times New Roman" w:hAnsi="Times New Roman" w:cs="Times New Roman"/>
          <w:i/>
          <w:sz w:val="30"/>
          <w:szCs w:val="24"/>
          <w:lang w:val="en-US" w:eastAsia="ru-RU"/>
        </w:rPr>
        <w:t>Bi</w:t>
      </w:r>
      <w:r w:rsidRPr="00116DB8">
        <w:rPr>
          <w:rFonts w:ascii="Times New Roman" w:eastAsia="Times New Roman" w:hAnsi="Times New Roman" w:cs="Times New Roman"/>
          <w:i/>
          <w:sz w:val="30"/>
          <w:szCs w:val="24"/>
          <w:vertAlign w:val="superscript"/>
          <w:lang w:eastAsia="ru-RU"/>
        </w:rPr>
        <w:t>3+</w:t>
      </w:r>
      <w:r w:rsidRPr="00116DB8">
        <w:rPr>
          <w:rFonts w:ascii="Times New Roman" w:eastAsia="Times New Roman" w:hAnsi="Times New Roman" w:cs="Times New Roman"/>
          <w:i/>
          <w:sz w:val="30"/>
          <w:szCs w:val="24"/>
          <w:lang w:eastAsia="ru-RU"/>
        </w:rPr>
        <w:t xml:space="preserve"> до металлического висмута.</w:t>
      </w:r>
      <w:r w:rsidRPr="00116DB8">
        <w:rPr>
          <w:rFonts w:ascii="Times New Roman" w:eastAsia="Times New Roman" w:hAnsi="Times New Roman" w:cs="Times New Roman"/>
          <w:sz w:val="30"/>
          <w:szCs w:val="24"/>
          <w:lang w:eastAsia="ru-RU"/>
        </w:rPr>
        <w:t xml:space="preserve"> </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xml:space="preserve"> к свежеприготовленному раствору </w:t>
      </w:r>
      <w:r w:rsidRPr="00116DB8">
        <w:rPr>
          <w:rFonts w:ascii="Times New Roman" w:eastAsia="Times New Roman" w:hAnsi="Times New Roman" w:cs="Times New Roman"/>
          <w:sz w:val="30"/>
          <w:szCs w:val="24"/>
          <w:lang w:val="en-US" w:eastAsia="ru-RU"/>
        </w:rPr>
        <w:t>SnCl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приливают КОН или </w:t>
      </w:r>
      <w:r w:rsidRPr="00116DB8">
        <w:rPr>
          <w:rFonts w:ascii="Times New Roman" w:eastAsia="Times New Roman" w:hAnsi="Times New Roman" w:cs="Times New Roman"/>
          <w:sz w:val="30"/>
          <w:szCs w:val="24"/>
          <w:lang w:val="en-US" w:eastAsia="ru-RU"/>
        </w:rPr>
        <w:t>NaOH</w:t>
      </w:r>
      <w:r w:rsidRPr="00116DB8">
        <w:rPr>
          <w:rFonts w:ascii="Times New Roman" w:eastAsia="Times New Roman" w:hAnsi="Times New Roman" w:cs="Times New Roman"/>
          <w:sz w:val="30"/>
          <w:szCs w:val="24"/>
          <w:lang w:eastAsia="ru-RU"/>
        </w:rPr>
        <w:t xml:space="preserve"> до растворения образующегося вначале осадка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Затем к по</w:t>
      </w:r>
      <w:r w:rsidRPr="00116DB8">
        <w:rPr>
          <w:rFonts w:ascii="Times New Roman" w:eastAsia="Times New Roman" w:hAnsi="Times New Roman" w:cs="Times New Roman"/>
          <w:sz w:val="30"/>
          <w:szCs w:val="24"/>
          <w:lang w:eastAsia="ru-RU"/>
        </w:rPr>
        <w:softHyphen/>
        <w:t xml:space="preserve">лученному раствору </w:t>
      </w:r>
      <w:r w:rsidRPr="00116DB8">
        <w:rPr>
          <w:rFonts w:ascii="Times New Roman" w:eastAsia="Times New Roman" w:hAnsi="Times New Roman" w:cs="Times New Roman"/>
          <w:sz w:val="30"/>
          <w:szCs w:val="24"/>
          <w:lang w:val="en-US" w:eastAsia="ru-RU"/>
        </w:rPr>
        <w:t>K</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приливают исследуемый раствор. Об</w:t>
      </w:r>
      <w:r w:rsidRPr="00116DB8">
        <w:rPr>
          <w:rFonts w:ascii="Times New Roman" w:eastAsia="Times New Roman" w:hAnsi="Times New Roman" w:cs="Times New Roman"/>
          <w:sz w:val="30"/>
          <w:szCs w:val="24"/>
          <w:lang w:eastAsia="ru-RU"/>
        </w:rPr>
        <w:softHyphen/>
        <w:t>разование черного осадка (металлический висмут) указывает на на</w:t>
      </w:r>
      <w:r w:rsidRPr="00116DB8">
        <w:rPr>
          <w:rFonts w:ascii="Times New Roman" w:eastAsia="Times New Roman" w:hAnsi="Times New Roman" w:cs="Times New Roman"/>
          <w:sz w:val="30"/>
          <w:szCs w:val="24"/>
          <w:lang w:eastAsia="ru-RU"/>
        </w:rPr>
        <w:softHyphen/>
        <w:t xml:space="preserve">личие в растворе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а</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721728" behindDoc="0" locked="0" layoutInCell="0" allowOverlap="1" wp14:anchorId="17E3A23A" wp14:editId="12D35BFF">
                <wp:simplePos x="0" y="0"/>
                <wp:positionH relativeFrom="column">
                  <wp:posOffset>3949065</wp:posOffset>
                </wp:positionH>
                <wp:positionV relativeFrom="paragraph">
                  <wp:posOffset>165100</wp:posOffset>
                </wp:positionV>
                <wp:extent cx="0" cy="579120"/>
                <wp:effectExtent l="9525" t="13335" r="9525" b="7620"/>
                <wp:wrapNone/>
                <wp:docPr id="192" name="Прямая соединительная линия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9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347CD2" id="Прямая соединительная линия 192"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95pt,13pt" to="310.95pt,5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" o:allowincell="f"/>
            </w:pict>
          </mc:Fallback>
        </mc:AlternateConten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+ 3е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lang w:eastAsia="ru-RU"/>
        </w:rPr>
        <w:t xml:space="preserve"> + 3 ОН</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2</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perscript"/>
          <w:lang w:eastAsia="ru-RU"/>
        </w:rPr>
        <w:t xml:space="preserve">2-    </w:t>
      </w:r>
      <w:r w:rsidRPr="00116DB8">
        <w:rPr>
          <w:rFonts w:ascii="Times New Roman" w:eastAsia="Times New Roman" w:hAnsi="Times New Roman" w:cs="Times New Roman"/>
          <w:noProof/>
          <w:sz w:val="30"/>
          <w:szCs w:val="24"/>
          <w:lang w:eastAsia="ru-RU"/>
        </w:rPr>
        <w:t>+ 2</w:t>
      </w:r>
      <w:r w:rsidRPr="00116DB8">
        <w:rPr>
          <w:rFonts w:ascii="Times New Roman" w:eastAsia="Times New Roman" w:hAnsi="Times New Roman" w:cs="Times New Roman"/>
          <w:sz w:val="30"/>
          <w:szCs w:val="24"/>
          <w:lang w:eastAsia="ru-RU"/>
        </w:rPr>
        <w:t xml:space="preserve"> ОН</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- 2е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Sn</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6</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3</w:t>
      </w:r>
    </w:p>
    <w:p w:rsidR="0076572F" w:rsidRPr="00116DB8" w:rsidRDefault="0076572F" w:rsidP="0076572F">
      <w:pPr>
        <w:spacing w:after="0" w:line="240" w:lineRule="auto"/>
        <w:jc w:val="both"/>
        <w:rPr>
          <w:rFonts w:ascii="Times New Roman" w:eastAsia="Times New Roman" w:hAnsi="Times New Roman" w:cs="Times New Roman"/>
          <w:noProof/>
          <w:sz w:val="30"/>
          <w:szCs w:val="24"/>
          <w:lang w:eastAsia="ru-RU"/>
        </w:rPr>
      </w:pPr>
      <w:r w:rsidRPr="00116DB8">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720704" behindDoc="0" locked="0" layoutInCell="0" allowOverlap="1" wp14:anchorId="517CFFB5" wp14:editId="436A93D4">
                <wp:simplePos x="0" y="0"/>
                <wp:positionH relativeFrom="column">
                  <wp:posOffset>438150</wp:posOffset>
                </wp:positionH>
                <wp:positionV relativeFrom="paragraph">
                  <wp:posOffset>104140</wp:posOffset>
                </wp:positionV>
                <wp:extent cx="4053840" cy="0"/>
                <wp:effectExtent l="13335" t="9525" r="9525" b="9525"/>
                <wp:wrapNone/>
                <wp:docPr id="193" name="Прямая соединительная линия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538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949F3B" id="Прямая соединительная линия 193"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5pt,8.2pt" to="353.7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" o:allowincell="f"/>
            </w:pict>
          </mc:Fallback>
        </mc:AlternateConten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vertAlign w:val="superscript"/>
          <w:lang w:val="en-US" w:eastAsia="ru-RU"/>
        </w:rPr>
      </w:pPr>
      <w:r w:rsidRPr="00116DB8">
        <w:rPr>
          <w:rFonts w:ascii="Times New Roman" w:eastAsia="Times New Roman" w:hAnsi="Times New Roman" w:cs="Times New Roman"/>
          <w:noProof/>
          <w:sz w:val="30"/>
          <w:szCs w:val="24"/>
          <w:lang w:val="en-US" w:eastAsia="ru-RU"/>
        </w:rPr>
        <w:t>2</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+ 3 [Sn(OH)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2 Bi + 3 [Sn(OH)</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perscript"/>
          <w:lang w:val="en-US" w:eastAsia="ru-RU"/>
        </w:rPr>
        <w:t>2-</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val="en-US"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Обнаружению</w:t>
      </w:r>
      <w:r w:rsidRPr="00116DB8">
        <w:rPr>
          <w:rFonts w:ascii="Times New Roman" w:eastAsia="Times New Roman" w:hAnsi="Times New Roman" w:cs="Times New Roman"/>
          <w:i/>
          <w:sz w:val="30"/>
          <w:szCs w:val="24"/>
          <w:lang w:eastAsia="ru-RU"/>
        </w:rPr>
        <w:t xml:space="preserve"> мешают катионы железа (III) при их высокой  кон</w:t>
      </w:r>
      <w:r w:rsidRPr="00116DB8">
        <w:rPr>
          <w:rFonts w:ascii="Times New Roman" w:eastAsia="Times New Roman" w:hAnsi="Times New Roman" w:cs="Times New Roman"/>
          <w:i/>
          <w:sz w:val="30"/>
          <w:szCs w:val="24"/>
          <w:lang w:eastAsia="ru-RU"/>
        </w:rPr>
        <w:softHyphen/>
        <w:t xml:space="preserve">центрации </w:t>
      </w:r>
      <w:r w:rsidRPr="00116DB8">
        <w:rPr>
          <w:rFonts w:ascii="Times New Roman" w:eastAsia="Times New Roman" w:hAnsi="Times New Roman" w:cs="Times New Roman"/>
          <w:sz w:val="30"/>
          <w:szCs w:val="24"/>
          <w:lang w:eastAsia="ru-RU"/>
        </w:rPr>
        <w:t>в растворе.</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Гидролиз  солей  висмута</w:t>
      </w:r>
      <w:r w:rsidRPr="00116DB8">
        <w:rPr>
          <w:rFonts w:ascii="Times New Roman" w:eastAsia="Times New Roman" w:hAnsi="Times New Roman" w:cs="Times New Roman"/>
          <w:sz w:val="30"/>
          <w:szCs w:val="24"/>
          <w:lang w:eastAsia="ru-RU"/>
        </w:rPr>
        <w:t xml:space="preserve">  протекает  сравнительно легко и сопровождается образованием белого осадка висмутила:</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lang w:eastAsia="ru-RU"/>
        </w:rPr>
        <w:t>С1</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О↔ </w:t>
      </w:r>
      <w:r w:rsidRPr="00116DB8">
        <w:rPr>
          <w:rFonts w:ascii="Times New Roman" w:eastAsia="Times New Roman" w:hAnsi="Times New Roman" w:cs="Times New Roman"/>
          <w:sz w:val="30"/>
          <w:szCs w:val="24"/>
          <w:lang w:val="en-US" w:eastAsia="ru-RU"/>
        </w:rPr>
        <w:t>BiOCI</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HC</w:t>
      </w:r>
      <w:r w:rsidRPr="00116DB8">
        <w:rPr>
          <w:rFonts w:ascii="Times New Roman" w:eastAsia="Times New Roman" w:hAnsi="Times New Roman" w:cs="Times New Roman"/>
          <w:sz w:val="30"/>
          <w:szCs w:val="24"/>
          <w:lang w:eastAsia="ru-RU"/>
        </w:rPr>
        <w:t>1</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lastRenderedPageBreak/>
        <w:t>Выполнение опыта</w:t>
      </w:r>
      <w:r w:rsidRPr="00116DB8">
        <w:rPr>
          <w:rFonts w:ascii="Times New Roman" w:eastAsia="Times New Roman" w:hAnsi="Times New Roman" w:cs="Times New Roman"/>
          <w:sz w:val="30"/>
          <w:szCs w:val="24"/>
          <w:lang w:eastAsia="ru-RU"/>
        </w:rPr>
        <w:t>: исследуемый раствор в 3-4 раза разбавляется водой. При обра</w:t>
      </w:r>
      <w:r w:rsidRPr="00116DB8">
        <w:rPr>
          <w:rFonts w:ascii="Times New Roman" w:eastAsia="Times New Roman" w:hAnsi="Times New Roman" w:cs="Times New Roman"/>
          <w:sz w:val="30"/>
          <w:szCs w:val="24"/>
          <w:lang w:eastAsia="ru-RU"/>
        </w:rPr>
        <w:softHyphen/>
        <w:t xml:space="preserve">зовании белого осадка можно сделать вывод о наличии </w:t>
      </w:r>
      <w:r w:rsidRPr="00116DB8">
        <w:rPr>
          <w:rFonts w:ascii="Times New Roman" w:eastAsia="Times New Roman" w:hAnsi="Times New Roman" w:cs="Times New Roman"/>
          <w:sz w:val="30"/>
          <w:szCs w:val="24"/>
          <w:lang w:val="en-US" w:eastAsia="ru-RU"/>
        </w:rPr>
        <w:t>Bi</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Пре</w:t>
      </w:r>
      <w:r w:rsidRPr="00116DB8">
        <w:rPr>
          <w:rFonts w:ascii="Times New Roman" w:eastAsia="Times New Roman" w:hAnsi="Times New Roman" w:cs="Times New Roman"/>
          <w:sz w:val="30"/>
          <w:szCs w:val="24"/>
          <w:lang w:eastAsia="ru-RU"/>
        </w:rPr>
        <w:softHyphen/>
        <w:t>дельная открываемая концентрация висмута реакцией  гидролиза его солей зависит от кислотности среды.  В нейтральной среде она сос</w:t>
      </w:r>
      <w:r w:rsidRPr="00116DB8">
        <w:rPr>
          <w:rFonts w:ascii="Times New Roman" w:eastAsia="Times New Roman" w:hAnsi="Times New Roman" w:cs="Times New Roman"/>
          <w:sz w:val="30"/>
          <w:szCs w:val="24"/>
          <w:lang w:eastAsia="ru-RU"/>
        </w:rPr>
        <w:softHyphen/>
        <w:t xml:space="preserve">тавляет 100-150 мг/л. </w:t>
      </w:r>
      <w:r w:rsidRPr="00116DB8">
        <w:rPr>
          <w:rFonts w:ascii="Times New Roman" w:eastAsia="Times New Roman" w:hAnsi="Times New Roman" w:cs="Times New Roman"/>
          <w:i/>
          <w:sz w:val="30"/>
          <w:szCs w:val="24"/>
          <w:lang w:eastAsia="ru-RU"/>
        </w:rPr>
        <w:t xml:space="preserve">Мешают катионы </w:t>
      </w:r>
      <w:r w:rsidRPr="00116DB8">
        <w:rPr>
          <w:rFonts w:ascii="Times New Roman" w:eastAsia="Times New Roman" w:hAnsi="Times New Roman" w:cs="Times New Roman"/>
          <w:i/>
          <w:sz w:val="30"/>
          <w:szCs w:val="24"/>
          <w:lang w:val="en-US" w:eastAsia="ru-RU"/>
        </w:rPr>
        <w:t>Sn</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Fe</w:t>
      </w:r>
      <w:r w:rsidRPr="00116DB8">
        <w:rPr>
          <w:rFonts w:ascii="Times New Roman" w:eastAsia="Times New Roman" w:hAnsi="Times New Roman" w:cs="Times New Roman"/>
          <w:i/>
          <w:sz w:val="30"/>
          <w:szCs w:val="24"/>
          <w:vertAlign w:val="superscript"/>
          <w:lang w:eastAsia="ru-RU"/>
        </w:rPr>
        <w:t>3+</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jc w:val="both"/>
        <w:rPr>
          <w:rFonts w:ascii="Times New Roman" w:eastAsia="Times New Roman" w:hAnsi="Times New Roman" w:cs="Times New Roman"/>
          <w:b/>
          <w:i/>
          <w:sz w:val="30"/>
          <w:szCs w:val="24"/>
          <w:u w:val="single"/>
          <w:lang w:eastAsia="ru-RU"/>
        </w:rPr>
      </w:pPr>
    </w:p>
    <w:p w:rsidR="0076572F" w:rsidRPr="00116DB8" w:rsidRDefault="0076572F" w:rsidP="0076572F">
      <w:pPr>
        <w:spacing w:after="0" w:line="240" w:lineRule="auto"/>
        <w:jc w:val="both"/>
        <w:rPr>
          <w:rFonts w:ascii="Times New Roman" w:eastAsia="Times New Roman" w:hAnsi="Times New Roman" w:cs="Times New Roman"/>
          <w:b/>
          <w:i/>
          <w:sz w:val="30"/>
          <w:szCs w:val="24"/>
          <w:u w:val="single"/>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t>Реакции обнаружения катионов магния     (</w:t>
      </w:r>
      <w:r w:rsidRPr="00116DB8">
        <w:rPr>
          <w:rFonts w:ascii="Times New Roman" w:eastAsia="Times New Roman" w:hAnsi="Times New Roman" w:cs="Times New Roman"/>
          <w:b/>
          <w:i/>
          <w:sz w:val="30"/>
          <w:szCs w:val="24"/>
          <w:u w:val="single"/>
          <w:lang w:val="en-US" w:eastAsia="ru-RU"/>
        </w:rPr>
        <w:t>Mg</w:t>
      </w:r>
      <w:r w:rsidRPr="00116DB8">
        <w:rPr>
          <w:rFonts w:ascii="Times New Roman" w:eastAsia="Times New Roman" w:hAnsi="Times New Roman" w:cs="Times New Roman"/>
          <w:b/>
          <w:i/>
          <w:sz w:val="30"/>
          <w:szCs w:val="24"/>
          <w:u w:val="single"/>
          <w:vertAlign w:val="superscript"/>
          <w:lang w:eastAsia="ru-RU"/>
        </w:rPr>
        <w:t>2+</w:t>
      </w:r>
      <w:r w:rsidRPr="00116DB8">
        <w:rPr>
          <w:rFonts w:ascii="Times New Roman" w:eastAsia="Times New Roman" w:hAnsi="Times New Roman" w:cs="Times New Roman"/>
          <w:b/>
          <w:i/>
          <w:sz w:val="30"/>
          <w:szCs w:val="24"/>
          <w:u w:val="single"/>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noProof/>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 xml:space="preserve">Образование магния-аммония-фосфата </w:t>
      </w:r>
      <w:r w:rsidRPr="00116DB8">
        <w:rPr>
          <w:rFonts w:ascii="Times New Roman" w:eastAsia="Times New Roman" w:hAnsi="Times New Roman" w:cs="Times New Roman"/>
          <w:i/>
          <w:sz w:val="30"/>
          <w:szCs w:val="24"/>
          <w:lang w:val="en-US" w:eastAsia="ru-RU"/>
        </w:rPr>
        <w:t>Mg</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NH</w:t>
      </w:r>
      <w:r w:rsidRPr="00116DB8">
        <w:rPr>
          <w:rFonts w:ascii="Times New Roman" w:eastAsia="Times New Roman" w:hAnsi="Times New Roman" w:cs="Times New Roman"/>
          <w:i/>
          <w:sz w:val="30"/>
          <w:szCs w:val="24"/>
          <w:vertAlign w:val="subscript"/>
          <w:lang w:eastAsia="ru-RU"/>
        </w:rPr>
        <w:t>4</w:t>
      </w:r>
      <w:r w:rsidRPr="00116DB8">
        <w:rPr>
          <w:rFonts w:ascii="Times New Roman" w:eastAsia="Times New Roman" w:hAnsi="Times New Roman" w:cs="Times New Roman"/>
          <w:i/>
          <w:sz w:val="30"/>
          <w:szCs w:val="24"/>
          <w:lang w:val="en-US" w:eastAsia="ru-RU"/>
        </w:rPr>
        <w:t>PO</w:t>
      </w:r>
      <w:r w:rsidRPr="00116DB8">
        <w:rPr>
          <w:rFonts w:ascii="Times New Roman" w:eastAsia="Times New Roman" w:hAnsi="Times New Roman" w:cs="Times New Roman"/>
          <w:i/>
          <w:sz w:val="30"/>
          <w:szCs w:val="24"/>
          <w:vertAlign w:val="subscript"/>
          <w:lang w:eastAsia="ru-RU"/>
        </w:rPr>
        <w:t>4</w:t>
      </w:r>
      <w:r w:rsidRPr="00116DB8">
        <w:rPr>
          <w:rFonts w:ascii="Times New Roman" w:eastAsia="Times New Roman" w:hAnsi="Times New Roman" w:cs="Times New Roman"/>
          <w:i/>
          <w:sz w:val="30"/>
          <w:szCs w:val="24"/>
          <w:lang w:eastAsia="ru-RU"/>
        </w:rPr>
        <w:t>.</w:t>
      </w:r>
      <w:r w:rsidRPr="00116DB8">
        <w:rPr>
          <w:rFonts w:ascii="Times New Roman" w:eastAsia="Times New Roman" w:hAnsi="Times New Roman" w:cs="Times New Roman"/>
          <w:sz w:val="30"/>
          <w:szCs w:val="24"/>
          <w:lang w:eastAsia="ru-RU"/>
        </w:rPr>
        <w:t xml:space="preserve"> К раствору  соли магния приливают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до прекращения обра</w:t>
      </w:r>
      <w:r w:rsidRPr="00116DB8">
        <w:rPr>
          <w:rFonts w:ascii="Times New Roman" w:eastAsia="Times New Roman" w:hAnsi="Times New Roman" w:cs="Times New Roman"/>
          <w:sz w:val="30"/>
          <w:szCs w:val="24"/>
          <w:lang w:eastAsia="ru-RU"/>
        </w:rPr>
        <w:softHyphen/>
        <w:t>зования осадка магния гидроксида:</w:t>
      </w:r>
      <w:r w:rsidRPr="00116DB8">
        <w:rPr>
          <w:rFonts w:ascii="Times New Roman" w:eastAsia="Times New Roman" w:hAnsi="Times New Roman" w:cs="Times New Roman"/>
          <w:noProof/>
          <w:sz w:val="30"/>
          <w:szCs w:val="24"/>
          <w:lang w:eastAsia="ru-RU"/>
        </w:rPr>
        <w:t xml:space="preserve"> </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MgCl</w:t>
      </w:r>
      <w:r w:rsidRPr="00116DB8">
        <w:rPr>
          <w:rFonts w:ascii="Times New Roman" w:eastAsia="Times New Roman" w:hAnsi="Times New Roman" w:cs="Times New Roman"/>
          <w:sz w:val="30"/>
          <w:szCs w:val="24"/>
          <w:vertAlign w:val="subscript"/>
          <w:lang w:eastAsia="ru-RU"/>
        </w:rPr>
        <w:t xml:space="preserve">2 </w:t>
      </w:r>
      <w:r w:rsidRPr="00116DB8">
        <w:rPr>
          <w:rFonts w:ascii="Times New Roman" w:eastAsia="Times New Roman" w:hAnsi="Times New Roman" w:cs="Times New Roman"/>
          <w:sz w:val="30"/>
          <w:szCs w:val="24"/>
          <w:lang w:eastAsia="ru-RU"/>
        </w:rPr>
        <w:t xml:space="preserve">+ 2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1</w:t>
      </w:r>
    </w:p>
    <w:p w:rsidR="0076572F" w:rsidRPr="00116DB8" w:rsidRDefault="0076572F" w:rsidP="0076572F">
      <w:pPr>
        <w:spacing w:after="0" w:line="240" w:lineRule="auto"/>
        <w:ind w:firstLine="708"/>
        <w:jc w:val="both"/>
        <w:rPr>
          <w:rFonts w:ascii="Times New Roman" w:eastAsia="Times New Roman" w:hAnsi="Times New Roman" w:cs="Times New Roman"/>
          <w:i/>
          <w:sz w:val="30"/>
          <w:szCs w:val="24"/>
          <w:lang w:eastAsia="ru-RU"/>
        </w:rPr>
      </w:pP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Затем сюда же приливают раствор 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C1 до полного растворения полученного магния гидроксида:</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 xml:space="preserve">1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 xml:space="preserve">2 </w:t>
      </w:r>
      <w:r w:rsidRPr="00116DB8">
        <w:rPr>
          <w:rFonts w:ascii="Times New Roman" w:eastAsia="Times New Roman" w:hAnsi="Times New Roman" w:cs="Times New Roman"/>
          <w:sz w:val="30"/>
          <w:szCs w:val="24"/>
          <w:lang w:eastAsia="ru-RU"/>
        </w:rPr>
        <w:t xml:space="preserve">+ 2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К полученному  аммонийному раствору магниевой соли по каплям приливают разбавленный раствор </w:t>
      </w:r>
      <w:r w:rsidRPr="00116DB8">
        <w:rPr>
          <w:rFonts w:ascii="Times New Roman" w:eastAsia="Times New Roman" w:hAnsi="Times New Roman" w:cs="Times New Roman"/>
          <w:sz w:val="30"/>
          <w:szCs w:val="24"/>
          <w:lang w:val="en-US" w:eastAsia="ru-RU"/>
        </w:rPr>
        <w:t>Na</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HPO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При этом из раствора вы</w:t>
      </w:r>
      <w:r w:rsidRPr="00116DB8">
        <w:rPr>
          <w:rFonts w:ascii="Times New Roman" w:eastAsia="Times New Roman" w:hAnsi="Times New Roman" w:cs="Times New Roman"/>
          <w:sz w:val="30"/>
          <w:szCs w:val="24"/>
          <w:lang w:eastAsia="ru-RU"/>
        </w:rPr>
        <w:softHyphen/>
        <w:t xml:space="preserve">падают мелкие белые кристаллы </w:t>
      </w:r>
      <w:r w:rsidRPr="00116DB8">
        <w:rPr>
          <w:rFonts w:ascii="Times New Roman" w:eastAsia="Times New Roman" w:hAnsi="Times New Roman" w:cs="Times New Roman"/>
          <w:sz w:val="30"/>
          <w:szCs w:val="24"/>
          <w:lang w:val="en-US" w:eastAsia="ru-RU"/>
        </w:rPr>
        <w:t>MgNH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PO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8"/>
        <w:jc w:val="both"/>
        <w:rPr>
          <w:rFonts w:ascii="Times New Roman" w:eastAsia="Times New Roman" w:hAnsi="Times New Roman" w:cs="Times New Roman"/>
          <w:noProof/>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MgCl</w:t>
      </w:r>
      <w:r w:rsidRPr="00116DB8">
        <w:rPr>
          <w:rFonts w:ascii="Times New Roman" w:eastAsia="Times New Roman" w:hAnsi="Times New Roman" w:cs="Times New Roman"/>
          <w:noProof/>
          <w:sz w:val="30"/>
          <w:szCs w:val="24"/>
          <w:vertAlign w:val="subscript"/>
          <w:lang w:eastAsia="ru-RU"/>
        </w:rPr>
        <w:t>2</w:t>
      </w:r>
      <w:r w:rsidRPr="00116DB8">
        <w:rPr>
          <w:rFonts w:ascii="Times New Roman" w:eastAsia="Times New Roman" w:hAnsi="Times New Roman" w:cs="Times New Roman"/>
          <w:noProof/>
          <w:sz w:val="30"/>
          <w:szCs w:val="24"/>
          <w:lang w:eastAsia="ru-RU"/>
        </w:rPr>
        <w:t xml:space="preserve"> + Na</w:t>
      </w:r>
      <w:r w:rsidRPr="00116DB8">
        <w:rPr>
          <w:rFonts w:ascii="Times New Roman" w:eastAsia="Times New Roman" w:hAnsi="Times New Roman" w:cs="Times New Roman"/>
          <w:noProof/>
          <w:sz w:val="30"/>
          <w:szCs w:val="24"/>
          <w:vertAlign w:val="subscript"/>
          <w:lang w:eastAsia="ru-RU"/>
        </w:rPr>
        <w:t>2</w:t>
      </w:r>
      <w:r w:rsidRPr="00116DB8">
        <w:rPr>
          <w:rFonts w:ascii="Times New Roman" w:eastAsia="Times New Roman" w:hAnsi="Times New Roman" w:cs="Times New Roman"/>
          <w:noProof/>
          <w:sz w:val="30"/>
          <w:szCs w:val="24"/>
          <w:lang w:eastAsia="ru-RU"/>
        </w:rPr>
        <w:t>HPO</w:t>
      </w:r>
      <w:r w:rsidRPr="00116DB8">
        <w:rPr>
          <w:rFonts w:ascii="Times New Roman" w:eastAsia="Times New Roman" w:hAnsi="Times New Roman" w:cs="Times New Roman"/>
          <w:noProof/>
          <w:sz w:val="30"/>
          <w:szCs w:val="24"/>
          <w:vertAlign w:val="subscript"/>
          <w:lang w:eastAsia="ru-RU"/>
        </w:rPr>
        <w:t>4</w:t>
      </w:r>
      <w:r w:rsidRPr="00116DB8">
        <w:rPr>
          <w:rFonts w:ascii="Times New Roman" w:eastAsia="Times New Roman" w:hAnsi="Times New Roman" w:cs="Times New Roman"/>
          <w:noProof/>
          <w:sz w:val="30"/>
          <w:szCs w:val="24"/>
          <w:lang w:eastAsia="ru-RU"/>
        </w:rPr>
        <w:t xml:space="preserve"> + NH</w:t>
      </w:r>
      <w:r w:rsidRPr="00116DB8">
        <w:rPr>
          <w:rFonts w:ascii="Times New Roman" w:eastAsia="Times New Roman" w:hAnsi="Times New Roman" w:cs="Times New Roman"/>
          <w:noProof/>
          <w:sz w:val="30"/>
          <w:szCs w:val="24"/>
          <w:vertAlign w:val="subscript"/>
          <w:lang w:eastAsia="ru-RU"/>
        </w:rPr>
        <w:t>4</w:t>
      </w:r>
      <w:r w:rsidRPr="00116DB8">
        <w:rPr>
          <w:rFonts w:ascii="Times New Roman" w:eastAsia="Times New Roman" w:hAnsi="Times New Roman" w:cs="Times New Roman"/>
          <w:noProof/>
          <w:sz w:val="30"/>
          <w:szCs w:val="24"/>
          <w:lang w:eastAsia="ru-RU"/>
        </w:rPr>
        <w:t>OH</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PO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NaCI</w:t>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Mg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НР</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noProof/>
          <w:sz w:val="30"/>
          <w:szCs w:val="24"/>
          <w:lang w:eastAsia="ru-RU"/>
        </w:rPr>
        <w:t>NH</w:t>
      </w:r>
      <w:r w:rsidRPr="00116DB8">
        <w:rPr>
          <w:rFonts w:ascii="Times New Roman" w:eastAsia="Times New Roman" w:hAnsi="Times New Roman" w:cs="Times New Roman"/>
          <w:noProof/>
          <w:sz w:val="30"/>
          <w:szCs w:val="24"/>
          <w:vertAlign w:val="subscript"/>
          <w:lang w:eastAsia="ru-RU"/>
        </w:rPr>
        <w:t>4</w:t>
      </w:r>
      <w:r w:rsidRPr="00116DB8">
        <w:rPr>
          <w:rFonts w:ascii="Times New Roman" w:eastAsia="Times New Roman" w:hAnsi="Times New Roman" w:cs="Times New Roman"/>
          <w:noProof/>
          <w:sz w:val="30"/>
          <w:szCs w:val="24"/>
          <w:lang w:eastAsia="ru-RU"/>
        </w:rPr>
        <w:t>OH</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MgNH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PO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Предельная отбываемая  концентрация  катионов этой реакцией равна 1,2 мг/л.</w:t>
      </w:r>
    </w:p>
    <w:p w:rsidR="0076572F" w:rsidRPr="00116DB8" w:rsidRDefault="0076572F" w:rsidP="0076572F">
      <w:pPr>
        <w:spacing w:after="0" w:line="240" w:lineRule="auto"/>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jc w:val="both"/>
        <w:rPr>
          <w:rFonts w:ascii="Times New Roman" w:eastAsia="Times New Roman" w:hAnsi="Times New Roman" w:cs="Times New Roman"/>
          <w:b/>
          <w:i/>
          <w:sz w:val="30"/>
          <w:szCs w:val="24"/>
          <w:lang w:eastAsia="ru-RU"/>
        </w:rPr>
      </w:pPr>
      <w:r w:rsidRPr="00116DB8">
        <w:rPr>
          <w:rFonts w:ascii="Times New Roman" w:eastAsia="Times New Roman" w:hAnsi="Times New Roman" w:cs="Times New Roman"/>
          <w:b/>
          <w:i/>
          <w:sz w:val="30"/>
          <w:szCs w:val="24"/>
          <w:lang w:eastAsia="ru-RU"/>
        </w:rPr>
        <w:t>Анализ катионов шестой аналитической группы</w:t>
      </w:r>
    </w:p>
    <w:p w:rsidR="0076572F" w:rsidRPr="00116DB8" w:rsidRDefault="0076572F" w:rsidP="0076572F">
      <w:pPr>
        <w:spacing w:after="0" w:line="240" w:lineRule="auto"/>
        <w:jc w:val="both"/>
        <w:rPr>
          <w:rFonts w:ascii="Times New Roman" w:eastAsia="Times New Roman" w:hAnsi="Times New Roman" w:cs="Times New Roman"/>
          <w:b/>
          <w:i/>
          <w:sz w:val="28"/>
          <w:szCs w:val="24"/>
          <w:lang w:eastAsia="ru-RU"/>
        </w:rPr>
      </w:pPr>
      <w:r w:rsidRPr="00116DB8">
        <w:rPr>
          <w:rFonts w:ascii="Times New Roman" w:eastAsia="Times New Roman" w:hAnsi="Times New Roman" w:cs="Times New Roman"/>
          <w:b/>
          <w:i/>
          <w:sz w:val="30"/>
          <w:szCs w:val="24"/>
          <w:lang w:eastAsia="ru-RU"/>
        </w:rPr>
        <w:t>(</w:t>
      </w:r>
      <w:r w:rsidRPr="00116DB8">
        <w:rPr>
          <w:rFonts w:ascii="Times New Roman" w:eastAsia="Times New Roman" w:hAnsi="Times New Roman" w:cs="Times New Roman"/>
          <w:b/>
          <w:i/>
          <w:sz w:val="28"/>
          <w:szCs w:val="24"/>
          <w:lang w:eastAsia="ru-RU"/>
        </w:rPr>
        <w:t>С</w:t>
      </w:r>
      <w:r w:rsidRPr="00116DB8">
        <w:rPr>
          <w:rFonts w:ascii="Times New Roman" w:eastAsia="Times New Roman" w:hAnsi="Times New Roman" w:cs="Times New Roman"/>
          <w:b/>
          <w:i/>
          <w:sz w:val="28"/>
          <w:szCs w:val="24"/>
          <w:lang w:val="en-US" w:eastAsia="ru-RU"/>
        </w:rPr>
        <w:t>u</w:t>
      </w:r>
      <w:r w:rsidRPr="00116DB8">
        <w:rPr>
          <w:rFonts w:ascii="Times New Roman" w:eastAsia="Times New Roman" w:hAnsi="Times New Roman" w:cs="Times New Roman"/>
          <w:b/>
          <w:i/>
          <w:sz w:val="28"/>
          <w:szCs w:val="24"/>
          <w:vertAlign w:val="superscript"/>
          <w:lang w:eastAsia="ru-RU"/>
        </w:rPr>
        <w:t>2+</w:t>
      </w:r>
      <w:r w:rsidRPr="00116DB8">
        <w:rPr>
          <w:rFonts w:ascii="Times New Roman" w:eastAsia="Times New Roman" w:hAnsi="Times New Roman" w:cs="Times New Roman"/>
          <w:b/>
          <w:i/>
          <w:sz w:val="28"/>
          <w:szCs w:val="24"/>
          <w:lang w:eastAsia="ru-RU"/>
        </w:rPr>
        <w:t>, Н</w:t>
      </w:r>
      <w:r w:rsidRPr="00116DB8">
        <w:rPr>
          <w:rFonts w:ascii="Times New Roman" w:eastAsia="Times New Roman" w:hAnsi="Times New Roman" w:cs="Times New Roman"/>
          <w:b/>
          <w:i/>
          <w:sz w:val="28"/>
          <w:szCs w:val="24"/>
          <w:lang w:val="en-US" w:eastAsia="ru-RU"/>
        </w:rPr>
        <w:t>g</w:t>
      </w:r>
      <w:r w:rsidRPr="00116DB8">
        <w:rPr>
          <w:rFonts w:ascii="Times New Roman" w:eastAsia="Times New Roman" w:hAnsi="Times New Roman" w:cs="Times New Roman"/>
          <w:b/>
          <w:i/>
          <w:sz w:val="28"/>
          <w:szCs w:val="24"/>
          <w:vertAlign w:val="superscript"/>
          <w:lang w:eastAsia="ru-RU"/>
        </w:rPr>
        <w:t>2+</w:t>
      </w:r>
      <w:r w:rsidRPr="00116DB8">
        <w:rPr>
          <w:rFonts w:ascii="Times New Roman" w:eastAsia="Times New Roman" w:hAnsi="Times New Roman" w:cs="Times New Roman"/>
          <w:b/>
          <w:i/>
          <w:sz w:val="28"/>
          <w:szCs w:val="24"/>
          <w:lang w:eastAsia="ru-RU"/>
        </w:rPr>
        <w:t xml:space="preserve">, </w:t>
      </w:r>
      <w:r w:rsidRPr="00116DB8">
        <w:rPr>
          <w:rFonts w:ascii="Times New Roman" w:eastAsia="Times New Roman" w:hAnsi="Times New Roman" w:cs="Times New Roman"/>
          <w:b/>
          <w:i/>
          <w:sz w:val="28"/>
          <w:szCs w:val="24"/>
          <w:lang w:val="en-US" w:eastAsia="ru-RU"/>
        </w:rPr>
        <w:t>Cd</w:t>
      </w:r>
      <w:r w:rsidRPr="00116DB8">
        <w:rPr>
          <w:rFonts w:ascii="Times New Roman" w:eastAsia="Times New Roman" w:hAnsi="Times New Roman" w:cs="Times New Roman"/>
          <w:b/>
          <w:i/>
          <w:sz w:val="28"/>
          <w:szCs w:val="24"/>
          <w:vertAlign w:val="superscript"/>
          <w:lang w:eastAsia="ru-RU"/>
        </w:rPr>
        <w:t>2+</w:t>
      </w:r>
      <w:r w:rsidRPr="00116DB8">
        <w:rPr>
          <w:rFonts w:ascii="Times New Roman" w:eastAsia="Times New Roman" w:hAnsi="Times New Roman" w:cs="Times New Roman"/>
          <w:b/>
          <w:i/>
          <w:sz w:val="28"/>
          <w:szCs w:val="24"/>
          <w:lang w:eastAsia="ru-RU"/>
        </w:rPr>
        <w:t xml:space="preserve">, </w:t>
      </w:r>
      <w:r w:rsidRPr="00116DB8">
        <w:rPr>
          <w:rFonts w:ascii="Times New Roman" w:eastAsia="Times New Roman" w:hAnsi="Times New Roman" w:cs="Times New Roman"/>
          <w:b/>
          <w:i/>
          <w:sz w:val="28"/>
          <w:szCs w:val="24"/>
          <w:lang w:val="en-US" w:eastAsia="ru-RU"/>
        </w:rPr>
        <w:t>C</w:t>
      </w:r>
      <w:r w:rsidRPr="00116DB8">
        <w:rPr>
          <w:rFonts w:ascii="Times New Roman" w:eastAsia="Times New Roman" w:hAnsi="Times New Roman" w:cs="Times New Roman"/>
          <w:b/>
          <w:i/>
          <w:sz w:val="28"/>
          <w:szCs w:val="24"/>
          <w:lang w:eastAsia="ru-RU"/>
        </w:rPr>
        <w:t>о</w:t>
      </w:r>
      <w:r w:rsidRPr="00116DB8">
        <w:rPr>
          <w:rFonts w:ascii="Times New Roman" w:eastAsia="Times New Roman" w:hAnsi="Times New Roman" w:cs="Times New Roman"/>
          <w:b/>
          <w:i/>
          <w:sz w:val="28"/>
          <w:szCs w:val="24"/>
          <w:vertAlign w:val="superscript"/>
          <w:lang w:eastAsia="ru-RU"/>
        </w:rPr>
        <w:t>2+</w:t>
      </w:r>
      <w:r w:rsidRPr="00116DB8">
        <w:rPr>
          <w:rFonts w:ascii="Times New Roman" w:eastAsia="Times New Roman" w:hAnsi="Times New Roman" w:cs="Times New Roman"/>
          <w:b/>
          <w:i/>
          <w:sz w:val="28"/>
          <w:szCs w:val="24"/>
          <w:lang w:eastAsia="ru-RU"/>
        </w:rPr>
        <w:t xml:space="preserve"> и Ni</w:t>
      </w:r>
      <w:r w:rsidRPr="00116DB8">
        <w:rPr>
          <w:rFonts w:ascii="Times New Roman" w:eastAsia="Times New Roman" w:hAnsi="Times New Roman" w:cs="Times New Roman"/>
          <w:b/>
          <w:i/>
          <w:sz w:val="28"/>
          <w:szCs w:val="24"/>
          <w:vertAlign w:val="superscript"/>
          <w:lang w:eastAsia="ru-RU"/>
        </w:rPr>
        <w:t>2+</w:t>
      </w:r>
      <w:r w:rsidRPr="00116DB8">
        <w:rPr>
          <w:rFonts w:ascii="Times New Roman" w:eastAsia="Times New Roman" w:hAnsi="Times New Roman" w:cs="Times New Roman"/>
          <w:b/>
          <w:i/>
          <w:sz w:val="30"/>
          <w:szCs w:val="24"/>
          <w:lang w:eastAsia="ru-RU"/>
        </w:rPr>
        <w:t>)</w:t>
      </w:r>
    </w:p>
    <w:p w:rsidR="0076572F" w:rsidRPr="00116DB8"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 xml:space="preserve">Цель: </w:t>
      </w:r>
      <w:r w:rsidRPr="00116DB8">
        <w:rPr>
          <w:rFonts w:ascii="Times New Roman" w:eastAsia="Times New Roman" w:hAnsi="Times New Roman" w:cs="Times New Roman"/>
          <w:sz w:val="30"/>
          <w:szCs w:val="24"/>
          <w:lang w:eastAsia="ru-RU"/>
        </w:rPr>
        <w:t>Ознакомить студентов с характерными и специфически</w:t>
      </w:r>
      <w:r w:rsidRPr="00116DB8">
        <w:rPr>
          <w:rFonts w:ascii="Times New Roman" w:eastAsia="Times New Roman" w:hAnsi="Times New Roman" w:cs="Times New Roman"/>
          <w:sz w:val="30"/>
          <w:szCs w:val="24"/>
          <w:lang w:eastAsia="ru-RU"/>
        </w:rPr>
        <w:softHyphen/>
        <w:t>ми реакциями катионов VI аналитической группы,  а также с проведе</w:t>
      </w:r>
      <w:r w:rsidRPr="00116DB8">
        <w:rPr>
          <w:rFonts w:ascii="Times New Roman" w:eastAsia="Times New Roman" w:hAnsi="Times New Roman" w:cs="Times New Roman"/>
          <w:sz w:val="30"/>
          <w:szCs w:val="24"/>
          <w:lang w:eastAsia="ru-RU"/>
        </w:rPr>
        <w:softHyphen/>
        <w:t>нием систематического анализа смеси катионов VI  группы.  Подгото</w:t>
      </w:r>
      <w:r w:rsidRPr="00116DB8">
        <w:rPr>
          <w:rFonts w:ascii="Times New Roman" w:eastAsia="Times New Roman" w:hAnsi="Times New Roman" w:cs="Times New Roman"/>
          <w:sz w:val="30"/>
          <w:szCs w:val="24"/>
          <w:lang w:eastAsia="ru-RU"/>
        </w:rPr>
        <w:softHyphen/>
        <w:t>вить  студентов  к самостоятельному  выполнению систематического анализа смеси катионов VI аналитической группы.</w:t>
      </w:r>
    </w:p>
    <w:p w:rsidR="0076572F" w:rsidRPr="00116DB8" w:rsidRDefault="0076572F" w:rsidP="0076572F">
      <w:pPr>
        <w:spacing w:after="0" w:line="240" w:lineRule="auto"/>
        <w:ind w:firstLine="708"/>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lastRenderedPageBreak/>
        <w:t>Задачи:</w:t>
      </w:r>
      <w:r w:rsidRPr="00116DB8">
        <w:rPr>
          <w:rFonts w:ascii="Times New Roman" w:eastAsia="Times New Roman" w:hAnsi="Times New Roman" w:cs="Times New Roman"/>
          <w:sz w:val="30"/>
          <w:szCs w:val="24"/>
          <w:lang w:eastAsia="ru-RU"/>
        </w:rPr>
        <w:t xml:space="preserve">  Приобретение  студентами умений и навыков по вы</w:t>
      </w:r>
      <w:r w:rsidRPr="00116DB8">
        <w:rPr>
          <w:rFonts w:ascii="Times New Roman" w:eastAsia="Times New Roman" w:hAnsi="Times New Roman" w:cs="Times New Roman"/>
          <w:sz w:val="30"/>
          <w:szCs w:val="24"/>
          <w:lang w:eastAsia="ru-RU"/>
        </w:rPr>
        <w:softHyphen/>
        <w:t>полнению характерных и специфических реакций на катионы VI  анали</w:t>
      </w:r>
      <w:r w:rsidRPr="00116DB8">
        <w:rPr>
          <w:rFonts w:ascii="Times New Roman" w:eastAsia="Times New Roman" w:hAnsi="Times New Roman" w:cs="Times New Roman"/>
          <w:sz w:val="30"/>
          <w:szCs w:val="24"/>
          <w:lang w:eastAsia="ru-RU"/>
        </w:rPr>
        <w:softHyphen/>
        <w:t>тической  группы,  а также по проведению систематического анализа катионов данной группы.</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 шестой  аналитической  группе  катионов  относятся катионы С</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Н</w:t>
      </w:r>
      <w:r w:rsidRPr="00116DB8">
        <w:rPr>
          <w:rFonts w:ascii="Times New Roman" w:eastAsia="Times New Roman" w:hAnsi="Times New Roman" w:cs="Times New Roman"/>
          <w:sz w:val="30"/>
          <w:szCs w:val="24"/>
          <w:lang w:val="en-US" w:eastAsia="ru-RU"/>
        </w:rPr>
        <w:t>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Cd</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о</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и Ni</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Из характеристики катионов данной группы известно,  что  все они со щелочами  образуют осадки,  растворимые в избытке водного раствора аммиака с образованием соответствующих комплексных солей - аммиа</w:t>
      </w:r>
      <w:r w:rsidRPr="00116DB8">
        <w:rPr>
          <w:rFonts w:ascii="Times New Roman" w:eastAsia="Times New Roman" w:hAnsi="Times New Roman" w:cs="Times New Roman"/>
          <w:sz w:val="30"/>
          <w:szCs w:val="24"/>
          <w:lang w:eastAsia="ru-RU"/>
        </w:rPr>
        <w:softHyphen/>
        <w:t>катов.</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b/>
          <w:i/>
          <w:sz w:val="30"/>
          <w:szCs w:val="24"/>
          <w:u w:val="single"/>
          <w:lang w:eastAsia="ru-RU"/>
        </w:rPr>
        <w:t>Едкие щелочи (NaOH, КОН)</w:t>
      </w:r>
      <w:r w:rsidRPr="00116DB8">
        <w:rPr>
          <w:rFonts w:ascii="Times New Roman" w:eastAsia="Times New Roman" w:hAnsi="Times New Roman" w:cs="Times New Roman"/>
          <w:sz w:val="30"/>
          <w:szCs w:val="24"/>
          <w:lang w:eastAsia="ru-RU"/>
        </w:rPr>
        <w:t xml:space="preserve"> со всеми катионами шестой группы образуют аморфные  осадки  или  оксидов  (Н</w:t>
      </w:r>
      <w:r w:rsidRPr="00116DB8">
        <w:rPr>
          <w:rFonts w:ascii="Times New Roman" w:eastAsia="Times New Roman" w:hAnsi="Times New Roman" w:cs="Times New Roman"/>
          <w:sz w:val="30"/>
          <w:szCs w:val="24"/>
          <w:lang w:val="en-US" w:eastAsia="ru-RU"/>
        </w:rPr>
        <w:t>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или гидроксидов (С</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Cd</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Ni</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или гидроксосолей (Со</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uSO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+ 2 КОН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z w:val="30"/>
          <w:szCs w:val="24"/>
          <w:lang w:eastAsia="ru-RU"/>
        </w:rPr>
        <w:t>(ОН)</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K</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p>
    <w:p w:rsidR="0076572F" w:rsidRPr="00116DB8" w:rsidRDefault="0076572F" w:rsidP="0076572F">
      <w:pPr>
        <w:spacing w:after="0" w:line="240" w:lineRule="auto"/>
        <w:ind w:firstLine="709"/>
        <w:jc w:val="both"/>
        <w:rPr>
          <w:rFonts w:ascii="Times New Roman" w:eastAsia="Times New Roman" w:hAnsi="Times New Roman" w:cs="Times New Roman"/>
          <w:sz w:val="24"/>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24"/>
          <w:szCs w:val="24"/>
          <w:lang w:eastAsia="ru-RU"/>
        </w:rPr>
        <w:t>голубой</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HgCl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КОН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HgO</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KC</w:t>
      </w:r>
      <w:r w:rsidRPr="00116DB8">
        <w:rPr>
          <w:rFonts w:ascii="Times New Roman" w:eastAsia="Times New Roman" w:hAnsi="Times New Roman" w:cs="Times New Roman"/>
          <w:sz w:val="30"/>
          <w:szCs w:val="24"/>
          <w:lang w:eastAsia="ru-RU"/>
        </w:rPr>
        <w:t xml:space="preserve">1 +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p>
    <w:p w:rsidR="0076572F" w:rsidRPr="00116DB8" w:rsidRDefault="0076572F" w:rsidP="0076572F">
      <w:pPr>
        <w:spacing w:after="0" w:line="240" w:lineRule="auto"/>
        <w:ind w:firstLine="709"/>
        <w:jc w:val="both"/>
        <w:rPr>
          <w:rFonts w:ascii="Times New Roman" w:eastAsia="Times New Roman" w:hAnsi="Times New Roman" w:cs="Times New Roman"/>
          <w:sz w:val="24"/>
          <w:szCs w:val="24"/>
          <w:lang w:eastAsia="ru-RU"/>
        </w:rPr>
      </w:pPr>
      <w:r w:rsidRPr="00116DB8">
        <w:rPr>
          <w:rFonts w:ascii="Times New Roman" w:eastAsia="Times New Roman" w:hAnsi="Times New Roman" w:cs="Times New Roman"/>
          <w:sz w:val="24"/>
          <w:szCs w:val="24"/>
          <w:lang w:eastAsia="ru-RU"/>
        </w:rPr>
        <w:t xml:space="preserve">                                              желтый</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CdCl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КОН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Cd</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KC</w:t>
      </w:r>
      <w:r w:rsidRPr="00116DB8">
        <w:rPr>
          <w:rFonts w:ascii="Times New Roman" w:eastAsia="Times New Roman" w:hAnsi="Times New Roman" w:cs="Times New Roman"/>
          <w:sz w:val="30"/>
          <w:szCs w:val="24"/>
          <w:lang w:eastAsia="ru-RU"/>
        </w:rPr>
        <w:t>1</w:t>
      </w:r>
    </w:p>
    <w:p w:rsidR="0076572F" w:rsidRPr="00116DB8" w:rsidRDefault="0076572F" w:rsidP="0076572F">
      <w:pPr>
        <w:spacing w:after="0" w:line="240" w:lineRule="auto"/>
        <w:ind w:firstLine="709"/>
        <w:jc w:val="both"/>
        <w:rPr>
          <w:rFonts w:ascii="Times New Roman" w:eastAsia="Times New Roman" w:hAnsi="Times New Roman" w:cs="Times New Roman"/>
          <w:sz w:val="24"/>
          <w:szCs w:val="24"/>
          <w:lang w:eastAsia="ru-RU"/>
        </w:rPr>
      </w:pP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24"/>
          <w:szCs w:val="24"/>
          <w:lang w:eastAsia="ru-RU"/>
        </w:rPr>
        <w:t>белый</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NiCl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КОН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Ni</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KC</w:t>
      </w:r>
      <w:r w:rsidRPr="00116DB8">
        <w:rPr>
          <w:rFonts w:ascii="Times New Roman" w:eastAsia="Times New Roman" w:hAnsi="Times New Roman" w:cs="Times New Roman"/>
          <w:sz w:val="30"/>
          <w:szCs w:val="24"/>
          <w:lang w:eastAsia="ru-RU"/>
        </w:rPr>
        <w:t>1</w:t>
      </w:r>
    </w:p>
    <w:p w:rsidR="0076572F" w:rsidRPr="00116DB8" w:rsidRDefault="0076572F" w:rsidP="0076572F">
      <w:pPr>
        <w:spacing w:after="0" w:line="240" w:lineRule="auto"/>
        <w:ind w:firstLine="709"/>
        <w:jc w:val="both"/>
        <w:rPr>
          <w:rFonts w:ascii="Times New Roman" w:eastAsia="Times New Roman" w:hAnsi="Times New Roman" w:cs="Times New Roman"/>
          <w:sz w:val="24"/>
          <w:szCs w:val="24"/>
          <w:lang w:eastAsia="ru-RU"/>
        </w:rPr>
      </w:pPr>
      <w:r w:rsidRPr="00116DB8">
        <w:rPr>
          <w:rFonts w:ascii="Times New Roman" w:eastAsia="Times New Roman" w:hAnsi="Times New Roman" w:cs="Times New Roman"/>
          <w:sz w:val="24"/>
          <w:szCs w:val="24"/>
          <w:lang w:eastAsia="ru-RU"/>
        </w:rPr>
        <w:t xml:space="preserve">                                             зеленый</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CoCl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КОН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CoOHCl</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KC</w:t>
      </w:r>
      <w:r w:rsidRPr="00116DB8">
        <w:rPr>
          <w:rFonts w:ascii="Times New Roman" w:eastAsia="Times New Roman" w:hAnsi="Times New Roman" w:cs="Times New Roman"/>
          <w:sz w:val="30"/>
          <w:szCs w:val="24"/>
          <w:lang w:eastAsia="ru-RU"/>
        </w:rPr>
        <w:t>1</w:t>
      </w:r>
    </w:p>
    <w:p w:rsidR="0076572F" w:rsidRPr="00116DB8" w:rsidRDefault="0076572F" w:rsidP="0076572F">
      <w:pPr>
        <w:spacing w:after="0" w:line="240" w:lineRule="auto"/>
        <w:ind w:firstLine="709"/>
        <w:jc w:val="both"/>
        <w:rPr>
          <w:rFonts w:ascii="Times New Roman" w:eastAsia="Times New Roman" w:hAnsi="Times New Roman" w:cs="Times New Roman"/>
          <w:sz w:val="24"/>
          <w:szCs w:val="24"/>
          <w:lang w:eastAsia="ru-RU"/>
        </w:rPr>
      </w:pPr>
      <w:r w:rsidRPr="00116DB8">
        <w:rPr>
          <w:rFonts w:ascii="Times New Roman" w:eastAsia="Times New Roman" w:hAnsi="Times New Roman" w:cs="Times New Roman"/>
          <w:sz w:val="24"/>
          <w:szCs w:val="24"/>
          <w:lang w:eastAsia="ru-RU"/>
        </w:rPr>
        <w:t xml:space="preserve">                                              синий</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Эти осадки растворяются  в  минеральных  кислотах  и  водном растворе аммиака (кроме </w:t>
      </w:r>
      <w:r w:rsidRPr="00116DB8">
        <w:rPr>
          <w:rFonts w:ascii="Times New Roman" w:eastAsia="Times New Roman" w:hAnsi="Times New Roman" w:cs="Times New Roman"/>
          <w:sz w:val="30"/>
          <w:szCs w:val="24"/>
          <w:lang w:val="en-US" w:eastAsia="ru-RU"/>
        </w:rPr>
        <w:t>HgO</w:t>
      </w:r>
      <w:r w:rsidRPr="00116DB8">
        <w:rPr>
          <w:rFonts w:ascii="Times New Roman" w:eastAsia="Times New Roman" w:hAnsi="Times New Roman" w:cs="Times New Roman"/>
          <w:sz w:val="30"/>
          <w:szCs w:val="24"/>
          <w:lang w:eastAsia="ru-RU"/>
        </w:rPr>
        <w:t>, который в 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H нерастворим).</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b/>
          <w:i/>
          <w:sz w:val="30"/>
          <w:szCs w:val="24"/>
          <w:u w:val="single"/>
          <w:lang w:eastAsia="ru-RU"/>
        </w:rPr>
        <w:t>Раствор  аммиака  NH</w:t>
      </w:r>
      <w:r w:rsidRPr="00116DB8">
        <w:rPr>
          <w:rFonts w:ascii="Times New Roman" w:eastAsia="Times New Roman" w:hAnsi="Times New Roman" w:cs="Times New Roman"/>
          <w:b/>
          <w:i/>
          <w:sz w:val="30"/>
          <w:szCs w:val="24"/>
          <w:u w:val="single"/>
          <w:vertAlign w:val="subscript"/>
          <w:lang w:eastAsia="ru-RU"/>
        </w:rPr>
        <w:t>4</w:t>
      </w:r>
      <w:r w:rsidRPr="00116DB8">
        <w:rPr>
          <w:rFonts w:ascii="Times New Roman" w:eastAsia="Times New Roman" w:hAnsi="Times New Roman" w:cs="Times New Roman"/>
          <w:b/>
          <w:i/>
          <w:sz w:val="30"/>
          <w:szCs w:val="24"/>
          <w:u w:val="single"/>
          <w:lang w:val="en-US" w:eastAsia="ru-RU"/>
        </w:rPr>
        <w:t>O</w:t>
      </w:r>
      <w:r w:rsidRPr="00116DB8">
        <w:rPr>
          <w:rFonts w:ascii="Times New Roman" w:eastAsia="Times New Roman" w:hAnsi="Times New Roman" w:cs="Times New Roman"/>
          <w:b/>
          <w:i/>
          <w:sz w:val="30"/>
          <w:szCs w:val="24"/>
          <w:u w:val="single"/>
          <w:lang w:eastAsia="ru-RU"/>
        </w:rPr>
        <w:t>H  (не  в избытке)</w:t>
      </w:r>
      <w:r w:rsidRPr="00116DB8">
        <w:rPr>
          <w:rFonts w:ascii="Times New Roman" w:eastAsia="Times New Roman" w:hAnsi="Times New Roman" w:cs="Times New Roman"/>
          <w:sz w:val="30"/>
          <w:szCs w:val="24"/>
          <w:lang w:eastAsia="ru-RU"/>
        </w:rPr>
        <w:t xml:space="preserve"> осаждает катионы шестой группы в виде трудно растворимых соединений: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noProof/>
          <w:sz w:val="30"/>
          <w:szCs w:val="24"/>
          <w:lang w:val="en-US" w:eastAsia="ru-RU"/>
        </w:rPr>
        <w:t>2</w:t>
      </w:r>
      <w:r w:rsidRPr="00116DB8">
        <w:rPr>
          <w:rFonts w:ascii="Times New Roman" w:eastAsia="Times New Roman" w:hAnsi="Times New Roman" w:cs="Times New Roman"/>
          <w:sz w:val="30"/>
          <w:szCs w:val="24"/>
          <w:lang w:val="en-US" w:eastAsia="ru-RU"/>
        </w:rPr>
        <w:t>CuSO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+ 2NH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OH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(CuOH)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 xml:space="preserve"> 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p>
    <w:p w:rsidR="0076572F" w:rsidRPr="00116DB8" w:rsidRDefault="0076572F" w:rsidP="0076572F">
      <w:pPr>
        <w:spacing w:after="0" w:line="240" w:lineRule="auto"/>
        <w:ind w:firstLine="709"/>
        <w:jc w:val="both"/>
        <w:rPr>
          <w:rFonts w:ascii="Times New Roman" w:eastAsia="Times New Roman" w:hAnsi="Times New Roman" w:cs="Times New Roman"/>
          <w:sz w:val="24"/>
          <w:szCs w:val="24"/>
          <w:lang w:val="en-US" w:eastAsia="ru-RU"/>
        </w:rPr>
      </w:pPr>
      <w:r w:rsidRPr="00116DB8">
        <w:rPr>
          <w:rFonts w:ascii="Times New Roman" w:eastAsia="Times New Roman" w:hAnsi="Times New Roman" w:cs="Times New Roman"/>
          <w:sz w:val="24"/>
          <w:szCs w:val="24"/>
          <w:lang w:val="en-US" w:eastAsia="ru-RU"/>
        </w:rPr>
        <w:t xml:space="preserve">                                                       </w:t>
      </w:r>
      <w:r w:rsidRPr="00116DB8">
        <w:rPr>
          <w:rFonts w:ascii="Times New Roman" w:eastAsia="Times New Roman" w:hAnsi="Times New Roman" w:cs="Times New Roman"/>
          <w:sz w:val="24"/>
          <w:szCs w:val="24"/>
          <w:lang w:eastAsia="ru-RU"/>
        </w:rPr>
        <w:t>голубой</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HgCl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OH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[NH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Hg]Cl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C1 + 2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p>
    <w:p w:rsidR="0076572F" w:rsidRPr="00116DB8" w:rsidRDefault="0076572F" w:rsidP="0076572F">
      <w:pPr>
        <w:spacing w:after="0" w:line="240" w:lineRule="auto"/>
        <w:ind w:firstLine="709"/>
        <w:jc w:val="both"/>
        <w:rPr>
          <w:rFonts w:ascii="Times New Roman" w:eastAsia="Times New Roman" w:hAnsi="Times New Roman" w:cs="Times New Roman"/>
          <w:sz w:val="24"/>
          <w:szCs w:val="24"/>
          <w:lang w:val="en-US" w:eastAsia="ru-RU"/>
        </w:rPr>
      </w:pPr>
      <w:r w:rsidRPr="00116DB8">
        <w:rPr>
          <w:rFonts w:ascii="Times New Roman" w:eastAsia="Times New Roman" w:hAnsi="Times New Roman" w:cs="Times New Roman"/>
          <w:sz w:val="24"/>
          <w:szCs w:val="24"/>
          <w:lang w:val="en-US" w:eastAsia="ru-RU"/>
        </w:rPr>
        <w:t xml:space="preserve">                                                        </w:t>
      </w:r>
      <w:r w:rsidRPr="00116DB8">
        <w:rPr>
          <w:rFonts w:ascii="Times New Roman" w:eastAsia="Times New Roman" w:hAnsi="Times New Roman" w:cs="Times New Roman"/>
          <w:sz w:val="24"/>
          <w:szCs w:val="24"/>
          <w:lang w:eastAsia="ru-RU"/>
        </w:rPr>
        <w:t>белый</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CdCl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OH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Cd(OH)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C1</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NiCl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OH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NiOHCl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C1</w:t>
      </w:r>
    </w:p>
    <w:p w:rsidR="0076572F" w:rsidRPr="00116DB8" w:rsidRDefault="0076572F" w:rsidP="0076572F">
      <w:pPr>
        <w:spacing w:after="0" w:line="240" w:lineRule="auto"/>
        <w:ind w:firstLine="709"/>
        <w:jc w:val="both"/>
        <w:rPr>
          <w:rFonts w:ascii="Times New Roman" w:eastAsia="Times New Roman" w:hAnsi="Times New Roman" w:cs="Times New Roman"/>
          <w:sz w:val="24"/>
          <w:szCs w:val="24"/>
          <w:lang w:val="en-US" w:eastAsia="ru-RU"/>
        </w:rPr>
      </w:pPr>
      <w:r w:rsidRPr="00116DB8">
        <w:rPr>
          <w:rFonts w:ascii="Times New Roman" w:eastAsia="Times New Roman" w:hAnsi="Times New Roman" w:cs="Times New Roman"/>
          <w:sz w:val="24"/>
          <w:szCs w:val="24"/>
          <w:lang w:val="en-US" w:eastAsia="ru-RU"/>
        </w:rPr>
        <w:t xml:space="preserve">                                                </w:t>
      </w:r>
      <w:r w:rsidRPr="00116DB8">
        <w:rPr>
          <w:rFonts w:ascii="Times New Roman" w:eastAsia="Times New Roman" w:hAnsi="Times New Roman" w:cs="Times New Roman"/>
          <w:sz w:val="24"/>
          <w:szCs w:val="24"/>
          <w:lang w:eastAsia="ru-RU"/>
        </w:rPr>
        <w:t>зеленый</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CoCl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OH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CoOHCl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C1</w:t>
      </w:r>
    </w:p>
    <w:p w:rsidR="0076572F" w:rsidRPr="00116DB8" w:rsidRDefault="0076572F" w:rsidP="0076572F">
      <w:pPr>
        <w:spacing w:after="0" w:line="240" w:lineRule="auto"/>
        <w:ind w:firstLine="709"/>
        <w:jc w:val="both"/>
        <w:rPr>
          <w:rFonts w:ascii="Times New Roman" w:eastAsia="Times New Roman" w:hAnsi="Times New Roman" w:cs="Times New Roman"/>
          <w:sz w:val="24"/>
          <w:szCs w:val="24"/>
          <w:lang w:val="en-US" w:eastAsia="ru-RU"/>
        </w:rPr>
      </w:pP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24"/>
          <w:szCs w:val="24"/>
          <w:lang w:eastAsia="ru-RU"/>
        </w:rPr>
        <w:t>синий</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Все осадки растворимы в минеральных кислотах,  аммиаке и со</w:t>
      </w:r>
      <w:r w:rsidRPr="00116DB8">
        <w:rPr>
          <w:rFonts w:ascii="Times New Roman" w:eastAsia="Times New Roman" w:hAnsi="Times New Roman" w:cs="Times New Roman"/>
          <w:sz w:val="30"/>
          <w:szCs w:val="24"/>
          <w:lang w:eastAsia="ru-RU"/>
        </w:rPr>
        <w:softHyphen/>
        <w:t>лях аммония:</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(CuOH)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+ 6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 xml:space="preserve">4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2[Cu(NH</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+ 8</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t>О</w:t>
      </w:r>
    </w:p>
    <w:p w:rsidR="0076572F" w:rsidRPr="00116DB8" w:rsidRDefault="0076572F" w:rsidP="0076572F">
      <w:pPr>
        <w:spacing w:after="0" w:line="240" w:lineRule="auto"/>
        <w:ind w:firstLine="709"/>
        <w:jc w:val="both"/>
        <w:rPr>
          <w:rFonts w:ascii="Times New Roman" w:eastAsia="Times New Roman" w:hAnsi="Times New Roman" w:cs="Times New Roman"/>
          <w:sz w:val="24"/>
          <w:szCs w:val="24"/>
          <w:lang w:val="en-US" w:eastAsia="ru-RU"/>
        </w:rPr>
      </w:pP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24"/>
          <w:szCs w:val="24"/>
          <w:lang w:eastAsia="ru-RU"/>
        </w:rPr>
        <w:t>лазурно</w:t>
      </w:r>
      <w:r w:rsidRPr="00116DB8">
        <w:rPr>
          <w:rFonts w:ascii="Times New Roman" w:eastAsia="Times New Roman" w:hAnsi="Times New Roman" w:cs="Times New Roman"/>
          <w:sz w:val="24"/>
          <w:szCs w:val="24"/>
          <w:lang w:val="en-US" w:eastAsia="ru-RU"/>
        </w:rPr>
        <w:t>-</w:t>
      </w:r>
      <w:r w:rsidRPr="00116DB8">
        <w:rPr>
          <w:rFonts w:ascii="Times New Roman" w:eastAsia="Times New Roman" w:hAnsi="Times New Roman" w:cs="Times New Roman"/>
          <w:sz w:val="24"/>
          <w:szCs w:val="24"/>
          <w:lang w:eastAsia="ru-RU"/>
        </w:rPr>
        <w:t>синий</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Hg]Cl + 2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C1  </w:t>
      </w:r>
      <w:r w:rsidRPr="00116DB8">
        <w:rPr>
          <w:rFonts w:ascii="Times New Roman" w:eastAsia="Times New Roman" w:hAnsi="Times New Roman" w:cs="Times New Roman"/>
          <w:sz w:val="30"/>
          <w:szCs w:val="24"/>
          <w:vertAlign w:val="subscript"/>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[Hg(NH</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p>
    <w:p w:rsidR="0076572F" w:rsidRPr="00116DB8" w:rsidRDefault="0076572F" w:rsidP="0076572F">
      <w:pPr>
        <w:spacing w:after="0" w:line="240" w:lineRule="auto"/>
        <w:ind w:firstLine="709"/>
        <w:jc w:val="both"/>
        <w:rPr>
          <w:rFonts w:ascii="Times New Roman" w:eastAsia="Times New Roman" w:hAnsi="Times New Roman" w:cs="Times New Roman"/>
          <w:sz w:val="24"/>
          <w:szCs w:val="24"/>
          <w:lang w:val="en-US" w:eastAsia="ru-RU"/>
        </w:rPr>
      </w:pP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24"/>
          <w:szCs w:val="24"/>
          <w:lang w:eastAsia="ru-RU"/>
        </w:rPr>
        <w:t>бесцветный</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Cd(OH)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 + 2NH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C1 </w:t>
      </w:r>
      <w:r w:rsidRPr="00116DB8">
        <w:rPr>
          <w:rFonts w:ascii="Times New Roman" w:eastAsia="Times New Roman" w:hAnsi="Times New Roman" w:cs="Times New Roman"/>
          <w:sz w:val="30"/>
          <w:szCs w:val="24"/>
          <w:vertAlign w:val="subscript"/>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[Cd(NH</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+ 4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p>
    <w:p w:rsidR="0076572F" w:rsidRPr="00116DB8" w:rsidRDefault="0076572F" w:rsidP="0076572F">
      <w:pPr>
        <w:spacing w:after="0" w:line="240" w:lineRule="auto"/>
        <w:ind w:firstLine="709"/>
        <w:jc w:val="both"/>
        <w:rPr>
          <w:rFonts w:ascii="Times New Roman" w:eastAsia="Times New Roman" w:hAnsi="Times New Roman" w:cs="Times New Roman"/>
          <w:sz w:val="24"/>
          <w:szCs w:val="24"/>
          <w:lang w:val="en-US" w:eastAsia="ru-RU"/>
        </w:rPr>
      </w:pP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24"/>
          <w:szCs w:val="24"/>
          <w:lang w:eastAsia="ru-RU"/>
        </w:rPr>
        <w:t>бесцветный</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lastRenderedPageBreak/>
        <w:t>NiOHCl + 5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 + 2NH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C1 </w:t>
      </w:r>
      <w:r w:rsidRPr="00116DB8">
        <w:rPr>
          <w:rFonts w:ascii="Times New Roman" w:eastAsia="Times New Roman" w:hAnsi="Times New Roman" w:cs="Times New Roman"/>
          <w:sz w:val="30"/>
          <w:szCs w:val="24"/>
          <w:vertAlign w:val="subscript"/>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[Ni(NH</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+ 6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24"/>
          <w:szCs w:val="24"/>
          <w:lang w:eastAsia="ru-RU"/>
        </w:rPr>
        <w:t>синий</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CoOHCl + 5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 + 2NH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C1  </w:t>
      </w:r>
      <w:r w:rsidRPr="00116DB8">
        <w:rPr>
          <w:rFonts w:ascii="Times New Roman" w:eastAsia="Times New Roman" w:hAnsi="Times New Roman" w:cs="Times New Roman"/>
          <w:sz w:val="30"/>
          <w:szCs w:val="24"/>
          <w:vertAlign w:val="subscript"/>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[Co(NH</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6</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+ 6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24"/>
          <w:szCs w:val="24"/>
          <w:lang w:eastAsia="ru-RU"/>
        </w:rPr>
        <w:t>грязно</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24"/>
          <w:szCs w:val="24"/>
          <w:lang w:eastAsia="ru-RU"/>
        </w:rPr>
        <w:t>желтый</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Образование аммиакатов кадмия,  никеля и меди протекает лег</w:t>
      </w:r>
      <w:r w:rsidRPr="00116DB8">
        <w:rPr>
          <w:rFonts w:ascii="Times New Roman" w:eastAsia="Times New Roman" w:hAnsi="Times New Roman" w:cs="Times New Roman"/>
          <w:sz w:val="30"/>
          <w:szCs w:val="24"/>
          <w:lang w:eastAsia="ru-RU"/>
        </w:rPr>
        <w:softHyphen/>
        <w:t xml:space="preserve">ко: при  добавлении  небольшого избытка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В отличие от них, меркураммония хлорид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Cl</w:t>
      </w:r>
      <w:r w:rsidRPr="00116DB8">
        <w:rPr>
          <w:rFonts w:ascii="Times New Roman" w:eastAsia="Times New Roman" w:hAnsi="Times New Roman" w:cs="Times New Roman"/>
          <w:sz w:val="30"/>
          <w:szCs w:val="24"/>
          <w:lang w:eastAsia="ru-RU"/>
        </w:rPr>
        <w:t xml:space="preserve"> превращается в растворимый аммиа</w:t>
      </w:r>
      <w:r w:rsidRPr="00116DB8">
        <w:rPr>
          <w:rFonts w:ascii="Times New Roman" w:eastAsia="Times New Roman" w:hAnsi="Times New Roman" w:cs="Times New Roman"/>
          <w:sz w:val="30"/>
          <w:szCs w:val="24"/>
          <w:lang w:eastAsia="ru-RU"/>
        </w:rPr>
        <w:softHyphen/>
        <w:t xml:space="preserve">кат только  под воздействием концентрированного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а кобальтата (II) гидроксохлорид - под воздействием избытка концентриро</w:t>
      </w:r>
      <w:r w:rsidRPr="00116DB8">
        <w:rPr>
          <w:rFonts w:ascii="Times New Roman" w:eastAsia="Times New Roman" w:hAnsi="Times New Roman" w:cs="Times New Roman"/>
          <w:sz w:val="30"/>
          <w:szCs w:val="24"/>
          <w:lang w:eastAsia="ru-RU"/>
        </w:rPr>
        <w:softHyphen/>
        <w:t xml:space="preserve">ванного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b/>
          <w:i/>
          <w:sz w:val="30"/>
          <w:szCs w:val="24"/>
          <w:u w:val="single"/>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t>Реакции обнаружения катионов меди</w:t>
      </w:r>
      <w:r w:rsidRPr="00116DB8">
        <w:rPr>
          <w:rFonts w:ascii="Times New Roman" w:eastAsia="Times New Roman" w:hAnsi="Times New Roman" w:cs="Times New Roman"/>
          <w:b/>
          <w:sz w:val="30"/>
          <w:szCs w:val="24"/>
          <w:u w:val="single"/>
          <w:lang w:eastAsia="ru-RU"/>
        </w:rPr>
        <w:t xml:space="preserve">  </w:t>
      </w:r>
      <w:r w:rsidRPr="00116DB8">
        <w:rPr>
          <w:rFonts w:ascii="Times New Roman" w:eastAsia="Times New Roman" w:hAnsi="Times New Roman" w:cs="Times New Roman"/>
          <w:b/>
          <w:i/>
          <w:sz w:val="30"/>
          <w:szCs w:val="24"/>
          <w:u w:val="single"/>
          <w:lang w:eastAsia="ru-RU"/>
        </w:rPr>
        <w:t>(С</w:t>
      </w:r>
      <w:r w:rsidRPr="00116DB8">
        <w:rPr>
          <w:rFonts w:ascii="Times New Roman" w:eastAsia="Times New Roman" w:hAnsi="Times New Roman" w:cs="Times New Roman"/>
          <w:b/>
          <w:i/>
          <w:sz w:val="30"/>
          <w:szCs w:val="24"/>
          <w:u w:val="single"/>
          <w:lang w:val="en-US" w:eastAsia="ru-RU"/>
        </w:rPr>
        <w:t>u</w:t>
      </w:r>
      <w:r w:rsidRPr="00116DB8">
        <w:rPr>
          <w:rFonts w:ascii="Times New Roman" w:eastAsia="Times New Roman" w:hAnsi="Times New Roman" w:cs="Times New Roman"/>
          <w:b/>
          <w:i/>
          <w:sz w:val="30"/>
          <w:szCs w:val="24"/>
          <w:u w:val="single"/>
          <w:vertAlign w:val="superscript"/>
          <w:lang w:eastAsia="ru-RU"/>
        </w:rPr>
        <w:t>2+</w:t>
      </w:r>
      <w:r w:rsidRPr="00116DB8">
        <w:rPr>
          <w:rFonts w:ascii="Times New Roman" w:eastAsia="Times New Roman" w:hAnsi="Times New Roman" w:cs="Times New Roman"/>
          <w:b/>
          <w:i/>
          <w:sz w:val="30"/>
          <w:szCs w:val="24"/>
          <w:u w:val="single"/>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1.</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Взаимодействие катионов меди с аммиаком</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Как уже отмечалось выше, катионы С</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в избытке раствора ам</w:t>
      </w:r>
      <w:r w:rsidRPr="00116DB8">
        <w:rPr>
          <w:rFonts w:ascii="Times New Roman" w:eastAsia="Times New Roman" w:hAnsi="Times New Roman" w:cs="Times New Roman"/>
          <w:sz w:val="30"/>
          <w:szCs w:val="24"/>
          <w:lang w:eastAsia="ru-RU"/>
        </w:rPr>
        <w:softHyphen/>
        <w:t>миака переходят в комплексный ион [</w:t>
      </w:r>
      <w:r w:rsidRPr="00116DB8">
        <w:rPr>
          <w:rFonts w:ascii="Times New Roman" w:eastAsia="Times New Roman" w:hAnsi="Times New Roman" w:cs="Times New Roman"/>
          <w:sz w:val="30"/>
          <w:szCs w:val="24"/>
          <w:lang w:val="en-US" w:eastAsia="ru-RU"/>
        </w:rPr>
        <w:t>Cu</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который  обладает характерным лазурно-синим цветом. Предельная открываемая концентрация катионов С</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этой реак</w:t>
      </w:r>
      <w:r w:rsidRPr="00116DB8">
        <w:rPr>
          <w:rFonts w:ascii="Times New Roman" w:eastAsia="Times New Roman" w:hAnsi="Times New Roman" w:cs="Times New Roman"/>
          <w:sz w:val="30"/>
          <w:szCs w:val="24"/>
          <w:lang w:eastAsia="ru-RU"/>
        </w:rPr>
        <w:softHyphen/>
        <w:t>цией равна 10 мг/л.</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Если в  растворе имеется </w:t>
      </w:r>
      <w:r w:rsidRPr="00116DB8">
        <w:rPr>
          <w:rFonts w:ascii="Times New Roman" w:eastAsia="Times New Roman" w:hAnsi="Times New Roman" w:cs="Times New Roman"/>
          <w:sz w:val="30"/>
          <w:szCs w:val="24"/>
          <w:lang w:val="en-US" w:eastAsia="ru-RU"/>
        </w:rPr>
        <w:t>Ni</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в значительной концентрации по сравнению с С</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то окраска аммиаката никеля будет  маскировать окраску медно-аммиачной комплексной соли.  В таком случае катионы меди следует предварительно выделить из раствора.</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 xml:space="preserve">При взаимодействии с аммония роданидом </w:t>
      </w:r>
      <w:r w:rsidRPr="00116DB8">
        <w:rPr>
          <w:rFonts w:ascii="Times New Roman" w:eastAsia="Times New Roman" w:hAnsi="Times New Roman" w:cs="Times New Roman"/>
          <w:i/>
          <w:sz w:val="30"/>
          <w:szCs w:val="24"/>
          <w:lang w:val="en-US" w:eastAsia="ru-RU"/>
        </w:rPr>
        <w:t>NH</w:t>
      </w:r>
      <w:r w:rsidRPr="00116DB8">
        <w:rPr>
          <w:rFonts w:ascii="Times New Roman" w:eastAsia="Times New Roman" w:hAnsi="Times New Roman" w:cs="Times New Roman"/>
          <w:i/>
          <w:sz w:val="30"/>
          <w:szCs w:val="24"/>
          <w:vertAlign w:val="subscript"/>
          <w:lang w:eastAsia="ru-RU"/>
        </w:rPr>
        <w:t>4</w:t>
      </w:r>
      <w:r w:rsidRPr="00116DB8">
        <w:rPr>
          <w:rFonts w:ascii="Times New Roman" w:eastAsia="Times New Roman" w:hAnsi="Times New Roman" w:cs="Times New Roman"/>
          <w:i/>
          <w:sz w:val="30"/>
          <w:szCs w:val="24"/>
          <w:lang w:val="en-US" w:eastAsia="ru-RU"/>
        </w:rPr>
        <w:t>CNS</w:t>
      </w:r>
      <w:r w:rsidRPr="00116DB8">
        <w:rPr>
          <w:rFonts w:ascii="Times New Roman" w:eastAsia="Times New Roman" w:hAnsi="Times New Roman" w:cs="Times New Roman"/>
          <w:sz w:val="30"/>
          <w:szCs w:val="24"/>
          <w:lang w:eastAsia="ru-RU"/>
        </w:rPr>
        <w:t xml:space="preserve"> катионы ме</w:t>
      </w:r>
      <w:r w:rsidRPr="00116DB8">
        <w:rPr>
          <w:rFonts w:ascii="Times New Roman" w:eastAsia="Times New Roman" w:hAnsi="Times New Roman" w:cs="Times New Roman"/>
          <w:sz w:val="30"/>
          <w:szCs w:val="24"/>
          <w:lang w:eastAsia="ru-RU"/>
        </w:rPr>
        <w:softHyphen/>
        <w:t>ди (II) образуют черный осадок, который постепенно бледнеет вследствие его разложения:</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CuSO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 + 2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CNS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Cu(CNS)</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val="en-US" w:eastAsia="ru-RU"/>
        </w:rPr>
        <w:t>4</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+ 2CNS</w:t>
      </w:r>
      <w:r w:rsidRPr="00116DB8">
        <w:rPr>
          <w:rFonts w:ascii="Times New Roman" w:eastAsia="Times New Roman" w:hAnsi="Times New Roman" w:cs="Times New Roman"/>
          <w:sz w:val="30"/>
          <w:szCs w:val="24"/>
          <w:vertAlign w:val="superscript"/>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Cu(CNS)</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vertAlign w:val="subscript"/>
          <w:lang w:val="en-US" w:eastAsia="ru-RU"/>
        </w:rPr>
      </w:pPr>
      <w:r w:rsidRPr="00116DB8">
        <w:rPr>
          <w:rFonts w:ascii="Times New Roman" w:eastAsia="Times New Roman" w:hAnsi="Times New Roman" w:cs="Times New Roman"/>
          <w:noProof/>
          <w:sz w:val="30"/>
          <w:szCs w:val="24"/>
          <w:lang w:val="en-US" w:eastAsia="ru-RU"/>
        </w:rPr>
        <w:t>2</w:t>
      </w:r>
      <w:r w:rsidRPr="00116DB8">
        <w:rPr>
          <w:rFonts w:ascii="Times New Roman" w:eastAsia="Times New Roman" w:hAnsi="Times New Roman" w:cs="Times New Roman"/>
          <w:sz w:val="30"/>
          <w:szCs w:val="24"/>
          <w:lang w:val="en-US" w:eastAsia="ru-RU"/>
        </w:rPr>
        <w:t xml:space="preserve"> Cu(CNS)</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vertAlign w:val="superscript"/>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2 CuCNS</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(CNS)</w:t>
      </w:r>
      <w:r w:rsidRPr="00116DB8">
        <w:rPr>
          <w:rFonts w:ascii="Times New Roman" w:eastAsia="Times New Roman" w:hAnsi="Times New Roman" w:cs="Times New Roman"/>
          <w:sz w:val="30"/>
          <w:szCs w:val="24"/>
          <w:vertAlign w:val="subscript"/>
          <w:lang w:val="en-US" w:eastAsia="ru-RU"/>
        </w:rPr>
        <w:t>2</w:t>
      </w:r>
    </w:p>
    <w:p w:rsidR="0076572F" w:rsidRPr="00116DB8" w:rsidRDefault="0076572F" w:rsidP="0076572F">
      <w:pPr>
        <w:spacing w:after="0" w:line="240" w:lineRule="auto"/>
        <w:ind w:firstLine="709"/>
        <w:jc w:val="both"/>
        <w:rPr>
          <w:rFonts w:ascii="Times New Roman" w:eastAsia="Times New Roman" w:hAnsi="Times New Roman" w:cs="Times New Roman"/>
          <w:sz w:val="24"/>
          <w:szCs w:val="24"/>
          <w:lang w:eastAsia="ru-RU"/>
        </w:rPr>
      </w:pPr>
      <w:r w:rsidRPr="00116DB8">
        <w:rPr>
          <w:rFonts w:ascii="Times New Roman" w:eastAsia="Times New Roman" w:hAnsi="Times New Roman" w:cs="Times New Roman"/>
          <w:sz w:val="24"/>
          <w:szCs w:val="24"/>
          <w:lang w:val="en-US" w:eastAsia="ru-RU"/>
        </w:rPr>
        <w:t xml:space="preserve">                                                                </w:t>
      </w:r>
      <w:r w:rsidRPr="00116DB8">
        <w:rPr>
          <w:rFonts w:ascii="Times New Roman" w:eastAsia="Times New Roman" w:hAnsi="Times New Roman" w:cs="Times New Roman"/>
          <w:sz w:val="24"/>
          <w:szCs w:val="24"/>
          <w:lang w:eastAsia="ru-RU"/>
        </w:rPr>
        <w:t>родан</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Предельная открываемая концентрация катионов меди этой реак</w:t>
      </w:r>
      <w:r w:rsidRPr="00116DB8">
        <w:rPr>
          <w:rFonts w:ascii="Times New Roman" w:eastAsia="Times New Roman" w:hAnsi="Times New Roman" w:cs="Times New Roman"/>
          <w:sz w:val="30"/>
          <w:szCs w:val="24"/>
          <w:lang w:eastAsia="ru-RU"/>
        </w:rPr>
        <w:softHyphen/>
        <w:t xml:space="preserve">цией меньше 1 мг/л.  Другие катионы </w:t>
      </w:r>
      <w:r w:rsidRPr="00116DB8">
        <w:rPr>
          <w:rFonts w:ascii="Times New Roman" w:eastAsia="Times New Roman" w:hAnsi="Times New Roman" w:cs="Times New Roman"/>
          <w:sz w:val="30"/>
          <w:szCs w:val="24"/>
          <w:lang w:val="en-US" w:eastAsia="ru-RU"/>
        </w:rPr>
        <w:t>VI</w:t>
      </w:r>
      <w:r w:rsidRPr="00116DB8">
        <w:rPr>
          <w:rFonts w:ascii="Times New Roman" w:eastAsia="Times New Roman" w:hAnsi="Times New Roman" w:cs="Times New Roman"/>
          <w:sz w:val="30"/>
          <w:szCs w:val="24"/>
          <w:lang w:eastAsia="ru-RU"/>
        </w:rPr>
        <w:t xml:space="preserve"> группы не мешают  открытию С</w:t>
      </w:r>
      <w:r w:rsidRPr="00116DB8">
        <w:rPr>
          <w:rFonts w:ascii="Times New Roman" w:eastAsia="Times New Roman" w:hAnsi="Times New Roman" w:cs="Times New Roman"/>
          <w:sz w:val="30"/>
          <w:szCs w:val="24"/>
          <w:lang w:val="en-US" w:eastAsia="ru-RU"/>
        </w:rPr>
        <w:t>u</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этой</w:t>
      </w:r>
      <w:r w:rsidRPr="00116DB8">
        <w:rPr>
          <w:rFonts w:ascii="Times New Roman" w:eastAsia="Times New Roman" w:hAnsi="Times New Roman" w:cs="Times New Roman"/>
          <w:smallCaps/>
          <w:sz w:val="30"/>
          <w:szCs w:val="24"/>
          <w:lang w:eastAsia="ru-RU"/>
        </w:rPr>
        <w:t xml:space="preserve"> </w:t>
      </w:r>
      <w:r w:rsidRPr="00116DB8">
        <w:rPr>
          <w:rFonts w:ascii="Times New Roman" w:eastAsia="Times New Roman" w:hAnsi="Times New Roman" w:cs="Times New Roman"/>
          <w:sz w:val="30"/>
          <w:szCs w:val="24"/>
          <w:lang w:eastAsia="ru-RU"/>
        </w:rPr>
        <w:t>реакцией.</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3.</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i/>
          <w:sz w:val="30"/>
          <w:szCs w:val="24"/>
          <w:lang w:eastAsia="ru-RU"/>
        </w:rPr>
        <w:t>При взаимодействии с натрия тиосульфатом</w:t>
      </w:r>
      <w:r w:rsidRPr="00116DB8">
        <w:rPr>
          <w:rFonts w:ascii="Times New Roman" w:eastAsia="Times New Roman" w:hAnsi="Times New Roman" w:cs="Times New Roman"/>
          <w:sz w:val="30"/>
          <w:szCs w:val="24"/>
          <w:lang w:eastAsia="ru-RU"/>
        </w:rPr>
        <w:t xml:space="preserve"> выпадает  бурый осадок </w:t>
      </w:r>
      <w:r w:rsidRPr="00116DB8">
        <w:rPr>
          <w:rFonts w:ascii="Times New Roman" w:eastAsia="Times New Roman" w:hAnsi="Times New Roman" w:cs="Times New Roman"/>
          <w:sz w:val="30"/>
          <w:szCs w:val="24"/>
          <w:lang w:val="en-US" w:eastAsia="ru-RU"/>
        </w:rPr>
        <w:t>Cu</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w:t>
      </w:r>
      <w:r w:rsidRPr="00116DB8">
        <w:rPr>
          <w:rFonts w:ascii="Times New Roman" w:eastAsia="Times New Roman" w:hAnsi="Times New Roman" w:cs="Times New Roman"/>
          <w:sz w:val="30"/>
          <w:szCs w:val="24"/>
          <w:lang w:eastAsia="ru-RU"/>
        </w:rPr>
        <w:t>. Реакция протекает в кислой среде при нагревании.</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noProof/>
          <w:sz w:val="30"/>
          <w:szCs w:val="24"/>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CuSO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Na</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Cu</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S</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eastAsia="ru-RU"/>
        </w:rPr>
        <w:t xml:space="preserve"> + 2 </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Na</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2 Cu</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+ 2 S</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+ 2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Cu</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S</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S</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+ 4 H</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+ 2 SO</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vertAlign w:val="superscript"/>
          <w:lang w:val="en-US" w:eastAsia="ru-RU"/>
        </w:rPr>
        <w:t>2-</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p>
    <w:p w:rsidR="0076572F" w:rsidRPr="00116DB8" w:rsidRDefault="0076572F" w:rsidP="0076572F">
      <w:pPr>
        <w:spacing w:after="0" w:line="240" w:lineRule="auto"/>
        <w:ind w:firstLine="709"/>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t>Реакции обнаружения катионов  ртути (</w:t>
      </w:r>
      <w:r w:rsidRPr="00116DB8">
        <w:rPr>
          <w:rFonts w:ascii="Times New Roman" w:eastAsia="Times New Roman" w:hAnsi="Times New Roman" w:cs="Times New Roman"/>
          <w:b/>
          <w:i/>
          <w:sz w:val="30"/>
          <w:szCs w:val="24"/>
          <w:u w:val="single"/>
          <w:lang w:val="en-US" w:eastAsia="ru-RU"/>
        </w:rPr>
        <w:t>II</w:t>
      </w:r>
      <w:r w:rsidRPr="00116DB8">
        <w:rPr>
          <w:rFonts w:ascii="Times New Roman" w:eastAsia="Times New Roman" w:hAnsi="Times New Roman" w:cs="Times New Roman"/>
          <w:b/>
          <w:i/>
          <w:sz w:val="30"/>
          <w:szCs w:val="24"/>
          <w:u w:val="single"/>
          <w:lang w:eastAsia="ru-RU"/>
        </w:rPr>
        <w:t>)  (</w:t>
      </w:r>
      <w:r w:rsidRPr="00116DB8">
        <w:rPr>
          <w:rFonts w:ascii="Times New Roman" w:eastAsia="Times New Roman" w:hAnsi="Times New Roman" w:cs="Times New Roman"/>
          <w:b/>
          <w:i/>
          <w:sz w:val="30"/>
          <w:szCs w:val="24"/>
          <w:u w:val="single"/>
          <w:lang w:val="en-US" w:eastAsia="ru-RU"/>
        </w:rPr>
        <w:t>Hg</w:t>
      </w:r>
      <w:r w:rsidRPr="00116DB8">
        <w:rPr>
          <w:rFonts w:ascii="Times New Roman" w:eastAsia="Times New Roman" w:hAnsi="Times New Roman" w:cs="Times New Roman"/>
          <w:b/>
          <w:i/>
          <w:sz w:val="30"/>
          <w:szCs w:val="24"/>
          <w:u w:val="single"/>
          <w:vertAlign w:val="superscript"/>
          <w:lang w:eastAsia="ru-RU"/>
        </w:rPr>
        <w:t>2+</w:t>
      </w:r>
      <w:r w:rsidRPr="00116DB8">
        <w:rPr>
          <w:rFonts w:ascii="Times New Roman" w:eastAsia="Times New Roman" w:hAnsi="Times New Roman" w:cs="Times New Roman"/>
          <w:b/>
          <w:i/>
          <w:sz w:val="30"/>
          <w:szCs w:val="24"/>
          <w:u w:val="single"/>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Реагентом на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perscript"/>
          <w:lang w:eastAsia="ru-RU"/>
        </w:rPr>
        <w:t xml:space="preserve">2+ </w:t>
      </w:r>
      <w:r w:rsidRPr="00116DB8">
        <w:rPr>
          <w:rFonts w:ascii="Times New Roman" w:eastAsia="Times New Roman" w:hAnsi="Times New Roman" w:cs="Times New Roman"/>
          <w:sz w:val="30"/>
          <w:szCs w:val="24"/>
          <w:lang w:eastAsia="ru-RU"/>
        </w:rPr>
        <w:t xml:space="preserve">является </w:t>
      </w:r>
      <w:r w:rsidRPr="00116DB8">
        <w:rPr>
          <w:rFonts w:ascii="Times New Roman" w:eastAsia="Times New Roman" w:hAnsi="Times New Roman" w:cs="Times New Roman"/>
          <w:sz w:val="30"/>
          <w:szCs w:val="24"/>
          <w:lang w:val="en-US" w:eastAsia="ru-RU"/>
        </w:rPr>
        <w:t>KI</w:t>
      </w:r>
      <w:r w:rsidRPr="00116DB8">
        <w:rPr>
          <w:rFonts w:ascii="Times New Roman" w:eastAsia="Times New Roman" w:hAnsi="Times New Roman" w:cs="Times New Roman"/>
          <w:sz w:val="30"/>
          <w:szCs w:val="24"/>
          <w:lang w:eastAsia="ru-RU"/>
        </w:rPr>
        <w:t>,  образующий ярко-красный оса</w:t>
      </w:r>
      <w:r w:rsidRPr="00116DB8">
        <w:rPr>
          <w:rFonts w:ascii="Times New Roman" w:eastAsia="Times New Roman" w:hAnsi="Times New Roman" w:cs="Times New Roman"/>
          <w:sz w:val="30"/>
          <w:szCs w:val="24"/>
          <w:lang w:eastAsia="ru-RU"/>
        </w:rPr>
        <w:softHyphen/>
        <w:t xml:space="preserve">док </w:t>
      </w:r>
      <w:r w:rsidRPr="00116DB8">
        <w:rPr>
          <w:rFonts w:ascii="Times New Roman" w:eastAsia="Times New Roman" w:hAnsi="Times New Roman" w:cs="Times New Roman"/>
          <w:sz w:val="30"/>
          <w:szCs w:val="24"/>
          <w:lang w:val="en-US" w:eastAsia="ru-RU"/>
        </w:rPr>
        <w:t>HgI</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растворимый в избытке реагента:</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vertAlign w:val="subscript"/>
          <w:lang w:val="en-US" w:eastAsia="ru-RU"/>
        </w:rPr>
      </w:pPr>
      <w:r w:rsidRPr="00116DB8">
        <w:rPr>
          <w:rFonts w:ascii="Times New Roman" w:eastAsia="Times New Roman" w:hAnsi="Times New Roman" w:cs="Times New Roman"/>
          <w:sz w:val="30"/>
          <w:szCs w:val="24"/>
          <w:lang w:val="en-US" w:eastAsia="ru-RU"/>
        </w:rPr>
        <w:t>Hg(NO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KI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HgI</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sym w:font="Symbol" w:char="F0AF"/>
      </w:r>
      <w:r w:rsidRPr="00116DB8">
        <w:rPr>
          <w:rFonts w:ascii="Times New Roman" w:eastAsia="Times New Roman" w:hAnsi="Times New Roman" w:cs="Times New Roman"/>
          <w:sz w:val="30"/>
          <w:szCs w:val="24"/>
          <w:lang w:val="en-US" w:eastAsia="ru-RU"/>
        </w:rPr>
        <w:t xml:space="preserve"> + 2 KNO</w:t>
      </w:r>
      <w:r w:rsidRPr="00116DB8">
        <w:rPr>
          <w:rFonts w:ascii="Times New Roman" w:eastAsia="Times New Roman" w:hAnsi="Times New Roman" w:cs="Times New Roman"/>
          <w:sz w:val="30"/>
          <w:szCs w:val="24"/>
          <w:vertAlign w:val="subscript"/>
          <w:lang w:val="en-US" w:eastAsia="ru-RU"/>
        </w:rPr>
        <w:t>3</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lastRenderedPageBreak/>
        <w:t>Hg</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+2I</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HgI</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sym w:font="Symbol" w:char="F0AF"/>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HgI</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 KI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K</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[HgI</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vertAlign w:val="superscript"/>
          <w:lang w:val="en-US" w:eastAsia="ru-RU"/>
        </w:rPr>
      </w:pPr>
      <w:r w:rsidRPr="00116DB8">
        <w:rPr>
          <w:rFonts w:ascii="Times New Roman" w:eastAsia="Times New Roman" w:hAnsi="Times New Roman" w:cs="Times New Roman"/>
          <w:sz w:val="30"/>
          <w:szCs w:val="24"/>
          <w:lang w:val="en-US" w:eastAsia="ru-RU"/>
        </w:rPr>
        <w:t>HgI</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+ 2I</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[HgI</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perscript"/>
          <w:lang w:val="en-US" w:eastAsia="ru-RU"/>
        </w:rPr>
        <w:t>2-</w:t>
      </w:r>
    </w:p>
    <w:p w:rsidR="0076572F" w:rsidRPr="00116DB8" w:rsidRDefault="0076572F" w:rsidP="0076572F">
      <w:pPr>
        <w:spacing w:after="0" w:line="240" w:lineRule="auto"/>
        <w:ind w:firstLine="709"/>
        <w:jc w:val="both"/>
        <w:rPr>
          <w:rFonts w:ascii="Times New Roman" w:eastAsia="Times New Roman" w:hAnsi="Times New Roman" w:cs="Times New Roman"/>
          <w:sz w:val="24"/>
          <w:szCs w:val="24"/>
          <w:lang w:eastAsia="ru-RU"/>
        </w:rPr>
      </w:pPr>
      <w:r w:rsidRPr="00116DB8">
        <w:rPr>
          <w:rFonts w:ascii="Times New Roman" w:eastAsia="Times New Roman" w:hAnsi="Times New Roman" w:cs="Times New Roman"/>
          <w:sz w:val="24"/>
          <w:szCs w:val="24"/>
          <w:lang w:val="en-US" w:eastAsia="ru-RU"/>
        </w:rPr>
        <w:t xml:space="preserve">                         </w:t>
      </w:r>
      <w:r w:rsidRPr="00116DB8">
        <w:rPr>
          <w:rFonts w:ascii="Times New Roman" w:eastAsia="Times New Roman" w:hAnsi="Times New Roman" w:cs="Times New Roman"/>
          <w:sz w:val="24"/>
          <w:szCs w:val="24"/>
          <w:lang w:eastAsia="ru-RU"/>
        </w:rPr>
        <w:t>бесцветный раствор</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Применяя микроспособы,  можно использовать эту  реакцию  для открытия </w:t>
      </w:r>
      <w:r w:rsidRPr="00116DB8">
        <w:rPr>
          <w:rFonts w:ascii="Times New Roman" w:eastAsia="Times New Roman" w:hAnsi="Times New Roman" w:cs="Times New Roman"/>
          <w:sz w:val="30"/>
          <w:szCs w:val="24"/>
          <w:lang w:val="en-US" w:eastAsia="ru-RU"/>
        </w:rPr>
        <w:t>Hg</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в  присутствии  всех  катионов любых аналитических групп.  Один из  таких способов заключается в том, что в раствор осто</w:t>
      </w:r>
      <w:r w:rsidRPr="00116DB8">
        <w:rPr>
          <w:rFonts w:ascii="Times New Roman" w:eastAsia="Times New Roman" w:hAnsi="Times New Roman" w:cs="Times New Roman"/>
          <w:sz w:val="30"/>
          <w:szCs w:val="24"/>
          <w:lang w:eastAsia="ru-RU"/>
        </w:rPr>
        <w:softHyphen/>
        <w:t xml:space="preserve">рожно погружают кончик стеклянной  палочки,  смоченной  раствором KI, при  этом  вокруг  палочки  образуется яркое оранжево-красное кольцо </w:t>
      </w:r>
      <w:r w:rsidRPr="00116DB8">
        <w:rPr>
          <w:rFonts w:ascii="Times New Roman" w:eastAsia="Times New Roman" w:hAnsi="Times New Roman" w:cs="Times New Roman"/>
          <w:sz w:val="30"/>
          <w:szCs w:val="24"/>
          <w:lang w:val="en-US" w:eastAsia="ru-RU"/>
        </w:rPr>
        <w:t>HgI</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которое очень быстро исчезает.</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t>Реакции обнаружения катионов кадмия</w:t>
      </w:r>
      <w:r w:rsidRPr="00116DB8">
        <w:rPr>
          <w:rFonts w:ascii="Times New Roman" w:eastAsia="Times New Roman" w:hAnsi="Times New Roman" w:cs="Times New Roman"/>
          <w:b/>
          <w:sz w:val="30"/>
          <w:szCs w:val="24"/>
          <w:u w:val="single"/>
          <w:lang w:eastAsia="ru-RU"/>
        </w:rPr>
        <w:t xml:space="preserve">  </w:t>
      </w:r>
      <w:r w:rsidRPr="00116DB8">
        <w:rPr>
          <w:rFonts w:ascii="Times New Roman" w:eastAsia="Times New Roman" w:hAnsi="Times New Roman" w:cs="Times New Roman"/>
          <w:b/>
          <w:i/>
          <w:sz w:val="30"/>
          <w:szCs w:val="24"/>
          <w:lang w:eastAsia="ru-RU"/>
        </w:rPr>
        <w:t>(</w:t>
      </w:r>
      <w:r w:rsidRPr="00116DB8">
        <w:rPr>
          <w:rFonts w:ascii="Times New Roman" w:eastAsia="Times New Roman" w:hAnsi="Times New Roman" w:cs="Times New Roman"/>
          <w:b/>
          <w:i/>
          <w:sz w:val="30"/>
          <w:szCs w:val="24"/>
          <w:lang w:val="en-US" w:eastAsia="ru-RU"/>
        </w:rPr>
        <w:t>Cd</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Катионы кадмия </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 xml:space="preserve"> избытком </w:t>
      </w:r>
      <w:r w:rsidRPr="00116DB8">
        <w:rPr>
          <w:rFonts w:ascii="Times New Roman" w:eastAsia="Times New Roman" w:hAnsi="Times New Roman" w:cs="Times New Roman"/>
          <w:sz w:val="30"/>
          <w:szCs w:val="24"/>
          <w:lang w:val="en-US" w:eastAsia="ru-RU"/>
        </w:rPr>
        <w:t>KI</w:t>
      </w:r>
      <w:r w:rsidRPr="00116DB8">
        <w:rPr>
          <w:rFonts w:ascii="Times New Roman" w:eastAsia="Times New Roman" w:hAnsi="Times New Roman" w:cs="Times New Roman"/>
          <w:sz w:val="30"/>
          <w:szCs w:val="24"/>
          <w:lang w:eastAsia="ru-RU"/>
        </w:rPr>
        <w:t xml:space="preserve"> и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val="en-US" w:eastAsia="ru-RU"/>
        </w:rPr>
        <w:t>OH</w:t>
      </w:r>
      <w:r w:rsidRPr="00116DB8">
        <w:rPr>
          <w:rFonts w:ascii="Times New Roman" w:eastAsia="Times New Roman" w:hAnsi="Times New Roman" w:cs="Times New Roman"/>
          <w:sz w:val="30"/>
          <w:szCs w:val="24"/>
          <w:lang w:eastAsia="ru-RU"/>
        </w:rPr>
        <w:t xml:space="preserve"> образуют  белый осадок комплексной соли [С</w:t>
      </w:r>
      <w:r w:rsidRPr="00116DB8">
        <w:rPr>
          <w:rFonts w:ascii="Times New Roman" w:eastAsia="Times New Roman" w:hAnsi="Times New Roman" w:cs="Times New Roman"/>
          <w:sz w:val="30"/>
          <w:szCs w:val="24"/>
          <w:lang w:val="en-US" w:eastAsia="ru-RU"/>
        </w:rPr>
        <w:t>d</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N</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d(NO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+ 4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OH + 2 KI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d(N</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+ 2 </w:t>
      </w:r>
      <w:r w:rsidRPr="00116DB8">
        <w:rPr>
          <w:rFonts w:ascii="Times New Roman" w:eastAsia="Times New Roman" w:hAnsi="Times New Roman" w:cs="Times New Roman"/>
          <w:sz w:val="30"/>
          <w:szCs w:val="24"/>
          <w:lang w:eastAsia="ru-RU"/>
        </w:rPr>
        <w:t>К</w:t>
      </w:r>
      <w:r w:rsidRPr="00116DB8">
        <w:rPr>
          <w:rFonts w:ascii="Times New Roman" w:eastAsia="Times New Roman" w:hAnsi="Times New Roman" w:cs="Times New Roman"/>
          <w:sz w:val="30"/>
          <w:szCs w:val="24"/>
          <w:lang w:val="en-US" w:eastAsia="ru-RU"/>
        </w:rPr>
        <w:t>NO</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 xml:space="preserve"> + 4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Cd</w:t>
      </w:r>
      <w:r w:rsidRPr="00116DB8">
        <w:rPr>
          <w:rFonts w:ascii="Times New Roman" w:eastAsia="Times New Roman" w:hAnsi="Times New Roman" w:cs="Times New Roman"/>
          <w:sz w:val="30"/>
          <w:szCs w:val="24"/>
          <w:vertAlign w:val="superscript"/>
          <w:lang w:val="en-US" w:eastAsia="ru-RU"/>
        </w:rPr>
        <w:t>2+</w:t>
      </w:r>
      <w:r w:rsidRPr="00116DB8">
        <w:rPr>
          <w:rFonts w:ascii="Times New Roman" w:eastAsia="Times New Roman" w:hAnsi="Times New Roman" w:cs="Times New Roman"/>
          <w:sz w:val="30"/>
          <w:szCs w:val="24"/>
          <w:lang w:val="en-US" w:eastAsia="ru-RU"/>
        </w:rPr>
        <w:t xml:space="preserve"> + 4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OH + 2 I</w:t>
      </w:r>
      <w:r w:rsidRPr="00116DB8">
        <w:rPr>
          <w:rFonts w:ascii="Times New Roman" w:eastAsia="Times New Roman" w:hAnsi="Times New Roman" w:cs="Times New Roman"/>
          <w:sz w:val="30"/>
          <w:szCs w:val="24"/>
          <w:vertAlign w:val="superscript"/>
          <w:lang w:val="en-US" w:eastAsia="ru-RU"/>
        </w:rPr>
        <w:t>-</w:t>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w:t>
      </w:r>
      <w:r w:rsidRPr="00116DB8">
        <w:rPr>
          <w:rFonts w:ascii="Times New Roman" w:eastAsia="Times New Roman" w:hAnsi="Times New Roman" w:cs="Times New Roman"/>
          <w:sz w:val="30"/>
          <w:szCs w:val="24"/>
          <w:lang w:eastAsia="ru-RU"/>
        </w:rPr>
        <w:t>С</w:t>
      </w:r>
      <w:r w:rsidRPr="00116DB8">
        <w:rPr>
          <w:rFonts w:ascii="Times New Roman" w:eastAsia="Times New Roman" w:hAnsi="Times New Roman" w:cs="Times New Roman"/>
          <w:sz w:val="30"/>
          <w:szCs w:val="24"/>
          <w:lang w:val="en-US" w:eastAsia="ru-RU"/>
        </w:rPr>
        <w:t>d(N</w:t>
      </w:r>
      <w:r w:rsidRPr="00116DB8">
        <w:rPr>
          <w:rFonts w:ascii="Times New Roman" w:eastAsia="Times New Roman" w:hAnsi="Times New Roman" w:cs="Times New Roman"/>
          <w:sz w:val="30"/>
          <w:szCs w:val="24"/>
          <w:lang w:eastAsia="ru-RU"/>
        </w:rPr>
        <w:t>Н</w:t>
      </w:r>
      <w:r w:rsidRPr="00116DB8">
        <w:rPr>
          <w:rFonts w:ascii="Times New Roman" w:eastAsia="Times New Roman" w:hAnsi="Times New Roman" w:cs="Times New Roman"/>
          <w:sz w:val="30"/>
          <w:szCs w:val="24"/>
          <w:vertAlign w:val="subscript"/>
          <w:lang w:val="en-US" w:eastAsia="ru-RU"/>
        </w:rPr>
        <w:t>3</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]I</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eastAsia="ru-RU"/>
        </w:rPr>
        <w:sym w:font="Symbol" w:char="F0AF"/>
      </w:r>
      <w:r w:rsidRPr="00116DB8">
        <w:rPr>
          <w:rFonts w:ascii="Times New Roman" w:eastAsia="Times New Roman" w:hAnsi="Times New Roman" w:cs="Times New Roman"/>
          <w:sz w:val="30"/>
          <w:szCs w:val="24"/>
          <w:lang w:val="en-US" w:eastAsia="ru-RU"/>
        </w:rPr>
        <w:t xml:space="preserve"> +  4 H</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O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Открытию </w:t>
      </w:r>
      <w:r w:rsidRPr="00116DB8">
        <w:rPr>
          <w:rFonts w:ascii="Times New Roman" w:eastAsia="Times New Roman" w:hAnsi="Times New Roman" w:cs="Times New Roman"/>
          <w:sz w:val="30"/>
          <w:szCs w:val="24"/>
          <w:lang w:val="en-US" w:eastAsia="ru-RU"/>
        </w:rPr>
        <w:t>Cd</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этой реакцией не мешают ни один из других  ка</w:t>
      </w:r>
      <w:r w:rsidRPr="00116DB8">
        <w:rPr>
          <w:rFonts w:ascii="Times New Roman" w:eastAsia="Times New Roman" w:hAnsi="Times New Roman" w:cs="Times New Roman"/>
          <w:sz w:val="30"/>
          <w:szCs w:val="24"/>
          <w:lang w:eastAsia="ru-RU"/>
        </w:rPr>
        <w:softHyphen/>
        <w:t>тионов. Открываемая концентрация составляет не менее 50-100 мг/л.</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t>Реакции обнаружения катионов кобальта</w:t>
      </w:r>
      <w:r w:rsidRPr="00116DB8">
        <w:rPr>
          <w:rFonts w:ascii="Times New Roman" w:eastAsia="Times New Roman" w:hAnsi="Times New Roman" w:cs="Times New Roman"/>
          <w:b/>
          <w:sz w:val="30"/>
          <w:szCs w:val="24"/>
          <w:lang w:eastAsia="ru-RU"/>
        </w:rPr>
        <w:t xml:space="preserve"> </w:t>
      </w:r>
      <w:r w:rsidRPr="00116DB8">
        <w:rPr>
          <w:rFonts w:ascii="Times New Roman" w:eastAsia="Times New Roman" w:hAnsi="Times New Roman" w:cs="Times New Roman"/>
          <w:b/>
          <w:i/>
          <w:sz w:val="30"/>
          <w:szCs w:val="24"/>
          <w:lang w:eastAsia="ru-RU"/>
        </w:rPr>
        <w:t>(Со</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К раствору, содержащему ионы Со</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приливают избыток концентриро</w:t>
      </w:r>
      <w:r w:rsidRPr="00116DB8">
        <w:rPr>
          <w:rFonts w:ascii="Times New Roman" w:eastAsia="Times New Roman" w:hAnsi="Times New Roman" w:cs="Times New Roman"/>
          <w:sz w:val="30"/>
          <w:szCs w:val="24"/>
          <w:lang w:eastAsia="ru-RU"/>
        </w:rPr>
        <w:softHyphen/>
        <w:t>ванного раствора 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CNS и около 0,5 мл амилового спирта и этило</w:t>
      </w:r>
      <w:r w:rsidRPr="00116DB8">
        <w:rPr>
          <w:rFonts w:ascii="Times New Roman" w:eastAsia="Times New Roman" w:hAnsi="Times New Roman" w:cs="Times New Roman"/>
          <w:sz w:val="30"/>
          <w:szCs w:val="24"/>
          <w:lang w:eastAsia="ru-RU"/>
        </w:rPr>
        <w:softHyphen/>
        <w:t>вого эфира:</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r w:rsidRPr="00116DB8">
        <w:rPr>
          <w:rFonts w:ascii="Times New Roman" w:eastAsia="Times New Roman" w:hAnsi="Times New Roman" w:cs="Times New Roman"/>
          <w:sz w:val="30"/>
          <w:szCs w:val="24"/>
          <w:lang w:val="en-US" w:eastAsia="ru-RU"/>
        </w:rPr>
        <w:t>CoCl</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 xml:space="preserve"> + 4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xml:space="preserve">CNS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val="en-US" w:eastAsia="ru-RU"/>
        </w:rPr>
        <w:t xml:space="preserve">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w:t>
      </w:r>
      <w:r w:rsidRPr="00116DB8">
        <w:rPr>
          <w:rFonts w:ascii="Times New Roman" w:eastAsia="Times New Roman" w:hAnsi="Times New Roman" w:cs="Times New Roman"/>
          <w:sz w:val="30"/>
          <w:szCs w:val="24"/>
          <w:vertAlign w:val="subscript"/>
          <w:lang w:val="en-US" w:eastAsia="ru-RU"/>
        </w:rPr>
        <w:t>2</w:t>
      </w:r>
      <w:r w:rsidRPr="00116DB8">
        <w:rPr>
          <w:rFonts w:ascii="Times New Roman" w:eastAsia="Times New Roman" w:hAnsi="Times New Roman" w:cs="Times New Roman"/>
          <w:sz w:val="30"/>
          <w:szCs w:val="24"/>
          <w:lang w:val="en-US" w:eastAsia="ru-RU"/>
        </w:rPr>
        <w:t>[Co(CNS)</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 + 2 NH</w:t>
      </w:r>
      <w:r w:rsidRPr="00116DB8">
        <w:rPr>
          <w:rFonts w:ascii="Times New Roman" w:eastAsia="Times New Roman" w:hAnsi="Times New Roman" w:cs="Times New Roman"/>
          <w:sz w:val="30"/>
          <w:szCs w:val="24"/>
          <w:vertAlign w:val="subscript"/>
          <w:lang w:val="en-US" w:eastAsia="ru-RU"/>
        </w:rPr>
        <w:t>4</w:t>
      </w:r>
      <w:r w:rsidRPr="00116DB8">
        <w:rPr>
          <w:rFonts w:ascii="Times New Roman" w:eastAsia="Times New Roman" w:hAnsi="Times New Roman" w:cs="Times New Roman"/>
          <w:sz w:val="30"/>
          <w:szCs w:val="24"/>
          <w:lang w:val="en-US" w:eastAsia="ru-RU"/>
        </w:rPr>
        <w:t>Cl</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vertAlign w:val="superscript"/>
          <w:lang w:eastAsia="ru-RU"/>
        </w:rPr>
      </w:pP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+ 4 </w:t>
      </w:r>
      <w:r w:rsidRPr="00116DB8">
        <w:rPr>
          <w:rFonts w:ascii="Times New Roman" w:eastAsia="Times New Roman" w:hAnsi="Times New Roman" w:cs="Times New Roman"/>
          <w:sz w:val="30"/>
          <w:szCs w:val="24"/>
          <w:lang w:val="en-US" w:eastAsia="ru-RU"/>
        </w:rPr>
        <w:t>CNS</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sym w:font="Symbol" w:char="F0AE"/>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CNS</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perscript"/>
          <w:lang w:eastAsia="ru-RU"/>
        </w:rPr>
        <w:t>2-</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После отстаивания раствора на его поверхность всплывает тем</w:t>
      </w:r>
      <w:r w:rsidRPr="00116DB8">
        <w:rPr>
          <w:rFonts w:ascii="Times New Roman" w:eastAsia="Times New Roman" w:hAnsi="Times New Roman" w:cs="Times New Roman"/>
          <w:sz w:val="30"/>
          <w:szCs w:val="24"/>
          <w:lang w:eastAsia="ru-RU"/>
        </w:rPr>
        <w:softHyphen/>
        <w:t>но-синий спирто-эфирный слой, окраска которого обусловлена нали</w:t>
      </w:r>
      <w:r w:rsidRPr="00116DB8">
        <w:rPr>
          <w:rFonts w:ascii="Times New Roman" w:eastAsia="Times New Roman" w:hAnsi="Times New Roman" w:cs="Times New Roman"/>
          <w:sz w:val="30"/>
          <w:szCs w:val="24"/>
          <w:lang w:eastAsia="ru-RU"/>
        </w:rPr>
        <w:softHyphen/>
        <w:t>чием недиссоциированных молекул (</w:t>
      </w:r>
      <w:r w:rsidRPr="00116DB8">
        <w:rPr>
          <w:rFonts w:ascii="Times New Roman" w:eastAsia="Times New Roman" w:hAnsi="Times New Roman" w:cs="Times New Roman"/>
          <w:sz w:val="30"/>
          <w:szCs w:val="24"/>
          <w:lang w:val="en-US" w:eastAsia="ru-RU"/>
        </w:rPr>
        <w:t>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lang w:val="en-US" w:eastAsia="ru-RU"/>
        </w:rPr>
        <w:t>CNS</w:t>
      </w:r>
      <w:r w:rsidRPr="00116DB8">
        <w:rPr>
          <w:rFonts w:ascii="Times New Roman" w:eastAsia="Times New Roman" w:hAnsi="Times New Roman" w:cs="Times New Roman"/>
          <w:sz w:val="30"/>
          <w:szCs w:val="24"/>
          <w:lang w:eastAsia="ru-RU"/>
        </w:rPr>
        <w:t>)</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Обнаружению катионов Со</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этой реакцией </w:t>
      </w:r>
      <w:r w:rsidRPr="00116DB8">
        <w:rPr>
          <w:rFonts w:ascii="Times New Roman" w:eastAsia="Times New Roman" w:hAnsi="Times New Roman" w:cs="Times New Roman"/>
          <w:i/>
          <w:sz w:val="30"/>
          <w:szCs w:val="24"/>
          <w:lang w:eastAsia="ru-RU"/>
        </w:rPr>
        <w:t xml:space="preserve">мешают  катионы  </w:t>
      </w:r>
      <w:r w:rsidRPr="00116DB8">
        <w:rPr>
          <w:rFonts w:ascii="Times New Roman" w:eastAsia="Times New Roman" w:hAnsi="Times New Roman" w:cs="Times New Roman"/>
          <w:i/>
          <w:sz w:val="30"/>
          <w:szCs w:val="24"/>
          <w:lang w:val="en-US" w:eastAsia="ru-RU"/>
        </w:rPr>
        <w:t>Fe</w:t>
      </w:r>
      <w:r w:rsidRPr="00116DB8">
        <w:rPr>
          <w:rFonts w:ascii="Times New Roman" w:eastAsia="Times New Roman" w:hAnsi="Times New Roman" w:cs="Times New Roman"/>
          <w:i/>
          <w:sz w:val="30"/>
          <w:szCs w:val="24"/>
          <w:vertAlign w:val="superscript"/>
          <w:lang w:eastAsia="ru-RU"/>
        </w:rPr>
        <w:t>3+</w:t>
      </w:r>
      <w:r w:rsidRPr="00116DB8">
        <w:rPr>
          <w:rFonts w:ascii="Times New Roman" w:eastAsia="Times New Roman" w:hAnsi="Times New Roman" w:cs="Times New Roman"/>
          <w:i/>
          <w:sz w:val="30"/>
          <w:szCs w:val="24"/>
          <w:lang w:eastAsia="ru-RU"/>
        </w:rPr>
        <w:t xml:space="preserve">,  </w:t>
      </w:r>
      <w:r w:rsidRPr="00116DB8">
        <w:rPr>
          <w:rFonts w:ascii="Times New Roman" w:eastAsia="Times New Roman" w:hAnsi="Times New Roman" w:cs="Times New Roman"/>
          <w:i/>
          <w:sz w:val="30"/>
          <w:szCs w:val="24"/>
          <w:lang w:val="en-US" w:eastAsia="ru-RU"/>
        </w:rPr>
        <w:t>Bi</w:t>
      </w:r>
      <w:r w:rsidRPr="00116DB8">
        <w:rPr>
          <w:rFonts w:ascii="Times New Roman" w:eastAsia="Times New Roman" w:hAnsi="Times New Roman" w:cs="Times New Roman"/>
          <w:i/>
          <w:sz w:val="30"/>
          <w:szCs w:val="24"/>
          <w:vertAlign w:val="superscript"/>
          <w:lang w:eastAsia="ru-RU"/>
        </w:rPr>
        <w:t>3+</w:t>
      </w:r>
      <w:r w:rsidRPr="00116DB8">
        <w:rPr>
          <w:rFonts w:ascii="Times New Roman" w:eastAsia="Times New Roman" w:hAnsi="Times New Roman" w:cs="Times New Roman"/>
          <w:sz w:val="30"/>
          <w:szCs w:val="24"/>
          <w:lang w:eastAsia="ru-RU"/>
        </w:rPr>
        <w:t>. Однако этого можно избежать, если выполнить реакцию капельным ме</w:t>
      </w:r>
      <w:r w:rsidRPr="00116DB8">
        <w:rPr>
          <w:rFonts w:ascii="Times New Roman" w:eastAsia="Times New Roman" w:hAnsi="Times New Roman" w:cs="Times New Roman"/>
          <w:sz w:val="30"/>
          <w:szCs w:val="24"/>
          <w:lang w:eastAsia="ru-RU"/>
        </w:rPr>
        <w:softHyphen/>
        <w:t>тодом.</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u w:val="single"/>
          <w:lang w:eastAsia="ru-RU"/>
        </w:rPr>
        <w:t>Выполнение опыта</w:t>
      </w:r>
      <w:r w:rsidRPr="00116DB8">
        <w:rPr>
          <w:rFonts w:ascii="Times New Roman" w:eastAsia="Times New Roman" w:hAnsi="Times New Roman" w:cs="Times New Roman"/>
          <w:sz w:val="30"/>
          <w:szCs w:val="24"/>
          <w:lang w:eastAsia="ru-RU"/>
        </w:rPr>
        <w:t>: на фильтровальную бумагу наносят 1 каплю раствора 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CNS,  1 каплю исследуемого раствора и снова 1 каплю NH</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CNS.  Обрабатывают смесь парами аммиака и высушивают. При наличии в растворе кобаль</w:t>
      </w:r>
      <w:r w:rsidRPr="00116DB8">
        <w:rPr>
          <w:rFonts w:ascii="Times New Roman" w:eastAsia="Times New Roman" w:hAnsi="Times New Roman" w:cs="Times New Roman"/>
          <w:sz w:val="30"/>
          <w:szCs w:val="24"/>
          <w:lang w:eastAsia="ru-RU"/>
        </w:rPr>
        <w:softHyphen/>
        <w:t>та, высушенное пятно приобретает интенсивно-синюю окраску по  пе</w:t>
      </w:r>
      <w:r w:rsidRPr="00116DB8">
        <w:rPr>
          <w:rFonts w:ascii="Times New Roman" w:eastAsia="Times New Roman" w:hAnsi="Times New Roman" w:cs="Times New Roman"/>
          <w:sz w:val="30"/>
          <w:szCs w:val="24"/>
          <w:lang w:eastAsia="ru-RU"/>
        </w:rPr>
        <w:softHyphen/>
        <w:t>риферии.</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b/>
          <w:sz w:val="30"/>
          <w:szCs w:val="24"/>
          <w:lang w:eastAsia="ru-RU"/>
        </w:rPr>
      </w:pPr>
      <w:r w:rsidRPr="00116DB8">
        <w:rPr>
          <w:rFonts w:ascii="Times New Roman" w:eastAsia="Times New Roman" w:hAnsi="Times New Roman" w:cs="Times New Roman"/>
          <w:b/>
          <w:i/>
          <w:sz w:val="30"/>
          <w:szCs w:val="24"/>
          <w:u w:val="single"/>
          <w:lang w:eastAsia="ru-RU"/>
        </w:rPr>
        <w:lastRenderedPageBreak/>
        <w:t>Реакции обнаружения катионов никеля</w:t>
      </w:r>
      <w:r w:rsidRPr="00116DB8">
        <w:rPr>
          <w:rFonts w:ascii="Times New Roman" w:eastAsia="Times New Roman" w:hAnsi="Times New Roman" w:cs="Times New Roman"/>
          <w:b/>
          <w:sz w:val="30"/>
          <w:szCs w:val="24"/>
          <w:lang w:eastAsia="ru-RU"/>
        </w:rPr>
        <w:t xml:space="preserve">  </w:t>
      </w:r>
      <w:r w:rsidRPr="00116DB8">
        <w:rPr>
          <w:rFonts w:ascii="Times New Roman" w:eastAsia="Times New Roman" w:hAnsi="Times New Roman" w:cs="Times New Roman"/>
          <w:b/>
          <w:i/>
          <w:sz w:val="30"/>
          <w:szCs w:val="24"/>
          <w:lang w:eastAsia="ru-RU"/>
        </w:rPr>
        <w:t>(</w:t>
      </w:r>
      <w:r w:rsidRPr="00116DB8">
        <w:rPr>
          <w:rFonts w:ascii="Times New Roman" w:eastAsia="Times New Roman" w:hAnsi="Times New Roman" w:cs="Times New Roman"/>
          <w:b/>
          <w:i/>
          <w:sz w:val="30"/>
          <w:szCs w:val="24"/>
          <w:lang w:val="en-US" w:eastAsia="ru-RU"/>
        </w:rPr>
        <w:t>Ni</w:t>
      </w:r>
      <w:r w:rsidRPr="00116DB8">
        <w:rPr>
          <w:rFonts w:ascii="Times New Roman" w:eastAsia="Times New Roman" w:hAnsi="Times New Roman" w:cs="Times New Roman"/>
          <w:b/>
          <w:i/>
          <w:sz w:val="30"/>
          <w:szCs w:val="24"/>
          <w:vertAlign w:val="superscript"/>
          <w:lang w:eastAsia="ru-RU"/>
        </w:rPr>
        <w:t>2+</w:t>
      </w:r>
      <w:r w:rsidRPr="00116DB8">
        <w:rPr>
          <w:rFonts w:ascii="Times New Roman" w:eastAsia="Times New Roman" w:hAnsi="Times New Roman" w:cs="Times New Roman"/>
          <w:b/>
          <w:i/>
          <w:sz w:val="30"/>
          <w:szCs w:val="24"/>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Специфическим реактивом  на катион </w:t>
      </w:r>
      <w:r w:rsidRPr="00116DB8">
        <w:rPr>
          <w:rFonts w:ascii="Times New Roman" w:eastAsia="Times New Roman" w:hAnsi="Times New Roman" w:cs="Times New Roman"/>
          <w:sz w:val="30"/>
          <w:szCs w:val="24"/>
          <w:lang w:val="en-US" w:eastAsia="ru-RU"/>
        </w:rPr>
        <w:t>Ni</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является диметилглиоксим (реактив Л. А. Чутаева).</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В результате  этой реакции образуется внутрикомплексная соль диметилглиоксимина никеля, обладающая характерной ало-красной ок</w:t>
      </w:r>
      <w:r w:rsidRPr="00116DB8">
        <w:rPr>
          <w:rFonts w:ascii="Times New Roman" w:eastAsia="Times New Roman" w:hAnsi="Times New Roman" w:cs="Times New Roman"/>
          <w:sz w:val="30"/>
          <w:szCs w:val="24"/>
          <w:lang w:eastAsia="ru-RU"/>
        </w:rPr>
        <w:softHyphen/>
        <w:t>раской:</w:t>
      </w:r>
      <w:r>
        <w:rPr>
          <w:rFonts w:ascii="Times New Roman" w:eastAsia="Times New Roman" w:hAnsi="Times New Roman" w:cs="Times New Roman"/>
          <w:sz w:val="30"/>
          <w:szCs w:val="24"/>
          <w:lang w:eastAsia="ru-RU"/>
        </w:rPr>
        <w:t xml:space="preserve">  </w:t>
      </w:r>
    </w:p>
    <w:p w:rsidR="0076572F" w:rsidRPr="00116DB8" w:rsidRDefault="0076572F" w:rsidP="0076572F">
      <w:pPr>
        <w:spacing w:after="0" w:line="240" w:lineRule="auto"/>
        <w:jc w:val="both"/>
        <w:rPr>
          <w:rFonts w:ascii="Times New Roman" w:eastAsia="Times New Roman" w:hAnsi="Times New Roman" w:cs="Times New Roman"/>
          <w:sz w:val="28"/>
          <w:szCs w:val="24"/>
          <w:vertAlign w:val="subscript"/>
          <w:lang w:val="en-US" w:eastAsia="ru-RU"/>
        </w:rPr>
      </w:pPr>
      <w:r w:rsidRPr="00533E83">
        <w:rPr>
          <w:rFonts w:ascii="Times New Roman" w:eastAsia="Times New Roman" w:hAnsi="Times New Roman" w:cs="Times New Roman"/>
          <w:noProof/>
          <w:sz w:val="28"/>
          <w:szCs w:val="24"/>
          <w:lang w:eastAsia="ru-RU"/>
        </w:rPr>
        <w:t xml:space="preserve">             </w:t>
      </w:r>
      <w:r w:rsidRPr="00116DB8">
        <w:rPr>
          <w:rFonts w:ascii="Times New Roman" w:eastAsia="Times New Roman" w:hAnsi="Times New Roman" w:cs="Times New Roman"/>
          <w:noProof/>
          <w:sz w:val="28"/>
          <w:szCs w:val="24"/>
          <w:lang w:val="en-US" w:eastAsia="ru-RU"/>
        </w:rPr>
        <w:t>C</w:t>
      </w:r>
      <w:r w:rsidRPr="00116DB8">
        <w:rPr>
          <w:rFonts w:ascii="Times New Roman" w:eastAsia="Times New Roman" w:hAnsi="Times New Roman" w:cs="Times New Roman"/>
          <w:noProof/>
          <w:sz w:val="28"/>
          <w:szCs w:val="24"/>
          <w:lang w:eastAsia="ru-RU"/>
        </w:rPr>
        <w:t>Н</w:t>
      </w:r>
      <w:r w:rsidRPr="00116DB8">
        <w:rPr>
          <w:rFonts w:ascii="Times New Roman" w:eastAsia="Times New Roman" w:hAnsi="Times New Roman" w:cs="Times New Roman"/>
          <w:noProof/>
          <w:sz w:val="28"/>
          <w:szCs w:val="24"/>
          <w:vertAlign w:val="subscript"/>
          <w:lang w:val="en-US" w:eastAsia="ru-RU"/>
        </w:rPr>
        <w:t>3</w:t>
      </w:r>
      <w:r w:rsidRPr="00116DB8">
        <w:rPr>
          <w:rFonts w:ascii="Times New Roman" w:eastAsia="Times New Roman" w:hAnsi="Times New Roman" w:cs="Times New Roman"/>
          <w:noProof/>
          <w:sz w:val="28"/>
          <w:szCs w:val="24"/>
          <w:lang w:val="en-US" w:eastAsia="ru-RU"/>
        </w:rPr>
        <w:t xml:space="preserve"> </w:t>
      </w:r>
      <w:r w:rsidRPr="00116DB8">
        <w:rPr>
          <w:rFonts w:ascii="Times New Roman" w:eastAsia="Times New Roman" w:hAnsi="Times New Roman" w:cs="Times New Roman"/>
          <w:noProof/>
          <w:sz w:val="28"/>
          <w:szCs w:val="24"/>
          <w:lang w:eastAsia="ru-RU"/>
        </w:rPr>
        <w:sym w:font="Symbol" w:char="F0BE"/>
      </w:r>
      <w:r w:rsidRPr="00116DB8">
        <w:rPr>
          <w:rFonts w:ascii="Times New Roman" w:eastAsia="Times New Roman" w:hAnsi="Times New Roman" w:cs="Times New Roman"/>
          <w:noProof/>
          <w:sz w:val="28"/>
          <w:szCs w:val="24"/>
          <w:lang w:val="en-US" w:eastAsia="ru-RU"/>
        </w:rPr>
        <w:t xml:space="preserve"> C = NOH</w:t>
      </w:r>
      <w:r w:rsidRPr="00116DB8">
        <w:rPr>
          <w:rFonts w:ascii="Times New Roman" w:eastAsia="Times New Roman" w:hAnsi="Times New Roman" w:cs="Times New Roman"/>
          <w:sz w:val="28"/>
          <w:szCs w:val="24"/>
          <w:lang w:val="en-US" w:eastAsia="ru-RU"/>
        </w:rPr>
        <w:t xml:space="preserve">            CH</w:t>
      </w:r>
      <w:r w:rsidRPr="00116DB8">
        <w:rPr>
          <w:rFonts w:ascii="Times New Roman" w:eastAsia="Times New Roman" w:hAnsi="Times New Roman" w:cs="Times New Roman"/>
          <w:sz w:val="28"/>
          <w:szCs w:val="24"/>
          <w:vertAlign w:val="subscript"/>
          <w:lang w:val="en-US" w:eastAsia="ru-RU"/>
        </w:rPr>
        <w:t>3</w:t>
      </w:r>
      <w:r w:rsidRPr="00116DB8">
        <w:rPr>
          <w:rFonts w:ascii="Times New Roman" w:eastAsia="Times New Roman" w:hAnsi="Times New Roman" w:cs="Times New Roman"/>
          <w:noProof/>
          <w:sz w:val="28"/>
          <w:szCs w:val="24"/>
          <w:lang w:val="en-US" w:eastAsia="ru-RU"/>
        </w:rPr>
        <w:t xml:space="preserve"> </w:t>
      </w:r>
      <w:r w:rsidRPr="00116DB8">
        <w:rPr>
          <w:rFonts w:ascii="Times New Roman" w:eastAsia="Times New Roman" w:hAnsi="Times New Roman" w:cs="Times New Roman"/>
          <w:noProof/>
          <w:sz w:val="28"/>
          <w:szCs w:val="24"/>
          <w:lang w:eastAsia="ru-RU"/>
        </w:rPr>
        <w:sym w:font="Symbol" w:char="F0BE"/>
      </w:r>
      <w:r w:rsidRPr="00116DB8">
        <w:rPr>
          <w:rFonts w:ascii="Times New Roman" w:eastAsia="Times New Roman" w:hAnsi="Times New Roman" w:cs="Times New Roman"/>
          <w:noProof/>
          <w:sz w:val="28"/>
          <w:szCs w:val="24"/>
          <w:lang w:val="en-US" w:eastAsia="ru-RU"/>
        </w:rPr>
        <w:t xml:space="preserve"> </w:t>
      </w:r>
      <w:r w:rsidRPr="00116DB8">
        <w:rPr>
          <w:rFonts w:ascii="Times New Roman" w:eastAsia="Times New Roman" w:hAnsi="Times New Roman" w:cs="Times New Roman"/>
          <w:sz w:val="28"/>
          <w:szCs w:val="24"/>
          <w:lang w:val="en-US" w:eastAsia="ru-RU"/>
        </w:rPr>
        <w:t>C = NO              ON =   C</w:t>
      </w:r>
      <w:r w:rsidRPr="00116DB8">
        <w:rPr>
          <w:rFonts w:ascii="Times New Roman" w:eastAsia="Times New Roman" w:hAnsi="Times New Roman" w:cs="Times New Roman"/>
          <w:noProof/>
          <w:sz w:val="28"/>
          <w:szCs w:val="24"/>
          <w:lang w:val="en-US" w:eastAsia="ru-RU"/>
        </w:rPr>
        <w:t xml:space="preserve"> </w:t>
      </w:r>
      <w:r w:rsidRPr="00116DB8">
        <w:rPr>
          <w:rFonts w:ascii="Times New Roman" w:eastAsia="Times New Roman" w:hAnsi="Times New Roman" w:cs="Times New Roman"/>
          <w:noProof/>
          <w:sz w:val="28"/>
          <w:szCs w:val="24"/>
          <w:lang w:eastAsia="ru-RU"/>
        </w:rPr>
        <w:sym w:font="Symbol" w:char="F0BE"/>
      </w:r>
      <w:r w:rsidRPr="00116DB8">
        <w:rPr>
          <w:rFonts w:ascii="Times New Roman" w:eastAsia="Times New Roman" w:hAnsi="Times New Roman" w:cs="Times New Roman"/>
          <w:noProof/>
          <w:sz w:val="28"/>
          <w:szCs w:val="24"/>
          <w:lang w:val="en-US" w:eastAsia="ru-RU"/>
        </w:rPr>
        <w:t xml:space="preserve"> </w:t>
      </w:r>
      <w:r w:rsidRPr="00116DB8">
        <w:rPr>
          <w:rFonts w:ascii="Times New Roman" w:eastAsia="Times New Roman" w:hAnsi="Times New Roman" w:cs="Times New Roman"/>
          <w:sz w:val="28"/>
          <w:szCs w:val="24"/>
          <w:lang w:eastAsia="ru-RU"/>
        </w:rPr>
        <w:t>СН</w:t>
      </w:r>
      <w:r w:rsidRPr="00116DB8">
        <w:rPr>
          <w:rFonts w:ascii="Times New Roman" w:eastAsia="Times New Roman" w:hAnsi="Times New Roman" w:cs="Times New Roman"/>
          <w:sz w:val="28"/>
          <w:szCs w:val="24"/>
          <w:vertAlign w:val="subscript"/>
          <w:lang w:val="en-US" w:eastAsia="ru-RU"/>
        </w:rPr>
        <w:t>3</w:t>
      </w:r>
    </w:p>
    <w:p w:rsidR="0076572F" w:rsidRPr="00116DB8" w:rsidRDefault="0076572F" w:rsidP="0076572F">
      <w:pPr>
        <w:spacing w:after="0" w:line="240" w:lineRule="auto"/>
        <w:jc w:val="both"/>
        <w:rPr>
          <w:rFonts w:ascii="Times New Roman" w:eastAsia="Times New Roman" w:hAnsi="Times New Roman" w:cs="Times New Roman"/>
          <w:sz w:val="28"/>
          <w:szCs w:val="24"/>
          <w:lang w:val="en-US" w:eastAsia="ru-RU"/>
        </w:rPr>
      </w:pPr>
      <w:r w:rsidRPr="00116DB8">
        <w:rPr>
          <w:rFonts w:ascii="Times New Roman" w:eastAsia="Times New Roman" w:hAnsi="Times New Roman" w:cs="Times New Roman"/>
          <w:sz w:val="28"/>
          <w:szCs w:val="24"/>
          <w:lang w:val="en-US" w:eastAsia="ru-RU"/>
        </w:rPr>
        <w:t>Ni</w:t>
      </w:r>
      <w:r w:rsidRPr="00116DB8">
        <w:rPr>
          <w:rFonts w:ascii="Times New Roman" w:eastAsia="Times New Roman" w:hAnsi="Times New Roman" w:cs="Times New Roman"/>
          <w:sz w:val="28"/>
          <w:szCs w:val="24"/>
          <w:vertAlign w:val="superscript"/>
          <w:lang w:val="en-US" w:eastAsia="ru-RU"/>
        </w:rPr>
        <w:t>2+</w:t>
      </w:r>
      <w:r w:rsidRPr="00116DB8">
        <w:rPr>
          <w:rFonts w:ascii="Times New Roman" w:eastAsia="Times New Roman" w:hAnsi="Times New Roman" w:cs="Times New Roman"/>
          <w:sz w:val="28"/>
          <w:szCs w:val="24"/>
          <w:lang w:val="en-US" w:eastAsia="ru-RU"/>
        </w:rPr>
        <w:t xml:space="preserve"> +2                |                 </w:t>
      </w:r>
      <w:r w:rsidRPr="00116DB8">
        <w:rPr>
          <w:rFonts w:ascii="Times New Roman" w:eastAsia="Times New Roman" w:hAnsi="Times New Roman" w:cs="Times New Roman"/>
          <w:sz w:val="28"/>
          <w:szCs w:val="24"/>
          <w:lang w:val="en-US" w:eastAsia="ru-RU"/>
        </w:rPr>
        <w:sym w:font="Symbol" w:char="F0AE"/>
      </w:r>
      <w:r w:rsidRPr="00116DB8">
        <w:rPr>
          <w:rFonts w:ascii="Times New Roman" w:eastAsia="Times New Roman" w:hAnsi="Times New Roman" w:cs="Times New Roman"/>
          <w:sz w:val="28"/>
          <w:szCs w:val="24"/>
          <w:lang w:val="en-US" w:eastAsia="ru-RU"/>
        </w:rPr>
        <w:t xml:space="preserve">                    |              </w:t>
      </w:r>
      <w:r w:rsidRPr="00533E83">
        <w:rPr>
          <w:rFonts w:ascii="Times New Roman" w:eastAsia="Times New Roman" w:hAnsi="Times New Roman" w:cs="Times New Roman"/>
          <w:sz w:val="28"/>
          <w:szCs w:val="24"/>
          <w:lang w:val="en-US" w:eastAsia="ru-RU"/>
        </w:rPr>
        <w:t xml:space="preserve"> </w:t>
      </w:r>
      <w:r w:rsidRPr="00116DB8">
        <w:rPr>
          <w:rFonts w:ascii="Times New Roman" w:eastAsia="Times New Roman" w:hAnsi="Times New Roman" w:cs="Times New Roman"/>
          <w:sz w:val="28"/>
          <w:szCs w:val="24"/>
          <w:lang w:val="en-US" w:eastAsia="ru-RU"/>
        </w:rPr>
        <w:t>Ni                  |               + 2H</w:t>
      </w:r>
      <w:r w:rsidRPr="00116DB8">
        <w:rPr>
          <w:rFonts w:ascii="Times New Roman" w:eastAsia="Times New Roman" w:hAnsi="Times New Roman" w:cs="Times New Roman"/>
          <w:sz w:val="28"/>
          <w:szCs w:val="24"/>
          <w:vertAlign w:val="superscript"/>
          <w:lang w:val="en-US" w:eastAsia="ru-RU"/>
        </w:rPr>
        <w:t>+</w:t>
      </w:r>
      <w:r w:rsidRPr="00116DB8">
        <w:rPr>
          <w:rFonts w:ascii="Times New Roman" w:eastAsia="Times New Roman" w:hAnsi="Times New Roman" w:cs="Times New Roman"/>
          <w:sz w:val="28"/>
          <w:szCs w:val="24"/>
          <w:lang w:val="en-US" w:eastAsia="ru-RU"/>
        </w:rPr>
        <w:t xml:space="preserve"> </w:t>
      </w:r>
    </w:p>
    <w:p w:rsidR="0076572F" w:rsidRPr="00116DB8" w:rsidRDefault="0076572F" w:rsidP="0076572F">
      <w:pPr>
        <w:spacing w:after="0" w:line="240" w:lineRule="auto"/>
        <w:ind w:firstLine="709"/>
        <w:jc w:val="both"/>
        <w:rPr>
          <w:rFonts w:ascii="Times New Roman" w:eastAsia="Times New Roman" w:hAnsi="Times New Roman" w:cs="Times New Roman"/>
          <w:sz w:val="28"/>
          <w:szCs w:val="24"/>
          <w:vertAlign w:val="subscript"/>
          <w:lang w:val="en-US" w:eastAsia="ru-RU"/>
        </w:rPr>
      </w:pPr>
      <w:r w:rsidRPr="00116DB8">
        <w:rPr>
          <w:rFonts w:ascii="Times New Roman" w:eastAsia="Times New Roman" w:hAnsi="Times New Roman" w:cs="Times New Roman"/>
          <w:sz w:val="28"/>
          <w:szCs w:val="24"/>
          <w:lang w:val="en-US" w:eastAsia="ru-RU"/>
        </w:rPr>
        <w:t xml:space="preserve">    </w:t>
      </w:r>
      <w:r w:rsidRPr="00116DB8">
        <w:rPr>
          <w:rFonts w:ascii="Times New Roman" w:eastAsia="Times New Roman" w:hAnsi="Times New Roman" w:cs="Times New Roman"/>
          <w:noProof/>
          <w:sz w:val="28"/>
          <w:szCs w:val="24"/>
          <w:lang w:val="en-US" w:eastAsia="ru-RU"/>
        </w:rPr>
        <w:t>C</w:t>
      </w:r>
      <w:r w:rsidRPr="00116DB8">
        <w:rPr>
          <w:rFonts w:ascii="Times New Roman" w:eastAsia="Times New Roman" w:hAnsi="Times New Roman" w:cs="Times New Roman"/>
          <w:noProof/>
          <w:sz w:val="28"/>
          <w:szCs w:val="24"/>
          <w:lang w:eastAsia="ru-RU"/>
        </w:rPr>
        <w:t>Н</w:t>
      </w:r>
      <w:r w:rsidRPr="00116DB8">
        <w:rPr>
          <w:rFonts w:ascii="Times New Roman" w:eastAsia="Times New Roman" w:hAnsi="Times New Roman" w:cs="Times New Roman"/>
          <w:noProof/>
          <w:sz w:val="28"/>
          <w:szCs w:val="24"/>
          <w:vertAlign w:val="subscript"/>
          <w:lang w:val="en-US" w:eastAsia="ru-RU"/>
        </w:rPr>
        <w:t>3</w:t>
      </w:r>
      <w:r w:rsidRPr="00116DB8">
        <w:rPr>
          <w:rFonts w:ascii="Times New Roman" w:eastAsia="Times New Roman" w:hAnsi="Times New Roman" w:cs="Times New Roman"/>
          <w:noProof/>
          <w:sz w:val="28"/>
          <w:szCs w:val="24"/>
          <w:lang w:val="en-US" w:eastAsia="ru-RU"/>
        </w:rPr>
        <w:t xml:space="preserve"> </w:t>
      </w:r>
      <w:r w:rsidRPr="00116DB8">
        <w:rPr>
          <w:rFonts w:ascii="Times New Roman" w:eastAsia="Times New Roman" w:hAnsi="Times New Roman" w:cs="Times New Roman"/>
          <w:noProof/>
          <w:sz w:val="28"/>
          <w:szCs w:val="24"/>
          <w:lang w:eastAsia="ru-RU"/>
        </w:rPr>
        <w:sym w:font="Symbol" w:char="F0BE"/>
      </w:r>
      <w:r w:rsidRPr="00116DB8">
        <w:rPr>
          <w:rFonts w:ascii="Times New Roman" w:eastAsia="Times New Roman" w:hAnsi="Times New Roman" w:cs="Times New Roman"/>
          <w:noProof/>
          <w:sz w:val="28"/>
          <w:szCs w:val="24"/>
          <w:lang w:val="en-US" w:eastAsia="ru-RU"/>
        </w:rPr>
        <w:t xml:space="preserve"> C = NOH</w:t>
      </w:r>
      <w:r w:rsidRPr="00116DB8">
        <w:rPr>
          <w:rFonts w:ascii="Times New Roman" w:eastAsia="Times New Roman" w:hAnsi="Times New Roman" w:cs="Times New Roman"/>
          <w:sz w:val="28"/>
          <w:szCs w:val="24"/>
          <w:lang w:val="en-US" w:eastAsia="ru-RU"/>
        </w:rPr>
        <w:t xml:space="preserve">            </w:t>
      </w:r>
      <w:r w:rsidRPr="00116DB8">
        <w:rPr>
          <w:rFonts w:ascii="Times New Roman" w:eastAsia="Times New Roman" w:hAnsi="Times New Roman" w:cs="Times New Roman"/>
          <w:noProof/>
          <w:sz w:val="28"/>
          <w:szCs w:val="24"/>
          <w:lang w:val="en-US" w:eastAsia="ru-RU"/>
        </w:rPr>
        <w:t>C</w:t>
      </w:r>
      <w:r w:rsidRPr="00116DB8">
        <w:rPr>
          <w:rFonts w:ascii="Times New Roman" w:eastAsia="Times New Roman" w:hAnsi="Times New Roman" w:cs="Times New Roman"/>
          <w:noProof/>
          <w:sz w:val="28"/>
          <w:szCs w:val="24"/>
          <w:lang w:eastAsia="ru-RU"/>
        </w:rPr>
        <w:t>Н</w:t>
      </w:r>
      <w:r w:rsidRPr="00116DB8">
        <w:rPr>
          <w:rFonts w:ascii="Times New Roman" w:eastAsia="Times New Roman" w:hAnsi="Times New Roman" w:cs="Times New Roman"/>
          <w:noProof/>
          <w:sz w:val="28"/>
          <w:szCs w:val="24"/>
          <w:vertAlign w:val="subscript"/>
          <w:lang w:val="en-US" w:eastAsia="ru-RU"/>
        </w:rPr>
        <w:t>3</w:t>
      </w:r>
      <w:r w:rsidRPr="00116DB8">
        <w:rPr>
          <w:rFonts w:ascii="Times New Roman" w:eastAsia="Times New Roman" w:hAnsi="Times New Roman" w:cs="Times New Roman"/>
          <w:noProof/>
          <w:sz w:val="28"/>
          <w:szCs w:val="24"/>
          <w:lang w:val="en-US" w:eastAsia="ru-RU"/>
        </w:rPr>
        <w:t xml:space="preserve"> </w:t>
      </w:r>
      <w:r w:rsidRPr="00116DB8">
        <w:rPr>
          <w:rFonts w:ascii="Times New Roman" w:eastAsia="Times New Roman" w:hAnsi="Times New Roman" w:cs="Times New Roman"/>
          <w:noProof/>
          <w:sz w:val="28"/>
          <w:szCs w:val="24"/>
          <w:lang w:eastAsia="ru-RU"/>
        </w:rPr>
        <w:sym w:font="Symbol" w:char="F0BE"/>
      </w:r>
      <w:r w:rsidRPr="00116DB8">
        <w:rPr>
          <w:rFonts w:ascii="Times New Roman" w:eastAsia="Times New Roman" w:hAnsi="Times New Roman" w:cs="Times New Roman"/>
          <w:noProof/>
          <w:sz w:val="28"/>
          <w:szCs w:val="24"/>
          <w:lang w:val="en-US" w:eastAsia="ru-RU"/>
        </w:rPr>
        <w:t xml:space="preserve"> C = NOH</w:t>
      </w:r>
      <w:r w:rsidRPr="00116DB8">
        <w:rPr>
          <w:rFonts w:ascii="Times New Roman" w:eastAsia="Times New Roman" w:hAnsi="Times New Roman" w:cs="Times New Roman"/>
          <w:sz w:val="28"/>
          <w:szCs w:val="24"/>
          <w:lang w:val="en-US" w:eastAsia="ru-RU"/>
        </w:rPr>
        <w:t xml:space="preserve">          HON = C </w:t>
      </w:r>
      <w:r w:rsidRPr="00116DB8">
        <w:rPr>
          <w:rFonts w:ascii="Times New Roman" w:eastAsia="Times New Roman" w:hAnsi="Times New Roman" w:cs="Times New Roman"/>
          <w:noProof/>
          <w:sz w:val="28"/>
          <w:szCs w:val="24"/>
          <w:lang w:eastAsia="ru-RU"/>
        </w:rPr>
        <w:sym w:font="Symbol" w:char="F0BE"/>
      </w:r>
      <w:r w:rsidRPr="00116DB8">
        <w:rPr>
          <w:rFonts w:ascii="Times New Roman" w:eastAsia="Times New Roman" w:hAnsi="Times New Roman" w:cs="Times New Roman"/>
          <w:noProof/>
          <w:sz w:val="28"/>
          <w:szCs w:val="24"/>
          <w:lang w:val="en-US" w:eastAsia="ru-RU"/>
        </w:rPr>
        <w:t xml:space="preserve"> </w:t>
      </w:r>
      <w:r w:rsidRPr="00116DB8">
        <w:rPr>
          <w:rFonts w:ascii="Times New Roman" w:eastAsia="Times New Roman" w:hAnsi="Times New Roman" w:cs="Times New Roman"/>
          <w:sz w:val="28"/>
          <w:szCs w:val="24"/>
          <w:lang w:eastAsia="ru-RU"/>
        </w:rPr>
        <w:t>СН</w:t>
      </w:r>
      <w:r w:rsidRPr="00116DB8">
        <w:rPr>
          <w:rFonts w:ascii="Times New Roman" w:eastAsia="Times New Roman" w:hAnsi="Times New Roman" w:cs="Times New Roman"/>
          <w:sz w:val="28"/>
          <w:szCs w:val="24"/>
          <w:vertAlign w:val="subscript"/>
          <w:lang w:val="en-US" w:eastAsia="ru-RU"/>
        </w:rPr>
        <w:t>3</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val="en-US"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Эта реакция  легко протекает в аммиачной среде, когда никель предварительно переведен в комплексный аммиакат.</w:t>
      </w:r>
    </w:p>
    <w:p w:rsidR="0076572F" w:rsidRPr="00116DB8" w:rsidRDefault="0076572F" w:rsidP="0076572F">
      <w:pPr>
        <w:spacing w:after="0" w:line="240" w:lineRule="auto"/>
        <w:ind w:firstLine="708"/>
        <w:jc w:val="both"/>
        <w:rPr>
          <w:rFonts w:ascii="Times New Roman" w:eastAsia="Times New Roman" w:hAnsi="Times New Roman" w:cs="Times New Roman"/>
          <w:sz w:val="28"/>
          <w:szCs w:val="24"/>
          <w:lang w:eastAsia="ru-RU"/>
        </w:rPr>
      </w:pPr>
      <w:r w:rsidRPr="00116DB8">
        <w:rPr>
          <w:rFonts w:ascii="Times New Roman" w:eastAsia="Times New Roman" w:hAnsi="Times New Roman" w:cs="Times New Roman"/>
          <w:sz w:val="28"/>
          <w:szCs w:val="24"/>
          <w:lang w:eastAsia="ru-RU"/>
        </w:rPr>
        <w:t>При добавлении  диметилглиоксима  к аммиачному раствору соли никеля выпадает ало-красный осадок комплексной соли.</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Обнаружению катиона </w:t>
      </w:r>
      <w:r w:rsidRPr="00116DB8">
        <w:rPr>
          <w:rFonts w:ascii="Times New Roman" w:eastAsia="Times New Roman" w:hAnsi="Times New Roman" w:cs="Times New Roman"/>
          <w:sz w:val="30"/>
          <w:szCs w:val="24"/>
          <w:lang w:val="en-US" w:eastAsia="ru-RU"/>
        </w:rPr>
        <w:t>Ni</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этой реакцией </w:t>
      </w:r>
      <w:r w:rsidRPr="00116DB8">
        <w:rPr>
          <w:rFonts w:ascii="Times New Roman" w:eastAsia="Times New Roman" w:hAnsi="Times New Roman" w:cs="Times New Roman"/>
          <w:i/>
          <w:sz w:val="30"/>
          <w:szCs w:val="24"/>
          <w:lang w:eastAsia="ru-RU"/>
        </w:rPr>
        <w:t xml:space="preserve">мешают только катионы </w:t>
      </w:r>
      <w:r w:rsidRPr="00116DB8">
        <w:rPr>
          <w:rFonts w:ascii="Times New Roman" w:eastAsia="Times New Roman" w:hAnsi="Times New Roman" w:cs="Times New Roman"/>
          <w:i/>
          <w:sz w:val="30"/>
          <w:szCs w:val="24"/>
          <w:lang w:val="en-US" w:eastAsia="ru-RU"/>
        </w:rPr>
        <w:t>Fe</w:t>
      </w:r>
      <w:r w:rsidRPr="00116DB8">
        <w:rPr>
          <w:rFonts w:ascii="Times New Roman" w:eastAsia="Times New Roman" w:hAnsi="Times New Roman" w:cs="Times New Roman"/>
          <w:i/>
          <w:sz w:val="30"/>
          <w:szCs w:val="24"/>
          <w:vertAlign w:val="superscript"/>
          <w:lang w:eastAsia="ru-RU"/>
        </w:rPr>
        <w:t>2</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xml:space="preserve">, которые легко перевести в </w:t>
      </w:r>
      <w:r w:rsidRPr="00116DB8">
        <w:rPr>
          <w:rFonts w:ascii="Times New Roman" w:eastAsia="Times New Roman" w:hAnsi="Times New Roman" w:cs="Times New Roman"/>
          <w:sz w:val="30"/>
          <w:szCs w:val="24"/>
          <w:lang w:val="en-US" w:eastAsia="ru-RU"/>
        </w:rPr>
        <w:t>Fe</w:t>
      </w:r>
      <w:r w:rsidRPr="00116DB8">
        <w:rPr>
          <w:rFonts w:ascii="Times New Roman" w:eastAsia="Times New Roman" w:hAnsi="Times New Roman" w:cs="Times New Roman"/>
          <w:sz w:val="30"/>
          <w:szCs w:val="24"/>
          <w:vertAlign w:val="superscript"/>
          <w:lang w:eastAsia="ru-RU"/>
        </w:rPr>
        <w:t>3+</w:t>
      </w:r>
      <w:r w:rsidRPr="00116DB8">
        <w:rPr>
          <w:rFonts w:ascii="Times New Roman" w:eastAsia="Times New Roman" w:hAnsi="Times New Roman" w:cs="Times New Roman"/>
          <w:sz w:val="30"/>
          <w:szCs w:val="24"/>
          <w:lang w:eastAsia="ru-RU"/>
        </w:rPr>
        <w:t xml:space="preserve">  окислением водорода перок</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 xml:space="preserve">идом.  Предельная  открываемая концентрация </w:t>
      </w:r>
      <w:r w:rsidRPr="00116DB8">
        <w:rPr>
          <w:rFonts w:ascii="Times New Roman" w:eastAsia="Times New Roman" w:hAnsi="Times New Roman" w:cs="Times New Roman"/>
          <w:sz w:val="30"/>
          <w:szCs w:val="24"/>
          <w:lang w:val="en-US" w:eastAsia="ru-RU"/>
        </w:rPr>
        <w:t>Ni</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диметилглиоксимом равна 4 мг/л.</w:t>
      </w: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Pr="00116DB8" w:rsidRDefault="0076572F" w:rsidP="0076572F">
      <w:pPr>
        <w:tabs>
          <w:tab w:val="left" w:pos="223"/>
        </w:tabs>
        <w:spacing w:after="0" w:line="240" w:lineRule="auto"/>
        <w:jc w:val="center"/>
        <w:rPr>
          <w:rFonts w:ascii="Times New Roman" w:eastAsia="Times New Roman" w:hAnsi="Times New Roman" w:cs="Times New Roman"/>
          <w:b/>
          <w:bCs/>
          <w:color w:val="000000"/>
          <w:sz w:val="32"/>
          <w:szCs w:val="32"/>
          <w:shd w:val="clear" w:color="auto" w:fill="FFFFFF"/>
        </w:rPr>
      </w:pPr>
      <w:r w:rsidRPr="00116DB8">
        <w:rPr>
          <w:rFonts w:ascii="Times New Roman" w:eastAsia="Times New Roman" w:hAnsi="Times New Roman" w:cs="Times New Roman"/>
          <w:b/>
          <w:bCs/>
          <w:color w:val="000000" w:themeColor="text1"/>
          <w:sz w:val="32"/>
          <w:szCs w:val="32"/>
          <w:shd w:val="clear" w:color="auto" w:fill="FFFFFF"/>
        </w:rPr>
        <w:t>Лабораторная работа 2</w:t>
      </w:r>
    </w:p>
    <w:p w:rsidR="0076572F" w:rsidRPr="00116DB8" w:rsidRDefault="0076572F" w:rsidP="0076572F">
      <w:pPr>
        <w:tabs>
          <w:tab w:val="left" w:pos="0"/>
        </w:tabs>
        <w:spacing w:after="0" w:line="240" w:lineRule="auto"/>
        <w:jc w:val="center"/>
        <w:rPr>
          <w:rFonts w:ascii="Times New Roman" w:eastAsia="Times New Roman" w:hAnsi="Times New Roman" w:cs="Times New Roman"/>
          <w:b/>
          <w:bCs/>
          <w:color w:val="000000"/>
          <w:sz w:val="32"/>
          <w:szCs w:val="32"/>
          <w:shd w:val="clear" w:color="auto" w:fill="FFFFFF"/>
        </w:rPr>
      </w:pPr>
      <w:r w:rsidRPr="00116DB8">
        <w:rPr>
          <w:rFonts w:ascii="Times New Roman" w:eastAsia="Times New Roman" w:hAnsi="Times New Roman" w:cs="Times New Roman"/>
          <w:b/>
          <w:bCs/>
          <w:color w:val="000000"/>
          <w:sz w:val="32"/>
          <w:szCs w:val="32"/>
          <w:shd w:val="clear" w:color="auto" w:fill="FFFFFF"/>
        </w:rPr>
        <w:t>Методы количественного анализа</w:t>
      </w:r>
    </w:p>
    <w:p w:rsidR="0076572F" w:rsidRPr="00116DB8" w:rsidRDefault="0076572F" w:rsidP="0076572F">
      <w:pPr>
        <w:tabs>
          <w:tab w:val="left" w:pos="0"/>
        </w:tabs>
        <w:spacing w:after="0" w:line="240" w:lineRule="auto"/>
        <w:jc w:val="center"/>
        <w:rPr>
          <w:rFonts w:ascii="Times New Roman" w:eastAsia="Times New Roman" w:hAnsi="Times New Roman" w:cs="Times New Roman"/>
          <w:b/>
          <w:sz w:val="28"/>
          <w:szCs w:val="28"/>
        </w:rPr>
      </w:pPr>
    </w:p>
    <w:p w:rsidR="0076572F" w:rsidRPr="00116DB8" w:rsidRDefault="0076572F" w:rsidP="0076572F">
      <w:pPr>
        <w:widowControl w:val="0"/>
        <w:tabs>
          <w:tab w:val="left" w:pos="0"/>
          <w:tab w:val="left" w:pos="68"/>
        </w:tabs>
        <w:spacing w:after="0" w:line="240" w:lineRule="auto"/>
        <w:ind w:left="473"/>
        <w:jc w:val="both"/>
        <w:rPr>
          <w:rFonts w:ascii="Times New Roman" w:eastAsia="Times New Roman" w:hAnsi="Times New Roman" w:cs="Times New Roman"/>
          <w:b/>
          <w:sz w:val="28"/>
          <w:szCs w:val="28"/>
        </w:rPr>
      </w:pPr>
      <w:r w:rsidRPr="00116DB8">
        <w:rPr>
          <w:rFonts w:ascii="Times New Roman" w:eastAsia="Times New Roman" w:hAnsi="Times New Roman" w:cs="Times New Roman"/>
          <w:b/>
          <w:color w:val="000000"/>
          <w:sz w:val="28"/>
          <w:szCs w:val="28"/>
        </w:rPr>
        <w:t>Сущность гравиметрического анализа и границы его применения.</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Цель:</w:t>
      </w:r>
      <w:r w:rsidRPr="00116DB8">
        <w:rPr>
          <w:rFonts w:ascii="Times New Roman" w:eastAsia="Times New Roman" w:hAnsi="Times New Roman" w:cs="Times New Roman"/>
          <w:sz w:val="30"/>
          <w:szCs w:val="24"/>
          <w:lang w:eastAsia="ru-RU"/>
        </w:rPr>
        <w:t xml:space="preserve"> Сформировать умения и навыки по выполнению гравиметрического анали</w:t>
      </w:r>
      <w:r w:rsidRPr="00116DB8">
        <w:rPr>
          <w:rFonts w:ascii="Times New Roman" w:eastAsia="Times New Roman" w:hAnsi="Times New Roman" w:cs="Times New Roman"/>
          <w:sz w:val="30"/>
          <w:szCs w:val="24"/>
          <w:lang w:eastAsia="ru-RU"/>
        </w:rPr>
        <w:softHyphen/>
        <w:t>за  и проведению расчетов в весовом методе.</w:t>
      </w:r>
    </w:p>
    <w:p w:rsidR="0076572F" w:rsidRPr="00116DB8"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b/>
          <w:sz w:val="30"/>
          <w:szCs w:val="24"/>
          <w:lang w:eastAsia="ru-RU"/>
        </w:rPr>
        <w:t>Задачи:</w:t>
      </w:r>
      <w:r w:rsidRPr="00116DB8">
        <w:rPr>
          <w:rFonts w:ascii="Times New Roman" w:eastAsia="Times New Roman" w:hAnsi="Times New Roman" w:cs="Times New Roman"/>
          <w:sz w:val="30"/>
          <w:szCs w:val="24"/>
          <w:lang w:eastAsia="ru-RU"/>
        </w:rPr>
        <w:t xml:space="preserve"> Приобрести навыки работы с аналитическими весами, овладеть техникой декантации и фильтрования, познакомиться с техникой проведения озоления,  научиться проводить расчеты в гравиметрическом анализе. </w:t>
      </w:r>
    </w:p>
    <w:p w:rsidR="0076572F" w:rsidRPr="00116DB8" w:rsidRDefault="0076572F" w:rsidP="0076572F">
      <w:pPr>
        <w:spacing w:after="0" w:line="240" w:lineRule="auto"/>
        <w:ind w:left="795"/>
        <w:jc w:val="both"/>
        <w:rPr>
          <w:rFonts w:ascii="Times New Roman" w:eastAsia="Times New Roman" w:hAnsi="Times New Roman" w:cs="Times New Roman"/>
          <w:b/>
          <w:i/>
          <w:sz w:val="28"/>
          <w:szCs w:val="20"/>
          <w:lang w:eastAsia="ru-RU"/>
        </w:rPr>
      </w:pPr>
    </w:p>
    <w:p w:rsidR="0076572F" w:rsidRPr="00116DB8" w:rsidRDefault="0076572F" w:rsidP="0076572F">
      <w:pPr>
        <w:spacing w:after="0" w:line="240" w:lineRule="auto"/>
        <w:ind w:firstLine="720"/>
        <w:jc w:val="both"/>
        <w:rPr>
          <w:rFonts w:ascii="Times New Roman" w:eastAsia="Times New Roman" w:hAnsi="Times New Roman" w:cs="Times New Roman"/>
          <w:sz w:val="28"/>
          <w:szCs w:val="20"/>
          <w:lang w:eastAsia="ru-RU"/>
        </w:rPr>
      </w:pPr>
      <w:r w:rsidRPr="00116DB8">
        <w:rPr>
          <w:rFonts w:ascii="Times New Roman" w:eastAsia="Times New Roman" w:hAnsi="Times New Roman" w:cs="Times New Roman"/>
          <w:b/>
          <w:i/>
          <w:sz w:val="30"/>
          <w:szCs w:val="20"/>
          <w:lang w:eastAsia="ru-RU"/>
        </w:rPr>
        <w:t>Теоретические основы метода:</w:t>
      </w:r>
      <w:r w:rsidRPr="00116DB8">
        <w:rPr>
          <w:rFonts w:ascii="Times New Roman" w:eastAsia="Times New Roman" w:hAnsi="Times New Roman" w:cs="Times New Roman"/>
          <w:sz w:val="30"/>
          <w:szCs w:val="20"/>
          <w:lang w:eastAsia="ru-RU"/>
        </w:rPr>
        <w:t xml:space="preserve">  </w:t>
      </w:r>
      <w:r w:rsidRPr="00116DB8">
        <w:rPr>
          <w:rFonts w:ascii="Times New Roman" w:eastAsia="Times New Roman" w:hAnsi="Times New Roman" w:cs="Times New Roman"/>
          <w:sz w:val="28"/>
          <w:szCs w:val="20"/>
          <w:lang w:eastAsia="ru-RU"/>
        </w:rPr>
        <w:t>Сущность гравиметрического весового анализа заключается в том, что анализируемое вещество переводят в раствор, после чего определяемый элемент осаждают в виде какого-либо трудно растворимого соединения (или выделяют в свободном состоянии). Выпавший осадок отделяют фильтрованием, тщательно промывают, прокаливают (или вы</w:t>
      </w:r>
      <w:r w:rsidRPr="00116DB8">
        <w:rPr>
          <w:rFonts w:ascii="Times New Roman" w:eastAsia="Times New Roman" w:hAnsi="Times New Roman" w:cs="Times New Roman"/>
          <w:sz w:val="28"/>
          <w:szCs w:val="20"/>
          <w:lang w:eastAsia="ru-RU"/>
        </w:rPr>
        <w:softHyphen/>
        <w:t>сушивают) и точно взвешивают на аналитических весах. По весу осад</w:t>
      </w:r>
      <w:r w:rsidRPr="00116DB8">
        <w:rPr>
          <w:rFonts w:ascii="Times New Roman" w:eastAsia="Times New Roman" w:hAnsi="Times New Roman" w:cs="Times New Roman"/>
          <w:sz w:val="28"/>
          <w:szCs w:val="20"/>
          <w:lang w:eastAsia="ru-RU"/>
        </w:rPr>
        <w:softHyphen/>
        <w:t>ка и его формуле рассчитывают содержание в нем определяемого эле</w:t>
      </w:r>
      <w:r w:rsidRPr="00116DB8">
        <w:rPr>
          <w:rFonts w:ascii="Times New Roman" w:eastAsia="Times New Roman" w:hAnsi="Times New Roman" w:cs="Times New Roman"/>
          <w:sz w:val="28"/>
          <w:szCs w:val="20"/>
          <w:lang w:eastAsia="ru-RU"/>
        </w:rPr>
        <w:softHyphen/>
        <w:t>мента в процентах от навески. Весовым Методом определяют кристал</w:t>
      </w:r>
      <w:r w:rsidRPr="00116DB8">
        <w:rPr>
          <w:rFonts w:ascii="Times New Roman" w:eastAsia="Times New Roman" w:hAnsi="Times New Roman" w:cs="Times New Roman"/>
          <w:sz w:val="28"/>
          <w:szCs w:val="20"/>
          <w:lang w:eastAsia="ru-RU"/>
        </w:rPr>
        <w:softHyphen/>
        <w:t>лизационную воду в солях, гигроскопическую воду в почве, многие элементы в минералах и т.д.</w:t>
      </w:r>
    </w:p>
    <w:p w:rsidR="0076572F" w:rsidRPr="00116DB8" w:rsidRDefault="0076572F" w:rsidP="0076572F">
      <w:pPr>
        <w:spacing w:after="0" w:line="240" w:lineRule="auto"/>
        <w:ind w:firstLine="720"/>
        <w:jc w:val="both"/>
        <w:rPr>
          <w:rFonts w:ascii="Times New Roman" w:eastAsia="Times New Roman" w:hAnsi="Times New Roman" w:cs="Times New Roman"/>
          <w:b/>
          <w:i/>
          <w:sz w:val="28"/>
          <w:szCs w:val="20"/>
          <w:lang w:eastAsia="ru-RU"/>
        </w:rPr>
      </w:pPr>
      <w:r w:rsidRPr="00116DB8">
        <w:rPr>
          <w:rFonts w:ascii="Times New Roman" w:eastAsia="Times New Roman" w:hAnsi="Times New Roman" w:cs="Times New Roman"/>
          <w:sz w:val="28"/>
          <w:szCs w:val="20"/>
          <w:lang w:eastAsia="ru-RU"/>
        </w:rPr>
        <w:t>В ходе анализа различают следующие операции:</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lastRenderedPageBreak/>
        <w:t>1. Отбор средней пробы вещества и подготовка ее к анализу;</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2. Взятие навески;</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3. Растворение;</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4. Осаждение определяемого элемента (с пробой на полноту осаждения);</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5. Фильтрование;</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6. Промывание осадка (с пробой на полноту промывания).</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7. Высушивание и прокаливание осадка;</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8. Взвешивание;</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9. Вычисление результатов анализа.</w:t>
      </w:r>
    </w:p>
    <w:p w:rsidR="0076572F" w:rsidRPr="00116DB8" w:rsidRDefault="0076572F" w:rsidP="0076572F">
      <w:pPr>
        <w:spacing w:after="0" w:line="240" w:lineRule="auto"/>
        <w:jc w:val="both"/>
        <w:rPr>
          <w:rFonts w:ascii="Times New Roman" w:eastAsia="Times New Roman" w:hAnsi="Times New Roman" w:cs="Times New Roman"/>
          <w:sz w:val="24"/>
          <w:szCs w:val="24"/>
          <w:lang w:eastAsia="ru-RU"/>
        </w:rPr>
      </w:pPr>
    </w:p>
    <w:p w:rsidR="0076572F" w:rsidRPr="00116DB8" w:rsidRDefault="0076572F" w:rsidP="0076572F">
      <w:pPr>
        <w:keepNext/>
        <w:spacing w:after="0" w:line="240" w:lineRule="auto"/>
        <w:ind w:left="708"/>
        <w:jc w:val="both"/>
        <w:outlineLvl w:val="5"/>
        <w:rPr>
          <w:rFonts w:ascii="Times New Roman" w:eastAsia="Times New Roman" w:hAnsi="Times New Roman" w:cs="Times New Roman"/>
          <w:b/>
          <w:bCs/>
          <w:sz w:val="30"/>
          <w:szCs w:val="24"/>
          <w:lang w:eastAsia="ru-RU"/>
        </w:rPr>
      </w:pPr>
      <w:r w:rsidRPr="00116DB8">
        <w:rPr>
          <w:rFonts w:ascii="Times New Roman" w:eastAsia="Times New Roman" w:hAnsi="Times New Roman" w:cs="Times New Roman"/>
          <w:b/>
          <w:bCs/>
          <w:sz w:val="30"/>
          <w:szCs w:val="24"/>
          <w:lang w:eastAsia="ru-RU"/>
        </w:rPr>
        <w:t>Лабораторная работа</w:t>
      </w:r>
    </w:p>
    <w:p w:rsidR="0076572F" w:rsidRPr="00116DB8" w:rsidRDefault="0076572F" w:rsidP="0076572F">
      <w:pPr>
        <w:spacing w:after="0" w:line="240" w:lineRule="auto"/>
        <w:ind w:firstLine="709"/>
        <w:jc w:val="both"/>
        <w:rPr>
          <w:rFonts w:ascii="Times New Roman" w:eastAsia="Times New Roman" w:hAnsi="Times New Roman" w:cs="Times New Roman"/>
          <w:b/>
          <w:i/>
          <w:sz w:val="30"/>
          <w:szCs w:val="24"/>
          <w:lang w:eastAsia="ru-RU"/>
        </w:rPr>
      </w:pPr>
      <w:r w:rsidRPr="00116DB8">
        <w:rPr>
          <w:rFonts w:ascii="Times New Roman" w:eastAsia="Times New Roman" w:hAnsi="Times New Roman" w:cs="Times New Roman"/>
          <w:b/>
          <w:i/>
          <w:sz w:val="30"/>
          <w:szCs w:val="24"/>
          <w:lang w:eastAsia="ru-RU"/>
        </w:rPr>
        <w:t>“Определение содержания бария в хлориде бария”</w:t>
      </w:r>
    </w:p>
    <w:p w:rsidR="0076572F" w:rsidRPr="00116DB8" w:rsidRDefault="0076572F" w:rsidP="0076572F">
      <w:pPr>
        <w:spacing w:after="0" w:line="240" w:lineRule="auto"/>
        <w:ind w:firstLine="709"/>
        <w:jc w:val="both"/>
        <w:rPr>
          <w:rFonts w:ascii="Times New Roman" w:eastAsia="Times New Roman" w:hAnsi="Times New Roman" w:cs="Times New Roman"/>
          <w:b/>
          <w:i/>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Навеску образца, содержащего некоторое количество </w:t>
      </w:r>
      <w:r w:rsidRPr="00116DB8">
        <w:rPr>
          <w:rFonts w:ascii="Times New Roman" w:eastAsia="Times New Roman" w:hAnsi="Times New Roman" w:cs="Times New Roman"/>
          <w:sz w:val="30"/>
          <w:szCs w:val="24"/>
          <w:lang w:val="en-US" w:eastAsia="ru-RU"/>
        </w:rPr>
        <w:t>BaCl</w:t>
      </w:r>
      <w:r w:rsidRPr="00116DB8">
        <w:rPr>
          <w:rFonts w:ascii="Times New Roman" w:eastAsia="Times New Roman" w:hAnsi="Times New Roman" w:cs="Times New Roman"/>
          <w:sz w:val="30"/>
          <w:szCs w:val="24"/>
          <w:vertAlign w:val="subscript"/>
          <w:lang w:eastAsia="ru-RU"/>
        </w:rPr>
        <w:t xml:space="preserve">2 </w:t>
      </w:r>
      <w:r w:rsidRPr="00116DB8">
        <w:rPr>
          <w:rFonts w:ascii="Times New Roman" w:eastAsia="Times New Roman" w:hAnsi="Times New Roman" w:cs="Times New Roman"/>
          <w:sz w:val="30"/>
          <w:szCs w:val="24"/>
          <w:lang w:eastAsia="ru-RU"/>
        </w:rPr>
        <w:sym w:font="Symbol" w:char="F0D7"/>
      </w:r>
      <w:r w:rsidRPr="00116DB8">
        <w:rPr>
          <w:rFonts w:ascii="Times New Roman" w:eastAsia="Times New Roman" w:hAnsi="Times New Roman" w:cs="Times New Roman"/>
          <w:sz w:val="30"/>
          <w:szCs w:val="24"/>
          <w:lang w:eastAsia="ru-RU"/>
        </w:rPr>
        <w:t>2</w:t>
      </w:r>
      <w:r w:rsidRPr="00116DB8">
        <w:rPr>
          <w:rFonts w:ascii="Times New Roman" w:eastAsia="Times New Roman" w:hAnsi="Times New Roman" w:cs="Times New Roman"/>
          <w:sz w:val="30"/>
          <w:szCs w:val="24"/>
          <w:lang w:val="en-US" w:eastAsia="ru-RU"/>
        </w:rPr>
        <w:t>H</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lang w:eastAsia="ru-RU"/>
        </w:rPr>
        <w:t xml:space="preserve">, растворяют в воде, осаждают ион бария в виде сульфата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и по массе последнего вычисляют результат. Реакция осаждения про</w:t>
      </w:r>
      <w:r w:rsidRPr="00116DB8">
        <w:rPr>
          <w:rFonts w:ascii="Times New Roman" w:eastAsia="Times New Roman" w:hAnsi="Times New Roman" w:cs="Times New Roman"/>
          <w:sz w:val="30"/>
          <w:szCs w:val="24"/>
          <w:lang w:eastAsia="ru-RU"/>
        </w:rPr>
        <w:softHyphen/>
        <w:t>текает по уравнению:</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Ba</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eastAsia="ru-RU"/>
        </w:rPr>
        <w:sym w:font="Symbol" w:char="F0AB"/>
      </w:r>
      <w:r w:rsidRPr="00116DB8">
        <w:rPr>
          <w:rFonts w:ascii="Times New Roman" w:eastAsia="Times New Roman" w:hAnsi="Times New Roman" w:cs="Times New Roman"/>
          <w:sz w:val="30"/>
          <w:szCs w:val="24"/>
          <w:lang w:eastAsia="ru-RU"/>
        </w:rPr>
        <w:t xml:space="preserve">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sym w:font="Symbol" w:char="F0AF"/>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Сульфат бария удовлетворяет большинству требований, предъявляемых к осадкам; он малорастворим  (ПР</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 xml:space="preserve">4 </w:t>
      </w:r>
      <w:r w:rsidRPr="00116DB8">
        <w:rPr>
          <w:rFonts w:ascii="Times New Roman" w:eastAsia="Times New Roman" w:hAnsi="Times New Roman" w:cs="Times New Roman"/>
          <w:sz w:val="30"/>
          <w:szCs w:val="24"/>
          <w:lang w:eastAsia="ru-RU"/>
        </w:rPr>
        <w:t>= 1,1</w:t>
      </w:r>
      <w:r w:rsidRPr="00116DB8">
        <w:rPr>
          <w:rFonts w:ascii="Times New Roman" w:eastAsia="Times New Roman" w:hAnsi="Times New Roman" w:cs="Times New Roman"/>
          <w:sz w:val="30"/>
          <w:szCs w:val="24"/>
          <w:lang w:eastAsia="ru-RU"/>
        </w:rPr>
        <w:sym w:font="Symbol" w:char="F0D7"/>
      </w:r>
      <w:r w:rsidRPr="00116DB8">
        <w:rPr>
          <w:rFonts w:ascii="Times New Roman" w:eastAsia="Times New Roman" w:hAnsi="Times New Roman" w:cs="Times New Roman"/>
          <w:sz w:val="30"/>
          <w:szCs w:val="24"/>
          <w:lang w:eastAsia="ru-RU"/>
        </w:rPr>
        <w:t>10</w:t>
      </w:r>
      <w:r w:rsidRPr="00116DB8">
        <w:rPr>
          <w:rFonts w:ascii="Times New Roman" w:eastAsia="Times New Roman" w:hAnsi="Times New Roman" w:cs="Times New Roman"/>
          <w:sz w:val="30"/>
          <w:szCs w:val="24"/>
          <w:vertAlign w:val="superscript"/>
          <w:lang w:eastAsia="ru-RU"/>
        </w:rPr>
        <w:t>-10</w:t>
      </w:r>
      <w:r w:rsidRPr="00116DB8">
        <w:rPr>
          <w:rFonts w:ascii="Times New Roman" w:eastAsia="Times New Roman" w:hAnsi="Times New Roman" w:cs="Times New Roman"/>
          <w:sz w:val="30"/>
          <w:szCs w:val="24"/>
          <w:lang w:eastAsia="ru-RU"/>
        </w:rPr>
        <w:t>), устойчив на воздухе, его состав строго соответствует формуле.</w:t>
      </w:r>
    </w:p>
    <w:p w:rsidR="0076572F" w:rsidRPr="00116DB8" w:rsidRDefault="0076572F" w:rsidP="0076572F">
      <w:pPr>
        <w:spacing w:after="0" w:line="240" w:lineRule="auto"/>
        <w:ind w:firstLine="720"/>
        <w:jc w:val="both"/>
        <w:rPr>
          <w:rFonts w:ascii="Times New Roman" w:eastAsia="Times New Roman" w:hAnsi="Times New Roman" w:cs="Times New Roman"/>
          <w:sz w:val="28"/>
          <w:szCs w:val="20"/>
          <w:lang w:eastAsia="ru-RU"/>
        </w:rPr>
      </w:pPr>
      <w:r w:rsidRPr="00116DB8">
        <w:rPr>
          <w:rFonts w:ascii="Times New Roman" w:eastAsia="Times New Roman" w:hAnsi="Times New Roman" w:cs="Times New Roman"/>
          <w:sz w:val="28"/>
          <w:szCs w:val="20"/>
          <w:lang w:eastAsia="ru-RU"/>
        </w:rPr>
        <w:t>В качестве осадителя используют серную кислоту. Сульфат ба</w:t>
      </w:r>
      <w:r w:rsidRPr="00116DB8">
        <w:rPr>
          <w:rFonts w:ascii="Times New Roman" w:eastAsia="Times New Roman" w:hAnsi="Times New Roman" w:cs="Times New Roman"/>
          <w:sz w:val="28"/>
          <w:szCs w:val="20"/>
          <w:lang w:eastAsia="ru-RU"/>
        </w:rPr>
        <w:softHyphen/>
        <w:t>рия образует очень мелкие кристаллы, проходящие через порода фильтра. Поэтому в ходе анализа создают условия, обеспечивающие получение крупных кристаллов.</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Перед началом определения тщательно моют посуду, прокаливают тигель до постоянной массы.</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u w:val="single"/>
          <w:lang w:eastAsia="ru-RU"/>
        </w:rPr>
        <w:t>Взятие навески и ее растворение</w:t>
      </w:r>
      <w:r w:rsidRPr="00116DB8">
        <w:rPr>
          <w:rFonts w:ascii="Times New Roman" w:eastAsia="Times New Roman" w:hAnsi="Times New Roman" w:cs="Times New Roman"/>
          <w:sz w:val="30"/>
          <w:szCs w:val="24"/>
          <w:u w:val="single"/>
          <w:lang w:eastAsia="ru-RU"/>
        </w:rPr>
        <w:t xml:space="preserve"> </w:t>
      </w:r>
      <w:r w:rsidRPr="00116DB8">
        <w:rPr>
          <w:rFonts w:ascii="Times New Roman" w:eastAsia="Times New Roman" w:hAnsi="Times New Roman" w:cs="Times New Roman"/>
          <w:sz w:val="30"/>
          <w:szCs w:val="24"/>
          <w:lang w:eastAsia="ru-RU"/>
        </w:rPr>
        <w:t xml:space="preserve"> Получите у лаборанта задачу для определения  содержания ионов </w:t>
      </w:r>
      <w:r w:rsidRPr="00116DB8">
        <w:rPr>
          <w:rFonts w:ascii="Times New Roman" w:eastAsia="Times New Roman" w:hAnsi="Times New Roman" w:cs="Times New Roman"/>
          <w:sz w:val="30"/>
          <w:szCs w:val="24"/>
          <w:lang w:val="en-US" w:eastAsia="ru-RU"/>
        </w:rPr>
        <w:t>Ba</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u w:val="single"/>
          <w:lang w:eastAsia="ru-RU"/>
        </w:rPr>
        <w:t>Осаждение</w:t>
      </w:r>
      <w:r w:rsidRPr="00116DB8">
        <w:rPr>
          <w:rFonts w:ascii="Times New Roman" w:eastAsia="Times New Roman" w:hAnsi="Times New Roman" w:cs="Times New Roman"/>
          <w:sz w:val="30"/>
          <w:szCs w:val="24"/>
          <w:lang w:eastAsia="ru-RU"/>
        </w:rPr>
        <w:t xml:space="preserve"> К полученному раствору хлорида бария прибавьте        5 мл 0,2н раствора  </w:t>
      </w:r>
      <w:r w:rsidRPr="00116DB8">
        <w:rPr>
          <w:rFonts w:ascii="Times New Roman" w:eastAsia="Times New Roman" w:hAnsi="Times New Roman" w:cs="Times New Roman"/>
          <w:sz w:val="30"/>
          <w:szCs w:val="24"/>
          <w:lang w:val="en-US" w:eastAsia="ru-RU"/>
        </w:rPr>
        <w:t>HCl</w:t>
      </w:r>
      <w:r w:rsidRPr="00116DB8">
        <w:rPr>
          <w:rFonts w:ascii="Times New Roman" w:eastAsia="Times New Roman" w:hAnsi="Times New Roman" w:cs="Times New Roman"/>
          <w:sz w:val="30"/>
          <w:szCs w:val="24"/>
          <w:lang w:eastAsia="ru-RU"/>
        </w:rPr>
        <w:t>, нагревайте на плитке (на асбестовой сетке) почти до кипения (кипение недопустимо, так как возможно раз</w:t>
      </w:r>
      <w:r w:rsidRPr="00116DB8">
        <w:rPr>
          <w:rFonts w:ascii="Times New Roman" w:eastAsia="Times New Roman" w:hAnsi="Times New Roman" w:cs="Times New Roman"/>
          <w:sz w:val="30"/>
          <w:szCs w:val="24"/>
          <w:lang w:eastAsia="ru-RU"/>
        </w:rPr>
        <w:softHyphen/>
        <w:t xml:space="preserve">брызгивание и будут потери  </w:t>
      </w:r>
      <w:r w:rsidRPr="00116DB8">
        <w:rPr>
          <w:rFonts w:ascii="Times New Roman" w:eastAsia="Times New Roman" w:hAnsi="Times New Roman" w:cs="Times New Roman"/>
          <w:sz w:val="30"/>
          <w:szCs w:val="24"/>
          <w:lang w:val="en-US" w:eastAsia="ru-RU"/>
        </w:rPr>
        <w:t>Ba</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Параллельно в другом стакане (или колбе) нагревайте до кипения 15 мл 0,2 н. </w:t>
      </w:r>
      <w:r w:rsidRPr="00116DB8">
        <w:rPr>
          <w:rFonts w:ascii="Times New Roman" w:eastAsia="Times New Roman" w:hAnsi="Times New Roman" w:cs="Times New Roman"/>
          <w:caps/>
          <w:sz w:val="30"/>
          <w:szCs w:val="24"/>
          <w:lang w:eastAsia="ru-RU"/>
        </w:rPr>
        <w:t>н</w:t>
      </w:r>
      <w:r w:rsidRPr="00116DB8">
        <w:rPr>
          <w:rFonts w:ascii="Times New Roman" w:eastAsia="Times New Roman" w:hAnsi="Times New Roman" w:cs="Times New Roman"/>
          <w:caps/>
          <w:sz w:val="30"/>
          <w:szCs w:val="24"/>
          <w:vertAlign w:val="subscript"/>
          <w:lang w:eastAsia="ru-RU"/>
        </w:rPr>
        <w:t>2</w:t>
      </w:r>
      <w:r w:rsidRPr="00116DB8">
        <w:rPr>
          <w:rFonts w:ascii="Times New Roman" w:eastAsia="Times New Roman" w:hAnsi="Times New Roman" w:cs="Times New Roman"/>
          <w:caps/>
          <w:sz w:val="30"/>
          <w:szCs w:val="24"/>
          <w:lang w:val="en-US" w:eastAsia="ru-RU"/>
        </w:rPr>
        <w:t>SO</w:t>
      </w:r>
      <w:r w:rsidRPr="00116DB8">
        <w:rPr>
          <w:rFonts w:ascii="Times New Roman" w:eastAsia="Times New Roman" w:hAnsi="Times New Roman" w:cs="Times New Roman"/>
          <w:caps/>
          <w:sz w:val="30"/>
          <w:szCs w:val="24"/>
          <w:vertAlign w:val="subscript"/>
          <w:lang w:eastAsia="ru-RU"/>
        </w:rPr>
        <w:t>4</w:t>
      </w:r>
      <w:r w:rsidRPr="00116DB8">
        <w:rPr>
          <w:rFonts w:ascii="Times New Roman" w:eastAsia="Times New Roman" w:hAnsi="Times New Roman" w:cs="Times New Roman"/>
          <w:sz w:val="30"/>
          <w:szCs w:val="24"/>
          <w:lang w:eastAsia="ru-RU"/>
        </w:rPr>
        <w:t>. Затем горячий раствор серной кислоты очень медленно, по каплям, при не</w:t>
      </w:r>
      <w:r w:rsidRPr="00116DB8">
        <w:rPr>
          <w:rFonts w:ascii="Times New Roman" w:eastAsia="Times New Roman" w:hAnsi="Times New Roman" w:cs="Times New Roman"/>
          <w:sz w:val="30"/>
          <w:szCs w:val="24"/>
          <w:lang w:eastAsia="ru-RU"/>
        </w:rPr>
        <w:softHyphen/>
        <w:t xml:space="preserve">прерывном перемешивании палочкой приливайте к горячему раствору </w:t>
      </w:r>
      <w:r w:rsidRPr="00116DB8">
        <w:rPr>
          <w:rFonts w:ascii="Times New Roman" w:eastAsia="Times New Roman" w:hAnsi="Times New Roman" w:cs="Times New Roman"/>
          <w:sz w:val="30"/>
          <w:szCs w:val="24"/>
          <w:lang w:val="en-US" w:eastAsia="ru-RU"/>
        </w:rPr>
        <w:t>BaCl</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Старайтесь не касаться палочкой дна и стенок стакана при перемешивании, так как осадок плотно прилипнет к стеклу, Поэтому, не вынимая палочку из стакана, поставьте стакан с жидкостью и осадком на горячую водяную баню, дайте им отстояться.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lastRenderedPageBreak/>
        <w:t xml:space="preserve">Когда раствор над осадком станет прозрачным, сделайте пробу на полноту осаждения: по стенке стакана прибавьте к раствору 2-3 капли </w:t>
      </w:r>
      <w:r w:rsidRPr="00116DB8">
        <w:rPr>
          <w:rFonts w:ascii="Times New Roman" w:eastAsia="Times New Roman" w:hAnsi="Times New Roman" w:cs="Times New Roman"/>
          <w:caps/>
          <w:sz w:val="30"/>
          <w:szCs w:val="24"/>
          <w:lang w:eastAsia="ru-RU"/>
        </w:rPr>
        <w:t>н</w:t>
      </w:r>
      <w:r w:rsidRPr="00116DB8">
        <w:rPr>
          <w:rFonts w:ascii="Times New Roman" w:eastAsia="Times New Roman" w:hAnsi="Times New Roman" w:cs="Times New Roman"/>
          <w:caps/>
          <w:sz w:val="30"/>
          <w:szCs w:val="24"/>
          <w:vertAlign w:val="subscript"/>
          <w:lang w:eastAsia="ru-RU"/>
        </w:rPr>
        <w:t>2</w:t>
      </w:r>
      <w:r w:rsidRPr="00116DB8">
        <w:rPr>
          <w:rFonts w:ascii="Times New Roman" w:eastAsia="Times New Roman" w:hAnsi="Times New Roman" w:cs="Times New Roman"/>
          <w:caps/>
          <w:sz w:val="30"/>
          <w:szCs w:val="24"/>
          <w:lang w:val="en-US" w:eastAsia="ru-RU"/>
        </w:rPr>
        <w:t>SO</w:t>
      </w:r>
      <w:r w:rsidRPr="00116DB8">
        <w:rPr>
          <w:rFonts w:ascii="Times New Roman" w:eastAsia="Times New Roman" w:hAnsi="Times New Roman" w:cs="Times New Roman"/>
          <w:caps/>
          <w:sz w:val="30"/>
          <w:szCs w:val="24"/>
          <w:vertAlign w:val="subscript"/>
          <w:lang w:eastAsia="ru-RU"/>
        </w:rPr>
        <w:t>4</w:t>
      </w:r>
      <w:r w:rsidRPr="00116DB8">
        <w:rPr>
          <w:rFonts w:ascii="Times New Roman" w:eastAsia="Times New Roman" w:hAnsi="Times New Roman" w:cs="Times New Roman"/>
          <w:sz w:val="30"/>
          <w:szCs w:val="24"/>
          <w:lang w:eastAsia="ru-RU"/>
        </w:rPr>
        <w:t xml:space="preserve">. Если не появится муть, то сульфат бария больше не образуется и полнота осаждения ионов </w:t>
      </w:r>
      <w:r w:rsidRPr="00116DB8">
        <w:rPr>
          <w:rFonts w:ascii="Times New Roman" w:eastAsia="Times New Roman" w:hAnsi="Times New Roman" w:cs="Times New Roman"/>
          <w:sz w:val="30"/>
          <w:szCs w:val="24"/>
          <w:lang w:val="en-US" w:eastAsia="ru-RU"/>
        </w:rPr>
        <w:t>Ba</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достигнута. В обратном случае еще добавьте в стакан горячего раствора </w:t>
      </w:r>
      <w:r w:rsidRPr="00116DB8">
        <w:rPr>
          <w:rFonts w:ascii="Times New Roman" w:eastAsia="Times New Roman" w:hAnsi="Times New Roman" w:cs="Times New Roman"/>
          <w:caps/>
          <w:sz w:val="30"/>
          <w:szCs w:val="24"/>
          <w:lang w:eastAsia="ru-RU"/>
        </w:rPr>
        <w:t>н</w:t>
      </w:r>
      <w:r w:rsidRPr="00116DB8">
        <w:rPr>
          <w:rFonts w:ascii="Times New Roman" w:eastAsia="Times New Roman" w:hAnsi="Times New Roman" w:cs="Times New Roman"/>
          <w:caps/>
          <w:sz w:val="30"/>
          <w:szCs w:val="24"/>
          <w:vertAlign w:val="subscript"/>
          <w:lang w:eastAsia="ru-RU"/>
        </w:rPr>
        <w:t>2</w:t>
      </w:r>
      <w:r w:rsidRPr="00116DB8">
        <w:rPr>
          <w:rFonts w:ascii="Times New Roman" w:eastAsia="Times New Roman" w:hAnsi="Times New Roman" w:cs="Times New Roman"/>
          <w:caps/>
          <w:sz w:val="30"/>
          <w:szCs w:val="24"/>
          <w:lang w:val="en-US" w:eastAsia="ru-RU"/>
        </w:rPr>
        <w:t>SO</w:t>
      </w:r>
      <w:r w:rsidRPr="00116DB8">
        <w:rPr>
          <w:rFonts w:ascii="Times New Roman" w:eastAsia="Times New Roman" w:hAnsi="Times New Roman" w:cs="Times New Roman"/>
          <w:caps/>
          <w:sz w:val="30"/>
          <w:szCs w:val="24"/>
          <w:vertAlign w:val="subscript"/>
          <w:lang w:eastAsia="ru-RU"/>
        </w:rPr>
        <w:t>4</w:t>
      </w:r>
      <w:r w:rsidRPr="00116DB8">
        <w:rPr>
          <w:rFonts w:ascii="Times New Roman" w:eastAsia="Times New Roman" w:hAnsi="Times New Roman" w:cs="Times New Roman"/>
          <w:sz w:val="30"/>
          <w:szCs w:val="24"/>
          <w:lang w:eastAsia="ru-RU"/>
        </w:rPr>
        <w:t>, хорошо перемешайте и дайте отстояться.</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Когда полнота осаждения  ионов </w:t>
      </w:r>
      <w:r w:rsidRPr="00116DB8">
        <w:rPr>
          <w:rFonts w:ascii="Times New Roman" w:eastAsia="Times New Roman" w:hAnsi="Times New Roman" w:cs="Times New Roman"/>
          <w:sz w:val="30"/>
          <w:szCs w:val="24"/>
          <w:lang w:val="en-US" w:eastAsia="ru-RU"/>
        </w:rPr>
        <w:t>Ba</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xml:space="preserve"> будет достигнута, не вынимая палочку, накройте стакан листом бумаги и оставьте на один час для созревания осадка при температуре 60 - 70° С.</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u w:val="single"/>
          <w:lang w:eastAsia="ru-RU"/>
        </w:rPr>
        <w:t>Фильтрование и промывание осадка</w:t>
      </w:r>
      <w:r w:rsidRPr="00116DB8">
        <w:rPr>
          <w:rFonts w:ascii="Times New Roman" w:eastAsia="Times New Roman" w:hAnsi="Times New Roman" w:cs="Times New Roman"/>
          <w:sz w:val="30"/>
          <w:szCs w:val="24"/>
          <w:lang w:eastAsia="ru-RU"/>
        </w:rPr>
        <w:t xml:space="preserve">  Возьмите беззольный фильтр "синяя лента", подгоните его к воронке, поместите воронку в коль</w:t>
      </w:r>
      <w:r w:rsidRPr="00116DB8">
        <w:rPr>
          <w:rFonts w:ascii="Times New Roman" w:eastAsia="Times New Roman" w:hAnsi="Times New Roman" w:cs="Times New Roman"/>
          <w:sz w:val="30"/>
          <w:szCs w:val="24"/>
          <w:lang w:eastAsia="ru-RU"/>
        </w:rPr>
        <w:softHyphen/>
        <w:t>цо штатива, поставьте под воронку чистый стакан, чтобы конец во</w:t>
      </w:r>
      <w:r w:rsidRPr="00116DB8">
        <w:rPr>
          <w:rFonts w:ascii="Times New Roman" w:eastAsia="Times New Roman" w:hAnsi="Times New Roman" w:cs="Times New Roman"/>
          <w:sz w:val="30"/>
          <w:szCs w:val="24"/>
          <w:lang w:eastAsia="ru-RU"/>
        </w:rPr>
        <w:softHyphen/>
        <w:t>ронки касался стенки стакана. Затем осторожно по стеклянной па</w:t>
      </w:r>
      <w:r w:rsidRPr="00116DB8">
        <w:rPr>
          <w:rFonts w:ascii="Times New Roman" w:eastAsia="Times New Roman" w:hAnsi="Times New Roman" w:cs="Times New Roman"/>
          <w:sz w:val="30"/>
          <w:szCs w:val="24"/>
          <w:lang w:eastAsia="ru-RU"/>
        </w:rPr>
        <w:softHyphen/>
        <w:t>лочке декантируйте (сливайте) прозрачную жидкость с осадка на фильтр. (Следует помнить, что прежде чем вливать новую порцию жидкости на фильтр, надо дать стечь до конца предыдущей). Одновре</w:t>
      </w:r>
      <w:r w:rsidRPr="00116DB8">
        <w:rPr>
          <w:rFonts w:ascii="Times New Roman" w:eastAsia="Times New Roman" w:hAnsi="Times New Roman" w:cs="Times New Roman"/>
          <w:sz w:val="30"/>
          <w:szCs w:val="24"/>
          <w:lang w:eastAsia="ru-RU"/>
        </w:rPr>
        <w:softHyphen/>
        <w:t>менно приготовьте промывную жидкость. В промывалке в 200-300 мл дистиллированной воды</w:t>
      </w:r>
      <w:r w:rsidRPr="00116DB8">
        <w:rPr>
          <w:rFonts w:ascii="Times New Roman" w:eastAsia="Times New Roman" w:hAnsi="Times New Roman" w:cs="Times New Roman"/>
          <w:smallCaps/>
          <w:sz w:val="30"/>
          <w:szCs w:val="24"/>
          <w:lang w:eastAsia="ru-RU"/>
        </w:rPr>
        <w:t xml:space="preserve"> </w:t>
      </w:r>
      <w:r w:rsidRPr="00116DB8">
        <w:rPr>
          <w:rFonts w:ascii="Times New Roman" w:eastAsia="Times New Roman" w:hAnsi="Times New Roman" w:cs="Times New Roman"/>
          <w:sz w:val="30"/>
          <w:szCs w:val="24"/>
          <w:lang w:eastAsia="ru-RU"/>
        </w:rPr>
        <w:t xml:space="preserve">прибавьте 8-10 капель 0,2н </w:t>
      </w:r>
      <w:r w:rsidRPr="00116DB8">
        <w:rPr>
          <w:rFonts w:ascii="Times New Roman" w:eastAsia="Times New Roman" w:hAnsi="Times New Roman" w:cs="Times New Roman"/>
          <w:caps/>
          <w:sz w:val="30"/>
          <w:szCs w:val="24"/>
          <w:lang w:eastAsia="ru-RU"/>
        </w:rPr>
        <w:t>н</w:t>
      </w:r>
      <w:r w:rsidRPr="00116DB8">
        <w:rPr>
          <w:rFonts w:ascii="Times New Roman" w:eastAsia="Times New Roman" w:hAnsi="Times New Roman" w:cs="Times New Roman"/>
          <w:caps/>
          <w:sz w:val="30"/>
          <w:szCs w:val="24"/>
          <w:vertAlign w:val="subscript"/>
          <w:lang w:eastAsia="ru-RU"/>
        </w:rPr>
        <w:t>2</w:t>
      </w:r>
      <w:r w:rsidRPr="00116DB8">
        <w:rPr>
          <w:rFonts w:ascii="Times New Roman" w:eastAsia="Times New Roman" w:hAnsi="Times New Roman" w:cs="Times New Roman"/>
          <w:caps/>
          <w:sz w:val="30"/>
          <w:szCs w:val="24"/>
          <w:lang w:val="en-US" w:eastAsia="ru-RU"/>
        </w:rPr>
        <w:t>SO</w:t>
      </w:r>
      <w:r w:rsidRPr="00116DB8">
        <w:rPr>
          <w:rFonts w:ascii="Times New Roman" w:eastAsia="Times New Roman" w:hAnsi="Times New Roman" w:cs="Times New Roman"/>
          <w:caps/>
          <w:sz w:val="30"/>
          <w:szCs w:val="24"/>
          <w:vertAlign w:val="subscript"/>
          <w:lang w:eastAsia="ru-RU"/>
        </w:rPr>
        <w:t>4</w:t>
      </w:r>
      <w:r w:rsidRPr="00116DB8">
        <w:rPr>
          <w:rFonts w:ascii="Times New Roman" w:eastAsia="Times New Roman" w:hAnsi="Times New Roman" w:cs="Times New Roman"/>
          <w:sz w:val="30"/>
          <w:szCs w:val="24"/>
          <w:lang w:eastAsia="ru-RU"/>
        </w:rPr>
        <w:t xml:space="preserve">.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Декантировав всю жидкость с осадка, приступайте к его промы</w:t>
      </w:r>
      <w:r w:rsidRPr="00116DB8">
        <w:rPr>
          <w:rFonts w:ascii="Times New Roman" w:eastAsia="Times New Roman" w:hAnsi="Times New Roman" w:cs="Times New Roman"/>
          <w:sz w:val="30"/>
          <w:szCs w:val="24"/>
          <w:lang w:eastAsia="ru-RU"/>
        </w:rPr>
        <w:softHyphen/>
        <w:t>ванию. Для этого налейте в стакан 15-20 мл промывной жидкости, перемешайте палочкой содержимое стакана, дайте осадку отстояться и декантируйте жидкость на фильтр. Промывание повторите несколько раз до полного удаления ионов С</w:t>
      </w:r>
      <w:r w:rsidRPr="00116DB8">
        <w:rPr>
          <w:rFonts w:ascii="Times New Roman" w:eastAsia="Times New Roman" w:hAnsi="Times New Roman" w:cs="Times New Roman"/>
          <w:sz w:val="30"/>
          <w:szCs w:val="24"/>
          <w:lang w:val="en-US" w:eastAsia="ru-RU"/>
        </w:rPr>
        <w:t>l</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т.е. пока собранная в пробирку порция фильтрата не будет давать</w:t>
      </w:r>
      <w:r w:rsidRPr="00116DB8">
        <w:rPr>
          <w:rFonts w:ascii="Times New Roman" w:eastAsia="Times New Roman" w:hAnsi="Times New Roman" w:cs="Times New Roman"/>
          <w:smallCaps/>
          <w:sz w:val="30"/>
          <w:szCs w:val="24"/>
          <w:lang w:eastAsia="ru-RU"/>
        </w:rPr>
        <w:t xml:space="preserve"> </w:t>
      </w:r>
      <w:r w:rsidRPr="00116DB8">
        <w:rPr>
          <w:rFonts w:ascii="Times New Roman" w:eastAsia="Times New Roman" w:hAnsi="Times New Roman" w:cs="Times New Roman"/>
          <w:sz w:val="30"/>
          <w:szCs w:val="24"/>
          <w:lang w:eastAsia="ru-RU"/>
        </w:rPr>
        <w:t xml:space="preserve">осадка </w:t>
      </w:r>
      <w:r w:rsidRPr="00116DB8">
        <w:rPr>
          <w:rFonts w:ascii="Times New Roman" w:eastAsia="Times New Roman" w:hAnsi="Times New Roman" w:cs="Times New Roman"/>
          <w:sz w:val="30"/>
          <w:szCs w:val="24"/>
          <w:lang w:val="en-US" w:eastAsia="ru-RU"/>
        </w:rPr>
        <w:t>AgCl</w:t>
      </w:r>
      <w:r w:rsidRPr="00116DB8">
        <w:rPr>
          <w:rFonts w:ascii="Times New Roman" w:eastAsia="Times New Roman" w:hAnsi="Times New Roman" w:cs="Times New Roman"/>
          <w:sz w:val="30"/>
          <w:szCs w:val="24"/>
          <w:lang w:eastAsia="ru-RU"/>
        </w:rPr>
        <w:t xml:space="preserve"> (в при</w:t>
      </w:r>
      <w:r w:rsidRPr="00116DB8">
        <w:rPr>
          <w:rFonts w:ascii="Times New Roman" w:eastAsia="Times New Roman" w:hAnsi="Times New Roman" w:cs="Times New Roman"/>
          <w:sz w:val="30"/>
          <w:szCs w:val="24"/>
          <w:lang w:eastAsia="ru-RU"/>
        </w:rPr>
        <w:softHyphen/>
        <w:t xml:space="preserve">сутствии </w:t>
      </w:r>
      <w:r w:rsidRPr="00116DB8">
        <w:rPr>
          <w:rFonts w:ascii="Times New Roman" w:eastAsia="Times New Roman" w:hAnsi="Times New Roman" w:cs="Times New Roman"/>
          <w:sz w:val="30"/>
          <w:szCs w:val="24"/>
          <w:lang w:val="en-US" w:eastAsia="ru-RU"/>
        </w:rPr>
        <w:t>AgNO</w:t>
      </w:r>
      <w:r w:rsidRPr="00116DB8">
        <w:rPr>
          <w:rFonts w:ascii="Times New Roman" w:eastAsia="Times New Roman" w:hAnsi="Times New Roman" w:cs="Times New Roman"/>
          <w:sz w:val="30"/>
          <w:szCs w:val="24"/>
          <w:vertAlign w:val="subscript"/>
          <w:lang w:eastAsia="ru-RU"/>
        </w:rPr>
        <w:t>3</w:t>
      </w:r>
      <w:r w:rsidRPr="00116DB8">
        <w:rPr>
          <w:rFonts w:ascii="Times New Roman" w:eastAsia="Times New Roman" w:hAnsi="Times New Roman" w:cs="Times New Roman"/>
          <w:sz w:val="30"/>
          <w:szCs w:val="24"/>
          <w:lang w:eastAsia="ru-RU"/>
        </w:rPr>
        <w:t>). Отмыв осадок от примесей С</w:t>
      </w:r>
      <w:r w:rsidRPr="00116DB8">
        <w:rPr>
          <w:rFonts w:ascii="Times New Roman" w:eastAsia="Times New Roman" w:hAnsi="Times New Roman" w:cs="Times New Roman"/>
          <w:sz w:val="30"/>
          <w:szCs w:val="24"/>
          <w:lang w:val="en-US" w:eastAsia="ru-RU"/>
        </w:rPr>
        <w:t>l</w:t>
      </w:r>
      <w:r w:rsidRPr="00116DB8">
        <w:rPr>
          <w:rFonts w:ascii="Times New Roman" w:eastAsia="Times New Roman" w:hAnsi="Times New Roman" w:cs="Times New Roman"/>
          <w:sz w:val="30"/>
          <w:szCs w:val="24"/>
          <w:vertAlign w:val="superscript"/>
          <w:lang w:eastAsia="ru-RU"/>
        </w:rPr>
        <w:t>-</w:t>
      </w:r>
      <w:r w:rsidRPr="00116DB8">
        <w:rPr>
          <w:rFonts w:ascii="Times New Roman" w:eastAsia="Times New Roman" w:hAnsi="Times New Roman" w:cs="Times New Roman"/>
          <w:sz w:val="30"/>
          <w:szCs w:val="24"/>
          <w:lang w:eastAsia="ru-RU"/>
        </w:rPr>
        <w:t>, количественно (без потерь) перенесете его на фильтр. (Это самый ответственный момент в работе). Для этого осадок размешайте в небольшом количестве промывной жидкости. Полученную суспензии осторожно по палочке слейте на фильтр. Обмывая стакан из промывалки маленьки</w:t>
      </w:r>
      <w:r w:rsidRPr="00116DB8">
        <w:rPr>
          <w:rFonts w:ascii="Times New Roman" w:eastAsia="Times New Roman" w:hAnsi="Times New Roman" w:cs="Times New Roman"/>
          <w:sz w:val="30"/>
          <w:szCs w:val="24"/>
          <w:lang w:eastAsia="ru-RU"/>
        </w:rPr>
        <w:softHyphen/>
        <w:t>ми порциями промывной жидкости и сливая ее вместе с частицами осадка на фильтр, старайтесь осадок полней перенести на фильтр. В конце все приставшие к стенке стакана частицы осадка снимайте сложенным кусочком беззольного фильтра, передвигая последний внутрь стакана стеклянной палочкой. Другим кусочком фильтра оботрите палочку и поместите оба кусочка на фильтр. Убедившись, что частиц осадка ни в стакане, ни на палочке не осталось, присту</w:t>
      </w:r>
      <w:r w:rsidRPr="00116DB8">
        <w:rPr>
          <w:rFonts w:ascii="Times New Roman" w:eastAsia="Times New Roman" w:hAnsi="Times New Roman" w:cs="Times New Roman"/>
          <w:sz w:val="30"/>
          <w:szCs w:val="24"/>
          <w:lang w:eastAsia="ru-RU"/>
        </w:rPr>
        <w:softHyphen/>
        <w:t>пайте к промыванию осадка на фильтре. Последнее удобнее всего де</w:t>
      </w:r>
      <w:r w:rsidRPr="00116DB8">
        <w:rPr>
          <w:rFonts w:ascii="Times New Roman" w:eastAsia="Times New Roman" w:hAnsi="Times New Roman" w:cs="Times New Roman"/>
          <w:sz w:val="30"/>
          <w:szCs w:val="24"/>
          <w:lang w:eastAsia="ru-RU"/>
        </w:rPr>
        <w:softHyphen/>
        <w:t>лать с помощью промывалки. Струю жидкости из промывалки во избе</w:t>
      </w:r>
      <w:r w:rsidRPr="00116DB8">
        <w:rPr>
          <w:rFonts w:ascii="Times New Roman" w:eastAsia="Times New Roman" w:hAnsi="Times New Roman" w:cs="Times New Roman"/>
          <w:sz w:val="30"/>
          <w:szCs w:val="24"/>
          <w:lang w:eastAsia="ru-RU"/>
        </w:rPr>
        <w:softHyphen/>
        <w:t xml:space="preserve">жание разбрызгивания нужно направлять не на центр осадка, а на боковую его поверхность, смывая частицы осадка в самый низ фильтра. Как и в случае декантации, новую порцию жидкости можно вливать тогда, когда предыдущая жидкость стекла полностью. На фильтре осадок промойте дистиллированной водой несколько раз до полного удаления </w:t>
      </w:r>
      <w:r w:rsidRPr="00116DB8">
        <w:rPr>
          <w:rFonts w:ascii="Times New Roman" w:eastAsia="Times New Roman" w:hAnsi="Times New Roman" w:cs="Times New Roman"/>
          <w:sz w:val="30"/>
          <w:szCs w:val="24"/>
          <w:lang w:eastAsia="ru-RU"/>
        </w:rPr>
        <w:lastRenderedPageBreak/>
        <w:t xml:space="preserve">ионов  </w:t>
      </w:r>
      <w:r w:rsidRPr="00116DB8">
        <w:rPr>
          <w:rFonts w:ascii="Times New Roman" w:eastAsia="Times New Roman" w:hAnsi="Times New Roman" w:cs="Times New Roman"/>
          <w:sz w:val="30"/>
          <w:szCs w:val="24"/>
          <w:lang w:val="en-US" w:eastAsia="ru-RU"/>
        </w:rPr>
        <w:t>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vertAlign w:val="superscript"/>
          <w:lang w:eastAsia="ru-RU"/>
        </w:rPr>
        <w:t>2-</w:t>
      </w:r>
      <w:r w:rsidRPr="00116DB8">
        <w:rPr>
          <w:rFonts w:ascii="Times New Roman" w:eastAsia="Times New Roman" w:hAnsi="Times New Roman" w:cs="Times New Roman"/>
          <w:sz w:val="30"/>
          <w:szCs w:val="24"/>
          <w:lang w:eastAsia="ru-RU"/>
        </w:rPr>
        <w:t>. Промывание прекращайте, когда собранная в пробирку порция фильтрата перестанет давать осадок сульфата бария при добавлении хлорида бария.</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u w:val="single"/>
          <w:lang w:eastAsia="ru-RU"/>
        </w:rPr>
        <w:t>Высушивание и прокаливание осадка</w:t>
      </w:r>
      <w:r w:rsidRPr="00116DB8">
        <w:rPr>
          <w:rFonts w:ascii="Times New Roman" w:eastAsia="Times New Roman" w:hAnsi="Times New Roman" w:cs="Times New Roman"/>
          <w:sz w:val="30"/>
          <w:szCs w:val="24"/>
          <w:lang w:eastAsia="ru-RU"/>
        </w:rPr>
        <w:t xml:space="preserve">     Воронку с осадком накрой</w:t>
      </w:r>
      <w:r w:rsidRPr="00116DB8">
        <w:rPr>
          <w:rFonts w:ascii="Times New Roman" w:eastAsia="Times New Roman" w:hAnsi="Times New Roman" w:cs="Times New Roman"/>
          <w:sz w:val="30"/>
          <w:szCs w:val="24"/>
          <w:lang w:eastAsia="ru-RU"/>
        </w:rPr>
        <w:softHyphen/>
        <w:t>те листом фильтровальной бумаги и поместите в сушильный шкаф (</w:t>
      </w:r>
      <w:r w:rsidRPr="00116DB8">
        <w:rPr>
          <w:rFonts w:ascii="Times New Roman" w:eastAsia="Times New Roman" w:hAnsi="Times New Roman" w:cs="Times New Roman"/>
          <w:sz w:val="30"/>
          <w:szCs w:val="24"/>
          <w:lang w:val="en-US" w:eastAsia="ru-RU"/>
        </w:rPr>
        <w:t>t</w:t>
      </w:r>
      <w:r w:rsidRPr="00116DB8">
        <w:rPr>
          <w:rFonts w:ascii="Times New Roman" w:eastAsia="Times New Roman" w:hAnsi="Times New Roman" w:cs="Times New Roman"/>
          <w:sz w:val="30"/>
          <w:szCs w:val="24"/>
          <w:lang w:eastAsia="ru-RU"/>
        </w:rPr>
        <w:t>° = 100-150°). Подсохший фильтр сверните, поло</w:t>
      </w:r>
      <w:r w:rsidRPr="00116DB8">
        <w:rPr>
          <w:rFonts w:ascii="Times New Roman" w:eastAsia="Times New Roman" w:hAnsi="Times New Roman" w:cs="Times New Roman"/>
          <w:sz w:val="30"/>
          <w:szCs w:val="24"/>
          <w:lang w:eastAsia="ru-RU"/>
        </w:rPr>
        <w:softHyphen/>
        <w:t>жите в прокаленный до постоянной массы тигель и поставьте в му</w:t>
      </w:r>
      <w:r w:rsidRPr="00116DB8">
        <w:rPr>
          <w:rFonts w:ascii="Times New Roman" w:eastAsia="Times New Roman" w:hAnsi="Times New Roman" w:cs="Times New Roman"/>
          <w:sz w:val="30"/>
          <w:szCs w:val="24"/>
          <w:lang w:eastAsia="ru-RU"/>
        </w:rPr>
        <w:softHyphen/>
        <w:t>фельную печь, прокаливая в ней 30-35 минут. Затем тиглю с осадком дайте остыть в эксикаторе, взвесьте его на аналитических весах. Прокаливание (по 10-15 минут) и взвешивание повторите несколько раз до получения постоянной массы.</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При прокаливании с фильтром сульфат бария частично восстанавли</w:t>
      </w:r>
      <w:r w:rsidRPr="00116DB8">
        <w:rPr>
          <w:rFonts w:ascii="Times New Roman" w:eastAsia="Times New Roman" w:hAnsi="Times New Roman" w:cs="Times New Roman"/>
          <w:sz w:val="30"/>
          <w:szCs w:val="24"/>
          <w:lang w:eastAsia="ru-RU"/>
        </w:rPr>
        <w:softHyphen/>
        <w:t xml:space="preserve">вается углем до сульфида: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C</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BaS</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CO</w:t>
      </w:r>
      <w:r w:rsidRPr="00116DB8">
        <w:rPr>
          <w:rFonts w:ascii="Times New Roman" w:eastAsia="Times New Roman" w:hAnsi="Times New Roman" w:cs="Times New Roman"/>
          <w:sz w:val="30"/>
          <w:szCs w:val="24"/>
          <w:vertAlign w:val="subscript"/>
          <w:lang w:eastAsia="ru-RU"/>
        </w:rPr>
        <w:t>2</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Однако </w:t>
      </w:r>
      <w:r w:rsidRPr="00116DB8">
        <w:rPr>
          <w:rFonts w:ascii="Times New Roman" w:eastAsia="Times New Roman" w:hAnsi="Times New Roman" w:cs="Times New Roman"/>
          <w:sz w:val="30"/>
          <w:szCs w:val="24"/>
          <w:lang w:val="en-US" w:eastAsia="ru-RU"/>
        </w:rPr>
        <w:t>BaS</w:t>
      </w:r>
      <w:r w:rsidRPr="00116DB8">
        <w:rPr>
          <w:rFonts w:ascii="Times New Roman" w:eastAsia="Times New Roman" w:hAnsi="Times New Roman" w:cs="Times New Roman"/>
          <w:sz w:val="30"/>
          <w:szCs w:val="24"/>
          <w:lang w:eastAsia="ru-RU"/>
        </w:rPr>
        <w:t xml:space="preserve"> снова окисляется кислородом воздуха: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val="en-US" w:eastAsia="ru-RU"/>
        </w:rPr>
        <w:t>BaS</w:t>
      </w:r>
      <w:r w:rsidRPr="00116DB8">
        <w:rPr>
          <w:rFonts w:ascii="Times New Roman" w:eastAsia="Times New Roman" w:hAnsi="Times New Roman" w:cs="Times New Roman"/>
          <w:sz w:val="30"/>
          <w:szCs w:val="24"/>
          <w:lang w:eastAsia="ru-RU"/>
        </w:rPr>
        <w:t xml:space="preserve"> + 2</w:t>
      </w:r>
      <w:r w:rsidRPr="00116DB8">
        <w:rPr>
          <w:rFonts w:ascii="Times New Roman" w:eastAsia="Times New Roman" w:hAnsi="Times New Roman" w:cs="Times New Roman"/>
          <w:sz w:val="30"/>
          <w:szCs w:val="24"/>
          <w:lang w:val="en-US" w:eastAsia="ru-RU"/>
        </w:rPr>
        <w:t>O</w:t>
      </w:r>
      <w:r w:rsidRPr="00116DB8">
        <w:rPr>
          <w:rFonts w:ascii="Times New Roman" w:eastAsia="Times New Roman" w:hAnsi="Times New Roman" w:cs="Times New Roman"/>
          <w:sz w:val="30"/>
          <w:szCs w:val="24"/>
          <w:vertAlign w:val="subscript"/>
          <w:lang w:eastAsia="ru-RU"/>
        </w:rPr>
        <w:t>2</w:t>
      </w:r>
      <w:r w:rsidRPr="00116DB8">
        <w:rPr>
          <w:rFonts w:ascii="Times New Roman" w:eastAsia="Times New Roman" w:hAnsi="Times New Roman" w:cs="Times New Roman"/>
          <w:sz w:val="30"/>
          <w:szCs w:val="24"/>
          <w:lang w:eastAsia="ru-RU"/>
        </w:rPr>
        <w:t xml:space="preserve"> =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u w:val="single"/>
          <w:lang w:eastAsia="ru-RU"/>
        </w:rPr>
      </w:pP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i/>
          <w:sz w:val="30"/>
          <w:szCs w:val="24"/>
          <w:u w:val="single"/>
          <w:lang w:eastAsia="ru-RU"/>
        </w:rPr>
        <w:t>Вычисления</w:t>
      </w:r>
      <w:r w:rsidRPr="00116DB8">
        <w:rPr>
          <w:rFonts w:ascii="Times New Roman" w:eastAsia="Times New Roman" w:hAnsi="Times New Roman" w:cs="Times New Roman"/>
          <w:sz w:val="30"/>
          <w:szCs w:val="24"/>
          <w:lang w:eastAsia="ru-RU"/>
        </w:rPr>
        <w:t xml:space="preserve">  Результаты всех взвешиваний записывают в лабораторный журнал. Форма записи:</w:t>
      </w:r>
    </w:p>
    <w:p w:rsidR="0076572F" w:rsidRPr="00116DB8" w:rsidRDefault="0076572F" w:rsidP="0059366D">
      <w:pPr>
        <w:numPr>
          <w:ilvl w:val="0"/>
          <w:numId w:val="27"/>
        </w:numPr>
        <w:spacing w:after="0" w:line="240" w:lineRule="auto"/>
        <w:ind w:left="0"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Постоянная масса тигля</w:t>
      </w:r>
    </w:p>
    <w:p w:rsidR="0076572F" w:rsidRPr="00116DB8" w:rsidRDefault="0076572F" w:rsidP="0059366D">
      <w:pPr>
        <w:numPr>
          <w:ilvl w:val="0"/>
          <w:numId w:val="27"/>
        </w:numPr>
        <w:spacing w:after="0" w:line="240" w:lineRule="auto"/>
        <w:ind w:left="0"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Масса тигля с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после первого взвешивания</w:t>
      </w:r>
    </w:p>
    <w:p w:rsidR="0076572F" w:rsidRPr="00116DB8" w:rsidRDefault="0076572F" w:rsidP="0059366D">
      <w:pPr>
        <w:numPr>
          <w:ilvl w:val="0"/>
          <w:numId w:val="27"/>
        </w:numPr>
        <w:spacing w:after="0" w:line="240" w:lineRule="auto"/>
        <w:ind w:left="0"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Масса тигля с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после второго взвешивания</w:t>
      </w:r>
    </w:p>
    <w:p w:rsidR="0076572F" w:rsidRPr="00116DB8" w:rsidRDefault="0076572F" w:rsidP="0059366D">
      <w:pPr>
        <w:numPr>
          <w:ilvl w:val="0"/>
          <w:numId w:val="27"/>
        </w:numPr>
        <w:spacing w:after="0" w:line="240" w:lineRule="auto"/>
        <w:ind w:left="0"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Постоянная масса тигля с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p>
    <w:p w:rsidR="0076572F" w:rsidRPr="00116DB8" w:rsidRDefault="0076572F" w:rsidP="0059366D">
      <w:pPr>
        <w:numPr>
          <w:ilvl w:val="0"/>
          <w:numId w:val="27"/>
        </w:numPr>
        <w:spacing w:after="0" w:line="240" w:lineRule="auto"/>
        <w:ind w:left="0"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Масса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sz w:val="30"/>
          <w:szCs w:val="24"/>
          <w:lang w:eastAsia="ru-RU"/>
        </w:rPr>
        <w:t xml:space="preserve">Для определения бария путем взвешивания </w:t>
      </w:r>
      <w:r w:rsidRPr="00116DB8">
        <w:rPr>
          <w:rFonts w:ascii="Times New Roman" w:eastAsia="Times New Roman" w:hAnsi="Times New Roman" w:cs="Times New Roman"/>
          <w:sz w:val="30"/>
          <w:szCs w:val="24"/>
          <w:lang w:val="en-US" w:eastAsia="ru-RU"/>
        </w:rPr>
        <w:t>BaSO</w:t>
      </w:r>
      <w:r w:rsidRPr="00116DB8">
        <w:rPr>
          <w:rFonts w:ascii="Times New Roman" w:eastAsia="Times New Roman" w:hAnsi="Times New Roman" w:cs="Times New Roman"/>
          <w:sz w:val="30"/>
          <w:szCs w:val="24"/>
          <w:vertAlign w:val="subscript"/>
          <w:lang w:eastAsia="ru-RU"/>
        </w:rPr>
        <w:t>4</w:t>
      </w:r>
      <w:r w:rsidRPr="00116DB8">
        <w:rPr>
          <w:rFonts w:ascii="Times New Roman" w:eastAsia="Times New Roman" w:hAnsi="Times New Roman" w:cs="Times New Roman"/>
          <w:sz w:val="30"/>
          <w:szCs w:val="24"/>
          <w:lang w:eastAsia="ru-RU"/>
        </w:rPr>
        <w:t xml:space="preserve"> фактор пересчета равен: </w:t>
      </w:r>
      <w:r w:rsidRPr="00116DB8">
        <w:rPr>
          <w:rFonts w:ascii="Times New Roman" w:eastAsia="Times New Roman" w:hAnsi="Times New Roman" w:cs="Times New Roman"/>
          <w:position w:val="-10"/>
          <w:sz w:val="30"/>
          <w:szCs w:val="24"/>
          <w:lang w:eastAsia="ru-RU"/>
        </w:rPr>
        <w:object w:dxaOrig="180" w:dyaOrig="340">
          <v:shape id="_x0000_i1086" type="#_x0000_t75" style="width:8.75pt;height:17.55pt" o:ole="" fillcolor="window">
            <v:imagedata r:id="rId67" o:title=""/>
          </v:shape>
          <o:OLEObject Type="Embed" ProgID="Equation.3" ShapeID="_x0000_i1086" DrawAspect="Content" ObjectID="_1652000536" r:id="rId302"/>
        </w:object>
      </w:r>
      <w:r w:rsidRPr="00116DB8">
        <w:rPr>
          <w:rFonts w:ascii="Times New Roman" w:eastAsia="Times New Roman" w:hAnsi="Times New Roman" w:cs="Times New Roman"/>
          <w:sz w:val="30"/>
          <w:szCs w:val="24"/>
          <w:lang w:eastAsia="ru-RU"/>
        </w:rPr>
        <w:t xml:space="preserve"> </w: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position w:val="-30"/>
          <w:sz w:val="30"/>
          <w:szCs w:val="24"/>
          <w:lang w:eastAsia="ru-RU"/>
        </w:rPr>
        <w:object w:dxaOrig="3080" w:dyaOrig="720">
          <v:shape id="_x0000_i1087" type="#_x0000_t75" style="width:174.7pt;height:41.3pt" o:ole="" fillcolor="window">
            <v:imagedata r:id="rId69" o:title=""/>
          </v:shape>
          <o:OLEObject Type="Embed" ProgID="Equation.3" ShapeID="_x0000_i1087" DrawAspect="Content" ObjectID="_1652000537" r:id="rId303"/>
        </w:object>
      </w:r>
    </w:p>
    <w:p w:rsidR="0076572F" w:rsidRPr="00116DB8" w:rsidRDefault="0076572F" w:rsidP="0076572F">
      <w:pPr>
        <w:spacing w:after="0" w:line="240" w:lineRule="auto"/>
        <w:ind w:firstLine="709"/>
        <w:jc w:val="both"/>
        <w:rPr>
          <w:rFonts w:ascii="Times New Roman" w:eastAsia="Times New Roman" w:hAnsi="Times New Roman" w:cs="Times New Roman"/>
          <w:sz w:val="30"/>
          <w:szCs w:val="24"/>
          <w:lang w:eastAsia="ru-RU"/>
        </w:rPr>
      </w:pPr>
      <w:r w:rsidRPr="00116DB8">
        <w:rPr>
          <w:rFonts w:ascii="Times New Roman" w:eastAsia="Times New Roman" w:hAnsi="Times New Roman" w:cs="Times New Roman"/>
          <w:position w:val="-30"/>
          <w:sz w:val="30"/>
          <w:szCs w:val="24"/>
          <w:lang w:eastAsia="ru-RU"/>
        </w:rPr>
        <w:object w:dxaOrig="2760" w:dyaOrig="720">
          <v:shape id="_x0000_i1088" type="#_x0000_t75" style="width:149pt;height:38.8pt" o:ole="" fillcolor="window">
            <v:imagedata r:id="rId71" o:title=""/>
          </v:shape>
          <o:OLEObject Type="Embed" ProgID="Equation.3" ShapeID="_x0000_i1088" DrawAspect="Content" ObjectID="_1652000538" r:id="rId304"/>
        </w:object>
      </w:r>
    </w:p>
    <w:p w:rsidR="0076572F" w:rsidRPr="00116DB8" w:rsidRDefault="0076572F" w:rsidP="0076572F">
      <w:pPr>
        <w:spacing w:after="0" w:line="240" w:lineRule="auto"/>
        <w:ind w:firstLine="709"/>
        <w:jc w:val="both"/>
        <w:rPr>
          <w:rFonts w:ascii="Times New Roman" w:eastAsia="Times New Roman" w:hAnsi="Times New Roman" w:cs="Times New Roman"/>
          <w:b/>
          <w:i/>
          <w:caps/>
          <w:sz w:val="30"/>
          <w:szCs w:val="24"/>
          <w:lang w:eastAsia="ru-RU"/>
        </w:rPr>
      </w:pPr>
    </w:p>
    <w:p w:rsidR="0076572F" w:rsidRPr="00116DB8" w:rsidRDefault="0076572F" w:rsidP="0076572F">
      <w:pPr>
        <w:spacing w:after="0" w:line="240" w:lineRule="auto"/>
        <w:rPr>
          <w:rFonts w:ascii="Times New Roman" w:eastAsia="Times New Roman" w:hAnsi="Times New Roman" w:cs="Times New Roman"/>
          <w:sz w:val="24"/>
          <w:szCs w:val="24"/>
          <w:lang w:eastAsia="ru-RU"/>
        </w:rPr>
      </w:pPr>
    </w:p>
    <w:p w:rsidR="0076572F" w:rsidRPr="00F67183" w:rsidRDefault="0076572F" w:rsidP="0076572F">
      <w:pPr>
        <w:tabs>
          <w:tab w:val="left" w:pos="223"/>
        </w:tabs>
        <w:spacing w:after="0" w:line="240" w:lineRule="auto"/>
        <w:jc w:val="center"/>
        <w:rPr>
          <w:rFonts w:ascii="Times New Roman" w:eastAsia="Times New Roman" w:hAnsi="Times New Roman" w:cs="Times New Roman"/>
          <w:b/>
          <w:bCs/>
          <w:color w:val="000000"/>
          <w:sz w:val="32"/>
          <w:szCs w:val="32"/>
          <w:shd w:val="clear" w:color="auto" w:fill="FFFFFF"/>
        </w:rPr>
      </w:pPr>
      <w:r w:rsidRPr="00F67183">
        <w:rPr>
          <w:rFonts w:ascii="Times New Roman" w:eastAsia="Times New Roman" w:hAnsi="Times New Roman" w:cs="Times New Roman"/>
          <w:b/>
          <w:bCs/>
          <w:color w:val="000000" w:themeColor="text1"/>
          <w:sz w:val="32"/>
          <w:szCs w:val="32"/>
          <w:shd w:val="clear" w:color="auto" w:fill="FFFFFF"/>
        </w:rPr>
        <w:t>Лабораторная работа 3</w:t>
      </w:r>
    </w:p>
    <w:p w:rsidR="0076572F" w:rsidRPr="00F67183" w:rsidRDefault="0076572F" w:rsidP="0076572F">
      <w:pPr>
        <w:tabs>
          <w:tab w:val="left" w:pos="223"/>
        </w:tabs>
        <w:spacing w:after="0" w:line="240" w:lineRule="auto"/>
        <w:jc w:val="center"/>
        <w:rPr>
          <w:rFonts w:ascii="Times New Roman" w:eastAsia="Times New Roman" w:hAnsi="Times New Roman" w:cs="Times New Roman"/>
          <w:sz w:val="32"/>
          <w:szCs w:val="32"/>
        </w:rPr>
      </w:pPr>
      <w:r w:rsidRPr="00F67183">
        <w:rPr>
          <w:rFonts w:ascii="Times New Roman" w:eastAsia="Times New Roman" w:hAnsi="Times New Roman" w:cs="Times New Roman"/>
          <w:b/>
          <w:bCs/>
          <w:color w:val="000000"/>
          <w:sz w:val="32"/>
          <w:szCs w:val="32"/>
          <w:shd w:val="clear" w:color="auto" w:fill="FFFFFF"/>
        </w:rPr>
        <w:t>Титриметрические методы анализа</w:t>
      </w:r>
    </w:p>
    <w:p w:rsidR="0076572F" w:rsidRPr="00F67183" w:rsidRDefault="0076572F" w:rsidP="0076572F">
      <w:pPr>
        <w:spacing w:after="0" w:line="240" w:lineRule="auto"/>
        <w:rPr>
          <w:rFonts w:ascii="Times New Roman" w:eastAsia="Times New Roman" w:hAnsi="Times New Roman" w:cs="Times New Roman"/>
          <w:sz w:val="28"/>
          <w:szCs w:val="28"/>
          <w:lang w:eastAsia="ru-RU"/>
        </w:rPr>
      </w:pP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b/>
          <w:i/>
          <w:sz w:val="30"/>
          <w:szCs w:val="24"/>
          <w:lang w:eastAsia="ru-RU"/>
        </w:rPr>
      </w:pPr>
      <w:r w:rsidRPr="00F67183">
        <w:rPr>
          <w:rFonts w:ascii="Times New Roman" w:eastAsia="Times New Roman" w:hAnsi="Times New Roman" w:cs="Times New Roman"/>
          <w:b/>
          <w:i/>
          <w:sz w:val="30"/>
          <w:szCs w:val="24"/>
          <w:lang w:eastAsia="ru-RU"/>
        </w:rPr>
        <w:t xml:space="preserve">Метод кислотно-основного титрования </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b/>
          <w:i/>
          <w:caps/>
          <w:sz w:val="30"/>
          <w:szCs w:val="24"/>
          <w:lang w:eastAsia="ru-RU"/>
        </w:rPr>
      </w:pPr>
      <w:r w:rsidRPr="00F67183">
        <w:rPr>
          <w:rFonts w:ascii="Times New Roman" w:eastAsia="Times New Roman" w:hAnsi="Times New Roman" w:cs="Times New Roman"/>
          <w:b/>
          <w:i/>
          <w:sz w:val="30"/>
          <w:szCs w:val="24"/>
          <w:lang w:eastAsia="ru-RU"/>
        </w:rPr>
        <w:t>(метод нейтрализации</w:t>
      </w:r>
      <w:r w:rsidRPr="00F67183">
        <w:rPr>
          <w:rFonts w:ascii="Times New Roman" w:eastAsia="Times New Roman" w:hAnsi="Times New Roman" w:cs="Times New Roman"/>
          <w:b/>
          <w:i/>
          <w:caps/>
          <w:sz w:val="30"/>
          <w:szCs w:val="24"/>
          <w:lang w:eastAsia="ru-RU"/>
        </w:rPr>
        <w:t>)</w:t>
      </w:r>
    </w:p>
    <w:p w:rsidR="0076572F" w:rsidRPr="00F67183" w:rsidRDefault="0076572F" w:rsidP="0076572F">
      <w:pPr>
        <w:spacing w:after="0" w:line="240" w:lineRule="auto"/>
        <w:ind w:firstLine="709"/>
        <w:jc w:val="both"/>
        <w:rPr>
          <w:rFonts w:ascii="Times New Roman" w:eastAsia="Times New Roman" w:hAnsi="Times New Roman" w:cs="Times New Roman"/>
          <w:b/>
          <w:i/>
          <w:sz w:val="30"/>
          <w:szCs w:val="24"/>
          <w:lang w:eastAsia="ru-RU"/>
        </w:rPr>
      </w:pP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lastRenderedPageBreak/>
        <w:t>Цель:</w:t>
      </w:r>
      <w:r w:rsidRPr="00F67183">
        <w:rPr>
          <w:rFonts w:ascii="Times New Roman" w:eastAsia="Times New Roman" w:hAnsi="Times New Roman" w:cs="Times New Roman"/>
          <w:sz w:val="30"/>
          <w:szCs w:val="24"/>
          <w:lang w:eastAsia="ru-RU"/>
        </w:rPr>
        <w:t xml:space="preserve"> Приобрести навыки работы с мерной посудой; научиться проводить расчеты в титриметрическом анализе; готовить и стандартизировать растворы соляной кислоты и гидроксида натрия определенной концентрации,  выполнять аналити</w:t>
      </w:r>
      <w:r w:rsidRPr="00F67183">
        <w:rPr>
          <w:rFonts w:ascii="Times New Roman" w:eastAsia="Times New Roman" w:hAnsi="Times New Roman" w:cs="Times New Roman"/>
          <w:sz w:val="30"/>
          <w:szCs w:val="24"/>
          <w:lang w:eastAsia="ru-RU"/>
        </w:rPr>
        <w:softHyphen/>
        <w:t>ческие задачи; уметь выбрать метод титриметрического анализа при исследованиях.</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t>Задачи:</w:t>
      </w:r>
      <w:r w:rsidRPr="00F67183">
        <w:rPr>
          <w:rFonts w:ascii="Times New Roman" w:eastAsia="Times New Roman" w:hAnsi="Times New Roman" w:cs="Times New Roman"/>
          <w:sz w:val="30"/>
          <w:szCs w:val="24"/>
          <w:lang w:eastAsia="ru-RU"/>
        </w:rPr>
        <w:t xml:space="preserve"> Сформировать умения и навыки по выполнению анали</w:t>
      </w:r>
      <w:r w:rsidRPr="00F67183">
        <w:rPr>
          <w:rFonts w:ascii="Times New Roman" w:eastAsia="Times New Roman" w:hAnsi="Times New Roman" w:cs="Times New Roman"/>
          <w:sz w:val="30"/>
          <w:szCs w:val="24"/>
          <w:lang w:eastAsia="ru-RU"/>
        </w:rPr>
        <w:softHyphen/>
        <w:t>за растворов кислот, щелочей и гидролизующихся солей методом кис</w:t>
      </w:r>
      <w:r w:rsidRPr="00F67183">
        <w:rPr>
          <w:rFonts w:ascii="Times New Roman" w:eastAsia="Times New Roman" w:hAnsi="Times New Roman" w:cs="Times New Roman"/>
          <w:sz w:val="30"/>
          <w:szCs w:val="24"/>
          <w:lang w:eastAsia="ru-RU"/>
        </w:rPr>
        <w:softHyphen/>
        <w:t>лотно-щелочного титрования.</w:t>
      </w:r>
    </w:p>
    <w:p w:rsidR="0076572F" w:rsidRPr="00F67183" w:rsidRDefault="0076572F" w:rsidP="0076572F">
      <w:pPr>
        <w:keepNext/>
        <w:spacing w:after="0" w:line="240" w:lineRule="auto"/>
        <w:jc w:val="both"/>
        <w:outlineLvl w:val="0"/>
        <w:rPr>
          <w:rFonts w:ascii="Times New Roman" w:eastAsia="Times New Roman" w:hAnsi="Times New Roman" w:cs="Times New Roman"/>
          <w:b/>
          <w:bCs/>
          <w:sz w:val="28"/>
          <w:szCs w:val="24"/>
          <w:lang w:eastAsia="ru-RU"/>
        </w:rPr>
      </w:pPr>
      <w:r w:rsidRPr="00F67183">
        <w:rPr>
          <w:rFonts w:ascii="Times New Roman" w:eastAsia="Times New Roman" w:hAnsi="Times New Roman" w:cs="Times New Roman"/>
          <w:b/>
          <w:bCs/>
          <w:sz w:val="28"/>
          <w:szCs w:val="24"/>
          <w:lang w:eastAsia="ru-RU"/>
        </w:rPr>
        <w:t>Лабораторная работа  №  1</w:t>
      </w:r>
    </w:p>
    <w:p w:rsidR="0076572F" w:rsidRPr="00F67183" w:rsidRDefault="0076572F" w:rsidP="0076572F">
      <w:pPr>
        <w:spacing w:after="0" w:line="240" w:lineRule="auto"/>
        <w:jc w:val="both"/>
        <w:rPr>
          <w:rFonts w:ascii="Times New Roman" w:eastAsia="Times New Roman" w:hAnsi="Times New Roman" w:cs="Times New Roman"/>
          <w:b/>
          <w:i/>
          <w:sz w:val="28"/>
          <w:szCs w:val="20"/>
          <w:lang w:eastAsia="ru-RU"/>
        </w:rPr>
      </w:pPr>
      <w:r w:rsidRPr="00F67183">
        <w:rPr>
          <w:rFonts w:ascii="Times New Roman" w:eastAsia="Times New Roman" w:hAnsi="Times New Roman" w:cs="Times New Roman"/>
          <w:b/>
          <w:i/>
          <w:sz w:val="28"/>
          <w:szCs w:val="20"/>
          <w:lang w:eastAsia="ru-RU"/>
        </w:rPr>
        <w:t>"Установление титра и нормальности рабочего раствора соляной кислоты по стандартному раствору натрия тетрабората''</w:t>
      </w:r>
    </w:p>
    <w:p w:rsidR="0076572F" w:rsidRPr="00F67183" w:rsidRDefault="0076572F" w:rsidP="0076572F">
      <w:pPr>
        <w:autoSpaceDE w:val="0"/>
        <w:autoSpaceDN w:val="0"/>
        <w:adjustRightInd w:val="0"/>
        <w:spacing w:after="0" w:line="240" w:lineRule="auto"/>
        <w:ind w:firstLine="740"/>
        <w:jc w:val="both"/>
        <w:rPr>
          <w:rFonts w:ascii="Times New Roman" w:eastAsia="Times New Roman" w:hAnsi="Times New Roman" w:cs="Times New Roman"/>
          <w:noProof/>
          <w:sz w:val="30"/>
          <w:szCs w:val="24"/>
          <w:lang w:eastAsia="ru-RU"/>
        </w:rPr>
      </w:pP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t>Оборудование:</w:t>
      </w:r>
      <w:r w:rsidRPr="00F67183">
        <w:rPr>
          <w:rFonts w:ascii="Times New Roman" w:eastAsia="Times New Roman" w:hAnsi="Times New Roman" w:cs="Times New Roman"/>
          <w:sz w:val="30"/>
          <w:szCs w:val="24"/>
          <w:lang w:eastAsia="ru-RU"/>
        </w:rPr>
        <w:t xml:space="preserve"> бюретка,  пипетки  на  10 мл,  мерный цилиндр, градуированные пипетки,  колбы для титрования, воронки.</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t>Реактивы:</w:t>
      </w:r>
      <w:r w:rsidRPr="00F67183">
        <w:rPr>
          <w:rFonts w:ascii="Times New Roman" w:eastAsia="Times New Roman" w:hAnsi="Times New Roman" w:cs="Times New Roman"/>
          <w:sz w:val="30"/>
          <w:szCs w:val="24"/>
          <w:lang w:eastAsia="ru-RU"/>
        </w:rPr>
        <w:t xml:space="preserve"> стандартные  растворы </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B</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vertAlign w:val="subscript"/>
          <w:lang w:eastAsia="ru-RU"/>
        </w:rPr>
        <w:t>7</w:t>
      </w:r>
      <w:r w:rsidRPr="00F67183">
        <w:rPr>
          <w:rFonts w:ascii="Times New Roman" w:eastAsia="Times New Roman" w:hAnsi="Times New Roman" w:cs="Times New Roman"/>
          <w:sz w:val="30"/>
          <w:szCs w:val="24"/>
          <w:lang w:eastAsia="ru-RU"/>
        </w:rPr>
        <w:t xml:space="preserve">, рабочий раствор НС1, </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xml:space="preserve">,  исследуемые растворы НС1, уксусной кислоты,  индикаторы. </w:t>
      </w:r>
    </w:p>
    <w:p w:rsidR="0076572F" w:rsidRPr="00F67183" w:rsidRDefault="0076572F" w:rsidP="0076572F">
      <w:pPr>
        <w:autoSpaceDE w:val="0"/>
        <w:autoSpaceDN w:val="0"/>
        <w:adjustRightInd w:val="0"/>
        <w:spacing w:after="0" w:line="240" w:lineRule="auto"/>
        <w:ind w:firstLine="740"/>
        <w:jc w:val="both"/>
        <w:rPr>
          <w:rFonts w:ascii="Times New Roman" w:eastAsia="Times New Roman" w:hAnsi="Times New Roman" w:cs="Times New Roman"/>
          <w:noProof/>
          <w:sz w:val="30"/>
          <w:szCs w:val="24"/>
          <w:lang w:eastAsia="ru-RU"/>
        </w:rPr>
      </w:pPr>
    </w:p>
    <w:p w:rsidR="0076572F" w:rsidRPr="00F67183" w:rsidRDefault="0076572F" w:rsidP="0076572F">
      <w:pPr>
        <w:autoSpaceDE w:val="0"/>
        <w:autoSpaceDN w:val="0"/>
        <w:adjustRightInd w:val="0"/>
        <w:spacing w:after="0" w:line="240" w:lineRule="auto"/>
        <w:ind w:firstLine="74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При растворении в воде бура сильно гидролизуется по аниону с образованием слабой борной кислоты:</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B</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vertAlign w:val="subscript"/>
          <w:lang w:eastAsia="ru-RU"/>
        </w:rPr>
        <w:t>7</w:t>
      </w:r>
      <w:r w:rsidRPr="00F67183">
        <w:rPr>
          <w:rFonts w:ascii="Times New Roman" w:eastAsia="Times New Roman" w:hAnsi="Times New Roman" w:cs="Times New Roman"/>
          <w:sz w:val="30"/>
          <w:szCs w:val="24"/>
          <w:lang w:eastAsia="ru-RU"/>
        </w:rPr>
        <w:t xml:space="preserve"> + 7 </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lang w:eastAsia="ru-RU"/>
        </w:rPr>
        <w:t xml:space="preserve">  ↔  2 </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ВО</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w:t>
      </w:r>
    </w:p>
    <w:p w:rsidR="0076572F" w:rsidRPr="00F67183"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При титровании соляной кислотой равновесие гидролиза смеща</w:t>
      </w:r>
      <w:r w:rsidRPr="00F67183">
        <w:rPr>
          <w:rFonts w:ascii="Times New Roman" w:eastAsia="Times New Roman" w:hAnsi="Times New Roman" w:cs="Times New Roman"/>
          <w:sz w:val="30"/>
          <w:szCs w:val="24"/>
          <w:lang w:eastAsia="ru-RU"/>
        </w:rPr>
        <w:softHyphen/>
        <w:t xml:space="preserve">ется  практически нацело вправо,  т.к.  щелочь,  выделяющаяся при гидролизе, нейтрализуется кислотой:                           </w:t>
      </w:r>
    </w:p>
    <w:p w:rsidR="0076572F" w:rsidRPr="00F67183"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NaOH +</w: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HCl</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lang w:eastAsia="ru-RU"/>
        </w:rPr>
        <w:t xml:space="preserve">. </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Суммируя эти два уравнения, получаем:</w:t>
      </w:r>
    </w:p>
    <w:p w:rsidR="0076572F" w:rsidRPr="00F67183"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B</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vertAlign w:val="subscript"/>
          <w:lang w:eastAsia="ru-RU"/>
        </w:rPr>
        <w:t>7</w:t>
      </w:r>
      <w:r w:rsidRPr="00F67183">
        <w:rPr>
          <w:rFonts w:ascii="Times New Roman" w:eastAsia="Times New Roman" w:hAnsi="Times New Roman" w:cs="Times New Roman"/>
          <w:sz w:val="30"/>
          <w:szCs w:val="24"/>
          <w:lang w:eastAsia="ru-RU"/>
        </w:rPr>
        <w:t xml:space="preserve"> + 2 </w:t>
      </w:r>
      <w:r w:rsidRPr="00F67183">
        <w:rPr>
          <w:rFonts w:ascii="Times New Roman" w:eastAsia="Times New Roman" w:hAnsi="Times New Roman" w:cs="Times New Roman"/>
          <w:sz w:val="30"/>
          <w:szCs w:val="24"/>
          <w:lang w:val="en-US" w:eastAsia="ru-RU"/>
        </w:rPr>
        <w:t>HCl</w:t>
      </w:r>
      <w:r w:rsidRPr="00F67183">
        <w:rPr>
          <w:rFonts w:ascii="Times New Roman" w:eastAsia="Times New Roman" w:hAnsi="Times New Roman" w:cs="Times New Roman"/>
          <w:i/>
          <w:sz w:val="30"/>
          <w:szCs w:val="24"/>
          <w:lang w:eastAsia="ru-RU"/>
        </w:rPr>
        <w:t xml:space="preserve"> </w:t>
      </w:r>
      <w:r w:rsidRPr="00F67183">
        <w:rPr>
          <w:rFonts w:ascii="Times New Roman" w:eastAsia="Times New Roman" w:hAnsi="Times New Roman" w:cs="Times New Roman"/>
          <w:sz w:val="30"/>
          <w:szCs w:val="24"/>
          <w:lang w:eastAsia="ru-RU"/>
        </w:rPr>
        <w:t>+ 5</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lang w:eastAsia="ru-RU"/>
        </w:rPr>
        <w:t xml:space="preserve"> =  2 </w:t>
      </w:r>
      <w:r w:rsidRPr="00F67183">
        <w:rPr>
          <w:rFonts w:ascii="Times New Roman" w:eastAsia="Times New Roman" w:hAnsi="Times New Roman" w:cs="Times New Roman"/>
          <w:sz w:val="30"/>
          <w:szCs w:val="24"/>
          <w:lang w:val="en-US" w:eastAsia="ru-RU"/>
        </w:rPr>
        <w:t>NaCI</w:t>
      </w:r>
      <w:r w:rsidRPr="00F67183">
        <w:rPr>
          <w:rFonts w:ascii="Times New Roman" w:eastAsia="Times New Roman" w:hAnsi="Times New Roman" w:cs="Times New Roman"/>
          <w:sz w:val="30"/>
          <w:szCs w:val="24"/>
          <w:lang w:eastAsia="ru-RU"/>
        </w:rPr>
        <w:t xml:space="preserve">  +  4 Н</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ВО</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w:t>
      </w:r>
    </w:p>
    <w:p w:rsidR="0076572F" w:rsidRPr="00F67183" w:rsidRDefault="0076572F" w:rsidP="0076572F">
      <w:pPr>
        <w:autoSpaceDE w:val="0"/>
        <w:autoSpaceDN w:val="0"/>
        <w:adjustRightInd w:val="0"/>
        <w:spacing w:after="0" w:line="240" w:lineRule="auto"/>
        <w:ind w:firstLine="74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2)</w:t>
      </w:r>
      <w:r w:rsidRPr="00F67183">
        <w:rPr>
          <w:rFonts w:ascii="Times New Roman" w:eastAsia="Times New Roman" w:hAnsi="Times New Roman" w:cs="Times New Roman"/>
          <w:sz w:val="30"/>
          <w:szCs w:val="24"/>
          <w:lang w:eastAsia="ru-RU"/>
        </w:rPr>
        <w:t xml:space="preserve"> Выбор индикатора:  раствор в точке эквивалентности содер</w:t>
      </w:r>
      <w:r w:rsidRPr="00F67183">
        <w:rPr>
          <w:rFonts w:ascii="Times New Roman" w:eastAsia="Times New Roman" w:hAnsi="Times New Roman" w:cs="Times New Roman"/>
          <w:sz w:val="30"/>
          <w:szCs w:val="24"/>
          <w:lang w:eastAsia="ru-RU"/>
        </w:rPr>
        <w:softHyphen/>
        <w:t xml:space="preserve">жит </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lang w:eastAsia="ru-RU"/>
        </w:rPr>
        <w:t>С</w:t>
      </w:r>
      <w:r w:rsidRPr="00F67183">
        <w:rPr>
          <w:rFonts w:ascii="Times New Roman" w:eastAsia="Times New Roman" w:hAnsi="Times New Roman" w:cs="Times New Roman"/>
          <w:sz w:val="30"/>
          <w:szCs w:val="24"/>
          <w:lang w:val="en-US" w:eastAsia="ru-RU"/>
        </w:rPr>
        <w:t>l</w:t>
      </w:r>
      <w:r w:rsidRPr="00F67183">
        <w:rPr>
          <w:rFonts w:ascii="Times New Roman" w:eastAsia="Times New Roman" w:hAnsi="Times New Roman" w:cs="Times New Roman"/>
          <w:sz w:val="30"/>
          <w:szCs w:val="24"/>
          <w:lang w:eastAsia="ru-RU"/>
        </w:rPr>
        <w:t xml:space="preserve"> и свободную Н</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ВО</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  которая обуславливает слабокислотную реакцию среды. Поэтому титрование необходимо выполнять в присутс</w:t>
      </w:r>
      <w:r w:rsidRPr="00F67183">
        <w:rPr>
          <w:rFonts w:ascii="Times New Roman" w:eastAsia="Times New Roman" w:hAnsi="Times New Roman" w:cs="Times New Roman"/>
          <w:sz w:val="30"/>
          <w:szCs w:val="24"/>
          <w:lang w:eastAsia="ru-RU"/>
        </w:rPr>
        <w:softHyphen/>
        <w:t>твии метилоранжа (см. таблицу).</w:t>
      </w:r>
    </w:p>
    <w:p w:rsidR="0076572F" w:rsidRPr="00F67183" w:rsidRDefault="0076572F" w:rsidP="0076572F">
      <w:pPr>
        <w:autoSpaceDE w:val="0"/>
        <w:autoSpaceDN w:val="0"/>
        <w:adjustRightInd w:val="0"/>
        <w:spacing w:after="0" w:line="240" w:lineRule="auto"/>
        <w:ind w:firstLine="74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3)</w:t>
      </w:r>
      <w:r w:rsidRPr="00F67183">
        <w:rPr>
          <w:rFonts w:ascii="Times New Roman" w:eastAsia="Times New Roman" w:hAnsi="Times New Roman" w:cs="Times New Roman"/>
          <w:sz w:val="30"/>
          <w:szCs w:val="24"/>
          <w:lang w:eastAsia="ru-RU"/>
        </w:rPr>
        <w:t xml:space="preserve"> Порядок титрования:               </w:t>
      </w:r>
    </w:p>
    <w:p w:rsidR="0076572F" w:rsidRPr="00F67183" w:rsidRDefault="0076572F" w:rsidP="0076572F">
      <w:pPr>
        <w:autoSpaceDE w:val="0"/>
        <w:autoSpaceDN w:val="0"/>
        <w:adjustRightInd w:val="0"/>
        <w:spacing w:after="0" w:line="240" w:lineRule="auto"/>
        <w:ind w:firstLine="74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а) выливают  из бюретки дистиллированную воду,  ополаскивают ее изнутри приготовленным раствором НС1 и  заполняют  до  нулевой отметки.  Следят за тем, чтобы в носике бюретки не было пузырьков воздуха. Бюретку устанавливают в штативе строго вертикально;</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б) готовят пробы раствора натрия тетрабората для титрования. Из общей лабораторной склянки в чистую сухую колбу переносят око</w:t>
      </w:r>
      <w:r w:rsidRPr="00F67183">
        <w:rPr>
          <w:rFonts w:ascii="Times New Roman" w:eastAsia="Times New Roman" w:hAnsi="Times New Roman" w:cs="Times New Roman"/>
          <w:sz w:val="30"/>
          <w:szCs w:val="24"/>
          <w:lang w:eastAsia="ru-RU"/>
        </w:rPr>
        <w:softHyphen/>
        <w:t>ло 50 мл раствора. Для ополаскивания аналитической пипетки ее за</w:t>
      </w:r>
      <w:r w:rsidRPr="00F67183">
        <w:rPr>
          <w:rFonts w:ascii="Times New Roman" w:eastAsia="Times New Roman" w:hAnsi="Times New Roman" w:cs="Times New Roman"/>
          <w:sz w:val="30"/>
          <w:szCs w:val="24"/>
          <w:lang w:eastAsia="ru-RU"/>
        </w:rPr>
        <w:softHyphen/>
        <w:t>полняют раствором,  который затем сливают.  Подготовленной  таким образом пипеткой переносят по 10 мл раствора в каждую из трех ко</w:t>
      </w:r>
      <w:r w:rsidRPr="00F67183">
        <w:rPr>
          <w:rFonts w:ascii="Times New Roman" w:eastAsia="Times New Roman" w:hAnsi="Times New Roman" w:cs="Times New Roman"/>
          <w:sz w:val="30"/>
          <w:szCs w:val="24"/>
          <w:lang w:eastAsia="ru-RU"/>
        </w:rPr>
        <w:softHyphen/>
        <w:t xml:space="preserve">нических колб </w:t>
      </w:r>
      <w:r w:rsidRPr="00F67183">
        <w:rPr>
          <w:rFonts w:ascii="Times New Roman" w:eastAsia="Times New Roman" w:hAnsi="Times New Roman" w:cs="Times New Roman"/>
          <w:sz w:val="30"/>
          <w:szCs w:val="24"/>
          <w:lang w:eastAsia="ru-RU"/>
        </w:rPr>
        <w:lastRenderedPageBreak/>
        <w:t xml:space="preserve">для титрования.  В каждую колбу  добавляют  по  1-2 капли метилоранжа;                                              </w:t>
      </w:r>
      <w:r w:rsidRPr="00F67183">
        <w:rPr>
          <w:rFonts w:ascii="Times New Roman" w:eastAsia="Times New Roman" w:hAnsi="Times New Roman" w:cs="Times New Roman"/>
          <w:sz w:val="30"/>
          <w:szCs w:val="24"/>
          <w:lang w:eastAsia="ru-RU"/>
        </w:rPr>
        <w:tab/>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в) титруют раствор натрия тетрабората раствором НС1  из  бю</w:t>
      </w:r>
      <w:r w:rsidRPr="00F67183">
        <w:rPr>
          <w:rFonts w:ascii="Times New Roman" w:eastAsia="Times New Roman" w:hAnsi="Times New Roman" w:cs="Times New Roman"/>
          <w:sz w:val="30"/>
          <w:szCs w:val="24"/>
          <w:lang w:eastAsia="ru-RU"/>
        </w:rPr>
        <w:softHyphen/>
        <w:t>ретки. Первое титрование носит ориентировочный характер. Добавляя небольшими порциями  из  бюретки титрант,  постоянно перемешивают содержимое колбы.  Титрование заканчивают,  когда от 1 капли титранта произойдет изменение окраски из желтой в оранжевую. Второе и последующие титрования про</w:t>
      </w:r>
      <w:r w:rsidRPr="00F67183">
        <w:rPr>
          <w:rFonts w:ascii="Times New Roman" w:eastAsia="Times New Roman" w:hAnsi="Times New Roman" w:cs="Times New Roman"/>
          <w:sz w:val="30"/>
          <w:szCs w:val="24"/>
          <w:lang w:eastAsia="ru-RU"/>
        </w:rPr>
        <w:softHyphen/>
        <w:t>водят более точно. Сначала в колбу для титрования быстро добавля</w:t>
      </w:r>
      <w:r w:rsidRPr="00F67183">
        <w:rPr>
          <w:rFonts w:ascii="Times New Roman" w:eastAsia="Times New Roman" w:hAnsi="Times New Roman" w:cs="Times New Roman"/>
          <w:sz w:val="30"/>
          <w:szCs w:val="24"/>
          <w:lang w:eastAsia="ru-RU"/>
        </w:rPr>
        <w:softHyphen/>
        <w:t>ют титрант в объеме,  меньшем на 0,5 мл объема, определенного при ориентировочном  титровании.  Затем  титрант добавляют по каплям, внимательно следя  за изменением  окраски  раствора.  Титрование прекращают,  когда  заметное изменение окраски происходит при до</w:t>
      </w:r>
      <w:r w:rsidRPr="00F67183">
        <w:rPr>
          <w:rFonts w:ascii="Times New Roman" w:eastAsia="Times New Roman" w:hAnsi="Times New Roman" w:cs="Times New Roman"/>
          <w:sz w:val="30"/>
          <w:szCs w:val="24"/>
          <w:lang w:eastAsia="ru-RU"/>
        </w:rPr>
        <w:softHyphen/>
        <w:t>бавлении всего одной капли.</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Титрование повторяют до тех пор,  пока не будет получено три сходящихся,  т.е.  отличающихся друг от друга не более чем на 0,1 мл, результата. Все результаты заносят в таблицу.</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160"/>
        <w:gridCol w:w="2040"/>
        <w:gridCol w:w="1580"/>
        <w:gridCol w:w="1620"/>
      </w:tblGrid>
      <w:tr w:rsidR="0076572F" w:rsidRPr="00F67183" w:rsidTr="0076572F">
        <w:trPr>
          <w:trHeight w:hRule="exact" w:val="760"/>
          <w:jc w:val="center"/>
        </w:trPr>
        <w:tc>
          <w:tcPr>
            <w:tcW w:w="2160" w:type="dxa"/>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 xml:space="preserve">Объем раствора </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B</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eastAsia="ru-RU"/>
              </w:rPr>
              <w:t>О</w:t>
            </w:r>
            <w:r w:rsidRPr="00F67183">
              <w:rPr>
                <w:rFonts w:ascii="Times New Roman" w:eastAsia="Times New Roman" w:hAnsi="Times New Roman" w:cs="Times New Roman"/>
                <w:sz w:val="30"/>
                <w:szCs w:val="24"/>
                <w:vertAlign w:val="subscript"/>
                <w:lang w:eastAsia="ru-RU"/>
              </w:rPr>
              <w:t>7</w:t>
            </w:r>
            <w:r w:rsidRPr="00F67183">
              <w:rPr>
                <w:rFonts w:ascii="Times New Roman" w:eastAsia="Times New Roman" w:hAnsi="Times New Roman" w:cs="Times New Roman"/>
                <w:sz w:val="30"/>
                <w:szCs w:val="24"/>
                <w:lang w:eastAsia="ru-RU"/>
              </w:rPr>
              <w:t>, мл</w:t>
            </w:r>
          </w:p>
        </w:tc>
        <w:tc>
          <w:tcPr>
            <w:tcW w:w="2040" w:type="dxa"/>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 xml:space="preserve">Объем раствора </w:t>
            </w:r>
            <w:r w:rsidRPr="00F67183">
              <w:rPr>
                <w:rFonts w:ascii="Times New Roman" w:eastAsia="Times New Roman" w:hAnsi="Times New Roman" w:cs="Times New Roman"/>
                <w:color w:val="000000"/>
                <w:sz w:val="30"/>
                <w:szCs w:val="24"/>
                <w:lang w:val="en-US" w:eastAsia="ru-RU"/>
              </w:rPr>
              <w:t>HCl</w:t>
            </w:r>
            <w:r w:rsidRPr="00F67183">
              <w:rPr>
                <w:rFonts w:ascii="Times New Roman" w:eastAsia="Times New Roman" w:hAnsi="Times New Roman" w:cs="Times New Roman"/>
                <w:color w:val="000000"/>
                <w:sz w:val="30"/>
                <w:szCs w:val="24"/>
                <w:lang w:eastAsia="ru-RU"/>
              </w:rPr>
              <w:t>, мл</w:t>
            </w:r>
          </w:p>
        </w:tc>
        <w:tc>
          <w:tcPr>
            <w:tcW w:w="1580" w:type="dxa"/>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 xml:space="preserve">Сн </w:t>
            </w:r>
            <w:r w:rsidRPr="00F67183">
              <w:rPr>
                <w:rFonts w:ascii="Times New Roman" w:eastAsia="Times New Roman" w:hAnsi="Times New Roman" w:cs="Times New Roman"/>
                <w:color w:val="000000"/>
                <w:sz w:val="30"/>
                <w:szCs w:val="24"/>
                <w:lang w:val="en-US" w:eastAsia="ru-RU"/>
              </w:rPr>
              <w:t>HC</w:t>
            </w:r>
            <w:r w:rsidRPr="00F67183">
              <w:rPr>
                <w:rFonts w:ascii="Times New Roman" w:eastAsia="Times New Roman" w:hAnsi="Times New Roman" w:cs="Times New Roman"/>
                <w:color w:val="000000"/>
                <w:sz w:val="30"/>
                <w:szCs w:val="24"/>
                <w:lang w:eastAsia="ru-RU"/>
              </w:rPr>
              <w:t>1, моль/л</w:t>
            </w:r>
          </w:p>
        </w:tc>
        <w:tc>
          <w:tcPr>
            <w:tcW w:w="1620" w:type="dxa"/>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Т (</w:t>
            </w:r>
            <w:r w:rsidRPr="00F67183">
              <w:rPr>
                <w:rFonts w:ascii="Times New Roman" w:eastAsia="Times New Roman" w:hAnsi="Times New Roman" w:cs="Times New Roman"/>
                <w:color w:val="000000"/>
                <w:sz w:val="30"/>
                <w:szCs w:val="24"/>
                <w:lang w:val="en-US" w:eastAsia="ru-RU"/>
              </w:rPr>
              <w:t>HCl</w:t>
            </w:r>
            <w:r w:rsidRPr="00F67183">
              <w:rPr>
                <w:rFonts w:ascii="Times New Roman" w:eastAsia="Times New Roman" w:hAnsi="Times New Roman" w:cs="Times New Roman"/>
                <w:color w:val="000000"/>
                <w:sz w:val="30"/>
                <w:szCs w:val="24"/>
                <w:lang w:eastAsia="ru-RU"/>
              </w:rPr>
              <w:t>), г/мл</w:t>
            </w:r>
          </w:p>
        </w:tc>
      </w:tr>
      <w:tr w:rsidR="0076572F" w:rsidRPr="00F67183" w:rsidTr="0076572F">
        <w:trPr>
          <w:trHeight w:hRule="exact" w:val="1140"/>
          <w:jc w:val="center"/>
        </w:trPr>
        <w:tc>
          <w:tcPr>
            <w:tcW w:w="2160" w:type="dxa"/>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10,0</w:t>
            </w:r>
          </w:p>
        </w:tc>
        <w:tc>
          <w:tcPr>
            <w:tcW w:w="2040" w:type="dxa"/>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580" w:type="dxa"/>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c>
          <w:tcPr>
            <w:tcW w:w="1620" w:type="dxa"/>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r>
    </w:tbl>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г) Объем раствора НС1,  пошедший на титрование,  находят как среднее арифметическое из 3-х результатов:</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lang w:eastAsia="ru-RU"/>
        </w:rPr>
        <w:t>(1)+</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lang w:eastAsia="ru-RU"/>
        </w:rPr>
        <w:t>(2)+</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lang w:eastAsia="ru-RU"/>
        </w:rPr>
        <w:t>(3)</w:t>
      </w:r>
    </w:p>
    <w:p w:rsidR="0076572F" w:rsidRPr="00F67183" w:rsidRDefault="0076572F" w:rsidP="0076572F">
      <w:pPr>
        <w:autoSpaceDE w:val="0"/>
        <w:autoSpaceDN w:val="0"/>
        <w:adjustRightInd w:val="0"/>
        <w:spacing w:after="0" w:line="240" w:lineRule="auto"/>
        <w:ind w:firstLine="720"/>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HCl</w:t>
      </w:r>
      <w:r w:rsidRPr="00F67183">
        <w:rPr>
          <w:rFonts w:ascii="Times New Roman" w:eastAsia="Times New Roman" w:hAnsi="Times New Roman" w:cs="Times New Roman"/>
          <w:sz w:val="30"/>
          <w:szCs w:val="24"/>
          <w:lang w:eastAsia="ru-RU"/>
        </w:rPr>
        <w:t>)=   --------------------------</w:t>
      </w:r>
    </w:p>
    <w:p w:rsidR="0076572F" w:rsidRPr="00F67183" w:rsidRDefault="0076572F" w:rsidP="0076572F">
      <w:pPr>
        <w:autoSpaceDE w:val="0"/>
        <w:autoSpaceDN w:val="0"/>
        <w:adjustRightInd w:val="0"/>
        <w:spacing w:after="0" w:line="240" w:lineRule="auto"/>
        <w:ind w:firstLine="720"/>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3      </w:t>
      </w:r>
    </w:p>
    <w:p w:rsidR="0076572F" w:rsidRPr="00F67183" w:rsidRDefault="0076572F" w:rsidP="0076572F">
      <w:pPr>
        <w:autoSpaceDE w:val="0"/>
        <w:autoSpaceDN w:val="0"/>
        <w:adjustRightInd w:val="0"/>
        <w:spacing w:after="0" w:line="240" w:lineRule="auto"/>
        <w:ind w:firstLine="720"/>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Вычисления нормальности и титра производят с использованием закона эквивалентов:</w:t>
      </w:r>
    </w:p>
    <w:p w:rsidR="0076572F" w:rsidRPr="00F67183"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C</w:t>
      </w:r>
      <w:r w:rsidRPr="00F67183">
        <w:rPr>
          <w:rFonts w:ascii="Times New Roman" w:eastAsia="Times New Roman" w:hAnsi="Times New Roman" w:cs="Times New Roman"/>
          <w:sz w:val="30"/>
          <w:szCs w:val="24"/>
          <w:lang w:eastAsia="ru-RU"/>
        </w:rPr>
        <w:t>н(</w:t>
      </w:r>
      <w:r w:rsidRPr="00F67183">
        <w:rPr>
          <w:rFonts w:ascii="Times New Roman" w:eastAsia="Times New Roman" w:hAnsi="Times New Roman" w:cs="Times New Roman"/>
          <w:sz w:val="30"/>
          <w:szCs w:val="24"/>
          <w:lang w:val="en-US" w:eastAsia="ru-RU"/>
        </w:rPr>
        <w:t>HCl</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xV</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HCl</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C</w:t>
      </w:r>
      <w:r w:rsidRPr="00F67183">
        <w:rPr>
          <w:rFonts w:ascii="Times New Roman" w:eastAsia="Times New Roman" w:hAnsi="Times New Roman" w:cs="Times New Roman"/>
          <w:sz w:val="30"/>
          <w:szCs w:val="24"/>
          <w:lang w:eastAsia="ru-RU"/>
        </w:rPr>
        <w:t>н(</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B</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vertAlign w:val="subscript"/>
          <w:lang w:eastAsia="ru-RU"/>
        </w:rPr>
        <w:t>7</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xV</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B</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vertAlign w:val="subscript"/>
          <w:lang w:eastAsia="ru-RU"/>
        </w:rPr>
        <w:t>7</w:t>
      </w:r>
      <w:r w:rsidRPr="00F67183">
        <w:rPr>
          <w:rFonts w:ascii="Times New Roman" w:eastAsia="Times New Roman" w:hAnsi="Times New Roman" w:cs="Times New Roman"/>
          <w:sz w:val="30"/>
          <w:szCs w:val="24"/>
          <w:lang w:eastAsia="ru-RU"/>
        </w:rPr>
        <w:t>);</w:t>
      </w:r>
    </w:p>
    <w:p w:rsidR="0076572F" w:rsidRPr="00F67183"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Cн(Na</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B</w:t>
      </w:r>
      <w:r w:rsidRPr="00F67183">
        <w:rPr>
          <w:rFonts w:ascii="Times New Roman" w:eastAsia="Times New Roman" w:hAnsi="Times New Roman" w:cs="Times New Roman"/>
          <w:sz w:val="30"/>
          <w:szCs w:val="24"/>
          <w:vertAlign w:val="subscript"/>
          <w:lang w:val="en-US" w:eastAsia="ru-RU"/>
        </w:rPr>
        <w:t>4</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vertAlign w:val="subscript"/>
          <w:lang w:val="en-US" w:eastAsia="ru-RU"/>
        </w:rPr>
        <w:t>7</w:t>
      </w:r>
      <w:r w:rsidRPr="00F67183">
        <w:rPr>
          <w:rFonts w:ascii="Times New Roman" w:eastAsia="Times New Roman" w:hAnsi="Times New Roman" w:cs="Times New Roman"/>
          <w:sz w:val="30"/>
          <w:szCs w:val="24"/>
          <w:lang w:val="en-US" w:eastAsia="ru-RU"/>
        </w:rPr>
        <w:t>)xV(Na</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B</w:t>
      </w:r>
      <w:r w:rsidRPr="00F67183">
        <w:rPr>
          <w:rFonts w:ascii="Times New Roman" w:eastAsia="Times New Roman" w:hAnsi="Times New Roman" w:cs="Times New Roman"/>
          <w:sz w:val="30"/>
          <w:szCs w:val="24"/>
          <w:vertAlign w:val="subscript"/>
          <w:lang w:val="en-US" w:eastAsia="ru-RU"/>
        </w:rPr>
        <w:t>4</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vertAlign w:val="subscript"/>
          <w:lang w:val="en-US" w:eastAsia="ru-RU"/>
        </w:rPr>
        <w:t>7</w:t>
      </w:r>
      <w:r w:rsidRPr="00F67183">
        <w:rPr>
          <w:rFonts w:ascii="Times New Roman" w:eastAsia="Times New Roman" w:hAnsi="Times New Roman" w:cs="Times New Roman"/>
          <w:sz w:val="30"/>
          <w:szCs w:val="24"/>
          <w:lang w:val="en-US" w:eastAsia="ru-RU"/>
        </w:rPr>
        <w:t>)</w:t>
      </w:r>
    </w:p>
    <w:p w:rsidR="0076572F" w:rsidRPr="00F67183"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Cн(HCl)= ------------------------------------;</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V(HCl)</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Cн(HCl)xМэ(HCl)</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 xml:space="preserve">          T</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HCl</w:t>
      </w:r>
      <w:r w:rsidRPr="00F67183">
        <w:rPr>
          <w:rFonts w:ascii="Times New Roman" w:eastAsia="Times New Roman" w:hAnsi="Times New Roman" w:cs="Times New Roman"/>
          <w:sz w:val="30"/>
          <w:szCs w:val="24"/>
          <w:lang w:eastAsia="ru-RU"/>
        </w:rPr>
        <w:t>)= -------------------------------------.</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1000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76572F" w:rsidRPr="00F67183" w:rsidRDefault="0076572F" w:rsidP="0076572F">
      <w:pPr>
        <w:keepNext/>
        <w:spacing w:after="0" w:line="240" w:lineRule="auto"/>
        <w:jc w:val="both"/>
        <w:outlineLvl w:val="0"/>
        <w:rPr>
          <w:rFonts w:ascii="Times New Roman" w:eastAsia="Times New Roman" w:hAnsi="Times New Roman" w:cs="Times New Roman"/>
          <w:b/>
          <w:bCs/>
          <w:sz w:val="28"/>
          <w:szCs w:val="24"/>
          <w:lang w:eastAsia="ru-RU"/>
        </w:rPr>
      </w:pPr>
      <w:r w:rsidRPr="00F67183">
        <w:rPr>
          <w:rFonts w:ascii="Times New Roman" w:eastAsia="Times New Roman" w:hAnsi="Times New Roman" w:cs="Times New Roman"/>
          <w:b/>
          <w:bCs/>
          <w:sz w:val="28"/>
          <w:szCs w:val="24"/>
          <w:lang w:eastAsia="ru-RU"/>
        </w:rPr>
        <w:t>Лабораторная работа  №  2</w:t>
      </w:r>
    </w:p>
    <w:p w:rsidR="0076572F" w:rsidRPr="00F67183" w:rsidRDefault="0076572F" w:rsidP="0076572F">
      <w:pPr>
        <w:spacing w:after="0" w:line="240" w:lineRule="auto"/>
        <w:jc w:val="both"/>
        <w:rPr>
          <w:rFonts w:ascii="Times New Roman" w:eastAsia="Times New Roman" w:hAnsi="Times New Roman" w:cs="Times New Roman"/>
          <w:b/>
          <w:i/>
          <w:sz w:val="30"/>
          <w:szCs w:val="24"/>
          <w:lang w:eastAsia="ru-RU"/>
        </w:rPr>
      </w:pPr>
      <w:r w:rsidRPr="00F67183">
        <w:rPr>
          <w:rFonts w:ascii="Times New Roman" w:eastAsia="Times New Roman" w:hAnsi="Times New Roman" w:cs="Times New Roman"/>
          <w:b/>
          <w:i/>
          <w:sz w:val="30"/>
          <w:szCs w:val="24"/>
          <w:lang w:eastAsia="ru-RU"/>
        </w:rPr>
        <w:t>"Установление титра и нормальности раствора натрия гидроксида путем титрования рабочим раствором</w:t>
      </w:r>
    </w:p>
    <w:p w:rsidR="0076572F" w:rsidRPr="00F67183" w:rsidRDefault="0076572F" w:rsidP="0076572F">
      <w:pPr>
        <w:spacing w:after="0" w:line="240" w:lineRule="auto"/>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i/>
          <w:sz w:val="30"/>
          <w:szCs w:val="24"/>
          <w:lang w:eastAsia="ru-RU"/>
        </w:rPr>
        <w:t xml:space="preserve"> соляной кислоты"</w:t>
      </w:r>
    </w:p>
    <w:p w:rsidR="0076572F" w:rsidRPr="00F67183"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В основе определения лежит реакция:</w:t>
      </w:r>
    </w:p>
    <w:p w:rsidR="0076572F" w:rsidRPr="00F67183"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НС1 +</w: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NaCI</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lang w:eastAsia="ru-RU"/>
        </w:rPr>
        <w:t>.</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Заполняем бюретки 0,1  н.  рабочим раствором НС1. Отмеряем в колбы для титрования пипеткой по 10 мл раствора </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нормальная концентрация которого составляет приблизительно 0,1н., и добавля</w:t>
      </w:r>
      <w:r w:rsidRPr="00F67183">
        <w:rPr>
          <w:rFonts w:ascii="Times New Roman" w:eastAsia="Times New Roman" w:hAnsi="Times New Roman" w:cs="Times New Roman"/>
          <w:sz w:val="30"/>
          <w:szCs w:val="24"/>
          <w:lang w:eastAsia="ru-RU"/>
        </w:rPr>
        <w:softHyphen/>
        <w:t>ем по 1-2 капли фенолфталеина.  Титрование ведется до того момен</w:t>
      </w:r>
      <w:r w:rsidRPr="00F67183">
        <w:rPr>
          <w:rFonts w:ascii="Times New Roman" w:eastAsia="Times New Roman" w:hAnsi="Times New Roman" w:cs="Times New Roman"/>
          <w:sz w:val="30"/>
          <w:szCs w:val="24"/>
          <w:lang w:eastAsia="ru-RU"/>
        </w:rPr>
        <w:softHyphen/>
        <w:t>та,  пока раствор в колбе не обесцветится от одной капли титранта и бледно-розовая окраска не появится снова в течение 30 секунд.</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Результаты титрования заносятся в таблицу.</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w:t>
      </w:r>
    </w:p>
    <w:tbl>
      <w:tblPr>
        <w:tblW w:w="0" w:type="auto"/>
        <w:jc w:val="center"/>
        <w:tblLayout w:type="fixed"/>
        <w:tblCellMar>
          <w:left w:w="40" w:type="dxa"/>
          <w:right w:w="40" w:type="dxa"/>
        </w:tblCellMar>
        <w:tblLook w:val="0000" w:firstRow="0" w:lastRow="0" w:firstColumn="0" w:lastColumn="0" w:noHBand="0" w:noVBand="0"/>
      </w:tblPr>
      <w:tblGrid>
        <w:gridCol w:w="2822"/>
        <w:gridCol w:w="2823"/>
        <w:gridCol w:w="1855"/>
        <w:gridCol w:w="1934"/>
      </w:tblGrid>
      <w:tr w:rsidR="0076572F" w:rsidRPr="00F67183" w:rsidTr="0076572F">
        <w:trPr>
          <w:trHeight w:hRule="exact" w:val="815"/>
          <w:jc w:val="center"/>
        </w:trPr>
        <w:tc>
          <w:tcPr>
            <w:tcW w:w="2822" w:type="dxa"/>
            <w:tcBorders>
              <w:top w:val="single" w:sz="6" w:space="0" w:color="auto"/>
              <w:left w:val="single" w:sz="6" w:space="0" w:color="auto"/>
              <w:bottom w:val="single" w:sz="6" w:space="0" w:color="auto"/>
              <w:right w:val="single" w:sz="6" w:space="0" w:color="auto"/>
            </w:tcBorders>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Объем раствора NaOH, мл</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2823" w:type="dxa"/>
            <w:tcBorders>
              <w:top w:val="single" w:sz="6" w:space="0" w:color="auto"/>
              <w:left w:val="single" w:sz="6" w:space="0" w:color="auto"/>
              <w:bottom w:val="single" w:sz="6" w:space="0" w:color="auto"/>
              <w:right w:val="single" w:sz="6" w:space="0" w:color="auto"/>
            </w:tcBorders>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Объем раствора НС1, мл</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855" w:type="dxa"/>
            <w:tcBorders>
              <w:top w:val="single" w:sz="6" w:space="0" w:color="auto"/>
              <w:left w:val="single" w:sz="6" w:space="0" w:color="auto"/>
              <w:bottom w:val="single" w:sz="6" w:space="0" w:color="auto"/>
              <w:right w:val="single" w:sz="6" w:space="0" w:color="auto"/>
            </w:tcBorders>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Сн(</w:t>
            </w:r>
            <w:r w:rsidRPr="00F67183">
              <w:rPr>
                <w:rFonts w:ascii="Times New Roman" w:eastAsia="Times New Roman" w:hAnsi="Times New Roman" w:cs="Times New Roman"/>
                <w:color w:val="000000"/>
                <w:sz w:val="30"/>
                <w:szCs w:val="24"/>
                <w:lang w:val="en-US" w:eastAsia="ru-RU"/>
              </w:rPr>
              <w:t>N</w:t>
            </w:r>
            <w:r w:rsidRPr="00F67183">
              <w:rPr>
                <w:rFonts w:ascii="Times New Roman" w:eastAsia="Times New Roman" w:hAnsi="Times New Roman" w:cs="Times New Roman"/>
                <w:color w:val="000000"/>
                <w:sz w:val="30"/>
                <w:szCs w:val="24"/>
                <w:lang w:eastAsia="ru-RU"/>
              </w:rPr>
              <w:t>аОН), моль/л</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934" w:type="dxa"/>
            <w:tcBorders>
              <w:top w:val="single" w:sz="6" w:space="0" w:color="auto"/>
              <w:left w:val="single" w:sz="6" w:space="0" w:color="auto"/>
              <w:bottom w:val="single" w:sz="6" w:space="0" w:color="auto"/>
              <w:right w:val="single" w:sz="6" w:space="0" w:color="auto"/>
            </w:tcBorders>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color w:val="000000"/>
                <w:sz w:val="30"/>
                <w:szCs w:val="24"/>
                <w:lang w:val="en-US" w:eastAsia="ru-RU"/>
              </w:rPr>
              <w:t>T</w:t>
            </w:r>
            <w:r w:rsidRPr="00F67183">
              <w:rPr>
                <w:rFonts w:ascii="Times New Roman" w:eastAsia="Times New Roman" w:hAnsi="Times New Roman" w:cs="Times New Roman"/>
                <w:color w:val="000000"/>
                <w:sz w:val="30"/>
                <w:szCs w:val="24"/>
                <w:lang w:eastAsia="ru-RU"/>
              </w:rPr>
              <w:t>(</w:t>
            </w:r>
            <w:r w:rsidRPr="00F67183">
              <w:rPr>
                <w:rFonts w:ascii="Times New Roman" w:eastAsia="Times New Roman" w:hAnsi="Times New Roman" w:cs="Times New Roman"/>
                <w:color w:val="000000"/>
                <w:sz w:val="30"/>
                <w:szCs w:val="24"/>
                <w:lang w:val="en-US" w:eastAsia="ru-RU"/>
              </w:rPr>
              <w:t>NaOH</w:t>
            </w:r>
            <w:r w:rsidRPr="00F67183">
              <w:rPr>
                <w:rFonts w:ascii="Times New Roman" w:eastAsia="Times New Roman" w:hAnsi="Times New Roman" w:cs="Times New Roman"/>
                <w:color w:val="000000"/>
                <w:sz w:val="30"/>
                <w:szCs w:val="24"/>
                <w:lang w:eastAsia="ru-RU"/>
              </w:rPr>
              <w:t>), г/мл</w:t>
            </w:r>
          </w:p>
        </w:tc>
      </w:tr>
      <w:tr w:rsidR="0076572F" w:rsidRPr="00F67183" w:rsidTr="0076572F">
        <w:trPr>
          <w:trHeight w:hRule="exact" w:val="1160"/>
          <w:jc w:val="center"/>
        </w:trPr>
        <w:tc>
          <w:tcPr>
            <w:tcW w:w="2822"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tc>
        <w:tc>
          <w:tcPr>
            <w:tcW w:w="2823"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c>
          <w:tcPr>
            <w:tcW w:w="1855"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p>
        </w:tc>
        <w:tc>
          <w:tcPr>
            <w:tcW w:w="1934"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r>
    </w:tbl>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76572F" w:rsidRPr="00F67183" w:rsidRDefault="0076572F" w:rsidP="0076572F">
      <w:pPr>
        <w:keepNext/>
        <w:spacing w:after="0" w:line="240" w:lineRule="auto"/>
        <w:jc w:val="both"/>
        <w:outlineLvl w:val="0"/>
        <w:rPr>
          <w:rFonts w:ascii="Times New Roman" w:eastAsia="Times New Roman" w:hAnsi="Times New Roman" w:cs="Times New Roman"/>
          <w:b/>
          <w:bCs/>
          <w:sz w:val="28"/>
          <w:szCs w:val="24"/>
          <w:lang w:eastAsia="ru-RU"/>
        </w:rPr>
      </w:pPr>
      <w:r w:rsidRPr="00F67183">
        <w:rPr>
          <w:rFonts w:ascii="Times New Roman" w:eastAsia="Times New Roman" w:hAnsi="Times New Roman" w:cs="Times New Roman"/>
          <w:b/>
          <w:bCs/>
          <w:sz w:val="28"/>
          <w:szCs w:val="24"/>
          <w:lang w:eastAsia="ru-RU"/>
        </w:rPr>
        <w:t>Лабораторная работа  №  3</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b/>
          <w:i/>
          <w:sz w:val="30"/>
          <w:szCs w:val="24"/>
          <w:lang w:eastAsia="ru-RU"/>
        </w:rPr>
      </w:pP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b/>
          <w:i/>
          <w:sz w:val="30"/>
          <w:szCs w:val="24"/>
          <w:lang w:eastAsia="ru-RU"/>
        </w:rPr>
        <w:t>Определение массы КОН в исследуемом растворе"</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Получите у лаборанта исследуемый раствор КОН в мерной  колбе на 50 мл.  Доведите объем в колбе до метки,  приливая дистиллиро</w:t>
      </w:r>
      <w:r w:rsidRPr="00F67183">
        <w:rPr>
          <w:rFonts w:ascii="Times New Roman" w:eastAsia="Times New Roman" w:hAnsi="Times New Roman" w:cs="Times New Roman"/>
          <w:sz w:val="30"/>
          <w:szCs w:val="24"/>
          <w:lang w:eastAsia="ru-RU"/>
        </w:rPr>
        <w:softHyphen/>
        <w:t>ванную воду; перемешайте раствор, закрыв колбу пробкой. Используя аналитическую  пипетку,  перенесите в каждую колбу для титрования по 10 мл исследуемого раствора и добавьте по 1-2 капли  фенолфта</w:t>
      </w:r>
      <w:r w:rsidRPr="00F67183">
        <w:rPr>
          <w:rFonts w:ascii="Times New Roman" w:eastAsia="Times New Roman" w:hAnsi="Times New Roman" w:cs="Times New Roman"/>
          <w:sz w:val="30"/>
          <w:szCs w:val="24"/>
          <w:lang w:eastAsia="ru-RU"/>
        </w:rPr>
        <w:softHyphen/>
        <w:t>леина. Титрование исследуемого раствора выполняется рабочим раство</w:t>
      </w:r>
      <w:r w:rsidRPr="00F67183">
        <w:rPr>
          <w:rFonts w:ascii="Times New Roman" w:eastAsia="Times New Roman" w:hAnsi="Times New Roman" w:cs="Times New Roman"/>
          <w:sz w:val="30"/>
          <w:szCs w:val="24"/>
          <w:lang w:eastAsia="ru-RU"/>
        </w:rPr>
        <w:softHyphen/>
        <w:t>ром соляной кислоты. Результаты титрования занесите в таблицу.</w:t>
      </w:r>
    </w:p>
    <w:p w:rsidR="0076572F" w:rsidRPr="00F67183" w:rsidRDefault="0076572F" w:rsidP="0076572F">
      <w:pPr>
        <w:spacing w:after="0" w:line="240" w:lineRule="auto"/>
        <w:jc w:val="both"/>
        <w:rPr>
          <w:rFonts w:ascii="Times New Roman" w:eastAsia="Times New Roman" w:hAnsi="Times New Roman" w:cs="Times New Roman"/>
          <w:sz w:val="30"/>
          <w:szCs w:val="24"/>
          <w:lang w:eastAsia="ru-RU"/>
        </w:rPr>
      </w:pPr>
    </w:p>
    <w:tbl>
      <w:tblPr>
        <w:tblW w:w="0" w:type="auto"/>
        <w:jc w:val="center"/>
        <w:tblLayout w:type="fixed"/>
        <w:tblCellMar>
          <w:left w:w="40" w:type="dxa"/>
          <w:right w:w="40" w:type="dxa"/>
        </w:tblCellMar>
        <w:tblLook w:val="0000" w:firstRow="0" w:lastRow="0" w:firstColumn="0" w:lastColumn="0" w:noHBand="0" w:noVBand="0"/>
      </w:tblPr>
      <w:tblGrid>
        <w:gridCol w:w="2478"/>
        <w:gridCol w:w="2478"/>
        <w:gridCol w:w="1629"/>
        <w:gridCol w:w="1438"/>
        <w:gridCol w:w="1411"/>
      </w:tblGrid>
      <w:tr w:rsidR="0076572F" w:rsidRPr="00F67183" w:rsidTr="0076572F">
        <w:trPr>
          <w:trHeight w:hRule="exact" w:val="815"/>
          <w:jc w:val="center"/>
        </w:trPr>
        <w:tc>
          <w:tcPr>
            <w:tcW w:w="2478" w:type="dxa"/>
            <w:tcBorders>
              <w:top w:val="single" w:sz="6" w:space="0" w:color="auto"/>
              <w:left w:val="single" w:sz="6" w:space="0" w:color="auto"/>
              <w:bottom w:val="single" w:sz="6" w:space="0" w:color="auto"/>
              <w:right w:val="single" w:sz="6" w:space="0" w:color="auto"/>
            </w:tcBorders>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Объем раствора КOH, мл</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2478" w:type="dxa"/>
            <w:tcBorders>
              <w:top w:val="single" w:sz="6" w:space="0" w:color="auto"/>
              <w:left w:val="single" w:sz="6" w:space="0" w:color="auto"/>
              <w:bottom w:val="single" w:sz="6" w:space="0" w:color="auto"/>
              <w:right w:val="single" w:sz="6" w:space="0" w:color="auto"/>
            </w:tcBorders>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Объем раствора НС1, мл</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629" w:type="dxa"/>
            <w:tcBorders>
              <w:top w:val="single" w:sz="6" w:space="0" w:color="auto"/>
              <w:left w:val="single" w:sz="6" w:space="0" w:color="auto"/>
              <w:bottom w:val="single" w:sz="6" w:space="0" w:color="auto"/>
              <w:right w:val="single" w:sz="6" w:space="0" w:color="auto"/>
            </w:tcBorders>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Сн(КОН), моль/л</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438" w:type="dxa"/>
            <w:tcBorders>
              <w:top w:val="single" w:sz="6" w:space="0" w:color="auto"/>
              <w:left w:val="single" w:sz="6" w:space="0" w:color="auto"/>
              <w:bottom w:val="single" w:sz="6" w:space="0" w:color="auto"/>
              <w:right w:val="single" w:sz="6" w:space="0" w:color="auto"/>
            </w:tcBorders>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color w:val="000000"/>
                <w:sz w:val="30"/>
                <w:szCs w:val="24"/>
                <w:lang w:val="en-US" w:eastAsia="ru-RU"/>
              </w:rPr>
              <w:t>T</w:t>
            </w:r>
            <w:r w:rsidRPr="00F67183">
              <w:rPr>
                <w:rFonts w:ascii="Times New Roman" w:eastAsia="Times New Roman" w:hAnsi="Times New Roman" w:cs="Times New Roman"/>
                <w:color w:val="000000"/>
                <w:sz w:val="30"/>
                <w:szCs w:val="24"/>
                <w:lang w:eastAsia="ru-RU"/>
              </w:rPr>
              <w:t>(</w:t>
            </w:r>
            <w:r w:rsidRPr="00F67183">
              <w:rPr>
                <w:rFonts w:ascii="Times New Roman" w:eastAsia="Times New Roman" w:hAnsi="Times New Roman" w:cs="Times New Roman"/>
                <w:color w:val="000000"/>
                <w:sz w:val="30"/>
                <w:szCs w:val="24"/>
                <w:lang w:val="en-US" w:eastAsia="ru-RU"/>
              </w:rPr>
              <w:t>NaOH</w:t>
            </w:r>
            <w:r w:rsidRPr="00F67183">
              <w:rPr>
                <w:rFonts w:ascii="Times New Roman" w:eastAsia="Times New Roman" w:hAnsi="Times New Roman" w:cs="Times New Roman"/>
                <w:color w:val="000000"/>
                <w:sz w:val="30"/>
                <w:szCs w:val="24"/>
                <w:lang w:eastAsia="ru-RU"/>
              </w:rPr>
              <w:t>), г/мл</w:t>
            </w:r>
          </w:p>
        </w:tc>
        <w:tc>
          <w:tcPr>
            <w:tcW w:w="1411" w:type="dxa"/>
            <w:tcBorders>
              <w:top w:val="single" w:sz="6" w:space="0" w:color="auto"/>
              <w:left w:val="single" w:sz="6" w:space="0" w:color="auto"/>
              <w:bottom w:val="single" w:sz="6" w:space="0" w:color="auto"/>
              <w:right w:val="single" w:sz="6" w:space="0" w:color="auto"/>
            </w:tcBorders>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val="en-US" w:eastAsia="ru-RU"/>
              </w:rPr>
              <w:t>m</w:t>
            </w:r>
            <w:r w:rsidRPr="00F67183">
              <w:rPr>
                <w:rFonts w:ascii="Times New Roman" w:eastAsia="Times New Roman" w:hAnsi="Times New Roman" w:cs="Times New Roman"/>
                <w:color w:val="000000"/>
                <w:sz w:val="30"/>
                <w:szCs w:val="24"/>
                <w:lang w:eastAsia="ru-RU"/>
              </w:rPr>
              <w:t>(КОН), г</w:t>
            </w:r>
          </w:p>
        </w:tc>
      </w:tr>
      <w:tr w:rsidR="0076572F" w:rsidRPr="00F67183" w:rsidTr="0076572F">
        <w:trPr>
          <w:trHeight w:hRule="exact" w:val="1160"/>
          <w:jc w:val="center"/>
        </w:trPr>
        <w:tc>
          <w:tcPr>
            <w:tcW w:w="2478"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lastRenderedPageBreak/>
              <w:t>10,0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tc>
        <w:tc>
          <w:tcPr>
            <w:tcW w:w="2478"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c>
          <w:tcPr>
            <w:tcW w:w="1629"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438"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c>
          <w:tcPr>
            <w:tcW w:w="1411"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r>
    </w:tbl>
    <w:p w:rsidR="0076572F" w:rsidRPr="00F67183"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Массу КОН в исследуемом растворе рассчитывают по формуле:</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color w:val="000000"/>
          <w:sz w:val="30"/>
          <w:szCs w:val="24"/>
          <w:lang w:val="en-US" w:eastAsia="ru-RU"/>
        </w:rPr>
        <w:t>m</w:t>
      </w:r>
      <w:r w:rsidRPr="00F67183">
        <w:rPr>
          <w:rFonts w:ascii="Times New Roman" w:eastAsia="Times New Roman" w:hAnsi="Times New Roman" w:cs="Times New Roman"/>
          <w:color w:val="000000"/>
          <w:sz w:val="30"/>
          <w:szCs w:val="24"/>
          <w:lang w:eastAsia="ru-RU"/>
        </w:rPr>
        <w:t>(КОН)</w:t>
      </w:r>
      <w:r w:rsidRPr="00F67183">
        <w:rPr>
          <w:rFonts w:ascii="Times New Roman" w:eastAsia="Times New Roman" w:hAnsi="Times New Roman" w:cs="Times New Roman"/>
          <w:sz w:val="30"/>
          <w:szCs w:val="24"/>
          <w:lang w:eastAsia="ru-RU"/>
        </w:rPr>
        <w:t xml:space="preserve"> = Т(КОН)∙</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KOH</w:t>
      </w:r>
      <w:r w:rsidRPr="00F67183">
        <w:rPr>
          <w:rFonts w:ascii="Times New Roman" w:eastAsia="Times New Roman" w:hAnsi="Times New Roman" w:cs="Times New Roman"/>
          <w:sz w:val="30"/>
          <w:szCs w:val="24"/>
          <w:lang w:eastAsia="ru-RU"/>
        </w:rPr>
        <w:t>), где V = 50 мл</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76572F" w:rsidRPr="00F67183" w:rsidRDefault="0076572F" w:rsidP="0076572F">
      <w:pPr>
        <w:keepNext/>
        <w:spacing w:after="0" w:line="240" w:lineRule="auto"/>
        <w:jc w:val="both"/>
        <w:outlineLvl w:val="0"/>
        <w:rPr>
          <w:rFonts w:ascii="Times New Roman" w:eastAsia="Times New Roman" w:hAnsi="Times New Roman" w:cs="Times New Roman"/>
          <w:b/>
          <w:bCs/>
          <w:sz w:val="28"/>
          <w:szCs w:val="24"/>
          <w:lang w:eastAsia="ru-RU"/>
        </w:rPr>
      </w:pPr>
      <w:r w:rsidRPr="00F67183">
        <w:rPr>
          <w:rFonts w:ascii="Times New Roman" w:eastAsia="Times New Roman" w:hAnsi="Times New Roman" w:cs="Times New Roman"/>
          <w:b/>
          <w:bCs/>
          <w:sz w:val="28"/>
          <w:szCs w:val="24"/>
          <w:lang w:eastAsia="ru-RU"/>
        </w:rPr>
        <w:t>Лабораторная работа  №  4</w:t>
      </w:r>
    </w:p>
    <w:p w:rsidR="0076572F" w:rsidRPr="00F67183" w:rsidRDefault="0076572F" w:rsidP="0076572F">
      <w:pPr>
        <w:keepNext/>
        <w:spacing w:after="0" w:line="240" w:lineRule="auto"/>
        <w:jc w:val="both"/>
        <w:outlineLvl w:val="2"/>
        <w:rPr>
          <w:rFonts w:ascii="Times New Roman" w:eastAsia="Times New Roman" w:hAnsi="Times New Roman" w:cs="Times New Roman"/>
          <w:b/>
          <w:i/>
          <w:iCs/>
          <w:sz w:val="28"/>
          <w:szCs w:val="24"/>
          <w:lang w:eastAsia="ru-RU"/>
        </w:rPr>
      </w:pPr>
      <w:r w:rsidRPr="00F67183">
        <w:rPr>
          <w:rFonts w:ascii="Times New Roman" w:eastAsia="Times New Roman" w:hAnsi="Times New Roman" w:cs="Times New Roman"/>
          <w:b/>
          <w:i/>
          <w:iCs/>
          <w:sz w:val="28"/>
          <w:szCs w:val="24"/>
          <w:lang w:eastAsia="ru-RU"/>
        </w:rPr>
        <w:t>"Определение массы уксусной кислоты в растворе"</w:t>
      </w:r>
    </w:p>
    <w:p w:rsidR="0076572F" w:rsidRPr="00F67183"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Получите у  лаборанта исследуемый  раствор СН</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СООН в мерной колбе на 50 мл и доведите объем до метки дистиллированной  водой. При  помощи аналитической пипетки перенесите в три колбы для тит</w:t>
      </w:r>
      <w:r w:rsidRPr="00F67183">
        <w:rPr>
          <w:rFonts w:ascii="Times New Roman" w:eastAsia="Times New Roman" w:hAnsi="Times New Roman" w:cs="Times New Roman"/>
          <w:sz w:val="30"/>
          <w:szCs w:val="24"/>
          <w:lang w:eastAsia="ru-RU"/>
        </w:rPr>
        <w:softHyphen/>
        <w:t>рования по 10 мл исследуемого раствора и добавьте 1-2  капли фе</w:t>
      </w:r>
      <w:r w:rsidRPr="00F67183">
        <w:rPr>
          <w:rFonts w:ascii="Times New Roman" w:eastAsia="Times New Roman" w:hAnsi="Times New Roman" w:cs="Times New Roman"/>
          <w:sz w:val="30"/>
          <w:szCs w:val="24"/>
          <w:lang w:eastAsia="ru-RU"/>
        </w:rPr>
        <w:softHyphen/>
        <w:t>нолфталеина.  Титруйте раствор уксусной кислоты рабочим раствором гидроксида натрия.  Титрование выполняется до того момента, когда от одной капли титранта раствор в колбе окрашивается в бледно-ро</w:t>
      </w:r>
      <w:r w:rsidRPr="00F67183">
        <w:rPr>
          <w:rFonts w:ascii="Times New Roman" w:eastAsia="Times New Roman" w:hAnsi="Times New Roman" w:cs="Times New Roman"/>
          <w:sz w:val="30"/>
          <w:szCs w:val="24"/>
          <w:lang w:eastAsia="ru-RU"/>
        </w:rPr>
        <w:softHyphen/>
        <w:t>зовый цвет и окраска не исчезает в течение 30 секунд.  Результаты титрования заносятся в таблицу.</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p>
    <w:tbl>
      <w:tblPr>
        <w:tblW w:w="0" w:type="auto"/>
        <w:jc w:val="center"/>
        <w:tblLayout w:type="fixed"/>
        <w:tblCellMar>
          <w:left w:w="40" w:type="dxa"/>
          <w:right w:w="40" w:type="dxa"/>
        </w:tblCellMar>
        <w:tblLook w:val="0000" w:firstRow="0" w:lastRow="0" w:firstColumn="0" w:lastColumn="0" w:noHBand="0" w:noVBand="0"/>
      </w:tblPr>
      <w:tblGrid>
        <w:gridCol w:w="1665"/>
        <w:gridCol w:w="1564"/>
        <w:gridCol w:w="2192"/>
        <w:gridCol w:w="2036"/>
        <w:gridCol w:w="1977"/>
      </w:tblGrid>
      <w:tr w:rsidR="0076572F" w:rsidRPr="00F67183" w:rsidTr="0076572F">
        <w:trPr>
          <w:trHeight w:hRule="exact" w:val="1440"/>
          <w:jc w:val="center"/>
        </w:trPr>
        <w:tc>
          <w:tcPr>
            <w:tcW w:w="1665"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Объем раствора СН</w:t>
            </w:r>
            <w:r w:rsidRPr="00F67183">
              <w:rPr>
                <w:rFonts w:ascii="Times New Roman" w:eastAsia="Times New Roman" w:hAnsi="Times New Roman" w:cs="Times New Roman"/>
                <w:color w:val="000000"/>
                <w:sz w:val="30"/>
                <w:szCs w:val="24"/>
                <w:vertAlign w:val="subscript"/>
                <w:lang w:eastAsia="ru-RU"/>
              </w:rPr>
              <w:t>3</w:t>
            </w:r>
            <w:r w:rsidRPr="00F67183">
              <w:rPr>
                <w:rFonts w:ascii="Times New Roman" w:eastAsia="Times New Roman" w:hAnsi="Times New Roman" w:cs="Times New Roman"/>
                <w:color w:val="000000"/>
                <w:sz w:val="30"/>
                <w:szCs w:val="24"/>
                <w:lang w:eastAsia="ru-RU"/>
              </w:rPr>
              <w:t>СООН, мл</w:t>
            </w:r>
          </w:p>
        </w:tc>
        <w:tc>
          <w:tcPr>
            <w:tcW w:w="1564"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 xml:space="preserve">Объем раствора </w:t>
            </w:r>
            <w:r w:rsidRPr="00F67183">
              <w:rPr>
                <w:rFonts w:ascii="Times New Roman" w:eastAsia="Times New Roman" w:hAnsi="Times New Roman" w:cs="Times New Roman"/>
                <w:color w:val="000000"/>
                <w:sz w:val="30"/>
                <w:szCs w:val="24"/>
                <w:lang w:val="en-US" w:eastAsia="ru-RU"/>
              </w:rPr>
              <w:t>NaOH</w:t>
            </w:r>
            <w:r w:rsidRPr="00F67183">
              <w:rPr>
                <w:rFonts w:ascii="Times New Roman" w:eastAsia="Times New Roman" w:hAnsi="Times New Roman" w:cs="Times New Roman"/>
                <w:color w:val="000000"/>
                <w:sz w:val="30"/>
                <w:szCs w:val="24"/>
                <w:lang w:eastAsia="ru-RU"/>
              </w:rPr>
              <w:t>, мл</w:t>
            </w:r>
          </w:p>
        </w:tc>
        <w:tc>
          <w:tcPr>
            <w:tcW w:w="2192" w:type="dxa"/>
            <w:tcBorders>
              <w:top w:val="single" w:sz="6" w:space="0" w:color="auto"/>
              <w:left w:val="single" w:sz="6" w:space="0" w:color="auto"/>
              <w:bottom w:val="single" w:sz="6" w:space="0" w:color="auto"/>
              <w:right w:val="single" w:sz="4"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color w:val="000000"/>
                <w:sz w:val="30"/>
                <w:szCs w:val="24"/>
                <w:lang w:eastAsia="ru-RU"/>
              </w:rPr>
              <w:t>Сн(СН</w:t>
            </w:r>
            <w:r w:rsidRPr="00F67183">
              <w:rPr>
                <w:rFonts w:ascii="Times New Roman" w:eastAsia="Times New Roman" w:hAnsi="Times New Roman" w:cs="Times New Roman"/>
                <w:color w:val="000000"/>
                <w:sz w:val="30"/>
                <w:szCs w:val="24"/>
                <w:vertAlign w:val="subscript"/>
                <w:lang w:eastAsia="ru-RU"/>
              </w:rPr>
              <w:t>3</w:t>
            </w:r>
            <w:r w:rsidRPr="00F67183">
              <w:rPr>
                <w:rFonts w:ascii="Times New Roman" w:eastAsia="Times New Roman" w:hAnsi="Times New Roman" w:cs="Times New Roman"/>
                <w:color w:val="000000"/>
                <w:sz w:val="30"/>
                <w:szCs w:val="24"/>
                <w:lang w:eastAsia="ru-RU"/>
              </w:rPr>
              <w:t>СООН)</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color w:val="000000"/>
                <w:sz w:val="30"/>
                <w:szCs w:val="24"/>
                <w:lang w:eastAsia="ru-RU"/>
              </w:rPr>
              <w:t>Моль/</w:t>
            </w:r>
            <w:r w:rsidRPr="00F67183">
              <w:rPr>
                <w:rFonts w:ascii="Times New Roman" w:eastAsia="Times New Roman" w:hAnsi="Times New Roman" w:cs="Times New Roman"/>
                <w:noProof/>
                <w:color w:val="000000"/>
                <w:sz w:val="30"/>
                <w:szCs w:val="24"/>
                <w:lang w:eastAsia="ru-RU"/>
              </w:rPr>
              <w:t>л</w:t>
            </w:r>
          </w:p>
        </w:tc>
        <w:tc>
          <w:tcPr>
            <w:tcW w:w="2036" w:type="dxa"/>
            <w:tcBorders>
              <w:top w:val="single" w:sz="6" w:space="0" w:color="auto"/>
              <w:left w:val="single" w:sz="4"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Т(СН</w:t>
            </w:r>
            <w:r w:rsidRPr="00F67183">
              <w:rPr>
                <w:rFonts w:ascii="Times New Roman" w:eastAsia="Times New Roman" w:hAnsi="Times New Roman" w:cs="Times New Roman"/>
                <w:color w:val="000000"/>
                <w:sz w:val="30"/>
                <w:szCs w:val="24"/>
                <w:vertAlign w:val="subscript"/>
                <w:lang w:eastAsia="ru-RU"/>
              </w:rPr>
              <w:t>3</w:t>
            </w:r>
            <w:r w:rsidRPr="00F67183">
              <w:rPr>
                <w:rFonts w:ascii="Times New Roman" w:eastAsia="Times New Roman" w:hAnsi="Times New Roman" w:cs="Times New Roman"/>
                <w:color w:val="000000"/>
                <w:sz w:val="30"/>
                <w:szCs w:val="24"/>
                <w:lang w:eastAsia="ru-RU"/>
              </w:rPr>
              <w:t>СООН)</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г/мл</w:t>
            </w:r>
          </w:p>
        </w:tc>
        <w:tc>
          <w:tcPr>
            <w:tcW w:w="1977"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val="en-US" w:eastAsia="ru-RU"/>
              </w:rPr>
              <w:t>m</w:t>
            </w:r>
            <w:r w:rsidRPr="00F67183">
              <w:rPr>
                <w:rFonts w:ascii="Times New Roman" w:eastAsia="Times New Roman" w:hAnsi="Times New Roman" w:cs="Times New Roman"/>
                <w:color w:val="000000"/>
                <w:sz w:val="30"/>
                <w:szCs w:val="24"/>
                <w:lang w:eastAsia="ru-RU"/>
              </w:rPr>
              <w:t>(СН</w:t>
            </w:r>
            <w:r w:rsidRPr="00F67183">
              <w:rPr>
                <w:rFonts w:ascii="Times New Roman" w:eastAsia="Times New Roman" w:hAnsi="Times New Roman" w:cs="Times New Roman"/>
                <w:color w:val="000000"/>
                <w:sz w:val="30"/>
                <w:szCs w:val="24"/>
                <w:vertAlign w:val="subscript"/>
                <w:lang w:eastAsia="ru-RU"/>
              </w:rPr>
              <w:t>3</w:t>
            </w:r>
            <w:r w:rsidRPr="00F67183">
              <w:rPr>
                <w:rFonts w:ascii="Times New Roman" w:eastAsia="Times New Roman" w:hAnsi="Times New Roman" w:cs="Times New Roman"/>
                <w:color w:val="000000"/>
                <w:sz w:val="30"/>
                <w:szCs w:val="24"/>
                <w:lang w:eastAsia="ru-RU"/>
              </w:rPr>
              <w:t>СООН) г</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r>
      <w:tr w:rsidR="0076572F" w:rsidRPr="00F67183" w:rsidTr="0076572F">
        <w:trPr>
          <w:trHeight w:hRule="exact" w:val="1100"/>
          <w:jc w:val="center"/>
        </w:trPr>
        <w:tc>
          <w:tcPr>
            <w:tcW w:w="1665"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i/>
                <w:noProof/>
                <w:color w:val="000000"/>
                <w:sz w:val="30"/>
                <w:szCs w:val="24"/>
                <w:lang w:eastAsia="ru-RU"/>
              </w:rPr>
            </w:pPr>
          </w:p>
        </w:tc>
        <w:tc>
          <w:tcPr>
            <w:tcW w:w="1564"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c>
          <w:tcPr>
            <w:tcW w:w="2192" w:type="dxa"/>
            <w:tcBorders>
              <w:top w:val="single" w:sz="6" w:space="0" w:color="auto"/>
              <w:left w:val="single" w:sz="6" w:space="0" w:color="auto"/>
              <w:bottom w:val="single" w:sz="6" w:space="0" w:color="auto"/>
              <w:right w:val="single" w:sz="4"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2036" w:type="dxa"/>
            <w:tcBorders>
              <w:top w:val="single" w:sz="6" w:space="0" w:color="auto"/>
              <w:left w:val="single" w:sz="4"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977"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r>
    </w:tbl>
    <w:p w:rsidR="0076572F" w:rsidRPr="00F67183"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Массу уксусной кислоты в исследуемом растворе рассчитывают по формуле:                     </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color w:val="000000"/>
          <w:sz w:val="30"/>
          <w:szCs w:val="24"/>
          <w:lang w:val="en-US" w:eastAsia="ru-RU"/>
        </w:rPr>
        <w:t>m</w:t>
      </w:r>
      <w:r w:rsidRPr="00F67183">
        <w:rPr>
          <w:rFonts w:ascii="Times New Roman" w:eastAsia="Times New Roman" w:hAnsi="Times New Roman" w:cs="Times New Roman"/>
          <w:color w:val="000000"/>
          <w:sz w:val="30"/>
          <w:szCs w:val="24"/>
          <w:lang w:eastAsia="ru-RU"/>
        </w:rPr>
        <w:t>(СН</w:t>
      </w:r>
      <w:r w:rsidRPr="00F67183">
        <w:rPr>
          <w:rFonts w:ascii="Times New Roman" w:eastAsia="Times New Roman" w:hAnsi="Times New Roman" w:cs="Times New Roman"/>
          <w:color w:val="000000"/>
          <w:sz w:val="30"/>
          <w:szCs w:val="24"/>
          <w:vertAlign w:val="subscript"/>
          <w:lang w:eastAsia="ru-RU"/>
        </w:rPr>
        <w:t>3</w:t>
      </w:r>
      <w:r w:rsidRPr="00F67183">
        <w:rPr>
          <w:rFonts w:ascii="Times New Roman" w:eastAsia="Times New Roman" w:hAnsi="Times New Roman" w:cs="Times New Roman"/>
          <w:color w:val="000000"/>
          <w:sz w:val="30"/>
          <w:szCs w:val="24"/>
          <w:lang w:eastAsia="ru-RU"/>
        </w:rPr>
        <w:t xml:space="preserve">СООН) </w:t>
      </w:r>
      <w:r w:rsidRPr="00F67183">
        <w:rPr>
          <w:rFonts w:ascii="Times New Roman" w:eastAsia="Times New Roman" w:hAnsi="Times New Roman" w:cs="Times New Roman"/>
          <w:sz w:val="30"/>
          <w:szCs w:val="24"/>
          <w:lang w:eastAsia="ru-RU"/>
        </w:rPr>
        <w:t xml:space="preserve"> = Т(</w:t>
      </w:r>
      <w:r w:rsidRPr="00F67183">
        <w:rPr>
          <w:rFonts w:ascii="Times New Roman" w:eastAsia="Times New Roman" w:hAnsi="Times New Roman" w:cs="Times New Roman"/>
          <w:color w:val="000000"/>
          <w:sz w:val="30"/>
          <w:szCs w:val="24"/>
          <w:lang w:eastAsia="ru-RU"/>
        </w:rPr>
        <w:t>СН</w:t>
      </w:r>
      <w:r w:rsidRPr="00F67183">
        <w:rPr>
          <w:rFonts w:ascii="Times New Roman" w:eastAsia="Times New Roman" w:hAnsi="Times New Roman" w:cs="Times New Roman"/>
          <w:color w:val="000000"/>
          <w:sz w:val="30"/>
          <w:szCs w:val="24"/>
          <w:vertAlign w:val="subscript"/>
          <w:lang w:eastAsia="ru-RU"/>
        </w:rPr>
        <w:t>3</w:t>
      </w:r>
      <w:r w:rsidRPr="00F67183">
        <w:rPr>
          <w:rFonts w:ascii="Times New Roman" w:eastAsia="Times New Roman" w:hAnsi="Times New Roman" w:cs="Times New Roman"/>
          <w:sz w:val="30"/>
          <w:szCs w:val="24"/>
          <w:lang w:eastAsia="ru-RU"/>
        </w:rPr>
        <w:t xml:space="preserve">СООН) ·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color w:val="000000"/>
          <w:sz w:val="30"/>
          <w:szCs w:val="24"/>
          <w:lang w:eastAsia="ru-RU"/>
        </w:rPr>
        <w:t xml:space="preserve"> (СН</w:t>
      </w:r>
      <w:r w:rsidRPr="00F67183">
        <w:rPr>
          <w:rFonts w:ascii="Times New Roman" w:eastAsia="Times New Roman" w:hAnsi="Times New Roman" w:cs="Times New Roman"/>
          <w:color w:val="000000"/>
          <w:sz w:val="30"/>
          <w:szCs w:val="24"/>
          <w:vertAlign w:val="subscript"/>
          <w:lang w:eastAsia="ru-RU"/>
        </w:rPr>
        <w:t>3</w:t>
      </w:r>
      <w:r w:rsidRPr="00F67183">
        <w:rPr>
          <w:rFonts w:ascii="Times New Roman" w:eastAsia="Times New Roman" w:hAnsi="Times New Roman" w:cs="Times New Roman"/>
          <w:color w:val="000000"/>
          <w:sz w:val="30"/>
          <w:szCs w:val="24"/>
          <w:lang w:eastAsia="ru-RU"/>
        </w:rPr>
        <w:t>СООН</w:t>
      </w:r>
      <w:r w:rsidRPr="00F67183">
        <w:rPr>
          <w:rFonts w:ascii="Times New Roman" w:eastAsia="Times New Roman" w:hAnsi="Times New Roman" w:cs="Times New Roman"/>
          <w:sz w:val="30"/>
          <w:szCs w:val="24"/>
          <w:lang w:eastAsia="ru-RU"/>
        </w:rPr>
        <w:t xml:space="preserve">), </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где V (</w:t>
      </w:r>
      <w:r w:rsidRPr="00F67183">
        <w:rPr>
          <w:rFonts w:ascii="Times New Roman" w:eastAsia="Times New Roman" w:hAnsi="Times New Roman" w:cs="Times New Roman"/>
          <w:color w:val="000000"/>
          <w:sz w:val="30"/>
          <w:szCs w:val="24"/>
          <w:lang w:eastAsia="ru-RU"/>
        </w:rPr>
        <w:t>СН</w:t>
      </w:r>
      <w:r w:rsidRPr="00F67183">
        <w:rPr>
          <w:rFonts w:ascii="Times New Roman" w:eastAsia="Times New Roman" w:hAnsi="Times New Roman" w:cs="Times New Roman"/>
          <w:color w:val="000000"/>
          <w:sz w:val="30"/>
          <w:szCs w:val="24"/>
          <w:vertAlign w:val="subscript"/>
          <w:lang w:eastAsia="ru-RU"/>
        </w:rPr>
        <w:t>3</w:t>
      </w:r>
      <w:r w:rsidRPr="00F67183">
        <w:rPr>
          <w:rFonts w:ascii="Times New Roman" w:eastAsia="Times New Roman" w:hAnsi="Times New Roman" w:cs="Times New Roman"/>
          <w:color w:val="000000"/>
          <w:sz w:val="30"/>
          <w:szCs w:val="24"/>
          <w:lang w:eastAsia="ru-RU"/>
        </w:rPr>
        <w:t>СООН</w:t>
      </w:r>
      <w:r w:rsidRPr="00F67183">
        <w:rPr>
          <w:rFonts w:ascii="Times New Roman" w:eastAsia="Times New Roman" w:hAnsi="Times New Roman" w:cs="Times New Roman"/>
          <w:sz w:val="30"/>
          <w:szCs w:val="24"/>
          <w:lang w:eastAsia="ru-RU"/>
        </w:rPr>
        <w:t xml:space="preserve">) = 50 мл. </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b/>
          <w:sz w:val="30"/>
          <w:szCs w:val="24"/>
          <w:lang w:eastAsia="ru-RU"/>
        </w:rPr>
      </w:pP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76572F" w:rsidRPr="00F67183" w:rsidRDefault="0076572F" w:rsidP="0076572F">
      <w:pPr>
        <w:keepNext/>
        <w:spacing w:after="0" w:line="240" w:lineRule="auto"/>
        <w:jc w:val="both"/>
        <w:outlineLvl w:val="0"/>
        <w:rPr>
          <w:rFonts w:ascii="Times New Roman" w:eastAsia="Times New Roman" w:hAnsi="Times New Roman" w:cs="Times New Roman"/>
          <w:b/>
          <w:bCs/>
          <w:sz w:val="28"/>
          <w:szCs w:val="24"/>
          <w:lang w:eastAsia="ru-RU"/>
        </w:rPr>
      </w:pPr>
      <w:r w:rsidRPr="00F67183">
        <w:rPr>
          <w:rFonts w:ascii="Times New Roman" w:eastAsia="Times New Roman" w:hAnsi="Times New Roman" w:cs="Times New Roman"/>
          <w:b/>
          <w:bCs/>
          <w:sz w:val="28"/>
          <w:szCs w:val="24"/>
          <w:lang w:eastAsia="ru-RU"/>
        </w:rPr>
        <w:t>Лабораторная работа  №  5</w:t>
      </w:r>
    </w:p>
    <w:p w:rsidR="0076572F" w:rsidRPr="00F67183" w:rsidRDefault="0076572F" w:rsidP="0076572F">
      <w:pPr>
        <w:spacing w:after="0" w:line="240" w:lineRule="auto"/>
        <w:jc w:val="both"/>
        <w:rPr>
          <w:rFonts w:ascii="Times New Roman" w:eastAsia="Times New Roman" w:hAnsi="Times New Roman" w:cs="Times New Roman"/>
          <w:b/>
          <w:i/>
          <w:sz w:val="28"/>
          <w:szCs w:val="20"/>
          <w:lang w:eastAsia="ru-RU"/>
        </w:rPr>
      </w:pPr>
      <w:r w:rsidRPr="00F67183">
        <w:rPr>
          <w:rFonts w:ascii="Times New Roman" w:eastAsia="Times New Roman" w:hAnsi="Times New Roman" w:cs="Times New Roman"/>
          <w:b/>
          <w:i/>
          <w:sz w:val="28"/>
          <w:szCs w:val="20"/>
          <w:lang w:eastAsia="ru-RU"/>
        </w:rPr>
        <w:t>"Определение соляной и уксусной кислот при их совместном присутствии в растворе"</w:t>
      </w:r>
    </w:p>
    <w:p w:rsidR="0076572F" w:rsidRPr="00F67183"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Предлагаемый для анализа раствор является моделью желудочно</w:t>
      </w:r>
      <w:r w:rsidRPr="00F67183">
        <w:rPr>
          <w:rFonts w:ascii="Times New Roman" w:eastAsia="Times New Roman" w:hAnsi="Times New Roman" w:cs="Times New Roman"/>
          <w:sz w:val="30"/>
          <w:szCs w:val="24"/>
          <w:lang w:eastAsia="ru-RU"/>
        </w:rPr>
        <w:softHyphen/>
        <w:t xml:space="preserve">го  сока.  Желудочный сок также является смесью сильной соляной и слабых органических кислот. Соляная и уксусная кислоты могут быть </w:t>
      </w:r>
      <w:r w:rsidRPr="00F67183">
        <w:rPr>
          <w:rFonts w:ascii="Times New Roman" w:eastAsia="Times New Roman" w:hAnsi="Times New Roman" w:cs="Times New Roman"/>
          <w:sz w:val="30"/>
          <w:szCs w:val="24"/>
          <w:lang w:eastAsia="ru-RU"/>
        </w:rPr>
        <w:lastRenderedPageBreak/>
        <w:t>определены  раздельно  в  одном растворе титрованием его щелочью. При титровании будут протекать следующие реакции:</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HCl</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NaCl</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p>
    <w:p w:rsidR="0076572F" w:rsidRPr="00F67183"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СН</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 xml:space="preserve">СООН + </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xml:space="preserve">  =  СН</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СОО</w:t>
      </w:r>
      <w:r w:rsidRPr="00F67183">
        <w:rPr>
          <w:rFonts w:ascii="Times New Roman" w:eastAsia="Times New Roman" w:hAnsi="Times New Roman" w:cs="Times New Roman"/>
          <w:sz w:val="30"/>
          <w:szCs w:val="24"/>
          <w:lang w:val="en-US" w:eastAsia="ru-RU"/>
        </w:rPr>
        <w:t>N</w:t>
      </w:r>
      <w:r w:rsidRPr="00F67183">
        <w:rPr>
          <w:rFonts w:ascii="Times New Roman" w:eastAsia="Times New Roman" w:hAnsi="Times New Roman" w:cs="Times New Roman"/>
          <w:sz w:val="30"/>
          <w:szCs w:val="24"/>
          <w:lang w:eastAsia="ru-RU"/>
        </w:rPr>
        <w:t xml:space="preserve">а + </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Пока в  растворе  будет  присутствовать соляная кислота,  рН раствора будет намного меньше 7  (до  3).  Точке  эквивалентности первой  реакции будет соответствовать значение рН около 3.  После нейтрализации соляной кислоты произойдет некоторое скачкообразное увеличение рН,  а при дальнейшей нейтрализации щелочью будет наб</w:t>
      </w:r>
      <w:r w:rsidRPr="00F67183">
        <w:rPr>
          <w:rFonts w:ascii="Times New Roman" w:eastAsia="Times New Roman" w:hAnsi="Times New Roman" w:cs="Times New Roman"/>
          <w:sz w:val="30"/>
          <w:szCs w:val="24"/>
          <w:lang w:eastAsia="ru-RU"/>
        </w:rPr>
        <w:softHyphen/>
        <w:t>людаться второй скачок титрования,  отвечающий нейтрализации  ук</w:t>
      </w:r>
      <w:r w:rsidRPr="00F67183">
        <w:rPr>
          <w:rFonts w:ascii="Times New Roman" w:eastAsia="Times New Roman" w:hAnsi="Times New Roman" w:cs="Times New Roman"/>
          <w:sz w:val="30"/>
          <w:szCs w:val="24"/>
          <w:lang w:eastAsia="ru-RU"/>
        </w:rPr>
        <w:softHyphen/>
        <w:t>сусной кислоты.  Точке эквивалентности второй реакции будет соот</w:t>
      </w:r>
      <w:r w:rsidRPr="00F67183">
        <w:rPr>
          <w:rFonts w:ascii="Times New Roman" w:eastAsia="Times New Roman" w:hAnsi="Times New Roman" w:cs="Times New Roman"/>
          <w:sz w:val="30"/>
          <w:szCs w:val="24"/>
          <w:lang w:eastAsia="ru-RU"/>
        </w:rPr>
        <w:softHyphen/>
        <w:t>ветствовать значение рН около 9.  Для определения первой и второй точки эквивалентности можно использовать два индикатора,  один из которых должен изменять окраску в сильнокислой среде (тимоловый синий,  метиловый желтый), а второй- в щелочной (фенолфталеин). Очень удобен в этом случае для использования в качестве индикато</w:t>
      </w:r>
      <w:r w:rsidRPr="00F67183">
        <w:rPr>
          <w:rFonts w:ascii="Times New Roman" w:eastAsia="Times New Roman" w:hAnsi="Times New Roman" w:cs="Times New Roman"/>
          <w:sz w:val="30"/>
          <w:szCs w:val="24"/>
          <w:lang w:eastAsia="ru-RU"/>
        </w:rPr>
        <w:softHyphen/>
        <w:t>ра тимоловый синий,  имеющий две области перехода. В сильнокислой среде (рН 1,2) окраска его красная;  при повышении рН до 2,8  она переходит в желтую и остается желтой до рН 8. При дальнейшем уве</w:t>
      </w:r>
      <w:r w:rsidRPr="00F67183">
        <w:rPr>
          <w:rFonts w:ascii="Times New Roman" w:eastAsia="Times New Roman" w:hAnsi="Times New Roman" w:cs="Times New Roman"/>
          <w:sz w:val="30"/>
          <w:szCs w:val="24"/>
          <w:lang w:eastAsia="ru-RU"/>
        </w:rPr>
        <w:softHyphen/>
        <w:t>личении рН окраска раствора переходит в голубую.</w:t>
      </w:r>
    </w:p>
    <w:p w:rsidR="0076572F" w:rsidRPr="00F67183"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Получите у  лаборанта исследуемый раствор в мерной колбе на 50 мл и доведите объем раствора до метки дистиллированной  водой. При помощи аналитической пипетки отберите в каждую колбу для тит</w:t>
      </w:r>
      <w:r w:rsidRPr="00F67183">
        <w:rPr>
          <w:rFonts w:ascii="Times New Roman" w:eastAsia="Times New Roman" w:hAnsi="Times New Roman" w:cs="Times New Roman"/>
          <w:sz w:val="30"/>
          <w:szCs w:val="24"/>
          <w:lang w:eastAsia="ru-RU"/>
        </w:rPr>
        <w:softHyphen/>
        <w:t>рования по 10 мл исследуемого раствора и добавьте  по  2-3  капли тимолового синего.  В качестве титранта используйте рабочий раст</w:t>
      </w:r>
      <w:r w:rsidRPr="00F67183">
        <w:rPr>
          <w:rFonts w:ascii="Times New Roman" w:eastAsia="Times New Roman" w:hAnsi="Times New Roman" w:cs="Times New Roman"/>
          <w:sz w:val="30"/>
          <w:szCs w:val="24"/>
          <w:lang w:eastAsia="ru-RU"/>
        </w:rPr>
        <w:softHyphen/>
        <w:t>вор натрия гидроксида.  Титруйте исследуемый раствор до того мо</w:t>
      </w:r>
      <w:r w:rsidRPr="00F67183">
        <w:rPr>
          <w:rFonts w:ascii="Times New Roman" w:eastAsia="Times New Roman" w:hAnsi="Times New Roman" w:cs="Times New Roman"/>
          <w:sz w:val="30"/>
          <w:szCs w:val="24"/>
          <w:lang w:eastAsia="ru-RU"/>
        </w:rPr>
        <w:softHyphen/>
        <w:t xml:space="preserve">мента, когда от одной капли титранта произойдет изменение окраски индикатора из красной в желтую. Обозначьте этот объем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1</w: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и запишите его значение в таблицу.  После этого продолжайте тит</w:t>
      </w:r>
      <w:r w:rsidRPr="00F67183">
        <w:rPr>
          <w:rFonts w:ascii="Times New Roman" w:eastAsia="Times New Roman" w:hAnsi="Times New Roman" w:cs="Times New Roman"/>
          <w:sz w:val="30"/>
          <w:szCs w:val="24"/>
          <w:lang w:eastAsia="ru-RU"/>
        </w:rPr>
        <w:softHyphen/>
        <w:t>ровать раствор до перехода окраски индикатора из желтой  в  голу</w:t>
      </w:r>
      <w:r w:rsidRPr="00F67183">
        <w:rPr>
          <w:rFonts w:ascii="Times New Roman" w:eastAsia="Times New Roman" w:hAnsi="Times New Roman" w:cs="Times New Roman"/>
          <w:sz w:val="30"/>
          <w:szCs w:val="24"/>
          <w:lang w:eastAsia="ru-RU"/>
        </w:rPr>
        <w:softHyphen/>
        <w:t xml:space="preserve">бую. Запишите показания бюретки, обозначив объем щелочи, пошедший на титрование смеси соляной и уксусной кислот </w:t>
      </w:r>
      <w:r w:rsidRPr="00F67183">
        <w:rPr>
          <w:rFonts w:ascii="Times New Roman" w:eastAsia="Times New Roman" w:hAnsi="Times New Roman" w:cs="Times New Roman"/>
          <w:sz w:val="30"/>
          <w:szCs w:val="24"/>
          <w:lang w:val="en-US" w:eastAsia="ru-RU"/>
        </w:rPr>
        <w:t>Vg</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Таким об</w:t>
      </w:r>
      <w:r w:rsidRPr="00F67183">
        <w:rPr>
          <w:rFonts w:ascii="Times New Roman" w:eastAsia="Times New Roman" w:hAnsi="Times New Roman" w:cs="Times New Roman"/>
          <w:sz w:val="30"/>
          <w:szCs w:val="24"/>
          <w:lang w:eastAsia="ru-RU"/>
        </w:rPr>
        <w:softHyphen/>
        <w:t xml:space="preserve">разом выполняются три параллельных титрования. </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ab/>
        <w:t>Расчёты выполняют при помощи следующих формул:</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 xml:space="preserve">C(NaOH)xVg (NaOH)  </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C(HCl)=---------------------------------;</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10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C(HCl)x</w:t>
      </w:r>
      <w:r w:rsidRPr="00F67183">
        <w:rPr>
          <w:rFonts w:ascii="Times New Roman" w:eastAsia="Times New Roman" w:hAnsi="Times New Roman" w:cs="Times New Roman"/>
          <w:sz w:val="30"/>
          <w:szCs w:val="24"/>
          <w:lang w:eastAsia="ru-RU"/>
        </w:rPr>
        <w:t>Мэ</w:t>
      </w:r>
      <w:r w:rsidRPr="00F67183">
        <w:rPr>
          <w:rFonts w:ascii="Times New Roman" w:eastAsia="Times New Roman" w:hAnsi="Times New Roman" w:cs="Times New Roman"/>
          <w:sz w:val="30"/>
          <w:szCs w:val="24"/>
          <w:lang w:val="en-US" w:eastAsia="ru-RU"/>
        </w:rPr>
        <w:t>(HCl)</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T(HCl)= -------------------------;</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lastRenderedPageBreak/>
        <w:t xml:space="preserve">                            1000 </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m(HCl)= T(HCl)x50;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w:t>
      </w:r>
      <w:r w:rsidRPr="00F67183">
        <w:rPr>
          <w:rFonts w:ascii="Times New Roman" w:eastAsia="Times New Roman" w:hAnsi="Times New Roman" w:cs="Times New Roman"/>
          <w:sz w:val="30"/>
          <w:szCs w:val="24"/>
          <w:lang w:eastAsia="ru-RU"/>
        </w:rPr>
        <w:t>Сн</w:t>
      </w:r>
      <w:r w:rsidRPr="00F67183">
        <w:rPr>
          <w:rFonts w:ascii="Times New Roman" w:eastAsia="Times New Roman" w:hAnsi="Times New Roman" w:cs="Times New Roman"/>
          <w:sz w:val="30"/>
          <w:szCs w:val="24"/>
          <w:lang w:val="en-US" w:eastAsia="ru-RU"/>
        </w:rPr>
        <w:t>(NaOH)x(V</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(NaOH)-V</w:t>
      </w:r>
      <w:r w:rsidRPr="00F67183">
        <w:rPr>
          <w:rFonts w:ascii="Times New Roman" w:eastAsia="Times New Roman" w:hAnsi="Times New Roman" w:cs="Times New Roman"/>
          <w:sz w:val="30"/>
          <w:szCs w:val="24"/>
          <w:vertAlign w:val="subscript"/>
          <w:lang w:val="en-US" w:eastAsia="ru-RU"/>
        </w:rPr>
        <w:t>1</w:t>
      </w:r>
      <w:r w:rsidRPr="00F67183">
        <w:rPr>
          <w:rFonts w:ascii="Times New Roman" w:eastAsia="Times New Roman" w:hAnsi="Times New Roman" w:cs="Times New Roman"/>
          <w:sz w:val="30"/>
          <w:szCs w:val="24"/>
          <w:lang w:val="en-US" w:eastAsia="ru-RU"/>
        </w:rPr>
        <w:t>(NaOH))</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eastAsia="ru-RU"/>
        </w:rPr>
        <w:t>Сн</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val="en-US" w:eastAsia="ru-RU"/>
        </w:rPr>
        <w:t>3</w:t>
      </w:r>
      <w:r w:rsidRPr="00F67183">
        <w:rPr>
          <w:rFonts w:ascii="Times New Roman" w:eastAsia="Times New Roman" w:hAnsi="Times New Roman" w:cs="Times New Roman"/>
          <w:sz w:val="30"/>
          <w:szCs w:val="24"/>
          <w:lang w:val="en-US" w:eastAsia="ru-RU"/>
        </w:rPr>
        <w:t xml:space="preserve">COOH)=-----------------------------------------------; </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10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w:t>
      </w:r>
      <w:r w:rsidRPr="00F67183">
        <w:rPr>
          <w:rFonts w:ascii="Times New Roman" w:eastAsia="Times New Roman" w:hAnsi="Times New Roman" w:cs="Times New Roman"/>
          <w:sz w:val="30"/>
          <w:szCs w:val="24"/>
          <w:lang w:eastAsia="ru-RU"/>
        </w:rPr>
        <w:t>Сн</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val="en-US" w:eastAsia="ru-RU"/>
        </w:rPr>
        <w:t>3</w:t>
      </w:r>
      <w:r w:rsidRPr="00F67183">
        <w:rPr>
          <w:rFonts w:ascii="Times New Roman" w:eastAsia="Times New Roman" w:hAnsi="Times New Roman" w:cs="Times New Roman"/>
          <w:sz w:val="30"/>
          <w:szCs w:val="24"/>
          <w:lang w:val="en-US" w:eastAsia="ru-RU"/>
        </w:rPr>
        <w:t>COOH)x</w:t>
      </w:r>
      <w:r w:rsidRPr="00F67183">
        <w:rPr>
          <w:rFonts w:ascii="Times New Roman" w:eastAsia="Times New Roman" w:hAnsi="Times New Roman" w:cs="Times New Roman"/>
          <w:sz w:val="30"/>
          <w:szCs w:val="24"/>
          <w:lang w:eastAsia="ru-RU"/>
        </w:rPr>
        <w:t>Мэ</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val="en-US" w:eastAsia="ru-RU"/>
        </w:rPr>
        <w:t>3</w:t>
      </w:r>
      <w:r w:rsidRPr="00F67183">
        <w:rPr>
          <w:rFonts w:ascii="Times New Roman" w:eastAsia="Times New Roman" w:hAnsi="Times New Roman" w:cs="Times New Roman"/>
          <w:sz w:val="30"/>
          <w:szCs w:val="24"/>
          <w:lang w:val="en-US" w:eastAsia="ru-RU"/>
        </w:rPr>
        <w:t>COOH)</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T(CH</w:t>
      </w:r>
      <w:r w:rsidRPr="00F67183">
        <w:rPr>
          <w:rFonts w:ascii="Times New Roman" w:eastAsia="Times New Roman" w:hAnsi="Times New Roman" w:cs="Times New Roman"/>
          <w:sz w:val="30"/>
          <w:szCs w:val="24"/>
          <w:vertAlign w:val="subscript"/>
          <w:lang w:val="en-US" w:eastAsia="ru-RU"/>
        </w:rPr>
        <w:t>3</w:t>
      </w:r>
      <w:r w:rsidRPr="00F67183">
        <w:rPr>
          <w:rFonts w:ascii="Times New Roman" w:eastAsia="Times New Roman" w:hAnsi="Times New Roman" w:cs="Times New Roman"/>
          <w:sz w:val="30"/>
          <w:szCs w:val="24"/>
          <w:lang w:val="en-US" w:eastAsia="ru-RU"/>
        </w:rPr>
        <w:t>COOH)= ---------------------------------------------;</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1000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m(CH</w:t>
      </w:r>
      <w:r w:rsidRPr="00F67183">
        <w:rPr>
          <w:rFonts w:ascii="Times New Roman" w:eastAsia="Times New Roman" w:hAnsi="Times New Roman" w:cs="Times New Roman"/>
          <w:sz w:val="30"/>
          <w:szCs w:val="24"/>
          <w:vertAlign w:val="subscript"/>
          <w:lang w:val="en-US" w:eastAsia="ru-RU"/>
        </w:rPr>
        <w:t>3</w:t>
      </w:r>
      <w:r w:rsidRPr="00F67183">
        <w:rPr>
          <w:rFonts w:ascii="Times New Roman" w:eastAsia="Times New Roman" w:hAnsi="Times New Roman" w:cs="Times New Roman"/>
          <w:sz w:val="30"/>
          <w:szCs w:val="24"/>
          <w:lang w:val="en-US" w:eastAsia="ru-RU"/>
        </w:rPr>
        <w:t>COOH)= T(CH</w:t>
      </w:r>
      <w:r w:rsidRPr="00F67183">
        <w:rPr>
          <w:rFonts w:ascii="Times New Roman" w:eastAsia="Times New Roman" w:hAnsi="Times New Roman" w:cs="Times New Roman"/>
          <w:sz w:val="30"/>
          <w:szCs w:val="24"/>
          <w:vertAlign w:val="subscript"/>
          <w:lang w:val="en-US" w:eastAsia="ru-RU"/>
        </w:rPr>
        <w:t>3</w:t>
      </w:r>
      <w:r w:rsidRPr="00F67183">
        <w:rPr>
          <w:rFonts w:ascii="Times New Roman" w:eastAsia="Times New Roman" w:hAnsi="Times New Roman" w:cs="Times New Roman"/>
          <w:sz w:val="30"/>
          <w:szCs w:val="24"/>
          <w:lang w:val="en-US" w:eastAsia="ru-RU"/>
        </w:rPr>
        <w:t>COOH)x50.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p>
    <w:tbl>
      <w:tblPr>
        <w:tblW w:w="0" w:type="auto"/>
        <w:jc w:val="center"/>
        <w:tblLayout w:type="fixed"/>
        <w:tblCellMar>
          <w:left w:w="40" w:type="dxa"/>
          <w:right w:w="40" w:type="dxa"/>
        </w:tblCellMar>
        <w:tblLook w:val="0000" w:firstRow="0" w:lastRow="0" w:firstColumn="0" w:lastColumn="0" w:noHBand="0" w:noVBand="0"/>
      </w:tblPr>
      <w:tblGrid>
        <w:gridCol w:w="1788"/>
        <w:gridCol w:w="1860"/>
        <w:gridCol w:w="1949"/>
        <w:gridCol w:w="1611"/>
        <w:gridCol w:w="2226"/>
      </w:tblGrid>
      <w:tr w:rsidR="0076572F" w:rsidRPr="00F67183" w:rsidTr="0076572F">
        <w:trPr>
          <w:trHeight w:hRule="exact" w:val="860"/>
          <w:jc w:val="center"/>
        </w:trPr>
        <w:tc>
          <w:tcPr>
            <w:tcW w:w="1788"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V исслед р-ра, мл</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860"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r w:rsidRPr="00F67183">
              <w:rPr>
                <w:rFonts w:ascii="Times New Roman" w:eastAsia="Times New Roman" w:hAnsi="Times New Roman" w:cs="Times New Roman"/>
                <w:color w:val="000000"/>
                <w:sz w:val="30"/>
                <w:szCs w:val="24"/>
                <w:lang w:val="en-US" w:eastAsia="ru-RU"/>
              </w:rPr>
              <w:t>V</w:t>
            </w:r>
            <w:r w:rsidRPr="00F67183">
              <w:rPr>
                <w:rFonts w:ascii="Times New Roman" w:eastAsia="Times New Roman" w:hAnsi="Times New Roman" w:cs="Times New Roman"/>
                <w:color w:val="000000"/>
                <w:sz w:val="30"/>
                <w:szCs w:val="24"/>
                <w:vertAlign w:val="subscript"/>
                <w:lang w:val="en-US" w:eastAsia="ru-RU"/>
              </w:rPr>
              <w:t>1</w:t>
            </w:r>
            <w:r w:rsidRPr="00F67183">
              <w:rPr>
                <w:rFonts w:ascii="Times New Roman" w:eastAsia="Times New Roman" w:hAnsi="Times New Roman" w:cs="Times New Roman"/>
                <w:color w:val="000000"/>
                <w:sz w:val="30"/>
                <w:szCs w:val="24"/>
                <w:lang w:val="en-US" w:eastAsia="ru-RU"/>
              </w:rPr>
              <w:t xml:space="preserve">(NaOH), </w:t>
            </w:r>
            <w:r w:rsidRPr="00F67183">
              <w:rPr>
                <w:rFonts w:ascii="Times New Roman" w:eastAsia="Times New Roman" w:hAnsi="Times New Roman" w:cs="Times New Roman"/>
                <w:color w:val="000000"/>
                <w:sz w:val="30"/>
                <w:szCs w:val="24"/>
                <w:lang w:eastAsia="ru-RU"/>
              </w:rPr>
              <w:t>мл</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p>
        </w:tc>
        <w:tc>
          <w:tcPr>
            <w:tcW w:w="1949"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r w:rsidRPr="00F67183">
              <w:rPr>
                <w:rFonts w:ascii="Times New Roman" w:eastAsia="Times New Roman" w:hAnsi="Times New Roman" w:cs="Times New Roman"/>
                <w:color w:val="000000"/>
                <w:sz w:val="30"/>
                <w:szCs w:val="24"/>
                <w:lang w:val="en-US" w:eastAsia="ru-RU"/>
              </w:rPr>
              <w:t>V</w:t>
            </w:r>
            <w:r w:rsidRPr="00F67183">
              <w:rPr>
                <w:rFonts w:ascii="Times New Roman" w:eastAsia="Times New Roman" w:hAnsi="Times New Roman" w:cs="Times New Roman"/>
                <w:color w:val="000000"/>
                <w:sz w:val="30"/>
                <w:szCs w:val="24"/>
                <w:vertAlign w:val="subscript"/>
                <w:lang w:val="en-US" w:eastAsia="ru-RU"/>
              </w:rPr>
              <w:t>2</w:t>
            </w:r>
            <w:r w:rsidRPr="00F67183">
              <w:rPr>
                <w:rFonts w:ascii="Times New Roman" w:eastAsia="Times New Roman" w:hAnsi="Times New Roman" w:cs="Times New Roman"/>
                <w:color w:val="000000"/>
                <w:sz w:val="30"/>
                <w:szCs w:val="24"/>
                <w:lang w:val="en-US" w:eastAsia="ru-RU"/>
              </w:rPr>
              <w:t>(NaOH),</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r w:rsidRPr="00F67183">
              <w:rPr>
                <w:rFonts w:ascii="Times New Roman" w:eastAsia="Times New Roman" w:hAnsi="Times New Roman" w:cs="Times New Roman"/>
                <w:color w:val="000000"/>
                <w:sz w:val="30"/>
                <w:szCs w:val="24"/>
                <w:lang w:eastAsia="ru-RU"/>
              </w:rPr>
              <w:t>мл</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p>
        </w:tc>
        <w:tc>
          <w:tcPr>
            <w:tcW w:w="1611" w:type="dxa"/>
            <w:tcBorders>
              <w:top w:val="single" w:sz="6" w:space="0" w:color="auto"/>
              <w:left w:val="single" w:sz="6" w:space="0" w:color="auto"/>
              <w:bottom w:val="single" w:sz="6" w:space="0" w:color="auto"/>
              <w:right w:val="single" w:sz="4"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r w:rsidRPr="00F67183">
              <w:rPr>
                <w:rFonts w:ascii="Times New Roman" w:eastAsia="Times New Roman" w:hAnsi="Times New Roman" w:cs="Times New Roman"/>
                <w:color w:val="000000"/>
                <w:sz w:val="30"/>
                <w:szCs w:val="24"/>
                <w:lang w:val="en-US" w:eastAsia="ru-RU"/>
              </w:rPr>
              <w:t>m(HCL),</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r w:rsidRPr="00F67183">
              <w:rPr>
                <w:rFonts w:ascii="Times New Roman" w:eastAsia="Times New Roman" w:hAnsi="Times New Roman" w:cs="Times New Roman"/>
                <w:color w:val="000000"/>
                <w:sz w:val="30"/>
                <w:szCs w:val="24"/>
                <w:lang w:eastAsia="ru-RU"/>
              </w:rPr>
              <w:t>г</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p>
        </w:tc>
        <w:tc>
          <w:tcPr>
            <w:tcW w:w="2226" w:type="dxa"/>
            <w:tcBorders>
              <w:top w:val="single" w:sz="6" w:space="0" w:color="auto"/>
              <w:left w:val="single" w:sz="4"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r w:rsidRPr="00F67183">
              <w:rPr>
                <w:rFonts w:ascii="Times New Roman" w:eastAsia="Times New Roman" w:hAnsi="Times New Roman" w:cs="Times New Roman"/>
                <w:color w:val="000000"/>
                <w:sz w:val="30"/>
                <w:szCs w:val="24"/>
                <w:lang w:val="en-US" w:eastAsia="ru-RU"/>
              </w:rPr>
              <w:t>m (CH</w:t>
            </w:r>
            <w:r w:rsidRPr="00F67183">
              <w:rPr>
                <w:rFonts w:ascii="Times New Roman" w:eastAsia="Times New Roman" w:hAnsi="Times New Roman" w:cs="Times New Roman"/>
                <w:color w:val="000000"/>
                <w:sz w:val="30"/>
                <w:szCs w:val="24"/>
                <w:vertAlign w:val="subscript"/>
                <w:lang w:val="en-US" w:eastAsia="ru-RU"/>
              </w:rPr>
              <w:t>3</w:t>
            </w:r>
            <w:r w:rsidRPr="00F67183">
              <w:rPr>
                <w:rFonts w:ascii="Times New Roman" w:eastAsia="Times New Roman" w:hAnsi="Times New Roman" w:cs="Times New Roman"/>
                <w:color w:val="000000"/>
                <w:sz w:val="30"/>
                <w:szCs w:val="24"/>
                <w:lang w:val="en-US" w:eastAsia="ru-RU"/>
              </w:rPr>
              <w:t>COOH),</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г</w:t>
            </w:r>
          </w:p>
        </w:tc>
      </w:tr>
      <w:tr w:rsidR="0076572F" w:rsidRPr="00F67183" w:rsidTr="0076572F">
        <w:trPr>
          <w:trHeight w:hRule="exact" w:val="1140"/>
          <w:jc w:val="center"/>
        </w:trPr>
        <w:tc>
          <w:tcPr>
            <w:tcW w:w="1788"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10,0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c>
          <w:tcPr>
            <w:tcW w:w="1860"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949"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611" w:type="dxa"/>
            <w:tcBorders>
              <w:top w:val="single" w:sz="6" w:space="0" w:color="auto"/>
              <w:left w:val="single" w:sz="6" w:space="0" w:color="auto"/>
              <w:bottom w:val="single" w:sz="6" w:space="0" w:color="auto"/>
              <w:right w:val="single" w:sz="4"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c>
          <w:tcPr>
            <w:tcW w:w="2226" w:type="dxa"/>
            <w:tcBorders>
              <w:top w:val="single" w:sz="6" w:space="0" w:color="auto"/>
              <w:left w:val="single" w:sz="4"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p>
        </w:tc>
      </w:tr>
    </w:tbl>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val="en-US" w:eastAsia="ru-RU"/>
        </w:rPr>
      </w:pPr>
    </w:p>
    <w:p w:rsidR="0076572F" w:rsidRPr="00F67183" w:rsidRDefault="0076572F" w:rsidP="0076572F">
      <w:pPr>
        <w:keepNext/>
        <w:spacing w:after="0" w:line="240" w:lineRule="auto"/>
        <w:jc w:val="both"/>
        <w:outlineLvl w:val="0"/>
        <w:rPr>
          <w:rFonts w:ascii="Times New Roman" w:eastAsia="Times New Roman" w:hAnsi="Times New Roman" w:cs="Times New Roman"/>
          <w:b/>
          <w:bCs/>
          <w:sz w:val="28"/>
          <w:szCs w:val="24"/>
          <w:lang w:eastAsia="ru-RU"/>
        </w:rPr>
      </w:pPr>
    </w:p>
    <w:p w:rsidR="0076572F" w:rsidRPr="00F67183" w:rsidRDefault="0076572F" w:rsidP="0076572F">
      <w:pPr>
        <w:keepNext/>
        <w:spacing w:after="0" w:line="240" w:lineRule="auto"/>
        <w:jc w:val="both"/>
        <w:outlineLvl w:val="0"/>
        <w:rPr>
          <w:rFonts w:ascii="Times New Roman" w:eastAsia="Times New Roman" w:hAnsi="Times New Roman" w:cs="Times New Roman"/>
          <w:b/>
          <w:bCs/>
          <w:sz w:val="28"/>
          <w:szCs w:val="24"/>
          <w:lang w:eastAsia="ru-RU"/>
        </w:rPr>
      </w:pPr>
      <w:r w:rsidRPr="00F67183">
        <w:rPr>
          <w:rFonts w:ascii="Times New Roman" w:eastAsia="Times New Roman" w:hAnsi="Times New Roman" w:cs="Times New Roman"/>
          <w:b/>
          <w:bCs/>
          <w:sz w:val="28"/>
          <w:szCs w:val="24"/>
          <w:lang w:eastAsia="ru-RU"/>
        </w:rPr>
        <w:t>Лабораторная работа  №  6</w:t>
      </w:r>
    </w:p>
    <w:p w:rsidR="0076572F" w:rsidRPr="00F67183" w:rsidRDefault="0076572F" w:rsidP="0076572F">
      <w:pPr>
        <w:keepNext/>
        <w:spacing w:after="0" w:line="240" w:lineRule="auto"/>
        <w:ind w:left="360"/>
        <w:jc w:val="both"/>
        <w:outlineLvl w:val="3"/>
        <w:rPr>
          <w:rFonts w:ascii="Times New Roman" w:eastAsia="Times New Roman" w:hAnsi="Times New Roman" w:cs="Times New Roman"/>
          <w:b/>
          <w:i/>
          <w:sz w:val="28"/>
          <w:szCs w:val="24"/>
          <w:lang w:eastAsia="ru-RU"/>
        </w:rPr>
      </w:pPr>
      <w:r w:rsidRPr="00F67183">
        <w:rPr>
          <w:rFonts w:ascii="Times New Roman" w:eastAsia="Times New Roman" w:hAnsi="Times New Roman" w:cs="Times New Roman"/>
          <w:b/>
          <w:i/>
          <w:sz w:val="28"/>
          <w:szCs w:val="24"/>
          <w:lang w:eastAsia="ru-RU"/>
        </w:rPr>
        <w:t>"Определение массы натрия гидроксида и натрия карбоната</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b/>
          <w:i/>
          <w:sz w:val="30"/>
          <w:szCs w:val="24"/>
          <w:lang w:eastAsia="ru-RU"/>
        </w:rPr>
      </w:pPr>
      <w:r w:rsidRPr="00F67183">
        <w:rPr>
          <w:rFonts w:ascii="Times New Roman" w:eastAsia="Times New Roman" w:hAnsi="Times New Roman" w:cs="Times New Roman"/>
          <w:b/>
          <w:i/>
          <w:sz w:val="30"/>
          <w:szCs w:val="24"/>
          <w:lang w:eastAsia="ru-RU"/>
        </w:rPr>
        <w:t xml:space="preserve"> при их совместном  присутствии в растворе"</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Растворы щелочей почти всегда содержат карбонаты в виде при</w:t>
      </w:r>
      <w:r w:rsidRPr="00F67183">
        <w:rPr>
          <w:rFonts w:ascii="Times New Roman" w:eastAsia="Times New Roman" w:hAnsi="Times New Roman" w:cs="Times New Roman"/>
          <w:sz w:val="30"/>
          <w:szCs w:val="24"/>
          <w:lang w:eastAsia="ru-RU"/>
        </w:rPr>
        <w:softHyphen/>
        <w:t>месей. Эти вещества могут быть определены раздельно в одном раст</w:t>
      </w:r>
      <w:r w:rsidRPr="00F67183">
        <w:rPr>
          <w:rFonts w:ascii="Times New Roman" w:eastAsia="Times New Roman" w:hAnsi="Times New Roman" w:cs="Times New Roman"/>
          <w:sz w:val="30"/>
          <w:szCs w:val="24"/>
          <w:lang w:eastAsia="ru-RU"/>
        </w:rPr>
        <w:softHyphen/>
        <w:t>воре титрованием кислотой. Карбонат-ион представляет собой слабое двухкислотное основание и  поэтому  последовательно  присоединяет два иона водорода:</w:t>
      </w:r>
    </w:p>
    <w:p w:rsidR="0076572F" w:rsidRPr="00F67183"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СО</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НСО</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vertAlign w:val="superscript"/>
          <w:lang w:eastAsia="ru-RU"/>
        </w:rPr>
        <w:t>-</w:t>
      </w:r>
    </w:p>
    <w:p w:rsidR="0076572F" w:rsidRPr="00F67183"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vertAlign w:val="subscript"/>
          <w:lang w:eastAsia="ru-RU"/>
        </w:rPr>
      </w:pPr>
      <w:r w:rsidRPr="00F67183">
        <w:rPr>
          <w:rFonts w:ascii="Times New Roman" w:eastAsia="Times New Roman" w:hAnsi="Times New Roman" w:cs="Times New Roman"/>
          <w:sz w:val="30"/>
          <w:szCs w:val="24"/>
          <w:lang w:eastAsia="ru-RU"/>
        </w:rPr>
        <w:t>НСО</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СО</w:t>
      </w:r>
      <w:r w:rsidRPr="00F67183">
        <w:rPr>
          <w:rFonts w:ascii="Times New Roman" w:eastAsia="Times New Roman" w:hAnsi="Times New Roman" w:cs="Times New Roman"/>
          <w:sz w:val="30"/>
          <w:szCs w:val="24"/>
          <w:vertAlign w:val="subscript"/>
          <w:lang w:eastAsia="ru-RU"/>
        </w:rPr>
        <w:t>3</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Точке эквивалентности первой реакции соответствует рН  8,34. При  этом получается раствор гидрокарбоната.  Если в растворе од</w:t>
      </w:r>
      <w:r w:rsidRPr="00F67183">
        <w:rPr>
          <w:rFonts w:ascii="Times New Roman" w:eastAsia="Times New Roman" w:hAnsi="Times New Roman" w:cs="Times New Roman"/>
          <w:sz w:val="30"/>
          <w:szCs w:val="24"/>
          <w:lang w:eastAsia="ru-RU"/>
        </w:rPr>
        <w:softHyphen/>
        <w:t>новременно присутствовала щелочь,  то при данном значении рН  она также почти полностью вступает в реакцию.  Таким образом,  титруя исходный раствор кислотой до рН 8,34,  одновременно  нейтрализуют щелочь и карбонат превращают в гидрокарбонат.  Индикатором в этом титровании может служить фенолфталеин. Дальнейшее добавление кис</w:t>
      </w:r>
      <w:r w:rsidRPr="00F67183">
        <w:rPr>
          <w:rFonts w:ascii="Times New Roman" w:eastAsia="Times New Roman" w:hAnsi="Times New Roman" w:cs="Times New Roman"/>
          <w:sz w:val="30"/>
          <w:szCs w:val="24"/>
          <w:lang w:eastAsia="ru-RU"/>
        </w:rPr>
        <w:softHyphen/>
        <w:t xml:space="preserve">лоты  </w:t>
      </w:r>
      <w:r w:rsidRPr="00F67183">
        <w:rPr>
          <w:rFonts w:ascii="Times New Roman" w:eastAsia="Times New Roman" w:hAnsi="Times New Roman" w:cs="Times New Roman"/>
          <w:sz w:val="30"/>
          <w:szCs w:val="24"/>
          <w:lang w:eastAsia="ru-RU"/>
        </w:rPr>
        <w:lastRenderedPageBreak/>
        <w:t>приводит  к превращению гидрокарбоната в угольную кислоту. Точке эквивалентности соответствует рН 4. При этом титрование сле</w:t>
      </w:r>
      <w:r w:rsidRPr="00F67183">
        <w:rPr>
          <w:rFonts w:ascii="Times New Roman" w:eastAsia="Times New Roman" w:hAnsi="Times New Roman" w:cs="Times New Roman"/>
          <w:sz w:val="30"/>
          <w:szCs w:val="24"/>
          <w:lang w:eastAsia="ru-RU"/>
        </w:rPr>
        <w:softHyphen/>
        <w:t>дует вести с индикатором метиловым оранжевым.  На основании изло</w:t>
      </w:r>
      <w:r w:rsidRPr="00F67183">
        <w:rPr>
          <w:rFonts w:ascii="Times New Roman" w:eastAsia="Times New Roman" w:hAnsi="Times New Roman" w:cs="Times New Roman"/>
          <w:sz w:val="30"/>
          <w:szCs w:val="24"/>
          <w:lang w:eastAsia="ru-RU"/>
        </w:rPr>
        <w:softHyphen/>
        <w:t>женного можно заключить, что анализ смеси щелочи и карбоната сво</w:t>
      </w:r>
      <w:r w:rsidRPr="00F67183">
        <w:rPr>
          <w:rFonts w:ascii="Times New Roman" w:eastAsia="Times New Roman" w:hAnsi="Times New Roman" w:cs="Times New Roman"/>
          <w:sz w:val="30"/>
          <w:szCs w:val="24"/>
          <w:lang w:eastAsia="ru-RU"/>
        </w:rPr>
        <w:softHyphen/>
        <w:t>дится к последовательному титрованию исследуемого раствора кисло</w:t>
      </w:r>
      <w:r w:rsidRPr="00F67183">
        <w:rPr>
          <w:rFonts w:ascii="Times New Roman" w:eastAsia="Times New Roman" w:hAnsi="Times New Roman" w:cs="Times New Roman"/>
          <w:sz w:val="30"/>
          <w:szCs w:val="24"/>
          <w:lang w:eastAsia="ru-RU"/>
        </w:rPr>
        <w:softHyphen/>
        <w:t>той до обесцвечивания фенолфталеина,  а затем до перехода желтой окраски метилового оранжевого в розовую.</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Получите у лаборанта исследуемый раствор в мерной  колбе  на 50 мл и доведите объем до метки дистиллированной водой- При помо</w:t>
      </w:r>
      <w:r w:rsidRPr="00F67183">
        <w:rPr>
          <w:rFonts w:ascii="Times New Roman" w:eastAsia="Times New Roman" w:hAnsi="Times New Roman" w:cs="Times New Roman"/>
          <w:sz w:val="30"/>
          <w:szCs w:val="24"/>
          <w:lang w:eastAsia="ru-RU"/>
        </w:rPr>
        <w:softHyphen/>
        <w:t xml:space="preserve">щи аналитической пипетки отберите по 10 мл раствора в  колбы для титрования.  Добавьте в каждую колбу по 1-2 капли фенолфталеина и титруйте исследуемый раствор рабочим раствором соляной кислоты до исчезновения  окраски  (розовое  окрашивание не должно появляться вновь в течение 30 секунд).  Запишите первое показание бюретки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1</w:t>
      </w:r>
      <w:r w:rsidRPr="00F67183">
        <w:rPr>
          <w:rFonts w:ascii="Times New Roman" w:eastAsia="Times New Roman" w:hAnsi="Times New Roman" w:cs="Times New Roman"/>
          <w:sz w:val="30"/>
          <w:szCs w:val="24"/>
          <w:lang w:eastAsia="ru-RU"/>
        </w:rPr>
        <w:t xml:space="preserve"> в таблицу 8.  Добавьте в колбу по 1-2 капли метилового оранжевого и продолжайте титрование до перехода желтой окраски  раствора в розовую.  Запишите второе показание бюретки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 После этого вновь заполните бюретку кислотой и титруйте следующие пробы до  получе</w:t>
      </w:r>
      <w:r w:rsidRPr="00F67183">
        <w:rPr>
          <w:rFonts w:ascii="Times New Roman" w:eastAsia="Times New Roman" w:hAnsi="Times New Roman" w:cs="Times New Roman"/>
          <w:sz w:val="30"/>
          <w:szCs w:val="24"/>
          <w:lang w:eastAsia="ru-RU"/>
        </w:rPr>
        <w:softHyphen/>
        <w:t>ния воспроизводимых результатов. Результаты всех титрований запи</w:t>
      </w:r>
      <w:r w:rsidRPr="00F67183">
        <w:rPr>
          <w:rFonts w:ascii="Times New Roman" w:eastAsia="Times New Roman" w:hAnsi="Times New Roman" w:cs="Times New Roman"/>
          <w:sz w:val="30"/>
          <w:szCs w:val="24"/>
          <w:lang w:eastAsia="ru-RU"/>
        </w:rPr>
        <w:softHyphen/>
        <w:t xml:space="preserve">шите в таблицу.      </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90"/>
        <w:gridCol w:w="2271"/>
        <w:gridCol w:w="1892"/>
        <w:gridCol w:w="1590"/>
        <w:gridCol w:w="1791"/>
      </w:tblGrid>
      <w:tr w:rsidR="0076572F" w:rsidRPr="00F67183" w:rsidTr="0076572F">
        <w:trPr>
          <w:cantSplit/>
          <w:trHeight w:hRule="exact" w:val="860"/>
          <w:jc w:val="center"/>
        </w:trPr>
        <w:tc>
          <w:tcPr>
            <w:tcW w:w="1890" w:type="dxa"/>
            <w:vMerge w:val="restart"/>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Объем исследуе-мого р-ра, мл</w:t>
            </w:r>
          </w:p>
        </w:tc>
        <w:tc>
          <w:tcPr>
            <w:tcW w:w="4163" w:type="dxa"/>
            <w:gridSpan w:val="2"/>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 xml:space="preserve">Объем титранта </w:t>
            </w:r>
            <w:r w:rsidRPr="00F67183">
              <w:rPr>
                <w:rFonts w:ascii="Times New Roman" w:eastAsia="Times New Roman" w:hAnsi="Times New Roman" w:cs="Times New Roman"/>
                <w:color w:val="000000"/>
                <w:sz w:val="30"/>
                <w:szCs w:val="24"/>
                <w:lang w:val="en-US" w:eastAsia="ru-RU"/>
              </w:rPr>
              <w:t>HCL</w:t>
            </w:r>
            <w:r w:rsidRPr="00F67183">
              <w:rPr>
                <w:rFonts w:ascii="Times New Roman" w:eastAsia="Times New Roman" w:hAnsi="Times New Roman" w:cs="Times New Roman"/>
                <w:color w:val="000000"/>
                <w:sz w:val="30"/>
                <w:szCs w:val="24"/>
                <w:lang w:eastAsia="ru-RU"/>
              </w:rPr>
              <w:t>, мл</w:t>
            </w:r>
          </w:p>
        </w:tc>
        <w:tc>
          <w:tcPr>
            <w:tcW w:w="1590" w:type="dxa"/>
            <w:vMerge w:val="restart"/>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Масса</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val="en-US" w:eastAsia="ru-RU"/>
              </w:rPr>
              <w:t>NaOH</w:t>
            </w:r>
            <w:r w:rsidRPr="00F67183">
              <w:rPr>
                <w:rFonts w:ascii="Times New Roman" w:eastAsia="Times New Roman" w:hAnsi="Times New Roman" w:cs="Times New Roman"/>
                <w:color w:val="000000"/>
                <w:sz w:val="30"/>
                <w:szCs w:val="24"/>
                <w:lang w:eastAsia="ru-RU"/>
              </w:rPr>
              <w:t>,</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г</w:t>
            </w:r>
          </w:p>
        </w:tc>
        <w:tc>
          <w:tcPr>
            <w:tcW w:w="1791" w:type="dxa"/>
            <w:vMerge w:val="restart"/>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vertAlign w:val="subscript"/>
                <w:lang w:eastAsia="ru-RU"/>
              </w:rPr>
            </w:pPr>
            <w:r w:rsidRPr="00F67183">
              <w:rPr>
                <w:rFonts w:ascii="Times New Roman" w:eastAsia="Times New Roman" w:hAnsi="Times New Roman" w:cs="Times New Roman"/>
                <w:color w:val="000000"/>
                <w:sz w:val="30"/>
                <w:szCs w:val="24"/>
                <w:lang w:eastAsia="ru-RU"/>
              </w:rPr>
              <w:t xml:space="preserve">Масса </w:t>
            </w:r>
            <w:r w:rsidRPr="00F67183">
              <w:rPr>
                <w:rFonts w:ascii="Times New Roman" w:eastAsia="Times New Roman" w:hAnsi="Times New Roman" w:cs="Times New Roman"/>
                <w:color w:val="000000"/>
                <w:sz w:val="30"/>
                <w:szCs w:val="24"/>
                <w:lang w:val="en-US" w:eastAsia="ru-RU"/>
              </w:rPr>
              <w:t>Na</w:t>
            </w:r>
            <w:r w:rsidRPr="00F67183">
              <w:rPr>
                <w:rFonts w:ascii="Times New Roman" w:eastAsia="Times New Roman" w:hAnsi="Times New Roman" w:cs="Times New Roman"/>
                <w:color w:val="000000"/>
                <w:sz w:val="30"/>
                <w:szCs w:val="24"/>
                <w:vertAlign w:val="subscript"/>
                <w:lang w:eastAsia="ru-RU"/>
              </w:rPr>
              <w:t>2</w:t>
            </w:r>
            <w:r w:rsidRPr="00F67183">
              <w:rPr>
                <w:rFonts w:ascii="Times New Roman" w:eastAsia="Times New Roman" w:hAnsi="Times New Roman" w:cs="Times New Roman"/>
                <w:color w:val="000000"/>
                <w:sz w:val="30"/>
                <w:szCs w:val="24"/>
                <w:lang w:val="en-US" w:eastAsia="ru-RU"/>
              </w:rPr>
              <w:t>CO</w:t>
            </w:r>
            <w:r w:rsidRPr="00F67183">
              <w:rPr>
                <w:rFonts w:ascii="Times New Roman" w:eastAsia="Times New Roman" w:hAnsi="Times New Roman" w:cs="Times New Roman"/>
                <w:color w:val="000000"/>
                <w:sz w:val="30"/>
                <w:szCs w:val="24"/>
                <w:vertAlign w:val="subscript"/>
                <w:lang w:eastAsia="ru-RU"/>
              </w:rPr>
              <w:t>3,</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г</w:t>
            </w:r>
          </w:p>
        </w:tc>
      </w:tr>
      <w:tr w:rsidR="0076572F" w:rsidRPr="00F67183" w:rsidTr="0076572F">
        <w:trPr>
          <w:cantSplit/>
          <w:trHeight w:hRule="exact" w:val="1062"/>
          <w:jc w:val="center"/>
        </w:trPr>
        <w:tc>
          <w:tcPr>
            <w:tcW w:w="1890" w:type="dxa"/>
            <w:vMerge/>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p>
        </w:tc>
        <w:tc>
          <w:tcPr>
            <w:tcW w:w="2271" w:type="dxa"/>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с фенолфталеином</w:t>
            </w:r>
          </w:p>
        </w:tc>
        <w:tc>
          <w:tcPr>
            <w:tcW w:w="1892" w:type="dxa"/>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с метиловым оранжевым</w:t>
            </w:r>
          </w:p>
        </w:tc>
        <w:tc>
          <w:tcPr>
            <w:tcW w:w="1590" w:type="dxa"/>
            <w:vMerge/>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791" w:type="dxa"/>
            <w:vMerge/>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p>
        </w:tc>
      </w:tr>
      <w:tr w:rsidR="0076572F" w:rsidRPr="00F67183" w:rsidTr="0076572F">
        <w:trPr>
          <w:trHeight w:hRule="exact" w:val="1140"/>
          <w:jc w:val="center"/>
        </w:trPr>
        <w:tc>
          <w:tcPr>
            <w:tcW w:w="1890" w:type="dxa"/>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tc>
        <w:tc>
          <w:tcPr>
            <w:tcW w:w="2271" w:type="dxa"/>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i/>
                <w:color w:val="000000"/>
                <w:sz w:val="30"/>
                <w:szCs w:val="24"/>
                <w:lang w:eastAsia="ru-RU"/>
              </w:rPr>
            </w:pPr>
          </w:p>
        </w:tc>
        <w:tc>
          <w:tcPr>
            <w:tcW w:w="1892" w:type="dxa"/>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590" w:type="dxa"/>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c>
          <w:tcPr>
            <w:tcW w:w="1791" w:type="dxa"/>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p>
        </w:tc>
      </w:tr>
    </w:tbl>
    <w:p w:rsidR="0076572F" w:rsidRPr="00F67183" w:rsidRDefault="0076572F" w:rsidP="0076572F">
      <w:pPr>
        <w:autoSpaceDE w:val="0"/>
        <w:autoSpaceDN w:val="0"/>
        <w:adjustRightInd w:val="0"/>
        <w:spacing w:after="0" w:line="240" w:lineRule="auto"/>
        <w:ind w:firstLine="66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Объем раствора кислоты, затраченный на первое титрование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1</w:t>
      </w:r>
      <w:r w:rsidRPr="00F67183">
        <w:rPr>
          <w:rFonts w:ascii="Times New Roman" w:eastAsia="Times New Roman" w:hAnsi="Times New Roman" w:cs="Times New Roman"/>
          <w:sz w:val="30"/>
          <w:szCs w:val="24"/>
          <w:lang w:eastAsia="ru-RU"/>
        </w:rPr>
        <w:t>), эквивалентен содержащейся и в растворе щелочи и половине всего количества карбоната, т. к. ион СО</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при этом присоединяет лишь один ион водорода. Объем кислоты, затраченный на второе тит</w:t>
      </w:r>
      <w:r w:rsidRPr="00F67183">
        <w:rPr>
          <w:rFonts w:ascii="Times New Roman" w:eastAsia="Times New Roman" w:hAnsi="Times New Roman" w:cs="Times New Roman"/>
          <w:sz w:val="30"/>
          <w:szCs w:val="24"/>
          <w:lang w:eastAsia="ru-RU"/>
        </w:rPr>
        <w:softHyphen/>
        <w:t>рование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1</w:t>
      </w:r>
      <w:r w:rsidRPr="00F67183">
        <w:rPr>
          <w:rFonts w:ascii="Times New Roman" w:eastAsia="Times New Roman" w:hAnsi="Times New Roman" w:cs="Times New Roman"/>
          <w:sz w:val="30"/>
          <w:szCs w:val="24"/>
          <w:lang w:eastAsia="ru-RU"/>
        </w:rPr>
        <w:t>), эквивалентен половине имеющегося количества карбоната, т.к. на этой стадии  ион НСО</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присоединяет второй про</w:t>
      </w:r>
      <w:r w:rsidRPr="00F67183">
        <w:rPr>
          <w:rFonts w:ascii="Times New Roman" w:eastAsia="Times New Roman" w:hAnsi="Times New Roman" w:cs="Times New Roman"/>
          <w:sz w:val="30"/>
          <w:szCs w:val="24"/>
          <w:lang w:eastAsia="ru-RU"/>
        </w:rPr>
        <w:softHyphen/>
        <w:t>тон. На реакцию с карбонатом на каждой стадии затрачиваются рав</w:t>
      </w:r>
      <w:r w:rsidRPr="00F67183">
        <w:rPr>
          <w:rFonts w:ascii="Times New Roman" w:eastAsia="Times New Roman" w:hAnsi="Times New Roman" w:cs="Times New Roman"/>
          <w:sz w:val="30"/>
          <w:szCs w:val="24"/>
          <w:lang w:eastAsia="ru-RU"/>
        </w:rPr>
        <w:softHyphen/>
        <w:t xml:space="preserve">ные объемы кислоты. Поэтому всего на титрование карбоната идет объем кислоты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 xml:space="preserve"> = 2(</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1</w:t>
      </w:r>
      <w:r w:rsidRPr="00F67183">
        <w:rPr>
          <w:rFonts w:ascii="Times New Roman" w:eastAsia="Times New Roman" w:hAnsi="Times New Roman" w:cs="Times New Roman"/>
          <w:sz w:val="30"/>
          <w:szCs w:val="24"/>
          <w:lang w:eastAsia="ru-RU"/>
        </w:rPr>
        <w:t>) мл. На нейтрализацию щелочи затра</w:t>
      </w:r>
      <w:r w:rsidRPr="00F67183">
        <w:rPr>
          <w:rFonts w:ascii="Times New Roman" w:eastAsia="Times New Roman" w:hAnsi="Times New Roman" w:cs="Times New Roman"/>
          <w:sz w:val="30"/>
          <w:szCs w:val="24"/>
          <w:lang w:eastAsia="ru-RU"/>
        </w:rPr>
        <w:softHyphen/>
        <w:t xml:space="preserve">гивается объем кислоты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mallCaps/>
          <w:sz w:val="30"/>
          <w:szCs w:val="24"/>
          <w:lang w:val="en-US" w:eastAsia="ru-RU"/>
        </w:rPr>
        <w:t>V</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 xml:space="preserve">. Рассчитайте </w:t>
      </w:r>
      <w:r w:rsidRPr="00F67183">
        <w:rPr>
          <w:rFonts w:ascii="Times New Roman" w:eastAsia="Times New Roman" w:hAnsi="Times New Roman" w:cs="Times New Roman"/>
          <w:smallCaps/>
          <w:sz w:val="30"/>
          <w:szCs w:val="24"/>
          <w:lang w:val="en-US" w:eastAsia="ru-RU"/>
        </w:rPr>
        <w:t>V</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 xml:space="preserve"> и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eastAsia="ru-RU"/>
        </w:rPr>
        <w:t xml:space="preserve"> по най</w:t>
      </w:r>
      <w:r w:rsidRPr="00F67183">
        <w:rPr>
          <w:rFonts w:ascii="Times New Roman" w:eastAsia="Times New Roman" w:hAnsi="Times New Roman" w:cs="Times New Roman"/>
          <w:sz w:val="30"/>
          <w:szCs w:val="24"/>
          <w:lang w:eastAsia="ru-RU"/>
        </w:rPr>
        <w:softHyphen/>
        <w:t>денным объемам затраченной кислоты, рассчитайте концентрацию ана</w:t>
      </w:r>
      <w:r w:rsidRPr="00F67183">
        <w:rPr>
          <w:rFonts w:ascii="Times New Roman" w:eastAsia="Times New Roman" w:hAnsi="Times New Roman" w:cs="Times New Roman"/>
          <w:sz w:val="30"/>
          <w:szCs w:val="24"/>
          <w:lang w:eastAsia="ru-RU"/>
        </w:rPr>
        <w:softHyphen/>
        <w:t>лизируемого раствора по каждому веществу.</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b/>
          <w:sz w:val="30"/>
          <w:szCs w:val="24"/>
          <w:lang w:eastAsia="ru-RU"/>
        </w:rPr>
      </w:pP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noProof/>
          <w:sz w:val="30"/>
          <w:szCs w:val="24"/>
          <w:lang w:eastAsia="ru-RU"/>
        </w:rPr>
      </w:pPr>
      <w:r w:rsidRPr="00F67183">
        <w:rPr>
          <w:rFonts w:ascii="Times New Roman" w:eastAsia="Times New Roman" w:hAnsi="Times New Roman" w:cs="Times New Roman"/>
          <w:b/>
          <w:noProof/>
          <w:sz w:val="30"/>
          <w:szCs w:val="24"/>
          <w:lang w:eastAsia="ru-RU"/>
        </w:rPr>
        <w:t>Вопросы для самоподготовки</w:t>
      </w:r>
      <w:r w:rsidRPr="00F67183">
        <w:rPr>
          <w:rFonts w:ascii="Times New Roman" w:eastAsia="Times New Roman" w:hAnsi="Times New Roman" w:cs="Times New Roman"/>
          <w:noProof/>
          <w:sz w:val="30"/>
          <w:szCs w:val="24"/>
          <w:lang w:eastAsia="ru-RU"/>
        </w:rPr>
        <w:t>:</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noProof/>
          <w:sz w:val="30"/>
          <w:szCs w:val="24"/>
          <w:lang w:eastAsia="ru-RU"/>
        </w:rPr>
      </w:pP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1</w:t>
      </w:r>
      <w:r w:rsidRPr="00F67183">
        <w:rPr>
          <w:rFonts w:ascii="Times New Roman" w:eastAsia="Times New Roman" w:hAnsi="Times New Roman" w:cs="Times New Roman"/>
          <w:sz w:val="30"/>
          <w:szCs w:val="24"/>
          <w:lang w:eastAsia="ru-RU"/>
        </w:rPr>
        <w:t xml:space="preserve"> Какие факторы определяют выбор индикатора при кислот</w:t>
      </w:r>
      <w:r w:rsidRPr="00F67183">
        <w:rPr>
          <w:rFonts w:ascii="Times New Roman" w:eastAsia="Times New Roman" w:hAnsi="Times New Roman" w:cs="Times New Roman"/>
          <w:sz w:val="30"/>
          <w:szCs w:val="24"/>
          <w:lang w:eastAsia="ru-RU"/>
        </w:rPr>
        <w:softHyphen/>
        <w:t>но-основном титровании?</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2   Кривые кислотно-основного титрования. </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3 Какие стандартные растворы применяются при кислотно-основном титровании? </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b/>
          <w:sz w:val="30"/>
          <w:szCs w:val="24"/>
          <w:lang w:eastAsia="ru-RU"/>
        </w:rPr>
      </w:pPr>
      <w:r w:rsidRPr="00F67183">
        <w:rPr>
          <w:rFonts w:ascii="Times New Roman" w:eastAsia="Times New Roman" w:hAnsi="Times New Roman" w:cs="Times New Roman"/>
          <w:b/>
          <w:sz w:val="30"/>
          <w:szCs w:val="24"/>
          <w:lang w:eastAsia="ru-RU"/>
        </w:rPr>
        <w:t>Расчетные задачи:</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b/>
          <w:sz w:val="30"/>
          <w:szCs w:val="24"/>
          <w:lang w:eastAsia="ru-RU"/>
        </w:rPr>
      </w:pP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1.</w:t>
      </w:r>
      <w:r w:rsidRPr="00F67183">
        <w:rPr>
          <w:rFonts w:ascii="Times New Roman" w:eastAsia="Times New Roman" w:hAnsi="Times New Roman" w:cs="Times New Roman"/>
          <w:sz w:val="30"/>
          <w:szCs w:val="24"/>
          <w:lang w:eastAsia="ru-RU"/>
        </w:rPr>
        <w:t xml:space="preserve"> Какую массу дигидрата щавелевой кислоты </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С</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О</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 xml:space="preserve"> нужно ваять, чтобы на ее титрование расходовалось 20 мл 0,1 М раствора </w:t>
      </w:r>
      <w:r w:rsidRPr="00F67183">
        <w:rPr>
          <w:rFonts w:ascii="Times New Roman" w:eastAsia="Times New Roman" w:hAnsi="Times New Roman" w:cs="Times New Roman"/>
          <w:sz w:val="30"/>
          <w:szCs w:val="24"/>
          <w:lang w:val="en-US" w:eastAsia="ru-RU"/>
        </w:rPr>
        <w:t>NaOH</w:t>
      </w:r>
      <w:r w:rsidRPr="00F67183">
        <w:rPr>
          <w:rFonts w:ascii="Times New Roman" w:eastAsia="Times New Roman" w:hAnsi="Times New Roman" w:cs="Times New Roman"/>
          <w:sz w:val="30"/>
          <w:szCs w:val="24"/>
          <w:lang w:eastAsia="ru-RU"/>
        </w:rPr>
        <w:t>? (</w:t>
      </w:r>
      <w:r w:rsidRPr="00F67183">
        <w:rPr>
          <w:rFonts w:ascii="Times New Roman" w:eastAsia="Times New Roman" w:hAnsi="Times New Roman" w:cs="Times New Roman"/>
          <w:sz w:val="30"/>
          <w:szCs w:val="24"/>
          <w:lang w:val="en-US" w:eastAsia="ru-RU"/>
        </w:rPr>
        <w:t>M</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C</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eastAsia="ru-RU"/>
        </w:rPr>
        <w:sym w:font="Symbol" w:char="F0D7"/>
      </w:r>
      <w:r w:rsidRPr="00F67183">
        <w:rPr>
          <w:rFonts w:ascii="Times New Roman" w:eastAsia="Times New Roman" w:hAnsi="Times New Roman" w:cs="Times New Roman"/>
          <w:sz w:val="30"/>
          <w:szCs w:val="24"/>
          <w:lang w:eastAsia="ru-RU"/>
        </w:rPr>
        <w:t xml:space="preserve"> 2</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lang w:eastAsia="ru-RU"/>
        </w:rPr>
        <w:t>) = 126 г/моль).                            Ответ: 0,1260 г</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2. 9,7770</w:t>
      </w:r>
      <w:r w:rsidRPr="00F67183">
        <w:rPr>
          <w:rFonts w:ascii="Times New Roman" w:eastAsia="Times New Roman" w:hAnsi="Times New Roman" w:cs="Times New Roman"/>
          <w:sz w:val="30"/>
          <w:szCs w:val="24"/>
          <w:lang w:eastAsia="ru-RU"/>
        </w:rPr>
        <w:t xml:space="preserve"> г концентрированного раствора Н</w:t>
      </w:r>
      <w:r w:rsidRPr="00F67183">
        <w:rPr>
          <w:rFonts w:ascii="Times New Roman" w:eastAsia="Times New Roman" w:hAnsi="Times New Roman" w:cs="Times New Roman"/>
          <w:sz w:val="30"/>
          <w:szCs w:val="24"/>
          <w:lang w:val="en-US" w:eastAsia="ru-RU"/>
        </w:rPr>
        <w:t>NO</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 xml:space="preserve"> разбавили водой до 1 л в мерной колбе. На титрование 25,00 мл полученного раство</w:t>
      </w:r>
      <w:r w:rsidRPr="00F67183">
        <w:rPr>
          <w:rFonts w:ascii="Times New Roman" w:eastAsia="Times New Roman" w:hAnsi="Times New Roman" w:cs="Times New Roman"/>
          <w:sz w:val="30"/>
          <w:szCs w:val="24"/>
          <w:lang w:eastAsia="ru-RU"/>
        </w:rPr>
        <w:softHyphen/>
        <w:t>ра израсходовано 3,40 мл 0,1040 М раствора NaOH. Определите мас</w:t>
      </w:r>
      <w:r w:rsidRPr="00F67183">
        <w:rPr>
          <w:rFonts w:ascii="Times New Roman" w:eastAsia="Times New Roman" w:hAnsi="Times New Roman" w:cs="Times New Roman"/>
          <w:sz w:val="30"/>
          <w:szCs w:val="24"/>
          <w:lang w:eastAsia="ru-RU"/>
        </w:rPr>
        <w:softHyphen/>
        <w:t>совую долю азотной кислоты в ее концентрированном растворе.  Ответ: 62,73 г</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3.</w:t>
      </w:r>
      <w:r w:rsidRPr="00F67183">
        <w:rPr>
          <w:rFonts w:ascii="Times New Roman" w:eastAsia="Times New Roman" w:hAnsi="Times New Roman" w:cs="Times New Roman"/>
          <w:sz w:val="30"/>
          <w:szCs w:val="24"/>
          <w:lang w:eastAsia="ru-RU"/>
        </w:rPr>
        <w:t xml:space="preserve"> На титрование 20,00 мл раствора НС1 с титром, равным 0,001825 г/мл, израсходовано 23,04 мл раствора NaOH. Вычислите молярную концентрацию эквивалента и титр раствора NaOH.</w:t>
      </w:r>
    </w:p>
    <w:p w:rsidR="0076572F" w:rsidRPr="00F67183" w:rsidRDefault="0076572F" w:rsidP="0076572F">
      <w:pPr>
        <w:keepNext/>
        <w:spacing w:after="0" w:line="240" w:lineRule="auto"/>
        <w:ind w:firstLine="720"/>
        <w:jc w:val="both"/>
        <w:outlineLvl w:val="1"/>
        <w:rPr>
          <w:rFonts w:ascii="Times New Roman" w:eastAsia="Times New Roman" w:hAnsi="Times New Roman" w:cs="Times New Roman"/>
          <w:bCs/>
          <w:iCs/>
          <w:sz w:val="28"/>
          <w:szCs w:val="24"/>
          <w:lang w:eastAsia="ru-RU"/>
        </w:rPr>
      </w:pPr>
      <w:r w:rsidRPr="00F67183">
        <w:rPr>
          <w:rFonts w:ascii="Times New Roman" w:eastAsia="Times New Roman" w:hAnsi="Times New Roman" w:cs="Times New Roman"/>
          <w:bCs/>
          <w:iCs/>
          <w:sz w:val="28"/>
          <w:szCs w:val="24"/>
          <w:lang w:eastAsia="ru-RU"/>
        </w:rPr>
        <w:t>Ответ: 0,04 моль/л;  0,001600 г/мл</w:t>
      </w:r>
    </w:p>
    <w:p w:rsidR="0076572F" w:rsidRPr="00F67183"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4.</w:t>
      </w:r>
      <w:r w:rsidRPr="00F67183">
        <w:rPr>
          <w:rFonts w:ascii="Times New Roman" w:eastAsia="Times New Roman" w:hAnsi="Times New Roman" w:cs="Times New Roman"/>
          <w:sz w:val="30"/>
          <w:szCs w:val="24"/>
          <w:lang w:eastAsia="ru-RU"/>
        </w:rPr>
        <w:t xml:space="preserve"> На титрование 0,2860 г </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CO</w:t>
      </w:r>
      <w:r w:rsidRPr="00F67183">
        <w:rPr>
          <w:rFonts w:ascii="Times New Roman" w:eastAsia="Times New Roman" w:hAnsi="Times New Roman" w:cs="Times New Roman"/>
          <w:sz w:val="30"/>
          <w:szCs w:val="24"/>
          <w:vertAlign w:val="subscript"/>
          <w:lang w:eastAsia="ru-RU"/>
        </w:rPr>
        <w:t>3</w: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l</w:t>
      </w:r>
      <w:r w:rsidRPr="00F67183">
        <w:rPr>
          <w:rFonts w:ascii="Times New Roman" w:eastAsia="Times New Roman" w:hAnsi="Times New Roman" w:cs="Times New Roman"/>
          <w:sz w:val="30"/>
          <w:szCs w:val="24"/>
          <w:lang w:eastAsia="ru-RU"/>
        </w:rPr>
        <w:t>0</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lang w:eastAsia="ru-RU"/>
        </w:rPr>
        <w:t xml:space="preserve"> в присутствии метило</w:t>
      </w:r>
      <w:r w:rsidRPr="00F67183">
        <w:rPr>
          <w:rFonts w:ascii="Times New Roman" w:eastAsia="Times New Roman" w:hAnsi="Times New Roman" w:cs="Times New Roman"/>
          <w:sz w:val="30"/>
          <w:szCs w:val="24"/>
          <w:lang w:eastAsia="ru-RU"/>
        </w:rPr>
        <w:softHyphen/>
        <w:t>вого-оранжевого израсходовано 24,10 мл раствора НС1. Рассчитайте молярную концентрацию и титр раствора НС1.</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b/>
          <w:sz w:val="30"/>
          <w:szCs w:val="24"/>
          <w:lang w:eastAsia="ru-RU"/>
        </w:rPr>
      </w:pPr>
      <w:r w:rsidRPr="00F67183">
        <w:rPr>
          <w:rFonts w:ascii="Times New Roman" w:eastAsia="Times New Roman" w:hAnsi="Times New Roman" w:cs="Times New Roman"/>
          <w:sz w:val="30"/>
          <w:szCs w:val="24"/>
          <w:lang w:eastAsia="ru-RU"/>
        </w:rPr>
        <w:t xml:space="preserve">                                                            Ответ: 0,08299 моль/л</w:t>
      </w:r>
      <w:r w:rsidRPr="00F67183">
        <w:rPr>
          <w:rFonts w:ascii="Times New Roman" w:eastAsia="Times New Roman" w:hAnsi="Times New Roman" w:cs="Times New Roman"/>
          <w:smallCaps/>
          <w:sz w:val="30"/>
          <w:szCs w:val="24"/>
          <w:lang w:eastAsia="ru-RU"/>
        </w:rPr>
        <w:t xml:space="preserve"> , </w:t>
      </w:r>
      <w:r w:rsidRPr="00F67183">
        <w:rPr>
          <w:rFonts w:ascii="Times New Roman" w:eastAsia="Times New Roman" w:hAnsi="Times New Roman" w:cs="Times New Roman"/>
          <w:sz w:val="30"/>
          <w:szCs w:val="24"/>
          <w:lang w:eastAsia="ru-RU"/>
        </w:rPr>
        <w:t xml:space="preserve">0,003029 г/мл. </w:t>
      </w:r>
      <w:r w:rsidRPr="00F67183">
        <w:rPr>
          <w:rFonts w:ascii="Times New Roman" w:eastAsia="Times New Roman" w:hAnsi="Times New Roman" w:cs="Times New Roman"/>
          <w:b/>
          <w:sz w:val="30"/>
          <w:szCs w:val="24"/>
          <w:lang w:eastAsia="ru-RU"/>
        </w:rPr>
        <w:t xml:space="preserve">    </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b/>
          <w:sz w:val="30"/>
          <w:szCs w:val="24"/>
          <w:lang w:eastAsia="ru-RU"/>
        </w:rPr>
      </w:pP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b/>
          <w:i/>
          <w:sz w:val="30"/>
          <w:szCs w:val="24"/>
          <w:lang w:eastAsia="ru-RU"/>
        </w:rPr>
      </w:pPr>
      <w:r w:rsidRPr="00F67183">
        <w:rPr>
          <w:rFonts w:ascii="Times New Roman" w:eastAsia="Times New Roman" w:hAnsi="Times New Roman" w:cs="Times New Roman"/>
          <w:b/>
          <w:i/>
          <w:sz w:val="30"/>
          <w:szCs w:val="24"/>
          <w:lang w:eastAsia="ru-RU"/>
        </w:rPr>
        <w:t>Комплексонометрический метод анализа</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t>Цель:</w:t>
      </w:r>
      <w:r w:rsidRPr="00F67183">
        <w:rPr>
          <w:rFonts w:ascii="Times New Roman" w:eastAsia="Times New Roman" w:hAnsi="Times New Roman" w:cs="Times New Roman"/>
          <w:sz w:val="30"/>
          <w:szCs w:val="24"/>
          <w:lang w:eastAsia="ru-RU"/>
        </w:rPr>
        <w:t xml:space="preserve"> Изучить теоретические основы метода комплексонометрии, широко применя</w:t>
      </w:r>
      <w:r w:rsidRPr="00F67183">
        <w:rPr>
          <w:rFonts w:ascii="Times New Roman" w:eastAsia="Times New Roman" w:hAnsi="Times New Roman" w:cs="Times New Roman"/>
          <w:sz w:val="30"/>
          <w:szCs w:val="24"/>
          <w:lang w:eastAsia="ru-RU"/>
        </w:rPr>
        <w:softHyphen/>
        <w:t>емого в аналитических исследованиях.</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t>Задачи:</w:t>
      </w:r>
      <w:r w:rsidRPr="00F67183">
        <w:rPr>
          <w:rFonts w:ascii="Times New Roman" w:eastAsia="Times New Roman" w:hAnsi="Times New Roman" w:cs="Times New Roman"/>
          <w:sz w:val="30"/>
          <w:szCs w:val="24"/>
          <w:lang w:eastAsia="ru-RU"/>
        </w:rPr>
        <w:t xml:space="preserve"> Приобретение навыков по комплексонометрическому титрованию и выполнению количественных расче</w:t>
      </w:r>
      <w:r w:rsidRPr="00F67183">
        <w:rPr>
          <w:rFonts w:ascii="Times New Roman" w:eastAsia="Times New Roman" w:hAnsi="Times New Roman" w:cs="Times New Roman"/>
          <w:sz w:val="30"/>
          <w:szCs w:val="24"/>
          <w:lang w:eastAsia="ru-RU"/>
        </w:rPr>
        <w:softHyphen/>
        <w:t>тов. Сформировать умения и навыки по составлению урав</w:t>
      </w:r>
      <w:r w:rsidRPr="00F67183">
        <w:rPr>
          <w:rFonts w:ascii="Times New Roman" w:eastAsia="Times New Roman" w:hAnsi="Times New Roman" w:cs="Times New Roman"/>
          <w:sz w:val="30"/>
          <w:szCs w:val="24"/>
          <w:lang w:eastAsia="ru-RU"/>
        </w:rPr>
        <w:softHyphen/>
        <w:t>нений реакций комплексообразования.</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t>Основные вопросы темы:</w:t>
      </w:r>
    </w:p>
    <w:p w:rsidR="0076572F" w:rsidRPr="00F67183" w:rsidRDefault="0076572F" w:rsidP="0059366D">
      <w:pPr>
        <w:numPr>
          <w:ilvl w:val="0"/>
          <w:numId w:val="26"/>
        </w:num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Теоретические основы комплексонометрии.</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2.  Классификация методов комплексонометрии.</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3.</w:t>
      </w:r>
      <w:r w:rsidRPr="00F67183">
        <w:rPr>
          <w:rFonts w:ascii="Times New Roman" w:eastAsia="Times New Roman" w:hAnsi="Times New Roman" w:cs="Times New Roman"/>
          <w:sz w:val="30"/>
          <w:szCs w:val="24"/>
          <w:lang w:eastAsia="ru-RU"/>
        </w:rPr>
        <w:t xml:space="preserve"> Стандартизация титрантов в комплексонометрии.</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w:t>4.</w:t>
      </w:r>
      <w:r w:rsidRPr="00F67183">
        <w:rPr>
          <w:rFonts w:ascii="Times New Roman" w:eastAsia="Times New Roman" w:hAnsi="Times New Roman" w:cs="Times New Roman"/>
          <w:sz w:val="30"/>
          <w:szCs w:val="24"/>
          <w:lang w:eastAsia="ru-RU"/>
        </w:rPr>
        <w:t xml:space="preserve"> Индикаторы комплексонометрии, принцип их действия.</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5. Расчеты в комплексонометрии.</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b/>
          <w:sz w:val="30"/>
          <w:szCs w:val="24"/>
          <w:lang w:eastAsia="ru-RU"/>
        </w:rPr>
      </w:pP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lastRenderedPageBreak/>
        <w:t xml:space="preserve">Задача 1. </w:t>
      </w:r>
      <w:r w:rsidRPr="00F67183">
        <w:rPr>
          <w:rFonts w:ascii="Times New Roman" w:eastAsia="Times New Roman" w:hAnsi="Times New Roman" w:cs="Times New Roman"/>
          <w:sz w:val="30"/>
          <w:szCs w:val="24"/>
          <w:lang w:eastAsia="ru-RU"/>
        </w:rPr>
        <w:t>Навеску металлического магния растворили в  хлороводородной кислоте и полученный раствор оттитровали 15,00 мл раствора ЭДТА с молярной концентрацией 0,1500 моль/л.  Рассчитайте массу  навески магния.                                                         Ответ: 0,05468 г</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b/>
          <w:sz w:val="30"/>
          <w:szCs w:val="24"/>
          <w:lang w:eastAsia="ru-RU"/>
        </w:rPr>
      </w:pPr>
      <w:r w:rsidRPr="00F67183">
        <w:rPr>
          <w:rFonts w:ascii="Times New Roman" w:eastAsia="Times New Roman" w:hAnsi="Times New Roman" w:cs="Times New Roman"/>
          <w:b/>
          <w:sz w:val="30"/>
          <w:szCs w:val="24"/>
          <w:lang w:eastAsia="ru-RU"/>
        </w:rPr>
        <w:t xml:space="preserve">Задача 2.  </w:t>
      </w:r>
      <w:r w:rsidRPr="00F67183">
        <w:rPr>
          <w:rFonts w:ascii="Times New Roman" w:eastAsia="Times New Roman" w:hAnsi="Times New Roman" w:cs="Times New Roman"/>
          <w:sz w:val="30"/>
          <w:szCs w:val="24"/>
          <w:lang w:eastAsia="ru-RU"/>
        </w:rPr>
        <w:t>Образец магния гидрокарбоната массой 3,500  г  растворили в воде и оттитровали 12,05 мл раствора ЭДТА с  молярной концентраци</w:t>
      </w:r>
      <w:r w:rsidRPr="00F67183">
        <w:rPr>
          <w:rFonts w:ascii="Times New Roman" w:eastAsia="Times New Roman" w:hAnsi="Times New Roman" w:cs="Times New Roman"/>
          <w:sz w:val="30"/>
          <w:szCs w:val="24"/>
          <w:lang w:eastAsia="ru-RU"/>
        </w:rPr>
        <w:softHyphen/>
        <w:t xml:space="preserve">ей 0,05000 моль/л.  Вычислите массовую долю магния гидрокарбоната в образце в процентах.                                Ответ: 2,518 </w:t>
      </w:r>
      <w:r w:rsidRPr="00F67183">
        <w:rPr>
          <w:rFonts w:ascii="Times New Roman" w:eastAsia="Times New Roman" w:hAnsi="Times New Roman" w:cs="Times New Roman"/>
          <w:noProof/>
          <w:sz w:val="30"/>
          <w:szCs w:val="24"/>
          <w:lang w:eastAsia="ru-RU"/>
        </w:rPr>
        <w:t xml:space="preserve">% </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i/>
          <w:sz w:val="30"/>
          <w:szCs w:val="24"/>
          <w:lang w:eastAsia="ru-RU"/>
        </w:rPr>
      </w:pPr>
      <w:r w:rsidRPr="00F67183">
        <w:rPr>
          <w:rFonts w:ascii="Times New Roman" w:eastAsia="Times New Roman" w:hAnsi="Times New Roman" w:cs="Times New Roman"/>
          <w:b/>
          <w:sz w:val="30"/>
          <w:szCs w:val="24"/>
          <w:lang w:eastAsia="ru-RU"/>
        </w:rPr>
        <w:t xml:space="preserve">Задача 3. </w:t>
      </w:r>
      <w:r w:rsidRPr="00F67183">
        <w:rPr>
          <w:rFonts w:ascii="Times New Roman" w:eastAsia="Times New Roman" w:hAnsi="Times New Roman" w:cs="Times New Roman"/>
          <w:sz w:val="30"/>
          <w:szCs w:val="24"/>
          <w:lang w:eastAsia="ru-RU"/>
        </w:rPr>
        <w:t>Образец ртути  (II) нитрата моногидрата массой 2,900 г раст</w:t>
      </w:r>
      <w:r w:rsidRPr="00F67183">
        <w:rPr>
          <w:rFonts w:ascii="Times New Roman" w:eastAsia="Times New Roman" w:hAnsi="Times New Roman" w:cs="Times New Roman"/>
          <w:sz w:val="30"/>
          <w:szCs w:val="24"/>
          <w:lang w:eastAsia="ru-RU"/>
        </w:rPr>
        <w:softHyphen/>
        <w:t>ворили в воде и получили 50,00 мл раствора.  Аликвотную долю 5,00 мл оттитровали  11,06  мл раствора ЭДТА с молярной концентрацией 0,07500 моль/л.  Вычислите массовую долю ртути (II) нитрата в об</w:t>
      </w:r>
      <w:r w:rsidRPr="00F67183">
        <w:rPr>
          <w:rFonts w:ascii="Times New Roman" w:eastAsia="Times New Roman" w:hAnsi="Times New Roman" w:cs="Times New Roman"/>
          <w:sz w:val="30"/>
          <w:szCs w:val="24"/>
          <w:lang w:eastAsia="ru-RU"/>
        </w:rPr>
        <w:softHyphen/>
        <w:t xml:space="preserve">разце в процентах.                                              Ответ: 93,33 </w:t>
      </w:r>
      <w:r w:rsidRPr="00F67183">
        <w:rPr>
          <w:rFonts w:ascii="Times New Roman" w:eastAsia="Times New Roman" w:hAnsi="Times New Roman" w:cs="Times New Roman"/>
          <w:i/>
          <w:sz w:val="30"/>
          <w:szCs w:val="24"/>
          <w:lang w:eastAsia="ru-RU"/>
        </w:rPr>
        <w:t>%</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t xml:space="preserve">Задача 4. </w:t>
      </w:r>
      <w:r w:rsidRPr="00F67183">
        <w:rPr>
          <w:rFonts w:ascii="Times New Roman" w:eastAsia="Times New Roman" w:hAnsi="Times New Roman" w:cs="Times New Roman"/>
          <w:sz w:val="30"/>
          <w:szCs w:val="24"/>
          <w:lang w:eastAsia="ru-RU"/>
        </w:rPr>
        <w:t>Образец марганца  (II)  нитрата гексагидрата массой 4,500 г растворили в воде и подучили 200,0  мл  раствора.  На титрование 10,00 мл  полученного  раствора израсходовали 13,50 мл раствора ЭДТА с молярной концентрацией 0,05000 моль/л.  Рассчитайте массо</w:t>
      </w:r>
      <w:r w:rsidRPr="00F67183">
        <w:rPr>
          <w:rFonts w:ascii="Times New Roman" w:eastAsia="Times New Roman" w:hAnsi="Times New Roman" w:cs="Times New Roman"/>
          <w:sz w:val="30"/>
          <w:szCs w:val="24"/>
          <w:lang w:eastAsia="ru-RU"/>
        </w:rPr>
        <w:softHyphen/>
        <w:t>вую долю марганца в образце в процентах.               Ответ: 16,48 %</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b/>
          <w:sz w:val="30"/>
          <w:szCs w:val="24"/>
          <w:lang w:eastAsia="ru-RU"/>
        </w:rPr>
      </w:pPr>
    </w:p>
    <w:p w:rsidR="0076572F" w:rsidRPr="00F67183" w:rsidRDefault="0076572F" w:rsidP="0076572F">
      <w:pPr>
        <w:keepNext/>
        <w:spacing w:after="0" w:line="240" w:lineRule="auto"/>
        <w:ind w:firstLine="708"/>
        <w:jc w:val="both"/>
        <w:outlineLvl w:val="0"/>
        <w:rPr>
          <w:rFonts w:ascii="Times New Roman" w:eastAsia="Times New Roman" w:hAnsi="Times New Roman" w:cs="Times New Roman"/>
          <w:bCs/>
          <w:sz w:val="28"/>
          <w:szCs w:val="24"/>
          <w:lang w:eastAsia="ru-RU"/>
        </w:rPr>
      </w:pPr>
      <w:r w:rsidRPr="00F67183">
        <w:rPr>
          <w:rFonts w:ascii="Times New Roman" w:eastAsia="Times New Roman" w:hAnsi="Times New Roman" w:cs="Times New Roman"/>
          <w:b/>
          <w:bCs/>
          <w:sz w:val="28"/>
          <w:szCs w:val="24"/>
          <w:lang w:eastAsia="ru-RU"/>
        </w:rPr>
        <w:t xml:space="preserve">Теоретические основы метода. </w:t>
      </w:r>
      <w:r w:rsidRPr="00F67183">
        <w:rPr>
          <w:rFonts w:ascii="Times New Roman" w:eastAsia="Times New Roman" w:hAnsi="Times New Roman" w:cs="Times New Roman"/>
          <w:bCs/>
          <w:sz w:val="28"/>
          <w:szCs w:val="24"/>
          <w:lang w:eastAsia="ru-RU"/>
        </w:rPr>
        <w:t>В аналитических лабораториях широко применяют  методы анализа,  основанные на использовании реакций, сопровождающихся образованием комплексных соединений катио</w:t>
      </w:r>
      <w:r w:rsidRPr="00F67183">
        <w:rPr>
          <w:rFonts w:ascii="Times New Roman" w:eastAsia="Times New Roman" w:hAnsi="Times New Roman" w:cs="Times New Roman"/>
          <w:bCs/>
          <w:sz w:val="28"/>
          <w:szCs w:val="24"/>
          <w:lang w:eastAsia="ru-RU"/>
        </w:rPr>
        <w:softHyphen/>
        <w:t>нов с органическими реактивами - комплексонами. Образующиеся сое</w:t>
      </w:r>
      <w:r w:rsidRPr="00F67183">
        <w:rPr>
          <w:rFonts w:ascii="Times New Roman" w:eastAsia="Times New Roman" w:hAnsi="Times New Roman" w:cs="Times New Roman"/>
          <w:bCs/>
          <w:sz w:val="28"/>
          <w:szCs w:val="24"/>
          <w:lang w:eastAsia="ru-RU"/>
        </w:rPr>
        <w:softHyphen/>
        <w:t>динения называют  внутрикомплексными  (клешневидными,  хелатными) солями.</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Комплексонами обычно   называют   органические   соединения, представляющие   собой  производные  аминополикарбоновых  кислот. </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Простейший комплексон - нитрилотриуксусная кислота (НТА, комплексон </w:t>
      </w:r>
      <w:r w:rsidRPr="00F67183">
        <w:rPr>
          <w:rFonts w:ascii="Times New Roman" w:eastAsia="Times New Roman" w:hAnsi="Times New Roman" w:cs="Times New Roman"/>
          <w:sz w:val="30"/>
          <w:szCs w:val="24"/>
          <w:lang w:val="en-US" w:eastAsia="ru-RU"/>
        </w:rPr>
        <w:t>I</w:t>
      </w:r>
      <w:r w:rsidRPr="00F67183">
        <w:rPr>
          <w:rFonts w:ascii="Times New Roman" w:eastAsia="Times New Roman" w:hAnsi="Times New Roman" w:cs="Times New Roman"/>
          <w:sz w:val="30"/>
          <w:szCs w:val="24"/>
          <w:lang w:eastAsia="ru-RU"/>
        </w:rPr>
        <w:t>, сокращено Н</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У):</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724800" behindDoc="0" locked="0" layoutInCell="0" allowOverlap="1" wp14:anchorId="6AB5F405" wp14:editId="615F5302">
                <wp:simplePos x="0" y="0"/>
                <wp:positionH relativeFrom="column">
                  <wp:posOffset>633095</wp:posOffset>
                </wp:positionH>
                <wp:positionV relativeFrom="paragraph">
                  <wp:posOffset>124460</wp:posOffset>
                </wp:positionV>
                <wp:extent cx="180340" cy="180340"/>
                <wp:effectExtent l="8255" t="8890" r="11430" b="10795"/>
                <wp:wrapNone/>
                <wp:docPr id="194" name="Прямая соединительная линия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0340" cy="180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AC49B4" id="Прямая соединительная линия 194" o:spid="_x0000_s1026" style="position:absolute;flip:y;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5pt,9.8pt" to="64.0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" o:allowincell="f"/>
            </w:pict>
          </mc:Fallback>
        </mc:AlternateConten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COOH</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726848" behindDoc="0" locked="0" layoutInCell="0" allowOverlap="1" wp14:anchorId="210062D9" wp14:editId="26DCE09F">
                <wp:simplePos x="0" y="0"/>
                <wp:positionH relativeFrom="column">
                  <wp:posOffset>633095</wp:posOffset>
                </wp:positionH>
                <wp:positionV relativeFrom="paragraph">
                  <wp:posOffset>85725</wp:posOffset>
                </wp:positionV>
                <wp:extent cx="180340" cy="180340"/>
                <wp:effectExtent l="8255" t="8255" r="11430" b="11430"/>
                <wp:wrapNone/>
                <wp:docPr id="195" name="Прямая соединительная линия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340" cy="180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47DE95" id="Прямая соединительная линия 195"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5pt,6.75pt" to="64.05pt,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" o:allowincell="f"/>
            </w:pict>
          </mc:Fallback>
        </mc:AlternateContent>
      </w:r>
      <w:r w:rsidRPr="00F67183">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725824" behindDoc="0" locked="0" layoutInCell="0" allowOverlap="1" wp14:anchorId="02A1F9AD" wp14:editId="1AF40105">
                <wp:simplePos x="0" y="0"/>
                <wp:positionH relativeFrom="column">
                  <wp:posOffset>633095</wp:posOffset>
                </wp:positionH>
                <wp:positionV relativeFrom="paragraph">
                  <wp:posOffset>85725</wp:posOffset>
                </wp:positionV>
                <wp:extent cx="270510" cy="0"/>
                <wp:effectExtent l="8255" t="8255" r="6985" b="10795"/>
                <wp:wrapNone/>
                <wp:docPr id="196" name="Прямая соединительная линия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5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67F8F5" id="Прямая соединительная линия 196"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5pt,6.75pt" to="71.15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" o:allowincell="f"/>
            </w:pict>
          </mc:Fallback>
        </mc:AlternateConten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N</w: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COOH</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COOH</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Наибольшее значение имеет четырехосновная этидендиаминтетрауксусная кислота (ЭДТУ, комплексен II, сокращенно Н</w:t>
      </w:r>
      <w:r w:rsidRPr="00F67183">
        <w:rPr>
          <w:rFonts w:ascii="Times New Roman" w:eastAsia="Times New Roman" w:hAnsi="Times New Roman" w:cs="Times New Roman"/>
          <w:sz w:val="30"/>
          <w:szCs w:val="24"/>
          <w:vertAlign w:val="subscript"/>
          <w:lang w:eastAsia="ru-RU"/>
        </w:rPr>
        <w:t>4</w:t>
      </w:r>
      <w:r w:rsidRPr="00F67183">
        <w:rPr>
          <w:rFonts w:ascii="Times New Roman" w:eastAsia="Times New Roman" w:hAnsi="Times New Roman" w:cs="Times New Roman"/>
          <w:sz w:val="30"/>
          <w:szCs w:val="24"/>
          <w:lang w:eastAsia="ru-RU"/>
        </w:rPr>
        <w:t>У):</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vertAlign w:val="subscript"/>
          <w:lang w:val="en-US" w:eastAsia="ru-RU"/>
        </w:rPr>
      </w:pPr>
      <w:r w:rsidRPr="00F67183">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730944" behindDoc="0" locked="0" layoutInCell="0" allowOverlap="1" wp14:anchorId="1DD7E5E0" wp14:editId="7E9A90AC">
                <wp:simplePos x="0" y="0"/>
                <wp:positionH relativeFrom="column">
                  <wp:posOffset>3698875</wp:posOffset>
                </wp:positionH>
                <wp:positionV relativeFrom="paragraph">
                  <wp:posOffset>163195</wp:posOffset>
                </wp:positionV>
                <wp:extent cx="270510" cy="180340"/>
                <wp:effectExtent l="6985" t="9525" r="8255" b="10160"/>
                <wp:wrapNone/>
                <wp:docPr id="197" name="Прямая соединительная линия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0510" cy="180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BC8C67" id="Прямая соединительная линия 197" o:spid="_x0000_s1026" style="position:absolute;flip: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1.25pt,12.85pt" to="312.55pt,2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" o:allowincell="f"/>
            </w:pict>
          </mc:Fallback>
        </mc:AlternateContent>
      </w:r>
      <w:r w:rsidRPr="00F67183">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728896" behindDoc="0" locked="0" layoutInCell="0" allowOverlap="1" wp14:anchorId="0AAD0F92" wp14:editId="2C3B1BE6">
                <wp:simplePos x="0" y="0"/>
                <wp:positionH relativeFrom="column">
                  <wp:posOffset>2165985</wp:posOffset>
                </wp:positionH>
                <wp:positionV relativeFrom="paragraph">
                  <wp:posOffset>163195</wp:posOffset>
                </wp:positionV>
                <wp:extent cx="270510" cy="180340"/>
                <wp:effectExtent l="7620" t="9525" r="7620" b="10160"/>
                <wp:wrapNone/>
                <wp:docPr id="198" name="Прямая соединительная линия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510" cy="180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70CC93" id="Прямая соединительная линия 198"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55pt,12.85pt" to="191.85pt,2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" o:allowincell="f"/>
            </w:pict>
          </mc:Fallback>
        </mc:AlternateContent>
      </w:r>
      <w:r w:rsidRPr="0059366D">
        <w:rPr>
          <w:rFonts w:ascii="Times New Roman" w:eastAsia="Times New Roman" w:hAnsi="Times New Roman" w:cs="Times New Roman"/>
          <w:sz w:val="30"/>
          <w:szCs w:val="24"/>
          <w:lang w:val="en-US" w:eastAsia="ru-RU"/>
        </w:rPr>
        <w:t xml:space="preserve">              </w:t>
      </w:r>
      <w:r w:rsidRPr="00F67183">
        <w:rPr>
          <w:rFonts w:ascii="Times New Roman" w:eastAsia="Times New Roman" w:hAnsi="Times New Roman" w:cs="Times New Roman"/>
          <w:sz w:val="30"/>
          <w:szCs w:val="24"/>
          <w:lang w:val="en-US" w:eastAsia="ru-RU"/>
        </w:rPr>
        <w:t>HOOCCH</w:t>
      </w:r>
      <w:r w:rsidRPr="00F67183">
        <w:rPr>
          <w:rFonts w:ascii="Times New Roman" w:eastAsia="Times New Roman" w:hAnsi="Times New Roman" w:cs="Times New Roman"/>
          <w:sz w:val="30"/>
          <w:szCs w:val="24"/>
          <w:vertAlign w:val="subscript"/>
          <w:lang w:val="en-US" w:eastAsia="ru-RU"/>
        </w:rPr>
        <w:t xml:space="preserve">2                                                                        </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COOH</w:t>
      </w:r>
      <w:r w:rsidRPr="00F67183">
        <w:rPr>
          <w:rFonts w:ascii="Times New Roman" w:eastAsia="Times New Roman" w:hAnsi="Times New Roman" w:cs="Times New Roman"/>
          <w:sz w:val="30"/>
          <w:szCs w:val="24"/>
          <w:vertAlign w:val="subscript"/>
          <w:lang w:val="en-US" w:eastAsia="ru-RU"/>
        </w:rPr>
        <w:t xml:space="preserve">          </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729920" behindDoc="0" locked="0" layoutInCell="0" allowOverlap="1" wp14:anchorId="72AA0172" wp14:editId="7F0669C5">
                <wp:simplePos x="0" y="0"/>
                <wp:positionH relativeFrom="column">
                  <wp:posOffset>3698875</wp:posOffset>
                </wp:positionH>
                <wp:positionV relativeFrom="paragraph">
                  <wp:posOffset>124460</wp:posOffset>
                </wp:positionV>
                <wp:extent cx="270510" cy="180340"/>
                <wp:effectExtent l="6985" t="8890" r="8255" b="10795"/>
                <wp:wrapNone/>
                <wp:docPr id="199" name="Прямая соединительная линия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510" cy="180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5D3F37" id="Прямая соединительная линия 199"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1.25pt,9.8pt" to="312.5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" o:allowincell="f"/>
            </w:pict>
          </mc:Fallback>
        </mc:AlternateContent>
      </w:r>
      <w:r w:rsidRPr="00F67183">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727872" behindDoc="0" locked="0" layoutInCell="0" allowOverlap="1" wp14:anchorId="3414B868" wp14:editId="19F341C7">
                <wp:simplePos x="0" y="0"/>
                <wp:positionH relativeFrom="column">
                  <wp:posOffset>2165985</wp:posOffset>
                </wp:positionH>
                <wp:positionV relativeFrom="paragraph">
                  <wp:posOffset>124460</wp:posOffset>
                </wp:positionV>
                <wp:extent cx="270510" cy="180340"/>
                <wp:effectExtent l="7620" t="8890" r="7620" b="10795"/>
                <wp:wrapNone/>
                <wp:docPr id="200" name="Прямая соединительная линия 2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0510" cy="180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02A53D" id="Прямая соединительная линия 200" o:spid="_x0000_s1026" style="position:absolute;flip:x;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55pt,9.8pt" to="191.8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" o:allowincell="f"/>
            </w:pict>
          </mc:Fallback>
        </mc:AlternateContent>
      </w:r>
      <w:r w:rsidRPr="00F67183">
        <w:rPr>
          <w:rFonts w:ascii="Times New Roman" w:eastAsia="Times New Roman" w:hAnsi="Times New Roman" w:cs="Times New Roman"/>
          <w:sz w:val="30"/>
          <w:szCs w:val="24"/>
          <w:lang w:val="en-US" w:eastAsia="ru-RU"/>
        </w:rPr>
        <w:t xml:space="preserve">                                           N-CH</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 xml:space="preserve">-N    </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 xml:space="preserve">              HOOCCH</w:t>
      </w:r>
      <w:r w:rsidRPr="00F67183">
        <w:rPr>
          <w:rFonts w:ascii="Times New Roman" w:eastAsia="Times New Roman" w:hAnsi="Times New Roman" w:cs="Times New Roman"/>
          <w:sz w:val="30"/>
          <w:szCs w:val="24"/>
          <w:vertAlign w:val="subscript"/>
          <w:lang w:eastAsia="ru-RU"/>
        </w:rPr>
        <w:t xml:space="preserve">2                                                                          </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COOH</w:t>
      </w:r>
      <w:r w:rsidRPr="00F67183">
        <w:rPr>
          <w:rFonts w:ascii="Times New Roman" w:eastAsia="Times New Roman" w:hAnsi="Times New Roman" w:cs="Times New Roman"/>
          <w:sz w:val="30"/>
          <w:szCs w:val="24"/>
          <w:lang w:eastAsia="ru-RU"/>
        </w:rPr>
        <w:t xml:space="preserve"> </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Комплексоны наряду  с карбоксильными группами (-СООН) содер</w:t>
      </w:r>
      <w:r w:rsidRPr="00F67183">
        <w:rPr>
          <w:rFonts w:ascii="Times New Roman" w:eastAsia="Times New Roman" w:hAnsi="Times New Roman" w:cs="Times New Roman"/>
          <w:sz w:val="30"/>
          <w:szCs w:val="24"/>
          <w:lang w:eastAsia="ru-RU"/>
        </w:rPr>
        <w:softHyphen/>
        <w:t xml:space="preserve">жат аминный азот (- </w:t>
      </w:r>
      <w:r w:rsidRPr="00F67183">
        <w:rPr>
          <w:rFonts w:ascii="Times New Roman" w:eastAsia="Times New Roman" w:hAnsi="Times New Roman" w:cs="Times New Roman"/>
          <w:sz w:val="30"/>
          <w:szCs w:val="24"/>
          <w:lang w:val="en-US" w:eastAsia="ru-RU"/>
        </w:rPr>
        <w:t>N</w:t>
      </w:r>
      <w:r w:rsidRPr="00F67183">
        <w:rPr>
          <w:rFonts w:ascii="Times New Roman" w:eastAsia="Times New Roman" w:hAnsi="Times New Roman" w:cs="Times New Roman"/>
          <w:sz w:val="30"/>
          <w:szCs w:val="24"/>
          <w:lang w:eastAsia="ru-RU"/>
        </w:rPr>
        <w:t xml:space="preserve">). Благодаря такому строению эти соединения </w:t>
      </w:r>
      <w:r w:rsidRPr="00F67183">
        <w:rPr>
          <w:rFonts w:ascii="Times New Roman" w:eastAsia="Times New Roman" w:hAnsi="Times New Roman" w:cs="Times New Roman"/>
          <w:sz w:val="30"/>
          <w:szCs w:val="24"/>
          <w:lang w:eastAsia="ru-RU"/>
        </w:rPr>
        <w:lastRenderedPageBreak/>
        <w:t>отличаются мульти(поли)дентантностью, т.е. способностью образовы</w:t>
      </w:r>
      <w:r w:rsidRPr="00F67183">
        <w:rPr>
          <w:rFonts w:ascii="Times New Roman" w:eastAsia="Times New Roman" w:hAnsi="Times New Roman" w:cs="Times New Roman"/>
          <w:sz w:val="30"/>
          <w:szCs w:val="24"/>
          <w:lang w:eastAsia="ru-RU"/>
        </w:rPr>
        <w:softHyphen/>
        <w:t>вать сразу несколько координационных связей с ионами металлов-комплексообразователей.</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На практике обычно применяют двунатриевую соль этилендиамин-тетрауксусной кислоты (ЭДТА,  Na-ЭДТА,  комплексон III или трилон Б, сокращенно </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 xml:space="preserve">У): </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722752" behindDoc="0" locked="0" layoutInCell="0" allowOverlap="1" wp14:anchorId="242F3A86" wp14:editId="42E4E83E">
                <wp:simplePos x="0" y="0"/>
                <wp:positionH relativeFrom="column">
                  <wp:posOffset>1306830</wp:posOffset>
                </wp:positionH>
                <wp:positionV relativeFrom="paragraph">
                  <wp:posOffset>182880</wp:posOffset>
                </wp:positionV>
                <wp:extent cx="1230630" cy="325755"/>
                <wp:effectExtent l="5715" t="7620" r="11430" b="9525"/>
                <wp:wrapNone/>
                <wp:docPr id="201" name="Прямая соединительная линия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30630" cy="3257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B8B5D8" id="Прямая соединительная линия 201"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9pt,14.4pt" to="199.8pt,4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" o:allowincell="f"/>
            </w:pict>
          </mc:Fallback>
        </mc:AlternateContent>
      </w:r>
      <w:r w:rsidRPr="00F67183">
        <w:rPr>
          <w:rFonts w:ascii="Times New Roman" w:eastAsia="Times New Roman" w:hAnsi="Times New Roman" w:cs="Times New Roman"/>
          <w:sz w:val="30"/>
          <w:szCs w:val="24"/>
          <w:lang w:val="en-US" w:eastAsia="ru-RU"/>
        </w:rPr>
        <w:t>HOOOCH</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 xml:space="preserve">                                                       CH</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 xml:space="preserve">OOOH            </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 xml:space="preserve">                                                                           │</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noProof/>
          <w:sz w:val="30"/>
          <w:szCs w:val="24"/>
          <w:lang w:eastAsia="ru-RU"/>
        </w:rPr>
        <mc:AlternateContent>
          <mc:Choice Requires="wps">
            <w:drawing>
              <wp:anchor distT="0" distB="0" distL="114300" distR="114300" simplePos="0" relativeHeight="251723776" behindDoc="0" locked="0" layoutInCell="0" allowOverlap="1" wp14:anchorId="62AE69E3" wp14:editId="582121B9">
                <wp:simplePos x="0" y="0"/>
                <wp:positionH relativeFrom="column">
                  <wp:posOffset>1306830</wp:posOffset>
                </wp:positionH>
                <wp:positionV relativeFrom="paragraph">
                  <wp:posOffset>99695</wp:posOffset>
                </wp:positionV>
                <wp:extent cx="1230630" cy="434340"/>
                <wp:effectExtent l="5715" t="10160" r="11430" b="12700"/>
                <wp:wrapNone/>
                <wp:docPr id="202" name="Прямая соединительная линия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30630" cy="434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6E5E9C" id="Прямая соединительная линия 202" o:spid="_x0000_s1026" style="position:absolute;flip:y;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9pt,7.85pt" to="199.8pt,4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" o:allowincell="f"/>
            </w:pict>
          </mc:Fallback>
        </mc:AlternateContent>
      </w:r>
      <w:r w:rsidRPr="00F67183">
        <w:rPr>
          <w:rFonts w:ascii="Times New Roman" w:eastAsia="Times New Roman" w:hAnsi="Times New Roman" w:cs="Times New Roman"/>
          <w:sz w:val="30"/>
          <w:szCs w:val="24"/>
          <w:lang w:val="en-US" w:eastAsia="ru-RU"/>
        </w:rPr>
        <w:t xml:space="preserve">                                                 N – CH</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 CH</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 xml:space="preserve">- N               </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 xml:space="preserve">                                                                           </w:t>
      </w:r>
      <w:r w:rsidRPr="00F67183">
        <w:rPr>
          <w:rFonts w:ascii="Times New Roman" w:eastAsia="Times New Roman" w:hAnsi="Times New Roman" w:cs="Times New Roman"/>
          <w:sz w:val="30"/>
          <w:szCs w:val="24"/>
          <w:lang w:eastAsia="ru-RU"/>
        </w:rPr>
        <w:t>│</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NaOOOCH</w:t>
      </w:r>
      <w:r w:rsidRPr="00F67183">
        <w:rPr>
          <w:rFonts w:ascii="Times New Roman" w:eastAsia="Times New Roman" w:hAnsi="Times New Roman" w:cs="Times New Roman"/>
          <w:sz w:val="30"/>
          <w:szCs w:val="24"/>
          <w:vertAlign w:val="subscript"/>
          <w:lang w:eastAsia="ru-RU"/>
        </w:rPr>
        <w:t xml:space="preserve">2 </w:t>
      </w: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CH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COONa</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Ион этилендиаминтетрауксусной кислоты с ионом металла обра</w:t>
      </w:r>
      <w:r w:rsidRPr="00F67183">
        <w:rPr>
          <w:rFonts w:ascii="Times New Roman" w:eastAsia="Times New Roman" w:hAnsi="Times New Roman" w:cs="Times New Roman"/>
          <w:sz w:val="30"/>
          <w:szCs w:val="24"/>
          <w:lang w:eastAsia="ru-RU"/>
        </w:rPr>
        <w:softHyphen/>
        <w:t>зует  до шести связей через атомы кислорода карбоксильных групп и атомы азота. Один ион  комплексона заменяет несколько монодентантных лигандов. При титровании ЭДТА солей металлов-комплексообравоватедей протекают следующие реакции:</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N</w:t>
      </w:r>
      <w:r w:rsidRPr="00F67183">
        <w:rPr>
          <w:rFonts w:ascii="Times New Roman" w:eastAsia="Times New Roman" w:hAnsi="Times New Roman" w:cs="Times New Roman"/>
          <w:sz w:val="30"/>
          <w:szCs w:val="24"/>
          <w:lang w:eastAsia="ru-RU"/>
        </w:rPr>
        <w:t>а</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Н</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 xml:space="preserve">У  →   2 </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У</w:t>
      </w:r>
      <w:r w:rsidRPr="00F67183">
        <w:rPr>
          <w:rFonts w:ascii="Times New Roman" w:eastAsia="Times New Roman" w:hAnsi="Times New Roman" w:cs="Times New Roman"/>
          <w:sz w:val="30"/>
          <w:szCs w:val="24"/>
          <w:vertAlign w:val="superscript"/>
          <w:lang w:eastAsia="ru-RU"/>
        </w:rPr>
        <w:t>2-</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Ме</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У</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МеУ</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2 Н</w:t>
      </w:r>
      <w:r w:rsidRPr="00F67183">
        <w:rPr>
          <w:rFonts w:ascii="Times New Roman" w:eastAsia="Times New Roman" w:hAnsi="Times New Roman" w:cs="Times New Roman"/>
          <w:sz w:val="30"/>
          <w:szCs w:val="24"/>
          <w:vertAlign w:val="superscript"/>
          <w:lang w:eastAsia="ru-RU"/>
        </w:rPr>
        <w:t>+</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Ме</w:t>
      </w:r>
      <w:r w:rsidRPr="00F67183">
        <w:rPr>
          <w:rFonts w:ascii="Times New Roman" w:eastAsia="Times New Roman" w:hAnsi="Times New Roman" w:cs="Times New Roman"/>
          <w:sz w:val="30"/>
          <w:szCs w:val="24"/>
          <w:vertAlign w:val="superscript"/>
          <w:lang w:eastAsia="ru-RU"/>
        </w:rPr>
        <w:t>3+</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У</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МеУ</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2 Н</w:t>
      </w:r>
      <w:r w:rsidRPr="00F67183">
        <w:rPr>
          <w:rFonts w:ascii="Times New Roman" w:eastAsia="Times New Roman" w:hAnsi="Times New Roman" w:cs="Times New Roman"/>
          <w:sz w:val="30"/>
          <w:szCs w:val="24"/>
          <w:vertAlign w:val="superscript"/>
          <w:lang w:eastAsia="ru-RU"/>
        </w:rPr>
        <w:t>+</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Me</w:t>
      </w:r>
      <w:r w:rsidRPr="00F67183">
        <w:rPr>
          <w:rFonts w:ascii="Times New Roman" w:eastAsia="Times New Roman" w:hAnsi="Times New Roman" w:cs="Times New Roman"/>
          <w:sz w:val="30"/>
          <w:szCs w:val="24"/>
          <w:vertAlign w:val="superscript"/>
          <w:lang w:eastAsia="ru-RU"/>
        </w:rPr>
        <w:t>4+</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eastAsia="ru-RU"/>
        </w:rPr>
        <w:t>У</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МеУ   +  2 Н</w:t>
      </w:r>
      <w:r w:rsidRPr="00F67183">
        <w:rPr>
          <w:rFonts w:ascii="Times New Roman" w:eastAsia="Times New Roman" w:hAnsi="Times New Roman" w:cs="Times New Roman"/>
          <w:sz w:val="30"/>
          <w:szCs w:val="24"/>
          <w:vertAlign w:val="superscript"/>
          <w:lang w:eastAsia="ru-RU"/>
        </w:rPr>
        <w:t>+</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Согласно приведенным уравнениям, 1 моль реагирующих с </w:t>
      </w:r>
      <w:r w:rsidRPr="00F67183">
        <w:rPr>
          <w:rFonts w:ascii="Times New Roman" w:eastAsia="Times New Roman" w:hAnsi="Times New Roman" w:cs="Times New Roman"/>
          <w:sz w:val="30"/>
          <w:szCs w:val="24"/>
          <w:lang w:val="en-US" w:eastAsia="ru-RU"/>
        </w:rPr>
        <w:t>N</w:t>
      </w:r>
      <w:r w:rsidRPr="00F67183">
        <w:rPr>
          <w:rFonts w:ascii="Times New Roman" w:eastAsia="Times New Roman" w:hAnsi="Times New Roman" w:cs="Times New Roman"/>
          <w:sz w:val="30"/>
          <w:szCs w:val="24"/>
          <w:lang w:eastAsia="ru-RU"/>
        </w:rPr>
        <w:t>аЭДТА катионов,  независимо от их степени окисления,  связывает 1  моль Na-ЭДТА. Равновесия данных превращений смещены вправо, т.к. полу</w:t>
      </w:r>
      <w:r w:rsidRPr="00F67183">
        <w:rPr>
          <w:rFonts w:ascii="Times New Roman" w:eastAsia="Times New Roman" w:hAnsi="Times New Roman" w:cs="Times New Roman"/>
          <w:sz w:val="30"/>
          <w:szCs w:val="24"/>
          <w:lang w:eastAsia="ru-RU"/>
        </w:rPr>
        <w:softHyphen/>
        <w:t>чаемые комплексные соединения являются очень прочными.  Кроме то</w:t>
      </w:r>
      <w:r w:rsidRPr="00F67183">
        <w:rPr>
          <w:rFonts w:ascii="Times New Roman" w:eastAsia="Times New Roman" w:hAnsi="Times New Roman" w:cs="Times New Roman"/>
          <w:sz w:val="30"/>
          <w:szCs w:val="24"/>
          <w:lang w:eastAsia="ru-RU"/>
        </w:rPr>
        <w:softHyphen/>
        <w:t>го, в соответствии с принципом Ле Шателье-Брауна полнота протека</w:t>
      </w:r>
      <w:r w:rsidRPr="00F67183">
        <w:rPr>
          <w:rFonts w:ascii="Times New Roman" w:eastAsia="Times New Roman" w:hAnsi="Times New Roman" w:cs="Times New Roman"/>
          <w:sz w:val="30"/>
          <w:szCs w:val="24"/>
          <w:lang w:eastAsia="ru-RU"/>
        </w:rPr>
        <w:softHyphen/>
        <w:t>ния этих реакций увеличивается при повышении  рН  раствора,  т.е. при связывании ионов водорода щелочью. Однако следует иметь в ви</w:t>
      </w:r>
      <w:r w:rsidRPr="00F67183">
        <w:rPr>
          <w:rFonts w:ascii="Times New Roman" w:eastAsia="Times New Roman" w:hAnsi="Times New Roman" w:cs="Times New Roman"/>
          <w:sz w:val="30"/>
          <w:szCs w:val="24"/>
          <w:lang w:eastAsia="ru-RU"/>
        </w:rPr>
        <w:softHyphen/>
        <w:t>ду, что при повышении рН раствора в осадок может выпадать гидроксид металла. Поэтому при использовании комплексонов в аналитичес</w:t>
      </w:r>
      <w:r w:rsidRPr="00F67183">
        <w:rPr>
          <w:rFonts w:ascii="Times New Roman" w:eastAsia="Times New Roman" w:hAnsi="Times New Roman" w:cs="Times New Roman"/>
          <w:sz w:val="30"/>
          <w:szCs w:val="24"/>
          <w:lang w:eastAsia="ru-RU"/>
        </w:rPr>
        <w:softHyphen/>
        <w:t>ких целях требуется создание оптимального значения  рН  раствора, зависящего от прочности комплекса и растворимости соответствующе</w:t>
      </w:r>
      <w:r w:rsidRPr="00F67183">
        <w:rPr>
          <w:rFonts w:ascii="Times New Roman" w:eastAsia="Times New Roman" w:hAnsi="Times New Roman" w:cs="Times New Roman"/>
          <w:sz w:val="30"/>
          <w:szCs w:val="24"/>
          <w:lang w:eastAsia="ru-RU"/>
        </w:rPr>
        <w:softHyphen/>
        <w:t>го гидроксида.  Например,  ион железа (III) образует  как прочный комплекс с Na-ЭДТА, так и очень малорастворимый гидроксид. Поэто</w:t>
      </w:r>
      <w:r w:rsidRPr="00F67183">
        <w:rPr>
          <w:rFonts w:ascii="Times New Roman" w:eastAsia="Times New Roman" w:hAnsi="Times New Roman" w:cs="Times New Roman"/>
          <w:sz w:val="30"/>
          <w:szCs w:val="24"/>
          <w:lang w:eastAsia="ru-RU"/>
        </w:rPr>
        <w:softHyphen/>
        <w:t>му реакция комплексообразования может протекать при рН не выше 3.</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Катион  Са</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образует менее прочный комплекс и сравнительно хорошо растворимый гидроксид.  Он наиболее полно реагирует с Na-ЭДТА при рН 9-10. Определенное значение рН раствора достигается при помощи буферных растворов. </w:t>
      </w:r>
    </w:p>
    <w:p w:rsidR="0076572F" w:rsidRPr="00F67183" w:rsidRDefault="0076572F" w:rsidP="0076572F">
      <w:pPr>
        <w:spacing w:after="0" w:line="240" w:lineRule="auto"/>
        <w:ind w:firstLine="720"/>
        <w:jc w:val="both"/>
        <w:rPr>
          <w:rFonts w:ascii="Times New Roman" w:eastAsia="Times New Roman" w:hAnsi="Times New Roman" w:cs="Times New Roman"/>
          <w:sz w:val="28"/>
          <w:szCs w:val="20"/>
          <w:lang w:eastAsia="ru-RU"/>
        </w:rPr>
      </w:pPr>
      <w:r w:rsidRPr="00F67183">
        <w:rPr>
          <w:rFonts w:ascii="Times New Roman" w:eastAsia="Times New Roman" w:hAnsi="Times New Roman" w:cs="Times New Roman"/>
          <w:sz w:val="28"/>
          <w:szCs w:val="20"/>
          <w:lang w:eastAsia="ru-RU"/>
        </w:rPr>
        <w:lastRenderedPageBreak/>
        <w:t>Точку эквивалентности в комплексонометрии ус</w:t>
      </w:r>
      <w:r w:rsidRPr="00F67183">
        <w:rPr>
          <w:rFonts w:ascii="Times New Roman" w:eastAsia="Times New Roman" w:hAnsi="Times New Roman" w:cs="Times New Roman"/>
          <w:sz w:val="28"/>
          <w:szCs w:val="20"/>
          <w:lang w:eastAsia="ru-RU"/>
        </w:rPr>
        <w:softHyphen/>
        <w:t>танавливают  с помощью индикаторов,  представляющих собой органи</w:t>
      </w:r>
      <w:r w:rsidRPr="00F67183">
        <w:rPr>
          <w:rFonts w:ascii="Times New Roman" w:eastAsia="Times New Roman" w:hAnsi="Times New Roman" w:cs="Times New Roman"/>
          <w:sz w:val="28"/>
          <w:szCs w:val="20"/>
          <w:lang w:eastAsia="ru-RU"/>
        </w:rPr>
        <w:softHyphen/>
        <w:t>ческие красители,  образующие с катионами окрашенные  комплексные соединения  (металл-индикаторы).  Получаемые при этом комплексные соединения менее устойчивы,  чем внутрикомплексные соли, образуе</w:t>
      </w:r>
      <w:r w:rsidRPr="00F67183">
        <w:rPr>
          <w:rFonts w:ascii="Times New Roman" w:eastAsia="Times New Roman" w:hAnsi="Times New Roman" w:cs="Times New Roman"/>
          <w:sz w:val="28"/>
          <w:szCs w:val="20"/>
          <w:lang w:eastAsia="ru-RU"/>
        </w:rPr>
        <w:softHyphen/>
        <w:t>мые  определяемыми катионами с комплексонами.  Поэтому в процессе титрования комплексоном раствора,  содержащего окрашенное  комплексное соединение,  образуемое катионами с индикатором,  в точке эквивалентности наблюдается изменение окраски раствора.  Это объ</w:t>
      </w:r>
      <w:r w:rsidRPr="00F67183">
        <w:rPr>
          <w:rFonts w:ascii="Times New Roman" w:eastAsia="Times New Roman" w:hAnsi="Times New Roman" w:cs="Times New Roman"/>
          <w:sz w:val="28"/>
          <w:szCs w:val="20"/>
          <w:lang w:eastAsia="ru-RU"/>
        </w:rPr>
        <w:softHyphen/>
        <w:t>ясняется тем, что комплексное соединение индикатора разрушается и индикатор выделяется в свободном виде.  Так как окраска комплекс</w:t>
      </w:r>
      <w:r w:rsidRPr="00F67183">
        <w:rPr>
          <w:rFonts w:ascii="Times New Roman" w:eastAsia="Times New Roman" w:hAnsi="Times New Roman" w:cs="Times New Roman"/>
          <w:sz w:val="28"/>
          <w:szCs w:val="20"/>
          <w:lang w:eastAsia="ru-RU"/>
        </w:rPr>
        <w:softHyphen/>
        <w:t>ного соединения индикатора отличается от окраски свободного инди</w:t>
      </w:r>
      <w:r w:rsidRPr="00F67183">
        <w:rPr>
          <w:rFonts w:ascii="Times New Roman" w:eastAsia="Times New Roman" w:hAnsi="Times New Roman" w:cs="Times New Roman"/>
          <w:sz w:val="28"/>
          <w:szCs w:val="20"/>
          <w:lang w:eastAsia="ru-RU"/>
        </w:rPr>
        <w:softHyphen/>
        <w:t>катора, то происходит изменение окраски титруемого раствора. Схе</w:t>
      </w:r>
      <w:r w:rsidRPr="00F67183">
        <w:rPr>
          <w:rFonts w:ascii="Times New Roman" w:eastAsia="Times New Roman" w:hAnsi="Times New Roman" w:cs="Times New Roman"/>
          <w:sz w:val="28"/>
          <w:szCs w:val="20"/>
          <w:lang w:eastAsia="ru-RU"/>
        </w:rPr>
        <w:softHyphen/>
        <w:t>матично это можно представить следующим образом:</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Ме</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Hind</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Me</w:t>
      </w:r>
      <w:r w:rsidRPr="00F67183">
        <w:rPr>
          <w:rFonts w:ascii="Times New Roman" w:eastAsia="Times New Roman" w:hAnsi="Times New Roman" w:cs="Times New Roman"/>
          <w:caps/>
          <w:sz w:val="30"/>
          <w:szCs w:val="24"/>
          <w:lang w:val="en-US" w:eastAsia="ru-RU"/>
        </w:rPr>
        <w:t>i</w:t>
      </w:r>
      <w:r w:rsidRPr="00F67183">
        <w:rPr>
          <w:rFonts w:ascii="Times New Roman" w:eastAsia="Times New Roman" w:hAnsi="Times New Roman" w:cs="Times New Roman"/>
          <w:sz w:val="30"/>
          <w:szCs w:val="24"/>
          <w:lang w:val="en-US" w:eastAsia="ru-RU"/>
        </w:rPr>
        <w:t>nd</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perscript"/>
          <w:lang w:eastAsia="ru-RU"/>
        </w:rPr>
        <w:t>+</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F67183">
        <w:rPr>
          <w:rFonts w:ascii="Times New Roman" w:eastAsia="Times New Roman" w:hAnsi="Times New Roman" w:cs="Times New Roman"/>
          <w:sz w:val="24"/>
          <w:szCs w:val="24"/>
          <w:lang w:eastAsia="ru-RU"/>
        </w:rPr>
        <w:t xml:space="preserve">             бесцветный       окрашен           окрашен  в  другой цвет</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val="en-US" w:eastAsia="ru-RU"/>
        </w:rPr>
      </w:pPr>
      <w:r w:rsidRPr="00F67183">
        <w:rPr>
          <w:rFonts w:ascii="Times New Roman" w:eastAsia="Times New Roman" w:hAnsi="Times New Roman" w:cs="Times New Roman"/>
          <w:sz w:val="30"/>
          <w:szCs w:val="24"/>
          <w:lang w:val="en-US" w:eastAsia="ru-RU"/>
        </w:rPr>
        <w:t>Me</w:t>
      </w:r>
      <w:r w:rsidRPr="00F67183">
        <w:rPr>
          <w:rFonts w:ascii="Times New Roman" w:eastAsia="Times New Roman" w:hAnsi="Times New Roman" w:cs="Times New Roman"/>
          <w:caps/>
          <w:sz w:val="30"/>
          <w:szCs w:val="24"/>
          <w:lang w:val="en-US" w:eastAsia="ru-RU"/>
        </w:rPr>
        <w:t>i</w:t>
      </w:r>
      <w:r w:rsidRPr="00F67183">
        <w:rPr>
          <w:rFonts w:ascii="Times New Roman" w:eastAsia="Times New Roman" w:hAnsi="Times New Roman" w:cs="Times New Roman"/>
          <w:sz w:val="30"/>
          <w:szCs w:val="24"/>
          <w:lang w:val="en-US" w:eastAsia="ru-RU"/>
        </w:rPr>
        <w:t>nd</w:t>
      </w:r>
      <w:r w:rsidRPr="00F67183">
        <w:rPr>
          <w:rFonts w:ascii="Times New Roman" w:eastAsia="Times New Roman" w:hAnsi="Times New Roman" w:cs="Times New Roman"/>
          <w:sz w:val="30"/>
          <w:szCs w:val="24"/>
          <w:vertAlign w:val="superscript"/>
          <w:lang w:val="en-US" w:eastAsia="ru-RU"/>
        </w:rPr>
        <w:t>-</w:t>
      </w:r>
      <w:r w:rsidRPr="00F67183">
        <w:rPr>
          <w:rFonts w:ascii="Times New Roman" w:eastAsia="Times New Roman" w:hAnsi="Times New Roman" w:cs="Times New Roman"/>
          <w:sz w:val="30"/>
          <w:szCs w:val="24"/>
          <w:lang w:val="en-US" w:eastAsia="ru-RU"/>
        </w:rPr>
        <w:t xml:space="preserve"> + H</w:t>
      </w:r>
      <w:r w:rsidRPr="00F67183">
        <w:rPr>
          <w:rFonts w:ascii="Times New Roman" w:eastAsia="Times New Roman" w:hAnsi="Times New Roman" w:cs="Times New Roman"/>
          <w:sz w:val="30"/>
          <w:szCs w:val="24"/>
          <w:vertAlign w:val="subscript"/>
          <w:lang w:val="en-US" w:eastAsia="ru-RU"/>
        </w:rPr>
        <w:t>2</w:t>
      </w:r>
      <w:r w:rsidRPr="00F67183">
        <w:rPr>
          <w:rFonts w:ascii="Times New Roman" w:eastAsia="Times New Roman" w:hAnsi="Times New Roman" w:cs="Times New Roman"/>
          <w:sz w:val="30"/>
          <w:szCs w:val="24"/>
          <w:lang w:val="en-US" w:eastAsia="ru-RU"/>
        </w:rPr>
        <w:t>E</w:t>
      </w:r>
      <w:r w:rsidRPr="00F67183">
        <w:rPr>
          <w:rFonts w:ascii="Times New Roman" w:eastAsia="Times New Roman" w:hAnsi="Times New Roman" w:cs="Times New Roman"/>
          <w:sz w:val="30"/>
          <w:szCs w:val="24"/>
          <w:vertAlign w:val="superscript"/>
          <w:lang w:val="en-US" w:eastAsia="ru-RU"/>
        </w:rPr>
        <w:t>2-</w:t>
      </w:r>
      <w:r w:rsidRPr="00F67183">
        <w:rPr>
          <w:rFonts w:ascii="Times New Roman" w:eastAsia="Times New Roman" w:hAnsi="Times New Roman" w:cs="Times New Roman"/>
          <w:sz w:val="30"/>
          <w:szCs w:val="24"/>
          <w:lang w:val="en-US" w:eastAsia="ru-RU"/>
        </w:rPr>
        <w:t xml:space="preserve">  ↔  VtE</w:t>
      </w:r>
      <w:r w:rsidRPr="00F67183">
        <w:rPr>
          <w:rFonts w:ascii="Times New Roman" w:eastAsia="Times New Roman" w:hAnsi="Times New Roman" w:cs="Times New Roman"/>
          <w:sz w:val="30"/>
          <w:szCs w:val="24"/>
          <w:vertAlign w:val="superscript"/>
          <w:lang w:val="en-US" w:eastAsia="ru-RU"/>
        </w:rPr>
        <w:t>2-</w:t>
      </w:r>
      <w:r w:rsidRPr="00F67183">
        <w:rPr>
          <w:rFonts w:ascii="Times New Roman" w:eastAsia="Times New Roman" w:hAnsi="Times New Roman" w:cs="Times New Roman"/>
          <w:sz w:val="30"/>
          <w:szCs w:val="24"/>
          <w:lang w:val="en-US" w:eastAsia="ru-RU"/>
        </w:rPr>
        <w:t xml:space="preserve">   +  Hind</w:t>
      </w:r>
      <w:r w:rsidRPr="00F67183">
        <w:rPr>
          <w:rFonts w:ascii="Times New Roman" w:eastAsia="Times New Roman" w:hAnsi="Times New Roman" w:cs="Times New Roman"/>
          <w:sz w:val="30"/>
          <w:szCs w:val="24"/>
          <w:vertAlign w:val="superscript"/>
          <w:lang w:val="en-US" w:eastAsia="ru-RU"/>
        </w:rPr>
        <w:t>-</w:t>
      </w:r>
      <w:r w:rsidRPr="00F67183">
        <w:rPr>
          <w:rFonts w:ascii="Times New Roman" w:eastAsia="Times New Roman" w:hAnsi="Times New Roman" w:cs="Times New Roman"/>
          <w:sz w:val="30"/>
          <w:szCs w:val="24"/>
          <w:lang w:val="en-US" w:eastAsia="ru-RU"/>
        </w:rPr>
        <w:t xml:space="preserve">    +   H</w:t>
      </w:r>
      <w:r w:rsidRPr="00F67183">
        <w:rPr>
          <w:rFonts w:ascii="Times New Roman" w:eastAsia="Times New Roman" w:hAnsi="Times New Roman" w:cs="Times New Roman"/>
          <w:sz w:val="30"/>
          <w:szCs w:val="24"/>
          <w:vertAlign w:val="superscript"/>
          <w:lang w:val="en-US" w:eastAsia="ru-RU"/>
        </w:rPr>
        <w:t>+</w:t>
      </w:r>
      <w:r w:rsidRPr="00F67183">
        <w:rPr>
          <w:rFonts w:ascii="Times New Roman" w:eastAsia="Times New Roman" w:hAnsi="Times New Roman" w:cs="Times New Roman"/>
          <w:sz w:val="30"/>
          <w:szCs w:val="24"/>
          <w:lang w:val="en-US" w:eastAsia="ru-RU"/>
        </w:rPr>
        <w:t xml:space="preserve"> </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F67183">
        <w:rPr>
          <w:rFonts w:ascii="Times New Roman" w:eastAsia="Times New Roman" w:hAnsi="Times New Roman" w:cs="Times New Roman"/>
          <w:sz w:val="24"/>
          <w:szCs w:val="24"/>
          <w:lang w:val="en-US" w:eastAsia="ru-RU"/>
        </w:rPr>
        <w:t xml:space="preserve">           </w:t>
      </w:r>
      <w:r w:rsidRPr="00F67183">
        <w:rPr>
          <w:rFonts w:ascii="Times New Roman" w:eastAsia="Times New Roman" w:hAnsi="Times New Roman" w:cs="Times New Roman"/>
          <w:sz w:val="24"/>
          <w:szCs w:val="24"/>
          <w:lang w:eastAsia="ru-RU"/>
        </w:rPr>
        <w:t>окрашен                         бесцветен         окрашен</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Таким образом,  металл-индикатор реагирует на изменение кон</w:t>
      </w:r>
      <w:r w:rsidRPr="00F67183">
        <w:rPr>
          <w:rFonts w:ascii="Times New Roman" w:eastAsia="Times New Roman" w:hAnsi="Times New Roman" w:cs="Times New Roman"/>
          <w:sz w:val="30"/>
          <w:szCs w:val="24"/>
          <w:lang w:eastAsia="ru-RU"/>
        </w:rPr>
        <w:softHyphen/>
        <w:t>центрации катиона аналогично тому,  как кислотно-основной индика</w:t>
      </w:r>
      <w:r w:rsidRPr="00F67183">
        <w:rPr>
          <w:rFonts w:ascii="Times New Roman" w:eastAsia="Times New Roman" w:hAnsi="Times New Roman" w:cs="Times New Roman"/>
          <w:sz w:val="30"/>
          <w:szCs w:val="24"/>
          <w:lang w:eastAsia="ru-RU"/>
        </w:rPr>
        <w:softHyphen/>
        <w:t>тор ведет себя при изменении рН титруемого раствора.</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Индикатором на ионы магния,  меди,  цинка, марганца, алюминия др. является эриохром черный Т.  Сам индикатор окрашен в синий цвет,  а его комплексы с металлами имеют красное окрашивание.  Уравнение реакции можно представить в следующем виде:               </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Ме</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Hind</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Me</w:t>
      </w:r>
      <w:r w:rsidRPr="00F67183">
        <w:rPr>
          <w:rFonts w:ascii="Times New Roman" w:eastAsia="Times New Roman" w:hAnsi="Times New Roman" w:cs="Times New Roman"/>
          <w:caps/>
          <w:sz w:val="30"/>
          <w:szCs w:val="24"/>
          <w:lang w:val="en-US" w:eastAsia="ru-RU"/>
        </w:rPr>
        <w:t>i</w:t>
      </w:r>
      <w:r w:rsidRPr="00F67183">
        <w:rPr>
          <w:rFonts w:ascii="Times New Roman" w:eastAsia="Times New Roman" w:hAnsi="Times New Roman" w:cs="Times New Roman"/>
          <w:sz w:val="30"/>
          <w:szCs w:val="24"/>
          <w:lang w:val="en-US" w:eastAsia="ru-RU"/>
        </w:rPr>
        <w:t>nd</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Н</w:t>
      </w:r>
      <w:r w:rsidRPr="00F67183">
        <w:rPr>
          <w:rFonts w:ascii="Times New Roman" w:eastAsia="Times New Roman" w:hAnsi="Times New Roman" w:cs="Times New Roman"/>
          <w:sz w:val="30"/>
          <w:szCs w:val="24"/>
          <w:vertAlign w:val="superscript"/>
          <w:lang w:eastAsia="ru-RU"/>
        </w:rPr>
        <w:t>+</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24"/>
          <w:szCs w:val="24"/>
          <w:lang w:eastAsia="ru-RU"/>
        </w:rPr>
        <w:t>синий                               красный</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val="en-US" w:eastAsia="ru-RU"/>
        </w:rPr>
        <w:t>Me</w:t>
      </w:r>
      <w:r w:rsidRPr="00F67183">
        <w:rPr>
          <w:rFonts w:ascii="Times New Roman" w:eastAsia="Times New Roman" w:hAnsi="Times New Roman" w:cs="Times New Roman"/>
          <w:caps/>
          <w:sz w:val="30"/>
          <w:szCs w:val="24"/>
          <w:lang w:val="en-US" w:eastAsia="ru-RU"/>
        </w:rPr>
        <w:t>i</w:t>
      </w:r>
      <w:r w:rsidRPr="00F67183">
        <w:rPr>
          <w:rFonts w:ascii="Times New Roman" w:eastAsia="Times New Roman" w:hAnsi="Times New Roman" w:cs="Times New Roman"/>
          <w:sz w:val="30"/>
          <w:szCs w:val="24"/>
          <w:lang w:val="en-US" w:eastAsia="ru-RU"/>
        </w:rPr>
        <w:t>nd</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Y</w:t>
      </w:r>
      <w:r w:rsidRPr="00F67183">
        <w:rPr>
          <w:rFonts w:ascii="Times New Roman" w:eastAsia="Times New Roman" w:hAnsi="Times New Roman" w:cs="Times New Roman"/>
          <w:sz w:val="30"/>
          <w:szCs w:val="24"/>
          <w:lang w:eastAsia="ru-RU"/>
        </w:rPr>
        <w:t xml:space="preserve"> + ОН</w:t>
      </w:r>
      <w:r w:rsidRPr="00F67183">
        <w:rPr>
          <w:rFonts w:ascii="Times New Roman" w:eastAsia="Times New Roman" w:hAnsi="Times New Roman" w:cs="Times New Roman"/>
          <w:sz w:val="30"/>
          <w:szCs w:val="24"/>
          <w:vertAlign w:val="superscript"/>
          <w:lang w:eastAsia="ru-RU"/>
        </w:rPr>
        <w:t>-</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Na</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MeY</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Hind</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Другим широко распространенным металл-индикатором  является мурексид  (пурпурат  аммония),  образующий устойчивые комплексные соединения с катионами кальция,  никеля,  кобальта,  меди и др.</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Мурексид представляет собой  темно-красный порошок,  водный раствор которого окрашен в фиолетовый цвет,  изменяющийся в зави</w:t>
      </w:r>
      <w:r w:rsidRPr="00F67183">
        <w:rPr>
          <w:rFonts w:ascii="Times New Roman" w:eastAsia="Times New Roman" w:hAnsi="Times New Roman" w:cs="Times New Roman"/>
          <w:sz w:val="30"/>
          <w:szCs w:val="24"/>
          <w:lang w:eastAsia="ru-RU"/>
        </w:rPr>
        <w:softHyphen/>
        <w:t>симости от среды: рН &lt; 9 - красно-фиолетовый, рН &gt; 11 - сине-фиоле</w:t>
      </w:r>
      <w:r w:rsidRPr="00F67183">
        <w:rPr>
          <w:rFonts w:ascii="Times New Roman" w:eastAsia="Times New Roman" w:hAnsi="Times New Roman" w:cs="Times New Roman"/>
          <w:sz w:val="30"/>
          <w:szCs w:val="24"/>
          <w:lang w:eastAsia="ru-RU"/>
        </w:rPr>
        <w:softHyphen/>
        <w:t>товый.  В  процессе  титрования солей кальция и других металлов в присутствии мурексида в точке эквивалентности наблюдается изменение красного цвета раствора в сине-фиолетовый цвет.</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noProof/>
          <w:sz w:val="30"/>
          <w:szCs w:val="24"/>
          <w:lang w:eastAsia="ru-RU"/>
        </w:rPr>
      </w:pPr>
      <w:r w:rsidRPr="00F67183">
        <w:rPr>
          <w:rFonts w:ascii="Times New Roman" w:eastAsia="Times New Roman" w:hAnsi="Times New Roman" w:cs="Times New Roman"/>
          <w:sz w:val="30"/>
          <w:szCs w:val="24"/>
          <w:lang w:eastAsia="ru-RU"/>
        </w:rPr>
        <w:t xml:space="preserve">В настоящее время разработаны комплексонометрические  методы определения более 80 химических элементов.  </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noProof/>
          <w:sz w:val="30"/>
          <w:szCs w:val="24"/>
          <w:lang w:eastAsia="ru-RU"/>
        </w:rPr>
      </w:pP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76572F" w:rsidRPr="00F67183" w:rsidRDefault="0076572F" w:rsidP="0076572F">
      <w:pPr>
        <w:keepNext/>
        <w:spacing w:after="0" w:line="240" w:lineRule="auto"/>
        <w:ind w:firstLine="720"/>
        <w:jc w:val="both"/>
        <w:outlineLvl w:val="1"/>
        <w:rPr>
          <w:rFonts w:ascii="Times New Roman" w:eastAsia="Times New Roman" w:hAnsi="Times New Roman" w:cs="Times New Roman"/>
          <w:b/>
          <w:bCs/>
          <w:iCs/>
          <w:sz w:val="28"/>
          <w:szCs w:val="24"/>
          <w:lang w:eastAsia="ru-RU"/>
        </w:rPr>
      </w:pPr>
      <w:r w:rsidRPr="00F67183">
        <w:rPr>
          <w:rFonts w:ascii="Times New Roman" w:eastAsia="Times New Roman" w:hAnsi="Times New Roman" w:cs="Times New Roman"/>
          <w:b/>
          <w:bCs/>
          <w:iCs/>
          <w:sz w:val="28"/>
          <w:szCs w:val="24"/>
          <w:lang w:eastAsia="ru-RU"/>
        </w:rPr>
        <w:lastRenderedPageBreak/>
        <w:t>Лабораторная работа № 1</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b/>
          <w:i/>
          <w:sz w:val="30"/>
          <w:szCs w:val="24"/>
          <w:lang w:eastAsia="ru-RU"/>
        </w:rPr>
      </w:pPr>
      <w:r w:rsidRPr="00F67183">
        <w:rPr>
          <w:rFonts w:ascii="Times New Roman" w:eastAsia="Times New Roman" w:hAnsi="Times New Roman" w:cs="Times New Roman"/>
          <w:b/>
          <w:i/>
          <w:sz w:val="30"/>
          <w:szCs w:val="24"/>
          <w:lang w:eastAsia="ru-RU"/>
        </w:rPr>
        <w:t>"Комплексонометрическое определение кальция"</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b/>
          <w:i/>
          <w:sz w:val="30"/>
          <w:szCs w:val="24"/>
          <w:lang w:eastAsia="ru-RU"/>
        </w:rPr>
      </w:pP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t>Оборудование:</w:t>
      </w:r>
      <w:r w:rsidRPr="00F67183">
        <w:rPr>
          <w:rFonts w:ascii="Times New Roman" w:eastAsia="Times New Roman" w:hAnsi="Times New Roman" w:cs="Times New Roman"/>
          <w:sz w:val="30"/>
          <w:szCs w:val="24"/>
          <w:lang w:eastAsia="ru-RU"/>
        </w:rPr>
        <w:t xml:space="preserve"> бюретки, аналитические пипетки, мерные колбы, колбы для титрования, стеклянные воронки, мер</w:t>
      </w:r>
      <w:r w:rsidRPr="00F67183">
        <w:rPr>
          <w:rFonts w:ascii="Times New Roman" w:eastAsia="Times New Roman" w:hAnsi="Times New Roman" w:cs="Times New Roman"/>
          <w:sz w:val="30"/>
          <w:szCs w:val="24"/>
          <w:lang w:eastAsia="ru-RU"/>
        </w:rPr>
        <w:softHyphen/>
        <w:t xml:space="preserve">ные цилиндры, конические колбы. </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b/>
          <w:sz w:val="30"/>
          <w:szCs w:val="24"/>
          <w:lang w:eastAsia="ru-RU"/>
        </w:rPr>
        <w:t>Реактивы:</w:t>
      </w:r>
      <w:r w:rsidRPr="00F67183">
        <w:rPr>
          <w:rFonts w:ascii="Times New Roman" w:eastAsia="Times New Roman" w:hAnsi="Times New Roman" w:cs="Times New Roman"/>
          <w:sz w:val="30"/>
          <w:szCs w:val="24"/>
          <w:lang w:eastAsia="ru-RU"/>
        </w:rPr>
        <w:t xml:space="preserve"> растворы аммиачно-аммонийного буфера, аммиака, аммония хлорида, стандартного раствора трилона Б, металл-индикаторы - мурексид, эриохром черный, исследуемые растворы.</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Получите у лаборанта исследуемый раствор соли кальция в мер</w:t>
      </w:r>
      <w:r w:rsidRPr="00F67183">
        <w:rPr>
          <w:rFonts w:ascii="Times New Roman" w:eastAsia="Times New Roman" w:hAnsi="Times New Roman" w:cs="Times New Roman"/>
          <w:sz w:val="30"/>
          <w:szCs w:val="24"/>
          <w:lang w:eastAsia="ru-RU"/>
        </w:rPr>
        <w:softHyphen/>
        <w:t>ной колбе на 50 мл и доведите объем до метки дистиллированной во</w:t>
      </w:r>
      <w:r w:rsidRPr="00F67183">
        <w:rPr>
          <w:rFonts w:ascii="Times New Roman" w:eastAsia="Times New Roman" w:hAnsi="Times New Roman" w:cs="Times New Roman"/>
          <w:sz w:val="30"/>
          <w:szCs w:val="24"/>
          <w:lang w:eastAsia="ru-RU"/>
        </w:rPr>
        <w:softHyphen/>
        <w:t>дой. Приготовьте аммиачно-аммонийный буферный раствор, для чего в коническую колбу вместимостью 100 мл отберите мерным цилиндром по 20 мл 20%-ных растворов аммиака и аммония хлорида.</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В каждую колбу для титрования внесите по 10 мл  исследуемого раствора при помощи аналитической пипетки; затем мерным цилиндром добавьте по 2 мл аммиачно-аммонийного буфера и по 3 капли раство</w:t>
      </w:r>
      <w:r w:rsidRPr="00F67183">
        <w:rPr>
          <w:rFonts w:ascii="Times New Roman" w:eastAsia="Times New Roman" w:hAnsi="Times New Roman" w:cs="Times New Roman"/>
          <w:sz w:val="30"/>
          <w:szCs w:val="24"/>
          <w:lang w:eastAsia="ru-RU"/>
        </w:rPr>
        <w:softHyphen/>
        <w:t>ра мурексида. Заполните бюретку стандартным раствором трилона Б с молярной концентрацией 0,025 моль/л и титруйте до перехода вишне</w:t>
      </w:r>
      <w:r w:rsidRPr="00F67183">
        <w:rPr>
          <w:rFonts w:ascii="Times New Roman" w:eastAsia="Times New Roman" w:hAnsi="Times New Roman" w:cs="Times New Roman"/>
          <w:sz w:val="30"/>
          <w:szCs w:val="24"/>
          <w:lang w:eastAsia="ru-RU"/>
        </w:rPr>
        <w:softHyphen/>
        <w:t>во-красной окраски в синюю.</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По результатам анализа рассчитайте молярную концентрацию эк</w:t>
      </w:r>
      <w:r w:rsidRPr="00F67183">
        <w:rPr>
          <w:rFonts w:ascii="Times New Roman" w:eastAsia="Times New Roman" w:hAnsi="Times New Roman" w:cs="Times New Roman"/>
          <w:sz w:val="30"/>
          <w:szCs w:val="24"/>
          <w:lang w:eastAsia="ru-RU"/>
        </w:rPr>
        <w:softHyphen/>
        <w:t>вивалента и титр кальция в исследуемом растворе, а также его мас</w:t>
      </w:r>
      <w:r w:rsidRPr="00F67183">
        <w:rPr>
          <w:rFonts w:ascii="Times New Roman" w:eastAsia="Times New Roman" w:hAnsi="Times New Roman" w:cs="Times New Roman"/>
          <w:sz w:val="30"/>
          <w:szCs w:val="24"/>
          <w:lang w:eastAsia="ru-RU"/>
        </w:rPr>
        <w:softHyphen/>
        <w:t xml:space="preserve">су в 50 мл раствора. Полученные данные занесите в таблицу. </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tbl>
      <w:tblPr>
        <w:tblW w:w="0" w:type="auto"/>
        <w:jc w:val="center"/>
        <w:tblLayout w:type="fixed"/>
        <w:tblCellMar>
          <w:left w:w="40" w:type="dxa"/>
          <w:right w:w="40" w:type="dxa"/>
        </w:tblCellMar>
        <w:tblLook w:val="0000" w:firstRow="0" w:lastRow="0" w:firstColumn="0" w:lastColumn="0" w:noHBand="0" w:noVBand="0"/>
      </w:tblPr>
      <w:tblGrid>
        <w:gridCol w:w="1107"/>
        <w:gridCol w:w="1375"/>
        <w:gridCol w:w="1117"/>
        <w:gridCol w:w="999"/>
        <w:gridCol w:w="1049"/>
      </w:tblGrid>
      <w:tr w:rsidR="0076572F" w:rsidRPr="00F67183" w:rsidTr="0076572F">
        <w:trPr>
          <w:trHeight w:hRule="exact" w:val="860"/>
          <w:jc w:val="center"/>
        </w:trPr>
        <w:tc>
          <w:tcPr>
            <w:tcW w:w="1107" w:type="dxa"/>
            <w:tcBorders>
              <w:top w:val="single" w:sz="6" w:space="0" w:color="auto"/>
              <w:left w:val="single" w:sz="6" w:space="0" w:color="auto"/>
              <w:bottom w:val="single" w:sz="6" w:space="0" w:color="auto"/>
              <w:right w:val="single" w:sz="6" w:space="0" w:color="auto"/>
            </w:tcBorders>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r w:rsidRPr="00F67183">
              <w:rPr>
                <w:rFonts w:ascii="Times New Roman" w:eastAsia="Times New Roman" w:hAnsi="Times New Roman" w:cs="Times New Roman"/>
                <w:color w:val="000000"/>
                <w:sz w:val="30"/>
                <w:szCs w:val="24"/>
                <w:lang w:val="en-US" w:eastAsia="ru-RU"/>
              </w:rPr>
              <w:t>V (Ca</w:t>
            </w:r>
            <w:r w:rsidRPr="00F67183">
              <w:rPr>
                <w:rFonts w:ascii="Times New Roman" w:eastAsia="Times New Roman" w:hAnsi="Times New Roman" w:cs="Times New Roman"/>
                <w:color w:val="000000"/>
                <w:sz w:val="30"/>
                <w:szCs w:val="24"/>
                <w:vertAlign w:val="superscript"/>
                <w:lang w:val="en-US" w:eastAsia="ru-RU"/>
              </w:rPr>
              <w:t>2+</w:t>
            </w:r>
            <w:r w:rsidRPr="00F67183">
              <w:rPr>
                <w:rFonts w:ascii="Times New Roman" w:eastAsia="Times New Roman" w:hAnsi="Times New Roman" w:cs="Times New Roman"/>
                <w:color w:val="000000"/>
                <w:sz w:val="30"/>
                <w:szCs w:val="24"/>
                <w:lang w:val="en-US" w:eastAsia="ru-RU"/>
              </w:rPr>
              <w:t>)</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r w:rsidRPr="00F67183">
              <w:rPr>
                <w:rFonts w:ascii="Times New Roman" w:eastAsia="Times New Roman" w:hAnsi="Times New Roman" w:cs="Times New Roman"/>
                <w:color w:val="000000"/>
                <w:sz w:val="30"/>
                <w:szCs w:val="24"/>
                <w:lang w:eastAsia="ru-RU"/>
              </w:rPr>
              <w:t>мл</w:t>
            </w:r>
          </w:p>
        </w:tc>
        <w:tc>
          <w:tcPr>
            <w:tcW w:w="1375" w:type="dxa"/>
            <w:tcBorders>
              <w:top w:val="single" w:sz="6" w:space="0" w:color="auto"/>
              <w:left w:val="single" w:sz="6" w:space="0" w:color="auto"/>
              <w:bottom w:val="single" w:sz="6" w:space="0" w:color="auto"/>
              <w:right w:val="single" w:sz="4" w:space="0" w:color="auto"/>
            </w:tcBorders>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val="en-US" w:eastAsia="ru-RU"/>
              </w:rPr>
              <w:t>V</w:t>
            </w:r>
            <w:r w:rsidRPr="00F67183">
              <w:rPr>
                <w:rFonts w:ascii="Times New Roman" w:eastAsia="Times New Roman" w:hAnsi="Times New Roman" w:cs="Times New Roman"/>
                <w:color w:val="000000"/>
                <w:sz w:val="30"/>
                <w:szCs w:val="24"/>
                <w:lang w:eastAsia="ru-RU"/>
              </w:rPr>
              <w:t xml:space="preserve"> (ЭДТА)</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мл</w:t>
            </w:r>
          </w:p>
        </w:tc>
        <w:tc>
          <w:tcPr>
            <w:tcW w:w="1117" w:type="dxa"/>
            <w:tcBorders>
              <w:top w:val="single" w:sz="6" w:space="0" w:color="auto"/>
              <w:left w:val="single" w:sz="4" w:space="0" w:color="auto"/>
              <w:bottom w:val="single" w:sz="6" w:space="0" w:color="auto"/>
              <w:right w:val="single" w:sz="4" w:space="0" w:color="auto"/>
            </w:tcBorders>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С</w:t>
            </w:r>
            <w:r w:rsidRPr="00F67183">
              <w:rPr>
                <w:rFonts w:ascii="Times New Roman" w:eastAsia="Times New Roman" w:hAnsi="Times New Roman" w:cs="Times New Roman"/>
                <w:color w:val="000000"/>
                <w:sz w:val="30"/>
                <w:szCs w:val="24"/>
                <w:vertAlign w:val="subscript"/>
                <w:lang w:eastAsia="ru-RU"/>
              </w:rPr>
              <w:t>н</w:t>
            </w:r>
            <w:r w:rsidRPr="00F67183">
              <w:rPr>
                <w:rFonts w:ascii="Times New Roman" w:eastAsia="Times New Roman" w:hAnsi="Times New Roman" w:cs="Times New Roman"/>
                <w:color w:val="000000"/>
                <w:sz w:val="30"/>
                <w:szCs w:val="24"/>
                <w:lang w:eastAsia="ru-RU"/>
              </w:rPr>
              <w:t>(</w:t>
            </w:r>
            <w:r w:rsidRPr="00F67183">
              <w:rPr>
                <w:rFonts w:ascii="Times New Roman" w:eastAsia="Times New Roman" w:hAnsi="Times New Roman" w:cs="Times New Roman"/>
                <w:color w:val="000000"/>
                <w:sz w:val="30"/>
                <w:szCs w:val="24"/>
                <w:lang w:val="en-US" w:eastAsia="ru-RU"/>
              </w:rPr>
              <w:t>Ca</w:t>
            </w:r>
            <w:r w:rsidRPr="00F67183">
              <w:rPr>
                <w:rFonts w:ascii="Times New Roman" w:eastAsia="Times New Roman" w:hAnsi="Times New Roman" w:cs="Times New Roman"/>
                <w:color w:val="000000"/>
                <w:sz w:val="30"/>
                <w:szCs w:val="24"/>
                <w:vertAlign w:val="superscript"/>
                <w:lang w:eastAsia="ru-RU"/>
              </w:rPr>
              <w:t>2+</w:t>
            </w:r>
            <w:r w:rsidRPr="00F67183">
              <w:rPr>
                <w:rFonts w:ascii="Times New Roman" w:eastAsia="Times New Roman" w:hAnsi="Times New Roman" w:cs="Times New Roman"/>
                <w:color w:val="000000"/>
                <w:sz w:val="30"/>
                <w:szCs w:val="24"/>
                <w:lang w:eastAsia="ru-RU"/>
              </w:rPr>
              <w:t>)</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Моль/л</w:t>
            </w:r>
          </w:p>
        </w:tc>
        <w:tc>
          <w:tcPr>
            <w:tcW w:w="999" w:type="dxa"/>
            <w:tcBorders>
              <w:top w:val="single" w:sz="6" w:space="0" w:color="auto"/>
              <w:left w:val="single" w:sz="4" w:space="0" w:color="auto"/>
              <w:bottom w:val="single" w:sz="6" w:space="0" w:color="auto"/>
              <w:right w:val="single" w:sz="6" w:space="0" w:color="auto"/>
            </w:tcBorders>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Т(</w:t>
            </w:r>
            <w:r w:rsidRPr="00F67183">
              <w:rPr>
                <w:rFonts w:ascii="Times New Roman" w:eastAsia="Times New Roman" w:hAnsi="Times New Roman" w:cs="Times New Roman"/>
                <w:color w:val="000000"/>
                <w:sz w:val="30"/>
                <w:szCs w:val="24"/>
                <w:lang w:val="en-US" w:eastAsia="ru-RU"/>
              </w:rPr>
              <w:t>Ca</w:t>
            </w:r>
            <w:r w:rsidRPr="00F67183">
              <w:rPr>
                <w:rFonts w:ascii="Times New Roman" w:eastAsia="Times New Roman" w:hAnsi="Times New Roman" w:cs="Times New Roman"/>
                <w:color w:val="000000"/>
                <w:sz w:val="30"/>
                <w:szCs w:val="24"/>
                <w:vertAlign w:val="superscript"/>
                <w:lang w:eastAsia="ru-RU"/>
              </w:rPr>
              <w:t>2+</w:t>
            </w:r>
            <w:r w:rsidRPr="00F67183">
              <w:rPr>
                <w:rFonts w:ascii="Times New Roman" w:eastAsia="Times New Roman" w:hAnsi="Times New Roman" w:cs="Times New Roman"/>
                <w:color w:val="000000"/>
                <w:sz w:val="30"/>
                <w:szCs w:val="24"/>
                <w:lang w:eastAsia="ru-RU"/>
              </w:rPr>
              <w:t>)</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г/мл</w:t>
            </w:r>
          </w:p>
        </w:tc>
        <w:tc>
          <w:tcPr>
            <w:tcW w:w="1049" w:type="dxa"/>
            <w:tcBorders>
              <w:top w:val="single" w:sz="6" w:space="0" w:color="auto"/>
              <w:left w:val="single" w:sz="6" w:space="0" w:color="auto"/>
              <w:bottom w:val="single" w:sz="6" w:space="0" w:color="auto"/>
              <w:right w:val="single" w:sz="6" w:space="0" w:color="auto"/>
            </w:tcBorders>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val="en-US" w:eastAsia="ru-RU"/>
              </w:rPr>
              <w:t>m</w:t>
            </w:r>
            <w:r w:rsidRPr="00F67183">
              <w:rPr>
                <w:rFonts w:ascii="Times New Roman" w:eastAsia="Times New Roman" w:hAnsi="Times New Roman" w:cs="Times New Roman"/>
                <w:color w:val="000000"/>
                <w:sz w:val="30"/>
                <w:szCs w:val="24"/>
                <w:lang w:eastAsia="ru-RU"/>
              </w:rPr>
              <w:t>(</w:t>
            </w:r>
            <w:r w:rsidRPr="00F67183">
              <w:rPr>
                <w:rFonts w:ascii="Times New Roman" w:eastAsia="Times New Roman" w:hAnsi="Times New Roman" w:cs="Times New Roman"/>
                <w:color w:val="000000"/>
                <w:sz w:val="30"/>
                <w:szCs w:val="24"/>
                <w:lang w:val="en-US" w:eastAsia="ru-RU"/>
              </w:rPr>
              <w:t>Ca</w:t>
            </w:r>
            <w:r w:rsidRPr="00F67183">
              <w:rPr>
                <w:rFonts w:ascii="Times New Roman" w:eastAsia="Times New Roman" w:hAnsi="Times New Roman" w:cs="Times New Roman"/>
                <w:color w:val="000000"/>
                <w:sz w:val="30"/>
                <w:szCs w:val="24"/>
                <w:vertAlign w:val="superscript"/>
                <w:lang w:eastAsia="ru-RU"/>
              </w:rPr>
              <w:t>2+</w:t>
            </w:r>
            <w:r w:rsidRPr="00F67183">
              <w:rPr>
                <w:rFonts w:ascii="Times New Roman" w:eastAsia="Times New Roman" w:hAnsi="Times New Roman" w:cs="Times New Roman"/>
                <w:color w:val="000000"/>
                <w:sz w:val="30"/>
                <w:szCs w:val="24"/>
                <w:lang w:eastAsia="ru-RU"/>
              </w:rPr>
              <w:t>)</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eastAsia="ru-RU"/>
              </w:rPr>
              <w:t>г</w:t>
            </w:r>
          </w:p>
        </w:tc>
      </w:tr>
      <w:tr w:rsidR="0076572F" w:rsidRPr="00F67183" w:rsidTr="0076572F">
        <w:trPr>
          <w:trHeight w:hRule="exact" w:val="1180"/>
          <w:jc w:val="center"/>
        </w:trPr>
        <w:tc>
          <w:tcPr>
            <w:tcW w:w="1107"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tc>
        <w:tc>
          <w:tcPr>
            <w:tcW w:w="1375" w:type="dxa"/>
            <w:tcBorders>
              <w:top w:val="single" w:sz="6" w:space="0" w:color="auto"/>
              <w:left w:val="single" w:sz="6" w:space="0" w:color="auto"/>
              <w:bottom w:val="single" w:sz="6" w:space="0" w:color="auto"/>
              <w:right w:val="single" w:sz="4" w:space="0" w:color="auto"/>
            </w:tcBorders>
          </w:tcPr>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color w:val="000000"/>
                <w:sz w:val="30"/>
                <w:szCs w:val="24"/>
                <w:lang w:eastAsia="ru-RU"/>
              </w:rPr>
            </w:pPr>
          </w:p>
        </w:tc>
        <w:tc>
          <w:tcPr>
            <w:tcW w:w="1117" w:type="dxa"/>
            <w:tcBorders>
              <w:top w:val="single" w:sz="6" w:space="0" w:color="auto"/>
              <w:left w:val="single" w:sz="4" w:space="0" w:color="auto"/>
              <w:bottom w:val="single" w:sz="6" w:space="0" w:color="auto"/>
              <w:right w:val="single" w:sz="4" w:space="0" w:color="auto"/>
            </w:tcBorders>
          </w:tcPr>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color w:val="000000"/>
                <w:sz w:val="30"/>
                <w:szCs w:val="24"/>
                <w:lang w:eastAsia="ru-RU"/>
              </w:rPr>
            </w:pPr>
          </w:p>
        </w:tc>
        <w:tc>
          <w:tcPr>
            <w:tcW w:w="999" w:type="dxa"/>
            <w:tcBorders>
              <w:top w:val="single" w:sz="6" w:space="0" w:color="auto"/>
              <w:left w:val="single" w:sz="4"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color w:val="000000"/>
                <w:sz w:val="30"/>
                <w:szCs w:val="24"/>
                <w:lang w:eastAsia="ru-RU"/>
              </w:rPr>
            </w:pPr>
          </w:p>
        </w:tc>
        <w:tc>
          <w:tcPr>
            <w:tcW w:w="1049"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color w:val="000000"/>
                <w:sz w:val="30"/>
                <w:szCs w:val="24"/>
                <w:lang w:eastAsia="ru-RU"/>
              </w:rPr>
            </w:pPr>
          </w:p>
        </w:tc>
      </w:tr>
    </w:tbl>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76572F" w:rsidRPr="00F67183" w:rsidRDefault="0076572F" w:rsidP="0076572F">
      <w:pPr>
        <w:keepNext/>
        <w:spacing w:after="0" w:line="240" w:lineRule="auto"/>
        <w:ind w:firstLine="720"/>
        <w:jc w:val="both"/>
        <w:outlineLvl w:val="1"/>
        <w:rPr>
          <w:rFonts w:ascii="Times New Roman" w:eastAsia="Times New Roman" w:hAnsi="Times New Roman" w:cs="Times New Roman"/>
          <w:b/>
          <w:bCs/>
          <w:iCs/>
          <w:sz w:val="28"/>
          <w:szCs w:val="24"/>
          <w:lang w:eastAsia="ru-RU"/>
        </w:rPr>
      </w:pPr>
    </w:p>
    <w:p w:rsidR="0076572F" w:rsidRPr="00F67183" w:rsidRDefault="0076572F" w:rsidP="0076572F">
      <w:pPr>
        <w:keepNext/>
        <w:spacing w:after="0" w:line="240" w:lineRule="auto"/>
        <w:ind w:firstLine="720"/>
        <w:jc w:val="both"/>
        <w:outlineLvl w:val="1"/>
        <w:rPr>
          <w:rFonts w:ascii="Times New Roman" w:eastAsia="Times New Roman" w:hAnsi="Times New Roman" w:cs="Times New Roman"/>
          <w:b/>
          <w:bCs/>
          <w:iCs/>
          <w:sz w:val="28"/>
          <w:szCs w:val="24"/>
          <w:lang w:eastAsia="ru-RU"/>
        </w:rPr>
      </w:pPr>
      <w:r w:rsidRPr="00F67183">
        <w:rPr>
          <w:rFonts w:ascii="Times New Roman" w:eastAsia="Times New Roman" w:hAnsi="Times New Roman" w:cs="Times New Roman"/>
          <w:b/>
          <w:bCs/>
          <w:iCs/>
          <w:sz w:val="28"/>
          <w:szCs w:val="24"/>
          <w:lang w:eastAsia="ru-RU"/>
        </w:rPr>
        <w:t>Лабораторная работа № 2</w:t>
      </w:r>
    </w:p>
    <w:p w:rsidR="0076572F" w:rsidRPr="00F67183" w:rsidRDefault="0076572F" w:rsidP="0076572F">
      <w:pPr>
        <w:keepNext/>
        <w:spacing w:after="0" w:line="240" w:lineRule="auto"/>
        <w:jc w:val="both"/>
        <w:outlineLvl w:val="2"/>
        <w:rPr>
          <w:rFonts w:ascii="Times New Roman" w:eastAsia="Times New Roman" w:hAnsi="Times New Roman" w:cs="Times New Roman"/>
          <w:b/>
          <w:i/>
          <w:iCs/>
          <w:sz w:val="28"/>
          <w:szCs w:val="24"/>
          <w:lang w:eastAsia="ru-RU"/>
        </w:rPr>
      </w:pPr>
      <w:r w:rsidRPr="00F67183">
        <w:rPr>
          <w:rFonts w:ascii="Times New Roman" w:eastAsia="Times New Roman" w:hAnsi="Times New Roman" w:cs="Times New Roman"/>
          <w:b/>
          <w:i/>
          <w:iCs/>
          <w:sz w:val="28"/>
          <w:szCs w:val="24"/>
          <w:lang w:eastAsia="ru-RU"/>
        </w:rPr>
        <w:t>"Определение общей жесткости воды"</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Жесткость воды зависит от содержания в ней солей многозаряд</w:t>
      </w:r>
      <w:r w:rsidRPr="00F67183">
        <w:rPr>
          <w:rFonts w:ascii="Times New Roman" w:eastAsia="Times New Roman" w:hAnsi="Times New Roman" w:cs="Times New Roman"/>
          <w:sz w:val="30"/>
          <w:szCs w:val="24"/>
          <w:lang w:eastAsia="ru-RU"/>
        </w:rPr>
        <w:softHyphen/>
        <w:t>ных катионов,  чаще всего Са</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и </w:t>
      </w:r>
      <w:r w:rsidRPr="00F67183">
        <w:rPr>
          <w:rFonts w:ascii="Times New Roman" w:eastAsia="Times New Roman" w:hAnsi="Times New Roman" w:cs="Times New Roman"/>
          <w:sz w:val="30"/>
          <w:szCs w:val="24"/>
          <w:lang w:val="en-US" w:eastAsia="ru-RU"/>
        </w:rPr>
        <w:t>Mg</w:t>
      </w:r>
      <w:r w:rsidRPr="00F67183">
        <w:rPr>
          <w:rFonts w:ascii="Times New Roman" w:eastAsia="Times New Roman" w:hAnsi="Times New Roman" w:cs="Times New Roman"/>
          <w:sz w:val="30"/>
          <w:szCs w:val="24"/>
          <w:vertAlign w:val="superscript"/>
          <w:lang w:eastAsia="ru-RU"/>
        </w:rPr>
        <w:t>2+</w:t>
      </w:r>
      <w:r w:rsidRPr="00F67183">
        <w:rPr>
          <w:rFonts w:ascii="Times New Roman" w:eastAsia="Times New Roman" w:hAnsi="Times New Roman" w:cs="Times New Roman"/>
          <w:sz w:val="30"/>
          <w:szCs w:val="24"/>
          <w:lang w:eastAsia="ru-RU"/>
        </w:rPr>
        <w:t xml:space="preserve"> , и ее выражают суммарным коли</w:t>
      </w:r>
      <w:r w:rsidRPr="00F67183">
        <w:rPr>
          <w:rFonts w:ascii="Times New Roman" w:eastAsia="Times New Roman" w:hAnsi="Times New Roman" w:cs="Times New Roman"/>
          <w:sz w:val="30"/>
          <w:szCs w:val="24"/>
          <w:lang w:eastAsia="ru-RU"/>
        </w:rPr>
        <w:softHyphen/>
        <w:t>чеством вещества эквивалента этих и других многозарядных катионов в 1 л воды.  Все катионы образуют прочные комплексы с трилоном Б. Поэтому  комплексонометрическое титрование образцов воды оказыва</w:t>
      </w:r>
      <w:r w:rsidRPr="00F67183">
        <w:rPr>
          <w:rFonts w:ascii="Times New Roman" w:eastAsia="Times New Roman" w:hAnsi="Times New Roman" w:cs="Times New Roman"/>
          <w:sz w:val="30"/>
          <w:szCs w:val="24"/>
          <w:lang w:eastAsia="ru-RU"/>
        </w:rPr>
        <w:softHyphen/>
        <w:t>ется прекрасным методом определения общей (суммарной)  жесткос</w:t>
      </w:r>
      <w:r w:rsidRPr="00F67183">
        <w:rPr>
          <w:rFonts w:ascii="Times New Roman" w:eastAsia="Times New Roman" w:hAnsi="Times New Roman" w:cs="Times New Roman"/>
          <w:sz w:val="30"/>
          <w:szCs w:val="24"/>
          <w:lang w:eastAsia="ru-RU"/>
        </w:rPr>
        <w:softHyphen/>
        <w:t xml:space="preserve">ти.  </w:t>
      </w:r>
      <w:r w:rsidRPr="00F67183">
        <w:rPr>
          <w:rFonts w:ascii="Times New Roman" w:eastAsia="Times New Roman" w:hAnsi="Times New Roman" w:cs="Times New Roman"/>
          <w:sz w:val="30"/>
          <w:szCs w:val="24"/>
          <w:lang w:eastAsia="ru-RU"/>
        </w:rPr>
        <w:lastRenderedPageBreak/>
        <w:t>Индикатор эриохром черный Т образует окрашенный комплекс с ионом магния,  который характеризуется наибольшей константой ус</w:t>
      </w:r>
      <w:r w:rsidRPr="00F67183">
        <w:rPr>
          <w:rFonts w:ascii="Times New Roman" w:eastAsia="Times New Roman" w:hAnsi="Times New Roman" w:cs="Times New Roman"/>
          <w:sz w:val="30"/>
          <w:szCs w:val="24"/>
          <w:lang w:eastAsia="ru-RU"/>
        </w:rPr>
        <w:softHyphen/>
        <w:t>тойчивости среди комплексонов многозарядных ионов. Поэтому в ходе анализа комплексон реагирует с ионами магния в последнюю очередь, что и обеспечивает определение суммарной жесткости.</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Приготовьте аммиачно-аммонийный буфер, как описано в лабора</w:t>
      </w:r>
      <w:r w:rsidRPr="00F67183">
        <w:rPr>
          <w:rFonts w:ascii="Times New Roman" w:eastAsia="Times New Roman" w:hAnsi="Times New Roman" w:cs="Times New Roman"/>
          <w:sz w:val="30"/>
          <w:szCs w:val="24"/>
          <w:lang w:eastAsia="ru-RU"/>
        </w:rPr>
        <w:softHyphen/>
        <w:t>торной работе № 1. Мерной пипеткой отберите в колбы для титрования 10 мл анализируемой воды,  добавьте 2 мл буферного раствора  и добавьте по 10 мг (на кончике стеклян</w:t>
      </w:r>
      <w:r w:rsidRPr="00F67183">
        <w:rPr>
          <w:rFonts w:ascii="Times New Roman" w:eastAsia="Times New Roman" w:hAnsi="Times New Roman" w:cs="Times New Roman"/>
          <w:sz w:val="30"/>
          <w:szCs w:val="24"/>
          <w:lang w:eastAsia="ru-RU"/>
        </w:rPr>
        <w:softHyphen/>
        <w:t>ного шпателя) эриохрома черного Т.  Заполните бюретку стандартным раствором Na-ЭДТА и титруйте исследуемый раствор до перехода ок</w:t>
      </w:r>
      <w:r w:rsidRPr="00F67183">
        <w:rPr>
          <w:rFonts w:ascii="Times New Roman" w:eastAsia="Times New Roman" w:hAnsi="Times New Roman" w:cs="Times New Roman"/>
          <w:sz w:val="30"/>
          <w:szCs w:val="24"/>
          <w:lang w:eastAsia="ru-RU"/>
        </w:rPr>
        <w:softHyphen/>
        <w:t>раски из красной в синюю с зеленоватым оттенком. В конце титрова</w:t>
      </w:r>
      <w:r w:rsidRPr="00F67183">
        <w:rPr>
          <w:rFonts w:ascii="Times New Roman" w:eastAsia="Times New Roman" w:hAnsi="Times New Roman" w:cs="Times New Roman"/>
          <w:sz w:val="30"/>
          <w:szCs w:val="24"/>
          <w:lang w:eastAsia="ru-RU"/>
        </w:rPr>
        <w:softHyphen/>
        <w:t>ния  титрант  добавляйте медленно (с промежутком 8-5 секунд между каплями),  следя за постепенным изменением окраски. Сделав отсчет показания бюретки,  следует добавить еще 1 каплю титранта,  чтобы убедиться, что окраска больше не изменяется. Титрование повторите до получения трех сходящихся результатов.</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Из совокупности результатов титрования найдите среднее ариф</w:t>
      </w:r>
      <w:r w:rsidRPr="00F67183">
        <w:rPr>
          <w:rFonts w:ascii="Times New Roman" w:eastAsia="Times New Roman" w:hAnsi="Times New Roman" w:cs="Times New Roman"/>
          <w:sz w:val="30"/>
          <w:szCs w:val="24"/>
          <w:lang w:eastAsia="ru-RU"/>
        </w:rPr>
        <w:softHyphen/>
        <w:t>метическое  значение объема титранта и рассчитайте жесткость воды (Ж)</w:t>
      </w:r>
      <w:r w:rsidRPr="00F67183">
        <w:rPr>
          <w:rFonts w:ascii="Times New Roman" w:eastAsia="Times New Roman" w:hAnsi="Times New Roman" w:cs="Times New Roman"/>
          <w:b/>
          <w:sz w:val="30"/>
          <w:szCs w:val="24"/>
          <w:lang w:eastAsia="ru-RU"/>
        </w:rPr>
        <w:t xml:space="preserve"> </w:t>
      </w:r>
      <w:r w:rsidRPr="00F67183">
        <w:rPr>
          <w:rFonts w:ascii="Times New Roman" w:eastAsia="Times New Roman" w:hAnsi="Times New Roman" w:cs="Times New Roman"/>
          <w:sz w:val="30"/>
          <w:szCs w:val="24"/>
          <w:lang w:eastAsia="ru-RU"/>
        </w:rPr>
        <w:t xml:space="preserve">по формуле: </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Сн(ЭДТА)Х</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lang w:eastAsia="ru-RU"/>
        </w:rPr>
        <w:t>(ЭДТА)</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Ж= ------------------------------ </w:t>
      </w:r>
      <w:r w:rsidRPr="00F67183">
        <w:rPr>
          <w:rFonts w:ascii="Times New Roman" w:eastAsia="Times New Roman" w:hAnsi="Times New Roman" w:cs="Times New Roman"/>
          <w:sz w:val="30"/>
          <w:szCs w:val="24"/>
          <w:lang w:val="en-US" w:eastAsia="ru-RU"/>
        </w:rPr>
        <w:t>x</w:t>
      </w:r>
      <w:r w:rsidRPr="00F67183">
        <w:rPr>
          <w:rFonts w:ascii="Times New Roman" w:eastAsia="Times New Roman" w:hAnsi="Times New Roman" w:cs="Times New Roman"/>
          <w:sz w:val="30"/>
          <w:szCs w:val="24"/>
          <w:lang w:eastAsia="ru-RU"/>
        </w:rPr>
        <w:t>1000(ммоль/л)</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 xml:space="preserve">                        </w:t>
      </w:r>
      <w:r w:rsidRPr="00F67183">
        <w:rPr>
          <w:rFonts w:ascii="Times New Roman" w:eastAsia="Times New Roman" w:hAnsi="Times New Roman" w:cs="Times New Roman"/>
          <w:sz w:val="30"/>
          <w:szCs w:val="24"/>
          <w:lang w:val="en-US" w:eastAsia="ru-RU"/>
        </w:rPr>
        <w:t>V</w:t>
      </w:r>
      <w:r w:rsidRPr="00F67183">
        <w:rPr>
          <w:rFonts w:ascii="Times New Roman" w:eastAsia="Times New Roman" w:hAnsi="Times New Roman" w:cs="Times New Roman"/>
          <w:sz w:val="30"/>
          <w:szCs w:val="24"/>
          <w:lang w:eastAsia="ru-RU"/>
        </w:rPr>
        <w:t>(</w:t>
      </w:r>
      <w:r w:rsidRPr="00F67183">
        <w:rPr>
          <w:rFonts w:ascii="Times New Roman" w:eastAsia="Times New Roman" w:hAnsi="Times New Roman" w:cs="Times New Roman"/>
          <w:sz w:val="30"/>
          <w:szCs w:val="24"/>
          <w:lang w:val="en-US" w:eastAsia="ru-RU"/>
        </w:rPr>
        <w:t>H</w:t>
      </w:r>
      <w:r w:rsidRPr="00F67183">
        <w:rPr>
          <w:rFonts w:ascii="Times New Roman" w:eastAsia="Times New Roman" w:hAnsi="Times New Roman" w:cs="Times New Roman"/>
          <w:sz w:val="30"/>
          <w:szCs w:val="24"/>
          <w:vertAlign w:val="subscript"/>
          <w:lang w:eastAsia="ru-RU"/>
        </w:rPr>
        <w:t>2</w:t>
      </w:r>
      <w:r w:rsidRPr="00F67183">
        <w:rPr>
          <w:rFonts w:ascii="Times New Roman" w:eastAsia="Times New Roman" w:hAnsi="Times New Roman" w:cs="Times New Roman"/>
          <w:sz w:val="30"/>
          <w:szCs w:val="24"/>
          <w:lang w:val="en-US" w:eastAsia="ru-RU"/>
        </w:rPr>
        <w:t>O</w:t>
      </w:r>
      <w:r w:rsidRPr="00F67183">
        <w:rPr>
          <w:rFonts w:ascii="Times New Roman" w:eastAsia="Times New Roman" w:hAnsi="Times New Roman" w:cs="Times New Roman"/>
          <w:sz w:val="30"/>
          <w:szCs w:val="24"/>
          <w:lang w:eastAsia="ru-RU"/>
        </w:rPr>
        <w:t>)</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r w:rsidRPr="00F67183">
        <w:rPr>
          <w:rFonts w:ascii="Times New Roman" w:eastAsia="Times New Roman" w:hAnsi="Times New Roman" w:cs="Times New Roman"/>
          <w:sz w:val="30"/>
          <w:szCs w:val="24"/>
          <w:lang w:eastAsia="ru-RU"/>
        </w:rPr>
        <w:t>Результаты опыта занесите в таблицу:</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sz w:val="30"/>
          <w:szCs w:val="24"/>
          <w:lang w:eastAsia="ru-RU"/>
        </w:rPr>
      </w:pPr>
    </w:p>
    <w:tbl>
      <w:tblPr>
        <w:tblW w:w="0" w:type="auto"/>
        <w:jc w:val="center"/>
        <w:tblLayout w:type="fixed"/>
        <w:tblCellMar>
          <w:left w:w="40" w:type="dxa"/>
          <w:right w:w="40" w:type="dxa"/>
        </w:tblCellMar>
        <w:tblLook w:val="0000" w:firstRow="0" w:lastRow="0" w:firstColumn="0" w:lastColumn="0" w:noHBand="0" w:noVBand="0"/>
      </w:tblPr>
      <w:tblGrid>
        <w:gridCol w:w="2020"/>
        <w:gridCol w:w="1940"/>
        <w:gridCol w:w="2540"/>
      </w:tblGrid>
      <w:tr w:rsidR="0076572F" w:rsidRPr="00F67183" w:rsidTr="0076572F">
        <w:trPr>
          <w:trHeight w:hRule="exact" w:val="860"/>
          <w:jc w:val="center"/>
        </w:trPr>
        <w:tc>
          <w:tcPr>
            <w:tcW w:w="2020" w:type="dxa"/>
            <w:tcBorders>
              <w:top w:val="single" w:sz="6" w:space="0" w:color="auto"/>
              <w:left w:val="single" w:sz="6" w:space="0" w:color="auto"/>
              <w:bottom w:val="single" w:sz="6" w:space="0" w:color="auto"/>
              <w:right w:val="single" w:sz="6" w:space="0" w:color="auto"/>
            </w:tcBorders>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val="en-US" w:eastAsia="ru-RU"/>
              </w:rPr>
            </w:pPr>
            <w:r w:rsidRPr="00F67183">
              <w:rPr>
                <w:rFonts w:ascii="Times New Roman" w:eastAsia="Times New Roman" w:hAnsi="Times New Roman" w:cs="Times New Roman"/>
                <w:color w:val="000000"/>
                <w:sz w:val="30"/>
                <w:szCs w:val="24"/>
                <w:lang w:val="en-US" w:eastAsia="ru-RU"/>
              </w:rPr>
              <w:t>V(H</w:t>
            </w:r>
            <w:r w:rsidRPr="00F67183">
              <w:rPr>
                <w:rFonts w:ascii="Times New Roman" w:eastAsia="Times New Roman" w:hAnsi="Times New Roman" w:cs="Times New Roman"/>
                <w:color w:val="000000"/>
                <w:sz w:val="30"/>
                <w:szCs w:val="24"/>
                <w:vertAlign w:val="subscript"/>
                <w:lang w:val="en-US" w:eastAsia="ru-RU"/>
              </w:rPr>
              <w:t>2</w:t>
            </w:r>
            <w:r w:rsidRPr="00F67183">
              <w:rPr>
                <w:rFonts w:ascii="Times New Roman" w:eastAsia="Times New Roman" w:hAnsi="Times New Roman" w:cs="Times New Roman"/>
                <w:color w:val="000000"/>
                <w:sz w:val="30"/>
                <w:szCs w:val="24"/>
                <w:lang w:val="en-US" w:eastAsia="ru-RU"/>
              </w:rPr>
              <w:t xml:space="preserve">O), </w:t>
            </w:r>
            <w:r w:rsidRPr="00F67183">
              <w:rPr>
                <w:rFonts w:ascii="Times New Roman" w:eastAsia="Times New Roman" w:hAnsi="Times New Roman" w:cs="Times New Roman"/>
                <w:color w:val="000000"/>
                <w:sz w:val="30"/>
                <w:szCs w:val="24"/>
                <w:lang w:eastAsia="ru-RU"/>
              </w:rPr>
              <w:t>мл</w:t>
            </w:r>
          </w:p>
        </w:tc>
        <w:tc>
          <w:tcPr>
            <w:tcW w:w="1940" w:type="dxa"/>
            <w:tcBorders>
              <w:top w:val="single" w:sz="6" w:space="0" w:color="auto"/>
              <w:left w:val="single" w:sz="6" w:space="0" w:color="auto"/>
              <w:bottom w:val="single" w:sz="6" w:space="0" w:color="auto"/>
              <w:right w:val="single" w:sz="6" w:space="0" w:color="auto"/>
            </w:tcBorders>
            <w:vAlign w:val="center"/>
          </w:tcPr>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olor w:val="000000"/>
                <w:sz w:val="30"/>
                <w:szCs w:val="24"/>
                <w:lang w:val="en-US" w:eastAsia="ru-RU"/>
              </w:rPr>
              <w:t>V</w:t>
            </w:r>
            <w:r w:rsidRPr="00F67183">
              <w:rPr>
                <w:rFonts w:ascii="Times New Roman" w:eastAsia="Times New Roman" w:hAnsi="Times New Roman" w:cs="Times New Roman"/>
                <w:color w:val="000000"/>
                <w:sz w:val="30"/>
                <w:szCs w:val="24"/>
                <w:lang w:eastAsia="ru-RU"/>
              </w:rPr>
              <w:t>(ЭДТА), мл</w:t>
            </w:r>
          </w:p>
        </w:tc>
        <w:tc>
          <w:tcPr>
            <w:tcW w:w="2540" w:type="dxa"/>
            <w:tcBorders>
              <w:top w:val="single" w:sz="6" w:space="0" w:color="auto"/>
              <w:left w:val="single" w:sz="6" w:space="0" w:color="auto"/>
              <w:bottom w:val="single" w:sz="6" w:space="0" w:color="auto"/>
              <w:right w:val="single" w:sz="6" w:space="0" w:color="auto"/>
            </w:tcBorders>
            <w:vAlign w:val="center"/>
          </w:tcPr>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caps/>
                <w:color w:val="000000"/>
                <w:sz w:val="30"/>
                <w:szCs w:val="24"/>
                <w:lang w:eastAsia="ru-RU"/>
              </w:rPr>
              <w:t xml:space="preserve">ж, </w:t>
            </w:r>
            <w:r w:rsidRPr="00F67183">
              <w:rPr>
                <w:rFonts w:ascii="Times New Roman" w:eastAsia="Times New Roman" w:hAnsi="Times New Roman" w:cs="Times New Roman"/>
                <w:color w:val="000000"/>
                <w:sz w:val="30"/>
                <w:szCs w:val="24"/>
                <w:lang w:eastAsia="ru-RU"/>
              </w:rPr>
              <w:t>ммоль/л</w:t>
            </w:r>
          </w:p>
        </w:tc>
      </w:tr>
      <w:tr w:rsidR="0076572F" w:rsidRPr="00F67183" w:rsidTr="0076572F">
        <w:trPr>
          <w:trHeight w:hRule="exact" w:val="1160"/>
          <w:jc w:val="center"/>
        </w:trPr>
        <w:tc>
          <w:tcPr>
            <w:tcW w:w="2020"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 xml:space="preserve">10,0 </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noProof/>
                <w:color w:val="000000"/>
                <w:sz w:val="30"/>
                <w:szCs w:val="24"/>
                <w:lang w:eastAsia="ru-RU"/>
              </w:rPr>
            </w:pPr>
            <w:r w:rsidRPr="00F67183">
              <w:rPr>
                <w:rFonts w:ascii="Times New Roman" w:eastAsia="Times New Roman" w:hAnsi="Times New Roman" w:cs="Times New Roman"/>
                <w:noProof/>
                <w:color w:val="000000"/>
                <w:sz w:val="30"/>
                <w:szCs w:val="24"/>
                <w:lang w:eastAsia="ru-RU"/>
              </w:rPr>
              <w:t xml:space="preserve">10,0 </w:t>
            </w:r>
          </w:p>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color w:val="000000"/>
                <w:sz w:val="30"/>
                <w:szCs w:val="24"/>
                <w:lang w:eastAsia="ru-RU"/>
              </w:rPr>
            </w:pPr>
            <w:r w:rsidRPr="00F67183">
              <w:rPr>
                <w:rFonts w:ascii="Times New Roman" w:eastAsia="Times New Roman" w:hAnsi="Times New Roman" w:cs="Times New Roman"/>
                <w:noProof/>
                <w:color w:val="000000"/>
                <w:sz w:val="30"/>
                <w:szCs w:val="24"/>
                <w:lang w:eastAsia="ru-RU"/>
              </w:rPr>
              <w:t>10,0</w:t>
            </w:r>
          </w:p>
        </w:tc>
        <w:tc>
          <w:tcPr>
            <w:tcW w:w="1940"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noProof/>
                <w:color w:val="000000"/>
                <w:sz w:val="30"/>
                <w:szCs w:val="24"/>
                <w:lang w:eastAsia="ru-RU"/>
              </w:rPr>
            </w:pPr>
          </w:p>
        </w:tc>
        <w:tc>
          <w:tcPr>
            <w:tcW w:w="2540" w:type="dxa"/>
            <w:tcBorders>
              <w:top w:val="single" w:sz="6" w:space="0" w:color="auto"/>
              <w:left w:val="single" w:sz="6" w:space="0" w:color="auto"/>
              <w:bottom w:val="single" w:sz="6" w:space="0" w:color="auto"/>
              <w:right w:val="single" w:sz="6" w:space="0" w:color="auto"/>
            </w:tcBorders>
          </w:tcPr>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noProof/>
                <w:color w:val="000000"/>
                <w:sz w:val="30"/>
                <w:szCs w:val="24"/>
                <w:lang w:eastAsia="ru-RU"/>
              </w:rPr>
            </w:pPr>
          </w:p>
        </w:tc>
      </w:tr>
    </w:tbl>
    <w:p w:rsidR="0076572F" w:rsidRPr="00F67183" w:rsidRDefault="0076572F" w:rsidP="0076572F">
      <w:pPr>
        <w:autoSpaceDE w:val="0"/>
        <w:autoSpaceDN w:val="0"/>
        <w:adjustRightInd w:val="0"/>
        <w:spacing w:after="0" w:line="240" w:lineRule="auto"/>
        <w:ind w:firstLine="709"/>
        <w:jc w:val="both"/>
        <w:rPr>
          <w:rFonts w:ascii="Times New Roman" w:eastAsia="Times New Roman" w:hAnsi="Times New Roman" w:cs="Times New Roman"/>
          <w:b/>
          <w:sz w:val="30"/>
          <w:szCs w:val="24"/>
          <w:lang w:eastAsia="ru-RU"/>
        </w:rPr>
      </w:pP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b/>
          <w:sz w:val="30"/>
          <w:szCs w:val="24"/>
          <w:lang w:eastAsia="ru-RU"/>
        </w:rPr>
      </w:pPr>
      <w:r w:rsidRPr="00F67183">
        <w:rPr>
          <w:rFonts w:ascii="Times New Roman" w:eastAsia="Times New Roman" w:hAnsi="Times New Roman" w:cs="Times New Roman"/>
          <w:b/>
          <w:sz w:val="30"/>
          <w:szCs w:val="24"/>
          <w:lang w:eastAsia="ru-RU"/>
        </w:rPr>
        <w:t xml:space="preserve">         </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b/>
          <w:sz w:val="30"/>
          <w:szCs w:val="24"/>
          <w:lang w:eastAsia="ru-RU"/>
        </w:rPr>
      </w:pPr>
    </w:p>
    <w:p w:rsidR="0076572F" w:rsidRPr="00F67183" w:rsidRDefault="0076572F" w:rsidP="0076572F">
      <w:pPr>
        <w:autoSpaceDE w:val="0"/>
        <w:autoSpaceDN w:val="0"/>
        <w:adjustRightInd w:val="0"/>
        <w:spacing w:after="0" w:line="240" w:lineRule="auto"/>
        <w:ind w:firstLine="709"/>
        <w:jc w:val="center"/>
        <w:rPr>
          <w:rFonts w:ascii="Times New Roman" w:eastAsia="Times New Roman" w:hAnsi="Times New Roman" w:cs="Times New Roman"/>
          <w:b/>
          <w:sz w:val="32"/>
          <w:szCs w:val="32"/>
          <w:lang w:eastAsia="ru-RU"/>
        </w:rPr>
      </w:pPr>
      <w:r w:rsidRPr="00F67183">
        <w:rPr>
          <w:rFonts w:ascii="Times New Roman" w:eastAsia="Times New Roman" w:hAnsi="Times New Roman" w:cs="Times New Roman"/>
          <w:b/>
          <w:sz w:val="32"/>
          <w:szCs w:val="32"/>
          <w:lang w:eastAsia="ru-RU"/>
        </w:rPr>
        <w:t>Лабораторная работа № 4</w:t>
      </w:r>
    </w:p>
    <w:p w:rsidR="0076572F" w:rsidRPr="00F67183" w:rsidRDefault="0076572F" w:rsidP="0076572F">
      <w:pPr>
        <w:autoSpaceDE w:val="0"/>
        <w:autoSpaceDN w:val="0"/>
        <w:adjustRightInd w:val="0"/>
        <w:spacing w:after="0" w:line="240" w:lineRule="auto"/>
        <w:ind w:firstLine="709"/>
        <w:jc w:val="center"/>
        <w:rPr>
          <w:rFonts w:ascii="Times New Roman" w:eastAsia="Times New Roman" w:hAnsi="Times New Roman" w:cs="Times New Roman"/>
          <w:b/>
          <w:sz w:val="32"/>
          <w:szCs w:val="32"/>
          <w:lang w:eastAsia="ru-RU"/>
        </w:rPr>
      </w:pPr>
      <w:r w:rsidRPr="00F67183">
        <w:rPr>
          <w:rFonts w:ascii="Times New Roman" w:eastAsia="Times New Roman" w:hAnsi="Times New Roman" w:cs="Times New Roman"/>
          <w:b/>
          <w:sz w:val="32"/>
          <w:szCs w:val="32"/>
          <w:lang w:eastAsia="ru-RU"/>
        </w:rPr>
        <w:t>Электрохимические методы</w:t>
      </w:r>
    </w:p>
    <w:p w:rsidR="0076572F" w:rsidRPr="00F67183" w:rsidRDefault="0076572F" w:rsidP="0076572F">
      <w:pPr>
        <w:spacing w:after="0" w:line="240" w:lineRule="auto"/>
        <w:ind w:firstLine="680"/>
        <w:jc w:val="center"/>
        <w:rPr>
          <w:rFonts w:ascii="Times New Roman" w:eastAsia="Times New Roman" w:hAnsi="Times New Roman" w:cs="Times New Roman"/>
          <w:b/>
          <w:i/>
          <w:sz w:val="32"/>
          <w:szCs w:val="32"/>
          <w:lang w:eastAsia="ru-RU"/>
        </w:rPr>
      </w:pPr>
    </w:p>
    <w:p w:rsidR="0076572F" w:rsidRPr="00F67183" w:rsidRDefault="0076572F" w:rsidP="0076572F">
      <w:pPr>
        <w:spacing w:after="0" w:line="240" w:lineRule="auto"/>
        <w:ind w:firstLine="680"/>
        <w:jc w:val="center"/>
        <w:rPr>
          <w:rFonts w:ascii="Times New Roman" w:eastAsia="Times New Roman" w:hAnsi="Times New Roman" w:cs="Times New Roman"/>
          <w:b/>
          <w:i/>
          <w:sz w:val="36"/>
          <w:szCs w:val="24"/>
          <w:lang w:eastAsia="ru-RU"/>
        </w:rPr>
      </w:pPr>
    </w:p>
    <w:p w:rsidR="0076572F" w:rsidRPr="00F67183" w:rsidRDefault="0076572F" w:rsidP="0076572F">
      <w:pPr>
        <w:spacing w:after="0" w:line="240" w:lineRule="auto"/>
        <w:ind w:firstLine="680"/>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xml:space="preserve">Если составить элемент из электрода с постоянным потенциалом (например, нормального водородного или каломельного электрода) и </w:t>
      </w:r>
      <w:r w:rsidRPr="00F67183">
        <w:rPr>
          <w:rFonts w:ascii="Times New Roman" w:eastAsia="Times New Roman" w:hAnsi="Times New Roman" w:cs="Times New Roman"/>
          <w:sz w:val="28"/>
          <w:szCs w:val="24"/>
          <w:lang w:eastAsia="ru-RU"/>
        </w:rPr>
        <w:lastRenderedPageBreak/>
        <w:t>электрода, опущенного в раствор, где меняется концентрация ионов, то по изменению электродвижущей силы этого элемента можно следить за изменением концентрации ионов  в растворе. На этом основан метод потенциометрического титрования, применяющийся в химических количественных исследованиях реакций нейтрализации, осаждения и окисления-восстановления.</w:t>
      </w:r>
    </w:p>
    <w:p w:rsidR="0076572F" w:rsidRPr="00F67183" w:rsidRDefault="0076572F" w:rsidP="0076572F">
      <w:pPr>
        <w:spacing w:after="0" w:line="240" w:lineRule="auto"/>
        <w:ind w:firstLine="680"/>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Потенциометрическое титрование имеет преимущество по сравнению с титрованием в присутствии индикаторов в том случае, когда растворы интенсивно окрашены или в растворе имеются ионы, образующие осадки с вводимыми реактивами или легко меняющие свою валентность (окисляемые). Кроме того, этот метод допускает титрование до любого желаемого значения рН.</w:t>
      </w:r>
    </w:p>
    <w:p w:rsidR="0076572F" w:rsidRPr="00F67183" w:rsidRDefault="0076572F" w:rsidP="0076572F">
      <w:pPr>
        <w:spacing w:after="0" w:line="240" w:lineRule="auto"/>
        <w:ind w:firstLine="680"/>
        <w:jc w:val="both"/>
        <w:rPr>
          <w:rFonts w:ascii="Times New Roman" w:eastAsia="Times New Roman" w:hAnsi="Times New Roman" w:cs="Times New Roman"/>
          <w:sz w:val="28"/>
          <w:szCs w:val="24"/>
          <w:lang w:eastAsia="ru-RU"/>
        </w:rPr>
      </w:pPr>
    </w:p>
    <w:p w:rsidR="0076572F" w:rsidRPr="00F67183" w:rsidRDefault="0076572F" w:rsidP="0076572F">
      <w:pPr>
        <w:spacing w:after="0" w:line="240" w:lineRule="auto"/>
        <w:ind w:firstLine="680"/>
        <w:jc w:val="center"/>
        <w:rPr>
          <w:rFonts w:ascii="Times New Roman" w:eastAsia="Times New Roman" w:hAnsi="Times New Roman" w:cs="Times New Roman"/>
          <w:b/>
          <w:sz w:val="28"/>
          <w:szCs w:val="24"/>
          <w:lang w:eastAsia="ru-RU"/>
        </w:rPr>
      </w:pPr>
      <w:r w:rsidRPr="00F67183">
        <w:rPr>
          <w:rFonts w:ascii="Times New Roman" w:eastAsia="Times New Roman" w:hAnsi="Times New Roman" w:cs="Times New Roman"/>
          <w:b/>
          <w:sz w:val="28"/>
          <w:szCs w:val="24"/>
          <w:lang w:eastAsia="ru-RU"/>
        </w:rPr>
        <w:t>Определение концентрации раствора слабой кислоты и ее константы диссоциации.</w:t>
      </w:r>
    </w:p>
    <w:p w:rsidR="0076572F" w:rsidRPr="00F67183" w:rsidRDefault="0076572F" w:rsidP="0076572F">
      <w:pPr>
        <w:spacing w:after="0" w:line="240" w:lineRule="auto"/>
        <w:ind w:firstLine="680"/>
        <w:jc w:val="center"/>
        <w:rPr>
          <w:rFonts w:ascii="Times New Roman" w:eastAsia="Times New Roman" w:hAnsi="Times New Roman" w:cs="Times New Roman"/>
          <w:sz w:val="28"/>
          <w:szCs w:val="24"/>
          <w:lang w:eastAsia="ru-RU"/>
        </w:rPr>
      </w:pPr>
    </w:p>
    <w:p w:rsidR="0076572F" w:rsidRPr="00F67183" w:rsidRDefault="0076572F" w:rsidP="0076572F">
      <w:pPr>
        <w:spacing w:after="0" w:line="240" w:lineRule="auto"/>
        <w:ind w:firstLine="680"/>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Для того чтобы определить концентрацию уксусной кислоты к ее раствору приливают малыми порциями раствор гидроксида натрия с известной концентрацией и после каждого приливания титранта измеряют значение рН. При титровании раствора уксусной кислоты щелочью протекает реакция:</w:t>
      </w:r>
    </w:p>
    <w:p w:rsidR="0076572F" w:rsidRPr="00F67183" w:rsidRDefault="0076572F" w:rsidP="0076572F">
      <w:pPr>
        <w:spacing w:after="0" w:line="240" w:lineRule="auto"/>
        <w:ind w:firstLine="680"/>
        <w:jc w:val="both"/>
        <w:rPr>
          <w:rFonts w:ascii="Times New Roman" w:eastAsia="Times New Roman" w:hAnsi="Times New Roman" w:cs="Times New Roman"/>
          <w:sz w:val="28"/>
          <w:szCs w:val="24"/>
          <w:lang w:eastAsia="ru-RU"/>
        </w:rPr>
      </w:pPr>
    </w:p>
    <w:p w:rsidR="0076572F" w:rsidRPr="00F67183" w:rsidRDefault="0076572F" w:rsidP="0076572F">
      <w:pPr>
        <w:spacing w:after="0" w:line="240" w:lineRule="auto"/>
        <w:ind w:firstLine="680"/>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val="en-US" w:eastAsia="ru-RU"/>
        </w:rPr>
        <w:t>CH</w:t>
      </w:r>
      <w:r w:rsidRPr="00F67183">
        <w:rPr>
          <w:rFonts w:ascii="Times New Roman" w:eastAsia="Times New Roman" w:hAnsi="Times New Roman" w:cs="Times New Roman"/>
          <w:sz w:val="28"/>
          <w:szCs w:val="24"/>
          <w:vertAlign w:val="subscript"/>
          <w:lang w:eastAsia="ru-RU"/>
        </w:rPr>
        <w:t>3</w:t>
      </w:r>
      <w:r w:rsidRPr="00F67183">
        <w:rPr>
          <w:rFonts w:ascii="Times New Roman" w:eastAsia="Times New Roman" w:hAnsi="Times New Roman" w:cs="Times New Roman"/>
          <w:sz w:val="28"/>
          <w:szCs w:val="24"/>
          <w:lang w:val="en-US" w:eastAsia="ru-RU"/>
        </w:rPr>
        <w:t>COOH</w:t>
      </w:r>
      <w:r w:rsidRPr="00F67183">
        <w:rPr>
          <w:rFonts w:ascii="Times New Roman" w:eastAsia="Times New Roman" w:hAnsi="Times New Roman" w:cs="Times New Roman"/>
          <w:sz w:val="28"/>
          <w:szCs w:val="24"/>
          <w:lang w:eastAsia="ru-RU"/>
        </w:rPr>
        <w:t xml:space="preserve"> + </w:t>
      </w:r>
      <w:r w:rsidRPr="00F67183">
        <w:rPr>
          <w:rFonts w:ascii="Times New Roman" w:eastAsia="Times New Roman" w:hAnsi="Times New Roman" w:cs="Times New Roman"/>
          <w:sz w:val="28"/>
          <w:szCs w:val="24"/>
          <w:lang w:val="en-US" w:eastAsia="ru-RU"/>
        </w:rPr>
        <w:t>OH</w:t>
      </w:r>
      <w:r w:rsidRPr="00F67183">
        <w:rPr>
          <w:rFonts w:ascii="Times New Roman" w:eastAsia="Times New Roman" w:hAnsi="Times New Roman" w:cs="Times New Roman"/>
          <w:sz w:val="28"/>
          <w:szCs w:val="24"/>
          <w:vertAlign w:val="superscript"/>
          <w:lang w:eastAsia="ru-RU"/>
        </w:rPr>
        <w:t>-</w:t>
      </w:r>
      <w:r w:rsidRPr="00F67183">
        <w:rPr>
          <w:rFonts w:ascii="Times New Roman" w:eastAsia="Times New Roman" w:hAnsi="Times New Roman" w:cs="Times New Roman"/>
          <w:sz w:val="28"/>
          <w:szCs w:val="24"/>
          <w:lang w:eastAsia="ru-RU"/>
        </w:rPr>
        <w:t xml:space="preserve"> = </w:t>
      </w:r>
      <w:r w:rsidRPr="00F67183">
        <w:rPr>
          <w:rFonts w:ascii="Times New Roman" w:eastAsia="Times New Roman" w:hAnsi="Times New Roman" w:cs="Times New Roman"/>
          <w:sz w:val="28"/>
          <w:szCs w:val="24"/>
          <w:lang w:val="en-US" w:eastAsia="ru-RU"/>
        </w:rPr>
        <w:t>H</w:t>
      </w:r>
      <w:r w:rsidRPr="00F67183">
        <w:rPr>
          <w:rFonts w:ascii="Times New Roman" w:eastAsia="Times New Roman" w:hAnsi="Times New Roman" w:cs="Times New Roman"/>
          <w:sz w:val="28"/>
          <w:szCs w:val="24"/>
          <w:vertAlign w:val="subscript"/>
          <w:lang w:eastAsia="ru-RU"/>
        </w:rPr>
        <w:t>2</w:t>
      </w:r>
      <w:r w:rsidRPr="00F67183">
        <w:rPr>
          <w:rFonts w:ascii="Times New Roman" w:eastAsia="Times New Roman" w:hAnsi="Times New Roman" w:cs="Times New Roman"/>
          <w:sz w:val="28"/>
          <w:szCs w:val="24"/>
          <w:lang w:val="en-US" w:eastAsia="ru-RU"/>
        </w:rPr>
        <w:t>O</w:t>
      </w:r>
      <w:r w:rsidRPr="00F67183">
        <w:rPr>
          <w:rFonts w:ascii="Times New Roman" w:eastAsia="Times New Roman" w:hAnsi="Times New Roman" w:cs="Times New Roman"/>
          <w:sz w:val="28"/>
          <w:szCs w:val="24"/>
          <w:lang w:eastAsia="ru-RU"/>
        </w:rPr>
        <w:t xml:space="preserve"> + </w:t>
      </w:r>
      <w:r w:rsidRPr="00F67183">
        <w:rPr>
          <w:rFonts w:ascii="Times New Roman" w:eastAsia="Times New Roman" w:hAnsi="Times New Roman" w:cs="Times New Roman"/>
          <w:sz w:val="28"/>
          <w:szCs w:val="24"/>
          <w:lang w:val="en-US" w:eastAsia="ru-RU"/>
        </w:rPr>
        <w:t>CH</w:t>
      </w:r>
      <w:r w:rsidRPr="00F67183">
        <w:rPr>
          <w:rFonts w:ascii="Times New Roman" w:eastAsia="Times New Roman" w:hAnsi="Times New Roman" w:cs="Times New Roman"/>
          <w:sz w:val="28"/>
          <w:szCs w:val="24"/>
          <w:vertAlign w:val="subscript"/>
          <w:lang w:eastAsia="ru-RU"/>
        </w:rPr>
        <w:t>3</w:t>
      </w:r>
      <w:r w:rsidRPr="00F67183">
        <w:rPr>
          <w:rFonts w:ascii="Times New Roman" w:eastAsia="Times New Roman" w:hAnsi="Times New Roman" w:cs="Times New Roman"/>
          <w:sz w:val="28"/>
          <w:szCs w:val="24"/>
          <w:lang w:val="en-US" w:eastAsia="ru-RU"/>
        </w:rPr>
        <w:t>COO</w:t>
      </w:r>
      <w:r w:rsidRPr="00F67183">
        <w:rPr>
          <w:rFonts w:ascii="Times New Roman" w:eastAsia="Times New Roman" w:hAnsi="Times New Roman" w:cs="Times New Roman"/>
          <w:sz w:val="28"/>
          <w:szCs w:val="24"/>
          <w:vertAlign w:val="superscript"/>
          <w:lang w:eastAsia="ru-RU"/>
        </w:rPr>
        <w:t>-</w:t>
      </w:r>
    </w:p>
    <w:p w:rsidR="0076572F" w:rsidRPr="00F67183" w:rsidRDefault="0076572F" w:rsidP="0076572F">
      <w:pPr>
        <w:spacing w:after="0" w:line="240" w:lineRule="auto"/>
        <w:ind w:firstLine="680"/>
        <w:jc w:val="both"/>
        <w:rPr>
          <w:rFonts w:ascii="Times New Roman" w:eastAsia="Times New Roman" w:hAnsi="Times New Roman" w:cs="Times New Roman"/>
          <w:sz w:val="28"/>
          <w:szCs w:val="24"/>
          <w:lang w:eastAsia="ru-RU"/>
        </w:rPr>
      </w:pPr>
    </w:p>
    <w:p w:rsidR="0076572F" w:rsidRPr="00F67183" w:rsidRDefault="0076572F" w:rsidP="0076572F">
      <w:pPr>
        <w:spacing w:after="0" w:line="240" w:lineRule="auto"/>
        <w:ind w:firstLine="680"/>
        <w:jc w:val="center"/>
        <w:rPr>
          <w:rFonts w:ascii="Times New Roman" w:eastAsia="Times New Roman" w:hAnsi="Times New Roman" w:cs="Times New Roman"/>
          <w:b/>
          <w:i/>
          <w:sz w:val="36"/>
          <w:szCs w:val="24"/>
          <w:lang w:eastAsia="ru-RU"/>
        </w:rPr>
      </w:pPr>
    </w:p>
    <w:p w:rsidR="0076572F" w:rsidRPr="00F67183" w:rsidRDefault="0076572F" w:rsidP="0076572F">
      <w:pPr>
        <w:spacing w:after="0" w:line="240" w:lineRule="auto"/>
        <w:ind w:firstLine="680"/>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xml:space="preserve">Окончанию реакции соответствует появление резкого изменения рН раствора (скачка титрования), что проявляется в виде почти вертикальной линии при построении кривой потенциометрического титрования. Кривая потенциометрического титрования выражает графическую зависимость рН раствора от объема приливаемой щелочи. Из середины скачка титрования </w:t>
      </w:r>
    </w:p>
    <w:p w:rsidR="0076572F" w:rsidRPr="00F67183" w:rsidRDefault="0076572F" w:rsidP="0076572F">
      <w:pPr>
        <w:spacing w:after="0" w:line="240" w:lineRule="auto"/>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(эквивалентная точка) опускают перпендикуляр на ось абсцисс и получают эквивалентный объем титранта.</w:t>
      </w:r>
    </w:p>
    <w:p w:rsidR="0076572F" w:rsidRPr="00F67183" w:rsidRDefault="0076572F" w:rsidP="0076572F">
      <w:pPr>
        <w:spacing w:after="0" w:line="240" w:lineRule="auto"/>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xml:space="preserve">         Из соотношения  </w:t>
      </w:r>
      <w:r w:rsidRPr="00F67183">
        <w:rPr>
          <w:rFonts w:ascii="Times New Roman" w:eastAsia="Times New Roman" w:hAnsi="Times New Roman" w:cs="Times New Roman"/>
          <w:sz w:val="28"/>
          <w:szCs w:val="24"/>
          <w:lang w:val="en-US" w:eastAsia="ru-RU"/>
        </w:rPr>
        <w:t>V</w:t>
      </w:r>
      <w:r w:rsidRPr="00F67183">
        <w:rPr>
          <w:rFonts w:ascii="Times New Roman" w:eastAsia="Times New Roman" w:hAnsi="Times New Roman" w:cs="Times New Roman"/>
          <w:sz w:val="28"/>
          <w:szCs w:val="24"/>
          <w:lang w:eastAsia="ru-RU"/>
        </w:rPr>
        <w:t>(</w:t>
      </w:r>
      <w:r w:rsidRPr="00F67183">
        <w:rPr>
          <w:rFonts w:ascii="Times New Roman" w:eastAsia="Times New Roman" w:hAnsi="Times New Roman" w:cs="Times New Roman"/>
          <w:sz w:val="28"/>
          <w:szCs w:val="24"/>
          <w:lang w:val="en-US" w:eastAsia="ru-RU"/>
        </w:rPr>
        <w:t>NaOH</w:t>
      </w:r>
      <w:r w:rsidRPr="00F67183">
        <w:rPr>
          <w:rFonts w:ascii="Times New Roman" w:eastAsia="Times New Roman" w:hAnsi="Times New Roman" w:cs="Times New Roman"/>
          <w:sz w:val="28"/>
          <w:szCs w:val="24"/>
          <w:lang w:eastAsia="ru-RU"/>
        </w:rPr>
        <w:t xml:space="preserve">) * </w:t>
      </w:r>
      <w:r w:rsidRPr="00F67183">
        <w:rPr>
          <w:rFonts w:ascii="Times New Roman" w:eastAsia="Times New Roman" w:hAnsi="Times New Roman" w:cs="Times New Roman"/>
          <w:sz w:val="28"/>
          <w:szCs w:val="24"/>
          <w:lang w:val="en-US" w:eastAsia="ru-RU"/>
        </w:rPr>
        <w:t>C</w:t>
      </w:r>
      <w:r w:rsidRPr="00F67183">
        <w:rPr>
          <w:rFonts w:ascii="Times New Roman" w:eastAsia="Times New Roman" w:hAnsi="Times New Roman" w:cs="Times New Roman"/>
          <w:sz w:val="28"/>
          <w:szCs w:val="24"/>
          <w:lang w:eastAsia="ru-RU"/>
        </w:rPr>
        <w:t>(</w:t>
      </w:r>
      <w:r w:rsidRPr="00F67183">
        <w:rPr>
          <w:rFonts w:ascii="Times New Roman" w:eastAsia="Times New Roman" w:hAnsi="Times New Roman" w:cs="Times New Roman"/>
          <w:sz w:val="28"/>
          <w:szCs w:val="24"/>
          <w:lang w:val="en-US" w:eastAsia="ru-RU"/>
        </w:rPr>
        <w:t>NaOH</w:t>
      </w:r>
      <w:r w:rsidRPr="00F67183">
        <w:rPr>
          <w:rFonts w:ascii="Times New Roman" w:eastAsia="Times New Roman" w:hAnsi="Times New Roman" w:cs="Times New Roman"/>
          <w:sz w:val="28"/>
          <w:szCs w:val="24"/>
          <w:lang w:eastAsia="ru-RU"/>
        </w:rPr>
        <w:t xml:space="preserve">) = </w:t>
      </w:r>
      <w:r w:rsidRPr="00F67183">
        <w:rPr>
          <w:rFonts w:ascii="Times New Roman" w:eastAsia="Times New Roman" w:hAnsi="Times New Roman" w:cs="Times New Roman"/>
          <w:sz w:val="28"/>
          <w:szCs w:val="24"/>
          <w:lang w:val="en-US" w:eastAsia="ru-RU"/>
        </w:rPr>
        <w:t>V</w:t>
      </w:r>
      <w:r w:rsidRPr="00F67183">
        <w:rPr>
          <w:rFonts w:ascii="Times New Roman" w:eastAsia="Times New Roman" w:hAnsi="Times New Roman" w:cs="Times New Roman"/>
          <w:sz w:val="28"/>
          <w:szCs w:val="24"/>
          <w:lang w:eastAsia="ru-RU"/>
        </w:rPr>
        <w:t>(</w:t>
      </w:r>
      <w:r w:rsidRPr="00F67183">
        <w:rPr>
          <w:rFonts w:ascii="Times New Roman" w:eastAsia="Times New Roman" w:hAnsi="Times New Roman" w:cs="Times New Roman"/>
          <w:sz w:val="28"/>
          <w:szCs w:val="24"/>
          <w:lang w:val="en-US" w:eastAsia="ru-RU"/>
        </w:rPr>
        <w:t>CH</w:t>
      </w:r>
      <w:r w:rsidRPr="00F67183">
        <w:rPr>
          <w:rFonts w:ascii="Times New Roman" w:eastAsia="Times New Roman" w:hAnsi="Times New Roman" w:cs="Times New Roman"/>
          <w:sz w:val="28"/>
          <w:szCs w:val="24"/>
          <w:vertAlign w:val="subscript"/>
          <w:lang w:eastAsia="ru-RU"/>
        </w:rPr>
        <w:t>3</w:t>
      </w:r>
      <w:r w:rsidRPr="00F67183">
        <w:rPr>
          <w:rFonts w:ascii="Times New Roman" w:eastAsia="Times New Roman" w:hAnsi="Times New Roman" w:cs="Times New Roman"/>
          <w:sz w:val="28"/>
          <w:szCs w:val="24"/>
          <w:lang w:val="en-US" w:eastAsia="ru-RU"/>
        </w:rPr>
        <w:t>COOH</w:t>
      </w:r>
      <w:r w:rsidRPr="00F67183">
        <w:rPr>
          <w:rFonts w:ascii="Times New Roman" w:eastAsia="Times New Roman" w:hAnsi="Times New Roman" w:cs="Times New Roman"/>
          <w:sz w:val="28"/>
          <w:szCs w:val="24"/>
          <w:lang w:eastAsia="ru-RU"/>
        </w:rPr>
        <w:t xml:space="preserve">) * </w:t>
      </w:r>
      <w:r w:rsidRPr="00F67183">
        <w:rPr>
          <w:rFonts w:ascii="Times New Roman" w:eastAsia="Times New Roman" w:hAnsi="Times New Roman" w:cs="Times New Roman"/>
          <w:sz w:val="28"/>
          <w:szCs w:val="24"/>
          <w:lang w:val="en-US" w:eastAsia="ru-RU"/>
        </w:rPr>
        <w:t>C</w:t>
      </w:r>
      <w:r w:rsidRPr="00F67183">
        <w:rPr>
          <w:rFonts w:ascii="Times New Roman" w:eastAsia="Times New Roman" w:hAnsi="Times New Roman" w:cs="Times New Roman"/>
          <w:sz w:val="28"/>
          <w:szCs w:val="24"/>
          <w:lang w:eastAsia="ru-RU"/>
        </w:rPr>
        <w:t>(</w:t>
      </w:r>
      <w:r w:rsidRPr="00F67183">
        <w:rPr>
          <w:rFonts w:ascii="Times New Roman" w:eastAsia="Times New Roman" w:hAnsi="Times New Roman" w:cs="Times New Roman"/>
          <w:sz w:val="28"/>
          <w:szCs w:val="24"/>
          <w:lang w:val="en-US" w:eastAsia="ru-RU"/>
        </w:rPr>
        <w:t>CH</w:t>
      </w:r>
      <w:r w:rsidRPr="00F67183">
        <w:rPr>
          <w:rFonts w:ascii="Times New Roman" w:eastAsia="Times New Roman" w:hAnsi="Times New Roman" w:cs="Times New Roman"/>
          <w:sz w:val="28"/>
          <w:szCs w:val="24"/>
          <w:vertAlign w:val="subscript"/>
          <w:lang w:eastAsia="ru-RU"/>
        </w:rPr>
        <w:t>3</w:t>
      </w:r>
      <w:r w:rsidRPr="00F67183">
        <w:rPr>
          <w:rFonts w:ascii="Times New Roman" w:eastAsia="Times New Roman" w:hAnsi="Times New Roman" w:cs="Times New Roman"/>
          <w:sz w:val="28"/>
          <w:szCs w:val="24"/>
          <w:lang w:val="en-US" w:eastAsia="ru-RU"/>
        </w:rPr>
        <w:t>COOH</w:t>
      </w:r>
      <w:r w:rsidRPr="00F67183">
        <w:rPr>
          <w:rFonts w:ascii="Times New Roman" w:eastAsia="Times New Roman" w:hAnsi="Times New Roman" w:cs="Times New Roman"/>
          <w:sz w:val="28"/>
          <w:szCs w:val="24"/>
          <w:lang w:eastAsia="ru-RU"/>
        </w:rPr>
        <w:t>) определяют концентрацию уксусной кислоты в растворе.</w:t>
      </w:r>
    </w:p>
    <w:p w:rsidR="0076572F" w:rsidRPr="00F67183" w:rsidRDefault="0076572F" w:rsidP="0076572F">
      <w:pPr>
        <w:spacing w:after="0" w:line="240" w:lineRule="auto"/>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xml:space="preserve">        Для определения К</w:t>
      </w:r>
      <w:r w:rsidRPr="00F67183">
        <w:rPr>
          <w:rFonts w:ascii="Times New Roman" w:eastAsia="Times New Roman" w:hAnsi="Times New Roman" w:cs="Times New Roman"/>
          <w:sz w:val="28"/>
          <w:szCs w:val="24"/>
          <w:vertAlign w:val="subscript"/>
          <w:lang w:eastAsia="ru-RU"/>
        </w:rPr>
        <w:t>дис.</w:t>
      </w:r>
      <w:r w:rsidRPr="00F67183">
        <w:rPr>
          <w:rFonts w:ascii="Times New Roman" w:eastAsia="Times New Roman" w:hAnsi="Times New Roman" w:cs="Times New Roman"/>
          <w:sz w:val="28"/>
          <w:szCs w:val="24"/>
          <w:lang w:eastAsia="ru-RU"/>
        </w:rPr>
        <w:t xml:space="preserve"> по кривой потенциометрического титрования находят рН раствора, соответствующий добавлению к раствору уксусной кислоты половины эквивалентного объема гидроксида натрия. Для более точного определения К</w:t>
      </w:r>
      <w:r w:rsidRPr="00F67183">
        <w:rPr>
          <w:rFonts w:ascii="Times New Roman" w:eastAsia="Times New Roman" w:hAnsi="Times New Roman" w:cs="Times New Roman"/>
          <w:sz w:val="28"/>
          <w:szCs w:val="24"/>
          <w:vertAlign w:val="subscript"/>
          <w:lang w:eastAsia="ru-RU"/>
        </w:rPr>
        <w:t>дис.</w:t>
      </w:r>
      <w:r w:rsidRPr="00F67183">
        <w:rPr>
          <w:rFonts w:ascii="Times New Roman" w:eastAsia="Times New Roman" w:hAnsi="Times New Roman" w:cs="Times New Roman"/>
          <w:sz w:val="28"/>
          <w:szCs w:val="24"/>
          <w:lang w:eastAsia="ru-RU"/>
        </w:rPr>
        <w:t xml:space="preserve"> к раствору уксусной кислоты добавляют половину эквивалентного объема титранта и измеряют значение рН. Поскольку в этом случае кислота нейтрализована на 50%, то концентрация кислоты  равна концентрации соли, т.е.</w:t>
      </w:r>
    </w:p>
    <w:p w:rsidR="0076572F" w:rsidRPr="00F67183" w:rsidRDefault="0076572F" w:rsidP="0076572F">
      <w:pPr>
        <w:spacing w:after="0" w:line="240" w:lineRule="auto"/>
        <w:jc w:val="both"/>
        <w:rPr>
          <w:rFonts w:ascii="Times New Roman" w:eastAsia="Times New Roman" w:hAnsi="Times New Roman" w:cs="Times New Roman"/>
          <w:sz w:val="28"/>
          <w:szCs w:val="24"/>
          <w:lang w:eastAsia="ru-RU"/>
        </w:rPr>
      </w:pPr>
    </w:p>
    <w:p w:rsidR="0076572F" w:rsidRPr="00F67183" w:rsidRDefault="0076572F" w:rsidP="0076572F">
      <w:pPr>
        <w:spacing w:after="0" w:line="240" w:lineRule="auto"/>
        <w:jc w:val="center"/>
        <w:rPr>
          <w:rFonts w:ascii="Times New Roman" w:eastAsia="Times New Roman" w:hAnsi="Times New Roman" w:cs="Times New Roman"/>
          <w:sz w:val="28"/>
          <w:szCs w:val="24"/>
          <w:lang w:val="en-US" w:eastAsia="ru-RU"/>
        </w:rPr>
      </w:pPr>
      <w:r w:rsidRPr="00F67183">
        <w:rPr>
          <w:rFonts w:ascii="Times New Roman" w:eastAsia="Times New Roman" w:hAnsi="Times New Roman" w:cs="Times New Roman"/>
          <w:sz w:val="28"/>
          <w:szCs w:val="24"/>
          <w:lang w:eastAsia="ru-RU"/>
        </w:rPr>
        <w:t>С</w:t>
      </w:r>
      <w:r w:rsidRPr="00F67183">
        <w:rPr>
          <w:rFonts w:ascii="Times New Roman" w:eastAsia="Times New Roman" w:hAnsi="Times New Roman" w:cs="Times New Roman"/>
          <w:sz w:val="28"/>
          <w:szCs w:val="24"/>
          <w:lang w:val="en-US" w:eastAsia="ru-RU"/>
        </w:rPr>
        <w:t>(</w:t>
      </w:r>
      <w:r w:rsidRPr="00F67183">
        <w:rPr>
          <w:rFonts w:ascii="Times New Roman" w:eastAsia="Times New Roman" w:hAnsi="Times New Roman" w:cs="Times New Roman"/>
          <w:sz w:val="28"/>
          <w:szCs w:val="24"/>
          <w:lang w:eastAsia="ru-RU"/>
        </w:rPr>
        <w:t>С</w:t>
      </w:r>
      <w:r w:rsidRPr="00F67183">
        <w:rPr>
          <w:rFonts w:ascii="Times New Roman" w:eastAsia="Times New Roman" w:hAnsi="Times New Roman" w:cs="Times New Roman"/>
          <w:sz w:val="28"/>
          <w:szCs w:val="24"/>
          <w:lang w:val="en-US" w:eastAsia="ru-RU"/>
        </w:rPr>
        <w:t>H</w:t>
      </w:r>
      <w:r w:rsidRPr="00F67183">
        <w:rPr>
          <w:rFonts w:ascii="Times New Roman" w:eastAsia="Times New Roman" w:hAnsi="Times New Roman" w:cs="Times New Roman"/>
          <w:sz w:val="28"/>
          <w:szCs w:val="24"/>
          <w:vertAlign w:val="subscript"/>
          <w:lang w:val="en-US" w:eastAsia="ru-RU"/>
        </w:rPr>
        <w:t>3</w:t>
      </w:r>
      <w:r w:rsidRPr="00F67183">
        <w:rPr>
          <w:rFonts w:ascii="Times New Roman" w:eastAsia="Times New Roman" w:hAnsi="Times New Roman" w:cs="Times New Roman"/>
          <w:sz w:val="28"/>
          <w:szCs w:val="24"/>
          <w:lang w:val="en-US" w:eastAsia="ru-RU"/>
        </w:rPr>
        <w:t>COOH) = C (CH</w:t>
      </w:r>
      <w:r w:rsidRPr="00F67183">
        <w:rPr>
          <w:rFonts w:ascii="Times New Roman" w:eastAsia="Times New Roman" w:hAnsi="Times New Roman" w:cs="Times New Roman"/>
          <w:sz w:val="28"/>
          <w:szCs w:val="24"/>
          <w:vertAlign w:val="subscript"/>
          <w:lang w:val="en-US" w:eastAsia="ru-RU"/>
        </w:rPr>
        <w:t>3</w:t>
      </w:r>
      <w:r w:rsidRPr="00F67183">
        <w:rPr>
          <w:rFonts w:ascii="Times New Roman" w:eastAsia="Times New Roman" w:hAnsi="Times New Roman" w:cs="Times New Roman"/>
          <w:sz w:val="28"/>
          <w:szCs w:val="24"/>
          <w:lang w:val="en-US" w:eastAsia="ru-RU"/>
        </w:rPr>
        <w:t>COO</w:t>
      </w:r>
      <w:r w:rsidRPr="00F67183">
        <w:rPr>
          <w:rFonts w:ascii="Times New Roman" w:eastAsia="Times New Roman" w:hAnsi="Times New Roman" w:cs="Times New Roman"/>
          <w:sz w:val="28"/>
          <w:szCs w:val="24"/>
          <w:vertAlign w:val="superscript"/>
          <w:lang w:val="en-US" w:eastAsia="ru-RU"/>
        </w:rPr>
        <w:t>-</w:t>
      </w:r>
      <w:r w:rsidRPr="00F67183">
        <w:rPr>
          <w:rFonts w:ascii="Times New Roman" w:eastAsia="Times New Roman" w:hAnsi="Times New Roman" w:cs="Times New Roman"/>
          <w:sz w:val="28"/>
          <w:szCs w:val="24"/>
          <w:lang w:val="en-US" w:eastAsia="ru-RU"/>
        </w:rPr>
        <w:t>)</w:t>
      </w:r>
    </w:p>
    <w:p w:rsidR="0076572F" w:rsidRPr="00F67183" w:rsidRDefault="0076572F" w:rsidP="0076572F">
      <w:pPr>
        <w:spacing w:after="0" w:line="240" w:lineRule="auto"/>
        <w:jc w:val="center"/>
        <w:rPr>
          <w:rFonts w:ascii="Times New Roman" w:eastAsia="Times New Roman" w:hAnsi="Times New Roman" w:cs="Times New Roman"/>
          <w:sz w:val="28"/>
          <w:szCs w:val="24"/>
          <w:lang w:val="en-US" w:eastAsia="ru-RU"/>
        </w:rPr>
      </w:pPr>
    </w:p>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lastRenderedPageBreak/>
        <w:t>К</w:t>
      </w:r>
      <w:r w:rsidRPr="00F67183">
        <w:rPr>
          <w:rFonts w:ascii="Times New Roman" w:eastAsia="Times New Roman" w:hAnsi="Times New Roman" w:cs="Times New Roman"/>
          <w:sz w:val="28"/>
          <w:szCs w:val="24"/>
          <w:vertAlign w:val="subscript"/>
          <w:lang w:eastAsia="ru-RU"/>
        </w:rPr>
        <w:t>дис</w:t>
      </w:r>
      <w:r w:rsidRPr="00F67183">
        <w:rPr>
          <w:rFonts w:ascii="Times New Roman" w:eastAsia="Times New Roman" w:hAnsi="Times New Roman" w:cs="Times New Roman"/>
          <w:sz w:val="28"/>
          <w:szCs w:val="24"/>
          <w:vertAlign w:val="subscript"/>
          <w:lang w:val="en-US" w:eastAsia="ru-RU"/>
        </w:rPr>
        <w:t>.</w:t>
      </w:r>
      <w:r w:rsidRPr="00F67183">
        <w:rPr>
          <w:rFonts w:ascii="Times New Roman" w:eastAsia="Times New Roman" w:hAnsi="Times New Roman" w:cs="Times New Roman"/>
          <w:sz w:val="28"/>
          <w:szCs w:val="24"/>
          <w:lang w:val="en-US" w:eastAsia="ru-RU"/>
        </w:rPr>
        <w:t xml:space="preserve">= </w:t>
      </w:r>
      <w:r w:rsidRPr="00F67183">
        <w:rPr>
          <w:rFonts w:ascii="Times New Roman" w:eastAsia="Times New Roman" w:hAnsi="Times New Roman" w:cs="Times New Roman"/>
          <w:sz w:val="28"/>
          <w:szCs w:val="24"/>
          <w:u w:val="single"/>
          <w:lang w:eastAsia="ru-RU"/>
        </w:rPr>
        <w:t>[</w:t>
      </w:r>
      <w:r w:rsidRPr="00F67183">
        <w:rPr>
          <w:rFonts w:ascii="Times New Roman" w:eastAsia="Times New Roman" w:hAnsi="Times New Roman" w:cs="Times New Roman"/>
          <w:sz w:val="28"/>
          <w:szCs w:val="24"/>
          <w:u w:val="single"/>
          <w:lang w:val="en-US" w:eastAsia="ru-RU"/>
        </w:rPr>
        <w:t>CH</w:t>
      </w:r>
      <w:r w:rsidRPr="00F67183">
        <w:rPr>
          <w:rFonts w:ascii="Times New Roman" w:eastAsia="Times New Roman" w:hAnsi="Times New Roman" w:cs="Times New Roman"/>
          <w:sz w:val="28"/>
          <w:szCs w:val="24"/>
          <w:u w:val="single"/>
          <w:vertAlign w:val="subscript"/>
          <w:lang w:eastAsia="ru-RU"/>
        </w:rPr>
        <w:t>3</w:t>
      </w:r>
      <w:r w:rsidRPr="00F67183">
        <w:rPr>
          <w:rFonts w:ascii="Times New Roman" w:eastAsia="Times New Roman" w:hAnsi="Times New Roman" w:cs="Times New Roman"/>
          <w:sz w:val="28"/>
          <w:szCs w:val="24"/>
          <w:u w:val="single"/>
          <w:lang w:val="en-US" w:eastAsia="ru-RU"/>
        </w:rPr>
        <w:t>COO</w:t>
      </w:r>
      <w:r w:rsidRPr="00F67183">
        <w:rPr>
          <w:rFonts w:ascii="Times New Roman" w:eastAsia="Times New Roman" w:hAnsi="Times New Roman" w:cs="Times New Roman"/>
          <w:sz w:val="28"/>
          <w:szCs w:val="24"/>
          <w:u w:val="single"/>
          <w:vertAlign w:val="superscript"/>
          <w:lang w:eastAsia="ru-RU"/>
        </w:rPr>
        <w:t>-</w:t>
      </w:r>
      <w:r w:rsidRPr="00F67183">
        <w:rPr>
          <w:rFonts w:ascii="Times New Roman" w:eastAsia="Times New Roman" w:hAnsi="Times New Roman" w:cs="Times New Roman"/>
          <w:sz w:val="28"/>
          <w:szCs w:val="24"/>
          <w:u w:val="single"/>
          <w:lang w:eastAsia="ru-RU"/>
        </w:rPr>
        <w:t>] [</w:t>
      </w:r>
      <w:r w:rsidRPr="00F67183">
        <w:rPr>
          <w:rFonts w:ascii="Times New Roman" w:eastAsia="Times New Roman" w:hAnsi="Times New Roman" w:cs="Times New Roman"/>
          <w:sz w:val="28"/>
          <w:szCs w:val="24"/>
          <w:u w:val="single"/>
          <w:lang w:val="en-US" w:eastAsia="ru-RU"/>
        </w:rPr>
        <w:t>H</w:t>
      </w:r>
      <w:r w:rsidRPr="00F67183">
        <w:rPr>
          <w:rFonts w:ascii="Times New Roman" w:eastAsia="Times New Roman" w:hAnsi="Times New Roman" w:cs="Times New Roman"/>
          <w:sz w:val="28"/>
          <w:szCs w:val="24"/>
          <w:u w:val="single"/>
          <w:vertAlign w:val="superscript"/>
          <w:lang w:eastAsia="ru-RU"/>
        </w:rPr>
        <w:t>+</w:t>
      </w:r>
      <w:r w:rsidRPr="00F67183">
        <w:rPr>
          <w:rFonts w:ascii="Times New Roman" w:eastAsia="Times New Roman" w:hAnsi="Times New Roman" w:cs="Times New Roman"/>
          <w:sz w:val="28"/>
          <w:szCs w:val="24"/>
          <w:u w:val="single"/>
          <w:lang w:eastAsia="ru-RU"/>
        </w:rPr>
        <w:t xml:space="preserve">]  </w:t>
      </w:r>
      <w:r w:rsidRPr="00F67183">
        <w:rPr>
          <w:rFonts w:ascii="Times New Roman" w:eastAsia="Times New Roman" w:hAnsi="Times New Roman" w:cs="Times New Roman"/>
          <w:sz w:val="28"/>
          <w:szCs w:val="24"/>
          <w:lang w:eastAsia="ru-RU"/>
        </w:rPr>
        <w:t>,</w:t>
      </w:r>
    </w:p>
    <w:p w:rsidR="0076572F" w:rsidRPr="00F67183" w:rsidRDefault="0076572F" w:rsidP="0076572F">
      <w:pPr>
        <w:spacing w:after="0" w:line="240" w:lineRule="auto"/>
        <w:ind w:firstLine="680"/>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36"/>
          <w:szCs w:val="24"/>
          <w:lang w:eastAsia="ru-RU"/>
        </w:rPr>
        <w:t xml:space="preserve">                                      [</w:t>
      </w:r>
      <w:r w:rsidRPr="00F67183">
        <w:rPr>
          <w:rFonts w:ascii="Times New Roman" w:eastAsia="Times New Roman" w:hAnsi="Times New Roman" w:cs="Times New Roman"/>
          <w:sz w:val="28"/>
          <w:szCs w:val="24"/>
          <w:lang w:val="en-US" w:eastAsia="ru-RU"/>
        </w:rPr>
        <w:t>CH</w:t>
      </w:r>
      <w:r w:rsidRPr="00F67183">
        <w:rPr>
          <w:rFonts w:ascii="Times New Roman" w:eastAsia="Times New Roman" w:hAnsi="Times New Roman" w:cs="Times New Roman"/>
          <w:sz w:val="28"/>
          <w:szCs w:val="24"/>
          <w:vertAlign w:val="subscript"/>
          <w:lang w:eastAsia="ru-RU"/>
        </w:rPr>
        <w:t>3</w:t>
      </w:r>
      <w:r w:rsidRPr="00F67183">
        <w:rPr>
          <w:rFonts w:ascii="Times New Roman" w:eastAsia="Times New Roman" w:hAnsi="Times New Roman" w:cs="Times New Roman"/>
          <w:sz w:val="28"/>
          <w:szCs w:val="24"/>
          <w:lang w:val="en-US" w:eastAsia="ru-RU"/>
        </w:rPr>
        <w:t>COOH</w:t>
      </w:r>
      <w:r w:rsidRPr="00F67183">
        <w:rPr>
          <w:rFonts w:ascii="Times New Roman" w:eastAsia="Times New Roman" w:hAnsi="Times New Roman" w:cs="Times New Roman"/>
          <w:sz w:val="28"/>
          <w:szCs w:val="24"/>
          <w:lang w:eastAsia="ru-RU"/>
        </w:rPr>
        <w:t>]</w:t>
      </w:r>
    </w:p>
    <w:p w:rsidR="0076572F" w:rsidRPr="00F67183" w:rsidRDefault="0076572F" w:rsidP="0076572F">
      <w:pPr>
        <w:spacing w:after="0" w:line="240" w:lineRule="auto"/>
        <w:ind w:firstLine="680"/>
        <w:rPr>
          <w:rFonts w:ascii="Times New Roman" w:eastAsia="Times New Roman" w:hAnsi="Times New Roman" w:cs="Times New Roman"/>
          <w:sz w:val="28"/>
          <w:szCs w:val="24"/>
          <w:lang w:eastAsia="ru-RU"/>
        </w:rPr>
      </w:pPr>
    </w:p>
    <w:p w:rsidR="0076572F" w:rsidRPr="00F67183" w:rsidRDefault="0076572F" w:rsidP="0076572F">
      <w:pPr>
        <w:spacing w:after="0" w:line="240" w:lineRule="auto"/>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Тогда из уравнения следует, что  К</w:t>
      </w:r>
      <w:r w:rsidRPr="00F67183">
        <w:rPr>
          <w:rFonts w:ascii="Times New Roman" w:eastAsia="Times New Roman" w:hAnsi="Times New Roman" w:cs="Times New Roman"/>
          <w:sz w:val="28"/>
          <w:szCs w:val="24"/>
          <w:vertAlign w:val="subscript"/>
          <w:lang w:eastAsia="ru-RU"/>
        </w:rPr>
        <w:t>дис.</w:t>
      </w:r>
      <w:r w:rsidRPr="00F67183">
        <w:rPr>
          <w:rFonts w:ascii="Times New Roman" w:eastAsia="Times New Roman" w:hAnsi="Times New Roman" w:cs="Times New Roman"/>
          <w:sz w:val="28"/>
          <w:szCs w:val="24"/>
          <w:lang w:eastAsia="ru-RU"/>
        </w:rPr>
        <w:t>= [</w:t>
      </w:r>
      <w:r w:rsidRPr="00F67183">
        <w:rPr>
          <w:rFonts w:ascii="Times New Roman" w:eastAsia="Times New Roman" w:hAnsi="Times New Roman" w:cs="Times New Roman"/>
          <w:sz w:val="28"/>
          <w:szCs w:val="24"/>
          <w:lang w:val="en-US" w:eastAsia="ru-RU"/>
        </w:rPr>
        <w:t>H</w:t>
      </w:r>
      <w:r w:rsidRPr="00F67183">
        <w:rPr>
          <w:rFonts w:ascii="Times New Roman" w:eastAsia="Times New Roman" w:hAnsi="Times New Roman" w:cs="Times New Roman"/>
          <w:sz w:val="28"/>
          <w:szCs w:val="24"/>
          <w:vertAlign w:val="superscript"/>
          <w:lang w:eastAsia="ru-RU"/>
        </w:rPr>
        <w:t>+</w:t>
      </w:r>
      <w:r w:rsidRPr="00F67183">
        <w:rPr>
          <w:rFonts w:ascii="Times New Roman" w:eastAsia="Times New Roman" w:hAnsi="Times New Roman" w:cs="Times New Roman"/>
          <w:sz w:val="28"/>
          <w:szCs w:val="24"/>
          <w:lang w:eastAsia="ru-RU"/>
        </w:rPr>
        <w:t>], а рН = рК                  (рК = -1</w:t>
      </w:r>
      <w:r w:rsidRPr="00F67183">
        <w:rPr>
          <w:rFonts w:ascii="Times New Roman" w:eastAsia="Times New Roman" w:hAnsi="Times New Roman" w:cs="Times New Roman"/>
          <w:sz w:val="28"/>
          <w:szCs w:val="24"/>
          <w:lang w:val="en-US" w:eastAsia="ru-RU"/>
        </w:rPr>
        <w:t>gK</w:t>
      </w:r>
      <w:r w:rsidRPr="00F67183">
        <w:rPr>
          <w:rFonts w:ascii="Times New Roman" w:eastAsia="Times New Roman" w:hAnsi="Times New Roman" w:cs="Times New Roman"/>
          <w:sz w:val="28"/>
          <w:szCs w:val="24"/>
          <w:lang w:eastAsia="ru-RU"/>
        </w:rPr>
        <w:t>)</w:t>
      </w:r>
    </w:p>
    <w:p w:rsidR="0076572F" w:rsidRPr="00F67183" w:rsidRDefault="0076572F" w:rsidP="0076572F">
      <w:pPr>
        <w:spacing w:after="0" w:line="240" w:lineRule="auto"/>
        <w:rPr>
          <w:rFonts w:ascii="Times New Roman" w:eastAsia="Times New Roman" w:hAnsi="Times New Roman" w:cs="Times New Roman"/>
          <w:sz w:val="28"/>
          <w:szCs w:val="24"/>
          <w:lang w:eastAsia="ru-RU"/>
        </w:rPr>
      </w:pPr>
    </w:p>
    <w:p w:rsidR="0076572F" w:rsidRPr="00F67183" w:rsidRDefault="0076572F" w:rsidP="0076572F">
      <w:pPr>
        <w:spacing w:after="0" w:line="240" w:lineRule="auto"/>
        <w:rPr>
          <w:rFonts w:ascii="Times New Roman" w:eastAsia="Times New Roman" w:hAnsi="Times New Roman" w:cs="Times New Roman"/>
          <w:sz w:val="28"/>
          <w:szCs w:val="24"/>
          <w:lang w:eastAsia="ru-RU"/>
        </w:rPr>
      </w:pPr>
    </w:p>
    <w:p w:rsidR="0076572F" w:rsidRPr="00F67183" w:rsidRDefault="0076572F" w:rsidP="0076572F">
      <w:pPr>
        <w:spacing w:after="0" w:line="240" w:lineRule="auto"/>
        <w:rPr>
          <w:rFonts w:ascii="Times New Roman" w:eastAsia="Times New Roman" w:hAnsi="Times New Roman" w:cs="Times New Roman"/>
          <w:sz w:val="28"/>
          <w:szCs w:val="24"/>
          <w:lang w:eastAsia="ru-RU"/>
        </w:rPr>
      </w:pPr>
    </w:p>
    <w:p w:rsidR="0076572F" w:rsidRPr="00F67183" w:rsidRDefault="0076572F" w:rsidP="0076572F">
      <w:pPr>
        <w:spacing w:after="0" w:line="240" w:lineRule="auto"/>
        <w:rPr>
          <w:rFonts w:ascii="Times New Roman" w:eastAsia="Times New Roman" w:hAnsi="Times New Roman" w:cs="Times New Roman"/>
          <w:sz w:val="28"/>
          <w:szCs w:val="24"/>
          <w:lang w:eastAsia="ru-RU"/>
        </w:rPr>
      </w:pPr>
    </w:p>
    <w:p w:rsidR="0076572F" w:rsidRPr="00F67183" w:rsidRDefault="0076572F" w:rsidP="0076572F">
      <w:pPr>
        <w:spacing w:after="0" w:line="240" w:lineRule="auto"/>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b/>
          <w:sz w:val="28"/>
          <w:szCs w:val="24"/>
          <w:lang w:eastAsia="ru-RU"/>
        </w:rPr>
        <w:t xml:space="preserve">         Задание 1.      </w:t>
      </w:r>
      <w:r w:rsidRPr="00F67183">
        <w:rPr>
          <w:rFonts w:ascii="Times New Roman" w:eastAsia="Times New Roman" w:hAnsi="Times New Roman" w:cs="Times New Roman"/>
          <w:sz w:val="28"/>
          <w:szCs w:val="24"/>
          <w:lang w:eastAsia="ru-RU"/>
        </w:rPr>
        <w:t>Определить концентрацию уксусной кислоты в растворе.</w:t>
      </w:r>
    </w:p>
    <w:p w:rsidR="0076572F" w:rsidRPr="00F67183" w:rsidRDefault="0076572F" w:rsidP="0076572F">
      <w:pPr>
        <w:spacing w:after="0" w:line="240" w:lineRule="auto"/>
        <w:jc w:val="both"/>
        <w:rPr>
          <w:rFonts w:ascii="Times New Roman" w:eastAsia="Times New Roman" w:hAnsi="Times New Roman" w:cs="Times New Roman"/>
          <w:sz w:val="28"/>
          <w:szCs w:val="24"/>
          <w:lang w:eastAsia="ru-RU"/>
        </w:rPr>
      </w:pPr>
    </w:p>
    <w:p w:rsidR="0076572F" w:rsidRPr="00F67183" w:rsidRDefault="0076572F" w:rsidP="0076572F">
      <w:pPr>
        <w:spacing w:after="0" w:line="240" w:lineRule="auto"/>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xml:space="preserve">         В стакан для титрования  с помощью мерного цилиндра на 25 мл отмеряют 20 мл раствора уксусной кислоты. Опускают в раствор стеклянный и хлорсеребряный электроды и измеряют исходное значение рН.</w:t>
      </w:r>
    </w:p>
    <w:p w:rsidR="0076572F" w:rsidRPr="00F67183" w:rsidRDefault="0076572F" w:rsidP="0076572F">
      <w:pPr>
        <w:spacing w:after="0" w:line="240" w:lineRule="auto"/>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xml:space="preserve">       Измерив исходное значение рН раствора уксусной кислоты, титруют раствор кислоты, добавляя щелочь из бюретки порциями, объем которых указан в таблице. После добавления каждой порции титранта, раствор тщательно перемешивают круговыми движениями (или с помощью мешалки) и измеряют величину рН. Результаты измерений записывают в таблицу. По данным таблицы строят кривую потенциометрического титрования (рис.) По кривой потенциометрического титрования определяют эквивалентный объем щелочи, пошедшей на титрование кислоты, опуская из середины скачка титрования перпендикуляр на ось абсцисс. Концентрацию кислоты рассчитывают по формуле:</w:t>
      </w:r>
    </w:p>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p>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С (С</w:t>
      </w:r>
      <w:r w:rsidRPr="00F67183">
        <w:rPr>
          <w:rFonts w:ascii="Times New Roman" w:eastAsia="Times New Roman" w:hAnsi="Times New Roman" w:cs="Times New Roman"/>
          <w:sz w:val="28"/>
          <w:szCs w:val="24"/>
          <w:lang w:val="en-US" w:eastAsia="ru-RU"/>
        </w:rPr>
        <w:t>H</w:t>
      </w:r>
      <w:r w:rsidRPr="00F67183">
        <w:rPr>
          <w:rFonts w:ascii="Times New Roman" w:eastAsia="Times New Roman" w:hAnsi="Times New Roman" w:cs="Times New Roman"/>
          <w:sz w:val="28"/>
          <w:szCs w:val="24"/>
          <w:vertAlign w:val="subscript"/>
          <w:lang w:eastAsia="ru-RU"/>
        </w:rPr>
        <w:t>3</w:t>
      </w:r>
      <w:r w:rsidRPr="00F67183">
        <w:rPr>
          <w:rFonts w:ascii="Times New Roman" w:eastAsia="Times New Roman" w:hAnsi="Times New Roman" w:cs="Times New Roman"/>
          <w:sz w:val="28"/>
          <w:szCs w:val="24"/>
          <w:lang w:val="en-US" w:eastAsia="ru-RU"/>
        </w:rPr>
        <w:t>COOH</w:t>
      </w:r>
      <w:r w:rsidRPr="00F67183">
        <w:rPr>
          <w:rFonts w:ascii="Times New Roman" w:eastAsia="Times New Roman" w:hAnsi="Times New Roman" w:cs="Times New Roman"/>
          <w:sz w:val="28"/>
          <w:szCs w:val="24"/>
          <w:lang w:eastAsia="ru-RU"/>
        </w:rPr>
        <w:t xml:space="preserve">) = </w:t>
      </w:r>
      <w:r w:rsidRPr="00F67183">
        <w:rPr>
          <w:rFonts w:ascii="Times New Roman" w:eastAsia="Times New Roman" w:hAnsi="Times New Roman" w:cs="Times New Roman"/>
          <w:sz w:val="28"/>
          <w:szCs w:val="24"/>
          <w:u w:val="single"/>
          <w:lang w:val="en-US" w:eastAsia="ru-RU"/>
        </w:rPr>
        <w:t>C</w:t>
      </w:r>
      <w:r w:rsidRPr="00F67183">
        <w:rPr>
          <w:rFonts w:ascii="Times New Roman" w:eastAsia="Times New Roman" w:hAnsi="Times New Roman" w:cs="Times New Roman"/>
          <w:sz w:val="28"/>
          <w:szCs w:val="24"/>
          <w:u w:val="single"/>
          <w:lang w:eastAsia="ru-RU"/>
        </w:rPr>
        <w:t xml:space="preserve"> (</w:t>
      </w:r>
      <w:r w:rsidRPr="00F67183">
        <w:rPr>
          <w:rFonts w:ascii="Times New Roman" w:eastAsia="Times New Roman" w:hAnsi="Times New Roman" w:cs="Times New Roman"/>
          <w:sz w:val="28"/>
          <w:szCs w:val="24"/>
          <w:u w:val="single"/>
          <w:lang w:val="en-US" w:eastAsia="ru-RU"/>
        </w:rPr>
        <w:t>NaOH</w:t>
      </w:r>
      <w:r w:rsidRPr="00F67183">
        <w:rPr>
          <w:rFonts w:ascii="Times New Roman" w:eastAsia="Times New Roman" w:hAnsi="Times New Roman" w:cs="Times New Roman"/>
          <w:sz w:val="28"/>
          <w:szCs w:val="24"/>
          <w:u w:val="single"/>
          <w:lang w:eastAsia="ru-RU"/>
        </w:rPr>
        <w:t xml:space="preserve">) * </w:t>
      </w:r>
      <w:r w:rsidRPr="00F67183">
        <w:rPr>
          <w:rFonts w:ascii="Times New Roman" w:eastAsia="Times New Roman" w:hAnsi="Times New Roman" w:cs="Times New Roman"/>
          <w:sz w:val="28"/>
          <w:szCs w:val="24"/>
          <w:u w:val="single"/>
          <w:lang w:val="en-US" w:eastAsia="ru-RU"/>
        </w:rPr>
        <w:t>V</w:t>
      </w:r>
      <w:r w:rsidRPr="00F67183">
        <w:rPr>
          <w:rFonts w:ascii="Times New Roman" w:eastAsia="Times New Roman" w:hAnsi="Times New Roman" w:cs="Times New Roman"/>
          <w:sz w:val="28"/>
          <w:szCs w:val="24"/>
          <w:u w:val="single"/>
          <w:lang w:eastAsia="ru-RU"/>
        </w:rPr>
        <w:t xml:space="preserve"> (</w:t>
      </w:r>
      <w:r w:rsidRPr="00F67183">
        <w:rPr>
          <w:rFonts w:ascii="Times New Roman" w:eastAsia="Times New Roman" w:hAnsi="Times New Roman" w:cs="Times New Roman"/>
          <w:sz w:val="28"/>
          <w:szCs w:val="24"/>
          <w:u w:val="single"/>
          <w:lang w:val="en-US" w:eastAsia="ru-RU"/>
        </w:rPr>
        <w:t>NaOH</w:t>
      </w:r>
      <w:r w:rsidRPr="00F67183">
        <w:rPr>
          <w:rFonts w:ascii="Times New Roman" w:eastAsia="Times New Roman" w:hAnsi="Times New Roman" w:cs="Times New Roman"/>
          <w:sz w:val="28"/>
          <w:szCs w:val="24"/>
          <w:u w:val="single"/>
          <w:lang w:eastAsia="ru-RU"/>
        </w:rPr>
        <w:t>)</w:t>
      </w:r>
      <w:r w:rsidRPr="00F67183">
        <w:rPr>
          <w:rFonts w:ascii="Times New Roman" w:eastAsia="Times New Roman" w:hAnsi="Times New Roman" w:cs="Times New Roman"/>
          <w:sz w:val="28"/>
          <w:szCs w:val="24"/>
          <w:lang w:eastAsia="ru-RU"/>
        </w:rPr>
        <w:t xml:space="preserve">   ,</w:t>
      </w:r>
    </w:p>
    <w:p w:rsidR="0076572F" w:rsidRPr="00F67183" w:rsidRDefault="0076572F" w:rsidP="0076572F">
      <w:pPr>
        <w:spacing w:after="0" w:line="240" w:lineRule="auto"/>
        <w:ind w:firstLine="680"/>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xml:space="preserve">                                                      </w:t>
      </w:r>
      <w:r w:rsidRPr="00F67183">
        <w:rPr>
          <w:rFonts w:ascii="Times New Roman" w:eastAsia="Times New Roman" w:hAnsi="Times New Roman" w:cs="Times New Roman"/>
          <w:sz w:val="28"/>
          <w:szCs w:val="24"/>
          <w:lang w:val="en-US" w:eastAsia="ru-RU"/>
        </w:rPr>
        <w:t>V</w:t>
      </w:r>
      <w:r w:rsidRPr="00F67183">
        <w:rPr>
          <w:rFonts w:ascii="Times New Roman" w:eastAsia="Times New Roman" w:hAnsi="Times New Roman" w:cs="Times New Roman"/>
          <w:sz w:val="28"/>
          <w:szCs w:val="24"/>
          <w:lang w:eastAsia="ru-RU"/>
        </w:rPr>
        <w:t xml:space="preserve"> (</w:t>
      </w:r>
      <w:r w:rsidRPr="00F67183">
        <w:rPr>
          <w:rFonts w:ascii="Times New Roman" w:eastAsia="Times New Roman" w:hAnsi="Times New Roman" w:cs="Times New Roman"/>
          <w:sz w:val="28"/>
          <w:szCs w:val="24"/>
          <w:lang w:val="en-US" w:eastAsia="ru-RU"/>
        </w:rPr>
        <w:t>CH</w:t>
      </w:r>
      <w:r w:rsidRPr="00F67183">
        <w:rPr>
          <w:rFonts w:ascii="Times New Roman" w:eastAsia="Times New Roman" w:hAnsi="Times New Roman" w:cs="Times New Roman"/>
          <w:sz w:val="28"/>
          <w:szCs w:val="24"/>
          <w:vertAlign w:val="subscript"/>
          <w:lang w:eastAsia="ru-RU"/>
        </w:rPr>
        <w:t>3</w:t>
      </w:r>
      <w:r w:rsidRPr="00F67183">
        <w:rPr>
          <w:rFonts w:ascii="Times New Roman" w:eastAsia="Times New Roman" w:hAnsi="Times New Roman" w:cs="Times New Roman"/>
          <w:sz w:val="28"/>
          <w:szCs w:val="24"/>
          <w:lang w:val="en-US" w:eastAsia="ru-RU"/>
        </w:rPr>
        <w:t>COOH</w:t>
      </w:r>
      <w:r w:rsidRPr="00F67183">
        <w:rPr>
          <w:rFonts w:ascii="Times New Roman" w:eastAsia="Times New Roman" w:hAnsi="Times New Roman" w:cs="Times New Roman"/>
          <w:sz w:val="28"/>
          <w:szCs w:val="24"/>
          <w:lang w:eastAsia="ru-RU"/>
        </w:rPr>
        <w:t>)</w:t>
      </w:r>
    </w:p>
    <w:p w:rsidR="0076572F" w:rsidRPr="00F67183" w:rsidRDefault="0076572F" w:rsidP="0076572F">
      <w:pPr>
        <w:spacing w:after="0" w:line="240" w:lineRule="auto"/>
        <w:ind w:firstLine="680"/>
        <w:jc w:val="both"/>
        <w:rPr>
          <w:rFonts w:ascii="Times New Roman" w:eastAsia="Times New Roman" w:hAnsi="Times New Roman" w:cs="Times New Roman"/>
          <w:sz w:val="28"/>
          <w:szCs w:val="24"/>
          <w:lang w:eastAsia="ru-RU"/>
        </w:rPr>
      </w:pPr>
    </w:p>
    <w:p w:rsidR="0076572F" w:rsidRPr="00F67183" w:rsidRDefault="0076572F" w:rsidP="0076572F">
      <w:pPr>
        <w:spacing w:after="0" w:line="240" w:lineRule="auto"/>
        <w:ind w:firstLine="680"/>
        <w:jc w:val="both"/>
        <w:rPr>
          <w:rFonts w:ascii="Times New Roman" w:eastAsia="Times New Roman" w:hAnsi="Times New Roman" w:cs="Times New Roman"/>
          <w:sz w:val="28"/>
          <w:szCs w:val="24"/>
          <w:lang w:eastAsia="ru-RU"/>
        </w:rPr>
      </w:pPr>
    </w:p>
    <w:p w:rsidR="0076572F" w:rsidRPr="00F67183" w:rsidRDefault="0076572F" w:rsidP="0076572F">
      <w:pPr>
        <w:spacing w:after="0" w:line="240" w:lineRule="auto"/>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xml:space="preserve">где  </w:t>
      </w:r>
      <w:r w:rsidRPr="00F67183">
        <w:rPr>
          <w:rFonts w:ascii="Times New Roman" w:eastAsia="Times New Roman" w:hAnsi="Times New Roman" w:cs="Times New Roman"/>
          <w:sz w:val="28"/>
          <w:szCs w:val="24"/>
          <w:lang w:val="en-US" w:eastAsia="ru-RU"/>
        </w:rPr>
        <w:t>C</w:t>
      </w:r>
      <w:r w:rsidRPr="00F67183">
        <w:rPr>
          <w:rFonts w:ascii="Times New Roman" w:eastAsia="Times New Roman" w:hAnsi="Times New Roman" w:cs="Times New Roman"/>
          <w:sz w:val="28"/>
          <w:szCs w:val="24"/>
          <w:lang w:eastAsia="ru-RU"/>
        </w:rPr>
        <w:t xml:space="preserve"> (</w:t>
      </w:r>
      <w:r w:rsidRPr="00F67183">
        <w:rPr>
          <w:rFonts w:ascii="Times New Roman" w:eastAsia="Times New Roman" w:hAnsi="Times New Roman" w:cs="Times New Roman"/>
          <w:sz w:val="28"/>
          <w:szCs w:val="24"/>
          <w:lang w:val="en-US" w:eastAsia="ru-RU"/>
        </w:rPr>
        <w:t>NaOH</w:t>
      </w:r>
      <w:r w:rsidRPr="00F67183">
        <w:rPr>
          <w:rFonts w:ascii="Times New Roman" w:eastAsia="Times New Roman" w:hAnsi="Times New Roman" w:cs="Times New Roman"/>
          <w:sz w:val="28"/>
          <w:szCs w:val="24"/>
          <w:lang w:eastAsia="ru-RU"/>
        </w:rPr>
        <w:t>) – концентрация щелочи, моль/л</w:t>
      </w:r>
    </w:p>
    <w:p w:rsidR="0076572F" w:rsidRPr="00F67183" w:rsidRDefault="0076572F" w:rsidP="0076572F">
      <w:pPr>
        <w:spacing w:after="0" w:line="240" w:lineRule="auto"/>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xml:space="preserve">       </w:t>
      </w:r>
      <w:r w:rsidRPr="00F67183">
        <w:rPr>
          <w:rFonts w:ascii="Times New Roman" w:eastAsia="Times New Roman" w:hAnsi="Times New Roman" w:cs="Times New Roman"/>
          <w:sz w:val="28"/>
          <w:szCs w:val="24"/>
          <w:lang w:val="en-US" w:eastAsia="ru-RU"/>
        </w:rPr>
        <w:t>V</w:t>
      </w:r>
      <w:r w:rsidRPr="00F67183">
        <w:rPr>
          <w:rFonts w:ascii="Times New Roman" w:eastAsia="Times New Roman" w:hAnsi="Times New Roman" w:cs="Times New Roman"/>
          <w:sz w:val="28"/>
          <w:szCs w:val="24"/>
          <w:lang w:eastAsia="ru-RU"/>
        </w:rPr>
        <w:t xml:space="preserve"> (</w:t>
      </w:r>
      <w:r w:rsidRPr="00F67183">
        <w:rPr>
          <w:rFonts w:ascii="Times New Roman" w:eastAsia="Times New Roman" w:hAnsi="Times New Roman" w:cs="Times New Roman"/>
          <w:sz w:val="28"/>
          <w:szCs w:val="24"/>
          <w:lang w:val="en-US" w:eastAsia="ru-RU"/>
        </w:rPr>
        <w:t>NaOH</w:t>
      </w:r>
      <w:r w:rsidRPr="00F67183">
        <w:rPr>
          <w:rFonts w:ascii="Times New Roman" w:eastAsia="Times New Roman" w:hAnsi="Times New Roman" w:cs="Times New Roman"/>
          <w:sz w:val="28"/>
          <w:szCs w:val="24"/>
          <w:lang w:eastAsia="ru-RU"/>
        </w:rPr>
        <w:t>) -  эквивалентный объем щелочи</w:t>
      </w:r>
    </w:p>
    <w:p w:rsidR="0076572F" w:rsidRPr="00F67183" w:rsidRDefault="0076572F" w:rsidP="0076572F">
      <w:pPr>
        <w:spacing w:after="0" w:line="240" w:lineRule="auto"/>
        <w:jc w:val="both"/>
        <w:rPr>
          <w:rFonts w:ascii="Times New Roman" w:eastAsia="Times New Roman" w:hAnsi="Times New Roman" w:cs="Times New Roman"/>
          <w:sz w:val="36"/>
          <w:szCs w:val="24"/>
          <w:lang w:eastAsia="ru-RU"/>
        </w:rPr>
      </w:pPr>
      <w:r w:rsidRPr="00F67183">
        <w:rPr>
          <w:rFonts w:ascii="Times New Roman" w:eastAsia="Times New Roman" w:hAnsi="Times New Roman" w:cs="Times New Roman"/>
          <w:sz w:val="28"/>
          <w:szCs w:val="24"/>
          <w:lang w:eastAsia="ru-RU"/>
        </w:rPr>
        <w:t xml:space="preserve">       </w:t>
      </w:r>
      <w:r w:rsidRPr="00F67183">
        <w:rPr>
          <w:rFonts w:ascii="Times New Roman" w:eastAsia="Times New Roman" w:hAnsi="Times New Roman" w:cs="Times New Roman"/>
          <w:sz w:val="28"/>
          <w:szCs w:val="24"/>
          <w:lang w:val="en-US" w:eastAsia="ru-RU"/>
        </w:rPr>
        <w:t>V</w:t>
      </w:r>
      <w:r w:rsidRPr="00F67183">
        <w:rPr>
          <w:rFonts w:ascii="Times New Roman" w:eastAsia="Times New Roman" w:hAnsi="Times New Roman" w:cs="Times New Roman"/>
          <w:sz w:val="28"/>
          <w:szCs w:val="24"/>
          <w:lang w:eastAsia="ru-RU"/>
        </w:rPr>
        <w:t xml:space="preserve"> (</w:t>
      </w:r>
      <w:r w:rsidRPr="00F67183">
        <w:rPr>
          <w:rFonts w:ascii="Times New Roman" w:eastAsia="Times New Roman" w:hAnsi="Times New Roman" w:cs="Times New Roman"/>
          <w:sz w:val="28"/>
          <w:szCs w:val="24"/>
          <w:lang w:val="en-US" w:eastAsia="ru-RU"/>
        </w:rPr>
        <w:t>CH</w:t>
      </w:r>
      <w:r w:rsidRPr="00F67183">
        <w:rPr>
          <w:rFonts w:ascii="Times New Roman" w:eastAsia="Times New Roman" w:hAnsi="Times New Roman" w:cs="Times New Roman"/>
          <w:sz w:val="28"/>
          <w:szCs w:val="24"/>
          <w:vertAlign w:val="subscript"/>
          <w:lang w:eastAsia="ru-RU"/>
        </w:rPr>
        <w:t>3</w:t>
      </w:r>
      <w:r w:rsidRPr="00F67183">
        <w:rPr>
          <w:rFonts w:ascii="Times New Roman" w:eastAsia="Times New Roman" w:hAnsi="Times New Roman" w:cs="Times New Roman"/>
          <w:sz w:val="28"/>
          <w:szCs w:val="24"/>
          <w:lang w:val="en-US" w:eastAsia="ru-RU"/>
        </w:rPr>
        <w:t>COOH</w:t>
      </w:r>
      <w:r w:rsidRPr="00F67183">
        <w:rPr>
          <w:rFonts w:ascii="Times New Roman" w:eastAsia="Times New Roman" w:hAnsi="Times New Roman" w:cs="Times New Roman"/>
          <w:sz w:val="28"/>
          <w:szCs w:val="24"/>
          <w:lang w:eastAsia="ru-RU"/>
        </w:rPr>
        <w:t>) – объем взятой кислоты</w:t>
      </w:r>
    </w:p>
    <w:p w:rsidR="0076572F" w:rsidRPr="00F67183" w:rsidRDefault="0076572F" w:rsidP="0076572F">
      <w:pPr>
        <w:spacing w:after="0" w:line="240" w:lineRule="auto"/>
        <w:ind w:firstLine="680"/>
        <w:jc w:val="both"/>
        <w:rPr>
          <w:rFonts w:ascii="Times New Roman" w:eastAsia="Times New Roman" w:hAnsi="Times New Roman" w:cs="Times New Roman"/>
          <w:sz w:val="36"/>
          <w:szCs w:val="24"/>
          <w:lang w:eastAsia="ru-RU"/>
        </w:rPr>
      </w:pPr>
    </w:p>
    <w:p w:rsidR="0076572F" w:rsidRPr="00F67183" w:rsidRDefault="0076572F" w:rsidP="0076572F">
      <w:pPr>
        <w:spacing w:after="0" w:line="240" w:lineRule="auto"/>
        <w:ind w:firstLine="680"/>
        <w:jc w:val="both"/>
        <w:rPr>
          <w:rFonts w:ascii="Times New Roman" w:eastAsia="Times New Roman" w:hAnsi="Times New Roman" w:cs="Times New Roman"/>
          <w:sz w:val="36"/>
          <w:szCs w:val="24"/>
          <w:lang w:eastAsia="ru-RU"/>
        </w:rPr>
      </w:pPr>
    </w:p>
    <w:p w:rsidR="0076572F" w:rsidRPr="00F67183" w:rsidRDefault="0076572F" w:rsidP="0076572F">
      <w:pPr>
        <w:spacing w:after="0" w:line="240" w:lineRule="auto"/>
        <w:ind w:firstLine="680"/>
        <w:jc w:val="both"/>
        <w:rPr>
          <w:rFonts w:ascii="Times New Roman" w:eastAsia="Times New Roman" w:hAnsi="Times New Roman" w:cs="Times New Roman"/>
          <w:sz w:val="36"/>
          <w:szCs w:val="24"/>
          <w:lang w:eastAsia="ru-RU"/>
        </w:rPr>
      </w:pPr>
    </w:p>
    <w:p w:rsidR="0076572F" w:rsidRPr="00F67183" w:rsidRDefault="0076572F" w:rsidP="0076572F">
      <w:pPr>
        <w:spacing w:after="0" w:line="240" w:lineRule="auto"/>
        <w:ind w:firstLine="680"/>
        <w:jc w:val="both"/>
        <w:rPr>
          <w:rFonts w:ascii="Times New Roman" w:eastAsia="Times New Roman" w:hAnsi="Times New Roman" w:cs="Times New Roman"/>
          <w:sz w:val="36"/>
          <w:szCs w:val="24"/>
          <w:lang w:eastAsia="ru-RU"/>
        </w:rPr>
      </w:pPr>
    </w:p>
    <w:p w:rsidR="0076572F" w:rsidRPr="00F67183" w:rsidRDefault="0076572F" w:rsidP="0076572F">
      <w:pPr>
        <w:spacing w:after="0" w:line="240" w:lineRule="auto"/>
        <w:ind w:firstLine="680"/>
        <w:jc w:val="both"/>
        <w:rPr>
          <w:rFonts w:ascii="Times New Roman" w:eastAsia="Times New Roman" w:hAnsi="Times New Roman" w:cs="Times New Roman"/>
          <w:sz w:val="36"/>
          <w:szCs w:val="24"/>
          <w:lang w:eastAsia="ru-RU"/>
        </w:rPr>
      </w:pPr>
    </w:p>
    <w:p w:rsidR="0076572F" w:rsidRPr="00F67183" w:rsidRDefault="0076572F" w:rsidP="0076572F">
      <w:pPr>
        <w:spacing w:after="0" w:line="240" w:lineRule="auto"/>
        <w:ind w:firstLine="680"/>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36"/>
          <w:szCs w:val="24"/>
          <w:lang w:eastAsia="ru-RU"/>
        </w:rPr>
        <w:t xml:space="preserve">                                                                                 </w:t>
      </w:r>
      <w:r w:rsidRPr="00F67183">
        <w:rPr>
          <w:rFonts w:ascii="Times New Roman" w:eastAsia="Times New Roman" w:hAnsi="Times New Roman" w:cs="Times New Roman"/>
          <w:sz w:val="28"/>
          <w:szCs w:val="24"/>
          <w:lang w:eastAsia="ru-RU"/>
        </w:rPr>
        <w:t>Таблица</w:t>
      </w:r>
    </w:p>
    <w:p w:rsidR="0076572F" w:rsidRPr="00F67183" w:rsidRDefault="0076572F" w:rsidP="0076572F">
      <w:pPr>
        <w:spacing w:after="0" w:line="240" w:lineRule="auto"/>
        <w:ind w:firstLine="680"/>
        <w:jc w:val="both"/>
        <w:rPr>
          <w:rFonts w:ascii="Times New Roman" w:eastAsia="Times New Roman" w:hAnsi="Times New Roman" w:cs="Times New Roman"/>
          <w:sz w:val="28"/>
          <w:szCs w:val="24"/>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2835"/>
        <w:gridCol w:w="2835"/>
        <w:gridCol w:w="2799"/>
      </w:tblGrid>
      <w:tr w:rsidR="0076572F" w:rsidRPr="00F67183" w:rsidTr="0076572F">
        <w:tc>
          <w:tcPr>
            <w:tcW w:w="1101"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 п/п</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Общий объем титранта, мл</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Объем добавляемого титранта, мл</w:t>
            </w:r>
          </w:p>
        </w:tc>
        <w:tc>
          <w:tcPr>
            <w:tcW w:w="2799"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рН раствора</w:t>
            </w:r>
          </w:p>
        </w:tc>
      </w:tr>
      <w:tr w:rsidR="0076572F" w:rsidRPr="00F67183" w:rsidTr="0076572F">
        <w:tc>
          <w:tcPr>
            <w:tcW w:w="1101"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0</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0</w:t>
            </w:r>
          </w:p>
        </w:tc>
        <w:tc>
          <w:tcPr>
            <w:tcW w:w="2799"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p>
        </w:tc>
      </w:tr>
      <w:tr w:rsidR="0076572F" w:rsidRPr="00F67183" w:rsidTr="0076572F">
        <w:tc>
          <w:tcPr>
            <w:tcW w:w="1101"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2.</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799"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p>
        </w:tc>
      </w:tr>
      <w:tr w:rsidR="0076572F" w:rsidRPr="00F67183" w:rsidTr="0076572F">
        <w:tc>
          <w:tcPr>
            <w:tcW w:w="1101"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3.</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2</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799"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p>
        </w:tc>
      </w:tr>
      <w:tr w:rsidR="0076572F" w:rsidRPr="00F67183" w:rsidTr="0076572F">
        <w:tc>
          <w:tcPr>
            <w:tcW w:w="1101"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lastRenderedPageBreak/>
              <w:t>4.</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3</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799"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p>
        </w:tc>
      </w:tr>
      <w:tr w:rsidR="0076572F" w:rsidRPr="00F67183" w:rsidTr="0076572F">
        <w:tc>
          <w:tcPr>
            <w:tcW w:w="1101"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5.</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4</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799"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p>
        </w:tc>
      </w:tr>
      <w:tr w:rsidR="0076572F" w:rsidRPr="00F67183" w:rsidTr="0076572F">
        <w:tc>
          <w:tcPr>
            <w:tcW w:w="1101"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6.</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5</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799"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p>
        </w:tc>
      </w:tr>
      <w:tr w:rsidR="0076572F" w:rsidRPr="00F67183" w:rsidTr="0076572F">
        <w:tc>
          <w:tcPr>
            <w:tcW w:w="1101"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7.</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6</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799"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p>
        </w:tc>
      </w:tr>
      <w:tr w:rsidR="0076572F" w:rsidRPr="00F67183" w:rsidTr="0076572F">
        <w:tc>
          <w:tcPr>
            <w:tcW w:w="1101"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8.</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7</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799"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p>
        </w:tc>
      </w:tr>
      <w:tr w:rsidR="0076572F" w:rsidRPr="00F67183" w:rsidTr="0076572F">
        <w:tc>
          <w:tcPr>
            <w:tcW w:w="1101"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9.</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8</w:t>
            </w:r>
          </w:p>
        </w:tc>
        <w:tc>
          <w:tcPr>
            <w:tcW w:w="2835"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28"/>
                <w:szCs w:val="24"/>
                <w:lang w:eastAsia="ru-RU"/>
              </w:rPr>
              <w:t>1</w:t>
            </w:r>
          </w:p>
        </w:tc>
        <w:tc>
          <w:tcPr>
            <w:tcW w:w="2799" w:type="dxa"/>
          </w:tcPr>
          <w:p w:rsidR="0076572F" w:rsidRPr="00F67183" w:rsidRDefault="0076572F" w:rsidP="0076572F">
            <w:pPr>
              <w:spacing w:after="0" w:line="240" w:lineRule="auto"/>
              <w:jc w:val="center"/>
              <w:rPr>
                <w:rFonts w:ascii="Times New Roman" w:eastAsia="Times New Roman" w:hAnsi="Times New Roman" w:cs="Times New Roman"/>
                <w:sz w:val="28"/>
                <w:szCs w:val="24"/>
                <w:lang w:eastAsia="ru-RU"/>
              </w:rPr>
            </w:pPr>
          </w:p>
        </w:tc>
      </w:tr>
    </w:tbl>
    <w:p w:rsidR="0076572F" w:rsidRPr="00F67183" w:rsidRDefault="0076572F" w:rsidP="0076572F">
      <w:pPr>
        <w:spacing w:after="0" w:line="240" w:lineRule="auto"/>
        <w:jc w:val="both"/>
        <w:rPr>
          <w:rFonts w:ascii="Times New Roman" w:eastAsia="Times New Roman" w:hAnsi="Times New Roman" w:cs="Times New Roman"/>
          <w:sz w:val="28"/>
          <w:szCs w:val="24"/>
          <w:lang w:eastAsia="ru-RU"/>
        </w:rPr>
      </w:pPr>
    </w:p>
    <w:p w:rsidR="0076572F" w:rsidRPr="00F67183" w:rsidRDefault="0076572F" w:rsidP="0076572F">
      <w:pPr>
        <w:spacing w:after="0" w:line="240" w:lineRule="auto"/>
        <w:ind w:firstLine="680"/>
        <w:jc w:val="both"/>
        <w:rPr>
          <w:rFonts w:ascii="Times New Roman" w:eastAsia="Times New Roman" w:hAnsi="Times New Roman" w:cs="Times New Roman"/>
          <w:sz w:val="36"/>
          <w:szCs w:val="24"/>
          <w:lang w:eastAsia="ru-RU"/>
        </w:rPr>
      </w:pPr>
    </w:p>
    <w:p w:rsidR="0076572F" w:rsidRPr="00F67183" w:rsidRDefault="0076572F" w:rsidP="0076572F">
      <w:pPr>
        <w:spacing w:after="0" w:line="240" w:lineRule="auto"/>
        <w:jc w:val="both"/>
        <w:rPr>
          <w:rFonts w:ascii="Times New Roman" w:eastAsia="Times New Roman" w:hAnsi="Times New Roman" w:cs="Times New Roman"/>
          <w:sz w:val="28"/>
          <w:szCs w:val="20"/>
          <w:lang w:eastAsia="ru-RU"/>
        </w:rPr>
      </w:pPr>
    </w:p>
    <w:p w:rsidR="0076572F" w:rsidRPr="00F67183" w:rsidRDefault="0076572F" w:rsidP="0076572F">
      <w:pPr>
        <w:spacing w:after="0" w:line="240" w:lineRule="auto"/>
        <w:jc w:val="both"/>
        <w:rPr>
          <w:rFonts w:ascii="Times New Roman" w:eastAsia="Times New Roman" w:hAnsi="Times New Roman" w:cs="Times New Roman"/>
          <w:sz w:val="28"/>
          <w:szCs w:val="20"/>
          <w:lang w:eastAsia="ru-RU"/>
        </w:rPr>
      </w:pPr>
      <w:r w:rsidRPr="00F67183">
        <w:rPr>
          <w:rFonts w:ascii="Times New Roman" w:eastAsia="Times New Roman" w:hAnsi="Times New Roman" w:cs="Times New Roman"/>
          <w:noProof/>
          <w:sz w:val="28"/>
          <w:szCs w:val="20"/>
          <w:lang w:eastAsia="ru-RU"/>
        </w:rPr>
        <w:drawing>
          <wp:anchor distT="0" distB="0" distL="114300" distR="114300" simplePos="0" relativeHeight="251731968" behindDoc="0" locked="0" layoutInCell="0" allowOverlap="1" wp14:anchorId="0A17A481" wp14:editId="480EAABA">
            <wp:simplePos x="0" y="0"/>
            <wp:positionH relativeFrom="column">
              <wp:posOffset>0</wp:posOffset>
            </wp:positionH>
            <wp:positionV relativeFrom="paragraph">
              <wp:posOffset>0</wp:posOffset>
            </wp:positionV>
            <wp:extent cx="2914650" cy="2162175"/>
            <wp:effectExtent l="4445" t="0" r="0" b="1270"/>
            <wp:wrapTopAndBottom/>
            <wp:docPr id="237" name="Диаграмма 23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5"/>
              </a:graphicData>
            </a:graphic>
            <wp14:sizeRelH relativeFrom="page">
              <wp14:pctWidth>0</wp14:pctWidth>
            </wp14:sizeRelH>
            <wp14:sizeRelV relativeFrom="page">
              <wp14:pctHeight>0</wp14:pctHeight>
            </wp14:sizeRelV>
          </wp:anchor>
        </w:drawing>
      </w:r>
      <w:r w:rsidRPr="00F67183">
        <w:rPr>
          <w:rFonts w:ascii="Times New Roman" w:eastAsia="Times New Roman" w:hAnsi="Times New Roman" w:cs="Times New Roman"/>
          <w:sz w:val="28"/>
          <w:szCs w:val="20"/>
          <w:lang w:eastAsia="ru-RU"/>
        </w:rPr>
        <w:t>Рис. Кривая потенциометрического титрования уксусной кислоты гидроксидом натрия</w:t>
      </w:r>
    </w:p>
    <w:p w:rsidR="0076572F" w:rsidRPr="00F67183" w:rsidRDefault="0076572F" w:rsidP="0076572F">
      <w:pPr>
        <w:spacing w:after="0" w:line="240" w:lineRule="auto"/>
        <w:ind w:firstLine="680"/>
        <w:jc w:val="both"/>
        <w:rPr>
          <w:rFonts w:ascii="Times New Roman" w:eastAsia="Times New Roman" w:hAnsi="Times New Roman" w:cs="Times New Roman"/>
          <w:sz w:val="36"/>
          <w:szCs w:val="24"/>
          <w:lang w:eastAsia="ru-RU"/>
        </w:rPr>
      </w:pPr>
    </w:p>
    <w:p w:rsidR="0076572F" w:rsidRPr="00F67183" w:rsidRDefault="0076572F" w:rsidP="0076572F">
      <w:pPr>
        <w:spacing w:after="0" w:line="240" w:lineRule="auto"/>
        <w:ind w:firstLine="680"/>
        <w:jc w:val="both"/>
        <w:rPr>
          <w:rFonts w:ascii="Times New Roman" w:eastAsia="Times New Roman" w:hAnsi="Times New Roman" w:cs="Times New Roman"/>
          <w:sz w:val="36"/>
          <w:szCs w:val="24"/>
          <w:lang w:eastAsia="ru-RU"/>
        </w:rPr>
      </w:pPr>
    </w:p>
    <w:p w:rsidR="0076572F" w:rsidRPr="00F67183" w:rsidRDefault="0076572F" w:rsidP="0076572F">
      <w:pPr>
        <w:spacing w:after="0" w:line="240" w:lineRule="auto"/>
        <w:jc w:val="both"/>
        <w:rPr>
          <w:rFonts w:ascii="Times New Roman" w:eastAsia="Times New Roman" w:hAnsi="Times New Roman" w:cs="Times New Roman"/>
          <w:sz w:val="28"/>
          <w:szCs w:val="24"/>
          <w:lang w:eastAsia="ru-RU"/>
        </w:rPr>
      </w:pPr>
      <w:r w:rsidRPr="00F67183">
        <w:rPr>
          <w:rFonts w:ascii="Times New Roman" w:eastAsia="Times New Roman" w:hAnsi="Times New Roman" w:cs="Times New Roman"/>
          <w:sz w:val="36"/>
          <w:szCs w:val="24"/>
          <w:lang w:eastAsia="ru-RU"/>
        </w:rPr>
        <w:t xml:space="preserve">       </w:t>
      </w:r>
      <w:r w:rsidRPr="00F67183">
        <w:rPr>
          <w:rFonts w:ascii="Times New Roman" w:eastAsia="Times New Roman" w:hAnsi="Times New Roman" w:cs="Times New Roman"/>
          <w:b/>
          <w:sz w:val="28"/>
          <w:szCs w:val="24"/>
          <w:lang w:eastAsia="ru-RU"/>
        </w:rPr>
        <w:t xml:space="preserve">Задание 2.    </w:t>
      </w:r>
      <w:r w:rsidRPr="00F67183">
        <w:rPr>
          <w:rFonts w:ascii="Times New Roman" w:eastAsia="Times New Roman" w:hAnsi="Times New Roman" w:cs="Times New Roman"/>
          <w:sz w:val="28"/>
          <w:szCs w:val="24"/>
          <w:lang w:eastAsia="ru-RU"/>
        </w:rPr>
        <w:t>Определить константу диссоциации уксусной кислоты</w:t>
      </w:r>
    </w:p>
    <w:p w:rsidR="0076572F" w:rsidRPr="00F67183" w:rsidRDefault="0076572F" w:rsidP="0076572F">
      <w:pPr>
        <w:spacing w:after="0" w:line="240" w:lineRule="auto"/>
        <w:ind w:firstLine="680"/>
        <w:jc w:val="both"/>
        <w:rPr>
          <w:rFonts w:ascii="Times New Roman" w:eastAsia="Times New Roman" w:hAnsi="Times New Roman" w:cs="Times New Roman"/>
          <w:sz w:val="28"/>
          <w:szCs w:val="24"/>
          <w:lang w:eastAsia="ru-RU"/>
        </w:rPr>
      </w:pPr>
    </w:p>
    <w:p w:rsidR="0076572F" w:rsidRPr="00F67183" w:rsidRDefault="0076572F" w:rsidP="0076572F">
      <w:pPr>
        <w:spacing w:after="0" w:line="240" w:lineRule="auto"/>
        <w:ind w:firstLine="680"/>
        <w:jc w:val="both"/>
        <w:rPr>
          <w:rFonts w:ascii="Times New Roman" w:eastAsia="Times New Roman" w:hAnsi="Times New Roman" w:cs="Times New Roman"/>
          <w:b/>
          <w:sz w:val="36"/>
          <w:szCs w:val="24"/>
          <w:lang w:eastAsia="ru-RU"/>
        </w:rPr>
      </w:pPr>
      <w:r w:rsidRPr="00F67183">
        <w:rPr>
          <w:rFonts w:ascii="Times New Roman" w:eastAsia="Times New Roman" w:hAnsi="Times New Roman" w:cs="Times New Roman"/>
          <w:sz w:val="28"/>
          <w:szCs w:val="24"/>
          <w:lang w:eastAsia="ru-RU"/>
        </w:rPr>
        <w:t>В стакан с помощью мерного цилиндра на 25 мл отмеряют 20 мл раствора уксусной кислоты и приливают из бюретки половину объема титранта гидроксида натрия, пошедшего на титрование в первом задании для достижения эквивалентной точки. Опускают электроды в раствор и измеряют рК рассчитывают константу диссоциации, пользуясь таблицей  антилогарифмов или по пересчетной таблице показателя рН на [</w:t>
      </w:r>
      <w:r w:rsidRPr="00F67183">
        <w:rPr>
          <w:rFonts w:ascii="Times New Roman" w:eastAsia="Times New Roman" w:hAnsi="Times New Roman" w:cs="Times New Roman"/>
          <w:sz w:val="28"/>
          <w:szCs w:val="24"/>
          <w:lang w:val="en-US" w:eastAsia="ru-RU"/>
        </w:rPr>
        <w:t>H</w:t>
      </w:r>
      <w:r w:rsidRPr="00F67183">
        <w:rPr>
          <w:rFonts w:ascii="Times New Roman" w:eastAsia="Times New Roman" w:hAnsi="Times New Roman" w:cs="Times New Roman"/>
          <w:sz w:val="28"/>
          <w:szCs w:val="24"/>
          <w:vertAlign w:val="superscript"/>
          <w:lang w:eastAsia="ru-RU"/>
        </w:rPr>
        <w:t>+</w:t>
      </w:r>
      <w:r w:rsidRPr="00F67183">
        <w:rPr>
          <w:rFonts w:ascii="Times New Roman" w:eastAsia="Times New Roman" w:hAnsi="Times New Roman" w:cs="Times New Roman"/>
          <w:sz w:val="28"/>
          <w:szCs w:val="24"/>
          <w:lang w:eastAsia="ru-RU"/>
        </w:rPr>
        <w:t>].</w:t>
      </w:r>
    </w:p>
    <w:p w:rsidR="0076572F" w:rsidRDefault="0076572F" w:rsidP="0076572F">
      <w:pPr>
        <w:autoSpaceDE w:val="0"/>
        <w:autoSpaceDN w:val="0"/>
        <w:adjustRightInd w:val="0"/>
        <w:spacing w:after="0" w:line="240" w:lineRule="auto"/>
        <w:jc w:val="both"/>
        <w:rPr>
          <w:rFonts w:ascii="Times New Roman" w:eastAsia="Times New Roman" w:hAnsi="Times New Roman" w:cs="Times New Roman"/>
          <w:b/>
          <w:noProof/>
          <w:sz w:val="30"/>
          <w:szCs w:val="24"/>
          <w:lang w:eastAsia="ru-RU"/>
        </w:rPr>
      </w:pPr>
    </w:p>
    <w:p w:rsidR="0076572F" w:rsidRDefault="0076572F" w:rsidP="0076572F">
      <w:pPr>
        <w:autoSpaceDE w:val="0"/>
        <w:autoSpaceDN w:val="0"/>
        <w:adjustRightInd w:val="0"/>
        <w:spacing w:after="0" w:line="240" w:lineRule="auto"/>
        <w:jc w:val="both"/>
        <w:rPr>
          <w:rFonts w:ascii="Times New Roman" w:eastAsia="Times New Roman" w:hAnsi="Times New Roman" w:cs="Times New Roman"/>
          <w:b/>
          <w:noProof/>
          <w:sz w:val="30"/>
          <w:szCs w:val="24"/>
          <w:lang w:eastAsia="ru-RU"/>
        </w:rPr>
      </w:pPr>
    </w:p>
    <w:p w:rsidR="0076572F" w:rsidRPr="00F67183" w:rsidRDefault="0076572F" w:rsidP="0076572F">
      <w:pPr>
        <w:tabs>
          <w:tab w:val="left" w:pos="223"/>
        </w:tabs>
        <w:spacing w:after="0" w:line="240" w:lineRule="auto"/>
        <w:jc w:val="center"/>
        <w:rPr>
          <w:rFonts w:ascii="Times New Roman" w:eastAsia="Times New Roman" w:hAnsi="Times New Roman" w:cs="Times New Roman"/>
          <w:b/>
          <w:bCs/>
          <w:color w:val="000000" w:themeColor="text1"/>
          <w:sz w:val="32"/>
          <w:szCs w:val="32"/>
          <w:shd w:val="clear" w:color="auto" w:fill="FFFFFF"/>
        </w:rPr>
      </w:pPr>
      <w:r w:rsidRPr="00F67183">
        <w:rPr>
          <w:rFonts w:ascii="Times New Roman" w:eastAsia="Times New Roman" w:hAnsi="Times New Roman" w:cs="Times New Roman"/>
          <w:b/>
          <w:bCs/>
          <w:color w:val="000000" w:themeColor="text1"/>
          <w:sz w:val="32"/>
          <w:szCs w:val="32"/>
          <w:shd w:val="clear" w:color="auto" w:fill="FFFFFF"/>
        </w:rPr>
        <w:t>Лабораторная работа 5</w:t>
      </w:r>
    </w:p>
    <w:p w:rsidR="0076572F" w:rsidRPr="00F67183" w:rsidRDefault="0076572F" w:rsidP="0076572F">
      <w:pPr>
        <w:tabs>
          <w:tab w:val="left" w:pos="223"/>
        </w:tabs>
        <w:spacing w:after="0" w:line="240" w:lineRule="auto"/>
        <w:jc w:val="center"/>
        <w:rPr>
          <w:rFonts w:ascii="Times New Roman" w:eastAsia="Times New Roman" w:hAnsi="Times New Roman" w:cs="Times New Roman"/>
          <w:b/>
          <w:bCs/>
          <w:color w:val="000000"/>
          <w:sz w:val="32"/>
          <w:szCs w:val="32"/>
          <w:shd w:val="clear" w:color="auto" w:fill="FFFFFF"/>
        </w:rPr>
      </w:pPr>
      <w:r w:rsidRPr="00F67183">
        <w:rPr>
          <w:rFonts w:ascii="Times New Roman" w:eastAsia="Times New Roman" w:hAnsi="Times New Roman" w:cs="Times New Roman"/>
          <w:b/>
          <w:bCs/>
          <w:color w:val="000000"/>
          <w:sz w:val="32"/>
          <w:szCs w:val="32"/>
          <w:shd w:val="clear" w:color="auto" w:fill="FFFFFF"/>
        </w:rPr>
        <w:t>Оптические методы анализа</w:t>
      </w:r>
    </w:p>
    <w:p w:rsidR="0076572F" w:rsidRPr="00F67183" w:rsidRDefault="0076572F" w:rsidP="0076572F">
      <w:pPr>
        <w:tabs>
          <w:tab w:val="left" w:pos="223"/>
        </w:tabs>
        <w:spacing w:after="0" w:line="240" w:lineRule="auto"/>
        <w:jc w:val="center"/>
        <w:rPr>
          <w:rFonts w:ascii="Times New Roman" w:eastAsia="Times New Roman" w:hAnsi="Times New Roman" w:cs="Times New Roman"/>
          <w:b/>
          <w:bCs/>
          <w:color w:val="000000"/>
          <w:sz w:val="32"/>
          <w:szCs w:val="32"/>
          <w:shd w:val="clear" w:color="auto" w:fill="FFFFFF"/>
        </w:rPr>
      </w:pPr>
    </w:p>
    <w:p w:rsidR="0076572F" w:rsidRPr="00F67183" w:rsidRDefault="0076572F" w:rsidP="0076572F">
      <w:pPr>
        <w:autoSpaceDE w:val="0"/>
        <w:autoSpaceDN w:val="0"/>
        <w:spacing w:after="0" w:line="240" w:lineRule="auto"/>
        <w:ind w:left="720"/>
        <w:jc w:val="center"/>
        <w:rPr>
          <w:rFonts w:ascii="Times New Roman" w:eastAsia="Times New Roman" w:hAnsi="Times New Roman" w:cs="Times New Roman"/>
          <w:b/>
          <w:bCs/>
          <w:iCs/>
          <w:sz w:val="32"/>
          <w:szCs w:val="32"/>
          <w:lang w:eastAsia="ru-RU"/>
        </w:rPr>
      </w:pPr>
      <w:r w:rsidRPr="00F67183">
        <w:rPr>
          <w:rFonts w:ascii="Times New Roman" w:eastAsia="Times New Roman" w:hAnsi="Times New Roman" w:cs="Times New Roman"/>
          <w:b/>
          <w:bCs/>
          <w:iCs/>
          <w:sz w:val="32"/>
          <w:szCs w:val="32"/>
          <w:lang w:eastAsia="ru-RU"/>
        </w:rPr>
        <w:t>Определение меди в природных объектах фотометрическим методом</w:t>
      </w:r>
    </w:p>
    <w:p w:rsidR="0076572F" w:rsidRPr="00F67183" w:rsidRDefault="0076572F" w:rsidP="0076572F">
      <w:p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ab/>
        <w:t xml:space="preserve">Метод основан на образовании комплексного соединения ионов меди с аммиаком, обладающим интенсивной сине-фиолетовой окраской. Процесс взаимодействия ионов меди с аммиаком носит ступенчатый характер: </w:t>
      </w:r>
    </w:p>
    <w:p w:rsidR="0076572F" w:rsidRPr="00F67183" w:rsidRDefault="0076572F" w:rsidP="0076572F">
      <w:pPr>
        <w:autoSpaceDE w:val="0"/>
        <w:autoSpaceDN w:val="0"/>
        <w:spacing w:after="0" w:line="240" w:lineRule="auto"/>
        <w:jc w:val="both"/>
        <w:rPr>
          <w:rFonts w:ascii="Times New Roman" w:eastAsia="Times New Roman" w:hAnsi="Times New Roman" w:cs="Times New Roman"/>
          <w:sz w:val="28"/>
          <w:szCs w:val="28"/>
          <w:vertAlign w:val="superscript"/>
          <w:lang w:eastAsia="ru-RU"/>
        </w:rPr>
      </w:pPr>
      <w:r w:rsidRPr="00F67183">
        <w:rPr>
          <w:rFonts w:ascii="Times New Roman" w:eastAsia="Times New Roman" w:hAnsi="Times New Roman" w:cs="Times New Roman"/>
          <w:sz w:val="28"/>
          <w:szCs w:val="28"/>
          <w:lang w:eastAsia="ru-RU"/>
        </w:rPr>
        <w:t>С</w:t>
      </w:r>
      <w:r w:rsidRPr="00F67183">
        <w:rPr>
          <w:rFonts w:ascii="Times New Roman" w:eastAsia="Times New Roman" w:hAnsi="Times New Roman" w:cs="Times New Roman"/>
          <w:sz w:val="28"/>
          <w:szCs w:val="28"/>
          <w:lang w:val="en-US" w:eastAsia="ru-RU"/>
        </w:rPr>
        <w:t>u</w:t>
      </w:r>
      <w:r w:rsidRPr="00F67183">
        <w:rPr>
          <w:rFonts w:ascii="Times New Roman" w:eastAsia="Times New Roman" w:hAnsi="Times New Roman" w:cs="Times New Roman"/>
          <w:sz w:val="28"/>
          <w:szCs w:val="28"/>
          <w:vertAlign w:val="superscript"/>
          <w:lang w:eastAsia="ru-RU"/>
        </w:rPr>
        <w:t>2+</w:t>
      </w:r>
      <w:r w:rsidRPr="00F67183">
        <w:rPr>
          <w:rFonts w:ascii="Times New Roman" w:eastAsia="Times New Roman" w:hAnsi="Times New Roman" w:cs="Times New Roman"/>
          <w:sz w:val="28"/>
          <w:szCs w:val="28"/>
          <w:lang w:eastAsia="ru-RU"/>
        </w:rPr>
        <w:t xml:space="preserve"> +</w:t>
      </w:r>
      <w:r w:rsidRPr="00F67183">
        <w:rPr>
          <w:rFonts w:ascii="Times New Roman" w:eastAsia="Times New Roman" w:hAnsi="Times New Roman" w:cs="Times New Roman"/>
          <w:sz w:val="28"/>
          <w:szCs w:val="28"/>
          <w:lang w:val="en-US" w:eastAsia="ru-RU"/>
        </w:rPr>
        <w:t>NH</w:t>
      </w:r>
      <w:r w:rsidRPr="00F67183">
        <w:rPr>
          <w:rFonts w:ascii="Times New Roman" w:eastAsia="Times New Roman" w:hAnsi="Times New Roman" w:cs="Times New Roman"/>
          <w:sz w:val="28"/>
          <w:szCs w:val="28"/>
          <w:vertAlign w:val="subscript"/>
          <w:lang w:eastAsia="ru-RU"/>
        </w:rPr>
        <w:t xml:space="preserve">3 </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bscript"/>
          <w:lang w:eastAsia="ru-RU"/>
        </w:rPr>
        <w:t xml:space="preserve">  </w:t>
      </w:r>
      <w:r w:rsidRPr="00F67183">
        <w:rPr>
          <w:rFonts w:ascii="Times New Roman" w:eastAsia="Times New Roman" w:hAnsi="Times New Roman" w:cs="Times New Roman"/>
          <w:sz w:val="28"/>
          <w:szCs w:val="28"/>
          <w:lang w:eastAsia="ru-RU"/>
        </w:rPr>
        <w:t xml:space="preserve">   [С</w:t>
      </w:r>
      <w:r w:rsidRPr="00F67183">
        <w:rPr>
          <w:rFonts w:ascii="Times New Roman" w:eastAsia="Times New Roman" w:hAnsi="Times New Roman" w:cs="Times New Roman"/>
          <w:sz w:val="28"/>
          <w:szCs w:val="28"/>
          <w:lang w:val="en-US" w:eastAsia="ru-RU"/>
        </w:rPr>
        <w:t>uNH</w:t>
      </w:r>
      <w:r w:rsidRPr="00F67183">
        <w:rPr>
          <w:rFonts w:ascii="Times New Roman" w:eastAsia="Times New Roman" w:hAnsi="Times New Roman" w:cs="Times New Roman"/>
          <w:sz w:val="28"/>
          <w:szCs w:val="28"/>
          <w:vertAlign w:val="subscript"/>
          <w:lang w:eastAsia="ru-RU"/>
        </w:rPr>
        <w:t>3</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perscript"/>
          <w:lang w:eastAsia="ru-RU"/>
        </w:rPr>
        <w:t>2+</w:t>
      </w:r>
      <w:r w:rsidRPr="00F67183">
        <w:rPr>
          <w:rFonts w:ascii="Times New Roman" w:eastAsia="Times New Roman" w:hAnsi="Times New Roman" w:cs="Times New Roman"/>
          <w:sz w:val="28"/>
          <w:szCs w:val="28"/>
          <w:lang w:eastAsia="ru-RU"/>
        </w:rPr>
        <w:t xml:space="preserve"> </w:t>
      </w:r>
    </w:p>
    <w:p w:rsidR="0076572F" w:rsidRPr="00F67183" w:rsidRDefault="0076572F" w:rsidP="0076572F">
      <w:pPr>
        <w:autoSpaceDE w:val="0"/>
        <w:autoSpaceDN w:val="0"/>
        <w:spacing w:after="0" w:line="240" w:lineRule="auto"/>
        <w:ind w:firstLine="720"/>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val="en-US" w:eastAsia="ru-RU"/>
        </w:rPr>
        <w:lastRenderedPageBreak/>
        <w:t>Cu</w:t>
      </w:r>
      <w:r w:rsidRPr="00F67183">
        <w:rPr>
          <w:rFonts w:ascii="Times New Roman" w:eastAsia="Times New Roman" w:hAnsi="Times New Roman" w:cs="Times New Roman"/>
          <w:sz w:val="28"/>
          <w:szCs w:val="28"/>
          <w:vertAlign w:val="superscript"/>
          <w:lang w:eastAsia="ru-RU"/>
        </w:rPr>
        <w:t>2+</w:t>
      </w:r>
      <w:r w:rsidRPr="00F67183">
        <w:rPr>
          <w:rFonts w:ascii="Times New Roman" w:eastAsia="Times New Roman" w:hAnsi="Times New Roman" w:cs="Times New Roman"/>
          <w:sz w:val="28"/>
          <w:szCs w:val="28"/>
          <w:lang w:eastAsia="ru-RU"/>
        </w:rPr>
        <w:t xml:space="preserve"> + 2</w:t>
      </w:r>
      <w:r w:rsidRPr="00F67183">
        <w:rPr>
          <w:rFonts w:ascii="Times New Roman" w:eastAsia="Times New Roman" w:hAnsi="Times New Roman" w:cs="Times New Roman"/>
          <w:sz w:val="28"/>
          <w:szCs w:val="28"/>
          <w:lang w:val="en-US" w:eastAsia="ru-RU"/>
        </w:rPr>
        <w:t>NH</w:t>
      </w:r>
      <w:r w:rsidRPr="00F67183">
        <w:rPr>
          <w:rFonts w:ascii="Times New Roman" w:eastAsia="Times New Roman" w:hAnsi="Times New Roman" w:cs="Times New Roman"/>
          <w:sz w:val="28"/>
          <w:szCs w:val="28"/>
          <w:vertAlign w:val="subscript"/>
          <w:lang w:eastAsia="ru-RU"/>
        </w:rPr>
        <w:t>3</w:t>
      </w:r>
      <w:r w:rsidRPr="00F67183">
        <w:rPr>
          <w:rFonts w:ascii="Times New Roman" w:eastAsia="Times New Roman" w:hAnsi="Times New Roman" w:cs="Times New Roman"/>
          <w:sz w:val="28"/>
          <w:szCs w:val="28"/>
          <w:lang w:eastAsia="ru-RU"/>
        </w:rPr>
        <w:t xml:space="preserve"> </w:t>
      </w:r>
      <w:r w:rsidRPr="00F67183">
        <w:rPr>
          <w:rFonts w:ascii="Times New Roman" w:eastAsia="Times New Roman" w:hAnsi="Times New Roman" w:cs="Times New Roman"/>
          <w:sz w:val="28"/>
          <w:szCs w:val="28"/>
          <w:vertAlign w:val="subscript"/>
          <w:lang w:eastAsia="ru-RU"/>
        </w:rPr>
        <w:t xml:space="preserve">  </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bscript"/>
          <w:lang w:eastAsia="ru-RU"/>
        </w:rPr>
        <w:t xml:space="preserve">   </w:t>
      </w:r>
      <w:r w:rsidRPr="00F67183">
        <w:rPr>
          <w:rFonts w:ascii="Times New Roman" w:eastAsia="Times New Roman" w:hAnsi="Times New Roman" w:cs="Times New Roman"/>
          <w:sz w:val="28"/>
          <w:szCs w:val="28"/>
          <w:lang w:eastAsia="ru-RU"/>
        </w:rPr>
        <w:t xml:space="preserve">   [С</w:t>
      </w:r>
      <w:r w:rsidRPr="00F67183">
        <w:rPr>
          <w:rFonts w:ascii="Times New Roman" w:eastAsia="Times New Roman" w:hAnsi="Times New Roman" w:cs="Times New Roman"/>
          <w:sz w:val="28"/>
          <w:szCs w:val="28"/>
          <w:lang w:val="en-US" w:eastAsia="ru-RU"/>
        </w:rPr>
        <w:t>u</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lang w:val="en-US" w:eastAsia="ru-RU"/>
        </w:rPr>
        <w:t>NH</w:t>
      </w:r>
      <w:r w:rsidRPr="00F67183">
        <w:rPr>
          <w:rFonts w:ascii="Times New Roman" w:eastAsia="Times New Roman" w:hAnsi="Times New Roman" w:cs="Times New Roman"/>
          <w:sz w:val="28"/>
          <w:szCs w:val="28"/>
          <w:vertAlign w:val="subscript"/>
          <w:lang w:eastAsia="ru-RU"/>
        </w:rPr>
        <w:t>3</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bscript"/>
          <w:lang w:eastAsia="ru-RU"/>
        </w:rPr>
        <w:t>2</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perscript"/>
          <w:lang w:eastAsia="ru-RU"/>
        </w:rPr>
        <w:t>2+</w:t>
      </w:r>
      <w:r w:rsidRPr="00F67183">
        <w:rPr>
          <w:rFonts w:ascii="Times New Roman" w:eastAsia="Times New Roman" w:hAnsi="Times New Roman" w:cs="Times New Roman"/>
          <w:sz w:val="28"/>
          <w:szCs w:val="28"/>
          <w:lang w:eastAsia="ru-RU"/>
        </w:rPr>
        <w:t xml:space="preserve">; </w:t>
      </w:r>
      <w:r w:rsidRPr="00F67183">
        <w:rPr>
          <w:rFonts w:ascii="Times New Roman" w:eastAsia="Times New Roman" w:hAnsi="Times New Roman" w:cs="Times New Roman"/>
          <w:sz w:val="28"/>
          <w:szCs w:val="28"/>
          <w:lang w:val="en-US" w:eastAsia="ru-RU"/>
        </w:rPr>
        <w:t>Cu</w:t>
      </w:r>
      <w:r w:rsidRPr="00F67183">
        <w:rPr>
          <w:rFonts w:ascii="Times New Roman" w:eastAsia="Times New Roman" w:hAnsi="Times New Roman" w:cs="Times New Roman"/>
          <w:sz w:val="28"/>
          <w:szCs w:val="28"/>
          <w:vertAlign w:val="superscript"/>
          <w:lang w:eastAsia="ru-RU"/>
        </w:rPr>
        <w:t>2+</w:t>
      </w:r>
      <w:r w:rsidRPr="00F67183">
        <w:rPr>
          <w:rFonts w:ascii="Times New Roman" w:eastAsia="Times New Roman" w:hAnsi="Times New Roman" w:cs="Times New Roman"/>
          <w:sz w:val="28"/>
          <w:szCs w:val="28"/>
          <w:lang w:eastAsia="ru-RU"/>
        </w:rPr>
        <w:t xml:space="preserve"> + 3</w:t>
      </w:r>
      <w:r w:rsidRPr="00F67183">
        <w:rPr>
          <w:rFonts w:ascii="Times New Roman" w:eastAsia="Times New Roman" w:hAnsi="Times New Roman" w:cs="Times New Roman"/>
          <w:sz w:val="28"/>
          <w:szCs w:val="28"/>
          <w:lang w:val="en-US" w:eastAsia="ru-RU"/>
        </w:rPr>
        <w:t>NH</w:t>
      </w:r>
      <w:r w:rsidRPr="00F67183">
        <w:rPr>
          <w:rFonts w:ascii="Times New Roman" w:eastAsia="Times New Roman" w:hAnsi="Times New Roman" w:cs="Times New Roman"/>
          <w:sz w:val="28"/>
          <w:szCs w:val="28"/>
          <w:vertAlign w:val="subscript"/>
          <w:lang w:eastAsia="ru-RU"/>
        </w:rPr>
        <w:t xml:space="preserve">3 </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bscript"/>
          <w:lang w:eastAsia="ru-RU"/>
        </w:rPr>
        <w:t xml:space="preserve"> </w:t>
      </w:r>
      <w:r w:rsidRPr="00F67183">
        <w:rPr>
          <w:rFonts w:ascii="Times New Roman" w:eastAsia="Times New Roman" w:hAnsi="Times New Roman" w:cs="Times New Roman"/>
          <w:sz w:val="28"/>
          <w:szCs w:val="28"/>
          <w:lang w:eastAsia="ru-RU"/>
        </w:rPr>
        <w:t xml:space="preserve">   [С</w:t>
      </w:r>
      <w:r w:rsidRPr="00F67183">
        <w:rPr>
          <w:rFonts w:ascii="Times New Roman" w:eastAsia="Times New Roman" w:hAnsi="Times New Roman" w:cs="Times New Roman"/>
          <w:sz w:val="28"/>
          <w:szCs w:val="28"/>
          <w:lang w:val="en-US" w:eastAsia="ru-RU"/>
        </w:rPr>
        <w:t>u</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lang w:val="en-US" w:eastAsia="ru-RU"/>
        </w:rPr>
        <w:t>NH</w:t>
      </w:r>
      <w:r w:rsidRPr="00F67183">
        <w:rPr>
          <w:rFonts w:ascii="Times New Roman" w:eastAsia="Times New Roman" w:hAnsi="Times New Roman" w:cs="Times New Roman"/>
          <w:sz w:val="28"/>
          <w:szCs w:val="28"/>
          <w:vertAlign w:val="subscript"/>
          <w:lang w:eastAsia="ru-RU"/>
        </w:rPr>
        <w:t>3</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bscript"/>
          <w:lang w:eastAsia="ru-RU"/>
        </w:rPr>
        <w:t>3</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perscript"/>
          <w:lang w:eastAsia="ru-RU"/>
        </w:rPr>
        <w:t>2+</w:t>
      </w:r>
      <w:r w:rsidRPr="00F67183">
        <w:rPr>
          <w:rFonts w:ascii="Times New Roman" w:eastAsia="Times New Roman" w:hAnsi="Times New Roman" w:cs="Times New Roman"/>
          <w:sz w:val="28"/>
          <w:szCs w:val="28"/>
          <w:lang w:eastAsia="ru-RU"/>
        </w:rPr>
        <w:t xml:space="preserve">; </w:t>
      </w:r>
    </w:p>
    <w:p w:rsidR="0076572F" w:rsidRPr="00F67183" w:rsidRDefault="0076572F" w:rsidP="0076572F">
      <w:pPr>
        <w:autoSpaceDE w:val="0"/>
        <w:autoSpaceDN w:val="0"/>
        <w:spacing w:after="0" w:line="240" w:lineRule="auto"/>
        <w:ind w:firstLine="720"/>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val="en-US" w:eastAsia="ru-RU"/>
        </w:rPr>
        <w:t>Cu</w:t>
      </w:r>
      <w:r w:rsidRPr="00F67183">
        <w:rPr>
          <w:rFonts w:ascii="Times New Roman" w:eastAsia="Times New Roman" w:hAnsi="Times New Roman" w:cs="Times New Roman"/>
          <w:sz w:val="28"/>
          <w:szCs w:val="28"/>
          <w:vertAlign w:val="superscript"/>
          <w:lang w:eastAsia="ru-RU"/>
        </w:rPr>
        <w:t>2+</w:t>
      </w:r>
      <w:r w:rsidRPr="00F67183">
        <w:rPr>
          <w:rFonts w:ascii="Times New Roman" w:eastAsia="Times New Roman" w:hAnsi="Times New Roman" w:cs="Times New Roman"/>
          <w:sz w:val="28"/>
          <w:szCs w:val="28"/>
          <w:lang w:eastAsia="ru-RU"/>
        </w:rPr>
        <w:t xml:space="preserve"> + 4</w:t>
      </w:r>
      <w:r w:rsidRPr="00F67183">
        <w:rPr>
          <w:rFonts w:ascii="Times New Roman" w:eastAsia="Times New Roman" w:hAnsi="Times New Roman" w:cs="Times New Roman"/>
          <w:sz w:val="28"/>
          <w:szCs w:val="28"/>
          <w:lang w:val="en-US" w:eastAsia="ru-RU"/>
        </w:rPr>
        <w:t>NH</w:t>
      </w:r>
      <w:r w:rsidRPr="00F67183">
        <w:rPr>
          <w:rFonts w:ascii="Times New Roman" w:eastAsia="Times New Roman" w:hAnsi="Times New Roman" w:cs="Times New Roman"/>
          <w:sz w:val="28"/>
          <w:szCs w:val="28"/>
          <w:vertAlign w:val="subscript"/>
          <w:lang w:eastAsia="ru-RU"/>
        </w:rPr>
        <w:t>3</w:t>
      </w:r>
      <w:r w:rsidRPr="00F67183">
        <w:rPr>
          <w:rFonts w:ascii="Times New Roman" w:eastAsia="Times New Roman" w:hAnsi="Times New Roman" w:cs="Times New Roman"/>
          <w:sz w:val="28"/>
          <w:szCs w:val="28"/>
          <w:lang w:eastAsia="ru-RU"/>
        </w:rPr>
        <w:t xml:space="preserve"> </w:t>
      </w:r>
      <w:r w:rsidRPr="00F67183">
        <w:rPr>
          <w:rFonts w:ascii="Times New Roman" w:eastAsia="Times New Roman" w:hAnsi="Times New Roman" w:cs="Times New Roman"/>
          <w:sz w:val="28"/>
          <w:szCs w:val="28"/>
          <w:vertAlign w:val="subscript"/>
          <w:lang w:eastAsia="ru-RU"/>
        </w:rPr>
        <w:t xml:space="preserve">   </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bscript"/>
          <w:lang w:eastAsia="ru-RU"/>
        </w:rPr>
        <w:t xml:space="preserve"> </w:t>
      </w:r>
      <w:r w:rsidRPr="00F67183">
        <w:rPr>
          <w:rFonts w:ascii="Times New Roman" w:eastAsia="Times New Roman" w:hAnsi="Times New Roman" w:cs="Times New Roman"/>
          <w:sz w:val="28"/>
          <w:szCs w:val="28"/>
          <w:lang w:eastAsia="ru-RU"/>
        </w:rPr>
        <w:t xml:space="preserve">    [С</w:t>
      </w:r>
      <w:r w:rsidRPr="00F67183">
        <w:rPr>
          <w:rFonts w:ascii="Times New Roman" w:eastAsia="Times New Roman" w:hAnsi="Times New Roman" w:cs="Times New Roman"/>
          <w:sz w:val="28"/>
          <w:szCs w:val="28"/>
          <w:lang w:val="en-US" w:eastAsia="ru-RU"/>
        </w:rPr>
        <w:t>u</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lang w:val="en-US" w:eastAsia="ru-RU"/>
        </w:rPr>
        <w:t>NH</w:t>
      </w:r>
      <w:r w:rsidRPr="00F67183">
        <w:rPr>
          <w:rFonts w:ascii="Times New Roman" w:eastAsia="Times New Roman" w:hAnsi="Times New Roman" w:cs="Times New Roman"/>
          <w:sz w:val="28"/>
          <w:szCs w:val="28"/>
          <w:vertAlign w:val="subscript"/>
          <w:lang w:eastAsia="ru-RU"/>
        </w:rPr>
        <w:t>3</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bscript"/>
          <w:lang w:eastAsia="ru-RU"/>
        </w:rPr>
        <w:t>4</w:t>
      </w:r>
      <w:r w:rsidRPr="00F67183">
        <w:rPr>
          <w:rFonts w:ascii="Times New Roman" w:eastAsia="Times New Roman" w:hAnsi="Times New Roman" w:cs="Times New Roman"/>
          <w:sz w:val="28"/>
          <w:szCs w:val="28"/>
          <w:lang w:eastAsia="ru-RU"/>
        </w:rPr>
        <w:t>]</w:t>
      </w:r>
      <w:r w:rsidRPr="00F67183">
        <w:rPr>
          <w:rFonts w:ascii="Times New Roman" w:eastAsia="Times New Roman" w:hAnsi="Times New Roman" w:cs="Times New Roman"/>
          <w:sz w:val="28"/>
          <w:szCs w:val="28"/>
          <w:vertAlign w:val="superscript"/>
          <w:lang w:eastAsia="ru-RU"/>
        </w:rPr>
        <w:t>2+</w:t>
      </w:r>
      <w:r w:rsidRPr="00F67183">
        <w:rPr>
          <w:rFonts w:ascii="Times New Roman" w:eastAsia="Times New Roman" w:hAnsi="Times New Roman" w:cs="Times New Roman"/>
          <w:sz w:val="28"/>
          <w:szCs w:val="28"/>
          <w:lang w:eastAsia="ru-RU"/>
        </w:rPr>
        <w:t>.</w:t>
      </w:r>
    </w:p>
    <w:p w:rsidR="0076572F" w:rsidRPr="00F67183" w:rsidRDefault="0076572F" w:rsidP="0076572F">
      <w:p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Так как устойчивость образующихся комплексов различается мало, то в растворе будет находиться смесь нескольких аммиакатов меди, количественное соотношение которых зависит от концентрации аммиака, присутствующего в растворе.</w:t>
      </w:r>
    </w:p>
    <w:p w:rsidR="0076572F" w:rsidRPr="00F67183" w:rsidRDefault="0076572F" w:rsidP="0076572F">
      <w:p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 xml:space="preserve">Окраска аммиаката меди обусловлена </w:t>
      </w:r>
      <w:r w:rsidRPr="00F67183">
        <w:rPr>
          <w:rFonts w:ascii="Times New Roman" w:eastAsia="Times New Roman" w:hAnsi="Times New Roman" w:cs="Times New Roman"/>
          <w:sz w:val="28"/>
          <w:szCs w:val="28"/>
          <w:lang w:val="en-US" w:eastAsia="ru-RU"/>
        </w:rPr>
        <w:t>d</w:t>
      </w:r>
      <w:r w:rsidRPr="00F67183">
        <w:rPr>
          <w:rFonts w:ascii="Times New Roman" w:eastAsia="Times New Roman" w:hAnsi="Times New Roman" w:cs="Times New Roman"/>
          <w:sz w:val="28"/>
          <w:szCs w:val="28"/>
          <w:lang w:eastAsia="ru-RU"/>
        </w:rPr>
        <w:t xml:space="preserve">  →   </w:t>
      </w:r>
      <w:r w:rsidRPr="00F67183">
        <w:rPr>
          <w:rFonts w:ascii="Times New Roman" w:eastAsia="Times New Roman" w:hAnsi="Times New Roman" w:cs="Times New Roman"/>
          <w:sz w:val="28"/>
          <w:szCs w:val="28"/>
          <w:lang w:val="en-US" w:eastAsia="ru-RU"/>
        </w:rPr>
        <w:t>d</w:t>
      </w:r>
      <w:r w:rsidRPr="00F67183">
        <w:rPr>
          <w:rFonts w:ascii="Times New Roman" w:eastAsia="Times New Roman" w:hAnsi="Times New Roman" w:cs="Times New Roman"/>
          <w:sz w:val="28"/>
          <w:szCs w:val="28"/>
          <w:lang w:eastAsia="ru-RU"/>
        </w:rPr>
        <w:t>* переходами вследствие  расщепления основного электронного состояния  ионов меди в поле лигандов.</w:t>
      </w:r>
    </w:p>
    <w:p w:rsidR="0076572F" w:rsidRPr="00F67183" w:rsidRDefault="0076572F" w:rsidP="0076572F">
      <w:p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ab/>
        <w:t>МОЛЯРНЫЙ КОЭФФИЦИЕНТ ПОГЛОЩЕНИЯ тетрааммиаката меди при λ = 640 нм равен 1х10</w:t>
      </w:r>
      <w:r w:rsidRPr="00F67183">
        <w:rPr>
          <w:rFonts w:ascii="Times New Roman" w:eastAsia="Times New Roman" w:hAnsi="Times New Roman" w:cs="Times New Roman"/>
          <w:sz w:val="28"/>
          <w:szCs w:val="28"/>
          <w:vertAlign w:val="superscript"/>
          <w:lang w:eastAsia="ru-RU"/>
        </w:rPr>
        <w:t>2</w:t>
      </w:r>
      <w:r w:rsidRPr="00F67183">
        <w:rPr>
          <w:rFonts w:ascii="Times New Roman" w:eastAsia="Times New Roman" w:hAnsi="Times New Roman" w:cs="Times New Roman"/>
          <w:sz w:val="28"/>
          <w:szCs w:val="28"/>
          <w:lang w:eastAsia="ru-RU"/>
        </w:rPr>
        <w:t>. Низкое значение Е</w:t>
      </w:r>
      <w:r w:rsidRPr="00F67183">
        <w:rPr>
          <w:rFonts w:ascii="Times New Roman" w:eastAsia="Times New Roman" w:hAnsi="Times New Roman" w:cs="Times New Roman"/>
          <w:sz w:val="28"/>
          <w:szCs w:val="28"/>
          <w:vertAlign w:val="subscript"/>
          <w:lang w:eastAsia="ru-RU"/>
        </w:rPr>
        <w:t xml:space="preserve">λ </w:t>
      </w:r>
      <w:r w:rsidRPr="00F67183">
        <w:rPr>
          <w:rFonts w:ascii="Times New Roman" w:eastAsia="Times New Roman" w:hAnsi="Times New Roman" w:cs="Times New Roman"/>
          <w:sz w:val="28"/>
          <w:szCs w:val="28"/>
          <w:lang w:eastAsia="ru-RU"/>
        </w:rPr>
        <w:t xml:space="preserve"> позволяет  определить достаточно высокие концентрации ионов меди.</w:t>
      </w:r>
    </w:p>
    <w:p w:rsidR="0076572F" w:rsidRPr="00F67183" w:rsidRDefault="0076572F" w:rsidP="0076572F">
      <w:pPr>
        <w:autoSpaceDE w:val="0"/>
        <w:autoSpaceDN w:val="0"/>
        <w:spacing w:after="0" w:line="240" w:lineRule="auto"/>
        <w:jc w:val="both"/>
        <w:rPr>
          <w:rFonts w:ascii="Times New Roman" w:eastAsia="Times New Roman" w:hAnsi="Times New Roman" w:cs="Times New Roman"/>
          <w:sz w:val="28"/>
          <w:szCs w:val="28"/>
          <w:lang w:eastAsia="ru-RU"/>
        </w:rPr>
      </w:pPr>
    </w:p>
    <w:p w:rsidR="0076572F" w:rsidRPr="00F67183" w:rsidRDefault="0076572F" w:rsidP="0076572F">
      <w:pPr>
        <w:autoSpaceDE w:val="0"/>
        <w:autoSpaceDN w:val="0"/>
        <w:spacing w:after="0" w:line="240" w:lineRule="auto"/>
        <w:jc w:val="center"/>
        <w:rPr>
          <w:rFonts w:ascii="Times New Roman" w:eastAsia="Times New Roman" w:hAnsi="Times New Roman" w:cs="Times New Roman"/>
          <w:b/>
          <w:bCs/>
          <w:i/>
          <w:iCs/>
          <w:sz w:val="28"/>
          <w:szCs w:val="28"/>
          <w:lang w:eastAsia="ru-RU"/>
        </w:rPr>
      </w:pPr>
      <w:r w:rsidRPr="00F67183">
        <w:rPr>
          <w:rFonts w:ascii="Times New Roman" w:eastAsia="Times New Roman" w:hAnsi="Times New Roman" w:cs="Times New Roman"/>
          <w:b/>
          <w:bCs/>
          <w:i/>
          <w:iCs/>
          <w:sz w:val="28"/>
          <w:szCs w:val="28"/>
          <w:lang w:eastAsia="ru-RU"/>
        </w:rPr>
        <w:t>ПРИБОРЫ И РЕАКТИВЫ</w:t>
      </w:r>
    </w:p>
    <w:p w:rsidR="0076572F" w:rsidRPr="00F67183" w:rsidRDefault="0076572F" w:rsidP="0059366D">
      <w:pPr>
        <w:numPr>
          <w:ilvl w:val="0"/>
          <w:numId w:val="28"/>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Фотоэлектроколориметр ФЭК-56М</w:t>
      </w:r>
    </w:p>
    <w:p w:rsidR="0076572F" w:rsidRPr="00F67183" w:rsidRDefault="0076572F" w:rsidP="0059366D">
      <w:pPr>
        <w:numPr>
          <w:ilvl w:val="0"/>
          <w:numId w:val="28"/>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 xml:space="preserve">Рабочий раствор соли меди, содержащий 1 мг меди в 1 мл. Для приготовления этого раствора навеску </w:t>
      </w:r>
      <w:smartTag w:uri="urn:schemas-microsoft-com:office:smarttags" w:element="metricconverter">
        <w:smartTagPr>
          <w:attr w:name="ProductID" w:val="3,931 г"/>
        </w:smartTagPr>
        <w:r w:rsidRPr="00F67183">
          <w:rPr>
            <w:rFonts w:ascii="Times New Roman" w:eastAsia="Times New Roman" w:hAnsi="Times New Roman" w:cs="Times New Roman"/>
            <w:sz w:val="28"/>
            <w:szCs w:val="28"/>
            <w:lang w:eastAsia="ru-RU"/>
          </w:rPr>
          <w:t>3,931 г</w:t>
        </w:r>
      </w:smartTag>
      <w:r w:rsidRPr="00F67183">
        <w:rPr>
          <w:rFonts w:ascii="Times New Roman" w:eastAsia="Times New Roman" w:hAnsi="Times New Roman" w:cs="Times New Roman"/>
          <w:sz w:val="28"/>
          <w:szCs w:val="28"/>
          <w:lang w:eastAsia="ru-RU"/>
        </w:rPr>
        <w:t xml:space="preserve"> сульфата меди С</w:t>
      </w:r>
      <w:r w:rsidRPr="00F67183">
        <w:rPr>
          <w:rFonts w:ascii="Times New Roman" w:eastAsia="Times New Roman" w:hAnsi="Times New Roman" w:cs="Times New Roman"/>
          <w:sz w:val="28"/>
          <w:szCs w:val="28"/>
          <w:lang w:val="en-US" w:eastAsia="ru-RU"/>
        </w:rPr>
        <w:t>uSO</w:t>
      </w:r>
      <w:r w:rsidRPr="00F67183">
        <w:rPr>
          <w:rFonts w:ascii="Times New Roman" w:eastAsia="Times New Roman" w:hAnsi="Times New Roman" w:cs="Times New Roman"/>
          <w:sz w:val="28"/>
          <w:szCs w:val="28"/>
          <w:vertAlign w:val="subscript"/>
          <w:lang w:eastAsia="ru-RU"/>
        </w:rPr>
        <w:t>4</w:t>
      </w:r>
      <w:r w:rsidRPr="00F67183">
        <w:rPr>
          <w:rFonts w:ascii="Times New Roman" w:eastAsia="Times New Roman" w:hAnsi="Times New Roman" w:cs="Times New Roman"/>
          <w:sz w:val="28"/>
          <w:szCs w:val="28"/>
          <w:lang w:eastAsia="ru-RU" w:bidi="he-IL"/>
        </w:rPr>
        <w:t>ּ</w:t>
      </w:r>
      <w:r w:rsidRPr="00F67183">
        <w:rPr>
          <w:rFonts w:ascii="Times New Roman" w:eastAsia="Times New Roman" w:hAnsi="Times New Roman" w:cs="Times New Roman"/>
          <w:sz w:val="28"/>
          <w:szCs w:val="28"/>
          <w:lang w:eastAsia="ru-RU"/>
        </w:rPr>
        <w:t xml:space="preserve"> 5 Н</w:t>
      </w:r>
      <w:r w:rsidRPr="00F67183">
        <w:rPr>
          <w:rFonts w:ascii="Times New Roman" w:eastAsia="Times New Roman" w:hAnsi="Times New Roman" w:cs="Times New Roman"/>
          <w:sz w:val="28"/>
          <w:szCs w:val="28"/>
          <w:vertAlign w:val="subscript"/>
          <w:lang w:eastAsia="ru-RU"/>
        </w:rPr>
        <w:t>2</w:t>
      </w:r>
      <w:r w:rsidRPr="00F67183">
        <w:rPr>
          <w:rFonts w:ascii="Times New Roman" w:eastAsia="Times New Roman" w:hAnsi="Times New Roman" w:cs="Times New Roman"/>
          <w:sz w:val="28"/>
          <w:szCs w:val="28"/>
          <w:lang w:eastAsia="ru-RU"/>
        </w:rPr>
        <w:t xml:space="preserve">О растворяют в 25 мл 2М растворе серной кислоты, доводят объем раствора до </w:t>
      </w:r>
      <w:smartTag w:uri="urn:schemas-microsoft-com:office:smarttags" w:element="metricconverter">
        <w:smartTagPr>
          <w:attr w:name="ProductID" w:val="1 л"/>
        </w:smartTagPr>
        <w:r w:rsidRPr="00F67183">
          <w:rPr>
            <w:rFonts w:ascii="Times New Roman" w:eastAsia="Times New Roman" w:hAnsi="Times New Roman" w:cs="Times New Roman"/>
            <w:sz w:val="28"/>
            <w:szCs w:val="28"/>
            <w:lang w:eastAsia="ru-RU"/>
          </w:rPr>
          <w:t>1 л</w:t>
        </w:r>
      </w:smartTag>
      <w:r w:rsidRPr="00F67183">
        <w:rPr>
          <w:rFonts w:ascii="Times New Roman" w:eastAsia="Times New Roman" w:hAnsi="Times New Roman" w:cs="Times New Roman"/>
          <w:sz w:val="28"/>
          <w:szCs w:val="28"/>
          <w:lang w:eastAsia="ru-RU"/>
        </w:rPr>
        <w:t xml:space="preserve"> дист. водой. (Раствор готовит лаборант). </w:t>
      </w:r>
    </w:p>
    <w:p w:rsidR="0076572F" w:rsidRPr="00F67183" w:rsidRDefault="0076572F" w:rsidP="0059366D">
      <w:pPr>
        <w:numPr>
          <w:ilvl w:val="0"/>
          <w:numId w:val="28"/>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5%-ный раствор аммиака. (Раствор готовит лаборант).</w:t>
      </w:r>
    </w:p>
    <w:p w:rsidR="0076572F" w:rsidRPr="00F67183" w:rsidRDefault="0076572F" w:rsidP="0076572F">
      <w:pPr>
        <w:autoSpaceDE w:val="0"/>
        <w:autoSpaceDN w:val="0"/>
        <w:spacing w:after="0" w:line="240" w:lineRule="auto"/>
        <w:jc w:val="both"/>
        <w:rPr>
          <w:rFonts w:ascii="Times New Roman" w:eastAsia="Times New Roman" w:hAnsi="Times New Roman" w:cs="Times New Roman"/>
          <w:sz w:val="28"/>
          <w:szCs w:val="28"/>
          <w:lang w:eastAsia="ru-RU"/>
        </w:rPr>
      </w:pPr>
    </w:p>
    <w:p w:rsidR="0076572F" w:rsidRPr="00F67183" w:rsidRDefault="0076572F" w:rsidP="0076572F">
      <w:pPr>
        <w:autoSpaceDE w:val="0"/>
        <w:autoSpaceDN w:val="0"/>
        <w:spacing w:after="0" w:line="240" w:lineRule="auto"/>
        <w:jc w:val="center"/>
        <w:rPr>
          <w:rFonts w:ascii="Times New Roman" w:eastAsia="Times New Roman" w:hAnsi="Times New Roman" w:cs="Times New Roman"/>
          <w:b/>
          <w:bCs/>
          <w:i/>
          <w:iCs/>
          <w:sz w:val="28"/>
          <w:szCs w:val="28"/>
          <w:lang w:eastAsia="ru-RU"/>
        </w:rPr>
      </w:pPr>
      <w:r w:rsidRPr="00F67183">
        <w:rPr>
          <w:rFonts w:ascii="Times New Roman" w:eastAsia="Times New Roman" w:hAnsi="Times New Roman" w:cs="Times New Roman"/>
          <w:b/>
          <w:bCs/>
          <w:i/>
          <w:iCs/>
          <w:sz w:val="28"/>
          <w:szCs w:val="28"/>
          <w:lang w:eastAsia="ru-RU"/>
        </w:rPr>
        <w:t>ПРИГОТОВЛЕНИЕ СТАНДАРТНЫХ РАСТВОРОВ</w:t>
      </w:r>
    </w:p>
    <w:p w:rsidR="0076572F" w:rsidRPr="00F67183" w:rsidRDefault="0076572F" w:rsidP="0076572F">
      <w:p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Готовят 6 стандартных растворов, содержащих 5,0; 7,5; 10; 12,5; 15; 17,5 мг меди в 50 мл. Для этого в мерные колбы на 50 мл переносят соответственно 5,0; 7,5; 10; 12,5; 15; 17,5 исходного раствора, добавляют в каждую колбу 10 мл 5%-го раствора аммиака мерным цилиндром и доводят объем до 50 мл (до метки) дист. водой. Через 10 минут приступают к измерениям.</w:t>
      </w:r>
    </w:p>
    <w:p w:rsidR="0076572F" w:rsidRPr="00F67183" w:rsidRDefault="0076572F" w:rsidP="0076572F">
      <w:pPr>
        <w:autoSpaceDE w:val="0"/>
        <w:autoSpaceDN w:val="0"/>
        <w:spacing w:after="0" w:line="240" w:lineRule="auto"/>
        <w:jc w:val="both"/>
        <w:rPr>
          <w:rFonts w:ascii="Times New Roman" w:eastAsia="Times New Roman" w:hAnsi="Times New Roman" w:cs="Times New Roman"/>
          <w:sz w:val="28"/>
          <w:szCs w:val="28"/>
          <w:lang w:eastAsia="ru-RU"/>
        </w:rPr>
      </w:pPr>
    </w:p>
    <w:p w:rsidR="0076572F" w:rsidRPr="00F67183" w:rsidRDefault="0076572F" w:rsidP="0076572F">
      <w:pPr>
        <w:autoSpaceDE w:val="0"/>
        <w:autoSpaceDN w:val="0"/>
        <w:spacing w:after="0" w:line="240" w:lineRule="auto"/>
        <w:jc w:val="center"/>
        <w:rPr>
          <w:rFonts w:ascii="Times New Roman" w:eastAsia="Times New Roman" w:hAnsi="Times New Roman" w:cs="Times New Roman"/>
          <w:b/>
          <w:bCs/>
          <w:i/>
          <w:iCs/>
          <w:sz w:val="28"/>
          <w:szCs w:val="28"/>
          <w:lang w:eastAsia="ru-RU"/>
        </w:rPr>
      </w:pPr>
      <w:r w:rsidRPr="00F67183">
        <w:rPr>
          <w:rFonts w:ascii="Times New Roman" w:eastAsia="Times New Roman" w:hAnsi="Times New Roman" w:cs="Times New Roman"/>
          <w:b/>
          <w:bCs/>
          <w:i/>
          <w:iCs/>
          <w:sz w:val="28"/>
          <w:szCs w:val="28"/>
          <w:lang w:eastAsia="ru-RU"/>
        </w:rPr>
        <w:t>ВЫПОЛНЕНИЕ РАБОТЫ</w:t>
      </w:r>
    </w:p>
    <w:p w:rsidR="0076572F" w:rsidRPr="00F67183" w:rsidRDefault="0076572F" w:rsidP="0076572F">
      <w:p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ab/>
        <w:t>Работу проводят со светофильтром №8. Используют кюветы размером 20 мл. С данным светофильтром поочерёдно фотометрируют стандартные растворы. Каждое измерение обязательно повторяют 3 раза. По средним значениям в координатах поглощения строят градуировочный график. Затем получают раствор сульфата меди (</w:t>
      </w:r>
      <w:r w:rsidRPr="00F67183">
        <w:rPr>
          <w:rFonts w:ascii="Times New Roman" w:eastAsia="Times New Roman" w:hAnsi="Times New Roman" w:cs="Times New Roman"/>
          <w:sz w:val="28"/>
          <w:szCs w:val="28"/>
          <w:lang w:val="en-US" w:eastAsia="ru-RU"/>
        </w:rPr>
        <w:t>II</w:t>
      </w:r>
      <w:r w:rsidRPr="00F67183">
        <w:rPr>
          <w:rFonts w:ascii="Times New Roman" w:eastAsia="Times New Roman" w:hAnsi="Times New Roman" w:cs="Times New Roman"/>
          <w:sz w:val="28"/>
          <w:szCs w:val="28"/>
          <w:lang w:eastAsia="ru-RU"/>
        </w:rPr>
        <w:t>), прибавляют 10 мл 5%-го раствора аммиака и доводят объем до 50 мл дист. водой. Приготовленный раствор через 10 мин фотометрируют. Измерения повторяют 5 раз. Пользуясь графиком находят содержание меди в анализируемом растворе.</w:t>
      </w:r>
    </w:p>
    <w:p w:rsidR="0076572F" w:rsidRPr="00F67183" w:rsidRDefault="0076572F" w:rsidP="0076572F">
      <w:pPr>
        <w:autoSpaceDE w:val="0"/>
        <w:autoSpaceDN w:val="0"/>
        <w:spacing w:after="0" w:line="240" w:lineRule="auto"/>
        <w:jc w:val="right"/>
        <w:rPr>
          <w:rFonts w:ascii="Times New Roman" w:eastAsia="Times New Roman" w:hAnsi="Times New Roman" w:cs="Times New Roman"/>
          <w:b/>
          <w:bCs/>
          <w:sz w:val="28"/>
          <w:szCs w:val="28"/>
          <w:u w:val="single"/>
          <w:lang w:eastAsia="ru-RU"/>
        </w:rPr>
      </w:pPr>
    </w:p>
    <w:p w:rsidR="0076572F" w:rsidRPr="00F67183" w:rsidRDefault="0076572F" w:rsidP="0076572F">
      <w:pPr>
        <w:autoSpaceDE w:val="0"/>
        <w:autoSpaceDN w:val="0"/>
        <w:spacing w:after="0" w:line="240" w:lineRule="auto"/>
        <w:jc w:val="right"/>
        <w:rPr>
          <w:rFonts w:ascii="Times New Roman" w:eastAsia="Times New Roman" w:hAnsi="Times New Roman" w:cs="Times New Roman"/>
          <w:b/>
          <w:bCs/>
          <w:sz w:val="28"/>
          <w:szCs w:val="28"/>
          <w:u w:val="single"/>
          <w:lang w:eastAsia="ru-RU"/>
        </w:rPr>
      </w:pPr>
      <w:r w:rsidRPr="00F67183">
        <w:rPr>
          <w:rFonts w:ascii="Times New Roman" w:eastAsia="Times New Roman" w:hAnsi="Times New Roman" w:cs="Times New Roman"/>
          <w:b/>
          <w:bCs/>
          <w:sz w:val="28"/>
          <w:szCs w:val="28"/>
          <w:u w:val="single"/>
          <w:lang w:eastAsia="ru-RU"/>
        </w:rPr>
        <w:t>Таблица №1</w:t>
      </w:r>
    </w:p>
    <w:p w:rsidR="0076572F" w:rsidRPr="00F67183" w:rsidRDefault="0076572F" w:rsidP="0076572F">
      <w:pPr>
        <w:autoSpaceDE w:val="0"/>
        <w:autoSpaceDN w:val="0"/>
        <w:spacing w:after="0" w:line="240" w:lineRule="auto"/>
        <w:jc w:val="right"/>
        <w:rPr>
          <w:rFonts w:ascii="Times New Roman" w:eastAsia="Times New Roman" w:hAnsi="Times New Roman" w:cs="Times New Roman"/>
          <w:b/>
          <w:bCs/>
          <w:sz w:val="28"/>
          <w:szCs w:val="28"/>
          <w:u w:val="single"/>
          <w:lang w:eastAsia="ru-RU"/>
        </w:rPr>
      </w:pPr>
    </w:p>
    <w:p w:rsidR="0076572F" w:rsidRPr="00F67183" w:rsidRDefault="0076572F" w:rsidP="0076572F">
      <w:pPr>
        <w:autoSpaceDE w:val="0"/>
        <w:autoSpaceDN w:val="0"/>
        <w:spacing w:after="0" w:line="240" w:lineRule="auto"/>
        <w:jc w:val="center"/>
        <w:rPr>
          <w:rFonts w:ascii="Times New Roman" w:eastAsia="Times New Roman" w:hAnsi="Times New Roman" w:cs="Times New Roman"/>
          <w:b/>
          <w:bCs/>
          <w:i/>
          <w:iCs/>
          <w:sz w:val="28"/>
          <w:szCs w:val="28"/>
          <w:lang w:eastAsia="ru-RU"/>
        </w:rPr>
      </w:pPr>
      <w:r w:rsidRPr="00F67183">
        <w:rPr>
          <w:rFonts w:ascii="Times New Roman" w:eastAsia="Times New Roman" w:hAnsi="Times New Roman" w:cs="Times New Roman"/>
          <w:b/>
          <w:bCs/>
          <w:i/>
          <w:iCs/>
          <w:sz w:val="28"/>
          <w:szCs w:val="28"/>
          <w:lang w:eastAsia="ru-RU"/>
        </w:rPr>
        <w:t>ЗАВИСИМОСТЬ ОПТИЧЕСКОЙ ПЛОТНОСТИ РАСТВОРОВ ОТ СОДЕРЖАНИЯ ИОНОВ МЕДИ</w:t>
      </w:r>
    </w:p>
    <w:p w:rsidR="0076572F" w:rsidRPr="00F67183" w:rsidRDefault="0076572F" w:rsidP="0076572F">
      <w:pPr>
        <w:autoSpaceDE w:val="0"/>
        <w:autoSpaceDN w:val="0"/>
        <w:spacing w:after="0" w:line="240" w:lineRule="auto"/>
        <w:jc w:val="center"/>
        <w:rPr>
          <w:rFonts w:ascii="Times New Roman" w:eastAsia="Times New Roman" w:hAnsi="Times New Roman" w:cs="Times New Roman"/>
          <w:b/>
          <w:bCs/>
          <w:i/>
          <w:iCs/>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559"/>
        <w:gridCol w:w="1701"/>
        <w:gridCol w:w="1522"/>
      </w:tblGrid>
      <w:tr w:rsidR="0076572F" w:rsidRPr="00F67183" w:rsidTr="0076572F">
        <w:tc>
          <w:tcPr>
            <w:tcW w:w="2943" w:type="dxa"/>
          </w:tcPr>
          <w:p w:rsidR="0076572F" w:rsidRPr="00F67183" w:rsidRDefault="0076572F" w:rsidP="0076572F">
            <w:pPr>
              <w:autoSpaceDE w:val="0"/>
              <w:autoSpaceDN w:val="0"/>
              <w:spacing w:after="0" w:line="240" w:lineRule="auto"/>
              <w:jc w:val="center"/>
              <w:rPr>
                <w:rFonts w:ascii="Times New Roman" w:eastAsia="Times New Roman" w:hAnsi="Times New Roman" w:cs="Times New Roman"/>
                <w:b/>
                <w:bCs/>
                <w:sz w:val="28"/>
                <w:szCs w:val="28"/>
                <w:lang w:eastAsia="ru-RU"/>
              </w:rPr>
            </w:pPr>
            <w:r w:rsidRPr="00F67183">
              <w:rPr>
                <w:rFonts w:ascii="Times New Roman" w:eastAsia="Times New Roman" w:hAnsi="Times New Roman" w:cs="Times New Roman"/>
                <w:b/>
                <w:bCs/>
                <w:sz w:val="28"/>
                <w:szCs w:val="28"/>
                <w:lang w:eastAsia="ru-RU"/>
              </w:rPr>
              <w:t>Концентрация меди мг</w:t>
            </w:r>
            <w:r w:rsidRPr="00F67183">
              <w:rPr>
                <w:rFonts w:ascii="Times New Roman" w:eastAsia="Times New Roman" w:hAnsi="Times New Roman" w:cs="Times New Roman"/>
                <w:b/>
                <w:bCs/>
                <w:sz w:val="28"/>
                <w:szCs w:val="28"/>
                <w:lang w:val="en-US" w:eastAsia="ru-RU"/>
              </w:rPr>
              <w:t>/</w:t>
            </w:r>
            <w:r w:rsidRPr="00F67183">
              <w:rPr>
                <w:rFonts w:ascii="Times New Roman" w:eastAsia="Times New Roman" w:hAnsi="Times New Roman" w:cs="Times New Roman"/>
                <w:b/>
                <w:bCs/>
                <w:sz w:val="28"/>
                <w:szCs w:val="28"/>
                <w:lang w:eastAsia="ru-RU"/>
              </w:rPr>
              <w:t>мл</w:t>
            </w:r>
          </w:p>
        </w:tc>
        <w:tc>
          <w:tcPr>
            <w:tcW w:w="1560" w:type="dxa"/>
          </w:tcPr>
          <w:p w:rsidR="0076572F" w:rsidRPr="00F67183" w:rsidRDefault="0076572F" w:rsidP="0076572F">
            <w:pPr>
              <w:autoSpaceDE w:val="0"/>
              <w:autoSpaceDN w:val="0"/>
              <w:spacing w:after="0" w:line="240" w:lineRule="auto"/>
              <w:jc w:val="center"/>
              <w:rPr>
                <w:rFonts w:ascii="Times New Roman" w:eastAsia="Times New Roman" w:hAnsi="Times New Roman" w:cs="Times New Roman"/>
                <w:b/>
                <w:bCs/>
                <w:sz w:val="28"/>
                <w:szCs w:val="28"/>
                <w:vertAlign w:val="subscript"/>
                <w:lang w:eastAsia="ru-RU"/>
              </w:rPr>
            </w:pPr>
            <w:r w:rsidRPr="00F67183">
              <w:rPr>
                <w:rFonts w:ascii="Times New Roman" w:eastAsia="Times New Roman" w:hAnsi="Times New Roman" w:cs="Times New Roman"/>
                <w:b/>
                <w:bCs/>
                <w:sz w:val="28"/>
                <w:szCs w:val="28"/>
                <w:lang w:eastAsia="ru-RU"/>
              </w:rPr>
              <w:t>А</w:t>
            </w:r>
            <w:r w:rsidRPr="00F67183">
              <w:rPr>
                <w:rFonts w:ascii="Times New Roman" w:eastAsia="Times New Roman" w:hAnsi="Times New Roman" w:cs="Times New Roman"/>
                <w:b/>
                <w:bCs/>
                <w:sz w:val="28"/>
                <w:szCs w:val="28"/>
                <w:vertAlign w:val="subscript"/>
                <w:lang w:eastAsia="ru-RU"/>
              </w:rPr>
              <w:t>1</w:t>
            </w:r>
          </w:p>
        </w:tc>
        <w:tc>
          <w:tcPr>
            <w:tcW w:w="1559" w:type="dxa"/>
          </w:tcPr>
          <w:p w:rsidR="0076572F" w:rsidRPr="00F67183" w:rsidRDefault="0076572F" w:rsidP="0076572F">
            <w:pPr>
              <w:autoSpaceDE w:val="0"/>
              <w:autoSpaceDN w:val="0"/>
              <w:spacing w:after="0" w:line="240" w:lineRule="auto"/>
              <w:jc w:val="center"/>
              <w:rPr>
                <w:rFonts w:ascii="Times New Roman" w:eastAsia="Times New Roman" w:hAnsi="Times New Roman" w:cs="Times New Roman"/>
                <w:b/>
                <w:bCs/>
                <w:sz w:val="28"/>
                <w:szCs w:val="28"/>
                <w:vertAlign w:val="subscript"/>
                <w:lang w:eastAsia="ru-RU"/>
              </w:rPr>
            </w:pPr>
            <w:r w:rsidRPr="00F67183">
              <w:rPr>
                <w:rFonts w:ascii="Times New Roman" w:eastAsia="Times New Roman" w:hAnsi="Times New Roman" w:cs="Times New Roman"/>
                <w:b/>
                <w:bCs/>
                <w:sz w:val="28"/>
                <w:szCs w:val="28"/>
                <w:lang w:eastAsia="ru-RU"/>
              </w:rPr>
              <w:t>А</w:t>
            </w:r>
            <w:r w:rsidRPr="00F67183">
              <w:rPr>
                <w:rFonts w:ascii="Times New Roman" w:eastAsia="Times New Roman" w:hAnsi="Times New Roman" w:cs="Times New Roman"/>
                <w:b/>
                <w:bCs/>
                <w:sz w:val="28"/>
                <w:szCs w:val="28"/>
                <w:vertAlign w:val="subscript"/>
                <w:lang w:eastAsia="ru-RU"/>
              </w:rPr>
              <w:t>2</w:t>
            </w:r>
          </w:p>
        </w:tc>
        <w:tc>
          <w:tcPr>
            <w:tcW w:w="1701" w:type="dxa"/>
          </w:tcPr>
          <w:p w:rsidR="0076572F" w:rsidRPr="00F67183" w:rsidRDefault="0076572F" w:rsidP="0076572F">
            <w:pPr>
              <w:autoSpaceDE w:val="0"/>
              <w:autoSpaceDN w:val="0"/>
              <w:spacing w:after="0" w:line="240" w:lineRule="auto"/>
              <w:jc w:val="center"/>
              <w:rPr>
                <w:rFonts w:ascii="Times New Roman" w:eastAsia="Times New Roman" w:hAnsi="Times New Roman" w:cs="Times New Roman"/>
                <w:b/>
                <w:bCs/>
                <w:sz w:val="28"/>
                <w:szCs w:val="28"/>
                <w:vertAlign w:val="subscript"/>
                <w:lang w:eastAsia="ru-RU"/>
              </w:rPr>
            </w:pPr>
            <w:r w:rsidRPr="00F67183">
              <w:rPr>
                <w:rFonts w:ascii="Times New Roman" w:eastAsia="Times New Roman" w:hAnsi="Times New Roman" w:cs="Times New Roman"/>
                <w:b/>
                <w:bCs/>
                <w:sz w:val="28"/>
                <w:szCs w:val="28"/>
                <w:lang w:eastAsia="ru-RU"/>
              </w:rPr>
              <w:t>А</w:t>
            </w:r>
            <w:r w:rsidRPr="00F67183">
              <w:rPr>
                <w:rFonts w:ascii="Times New Roman" w:eastAsia="Times New Roman" w:hAnsi="Times New Roman" w:cs="Times New Roman"/>
                <w:b/>
                <w:bCs/>
                <w:sz w:val="28"/>
                <w:szCs w:val="28"/>
                <w:vertAlign w:val="subscript"/>
                <w:lang w:eastAsia="ru-RU"/>
              </w:rPr>
              <w:t>3</w:t>
            </w:r>
          </w:p>
        </w:tc>
        <w:tc>
          <w:tcPr>
            <w:tcW w:w="1522" w:type="dxa"/>
          </w:tcPr>
          <w:p w:rsidR="0076572F" w:rsidRPr="00F67183" w:rsidRDefault="0076572F" w:rsidP="0076572F">
            <w:pPr>
              <w:autoSpaceDE w:val="0"/>
              <w:autoSpaceDN w:val="0"/>
              <w:spacing w:after="0" w:line="240" w:lineRule="auto"/>
              <w:jc w:val="center"/>
              <w:rPr>
                <w:rFonts w:ascii="Times New Roman" w:eastAsia="Times New Roman" w:hAnsi="Times New Roman" w:cs="Times New Roman"/>
                <w:b/>
                <w:bCs/>
                <w:sz w:val="28"/>
                <w:szCs w:val="28"/>
                <w:lang w:eastAsia="ru-RU"/>
              </w:rPr>
            </w:pPr>
            <w:r w:rsidRPr="00F67183">
              <w:rPr>
                <w:rFonts w:ascii="Times New Roman" w:eastAsia="Times New Roman" w:hAnsi="Times New Roman" w:cs="Times New Roman"/>
                <w:b/>
                <w:bCs/>
                <w:sz w:val="28"/>
                <w:szCs w:val="28"/>
                <w:lang w:eastAsia="ru-RU"/>
              </w:rPr>
              <w:t>А</w:t>
            </w:r>
            <w:r w:rsidRPr="00F67183">
              <w:rPr>
                <w:rFonts w:ascii="Times New Roman" w:eastAsia="Times New Roman" w:hAnsi="Times New Roman" w:cs="Times New Roman"/>
                <w:b/>
                <w:bCs/>
                <w:sz w:val="28"/>
                <w:szCs w:val="28"/>
                <w:vertAlign w:val="subscript"/>
                <w:lang w:eastAsia="ru-RU"/>
              </w:rPr>
              <w:t>ср.</w:t>
            </w:r>
          </w:p>
        </w:tc>
      </w:tr>
      <w:tr w:rsidR="0076572F" w:rsidRPr="00F67183" w:rsidTr="0076572F">
        <w:tc>
          <w:tcPr>
            <w:tcW w:w="2943" w:type="dxa"/>
          </w:tcPr>
          <w:p w:rsidR="0076572F" w:rsidRPr="00F67183" w:rsidRDefault="0076572F" w:rsidP="0076572F">
            <w:pPr>
              <w:autoSpaceDE w:val="0"/>
              <w:autoSpaceDN w:val="0"/>
              <w:spacing w:after="0" w:line="240" w:lineRule="auto"/>
              <w:jc w:val="both"/>
              <w:rPr>
                <w:rFonts w:ascii="Times New Roman" w:eastAsia="Times New Roman" w:hAnsi="Times New Roman" w:cs="Times New Roman"/>
                <w:sz w:val="28"/>
                <w:szCs w:val="28"/>
                <w:lang w:eastAsia="ru-RU"/>
              </w:rPr>
            </w:pPr>
          </w:p>
        </w:tc>
        <w:tc>
          <w:tcPr>
            <w:tcW w:w="1560" w:type="dxa"/>
          </w:tcPr>
          <w:p w:rsidR="0076572F" w:rsidRPr="00F67183" w:rsidRDefault="0076572F" w:rsidP="0076572F">
            <w:pPr>
              <w:autoSpaceDE w:val="0"/>
              <w:autoSpaceDN w:val="0"/>
              <w:spacing w:after="0" w:line="240" w:lineRule="auto"/>
              <w:jc w:val="both"/>
              <w:rPr>
                <w:rFonts w:ascii="Times New Roman" w:eastAsia="Times New Roman" w:hAnsi="Times New Roman" w:cs="Times New Roman"/>
                <w:sz w:val="28"/>
                <w:szCs w:val="28"/>
                <w:lang w:eastAsia="ru-RU"/>
              </w:rPr>
            </w:pPr>
          </w:p>
        </w:tc>
        <w:tc>
          <w:tcPr>
            <w:tcW w:w="1559" w:type="dxa"/>
          </w:tcPr>
          <w:p w:rsidR="0076572F" w:rsidRPr="00F67183" w:rsidRDefault="0076572F" w:rsidP="0076572F">
            <w:pPr>
              <w:autoSpaceDE w:val="0"/>
              <w:autoSpaceDN w:val="0"/>
              <w:spacing w:after="0" w:line="240" w:lineRule="auto"/>
              <w:jc w:val="both"/>
              <w:rPr>
                <w:rFonts w:ascii="Times New Roman" w:eastAsia="Times New Roman" w:hAnsi="Times New Roman" w:cs="Times New Roman"/>
                <w:sz w:val="28"/>
                <w:szCs w:val="28"/>
                <w:lang w:eastAsia="ru-RU"/>
              </w:rPr>
            </w:pPr>
          </w:p>
        </w:tc>
        <w:tc>
          <w:tcPr>
            <w:tcW w:w="1701" w:type="dxa"/>
          </w:tcPr>
          <w:p w:rsidR="0076572F" w:rsidRPr="00F67183" w:rsidRDefault="0076572F" w:rsidP="0076572F">
            <w:pPr>
              <w:autoSpaceDE w:val="0"/>
              <w:autoSpaceDN w:val="0"/>
              <w:spacing w:after="0" w:line="240" w:lineRule="auto"/>
              <w:jc w:val="both"/>
              <w:rPr>
                <w:rFonts w:ascii="Times New Roman" w:eastAsia="Times New Roman" w:hAnsi="Times New Roman" w:cs="Times New Roman"/>
                <w:sz w:val="28"/>
                <w:szCs w:val="28"/>
                <w:lang w:eastAsia="ru-RU"/>
              </w:rPr>
            </w:pPr>
          </w:p>
        </w:tc>
        <w:tc>
          <w:tcPr>
            <w:tcW w:w="1522" w:type="dxa"/>
          </w:tcPr>
          <w:p w:rsidR="0076572F" w:rsidRPr="00F67183" w:rsidRDefault="0076572F" w:rsidP="0076572F">
            <w:pPr>
              <w:autoSpaceDE w:val="0"/>
              <w:autoSpaceDN w:val="0"/>
              <w:spacing w:after="0" w:line="240" w:lineRule="auto"/>
              <w:jc w:val="both"/>
              <w:rPr>
                <w:rFonts w:ascii="Times New Roman" w:eastAsia="Times New Roman" w:hAnsi="Times New Roman" w:cs="Times New Roman"/>
                <w:sz w:val="28"/>
                <w:szCs w:val="28"/>
                <w:lang w:eastAsia="ru-RU"/>
              </w:rPr>
            </w:pPr>
          </w:p>
        </w:tc>
      </w:tr>
    </w:tbl>
    <w:p w:rsidR="0076572F" w:rsidRPr="00F67183" w:rsidRDefault="0076572F" w:rsidP="0076572F">
      <w:pPr>
        <w:autoSpaceDE w:val="0"/>
        <w:autoSpaceDN w:val="0"/>
        <w:spacing w:after="0" w:line="240" w:lineRule="auto"/>
        <w:jc w:val="center"/>
        <w:rPr>
          <w:rFonts w:ascii="Times New Roman" w:eastAsia="Times New Roman" w:hAnsi="Times New Roman" w:cs="Times New Roman"/>
          <w:b/>
          <w:bCs/>
          <w:i/>
          <w:iCs/>
          <w:sz w:val="28"/>
          <w:szCs w:val="28"/>
          <w:lang w:eastAsia="ru-RU"/>
        </w:rPr>
      </w:pPr>
      <w:r w:rsidRPr="00F67183">
        <w:rPr>
          <w:rFonts w:ascii="Times New Roman" w:eastAsia="Times New Roman" w:hAnsi="Times New Roman" w:cs="Times New Roman"/>
          <w:b/>
          <w:bCs/>
          <w:i/>
          <w:iCs/>
          <w:sz w:val="28"/>
          <w:szCs w:val="28"/>
          <w:lang w:eastAsia="ru-RU"/>
        </w:rPr>
        <w:lastRenderedPageBreak/>
        <w:t>ФОРМА ОТЧЕТА</w:t>
      </w:r>
    </w:p>
    <w:p w:rsidR="0076572F" w:rsidRPr="00F67183" w:rsidRDefault="0076572F" w:rsidP="0059366D">
      <w:pPr>
        <w:numPr>
          <w:ilvl w:val="0"/>
          <w:numId w:val="29"/>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Указать цель работы.</w:t>
      </w:r>
    </w:p>
    <w:p w:rsidR="0076572F" w:rsidRPr="00F67183" w:rsidRDefault="0076572F" w:rsidP="0059366D">
      <w:pPr>
        <w:numPr>
          <w:ilvl w:val="0"/>
          <w:numId w:val="29"/>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Изложить теоретические основы фотометрического метода количественного анализа вещества.</w:t>
      </w:r>
    </w:p>
    <w:p w:rsidR="0076572F" w:rsidRPr="00F67183" w:rsidRDefault="0076572F" w:rsidP="0059366D">
      <w:pPr>
        <w:numPr>
          <w:ilvl w:val="0"/>
          <w:numId w:val="29"/>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Привести аналитическое выражение закона Бугера-Ламберта-Бера и охарактеризовать все величины, входящие в выражение этого закона.</w:t>
      </w:r>
    </w:p>
    <w:p w:rsidR="0076572F" w:rsidRPr="00F67183" w:rsidRDefault="0076572F" w:rsidP="0059366D">
      <w:pPr>
        <w:numPr>
          <w:ilvl w:val="0"/>
          <w:numId w:val="29"/>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Объяснить принцип работы фотоэлектроколориметра.</w:t>
      </w:r>
    </w:p>
    <w:p w:rsidR="0076572F" w:rsidRPr="00F67183" w:rsidRDefault="0076572F" w:rsidP="0059366D">
      <w:pPr>
        <w:numPr>
          <w:ilvl w:val="0"/>
          <w:numId w:val="29"/>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Записать уравнения реакций, протекающих в аммиачном растворе сульфата меди. Какими электронными переходами обусловлена окраска аммиакатов? От чего зависит интенсивность окраски аммиакатов?</w:t>
      </w:r>
    </w:p>
    <w:p w:rsidR="0076572F" w:rsidRPr="00F67183" w:rsidRDefault="0076572F" w:rsidP="0059366D">
      <w:pPr>
        <w:numPr>
          <w:ilvl w:val="0"/>
          <w:numId w:val="29"/>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Заполнить таблицу №1.</w:t>
      </w:r>
    </w:p>
    <w:p w:rsidR="0076572F" w:rsidRPr="00F67183" w:rsidRDefault="0076572F" w:rsidP="0059366D">
      <w:pPr>
        <w:numPr>
          <w:ilvl w:val="0"/>
          <w:numId w:val="29"/>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По данным таблицы №1 построить градуировочный график.</w:t>
      </w:r>
    </w:p>
    <w:p w:rsidR="0076572F" w:rsidRPr="00F67183" w:rsidRDefault="0076572F" w:rsidP="0059366D">
      <w:pPr>
        <w:numPr>
          <w:ilvl w:val="0"/>
          <w:numId w:val="29"/>
        </w:numPr>
        <w:autoSpaceDE w:val="0"/>
        <w:autoSpaceDN w:val="0"/>
        <w:spacing w:after="0" w:line="240" w:lineRule="auto"/>
        <w:jc w:val="both"/>
        <w:rPr>
          <w:rFonts w:ascii="Times New Roman" w:eastAsia="Times New Roman" w:hAnsi="Times New Roman" w:cs="Times New Roman"/>
          <w:sz w:val="28"/>
          <w:szCs w:val="28"/>
          <w:lang w:eastAsia="ru-RU"/>
        </w:rPr>
      </w:pPr>
      <w:r w:rsidRPr="00F67183">
        <w:rPr>
          <w:rFonts w:ascii="Times New Roman" w:eastAsia="Times New Roman" w:hAnsi="Times New Roman" w:cs="Times New Roman"/>
          <w:sz w:val="28"/>
          <w:szCs w:val="28"/>
          <w:lang w:eastAsia="ru-RU"/>
        </w:rPr>
        <w:t>Измерив оптическую плотность исследуемого раствора, определить по калибровочной кривой его концентрацию (задача).</w:t>
      </w:r>
    </w:p>
    <w:p w:rsidR="0076572F" w:rsidRPr="00F67183" w:rsidRDefault="0076572F" w:rsidP="0076572F">
      <w:pPr>
        <w:autoSpaceDE w:val="0"/>
        <w:autoSpaceDN w:val="0"/>
        <w:adjustRightInd w:val="0"/>
        <w:spacing w:after="0" w:line="240" w:lineRule="auto"/>
        <w:jc w:val="both"/>
        <w:rPr>
          <w:rFonts w:ascii="Times New Roman" w:eastAsia="Times New Roman" w:hAnsi="Times New Roman" w:cs="Times New Roman"/>
          <w:b/>
          <w:noProof/>
          <w:sz w:val="30"/>
          <w:szCs w:val="24"/>
          <w:lang w:eastAsia="ru-RU"/>
        </w:rPr>
      </w:pPr>
    </w:p>
    <w:p w:rsidR="0076572F" w:rsidRPr="00F67183" w:rsidRDefault="0076572F" w:rsidP="0076572F">
      <w:pPr>
        <w:spacing w:after="0" w:line="240" w:lineRule="auto"/>
        <w:ind w:left="360"/>
        <w:rPr>
          <w:rFonts w:ascii="Times New Roman" w:eastAsia="Times New Roman" w:hAnsi="Times New Roman" w:cs="Times New Roman"/>
          <w:sz w:val="28"/>
          <w:szCs w:val="28"/>
          <w:lang w:eastAsia="ru-RU"/>
        </w:rPr>
      </w:pPr>
    </w:p>
    <w:p w:rsidR="0076572F"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Pr="0001764D" w:rsidRDefault="0076572F" w:rsidP="0076572F">
      <w:pPr>
        <w:spacing w:after="0" w:line="240" w:lineRule="auto"/>
        <w:jc w:val="both"/>
        <w:rPr>
          <w:rFonts w:ascii="Times New Roman" w:eastAsia="Times New Roman" w:hAnsi="Times New Roman" w:cs="Times New Roman"/>
          <w:b/>
          <w:sz w:val="28"/>
          <w:szCs w:val="24"/>
          <w:lang w:eastAsia="ru-RU"/>
        </w:rPr>
      </w:pPr>
      <w:r w:rsidRPr="0001764D">
        <w:rPr>
          <w:rFonts w:ascii="Times New Roman" w:eastAsia="Times New Roman" w:hAnsi="Times New Roman" w:cs="Times New Roman"/>
          <w:b/>
          <w:sz w:val="28"/>
          <w:szCs w:val="24"/>
          <w:lang w:eastAsia="ru-RU"/>
        </w:rPr>
        <w:t>2.3 Задания к лабораторным работам</w:t>
      </w:r>
    </w:p>
    <w:p w:rsidR="0076572F" w:rsidRPr="0001764D"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Pr="0001764D"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Pr="0001764D" w:rsidRDefault="0076572F" w:rsidP="0076572F">
      <w:pPr>
        <w:spacing w:after="0" w:line="240" w:lineRule="auto"/>
        <w:jc w:val="both"/>
        <w:rPr>
          <w:rFonts w:ascii="Times New Roman" w:eastAsia="Times New Roman" w:hAnsi="Times New Roman" w:cs="Times New Roman"/>
          <w:b/>
          <w:sz w:val="28"/>
          <w:szCs w:val="24"/>
          <w:lang w:eastAsia="ru-RU"/>
        </w:rPr>
      </w:pPr>
      <w:r w:rsidRPr="0001764D">
        <w:rPr>
          <w:rFonts w:ascii="Times New Roman" w:eastAsia="Times New Roman" w:hAnsi="Times New Roman" w:cs="Times New Roman"/>
          <w:b/>
          <w:sz w:val="28"/>
          <w:szCs w:val="24"/>
          <w:lang w:eastAsia="ru-RU"/>
        </w:rPr>
        <w:tab/>
        <w:t>2.3.1 Задания к лабораторным работам по общей химии</w:t>
      </w:r>
    </w:p>
    <w:p w:rsidR="0076572F" w:rsidRPr="0001764D"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Pr="0001764D"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Pr="0001764D" w:rsidRDefault="0076572F" w:rsidP="0076572F">
      <w:pPr>
        <w:spacing w:after="0" w:line="240" w:lineRule="auto"/>
        <w:jc w:val="both"/>
        <w:rPr>
          <w:rFonts w:ascii="Times New Roman" w:eastAsia="Times New Roman" w:hAnsi="Times New Roman" w:cs="Times New Roman"/>
          <w:b/>
          <w:sz w:val="28"/>
          <w:szCs w:val="24"/>
          <w:lang w:eastAsia="ru-RU"/>
        </w:rPr>
      </w:pPr>
      <w:r w:rsidRPr="0001764D">
        <w:rPr>
          <w:rFonts w:ascii="Times New Roman" w:eastAsia="Times New Roman" w:hAnsi="Times New Roman" w:cs="Times New Roman"/>
          <w:b/>
          <w:sz w:val="28"/>
          <w:szCs w:val="24"/>
          <w:lang w:eastAsia="ru-RU"/>
        </w:rPr>
        <w:tab/>
        <w:t>2.3.2 Задания к лабораторным работам по аналитической химии</w:t>
      </w:r>
    </w:p>
    <w:p w:rsidR="0076572F" w:rsidRPr="0001764D" w:rsidRDefault="0076572F" w:rsidP="0076572F">
      <w:pPr>
        <w:spacing w:after="0" w:line="240" w:lineRule="auto"/>
        <w:jc w:val="both"/>
        <w:rPr>
          <w:rFonts w:ascii="Times New Roman" w:eastAsia="Times New Roman" w:hAnsi="Times New Roman" w:cs="Times New Roman"/>
          <w:b/>
          <w:sz w:val="28"/>
          <w:szCs w:val="24"/>
          <w:lang w:eastAsia="ru-RU"/>
        </w:rPr>
      </w:pPr>
    </w:p>
    <w:p w:rsidR="0076572F" w:rsidRPr="0001764D" w:rsidRDefault="0076572F" w:rsidP="0076572F">
      <w:pPr>
        <w:tabs>
          <w:tab w:val="left" w:pos="0"/>
          <w:tab w:val="left" w:pos="236"/>
        </w:tabs>
        <w:spacing w:after="0" w:line="240" w:lineRule="auto"/>
        <w:ind w:left="56"/>
        <w:jc w:val="center"/>
        <w:rPr>
          <w:rFonts w:ascii="Times New Roman" w:eastAsia="Times New Roman" w:hAnsi="Times New Roman" w:cs="Times New Roman"/>
          <w:b/>
          <w:sz w:val="28"/>
          <w:szCs w:val="28"/>
          <w:lang w:eastAsia="ru-RU"/>
        </w:rPr>
      </w:pPr>
      <w:r w:rsidRPr="0001764D">
        <w:rPr>
          <w:rFonts w:ascii="Times New Roman" w:eastAsia="Times New Roman" w:hAnsi="Times New Roman" w:cs="Times New Roman"/>
          <w:b/>
          <w:sz w:val="28"/>
          <w:szCs w:val="28"/>
          <w:lang w:eastAsia="ru-RU"/>
        </w:rPr>
        <w:t>Задания к лабораторной работе № 1  «</w:t>
      </w:r>
      <w:r w:rsidRPr="0001764D">
        <w:rPr>
          <w:rFonts w:ascii="Times New Roman" w:eastAsia="Times New Roman" w:hAnsi="Times New Roman" w:cs="Times New Roman"/>
          <w:b/>
          <w:sz w:val="32"/>
          <w:szCs w:val="32"/>
          <w:lang w:eastAsia="ru-RU"/>
        </w:rPr>
        <w:t>Реакции и процессы, используемые в аналитической химии</w:t>
      </w:r>
      <w:r w:rsidRPr="0001764D">
        <w:rPr>
          <w:rFonts w:ascii="Times New Roman" w:eastAsia="Times New Roman" w:hAnsi="Times New Roman" w:cs="Times New Roman"/>
          <w:b/>
          <w:sz w:val="28"/>
          <w:szCs w:val="28"/>
          <w:lang w:eastAsia="ru-RU"/>
        </w:rPr>
        <w:t>»</w:t>
      </w:r>
    </w:p>
    <w:p w:rsidR="0076572F" w:rsidRPr="0001764D" w:rsidRDefault="0076572F" w:rsidP="0076572F">
      <w:pPr>
        <w:tabs>
          <w:tab w:val="left" w:pos="0"/>
          <w:tab w:val="left" w:pos="236"/>
        </w:tabs>
        <w:spacing w:after="0" w:line="240" w:lineRule="auto"/>
        <w:ind w:left="56"/>
        <w:jc w:val="center"/>
        <w:rPr>
          <w:rFonts w:ascii="Times New Roman" w:eastAsia="Times New Roman" w:hAnsi="Times New Roman" w:cs="Times New Roman"/>
          <w:b/>
          <w:sz w:val="28"/>
          <w:szCs w:val="28"/>
          <w:lang w:eastAsia="ru-RU"/>
        </w:rPr>
      </w:pPr>
    </w:p>
    <w:p w:rsidR="0076572F" w:rsidRPr="0001764D" w:rsidRDefault="0076572F" w:rsidP="0059366D">
      <w:pPr>
        <w:numPr>
          <w:ilvl w:val="0"/>
          <w:numId w:val="23"/>
        </w:numPr>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 xml:space="preserve">Почему </w:t>
      </w:r>
      <w:r w:rsidRPr="0001764D">
        <w:rPr>
          <w:rFonts w:ascii="Times New Roman" w:eastAsia="Times New Roman" w:hAnsi="Times New Roman" w:cs="Times New Roman"/>
          <w:sz w:val="30"/>
          <w:szCs w:val="24"/>
          <w:lang w:val="en-US" w:eastAsia="ru-RU"/>
        </w:rPr>
        <w:t>NH</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xml:space="preserve"> рассматривают с группой </w:t>
      </w:r>
      <w:r w:rsidRPr="0001764D">
        <w:rPr>
          <w:rFonts w:ascii="Times New Roman" w:eastAsia="Times New Roman" w:hAnsi="Times New Roman" w:cs="Times New Roman"/>
          <w:sz w:val="30"/>
          <w:szCs w:val="24"/>
          <w:lang w:val="en-US" w:eastAsia="ru-RU"/>
        </w:rPr>
        <w:t>s</w:t>
      </w:r>
      <w:r w:rsidRPr="0001764D">
        <w:rPr>
          <w:rFonts w:ascii="Times New Roman" w:eastAsia="Times New Roman" w:hAnsi="Times New Roman" w:cs="Times New Roman"/>
          <w:sz w:val="30"/>
          <w:szCs w:val="24"/>
          <w:lang w:eastAsia="ru-RU"/>
        </w:rPr>
        <w:t xml:space="preserve">-элементов? </w:t>
      </w:r>
    </w:p>
    <w:p w:rsidR="0076572F" w:rsidRPr="0001764D" w:rsidRDefault="0076572F" w:rsidP="0059366D">
      <w:pPr>
        <w:numPr>
          <w:ilvl w:val="0"/>
          <w:numId w:val="23"/>
        </w:numPr>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Какое применение находят в медицине и биологической практике соли К</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Na</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NH</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xml:space="preserve">? </w:t>
      </w:r>
    </w:p>
    <w:p w:rsidR="0076572F" w:rsidRPr="0001764D" w:rsidRDefault="0076572F" w:rsidP="0059366D">
      <w:pPr>
        <w:numPr>
          <w:ilvl w:val="0"/>
          <w:numId w:val="23"/>
        </w:numPr>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Какими реакциями обнаруживают К</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Na</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NH</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xml:space="preserve">?  </w:t>
      </w:r>
    </w:p>
    <w:p w:rsidR="0076572F" w:rsidRPr="0001764D" w:rsidRDefault="0076572F" w:rsidP="0059366D">
      <w:pPr>
        <w:numPr>
          <w:ilvl w:val="0"/>
          <w:numId w:val="23"/>
        </w:numPr>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Как можно обнаружить при совместном присутствии К</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xml:space="preserve"> и NH</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К</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xml:space="preserve"> и Na</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К</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Na</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 xml:space="preserve"> и NH</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vertAlign w:val="superscript"/>
          <w:lang w:eastAsia="ru-RU"/>
        </w:rPr>
        <w:t>+</w:t>
      </w:r>
      <w:r w:rsidRPr="0001764D">
        <w:rPr>
          <w:rFonts w:ascii="Times New Roman" w:eastAsia="Times New Roman" w:hAnsi="Times New Roman" w:cs="Times New Roman"/>
          <w:sz w:val="30"/>
          <w:szCs w:val="24"/>
          <w:lang w:eastAsia="ru-RU"/>
        </w:rPr>
        <w:t>?</w:t>
      </w:r>
    </w:p>
    <w:p w:rsidR="0076572F" w:rsidRPr="0001764D" w:rsidRDefault="0076572F" w:rsidP="0059366D">
      <w:pPr>
        <w:numPr>
          <w:ilvl w:val="0"/>
          <w:numId w:val="23"/>
        </w:numPr>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 xml:space="preserve"> Какие специфические ре¬акции используют для обнаружения  катионов Ag+, Pb2+, Hg</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vertAlign w:val="superscript"/>
          <w:lang w:eastAsia="ru-RU"/>
        </w:rPr>
        <w:t>2+</w:t>
      </w:r>
      <w:r w:rsidRPr="0001764D">
        <w:rPr>
          <w:rFonts w:ascii="Times New Roman" w:eastAsia="Times New Roman" w:hAnsi="Times New Roman" w:cs="Times New Roman"/>
          <w:sz w:val="30"/>
          <w:szCs w:val="24"/>
          <w:lang w:eastAsia="ru-RU"/>
        </w:rPr>
        <w:t>?</w:t>
      </w:r>
    </w:p>
    <w:p w:rsidR="0076572F" w:rsidRPr="0001764D" w:rsidRDefault="0076572F" w:rsidP="0059366D">
      <w:pPr>
        <w:numPr>
          <w:ilvl w:val="0"/>
          <w:numId w:val="23"/>
        </w:numPr>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Какой метод лежит в основе систематического анализа смеси  катионов  второй аналитической группы?</w:t>
      </w:r>
    </w:p>
    <w:p w:rsidR="0076572F" w:rsidRPr="0001764D" w:rsidRDefault="0076572F" w:rsidP="0059366D">
      <w:pPr>
        <w:numPr>
          <w:ilvl w:val="0"/>
          <w:numId w:val="23"/>
        </w:numPr>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Как используется в аналитической химии комплексообразование катионов d-элементов с аммиаком?</w:t>
      </w:r>
    </w:p>
    <w:p w:rsidR="0076572F" w:rsidRPr="0001764D" w:rsidRDefault="0076572F" w:rsidP="0059366D">
      <w:pPr>
        <w:numPr>
          <w:ilvl w:val="0"/>
          <w:numId w:val="23"/>
        </w:numPr>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Как можно обнаружить при совместном присутствии катионы I, II аналитических групп?</w:t>
      </w:r>
    </w:p>
    <w:p w:rsidR="0076572F" w:rsidRPr="0001764D" w:rsidRDefault="0076572F" w:rsidP="0059366D">
      <w:pPr>
        <w:numPr>
          <w:ilvl w:val="0"/>
          <w:numId w:val="23"/>
        </w:numPr>
        <w:autoSpaceDE w:val="0"/>
        <w:autoSpaceDN w:val="0"/>
        <w:adjustRightInd w:val="0"/>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 xml:space="preserve"> Какими реакциями обнаруживают Са</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Sr</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Ba</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w:t>
      </w:r>
    </w:p>
    <w:p w:rsidR="0076572F" w:rsidRPr="0001764D" w:rsidRDefault="0076572F" w:rsidP="0059366D">
      <w:pPr>
        <w:numPr>
          <w:ilvl w:val="0"/>
          <w:numId w:val="23"/>
        </w:numPr>
        <w:autoSpaceDE w:val="0"/>
        <w:autoSpaceDN w:val="0"/>
        <w:adjustRightInd w:val="0"/>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lastRenderedPageBreak/>
        <w:t>Как обнаружить при совместном присутствии Са</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Sr</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Ba</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w:t>
      </w:r>
    </w:p>
    <w:p w:rsidR="0076572F" w:rsidRPr="0001764D" w:rsidRDefault="0076572F" w:rsidP="0059366D">
      <w:pPr>
        <w:numPr>
          <w:ilvl w:val="0"/>
          <w:numId w:val="23"/>
        </w:numPr>
        <w:autoSpaceDE w:val="0"/>
        <w:autoSpaceDN w:val="0"/>
        <w:adjustRightInd w:val="0"/>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Можно ли обнаружить  Ba</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в присутствии Са</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Sr</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реакцией        с серной кислотой, с </w:t>
      </w:r>
      <w:r w:rsidRPr="0001764D">
        <w:rPr>
          <w:rFonts w:ascii="Times New Roman" w:eastAsia="Times New Roman" w:hAnsi="Times New Roman" w:cs="Times New Roman"/>
          <w:sz w:val="30"/>
          <w:szCs w:val="20"/>
          <w:lang w:val="en-US" w:eastAsia="ru-RU"/>
        </w:rPr>
        <w:t>K</w:t>
      </w:r>
      <w:r w:rsidRPr="0001764D">
        <w:rPr>
          <w:rFonts w:ascii="Times New Roman" w:eastAsia="Times New Roman" w:hAnsi="Times New Roman" w:cs="Times New Roman"/>
          <w:sz w:val="30"/>
          <w:szCs w:val="20"/>
          <w:vertAlign w:val="subscript"/>
          <w:lang w:eastAsia="ru-RU"/>
        </w:rPr>
        <w:t>2</w:t>
      </w:r>
      <w:r w:rsidRPr="0001764D">
        <w:rPr>
          <w:rFonts w:ascii="Times New Roman" w:eastAsia="Times New Roman" w:hAnsi="Times New Roman" w:cs="Times New Roman"/>
          <w:sz w:val="30"/>
          <w:szCs w:val="20"/>
          <w:lang w:val="en-US" w:eastAsia="ru-RU"/>
        </w:rPr>
        <w:t>Cr</w:t>
      </w:r>
      <w:r w:rsidRPr="0001764D">
        <w:rPr>
          <w:rFonts w:ascii="Times New Roman" w:eastAsia="Times New Roman" w:hAnsi="Times New Roman" w:cs="Times New Roman"/>
          <w:sz w:val="30"/>
          <w:szCs w:val="20"/>
          <w:vertAlign w:val="subscript"/>
          <w:lang w:eastAsia="ru-RU"/>
        </w:rPr>
        <w:t>2</w:t>
      </w:r>
      <w:r w:rsidRPr="0001764D">
        <w:rPr>
          <w:rFonts w:ascii="Times New Roman" w:eastAsia="Times New Roman" w:hAnsi="Times New Roman" w:cs="Times New Roman"/>
          <w:sz w:val="30"/>
          <w:szCs w:val="20"/>
          <w:lang w:val="en-US" w:eastAsia="ru-RU"/>
        </w:rPr>
        <w:t>O</w:t>
      </w:r>
      <w:r w:rsidRPr="0001764D">
        <w:rPr>
          <w:rFonts w:ascii="Times New Roman" w:eastAsia="Times New Roman" w:hAnsi="Times New Roman" w:cs="Times New Roman"/>
          <w:sz w:val="30"/>
          <w:szCs w:val="20"/>
          <w:vertAlign w:val="subscript"/>
          <w:lang w:eastAsia="ru-RU"/>
        </w:rPr>
        <w:t>7</w:t>
      </w:r>
      <w:r w:rsidRPr="0001764D">
        <w:rPr>
          <w:rFonts w:ascii="Times New Roman" w:eastAsia="Times New Roman" w:hAnsi="Times New Roman" w:cs="Times New Roman"/>
          <w:sz w:val="30"/>
          <w:szCs w:val="20"/>
          <w:lang w:eastAsia="ru-RU"/>
        </w:rPr>
        <w:t xml:space="preserve">? </w:t>
      </w:r>
    </w:p>
    <w:p w:rsidR="0076572F" w:rsidRPr="0001764D" w:rsidRDefault="0076572F" w:rsidP="0059366D">
      <w:pPr>
        <w:numPr>
          <w:ilvl w:val="0"/>
          <w:numId w:val="23"/>
        </w:numPr>
        <w:autoSpaceDE w:val="0"/>
        <w:autoSpaceDN w:val="0"/>
        <w:adjustRightInd w:val="0"/>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Выпадет ли осадок бария сульфата при сливании равных               объ</w:t>
      </w:r>
      <w:r w:rsidRPr="0001764D">
        <w:rPr>
          <w:rFonts w:ascii="Times New Roman" w:eastAsia="Times New Roman" w:hAnsi="Times New Roman" w:cs="Times New Roman"/>
          <w:sz w:val="30"/>
          <w:szCs w:val="20"/>
          <w:lang w:eastAsia="ru-RU"/>
        </w:rPr>
        <w:softHyphen/>
        <w:t>емов миллимолярных растворов бария хлорида и серной  кис</w:t>
      </w:r>
      <w:r w:rsidRPr="0001764D">
        <w:rPr>
          <w:rFonts w:ascii="Times New Roman" w:eastAsia="Times New Roman" w:hAnsi="Times New Roman" w:cs="Times New Roman"/>
          <w:sz w:val="30"/>
          <w:szCs w:val="20"/>
          <w:lang w:eastAsia="ru-RU"/>
        </w:rPr>
        <w:softHyphen/>
        <w:t xml:space="preserve">лоты? </w:t>
      </w:r>
      <w:r w:rsidRPr="0001764D">
        <w:rPr>
          <w:rFonts w:ascii="Times New Roman" w:eastAsia="Times New Roman" w:hAnsi="Times New Roman" w:cs="Times New Roman"/>
          <w:sz w:val="30"/>
          <w:szCs w:val="20"/>
          <w:lang w:val="en-US" w:eastAsia="ru-RU"/>
        </w:rPr>
        <w:t>Ks</w:t>
      </w:r>
      <w:r w:rsidRPr="0001764D">
        <w:rPr>
          <w:rFonts w:ascii="Times New Roman" w:eastAsia="Times New Roman" w:hAnsi="Times New Roman" w:cs="Times New Roman"/>
          <w:sz w:val="30"/>
          <w:szCs w:val="20"/>
          <w:lang w:eastAsia="ru-RU"/>
        </w:rPr>
        <w:t>(</w:t>
      </w:r>
      <w:r w:rsidRPr="0001764D">
        <w:rPr>
          <w:rFonts w:ascii="Times New Roman" w:eastAsia="Times New Roman" w:hAnsi="Times New Roman" w:cs="Times New Roman"/>
          <w:sz w:val="30"/>
          <w:szCs w:val="20"/>
          <w:lang w:val="en-US" w:eastAsia="ru-RU"/>
        </w:rPr>
        <w:t>BaSO</w:t>
      </w:r>
      <w:r w:rsidRPr="0001764D">
        <w:rPr>
          <w:rFonts w:ascii="Times New Roman" w:eastAsia="Times New Roman" w:hAnsi="Times New Roman" w:cs="Times New Roman"/>
          <w:sz w:val="30"/>
          <w:szCs w:val="20"/>
          <w:vertAlign w:val="subscript"/>
          <w:lang w:eastAsia="ru-RU"/>
        </w:rPr>
        <w:t>4</w:t>
      </w:r>
      <w:r w:rsidRPr="0001764D">
        <w:rPr>
          <w:rFonts w:ascii="Times New Roman" w:eastAsia="Times New Roman" w:hAnsi="Times New Roman" w:cs="Times New Roman"/>
          <w:sz w:val="30"/>
          <w:szCs w:val="20"/>
          <w:lang w:eastAsia="ru-RU"/>
        </w:rPr>
        <w:t>) = 1,1·10</w:t>
      </w:r>
      <w:r w:rsidRPr="0001764D">
        <w:rPr>
          <w:rFonts w:ascii="Times New Roman" w:eastAsia="Times New Roman" w:hAnsi="Times New Roman" w:cs="Times New Roman"/>
          <w:sz w:val="30"/>
          <w:szCs w:val="20"/>
          <w:vertAlign w:val="superscript"/>
          <w:lang w:eastAsia="ru-RU"/>
        </w:rPr>
        <w:t>-10</w:t>
      </w:r>
      <w:r w:rsidRPr="0001764D">
        <w:rPr>
          <w:rFonts w:ascii="Times New Roman" w:eastAsia="Times New Roman" w:hAnsi="Times New Roman" w:cs="Times New Roman"/>
          <w:sz w:val="30"/>
          <w:szCs w:val="20"/>
          <w:lang w:eastAsia="ru-RU"/>
        </w:rPr>
        <w:t>.</w:t>
      </w:r>
    </w:p>
    <w:p w:rsidR="0076572F" w:rsidRPr="0001764D" w:rsidRDefault="0076572F"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Какими реакциями обнаруживают А1</w:t>
      </w:r>
      <w:r w:rsidRPr="0001764D">
        <w:rPr>
          <w:rFonts w:ascii="Times New Roman" w:eastAsia="Times New Roman" w:hAnsi="Times New Roman" w:cs="Times New Roman"/>
          <w:sz w:val="30"/>
          <w:szCs w:val="20"/>
          <w:vertAlign w:val="superscript"/>
          <w:lang w:eastAsia="ru-RU"/>
        </w:rPr>
        <w:t>3+</w:t>
      </w:r>
      <w:r w:rsidRPr="0001764D">
        <w:rPr>
          <w:rFonts w:ascii="Times New Roman" w:eastAsia="Times New Roman" w:hAnsi="Times New Roman" w:cs="Times New Roman"/>
          <w:sz w:val="30"/>
          <w:szCs w:val="20"/>
          <w:lang w:eastAsia="ru-RU"/>
        </w:rPr>
        <w:t>, С</w:t>
      </w:r>
      <w:r w:rsidRPr="0001764D">
        <w:rPr>
          <w:rFonts w:ascii="Times New Roman" w:eastAsia="Times New Roman" w:hAnsi="Times New Roman" w:cs="Times New Roman"/>
          <w:sz w:val="30"/>
          <w:szCs w:val="20"/>
          <w:lang w:val="en-US" w:eastAsia="ru-RU"/>
        </w:rPr>
        <w:t>r</w:t>
      </w:r>
      <w:r w:rsidRPr="0001764D">
        <w:rPr>
          <w:rFonts w:ascii="Times New Roman" w:eastAsia="Times New Roman" w:hAnsi="Times New Roman" w:cs="Times New Roman"/>
          <w:sz w:val="30"/>
          <w:szCs w:val="20"/>
          <w:vertAlign w:val="superscript"/>
          <w:lang w:eastAsia="ru-RU"/>
        </w:rPr>
        <w:t>3+</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Zn</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Sn</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Sn</w:t>
      </w:r>
      <w:r w:rsidRPr="0001764D">
        <w:rPr>
          <w:rFonts w:ascii="Times New Roman" w:eastAsia="Times New Roman" w:hAnsi="Times New Roman" w:cs="Times New Roman"/>
          <w:sz w:val="30"/>
          <w:szCs w:val="20"/>
          <w:vertAlign w:val="superscript"/>
          <w:lang w:eastAsia="ru-RU"/>
        </w:rPr>
        <w:t>4+</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As</w:t>
      </w:r>
      <w:r w:rsidRPr="0001764D">
        <w:rPr>
          <w:rFonts w:ascii="Times New Roman" w:eastAsia="Times New Roman" w:hAnsi="Times New Roman" w:cs="Times New Roman"/>
          <w:sz w:val="30"/>
          <w:szCs w:val="20"/>
          <w:vertAlign w:val="superscript"/>
          <w:lang w:eastAsia="ru-RU"/>
        </w:rPr>
        <w:t>3+</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As</w:t>
      </w:r>
      <w:r w:rsidRPr="0001764D">
        <w:rPr>
          <w:rFonts w:ascii="Times New Roman" w:eastAsia="Times New Roman" w:hAnsi="Times New Roman" w:cs="Times New Roman"/>
          <w:sz w:val="30"/>
          <w:szCs w:val="20"/>
          <w:vertAlign w:val="superscript"/>
          <w:lang w:eastAsia="ru-RU"/>
        </w:rPr>
        <w:t>5+</w:t>
      </w:r>
      <w:r w:rsidRPr="0001764D">
        <w:rPr>
          <w:rFonts w:ascii="Times New Roman" w:eastAsia="Times New Roman" w:hAnsi="Times New Roman" w:cs="Times New Roman"/>
          <w:sz w:val="30"/>
          <w:szCs w:val="20"/>
          <w:lang w:eastAsia="ru-RU"/>
        </w:rPr>
        <w:t>?</w:t>
      </w:r>
    </w:p>
    <w:p w:rsidR="0076572F" w:rsidRPr="0001764D" w:rsidRDefault="0076572F"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Почему при действии аммония сульфида на растворы солей алюминия и хрома (III) образуются осадки А1(ОН)</w:t>
      </w:r>
      <w:r w:rsidRPr="0001764D">
        <w:rPr>
          <w:rFonts w:ascii="Times New Roman" w:eastAsia="Times New Roman" w:hAnsi="Times New Roman" w:cs="Times New Roman"/>
          <w:sz w:val="30"/>
          <w:szCs w:val="20"/>
          <w:vertAlign w:val="subscript"/>
          <w:lang w:eastAsia="ru-RU"/>
        </w:rPr>
        <w:t>3</w:t>
      </w:r>
      <w:r w:rsidRPr="0001764D">
        <w:rPr>
          <w:rFonts w:ascii="Times New Roman" w:eastAsia="Times New Roman" w:hAnsi="Times New Roman" w:cs="Times New Roman"/>
          <w:sz w:val="30"/>
          <w:szCs w:val="20"/>
          <w:lang w:eastAsia="ru-RU"/>
        </w:rPr>
        <w:t xml:space="preserve"> и С</w:t>
      </w:r>
      <w:r w:rsidRPr="0001764D">
        <w:rPr>
          <w:rFonts w:ascii="Times New Roman" w:eastAsia="Times New Roman" w:hAnsi="Times New Roman" w:cs="Times New Roman"/>
          <w:sz w:val="30"/>
          <w:szCs w:val="20"/>
          <w:lang w:val="en-US" w:eastAsia="ru-RU"/>
        </w:rPr>
        <w:t>r</w:t>
      </w:r>
      <w:r w:rsidRPr="0001764D">
        <w:rPr>
          <w:rFonts w:ascii="Times New Roman" w:eastAsia="Times New Roman" w:hAnsi="Times New Roman" w:cs="Times New Roman"/>
          <w:sz w:val="30"/>
          <w:szCs w:val="20"/>
          <w:lang w:eastAsia="ru-RU"/>
        </w:rPr>
        <w:t>(ОН)</w:t>
      </w:r>
      <w:r w:rsidRPr="0001764D">
        <w:rPr>
          <w:rFonts w:ascii="Times New Roman" w:eastAsia="Times New Roman" w:hAnsi="Times New Roman" w:cs="Times New Roman"/>
          <w:sz w:val="30"/>
          <w:szCs w:val="20"/>
          <w:vertAlign w:val="subscript"/>
          <w:lang w:eastAsia="ru-RU"/>
        </w:rPr>
        <w:t>3</w:t>
      </w:r>
      <w:r w:rsidRPr="0001764D">
        <w:rPr>
          <w:rFonts w:ascii="Times New Roman" w:eastAsia="Times New Roman" w:hAnsi="Times New Roman" w:cs="Times New Roman"/>
          <w:sz w:val="30"/>
          <w:szCs w:val="20"/>
          <w:lang w:eastAsia="ru-RU"/>
        </w:rPr>
        <w:t>?</w:t>
      </w:r>
    </w:p>
    <w:p w:rsidR="0076572F" w:rsidRPr="0001764D" w:rsidRDefault="0076572F" w:rsidP="0059366D">
      <w:pPr>
        <w:numPr>
          <w:ilvl w:val="0"/>
          <w:numId w:val="23"/>
        </w:numPr>
        <w:spacing w:after="0" w:line="240" w:lineRule="auto"/>
        <w:contextualSpacing/>
        <w:jc w:val="both"/>
        <w:rPr>
          <w:rFonts w:ascii="Times New Roman" w:eastAsia="Times New Roman" w:hAnsi="Times New Roman" w:cs="Times New Roman"/>
          <w:noProof/>
          <w:sz w:val="30"/>
          <w:szCs w:val="20"/>
          <w:lang w:eastAsia="ru-RU"/>
        </w:rPr>
      </w:pPr>
      <w:r w:rsidRPr="0001764D">
        <w:rPr>
          <w:rFonts w:ascii="Times New Roman" w:eastAsia="Times New Roman" w:hAnsi="Times New Roman" w:cs="Times New Roman"/>
          <w:sz w:val="30"/>
          <w:szCs w:val="20"/>
          <w:lang w:eastAsia="ru-RU"/>
        </w:rPr>
        <w:t>Предложите схему систематического анализа смеси катионов: А1</w:t>
      </w:r>
      <w:r w:rsidRPr="0001764D">
        <w:rPr>
          <w:rFonts w:ascii="Times New Roman" w:eastAsia="Times New Roman" w:hAnsi="Times New Roman" w:cs="Times New Roman"/>
          <w:sz w:val="30"/>
          <w:szCs w:val="20"/>
          <w:vertAlign w:val="superscript"/>
          <w:lang w:eastAsia="ru-RU"/>
        </w:rPr>
        <w:t>3+</w:t>
      </w:r>
      <w:r w:rsidRPr="0001764D">
        <w:rPr>
          <w:rFonts w:ascii="Times New Roman" w:eastAsia="Times New Roman" w:hAnsi="Times New Roman" w:cs="Times New Roman"/>
          <w:sz w:val="30"/>
          <w:szCs w:val="20"/>
          <w:lang w:eastAsia="ru-RU"/>
        </w:rPr>
        <w:t>, С</w:t>
      </w:r>
      <w:r w:rsidRPr="0001764D">
        <w:rPr>
          <w:rFonts w:ascii="Times New Roman" w:eastAsia="Times New Roman" w:hAnsi="Times New Roman" w:cs="Times New Roman"/>
          <w:sz w:val="30"/>
          <w:szCs w:val="20"/>
          <w:lang w:val="en-US" w:eastAsia="ru-RU"/>
        </w:rPr>
        <w:t>r</w:t>
      </w:r>
      <w:r w:rsidRPr="0001764D">
        <w:rPr>
          <w:rFonts w:ascii="Times New Roman" w:eastAsia="Times New Roman" w:hAnsi="Times New Roman" w:cs="Times New Roman"/>
          <w:sz w:val="30"/>
          <w:szCs w:val="20"/>
          <w:vertAlign w:val="superscript"/>
          <w:lang w:eastAsia="ru-RU"/>
        </w:rPr>
        <w:t>3+</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Zn</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Sn</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w:t>
      </w:r>
    </w:p>
    <w:p w:rsidR="0076572F" w:rsidRPr="0001764D" w:rsidRDefault="0076572F"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 xml:space="preserve">Как отделить </w:t>
      </w:r>
      <w:r w:rsidRPr="0001764D">
        <w:rPr>
          <w:rFonts w:ascii="Times New Roman" w:eastAsia="Times New Roman" w:hAnsi="Times New Roman" w:cs="Times New Roman"/>
          <w:sz w:val="30"/>
          <w:szCs w:val="20"/>
          <w:lang w:val="en-US" w:eastAsia="ru-RU"/>
        </w:rPr>
        <w:t>a</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Mg</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от М</w:t>
      </w:r>
      <w:r w:rsidRPr="0001764D">
        <w:rPr>
          <w:rFonts w:ascii="Times New Roman" w:eastAsia="Times New Roman" w:hAnsi="Times New Roman" w:cs="Times New Roman"/>
          <w:sz w:val="30"/>
          <w:szCs w:val="20"/>
          <w:lang w:val="en-US" w:eastAsia="ru-RU"/>
        </w:rPr>
        <w:t>n</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б)</w:t>
      </w:r>
      <w:r w:rsidRPr="0001764D">
        <w:rPr>
          <w:rFonts w:ascii="Times New Roman" w:eastAsia="Times New Roman" w:hAnsi="Times New Roman" w:cs="Times New Roman"/>
          <w:sz w:val="30"/>
          <w:szCs w:val="20"/>
          <w:lang w:val="en-US" w:eastAsia="ru-RU"/>
        </w:rPr>
        <w:t>F</w:t>
      </w:r>
      <w:r w:rsidRPr="0001764D">
        <w:rPr>
          <w:rFonts w:ascii="Times New Roman" w:eastAsia="Times New Roman" w:hAnsi="Times New Roman" w:cs="Times New Roman"/>
          <w:sz w:val="30"/>
          <w:szCs w:val="20"/>
          <w:lang w:eastAsia="ru-RU"/>
        </w:rPr>
        <w:t>е</w:t>
      </w:r>
      <w:r w:rsidRPr="0001764D">
        <w:rPr>
          <w:rFonts w:ascii="Times New Roman" w:eastAsia="Times New Roman" w:hAnsi="Times New Roman" w:cs="Times New Roman"/>
          <w:sz w:val="30"/>
          <w:szCs w:val="20"/>
          <w:vertAlign w:val="superscript"/>
          <w:lang w:eastAsia="ru-RU"/>
        </w:rPr>
        <w:t>3+</w:t>
      </w:r>
      <w:r w:rsidRPr="0001764D">
        <w:rPr>
          <w:rFonts w:ascii="Times New Roman" w:eastAsia="Times New Roman" w:hAnsi="Times New Roman" w:cs="Times New Roman"/>
          <w:sz w:val="30"/>
          <w:szCs w:val="20"/>
          <w:lang w:eastAsia="ru-RU"/>
        </w:rPr>
        <w:t xml:space="preserve"> от </w:t>
      </w:r>
      <w:r w:rsidRPr="0001764D">
        <w:rPr>
          <w:rFonts w:ascii="Times New Roman" w:eastAsia="Times New Roman" w:hAnsi="Times New Roman" w:cs="Times New Roman"/>
          <w:sz w:val="30"/>
          <w:szCs w:val="20"/>
          <w:lang w:val="en-US" w:eastAsia="ru-RU"/>
        </w:rPr>
        <w:t>Bi</w:t>
      </w:r>
      <w:r w:rsidRPr="0001764D">
        <w:rPr>
          <w:rFonts w:ascii="Times New Roman" w:eastAsia="Times New Roman" w:hAnsi="Times New Roman" w:cs="Times New Roman"/>
          <w:sz w:val="30"/>
          <w:szCs w:val="20"/>
          <w:vertAlign w:val="superscript"/>
          <w:lang w:eastAsia="ru-RU"/>
        </w:rPr>
        <w:t>3</w:t>
      </w:r>
      <w:r w:rsidRPr="0001764D">
        <w:rPr>
          <w:rFonts w:ascii="Times New Roman" w:eastAsia="Times New Roman" w:hAnsi="Times New Roman" w:cs="Times New Roman"/>
          <w:sz w:val="30"/>
          <w:szCs w:val="20"/>
          <w:lang w:eastAsia="ru-RU"/>
        </w:rPr>
        <w:t>?</w:t>
      </w:r>
    </w:p>
    <w:p w:rsidR="0076572F" w:rsidRPr="0001764D" w:rsidRDefault="0076572F"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 xml:space="preserve">Как обнаружить </w:t>
      </w:r>
      <w:r w:rsidRPr="0001764D">
        <w:rPr>
          <w:rFonts w:ascii="Times New Roman" w:eastAsia="Times New Roman" w:hAnsi="Times New Roman" w:cs="Times New Roman"/>
          <w:sz w:val="30"/>
          <w:szCs w:val="20"/>
          <w:lang w:val="en-US" w:eastAsia="ru-RU"/>
        </w:rPr>
        <w:t>a</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Mg</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в присутствии </w:t>
      </w:r>
      <w:r w:rsidRPr="0001764D">
        <w:rPr>
          <w:rFonts w:ascii="Times New Roman" w:eastAsia="Times New Roman" w:hAnsi="Times New Roman" w:cs="Times New Roman"/>
          <w:sz w:val="30"/>
          <w:szCs w:val="20"/>
          <w:lang w:val="en-US" w:eastAsia="ru-RU"/>
        </w:rPr>
        <w:t>F</w:t>
      </w:r>
      <w:r w:rsidRPr="0001764D">
        <w:rPr>
          <w:rFonts w:ascii="Times New Roman" w:eastAsia="Times New Roman" w:hAnsi="Times New Roman" w:cs="Times New Roman"/>
          <w:sz w:val="30"/>
          <w:szCs w:val="20"/>
          <w:lang w:eastAsia="ru-RU"/>
        </w:rPr>
        <w:t>е</w:t>
      </w:r>
      <w:r w:rsidRPr="0001764D">
        <w:rPr>
          <w:rFonts w:ascii="Times New Roman" w:eastAsia="Times New Roman" w:hAnsi="Times New Roman" w:cs="Times New Roman"/>
          <w:sz w:val="30"/>
          <w:szCs w:val="20"/>
          <w:vertAlign w:val="superscript"/>
          <w:lang w:eastAsia="ru-RU"/>
        </w:rPr>
        <w:t>3+</w:t>
      </w:r>
      <w:r w:rsidRPr="0001764D">
        <w:rPr>
          <w:rFonts w:ascii="Times New Roman" w:eastAsia="Times New Roman" w:hAnsi="Times New Roman" w:cs="Times New Roman"/>
          <w:sz w:val="30"/>
          <w:szCs w:val="20"/>
          <w:lang w:eastAsia="ru-RU"/>
        </w:rPr>
        <w:t>, б) М</w:t>
      </w:r>
      <w:r w:rsidRPr="0001764D">
        <w:rPr>
          <w:rFonts w:ascii="Times New Roman" w:eastAsia="Times New Roman" w:hAnsi="Times New Roman" w:cs="Times New Roman"/>
          <w:sz w:val="30"/>
          <w:szCs w:val="20"/>
          <w:lang w:val="en-US" w:eastAsia="ru-RU"/>
        </w:rPr>
        <w:t>n</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в при</w:t>
      </w:r>
      <w:r w:rsidRPr="0001764D">
        <w:rPr>
          <w:rFonts w:ascii="Times New Roman" w:eastAsia="Times New Roman" w:hAnsi="Times New Roman" w:cs="Times New Roman"/>
          <w:sz w:val="30"/>
          <w:szCs w:val="20"/>
          <w:lang w:eastAsia="ru-RU"/>
        </w:rPr>
        <w:softHyphen/>
        <w:t xml:space="preserve">сутствии </w:t>
      </w:r>
      <w:r w:rsidRPr="0001764D">
        <w:rPr>
          <w:rFonts w:ascii="Times New Roman" w:eastAsia="Times New Roman" w:hAnsi="Times New Roman" w:cs="Times New Roman"/>
          <w:sz w:val="30"/>
          <w:szCs w:val="20"/>
          <w:lang w:val="en-US" w:eastAsia="ru-RU"/>
        </w:rPr>
        <w:t>Fe</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w:t>
      </w:r>
    </w:p>
    <w:p w:rsidR="0076572F" w:rsidRPr="0001764D" w:rsidRDefault="0076572F"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 xml:space="preserve">Предложите схему систематического анализа смеси катионов: </w:t>
      </w:r>
      <w:r w:rsidRPr="0001764D">
        <w:rPr>
          <w:rFonts w:ascii="Times New Roman" w:eastAsia="Times New Roman" w:hAnsi="Times New Roman" w:cs="Times New Roman"/>
          <w:sz w:val="30"/>
          <w:szCs w:val="20"/>
          <w:lang w:val="en-US" w:eastAsia="ru-RU"/>
        </w:rPr>
        <w:t>Fe</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Fe</w:t>
      </w:r>
      <w:r w:rsidRPr="0001764D">
        <w:rPr>
          <w:rFonts w:ascii="Times New Roman" w:eastAsia="Times New Roman" w:hAnsi="Times New Roman" w:cs="Times New Roman"/>
          <w:sz w:val="30"/>
          <w:szCs w:val="20"/>
          <w:vertAlign w:val="superscript"/>
          <w:lang w:eastAsia="ru-RU"/>
        </w:rPr>
        <w:t>3+</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Mn</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w:t>
      </w:r>
    </w:p>
    <w:p w:rsidR="0076572F" w:rsidRPr="0001764D" w:rsidRDefault="0076572F"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Рассчитайте  константу и степень гидролиза в 0,01 М раст</w:t>
      </w:r>
      <w:r w:rsidRPr="0001764D">
        <w:rPr>
          <w:rFonts w:ascii="Times New Roman" w:eastAsia="Times New Roman" w:hAnsi="Times New Roman" w:cs="Times New Roman"/>
          <w:sz w:val="30"/>
          <w:szCs w:val="20"/>
          <w:lang w:eastAsia="ru-RU"/>
        </w:rPr>
        <w:softHyphen/>
        <w:t>воре железа (II) хлорида; К(</w:t>
      </w:r>
      <w:r w:rsidRPr="0001764D">
        <w:rPr>
          <w:rFonts w:ascii="Times New Roman" w:eastAsia="Times New Roman" w:hAnsi="Times New Roman" w:cs="Times New Roman"/>
          <w:sz w:val="30"/>
          <w:szCs w:val="20"/>
          <w:lang w:val="en-US" w:eastAsia="ru-RU"/>
        </w:rPr>
        <w:t>II</w:t>
      </w:r>
      <w:r w:rsidRPr="0001764D">
        <w:rPr>
          <w:rFonts w:ascii="Times New Roman" w:eastAsia="Times New Roman" w:hAnsi="Times New Roman" w:cs="Times New Roman"/>
          <w:sz w:val="30"/>
          <w:szCs w:val="20"/>
          <w:lang w:eastAsia="ru-RU"/>
        </w:rPr>
        <w:t>)</w:t>
      </w:r>
      <w:r w:rsidRPr="0001764D">
        <w:rPr>
          <w:rFonts w:ascii="Times New Roman" w:eastAsia="Times New Roman" w:hAnsi="Times New Roman" w:cs="Times New Roman"/>
          <w:sz w:val="30"/>
          <w:szCs w:val="20"/>
          <w:lang w:val="en-US" w:eastAsia="ru-RU"/>
        </w:rPr>
        <w:t>F</w:t>
      </w:r>
      <w:r w:rsidRPr="0001764D">
        <w:rPr>
          <w:rFonts w:ascii="Times New Roman" w:eastAsia="Times New Roman" w:hAnsi="Times New Roman" w:cs="Times New Roman"/>
          <w:sz w:val="30"/>
          <w:szCs w:val="20"/>
          <w:lang w:eastAsia="ru-RU"/>
        </w:rPr>
        <w:t>е(ОН)</w:t>
      </w:r>
      <w:r w:rsidRPr="0001764D">
        <w:rPr>
          <w:rFonts w:ascii="Times New Roman" w:eastAsia="Times New Roman" w:hAnsi="Times New Roman" w:cs="Times New Roman"/>
          <w:sz w:val="30"/>
          <w:szCs w:val="20"/>
          <w:vertAlign w:val="subscript"/>
          <w:lang w:eastAsia="ru-RU"/>
        </w:rPr>
        <w:t>2</w:t>
      </w:r>
      <w:r w:rsidRPr="0001764D">
        <w:rPr>
          <w:rFonts w:ascii="Times New Roman" w:eastAsia="Times New Roman" w:hAnsi="Times New Roman" w:cs="Times New Roman"/>
          <w:sz w:val="30"/>
          <w:szCs w:val="20"/>
          <w:lang w:eastAsia="ru-RU"/>
        </w:rPr>
        <w:t xml:space="preserve"> = 1,3·10</w:t>
      </w:r>
      <w:r w:rsidRPr="0001764D">
        <w:rPr>
          <w:rFonts w:ascii="Times New Roman" w:eastAsia="Times New Roman" w:hAnsi="Times New Roman" w:cs="Times New Roman"/>
          <w:sz w:val="30"/>
          <w:szCs w:val="20"/>
          <w:vertAlign w:val="superscript"/>
          <w:lang w:eastAsia="ru-RU"/>
        </w:rPr>
        <w:t>-4</w:t>
      </w:r>
      <w:r w:rsidRPr="0001764D">
        <w:rPr>
          <w:rFonts w:ascii="Times New Roman" w:eastAsia="Times New Roman" w:hAnsi="Times New Roman" w:cs="Times New Roman"/>
          <w:sz w:val="30"/>
          <w:szCs w:val="20"/>
          <w:lang w:eastAsia="ru-RU"/>
        </w:rPr>
        <w:t>.</w:t>
      </w:r>
    </w:p>
    <w:p w:rsidR="0076572F" w:rsidRPr="0001764D" w:rsidRDefault="0076572F"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На чем основана аналитическая классификация анионов?</w:t>
      </w:r>
    </w:p>
    <w:p w:rsidR="0076572F" w:rsidRPr="0001764D" w:rsidRDefault="0076572F"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Какие  анионы проявляют свойства окислителей?  Составьте соответствующие уравнения реакций.</w:t>
      </w:r>
    </w:p>
    <w:p w:rsidR="0076572F" w:rsidRPr="0001764D" w:rsidRDefault="0076572F"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Какие анионы образуют с катионом серебра осадки,  нераст</w:t>
      </w:r>
      <w:r w:rsidRPr="0001764D">
        <w:rPr>
          <w:rFonts w:ascii="Times New Roman" w:eastAsia="Times New Roman" w:hAnsi="Times New Roman" w:cs="Times New Roman"/>
          <w:sz w:val="30"/>
          <w:szCs w:val="20"/>
          <w:lang w:eastAsia="ru-RU"/>
        </w:rPr>
        <w:softHyphen/>
        <w:t>воримые в кислоте?</w:t>
      </w:r>
    </w:p>
    <w:p w:rsidR="0076572F" w:rsidRPr="0001764D" w:rsidRDefault="0076572F"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Что  происходит  при действии НС1 на осадки солей бария с анионами первой группы?</w:t>
      </w:r>
    </w:p>
    <w:p w:rsidR="0076572F" w:rsidRPr="0001764D" w:rsidRDefault="0076572F"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 xml:space="preserve">Какими реакциями  можно обнаружить </w:t>
      </w:r>
      <w:r w:rsidRPr="0001764D">
        <w:rPr>
          <w:rFonts w:ascii="Times New Roman" w:eastAsia="Times New Roman" w:hAnsi="Times New Roman" w:cs="Times New Roman"/>
          <w:sz w:val="30"/>
          <w:szCs w:val="20"/>
          <w:lang w:val="en-US" w:eastAsia="ru-RU"/>
        </w:rPr>
        <w:t>SO</w:t>
      </w:r>
      <w:r w:rsidRPr="0001764D">
        <w:rPr>
          <w:rFonts w:ascii="Times New Roman" w:eastAsia="Times New Roman" w:hAnsi="Times New Roman" w:cs="Times New Roman"/>
          <w:sz w:val="30"/>
          <w:szCs w:val="20"/>
          <w:vertAlign w:val="subscript"/>
          <w:lang w:eastAsia="ru-RU"/>
        </w:rPr>
        <w:t>4</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S</w:t>
      </w:r>
      <w:r w:rsidRPr="0001764D">
        <w:rPr>
          <w:rFonts w:ascii="Times New Roman" w:eastAsia="Times New Roman" w:hAnsi="Times New Roman" w:cs="Times New Roman"/>
          <w:sz w:val="30"/>
          <w:szCs w:val="20"/>
          <w:lang w:eastAsia="ru-RU"/>
        </w:rPr>
        <w:t>О</w:t>
      </w:r>
      <w:r w:rsidRPr="0001764D">
        <w:rPr>
          <w:rFonts w:ascii="Times New Roman" w:eastAsia="Times New Roman" w:hAnsi="Times New Roman" w:cs="Times New Roman"/>
          <w:sz w:val="30"/>
          <w:szCs w:val="20"/>
          <w:vertAlign w:val="subscript"/>
          <w:lang w:eastAsia="ru-RU"/>
        </w:rPr>
        <w:t>3</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w:t>
      </w:r>
      <w:r w:rsidRPr="0001764D">
        <w:rPr>
          <w:rFonts w:ascii="Times New Roman" w:eastAsia="Times New Roman" w:hAnsi="Times New Roman" w:cs="Times New Roman"/>
          <w:sz w:val="30"/>
          <w:szCs w:val="20"/>
          <w:lang w:val="en-US" w:eastAsia="ru-RU"/>
        </w:rPr>
        <w:t>S</w:t>
      </w:r>
      <w:r w:rsidRPr="0001764D">
        <w:rPr>
          <w:rFonts w:ascii="Times New Roman" w:eastAsia="Times New Roman" w:hAnsi="Times New Roman" w:cs="Times New Roman"/>
          <w:sz w:val="30"/>
          <w:szCs w:val="20"/>
          <w:vertAlign w:val="subscript"/>
          <w:lang w:eastAsia="ru-RU"/>
        </w:rPr>
        <w:t>2</w:t>
      </w:r>
      <w:r w:rsidRPr="0001764D">
        <w:rPr>
          <w:rFonts w:ascii="Times New Roman" w:eastAsia="Times New Roman" w:hAnsi="Times New Roman" w:cs="Times New Roman"/>
          <w:sz w:val="30"/>
          <w:szCs w:val="20"/>
          <w:lang w:val="en-US" w:eastAsia="ru-RU"/>
        </w:rPr>
        <w:t>O</w:t>
      </w:r>
      <w:r w:rsidRPr="0001764D">
        <w:rPr>
          <w:rFonts w:ascii="Times New Roman" w:eastAsia="Times New Roman" w:hAnsi="Times New Roman" w:cs="Times New Roman"/>
          <w:sz w:val="30"/>
          <w:szCs w:val="20"/>
          <w:vertAlign w:val="subscript"/>
          <w:lang w:eastAsia="ru-RU"/>
        </w:rPr>
        <w:t>3</w:t>
      </w:r>
      <w:r w:rsidRPr="0001764D">
        <w:rPr>
          <w:rFonts w:ascii="Times New Roman" w:eastAsia="Times New Roman" w:hAnsi="Times New Roman" w:cs="Times New Roman"/>
          <w:sz w:val="30"/>
          <w:szCs w:val="20"/>
          <w:vertAlign w:val="superscript"/>
          <w:lang w:eastAsia="ru-RU"/>
        </w:rPr>
        <w:t>2-</w:t>
      </w:r>
      <w:r w:rsidRPr="0001764D">
        <w:rPr>
          <w:rFonts w:ascii="Times New Roman" w:eastAsia="Times New Roman" w:hAnsi="Times New Roman" w:cs="Times New Roman"/>
          <w:sz w:val="30"/>
          <w:szCs w:val="20"/>
          <w:lang w:eastAsia="ru-RU"/>
        </w:rPr>
        <w:t xml:space="preserve"> при их совместном присутствии?</w:t>
      </w:r>
    </w:p>
    <w:p w:rsidR="0076572F" w:rsidRPr="0001764D" w:rsidRDefault="0076572F"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Как можно обнаружить С1</w:t>
      </w:r>
      <w:r w:rsidRPr="0001764D">
        <w:rPr>
          <w:rFonts w:ascii="Times New Roman" w:eastAsia="Times New Roman" w:hAnsi="Times New Roman" w:cs="Times New Roman"/>
          <w:sz w:val="30"/>
          <w:szCs w:val="20"/>
          <w:vertAlign w:val="superscript"/>
          <w:lang w:eastAsia="ru-RU"/>
        </w:rPr>
        <w:t>-</w:t>
      </w:r>
      <w:r w:rsidRPr="0001764D">
        <w:rPr>
          <w:rFonts w:ascii="Times New Roman" w:eastAsia="Times New Roman" w:hAnsi="Times New Roman" w:cs="Times New Roman"/>
          <w:sz w:val="30"/>
          <w:szCs w:val="20"/>
          <w:lang w:eastAsia="ru-RU"/>
        </w:rPr>
        <w:t>,  В</w:t>
      </w:r>
      <w:r w:rsidRPr="0001764D">
        <w:rPr>
          <w:rFonts w:ascii="Times New Roman" w:eastAsia="Times New Roman" w:hAnsi="Times New Roman" w:cs="Times New Roman"/>
          <w:sz w:val="30"/>
          <w:szCs w:val="20"/>
          <w:lang w:val="en-US" w:eastAsia="ru-RU"/>
        </w:rPr>
        <w:t>r</w:t>
      </w:r>
      <w:r w:rsidRPr="0001764D">
        <w:rPr>
          <w:rFonts w:ascii="Times New Roman" w:eastAsia="Times New Roman" w:hAnsi="Times New Roman" w:cs="Times New Roman"/>
          <w:sz w:val="30"/>
          <w:szCs w:val="20"/>
          <w:vertAlign w:val="superscript"/>
          <w:lang w:eastAsia="ru-RU"/>
        </w:rPr>
        <w:t>-</w:t>
      </w:r>
      <w:r w:rsidRPr="0001764D">
        <w:rPr>
          <w:rFonts w:ascii="Times New Roman" w:eastAsia="Times New Roman" w:hAnsi="Times New Roman" w:cs="Times New Roman"/>
          <w:sz w:val="30"/>
          <w:szCs w:val="20"/>
          <w:lang w:eastAsia="ru-RU"/>
        </w:rPr>
        <w:t>, I</w:t>
      </w:r>
      <w:r w:rsidRPr="0001764D">
        <w:rPr>
          <w:rFonts w:ascii="Times New Roman" w:eastAsia="Times New Roman" w:hAnsi="Times New Roman" w:cs="Times New Roman"/>
          <w:sz w:val="30"/>
          <w:szCs w:val="20"/>
          <w:vertAlign w:val="superscript"/>
          <w:lang w:eastAsia="ru-RU"/>
        </w:rPr>
        <w:t>-</w:t>
      </w:r>
      <w:r w:rsidRPr="0001764D">
        <w:rPr>
          <w:rFonts w:ascii="Times New Roman" w:eastAsia="Times New Roman" w:hAnsi="Times New Roman" w:cs="Times New Roman"/>
          <w:sz w:val="30"/>
          <w:szCs w:val="20"/>
          <w:lang w:eastAsia="ru-RU"/>
        </w:rPr>
        <w:t xml:space="preserve"> при их совместном при</w:t>
      </w:r>
      <w:r w:rsidRPr="0001764D">
        <w:rPr>
          <w:rFonts w:ascii="Times New Roman" w:eastAsia="Times New Roman" w:hAnsi="Times New Roman" w:cs="Times New Roman"/>
          <w:sz w:val="30"/>
          <w:szCs w:val="20"/>
          <w:lang w:eastAsia="ru-RU"/>
        </w:rPr>
        <w:softHyphen/>
        <w:t>сутствии?</w:t>
      </w:r>
    </w:p>
    <w:p w:rsidR="0076572F" w:rsidRPr="0001764D" w:rsidRDefault="0076572F" w:rsidP="0059366D">
      <w:pPr>
        <w:numPr>
          <w:ilvl w:val="0"/>
          <w:numId w:val="23"/>
        </w:numPr>
        <w:spacing w:after="0" w:line="240" w:lineRule="auto"/>
        <w:contextualSpacing/>
        <w:jc w:val="both"/>
        <w:rPr>
          <w:rFonts w:ascii="Times New Roman" w:eastAsia="Times New Roman" w:hAnsi="Times New Roman" w:cs="Times New Roman"/>
          <w:sz w:val="30"/>
          <w:szCs w:val="20"/>
          <w:lang w:eastAsia="ru-RU"/>
        </w:rPr>
      </w:pPr>
      <w:r w:rsidRPr="0001764D">
        <w:rPr>
          <w:rFonts w:ascii="Times New Roman" w:eastAsia="Times New Roman" w:hAnsi="Times New Roman" w:cs="Times New Roman"/>
          <w:sz w:val="30"/>
          <w:szCs w:val="20"/>
          <w:lang w:eastAsia="ru-RU"/>
        </w:rPr>
        <w:t xml:space="preserve">Как можно обнаружить анионы </w:t>
      </w:r>
      <w:r w:rsidRPr="0001764D">
        <w:rPr>
          <w:rFonts w:ascii="Times New Roman" w:eastAsia="Times New Roman" w:hAnsi="Times New Roman" w:cs="Times New Roman"/>
          <w:sz w:val="30"/>
          <w:szCs w:val="20"/>
          <w:lang w:val="en-US" w:eastAsia="ru-RU"/>
        </w:rPr>
        <w:t>NO</w:t>
      </w:r>
      <w:r w:rsidRPr="0001764D">
        <w:rPr>
          <w:rFonts w:ascii="Times New Roman" w:eastAsia="Times New Roman" w:hAnsi="Times New Roman" w:cs="Times New Roman"/>
          <w:sz w:val="30"/>
          <w:szCs w:val="20"/>
          <w:vertAlign w:val="subscript"/>
          <w:lang w:eastAsia="ru-RU"/>
        </w:rPr>
        <w:t>3</w:t>
      </w:r>
      <w:r w:rsidRPr="0001764D">
        <w:rPr>
          <w:rFonts w:ascii="Times New Roman" w:eastAsia="Times New Roman" w:hAnsi="Times New Roman" w:cs="Times New Roman"/>
          <w:sz w:val="30"/>
          <w:szCs w:val="20"/>
          <w:vertAlign w:val="superscript"/>
          <w:lang w:eastAsia="ru-RU"/>
        </w:rPr>
        <w:t>-</w:t>
      </w:r>
      <w:r w:rsidRPr="0001764D">
        <w:rPr>
          <w:rFonts w:ascii="Times New Roman" w:eastAsia="Times New Roman" w:hAnsi="Times New Roman" w:cs="Times New Roman"/>
          <w:sz w:val="30"/>
          <w:szCs w:val="20"/>
          <w:lang w:eastAsia="ru-RU"/>
        </w:rPr>
        <w:t>, N</w:t>
      </w:r>
      <w:r w:rsidRPr="0001764D">
        <w:rPr>
          <w:rFonts w:ascii="Times New Roman" w:eastAsia="Times New Roman" w:hAnsi="Times New Roman" w:cs="Times New Roman"/>
          <w:sz w:val="30"/>
          <w:szCs w:val="20"/>
          <w:lang w:val="en-US" w:eastAsia="ru-RU"/>
        </w:rPr>
        <w:t>O</w:t>
      </w:r>
      <w:r w:rsidRPr="0001764D">
        <w:rPr>
          <w:rFonts w:ascii="Times New Roman" w:eastAsia="Times New Roman" w:hAnsi="Times New Roman" w:cs="Times New Roman"/>
          <w:sz w:val="30"/>
          <w:szCs w:val="20"/>
          <w:vertAlign w:val="subscript"/>
          <w:lang w:eastAsia="ru-RU"/>
        </w:rPr>
        <w:t>2</w:t>
      </w:r>
      <w:r w:rsidRPr="0001764D">
        <w:rPr>
          <w:rFonts w:ascii="Times New Roman" w:eastAsia="Times New Roman" w:hAnsi="Times New Roman" w:cs="Times New Roman"/>
          <w:sz w:val="30"/>
          <w:szCs w:val="20"/>
          <w:vertAlign w:val="superscript"/>
          <w:lang w:eastAsia="ru-RU"/>
        </w:rPr>
        <w:t>-</w:t>
      </w:r>
      <w:r w:rsidRPr="0001764D">
        <w:rPr>
          <w:rFonts w:ascii="Times New Roman" w:eastAsia="Times New Roman" w:hAnsi="Times New Roman" w:cs="Times New Roman"/>
          <w:sz w:val="30"/>
          <w:szCs w:val="20"/>
          <w:lang w:eastAsia="ru-RU"/>
        </w:rPr>
        <w:t>, СН</w:t>
      </w:r>
      <w:r w:rsidRPr="0001764D">
        <w:rPr>
          <w:rFonts w:ascii="Times New Roman" w:eastAsia="Times New Roman" w:hAnsi="Times New Roman" w:cs="Times New Roman"/>
          <w:sz w:val="30"/>
          <w:szCs w:val="20"/>
          <w:vertAlign w:val="subscript"/>
          <w:lang w:eastAsia="ru-RU"/>
        </w:rPr>
        <w:t>3</w:t>
      </w:r>
      <w:r w:rsidRPr="0001764D">
        <w:rPr>
          <w:rFonts w:ascii="Times New Roman" w:eastAsia="Times New Roman" w:hAnsi="Times New Roman" w:cs="Times New Roman"/>
          <w:sz w:val="30"/>
          <w:szCs w:val="20"/>
          <w:lang w:eastAsia="ru-RU"/>
        </w:rPr>
        <w:t>СОО</w:t>
      </w:r>
      <w:r w:rsidRPr="0001764D">
        <w:rPr>
          <w:rFonts w:ascii="Times New Roman" w:eastAsia="Times New Roman" w:hAnsi="Times New Roman" w:cs="Times New Roman"/>
          <w:sz w:val="30"/>
          <w:szCs w:val="20"/>
          <w:vertAlign w:val="superscript"/>
          <w:lang w:eastAsia="ru-RU"/>
        </w:rPr>
        <w:t>-</w:t>
      </w:r>
      <w:r w:rsidRPr="0001764D">
        <w:rPr>
          <w:rFonts w:ascii="Times New Roman" w:eastAsia="Times New Roman" w:hAnsi="Times New Roman" w:cs="Times New Roman"/>
          <w:sz w:val="30"/>
          <w:szCs w:val="20"/>
          <w:lang w:eastAsia="ru-RU"/>
        </w:rPr>
        <w:t>?</w:t>
      </w:r>
    </w:p>
    <w:p w:rsidR="0076572F" w:rsidRPr="0001764D" w:rsidRDefault="0076572F" w:rsidP="0076572F">
      <w:pPr>
        <w:spacing w:after="0" w:line="240" w:lineRule="auto"/>
        <w:ind w:left="720"/>
        <w:contextualSpacing/>
        <w:jc w:val="both"/>
        <w:rPr>
          <w:rFonts w:ascii="Times New Roman" w:eastAsia="Times New Roman" w:hAnsi="Times New Roman" w:cs="Times New Roman"/>
          <w:sz w:val="30"/>
          <w:szCs w:val="20"/>
          <w:lang w:eastAsia="ru-RU"/>
        </w:rPr>
      </w:pPr>
    </w:p>
    <w:p w:rsidR="0076572F" w:rsidRPr="0001764D" w:rsidRDefault="0076572F" w:rsidP="0076572F">
      <w:pPr>
        <w:tabs>
          <w:tab w:val="left" w:pos="0"/>
        </w:tabs>
        <w:spacing w:after="0" w:line="240" w:lineRule="auto"/>
        <w:jc w:val="center"/>
        <w:rPr>
          <w:rFonts w:ascii="Times New Roman" w:eastAsia="Times New Roman" w:hAnsi="Times New Roman" w:cs="Times New Roman"/>
          <w:b/>
          <w:sz w:val="28"/>
          <w:szCs w:val="28"/>
          <w:lang w:eastAsia="ru-RU"/>
        </w:rPr>
      </w:pPr>
      <w:r w:rsidRPr="0001764D">
        <w:rPr>
          <w:rFonts w:ascii="Times New Roman" w:eastAsia="Times New Roman" w:hAnsi="Times New Roman" w:cs="Times New Roman"/>
          <w:b/>
          <w:sz w:val="28"/>
          <w:szCs w:val="28"/>
          <w:lang w:eastAsia="ru-RU"/>
        </w:rPr>
        <w:t>Задания к лабораторной работе № 2  «</w:t>
      </w:r>
      <w:r w:rsidRPr="0001764D">
        <w:rPr>
          <w:rFonts w:ascii="Times New Roman" w:eastAsia="Times New Roman" w:hAnsi="Times New Roman" w:cs="Times New Roman"/>
          <w:b/>
          <w:bCs/>
          <w:color w:val="000000"/>
          <w:sz w:val="32"/>
          <w:szCs w:val="32"/>
          <w:shd w:val="clear" w:color="auto" w:fill="FFFFFF"/>
        </w:rPr>
        <w:t>Методы количественного анализа</w:t>
      </w:r>
      <w:r w:rsidRPr="0001764D">
        <w:rPr>
          <w:rFonts w:ascii="Times New Roman" w:eastAsia="Times New Roman" w:hAnsi="Times New Roman" w:cs="Times New Roman"/>
          <w:b/>
          <w:sz w:val="28"/>
          <w:szCs w:val="28"/>
          <w:lang w:eastAsia="ru-RU"/>
        </w:rPr>
        <w:t>»</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1.В чем заключается сущность гравиметрических определении по методу осаждения? По методу отгонки?</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2.Когда потеря одного и того же количества осадка скажется на результатах анализа сильнее: при определении фосфора в виде </w:t>
      </w:r>
      <w:r w:rsidRPr="0001764D">
        <w:rPr>
          <w:rFonts w:ascii="Times New Roman" w:eastAsia="Calibri" w:hAnsi="Times New Roman" w:cs="Times New Roman"/>
          <w:sz w:val="28"/>
          <w:szCs w:val="28"/>
          <w:lang w:val="en-US"/>
        </w:rPr>
        <w:t>Mg</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lang w:val="en-US"/>
        </w:rPr>
        <w:t>P</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lang w:val="en-US"/>
        </w:rPr>
        <w:t>O</w:t>
      </w:r>
      <w:r w:rsidRPr="0001764D">
        <w:rPr>
          <w:rFonts w:ascii="Times New Roman" w:eastAsia="Calibri" w:hAnsi="Times New Roman" w:cs="Times New Roman"/>
          <w:sz w:val="28"/>
          <w:szCs w:val="28"/>
          <w:vertAlign w:val="subscript"/>
        </w:rPr>
        <w:t>7</w:t>
      </w:r>
      <w:r w:rsidRPr="0001764D">
        <w:rPr>
          <w:rFonts w:ascii="Times New Roman" w:eastAsia="Calibri" w:hAnsi="Times New Roman" w:cs="Times New Roman"/>
          <w:sz w:val="28"/>
          <w:szCs w:val="28"/>
        </w:rPr>
        <w:t xml:space="preserve"> или в виде (</w:t>
      </w:r>
      <w:r w:rsidRPr="0001764D">
        <w:rPr>
          <w:rFonts w:ascii="Times New Roman" w:eastAsia="Calibri" w:hAnsi="Times New Roman" w:cs="Times New Roman"/>
          <w:sz w:val="28"/>
          <w:szCs w:val="28"/>
          <w:lang w:val="en-US"/>
        </w:rPr>
        <w:t>NH</w:t>
      </w:r>
      <w:r w:rsidRPr="0001764D">
        <w:rPr>
          <w:rFonts w:ascii="Times New Roman" w:eastAsia="Calibri" w:hAnsi="Times New Roman" w:cs="Times New Roman"/>
          <w:sz w:val="28"/>
          <w:szCs w:val="28"/>
          <w:vertAlign w:val="subscript"/>
        </w:rPr>
        <w:t>4</w:t>
      </w:r>
      <w:r w:rsidRPr="0001764D">
        <w:rPr>
          <w:rFonts w:ascii="Times New Roman" w:eastAsia="Calibri" w:hAnsi="Times New Roman" w:cs="Times New Roman"/>
          <w:sz w:val="28"/>
          <w:szCs w:val="28"/>
        </w:rPr>
        <w:t>)</w:t>
      </w:r>
      <w:r w:rsidRPr="0001764D">
        <w:rPr>
          <w:rFonts w:ascii="Times New Roman" w:eastAsia="Calibri" w:hAnsi="Times New Roman" w:cs="Times New Roman"/>
          <w:sz w:val="28"/>
          <w:szCs w:val="28"/>
          <w:lang w:val="en-US"/>
        </w:rPr>
        <w:t>PO</w:t>
      </w:r>
      <w:r w:rsidRPr="0001764D">
        <w:rPr>
          <w:rFonts w:ascii="Times New Roman" w:eastAsia="Calibri" w:hAnsi="Times New Roman" w:cs="Times New Roman"/>
          <w:sz w:val="28"/>
          <w:szCs w:val="28"/>
          <w:vertAlign w:val="subscript"/>
        </w:rPr>
        <w:t>4</w:t>
      </w:r>
      <w:r w:rsidRPr="0001764D">
        <w:rPr>
          <w:rFonts w:ascii="Times New Roman" w:eastAsia="Calibri" w:hAnsi="Times New Roman" w:cs="Times New Roman"/>
          <w:sz w:val="28"/>
          <w:szCs w:val="28"/>
        </w:rPr>
        <w:t>∙12</w:t>
      </w:r>
      <w:r w:rsidRPr="0001764D">
        <w:rPr>
          <w:rFonts w:ascii="Times New Roman" w:eastAsia="Calibri" w:hAnsi="Times New Roman" w:cs="Times New Roman"/>
          <w:sz w:val="28"/>
          <w:szCs w:val="28"/>
          <w:lang w:val="en-US"/>
        </w:rPr>
        <w:t>MoO</w:t>
      </w:r>
      <w:r w:rsidRPr="0001764D">
        <w:rPr>
          <w:rFonts w:ascii="Times New Roman" w:eastAsia="Calibri" w:hAnsi="Times New Roman" w:cs="Times New Roman"/>
          <w:sz w:val="28"/>
          <w:szCs w:val="28"/>
          <w:vertAlign w:val="subscript"/>
        </w:rPr>
        <w:t>3</w:t>
      </w:r>
      <w:r w:rsidRPr="0001764D">
        <w:rPr>
          <w:rFonts w:ascii="Times New Roman" w:eastAsia="Calibri" w:hAnsi="Times New Roman" w:cs="Times New Roman"/>
          <w:sz w:val="28"/>
          <w:szCs w:val="28"/>
        </w:rPr>
        <w:t xml:space="preserve">? Сделайте расчет для случая, когда указанная потеря составляет 1 </w:t>
      </w:r>
      <w:r w:rsidRPr="0001764D">
        <w:rPr>
          <w:rFonts w:ascii="Times New Roman" w:eastAsia="Calibri" w:hAnsi="Times New Roman" w:cs="Times New Roman"/>
          <w:i/>
          <w:sz w:val="28"/>
          <w:szCs w:val="28"/>
        </w:rPr>
        <w:t>мг</w:t>
      </w:r>
      <w:r w:rsidRPr="0001764D">
        <w:rPr>
          <w:rFonts w:ascii="Times New Roman" w:eastAsia="Calibri" w:hAnsi="Times New Roman" w:cs="Times New Roman"/>
          <w:sz w:val="28"/>
          <w:szCs w:val="28"/>
        </w:rPr>
        <w:t xml:space="preserve"> весовой формы.</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3.Почему кальций осаждают в гравиметрическом анализе действием (</w:t>
      </w:r>
      <w:r w:rsidRPr="0001764D">
        <w:rPr>
          <w:rFonts w:ascii="Times New Roman" w:eastAsia="Calibri" w:hAnsi="Times New Roman" w:cs="Times New Roman"/>
          <w:sz w:val="28"/>
          <w:szCs w:val="28"/>
          <w:lang w:val="en-US"/>
        </w:rPr>
        <w:t>NH</w:t>
      </w:r>
      <w:r w:rsidRPr="0001764D">
        <w:rPr>
          <w:rFonts w:ascii="Times New Roman" w:eastAsia="Calibri" w:hAnsi="Times New Roman" w:cs="Times New Roman"/>
          <w:sz w:val="28"/>
          <w:szCs w:val="28"/>
          <w:vertAlign w:val="subscript"/>
        </w:rPr>
        <w:t>4</w:t>
      </w:r>
      <w:r w:rsidRPr="0001764D">
        <w:rPr>
          <w:rFonts w:ascii="Times New Roman" w:eastAsia="Calibri" w:hAnsi="Times New Roman" w:cs="Times New Roman"/>
          <w:sz w:val="28"/>
          <w:szCs w:val="28"/>
        </w:rPr>
        <w:t>)</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lang w:val="en-US"/>
        </w:rPr>
        <w:t>C</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lang w:val="en-US"/>
        </w:rPr>
        <w:t>O</w:t>
      </w:r>
      <w:r w:rsidRPr="0001764D">
        <w:rPr>
          <w:rFonts w:ascii="Times New Roman" w:eastAsia="Calibri" w:hAnsi="Times New Roman" w:cs="Times New Roman"/>
          <w:sz w:val="28"/>
          <w:szCs w:val="28"/>
          <w:vertAlign w:val="subscript"/>
        </w:rPr>
        <w:t>4</w:t>
      </w:r>
      <w:r w:rsidRPr="0001764D">
        <w:rPr>
          <w:rFonts w:ascii="Times New Roman" w:eastAsia="Calibri" w:hAnsi="Times New Roman" w:cs="Times New Roman"/>
          <w:sz w:val="28"/>
          <w:szCs w:val="28"/>
        </w:rPr>
        <w:t xml:space="preserve">, а не </w:t>
      </w:r>
      <w:r w:rsidRPr="0001764D">
        <w:rPr>
          <w:rFonts w:ascii="Times New Roman" w:eastAsia="Calibri" w:hAnsi="Times New Roman" w:cs="Times New Roman"/>
          <w:sz w:val="28"/>
          <w:szCs w:val="28"/>
          <w:lang w:val="en-US"/>
        </w:rPr>
        <w:t>Na</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lang w:val="en-US"/>
        </w:rPr>
        <w:t>C</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lang w:val="en-US"/>
        </w:rPr>
        <w:t>O</w:t>
      </w:r>
      <w:r w:rsidRPr="0001764D">
        <w:rPr>
          <w:rFonts w:ascii="Times New Roman" w:eastAsia="Calibri" w:hAnsi="Times New Roman" w:cs="Times New Roman"/>
          <w:sz w:val="28"/>
          <w:szCs w:val="28"/>
          <w:vertAlign w:val="subscript"/>
        </w:rPr>
        <w:t>4</w:t>
      </w:r>
      <w:r w:rsidRPr="0001764D">
        <w:rPr>
          <w:rFonts w:ascii="Times New Roman" w:eastAsia="Calibri" w:hAnsi="Times New Roman" w:cs="Times New Roman"/>
          <w:sz w:val="28"/>
          <w:szCs w:val="28"/>
        </w:rPr>
        <w:t xml:space="preserve">? Чем лучше осаждать </w:t>
      </w:r>
      <w:r w:rsidRPr="0001764D">
        <w:rPr>
          <w:rFonts w:ascii="Times New Roman" w:eastAsia="Calibri" w:hAnsi="Times New Roman" w:cs="Times New Roman"/>
          <w:sz w:val="28"/>
          <w:szCs w:val="28"/>
          <w:lang w:val="en-US"/>
        </w:rPr>
        <w:t>Ag</w:t>
      </w:r>
      <w:r w:rsidRPr="0001764D">
        <w:rPr>
          <w:rFonts w:ascii="Times New Roman" w:eastAsia="Calibri" w:hAnsi="Times New Roman" w:cs="Times New Roman"/>
          <w:sz w:val="28"/>
          <w:szCs w:val="28"/>
          <w:vertAlign w:val="superscript"/>
        </w:rPr>
        <w:t>+</w:t>
      </w:r>
      <w:r w:rsidRPr="0001764D">
        <w:rPr>
          <w:rFonts w:ascii="Times New Roman" w:eastAsia="Calibri" w:hAnsi="Times New Roman" w:cs="Times New Roman"/>
          <w:sz w:val="28"/>
          <w:szCs w:val="28"/>
        </w:rPr>
        <w:t xml:space="preserve">, раствором </w:t>
      </w:r>
      <w:r w:rsidRPr="0001764D">
        <w:rPr>
          <w:rFonts w:ascii="Times New Roman" w:eastAsia="Calibri" w:hAnsi="Times New Roman" w:cs="Times New Roman"/>
          <w:sz w:val="28"/>
          <w:szCs w:val="28"/>
          <w:lang w:val="en-US"/>
        </w:rPr>
        <w:t>NaCl</w:t>
      </w:r>
      <w:r w:rsidRPr="0001764D">
        <w:rPr>
          <w:rFonts w:ascii="Times New Roman" w:eastAsia="Calibri" w:hAnsi="Times New Roman" w:cs="Times New Roman"/>
          <w:sz w:val="28"/>
          <w:szCs w:val="28"/>
        </w:rPr>
        <w:t xml:space="preserve"> или </w:t>
      </w:r>
      <w:r w:rsidRPr="0001764D">
        <w:rPr>
          <w:rFonts w:ascii="Times New Roman" w:eastAsia="Calibri" w:hAnsi="Times New Roman" w:cs="Times New Roman"/>
          <w:sz w:val="28"/>
          <w:szCs w:val="28"/>
          <w:lang w:val="en-US"/>
        </w:rPr>
        <w:t>HCl</w:t>
      </w:r>
      <w:r w:rsidRPr="0001764D">
        <w:rPr>
          <w:rFonts w:ascii="Times New Roman" w:eastAsia="Calibri" w:hAnsi="Times New Roman" w:cs="Times New Roman"/>
          <w:sz w:val="28"/>
          <w:szCs w:val="28"/>
        </w:rPr>
        <w:t>?</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lastRenderedPageBreak/>
        <w:t xml:space="preserve">4.Сформулируйте правило произведения растворимости в точной и приближенной форме. Иллюстрируйте его соответствующими формулами для </w:t>
      </w:r>
      <w:r w:rsidRPr="0001764D">
        <w:rPr>
          <w:rFonts w:ascii="Times New Roman" w:eastAsia="Calibri" w:hAnsi="Times New Roman" w:cs="Times New Roman"/>
          <w:sz w:val="28"/>
          <w:szCs w:val="28"/>
          <w:lang w:val="en-US"/>
        </w:rPr>
        <w:t>CaCO</w:t>
      </w:r>
      <w:r w:rsidRPr="0001764D">
        <w:rPr>
          <w:rFonts w:ascii="Times New Roman" w:eastAsia="Calibri" w:hAnsi="Times New Roman" w:cs="Times New Roman"/>
          <w:sz w:val="28"/>
          <w:szCs w:val="28"/>
          <w:vertAlign w:val="subscript"/>
        </w:rPr>
        <w:t>3</w:t>
      </w:r>
      <w:r w:rsidRPr="0001764D">
        <w:rPr>
          <w:rFonts w:ascii="Times New Roman" w:eastAsia="Calibri" w:hAnsi="Times New Roman" w:cs="Times New Roman"/>
          <w:sz w:val="28"/>
          <w:szCs w:val="28"/>
        </w:rPr>
        <w:t>.</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5.Что такое активность? Коэффициент активности? В каких случаях коэффициент активности можно считать равным единице?</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6.Чему равна </w:t>
      </w:r>
      <w:r w:rsidRPr="0001764D">
        <w:rPr>
          <w:rFonts w:ascii="Times New Roman" w:eastAsia="Calibri" w:hAnsi="Times New Roman" w:cs="Times New Roman"/>
          <w:i/>
          <w:sz w:val="28"/>
          <w:szCs w:val="28"/>
          <w:lang w:val="en-US"/>
        </w:rPr>
        <w:t>a</w:t>
      </w:r>
      <w:r w:rsidRPr="0001764D">
        <w:rPr>
          <w:rFonts w:ascii="Times New Roman" w:eastAsia="Calibri" w:hAnsi="Times New Roman" w:cs="Times New Roman"/>
          <w:sz w:val="28"/>
          <w:szCs w:val="28"/>
          <w:vertAlign w:val="subscript"/>
          <w:lang w:val="en-US"/>
        </w:rPr>
        <w:t>Fe</w:t>
      </w:r>
      <w:r w:rsidRPr="0001764D">
        <w:rPr>
          <w:rFonts w:ascii="Times New Roman" w:eastAsia="Calibri" w:hAnsi="Times New Roman" w:cs="Times New Roman"/>
          <w:sz w:val="28"/>
          <w:szCs w:val="28"/>
          <w:vertAlign w:val="superscript"/>
        </w:rPr>
        <w:t>3+</w:t>
      </w:r>
      <w:r w:rsidRPr="0001764D">
        <w:rPr>
          <w:rFonts w:ascii="Times New Roman" w:eastAsia="Calibri" w:hAnsi="Times New Roman" w:cs="Times New Roman"/>
          <w:sz w:val="28"/>
          <w:szCs w:val="28"/>
        </w:rPr>
        <w:t xml:space="preserve"> и </w:t>
      </w:r>
      <w:r w:rsidRPr="0001764D">
        <w:rPr>
          <w:rFonts w:ascii="Times New Roman" w:eastAsia="Calibri" w:hAnsi="Times New Roman" w:cs="Times New Roman"/>
          <w:i/>
          <w:sz w:val="28"/>
          <w:szCs w:val="28"/>
          <w:lang w:val="en-US"/>
        </w:rPr>
        <w:t>a</w:t>
      </w:r>
      <w:r w:rsidRPr="0001764D">
        <w:rPr>
          <w:rFonts w:ascii="Times New Roman" w:eastAsia="Calibri" w:hAnsi="Times New Roman" w:cs="Times New Roman"/>
          <w:sz w:val="28"/>
          <w:szCs w:val="28"/>
          <w:vertAlign w:val="subscript"/>
          <w:lang w:val="en-US"/>
        </w:rPr>
        <w:t>Cl</w:t>
      </w:r>
      <w:r w:rsidRPr="0001764D">
        <w:rPr>
          <w:rFonts w:ascii="Times New Roman" w:eastAsia="Calibri" w:hAnsi="Times New Roman" w:cs="Times New Roman"/>
          <w:sz w:val="28"/>
          <w:szCs w:val="28"/>
          <w:vertAlign w:val="superscript"/>
        </w:rPr>
        <w:t>-</w:t>
      </w:r>
      <w:r w:rsidRPr="0001764D">
        <w:rPr>
          <w:rFonts w:ascii="Times New Roman" w:eastAsia="Calibri" w:hAnsi="Times New Roman" w:cs="Times New Roman"/>
          <w:sz w:val="28"/>
          <w:szCs w:val="28"/>
        </w:rPr>
        <w:t xml:space="preserve"> в 0,0083 </w:t>
      </w:r>
      <w:r w:rsidRPr="0001764D">
        <w:rPr>
          <w:rFonts w:ascii="Times New Roman" w:eastAsia="Calibri" w:hAnsi="Times New Roman" w:cs="Times New Roman"/>
          <w:i/>
          <w:sz w:val="28"/>
          <w:szCs w:val="28"/>
        </w:rPr>
        <w:t xml:space="preserve">М </w:t>
      </w:r>
      <w:r w:rsidRPr="0001764D">
        <w:rPr>
          <w:rFonts w:ascii="Times New Roman" w:eastAsia="Calibri" w:hAnsi="Times New Roman" w:cs="Times New Roman"/>
          <w:sz w:val="28"/>
          <w:szCs w:val="28"/>
        </w:rPr>
        <w:t xml:space="preserve">растворе </w:t>
      </w:r>
      <w:r w:rsidRPr="0001764D">
        <w:rPr>
          <w:rFonts w:ascii="Times New Roman" w:eastAsia="Calibri" w:hAnsi="Times New Roman" w:cs="Times New Roman"/>
          <w:sz w:val="28"/>
          <w:szCs w:val="28"/>
          <w:lang w:val="en-US"/>
        </w:rPr>
        <w:t>FeCl</w:t>
      </w:r>
      <w:r w:rsidRPr="0001764D">
        <w:rPr>
          <w:rFonts w:ascii="Times New Roman" w:eastAsia="Calibri" w:hAnsi="Times New Roman" w:cs="Times New Roman"/>
          <w:sz w:val="28"/>
          <w:szCs w:val="28"/>
          <w:vertAlign w:val="subscript"/>
        </w:rPr>
        <w:t>3</w:t>
      </w:r>
      <w:r w:rsidRPr="0001764D">
        <w:rPr>
          <w:rFonts w:ascii="Times New Roman" w:eastAsia="Calibri" w:hAnsi="Times New Roman" w:cs="Times New Roman"/>
          <w:sz w:val="28"/>
          <w:szCs w:val="28"/>
        </w:rPr>
        <w:t xml:space="preserve">, если </w:t>
      </w:r>
      <w:r w:rsidRPr="0001764D">
        <w:rPr>
          <w:rFonts w:ascii="Times New Roman" w:eastAsia="Calibri" w:hAnsi="Times New Roman" w:cs="Times New Roman"/>
          <w:sz w:val="28"/>
          <w:szCs w:val="28"/>
          <w:lang w:val="en-US"/>
        </w:rPr>
        <w:t>f</w:t>
      </w:r>
      <w:r w:rsidRPr="0001764D">
        <w:rPr>
          <w:rFonts w:ascii="Times New Roman" w:eastAsia="Calibri" w:hAnsi="Times New Roman" w:cs="Times New Roman"/>
          <w:sz w:val="28"/>
          <w:szCs w:val="28"/>
          <w:vertAlign w:val="subscript"/>
          <w:lang w:val="en-US"/>
        </w:rPr>
        <w:t>Fe</w:t>
      </w:r>
      <w:r w:rsidRPr="0001764D">
        <w:rPr>
          <w:rFonts w:ascii="Times New Roman" w:eastAsia="Calibri" w:hAnsi="Times New Roman" w:cs="Times New Roman"/>
          <w:sz w:val="28"/>
          <w:szCs w:val="28"/>
          <w:vertAlign w:val="superscript"/>
        </w:rPr>
        <w:t>3+</w:t>
      </w:r>
      <w:r w:rsidRPr="0001764D">
        <w:rPr>
          <w:rFonts w:ascii="Times New Roman" w:eastAsia="Calibri" w:hAnsi="Times New Roman" w:cs="Times New Roman"/>
          <w:sz w:val="28"/>
          <w:szCs w:val="28"/>
        </w:rPr>
        <w:t xml:space="preserve">=0,20 </w:t>
      </w:r>
      <w:r w:rsidRPr="0001764D">
        <w:rPr>
          <w:rFonts w:ascii="Times New Roman" w:eastAsia="Calibri" w:hAnsi="Times New Roman" w:cs="Times New Roman"/>
          <w:sz w:val="28"/>
          <w:szCs w:val="28"/>
          <w:lang w:val="en-US"/>
        </w:rPr>
        <w:t>f</w:t>
      </w:r>
      <w:r w:rsidRPr="0001764D">
        <w:rPr>
          <w:rFonts w:ascii="Times New Roman" w:eastAsia="Calibri" w:hAnsi="Times New Roman" w:cs="Times New Roman"/>
          <w:sz w:val="28"/>
          <w:szCs w:val="28"/>
          <w:vertAlign w:val="subscript"/>
          <w:lang w:val="en-US"/>
        </w:rPr>
        <w:t>Cl</w:t>
      </w:r>
      <w:r w:rsidRPr="0001764D">
        <w:rPr>
          <w:rFonts w:ascii="Times New Roman" w:eastAsia="Calibri" w:hAnsi="Times New Roman" w:cs="Times New Roman"/>
          <w:sz w:val="28"/>
          <w:szCs w:val="28"/>
          <w:vertAlign w:val="superscript"/>
        </w:rPr>
        <w:t xml:space="preserve">- </w:t>
      </w:r>
      <w:r w:rsidRPr="0001764D">
        <w:rPr>
          <w:rFonts w:ascii="Times New Roman" w:eastAsia="Calibri" w:hAnsi="Times New Roman" w:cs="Times New Roman"/>
          <w:sz w:val="28"/>
          <w:szCs w:val="28"/>
        </w:rPr>
        <w:t>=0,80?</w:t>
      </w:r>
    </w:p>
    <w:p w:rsidR="0076572F" w:rsidRPr="0001764D" w:rsidRDefault="0076572F" w:rsidP="0076572F">
      <w:pPr>
        <w:spacing w:after="0" w:line="240" w:lineRule="auto"/>
        <w:ind w:firstLine="708"/>
        <w:jc w:val="both"/>
        <w:rPr>
          <w:rFonts w:ascii="Times New Roman" w:eastAsia="Calibri" w:hAnsi="Times New Roman" w:cs="Times New Roman"/>
          <w:i/>
          <w:sz w:val="28"/>
          <w:szCs w:val="28"/>
        </w:rPr>
      </w:pPr>
      <w:r w:rsidRPr="0001764D">
        <w:rPr>
          <w:rFonts w:ascii="Times New Roman" w:eastAsia="Calibri" w:hAnsi="Times New Roman" w:cs="Times New Roman"/>
          <w:sz w:val="28"/>
          <w:szCs w:val="28"/>
        </w:rPr>
        <w:t xml:space="preserve">Ответ: </w:t>
      </w:r>
      <w:r w:rsidRPr="0001764D">
        <w:rPr>
          <w:rFonts w:ascii="Times New Roman" w:eastAsia="Calibri" w:hAnsi="Times New Roman" w:cs="Times New Roman"/>
          <w:i/>
          <w:sz w:val="28"/>
          <w:szCs w:val="28"/>
          <w:lang w:val="en-US"/>
        </w:rPr>
        <w:t>a</w:t>
      </w:r>
      <w:r w:rsidRPr="0001764D">
        <w:rPr>
          <w:rFonts w:ascii="Times New Roman" w:eastAsia="Calibri" w:hAnsi="Times New Roman" w:cs="Times New Roman"/>
          <w:sz w:val="28"/>
          <w:szCs w:val="28"/>
          <w:vertAlign w:val="subscript"/>
          <w:lang w:val="en-US"/>
        </w:rPr>
        <w:t>Fe</w:t>
      </w:r>
      <w:r w:rsidRPr="0001764D">
        <w:rPr>
          <w:rFonts w:ascii="Times New Roman" w:eastAsia="Calibri" w:hAnsi="Times New Roman" w:cs="Times New Roman"/>
          <w:sz w:val="28"/>
          <w:szCs w:val="28"/>
          <w:vertAlign w:val="superscript"/>
        </w:rPr>
        <w:t>3+</w:t>
      </w:r>
      <w:r w:rsidRPr="0001764D">
        <w:rPr>
          <w:rFonts w:ascii="Times New Roman" w:eastAsia="Calibri" w:hAnsi="Times New Roman" w:cs="Times New Roman"/>
          <w:sz w:val="28"/>
          <w:szCs w:val="28"/>
        </w:rPr>
        <w:t xml:space="preserve">=0,0017 </w:t>
      </w:r>
      <w:r w:rsidRPr="0001764D">
        <w:rPr>
          <w:rFonts w:ascii="Times New Roman" w:eastAsia="Calibri" w:hAnsi="Times New Roman" w:cs="Times New Roman"/>
          <w:i/>
          <w:sz w:val="28"/>
          <w:szCs w:val="28"/>
        </w:rPr>
        <w:t>г-ион/л</w:t>
      </w:r>
      <w:r w:rsidRPr="0001764D">
        <w:rPr>
          <w:rFonts w:ascii="Times New Roman" w:eastAsia="Calibri" w:hAnsi="Times New Roman" w:cs="Times New Roman"/>
          <w:sz w:val="28"/>
          <w:szCs w:val="28"/>
        </w:rPr>
        <w:t xml:space="preserve">; </w:t>
      </w:r>
      <w:r w:rsidRPr="0001764D">
        <w:rPr>
          <w:rFonts w:ascii="Times New Roman" w:eastAsia="Calibri" w:hAnsi="Times New Roman" w:cs="Times New Roman"/>
          <w:i/>
          <w:sz w:val="28"/>
          <w:szCs w:val="28"/>
          <w:lang w:val="en-US"/>
        </w:rPr>
        <w:t>a</w:t>
      </w:r>
      <w:r w:rsidRPr="0001764D">
        <w:rPr>
          <w:rFonts w:ascii="Times New Roman" w:eastAsia="Calibri" w:hAnsi="Times New Roman" w:cs="Times New Roman"/>
          <w:sz w:val="28"/>
          <w:szCs w:val="28"/>
          <w:vertAlign w:val="subscript"/>
          <w:lang w:val="en-US"/>
        </w:rPr>
        <w:t>Cl</w:t>
      </w:r>
      <w:r w:rsidRPr="0001764D">
        <w:rPr>
          <w:rFonts w:ascii="Times New Roman" w:eastAsia="Calibri" w:hAnsi="Times New Roman" w:cs="Times New Roman"/>
          <w:sz w:val="28"/>
          <w:szCs w:val="28"/>
          <w:vertAlign w:val="superscript"/>
        </w:rPr>
        <w:t xml:space="preserve">- </w:t>
      </w:r>
      <w:r w:rsidRPr="0001764D">
        <w:rPr>
          <w:rFonts w:ascii="Times New Roman" w:eastAsia="Calibri" w:hAnsi="Times New Roman" w:cs="Times New Roman"/>
          <w:sz w:val="28"/>
          <w:szCs w:val="28"/>
        </w:rPr>
        <w:t xml:space="preserve">=0,020 </w:t>
      </w:r>
      <w:r w:rsidRPr="0001764D">
        <w:rPr>
          <w:rFonts w:ascii="Times New Roman" w:eastAsia="Calibri" w:hAnsi="Times New Roman" w:cs="Times New Roman"/>
          <w:i/>
          <w:sz w:val="28"/>
          <w:szCs w:val="28"/>
        </w:rPr>
        <w:t>г-ион/л.</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6.Что такое ионная сила раствора? Чему равна ионная сила растворов, содержащих в 1 </w:t>
      </w:r>
      <w:r w:rsidRPr="0001764D">
        <w:rPr>
          <w:rFonts w:ascii="Times New Roman" w:eastAsia="Calibri" w:hAnsi="Times New Roman" w:cs="Times New Roman"/>
          <w:i/>
          <w:sz w:val="28"/>
          <w:szCs w:val="28"/>
        </w:rPr>
        <w:t>л</w:t>
      </w:r>
      <w:r w:rsidRPr="0001764D">
        <w:rPr>
          <w:rFonts w:ascii="Times New Roman" w:eastAsia="Calibri" w:hAnsi="Times New Roman" w:cs="Times New Roman"/>
          <w:sz w:val="28"/>
          <w:szCs w:val="28"/>
        </w:rPr>
        <w:t xml:space="preserve">: а) 0,1 </w:t>
      </w:r>
      <w:r w:rsidRPr="0001764D">
        <w:rPr>
          <w:rFonts w:ascii="Times New Roman" w:eastAsia="Calibri" w:hAnsi="Times New Roman" w:cs="Times New Roman"/>
          <w:i/>
          <w:sz w:val="28"/>
          <w:szCs w:val="28"/>
          <w:lang w:val="en-US"/>
        </w:rPr>
        <w:t>M</w:t>
      </w:r>
      <w:r w:rsidRPr="0001764D">
        <w:rPr>
          <w:rFonts w:ascii="Times New Roman" w:eastAsia="Calibri" w:hAnsi="Times New Roman" w:cs="Times New Roman"/>
          <w:i/>
          <w:sz w:val="28"/>
          <w:szCs w:val="28"/>
        </w:rPr>
        <w:t xml:space="preserve"> </w:t>
      </w:r>
      <w:r w:rsidRPr="0001764D">
        <w:rPr>
          <w:rFonts w:ascii="Times New Roman" w:eastAsia="Calibri" w:hAnsi="Times New Roman" w:cs="Times New Roman"/>
          <w:sz w:val="28"/>
          <w:szCs w:val="28"/>
          <w:lang w:val="en-US"/>
        </w:rPr>
        <w:t>KCl</w:t>
      </w:r>
      <w:r w:rsidRPr="0001764D">
        <w:rPr>
          <w:rFonts w:ascii="Times New Roman" w:eastAsia="Calibri" w:hAnsi="Times New Roman" w:cs="Times New Roman"/>
          <w:sz w:val="28"/>
          <w:szCs w:val="28"/>
        </w:rPr>
        <w:t xml:space="preserve">; б) 0,1 </w:t>
      </w:r>
      <w:r w:rsidRPr="0001764D">
        <w:rPr>
          <w:rFonts w:ascii="Times New Roman" w:eastAsia="Calibri" w:hAnsi="Times New Roman" w:cs="Times New Roman"/>
          <w:i/>
          <w:sz w:val="28"/>
          <w:szCs w:val="28"/>
        </w:rPr>
        <w:t xml:space="preserve">М </w:t>
      </w:r>
      <w:r w:rsidRPr="0001764D">
        <w:rPr>
          <w:rFonts w:ascii="Times New Roman" w:eastAsia="Calibri" w:hAnsi="Times New Roman" w:cs="Times New Roman"/>
          <w:sz w:val="28"/>
          <w:szCs w:val="28"/>
          <w:lang w:val="en-US"/>
        </w:rPr>
        <w:t>K</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lang w:val="en-US"/>
        </w:rPr>
        <w:t>SO</w:t>
      </w:r>
      <w:r w:rsidRPr="0001764D">
        <w:rPr>
          <w:rFonts w:ascii="Times New Roman" w:eastAsia="Calibri" w:hAnsi="Times New Roman" w:cs="Times New Roman"/>
          <w:sz w:val="28"/>
          <w:szCs w:val="28"/>
          <w:vertAlign w:val="subscript"/>
        </w:rPr>
        <w:t>4</w:t>
      </w:r>
      <w:r w:rsidRPr="0001764D">
        <w:rPr>
          <w:rFonts w:ascii="Times New Roman" w:eastAsia="Calibri" w:hAnsi="Times New Roman" w:cs="Times New Roman"/>
          <w:sz w:val="28"/>
          <w:szCs w:val="28"/>
        </w:rPr>
        <w:t xml:space="preserve">; в) 0,1 </w:t>
      </w:r>
      <w:r w:rsidRPr="0001764D">
        <w:rPr>
          <w:rFonts w:ascii="Times New Roman" w:eastAsia="Calibri" w:hAnsi="Times New Roman" w:cs="Times New Roman"/>
          <w:i/>
          <w:sz w:val="28"/>
          <w:szCs w:val="28"/>
        </w:rPr>
        <w:t xml:space="preserve">М </w:t>
      </w:r>
      <w:r w:rsidRPr="0001764D">
        <w:rPr>
          <w:rFonts w:ascii="Times New Roman" w:eastAsia="Calibri" w:hAnsi="Times New Roman" w:cs="Times New Roman"/>
          <w:sz w:val="28"/>
          <w:szCs w:val="28"/>
          <w:lang w:val="en-US"/>
        </w:rPr>
        <w:t>MgSO</w:t>
      </w:r>
      <w:r w:rsidRPr="0001764D">
        <w:rPr>
          <w:rFonts w:ascii="Times New Roman" w:eastAsia="Calibri" w:hAnsi="Times New Roman" w:cs="Times New Roman"/>
          <w:sz w:val="28"/>
          <w:szCs w:val="28"/>
          <w:vertAlign w:val="subscript"/>
        </w:rPr>
        <w:t>4</w:t>
      </w:r>
      <w:r w:rsidRPr="0001764D">
        <w:rPr>
          <w:rFonts w:ascii="Times New Roman" w:eastAsia="Calibri" w:hAnsi="Times New Roman" w:cs="Times New Roman"/>
          <w:sz w:val="28"/>
          <w:szCs w:val="28"/>
        </w:rPr>
        <w:t xml:space="preserve">; г) 0,1 </w:t>
      </w:r>
      <w:r w:rsidRPr="0001764D">
        <w:rPr>
          <w:rFonts w:ascii="Times New Roman" w:eastAsia="Calibri" w:hAnsi="Times New Roman" w:cs="Times New Roman"/>
          <w:i/>
          <w:sz w:val="28"/>
          <w:szCs w:val="28"/>
        </w:rPr>
        <w:t xml:space="preserve">М </w:t>
      </w:r>
      <w:r w:rsidRPr="0001764D">
        <w:rPr>
          <w:rFonts w:ascii="Times New Roman" w:eastAsia="Calibri" w:hAnsi="Times New Roman" w:cs="Times New Roman"/>
          <w:sz w:val="28"/>
          <w:szCs w:val="28"/>
          <w:lang w:val="en-US"/>
        </w:rPr>
        <w:t>AlCl</w:t>
      </w:r>
      <w:r w:rsidRPr="0001764D">
        <w:rPr>
          <w:rFonts w:ascii="Times New Roman" w:eastAsia="Calibri" w:hAnsi="Times New Roman" w:cs="Times New Roman"/>
          <w:sz w:val="28"/>
          <w:szCs w:val="28"/>
          <w:vertAlign w:val="subscript"/>
        </w:rPr>
        <w:t>3</w:t>
      </w:r>
      <w:r w:rsidRPr="0001764D">
        <w:rPr>
          <w:rFonts w:ascii="Times New Roman" w:eastAsia="Calibri" w:hAnsi="Times New Roman" w:cs="Times New Roman"/>
          <w:sz w:val="28"/>
          <w:szCs w:val="28"/>
        </w:rPr>
        <w:t xml:space="preserve">; д) 0,01 </w:t>
      </w:r>
      <w:r w:rsidRPr="0001764D">
        <w:rPr>
          <w:rFonts w:ascii="Times New Roman" w:eastAsia="Calibri" w:hAnsi="Times New Roman" w:cs="Times New Roman"/>
          <w:i/>
          <w:sz w:val="28"/>
          <w:szCs w:val="28"/>
        </w:rPr>
        <w:t xml:space="preserve">М </w:t>
      </w:r>
      <w:r w:rsidRPr="0001764D">
        <w:rPr>
          <w:rFonts w:ascii="Times New Roman" w:eastAsia="Calibri" w:hAnsi="Times New Roman" w:cs="Times New Roman"/>
          <w:sz w:val="28"/>
          <w:szCs w:val="28"/>
          <w:lang w:val="en-US"/>
        </w:rPr>
        <w:t>K</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lang w:val="en-US"/>
        </w:rPr>
        <w:t>SO</w:t>
      </w:r>
      <w:r w:rsidRPr="0001764D">
        <w:rPr>
          <w:rFonts w:ascii="Times New Roman" w:eastAsia="Calibri" w:hAnsi="Times New Roman" w:cs="Times New Roman"/>
          <w:sz w:val="28"/>
          <w:szCs w:val="28"/>
          <w:vertAlign w:val="subscript"/>
        </w:rPr>
        <w:t>4</w:t>
      </w:r>
      <w:r w:rsidRPr="0001764D">
        <w:rPr>
          <w:rFonts w:ascii="Times New Roman" w:eastAsia="Calibri" w:hAnsi="Times New Roman" w:cs="Times New Roman"/>
          <w:sz w:val="28"/>
          <w:szCs w:val="28"/>
        </w:rPr>
        <w:t xml:space="preserve">+0,001 </w:t>
      </w:r>
      <w:r w:rsidRPr="0001764D">
        <w:rPr>
          <w:rFonts w:ascii="Times New Roman" w:eastAsia="Calibri" w:hAnsi="Times New Roman" w:cs="Times New Roman"/>
          <w:i/>
          <w:sz w:val="28"/>
          <w:szCs w:val="28"/>
          <w:lang w:val="en-US"/>
        </w:rPr>
        <w:t>M</w:t>
      </w:r>
      <w:r w:rsidRPr="0001764D">
        <w:rPr>
          <w:rFonts w:ascii="Times New Roman" w:eastAsia="Calibri" w:hAnsi="Times New Roman" w:cs="Times New Roman"/>
          <w:sz w:val="28"/>
          <w:szCs w:val="28"/>
        </w:rPr>
        <w:t xml:space="preserve"> </w:t>
      </w:r>
      <w:r w:rsidRPr="0001764D">
        <w:rPr>
          <w:rFonts w:ascii="Times New Roman" w:eastAsia="Calibri" w:hAnsi="Times New Roman" w:cs="Times New Roman"/>
          <w:sz w:val="28"/>
          <w:szCs w:val="28"/>
          <w:lang w:val="en-US"/>
        </w:rPr>
        <w:t>Al</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rPr>
        <w:t>(</w:t>
      </w:r>
      <w:r w:rsidRPr="0001764D">
        <w:rPr>
          <w:rFonts w:ascii="Times New Roman" w:eastAsia="Calibri" w:hAnsi="Times New Roman" w:cs="Times New Roman"/>
          <w:sz w:val="28"/>
          <w:szCs w:val="28"/>
          <w:lang w:val="en-US"/>
        </w:rPr>
        <w:t>SO</w:t>
      </w:r>
      <w:r w:rsidRPr="0001764D">
        <w:rPr>
          <w:rFonts w:ascii="Times New Roman" w:eastAsia="Calibri" w:hAnsi="Times New Roman" w:cs="Times New Roman"/>
          <w:sz w:val="28"/>
          <w:szCs w:val="28"/>
          <w:vertAlign w:val="subscript"/>
        </w:rPr>
        <w:t>4</w:t>
      </w:r>
      <w:r w:rsidRPr="0001764D">
        <w:rPr>
          <w:rFonts w:ascii="Times New Roman" w:eastAsia="Calibri" w:hAnsi="Times New Roman" w:cs="Times New Roman"/>
          <w:sz w:val="28"/>
          <w:szCs w:val="28"/>
        </w:rPr>
        <w:t>)</w:t>
      </w:r>
      <w:r w:rsidRPr="0001764D">
        <w:rPr>
          <w:rFonts w:ascii="Times New Roman" w:eastAsia="Calibri" w:hAnsi="Times New Roman" w:cs="Times New Roman"/>
          <w:sz w:val="28"/>
          <w:szCs w:val="28"/>
          <w:vertAlign w:val="subscript"/>
        </w:rPr>
        <w:t>3</w:t>
      </w:r>
      <w:r w:rsidRPr="0001764D">
        <w:rPr>
          <w:rFonts w:ascii="Times New Roman" w:eastAsia="Calibri" w:hAnsi="Times New Roman" w:cs="Times New Roman"/>
          <w:sz w:val="28"/>
          <w:szCs w:val="28"/>
        </w:rPr>
        <w:t>?</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7.Что такое маскировка? Какое значение она имеет при анализе? От каких факторов зависит возможность маскировки того или иного иона каким-либо маскирующим средством? Какое значение имеет употребление избытка маскирующего средства? В каких случаях величина </w:t>
      </w:r>
      <w:r w:rsidRPr="0001764D">
        <w:rPr>
          <w:rFonts w:ascii="Times New Roman" w:eastAsia="Calibri" w:hAnsi="Times New Roman" w:cs="Times New Roman"/>
          <w:sz w:val="28"/>
          <w:szCs w:val="28"/>
          <w:lang w:val="en-US"/>
        </w:rPr>
        <w:t>pH</w:t>
      </w:r>
      <w:r w:rsidRPr="0001764D">
        <w:rPr>
          <w:rFonts w:ascii="Times New Roman" w:eastAsia="Calibri" w:hAnsi="Times New Roman" w:cs="Times New Roman"/>
          <w:sz w:val="28"/>
          <w:szCs w:val="28"/>
        </w:rPr>
        <w:t xml:space="preserve"> влияет на процессы маскировки? Приведите примеры.</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8.Как в большинстве случаев изменяется растворимость осадка с возрастанием избытка осадителя? Всегда ли применимо правило, по которому при осаждении малорастворимых электролитов требуется прибавление полуторного избытка осадителя?</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9.Какие цели преследуют созданием определенных условий при осаждении кристаллических осадков? Каковы эти условия? Какую роль при осаждении играет в данном случае степень пересыщения раствора относительно осаждаемого соединения?</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10.Какие процессы происходят с кристаллическими осадками при их старении? Почему старение осадка выгодно для анализа?</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11.Что представляют собой коллоидные растворы и почему приходится предупреждать их образование при анализе? Что такое коагуляция? Чем она вызывается?</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12.В каких условиях ведут осаждение аморфных осадков?</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13.Что такое соосаждение? Чем оно отличается от обычного(химического)осаждения вместе с данным соединением каких=либо посторонних веществ из раствора? Почему при гравиметрическом анализе приходится предупреждать соосаждение?</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14.Какое значение имеет соосаждение для определения очень малых количеств (“следов”) различных примесей? В чем заключается сущность осаждения с коллектором?</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15.При очень малой концентрации </w:t>
      </w:r>
      <w:r w:rsidRPr="0001764D">
        <w:rPr>
          <w:rFonts w:ascii="Times New Roman" w:eastAsia="Calibri" w:hAnsi="Times New Roman" w:cs="Times New Roman"/>
          <w:sz w:val="28"/>
          <w:szCs w:val="28"/>
          <w:lang w:val="en-US"/>
        </w:rPr>
        <w:t>Cu</w:t>
      </w:r>
      <w:r w:rsidRPr="0001764D">
        <w:rPr>
          <w:rFonts w:ascii="Times New Roman" w:eastAsia="Calibri" w:hAnsi="Times New Roman" w:cs="Times New Roman"/>
          <w:sz w:val="28"/>
          <w:szCs w:val="28"/>
          <w:vertAlign w:val="superscript"/>
        </w:rPr>
        <w:t>2+</w:t>
      </w:r>
      <w:r w:rsidRPr="0001764D">
        <w:rPr>
          <w:rFonts w:ascii="Times New Roman" w:eastAsia="Calibri" w:hAnsi="Times New Roman" w:cs="Times New Roman"/>
          <w:sz w:val="28"/>
          <w:szCs w:val="28"/>
        </w:rPr>
        <w:t xml:space="preserve">-ионов они не осаждаются из раствора при действии </w:t>
      </w:r>
      <w:r w:rsidRPr="0001764D">
        <w:rPr>
          <w:rFonts w:ascii="Times New Roman" w:eastAsia="Calibri" w:hAnsi="Times New Roman" w:cs="Times New Roman"/>
          <w:sz w:val="28"/>
          <w:szCs w:val="28"/>
          <w:lang w:val="en-US"/>
        </w:rPr>
        <w:t>H</w:t>
      </w:r>
      <w:r w:rsidRPr="0001764D">
        <w:rPr>
          <w:rFonts w:ascii="Times New Roman" w:eastAsia="Calibri" w:hAnsi="Times New Roman" w:cs="Times New Roman"/>
          <w:sz w:val="28"/>
          <w:szCs w:val="28"/>
          <w:vertAlign w:val="subscript"/>
        </w:rPr>
        <w:t>2</w:t>
      </w:r>
      <w:r w:rsidRPr="0001764D">
        <w:rPr>
          <w:rFonts w:ascii="Times New Roman" w:eastAsia="Calibri" w:hAnsi="Times New Roman" w:cs="Times New Roman"/>
          <w:sz w:val="28"/>
          <w:szCs w:val="28"/>
          <w:lang w:val="en-US"/>
        </w:rPr>
        <w:t>S</w:t>
      </w:r>
      <w:r w:rsidRPr="0001764D">
        <w:rPr>
          <w:rFonts w:ascii="Times New Roman" w:eastAsia="Calibri" w:hAnsi="Times New Roman" w:cs="Times New Roman"/>
          <w:sz w:val="28"/>
          <w:szCs w:val="28"/>
        </w:rPr>
        <w:t xml:space="preserve"> , но если прибавить к раствору какую-либо соль ртути(2) и после этого подействовать сероводородом, то вместе с </w:t>
      </w:r>
      <w:r w:rsidRPr="0001764D">
        <w:rPr>
          <w:rFonts w:ascii="Times New Roman" w:eastAsia="Calibri" w:hAnsi="Times New Roman" w:cs="Times New Roman"/>
          <w:sz w:val="28"/>
          <w:szCs w:val="28"/>
          <w:lang w:val="en-US"/>
        </w:rPr>
        <w:t>HgS</w:t>
      </w:r>
      <w:r w:rsidRPr="0001764D">
        <w:rPr>
          <w:rFonts w:ascii="Times New Roman" w:eastAsia="Calibri" w:hAnsi="Times New Roman" w:cs="Times New Roman"/>
          <w:sz w:val="28"/>
          <w:szCs w:val="28"/>
        </w:rPr>
        <w:t xml:space="preserve"> осаждается и </w:t>
      </w:r>
      <w:r w:rsidRPr="0001764D">
        <w:rPr>
          <w:rFonts w:ascii="Times New Roman" w:eastAsia="Calibri" w:hAnsi="Times New Roman" w:cs="Times New Roman"/>
          <w:sz w:val="28"/>
          <w:szCs w:val="28"/>
          <w:lang w:val="en-US"/>
        </w:rPr>
        <w:t>CuS</w:t>
      </w:r>
      <w:r w:rsidRPr="0001764D">
        <w:rPr>
          <w:rFonts w:ascii="Times New Roman" w:eastAsia="Calibri" w:hAnsi="Times New Roman" w:cs="Times New Roman"/>
          <w:sz w:val="28"/>
          <w:szCs w:val="28"/>
        </w:rPr>
        <w:t xml:space="preserve">. Какую роль в этом случае играет </w:t>
      </w:r>
      <w:r w:rsidRPr="0001764D">
        <w:rPr>
          <w:rFonts w:ascii="Times New Roman" w:eastAsia="Calibri" w:hAnsi="Times New Roman" w:cs="Times New Roman"/>
          <w:sz w:val="28"/>
          <w:szCs w:val="28"/>
          <w:lang w:val="en-US"/>
        </w:rPr>
        <w:t>HgS</w:t>
      </w:r>
      <w:r w:rsidRPr="0001764D">
        <w:rPr>
          <w:rFonts w:ascii="Times New Roman" w:eastAsia="Calibri" w:hAnsi="Times New Roman" w:cs="Times New Roman"/>
          <w:sz w:val="28"/>
          <w:szCs w:val="28"/>
        </w:rPr>
        <w:t>?</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16.Что такое адсорбция? В чем причина адсорбции? Какие осадки – кристаллические или аморфные – больше адсорбируют на своей поверхности растворенные вещества? Чем это объясняется?</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lastRenderedPageBreak/>
        <w:t>17.Как влияют на адсорбцию: а) температура, б) концентрация адсорбируемых веществ в растворе? В чем проявляется избирательный характер адсорбции? Какие ионы адсорбируются данной кристаллической решеткой лучше других?</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 xml:space="preserve">18.Зная, что ацетат серебра менее растворим, чем нитрат серебра, укажите, при осаждении какой из этих солей </w:t>
      </w:r>
      <w:r w:rsidRPr="0001764D">
        <w:rPr>
          <w:rFonts w:ascii="Times New Roman" w:eastAsia="Calibri" w:hAnsi="Times New Roman" w:cs="Times New Roman"/>
          <w:sz w:val="28"/>
          <w:szCs w:val="28"/>
          <w:lang w:val="en-US"/>
        </w:rPr>
        <w:t>Cl</w:t>
      </w:r>
      <w:r w:rsidRPr="0001764D">
        <w:rPr>
          <w:rFonts w:ascii="Times New Roman" w:eastAsia="Calibri" w:hAnsi="Times New Roman" w:cs="Times New Roman"/>
          <w:sz w:val="28"/>
          <w:szCs w:val="28"/>
          <w:vertAlign w:val="superscript"/>
        </w:rPr>
        <w:t>-</w:t>
      </w:r>
      <w:r w:rsidRPr="0001764D">
        <w:rPr>
          <w:rFonts w:ascii="Times New Roman" w:eastAsia="Calibri" w:hAnsi="Times New Roman" w:cs="Times New Roman"/>
          <w:sz w:val="28"/>
          <w:szCs w:val="28"/>
        </w:rPr>
        <w:t xml:space="preserve"> - ионом получится более чистый осадок </w:t>
      </w:r>
      <w:r w:rsidRPr="0001764D">
        <w:rPr>
          <w:rFonts w:ascii="Times New Roman" w:eastAsia="Calibri" w:hAnsi="Times New Roman" w:cs="Times New Roman"/>
          <w:sz w:val="28"/>
          <w:szCs w:val="28"/>
          <w:lang w:val="en-US"/>
        </w:rPr>
        <w:t>AgCl</w:t>
      </w:r>
      <w:r w:rsidRPr="0001764D">
        <w:rPr>
          <w:rFonts w:ascii="Times New Roman" w:eastAsia="Calibri" w:hAnsi="Times New Roman" w:cs="Times New Roman"/>
          <w:sz w:val="28"/>
          <w:szCs w:val="28"/>
        </w:rPr>
        <w:t>.</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19.В каких случаях приходится прибегать к отделению ионов друг от друга? Почему проведение этой операции при количественном анализе является более трудоемким и сложным, чем при качественном анализе?</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20.Укажите важнейшие неорганические осадители, употребляемые при отделении ионов, и приведите примеры их применения. В чем заключаются преимущества органических реагентов перед неорганическими?</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21.Что такое внутрикомплексные соли? Приведите примеры. Какие свойства внутрикомплексных солей редставляют ценность для анализа? Изменение каких факторов можно влиять на течение процессов разделения ионов путем осаждения их в виде внутрикомплексных солей?</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22.Что такое экстрагирование? Как оно применяется для разделения ионов?</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23.Как проводится разделение ионов методами адсорбционной и осадочной хроматографии? В чем сущность ионообменной хроматографии? Как она применяется в количественном анализе?</w:t>
      </w:r>
    </w:p>
    <w:p w:rsidR="0076572F" w:rsidRPr="0001764D" w:rsidRDefault="0076572F" w:rsidP="0076572F">
      <w:pPr>
        <w:spacing w:after="0" w:line="240" w:lineRule="auto"/>
        <w:ind w:firstLine="708"/>
        <w:jc w:val="both"/>
        <w:rPr>
          <w:rFonts w:ascii="Times New Roman" w:eastAsia="Calibri" w:hAnsi="Times New Roman" w:cs="Times New Roman"/>
          <w:sz w:val="28"/>
          <w:szCs w:val="28"/>
        </w:rPr>
      </w:pPr>
      <w:r w:rsidRPr="0001764D">
        <w:rPr>
          <w:rFonts w:ascii="Times New Roman" w:eastAsia="Calibri" w:hAnsi="Times New Roman" w:cs="Times New Roman"/>
          <w:sz w:val="28"/>
          <w:szCs w:val="28"/>
        </w:rPr>
        <w:t>24.Какие другие методы разделения вам известны?</w:t>
      </w:r>
    </w:p>
    <w:p w:rsidR="0076572F" w:rsidRPr="0001764D" w:rsidRDefault="0076572F" w:rsidP="0076572F">
      <w:pPr>
        <w:tabs>
          <w:tab w:val="left" w:pos="223"/>
        </w:tabs>
        <w:spacing w:after="120" w:line="240" w:lineRule="auto"/>
        <w:jc w:val="center"/>
        <w:rPr>
          <w:rFonts w:ascii="Times New Roman" w:eastAsia="Times New Roman" w:hAnsi="Times New Roman" w:cs="Times New Roman"/>
          <w:b/>
          <w:sz w:val="28"/>
          <w:szCs w:val="28"/>
          <w:lang w:eastAsia="ru-RU"/>
        </w:rPr>
      </w:pPr>
      <w:r w:rsidRPr="0001764D">
        <w:rPr>
          <w:rFonts w:ascii="Times New Roman" w:eastAsia="Times New Roman" w:hAnsi="Times New Roman" w:cs="Times New Roman"/>
          <w:b/>
          <w:sz w:val="28"/>
          <w:szCs w:val="28"/>
          <w:lang w:eastAsia="ru-RU"/>
        </w:rPr>
        <w:t>Задания к лабораторной работе № 3  «</w:t>
      </w:r>
      <w:r w:rsidRPr="0001764D">
        <w:rPr>
          <w:rFonts w:ascii="Times New Roman" w:eastAsia="Times New Roman" w:hAnsi="Times New Roman" w:cs="Times New Roman"/>
          <w:b/>
          <w:bCs/>
          <w:color w:val="000000"/>
          <w:sz w:val="32"/>
          <w:szCs w:val="32"/>
          <w:shd w:val="clear" w:color="auto" w:fill="FFFFFF"/>
        </w:rPr>
        <w:t>Титриметрические методы анализа</w:t>
      </w:r>
      <w:r w:rsidRPr="0001764D">
        <w:rPr>
          <w:rFonts w:ascii="Times New Roman" w:eastAsia="Times New Roman" w:hAnsi="Times New Roman" w:cs="Times New Roman"/>
          <w:b/>
          <w:sz w:val="28"/>
          <w:szCs w:val="28"/>
          <w:lang w:eastAsia="ru-RU"/>
        </w:rPr>
        <w:t>»</w:t>
      </w:r>
    </w:p>
    <w:p w:rsidR="0076572F" w:rsidRPr="0001764D" w:rsidRDefault="0076572F" w:rsidP="0076572F">
      <w:pPr>
        <w:autoSpaceDE w:val="0"/>
        <w:autoSpaceDN w:val="0"/>
        <w:adjustRightInd w:val="0"/>
        <w:spacing w:after="0" w:line="240" w:lineRule="auto"/>
        <w:ind w:firstLine="68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b/>
          <w:sz w:val="30"/>
          <w:szCs w:val="24"/>
          <w:lang w:eastAsia="ru-RU"/>
        </w:rPr>
        <w:t xml:space="preserve">Задача 1. </w:t>
      </w:r>
      <w:r w:rsidRPr="0001764D">
        <w:rPr>
          <w:rFonts w:ascii="Times New Roman" w:eastAsia="Times New Roman" w:hAnsi="Times New Roman" w:cs="Times New Roman"/>
          <w:sz w:val="30"/>
          <w:szCs w:val="24"/>
          <w:lang w:eastAsia="ru-RU"/>
        </w:rPr>
        <w:t xml:space="preserve">Вычислите молярную  концентрацию,  молярную  концентрацию эквивалента, (для  условия  полной  нейтрализации)  и моляльность раствора серной кислоты, где </w:t>
      </w:r>
      <w:r w:rsidRPr="0001764D">
        <w:rPr>
          <w:rFonts w:ascii="Times New Roman" w:eastAsia="Times New Roman" w:hAnsi="Times New Roman" w:cs="Times New Roman"/>
          <w:i/>
          <w:sz w:val="30"/>
          <w:szCs w:val="24"/>
          <w:lang w:val="en-US" w:eastAsia="ru-RU"/>
        </w:rPr>
        <w:t>w</w:t>
      </w:r>
      <w:r w:rsidRPr="0001764D">
        <w:rPr>
          <w:rFonts w:ascii="Times New Roman" w:eastAsia="Times New Roman" w:hAnsi="Times New Roman" w:cs="Times New Roman"/>
          <w:i/>
          <w:sz w:val="30"/>
          <w:szCs w:val="24"/>
          <w:lang w:eastAsia="ru-RU"/>
        </w:rPr>
        <w:t xml:space="preserve"> </w:t>
      </w:r>
      <w:r w:rsidRPr="0001764D">
        <w:rPr>
          <w:rFonts w:ascii="Times New Roman" w:eastAsia="Times New Roman" w:hAnsi="Times New Roman" w:cs="Times New Roman"/>
          <w:sz w:val="30"/>
          <w:szCs w:val="24"/>
          <w:lang w:eastAsia="ru-RU"/>
        </w:rPr>
        <w:t>(</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SO</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lang w:eastAsia="ru-RU"/>
        </w:rPr>
        <w:t xml:space="preserve">) = 20% и р 1,14 г/мл.  Ответ: </w:t>
      </w:r>
      <w:r w:rsidRPr="0001764D">
        <w:rPr>
          <w:rFonts w:ascii="Times New Roman" w:eastAsia="Times New Roman" w:hAnsi="Times New Roman" w:cs="Times New Roman"/>
          <w:caps/>
          <w:sz w:val="30"/>
          <w:szCs w:val="24"/>
          <w:lang w:val="en-US" w:eastAsia="ru-RU"/>
        </w:rPr>
        <w:t>c</w:t>
      </w:r>
      <w:r w:rsidRPr="0001764D">
        <w:rPr>
          <w:rFonts w:ascii="Times New Roman" w:eastAsia="Times New Roman" w:hAnsi="Times New Roman" w:cs="Times New Roman"/>
          <w:caps/>
          <w:sz w:val="30"/>
          <w:szCs w:val="24"/>
          <w:vertAlign w:val="subscript"/>
          <w:lang w:val="en-US" w:eastAsia="ru-RU"/>
        </w:rPr>
        <w:t>m</w:t>
      </w:r>
      <w:r w:rsidRPr="0001764D">
        <w:rPr>
          <w:rFonts w:ascii="Times New Roman" w:eastAsia="Times New Roman" w:hAnsi="Times New Roman" w:cs="Times New Roman"/>
          <w:sz w:val="30"/>
          <w:szCs w:val="24"/>
          <w:lang w:eastAsia="ru-RU"/>
        </w:rPr>
        <w:t>(</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SO</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lang w:eastAsia="ru-RU"/>
        </w:rPr>
        <w:t>) =  2,33 моль/л,  Сн(</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SO</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lang w:eastAsia="ru-RU"/>
        </w:rPr>
        <w:t>) = 4,6 моль/л, См(</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SO</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lang w:eastAsia="ru-RU"/>
        </w:rPr>
        <w:t>) = 2,55 моль/л</w:t>
      </w:r>
    </w:p>
    <w:p w:rsidR="0076572F" w:rsidRPr="0001764D"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b/>
          <w:sz w:val="30"/>
          <w:szCs w:val="24"/>
          <w:lang w:eastAsia="ru-RU"/>
        </w:rPr>
        <w:t xml:space="preserve">Задача 2. </w:t>
      </w:r>
      <w:r w:rsidRPr="0001764D">
        <w:rPr>
          <w:rFonts w:ascii="Times New Roman" w:eastAsia="Times New Roman" w:hAnsi="Times New Roman" w:cs="Times New Roman"/>
          <w:sz w:val="30"/>
          <w:szCs w:val="24"/>
          <w:lang w:eastAsia="ru-RU"/>
        </w:rPr>
        <w:t xml:space="preserve"> Какой объем раствора серной кислоты с массовой долей </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SO</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lang w:eastAsia="ru-RU"/>
        </w:rPr>
        <w:t xml:space="preserve"> 30% (р = 1219 кг/м</w:t>
      </w:r>
      <w:r w:rsidRPr="0001764D">
        <w:rPr>
          <w:rFonts w:ascii="Times New Roman" w:eastAsia="Times New Roman" w:hAnsi="Times New Roman" w:cs="Times New Roman"/>
          <w:sz w:val="30"/>
          <w:szCs w:val="24"/>
          <w:vertAlign w:val="superscript"/>
          <w:lang w:eastAsia="ru-RU"/>
        </w:rPr>
        <w:t>'3</w:t>
      </w:r>
      <w:r w:rsidRPr="0001764D">
        <w:rPr>
          <w:rFonts w:ascii="Times New Roman" w:eastAsia="Times New Roman" w:hAnsi="Times New Roman" w:cs="Times New Roman"/>
          <w:sz w:val="30"/>
          <w:szCs w:val="24"/>
          <w:lang w:eastAsia="ru-RU"/>
        </w:rPr>
        <w:t xml:space="preserve">) можно приготовить из 12 кг раствора серной кислоты с массовой долей </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SO</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lang w:eastAsia="ru-RU"/>
        </w:rPr>
        <w:t xml:space="preserve"> 60 % (2 способа).             Ответ: 19,7 л. </w:t>
      </w:r>
    </w:p>
    <w:p w:rsidR="0076572F" w:rsidRPr="0001764D"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b/>
          <w:sz w:val="30"/>
          <w:szCs w:val="24"/>
          <w:lang w:eastAsia="ru-RU"/>
        </w:rPr>
        <w:t xml:space="preserve">Задача 3.  </w:t>
      </w:r>
      <w:r w:rsidRPr="0001764D">
        <w:rPr>
          <w:rFonts w:ascii="Times New Roman" w:eastAsia="Times New Roman" w:hAnsi="Times New Roman" w:cs="Times New Roman"/>
          <w:sz w:val="30"/>
          <w:szCs w:val="24"/>
          <w:lang w:eastAsia="ru-RU"/>
        </w:rPr>
        <w:t>Какой объем соляной кислоты с массовой долей НС</w:t>
      </w:r>
      <w:r w:rsidRPr="0001764D">
        <w:rPr>
          <w:rFonts w:ascii="Times New Roman" w:eastAsia="Times New Roman" w:hAnsi="Times New Roman" w:cs="Times New Roman"/>
          <w:sz w:val="30"/>
          <w:szCs w:val="24"/>
          <w:lang w:val="en-US" w:eastAsia="ru-RU"/>
        </w:rPr>
        <w:t>l</w:t>
      </w:r>
      <w:r w:rsidRPr="0001764D">
        <w:rPr>
          <w:rFonts w:ascii="Times New Roman" w:eastAsia="Times New Roman" w:hAnsi="Times New Roman" w:cs="Times New Roman"/>
          <w:sz w:val="30"/>
          <w:szCs w:val="24"/>
          <w:lang w:eastAsia="ru-RU"/>
        </w:rPr>
        <w:t xml:space="preserve"> 38 % (р = 1,19 г/мл) нужно взять для приготовления 1л 2н раствора? Опре</w:t>
      </w:r>
      <w:r w:rsidRPr="0001764D">
        <w:rPr>
          <w:rFonts w:ascii="Times New Roman" w:eastAsia="Times New Roman" w:hAnsi="Times New Roman" w:cs="Times New Roman"/>
          <w:sz w:val="30"/>
          <w:szCs w:val="24"/>
          <w:lang w:eastAsia="ru-RU"/>
        </w:rPr>
        <w:softHyphen/>
        <w:t>делите титр раствора.                              Ответ: 161,5 мл; 7,3 ∙10</w:t>
      </w:r>
      <w:r w:rsidRPr="0001764D">
        <w:rPr>
          <w:rFonts w:ascii="Times New Roman" w:eastAsia="Times New Roman" w:hAnsi="Times New Roman" w:cs="Times New Roman"/>
          <w:sz w:val="30"/>
          <w:szCs w:val="24"/>
          <w:vertAlign w:val="superscript"/>
          <w:lang w:eastAsia="ru-RU"/>
        </w:rPr>
        <w:t>-2</w:t>
      </w:r>
      <w:r w:rsidRPr="0001764D">
        <w:rPr>
          <w:rFonts w:ascii="Times New Roman" w:eastAsia="Times New Roman" w:hAnsi="Times New Roman" w:cs="Times New Roman"/>
          <w:sz w:val="30"/>
          <w:szCs w:val="24"/>
          <w:lang w:eastAsia="ru-RU"/>
        </w:rPr>
        <w:t xml:space="preserve"> г/мл</w:t>
      </w:r>
    </w:p>
    <w:p w:rsidR="0076572F" w:rsidRPr="0001764D" w:rsidRDefault="0076572F" w:rsidP="0076572F">
      <w:pPr>
        <w:autoSpaceDE w:val="0"/>
        <w:autoSpaceDN w:val="0"/>
        <w:adjustRightInd w:val="0"/>
        <w:spacing w:after="0" w:line="240" w:lineRule="auto"/>
        <w:ind w:firstLine="70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b/>
          <w:sz w:val="30"/>
          <w:szCs w:val="24"/>
          <w:lang w:eastAsia="ru-RU"/>
        </w:rPr>
        <w:t xml:space="preserve">Задача 4. </w:t>
      </w:r>
      <w:r w:rsidRPr="0001764D">
        <w:rPr>
          <w:rFonts w:ascii="Times New Roman" w:eastAsia="Times New Roman" w:hAnsi="Times New Roman" w:cs="Times New Roman"/>
          <w:sz w:val="30"/>
          <w:szCs w:val="24"/>
          <w:lang w:eastAsia="ru-RU"/>
        </w:rPr>
        <w:t>Для определения содержаний бария гидроксида анализируемый раствор перенесли в мерную колбу вместимостью 100 см</w:t>
      </w:r>
      <w:r w:rsidRPr="0001764D">
        <w:rPr>
          <w:rFonts w:ascii="Times New Roman" w:eastAsia="Times New Roman" w:hAnsi="Times New Roman" w:cs="Times New Roman"/>
          <w:sz w:val="30"/>
          <w:szCs w:val="24"/>
          <w:vertAlign w:val="superscript"/>
          <w:lang w:eastAsia="ru-RU"/>
        </w:rPr>
        <w:t>3</w:t>
      </w:r>
      <w:r w:rsidRPr="0001764D">
        <w:rPr>
          <w:rFonts w:ascii="Times New Roman" w:eastAsia="Times New Roman" w:hAnsi="Times New Roman" w:cs="Times New Roman"/>
          <w:sz w:val="30"/>
          <w:szCs w:val="24"/>
          <w:lang w:eastAsia="ru-RU"/>
        </w:rPr>
        <w:t xml:space="preserve"> и довели дистиллированной водой до метки. На титрование 5 см</w:t>
      </w:r>
      <w:r w:rsidRPr="0001764D">
        <w:rPr>
          <w:rFonts w:ascii="Times New Roman" w:eastAsia="Times New Roman" w:hAnsi="Times New Roman" w:cs="Times New Roman"/>
          <w:sz w:val="30"/>
          <w:szCs w:val="24"/>
          <w:vertAlign w:val="superscript"/>
          <w:lang w:eastAsia="ru-RU"/>
        </w:rPr>
        <w:t>3</w:t>
      </w:r>
      <w:r w:rsidRPr="0001764D">
        <w:rPr>
          <w:rFonts w:ascii="Times New Roman" w:eastAsia="Times New Roman" w:hAnsi="Times New Roman" w:cs="Times New Roman"/>
          <w:sz w:val="30"/>
          <w:szCs w:val="24"/>
          <w:lang w:eastAsia="ru-RU"/>
        </w:rPr>
        <w:t xml:space="preserve"> полученного раствора было затрачено 14,33 см</w:t>
      </w:r>
      <w:r w:rsidRPr="0001764D">
        <w:rPr>
          <w:rFonts w:ascii="Times New Roman" w:eastAsia="Times New Roman" w:hAnsi="Times New Roman" w:cs="Times New Roman"/>
          <w:sz w:val="30"/>
          <w:szCs w:val="24"/>
          <w:vertAlign w:val="superscript"/>
          <w:lang w:eastAsia="ru-RU"/>
        </w:rPr>
        <w:t>3</w:t>
      </w:r>
      <w:r w:rsidRPr="0001764D">
        <w:rPr>
          <w:rFonts w:ascii="Times New Roman" w:eastAsia="Times New Roman" w:hAnsi="Times New Roman" w:cs="Times New Roman"/>
          <w:sz w:val="30"/>
          <w:szCs w:val="24"/>
          <w:lang w:eastAsia="ru-RU"/>
        </w:rPr>
        <w:t xml:space="preserve"> раствора НС1 с молярной концентрацией 0,105 моль/л. Вычислите массу бария гидроксида в ана</w:t>
      </w:r>
      <w:r w:rsidRPr="0001764D">
        <w:rPr>
          <w:rFonts w:ascii="Times New Roman" w:eastAsia="Times New Roman" w:hAnsi="Times New Roman" w:cs="Times New Roman"/>
          <w:sz w:val="30"/>
          <w:szCs w:val="24"/>
          <w:lang w:eastAsia="ru-RU"/>
        </w:rPr>
        <w:softHyphen/>
        <w:t>лизируемом растворе.                                Ответ: 2,574 г.</w:t>
      </w:r>
    </w:p>
    <w:p w:rsidR="0076572F" w:rsidRPr="0001764D" w:rsidRDefault="0076572F" w:rsidP="0076572F">
      <w:pPr>
        <w:autoSpaceDE w:val="0"/>
        <w:autoSpaceDN w:val="0"/>
        <w:adjustRightInd w:val="0"/>
        <w:spacing w:after="0" w:line="240" w:lineRule="auto"/>
        <w:ind w:firstLine="700"/>
        <w:jc w:val="both"/>
        <w:rPr>
          <w:rFonts w:ascii="Times New Roman" w:eastAsia="Times New Roman" w:hAnsi="Times New Roman" w:cs="Times New Roman"/>
          <w:b/>
          <w:sz w:val="30"/>
          <w:szCs w:val="24"/>
          <w:lang w:eastAsia="ru-RU"/>
        </w:rPr>
      </w:pPr>
      <w:r w:rsidRPr="0001764D">
        <w:rPr>
          <w:rFonts w:ascii="Times New Roman" w:eastAsia="Times New Roman" w:hAnsi="Times New Roman" w:cs="Times New Roman"/>
          <w:b/>
          <w:sz w:val="30"/>
          <w:szCs w:val="24"/>
          <w:lang w:eastAsia="ru-RU"/>
        </w:rPr>
        <w:lastRenderedPageBreak/>
        <w:t xml:space="preserve">Задача 5. </w:t>
      </w:r>
      <w:r w:rsidRPr="0001764D">
        <w:rPr>
          <w:rFonts w:ascii="Times New Roman" w:eastAsia="Times New Roman" w:hAnsi="Times New Roman" w:cs="Times New Roman"/>
          <w:sz w:val="30"/>
          <w:szCs w:val="24"/>
          <w:lang w:eastAsia="ru-RU"/>
        </w:rPr>
        <w:t>Сколько граммов Н</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РО</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lang w:eastAsia="ru-RU"/>
        </w:rPr>
        <w:t xml:space="preserve"> содержится в растворе, если на титро</w:t>
      </w:r>
      <w:r w:rsidRPr="0001764D">
        <w:rPr>
          <w:rFonts w:ascii="Times New Roman" w:eastAsia="Times New Roman" w:hAnsi="Times New Roman" w:cs="Times New Roman"/>
          <w:sz w:val="30"/>
          <w:szCs w:val="24"/>
          <w:lang w:eastAsia="ru-RU"/>
        </w:rPr>
        <w:softHyphen/>
        <w:t xml:space="preserve">вание его с фенолфталеином затрачено 25,50 мл 0,2000 н раствора </w:t>
      </w:r>
      <w:r w:rsidRPr="0001764D">
        <w:rPr>
          <w:rFonts w:ascii="Times New Roman" w:eastAsia="Times New Roman" w:hAnsi="Times New Roman" w:cs="Times New Roman"/>
          <w:sz w:val="30"/>
          <w:szCs w:val="24"/>
          <w:lang w:val="en-US" w:eastAsia="ru-RU"/>
        </w:rPr>
        <w:t>NaOH</w:t>
      </w:r>
      <w:r w:rsidRPr="0001764D">
        <w:rPr>
          <w:rFonts w:ascii="Times New Roman" w:eastAsia="Times New Roman" w:hAnsi="Times New Roman" w:cs="Times New Roman"/>
          <w:sz w:val="30"/>
          <w:szCs w:val="24"/>
          <w:lang w:eastAsia="ru-RU"/>
        </w:rPr>
        <w:t xml:space="preserve">?                                                                                       Ответ: 0,166 г. </w:t>
      </w:r>
    </w:p>
    <w:p w:rsidR="0076572F" w:rsidRPr="0001764D" w:rsidRDefault="0076572F" w:rsidP="0076572F">
      <w:pPr>
        <w:autoSpaceDE w:val="0"/>
        <w:autoSpaceDN w:val="0"/>
        <w:adjustRightInd w:val="0"/>
        <w:spacing w:after="0" w:line="240" w:lineRule="auto"/>
        <w:ind w:firstLine="56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b/>
          <w:sz w:val="30"/>
          <w:szCs w:val="24"/>
          <w:lang w:eastAsia="ru-RU"/>
        </w:rPr>
        <w:t>Задача</w:t>
      </w:r>
      <w:r w:rsidRPr="0001764D">
        <w:rPr>
          <w:rFonts w:ascii="Times New Roman" w:eastAsia="Times New Roman" w:hAnsi="Times New Roman" w:cs="Times New Roman"/>
          <w:sz w:val="30"/>
          <w:szCs w:val="24"/>
          <w:lang w:eastAsia="ru-RU"/>
        </w:rPr>
        <w:t xml:space="preserve"> </w:t>
      </w:r>
      <w:r w:rsidRPr="0001764D">
        <w:rPr>
          <w:rFonts w:ascii="Times New Roman" w:eastAsia="Times New Roman" w:hAnsi="Times New Roman" w:cs="Times New Roman"/>
          <w:b/>
          <w:sz w:val="30"/>
          <w:szCs w:val="24"/>
          <w:lang w:eastAsia="ru-RU"/>
        </w:rPr>
        <w:t xml:space="preserve">6. </w:t>
      </w:r>
      <w:r w:rsidRPr="0001764D">
        <w:rPr>
          <w:rFonts w:ascii="Times New Roman" w:eastAsia="Times New Roman" w:hAnsi="Times New Roman" w:cs="Times New Roman"/>
          <w:sz w:val="30"/>
          <w:szCs w:val="24"/>
          <w:lang w:eastAsia="ru-RU"/>
        </w:rPr>
        <w:t>Для определений общей кислотности желудочного сока 5 мл сока оттитровали раствором NaOH с концентрацией 0,095 моль/л в при</w:t>
      </w:r>
      <w:r w:rsidRPr="0001764D">
        <w:rPr>
          <w:rFonts w:ascii="Times New Roman" w:eastAsia="Times New Roman" w:hAnsi="Times New Roman" w:cs="Times New Roman"/>
          <w:sz w:val="30"/>
          <w:szCs w:val="24"/>
          <w:lang w:eastAsia="ru-RU"/>
        </w:rPr>
        <w:softHyphen/>
        <w:t>сутствии фенолфталеина. На титрование израсходовано 2,8 мл раст</w:t>
      </w:r>
      <w:r w:rsidRPr="0001764D">
        <w:rPr>
          <w:rFonts w:ascii="Times New Roman" w:eastAsia="Times New Roman" w:hAnsi="Times New Roman" w:cs="Times New Roman"/>
          <w:sz w:val="30"/>
          <w:szCs w:val="24"/>
          <w:lang w:eastAsia="ru-RU"/>
        </w:rPr>
        <w:softHyphen/>
        <w:t>вора щелочи. Рассчитайте кислотность анализируемого сока, ммоль/л.</w:t>
      </w:r>
    </w:p>
    <w:p w:rsidR="0076572F" w:rsidRPr="0001764D"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Ответ: 53,2 ммоль/л.</w:t>
      </w:r>
    </w:p>
    <w:p w:rsidR="0076572F" w:rsidRPr="0001764D"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b/>
          <w:sz w:val="30"/>
          <w:szCs w:val="24"/>
          <w:lang w:eastAsia="ru-RU"/>
        </w:rPr>
        <w:t xml:space="preserve">Задача 7. </w:t>
      </w:r>
      <w:r w:rsidRPr="0001764D">
        <w:rPr>
          <w:rFonts w:ascii="Times New Roman" w:eastAsia="Times New Roman" w:hAnsi="Times New Roman" w:cs="Times New Roman"/>
          <w:sz w:val="30"/>
          <w:szCs w:val="24"/>
          <w:lang w:eastAsia="ru-RU"/>
        </w:rPr>
        <w:t>Сколько графов КО</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lang w:eastAsia="ru-RU"/>
        </w:rPr>
        <w:t xml:space="preserve"> и К</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eastAsia="ru-RU"/>
        </w:rPr>
        <w:t>С</w:t>
      </w:r>
      <w:r w:rsidRPr="0001764D">
        <w:rPr>
          <w:rFonts w:ascii="Times New Roman" w:eastAsia="Times New Roman" w:hAnsi="Times New Roman" w:cs="Times New Roman"/>
          <w:sz w:val="30"/>
          <w:szCs w:val="24"/>
          <w:lang w:val="en-US" w:eastAsia="ru-RU"/>
        </w:rPr>
        <w:t>O</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 xml:space="preserve"> содержит навеска препарата технического едкого кали, если на титрование ее раствора в произ</w:t>
      </w:r>
      <w:r w:rsidRPr="0001764D">
        <w:rPr>
          <w:rFonts w:ascii="Times New Roman" w:eastAsia="Times New Roman" w:hAnsi="Times New Roman" w:cs="Times New Roman"/>
          <w:sz w:val="30"/>
          <w:szCs w:val="24"/>
          <w:lang w:eastAsia="ru-RU"/>
        </w:rPr>
        <w:softHyphen/>
        <w:t>вольном объеме воды с фенолфталеином израсходовано 22,40 мл, а с метиловым оранжевым 25,80 мл 0,09500 н раствора НС1?</w:t>
      </w:r>
    </w:p>
    <w:p w:rsidR="0076572F" w:rsidRPr="0001764D" w:rsidRDefault="0076572F" w:rsidP="0076572F">
      <w:pPr>
        <w:autoSpaceDE w:val="0"/>
        <w:autoSpaceDN w:val="0"/>
        <w:adjustRightInd w:val="0"/>
        <w:spacing w:after="0" w:line="240" w:lineRule="auto"/>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 xml:space="preserve">                                                            Ответ: 0,0446 г К</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eastAsia="ru-RU"/>
        </w:rPr>
        <w:t>С</w:t>
      </w:r>
      <w:r w:rsidRPr="0001764D">
        <w:rPr>
          <w:rFonts w:ascii="Times New Roman" w:eastAsia="Times New Roman" w:hAnsi="Times New Roman" w:cs="Times New Roman"/>
          <w:sz w:val="30"/>
          <w:szCs w:val="24"/>
          <w:lang w:val="en-US" w:eastAsia="ru-RU"/>
        </w:rPr>
        <w:t>O</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  0,1013 г КОН.</w:t>
      </w:r>
    </w:p>
    <w:p w:rsidR="0076572F" w:rsidRPr="0001764D"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b/>
          <w:sz w:val="30"/>
          <w:szCs w:val="24"/>
          <w:lang w:eastAsia="ru-RU"/>
        </w:rPr>
        <w:t xml:space="preserve">Задача 8. </w:t>
      </w:r>
      <w:r w:rsidRPr="0001764D">
        <w:rPr>
          <w:rFonts w:ascii="Times New Roman" w:eastAsia="Times New Roman" w:hAnsi="Times New Roman" w:cs="Times New Roman"/>
          <w:sz w:val="30"/>
          <w:szCs w:val="24"/>
          <w:lang w:eastAsia="ru-RU"/>
        </w:rPr>
        <w:t xml:space="preserve">При титровании 25,00 мл раствора, содержащего смесь </w:t>
      </w:r>
      <w:r w:rsidRPr="0001764D">
        <w:rPr>
          <w:rFonts w:ascii="Times New Roman" w:eastAsia="Times New Roman" w:hAnsi="Times New Roman" w:cs="Times New Roman"/>
          <w:sz w:val="30"/>
          <w:szCs w:val="24"/>
          <w:lang w:val="en-US" w:eastAsia="ru-RU"/>
        </w:rPr>
        <w:t>N</w:t>
      </w:r>
      <w:r w:rsidRPr="0001764D">
        <w:rPr>
          <w:rFonts w:ascii="Times New Roman" w:eastAsia="Times New Roman" w:hAnsi="Times New Roman" w:cs="Times New Roman"/>
          <w:sz w:val="30"/>
          <w:szCs w:val="24"/>
          <w:lang w:eastAsia="ru-RU"/>
        </w:rPr>
        <w:t>а</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eastAsia="ru-RU"/>
        </w:rPr>
        <w:t>С</w:t>
      </w:r>
      <w:r w:rsidRPr="0001764D">
        <w:rPr>
          <w:rFonts w:ascii="Times New Roman" w:eastAsia="Times New Roman" w:hAnsi="Times New Roman" w:cs="Times New Roman"/>
          <w:sz w:val="30"/>
          <w:szCs w:val="24"/>
          <w:lang w:val="en-US" w:eastAsia="ru-RU"/>
        </w:rPr>
        <w:t>O</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 xml:space="preserve"> и </w:t>
      </w:r>
      <w:r w:rsidRPr="0001764D">
        <w:rPr>
          <w:rFonts w:ascii="Times New Roman" w:eastAsia="Times New Roman" w:hAnsi="Times New Roman" w:cs="Times New Roman"/>
          <w:sz w:val="30"/>
          <w:szCs w:val="24"/>
          <w:lang w:val="en-US" w:eastAsia="ru-RU"/>
        </w:rPr>
        <w:t>N</w:t>
      </w:r>
      <w:r w:rsidRPr="0001764D">
        <w:rPr>
          <w:rFonts w:ascii="Times New Roman" w:eastAsia="Times New Roman" w:hAnsi="Times New Roman" w:cs="Times New Roman"/>
          <w:sz w:val="30"/>
          <w:szCs w:val="24"/>
          <w:lang w:eastAsia="ru-RU"/>
        </w:rPr>
        <w:t>аНСО</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 xml:space="preserve"> с фенолфталетном израсходовано 9,46мл, а с метиловым оранжевым 24,86 мл 0,1200 н. раствора </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SO</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lang w:eastAsia="ru-RU"/>
        </w:rPr>
        <w:t xml:space="preserve">. Сколько граммов </w:t>
      </w:r>
      <w:r w:rsidRPr="0001764D">
        <w:rPr>
          <w:rFonts w:ascii="Times New Roman" w:eastAsia="Times New Roman" w:hAnsi="Times New Roman" w:cs="Times New Roman"/>
          <w:sz w:val="30"/>
          <w:szCs w:val="24"/>
          <w:lang w:val="en-US" w:eastAsia="ru-RU"/>
        </w:rPr>
        <w:t>N</w:t>
      </w:r>
      <w:r w:rsidRPr="0001764D">
        <w:rPr>
          <w:rFonts w:ascii="Times New Roman" w:eastAsia="Times New Roman" w:hAnsi="Times New Roman" w:cs="Times New Roman"/>
          <w:sz w:val="30"/>
          <w:szCs w:val="24"/>
          <w:lang w:eastAsia="ru-RU"/>
        </w:rPr>
        <w:t>а</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eastAsia="ru-RU"/>
        </w:rPr>
        <w:t>С</w:t>
      </w:r>
      <w:r w:rsidRPr="0001764D">
        <w:rPr>
          <w:rFonts w:ascii="Times New Roman" w:eastAsia="Times New Roman" w:hAnsi="Times New Roman" w:cs="Times New Roman"/>
          <w:sz w:val="30"/>
          <w:szCs w:val="24"/>
          <w:lang w:val="en-US" w:eastAsia="ru-RU"/>
        </w:rPr>
        <w:t>O</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 xml:space="preserve"> и </w:t>
      </w:r>
      <w:r w:rsidRPr="0001764D">
        <w:rPr>
          <w:rFonts w:ascii="Times New Roman" w:eastAsia="Times New Roman" w:hAnsi="Times New Roman" w:cs="Times New Roman"/>
          <w:sz w:val="30"/>
          <w:szCs w:val="24"/>
          <w:lang w:val="en-US" w:eastAsia="ru-RU"/>
        </w:rPr>
        <w:t>N</w:t>
      </w:r>
      <w:r w:rsidRPr="0001764D">
        <w:rPr>
          <w:rFonts w:ascii="Times New Roman" w:eastAsia="Times New Roman" w:hAnsi="Times New Roman" w:cs="Times New Roman"/>
          <w:sz w:val="30"/>
          <w:szCs w:val="24"/>
          <w:lang w:eastAsia="ru-RU"/>
        </w:rPr>
        <w:t>аНСО</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 xml:space="preserve"> содержится в 250 мл раствора?           </w:t>
      </w:r>
    </w:p>
    <w:p w:rsidR="0076572F" w:rsidRPr="0001764D"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 xml:space="preserve">Ответ: 1,203 г </w:t>
      </w:r>
      <w:r w:rsidRPr="0001764D">
        <w:rPr>
          <w:rFonts w:ascii="Times New Roman" w:eastAsia="Times New Roman" w:hAnsi="Times New Roman" w:cs="Times New Roman"/>
          <w:sz w:val="30"/>
          <w:szCs w:val="24"/>
          <w:lang w:val="en-US" w:eastAsia="ru-RU"/>
        </w:rPr>
        <w:t>N</w:t>
      </w:r>
      <w:r w:rsidRPr="0001764D">
        <w:rPr>
          <w:rFonts w:ascii="Times New Roman" w:eastAsia="Times New Roman" w:hAnsi="Times New Roman" w:cs="Times New Roman"/>
          <w:sz w:val="30"/>
          <w:szCs w:val="24"/>
          <w:lang w:eastAsia="ru-RU"/>
        </w:rPr>
        <w:t>а</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eastAsia="ru-RU"/>
        </w:rPr>
        <w:t>С</w:t>
      </w:r>
      <w:r w:rsidRPr="0001764D">
        <w:rPr>
          <w:rFonts w:ascii="Times New Roman" w:eastAsia="Times New Roman" w:hAnsi="Times New Roman" w:cs="Times New Roman"/>
          <w:sz w:val="30"/>
          <w:szCs w:val="24"/>
          <w:lang w:val="en-US" w:eastAsia="ru-RU"/>
        </w:rPr>
        <w:t>O</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 xml:space="preserve">,   0,5989 г </w:t>
      </w:r>
      <w:r w:rsidRPr="0001764D">
        <w:rPr>
          <w:rFonts w:ascii="Times New Roman" w:eastAsia="Times New Roman" w:hAnsi="Times New Roman" w:cs="Times New Roman"/>
          <w:sz w:val="30"/>
          <w:szCs w:val="24"/>
          <w:lang w:val="en-US" w:eastAsia="ru-RU"/>
        </w:rPr>
        <w:t>N</w:t>
      </w:r>
      <w:r w:rsidRPr="0001764D">
        <w:rPr>
          <w:rFonts w:ascii="Times New Roman" w:eastAsia="Times New Roman" w:hAnsi="Times New Roman" w:cs="Times New Roman"/>
          <w:sz w:val="30"/>
          <w:szCs w:val="24"/>
          <w:lang w:eastAsia="ru-RU"/>
        </w:rPr>
        <w:t>аНСО</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w:t>
      </w:r>
    </w:p>
    <w:p w:rsidR="0076572F" w:rsidRPr="0001764D" w:rsidRDefault="0076572F" w:rsidP="0076572F">
      <w:pPr>
        <w:autoSpaceDE w:val="0"/>
        <w:autoSpaceDN w:val="0"/>
        <w:adjustRightInd w:val="0"/>
        <w:spacing w:after="0" w:line="240" w:lineRule="auto"/>
        <w:ind w:firstLine="708"/>
        <w:jc w:val="both"/>
        <w:rPr>
          <w:rFonts w:ascii="Times New Roman" w:eastAsia="Times New Roman" w:hAnsi="Times New Roman" w:cs="Times New Roman"/>
          <w:sz w:val="30"/>
          <w:szCs w:val="24"/>
          <w:lang w:eastAsia="ru-RU"/>
        </w:rPr>
      </w:pPr>
    </w:p>
    <w:p w:rsidR="0076572F" w:rsidRPr="0001764D"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noProof/>
          <w:sz w:val="30"/>
          <w:szCs w:val="24"/>
          <w:lang w:eastAsia="ru-RU"/>
        </w:rPr>
        <w:t>1</w:t>
      </w:r>
      <w:r w:rsidRPr="0001764D">
        <w:rPr>
          <w:rFonts w:ascii="Times New Roman" w:eastAsia="Times New Roman" w:hAnsi="Times New Roman" w:cs="Times New Roman"/>
          <w:sz w:val="30"/>
          <w:szCs w:val="24"/>
          <w:lang w:eastAsia="ru-RU"/>
        </w:rPr>
        <w:t xml:space="preserve"> Какие факторы определяют выбор индикатора при кислот</w:t>
      </w:r>
      <w:r w:rsidRPr="0001764D">
        <w:rPr>
          <w:rFonts w:ascii="Times New Roman" w:eastAsia="Times New Roman" w:hAnsi="Times New Roman" w:cs="Times New Roman"/>
          <w:sz w:val="30"/>
          <w:szCs w:val="24"/>
          <w:lang w:eastAsia="ru-RU"/>
        </w:rPr>
        <w:softHyphen/>
        <w:t>но-основном титровании?</w:t>
      </w:r>
    </w:p>
    <w:p w:rsidR="0076572F" w:rsidRPr="0001764D"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 xml:space="preserve">2   Кривые кислотно-основного титрования. </w:t>
      </w:r>
    </w:p>
    <w:p w:rsidR="0076572F" w:rsidRPr="0001764D"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sz w:val="30"/>
          <w:szCs w:val="24"/>
          <w:lang w:eastAsia="ru-RU"/>
        </w:rPr>
        <w:t xml:space="preserve">3 Какие стандартные растворы применяются при кислотно-основном титровании? </w:t>
      </w:r>
    </w:p>
    <w:p w:rsidR="0076572F" w:rsidRPr="0001764D"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noProof/>
          <w:sz w:val="30"/>
          <w:szCs w:val="24"/>
          <w:lang w:eastAsia="ru-RU"/>
        </w:rPr>
        <w:t>4.</w:t>
      </w:r>
      <w:r w:rsidRPr="0001764D">
        <w:rPr>
          <w:rFonts w:ascii="Times New Roman" w:eastAsia="Times New Roman" w:hAnsi="Times New Roman" w:cs="Times New Roman"/>
          <w:sz w:val="30"/>
          <w:szCs w:val="24"/>
          <w:lang w:eastAsia="ru-RU"/>
        </w:rPr>
        <w:t xml:space="preserve"> Какую массу дигидрата щавелевой кислоты </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eastAsia="ru-RU"/>
        </w:rPr>
        <w:t>С</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eastAsia="ru-RU"/>
        </w:rPr>
        <w:t>О</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eastAsia="ru-RU"/>
        </w:rPr>
        <w:t xml:space="preserve"> нужно ваять, чтобы на ее титрование расходовалось 20 мл 0,1 М раствора </w:t>
      </w:r>
      <w:r w:rsidRPr="0001764D">
        <w:rPr>
          <w:rFonts w:ascii="Times New Roman" w:eastAsia="Times New Roman" w:hAnsi="Times New Roman" w:cs="Times New Roman"/>
          <w:sz w:val="30"/>
          <w:szCs w:val="24"/>
          <w:lang w:val="en-US" w:eastAsia="ru-RU"/>
        </w:rPr>
        <w:t>NaOH</w:t>
      </w:r>
      <w:r w:rsidRPr="0001764D">
        <w:rPr>
          <w:rFonts w:ascii="Times New Roman" w:eastAsia="Times New Roman" w:hAnsi="Times New Roman" w:cs="Times New Roman"/>
          <w:sz w:val="30"/>
          <w:szCs w:val="24"/>
          <w:lang w:eastAsia="ru-RU"/>
        </w:rPr>
        <w:t>? (</w:t>
      </w:r>
      <w:r w:rsidRPr="0001764D">
        <w:rPr>
          <w:rFonts w:ascii="Times New Roman" w:eastAsia="Times New Roman" w:hAnsi="Times New Roman" w:cs="Times New Roman"/>
          <w:sz w:val="30"/>
          <w:szCs w:val="24"/>
          <w:lang w:val="en-US" w:eastAsia="ru-RU"/>
        </w:rPr>
        <w:t>M</w:t>
      </w:r>
      <w:r w:rsidRPr="0001764D">
        <w:rPr>
          <w:rFonts w:ascii="Times New Roman" w:eastAsia="Times New Roman" w:hAnsi="Times New Roman" w:cs="Times New Roman"/>
          <w:sz w:val="30"/>
          <w:szCs w:val="24"/>
          <w:lang w:eastAsia="ru-RU"/>
        </w:rPr>
        <w:t>(</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C</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O</w:t>
      </w:r>
      <w:r w:rsidRPr="0001764D">
        <w:rPr>
          <w:rFonts w:ascii="Times New Roman" w:eastAsia="Times New Roman" w:hAnsi="Times New Roman" w:cs="Times New Roman"/>
          <w:sz w:val="30"/>
          <w:szCs w:val="24"/>
          <w:vertAlign w:val="subscript"/>
          <w:lang w:eastAsia="ru-RU"/>
        </w:rPr>
        <w:t>4</w:t>
      </w:r>
      <w:r w:rsidRPr="0001764D">
        <w:rPr>
          <w:rFonts w:ascii="Times New Roman" w:eastAsia="Times New Roman" w:hAnsi="Times New Roman" w:cs="Times New Roman"/>
          <w:sz w:val="30"/>
          <w:szCs w:val="24"/>
          <w:lang w:eastAsia="ru-RU"/>
        </w:rPr>
        <w:t xml:space="preserve"> </w:t>
      </w:r>
      <w:r w:rsidRPr="0001764D">
        <w:rPr>
          <w:rFonts w:ascii="Times New Roman" w:eastAsia="Times New Roman" w:hAnsi="Times New Roman" w:cs="Times New Roman"/>
          <w:sz w:val="30"/>
          <w:szCs w:val="24"/>
          <w:lang w:eastAsia="ru-RU"/>
        </w:rPr>
        <w:sym w:font="Symbol" w:char="F0D7"/>
      </w:r>
      <w:r w:rsidRPr="0001764D">
        <w:rPr>
          <w:rFonts w:ascii="Times New Roman" w:eastAsia="Times New Roman" w:hAnsi="Times New Roman" w:cs="Times New Roman"/>
          <w:sz w:val="30"/>
          <w:szCs w:val="24"/>
          <w:lang w:eastAsia="ru-RU"/>
        </w:rPr>
        <w:t xml:space="preserve"> 2</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O</w:t>
      </w:r>
      <w:r w:rsidRPr="0001764D">
        <w:rPr>
          <w:rFonts w:ascii="Times New Roman" w:eastAsia="Times New Roman" w:hAnsi="Times New Roman" w:cs="Times New Roman"/>
          <w:sz w:val="30"/>
          <w:szCs w:val="24"/>
          <w:lang w:eastAsia="ru-RU"/>
        </w:rPr>
        <w:t>) = 126 г/моль).                            Ответ: 0,1260 г</w:t>
      </w:r>
    </w:p>
    <w:p w:rsidR="0076572F" w:rsidRPr="0001764D"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noProof/>
          <w:sz w:val="30"/>
          <w:szCs w:val="24"/>
          <w:lang w:eastAsia="ru-RU"/>
        </w:rPr>
        <w:t>5. 9,7770</w:t>
      </w:r>
      <w:r w:rsidRPr="0001764D">
        <w:rPr>
          <w:rFonts w:ascii="Times New Roman" w:eastAsia="Times New Roman" w:hAnsi="Times New Roman" w:cs="Times New Roman"/>
          <w:sz w:val="30"/>
          <w:szCs w:val="24"/>
          <w:lang w:eastAsia="ru-RU"/>
        </w:rPr>
        <w:t xml:space="preserve"> г концентрированного раствора Н</w:t>
      </w:r>
      <w:r w:rsidRPr="0001764D">
        <w:rPr>
          <w:rFonts w:ascii="Times New Roman" w:eastAsia="Times New Roman" w:hAnsi="Times New Roman" w:cs="Times New Roman"/>
          <w:sz w:val="30"/>
          <w:szCs w:val="24"/>
          <w:lang w:val="en-US" w:eastAsia="ru-RU"/>
        </w:rPr>
        <w:t>NO</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 xml:space="preserve"> разбавили водой до 1 л в мерной колбе. На титрование 25,00 мл полученного раство</w:t>
      </w:r>
      <w:r w:rsidRPr="0001764D">
        <w:rPr>
          <w:rFonts w:ascii="Times New Roman" w:eastAsia="Times New Roman" w:hAnsi="Times New Roman" w:cs="Times New Roman"/>
          <w:sz w:val="30"/>
          <w:szCs w:val="24"/>
          <w:lang w:eastAsia="ru-RU"/>
        </w:rPr>
        <w:softHyphen/>
        <w:t>ра израсходовано 3,40 мл 0,1040 М раствора NaOH. Определите мас</w:t>
      </w:r>
      <w:r w:rsidRPr="0001764D">
        <w:rPr>
          <w:rFonts w:ascii="Times New Roman" w:eastAsia="Times New Roman" w:hAnsi="Times New Roman" w:cs="Times New Roman"/>
          <w:sz w:val="30"/>
          <w:szCs w:val="24"/>
          <w:lang w:eastAsia="ru-RU"/>
        </w:rPr>
        <w:softHyphen/>
        <w:t>совую долю азотной кислоты в ее концентрированном растворе.  Ответ: 62,73 г</w:t>
      </w:r>
    </w:p>
    <w:p w:rsidR="0076572F" w:rsidRPr="0001764D"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noProof/>
          <w:sz w:val="30"/>
          <w:szCs w:val="24"/>
          <w:lang w:eastAsia="ru-RU"/>
        </w:rPr>
        <w:t>6.</w:t>
      </w:r>
      <w:r w:rsidRPr="0001764D">
        <w:rPr>
          <w:rFonts w:ascii="Times New Roman" w:eastAsia="Times New Roman" w:hAnsi="Times New Roman" w:cs="Times New Roman"/>
          <w:sz w:val="30"/>
          <w:szCs w:val="24"/>
          <w:lang w:eastAsia="ru-RU"/>
        </w:rPr>
        <w:t xml:space="preserve"> На титрование 20,00 мл раствора НС1 с титром, равным 0,001825 г/мл, израсходовано 23,04 мл раствора NaOH. Вычислите молярную концентрацию эквивалента и титр раствора NaOH.</w:t>
      </w:r>
    </w:p>
    <w:p w:rsidR="0076572F" w:rsidRPr="0001764D" w:rsidRDefault="0076572F" w:rsidP="0076572F">
      <w:pPr>
        <w:keepNext/>
        <w:spacing w:after="0" w:line="240" w:lineRule="auto"/>
        <w:ind w:firstLine="720"/>
        <w:jc w:val="both"/>
        <w:outlineLvl w:val="1"/>
        <w:rPr>
          <w:rFonts w:ascii="Times New Roman" w:eastAsia="Times New Roman" w:hAnsi="Times New Roman" w:cs="Times New Roman"/>
          <w:bCs/>
          <w:iCs/>
          <w:sz w:val="28"/>
          <w:szCs w:val="24"/>
          <w:lang w:eastAsia="ru-RU"/>
        </w:rPr>
      </w:pPr>
      <w:r w:rsidRPr="0001764D">
        <w:rPr>
          <w:rFonts w:ascii="Times New Roman" w:eastAsia="Times New Roman" w:hAnsi="Times New Roman" w:cs="Times New Roman"/>
          <w:bCs/>
          <w:iCs/>
          <w:sz w:val="28"/>
          <w:szCs w:val="24"/>
          <w:lang w:eastAsia="ru-RU"/>
        </w:rPr>
        <w:t>Ответ: 0,04 моль/л;  0,001600 г/мл</w:t>
      </w:r>
    </w:p>
    <w:p w:rsidR="0076572F" w:rsidRPr="0001764D" w:rsidRDefault="0076572F" w:rsidP="0076572F">
      <w:pPr>
        <w:autoSpaceDE w:val="0"/>
        <w:autoSpaceDN w:val="0"/>
        <w:adjustRightInd w:val="0"/>
        <w:spacing w:after="0" w:line="240" w:lineRule="auto"/>
        <w:ind w:firstLine="720"/>
        <w:jc w:val="both"/>
        <w:rPr>
          <w:rFonts w:ascii="Times New Roman" w:eastAsia="Times New Roman" w:hAnsi="Times New Roman" w:cs="Times New Roman"/>
          <w:sz w:val="30"/>
          <w:szCs w:val="24"/>
          <w:lang w:eastAsia="ru-RU"/>
        </w:rPr>
      </w:pPr>
      <w:r w:rsidRPr="0001764D">
        <w:rPr>
          <w:rFonts w:ascii="Times New Roman" w:eastAsia="Times New Roman" w:hAnsi="Times New Roman" w:cs="Times New Roman"/>
          <w:noProof/>
          <w:sz w:val="30"/>
          <w:szCs w:val="24"/>
          <w:lang w:eastAsia="ru-RU"/>
        </w:rPr>
        <w:t>7.</w:t>
      </w:r>
      <w:r w:rsidRPr="0001764D">
        <w:rPr>
          <w:rFonts w:ascii="Times New Roman" w:eastAsia="Times New Roman" w:hAnsi="Times New Roman" w:cs="Times New Roman"/>
          <w:sz w:val="30"/>
          <w:szCs w:val="24"/>
          <w:lang w:eastAsia="ru-RU"/>
        </w:rPr>
        <w:t xml:space="preserve"> На титрование 0,2860 г </w:t>
      </w:r>
      <w:r w:rsidRPr="0001764D">
        <w:rPr>
          <w:rFonts w:ascii="Times New Roman" w:eastAsia="Times New Roman" w:hAnsi="Times New Roman" w:cs="Times New Roman"/>
          <w:sz w:val="30"/>
          <w:szCs w:val="24"/>
          <w:lang w:val="en-US" w:eastAsia="ru-RU"/>
        </w:rPr>
        <w:t>Na</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CO</w:t>
      </w:r>
      <w:r w:rsidRPr="0001764D">
        <w:rPr>
          <w:rFonts w:ascii="Times New Roman" w:eastAsia="Times New Roman" w:hAnsi="Times New Roman" w:cs="Times New Roman"/>
          <w:sz w:val="30"/>
          <w:szCs w:val="24"/>
          <w:vertAlign w:val="subscript"/>
          <w:lang w:eastAsia="ru-RU"/>
        </w:rPr>
        <w:t>3</w:t>
      </w:r>
      <w:r w:rsidRPr="0001764D">
        <w:rPr>
          <w:rFonts w:ascii="Times New Roman" w:eastAsia="Times New Roman" w:hAnsi="Times New Roman" w:cs="Times New Roman"/>
          <w:sz w:val="30"/>
          <w:szCs w:val="24"/>
          <w:lang w:eastAsia="ru-RU"/>
        </w:rPr>
        <w:t xml:space="preserve"> ∙</w:t>
      </w:r>
      <w:r w:rsidRPr="0001764D">
        <w:rPr>
          <w:rFonts w:ascii="Times New Roman" w:eastAsia="Times New Roman" w:hAnsi="Times New Roman" w:cs="Times New Roman"/>
          <w:sz w:val="30"/>
          <w:szCs w:val="24"/>
          <w:lang w:val="en-US" w:eastAsia="ru-RU"/>
        </w:rPr>
        <w:t>l</w:t>
      </w:r>
      <w:r w:rsidRPr="0001764D">
        <w:rPr>
          <w:rFonts w:ascii="Times New Roman" w:eastAsia="Times New Roman" w:hAnsi="Times New Roman" w:cs="Times New Roman"/>
          <w:sz w:val="30"/>
          <w:szCs w:val="24"/>
          <w:lang w:eastAsia="ru-RU"/>
        </w:rPr>
        <w:t>0</w:t>
      </w:r>
      <w:r w:rsidRPr="0001764D">
        <w:rPr>
          <w:rFonts w:ascii="Times New Roman" w:eastAsia="Times New Roman" w:hAnsi="Times New Roman" w:cs="Times New Roman"/>
          <w:sz w:val="30"/>
          <w:szCs w:val="24"/>
          <w:lang w:val="en-US" w:eastAsia="ru-RU"/>
        </w:rPr>
        <w:t>H</w:t>
      </w:r>
      <w:r w:rsidRPr="0001764D">
        <w:rPr>
          <w:rFonts w:ascii="Times New Roman" w:eastAsia="Times New Roman" w:hAnsi="Times New Roman" w:cs="Times New Roman"/>
          <w:sz w:val="30"/>
          <w:szCs w:val="24"/>
          <w:vertAlign w:val="subscript"/>
          <w:lang w:eastAsia="ru-RU"/>
        </w:rPr>
        <w:t>2</w:t>
      </w:r>
      <w:r w:rsidRPr="0001764D">
        <w:rPr>
          <w:rFonts w:ascii="Times New Roman" w:eastAsia="Times New Roman" w:hAnsi="Times New Roman" w:cs="Times New Roman"/>
          <w:sz w:val="30"/>
          <w:szCs w:val="24"/>
          <w:lang w:val="en-US" w:eastAsia="ru-RU"/>
        </w:rPr>
        <w:t>O</w:t>
      </w:r>
      <w:r w:rsidRPr="0001764D">
        <w:rPr>
          <w:rFonts w:ascii="Times New Roman" w:eastAsia="Times New Roman" w:hAnsi="Times New Roman" w:cs="Times New Roman"/>
          <w:sz w:val="30"/>
          <w:szCs w:val="24"/>
          <w:lang w:eastAsia="ru-RU"/>
        </w:rPr>
        <w:t xml:space="preserve"> в присутствии метило</w:t>
      </w:r>
      <w:r w:rsidRPr="0001764D">
        <w:rPr>
          <w:rFonts w:ascii="Times New Roman" w:eastAsia="Times New Roman" w:hAnsi="Times New Roman" w:cs="Times New Roman"/>
          <w:sz w:val="30"/>
          <w:szCs w:val="24"/>
          <w:lang w:eastAsia="ru-RU"/>
        </w:rPr>
        <w:softHyphen/>
        <w:t>вого-оранжевого израсходовано 24,10 мл раствора НС1. Рассчитайте молярную концентрацию и титр раствора НС1.</w:t>
      </w:r>
    </w:p>
    <w:p w:rsidR="0076572F" w:rsidRPr="0001764D" w:rsidRDefault="0076572F" w:rsidP="0076572F">
      <w:pPr>
        <w:autoSpaceDE w:val="0"/>
        <w:autoSpaceDN w:val="0"/>
        <w:adjustRightInd w:val="0"/>
        <w:spacing w:after="0" w:line="240" w:lineRule="auto"/>
        <w:jc w:val="both"/>
        <w:rPr>
          <w:rFonts w:ascii="Times New Roman" w:eastAsia="Times New Roman" w:hAnsi="Times New Roman" w:cs="Times New Roman"/>
          <w:b/>
          <w:sz w:val="30"/>
          <w:szCs w:val="24"/>
          <w:lang w:eastAsia="ru-RU"/>
        </w:rPr>
      </w:pPr>
      <w:r w:rsidRPr="0001764D">
        <w:rPr>
          <w:rFonts w:ascii="Times New Roman" w:eastAsia="Times New Roman" w:hAnsi="Times New Roman" w:cs="Times New Roman"/>
          <w:sz w:val="30"/>
          <w:szCs w:val="24"/>
          <w:lang w:eastAsia="ru-RU"/>
        </w:rPr>
        <w:t xml:space="preserve">                                                            Ответ: 0,08299 моль/л</w:t>
      </w:r>
      <w:r w:rsidRPr="0001764D">
        <w:rPr>
          <w:rFonts w:ascii="Times New Roman" w:eastAsia="Times New Roman" w:hAnsi="Times New Roman" w:cs="Times New Roman"/>
          <w:smallCaps/>
          <w:sz w:val="30"/>
          <w:szCs w:val="24"/>
          <w:lang w:eastAsia="ru-RU"/>
        </w:rPr>
        <w:t xml:space="preserve"> , </w:t>
      </w:r>
      <w:r w:rsidRPr="0001764D">
        <w:rPr>
          <w:rFonts w:ascii="Times New Roman" w:eastAsia="Times New Roman" w:hAnsi="Times New Roman" w:cs="Times New Roman"/>
          <w:sz w:val="30"/>
          <w:szCs w:val="24"/>
          <w:lang w:eastAsia="ru-RU"/>
        </w:rPr>
        <w:t xml:space="preserve">0,003029 г/мл. </w:t>
      </w:r>
      <w:r w:rsidRPr="0001764D">
        <w:rPr>
          <w:rFonts w:ascii="Times New Roman" w:eastAsia="Times New Roman" w:hAnsi="Times New Roman" w:cs="Times New Roman"/>
          <w:b/>
          <w:sz w:val="30"/>
          <w:szCs w:val="24"/>
          <w:lang w:eastAsia="ru-RU"/>
        </w:rPr>
        <w:t xml:space="preserve">     </w:t>
      </w:r>
    </w:p>
    <w:p w:rsidR="0076572F" w:rsidRPr="0001764D" w:rsidRDefault="0076572F" w:rsidP="0076572F">
      <w:pPr>
        <w:autoSpaceDE w:val="0"/>
        <w:autoSpaceDN w:val="0"/>
        <w:adjustRightInd w:val="0"/>
        <w:spacing w:after="0" w:line="240" w:lineRule="auto"/>
        <w:jc w:val="both"/>
        <w:rPr>
          <w:rFonts w:ascii="Times New Roman" w:eastAsia="Times New Roman" w:hAnsi="Times New Roman" w:cs="Times New Roman"/>
          <w:b/>
          <w:sz w:val="30"/>
          <w:szCs w:val="24"/>
          <w:lang w:eastAsia="ru-RU"/>
        </w:rPr>
      </w:pPr>
      <w:r w:rsidRPr="0001764D">
        <w:rPr>
          <w:rFonts w:ascii="Times New Roman" w:eastAsia="Times New Roman" w:hAnsi="Times New Roman" w:cs="Times New Roman"/>
          <w:b/>
          <w:sz w:val="30"/>
          <w:szCs w:val="24"/>
          <w:lang w:eastAsia="ru-RU"/>
        </w:rPr>
        <w:t xml:space="preserve">           </w:t>
      </w:r>
    </w:p>
    <w:p w:rsidR="0076572F" w:rsidRPr="0001764D" w:rsidRDefault="0076572F" w:rsidP="0076572F">
      <w:pPr>
        <w:autoSpaceDE w:val="0"/>
        <w:autoSpaceDN w:val="0"/>
        <w:adjustRightInd w:val="0"/>
        <w:spacing w:after="0" w:line="240" w:lineRule="auto"/>
        <w:ind w:firstLine="709"/>
        <w:jc w:val="center"/>
        <w:rPr>
          <w:rFonts w:ascii="Times New Roman" w:eastAsia="Times New Roman" w:hAnsi="Times New Roman" w:cs="Times New Roman"/>
          <w:b/>
          <w:sz w:val="32"/>
          <w:szCs w:val="32"/>
          <w:lang w:eastAsia="ru-RU"/>
        </w:rPr>
      </w:pPr>
      <w:r w:rsidRPr="0001764D">
        <w:rPr>
          <w:rFonts w:ascii="Times New Roman" w:eastAsia="Times New Roman" w:hAnsi="Times New Roman" w:cs="Times New Roman"/>
          <w:b/>
          <w:sz w:val="28"/>
          <w:szCs w:val="28"/>
          <w:lang w:eastAsia="ru-RU"/>
        </w:rPr>
        <w:t>Задания к лабораторной работе № 4  «</w:t>
      </w:r>
      <w:r w:rsidRPr="0001764D">
        <w:rPr>
          <w:rFonts w:ascii="Times New Roman" w:eastAsia="Times New Roman" w:hAnsi="Times New Roman" w:cs="Times New Roman"/>
          <w:b/>
          <w:sz w:val="32"/>
          <w:szCs w:val="32"/>
          <w:lang w:eastAsia="ru-RU"/>
        </w:rPr>
        <w:t>Электрохимические методы</w:t>
      </w:r>
      <w:r w:rsidRPr="0001764D">
        <w:rPr>
          <w:rFonts w:ascii="Times New Roman" w:eastAsia="Times New Roman" w:hAnsi="Times New Roman" w:cs="Times New Roman"/>
          <w:b/>
          <w:sz w:val="28"/>
          <w:szCs w:val="28"/>
          <w:lang w:eastAsia="ru-RU"/>
        </w:rPr>
        <w:t>»</w:t>
      </w:r>
    </w:p>
    <w:p w:rsidR="0076572F" w:rsidRPr="0001764D" w:rsidRDefault="0076572F" w:rsidP="0076572F">
      <w:pPr>
        <w:spacing w:after="0" w:line="240" w:lineRule="auto"/>
        <w:ind w:firstLine="680"/>
        <w:jc w:val="both"/>
        <w:rPr>
          <w:rFonts w:ascii="Times New Roman" w:eastAsia="Times New Roman" w:hAnsi="Times New Roman" w:cs="Times New Roman"/>
          <w:sz w:val="36"/>
          <w:szCs w:val="24"/>
          <w:lang w:eastAsia="ru-RU"/>
        </w:rPr>
      </w:pPr>
    </w:p>
    <w:p w:rsidR="0076572F" w:rsidRPr="0059366D" w:rsidRDefault="0076572F" w:rsidP="0059366D">
      <w:pPr>
        <w:pStyle w:val="a8"/>
        <w:numPr>
          <w:ilvl w:val="0"/>
          <w:numId w:val="54"/>
        </w:numPr>
        <w:spacing w:after="0" w:line="240" w:lineRule="auto"/>
        <w:jc w:val="both"/>
        <w:rPr>
          <w:rFonts w:ascii="Times New Roman" w:eastAsia="Times New Roman" w:hAnsi="Times New Roman" w:cs="Times New Roman"/>
          <w:sz w:val="28"/>
          <w:szCs w:val="28"/>
          <w:lang w:eastAsia="ru-RU"/>
        </w:rPr>
      </w:pPr>
      <w:r w:rsidRPr="0059366D">
        <w:rPr>
          <w:rFonts w:ascii="Times New Roman" w:eastAsia="Times New Roman" w:hAnsi="Times New Roman" w:cs="Times New Roman"/>
          <w:sz w:val="28"/>
          <w:szCs w:val="28"/>
          <w:lang w:eastAsia="ru-RU"/>
        </w:rPr>
        <w:t>В чем сущность кондуктометрического метода анализа?</w:t>
      </w:r>
    </w:p>
    <w:p w:rsidR="0076572F" w:rsidRPr="0059366D" w:rsidRDefault="0076572F" w:rsidP="0059366D">
      <w:pPr>
        <w:pStyle w:val="a8"/>
        <w:numPr>
          <w:ilvl w:val="0"/>
          <w:numId w:val="54"/>
        </w:numPr>
        <w:spacing w:after="0" w:line="240" w:lineRule="auto"/>
        <w:jc w:val="both"/>
        <w:rPr>
          <w:rFonts w:ascii="Times New Roman" w:eastAsia="Times New Roman" w:hAnsi="Times New Roman" w:cs="Times New Roman"/>
          <w:sz w:val="28"/>
          <w:szCs w:val="28"/>
          <w:lang w:eastAsia="ru-RU"/>
        </w:rPr>
      </w:pPr>
      <w:r w:rsidRPr="0059366D">
        <w:rPr>
          <w:rFonts w:ascii="Times New Roman" w:eastAsia="Times New Roman" w:hAnsi="Times New Roman" w:cs="Times New Roman"/>
          <w:sz w:val="28"/>
          <w:szCs w:val="28"/>
          <w:lang w:eastAsia="ru-RU"/>
        </w:rPr>
        <w:t xml:space="preserve">Какие вещества в растворе можно определить методом кондуктометрии: а) </w:t>
      </w:r>
      <w:r w:rsidRPr="0059366D">
        <w:rPr>
          <w:rFonts w:ascii="Times New Roman" w:eastAsia="Times New Roman" w:hAnsi="Times New Roman" w:cs="Times New Roman"/>
          <w:sz w:val="28"/>
          <w:szCs w:val="28"/>
          <w:lang w:val="en-US" w:eastAsia="ru-RU"/>
        </w:rPr>
        <w:t>NaCl</w:t>
      </w:r>
      <w:r w:rsidRPr="0059366D">
        <w:rPr>
          <w:rFonts w:ascii="Times New Roman" w:eastAsia="Times New Roman" w:hAnsi="Times New Roman" w:cs="Times New Roman"/>
          <w:sz w:val="28"/>
          <w:szCs w:val="28"/>
          <w:lang w:eastAsia="ru-RU"/>
        </w:rPr>
        <w:t>; б) С</w:t>
      </w:r>
      <w:r w:rsidRPr="0059366D">
        <w:rPr>
          <w:rFonts w:ascii="Times New Roman" w:eastAsia="Times New Roman" w:hAnsi="Times New Roman" w:cs="Times New Roman"/>
          <w:sz w:val="28"/>
          <w:szCs w:val="28"/>
          <w:vertAlign w:val="subscript"/>
          <w:lang w:eastAsia="ru-RU"/>
        </w:rPr>
        <w:t>6</w:t>
      </w:r>
      <w:r w:rsidRPr="0059366D">
        <w:rPr>
          <w:rFonts w:ascii="Times New Roman" w:eastAsia="Times New Roman" w:hAnsi="Times New Roman" w:cs="Times New Roman"/>
          <w:sz w:val="28"/>
          <w:szCs w:val="28"/>
          <w:lang w:eastAsia="ru-RU"/>
        </w:rPr>
        <w:t>Н</w:t>
      </w:r>
      <w:r w:rsidRPr="0059366D">
        <w:rPr>
          <w:rFonts w:ascii="Times New Roman" w:eastAsia="Times New Roman" w:hAnsi="Times New Roman" w:cs="Times New Roman"/>
          <w:sz w:val="28"/>
          <w:szCs w:val="28"/>
          <w:vertAlign w:val="subscript"/>
          <w:lang w:eastAsia="ru-RU"/>
        </w:rPr>
        <w:t>6</w:t>
      </w:r>
      <w:r w:rsidRPr="0059366D">
        <w:rPr>
          <w:rFonts w:ascii="Times New Roman" w:eastAsia="Times New Roman" w:hAnsi="Times New Roman" w:cs="Times New Roman"/>
          <w:sz w:val="28"/>
          <w:szCs w:val="28"/>
          <w:lang w:eastAsia="ru-RU"/>
        </w:rPr>
        <w:t xml:space="preserve">; в) </w:t>
      </w:r>
      <w:r w:rsidRPr="0059366D">
        <w:rPr>
          <w:rFonts w:ascii="Times New Roman" w:eastAsia="Times New Roman" w:hAnsi="Times New Roman" w:cs="Times New Roman"/>
          <w:sz w:val="28"/>
          <w:szCs w:val="28"/>
          <w:lang w:val="en-US" w:eastAsia="ru-RU"/>
        </w:rPr>
        <w:t>H</w:t>
      </w:r>
      <w:r w:rsidRPr="0059366D">
        <w:rPr>
          <w:rFonts w:ascii="Times New Roman" w:eastAsia="Times New Roman" w:hAnsi="Times New Roman" w:cs="Times New Roman"/>
          <w:sz w:val="28"/>
          <w:szCs w:val="28"/>
          <w:vertAlign w:val="subscript"/>
          <w:lang w:eastAsia="ru-RU"/>
        </w:rPr>
        <w:t>2</w:t>
      </w:r>
      <w:r w:rsidRPr="0059366D">
        <w:rPr>
          <w:rFonts w:ascii="Times New Roman" w:eastAsia="Times New Roman" w:hAnsi="Times New Roman" w:cs="Times New Roman"/>
          <w:sz w:val="28"/>
          <w:szCs w:val="28"/>
          <w:lang w:val="en-US" w:eastAsia="ru-RU"/>
        </w:rPr>
        <w:t>SO</w:t>
      </w:r>
      <w:r w:rsidRPr="0059366D">
        <w:rPr>
          <w:rFonts w:ascii="Times New Roman" w:eastAsia="Times New Roman" w:hAnsi="Times New Roman" w:cs="Times New Roman"/>
          <w:sz w:val="28"/>
          <w:szCs w:val="28"/>
          <w:vertAlign w:val="subscript"/>
          <w:lang w:eastAsia="ru-RU"/>
        </w:rPr>
        <w:t>4</w:t>
      </w:r>
      <w:r w:rsidRPr="0059366D">
        <w:rPr>
          <w:rFonts w:ascii="Times New Roman" w:eastAsia="Times New Roman" w:hAnsi="Times New Roman" w:cs="Times New Roman"/>
          <w:sz w:val="28"/>
          <w:szCs w:val="28"/>
          <w:lang w:eastAsia="ru-RU"/>
        </w:rPr>
        <w:t>; г) СН</w:t>
      </w:r>
      <w:r w:rsidRPr="0059366D">
        <w:rPr>
          <w:rFonts w:ascii="Times New Roman" w:eastAsia="Times New Roman" w:hAnsi="Times New Roman" w:cs="Times New Roman"/>
          <w:sz w:val="28"/>
          <w:szCs w:val="28"/>
          <w:vertAlign w:val="subscript"/>
          <w:lang w:eastAsia="ru-RU"/>
        </w:rPr>
        <w:t>3</w:t>
      </w:r>
      <w:r w:rsidRPr="0059366D">
        <w:rPr>
          <w:rFonts w:ascii="Times New Roman" w:eastAsia="Times New Roman" w:hAnsi="Times New Roman" w:cs="Times New Roman"/>
          <w:sz w:val="28"/>
          <w:szCs w:val="28"/>
          <w:lang w:eastAsia="ru-RU"/>
        </w:rPr>
        <w:t>СООН;                д) С</w:t>
      </w:r>
      <w:r w:rsidRPr="0059366D">
        <w:rPr>
          <w:rFonts w:ascii="Times New Roman" w:eastAsia="Times New Roman" w:hAnsi="Times New Roman" w:cs="Times New Roman"/>
          <w:sz w:val="28"/>
          <w:szCs w:val="28"/>
          <w:vertAlign w:val="subscript"/>
          <w:lang w:eastAsia="ru-RU"/>
        </w:rPr>
        <w:t>6</w:t>
      </w:r>
      <w:r w:rsidRPr="0059366D">
        <w:rPr>
          <w:rFonts w:ascii="Times New Roman" w:eastAsia="Times New Roman" w:hAnsi="Times New Roman" w:cs="Times New Roman"/>
          <w:sz w:val="28"/>
          <w:szCs w:val="28"/>
          <w:lang w:eastAsia="ru-RU"/>
        </w:rPr>
        <w:t>Н</w:t>
      </w:r>
      <w:r w:rsidRPr="0059366D">
        <w:rPr>
          <w:rFonts w:ascii="Times New Roman" w:eastAsia="Times New Roman" w:hAnsi="Times New Roman" w:cs="Times New Roman"/>
          <w:sz w:val="28"/>
          <w:szCs w:val="28"/>
          <w:vertAlign w:val="subscript"/>
          <w:lang w:eastAsia="ru-RU"/>
        </w:rPr>
        <w:t>12</w:t>
      </w:r>
      <w:r w:rsidRPr="0059366D">
        <w:rPr>
          <w:rFonts w:ascii="Times New Roman" w:eastAsia="Times New Roman" w:hAnsi="Times New Roman" w:cs="Times New Roman"/>
          <w:sz w:val="28"/>
          <w:szCs w:val="28"/>
          <w:lang w:eastAsia="ru-RU"/>
        </w:rPr>
        <w:t>О</w:t>
      </w:r>
      <w:r w:rsidRPr="0059366D">
        <w:rPr>
          <w:rFonts w:ascii="Times New Roman" w:eastAsia="Times New Roman" w:hAnsi="Times New Roman" w:cs="Times New Roman"/>
          <w:sz w:val="28"/>
          <w:szCs w:val="28"/>
          <w:vertAlign w:val="subscript"/>
          <w:lang w:eastAsia="ru-RU"/>
        </w:rPr>
        <w:t>6</w:t>
      </w:r>
      <w:r w:rsidRPr="0059366D">
        <w:rPr>
          <w:rFonts w:ascii="Times New Roman" w:eastAsia="Times New Roman" w:hAnsi="Times New Roman" w:cs="Times New Roman"/>
          <w:sz w:val="28"/>
          <w:szCs w:val="28"/>
          <w:lang w:eastAsia="ru-RU"/>
        </w:rPr>
        <w:t xml:space="preserve">; е) </w:t>
      </w:r>
      <w:r w:rsidRPr="0059366D">
        <w:rPr>
          <w:rFonts w:ascii="Times New Roman" w:eastAsia="Times New Roman" w:hAnsi="Times New Roman" w:cs="Times New Roman"/>
          <w:sz w:val="28"/>
          <w:szCs w:val="28"/>
          <w:lang w:val="en-US" w:eastAsia="ru-RU"/>
        </w:rPr>
        <w:t>NH</w:t>
      </w:r>
      <w:r w:rsidRPr="0059366D">
        <w:rPr>
          <w:rFonts w:ascii="Times New Roman" w:eastAsia="Times New Roman" w:hAnsi="Times New Roman" w:cs="Times New Roman"/>
          <w:sz w:val="28"/>
          <w:szCs w:val="28"/>
          <w:vertAlign w:val="subscript"/>
          <w:lang w:eastAsia="ru-RU"/>
        </w:rPr>
        <w:t>4</w:t>
      </w:r>
      <w:r w:rsidRPr="0059366D">
        <w:rPr>
          <w:rFonts w:ascii="Times New Roman" w:eastAsia="Times New Roman" w:hAnsi="Times New Roman" w:cs="Times New Roman"/>
          <w:sz w:val="28"/>
          <w:szCs w:val="28"/>
          <w:lang w:val="en-US" w:eastAsia="ru-RU"/>
        </w:rPr>
        <w:t>OH</w:t>
      </w:r>
      <w:r w:rsidRPr="0059366D">
        <w:rPr>
          <w:rFonts w:ascii="Times New Roman" w:eastAsia="Times New Roman" w:hAnsi="Times New Roman" w:cs="Times New Roman"/>
          <w:sz w:val="28"/>
          <w:szCs w:val="28"/>
          <w:lang w:eastAsia="ru-RU"/>
        </w:rPr>
        <w:t>?</w:t>
      </w:r>
    </w:p>
    <w:p w:rsidR="0076572F" w:rsidRPr="0059366D" w:rsidRDefault="0076572F" w:rsidP="0059366D">
      <w:pPr>
        <w:pStyle w:val="a8"/>
        <w:numPr>
          <w:ilvl w:val="0"/>
          <w:numId w:val="54"/>
        </w:numPr>
        <w:spacing w:after="0" w:line="240" w:lineRule="auto"/>
        <w:jc w:val="both"/>
        <w:rPr>
          <w:rFonts w:ascii="Times New Roman" w:eastAsia="Times New Roman" w:hAnsi="Times New Roman" w:cs="Times New Roman"/>
          <w:sz w:val="28"/>
          <w:szCs w:val="28"/>
          <w:lang w:eastAsia="ru-RU"/>
        </w:rPr>
      </w:pPr>
      <w:r w:rsidRPr="0059366D">
        <w:rPr>
          <w:rFonts w:ascii="Times New Roman" w:eastAsia="Times New Roman" w:hAnsi="Times New Roman" w:cs="Times New Roman"/>
          <w:sz w:val="28"/>
          <w:szCs w:val="28"/>
          <w:lang w:eastAsia="ru-RU"/>
        </w:rPr>
        <w:t>Какие величины называются удельной и эквивалентной электропроводностями?</w:t>
      </w:r>
    </w:p>
    <w:p w:rsidR="0076572F" w:rsidRPr="0059366D" w:rsidRDefault="0076572F" w:rsidP="0059366D">
      <w:pPr>
        <w:pStyle w:val="a8"/>
        <w:numPr>
          <w:ilvl w:val="0"/>
          <w:numId w:val="54"/>
        </w:numPr>
        <w:spacing w:after="0" w:line="240" w:lineRule="auto"/>
        <w:jc w:val="both"/>
        <w:rPr>
          <w:rFonts w:ascii="Times New Roman" w:eastAsia="Times New Roman" w:hAnsi="Times New Roman" w:cs="Times New Roman"/>
          <w:sz w:val="28"/>
          <w:szCs w:val="28"/>
          <w:lang w:eastAsia="ru-RU"/>
        </w:rPr>
      </w:pPr>
      <w:r w:rsidRPr="0059366D">
        <w:rPr>
          <w:rFonts w:ascii="Times New Roman" w:eastAsia="Times New Roman" w:hAnsi="Times New Roman" w:cs="Times New Roman"/>
          <w:sz w:val="28"/>
          <w:szCs w:val="28"/>
          <w:lang w:eastAsia="ru-RU"/>
        </w:rPr>
        <w:t>Какова зависимость электропроводности от: а) природы электролита и растворителя; б) концентрации электролита (сильного, слабого); в) температуры?</w:t>
      </w:r>
    </w:p>
    <w:p w:rsidR="0076572F" w:rsidRPr="0059366D" w:rsidRDefault="0076572F" w:rsidP="0059366D">
      <w:pPr>
        <w:pStyle w:val="a8"/>
        <w:numPr>
          <w:ilvl w:val="0"/>
          <w:numId w:val="54"/>
        </w:numPr>
        <w:spacing w:after="0" w:line="240" w:lineRule="auto"/>
        <w:jc w:val="both"/>
        <w:rPr>
          <w:rFonts w:ascii="Times New Roman" w:eastAsia="Times New Roman" w:hAnsi="Times New Roman" w:cs="Times New Roman"/>
          <w:sz w:val="28"/>
          <w:szCs w:val="28"/>
          <w:lang w:eastAsia="ru-RU"/>
        </w:rPr>
      </w:pPr>
      <w:r w:rsidRPr="0059366D">
        <w:rPr>
          <w:rFonts w:ascii="Times New Roman" w:eastAsia="Times New Roman" w:hAnsi="Times New Roman" w:cs="Times New Roman"/>
          <w:sz w:val="28"/>
          <w:szCs w:val="28"/>
          <w:lang w:eastAsia="ru-RU"/>
        </w:rPr>
        <w:t>Какова схема установки для измерения электропроводности (сопротивления) растворов?</w:t>
      </w:r>
    </w:p>
    <w:p w:rsidR="0076572F" w:rsidRPr="0059366D" w:rsidRDefault="0076572F" w:rsidP="0059366D">
      <w:pPr>
        <w:pStyle w:val="a8"/>
        <w:numPr>
          <w:ilvl w:val="0"/>
          <w:numId w:val="54"/>
        </w:numPr>
        <w:spacing w:after="0" w:line="240" w:lineRule="auto"/>
        <w:jc w:val="both"/>
        <w:rPr>
          <w:rFonts w:ascii="Times New Roman" w:eastAsia="Times New Roman" w:hAnsi="Times New Roman" w:cs="Times New Roman"/>
          <w:sz w:val="28"/>
          <w:szCs w:val="28"/>
          <w:lang w:eastAsia="ru-RU"/>
        </w:rPr>
      </w:pPr>
      <w:r w:rsidRPr="0059366D">
        <w:rPr>
          <w:rFonts w:ascii="Times New Roman" w:eastAsia="Times New Roman" w:hAnsi="Times New Roman" w:cs="Times New Roman"/>
          <w:sz w:val="28"/>
          <w:szCs w:val="28"/>
          <w:lang w:eastAsia="ru-RU"/>
        </w:rPr>
        <w:t>Какой источник тока применяется в кондуктометрии почему?</w:t>
      </w:r>
    </w:p>
    <w:p w:rsidR="0076572F" w:rsidRPr="0059366D" w:rsidRDefault="0076572F" w:rsidP="0059366D">
      <w:pPr>
        <w:pStyle w:val="a8"/>
        <w:numPr>
          <w:ilvl w:val="0"/>
          <w:numId w:val="54"/>
        </w:numPr>
        <w:spacing w:after="0" w:line="240" w:lineRule="auto"/>
        <w:jc w:val="both"/>
        <w:rPr>
          <w:rFonts w:ascii="Times New Roman" w:eastAsia="Times New Roman" w:hAnsi="Times New Roman" w:cs="Times New Roman"/>
          <w:sz w:val="28"/>
          <w:szCs w:val="28"/>
          <w:lang w:eastAsia="ru-RU"/>
        </w:rPr>
      </w:pPr>
      <w:r w:rsidRPr="0059366D">
        <w:rPr>
          <w:rFonts w:ascii="Times New Roman" w:eastAsia="Times New Roman" w:hAnsi="Times New Roman" w:cs="Times New Roman"/>
          <w:sz w:val="28"/>
          <w:szCs w:val="28"/>
          <w:lang w:eastAsia="ru-RU"/>
        </w:rPr>
        <w:t>Что представляет собой ячейка для кондуктометрического титрования?</w:t>
      </w:r>
    </w:p>
    <w:p w:rsidR="0076572F" w:rsidRPr="0059366D" w:rsidRDefault="0076572F" w:rsidP="0059366D">
      <w:pPr>
        <w:pStyle w:val="a8"/>
        <w:numPr>
          <w:ilvl w:val="0"/>
          <w:numId w:val="54"/>
        </w:numPr>
        <w:spacing w:after="0" w:line="240" w:lineRule="auto"/>
        <w:jc w:val="both"/>
        <w:rPr>
          <w:rFonts w:ascii="Times New Roman" w:eastAsia="Times New Roman" w:hAnsi="Times New Roman" w:cs="Times New Roman"/>
          <w:sz w:val="28"/>
          <w:szCs w:val="28"/>
          <w:lang w:eastAsia="ru-RU"/>
        </w:rPr>
      </w:pPr>
      <w:r w:rsidRPr="0059366D">
        <w:rPr>
          <w:rFonts w:ascii="Times New Roman" w:eastAsia="Times New Roman" w:hAnsi="Times New Roman" w:cs="Times New Roman"/>
          <w:sz w:val="28"/>
          <w:szCs w:val="28"/>
          <w:lang w:eastAsia="ru-RU"/>
        </w:rPr>
        <w:t>Как и какой целью устанавливают константу ячейки?</w:t>
      </w:r>
    </w:p>
    <w:p w:rsidR="0076572F" w:rsidRPr="0059366D" w:rsidRDefault="0076572F" w:rsidP="0059366D">
      <w:pPr>
        <w:pStyle w:val="a8"/>
        <w:numPr>
          <w:ilvl w:val="0"/>
          <w:numId w:val="54"/>
        </w:numPr>
        <w:spacing w:after="0" w:line="240" w:lineRule="auto"/>
        <w:jc w:val="both"/>
        <w:rPr>
          <w:rFonts w:ascii="Times New Roman" w:eastAsia="Times New Roman" w:hAnsi="Times New Roman" w:cs="Times New Roman"/>
          <w:sz w:val="28"/>
          <w:szCs w:val="28"/>
          <w:lang w:eastAsia="ru-RU"/>
        </w:rPr>
      </w:pPr>
      <w:r w:rsidRPr="0059366D">
        <w:rPr>
          <w:rFonts w:ascii="Times New Roman" w:eastAsia="Times New Roman" w:hAnsi="Times New Roman" w:cs="Times New Roman"/>
          <w:sz w:val="28"/>
          <w:szCs w:val="28"/>
          <w:lang w:eastAsia="ru-RU"/>
        </w:rPr>
        <w:t>В чем сущность прямой кондуктометрии?</w:t>
      </w:r>
    </w:p>
    <w:p w:rsidR="0076572F" w:rsidRPr="0059366D" w:rsidRDefault="0076572F" w:rsidP="0059366D">
      <w:pPr>
        <w:pStyle w:val="a8"/>
        <w:numPr>
          <w:ilvl w:val="0"/>
          <w:numId w:val="54"/>
        </w:numPr>
        <w:spacing w:after="0" w:line="240" w:lineRule="auto"/>
        <w:jc w:val="both"/>
        <w:rPr>
          <w:rFonts w:ascii="Times New Roman" w:eastAsia="Times New Roman" w:hAnsi="Times New Roman" w:cs="Times New Roman"/>
          <w:sz w:val="28"/>
          <w:szCs w:val="28"/>
          <w:lang w:eastAsia="ru-RU"/>
        </w:rPr>
      </w:pPr>
      <w:r w:rsidRPr="0059366D">
        <w:rPr>
          <w:rFonts w:ascii="Times New Roman" w:eastAsia="Times New Roman" w:hAnsi="Times New Roman" w:cs="Times New Roman"/>
          <w:sz w:val="28"/>
          <w:szCs w:val="28"/>
          <w:lang w:eastAsia="ru-RU"/>
        </w:rPr>
        <w:t>В чем преимущества и недостатки прямой кондуктометрии?</w:t>
      </w:r>
    </w:p>
    <w:p w:rsidR="0076572F" w:rsidRPr="0059366D" w:rsidRDefault="0076572F" w:rsidP="0059366D">
      <w:pPr>
        <w:pStyle w:val="a8"/>
        <w:numPr>
          <w:ilvl w:val="0"/>
          <w:numId w:val="54"/>
        </w:numPr>
        <w:spacing w:after="0" w:line="240" w:lineRule="auto"/>
        <w:jc w:val="both"/>
        <w:rPr>
          <w:rFonts w:ascii="Times New Roman" w:eastAsia="Times New Roman" w:hAnsi="Times New Roman" w:cs="Times New Roman"/>
          <w:sz w:val="28"/>
          <w:szCs w:val="28"/>
          <w:lang w:eastAsia="ru-RU"/>
        </w:rPr>
      </w:pPr>
      <w:r w:rsidRPr="0059366D">
        <w:rPr>
          <w:rFonts w:ascii="Times New Roman" w:eastAsia="Times New Roman" w:hAnsi="Times New Roman" w:cs="Times New Roman"/>
          <w:sz w:val="28"/>
          <w:szCs w:val="28"/>
          <w:lang w:eastAsia="ru-RU"/>
        </w:rPr>
        <w:t>Какова особенность кондуктометрического титрования?</w:t>
      </w:r>
    </w:p>
    <w:p w:rsidR="0076572F" w:rsidRPr="0059366D" w:rsidRDefault="0076572F" w:rsidP="0059366D">
      <w:pPr>
        <w:pStyle w:val="a8"/>
        <w:numPr>
          <w:ilvl w:val="0"/>
          <w:numId w:val="54"/>
        </w:numPr>
        <w:spacing w:after="0" w:line="240" w:lineRule="auto"/>
        <w:jc w:val="both"/>
        <w:rPr>
          <w:rFonts w:ascii="Times New Roman" w:eastAsia="Times New Roman" w:hAnsi="Times New Roman" w:cs="Times New Roman"/>
          <w:sz w:val="28"/>
          <w:szCs w:val="28"/>
          <w:lang w:eastAsia="ru-RU"/>
        </w:rPr>
      </w:pPr>
      <w:r w:rsidRPr="0059366D">
        <w:rPr>
          <w:rFonts w:ascii="Times New Roman" w:eastAsia="Times New Roman" w:hAnsi="Times New Roman" w:cs="Times New Roman"/>
          <w:sz w:val="28"/>
          <w:szCs w:val="28"/>
          <w:lang w:eastAsia="ru-RU"/>
        </w:rPr>
        <w:t>В чем сущность хронокондуктометрического титрования?</w:t>
      </w:r>
    </w:p>
    <w:p w:rsidR="0076572F" w:rsidRPr="0059366D" w:rsidRDefault="0076572F" w:rsidP="0059366D">
      <w:pPr>
        <w:pStyle w:val="a8"/>
        <w:numPr>
          <w:ilvl w:val="0"/>
          <w:numId w:val="54"/>
        </w:numPr>
        <w:spacing w:after="0" w:line="240" w:lineRule="auto"/>
        <w:jc w:val="both"/>
        <w:rPr>
          <w:rFonts w:ascii="Times New Roman" w:eastAsia="Times New Roman" w:hAnsi="Times New Roman" w:cs="Times New Roman"/>
          <w:sz w:val="28"/>
          <w:szCs w:val="28"/>
          <w:lang w:eastAsia="ru-RU"/>
        </w:rPr>
      </w:pPr>
      <w:r w:rsidRPr="0059366D">
        <w:rPr>
          <w:rFonts w:ascii="Times New Roman" w:eastAsia="Times New Roman" w:hAnsi="Times New Roman" w:cs="Times New Roman"/>
          <w:sz w:val="28"/>
          <w:szCs w:val="28"/>
          <w:lang w:eastAsia="ru-RU"/>
        </w:rPr>
        <w:t>Как кондуктометрически оттитровать смесь веществ?</w:t>
      </w:r>
    </w:p>
    <w:p w:rsidR="0076572F" w:rsidRPr="0059366D" w:rsidRDefault="0076572F" w:rsidP="0059366D">
      <w:pPr>
        <w:pStyle w:val="a8"/>
        <w:numPr>
          <w:ilvl w:val="0"/>
          <w:numId w:val="54"/>
        </w:numPr>
        <w:spacing w:after="0" w:line="240" w:lineRule="auto"/>
        <w:jc w:val="both"/>
        <w:rPr>
          <w:rFonts w:ascii="Times New Roman" w:eastAsia="Times New Roman" w:hAnsi="Times New Roman" w:cs="Times New Roman"/>
          <w:sz w:val="28"/>
          <w:szCs w:val="28"/>
          <w:lang w:eastAsia="ru-RU"/>
        </w:rPr>
      </w:pPr>
      <w:r w:rsidRPr="0059366D">
        <w:rPr>
          <w:rFonts w:ascii="Times New Roman" w:eastAsia="Times New Roman" w:hAnsi="Times New Roman" w:cs="Times New Roman"/>
          <w:sz w:val="28"/>
          <w:szCs w:val="28"/>
          <w:lang w:eastAsia="ru-RU"/>
        </w:rPr>
        <w:t>В чем сущность высокочастотного титрования и каковы особенности этого метода анализа?</w:t>
      </w:r>
    </w:p>
    <w:p w:rsidR="0076572F" w:rsidRPr="0059366D" w:rsidRDefault="0076572F" w:rsidP="0059366D">
      <w:pPr>
        <w:pStyle w:val="a8"/>
        <w:numPr>
          <w:ilvl w:val="0"/>
          <w:numId w:val="54"/>
        </w:numPr>
        <w:spacing w:after="0" w:line="240" w:lineRule="auto"/>
        <w:jc w:val="both"/>
        <w:rPr>
          <w:rFonts w:ascii="Times New Roman" w:eastAsia="Times New Roman" w:hAnsi="Times New Roman" w:cs="Times New Roman"/>
          <w:sz w:val="28"/>
          <w:szCs w:val="28"/>
          <w:lang w:eastAsia="ru-RU"/>
        </w:rPr>
      </w:pPr>
      <w:r w:rsidRPr="0059366D">
        <w:rPr>
          <w:rFonts w:ascii="Times New Roman" w:eastAsia="Times New Roman" w:hAnsi="Times New Roman" w:cs="Times New Roman"/>
          <w:sz w:val="28"/>
          <w:szCs w:val="28"/>
          <w:lang w:eastAsia="ru-RU"/>
        </w:rPr>
        <w:t xml:space="preserve">Чем обусловлен вид кондуктометрических кривых титрования? </w:t>
      </w:r>
    </w:p>
    <w:p w:rsidR="0076572F" w:rsidRPr="0059366D" w:rsidRDefault="0076572F" w:rsidP="0059366D">
      <w:pPr>
        <w:pStyle w:val="a8"/>
        <w:numPr>
          <w:ilvl w:val="0"/>
          <w:numId w:val="54"/>
        </w:numPr>
        <w:spacing w:after="0" w:line="240" w:lineRule="auto"/>
        <w:jc w:val="both"/>
        <w:rPr>
          <w:rFonts w:ascii="Times New Roman" w:eastAsia="Times New Roman" w:hAnsi="Times New Roman" w:cs="Times New Roman"/>
          <w:sz w:val="28"/>
          <w:szCs w:val="28"/>
          <w:lang w:eastAsia="ru-RU"/>
        </w:rPr>
      </w:pPr>
      <w:r w:rsidRPr="0059366D">
        <w:rPr>
          <w:rFonts w:ascii="Times New Roman" w:eastAsia="Times New Roman" w:hAnsi="Times New Roman" w:cs="Times New Roman"/>
          <w:sz w:val="28"/>
          <w:szCs w:val="28"/>
          <w:lang w:eastAsia="ru-RU"/>
        </w:rPr>
        <w:t xml:space="preserve">Каковы преимущества кондуктометрического титрования перед другими титриметрическими методами? </w:t>
      </w:r>
    </w:p>
    <w:p w:rsidR="0076572F" w:rsidRPr="0001764D" w:rsidRDefault="0076572F" w:rsidP="0059366D">
      <w:pPr>
        <w:spacing w:after="0" w:line="240" w:lineRule="auto"/>
        <w:ind w:left="680"/>
        <w:jc w:val="both"/>
        <w:rPr>
          <w:rFonts w:ascii="Times New Roman" w:eastAsia="Times New Roman" w:hAnsi="Times New Roman" w:cs="Times New Roman"/>
          <w:sz w:val="36"/>
          <w:szCs w:val="24"/>
          <w:lang w:eastAsia="ru-RU"/>
        </w:rPr>
      </w:pPr>
    </w:p>
    <w:p w:rsidR="0076572F" w:rsidRPr="0001764D" w:rsidRDefault="0076572F" w:rsidP="0076572F">
      <w:pPr>
        <w:autoSpaceDE w:val="0"/>
        <w:autoSpaceDN w:val="0"/>
        <w:adjustRightInd w:val="0"/>
        <w:spacing w:after="0" w:line="240" w:lineRule="auto"/>
        <w:jc w:val="both"/>
        <w:rPr>
          <w:rFonts w:ascii="Times New Roman" w:eastAsia="Times New Roman" w:hAnsi="Times New Roman" w:cs="Times New Roman"/>
          <w:b/>
          <w:noProof/>
          <w:sz w:val="30"/>
          <w:szCs w:val="24"/>
          <w:lang w:eastAsia="ru-RU"/>
        </w:rPr>
      </w:pPr>
    </w:p>
    <w:p w:rsidR="0076572F" w:rsidRPr="0001764D" w:rsidRDefault="0076572F" w:rsidP="0076572F">
      <w:pPr>
        <w:tabs>
          <w:tab w:val="left" w:pos="0"/>
          <w:tab w:val="left" w:pos="236"/>
        </w:tabs>
        <w:spacing w:after="0" w:line="240" w:lineRule="auto"/>
        <w:ind w:left="56"/>
        <w:jc w:val="both"/>
        <w:rPr>
          <w:rFonts w:ascii="Times New Roman" w:eastAsia="Times New Roman" w:hAnsi="Times New Roman" w:cs="Times New Roman"/>
          <w:b/>
          <w:sz w:val="32"/>
          <w:szCs w:val="32"/>
          <w:lang w:eastAsia="ru-RU"/>
        </w:rPr>
      </w:pPr>
      <w:r w:rsidRPr="0001764D">
        <w:rPr>
          <w:rFonts w:ascii="Times New Roman" w:eastAsia="Times New Roman" w:hAnsi="Times New Roman" w:cs="Times New Roman"/>
          <w:b/>
          <w:sz w:val="32"/>
          <w:szCs w:val="32"/>
          <w:lang w:eastAsia="ru-RU"/>
        </w:rPr>
        <w:t>Задания к лабораторной работе № 5  «</w:t>
      </w:r>
      <w:r w:rsidRPr="0001764D">
        <w:rPr>
          <w:rFonts w:ascii="Times New Roman" w:eastAsia="Times New Roman" w:hAnsi="Times New Roman" w:cs="Times New Roman"/>
          <w:b/>
          <w:bCs/>
          <w:color w:val="000000"/>
          <w:sz w:val="32"/>
          <w:szCs w:val="32"/>
          <w:shd w:val="clear" w:color="auto" w:fill="FFFFFF"/>
          <w:lang w:eastAsia="ru-RU"/>
        </w:rPr>
        <w:t>Оптические методы анализа</w:t>
      </w:r>
      <w:r w:rsidRPr="0001764D">
        <w:rPr>
          <w:rFonts w:ascii="Times New Roman" w:eastAsia="Times New Roman" w:hAnsi="Times New Roman" w:cs="Times New Roman"/>
          <w:b/>
          <w:sz w:val="32"/>
          <w:szCs w:val="32"/>
          <w:lang w:eastAsia="ru-RU"/>
        </w:rPr>
        <w:t>»</w:t>
      </w:r>
    </w:p>
    <w:p w:rsidR="0076572F" w:rsidRPr="0001764D" w:rsidRDefault="0076572F" w:rsidP="0076572F">
      <w:pPr>
        <w:tabs>
          <w:tab w:val="left" w:pos="0"/>
          <w:tab w:val="left" w:pos="236"/>
        </w:tabs>
        <w:spacing w:after="0" w:line="240" w:lineRule="auto"/>
        <w:ind w:left="56"/>
        <w:jc w:val="both"/>
        <w:rPr>
          <w:rFonts w:ascii="Times New Roman" w:eastAsia="Times New Roman" w:hAnsi="Times New Roman" w:cs="Times New Roman"/>
          <w:b/>
          <w:sz w:val="32"/>
          <w:szCs w:val="32"/>
          <w:lang w:eastAsia="ru-RU"/>
        </w:rPr>
      </w:pP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bookmarkStart w:id="34" w:name="_GoBack"/>
      <w:r w:rsidRPr="0059366D">
        <w:rPr>
          <w:rFonts w:ascii="Times New Roman" w:eastAsia="Calibri" w:hAnsi="Times New Roman" w:cs="Times New Roman"/>
          <w:sz w:val="28"/>
          <w:szCs w:val="28"/>
        </w:rPr>
        <w:t>На изучении каких спектров основаны методы молекулярного абсорбционного спектрального анализа?</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Чем обусловлено возникновение спектров поглощения?</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Какие факторы влияют на характер и величину поглощения?</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Какова формулировка основного закона светопоглощения?</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Как формулируются законы: а) Бера; б) Бугера-Ламберта?</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Каковы основные характеристики светопоглощения?</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Что называется оптической плотностью и светопропусканием?</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Каковы минимальные и максимальные значения оптической плотности и светопропускания растворов?</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Когда коэффициент светопоглощения называется молярным коэффициентом светопоглощения?</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В чем физический смысл молярного коэффициента светопоглощения?</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lastRenderedPageBreak/>
        <w:t>Какова зависимость оптической плотности от концентрации, если основной закон светопоглощения: а) соблюдается; б) не соблюдается?</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Какое взаимное расположение должны иметь спектр поглощения анализируемого раствора и спектр пропускания светофильтра?</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Чем обусловлено несоблюдение основного закона светопоглощения?</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Какие условия необходимо соблюдать при выполнении определений методами молекулярной абсорбционной спектроскопии?</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Какой закон находится в основе анализа смеси веществ?</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В чем сущность методов градуировочного графика, уравнивания, добавок, стандартных серий?</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В чем состоит принцип дифференциальной спектрофотометрии?</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Как рассчитать минимальную определяемую концентрацию?</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В каких интервалах оптической плотности погрешность измерений на фотоколориметрах КФК-2, КФК-2МП, КФК-3 минимальна?</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В чем принципиальные отличия методов фотоэлектроколориметрии и спектрофотометрии?</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Как осуществляется монохроматизация света в приборах: а) фотоколориметрах; б) спектрофотометрах?</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Каково устройство спектрофотометров?</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Какова оптическая схема одно- и двулучевых фотоколориметров?</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Какие приемники излучения применяются в приборах для молекулярного абсорбционного спектрального анализа?</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Почему при спектрофотометрическом анализе в ультрафиолетовой области спектра в качестве растворителей применяются вода, этанол, гексан и не применяются бензол, ацетон?</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В чем сущность фотометрического титрования? Как выбрать условия титрования?</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Чем обусловлен вид кривых фотометрического титрования?</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Как устанавливают точку стехиометричности по кривой фотометрического тирования?</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Как экспериментально устанавливают молярный коэффициент светопоглощения?</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Как выбирают светофильтр в фотоэлектроколориметрии?</w:t>
      </w:r>
    </w:p>
    <w:p w:rsidR="0076572F" w:rsidRPr="0059366D" w:rsidRDefault="0076572F" w:rsidP="0059366D">
      <w:pPr>
        <w:pStyle w:val="a8"/>
        <w:numPr>
          <w:ilvl w:val="0"/>
          <w:numId w:val="55"/>
        </w:numPr>
        <w:spacing w:after="0" w:line="240" w:lineRule="auto"/>
        <w:jc w:val="both"/>
        <w:rPr>
          <w:rFonts w:ascii="Times New Roman" w:eastAsia="Calibri" w:hAnsi="Times New Roman" w:cs="Times New Roman"/>
          <w:sz w:val="28"/>
          <w:szCs w:val="28"/>
        </w:rPr>
      </w:pPr>
      <w:r w:rsidRPr="0059366D">
        <w:rPr>
          <w:rFonts w:ascii="Times New Roman" w:eastAsia="Calibri" w:hAnsi="Times New Roman" w:cs="Times New Roman"/>
          <w:sz w:val="28"/>
          <w:szCs w:val="28"/>
        </w:rPr>
        <w:t xml:space="preserve">Как зависит оптическая плотность растворов веществ различной природы от </w:t>
      </w:r>
      <w:r w:rsidRPr="0059366D">
        <w:rPr>
          <w:rFonts w:ascii="Times New Roman" w:eastAsia="Calibri" w:hAnsi="Times New Roman" w:cs="Times New Roman"/>
          <w:sz w:val="28"/>
          <w:szCs w:val="28"/>
          <w:lang w:val="en-US"/>
        </w:rPr>
        <w:t>pH</w:t>
      </w:r>
      <w:r w:rsidRPr="0059366D">
        <w:rPr>
          <w:rFonts w:ascii="Times New Roman" w:eastAsia="Calibri" w:hAnsi="Times New Roman" w:cs="Times New Roman"/>
          <w:sz w:val="28"/>
          <w:szCs w:val="28"/>
        </w:rPr>
        <w:t>?</w:t>
      </w:r>
    </w:p>
    <w:p w:rsidR="0076572F" w:rsidRDefault="0076572F" w:rsidP="0059366D">
      <w:pPr>
        <w:spacing w:after="0" w:line="240" w:lineRule="auto"/>
        <w:jc w:val="both"/>
        <w:rPr>
          <w:rFonts w:ascii="Times New Roman" w:eastAsia="Times New Roman" w:hAnsi="Times New Roman" w:cs="Times New Roman"/>
          <w:b/>
          <w:sz w:val="24"/>
          <w:szCs w:val="24"/>
          <w:lang w:eastAsia="ru-RU"/>
        </w:rPr>
      </w:pPr>
    </w:p>
    <w:bookmarkEnd w:id="34"/>
    <w:p w:rsidR="0076572F" w:rsidRPr="0001764D" w:rsidRDefault="0076572F" w:rsidP="0076572F">
      <w:pPr>
        <w:spacing w:after="0" w:line="240" w:lineRule="auto"/>
        <w:jc w:val="both"/>
        <w:rPr>
          <w:rFonts w:ascii="Times New Roman" w:eastAsia="Times New Roman" w:hAnsi="Times New Roman" w:cs="Times New Roman"/>
          <w:b/>
          <w:sz w:val="24"/>
          <w:szCs w:val="24"/>
          <w:lang w:eastAsia="ru-RU"/>
        </w:rPr>
      </w:pPr>
    </w:p>
    <w:p w:rsidR="0076572F" w:rsidRPr="0001764D" w:rsidRDefault="0076572F" w:rsidP="0076572F">
      <w:pPr>
        <w:spacing w:after="0" w:line="240" w:lineRule="auto"/>
        <w:jc w:val="both"/>
        <w:rPr>
          <w:rFonts w:ascii="Times New Roman" w:eastAsia="Times New Roman" w:hAnsi="Times New Roman" w:cs="Times New Roman"/>
          <w:b/>
          <w:sz w:val="24"/>
          <w:szCs w:val="24"/>
          <w:lang w:eastAsia="ru-RU"/>
        </w:rPr>
      </w:pPr>
      <w:r w:rsidRPr="0001764D">
        <w:rPr>
          <w:rFonts w:ascii="Times New Roman" w:eastAsia="Times New Roman" w:hAnsi="Times New Roman" w:cs="Times New Roman"/>
          <w:b/>
          <w:sz w:val="24"/>
          <w:szCs w:val="24"/>
          <w:lang w:eastAsia="ru-RU"/>
        </w:rPr>
        <w:tab/>
      </w:r>
      <w:r w:rsidRPr="0001764D">
        <w:rPr>
          <w:rFonts w:ascii="Times New Roman" w:eastAsia="Times New Roman" w:hAnsi="Times New Roman" w:cs="Times New Roman"/>
          <w:b/>
          <w:sz w:val="28"/>
          <w:szCs w:val="28"/>
          <w:lang w:eastAsia="ru-RU"/>
        </w:rPr>
        <w:t>3 Контроль знаний</w:t>
      </w:r>
    </w:p>
    <w:p w:rsidR="0076572F" w:rsidRPr="0001764D" w:rsidRDefault="0076572F" w:rsidP="0076572F">
      <w:pPr>
        <w:spacing w:after="0" w:line="240" w:lineRule="auto"/>
        <w:ind w:firstLine="360"/>
        <w:jc w:val="both"/>
        <w:rPr>
          <w:rFonts w:ascii="Times New Roman" w:eastAsia="Times New Roman" w:hAnsi="Times New Roman" w:cs="Times New Roman"/>
          <w:b/>
          <w:sz w:val="28"/>
          <w:szCs w:val="28"/>
          <w:lang w:eastAsia="ru-RU"/>
        </w:rPr>
      </w:pPr>
    </w:p>
    <w:p w:rsidR="0076572F" w:rsidRPr="0001764D" w:rsidRDefault="0076572F" w:rsidP="0076572F">
      <w:pPr>
        <w:spacing w:after="0" w:line="240" w:lineRule="auto"/>
        <w:ind w:firstLine="360"/>
        <w:jc w:val="both"/>
        <w:rPr>
          <w:rFonts w:ascii="Times New Roman" w:eastAsia="Times New Roman" w:hAnsi="Times New Roman" w:cs="Times New Roman"/>
          <w:b/>
          <w:sz w:val="28"/>
          <w:szCs w:val="28"/>
          <w:lang w:eastAsia="ru-RU"/>
        </w:rPr>
      </w:pPr>
    </w:p>
    <w:p w:rsidR="0076572F" w:rsidRPr="0001764D" w:rsidRDefault="0076572F" w:rsidP="0076572F">
      <w:pPr>
        <w:spacing w:after="0" w:line="240" w:lineRule="auto"/>
        <w:ind w:firstLine="360"/>
        <w:jc w:val="both"/>
        <w:rPr>
          <w:rFonts w:ascii="Times New Roman" w:eastAsia="Times New Roman" w:hAnsi="Times New Roman" w:cs="Times New Roman"/>
          <w:b/>
          <w:sz w:val="28"/>
          <w:szCs w:val="28"/>
          <w:lang w:eastAsia="ru-RU"/>
        </w:rPr>
      </w:pPr>
      <w:r w:rsidRPr="0001764D">
        <w:rPr>
          <w:rFonts w:ascii="Times New Roman" w:eastAsia="Times New Roman" w:hAnsi="Times New Roman" w:cs="Times New Roman"/>
          <w:b/>
          <w:sz w:val="28"/>
          <w:szCs w:val="28"/>
          <w:lang w:eastAsia="ru-RU"/>
        </w:rPr>
        <w:tab/>
        <w:t xml:space="preserve">3.1 Вопросы к зачету по общей и аналитической химии для студентов </w:t>
      </w:r>
      <w:r w:rsidRPr="0001764D">
        <w:rPr>
          <w:rFonts w:ascii="Times New Roman" w:eastAsia="Times New Roman" w:hAnsi="Times New Roman" w:cs="Times New Roman"/>
          <w:b/>
          <w:sz w:val="28"/>
          <w:szCs w:val="28"/>
          <w:lang w:val="en-US" w:eastAsia="ru-RU"/>
        </w:rPr>
        <w:t>I</w:t>
      </w:r>
      <w:r w:rsidRPr="0001764D">
        <w:rPr>
          <w:rFonts w:ascii="Times New Roman" w:eastAsia="Times New Roman" w:hAnsi="Times New Roman" w:cs="Times New Roman"/>
          <w:b/>
          <w:sz w:val="28"/>
          <w:szCs w:val="28"/>
          <w:lang w:eastAsia="ru-RU"/>
        </w:rPr>
        <w:t xml:space="preserve">  курса специальности «Лесное хозяйство»</w:t>
      </w:r>
    </w:p>
    <w:p w:rsidR="0076572F" w:rsidRPr="0001764D" w:rsidRDefault="0076572F" w:rsidP="0076572F">
      <w:pPr>
        <w:spacing w:after="0" w:line="240" w:lineRule="auto"/>
        <w:jc w:val="both"/>
        <w:rPr>
          <w:rFonts w:ascii="Times New Roman" w:eastAsia="Times New Roman" w:hAnsi="Times New Roman" w:cs="Times New Roman"/>
          <w:sz w:val="28"/>
          <w:szCs w:val="28"/>
          <w:lang w:eastAsia="ru-RU"/>
        </w:rPr>
      </w:pP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Аналитические реакции, их чувствительность, специфичность.</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 xml:space="preserve"> Дробный и систематический анализ.</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lastRenderedPageBreak/>
        <w:t xml:space="preserve">Кислотные и основные свойства растворителей. </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 xml:space="preserve">Влияние природы растворителя на силу кислот и оснований. </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Вычисление рН в водных растворах кислот, оснований, солей.</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 xml:space="preserve">Константа равновесия, её связь со значениями окислительно-восстановительных потенциалов. </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Направление реакций окисления-восстановления.</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Каталитические реакции. Автокатализ</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 xml:space="preserve">Комплексные соединения и их характеристики. </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 xml:space="preserve">Ступенчатые (последовательные) и общие константы устойчивости. </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Использование комплексных соединений для обнаружения, маскирования, разделения и концентрирования.</w:t>
      </w:r>
    </w:p>
    <w:p w:rsidR="0076572F" w:rsidRPr="0001764D" w:rsidRDefault="0076572F" w:rsidP="0076572F">
      <w:pPr>
        <w:keepNext/>
        <w:numPr>
          <w:ilvl w:val="0"/>
          <w:numId w:val="21"/>
        </w:numPr>
        <w:spacing w:after="0" w:line="240" w:lineRule="auto"/>
        <w:jc w:val="both"/>
        <w:outlineLvl w:val="0"/>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 xml:space="preserve">Сущность гравиметрического анализа и границы его применения. </w:t>
      </w:r>
    </w:p>
    <w:p w:rsidR="0076572F" w:rsidRPr="0001764D" w:rsidRDefault="0076572F" w:rsidP="0076572F">
      <w:pPr>
        <w:keepNext/>
        <w:numPr>
          <w:ilvl w:val="0"/>
          <w:numId w:val="21"/>
        </w:numPr>
        <w:spacing w:after="0" w:line="240" w:lineRule="auto"/>
        <w:jc w:val="both"/>
        <w:outlineLvl w:val="0"/>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 xml:space="preserve">Прямые и косвенные методы определения. </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Важнейшие неорганические и органические осадители.</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 xml:space="preserve">Условия образования и растворения осадков. </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 xml:space="preserve">Факторы, определяющие растворимость неорганических и органических веществ. </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Влияние природы растворителя и температуры на растворимость.</w:t>
      </w:r>
    </w:p>
    <w:p w:rsidR="0076572F" w:rsidRPr="0001764D" w:rsidRDefault="0076572F" w:rsidP="0076572F">
      <w:pPr>
        <w:numPr>
          <w:ilvl w:val="0"/>
          <w:numId w:val="21"/>
        </w:numPr>
        <w:spacing w:after="12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 xml:space="preserve">Разделение и концентрирование осаждением и соосаждением. </w:t>
      </w:r>
    </w:p>
    <w:p w:rsidR="0076572F" w:rsidRPr="0001764D" w:rsidRDefault="0076572F" w:rsidP="0076572F">
      <w:pPr>
        <w:numPr>
          <w:ilvl w:val="0"/>
          <w:numId w:val="21"/>
        </w:numPr>
        <w:spacing w:after="12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Реагенты: групповые, избирательные, специфичные.</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Осаждение как метод концентрирования.</w:t>
      </w:r>
    </w:p>
    <w:p w:rsidR="0076572F" w:rsidRPr="0001764D" w:rsidRDefault="0076572F" w:rsidP="0076572F">
      <w:pPr>
        <w:keepNext/>
        <w:numPr>
          <w:ilvl w:val="0"/>
          <w:numId w:val="21"/>
        </w:numPr>
        <w:spacing w:after="0" w:line="240" w:lineRule="auto"/>
        <w:jc w:val="both"/>
        <w:outlineLvl w:val="0"/>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 xml:space="preserve">Сущность титриметрического анализа, классификация методов. </w:t>
      </w:r>
    </w:p>
    <w:p w:rsidR="0076572F" w:rsidRPr="0001764D" w:rsidRDefault="0076572F" w:rsidP="0076572F">
      <w:pPr>
        <w:keepNext/>
        <w:numPr>
          <w:ilvl w:val="0"/>
          <w:numId w:val="21"/>
        </w:numPr>
        <w:spacing w:after="0" w:line="240" w:lineRule="auto"/>
        <w:jc w:val="both"/>
        <w:outlineLvl w:val="0"/>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 xml:space="preserve">Кислотно – основное титрование. </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z w:val="28"/>
          <w:szCs w:val="28"/>
          <w:lang w:eastAsia="ru-RU"/>
        </w:rPr>
        <w:t>Окислительно – восстановительное титрование.</w:t>
      </w:r>
      <w:r w:rsidRPr="0001764D">
        <w:rPr>
          <w:rFonts w:ascii="Times New Roman" w:eastAsia="Times New Roman" w:hAnsi="Times New Roman" w:cs="Times New Roman"/>
          <w:b/>
          <w:bCs/>
          <w:color w:val="000000"/>
          <w:sz w:val="28"/>
          <w:szCs w:val="28"/>
          <w:lang w:eastAsia="ru-RU"/>
        </w:rPr>
        <w:t xml:space="preserve"> </w:t>
      </w:r>
      <w:r w:rsidRPr="0001764D">
        <w:rPr>
          <w:rFonts w:ascii="Times New Roman" w:eastAsia="Times New Roman" w:hAnsi="Times New Roman" w:cs="Times New Roman"/>
          <w:bCs/>
          <w:color w:val="000000"/>
          <w:sz w:val="28"/>
          <w:szCs w:val="28"/>
          <w:lang w:eastAsia="ru-RU"/>
        </w:rPr>
        <w:t>Перманганатометрия.</w:t>
      </w:r>
      <w:r w:rsidRPr="0001764D">
        <w:rPr>
          <w:rFonts w:ascii="Times New Roman" w:eastAsia="Times New Roman" w:hAnsi="Times New Roman" w:cs="Times New Roman"/>
          <w:b/>
          <w:bCs/>
          <w:color w:val="000000"/>
          <w:sz w:val="28"/>
          <w:szCs w:val="28"/>
          <w:lang w:eastAsia="ru-RU"/>
        </w:rPr>
        <w:t xml:space="preserve"> </w:t>
      </w:r>
      <w:r w:rsidRPr="0001764D">
        <w:rPr>
          <w:rFonts w:ascii="Times New Roman" w:eastAsia="Times New Roman" w:hAnsi="Times New Roman" w:cs="Times New Roman"/>
          <w:color w:val="000000"/>
          <w:sz w:val="28"/>
          <w:szCs w:val="28"/>
          <w:lang w:eastAsia="ru-RU"/>
        </w:rPr>
        <w:t>Основные реакции метода. Рабочие и вспомо</w:t>
      </w:r>
      <w:r w:rsidRPr="0001764D">
        <w:rPr>
          <w:rFonts w:ascii="Times New Roman" w:eastAsia="Times New Roman" w:hAnsi="Times New Roman" w:cs="Times New Roman"/>
          <w:color w:val="000000"/>
          <w:sz w:val="28"/>
          <w:szCs w:val="28"/>
          <w:lang w:eastAsia="ru-RU"/>
        </w:rPr>
        <w:softHyphen/>
        <w:t>гательные растворы метода.</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pacing w:val="-1"/>
          <w:sz w:val="28"/>
          <w:szCs w:val="28"/>
          <w:lang w:eastAsia="ru-RU"/>
        </w:rPr>
        <w:t>Классификация инструментальных методов анализа.</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pacing w:val="-1"/>
          <w:sz w:val="28"/>
          <w:szCs w:val="28"/>
          <w:lang w:eastAsia="ru-RU"/>
        </w:rPr>
        <w:t>Классификация электрохимических методов анализа. Значение элек</w:t>
      </w:r>
      <w:r w:rsidRPr="0001764D">
        <w:rPr>
          <w:rFonts w:ascii="Times New Roman" w:eastAsia="Times New Roman" w:hAnsi="Times New Roman" w:cs="Times New Roman"/>
          <w:spacing w:val="-1"/>
          <w:sz w:val="28"/>
          <w:szCs w:val="28"/>
          <w:lang w:eastAsia="ru-RU"/>
        </w:rPr>
        <w:softHyphen/>
      </w:r>
      <w:r w:rsidRPr="0001764D">
        <w:rPr>
          <w:rFonts w:ascii="Times New Roman" w:eastAsia="Times New Roman" w:hAnsi="Times New Roman" w:cs="Times New Roman"/>
          <w:spacing w:val="-2"/>
          <w:sz w:val="28"/>
          <w:szCs w:val="28"/>
          <w:lang w:eastAsia="ru-RU"/>
        </w:rPr>
        <w:t>трохимических методов в отраслевом анализе.</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pacing w:val="-2"/>
          <w:sz w:val="28"/>
          <w:szCs w:val="28"/>
          <w:lang w:eastAsia="ru-RU"/>
        </w:rPr>
        <w:t>Классификация спектроскопи</w:t>
      </w:r>
      <w:r w:rsidRPr="0001764D">
        <w:rPr>
          <w:rFonts w:ascii="Times New Roman" w:eastAsia="Times New Roman" w:hAnsi="Times New Roman" w:cs="Times New Roman"/>
          <w:spacing w:val="-2"/>
          <w:sz w:val="28"/>
          <w:szCs w:val="28"/>
          <w:lang w:eastAsia="ru-RU"/>
        </w:rPr>
        <w:softHyphen/>
        <w:t>ческих и других оптических методов анализа.</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z w:val="28"/>
          <w:szCs w:val="28"/>
          <w:lang w:eastAsia="ru-RU"/>
        </w:rPr>
      </w:pPr>
      <w:r w:rsidRPr="0001764D">
        <w:rPr>
          <w:rFonts w:ascii="Times New Roman" w:eastAsia="Times New Roman" w:hAnsi="Times New Roman" w:cs="Times New Roman"/>
          <w:spacing w:val="-2"/>
          <w:sz w:val="28"/>
          <w:szCs w:val="28"/>
          <w:lang w:eastAsia="ru-RU"/>
        </w:rPr>
        <w:t>Сущность и классификация кондуктометрических и потенциометрических методов анализа: прямая кондуктометрия и кондуктометрическое титрование.</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Сущность и классификация вольтамперометрических методов анализа.</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 xml:space="preserve"> Атомная спектроскопия в ультрафиолетовой и видимой областях. Теоретические основы метода. Законы испускания и поглощения элек</w:t>
      </w:r>
      <w:r w:rsidRPr="0001764D">
        <w:rPr>
          <w:rFonts w:ascii="Times New Roman" w:eastAsia="Times New Roman" w:hAnsi="Times New Roman" w:cs="Times New Roman"/>
          <w:spacing w:val="-2"/>
          <w:sz w:val="28"/>
          <w:szCs w:val="28"/>
          <w:lang w:eastAsia="ru-RU"/>
        </w:rPr>
        <w:softHyphen/>
        <w:t>тромагнитного излучения атомами.</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color w:val="000000"/>
          <w:sz w:val="28"/>
          <w:szCs w:val="28"/>
          <w:lang w:eastAsia="ru-RU"/>
        </w:rPr>
        <w:t>Основные величины, характе</w:t>
      </w:r>
      <w:r w:rsidRPr="0001764D">
        <w:rPr>
          <w:rFonts w:ascii="Times New Roman" w:eastAsia="Times New Roman" w:hAnsi="Times New Roman" w:cs="Times New Roman"/>
          <w:color w:val="000000"/>
          <w:sz w:val="28"/>
          <w:szCs w:val="28"/>
          <w:lang w:eastAsia="ru-RU"/>
        </w:rPr>
        <w:softHyphen/>
        <w:t>ризующие светопоглощение. Закон Бугера-Ламберта-Бера, условия его при</w:t>
      </w:r>
      <w:r w:rsidRPr="0001764D">
        <w:rPr>
          <w:rFonts w:ascii="Times New Roman" w:eastAsia="Times New Roman" w:hAnsi="Times New Roman" w:cs="Times New Roman"/>
          <w:color w:val="000000"/>
          <w:sz w:val="28"/>
          <w:szCs w:val="28"/>
          <w:lang w:eastAsia="ru-RU"/>
        </w:rPr>
        <w:softHyphen/>
        <w:t>менимости, причины отклонений от него.</w:t>
      </w:r>
    </w:p>
    <w:p w:rsidR="0076572F" w:rsidRPr="0001764D" w:rsidRDefault="0076572F" w:rsidP="0076572F">
      <w:pPr>
        <w:numPr>
          <w:ilvl w:val="0"/>
          <w:numId w:val="21"/>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3"/>
          <w:sz w:val="28"/>
          <w:szCs w:val="28"/>
          <w:lang w:eastAsia="ru-RU"/>
        </w:rPr>
        <w:t xml:space="preserve">Хроматографические методы анализа, их сущность, особенности и </w:t>
      </w:r>
      <w:r w:rsidRPr="0001764D">
        <w:rPr>
          <w:rFonts w:ascii="Times New Roman" w:eastAsia="Times New Roman" w:hAnsi="Times New Roman" w:cs="Times New Roman"/>
          <w:spacing w:val="-3"/>
          <w:sz w:val="28"/>
          <w:szCs w:val="28"/>
          <w:lang w:eastAsia="ru-RU"/>
        </w:rPr>
        <w:pgNum/>
      </w:r>
      <w:r w:rsidRPr="0001764D">
        <w:rPr>
          <w:rFonts w:ascii="Times New Roman" w:eastAsia="Times New Roman" w:hAnsi="Times New Roman" w:cs="Times New Roman"/>
          <w:spacing w:val="-3"/>
          <w:sz w:val="28"/>
          <w:szCs w:val="28"/>
          <w:lang w:eastAsia="ru-RU"/>
        </w:rPr>
        <w:t>нна</w:t>
      </w:r>
      <w:r w:rsidRPr="0001764D">
        <w:rPr>
          <w:rFonts w:ascii="Times New Roman" w:eastAsia="Times New Roman" w:hAnsi="Times New Roman" w:cs="Times New Roman"/>
          <w:spacing w:val="-3"/>
          <w:sz w:val="28"/>
          <w:szCs w:val="28"/>
          <w:lang w:eastAsia="ru-RU"/>
        </w:rPr>
        <w:softHyphen/>
      </w:r>
      <w:r w:rsidRPr="0001764D">
        <w:rPr>
          <w:rFonts w:ascii="Times New Roman" w:eastAsia="Times New Roman" w:hAnsi="Times New Roman" w:cs="Times New Roman"/>
          <w:spacing w:val="-1"/>
          <w:sz w:val="28"/>
          <w:szCs w:val="28"/>
          <w:lang w:eastAsia="ru-RU"/>
        </w:rPr>
        <w:t>литические возможности. Основы процесса хроматографического разделе</w:t>
      </w:r>
      <w:r w:rsidRPr="0001764D">
        <w:rPr>
          <w:rFonts w:ascii="Times New Roman" w:eastAsia="Times New Roman" w:hAnsi="Times New Roman" w:cs="Times New Roman"/>
          <w:spacing w:val="-1"/>
          <w:sz w:val="28"/>
          <w:szCs w:val="28"/>
          <w:lang w:eastAsia="ru-RU"/>
        </w:rPr>
        <w:softHyphen/>
      </w:r>
      <w:r w:rsidRPr="0001764D">
        <w:rPr>
          <w:rFonts w:ascii="Times New Roman" w:eastAsia="Times New Roman" w:hAnsi="Times New Roman" w:cs="Times New Roman"/>
          <w:spacing w:val="-2"/>
          <w:sz w:val="28"/>
          <w:szCs w:val="28"/>
          <w:lang w:eastAsia="ru-RU"/>
        </w:rPr>
        <w:t>ния. Классификация хроматографических методов.</w:t>
      </w:r>
    </w:p>
    <w:p w:rsidR="0076572F" w:rsidRPr="0001764D" w:rsidRDefault="0076572F" w:rsidP="0076572F">
      <w:pPr>
        <w:spacing w:after="0" w:line="240" w:lineRule="auto"/>
        <w:ind w:firstLine="360"/>
        <w:jc w:val="both"/>
        <w:rPr>
          <w:rFonts w:ascii="Times New Roman" w:eastAsia="Times New Roman" w:hAnsi="Times New Roman" w:cs="Times New Roman"/>
          <w:spacing w:val="-2"/>
          <w:sz w:val="28"/>
          <w:szCs w:val="28"/>
          <w:lang w:eastAsia="ru-RU"/>
        </w:rPr>
      </w:pPr>
    </w:p>
    <w:p w:rsidR="0076572F" w:rsidRPr="0001764D" w:rsidRDefault="0076572F" w:rsidP="0076572F">
      <w:pPr>
        <w:spacing w:after="0" w:line="240" w:lineRule="auto"/>
        <w:ind w:firstLine="360"/>
        <w:jc w:val="both"/>
        <w:rPr>
          <w:rFonts w:ascii="Times New Roman" w:eastAsia="Times New Roman" w:hAnsi="Times New Roman" w:cs="Times New Roman"/>
          <w:spacing w:val="-2"/>
          <w:sz w:val="28"/>
          <w:szCs w:val="28"/>
          <w:lang w:eastAsia="ru-RU"/>
        </w:rPr>
      </w:pPr>
    </w:p>
    <w:p w:rsidR="0076572F" w:rsidRPr="0001764D" w:rsidRDefault="0076572F" w:rsidP="0076572F">
      <w:pPr>
        <w:spacing w:after="0" w:line="240" w:lineRule="auto"/>
        <w:ind w:firstLine="360"/>
        <w:jc w:val="both"/>
        <w:rPr>
          <w:rFonts w:ascii="Times New Roman" w:eastAsia="Times New Roman" w:hAnsi="Times New Roman" w:cs="Times New Roman"/>
          <w:b/>
          <w:spacing w:val="-2"/>
          <w:sz w:val="28"/>
          <w:szCs w:val="32"/>
          <w:lang w:eastAsia="ru-RU"/>
        </w:rPr>
      </w:pPr>
      <w:r w:rsidRPr="0001764D">
        <w:rPr>
          <w:rFonts w:ascii="Times New Roman" w:eastAsia="Times New Roman" w:hAnsi="Times New Roman" w:cs="Times New Roman"/>
          <w:b/>
          <w:spacing w:val="-2"/>
          <w:sz w:val="28"/>
          <w:szCs w:val="32"/>
          <w:lang w:eastAsia="ru-RU"/>
        </w:rPr>
        <w:t xml:space="preserve">3.2 Вопросы к экзамену  по курсу «Общая химия и аналитическая химия» для студентов  специальности «Лесное хозяйство» </w:t>
      </w:r>
    </w:p>
    <w:p w:rsidR="0076572F" w:rsidRPr="0001764D" w:rsidRDefault="0076572F" w:rsidP="0076572F">
      <w:pPr>
        <w:spacing w:after="0" w:line="240" w:lineRule="auto"/>
        <w:ind w:left="720"/>
        <w:rPr>
          <w:rFonts w:ascii="Times New Roman" w:eastAsia="Times New Roman" w:hAnsi="Times New Roman" w:cs="Times New Roman"/>
          <w:spacing w:val="-2"/>
          <w:sz w:val="28"/>
          <w:szCs w:val="28"/>
          <w:lang w:eastAsia="ru-RU"/>
        </w:rPr>
      </w:pP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Основные понятия и стехиометрические законы химии.</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Основные классы неорганических соединений, их строение и номенклатура.</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 xml:space="preserve">Строение атома. Опыт Резерфорда по рассеянию альфа-излучения. Постулаты Бора. Двойственность природы электрона. </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Квантовые числа. Атомные электронные орбитали и их форма.</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Особенности застройки многоэлектронных атомов. Принцип Паули. Правило Хунда. Правила Клечковского.</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Периодический закон Д.И. Менделеева, и его развитие. Современное состояние периодической системы.</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Закономерное изменение свойств элементов в периодической системе по периодам и группам. Изменения атомных радиусов, энергии ионизации и сродства к электрону. Электроотрицательность.</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 xml:space="preserve">Химическая связь с позиций теории Бутлерова. Классификация видов химической связи. </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Ковалентная химическая связь. Метод валентных связей. Кратность, полярность и направленность ковалентной связи.</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Гибридизация атомных  электронных  орбиталей и ее виды</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Учение о скорости химических реакций. Факторы, влияющие на скорость химических реакций. Константа скорости.</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Состояние химического равновесия. Константа  равновесия.</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Факторы, приводящие к смещению химического равновесия. Принцип Ле – Шателье.</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Катализ и его сущность. Гомогенные и гетерогенный каталитические реакции.</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Энергетика химических реакций. Понятие об энтальпии и энтропии.</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ab/>
        <w:t>Термохимические уравнения. Закон Гесса и его следствие.</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Энергия Гиббса и ее связь с константой равновесия. Направленность химических реакций.</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Растворы и их свойства. Способы выражения концентрации растворов.</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 xml:space="preserve">Свойства растворов неэлектролитов.  Явление осмоса. Законы Вант – Гоффа и Рауля. </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 xml:space="preserve">Отклонения  растворов электролитов от законов Вант – Гоффа и Рауля. Кислоты, основания и соли с позиции теории  электролитической диссоциации Аррениуса. Представления о механизме диссоциации. </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Слабые электролиты. Константа и степень диссоциации. Закон разбавления Освальда.</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Сильные электролиты. Реакции ионного обмена в растворах электролитов, их направленность. Ионно-молекулярные уравнения.</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lastRenderedPageBreak/>
        <w:t>Гидролиз солей. Типичные случаи гидролиза. Способы усиления и подавления гидролиза.</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ab/>
        <w:t>Ионное произведение воды. Водородный показатель. Нейтральная, кислая и щелочная среда.</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Окислительно – восстановительные реакции, их классификация. Важнейшие окислители и восстановители. Окислительно – восстановительная двойственность.</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Составление уравнений окислительно-восстановительных реакций. (Метод полуреакций). Направление протекания окислительно-восстановительных реакций.</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 xml:space="preserve">Принцип действия медно – цинкового гальванического элемента. Уравнение Нернста. Нормальный водородный электрод. Ряд напряжения металлов. </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Сущность электролиза. Катодные процессы при электролизе расплавов и растворов.</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Анодные  процессы при электролизе расплавов и растворов. Инертные и растворимые аноды. Электролиз в промышленности.</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 xml:space="preserve">Комплексные соединения. Структура, основные типы и номенклатура. </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Строение комплексных соединений с позиции метода валентных связей. Устойчивость комплексных соединений в растворах. Константа нестойкости.</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Азот. Нахождение в природе, методы получения. Водородные и кислородные соединения азота, методы получения, химические свойства. Получение азотной кислоты в промышленности..</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ab/>
        <w:t>Фосфор. Нахождение в природе, методы получения. Водородные и кислородные соединения фосфора, методы получения, химические свойства. Минеральные удобрения.</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ab/>
        <w:t>Щелочные металлы. Нахождение в природе, методы получения. Химические свойства и применение соединений щелочных металлов. Металлическая связь.</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 xml:space="preserve">Щелочноземельные металлы. Нахождение в природе, методы получения. Химические свойства и применение соединений щелочноземельных металлов. </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ab/>
        <w:t>Написание химической формулы вещества по его названию и наоборот, включая комплексные соединения. (Строение и номенклатура).</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Написание реакций ионного обмена в водных растворах с выделением слабых электролитов, осадков или газов.</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Отображение электронной структуры атомов по квантовым ячейкам или по электронной формуле. Задача с использованием правил Клечковского.</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Смещение равновесия химической реакции при изменении объема, температуры или давления. (Принцип Ле – Шателье). Написание выражения для константы равновесия.</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Отображение уравнений электролитической диссоциации химических соединений. Написание выражения константы диссоциации.</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lastRenderedPageBreak/>
        <w:t xml:space="preserve">Написание схемы гидролиза солей в молекулярной и ионно-молекулярной форме </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Написание схем анодных и катодных процессов при электролизе солей из их растворов и расплавов.</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Задача на закон эквивалентов.</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Определение количества продукта реакции на основании масс исходных веществ. Расчеты по химическим формулам и уравнениям.</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Расчет простейшей и истинной формулы химического соединения.</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 xml:space="preserve">Расчет теплоты образования веществ на основе термохимических уравнений. (следствие из закона  Гесса). </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Расчет равновесных и исходных концентраций реагирующих веществ.</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Задача на приготовление растворов заданной концентрации. (Массовая доля, молярная, нормальная ,моляльная концентрации, мольная доля.).</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Задача на законы  Вант – Гоффа и Рауля.</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Расчет степени и константы диссоциации слабых электролитов в растворах.</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Расчет рН растворов слабых и сильных кислот и оснований.</w:t>
      </w:r>
    </w:p>
    <w:p w:rsidR="0076572F" w:rsidRPr="0001764D" w:rsidRDefault="0076572F" w:rsidP="0059366D">
      <w:pPr>
        <w:numPr>
          <w:ilvl w:val="0"/>
          <w:numId w:val="22"/>
        </w:numPr>
        <w:spacing w:after="0" w:line="240" w:lineRule="auto"/>
        <w:jc w:val="both"/>
        <w:rPr>
          <w:rFonts w:ascii="Times New Roman" w:eastAsia="Times New Roman" w:hAnsi="Times New Roman" w:cs="Times New Roman"/>
          <w:spacing w:val="-2"/>
          <w:sz w:val="28"/>
          <w:szCs w:val="28"/>
          <w:lang w:eastAsia="ru-RU"/>
        </w:rPr>
      </w:pPr>
      <w:r w:rsidRPr="0001764D">
        <w:rPr>
          <w:rFonts w:ascii="Times New Roman" w:eastAsia="Times New Roman" w:hAnsi="Times New Roman" w:cs="Times New Roman"/>
          <w:spacing w:val="-2"/>
          <w:sz w:val="28"/>
          <w:szCs w:val="28"/>
          <w:lang w:eastAsia="ru-RU"/>
        </w:rPr>
        <w:tab/>
        <w:t>Расстановка коэффициентов в уравнениях окислительно – восстановительных реакций с использованием метода полуреакций.</w:t>
      </w:r>
    </w:p>
    <w:p w:rsidR="0076572F"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p>
    <w:p w:rsidR="0076572F" w:rsidRPr="003F52B2" w:rsidRDefault="0076572F" w:rsidP="0076572F">
      <w:pPr>
        <w:spacing w:after="0" w:line="240" w:lineRule="auto"/>
        <w:ind w:left="720"/>
        <w:jc w:val="both"/>
        <w:rPr>
          <w:rFonts w:ascii="Times New Roman" w:eastAsia="Times New Roman" w:hAnsi="Times New Roman" w:cs="Times New Roman"/>
          <w:b/>
          <w:spacing w:val="-2"/>
          <w:sz w:val="28"/>
          <w:szCs w:val="28"/>
          <w:lang w:eastAsia="ru-RU"/>
        </w:rPr>
      </w:pPr>
    </w:p>
    <w:tbl>
      <w:tblPr>
        <w:tblpPr w:leftFromText="180" w:rightFromText="180" w:vertAnchor="text" w:horzAnchor="margin" w:tblpY="21"/>
        <w:tblW w:w="9889" w:type="dxa"/>
        <w:tblLayout w:type="fixed"/>
        <w:tblLook w:val="0000" w:firstRow="0" w:lastRow="0" w:firstColumn="0" w:lastColumn="0" w:noHBand="0" w:noVBand="0"/>
      </w:tblPr>
      <w:tblGrid>
        <w:gridCol w:w="9889"/>
      </w:tblGrid>
      <w:tr w:rsidR="0076572F" w:rsidRPr="003F52B2" w:rsidTr="0076572F">
        <w:tc>
          <w:tcPr>
            <w:tcW w:w="9889" w:type="dxa"/>
          </w:tcPr>
          <w:p w:rsidR="0076572F" w:rsidRDefault="0076572F" w:rsidP="0059366D">
            <w:pPr>
              <w:pStyle w:val="27"/>
              <w:numPr>
                <w:ilvl w:val="1"/>
                <w:numId w:val="28"/>
              </w:numPr>
              <w:spacing w:after="0" w:line="240" w:lineRule="auto"/>
              <w:jc w:val="both"/>
              <w:rPr>
                <w:rFonts w:ascii="Times New Roman" w:hAnsi="Times New Roman"/>
                <w:b/>
                <w:sz w:val="28"/>
                <w:szCs w:val="28"/>
              </w:rPr>
            </w:pPr>
            <w:r w:rsidRPr="003F52B2">
              <w:rPr>
                <w:rFonts w:ascii="Times New Roman" w:hAnsi="Times New Roman"/>
                <w:b/>
                <w:sz w:val="28"/>
                <w:szCs w:val="28"/>
              </w:rPr>
              <w:t xml:space="preserve">Критерии оценок по дисциплине                                      </w:t>
            </w:r>
          </w:p>
          <w:p w:rsidR="0076572F" w:rsidRDefault="0076572F" w:rsidP="0076572F">
            <w:pPr>
              <w:pStyle w:val="27"/>
              <w:spacing w:after="0" w:line="240" w:lineRule="auto"/>
              <w:ind w:left="450"/>
              <w:jc w:val="both"/>
              <w:rPr>
                <w:rFonts w:ascii="Times New Roman" w:hAnsi="Times New Roman"/>
                <w:b/>
                <w:sz w:val="28"/>
                <w:szCs w:val="28"/>
              </w:rPr>
            </w:pPr>
          </w:p>
          <w:p w:rsidR="0076572F" w:rsidRPr="003F52B2" w:rsidRDefault="0076572F" w:rsidP="0076572F">
            <w:pPr>
              <w:ind w:firstLine="709"/>
              <w:rPr>
                <w:rFonts w:ascii="Times New Roman" w:eastAsia="Times New Roman" w:hAnsi="Times New Roman" w:cs="Times New Roman"/>
                <w:b/>
                <w:sz w:val="28"/>
                <w:szCs w:val="28"/>
                <w:lang w:eastAsia="ru-RU"/>
              </w:rPr>
            </w:pPr>
            <w:r w:rsidRPr="003F52B2">
              <w:rPr>
                <w:rFonts w:ascii="Times New Roman" w:hAnsi="Times New Roman"/>
                <w:b/>
                <w:sz w:val="28"/>
                <w:szCs w:val="28"/>
              </w:rPr>
              <w:t xml:space="preserve">  </w:t>
            </w:r>
            <w:r w:rsidRPr="003F52B2">
              <w:rPr>
                <w:rFonts w:ascii="Times New Roman" w:eastAsia="Times New Roman" w:hAnsi="Times New Roman" w:cs="Times New Roman"/>
                <w:b/>
                <w:sz w:val="28"/>
                <w:szCs w:val="28"/>
                <w:lang w:eastAsia="ru-RU"/>
              </w:rPr>
              <w:t>3.2 Критерии оценок по дисциплине</w:t>
            </w:r>
          </w:p>
          <w:p w:rsidR="0076572F" w:rsidRPr="003F52B2" w:rsidRDefault="0076572F" w:rsidP="0076572F">
            <w:pPr>
              <w:spacing w:after="0" w:line="240" w:lineRule="auto"/>
              <w:ind w:firstLine="709"/>
              <w:rPr>
                <w:rFonts w:ascii="Times New Roman" w:eastAsia="Times New Roman" w:hAnsi="Times New Roman" w:cs="Times New Roman"/>
                <w:b/>
                <w:sz w:val="28"/>
                <w:szCs w:val="28"/>
                <w:lang w:eastAsia="ru-RU"/>
              </w:rPr>
            </w:pP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b/>
                <w:color w:val="000000"/>
                <w:sz w:val="28"/>
                <w:szCs w:val="28"/>
                <w:lang w:eastAsia="ru-RU"/>
              </w:rPr>
              <w:t>10 баллов - десять:</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систематизированные, глубокие и полные знания по всем разделам учебной программы, а также по основным вопросам, выходящим за ее пределы;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точное использование научной терминологии (в том числе на иностранном языке), стилистически грамотное, логически правильное изложение ответа на вопросы;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безупречное владение инструментарием учебной дисциплины, умение его эффективно использовать в постановке и решении научных и профессиональных задач;</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выраженная способность самостоятельно и творчески решать сложные проблемы в нестандартной ситуации;</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полное и глубокое усвоение основной и дополнительной литературы, рекомендованной учебной программой дисциплины;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умение ориентироваться в теориях, концепциях и направлениях по изучаемой дисциплине и давать им критическую оценку, использовать научные достижения других дисциплин;</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творческая самостоятельная работа на практических, лабораторных занятиях, активное участие в групповых обсуждениях, высокий уровень культуры исполнения заданий.</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lastRenderedPageBreak/>
              <w:t> </w:t>
            </w:r>
            <w:r w:rsidRPr="003F52B2">
              <w:rPr>
                <w:rFonts w:ascii="Times New Roman" w:eastAsia="Times New Roman" w:hAnsi="Times New Roman" w:cs="Times New Roman"/>
                <w:b/>
                <w:color w:val="000000"/>
                <w:sz w:val="28"/>
                <w:szCs w:val="28"/>
                <w:lang w:eastAsia="ru-RU"/>
              </w:rPr>
              <w:t>9 баллов - девять:</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систематизированные, глубокие и полные знания по всем разделам учебной программы;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точное использование научной терминологии (в том числе на иностранном языке), стилистически грамотное, логически правильное изложение ответа на вопросы;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-владение инструментарием учебной дисциплины, умение его эффективно использовать в постановке и решении научных и профессиональных задач;</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способность самостоятельно и творчески решать сложные проблемы в нестандартной ситуации в рамках учебной программы;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-полное усвоение основной и дополнительной литературы, рекомендованной учебной программой дисциплины;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умение ориентироваться в основных теориях, концепциях и направлениях по изучаемой дисциплине и давать им критическую оценку;</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самостоятельная работа на практических, лабораторных занятиях, творческое участие в групповых обсуждениях, высокий уровень культуры исполнения заданий.</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w:t>
            </w:r>
            <w:r w:rsidRPr="003F52B2">
              <w:rPr>
                <w:rFonts w:ascii="Times New Roman" w:eastAsia="Times New Roman" w:hAnsi="Times New Roman" w:cs="Times New Roman"/>
                <w:b/>
                <w:color w:val="000000"/>
                <w:sz w:val="28"/>
                <w:szCs w:val="28"/>
                <w:lang w:eastAsia="ru-RU"/>
              </w:rPr>
              <w:t>8 баллов - восемь:</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систематизированные, глубокие и полные знания по всем поставленным вопросам в объеме учебной программы;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использование научной терминологии, стилистически грамотное, логически правильное изложение ответа на вопросы, умение делать обоснованные выводы;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владение инструментарием учебной дисциплины (методами комплексного анализа, техникой информационных технологий), умение его использовать в постановке и решении научных и профессиональных задач;</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способность самостоятельно решать сложные проблемы в рамках учебной программы;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усвоение основной и дополнительной литературы, рекомендованной учебной программой дисциплины;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умение ориентироваться в основных теориях, концепциях и направлениях по изучаемой дисциплине и давать им критическую оценку с позиций государственной идеологии (по дисциплинам социально-гуманитарного цикла);</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активная самостоятельная работа на практических, лабораторных занятиях, систематическое участие в групповых обсуждениях, высокий уровень культуры исполнения заданий.</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w:t>
            </w:r>
            <w:r w:rsidRPr="003F52B2">
              <w:rPr>
                <w:rFonts w:ascii="Times New Roman" w:eastAsia="Times New Roman" w:hAnsi="Times New Roman" w:cs="Times New Roman"/>
                <w:b/>
                <w:color w:val="000000"/>
                <w:sz w:val="28"/>
                <w:szCs w:val="28"/>
                <w:lang w:eastAsia="ru-RU"/>
              </w:rPr>
              <w:t>7 баллов - семь:</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систематизированные, глубокие и полные знания по всем разделам учебной программы;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использование научной терминологии (в том числе на иностранном языке), лингвистически и логически правильное изложение ответа на вопросы, умение делать обоснованные выводы;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владение инструментарием учебной дисциплины, умение его использовать в постановке и решении научных и профессиональных задач;</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усвоение основной и дополнительной литературы, рекомендованной учебной программой дисциплины;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lastRenderedPageBreak/>
              <w:t>- умение ориентироваться в основных теориях, концепциях и направлениях по изучаемой дисциплине и давать им критическую оценку;</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самостоятельная работа на практических, лабораторных занятиях, участие в групповых обсуждениях, высокий уровень культуры исполнения заданий.</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w:t>
            </w:r>
            <w:r w:rsidRPr="003F52B2">
              <w:rPr>
                <w:rFonts w:ascii="Times New Roman" w:eastAsia="Times New Roman" w:hAnsi="Times New Roman" w:cs="Times New Roman"/>
                <w:b/>
                <w:color w:val="000000"/>
                <w:sz w:val="28"/>
                <w:szCs w:val="28"/>
                <w:lang w:eastAsia="ru-RU"/>
              </w:rPr>
              <w:t>6 баллов - шесть:</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достаточно полные и систематизированные знания в объеме учебной программы;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использование необходимой научной терминологии, стилистически грамотное, логически правильное изложение ответа на вопросы, умение делать обоснованные выводы;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владение инструментарием учебной дисциплины, умение его использовать в решении учебных и профессиональных задач;</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способность самостоятельно применять типовые решения в рамках учебной программы;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усвоение основной литературы, рекомендованной учебной программой дисциплины;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умение ориентироваться в базовых теориях, концепциях и направлениях по изучаемой дисциплине и давать им сравнительную оценку;</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активная самостоятельная работа на практических, лабораторных занятиях, периодическое участие в групповых обсуждениях, высокий уровень культуры исполнения заданий.</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w:t>
            </w:r>
            <w:r w:rsidRPr="003F52B2">
              <w:rPr>
                <w:rFonts w:ascii="Times New Roman" w:eastAsia="Times New Roman" w:hAnsi="Times New Roman" w:cs="Times New Roman"/>
                <w:b/>
                <w:color w:val="000000"/>
                <w:sz w:val="28"/>
                <w:szCs w:val="28"/>
                <w:lang w:eastAsia="ru-RU"/>
              </w:rPr>
              <w:t>5 баллов - пять:</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достаточные знания в объеме учебной программы;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использование научной терминологии, стилистически грамотное, логически правильное изложение ответа на вопросы, умение делать выводы;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владение инструментарием учебной дисциплины, умение его использовать в решении учебных и профессиональных задач;</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способность самостоятельно применять типовые решения в рамках учебной программы;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усвоение основной литературы, рекомендованной учебной программой дисциплины;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умение ориентироваться в базовых теориях, концепциях и направлениях по изучаемой дисциплине и давать им сравнительную оценку;</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самостоятельная работа на практических, лабораторных занятиях, участие в групповых обсуждениях, высокий уровень культуры исполнения заданий.</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w:t>
            </w:r>
            <w:r w:rsidRPr="003F52B2">
              <w:rPr>
                <w:rFonts w:ascii="Times New Roman" w:eastAsia="Times New Roman" w:hAnsi="Times New Roman" w:cs="Times New Roman"/>
                <w:b/>
                <w:color w:val="000000"/>
                <w:sz w:val="28"/>
                <w:szCs w:val="28"/>
                <w:lang w:eastAsia="ru-RU"/>
              </w:rPr>
              <w:t>4 балла - четыре, ЗАЧТЕНО:</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достаточный объем знаний в рамках образовательного стандарта;</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усвоение основной литературы, рекомендованной учебной программой дисциплины;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использование научной терминологии, стилистическое и логическое изложение ответа на вопросы, умение делать выводы без существенных ошибок;</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владение инструментарием учебной дисциплины, умение его использовать в решении стандартных (типовых) задач;</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умение под руководством преподавателя решать стандартные задачи в рамках учебной программы;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lastRenderedPageBreak/>
              <w:t>- умение ориентироваться в основных теориях, концепциях и направлениях по изучаемой дисциплине и давать им оценку;</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работа под руководством преподавателя на практических, лабораторных занятиях, допустимый уровень культуры исполнения заданий.</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w:t>
            </w:r>
            <w:r w:rsidRPr="003F52B2">
              <w:rPr>
                <w:rFonts w:ascii="Times New Roman" w:eastAsia="Times New Roman" w:hAnsi="Times New Roman" w:cs="Times New Roman"/>
                <w:b/>
                <w:color w:val="000000"/>
                <w:sz w:val="28"/>
                <w:szCs w:val="28"/>
                <w:lang w:eastAsia="ru-RU"/>
              </w:rPr>
              <w:t>3 балла - три, НЕЗАЧТЕНО:</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недостаточно  полный объем знаний в рамках образовательного стандарта;</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знание части основной литературы, рекомендованной учебной программой дисциплины;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использование научной терминологии, изложение ответа на вопросы с существенными лингвистическими и логическими ошибками;</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слабое владение инструментарием учебной дисциплины, некомпетентность в решении стандартных (типовых) задач;</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неумение ориентироваться в основных теориях, концепциях и направлениях по изучаемой дисциплины;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пассивность на практических и лабораторных занятиях, низкий уровень культуры исполнения заданий.</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b/>
                <w:color w:val="000000"/>
                <w:sz w:val="28"/>
                <w:szCs w:val="28"/>
                <w:lang w:eastAsia="ru-RU"/>
              </w:rPr>
              <w:t>2 балла - два, НЕЗАЧТЕНО:</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фрагментарные знания в рамках образовательного стандарта;</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знание отдельных литературных источников, рекомендованных учебной программой дисциплины;</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неумение использовать научною терминологию, наличие в ответе грубых стилистических и логических ошибок;</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слабое владение инструментарием учебной дисциплины, некомпетентность в решении стандартных (типовых) задач;</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пассивность на практических и лабораторных занятиях, низкий уровень культуры исполнения заданий.</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w:t>
            </w:r>
            <w:r w:rsidRPr="003F52B2">
              <w:rPr>
                <w:rFonts w:ascii="Times New Roman" w:eastAsia="Times New Roman" w:hAnsi="Times New Roman" w:cs="Times New Roman"/>
                <w:b/>
                <w:color w:val="000000"/>
                <w:sz w:val="28"/>
                <w:szCs w:val="28"/>
                <w:lang w:eastAsia="ru-RU"/>
              </w:rPr>
              <w:t>1 балл - один, НЕЗАЧТЕНО:</w:t>
            </w:r>
          </w:p>
          <w:p w:rsidR="0076572F" w:rsidRPr="003F52B2" w:rsidRDefault="0076572F" w:rsidP="0076572F">
            <w:pPr>
              <w:spacing w:after="0" w:line="240" w:lineRule="auto"/>
              <w:jc w:val="both"/>
              <w:rPr>
                <w:rFonts w:ascii="Times New Roman" w:eastAsia="Times New Roman" w:hAnsi="Times New Roman" w:cs="Times New Roman"/>
                <w:color w:val="000000"/>
                <w:sz w:val="28"/>
                <w:szCs w:val="28"/>
                <w:lang w:eastAsia="ru-RU"/>
              </w:rPr>
            </w:pPr>
            <w:r w:rsidRPr="003F52B2">
              <w:rPr>
                <w:rFonts w:ascii="Times New Roman" w:eastAsia="Times New Roman" w:hAnsi="Times New Roman" w:cs="Times New Roman"/>
                <w:color w:val="000000"/>
                <w:sz w:val="28"/>
                <w:szCs w:val="28"/>
                <w:lang w:eastAsia="ru-RU"/>
              </w:rPr>
              <w:t>- отсутствие знаний и компетенций в рамках образовательного стандарта или отказ от ответа.</w:t>
            </w:r>
          </w:p>
          <w:p w:rsidR="0076572F" w:rsidRPr="003F52B2" w:rsidRDefault="0076572F" w:rsidP="0076572F">
            <w:pPr>
              <w:spacing w:after="0" w:line="240" w:lineRule="auto"/>
              <w:rPr>
                <w:rFonts w:ascii="Times New Roman" w:eastAsia="Times New Roman" w:hAnsi="Times New Roman" w:cs="Times New Roman"/>
                <w:sz w:val="20"/>
                <w:szCs w:val="20"/>
                <w:lang w:eastAsia="ru-RU"/>
              </w:rPr>
            </w:pPr>
          </w:p>
          <w:p w:rsidR="0076572F" w:rsidRPr="003F52B2" w:rsidRDefault="0076572F" w:rsidP="0076572F">
            <w:pPr>
              <w:pStyle w:val="27"/>
              <w:spacing w:after="0" w:line="240" w:lineRule="auto"/>
              <w:ind w:left="450"/>
              <w:jc w:val="both"/>
              <w:rPr>
                <w:rFonts w:ascii="Times New Roman" w:hAnsi="Times New Roman"/>
                <w:b/>
                <w:sz w:val="28"/>
                <w:szCs w:val="28"/>
              </w:rPr>
            </w:pPr>
            <w:r w:rsidRPr="003F52B2">
              <w:rPr>
                <w:rFonts w:ascii="Times New Roman" w:hAnsi="Times New Roman"/>
                <w:b/>
                <w:sz w:val="28"/>
                <w:szCs w:val="28"/>
              </w:rPr>
              <w:t xml:space="preserve">                    </w:t>
            </w:r>
          </w:p>
        </w:tc>
      </w:tr>
      <w:tr w:rsidR="0076572F" w:rsidRPr="003F52B2" w:rsidTr="0076572F">
        <w:tc>
          <w:tcPr>
            <w:tcW w:w="9889" w:type="dxa"/>
          </w:tcPr>
          <w:p w:rsidR="0076572F" w:rsidRPr="003F52B2" w:rsidRDefault="0076572F" w:rsidP="0076572F">
            <w:pPr>
              <w:pStyle w:val="27"/>
              <w:tabs>
                <w:tab w:val="left" w:pos="8824"/>
              </w:tabs>
              <w:spacing w:after="0" w:line="240" w:lineRule="auto"/>
              <w:ind w:hanging="720"/>
              <w:jc w:val="both"/>
              <w:rPr>
                <w:rFonts w:ascii="Times New Roman" w:hAnsi="Times New Roman"/>
                <w:b/>
                <w:sz w:val="28"/>
                <w:szCs w:val="28"/>
              </w:rPr>
            </w:pPr>
            <w:r>
              <w:rPr>
                <w:rFonts w:ascii="Times New Roman" w:hAnsi="Times New Roman"/>
                <w:b/>
                <w:sz w:val="28"/>
                <w:szCs w:val="28"/>
              </w:rPr>
              <w:lastRenderedPageBreak/>
              <w:t>3.4</w:t>
            </w:r>
            <w:r w:rsidRPr="003F52B2">
              <w:rPr>
                <w:rFonts w:ascii="Times New Roman" w:hAnsi="Times New Roman"/>
                <w:b/>
                <w:sz w:val="28"/>
                <w:szCs w:val="28"/>
              </w:rPr>
              <w:t xml:space="preserve"> Образец тестовых заданий по дисциплин                 </w:t>
            </w:r>
          </w:p>
        </w:tc>
      </w:tr>
    </w:tbl>
    <w:p w:rsidR="0076572F"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Категория Аналитическая химическая реакция (выбор)</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 xml:space="preserve">::001:: Аналитическая химическая реакция - это реакция, сопровождающаяся </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 xml:space="preserve"> изменением окраски раствора</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 xml:space="preserve"> определенным аналитическим эффектом за счет образования продукта </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реакции, обладающего специфическими свойствами</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 xml:space="preserve"> растворением осадка</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 xml:space="preserve"> образованием осадка</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 xml:space="preserve">::002:: Микрокристаллоскопическая реакция сопровождается образованием </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lastRenderedPageBreak/>
        <w:t xml:space="preserve"> кристаллов характерной формы</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кристаллического осадка</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мелкокристаллического осадка</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окрашенных кристаллов</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 xml:space="preserve">::003::  Селективность аналитической реакции можно повысить </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добавлением щелочи</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применяя химически чистые реактивы</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варьируя pH раствора</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маскируя мешающие ионы</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 xml:space="preserve">::004::  Специфические аналитические реакции - это реакции </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идущие до конца</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с помощью которых в данных условиях можно обнаружить только одно вещество</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с помощью которых можно обнаружить все вещества в данных условиях</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 xml:space="preserve"> комплексообразования</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осаждения</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 xml:space="preserve">::005:: Аналитическими сигналами в качественном анализе являются </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изменение окраски раствора</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 xml:space="preserve">образование осадка </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точка эквивалентности</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исчезновение окраски раствора</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 xml:space="preserve">::006:: При работе с пробой объемом 0,01 - 0,1 см3 и массой 0,001 - 0,01 г используют </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макрометод</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ультрамикрометод</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микрометод</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полумикрометод</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 xml:space="preserve">::007:: Требования к качественной аналитической химической реакции </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наличие аналитического эффекта</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полнота протекания</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чувствительность</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избирательность</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 xml:space="preserve">::008:: Повысить чувствительность аналитической химической реакции можно </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уменьшив концентрацию реагентов</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увеличив концентрации реагентов</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применяя аналитическое концентрирование</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маскированием посторонних ионов</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lastRenderedPageBreak/>
        <w:t xml:space="preserve">::009:: Для понижения предела обнаружения используют </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разбавление растворов</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каталитические реакции</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реакции на носителях</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абсолютное концентрирование</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 xml:space="preserve">::010:: Аналитическую химическую реакцию можно сделать избирательной путем </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уменьшения концентрации реагентов</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применения маскирующих агентов</w:t>
      </w: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относительного концентрирования</w:t>
      </w:r>
    </w:p>
    <w:p w:rsidR="0076572F"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r w:rsidRPr="003F52B2">
        <w:rPr>
          <w:rFonts w:ascii="Times New Roman" w:eastAsia="Times New Roman" w:hAnsi="Times New Roman" w:cs="Times New Roman"/>
          <w:spacing w:val="-2"/>
          <w:sz w:val="28"/>
          <w:szCs w:val="28"/>
          <w:lang w:eastAsia="ru-RU"/>
        </w:rPr>
        <w:t>экстракции</w:t>
      </w:r>
    </w:p>
    <w:p w:rsidR="0076572F" w:rsidRDefault="0076572F" w:rsidP="0076572F">
      <w:pPr>
        <w:spacing w:after="0" w:line="240" w:lineRule="auto"/>
        <w:ind w:left="720"/>
        <w:jc w:val="both"/>
        <w:rPr>
          <w:rFonts w:ascii="Times New Roman" w:eastAsia="Times New Roman" w:hAnsi="Times New Roman" w:cs="Times New Roman"/>
          <w:spacing w:val="-2"/>
          <w:sz w:val="28"/>
          <w:szCs w:val="28"/>
          <w:lang w:eastAsia="ru-RU"/>
        </w:rPr>
      </w:pPr>
    </w:p>
    <w:p w:rsidR="0076572F" w:rsidRPr="003F52B2" w:rsidRDefault="0076572F" w:rsidP="0076572F">
      <w:pPr>
        <w:spacing w:after="0" w:line="240" w:lineRule="auto"/>
        <w:jc w:val="both"/>
        <w:rPr>
          <w:rFonts w:ascii="Times New Roman" w:eastAsia="Times New Roman" w:hAnsi="Times New Roman" w:cs="Times New Roman"/>
          <w:b/>
          <w:sz w:val="28"/>
          <w:szCs w:val="24"/>
          <w:lang w:eastAsia="be-BY"/>
        </w:rPr>
      </w:pPr>
      <w:r w:rsidRPr="003F52B2">
        <w:rPr>
          <w:rFonts w:ascii="Times New Roman" w:eastAsia="Times New Roman" w:hAnsi="Times New Roman" w:cs="Times New Roman"/>
          <w:b/>
          <w:sz w:val="28"/>
          <w:szCs w:val="24"/>
          <w:lang w:eastAsia="be-BY"/>
        </w:rPr>
        <w:t>Категория «Гравиметрия. Весовой анализ»</w:t>
      </w:r>
    </w:p>
    <w:p w:rsidR="0076572F" w:rsidRPr="003F52B2" w:rsidRDefault="0076572F" w:rsidP="0076572F">
      <w:pPr>
        <w:spacing w:after="0" w:line="240" w:lineRule="auto"/>
        <w:jc w:val="both"/>
        <w:rPr>
          <w:rFonts w:ascii="Times New Roman" w:eastAsia="Times New Roman" w:hAnsi="Times New Roman" w:cs="Times New Roman"/>
          <w:sz w:val="28"/>
          <w:szCs w:val="24"/>
          <w:lang w:eastAsia="be-BY"/>
        </w:rPr>
      </w:pPr>
      <w:r w:rsidRPr="003F52B2">
        <w:rPr>
          <w:rFonts w:ascii="Times New Roman" w:eastAsia="Times New Roman" w:hAnsi="Times New Roman" w:cs="Times New Roman"/>
          <w:sz w:val="28"/>
          <w:szCs w:val="24"/>
          <w:lang w:eastAsia="be-BY"/>
        </w:rPr>
        <w:t>::001:: При добавлении в раствор одноименных ионов растворимость малорастворимого соединения:</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а) увеличивается</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б) практически не изменяется</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в) изменяется различным образом в зависимости от природы малорастворимого осадка</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г) изменяется различным образом в зависимости количества добавляемых ионов</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::002:: При увеличении рН раствора растворимость малорастворимых гидроксидов металлов:</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а) увеличивается</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б) уменьшается</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в) не изменяется</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г) изменяется различным образом в зависимости от природы металла</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::003:: При введении в раствор веществ, образующих устойчивые комплексные соединения с одним из ионов осадка, растворимость осадка:</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а) увеличивается</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б) уменьшается</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в) не изменяется</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г) изменяется различным образом в зависимости от природы вводимого вещества</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::004:: Критерии выбора осадителя для гравиметрического анализа:</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а) растворимость осадка должна быть наименьшей</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б) растворимость осадка должна быть наибольшей</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в) реакция осаждения должна быть селективной</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г) в результате осаждения должен образовываться окрашенный осадок</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::005:: Кристаллические осадки получают, если осаждение вести из:</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lastRenderedPageBreak/>
        <w:t>а) концентрированного раствора анализируемого вещества разбавленным раствором осадителя</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б) разбавленного раствора анализируемого вещества концентрированным раствором осадителя</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в) горячего разбавленного раствора анализируемого вещества горячим разбавленным раствором осадителя</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г) концентрированного раствора анализируемого вещества концентрированным растворам осадителя</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::006:: Наименьшая растворимость веществ (КS- произведение растворимости):</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а) AgCl                К</w:t>
      </w:r>
      <w:r w:rsidRPr="003F52B2">
        <w:rPr>
          <w:rFonts w:ascii="Times New Roman" w:eastAsia="Times New Roman" w:hAnsi="Times New Roman" w:cs="Times New Roman"/>
          <w:sz w:val="28"/>
          <w:szCs w:val="24"/>
          <w:vertAlign w:val="subscript"/>
          <w:lang w:val="be-BY" w:eastAsia="be-BY"/>
        </w:rPr>
        <w:t>S</w:t>
      </w:r>
      <w:r w:rsidRPr="003F52B2">
        <w:rPr>
          <w:rFonts w:ascii="Times New Roman" w:eastAsia="Times New Roman" w:hAnsi="Times New Roman" w:cs="Times New Roman"/>
          <w:sz w:val="28"/>
          <w:szCs w:val="24"/>
          <w:lang w:val="be-BY" w:eastAsia="be-BY"/>
        </w:rPr>
        <w:t xml:space="preserve"> = 1,8 ∙10</w:t>
      </w:r>
      <w:r w:rsidRPr="003F52B2">
        <w:rPr>
          <w:rFonts w:ascii="Times New Roman" w:eastAsia="Times New Roman" w:hAnsi="Times New Roman" w:cs="Times New Roman"/>
          <w:sz w:val="28"/>
          <w:szCs w:val="24"/>
          <w:vertAlign w:val="superscript"/>
          <w:lang w:val="be-BY" w:eastAsia="be-BY"/>
        </w:rPr>
        <w:t>-10</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б) СаС</w:t>
      </w:r>
      <w:r w:rsidRPr="003F52B2">
        <w:rPr>
          <w:rFonts w:ascii="Times New Roman" w:eastAsia="Times New Roman" w:hAnsi="Times New Roman" w:cs="Times New Roman"/>
          <w:sz w:val="28"/>
          <w:szCs w:val="24"/>
          <w:vertAlign w:val="subscript"/>
          <w:lang w:val="be-BY" w:eastAsia="be-BY"/>
        </w:rPr>
        <w:t>2</w:t>
      </w:r>
      <w:r w:rsidRPr="003F52B2">
        <w:rPr>
          <w:rFonts w:ascii="Times New Roman" w:eastAsia="Times New Roman" w:hAnsi="Times New Roman" w:cs="Times New Roman"/>
          <w:sz w:val="28"/>
          <w:szCs w:val="24"/>
          <w:lang w:val="be-BY" w:eastAsia="be-BY"/>
        </w:rPr>
        <w:t>O</w:t>
      </w:r>
      <w:r w:rsidRPr="003F52B2">
        <w:rPr>
          <w:rFonts w:ascii="Times New Roman" w:eastAsia="Times New Roman" w:hAnsi="Times New Roman" w:cs="Times New Roman"/>
          <w:sz w:val="28"/>
          <w:szCs w:val="24"/>
          <w:vertAlign w:val="subscript"/>
          <w:lang w:val="be-BY" w:eastAsia="be-BY"/>
        </w:rPr>
        <w:t xml:space="preserve">4 </w:t>
      </w:r>
      <w:r w:rsidRPr="003F52B2">
        <w:rPr>
          <w:rFonts w:ascii="Times New Roman" w:eastAsia="Times New Roman" w:hAnsi="Times New Roman" w:cs="Times New Roman"/>
          <w:sz w:val="28"/>
          <w:szCs w:val="24"/>
          <w:lang w:val="be-BY" w:eastAsia="be-BY"/>
        </w:rPr>
        <w:t xml:space="preserve">           К</w:t>
      </w:r>
      <w:r w:rsidRPr="003F52B2">
        <w:rPr>
          <w:rFonts w:ascii="Times New Roman" w:eastAsia="Times New Roman" w:hAnsi="Times New Roman" w:cs="Times New Roman"/>
          <w:sz w:val="28"/>
          <w:szCs w:val="24"/>
          <w:vertAlign w:val="subscript"/>
          <w:lang w:val="be-BY" w:eastAsia="be-BY"/>
        </w:rPr>
        <w:t>S</w:t>
      </w:r>
      <w:r w:rsidRPr="003F52B2">
        <w:rPr>
          <w:rFonts w:ascii="Times New Roman" w:eastAsia="Times New Roman" w:hAnsi="Times New Roman" w:cs="Times New Roman"/>
          <w:sz w:val="28"/>
          <w:szCs w:val="24"/>
          <w:lang w:val="be-BY" w:eastAsia="be-BY"/>
        </w:rPr>
        <w:t xml:space="preserve"> = 1,9 ∙10</w:t>
      </w:r>
      <w:r w:rsidRPr="003F52B2">
        <w:rPr>
          <w:rFonts w:ascii="Times New Roman" w:eastAsia="Times New Roman" w:hAnsi="Times New Roman" w:cs="Times New Roman"/>
          <w:sz w:val="28"/>
          <w:szCs w:val="24"/>
          <w:vertAlign w:val="superscript"/>
          <w:lang w:val="be-BY" w:eastAsia="be-BY"/>
        </w:rPr>
        <w:t>-9</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в) BaSO</w:t>
      </w:r>
      <w:r w:rsidRPr="003F52B2">
        <w:rPr>
          <w:rFonts w:ascii="Times New Roman" w:eastAsia="Times New Roman" w:hAnsi="Times New Roman" w:cs="Times New Roman"/>
          <w:sz w:val="28"/>
          <w:szCs w:val="24"/>
          <w:vertAlign w:val="subscript"/>
          <w:lang w:val="be-BY" w:eastAsia="be-BY"/>
        </w:rPr>
        <w:t>4</w:t>
      </w:r>
      <w:r w:rsidRPr="003F52B2">
        <w:rPr>
          <w:rFonts w:ascii="Times New Roman" w:eastAsia="Times New Roman" w:hAnsi="Times New Roman" w:cs="Times New Roman"/>
          <w:sz w:val="28"/>
          <w:szCs w:val="24"/>
          <w:lang w:val="be-BY" w:eastAsia="be-BY"/>
        </w:rPr>
        <w:t xml:space="preserve">             К</w:t>
      </w:r>
      <w:r w:rsidRPr="003F52B2">
        <w:rPr>
          <w:rFonts w:ascii="Times New Roman" w:eastAsia="Times New Roman" w:hAnsi="Times New Roman" w:cs="Times New Roman"/>
          <w:sz w:val="28"/>
          <w:szCs w:val="24"/>
          <w:vertAlign w:val="subscript"/>
          <w:lang w:val="be-BY" w:eastAsia="be-BY"/>
        </w:rPr>
        <w:t>S</w:t>
      </w:r>
      <w:r w:rsidRPr="003F52B2">
        <w:rPr>
          <w:rFonts w:ascii="Times New Roman" w:eastAsia="Times New Roman" w:hAnsi="Times New Roman" w:cs="Times New Roman"/>
          <w:sz w:val="28"/>
          <w:szCs w:val="24"/>
          <w:lang w:val="be-BY" w:eastAsia="be-BY"/>
        </w:rPr>
        <w:t xml:space="preserve"> = 1,1 ∙ 10</w:t>
      </w:r>
      <w:r w:rsidRPr="003F52B2">
        <w:rPr>
          <w:rFonts w:ascii="Times New Roman" w:eastAsia="Times New Roman" w:hAnsi="Times New Roman" w:cs="Times New Roman"/>
          <w:sz w:val="28"/>
          <w:szCs w:val="24"/>
          <w:vertAlign w:val="superscript"/>
          <w:lang w:val="be-BY" w:eastAsia="be-BY"/>
        </w:rPr>
        <w:t>-10</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г) CaСO</w:t>
      </w:r>
      <w:r w:rsidRPr="003F52B2">
        <w:rPr>
          <w:rFonts w:ascii="Times New Roman" w:eastAsia="Times New Roman" w:hAnsi="Times New Roman" w:cs="Times New Roman"/>
          <w:sz w:val="28"/>
          <w:szCs w:val="24"/>
          <w:vertAlign w:val="subscript"/>
          <w:lang w:val="be-BY" w:eastAsia="be-BY"/>
        </w:rPr>
        <w:t>3</w:t>
      </w:r>
      <w:r w:rsidRPr="003F52B2">
        <w:rPr>
          <w:rFonts w:ascii="Times New Roman" w:eastAsia="Times New Roman" w:hAnsi="Times New Roman" w:cs="Times New Roman"/>
          <w:sz w:val="28"/>
          <w:szCs w:val="24"/>
          <w:lang w:val="be-BY" w:eastAsia="be-BY"/>
        </w:rPr>
        <w:t xml:space="preserve">             К</w:t>
      </w:r>
      <w:r w:rsidRPr="003F52B2">
        <w:rPr>
          <w:rFonts w:ascii="Times New Roman" w:eastAsia="Times New Roman" w:hAnsi="Times New Roman" w:cs="Times New Roman"/>
          <w:sz w:val="28"/>
          <w:szCs w:val="24"/>
          <w:vertAlign w:val="subscript"/>
          <w:lang w:val="be-BY" w:eastAsia="be-BY"/>
        </w:rPr>
        <w:t>S</w:t>
      </w:r>
      <w:r w:rsidRPr="003F52B2">
        <w:rPr>
          <w:rFonts w:ascii="Times New Roman" w:eastAsia="Times New Roman" w:hAnsi="Times New Roman" w:cs="Times New Roman"/>
          <w:sz w:val="28"/>
          <w:szCs w:val="24"/>
          <w:lang w:val="be-BY" w:eastAsia="be-BY"/>
        </w:rPr>
        <w:t xml:space="preserve"> = 4,8 ∙10</w:t>
      </w:r>
      <w:r w:rsidRPr="003F52B2">
        <w:rPr>
          <w:rFonts w:ascii="Times New Roman" w:eastAsia="Times New Roman" w:hAnsi="Times New Roman" w:cs="Times New Roman"/>
          <w:sz w:val="28"/>
          <w:szCs w:val="24"/>
          <w:vertAlign w:val="superscript"/>
          <w:lang w:val="be-BY" w:eastAsia="be-BY"/>
        </w:rPr>
        <w:t>-9</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 xml:space="preserve"> </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::007:: При промывании осадков одинаковыми объемами дистиллированной воды наибольшие потери за счет его растворимости будут в случае</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(К</w:t>
      </w:r>
      <w:r w:rsidRPr="003F52B2">
        <w:rPr>
          <w:rFonts w:ascii="Times New Roman" w:eastAsia="Times New Roman" w:hAnsi="Times New Roman" w:cs="Times New Roman"/>
          <w:position w:val="-16"/>
          <w:sz w:val="28"/>
          <w:szCs w:val="24"/>
          <w:lang w:val="be-BY" w:eastAsia="be-BY"/>
        </w:rPr>
        <w:object w:dxaOrig="240" w:dyaOrig="420">
          <v:shape id="_x0000_i1089" type="#_x0000_t75" style="width:11.9pt;height:21.3pt" o:ole="" fillcolor="window">
            <v:imagedata r:id="rId306" o:title=""/>
          </v:shape>
          <o:OLEObject Type="Embed" ProgID="Equation.3" ShapeID="_x0000_i1089" DrawAspect="Content" ObjectID="_1652000539" r:id="rId307"/>
        </w:object>
      </w:r>
      <w:r w:rsidRPr="003F52B2">
        <w:rPr>
          <w:rFonts w:ascii="Times New Roman" w:eastAsia="Times New Roman" w:hAnsi="Times New Roman" w:cs="Times New Roman"/>
          <w:sz w:val="28"/>
          <w:szCs w:val="24"/>
          <w:lang w:val="be-BY" w:eastAsia="be-BY"/>
        </w:rPr>
        <w:t xml:space="preserve"> произведение растворимости) </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а) PbSO</w:t>
      </w:r>
      <w:r w:rsidRPr="003F52B2">
        <w:rPr>
          <w:rFonts w:ascii="Times New Roman" w:eastAsia="Times New Roman" w:hAnsi="Times New Roman" w:cs="Times New Roman"/>
          <w:sz w:val="28"/>
          <w:szCs w:val="24"/>
          <w:vertAlign w:val="subscript"/>
          <w:lang w:val="be-BY" w:eastAsia="be-BY"/>
        </w:rPr>
        <w:t>4</w:t>
      </w:r>
      <w:r w:rsidRPr="003F52B2">
        <w:rPr>
          <w:rFonts w:ascii="Times New Roman" w:eastAsia="Times New Roman" w:hAnsi="Times New Roman" w:cs="Times New Roman"/>
          <w:sz w:val="28"/>
          <w:szCs w:val="24"/>
          <w:lang w:val="be-BY" w:eastAsia="be-BY"/>
        </w:rPr>
        <w:t>; К</w:t>
      </w:r>
      <w:r w:rsidRPr="003F52B2">
        <w:rPr>
          <w:rFonts w:ascii="Times New Roman" w:eastAsia="Times New Roman" w:hAnsi="Times New Roman" w:cs="Times New Roman"/>
          <w:sz w:val="28"/>
          <w:szCs w:val="24"/>
          <w:vertAlign w:val="subscript"/>
          <w:lang w:val="be-BY" w:eastAsia="be-BY"/>
        </w:rPr>
        <w:t>S</w:t>
      </w:r>
      <w:r w:rsidRPr="003F52B2">
        <w:rPr>
          <w:rFonts w:ascii="Times New Roman" w:eastAsia="Times New Roman" w:hAnsi="Times New Roman" w:cs="Times New Roman"/>
          <w:sz w:val="28"/>
          <w:szCs w:val="24"/>
          <w:lang w:val="be-BY" w:eastAsia="be-BY"/>
        </w:rPr>
        <w:t xml:space="preserve"> = 1,6 ∙10</w:t>
      </w:r>
      <w:r w:rsidRPr="003F52B2">
        <w:rPr>
          <w:rFonts w:ascii="Times New Roman" w:eastAsia="Times New Roman" w:hAnsi="Times New Roman" w:cs="Times New Roman"/>
          <w:sz w:val="28"/>
          <w:szCs w:val="24"/>
          <w:vertAlign w:val="superscript"/>
          <w:lang w:val="be-BY" w:eastAsia="be-BY"/>
        </w:rPr>
        <w:t>-8</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б) PbCl</w:t>
      </w:r>
      <w:r w:rsidRPr="003F52B2">
        <w:rPr>
          <w:rFonts w:ascii="Times New Roman" w:eastAsia="Times New Roman" w:hAnsi="Times New Roman" w:cs="Times New Roman"/>
          <w:sz w:val="28"/>
          <w:szCs w:val="24"/>
          <w:vertAlign w:val="subscript"/>
          <w:lang w:val="be-BY" w:eastAsia="be-BY"/>
        </w:rPr>
        <w:t>2</w:t>
      </w:r>
      <w:r w:rsidRPr="003F52B2">
        <w:rPr>
          <w:rFonts w:ascii="Times New Roman" w:eastAsia="Times New Roman" w:hAnsi="Times New Roman" w:cs="Times New Roman"/>
          <w:sz w:val="28"/>
          <w:szCs w:val="24"/>
          <w:lang w:val="be-BY" w:eastAsia="be-BY"/>
        </w:rPr>
        <w:t>; К</w:t>
      </w:r>
      <w:r w:rsidRPr="003F52B2">
        <w:rPr>
          <w:rFonts w:ascii="Times New Roman" w:eastAsia="Times New Roman" w:hAnsi="Times New Roman" w:cs="Times New Roman"/>
          <w:sz w:val="28"/>
          <w:szCs w:val="24"/>
          <w:vertAlign w:val="subscript"/>
          <w:lang w:val="be-BY" w:eastAsia="be-BY"/>
        </w:rPr>
        <w:t>S</w:t>
      </w:r>
      <w:r w:rsidRPr="003F52B2">
        <w:rPr>
          <w:rFonts w:ascii="Times New Roman" w:eastAsia="Times New Roman" w:hAnsi="Times New Roman" w:cs="Times New Roman"/>
          <w:sz w:val="28"/>
          <w:szCs w:val="24"/>
          <w:lang w:val="be-BY" w:eastAsia="be-BY"/>
        </w:rPr>
        <w:t xml:space="preserve"> = 1,6 ∙10</w:t>
      </w:r>
      <w:r w:rsidRPr="003F52B2">
        <w:rPr>
          <w:rFonts w:ascii="Times New Roman" w:eastAsia="Times New Roman" w:hAnsi="Times New Roman" w:cs="Times New Roman"/>
          <w:sz w:val="28"/>
          <w:szCs w:val="24"/>
          <w:vertAlign w:val="superscript"/>
          <w:lang w:val="be-BY" w:eastAsia="be-BY"/>
        </w:rPr>
        <w:t>-5</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в) PbCrO</w:t>
      </w:r>
      <w:r w:rsidRPr="003F52B2">
        <w:rPr>
          <w:rFonts w:ascii="Times New Roman" w:eastAsia="Times New Roman" w:hAnsi="Times New Roman" w:cs="Times New Roman"/>
          <w:sz w:val="28"/>
          <w:szCs w:val="24"/>
          <w:vertAlign w:val="subscript"/>
          <w:lang w:val="be-BY" w:eastAsia="be-BY"/>
        </w:rPr>
        <w:t>4</w:t>
      </w:r>
      <w:r w:rsidRPr="003F52B2">
        <w:rPr>
          <w:rFonts w:ascii="Times New Roman" w:eastAsia="Times New Roman" w:hAnsi="Times New Roman" w:cs="Times New Roman"/>
          <w:sz w:val="28"/>
          <w:szCs w:val="24"/>
          <w:lang w:val="be-BY" w:eastAsia="be-BY"/>
        </w:rPr>
        <w:t>; К</w:t>
      </w:r>
      <w:r w:rsidRPr="003F52B2">
        <w:rPr>
          <w:rFonts w:ascii="Times New Roman" w:eastAsia="Times New Roman" w:hAnsi="Times New Roman" w:cs="Times New Roman"/>
          <w:sz w:val="28"/>
          <w:szCs w:val="24"/>
          <w:vertAlign w:val="subscript"/>
          <w:lang w:val="be-BY" w:eastAsia="be-BY"/>
        </w:rPr>
        <w:t>S</w:t>
      </w:r>
      <w:r w:rsidRPr="003F52B2">
        <w:rPr>
          <w:rFonts w:ascii="Times New Roman" w:eastAsia="Times New Roman" w:hAnsi="Times New Roman" w:cs="Times New Roman"/>
          <w:sz w:val="28"/>
          <w:szCs w:val="24"/>
          <w:lang w:val="be-BY" w:eastAsia="be-BY"/>
        </w:rPr>
        <w:t xml:space="preserve"> = 1,8 ∙10</w:t>
      </w:r>
      <w:r w:rsidRPr="003F52B2">
        <w:rPr>
          <w:rFonts w:ascii="Times New Roman" w:eastAsia="Times New Roman" w:hAnsi="Times New Roman" w:cs="Times New Roman"/>
          <w:sz w:val="28"/>
          <w:szCs w:val="24"/>
          <w:vertAlign w:val="superscript"/>
          <w:lang w:val="be-BY" w:eastAsia="be-BY"/>
        </w:rPr>
        <w:t>-14</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г) PbS; К</w:t>
      </w:r>
      <w:r w:rsidRPr="003F52B2">
        <w:rPr>
          <w:rFonts w:ascii="Times New Roman" w:eastAsia="Times New Roman" w:hAnsi="Times New Roman" w:cs="Times New Roman"/>
          <w:sz w:val="28"/>
          <w:szCs w:val="24"/>
          <w:vertAlign w:val="subscript"/>
          <w:lang w:val="be-BY" w:eastAsia="be-BY"/>
        </w:rPr>
        <w:t>S</w:t>
      </w:r>
      <w:r w:rsidRPr="003F52B2">
        <w:rPr>
          <w:rFonts w:ascii="Times New Roman" w:eastAsia="Times New Roman" w:hAnsi="Times New Roman" w:cs="Times New Roman"/>
          <w:sz w:val="28"/>
          <w:szCs w:val="24"/>
          <w:lang w:val="be-BY" w:eastAsia="be-BY"/>
        </w:rPr>
        <w:t xml:space="preserve"> = 2,5 ∙10</w:t>
      </w:r>
      <w:r w:rsidRPr="003F52B2">
        <w:rPr>
          <w:rFonts w:ascii="Times New Roman" w:eastAsia="Times New Roman" w:hAnsi="Times New Roman" w:cs="Times New Roman"/>
          <w:sz w:val="28"/>
          <w:szCs w:val="24"/>
          <w:vertAlign w:val="superscript"/>
          <w:lang w:val="be-BY" w:eastAsia="be-BY"/>
        </w:rPr>
        <w:t>-27</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 xml:space="preserve">::008:: При промывании осадков одинаковыми объемами дистиллированной воды наименьшие потери за счет его растворимости будут в случае </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 xml:space="preserve">(КS- произведение растворимости) </w:t>
      </w:r>
    </w:p>
    <w:p w:rsidR="0076572F" w:rsidRPr="003F52B2" w:rsidRDefault="0076572F" w:rsidP="0076572F">
      <w:pPr>
        <w:keepNext/>
        <w:spacing w:after="0" w:line="240" w:lineRule="auto"/>
        <w:outlineLvl w:val="0"/>
        <w:rPr>
          <w:rFonts w:ascii="Times New Roman" w:eastAsia="Times New Roman" w:hAnsi="Times New Roman" w:cs="Times New Roman"/>
          <w:sz w:val="28"/>
          <w:szCs w:val="24"/>
          <w:lang w:eastAsia="be-BY"/>
        </w:rPr>
      </w:pPr>
      <w:r w:rsidRPr="003F52B2">
        <w:rPr>
          <w:rFonts w:ascii="Times New Roman" w:eastAsia="Times New Roman" w:hAnsi="Times New Roman" w:cs="Times New Roman"/>
          <w:sz w:val="28"/>
          <w:szCs w:val="24"/>
          <w:lang w:eastAsia="be-BY"/>
        </w:rPr>
        <w:t xml:space="preserve">а) </w:t>
      </w:r>
      <w:r w:rsidRPr="003F52B2">
        <w:rPr>
          <w:rFonts w:ascii="Times New Roman" w:eastAsia="Times New Roman" w:hAnsi="Times New Roman" w:cs="Times New Roman"/>
          <w:sz w:val="28"/>
          <w:szCs w:val="24"/>
          <w:lang w:val="en-US" w:eastAsia="be-BY"/>
        </w:rPr>
        <w:t>AgCl</w:t>
      </w:r>
      <w:r w:rsidRPr="003F52B2">
        <w:rPr>
          <w:rFonts w:ascii="Times New Roman" w:eastAsia="Times New Roman" w:hAnsi="Times New Roman" w:cs="Times New Roman"/>
          <w:sz w:val="28"/>
          <w:szCs w:val="24"/>
          <w:lang w:eastAsia="be-BY"/>
        </w:rPr>
        <w:t>; К</w:t>
      </w:r>
      <w:r w:rsidRPr="003F52B2">
        <w:rPr>
          <w:rFonts w:ascii="Times New Roman" w:eastAsia="Times New Roman" w:hAnsi="Times New Roman" w:cs="Times New Roman"/>
          <w:sz w:val="28"/>
          <w:szCs w:val="24"/>
          <w:vertAlign w:val="subscript"/>
          <w:lang w:val="en-US" w:eastAsia="be-BY"/>
        </w:rPr>
        <w:t>S</w:t>
      </w:r>
      <w:r w:rsidRPr="003F52B2">
        <w:rPr>
          <w:rFonts w:ascii="Times New Roman" w:eastAsia="Times New Roman" w:hAnsi="Times New Roman" w:cs="Times New Roman"/>
          <w:sz w:val="28"/>
          <w:szCs w:val="24"/>
          <w:lang w:eastAsia="be-BY"/>
        </w:rPr>
        <w:t xml:space="preserve"> = 1,8 ∙10</w:t>
      </w:r>
      <w:r w:rsidRPr="003F52B2">
        <w:rPr>
          <w:rFonts w:ascii="Times New Roman" w:eastAsia="Times New Roman" w:hAnsi="Times New Roman" w:cs="Times New Roman"/>
          <w:sz w:val="28"/>
          <w:szCs w:val="24"/>
          <w:vertAlign w:val="superscript"/>
          <w:lang w:eastAsia="be-BY"/>
        </w:rPr>
        <w:t>-10</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б) CaC</w:t>
      </w:r>
      <w:r w:rsidRPr="003F52B2">
        <w:rPr>
          <w:rFonts w:ascii="Times New Roman" w:eastAsia="Times New Roman" w:hAnsi="Times New Roman" w:cs="Times New Roman"/>
          <w:sz w:val="28"/>
          <w:szCs w:val="24"/>
          <w:vertAlign w:val="subscript"/>
          <w:lang w:val="be-BY" w:eastAsia="be-BY"/>
        </w:rPr>
        <w:t>2</w:t>
      </w:r>
      <w:r w:rsidRPr="003F52B2">
        <w:rPr>
          <w:rFonts w:ascii="Times New Roman" w:eastAsia="Times New Roman" w:hAnsi="Times New Roman" w:cs="Times New Roman"/>
          <w:sz w:val="28"/>
          <w:szCs w:val="24"/>
          <w:lang w:val="be-BY" w:eastAsia="be-BY"/>
        </w:rPr>
        <w:t>O</w:t>
      </w:r>
      <w:r w:rsidRPr="003F52B2">
        <w:rPr>
          <w:rFonts w:ascii="Times New Roman" w:eastAsia="Times New Roman" w:hAnsi="Times New Roman" w:cs="Times New Roman"/>
          <w:sz w:val="28"/>
          <w:szCs w:val="24"/>
          <w:vertAlign w:val="subscript"/>
          <w:lang w:val="be-BY" w:eastAsia="be-BY"/>
        </w:rPr>
        <w:t>4</w:t>
      </w:r>
      <w:r w:rsidRPr="003F52B2">
        <w:rPr>
          <w:rFonts w:ascii="Times New Roman" w:eastAsia="Times New Roman" w:hAnsi="Times New Roman" w:cs="Times New Roman"/>
          <w:sz w:val="28"/>
          <w:szCs w:val="24"/>
          <w:lang w:val="be-BY" w:eastAsia="be-BY"/>
        </w:rPr>
        <w:t>; К</w:t>
      </w:r>
      <w:r w:rsidRPr="003F52B2">
        <w:rPr>
          <w:rFonts w:ascii="Times New Roman" w:eastAsia="Times New Roman" w:hAnsi="Times New Roman" w:cs="Times New Roman"/>
          <w:sz w:val="28"/>
          <w:szCs w:val="24"/>
          <w:vertAlign w:val="subscript"/>
          <w:lang w:val="be-BY" w:eastAsia="be-BY"/>
        </w:rPr>
        <w:t>S</w:t>
      </w:r>
      <w:r w:rsidRPr="003F52B2">
        <w:rPr>
          <w:rFonts w:ascii="Times New Roman" w:eastAsia="Times New Roman" w:hAnsi="Times New Roman" w:cs="Times New Roman"/>
          <w:sz w:val="28"/>
          <w:szCs w:val="24"/>
          <w:lang w:val="be-BY" w:eastAsia="be-BY"/>
        </w:rPr>
        <w:t xml:space="preserve"> = 2,3 ∙10</w:t>
      </w:r>
      <w:r w:rsidRPr="003F52B2">
        <w:rPr>
          <w:rFonts w:ascii="Times New Roman" w:eastAsia="Times New Roman" w:hAnsi="Times New Roman" w:cs="Times New Roman"/>
          <w:sz w:val="28"/>
          <w:szCs w:val="24"/>
          <w:vertAlign w:val="superscript"/>
          <w:lang w:val="be-BY" w:eastAsia="be-BY"/>
        </w:rPr>
        <w:t>-9</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в) BaSO</w:t>
      </w:r>
      <w:r w:rsidRPr="003F52B2">
        <w:rPr>
          <w:rFonts w:ascii="Times New Roman" w:eastAsia="Times New Roman" w:hAnsi="Times New Roman" w:cs="Times New Roman"/>
          <w:sz w:val="28"/>
          <w:szCs w:val="24"/>
          <w:vertAlign w:val="subscript"/>
          <w:lang w:val="be-BY" w:eastAsia="be-BY"/>
        </w:rPr>
        <w:t>4</w:t>
      </w:r>
      <w:r w:rsidRPr="003F52B2">
        <w:rPr>
          <w:rFonts w:ascii="Times New Roman" w:eastAsia="Times New Roman" w:hAnsi="Times New Roman" w:cs="Times New Roman"/>
          <w:sz w:val="28"/>
          <w:szCs w:val="24"/>
          <w:lang w:val="be-BY" w:eastAsia="be-BY"/>
        </w:rPr>
        <w:t>; К</w:t>
      </w:r>
      <w:r w:rsidRPr="003F52B2">
        <w:rPr>
          <w:rFonts w:ascii="Times New Roman" w:eastAsia="Times New Roman" w:hAnsi="Times New Roman" w:cs="Times New Roman"/>
          <w:sz w:val="28"/>
          <w:szCs w:val="24"/>
          <w:vertAlign w:val="subscript"/>
          <w:lang w:val="be-BY" w:eastAsia="be-BY"/>
        </w:rPr>
        <w:t>S</w:t>
      </w:r>
      <w:r w:rsidRPr="003F52B2">
        <w:rPr>
          <w:rFonts w:ascii="Times New Roman" w:eastAsia="Times New Roman" w:hAnsi="Times New Roman" w:cs="Times New Roman"/>
          <w:sz w:val="28"/>
          <w:szCs w:val="24"/>
          <w:lang w:val="be-BY" w:eastAsia="be-BY"/>
        </w:rPr>
        <w:t xml:space="preserve"> = 1,1 ∙10</w:t>
      </w:r>
      <w:r w:rsidRPr="003F52B2">
        <w:rPr>
          <w:rFonts w:ascii="Times New Roman" w:eastAsia="Times New Roman" w:hAnsi="Times New Roman" w:cs="Times New Roman"/>
          <w:sz w:val="28"/>
          <w:szCs w:val="24"/>
          <w:vertAlign w:val="superscript"/>
          <w:lang w:val="be-BY" w:eastAsia="be-BY"/>
        </w:rPr>
        <w:t>-10</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г) Fe(OH)</w:t>
      </w:r>
      <w:r w:rsidRPr="003F52B2">
        <w:rPr>
          <w:rFonts w:ascii="Times New Roman" w:eastAsia="Times New Roman" w:hAnsi="Times New Roman" w:cs="Times New Roman"/>
          <w:sz w:val="28"/>
          <w:szCs w:val="24"/>
          <w:vertAlign w:val="subscript"/>
          <w:lang w:val="be-BY" w:eastAsia="be-BY"/>
        </w:rPr>
        <w:t>3</w:t>
      </w:r>
      <w:r w:rsidRPr="003F52B2">
        <w:rPr>
          <w:rFonts w:ascii="Times New Roman" w:eastAsia="Times New Roman" w:hAnsi="Times New Roman" w:cs="Times New Roman"/>
          <w:sz w:val="28"/>
          <w:szCs w:val="24"/>
          <w:lang w:val="be-BY" w:eastAsia="be-BY"/>
        </w:rPr>
        <w:t>; К</w:t>
      </w:r>
      <w:r w:rsidRPr="003F52B2">
        <w:rPr>
          <w:rFonts w:ascii="Times New Roman" w:eastAsia="Times New Roman" w:hAnsi="Times New Roman" w:cs="Times New Roman"/>
          <w:sz w:val="28"/>
          <w:szCs w:val="24"/>
          <w:vertAlign w:val="subscript"/>
          <w:lang w:val="be-BY" w:eastAsia="be-BY"/>
        </w:rPr>
        <w:t>S</w:t>
      </w:r>
      <w:r w:rsidRPr="003F52B2">
        <w:rPr>
          <w:rFonts w:ascii="Times New Roman" w:eastAsia="Times New Roman" w:hAnsi="Times New Roman" w:cs="Times New Roman"/>
          <w:sz w:val="28"/>
          <w:szCs w:val="24"/>
          <w:lang w:val="be-BY" w:eastAsia="be-BY"/>
        </w:rPr>
        <w:t xml:space="preserve"> = 6,3 ∙10</w:t>
      </w:r>
      <w:r w:rsidRPr="003F52B2">
        <w:rPr>
          <w:rFonts w:ascii="Times New Roman" w:eastAsia="Times New Roman" w:hAnsi="Times New Roman" w:cs="Times New Roman"/>
          <w:sz w:val="28"/>
          <w:szCs w:val="24"/>
          <w:vertAlign w:val="superscript"/>
          <w:lang w:val="be-BY" w:eastAsia="be-BY"/>
        </w:rPr>
        <w:t>-38</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p>
    <w:p w:rsidR="0076572F" w:rsidRPr="003F52B2" w:rsidRDefault="0076572F" w:rsidP="0076572F">
      <w:pPr>
        <w:spacing w:after="120" w:line="480" w:lineRule="auto"/>
        <w:rPr>
          <w:rFonts w:ascii="Times New Roman" w:eastAsia="Times New Roman" w:hAnsi="Times New Roman" w:cs="Times New Roman"/>
          <w:sz w:val="28"/>
          <w:szCs w:val="28"/>
          <w:lang w:val="be-BY" w:eastAsia="be-BY"/>
        </w:rPr>
      </w:pPr>
      <w:r w:rsidRPr="003F52B2">
        <w:rPr>
          <w:rFonts w:ascii="Times New Roman" w:eastAsia="Times New Roman" w:hAnsi="Times New Roman" w:cs="Times New Roman"/>
          <w:sz w:val="28"/>
          <w:szCs w:val="28"/>
          <w:lang w:val="be-BY" w:eastAsia="be-BY"/>
        </w:rPr>
        <w:t>::009:: Соответствие между видом формы осаждения вещества и условиями получения осадка:</w:t>
      </w:r>
    </w:p>
    <w:tbl>
      <w:tblPr>
        <w:tblW w:w="0" w:type="auto"/>
        <w:tblLayout w:type="fixed"/>
        <w:tblLook w:val="0000" w:firstRow="0" w:lastRow="0" w:firstColumn="0" w:lastColumn="0" w:noHBand="0" w:noVBand="0"/>
      </w:tblPr>
      <w:tblGrid>
        <w:gridCol w:w="3652"/>
        <w:gridCol w:w="6202"/>
      </w:tblGrid>
      <w:tr w:rsidR="0076572F" w:rsidRPr="003F52B2" w:rsidTr="0076572F">
        <w:tc>
          <w:tcPr>
            <w:tcW w:w="3652" w:type="dxa"/>
          </w:tcPr>
          <w:p w:rsidR="0076572F" w:rsidRPr="003F52B2" w:rsidRDefault="0076572F" w:rsidP="0076572F">
            <w:pPr>
              <w:spacing w:after="0" w:line="240" w:lineRule="auto"/>
              <w:jc w:val="both"/>
              <w:rPr>
                <w:rFonts w:ascii="Times New Roman" w:eastAsia="Times New Roman" w:hAnsi="Times New Roman" w:cs="Times New Roman"/>
                <w:b/>
                <w:sz w:val="28"/>
                <w:szCs w:val="24"/>
                <w:lang w:val="be-BY" w:eastAsia="be-BY"/>
              </w:rPr>
            </w:pPr>
            <w:r w:rsidRPr="003F52B2">
              <w:rPr>
                <w:rFonts w:ascii="Times New Roman" w:eastAsia="Times New Roman" w:hAnsi="Times New Roman" w:cs="Times New Roman"/>
                <w:b/>
                <w:sz w:val="28"/>
                <w:szCs w:val="24"/>
                <w:lang w:val="be-BY" w:eastAsia="be-BY"/>
              </w:rPr>
              <w:t>Форма осаждения</w:t>
            </w:r>
          </w:p>
        </w:tc>
        <w:tc>
          <w:tcPr>
            <w:tcW w:w="6202" w:type="dxa"/>
          </w:tcPr>
          <w:p w:rsidR="0076572F" w:rsidRPr="003F52B2" w:rsidRDefault="0076572F" w:rsidP="0076572F">
            <w:pPr>
              <w:spacing w:after="0" w:line="240" w:lineRule="auto"/>
              <w:jc w:val="both"/>
              <w:rPr>
                <w:rFonts w:ascii="Times New Roman" w:eastAsia="Times New Roman" w:hAnsi="Times New Roman" w:cs="Times New Roman"/>
                <w:b/>
                <w:sz w:val="28"/>
                <w:szCs w:val="24"/>
                <w:lang w:val="be-BY" w:eastAsia="be-BY"/>
              </w:rPr>
            </w:pPr>
            <w:r w:rsidRPr="003F52B2">
              <w:rPr>
                <w:rFonts w:ascii="Times New Roman" w:eastAsia="Times New Roman" w:hAnsi="Times New Roman" w:cs="Times New Roman"/>
                <w:b/>
                <w:sz w:val="28"/>
                <w:szCs w:val="24"/>
                <w:lang w:val="be-BY" w:eastAsia="be-BY"/>
              </w:rPr>
              <w:t>Условия осаждения</w:t>
            </w:r>
          </w:p>
        </w:tc>
      </w:tr>
      <w:tr w:rsidR="0076572F" w:rsidRPr="003F52B2" w:rsidTr="0076572F">
        <w:tc>
          <w:tcPr>
            <w:tcW w:w="3652" w:type="dxa"/>
          </w:tcPr>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1.  Кристаллический осадок</w:t>
            </w:r>
          </w:p>
        </w:tc>
        <w:tc>
          <w:tcPr>
            <w:tcW w:w="6202" w:type="dxa"/>
          </w:tcPr>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 xml:space="preserve">а) Действие разбавленным горячим раствором осадителя на концентрированный горячий раствор анализируемого вещества  </w:t>
            </w:r>
          </w:p>
        </w:tc>
      </w:tr>
      <w:tr w:rsidR="0076572F" w:rsidRPr="003F52B2" w:rsidTr="0076572F">
        <w:tc>
          <w:tcPr>
            <w:tcW w:w="3652" w:type="dxa"/>
          </w:tcPr>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p>
        </w:tc>
        <w:tc>
          <w:tcPr>
            <w:tcW w:w="6202" w:type="dxa"/>
          </w:tcPr>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 xml:space="preserve">б) Действие горячим концентрированным раствором осадителя на горячий разбавленный раствор анализируемого вещества </w:t>
            </w:r>
          </w:p>
        </w:tc>
      </w:tr>
      <w:tr w:rsidR="0076572F" w:rsidRPr="003F52B2" w:rsidTr="0076572F">
        <w:tc>
          <w:tcPr>
            <w:tcW w:w="3652" w:type="dxa"/>
          </w:tcPr>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lastRenderedPageBreak/>
              <w:t>2. Аморфный осадок</w:t>
            </w:r>
          </w:p>
        </w:tc>
        <w:tc>
          <w:tcPr>
            <w:tcW w:w="6202" w:type="dxa"/>
          </w:tcPr>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 xml:space="preserve">в) Действие горячим разбавленным раствором осадителя на горячий разбавленный раствор анализируемого вещества </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 xml:space="preserve">г) Действие горячим концентрированным раствором осадителя на горячий концентрированный раствор анализируемого вещества </w:t>
            </w:r>
          </w:p>
        </w:tc>
      </w:tr>
    </w:tbl>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::010:: Гравиметрическая форма должна удовлетворять следующим требованиям:</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а) иметь точный постоянный стехиометрический состав</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б) иметь интенсивную окраску</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в) иметь возможно большую молекулярную массу</w:t>
      </w:r>
    </w:p>
    <w:p w:rsidR="0076572F" w:rsidRPr="003F52B2" w:rsidRDefault="0076572F" w:rsidP="0076572F">
      <w:pPr>
        <w:spacing w:after="0" w:line="240" w:lineRule="auto"/>
        <w:jc w:val="both"/>
        <w:rPr>
          <w:rFonts w:ascii="Times New Roman" w:eastAsia="Times New Roman" w:hAnsi="Times New Roman" w:cs="Times New Roman"/>
          <w:sz w:val="28"/>
          <w:szCs w:val="24"/>
          <w:lang w:val="be-BY" w:eastAsia="be-BY"/>
        </w:rPr>
      </w:pPr>
      <w:r w:rsidRPr="003F52B2">
        <w:rPr>
          <w:rFonts w:ascii="Times New Roman" w:eastAsia="Times New Roman" w:hAnsi="Times New Roman" w:cs="Times New Roman"/>
          <w:sz w:val="28"/>
          <w:szCs w:val="24"/>
          <w:lang w:val="be-BY" w:eastAsia="be-BY"/>
        </w:rPr>
        <w:t>г) иметь возможно меньшую молекулярную массу</w:t>
      </w:r>
    </w:p>
    <w:p w:rsidR="0076572F" w:rsidRDefault="0076572F" w:rsidP="0076572F">
      <w:pPr>
        <w:spacing w:after="0" w:line="240" w:lineRule="auto"/>
        <w:ind w:left="720"/>
        <w:jc w:val="both"/>
        <w:rPr>
          <w:rFonts w:ascii="Times New Roman" w:eastAsia="Times New Roman" w:hAnsi="Times New Roman" w:cs="Times New Roman"/>
          <w:spacing w:val="-2"/>
          <w:sz w:val="28"/>
          <w:szCs w:val="28"/>
          <w:lang w:val="be-BY" w:eastAsia="ru-RU"/>
        </w:rPr>
      </w:pPr>
    </w:p>
    <w:p w:rsidR="0076572F" w:rsidRPr="003F52B2" w:rsidRDefault="0076572F" w:rsidP="0076572F">
      <w:pPr>
        <w:spacing w:after="0" w:line="240" w:lineRule="auto"/>
        <w:ind w:left="720"/>
        <w:jc w:val="both"/>
        <w:rPr>
          <w:rFonts w:ascii="Times New Roman" w:eastAsia="Times New Roman" w:hAnsi="Times New Roman" w:cs="Times New Roman"/>
          <w:spacing w:val="-2"/>
          <w:sz w:val="28"/>
          <w:szCs w:val="28"/>
          <w:lang w:val="be-BY" w:eastAsia="ru-RU"/>
        </w:rPr>
      </w:pPr>
    </w:p>
    <w:p w:rsidR="004D45F3" w:rsidRPr="0076572F" w:rsidRDefault="004D45F3">
      <w:pPr>
        <w:rPr>
          <w:lang w:val="be-BY"/>
        </w:rPr>
      </w:pPr>
    </w:p>
    <w:sectPr w:rsidR="004D45F3" w:rsidRPr="0076572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rbel">
    <w:panose1 w:val="020B0503020204020204"/>
    <w:charset w:val="CC"/>
    <w:family w:val="swiss"/>
    <w:pitch w:val="variable"/>
    <w:sig w:usb0="A00002EF" w:usb1="4000A44B" w:usb2="00000000" w:usb3="00000000" w:csb0="0000019F" w:csb1="00000000"/>
  </w:font>
  <w:font w:name="Liberation Serif">
    <w:altName w:val="Times New Roman"/>
    <w:panose1 w:val="00000000000000000000"/>
    <w:charset w:val="CC"/>
    <w:family w:val="roman"/>
    <w:notTrueType/>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Futuris">
    <w:altName w:val="Times New Roman"/>
    <w:panose1 w:val="00000000000000000000"/>
    <w:charset w:val="00"/>
    <w:family w:val="auto"/>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 w:name="Meiryo UI">
    <w:charset w:val="80"/>
    <w:family w:val="swiss"/>
    <w:pitch w:val="variable"/>
    <w:sig w:usb0="E10102FF" w:usb1="EAC7FFFF" w:usb2="0001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863C84"/>
    <w:multiLevelType w:val="hybridMultilevel"/>
    <w:tmpl w:val="77BE3562"/>
    <w:lvl w:ilvl="0" w:tplc="1CF080EC">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1" w15:restartNumberingAfterBreak="0">
    <w:nsid w:val="064A7D6E"/>
    <w:multiLevelType w:val="hybridMultilevel"/>
    <w:tmpl w:val="5C42C3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710139"/>
    <w:multiLevelType w:val="hybridMultilevel"/>
    <w:tmpl w:val="F8741B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00003C2"/>
    <w:multiLevelType w:val="singleLevel"/>
    <w:tmpl w:val="0419000F"/>
    <w:lvl w:ilvl="0">
      <w:start w:val="1"/>
      <w:numFmt w:val="decimal"/>
      <w:lvlText w:val="%1."/>
      <w:lvlJc w:val="left"/>
      <w:pPr>
        <w:tabs>
          <w:tab w:val="num" w:pos="360"/>
        </w:tabs>
        <w:ind w:left="360" w:hanging="360"/>
      </w:pPr>
      <w:rPr>
        <w:rFonts w:hint="default"/>
      </w:rPr>
    </w:lvl>
  </w:abstractNum>
  <w:abstractNum w:abstractNumId="4" w15:restartNumberingAfterBreak="0">
    <w:nsid w:val="111B7548"/>
    <w:multiLevelType w:val="hybridMultilevel"/>
    <w:tmpl w:val="50D0CB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3EE38C9"/>
    <w:multiLevelType w:val="singleLevel"/>
    <w:tmpl w:val="8118D782"/>
    <w:lvl w:ilvl="0">
      <w:start w:val="1"/>
      <w:numFmt w:val="decimal"/>
      <w:lvlText w:val="%1."/>
      <w:lvlJc w:val="left"/>
      <w:pPr>
        <w:tabs>
          <w:tab w:val="num" w:pos="1095"/>
        </w:tabs>
        <w:ind w:left="1095" w:hanging="375"/>
      </w:pPr>
      <w:rPr>
        <w:rFonts w:hint="default"/>
      </w:rPr>
    </w:lvl>
  </w:abstractNum>
  <w:abstractNum w:abstractNumId="6" w15:restartNumberingAfterBreak="0">
    <w:nsid w:val="154B1F22"/>
    <w:multiLevelType w:val="hybridMultilevel"/>
    <w:tmpl w:val="32181182"/>
    <w:lvl w:ilvl="0" w:tplc="60EC915E">
      <w:start w:val="1"/>
      <w:numFmt w:val="decimal"/>
      <w:lvlText w:val="%1."/>
      <w:lvlJc w:val="left"/>
      <w:pPr>
        <w:ind w:left="510" w:hanging="36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7" w15:restartNumberingAfterBreak="0">
    <w:nsid w:val="173C096D"/>
    <w:multiLevelType w:val="singleLevel"/>
    <w:tmpl w:val="943C5190"/>
    <w:lvl w:ilvl="0">
      <w:start w:val="1"/>
      <w:numFmt w:val="decimal"/>
      <w:lvlText w:val="%1."/>
      <w:lvlJc w:val="left"/>
      <w:pPr>
        <w:tabs>
          <w:tab w:val="num" w:pos="717"/>
        </w:tabs>
        <w:ind w:left="717" w:hanging="360"/>
      </w:pPr>
      <w:rPr>
        <w:rFonts w:hint="default"/>
      </w:rPr>
    </w:lvl>
  </w:abstractNum>
  <w:abstractNum w:abstractNumId="8" w15:restartNumberingAfterBreak="0">
    <w:nsid w:val="19BF6C5A"/>
    <w:multiLevelType w:val="singleLevel"/>
    <w:tmpl w:val="139809D0"/>
    <w:lvl w:ilvl="0">
      <w:start w:val="1"/>
      <w:numFmt w:val="decimal"/>
      <w:lvlText w:val="%1."/>
      <w:lvlJc w:val="left"/>
      <w:pPr>
        <w:tabs>
          <w:tab w:val="num" w:pos="640"/>
        </w:tabs>
        <w:ind w:left="640" w:hanging="360"/>
      </w:pPr>
      <w:rPr>
        <w:rFonts w:hint="default"/>
      </w:rPr>
    </w:lvl>
  </w:abstractNum>
  <w:abstractNum w:abstractNumId="9" w15:restartNumberingAfterBreak="0">
    <w:nsid w:val="20AC21EA"/>
    <w:multiLevelType w:val="hybridMultilevel"/>
    <w:tmpl w:val="E9D4F01A"/>
    <w:styleLink w:val="13"/>
    <w:lvl w:ilvl="0" w:tplc="3A289C18">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10" w15:restartNumberingAfterBreak="0">
    <w:nsid w:val="230526D7"/>
    <w:multiLevelType w:val="hybridMultilevel"/>
    <w:tmpl w:val="DF44F3BA"/>
    <w:lvl w:ilvl="0" w:tplc="D414B8FA">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11" w15:restartNumberingAfterBreak="0">
    <w:nsid w:val="28CF347D"/>
    <w:multiLevelType w:val="hybridMultilevel"/>
    <w:tmpl w:val="8D488EBA"/>
    <w:lvl w:ilvl="0" w:tplc="19E85EF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2A4C4D70"/>
    <w:multiLevelType w:val="singleLevel"/>
    <w:tmpl w:val="1530176E"/>
    <w:lvl w:ilvl="0">
      <w:start w:val="1"/>
      <w:numFmt w:val="decimal"/>
      <w:lvlText w:val=""/>
      <w:lvlJc w:val="left"/>
      <w:pPr>
        <w:tabs>
          <w:tab w:val="num" w:pos="360"/>
        </w:tabs>
        <w:ind w:left="360" w:hanging="360"/>
      </w:pPr>
      <w:rPr>
        <w:rFonts w:hint="default"/>
      </w:rPr>
    </w:lvl>
  </w:abstractNum>
  <w:abstractNum w:abstractNumId="13" w15:restartNumberingAfterBreak="0">
    <w:nsid w:val="2D8222CC"/>
    <w:multiLevelType w:val="singleLevel"/>
    <w:tmpl w:val="531828B8"/>
    <w:lvl w:ilvl="0">
      <w:start w:val="1"/>
      <w:numFmt w:val="decimal"/>
      <w:lvlText w:val="%1."/>
      <w:lvlJc w:val="left"/>
      <w:pPr>
        <w:tabs>
          <w:tab w:val="num" w:pos="1080"/>
        </w:tabs>
        <w:ind w:left="1080" w:hanging="360"/>
      </w:pPr>
      <w:rPr>
        <w:rFonts w:hint="default"/>
      </w:rPr>
    </w:lvl>
  </w:abstractNum>
  <w:abstractNum w:abstractNumId="14" w15:restartNumberingAfterBreak="0">
    <w:nsid w:val="2E342B52"/>
    <w:multiLevelType w:val="singleLevel"/>
    <w:tmpl w:val="6114A106"/>
    <w:lvl w:ilvl="0">
      <w:start w:val="1"/>
      <w:numFmt w:val="decimal"/>
      <w:lvlText w:val="%1."/>
      <w:lvlJc w:val="left"/>
      <w:pPr>
        <w:tabs>
          <w:tab w:val="num" w:pos="680"/>
        </w:tabs>
        <w:ind w:left="680" w:hanging="360"/>
      </w:pPr>
    </w:lvl>
  </w:abstractNum>
  <w:abstractNum w:abstractNumId="15" w15:restartNumberingAfterBreak="0">
    <w:nsid w:val="2EA35C48"/>
    <w:multiLevelType w:val="hybridMultilevel"/>
    <w:tmpl w:val="8F064F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63E33D9"/>
    <w:multiLevelType w:val="multilevel"/>
    <w:tmpl w:val="AE7406CE"/>
    <w:styleLink w:val="1"/>
    <w:lvl w:ilvl="0">
      <w:start w:val="1"/>
      <w:numFmt w:val="russianLower"/>
      <w:lvlText w:val="%1"/>
      <w:lvlJc w:val="left"/>
      <w:pPr>
        <w:ind w:left="855" w:hanging="360"/>
      </w:pPr>
      <w:rPr>
        <w:rFonts w:ascii="Times New Roman" w:hAnsi="Times New Roman" w:hint="default"/>
      </w:rPr>
    </w:lvl>
    <w:lvl w:ilvl="1">
      <w:start w:val="1"/>
      <w:numFmt w:val="bullet"/>
      <w:lvlText w:val="o"/>
      <w:lvlJc w:val="left"/>
      <w:pPr>
        <w:ind w:left="1575" w:hanging="360"/>
      </w:pPr>
      <w:rPr>
        <w:rFonts w:ascii="Courier New" w:hAnsi="Courier New" w:cs="Courier New" w:hint="default"/>
      </w:rPr>
    </w:lvl>
    <w:lvl w:ilvl="2">
      <w:start w:val="1"/>
      <w:numFmt w:val="bullet"/>
      <w:lvlText w:val=""/>
      <w:lvlJc w:val="left"/>
      <w:pPr>
        <w:ind w:left="2295" w:hanging="360"/>
      </w:pPr>
      <w:rPr>
        <w:rFonts w:ascii="Wingdings" w:hAnsi="Wingdings" w:hint="default"/>
      </w:rPr>
    </w:lvl>
    <w:lvl w:ilvl="3">
      <w:start w:val="1"/>
      <w:numFmt w:val="bullet"/>
      <w:lvlText w:val=""/>
      <w:lvlJc w:val="left"/>
      <w:pPr>
        <w:ind w:left="3015" w:hanging="360"/>
      </w:pPr>
      <w:rPr>
        <w:rFonts w:ascii="Symbol" w:hAnsi="Symbol" w:hint="default"/>
      </w:rPr>
    </w:lvl>
    <w:lvl w:ilvl="4">
      <w:start w:val="1"/>
      <w:numFmt w:val="bullet"/>
      <w:lvlText w:val="o"/>
      <w:lvlJc w:val="left"/>
      <w:pPr>
        <w:ind w:left="3735" w:hanging="360"/>
      </w:pPr>
      <w:rPr>
        <w:rFonts w:ascii="Courier New" w:hAnsi="Courier New" w:cs="Courier New" w:hint="default"/>
      </w:rPr>
    </w:lvl>
    <w:lvl w:ilvl="5">
      <w:start w:val="1"/>
      <w:numFmt w:val="bullet"/>
      <w:lvlText w:val=""/>
      <w:lvlJc w:val="left"/>
      <w:pPr>
        <w:ind w:left="4455" w:hanging="360"/>
      </w:pPr>
      <w:rPr>
        <w:rFonts w:ascii="Wingdings" w:hAnsi="Wingdings" w:hint="default"/>
      </w:rPr>
    </w:lvl>
    <w:lvl w:ilvl="6">
      <w:start w:val="1"/>
      <w:numFmt w:val="bullet"/>
      <w:lvlText w:val=""/>
      <w:lvlJc w:val="left"/>
      <w:pPr>
        <w:ind w:left="5175" w:hanging="360"/>
      </w:pPr>
      <w:rPr>
        <w:rFonts w:ascii="Symbol" w:hAnsi="Symbol" w:hint="default"/>
      </w:rPr>
    </w:lvl>
    <w:lvl w:ilvl="7">
      <w:start w:val="1"/>
      <w:numFmt w:val="bullet"/>
      <w:lvlText w:val="o"/>
      <w:lvlJc w:val="left"/>
      <w:pPr>
        <w:ind w:left="5895" w:hanging="360"/>
      </w:pPr>
      <w:rPr>
        <w:rFonts w:ascii="Courier New" w:hAnsi="Courier New" w:cs="Courier New" w:hint="default"/>
      </w:rPr>
    </w:lvl>
    <w:lvl w:ilvl="8">
      <w:start w:val="1"/>
      <w:numFmt w:val="bullet"/>
      <w:lvlText w:val=""/>
      <w:lvlJc w:val="left"/>
      <w:pPr>
        <w:ind w:left="6615" w:hanging="360"/>
      </w:pPr>
      <w:rPr>
        <w:rFonts w:ascii="Wingdings" w:hAnsi="Wingdings" w:hint="default"/>
      </w:rPr>
    </w:lvl>
  </w:abstractNum>
  <w:abstractNum w:abstractNumId="17" w15:restartNumberingAfterBreak="0">
    <w:nsid w:val="36D016A6"/>
    <w:multiLevelType w:val="hybridMultilevel"/>
    <w:tmpl w:val="8B62C1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9041D34"/>
    <w:multiLevelType w:val="hybridMultilevel"/>
    <w:tmpl w:val="CE1CC07E"/>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3FBF447C"/>
    <w:multiLevelType w:val="multilevel"/>
    <w:tmpl w:val="3B629F4C"/>
    <w:lvl w:ilvl="0">
      <w:start w:val="1"/>
      <w:numFmt w:val="decimal"/>
      <w:lvlText w:val="%1."/>
      <w:lvlJc w:val="left"/>
      <w:pPr>
        <w:tabs>
          <w:tab w:val="num" w:pos="1429"/>
        </w:tabs>
        <w:ind w:left="1429" w:hanging="360"/>
      </w:pPr>
    </w:lvl>
    <w:lvl w:ilvl="1" w:tentative="1">
      <w:start w:val="1"/>
      <w:numFmt w:val="lowerLetter"/>
      <w:lvlText w:val="%2."/>
      <w:lvlJc w:val="left"/>
      <w:pPr>
        <w:tabs>
          <w:tab w:val="num" w:pos="2149"/>
        </w:tabs>
        <w:ind w:left="2149" w:hanging="360"/>
      </w:pPr>
    </w:lvl>
    <w:lvl w:ilvl="2" w:tentative="1">
      <w:start w:val="1"/>
      <w:numFmt w:val="lowerRoman"/>
      <w:lvlText w:val="%3."/>
      <w:lvlJc w:val="right"/>
      <w:pPr>
        <w:tabs>
          <w:tab w:val="num" w:pos="2869"/>
        </w:tabs>
        <w:ind w:left="2869" w:hanging="180"/>
      </w:pPr>
    </w:lvl>
    <w:lvl w:ilvl="3" w:tentative="1">
      <w:start w:val="1"/>
      <w:numFmt w:val="decimal"/>
      <w:lvlText w:val="%4."/>
      <w:lvlJc w:val="left"/>
      <w:pPr>
        <w:tabs>
          <w:tab w:val="num" w:pos="3589"/>
        </w:tabs>
        <w:ind w:left="3589" w:hanging="360"/>
      </w:pPr>
    </w:lvl>
    <w:lvl w:ilvl="4" w:tentative="1">
      <w:start w:val="1"/>
      <w:numFmt w:val="lowerLetter"/>
      <w:lvlText w:val="%5."/>
      <w:lvlJc w:val="left"/>
      <w:pPr>
        <w:tabs>
          <w:tab w:val="num" w:pos="4309"/>
        </w:tabs>
        <w:ind w:left="4309" w:hanging="360"/>
      </w:pPr>
    </w:lvl>
    <w:lvl w:ilvl="5" w:tentative="1">
      <w:start w:val="1"/>
      <w:numFmt w:val="lowerRoman"/>
      <w:lvlText w:val="%6."/>
      <w:lvlJc w:val="right"/>
      <w:pPr>
        <w:tabs>
          <w:tab w:val="num" w:pos="5029"/>
        </w:tabs>
        <w:ind w:left="5029" w:hanging="180"/>
      </w:pPr>
    </w:lvl>
    <w:lvl w:ilvl="6" w:tentative="1">
      <w:start w:val="1"/>
      <w:numFmt w:val="decimal"/>
      <w:lvlText w:val="%7."/>
      <w:lvlJc w:val="left"/>
      <w:pPr>
        <w:tabs>
          <w:tab w:val="num" w:pos="5749"/>
        </w:tabs>
        <w:ind w:left="5749" w:hanging="360"/>
      </w:pPr>
    </w:lvl>
    <w:lvl w:ilvl="7" w:tentative="1">
      <w:start w:val="1"/>
      <w:numFmt w:val="lowerLetter"/>
      <w:lvlText w:val="%8."/>
      <w:lvlJc w:val="left"/>
      <w:pPr>
        <w:tabs>
          <w:tab w:val="num" w:pos="6469"/>
        </w:tabs>
        <w:ind w:left="6469" w:hanging="360"/>
      </w:pPr>
    </w:lvl>
    <w:lvl w:ilvl="8" w:tentative="1">
      <w:start w:val="1"/>
      <w:numFmt w:val="lowerRoman"/>
      <w:lvlText w:val="%9."/>
      <w:lvlJc w:val="right"/>
      <w:pPr>
        <w:tabs>
          <w:tab w:val="num" w:pos="7189"/>
        </w:tabs>
        <w:ind w:left="7189" w:hanging="180"/>
      </w:pPr>
    </w:lvl>
  </w:abstractNum>
  <w:abstractNum w:abstractNumId="20" w15:restartNumberingAfterBreak="0">
    <w:nsid w:val="45686476"/>
    <w:multiLevelType w:val="multilevel"/>
    <w:tmpl w:val="7B329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6AD2505"/>
    <w:multiLevelType w:val="hybridMultilevel"/>
    <w:tmpl w:val="6A40948A"/>
    <w:lvl w:ilvl="0" w:tplc="8A1015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471C4DFB"/>
    <w:multiLevelType w:val="multilevel"/>
    <w:tmpl w:val="527AAC86"/>
    <w:lvl w:ilvl="0">
      <w:start w:val="1"/>
      <w:numFmt w:val="decimal"/>
      <w:lvlText w:val="%1."/>
      <w:lvlJc w:val="left"/>
      <w:pPr>
        <w:tabs>
          <w:tab w:val="num" w:pos="360"/>
        </w:tabs>
        <w:ind w:left="360" w:hanging="360"/>
      </w:pPr>
      <w:rPr>
        <w:rFonts w:cs="Times New Roman" w:hint="default"/>
      </w:rPr>
    </w:lvl>
    <w:lvl w:ilvl="1">
      <w:start w:val="3"/>
      <w:numFmt w:val="decimal"/>
      <w:isLgl/>
      <w:lvlText w:val="%1.%2"/>
      <w:lvlJc w:val="left"/>
      <w:pPr>
        <w:ind w:left="450" w:hanging="45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3" w15:restartNumberingAfterBreak="0">
    <w:nsid w:val="47217755"/>
    <w:multiLevelType w:val="hybridMultilevel"/>
    <w:tmpl w:val="54B059E2"/>
    <w:lvl w:ilvl="0" w:tplc="9560EF00">
      <w:start w:val="1"/>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24" w15:restartNumberingAfterBreak="0">
    <w:nsid w:val="48A95028"/>
    <w:multiLevelType w:val="hybridMultilevel"/>
    <w:tmpl w:val="1F625D6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9E05E90"/>
    <w:multiLevelType w:val="hybridMultilevel"/>
    <w:tmpl w:val="15F82D44"/>
    <w:lvl w:ilvl="0" w:tplc="0419000F">
      <w:start w:val="1"/>
      <w:numFmt w:val="decimal"/>
      <w:lvlText w:val="%1."/>
      <w:lvlJc w:val="left"/>
      <w:pPr>
        <w:ind w:left="1400" w:hanging="360"/>
      </w:pPr>
    </w:lvl>
    <w:lvl w:ilvl="1" w:tplc="04190019" w:tentative="1">
      <w:start w:val="1"/>
      <w:numFmt w:val="lowerLetter"/>
      <w:lvlText w:val="%2."/>
      <w:lvlJc w:val="left"/>
      <w:pPr>
        <w:ind w:left="2120" w:hanging="360"/>
      </w:pPr>
    </w:lvl>
    <w:lvl w:ilvl="2" w:tplc="0419001B" w:tentative="1">
      <w:start w:val="1"/>
      <w:numFmt w:val="lowerRoman"/>
      <w:lvlText w:val="%3."/>
      <w:lvlJc w:val="right"/>
      <w:pPr>
        <w:ind w:left="2840" w:hanging="180"/>
      </w:pPr>
    </w:lvl>
    <w:lvl w:ilvl="3" w:tplc="0419000F" w:tentative="1">
      <w:start w:val="1"/>
      <w:numFmt w:val="decimal"/>
      <w:lvlText w:val="%4."/>
      <w:lvlJc w:val="left"/>
      <w:pPr>
        <w:ind w:left="3560" w:hanging="360"/>
      </w:pPr>
    </w:lvl>
    <w:lvl w:ilvl="4" w:tplc="04190019" w:tentative="1">
      <w:start w:val="1"/>
      <w:numFmt w:val="lowerLetter"/>
      <w:lvlText w:val="%5."/>
      <w:lvlJc w:val="left"/>
      <w:pPr>
        <w:ind w:left="4280" w:hanging="360"/>
      </w:pPr>
    </w:lvl>
    <w:lvl w:ilvl="5" w:tplc="0419001B" w:tentative="1">
      <w:start w:val="1"/>
      <w:numFmt w:val="lowerRoman"/>
      <w:lvlText w:val="%6."/>
      <w:lvlJc w:val="right"/>
      <w:pPr>
        <w:ind w:left="5000" w:hanging="180"/>
      </w:pPr>
    </w:lvl>
    <w:lvl w:ilvl="6" w:tplc="0419000F" w:tentative="1">
      <w:start w:val="1"/>
      <w:numFmt w:val="decimal"/>
      <w:lvlText w:val="%7."/>
      <w:lvlJc w:val="left"/>
      <w:pPr>
        <w:ind w:left="5720" w:hanging="360"/>
      </w:pPr>
    </w:lvl>
    <w:lvl w:ilvl="7" w:tplc="04190019" w:tentative="1">
      <w:start w:val="1"/>
      <w:numFmt w:val="lowerLetter"/>
      <w:lvlText w:val="%8."/>
      <w:lvlJc w:val="left"/>
      <w:pPr>
        <w:ind w:left="6440" w:hanging="360"/>
      </w:pPr>
    </w:lvl>
    <w:lvl w:ilvl="8" w:tplc="0419001B" w:tentative="1">
      <w:start w:val="1"/>
      <w:numFmt w:val="lowerRoman"/>
      <w:lvlText w:val="%9."/>
      <w:lvlJc w:val="right"/>
      <w:pPr>
        <w:ind w:left="7160" w:hanging="180"/>
      </w:pPr>
    </w:lvl>
  </w:abstractNum>
  <w:abstractNum w:abstractNumId="26" w15:restartNumberingAfterBreak="0">
    <w:nsid w:val="4D5F70A2"/>
    <w:multiLevelType w:val="hybridMultilevel"/>
    <w:tmpl w:val="78A27760"/>
    <w:lvl w:ilvl="0" w:tplc="42449C56">
      <w:start w:val="1"/>
      <w:numFmt w:val="decimal"/>
      <w:lvlText w:val="%1"/>
      <w:lvlJc w:val="left"/>
      <w:pPr>
        <w:ind w:left="1498" w:hanging="360"/>
      </w:pPr>
      <w:rPr>
        <w:rFonts w:hint="default"/>
      </w:rPr>
    </w:lvl>
    <w:lvl w:ilvl="1" w:tplc="04190019" w:tentative="1">
      <w:start w:val="1"/>
      <w:numFmt w:val="lowerLetter"/>
      <w:lvlText w:val="%2."/>
      <w:lvlJc w:val="left"/>
      <w:pPr>
        <w:ind w:left="2218" w:hanging="360"/>
      </w:pPr>
    </w:lvl>
    <w:lvl w:ilvl="2" w:tplc="0419001B" w:tentative="1">
      <w:start w:val="1"/>
      <w:numFmt w:val="lowerRoman"/>
      <w:lvlText w:val="%3."/>
      <w:lvlJc w:val="right"/>
      <w:pPr>
        <w:ind w:left="2938" w:hanging="180"/>
      </w:pPr>
    </w:lvl>
    <w:lvl w:ilvl="3" w:tplc="0419000F" w:tentative="1">
      <w:start w:val="1"/>
      <w:numFmt w:val="decimal"/>
      <w:lvlText w:val="%4."/>
      <w:lvlJc w:val="left"/>
      <w:pPr>
        <w:ind w:left="3658" w:hanging="360"/>
      </w:pPr>
    </w:lvl>
    <w:lvl w:ilvl="4" w:tplc="04190019" w:tentative="1">
      <w:start w:val="1"/>
      <w:numFmt w:val="lowerLetter"/>
      <w:lvlText w:val="%5."/>
      <w:lvlJc w:val="left"/>
      <w:pPr>
        <w:ind w:left="4378" w:hanging="360"/>
      </w:pPr>
    </w:lvl>
    <w:lvl w:ilvl="5" w:tplc="0419001B" w:tentative="1">
      <w:start w:val="1"/>
      <w:numFmt w:val="lowerRoman"/>
      <w:lvlText w:val="%6."/>
      <w:lvlJc w:val="right"/>
      <w:pPr>
        <w:ind w:left="5098" w:hanging="180"/>
      </w:pPr>
    </w:lvl>
    <w:lvl w:ilvl="6" w:tplc="0419000F" w:tentative="1">
      <w:start w:val="1"/>
      <w:numFmt w:val="decimal"/>
      <w:lvlText w:val="%7."/>
      <w:lvlJc w:val="left"/>
      <w:pPr>
        <w:ind w:left="5818" w:hanging="360"/>
      </w:pPr>
    </w:lvl>
    <w:lvl w:ilvl="7" w:tplc="04190019" w:tentative="1">
      <w:start w:val="1"/>
      <w:numFmt w:val="lowerLetter"/>
      <w:lvlText w:val="%8."/>
      <w:lvlJc w:val="left"/>
      <w:pPr>
        <w:ind w:left="6538" w:hanging="360"/>
      </w:pPr>
    </w:lvl>
    <w:lvl w:ilvl="8" w:tplc="0419001B" w:tentative="1">
      <w:start w:val="1"/>
      <w:numFmt w:val="lowerRoman"/>
      <w:lvlText w:val="%9."/>
      <w:lvlJc w:val="right"/>
      <w:pPr>
        <w:ind w:left="7258" w:hanging="180"/>
      </w:pPr>
    </w:lvl>
  </w:abstractNum>
  <w:abstractNum w:abstractNumId="27" w15:restartNumberingAfterBreak="0">
    <w:nsid w:val="4FE975C5"/>
    <w:multiLevelType w:val="singleLevel"/>
    <w:tmpl w:val="B7C80DD0"/>
    <w:lvl w:ilvl="0">
      <w:start w:val="1"/>
      <w:numFmt w:val="decimal"/>
      <w:lvlText w:val="%1."/>
      <w:lvlJc w:val="left"/>
      <w:pPr>
        <w:tabs>
          <w:tab w:val="num" w:pos="1080"/>
        </w:tabs>
        <w:ind w:left="1080" w:hanging="360"/>
      </w:pPr>
    </w:lvl>
  </w:abstractNum>
  <w:abstractNum w:abstractNumId="28" w15:restartNumberingAfterBreak="0">
    <w:nsid w:val="511846D5"/>
    <w:multiLevelType w:val="hybridMultilevel"/>
    <w:tmpl w:val="88EC47F8"/>
    <w:lvl w:ilvl="0" w:tplc="402EBA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15:restartNumberingAfterBreak="0">
    <w:nsid w:val="54451E6D"/>
    <w:multiLevelType w:val="singleLevel"/>
    <w:tmpl w:val="0CCEA6C4"/>
    <w:lvl w:ilvl="0">
      <w:start w:val="1"/>
      <w:numFmt w:val="decimal"/>
      <w:lvlText w:val="%1."/>
      <w:lvlJc w:val="left"/>
      <w:pPr>
        <w:tabs>
          <w:tab w:val="num" w:pos="786"/>
        </w:tabs>
        <w:ind w:left="786" w:hanging="360"/>
      </w:pPr>
      <w:rPr>
        <w:b w:val="0"/>
      </w:rPr>
    </w:lvl>
  </w:abstractNum>
  <w:abstractNum w:abstractNumId="30" w15:restartNumberingAfterBreak="0">
    <w:nsid w:val="54627900"/>
    <w:multiLevelType w:val="singleLevel"/>
    <w:tmpl w:val="77C083A2"/>
    <w:lvl w:ilvl="0">
      <w:start w:val="1"/>
      <w:numFmt w:val="decimal"/>
      <w:lvlText w:val="%1."/>
      <w:lvlJc w:val="left"/>
      <w:pPr>
        <w:tabs>
          <w:tab w:val="num" w:pos="680"/>
        </w:tabs>
        <w:ind w:left="680" w:hanging="360"/>
      </w:pPr>
    </w:lvl>
  </w:abstractNum>
  <w:abstractNum w:abstractNumId="31" w15:restartNumberingAfterBreak="0">
    <w:nsid w:val="549C2132"/>
    <w:multiLevelType w:val="singleLevel"/>
    <w:tmpl w:val="4E4C19AE"/>
    <w:lvl w:ilvl="0">
      <w:start w:val="1"/>
      <w:numFmt w:val="decimal"/>
      <w:lvlText w:val="%1."/>
      <w:lvlJc w:val="left"/>
      <w:pPr>
        <w:tabs>
          <w:tab w:val="num" w:pos="1140"/>
        </w:tabs>
        <w:ind w:left="1140" w:hanging="420"/>
      </w:pPr>
    </w:lvl>
  </w:abstractNum>
  <w:abstractNum w:abstractNumId="32" w15:restartNumberingAfterBreak="0">
    <w:nsid w:val="56E97AAB"/>
    <w:multiLevelType w:val="hybridMultilevel"/>
    <w:tmpl w:val="A502BBA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15:restartNumberingAfterBreak="0">
    <w:nsid w:val="56F41408"/>
    <w:multiLevelType w:val="hybridMultilevel"/>
    <w:tmpl w:val="6F9E9DCC"/>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596C41BC"/>
    <w:multiLevelType w:val="hybridMultilevel"/>
    <w:tmpl w:val="3ED016F2"/>
    <w:lvl w:ilvl="0" w:tplc="FFFFFFFF">
      <w:start w:val="1"/>
      <w:numFmt w:val="decimal"/>
      <w:lvlText w:val="%1."/>
      <w:lvlJc w:val="left"/>
      <w:pPr>
        <w:tabs>
          <w:tab w:val="num" w:pos="927"/>
        </w:tabs>
        <w:ind w:left="927" w:hanging="570"/>
      </w:pPr>
    </w:lvl>
    <w:lvl w:ilvl="1" w:tplc="FFFFFFFF">
      <w:start w:val="1"/>
      <w:numFmt w:val="lowerLetter"/>
      <w:lvlText w:val="%2."/>
      <w:lvlJc w:val="left"/>
      <w:pPr>
        <w:tabs>
          <w:tab w:val="num" w:pos="1437"/>
        </w:tabs>
        <w:ind w:left="1437" w:hanging="360"/>
      </w:pPr>
    </w:lvl>
    <w:lvl w:ilvl="2" w:tplc="FFFFFFFF">
      <w:start w:val="1"/>
      <w:numFmt w:val="lowerRoman"/>
      <w:lvlText w:val="%3."/>
      <w:lvlJc w:val="right"/>
      <w:pPr>
        <w:tabs>
          <w:tab w:val="num" w:pos="2157"/>
        </w:tabs>
        <w:ind w:left="2157" w:hanging="180"/>
      </w:pPr>
    </w:lvl>
    <w:lvl w:ilvl="3" w:tplc="FFFFFFFF">
      <w:start w:val="1"/>
      <w:numFmt w:val="decimal"/>
      <w:lvlText w:val="%4."/>
      <w:lvlJc w:val="left"/>
      <w:pPr>
        <w:tabs>
          <w:tab w:val="num" w:pos="2877"/>
        </w:tabs>
        <w:ind w:left="2877" w:hanging="360"/>
      </w:pPr>
    </w:lvl>
    <w:lvl w:ilvl="4" w:tplc="FFFFFFFF">
      <w:start w:val="1"/>
      <w:numFmt w:val="lowerLetter"/>
      <w:lvlText w:val="%5."/>
      <w:lvlJc w:val="left"/>
      <w:pPr>
        <w:tabs>
          <w:tab w:val="num" w:pos="3597"/>
        </w:tabs>
        <w:ind w:left="3597" w:hanging="360"/>
      </w:pPr>
    </w:lvl>
    <w:lvl w:ilvl="5" w:tplc="FFFFFFFF">
      <w:start w:val="1"/>
      <w:numFmt w:val="lowerRoman"/>
      <w:lvlText w:val="%6."/>
      <w:lvlJc w:val="right"/>
      <w:pPr>
        <w:tabs>
          <w:tab w:val="num" w:pos="4317"/>
        </w:tabs>
        <w:ind w:left="4317" w:hanging="180"/>
      </w:pPr>
    </w:lvl>
    <w:lvl w:ilvl="6" w:tplc="FFFFFFFF">
      <w:start w:val="1"/>
      <w:numFmt w:val="decimal"/>
      <w:lvlText w:val="%7."/>
      <w:lvlJc w:val="left"/>
      <w:pPr>
        <w:tabs>
          <w:tab w:val="num" w:pos="5037"/>
        </w:tabs>
        <w:ind w:left="5037" w:hanging="360"/>
      </w:pPr>
    </w:lvl>
    <w:lvl w:ilvl="7" w:tplc="FFFFFFFF">
      <w:start w:val="1"/>
      <w:numFmt w:val="lowerLetter"/>
      <w:lvlText w:val="%8."/>
      <w:lvlJc w:val="left"/>
      <w:pPr>
        <w:tabs>
          <w:tab w:val="num" w:pos="5757"/>
        </w:tabs>
        <w:ind w:left="5757" w:hanging="360"/>
      </w:pPr>
    </w:lvl>
    <w:lvl w:ilvl="8" w:tplc="FFFFFFFF">
      <w:start w:val="1"/>
      <w:numFmt w:val="lowerRoman"/>
      <w:lvlText w:val="%9."/>
      <w:lvlJc w:val="right"/>
      <w:pPr>
        <w:tabs>
          <w:tab w:val="num" w:pos="6477"/>
        </w:tabs>
        <w:ind w:left="6477" w:hanging="180"/>
      </w:pPr>
    </w:lvl>
  </w:abstractNum>
  <w:abstractNum w:abstractNumId="35" w15:restartNumberingAfterBreak="0">
    <w:nsid w:val="59C94056"/>
    <w:multiLevelType w:val="hybridMultilevel"/>
    <w:tmpl w:val="E1BEF8D6"/>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5A537D16"/>
    <w:multiLevelType w:val="hybridMultilevel"/>
    <w:tmpl w:val="C1DC8652"/>
    <w:lvl w:ilvl="0" w:tplc="E91EBD88">
      <w:start w:val="1"/>
      <w:numFmt w:val="decimal"/>
      <w:lvlText w:val="%1)"/>
      <w:lvlJc w:val="left"/>
      <w:pPr>
        <w:ind w:left="585" w:hanging="360"/>
      </w:pPr>
      <w:rPr>
        <w:rFonts w:hint="default"/>
        <w:i w:val="0"/>
      </w:rPr>
    </w:lvl>
    <w:lvl w:ilvl="1" w:tplc="04190019" w:tentative="1">
      <w:start w:val="1"/>
      <w:numFmt w:val="lowerLetter"/>
      <w:lvlText w:val="%2."/>
      <w:lvlJc w:val="left"/>
      <w:pPr>
        <w:ind w:left="1305" w:hanging="360"/>
      </w:pPr>
    </w:lvl>
    <w:lvl w:ilvl="2" w:tplc="0419001B" w:tentative="1">
      <w:start w:val="1"/>
      <w:numFmt w:val="lowerRoman"/>
      <w:lvlText w:val="%3."/>
      <w:lvlJc w:val="right"/>
      <w:pPr>
        <w:ind w:left="2025" w:hanging="180"/>
      </w:pPr>
    </w:lvl>
    <w:lvl w:ilvl="3" w:tplc="0419000F" w:tentative="1">
      <w:start w:val="1"/>
      <w:numFmt w:val="decimal"/>
      <w:lvlText w:val="%4."/>
      <w:lvlJc w:val="left"/>
      <w:pPr>
        <w:ind w:left="2745" w:hanging="360"/>
      </w:pPr>
    </w:lvl>
    <w:lvl w:ilvl="4" w:tplc="04190019" w:tentative="1">
      <w:start w:val="1"/>
      <w:numFmt w:val="lowerLetter"/>
      <w:lvlText w:val="%5."/>
      <w:lvlJc w:val="left"/>
      <w:pPr>
        <w:ind w:left="3465" w:hanging="360"/>
      </w:pPr>
    </w:lvl>
    <w:lvl w:ilvl="5" w:tplc="0419001B" w:tentative="1">
      <w:start w:val="1"/>
      <w:numFmt w:val="lowerRoman"/>
      <w:lvlText w:val="%6."/>
      <w:lvlJc w:val="right"/>
      <w:pPr>
        <w:ind w:left="4185" w:hanging="180"/>
      </w:pPr>
    </w:lvl>
    <w:lvl w:ilvl="6" w:tplc="0419000F" w:tentative="1">
      <w:start w:val="1"/>
      <w:numFmt w:val="decimal"/>
      <w:lvlText w:val="%7."/>
      <w:lvlJc w:val="left"/>
      <w:pPr>
        <w:ind w:left="4905" w:hanging="360"/>
      </w:pPr>
    </w:lvl>
    <w:lvl w:ilvl="7" w:tplc="04190019" w:tentative="1">
      <w:start w:val="1"/>
      <w:numFmt w:val="lowerLetter"/>
      <w:lvlText w:val="%8."/>
      <w:lvlJc w:val="left"/>
      <w:pPr>
        <w:ind w:left="5625" w:hanging="360"/>
      </w:pPr>
    </w:lvl>
    <w:lvl w:ilvl="8" w:tplc="0419001B" w:tentative="1">
      <w:start w:val="1"/>
      <w:numFmt w:val="lowerRoman"/>
      <w:lvlText w:val="%9."/>
      <w:lvlJc w:val="right"/>
      <w:pPr>
        <w:ind w:left="6345" w:hanging="180"/>
      </w:pPr>
    </w:lvl>
  </w:abstractNum>
  <w:abstractNum w:abstractNumId="37" w15:restartNumberingAfterBreak="0">
    <w:nsid w:val="632D7374"/>
    <w:multiLevelType w:val="singleLevel"/>
    <w:tmpl w:val="E320D7D0"/>
    <w:lvl w:ilvl="0">
      <w:start w:val="1"/>
      <w:numFmt w:val="decimal"/>
      <w:lvlText w:val="%1."/>
      <w:lvlJc w:val="left"/>
      <w:pPr>
        <w:tabs>
          <w:tab w:val="num" w:pos="1080"/>
        </w:tabs>
        <w:ind w:left="1080" w:hanging="360"/>
      </w:pPr>
      <w:rPr>
        <w:rFonts w:hint="default"/>
        <w:b/>
      </w:rPr>
    </w:lvl>
  </w:abstractNum>
  <w:abstractNum w:abstractNumId="38" w15:restartNumberingAfterBreak="0">
    <w:nsid w:val="648E7415"/>
    <w:multiLevelType w:val="singleLevel"/>
    <w:tmpl w:val="0419000F"/>
    <w:lvl w:ilvl="0">
      <w:start w:val="1"/>
      <w:numFmt w:val="decimal"/>
      <w:lvlText w:val="%1."/>
      <w:lvlJc w:val="left"/>
      <w:pPr>
        <w:tabs>
          <w:tab w:val="num" w:pos="360"/>
        </w:tabs>
        <w:ind w:left="360" w:hanging="360"/>
      </w:pPr>
      <w:rPr>
        <w:rFonts w:cs="Times New Roman" w:hint="default"/>
      </w:rPr>
    </w:lvl>
  </w:abstractNum>
  <w:abstractNum w:abstractNumId="39" w15:restartNumberingAfterBreak="0">
    <w:nsid w:val="65D15822"/>
    <w:multiLevelType w:val="multilevel"/>
    <w:tmpl w:val="A3E88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7AB621F"/>
    <w:multiLevelType w:val="hybridMultilevel"/>
    <w:tmpl w:val="2CBEF1B6"/>
    <w:lvl w:ilvl="0" w:tplc="04190011">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41" w15:restartNumberingAfterBreak="0">
    <w:nsid w:val="68CB7290"/>
    <w:multiLevelType w:val="multilevel"/>
    <w:tmpl w:val="FFE6C28A"/>
    <w:lvl w:ilvl="0">
      <w:start w:val="1"/>
      <w:numFmt w:val="decimal"/>
      <w:lvlText w:val="%1."/>
      <w:lvlJc w:val="left"/>
      <w:pPr>
        <w:ind w:left="480" w:hanging="48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7824" w:hanging="2160"/>
      </w:pPr>
      <w:rPr>
        <w:rFonts w:hint="default"/>
      </w:rPr>
    </w:lvl>
  </w:abstractNum>
  <w:abstractNum w:abstractNumId="42" w15:restartNumberingAfterBreak="0">
    <w:nsid w:val="6A9C307E"/>
    <w:multiLevelType w:val="singleLevel"/>
    <w:tmpl w:val="0419000F"/>
    <w:lvl w:ilvl="0">
      <w:start w:val="1"/>
      <w:numFmt w:val="decimal"/>
      <w:lvlText w:val="%1."/>
      <w:lvlJc w:val="left"/>
      <w:pPr>
        <w:tabs>
          <w:tab w:val="num" w:pos="360"/>
        </w:tabs>
        <w:ind w:left="360" w:hanging="360"/>
      </w:pPr>
      <w:rPr>
        <w:rFonts w:hint="default"/>
      </w:rPr>
    </w:lvl>
  </w:abstractNum>
  <w:abstractNum w:abstractNumId="43" w15:restartNumberingAfterBreak="0">
    <w:nsid w:val="6B2370B3"/>
    <w:multiLevelType w:val="hybridMultilevel"/>
    <w:tmpl w:val="BDF4DC6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4" w15:restartNumberingAfterBreak="0">
    <w:nsid w:val="6D272D6E"/>
    <w:multiLevelType w:val="hybridMultilevel"/>
    <w:tmpl w:val="26E0B2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6D48293E"/>
    <w:multiLevelType w:val="hybridMultilevel"/>
    <w:tmpl w:val="D892E026"/>
    <w:lvl w:ilvl="0" w:tplc="C58E8FEC">
      <w:start w:val="1"/>
      <w:numFmt w:val="decimal"/>
      <w:lvlText w:val="%1"/>
      <w:lvlJc w:val="left"/>
      <w:pPr>
        <w:ind w:left="1429" w:hanging="360"/>
      </w:pPr>
      <w:rPr>
        <w:rFonts w:ascii="Times New Roman" w:hAnsi="Times New Roman" w:cs="Times New Roman" w:hint="default"/>
        <w:b w:val="0"/>
        <w:i w:val="0"/>
        <w:sz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15:restartNumberingAfterBreak="0">
    <w:nsid w:val="6DDA232B"/>
    <w:multiLevelType w:val="singleLevel"/>
    <w:tmpl w:val="E29E6360"/>
    <w:lvl w:ilvl="0">
      <w:start w:val="1"/>
      <w:numFmt w:val="decimal"/>
      <w:lvlText w:val="%1."/>
      <w:lvlJc w:val="left"/>
      <w:pPr>
        <w:tabs>
          <w:tab w:val="num" w:pos="1095"/>
        </w:tabs>
        <w:ind w:left="1095" w:hanging="375"/>
      </w:pPr>
      <w:rPr>
        <w:rFonts w:hint="default"/>
      </w:rPr>
    </w:lvl>
  </w:abstractNum>
  <w:abstractNum w:abstractNumId="47" w15:restartNumberingAfterBreak="0">
    <w:nsid w:val="6F072112"/>
    <w:multiLevelType w:val="singleLevel"/>
    <w:tmpl w:val="AB02D706"/>
    <w:lvl w:ilvl="0">
      <w:start w:val="1"/>
      <w:numFmt w:val="decimal"/>
      <w:lvlText w:val="%1."/>
      <w:lvlJc w:val="left"/>
      <w:pPr>
        <w:tabs>
          <w:tab w:val="num" w:pos="1080"/>
        </w:tabs>
        <w:ind w:left="1080" w:hanging="360"/>
      </w:pPr>
      <w:rPr>
        <w:rFonts w:hint="default"/>
      </w:rPr>
    </w:lvl>
  </w:abstractNum>
  <w:abstractNum w:abstractNumId="48" w15:restartNumberingAfterBreak="0">
    <w:nsid w:val="6FEE523E"/>
    <w:multiLevelType w:val="hybridMultilevel"/>
    <w:tmpl w:val="4C6C2D02"/>
    <w:lvl w:ilvl="0" w:tplc="FFFFFFFF">
      <w:start w:val="1"/>
      <w:numFmt w:val="decimal"/>
      <w:lvlText w:val="%1."/>
      <w:lvlJc w:val="left"/>
      <w:pPr>
        <w:tabs>
          <w:tab w:val="num" w:pos="1080"/>
        </w:tabs>
        <w:ind w:left="1080" w:hanging="36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49" w15:restartNumberingAfterBreak="0">
    <w:nsid w:val="702F066E"/>
    <w:multiLevelType w:val="multilevel"/>
    <w:tmpl w:val="B316C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0460A59"/>
    <w:multiLevelType w:val="singleLevel"/>
    <w:tmpl w:val="769CA192"/>
    <w:lvl w:ilvl="0">
      <w:start w:val="1"/>
      <w:numFmt w:val="decimal"/>
      <w:lvlText w:val="%1."/>
      <w:lvlJc w:val="left"/>
      <w:pPr>
        <w:tabs>
          <w:tab w:val="num" w:pos="1095"/>
        </w:tabs>
        <w:ind w:left="1095" w:hanging="375"/>
      </w:pPr>
      <w:rPr>
        <w:rFonts w:hint="default"/>
      </w:rPr>
    </w:lvl>
  </w:abstractNum>
  <w:abstractNum w:abstractNumId="51" w15:restartNumberingAfterBreak="0">
    <w:nsid w:val="748903A2"/>
    <w:multiLevelType w:val="singleLevel"/>
    <w:tmpl w:val="3BEA0E66"/>
    <w:lvl w:ilvl="0">
      <w:start w:val="1"/>
      <w:numFmt w:val="decimal"/>
      <w:lvlText w:val="%1."/>
      <w:lvlJc w:val="left"/>
      <w:pPr>
        <w:tabs>
          <w:tab w:val="num" w:pos="1080"/>
        </w:tabs>
        <w:ind w:left="1080" w:hanging="360"/>
      </w:pPr>
      <w:rPr>
        <w:rFonts w:hint="default"/>
        <w:b/>
      </w:rPr>
    </w:lvl>
  </w:abstractNum>
  <w:abstractNum w:abstractNumId="52" w15:restartNumberingAfterBreak="0">
    <w:nsid w:val="74D14C83"/>
    <w:multiLevelType w:val="hybridMultilevel"/>
    <w:tmpl w:val="FF1A25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77247478"/>
    <w:multiLevelType w:val="hybridMultilevel"/>
    <w:tmpl w:val="16FE621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4" w15:restartNumberingAfterBreak="0">
    <w:nsid w:val="7CA80C11"/>
    <w:multiLevelType w:val="hybridMultilevel"/>
    <w:tmpl w:val="6C1CFC9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41"/>
  </w:num>
  <w:num w:numId="2">
    <w:abstractNumId w:val="45"/>
  </w:num>
  <w:num w:numId="3">
    <w:abstractNumId w:val="54"/>
  </w:num>
  <w:num w:numId="4">
    <w:abstractNumId w:val="16"/>
  </w:num>
  <w:num w:numId="5">
    <w:abstractNumId w:val="0"/>
  </w:num>
  <w:num w:numId="6">
    <w:abstractNumId w:val="6"/>
  </w:num>
  <w:num w:numId="7">
    <w:abstractNumId w:val="36"/>
  </w:num>
  <w:num w:numId="8">
    <w:abstractNumId w:val="9"/>
  </w:num>
  <w:num w:numId="9">
    <w:abstractNumId w:val="10"/>
  </w:num>
  <w:num w:numId="1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9"/>
  </w:num>
  <w:num w:numId="12">
    <w:abstractNumId w:val="26"/>
  </w:num>
  <w:num w:numId="13">
    <w:abstractNumId w:val="43"/>
  </w:num>
  <w:num w:numId="14">
    <w:abstractNumId w:val="39"/>
  </w:num>
  <w:num w:numId="15">
    <w:abstractNumId w:val="20"/>
  </w:num>
  <w:num w:numId="16">
    <w:abstractNumId w:val="32"/>
  </w:num>
  <w:num w:numId="17">
    <w:abstractNumId w:val="33"/>
  </w:num>
  <w:num w:numId="18">
    <w:abstractNumId w:val="11"/>
  </w:num>
  <w:num w:numId="19">
    <w:abstractNumId w:val="1"/>
  </w:num>
  <w:num w:numId="20">
    <w:abstractNumId w:val="21"/>
  </w:num>
  <w:num w:numId="21">
    <w:abstractNumId w:val="53"/>
  </w:num>
  <w:num w:numId="22">
    <w:abstractNumId w:val="15"/>
  </w:num>
  <w:num w:numId="23">
    <w:abstractNumId w:val="18"/>
  </w:num>
  <w:num w:numId="24">
    <w:abstractNumId w:val="44"/>
  </w:num>
  <w:num w:numId="25">
    <w:abstractNumId w:val="23"/>
  </w:num>
  <w:num w:numId="26">
    <w:abstractNumId w:val="48"/>
  </w:num>
  <w:num w:numId="27">
    <w:abstractNumId w:val="19"/>
  </w:num>
  <w:num w:numId="28">
    <w:abstractNumId w:val="22"/>
  </w:num>
  <w:num w:numId="29">
    <w:abstractNumId w:val="38"/>
  </w:num>
  <w:num w:numId="30">
    <w:abstractNumId w:val="2"/>
  </w:num>
  <w:num w:numId="31">
    <w:abstractNumId w:val="17"/>
  </w:num>
  <w:num w:numId="32">
    <w:abstractNumId w:val="4"/>
  </w:num>
  <w:num w:numId="33">
    <w:abstractNumId w:val="24"/>
  </w:num>
  <w:num w:numId="34">
    <w:abstractNumId w:val="35"/>
  </w:num>
  <w:num w:numId="35">
    <w:abstractNumId w:val="28"/>
  </w:num>
  <w:num w:numId="36">
    <w:abstractNumId w:val="50"/>
  </w:num>
  <w:num w:numId="37">
    <w:abstractNumId w:val="7"/>
  </w:num>
  <w:num w:numId="38">
    <w:abstractNumId w:val="46"/>
  </w:num>
  <w:num w:numId="39">
    <w:abstractNumId w:val="47"/>
  </w:num>
  <w:num w:numId="40">
    <w:abstractNumId w:val="31"/>
    <w:lvlOverride w:ilvl="0">
      <w:startOverride w:val="1"/>
    </w:lvlOverride>
  </w:num>
  <w:num w:numId="41">
    <w:abstractNumId w:val="27"/>
    <w:lvlOverride w:ilvl="0">
      <w:startOverride w:val="1"/>
    </w:lvlOverride>
  </w:num>
  <w:num w:numId="42">
    <w:abstractNumId w:val="29"/>
    <w:lvlOverride w:ilvl="0">
      <w:startOverride w:val="1"/>
    </w:lvlOverride>
  </w:num>
  <w:num w:numId="43">
    <w:abstractNumId w:val="13"/>
  </w:num>
  <w:num w:numId="44">
    <w:abstractNumId w:val="5"/>
  </w:num>
  <w:num w:numId="45">
    <w:abstractNumId w:val="12"/>
  </w:num>
  <w:num w:numId="46">
    <w:abstractNumId w:val="37"/>
  </w:num>
  <w:num w:numId="47">
    <w:abstractNumId w:val="51"/>
  </w:num>
  <w:num w:numId="48">
    <w:abstractNumId w:val="42"/>
  </w:num>
  <w:num w:numId="49">
    <w:abstractNumId w:val="3"/>
  </w:num>
  <w:num w:numId="50">
    <w:abstractNumId w:val="30"/>
    <w:lvlOverride w:ilvl="0">
      <w:startOverride w:val="1"/>
    </w:lvlOverride>
  </w:num>
  <w:num w:numId="51">
    <w:abstractNumId w:val="14"/>
    <w:lvlOverride w:ilvl="0">
      <w:startOverride w:val="1"/>
    </w:lvlOverride>
  </w:num>
  <w:num w:numId="52">
    <w:abstractNumId w:val="8"/>
  </w:num>
  <w:num w:numId="5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5"/>
  </w:num>
  <w:num w:numId="55">
    <w:abstractNumId w:val="52"/>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1B27"/>
    <w:rsid w:val="004D45F3"/>
    <w:rsid w:val="00581B27"/>
    <w:rsid w:val="0059366D"/>
    <w:rsid w:val="0076572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State"/>
  <w:smartTagType w:namespaceuri="urn:schemas-microsoft-com:office:smarttags" w:name="metricconverter"/>
  <w:shapeDefaults>
    <o:shapedefaults v:ext="edit" spidmax="1032"/>
    <o:shapelayout v:ext="edit">
      <o:idmap v:ext="edit" data="1"/>
    </o:shapelayout>
  </w:shapeDefaults>
  <w:decimalSymbol w:val=","/>
  <w:listSeparator w:val=";"/>
  <w15:chartTrackingRefBased/>
  <w15:docId w15:val="{15EA4C55-12EE-4ADF-83FB-42C69C23A1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81B27"/>
    <w:pPr>
      <w:spacing w:after="200" w:line="276" w:lineRule="auto"/>
    </w:pPr>
  </w:style>
  <w:style w:type="paragraph" w:styleId="10">
    <w:name w:val="heading 1"/>
    <w:basedOn w:val="a"/>
    <w:next w:val="a"/>
    <w:link w:val="11"/>
    <w:uiPriority w:val="9"/>
    <w:qFormat/>
    <w:rsid w:val="00581B27"/>
    <w:pPr>
      <w:keepNext/>
      <w:keepLines/>
      <w:spacing w:before="240" w:after="0" w:line="240" w:lineRule="auto"/>
      <w:outlineLvl w:val="0"/>
    </w:pPr>
    <w:rPr>
      <w:rFonts w:asciiTheme="majorHAnsi" w:eastAsiaTheme="majorEastAsia" w:hAnsiTheme="majorHAnsi" w:cstheme="majorBidi"/>
      <w:color w:val="2E74B5" w:themeColor="accent1" w:themeShade="BF"/>
      <w:sz w:val="32"/>
      <w:szCs w:val="32"/>
      <w:lang w:eastAsia="ru-RU"/>
    </w:rPr>
  </w:style>
  <w:style w:type="paragraph" w:styleId="2">
    <w:name w:val="heading 2"/>
    <w:basedOn w:val="a"/>
    <w:link w:val="20"/>
    <w:qFormat/>
    <w:rsid w:val="00581B27"/>
    <w:pPr>
      <w:spacing w:beforeAutospacing="1" w:after="0" w:afterAutospacing="1" w:line="240" w:lineRule="auto"/>
      <w:ind w:left="708"/>
      <w:jc w:val="both"/>
      <w:outlineLvl w:val="1"/>
    </w:pPr>
    <w:rPr>
      <w:rFonts w:ascii="Times New Roman" w:eastAsia="Times New Roman" w:hAnsi="Times New Roman" w:cs="Times New Roman"/>
      <w:b/>
      <w:bCs/>
      <w:color w:val="000000" w:themeColor="text1"/>
      <w:sz w:val="30"/>
      <w:szCs w:val="36"/>
      <w:lang w:eastAsia="ru-RU"/>
    </w:rPr>
  </w:style>
  <w:style w:type="paragraph" w:styleId="3">
    <w:name w:val="heading 3"/>
    <w:basedOn w:val="a"/>
    <w:next w:val="a"/>
    <w:link w:val="30"/>
    <w:uiPriority w:val="9"/>
    <w:unhideWhenUsed/>
    <w:qFormat/>
    <w:rsid w:val="00581B2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unhideWhenUsed/>
    <w:qFormat/>
    <w:rsid w:val="00581B27"/>
    <w:pPr>
      <w:keepNext/>
      <w:keepLines/>
      <w:spacing w:before="200" w:after="0"/>
      <w:outlineLvl w:val="3"/>
    </w:pPr>
    <w:rPr>
      <w:rFonts w:asciiTheme="majorHAnsi" w:eastAsiaTheme="majorEastAsia" w:hAnsiTheme="majorHAnsi" w:cstheme="majorBidi"/>
      <w:b/>
      <w:bCs/>
      <w:i/>
      <w:iCs/>
      <w:color w:val="5B9BD5" w:themeColor="accent1"/>
    </w:rPr>
  </w:style>
  <w:style w:type="paragraph" w:styleId="5">
    <w:name w:val="heading 5"/>
    <w:basedOn w:val="a"/>
    <w:next w:val="a"/>
    <w:link w:val="50"/>
    <w:uiPriority w:val="9"/>
    <w:unhideWhenUsed/>
    <w:qFormat/>
    <w:rsid w:val="00581B27"/>
    <w:pPr>
      <w:keepNext/>
      <w:keepLines/>
      <w:spacing w:before="200" w:after="0"/>
      <w:outlineLvl w:val="4"/>
    </w:pPr>
    <w:rPr>
      <w:rFonts w:asciiTheme="majorHAnsi" w:eastAsiaTheme="majorEastAsia" w:hAnsiTheme="majorHAnsi" w:cstheme="majorBidi"/>
      <w:color w:val="1F4D78" w:themeColor="accent1" w:themeShade="7F"/>
    </w:rPr>
  </w:style>
  <w:style w:type="paragraph" w:styleId="6">
    <w:name w:val="heading 6"/>
    <w:basedOn w:val="a"/>
    <w:next w:val="a"/>
    <w:link w:val="60"/>
    <w:qFormat/>
    <w:rsid w:val="00581B27"/>
    <w:pPr>
      <w:keepNext/>
      <w:spacing w:after="0" w:line="240" w:lineRule="auto"/>
      <w:ind w:left="708"/>
      <w:jc w:val="both"/>
      <w:outlineLvl w:val="5"/>
    </w:pPr>
    <w:rPr>
      <w:rFonts w:ascii="Times New Roman" w:eastAsia="Times New Roman" w:hAnsi="Times New Roman" w:cs="Times New Roman"/>
      <w:bCs/>
      <w:sz w:val="30"/>
      <w:szCs w:val="24"/>
      <w:lang w:eastAsia="ru-RU"/>
    </w:rPr>
  </w:style>
  <w:style w:type="paragraph" w:styleId="7">
    <w:name w:val="heading 7"/>
    <w:basedOn w:val="a"/>
    <w:next w:val="a"/>
    <w:link w:val="70"/>
    <w:qFormat/>
    <w:rsid w:val="00581B27"/>
    <w:pPr>
      <w:keepNext/>
      <w:spacing w:after="0" w:line="240" w:lineRule="auto"/>
      <w:ind w:firstLine="708"/>
      <w:outlineLvl w:val="6"/>
    </w:pPr>
    <w:rPr>
      <w:rFonts w:ascii="Times New Roman" w:eastAsia="Times New Roman" w:hAnsi="Times New Roman" w:cs="Times New Roman"/>
      <w:sz w:val="30"/>
      <w:szCs w:val="24"/>
      <w:lang w:eastAsia="ru-RU"/>
    </w:rPr>
  </w:style>
  <w:style w:type="paragraph" w:styleId="8">
    <w:name w:val="heading 8"/>
    <w:basedOn w:val="a"/>
    <w:next w:val="a"/>
    <w:link w:val="80"/>
    <w:qFormat/>
    <w:rsid w:val="00581B27"/>
    <w:pPr>
      <w:keepNext/>
      <w:spacing w:after="0" w:line="240" w:lineRule="auto"/>
      <w:jc w:val="both"/>
      <w:outlineLvl w:val="7"/>
    </w:pPr>
    <w:rPr>
      <w:rFonts w:ascii="Times New Roman" w:eastAsia="Times New Roman" w:hAnsi="Times New Roman" w:cs="Times New Roman"/>
      <w:b/>
      <w:bCs/>
      <w:i/>
      <w:iCs/>
      <w:sz w:val="30"/>
      <w:szCs w:val="24"/>
      <w:lang w:eastAsia="ru-RU"/>
    </w:rPr>
  </w:style>
  <w:style w:type="paragraph" w:styleId="9">
    <w:name w:val="heading 9"/>
    <w:basedOn w:val="a"/>
    <w:next w:val="a"/>
    <w:link w:val="90"/>
    <w:qFormat/>
    <w:rsid w:val="00581B27"/>
    <w:pPr>
      <w:keepNext/>
      <w:autoSpaceDE w:val="0"/>
      <w:autoSpaceDN w:val="0"/>
      <w:adjustRightInd w:val="0"/>
      <w:spacing w:after="0" w:line="240" w:lineRule="auto"/>
      <w:jc w:val="center"/>
      <w:outlineLvl w:val="8"/>
    </w:pPr>
    <w:rPr>
      <w:rFonts w:ascii="Times New Roman" w:eastAsia="Times New Roman" w:hAnsi="Times New Roman" w:cs="Times New Roman"/>
      <w:i/>
      <w:iCs/>
      <w:sz w:val="3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uiPriority w:val="9"/>
    <w:rsid w:val="00581B27"/>
    <w:rPr>
      <w:rFonts w:asciiTheme="majorHAnsi" w:eastAsiaTheme="majorEastAsia" w:hAnsiTheme="majorHAnsi" w:cstheme="majorBidi"/>
      <w:color w:val="2E74B5" w:themeColor="accent1" w:themeShade="BF"/>
      <w:sz w:val="32"/>
      <w:szCs w:val="32"/>
      <w:lang w:eastAsia="ru-RU"/>
    </w:rPr>
  </w:style>
  <w:style w:type="character" w:customStyle="1" w:styleId="20">
    <w:name w:val="Заголовок 2 Знак"/>
    <w:basedOn w:val="a0"/>
    <w:link w:val="2"/>
    <w:rsid w:val="00581B27"/>
    <w:rPr>
      <w:rFonts w:ascii="Times New Roman" w:eastAsia="Times New Roman" w:hAnsi="Times New Roman" w:cs="Times New Roman"/>
      <w:b/>
      <w:bCs/>
      <w:color w:val="000000" w:themeColor="text1"/>
      <w:sz w:val="30"/>
      <w:szCs w:val="36"/>
      <w:lang w:eastAsia="ru-RU"/>
    </w:rPr>
  </w:style>
  <w:style w:type="character" w:customStyle="1" w:styleId="30">
    <w:name w:val="Заголовок 3 Знак"/>
    <w:basedOn w:val="a0"/>
    <w:link w:val="3"/>
    <w:uiPriority w:val="9"/>
    <w:rsid w:val="00581B27"/>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0"/>
    <w:link w:val="4"/>
    <w:uiPriority w:val="9"/>
    <w:rsid w:val="00581B27"/>
    <w:rPr>
      <w:rFonts w:asciiTheme="majorHAnsi" w:eastAsiaTheme="majorEastAsia" w:hAnsiTheme="majorHAnsi" w:cstheme="majorBidi"/>
      <w:b/>
      <w:bCs/>
      <w:i/>
      <w:iCs/>
      <w:color w:val="5B9BD5" w:themeColor="accent1"/>
    </w:rPr>
  </w:style>
  <w:style w:type="character" w:customStyle="1" w:styleId="50">
    <w:name w:val="Заголовок 5 Знак"/>
    <w:basedOn w:val="a0"/>
    <w:link w:val="5"/>
    <w:uiPriority w:val="9"/>
    <w:rsid w:val="00581B27"/>
    <w:rPr>
      <w:rFonts w:asciiTheme="majorHAnsi" w:eastAsiaTheme="majorEastAsia" w:hAnsiTheme="majorHAnsi" w:cstheme="majorBidi"/>
      <w:color w:val="1F4D78" w:themeColor="accent1" w:themeShade="7F"/>
    </w:rPr>
  </w:style>
  <w:style w:type="character" w:customStyle="1" w:styleId="60">
    <w:name w:val="Заголовок 6 Знак"/>
    <w:basedOn w:val="a0"/>
    <w:link w:val="6"/>
    <w:rsid w:val="00581B27"/>
    <w:rPr>
      <w:rFonts w:ascii="Times New Roman" w:eastAsia="Times New Roman" w:hAnsi="Times New Roman" w:cs="Times New Roman"/>
      <w:bCs/>
      <w:sz w:val="30"/>
      <w:szCs w:val="24"/>
      <w:lang w:eastAsia="ru-RU"/>
    </w:rPr>
  </w:style>
  <w:style w:type="character" w:customStyle="1" w:styleId="70">
    <w:name w:val="Заголовок 7 Знак"/>
    <w:basedOn w:val="a0"/>
    <w:link w:val="7"/>
    <w:rsid w:val="00581B27"/>
    <w:rPr>
      <w:rFonts w:ascii="Times New Roman" w:eastAsia="Times New Roman" w:hAnsi="Times New Roman" w:cs="Times New Roman"/>
      <w:sz w:val="30"/>
      <w:szCs w:val="24"/>
      <w:lang w:eastAsia="ru-RU"/>
    </w:rPr>
  </w:style>
  <w:style w:type="character" w:customStyle="1" w:styleId="80">
    <w:name w:val="Заголовок 8 Знак"/>
    <w:basedOn w:val="a0"/>
    <w:link w:val="8"/>
    <w:rsid w:val="00581B27"/>
    <w:rPr>
      <w:rFonts w:ascii="Times New Roman" w:eastAsia="Times New Roman" w:hAnsi="Times New Roman" w:cs="Times New Roman"/>
      <w:b/>
      <w:bCs/>
      <w:i/>
      <w:iCs/>
      <w:sz w:val="30"/>
      <w:szCs w:val="24"/>
      <w:lang w:eastAsia="ru-RU"/>
    </w:rPr>
  </w:style>
  <w:style w:type="character" w:customStyle="1" w:styleId="90">
    <w:name w:val="Заголовок 9 Знак"/>
    <w:basedOn w:val="a0"/>
    <w:link w:val="9"/>
    <w:rsid w:val="00581B27"/>
    <w:rPr>
      <w:rFonts w:ascii="Times New Roman" w:eastAsia="Times New Roman" w:hAnsi="Times New Roman" w:cs="Times New Roman"/>
      <w:i/>
      <w:iCs/>
      <w:sz w:val="30"/>
      <w:szCs w:val="20"/>
      <w:lang w:eastAsia="ru-RU"/>
    </w:rPr>
  </w:style>
  <w:style w:type="table" w:styleId="a3">
    <w:name w:val="Table Grid"/>
    <w:basedOn w:val="a1"/>
    <w:uiPriority w:val="59"/>
    <w:rsid w:val="00581B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581B27"/>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581B27"/>
  </w:style>
  <w:style w:type="paragraph" w:styleId="a6">
    <w:name w:val="footer"/>
    <w:basedOn w:val="a"/>
    <w:link w:val="a7"/>
    <w:uiPriority w:val="99"/>
    <w:unhideWhenUsed/>
    <w:rsid w:val="00581B27"/>
    <w:pPr>
      <w:tabs>
        <w:tab w:val="center" w:pos="4677"/>
        <w:tab w:val="right" w:pos="9355"/>
      </w:tabs>
      <w:spacing w:after="0" w:line="240" w:lineRule="auto"/>
    </w:pPr>
  </w:style>
  <w:style w:type="character" w:customStyle="1" w:styleId="a7">
    <w:name w:val="Нижний колонтитул Знак"/>
    <w:basedOn w:val="a0"/>
    <w:link w:val="a6"/>
    <w:uiPriority w:val="99"/>
    <w:rsid w:val="00581B27"/>
  </w:style>
  <w:style w:type="paragraph" w:styleId="a8">
    <w:name w:val="List Paragraph"/>
    <w:basedOn w:val="a"/>
    <w:uiPriority w:val="34"/>
    <w:qFormat/>
    <w:rsid w:val="00581B27"/>
    <w:pPr>
      <w:ind w:left="720"/>
      <w:contextualSpacing/>
    </w:pPr>
  </w:style>
  <w:style w:type="paragraph" w:styleId="a9">
    <w:name w:val="Balloon Text"/>
    <w:basedOn w:val="a"/>
    <w:link w:val="aa"/>
    <w:uiPriority w:val="99"/>
    <w:semiHidden/>
    <w:unhideWhenUsed/>
    <w:rsid w:val="00581B27"/>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581B27"/>
    <w:rPr>
      <w:rFonts w:ascii="Tahoma" w:hAnsi="Tahoma" w:cs="Tahoma"/>
      <w:sz w:val="16"/>
      <w:szCs w:val="16"/>
    </w:rPr>
  </w:style>
  <w:style w:type="numbering" w:customStyle="1" w:styleId="12">
    <w:name w:val="Нет списка1"/>
    <w:next w:val="a2"/>
    <w:uiPriority w:val="99"/>
    <w:semiHidden/>
    <w:unhideWhenUsed/>
    <w:rsid w:val="00581B27"/>
  </w:style>
  <w:style w:type="paragraph" w:styleId="ab">
    <w:name w:val="Normal (Web)"/>
    <w:basedOn w:val="a"/>
    <w:unhideWhenUsed/>
    <w:rsid w:val="00581B27"/>
    <w:pPr>
      <w:spacing w:before="100" w:beforeAutospacing="1" w:after="100" w:afterAutospacing="1" w:line="240" w:lineRule="auto"/>
    </w:pPr>
    <w:rPr>
      <w:rFonts w:ascii="Times New Roman" w:eastAsia="Times New Roman" w:hAnsi="Times New Roman" w:cs="Times New Roman"/>
      <w:sz w:val="24"/>
      <w:szCs w:val="24"/>
      <w:lang w:eastAsia="ja-JP"/>
    </w:rPr>
  </w:style>
  <w:style w:type="character" w:styleId="ac">
    <w:name w:val="Strong"/>
    <w:basedOn w:val="a0"/>
    <w:uiPriority w:val="22"/>
    <w:qFormat/>
    <w:rsid w:val="00581B27"/>
    <w:rPr>
      <w:b/>
      <w:bCs/>
    </w:rPr>
  </w:style>
  <w:style w:type="character" w:customStyle="1" w:styleId="bold">
    <w:name w:val="bold"/>
    <w:basedOn w:val="a0"/>
    <w:rsid w:val="00581B27"/>
  </w:style>
  <w:style w:type="character" w:customStyle="1" w:styleId="grame">
    <w:name w:val="grame"/>
    <w:basedOn w:val="a0"/>
    <w:rsid w:val="00581B27"/>
  </w:style>
  <w:style w:type="character" w:styleId="ad">
    <w:name w:val="Placeholder Text"/>
    <w:basedOn w:val="a0"/>
    <w:uiPriority w:val="99"/>
    <w:semiHidden/>
    <w:rsid w:val="00581B27"/>
    <w:rPr>
      <w:color w:val="808080"/>
    </w:rPr>
  </w:style>
  <w:style w:type="numbering" w:customStyle="1" w:styleId="21">
    <w:name w:val="Нет списка2"/>
    <w:next w:val="a2"/>
    <w:uiPriority w:val="99"/>
    <w:semiHidden/>
    <w:unhideWhenUsed/>
    <w:rsid w:val="00581B27"/>
  </w:style>
  <w:style w:type="numbering" w:customStyle="1" w:styleId="31">
    <w:name w:val="Нет списка3"/>
    <w:next w:val="a2"/>
    <w:uiPriority w:val="99"/>
    <w:semiHidden/>
    <w:unhideWhenUsed/>
    <w:rsid w:val="00581B27"/>
  </w:style>
  <w:style w:type="character" w:styleId="ae">
    <w:name w:val="Hyperlink"/>
    <w:basedOn w:val="a0"/>
    <w:uiPriority w:val="99"/>
    <w:unhideWhenUsed/>
    <w:rsid w:val="00581B27"/>
    <w:rPr>
      <w:color w:val="0563C1" w:themeColor="hyperlink"/>
      <w:u w:val="single"/>
    </w:rPr>
  </w:style>
  <w:style w:type="paragraph" w:customStyle="1" w:styleId="txt">
    <w:name w:val="txt"/>
    <w:basedOn w:val="a"/>
    <w:rsid w:val="00581B27"/>
    <w:pPr>
      <w:spacing w:before="100" w:beforeAutospacing="1" w:after="100" w:afterAutospacing="1" w:line="240" w:lineRule="auto"/>
    </w:pPr>
    <w:rPr>
      <w:rFonts w:ascii="Times New Roman" w:eastAsia="Times New Roman" w:hAnsi="Times New Roman" w:cs="Times New Roman"/>
      <w:sz w:val="24"/>
      <w:szCs w:val="24"/>
      <w:lang w:eastAsia="ja-JP"/>
    </w:rPr>
  </w:style>
  <w:style w:type="paragraph" w:styleId="af">
    <w:name w:val="caption"/>
    <w:basedOn w:val="a"/>
    <w:next w:val="a"/>
    <w:unhideWhenUsed/>
    <w:qFormat/>
    <w:rsid w:val="00581B27"/>
    <w:pPr>
      <w:spacing w:line="240" w:lineRule="auto"/>
    </w:pPr>
    <w:rPr>
      <w:b/>
      <w:bCs/>
      <w:color w:val="5B9BD5" w:themeColor="accent1"/>
      <w:sz w:val="18"/>
      <w:szCs w:val="18"/>
    </w:rPr>
  </w:style>
  <w:style w:type="paragraph" w:customStyle="1" w:styleId="Web">
    <w:name w:val="Обычный (Web)"/>
    <w:basedOn w:val="a"/>
    <w:rsid w:val="00581B27"/>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styleId="af0">
    <w:name w:val="Body Text Indent"/>
    <w:basedOn w:val="a"/>
    <w:link w:val="af1"/>
    <w:rsid w:val="00581B27"/>
    <w:pPr>
      <w:spacing w:after="0" w:line="240" w:lineRule="auto"/>
      <w:ind w:firstLine="720"/>
      <w:jc w:val="both"/>
    </w:pPr>
    <w:rPr>
      <w:rFonts w:ascii="Times New Roman" w:eastAsia="Times New Roman" w:hAnsi="Times New Roman" w:cs="Times New Roman"/>
      <w:sz w:val="28"/>
      <w:szCs w:val="20"/>
      <w:lang w:eastAsia="ru-RU"/>
    </w:rPr>
  </w:style>
  <w:style w:type="character" w:customStyle="1" w:styleId="af1">
    <w:name w:val="Основной текст с отступом Знак"/>
    <w:basedOn w:val="a0"/>
    <w:link w:val="af0"/>
    <w:rsid w:val="00581B27"/>
    <w:rPr>
      <w:rFonts w:ascii="Times New Roman" w:eastAsia="Times New Roman" w:hAnsi="Times New Roman" w:cs="Times New Roman"/>
      <w:sz w:val="28"/>
      <w:szCs w:val="20"/>
      <w:lang w:eastAsia="ru-RU"/>
    </w:rPr>
  </w:style>
  <w:style w:type="character" w:customStyle="1" w:styleId="14">
    <w:name w:val="Текст выноски Знак1"/>
    <w:basedOn w:val="a0"/>
    <w:uiPriority w:val="99"/>
    <w:semiHidden/>
    <w:rsid w:val="00581B27"/>
    <w:rPr>
      <w:rFonts w:ascii="Tahoma" w:eastAsia="Times New Roman" w:hAnsi="Tahoma" w:cs="Tahoma"/>
      <w:sz w:val="16"/>
      <w:szCs w:val="16"/>
      <w:lang w:eastAsia="ru-RU"/>
    </w:rPr>
  </w:style>
  <w:style w:type="character" w:customStyle="1" w:styleId="61">
    <w:name w:val="Основной текст (61)_"/>
    <w:basedOn w:val="a0"/>
    <w:link w:val="610"/>
    <w:rsid w:val="00581B27"/>
    <w:rPr>
      <w:rFonts w:ascii="Corbel" w:eastAsia="Corbel" w:hAnsi="Corbel" w:cs="Corbel"/>
      <w:spacing w:val="-20"/>
      <w:sz w:val="88"/>
      <w:szCs w:val="88"/>
      <w:shd w:val="clear" w:color="auto" w:fill="FFFFFF"/>
    </w:rPr>
  </w:style>
  <w:style w:type="paragraph" w:customStyle="1" w:styleId="610">
    <w:name w:val="Основной текст (61)"/>
    <w:basedOn w:val="a"/>
    <w:link w:val="61"/>
    <w:rsid w:val="00581B27"/>
    <w:pPr>
      <w:widowControl w:val="0"/>
      <w:shd w:val="clear" w:color="auto" w:fill="FFFFFF"/>
      <w:spacing w:before="1020" w:after="120" w:line="1040" w:lineRule="exact"/>
    </w:pPr>
    <w:rPr>
      <w:rFonts w:ascii="Corbel" w:eastAsia="Corbel" w:hAnsi="Corbel" w:cs="Corbel"/>
      <w:spacing w:val="-20"/>
      <w:sz w:val="88"/>
      <w:szCs w:val="88"/>
    </w:rPr>
  </w:style>
  <w:style w:type="character" w:customStyle="1" w:styleId="61TimesNewRoman335pt1pt">
    <w:name w:val="Основной текст (61) + Times New Roman;33;5 pt;Интервал 1 pt"/>
    <w:basedOn w:val="61"/>
    <w:rsid w:val="00581B27"/>
    <w:rPr>
      <w:rFonts w:ascii="Times New Roman" w:eastAsia="Times New Roman" w:hAnsi="Times New Roman" w:cs="Times New Roman"/>
      <w:color w:val="000000"/>
      <w:spacing w:val="30"/>
      <w:w w:val="100"/>
      <w:position w:val="0"/>
      <w:sz w:val="67"/>
      <w:szCs w:val="67"/>
      <w:shd w:val="clear" w:color="auto" w:fill="FFFFFF"/>
      <w:lang w:val="en-US"/>
    </w:rPr>
  </w:style>
  <w:style w:type="paragraph" w:customStyle="1" w:styleId="central-unit">
    <w:name w:val="central-unit"/>
    <w:basedOn w:val="a"/>
    <w:rsid w:val="00581B27"/>
    <w:pPr>
      <w:spacing w:before="100" w:beforeAutospacing="1" w:after="100" w:afterAutospacing="1" w:line="240" w:lineRule="auto"/>
    </w:pPr>
    <w:rPr>
      <w:rFonts w:ascii="Times New Roman" w:eastAsia="Times New Roman" w:hAnsi="Times New Roman" w:cs="Times New Roman"/>
      <w:sz w:val="24"/>
      <w:szCs w:val="24"/>
      <w:lang w:eastAsia="ja-JP"/>
    </w:rPr>
  </w:style>
  <w:style w:type="paragraph" w:customStyle="1" w:styleId="table-text">
    <w:name w:val="table-text"/>
    <w:basedOn w:val="a"/>
    <w:rsid w:val="00581B27"/>
    <w:pPr>
      <w:spacing w:before="100" w:beforeAutospacing="1" w:after="100" w:afterAutospacing="1" w:line="240" w:lineRule="auto"/>
    </w:pPr>
    <w:rPr>
      <w:rFonts w:ascii="Times New Roman" w:eastAsia="Times New Roman" w:hAnsi="Times New Roman" w:cs="Times New Roman"/>
      <w:sz w:val="24"/>
      <w:szCs w:val="24"/>
      <w:lang w:eastAsia="ja-JP"/>
    </w:rPr>
  </w:style>
  <w:style w:type="character" w:customStyle="1" w:styleId="nowrap">
    <w:name w:val="nowrap"/>
    <w:basedOn w:val="a0"/>
    <w:rsid w:val="00581B27"/>
  </w:style>
  <w:style w:type="character" w:customStyle="1" w:styleId="mwe-math-mathml-inline">
    <w:name w:val="mwe-math-mathml-inline"/>
    <w:basedOn w:val="a0"/>
    <w:rsid w:val="00581B27"/>
  </w:style>
  <w:style w:type="numbering" w:customStyle="1" w:styleId="1">
    <w:name w:val="Стиль1"/>
    <w:uiPriority w:val="99"/>
    <w:rsid w:val="00581B27"/>
    <w:pPr>
      <w:numPr>
        <w:numId w:val="4"/>
      </w:numPr>
    </w:pPr>
  </w:style>
  <w:style w:type="character" w:styleId="af2">
    <w:name w:val="Emphasis"/>
    <w:uiPriority w:val="20"/>
    <w:qFormat/>
    <w:rsid w:val="00581B27"/>
    <w:rPr>
      <w:rFonts w:cs="Times New Roman"/>
      <w:i/>
      <w:iCs/>
    </w:rPr>
  </w:style>
  <w:style w:type="character" w:customStyle="1" w:styleId="apple-converted-space">
    <w:name w:val="apple-converted-space"/>
    <w:rsid w:val="00581B27"/>
    <w:rPr>
      <w:rFonts w:cs="Times New Roman"/>
    </w:rPr>
  </w:style>
  <w:style w:type="paragraph" w:styleId="af3">
    <w:name w:val="Body Text"/>
    <w:basedOn w:val="a"/>
    <w:link w:val="af4"/>
    <w:unhideWhenUsed/>
    <w:rsid w:val="00581B27"/>
    <w:pPr>
      <w:spacing w:after="120" w:line="240" w:lineRule="auto"/>
    </w:pPr>
    <w:rPr>
      <w:rFonts w:ascii="Times New Roman" w:eastAsia="Times New Roman" w:hAnsi="Times New Roman" w:cs="Times New Roman"/>
      <w:sz w:val="20"/>
      <w:szCs w:val="20"/>
      <w:lang w:eastAsia="ru-RU"/>
    </w:rPr>
  </w:style>
  <w:style w:type="character" w:customStyle="1" w:styleId="af4">
    <w:name w:val="Основной текст Знак"/>
    <w:basedOn w:val="a0"/>
    <w:link w:val="af3"/>
    <w:rsid w:val="00581B27"/>
    <w:rPr>
      <w:rFonts w:ascii="Times New Roman" w:eastAsia="Times New Roman" w:hAnsi="Times New Roman" w:cs="Times New Roman"/>
      <w:sz w:val="20"/>
      <w:szCs w:val="20"/>
      <w:lang w:eastAsia="ru-RU"/>
    </w:rPr>
  </w:style>
  <w:style w:type="character" w:customStyle="1" w:styleId="af5">
    <w:name w:val="Основной текст + Полужирный"/>
    <w:rsid w:val="00581B27"/>
    <w:rPr>
      <w:rFonts w:ascii="Times New Roman" w:hAnsi="Times New Roman" w:cs="Times New Roman"/>
      <w:b/>
      <w:bCs/>
      <w:sz w:val="18"/>
      <w:szCs w:val="18"/>
      <w:u w:val="none"/>
      <w:shd w:val="clear" w:color="auto" w:fill="FFFFFF"/>
    </w:rPr>
  </w:style>
  <w:style w:type="paragraph" w:customStyle="1" w:styleId="Standard">
    <w:name w:val="Standard"/>
    <w:rsid w:val="00581B27"/>
    <w:pPr>
      <w:widowControl w:val="0"/>
      <w:suppressAutoHyphens/>
      <w:autoSpaceDN w:val="0"/>
      <w:spacing w:after="0" w:line="240" w:lineRule="auto"/>
      <w:textAlignment w:val="baseline"/>
    </w:pPr>
    <w:rPr>
      <w:rFonts w:ascii="Liberation Serif" w:eastAsia="SimSun" w:hAnsi="Liberation Serif" w:cs="Mangal"/>
      <w:kern w:val="3"/>
      <w:sz w:val="24"/>
      <w:szCs w:val="24"/>
      <w:lang w:val="be-BY" w:eastAsia="zh-CN" w:bidi="hi-IN"/>
    </w:rPr>
  </w:style>
  <w:style w:type="paragraph" w:customStyle="1" w:styleId="p2">
    <w:name w:val="p2"/>
    <w:basedOn w:val="a"/>
    <w:rsid w:val="00581B27"/>
    <w:pPr>
      <w:spacing w:before="100" w:beforeAutospacing="1" w:after="100" w:afterAutospacing="1" w:line="240" w:lineRule="auto"/>
    </w:pPr>
    <w:rPr>
      <w:rFonts w:ascii="Times New Roman" w:eastAsia="Times New Roman" w:hAnsi="Times New Roman" w:cs="Times New Roman"/>
      <w:sz w:val="24"/>
      <w:szCs w:val="24"/>
      <w:lang w:eastAsia="ja-JP"/>
    </w:rPr>
  </w:style>
  <w:style w:type="character" w:customStyle="1" w:styleId="s2">
    <w:name w:val="s2"/>
    <w:basedOn w:val="a0"/>
    <w:rsid w:val="00581B27"/>
  </w:style>
  <w:style w:type="character" w:customStyle="1" w:styleId="s3">
    <w:name w:val="s3"/>
    <w:basedOn w:val="a0"/>
    <w:rsid w:val="00581B27"/>
  </w:style>
  <w:style w:type="character" w:customStyle="1" w:styleId="s4">
    <w:name w:val="s4"/>
    <w:basedOn w:val="a0"/>
    <w:rsid w:val="00581B27"/>
  </w:style>
  <w:style w:type="paragraph" w:customStyle="1" w:styleId="p1">
    <w:name w:val="p1"/>
    <w:basedOn w:val="a"/>
    <w:rsid w:val="00581B27"/>
    <w:pPr>
      <w:spacing w:before="100" w:beforeAutospacing="1" w:after="100" w:afterAutospacing="1" w:line="240" w:lineRule="auto"/>
    </w:pPr>
    <w:rPr>
      <w:rFonts w:ascii="Times New Roman" w:eastAsia="Times New Roman" w:hAnsi="Times New Roman" w:cs="Times New Roman"/>
      <w:sz w:val="24"/>
      <w:szCs w:val="24"/>
      <w:lang w:eastAsia="ja-JP"/>
    </w:rPr>
  </w:style>
  <w:style w:type="character" w:customStyle="1" w:styleId="mw-headline">
    <w:name w:val="mw-headline"/>
    <w:basedOn w:val="a0"/>
    <w:rsid w:val="00581B27"/>
  </w:style>
  <w:style w:type="character" w:customStyle="1" w:styleId="mw-redirect">
    <w:name w:val="mw-redirect"/>
    <w:basedOn w:val="a0"/>
    <w:rsid w:val="00581B27"/>
  </w:style>
  <w:style w:type="paragraph" w:styleId="af6">
    <w:name w:val="footnote text"/>
    <w:basedOn w:val="a"/>
    <w:link w:val="af7"/>
    <w:uiPriority w:val="99"/>
    <w:semiHidden/>
    <w:unhideWhenUsed/>
    <w:rsid w:val="00581B27"/>
    <w:pPr>
      <w:spacing w:after="0" w:line="240" w:lineRule="auto"/>
    </w:pPr>
    <w:rPr>
      <w:sz w:val="20"/>
      <w:szCs w:val="20"/>
    </w:rPr>
  </w:style>
  <w:style w:type="character" w:customStyle="1" w:styleId="af7">
    <w:name w:val="Текст сноски Знак"/>
    <w:basedOn w:val="a0"/>
    <w:link w:val="af6"/>
    <w:uiPriority w:val="99"/>
    <w:semiHidden/>
    <w:rsid w:val="00581B27"/>
    <w:rPr>
      <w:sz w:val="20"/>
      <w:szCs w:val="20"/>
    </w:rPr>
  </w:style>
  <w:style w:type="character" w:styleId="af8">
    <w:name w:val="footnote reference"/>
    <w:basedOn w:val="a0"/>
    <w:uiPriority w:val="99"/>
    <w:semiHidden/>
    <w:unhideWhenUsed/>
    <w:rsid w:val="00581B27"/>
    <w:rPr>
      <w:vertAlign w:val="superscript"/>
    </w:rPr>
  </w:style>
  <w:style w:type="paragraph" w:styleId="22">
    <w:name w:val="Body Text 2"/>
    <w:basedOn w:val="a"/>
    <w:link w:val="23"/>
    <w:rsid w:val="00581B27"/>
    <w:pPr>
      <w:spacing w:after="0" w:line="240" w:lineRule="auto"/>
    </w:pPr>
    <w:rPr>
      <w:rFonts w:ascii="Times New Roman" w:eastAsia="Times New Roman" w:hAnsi="Times New Roman" w:cs="Times New Roman"/>
      <w:b/>
      <w:sz w:val="28"/>
      <w:szCs w:val="20"/>
      <w:lang w:eastAsia="ru-RU"/>
    </w:rPr>
  </w:style>
  <w:style w:type="character" w:customStyle="1" w:styleId="23">
    <w:name w:val="Основной текст 2 Знак"/>
    <w:basedOn w:val="a0"/>
    <w:link w:val="22"/>
    <w:rsid w:val="00581B27"/>
    <w:rPr>
      <w:rFonts w:ascii="Times New Roman" w:eastAsia="Times New Roman" w:hAnsi="Times New Roman" w:cs="Times New Roman"/>
      <w:b/>
      <w:sz w:val="28"/>
      <w:szCs w:val="20"/>
      <w:lang w:eastAsia="ru-RU"/>
    </w:rPr>
  </w:style>
  <w:style w:type="paragraph" w:styleId="24">
    <w:name w:val="Body Text Indent 2"/>
    <w:basedOn w:val="a"/>
    <w:link w:val="25"/>
    <w:uiPriority w:val="99"/>
    <w:semiHidden/>
    <w:unhideWhenUsed/>
    <w:rsid w:val="00581B27"/>
    <w:pPr>
      <w:spacing w:after="120" w:line="480" w:lineRule="auto"/>
      <w:ind w:left="283"/>
    </w:pPr>
  </w:style>
  <w:style w:type="character" w:customStyle="1" w:styleId="25">
    <w:name w:val="Основной текст с отступом 2 Знак"/>
    <w:basedOn w:val="a0"/>
    <w:link w:val="24"/>
    <w:uiPriority w:val="99"/>
    <w:semiHidden/>
    <w:rsid w:val="00581B27"/>
  </w:style>
  <w:style w:type="paragraph" w:styleId="32">
    <w:name w:val="Body Text Indent 3"/>
    <w:basedOn w:val="a"/>
    <w:link w:val="33"/>
    <w:uiPriority w:val="99"/>
    <w:semiHidden/>
    <w:unhideWhenUsed/>
    <w:rsid w:val="00581B27"/>
    <w:pPr>
      <w:spacing w:after="120"/>
      <w:ind w:left="283"/>
    </w:pPr>
    <w:rPr>
      <w:sz w:val="16"/>
      <w:szCs w:val="16"/>
    </w:rPr>
  </w:style>
  <w:style w:type="character" w:customStyle="1" w:styleId="33">
    <w:name w:val="Основной текст с отступом 3 Знак"/>
    <w:basedOn w:val="a0"/>
    <w:link w:val="32"/>
    <w:uiPriority w:val="99"/>
    <w:semiHidden/>
    <w:rsid w:val="00581B27"/>
    <w:rPr>
      <w:sz w:val="16"/>
      <w:szCs w:val="16"/>
    </w:rPr>
  </w:style>
  <w:style w:type="numbering" w:customStyle="1" w:styleId="41">
    <w:name w:val="Нет списка4"/>
    <w:next w:val="a2"/>
    <w:uiPriority w:val="99"/>
    <w:semiHidden/>
    <w:unhideWhenUsed/>
    <w:rsid w:val="00581B27"/>
  </w:style>
  <w:style w:type="numbering" w:customStyle="1" w:styleId="51">
    <w:name w:val="Нет списка5"/>
    <w:next w:val="a2"/>
    <w:uiPriority w:val="99"/>
    <w:semiHidden/>
    <w:unhideWhenUsed/>
    <w:rsid w:val="00581B27"/>
  </w:style>
  <w:style w:type="numbering" w:customStyle="1" w:styleId="110">
    <w:name w:val="Нет списка11"/>
    <w:next w:val="a2"/>
    <w:uiPriority w:val="99"/>
    <w:semiHidden/>
    <w:unhideWhenUsed/>
    <w:rsid w:val="00581B27"/>
  </w:style>
  <w:style w:type="paragraph" w:customStyle="1" w:styleId="FR1">
    <w:name w:val="FR1"/>
    <w:rsid w:val="00581B27"/>
    <w:pPr>
      <w:widowControl w:val="0"/>
      <w:autoSpaceDE w:val="0"/>
      <w:autoSpaceDN w:val="0"/>
      <w:adjustRightInd w:val="0"/>
      <w:spacing w:after="0" w:line="240" w:lineRule="auto"/>
      <w:ind w:left="40"/>
    </w:pPr>
    <w:rPr>
      <w:rFonts w:ascii="Arial" w:eastAsia="Times New Roman" w:hAnsi="Arial" w:cs="Arial"/>
      <w:b/>
      <w:bCs/>
      <w:sz w:val="20"/>
      <w:szCs w:val="20"/>
      <w:lang w:eastAsia="ru-RU"/>
    </w:rPr>
  </w:style>
  <w:style w:type="paragraph" w:styleId="af9">
    <w:name w:val="Title"/>
    <w:basedOn w:val="a"/>
    <w:link w:val="afa"/>
    <w:qFormat/>
    <w:rsid w:val="00581B27"/>
    <w:pPr>
      <w:spacing w:after="0" w:line="240" w:lineRule="auto"/>
      <w:jc w:val="center"/>
    </w:pPr>
    <w:rPr>
      <w:rFonts w:ascii="Times New Roman" w:eastAsia="Times New Roman" w:hAnsi="Times New Roman" w:cs="Times New Roman"/>
      <w:b/>
      <w:bCs/>
      <w:sz w:val="28"/>
      <w:szCs w:val="24"/>
      <w:lang w:eastAsia="ru-RU"/>
    </w:rPr>
  </w:style>
  <w:style w:type="character" w:customStyle="1" w:styleId="afa">
    <w:name w:val="Заголовок Знак"/>
    <w:basedOn w:val="a0"/>
    <w:link w:val="af9"/>
    <w:rsid w:val="00581B27"/>
    <w:rPr>
      <w:rFonts w:ascii="Times New Roman" w:eastAsia="Times New Roman" w:hAnsi="Times New Roman" w:cs="Times New Roman"/>
      <w:b/>
      <w:bCs/>
      <w:sz w:val="28"/>
      <w:szCs w:val="24"/>
      <w:lang w:eastAsia="ru-RU"/>
    </w:rPr>
  </w:style>
  <w:style w:type="character" w:styleId="afb">
    <w:name w:val="page number"/>
    <w:basedOn w:val="a0"/>
    <w:semiHidden/>
    <w:rsid w:val="00581B27"/>
  </w:style>
  <w:style w:type="paragraph" w:styleId="15">
    <w:name w:val="toc 1"/>
    <w:basedOn w:val="a"/>
    <w:next w:val="a"/>
    <w:autoRedefine/>
    <w:semiHidden/>
    <w:rsid w:val="00581B27"/>
    <w:pPr>
      <w:spacing w:after="0" w:line="240" w:lineRule="auto"/>
    </w:pPr>
    <w:rPr>
      <w:rFonts w:ascii="Times New Roman" w:eastAsia="Times New Roman" w:hAnsi="Times New Roman" w:cs="Times New Roman"/>
      <w:sz w:val="24"/>
      <w:szCs w:val="24"/>
      <w:lang w:eastAsia="ru-RU"/>
    </w:rPr>
  </w:style>
  <w:style w:type="paragraph" w:styleId="26">
    <w:name w:val="toc 2"/>
    <w:basedOn w:val="a"/>
    <w:next w:val="a"/>
    <w:autoRedefine/>
    <w:semiHidden/>
    <w:rsid w:val="00581B27"/>
    <w:pPr>
      <w:spacing w:after="0" w:line="240" w:lineRule="auto"/>
      <w:ind w:left="240"/>
    </w:pPr>
    <w:rPr>
      <w:rFonts w:ascii="Times New Roman" w:eastAsia="Times New Roman" w:hAnsi="Times New Roman" w:cs="Times New Roman"/>
      <w:sz w:val="24"/>
      <w:szCs w:val="24"/>
      <w:lang w:eastAsia="ru-RU"/>
    </w:rPr>
  </w:style>
  <w:style w:type="paragraph" w:styleId="34">
    <w:name w:val="toc 3"/>
    <w:basedOn w:val="a"/>
    <w:next w:val="a"/>
    <w:autoRedefine/>
    <w:semiHidden/>
    <w:rsid w:val="00581B27"/>
    <w:pPr>
      <w:spacing w:after="0" w:line="240" w:lineRule="auto"/>
      <w:ind w:left="480"/>
    </w:pPr>
    <w:rPr>
      <w:rFonts w:ascii="Times New Roman" w:eastAsia="Times New Roman" w:hAnsi="Times New Roman" w:cs="Times New Roman"/>
      <w:sz w:val="24"/>
      <w:szCs w:val="24"/>
      <w:lang w:eastAsia="ru-RU"/>
    </w:rPr>
  </w:style>
  <w:style w:type="paragraph" w:styleId="42">
    <w:name w:val="toc 4"/>
    <w:basedOn w:val="a"/>
    <w:next w:val="a"/>
    <w:autoRedefine/>
    <w:semiHidden/>
    <w:rsid w:val="00581B27"/>
    <w:pPr>
      <w:spacing w:after="0" w:line="240" w:lineRule="auto"/>
      <w:ind w:left="720"/>
    </w:pPr>
    <w:rPr>
      <w:rFonts w:ascii="Times New Roman" w:eastAsia="Times New Roman" w:hAnsi="Times New Roman" w:cs="Times New Roman"/>
      <w:sz w:val="24"/>
      <w:szCs w:val="24"/>
      <w:lang w:eastAsia="ru-RU"/>
    </w:rPr>
  </w:style>
  <w:style w:type="paragraph" w:styleId="52">
    <w:name w:val="toc 5"/>
    <w:basedOn w:val="a"/>
    <w:next w:val="a"/>
    <w:autoRedefine/>
    <w:semiHidden/>
    <w:rsid w:val="00581B27"/>
    <w:pPr>
      <w:spacing w:after="0" w:line="240" w:lineRule="auto"/>
      <w:ind w:left="960"/>
    </w:pPr>
    <w:rPr>
      <w:rFonts w:ascii="Times New Roman" w:eastAsia="Times New Roman" w:hAnsi="Times New Roman" w:cs="Times New Roman"/>
      <w:sz w:val="24"/>
      <w:szCs w:val="24"/>
      <w:lang w:eastAsia="ru-RU"/>
    </w:rPr>
  </w:style>
  <w:style w:type="paragraph" w:styleId="62">
    <w:name w:val="toc 6"/>
    <w:basedOn w:val="a"/>
    <w:next w:val="a"/>
    <w:autoRedefine/>
    <w:semiHidden/>
    <w:rsid w:val="00581B27"/>
    <w:pPr>
      <w:spacing w:after="0" w:line="240" w:lineRule="auto"/>
      <w:ind w:left="1200"/>
    </w:pPr>
    <w:rPr>
      <w:rFonts w:ascii="Times New Roman" w:eastAsia="Times New Roman" w:hAnsi="Times New Roman" w:cs="Times New Roman"/>
      <w:sz w:val="24"/>
      <w:szCs w:val="24"/>
      <w:lang w:eastAsia="ru-RU"/>
    </w:rPr>
  </w:style>
  <w:style w:type="paragraph" w:styleId="71">
    <w:name w:val="toc 7"/>
    <w:basedOn w:val="a"/>
    <w:next w:val="a"/>
    <w:autoRedefine/>
    <w:semiHidden/>
    <w:rsid w:val="00581B27"/>
    <w:pPr>
      <w:spacing w:after="0" w:line="240" w:lineRule="auto"/>
      <w:ind w:left="1440"/>
    </w:pPr>
    <w:rPr>
      <w:rFonts w:ascii="Times New Roman" w:eastAsia="Times New Roman" w:hAnsi="Times New Roman" w:cs="Times New Roman"/>
      <w:sz w:val="24"/>
      <w:szCs w:val="24"/>
      <w:lang w:eastAsia="ru-RU"/>
    </w:rPr>
  </w:style>
  <w:style w:type="paragraph" w:styleId="81">
    <w:name w:val="toc 8"/>
    <w:basedOn w:val="a"/>
    <w:next w:val="a"/>
    <w:autoRedefine/>
    <w:semiHidden/>
    <w:rsid w:val="00581B27"/>
    <w:pPr>
      <w:spacing w:after="0" w:line="240" w:lineRule="auto"/>
      <w:ind w:left="1680"/>
    </w:pPr>
    <w:rPr>
      <w:rFonts w:ascii="Times New Roman" w:eastAsia="Times New Roman" w:hAnsi="Times New Roman" w:cs="Times New Roman"/>
      <w:sz w:val="24"/>
      <w:szCs w:val="24"/>
      <w:lang w:eastAsia="ru-RU"/>
    </w:rPr>
  </w:style>
  <w:style w:type="paragraph" w:styleId="91">
    <w:name w:val="toc 9"/>
    <w:basedOn w:val="a"/>
    <w:next w:val="a"/>
    <w:autoRedefine/>
    <w:semiHidden/>
    <w:rsid w:val="00581B27"/>
    <w:pPr>
      <w:spacing w:after="0" w:line="240" w:lineRule="auto"/>
      <w:ind w:left="1920"/>
    </w:pPr>
    <w:rPr>
      <w:rFonts w:ascii="Times New Roman" w:eastAsia="Times New Roman" w:hAnsi="Times New Roman" w:cs="Times New Roman"/>
      <w:sz w:val="24"/>
      <w:szCs w:val="24"/>
      <w:lang w:eastAsia="ru-RU"/>
    </w:rPr>
  </w:style>
  <w:style w:type="paragraph" w:styleId="35">
    <w:name w:val="Body Text 3"/>
    <w:basedOn w:val="a"/>
    <w:link w:val="36"/>
    <w:semiHidden/>
    <w:rsid w:val="00581B27"/>
    <w:pPr>
      <w:spacing w:after="0" w:line="240" w:lineRule="auto"/>
    </w:pPr>
    <w:rPr>
      <w:rFonts w:ascii="Times New Roman" w:eastAsia="Times New Roman" w:hAnsi="Times New Roman" w:cs="Times New Roman"/>
      <w:sz w:val="30"/>
      <w:szCs w:val="24"/>
      <w:lang w:eastAsia="ru-RU"/>
    </w:rPr>
  </w:style>
  <w:style w:type="character" w:customStyle="1" w:styleId="36">
    <w:name w:val="Основной текст 3 Знак"/>
    <w:basedOn w:val="a0"/>
    <w:link w:val="35"/>
    <w:semiHidden/>
    <w:rsid w:val="00581B27"/>
    <w:rPr>
      <w:rFonts w:ascii="Times New Roman" w:eastAsia="Times New Roman" w:hAnsi="Times New Roman" w:cs="Times New Roman"/>
      <w:sz w:val="30"/>
      <w:szCs w:val="24"/>
      <w:lang w:eastAsia="ru-RU"/>
    </w:rPr>
  </w:style>
  <w:style w:type="paragraph" w:customStyle="1" w:styleId="27">
    <w:name w:val="Абзац списка2"/>
    <w:basedOn w:val="a"/>
    <w:rsid w:val="00581B27"/>
    <w:pPr>
      <w:ind w:left="720"/>
      <w:contextualSpacing/>
    </w:pPr>
    <w:rPr>
      <w:rFonts w:ascii="Calibri" w:eastAsia="Times New Roman" w:hAnsi="Calibri" w:cs="Times New Roman"/>
    </w:rPr>
  </w:style>
  <w:style w:type="numbering" w:customStyle="1" w:styleId="63">
    <w:name w:val="Нет списка6"/>
    <w:next w:val="a2"/>
    <w:uiPriority w:val="99"/>
    <w:semiHidden/>
    <w:unhideWhenUsed/>
    <w:rsid w:val="00581B27"/>
  </w:style>
  <w:style w:type="table" w:customStyle="1" w:styleId="16">
    <w:name w:val="Сетка таблицы1"/>
    <w:basedOn w:val="a1"/>
    <w:next w:val="a3"/>
    <w:uiPriority w:val="59"/>
    <w:rsid w:val="00581B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
    <w:name w:val="Нет списка7"/>
    <w:next w:val="a2"/>
    <w:uiPriority w:val="99"/>
    <w:semiHidden/>
    <w:unhideWhenUsed/>
    <w:rsid w:val="00581B27"/>
  </w:style>
  <w:style w:type="numbering" w:customStyle="1" w:styleId="82">
    <w:name w:val="Нет списка8"/>
    <w:next w:val="a2"/>
    <w:uiPriority w:val="99"/>
    <w:semiHidden/>
    <w:unhideWhenUsed/>
    <w:rsid w:val="00581B27"/>
  </w:style>
  <w:style w:type="numbering" w:customStyle="1" w:styleId="111">
    <w:name w:val="Стиль11"/>
    <w:uiPriority w:val="99"/>
    <w:rsid w:val="00581B27"/>
  </w:style>
  <w:style w:type="numbering" w:customStyle="1" w:styleId="92">
    <w:name w:val="Нет списка9"/>
    <w:next w:val="a2"/>
    <w:uiPriority w:val="99"/>
    <w:semiHidden/>
    <w:unhideWhenUsed/>
    <w:rsid w:val="00581B27"/>
  </w:style>
  <w:style w:type="numbering" w:customStyle="1" w:styleId="120">
    <w:name w:val="Стиль12"/>
    <w:uiPriority w:val="99"/>
    <w:rsid w:val="00581B27"/>
  </w:style>
  <w:style w:type="numbering" w:customStyle="1" w:styleId="100">
    <w:name w:val="Нет списка10"/>
    <w:next w:val="a2"/>
    <w:uiPriority w:val="99"/>
    <w:semiHidden/>
    <w:unhideWhenUsed/>
    <w:rsid w:val="00581B27"/>
  </w:style>
  <w:style w:type="numbering" w:customStyle="1" w:styleId="13">
    <w:name w:val="Стиль13"/>
    <w:uiPriority w:val="99"/>
    <w:rsid w:val="00581B27"/>
    <w:pPr>
      <w:numPr>
        <w:numId w:val="8"/>
      </w:numPr>
    </w:pPr>
  </w:style>
  <w:style w:type="numbering" w:customStyle="1" w:styleId="121">
    <w:name w:val="Нет списка12"/>
    <w:next w:val="a2"/>
    <w:uiPriority w:val="99"/>
    <w:semiHidden/>
    <w:unhideWhenUsed/>
    <w:rsid w:val="00581B27"/>
  </w:style>
  <w:style w:type="numbering" w:customStyle="1" w:styleId="130">
    <w:name w:val="Нет списка13"/>
    <w:next w:val="a2"/>
    <w:uiPriority w:val="99"/>
    <w:semiHidden/>
    <w:unhideWhenUsed/>
    <w:rsid w:val="00581B27"/>
  </w:style>
  <w:style w:type="paragraph" w:styleId="HTML">
    <w:name w:val="HTML Preformatted"/>
    <w:basedOn w:val="a"/>
    <w:link w:val="HTML0"/>
    <w:uiPriority w:val="99"/>
    <w:unhideWhenUsed/>
    <w:rsid w:val="00581B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ja-JP"/>
    </w:rPr>
  </w:style>
  <w:style w:type="character" w:customStyle="1" w:styleId="HTML0">
    <w:name w:val="Стандартный HTML Знак"/>
    <w:basedOn w:val="a0"/>
    <w:link w:val="HTML"/>
    <w:uiPriority w:val="99"/>
    <w:rsid w:val="00581B27"/>
    <w:rPr>
      <w:rFonts w:ascii="Courier New" w:eastAsia="Times New Roman" w:hAnsi="Courier New" w:cs="Courier New"/>
      <w:sz w:val="20"/>
      <w:szCs w:val="20"/>
      <w:lang w:eastAsia="ja-JP"/>
    </w:rPr>
  </w:style>
  <w:style w:type="character" w:styleId="HTML1">
    <w:name w:val="HTML Typewriter"/>
    <w:rsid w:val="00581B27"/>
    <w:rPr>
      <w:rFonts w:ascii="Courier New" w:eastAsia="Times New Roman" w:hAnsi="Courier New" w:cs="Courier New"/>
      <w:sz w:val="20"/>
      <w:szCs w:val="20"/>
    </w:rPr>
  </w:style>
  <w:style w:type="paragraph" w:customStyle="1" w:styleId="43">
    <w:name w:val="Стиль4"/>
    <w:basedOn w:val="a"/>
    <w:rsid w:val="00581B27"/>
    <w:pPr>
      <w:spacing w:after="0" w:line="288" w:lineRule="auto"/>
      <w:ind w:firstLine="426"/>
      <w:jc w:val="both"/>
    </w:pPr>
    <w:rPr>
      <w:rFonts w:ascii="Times New Roman" w:eastAsia="Times New Roman" w:hAnsi="Times New Roman" w:cs="Times New Roman"/>
      <w:b/>
      <w:bCs/>
      <w:i/>
      <w:color w:val="000000"/>
      <w:sz w:val="24"/>
      <w:szCs w:val="28"/>
      <w:lang w:eastAsia="ru-RU"/>
    </w:rPr>
  </w:style>
  <w:style w:type="paragraph" w:customStyle="1" w:styleId="53">
    <w:name w:val="Стиль5"/>
    <w:basedOn w:val="a"/>
    <w:rsid w:val="00581B27"/>
    <w:pPr>
      <w:spacing w:after="0" w:line="288" w:lineRule="auto"/>
      <w:ind w:firstLine="426"/>
      <w:jc w:val="both"/>
    </w:pPr>
    <w:rPr>
      <w:rFonts w:ascii="Times New Roman" w:eastAsia="Times New Roman" w:hAnsi="Times New Roman" w:cs="Times New Roman"/>
      <w:bCs/>
      <w:color w:val="000000"/>
      <w:sz w:val="24"/>
      <w:szCs w:val="28"/>
      <w:lang w:eastAsia="ru-RU"/>
    </w:rPr>
  </w:style>
  <w:style w:type="paragraph" w:customStyle="1" w:styleId="64">
    <w:name w:val="Стиль6"/>
    <w:basedOn w:val="a"/>
    <w:rsid w:val="00581B27"/>
    <w:pPr>
      <w:spacing w:after="0" w:line="288" w:lineRule="auto"/>
      <w:ind w:firstLine="426"/>
      <w:jc w:val="both"/>
    </w:pPr>
    <w:rPr>
      <w:rFonts w:ascii="Times New Roman" w:eastAsia="Times New Roman" w:hAnsi="Times New Roman" w:cs="Times New Roman"/>
      <w:b/>
      <w:bCs/>
      <w:i/>
      <w:color w:val="000000"/>
      <w:sz w:val="24"/>
      <w:szCs w:val="28"/>
      <w:lang w:eastAsia="ru-RU"/>
    </w:rPr>
  </w:style>
  <w:style w:type="paragraph" w:customStyle="1" w:styleId="73">
    <w:name w:val="Стиль7"/>
    <w:basedOn w:val="a"/>
    <w:rsid w:val="00581B27"/>
    <w:pPr>
      <w:spacing w:after="0" w:line="288" w:lineRule="auto"/>
      <w:ind w:firstLine="426"/>
      <w:jc w:val="both"/>
    </w:pPr>
    <w:rPr>
      <w:rFonts w:ascii="Times New Roman" w:eastAsia="Times New Roman" w:hAnsi="Times New Roman" w:cs="Times New Roman"/>
      <w:bCs/>
      <w:color w:val="000000"/>
      <w:sz w:val="24"/>
      <w:szCs w:val="28"/>
      <w:lang w:eastAsia="ru-RU"/>
    </w:rPr>
  </w:style>
  <w:style w:type="character" w:customStyle="1" w:styleId="FontStyle111">
    <w:name w:val="Font Style111"/>
    <w:uiPriority w:val="99"/>
    <w:rsid w:val="00581B27"/>
    <w:rPr>
      <w:rFonts w:ascii="Times New Roman" w:hAnsi="Times New Roman" w:cs="Times New Roman"/>
      <w:sz w:val="14"/>
      <w:szCs w:val="14"/>
    </w:rPr>
  </w:style>
  <w:style w:type="paragraph" w:customStyle="1" w:styleId="Style14">
    <w:name w:val="Style14"/>
    <w:basedOn w:val="a"/>
    <w:uiPriority w:val="99"/>
    <w:rsid w:val="00581B27"/>
    <w:pPr>
      <w:widowControl w:val="0"/>
      <w:autoSpaceDE w:val="0"/>
      <w:autoSpaceDN w:val="0"/>
      <w:adjustRightInd w:val="0"/>
      <w:spacing w:after="0" w:line="202" w:lineRule="exact"/>
      <w:ind w:firstLine="398"/>
      <w:jc w:val="both"/>
    </w:pPr>
    <w:rPr>
      <w:rFonts w:ascii="Times New Roman" w:eastAsia="Times New Roman" w:hAnsi="Times New Roman" w:cs="Times New Roman"/>
      <w:sz w:val="24"/>
      <w:szCs w:val="24"/>
      <w:lang w:eastAsia="ru-RU"/>
    </w:rPr>
  </w:style>
  <w:style w:type="paragraph" w:customStyle="1" w:styleId="Iauiue1">
    <w:name w:val="Iau?iue1"/>
    <w:rsid w:val="00581B27"/>
    <w:pPr>
      <w:spacing w:after="0" w:line="240" w:lineRule="auto"/>
    </w:pPr>
    <w:rPr>
      <w:rFonts w:ascii="Futuris" w:eastAsia="Times New Roman" w:hAnsi="Futuris" w:cs="Times New Roman"/>
      <w:snapToGrid w:val="0"/>
      <w:szCs w:val="20"/>
      <w:lang w:eastAsia="ru-RU"/>
    </w:rPr>
  </w:style>
  <w:style w:type="character" w:customStyle="1" w:styleId="FontStyle12">
    <w:name w:val="Font Style12"/>
    <w:uiPriority w:val="99"/>
    <w:rsid w:val="00581B27"/>
    <w:rPr>
      <w:rFonts w:ascii="Times New Roman" w:hAnsi="Times New Roman" w:cs="Times New Roman"/>
      <w:sz w:val="22"/>
      <w:szCs w:val="22"/>
    </w:rPr>
  </w:style>
  <w:style w:type="paragraph" w:customStyle="1" w:styleId="17">
    <w:name w:val="Обычный1"/>
    <w:rsid w:val="00581B27"/>
    <w:pPr>
      <w:widowControl w:val="0"/>
      <w:spacing w:before="240" w:after="0" w:line="260" w:lineRule="auto"/>
      <w:jc w:val="both"/>
    </w:pPr>
    <w:rPr>
      <w:rFonts w:ascii="Times New Roman" w:eastAsia="Times New Roman" w:hAnsi="Times New Roman" w:cs="Times New Roman"/>
      <w:snapToGrid w:val="0"/>
      <w:sz w:val="28"/>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4.jpeg"/><Relationship Id="rId299" Type="http://schemas.openxmlformats.org/officeDocument/2006/relationships/oleObject" Target="embeddings/oleObject45.bin"/><Relationship Id="rId21" Type="http://schemas.openxmlformats.org/officeDocument/2006/relationships/oleObject" Target="embeddings/oleObject6.bin"/><Relationship Id="rId63" Type="http://schemas.openxmlformats.org/officeDocument/2006/relationships/image" Target="media/image44.jpeg"/><Relationship Id="rId159" Type="http://schemas.openxmlformats.org/officeDocument/2006/relationships/hyperlink" Target="https://ru.wikipedia.org/wiki/%D0%9F%D0%BB%D0%B0%D0%B2%D0%B8%D0%BA%D0%BE%D0%B2%D0%B0%D1%8F_%D0%BA%D0%B8%D1%81%D0%BB%D0%BE%D1%82%D0%B0" TargetMode="External"/><Relationship Id="rId170" Type="http://schemas.openxmlformats.org/officeDocument/2006/relationships/hyperlink" Target="https://ru.wikipedia.org/wiki/%D0%AD%D0%BB%D0%B5%D0%BA%D1%82%D1%80%D0%BE%D0%BB%D0%B8%D0%B7" TargetMode="External"/><Relationship Id="rId226" Type="http://schemas.openxmlformats.org/officeDocument/2006/relationships/hyperlink" Target="https://ru.wikipedia.org/wiki/%D0%AD%D0%BB%D0%B5%D0%BA%D1%82%D1%80%D0%BE%D0%B4_%D1%81%D1%80%D0%B0%D0%B2%D0%BD%D0%B5%D0%BD%D0%B8%D1%8F" TargetMode="External"/><Relationship Id="rId268" Type="http://schemas.openxmlformats.org/officeDocument/2006/relationships/hyperlink" Target="https://ru.wikipedia.org/wiki/%D0%A1%D0%B2%D0%B8%D0%BD%D0%B5%D1%86" TargetMode="External"/><Relationship Id="rId32" Type="http://schemas.openxmlformats.org/officeDocument/2006/relationships/oleObject" Target="embeddings/oleObject12.bin"/><Relationship Id="rId74" Type="http://schemas.openxmlformats.org/officeDocument/2006/relationships/image" Target="media/image51.wmf"/><Relationship Id="rId128" Type="http://schemas.openxmlformats.org/officeDocument/2006/relationships/hyperlink" Target="https://ru.wikipedia.org/wiki/%D0%90%D1%82%D0%BE%D0%BC%D0%BD%D1%8B%D0%B9_%D1%80%D0%B0%D0%B4%D0%B8%D1%83%D1%81" TargetMode="External"/><Relationship Id="rId5" Type="http://schemas.openxmlformats.org/officeDocument/2006/relationships/image" Target="media/image1.png"/><Relationship Id="rId181" Type="http://schemas.openxmlformats.org/officeDocument/2006/relationships/hyperlink" Target="https://ru.wikipedia.org/wiki/%D0%91%D1%80%D0%BE%D0%BC%D0%B8%D0%B4" TargetMode="External"/><Relationship Id="rId237" Type="http://schemas.openxmlformats.org/officeDocument/2006/relationships/hyperlink" Target="https://ru.wikipedia.org/wiki/%D0%9A%D0%B5%D0%BB%D1%8C%D0%B2%D0%B8%D0%BD" TargetMode="External"/><Relationship Id="rId279" Type="http://schemas.openxmlformats.org/officeDocument/2006/relationships/image" Target="media/image101.png"/><Relationship Id="rId43" Type="http://schemas.openxmlformats.org/officeDocument/2006/relationships/image" Target="media/image25.png"/><Relationship Id="rId139" Type="http://schemas.openxmlformats.org/officeDocument/2006/relationships/hyperlink" Target="https://ru.wikipedia.org/wiki/%D0%A0%D0%B0%D1%81%D1%82%D0%B2%D0%BE%D1%80%D0%B8%D0%BC%D0%BE%D1%81%D1%82%D1%8C" TargetMode="External"/><Relationship Id="rId290" Type="http://schemas.openxmlformats.org/officeDocument/2006/relationships/oleObject" Target="embeddings/oleObject36.bin"/><Relationship Id="rId304" Type="http://schemas.openxmlformats.org/officeDocument/2006/relationships/oleObject" Target="embeddings/oleObject50.bin"/><Relationship Id="rId85" Type="http://schemas.openxmlformats.org/officeDocument/2006/relationships/oleObject" Target="embeddings/oleObject24.bin"/><Relationship Id="rId150" Type="http://schemas.openxmlformats.org/officeDocument/2006/relationships/hyperlink" Target="https://ru.wikipedia.org/wiki/%D0%98%D0%BE%D0%BD" TargetMode="External"/><Relationship Id="rId192" Type="http://schemas.openxmlformats.org/officeDocument/2006/relationships/image" Target="media/image87.wmf"/><Relationship Id="rId206" Type="http://schemas.openxmlformats.org/officeDocument/2006/relationships/hyperlink" Target="http://www.chemport.ru/data/chemipedia/article_3088.html" TargetMode="External"/><Relationship Id="rId248" Type="http://schemas.openxmlformats.org/officeDocument/2006/relationships/hyperlink" Target="http://www.xumuk.ru/encyklopedia/2/2847.html" TargetMode="External"/><Relationship Id="rId12" Type="http://schemas.openxmlformats.org/officeDocument/2006/relationships/image" Target="media/image5.png"/><Relationship Id="rId108" Type="http://schemas.openxmlformats.org/officeDocument/2006/relationships/hyperlink" Target="https://www.chem-astu.ru/chair/study/genchem/SolubilityTable.doc" TargetMode="External"/><Relationship Id="rId54" Type="http://schemas.openxmlformats.org/officeDocument/2006/relationships/image" Target="media/image35.png"/><Relationship Id="rId96" Type="http://schemas.openxmlformats.org/officeDocument/2006/relationships/image" Target="media/image64.wmf"/><Relationship Id="rId161" Type="http://schemas.openxmlformats.org/officeDocument/2006/relationships/hyperlink" Target="https://ru.wikipedia.org/w/index.php?title=%D0%AD%D0%BB%D0%B5%D0%BA%D1%82%D1%80%D0%BE%D0%BB%D0%B8%D0%B7%D1%91%D1%80&amp;action=edit&amp;redlink=1" TargetMode="External"/><Relationship Id="rId217" Type="http://schemas.openxmlformats.org/officeDocument/2006/relationships/hyperlink" Target="https://ru.wikipedia.org/wiki/%D0%93%D0%B0%D0%BB%D1%8C%D0%B2%D0%B0%D0%BD%D0%B8%D1%87%D0%B5%D1%81%D0%BA%D0%B8%D0%B9_%D1%8D%D0%BB%D0%B5%D0%BC%D0%B5%D0%BD%D1%82" TargetMode="External"/><Relationship Id="rId259" Type="http://schemas.openxmlformats.org/officeDocument/2006/relationships/hyperlink" Target="https://ru.wikipedia.org/wiki/%D0%90%D0%BB%D1%8E%D0%BC%D0%B8%D0%BD%D0%B8%D0%B9" TargetMode="External"/><Relationship Id="rId23" Type="http://schemas.openxmlformats.org/officeDocument/2006/relationships/oleObject" Target="embeddings/oleObject7.bin"/><Relationship Id="rId119" Type="http://schemas.openxmlformats.org/officeDocument/2006/relationships/image" Target="media/image76.png"/><Relationship Id="rId270" Type="http://schemas.openxmlformats.org/officeDocument/2006/relationships/hyperlink" Target="https://ru.wikipedia.org/wiki/%D0%9C%D0%B5%D0%B4%D1%8C" TargetMode="External"/><Relationship Id="rId44" Type="http://schemas.openxmlformats.org/officeDocument/2006/relationships/image" Target="media/image26.jpeg"/><Relationship Id="rId65" Type="http://schemas.openxmlformats.org/officeDocument/2006/relationships/image" Target="media/image46.png"/><Relationship Id="rId86" Type="http://schemas.openxmlformats.org/officeDocument/2006/relationships/image" Target="media/image57.emf"/><Relationship Id="rId130" Type="http://schemas.openxmlformats.org/officeDocument/2006/relationships/hyperlink" Target="https://ru.wikipedia.org/wiki/%D0%A5%D0%B8%D0%BC%D0%B8%D1%87%D0%B5%D1%81%D0%BA%D0%B8%D0%B9_%D1%8D%D0%BB%D0%B5%D0%BC%D0%B5%D0%BD%D1%82" TargetMode="External"/><Relationship Id="rId151" Type="http://schemas.openxmlformats.org/officeDocument/2006/relationships/hyperlink" Target="https://ru.wikipedia.org/wiki/%D0%9E%D0%BA%D0%B8%D1%81%D0%BB%D0%B8%D1%82%D0%B5%D0%BB%D1%8C" TargetMode="External"/><Relationship Id="rId172" Type="http://schemas.openxmlformats.org/officeDocument/2006/relationships/hyperlink" Target="https://ru.wikipedia.org/w/index.php?title=%D0%90%D0%BD%D0%BE%D0%B4%D0%BD%D0%BE%D0%B5_%D0%BF%D1%80%D0%BE%D1%81%D1%82%D1%80%D0%B0%D0%BD%D1%81%D1%82%D0%B2%D0%BE&amp;action=edit&amp;redlink=1" TargetMode="External"/><Relationship Id="rId193" Type="http://schemas.openxmlformats.org/officeDocument/2006/relationships/oleObject" Target="embeddings/oleObject31.bin"/><Relationship Id="rId207" Type="http://schemas.openxmlformats.org/officeDocument/2006/relationships/hyperlink" Target="http://www.chemport.ru/data/chemipedia/article_5861.html" TargetMode="External"/><Relationship Id="rId228" Type="http://schemas.openxmlformats.org/officeDocument/2006/relationships/hyperlink" Target="https://ru.wikipedia.org/wiki/%D0%9F%D0%BB%D0%B0%D1%82%D0%B8%D0%BD%D0%B0" TargetMode="External"/><Relationship Id="rId249" Type="http://schemas.openxmlformats.org/officeDocument/2006/relationships/hyperlink" Target="https://ru.wikipedia.org/wiki/%D0%9A%D0%BE%D0%BD%D1%86%D0%B5%D0%BD%D1%82%D1%80%D0%B0%D1%86%D0%B8%D1%8F" TargetMode="External"/><Relationship Id="rId13" Type="http://schemas.openxmlformats.org/officeDocument/2006/relationships/image" Target="media/image6.wmf"/><Relationship Id="rId109" Type="http://schemas.openxmlformats.org/officeDocument/2006/relationships/hyperlink" Target="https://www.chem-astu.ru/chair/study/genchem/SolubilityTable.doc" TargetMode="External"/><Relationship Id="rId260" Type="http://schemas.openxmlformats.org/officeDocument/2006/relationships/hyperlink" Target="https://ru.wikipedia.org/wiki/%D0%9C%D0%B0%D1%80%D0%B3%D0%B0%D0%BD%D0%B5%D1%86" TargetMode="External"/><Relationship Id="rId281" Type="http://schemas.openxmlformats.org/officeDocument/2006/relationships/image" Target="media/image103.wmf"/><Relationship Id="rId34" Type="http://schemas.openxmlformats.org/officeDocument/2006/relationships/image" Target="media/image18.png"/><Relationship Id="rId55" Type="http://schemas.openxmlformats.org/officeDocument/2006/relationships/image" Target="media/image36.png"/><Relationship Id="rId76" Type="http://schemas.openxmlformats.org/officeDocument/2006/relationships/image" Target="media/image52.wmf"/><Relationship Id="rId97" Type="http://schemas.openxmlformats.org/officeDocument/2006/relationships/oleObject" Target="embeddings/oleObject28.bin"/><Relationship Id="rId120" Type="http://schemas.openxmlformats.org/officeDocument/2006/relationships/image" Target="media/image77.gif"/><Relationship Id="rId141" Type="http://schemas.openxmlformats.org/officeDocument/2006/relationships/hyperlink" Target="https://ru.wikipedia.org/w/index.php?title=%D0%A0%D0%B0%D1%81%D1%81%D0%BE%D0%BB_(%D0%B3%D0%B5%D0%BE%D0%BB%D0%BE%D0%B3%D0%B8%D1%8F)&amp;action=edit&amp;redlink=1" TargetMode="External"/><Relationship Id="rId7" Type="http://schemas.openxmlformats.org/officeDocument/2006/relationships/oleObject" Target="embeddings/oleObject1.bin"/><Relationship Id="rId162" Type="http://schemas.openxmlformats.org/officeDocument/2006/relationships/hyperlink" Target="https://ru.wikipedia.org/wiki/%D0%A5%D0%B8%D0%BC%D0%B8%D1%87%D0%B5%D1%81%D0%BA%D0%B0%D1%8F_%D1%80%D0%B5%D0%B0%D0%BA%D1%86%D0%B8%D1%8F" TargetMode="External"/><Relationship Id="rId183" Type="http://schemas.openxmlformats.org/officeDocument/2006/relationships/hyperlink" Target="https://ru.wikipedia.org/w/index.php?title=%D0%A0%D0%B0%D1%81%D1%81%D0%BE%D0%BB_(%D0%B3%D0%B5%D0%BE%D0%BB%D0%BE%D0%B3%D0%B8%D1%8F)&amp;action=edit&amp;redlink=1" TargetMode="External"/><Relationship Id="rId218" Type="http://schemas.openxmlformats.org/officeDocument/2006/relationships/hyperlink" Target="https://ru.wikipedia.org/wiki/%D0%90%D0%BD%D0%B0%D0%BB%D0%B8%D1%82%D0%B8%D1%87%D0%B5%D1%81%D0%BA%D0%B0%D1%8F_%D1%85%D0%B8%D0%BC%D0%B8%D1%8F" TargetMode="External"/><Relationship Id="rId239" Type="http://schemas.openxmlformats.org/officeDocument/2006/relationships/hyperlink" Target="https://ru.wikipedia.org/wiki/%D0%9E%D0%BA%D0%B8%D1%81%D0%BB%D0%B5%D0%BD%D0%B8%D0%B5" TargetMode="External"/><Relationship Id="rId250" Type="http://schemas.openxmlformats.org/officeDocument/2006/relationships/hyperlink" Target="https://ru.wikipedia.org/wiki/%D0%98%D0%BE%D0%BD" TargetMode="External"/><Relationship Id="rId271" Type="http://schemas.openxmlformats.org/officeDocument/2006/relationships/hyperlink" Target="https://ru.wikipedia.org/wiki/%D0%A1%D0%B5%D1%80%D0%B5%D0%B1%D1%80%D0%BE" TargetMode="External"/><Relationship Id="rId292" Type="http://schemas.openxmlformats.org/officeDocument/2006/relationships/oleObject" Target="embeddings/oleObject38.bin"/><Relationship Id="rId306" Type="http://schemas.openxmlformats.org/officeDocument/2006/relationships/image" Target="media/image109.wmf"/><Relationship Id="rId24" Type="http://schemas.openxmlformats.org/officeDocument/2006/relationships/image" Target="media/image13.wmf"/><Relationship Id="rId45" Type="http://schemas.openxmlformats.org/officeDocument/2006/relationships/image" Target="media/image27.png"/><Relationship Id="rId66" Type="http://schemas.openxmlformats.org/officeDocument/2006/relationships/image" Target="media/image47.jpeg"/><Relationship Id="rId87" Type="http://schemas.openxmlformats.org/officeDocument/2006/relationships/oleObject" Target="embeddings/oleObject25.bin"/><Relationship Id="rId110" Type="http://schemas.openxmlformats.org/officeDocument/2006/relationships/hyperlink" Target="https://www.chem-astu.ru/chair/study/inorganic-compounds/4_Salts.shtml" TargetMode="External"/><Relationship Id="rId131" Type="http://schemas.openxmlformats.org/officeDocument/2006/relationships/hyperlink" Target="https://ru.wikipedia.org/wiki/%D0%93%D0%B0%D0%BB%D0%BE%D0%B3%D0%B5%D0%BD%D0%B8%D0%B4" TargetMode="External"/><Relationship Id="rId152" Type="http://schemas.openxmlformats.org/officeDocument/2006/relationships/hyperlink" Target="https://ru.wikipedia.org/w/index.php?title=%D0%AD%D0%BB%D0%B5%D0%BA%D1%82%D1%80%D0%BE%D0%BB%D0%B8%D1%82%D0%B8%D1%87%D0%B5%D1%81%D0%BA%D0%BE%D0%B5_%D0%BE%D0%BA%D0%B8%D1%81%D0%BB%D0%B5%D0%BD%D0%B8%D0%B5&amp;action=edit&amp;redlink=1" TargetMode="External"/><Relationship Id="rId173" Type="http://schemas.openxmlformats.org/officeDocument/2006/relationships/hyperlink" Target="https://ru.wikipedia.org/wiki/%D0%9F%D0%BE%D0%BB%D0%B8%D0%BC%D0%B5%D1%80" TargetMode="External"/><Relationship Id="rId194" Type="http://schemas.openxmlformats.org/officeDocument/2006/relationships/image" Target="media/image88.wmf"/><Relationship Id="rId208" Type="http://schemas.openxmlformats.org/officeDocument/2006/relationships/hyperlink" Target="http://www.chemport.ru/data/chemipedia/article_1439.html" TargetMode="External"/><Relationship Id="rId229" Type="http://schemas.openxmlformats.org/officeDocument/2006/relationships/hyperlink" Target="https://ru.wikipedia.org/wiki/%D0%A0%D1%82%D1%83%D1%82%D1%8C" TargetMode="External"/><Relationship Id="rId240" Type="http://schemas.openxmlformats.org/officeDocument/2006/relationships/hyperlink" Target="https://ru.wikipedia.org/wiki/%D0%AD%D0%BB%D0%B5%D0%BA%D1%82%D1%80%D0%BE%D0%B4%D0%B2%D0%B8%D0%B6%D1%83%D1%89%D0%B0%D1%8F_%D1%81%D0%B8%D0%BB%D0%B0" TargetMode="External"/><Relationship Id="rId261" Type="http://schemas.openxmlformats.org/officeDocument/2006/relationships/hyperlink" Target="https://ru.wikipedia.org/wiki/%D0%A5%D1%80%D0%BE%D0%BC" TargetMode="External"/><Relationship Id="rId14" Type="http://schemas.openxmlformats.org/officeDocument/2006/relationships/oleObject" Target="embeddings/oleObject4.bin"/><Relationship Id="rId35" Type="http://schemas.openxmlformats.org/officeDocument/2006/relationships/oleObject" Target="embeddings/oleObject13.bin"/><Relationship Id="rId56" Type="http://schemas.openxmlformats.org/officeDocument/2006/relationships/image" Target="media/image37.jpeg"/><Relationship Id="rId77" Type="http://schemas.openxmlformats.org/officeDocument/2006/relationships/oleObject" Target="embeddings/oleObject20.bin"/><Relationship Id="rId100" Type="http://schemas.openxmlformats.org/officeDocument/2006/relationships/image" Target="media/image66.wmf"/><Relationship Id="rId282" Type="http://schemas.openxmlformats.org/officeDocument/2006/relationships/image" Target="media/image104.png"/><Relationship Id="rId8" Type="http://schemas.openxmlformats.org/officeDocument/2006/relationships/image" Target="media/image3.wmf"/><Relationship Id="rId98" Type="http://schemas.openxmlformats.org/officeDocument/2006/relationships/image" Target="media/image65.wmf"/><Relationship Id="rId121" Type="http://schemas.openxmlformats.org/officeDocument/2006/relationships/image" Target="media/image78.jpeg"/><Relationship Id="rId142" Type="http://schemas.openxmlformats.org/officeDocument/2006/relationships/hyperlink" Target="https://ru.wikipedia.org/wiki/%D0%A4%D1%82%D0%BE%D1%80%D0%B8%D0%B4_%D0%BA%D0%B0%D0%BB%D1%8C%D1%86%D0%B8%D1%8F" TargetMode="External"/><Relationship Id="rId163" Type="http://schemas.openxmlformats.org/officeDocument/2006/relationships/hyperlink" Target="https://ru.wikipedia.org/wiki/%D0%9F%D0%BE%D0%BB%D1%83%D1%80%D0%B5%D0%B0%D0%BA%D1%86%D0%B8%D0%B8" TargetMode="External"/><Relationship Id="rId184" Type="http://schemas.openxmlformats.org/officeDocument/2006/relationships/hyperlink" Target="https://ru.wikipedia.org/wiki/%D0%A5%D0%BB%D0%BE%D1%80" TargetMode="External"/><Relationship Id="rId219" Type="http://schemas.openxmlformats.org/officeDocument/2006/relationships/hyperlink" Target="https://ru.wikipedia.org/wiki/%D0%A2%D0%B8%D1%82%D1%80%D0%BE%D0%B2%D0%B0%D0%BD%D0%B8%D0%B5" TargetMode="External"/><Relationship Id="rId230" Type="http://schemas.openxmlformats.org/officeDocument/2006/relationships/hyperlink" Target="https://ru.wikipedia.org/wiki/%D0%9A%D0%B0%D0%BB%D0%BE%D0%BC%D0%B5%D0%BB%D1%8C" TargetMode="External"/><Relationship Id="rId251" Type="http://schemas.openxmlformats.org/officeDocument/2006/relationships/hyperlink" Target="https://ru.wikipedia.org/wiki/%D0%A0%D0%B0%D1%81%D1%82%D0%B2%D0%BE%D1%80" TargetMode="External"/><Relationship Id="rId25" Type="http://schemas.openxmlformats.org/officeDocument/2006/relationships/oleObject" Target="embeddings/oleObject8.bin"/><Relationship Id="rId46" Type="http://schemas.openxmlformats.org/officeDocument/2006/relationships/image" Target="media/image28.jpeg"/><Relationship Id="rId67" Type="http://schemas.openxmlformats.org/officeDocument/2006/relationships/image" Target="media/image48.wmf"/><Relationship Id="rId272" Type="http://schemas.openxmlformats.org/officeDocument/2006/relationships/hyperlink" Target="https://ru.wikipedia.org/wiki/%D0%9F%D0%B0%D0%BB%D0%BB%D0%B0%D0%B4%D0%B8%D0%B9" TargetMode="External"/><Relationship Id="rId293" Type="http://schemas.openxmlformats.org/officeDocument/2006/relationships/oleObject" Target="embeddings/oleObject39.bin"/><Relationship Id="rId307" Type="http://schemas.openxmlformats.org/officeDocument/2006/relationships/oleObject" Target="embeddings/oleObject51.bin"/><Relationship Id="rId88" Type="http://schemas.openxmlformats.org/officeDocument/2006/relationships/image" Target="media/image58.emf"/><Relationship Id="rId111" Type="http://schemas.openxmlformats.org/officeDocument/2006/relationships/hyperlink" Target="https://www.chem-astu.ru/chair/study/inorganic-compounds/4_Salts.shtml" TargetMode="External"/><Relationship Id="rId132" Type="http://schemas.openxmlformats.org/officeDocument/2006/relationships/hyperlink" Target="https://ru.wikipedia.org/wiki/%D0%98%D0%BE%D0%B4%D0%B0%D1%82_%D0%BD%D0%B0%D1%82%D1%80%D0%B8%D1%8F" TargetMode="External"/><Relationship Id="rId153" Type="http://schemas.openxmlformats.org/officeDocument/2006/relationships/hyperlink" Target="https://ru.wikipedia.org/wiki/%D0%A0%D0%B0%D1%81%D1%82%D0%B2%D0%BE%D1%80" TargetMode="External"/><Relationship Id="rId174" Type="http://schemas.openxmlformats.org/officeDocument/2006/relationships/hyperlink" Target="https://ru.wikipedia.org/w/index.php?title=%D0%98%D0%BE%D0%BD%D0%BE%D0%BE%D0%B1%D0%BC%D0%B5%D0%BD%D0%BD%D0%B0%D1%8F_%D0%BC%D0%B5%D0%BC%D0%B1%D1%80%D0%B0%D0%BD%D0%B0&amp;action=edit&amp;redlink=1" TargetMode="External"/><Relationship Id="rId195" Type="http://schemas.openxmlformats.org/officeDocument/2006/relationships/oleObject" Target="embeddings/oleObject32.bin"/><Relationship Id="rId209" Type="http://schemas.openxmlformats.org/officeDocument/2006/relationships/hyperlink" Target="http://www.chemport.ru/data/chemipedia/article_1503.html" TargetMode="External"/><Relationship Id="rId220" Type="http://schemas.openxmlformats.org/officeDocument/2006/relationships/hyperlink" Target="https://ru.wikipedia.org/wiki/%D0%92%D0%BE%D0%B4%D0%BE%D1%80%D0%BE%D0%B4%D0%BD%D1%8B%D0%B9_%D0%BF%D0%BE%D0%BA%D0%B0%D0%B7%D0%B0%D1%82%D0%B5%D0%BB%D1%8C" TargetMode="External"/><Relationship Id="rId241" Type="http://schemas.openxmlformats.org/officeDocument/2006/relationships/hyperlink" Target="https://ru.wikipedia.org/wiki/%D0%A1%D1%82%D0%B0%D0%BD%D0%B4%D0%B0%D1%80%D1%82%D0%BD%D1%8B%D0%B9_%D1%8D%D0%BB%D0%B5%D0%BA%D1%82%D1%80%D0%BE%D0%B4%D0%BD%D1%8B%D0%B9_%D0%BF%D0%BE%D1%82%D0%B5%D0%BD%D1%86%D0%B8%D0%B0%D0%BB" TargetMode="External"/><Relationship Id="rId15" Type="http://schemas.openxmlformats.org/officeDocument/2006/relationships/image" Target="media/image7.png"/><Relationship Id="rId36" Type="http://schemas.openxmlformats.org/officeDocument/2006/relationships/image" Target="media/image19.png"/><Relationship Id="rId57" Type="http://schemas.openxmlformats.org/officeDocument/2006/relationships/image" Target="media/image38.jpeg"/><Relationship Id="rId262" Type="http://schemas.openxmlformats.org/officeDocument/2006/relationships/hyperlink" Target="https://ru.wikipedia.org/wiki/%D0%A6%D0%B8%D0%BD%D0%BA" TargetMode="External"/><Relationship Id="rId283" Type="http://schemas.openxmlformats.org/officeDocument/2006/relationships/image" Target="media/image105.png"/><Relationship Id="rId78" Type="http://schemas.openxmlformats.org/officeDocument/2006/relationships/image" Target="media/image53.wmf"/><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image" Target="media/image79.png"/><Relationship Id="rId143" Type="http://schemas.openxmlformats.org/officeDocument/2006/relationships/hyperlink" Target="https://ru.wikipedia.org/wiki/%D0%A0%D0%B0%D1%81%D1%82%D0%B2%D0%BE%D1%80%D0%B8%D0%BC%D0%BE%D1%81%D1%82%D1%8C" TargetMode="External"/><Relationship Id="rId164" Type="http://schemas.openxmlformats.org/officeDocument/2006/relationships/hyperlink" Target="https://ru.wikipedia.org/wiki/%D0%90%D0%BD%D0%BE%D0%B4" TargetMode="External"/><Relationship Id="rId185" Type="http://schemas.openxmlformats.org/officeDocument/2006/relationships/hyperlink" Target="https://ru.wikipedia.org/w/index.php?title=%D0%9E%D0%BA%D0%B8%D1%81%D0%BB%D0%B8%D1%82%D0%B5%D0%BB%D1%8C%D0%BD%D1%8B%D0%B5_%D1%81%D0%B2%D0%BE%D0%B9%D1%81%D1%82%D0%B2%D0%B0&amp;action=edit&amp;redlink=1" TargetMode="External"/><Relationship Id="rId9" Type="http://schemas.openxmlformats.org/officeDocument/2006/relationships/oleObject" Target="embeddings/oleObject2.bin"/><Relationship Id="rId210" Type="http://schemas.openxmlformats.org/officeDocument/2006/relationships/hyperlink" Target="http://www.chemport.ru/data/chemipedia/article_1444.html" TargetMode="External"/><Relationship Id="rId26" Type="http://schemas.openxmlformats.org/officeDocument/2006/relationships/image" Target="media/image14.wmf"/><Relationship Id="rId231" Type="http://schemas.openxmlformats.org/officeDocument/2006/relationships/hyperlink" Target="https://ru.wikipedia.org/wiki/%D0%A5%D0%BB%D0%BE%D1%80%D0%B8%D0%B4_%D0%BA%D0%B0%D0%BB%D0%B8%D1%8F" TargetMode="External"/><Relationship Id="rId252" Type="http://schemas.openxmlformats.org/officeDocument/2006/relationships/image" Target="media/image98.jpeg"/><Relationship Id="rId273" Type="http://schemas.openxmlformats.org/officeDocument/2006/relationships/hyperlink" Target="https://ru.wikipedia.org/wiki/%D0%9F%D0%BB%D0%B0%D1%82%D0%B8%D0%BD%D0%B0" TargetMode="External"/><Relationship Id="rId294" Type="http://schemas.openxmlformats.org/officeDocument/2006/relationships/oleObject" Target="embeddings/oleObject40.bin"/><Relationship Id="rId308" Type="http://schemas.openxmlformats.org/officeDocument/2006/relationships/fontTable" Target="fontTable.xml"/><Relationship Id="rId47" Type="http://schemas.openxmlformats.org/officeDocument/2006/relationships/image" Target="media/image29.jpeg"/><Relationship Id="rId68" Type="http://schemas.openxmlformats.org/officeDocument/2006/relationships/oleObject" Target="embeddings/oleObject16.bin"/><Relationship Id="rId89" Type="http://schemas.openxmlformats.org/officeDocument/2006/relationships/oleObject" Target="embeddings/oleObject26.bin"/><Relationship Id="rId112" Type="http://schemas.openxmlformats.org/officeDocument/2006/relationships/hyperlink" Target="http://zadachi-po-khimii.ru/obshaya-himiya/skorost-ximicheskoj-reakcii.html" TargetMode="External"/><Relationship Id="rId133" Type="http://schemas.openxmlformats.org/officeDocument/2006/relationships/hyperlink" Target="https://ru.wikipedia.org/wiki/%D0%98%D0%BE%D0%B4%D0%B0%D1%82_%D0%BA%D0%B0%D0%BB%D0%B8%D1%8F" TargetMode="External"/><Relationship Id="rId154" Type="http://schemas.openxmlformats.org/officeDocument/2006/relationships/hyperlink" Target="https://ru.wikipedia.org/wiki/%D0%92%D0%BE%D0%B4%D0%B0" TargetMode="External"/><Relationship Id="rId175" Type="http://schemas.openxmlformats.org/officeDocument/2006/relationships/hyperlink" Target="https://ru.wikipedia.org/wiki/%D0%9A%D0%B0%D1%82%D0%B8%D0%BE%D0%BD" TargetMode="External"/><Relationship Id="rId196" Type="http://schemas.openxmlformats.org/officeDocument/2006/relationships/image" Target="media/image89.gif"/><Relationship Id="rId200" Type="http://schemas.openxmlformats.org/officeDocument/2006/relationships/hyperlink" Target="http://www.chemport.ru/data/chemipedia/article_6279.html" TargetMode="External"/><Relationship Id="rId16" Type="http://schemas.openxmlformats.org/officeDocument/2006/relationships/image" Target="media/image8.wmf"/><Relationship Id="rId221" Type="http://schemas.openxmlformats.org/officeDocument/2006/relationships/image" Target="media/image92.png"/><Relationship Id="rId242" Type="http://schemas.openxmlformats.org/officeDocument/2006/relationships/hyperlink" Target="http://www.xumuk.ru/encyklopedia/633.html" TargetMode="External"/><Relationship Id="rId263" Type="http://schemas.openxmlformats.org/officeDocument/2006/relationships/hyperlink" Target="https://ru.wikipedia.org/wiki/%D0%96%D0%B5%D0%BB%D0%B5%D0%B7%D0%BE" TargetMode="External"/><Relationship Id="rId284" Type="http://schemas.openxmlformats.org/officeDocument/2006/relationships/image" Target="media/image106.png"/><Relationship Id="rId37" Type="http://schemas.openxmlformats.org/officeDocument/2006/relationships/image" Target="media/image20.jpeg"/><Relationship Id="rId58" Type="http://schemas.openxmlformats.org/officeDocument/2006/relationships/image" Target="media/image39.jpeg"/><Relationship Id="rId79" Type="http://schemas.openxmlformats.org/officeDocument/2006/relationships/oleObject" Target="embeddings/oleObject21.bin"/><Relationship Id="rId102" Type="http://schemas.openxmlformats.org/officeDocument/2006/relationships/image" Target="media/image67.png"/><Relationship Id="rId123" Type="http://schemas.openxmlformats.org/officeDocument/2006/relationships/image" Target="media/image80.png"/><Relationship Id="rId144" Type="http://schemas.openxmlformats.org/officeDocument/2006/relationships/hyperlink" Target="https://ru.wikipedia.org/wiki/%D0%A4%D0%BB%D1%8E%D0%BE%D1%80%D0%B8%D1%82" TargetMode="External"/><Relationship Id="rId90" Type="http://schemas.openxmlformats.org/officeDocument/2006/relationships/image" Target="media/image59.emf"/><Relationship Id="rId165" Type="http://schemas.openxmlformats.org/officeDocument/2006/relationships/hyperlink" Target="https://ru.wikipedia.org/wiki/%D0%9A%D0%B0%D1%82%D0%BE%D0%B4" TargetMode="External"/><Relationship Id="rId186" Type="http://schemas.openxmlformats.org/officeDocument/2006/relationships/hyperlink" Target="https://ru.wikipedia.org/wiki/%D0%92%D0%BE%D0%B7%D0%B4%D1%83%D1%85" TargetMode="External"/><Relationship Id="rId211" Type="http://schemas.openxmlformats.org/officeDocument/2006/relationships/hyperlink" Target="http://www.chemport.ru/data/chemipedia/article_6091.html" TargetMode="External"/><Relationship Id="rId232" Type="http://schemas.openxmlformats.org/officeDocument/2006/relationships/image" Target="media/image95.jpg"/><Relationship Id="rId253" Type="http://schemas.openxmlformats.org/officeDocument/2006/relationships/image" Target="media/image99.png"/><Relationship Id="rId274" Type="http://schemas.openxmlformats.org/officeDocument/2006/relationships/hyperlink" Target="https://ru.wikipedia.org/wiki/%D0%97%D0%BE%D0%BB%D0%BE%D1%82%D0%BE" TargetMode="External"/><Relationship Id="rId295" Type="http://schemas.openxmlformats.org/officeDocument/2006/relationships/oleObject" Target="embeddings/oleObject41.bin"/><Relationship Id="rId309" Type="http://schemas.openxmlformats.org/officeDocument/2006/relationships/theme" Target="theme/theme1.xml"/><Relationship Id="rId27" Type="http://schemas.openxmlformats.org/officeDocument/2006/relationships/oleObject" Target="embeddings/oleObject9.bin"/><Relationship Id="rId48" Type="http://schemas.openxmlformats.org/officeDocument/2006/relationships/image" Target="media/image30.png"/><Relationship Id="rId69" Type="http://schemas.openxmlformats.org/officeDocument/2006/relationships/image" Target="media/image49.wmf"/><Relationship Id="rId113" Type="http://schemas.openxmlformats.org/officeDocument/2006/relationships/hyperlink" Target="http://zadachi-po-khimii.ru/category/obshaya-himiya/rastvory/sposoby-vyrazheniya-koncentracij-rastvorov" TargetMode="External"/><Relationship Id="rId134" Type="http://schemas.openxmlformats.org/officeDocument/2006/relationships/hyperlink" Target="https://ru.wikipedia.org/wiki/%D0%9D%D0%B8%D1%82%D1%80%D0%B0%D1%82" TargetMode="External"/><Relationship Id="rId80" Type="http://schemas.openxmlformats.org/officeDocument/2006/relationships/image" Target="media/image54.wmf"/><Relationship Id="rId155" Type="http://schemas.openxmlformats.org/officeDocument/2006/relationships/hyperlink" Target="https://ru.wikipedia.org/wiki/1886_%D0%B3%D0%BE%D0%B4_%D0%B2_%D0%BD%D0%B0%D1%83%D0%BA%D0%B5" TargetMode="External"/><Relationship Id="rId176" Type="http://schemas.openxmlformats.org/officeDocument/2006/relationships/hyperlink" Target="https://ru.wikipedia.org/w/index.php?title=%D0%AD%D0%BB%D0%B5%D0%BA%D1%82%D1%80%D0%BE%D0%BD%D0%B5%D0%B9%D1%82%D1%80%D0%B0%D0%BB%D1%8C%D0%BD%D0%BE%D1%81%D1%82%D1%8C&amp;action=edit&amp;redlink=1" TargetMode="External"/><Relationship Id="rId197" Type="http://schemas.openxmlformats.org/officeDocument/2006/relationships/image" Target="media/image90.png"/><Relationship Id="rId201" Type="http://schemas.openxmlformats.org/officeDocument/2006/relationships/hyperlink" Target="http://www.chemport.ru/data/chemipedia/article_1767.html" TargetMode="External"/><Relationship Id="rId222" Type="http://schemas.openxmlformats.org/officeDocument/2006/relationships/image" Target="media/image93.png"/><Relationship Id="rId243" Type="http://schemas.openxmlformats.org/officeDocument/2006/relationships/hyperlink" Target="http://www.xumuk.ru/encyklopedia/1752.html" TargetMode="External"/><Relationship Id="rId264" Type="http://schemas.openxmlformats.org/officeDocument/2006/relationships/hyperlink" Target="https://ru.wikipedia.org/wiki/%D0%9A%D0%B0%D0%B4%D0%BC%D0%B8%D0%B9" TargetMode="External"/><Relationship Id="rId285" Type="http://schemas.openxmlformats.org/officeDocument/2006/relationships/image" Target="media/image107.png"/><Relationship Id="rId17" Type="http://schemas.openxmlformats.org/officeDocument/2006/relationships/oleObject" Target="embeddings/oleObject5.bin"/><Relationship Id="rId38" Type="http://schemas.openxmlformats.org/officeDocument/2006/relationships/image" Target="media/image21.png"/><Relationship Id="rId59" Type="http://schemas.openxmlformats.org/officeDocument/2006/relationships/image" Target="media/image40.png"/><Relationship Id="rId103" Type="http://schemas.openxmlformats.org/officeDocument/2006/relationships/image" Target="media/image68.png"/><Relationship Id="rId124" Type="http://schemas.openxmlformats.org/officeDocument/2006/relationships/image" Target="media/image81.png"/><Relationship Id="rId70" Type="http://schemas.openxmlformats.org/officeDocument/2006/relationships/oleObject" Target="embeddings/oleObject17.bin"/><Relationship Id="rId91" Type="http://schemas.openxmlformats.org/officeDocument/2006/relationships/oleObject" Target="embeddings/oleObject27.bin"/><Relationship Id="rId145" Type="http://schemas.openxmlformats.org/officeDocument/2006/relationships/hyperlink" Target="https://ru.wikipedia.org/wiki/%D0%9F%D1%80%D0%BE%D1%81%D1%82%D1%8B%D0%B5_%D0%B2%D0%B5%D1%89%D0%B5%D1%81%D1%82%D0%B2%D0%B0" TargetMode="External"/><Relationship Id="rId166" Type="http://schemas.openxmlformats.org/officeDocument/2006/relationships/image" Target="media/image82.png"/><Relationship Id="rId187" Type="http://schemas.openxmlformats.org/officeDocument/2006/relationships/image" Target="media/image83.png"/><Relationship Id="rId1" Type="http://schemas.openxmlformats.org/officeDocument/2006/relationships/numbering" Target="numbering.xml"/><Relationship Id="rId212" Type="http://schemas.openxmlformats.org/officeDocument/2006/relationships/hyperlink" Target="http://www.chemport.ru/data/chemipedia/article_3069.html" TargetMode="External"/><Relationship Id="rId233" Type="http://schemas.openxmlformats.org/officeDocument/2006/relationships/image" Target="media/image96.jpg"/><Relationship Id="rId254" Type="http://schemas.openxmlformats.org/officeDocument/2006/relationships/image" Target="media/image100.png"/><Relationship Id="rId28" Type="http://schemas.openxmlformats.org/officeDocument/2006/relationships/image" Target="media/image15.wmf"/><Relationship Id="rId49" Type="http://schemas.openxmlformats.org/officeDocument/2006/relationships/image" Target="media/image31.png"/><Relationship Id="rId114" Type="http://schemas.openxmlformats.org/officeDocument/2006/relationships/hyperlink" Target="http://zadachi-po-khimii.ru/category/obshaya-himiya/rastvory" TargetMode="External"/><Relationship Id="rId275" Type="http://schemas.openxmlformats.org/officeDocument/2006/relationships/hyperlink" Target="http://red-ox.ru/education/electrochemistry/17-book1-14.html" TargetMode="External"/><Relationship Id="rId296" Type="http://schemas.openxmlformats.org/officeDocument/2006/relationships/oleObject" Target="embeddings/oleObject42.bin"/><Relationship Id="rId300" Type="http://schemas.openxmlformats.org/officeDocument/2006/relationships/oleObject" Target="embeddings/oleObject46.bin"/><Relationship Id="rId60" Type="http://schemas.openxmlformats.org/officeDocument/2006/relationships/image" Target="media/image41.png"/><Relationship Id="rId81" Type="http://schemas.openxmlformats.org/officeDocument/2006/relationships/oleObject" Target="embeddings/oleObject22.bin"/><Relationship Id="rId135" Type="http://schemas.openxmlformats.org/officeDocument/2006/relationships/hyperlink" Target="https://ru.wikipedia.org/wiki/%D0%A9%D0%B5%D0%BB%D0%BE%D1%87%D0%BD%D1%8B%D0%B5_%D0%BC%D0%B5%D1%82%D0%B0%D0%BB%D0%BB%D1%8B" TargetMode="External"/><Relationship Id="rId156" Type="http://schemas.openxmlformats.org/officeDocument/2006/relationships/hyperlink" Target="https://ru.wikipedia.org/wiki/%D0%90%D0%BD%D1%80%D0%B8_%D0%9C%D1%83%D0%B0%D1%81%D1%81%D0%B0%D0%BD" TargetMode="External"/><Relationship Id="rId177" Type="http://schemas.openxmlformats.org/officeDocument/2006/relationships/hyperlink" Target="https://ru.wikipedia.org/wiki/%D0%98%D0%BE%D0%BD" TargetMode="External"/><Relationship Id="rId198" Type="http://schemas.openxmlformats.org/officeDocument/2006/relationships/image" Target="media/image91.png"/><Relationship Id="rId202" Type="http://schemas.openxmlformats.org/officeDocument/2006/relationships/hyperlink" Target="http://www.chemport.ru/data/chemipedia/article_6089.html" TargetMode="External"/><Relationship Id="rId223" Type="http://schemas.openxmlformats.org/officeDocument/2006/relationships/image" Target="media/image94.gif"/><Relationship Id="rId244" Type="http://schemas.openxmlformats.org/officeDocument/2006/relationships/hyperlink" Target="http://www.xumuk.ru/encyklopedia/633.html" TargetMode="External"/><Relationship Id="rId18" Type="http://schemas.openxmlformats.org/officeDocument/2006/relationships/image" Target="media/image9.png"/><Relationship Id="rId39" Type="http://schemas.openxmlformats.org/officeDocument/2006/relationships/oleObject" Target="embeddings/oleObject14.bin"/><Relationship Id="rId265" Type="http://schemas.openxmlformats.org/officeDocument/2006/relationships/hyperlink" Target="https://ru.wikipedia.org/wiki/%D0%9A%D0%BE%D0%B1%D0%B0%D0%BB%D1%8C%D1%82" TargetMode="External"/><Relationship Id="rId286" Type="http://schemas.openxmlformats.org/officeDocument/2006/relationships/image" Target="media/image108.jpeg"/><Relationship Id="rId50" Type="http://schemas.openxmlformats.org/officeDocument/2006/relationships/oleObject" Target="embeddings/oleObject15.bin"/><Relationship Id="rId104" Type="http://schemas.openxmlformats.org/officeDocument/2006/relationships/image" Target="media/image69.jpeg"/><Relationship Id="rId125" Type="http://schemas.openxmlformats.org/officeDocument/2006/relationships/hyperlink" Target="https://ru.wikipedia.org/wiki/%D0%A5%D0%B8%D0%BC%D0%B8%D1%87%D0%B5%D1%81%D0%BA%D0%BE%D0%B5_%D1%81%D0%BE%D0%B5%D0%B4%D0%B8%D0%BD%D0%B5%D0%BD%D0%B8%D0%B5" TargetMode="External"/><Relationship Id="rId146" Type="http://schemas.openxmlformats.org/officeDocument/2006/relationships/hyperlink" Target="https://ru.wikipedia.org/wiki/%D0%9E%D0%BA%D0%B8%D1%81%D0%BB%D0%B5%D0%BD%D0%B8%D0%B5" TargetMode="External"/><Relationship Id="rId167" Type="http://schemas.openxmlformats.org/officeDocument/2006/relationships/hyperlink" Target="https://ru.wikipedia.org/wiki/%D0%AD%D0%BB%D0%B5%D0%BA%D1%82%D1%80%D0%BE%D0%B4" TargetMode="External"/><Relationship Id="rId188" Type="http://schemas.openxmlformats.org/officeDocument/2006/relationships/image" Target="media/image84.png"/><Relationship Id="rId71" Type="http://schemas.openxmlformats.org/officeDocument/2006/relationships/image" Target="media/image50.wmf"/><Relationship Id="rId92" Type="http://schemas.openxmlformats.org/officeDocument/2006/relationships/image" Target="media/image60.png"/><Relationship Id="rId213" Type="http://schemas.openxmlformats.org/officeDocument/2006/relationships/hyperlink" Target="http://www.chemport.ru/data/chemipedia/article_322.html" TargetMode="External"/><Relationship Id="rId234" Type="http://schemas.openxmlformats.org/officeDocument/2006/relationships/hyperlink" Target="https://ru.wikipedia.org/wiki/%D0%AD%D0%BB%D0%B5%D0%BA%D1%82%D1%80%D0%BE%D0%B4_%D1%81%D1%80%D0%B0%D0%B2%D0%BD%D0%B5%D0%BD%D0%B8%D1%8F" TargetMode="External"/><Relationship Id="rId2" Type="http://schemas.openxmlformats.org/officeDocument/2006/relationships/styles" Target="styles.xml"/><Relationship Id="rId29" Type="http://schemas.openxmlformats.org/officeDocument/2006/relationships/oleObject" Target="embeddings/oleObject10.bin"/><Relationship Id="rId255" Type="http://schemas.openxmlformats.org/officeDocument/2006/relationships/hyperlink" Target="https://ru.wikipedia.org/wiki/%D0%9B%D0%B8%D1%82%D0%B8%D0%B9" TargetMode="External"/><Relationship Id="rId276" Type="http://schemas.openxmlformats.org/officeDocument/2006/relationships/hyperlink" Target="http://red-ox.ru/education/electrochemistry/17-book1-14.html" TargetMode="External"/><Relationship Id="rId297" Type="http://schemas.openxmlformats.org/officeDocument/2006/relationships/oleObject" Target="embeddings/oleObject43.bin"/><Relationship Id="rId40" Type="http://schemas.openxmlformats.org/officeDocument/2006/relationships/image" Target="media/image22.jpeg"/><Relationship Id="rId115" Type="http://schemas.openxmlformats.org/officeDocument/2006/relationships/image" Target="media/image72.jpeg"/><Relationship Id="rId136" Type="http://schemas.openxmlformats.org/officeDocument/2006/relationships/hyperlink" Target="https://ru.wikipedia.org/wiki/%D0%A5%D0%BB%D0%BE%D1%80%D0%B8%D0%B4" TargetMode="External"/><Relationship Id="rId157" Type="http://schemas.openxmlformats.org/officeDocument/2006/relationships/hyperlink" Target="https://ru.wikipedia.org/wiki/%D0%AD%D0%BB%D0%B5%D0%BA%D1%82%D1%80%D0%BE%D0%BB%D0%B8%D0%B7" TargetMode="External"/><Relationship Id="rId178" Type="http://schemas.openxmlformats.org/officeDocument/2006/relationships/hyperlink" Target="https://ru.wikipedia.org/wiki/%D0%93%D0%B8%D0%B4%D1%80%D0%BE%D0%BA%D1%81%D0%B8%D0%BB" TargetMode="External"/><Relationship Id="rId301" Type="http://schemas.openxmlformats.org/officeDocument/2006/relationships/oleObject" Target="embeddings/oleObject47.bin"/><Relationship Id="rId61" Type="http://schemas.openxmlformats.org/officeDocument/2006/relationships/image" Target="media/image42.jpeg"/><Relationship Id="rId82" Type="http://schemas.openxmlformats.org/officeDocument/2006/relationships/image" Target="media/image55.emf"/><Relationship Id="rId199" Type="http://schemas.openxmlformats.org/officeDocument/2006/relationships/hyperlink" Target="http://www.chemport.ru/data/chemipedia/article_1766.html" TargetMode="External"/><Relationship Id="rId203" Type="http://schemas.openxmlformats.org/officeDocument/2006/relationships/hyperlink" Target="http://www.chemport.ru/data/chemipedia/article_3519.html" TargetMode="External"/><Relationship Id="rId19" Type="http://schemas.openxmlformats.org/officeDocument/2006/relationships/image" Target="media/image10.png"/><Relationship Id="rId224" Type="http://schemas.openxmlformats.org/officeDocument/2006/relationships/hyperlink" Target="https://ru.wikipedia.org/wiki/%D0%9A%D0%B0%D0%BB%D0%BE%D0%BC%D0%B5%D0%BB%D1%8C%D0%BD%D1%8B%D0%B9_%D1%8D%D0%BB%D0%B5%D0%BA%D1%82%D1%80%D0%BE%D0%B4" TargetMode="External"/><Relationship Id="rId245" Type="http://schemas.openxmlformats.org/officeDocument/2006/relationships/hyperlink" Target="http://www.xumuk.ru/encyklopedia/2/3823.html" TargetMode="External"/><Relationship Id="rId266" Type="http://schemas.openxmlformats.org/officeDocument/2006/relationships/hyperlink" Target="https://ru.wikipedia.org/wiki/%D0%9D%D0%B8%D0%BA%D0%B5%D0%BB%D1%8C" TargetMode="External"/><Relationship Id="rId287" Type="http://schemas.openxmlformats.org/officeDocument/2006/relationships/oleObject" Target="embeddings/oleObject33.bin"/><Relationship Id="rId30" Type="http://schemas.openxmlformats.org/officeDocument/2006/relationships/image" Target="media/image16.wmf"/><Relationship Id="rId105" Type="http://schemas.openxmlformats.org/officeDocument/2006/relationships/image" Target="media/image70.png"/><Relationship Id="rId126" Type="http://schemas.openxmlformats.org/officeDocument/2006/relationships/hyperlink" Target="https://ru.wikipedia.org/wiki/%D0%9A%D0%BB%D0%B0%D1%80%D0%BA%D0%BE%D0%B2%D0%BE%D0%B5_%D1%87%D0%B8%D1%81%D0%BB%D0%BE" TargetMode="External"/><Relationship Id="rId147" Type="http://schemas.openxmlformats.org/officeDocument/2006/relationships/hyperlink" Target="https://ru.wikipedia.org/wiki/%D0%93%D0%B0%D0%BB%D0%BE%D0%B3%D0%B5%D0%BD%D0%B8%D0%B4%D1%8B" TargetMode="External"/><Relationship Id="rId168" Type="http://schemas.openxmlformats.org/officeDocument/2006/relationships/hyperlink" Target="https://ru.wikipedia.org/w/index.php?title=%D0%9F%D0%B5%D1%80%D0%B5%D0%BD%D0%B0%D0%BF%D1%80%D1%8F%D0%B6%D0%B5%D0%BD%D0%B8%D0%B5_(%D1%8D%D0%BB%D0%B5%D0%BA%D1%82%D1%80%D0%BE%D1%85%D0%B8%D0%BC%D0%B8%D1%8F)&amp;action=edit&amp;redlink=1" TargetMode="External"/><Relationship Id="rId51" Type="http://schemas.openxmlformats.org/officeDocument/2006/relationships/image" Target="media/image32.png"/><Relationship Id="rId72" Type="http://schemas.openxmlformats.org/officeDocument/2006/relationships/oleObject" Target="embeddings/oleObject18.bin"/><Relationship Id="rId93" Type="http://schemas.openxmlformats.org/officeDocument/2006/relationships/image" Target="media/image61.jpg"/><Relationship Id="rId189" Type="http://schemas.openxmlformats.org/officeDocument/2006/relationships/hyperlink" Target="http://chemistry.ru/course/content/scientist/section/paragraph45/theory.html" TargetMode="External"/><Relationship Id="rId3" Type="http://schemas.openxmlformats.org/officeDocument/2006/relationships/settings" Target="settings.xml"/><Relationship Id="rId214" Type="http://schemas.openxmlformats.org/officeDocument/2006/relationships/hyperlink" Target="http://www.chemport.ru/data/chemipedia/article_1180.html" TargetMode="External"/><Relationship Id="rId235" Type="http://schemas.openxmlformats.org/officeDocument/2006/relationships/hyperlink" Target="https://ru.wikipedia.org/wiki/%D0%93%D0%B0%D0%BB%D1%8C%D0%B2%D0%B0%D0%BD%D0%B8%D1%87%D0%B5%D1%81%D0%BA%D0%B8%D0%B9_%D1%8D%D0%BB%D0%B5%D0%BC%D0%B5%D0%BD%D1%82" TargetMode="External"/><Relationship Id="rId256" Type="http://schemas.openxmlformats.org/officeDocument/2006/relationships/hyperlink" Target="https://ru.wikipedia.org/wiki/%D0%9A%D0%B0%D0%BB%D1%8C%D1%86%D0%B8%D0%B9" TargetMode="External"/><Relationship Id="rId277" Type="http://schemas.openxmlformats.org/officeDocument/2006/relationships/hyperlink" Target="http://red-ox.ru/images/redox-images/book/elch_8c.png" TargetMode="External"/><Relationship Id="rId298" Type="http://schemas.openxmlformats.org/officeDocument/2006/relationships/oleObject" Target="embeddings/oleObject44.bin"/><Relationship Id="rId116" Type="http://schemas.openxmlformats.org/officeDocument/2006/relationships/image" Target="media/image73.jpeg"/><Relationship Id="rId137" Type="http://schemas.openxmlformats.org/officeDocument/2006/relationships/hyperlink" Target="https://ru.wikipedia.org/wiki/%D0%91%D1%80%D0%BE%D0%BC%D0%B8%D0%B4" TargetMode="External"/><Relationship Id="rId158" Type="http://schemas.openxmlformats.org/officeDocument/2006/relationships/hyperlink" Target="https://ru.wikipedia.org/wiki/%D0%93%D0%B8%D0%B4%D1%80%D0%BE%D1%84%D1%82%D0%BE%D1%80%D0%B8%D0%B4_%D0%BA%D0%B0%D0%BB%D0%B8%D1%8F" TargetMode="External"/><Relationship Id="rId302" Type="http://schemas.openxmlformats.org/officeDocument/2006/relationships/oleObject" Target="embeddings/oleObject48.bin"/><Relationship Id="rId20" Type="http://schemas.openxmlformats.org/officeDocument/2006/relationships/image" Target="media/image11.wmf"/><Relationship Id="rId41" Type="http://schemas.openxmlformats.org/officeDocument/2006/relationships/image" Target="media/image23.png"/><Relationship Id="rId62" Type="http://schemas.openxmlformats.org/officeDocument/2006/relationships/image" Target="media/image43.png"/><Relationship Id="rId83" Type="http://schemas.openxmlformats.org/officeDocument/2006/relationships/oleObject" Target="embeddings/oleObject23.bin"/><Relationship Id="rId179" Type="http://schemas.openxmlformats.org/officeDocument/2006/relationships/hyperlink" Target="https://ru.wikipedia.org/w/index.php?title=%D0%AD%D0%BB%D0%B5%D0%BA%D1%82%D1%80%D0%BE%D0%BD%D0%B5%D0%B9%D1%82%D1%80%D0%B0%D0%BB%D1%8C%D0%BD%D0%BE%D1%81%D1%82%D1%8C&amp;action=edit&amp;redlink=1" TargetMode="External"/><Relationship Id="rId190" Type="http://schemas.openxmlformats.org/officeDocument/2006/relationships/image" Target="media/image85.gif"/><Relationship Id="rId204" Type="http://schemas.openxmlformats.org/officeDocument/2006/relationships/hyperlink" Target="http://www.chemport.ru/data/chemipedia/article_6139.html" TargetMode="External"/><Relationship Id="rId225" Type="http://schemas.openxmlformats.org/officeDocument/2006/relationships/hyperlink" Target="https://ru.wikipedia.org/wiki/%D0%AD%D0%BB%D0%B5%D0%BA%D1%82%D1%80%D0%BE%D0%B4" TargetMode="External"/><Relationship Id="rId246" Type="http://schemas.openxmlformats.org/officeDocument/2006/relationships/hyperlink" Target="http://www.xumuk.ru/biochem/24.html" TargetMode="External"/><Relationship Id="rId267" Type="http://schemas.openxmlformats.org/officeDocument/2006/relationships/hyperlink" Target="https://ru.wikipedia.org/wiki/%D0%9E%D0%BB%D0%BE%D0%B2%D0%BE" TargetMode="External"/><Relationship Id="rId288" Type="http://schemas.openxmlformats.org/officeDocument/2006/relationships/oleObject" Target="embeddings/oleObject34.bin"/><Relationship Id="rId106" Type="http://schemas.openxmlformats.org/officeDocument/2006/relationships/image" Target="media/image71.png"/><Relationship Id="rId127" Type="http://schemas.openxmlformats.org/officeDocument/2006/relationships/hyperlink" Target="https://ru.wikipedia.org/wiki/%D0%97%D0%B5%D0%BC%D0%BD%D0%B0%D1%8F_%D0%BA%D0%BE%D1%80%D0%B0" TargetMode="External"/><Relationship Id="rId10" Type="http://schemas.openxmlformats.org/officeDocument/2006/relationships/image" Target="media/image4.png"/><Relationship Id="rId31" Type="http://schemas.openxmlformats.org/officeDocument/2006/relationships/oleObject" Target="embeddings/oleObject11.bin"/><Relationship Id="rId52" Type="http://schemas.openxmlformats.org/officeDocument/2006/relationships/image" Target="media/image33.png"/><Relationship Id="rId73" Type="http://schemas.openxmlformats.org/officeDocument/2006/relationships/chart" Target="charts/chart1.xml"/><Relationship Id="rId94" Type="http://schemas.openxmlformats.org/officeDocument/2006/relationships/image" Target="media/image62.jpg"/><Relationship Id="rId148" Type="http://schemas.openxmlformats.org/officeDocument/2006/relationships/hyperlink" Target="https://ru.wikipedia.org/wiki/%D0%A1%D1%82%D0%B0%D0%BD%D0%B4%D0%B0%D1%80%D1%82%D0%BD%D1%8B%D0%B9_%D1%8D%D0%BB%D0%B5%D0%BA%D1%82%D1%80%D0%BE%D0%B4%D0%BD%D1%8B%D0%B9_%D0%BF%D0%BE%D1%82%D0%B5%D0%BD%D1%86%D0%B8%D0%B0%D0%BB" TargetMode="External"/><Relationship Id="rId169" Type="http://schemas.openxmlformats.org/officeDocument/2006/relationships/hyperlink" Target="https://ru.wikipedia.org/w/index.php?title=%D0%94%D0%B8%D0%BE%D0%BA%D1%81%D0%B8%D0%B4_%D1%80%D1%83%D1%82%D0%B5%D0%BD%D0%B8%D1%8F&amp;action=edit&amp;redlink=1" TargetMode="External"/><Relationship Id="rId4" Type="http://schemas.openxmlformats.org/officeDocument/2006/relationships/webSettings" Target="webSettings.xml"/><Relationship Id="rId180" Type="http://schemas.openxmlformats.org/officeDocument/2006/relationships/hyperlink" Target="https://ru.wikipedia.org/wiki/%D0%91%D1%80%D0%BE%D0%BC" TargetMode="External"/><Relationship Id="rId215" Type="http://schemas.openxmlformats.org/officeDocument/2006/relationships/hyperlink" Target="http://www.chemport.ru/data/chemipedia/article_3520.html" TargetMode="External"/><Relationship Id="rId236" Type="http://schemas.openxmlformats.org/officeDocument/2006/relationships/image" Target="media/image97.jpeg"/><Relationship Id="rId257" Type="http://schemas.openxmlformats.org/officeDocument/2006/relationships/hyperlink" Target="https://ru.wikipedia.org/wiki/%D0%9D%D0%B0%D1%82%D1%80%D0%B8%D0%B9" TargetMode="External"/><Relationship Id="rId278" Type="http://schemas.openxmlformats.org/officeDocument/2006/relationships/hyperlink" Target="http://red-ox.ru/images/redox-images/book/elch_8c.png" TargetMode="External"/><Relationship Id="rId303" Type="http://schemas.openxmlformats.org/officeDocument/2006/relationships/oleObject" Target="embeddings/oleObject49.bin"/><Relationship Id="rId42" Type="http://schemas.openxmlformats.org/officeDocument/2006/relationships/image" Target="media/image24.png"/><Relationship Id="rId84" Type="http://schemas.openxmlformats.org/officeDocument/2006/relationships/image" Target="media/image56.emf"/><Relationship Id="rId138" Type="http://schemas.openxmlformats.org/officeDocument/2006/relationships/hyperlink" Target="https://ru.wikipedia.org/wiki/%D0%98%D0%BE%D0%B4%D0%B8%D0%B4" TargetMode="External"/><Relationship Id="rId191" Type="http://schemas.openxmlformats.org/officeDocument/2006/relationships/image" Target="media/image86.gif"/><Relationship Id="rId205" Type="http://schemas.openxmlformats.org/officeDocument/2006/relationships/hyperlink" Target="http://www.chemport.ru/data/chemipedia/article_6058.html" TargetMode="External"/><Relationship Id="rId247" Type="http://schemas.openxmlformats.org/officeDocument/2006/relationships/hyperlink" Target="http://www.xumuk.ru/encyklopedia/2/5297.html" TargetMode="External"/><Relationship Id="rId107" Type="http://schemas.openxmlformats.org/officeDocument/2006/relationships/hyperlink" Target="https://www.chem-astu.ru/chair/study/genchem/r4_3_1.htm" TargetMode="External"/><Relationship Id="rId289" Type="http://schemas.openxmlformats.org/officeDocument/2006/relationships/oleObject" Target="embeddings/oleObject35.bin"/><Relationship Id="rId11" Type="http://schemas.openxmlformats.org/officeDocument/2006/relationships/oleObject" Target="embeddings/oleObject3.bin"/><Relationship Id="rId53" Type="http://schemas.openxmlformats.org/officeDocument/2006/relationships/image" Target="media/image34.png"/><Relationship Id="rId149" Type="http://schemas.openxmlformats.org/officeDocument/2006/relationships/hyperlink" Target="https://ru.wikipedia.org/wiki/%D0%9E%D0%BA%D0%B8%D1%81%D0%BB%D0%B5%D0%BD%D0%B8%D0%B5" TargetMode="External"/><Relationship Id="rId95" Type="http://schemas.openxmlformats.org/officeDocument/2006/relationships/image" Target="media/image63.jpg"/><Relationship Id="rId160" Type="http://schemas.openxmlformats.org/officeDocument/2006/relationships/hyperlink" Target="https://ru.wikipedia.org/wiki/%D0%A5%D0%BB%D0%BE%D1%80%D0%B8%D0%B4_%D0%BD%D0%B0%D1%82%D1%80%D0%B8%D1%8F" TargetMode="External"/><Relationship Id="rId216" Type="http://schemas.openxmlformats.org/officeDocument/2006/relationships/hyperlink" Target="https://ru.wikipedia.org/wiki/%D0%AD%D0%BB%D0%B5%D0%BA%D1%82%D1%80%D0%BE%D0%B4%D0%B2%D0%B8%D0%B6%D1%83%D1%89%D0%B0%D1%8F_%D1%81%D0%B8%D0%BB%D0%B0" TargetMode="External"/><Relationship Id="rId258" Type="http://schemas.openxmlformats.org/officeDocument/2006/relationships/hyperlink" Target="https://ru.wikipedia.org/wiki/%D0%9C%D0%B0%D0%B3%D0%BD%D0%B8%D0%B9" TargetMode="External"/><Relationship Id="rId22" Type="http://schemas.openxmlformats.org/officeDocument/2006/relationships/image" Target="media/image12.wmf"/><Relationship Id="rId64" Type="http://schemas.openxmlformats.org/officeDocument/2006/relationships/image" Target="media/image45.png"/><Relationship Id="rId118" Type="http://schemas.openxmlformats.org/officeDocument/2006/relationships/image" Target="media/image75.png"/><Relationship Id="rId171" Type="http://schemas.openxmlformats.org/officeDocument/2006/relationships/hyperlink" Target="https://ru.wikipedia.org/w/index.php?title=%D0%9A%D0%B0%D1%82%D0%BE%D0%B4%D0%BD%D0%BE%D0%B5_%D0%BF%D1%80%D0%BE%D1%81%D1%82%D1%80%D0%B0%D0%BD%D1%81%D1%82%D0%B2%D0%BE&amp;action=edit&amp;redlink=1" TargetMode="External"/><Relationship Id="rId227" Type="http://schemas.openxmlformats.org/officeDocument/2006/relationships/hyperlink" Target="https://ru.wikipedia.org/wiki/%D0%93%D0%B0%D0%BB%D1%8C%D0%B2%D0%B0%D0%BD%D0%B8%D1%87%D0%B5%D1%81%D0%BA%D0%B8%D0%B9_%D1%8D%D0%BB%D0%B5%D0%BC%D0%B5%D0%BD%D1%82" TargetMode="External"/><Relationship Id="rId269" Type="http://schemas.openxmlformats.org/officeDocument/2006/relationships/hyperlink" Target="https://ru.wikipedia.org/wiki/%D0%92%D0%BE%D0%B4%D0%BE%D1%80%D0%BE%D0%B4" TargetMode="External"/><Relationship Id="rId33" Type="http://schemas.openxmlformats.org/officeDocument/2006/relationships/image" Target="media/image17.jpeg"/><Relationship Id="rId129" Type="http://schemas.openxmlformats.org/officeDocument/2006/relationships/hyperlink" Target="https://ru.wikipedia.org/wiki/%D0%A2%D0%B5%D0%BD%D0%BD%D0%B5%D1%81%D1%81%D0%B8%D0%BD" TargetMode="External"/><Relationship Id="rId280" Type="http://schemas.openxmlformats.org/officeDocument/2006/relationships/image" Target="media/image102.png"/><Relationship Id="rId75" Type="http://schemas.openxmlformats.org/officeDocument/2006/relationships/oleObject" Target="embeddings/oleObject19.bin"/><Relationship Id="rId140" Type="http://schemas.openxmlformats.org/officeDocument/2006/relationships/hyperlink" Target="https://ru.wikipedia.org/wiki/%D0%90%D0%BD%D0%B8%D0%BE%D0%BD" TargetMode="External"/><Relationship Id="rId182" Type="http://schemas.openxmlformats.org/officeDocument/2006/relationships/hyperlink" Target="https://ru.wikipedia.org/wiki/%D0%98%D0%BE%D0%B4" TargetMode="External"/><Relationship Id="rId6" Type="http://schemas.openxmlformats.org/officeDocument/2006/relationships/image" Target="media/image2.wmf"/><Relationship Id="rId238" Type="http://schemas.openxmlformats.org/officeDocument/2006/relationships/hyperlink" Target="https://ru.wikipedia.org/wiki/%D0%92%D0%BE%D1%81%D1%81%D1%82%D0%B0%D0%BD%D0%BE%D0%B2%D0%BB%D0%B5%D0%BD%D0%B8%D0%B5" TargetMode="External"/><Relationship Id="rId291" Type="http://schemas.openxmlformats.org/officeDocument/2006/relationships/oleObject" Target="embeddings/oleObject37.bin"/><Relationship Id="rId305" Type="http://schemas.openxmlformats.org/officeDocument/2006/relationships/chart" Target="charts/chart2.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300" b="0" i="0" u="none" strike="noStrike" baseline="0">
                <a:solidFill>
                  <a:srgbClr val="000000"/>
                </a:solidFill>
                <a:latin typeface="Arial Cyr"/>
                <a:ea typeface="Arial Cyr"/>
                <a:cs typeface="Arial Cyr"/>
              </a:defRPr>
            </a:pPr>
            <a:r>
              <a:rPr lang="ru-RU"/>
              <a:t>
</a:t>
            </a:r>
          </a:p>
        </c:rich>
      </c:tx>
      <c:layout>
        <c:manualLayout>
          <c:xMode val="edge"/>
          <c:yMode val="edge"/>
          <c:x val="0.43571428571428572"/>
          <c:y val="0.68656716417910446"/>
        </c:manualLayout>
      </c:layout>
      <c:overlay val="0"/>
      <c:spPr>
        <a:noFill/>
        <a:ln w="25400">
          <a:noFill/>
        </a:ln>
      </c:spPr>
    </c:title>
    <c:autoTitleDeleted val="0"/>
    <c:plotArea>
      <c:layout>
        <c:manualLayout>
          <c:layoutTarget val="inner"/>
          <c:xMode val="edge"/>
          <c:yMode val="edge"/>
          <c:x val="0.18928571428571428"/>
          <c:y val="0.41791044776119401"/>
          <c:w val="0.56428571428571428"/>
          <c:h val="0.28855721393034828"/>
        </c:manualLayout>
      </c:layout>
      <c:lineChart>
        <c:grouping val="standard"/>
        <c:varyColors val="0"/>
        <c:ser>
          <c:idx val="0"/>
          <c:order val="0"/>
          <c:spPr>
            <a:ln w="12700">
              <a:solidFill>
                <a:srgbClr val="FFFFFF"/>
              </a:solidFill>
              <a:prstDash val="solid"/>
            </a:ln>
          </c:spPr>
          <c:marker>
            <c:symbol val="none"/>
          </c:marker>
          <c:val>
            <c:numRef>
              <c:f>Лист1!$A$1:$A$11</c:f>
              <c:numCache>
                <c:formatCode>General</c:formatCode>
                <c:ptCount val="11"/>
                <c:pt idx="0">
                  <c:v>0</c:v>
                </c:pt>
                <c:pt idx="1">
                  <c:v>1</c:v>
                </c:pt>
                <c:pt idx="2">
                  <c:v>2</c:v>
                </c:pt>
                <c:pt idx="3">
                  <c:v>3</c:v>
                </c:pt>
                <c:pt idx="4">
                  <c:v>4</c:v>
                </c:pt>
                <c:pt idx="5">
                  <c:v>5</c:v>
                </c:pt>
                <c:pt idx="6">
                  <c:v>6</c:v>
                </c:pt>
                <c:pt idx="7">
                  <c:v>7</c:v>
                </c:pt>
                <c:pt idx="8">
                  <c:v>8</c:v>
                </c:pt>
                <c:pt idx="9">
                  <c:v>9</c:v>
                </c:pt>
                <c:pt idx="10">
                  <c:v>10</c:v>
                </c:pt>
              </c:numCache>
            </c:numRef>
          </c:val>
          <c:smooth val="0"/>
          <c:extLst>
            <c:ext xmlns:c16="http://schemas.microsoft.com/office/drawing/2014/chart" uri="{C3380CC4-5D6E-409C-BE32-E72D297353CC}">
              <c16:uniqueId val="{00000000-FD92-495B-BF55-CB74032C8868}"/>
            </c:ext>
          </c:extLst>
        </c:ser>
        <c:dLbls>
          <c:showLegendKey val="0"/>
          <c:showVal val="0"/>
          <c:showCatName val="0"/>
          <c:showSerName val="0"/>
          <c:showPercent val="0"/>
          <c:showBubbleSize val="0"/>
        </c:dLbls>
        <c:smooth val="0"/>
        <c:axId val="155298816"/>
        <c:axId val="155305088"/>
      </c:lineChart>
      <c:catAx>
        <c:axId val="155298816"/>
        <c:scaling>
          <c:orientation val="minMax"/>
        </c:scaling>
        <c:delete val="0"/>
        <c:axPos val="b"/>
        <c:title>
          <c:tx>
            <c:rich>
              <a:bodyPr/>
              <a:lstStyle/>
              <a:p>
                <a:pPr>
                  <a:defRPr sz="1025" b="0" i="0" u="none" strike="noStrike" baseline="0">
                    <a:solidFill>
                      <a:srgbClr val="000000"/>
                    </a:solidFill>
                    <a:latin typeface="Arial Cyr"/>
                    <a:ea typeface="Arial Cyr"/>
                    <a:cs typeface="Arial Cyr"/>
                  </a:defRPr>
                </a:pPr>
                <a:r>
                  <a:rPr lang="en-US"/>
                  <a:t>V, </a:t>
                </a:r>
                <a:r>
                  <a:rPr lang="ru-RU"/>
                  <a:t>мл</a:t>
                </a:r>
              </a:p>
            </c:rich>
          </c:tx>
          <c:layout>
            <c:manualLayout>
              <c:xMode val="edge"/>
              <c:yMode val="edge"/>
              <c:x val="0.81785714285714284"/>
              <c:y val="0.7213930348258706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25" b="0" i="0" u="none" strike="noStrike" baseline="0">
                <a:solidFill>
                  <a:srgbClr val="FFFFFF"/>
                </a:solidFill>
                <a:latin typeface="Arial Cyr"/>
                <a:ea typeface="Arial Cyr"/>
                <a:cs typeface="Arial Cyr"/>
              </a:defRPr>
            </a:pPr>
            <a:endParaRPr lang="ru-RU"/>
          </a:p>
        </c:txPr>
        <c:crossAx val="155305088"/>
        <c:crosses val="autoZero"/>
        <c:auto val="1"/>
        <c:lblAlgn val="ctr"/>
        <c:lblOffset val="100"/>
        <c:tickLblSkip val="2"/>
        <c:tickMarkSkip val="2"/>
        <c:noMultiLvlLbl val="0"/>
      </c:catAx>
      <c:valAx>
        <c:axId val="155305088"/>
        <c:scaling>
          <c:orientation val="minMax"/>
          <c:max val="10"/>
        </c:scaling>
        <c:delete val="0"/>
        <c:axPos val="l"/>
        <c:majorGridlines>
          <c:spPr>
            <a:ln w="3175">
              <a:solidFill>
                <a:srgbClr val="FFFFFF"/>
              </a:solidFill>
              <a:prstDash val="solid"/>
            </a:ln>
          </c:spPr>
        </c:majorGridlines>
        <c:title>
          <c:tx>
            <c:rich>
              <a:bodyPr rot="0" vert="horz"/>
              <a:lstStyle/>
              <a:p>
                <a:pPr algn="ctr">
                  <a:defRPr sz="1025" b="0" i="0" u="none" strike="noStrike" baseline="0">
                    <a:solidFill>
                      <a:srgbClr val="000000"/>
                    </a:solidFill>
                    <a:latin typeface="Arial Cyr"/>
                    <a:ea typeface="Arial Cyr"/>
                    <a:cs typeface="Arial Cyr"/>
                  </a:defRPr>
                </a:pPr>
                <a:r>
                  <a:rPr lang="en-US"/>
                  <a:t>pH</a:t>
                </a:r>
              </a:p>
            </c:rich>
          </c:tx>
          <c:layout>
            <c:manualLayout>
              <c:xMode val="edge"/>
              <c:yMode val="edge"/>
              <c:x val="0.13214285714285715"/>
              <c:y val="0.2288557213930348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25" b="0" i="0" u="none" strike="noStrike" baseline="0">
                <a:solidFill>
                  <a:srgbClr val="000000"/>
                </a:solidFill>
                <a:latin typeface="Arial Cyr"/>
                <a:ea typeface="Arial Cyr"/>
                <a:cs typeface="Arial Cyr"/>
              </a:defRPr>
            </a:pPr>
            <a:endParaRPr lang="ru-RU"/>
          </a:p>
        </c:txPr>
        <c:crossAx val="155298816"/>
        <c:crosses val="autoZero"/>
        <c:crossBetween val="midCat"/>
        <c:majorUnit val="2"/>
      </c:valAx>
      <c:spPr>
        <a:solidFill>
          <a:srgbClr val="FFFFFF"/>
        </a:solidFill>
        <a:ln w="25400">
          <a:noFill/>
        </a:ln>
      </c:spPr>
    </c:plotArea>
    <c:plotVisOnly val="1"/>
    <c:dispBlanksAs val="gap"/>
    <c:showDLblsOverMax val="0"/>
  </c:chart>
  <c:spPr>
    <a:solidFill>
      <a:srgbClr val="FFFFFF"/>
    </a:solidFill>
    <a:ln>
      <a:noFill/>
    </a:ln>
  </c:spPr>
  <c:txPr>
    <a:bodyPr/>
    <a:lstStyle/>
    <a:p>
      <a:pPr>
        <a:defRPr sz="1300" b="0"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300" b="0" i="0" u="none" strike="noStrike" baseline="0">
                <a:solidFill>
                  <a:srgbClr val="000000"/>
                </a:solidFill>
                <a:latin typeface="Arial Cyr"/>
                <a:ea typeface="Arial Cyr"/>
                <a:cs typeface="Arial Cyr"/>
              </a:defRPr>
            </a:pPr>
            <a:r>
              <a:rPr lang="ru-RU"/>
              <a:t>
</a:t>
            </a:r>
          </a:p>
        </c:rich>
      </c:tx>
      <c:layout>
        <c:manualLayout>
          <c:xMode val="edge"/>
          <c:yMode val="edge"/>
          <c:x val="0.43571428571428572"/>
          <c:y val="0.68656716417910446"/>
        </c:manualLayout>
      </c:layout>
      <c:overlay val="0"/>
      <c:spPr>
        <a:noFill/>
        <a:ln w="25400">
          <a:noFill/>
        </a:ln>
      </c:spPr>
    </c:title>
    <c:autoTitleDeleted val="0"/>
    <c:plotArea>
      <c:layout>
        <c:manualLayout>
          <c:layoutTarget val="inner"/>
          <c:xMode val="edge"/>
          <c:yMode val="edge"/>
          <c:x val="0.18928571428571428"/>
          <c:y val="0.41791044776119401"/>
          <c:w val="0.56428571428571428"/>
          <c:h val="0.28855721393034828"/>
        </c:manualLayout>
      </c:layout>
      <c:lineChart>
        <c:grouping val="standard"/>
        <c:varyColors val="0"/>
        <c:ser>
          <c:idx val="0"/>
          <c:order val="0"/>
          <c:spPr>
            <a:ln w="12700">
              <a:solidFill>
                <a:srgbClr val="FFFFFF"/>
              </a:solidFill>
              <a:prstDash val="solid"/>
            </a:ln>
          </c:spPr>
          <c:marker>
            <c:symbol val="none"/>
          </c:marker>
          <c:val>
            <c:numRef>
              <c:f>Лист1!$A$1:$A$11</c:f>
              <c:numCache>
                <c:formatCode>General</c:formatCode>
                <c:ptCount val="11"/>
                <c:pt idx="0">
                  <c:v>0</c:v>
                </c:pt>
                <c:pt idx="1">
                  <c:v>1</c:v>
                </c:pt>
                <c:pt idx="2">
                  <c:v>2</c:v>
                </c:pt>
                <c:pt idx="3">
                  <c:v>3</c:v>
                </c:pt>
                <c:pt idx="4">
                  <c:v>4</c:v>
                </c:pt>
                <c:pt idx="5">
                  <c:v>5</c:v>
                </c:pt>
                <c:pt idx="6">
                  <c:v>6</c:v>
                </c:pt>
                <c:pt idx="7">
                  <c:v>7</c:v>
                </c:pt>
                <c:pt idx="8">
                  <c:v>8</c:v>
                </c:pt>
                <c:pt idx="9">
                  <c:v>9</c:v>
                </c:pt>
                <c:pt idx="10">
                  <c:v>10</c:v>
                </c:pt>
              </c:numCache>
            </c:numRef>
          </c:val>
          <c:smooth val="0"/>
          <c:extLst>
            <c:ext xmlns:c16="http://schemas.microsoft.com/office/drawing/2014/chart" uri="{C3380CC4-5D6E-409C-BE32-E72D297353CC}">
              <c16:uniqueId val="{00000000-025A-4BD8-B12A-D486A5EB00DE}"/>
            </c:ext>
          </c:extLst>
        </c:ser>
        <c:dLbls>
          <c:showLegendKey val="0"/>
          <c:showVal val="0"/>
          <c:showCatName val="0"/>
          <c:showSerName val="0"/>
          <c:showPercent val="0"/>
          <c:showBubbleSize val="0"/>
        </c:dLbls>
        <c:smooth val="0"/>
        <c:axId val="155298816"/>
        <c:axId val="155305088"/>
      </c:lineChart>
      <c:catAx>
        <c:axId val="155298816"/>
        <c:scaling>
          <c:orientation val="minMax"/>
        </c:scaling>
        <c:delete val="0"/>
        <c:axPos val="b"/>
        <c:title>
          <c:tx>
            <c:rich>
              <a:bodyPr/>
              <a:lstStyle/>
              <a:p>
                <a:pPr>
                  <a:defRPr sz="1025" b="0" i="0" u="none" strike="noStrike" baseline="0">
                    <a:solidFill>
                      <a:srgbClr val="000000"/>
                    </a:solidFill>
                    <a:latin typeface="Arial Cyr"/>
                    <a:ea typeface="Arial Cyr"/>
                    <a:cs typeface="Arial Cyr"/>
                  </a:defRPr>
                </a:pPr>
                <a:r>
                  <a:rPr lang="en-US"/>
                  <a:t>V, </a:t>
                </a:r>
                <a:r>
                  <a:rPr lang="ru-RU"/>
                  <a:t>мл</a:t>
                </a:r>
              </a:p>
            </c:rich>
          </c:tx>
          <c:layout>
            <c:manualLayout>
              <c:xMode val="edge"/>
              <c:yMode val="edge"/>
              <c:x val="0.81785714285714284"/>
              <c:y val="0.7213930348258706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25" b="0" i="0" u="none" strike="noStrike" baseline="0">
                <a:solidFill>
                  <a:srgbClr val="FFFFFF"/>
                </a:solidFill>
                <a:latin typeface="Arial Cyr"/>
                <a:ea typeface="Arial Cyr"/>
                <a:cs typeface="Arial Cyr"/>
              </a:defRPr>
            </a:pPr>
            <a:endParaRPr lang="ru-RU"/>
          </a:p>
        </c:txPr>
        <c:crossAx val="155305088"/>
        <c:crosses val="autoZero"/>
        <c:auto val="1"/>
        <c:lblAlgn val="ctr"/>
        <c:lblOffset val="100"/>
        <c:tickLblSkip val="2"/>
        <c:tickMarkSkip val="2"/>
        <c:noMultiLvlLbl val="0"/>
      </c:catAx>
      <c:valAx>
        <c:axId val="155305088"/>
        <c:scaling>
          <c:orientation val="minMax"/>
          <c:max val="10"/>
        </c:scaling>
        <c:delete val="0"/>
        <c:axPos val="l"/>
        <c:majorGridlines>
          <c:spPr>
            <a:ln w="3175">
              <a:solidFill>
                <a:srgbClr val="FFFFFF"/>
              </a:solidFill>
              <a:prstDash val="solid"/>
            </a:ln>
          </c:spPr>
        </c:majorGridlines>
        <c:title>
          <c:tx>
            <c:rich>
              <a:bodyPr rot="0" vert="horz"/>
              <a:lstStyle/>
              <a:p>
                <a:pPr algn="ctr">
                  <a:defRPr sz="1025" b="0" i="0" u="none" strike="noStrike" baseline="0">
                    <a:solidFill>
                      <a:srgbClr val="000000"/>
                    </a:solidFill>
                    <a:latin typeface="Arial Cyr"/>
                    <a:ea typeface="Arial Cyr"/>
                    <a:cs typeface="Arial Cyr"/>
                  </a:defRPr>
                </a:pPr>
                <a:r>
                  <a:rPr lang="en-US"/>
                  <a:t>pH</a:t>
                </a:r>
              </a:p>
            </c:rich>
          </c:tx>
          <c:layout>
            <c:manualLayout>
              <c:xMode val="edge"/>
              <c:yMode val="edge"/>
              <c:x val="0.13214285714285715"/>
              <c:y val="0.2288557213930348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25" b="0" i="0" u="none" strike="noStrike" baseline="0">
                <a:solidFill>
                  <a:srgbClr val="000000"/>
                </a:solidFill>
                <a:latin typeface="Arial Cyr"/>
                <a:ea typeface="Arial Cyr"/>
                <a:cs typeface="Arial Cyr"/>
              </a:defRPr>
            </a:pPr>
            <a:endParaRPr lang="ru-RU"/>
          </a:p>
        </c:txPr>
        <c:crossAx val="155298816"/>
        <c:crosses val="autoZero"/>
        <c:crossBetween val="midCat"/>
        <c:majorUnit val="2"/>
      </c:valAx>
      <c:spPr>
        <a:solidFill>
          <a:srgbClr val="FFFFFF"/>
        </a:solidFill>
        <a:ln w="25400">
          <a:noFill/>
        </a:ln>
      </c:spPr>
    </c:plotArea>
    <c:plotVisOnly val="1"/>
    <c:dispBlanksAs val="gap"/>
    <c:showDLblsOverMax val="0"/>
  </c:chart>
  <c:spPr>
    <a:solidFill>
      <a:srgbClr val="FFFFFF"/>
    </a:solidFill>
    <a:ln>
      <a:noFill/>
    </a:ln>
  </c:spPr>
  <c:txPr>
    <a:bodyPr/>
    <a:lstStyle/>
    <a:p>
      <a:pPr>
        <a:defRPr sz="1300" b="0" i="0" u="none" strike="noStrike" baseline="0">
          <a:solidFill>
            <a:srgbClr val="000000"/>
          </a:solidFill>
          <a:latin typeface="Arial Cyr"/>
          <a:ea typeface="Arial Cyr"/>
          <a:cs typeface="Arial Cyr"/>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6</TotalTime>
  <Pages>534</Pages>
  <Words>163028</Words>
  <Characters>929265</Characters>
  <Application>Microsoft Office Word</Application>
  <DocSecurity>0</DocSecurity>
  <Lines>7743</Lines>
  <Paragraphs>2180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1090113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Albina Hadanovich</dc:creator>
  <cp:keywords/>
  <dc:description/>
  <cp:lastModifiedBy>Albina Hadanovich</cp:lastModifiedBy>
  <cp:revision>1</cp:revision>
  <dcterms:created xsi:type="dcterms:W3CDTF">2020-05-26T08:45:00Z</dcterms:created>
  <dcterms:modified xsi:type="dcterms:W3CDTF">2020-05-26T09:13:00Z</dcterms:modified>
</cp:coreProperties>
</file>